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footer17.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5.xml" ContentType="application/vnd.openxmlformats-officedocument.wordprocessingml.header+xml"/>
  <Override PartName="/word/footer27.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header30.xml" ContentType="application/vnd.openxmlformats-officedocument.wordprocessingml.header+xml"/>
  <Override PartName="/word/header31.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header32.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3.xml" ContentType="application/vnd.openxmlformats-officedocument.wordprocessingml.header+xml"/>
  <Override PartName="/word/footer39.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header36.xml" ContentType="application/vnd.openxmlformats-officedocument.wordprocessingml.header+xml"/>
  <Override PartName="/word/footer43.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44.xml" ContentType="application/vnd.openxmlformats-officedocument.wordprocessingml.footer+xml"/>
  <Override PartName="/word/footer45.xml" ContentType="application/vnd.openxmlformats-officedocument.wordprocessingml.footer+xml"/>
  <Override PartName="/word/header39.xml" ContentType="application/vnd.openxmlformats-officedocument.wordprocessingml.header+xml"/>
  <Override PartName="/word/footer46.xml" ContentType="application/vnd.openxmlformats-officedocument.wordprocessingml.footer+xml"/>
  <Override PartName="/word/header40.xml" ContentType="application/vnd.openxmlformats-officedocument.wordprocessingml.header+xml"/>
  <Override PartName="/word/footer47.xml" ContentType="application/vnd.openxmlformats-officedocument.wordprocessingml.footer+xml"/>
  <Override PartName="/word/header41.xml" ContentType="application/vnd.openxmlformats-officedocument.wordprocessingml.head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header42.xml" ContentType="application/vnd.openxmlformats-officedocument.wordprocessingml.header+xml"/>
  <Override PartName="/word/header43.xml" ContentType="application/vnd.openxmlformats-officedocument.wordprocessingml.head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header44.xml" ContentType="application/vnd.openxmlformats-officedocument.wordprocessingml.head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header45.xml" ContentType="application/vnd.openxmlformats-officedocument.wordprocessingml.header+xml"/>
  <Override PartName="/word/footer65.xml" ContentType="application/vnd.openxmlformats-officedocument.wordprocessingml.footer+xml"/>
  <Override PartName="/word/header46.xml" ContentType="application/vnd.openxmlformats-officedocument.wordprocessingml.header+xml"/>
  <Override PartName="/word/footer66.xml" ContentType="application/vnd.openxmlformats-officedocument.wordprocessingml.footer+xml"/>
  <Override PartName="/word/header47.xml" ContentType="application/vnd.openxmlformats-officedocument.wordprocessingml.header+xml"/>
  <Override PartName="/word/footer67.xml" ContentType="application/vnd.openxmlformats-officedocument.wordprocessingml.footer+xml"/>
  <Override PartName="/word/header48.xml" ContentType="application/vnd.openxmlformats-officedocument.wordprocessingml.header+xml"/>
  <Override PartName="/word/footer68.xml" ContentType="application/vnd.openxmlformats-officedocument.wordprocessingml.footer+xml"/>
  <Override PartName="/word/header49.xml" ContentType="application/vnd.openxmlformats-officedocument.wordprocessingml.header+xml"/>
  <Override PartName="/word/footer69.xml" ContentType="application/vnd.openxmlformats-officedocument.wordprocessingml.footer+xml"/>
  <Override PartName="/word/header50.xml" ContentType="application/vnd.openxmlformats-officedocument.wordprocessingml.header+xml"/>
  <Override PartName="/word/footer70.xml" ContentType="application/vnd.openxmlformats-officedocument.wordprocessingml.footer+xml"/>
  <Override PartName="/word/header51.xml" ContentType="application/vnd.openxmlformats-officedocument.wordprocessingml.header+xml"/>
  <Override PartName="/word/footer71.xml" ContentType="application/vnd.openxmlformats-officedocument.wordprocessingml.footer+xml"/>
  <Override PartName="/word/header52.xml" ContentType="application/vnd.openxmlformats-officedocument.wordprocessingml.header+xml"/>
  <Override PartName="/word/footer72.xml" ContentType="application/vnd.openxmlformats-officedocument.wordprocessingml.footer+xml"/>
  <Override PartName="/word/header53.xml" ContentType="application/vnd.openxmlformats-officedocument.wordprocessingml.header+xml"/>
  <Override PartName="/word/footer73.xml" ContentType="application/vnd.openxmlformats-officedocument.wordprocessingml.footer+xml"/>
  <Override PartName="/word/footer74.xml" ContentType="application/vnd.openxmlformats-officedocument.wordprocessingml.footer+xml"/>
  <Override PartName="/word/header54.xml" ContentType="application/vnd.openxmlformats-officedocument.wordprocessingml.header+xml"/>
  <Override PartName="/word/footer75.xml" ContentType="application/vnd.openxmlformats-officedocument.wordprocessingml.footer+xml"/>
  <Override PartName="/word/header55.xml" ContentType="application/vnd.openxmlformats-officedocument.wordprocessingml.header+xml"/>
  <Override PartName="/word/header56.xml" ContentType="application/vnd.openxmlformats-officedocument.wordprocessingml.header+xml"/>
  <Override PartName="/word/footer76.xml" ContentType="application/vnd.openxmlformats-officedocument.wordprocessingml.footer+xml"/>
  <Override PartName="/word/footer77.xml" ContentType="application/vnd.openxmlformats-officedocument.wordprocessingml.footer+xml"/>
  <Override PartName="/word/header57.xml" ContentType="application/vnd.openxmlformats-officedocument.wordprocessingml.header+xml"/>
  <Override PartName="/word/footer78.xml" ContentType="application/vnd.openxmlformats-officedocument.wordprocessingml.footer+xml"/>
  <Override PartName="/word/header58.xml" ContentType="application/vnd.openxmlformats-officedocument.wordprocessingml.header+xml"/>
  <Override PartName="/word/footer79.xml" ContentType="application/vnd.openxmlformats-officedocument.wordprocessingml.footer+xml"/>
  <Override PartName="/word/footer80.xml" ContentType="application/vnd.openxmlformats-officedocument.wordprocessingml.footer+xml"/>
  <Override PartName="/word/header59.xml" ContentType="application/vnd.openxmlformats-officedocument.wordprocessingml.header+xml"/>
  <Override PartName="/word/footer8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AB3ECE" w14:textId="77777777" w:rsidR="001B4CCB" w:rsidRPr="001B4CCB" w:rsidRDefault="001B4CCB" w:rsidP="008E4548">
      <w:pPr>
        <w:ind w:left="5103" w:hanging="425"/>
        <w:rPr>
          <w:rFonts w:ascii="Times New Roman" w:eastAsia="Arial" w:hAnsi="Arial" w:cs="Arial"/>
          <w:sz w:val="20"/>
          <w:szCs w:val="21"/>
        </w:rPr>
      </w:pPr>
      <w:r w:rsidRPr="001B4CCB">
        <w:rPr>
          <w:rFonts w:ascii="Times New Roman" w:eastAsia="Arial" w:hAnsi="Arial" w:cs="Arial"/>
          <w:noProof/>
          <w:sz w:val="20"/>
          <w:szCs w:val="21"/>
          <w:lang w:val="en-US"/>
        </w:rPr>
        <w:drawing>
          <wp:inline distT="0" distB="0" distL="0" distR="0" wp14:anchorId="34197F4B" wp14:editId="51353FEE">
            <wp:extent cx="535345" cy="720090"/>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535345" cy="720090"/>
                    </a:xfrm>
                    <a:prstGeom prst="rect">
                      <a:avLst/>
                    </a:prstGeom>
                  </pic:spPr>
                </pic:pic>
              </a:graphicData>
            </a:graphic>
          </wp:inline>
        </w:drawing>
      </w:r>
    </w:p>
    <w:p w14:paraId="68956064" w14:textId="77777777" w:rsidR="001B4CCB" w:rsidRPr="001B4CCB" w:rsidRDefault="001B4CCB" w:rsidP="001B4CCB">
      <w:pPr>
        <w:rPr>
          <w:rFonts w:ascii="Times New Roman" w:eastAsia="Arial" w:hAnsi="Arial" w:cs="Arial"/>
          <w:sz w:val="20"/>
          <w:szCs w:val="21"/>
        </w:rPr>
      </w:pPr>
    </w:p>
    <w:p w14:paraId="459FCA66" w14:textId="77777777" w:rsidR="001B4CCB" w:rsidRPr="001B4CCB" w:rsidRDefault="001B4CCB" w:rsidP="001B4CCB">
      <w:pPr>
        <w:rPr>
          <w:rFonts w:ascii="Times New Roman" w:eastAsia="Arial" w:hAnsi="Arial" w:cs="Arial"/>
          <w:sz w:val="20"/>
          <w:szCs w:val="21"/>
        </w:rPr>
      </w:pPr>
    </w:p>
    <w:p w14:paraId="1E247E61" w14:textId="77777777" w:rsidR="001B4CCB" w:rsidRPr="001B4CCB" w:rsidRDefault="001B4CCB" w:rsidP="001B4CCB">
      <w:pPr>
        <w:rPr>
          <w:rFonts w:ascii="Times New Roman" w:eastAsia="Arial" w:hAnsi="Arial" w:cs="Arial"/>
          <w:sz w:val="20"/>
          <w:szCs w:val="21"/>
        </w:rPr>
      </w:pPr>
    </w:p>
    <w:p w14:paraId="7911021D" w14:textId="77777777" w:rsidR="001B4CCB" w:rsidRPr="001B4CCB" w:rsidRDefault="001B4CCB" w:rsidP="008E4548">
      <w:pPr>
        <w:spacing w:before="205"/>
        <w:ind w:left="1701" w:right="1599" w:hanging="708"/>
        <w:jc w:val="center"/>
        <w:rPr>
          <w:rFonts w:ascii="Arial" w:eastAsia="Arial" w:hAnsi="Arial" w:cs="Arial"/>
          <w:sz w:val="29"/>
        </w:rPr>
      </w:pPr>
      <w:r w:rsidRPr="001B4CCB">
        <w:rPr>
          <w:rFonts w:ascii="Arial" w:eastAsia="Arial" w:hAnsi="Arial" w:cs="Arial"/>
          <w:color w:val="1E1916"/>
          <w:spacing w:val="24"/>
          <w:sz w:val="29"/>
        </w:rPr>
        <w:t>ДЕРЖАВНІ</w:t>
      </w:r>
      <w:r w:rsidRPr="001B4CCB">
        <w:rPr>
          <w:rFonts w:ascii="Arial" w:eastAsia="Arial" w:hAnsi="Arial" w:cs="Arial"/>
          <w:color w:val="1E1916"/>
          <w:spacing w:val="48"/>
          <w:sz w:val="29"/>
        </w:rPr>
        <w:t xml:space="preserve"> </w:t>
      </w:r>
      <w:r w:rsidRPr="001B4CCB">
        <w:rPr>
          <w:rFonts w:ascii="Arial" w:eastAsia="Arial" w:hAnsi="Arial" w:cs="Arial"/>
          <w:color w:val="1E1916"/>
          <w:spacing w:val="25"/>
          <w:sz w:val="29"/>
        </w:rPr>
        <w:t>БУДІВЕЛЬНІ</w:t>
      </w:r>
      <w:r w:rsidRPr="001B4CCB">
        <w:rPr>
          <w:rFonts w:ascii="Arial" w:eastAsia="Arial" w:hAnsi="Arial" w:cs="Arial"/>
          <w:color w:val="1E1916"/>
          <w:spacing w:val="49"/>
          <w:sz w:val="29"/>
        </w:rPr>
        <w:t xml:space="preserve"> </w:t>
      </w:r>
      <w:r w:rsidRPr="001B4CCB">
        <w:rPr>
          <w:rFonts w:ascii="Arial" w:eastAsia="Arial" w:hAnsi="Arial" w:cs="Arial"/>
          <w:color w:val="1E1916"/>
          <w:spacing w:val="23"/>
          <w:sz w:val="29"/>
        </w:rPr>
        <w:t>НОРМИ</w:t>
      </w:r>
      <w:r w:rsidRPr="001B4CCB">
        <w:rPr>
          <w:rFonts w:ascii="Arial" w:eastAsia="Arial" w:hAnsi="Arial" w:cs="Arial"/>
          <w:color w:val="1E1916"/>
          <w:spacing w:val="48"/>
          <w:sz w:val="29"/>
        </w:rPr>
        <w:t xml:space="preserve"> </w:t>
      </w:r>
      <w:r w:rsidRPr="001B4CCB">
        <w:rPr>
          <w:rFonts w:ascii="Arial" w:eastAsia="Arial" w:hAnsi="Arial" w:cs="Arial"/>
          <w:color w:val="1E1916"/>
          <w:spacing w:val="22"/>
          <w:sz w:val="29"/>
        </w:rPr>
        <w:t xml:space="preserve">УКРАЇНИ </w:t>
      </w:r>
    </w:p>
    <w:p w14:paraId="1C8AF930" w14:textId="3D3DEF3D" w:rsidR="001B4CCB" w:rsidRPr="001B4CCB" w:rsidRDefault="001B4CCB" w:rsidP="001B4CCB">
      <w:pPr>
        <w:spacing w:before="8"/>
        <w:rPr>
          <w:rFonts w:ascii="Arial" w:eastAsia="Arial" w:hAnsi="Arial" w:cs="Arial"/>
          <w:sz w:val="6"/>
          <w:szCs w:val="21"/>
        </w:rPr>
      </w:pPr>
      <w:r w:rsidRPr="001B4CCB">
        <w:rPr>
          <w:rFonts w:ascii="Arial" w:eastAsia="Arial" w:hAnsi="Arial" w:cs="Arial"/>
          <w:noProof/>
          <w:sz w:val="21"/>
          <w:szCs w:val="21"/>
        </w:rPr>
        <mc:AlternateContent>
          <mc:Choice Requires="wpg">
            <w:drawing>
              <wp:anchor distT="0" distB="0" distL="0" distR="0" simplePos="0" relativeHeight="251671040" behindDoc="1" locked="0" layoutInCell="1" allowOverlap="1" wp14:anchorId="79420448" wp14:editId="7F573456">
                <wp:simplePos x="0" y="0"/>
                <wp:positionH relativeFrom="page">
                  <wp:posOffset>1259840</wp:posOffset>
                </wp:positionH>
                <wp:positionV relativeFrom="paragraph">
                  <wp:posOffset>64135</wp:posOffset>
                </wp:positionV>
                <wp:extent cx="5400040" cy="38100"/>
                <wp:effectExtent l="0" t="0" r="0" b="0"/>
                <wp:wrapTopAndBottom/>
                <wp:docPr id="1354767198" name="Группа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40" cy="38100"/>
                          <a:chOff x="1984" y="101"/>
                          <a:chExt cx="8504" cy="60"/>
                        </a:xfrm>
                      </wpg:grpSpPr>
                      <wps:wsp>
                        <wps:cNvPr id="2007661948" name="Line 3"/>
                        <wps:cNvCnPr>
                          <a:cxnSpLocks noChangeShapeType="1"/>
                        </wps:cNvCnPr>
                        <wps:spPr bwMode="auto">
                          <a:xfrm>
                            <a:off x="1984" y="156"/>
                            <a:ext cx="8504" cy="0"/>
                          </a:xfrm>
                          <a:prstGeom prst="line">
                            <a:avLst/>
                          </a:prstGeom>
                          <a:noFill/>
                          <a:ln w="6350">
                            <a:solidFill>
                              <a:srgbClr val="1E1916"/>
                            </a:solidFill>
                            <a:round/>
                            <a:headEnd/>
                            <a:tailEnd/>
                          </a:ln>
                          <a:extLst>
                            <a:ext uri="{909E8E84-426E-40DD-AFC4-6F175D3DCCD1}">
                              <a14:hiddenFill xmlns:a14="http://schemas.microsoft.com/office/drawing/2010/main">
                                <a:noFill/>
                              </a14:hiddenFill>
                            </a:ext>
                          </a:extLst>
                        </wps:spPr>
                        <wps:bodyPr/>
                      </wps:wsp>
                      <wps:wsp>
                        <wps:cNvPr id="583902754" name="Line 4"/>
                        <wps:cNvCnPr>
                          <a:cxnSpLocks noChangeShapeType="1"/>
                        </wps:cNvCnPr>
                        <wps:spPr bwMode="auto">
                          <a:xfrm>
                            <a:off x="1984" y="116"/>
                            <a:ext cx="8504" cy="0"/>
                          </a:xfrm>
                          <a:prstGeom prst="line">
                            <a:avLst/>
                          </a:prstGeom>
                          <a:noFill/>
                          <a:ln w="19051">
                            <a:solidFill>
                              <a:srgbClr val="1E1916"/>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B391952" id="Группа 196" o:spid="_x0000_s1026" style="position:absolute;margin-left:99.2pt;margin-top:5.05pt;width:425.2pt;height:3pt;z-index:-251645440;mso-wrap-distance-left:0;mso-wrap-distance-right:0;mso-position-horizontal-relative:page" coordorigin="1984,101" coordsize="850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">
                <v:line id="Line 3" o:spid="_x0000_s1027" style="position:absolute;visibility:visible;mso-wrap-style:square" from="1984,156" to="10488,1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" strokecolor="#1e1916" strokeweight=".5pt"/>
                <v:line id="Line 4" o:spid="_x0000_s1028" style="position:absolute;visibility:visible;mso-wrap-style:square" from="1984,116" to="10488,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" strokecolor="#1e1916" strokeweight=".52919mm"/>
                <w10:wrap type="topAndBottom" anchorx="page"/>
              </v:group>
            </w:pict>
          </mc:Fallback>
        </mc:AlternateContent>
      </w:r>
    </w:p>
    <w:p w14:paraId="1A867A96" w14:textId="77777777" w:rsidR="001B4CCB" w:rsidRPr="001B4CCB" w:rsidRDefault="001B4CCB" w:rsidP="001B4CCB">
      <w:pPr>
        <w:rPr>
          <w:rFonts w:ascii="Arial" w:eastAsia="Arial" w:hAnsi="Arial" w:cs="Arial"/>
          <w:sz w:val="28"/>
          <w:szCs w:val="21"/>
        </w:rPr>
      </w:pPr>
    </w:p>
    <w:p w14:paraId="15CD0BBF" w14:textId="77777777" w:rsidR="000F5225" w:rsidRDefault="000F5225">
      <w:pPr>
        <w:pStyle w:val="a3"/>
        <w:spacing w:before="382"/>
        <w:ind w:left="0" w:firstLine="0"/>
        <w:jc w:val="left"/>
        <w:rPr>
          <w:rFonts w:ascii="Times New Roman"/>
          <w:sz w:val="35"/>
        </w:rPr>
      </w:pPr>
    </w:p>
    <w:p w14:paraId="764854DB" w14:textId="77777777" w:rsidR="000F5225" w:rsidRDefault="00446482">
      <w:pPr>
        <w:pStyle w:val="a5"/>
      </w:pPr>
      <w:r>
        <w:rPr>
          <w:color w:val="1E1916"/>
          <w:spacing w:val="15"/>
        </w:rPr>
        <w:t xml:space="preserve">ПЛАНУВАННЯ </w:t>
      </w:r>
      <w:r>
        <w:rPr>
          <w:color w:val="1E1916"/>
        </w:rPr>
        <w:t xml:space="preserve">ТА </w:t>
      </w:r>
      <w:r>
        <w:rPr>
          <w:color w:val="1E1916"/>
          <w:spacing w:val="14"/>
        </w:rPr>
        <w:t xml:space="preserve">ЗАБУДОВА </w:t>
      </w:r>
      <w:r>
        <w:rPr>
          <w:color w:val="1E1916"/>
          <w:spacing w:val="16"/>
        </w:rPr>
        <w:t xml:space="preserve">ТЕРИТОРІЙ </w:t>
      </w:r>
      <w:r>
        <w:rPr>
          <w:color w:val="1E1916"/>
          <w:spacing w:val="11"/>
        </w:rPr>
        <w:t xml:space="preserve">ДБН </w:t>
      </w:r>
      <w:r>
        <w:rPr>
          <w:color w:val="1E1916"/>
          <w:spacing w:val="17"/>
        </w:rPr>
        <w:t>Б.2.2-12:2019</w:t>
      </w:r>
    </w:p>
    <w:p w14:paraId="4FEC57C9" w14:textId="77777777" w:rsidR="000F5225" w:rsidRDefault="000F5225">
      <w:pPr>
        <w:pStyle w:val="a3"/>
        <w:spacing w:before="22"/>
        <w:ind w:left="0" w:firstLine="0"/>
        <w:jc w:val="left"/>
        <w:rPr>
          <w:rFonts w:ascii="Arial"/>
          <w:b/>
          <w:sz w:val="35"/>
        </w:rPr>
      </w:pPr>
    </w:p>
    <w:p w14:paraId="4E5F9C00" w14:textId="77777777" w:rsidR="001B4CCB" w:rsidRDefault="001B4CCB">
      <w:pPr>
        <w:pStyle w:val="a3"/>
        <w:spacing w:before="22"/>
        <w:ind w:left="0" w:firstLine="0"/>
        <w:jc w:val="left"/>
        <w:rPr>
          <w:rFonts w:ascii="Arial"/>
          <w:b/>
          <w:sz w:val="35"/>
        </w:rPr>
      </w:pPr>
    </w:p>
    <w:p w14:paraId="5B764D53" w14:textId="77777777" w:rsidR="001B4CCB" w:rsidRDefault="001B4CCB">
      <w:pPr>
        <w:pStyle w:val="a3"/>
        <w:spacing w:before="22"/>
        <w:ind w:left="0" w:firstLine="0"/>
        <w:jc w:val="left"/>
        <w:rPr>
          <w:rFonts w:ascii="Arial"/>
          <w:b/>
          <w:sz w:val="35"/>
        </w:rPr>
      </w:pPr>
    </w:p>
    <w:p w14:paraId="751CD4E9" w14:textId="77777777" w:rsidR="00E14DC9" w:rsidRDefault="00E14DC9">
      <w:pPr>
        <w:ind w:left="1334" w:right="642"/>
        <w:jc w:val="center"/>
        <w:rPr>
          <w:rFonts w:ascii="Arial" w:hAnsi="Arial"/>
          <w:i/>
          <w:color w:val="1E1916"/>
          <w:spacing w:val="11"/>
          <w:sz w:val="27"/>
        </w:rPr>
      </w:pPr>
    </w:p>
    <w:p w14:paraId="3A27C3C3" w14:textId="77777777" w:rsidR="00E14DC9" w:rsidRPr="00E14DC9" w:rsidRDefault="00E14DC9" w:rsidP="00E14DC9">
      <w:pPr>
        <w:adjustRightInd w:val="0"/>
        <w:spacing w:line="514" w:lineRule="exact"/>
        <w:ind w:right="566" w:firstLine="1276"/>
        <w:jc w:val="center"/>
        <w:outlineLvl w:val="0"/>
        <w:rPr>
          <w:rFonts w:ascii="Arial" w:eastAsia="Times New Roman" w:hAnsi="Arial" w:cs="Arial"/>
          <w:i/>
          <w:iCs/>
          <w:sz w:val="27"/>
          <w:szCs w:val="27"/>
          <w:lang w:val="ru-RU" w:eastAsia="ru-RU"/>
        </w:rPr>
      </w:pPr>
      <w:r w:rsidRPr="00E14DC9">
        <w:rPr>
          <w:rFonts w:ascii="Arial" w:eastAsia="Times New Roman" w:hAnsi="Arial" w:cs="Arial"/>
          <w:i/>
          <w:iCs/>
          <w:sz w:val="27"/>
          <w:szCs w:val="27"/>
          <w:lang w:val="ru-RU" w:eastAsia="ru-RU"/>
        </w:rPr>
        <w:t>Актуалізований текст в останній редакції із змінами,</w:t>
      </w:r>
    </w:p>
    <w:p w14:paraId="228DDA3F" w14:textId="77777777" w:rsidR="00E14DC9" w:rsidRPr="00E14DC9" w:rsidRDefault="00E14DC9" w:rsidP="00E14DC9">
      <w:pPr>
        <w:adjustRightInd w:val="0"/>
        <w:spacing w:line="514" w:lineRule="exact"/>
        <w:ind w:right="566" w:firstLine="142"/>
        <w:jc w:val="center"/>
        <w:outlineLvl w:val="0"/>
        <w:rPr>
          <w:rFonts w:ascii="Arial" w:eastAsia="Times New Roman" w:hAnsi="Arial" w:cs="Arial"/>
          <w:bCs/>
          <w:i/>
          <w:iCs/>
          <w:spacing w:val="20"/>
          <w:sz w:val="27"/>
          <w:szCs w:val="27"/>
          <w:lang w:eastAsia="ru-RU"/>
        </w:rPr>
      </w:pPr>
      <w:r w:rsidRPr="00E14DC9">
        <w:rPr>
          <w:rFonts w:ascii="Arial" w:eastAsia="Times New Roman" w:hAnsi="Arial" w:cs="Arial"/>
          <w:bCs/>
          <w:i/>
          <w:iCs/>
          <w:spacing w:val="20"/>
          <w:sz w:val="27"/>
          <w:szCs w:val="27"/>
          <w:lang w:val="ru-RU" w:eastAsia="ru-RU"/>
        </w:rPr>
        <w:t>внесеними Зміною № 1</w:t>
      </w:r>
    </w:p>
    <w:p w14:paraId="36FA6486" w14:textId="77777777" w:rsidR="00E14DC9" w:rsidRPr="00E14DC9" w:rsidRDefault="00E14DC9" w:rsidP="00E14DC9">
      <w:pPr>
        <w:adjustRightInd w:val="0"/>
        <w:spacing w:line="514" w:lineRule="exact"/>
        <w:ind w:right="566" w:firstLine="142"/>
        <w:jc w:val="center"/>
        <w:outlineLvl w:val="0"/>
        <w:rPr>
          <w:rFonts w:ascii="Arial" w:eastAsia="Times New Roman" w:hAnsi="Arial" w:cs="Arial"/>
          <w:i/>
          <w:iCs/>
          <w:sz w:val="27"/>
          <w:szCs w:val="27"/>
          <w:lang w:val="ru-RU" w:eastAsia="ru-RU"/>
        </w:rPr>
      </w:pPr>
      <w:r w:rsidRPr="00E14DC9">
        <w:rPr>
          <w:rFonts w:ascii="Arial" w:eastAsia="Times New Roman" w:hAnsi="Arial" w:cs="Arial"/>
          <w:i/>
          <w:iCs/>
          <w:sz w:val="27"/>
          <w:szCs w:val="27"/>
          <w:lang w:val="ru-RU" w:eastAsia="ru-RU"/>
        </w:rPr>
        <w:t xml:space="preserve">(у контрольному стані) </w:t>
      </w:r>
    </w:p>
    <w:p w14:paraId="3EEF4704" w14:textId="77777777" w:rsidR="00E14DC9" w:rsidRPr="00E14DC9" w:rsidRDefault="00E14DC9" w:rsidP="00E14DC9">
      <w:pPr>
        <w:rPr>
          <w:rFonts w:ascii="Arial" w:eastAsia="Arial" w:hAnsi="Arial" w:cs="Arial"/>
          <w:i/>
          <w:sz w:val="26"/>
          <w:szCs w:val="21"/>
          <w:lang w:val="ru-RU"/>
        </w:rPr>
      </w:pPr>
    </w:p>
    <w:p w14:paraId="63AF96F7" w14:textId="77777777" w:rsidR="00E14DC9" w:rsidRPr="00E14DC9" w:rsidRDefault="00E14DC9">
      <w:pPr>
        <w:ind w:left="1334" w:right="642"/>
        <w:jc w:val="center"/>
        <w:rPr>
          <w:rFonts w:ascii="Arial" w:hAnsi="Arial"/>
          <w:i/>
          <w:color w:val="1E1916"/>
          <w:spacing w:val="11"/>
          <w:sz w:val="27"/>
          <w:lang w:val="ru-RU"/>
        </w:rPr>
      </w:pPr>
    </w:p>
    <w:p w14:paraId="7D391207" w14:textId="77777777" w:rsidR="00E14DC9" w:rsidRDefault="00E14DC9">
      <w:pPr>
        <w:ind w:left="1334" w:right="642"/>
        <w:jc w:val="center"/>
        <w:rPr>
          <w:rFonts w:ascii="Arial" w:hAnsi="Arial"/>
          <w:i/>
          <w:sz w:val="27"/>
        </w:rPr>
      </w:pPr>
    </w:p>
    <w:p w14:paraId="7EA4C4C4" w14:textId="77777777" w:rsidR="000F5225" w:rsidRDefault="000F5225">
      <w:pPr>
        <w:pStyle w:val="a3"/>
        <w:ind w:left="0" w:firstLine="0"/>
        <w:jc w:val="left"/>
        <w:rPr>
          <w:rFonts w:ascii="Arial"/>
          <w:i/>
          <w:sz w:val="27"/>
        </w:rPr>
      </w:pPr>
    </w:p>
    <w:p w14:paraId="121D89AB" w14:textId="77777777" w:rsidR="000F5225" w:rsidRDefault="000F5225">
      <w:pPr>
        <w:pStyle w:val="a3"/>
        <w:ind w:left="0" w:firstLine="0"/>
        <w:jc w:val="left"/>
        <w:rPr>
          <w:rFonts w:ascii="Arial"/>
          <w:i/>
          <w:sz w:val="27"/>
        </w:rPr>
      </w:pPr>
    </w:p>
    <w:p w14:paraId="12371F58" w14:textId="77777777" w:rsidR="000F5225" w:rsidRDefault="000F5225">
      <w:pPr>
        <w:pStyle w:val="a3"/>
        <w:ind w:left="0" w:firstLine="0"/>
        <w:jc w:val="left"/>
        <w:rPr>
          <w:rFonts w:ascii="Arial"/>
          <w:i/>
          <w:sz w:val="27"/>
        </w:rPr>
      </w:pPr>
    </w:p>
    <w:p w14:paraId="67BA2B9D" w14:textId="77777777" w:rsidR="000F5225" w:rsidRDefault="000F5225">
      <w:pPr>
        <w:pStyle w:val="a3"/>
        <w:ind w:left="0" w:firstLine="0"/>
        <w:jc w:val="left"/>
        <w:rPr>
          <w:rFonts w:ascii="Arial"/>
          <w:i/>
          <w:sz w:val="27"/>
        </w:rPr>
      </w:pPr>
    </w:p>
    <w:p w14:paraId="6C280C29" w14:textId="77777777" w:rsidR="000F5225" w:rsidRDefault="000F5225">
      <w:pPr>
        <w:pStyle w:val="a3"/>
        <w:ind w:left="0" w:firstLine="0"/>
        <w:jc w:val="left"/>
        <w:rPr>
          <w:rFonts w:ascii="Arial"/>
          <w:i/>
          <w:sz w:val="27"/>
        </w:rPr>
      </w:pPr>
    </w:p>
    <w:p w14:paraId="576770D6" w14:textId="77777777" w:rsidR="000F5225" w:rsidRDefault="000F5225">
      <w:pPr>
        <w:pStyle w:val="a3"/>
        <w:ind w:left="0" w:firstLine="0"/>
        <w:jc w:val="left"/>
        <w:rPr>
          <w:rFonts w:ascii="Arial"/>
          <w:i/>
          <w:sz w:val="27"/>
        </w:rPr>
      </w:pPr>
    </w:p>
    <w:p w14:paraId="3660A9F8" w14:textId="77777777" w:rsidR="000F5225" w:rsidRDefault="000F5225">
      <w:pPr>
        <w:pStyle w:val="a3"/>
        <w:ind w:left="0" w:firstLine="0"/>
        <w:jc w:val="left"/>
        <w:rPr>
          <w:rFonts w:ascii="Arial"/>
          <w:i/>
          <w:sz w:val="27"/>
        </w:rPr>
      </w:pPr>
    </w:p>
    <w:p w14:paraId="35655BF9" w14:textId="77777777" w:rsidR="000F5225" w:rsidRDefault="000F5225">
      <w:pPr>
        <w:pStyle w:val="a3"/>
        <w:ind w:left="0" w:firstLine="0"/>
        <w:jc w:val="left"/>
        <w:rPr>
          <w:rFonts w:ascii="Arial"/>
          <w:i/>
          <w:sz w:val="27"/>
        </w:rPr>
      </w:pPr>
    </w:p>
    <w:p w14:paraId="0C8620DF" w14:textId="77777777" w:rsidR="000F5225" w:rsidRDefault="000F5225">
      <w:pPr>
        <w:pStyle w:val="a3"/>
        <w:ind w:left="0" w:firstLine="0"/>
        <w:jc w:val="left"/>
        <w:rPr>
          <w:rFonts w:ascii="Arial"/>
          <w:i/>
          <w:sz w:val="27"/>
        </w:rPr>
      </w:pPr>
    </w:p>
    <w:p w14:paraId="10A7D472" w14:textId="77777777" w:rsidR="000F5225" w:rsidRDefault="000F5225">
      <w:pPr>
        <w:pStyle w:val="a3"/>
        <w:ind w:left="0" w:firstLine="0"/>
        <w:jc w:val="left"/>
        <w:rPr>
          <w:rFonts w:ascii="Arial"/>
          <w:i/>
          <w:sz w:val="27"/>
        </w:rPr>
      </w:pPr>
    </w:p>
    <w:p w14:paraId="63D2110D" w14:textId="0D749C0C" w:rsidR="000F5225" w:rsidRDefault="00E14DC9">
      <w:pPr>
        <w:ind w:left="1334" w:right="639"/>
        <w:jc w:val="center"/>
        <w:rPr>
          <w:sz w:val="25"/>
        </w:rPr>
      </w:pPr>
      <w:r>
        <w:rPr>
          <w:color w:val="1E1916"/>
          <w:spacing w:val="-4"/>
          <w:sz w:val="25"/>
        </w:rPr>
        <w:t>К</w:t>
      </w:r>
      <w:r w:rsidR="00446482">
        <w:rPr>
          <w:color w:val="1E1916"/>
          <w:spacing w:val="-4"/>
          <w:sz w:val="25"/>
        </w:rPr>
        <w:t>иїв</w:t>
      </w:r>
    </w:p>
    <w:p w14:paraId="0CE51909" w14:textId="77777777" w:rsidR="000F5225" w:rsidRDefault="00446482" w:rsidP="008E4548">
      <w:pPr>
        <w:spacing w:line="259" w:lineRule="auto"/>
        <w:jc w:val="center"/>
        <w:rPr>
          <w:color w:val="1E1916"/>
          <w:sz w:val="25"/>
        </w:rPr>
      </w:pPr>
      <w:r>
        <w:rPr>
          <w:color w:val="1E1916"/>
          <w:sz w:val="25"/>
        </w:rPr>
        <w:t>Міністерство</w:t>
      </w:r>
      <w:r>
        <w:rPr>
          <w:color w:val="1E1916"/>
          <w:spacing w:val="-17"/>
          <w:sz w:val="25"/>
        </w:rPr>
        <w:t xml:space="preserve"> </w:t>
      </w:r>
      <w:r>
        <w:rPr>
          <w:color w:val="1E1916"/>
          <w:sz w:val="25"/>
        </w:rPr>
        <w:t>регіонального</w:t>
      </w:r>
      <w:r>
        <w:rPr>
          <w:color w:val="1E1916"/>
          <w:spacing w:val="-17"/>
          <w:sz w:val="25"/>
        </w:rPr>
        <w:t xml:space="preserve"> </w:t>
      </w:r>
      <w:r>
        <w:rPr>
          <w:color w:val="1E1916"/>
          <w:sz w:val="25"/>
        </w:rPr>
        <w:t>розвитку,</w:t>
      </w:r>
      <w:r>
        <w:rPr>
          <w:color w:val="1E1916"/>
          <w:spacing w:val="-16"/>
          <w:sz w:val="25"/>
        </w:rPr>
        <w:t xml:space="preserve"> </w:t>
      </w:r>
      <w:r>
        <w:rPr>
          <w:color w:val="1E1916"/>
          <w:sz w:val="25"/>
        </w:rPr>
        <w:t>будівництва та житлово-комунального господарства України</w:t>
      </w:r>
    </w:p>
    <w:p w14:paraId="11A2A6CE" w14:textId="7F44CCE0" w:rsidR="000F5225" w:rsidRDefault="00E14DC9">
      <w:pPr>
        <w:spacing w:line="259" w:lineRule="auto"/>
        <w:jc w:val="center"/>
        <w:rPr>
          <w:sz w:val="25"/>
        </w:rPr>
      </w:pPr>
      <w:r>
        <w:rPr>
          <w:sz w:val="25"/>
        </w:rPr>
        <w:t>2025</w:t>
      </w:r>
    </w:p>
    <w:p w14:paraId="5376F1B3" w14:textId="77777777" w:rsidR="001B4CCB" w:rsidRPr="001B4CCB" w:rsidRDefault="001B4CCB" w:rsidP="001B4CCB">
      <w:pPr>
        <w:ind w:left="5103" w:hanging="425"/>
        <w:rPr>
          <w:rFonts w:ascii="Times New Roman" w:eastAsia="Arial" w:hAnsi="Arial" w:cs="Arial"/>
          <w:sz w:val="20"/>
          <w:szCs w:val="21"/>
        </w:rPr>
      </w:pPr>
      <w:r w:rsidRPr="001B4CCB">
        <w:rPr>
          <w:rFonts w:ascii="Times New Roman" w:eastAsia="Arial" w:hAnsi="Arial" w:cs="Arial"/>
          <w:noProof/>
          <w:sz w:val="20"/>
          <w:szCs w:val="21"/>
          <w:lang w:val="en-US"/>
        </w:rPr>
        <w:lastRenderedPageBreak/>
        <w:drawing>
          <wp:inline distT="0" distB="0" distL="0" distR="0" wp14:anchorId="42B5F5BC" wp14:editId="59A10BA1">
            <wp:extent cx="535345" cy="720090"/>
            <wp:effectExtent l="0" t="0" r="0" b="0"/>
            <wp:docPr id="72488874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535345" cy="720090"/>
                    </a:xfrm>
                    <a:prstGeom prst="rect">
                      <a:avLst/>
                    </a:prstGeom>
                  </pic:spPr>
                </pic:pic>
              </a:graphicData>
            </a:graphic>
          </wp:inline>
        </w:drawing>
      </w:r>
    </w:p>
    <w:p w14:paraId="15232F61" w14:textId="77777777" w:rsidR="001B4CCB" w:rsidRPr="001B4CCB" w:rsidRDefault="001B4CCB" w:rsidP="001B4CCB">
      <w:pPr>
        <w:rPr>
          <w:rFonts w:ascii="Times New Roman" w:eastAsia="Arial" w:hAnsi="Arial" w:cs="Arial"/>
          <w:sz w:val="20"/>
          <w:szCs w:val="21"/>
        </w:rPr>
      </w:pPr>
    </w:p>
    <w:p w14:paraId="01DD5D6E" w14:textId="77777777" w:rsidR="001B4CCB" w:rsidRPr="001B4CCB" w:rsidRDefault="001B4CCB" w:rsidP="001B4CCB">
      <w:pPr>
        <w:rPr>
          <w:rFonts w:ascii="Times New Roman" w:eastAsia="Arial" w:hAnsi="Arial" w:cs="Arial"/>
          <w:sz w:val="20"/>
          <w:szCs w:val="21"/>
        </w:rPr>
      </w:pPr>
    </w:p>
    <w:p w14:paraId="2455F97D" w14:textId="77777777" w:rsidR="001B4CCB" w:rsidRPr="001B4CCB" w:rsidRDefault="001B4CCB" w:rsidP="001B4CCB">
      <w:pPr>
        <w:rPr>
          <w:rFonts w:ascii="Times New Roman" w:eastAsia="Arial" w:hAnsi="Arial" w:cs="Arial"/>
          <w:sz w:val="20"/>
          <w:szCs w:val="21"/>
        </w:rPr>
      </w:pPr>
    </w:p>
    <w:p w14:paraId="1150F08E" w14:textId="77777777" w:rsidR="001B4CCB" w:rsidRPr="001B4CCB" w:rsidRDefault="001B4CCB" w:rsidP="008E4548">
      <w:pPr>
        <w:spacing w:before="205"/>
        <w:ind w:left="1701" w:right="1599" w:hanging="708"/>
        <w:jc w:val="center"/>
        <w:rPr>
          <w:rFonts w:ascii="Arial" w:eastAsia="Arial" w:hAnsi="Arial" w:cs="Arial"/>
          <w:sz w:val="29"/>
        </w:rPr>
      </w:pPr>
      <w:r w:rsidRPr="001B4CCB">
        <w:rPr>
          <w:rFonts w:ascii="Arial" w:eastAsia="Arial" w:hAnsi="Arial" w:cs="Arial"/>
          <w:color w:val="1E1916"/>
          <w:spacing w:val="24"/>
          <w:sz w:val="29"/>
        </w:rPr>
        <w:t>ДЕРЖАВНІ</w:t>
      </w:r>
      <w:r w:rsidRPr="001B4CCB">
        <w:rPr>
          <w:rFonts w:ascii="Arial" w:eastAsia="Arial" w:hAnsi="Arial" w:cs="Arial"/>
          <w:color w:val="1E1916"/>
          <w:spacing w:val="48"/>
          <w:sz w:val="29"/>
        </w:rPr>
        <w:t xml:space="preserve"> </w:t>
      </w:r>
      <w:r w:rsidRPr="001B4CCB">
        <w:rPr>
          <w:rFonts w:ascii="Arial" w:eastAsia="Arial" w:hAnsi="Arial" w:cs="Arial"/>
          <w:color w:val="1E1916"/>
          <w:spacing w:val="25"/>
          <w:sz w:val="29"/>
        </w:rPr>
        <w:t>БУДІВЕЛЬНІ</w:t>
      </w:r>
      <w:r w:rsidRPr="001B4CCB">
        <w:rPr>
          <w:rFonts w:ascii="Arial" w:eastAsia="Arial" w:hAnsi="Arial" w:cs="Arial"/>
          <w:color w:val="1E1916"/>
          <w:spacing w:val="49"/>
          <w:sz w:val="29"/>
        </w:rPr>
        <w:t xml:space="preserve"> </w:t>
      </w:r>
      <w:r w:rsidRPr="001B4CCB">
        <w:rPr>
          <w:rFonts w:ascii="Arial" w:eastAsia="Arial" w:hAnsi="Arial" w:cs="Arial"/>
          <w:color w:val="1E1916"/>
          <w:spacing w:val="23"/>
          <w:sz w:val="29"/>
        </w:rPr>
        <w:t>НОРМИ</w:t>
      </w:r>
      <w:r w:rsidRPr="001B4CCB">
        <w:rPr>
          <w:rFonts w:ascii="Arial" w:eastAsia="Arial" w:hAnsi="Arial" w:cs="Arial"/>
          <w:color w:val="1E1916"/>
          <w:spacing w:val="48"/>
          <w:sz w:val="29"/>
        </w:rPr>
        <w:t xml:space="preserve"> </w:t>
      </w:r>
      <w:r w:rsidRPr="001B4CCB">
        <w:rPr>
          <w:rFonts w:ascii="Arial" w:eastAsia="Arial" w:hAnsi="Arial" w:cs="Arial"/>
          <w:color w:val="1E1916"/>
          <w:spacing w:val="22"/>
          <w:sz w:val="29"/>
        </w:rPr>
        <w:t xml:space="preserve">УКРАЇНИ </w:t>
      </w:r>
    </w:p>
    <w:p w14:paraId="69292E48" w14:textId="77777777" w:rsidR="001B4CCB" w:rsidRPr="001B4CCB" w:rsidRDefault="001B4CCB" w:rsidP="001B4CCB">
      <w:pPr>
        <w:spacing w:before="8"/>
        <w:rPr>
          <w:rFonts w:ascii="Arial" w:eastAsia="Arial" w:hAnsi="Arial" w:cs="Arial"/>
          <w:sz w:val="6"/>
          <w:szCs w:val="21"/>
        </w:rPr>
      </w:pPr>
      <w:r w:rsidRPr="001B4CCB">
        <w:rPr>
          <w:rFonts w:ascii="Arial" w:eastAsia="Arial" w:hAnsi="Arial" w:cs="Arial"/>
          <w:noProof/>
          <w:sz w:val="21"/>
          <w:szCs w:val="21"/>
        </w:rPr>
        <mc:AlternateContent>
          <mc:Choice Requires="wpg">
            <w:drawing>
              <wp:anchor distT="0" distB="0" distL="0" distR="0" simplePos="0" relativeHeight="251672064" behindDoc="1" locked="0" layoutInCell="1" allowOverlap="1" wp14:anchorId="124813A1" wp14:editId="4F7FCF76">
                <wp:simplePos x="0" y="0"/>
                <wp:positionH relativeFrom="page">
                  <wp:posOffset>1259840</wp:posOffset>
                </wp:positionH>
                <wp:positionV relativeFrom="paragraph">
                  <wp:posOffset>64135</wp:posOffset>
                </wp:positionV>
                <wp:extent cx="5400040" cy="38100"/>
                <wp:effectExtent l="0" t="0" r="0" b="0"/>
                <wp:wrapTopAndBottom/>
                <wp:docPr id="936201046" name="Группа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40" cy="38100"/>
                          <a:chOff x="1984" y="101"/>
                          <a:chExt cx="8504" cy="60"/>
                        </a:xfrm>
                      </wpg:grpSpPr>
                      <wps:wsp>
                        <wps:cNvPr id="411664626" name="Line 3"/>
                        <wps:cNvCnPr>
                          <a:cxnSpLocks noChangeShapeType="1"/>
                        </wps:cNvCnPr>
                        <wps:spPr bwMode="auto">
                          <a:xfrm>
                            <a:off x="1984" y="156"/>
                            <a:ext cx="8504" cy="0"/>
                          </a:xfrm>
                          <a:prstGeom prst="line">
                            <a:avLst/>
                          </a:prstGeom>
                          <a:noFill/>
                          <a:ln w="6350">
                            <a:solidFill>
                              <a:srgbClr val="1E1916"/>
                            </a:solidFill>
                            <a:round/>
                            <a:headEnd/>
                            <a:tailEnd/>
                          </a:ln>
                          <a:extLst>
                            <a:ext uri="{909E8E84-426E-40DD-AFC4-6F175D3DCCD1}">
                              <a14:hiddenFill xmlns:a14="http://schemas.microsoft.com/office/drawing/2010/main">
                                <a:noFill/>
                              </a14:hiddenFill>
                            </a:ext>
                          </a:extLst>
                        </wps:spPr>
                        <wps:bodyPr/>
                      </wps:wsp>
                      <wps:wsp>
                        <wps:cNvPr id="1630547099" name="Line 4"/>
                        <wps:cNvCnPr>
                          <a:cxnSpLocks noChangeShapeType="1"/>
                        </wps:cNvCnPr>
                        <wps:spPr bwMode="auto">
                          <a:xfrm>
                            <a:off x="1984" y="116"/>
                            <a:ext cx="8504" cy="0"/>
                          </a:xfrm>
                          <a:prstGeom prst="line">
                            <a:avLst/>
                          </a:prstGeom>
                          <a:noFill/>
                          <a:ln w="19051">
                            <a:solidFill>
                              <a:srgbClr val="1E1916"/>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2249AE1" id="Группа 196" o:spid="_x0000_s1026" style="position:absolute;margin-left:99.2pt;margin-top:5.05pt;width:425.2pt;height:3pt;z-index:-251644416;mso-wrap-distance-left:0;mso-wrap-distance-right:0;mso-position-horizontal-relative:page" coordorigin="1984,101" coordsize="850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">
                <v:line id="Line 3" o:spid="_x0000_s1027" style="position:absolute;visibility:visible;mso-wrap-style:square" from="1984,156" to="10488,1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" strokecolor="#1e1916" strokeweight=".5pt"/>
                <v:line id="Line 4" o:spid="_x0000_s1028" style="position:absolute;visibility:visible;mso-wrap-style:square" from="1984,116" to="10488,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" strokecolor="#1e1916" strokeweight=".52919mm"/>
                <w10:wrap type="topAndBottom" anchorx="page"/>
              </v:group>
            </w:pict>
          </mc:Fallback>
        </mc:AlternateContent>
      </w:r>
    </w:p>
    <w:p w14:paraId="6BE170EC" w14:textId="77777777" w:rsidR="001B4CCB" w:rsidRPr="001B4CCB" w:rsidRDefault="001B4CCB" w:rsidP="001B4CCB">
      <w:pPr>
        <w:rPr>
          <w:rFonts w:ascii="Arial" w:eastAsia="Arial" w:hAnsi="Arial" w:cs="Arial"/>
          <w:sz w:val="28"/>
          <w:szCs w:val="21"/>
        </w:rPr>
      </w:pPr>
    </w:p>
    <w:p w14:paraId="218E543E" w14:textId="6481624F" w:rsidR="000F5225" w:rsidRDefault="000F5225" w:rsidP="001B4CCB">
      <w:pPr>
        <w:pStyle w:val="a3"/>
        <w:tabs>
          <w:tab w:val="left" w:pos="1290"/>
        </w:tabs>
        <w:spacing w:before="388"/>
        <w:ind w:left="0" w:firstLine="0"/>
        <w:jc w:val="left"/>
        <w:rPr>
          <w:sz w:val="35"/>
        </w:rPr>
      </w:pPr>
    </w:p>
    <w:p w14:paraId="2E92DA77" w14:textId="77777777" w:rsidR="00E14DC9" w:rsidRDefault="00E14DC9">
      <w:pPr>
        <w:pStyle w:val="a3"/>
        <w:spacing w:before="388"/>
        <w:ind w:left="0" w:firstLine="0"/>
        <w:jc w:val="left"/>
        <w:rPr>
          <w:sz w:val="35"/>
        </w:rPr>
      </w:pPr>
    </w:p>
    <w:p w14:paraId="6C428405" w14:textId="77777777" w:rsidR="000F5225" w:rsidRDefault="00446482">
      <w:pPr>
        <w:pStyle w:val="a5"/>
      </w:pPr>
      <w:r>
        <w:rPr>
          <w:color w:val="1E1916"/>
          <w:spacing w:val="15"/>
        </w:rPr>
        <w:t xml:space="preserve">ПЛАНУВАННЯ </w:t>
      </w:r>
      <w:r>
        <w:rPr>
          <w:color w:val="1E1916"/>
        </w:rPr>
        <w:t xml:space="preserve">ТА </w:t>
      </w:r>
      <w:r>
        <w:rPr>
          <w:color w:val="1E1916"/>
          <w:spacing w:val="14"/>
        </w:rPr>
        <w:t xml:space="preserve">ЗАБУДОВА </w:t>
      </w:r>
      <w:r>
        <w:rPr>
          <w:color w:val="1E1916"/>
          <w:spacing w:val="16"/>
        </w:rPr>
        <w:t xml:space="preserve">ТЕРИТОРІЙ </w:t>
      </w:r>
      <w:r>
        <w:rPr>
          <w:color w:val="1E1916"/>
          <w:spacing w:val="11"/>
        </w:rPr>
        <w:t xml:space="preserve">ДБН </w:t>
      </w:r>
      <w:r>
        <w:rPr>
          <w:color w:val="1E1916"/>
          <w:spacing w:val="17"/>
        </w:rPr>
        <w:t>Б.2.2-12:2019</w:t>
      </w:r>
    </w:p>
    <w:p w14:paraId="4ECFA82E" w14:textId="77777777" w:rsidR="000F5225" w:rsidRDefault="000F5225">
      <w:pPr>
        <w:pStyle w:val="a3"/>
        <w:spacing w:before="22"/>
        <w:ind w:left="0" w:firstLine="0"/>
        <w:jc w:val="left"/>
        <w:rPr>
          <w:rFonts w:ascii="Arial"/>
          <w:b/>
          <w:sz w:val="35"/>
        </w:rPr>
      </w:pPr>
    </w:p>
    <w:p w14:paraId="68191AF2" w14:textId="77777777" w:rsidR="000F5225" w:rsidRDefault="000F5225">
      <w:pPr>
        <w:pStyle w:val="a3"/>
        <w:ind w:left="0" w:firstLine="0"/>
        <w:jc w:val="left"/>
        <w:rPr>
          <w:rFonts w:ascii="Arial"/>
          <w:i/>
          <w:sz w:val="27"/>
        </w:rPr>
      </w:pPr>
    </w:p>
    <w:p w14:paraId="262B918E" w14:textId="77777777" w:rsidR="000F5225" w:rsidRDefault="000F5225">
      <w:pPr>
        <w:pStyle w:val="a3"/>
        <w:ind w:left="0" w:firstLine="0"/>
        <w:jc w:val="left"/>
        <w:rPr>
          <w:rFonts w:ascii="Arial"/>
          <w:i/>
          <w:sz w:val="27"/>
        </w:rPr>
      </w:pPr>
    </w:p>
    <w:p w14:paraId="707BADAE" w14:textId="77777777" w:rsidR="000F5225" w:rsidRDefault="000F5225">
      <w:pPr>
        <w:pStyle w:val="a3"/>
        <w:ind w:left="0" w:firstLine="0"/>
        <w:jc w:val="left"/>
        <w:rPr>
          <w:rFonts w:ascii="Arial"/>
          <w:i/>
          <w:sz w:val="27"/>
        </w:rPr>
      </w:pPr>
    </w:p>
    <w:p w14:paraId="24D1E15E" w14:textId="77777777" w:rsidR="00E14DC9" w:rsidRPr="00E14DC9" w:rsidRDefault="00E14DC9" w:rsidP="00E14DC9">
      <w:pPr>
        <w:adjustRightInd w:val="0"/>
        <w:spacing w:line="514" w:lineRule="exact"/>
        <w:ind w:right="566" w:firstLine="1276"/>
        <w:jc w:val="center"/>
        <w:outlineLvl w:val="0"/>
        <w:rPr>
          <w:rFonts w:ascii="Arial" w:eastAsia="Times New Roman" w:hAnsi="Arial" w:cs="Arial"/>
          <w:i/>
          <w:iCs/>
          <w:sz w:val="27"/>
          <w:szCs w:val="27"/>
          <w:lang w:val="ru-RU" w:eastAsia="ru-RU"/>
        </w:rPr>
      </w:pPr>
      <w:r w:rsidRPr="00E14DC9">
        <w:rPr>
          <w:rFonts w:ascii="Arial" w:eastAsia="Times New Roman" w:hAnsi="Arial" w:cs="Arial"/>
          <w:i/>
          <w:iCs/>
          <w:sz w:val="27"/>
          <w:szCs w:val="27"/>
          <w:lang w:val="ru-RU" w:eastAsia="ru-RU"/>
        </w:rPr>
        <w:t>Актуалізований текст в останній редакції із змінами,</w:t>
      </w:r>
    </w:p>
    <w:p w14:paraId="22BF9EE7" w14:textId="77777777" w:rsidR="00E14DC9" w:rsidRPr="00E14DC9" w:rsidRDefault="00E14DC9" w:rsidP="00E14DC9">
      <w:pPr>
        <w:adjustRightInd w:val="0"/>
        <w:spacing w:line="514" w:lineRule="exact"/>
        <w:ind w:right="566" w:firstLine="142"/>
        <w:jc w:val="center"/>
        <w:outlineLvl w:val="0"/>
        <w:rPr>
          <w:rFonts w:ascii="Arial" w:eastAsia="Times New Roman" w:hAnsi="Arial" w:cs="Arial"/>
          <w:bCs/>
          <w:i/>
          <w:iCs/>
          <w:spacing w:val="20"/>
          <w:sz w:val="27"/>
          <w:szCs w:val="27"/>
          <w:lang w:eastAsia="ru-RU"/>
        </w:rPr>
      </w:pPr>
      <w:r w:rsidRPr="00E14DC9">
        <w:rPr>
          <w:rFonts w:ascii="Arial" w:eastAsia="Times New Roman" w:hAnsi="Arial" w:cs="Arial"/>
          <w:bCs/>
          <w:i/>
          <w:iCs/>
          <w:spacing w:val="20"/>
          <w:sz w:val="27"/>
          <w:szCs w:val="27"/>
          <w:lang w:val="ru-RU" w:eastAsia="ru-RU"/>
        </w:rPr>
        <w:t>внесеними Зміною № 1</w:t>
      </w:r>
    </w:p>
    <w:p w14:paraId="2C3FCFE6" w14:textId="77777777" w:rsidR="00E14DC9" w:rsidRPr="00E14DC9" w:rsidRDefault="00E14DC9" w:rsidP="00E14DC9">
      <w:pPr>
        <w:adjustRightInd w:val="0"/>
        <w:spacing w:line="514" w:lineRule="exact"/>
        <w:ind w:right="566" w:firstLine="142"/>
        <w:jc w:val="center"/>
        <w:outlineLvl w:val="0"/>
        <w:rPr>
          <w:rFonts w:ascii="Arial" w:eastAsia="Times New Roman" w:hAnsi="Arial" w:cs="Arial"/>
          <w:i/>
          <w:iCs/>
          <w:sz w:val="27"/>
          <w:szCs w:val="27"/>
          <w:lang w:val="ru-RU" w:eastAsia="ru-RU"/>
        </w:rPr>
      </w:pPr>
      <w:r w:rsidRPr="00E14DC9">
        <w:rPr>
          <w:rFonts w:ascii="Arial" w:eastAsia="Times New Roman" w:hAnsi="Arial" w:cs="Arial"/>
          <w:i/>
          <w:iCs/>
          <w:sz w:val="27"/>
          <w:szCs w:val="27"/>
          <w:lang w:val="ru-RU" w:eastAsia="ru-RU"/>
        </w:rPr>
        <w:t xml:space="preserve">(у контрольному стані) </w:t>
      </w:r>
    </w:p>
    <w:p w14:paraId="27176513" w14:textId="77777777" w:rsidR="00E14DC9" w:rsidRPr="00E14DC9" w:rsidRDefault="00E14DC9" w:rsidP="00E14DC9">
      <w:pPr>
        <w:rPr>
          <w:rFonts w:ascii="Arial" w:eastAsia="Arial" w:hAnsi="Arial" w:cs="Arial"/>
          <w:i/>
          <w:sz w:val="26"/>
          <w:szCs w:val="21"/>
          <w:lang w:val="ru-RU"/>
        </w:rPr>
      </w:pPr>
    </w:p>
    <w:p w14:paraId="53C2D5C9" w14:textId="77777777" w:rsidR="000F5225" w:rsidRPr="00E14DC9" w:rsidRDefault="000F5225">
      <w:pPr>
        <w:pStyle w:val="a3"/>
        <w:ind w:left="0" w:firstLine="0"/>
        <w:jc w:val="left"/>
        <w:rPr>
          <w:rFonts w:ascii="Arial"/>
          <w:i/>
          <w:sz w:val="27"/>
          <w:lang w:val="ru-RU"/>
        </w:rPr>
      </w:pPr>
    </w:p>
    <w:p w14:paraId="7490574F" w14:textId="77777777" w:rsidR="000F5225" w:rsidRDefault="000F5225">
      <w:pPr>
        <w:pStyle w:val="a3"/>
        <w:ind w:left="0" w:firstLine="0"/>
        <w:jc w:val="left"/>
        <w:rPr>
          <w:rFonts w:ascii="Arial"/>
          <w:i/>
          <w:sz w:val="27"/>
        </w:rPr>
      </w:pPr>
    </w:p>
    <w:p w14:paraId="607262FD" w14:textId="77777777" w:rsidR="000F5225" w:rsidRDefault="000F5225">
      <w:pPr>
        <w:pStyle w:val="a3"/>
        <w:ind w:left="0" w:firstLine="0"/>
        <w:jc w:val="left"/>
        <w:rPr>
          <w:rFonts w:ascii="Arial"/>
          <w:i/>
          <w:sz w:val="27"/>
        </w:rPr>
      </w:pPr>
    </w:p>
    <w:p w14:paraId="1F4C7654" w14:textId="77777777" w:rsidR="000F5225" w:rsidRDefault="000F5225">
      <w:pPr>
        <w:pStyle w:val="a3"/>
        <w:ind w:left="0" w:firstLine="0"/>
        <w:jc w:val="left"/>
        <w:rPr>
          <w:rFonts w:ascii="Arial"/>
          <w:i/>
          <w:sz w:val="27"/>
        </w:rPr>
      </w:pPr>
    </w:p>
    <w:p w14:paraId="53643601" w14:textId="77777777" w:rsidR="000F5225" w:rsidRDefault="000F5225">
      <w:pPr>
        <w:pStyle w:val="a3"/>
        <w:ind w:left="0" w:firstLine="0"/>
        <w:jc w:val="left"/>
        <w:rPr>
          <w:rFonts w:ascii="Arial"/>
          <w:i/>
          <w:sz w:val="27"/>
        </w:rPr>
      </w:pPr>
    </w:p>
    <w:p w14:paraId="467894C3" w14:textId="77777777" w:rsidR="000F5225" w:rsidRDefault="000F5225">
      <w:pPr>
        <w:pStyle w:val="a3"/>
        <w:ind w:left="0" w:firstLine="0"/>
        <w:jc w:val="left"/>
        <w:rPr>
          <w:rFonts w:ascii="Arial"/>
          <w:i/>
          <w:sz w:val="27"/>
        </w:rPr>
      </w:pPr>
    </w:p>
    <w:p w14:paraId="1AEFD2DC" w14:textId="77777777" w:rsidR="000F5225" w:rsidRDefault="000F5225">
      <w:pPr>
        <w:pStyle w:val="a3"/>
        <w:ind w:left="0" w:firstLine="0"/>
        <w:jc w:val="left"/>
        <w:rPr>
          <w:rFonts w:ascii="Arial"/>
          <w:i/>
          <w:sz w:val="27"/>
        </w:rPr>
      </w:pPr>
    </w:p>
    <w:p w14:paraId="7D79097A" w14:textId="77777777" w:rsidR="000F5225" w:rsidRDefault="000F5225">
      <w:pPr>
        <w:pStyle w:val="a3"/>
        <w:ind w:left="0" w:firstLine="0"/>
        <w:jc w:val="left"/>
        <w:rPr>
          <w:rFonts w:ascii="Arial"/>
          <w:i/>
          <w:sz w:val="27"/>
        </w:rPr>
      </w:pPr>
    </w:p>
    <w:p w14:paraId="276D7912" w14:textId="77777777" w:rsidR="000F5225" w:rsidRDefault="000F5225">
      <w:pPr>
        <w:pStyle w:val="a3"/>
        <w:ind w:left="0" w:firstLine="0"/>
        <w:jc w:val="left"/>
        <w:rPr>
          <w:rFonts w:ascii="Arial"/>
          <w:i/>
          <w:sz w:val="27"/>
        </w:rPr>
      </w:pPr>
    </w:p>
    <w:p w14:paraId="6872CD47" w14:textId="77777777" w:rsidR="001B4CCB" w:rsidRDefault="001B4CCB">
      <w:pPr>
        <w:pStyle w:val="a3"/>
        <w:ind w:left="0" w:firstLine="0"/>
        <w:jc w:val="left"/>
        <w:rPr>
          <w:rFonts w:ascii="Arial"/>
          <w:i/>
          <w:sz w:val="27"/>
        </w:rPr>
      </w:pPr>
    </w:p>
    <w:p w14:paraId="283599D1" w14:textId="77777777" w:rsidR="001B4CCB" w:rsidRDefault="001B4CCB">
      <w:pPr>
        <w:pStyle w:val="a3"/>
        <w:ind w:left="0" w:firstLine="0"/>
        <w:jc w:val="left"/>
        <w:rPr>
          <w:rFonts w:ascii="Arial"/>
          <w:i/>
          <w:sz w:val="27"/>
        </w:rPr>
      </w:pPr>
    </w:p>
    <w:p w14:paraId="4EB129C7" w14:textId="77777777" w:rsidR="001B4CCB" w:rsidRDefault="001B4CCB">
      <w:pPr>
        <w:pStyle w:val="a3"/>
        <w:ind w:left="0" w:firstLine="0"/>
        <w:jc w:val="left"/>
        <w:rPr>
          <w:rFonts w:ascii="Arial"/>
          <w:i/>
          <w:sz w:val="27"/>
        </w:rPr>
      </w:pPr>
    </w:p>
    <w:p w14:paraId="11409F6F" w14:textId="77777777" w:rsidR="008E4548" w:rsidRDefault="00446482" w:rsidP="008E4548">
      <w:pPr>
        <w:spacing w:line="259" w:lineRule="auto"/>
        <w:ind w:right="4123"/>
        <w:jc w:val="right"/>
        <w:rPr>
          <w:color w:val="1E1916"/>
          <w:spacing w:val="-4"/>
          <w:sz w:val="25"/>
        </w:rPr>
      </w:pPr>
      <w:r>
        <w:rPr>
          <w:color w:val="1E1916"/>
          <w:spacing w:val="-4"/>
          <w:sz w:val="25"/>
        </w:rPr>
        <w:t xml:space="preserve">Київ </w:t>
      </w:r>
    </w:p>
    <w:p w14:paraId="179BCFAB" w14:textId="222F724C" w:rsidR="000F5225" w:rsidRPr="00E14DC9" w:rsidRDefault="00446482" w:rsidP="008E4548">
      <w:pPr>
        <w:spacing w:line="259" w:lineRule="auto"/>
        <w:ind w:right="3698"/>
        <w:jc w:val="right"/>
        <w:rPr>
          <w:rFonts w:ascii="Arial" w:hAnsi="Arial" w:cs="Arial"/>
          <w:color w:val="1E1916"/>
          <w:spacing w:val="-2"/>
          <w:sz w:val="25"/>
        </w:rPr>
      </w:pPr>
      <w:r w:rsidRPr="00E14DC9">
        <w:rPr>
          <w:rFonts w:ascii="Arial" w:hAnsi="Arial" w:cs="Arial"/>
          <w:color w:val="1E1916"/>
          <w:spacing w:val="-2"/>
          <w:sz w:val="25"/>
        </w:rPr>
        <w:t>Мінр</w:t>
      </w:r>
      <w:r w:rsidR="008E4548">
        <w:rPr>
          <w:rFonts w:ascii="Arial" w:hAnsi="Arial" w:cs="Arial"/>
          <w:color w:val="1E1916"/>
          <w:spacing w:val="-2"/>
          <w:sz w:val="25"/>
        </w:rPr>
        <w:t>озвитку</w:t>
      </w:r>
    </w:p>
    <w:p w14:paraId="55DCBCB9" w14:textId="1964BBC2" w:rsidR="00E14DC9" w:rsidRDefault="00E14DC9" w:rsidP="008E4548">
      <w:pPr>
        <w:spacing w:line="259" w:lineRule="auto"/>
        <w:ind w:right="4123"/>
        <w:jc w:val="right"/>
        <w:rPr>
          <w:rFonts w:ascii="Arial" w:hAnsi="Arial" w:cs="Arial"/>
          <w:color w:val="1E1916"/>
          <w:spacing w:val="-2"/>
          <w:sz w:val="25"/>
        </w:rPr>
      </w:pPr>
      <w:r w:rsidRPr="00E14DC9">
        <w:rPr>
          <w:rFonts w:ascii="Arial" w:hAnsi="Arial" w:cs="Arial"/>
          <w:color w:val="1E1916"/>
          <w:spacing w:val="-2"/>
          <w:sz w:val="25"/>
        </w:rPr>
        <w:t>2025</w:t>
      </w:r>
    </w:p>
    <w:p w14:paraId="6E7BB75E" w14:textId="77777777" w:rsidR="001B4CCB" w:rsidRDefault="001B4CCB" w:rsidP="008E4548">
      <w:pPr>
        <w:spacing w:line="259" w:lineRule="auto"/>
        <w:ind w:left="4495" w:right="3636" w:firstLine="183"/>
        <w:rPr>
          <w:rFonts w:ascii="Arial" w:hAnsi="Arial" w:cs="Arial"/>
          <w:sz w:val="25"/>
        </w:rPr>
        <w:sectPr w:rsidR="001B4CCB" w:rsidSect="00100BDD">
          <w:headerReference w:type="even" r:id="rId9"/>
          <w:headerReference w:type="default" r:id="rId10"/>
          <w:footerReference w:type="default" r:id="rId11"/>
          <w:headerReference w:type="first" r:id="rId12"/>
          <w:footerReference w:type="first" r:id="rId13"/>
          <w:type w:val="continuous"/>
          <w:pgSz w:w="11920" w:h="16840"/>
          <w:pgMar w:top="1134" w:right="1134" w:bottom="1134" w:left="1134" w:header="693" w:footer="794" w:gutter="0"/>
          <w:pgNumType w:fmt="upperRoman" w:start="3"/>
          <w:cols w:space="720"/>
          <w:titlePg/>
          <w:docGrid w:linePitch="299"/>
        </w:sectPr>
      </w:pPr>
    </w:p>
    <w:p w14:paraId="779E8F5A" w14:textId="77777777" w:rsidR="000F5225" w:rsidRDefault="00446482">
      <w:pPr>
        <w:ind w:right="436"/>
        <w:jc w:val="center"/>
        <w:rPr>
          <w:rFonts w:ascii="Arial" w:hAnsi="Arial"/>
          <w:b/>
          <w:color w:val="1E1916"/>
          <w:spacing w:val="8"/>
        </w:rPr>
      </w:pPr>
      <w:r>
        <w:rPr>
          <w:rFonts w:ascii="Arial" w:hAnsi="Arial"/>
          <w:b/>
          <w:color w:val="1E1916"/>
          <w:spacing w:val="8"/>
        </w:rPr>
        <w:lastRenderedPageBreak/>
        <w:t>ПЕРЕДМОВА</w:t>
      </w:r>
    </w:p>
    <w:p w14:paraId="2B15DCE8" w14:textId="77777777" w:rsidR="005B6C36" w:rsidRDefault="005B6C36">
      <w:pPr>
        <w:ind w:right="436"/>
        <w:jc w:val="center"/>
        <w:rPr>
          <w:rFonts w:ascii="Arial" w:hAnsi="Arial"/>
          <w:b/>
        </w:rPr>
      </w:pPr>
    </w:p>
    <w:p w14:paraId="0FC02B70" w14:textId="77777777" w:rsidR="000F5225" w:rsidRDefault="00446482" w:rsidP="006E0415">
      <w:pPr>
        <w:pStyle w:val="a6"/>
        <w:numPr>
          <w:ilvl w:val="0"/>
          <w:numId w:val="14"/>
        </w:numPr>
        <w:tabs>
          <w:tab w:val="left" w:pos="368"/>
          <w:tab w:val="left" w:pos="2240"/>
        </w:tabs>
        <w:spacing w:line="288" w:lineRule="auto"/>
        <w:ind w:right="607" w:hanging="2098"/>
        <w:jc w:val="both"/>
        <w:rPr>
          <w:sz w:val="21"/>
        </w:rPr>
      </w:pPr>
      <w:r>
        <w:rPr>
          <w:color w:val="1E1916"/>
          <w:sz w:val="21"/>
        </w:rPr>
        <w:t>РОЗРОБЛЕНО:</w:t>
      </w:r>
      <w:r>
        <w:rPr>
          <w:color w:val="1E1916"/>
          <w:spacing w:val="80"/>
          <w:w w:val="150"/>
          <w:sz w:val="21"/>
        </w:rPr>
        <w:t xml:space="preserve"> </w:t>
      </w:r>
      <w:r>
        <w:rPr>
          <w:color w:val="1E1916"/>
          <w:sz w:val="21"/>
        </w:rPr>
        <w:t>Державне</w:t>
      </w:r>
      <w:r>
        <w:rPr>
          <w:color w:val="1E1916"/>
          <w:spacing w:val="-11"/>
          <w:sz w:val="21"/>
        </w:rPr>
        <w:t xml:space="preserve"> </w:t>
      </w:r>
      <w:r>
        <w:rPr>
          <w:color w:val="1E1916"/>
          <w:sz w:val="21"/>
        </w:rPr>
        <w:t>підприємство</w:t>
      </w:r>
      <w:r>
        <w:rPr>
          <w:color w:val="1E1916"/>
          <w:spacing w:val="-11"/>
          <w:sz w:val="21"/>
        </w:rPr>
        <w:t xml:space="preserve"> </w:t>
      </w:r>
      <w:r>
        <w:rPr>
          <w:color w:val="1E1916"/>
          <w:sz w:val="21"/>
        </w:rPr>
        <w:t>"Український</w:t>
      </w:r>
      <w:r>
        <w:rPr>
          <w:color w:val="1E1916"/>
          <w:spacing w:val="-9"/>
          <w:sz w:val="21"/>
        </w:rPr>
        <w:t xml:space="preserve"> </w:t>
      </w:r>
      <w:r>
        <w:rPr>
          <w:color w:val="1E1916"/>
          <w:sz w:val="21"/>
        </w:rPr>
        <w:t>державний</w:t>
      </w:r>
      <w:r>
        <w:rPr>
          <w:color w:val="1E1916"/>
          <w:spacing w:val="-11"/>
          <w:sz w:val="21"/>
        </w:rPr>
        <w:t xml:space="preserve"> </w:t>
      </w:r>
      <w:r>
        <w:rPr>
          <w:color w:val="1E1916"/>
          <w:sz w:val="21"/>
        </w:rPr>
        <w:t>науково-дослідний</w:t>
      </w:r>
      <w:r>
        <w:rPr>
          <w:color w:val="1E1916"/>
          <w:spacing w:val="-11"/>
          <w:sz w:val="21"/>
        </w:rPr>
        <w:t xml:space="preserve"> </w:t>
      </w:r>
      <w:r>
        <w:rPr>
          <w:color w:val="1E1916"/>
          <w:sz w:val="21"/>
        </w:rPr>
        <w:t>інститут проектування міст "Діпромісто" імені Ю.М.Білоконя"</w:t>
      </w:r>
    </w:p>
    <w:p w14:paraId="5A4F25E0" w14:textId="3747DF5F" w:rsidR="000F5225" w:rsidRDefault="00446482">
      <w:pPr>
        <w:spacing w:before="59" w:line="266" w:lineRule="auto"/>
        <w:ind w:left="2240" w:right="912" w:hanging="1871"/>
        <w:jc w:val="both"/>
        <w:rPr>
          <w:rFonts w:ascii="Arial" w:hAnsi="Arial"/>
          <w:b/>
          <w:sz w:val="21"/>
        </w:rPr>
      </w:pPr>
      <w:r>
        <w:rPr>
          <w:color w:val="1E1916"/>
          <w:position w:val="1"/>
          <w:sz w:val="21"/>
        </w:rPr>
        <w:t>РОЗРОБНИКИ:</w:t>
      </w:r>
      <w:r>
        <w:rPr>
          <w:color w:val="1E1916"/>
          <w:spacing w:val="40"/>
          <w:position w:val="1"/>
          <w:sz w:val="21"/>
        </w:rPr>
        <w:t xml:space="preserve">  </w:t>
      </w:r>
      <w:r>
        <w:rPr>
          <w:rFonts w:ascii="Arial" w:hAnsi="Arial"/>
          <w:b/>
          <w:color w:val="1E1916"/>
          <w:sz w:val="21"/>
        </w:rPr>
        <w:t>І.</w:t>
      </w:r>
      <w:r>
        <w:rPr>
          <w:rFonts w:ascii="Arial" w:hAnsi="Arial"/>
          <w:b/>
          <w:color w:val="1E1916"/>
          <w:spacing w:val="-8"/>
          <w:sz w:val="21"/>
        </w:rPr>
        <w:t xml:space="preserve"> </w:t>
      </w:r>
      <w:r>
        <w:rPr>
          <w:rFonts w:ascii="Arial" w:hAnsi="Arial"/>
          <w:b/>
          <w:color w:val="1E1916"/>
          <w:sz w:val="21"/>
        </w:rPr>
        <w:t>Шпилевський</w:t>
      </w:r>
      <w:r>
        <w:rPr>
          <w:rFonts w:ascii="Arial" w:hAnsi="Arial"/>
          <w:b/>
          <w:color w:val="1E1916"/>
          <w:spacing w:val="-8"/>
          <w:sz w:val="21"/>
        </w:rPr>
        <w:t xml:space="preserve"> </w:t>
      </w:r>
      <w:r>
        <w:rPr>
          <w:color w:val="1E1916"/>
          <w:sz w:val="21"/>
        </w:rPr>
        <w:t>(керівник</w:t>
      </w:r>
      <w:r>
        <w:rPr>
          <w:color w:val="1E1916"/>
          <w:spacing w:val="-6"/>
          <w:sz w:val="21"/>
        </w:rPr>
        <w:t xml:space="preserve"> </w:t>
      </w:r>
      <w:r>
        <w:rPr>
          <w:color w:val="1E1916"/>
          <w:sz w:val="21"/>
        </w:rPr>
        <w:t>розробки);</w:t>
      </w:r>
      <w:r>
        <w:rPr>
          <w:color w:val="1E1916"/>
          <w:spacing w:val="-5"/>
          <w:sz w:val="21"/>
        </w:rPr>
        <w:t xml:space="preserve"> </w:t>
      </w:r>
      <w:r>
        <w:rPr>
          <w:rFonts w:ascii="Arial" w:hAnsi="Arial"/>
          <w:b/>
          <w:color w:val="1E1916"/>
          <w:sz w:val="21"/>
        </w:rPr>
        <w:t>Ю.</w:t>
      </w:r>
      <w:r>
        <w:rPr>
          <w:rFonts w:ascii="Arial" w:hAnsi="Arial"/>
          <w:b/>
          <w:color w:val="1E1916"/>
          <w:spacing w:val="-8"/>
          <w:sz w:val="21"/>
        </w:rPr>
        <w:t xml:space="preserve"> </w:t>
      </w:r>
      <w:r>
        <w:rPr>
          <w:rFonts w:ascii="Arial" w:hAnsi="Arial"/>
          <w:b/>
          <w:color w:val="1E1916"/>
          <w:sz w:val="21"/>
        </w:rPr>
        <w:t>Палеха</w:t>
      </w:r>
      <w:r>
        <w:rPr>
          <w:rFonts w:ascii="Arial" w:hAnsi="Arial"/>
          <w:b/>
          <w:color w:val="1E1916"/>
          <w:spacing w:val="-7"/>
          <w:sz w:val="21"/>
        </w:rPr>
        <w:t xml:space="preserve"> </w:t>
      </w:r>
      <w:r>
        <w:rPr>
          <w:color w:val="1E1916"/>
          <w:sz w:val="21"/>
        </w:rPr>
        <w:t>(науковий</w:t>
      </w:r>
      <w:r>
        <w:rPr>
          <w:color w:val="1E1916"/>
          <w:spacing w:val="-6"/>
          <w:sz w:val="21"/>
        </w:rPr>
        <w:t xml:space="preserve"> </w:t>
      </w:r>
      <w:r>
        <w:rPr>
          <w:color w:val="1E1916"/>
          <w:sz w:val="21"/>
        </w:rPr>
        <w:t>керівник,</w:t>
      </w:r>
      <w:r>
        <w:rPr>
          <w:color w:val="1E1916"/>
          <w:spacing w:val="-6"/>
          <w:sz w:val="21"/>
        </w:rPr>
        <w:t xml:space="preserve"> </w:t>
      </w:r>
      <w:r>
        <w:rPr>
          <w:color w:val="1E1916"/>
          <w:sz w:val="21"/>
        </w:rPr>
        <w:t>д-р. геогр.</w:t>
      </w:r>
      <w:r>
        <w:rPr>
          <w:color w:val="1E1916"/>
          <w:spacing w:val="-9"/>
          <w:sz w:val="21"/>
        </w:rPr>
        <w:t xml:space="preserve"> </w:t>
      </w:r>
      <w:r>
        <w:rPr>
          <w:color w:val="1E1916"/>
          <w:sz w:val="21"/>
        </w:rPr>
        <w:t>наук;</w:t>
      </w:r>
      <w:r>
        <w:rPr>
          <w:color w:val="1E1916"/>
          <w:spacing w:val="-8"/>
          <w:sz w:val="21"/>
        </w:rPr>
        <w:t xml:space="preserve"> </w:t>
      </w:r>
      <w:r>
        <w:rPr>
          <w:rFonts w:ascii="Arial" w:hAnsi="Arial"/>
          <w:b/>
          <w:color w:val="1E1916"/>
          <w:sz w:val="21"/>
        </w:rPr>
        <w:t>А.</w:t>
      </w:r>
      <w:r>
        <w:rPr>
          <w:rFonts w:ascii="Arial" w:hAnsi="Arial"/>
          <w:b/>
          <w:color w:val="1E1916"/>
          <w:spacing w:val="-11"/>
          <w:sz w:val="21"/>
        </w:rPr>
        <w:t xml:space="preserve"> </w:t>
      </w:r>
      <w:r>
        <w:rPr>
          <w:rFonts w:ascii="Arial" w:hAnsi="Arial"/>
          <w:b/>
          <w:color w:val="1E1916"/>
          <w:sz w:val="21"/>
        </w:rPr>
        <w:t>Економов</w:t>
      </w:r>
      <w:r>
        <w:rPr>
          <w:color w:val="1E1916"/>
          <w:sz w:val="21"/>
        </w:rPr>
        <w:t>,</w:t>
      </w:r>
      <w:r>
        <w:rPr>
          <w:color w:val="1E1916"/>
          <w:spacing w:val="-8"/>
          <w:sz w:val="21"/>
        </w:rPr>
        <w:t xml:space="preserve"> </w:t>
      </w:r>
      <w:r>
        <w:rPr>
          <w:color w:val="1E1916"/>
          <w:sz w:val="21"/>
        </w:rPr>
        <w:t>відповідальний</w:t>
      </w:r>
      <w:r>
        <w:rPr>
          <w:color w:val="1E1916"/>
          <w:spacing w:val="-8"/>
          <w:sz w:val="21"/>
        </w:rPr>
        <w:t xml:space="preserve"> </w:t>
      </w:r>
      <w:r>
        <w:rPr>
          <w:color w:val="1E1916"/>
          <w:sz w:val="21"/>
        </w:rPr>
        <w:t>виконавець;</w:t>
      </w:r>
      <w:r>
        <w:rPr>
          <w:color w:val="1E1916"/>
          <w:spacing w:val="-9"/>
          <w:sz w:val="21"/>
        </w:rPr>
        <w:t xml:space="preserve"> </w:t>
      </w:r>
      <w:r>
        <w:rPr>
          <w:rFonts w:ascii="Arial" w:hAnsi="Arial"/>
          <w:b/>
          <w:color w:val="1E1916"/>
          <w:sz w:val="21"/>
        </w:rPr>
        <w:t>Г.</w:t>
      </w:r>
      <w:r>
        <w:rPr>
          <w:rFonts w:ascii="Arial" w:hAnsi="Arial"/>
          <w:b/>
          <w:color w:val="1E1916"/>
          <w:spacing w:val="-11"/>
          <w:sz w:val="21"/>
        </w:rPr>
        <w:t xml:space="preserve"> </w:t>
      </w:r>
      <w:r>
        <w:rPr>
          <w:rFonts w:ascii="Arial" w:hAnsi="Arial"/>
          <w:b/>
          <w:color w:val="1E1916"/>
          <w:sz w:val="21"/>
        </w:rPr>
        <w:t>Айлікова</w:t>
      </w:r>
      <w:r>
        <w:rPr>
          <w:color w:val="1E1916"/>
          <w:sz w:val="21"/>
        </w:rPr>
        <w:t>,</w:t>
      </w:r>
      <w:r>
        <w:rPr>
          <w:color w:val="1E1916"/>
          <w:spacing w:val="-8"/>
          <w:sz w:val="21"/>
        </w:rPr>
        <w:t xml:space="preserve"> </w:t>
      </w:r>
      <w:r>
        <w:rPr>
          <w:color w:val="1E1916"/>
          <w:sz w:val="21"/>
        </w:rPr>
        <w:t xml:space="preserve">канд. техн. наук; </w:t>
      </w:r>
      <w:r>
        <w:rPr>
          <w:rFonts w:ascii="Arial" w:hAnsi="Arial"/>
          <w:b/>
          <w:color w:val="1E1916"/>
          <w:sz w:val="21"/>
        </w:rPr>
        <w:t xml:space="preserve">Л. Безкоровайна; </w:t>
      </w:r>
      <w:r w:rsidR="005E239F" w:rsidRPr="005E239F">
        <w:rPr>
          <w:rFonts w:ascii="Arial" w:hAnsi="Arial"/>
          <w:b/>
          <w:color w:val="1E1916"/>
          <w:sz w:val="21"/>
        </w:rPr>
        <w:t xml:space="preserve">    </w:t>
      </w:r>
      <w:r>
        <w:rPr>
          <w:rFonts w:ascii="Arial" w:hAnsi="Arial"/>
          <w:b/>
          <w:color w:val="1E1916"/>
          <w:sz w:val="21"/>
        </w:rPr>
        <w:t>Т. Губенко; Д. Жуков; В. Лавринчук;</w:t>
      </w:r>
    </w:p>
    <w:p w14:paraId="296CF970" w14:textId="26C8C1AA" w:rsidR="000F5225" w:rsidRDefault="00446482">
      <w:pPr>
        <w:spacing w:line="239" w:lineRule="exact"/>
        <w:ind w:left="2240"/>
        <w:rPr>
          <w:sz w:val="21"/>
        </w:rPr>
      </w:pPr>
      <w:r>
        <w:rPr>
          <w:rFonts w:ascii="Arial" w:hAnsi="Arial"/>
          <w:b/>
          <w:color w:val="1E1916"/>
          <w:sz w:val="21"/>
        </w:rPr>
        <w:t>В.</w:t>
      </w:r>
      <w:r>
        <w:rPr>
          <w:rFonts w:ascii="Arial" w:hAnsi="Arial"/>
          <w:b/>
          <w:color w:val="1E1916"/>
          <w:spacing w:val="-7"/>
          <w:sz w:val="21"/>
        </w:rPr>
        <w:t xml:space="preserve"> </w:t>
      </w:r>
      <w:r>
        <w:rPr>
          <w:rFonts w:ascii="Arial" w:hAnsi="Arial"/>
          <w:b/>
          <w:color w:val="1E1916"/>
          <w:sz w:val="21"/>
        </w:rPr>
        <w:t>Ліговська;</w:t>
      </w:r>
      <w:r>
        <w:rPr>
          <w:rFonts w:ascii="Arial" w:hAnsi="Arial"/>
          <w:b/>
          <w:color w:val="1E1916"/>
          <w:spacing w:val="-6"/>
          <w:sz w:val="21"/>
        </w:rPr>
        <w:t xml:space="preserve"> </w:t>
      </w:r>
      <w:r>
        <w:rPr>
          <w:rFonts w:ascii="Arial" w:hAnsi="Arial"/>
          <w:b/>
          <w:color w:val="1E1916"/>
          <w:sz w:val="21"/>
        </w:rPr>
        <w:t>О.</w:t>
      </w:r>
      <w:r>
        <w:rPr>
          <w:rFonts w:ascii="Arial" w:hAnsi="Arial"/>
          <w:b/>
          <w:color w:val="1E1916"/>
          <w:spacing w:val="-6"/>
          <w:sz w:val="21"/>
        </w:rPr>
        <w:t xml:space="preserve"> </w:t>
      </w:r>
      <w:r>
        <w:rPr>
          <w:rFonts w:ascii="Arial" w:hAnsi="Arial"/>
          <w:b/>
          <w:color w:val="1E1916"/>
          <w:sz w:val="21"/>
        </w:rPr>
        <w:t>Малишева;</w:t>
      </w:r>
      <w:r>
        <w:rPr>
          <w:rFonts w:ascii="Arial" w:hAnsi="Arial"/>
          <w:b/>
          <w:color w:val="1E1916"/>
          <w:spacing w:val="-7"/>
          <w:sz w:val="21"/>
        </w:rPr>
        <w:t xml:space="preserve"> </w:t>
      </w:r>
      <w:r>
        <w:rPr>
          <w:rFonts w:ascii="Arial" w:hAnsi="Arial"/>
          <w:b/>
          <w:color w:val="1E1916"/>
          <w:sz w:val="21"/>
        </w:rPr>
        <w:t>В.</w:t>
      </w:r>
      <w:r>
        <w:rPr>
          <w:rFonts w:ascii="Arial" w:hAnsi="Arial"/>
          <w:b/>
          <w:color w:val="1E1916"/>
          <w:spacing w:val="-6"/>
          <w:sz w:val="21"/>
        </w:rPr>
        <w:t xml:space="preserve"> </w:t>
      </w:r>
      <w:r>
        <w:rPr>
          <w:rFonts w:ascii="Arial" w:hAnsi="Arial"/>
          <w:b/>
          <w:color w:val="1E1916"/>
          <w:sz w:val="21"/>
        </w:rPr>
        <w:t>Муха;</w:t>
      </w:r>
      <w:r>
        <w:rPr>
          <w:rFonts w:ascii="Arial" w:hAnsi="Arial"/>
          <w:b/>
          <w:color w:val="1E1916"/>
          <w:spacing w:val="-6"/>
          <w:sz w:val="21"/>
        </w:rPr>
        <w:t xml:space="preserve"> </w:t>
      </w:r>
      <w:r>
        <w:rPr>
          <w:rFonts w:ascii="Arial" w:hAnsi="Arial"/>
          <w:b/>
          <w:color w:val="1E1916"/>
          <w:sz w:val="21"/>
        </w:rPr>
        <w:t>А.</w:t>
      </w:r>
      <w:r>
        <w:rPr>
          <w:rFonts w:ascii="Arial" w:hAnsi="Arial"/>
          <w:b/>
          <w:color w:val="1E1916"/>
          <w:spacing w:val="-7"/>
          <w:sz w:val="21"/>
        </w:rPr>
        <w:t xml:space="preserve"> </w:t>
      </w:r>
      <w:r>
        <w:rPr>
          <w:rFonts w:ascii="Arial" w:hAnsi="Arial"/>
          <w:b/>
          <w:color w:val="1E1916"/>
          <w:sz w:val="21"/>
        </w:rPr>
        <w:t>Олещенко</w:t>
      </w:r>
      <w:r>
        <w:rPr>
          <w:color w:val="1E1916"/>
          <w:sz w:val="21"/>
        </w:rPr>
        <w:t>,</w:t>
      </w:r>
      <w:r>
        <w:rPr>
          <w:color w:val="1E1916"/>
          <w:spacing w:val="-4"/>
          <w:sz w:val="21"/>
        </w:rPr>
        <w:t xml:space="preserve"> </w:t>
      </w:r>
      <w:r>
        <w:rPr>
          <w:color w:val="1E1916"/>
          <w:sz w:val="21"/>
        </w:rPr>
        <w:t>канд.</w:t>
      </w:r>
      <w:r>
        <w:rPr>
          <w:color w:val="1E1916"/>
          <w:spacing w:val="-4"/>
          <w:sz w:val="21"/>
        </w:rPr>
        <w:t xml:space="preserve"> </w:t>
      </w:r>
      <w:r>
        <w:rPr>
          <w:color w:val="1E1916"/>
          <w:sz w:val="21"/>
        </w:rPr>
        <w:t>геогр.</w:t>
      </w:r>
      <w:r>
        <w:rPr>
          <w:color w:val="1E1916"/>
          <w:spacing w:val="-2"/>
          <w:sz w:val="21"/>
        </w:rPr>
        <w:t xml:space="preserve"> наук;</w:t>
      </w:r>
    </w:p>
    <w:p w14:paraId="54AA0937" w14:textId="7EBA5A90" w:rsidR="000F5225" w:rsidRDefault="008E4548" w:rsidP="008E4548">
      <w:pPr>
        <w:pStyle w:val="a3"/>
        <w:spacing w:before="29"/>
        <w:ind w:left="4541" w:firstLine="0"/>
        <w:jc w:val="left"/>
      </w:pPr>
      <w:r>
        <w:rPr>
          <w:noProof/>
        </w:rPr>
        <mc:AlternateContent>
          <mc:Choice Requires="wpg">
            <w:drawing>
              <wp:anchor distT="0" distB="0" distL="0" distR="0" simplePos="0" relativeHeight="251630080" behindDoc="0" locked="0" layoutInCell="1" allowOverlap="1" wp14:anchorId="5DC35614" wp14:editId="523C1436">
                <wp:simplePos x="0" y="0"/>
                <wp:positionH relativeFrom="page">
                  <wp:posOffset>2136786</wp:posOffset>
                </wp:positionH>
                <wp:positionV relativeFrom="paragraph">
                  <wp:posOffset>11880</wp:posOffset>
                </wp:positionV>
                <wp:extent cx="1447300" cy="204834"/>
                <wp:effectExtent l="0" t="0" r="19685" b="2413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47300" cy="204834"/>
                          <a:chOff x="3175" y="3167"/>
                          <a:chExt cx="1442425" cy="167648"/>
                        </a:xfrm>
                      </wpg:grpSpPr>
                      <wps:wsp>
                        <wps:cNvPr id="15" name="Textbox 15"/>
                        <wps:cNvSpPr txBox="1"/>
                        <wps:spPr>
                          <a:xfrm>
                            <a:off x="643059" y="3167"/>
                            <a:ext cx="802541" cy="167640"/>
                          </a:xfrm>
                          <a:prstGeom prst="rect">
                            <a:avLst/>
                          </a:prstGeom>
                          <a:ln w="6350">
                            <a:solidFill>
                              <a:srgbClr val="1E1916"/>
                            </a:solidFill>
                            <a:prstDash val="solid"/>
                          </a:ln>
                        </wps:spPr>
                        <wps:txbx>
                          <w:txbxContent>
                            <w:p w14:paraId="4E274AB9" w14:textId="77777777" w:rsidR="000F5225" w:rsidRDefault="00446482">
                              <w:pPr>
                                <w:spacing w:before="12"/>
                                <w:ind w:left="73" w:right="-29"/>
                                <w:rPr>
                                  <w:rFonts w:ascii="Arial" w:hAnsi="Arial"/>
                                  <w:b/>
                                  <w:sz w:val="21"/>
                                </w:rPr>
                              </w:pPr>
                              <w:r>
                                <w:rPr>
                                  <w:rFonts w:ascii="Arial" w:hAnsi="Arial"/>
                                  <w:b/>
                                  <w:color w:val="1E1916"/>
                                  <w:sz w:val="21"/>
                                </w:rPr>
                                <w:t xml:space="preserve">М. </w:t>
                              </w:r>
                              <w:r>
                                <w:rPr>
                                  <w:rFonts w:ascii="Arial" w:hAnsi="Arial"/>
                                  <w:b/>
                                  <w:color w:val="1E1916"/>
                                  <w:spacing w:val="-2"/>
                                  <w:sz w:val="21"/>
                                </w:rPr>
                                <w:t>Христюк</w:t>
                              </w:r>
                            </w:p>
                          </w:txbxContent>
                        </wps:txbx>
                        <wps:bodyPr wrap="square" lIns="0" tIns="0" rIns="0" bIns="0" rtlCol="0">
                          <a:noAutofit/>
                        </wps:bodyPr>
                      </wps:wsp>
                      <wps:wsp>
                        <wps:cNvPr id="16" name="Textbox 16"/>
                        <wps:cNvSpPr txBox="1"/>
                        <wps:spPr>
                          <a:xfrm>
                            <a:off x="3175" y="3175"/>
                            <a:ext cx="640080" cy="167640"/>
                          </a:xfrm>
                          <a:prstGeom prst="rect">
                            <a:avLst/>
                          </a:prstGeom>
                          <a:ln w="6350">
                            <a:solidFill>
                              <a:srgbClr val="1E1916"/>
                            </a:solidFill>
                            <a:prstDash val="solid"/>
                          </a:ln>
                        </wps:spPr>
                        <wps:txbx>
                          <w:txbxContent>
                            <w:p w14:paraId="1432D25C" w14:textId="77777777" w:rsidR="000F5225" w:rsidRDefault="00446482" w:rsidP="008E4548">
                              <w:pPr>
                                <w:spacing w:before="12"/>
                                <w:ind w:left="29"/>
                                <w:jc w:val="right"/>
                                <w:rPr>
                                  <w:sz w:val="21"/>
                                </w:rPr>
                              </w:pPr>
                              <w:r>
                                <w:rPr>
                                  <w:rFonts w:ascii="Arial" w:hAnsi="Arial"/>
                                  <w:b/>
                                  <w:color w:val="1E1916"/>
                                  <w:sz w:val="21"/>
                                </w:rPr>
                                <w:t xml:space="preserve">В. </w:t>
                              </w:r>
                              <w:r>
                                <w:rPr>
                                  <w:rFonts w:ascii="Arial" w:hAnsi="Arial"/>
                                  <w:b/>
                                  <w:color w:val="1E1916"/>
                                  <w:spacing w:val="-2"/>
                                  <w:sz w:val="21"/>
                                </w:rPr>
                                <w:t>Токар</w:t>
                              </w:r>
                              <w:r>
                                <w:rPr>
                                  <w:color w:val="1E1916"/>
                                  <w:spacing w:val="-2"/>
                                  <w:sz w:val="21"/>
                                </w:rPr>
                                <w:t>;</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5DC35614" id="Group 14" o:spid="_x0000_s1026" style="position:absolute;left:0;text-align:left;margin-left:168.25pt;margin-top:.95pt;width:113.95pt;height:16.15pt;z-index:251630080;mso-wrap-distance-left:0;mso-wrap-distance-right:0;mso-position-horizontal-relative:page;mso-width-relative:margin;mso-height-relative:margin" coordorigin="31,31" coordsize="14424,1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">
                <v:shapetype id="_x0000_t202" coordsize="21600,21600" o:spt="202" path="m,l,21600r21600,l21600,xe">
                  <v:stroke joinstyle="miter"/>
                  <v:path gradientshapeok="t" o:connecttype="rect"/>
                </v:shapetype>
                <v:shape id="Textbox 15" o:spid="_x0000_s1027" type="#_x0000_t202" style="position:absolute;left:6430;top:31;width:8026;height:1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" filled="f" strokecolor="#1e1916" strokeweight=".5pt">
                  <v:textbox inset="0,0,0,0">
                    <w:txbxContent>
                      <w:p w14:paraId="4E274AB9" w14:textId="77777777" w:rsidR="000F5225" w:rsidRDefault="00446482">
                        <w:pPr>
                          <w:spacing w:before="12"/>
                          <w:ind w:left="73" w:right="-29"/>
                          <w:rPr>
                            <w:rFonts w:ascii="Arial" w:hAnsi="Arial"/>
                            <w:b/>
                            <w:sz w:val="21"/>
                          </w:rPr>
                        </w:pPr>
                        <w:r>
                          <w:rPr>
                            <w:rFonts w:ascii="Arial" w:hAnsi="Arial"/>
                            <w:b/>
                            <w:color w:val="1E1916"/>
                            <w:sz w:val="21"/>
                          </w:rPr>
                          <w:t xml:space="preserve">М. </w:t>
                        </w:r>
                        <w:r>
                          <w:rPr>
                            <w:rFonts w:ascii="Arial" w:hAnsi="Arial"/>
                            <w:b/>
                            <w:color w:val="1E1916"/>
                            <w:spacing w:val="-2"/>
                            <w:sz w:val="21"/>
                          </w:rPr>
                          <w:t>Христюк</w:t>
                        </w:r>
                      </w:p>
                    </w:txbxContent>
                  </v:textbox>
                </v:shape>
                <v:shape id="Textbox 16" o:spid="_x0000_s1028" type="#_x0000_t202" style="position:absolute;left:31;top:31;width:6401;height:16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" filled="f" strokecolor="#1e1916" strokeweight=".5pt">
                  <v:textbox inset="0,0,0,0">
                    <w:txbxContent>
                      <w:p w14:paraId="1432D25C" w14:textId="77777777" w:rsidR="000F5225" w:rsidRDefault="00446482" w:rsidP="008E4548">
                        <w:pPr>
                          <w:spacing w:before="12"/>
                          <w:ind w:left="29"/>
                          <w:jc w:val="right"/>
                          <w:rPr>
                            <w:sz w:val="21"/>
                          </w:rPr>
                        </w:pPr>
                        <w:r>
                          <w:rPr>
                            <w:rFonts w:ascii="Arial" w:hAnsi="Arial"/>
                            <w:b/>
                            <w:color w:val="1E1916"/>
                            <w:sz w:val="21"/>
                          </w:rPr>
                          <w:t xml:space="preserve">В. </w:t>
                        </w:r>
                        <w:r>
                          <w:rPr>
                            <w:rFonts w:ascii="Arial" w:hAnsi="Arial"/>
                            <w:b/>
                            <w:color w:val="1E1916"/>
                            <w:spacing w:val="-2"/>
                            <w:sz w:val="21"/>
                          </w:rPr>
                          <w:t>Токар</w:t>
                        </w:r>
                        <w:r>
                          <w:rPr>
                            <w:color w:val="1E1916"/>
                            <w:spacing w:val="-2"/>
                            <w:sz w:val="21"/>
                          </w:rPr>
                          <w:t>;</w:t>
                        </w:r>
                      </w:p>
                    </w:txbxContent>
                  </v:textbox>
                </v:shape>
                <w10:wrap anchorx="page"/>
              </v:group>
            </w:pict>
          </mc:Fallback>
        </mc:AlternateContent>
      </w:r>
      <w:r w:rsidR="00446482">
        <w:rPr>
          <w:color w:val="1E1916"/>
        </w:rPr>
        <w:t>,</w:t>
      </w:r>
      <w:r w:rsidR="00446482">
        <w:rPr>
          <w:color w:val="1E1916"/>
          <w:spacing w:val="-5"/>
        </w:rPr>
        <w:t xml:space="preserve"> </w:t>
      </w:r>
      <w:r w:rsidR="00446482">
        <w:rPr>
          <w:color w:val="1E1916"/>
        </w:rPr>
        <w:t>канд.</w:t>
      </w:r>
      <w:r w:rsidR="00446482">
        <w:rPr>
          <w:color w:val="1E1916"/>
          <w:spacing w:val="-4"/>
        </w:rPr>
        <w:t xml:space="preserve"> </w:t>
      </w:r>
      <w:r w:rsidR="00446482">
        <w:rPr>
          <w:color w:val="1E1916"/>
        </w:rPr>
        <w:t>техн.</w:t>
      </w:r>
      <w:r w:rsidR="00446482">
        <w:rPr>
          <w:color w:val="1E1916"/>
          <w:spacing w:val="-4"/>
        </w:rPr>
        <w:t xml:space="preserve"> наук</w:t>
      </w:r>
    </w:p>
    <w:p w14:paraId="1A30606B" w14:textId="408ECB9F" w:rsidR="000F5225" w:rsidRDefault="00446482">
      <w:pPr>
        <w:spacing w:before="86" w:line="266" w:lineRule="auto"/>
        <w:ind w:left="2240" w:right="753"/>
        <w:rPr>
          <w:sz w:val="21"/>
        </w:rPr>
      </w:pPr>
      <w:r>
        <w:rPr>
          <w:color w:val="1E1916"/>
          <w:sz w:val="21"/>
        </w:rPr>
        <w:t>КНУБА</w:t>
      </w:r>
      <w:r>
        <w:rPr>
          <w:color w:val="1E1916"/>
          <w:spacing w:val="-4"/>
          <w:sz w:val="21"/>
        </w:rPr>
        <w:t xml:space="preserve"> </w:t>
      </w:r>
      <w:r>
        <w:rPr>
          <w:color w:val="1E1916"/>
          <w:sz w:val="21"/>
        </w:rPr>
        <w:t>(</w:t>
      </w:r>
      <w:r>
        <w:rPr>
          <w:rFonts w:ascii="Arial" w:hAnsi="Arial"/>
          <w:b/>
          <w:color w:val="1E1916"/>
          <w:sz w:val="21"/>
        </w:rPr>
        <w:t>М.</w:t>
      </w:r>
      <w:r>
        <w:rPr>
          <w:rFonts w:ascii="Arial" w:hAnsi="Arial"/>
          <w:b/>
          <w:color w:val="1E1916"/>
          <w:spacing w:val="-7"/>
          <w:sz w:val="21"/>
        </w:rPr>
        <w:t xml:space="preserve"> </w:t>
      </w:r>
      <w:r>
        <w:rPr>
          <w:rFonts w:ascii="Arial" w:hAnsi="Arial"/>
          <w:b/>
          <w:color w:val="1E1916"/>
          <w:sz w:val="21"/>
        </w:rPr>
        <w:t>Дьомін</w:t>
      </w:r>
      <w:r>
        <w:rPr>
          <w:color w:val="1E1916"/>
          <w:sz w:val="21"/>
        </w:rPr>
        <w:t>,</w:t>
      </w:r>
      <w:r>
        <w:rPr>
          <w:color w:val="1E1916"/>
          <w:spacing w:val="-5"/>
          <w:sz w:val="21"/>
        </w:rPr>
        <w:t xml:space="preserve"> </w:t>
      </w:r>
      <w:r>
        <w:rPr>
          <w:color w:val="1E1916"/>
          <w:sz w:val="21"/>
        </w:rPr>
        <w:t>д-р.</w:t>
      </w:r>
      <w:r>
        <w:rPr>
          <w:color w:val="1E1916"/>
          <w:spacing w:val="-5"/>
          <w:sz w:val="21"/>
        </w:rPr>
        <w:t xml:space="preserve"> </w:t>
      </w:r>
      <w:r>
        <w:rPr>
          <w:color w:val="1E1916"/>
          <w:sz w:val="21"/>
        </w:rPr>
        <w:t>арх.;</w:t>
      </w:r>
      <w:r>
        <w:rPr>
          <w:color w:val="1E1916"/>
          <w:spacing w:val="-4"/>
          <w:sz w:val="21"/>
        </w:rPr>
        <w:t xml:space="preserve"> </w:t>
      </w:r>
      <w:r>
        <w:rPr>
          <w:rFonts w:ascii="Arial" w:hAnsi="Arial"/>
          <w:b/>
          <w:color w:val="1E1916"/>
          <w:sz w:val="21"/>
        </w:rPr>
        <w:t>В.</w:t>
      </w:r>
      <w:r>
        <w:rPr>
          <w:rFonts w:ascii="Arial" w:hAnsi="Arial"/>
          <w:b/>
          <w:color w:val="1E1916"/>
          <w:spacing w:val="-7"/>
          <w:sz w:val="21"/>
        </w:rPr>
        <w:t xml:space="preserve"> </w:t>
      </w:r>
      <w:r>
        <w:rPr>
          <w:rFonts w:ascii="Arial" w:hAnsi="Arial"/>
          <w:b/>
          <w:color w:val="1E1916"/>
          <w:sz w:val="21"/>
        </w:rPr>
        <w:t>Нудельман</w:t>
      </w:r>
      <w:r>
        <w:rPr>
          <w:color w:val="1E1916"/>
          <w:sz w:val="21"/>
        </w:rPr>
        <w:t>,</w:t>
      </w:r>
      <w:r>
        <w:rPr>
          <w:color w:val="1E1916"/>
          <w:spacing w:val="-5"/>
          <w:sz w:val="21"/>
        </w:rPr>
        <w:t xml:space="preserve"> </w:t>
      </w:r>
      <w:r>
        <w:rPr>
          <w:color w:val="1E1916"/>
          <w:sz w:val="21"/>
        </w:rPr>
        <w:t>д-р.</w:t>
      </w:r>
      <w:r>
        <w:rPr>
          <w:color w:val="1E1916"/>
          <w:spacing w:val="-5"/>
          <w:sz w:val="21"/>
        </w:rPr>
        <w:t xml:space="preserve"> </w:t>
      </w:r>
      <w:r>
        <w:rPr>
          <w:color w:val="1E1916"/>
          <w:sz w:val="21"/>
        </w:rPr>
        <w:t>геогр.</w:t>
      </w:r>
      <w:r>
        <w:rPr>
          <w:color w:val="1E1916"/>
          <w:spacing w:val="-5"/>
          <w:sz w:val="21"/>
        </w:rPr>
        <w:t xml:space="preserve"> </w:t>
      </w:r>
      <w:r>
        <w:rPr>
          <w:color w:val="1E1916"/>
          <w:sz w:val="21"/>
        </w:rPr>
        <w:t>наук;</w:t>
      </w:r>
      <w:r>
        <w:rPr>
          <w:color w:val="1E1916"/>
          <w:spacing w:val="-4"/>
          <w:sz w:val="21"/>
        </w:rPr>
        <w:t xml:space="preserve"> </w:t>
      </w:r>
      <w:r w:rsidR="00B70B9B">
        <w:rPr>
          <w:color w:val="1E1916"/>
          <w:spacing w:val="-4"/>
          <w:sz w:val="21"/>
        </w:rPr>
        <w:t xml:space="preserve">          </w:t>
      </w:r>
      <w:r>
        <w:rPr>
          <w:rFonts w:ascii="Arial" w:hAnsi="Arial"/>
          <w:b/>
          <w:color w:val="1E1916"/>
          <w:sz w:val="21"/>
        </w:rPr>
        <w:t>Т.</w:t>
      </w:r>
      <w:r>
        <w:rPr>
          <w:rFonts w:ascii="Arial" w:hAnsi="Arial"/>
          <w:b/>
          <w:color w:val="1E1916"/>
          <w:spacing w:val="-7"/>
          <w:sz w:val="21"/>
        </w:rPr>
        <w:t xml:space="preserve"> </w:t>
      </w:r>
      <w:r>
        <w:rPr>
          <w:rFonts w:ascii="Arial" w:hAnsi="Arial"/>
          <w:b/>
          <w:color w:val="1E1916"/>
          <w:sz w:val="21"/>
        </w:rPr>
        <w:t>Панченко</w:t>
      </w:r>
      <w:r>
        <w:rPr>
          <w:color w:val="1E1916"/>
          <w:sz w:val="21"/>
        </w:rPr>
        <w:t xml:space="preserve">, д-р. арх.; </w:t>
      </w:r>
      <w:r>
        <w:rPr>
          <w:rFonts w:ascii="Arial" w:hAnsi="Arial"/>
          <w:b/>
          <w:color w:val="1E1916"/>
          <w:sz w:val="21"/>
        </w:rPr>
        <w:t>О. Сингаївська</w:t>
      </w:r>
      <w:r>
        <w:rPr>
          <w:color w:val="1E1916"/>
          <w:sz w:val="21"/>
        </w:rPr>
        <w:t xml:space="preserve">, д-р. техн. наук; </w:t>
      </w:r>
      <w:r w:rsidR="00B70B9B">
        <w:rPr>
          <w:color w:val="1E1916"/>
          <w:sz w:val="21"/>
        </w:rPr>
        <w:t xml:space="preserve">                  </w:t>
      </w:r>
      <w:r>
        <w:rPr>
          <w:rFonts w:ascii="Arial" w:hAnsi="Arial"/>
          <w:b/>
          <w:color w:val="1E1916"/>
          <w:sz w:val="21"/>
        </w:rPr>
        <w:t>О. Сергейчук</w:t>
      </w:r>
      <w:r>
        <w:rPr>
          <w:color w:val="1E1916"/>
          <w:sz w:val="21"/>
        </w:rPr>
        <w:t>, д-р. техн. наук;</w:t>
      </w:r>
    </w:p>
    <w:p w14:paraId="4CEFAFC1" w14:textId="41D6E5A0" w:rsidR="000F5225" w:rsidRDefault="00446482">
      <w:pPr>
        <w:spacing w:line="266" w:lineRule="auto"/>
        <w:ind w:left="2240" w:right="753"/>
        <w:rPr>
          <w:sz w:val="21"/>
        </w:rPr>
      </w:pPr>
      <w:r>
        <w:rPr>
          <w:rFonts w:ascii="Arial" w:hAnsi="Arial"/>
          <w:b/>
          <w:color w:val="1E1916"/>
          <w:sz w:val="21"/>
        </w:rPr>
        <w:t>Л.</w:t>
      </w:r>
      <w:r>
        <w:rPr>
          <w:rFonts w:ascii="Arial" w:hAnsi="Arial"/>
          <w:b/>
          <w:color w:val="1E1916"/>
          <w:spacing w:val="-7"/>
          <w:sz w:val="21"/>
        </w:rPr>
        <w:t xml:space="preserve"> </w:t>
      </w:r>
      <w:r>
        <w:rPr>
          <w:rFonts w:ascii="Arial" w:hAnsi="Arial"/>
          <w:b/>
          <w:color w:val="1E1916"/>
          <w:sz w:val="21"/>
        </w:rPr>
        <w:t>Золотар</w:t>
      </w:r>
      <w:r>
        <w:rPr>
          <w:color w:val="1E1916"/>
          <w:sz w:val="21"/>
        </w:rPr>
        <w:t>;</w:t>
      </w:r>
      <w:r>
        <w:rPr>
          <w:color w:val="1E1916"/>
          <w:spacing w:val="-4"/>
          <w:sz w:val="21"/>
        </w:rPr>
        <w:t xml:space="preserve"> </w:t>
      </w:r>
      <w:r>
        <w:rPr>
          <w:rFonts w:ascii="Arial" w:hAnsi="Arial"/>
          <w:b/>
          <w:color w:val="1E1916"/>
          <w:sz w:val="21"/>
        </w:rPr>
        <w:t>А.</w:t>
      </w:r>
      <w:r>
        <w:rPr>
          <w:rFonts w:ascii="Arial" w:hAnsi="Arial"/>
          <w:b/>
          <w:color w:val="1E1916"/>
          <w:spacing w:val="-7"/>
          <w:sz w:val="21"/>
        </w:rPr>
        <w:t xml:space="preserve"> </w:t>
      </w:r>
      <w:r>
        <w:rPr>
          <w:rFonts w:ascii="Arial" w:hAnsi="Arial"/>
          <w:b/>
          <w:color w:val="1E1916"/>
          <w:sz w:val="21"/>
        </w:rPr>
        <w:t>Мамедов,</w:t>
      </w:r>
      <w:r>
        <w:rPr>
          <w:rFonts w:ascii="Arial" w:hAnsi="Arial"/>
          <w:b/>
          <w:color w:val="1E1916"/>
          <w:spacing w:val="-7"/>
          <w:sz w:val="21"/>
        </w:rPr>
        <w:t xml:space="preserve"> </w:t>
      </w:r>
      <w:r>
        <w:rPr>
          <w:color w:val="1E1916"/>
          <w:sz w:val="21"/>
        </w:rPr>
        <w:t>канд.</w:t>
      </w:r>
      <w:r>
        <w:rPr>
          <w:color w:val="1E1916"/>
          <w:spacing w:val="-4"/>
          <w:sz w:val="21"/>
        </w:rPr>
        <w:t xml:space="preserve"> </w:t>
      </w:r>
      <w:r>
        <w:rPr>
          <w:color w:val="1E1916"/>
          <w:sz w:val="21"/>
        </w:rPr>
        <w:t>техн.</w:t>
      </w:r>
      <w:r>
        <w:rPr>
          <w:color w:val="1E1916"/>
          <w:spacing w:val="-4"/>
          <w:sz w:val="21"/>
        </w:rPr>
        <w:t xml:space="preserve"> </w:t>
      </w:r>
      <w:r>
        <w:rPr>
          <w:color w:val="1E1916"/>
          <w:sz w:val="21"/>
        </w:rPr>
        <w:t>наук;</w:t>
      </w:r>
      <w:r>
        <w:rPr>
          <w:color w:val="1E1916"/>
          <w:spacing w:val="-5"/>
          <w:sz w:val="21"/>
        </w:rPr>
        <w:t xml:space="preserve"> </w:t>
      </w:r>
      <w:r>
        <w:rPr>
          <w:rFonts w:ascii="Arial" w:hAnsi="Arial"/>
          <w:b/>
          <w:color w:val="1E1916"/>
          <w:sz w:val="21"/>
        </w:rPr>
        <w:t>О.</w:t>
      </w:r>
      <w:r>
        <w:rPr>
          <w:rFonts w:ascii="Arial" w:hAnsi="Arial"/>
          <w:b/>
          <w:color w:val="1E1916"/>
          <w:spacing w:val="-7"/>
          <w:sz w:val="21"/>
        </w:rPr>
        <w:t xml:space="preserve"> </w:t>
      </w:r>
      <w:r>
        <w:rPr>
          <w:rFonts w:ascii="Arial" w:hAnsi="Arial"/>
          <w:b/>
          <w:color w:val="1E1916"/>
          <w:sz w:val="21"/>
        </w:rPr>
        <w:t>Міщенко</w:t>
      </w:r>
      <w:r>
        <w:rPr>
          <w:color w:val="1E1916"/>
          <w:sz w:val="21"/>
        </w:rPr>
        <w:t>;</w:t>
      </w:r>
      <w:r w:rsidR="005E239F" w:rsidRPr="005E239F">
        <w:rPr>
          <w:color w:val="1E1916"/>
          <w:sz w:val="21"/>
          <w:lang w:val="ru-RU"/>
        </w:rPr>
        <w:t xml:space="preserve">                  </w:t>
      </w:r>
      <w:r>
        <w:rPr>
          <w:color w:val="1E1916"/>
          <w:spacing w:val="-4"/>
          <w:sz w:val="21"/>
        </w:rPr>
        <w:t xml:space="preserve"> </w:t>
      </w:r>
      <w:r>
        <w:rPr>
          <w:rFonts w:ascii="Arial" w:hAnsi="Arial"/>
          <w:b/>
          <w:color w:val="1E1916"/>
          <w:sz w:val="21"/>
        </w:rPr>
        <w:t>А.</w:t>
      </w:r>
      <w:r>
        <w:rPr>
          <w:rFonts w:ascii="Arial" w:hAnsi="Arial"/>
          <w:b/>
          <w:color w:val="1E1916"/>
          <w:spacing w:val="-7"/>
          <w:sz w:val="21"/>
        </w:rPr>
        <w:t xml:space="preserve"> </w:t>
      </w:r>
      <w:r>
        <w:rPr>
          <w:rFonts w:ascii="Arial" w:hAnsi="Arial"/>
          <w:b/>
          <w:color w:val="1E1916"/>
          <w:sz w:val="21"/>
        </w:rPr>
        <w:t>Омшанська</w:t>
      </w:r>
      <w:r>
        <w:rPr>
          <w:color w:val="1E1916"/>
          <w:sz w:val="21"/>
        </w:rPr>
        <w:t xml:space="preserve">, канд. арх.; </w:t>
      </w:r>
      <w:r>
        <w:rPr>
          <w:rFonts w:ascii="Arial" w:hAnsi="Arial"/>
          <w:b/>
          <w:color w:val="1E1916"/>
          <w:sz w:val="21"/>
        </w:rPr>
        <w:t>М. Осетрін</w:t>
      </w:r>
      <w:r>
        <w:rPr>
          <w:color w:val="1E1916"/>
          <w:sz w:val="21"/>
        </w:rPr>
        <w:t xml:space="preserve">, канд. техн. наук; </w:t>
      </w:r>
      <w:r w:rsidR="005E239F" w:rsidRPr="005E239F">
        <w:rPr>
          <w:color w:val="1E1916"/>
          <w:sz w:val="21"/>
          <w:lang w:val="ru-RU"/>
        </w:rPr>
        <w:t xml:space="preserve">                 </w:t>
      </w:r>
      <w:r>
        <w:rPr>
          <w:rFonts w:ascii="Arial" w:hAnsi="Arial"/>
          <w:b/>
          <w:color w:val="1E1916"/>
          <w:sz w:val="21"/>
        </w:rPr>
        <w:t>О. Пантюхіна</w:t>
      </w:r>
      <w:r>
        <w:rPr>
          <w:color w:val="1E1916"/>
          <w:sz w:val="21"/>
        </w:rPr>
        <w:t>, канд. арх.;</w:t>
      </w:r>
    </w:p>
    <w:p w14:paraId="22365283" w14:textId="77777777" w:rsidR="000F5225" w:rsidRDefault="00446482">
      <w:pPr>
        <w:spacing w:line="240" w:lineRule="exact"/>
        <w:ind w:left="2240"/>
        <w:rPr>
          <w:sz w:val="21"/>
        </w:rPr>
      </w:pPr>
      <w:r>
        <w:rPr>
          <w:rFonts w:ascii="Arial" w:hAnsi="Arial"/>
          <w:b/>
          <w:color w:val="1E1916"/>
          <w:sz w:val="21"/>
        </w:rPr>
        <w:t>О.</w:t>
      </w:r>
      <w:r>
        <w:rPr>
          <w:rFonts w:ascii="Arial" w:hAnsi="Arial"/>
          <w:b/>
          <w:color w:val="1E1916"/>
          <w:spacing w:val="-8"/>
          <w:sz w:val="21"/>
        </w:rPr>
        <w:t xml:space="preserve"> </w:t>
      </w:r>
      <w:r>
        <w:rPr>
          <w:rFonts w:ascii="Arial" w:hAnsi="Arial"/>
          <w:b/>
          <w:color w:val="1E1916"/>
          <w:sz w:val="21"/>
        </w:rPr>
        <w:t>Приймаченко</w:t>
      </w:r>
      <w:r>
        <w:rPr>
          <w:color w:val="1E1916"/>
          <w:sz w:val="21"/>
        </w:rPr>
        <w:t>,</w:t>
      </w:r>
      <w:r>
        <w:rPr>
          <w:color w:val="1E1916"/>
          <w:spacing w:val="-5"/>
          <w:sz w:val="21"/>
        </w:rPr>
        <w:t xml:space="preserve"> </w:t>
      </w:r>
      <w:r>
        <w:rPr>
          <w:color w:val="1E1916"/>
          <w:sz w:val="21"/>
        </w:rPr>
        <w:t>канд.</w:t>
      </w:r>
      <w:r>
        <w:rPr>
          <w:color w:val="1E1916"/>
          <w:spacing w:val="-5"/>
          <w:sz w:val="21"/>
        </w:rPr>
        <w:t xml:space="preserve"> </w:t>
      </w:r>
      <w:r>
        <w:rPr>
          <w:color w:val="1E1916"/>
          <w:sz w:val="21"/>
        </w:rPr>
        <w:t>техн.</w:t>
      </w:r>
      <w:r>
        <w:rPr>
          <w:color w:val="1E1916"/>
          <w:spacing w:val="-5"/>
          <w:sz w:val="21"/>
        </w:rPr>
        <w:t xml:space="preserve"> </w:t>
      </w:r>
      <w:r>
        <w:rPr>
          <w:color w:val="1E1916"/>
          <w:sz w:val="21"/>
        </w:rPr>
        <w:t>наук;</w:t>
      </w:r>
      <w:r>
        <w:rPr>
          <w:color w:val="1E1916"/>
          <w:spacing w:val="-6"/>
          <w:sz w:val="21"/>
        </w:rPr>
        <w:t xml:space="preserve"> </w:t>
      </w:r>
      <w:r>
        <w:rPr>
          <w:rFonts w:ascii="Arial" w:hAnsi="Arial"/>
          <w:b/>
          <w:color w:val="1E1916"/>
          <w:sz w:val="21"/>
        </w:rPr>
        <w:t>М.</w:t>
      </w:r>
      <w:r>
        <w:rPr>
          <w:rFonts w:ascii="Arial" w:hAnsi="Arial"/>
          <w:b/>
          <w:color w:val="1E1916"/>
          <w:spacing w:val="-8"/>
          <w:sz w:val="21"/>
        </w:rPr>
        <w:t xml:space="preserve"> </w:t>
      </w:r>
      <w:r>
        <w:rPr>
          <w:rFonts w:ascii="Arial" w:hAnsi="Arial"/>
          <w:b/>
          <w:color w:val="1E1916"/>
          <w:sz w:val="21"/>
        </w:rPr>
        <w:t>Биваліна</w:t>
      </w:r>
      <w:r>
        <w:rPr>
          <w:color w:val="1E1916"/>
          <w:sz w:val="21"/>
        </w:rPr>
        <w:t>,</w:t>
      </w:r>
      <w:r>
        <w:rPr>
          <w:color w:val="1E1916"/>
          <w:spacing w:val="-5"/>
          <w:sz w:val="21"/>
        </w:rPr>
        <w:t xml:space="preserve"> </w:t>
      </w:r>
      <w:r>
        <w:rPr>
          <w:color w:val="1E1916"/>
          <w:sz w:val="21"/>
        </w:rPr>
        <w:t>канд.</w:t>
      </w:r>
      <w:r>
        <w:rPr>
          <w:color w:val="1E1916"/>
          <w:spacing w:val="-4"/>
          <w:sz w:val="21"/>
        </w:rPr>
        <w:t xml:space="preserve"> </w:t>
      </w:r>
      <w:r>
        <w:rPr>
          <w:color w:val="1E1916"/>
          <w:sz w:val="21"/>
        </w:rPr>
        <w:t>техн.</w:t>
      </w:r>
      <w:r>
        <w:rPr>
          <w:color w:val="1E1916"/>
          <w:spacing w:val="-5"/>
          <w:sz w:val="21"/>
        </w:rPr>
        <w:t xml:space="preserve"> </w:t>
      </w:r>
      <w:r>
        <w:rPr>
          <w:color w:val="1E1916"/>
          <w:spacing w:val="-2"/>
          <w:sz w:val="21"/>
        </w:rPr>
        <w:t>наук;</w:t>
      </w:r>
    </w:p>
    <w:p w14:paraId="19082570" w14:textId="77777777" w:rsidR="000F5225" w:rsidRDefault="00446482">
      <w:pPr>
        <w:spacing w:before="24"/>
        <w:ind w:left="2240"/>
        <w:rPr>
          <w:sz w:val="21"/>
        </w:rPr>
      </w:pPr>
      <w:r>
        <w:rPr>
          <w:rFonts w:ascii="Arial" w:hAnsi="Arial"/>
          <w:b/>
          <w:color w:val="1E1916"/>
          <w:sz w:val="21"/>
        </w:rPr>
        <w:t>П.</w:t>
      </w:r>
      <w:r>
        <w:rPr>
          <w:rFonts w:ascii="Arial" w:hAnsi="Arial"/>
          <w:b/>
          <w:color w:val="1E1916"/>
          <w:spacing w:val="-5"/>
          <w:sz w:val="21"/>
        </w:rPr>
        <w:t xml:space="preserve"> </w:t>
      </w:r>
      <w:r>
        <w:rPr>
          <w:rFonts w:ascii="Arial" w:hAnsi="Arial"/>
          <w:b/>
          <w:color w:val="1E1916"/>
          <w:sz w:val="21"/>
        </w:rPr>
        <w:t>Чередніченко</w:t>
      </w:r>
      <w:r>
        <w:rPr>
          <w:color w:val="1E1916"/>
          <w:sz w:val="21"/>
        </w:rPr>
        <w:t>;</w:t>
      </w:r>
      <w:r>
        <w:rPr>
          <w:color w:val="1E1916"/>
          <w:spacing w:val="-2"/>
          <w:sz w:val="21"/>
        </w:rPr>
        <w:t xml:space="preserve"> </w:t>
      </w:r>
      <w:r>
        <w:rPr>
          <w:rFonts w:ascii="Arial" w:hAnsi="Arial"/>
          <w:b/>
          <w:color w:val="1E1916"/>
          <w:sz w:val="21"/>
        </w:rPr>
        <w:t>В.</w:t>
      </w:r>
      <w:r>
        <w:rPr>
          <w:rFonts w:ascii="Arial" w:hAnsi="Arial"/>
          <w:b/>
          <w:color w:val="1E1916"/>
          <w:spacing w:val="-4"/>
          <w:sz w:val="21"/>
        </w:rPr>
        <w:t xml:space="preserve"> </w:t>
      </w:r>
      <w:r>
        <w:rPr>
          <w:rFonts w:ascii="Arial" w:hAnsi="Arial"/>
          <w:b/>
          <w:color w:val="1E1916"/>
          <w:sz w:val="21"/>
        </w:rPr>
        <w:t>Яценко</w:t>
      </w:r>
      <w:r>
        <w:rPr>
          <w:color w:val="1E1916"/>
          <w:sz w:val="21"/>
        </w:rPr>
        <w:t>,</w:t>
      </w:r>
      <w:r>
        <w:rPr>
          <w:color w:val="1E1916"/>
          <w:spacing w:val="-2"/>
          <w:sz w:val="21"/>
        </w:rPr>
        <w:t xml:space="preserve"> </w:t>
      </w:r>
      <w:r>
        <w:rPr>
          <w:color w:val="1E1916"/>
          <w:sz w:val="21"/>
        </w:rPr>
        <w:t>канд.</w:t>
      </w:r>
      <w:r>
        <w:rPr>
          <w:color w:val="1E1916"/>
          <w:spacing w:val="-1"/>
          <w:sz w:val="21"/>
        </w:rPr>
        <w:t xml:space="preserve"> </w:t>
      </w:r>
      <w:r>
        <w:rPr>
          <w:color w:val="1E1916"/>
          <w:spacing w:val="-2"/>
          <w:sz w:val="21"/>
        </w:rPr>
        <w:t>арх.)</w:t>
      </w:r>
    </w:p>
    <w:p w14:paraId="6890F5DA" w14:textId="658364AE" w:rsidR="000F5225" w:rsidRDefault="00446482">
      <w:pPr>
        <w:spacing w:before="66" w:line="266" w:lineRule="auto"/>
        <w:ind w:left="2240" w:right="753"/>
        <w:rPr>
          <w:sz w:val="21"/>
        </w:rPr>
      </w:pPr>
      <w:r>
        <w:rPr>
          <w:color w:val="1E1916"/>
          <w:sz w:val="21"/>
        </w:rPr>
        <w:t>ДП</w:t>
      </w:r>
      <w:r>
        <w:rPr>
          <w:color w:val="1E1916"/>
          <w:spacing w:val="-8"/>
          <w:sz w:val="21"/>
        </w:rPr>
        <w:t xml:space="preserve"> </w:t>
      </w:r>
      <w:r>
        <w:rPr>
          <w:color w:val="1E1916"/>
          <w:sz w:val="21"/>
        </w:rPr>
        <w:t>"НДПІмістобудування"</w:t>
      </w:r>
      <w:r>
        <w:rPr>
          <w:color w:val="1E1916"/>
          <w:spacing w:val="-8"/>
          <w:sz w:val="21"/>
        </w:rPr>
        <w:t xml:space="preserve"> </w:t>
      </w:r>
      <w:r>
        <w:rPr>
          <w:color w:val="1E1916"/>
          <w:sz w:val="21"/>
        </w:rPr>
        <w:t>(</w:t>
      </w:r>
      <w:r>
        <w:rPr>
          <w:rFonts w:ascii="Arial" w:hAnsi="Arial"/>
          <w:b/>
          <w:color w:val="1E1916"/>
          <w:sz w:val="21"/>
        </w:rPr>
        <w:t>М.</w:t>
      </w:r>
      <w:r>
        <w:rPr>
          <w:rFonts w:ascii="Arial" w:hAnsi="Arial"/>
          <w:b/>
          <w:color w:val="1E1916"/>
          <w:spacing w:val="-11"/>
          <w:sz w:val="21"/>
        </w:rPr>
        <w:t xml:space="preserve"> </w:t>
      </w:r>
      <w:r>
        <w:rPr>
          <w:rFonts w:ascii="Arial" w:hAnsi="Arial"/>
          <w:b/>
          <w:color w:val="1E1916"/>
          <w:sz w:val="21"/>
        </w:rPr>
        <w:t>Сюр</w:t>
      </w:r>
      <w:r>
        <w:rPr>
          <w:color w:val="1E1916"/>
          <w:sz w:val="21"/>
        </w:rPr>
        <w:t>;</w:t>
      </w:r>
      <w:r>
        <w:rPr>
          <w:color w:val="1E1916"/>
          <w:spacing w:val="-8"/>
          <w:sz w:val="21"/>
        </w:rPr>
        <w:t xml:space="preserve"> </w:t>
      </w:r>
      <w:r>
        <w:rPr>
          <w:rFonts w:ascii="Arial" w:hAnsi="Arial"/>
          <w:b/>
          <w:color w:val="1E1916"/>
          <w:sz w:val="21"/>
        </w:rPr>
        <w:t>В.</w:t>
      </w:r>
      <w:r>
        <w:rPr>
          <w:rFonts w:ascii="Arial" w:hAnsi="Arial"/>
          <w:b/>
          <w:color w:val="1E1916"/>
          <w:spacing w:val="-11"/>
          <w:sz w:val="21"/>
        </w:rPr>
        <w:t xml:space="preserve"> </w:t>
      </w:r>
      <w:r>
        <w:rPr>
          <w:rFonts w:ascii="Arial" w:hAnsi="Arial"/>
          <w:b/>
          <w:color w:val="1E1916"/>
          <w:sz w:val="21"/>
        </w:rPr>
        <w:t>Онищенко</w:t>
      </w:r>
      <w:r>
        <w:rPr>
          <w:color w:val="1E1916"/>
          <w:sz w:val="21"/>
        </w:rPr>
        <w:t>,</w:t>
      </w:r>
      <w:r>
        <w:rPr>
          <w:color w:val="1E1916"/>
          <w:spacing w:val="-8"/>
          <w:sz w:val="21"/>
        </w:rPr>
        <w:t xml:space="preserve"> </w:t>
      </w:r>
      <w:r>
        <w:rPr>
          <w:color w:val="1E1916"/>
          <w:sz w:val="21"/>
        </w:rPr>
        <w:t>канд.</w:t>
      </w:r>
      <w:r>
        <w:rPr>
          <w:color w:val="1E1916"/>
          <w:spacing w:val="-8"/>
          <w:sz w:val="21"/>
        </w:rPr>
        <w:t xml:space="preserve"> </w:t>
      </w:r>
      <w:r>
        <w:rPr>
          <w:color w:val="1E1916"/>
          <w:sz w:val="21"/>
        </w:rPr>
        <w:t>арх.;</w:t>
      </w:r>
      <w:r>
        <w:rPr>
          <w:color w:val="1E1916"/>
          <w:spacing w:val="-10"/>
          <w:sz w:val="21"/>
        </w:rPr>
        <w:t xml:space="preserve"> </w:t>
      </w:r>
      <w:r w:rsidR="005E239F" w:rsidRPr="005E239F">
        <w:rPr>
          <w:color w:val="1E1916"/>
          <w:spacing w:val="-10"/>
          <w:sz w:val="21"/>
          <w:lang w:val="ru-RU"/>
        </w:rPr>
        <w:t xml:space="preserve">          </w:t>
      </w:r>
      <w:r>
        <w:rPr>
          <w:rFonts w:ascii="Arial" w:hAnsi="Arial"/>
          <w:b/>
          <w:color w:val="1E1916"/>
          <w:sz w:val="21"/>
        </w:rPr>
        <w:t>В.</w:t>
      </w:r>
      <w:r>
        <w:rPr>
          <w:rFonts w:ascii="Arial" w:hAnsi="Arial"/>
          <w:b/>
          <w:color w:val="1E1916"/>
          <w:spacing w:val="-11"/>
          <w:sz w:val="21"/>
        </w:rPr>
        <w:t xml:space="preserve"> </w:t>
      </w:r>
      <w:r>
        <w:rPr>
          <w:rFonts w:ascii="Arial" w:hAnsi="Arial"/>
          <w:b/>
          <w:color w:val="1E1916"/>
          <w:sz w:val="21"/>
        </w:rPr>
        <w:t>Глеба</w:t>
      </w:r>
      <w:r>
        <w:rPr>
          <w:color w:val="1E1916"/>
          <w:sz w:val="21"/>
        </w:rPr>
        <w:t xml:space="preserve">, канд. держ. упр.; </w:t>
      </w:r>
      <w:r>
        <w:rPr>
          <w:rFonts w:ascii="Arial" w:hAnsi="Arial"/>
          <w:b/>
          <w:color w:val="1E1916"/>
          <w:sz w:val="21"/>
        </w:rPr>
        <w:t xml:space="preserve">І. Соколов; Т. Жаворонкова; </w:t>
      </w:r>
      <w:r w:rsidR="005E239F" w:rsidRPr="005E239F">
        <w:rPr>
          <w:rFonts w:ascii="Arial" w:hAnsi="Arial"/>
          <w:b/>
          <w:color w:val="1E1916"/>
          <w:sz w:val="21"/>
          <w:lang w:val="ru-RU"/>
        </w:rPr>
        <w:t xml:space="preserve">              </w:t>
      </w:r>
      <w:r>
        <w:rPr>
          <w:rFonts w:ascii="Arial" w:hAnsi="Arial"/>
          <w:b/>
          <w:color w:val="1E1916"/>
          <w:sz w:val="21"/>
        </w:rPr>
        <w:t>Н. Соковніна</w:t>
      </w:r>
      <w:r>
        <w:rPr>
          <w:color w:val="1E1916"/>
          <w:sz w:val="21"/>
        </w:rPr>
        <w:t>)</w:t>
      </w:r>
    </w:p>
    <w:p w14:paraId="1C34A6EE" w14:textId="53F834AD" w:rsidR="000F5225" w:rsidRDefault="00446482">
      <w:pPr>
        <w:spacing w:before="38" w:line="266" w:lineRule="auto"/>
        <w:ind w:left="2240" w:right="914"/>
        <w:rPr>
          <w:sz w:val="21"/>
        </w:rPr>
      </w:pPr>
      <w:r>
        <w:rPr>
          <w:color w:val="1E1916"/>
          <w:sz w:val="21"/>
        </w:rPr>
        <w:t>ДП</w:t>
      </w:r>
      <w:r>
        <w:rPr>
          <w:color w:val="1E1916"/>
          <w:spacing w:val="-8"/>
          <w:sz w:val="21"/>
        </w:rPr>
        <w:t xml:space="preserve"> </w:t>
      </w:r>
      <w:r>
        <w:rPr>
          <w:color w:val="1E1916"/>
          <w:sz w:val="21"/>
        </w:rPr>
        <w:t>"УКРНДПІЦИВІЛЬБУД"</w:t>
      </w:r>
      <w:r>
        <w:rPr>
          <w:color w:val="1E1916"/>
          <w:spacing w:val="-8"/>
          <w:sz w:val="21"/>
        </w:rPr>
        <w:t xml:space="preserve"> </w:t>
      </w:r>
      <w:r>
        <w:rPr>
          <w:color w:val="1E1916"/>
          <w:sz w:val="21"/>
        </w:rPr>
        <w:t>(</w:t>
      </w:r>
      <w:r>
        <w:rPr>
          <w:rFonts w:ascii="Arial" w:hAnsi="Arial"/>
          <w:b/>
          <w:color w:val="1E1916"/>
          <w:sz w:val="21"/>
        </w:rPr>
        <w:t>О.</w:t>
      </w:r>
      <w:r>
        <w:rPr>
          <w:rFonts w:ascii="Arial" w:hAnsi="Arial"/>
          <w:b/>
          <w:color w:val="1E1916"/>
          <w:spacing w:val="-10"/>
          <w:sz w:val="21"/>
        </w:rPr>
        <w:t xml:space="preserve"> </w:t>
      </w:r>
      <w:r>
        <w:rPr>
          <w:rFonts w:ascii="Arial" w:hAnsi="Arial"/>
          <w:b/>
          <w:color w:val="1E1916"/>
          <w:sz w:val="21"/>
        </w:rPr>
        <w:t>Чижевський</w:t>
      </w:r>
      <w:r>
        <w:rPr>
          <w:color w:val="1E1916"/>
          <w:sz w:val="21"/>
        </w:rPr>
        <w:t>,</w:t>
      </w:r>
      <w:r>
        <w:rPr>
          <w:color w:val="1E1916"/>
          <w:spacing w:val="-8"/>
          <w:sz w:val="21"/>
        </w:rPr>
        <w:t xml:space="preserve"> </w:t>
      </w:r>
      <w:r>
        <w:rPr>
          <w:color w:val="1E1916"/>
          <w:sz w:val="21"/>
        </w:rPr>
        <w:t>канд.</w:t>
      </w:r>
      <w:r>
        <w:rPr>
          <w:color w:val="1E1916"/>
          <w:spacing w:val="-8"/>
          <w:sz w:val="21"/>
        </w:rPr>
        <w:t xml:space="preserve"> </w:t>
      </w:r>
      <w:r>
        <w:rPr>
          <w:color w:val="1E1916"/>
          <w:sz w:val="21"/>
        </w:rPr>
        <w:t>арх.;</w:t>
      </w:r>
      <w:r>
        <w:rPr>
          <w:color w:val="1E1916"/>
          <w:spacing w:val="-9"/>
          <w:sz w:val="21"/>
        </w:rPr>
        <w:t xml:space="preserve"> </w:t>
      </w:r>
      <w:r w:rsidR="00B70B9B">
        <w:rPr>
          <w:color w:val="1E1916"/>
          <w:spacing w:val="-9"/>
          <w:sz w:val="21"/>
        </w:rPr>
        <w:t xml:space="preserve">                 </w:t>
      </w:r>
      <w:r>
        <w:rPr>
          <w:rFonts w:ascii="Arial" w:hAnsi="Arial"/>
          <w:b/>
          <w:color w:val="1E1916"/>
          <w:sz w:val="21"/>
        </w:rPr>
        <w:t>С.</w:t>
      </w:r>
      <w:r>
        <w:rPr>
          <w:rFonts w:ascii="Arial" w:hAnsi="Arial"/>
          <w:b/>
          <w:color w:val="1E1916"/>
          <w:spacing w:val="-10"/>
          <w:sz w:val="21"/>
        </w:rPr>
        <w:t xml:space="preserve"> </w:t>
      </w:r>
      <w:r>
        <w:rPr>
          <w:rFonts w:ascii="Arial" w:hAnsi="Arial"/>
          <w:b/>
          <w:color w:val="1E1916"/>
          <w:sz w:val="21"/>
        </w:rPr>
        <w:t>Буравченко</w:t>
      </w:r>
      <w:r>
        <w:rPr>
          <w:color w:val="1E1916"/>
          <w:sz w:val="21"/>
        </w:rPr>
        <w:t>, канд.</w:t>
      </w:r>
      <w:r>
        <w:rPr>
          <w:color w:val="1E1916"/>
          <w:spacing w:val="-5"/>
          <w:sz w:val="21"/>
        </w:rPr>
        <w:t xml:space="preserve"> </w:t>
      </w:r>
      <w:r>
        <w:rPr>
          <w:color w:val="1E1916"/>
          <w:sz w:val="21"/>
        </w:rPr>
        <w:t>арх.;</w:t>
      </w:r>
      <w:r>
        <w:rPr>
          <w:color w:val="1E1916"/>
          <w:spacing w:val="-7"/>
          <w:sz w:val="21"/>
        </w:rPr>
        <w:t xml:space="preserve"> </w:t>
      </w:r>
      <w:r>
        <w:rPr>
          <w:rFonts w:ascii="Arial" w:hAnsi="Arial"/>
          <w:b/>
          <w:color w:val="1E1916"/>
          <w:sz w:val="21"/>
        </w:rPr>
        <w:t>З.</w:t>
      </w:r>
      <w:r>
        <w:rPr>
          <w:rFonts w:ascii="Arial" w:hAnsi="Arial"/>
          <w:b/>
          <w:color w:val="1E1916"/>
          <w:spacing w:val="-8"/>
          <w:sz w:val="21"/>
        </w:rPr>
        <w:t xml:space="preserve"> </w:t>
      </w:r>
      <w:r>
        <w:rPr>
          <w:rFonts w:ascii="Arial" w:hAnsi="Arial"/>
          <w:b/>
          <w:color w:val="1E1916"/>
          <w:sz w:val="21"/>
        </w:rPr>
        <w:t>Денисенко</w:t>
      </w:r>
      <w:r>
        <w:rPr>
          <w:color w:val="1E1916"/>
          <w:sz w:val="21"/>
        </w:rPr>
        <w:t>;</w:t>
      </w:r>
      <w:r>
        <w:rPr>
          <w:color w:val="1E1916"/>
          <w:spacing w:val="-5"/>
          <w:sz w:val="21"/>
        </w:rPr>
        <w:t xml:space="preserve"> </w:t>
      </w:r>
      <w:r>
        <w:rPr>
          <w:rFonts w:ascii="Arial" w:hAnsi="Arial"/>
          <w:b/>
          <w:color w:val="1E1916"/>
          <w:sz w:val="21"/>
        </w:rPr>
        <w:t>Т.</w:t>
      </w:r>
      <w:r>
        <w:rPr>
          <w:rFonts w:ascii="Arial" w:hAnsi="Arial"/>
          <w:b/>
          <w:color w:val="1E1916"/>
          <w:spacing w:val="-8"/>
          <w:sz w:val="21"/>
        </w:rPr>
        <w:t xml:space="preserve"> </w:t>
      </w:r>
      <w:r>
        <w:rPr>
          <w:rFonts w:ascii="Arial" w:hAnsi="Arial"/>
          <w:b/>
          <w:color w:val="1E1916"/>
          <w:sz w:val="21"/>
        </w:rPr>
        <w:t>Криштоп</w:t>
      </w:r>
      <w:r>
        <w:rPr>
          <w:color w:val="1E1916"/>
          <w:sz w:val="21"/>
        </w:rPr>
        <w:t>,</w:t>
      </w:r>
      <w:r>
        <w:rPr>
          <w:color w:val="1E1916"/>
          <w:spacing w:val="-5"/>
          <w:sz w:val="21"/>
        </w:rPr>
        <w:t xml:space="preserve"> </w:t>
      </w:r>
      <w:r>
        <w:rPr>
          <w:color w:val="1E1916"/>
          <w:sz w:val="21"/>
        </w:rPr>
        <w:t>канд.</w:t>
      </w:r>
      <w:r>
        <w:rPr>
          <w:color w:val="1E1916"/>
          <w:spacing w:val="-5"/>
          <w:sz w:val="21"/>
        </w:rPr>
        <w:t xml:space="preserve"> </w:t>
      </w:r>
      <w:r>
        <w:rPr>
          <w:color w:val="1E1916"/>
          <w:sz w:val="21"/>
        </w:rPr>
        <w:t>техн.</w:t>
      </w:r>
      <w:r>
        <w:rPr>
          <w:color w:val="1E1916"/>
          <w:spacing w:val="-5"/>
          <w:sz w:val="21"/>
        </w:rPr>
        <w:t xml:space="preserve"> </w:t>
      </w:r>
      <w:r>
        <w:rPr>
          <w:color w:val="1E1916"/>
          <w:sz w:val="21"/>
        </w:rPr>
        <w:t>наук;</w:t>
      </w:r>
      <w:r>
        <w:rPr>
          <w:color w:val="1E1916"/>
          <w:spacing w:val="-6"/>
          <w:sz w:val="21"/>
        </w:rPr>
        <w:t xml:space="preserve"> </w:t>
      </w:r>
      <w:r>
        <w:rPr>
          <w:rFonts w:ascii="Arial" w:hAnsi="Arial"/>
          <w:b/>
          <w:color w:val="1E1916"/>
          <w:sz w:val="21"/>
        </w:rPr>
        <w:t>В.</w:t>
      </w:r>
      <w:r>
        <w:rPr>
          <w:rFonts w:ascii="Arial" w:hAnsi="Arial"/>
          <w:b/>
          <w:color w:val="1E1916"/>
          <w:spacing w:val="-8"/>
          <w:sz w:val="21"/>
        </w:rPr>
        <w:t xml:space="preserve"> </w:t>
      </w:r>
      <w:r>
        <w:rPr>
          <w:rFonts w:ascii="Arial" w:hAnsi="Arial"/>
          <w:b/>
          <w:color w:val="1E1916"/>
          <w:sz w:val="21"/>
        </w:rPr>
        <w:t xml:space="preserve">Максименко; М. Омельчук; О. Ханенко; </w:t>
      </w:r>
      <w:r w:rsidR="00B70B9B">
        <w:rPr>
          <w:rFonts w:ascii="Arial" w:hAnsi="Arial"/>
          <w:b/>
          <w:color w:val="1E1916"/>
          <w:sz w:val="21"/>
        </w:rPr>
        <w:t xml:space="preserve">                        </w:t>
      </w:r>
      <w:r>
        <w:rPr>
          <w:rFonts w:ascii="Arial" w:hAnsi="Arial"/>
          <w:b/>
          <w:color w:val="1E1916"/>
          <w:sz w:val="21"/>
        </w:rPr>
        <w:t>С. Шаманський</w:t>
      </w:r>
      <w:r>
        <w:rPr>
          <w:color w:val="1E1916"/>
          <w:sz w:val="21"/>
        </w:rPr>
        <w:t>, канд. техн. наук)</w:t>
      </w:r>
    </w:p>
    <w:p w14:paraId="4C45316A" w14:textId="77777777" w:rsidR="00E00AF2" w:rsidRDefault="00446482" w:rsidP="00E00AF2">
      <w:pPr>
        <w:spacing w:before="38" w:line="266" w:lineRule="auto"/>
        <w:ind w:left="2240" w:right="914"/>
        <w:rPr>
          <w:rFonts w:ascii="Arial" w:hAnsi="Arial"/>
          <w:b/>
          <w:color w:val="1E1916"/>
          <w:sz w:val="21"/>
        </w:rPr>
      </w:pPr>
      <w:r>
        <w:rPr>
          <w:color w:val="1E1916"/>
          <w:sz w:val="21"/>
        </w:rPr>
        <w:t>КО</w:t>
      </w:r>
      <w:r>
        <w:rPr>
          <w:color w:val="1E1916"/>
          <w:spacing w:val="-7"/>
          <w:sz w:val="21"/>
        </w:rPr>
        <w:t xml:space="preserve"> </w:t>
      </w:r>
      <w:r>
        <w:rPr>
          <w:color w:val="1E1916"/>
          <w:sz w:val="21"/>
        </w:rPr>
        <w:t>"Інститут</w:t>
      </w:r>
      <w:r>
        <w:rPr>
          <w:color w:val="1E1916"/>
          <w:spacing w:val="-8"/>
          <w:sz w:val="21"/>
        </w:rPr>
        <w:t xml:space="preserve"> </w:t>
      </w:r>
      <w:r>
        <w:rPr>
          <w:color w:val="1E1916"/>
          <w:sz w:val="21"/>
        </w:rPr>
        <w:t>Генерального</w:t>
      </w:r>
      <w:r>
        <w:rPr>
          <w:color w:val="1E1916"/>
          <w:spacing w:val="-7"/>
          <w:sz w:val="21"/>
        </w:rPr>
        <w:t xml:space="preserve"> </w:t>
      </w:r>
      <w:r>
        <w:rPr>
          <w:color w:val="1E1916"/>
          <w:sz w:val="21"/>
        </w:rPr>
        <w:t>плану</w:t>
      </w:r>
      <w:r>
        <w:rPr>
          <w:color w:val="1E1916"/>
          <w:spacing w:val="-7"/>
          <w:sz w:val="21"/>
        </w:rPr>
        <w:t xml:space="preserve"> </w:t>
      </w:r>
      <w:r>
        <w:rPr>
          <w:color w:val="1E1916"/>
          <w:sz w:val="21"/>
        </w:rPr>
        <w:t>м.</w:t>
      </w:r>
      <w:r>
        <w:rPr>
          <w:color w:val="1E1916"/>
          <w:spacing w:val="-7"/>
          <w:sz w:val="21"/>
        </w:rPr>
        <w:t xml:space="preserve"> </w:t>
      </w:r>
      <w:r>
        <w:rPr>
          <w:color w:val="1E1916"/>
          <w:sz w:val="21"/>
        </w:rPr>
        <w:t>Києва"</w:t>
      </w:r>
      <w:r>
        <w:rPr>
          <w:color w:val="1E1916"/>
          <w:spacing w:val="-7"/>
          <w:sz w:val="21"/>
        </w:rPr>
        <w:t xml:space="preserve"> </w:t>
      </w:r>
      <w:r>
        <w:rPr>
          <w:color w:val="1E1916"/>
          <w:sz w:val="21"/>
        </w:rPr>
        <w:t>(</w:t>
      </w:r>
      <w:r>
        <w:rPr>
          <w:rFonts w:ascii="Arial" w:hAnsi="Arial"/>
          <w:b/>
          <w:color w:val="1E1916"/>
          <w:sz w:val="21"/>
        </w:rPr>
        <w:t>С.</w:t>
      </w:r>
      <w:r>
        <w:rPr>
          <w:rFonts w:ascii="Arial" w:hAnsi="Arial"/>
          <w:b/>
          <w:color w:val="1E1916"/>
          <w:spacing w:val="-9"/>
          <w:sz w:val="21"/>
        </w:rPr>
        <w:t xml:space="preserve"> </w:t>
      </w:r>
      <w:r>
        <w:rPr>
          <w:rFonts w:ascii="Arial" w:hAnsi="Arial"/>
          <w:b/>
          <w:color w:val="1E1916"/>
          <w:sz w:val="21"/>
        </w:rPr>
        <w:t>Броневицький</w:t>
      </w:r>
      <w:r>
        <w:rPr>
          <w:color w:val="1E1916"/>
          <w:sz w:val="21"/>
        </w:rPr>
        <w:t>,</w:t>
      </w:r>
      <w:r>
        <w:rPr>
          <w:color w:val="1E1916"/>
          <w:spacing w:val="-7"/>
          <w:sz w:val="21"/>
        </w:rPr>
        <w:t xml:space="preserve"> </w:t>
      </w:r>
      <w:r w:rsidR="00E00AF2">
        <w:rPr>
          <w:color w:val="1E1916"/>
          <w:spacing w:val="-7"/>
          <w:sz w:val="21"/>
        </w:rPr>
        <w:t xml:space="preserve">  </w:t>
      </w:r>
      <w:r>
        <w:rPr>
          <w:color w:val="1E1916"/>
          <w:sz w:val="21"/>
        </w:rPr>
        <w:t>д-р.</w:t>
      </w:r>
      <w:r>
        <w:rPr>
          <w:color w:val="1E1916"/>
          <w:spacing w:val="-7"/>
          <w:sz w:val="21"/>
        </w:rPr>
        <w:t xml:space="preserve"> </w:t>
      </w:r>
      <w:r>
        <w:rPr>
          <w:color w:val="1E1916"/>
          <w:sz w:val="21"/>
        </w:rPr>
        <w:t xml:space="preserve">техн. наук; </w:t>
      </w:r>
      <w:r>
        <w:rPr>
          <w:rFonts w:ascii="Arial" w:hAnsi="Arial"/>
          <w:b/>
          <w:color w:val="1E1916"/>
          <w:sz w:val="21"/>
        </w:rPr>
        <w:t>Т. Нечаєва</w:t>
      </w:r>
      <w:r>
        <w:rPr>
          <w:color w:val="1E1916"/>
          <w:sz w:val="21"/>
        </w:rPr>
        <w:t xml:space="preserve">, канд. арх.; </w:t>
      </w:r>
      <w:r>
        <w:rPr>
          <w:rFonts w:ascii="Arial" w:hAnsi="Arial"/>
          <w:b/>
          <w:color w:val="1E1916"/>
          <w:sz w:val="21"/>
        </w:rPr>
        <w:t>Н. Гонтарик; О. Мішкіна;</w:t>
      </w:r>
      <w:r w:rsidR="005E239F" w:rsidRPr="005E239F">
        <w:rPr>
          <w:rFonts w:ascii="Arial" w:hAnsi="Arial"/>
          <w:b/>
          <w:color w:val="1E1916"/>
          <w:sz w:val="21"/>
          <w:lang w:val="ru-RU"/>
        </w:rPr>
        <w:t xml:space="preserve">    </w:t>
      </w:r>
      <w:r>
        <w:rPr>
          <w:rFonts w:ascii="Arial" w:hAnsi="Arial"/>
          <w:b/>
          <w:color w:val="1E1916"/>
          <w:sz w:val="21"/>
        </w:rPr>
        <w:t xml:space="preserve"> В. Присяжнюк; М. Римар-Щербина; Н. Растовська; </w:t>
      </w:r>
    </w:p>
    <w:p w14:paraId="6FE3182E" w14:textId="2EA6E7FB" w:rsidR="00E00AF2" w:rsidRDefault="00446482" w:rsidP="00E00AF2">
      <w:pPr>
        <w:spacing w:before="38" w:line="266" w:lineRule="auto"/>
        <w:ind w:left="2240" w:right="914"/>
        <w:rPr>
          <w:sz w:val="21"/>
        </w:rPr>
      </w:pPr>
      <w:r>
        <w:rPr>
          <w:rFonts w:ascii="Arial" w:hAnsi="Arial"/>
          <w:b/>
          <w:color w:val="1E1916"/>
          <w:sz w:val="21"/>
        </w:rPr>
        <w:t>І. Соболєв</w:t>
      </w:r>
      <w:r>
        <w:rPr>
          <w:color w:val="1E1916"/>
          <w:sz w:val="21"/>
        </w:rPr>
        <w:t>)</w:t>
      </w:r>
      <w:r w:rsidR="00E00AF2">
        <w:rPr>
          <w:sz w:val="21"/>
        </w:rPr>
        <w:t xml:space="preserve"> </w:t>
      </w:r>
    </w:p>
    <w:p w14:paraId="420B634B" w14:textId="541E5822" w:rsidR="00241950" w:rsidRPr="00E00AF2" w:rsidRDefault="00E00AF2" w:rsidP="00E00AF2">
      <w:pPr>
        <w:spacing w:before="38" w:line="266" w:lineRule="auto"/>
        <w:ind w:left="2240" w:right="914"/>
        <w:rPr>
          <w:sz w:val="21"/>
        </w:rPr>
      </w:pPr>
      <w:r>
        <w:rPr>
          <w:noProof/>
          <w:sz w:val="21"/>
        </w:rPr>
        <mc:AlternateContent>
          <mc:Choice Requires="wps">
            <w:drawing>
              <wp:anchor distT="0" distB="0" distL="0" distR="0" simplePos="0" relativeHeight="251646464" behindDoc="1" locked="0" layoutInCell="1" allowOverlap="1" wp14:anchorId="49EDAC95" wp14:editId="09E647AC">
                <wp:simplePos x="0" y="0"/>
                <wp:positionH relativeFrom="page">
                  <wp:posOffset>3478530</wp:posOffset>
                </wp:positionH>
                <wp:positionV relativeFrom="paragraph">
                  <wp:posOffset>28575</wp:posOffset>
                </wp:positionV>
                <wp:extent cx="917575" cy="158750"/>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7575" cy="158750"/>
                        </a:xfrm>
                        <a:custGeom>
                          <a:avLst/>
                          <a:gdLst/>
                          <a:ahLst/>
                          <a:cxnLst/>
                          <a:rect l="l" t="t" r="r" b="b"/>
                          <a:pathLst>
                            <a:path w="917575" h="158750">
                              <a:moveTo>
                                <a:pt x="0" y="0"/>
                              </a:moveTo>
                              <a:lnTo>
                                <a:pt x="917194" y="0"/>
                              </a:lnTo>
                              <a:lnTo>
                                <a:pt x="917194" y="158241"/>
                              </a:lnTo>
                              <a:lnTo>
                                <a:pt x="0" y="158241"/>
                              </a:lnTo>
                              <a:lnTo>
                                <a:pt x="0" y="0"/>
                              </a:lnTo>
                              <a:close/>
                            </a:path>
                          </a:pathLst>
                        </a:custGeom>
                        <a:ln w="6350">
                          <a:solidFill>
                            <a:srgbClr val="1E1916"/>
                          </a:solidFill>
                          <a:prstDash val="solid"/>
                        </a:ln>
                      </wps:spPr>
                      <wps:bodyPr wrap="square" lIns="0" tIns="0" rIns="0" bIns="0" rtlCol="0">
                        <a:prstTxWarp prst="textNoShape">
                          <a:avLst/>
                        </a:prstTxWarp>
                        <a:noAutofit/>
                      </wps:bodyPr>
                    </wps:wsp>
                  </a:graphicData>
                </a:graphic>
              </wp:anchor>
            </w:drawing>
          </mc:Choice>
          <mc:Fallback>
            <w:pict>
              <v:shape w14:anchorId="4C92F90A" id="Graphic 17" o:spid="_x0000_s1026" style="position:absolute;margin-left:273.9pt;margin-top:2.25pt;width:72.25pt;height:12.5pt;z-index:-251670016;visibility:visible;mso-wrap-style:square;mso-wrap-distance-left:0;mso-wrap-distance-top:0;mso-wrap-distance-right:0;mso-wrap-distance-bottom:0;mso-position-horizontal:absolute;mso-position-horizontal-relative:page;mso-position-vertical:absolute;mso-position-vertical-relative:text;v-text-anchor:top" coordsize="917575,1587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" path="m,l917194,r,158241l,158241,,xe" filled="f" strokecolor="#1e1916" strokeweight=".5pt">
                <v:path arrowok="t"/>
                <w10:wrap anchorx="page"/>
              </v:shape>
            </w:pict>
          </mc:Fallback>
        </mc:AlternateContent>
      </w:r>
      <w:r w:rsidR="00446482">
        <w:rPr>
          <w:color w:val="1E1916"/>
          <w:sz w:val="21"/>
        </w:rPr>
        <w:t>Інститут</w:t>
      </w:r>
      <w:r w:rsidR="00446482">
        <w:rPr>
          <w:color w:val="1E1916"/>
          <w:spacing w:val="-3"/>
          <w:sz w:val="21"/>
        </w:rPr>
        <w:t xml:space="preserve"> </w:t>
      </w:r>
      <w:r w:rsidR="00446482">
        <w:rPr>
          <w:color w:val="1E1916"/>
          <w:sz w:val="21"/>
        </w:rPr>
        <w:t>урбаністики</w:t>
      </w:r>
      <w:r>
        <w:rPr>
          <w:color w:val="1E1916"/>
          <w:sz w:val="21"/>
        </w:rPr>
        <w:t xml:space="preserve">  </w:t>
      </w:r>
      <w:r w:rsidR="00446482">
        <w:rPr>
          <w:color w:val="1E1916"/>
          <w:sz w:val="21"/>
        </w:rPr>
        <w:t xml:space="preserve"> </w:t>
      </w:r>
      <w:r w:rsidR="00446482">
        <w:rPr>
          <w:rFonts w:ascii="Arial" w:hAnsi="Arial"/>
          <w:b/>
          <w:color w:val="1E1916"/>
          <w:sz w:val="21"/>
        </w:rPr>
        <w:t>Г.</w:t>
      </w:r>
      <w:r w:rsidR="00446482">
        <w:rPr>
          <w:rFonts w:ascii="Arial" w:hAnsi="Arial"/>
          <w:b/>
          <w:color w:val="1E1916"/>
          <w:spacing w:val="-5"/>
          <w:sz w:val="21"/>
        </w:rPr>
        <w:t xml:space="preserve"> </w:t>
      </w:r>
      <w:r w:rsidR="00446482">
        <w:rPr>
          <w:rFonts w:ascii="Arial" w:hAnsi="Arial"/>
          <w:b/>
          <w:color w:val="1E1916"/>
          <w:sz w:val="21"/>
        </w:rPr>
        <w:t>Фільваров</w:t>
      </w:r>
      <w:r w:rsidR="00446482">
        <w:rPr>
          <w:rFonts w:ascii="Arial" w:hAnsi="Arial"/>
          <w:b/>
          <w:color w:val="1E1916"/>
          <w:spacing w:val="-6"/>
          <w:sz w:val="21"/>
        </w:rPr>
        <w:t xml:space="preserve"> </w:t>
      </w:r>
      <w:r w:rsidR="00446482">
        <w:rPr>
          <w:color w:val="1E1916"/>
          <w:sz w:val="21"/>
        </w:rPr>
        <w:t>,</w:t>
      </w:r>
      <w:r w:rsidR="00446482">
        <w:rPr>
          <w:color w:val="1E1916"/>
          <w:spacing w:val="-3"/>
          <w:sz w:val="21"/>
        </w:rPr>
        <w:t xml:space="preserve"> </w:t>
      </w:r>
      <w:r w:rsidR="00446482">
        <w:rPr>
          <w:color w:val="1E1916"/>
          <w:sz w:val="21"/>
        </w:rPr>
        <w:t>д-р.</w:t>
      </w:r>
      <w:r w:rsidR="00446482">
        <w:rPr>
          <w:color w:val="1E1916"/>
          <w:spacing w:val="-3"/>
          <w:sz w:val="21"/>
        </w:rPr>
        <w:t xml:space="preserve"> </w:t>
      </w:r>
      <w:r w:rsidR="00446482">
        <w:rPr>
          <w:color w:val="1E1916"/>
          <w:sz w:val="21"/>
        </w:rPr>
        <w:t>арх.;</w:t>
      </w:r>
      <w:r w:rsidR="00446482">
        <w:rPr>
          <w:color w:val="1E1916"/>
          <w:spacing w:val="-2"/>
          <w:sz w:val="21"/>
        </w:rPr>
        <w:t xml:space="preserve"> </w:t>
      </w:r>
    </w:p>
    <w:p w14:paraId="0A7D04F2" w14:textId="1D8CEA76" w:rsidR="000F5225" w:rsidRDefault="00446482" w:rsidP="00241950">
      <w:pPr>
        <w:spacing w:before="37" w:line="261" w:lineRule="auto"/>
        <w:ind w:left="2268" w:right="753"/>
        <w:rPr>
          <w:sz w:val="21"/>
        </w:rPr>
      </w:pPr>
      <w:r>
        <w:rPr>
          <w:rFonts w:ascii="Arial" w:hAnsi="Arial"/>
          <w:b/>
          <w:color w:val="1E1916"/>
          <w:sz w:val="21"/>
        </w:rPr>
        <w:t>А.</w:t>
      </w:r>
      <w:r>
        <w:rPr>
          <w:rFonts w:ascii="Arial" w:hAnsi="Arial"/>
          <w:b/>
          <w:color w:val="1E1916"/>
          <w:spacing w:val="-5"/>
          <w:sz w:val="21"/>
        </w:rPr>
        <w:t xml:space="preserve"> </w:t>
      </w:r>
      <w:r>
        <w:rPr>
          <w:rFonts w:ascii="Arial" w:hAnsi="Arial"/>
          <w:b/>
          <w:color w:val="1E1916"/>
          <w:sz w:val="21"/>
        </w:rPr>
        <w:t>Плешкановська</w:t>
      </w:r>
      <w:r>
        <w:rPr>
          <w:color w:val="1E1916"/>
          <w:sz w:val="21"/>
        </w:rPr>
        <w:t>,</w:t>
      </w:r>
      <w:r>
        <w:rPr>
          <w:color w:val="1E1916"/>
          <w:spacing w:val="-2"/>
          <w:sz w:val="21"/>
        </w:rPr>
        <w:t xml:space="preserve"> </w:t>
      </w:r>
      <w:r>
        <w:rPr>
          <w:color w:val="1E1916"/>
          <w:sz w:val="21"/>
        </w:rPr>
        <w:t>д-р техн. наук)</w:t>
      </w:r>
    </w:p>
    <w:p w14:paraId="79336ACA" w14:textId="77777777" w:rsidR="000F5225" w:rsidRDefault="00446482">
      <w:pPr>
        <w:spacing w:before="45"/>
        <w:ind w:left="2240"/>
        <w:rPr>
          <w:sz w:val="21"/>
        </w:rPr>
      </w:pPr>
      <w:r>
        <w:rPr>
          <w:color w:val="1E1916"/>
          <w:spacing w:val="-4"/>
          <w:sz w:val="21"/>
        </w:rPr>
        <w:t>ПРАТ</w:t>
      </w:r>
      <w:r>
        <w:rPr>
          <w:color w:val="1E1916"/>
          <w:spacing w:val="6"/>
          <w:sz w:val="21"/>
        </w:rPr>
        <w:t xml:space="preserve"> </w:t>
      </w:r>
      <w:r>
        <w:rPr>
          <w:color w:val="1E1916"/>
          <w:spacing w:val="-4"/>
          <w:sz w:val="21"/>
        </w:rPr>
        <w:t>"ХАРКІВСЬКИЙ</w:t>
      </w:r>
      <w:r>
        <w:rPr>
          <w:color w:val="1E1916"/>
          <w:spacing w:val="6"/>
          <w:sz w:val="21"/>
        </w:rPr>
        <w:t xml:space="preserve"> </w:t>
      </w:r>
      <w:r>
        <w:rPr>
          <w:color w:val="1E1916"/>
          <w:spacing w:val="-4"/>
          <w:sz w:val="21"/>
        </w:rPr>
        <w:t>ПРОМБУДНДІПРОЕКТ"</w:t>
      </w:r>
      <w:r>
        <w:rPr>
          <w:color w:val="1E1916"/>
          <w:spacing w:val="7"/>
          <w:sz w:val="21"/>
        </w:rPr>
        <w:t xml:space="preserve"> </w:t>
      </w:r>
      <w:r>
        <w:rPr>
          <w:color w:val="1E1916"/>
          <w:spacing w:val="-4"/>
          <w:sz w:val="21"/>
        </w:rPr>
        <w:t>(</w:t>
      </w:r>
      <w:r>
        <w:rPr>
          <w:rFonts w:ascii="Arial" w:hAnsi="Arial"/>
          <w:b/>
          <w:color w:val="1E1916"/>
          <w:spacing w:val="-4"/>
          <w:sz w:val="21"/>
        </w:rPr>
        <w:t>О.</w:t>
      </w:r>
      <w:r>
        <w:rPr>
          <w:rFonts w:ascii="Arial" w:hAnsi="Arial"/>
          <w:b/>
          <w:color w:val="1E1916"/>
          <w:spacing w:val="3"/>
          <w:sz w:val="21"/>
        </w:rPr>
        <w:t xml:space="preserve"> </w:t>
      </w:r>
      <w:r>
        <w:rPr>
          <w:rFonts w:ascii="Arial" w:hAnsi="Arial"/>
          <w:b/>
          <w:color w:val="1E1916"/>
          <w:spacing w:val="-4"/>
          <w:sz w:val="21"/>
        </w:rPr>
        <w:t>Удовиченко</w:t>
      </w:r>
      <w:r>
        <w:rPr>
          <w:color w:val="1E1916"/>
          <w:spacing w:val="-4"/>
          <w:sz w:val="21"/>
        </w:rPr>
        <w:t>)</w:t>
      </w:r>
    </w:p>
    <w:p w14:paraId="4494AE09" w14:textId="77777777" w:rsidR="000F5225" w:rsidRDefault="00446482">
      <w:pPr>
        <w:spacing w:before="66"/>
        <w:ind w:left="2240"/>
        <w:rPr>
          <w:sz w:val="21"/>
        </w:rPr>
      </w:pPr>
      <w:r>
        <w:rPr>
          <w:color w:val="1E1916"/>
          <w:sz w:val="21"/>
        </w:rPr>
        <w:t>ПАТ</w:t>
      </w:r>
      <w:r>
        <w:rPr>
          <w:color w:val="1E1916"/>
          <w:spacing w:val="-13"/>
          <w:sz w:val="21"/>
        </w:rPr>
        <w:t xml:space="preserve"> </w:t>
      </w:r>
      <w:r>
        <w:rPr>
          <w:color w:val="1E1916"/>
          <w:sz w:val="21"/>
        </w:rPr>
        <w:t>"УкрНДІінжпроект"</w:t>
      </w:r>
      <w:r>
        <w:rPr>
          <w:color w:val="1E1916"/>
          <w:spacing w:val="-12"/>
          <w:sz w:val="21"/>
        </w:rPr>
        <w:t xml:space="preserve"> </w:t>
      </w:r>
      <w:r>
        <w:rPr>
          <w:color w:val="1E1916"/>
          <w:sz w:val="21"/>
        </w:rPr>
        <w:t>(</w:t>
      </w:r>
      <w:r>
        <w:rPr>
          <w:rFonts w:ascii="Arial" w:hAnsi="Arial"/>
          <w:b/>
          <w:color w:val="1E1916"/>
          <w:sz w:val="21"/>
        </w:rPr>
        <w:t>П.</w:t>
      </w:r>
      <w:r>
        <w:rPr>
          <w:rFonts w:ascii="Arial" w:hAnsi="Arial"/>
          <w:b/>
          <w:color w:val="1E1916"/>
          <w:spacing w:val="-15"/>
          <w:sz w:val="21"/>
        </w:rPr>
        <w:t xml:space="preserve"> </w:t>
      </w:r>
      <w:r>
        <w:rPr>
          <w:rFonts w:ascii="Arial" w:hAnsi="Arial"/>
          <w:b/>
          <w:color w:val="1E1916"/>
          <w:sz w:val="21"/>
        </w:rPr>
        <w:t>Зембицький;</w:t>
      </w:r>
      <w:r>
        <w:rPr>
          <w:rFonts w:ascii="Arial" w:hAnsi="Arial"/>
          <w:b/>
          <w:color w:val="1E1916"/>
          <w:spacing w:val="-15"/>
          <w:sz w:val="21"/>
        </w:rPr>
        <w:t xml:space="preserve"> </w:t>
      </w:r>
      <w:r>
        <w:rPr>
          <w:rFonts w:ascii="Arial" w:hAnsi="Arial"/>
          <w:b/>
          <w:color w:val="1E1916"/>
          <w:sz w:val="21"/>
        </w:rPr>
        <w:t>П.</w:t>
      </w:r>
      <w:r>
        <w:rPr>
          <w:rFonts w:ascii="Arial" w:hAnsi="Arial"/>
          <w:b/>
          <w:color w:val="1E1916"/>
          <w:spacing w:val="-14"/>
          <w:sz w:val="21"/>
        </w:rPr>
        <w:t xml:space="preserve"> </w:t>
      </w:r>
      <w:r>
        <w:rPr>
          <w:rFonts w:ascii="Arial" w:hAnsi="Arial"/>
          <w:b/>
          <w:color w:val="1E1916"/>
          <w:sz w:val="21"/>
        </w:rPr>
        <w:t>Матичин;</w:t>
      </w:r>
      <w:r>
        <w:rPr>
          <w:rFonts w:ascii="Arial" w:hAnsi="Arial"/>
          <w:b/>
          <w:color w:val="1E1916"/>
          <w:spacing w:val="-15"/>
          <w:sz w:val="21"/>
        </w:rPr>
        <w:t xml:space="preserve"> </w:t>
      </w:r>
      <w:r>
        <w:rPr>
          <w:rFonts w:ascii="Arial" w:hAnsi="Arial"/>
          <w:b/>
          <w:color w:val="1E1916"/>
          <w:sz w:val="21"/>
        </w:rPr>
        <w:t>Г.</w:t>
      </w:r>
      <w:r>
        <w:rPr>
          <w:rFonts w:ascii="Arial" w:hAnsi="Arial"/>
          <w:b/>
          <w:color w:val="1E1916"/>
          <w:spacing w:val="-14"/>
          <w:sz w:val="21"/>
        </w:rPr>
        <w:t xml:space="preserve"> </w:t>
      </w:r>
      <w:r>
        <w:rPr>
          <w:rFonts w:ascii="Arial" w:hAnsi="Arial"/>
          <w:b/>
          <w:color w:val="1E1916"/>
          <w:spacing w:val="-2"/>
          <w:sz w:val="21"/>
        </w:rPr>
        <w:t>Шатило</w:t>
      </w:r>
      <w:r>
        <w:rPr>
          <w:color w:val="1E1916"/>
          <w:spacing w:val="-2"/>
          <w:sz w:val="21"/>
        </w:rPr>
        <w:t>)</w:t>
      </w:r>
    </w:p>
    <w:p w14:paraId="33A93F4E" w14:textId="77777777" w:rsidR="00B70B9B" w:rsidRDefault="00446482">
      <w:pPr>
        <w:spacing w:before="65" w:line="304" w:lineRule="auto"/>
        <w:ind w:left="2240" w:right="695"/>
        <w:rPr>
          <w:color w:val="1E1916"/>
          <w:spacing w:val="-2"/>
          <w:sz w:val="21"/>
        </w:rPr>
      </w:pPr>
      <w:r>
        <w:rPr>
          <w:color w:val="1E1916"/>
          <w:spacing w:val="-2"/>
          <w:sz w:val="21"/>
        </w:rPr>
        <w:t>ДП</w:t>
      </w:r>
      <w:r>
        <w:rPr>
          <w:color w:val="1E1916"/>
          <w:spacing w:val="-5"/>
          <w:sz w:val="21"/>
        </w:rPr>
        <w:t xml:space="preserve"> </w:t>
      </w:r>
      <w:r>
        <w:rPr>
          <w:color w:val="1E1916"/>
          <w:spacing w:val="-2"/>
          <w:sz w:val="21"/>
        </w:rPr>
        <w:t>"УКРНДІВОДОКАНАЛПРОЕКТ"</w:t>
      </w:r>
      <w:r>
        <w:rPr>
          <w:color w:val="1E1916"/>
          <w:spacing w:val="-5"/>
          <w:sz w:val="21"/>
        </w:rPr>
        <w:t xml:space="preserve"> </w:t>
      </w:r>
      <w:r>
        <w:rPr>
          <w:color w:val="1E1916"/>
          <w:spacing w:val="-2"/>
          <w:sz w:val="21"/>
        </w:rPr>
        <w:t>(</w:t>
      </w:r>
      <w:r>
        <w:rPr>
          <w:rFonts w:ascii="Arial" w:hAnsi="Arial"/>
          <w:b/>
          <w:color w:val="1E1916"/>
          <w:spacing w:val="-2"/>
          <w:sz w:val="21"/>
        </w:rPr>
        <w:t>О.</w:t>
      </w:r>
      <w:r>
        <w:rPr>
          <w:rFonts w:ascii="Arial" w:hAnsi="Arial"/>
          <w:b/>
          <w:color w:val="1E1916"/>
          <w:spacing w:val="-8"/>
          <w:sz w:val="21"/>
        </w:rPr>
        <w:t xml:space="preserve"> </w:t>
      </w:r>
      <w:r>
        <w:rPr>
          <w:rFonts w:ascii="Arial" w:hAnsi="Arial"/>
          <w:b/>
          <w:color w:val="1E1916"/>
          <w:spacing w:val="-2"/>
          <w:sz w:val="21"/>
        </w:rPr>
        <w:t>Оглобля</w:t>
      </w:r>
      <w:r>
        <w:rPr>
          <w:color w:val="1E1916"/>
          <w:spacing w:val="-2"/>
          <w:sz w:val="21"/>
        </w:rPr>
        <w:t>,</w:t>
      </w:r>
      <w:r>
        <w:rPr>
          <w:color w:val="1E1916"/>
          <w:spacing w:val="-5"/>
          <w:sz w:val="21"/>
        </w:rPr>
        <w:t xml:space="preserve"> </w:t>
      </w:r>
      <w:r>
        <w:rPr>
          <w:color w:val="1E1916"/>
          <w:spacing w:val="-2"/>
          <w:sz w:val="21"/>
        </w:rPr>
        <w:t>д-р.</w:t>
      </w:r>
      <w:r>
        <w:rPr>
          <w:color w:val="1E1916"/>
          <w:spacing w:val="-5"/>
          <w:sz w:val="21"/>
        </w:rPr>
        <w:t xml:space="preserve"> </w:t>
      </w:r>
      <w:r>
        <w:rPr>
          <w:color w:val="1E1916"/>
          <w:spacing w:val="-2"/>
          <w:sz w:val="21"/>
        </w:rPr>
        <w:t>техн.</w:t>
      </w:r>
      <w:r>
        <w:rPr>
          <w:color w:val="1E1916"/>
          <w:spacing w:val="-5"/>
          <w:sz w:val="21"/>
        </w:rPr>
        <w:t xml:space="preserve"> </w:t>
      </w:r>
      <w:r>
        <w:rPr>
          <w:color w:val="1E1916"/>
          <w:spacing w:val="-2"/>
          <w:sz w:val="21"/>
        </w:rPr>
        <w:t>наук;</w:t>
      </w:r>
      <w:r>
        <w:rPr>
          <w:color w:val="1E1916"/>
          <w:spacing w:val="-7"/>
          <w:sz w:val="21"/>
        </w:rPr>
        <w:t xml:space="preserve"> </w:t>
      </w:r>
      <w:r w:rsidR="005E239F" w:rsidRPr="005E239F">
        <w:rPr>
          <w:color w:val="1E1916"/>
          <w:spacing w:val="-7"/>
          <w:sz w:val="21"/>
          <w:lang w:val="ru-RU"/>
        </w:rPr>
        <w:t xml:space="preserve">      </w:t>
      </w:r>
      <w:r>
        <w:rPr>
          <w:rFonts w:ascii="Arial" w:hAnsi="Arial"/>
          <w:b/>
          <w:color w:val="1E1916"/>
          <w:spacing w:val="-2"/>
          <w:sz w:val="21"/>
        </w:rPr>
        <w:t>С.</w:t>
      </w:r>
      <w:r>
        <w:rPr>
          <w:rFonts w:ascii="Arial" w:hAnsi="Arial"/>
          <w:b/>
          <w:color w:val="1E1916"/>
          <w:spacing w:val="-8"/>
          <w:sz w:val="21"/>
        </w:rPr>
        <w:t xml:space="preserve"> </w:t>
      </w:r>
      <w:r>
        <w:rPr>
          <w:rFonts w:ascii="Arial" w:hAnsi="Arial"/>
          <w:b/>
          <w:color w:val="1E1916"/>
          <w:spacing w:val="-2"/>
          <w:sz w:val="21"/>
        </w:rPr>
        <w:t>Краток</w:t>
      </w:r>
      <w:r>
        <w:rPr>
          <w:color w:val="1E1916"/>
          <w:spacing w:val="-2"/>
          <w:sz w:val="21"/>
        </w:rPr>
        <w:t>)</w:t>
      </w:r>
    </w:p>
    <w:p w14:paraId="16E5636B" w14:textId="7409B673" w:rsidR="000F5225" w:rsidRDefault="00446482">
      <w:pPr>
        <w:spacing w:before="65" w:line="304" w:lineRule="auto"/>
        <w:ind w:left="2240" w:right="695"/>
        <w:rPr>
          <w:sz w:val="21"/>
        </w:rPr>
      </w:pPr>
      <w:r>
        <w:rPr>
          <w:color w:val="1E1916"/>
          <w:spacing w:val="-2"/>
          <w:sz w:val="21"/>
        </w:rPr>
        <w:t xml:space="preserve"> </w:t>
      </w:r>
      <w:r>
        <w:rPr>
          <w:color w:val="1E1916"/>
          <w:sz w:val="21"/>
        </w:rPr>
        <w:t>ПАТ "КиївЗНДІЕП" (</w:t>
      </w:r>
      <w:r>
        <w:rPr>
          <w:rFonts w:ascii="Arial" w:hAnsi="Arial"/>
          <w:b/>
          <w:color w:val="1E1916"/>
          <w:sz w:val="21"/>
        </w:rPr>
        <w:t>В. Куцевич</w:t>
      </w:r>
      <w:r>
        <w:rPr>
          <w:color w:val="1E1916"/>
          <w:sz w:val="21"/>
        </w:rPr>
        <w:t xml:space="preserve">, д-р. арх.; </w:t>
      </w:r>
      <w:r>
        <w:rPr>
          <w:rFonts w:ascii="Arial" w:hAnsi="Arial"/>
          <w:b/>
          <w:color w:val="1E1916"/>
          <w:sz w:val="21"/>
        </w:rPr>
        <w:t>Б. Губов</w:t>
      </w:r>
      <w:r>
        <w:rPr>
          <w:color w:val="1E1916"/>
          <w:sz w:val="21"/>
        </w:rPr>
        <w:t>)</w:t>
      </w:r>
    </w:p>
    <w:p w14:paraId="7923B2AB" w14:textId="46F1F0C2" w:rsidR="000F5225" w:rsidRDefault="00446482">
      <w:pPr>
        <w:spacing w:before="1" w:line="285" w:lineRule="auto"/>
        <w:ind w:left="2240" w:right="1585"/>
        <w:rPr>
          <w:sz w:val="21"/>
        </w:rPr>
      </w:pPr>
      <w:r>
        <w:rPr>
          <w:color w:val="1E1916"/>
          <w:sz w:val="21"/>
        </w:rPr>
        <w:t>УкрНдіЦЗ</w:t>
      </w:r>
      <w:r>
        <w:rPr>
          <w:color w:val="1E1916"/>
          <w:spacing w:val="-9"/>
          <w:sz w:val="21"/>
        </w:rPr>
        <w:t xml:space="preserve"> </w:t>
      </w:r>
      <w:r>
        <w:rPr>
          <w:color w:val="1E1916"/>
          <w:sz w:val="21"/>
        </w:rPr>
        <w:t>(</w:t>
      </w:r>
      <w:r>
        <w:rPr>
          <w:rFonts w:ascii="Arial" w:hAnsi="Arial"/>
          <w:b/>
          <w:color w:val="1E1916"/>
          <w:sz w:val="21"/>
        </w:rPr>
        <w:t>В.</w:t>
      </w:r>
      <w:r>
        <w:rPr>
          <w:rFonts w:ascii="Arial" w:hAnsi="Arial"/>
          <w:b/>
          <w:color w:val="1E1916"/>
          <w:spacing w:val="-12"/>
          <w:sz w:val="21"/>
        </w:rPr>
        <w:t xml:space="preserve"> </w:t>
      </w:r>
      <w:r>
        <w:rPr>
          <w:rFonts w:ascii="Arial" w:hAnsi="Arial"/>
          <w:b/>
          <w:color w:val="1E1916"/>
          <w:sz w:val="21"/>
        </w:rPr>
        <w:t>Ніжник</w:t>
      </w:r>
      <w:r>
        <w:rPr>
          <w:color w:val="1E1916"/>
          <w:sz w:val="21"/>
        </w:rPr>
        <w:t>,</w:t>
      </w:r>
      <w:r>
        <w:rPr>
          <w:color w:val="1E1916"/>
          <w:spacing w:val="-9"/>
          <w:sz w:val="21"/>
        </w:rPr>
        <w:t xml:space="preserve"> </w:t>
      </w:r>
      <w:r>
        <w:rPr>
          <w:color w:val="1E1916"/>
          <w:sz w:val="21"/>
        </w:rPr>
        <w:t>канд.</w:t>
      </w:r>
      <w:r>
        <w:rPr>
          <w:color w:val="1E1916"/>
          <w:spacing w:val="-9"/>
          <w:sz w:val="21"/>
        </w:rPr>
        <w:t xml:space="preserve"> </w:t>
      </w:r>
      <w:r>
        <w:rPr>
          <w:color w:val="1E1916"/>
          <w:sz w:val="21"/>
        </w:rPr>
        <w:t>техн.</w:t>
      </w:r>
      <w:r>
        <w:rPr>
          <w:color w:val="1E1916"/>
          <w:spacing w:val="-9"/>
          <w:sz w:val="21"/>
        </w:rPr>
        <w:t xml:space="preserve"> </w:t>
      </w:r>
      <w:r>
        <w:rPr>
          <w:color w:val="1E1916"/>
          <w:sz w:val="21"/>
        </w:rPr>
        <w:t>наук;</w:t>
      </w:r>
      <w:r>
        <w:rPr>
          <w:color w:val="1E1916"/>
          <w:spacing w:val="-10"/>
          <w:sz w:val="21"/>
        </w:rPr>
        <w:t xml:space="preserve"> </w:t>
      </w:r>
      <w:r>
        <w:rPr>
          <w:rFonts w:ascii="Arial" w:hAnsi="Arial"/>
          <w:b/>
          <w:color w:val="1E1916"/>
          <w:sz w:val="21"/>
        </w:rPr>
        <w:t>Я.</w:t>
      </w:r>
      <w:r>
        <w:rPr>
          <w:rFonts w:ascii="Arial" w:hAnsi="Arial"/>
          <w:b/>
          <w:color w:val="1E1916"/>
          <w:spacing w:val="-12"/>
          <w:sz w:val="21"/>
        </w:rPr>
        <w:t xml:space="preserve"> </w:t>
      </w:r>
      <w:r>
        <w:rPr>
          <w:rFonts w:ascii="Arial" w:hAnsi="Arial"/>
          <w:b/>
          <w:color w:val="1E1916"/>
          <w:sz w:val="21"/>
        </w:rPr>
        <w:t>Балло</w:t>
      </w:r>
      <w:r>
        <w:rPr>
          <w:color w:val="1E1916"/>
          <w:sz w:val="21"/>
        </w:rPr>
        <w:t>,</w:t>
      </w:r>
      <w:r>
        <w:rPr>
          <w:color w:val="1E1916"/>
          <w:spacing w:val="-9"/>
          <w:sz w:val="21"/>
        </w:rPr>
        <w:t xml:space="preserve"> </w:t>
      </w:r>
      <w:r>
        <w:rPr>
          <w:color w:val="1E1916"/>
          <w:sz w:val="21"/>
        </w:rPr>
        <w:t>канд.</w:t>
      </w:r>
      <w:r>
        <w:rPr>
          <w:color w:val="1E1916"/>
          <w:spacing w:val="-9"/>
          <w:sz w:val="21"/>
        </w:rPr>
        <w:t xml:space="preserve"> </w:t>
      </w:r>
      <w:r>
        <w:rPr>
          <w:color w:val="1E1916"/>
          <w:sz w:val="21"/>
        </w:rPr>
        <w:t>техн.</w:t>
      </w:r>
      <w:r>
        <w:rPr>
          <w:color w:val="1E1916"/>
          <w:spacing w:val="-9"/>
          <w:sz w:val="21"/>
        </w:rPr>
        <w:t xml:space="preserve"> </w:t>
      </w:r>
      <w:r>
        <w:rPr>
          <w:color w:val="1E1916"/>
          <w:sz w:val="21"/>
        </w:rPr>
        <w:t xml:space="preserve">наук; </w:t>
      </w:r>
      <w:r>
        <w:rPr>
          <w:rFonts w:ascii="Arial" w:hAnsi="Arial"/>
          <w:b/>
          <w:color w:val="1E1916"/>
          <w:sz w:val="21"/>
        </w:rPr>
        <w:t>Р. Уханський</w:t>
      </w:r>
      <w:r>
        <w:rPr>
          <w:color w:val="1E1916"/>
          <w:sz w:val="21"/>
        </w:rPr>
        <w:t>, канд. техн. наук;</w:t>
      </w:r>
      <w:r>
        <w:rPr>
          <w:color w:val="1E1916"/>
          <w:spacing w:val="40"/>
          <w:sz w:val="21"/>
        </w:rPr>
        <w:t xml:space="preserve"> </w:t>
      </w:r>
      <w:r>
        <w:rPr>
          <w:rFonts w:ascii="Arial" w:hAnsi="Arial"/>
          <w:b/>
          <w:color w:val="1E1916"/>
          <w:sz w:val="21"/>
        </w:rPr>
        <w:t>С. Поздєєв</w:t>
      </w:r>
      <w:r>
        <w:rPr>
          <w:color w:val="1E1916"/>
          <w:sz w:val="21"/>
        </w:rPr>
        <w:t>, д-р. техн. наук) ДСНС України (</w:t>
      </w:r>
      <w:r>
        <w:rPr>
          <w:rFonts w:ascii="Arial" w:hAnsi="Arial"/>
          <w:b/>
          <w:color w:val="1E1916"/>
          <w:sz w:val="21"/>
        </w:rPr>
        <w:t>В. Федюк; О. Лановенко;</w:t>
      </w:r>
      <w:r w:rsidR="005E239F" w:rsidRPr="005E239F">
        <w:rPr>
          <w:rFonts w:ascii="Arial" w:hAnsi="Arial"/>
          <w:b/>
          <w:color w:val="1E1916"/>
          <w:sz w:val="21"/>
        </w:rPr>
        <w:t xml:space="preserve">    </w:t>
      </w:r>
      <w:r>
        <w:rPr>
          <w:rFonts w:ascii="Arial" w:hAnsi="Arial"/>
          <w:b/>
          <w:color w:val="1E1916"/>
          <w:sz w:val="21"/>
        </w:rPr>
        <w:t xml:space="preserve"> А. Бобир</w:t>
      </w:r>
      <w:r>
        <w:rPr>
          <w:color w:val="1E1916"/>
          <w:sz w:val="21"/>
        </w:rPr>
        <w:t>)</w:t>
      </w:r>
    </w:p>
    <w:p w14:paraId="698A502A" w14:textId="77777777" w:rsidR="000F5225" w:rsidRDefault="00446482">
      <w:pPr>
        <w:pStyle w:val="a3"/>
        <w:spacing w:before="16"/>
        <w:ind w:left="2240" w:firstLine="0"/>
        <w:jc w:val="left"/>
      </w:pPr>
      <w:r>
        <w:rPr>
          <w:color w:val="1E1916"/>
          <w:spacing w:val="-2"/>
        </w:rPr>
        <w:t>ДУ "Інститут</w:t>
      </w:r>
      <w:r>
        <w:rPr>
          <w:color w:val="1E1916"/>
          <w:spacing w:val="-3"/>
        </w:rPr>
        <w:t xml:space="preserve"> </w:t>
      </w:r>
      <w:r>
        <w:rPr>
          <w:color w:val="1E1916"/>
          <w:spacing w:val="-2"/>
        </w:rPr>
        <w:t>громадського здоров’я</w:t>
      </w:r>
      <w:r>
        <w:rPr>
          <w:color w:val="1E1916"/>
        </w:rPr>
        <w:t xml:space="preserve"> </w:t>
      </w:r>
      <w:r>
        <w:rPr>
          <w:color w:val="1E1916"/>
          <w:spacing w:val="-2"/>
        </w:rPr>
        <w:t>імені О.М.Марзєєва НАМН України"</w:t>
      </w:r>
    </w:p>
    <w:p w14:paraId="34395805" w14:textId="3C76FC06" w:rsidR="00E00AF2" w:rsidRDefault="00E64953" w:rsidP="00E64953">
      <w:pPr>
        <w:spacing w:before="26"/>
        <w:ind w:left="2240" w:right="697"/>
        <w:rPr>
          <w:color w:val="1E1916"/>
          <w:sz w:val="21"/>
        </w:rPr>
      </w:pPr>
      <w:r>
        <w:rPr>
          <w:noProof/>
          <w:sz w:val="21"/>
        </w:rPr>
        <mc:AlternateContent>
          <mc:Choice Requires="wps">
            <w:drawing>
              <wp:anchor distT="0" distB="0" distL="0" distR="0" simplePos="0" relativeHeight="251658752" behindDoc="1" locked="0" layoutInCell="1" allowOverlap="1" wp14:anchorId="07DA99C9" wp14:editId="45BB9914">
                <wp:simplePos x="0" y="0"/>
                <wp:positionH relativeFrom="page">
                  <wp:posOffset>3949700</wp:posOffset>
                </wp:positionH>
                <wp:positionV relativeFrom="paragraph">
                  <wp:posOffset>153670</wp:posOffset>
                </wp:positionV>
                <wp:extent cx="1047750" cy="190500"/>
                <wp:effectExtent l="0" t="0" r="19050" b="19050"/>
                <wp:wrapNone/>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7750" cy="190500"/>
                        </a:xfrm>
                        <a:custGeom>
                          <a:avLst/>
                          <a:gdLst/>
                          <a:ahLst/>
                          <a:cxnLst/>
                          <a:rect l="l" t="t" r="r" b="b"/>
                          <a:pathLst>
                            <a:path w="1063625" h="167640">
                              <a:moveTo>
                                <a:pt x="0" y="0"/>
                              </a:moveTo>
                              <a:lnTo>
                                <a:pt x="1063498" y="0"/>
                              </a:lnTo>
                              <a:lnTo>
                                <a:pt x="1063498" y="167386"/>
                              </a:lnTo>
                              <a:lnTo>
                                <a:pt x="0" y="167386"/>
                              </a:lnTo>
                              <a:lnTo>
                                <a:pt x="0" y="0"/>
                              </a:lnTo>
                              <a:close/>
                            </a:path>
                          </a:pathLst>
                        </a:custGeom>
                        <a:ln w="6350">
                          <a:solidFill>
                            <a:srgbClr val="1E1916"/>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AAB147" id="Graphic 18" o:spid="_x0000_s1026" style="position:absolute;margin-left:311pt;margin-top:12.1pt;width:82.5pt;height:1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1063625,167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" path="m,l1063498,r,167386l,167386,,xe" filled="f" strokecolor="#1e1916" strokeweight=".5pt">
                <v:path arrowok="t"/>
                <w10:wrap anchorx="page"/>
              </v:shape>
            </w:pict>
          </mc:Fallback>
        </mc:AlternateContent>
      </w:r>
      <w:r w:rsidR="00446482">
        <w:rPr>
          <w:color w:val="1E1916"/>
          <w:sz w:val="21"/>
        </w:rPr>
        <w:t>(</w:t>
      </w:r>
      <w:r w:rsidR="00446482">
        <w:rPr>
          <w:rFonts w:ascii="Arial" w:hAnsi="Arial"/>
          <w:b/>
          <w:color w:val="1E1916"/>
          <w:sz w:val="21"/>
        </w:rPr>
        <w:t>А.</w:t>
      </w:r>
      <w:r w:rsidR="00446482">
        <w:rPr>
          <w:rFonts w:ascii="Arial" w:hAnsi="Arial"/>
          <w:b/>
          <w:color w:val="1E1916"/>
          <w:spacing w:val="-9"/>
          <w:sz w:val="21"/>
        </w:rPr>
        <w:t xml:space="preserve"> </w:t>
      </w:r>
      <w:r w:rsidR="00446482">
        <w:rPr>
          <w:rFonts w:ascii="Arial" w:hAnsi="Arial"/>
          <w:b/>
          <w:color w:val="1E1916"/>
          <w:sz w:val="21"/>
        </w:rPr>
        <w:t>Сердюк</w:t>
      </w:r>
      <w:r w:rsidR="00446482">
        <w:rPr>
          <w:color w:val="1E1916"/>
          <w:sz w:val="21"/>
        </w:rPr>
        <w:t>,</w:t>
      </w:r>
      <w:r w:rsidR="00446482">
        <w:rPr>
          <w:color w:val="1E1916"/>
          <w:spacing w:val="-5"/>
          <w:sz w:val="21"/>
        </w:rPr>
        <w:t xml:space="preserve"> </w:t>
      </w:r>
      <w:r w:rsidR="00446482">
        <w:rPr>
          <w:color w:val="1E1916"/>
          <w:sz w:val="21"/>
        </w:rPr>
        <w:t>академік</w:t>
      </w:r>
      <w:r w:rsidR="00446482">
        <w:rPr>
          <w:color w:val="1E1916"/>
          <w:spacing w:val="-5"/>
          <w:sz w:val="21"/>
        </w:rPr>
        <w:t xml:space="preserve"> </w:t>
      </w:r>
      <w:r w:rsidR="00446482">
        <w:rPr>
          <w:color w:val="1E1916"/>
          <w:sz w:val="21"/>
        </w:rPr>
        <w:t>НАМНУ;</w:t>
      </w:r>
      <w:r w:rsidR="00446482">
        <w:rPr>
          <w:color w:val="1E1916"/>
          <w:spacing w:val="-7"/>
          <w:sz w:val="21"/>
        </w:rPr>
        <w:t xml:space="preserve"> </w:t>
      </w:r>
      <w:r w:rsidR="00446482">
        <w:rPr>
          <w:rFonts w:ascii="Arial" w:hAnsi="Arial"/>
          <w:b/>
          <w:color w:val="1E1916"/>
          <w:sz w:val="21"/>
        </w:rPr>
        <w:t>В.</w:t>
      </w:r>
      <w:r w:rsidR="00446482">
        <w:rPr>
          <w:rFonts w:ascii="Arial" w:hAnsi="Arial"/>
          <w:b/>
          <w:color w:val="1E1916"/>
          <w:spacing w:val="-8"/>
          <w:sz w:val="21"/>
        </w:rPr>
        <w:t xml:space="preserve"> </w:t>
      </w:r>
      <w:r w:rsidR="00446482">
        <w:rPr>
          <w:rFonts w:ascii="Arial" w:hAnsi="Arial"/>
          <w:b/>
          <w:color w:val="1E1916"/>
          <w:sz w:val="21"/>
        </w:rPr>
        <w:t>Махнюк</w:t>
      </w:r>
      <w:r w:rsidR="00446482">
        <w:rPr>
          <w:color w:val="1E1916"/>
          <w:sz w:val="21"/>
        </w:rPr>
        <w:t>,</w:t>
      </w:r>
      <w:r w:rsidR="00446482">
        <w:rPr>
          <w:color w:val="1E1916"/>
          <w:spacing w:val="-5"/>
          <w:sz w:val="21"/>
        </w:rPr>
        <w:t xml:space="preserve"> </w:t>
      </w:r>
      <w:r w:rsidR="00446482">
        <w:rPr>
          <w:color w:val="1E1916"/>
          <w:sz w:val="21"/>
        </w:rPr>
        <w:t>д-р.</w:t>
      </w:r>
      <w:r w:rsidR="00446482">
        <w:rPr>
          <w:color w:val="1E1916"/>
          <w:spacing w:val="-5"/>
          <w:sz w:val="21"/>
        </w:rPr>
        <w:t xml:space="preserve"> </w:t>
      </w:r>
      <w:r w:rsidR="00446482">
        <w:rPr>
          <w:color w:val="1E1916"/>
          <w:sz w:val="21"/>
        </w:rPr>
        <w:t>мед.</w:t>
      </w:r>
      <w:r w:rsidR="00446482">
        <w:rPr>
          <w:color w:val="1E1916"/>
          <w:spacing w:val="-5"/>
          <w:sz w:val="21"/>
        </w:rPr>
        <w:t xml:space="preserve"> </w:t>
      </w:r>
      <w:r w:rsidR="00446482">
        <w:rPr>
          <w:color w:val="1E1916"/>
          <w:sz w:val="21"/>
        </w:rPr>
        <w:t>наук;</w:t>
      </w:r>
    </w:p>
    <w:p w14:paraId="4E431ED6" w14:textId="24A72D06" w:rsidR="00E64953" w:rsidRDefault="00446482" w:rsidP="00E64953">
      <w:pPr>
        <w:ind w:left="2240"/>
        <w:rPr>
          <w:color w:val="1E1916"/>
          <w:sz w:val="21"/>
          <w:lang w:val="ru-RU"/>
        </w:rPr>
      </w:pPr>
      <w:r>
        <w:rPr>
          <w:color w:val="1E1916"/>
          <w:spacing w:val="-7"/>
          <w:sz w:val="21"/>
        </w:rPr>
        <w:t xml:space="preserve"> </w:t>
      </w:r>
      <w:r>
        <w:rPr>
          <w:rFonts w:ascii="Arial" w:hAnsi="Arial"/>
          <w:b/>
          <w:color w:val="1E1916"/>
          <w:sz w:val="21"/>
        </w:rPr>
        <w:t>В.</w:t>
      </w:r>
      <w:r>
        <w:rPr>
          <w:rFonts w:ascii="Arial" w:hAnsi="Arial"/>
          <w:b/>
          <w:color w:val="1E1916"/>
          <w:spacing w:val="-8"/>
          <w:sz w:val="21"/>
        </w:rPr>
        <w:t xml:space="preserve"> </w:t>
      </w:r>
      <w:r>
        <w:rPr>
          <w:rFonts w:ascii="Arial" w:hAnsi="Arial"/>
          <w:b/>
          <w:color w:val="1E1916"/>
          <w:sz w:val="21"/>
        </w:rPr>
        <w:t>Акіменко</w:t>
      </w:r>
      <w:r>
        <w:rPr>
          <w:color w:val="1E1916"/>
          <w:sz w:val="21"/>
        </w:rPr>
        <w:t>,</w:t>
      </w:r>
      <w:r>
        <w:rPr>
          <w:color w:val="1E1916"/>
          <w:spacing w:val="-6"/>
          <w:sz w:val="21"/>
        </w:rPr>
        <w:t xml:space="preserve"> </w:t>
      </w:r>
      <w:r>
        <w:rPr>
          <w:color w:val="1E1916"/>
          <w:sz w:val="21"/>
        </w:rPr>
        <w:t xml:space="preserve">д-р. мед. наук; </w:t>
      </w:r>
      <w:r>
        <w:rPr>
          <w:rFonts w:ascii="Arial" w:hAnsi="Arial"/>
          <w:b/>
          <w:color w:val="1E1916"/>
          <w:sz w:val="21"/>
        </w:rPr>
        <w:t xml:space="preserve">Ю. Думанський </w:t>
      </w:r>
      <w:r>
        <w:rPr>
          <w:color w:val="1E1916"/>
          <w:sz w:val="21"/>
        </w:rPr>
        <w:t xml:space="preserve">, д-р. мед. наук; </w:t>
      </w:r>
      <w:r w:rsidR="005E239F" w:rsidRPr="005E239F">
        <w:rPr>
          <w:color w:val="1E1916"/>
          <w:sz w:val="21"/>
          <w:lang w:val="ru-RU"/>
        </w:rPr>
        <w:t xml:space="preserve">       </w:t>
      </w:r>
    </w:p>
    <w:p w14:paraId="7A3259CF" w14:textId="5FB05840" w:rsidR="000F5225" w:rsidRDefault="00E64953" w:rsidP="00E64953">
      <w:pPr>
        <w:spacing w:line="266" w:lineRule="auto"/>
        <w:ind w:left="2240" w:hanging="255"/>
        <w:rPr>
          <w:sz w:val="21"/>
        </w:rPr>
      </w:pPr>
      <w:r>
        <w:rPr>
          <w:rFonts w:ascii="Arial" w:hAnsi="Arial"/>
          <w:b/>
          <w:color w:val="1E1916"/>
          <w:sz w:val="21"/>
          <w:lang w:val="ru-RU"/>
        </w:rPr>
        <w:t xml:space="preserve">     </w:t>
      </w:r>
      <w:r w:rsidR="00446482">
        <w:rPr>
          <w:rFonts w:ascii="Arial" w:hAnsi="Arial"/>
          <w:b/>
          <w:color w:val="1E1916"/>
          <w:sz w:val="21"/>
        </w:rPr>
        <w:t>В. Станкевич</w:t>
      </w:r>
      <w:r w:rsidR="00446482">
        <w:rPr>
          <w:color w:val="1E1916"/>
          <w:sz w:val="21"/>
        </w:rPr>
        <w:t xml:space="preserve">, д-р. мед. наук; </w:t>
      </w:r>
      <w:r w:rsidR="00446482">
        <w:rPr>
          <w:rFonts w:ascii="Arial" w:hAnsi="Arial"/>
          <w:b/>
          <w:color w:val="1E1916"/>
          <w:sz w:val="21"/>
        </w:rPr>
        <w:t>С. Могильний</w:t>
      </w:r>
      <w:r w:rsidR="00446482">
        <w:rPr>
          <w:color w:val="1E1916"/>
          <w:sz w:val="21"/>
        </w:rPr>
        <w:t>)</w:t>
      </w:r>
    </w:p>
    <w:p w14:paraId="78AC5262" w14:textId="1A3D9834" w:rsidR="000F5225" w:rsidRDefault="00446482">
      <w:pPr>
        <w:spacing w:before="38" w:line="304" w:lineRule="auto"/>
        <w:ind w:left="2240" w:right="3378"/>
        <w:rPr>
          <w:sz w:val="21"/>
        </w:rPr>
      </w:pPr>
      <w:r>
        <w:rPr>
          <w:color w:val="1E1916"/>
          <w:sz w:val="21"/>
        </w:rPr>
        <w:t>ДП</w:t>
      </w:r>
      <w:r>
        <w:rPr>
          <w:color w:val="1E1916"/>
          <w:spacing w:val="-14"/>
          <w:sz w:val="21"/>
        </w:rPr>
        <w:t xml:space="preserve"> </w:t>
      </w:r>
      <w:r>
        <w:rPr>
          <w:color w:val="1E1916"/>
          <w:sz w:val="21"/>
        </w:rPr>
        <w:t>"НДКТІ</w:t>
      </w:r>
      <w:r>
        <w:rPr>
          <w:color w:val="1E1916"/>
          <w:spacing w:val="-14"/>
          <w:sz w:val="21"/>
        </w:rPr>
        <w:t xml:space="preserve"> </w:t>
      </w:r>
      <w:r>
        <w:rPr>
          <w:color w:val="1E1916"/>
          <w:sz w:val="21"/>
        </w:rPr>
        <w:t>МГ"</w:t>
      </w:r>
      <w:r>
        <w:rPr>
          <w:color w:val="1E1916"/>
          <w:spacing w:val="-14"/>
          <w:sz w:val="21"/>
        </w:rPr>
        <w:t xml:space="preserve"> </w:t>
      </w:r>
      <w:r>
        <w:rPr>
          <w:color w:val="1E1916"/>
          <w:sz w:val="21"/>
        </w:rPr>
        <w:t>(</w:t>
      </w:r>
      <w:r>
        <w:rPr>
          <w:rFonts w:ascii="Arial" w:hAnsi="Arial"/>
          <w:b/>
          <w:color w:val="1E1916"/>
          <w:sz w:val="21"/>
        </w:rPr>
        <w:t>І.</w:t>
      </w:r>
      <w:r>
        <w:rPr>
          <w:rFonts w:ascii="Arial" w:hAnsi="Arial"/>
          <w:b/>
          <w:color w:val="1E1916"/>
          <w:spacing w:val="-15"/>
          <w:sz w:val="21"/>
        </w:rPr>
        <w:t xml:space="preserve"> </w:t>
      </w:r>
      <w:r>
        <w:rPr>
          <w:rFonts w:ascii="Arial" w:hAnsi="Arial"/>
          <w:b/>
          <w:color w:val="1E1916"/>
          <w:sz w:val="21"/>
        </w:rPr>
        <w:t>Сатін</w:t>
      </w:r>
      <w:r>
        <w:rPr>
          <w:color w:val="1E1916"/>
          <w:sz w:val="21"/>
        </w:rPr>
        <w:t>,</w:t>
      </w:r>
      <w:r>
        <w:rPr>
          <w:color w:val="1E1916"/>
          <w:spacing w:val="-14"/>
          <w:sz w:val="21"/>
        </w:rPr>
        <w:t xml:space="preserve"> </w:t>
      </w:r>
      <w:r>
        <w:rPr>
          <w:color w:val="1E1916"/>
          <w:sz w:val="21"/>
        </w:rPr>
        <w:t>канд.</w:t>
      </w:r>
      <w:r>
        <w:rPr>
          <w:color w:val="1E1916"/>
          <w:spacing w:val="-14"/>
          <w:sz w:val="21"/>
        </w:rPr>
        <w:t xml:space="preserve"> </w:t>
      </w:r>
      <w:r>
        <w:rPr>
          <w:color w:val="1E1916"/>
          <w:sz w:val="21"/>
        </w:rPr>
        <w:t>техн.</w:t>
      </w:r>
      <w:r>
        <w:rPr>
          <w:color w:val="1E1916"/>
          <w:spacing w:val="-14"/>
          <w:sz w:val="21"/>
        </w:rPr>
        <w:t xml:space="preserve"> </w:t>
      </w:r>
      <w:r>
        <w:rPr>
          <w:color w:val="1E1916"/>
          <w:sz w:val="21"/>
        </w:rPr>
        <w:t>наук) ОДАБА (</w:t>
      </w:r>
      <w:r>
        <w:rPr>
          <w:rFonts w:ascii="Arial" w:hAnsi="Arial"/>
          <w:b/>
          <w:color w:val="1E1916"/>
          <w:sz w:val="21"/>
        </w:rPr>
        <w:t>Є. Вітвицька</w:t>
      </w:r>
      <w:r>
        <w:rPr>
          <w:color w:val="1E1916"/>
          <w:sz w:val="21"/>
        </w:rPr>
        <w:t>, канд. техн. наук) МІНРЕГІОН</w:t>
      </w:r>
      <w:r w:rsidR="002E1AF7">
        <w:rPr>
          <w:color w:val="1E1916"/>
          <w:sz w:val="21"/>
        </w:rPr>
        <w:t xml:space="preserve"> </w:t>
      </w:r>
      <w:r>
        <w:rPr>
          <w:color w:val="1E1916"/>
          <w:sz w:val="21"/>
        </w:rPr>
        <w:t>України (</w:t>
      </w:r>
      <w:r>
        <w:rPr>
          <w:rFonts w:ascii="Arial" w:hAnsi="Arial"/>
          <w:b/>
          <w:color w:val="1E1916"/>
          <w:sz w:val="21"/>
        </w:rPr>
        <w:t>С. Білоус</w:t>
      </w:r>
      <w:r>
        <w:rPr>
          <w:color w:val="1E1916"/>
          <w:sz w:val="21"/>
        </w:rPr>
        <w:t>)</w:t>
      </w:r>
    </w:p>
    <w:p w14:paraId="05E160EE" w14:textId="77777777" w:rsidR="000F5225" w:rsidRDefault="00446482" w:rsidP="006E0415">
      <w:pPr>
        <w:pStyle w:val="a6"/>
        <w:numPr>
          <w:ilvl w:val="0"/>
          <w:numId w:val="14"/>
        </w:numPr>
        <w:tabs>
          <w:tab w:val="left" w:pos="368"/>
          <w:tab w:val="left" w:pos="2239"/>
        </w:tabs>
        <w:spacing w:before="17"/>
        <w:ind w:left="368" w:hanging="226"/>
        <w:jc w:val="left"/>
        <w:rPr>
          <w:sz w:val="21"/>
        </w:rPr>
      </w:pPr>
      <w:r>
        <w:rPr>
          <w:color w:val="1E1916"/>
          <w:sz w:val="21"/>
        </w:rPr>
        <w:t>ВНЕСЕНО</w:t>
      </w:r>
      <w:r>
        <w:rPr>
          <w:color w:val="1E1916"/>
          <w:spacing w:val="-9"/>
          <w:sz w:val="21"/>
        </w:rPr>
        <w:t xml:space="preserve"> </w:t>
      </w:r>
      <w:r>
        <w:rPr>
          <w:color w:val="1E1916"/>
          <w:spacing w:val="-5"/>
          <w:sz w:val="21"/>
        </w:rPr>
        <w:t>ТА</w:t>
      </w:r>
      <w:r>
        <w:rPr>
          <w:color w:val="1E1916"/>
          <w:sz w:val="21"/>
        </w:rPr>
        <w:tab/>
      </w:r>
      <w:r>
        <w:rPr>
          <w:color w:val="1E1916"/>
          <w:spacing w:val="-2"/>
          <w:sz w:val="21"/>
        </w:rPr>
        <w:t>Департамент містобудування,</w:t>
      </w:r>
      <w:r>
        <w:rPr>
          <w:color w:val="1E1916"/>
          <w:sz w:val="21"/>
        </w:rPr>
        <w:t xml:space="preserve"> </w:t>
      </w:r>
      <w:r>
        <w:rPr>
          <w:color w:val="1E1916"/>
          <w:spacing w:val="-2"/>
          <w:sz w:val="21"/>
        </w:rPr>
        <w:t>архітектури</w:t>
      </w:r>
      <w:r>
        <w:rPr>
          <w:color w:val="1E1916"/>
          <w:spacing w:val="-1"/>
          <w:sz w:val="21"/>
        </w:rPr>
        <w:t xml:space="preserve"> </w:t>
      </w:r>
      <w:r>
        <w:rPr>
          <w:color w:val="1E1916"/>
          <w:spacing w:val="-2"/>
          <w:sz w:val="21"/>
        </w:rPr>
        <w:t>та</w:t>
      </w:r>
      <w:r>
        <w:rPr>
          <w:color w:val="1E1916"/>
          <w:spacing w:val="-1"/>
          <w:sz w:val="21"/>
        </w:rPr>
        <w:t xml:space="preserve"> </w:t>
      </w:r>
      <w:r>
        <w:rPr>
          <w:color w:val="1E1916"/>
          <w:spacing w:val="-2"/>
          <w:sz w:val="21"/>
        </w:rPr>
        <w:t>планування</w:t>
      </w:r>
      <w:r>
        <w:rPr>
          <w:color w:val="1E1916"/>
          <w:spacing w:val="-1"/>
          <w:sz w:val="21"/>
        </w:rPr>
        <w:t xml:space="preserve"> </w:t>
      </w:r>
      <w:r>
        <w:rPr>
          <w:color w:val="1E1916"/>
          <w:spacing w:val="-2"/>
          <w:sz w:val="21"/>
        </w:rPr>
        <w:t>територій</w:t>
      </w:r>
    </w:p>
    <w:p w14:paraId="32505085" w14:textId="77777777" w:rsidR="000F5225" w:rsidRDefault="00446482">
      <w:pPr>
        <w:pStyle w:val="a3"/>
        <w:spacing w:before="23"/>
        <w:ind w:left="142" w:firstLine="0"/>
        <w:jc w:val="left"/>
      </w:pPr>
      <w:r>
        <w:rPr>
          <w:color w:val="1E1916"/>
          <w:spacing w:val="-2"/>
        </w:rPr>
        <w:t>ПІДГОТОВЛЕНО</w:t>
      </w:r>
      <w:r>
        <w:rPr>
          <w:color w:val="1E1916"/>
          <w:spacing w:val="-4"/>
        </w:rPr>
        <w:t xml:space="preserve"> </w:t>
      </w:r>
      <w:r>
        <w:rPr>
          <w:color w:val="1E1916"/>
          <w:spacing w:val="-2"/>
        </w:rPr>
        <w:t>ДО</w:t>
      </w:r>
      <w:r>
        <w:rPr>
          <w:color w:val="1E1916"/>
          <w:spacing w:val="10"/>
        </w:rPr>
        <w:t xml:space="preserve"> </w:t>
      </w:r>
      <w:r>
        <w:rPr>
          <w:color w:val="1E1916"/>
          <w:spacing w:val="-2"/>
        </w:rPr>
        <w:t>Міністерства</w:t>
      </w:r>
      <w:r>
        <w:rPr>
          <w:color w:val="1E1916"/>
          <w:spacing w:val="-5"/>
        </w:rPr>
        <w:t xml:space="preserve"> </w:t>
      </w:r>
      <w:r>
        <w:rPr>
          <w:color w:val="1E1916"/>
          <w:spacing w:val="-2"/>
        </w:rPr>
        <w:t>регіонального</w:t>
      </w:r>
      <w:r>
        <w:rPr>
          <w:color w:val="1E1916"/>
          <w:spacing w:val="-4"/>
        </w:rPr>
        <w:t xml:space="preserve"> </w:t>
      </w:r>
      <w:r>
        <w:rPr>
          <w:color w:val="1E1916"/>
          <w:spacing w:val="-2"/>
        </w:rPr>
        <w:t>розвитку,</w:t>
      </w:r>
      <w:r>
        <w:rPr>
          <w:color w:val="1E1916"/>
          <w:spacing w:val="-3"/>
        </w:rPr>
        <w:t xml:space="preserve"> </w:t>
      </w:r>
      <w:r>
        <w:rPr>
          <w:color w:val="1E1916"/>
          <w:spacing w:val="-2"/>
        </w:rPr>
        <w:t>будівництва</w:t>
      </w:r>
      <w:r>
        <w:rPr>
          <w:color w:val="1E1916"/>
          <w:spacing w:val="-5"/>
        </w:rPr>
        <w:t xml:space="preserve"> </w:t>
      </w:r>
      <w:r>
        <w:rPr>
          <w:color w:val="1E1916"/>
          <w:spacing w:val="-2"/>
        </w:rPr>
        <w:t>та</w:t>
      </w:r>
      <w:r>
        <w:rPr>
          <w:color w:val="1E1916"/>
          <w:spacing w:val="-4"/>
        </w:rPr>
        <w:t xml:space="preserve"> </w:t>
      </w:r>
      <w:r>
        <w:rPr>
          <w:color w:val="1E1916"/>
          <w:spacing w:val="-2"/>
        </w:rPr>
        <w:t>житлово-комунального</w:t>
      </w:r>
    </w:p>
    <w:p w14:paraId="4E2DD1C9" w14:textId="77777777" w:rsidR="000F5225" w:rsidRDefault="00446482">
      <w:pPr>
        <w:pStyle w:val="a3"/>
        <w:tabs>
          <w:tab w:val="left" w:pos="2239"/>
        </w:tabs>
        <w:spacing w:before="22"/>
        <w:ind w:left="142" w:firstLine="0"/>
        <w:jc w:val="left"/>
        <w:rPr>
          <w:color w:val="1E1916"/>
          <w:spacing w:val="-2"/>
        </w:rPr>
      </w:pPr>
      <w:r>
        <w:rPr>
          <w:color w:val="1E1916"/>
          <w:spacing w:val="-2"/>
        </w:rPr>
        <w:t>ЗАТВЕРДЖЕННЯ:</w:t>
      </w:r>
      <w:r>
        <w:rPr>
          <w:color w:val="1E1916"/>
        </w:rPr>
        <w:tab/>
      </w:r>
      <w:r>
        <w:rPr>
          <w:color w:val="1E1916"/>
          <w:spacing w:val="-2"/>
        </w:rPr>
        <w:t>господарства</w:t>
      </w:r>
      <w:r>
        <w:rPr>
          <w:color w:val="1E1916"/>
          <w:spacing w:val="8"/>
        </w:rPr>
        <w:t xml:space="preserve"> </w:t>
      </w:r>
      <w:r>
        <w:rPr>
          <w:color w:val="1E1916"/>
          <w:spacing w:val="-2"/>
        </w:rPr>
        <w:t>України</w:t>
      </w:r>
    </w:p>
    <w:p w14:paraId="4C18CF1D" w14:textId="77777777" w:rsidR="00E64953" w:rsidRDefault="00E64953">
      <w:pPr>
        <w:pStyle w:val="a3"/>
        <w:tabs>
          <w:tab w:val="left" w:pos="2239"/>
        </w:tabs>
        <w:spacing w:before="22"/>
        <w:ind w:left="142" w:firstLine="0"/>
        <w:jc w:val="left"/>
      </w:pPr>
    </w:p>
    <w:p w14:paraId="4ED5F332" w14:textId="77777777" w:rsidR="000F5225" w:rsidRDefault="00446482" w:rsidP="006E0415">
      <w:pPr>
        <w:pStyle w:val="a6"/>
        <w:numPr>
          <w:ilvl w:val="0"/>
          <w:numId w:val="14"/>
        </w:numPr>
        <w:tabs>
          <w:tab w:val="left" w:pos="368"/>
          <w:tab w:val="left" w:pos="2240"/>
        </w:tabs>
        <w:spacing w:line="261" w:lineRule="auto"/>
        <w:ind w:right="3051" w:hanging="2098"/>
        <w:jc w:val="left"/>
        <w:rPr>
          <w:sz w:val="21"/>
        </w:rPr>
      </w:pPr>
      <w:r>
        <w:rPr>
          <w:color w:val="1E1916"/>
          <w:spacing w:val="-2"/>
          <w:sz w:val="21"/>
        </w:rPr>
        <w:lastRenderedPageBreak/>
        <w:t>ПОГОДЖЕНО:</w:t>
      </w:r>
      <w:r>
        <w:rPr>
          <w:color w:val="1E1916"/>
          <w:sz w:val="21"/>
        </w:rPr>
        <w:tab/>
        <w:t>Державна</w:t>
      </w:r>
      <w:r>
        <w:rPr>
          <w:color w:val="1E1916"/>
          <w:spacing w:val="-14"/>
          <w:sz w:val="21"/>
        </w:rPr>
        <w:t xml:space="preserve"> </w:t>
      </w:r>
      <w:r>
        <w:rPr>
          <w:color w:val="1E1916"/>
          <w:sz w:val="21"/>
        </w:rPr>
        <w:t>служба</w:t>
      </w:r>
      <w:r>
        <w:rPr>
          <w:color w:val="1E1916"/>
          <w:spacing w:val="-14"/>
          <w:sz w:val="21"/>
        </w:rPr>
        <w:t xml:space="preserve"> </w:t>
      </w:r>
      <w:r>
        <w:rPr>
          <w:color w:val="1E1916"/>
          <w:sz w:val="21"/>
        </w:rPr>
        <w:t>України</w:t>
      </w:r>
      <w:r>
        <w:rPr>
          <w:color w:val="1E1916"/>
          <w:spacing w:val="-14"/>
          <w:sz w:val="21"/>
        </w:rPr>
        <w:t xml:space="preserve"> </w:t>
      </w:r>
      <w:r>
        <w:rPr>
          <w:color w:val="1E1916"/>
          <w:sz w:val="21"/>
        </w:rPr>
        <w:t>з</w:t>
      </w:r>
      <w:r>
        <w:rPr>
          <w:color w:val="1E1916"/>
          <w:spacing w:val="-14"/>
          <w:sz w:val="21"/>
        </w:rPr>
        <w:t xml:space="preserve"> </w:t>
      </w:r>
      <w:r>
        <w:rPr>
          <w:color w:val="1E1916"/>
          <w:sz w:val="21"/>
        </w:rPr>
        <w:t>надзвичайних</w:t>
      </w:r>
      <w:r>
        <w:rPr>
          <w:color w:val="1E1916"/>
          <w:spacing w:val="-14"/>
          <w:sz w:val="21"/>
        </w:rPr>
        <w:t xml:space="preserve"> </w:t>
      </w:r>
      <w:r>
        <w:rPr>
          <w:color w:val="1E1916"/>
          <w:sz w:val="21"/>
        </w:rPr>
        <w:t>ситуацій, лист від 13.03.2019 № 01-3868/261</w:t>
      </w:r>
    </w:p>
    <w:p w14:paraId="251B9CC0" w14:textId="1FE25ECB" w:rsidR="00533CC3" w:rsidRDefault="00446482" w:rsidP="00533CC3">
      <w:pPr>
        <w:pStyle w:val="a3"/>
        <w:spacing w:line="302" w:lineRule="auto"/>
        <w:ind w:left="142" w:right="753" w:firstLine="2126"/>
        <w:jc w:val="left"/>
        <w:rPr>
          <w:color w:val="1E1916"/>
        </w:rPr>
      </w:pPr>
      <w:r>
        <w:rPr>
          <w:color w:val="1E1916"/>
        </w:rPr>
        <w:t xml:space="preserve">Міністерство культури України, </w:t>
      </w:r>
    </w:p>
    <w:p w14:paraId="35698073" w14:textId="05A4FA1B" w:rsidR="00533CC3" w:rsidRPr="00E64953" w:rsidRDefault="00446482" w:rsidP="00533CC3">
      <w:pPr>
        <w:pStyle w:val="a3"/>
        <w:spacing w:line="302" w:lineRule="auto"/>
        <w:ind w:left="142" w:right="753" w:firstLine="2126"/>
        <w:jc w:val="left"/>
        <w:rPr>
          <w:color w:val="1E1916"/>
          <w:lang w:val="ru-RU"/>
        </w:rPr>
      </w:pPr>
      <w:r>
        <w:rPr>
          <w:color w:val="1E1916"/>
        </w:rPr>
        <w:t xml:space="preserve">лист від 01.04.2019 № 964/10-1/14-19 </w:t>
      </w:r>
    </w:p>
    <w:p w14:paraId="4FC44578" w14:textId="77777777" w:rsidR="002E1AF7" w:rsidRDefault="00446482" w:rsidP="00533CC3">
      <w:pPr>
        <w:pStyle w:val="a3"/>
        <w:spacing w:line="302" w:lineRule="auto"/>
        <w:ind w:left="2268" w:right="753" w:firstLine="0"/>
        <w:jc w:val="left"/>
        <w:rPr>
          <w:color w:val="1E1916"/>
        </w:rPr>
      </w:pPr>
      <w:r>
        <w:rPr>
          <w:color w:val="1E1916"/>
        </w:rPr>
        <w:t xml:space="preserve">Міністрество молоді та спорту України, </w:t>
      </w:r>
    </w:p>
    <w:p w14:paraId="0C3EFEE5" w14:textId="77777777" w:rsidR="002E1AF7" w:rsidRDefault="00446482" w:rsidP="00533CC3">
      <w:pPr>
        <w:pStyle w:val="a3"/>
        <w:spacing w:line="302" w:lineRule="auto"/>
        <w:ind w:left="2268" w:right="753" w:firstLine="0"/>
        <w:jc w:val="left"/>
        <w:rPr>
          <w:color w:val="1E1916"/>
        </w:rPr>
      </w:pPr>
      <w:r>
        <w:rPr>
          <w:color w:val="1E1916"/>
        </w:rPr>
        <w:t xml:space="preserve">лист від 07.03.2019 № 1658/11 </w:t>
      </w:r>
    </w:p>
    <w:p w14:paraId="1929F8A3" w14:textId="77777777" w:rsidR="002E1AF7" w:rsidRDefault="00446482" w:rsidP="00533CC3">
      <w:pPr>
        <w:pStyle w:val="a3"/>
        <w:spacing w:line="302" w:lineRule="auto"/>
        <w:ind w:left="2268" w:right="753" w:firstLine="0"/>
        <w:jc w:val="left"/>
        <w:rPr>
          <w:color w:val="1E1916"/>
          <w:spacing w:val="-5"/>
        </w:rPr>
      </w:pPr>
      <w:r>
        <w:rPr>
          <w:color w:val="1E1916"/>
        </w:rPr>
        <w:t>Міністерство</w:t>
      </w:r>
      <w:r>
        <w:rPr>
          <w:color w:val="1E1916"/>
          <w:spacing w:val="-5"/>
        </w:rPr>
        <w:t xml:space="preserve"> </w:t>
      </w:r>
      <w:r>
        <w:rPr>
          <w:color w:val="1E1916"/>
        </w:rPr>
        <w:t>інфраструктури</w:t>
      </w:r>
      <w:r>
        <w:rPr>
          <w:color w:val="1E1916"/>
          <w:spacing w:val="-3"/>
        </w:rPr>
        <w:t xml:space="preserve"> </w:t>
      </w:r>
      <w:r>
        <w:rPr>
          <w:color w:val="1E1916"/>
        </w:rPr>
        <w:t>України,</w:t>
      </w:r>
      <w:r>
        <w:rPr>
          <w:color w:val="1E1916"/>
          <w:spacing w:val="-5"/>
        </w:rPr>
        <w:t xml:space="preserve"> </w:t>
      </w:r>
    </w:p>
    <w:p w14:paraId="42E81385" w14:textId="77777777" w:rsidR="002E1AF7" w:rsidRDefault="00446482" w:rsidP="00533CC3">
      <w:pPr>
        <w:pStyle w:val="a3"/>
        <w:spacing w:line="302" w:lineRule="auto"/>
        <w:ind w:left="2268" w:right="753" w:firstLine="0"/>
        <w:jc w:val="left"/>
        <w:rPr>
          <w:color w:val="1E1916"/>
        </w:rPr>
      </w:pPr>
      <w:r>
        <w:rPr>
          <w:color w:val="1E1916"/>
        </w:rPr>
        <w:t>лист</w:t>
      </w:r>
      <w:r>
        <w:rPr>
          <w:color w:val="1E1916"/>
          <w:spacing w:val="-6"/>
        </w:rPr>
        <w:t xml:space="preserve"> </w:t>
      </w:r>
      <w:r>
        <w:rPr>
          <w:color w:val="1E1916"/>
        </w:rPr>
        <w:t>від</w:t>
      </w:r>
      <w:r>
        <w:rPr>
          <w:color w:val="1E1916"/>
          <w:spacing w:val="-5"/>
        </w:rPr>
        <w:t xml:space="preserve"> </w:t>
      </w:r>
      <w:r>
        <w:rPr>
          <w:color w:val="1E1916"/>
        </w:rPr>
        <w:t>27.03.2019</w:t>
      </w:r>
      <w:r>
        <w:rPr>
          <w:color w:val="1E1916"/>
          <w:spacing w:val="-5"/>
        </w:rPr>
        <w:t xml:space="preserve"> </w:t>
      </w:r>
      <w:r>
        <w:rPr>
          <w:color w:val="1E1916"/>
        </w:rPr>
        <w:t>№</w:t>
      </w:r>
      <w:r>
        <w:rPr>
          <w:color w:val="1E1916"/>
          <w:spacing w:val="-3"/>
        </w:rPr>
        <w:t xml:space="preserve"> </w:t>
      </w:r>
      <w:r>
        <w:rPr>
          <w:color w:val="1E1916"/>
        </w:rPr>
        <w:t xml:space="preserve">3736/18/10-19 </w:t>
      </w:r>
    </w:p>
    <w:p w14:paraId="60FA4B68" w14:textId="77777777" w:rsidR="002E1AF7" w:rsidRDefault="00446482" w:rsidP="00533CC3">
      <w:pPr>
        <w:pStyle w:val="a3"/>
        <w:spacing w:line="302" w:lineRule="auto"/>
        <w:ind w:left="2268" w:right="753" w:firstLine="0"/>
        <w:jc w:val="left"/>
        <w:rPr>
          <w:color w:val="1E1916"/>
        </w:rPr>
      </w:pPr>
      <w:r>
        <w:rPr>
          <w:color w:val="1E1916"/>
        </w:rPr>
        <w:t xml:space="preserve">Міністерство освіти і науки України, </w:t>
      </w:r>
    </w:p>
    <w:p w14:paraId="00DFA394" w14:textId="5C41BCF1" w:rsidR="000F5225" w:rsidRDefault="00446482" w:rsidP="00533CC3">
      <w:pPr>
        <w:pStyle w:val="a3"/>
        <w:spacing w:line="302" w:lineRule="auto"/>
        <w:ind w:left="2268" w:right="753" w:firstLine="0"/>
        <w:jc w:val="left"/>
      </w:pPr>
      <w:r>
        <w:rPr>
          <w:color w:val="1E1916"/>
        </w:rPr>
        <w:t>лист від 02.04.2019 № 1/12-2048</w:t>
      </w:r>
    </w:p>
    <w:p w14:paraId="56A08911" w14:textId="77777777" w:rsidR="00E14DC9" w:rsidRDefault="00446482" w:rsidP="00E14DC9">
      <w:pPr>
        <w:pStyle w:val="a3"/>
        <w:spacing w:line="261" w:lineRule="auto"/>
        <w:ind w:left="2806" w:right="2003" w:hanging="538"/>
        <w:jc w:val="left"/>
        <w:rPr>
          <w:color w:val="1E1916"/>
        </w:rPr>
      </w:pPr>
      <w:r>
        <w:rPr>
          <w:color w:val="1E1916"/>
        </w:rPr>
        <w:t>Міністерство</w:t>
      </w:r>
      <w:r>
        <w:rPr>
          <w:color w:val="1E1916"/>
          <w:spacing w:val="-9"/>
        </w:rPr>
        <w:t xml:space="preserve"> </w:t>
      </w:r>
      <w:r>
        <w:rPr>
          <w:color w:val="1E1916"/>
        </w:rPr>
        <w:t>екології</w:t>
      </w:r>
      <w:r>
        <w:rPr>
          <w:color w:val="1E1916"/>
          <w:spacing w:val="-9"/>
        </w:rPr>
        <w:t xml:space="preserve"> </w:t>
      </w:r>
      <w:r>
        <w:rPr>
          <w:color w:val="1E1916"/>
        </w:rPr>
        <w:t>та</w:t>
      </w:r>
      <w:r>
        <w:rPr>
          <w:color w:val="1E1916"/>
          <w:spacing w:val="-9"/>
        </w:rPr>
        <w:t xml:space="preserve"> </w:t>
      </w:r>
      <w:r>
        <w:rPr>
          <w:color w:val="1E1916"/>
        </w:rPr>
        <w:t>природних</w:t>
      </w:r>
      <w:r>
        <w:rPr>
          <w:color w:val="1E1916"/>
          <w:spacing w:val="-9"/>
        </w:rPr>
        <w:t xml:space="preserve"> </w:t>
      </w:r>
      <w:r>
        <w:rPr>
          <w:color w:val="1E1916"/>
        </w:rPr>
        <w:t>ресурсів</w:t>
      </w:r>
      <w:r>
        <w:rPr>
          <w:color w:val="1E1916"/>
          <w:spacing w:val="-9"/>
        </w:rPr>
        <w:t xml:space="preserve"> </w:t>
      </w:r>
      <w:r>
        <w:rPr>
          <w:color w:val="1E1916"/>
        </w:rPr>
        <w:t xml:space="preserve">України, </w:t>
      </w:r>
    </w:p>
    <w:p w14:paraId="71C6467D" w14:textId="30981D15" w:rsidR="000F5225" w:rsidRDefault="00446482" w:rsidP="00E14DC9">
      <w:pPr>
        <w:pStyle w:val="a3"/>
        <w:spacing w:line="261" w:lineRule="auto"/>
        <w:ind w:left="2806" w:right="2003" w:hanging="538"/>
        <w:jc w:val="left"/>
      </w:pPr>
      <w:r>
        <w:rPr>
          <w:color w:val="1E1916"/>
        </w:rPr>
        <w:t>лист від 15.03.2019 № 5/1-7/2966-19</w:t>
      </w:r>
    </w:p>
    <w:p w14:paraId="7A5B9A37" w14:textId="77777777" w:rsidR="00E14DC9" w:rsidRDefault="00446482" w:rsidP="00E14DC9">
      <w:pPr>
        <w:pStyle w:val="a3"/>
        <w:spacing w:line="302" w:lineRule="auto"/>
        <w:ind w:left="2806" w:hanging="538"/>
        <w:jc w:val="left"/>
        <w:rPr>
          <w:color w:val="1E1916"/>
          <w:spacing w:val="-3"/>
        </w:rPr>
      </w:pPr>
      <w:r>
        <w:rPr>
          <w:color w:val="1E1916"/>
        </w:rPr>
        <w:t>Міністерство</w:t>
      </w:r>
      <w:r>
        <w:rPr>
          <w:color w:val="1E1916"/>
          <w:spacing w:val="-3"/>
        </w:rPr>
        <w:t xml:space="preserve"> </w:t>
      </w:r>
      <w:r>
        <w:rPr>
          <w:color w:val="1E1916"/>
        </w:rPr>
        <w:t>охорони</w:t>
      </w:r>
      <w:r>
        <w:rPr>
          <w:color w:val="1E1916"/>
          <w:spacing w:val="-3"/>
        </w:rPr>
        <w:t xml:space="preserve"> </w:t>
      </w:r>
      <w:r>
        <w:rPr>
          <w:color w:val="1E1916"/>
        </w:rPr>
        <w:t>здоров’я,</w:t>
      </w:r>
      <w:r>
        <w:rPr>
          <w:color w:val="1E1916"/>
          <w:spacing w:val="-3"/>
        </w:rPr>
        <w:t xml:space="preserve"> </w:t>
      </w:r>
    </w:p>
    <w:p w14:paraId="3052BB9F" w14:textId="77777777" w:rsidR="00E14DC9" w:rsidRDefault="00446482" w:rsidP="00E14DC9">
      <w:pPr>
        <w:pStyle w:val="a3"/>
        <w:spacing w:line="302" w:lineRule="auto"/>
        <w:ind w:left="2806" w:hanging="538"/>
        <w:jc w:val="left"/>
        <w:rPr>
          <w:color w:val="1E1916"/>
        </w:rPr>
      </w:pPr>
      <w:r>
        <w:rPr>
          <w:color w:val="1E1916"/>
        </w:rPr>
        <w:t>лист</w:t>
      </w:r>
      <w:r>
        <w:rPr>
          <w:color w:val="1E1916"/>
          <w:spacing w:val="-4"/>
        </w:rPr>
        <w:t xml:space="preserve"> </w:t>
      </w:r>
      <w:r>
        <w:rPr>
          <w:color w:val="1E1916"/>
        </w:rPr>
        <w:t>від</w:t>
      </w:r>
      <w:r>
        <w:rPr>
          <w:color w:val="1E1916"/>
          <w:spacing w:val="-3"/>
        </w:rPr>
        <w:t xml:space="preserve"> </w:t>
      </w:r>
      <w:r>
        <w:rPr>
          <w:color w:val="1E1916"/>
        </w:rPr>
        <w:t>18.03.2019</w:t>
      </w:r>
      <w:r>
        <w:rPr>
          <w:color w:val="1E1916"/>
          <w:spacing w:val="-3"/>
        </w:rPr>
        <w:t xml:space="preserve"> </w:t>
      </w:r>
      <w:r>
        <w:rPr>
          <w:color w:val="1E1916"/>
        </w:rPr>
        <w:t>№</w:t>
      </w:r>
      <w:r>
        <w:rPr>
          <w:color w:val="1E1916"/>
          <w:spacing w:val="-2"/>
        </w:rPr>
        <w:t xml:space="preserve"> </w:t>
      </w:r>
      <w:r>
        <w:rPr>
          <w:color w:val="1E1916"/>
        </w:rPr>
        <w:t>26.1-16/561-19/7084</w:t>
      </w:r>
    </w:p>
    <w:p w14:paraId="5E8B132B" w14:textId="1846A54F" w:rsidR="000F5225" w:rsidRDefault="00446482" w:rsidP="00E14DC9">
      <w:pPr>
        <w:pStyle w:val="a3"/>
        <w:spacing w:line="302" w:lineRule="auto"/>
        <w:ind w:left="2806" w:hanging="538"/>
        <w:jc w:val="left"/>
      </w:pPr>
      <w:r>
        <w:rPr>
          <w:color w:val="1E1916"/>
        </w:rPr>
        <w:t>Міністерство внутрішніх справ України,</w:t>
      </w:r>
    </w:p>
    <w:p w14:paraId="186B547B" w14:textId="77777777" w:rsidR="000F5225" w:rsidRDefault="00446482" w:rsidP="00E14DC9">
      <w:pPr>
        <w:pStyle w:val="a3"/>
        <w:spacing w:line="199" w:lineRule="exact"/>
        <w:ind w:left="2806" w:hanging="538"/>
        <w:jc w:val="left"/>
      </w:pPr>
      <w:r>
        <w:rPr>
          <w:color w:val="1E1916"/>
        </w:rPr>
        <w:t>лист</w:t>
      </w:r>
      <w:r>
        <w:rPr>
          <w:color w:val="1E1916"/>
          <w:spacing w:val="-4"/>
        </w:rPr>
        <w:t xml:space="preserve"> </w:t>
      </w:r>
      <w:r>
        <w:rPr>
          <w:color w:val="1E1916"/>
        </w:rPr>
        <w:t>від</w:t>
      </w:r>
      <w:r>
        <w:rPr>
          <w:color w:val="1E1916"/>
          <w:spacing w:val="-3"/>
        </w:rPr>
        <w:t xml:space="preserve"> </w:t>
      </w:r>
      <w:r>
        <w:rPr>
          <w:color w:val="1E1916"/>
        </w:rPr>
        <w:t>01.04.2019</w:t>
      </w:r>
      <w:r>
        <w:rPr>
          <w:color w:val="1E1916"/>
          <w:spacing w:val="-4"/>
        </w:rPr>
        <w:t xml:space="preserve"> </w:t>
      </w:r>
      <w:r>
        <w:rPr>
          <w:color w:val="1E1916"/>
        </w:rPr>
        <w:t>№</w:t>
      </w:r>
      <w:r>
        <w:rPr>
          <w:color w:val="1E1916"/>
          <w:spacing w:val="-3"/>
        </w:rPr>
        <w:t xml:space="preserve"> </w:t>
      </w:r>
      <w:r>
        <w:rPr>
          <w:color w:val="1E1916"/>
        </w:rPr>
        <w:t>4442/05/25-</w:t>
      </w:r>
      <w:r>
        <w:rPr>
          <w:color w:val="1E1916"/>
          <w:spacing w:val="-4"/>
        </w:rPr>
        <w:t>2019</w:t>
      </w:r>
    </w:p>
    <w:p w14:paraId="111E8CB2" w14:textId="77777777" w:rsidR="002E1AF7" w:rsidRDefault="00446482" w:rsidP="001B4CCB">
      <w:pPr>
        <w:pStyle w:val="a3"/>
        <w:spacing w:line="261" w:lineRule="auto"/>
        <w:ind w:left="2268" w:right="695" w:firstLine="0"/>
        <w:jc w:val="left"/>
        <w:rPr>
          <w:color w:val="1E1916"/>
        </w:rPr>
      </w:pPr>
      <w:r>
        <w:rPr>
          <w:color w:val="1E1916"/>
        </w:rPr>
        <w:t>Державна</w:t>
      </w:r>
      <w:r>
        <w:rPr>
          <w:color w:val="1E1916"/>
          <w:spacing w:val="-14"/>
        </w:rPr>
        <w:t xml:space="preserve"> </w:t>
      </w:r>
      <w:r>
        <w:rPr>
          <w:color w:val="1E1916"/>
        </w:rPr>
        <w:t>служба</w:t>
      </w:r>
      <w:r>
        <w:rPr>
          <w:color w:val="1E1916"/>
          <w:spacing w:val="-14"/>
        </w:rPr>
        <w:t xml:space="preserve"> </w:t>
      </w:r>
      <w:r>
        <w:rPr>
          <w:color w:val="1E1916"/>
        </w:rPr>
        <w:t>України</w:t>
      </w:r>
      <w:r>
        <w:rPr>
          <w:color w:val="1E1916"/>
          <w:spacing w:val="-14"/>
        </w:rPr>
        <w:t xml:space="preserve"> </w:t>
      </w:r>
      <w:r>
        <w:rPr>
          <w:color w:val="1E1916"/>
        </w:rPr>
        <w:t>з</w:t>
      </w:r>
      <w:r>
        <w:rPr>
          <w:color w:val="1E1916"/>
          <w:spacing w:val="-14"/>
        </w:rPr>
        <w:t xml:space="preserve"> </w:t>
      </w:r>
      <w:r>
        <w:rPr>
          <w:color w:val="1E1916"/>
        </w:rPr>
        <w:t>питань</w:t>
      </w:r>
      <w:r>
        <w:rPr>
          <w:color w:val="1E1916"/>
          <w:spacing w:val="-14"/>
        </w:rPr>
        <w:t xml:space="preserve"> </w:t>
      </w:r>
      <w:r>
        <w:rPr>
          <w:color w:val="1E1916"/>
        </w:rPr>
        <w:t>безпечності</w:t>
      </w:r>
      <w:r>
        <w:rPr>
          <w:color w:val="1E1916"/>
          <w:spacing w:val="-14"/>
        </w:rPr>
        <w:t xml:space="preserve"> </w:t>
      </w:r>
      <w:r>
        <w:rPr>
          <w:color w:val="1E1916"/>
        </w:rPr>
        <w:t>харчових</w:t>
      </w:r>
      <w:r>
        <w:rPr>
          <w:color w:val="1E1916"/>
          <w:spacing w:val="-14"/>
        </w:rPr>
        <w:t xml:space="preserve"> </w:t>
      </w:r>
      <w:r>
        <w:rPr>
          <w:color w:val="1E1916"/>
        </w:rPr>
        <w:t>продуктів</w:t>
      </w:r>
      <w:r>
        <w:rPr>
          <w:color w:val="1E1916"/>
          <w:spacing w:val="-14"/>
        </w:rPr>
        <w:t xml:space="preserve"> </w:t>
      </w:r>
      <w:r>
        <w:rPr>
          <w:color w:val="1E1916"/>
        </w:rPr>
        <w:t xml:space="preserve">та захисту споживачів, </w:t>
      </w:r>
    </w:p>
    <w:p w14:paraId="6894AFD3" w14:textId="7D2BB729" w:rsidR="000F5225" w:rsidRDefault="00446482" w:rsidP="001B4CCB">
      <w:pPr>
        <w:pStyle w:val="a3"/>
        <w:spacing w:line="261" w:lineRule="auto"/>
        <w:ind w:left="2268" w:right="695" w:firstLine="0"/>
        <w:jc w:val="left"/>
      </w:pPr>
      <w:r>
        <w:rPr>
          <w:color w:val="1E1916"/>
        </w:rPr>
        <w:t>лист від 02.04.2019 № 602-123-20-2/6707</w:t>
      </w:r>
    </w:p>
    <w:p w14:paraId="417C93D2" w14:textId="77777777" w:rsidR="002E1AF7" w:rsidRDefault="00446482" w:rsidP="001B4CCB">
      <w:pPr>
        <w:pStyle w:val="a6"/>
        <w:tabs>
          <w:tab w:val="left" w:pos="934"/>
          <w:tab w:val="left" w:pos="2268"/>
        </w:tabs>
        <w:spacing w:line="288" w:lineRule="auto"/>
        <w:ind w:left="2268" w:right="819" w:hanging="2126"/>
        <w:jc w:val="left"/>
        <w:rPr>
          <w:color w:val="1E1916"/>
          <w:sz w:val="21"/>
        </w:rPr>
      </w:pPr>
      <w:r>
        <w:rPr>
          <w:color w:val="1E1916"/>
          <w:spacing w:val="-2"/>
          <w:sz w:val="21"/>
        </w:rPr>
        <w:t>ЗАТВЕРДЖЕНО:</w:t>
      </w:r>
      <w:r>
        <w:rPr>
          <w:color w:val="1E1916"/>
          <w:sz w:val="21"/>
        </w:rPr>
        <w:tab/>
        <w:t>Наказ</w:t>
      </w:r>
      <w:r>
        <w:rPr>
          <w:color w:val="1E1916"/>
          <w:spacing w:val="-14"/>
          <w:sz w:val="21"/>
        </w:rPr>
        <w:t xml:space="preserve"> </w:t>
      </w:r>
      <w:r>
        <w:rPr>
          <w:color w:val="1E1916"/>
          <w:sz w:val="21"/>
        </w:rPr>
        <w:t>Міністерства</w:t>
      </w:r>
      <w:r>
        <w:rPr>
          <w:color w:val="1E1916"/>
          <w:spacing w:val="-14"/>
          <w:sz w:val="21"/>
        </w:rPr>
        <w:t xml:space="preserve"> </w:t>
      </w:r>
      <w:r>
        <w:rPr>
          <w:color w:val="1E1916"/>
          <w:sz w:val="21"/>
        </w:rPr>
        <w:t>регіонального</w:t>
      </w:r>
      <w:r>
        <w:rPr>
          <w:color w:val="1E1916"/>
          <w:spacing w:val="-14"/>
          <w:sz w:val="21"/>
        </w:rPr>
        <w:t xml:space="preserve"> </w:t>
      </w:r>
      <w:r>
        <w:rPr>
          <w:color w:val="1E1916"/>
          <w:sz w:val="21"/>
        </w:rPr>
        <w:t>розвитку,</w:t>
      </w:r>
      <w:r>
        <w:rPr>
          <w:color w:val="1E1916"/>
          <w:spacing w:val="-14"/>
          <w:sz w:val="21"/>
        </w:rPr>
        <w:t xml:space="preserve"> </w:t>
      </w:r>
      <w:r>
        <w:rPr>
          <w:color w:val="1E1916"/>
          <w:sz w:val="21"/>
        </w:rPr>
        <w:t>будівництва</w:t>
      </w:r>
      <w:r>
        <w:rPr>
          <w:color w:val="1E1916"/>
          <w:spacing w:val="-14"/>
          <w:sz w:val="21"/>
        </w:rPr>
        <w:t xml:space="preserve"> </w:t>
      </w:r>
      <w:r>
        <w:rPr>
          <w:color w:val="1E1916"/>
          <w:sz w:val="21"/>
        </w:rPr>
        <w:t>та</w:t>
      </w:r>
      <w:r>
        <w:rPr>
          <w:color w:val="1E1916"/>
          <w:spacing w:val="-14"/>
          <w:sz w:val="21"/>
        </w:rPr>
        <w:t xml:space="preserve"> </w:t>
      </w:r>
      <w:r>
        <w:rPr>
          <w:color w:val="1E1916"/>
          <w:sz w:val="21"/>
        </w:rPr>
        <w:t xml:space="preserve">житлово- комунального господарства України </w:t>
      </w:r>
    </w:p>
    <w:p w14:paraId="2B2A13E3" w14:textId="5C08323F" w:rsidR="000F5225" w:rsidRDefault="00446482" w:rsidP="002E1AF7">
      <w:pPr>
        <w:pStyle w:val="a6"/>
        <w:tabs>
          <w:tab w:val="left" w:pos="934"/>
          <w:tab w:val="left" w:pos="2268"/>
        </w:tabs>
        <w:spacing w:line="288" w:lineRule="auto"/>
        <w:ind w:left="2268" w:right="819" w:firstLine="0"/>
        <w:jc w:val="left"/>
        <w:rPr>
          <w:sz w:val="21"/>
        </w:rPr>
      </w:pPr>
      <w:r>
        <w:rPr>
          <w:color w:val="1E1916"/>
          <w:sz w:val="21"/>
        </w:rPr>
        <w:t>від 26.04.2019 р. № 104</w:t>
      </w:r>
    </w:p>
    <w:p w14:paraId="031A5373" w14:textId="6AF0B166" w:rsidR="001B4CCB" w:rsidRDefault="00446482" w:rsidP="001B4CCB">
      <w:pPr>
        <w:pStyle w:val="a3"/>
        <w:spacing w:line="288" w:lineRule="auto"/>
        <w:ind w:left="936" w:hanging="794"/>
        <w:jc w:val="left"/>
        <w:rPr>
          <w:color w:val="1E1916"/>
          <w:spacing w:val="-2"/>
        </w:rPr>
      </w:pPr>
      <w:r>
        <w:rPr>
          <w:color w:val="1E1916"/>
          <w:spacing w:val="-2"/>
        </w:rPr>
        <w:t xml:space="preserve">НАБРАННЯ </w:t>
      </w:r>
    </w:p>
    <w:p w14:paraId="1CEAC781" w14:textId="1A1E742A" w:rsidR="001B4CCB" w:rsidRDefault="00446482" w:rsidP="001B4CCB">
      <w:pPr>
        <w:pStyle w:val="a3"/>
        <w:spacing w:line="288" w:lineRule="auto"/>
        <w:ind w:left="2127" w:right="103" w:hanging="1984"/>
        <w:jc w:val="left"/>
        <w:rPr>
          <w:color w:val="1E1916"/>
        </w:rPr>
      </w:pPr>
      <w:r>
        <w:rPr>
          <w:color w:val="1E1916"/>
          <w:spacing w:val="-2"/>
        </w:rPr>
        <w:t>ЧИННОСТІ:</w:t>
      </w:r>
      <w:r w:rsidR="001B4CCB" w:rsidRPr="001B4CCB">
        <w:rPr>
          <w:color w:val="1E1916"/>
        </w:rPr>
        <w:t xml:space="preserve"> </w:t>
      </w:r>
      <w:r w:rsidR="001B4CCB">
        <w:rPr>
          <w:color w:val="1E1916"/>
        </w:rPr>
        <w:t xml:space="preserve">              </w:t>
      </w:r>
      <w:r w:rsidR="002E1AF7">
        <w:rPr>
          <w:color w:val="1E1916"/>
        </w:rPr>
        <w:t xml:space="preserve"> </w:t>
      </w:r>
      <w:r w:rsidR="001B4CCB">
        <w:rPr>
          <w:color w:val="1E1916"/>
        </w:rPr>
        <w:t xml:space="preserve"> (з 2019-10-01)</w:t>
      </w:r>
    </w:p>
    <w:tbl>
      <w:tblPr>
        <w:tblStyle w:val="ab"/>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5"/>
        <w:gridCol w:w="7493"/>
      </w:tblGrid>
      <w:tr w:rsidR="005B6C36" w14:paraId="2E45192C" w14:textId="77777777" w:rsidTr="008E4548">
        <w:tc>
          <w:tcPr>
            <w:tcW w:w="2126" w:type="dxa"/>
          </w:tcPr>
          <w:p w14:paraId="0D4E738E" w14:textId="6D6AB228" w:rsidR="005B6C36" w:rsidRDefault="005B6C36" w:rsidP="001B4CCB">
            <w:pPr>
              <w:pStyle w:val="a3"/>
              <w:spacing w:line="288" w:lineRule="auto"/>
              <w:ind w:left="0" w:right="103" w:firstLine="0"/>
              <w:jc w:val="left"/>
            </w:pPr>
            <w:r>
              <w:t>РОЗРОБЛЕНО Зміна № 1:</w:t>
            </w:r>
          </w:p>
        </w:tc>
        <w:tc>
          <w:tcPr>
            <w:tcW w:w="7513" w:type="dxa"/>
          </w:tcPr>
          <w:p w14:paraId="1C0E0E5B" w14:textId="77777777" w:rsidR="005B6C36" w:rsidRDefault="005B6C36" w:rsidP="005B6C36">
            <w:pPr>
              <w:spacing w:line="288" w:lineRule="auto"/>
              <w:rPr>
                <w:rFonts w:ascii="Arial" w:hAnsi="Arial" w:cs="Arial"/>
                <w:sz w:val="21"/>
                <w:szCs w:val="21"/>
              </w:rPr>
            </w:pPr>
            <w:r>
              <w:rPr>
                <w:rFonts w:ascii="Arial" w:hAnsi="Arial" w:cs="Arial"/>
                <w:sz w:val="21"/>
                <w:szCs w:val="21"/>
              </w:rPr>
              <w:t>Київський національний університет будівництва і архітектури</w:t>
            </w:r>
          </w:p>
          <w:p w14:paraId="15B3D027" w14:textId="77777777" w:rsidR="005B6C36" w:rsidRDefault="005B6C36" w:rsidP="001B4CCB">
            <w:pPr>
              <w:pStyle w:val="a3"/>
              <w:spacing w:line="288" w:lineRule="auto"/>
              <w:ind w:left="0" w:right="103" w:firstLine="0"/>
              <w:jc w:val="left"/>
            </w:pPr>
          </w:p>
        </w:tc>
      </w:tr>
      <w:tr w:rsidR="005B6C36" w14:paraId="53485721" w14:textId="77777777" w:rsidTr="008E4548">
        <w:tc>
          <w:tcPr>
            <w:tcW w:w="2126" w:type="dxa"/>
          </w:tcPr>
          <w:p w14:paraId="4BD6B9B4" w14:textId="63657CEA" w:rsidR="005B6C36" w:rsidRDefault="005B6C36" w:rsidP="005B6C36">
            <w:pPr>
              <w:spacing w:line="288" w:lineRule="auto"/>
              <w:rPr>
                <w:rFonts w:ascii="Arial" w:hAnsi="Arial" w:cs="Arial"/>
                <w:sz w:val="21"/>
                <w:szCs w:val="21"/>
              </w:rPr>
            </w:pPr>
            <w:r>
              <w:rPr>
                <w:rFonts w:ascii="Arial" w:hAnsi="Arial" w:cs="Arial"/>
                <w:sz w:val="21"/>
                <w:szCs w:val="21"/>
              </w:rPr>
              <w:t>РОЗРОБНИКИ</w:t>
            </w:r>
          </w:p>
          <w:p w14:paraId="2BE37EE2" w14:textId="75E93964" w:rsidR="005B6C36" w:rsidRDefault="00DC777B" w:rsidP="001B4CCB">
            <w:pPr>
              <w:pStyle w:val="a3"/>
              <w:spacing w:line="288" w:lineRule="auto"/>
              <w:ind w:left="0" w:right="103" w:firstLine="0"/>
              <w:jc w:val="left"/>
            </w:pPr>
            <w:r>
              <w:t>Зміна № 1:</w:t>
            </w:r>
          </w:p>
        </w:tc>
        <w:tc>
          <w:tcPr>
            <w:tcW w:w="7513" w:type="dxa"/>
          </w:tcPr>
          <w:p w14:paraId="2A54AA04" w14:textId="77777777" w:rsidR="005B6C36" w:rsidRDefault="005B6C36" w:rsidP="005B6C36">
            <w:pPr>
              <w:spacing w:line="288" w:lineRule="auto"/>
              <w:jc w:val="both"/>
              <w:rPr>
                <w:rFonts w:ascii="Arial" w:hAnsi="Arial" w:cs="Arial"/>
                <w:sz w:val="21"/>
                <w:szCs w:val="21"/>
              </w:rPr>
            </w:pPr>
            <w:r>
              <w:rPr>
                <w:rFonts w:ascii="Arial" w:hAnsi="Arial" w:cs="Arial"/>
                <w:b/>
                <w:sz w:val="21"/>
                <w:szCs w:val="21"/>
              </w:rPr>
              <w:t xml:space="preserve">О. Приймаченко, </w:t>
            </w:r>
            <w:r>
              <w:rPr>
                <w:rFonts w:ascii="Arial" w:hAnsi="Arial" w:cs="Arial"/>
                <w:sz w:val="21"/>
                <w:szCs w:val="21"/>
              </w:rPr>
              <w:t xml:space="preserve">канд. техн. наук;  </w:t>
            </w:r>
            <w:r>
              <w:rPr>
                <w:rFonts w:ascii="Arial" w:hAnsi="Arial" w:cs="Arial"/>
                <w:b/>
                <w:sz w:val="21"/>
                <w:szCs w:val="21"/>
              </w:rPr>
              <w:t xml:space="preserve">М. Дьомін, </w:t>
            </w:r>
            <w:r>
              <w:rPr>
                <w:rFonts w:ascii="Arial" w:hAnsi="Arial" w:cs="Arial"/>
                <w:sz w:val="21"/>
                <w:szCs w:val="21"/>
              </w:rPr>
              <w:t xml:space="preserve">д-р арх.;  </w:t>
            </w:r>
          </w:p>
          <w:p w14:paraId="096B13ED" w14:textId="77777777" w:rsidR="005B6C36" w:rsidRDefault="005B6C36" w:rsidP="005B6C36">
            <w:pPr>
              <w:spacing w:line="288" w:lineRule="auto"/>
              <w:jc w:val="both"/>
              <w:rPr>
                <w:rFonts w:ascii="Arial" w:hAnsi="Arial" w:cs="Arial"/>
                <w:sz w:val="21"/>
                <w:szCs w:val="21"/>
              </w:rPr>
            </w:pPr>
            <w:r>
              <w:rPr>
                <w:rFonts w:ascii="Arial" w:hAnsi="Arial" w:cs="Arial"/>
                <w:b/>
                <w:sz w:val="21"/>
                <w:szCs w:val="21"/>
              </w:rPr>
              <w:t xml:space="preserve">О. Сингаївська, </w:t>
            </w:r>
            <w:r>
              <w:rPr>
                <w:rFonts w:ascii="Arial" w:hAnsi="Arial" w:cs="Arial"/>
                <w:sz w:val="21"/>
                <w:szCs w:val="21"/>
              </w:rPr>
              <w:t xml:space="preserve">д-р техн. наук; </w:t>
            </w:r>
            <w:r>
              <w:rPr>
                <w:rFonts w:ascii="Arial" w:hAnsi="Arial" w:cs="Arial"/>
                <w:b/>
                <w:sz w:val="21"/>
                <w:szCs w:val="21"/>
              </w:rPr>
              <w:t>А. Анненков,</w:t>
            </w:r>
            <w:r>
              <w:rPr>
                <w:rFonts w:ascii="Arial" w:hAnsi="Arial" w:cs="Arial"/>
                <w:sz w:val="21"/>
                <w:szCs w:val="21"/>
              </w:rPr>
              <w:t xml:space="preserve"> д-р техн. наук;          </w:t>
            </w:r>
          </w:p>
          <w:p w14:paraId="410F746A" w14:textId="77777777" w:rsidR="005B6C36" w:rsidRDefault="005B6C36" w:rsidP="005B6C36">
            <w:pPr>
              <w:spacing w:line="288" w:lineRule="auto"/>
              <w:jc w:val="both"/>
              <w:rPr>
                <w:rFonts w:ascii="Arial" w:hAnsi="Arial" w:cs="Arial"/>
                <w:sz w:val="21"/>
                <w:szCs w:val="21"/>
              </w:rPr>
            </w:pPr>
            <w:r>
              <w:rPr>
                <w:rFonts w:ascii="Arial" w:hAnsi="Arial" w:cs="Arial"/>
                <w:b/>
                <w:sz w:val="21"/>
                <w:szCs w:val="21"/>
              </w:rPr>
              <w:t xml:space="preserve">М. Биваліна, </w:t>
            </w:r>
            <w:r>
              <w:rPr>
                <w:rFonts w:ascii="Arial" w:hAnsi="Arial" w:cs="Arial"/>
                <w:sz w:val="21"/>
                <w:szCs w:val="21"/>
              </w:rPr>
              <w:t xml:space="preserve">канд. техн. наук; </w:t>
            </w:r>
            <w:r>
              <w:rPr>
                <w:rFonts w:ascii="Arial" w:hAnsi="Arial" w:cs="Arial"/>
                <w:b/>
                <w:sz w:val="21"/>
                <w:szCs w:val="21"/>
              </w:rPr>
              <w:t xml:space="preserve">В. Куцевич, </w:t>
            </w:r>
            <w:r>
              <w:rPr>
                <w:rFonts w:ascii="Arial" w:hAnsi="Arial" w:cs="Arial"/>
                <w:sz w:val="21"/>
                <w:szCs w:val="21"/>
              </w:rPr>
              <w:t xml:space="preserve">д-р арх.;                        </w:t>
            </w:r>
          </w:p>
          <w:p w14:paraId="0D0B1CCB" w14:textId="6BE81235" w:rsidR="005B6C36" w:rsidRDefault="005B6C36" w:rsidP="005B6C36">
            <w:pPr>
              <w:spacing w:line="288" w:lineRule="auto"/>
              <w:jc w:val="both"/>
              <w:rPr>
                <w:rFonts w:ascii="Arial" w:hAnsi="Arial" w:cs="Arial"/>
                <w:sz w:val="21"/>
                <w:szCs w:val="21"/>
              </w:rPr>
            </w:pPr>
            <w:r>
              <w:rPr>
                <w:rFonts w:ascii="Arial" w:hAnsi="Arial" w:cs="Arial"/>
                <w:sz w:val="21"/>
                <w:szCs w:val="21"/>
              </w:rPr>
              <w:t xml:space="preserve"> </w:t>
            </w:r>
            <w:r>
              <w:rPr>
                <w:rFonts w:ascii="Arial" w:hAnsi="Arial" w:cs="Arial"/>
                <w:b/>
                <w:sz w:val="21"/>
                <w:szCs w:val="21"/>
              </w:rPr>
              <w:t>Є. Лішанський;</w:t>
            </w:r>
            <w:r>
              <w:rPr>
                <w:rFonts w:ascii="Arial" w:hAnsi="Arial" w:cs="Arial"/>
                <w:sz w:val="21"/>
                <w:szCs w:val="21"/>
              </w:rPr>
              <w:t xml:space="preserve"> </w:t>
            </w:r>
            <w:r>
              <w:rPr>
                <w:rFonts w:ascii="Arial" w:hAnsi="Arial" w:cs="Arial"/>
                <w:b/>
                <w:sz w:val="21"/>
                <w:szCs w:val="21"/>
              </w:rPr>
              <w:t>В. Маляр</w:t>
            </w:r>
            <w:r>
              <w:rPr>
                <w:rFonts w:ascii="Arial" w:hAnsi="Arial" w:cs="Arial"/>
                <w:sz w:val="21"/>
                <w:szCs w:val="21"/>
              </w:rPr>
              <w:t xml:space="preserve">;  </w:t>
            </w:r>
            <w:r>
              <w:rPr>
                <w:rFonts w:ascii="Arial" w:hAnsi="Arial" w:cs="Arial"/>
                <w:b/>
                <w:sz w:val="21"/>
                <w:szCs w:val="21"/>
              </w:rPr>
              <w:t xml:space="preserve">Г. Мельничук, </w:t>
            </w:r>
            <w:r>
              <w:rPr>
                <w:rFonts w:ascii="Arial" w:hAnsi="Arial" w:cs="Arial"/>
                <w:sz w:val="21"/>
                <w:szCs w:val="21"/>
              </w:rPr>
              <w:t>канд. техн. наук;</w:t>
            </w:r>
          </w:p>
          <w:p w14:paraId="7E5C5A34" w14:textId="77777777" w:rsidR="005B6C36" w:rsidRDefault="005B6C36" w:rsidP="005B6C36">
            <w:pPr>
              <w:spacing w:line="288" w:lineRule="auto"/>
              <w:jc w:val="both"/>
              <w:rPr>
                <w:rFonts w:ascii="Arial" w:hAnsi="Arial" w:cs="Arial"/>
                <w:sz w:val="21"/>
                <w:szCs w:val="21"/>
              </w:rPr>
            </w:pPr>
            <w:r>
              <w:rPr>
                <w:rFonts w:ascii="Arial" w:hAnsi="Arial" w:cs="Arial"/>
                <w:b/>
                <w:sz w:val="21"/>
                <w:szCs w:val="21"/>
              </w:rPr>
              <w:t>О. Михайлик,</w:t>
            </w:r>
            <w:r>
              <w:rPr>
                <w:rFonts w:ascii="Arial" w:hAnsi="Arial" w:cs="Arial"/>
                <w:sz w:val="21"/>
                <w:szCs w:val="21"/>
              </w:rPr>
              <w:t xml:space="preserve"> канд. техн. наук; </w:t>
            </w:r>
            <w:r>
              <w:rPr>
                <w:rFonts w:ascii="Arial" w:hAnsi="Arial" w:cs="Arial"/>
                <w:b/>
                <w:sz w:val="21"/>
                <w:szCs w:val="21"/>
              </w:rPr>
              <w:t>М. Осетрін,</w:t>
            </w:r>
            <w:r>
              <w:rPr>
                <w:rFonts w:ascii="Arial" w:hAnsi="Arial" w:cs="Arial"/>
                <w:sz w:val="21"/>
                <w:szCs w:val="21"/>
              </w:rPr>
              <w:t xml:space="preserve"> канд. техн. наук; </w:t>
            </w:r>
          </w:p>
          <w:p w14:paraId="4094DAE3" w14:textId="77777777" w:rsidR="005B6C36" w:rsidRDefault="005B6C36" w:rsidP="005B6C36">
            <w:pPr>
              <w:spacing w:line="288" w:lineRule="auto"/>
              <w:jc w:val="both"/>
              <w:rPr>
                <w:rFonts w:ascii="Arial" w:hAnsi="Arial" w:cs="Arial"/>
                <w:sz w:val="21"/>
                <w:szCs w:val="21"/>
              </w:rPr>
            </w:pPr>
            <w:r>
              <w:rPr>
                <w:rFonts w:ascii="Arial" w:hAnsi="Arial" w:cs="Arial"/>
                <w:b/>
                <w:sz w:val="21"/>
                <w:szCs w:val="21"/>
              </w:rPr>
              <w:t xml:space="preserve">А. Плешкановська, </w:t>
            </w:r>
            <w:r>
              <w:rPr>
                <w:rFonts w:ascii="Arial" w:hAnsi="Arial" w:cs="Arial"/>
                <w:sz w:val="21"/>
                <w:szCs w:val="21"/>
              </w:rPr>
              <w:t xml:space="preserve">д-р техн. наук;   </w:t>
            </w:r>
            <w:r>
              <w:rPr>
                <w:rFonts w:ascii="Arial" w:hAnsi="Arial" w:cs="Arial"/>
                <w:b/>
                <w:sz w:val="21"/>
                <w:szCs w:val="21"/>
              </w:rPr>
              <w:t xml:space="preserve">В. Тарасюк, </w:t>
            </w:r>
            <w:r>
              <w:rPr>
                <w:rFonts w:ascii="Arial" w:hAnsi="Arial" w:cs="Arial"/>
                <w:sz w:val="21"/>
                <w:szCs w:val="21"/>
              </w:rPr>
              <w:t xml:space="preserve">канд. техн. наук; </w:t>
            </w:r>
          </w:p>
          <w:p w14:paraId="37FD8184" w14:textId="08F1D569" w:rsidR="005B6C36" w:rsidRDefault="005B6C36" w:rsidP="005B6C36">
            <w:pPr>
              <w:spacing w:line="288" w:lineRule="auto"/>
              <w:jc w:val="both"/>
              <w:rPr>
                <w:rFonts w:ascii="Arial" w:hAnsi="Arial" w:cs="Arial"/>
                <w:b/>
                <w:sz w:val="21"/>
                <w:szCs w:val="21"/>
              </w:rPr>
            </w:pPr>
            <w:r>
              <w:rPr>
                <w:rFonts w:ascii="Arial" w:hAnsi="Arial" w:cs="Arial"/>
                <w:b/>
                <w:sz w:val="21"/>
                <w:szCs w:val="21"/>
              </w:rPr>
              <w:t>Г. Татарченко,</w:t>
            </w:r>
            <w:r>
              <w:rPr>
                <w:rFonts w:ascii="Arial" w:hAnsi="Arial" w:cs="Arial"/>
                <w:sz w:val="21"/>
                <w:szCs w:val="21"/>
              </w:rPr>
              <w:t xml:space="preserve"> д-р техн. наук;  </w:t>
            </w:r>
            <w:r>
              <w:rPr>
                <w:rFonts w:ascii="Arial" w:hAnsi="Arial" w:cs="Arial"/>
                <w:b/>
                <w:sz w:val="21"/>
                <w:szCs w:val="21"/>
              </w:rPr>
              <w:t xml:space="preserve">П. Чередніченко;  </w:t>
            </w:r>
          </w:p>
          <w:p w14:paraId="51876C08" w14:textId="135E6BEA" w:rsidR="005B6C36" w:rsidRDefault="005B6C36" w:rsidP="005B6C36">
            <w:pPr>
              <w:pStyle w:val="a3"/>
              <w:spacing w:line="288" w:lineRule="auto"/>
              <w:ind w:left="0" w:right="103" w:firstLine="0"/>
              <w:jc w:val="left"/>
            </w:pPr>
            <w:r>
              <w:rPr>
                <w:rFonts w:ascii="Arial" w:hAnsi="Arial" w:cs="Arial"/>
                <w:b/>
              </w:rPr>
              <w:t>Д. Чернишев,</w:t>
            </w:r>
            <w:r>
              <w:rPr>
                <w:rFonts w:ascii="Arial" w:hAnsi="Arial" w:cs="Arial"/>
              </w:rPr>
              <w:t xml:space="preserve"> д-р техн. наук; </w:t>
            </w:r>
            <w:r>
              <w:rPr>
                <w:rFonts w:ascii="Arial" w:hAnsi="Arial" w:cs="Arial"/>
                <w:b/>
              </w:rPr>
              <w:t xml:space="preserve">В. Яценко, </w:t>
            </w:r>
            <w:r>
              <w:rPr>
                <w:rFonts w:ascii="Arial" w:hAnsi="Arial" w:cs="Arial"/>
              </w:rPr>
              <w:t xml:space="preserve">д-р арх.  </w:t>
            </w:r>
          </w:p>
        </w:tc>
      </w:tr>
      <w:tr w:rsidR="005B6C36" w14:paraId="01CB9BD6" w14:textId="77777777" w:rsidTr="008E4548">
        <w:tc>
          <w:tcPr>
            <w:tcW w:w="2126" w:type="dxa"/>
          </w:tcPr>
          <w:p w14:paraId="15177F40" w14:textId="00725B72" w:rsidR="005B6C36" w:rsidRDefault="005B6C36" w:rsidP="005B6C36">
            <w:pPr>
              <w:spacing w:line="288" w:lineRule="auto"/>
              <w:rPr>
                <w:rFonts w:ascii="Arial" w:hAnsi="Arial" w:cs="Arial"/>
                <w:sz w:val="21"/>
                <w:szCs w:val="21"/>
              </w:rPr>
            </w:pPr>
            <w:r>
              <w:rPr>
                <w:rFonts w:ascii="Arial" w:hAnsi="Arial" w:cs="Arial"/>
                <w:sz w:val="21"/>
                <w:szCs w:val="21"/>
              </w:rPr>
              <w:t>2 ВНЕСЕНО</w:t>
            </w:r>
          </w:p>
          <w:p w14:paraId="5E46BC8C" w14:textId="47761B09" w:rsidR="005B6C36" w:rsidRDefault="00DC777B" w:rsidP="005B6C36">
            <w:pPr>
              <w:pStyle w:val="a3"/>
              <w:spacing w:line="288" w:lineRule="auto"/>
              <w:ind w:left="0" w:right="103" w:firstLine="0"/>
              <w:jc w:val="left"/>
            </w:pPr>
            <w:r>
              <w:t>Зміна № 1:</w:t>
            </w:r>
          </w:p>
        </w:tc>
        <w:tc>
          <w:tcPr>
            <w:tcW w:w="7513" w:type="dxa"/>
          </w:tcPr>
          <w:p w14:paraId="5ABC3860" w14:textId="4179693B" w:rsidR="005B6C36" w:rsidRDefault="005B6C36" w:rsidP="005B6C36">
            <w:pPr>
              <w:pStyle w:val="a3"/>
              <w:spacing w:line="288" w:lineRule="auto"/>
              <w:ind w:left="0" w:right="103" w:firstLine="0"/>
              <w:jc w:val="left"/>
            </w:pPr>
            <w:r>
              <w:rPr>
                <w:rFonts w:ascii="Arial" w:hAnsi="Arial" w:cs="Arial"/>
              </w:rPr>
              <w:t xml:space="preserve">Департамент технічного регулювання у будівництві Міністерства розвитку громад та територій України </w:t>
            </w:r>
          </w:p>
        </w:tc>
      </w:tr>
      <w:tr w:rsidR="005B6C36" w14:paraId="5A21AA63" w14:textId="77777777" w:rsidTr="008E4548">
        <w:tc>
          <w:tcPr>
            <w:tcW w:w="2126" w:type="dxa"/>
          </w:tcPr>
          <w:p w14:paraId="0E9F8B3E" w14:textId="0F0A7C16" w:rsidR="005B6C36" w:rsidRDefault="005B6C36" w:rsidP="005B6C36">
            <w:pPr>
              <w:spacing w:line="288" w:lineRule="auto"/>
              <w:rPr>
                <w:rFonts w:ascii="Arial" w:hAnsi="Arial" w:cs="Arial"/>
                <w:sz w:val="21"/>
                <w:szCs w:val="21"/>
              </w:rPr>
            </w:pPr>
            <w:r>
              <w:rPr>
                <w:rFonts w:ascii="Arial" w:hAnsi="Arial" w:cs="Arial"/>
                <w:sz w:val="21"/>
                <w:szCs w:val="21"/>
              </w:rPr>
              <w:t xml:space="preserve">3 ПОГОДЖЕНО </w:t>
            </w:r>
          </w:p>
          <w:p w14:paraId="06F5727D" w14:textId="3E2AE7C6" w:rsidR="005B6C36" w:rsidRDefault="00DC777B" w:rsidP="005B6C36">
            <w:pPr>
              <w:pStyle w:val="a3"/>
              <w:spacing w:line="288" w:lineRule="auto"/>
              <w:ind w:left="0" w:right="103" w:firstLine="0"/>
              <w:jc w:val="left"/>
            </w:pPr>
            <w:r>
              <w:t>Зміна № 1:</w:t>
            </w:r>
          </w:p>
        </w:tc>
        <w:tc>
          <w:tcPr>
            <w:tcW w:w="7513" w:type="dxa"/>
          </w:tcPr>
          <w:p w14:paraId="19AD8758" w14:textId="77777777" w:rsidR="005B6C36" w:rsidRDefault="005B6C36" w:rsidP="005B6C36">
            <w:pPr>
              <w:spacing w:line="288" w:lineRule="auto"/>
              <w:rPr>
                <w:rFonts w:ascii="Arial" w:hAnsi="Arial" w:cs="Arial"/>
                <w:sz w:val="21"/>
                <w:szCs w:val="21"/>
              </w:rPr>
            </w:pPr>
            <w:r>
              <w:rPr>
                <w:rFonts w:ascii="Arial" w:hAnsi="Arial" w:cs="Arial"/>
                <w:sz w:val="21"/>
                <w:szCs w:val="21"/>
              </w:rPr>
              <w:t xml:space="preserve">Державна служба України з надзвичайних ситуацій </w:t>
            </w:r>
          </w:p>
          <w:p w14:paraId="312DE8D3" w14:textId="77777777" w:rsidR="005B6C36" w:rsidRDefault="005B6C36" w:rsidP="005B6C36">
            <w:pPr>
              <w:spacing w:line="288" w:lineRule="auto"/>
              <w:rPr>
                <w:rFonts w:ascii="Arial" w:hAnsi="Arial" w:cs="Arial"/>
                <w:sz w:val="21"/>
                <w:szCs w:val="21"/>
              </w:rPr>
            </w:pPr>
            <w:r>
              <w:rPr>
                <w:rFonts w:ascii="Arial" w:hAnsi="Arial" w:cs="Arial"/>
                <w:sz w:val="21"/>
                <w:szCs w:val="21"/>
              </w:rPr>
              <w:t xml:space="preserve">(лист № 01-17310/261-4 від 05.08.2024);   </w:t>
            </w:r>
          </w:p>
          <w:p w14:paraId="4949C6C9" w14:textId="77777777" w:rsidR="005B6C36" w:rsidRDefault="005B6C36" w:rsidP="005B6C36">
            <w:pPr>
              <w:spacing w:line="288" w:lineRule="auto"/>
              <w:rPr>
                <w:rFonts w:ascii="Arial" w:hAnsi="Arial" w:cs="Arial"/>
                <w:sz w:val="21"/>
                <w:szCs w:val="21"/>
              </w:rPr>
            </w:pPr>
            <w:r>
              <w:rPr>
                <w:rFonts w:ascii="Arial" w:hAnsi="Arial" w:cs="Arial"/>
                <w:sz w:val="21"/>
                <w:szCs w:val="21"/>
              </w:rPr>
              <w:t xml:space="preserve">Міністерство охорони здоров’я України  </w:t>
            </w:r>
          </w:p>
          <w:p w14:paraId="1135DB10" w14:textId="2E5BE895" w:rsidR="005B6C36" w:rsidRDefault="005B6C36" w:rsidP="005B6C36">
            <w:pPr>
              <w:pStyle w:val="a3"/>
              <w:spacing w:line="288" w:lineRule="auto"/>
              <w:ind w:left="0" w:right="103" w:firstLine="0"/>
              <w:jc w:val="left"/>
            </w:pPr>
            <w:r>
              <w:rPr>
                <w:rFonts w:ascii="Arial" w:hAnsi="Arial" w:cs="Arial"/>
              </w:rPr>
              <w:t xml:space="preserve">(лист № 26-04/31297/2-24 від 08.08.2024) </w:t>
            </w:r>
          </w:p>
        </w:tc>
      </w:tr>
      <w:tr w:rsidR="005B6C36" w14:paraId="7DCF73CF" w14:textId="77777777" w:rsidTr="008E4548">
        <w:tc>
          <w:tcPr>
            <w:tcW w:w="2126" w:type="dxa"/>
          </w:tcPr>
          <w:p w14:paraId="258538D8" w14:textId="03A5CF52" w:rsidR="005B6C36" w:rsidRDefault="005B6C36" w:rsidP="005B6C36">
            <w:pPr>
              <w:spacing w:line="288" w:lineRule="auto"/>
              <w:rPr>
                <w:rFonts w:ascii="Arial" w:hAnsi="Arial" w:cs="Arial"/>
                <w:sz w:val="21"/>
                <w:szCs w:val="21"/>
              </w:rPr>
            </w:pPr>
            <w:r>
              <w:rPr>
                <w:rFonts w:ascii="Arial" w:hAnsi="Arial" w:cs="Arial"/>
                <w:sz w:val="21"/>
                <w:szCs w:val="21"/>
              </w:rPr>
              <w:t>4</w:t>
            </w:r>
            <w:r w:rsidR="00DC777B">
              <w:rPr>
                <w:rFonts w:ascii="Arial" w:hAnsi="Arial" w:cs="Arial"/>
                <w:sz w:val="21"/>
                <w:szCs w:val="21"/>
              </w:rPr>
              <w:t xml:space="preserve"> </w:t>
            </w:r>
            <w:r>
              <w:rPr>
                <w:rFonts w:ascii="Arial" w:hAnsi="Arial" w:cs="Arial"/>
                <w:sz w:val="21"/>
                <w:szCs w:val="21"/>
              </w:rPr>
              <w:t xml:space="preserve">ЗАТВЕРДЖЕНО </w:t>
            </w:r>
          </w:p>
          <w:p w14:paraId="5DB0E411" w14:textId="20471F2D" w:rsidR="005B6C36" w:rsidRDefault="00DC777B" w:rsidP="005B6C36">
            <w:pPr>
              <w:pStyle w:val="a3"/>
              <w:spacing w:line="288" w:lineRule="auto"/>
              <w:ind w:left="0" w:right="103" w:firstLine="0"/>
              <w:jc w:val="left"/>
            </w:pPr>
            <w:r>
              <w:t>Зміна № 1:</w:t>
            </w:r>
          </w:p>
        </w:tc>
        <w:tc>
          <w:tcPr>
            <w:tcW w:w="7513" w:type="dxa"/>
          </w:tcPr>
          <w:p w14:paraId="662A3F68" w14:textId="02E285F9" w:rsidR="005B6C36" w:rsidRDefault="005B6C36" w:rsidP="005B6C36">
            <w:pPr>
              <w:pStyle w:val="a3"/>
              <w:spacing w:line="288" w:lineRule="auto"/>
              <w:ind w:left="0" w:right="103" w:firstLine="0"/>
              <w:jc w:val="left"/>
            </w:pPr>
            <w:r>
              <w:rPr>
                <w:rFonts w:ascii="Arial" w:hAnsi="Arial" w:cs="Arial"/>
              </w:rPr>
              <w:t xml:space="preserve">наказ Міністерства розвитку громад та територій України </w:t>
            </w:r>
            <w:r>
              <w:rPr>
                <w:rFonts w:ascii="Arial" w:hAnsi="Arial" w:cs="Arial"/>
              </w:rPr>
              <w:br/>
              <w:t>від 15.08.2025 № 1268</w:t>
            </w:r>
          </w:p>
        </w:tc>
      </w:tr>
      <w:tr w:rsidR="005B6C36" w14:paraId="56E91FFC" w14:textId="77777777" w:rsidTr="008E4548">
        <w:tc>
          <w:tcPr>
            <w:tcW w:w="2126" w:type="dxa"/>
          </w:tcPr>
          <w:p w14:paraId="473A4A38" w14:textId="77777777" w:rsidR="005B6C36" w:rsidRDefault="005B6C36" w:rsidP="005B6C36">
            <w:pPr>
              <w:spacing w:line="288" w:lineRule="auto"/>
              <w:rPr>
                <w:rFonts w:ascii="Arial" w:hAnsi="Arial" w:cs="Arial"/>
                <w:sz w:val="21"/>
                <w:szCs w:val="21"/>
              </w:rPr>
            </w:pPr>
            <w:r>
              <w:rPr>
                <w:rFonts w:ascii="Arial" w:hAnsi="Arial" w:cs="Arial"/>
                <w:sz w:val="21"/>
                <w:szCs w:val="21"/>
              </w:rPr>
              <w:t xml:space="preserve">НАБРАННЯ </w:t>
            </w:r>
          </w:p>
          <w:p w14:paraId="223E18FF" w14:textId="00E28496" w:rsidR="005B6C36" w:rsidRDefault="005B6C36" w:rsidP="005B6C36">
            <w:pPr>
              <w:spacing w:line="288" w:lineRule="auto"/>
              <w:rPr>
                <w:rFonts w:ascii="Arial" w:hAnsi="Arial" w:cs="Arial"/>
                <w:sz w:val="21"/>
                <w:szCs w:val="21"/>
              </w:rPr>
            </w:pPr>
            <w:r>
              <w:rPr>
                <w:rFonts w:ascii="Arial" w:hAnsi="Arial" w:cs="Arial"/>
                <w:sz w:val="21"/>
                <w:szCs w:val="21"/>
              </w:rPr>
              <w:t>ЧИННОСТІ</w:t>
            </w:r>
          </w:p>
          <w:p w14:paraId="57D87A8D" w14:textId="0B0F1CDD" w:rsidR="005B6C36" w:rsidRDefault="00DC777B" w:rsidP="005B6C36">
            <w:pPr>
              <w:pStyle w:val="a3"/>
              <w:spacing w:line="288" w:lineRule="auto"/>
              <w:ind w:left="0" w:right="103" w:firstLine="0"/>
              <w:jc w:val="left"/>
            </w:pPr>
            <w:r>
              <w:t>Зміна № 1:</w:t>
            </w:r>
          </w:p>
        </w:tc>
        <w:tc>
          <w:tcPr>
            <w:tcW w:w="7513" w:type="dxa"/>
          </w:tcPr>
          <w:p w14:paraId="26E26929" w14:textId="4351A02A" w:rsidR="005B6C36" w:rsidRDefault="005B6C36" w:rsidP="005B6C36">
            <w:pPr>
              <w:pStyle w:val="a3"/>
              <w:spacing w:line="288" w:lineRule="auto"/>
              <w:ind w:left="0" w:right="103" w:firstLine="0"/>
              <w:jc w:val="left"/>
            </w:pPr>
            <w:r>
              <w:rPr>
                <w:rFonts w:ascii="Arial" w:hAnsi="Arial" w:cs="Arial"/>
              </w:rPr>
              <w:t>з першого числа місяця, що настає через 90 днів з дня реєстрації та оприлюднення на порталі Єдиної державної електронної системи у сфері будівництва (з 2026–01–01)</w:t>
            </w:r>
          </w:p>
        </w:tc>
      </w:tr>
    </w:tbl>
    <w:p w14:paraId="2E1A662D" w14:textId="78A28BC5" w:rsidR="000F5225" w:rsidRDefault="00446482" w:rsidP="002E1AF7">
      <w:pPr>
        <w:pStyle w:val="a3"/>
        <w:tabs>
          <w:tab w:val="left" w:pos="2806"/>
        </w:tabs>
        <w:spacing w:before="64"/>
        <w:ind w:left="936" w:hanging="652"/>
        <w:jc w:val="left"/>
      </w:pPr>
      <w:r>
        <w:rPr>
          <w:color w:val="1E1916"/>
        </w:rPr>
        <w:t xml:space="preserve">НА </w:t>
      </w:r>
      <w:r>
        <w:rPr>
          <w:color w:val="1E1916"/>
          <w:spacing w:val="-2"/>
        </w:rPr>
        <w:t>ЗАМІНУ:</w:t>
      </w:r>
      <w:r w:rsidR="002E1AF7">
        <w:rPr>
          <w:color w:val="1E1916"/>
          <w:spacing w:val="-2"/>
        </w:rPr>
        <w:t xml:space="preserve">                 Д</w:t>
      </w:r>
      <w:r>
        <w:rPr>
          <w:color w:val="1E1916"/>
        </w:rPr>
        <w:t>БН</w:t>
      </w:r>
      <w:r>
        <w:rPr>
          <w:color w:val="1E1916"/>
          <w:spacing w:val="-14"/>
        </w:rPr>
        <w:t xml:space="preserve"> </w:t>
      </w:r>
      <w:r>
        <w:rPr>
          <w:color w:val="1E1916"/>
        </w:rPr>
        <w:t>Б.2.2-12:2018</w:t>
      </w:r>
      <w:r>
        <w:rPr>
          <w:color w:val="1E1916"/>
          <w:spacing w:val="-13"/>
        </w:rPr>
        <w:t xml:space="preserve"> </w:t>
      </w:r>
      <w:r>
        <w:rPr>
          <w:color w:val="1E1916"/>
        </w:rPr>
        <w:t>"Планування</w:t>
      </w:r>
      <w:r>
        <w:rPr>
          <w:color w:val="1E1916"/>
          <w:spacing w:val="-11"/>
        </w:rPr>
        <w:t xml:space="preserve"> </w:t>
      </w:r>
      <w:r>
        <w:rPr>
          <w:color w:val="1E1916"/>
        </w:rPr>
        <w:t>і</w:t>
      </w:r>
      <w:r>
        <w:rPr>
          <w:color w:val="1E1916"/>
          <w:spacing w:val="-14"/>
        </w:rPr>
        <w:t xml:space="preserve"> </w:t>
      </w:r>
      <w:r>
        <w:rPr>
          <w:color w:val="1E1916"/>
        </w:rPr>
        <w:t>забудова</w:t>
      </w:r>
      <w:r>
        <w:rPr>
          <w:color w:val="1E1916"/>
          <w:spacing w:val="-13"/>
        </w:rPr>
        <w:t xml:space="preserve"> </w:t>
      </w:r>
      <w:r>
        <w:rPr>
          <w:color w:val="1E1916"/>
          <w:spacing w:val="-2"/>
        </w:rPr>
        <w:t>територій"</w:t>
      </w:r>
    </w:p>
    <w:p w14:paraId="45CE98D9" w14:textId="77777777" w:rsidR="000F5225" w:rsidRDefault="000F5225">
      <w:pPr>
        <w:pStyle w:val="a3"/>
        <w:ind w:left="0" w:firstLine="0"/>
        <w:jc w:val="left"/>
      </w:pPr>
    </w:p>
    <w:p w14:paraId="21CAA822" w14:textId="77777777" w:rsidR="000F5225" w:rsidRDefault="000F5225">
      <w:pPr>
        <w:pStyle w:val="a3"/>
        <w:ind w:left="0" w:firstLine="0"/>
        <w:jc w:val="left"/>
      </w:pPr>
    </w:p>
    <w:p w14:paraId="76A0D805" w14:textId="77777777" w:rsidR="000F5225" w:rsidRDefault="000F5225">
      <w:pPr>
        <w:pStyle w:val="a3"/>
        <w:ind w:left="0" w:firstLine="0"/>
        <w:jc w:val="left"/>
      </w:pPr>
    </w:p>
    <w:p w14:paraId="138C3673" w14:textId="77777777" w:rsidR="000F5225" w:rsidRDefault="000F5225">
      <w:pPr>
        <w:pStyle w:val="a3"/>
        <w:ind w:left="0" w:firstLine="0"/>
        <w:jc w:val="left"/>
      </w:pPr>
    </w:p>
    <w:p w14:paraId="676D2713" w14:textId="77777777" w:rsidR="000F5225" w:rsidRDefault="000F5225">
      <w:pPr>
        <w:pStyle w:val="a3"/>
        <w:ind w:left="0" w:firstLine="0"/>
        <w:jc w:val="left"/>
      </w:pPr>
    </w:p>
    <w:p w14:paraId="16707715" w14:textId="77777777" w:rsidR="000F5225" w:rsidRDefault="000F5225">
      <w:pPr>
        <w:jc w:val="center"/>
        <w:rPr>
          <w:rFonts w:ascii="Arial" w:hAnsi="Arial"/>
          <w:b/>
          <w:sz w:val="20"/>
        </w:rPr>
        <w:sectPr w:rsidR="000F5225" w:rsidSect="000E710D">
          <w:headerReference w:type="even" r:id="rId14"/>
          <w:headerReference w:type="default" r:id="rId15"/>
          <w:footerReference w:type="even" r:id="rId16"/>
          <w:headerReference w:type="first" r:id="rId17"/>
          <w:footerReference w:type="first" r:id="rId18"/>
          <w:pgSz w:w="11920" w:h="16840"/>
          <w:pgMar w:top="1134" w:right="1134" w:bottom="1134" w:left="1134" w:header="692" w:footer="919" w:gutter="0"/>
          <w:cols w:space="720"/>
          <w:titlePg/>
          <w:docGrid w:linePitch="299"/>
        </w:sectPr>
      </w:pPr>
    </w:p>
    <w:p w14:paraId="391D0263" w14:textId="77777777" w:rsidR="000F5225" w:rsidRDefault="00446482">
      <w:pPr>
        <w:ind w:right="435"/>
        <w:jc w:val="center"/>
        <w:rPr>
          <w:rFonts w:ascii="Arial" w:hAnsi="Arial"/>
          <w:b/>
        </w:rPr>
      </w:pPr>
      <w:r>
        <w:rPr>
          <w:rFonts w:ascii="Arial" w:hAnsi="Arial"/>
          <w:b/>
          <w:color w:val="1E1916"/>
          <w:spacing w:val="9"/>
        </w:rPr>
        <w:lastRenderedPageBreak/>
        <w:t>ЗМІСТ</w:t>
      </w:r>
    </w:p>
    <w:p w14:paraId="28F15FEA" w14:textId="77777777" w:rsidR="000F5225" w:rsidRDefault="00446482">
      <w:pPr>
        <w:pStyle w:val="a3"/>
        <w:spacing w:before="125"/>
        <w:ind w:left="0" w:right="700" w:firstLine="0"/>
        <w:jc w:val="right"/>
      </w:pPr>
      <w:r>
        <w:rPr>
          <w:color w:val="1E1916"/>
          <w:spacing w:val="-5"/>
        </w:rPr>
        <w:t>C.</w:t>
      </w:r>
    </w:p>
    <w:p w14:paraId="4EF96694" w14:textId="77777777" w:rsidR="000F5225" w:rsidRDefault="000F5225">
      <w:pPr>
        <w:pStyle w:val="a3"/>
        <w:jc w:val="right"/>
        <w:sectPr w:rsidR="000F5225" w:rsidSect="00FB4351">
          <w:footerReference w:type="first" r:id="rId19"/>
          <w:pgSz w:w="11920" w:h="16840"/>
          <w:pgMar w:top="1134" w:right="1134" w:bottom="1134" w:left="1134" w:header="693" w:footer="920" w:gutter="0"/>
          <w:pgNumType w:fmt="upperRoman" w:start="3"/>
          <w:cols w:space="720"/>
          <w:titlePg/>
          <w:docGrid w:linePitch="299"/>
        </w:sectPr>
      </w:pPr>
    </w:p>
    <w:sdt>
      <w:sdtPr>
        <w:id w:val="-55640226"/>
        <w:docPartObj>
          <w:docPartGallery w:val="Table of Contents"/>
          <w:docPartUnique/>
        </w:docPartObj>
      </w:sdtPr>
      <w:sdtEndPr>
        <w:rPr>
          <w:rFonts w:ascii="Arial" w:hAnsi="Arial" w:cs="Arial"/>
        </w:rPr>
      </w:sdtEndPr>
      <w:sdtContent>
        <w:p w14:paraId="50E11C0C" w14:textId="77777777" w:rsidR="000F5225" w:rsidRDefault="000F5225" w:rsidP="006E0415">
          <w:pPr>
            <w:pStyle w:val="10"/>
            <w:numPr>
              <w:ilvl w:val="0"/>
              <w:numId w:val="13"/>
            </w:numPr>
            <w:tabs>
              <w:tab w:val="left" w:pos="539"/>
              <w:tab w:val="left" w:leader="dot" w:pos="9493"/>
            </w:tabs>
            <w:spacing w:before="95"/>
            <w:jc w:val="left"/>
          </w:pPr>
          <w:hyperlink w:anchor="_TOC_250070" w:history="1">
            <w:r>
              <w:rPr>
                <w:color w:val="1E1916"/>
                <w:spacing w:val="-2"/>
              </w:rPr>
              <w:t>СФЕРА</w:t>
            </w:r>
            <w:r>
              <w:rPr>
                <w:color w:val="1E1916"/>
                <w:spacing w:val="-10"/>
              </w:rPr>
              <w:t xml:space="preserve"> </w:t>
            </w:r>
            <w:r>
              <w:rPr>
                <w:color w:val="1E1916"/>
                <w:spacing w:val="-2"/>
              </w:rPr>
              <w:t>ЗАСТОСУВАННЯ</w:t>
            </w:r>
            <w:r>
              <w:rPr>
                <w:rFonts w:ascii="Times New Roman" w:hAnsi="Times New Roman"/>
                <w:color w:val="1E1916"/>
              </w:rPr>
              <w:tab/>
            </w:r>
            <w:r>
              <w:rPr>
                <w:color w:val="1E1916"/>
                <w:spacing w:val="-10"/>
              </w:rPr>
              <w:t>1</w:t>
            </w:r>
          </w:hyperlink>
        </w:p>
        <w:p w14:paraId="66FDE1DB" w14:textId="77777777" w:rsidR="000F5225" w:rsidRDefault="000F5225" w:rsidP="006E0415">
          <w:pPr>
            <w:pStyle w:val="10"/>
            <w:numPr>
              <w:ilvl w:val="0"/>
              <w:numId w:val="13"/>
            </w:numPr>
            <w:tabs>
              <w:tab w:val="left" w:pos="539"/>
              <w:tab w:val="left" w:leader="dot" w:pos="9493"/>
            </w:tabs>
            <w:spacing w:before="95"/>
            <w:jc w:val="left"/>
          </w:pPr>
          <w:hyperlink w:anchor="_TOC_250069" w:history="1">
            <w:r>
              <w:rPr>
                <w:color w:val="1E1916"/>
              </w:rPr>
              <w:t>НОРМАТИВНІ</w:t>
            </w:r>
            <w:r>
              <w:rPr>
                <w:color w:val="1E1916"/>
                <w:spacing w:val="-8"/>
              </w:rPr>
              <w:t xml:space="preserve"> </w:t>
            </w:r>
            <w:r>
              <w:rPr>
                <w:color w:val="1E1916"/>
                <w:spacing w:val="-2"/>
              </w:rPr>
              <w:t>ПОСИЛАННЯ</w:t>
            </w:r>
            <w:r>
              <w:rPr>
                <w:rFonts w:ascii="Times New Roman" w:hAnsi="Times New Roman"/>
                <w:color w:val="1E1916"/>
              </w:rPr>
              <w:tab/>
            </w:r>
            <w:r>
              <w:rPr>
                <w:color w:val="1E1916"/>
                <w:spacing w:val="-10"/>
              </w:rPr>
              <w:t>1</w:t>
            </w:r>
          </w:hyperlink>
        </w:p>
        <w:p w14:paraId="34CE852C" w14:textId="55F21C77" w:rsidR="000F5225" w:rsidRDefault="000F5225" w:rsidP="006E0415">
          <w:pPr>
            <w:pStyle w:val="10"/>
            <w:numPr>
              <w:ilvl w:val="0"/>
              <w:numId w:val="13"/>
            </w:numPr>
            <w:tabs>
              <w:tab w:val="left" w:pos="539"/>
              <w:tab w:val="left" w:leader="dot" w:pos="9493"/>
            </w:tabs>
            <w:jc w:val="left"/>
          </w:pPr>
          <w:hyperlink w:anchor="_TOC_250068" w:history="1">
            <w:r>
              <w:rPr>
                <w:color w:val="1E1916"/>
              </w:rPr>
              <w:t>ТЕРМІНИ</w:t>
            </w:r>
            <w:r>
              <w:rPr>
                <w:color w:val="1E1916"/>
                <w:spacing w:val="-8"/>
              </w:rPr>
              <w:t xml:space="preserve"> </w:t>
            </w:r>
            <w:r>
              <w:rPr>
                <w:color w:val="1E1916"/>
              </w:rPr>
              <w:t>ТА</w:t>
            </w:r>
            <w:r>
              <w:rPr>
                <w:color w:val="1E1916"/>
                <w:spacing w:val="-8"/>
              </w:rPr>
              <w:t xml:space="preserve"> </w:t>
            </w:r>
            <w:r>
              <w:rPr>
                <w:color w:val="1E1916"/>
              </w:rPr>
              <w:t>ВИЗНАЧЕННЯ</w:t>
            </w:r>
            <w:r>
              <w:rPr>
                <w:color w:val="1E1916"/>
                <w:spacing w:val="-9"/>
              </w:rPr>
              <w:t xml:space="preserve"> </w:t>
            </w:r>
            <w:r>
              <w:rPr>
                <w:color w:val="1E1916"/>
                <w:spacing w:val="-2"/>
              </w:rPr>
              <w:t>ПОНЯТЬ</w:t>
            </w:r>
            <w:r>
              <w:rPr>
                <w:rFonts w:ascii="Times New Roman" w:hAnsi="Times New Roman"/>
                <w:color w:val="1E1916"/>
              </w:rPr>
              <w:tab/>
            </w:r>
            <w:r w:rsidR="00213990">
              <w:rPr>
                <w:color w:val="1E1916"/>
                <w:spacing w:val="-10"/>
              </w:rPr>
              <w:t>3</w:t>
            </w:r>
          </w:hyperlink>
        </w:p>
        <w:p w14:paraId="71D7B110" w14:textId="20BC75AC" w:rsidR="000F5225" w:rsidRDefault="000F5225" w:rsidP="006E0415">
          <w:pPr>
            <w:pStyle w:val="10"/>
            <w:numPr>
              <w:ilvl w:val="0"/>
              <w:numId w:val="13"/>
            </w:numPr>
            <w:tabs>
              <w:tab w:val="left" w:pos="539"/>
              <w:tab w:val="left" w:leader="dot" w:pos="9377"/>
            </w:tabs>
            <w:spacing w:before="95"/>
            <w:jc w:val="left"/>
          </w:pPr>
          <w:hyperlink w:anchor="_TOC_250067" w:history="1">
            <w:r>
              <w:rPr>
                <w:color w:val="1E1916"/>
                <w:spacing w:val="-2"/>
              </w:rPr>
              <w:t>ЗАГАЛЬНІ</w:t>
            </w:r>
            <w:r>
              <w:rPr>
                <w:color w:val="1E1916"/>
                <w:spacing w:val="-12"/>
              </w:rPr>
              <w:t xml:space="preserve"> </w:t>
            </w:r>
            <w:r>
              <w:rPr>
                <w:color w:val="1E1916"/>
                <w:spacing w:val="-2"/>
              </w:rPr>
              <w:t>ПОЛОЖЕННЯ</w:t>
            </w:r>
            <w:r>
              <w:rPr>
                <w:rFonts w:ascii="Times New Roman" w:hAnsi="Times New Roman"/>
                <w:color w:val="1E1916"/>
              </w:rPr>
              <w:tab/>
            </w:r>
            <w:r>
              <w:rPr>
                <w:color w:val="1E1916"/>
                <w:spacing w:val="-5"/>
              </w:rPr>
              <w:t>1</w:t>
            </w:r>
            <w:r w:rsidR="00213990">
              <w:rPr>
                <w:color w:val="1E1916"/>
                <w:spacing w:val="-5"/>
              </w:rPr>
              <w:t>3</w:t>
            </w:r>
          </w:hyperlink>
        </w:p>
        <w:p w14:paraId="7AB0A8F9" w14:textId="4FA59F19" w:rsidR="000F5225" w:rsidRDefault="000F5225" w:rsidP="006E0415">
          <w:pPr>
            <w:pStyle w:val="10"/>
            <w:numPr>
              <w:ilvl w:val="0"/>
              <w:numId w:val="13"/>
            </w:numPr>
            <w:tabs>
              <w:tab w:val="left" w:pos="539"/>
              <w:tab w:val="left" w:leader="dot" w:pos="9377"/>
            </w:tabs>
            <w:spacing w:before="95"/>
            <w:jc w:val="left"/>
          </w:pPr>
          <w:hyperlink w:anchor="_TOC_250066" w:history="1">
            <w:r>
              <w:rPr>
                <w:color w:val="1E1916"/>
                <w:spacing w:val="-2"/>
              </w:rPr>
              <w:t>ПРОСТОРОВО-ПЛАНУВАЛЬНА</w:t>
            </w:r>
            <w:r>
              <w:rPr>
                <w:color w:val="1E1916"/>
                <w:spacing w:val="2"/>
              </w:rPr>
              <w:t xml:space="preserve"> </w:t>
            </w:r>
            <w:r>
              <w:rPr>
                <w:color w:val="1E1916"/>
                <w:spacing w:val="-2"/>
              </w:rPr>
              <w:t>ОРГАНІЗАЦІЯ</w:t>
            </w:r>
            <w:r>
              <w:rPr>
                <w:color w:val="1E1916"/>
                <w:spacing w:val="1"/>
              </w:rPr>
              <w:t xml:space="preserve"> </w:t>
            </w:r>
            <w:r>
              <w:rPr>
                <w:color w:val="1E1916"/>
                <w:spacing w:val="-2"/>
              </w:rPr>
              <w:t>ТЕРИТОРІЙ</w:t>
            </w:r>
            <w:r>
              <w:rPr>
                <w:rFonts w:ascii="Times New Roman" w:hAnsi="Times New Roman"/>
                <w:color w:val="1E1916"/>
              </w:rPr>
              <w:tab/>
            </w:r>
            <w:r>
              <w:rPr>
                <w:color w:val="1E1916"/>
                <w:spacing w:val="-5"/>
              </w:rPr>
              <w:t>1</w:t>
            </w:r>
            <w:r w:rsidR="00213990">
              <w:rPr>
                <w:color w:val="1E1916"/>
                <w:spacing w:val="-5"/>
              </w:rPr>
              <w:t>7</w:t>
            </w:r>
          </w:hyperlink>
        </w:p>
        <w:p w14:paraId="664F4387" w14:textId="7B8728D3" w:rsidR="000F5225" w:rsidRDefault="000F5225" w:rsidP="006E0415">
          <w:pPr>
            <w:pStyle w:val="10"/>
            <w:numPr>
              <w:ilvl w:val="0"/>
              <w:numId w:val="13"/>
            </w:numPr>
            <w:tabs>
              <w:tab w:val="left" w:pos="539"/>
              <w:tab w:val="left" w:leader="dot" w:pos="9377"/>
            </w:tabs>
            <w:jc w:val="left"/>
          </w:pPr>
          <w:hyperlink w:anchor="_TOC_250065" w:history="1">
            <w:r>
              <w:rPr>
                <w:color w:val="1E1916"/>
              </w:rPr>
              <w:t>СЕЛЬБИЩНІ</w:t>
            </w:r>
            <w:r>
              <w:rPr>
                <w:color w:val="1E1916"/>
                <w:spacing w:val="3"/>
              </w:rPr>
              <w:t xml:space="preserve"> </w:t>
            </w:r>
            <w:r>
              <w:rPr>
                <w:color w:val="1E1916"/>
                <w:spacing w:val="-2"/>
              </w:rPr>
              <w:t>ТЕРИТОРІЇ</w:t>
            </w:r>
            <w:r>
              <w:rPr>
                <w:rFonts w:ascii="Times New Roman" w:hAnsi="Times New Roman"/>
                <w:color w:val="1E1916"/>
              </w:rPr>
              <w:tab/>
            </w:r>
            <w:r w:rsidR="00213990">
              <w:rPr>
                <w:rFonts w:ascii="Times New Roman" w:hAnsi="Times New Roman"/>
                <w:color w:val="1E1916"/>
              </w:rPr>
              <w:t>.</w:t>
            </w:r>
            <w:r w:rsidR="00213990">
              <w:rPr>
                <w:color w:val="1E1916"/>
                <w:spacing w:val="-7"/>
              </w:rPr>
              <w:t>23</w:t>
            </w:r>
          </w:hyperlink>
        </w:p>
        <w:p w14:paraId="09DE819D" w14:textId="36D6B8CF" w:rsidR="000F5225" w:rsidRDefault="000F5225" w:rsidP="006E0415">
          <w:pPr>
            <w:pStyle w:val="3"/>
            <w:numPr>
              <w:ilvl w:val="1"/>
              <w:numId w:val="13"/>
            </w:numPr>
            <w:tabs>
              <w:tab w:val="left" w:pos="1162"/>
              <w:tab w:val="left" w:leader="dot" w:pos="9377"/>
            </w:tabs>
            <w:ind w:hanging="623"/>
          </w:pPr>
          <w:hyperlink w:anchor="_TOC_250064" w:history="1">
            <w:r>
              <w:rPr>
                <w:color w:val="1E1916"/>
              </w:rPr>
              <w:t>Зона</w:t>
            </w:r>
            <w:r>
              <w:rPr>
                <w:color w:val="1E1916"/>
                <w:spacing w:val="-6"/>
              </w:rPr>
              <w:t xml:space="preserve"> </w:t>
            </w:r>
            <w:r>
              <w:rPr>
                <w:color w:val="1E1916"/>
              </w:rPr>
              <w:t>житлової</w:t>
            </w:r>
            <w:r>
              <w:rPr>
                <w:color w:val="1E1916"/>
                <w:spacing w:val="-6"/>
              </w:rPr>
              <w:t xml:space="preserve"> </w:t>
            </w:r>
            <w:r>
              <w:rPr>
                <w:color w:val="1E1916"/>
                <w:spacing w:val="-2"/>
              </w:rPr>
              <w:t>забудови</w:t>
            </w:r>
            <w:r>
              <w:rPr>
                <w:rFonts w:ascii="Times New Roman" w:hAnsi="Times New Roman"/>
                <w:color w:val="1E1916"/>
              </w:rPr>
              <w:tab/>
            </w:r>
            <w:r w:rsidR="00213990">
              <w:rPr>
                <w:color w:val="1E1916"/>
                <w:spacing w:val="-5"/>
              </w:rPr>
              <w:t>23</w:t>
            </w:r>
          </w:hyperlink>
        </w:p>
        <w:p w14:paraId="381F2945" w14:textId="56145402" w:rsidR="000F5225" w:rsidRDefault="000F5225" w:rsidP="006E0415">
          <w:pPr>
            <w:pStyle w:val="3"/>
            <w:numPr>
              <w:ilvl w:val="1"/>
              <w:numId w:val="13"/>
            </w:numPr>
            <w:tabs>
              <w:tab w:val="left" w:pos="1162"/>
              <w:tab w:val="left" w:leader="dot" w:pos="9377"/>
            </w:tabs>
            <w:ind w:hanging="623"/>
          </w:pPr>
          <w:hyperlink w:anchor="_TOC_250063" w:history="1">
            <w:r>
              <w:rPr>
                <w:color w:val="1E1916"/>
                <w:spacing w:val="-2"/>
              </w:rPr>
              <w:t>Зона</w:t>
            </w:r>
            <w:r>
              <w:rPr>
                <w:color w:val="1E1916"/>
                <w:spacing w:val="-1"/>
              </w:rPr>
              <w:t xml:space="preserve"> </w:t>
            </w:r>
            <w:r>
              <w:rPr>
                <w:color w:val="1E1916"/>
                <w:spacing w:val="-2"/>
              </w:rPr>
              <w:t>громадської</w:t>
            </w:r>
            <w:r>
              <w:rPr>
                <w:color w:val="1E1916"/>
                <w:spacing w:val="-1"/>
              </w:rPr>
              <w:t xml:space="preserve"> </w:t>
            </w:r>
            <w:r>
              <w:rPr>
                <w:color w:val="1E1916"/>
                <w:spacing w:val="-2"/>
              </w:rPr>
              <w:t>забудови</w:t>
            </w:r>
            <w:r>
              <w:rPr>
                <w:rFonts w:ascii="Times New Roman" w:hAnsi="Times New Roman"/>
                <w:color w:val="1E1916"/>
              </w:rPr>
              <w:tab/>
            </w:r>
            <w:r>
              <w:rPr>
                <w:color w:val="1E1916"/>
                <w:spacing w:val="-5"/>
              </w:rPr>
              <w:t>3</w:t>
            </w:r>
            <w:r w:rsidR="00213990">
              <w:rPr>
                <w:color w:val="1E1916"/>
                <w:spacing w:val="-5"/>
              </w:rPr>
              <w:t>6</w:t>
            </w:r>
          </w:hyperlink>
        </w:p>
        <w:p w14:paraId="1E7F0F9D" w14:textId="2656708C" w:rsidR="000F5225" w:rsidRDefault="000F5225" w:rsidP="006E0415">
          <w:pPr>
            <w:pStyle w:val="10"/>
            <w:numPr>
              <w:ilvl w:val="0"/>
              <w:numId w:val="13"/>
            </w:numPr>
            <w:tabs>
              <w:tab w:val="left" w:pos="539"/>
              <w:tab w:val="left" w:leader="dot" w:pos="9377"/>
            </w:tabs>
            <w:jc w:val="left"/>
          </w:pPr>
          <w:hyperlink w:anchor="_TOC_250062" w:history="1">
            <w:r>
              <w:rPr>
                <w:color w:val="1E1916"/>
              </w:rPr>
              <w:t>ВИРОБНИЧІ</w:t>
            </w:r>
            <w:r>
              <w:rPr>
                <w:color w:val="1E1916"/>
                <w:spacing w:val="-10"/>
              </w:rPr>
              <w:t xml:space="preserve"> </w:t>
            </w:r>
            <w:r>
              <w:rPr>
                <w:color w:val="1E1916"/>
                <w:spacing w:val="-2"/>
              </w:rPr>
              <w:t>ТЕРИТОРІЇ</w:t>
            </w:r>
            <w:r>
              <w:rPr>
                <w:rFonts w:ascii="Times New Roman" w:hAnsi="Times New Roman"/>
                <w:color w:val="1E1916"/>
              </w:rPr>
              <w:tab/>
            </w:r>
            <w:r>
              <w:rPr>
                <w:color w:val="1E1916"/>
                <w:spacing w:val="-5"/>
              </w:rPr>
              <w:t>3</w:t>
            </w:r>
            <w:r w:rsidR="00213990">
              <w:rPr>
                <w:color w:val="1E1916"/>
                <w:spacing w:val="-5"/>
              </w:rPr>
              <w:t>8</w:t>
            </w:r>
          </w:hyperlink>
        </w:p>
        <w:p w14:paraId="0B86C1D2" w14:textId="6BDFA1D2" w:rsidR="000F5225" w:rsidRDefault="000F5225" w:rsidP="006E0415">
          <w:pPr>
            <w:pStyle w:val="3"/>
            <w:numPr>
              <w:ilvl w:val="1"/>
              <w:numId w:val="13"/>
            </w:numPr>
            <w:tabs>
              <w:tab w:val="left" w:pos="1162"/>
              <w:tab w:val="left" w:leader="dot" w:pos="9377"/>
            </w:tabs>
            <w:ind w:hanging="623"/>
          </w:pPr>
          <w:hyperlink w:anchor="_TOC_250061" w:history="1">
            <w:r>
              <w:rPr>
                <w:color w:val="1E1916"/>
                <w:spacing w:val="-2"/>
              </w:rPr>
              <w:t>Інноваційні</w:t>
            </w:r>
            <w:r>
              <w:rPr>
                <w:color w:val="1E1916"/>
                <w:spacing w:val="3"/>
              </w:rPr>
              <w:t xml:space="preserve"> </w:t>
            </w:r>
            <w:r>
              <w:rPr>
                <w:color w:val="1E1916"/>
                <w:spacing w:val="-2"/>
              </w:rPr>
              <w:t>об’єкти</w:t>
            </w:r>
            <w:r>
              <w:rPr>
                <w:color w:val="1E1916"/>
                <w:spacing w:val="4"/>
              </w:rPr>
              <w:t xml:space="preserve"> </w:t>
            </w:r>
            <w:r>
              <w:rPr>
                <w:color w:val="1E1916"/>
                <w:spacing w:val="-2"/>
              </w:rPr>
              <w:t>виробничих</w:t>
            </w:r>
            <w:r>
              <w:rPr>
                <w:color w:val="1E1916"/>
                <w:spacing w:val="4"/>
              </w:rPr>
              <w:t xml:space="preserve"> </w:t>
            </w:r>
            <w:r>
              <w:rPr>
                <w:color w:val="1E1916"/>
                <w:spacing w:val="-2"/>
              </w:rPr>
              <w:t>територій</w:t>
            </w:r>
            <w:r>
              <w:rPr>
                <w:rFonts w:ascii="Times New Roman" w:hAnsi="Times New Roman"/>
                <w:color w:val="1E1916"/>
              </w:rPr>
              <w:tab/>
            </w:r>
            <w:r>
              <w:rPr>
                <w:color w:val="1E1916"/>
                <w:spacing w:val="-5"/>
              </w:rPr>
              <w:t>3</w:t>
            </w:r>
            <w:r w:rsidR="00213990">
              <w:rPr>
                <w:color w:val="1E1916"/>
                <w:spacing w:val="-5"/>
              </w:rPr>
              <w:t>8</w:t>
            </w:r>
          </w:hyperlink>
        </w:p>
        <w:p w14:paraId="4BC64937" w14:textId="7EF71B0A" w:rsidR="000F5225" w:rsidRDefault="000F5225" w:rsidP="006E0415">
          <w:pPr>
            <w:pStyle w:val="3"/>
            <w:numPr>
              <w:ilvl w:val="1"/>
              <w:numId w:val="13"/>
            </w:numPr>
            <w:tabs>
              <w:tab w:val="left" w:pos="1162"/>
              <w:tab w:val="left" w:leader="dot" w:pos="9377"/>
            </w:tabs>
            <w:ind w:hanging="623"/>
          </w:pPr>
          <w:hyperlink w:anchor="_TOC_250060" w:history="1">
            <w:r>
              <w:rPr>
                <w:color w:val="1E1916"/>
                <w:spacing w:val="-2"/>
              </w:rPr>
              <w:t>Формування і планування</w:t>
            </w:r>
            <w:r>
              <w:rPr>
                <w:color w:val="1E1916"/>
                <w:spacing w:val="1"/>
              </w:rPr>
              <w:t xml:space="preserve"> </w:t>
            </w:r>
            <w:r>
              <w:rPr>
                <w:color w:val="1E1916"/>
                <w:spacing w:val="-2"/>
              </w:rPr>
              <w:t>виробничих територій</w:t>
            </w:r>
            <w:r>
              <w:rPr>
                <w:rFonts w:ascii="Times New Roman" w:hAnsi="Times New Roman"/>
                <w:color w:val="1E1916"/>
              </w:rPr>
              <w:tab/>
            </w:r>
            <w:r>
              <w:rPr>
                <w:color w:val="1E1916"/>
                <w:spacing w:val="-5"/>
              </w:rPr>
              <w:t>3</w:t>
            </w:r>
            <w:r w:rsidR="00213990">
              <w:rPr>
                <w:color w:val="1E1916"/>
                <w:spacing w:val="-5"/>
              </w:rPr>
              <w:t>8</w:t>
            </w:r>
          </w:hyperlink>
        </w:p>
        <w:p w14:paraId="10F3981A" w14:textId="755FCE81" w:rsidR="000F5225" w:rsidRDefault="000F5225" w:rsidP="006E0415">
          <w:pPr>
            <w:pStyle w:val="3"/>
            <w:numPr>
              <w:ilvl w:val="1"/>
              <w:numId w:val="13"/>
            </w:numPr>
            <w:tabs>
              <w:tab w:val="left" w:pos="1162"/>
              <w:tab w:val="left" w:leader="dot" w:pos="9377"/>
            </w:tabs>
            <w:ind w:hanging="623"/>
          </w:pPr>
          <w:hyperlink w:anchor="_TOC_250059" w:history="1">
            <w:r>
              <w:rPr>
                <w:color w:val="1E1916"/>
                <w:spacing w:val="-2"/>
              </w:rPr>
              <w:t>Зона</w:t>
            </w:r>
            <w:r>
              <w:rPr>
                <w:color w:val="1E1916"/>
                <w:spacing w:val="1"/>
              </w:rPr>
              <w:t xml:space="preserve"> </w:t>
            </w:r>
            <w:r>
              <w:rPr>
                <w:color w:val="1E1916"/>
                <w:spacing w:val="-2"/>
              </w:rPr>
              <w:t>науково-виробничої</w:t>
            </w:r>
            <w:r>
              <w:rPr>
                <w:color w:val="1E1916"/>
                <w:spacing w:val="1"/>
              </w:rPr>
              <w:t xml:space="preserve"> </w:t>
            </w:r>
            <w:r>
              <w:rPr>
                <w:color w:val="1E1916"/>
                <w:spacing w:val="-2"/>
              </w:rPr>
              <w:t>забудови</w:t>
            </w:r>
            <w:r>
              <w:rPr>
                <w:rFonts w:ascii="Times New Roman" w:hAnsi="Times New Roman"/>
                <w:color w:val="1E1916"/>
              </w:rPr>
              <w:tab/>
            </w:r>
            <w:r w:rsidR="00213990">
              <w:rPr>
                <w:color w:val="1E1916"/>
                <w:spacing w:val="-5"/>
              </w:rPr>
              <w:t>42</w:t>
            </w:r>
          </w:hyperlink>
        </w:p>
        <w:p w14:paraId="6C1EDE1B" w14:textId="162BB9E3" w:rsidR="000F5225" w:rsidRDefault="000F5225" w:rsidP="006E0415">
          <w:pPr>
            <w:pStyle w:val="3"/>
            <w:numPr>
              <w:ilvl w:val="1"/>
              <w:numId w:val="13"/>
            </w:numPr>
            <w:tabs>
              <w:tab w:val="left" w:pos="1162"/>
              <w:tab w:val="left" w:leader="dot" w:pos="9377"/>
            </w:tabs>
            <w:spacing w:before="78"/>
            <w:ind w:hanging="623"/>
          </w:pPr>
          <w:hyperlink w:anchor="_TOC_250058" w:history="1">
            <w:r>
              <w:rPr>
                <w:color w:val="1E1916"/>
                <w:spacing w:val="-2"/>
              </w:rPr>
              <w:t>Комунальна</w:t>
            </w:r>
            <w:r>
              <w:rPr>
                <w:color w:val="1E1916"/>
                <w:spacing w:val="-12"/>
              </w:rPr>
              <w:t xml:space="preserve"> </w:t>
            </w:r>
            <w:r>
              <w:rPr>
                <w:color w:val="1E1916"/>
                <w:spacing w:val="-4"/>
              </w:rPr>
              <w:t>зона</w:t>
            </w:r>
            <w:r>
              <w:rPr>
                <w:rFonts w:ascii="Times New Roman" w:hAnsi="Times New Roman"/>
                <w:color w:val="1E1916"/>
              </w:rPr>
              <w:tab/>
            </w:r>
            <w:r w:rsidR="00213990">
              <w:rPr>
                <w:color w:val="1E1916"/>
                <w:spacing w:val="-5"/>
              </w:rPr>
              <w:t>44</w:t>
            </w:r>
          </w:hyperlink>
        </w:p>
        <w:p w14:paraId="773BA8A4" w14:textId="1B649480" w:rsidR="000F5225" w:rsidRDefault="000F5225" w:rsidP="006E0415">
          <w:pPr>
            <w:pStyle w:val="3"/>
            <w:numPr>
              <w:ilvl w:val="1"/>
              <w:numId w:val="13"/>
            </w:numPr>
            <w:tabs>
              <w:tab w:val="left" w:pos="1162"/>
              <w:tab w:val="left" w:leader="dot" w:pos="9377"/>
            </w:tabs>
            <w:ind w:hanging="623"/>
          </w:pPr>
          <w:hyperlink w:anchor="_TOC_250057" w:history="1">
            <w:r>
              <w:rPr>
                <w:color w:val="1E1916"/>
                <w:spacing w:val="-2"/>
              </w:rPr>
              <w:t>Зона</w:t>
            </w:r>
            <w:r>
              <w:rPr>
                <w:color w:val="1E1916"/>
                <w:spacing w:val="-1"/>
              </w:rPr>
              <w:t xml:space="preserve"> </w:t>
            </w:r>
            <w:r>
              <w:rPr>
                <w:color w:val="1E1916"/>
                <w:spacing w:val="-2"/>
              </w:rPr>
              <w:t>транспортно-складської</w:t>
            </w:r>
            <w:r>
              <w:rPr>
                <w:color w:val="1E1916"/>
              </w:rPr>
              <w:t xml:space="preserve"> </w:t>
            </w:r>
            <w:r>
              <w:rPr>
                <w:color w:val="1E1916"/>
                <w:spacing w:val="-2"/>
              </w:rPr>
              <w:t>забудови</w:t>
            </w:r>
            <w:r>
              <w:rPr>
                <w:rFonts w:ascii="Times New Roman" w:hAnsi="Times New Roman"/>
                <w:color w:val="1E1916"/>
              </w:rPr>
              <w:tab/>
            </w:r>
            <w:r w:rsidR="00213990">
              <w:rPr>
                <w:color w:val="1E1916"/>
                <w:spacing w:val="-5"/>
              </w:rPr>
              <w:t>44</w:t>
            </w:r>
          </w:hyperlink>
        </w:p>
        <w:p w14:paraId="46C19F14" w14:textId="7CF51A10" w:rsidR="000F5225" w:rsidRDefault="000F5225" w:rsidP="006E0415">
          <w:pPr>
            <w:pStyle w:val="3"/>
            <w:numPr>
              <w:ilvl w:val="1"/>
              <w:numId w:val="13"/>
            </w:numPr>
            <w:tabs>
              <w:tab w:val="left" w:pos="1162"/>
              <w:tab w:val="left" w:leader="dot" w:pos="9377"/>
            </w:tabs>
            <w:ind w:hanging="623"/>
          </w:pPr>
          <w:hyperlink w:anchor="_TOC_250056" w:history="1">
            <w:r>
              <w:rPr>
                <w:color w:val="1E1916"/>
                <w:spacing w:val="-2"/>
              </w:rPr>
              <w:t>Зона</w:t>
            </w:r>
            <w:r>
              <w:rPr>
                <w:color w:val="1E1916"/>
                <w:spacing w:val="-4"/>
              </w:rPr>
              <w:t xml:space="preserve"> </w:t>
            </w:r>
            <w:r>
              <w:rPr>
                <w:color w:val="1E1916"/>
                <w:spacing w:val="-2"/>
              </w:rPr>
              <w:t>сільськогосподарських</w:t>
            </w:r>
            <w:r>
              <w:rPr>
                <w:color w:val="1E1916"/>
                <w:spacing w:val="-4"/>
              </w:rPr>
              <w:t xml:space="preserve"> </w:t>
            </w:r>
            <w:r>
              <w:rPr>
                <w:color w:val="1E1916"/>
                <w:spacing w:val="-2"/>
              </w:rPr>
              <w:t>виробничих</w:t>
            </w:r>
            <w:r>
              <w:rPr>
                <w:color w:val="1E1916"/>
                <w:spacing w:val="-4"/>
              </w:rPr>
              <w:t xml:space="preserve"> </w:t>
            </w:r>
            <w:r>
              <w:rPr>
                <w:color w:val="1E1916"/>
                <w:spacing w:val="-2"/>
              </w:rPr>
              <w:t>територій</w:t>
            </w:r>
            <w:r>
              <w:rPr>
                <w:rFonts w:ascii="Times New Roman" w:hAnsi="Times New Roman"/>
                <w:color w:val="1E1916"/>
              </w:rPr>
              <w:tab/>
            </w:r>
            <w:r w:rsidR="00213990">
              <w:rPr>
                <w:color w:val="1E1916"/>
                <w:spacing w:val="-5"/>
              </w:rPr>
              <w:t>45</w:t>
            </w:r>
          </w:hyperlink>
        </w:p>
        <w:p w14:paraId="0D0093B7" w14:textId="3066F806" w:rsidR="000F5225" w:rsidRPr="00DC777B" w:rsidRDefault="00DC777B" w:rsidP="006E0415">
          <w:pPr>
            <w:pStyle w:val="10"/>
            <w:numPr>
              <w:ilvl w:val="0"/>
              <w:numId w:val="13"/>
            </w:numPr>
            <w:tabs>
              <w:tab w:val="left" w:pos="539"/>
              <w:tab w:val="left" w:leader="dot" w:pos="9377"/>
            </w:tabs>
            <w:jc w:val="left"/>
            <w:rPr>
              <w:color w:val="008000"/>
            </w:rPr>
          </w:pPr>
          <w:hyperlink w:anchor="_TOC_250055" w:history="1">
            <w:r w:rsidRPr="00DC777B">
              <w:rPr>
                <w:rFonts w:ascii="Arial" w:hAnsi="Arial" w:cs="Arial"/>
                <w:bCs/>
                <w:iCs/>
                <w:caps/>
                <w:color w:val="008000"/>
              </w:rPr>
              <w:t>Ландшафтно-рекреаційні території</w:t>
            </w:r>
            <w:r w:rsidR="000F5225" w:rsidRPr="00DC777B">
              <w:rPr>
                <w:rFonts w:ascii="Times New Roman" w:hAnsi="Times New Roman"/>
                <w:color w:val="008000"/>
              </w:rPr>
              <w:tab/>
            </w:r>
            <w:r w:rsidR="000F5225" w:rsidRPr="00DC777B">
              <w:rPr>
                <w:color w:val="008000"/>
                <w:spacing w:val="-5"/>
              </w:rPr>
              <w:t>4</w:t>
            </w:r>
            <w:r w:rsidR="00213990">
              <w:rPr>
                <w:color w:val="008000"/>
                <w:spacing w:val="-5"/>
              </w:rPr>
              <w:t>9</w:t>
            </w:r>
          </w:hyperlink>
        </w:p>
        <w:p w14:paraId="15DABC2B" w14:textId="369229A7" w:rsidR="00DC777B" w:rsidRPr="000E710D" w:rsidRDefault="00DC777B" w:rsidP="00DC777B">
          <w:pPr>
            <w:pStyle w:val="10"/>
            <w:tabs>
              <w:tab w:val="left" w:pos="539"/>
              <w:tab w:val="left" w:leader="dot" w:pos="9377"/>
            </w:tabs>
            <w:ind w:firstLine="0"/>
            <w:jc w:val="both"/>
            <w:rPr>
              <w:rFonts w:ascii="Arial" w:hAnsi="Arial" w:cs="Arial"/>
              <w:b/>
              <w:bCs/>
              <w:i/>
              <w:iCs/>
              <w:color w:val="008000"/>
            </w:rPr>
          </w:pPr>
          <w:r w:rsidRPr="000E710D">
            <w:rPr>
              <w:rFonts w:ascii="Arial" w:hAnsi="Arial" w:cs="Arial"/>
              <w:b/>
              <w:bCs/>
              <w:i/>
              <w:iCs/>
              <w:color w:val="008000"/>
            </w:rPr>
            <w:t>(Назва розділу 8 змінено, Зміна № 1)</w:t>
          </w:r>
        </w:p>
        <w:p w14:paraId="6A2F97F6" w14:textId="0785A91B" w:rsidR="000F5225" w:rsidRDefault="00DC777B" w:rsidP="006E0415">
          <w:pPr>
            <w:pStyle w:val="3"/>
            <w:numPr>
              <w:ilvl w:val="1"/>
              <w:numId w:val="13"/>
            </w:numPr>
            <w:tabs>
              <w:tab w:val="left" w:pos="1162"/>
              <w:tab w:val="left" w:leader="dot" w:pos="9377"/>
            </w:tabs>
            <w:ind w:hanging="623"/>
          </w:pPr>
          <w:hyperlink w:anchor="_TOC_250054" w:history="1">
            <w:r>
              <w:rPr>
                <w:rFonts w:ascii="Arial" w:hAnsi="Arial" w:cs="Arial"/>
                <w:b/>
                <w:iCs/>
              </w:rPr>
              <w:t>Мережа ландшафтно-рекреаційних територій</w:t>
            </w:r>
            <w:r w:rsidR="000F5225">
              <w:rPr>
                <w:rFonts w:ascii="Times New Roman" w:hAnsi="Times New Roman"/>
                <w:color w:val="1E1916"/>
              </w:rPr>
              <w:tab/>
            </w:r>
            <w:r w:rsidR="000F5225">
              <w:rPr>
                <w:color w:val="1E1916"/>
                <w:spacing w:val="-5"/>
              </w:rPr>
              <w:t>4</w:t>
            </w:r>
            <w:r w:rsidR="00213990">
              <w:rPr>
                <w:color w:val="1E1916"/>
                <w:spacing w:val="-5"/>
              </w:rPr>
              <w:t>9</w:t>
            </w:r>
          </w:hyperlink>
        </w:p>
        <w:p w14:paraId="4F0B364C" w14:textId="284B8380" w:rsidR="00DC777B" w:rsidRPr="000E710D" w:rsidRDefault="00DC777B" w:rsidP="00DC777B">
          <w:pPr>
            <w:pStyle w:val="10"/>
            <w:tabs>
              <w:tab w:val="left" w:pos="539"/>
              <w:tab w:val="left" w:leader="dot" w:pos="9377"/>
            </w:tabs>
            <w:ind w:firstLine="0"/>
            <w:rPr>
              <w:rFonts w:ascii="Arial" w:hAnsi="Arial" w:cs="Arial"/>
              <w:b/>
              <w:bCs/>
              <w:i/>
              <w:iCs/>
              <w:color w:val="008000"/>
            </w:rPr>
          </w:pPr>
          <w:r w:rsidRPr="000E710D">
            <w:rPr>
              <w:rFonts w:ascii="Arial" w:hAnsi="Arial" w:cs="Arial"/>
              <w:b/>
              <w:bCs/>
              <w:i/>
              <w:iCs/>
              <w:color w:val="008000"/>
            </w:rPr>
            <w:t>(Назва підрозділу 8</w:t>
          </w:r>
          <w:r w:rsidR="000E710D">
            <w:rPr>
              <w:rFonts w:ascii="Arial" w:hAnsi="Arial" w:cs="Arial"/>
              <w:b/>
              <w:bCs/>
              <w:i/>
              <w:iCs/>
              <w:color w:val="008000"/>
            </w:rPr>
            <w:t>.</w:t>
          </w:r>
          <w:r w:rsidRPr="000E710D">
            <w:rPr>
              <w:rFonts w:ascii="Arial" w:hAnsi="Arial" w:cs="Arial"/>
              <w:b/>
              <w:bCs/>
              <w:i/>
              <w:iCs/>
              <w:color w:val="008000"/>
            </w:rPr>
            <w:t>1 змінено, Зміна № 1)</w:t>
          </w:r>
        </w:p>
        <w:p w14:paraId="3EE5B952" w14:textId="398C9DC7" w:rsidR="000F5225" w:rsidRDefault="000F5225" w:rsidP="006E0415">
          <w:pPr>
            <w:pStyle w:val="3"/>
            <w:numPr>
              <w:ilvl w:val="1"/>
              <w:numId w:val="13"/>
            </w:numPr>
            <w:tabs>
              <w:tab w:val="left" w:pos="1162"/>
              <w:tab w:val="left" w:leader="dot" w:pos="9377"/>
            </w:tabs>
            <w:ind w:hanging="623"/>
          </w:pPr>
          <w:hyperlink w:anchor="_TOC_250053" w:history="1">
            <w:r>
              <w:rPr>
                <w:color w:val="1E1916"/>
              </w:rPr>
              <w:t>Озеленені</w:t>
            </w:r>
            <w:r>
              <w:rPr>
                <w:color w:val="1E1916"/>
                <w:spacing w:val="-4"/>
              </w:rPr>
              <w:t xml:space="preserve"> </w:t>
            </w:r>
            <w:r>
              <w:rPr>
                <w:color w:val="1E1916"/>
              </w:rPr>
              <w:t>території</w:t>
            </w:r>
            <w:r>
              <w:rPr>
                <w:color w:val="1E1916"/>
                <w:spacing w:val="-6"/>
              </w:rPr>
              <w:t xml:space="preserve"> </w:t>
            </w:r>
            <w:r>
              <w:rPr>
                <w:color w:val="1E1916"/>
              </w:rPr>
              <w:t>населених</w:t>
            </w:r>
            <w:r>
              <w:rPr>
                <w:color w:val="1E1916"/>
                <w:spacing w:val="-7"/>
              </w:rPr>
              <w:t xml:space="preserve"> </w:t>
            </w:r>
            <w:r>
              <w:rPr>
                <w:color w:val="1E1916"/>
                <w:spacing w:val="-2"/>
              </w:rPr>
              <w:t>пунктів</w:t>
            </w:r>
            <w:r>
              <w:rPr>
                <w:rFonts w:ascii="Times New Roman" w:hAnsi="Times New Roman"/>
                <w:color w:val="1E1916"/>
              </w:rPr>
              <w:tab/>
            </w:r>
            <w:r w:rsidR="00213990">
              <w:rPr>
                <w:color w:val="1E1916"/>
                <w:spacing w:val="-5"/>
              </w:rPr>
              <w:t>50</w:t>
            </w:r>
          </w:hyperlink>
        </w:p>
        <w:p w14:paraId="0E03496C" w14:textId="5369BA7E" w:rsidR="000F5225" w:rsidRDefault="000F5225" w:rsidP="006E0415">
          <w:pPr>
            <w:pStyle w:val="3"/>
            <w:numPr>
              <w:ilvl w:val="1"/>
              <w:numId w:val="13"/>
            </w:numPr>
            <w:tabs>
              <w:tab w:val="left" w:pos="1162"/>
              <w:tab w:val="left" w:leader="dot" w:pos="9377"/>
            </w:tabs>
            <w:spacing w:before="78"/>
            <w:ind w:hanging="623"/>
          </w:pPr>
          <w:hyperlink w:anchor="_TOC_250052" w:history="1">
            <w:r>
              <w:rPr>
                <w:color w:val="1E1916"/>
                <w:spacing w:val="-2"/>
              </w:rPr>
              <w:t>Позаміські</w:t>
            </w:r>
            <w:r>
              <w:rPr>
                <w:color w:val="1E1916"/>
                <w:spacing w:val="-6"/>
              </w:rPr>
              <w:t xml:space="preserve"> </w:t>
            </w:r>
            <w:r>
              <w:rPr>
                <w:color w:val="1E1916"/>
                <w:spacing w:val="-2"/>
              </w:rPr>
              <w:t>ландшафтні</w:t>
            </w:r>
            <w:r>
              <w:rPr>
                <w:color w:val="1E1916"/>
                <w:spacing w:val="-6"/>
              </w:rPr>
              <w:t xml:space="preserve"> </w:t>
            </w:r>
            <w:r>
              <w:rPr>
                <w:color w:val="1E1916"/>
                <w:spacing w:val="-2"/>
              </w:rPr>
              <w:t>території</w:t>
            </w:r>
            <w:r>
              <w:rPr>
                <w:rFonts w:ascii="Times New Roman" w:hAnsi="Times New Roman"/>
                <w:color w:val="1E1916"/>
              </w:rPr>
              <w:tab/>
            </w:r>
            <w:r w:rsidR="00213990">
              <w:rPr>
                <w:color w:val="1E1916"/>
                <w:spacing w:val="-5"/>
              </w:rPr>
              <w:t>53</w:t>
            </w:r>
          </w:hyperlink>
        </w:p>
        <w:p w14:paraId="2F24646A" w14:textId="4A4494B4" w:rsidR="000F5225" w:rsidRDefault="000F5225" w:rsidP="006E0415">
          <w:pPr>
            <w:pStyle w:val="3"/>
            <w:numPr>
              <w:ilvl w:val="1"/>
              <w:numId w:val="13"/>
            </w:numPr>
            <w:tabs>
              <w:tab w:val="left" w:pos="1162"/>
              <w:tab w:val="left" w:leader="dot" w:pos="9377"/>
            </w:tabs>
            <w:ind w:hanging="623"/>
          </w:pPr>
          <w:hyperlink w:anchor="_TOC_250051" w:history="1">
            <w:r>
              <w:rPr>
                <w:color w:val="1E1916"/>
                <w:spacing w:val="-2"/>
              </w:rPr>
              <w:t>Рекреаційні</w:t>
            </w:r>
            <w:r>
              <w:rPr>
                <w:color w:val="1E1916"/>
                <w:spacing w:val="-5"/>
              </w:rPr>
              <w:t xml:space="preserve"> </w:t>
            </w:r>
            <w:r>
              <w:rPr>
                <w:color w:val="1E1916"/>
                <w:spacing w:val="-2"/>
              </w:rPr>
              <w:t>території</w:t>
            </w:r>
            <w:r>
              <w:rPr>
                <w:rFonts w:ascii="Times New Roman" w:hAnsi="Times New Roman"/>
                <w:color w:val="1E1916"/>
              </w:rPr>
              <w:tab/>
            </w:r>
            <w:r w:rsidR="00213990">
              <w:rPr>
                <w:color w:val="1E1916"/>
                <w:spacing w:val="-5"/>
              </w:rPr>
              <w:t>55</w:t>
            </w:r>
          </w:hyperlink>
        </w:p>
        <w:p w14:paraId="222D087B" w14:textId="4DFBD6DB" w:rsidR="000F5225" w:rsidRDefault="000F5225" w:rsidP="006E0415">
          <w:pPr>
            <w:pStyle w:val="3"/>
            <w:numPr>
              <w:ilvl w:val="1"/>
              <w:numId w:val="13"/>
            </w:numPr>
            <w:tabs>
              <w:tab w:val="left" w:pos="1162"/>
              <w:tab w:val="left" w:leader="dot" w:pos="9377"/>
            </w:tabs>
            <w:ind w:hanging="623"/>
          </w:pPr>
          <w:hyperlink w:anchor="_TOC_250050" w:history="1">
            <w:r>
              <w:rPr>
                <w:color w:val="1E1916"/>
                <w:spacing w:val="-4"/>
              </w:rPr>
              <w:t>Курортно-оздоровчі</w:t>
            </w:r>
            <w:r>
              <w:rPr>
                <w:color w:val="1E1916"/>
                <w:spacing w:val="20"/>
              </w:rPr>
              <w:t xml:space="preserve"> </w:t>
            </w:r>
            <w:r>
              <w:rPr>
                <w:color w:val="1E1916"/>
                <w:spacing w:val="-4"/>
              </w:rPr>
              <w:t>території</w:t>
            </w:r>
            <w:r>
              <w:rPr>
                <w:rFonts w:ascii="Times New Roman" w:hAnsi="Times New Roman"/>
                <w:color w:val="1E1916"/>
              </w:rPr>
              <w:tab/>
            </w:r>
            <w:r w:rsidR="00213990">
              <w:rPr>
                <w:color w:val="1E1916"/>
                <w:spacing w:val="-5"/>
              </w:rPr>
              <w:t>57</w:t>
            </w:r>
          </w:hyperlink>
        </w:p>
        <w:p w14:paraId="34AB2596" w14:textId="11917334" w:rsidR="000F5225" w:rsidRDefault="000F5225" w:rsidP="006E0415">
          <w:pPr>
            <w:pStyle w:val="3"/>
            <w:numPr>
              <w:ilvl w:val="1"/>
              <w:numId w:val="13"/>
            </w:numPr>
            <w:tabs>
              <w:tab w:val="left" w:pos="1162"/>
              <w:tab w:val="left" w:leader="dot" w:pos="9377"/>
            </w:tabs>
            <w:spacing w:before="78"/>
            <w:ind w:hanging="623"/>
          </w:pPr>
          <w:hyperlink w:anchor="_TOC_250049" w:history="1">
            <w:r>
              <w:rPr>
                <w:color w:val="1E1916"/>
              </w:rPr>
              <w:t>Туристичні</w:t>
            </w:r>
            <w:r>
              <w:rPr>
                <w:color w:val="1E1916"/>
                <w:spacing w:val="-8"/>
              </w:rPr>
              <w:t xml:space="preserve"> </w:t>
            </w:r>
            <w:r>
              <w:rPr>
                <w:color w:val="1E1916"/>
                <w:spacing w:val="-4"/>
              </w:rPr>
              <w:t>зони</w:t>
            </w:r>
            <w:r>
              <w:rPr>
                <w:rFonts w:ascii="Times New Roman" w:hAnsi="Times New Roman"/>
                <w:color w:val="1E1916"/>
              </w:rPr>
              <w:tab/>
            </w:r>
            <w:r w:rsidR="00213990">
              <w:rPr>
                <w:color w:val="1E1916"/>
                <w:spacing w:val="-5"/>
              </w:rPr>
              <w:t>60</w:t>
            </w:r>
          </w:hyperlink>
        </w:p>
        <w:p w14:paraId="24CDA93C" w14:textId="0D3BB8CF" w:rsidR="000F5225" w:rsidRDefault="000F5225" w:rsidP="006E0415">
          <w:pPr>
            <w:pStyle w:val="3"/>
            <w:numPr>
              <w:ilvl w:val="1"/>
              <w:numId w:val="13"/>
            </w:numPr>
            <w:tabs>
              <w:tab w:val="left" w:pos="1162"/>
              <w:tab w:val="left" w:leader="dot" w:pos="9377"/>
            </w:tabs>
            <w:ind w:hanging="623"/>
          </w:pPr>
          <w:hyperlink w:anchor="_TOC_250048" w:history="1">
            <w:r>
              <w:rPr>
                <w:color w:val="1E1916"/>
                <w:spacing w:val="-2"/>
              </w:rPr>
              <w:t>Природно-заповідні</w:t>
            </w:r>
            <w:r>
              <w:rPr>
                <w:color w:val="1E1916"/>
                <w:spacing w:val="-5"/>
              </w:rPr>
              <w:t xml:space="preserve"> </w:t>
            </w:r>
            <w:r>
              <w:rPr>
                <w:color w:val="1E1916"/>
                <w:spacing w:val="-2"/>
              </w:rPr>
              <w:t>території</w:t>
            </w:r>
            <w:r>
              <w:rPr>
                <w:rFonts w:ascii="Times New Roman" w:hAnsi="Times New Roman"/>
                <w:color w:val="1E1916"/>
              </w:rPr>
              <w:tab/>
            </w:r>
            <w:r w:rsidR="00213990">
              <w:rPr>
                <w:color w:val="1E1916"/>
                <w:spacing w:val="-5"/>
              </w:rPr>
              <w:t>63</w:t>
            </w:r>
          </w:hyperlink>
        </w:p>
        <w:p w14:paraId="00E2300D" w14:textId="1322B62C" w:rsidR="000F5225" w:rsidRDefault="000F5225" w:rsidP="006E0415">
          <w:pPr>
            <w:pStyle w:val="10"/>
            <w:numPr>
              <w:ilvl w:val="0"/>
              <w:numId w:val="13"/>
            </w:numPr>
            <w:tabs>
              <w:tab w:val="left" w:pos="539"/>
              <w:tab w:val="left" w:leader="dot" w:pos="9377"/>
            </w:tabs>
            <w:spacing w:before="95" w:line="276" w:lineRule="auto"/>
            <w:ind w:right="749"/>
            <w:jc w:val="left"/>
          </w:pPr>
          <w:hyperlink w:anchor="_TOC_250047" w:history="1">
            <w:r>
              <w:rPr>
                <w:color w:val="1E1916"/>
              </w:rPr>
              <w:t xml:space="preserve">СОЦІАЛЬНА ІНФРАСТРУКТУРА (УСТАНОВИ ТА ОРГАНІЗАЦІЇ ГРОМАДСЬКОГО </w:t>
            </w:r>
            <w:r>
              <w:rPr>
                <w:color w:val="1E1916"/>
                <w:spacing w:val="-2"/>
              </w:rPr>
              <w:t>ОБСЛУГОВУВАННЯ)</w:t>
            </w:r>
            <w:r>
              <w:rPr>
                <w:rFonts w:ascii="Times New Roman" w:hAnsi="Times New Roman"/>
                <w:color w:val="1E1916"/>
              </w:rPr>
              <w:tab/>
            </w:r>
            <w:r w:rsidR="00213990">
              <w:rPr>
                <w:color w:val="1E1916"/>
                <w:spacing w:val="-5"/>
              </w:rPr>
              <w:t>65</w:t>
            </w:r>
          </w:hyperlink>
        </w:p>
        <w:p w14:paraId="005A209E" w14:textId="423D1EDF" w:rsidR="000F5225" w:rsidRDefault="000F5225" w:rsidP="006E0415">
          <w:pPr>
            <w:pStyle w:val="10"/>
            <w:numPr>
              <w:ilvl w:val="0"/>
              <w:numId w:val="13"/>
            </w:numPr>
            <w:tabs>
              <w:tab w:val="left" w:pos="537"/>
              <w:tab w:val="left" w:leader="dot" w:pos="9377"/>
            </w:tabs>
            <w:spacing w:before="60"/>
            <w:ind w:left="537" w:hanging="395"/>
            <w:jc w:val="left"/>
          </w:pPr>
          <w:hyperlink w:anchor="_TOC_250046" w:history="1">
            <w:r>
              <w:rPr>
                <w:color w:val="1E1916"/>
              </w:rPr>
              <w:t>ТРАНСПОРТНА</w:t>
            </w:r>
            <w:r>
              <w:rPr>
                <w:color w:val="1E1916"/>
                <w:spacing w:val="-11"/>
              </w:rPr>
              <w:t xml:space="preserve"> </w:t>
            </w:r>
            <w:r>
              <w:rPr>
                <w:color w:val="1E1916"/>
                <w:spacing w:val="-2"/>
              </w:rPr>
              <w:t>ІНФРАСТРУКТУРА</w:t>
            </w:r>
            <w:r>
              <w:rPr>
                <w:rFonts w:ascii="Times New Roman" w:hAnsi="Times New Roman"/>
                <w:color w:val="1E1916"/>
              </w:rPr>
              <w:tab/>
            </w:r>
            <w:r>
              <w:rPr>
                <w:color w:val="1E1916"/>
                <w:spacing w:val="-5"/>
              </w:rPr>
              <w:t>6</w:t>
            </w:r>
            <w:r w:rsidR="00213990">
              <w:rPr>
                <w:color w:val="1E1916"/>
                <w:spacing w:val="-5"/>
              </w:rPr>
              <w:t>8</w:t>
            </w:r>
          </w:hyperlink>
        </w:p>
        <w:p w14:paraId="1CA2023A" w14:textId="5B762788" w:rsidR="000F5225" w:rsidRDefault="000F5225" w:rsidP="006E0415">
          <w:pPr>
            <w:pStyle w:val="3"/>
            <w:numPr>
              <w:ilvl w:val="1"/>
              <w:numId w:val="13"/>
            </w:numPr>
            <w:tabs>
              <w:tab w:val="left" w:pos="1162"/>
              <w:tab w:val="left" w:leader="dot" w:pos="9377"/>
            </w:tabs>
            <w:ind w:hanging="623"/>
          </w:pPr>
          <w:hyperlink w:anchor="_TOC_250045" w:history="1">
            <w:r>
              <w:rPr>
                <w:color w:val="1E1916"/>
                <w:spacing w:val="-2"/>
              </w:rPr>
              <w:t>Зовнішній</w:t>
            </w:r>
            <w:r>
              <w:rPr>
                <w:color w:val="1E1916"/>
                <w:spacing w:val="-1"/>
              </w:rPr>
              <w:t xml:space="preserve"> </w:t>
            </w:r>
            <w:r>
              <w:rPr>
                <w:color w:val="1E1916"/>
                <w:spacing w:val="-2"/>
              </w:rPr>
              <w:t>транспорт</w:t>
            </w:r>
            <w:r>
              <w:rPr>
                <w:rFonts w:ascii="Times New Roman" w:hAnsi="Times New Roman"/>
                <w:color w:val="1E1916"/>
              </w:rPr>
              <w:tab/>
            </w:r>
            <w:r>
              <w:rPr>
                <w:color w:val="1E1916"/>
                <w:spacing w:val="-5"/>
              </w:rPr>
              <w:t>6</w:t>
            </w:r>
            <w:r w:rsidR="00213990">
              <w:rPr>
                <w:color w:val="1E1916"/>
                <w:spacing w:val="-5"/>
              </w:rPr>
              <w:t>8</w:t>
            </w:r>
          </w:hyperlink>
        </w:p>
        <w:p w14:paraId="0E3C2C39" w14:textId="4392A2F4" w:rsidR="000F5225" w:rsidRDefault="000F5225" w:rsidP="006E0415">
          <w:pPr>
            <w:pStyle w:val="3"/>
            <w:numPr>
              <w:ilvl w:val="1"/>
              <w:numId w:val="13"/>
            </w:numPr>
            <w:tabs>
              <w:tab w:val="left" w:pos="1162"/>
              <w:tab w:val="left" w:leader="dot" w:pos="9377"/>
            </w:tabs>
            <w:ind w:hanging="623"/>
          </w:pPr>
          <w:hyperlink w:anchor="_TOC_250044" w:history="1">
            <w:r>
              <w:rPr>
                <w:color w:val="1E1916"/>
                <w:spacing w:val="-2"/>
              </w:rPr>
              <w:t>Комплексна</w:t>
            </w:r>
            <w:r>
              <w:rPr>
                <w:color w:val="1E1916"/>
                <w:spacing w:val="-12"/>
              </w:rPr>
              <w:t xml:space="preserve"> </w:t>
            </w:r>
            <w:r>
              <w:rPr>
                <w:color w:val="1E1916"/>
                <w:spacing w:val="-2"/>
              </w:rPr>
              <w:t>схема</w:t>
            </w:r>
            <w:r>
              <w:rPr>
                <w:color w:val="1E1916"/>
                <w:spacing w:val="-12"/>
              </w:rPr>
              <w:t xml:space="preserve"> </w:t>
            </w:r>
            <w:r>
              <w:rPr>
                <w:color w:val="1E1916"/>
                <w:spacing w:val="-2"/>
              </w:rPr>
              <w:t>транспорту</w:t>
            </w:r>
            <w:r>
              <w:rPr>
                <w:rFonts w:ascii="Times New Roman" w:hAnsi="Times New Roman"/>
                <w:color w:val="1E1916"/>
              </w:rPr>
              <w:tab/>
            </w:r>
            <w:r w:rsidR="00213990">
              <w:rPr>
                <w:color w:val="1E1916"/>
                <w:spacing w:val="-5"/>
              </w:rPr>
              <w:t>72</w:t>
            </w:r>
          </w:hyperlink>
        </w:p>
        <w:p w14:paraId="357936D0" w14:textId="35A0B597" w:rsidR="000F5225" w:rsidRDefault="000F5225" w:rsidP="006E0415">
          <w:pPr>
            <w:pStyle w:val="3"/>
            <w:numPr>
              <w:ilvl w:val="1"/>
              <w:numId w:val="13"/>
            </w:numPr>
            <w:tabs>
              <w:tab w:val="left" w:pos="1162"/>
              <w:tab w:val="left" w:leader="dot" w:pos="9377"/>
            </w:tabs>
            <w:ind w:hanging="623"/>
          </w:pPr>
          <w:hyperlink w:anchor="_TOC_250043" w:history="1">
            <w:r>
              <w:rPr>
                <w:color w:val="1E1916"/>
                <w:spacing w:val="-2"/>
              </w:rPr>
              <w:t>Внутрішній</w:t>
            </w:r>
            <w:r>
              <w:rPr>
                <w:color w:val="1E1916"/>
                <w:spacing w:val="5"/>
              </w:rPr>
              <w:t xml:space="preserve"> </w:t>
            </w:r>
            <w:r>
              <w:rPr>
                <w:color w:val="1E1916"/>
                <w:spacing w:val="-2"/>
              </w:rPr>
              <w:t>транспорт</w:t>
            </w:r>
            <w:r>
              <w:rPr>
                <w:rFonts w:ascii="Times New Roman" w:hAnsi="Times New Roman"/>
                <w:color w:val="1E1916"/>
              </w:rPr>
              <w:tab/>
            </w:r>
            <w:r w:rsidR="00213990">
              <w:rPr>
                <w:color w:val="1E1916"/>
                <w:spacing w:val="-5"/>
              </w:rPr>
              <w:t>74</w:t>
            </w:r>
          </w:hyperlink>
        </w:p>
        <w:p w14:paraId="06389492" w14:textId="7E068B48" w:rsidR="000F5225" w:rsidRDefault="000F5225" w:rsidP="006E0415">
          <w:pPr>
            <w:pStyle w:val="3"/>
            <w:numPr>
              <w:ilvl w:val="1"/>
              <w:numId w:val="13"/>
            </w:numPr>
            <w:tabs>
              <w:tab w:val="left" w:pos="1162"/>
              <w:tab w:val="left" w:leader="dot" w:pos="9377"/>
            </w:tabs>
            <w:spacing w:before="78"/>
            <w:ind w:hanging="623"/>
          </w:pPr>
          <w:hyperlink w:anchor="_TOC_250042" w:history="1">
            <w:r>
              <w:rPr>
                <w:color w:val="1E1916"/>
                <w:spacing w:val="-2"/>
              </w:rPr>
              <w:t>Мережа</w:t>
            </w:r>
            <w:r>
              <w:rPr>
                <w:color w:val="1E1916"/>
                <w:spacing w:val="-1"/>
              </w:rPr>
              <w:t xml:space="preserve"> </w:t>
            </w:r>
            <w:r>
              <w:rPr>
                <w:color w:val="1E1916"/>
                <w:spacing w:val="-2"/>
              </w:rPr>
              <w:t>громадського</w:t>
            </w:r>
            <w:r>
              <w:rPr>
                <w:color w:val="1E1916"/>
                <w:spacing w:val="-1"/>
              </w:rPr>
              <w:t xml:space="preserve"> </w:t>
            </w:r>
            <w:r>
              <w:rPr>
                <w:color w:val="1E1916"/>
                <w:spacing w:val="-2"/>
              </w:rPr>
              <w:t>транспорту,</w:t>
            </w:r>
            <w:r>
              <w:rPr>
                <w:color w:val="1E1916"/>
                <w:spacing w:val="2"/>
              </w:rPr>
              <w:t xml:space="preserve"> </w:t>
            </w:r>
            <w:r>
              <w:rPr>
                <w:color w:val="1E1916"/>
                <w:spacing w:val="-2"/>
              </w:rPr>
              <w:t>велосипедного</w:t>
            </w:r>
            <w:r>
              <w:rPr>
                <w:color w:val="1E1916"/>
                <w:spacing w:val="-1"/>
              </w:rPr>
              <w:t xml:space="preserve"> </w:t>
            </w:r>
            <w:r>
              <w:rPr>
                <w:color w:val="1E1916"/>
                <w:spacing w:val="-2"/>
              </w:rPr>
              <w:t>та</w:t>
            </w:r>
            <w:r>
              <w:rPr>
                <w:color w:val="1E1916"/>
              </w:rPr>
              <w:t xml:space="preserve"> </w:t>
            </w:r>
            <w:r>
              <w:rPr>
                <w:color w:val="1E1916"/>
                <w:spacing w:val="-2"/>
              </w:rPr>
              <w:t>пішохідного</w:t>
            </w:r>
            <w:r>
              <w:rPr>
                <w:color w:val="1E1916"/>
                <w:spacing w:val="-1"/>
              </w:rPr>
              <w:t xml:space="preserve"> </w:t>
            </w:r>
            <w:r>
              <w:rPr>
                <w:color w:val="1E1916"/>
                <w:spacing w:val="-4"/>
              </w:rPr>
              <w:t>руху</w:t>
            </w:r>
            <w:r>
              <w:rPr>
                <w:rFonts w:ascii="Times New Roman" w:hAnsi="Times New Roman"/>
                <w:color w:val="1E1916"/>
              </w:rPr>
              <w:tab/>
            </w:r>
            <w:r w:rsidR="00213990">
              <w:rPr>
                <w:color w:val="1E1916"/>
                <w:spacing w:val="-5"/>
              </w:rPr>
              <w:t>75</w:t>
            </w:r>
          </w:hyperlink>
        </w:p>
        <w:p w14:paraId="43A851B2" w14:textId="280467F6" w:rsidR="000F5225" w:rsidRDefault="000F5225" w:rsidP="006E0415">
          <w:pPr>
            <w:pStyle w:val="3"/>
            <w:numPr>
              <w:ilvl w:val="1"/>
              <w:numId w:val="13"/>
            </w:numPr>
            <w:tabs>
              <w:tab w:val="left" w:pos="1162"/>
              <w:tab w:val="left" w:leader="dot" w:pos="9377"/>
            </w:tabs>
            <w:ind w:hanging="623"/>
          </w:pPr>
          <w:hyperlink w:anchor="_TOC_250041" w:history="1">
            <w:r>
              <w:rPr>
                <w:color w:val="1E1916"/>
                <w:spacing w:val="-2"/>
              </w:rPr>
              <w:t>Транспортно-пересадочні</w:t>
            </w:r>
            <w:r>
              <w:rPr>
                <w:color w:val="1E1916"/>
                <w:spacing w:val="5"/>
              </w:rPr>
              <w:t xml:space="preserve"> </w:t>
            </w:r>
            <w:r>
              <w:rPr>
                <w:color w:val="1E1916"/>
                <w:spacing w:val="-2"/>
              </w:rPr>
              <w:t>вузли</w:t>
            </w:r>
            <w:r>
              <w:rPr>
                <w:rFonts w:ascii="Times New Roman" w:hAnsi="Times New Roman"/>
                <w:color w:val="1E1916"/>
              </w:rPr>
              <w:tab/>
            </w:r>
            <w:r w:rsidR="00213990">
              <w:rPr>
                <w:color w:val="1E1916"/>
                <w:spacing w:val="-5"/>
              </w:rPr>
              <w:t>80</w:t>
            </w:r>
          </w:hyperlink>
        </w:p>
        <w:p w14:paraId="2B52FD65" w14:textId="4981AECA" w:rsidR="000F5225" w:rsidRDefault="000F5225" w:rsidP="006E0415">
          <w:pPr>
            <w:pStyle w:val="3"/>
            <w:numPr>
              <w:ilvl w:val="1"/>
              <w:numId w:val="13"/>
            </w:numPr>
            <w:tabs>
              <w:tab w:val="left" w:pos="1162"/>
              <w:tab w:val="left" w:leader="dot" w:pos="9377"/>
            </w:tabs>
            <w:ind w:hanging="623"/>
          </w:pPr>
          <w:hyperlink w:anchor="_TOC_250040" w:history="1">
            <w:r>
              <w:rPr>
                <w:color w:val="1E1916"/>
                <w:spacing w:val="-2"/>
              </w:rPr>
              <w:t>Комплексна</w:t>
            </w:r>
            <w:r>
              <w:rPr>
                <w:color w:val="1E1916"/>
                <w:spacing w:val="-4"/>
              </w:rPr>
              <w:t xml:space="preserve"> </w:t>
            </w:r>
            <w:r>
              <w:rPr>
                <w:color w:val="1E1916"/>
                <w:spacing w:val="-2"/>
              </w:rPr>
              <w:t>схема</w:t>
            </w:r>
            <w:r>
              <w:rPr>
                <w:color w:val="1E1916"/>
                <w:spacing w:val="-4"/>
              </w:rPr>
              <w:t xml:space="preserve"> </w:t>
            </w:r>
            <w:r>
              <w:rPr>
                <w:color w:val="1E1916"/>
                <w:spacing w:val="-2"/>
              </w:rPr>
              <w:t>організації</w:t>
            </w:r>
            <w:r>
              <w:rPr>
                <w:color w:val="1E1916"/>
                <w:spacing w:val="-4"/>
              </w:rPr>
              <w:t xml:space="preserve"> </w:t>
            </w:r>
            <w:r>
              <w:rPr>
                <w:color w:val="1E1916"/>
                <w:spacing w:val="-2"/>
              </w:rPr>
              <w:t>дорожнього</w:t>
            </w:r>
            <w:r>
              <w:rPr>
                <w:color w:val="1E1916"/>
                <w:spacing w:val="-4"/>
              </w:rPr>
              <w:t xml:space="preserve"> </w:t>
            </w:r>
            <w:r>
              <w:rPr>
                <w:color w:val="1E1916"/>
                <w:spacing w:val="-2"/>
              </w:rPr>
              <w:t>руху</w:t>
            </w:r>
            <w:r>
              <w:rPr>
                <w:color w:val="1E1916"/>
                <w:spacing w:val="-4"/>
              </w:rPr>
              <w:t xml:space="preserve"> </w:t>
            </w:r>
            <w:r>
              <w:rPr>
                <w:color w:val="1E1916"/>
                <w:spacing w:val="-2"/>
              </w:rPr>
              <w:t>(КСОДР)</w:t>
            </w:r>
            <w:r>
              <w:rPr>
                <w:rFonts w:ascii="Times New Roman" w:hAnsi="Times New Roman"/>
                <w:color w:val="1E1916"/>
              </w:rPr>
              <w:tab/>
            </w:r>
            <w:r w:rsidR="00213990">
              <w:rPr>
                <w:color w:val="1E1916"/>
                <w:spacing w:val="-5"/>
              </w:rPr>
              <w:t>81</w:t>
            </w:r>
          </w:hyperlink>
        </w:p>
        <w:p w14:paraId="29CFDC77" w14:textId="3C038125" w:rsidR="000F5225" w:rsidRDefault="000F5225" w:rsidP="006E0415">
          <w:pPr>
            <w:pStyle w:val="3"/>
            <w:numPr>
              <w:ilvl w:val="1"/>
              <w:numId w:val="13"/>
            </w:numPr>
            <w:tabs>
              <w:tab w:val="left" w:pos="1162"/>
              <w:tab w:val="left" w:leader="dot" w:pos="9377"/>
            </w:tabs>
            <w:spacing w:before="78"/>
            <w:ind w:hanging="623"/>
          </w:pPr>
          <w:hyperlink w:anchor="_TOC_250039" w:history="1">
            <w:r>
              <w:rPr>
                <w:color w:val="1E1916"/>
              </w:rPr>
              <w:t>Мережа</w:t>
            </w:r>
            <w:r>
              <w:rPr>
                <w:color w:val="1E1916"/>
                <w:spacing w:val="-8"/>
              </w:rPr>
              <w:t xml:space="preserve"> </w:t>
            </w:r>
            <w:r>
              <w:rPr>
                <w:color w:val="1E1916"/>
              </w:rPr>
              <w:t>вулиць</w:t>
            </w:r>
            <w:r>
              <w:rPr>
                <w:color w:val="1E1916"/>
                <w:spacing w:val="-8"/>
              </w:rPr>
              <w:t xml:space="preserve"> </w:t>
            </w:r>
            <w:r>
              <w:rPr>
                <w:color w:val="1E1916"/>
              </w:rPr>
              <w:t>і</w:t>
            </w:r>
            <w:r>
              <w:rPr>
                <w:color w:val="1E1916"/>
                <w:spacing w:val="-5"/>
              </w:rPr>
              <w:t xml:space="preserve"> </w:t>
            </w:r>
            <w:r>
              <w:rPr>
                <w:color w:val="1E1916"/>
              </w:rPr>
              <w:t>доріг</w:t>
            </w:r>
            <w:r>
              <w:rPr>
                <w:color w:val="1E1916"/>
                <w:spacing w:val="-8"/>
              </w:rPr>
              <w:t xml:space="preserve"> </w:t>
            </w:r>
            <w:r>
              <w:rPr>
                <w:color w:val="1E1916"/>
              </w:rPr>
              <w:t>населених</w:t>
            </w:r>
            <w:r>
              <w:rPr>
                <w:color w:val="1E1916"/>
                <w:spacing w:val="-8"/>
              </w:rPr>
              <w:t xml:space="preserve"> </w:t>
            </w:r>
            <w:r>
              <w:rPr>
                <w:color w:val="1E1916"/>
                <w:spacing w:val="-2"/>
              </w:rPr>
              <w:t>пунктів</w:t>
            </w:r>
            <w:r>
              <w:rPr>
                <w:rFonts w:ascii="Times New Roman" w:hAnsi="Times New Roman"/>
                <w:color w:val="1E1916"/>
              </w:rPr>
              <w:tab/>
            </w:r>
            <w:r w:rsidR="00213990">
              <w:rPr>
                <w:color w:val="1E1916"/>
                <w:spacing w:val="-5"/>
              </w:rPr>
              <w:t>82</w:t>
            </w:r>
          </w:hyperlink>
        </w:p>
        <w:p w14:paraId="264993BA" w14:textId="77777777" w:rsidR="000F5225" w:rsidRDefault="00446482" w:rsidP="006E0415">
          <w:pPr>
            <w:pStyle w:val="3"/>
            <w:numPr>
              <w:ilvl w:val="1"/>
              <w:numId w:val="13"/>
            </w:numPr>
            <w:tabs>
              <w:tab w:val="left" w:pos="1162"/>
            </w:tabs>
            <w:ind w:hanging="623"/>
          </w:pPr>
          <w:r>
            <w:rPr>
              <w:color w:val="1E1916"/>
            </w:rPr>
            <w:t>Споруди</w:t>
          </w:r>
          <w:r>
            <w:rPr>
              <w:color w:val="1E1916"/>
              <w:spacing w:val="-12"/>
            </w:rPr>
            <w:t xml:space="preserve"> </w:t>
          </w:r>
          <w:r>
            <w:rPr>
              <w:color w:val="1E1916"/>
            </w:rPr>
            <w:t>та</w:t>
          </w:r>
          <w:r>
            <w:rPr>
              <w:color w:val="1E1916"/>
              <w:spacing w:val="-12"/>
            </w:rPr>
            <w:t xml:space="preserve"> </w:t>
          </w:r>
          <w:r>
            <w:rPr>
              <w:color w:val="1E1916"/>
            </w:rPr>
            <w:t>підприємства</w:t>
          </w:r>
          <w:r>
            <w:rPr>
              <w:color w:val="1E1916"/>
              <w:spacing w:val="-12"/>
            </w:rPr>
            <w:t xml:space="preserve"> </w:t>
          </w:r>
          <w:r>
            <w:rPr>
              <w:color w:val="1E1916"/>
            </w:rPr>
            <w:t>для</w:t>
          </w:r>
          <w:r>
            <w:rPr>
              <w:color w:val="1E1916"/>
              <w:spacing w:val="-12"/>
            </w:rPr>
            <w:t xml:space="preserve"> </w:t>
          </w:r>
          <w:r>
            <w:rPr>
              <w:color w:val="1E1916"/>
            </w:rPr>
            <w:t>зберігання</w:t>
          </w:r>
          <w:r>
            <w:rPr>
              <w:color w:val="1E1916"/>
              <w:spacing w:val="-10"/>
            </w:rPr>
            <w:t xml:space="preserve"> </w:t>
          </w:r>
          <w:r>
            <w:rPr>
              <w:color w:val="1E1916"/>
            </w:rPr>
            <w:t>та</w:t>
          </w:r>
          <w:r>
            <w:rPr>
              <w:color w:val="1E1916"/>
              <w:spacing w:val="-12"/>
            </w:rPr>
            <w:t xml:space="preserve"> </w:t>
          </w:r>
          <w:r>
            <w:rPr>
              <w:color w:val="1E1916"/>
            </w:rPr>
            <w:t>обслуговування</w:t>
          </w:r>
          <w:r>
            <w:rPr>
              <w:color w:val="1E1916"/>
              <w:spacing w:val="-10"/>
            </w:rPr>
            <w:t xml:space="preserve"> </w:t>
          </w:r>
          <w:r>
            <w:rPr>
              <w:color w:val="1E1916"/>
              <w:spacing w:val="-2"/>
            </w:rPr>
            <w:t>транспортних</w:t>
          </w:r>
        </w:p>
        <w:p w14:paraId="6FB51FE2" w14:textId="6A5E6DF0" w:rsidR="000F5225" w:rsidRDefault="00446482">
          <w:pPr>
            <w:pStyle w:val="6"/>
            <w:tabs>
              <w:tab w:val="left" w:leader="dot" w:pos="9377"/>
            </w:tabs>
            <w:spacing w:before="35"/>
            <w:ind w:left="1162" w:firstLine="0"/>
          </w:pPr>
          <w:r>
            <w:rPr>
              <w:color w:val="1E1916"/>
              <w:spacing w:val="-2"/>
            </w:rPr>
            <w:t>засобів</w:t>
          </w:r>
          <w:r>
            <w:rPr>
              <w:rFonts w:ascii="Times New Roman" w:hAnsi="Times New Roman"/>
              <w:color w:val="1E1916"/>
            </w:rPr>
            <w:tab/>
          </w:r>
          <w:r w:rsidR="00213990">
            <w:rPr>
              <w:color w:val="1E1916"/>
              <w:spacing w:val="-5"/>
            </w:rPr>
            <w:t>83</w:t>
          </w:r>
        </w:p>
        <w:p w14:paraId="12950EBA" w14:textId="14EAE08B" w:rsidR="000F5225" w:rsidRDefault="000F5225" w:rsidP="006E0415">
          <w:pPr>
            <w:pStyle w:val="10"/>
            <w:numPr>
              <w:ilvl w:val="0"/>
              <w:numId w:val="13"/>
            </w:numPr>
            <w:tabs>
              <w:tab w:val="left" w:pos="537"/>
              <w:tab w:val="left" w:leader="dot" w:pos="9377"/>
            </w:tabs>
            <w:ind w:left="537" w:hanging="395"/>
            <w:jc w:val="left"/>
          </w:pPr>
          <w:hyperlink w:anchor="_TOC_250038" w:history="1">
            <w:r>
              <w:rPr>
                <w:color w:val="1E1916"/>
              </w:rPr>
              <w:t>ІНЖЕНЕРНА</w:t>
            </w:r>
            <w:r>
              <w:rPr>
                <w:color w:val="1E1916"/>
                <w:spacing w:val="3"/>
              </w:rPr>
              <w:t xml:space="preserve"> </w:t>
            </w:r>
            <w:r>
              <w:rPr>
                <w:color w:val="1E1916"/>
                <w:spacing w:val="-2"/>
              </w:rPr>
              <w:t>ІНФРАСТРУКТУРА</w:t>
            </w:r>
            <w:r>
              <w:rPr>
                <w:rFonts w:ascii="Times New Roman" w:hAnsi="Times New Roman"/>
                <w:color w:val="1E1916"/>
              </w:rPr>
              <w:tab/>
            </w:r>
            <w:r w:rsidR="002942DA">
              <w:rPr>
                <w:color w:val="1E1916"/>
                <w:spacing w:val="-5"/>
              </w:rPr>
              <w:t>92</w:t>
            </w:r>
          </w:hyperlink>
        </w:p>
        <w:p w14:paraId="7B629F27" w14:textId="39A448FE" w:rsidR="000F5225" w:rsidRDefault="000F5225" w:rsidP="006E0415">
          <w:pPr>
            <w:pStyle w:val="3"/>
            <w:numPr>
              <w:ilvl w:val="1"/>
              <w:numId w:val="13"/>
            </w:numPr>
            <w:tabs>
              <w:tab w:val="left" w:pos="1162"/>
              <w:tab w:val="left" w:leader="dot" w:pos="9377"/>
            </w:tabs>
            <w:ind w:hanging="623"/>
          </w:pPr>
          <w:hyperlink w:anchor="_TOC_250037" w:history="1">
            <w:r>
              <w:rPr>
                <w:color w:val="1E1916"/>
                <w:spacing w:val="-2"/>
              </w:rPr>
              <w:t>Водопостачання,</w:t>
            </w:r>
            <w:r>
              <w:rPr>
                <w:color w:val="1E1916"/>
                <w:spacing w:val="6"/>
              </w:rPr>
              <w:t xml:space="preserve"> </w:t>
            </w:r>
            <w:r>
              <w:rPr>
                <w:color w:val="1E1916"/>
                <w:spacing w:val="-2"/>
              </w:rPr>
              <w:t>каналізація</w:t>
            </w:r>
            <w:r>
              <w:rPr>
                <w:rFonts w:ascii="Times New Roman" w:hAnsi="Times New Roman"/>
                <w:color w:val="1E1916"/>
              </w:rPr>
              <w:tab/>
            </w:r>
            <w:r w:rsidR="002942DA">
              <w:rPr>
                <w:color w:val="1E1916"/>
                <w:spacing w:val="-5"/>
              </w:rPr>
              <w:t>92</w:t>
            </w:r>
          </w:hyperlink>
        </w:p>
        <w:p w14:paraId="1180941B" w14:textId="77F320CC" w:rsidR="000F5225" w:rsidRDefault="000F5225" w:rsidP="006E0415">
          <w:pPr>
            <w:pStyle w:val="3"/>
            <w:numPr>
              <w:ilvl w:val="1"/>
              <w:numId w:val="13"/>
            </w:numPr>
            <w:tabs>
              <w:tab w:val="left" w:pos="1162"/>
              <w:tab w:val="left" w:leader="dot" w:pos="9377"/>
            </w:tabs>
            <w:ind w:hanging="623"/>
          </w:pPr>
          <w:hyperlink w:anchor="_TOC_250036" w:history="1">
            <w:r>
              <w:rPr>
                <w:color w:val="1E1916"/>
                <w:spacing w:val="-2"/>
              </w:rPr>
              <w:t>Санітарне</w:t>
            </w:r>
            <w:r>
              <w:rPr>
                <w:color w:val="1E1916"/>
                <w:spacing w:val="4"/>
              </w:rPr>
              <w:t xml:space="preserve"> </w:t>
            </w:r>
            <w:r>
              <w:rPr>
                <w:color w:val="1E1916"/>
                <w:spacing w:val="-2"/>
              </w:rPr>
              <w:t>очищення</w:t>
            </w:r>
            <w:r>
              <w:rPr>
                <w:rFonts w:ascii="Times New Roman" w:hAnsi="Times New Roman"/>
                <w:color w:val="1E1916"/>
              </w:rPr>
              <w:tab/>
            </w:r>
            <w:r w:rsidR="002942DA">
              <w:rPr>
                <w:color w:val="1E1916"/>
                <w:spacing w:val="-5"/>
              </w:rPr>
              <w:t>95</w:t>
            </w:r>
          </w:hyperlink>
        </w:p>
        <w:p w14:paraId="0CBE89E2" w14:textId="296CDA06" w:rsidR="000F5225" w:rsidRDefault="000F5225" w:rsidP="006E0415">
          <w:pPr>
            <w:pStyle w:val="3"/>
            <w:numPr>
              <w:ilvl w:val="1"/>
              <w:numId w:val="13"/>
            </w:numPr>
            <w:tabs>
              <w:tab w:val="left" w:pos="1162"/>
              <w:tab w:val="left" w:leader="dot" w:pos="9377"/>
            </w:tabs>
            <w:spacing w:before="78"/>
            <w:ind w:hanging="623"/>
          </w:pPr>
          <w:hyperlink w:anchor="_TOC_250035" w:history="1">
            <w:r>
              <w:rPr>
                <w:color w:val="1E1916"/>
                <w:spacing w:val="-2"/>
              </w:rPr>
              <w:t>Енергопостачання</w:t>
            </w:r>
            <w:r>
              <w:rPr>
                <w:rFonts w:ascii="Times New Roman" w:hAnsi="Times New Roman"/>
                <w:color w:val="1E1916"/>
              </w:rPr>
              <w:tab/>
            </w:r>
            <w:r w:rsidR="002942DA">
              <w:rPr>
                <w:color w:val="1E1916"/>
                <w:spacing w:val="-5"/>
              </w:rPr>
              <w:t>97</w:t>
            </w:r>
          </w:hyperlink>
        </w:p>
        <w:p w14:paraId="04BC4DD1" w14:textId="709D658C" w:rsidR="000F5225" w:rsidRDefault="000F5225" w:rsidP="006E0415">
          <w:pPr>
            <w:pStyle w:val="3"/>
            <w:numPr>
              <w:ilvl w:val="1"/>
              <w:numId w:val="13"/>
            </w:numPr>
            <w:tabs>
              <w:tab w:val="left" w:pos="1162"/>
              <w:tab w:val="left" w:leader="dot" w:pos="9377"/>
            </w:tabs>
            <w:ind w:hanging="623"/>
          </w:pPr>
          <w:hyperlink w:anchor="_TOC_250034" w:history="1">
            <w:r>
              <w:rPr>
                <w:color w:val="1E1916"/>
                <w:spacing w:val="-4"/>
              </w:rPr>
              <w:t>Телекомунікаційні</w:t>
            </w:r>
            <w:r>
              <w:rPr>
                <w:color w:val="1E1916"/>
                <w:spacing w:val="17"/>
              </w:rPr>
              <w:t xml:space="preserve"> </w:t>
            </w:r>
            <w:r>
              <w:rPr>
                <w:color w:val="1E1916"/>
                <w:spacing w:val="-2"/>
              </w:rPr>
              <w:t>мережі</w:t>
            </w:r>
            <w:r w:rsidR="002942DA">
              <w:rPr>
                <w:color w:val="1E1916"/>
                <w:spacing w:val="-2"/>
              </w:rPr>
              <w:t>....................................................................................................</w:t>
            </w:r>
            <w:r w:rsidR="002942DA">
              <w:rPr>
                <w:color w:val="1E1916"/>
                <w:spacing w:val="-5"/>
              </w:rPr>
              <w:t>10</w:t>
            </w:r>
          </w:hyperlink>
          <w:r w:rsidR="002942DA">
            <w:t>1</w:t>
          </w:r>
        </w:p>
        <w:p w14:paraId="4701EC92" w14:textId="245ECD57" w:rsidR="000F5225" w:rsidRDefault="000F5225" w:rsidP="006E0415">
          <w:pPr>
            <w:pStyle w:val="3"/>
            <w:numPr>
              <w:ilvl w:val="1"/>
              <w:numId w:val="13"/>
            </w:numPr>
            <w:tabs>
              <w:tab w:val="left" w:pos="1162"/>
              <w:tab w:val="left" w:leader="dot" w:pos="9377"/>
            </w:tabs>
            <w:ind w:left="1163"/>
          </w:pPr>
          <w:hyperlink w:anchor="_TOC_250033" w:history="1">
            <w:r>
              <w:rPr>
                <w:color w:val="1E1916"/>
                <w:spacing w:val="-2"/>
              </w:rPr>
              <w:t>Розміщення</w:t>
            </w:r>
            <w:r>
              <w:rPr>
                <w:color w:val="1E1916"/>
                <w:spacing w:val="-4"/>
              </w:rPr>
              <w:t xml:space="preserve"> </w:t>
            </w:r>
            <w:r>
              <w:rPr>
                <w:color w:val="1E1916"/>
                <w:spacing w:val="-2"/>
              </w:rPr>
              <w:t>інженерних</w:t>
            </w:r>
            <w:r>
              <w:rPr>
                <w:color w:val="1E1916"/>
                <w:spacing w:val="-4"/>
              </w:rPr>
              <w:t xml:space="preserve"> </w:t>
            </w:r>
            <w:r>
              <w:rPr>
                <w:color w:val="1E1916"/>
                <w:spacing w:val="-2"/>
              </w:rPr>
              <w:t>мереж</w:t>
            </w:r>
            <w:r w:rsidR="00D96E93">
              <w:rPr>
                <w:rFonts w:ascii="Times New Roman" w:hAnsi="Times New Roman"/>
                <w:color w:val="1E1916"/>
              </w:rPr>
              <w:t>.................</w:t>
            </w:r>
            <w:r w:rsidR="001D0A82">
              <w:rPr>
                <w:rFonts w:ascii="Times New Roman" w:hAnsi="Times New Roman"/>
                <w:color w:val="1E1916"/>
              </w:rPr>
              <w:t>...............................................................................</w:t>
            </w:r>
            <w:r w:rsidR="000E710D">
              <w:rPr>
                <w:rFonts w:ascii="Times New Roman" w:hAnsi="Times New Roman"/>
                <w:color w:val="1E1916"/>
              </w:rPr>
              <w:t>.</w:t>
            </w:r>
          </w:hyperlink>
          <w:r w:rsidR="002942DA">
            <w:t>102</w:t>
          </w:r>
        </w:p>
        <w:p w14:paraId="2FDD65DF" w14:textId="0F51228A" w:rsidR="000F5225" w:rsidRDefault="000F5225" w:rsidP="006E0415">
          <w:pPr>
            <w:pStyle w:val="10"/>
            <w:numPr>
              <w:ilvl w:val="0"/>
              <w:numId w:val="13"/>
            </w:numPr>
            <w:tabs>
              <w:tab w:val="left" w:pos="537"/>
              <w:tab w:val="left" w:leader="dot" w:pos="9377"/>
            </w:tabs>
            <w:ind w:left="1106" w:right="-554"/>
            <w:jc w:val="left"/>
          </w:pPr>
          <w:hyperlink w:anchor="_TOC_250032" w:history="1">
            <w:r>
              <w:rPr>
                <w:color w:val="1E1916"/>
              </w:rPr>
              <w:t>ІНЖЕНЕРНА</w:t>
            </w:r>
            <w:r>
              <w:rPr>
                <w:color w:val="1E1916"/>
                <w:spacing w:val="-13"/>
              </w:rPr>
              <w:t xml:space="preserve"> </w:t>
            </w:r>
            <w:r>
              <w:rPr>
                <w:color w:val="1E1916"/>
              </w:rPr>
              <w:t>ПІДГОТОВКА</w:t>
            </w:r>
            <w:r>
              <w:rPr>
                <w:color w:val="1E1916"/>
                <w:spacing w:val="-12"/>
              </w:rPr>
              <w:t xml:space="preserve"> </w:t>
            </w:r>
            <w:r>
              <w:rPr>
                <w:color w:val="1E1916"/>
              </w:rPr>
              <w:t>І</w:t>
            </w:r>
            <w:r>
              <w:rPr>
                <w:color w:val="1E1916"/>
                <w:spacing w:val="-12"/>
              </w:rPr>
              <w:t xml:space="preserve"> </w:t>
            </w:r>
            <w:r>
              <w:rPr>
                <w:color w:val="1E1916"/>
              </w:rPr>
              <w:t>ЗАХИСТ</w:t>
            </w:r>
            <w:r>
              <w:rPr>
                <w:color w:val="1E1916"/>
                <w:spacing w:val="-13"/>
              </w:rPr>
              <w:t xml:space="preserve"> </w:t>
            </w:r>
            <w:r>
              <w:rPr>
                <w:color w:val="1E1916"/>
                <w:spacing w:val="-2"/>
              </w:rPr>
              <w:t>ТЕРИТОРІЇ</w:t>
            </w:r>
            <w:r>
              <w:rPr>
                <w:rFonts w:ascii="Times New Roman" w:hAnsi="Times New Roman"/>
                <w:color w:val="1E1916"/>
              </w:rPr>
              <w:tab/>
            </w:r>
            <w:r w:rsidR="000E710D">
              <w:rPr>
                <w:rFonts w:ascii="Times New Roman" w:hAnsi="Times New Roman"/>
                <w:color w:val="1E1916"/>
              </w:rPr>
              <w:t>.......</w:t>
            </w:r>
            <w:r w:rsidR="002942DA">
              <w:rPr>
                <w:color w:val="1E1916"/>
                <w:spacing w:val="-5"/>
              </w:rPr>
              <w:t>107</w:t>
            </w:r>
          </w:hyperlink>
        </w:p>
        <w:p w14:paraId="5B99E4C4" w14:textId="77777777" w:rsidR="000F5225" w:rsidRDefault="00446482" w:rsidP="006E0415">
          <w:pPr>
            <w:pStyle w:val="4"/>
            <w:numPr>
              <w:ilvl w:val="0"/>
              <w:numId w:val="13"/>
            </w:numPr>
            <w:tabs>
              <w:tab w:val="left" w:pos="1104"/>
            </w:tabs>
            <w:spacing w:before="96"/>
            <w:ind w:left="1106"/>
            <w:jc w:val="left"/>
          </w:pPr>
          <w:r>
            <w:rPr>
              <w:color w:val="1E1916"/>
              <w:spacing w:val="-2"/>
            </w:rPr>
            <w:t>ТЕРИТОРІЇ</w:t>
          </w:r>
          <w:r>
            <w:rPr>
              <w:color w:val="1E1916"/>
              <w:spacing w:val="1"/>
            </w:rPr>
            <w:t xml:space="preserve"> </w:t>
          </w:r>
          <w:r>
            <w:rPr>
              <w:color w:val="1E1916"/>
              <w:spacing w:val="-2"/>
            </w:rPr>
            <w:t>ІСТОРИЧНОЇ</w:t>
          </w:r>
          <w:r>
            <w:rPr>
              <w:color w:val="1E1916"/>
              <w:spacing w:val="1"/>
            </w:rPr>
            <w:t xml:space="preserve"> </w:t>
          </w:r>
          <w:r>
            <w:rPr>
              <w:color w:val="1E1916"/>
              <w:spacing w:val="-2"/>
            </w:rPr>
            <w:t>ЗАБУДОВИ,</w:t>
          </w:r>
          <w:r>
            <w:rPr>
              <w:color w:val="1E1916"/>
              <w:spacing w:val="1"/>
            </w:rPr>
            <w:t xml:space="preserve"> </w:t>
          </w:r>
          <w:r>
            <w:rPr>
              <w:color w:val="1E1916"/>
              <w:spacing w:val="-2"/>
            </w:rPr>
            <w:t>ПАМ’ЯТОК</w:t>
          </w:r>
          <w:r>
            <w:rPr>
              <w:color w:val="1E1916"/>
              <w:spacing w:val="-1"/>
            </w:rPr>
            <w:t xml:space="preserve"> </w:t>
          </w:r>
          <w:r>
            <w:rPr>
              <w:color w:val="1E1916"/>
              <w:spacing w:val="-2"/>
            </w:rPr>
            <w:t>ТА</w:t>
          </w:r>
          <w:r>
            <w:rPr>
              <w:color w:val="1E1916"/>
              <w:spacing w:val="1"/>
            </w:rPr>
            <w:t xml:space="preserve"> </w:t>
          </w:r>
          <w:r>
            <w:rPr>
              <w:color w:val="1E1916"/>
              <w:spacing w:val="-2"/>
            </w:rPr>
            <w:t>ОБ’ЄКТІВ</w:t>
          </w:r>
          <w:r>
            <w:rPr>
              <w:color w:val="1E1916"/>
              <w:spacing w:val="1"/>
            </w:rPr>
            <w:t xml:space="preserve"> </w:t>
          </w:r>
          <w:r>
            <w:rPr>
              <w:color w:val="1E1916"/>
              <w:spacing w:val="-2"/>
            </w:rPr>
            <w:t>КУЛЬТУРНОЇ</w:t>
          </w:r>
        </w:p>
        <w:p w14:paraId="39EA1B5B" w14:textId="36772A89" w:rsidR="000F5225" w:rsidRDefault="00446482">
          <w:pPr>
            <w:pStyle w:val="6"/>
            <w:tabs>
              <w:tab w:val="left" w:leader="dot" w:pos="9827"/>
            </w:tabs>
            <w:spacing w:before="35"/>
            <w:ind w:left="1106" w:firstLine="0"/>
          </w:pPr>
          <w:r>
            <w:rPr>
              <w:color w:val="1E1916"/>
              <w:spacing w:val="-2"/>
            </w:rPr>
            <w:t>СПАДЩИНИ</w:t>
          </w:r>
          <w:r>
            <w:rPr>
              <w:rFonts w:ascii="Times New Roman" w:hAnsi="Times New Roman"/>
              <w:color w:val="1E1916"/>
            </w:rPr>
            <w:tab/>
          </w:r>
          <w:r>
            <w:rPr>
              <w:color w:val="1E1916"/>
              <w:spacing w:val="-5"/>
            </w:rPr>
            <w:t>1</w:t>
          </w:r>
          <w:r w:rsidR="00664C71">
            <w:rPr>
              <w:color w:val="1E1916"/>
              <w:spacing w:val="-5"/>
            </w:rPr>
            <w:t>12</w:t>
          </w:r>
        </w:p>
        <w:p w14:paraId="652837F7" w14:textId="77777777" w:rsidR="000F5225" w:rsidRDefault="00446482" w:rsidP="006E0415">
          <w:pPr>
            <w:pStyle w:val="6"/>
            <w:numPr>
              <w:ilvl w:val="1"/>
              <w:numId w:val="13"/>
            </w:numPr>
            <w:tabs>
              <w:tab w:val="left" w:pos="1729"/>
            </w:tabs>
            <w:spacing w:before="78"/>
            <w:ind w:left="1729" w:hanging="623"/>
          </w:pPr>
          <w:r>
            <w:rPr>
              <w:color w:val="1E1916"/>
              <w:spacing w:val="-2"/>
            </w:rPr>
            <w:t>Збереження</w:t>
          </w:r>
          <w:r>
            <w:rPr>
              <w:color w:val="1E1916"/>
              <w:spacing w:val="4"/>
            </w:rPr>
            <w:t xml:space="preserve"> </w:t>
          </w:r>
          <w:r>
            <w:rPr>
              <w:color w:val="1E1916"/>
              <w:spacing w:val="-2"/>
            </w:rPr>
            <w:t>традиційного</w:t>
          </w:r>
          <w:r>
            <w:rPr>
              <w:color w:val="1E1916"/>
              <w:spacing w:val="4"/>
            </w:rPr>
            <w:t xml:space="preserve"> </w:t>
          </w:r>
          <w:r>
            <w:rPr>
              <w:color w:val="1E1916"/>
              <w:spacing w:val="-2"/>
            </w:rPr>
            <w:t>характеру</w:t>
          </w:r>
          <w:r>
            <w:rPr>
              <w:color w:val="1E1916"/>
              <w:spacing w:val="4"/>
            </w:rPr>
            <w:t xml:space="preserve"> </w:t>
          </w:r>
          <w:r>
            <w:rPr>
              <w:color w:val="1E1916"/>
              <w:spacing w:val="-2"/>
            </w:rPr>
            <w:t>середовища</w:t>
          </w:r>
          <w:r>
            <w:rPr>
              <w:color w:val="1E1916"/>
              <w:spacing w:val="4"/>
            </w:rPr>
            <w:t xml:space="preserve"> </w:t>
          </w:r>
          <w:r>
            <w:rPr>
              <w:color w:val="1E1916"/>
              <w:spacing w:val="-2"/>
            </w:rPr>
            <w:t>історичних</w:t>
          </w:r>
          <w:r>
            <w:rPr>
              <w:color w:val="1E1916"/>
              <w:spacing w:val="4"/>
            </w:rPr>
            <w:t xml:space="preserve"> </w:t>
          </w:r>
          <w:r>
            <w:rPr>
              <w:color w:val="1E1916"/>
              <w:spacing w:val="-2"/>
            </w:rPr>
            <w:t>населених</w:t>
          </w:r>
          <w:r>
            <w:rPr>
              <w:color w:val="1E1916"/>
              <w:spacing w:val="3"/>
            </w:rPr>
            <w:t xml:space="preserve"> </w:t>
          </w:r>
          <w:r>
            <w:rPr>
              <w:color w:val="1E1916"/>
              <w:spacing w:val="-2"/>
            </w:rPr>
            <w:t>місць</w:t>
          </w:r>
        </w:p>
        <w:p w14:paraId="52F7EAA0" w14:textId="23EE0DCC" w:rsidR="000F5225" w:rsidRDefault="00446482">
          <w:pPr>
            <w:pStyle w:val="7"/>
            <w:tabs>
              <w:tab w:val="left" w:leader="dot" w:pos="9827"/>
            </w:tabs>
          </w:pPr>
          <w:r>
            <w:rPr>
              <w:color w:val="1E1916"/>
            </w:rPr>
            <w:t>та</w:t>
          </w:r>
          <w:r>
            <w:rPr>
              <w:color w:val="1E1916"/>
              <w:spacing w:val="-3"/>
            </w:rPr>
            <w:t xml:space="preserve"> </w:t>
          </w:r>
          <w:r>
            <w:rPr>
              <w:color w:val="1E1916"/>
            </w:rPr>
            <w:t>інших</w:t>
          </w:r>
          <w:r>
            <w:rPr>
              <w:color w:val="1E1916"/>
              <w:spacing w:val="-3"/>
            </w:rPr>
            <w:t xml:space="preserve"> </w:t>
          </w:r>
          <w:r>
            <w:rPr>
              <w:color w:val="1E1916"/>
              <w:spacing w:val="-2"/>
            </w:rPr>
            <w:t>територій</w:t>
          </w:r>
          <w:r>
            <w:rPr>
              <w:rFonts w:ascii="Times New Roman" w:hAnsi="Times New Roman"/>
              <w:color w:val="1E1916"/>
            </w:rPr>
            <w:tab/>
          </w:r>
          <w:r>
            <w:rPr>
              <w:color w:val="1E1916"/>
              <w:spacing w:val="-5"/>
            </w:rPr>
            <w:t>1</w:t>
          </w:r>
          <w:r w:rsidR="00664C71">
            <w:rPr>
              <w:color w:val="1E1916"/>
              <w:spacing w:val="-5"/>
            </w:rPr>
            <w:t>12</w:t>
          </w:r>
        </w:p>
        <w:p w14:paraId="0BF0EB8C" w14:textId="1BD9A0AF" w:rsidR="000F5225" w:rsidRDefault="000F5225" w:rsidP="006E0415">
          <w:pPr>
            <w:pStyle w:val="6"/>
            <w:numPr>
              <w:ilvl w:val="1"/>
              <w:numId w:val="13"/>
            </w:numPr>
            <w:tabs>
              <w:tab w:val="left" w:pos="1729"/>
              <w:tab w:val="left" w:leader="dot" w:pos="9827"/>
            </w:tabs>
            <w:ind w:left="1729" w:hanging="623"/>
          </w:pPr>
          <w:hyperlink w:anchor="_TOC_250031" w:history="1">
            <w:r>
              <w:rPr>
                <w:color w:val="1E1916"/>
                <w:spacing w:val="-2"/>
              </w:rPr>
              <w:t>Використання</w:t>
            </w:r>
            <w:r>
              <w:rPr>
                <w:color w:val="1E1916"/>
                <w:spacing w:val="4"/>
              </w:rPr>
              <w:t xml:space="preserve"> </w:t>
            </w:r>
            <w:r>
              <w:rPr>
                <w:color w:val="1E1916"/>
                <w:spacing w:val="-2"/>
              </w:rPr>
              <w:t>територій</w:t>
            </w:r>
            <w:r>
              <w:rPr>
                <w:color w:val="1E1916"/>
                <w:spacing w:val="5"/>
              </w:rPr>
              <w:t xml:space="preserve"> </w:t>
            </w:r>
            <w:r>
              <w:rPr>
                <w:color w:val="1E1916"/>
                <w:spacing w:val="-2"/>
              </w:rPr>
              <w:t>історичної</w:t>
            </w:r>
            <w:r>
              <w:rPr>
                <w:color w:val="1E1916"/>
                <w:spacing w:val="5"/>
              </w:rPr>
              <w:t xml:space="preserve"> </w:t>
            </w:r>
            <w:r>
              <w:rPr>
                <w:color w:val="1E1916"/>
                <w:spacing w:val="-2"/>
              </w:rPr>
              <w:t>забудови</w:t>
            </w:r>
            <w:r>
              <w:rPr>
                <w:rFonts w:ascii="Times New Roman" w:hAnsi="Times New Roman"/>
                <w:color w:val="1E1916"/>
              </w:rPr>
              <w:tab/>
            </w:r>
            <w:r>
              <w:rPr>
                <w:color w:val="1E1916"/>
                <w:spacing w:val="-5"/>
              </w:rPr>
              <w:t>1</w:t>
            </w:r>
            <w:r w:rsidR="00664C71">
              <w:rPr>
                <w:color w:val="1E1916"/>
                <w:spacing w:val="-5"/>
              </w:rPr>
              <w:t>14</w:t>
            </w:r>
          </w:hyperlink>
        </w:p>
        <w:p w14:paraId="34891128" w14:textId="7279822F" w:rsidR="000F5225" w:rsidRDefault="000F5225" w:rsidP="006E0415">
          <w:pPr>
            <w:pStyle w:val="4"/>
            <w:numPr>
              <w:ilvl w:val="0"/>
              <w:numId w:val="13"/>
            </w:numPr>
            <w:tabs>
              <w:tab w:val="left" w:pos="1104"/>
              <w:tab w:val="left" w:leader="dot" w:pos="9827"/>
            </w:tabs>
            <w:spacing w:before="96"/>
            <w:ind w:left="1104" w:hanging="395"/>
            <w:jc w:val="left"/>
          </w:pPr>
          <w:hyperlink w:anchor="_TOC_250030" w:history="1">
            <w:r>
              <w:rPr>
                <w:color w:val="1E1916"/>
                <w:spacing w:val="-2"/>
              </w:rPr>
              <w:t>ЕКОЛОГІЧНІ</w:t>
            </w:r>
            <w:r>
              <w:rPr>
                <w:color w:val="1E1916"/>
                <w:spacing w:val="-11"/>
              </w:rPr>
              <w:t xml:space="preserve"> </w:t>
            </w:r>
            <w:r>
              <w:rPr>
                <w:color w:val="1E1916"/>
                <w:spacing w:val="-2"/>
              </w:rPr>
              <w:t>УМОВИ</w:t>
            </w:r>
            <w:r>
              <w:rPr>
                <w:color w:val="1E1916"/>
                <w:spacing w:val="-10"/>
              </w:rPr>
              <w:t xml:space="preserve"> </w:t>
            </w:r>
            <w:r>
              <w:rPr>
                <w:color w:val="1E1916"/>
                <w:spacing w:val="-2"/>
              </w:rPr>
              <w:t>МІСТОБУДІВНОГО</w:t>
            </w:r>
            <w:r>
              <w:rPr>
                <w:color w:val="1E1916"/>
                <w:spacing w:val="-11"/>
              </w:rPr>
              <w:t xml:space="preserve"> </w:t>
            </w:r>
            <w:r>
              <w:rPr>
                <w:color w:val="1E1916"/>
                <w:spacing w:val="-2"/>
              </w:rPr>
              <w:t>ПРОЕКТУВАННЯ</w:t>
            </w:r>
            <w:r>
              <w:rPr>
                <w:rFonts w:ascii="Times New Roman" w:hAnsi="Times New Roman"/>
                <w:color w:val="1E1916"/>
              </w:rPr>
              <w:tab/>
            </w:r>
            <w:r>
              <w:rPr>
                <w:color w:val="1E1916"/>
                <w:spacing w:val="-5"/>
              </w:rPr>
              <w:t>1</w:t>
            </w:r>
            <w:r w:rsidR="00664C71">
              <w:rPr>
                <w:color w:val="1E1916"/>
                <w:spacing w:val="-5"/>
              </w:rPr>
              <w:t>16</w:t>
            </w:r>
          </w:hyperlink>
        </w:p>
        <w:p w14:paraId="09640752" w14:textId="4A9D78FE" w:rsidR="000F5225" w:rsidRDefault="000F5225" w:rsidP="006E0415">
          <w:pPr>
            <w:pStyle w:val="6"/>
            <w:numPr>
              <w:ilvl w:val="1"/>
              <w:numId w:val="13"/>
            </w:numPr>
            <w:tabs>
              <w:tab w:val="left" w:pos="1729"/>
              <w:tab w:val="left" w:leader="dot" w:pos="9827"/>
            </w:tabs>
            <w:ind w:left="1729" w:hanging="623"/>
          </w:pPr>
          <w:hyperlink w:anchor="_TOC_250029" w:history="1">
            <w:r>
              <w:rPr>
                <w:color w:val="1E1916"/>
                <w:spacing w:val="-2"/>
              </w:rPr>
              <w:t>Оцінка</w:t>
            </w:r>
            <w:r>
              <w:rPr>
                <w:color w:val="1E1916"/>
                <w:spacing w:val="3"/>
              </w:rPr>
              <w:t xml:space="preserve"> </w:t>
            </w:r>
            <w:r>
              <w:rPr>
                <w:color w:val="1E1916"/>
                <w:spacing w:val="-2"/>
              </w:rPr>
              <w:t>природного</w:t>
            </w:r>
            <w:r>
              <w:rPr>
                <w:color w:val="1E1916"/>
                <w:spacing w:val="3"/>
              </w:rPr>
              <w:t xml:space="preserve"> </w:t>
            </w:r>
            <w:r>
              <w:rPr>
                <w:color w:val="1E1916"/>
                <w:spacing w:val="-2"/>
              </w:rPr>
              <w:t>середовища</w:t>
            </w:r>
            <w:r>
              <w:rPr>
                <w:color w:val="1E1916"/>
                <w:spacing w:val="3"/>
              </w:rPr>
              <w:t xml:space="preserve"> </w:t>
            </w:r>
            <w:r>
              <w:rPr>
                <w:color w:val="1E1916"/>
                <w:spacing w:val="-2"/>
              </w:rPr>
              <w:t>життєдіяльності</w:t>
            </w:r>
            <w:r>
              <w:rPr>
                <w:rFonts w:ascii="Times New Roman" w:hAnsi="Times New Roman"/>
                <w:color w:val="1E1916"/>
              </w:rPr>
              <w:tab/>
            </w:r>
            <w:r>
              <w:rPr>
                <w:color w:val="1E1916"/>
                <w:spacing w:val="-5"/>
              </w:rPr>
              <w:t>1</w:t>
            </w:r>
            <w:r w:rsidR="00664C71">
              <w:rPr>
                <w:color w:val="1E1916"/>
                <w:spacing w:val="-5"/>
              </w:rPr>
              <w:t>16</w:t>
            </w:r>
          </w:hyperlink>
        </w:p>
        <w:p w14:paraId="5D799BD2" w14:textId="39E843E4" w:rsidR="000F5225" w:rsidRDefault="000F5225" w:rsidP="006E0415">
          <w:pPr>
            <w:pStyle w:val="6"/>
            <w:numPr>
              <w:ilvl w:val="1"/>
              <w:numId w:val="13"/>
            </w:numPr>
            <w:tabs>
              <w:tab w:val="left" w:pos="1729"/>
              <w:tab w:val="left" w:leader="dot" w:pos="9827"/>
            </w:tabs>
            <w:ind w:left="1729" w:hanging="623"/>
          </w:pPr>
          <w:hyperlink w:anchor="_TOC_250028" w:history="1">
            <w:r>
              <w:rPr>
                <w:color w:val="1E1916"/>
                <w:spacing w:val="-2"/>
              </w:rPr>
              <w:t>Оцінка</w:t>
            </w:r>
            <w:r>
              <w:rPr>
                <w:color w:val="1E1916"/>
                <w:spacing w:val="-9"/>
              </w:rPr>
              <w:t xml:space="preserve"> </w:t>
            </w:r>
            <w:r>
              <w:rPr>
                <w:color w:val="1E1916"/>
                <w:spacing w:val="-2"/>
              </w:rPr>
              <w:t>екологічних</w:t>
            </w:r>
            <w:r>
              <w:rPr>
                <w:color w:val="1E1916"/>
                <w:spacing w:val="-9"/>
              </w:rPr>
              <w:t xml:space="preserve"> </w:t>
            </w:r>
            <w:r>
              <w:rPr>
                <w:color w:val="1E1916"/>
                <w:spacing w:val="-4"/>
              </w:rPr>
              <w:t>умов</w:t>
            </w:r>
            <w:r>
              <w:rPr>
                <w:rFonts w:ascii="Times New Roman" w:hAnsi="Times New Roman"/>
                <w:color w:val="1E1916"/>
              </w:rPr>
              <w:tab/>
            </w:r>
            <w:r>
              <w:rPr>
                <w:color w:val="1E1916"/>
                <w:spacing w:val="-5"/>
              </w:rPr>
              <w:t>1</w:t>
            </w:r>
            <w:r w:rsidR="00664C71">
              <w:rPr>
                <w:color w:val="1E1916"/>
                <w:spacing w:val="-5"/>
              </w:rPr>
              <w:t>17</w:t>
            </w:r>
          </w:hyperlink>
        </w:p>
        <w:p w14:paraId="1D5BA8A0" w14:textId="6BD62A57" w:rsidR="000F5225" w:rsidRDefault="000F5225" w:rsidP="006E0415">
          <w:pPr>
            <w:pStyle w:val="6"/>
            <w:numPr>
              <w:ilvl w:val="1"/>
              <w:numId w:val="13"/>
            </w:numPr>
            <w:tabs>
              <w:tab w:val="left" w:pos="1729"/>
              <w:tab w:val="left" w:leader="dot" w:pos="9827"/>
            </w:tabs>
            <w:spacing w:before="78"/>
            <w:ind w:left="1729" w:hanging="623"/>
          </w:pPr>
          <w:hyperlink w:anchor="_TOC_250027" w:history="1">
            <w:r>
              <w:rPr>
                <w:color w:val="1E1916"/>
              </w:rPr>
              <w:t>Охорона</w:t>
            </w:r>
            <w:r>
              <w:rPr>
                <w:color w:val="1E1916"/>
                <w:spacing w:val="-11"/>
              </w:rPr>
              <w:t xml:space="preserve"> </w:t>
            </w:r>
            <w:r>
              <w:rPr>
                <w:color w:val="1E1916"/>
              </w:rPr>
              <w:t>повітря</w:t>
            </w:r>
            <w:r>
              <w:rPr>
                <w:color w:val="1E1916"/>
                <w:spacing w:val="-10"/>
              </w:rPr>
              <w:t xml:space="preserve"> </w:t>
            </w:r>
            <w:r>
              <w:rPr>
                <w:color w:val="1E1916"/>
                <w:spacing w:val="-2"/>
              </w:rPr>
              <w:t>(атмосфери)</w:t>
            </w:r>
            <w:r>
              <w:rPr>
                <w:rFonts w:ascii="Times New Roman" w:hAnsi="Times New Roman"/>
                <w:color w:val="1E1916"/>
              </w:rPr>
              <w:tab/>
            </w:r>
            <w:r>
              <w:rPr>
                <w:color w:val="1E1916"/>
                <w:spacing w:val="-5"/>
              </w:rPr>
              <w:t>1</w:t>
            </w:r>
            <w:r w:rsidR="00664C71">
              <w:rPr>
                <w:color w:val="1E1916"/>
                <w:spacing w:val="-5"/>
              </w:rPr>
              <w:t>18</w:t>
            </w:r>
          </w:hyperlink>
        </w:p>
        <w:p w14:paraId="6060B3BA" w14:textId="6E34608C" w:rsidR="000F5225" w:rsidRDefault="000F5225" w:rsidP="006E0415">
          <w:pPr>
            <w:pStyle w:val="6"/>
            <w:numPr>
              <w:ilvl w:val="1"/>
              <w:numId w:val="13"/>
            </w:numPr>
            <w:tabs>
              <w:tab w:val="left" w:pos="1729"/>
              <w:tab w:val="left" w:leader="dot" w:pos="9827"/>
            </w:tabs>
            <w:ind w:left="1729" w:hanging="623"/>
          </w:pPr>
          <w:hyperlink w:anchor="_TOC_250026" w:history="1">
            <w:r>
              <w:rPr>
                <w:color w:val="1E1916"/>
              </w:rPr>
              <w:t>Охорона</w:t>
            </w:r>
            <w:r>
              <w:rPr>
                <w:color w:val="1E1916"/>
                <w:spacing w:val="-12"/>
              </w:rPr>
              <w:t xml:space="preserve"> </w:t>
            </w:r>
            <w:r>
              <w:rPr>
                <w:color w:val="1E1916"/>
              </w:rPr>
              <w:t>водних</w:t>
            </w:r>
            <w:r>
              <w:rPr>
                <w:color w:val="1E1916"/>
                <w:spacing w:val="-11"/>
              </w:rPr>
              <w:t xml:space="preserve"> </w:t>
            </w:r>
            <w:r>
              <w:rPr>
                <w:color w:val="1E1916"/>
                <w:spacing w:val="-2"/>
              </w:rPr>
              <w:t>об’єктів</w:t>
            </w:r>
            <w:r>
              <w:rPr>
                <w:rFonts w:ascii="Times New Roman" w:hAnsi="Times New Roman"/>
                <w:color w:val="1E1916"/>
              </w:rPr>
              <w:tab/>
            </w:r>
            <w:r>
              <w:rPr>
                <w:color w:val="1E1916"/>
                <w:spacing w:val="-5"/>
              </w:rPr>
              <w:t>1</w:t>
            </w:r>
            <w:r w:rsidR="00664C71">
              <w:rPr>
                <w:color w:val="1E1916"/>
                <w:spacing w:val="-5"/>
              </w:rPr>
              <w:t>1</w:t>
            </w:r>
            <w:r>
              <w:rPr>
                <w:color w:val="1E1916"/>
                <w:spacing w:val="-5"/>
              </w:rPr>
              <w:t>8</w:t>
            </w:r>
          </w:hyperlink>
        </w:p>
        <w:p w14:paraId="78DBC9D9" w14:textId="538927E8" w:rsidR="000F5225" w:rsidRDefault="000F5225" w:rsidP="006E0415">
          <w:pPr>
            <w:pStyle w:val="6"/>
            <w:numPr>
              <w:ilvl w:val="1"/>
              <w:numId w:val="13"/>
            </w:numPr>
            <w:tabs>
              <w:tab w:val="left" w:pos="1729"/>
              <w:tab w:val="left" w:leader="dot" w:pos="9827"/>
            </w:tabs>
            <w:ind w:left="1729" w:hanging="623"/>
          </w:pPr>
          <w:hyperlink w:anchor="_TOC_250025" w:history="1">
            <w:r>
              <w:rPr>
                <w:color w:val="1E1916"/>
              </w:rPr>
              <w:t>Захист</w:t>
            </w:r>
            <w:r>
              <w:rPr>
                <w:color w:val="1E1916"/>
                <w:spacing w:val="-9"/>
              </w:rPr>
              <w:t xml:space="preserve"> </w:t>
            </w:r>
            <w:r>
              <w:rPr>
                <w:color w:val="1E1916"/>
              </w:rPr>
              <w:t>від</w:t>
            </w:r>
            <w:r>
              <w:rPr>
                <w:color w:val="1E1916"/>
                <w:spacing w:val="-5"/>
              </w:rPr>
              <w:t xml:space="preserve"> </w:t>
            </w:r>
            <w:r>
              <w:rPr>
                <w:color w:val="1E1916"/>
                <w:spacing w:val="-4"/>
              </w:rPr>
              <w:t>шуму</w:t>
            </w:r>
            <w:r>
              <w:rPr>
                <w:rFonts w:ascii="Times New Roman" w:hAnsi="Times New Roman"/>
                <w:color w:val="1E1916"/>
              </w:rPr>
              <w:tab/>
            </w:r>
            <w:r>
              <w:rPr>
                <w:color w:val="1E1916"/>
                <w:spacing w:val="-5"/>
              </w:rPr>
              <w:t>1</w:t>
            </w:r>
            <w:r w:rsidR="00664C71">
              <w:rPr>
                <w:color w:val="1E1916"/>
                <w:spacing w:val="-5"/>
              </w:rPr>
              <w:t>1</w:t>
            </w:r>
            <w:r>
              <w:rPr>
                <w:color w:val="1E1916"/>
                <w:spacing w:val="-5"/>
              </w:rPr>
              <w:t>8</w:t>
            </w:r>
          </w:hyperlink>
        </w:p>
        <w:p w14:paraId="22DB7D86" w14:textId="7F4690AE" w:rsidR="000F5225" w:rsidRDefault="000F5225" w:rsidP="006E0415">
          <w:pPr>
            <w:pStyle w:val="6"/>
            <w:numPr>
              <w:ilvl w:val="1"/>
              <w:numId w:val="13"/>
            </w:numPr>
            <w:tabs>
              <w:tab w:val="left" w:pos="1729"/>
              <w:tab w:val="left" w:leader="dot" w:pos="9827"/>
            </w:tabs>
            <w:ind w:left="1729" w:hanging="623"/>
          </w:pPr>
          <w:hyperlink w:anchor="_TOC_250024" w:history="1">
            <w:r>
              <w:rPr>
                <w:color w:val="1E1916"/>
              </w:rPr>
              <w:t>Захист</w:t>
            </w:r>
            <w:r>
              <w:rPr>
                <w:color w:val="1E1916"/>
                <w:spacing w:val="-5"/>
              </w:rPr>
              <w:t xml:space="preserve"> </w:t>
            </w:r>
            <w:r>
              <w:rPr>
                <w:color w:val="1E1916"/>
              </w:rPr>
              <w:t>від</w:t>
            </w:r>
            <w:r>
              <w:rPr>
                <w:color w:val="1E1916"/>
                <w:spacing w:val="-4"/>
              </w:rPr>
              <w:t xml:space="preserve"> </w:t>
            </w:r>
            <w:r>
              <w:rPr>
                <w:color w:val="1E1916"/>
                <w:spacing w:val="-2"/>
              </w:rPr>
              <w:t>вібрації</w:t>
            </w:r>
            <w:r>
              <w:rPr>
                <w:rFonts w:ascii="Times New Roman" w:hAnsi="Times New Roman"/>
                <w:color w:val="1E1916"/>
              </w:rPr>
              <w:tab/>
            </w:r>
            <w:r>
              <w:rPr>
                <w:color w:val="1E1916"/>
                <w:spacing w:val="-5"/>
              </w:rPr>
              <w:t>1</w:t>
            </w:r>
            <w:r w:rsidR="00664C71">
              <w:rPr>
                <w:color w:val="1E1916"/>
                <w:spacing w:val="-5"/>
              </w:rPr>
              <w:t>1</w:t>
            </w:r>
            <w:r>
              <w:rPr>
                <w:color w:val="1E1916"/>
                <w:spacing w:val="-5"/>
              </w:rPr>
              <w:t>9</w:t>
            </w:r>
          </w:hyperlink>
        </w:p>
        <w:p w14:paraId="596B428A" w14:textId="39C9A2D9" w:rsidR="000F5225" w:rsidRDefault="000F5225" w:rsidP="006E0415">
          <w:pPr>
            <w:pStyle w:val="6"/>
            <w:numPr>
              <w:ilvl w:val="1"/>
              <w:numId w:val="13"/>
            </w:numPr>
            <w:tabs>
              <w:tab w:val="left" w:pos="1729"/>
              <w:tab w:val="left" w:leader="dot" w:pos="9827"/>
            </w:tabs>
            <w:spacing w:before="78"/>
            <w:ind w:left="1729" w:hanging="623"/>
          </w:pPr>
          <w:hyperlink w:anchor="_TOC_250023" w:history="1">
            <w:r>
              <w:rPr>
                <w:color w:val="1E1916"/>
                <w:spacing w:val="-2"/>
              </w:rPr>
              <w:t>Захист</w:t>
            </w:r>
            <w:r>
              <w:rPr>
                <w:color w:val="1E1916"/>
                <w:spacing w:val="-1"/>
              </w:rPr>
              <w:t xml:space="preserve"> </w:t>
            </w:r>
            <w:r>
              <w:rPr>
                <w:color w:val="1E1916"/>
                <w:spacing w:val="-2"/>
              </w:rPr>
              <w:t>від електромагнітного забруднення</w:t>
            </w:r>
            <w:r>
              <w:rPr>
                <w:rFonts w:ascii="Times New Roman" w:hAnsi="Times New Roman"/>
                <w:color w:val="1E1916"/>
              </w:rPr>
              <w:tab/>
            </w:r>
            <w:r>
              <w:rPr>
                <w:color w:val="1E1916"/>
                <w:spacing w:val="-5"/>
              </w:rPr>
              <w:t>1</w:t>
            </w:r>
            <w:r w:rsidR="00664C71">
              <w:rPr>
                <w:color w:val="1E1916"/>
                <w:spacing w:val="-5"/>
              </w:rPr>
              <w:t>1</w:t>
            </w:r>
            <w:r>
              <w:rPr>
                <w:color w:val="1E1916"/>
                <w:spacing w:val="-5"/>
              </w:rPr>
              <w:t>9</w:t>
            </w:r>
          </w:hyperlink>
        </w:p>
        <w:p w14:paraId="02E47F34" w14:textId="4E77A790" w:rsidR="000F5225" w:rsidRDefault="000F5225" w:rsidP="006E0415">
          <w:pPr>
            <w:pStyle w:val="6"/>
            <w:numPr>
              <w:ilvl w:val="1"/>
              <w:numId w:val="13"/>
            </w:numPr>
            <w:tabs>
              <w:tab w:val="left" w:pos="1729"/>
              <w:tab w:val="left" w:leader="dot" w:pos="9827"/>
            </w:tabs>
            <w:ind w:left="1729" w:hanging="623"/>
          </w:pPr>
          <w:hyperlink w:anchor="_TOC_250022" w:history="1">
            <w:r>
              <w:rPr>
                <w:color w:val="1E1916"/>
              </w:rPr>
              <w:t>Захист</w:t>
            </w:r>
            <w:r>
              <w:rPr>
                <w:color w:val="1E1916"/>
                <w:spacing w:val="-7"/>
              </w:rPr>
              <w:t xml:space="preserve"> </w:t>
            </w:r>
            <w:r>
              <w:rPr>
                <w:color w:val="1E1916"/>
              </w:rPr>
              <w:t>від</w:t>
            </w:r>
            <w:r>
              <w:rPr>
                <w:color w:val="1E1916"/>
                <w:spacing w:val="-8"/>
              </w:rPr>
              <w:t xml:space="preserve"> </w:t>
            </w:r>
            <w:r>
              <w:rPr>
                <w:color w:val="1E1916"/>
              </w:rPr>
              <w:t>випромінювань</w:t>
            </w:r>
            <w:r>
              <w:rPr>
                <w:color w:val="1E1916"/>
                <w:spacing w:val="-8"/>
              </w:rPr>
              <w:t xml:space="preserve"> </w:t>
            </w:r>
            <w:r>
              <w:rPr>
                <w:color w:val="1E1916"/>
              </w:rPr>
              <w:t>та</w:t>
            </w:r>
            <w:r>
              <w:rPr>
                <w:color w:val="1E1916"/>
                <w:spacing w:val="-8"/>
              </w:rPr>
              <w:t xml:space="preserve"> </w:t>
            </w:r>
            <w:r>
              <w:rPr>
                <w:color w:val="1E1916"/>
                <w:spacing w:val="-2"/>
              </w:rPr>
              <w:t>опромінювань</w:t>
            </w:r>
            <w:r>
              <w:rPr>
                <w:rFonts w:ascii="Times New Roman" w:hAnsi="Times New Roman"/>
                <w:color w:val="1E1916"/>
              </w:rPr>
              <w:tab/>
            </w:r>
            <w:r>
              <w:rPr>
                <w:color w:val="1E1916"/>
                <w:spacing w:val="-5"/>
              </w:rPr>
              <w:t>1</w:t>
            </w:r>
            <w:r w:rsidR="00664C71">
              <w:rPr>
                <w:color w:val="1E1916"/>
                <w:spacing w:val="-5"/>
              </w:rPr>
              <w:t>2</w:t>
            </w:r>
            <w:r>
              <w:rPr>
                <w:color w:val="1E1916"/>
                <w:spacing w:val="-5"/>
              </w:rPr>
              <w:t>0</w:t>
            </w:r>
          </w:hyperlink>
        </w:p>
        <w:p w14:paraId="12F0A3EB" w14:textId="5BE08155" w:rsidR="000F5225" w:rsidRDefault="000F5225" w:rsidP="006E0415">
          <w:pPr>
            <w:pStyle w:val="6"/>
            <w:numPr>
              <w:ilvl w:val="1"/>
              <w:numId w:val="13"/>
            </w:numPr>
            <w:tabs>
              <w:tab w:val="left" w:pos="1729"/>
              <w:tab w:val="left" w:leader="dot" w:pos="9827"/>
            </w:tabs>
            <w:ind w:left="1729" w:hanging="623"/>
          </w:pPr>
          <w:hyperlink w:anchor="_TOC_250021" w:history="1">
            <w:r>
              <w:rPr>
                <w:color w:val="1E1916"/>
                <w:spacing w:val="-2"/>
              </w:rPr>
              <w:t>Регулювання</w:t>
            </w:r>
            <w:r>
              <w:rPr>
                <w:color w:val="1E1916"/>
                <w:spacing w:val="4"/>
              </w:rPr>
              <w:t xml:space="preserve"> </w:t>
            </w:r>
            <w:r>
              <w:rPr>
                <w:color w:val="1E1916"/>
                <w:spacing w:val="-2"/>
              </w:rPr>
              <w:t>мікроклімату</w:t>
            </w:r>
            <w:r>
              <w:rPr>
                <w:rFonts w:ascii="Times New Roman" w:hAnsi="Times New Roman"/>
                <w:color w:val="1E1916"/>
              </w:rPr>
              <w:tab/>
            </w:r>
            <w:r>
              <w:rPr>
                <w:color w:val="1E1916"/>
                <w:spacing w:val="-5"/>
              </w:rPr>
              <w:t>1</w:t>
            </w:r>
            <w:r w:rsidR="00664C71">
              <w:rPr>
                <w:color w:val="1E1916"/>
                <w:spacing w:val="-5"/>
              </w:rPr>
              <w:t>21</w:t>
            </w:r>
          </w:hyperlink>
        </w:p>
        <w:p w14:paraId="34CD206D" w14:textId="60657516" w:rsidR="000F5225" w:rsidRDefault="000F5225" w:rsidP="006E0415">
          <w:pPr>
            <w:pStyle w:val="6"/>
            <w:numPr>
              <w:ilvl w:val="1"/>
              <w:numId w:val="13"/>
            </w:numPr>
            <w:tabs>
              <w:tab w:val="left" w:pos="1726"/>
              <w:tab w:val="left" w:leader="dot" w:pos="9827"/>
            </w:tabs>
            <w:spacing w:before="78"/>
            <w:ind w:left="1726" w:hanging="620"/>
          </w:pPr>
          <w:hyperlink w:anchor="_TOC_250020" w:history="1">
            <w:r>
              <w:rPr>
                <w:color w:val="1E1916"/>
                <w:spacing w:val="-2"/>
              </w:rPr>
              <w:t>Розвиток</w:t>
            </w:r>
            <w:r>
              <w:rPr>
                <w:color w:val="1E1916"/>
                <w:spacing w:val="1"/>
              </w:rPr>
              <w:t xml:space="preserve"> </w:t>
            </w:r>
            <w:r>
              <w:rPr>
                <w:color w:val="1E1916"/>
                <w:spacing w:val="-2"/>
              </w:rPr>
              <w:t>природоохоронних</w:t>
            </w:r>
            <w:r>
              <w:rPr>
                <w:color w:val="1E1916"/>
                <w:spacing w:val="-1"/>
              </w:rPr>
              <w:t xml:space="preserve"> </w:t>
            </w:r>
            <w:r>
              <w:rPr>
                <w:color w:val="1E1916"/>
                <w:spacing w:val="-2"/>
              </w:rPr>
              <w:t>територій</w:t>
            </w:r>
            <w:r>
              <w:rPr>
                <w:color w:val="1E1916"/>
                <w:spacing w:val="2"/>
              </w:rPr>
              <w:t xml:space="preserve"> </w:t>
            </w:r>
            <w:r>
              <w:rPr>
                <w:color w:val="1E1916"/>
                <w:spacing w:val="-2"/>
              </w:rPr>
              <w:t>та</w:t>
            </w:r>
            <w:r>
              <w:rPr>
                <w:color w:val="1E1916"/>
                <w:spacing w:val="-1"/>
              </w:rPr>
              <w:t xml:space="preserve"> </w:t>
            </w:r>
            <w:r>
              <w:rPr>
                <w:color w:val="1E1916"/>
                <w:spacing w:val="-2"/>
              </w:rPr>
              <w:t>охорона</w:t>
            </w:r>
            <w:r>
              <w:rPr>
                <w:color w:val="1E1916"/>
                <w:spacing w:val="-1"/>
              </w:rPr>
              <w:t xml:space="preserve"> </w:t>
            </w:r>
            <w:r>
              <w:rPr>
                <w:color w:val="1E1916"/>
                <w:spacing w:val="-2"/>
              </w:rPr>
              <w:t>ландшафту</w:t>
            </w:r>
            <w:r>
              <w:rPr>
                <w:rFonts w:ascii="Times New Roman" w:hAnsi="Times New Roman"/>
                <w:color w:val="1E1916"/>
              </w:rPr>
              <w:tab/>
            </w:r>
            <w:r>
              <w:rPr>
                <w:color w:val="1E1916"/>
                <w:spacing w:val="-5"/>
              </w:rPr>
              <w:t>1</w:t>
            </w:r>
            <w:r w:rsidR="00664C71">
              <w:rPr>
                <w:color w:val="1E1916"/>
                <w:spacing w:val="-5"/>
              </w:rPr>
              <w:t>2</w:t>
            </w:r>
            <w:r>
              <w:rPr>
                <w:color w:val="1E1916"/>
                <w:spacing w:val="-5"/>
              </w:rPr>
              <w:t>1</w:t>
            </w:r>
          </w:hyperlink>
        </w:p>
        <w:p w14:paraId="3C61CCF7" w14:textId="2FF18E9D" w:rsidR="000F5225" w:rsidRDefault="000F5225" w:rsidP="006E0415">
          <w:pPr>
            <w:pStyle w:val="6"/>
            <w:numPr>
              <w:ilvl w:val="1"/>
              <w:numId w:val="13"/>
            </w:numPr>
            <w:tabs>
              <w:tab w:val="left" w:pos="1726"/>
              <w:tab w:val="left" w:leader="dot" w:pos="9827"/>
            </w:tabs>
            <w:ind w:left="1726" w:hanging="620"/>
          </w:pPr>
          <w:hyperlink w:anchor="_TOC_250019" w:history="1">
            <w:r>
              <w:rPr>
                <w:color w:val="1E1916"/>
              </w:rPr>
              <w:t>Планувальні</w:t>
            </w:r>
            <w:r>
              <w:rPr>
                <w:color w:val="1E1916"/>
                <w:spacing w:val="-7"/>
              </w:rPr>
              <w:t xml:space="preserve"> </w:t>
            </w:r>
            <w:r>
              <w:rPr>
                <w:color w:val="1E1916"/>
                <w:spacing w:val="-2"/>
              </w:rPr>
              <w:t>обмеження</w:t>
            </w:r>
            <w:r>
              <w:rPr>
                <w:rFonts w:ascii="Times New Roman" w:hAnsi="Times New Roman"/>
                <w:color w:val="1E1916"/>
              </w:rPr>
              <w:tab/>
            </w:r>
            <w:r>
              <w:rPr>
                <w:color w:val="1E1916"/>
                <w:spacing w:val="-5"/>
              </w:rPr>
              <w:t>1</w:t>
            </w:r>
            <w:r w:rsidR="00664C71">
              <w:rPr>
                <w:color w:val="1E1916"/>
                <w:spacing w:val="-5"/>
              </w:rPr>
              <w:t>22</w:t>
            </w:r>
          </w:hyperlink>
        </w:p>
        <w:p w14:paraId="0F00F1A1" w14:textId="1B00FA57" w:rsidR="000F5225" w:rsidRDefault="000F5225" w:rsidP="006E0415">
          <w:pPr>
            <w:pStyle w:val="4"/>
            <w:numPr>
              <w:ilvl w:val="0"/>
              <w:numId w:val="13"/>
            </w:numPr>
            <w:tabs>
              <w:tab w:val="left" w:pos="1104"/>
              <w:tab w:val="left" w:leader="dot" w:pos="9827"/>
            </w:tabs>
            <w:ind w:left="1106"/>
            <w:jc w:val="left"/>
          </w:pPr>
          <w:hyperlink w:anchor="_TOC_250018" w:history="1">
            <w:r>
              <w:rPr>
                <w:color w:val="1E1916"/>
              </w:rPr>
              <w:t>ПРОТИПОЖЕЖНІ</w:t>
            </w:r>
            <w:r>
              <w:rPr>
                <w:color w:val="1E1916"/>
                <w:spacing w:val="3"/>
              </w:rPr>
              <w:t xml:space="preserve"> </w:t>
            </w:r>
            <w:r>
              <w:rPr>
                <w:color w:val="1E1916"/>
                <w:spacing w:val="-2"/>
              </w:rPr>
              <w:t>ВИМОГИ</w:t>
            </w:r>
            <w:r>
              <w:rPr>
                <w:rFonts w:ascii="Times New Roman" w:hAnsi="Times New Roman"/>
                <w:color w:val="1E1916"/>
              </w:rPr>
              <w:tab/>
            </w:r>
            <w:r>
              <w:rPr>
                <w:color w:val="1E1916"/>
                <w:spacing w:val="-5"/>
              </w:rPr>
              <w:t>1</w:t>
            </w:r>
            <w:r w:rsidR="00664C71">
              <w:rPr>
                <w:color w:val="1E1916"/>
                <w:spacing w:val="-5"/>
              </w:rPr>
              <w:t>25</w:t>
            </w:r>
          </w:hyperlink>
        </w:p>
        <w:p w14:paraId="3242756C" w14:textId="1641C702" w:rsidR="000F5225" w:rsidRDefault="000F5225" w:rsidP="006E0415">
          <w:pPr>
            <w:pStyle w:val="6"/>
            <w:numPr>
              <w:ilvl w:val="1"/>
              <w:numId w:val="13"/>
            </w:numPr>
            <w:tabs>
              <w:tab w:val="left" w:pos="1729"/>
              <w:tab w:val="left" w:leader="dot" w:pos="9827"/>
            </w:tabs>
            <w:spacing w:before="78"/>
            <w:ind w:left="1729" w:hanging="623"/>
          </w:pPr>
          <w:hyperlink w:anchor="_TOC_250017" w:history="1">
            <w:r>
              <w:rPr>
                <w:color w:val="1E1916"/>
                <w:spacing w:val="-2"/>
              </w:rPr>
              <w:t>Розміщення</w:t>
            </w:r>
            <w:r>
              <w:rPr>
                <w:color w:val="1E1916"/>
                <w:spacing w:val="-3"/>
              </w:rPr>
              <w:t xml:space="preserve"> </w:t>
            </w:r>
            <w:r>
              <w:rPr>
                <w:color w:val="1E1916"/>
                <w:spacing w:val="-2"/>
              </w:rPr>
              <w:t>пожежно-рятувальних</w:t>
            </w:r>
            <w:r>
              <w:rPr>
                <w:color w:val="1E1916"/>
                <w:spacing w:val="-3"/>
              </w:rPr>
              <w:t xml:space="preserve"> </w:t>
            </w:r>
            <w:r>
              <w:rPr>
                <w:color w:val="1E1916"/>
                <w:spacing w:val="-2"/>
              </w:rPr>
              <w:t>підрозділів</w:t>
            </w:r>
            <w:r>
              <w:rPr>
                <w:color w:val="1E1916"/>
              </w:rPr>
              <w:t xml:space="preserve"> </w:t>
            </w:r>
            <w:r>
              <w:rPr>
                <w:color w:val="1E1916"/>
                <w:spacing w:val="-2"/>
              </w:rPr>
              <w:t>(частин)</w:t>
            </w:r>
            <w:r>
              <w:rPr>
                <w:rFonts w:ascii="Times New Roman" w:hAnsi="Times New Roman"/>
                <w:color w:val="1E1916"/>
              </w:rPr>
              <w:tab/>
            </w:r>
            <w:r>
              <w:rPr>
                <w:color w:val="1E1916"/>
                <w:spacing w:val="-5"/>
              </w:rPr>
              <w:t>1</w:t>
            </w:r>
            <w:r w:rsidR="00664C71">
              <w:rPr>
                <w:color w:val="1E1916"/>
                <w:spacing w:val="-5"/>
              </w:rPr>
              <w:t>25</w:t>
            </w:r>
          </w:hyperlink>
        </w:p>
        <w:p w14:paraId="3A9F7219" w14:textId="6DE8A7D9" w:rsidR="000F5225" w:rsidRDefault="000F5225" w:rsidP="006E0415">
          <w:pPr>
            <w:pStyle w:val="6"/>
            <w:numPr>
              <w:ilvl w:val="1"/>
              <w:numId w:val="13"/>
            </w:numPr>
            <w:tabs>
              <w:tab w:val="left" w:pos="1729"/>
              <w:tab w:val="left" w:leader="dot" w:pos="9827"/>
            </w:tabs>
            <w:ind w:left="1729" w:hanging="623"/>
          </w:pPr>
          <w:hyperlink w:anchor="_TOC_250016" w:history="1">
            <w:r>
              <w:rPr>
                <w:color w:val="1E1916"/>
                <w:spacing w:val="-2"/>
              </w:rPr>
              <w:t>Вимоги</w:t>
            </w:r>
            <w:r>
              <w:rPr>
                <w:color w:val="1E1916"/>
                <w:spacing w:val="-3"/>
              </w:rPr>
              <w:t xml:space="preserve"> </w:t>
            </w:r>
            <w:r>
              <w:rPr>
                <w:color w:val="1E1916"/>
                <w:spacing w:val="-2"/>
              </w:rPr>
              <w:t>до</w:t>
            </w:r>
            <w:r>
              <w:rPr>
                <w:color w:val="1E1916"/>
                <w:spacing w:val="-5"/>
              </w:rPr>
              <w:t xml:space="preserve"> </w:t>
            </w:r>
            <w:r>
              <w:rPr>
                <w:color w:val="1E1916"/>
                <w:spacing w:val="-2"/>
              </w:rPr>
              <w:t>протипожежних</w:t>
            </w:r>
            <w:r>
              <w:rPr>
                <w:color w:val="1E1916"/>
                <w:spacing w:val="-4"/>
              </w:rPr>
              <w:t xml:space="preserve"> </w:t>
            </w:r>
            <w:r>
              <w:rPr>
                <w:color w:val="1E1916"/>
                <w:spacing w:val="-2"/>
              </w:rPr>
              <w:t>відстаней</w:t>
            </w:r>
            <w:r>
              <w:rPr>
                <w:rFonts w:ascii="Times New Roman" w:hAnsi="Times New Roman"/>
                <w:color w:val="1E1916"/>
              </w:rPr>
              <w:tab/>
            </w:r>
            <w:r>
              <w:rPr>
                <w:color w:val="1E1916"/>
                <w:spacing w:val="-5"/>
              </w:rPr>
              <w:t>1</w:t>
            </w:r>
            <w:r w:rsidR="00664C71">
              <w:rPr>
                <w:color w:val="1E1916"/>
                <w:spacing w:val="-5"/>
              </w:rPr>
              <w:t>26</w:t>
            </w:r>
          </w:hyperlink>
        </w:p>
        <w:p w14:paraId="11E8F5F6" w14:textId="572A22DB" w:rsidR="000F5225" w:rsidRDefault="000F5225" w:rsidP="006E0415">
          <w:pPr>
            <w:pStyle w:val="6"/>
            <w:numPr>
              <w:ilvl w:val="1"/>
              <w:numId w:val="13"/>
            </w:numPr>
            <w:tabs>
              <w:tab w:val="left" w:pos="1729"/>
              <w:tab w:val="left" w:leader="dot" w:pos="9827"/>
            </w:tabs>
            <w:ind w:left="1729" w:hanging="623"/>
          </w:pPr>
          <w:hyperlink w:anchor="_TOC_250015" w:history="1">
            <w:r>
              <w:rPr>
                <w:color w:val="1E1916"/>
              </w:rPr>
              <w:t>Вимоги</w:t>
            </w:r>
            <w:r>
              <w:rPr>
                <w:color w:val="1E1916"/>
                <w:spacing w:val="-12"/>
              </w:rPr>
              <w:t xml:space="preserve"> </w:t>
            </w:r>
            <w:r>
              <w:rPr>
                <w:color w:val="1E1916"/>
              </w:rPr>
              <w:t>до</w:t>
            </w:r>
            <w:r>
              <w:rPr>
                <w:color w:val="1E1916"/>
                <w:spacing w:val="-11"/>
              </w:rPr>
              <w:t xml:space="preserve"> </w:t>
            </w:r>
            <w:r>
              <w:rPr>
                <w:color w:val="1E1916"/>
              </w:rPr>
              <w:t>проїздів</w:t>
            </w:r>
            <w:r>
              <w:rPr>
                <w:color w:val="1E1916"/>
                <w:spacing w:val="-12"/>
              </w:rPr>
              <w:t xml:space="preserve"> </w:t>
            </w:r>
            <w:r>
              <w:rPr>
                <w:color w:val="1E1916"/>
              </w:rPr>
              <w:t>для</w:t>
            </w:r>
            <w:r>
              <w:rPr>
                <w:color w:val="1E1916"/>
                <w:spacing w:val="-11"/>
              </w:rPr>
              <w:t xml:space="preserve"> </w:t>
            </w:r>
            <w:r>
              <w:rPr>
                <w:color w:val="1E1916"/>
              </w:rPr>
              <w:t>пожежних</w:t>
            </w:r>
            <w:r>
              <w:rPr>
                <w:color w:val="1E1916"/>
                <w:spacing w:val="-11"/>
              </w:rPr>
              <w:t xml:space="preserve"> </w:t>
            </w:r>
            <w:r>
              <w:rPr>
                <w:color w:val="1E1916"/>
                <w:spacing w:val="-2"/>
              </w:rPr>
              <w:t>автомобілів</w:t>
            </w:r>
            <w:r>
              <w:rPr>
                <w:rFonts w:ascii="Times New Roman" w:hAnsi="Times New Roman"/>
                <w:color w:val="1E1916"/>
              </w:rPr>
              <w:tab/>
            </w:r>
            <w:r>
              <w:rPr>
                <w:color w:val="1E1916"/>
                <w:spacing w:val="-5"/>
              </w:rPr>
              <w:t>1</w:t>
            </w:r>
            <w:r w:rsidR="00664C71">
              <w:rPr>
                <w:color w:val="1E1916"/>
                <w:spacing w:val="-5"/>
              </w:rPr>
              <w:t>35</w:t>
            </w:r>
          </w:hyperlink>
        </w:p>
        <w:p w14:paraId="2A41375E" w14:textId="77777777" w:rsidR="00664C71" w:rsidRDefault="00664C71" w:rsidP="000F535E">
          <w:pPr>
            <w:pStyle w:val="6"/>
            <w:tabs>
              <w:tab w:val="left" w:pos="1729"/>
              <w:tab w:val="left" w:leader="dot" w:pos="9827"/>
            </w:tabs>
            <w:ind w:firstLine="0"/>
            <w:jc w:val="right"/>
          </w:pPr>
        </w:p>
        <w:p w14:paraId="31309FC8" w14:textId="77777777" w:rsidR="000F5225" w:rsidRDefault="00446482">
          <w:pPr>
            <w:pStyle w:val="5"/>
            <w:spacing w:before="96"/>
          </w:pPr>
          <w:r>
            <w:rPr>
              <w:color w:val="1E1916"/>
              <w:spacing w:val="-6"/>
            </w:rPr>
            <w:t>ДОДАТОК</w:t>
          </w:r>
          <w:r>
            <w:rPr>
              <w:color w:val="1E1916"/>
              <w:spacing w:val="-8"/>
            </w:rPr>
            <w:t xml:space="preserve"> </w:t>
          </w:r>
          <w:r>
            <w:rPr>
              <w:color w:val="1E1916"/>
              <w:spacing w:val="-6"/>
            </w:rPr>
            <w:t>А</w:t>
          </w:r>
          <w:r>
            <w:rPr>
              <w:color w:val="1E1916"/>
              <w:spacing w:val="-8"/>
            </w:rPr>
            <w:t xml:space="preserve"> </w:t>
          </w:r>
          <w:r>
            <w:rPr>
              <w:color w:val="1E1916"/>
              <w:spacing w:val="-6"/>
            </w:rPr>
            <w:t>(обов’язковий)</w:t>
          </w:r>
        </w:p>
        <w:p w14:paraId="316E8516" w14:textId="1941FDA0" w:rsidR="000F5225" w:rsidRDefault="000F5225">
          <w:pPr>
            <w:pStyle w:val="6"/>
            <w:tabs>
              <w:tab w:val="left" w:leader="dot" w:pos="9827"/>
            </w:tabs>
            <w:spacing w:before="35"/>
            <w:ind w:left="1106" w:firstLine="0"/>
          </w:pPr>
          <w:hyperlink w:anchor="_TOC_250014" w:history="1">
            <w:r>
              <w:rPr>
                <w:color w:val="1E1916"/>
                <w:spacing w:val="-2"/>
              </w:rPr>
              <w:t>Фізико-географічне</w:t>
            </w:r>
            <w:r>
              <w:rPr>
                <w:color w:val="1E1916"/>
                <w:spacing w:val="-7"/>
              </w:rPr>
              <w:t xml:space="preserve"> </w:t>
            </w:r>
            <w:r>
              <w:rPr>
                <w:color w:val="1E1916"/>
                <w:spacing w:val="-2"/>
              </w:rPr>
              <w:t>районування</w:t>
            </w:r>
            <w:r>
              <w:rPr>
                <w:color w:val="1E1916"/>
                <w:spacing w:val="-4"/>
              </w:rPr>
              <w:t xml:space="preserve"> </w:t>
            </w:r>
            <w:r>
              <w:rPr>
                <w:color w:val="1E1916"/>
                <w:spacing w:val="-2"/>
              </w:rPr>
              <w:t>території</w:t>
            </w:r>
            <w:r>
              <w:rPr>
                <w:color w:val="1E1916"/>
                <w:spacing w:val="-7"/>
              </w:rPr>
              <w:t xml:space="preserve"> </w:t>
            </w:r>
            <w:r>
              <w:rPr>
                <w:color w:val="1E1916"/>
                <w:spacing w:val="-2"/>
              </w:rPr>
              <w:t>України</w:t>
            </w:r>
            <w:r>
              <w:rPr>
                <w:rFonts w:ascii="Times New Roman" w:hAnsi="Times New Roman"/>
                <w:color w:val="1E1916"/>
              </w:rPr>
              <w:tab/>
            </w:r>
            <w:r w:rsidR="00CC3083">
              <w:rPr>
                <w:color w:val="1E1916"/>
                <w:spacing w:val="-5"/>
              </w:rPr>
              <w:t>139</w:t>
            </w:r>
          </w:hyperlink>
        </w:p>
        <w:p w14:paraId="77F47721" w14:textId="77777777" w:rsidR="000F5225" w:rsidRDefault="00446482">
          <w:pPr>
            <w:pStyle w:val="5"/>
          </w:pPr>
          <w:r>
            <w:rPr>
              <w:color w:val="1E1916"/>
              <w:spacing w:val="-8"/>
            </w:rPr>
            <w:t>ДОДАТОК</w:t>
          </w:r>
          <w:r>
            <w:rPr>
              <w:color w:val="1E1916"/>
              <w:spacing w:val="-2"/>
            </w:rPr>
            <w:t xml:space="preserve"> </w:t>
          </w:r>
          <w:r>
            <w:rPr>
              <w:color w:val="1E1916"/>
              <w:spacing w:val="-8"/>
            </w:rPr>
            <w:t>Б</w:t>
          </w:r>
          <w:r>
            <w:rPr>
              <w:color w:val="1E1916"/>
              <w:spacing w:val="1"/>
            </w:rPr>
            <w:t xml:space="preserve"> </w:t>
          </w:r>
          <w:r>
            <w:rPr>
              <w:color w:val="1E1916"/>
              <w:spacing w:val="-8"/>
            </w:rPr>
            <w:t>(обов’язковий)</w:t>
          </w:r>
        </w:p>
        <w:p w14:paraId="788B1A88" w14:textId="486059A8" w:rsidR="000F5225" w:rsidRDefault="000F5225">
          <w:pPr>
            <w:pStyle w:val="6"/>
            <w:tabs>
              <w:tab w:val="left" w:leader="dot" w:pos="9827"/>
            </w:tabs>
            <w:spacing w:before="36"/>
            <w:ind w:left="1106" w:firstLine="0"/>
          </w:pPr>
          <w:hyperlink w:anchor="_TOC_250013" w:history="1">
            <w:r>
              <w:rPr>
                <w:color w:val="1E1916"/>
                <w:spacing w:val="-2"/>
              </w:rPr>
              <w:t>Архітектурно-будівельне</w:t>
            </w:r>
            <w:r>
              <w:rPr>
                <w:color w:val="1E1916"/>
                <w:spacing w:val="2"/>
              </w:rPr>
              <w:t xml:space="preserve"> </w:t>
            </w:r>
            <w:r>
              <w:rPr>
                <w:color w:val="1E1916"/>
                <w:spacing w:val="-2"/>
              </w:rPr>
              <w:t>кліматичне</w:t>
            </w:r>
            <w:r>
              <w:rPr>
                <w:color w:val="1E1916"/>
                <w:spacing w:val="2"/>
              </w:rPr>
              <w:t xml:space="preserve"> </w:t>
            </w:r>
            <w:r>
              <w:rPr>
                <w:color w:val="1E1916"/>
                <w:spacing w:val="-2"/>
              </w:rPr>
              <w:t>районування</w:t>
            </w:r>
            <w:r>
              <w:rPr>
                <w:color w:val="1E1916"/>
                <w:spacing w:val="5"/>
              </w:rPr>
              <w:t xml:space="preserve"> </w:t>
            </w:r>
            <w:r>
              <w:rPr>
                <w:color w:val="1E1916"/>
                <w:spacing w:val="-2"/>
              </w:rPr>
              <w:t>території</w:t>
            </w:r>
            <w:r>
              <w:rPr>
                <w:color w:val="1E1916"/>
                <w:spacing w:val="2"/>
              </w:rPr>
              <w:t xml:space="preserve"> </w:t>
            </w:r>
            <w:r>
              <w:rPr>
                <w:color w:val="1E1916"/>
                <w:spacing w:val="-2"/>
              </w:rPr>
              <w:t>України</w:t>
            </w:r>
            <w:r>
              <w:rPr>
                <w:rFonts w:ascii="Times New Roman" w:hAnsi="Times New Roman"/>
                <w:color w:val="1E1916"/>
              </w:rPr>
              <w:tab/>
            </w:r>
            <w:r>
              <w:rPr>
                <w:color w:val="1E1916"/>
                <w:spacing w:val="-5"/>
              </w:rPr>
              <w:t>1</w:t>
            </w:r>
            <w:r w:rsidR="00CC3083">
              <w:rPr>
                <w:color w:val="1E1916"/>
                <w:spacing w:val="-5"/>
              </w:rPr>
              <w:t>40</w:t>
            </w:r>
          </w:hyperlink>
        </w:p>
        <w:p w14:paraId="0B85C2D4" w14:textId="77777777" w:rsidR="000F5225" w:rsidRDefault="00446482">
          <w:pPr>
            <w:pStyle w:val="5"/>
          </w:pPr>
          <w:r>
            <w:rPr>
              <w:color w:val="1E1916"/>
              <w:spacing w:val="-6"/>
            </w:rPr>
            <w:t>ДОДАТОК</w:t>
          </w:r>
          <w:r>
            <w:rPr>
              <w:color w:val="1E1916"/>
              <w:spacing w:val="-3"/>
            </w:rPr>
            <w:t xml:space="preserve"> </w:t>
          </w:r>
          <w:r>
            <w:rPr>
              <w:color w:val="1E1916"/>
              <w:spacing w:val="-6"/>
            </w:rPr>
            <w:t>В.1</w:t>
          </w:r>
          <w:r>
            <w:rPr>
              <w:color w:val="1E1916"/>
              <w:spacing w:val="-3"/>
            </w:rPr>
            <w:t xml:space="preserve"> </w:t>
          </w:r>
          <w:r>
            <w:rPr>
              <w:color w:val="1E1916"/>
              <w:spacing w:val="-6"/>
            </w:rPr>
            <w:t>(довідковий)</w:t>
          </w:r>
        </w:p>
        <w:p w14:paraId="258FF664" w14:textId="23F3F037" w:rsidR="000F5225" w:rsidRDefault="000F5225">
          <w:pPr>
            <w:pStyle w:val="6"/>
            <w:tabs>
              <w:tab w:val="left" w:leader="dot" w:pos="9827"/>
            </w:tabs>
            <w:spacing w:before="35" w:line="276" w:lineRule="auto"/>
            <w:ind w:left="1106" w:right="182" w:firstLine="0"/>
          </w:pPr>
          <w:hyperlink w:anchor="_TOC_250012" w:history="1">
            <w:r>
              <w:rPr>
                <w:color w:val="1E1916"/>
              </w:rPr>
              <w:t>Розрахункові показники щільності багатоквартирного житлового фонду на території мікрорайону (кварталу)</w:t>
            </w:r>
            <w:r>
              <w:rPr>
                <w:rFonts w:ascii="Times New Roman" w:hAnsi="Times New Roman"/>
                <w:color w:val="1E1916"/>
              </w:rPr>
              <w:tab/>
            </w:r>
            <w:r>
              <w:rPr>
                <w:color w:val="1E1916"/>
                <w:spacing w:val="-4"/>
              </w:rPr>
              <w:t>1</w:t>
            </w:r>
            <w:r w:rsidR="00CC3083">
              <w:rPr>
                <w:color w:val="1E1916"/>
                <w:spacing w:val="-4"/>
              </w:rPr>
              <w:t>41</w:t>
            </w:r>
          </w:hyperlink>
        </w:p>
        <w:p w14:paraId="1EEC16B9" w14:textId="77777777" w:rsidR="000F5225" w:rsidRDefault="00446482" w:rsidP="008E4548">
          <w:pPr>
            <w:pStyle w:val="5"/>
            <w:spacing w:before="0"/>
          </w:pPr>
          <w:r>
            <w:rPr>
              <w:color w:val="1E1916"/>
              <w:spacing w:val="-6"/>
            </w:rPr>
            <w:t>ДОДАТОК</w:t>
          </w:r>
          <w:r>
            <w:rPr>
              <w:color w:val="1E1916"/>
              <w:spacing w:val="-7"/>
            </w:rPr>
            <w:t xml:space="preserve"> </w:t>
          </w:r>
          <w:r>
            <w:rPr>
              <w:color w:val="1E1916"/>
              <w:spacing w:val="-6"/>
            </w:rPr>
            <w:t>Г.1 (довідковий)</w:t>
          </w:r>
        </w:p>
        <w:p w14:paraId="62307A1E" w14:textId="42915ED9" w:rsidR="000F5225" w:rsidRDefault="000F5225" w:rsidP="008E4548">
          <w:pPr>
            <w:pStyle w:val="6"/>
            <w:tabs>
              <w:tab w:val="left" w:leader="dot" w:pos="9827"/>
            </w:tabs>
            <w:spacing w:before="0" w:line="276" w:lineRule="auto"/>
            <w:ind w:left="1106" w:right="182" w:firstLine="0"/>
          </w:pPr>
          <w:hyperlink w:anchor="_TOC_250011" w:history="1">
            <w:r>
              <w:rPr>
                <w:color w:val="1E1916"/>
              </w:rPr>
              <w:t xml:space="preserve">Показники мінімальної щільності забудови майданчиків промислових підприємств, </w:t>
            </w:r>
            <w:r>
              <w:rPr>
                <w:color w:val="1E1916"/>
                <w:spacing w:val="-2"/>
              </w:rPr>
              <w:t>технопарків</w:t>
            </w:r>
            <w:r>
              <w:rPr>
                <w:rFonts w:ascii="Times New Roman" w:hAnsi="Times New Roman"/>
                <w:color w:val="1E1916"/>
              </w:rPr>
              <w:tab/>
            </w:r>
            <w:r>
              <w:rPr>
                <w:color w:val="1E1916"/>
                <w:spacing w:val="-4"/>
              </w:rPr>
              <w:t>1</w:t>
            </w:r>
            <w:r w:rsidR="00CC3083">
              <w:rPr>
                <w:color w:val="1E1916"/>
                <w:spacing w:val="-4"/>
              </w:rPr>
              <w:t>42</w:t>
            </w:r>
          </w:hyperlink>
        </w:p>
        <w:p w14:paraId="78C9B29A" w14:textId="77777777" w:rsidR="000F5225" w:rsidRDefault="00446482" w:rsidP="008E4548">
          <w:pPr>
            <w:pStyle w:val="5"/>
            <w:spacing w:before="0"/>
          </w:pPr>
          <w:r>
            <w:rPr>
              <w:color w:val="1E1916"/>
              <w:spacing w:val="-6"/>
            </w:rPr>
            <w:t>ДОДАТОК</w:t>
          </w:r>
          <w:r>
            <w:rPr>
              <w:color w:val="1E1916"/>
              <w:spacing w:val="-7"/>
            </w:rPr>
            <w:t xml:space="preserve"> </w:t>
          </w:r>
          <w:r>
            <w:rPr>
              <w:color w:val="1E1916"/>
              <w:spacing w:val="-6"/>
            </w:rPr>
            <w:t>Г.2 (довідковий)</w:t>
          </w:r>
        </w:p>
        <w:p w14:paraId="6CD5B8C0" w14:textId="77777777" w:rsidR="000F5225" w:rsidRDefault="00446482" w:rsidP="008E4548">
          <w:pPr>
            <w:pStyle w:val="6"/>
            <w:spacing w:before="0"/>
            <w:ind w:left="1106" w:firstLine="0"/>
          </w:pPr>
          <w:r>
            <w:rPr>
              <w:color w:val="1E1916"/>
              <w:spacing w:val="-2"/>
            </w:rPr>
            <w:t>Показники мінімальної щільності забудови територій сільськогосподарських</w:t>
          </w:r>
        </w:p>
        <w:p w14:paraId="5E1D92DD" w14:textId="56A6BD3B" w:rsidR="000F5225" w:rsidRDefault="00446482" w:rsidP="008E4548">
          <w:pPr>
            <w:pStyle w:val="6"/>
            <w:tabs>
              <w:tab w:val="left" w:leader="dot" w:pos="9827"/>
            </w:tabs>
            <w:spacing w:before="0"/>
            <w:ind w:left="1106" w:firstLine="0"/>
          </w:pPr>
          <w:r>
            <w:rPr>
              <w:color w:val="1E1916"/>
              <w:spacing w:val="-2"/>
            </w:rPr>
            <w:t>підприємств</w:t>
          </w:r>
          <w:r>
            <w:rPr>
              <w:rFonts w:ascii="Times New Roman" w:hAnsi="Times New Roman"/>
              <w:color w:val="1E1916"/>
            </w:rPr>
            <w:tab/>
          </w:r>
          <w:r>
            <w:rPr>
              <w:color w:val="1E1916"/>
              <w:spacing w:val="-5"/>
            </w:rPr>
            <w:t>1</w:t>
          </w:r>
          <w:r w:rsidR="00CC3083">
            <w:rPr>
              <w:color w:val="1E1916"/>
              <w:spacing w:val="-5"/>
            </w:rPr>
            <w:t>44</w:t>
          </w:r>
        </w:p>
        <w:p w14:paraId="2F97FE87" w14:textId="77777777" w:rsidR="000F5225" w:rsidRPr="00AD2F4D" w:rsidRDefault="00446482" w:rsidP="008E4548">
          <w:pPr>
            <w:pStyle w:val="5"/>
            <w:spacing w:before="0"/>
            <w:rPr>
              <w:color w:val="388600"/>
            </w:rPr>
          </w:pPr>
          <w:r w:rsidRPr="00AD2F4D">
            <w:rPr>
              <w:color w:val="388600"/>
              <w:spacing w:val="-10"/>
            </w:rPr>
            <w:t>ДОДАТОК</w:t>
          </w:r>
          <w:r w:rsidRPr="00AD2F4D">
            <w:rPr>
              <w:color w:val="388600"/>
              <w:spacing w:val="-4"/>
            </w:rPr>
            <w:t xml:space="preserve"> </w:t>
          </w:r>
          <w:r w:rsidRPr="00AD2F4D">
            <w:rPr>
              <w:color w:val="388600"/>
              <w:spacing w:val="-10"/>
            </w:rPr>
            <w:t>Д</w:t>
          </w:r>
          <w:r w:rsidRPr="00AD2F4D">
            <w:rPr>
              <w:color w:val="388600"/>
              <w:spacing w:val="-2"/>
            </w:rPr>
            <w:t xml:space="preserve"> </w:t>
          </w:r>
          <w:r w:rsidRPr="00AD2F4D">
            <w:rPr>
              <w:color w:val="388600"/>
              <w:spacing w:val="-10"/>
            </w:rPr>
            <w:t>(довідковий)</w:t>
          </w:r>
        </w:p>
        <w:p w14:paraId="750C5D80" w14:textId="77777777" w:rsidR="000F5225" w:rsidRPr="00AD2F4D" w:rsidRDefault="00446482">
          <w:pPr>
            <w:pStyle w:val="6"/>
            <w:spacing w:before="35"/>
            <w:ind w:left="1106" w:firstLine="0"/>
            <w:rPr>
              <w:color w:val="388600"/>
            </w:rPr>
          </w:pPr>
          <w:r w:rsidRPr="00AD2F4D">
            <w:rPr>
              <w:color w:val="388600"/>
              <w:spacing w:val="-2"/>
            </w:rPr>
            <w:t>Номенклатура</w:t>
          </w:r>
          <w:r w:rsidRPr="00AD2F4D">
            <w:rPr>
              <w:color w:val="388600"/>
              <w:spacing w:val="-1"/>
            </w:rPr>
            <w:t xml:space="preserve"> </w:t>
          </w:r>
          <w:r w:rsidRPr="00AD2F4D">
            <w:rPr>
              <w:color w:val="388600"/>
              <w:spacing w:val="-2"/>
            </w:rPr>
            <w:t>структурних</w:t>
          </w:r>
          <w:r w:rsidRPr="00AD2F4D">
            <w:rPr>
              <w:color w:val="388600"/>
            </w:rPr>
            <w:t xml:space="preserve"> </w:t>
          </w:r>
          <w:r w:rsidRPr="00AD2F4D">
            <w:rPr>
              <w:color w:val="388600"/>
              <w:spacing w:val="-2"/>
            </w:rPr>
            <w:t>елементів</w:t>
          </w:r>
          <w:r w:rsidRPr="00AD2F4D">
            <w:rPr>
              <w:color w:val="388600"/>
            </w:rPr>
            <w:t xml:space="preserve"> </w:t>
          </w:r>
          <w:r w:rsidRPr="00AD2F4D">
            <w:rPr>
              <w:color w:val="388600"/>
              <w:spacing w:val="-2"/>
            </w:rPr>
            <w:t>мережі</w:t>
          </w:r>
          <w:r w:rsidRPr="00AD2F4D">
            <w:rPr>
              <w:color w:val="388600"/>
            </w:rPr>
            <w:t xml:space="preserve"> </w:t>
          </w:r>
          <w:r w:rsidRPr="00AD2F4D">
            <w:rPr>
              <w:color w:val="388600"/>
              <w:spacing w:val="-2"/>
            </w:rPr>
            <w:t>природно-ландшафтних,</w:t>
          </w:r>
          <w:r w:rsidRPr="00AD2F4D">
            <w:rPr>
              <w:color w:val="388600"/>
            </w:rPr>
            <w:t xml:space="preserve"> </w:t>
          </w:r>
          <w:r w:rsidRPr="00AD2F4D">
            <w:rPr>
              <w:color w:val="388600"/>
              <w:spacing w:val="-2"/>
            </w:rPr>
            <w:t>рекреаційних</w:t>
          </w:r>
        </w:p>
        <w:p w14:paraId="766BFD3E" w14:textId="58D85F40" w:rsidR="000F5225" w:rsidRPr="00AD2F4D" w:rsidRDefault="00446482" w:rsidP="00AD2F4D">
          <w:pPr>
            <w:pStyle w:val="6"/>
            <w:tabs>
              <w:tab w:val="left" w:leader="dot" w:pos="9827"/>
            </w:tabs>
            <w:spacing w:before="0"/>
            <w:ind w:left="1106" w:firstLine="0"/>
            <w:rPr>
              <w:color w:val="388600"/>
            </w:rPr>
          </w:pPr>
          <w:r w:rsidRPr="00AD2F4D">
            <w:rPr>
              <w:color w:val="388600"/>
            </w:rPr>
            <w:t>та</w:t>
          </w:r>
          <w:r w:rsidRPr="00AD2F4D">
            <w:rPr>
              <w:color w:val="388600"/>
              <w:spacing w:val="-8"/>
            </w:rPr>
            <w:t xml:space="preserve"> </w:t>
          </w:r>
          <w:r w:rsidRPr="00AD2F4D">
            <w:rPr>
              <w:color w:val="388600"/>
            </w:rPr>
            <w:t>інших</w:t>
          </w:r>
          <w:r w:rsidRPr="00AD2F4D">
            <w:rPr>
              <w:color w:val="388600"/>
              <w:spacing w:val="-7"/>
            </w:rPr>
            <w:t xml:space="preserve"> </w:t>
          </w:r>
          <w:r w:rsidRPr="00AD2F4D">
            <w:rPr>
              <w:color w:val="388600"/>
            </w:rPr>
            <w:t>озеленених</w:t>
          </w:r>
          <w:r w:rsidRPr="00AD2F4D">
            <w:rPr>
              <w:color w:val="388600"/>
              <w:spacing w:val="-7"/>
            </w:rPr>
            <w:t xml:space="preserve"> </w:t>
          </w:r>
          <w:r w:rsidRPr="00AD2F4D">
            <w:rPr>
              <w:color w:val="388600"/>
              <w:spacing w:val="-2"/>
            </w:rPr>
            <w:t>територій</w:t>
          </w:r>
          <w:r w:rsidRPr="00AD2F4D">
            <w:rPr>
              <w:rFonts w:ascii="Times New Roman" w:hAnsi="Times New Roman"/>
              <w:color w:val="388600"/>
            </w:rPr>
            <w:tab/>
          </w:r>
          <w:r w:rsidRPr="00AD2F4D">
            <w:rPr>
              <w:color w:val="388600"/>
              <w:spacing w:val="-5"/>
            </w:rPr>
            <w:t>1</w:t>
          </w:r>
          <w:r w:rsidR="00CC3083">
            <w:rPr>
              <w:color w:val="388600"/>
              <w:spacing w:val="-5"/>
            </w:rPr>
            <w:t>48</w:t>
          </w:r>
        </w:p>
        <w:p w14:paraId="6311EF58" w14:textId="3CBCC55B" w:rsidR="00687F2A" w:rsidRPr="00AD2F4D" w:rsidRDefault="00AD2F4D" w:rsidP="00AD2F4D">
          <w:pPr>
            <w:pStyle w:val="5"/>
            <w:spacing w:before="0"/>
            <w:rPr>
              <w:rFonts w:ascii="Arial" w:hAnsi="Arial" w:cs="Arial"/>
              <w:b/>
              <w:bCs/>
              <w:i/>
              <w:iCs/>
              <w:color w:val="388600"/>
              <w:spacing w:val="-6"/>
            </w:rPr>
          </w:pPr>
          <w:r w:rsidRPr="00AD2F4D">
            <w:rPr>
              <w:rFonts w:ascii="Arial" w:hAnsi="Arial" w:cs="Arial"/>
              <w:b/>
              <w:bCs/>
              <w:i/>
              <w:iCs/>
              <w:color w:val="388600"/>
              <w:spacing w:val="-6"/>
            </w:rPr>
            <w:t>(Додаток Д змінено, Зміна № 1)</w:t>
          </w:r>
        </w:p>
        <w:p w14:paraId="27DF3C92" w14:textId="4B6E5724" w:rsidR="000F5225" w:rsidRPr="00AD2F4D" w:rsidRDefault="00446482">
          <w:pPr>
            <w:pStyle w:val="5"/>
            <w:rPr>
              <w:color w:val="388600"/>
            </w:rPr>
          </w:pPr>
          <w:r w:rsidRPr="00AD2F4D">
            <w:rPr>
              <w:color w:val="388600"/>
              <w:spacing w:val="-6"/>
            </w:rPr>
            <w:t>ДОДАТОК</w:t>
          </w:r>
          <w:r w:rsidRPr="00AD2F4D">
            <w:rPr>
              <w:color w:val="388600"/>
              <w:spacing w:val="-3"/>
            </w:rPr>
            <w:t xml:space="preserve"> </w:t>
          </w:r>
          <w:r w:rsidRPr="00AD2F4D">
            <w:rPr>
              <w:color w:val="388600"/>
              <w:spacing w:val="-6"/>
            </w:rPr>
            <w:t>Е.1</w:t>
          </w:r>
          <w:r w:rsidRPr="00AD2F4D">
            <w:rPr>
              <w:color w:val="388600"/>
              <w:spacing w:val="-3"/>
            </w:rPr>
            <w:t xml:space="preserve"> </w:t>
          </w:r>
          <w:r w:rsidRPr="00AD2F4D">
            <w:rPr>
              <w:color w:val="388600"/>
              <w:spacing w:val="-6"/>
            </w:rPr>
            <w:t>(обов’язковий)</w:t>
          </w:r>
        </w:p>
        <w:p w14:paraId="3A23690F" w14:textId="0A16D202" w:rsidR="000F5225" w:rsidRDefault="000F5225" w:rsidP="00AD2F4D">
          <w:pPr>
            <w:pStyle w:val="6"/>
            <w:tabs>
              <w:tab w:val="left" w:leader="dot" w:pos="9827"/>
            </w:tabs>
            <w:spacing w:before="0" w:line="276" w:lineRule="auto"/>
            <w:ind w:left="1106" w:right="182" w:firstLine="0"/>
          </w:pPr>
          <w:hyperlink w:anchor="_TOC_250010" w:history="1">
            <w:r w:rsidRPr="00AD2F4D">
              <w:rPr>
                <w:color w:val="388600"/>
              </w:rPr>
              <w:t>Перелік</w:t>
            </w:r>
            <w:r w:rsidRPr="00AD2F4D">
              <w:rPr>
                <w:color w:val="388600"/>
                <w:spacing w:val="-4"/>
              </w:rPr>
              <w:t xml:space="preserve"> </w:t>
            </w:r>
            <w:r w:rsidRPr="00AD2F4D">
              <w:rPr>
                <w:color w:val="388600"/>
              </w:rPr>
              <w:t>і</w:t>
            </w:r>
            <w:r w:rsidRPr="00AD2F4D">
              <w:rPr>
                <w:color w:val="388600"/>
                <w:spacing w:val="-1"/>
              </w:rPr>
              <w:t xml:space="preserve"> </w:t>
            </w:r>
            <w:r w:rsidRPr="00AD2F4D">
              <w:rPr>
                <w:color w:val="388600"/>
              </w:rPr>
              <w:t>розрахункові</w:t>
            </w:r>
            <w:r w:rsidRPr="00AD2F4D">
              <w:rPr>
                <w:color w:val="388600"/>
                <w:spacing w:val="-2"/>
              </w:rPr>
              <w:t xml:space="preserve"> </w:t>
            </w:r>
            <w:r w:rsidRPr="00AD2F4D">
              <w:rPr>
                <w:color w:val="388600"/>
              </w:rPr>
              <w:t>показники</w:t>
            </w:r>
            <w:r w:rsidRPr="00AD2F4D">
              <w:rPr>
                <w:color w:val="388600"/>
                <w:spacing w:val="-4"/>
              </w:rPr>
              <w:t xml:space="preserve"> </w:t>
            </w:r>
            <w:r w:rsidRPr="00AD2F4D">
              <w:rPr>
                <w:color w:val="388600"/>
              </w:rPr>
              <w:t>нормативної</w:t>
            </w:r>
            <w:r w:rsidRPr="00AD2F4D">
              <w:rPr>
                <w:color w:val="388600"/>
                <w:spacing w:val="-4"/>
              </w:rPr>
              <w:t xml:space="preserve"> </w:t>
            </w:r>
            <w:r w:rsidRPr="00AD2F4D">
              <w:rPr>
                <w:color w:val="388600"/>
              </w:rPr>
              <w:t>забезпеченості</w:t>
            </w:r>
            <w:r w:rsidRPr="00AD2F4D">
              <w:rPr>
                <w:color w:val="388600"/>
                <w:spacing w:val="-4"/>
              </w:rPr>
              <w:t xml:space="preserve"> </w:t>
            </w:r>
            <w:r w:rsidRPr="00AD2F4D">
              <w:rPr>
                <w:color w:val="388600"/>
              </w:rPr>
              <w:t>об’єктами</w:t>
            </w:r>
            <w:r w:rsidRPr="00AD2F4D">
              <w:rPr>
                <w:color w:val="388600"/>
                <w:spacing w:val="-4"/>
              </w:rPr>
              <w:t xml:space="preserve"> </w:t>
            </w:r>
            <w:r w:rsidRPr="00AD2F4D">
              <w:rPr>
                <w:color w:val="388600"/>
              </w:rPr>
              <w:t>громадського обслуговування населення</w:t>
            </w:r>
            <w:r w:rsidRPr="00AD2F4D">
              <w:rPr>
                <w:rFonts w:ascii="Times New Roman" w:hAnsi="Times New Roman"/>
                <w:color w:val="388600"/>
              </w:rPr>
              <w:tab/>
            </w:r>
            <w:r w:rsidRPr="00AD2F4D">
              <w:rPr>
                <w:color w:val="388600"/>
                <w:spacing w:val="-4"/>
              </w:rPr>
              <w:t>1</w:t>
            </w:r>
            <w:r w:rsidR="00CC3083">
              <w:rPr>
                <w:color w:val="388600"/>
                <w:spacing w:val="-4"/>
              </w:rPr>
              <w:t>50</w:t>
            </w:r>
          </w:hyperlink>
        </w:p>
        <w:p w14:paraId="31233B1E" w14:textId="7AFC85F3" w:rsidR="00AD2F4D" w:rsidRPr="00AD2F4D" w:rsidRDefault="00AD2F4D" w:rsidP="00AD2F4D">
          <w:pPr>
            <w:pStyle w:val="5"/>
            <w:spacing w:before="0"/>
            <w:rPr>
              <w:rFonts w:ascii="Arial" w:hAnsi="Arial" w:cs="Arial"/>
              <w:b/>
              <w:bCs/>
              <w:i/>
              <w:iCs/>
              <w:color w:val="388600"/>
              <w:spacing w:val="-6"/>
            </w:rPr>
          </w:pPr>
          <w:r w:rsidRPr="00AD2F4D">
            <w:rPr>
              <w:rFonts w:ascii="Arial" w:hAnsi="Arial" w:cs="Arial"/>
              <w:b/>
              <w:bCs/>
              <w:i/>
              <w:iCs/>
              <w:color w:val="388600"/>
              <w:spacing w:val="-6"/>
            </w:rPr>
            <w:t xml:space="preserve">(Додаток </w:t>
          </w:r>
          <w:r>
            <w:rPr>
              <w:rFonts w:ascii="Arial" w:hAnsi="Arial" w:cs="Arial"/>
              <w:b/>
              <w:bCs/>
              <w:i/>
              <w:iCs/>
              <w:color w:val="388600"/>
              <w:spacing w:val="-6"/>
            </w:rPr>
            <w:t xml:space="preserve">Е.1 </w:t>
          </w:r>
          <w:r w:rsidRPr="00AD2F4D">
            <w:rPr>
              <w:rFonts w:ascii="Arial" w:hAnsi="Arial" w:cs="Arial"/>
              <w:b/>
              <w:bCs/>
              <w:i/>
              <w:iCs/>
              <w:color w:val="388600"/>
              <w:spacing w:val="-6"/>
            </w:rPr>
            <w:t>змінено, Зміна № 1)</w:t>
          </w:r>
        </w:p>
        <w:p w14:paraId="7B822AE1" w14:textId="50C778C1" w:rsidR="000F5225" w:rsidRDefault="00446482">
          <w:pPr>
            <w:pStyle w:val="5"/>
            <w:spacing w:before="60"/>
          </w:pPr>
          <w:r>
            <w:rPr>
              <w:color w:val="1E1916"/>
              <w:spacing w:val="-6"/>
            </w:rPr>
            <w:t>ДОДАТОК</w:t>
          </w:r>
          <w:r>
            <w:rPr>
              <w:color w:val="1E1916"/>
              <w:spacing w:val="-3"/>
            </w:rPr>
            <w:t xml:space="preserve"> </w:t>
          </w:r>
          <w:r>
            <w:rPr>
              <w:color w:val="1E1916"/>
              <w:spacing w:val="-6"/>
            </w:rPr>
            <w:t>Е.2</w:t>
          </w:r>
          <w:r>
            <w:rPr>
              <w:color w:val="1E1916"/>
              <w:spacing w:val="-3"/>
            </w:rPr>
            <w:t xml:space="preserve"> </w:t>
          </w:r>
          <w:r>
            <w:rPr>
              <w:color w:val="1E1916"/>
              <w:spacing w:val="-6"/>
            </w:rPr>
            <w:t>(довідковий)</w:t>
          </w:r>
        </w:p>
        <w:p w14:paraId="4BB3F00D" w14:textId="77777777" w:rsidR="000F5225" w:rsidRDefault="00446482">
          <w:pPr>
            <w:pStyle w:val="6"/>
            <w:spacing w:before="35"/>
            <w:ind w:left="1106" w:firstLine="0"/>
          </w:pPr>
          <w:r>
            <w:rPr>
              <w:color w:val="1E1916"/>
              <w:spacing w:val="-2"/>
            </w:rPr>
            <w:t>Орієнтовні норми додаткової</w:t>
          </w:r>
          <w:r>
            <w:rPr>
              <w:color w:val="1E1916"/>
              <w:spacing w:val="-1"/>
            </w:rPr>
            <w:t xml:space="preserve"> </w:t>
          </w:r>
          <w:r>
            <w:rPr>
              <w:color w:val="1E1916"/>
              <w:spacing w:val="-2"/>
            </w:rPr>
            <w:t>місткості</w:t>
          </w:r>
          <w:r>
            <w:rPr>
              <w:color w:val="1E1916"/>
              <w:spacing w:val="1"/>
            </w:rPr>
            <w:t xml:space="preserve"> </w:t>
          </w:r>
          <w:r>
            <w:rPr>
              <w:color w:val="1E1916"/>
              <w:spacing w:val="-2"/>
            </w:rPr>
            <w:t>установ</w:t>
          </w:r>
          <w:r>
            <w:rPr>
              <w:color w:val="1E1916"/>
            </w:rPr>
            <w:t xml:space="preserve"> </w:t>
          </w:r>
          <w:r>
            <w:rPr>
              <w:color w:val="1E1916"/>
              <w:spacing w:val="-2"/>
            </w:rPr>
            <w:t>та</w:t>
          </w:r>
          <w:r>
            <w:rPr>
              <w:color w:val="1E1916"/>
              <w:spacing w:val="-1"/>
            </w:rPr>
            <w:t xml:space="preserve"> </w:t>
          </w:r>
          <w:r>
            <w:rPr>
              <w:color w:val="1E1916"/>
              <w:spacing w:val="-2"/>
            </w:rPr>
            <w:t>організацій громадського</w:t>
          </w:r>
        </w:p>
        <w:p w14:paraId="510CF55E" w14:textId="6DAA6A67" w:rsidR="000F5225" w:rsidRDefault="00446482">
          <w:pPr>
            <w:pStyle w:val="6"/>
            <w:tabs>
              <w:tab w:val="left" w:leader="dot" w:pos="9827"/>
            </w:tabs>
            <w:spacing w:before="35"/>
            <w:ind w:left="1106" w:firstLine="0"/>
          </w:pPr>
          <w:r>
            <w:rPr>
              <w:color w:val="1E1916"/>
            </w:rPr>
            <w:t>обслуговування,</w:t>
          </w:r>
          <w:r>
            <w:rPr>
              <w:color w:val="1E1916"/>
              <w:spacing w:val="-13"/>
            </w:rPr>
            <w:t xml:space="preserve"> </w:t>
          </w:r>
          <w:r>
            <w:rPr>
              <w:color w:val="1E1916"/>
            </w:rPr>
            <w:t>які</w:t>
          </w:r>
          <w:r>
            <w:rPr>
              <w:color w:val="1E1916"/>
              <w:spacing w:val="-12"/>
            </w:rPr>
            <w:t xml:space="preserve"> </w:t>
          </w:r>
          <w:r>
            <w:rPr>
              <w:color w:val="1E1916"/>
            </w:rPr>
            <w:t>враховують</w:t>
          </w:r>
          <w:r>
            <w:rPr>
              <w:color w:val="1E1916"/>
              <w:spacing w:val="-13"/>
            </w:rPr>
            <w:t xml:space="preserve"> </w:t>
          </w:r>
          <w:r>
            <w:rPr>
              <w:color w:val="1E1916"/>
            </w:rPr>
            <w:t>зону</w:t>
          </w:r>
          <w:r>
            <w:rPr>
              <w:color w:val="1E1916"/>
              <w:spacing w:val="-12"/>
            </w:rPr>
            <w:t xml:space="preserve"> </w:t>
          </w:r>
          <w:r>
            <w:rPr>
              <w:color w:val="1E1916"/>
            </w:rPr>
            <w:t>впливу</w:t>
          </w:r>
          <w:r>
            <w:rPr>
              <w:color w:val="1E1916"/>
              <w:spacing w:val="-13"/>
            </w:rPr>
            <w:t xml:space="preserve"> </w:t>
          </w:r>
          <w:r>
            <w:rPr>
              <w:color w:val="1E1916"/>
              <w:spacing w:val="-2"/>
            </w:rPr>
            <w:t>центру</w:t>
          </w:r>
          <w:r>
            <w:rPr>
              <w:rFonts w:ascii="Times New Roman" w:hAnsi="Times New Roman"/>
              <w:color w:val="1E1916"/>
            </w:rPr>
            <w:tab/>
          </w:r>
          <w:r>
            <w:rPr>
              <w:color w:val="1E1916"/>
              <w:spacing w:val="-5"/>
            </w:rPr>
            <w:t>1</w:t>
          </w:r>
          <w:r w:rsidR="00CC3083">
            <w:rPr>
              <w:color w:val="1E1916"/>
              <w:spacing w:val="-5"/>
            </w:rPr>
            <w:t>64</w:t>
          </w:r>
        </w:p>
        <w:p w14:paraId="4D4AD458" w14:textId="77777777" w:rsidR="00664C71" w:rsidRDefault="00664C71">
          <w:pPr>
            <w:pStyle w:val="5"/>
            <w:spacing w:before="96"/>
            <w:rPr>
              <w:color w:val="1E1916"/>
              <w:spacing w:val="-6"/>
            </w:rPr>
          </w:pPr>
        </w:p>
        <w:p w14:paraId="6AA056DA" w14:textId="77777777" w:rsidR="00664C71" w:rsidRDefault="00664C71">
          <w:pPr>
            <w:pStyle w:val="5"/>
            <w:spacing w:before="96"/>
            <w:rPr>
              <w:color w:val="1E1916"/>
              <w:spacing w:val="-6"/>
            </w:rPr>
          </w:pPr>
        </w:p>
        <w:p w14:paraId="792DFE65" w14:textId="4AC109C3" w:rsidR="000F5225" w:rsidRDefault="00446482">
          <w:pPr>
            <w:pStyle w:val="5"/>
            <w:spacing w:before="96"/>
          </w:pPr>
          <w:r>
            <w:rPr>
              <w:color w:val="1E1916"/>
              <w:spacing w:val="-6"/>
            </w:rPr>
            <w:lastRenderedPageBreak/>
            <w:t>ДОДАТОК</w:t>
          </w:r>
          <w:r>
            <w:rPr>
              <w:color w:val="1E1916"/>
              <w:spacing w:val="-3"/>
            </w:rPr>
            <w:t xml:space="preserve"> </w:t>
          </w:r>
          <w:r>
            <w:rPr>
              <w:color w:val="1E1916"/>
              <w:spacing w:val="-6"/>
            </w:rPr>
            <w:t>Е.3</w:t>
          </w:r>
          <w:r>
            <w:rPr>
              <w:color w:val="1E1916"/>
              <w:spacing w:val="-3"/>
            </w:rPr>
            <w:t xml:space="preserve"> </w:t>
          </w:r>
          <w:r>
            <w:rPr>
              <w:color w:val="1E1916"/>
              <w:spacing w:val="-6"/>
            </w:rPr>
            <w:t>(довідковий)</w:t>
          </w:r>
        </w:p>
        <w:p w14:paraId="7485746E" w14:textId="43937A0A" w:rsidR="000F5225" w:rsidRDefault="000F5225" w:rsidP="00664C71">
          <w:pPr>
            <w:pStyle w:val="6"/>
            <w:tabs>
              <w:tab w:val="left" w:leader="dot" w:pos="9356"/>
            </w:tabs>
            <w:spacing w:before="0" w:after="77" w:line="276" w:lineRule="auto"/>
            <w:ind w:left="1106" w:right="296" w:firstLine="0"/>
          </w:pPr>
          <w:hyperlink w:anchor="_TOC_250009" w:history="1">
            <w:r>
              <w:rPr>
                <w:color w:val="1E1916"/>
              </w:rPr>
              <w:t xml:space="preserve">Орієнтовні норми розрахунку установ та організацій спеціалізованого курортного </w:t>
            </w:r>
            <w:r>
              <w:rPr>
                <w:color w:val="1E1916"/>
                <w:spacing w:val="-2"/>
              </w:rPr>
              <w:t>обслуговування</w:t>
            </w:r>
            <w:r w:rsidR="00664C71">
              <w:rPr>
                <w:rFonts w:ascii="Times New Roman" w:hAnsi="Times New Roman"/>
                <w:color w:val="1E1916"/>
              </w:rPr>
              <w:tab/>
            </w:r>
            <w:r>
              <w:rPr>
                <w:color w:val="1E1916"/>
                <w:spacing w:val="-4"/>
              </w:rPr>
              <w:t>1</w:t>
            </w:r>
            <w:r w:rsidR="00CC3083">
              <w:rPr>
                <w:color w:val="1E1916"/>
                <w:spacing w:val="-4"/>
              </w:rPr>
              <w:t>67</w:t>
            </w:r>
          </w:hyperlink>
        </w:p>
        <w:p w14:paraId="3ED09706" w14:textId="494D2B26" w:rsidR="000F5225" w:rsidRPr="00843D4E" w:rsidRDefault="00446482" w:rsidP="00664C71">
          <w:pPr>
            <w:pStyle w:val="20"/>
            <w:spacing w:before="0"/>
            <w:ind w:left="709"/>
            <w:rPr>
              <w:color w:val="388600"/>
            </w:rPr>
          </w:pPr>
          <w:r w:rsidRPr="00843D4E">
            <w:rPr>
              <w:color w:val="388600"/>
              <w:spacing w:val="-6"/>
            </w:rPr>
            <w:t>ДОДАТОК</w:t>
          </w:r>
          <w:r w:rsidRPr="00843D4E">
            <w:rPr>
              <w:color w:val="388600"/>
              <w:spacing w:val="-4"/>
            </w:rPr>
            <w:t xml:space="preserve"> </w:t>
          </w:r>
          <w:r w:rsidRPr="00843D4E">
            <w:rPr>
              <w:color w:val="388600"/>
              <w:spacing w:val="-6"/>
            </w:rPr>
            <w:t>Е.4</w:t>
          </w:r>
          <w:r w:rsidRPr="00843D4E">
            <w:rPr>
              <w:color w:val="388600"/>
              <w:spacing w:val="-3"/>
            </w:rPr>
            <w:t xml:space="preserve"> </w:t>
          </w:r>
          <w:r w:rsidRPr="00843D4E">
            <w:rPr>
              <w:color w:val="388600"/>
              <w:spacing w:val="-6"/>
            </w:rPr>
            <w:t>(довідковий)</w:t>
          </w:r>
        </w:p>
        <w:p w14:paraId="633E8CC8" w14:textId="36528D31" w:rsidR="000F5225" w:rsidRPr="00843D4E" w:rsidRDefault="000F5225" w:rsidP="000E710D">
          <w:pPr>
            <w:pStyle w:val="3"/>
            <w:tabs>
              <w:tab w:val="left" w:leader="dot" w:pos="9260"/>
            </w:tabs>
            <w:spacing w:before="35"/>
            <w:ind w:left="1106" w:firstLine="0"/>
            <w:rPr>
              <w:color w:val="388600"/>
            </w:rPr>
          </w:pPr>
          <w:hyperlink w:anchor="_TOC_250008" w:history="1">
            <w:r w:rsidRPr="00843D4E">
              <w:rPr>
                <w:color w:val="388600"/>
                <w:spacing w:val="-2"/>
              </w:rPr>
              <w:t>Площі</w:t>
            </w:r>
            <w:r w:rsidRPr="00843D4E">
              <w:rPr>
                <w:color w:val="388600"/>
                <w:spacing w:val="-3"/>
              </w:rPr>
              <w:t xml:space="preserve"> </w:t>
            </w:r>
            <w:r w:rsidRPr="00843D4E">
              <w:rPr>
                <w:color w:val="388600"/>
                <w:spacing w:val="-2"/>
              </w:rPr>
              <w:t>земельних</w:t>
            </w:r>
            <w:r w:rsidRPr="00843D4E">
              <w:rPr>
                <w:color w:val="388600"/>
                <w:spacing w:val="-4"/>
              </w:rPr>
              <w:t xml:space="preserve"> </w:t>
            </w:r>
            <w:r w:rsidRPr="00843D4E">
              <w:rPr>
                <w:color w:val="388600"/>
                <w:spacing w:val="-2"/>
              </w:rPr>
              <w:t>ділянок</w:t>
            </w:r>
            <w:r w:rsidRPr="00843D4E">
              <w:rPr>
                <w:color w:val="388600"/>
                <w:spacing w:val="-3"/>
              </w:rPr>
              <w:t xml:space="preserve"> </w:t>
            </w:r>
            <w:r w:rsidRPr="00843D4E">
              <w:rPr>
                <w:color w:val="388600"/>
                <w:spacing w:val="-2"/>
              </w:rPr>
              <w:t>установ</w:t>
            </w:r>
            <w:r w:rsidRPr="00843D4E">
              <w:rPr>
                <w:color w:val="388600"/>
                <w:spacing w:val="-3"/>
              </w:rPr>
              <w:t xml:space="preserve"> </w:t>
            </w:r>
            <w:r w:rsidRPr="00843D4E">
              <w:rPr>
                <w:color w:val="388600"/>
                <w:spacing w:val="-2"/>
              </w:rPr>
              <w:t>та організацій</w:t>
            </w:r>
            <w:r w:rsidRPr="00843D4E">
              <w:rPr>
                <w:color w:val="388600"/>
                <w:spacing w:val="-3"/>
              </w:rPr>
              <w:t xml:space="preserve"> </w:t>
            </w:r>
            <w:r w:rsidRPr="00843D4E">
              <w:rPr>
                <w:color w:val="388600"/>
                <w:spacing w:val="-2"/>
              </w:rPr>
              <w:t>громадського</w:t>
            </w:r>
            <w:r w:rsidRPr="00843D4E">
              <w:rPr>
                <w:color w:val="388600"/>
                <w:spacing w:val="-3"/>
              </w:rPr>
              <w:t xml:space="preserve"> </w:t>
            </w:r>
            <w:r w:rsidRPr="00843D4E">
              <w:rPr>
                <w:color w:val="388600"/>
                <w:spacing w:val="-2"/>
              </w:rPr>
              <w:t>обслуговування</w:t>
            </w:r>
            <w:r w:rsidRPr="00843D4E">
              <w:rPr>
                <w:rFonts w:ascii="Times New Roman" w:hAnsi="Times New Roman"/>
                <w:color w:val="388600"/>
              </w:rPr>
              <w:tab/>
            </w:r>
            <w:r w:rsidRPr="00843D4E">
              <w:rPr>
                <w:color w:val="388600"/>
                <w:spacing w:val="-5"/>
              </w:rPr>
              <w:t>1</w:t>
            </w:r>
            <w:r w:rsidR="00CC3083">
              <w:rPr>
                <w:color w:val="388600"/>
                <w:spacing w:val="-5"/>
              </w:rPr>
              <w:t>68</w:t>
            </w:r>
          </w:hyperlink>
        </w:p>
        <w:p w14:paraId="2C8F09A4" w14:textId="3351561B" w:rsidR="00843D4E" w:rsidRPr="00843D4E" w:rsidRDefault="00843D4E" w:rsidP="00843D4E">
          <w:pPr>
            <w:pStyle w:val="5"/>
            <w:rPr>
              <w:rFonts w:ascii="Arial" w:hAnsi="Arial" w:cs="Arial"/>
              <w:b/>
              <w:bCs/>
              <w:i/>
              <w:iCs/>
              <w:color w:val="388600"/>
              <w:spacing w:val="-6"/>
            </w:rPr>
          </w:pPr>
          <w:r w:rsidRPr="00843D4E">
            <w:rPr>
              <w:rFonts w:ascii="Arial" w:hAnsi="Arial" w:cs="Arial"/>
              <w:b/>
              <w:bCs/>
              <w:i/>
              <w:iCs/>
              <w:color w:val="388600"/>
              <w:spacing w:val="-6"/>
            </w:rPr>
            <w:t>(Додаток Е.4 змінено, Зміна № 1)</w:t>
          </w:r>
        </w:p>
        <w:p w14:paraId="71ABB90F" w14:textId="26E76010" w:rsidR="000F5225" w:rsidRPr="00843D4E" w:rsidRDefault="00446482" w:rsidP="000E710D">
          <w:pPr>
            <w:pStyle w:val="20"/>
            <w:spacing w:before="96"/>
            <w:ind w:left="709"/>
            <w:rPr>
              <w:color w:val="388600"/>
            </w:rPr>
          </w:pPr>
          <w:r w:rsidRPr="00843D4E">
            <w:rPr>
              <w:color w:val="388600"/>
              <w:spacing w:val="-6"/>
            </w:rPr>
            <w:t>ДОДАТОК</w:t>
          </w:r>
          <w:r w:rsidRPr="00843D4E">
            <w:rPr>
              <w:color w:val="388600"/>
              <w:spacing w:val="-3"/>
            </w:rPr>
            <w:t xml:space="preserve"> </w:t>
          </w:r>
          <w:r w:rsidRPr="00843D4E">
            <w:rPr>
              <w:color w:val="388600"/>
              <w:spacing w:val="-6"/>
            </w:rPr>
            <w:t>Е.5</w:t>
          </w:r>
          <w:r w:rsidRPr="00843D4E">
            <w:rPr>
              <w:color w:val="388600"/>
              <w:spacing w:val="-3"/>
            </w:rPr>
            <w:t xml:space="preserve"> </w:t>
          </w:r>
          <w:r w:rsidRPr="00843D4E">
            <w:rPr>
              <w:color w:val="388600"/>
              <w:spacing w:val="-6"/>
            </w:rPr>
            <w:t>(обов’язковий)</w:t>
          </w:r>
        </w:p>
        <w:p w14:paraId="63E75D92" w14:textId="66536D25" w:rsidR="000F5225" w:rsidRDefault="000F5225" w:rsidP="000E710D">
          <w:pPr>
            <w:pStyle w:val="3"/>
            <w:tabs>
              <w:tab w:val="left" w:leader="dot" w:pos="9260"/>
            </w:tabs>
            <w:spacing w:before="35"/>
            <w:ind w:left="1106" w:firstLine="0"/>
          </w:pPr>
          <w:hyperlink w:anchor="_TOC_250007" w:history="1">
            <w:r w:rsidRPr="00843D4E">
              <w:rPr>
                <w:color w:val="388600"/>
              </w:rPr>
              <w:t>Величина</w:t>
            </w:r>
            <w:r w:rsidRPr="00843D4E">
              <w:rPr>
                <w:color w:val="388600"/>
                <w:spacing w:val="-14"/>
              </w:rPr>
              <w:t xml:space="preserve"> </w:t>
            </w:r>
            <w:r w:rsidRPr="00843D4E">
              <w:rPr>
                <w:color w:val="388600"/>
              </w:rPr>
              <w:t>максимально</w:t>
            </w:r>
            <w:r w:rsidRPr="00843D4E">
              <w:rPr>
                <w:color w:val="388600"/>
                <w:spacing w:val="-14"/>
              </w:rPr>
              <w:t xml:space="preserve"> </w:t>
            </w:r>
            <w:r w:rsidRPr="00843D4E">
              <w:rPr>
                <w:color w:val="388600"/>
              </w:rPr>
              <w:t>допустимих</w:t>
            </w:r>
            <w:r w:rsidRPr="00843D4E">
              <w:rPr>
                <w:color w:val="388600"/>
                <w:spacing w:val="-14"/>
              </w:rPr>
              <w:t xml:space="preserve"> </w:t>
            </w:r>
            <w:r w:rsidRPr="00843D4E">
              <w:rPr>
                <w:color w:val="388600"/>
              </w:rPr>
              <w:t>радіусів</w:t>
            </w:r>
            <w:r w:rsidRPr="00843D4E">
              <w:rPr>
                <w:color w:val="388600"/>
                <w:spacing w:val="-14"/>
              </w:rPr>
              <w:t xml:space="preserve"> </w:t>
            </w:r>
            <w:r w:rsidRPr="00843D4E">
              <w:rPr>
                <w:color w:val="388600"/>
              </w:rPr>
              <w:t>обслуговування</w:t>
            </w:r>
            <w:r w:rsidRPr="00843D4E">
              <w:rPr>
                <w:color w:val="388600"/>
                <w:spacing w:val="-14"/>
              </w:rPr>
              <w:t xml:space="preserve"> </w:t>
            </w:r>
            <w:r w:rsidRPr="00843D4E">
              <w:rPr>
                <w:color w:val="388600"/>
              </w:rPr>
              <w:t>установ</w:t>
            </w:r>
            <w:r w:rsidRPr="00843D4E">
              <w:rPr>
                <w:color w:val="388600"/>
                <w:spacing w:val="-14"/>
              </w:rPr>
              <w:t xml:space="preserve"> </w:t>
            </w:r>
            <w:r w:rsidRPr="00843D4E">
              <w:rPr>
                <w:color w:val="388600"/>
              </w:rPr>
              <w:t>та</w:t>
            </w:r>
            <w:r w:rsidRPr="00843D4E">
              <w:rPr>
                <w:color w:val="388600"/>
                <w:spacing w:val="-14"/>
              </w:rPr>
              <w:t xml:space="preserve"> </w:t>
            </w:r>
            <w:r w:rsidRPr="00843D4E">
              <w:rPr>
                <w:color w:val="388600"/>
                <w:spacing w:val="-2"/>
              </w:rPr>
              <w:t>організацій</w:t>
            </w:r>
            <w:r w:rsidRPr="00843D4E">
              <w:rPr>
                <w:rFonts w:ascii="Times New Roman" w:hAnsi="Times New Roman"/>
                <w:color w:val="388600"/>
              </w:rPr>
              <w:tab/>
            </w:r>
            <w:r w:rsidRPr="00843D4E">
              <w:rPr>
                <w:color w:val="388600"/>
                <w:spacing w:val="-5"/>
              </w:rPr>
              <w:t>1</w:t>
            </w:r>
            <w:r w:rsidR="00CC3083">
              <w:rPr>
                <w:color w:val="388600"/>
                <w:spacing w:val="-5"/>
              </w:rPr>
              <w:t>75</w:t>
            </w:r>
          </w:hyperlink>
        </w:p>
        <w:p w14:paraId="0A6EFF1A" w14:textId="49DA8DCC" w:rsidR="00843D4E" w:rsidRPr="00843D4E" w:rsidRDefault="00843D4E" w:rsidP="00843D4E">
          <w:pPr>
            <w:pStyle w:val="5"/>
            <w:rPr>
              <w:rFonts w:ascii="Arial" w:hAnsi="Arial" w:cs="Arial"/>
              <w:b/>
              <w:bCs/>
              <w:i/>
              <w:iCs/>
              <w:color w:val="388600"/>
              <w:spacing w:val="-6"/>
            </w:rPr>
          </w:pPr>
          <w:r w:rsidRPr="00843D4E">
            <w:rPr>
              <w:rFonts w:ascii="Arial" w:hAnsi="Arial" w:cs="Arial"/>
              <w:b/>
              <w:bCs/>
              <w:i/>
              <w:iCs/>
              <w:color w:val="388600"/>
              <w:spacing w:val="-6"/>
            </w:rPr>
            <w:t>(Додаток Е.</w:t>
          </w:r>
          <w:r>
            <w:rPr>
              <w:rFonts w:ascii="Arial" w:hAnsi="Arial" w:cs="Arial"/>
              <w:b/>
              <w:bCs/>
              <w:i/>
              <w:iCs/>
              <w:color w:val="388600"/>
              <w:spacing w:val="-6"/>
            </w:rPr>
            <w:t>5</w:t>
          </w:r>
          <w:r w:rsidRPr="00843D4E">
            <w:rPr>
              <w:rFonts w:ascii="Arial" w:hAnsi="Arial" w:cs="Arial"/>
              <w:b/>
              <w:bCs/>
              <w:i/>
              <w:iCs/>
              <w:color w:val="388600"/>
              <w:spacing w:val="-6"/>
            </w:rPr>
            <w:t xml:space="preserve"> змінено, Зміна № 1)</w:t>
          </w:r>
        </w:p>
        <w:p w14:paraId="3DFDA43F" w14:textId="52611842" w:rsidR="000F5225" w:rsidRDefault="00446482" w:rsidP="000E710D">
          <w:pPr>
            <w:pStyle w:val="20"/>
            <w:ind w:left="709"/>
          </w:pPr>
          <w:r>
            <w:rPr>
              <w:color w:val="1E1916"/>
              <w:spacing w:val="-6"/>
            </w:rPr>
            <w:t>ДОДАТОК</w:t>
          </w:r>
          <w:r>
            <w:rPr>
              <w:color w:val="1E1916"/>
              <w:spacing w:val="-3"/>
            </w:rPr>
            <w:t xml:space="preserve"> </w:t>
          </w:r>
          <w:r>
            <w:rPr>
              <w:color w:val="1E1916"/>
              <w:spacing w:val="-6"/>
            </w:rPr>
            <w:t>Е.6</w:t>
          </w:r>
          <w:r>
            <w:rPr>
              <w:color w:val="1E1916"/>
              <w:spacing w:val="-3"/>
            </w:rPr>
            <w:t xml:space="preserve"> </w:t>
          </w:r>
          <w:r>
            <w:rPr>
              <w:color w:val="1E1916"/>
              <w:spacing w:val="-6"/>
            </w:rPr>
            <w:t>(довідковий)</w:t>
          </w:r>
        </w:p>
        <w:p w14:paraId="4692E88B" w14:textId="78B7EDF2" w:rsidR="000F5225" w:rsidRDefault="000F5225" w:rsidP="000E710D">
          <w:pPr>
            <w:pStyle w:val="3"/>
            <w:tabs>
              <w:tab w:val="left" w:leader="dot" w:pos="9260"/>
            </w:tabs>
            <w:spacing w:before="36"/>
            <w:ind w:left="1106" w:firstLine="0"/>
          </w:pPr>
          <w:hyperlink w:anchor="_TOC_250006" w:history="1">
            <w:r>
              <w:rPr>
                <w:color w:val="1E1916"/>
              </w:rPr>
              <w:t>Зменшення</w:t>
            </w:r>
            <w:r>
              <w:rPr>
                <w:color w:val="1E1916"/>
                <w:spacing w:val="-13"/>
              </w:rPr>
              <w:t xml:space="preserve"> </w:t>
            </w:r>
            <w:r>
              <w:rPr>
                <w:color w:val="1E1916"/>
              </w:rPr>
              <w:t>радіусів</w:t>
            </w:r>
            <w:r>
              <w:rPr>
                <w:color w:val="1E1916"/>
                <w:spacing w:val="-13"/>
              </w:rPr>
              <w:t xml:space="preserve"> </w:t>
            </w:r>
            <w:r>
              <w:rPr>
                <w:color w:val="1E1916"/>
              </w:rPr>
              <w:t>обслуговування</w:t>
            </w:r>
            <w:r>
              <w:rPr>
                <w:color w:val="1E1916"/>
                <w:spacing w:val="-13"/>
              </w:rPr>
              <w:t xml:space="preserve"> </w:t>
            </w:r>
            <w:r>
              <w:rPr>
                <w:color w:val="1E1916"/>
              </w:rPr>
              <w:t>залежно</w:t>
            </w:r>
            <w:r>
              <w:rPr>
                <w:color w:val="1E1916"/>
                <w:spacing w:val="-13"/>
              </w:rPr>
              <w:t xml:space="preserve"> </w:t>
            </w:r>
            <w:r>
              <w:rPr>
                <w:color w:val="1E1916"/>
              </w:rPr>
              <w:t>від</w:t>
            </w:r>
            <w:r>
              <w:rPr>
                <w:color w:val="1E1916"/>
                <w:spacing w:val="-13"/>
              </w:rPr>
              <w:t xml:space="preserve"> </w:t>
            </w:r>
            <w:r>
              <w:rPr>
                <w:color w:val="1E1916"/>
              </w:rPr>
              <w:t>ухилу</w:t>
            </w:r>
            <w:r>
              <w:rPr>
                <w:color w:val="1E1916"/>
                <w:spacing w:val="-13"/>
              </w:rPr>
              <w:t xml:space="preserve"> </w:t>
            </w:r>
            <w:r>
              <w:rPr>
                <w:color w:val="1E1916"/>
                <w:spacing w:val="-2"/>
              </w:rPr>
              <w:t>місцевості</w:t>
            </w:r>
            <w:r>
              <w:rPr>
                <w:rFonts w:ascii="Times New Roman" w:hAnsi="Times New Roman"/>
                <w:color w:val="1E1916"/>
              </w:rPr>
              <w:tab/>
            </w:r>
            <w:r>
              <w:rPr>
                <w:color w:val="1E1916"/>
                <w:spacing w:val="-5"/>
              </w:rPr>
              <w:t>1</w:t>
            </w:r>
            <w:r w:rsidR="00CC3083">
              <w:rPr>
                <w:color w:val="1E1916"/>
                <w:spacing w:val="-5"/>
              </w:rPr>
              <w:t>76</w:t>
            </w:r>
          </w:hyperlink>
        </w:p>
        <w:p w14:paraId="0CEFE64E" w14:textId="77777777" w:rsidR="000F5225" w:rsidRPr="00843D4E" w:rsidRDefault="00446482" w:rsidP="000E710D">
          <w:pPr>
            <w:pStyle w:val="20"/>
            <w:ind w:left="709"/>
            <w:rPr>
              <w:color w:val="388600"/>
            </w:rPr>
          </w:pPr>
          <w:r w:rsidRPr="00843D4E">
            <w:rPr>
              <w:color w:val="388600"/>
              <w:spacing w:val="-6"/>
            </w:rPr>
            <w:t>ДОДАТОК</w:t>
          </w:r>
          <w:r w:rsidRPr="00843D4E">
            <w:rPr>
              <w:color w:val="388600"/>
              <w:spacing w:val="-2"/>
            </w:rPr>
            <w:t xml:space="preserve"> </w:t>
          </w:r>
          <w:r w:rsidRPr="00843D4E">
            <w:rPr>
              <w:color w:val="388600"/>
              <w:spacing w:val="-6"/>
            </w:rPr>
            <w:t>Ж.1</w:t>
          </w:r>
          <w:r w:rsidRPr="00843D4E">
            <w:rPr>
              <w:color w:val="388600"/>
              <w:spacing w:val="-1"/>
            </w:rPr>
            <w:t xml:space="preserve"> </w:t>
          </w:r>
          <w:r w:rsidRPr="00843D4E">
            <w:rPr>
              <w:color w:val="388600"/>
              <w:spacing w:val="-6"/>
            </w:rPr>
            <w:t>(обов’язковий)</w:t>
          </w:r>
        </w:p>
        <w:p w14:paraId="6A62EE96" w14:textId="6EEF80CA" w:rsidR="000F5225" w:rsidRDefault="000F5225" w:rsidP="000E710D">
          <w:pPr>
            <w:pStyle w:val="3"/>
            <w:tabs>
              <w:tab w:val="left" w:leader="dot" w:pos="9260"/>
            </w:tabs>
            <w:spacing w:before="35"/>
            <w:ind w:left="1106" w:firstLine="0"/>
          </w:pPr>
          <w:hyperlink w:anchor="_TOC_250005" w:history="1">
            <w:r w:rsidRPr="00843D4E">
              <w:rPr>
                <w:color w:val="388600"/>
              </w:rPr>
              <w:t>Класифікація</w:t>
            </w:r>
            <w:r w:rsidRPr="00843D4E">
              <w:rPr>
                <w:color w:val="388600"/>
                <w:spacing w:val="-12"/>
              </w:rPr>
              <w:t xml:space="preserve"> </w:t>
            </w:r>
            <w:r w:rsidRPr="00843D4E">
              <w:rPr>
                <w:color w:val="388600"/>
              </w:rPr>
              <w:t>вулиць</w:t>
            </w:r>
            <w:r w:rsidRPr="00843D4E">
              <w:rPr>
                <w:color w:val="388600"/>
                <w:spacing w:val="-12"/>
              </w:rPr>
              <w:t xml:space="preserve"> </w:t>
            </w:r>
            <w:r w:rsidRPr="00843D4E">
              <w:rPr>
                <w:color w:val="388600"/>
              </w:rPr>
              <w:t>і</w:t>
            </w:r>
            <w:r w:rsidRPr="00843D4E">
              <w:rPr>
                <w:color w:val="388600"/>
                <w:spacing w:val="-12"/>
              </w:rPr>
              <w:t xml:space="preserve"> </w:t>
            </w:r>
            <w:r w:rsidRPr="00843D4E">
              <w:rPr>
                <w:color w:val="388600"/>
                <w:spacing w:val="-2"/>
              </w:rPr>
              <w:t>доріг</w:t>
            </w:r>
            <w:r w:rsidRPr="00843D4E">
              <w:rPr>
                <w:rFonts w:ascii="Times New Roman" w:hAnsi="Times New Roman"/>
                <w:color w:val="388600"/>
              </w:rPr>
              <w:tab/>
            </w:r>
            <w:r w:rsidRPr="00843D4E">
              <w:rPr>
                <w:color w:val="388600"/>
                <w:spacing w:val="-5"/>
              </w:rPr>
              <w:t>1</w:t>
            </w:r>
            <w:r w:rsidR="00CC3083">
              <w:rPr>
                <w:color w:val="388600"/>
                <w:spacing w:val="-5"/>
              </w:rPr>
              <w:t>77</w:t>
            </w:r>
          </w:hyperlink>
        </w:p>
        <w:p w14:paraId="032A1177" w14:textId="13B4015C" w:rsidR="00843D4E" w:rsidRPr="00843D4E" w:rsidRDefault="00843D4E" w:rsidP="00843D4E">
          <w:pPr>
            <w:pStyle w:val="5"/>
            <w:rPr>
              <w:rFonts w:ascii="Arial" w:hAnsi="Arial" w:cs="Arial"/>
              <w:b/>
              <w:bCs/>
              <w:i/>
              <w:iCs/>
              <w:color w:val="388600"/>
              <w:spacing w:val="-6"/>
            </w:rPr>
          </w:pPr>
          <w:r w:rsidRPr="00843D4E">
            <w:rPr>
              <w:rFonts w:ascii="Arial" w:hAnsi="Arial" w:cs="Arial"/>
              <w:b/>
              <w:bCs/>
              <w:i/>
              <w:iCs/>
              <w:color w:val="388600"/>
              <w:spacing w:val="-6"/>
            </w:rPr>
            <w:t xml:space="preserve">(Додаток </w:t>
          </w:r>
          <w:r>
            <w:rPr>
              <w:rFonts w:ascii="Arial" w:hAnsi="Arial" w:cs="Arial"/>
              <w:b/>
              <w:bCs/>
              <w:i/>
              <w:iCs/>
              <w:color w:val="388600"/>
              <w:spacing w:val="-6"/>
            </w:rPr>
            <w:t>Ж.1</w:t>
          </w:r>
          <w:r w:rsidRPr="00843D4E">
            <w:rPr>
              <w:rFonts w:ascii="Arial" w:hAnsi="Arial" w:cs="Arial"/>
              <w:b/>
              <w:bCs/>
              <w:i/>
              <w:iCs/>
              <w:color w:val="388600"/>
              <w:spacing w:val="-6"/>
            </w:rPr>
            <w:t xml:space="preserve"> змінено, Зміна № 1)</w:t>
          </w:r>
        </w:p>
        <w:p w14:paraId="7067EFCB" w14:textId="607E9C2E" w:rsidR="000F5225" w:rsidRDefault="00446482" w:rsidP="000E710D">
          <w:pPr>
            <w:pStyle w:val="20"/>
            <w:spacing w:before="96"/>
            <w:ind w:left="709"/>
          </w:pPr>
          <w:r>
            <w:rPr>
              <w:color w:val="1E1916"/>
              <w:spacing w:val="-6"/>
            </w:rPr>
            <w:t>ДОДАТОК</w:t>
          </w:r>
          <w:r>
            <w:rPr>
              <w:color w:val="1E1916"/>
              <w:spacing w:val="-2"/>
            </w:rPr>
            <w:t xml:space="preserve"> </w:t>
          </w:r>
          <w:r>
            <w:rPr>
              <w:color w:val="1E1916"/>
              <w:spacing w:val="-6"/>
            </w:rPr>
            <w:t>Ж.2</w:t>
          </w:r>
          <w:r>
            <w:rPr>
              <w:color w:val="1E1916"/>
              <w:spacing w:val="-1"/>
            </w:rPr>
            <w:t xml:space="preserve"> </w:t>
          </w:r>
          <w:r>
            <w:rPr>
              <w:color w:val="1E1916"/>
              <w:spacing w:val="-6"/>
            </w:rPr>
            <w:t>(довідковий)</w:t>
          </w:r>
        </w:p>
        <w:p w14:paraId="5E672FE3" w14:textId="44A21810" w:rsidR="000F5225" w:rsidRDefault="000F5225" w:rsidP="000E710D">
          <w:pPr>
            <w:pStyle w:val="3"/>
            <w:tabs>
              <w:tab w:val="left" w:leader="dot" w:pos="9260"/>
            </w:tabs>
            <w:spacing w:before="35" w:line="276" w:lineRule="auto"/>
            <w:ind w:left="1106" w:right="749" w:firstLine="0"/>
          </w:pPr>
          <w:hyperlink w:anchor="_TOC_250004" w:history="1">
            <w:r>
              <w:rPr>
                <w:color w:val="1E1916"/>
              </w:rPr>
              <w:t xml:space="preserve">Розміри земельних ділянок для зберігання та технічного обслуговування транспортних </w:t>
            </w:r>
            <w:r>
              <w:rPr>
                <w:color w:val="1E1916"/>
                <w:spacing w:val="-2"/>
              </w:rPr>
              <w:t>засобів</w:t>
            </w:r>
            <w:r>
              <w:rPr>
                <w:rFonts w:ascii="Times New Roman" w:hAnsi="Times New Roman"/>
                <w:color w:val="1E1916"/>
              </w:rPr>
              <w:tab/>
            </w:r>
            <w:r>
              <w:rPr>
                <w:color w:val="1E1916"/>
                <w:spacing w:val="-4"/>
              </w:rPr>
              <w:t>1</w:t>
            </w:r>
            <w:r w:rsidR="00CC3083">
              <w:rPr>
                <w:color w:val="1E1916"/>
                <w:spacing w:val="-4"/>
              </w:rPr>
              <w:t>79</w:t>
            </w:r>
          </w:hyperlink>
        </w:p>
        <w:p w14:paraId="37A4FC18" w14:textId="77777777" w:rsidR="000F5225" w:rsidRPr="00843D4E" w:rsidRDefault="00446482" w:rsidP="000E710D">
          <w:pPr>
            <w:pStyle w:val="20"/>
            <w:spacing w:before="59"/>
            <w:ind w:left="709"/>
            <w:rPr>
              <w:color w:val="388600"/>
            </w:rPr>
          </w:pPr>
          <w:r w:rsidRPr="00843D4E">
            <w:rPr>
              <w:color w:val="388600"/>
              <w:spacing w:val="-6"/>
            </w:rPr>
            <w:t>ДОДАТОК</w:t>
          </w:r>
          <w:r w:rsidRPr="00843D4E">
            <w:rPr>
              <w:color w:val="388600"/>
              <w:spacing w:val="-2"/>
            </w:rPr>
            <w:t xml:space="preserve"> </w:t>
          </w:r>
          <w:r w:rsidRPr="00843D4E">
            <w:rPr>
              <w:color w:val="388600"/>
              <w:spacing w:val="-6"/>
            </w:rPr>
            <w:t>Ж.3</w:t>
          </w:r>
          <w:r w:rsidRPr="00843D4E">
            <w:rPr>
              <w:color w:val="388600"/>
              <w:spacing w:val="-1"/>
            </w:rPr>
            <w:t xml:space="preserve"> </w:t>
          </w:r>
          <w:r w:rsidRPr="00843D4E">
            <w:rPr>
              <w:color w:val="388600"/>
              <w:spacing w:val="-6"/>
            </w:rPr>
            <w:t>(обов’язковий)</w:t>
          </w:r>
        </w:p>
        <w:p w14:paraId="4F67FC62" w14:textId="1A61D923" w:rsidR="000F5225" w:rsidRPr="00843D4E" w:rsidRDefault="000F5225" w:rsidP="000E710D">
          <w:pPr>
            <w:pStyle w:val="3"/>
            <w:tabs>
              <w:tab w:val="left" w:leader="dot" w:pos="9260"/>
            </w:tabs>
            <w:spacing w:before="35"/>
            <w:ind w:left="1106" w:firstLine="0"/>
            <w:rPr>
              <w:color w:val="388600"/>
            </w:rPr>
          </w:pPr>
          <w:hyperlink w:anchor="_TOC_250003" w:history="1">
            <w:r w:rsidRPr="00843D4E">
              <w:rPr>
                <w:color w:val="388600"/>
              </w:rPr>
              <w:t>Відстані</w:t>
            </w:r>
            <w:r w:rsidRPr="00843D4E">
              <w:rPr>
                <w:color w:val="388600"/>
                <w:spacing w:val="-7"/>
              </w:rPr>
              <w:t xml:space="preserve"> </w:t>
            </w:r>
            <w:r w:rsidRPr="00843D4E">
              <w:rPr>
                <w:color w:val="388600"/>
              </w:rPr>
              <w:t>від</w:t>
            </w:r>
            <w:r w:rsidRPr="00843D4E">
              <w:rPr>
                <w:color w:val="388600"/>
                <w:spacing w:val="-7"/>
              </w:rPr>
              <w:t xml:space="preserve"> </w:t>
            </w:r>
            <w:r w:rsidRPr="00843D4E">
              <w:rPr>
                <w:color w:val="388600"/>
              </w:rPr>
              <w:t>АЗС</w:t>
            </w:r>
            <w:r w:rsidRPr="00843D4E">
              <w:rPr>
                <w:color w:val="388600"/>
                <w:spacing w:val="-6"/>
              </w:rPr>
              <w:t xml:space="preserve"> </w:t>
            </w:r>
            <w:r w:rsidRPr="00843D4E">
              <w:rPr>
                <w:color w:val="388600"/>
              </w:rPr>
              <w:t>до</w:t>
            </w:r>
            <w:r w:rsidRPr="00843D4E">
              <w:rPr>
                <w:color w:val="388600"/>
                <w:spacing w:val="-7"/>
              </w:rPr>
              <w:t xml:space="preserve"> </w:t>
            </w:r>
            <w:r w:rsidRPr="00843D4E">
              <w:rPr>
                <w:color w:val="388600"/>
              </w:rPr>
              <w:t>споруд</w:t>
            </w:r>
            <w:r w:rsidRPr="00843D4E">
              <w:rPr>
                <w:color w:val="388600"/>
                <w:spacing w:val="-7"/>
              </w:rPr>
              <w:t xml:space="preserve"> </w:t>
            </w:r>
            <w:r w:rsidRPr="00843D4E">
              <w:rPr>
                <w:color w:val="388600"/>
              </w:rPr>
              <w:t>та</w:t>
            </w:r>
            <w:r w:rsidRPr="00843D4E">
              <w:rPr>
                <w:color w:val="388600"/>
                <w:spacing w:val="-6"/>
              </w:rPr>
              <w:t xml:space="preserve"> </w:t>
            </w:r>
            <w:r w:rsidRPr="00843D4E">
              <w:rPr>
                <w:color w:val="388600"/>
              </w:rPr>
              <w:t>інженерних</w:t>
            </w:r>
            <w:r w:rsidRPr="00843D4E">
              <w:rPr>
                <w:color w:val="388600"/>
                <w:spacing w:val="-7"/>
              </w:rPr>
              <w:t xml:space="preserve"> </w:t>
            </w:r>
            <w:r w:rsidRPr="00843D4E">
              <w:rPr>
                <w:color w:val="388600"/>
                <w:spacing w:val="-2"/>
              </w:rPr>
              <w:t>мереж</w:t>
            </w:r>
            <w:r w:rsidRPr="00843D4E">
              <w:rPr>
                <w:rFonts w:ascii="Times New Roman" w:hAnsi="Times New Roman"/>
                <w:color w:val="388600"/>
              </w:rPr>
              <w:tab/>
            </w:r>
            <w:r w:rsidRPr="00843D4E">
              <w:rPr>
                <w:color w:val="388600"/>
                <w:spacing w:val="-5"/>
              </w:rPr>
              <w:t>1</w:t>
            </w:r>
            <w:r w:rsidR="00CC3083">
              <w:rPr>
                <w:color w:val="388600"/>
                <w:spacing w:val="-5"/>
              </w:rPr>
              <w:t>81</w:t>
            </w:r>
          </w:hyperlink>
        </w:p>
        <w:p w14:paraId="146148ED" w14:textId="59286C6E" w:rsidR="00843D4E" w:rsidRPr="00843D4E" w:rsidRDefault="00843D4E" w:rsidP="00843D4E">
          <w:pPr>
            <w:pStyle w:val="5"/>
            <w:rPr>
              <w:rFonts w:ascii="Arial" w:hAnsi="Arial" w:cs="Arial"/>
              <w:b/>
              <w:bCs/>
              <w:i/>
              <w:iCs/>
              <w:color w:val="388600"/>
              <w:spacing w:val="-6"/>
            </w:rPr>
          </w:pPr>
          <w:r w:rsidRPr="00843D4E">
            <w:rPr>
              <w:rFonts w:ascii="Arial" w:hAnsi="Arial" w:cs="Arial"/>
              <w:b/>
              <w:bCs/>
              <w:i/>
              <w:iCs/>
              <w:color w:val="388600"/>
              <w:spacing w:val="-6"/>
            </w:rPr>
            <w:t>(Додаток Ж.3 змінено, Зміна № 1)</w:t>
          </w:r>
        </w:p>
        <w:p w14:paraId="0733CF50" w14:textId="7BA4D15A" w:rsidR="001D0A82" w:rsidRPr="001D0A82" w:rsidRDefault="001D0A82" w:rsidP="000E710D">
          <w:pPr>
            <w:pStyle w:val="20"/>
            <w:spacing w:before="59"/>
            <w:ind w:left="709"/>
            <w:rPr>
              <w:color w:val="008000"/>
            </w:rPr>
          </w:pPr>
          <w:r w:rsidRPr="001D0A82">
            <w:rPr>
              <w:color w:val="008000"/>
              <w:spacing w:val="-6"/>
            </w:rPr>
            <w:t>ДОДАТОК</w:t>
          </w:r>
          <w:r w:rsidRPr="001D0A82">
            <w:rPr>
              <w:color w:val="008000"/>
              <w:spacing w:val="-2"/>
            </w:rPr>
            <w:t xml:space="preserve"> </w:t>
          </w:r>
          <w:r w:rsidRPr="001D0A82">
            <w:rPr>
              <w:color w:val="008000"/>
              <w:spacing w:val="-6"/>
            </w:rPr>
            <w:t>Ж.4</w:t>
          </w:r>
          <w:r w:rsidRPr="001D0A82">
            <w:rPr>
              <w:color w:val="008000"/>
              <w:spacing w:val="-1"/>
            </w:rPr>
            <w:t xml:space="preserve"> </w:t>
          </w:r>
          <w:r w:rsidRPr="001D0A82">
            <w:rPr>
              <w:color w:val="008000"/>
              <w:spacing w:val="-6"/>
            </w:rPr>
            <w:t>(довідковий)</w:t>
          </w:r>
        </w:p>
        <w:p w14:paraId="3A727E0D" w14:textId="4B675C29" w:rsidR="001D0A82" w:rsidRPr="001D0A82" w:rsidRDefault="000E710D" w:rsidP="000E710D">
          <w:pPr>
            <w:spacing w:line="300" w:lineRule="auto"/>
            <w:ind w:left="1106" w:firstLine="28"/>
            <w:contextualSpacing/>
            <w:rPr>
              <w:rFonts w:ascii="Arial" w:hAnsi="Arial" w:cs="Arial"/>
              <w:bCs/>
              <w:caps/>
              <w:color w:val="008000"/>
              <w:sz w:val="21"/>
              <w:szCs w:val="21"/>
            </w:rPr>
          </w:pPr>
          <w:r>
            <w:rPr>
              <w:rFonts w:ascii="Arial" w:hAnsi="Arial" w:cs="Arial"/>
              <w:bCs/>
              <w:color w:val="008000"/>
              <w:sz w:val="21"/>
              <w:szCs w:val="21"/>
            </w:rPr>
            <w:t>В</w:t>
          </w:r>
          <w:r w:rsidRPr="001D0A82">
            <w:rPr>
              <w:rFonts w:ascii="Arial" w:hAnsi="Arial" w:cs="Arial"/>
              <w:bCs/>
              <w:color w:val="008000"/>
              <w:sz w:val="21"/>
              <w:szCs w:val="21"/>
            </w:rPr>
            <w:t>имоги до розміщення</w:t>
          </w:r>
          <w:r w:rsidRPr="001D0A82">
            <w:rPr>
              <w:rFonts w:ascii="Arial" w:hAnsi="Arial" w:cs="Arial"/>
              <w:bCs/>
              <w:i/>
              <w:color w:val="008000"/>
              <w:sz w:val="21"/>
              <w:szCs w:val="21"/>
            </w:rPr>
            <w:t xml:space="preserve"> </w:t>
          </w:r>
          <w:r w:rsidRPr="001D0A82">
            <w:rPr>
              <w:rFonts w:ascii="Arial" w:hAnsi="Arial" w:cs="Arial"/>
              <w:bCs/>
              <w:color w:val="008000"/>
              <w:sz w:val="21"/>
              <w:szCs w:val="21"/>
            </w:rPr>
            <w:t>електрозарядних станцій та точок зарядки</w:t>
          </w:r>
        </w:p>
        <w:p w14:paraId="706C6BF4" w14:textId="2539585A" w:rsidR="001D0A82" w:rsidRPr="001D0A82" w:rsidRDefault="001D0A82" w:rsidP="001D0A82">
          <w:pPr>
            <w:spacing w:line="300" w:lineRule="auto"/>
            <w:ind w:firstLine="709"/>
            <w:contextualSpacing/>
            <w:rPr>
              <w:rFonts w:ascii="Arial" w:hAnsi="Arial" w:cs="Arial"/>
              <w:i/>
              <w:iCs/>
              <w:color w:val="008000"/>
              <w:sz w:val="21"/>
              <w:szCs w:val="21"/>
            </w:rPr>
          </w:pPr>
          <w:r w:rsidRPr="001D0A82">
            <w:rPr>
              <w:rFonts w:ascii="Arial" w:hAnsi="Arial" w:cs="Arial"/>
              <w:b/>
              <w:i/>
              <w:iCs/>
              <w:caps/>
              <w:color w:val="008000"/>
              <w:sz w:val="21"/>
              <w:szCs w:val="21"/>
            </w:rPr>
            <w:t>(</w:t>
          </w:r>
          <w:r w:rsidR="00843D4E">
            <w:rPr>
              <w:rFonts w:ascii="Arial" w:hAnsi="Arial" w:cs="Arial"/>
              <w:b/>
              <w:i/>
              <w:iCs/>
              <w:color w:val="008000"/>
              <w:sz w:val="21"/>
              <w:szCs w:val="21"/>
            </w:rPr>
            <w:t>Додаток</w:t>
          </w:r>
          <w:r w:rsidRPr="001D0A82">
            <w:rPr>
              <w:rFonts w:ascii="Arial" w:hAnsi="Arial" w:cs="Arial"/>
              <w:b/>
              <w:i/>
              <w:iCs/>
              <w:caps/>
              <w:color w:val="008000"/>
              <w:sz w:val="21"/>
              <w:szCs w:val="21"/>
            </w:rPr>
            <w:t xml:space="preserve"> Ж.4 </w:t>
          </w:r>
          <w:r w:rsidRPr="001D0A82">
            <w:rPr>
              <w:rFonts w:ascii="Arial" w:hAnsi="Arial" w:cs="Arial"/>
              <w:b/>
              <w:i/>
              <w:iCs/>
              <w:color w:val="008000"/>
              <w:sz w:val="21"/>
              <w:szCs w:val="21"/>
            </w:rPr>
            <w:t>долучено, Зміна № 1</w:t>
          </w:r>
          <w:r w:rsidRPr="001D0A82">
            <w:rPr>
              <w:rFonts w:ascii="Arial" w:hAnsi="Arial" w:cs="Arial"/>
              <w:b/>
              <w:i/>
              <w:iCs/>
              <w:caps/>
              <w:color w:val="008000"/>
              <w:sz w:val="21"/>
              <w:szCs w:val="21"/>
            </w:rPr>
            <w:t>)</w:t>
          </w:r>
          <w:r w:rsidRPr="00CC3083">
            <w:rPr>
              <w:rFonts w:ascii="Arial" w:hAnsi="Arial" w:cs="Arial"/>
              <w:bCs/>
              <w:caps/>
              <w:color w:val="008000"/>
              <w:sz w:val="21"/>
              <w:szCs w:val="21"/>
            </w:rPr>
            <w:t>............................................................................</w:t>
          </w:r>
          <w:r w:rsidR="00CC3083" w:rsidRPr="00CC3083">
            <w:rPr>
              <w:rFonts w:ascii="Arial" w:hAnsi="Arial" w:cs="Arial"/>
              <w:bCs/>
              <w:caps/>
              <w:color w:val="008000"/>
              <w:sz w:val="21"/>
              <w:szCs w:val="21"/>
            </w:rPr>
            <w:t>....</w:t>
          </w:r>
          <w:r w:rsidR="00CC3083">
            <w:rPr>
              <w:rFonts w:ascii="Arial" w:hAnsi="Arial" w:cs="Arial"/>
              <w:bCs/>
              <w:caps/>
              <w:color w:val="008000"/>
              <w:sz w:val="21"/>
              <w:szCs w:val="21"/>
            </w:rPr>
            <w:t>..182</w:t>
          </w:r>
        </w:p>
        <w:p w14:paraId="634A295F" w14:textId="77777777" w:rsidR="000F5225" w:rsidRDefault="00446482" w:rsidP="000E710D">
          <w:pPr>
            <w:pStyle w:val="20"/>
            <w:spacing w:before="96"/>
            <w:ind w:left="709"/>
          </w:pPr>
          <w:r>
            <w:rPr>
              <w:color w:val="1E1916"/>
              <w:spacing w:val="-6"/>
            </w:rPr>
            <w:t>ДОДАТОК</w:t>
          </w:r>
          <w:r>
            <w:rPr>
              <w:color w:val="1E1916"/>
              <w:spacing w:val="-5"/>
            </w:rPr>
            <w:t xml:space="preserve"> </w:t>
          </w:r>
          <w:r>
            <w:rPr>
              <w:color w:val="1E1916"/>
              <w:spacing w:val="-6"/>
            </w:rPr>
            <w:t>И.1</w:t>
          </w:r>
          <w:r>
            <w:rPr>
              <w:color w:val="1E1916"/>
              <w:spacing w:val="-4"/>
            </w:rPr>
            <w:t xml:space="preserve"> </w:t>
          </w:r>
          <w:r>
            <w:rPr>
              <w:color w:val="1E1916"/>
              <w:spacing w:val="-6"/>
            </w:rPr>
            <w:t>(обов’язковий)</w:t>
          </w:r>
        </w:p>
        <w:p w14:paraId="2F21FF53" w14:textId="7401A3B3" w:rsidR="000F5225" w:rsidRDefault="000F5225" w:rsidP="000E710D">
          <w:pPr>
            <w:pStyle w:val="3"/>
            <w:tabs>
              <w:tab w:val="left" w:leader="dot" w:pos="9260"/>
            </w:tabs>
            <w:spacing w:before="35"/>
            <w:ind w:left="1106" w:firstLine="0"/>
          </w:pPr>
          <w:hyperlink w:anchor="_TOC_250002" w:history="1">
            <w:r>
              <w:rPr>
                <w:color w:val="1E1916"/>
              </w:rPr>
              <w:t>Відстані</w:t>
            </w:r>
            <w:r>
              <w:rPr>
                <w:color w:val="1E1916"/>
                <w:spacing w:val="-14"/>
              </w:rPr>
              <w:t xml:space="preserve"> </w:t>
            </w:r>
            <w:r>
              <w:rPr>
                <w:color w:val="1E1916"/>
              </w:rPr>
              <w:t>від</w:t>
            </w:r>
            <w:r>
              <w:rPr>
                <w:color w:val="1E1916"/>
                <w:spacing w:val="-13"/>
              </w:rPr>
              <w:t xml:space="preserve"> </w:t>
            </w:r>
            <w:r>
              <w:rPr>
                <w:color w:val="1E1916"/>
              </w:rPr>
              <w:t>найближчих</w:t>
            </w:r>
            <w:r>
              <w:rPr>
                <w:color w:val="1E1916"/>
                <w:spacing w:val="-14"/>
              </w:rPr>
              <w:t xml:space="preserve"> </w:t>
            </w:r>
            <w:r>
              <w:rPr>
                <w:color w:val="1E1916"/>
              </w:rPr>
              <w:t>підземних</w:t>
            </w:r>
            <w:r>
              <w:rPr>
                <w:color w:val="1E1916"/>
                <w:spacing w:val="-13"/>
              </w:rPr>
              <w:t xml:space="preserve"> </w:t>
            </w:r>
            <w:r>
              <w:rPr>
                <w:color w:val="1E1916"/>
              </w:rPr>
              <w:t>інженерних</w:t>
            </w:r>
            <w:r>
              <w:rPr>
                <w:color w:val="1E1916"/>
                <w:spacing w:val="-13"/>
              </w:rPr>
              <w:t xml:space="preserve"> </w:t>
            </w:r>
            <w:r>
              <w:rPr>
                <w:color w:val="1E1916"/>
                <w:spacing w:val="-2"/>
              </w:rPr>
              <w:t>мереж</w:t>
            </w:r>
            <w:r>
              <w:rPr>
                <w:rFonts w:ascii="Times New Roman" w:hAnsi="Times New Roman"/>
                <w:color w:val="1E1916"/>
              </w:rPr>
              <w:tab/>
            </w:r>
            <w:r>
              <w:rPr>
                <w:color w:val="1E1916"/>
                <w:spacing w:val="-5"/>
              </w:rPr>
              <w:t>1</w:t>
            </w:r>
            <w:r w:rsidR="00CC3083">
              <w:rPr>
                <w:color w:val="1E1916"/>
                <w:spacing w:val="-5"/>
              </w:rPr>
              <w:t>84</w:t>
            </w:r>
          </w:hyperlink>
        </w:p>
        <w:p w14:paraId="464CD683" w14:textId="77777777" w:rsidR="000F5225" w:rsidRDefault="00446482" w:rsidP="000E710D">
          <w:pPr>
            <w:pStyle w:val="20"/>
            <w:ind w:left="709"/>
          </w:pPr>
          <w:r>
            <w:rPr>
              <w:color w:val="1E1916"/>
              <w:spacing w:val="-6"/>
            </w:rPr>
            <w:t>ДОДАТОК</w:t>
          </w:r>
          <w:r>
            <w:rPr>
              <w:color w:val="1E1916"/>
              <w:spacing w:val="-5"/>
            </w:rPr>
            <w:t xml:space="preserve"> </w:t>
          </w:r>
          <w:r>
            <w:rPr>
              <w:color w:val="1E1916"/>
              <w:spacing w:val="-6"/>
            </w:rPr>
            <w:t>И.2</w:t>
          </w:r>
          <w:r>
            <w:rPr>
              <w:color w:val="1E1916"/>
              <w:spacing w:val="-4"/>
            </w:rPr>
            <w:t xml:space="preserve"> </w:t>
          </w:r>
          <w:r>
            <w:rPr>
              <w:color w:val="1E1916"/>
              <w:spacing w:val="-6"/>
            </w:rPr>
            <w:t>(обов’язковий)</w:t>
          </w:r>
        </w:p>
        <w:p w14:paraId="0CCE44BF" w14:textId="29971860" w:rsidR="000F5225" w:rsidRDefault="000F5225" w:rsidP="000E710D">
          <w:pPr>
            <w:pStyle w:val="3"/>
            <w:tabs>
              <w:tab w:val="left" w:leader="dot" w:pos="9260"/>
            </w:tabs>
            <w:spacing w:before="36"/>
            <w:ind w:left="1106" w:firstLine="0"/>
          </w:pPr>
          <w:hyperlink w:anchor="_TOC_250001" w:history="1">
            <w:r>
              <w:rPr>
                <w:color w:val="1E1916"/>
                <w:spacing w:val="-2"/>
              </w:rPr>
              <w:t>Відстані</w:t>
            </w:r>
            <w:r>
              <w:rPr>
                <w:color w:val="1E1916"/>
                <w:spacing w:val="-1"/>
              </w:rPr>
              <w:t xml:space="preserve"> </w:t>
            </w:r>
            <w:r>
              <w:rPr>
                <w:color w:val="1E1916"/>
                <w:spacing w:val="-2"/>
              </w:rPr>
              <w:t>між</w:t>
            </w:r>
            <w:r>
              <w:rPr>
                <w:color w:val="1E1916"/>
                <w:spacing w:val="-1"/>
              </w:rPr>
              <w:t xml:space="preserve"> </w:t>
            </w:r>
            <w:r>
              <w:rPr>
                <w:color w:val="1E1916"/>
                <w:spacing w:val="-2"/>
              </w:rPr>
              <w:t>сусідніми</w:t>
            </w:r>
            <w:r>
              <w:rPr>
                <w:color w:val="1E1916"/>
              </w:rPr>
              <w:t xml:space="preserve"> </w:t>
            </w:r>
            <w:r>
              <w:rPr>
                <w:color w:val="1E1916"/>
                <w:spacing w:val="-2"/>
              </w:rPr>
              <w:t>підземними</w:t>
            </w:r>
            <w:r>
              <w:rPr>
                <w:color w:val="1E1916"/>
                <w:spacing w:val="-1"/>
              </w:rPr>
              <w:t xml:space="preserve"> </w:t>
            </w:r>
            <w:r>
              <w:rPr>
                <w:color w:val="1E1916"/>
                <w:spacing w:val="-2"/>
              </w:rPr>
              <w:t>інженерними</w:t>
            </w:r>
            <w:r>
              <w:rPr>
                <w:color w:val="1E1916"/>
                <w:spacing w:val="-1"/>
              </w:rPr>
              <w:t xml:space="preserve"> </w:t>
            </w:r>
            <w:r>
              <w:rPr>
                <w:color w:val="1E1916"/>
                <w:spacing w:val="-2"/>
              </w:rPr>
              <w:t>мережами</w:t>
            </w:r>
            <w:r>
              <w:rPr>
                <w:rFonts w:ascii="Times New Roman" w:hAnsi="Times New Roman"/>
                <w:color w:val="1E1916"/>
              </w:rPr>
              <w:tab/>
            </w:r>
            <w:r>
              <w:rPr>
                <w:color w:val="1E1916"/>
                <w:spacing w:val="-5"/>
              </w:rPr>
              <w:t>1</w:t>
            </w:r>
            <w:r w:rsidR="00CC3083">
              <w:rPr>
                <w:color w:val="1E1916"/>
                <w:spacing w:val="-5"/>
              </w:rPr>
              <w:t>86</w:t>
            </w:r>
          </w:hyperlink>
        </w:p>
        <w:p w14:paraId="60300F1A" w14:textId="77777777" w:rsidR="000F5225" w:rsidRDefault="00446482" w:rsidP="000E710D">
          <w:pPr>
            <w:pStyle w:val="20"/>
            <w:ind w:left="709"/>
          </w:pPr>
          <w:r>
            <w:rPr>
              <w:color w:val="1E1916"/>
              <w:spacing w:val="-6"/>
            </w:rPr>
            <w:t>ДОДАТОК</w:t>
          </w:r>
          <w:r>
            <w:rPr>
              <w:color w:val="1E1916"/>
              <w:spacing w:val="-5"/>
            </w:rPr>
            <w:t xml:space="preserve"> </w:t>
          </w:r>
          <w:r>
            <w:rPr>
              <w:color w:val="1E1916"/>
              <w:spacing w:val="-6"/>
            </w:rPr>
            <w:t>И.3</w:t>
          </w:r>
          <w:r>
            <w:rPr>
              <w:color w:val="1E1916"/>
              <w:spacing w:val="-4"/>
            </w:rPr>
            <w:t xml:space="preserve"> </w:t>
          </w:r>
          <w:r>
            <w:rPr>
              <w:color w:val="1E1916"/>
              <w:spacing w:val="-6"/>
            </w:rPr>
            <w:t>(обов’язковий)</w:t>
          </w:r>
        </w:p>
        <w:p w14:paraId="2EC04FBC" w14:textId="77777777" w:rsidR="000F5225" w:rsidRDefault="00446482" w:rsidP="000E710D">
          <w:pPr>
            <w:pStyle w:val="3"/>
            <w:spacing w:before="35"/>
            <w:ind w:left="1106" w:firstLine="0"/>
          </w:pPr>
          <w:r>
            <w:rPr>
              <w:color w:val="1E1916"/>
              <w:spacing w:val="-2"/>
            </w:rPr>
            <w:t>Розміри</w:t>
          </w:r>
          <w:r>
            <w:rPr>
              <w:color w:val="1E1916"/>
            </w:rPr>
            <w:t xml:space="preserve"> </w:t>
          </w:r>
          <w:r>
            <w:rPr>
              <w:color w:val="1E1916"/>
              <w:spacing w:val="-2"/>
            </w:rPr>
            <w:t>санітарно-захисних</w:t>
          </w:r>
          <w:r>
            <w:rPr>
              <w:color w:val="1E1916"/>
            </w:rPr>
            <w:t xml:space="preserve"> </w:t>
          </w:r>
          <w:r>
            <w:rPr>
              <w:color w:val="1E1916"/>
              <w:spacing w:val="-2"/>
            </w:rPr>
            <w:t>зон</w:t>
          </w:r>
          <w:r>
            <w:rPr>
              <w:color w:val="1E1916"/>
            </w:rPr>
            <w:t xml:space="preserve"> </w:t>
          </w:r>
          <w:r>
            <w:rPr>
              <w:color w:val="1E1916"/>
              <w:spacing w:val="-2"/>
            </w:rPr>
            <w:t>від</w:t>
          </w:r>
          <w:r>
            <w:rPr>
              <w:color w:val="1E1916"/>
              <w:spacing w:val="1"/>
            </w:rPr>
            <w:t xml:space="preserve"> </w:t>
          </w:r>
          <w:r>
            <w:rPr>
              <w:color w:val="1E1916"/>
              <w:spacing w:val="-2"/>
            </w:rPr>
            <w:t>каналізаційних</w:t>
          </w:r>
          <w:r>
            <w:rPr>
              <w:color w:val="1E1916"/>
            </w:rPr>
            <w:t xml:space="preserve"> </w:t>
          </w:r>
          <w:r>
            <w:rPr>
              <w:color w:val="1E1916"/>
              <w:spacing w:val="-2"/>
            </w:rPr>
            <w:t>очисних</w:t>
          </w:r>
          <w:r>
            <w:rPr>
              <w:color w:val="1E1916"/>
            </w:rPr>
            <w:t xml:space="preserve"> </w:t>
          </w:r>
          <w:r>
            <w:rPr>
              <w:color w:val="1E1916"/>
              <w:spacing w:val="-2"/>
            </w:rPr>
            <w:t>споруд</w:t>
          </w:r>
          <w:r>
            <w:rPr>
              <w:color w:val="1E1916"/>
            </w:rPr>
            <w:t xml:space="preserve"> </w:t>
          </w:r>
          <w:r>
            <w:rPr>
              <w:color w:val="1E1916"/>
              <w:spacing w:val="-2"/>
            </w:rPr>
            <w:t>і</w:t>
          </w:r>
          <w:r>
            <w:rPr>
              <w:color w:val="1E1916"/>
              <w:spacing w:val="3"/>
            </w:rPr>
            <w:t xml:space="preserve"> </w:t>
          </w:r>
          <w:r>
            <w:rPr>
              <w:color w:val="1E1916"/>
              <w:spacing w:val="-2"/>
            </w:rPr>
            <w:t>насосних</w:t>
          </w:r>
        </w:p>
        <w:p w14:paraId="22BF995E" w14:textId="7398AC29" w:rsidR="000F5225" w:rsidRDefault="00446482" w:rsidP="000E710D">
          <w:pPr>
            <w:pStyle w:val="3"/>
            <w:tabs>
              <w:tab w:val="left" w:leader="dot" w:pos="9260"/>
            </w:tabs>
            <w:spacing w:before="36"/>
            <w:ind w:left="709" w:firstLine="0"/>
          </w:pPr>
          <w:r>
            <w:rPr>
              <w:color w:val="1E1916"/>
              <w:spacing w:val="-2"/>
            </w:rPr>
            <w:t>станцій</w:t>
          </w:r>
          <w:r>
            <w:rPr>
              <w:rFonts w:ascii="Times New Roman" w:hAnsi="Times New Roman"/>
              <w:color w:val="1E1916"/>
            </w:rPr>
            <w:tab/>
          </w:r>
          <w:r>
            <w:rPr>
              <w:color w:val="1E1916"/>
              <w:spacing w:val="-5"/>
            </w:rPr>
            <w:t>1</w:t>
          </w:r>
          <w:r w:rsidR="00CC3083">
            <w:rPr>
              <w:color w:val="1E1916"/>
              <w:spacing w:val="-5"/>
            </w:rPr>
            <w:t>88</w:t>
          </w:r>
        </w:p>
        <w:p w14:paraId="2B6B7C39" w14:textId="77777777" w:rsidR="000F5225" w:rsidRDefault="00446482" w:rsidP="000E710D">
          <w:pPr>
            <w:pStyle w:val="20"/>
            <w:ind w:left="709"/>
          </w:pPr>
          <w:r>
            <w:rPr>
              <w:color w:val="1E1916"/>
              <w:spacing w:val="-10"/>
            </w:rPr>
            <w:t>ДОДАТОК</w:t>
          </w:r>
          <w:r>
            <w:rPr>
              <w:color w:val="1E1916"/>
              <w:spacing w:val="-3"/>
            </w:rPr>
            <w:t xml:space="preserve"> </w:t>
          </w:r>
          <w:r>
            <w:rPr>
              <w:color w:val="1E1916"/>
              <w:spacing w:val="-10"/>
            </w:rPr>
            <w:t>К</w:t>
          </w:r>
          <w:r>
            <w:rPr>
              <w:color w:val="1E1916"/>
              <w:spacing w:val="-3"/>
            </w:rPr>
            <w:t xml:space="preserve"> </w:t>
          </w:r>
          <w:r>
            <w:rPr>
              <w:color w:val="1E1916"/>
              <w:spacing w:val="-10"/>
            </w:rPr>
            <w:t>(обов’язковий)</w:t>
          </w:r>
        </w:p>
        <w:p w14:paraId="55895EB6" w14:textId="0E106C5F" w:rsidR="000F5225" w:rsidRDefault="000F5225" w:rsidP="000E710D">
          <w:pPr>
            <w:pStyle w:val="3"/>
            <w:tabs>
              <w:tab w:val="left" w:leader="dot" w:pos="9260"/>
            </w:tabs>
            <w:spacing w:before="35"/>
            <w:ind w:left="1106" w:firstLine="0"/>
          </w:pPr>
          <w:hyperlink w:anchor="_TOC_250000" w:history="1">
            <w:r>
              <w:rPr>
                <w:color w:val="1E1916"/>
                <w:spacing w:val="-2"/>
              </w:rPr>
              <w:t>Протипожежні</w:t>
            </w:r>
            <w:r>
              <w:rPr>
                <w:color w:val="1E1916"/>
                <w:spacing w:val="-4"/>
              </w:rPr>
              <w:t xml:space="preserve"> </w:t>
            </w:r>
            <w:r>
              <w:rPr>
                <w:color w:val="1E1916"/>
                <w:spacing w:val="-2"/>
              </w:rPr>
              <w:t>відстані</w:t>
            </w:r>
            <w:r>
              <w:rPr>
                <w:color w:val="1E1916"/>
                <w:spacing w:val="-3"/>
              </w:rPr>
              <w:t xml:space="preserve"> </w:t>
            </w:r>
            <w:r>
              <w:rPr>
                <w:color w:val="1E1916"/>
                <w:spacing w:val="-2"/>
              </w:rPr>
              <w:t>між</w:t>
            </w:r>
            <w:r>
              <w:rPr>
                <w:color w:val="1E1916"/>
                <w:spacing w:val="-3"/>
              </w:rPr>
              <w:t xml:space="preserve"> </w:t>
            </w:r>
            <w:r>
              <w:rPr>
                <w:color w:val="1E1916"/>
                <w:spacing w:val="-2"/>
              </w:rPr>
              <w:t>відкритими</w:t>
            </w:r>
            <w:r>
              <w:rPr>
                <w:color w:val="1E1916"/>
                <w:spacing w:val="-3"/>
              </w:rPr>
              <w:t xml:space="preserve"> </w:t>
            </w:r>
            <w:r>
              <w:rPr>
                <w:color w:val="1E1916"/>
                <w:spacing w:val="-2"/>
              </w:rPr>
              <w:t>наземними</w:t>
            </w:r>
            <w:r>
              <w:rPr>
                <w:color w:val="1E1916"/>
                <w:spacing w:val="-3"/>
              </w:rPr>
              <w:t xml:space="preserve"> </w:t>
            </w:r>
            <w:r>
              <w:rPr>
                <w:color w:val="1E1916"/>
                <w:spacing w:val="-2"/>
              </w:rPr>
              <w:t>складами</w:t>
            </w:r>
            <w:r>
              <w:rPr>
                <w:rFonts w:ascii="Times New Roman" w:hAnsi="Times New Roman"/>
                <w:color w:val="1E1916"/>
              </w:rPr>
              <w:tab/>
            </w:r>
            <w:r>
              <w:rPr>
                <w:color w:val="1E1916"/>
                <w:spacing w:val="-5"/>
              </w:rPr>
              <w:t>1</w:t>
            </w:r>
            <w:r w:rsidR="00CC3083">
              <w:rPr>
                <w:color w:val="1E1916"/>
                <w:spacing w:val="-5"/>
              </w:rPr>
              <w:t>89</w:t>
            </w:r>
          </w:hyperlink>
        </w:p>
        <w:p w14:paraId="12035B50" w14:textId="77777777" w:rsidR="000F5225" w:rsidRDefault="00446482" w:rsidP="000E710D">
          <w:pPr>
            <w:pStyle w:val="20"/>
            <w:spacing w:before="96"/>
            <w:ind w:left="709"/>
          </w:pPr>
          <w:r>
            <w:rPr>
              <w:color w:val="1E1916"/>
              <w:spacing w:val="-8"/>
            </w:rPr>
            <w:t>ДОДАТОК</w:t>
          </w:r>
          <w:r>
            <w:rPr>
              <w:color w:val="1E1916"/>
              <w:spacing w:val="-6"/>
            </w:rPr>
            <w:t xml:space="preserve"> </w:t>
          </w:r>
          <w:r>
            <w:rPr>
              <w:color w:val="1E1916"/>
              <w:spacing w:val="-8"/>
            </w:rPr>
            <w:t>Л</w:t>
          </w:r>
          <w:r>
            <w:rPr>
              <w:color w:val="1E1916"/>
              <w:spacing w:val="-6"/>
            </w:rPr>
            <w:t xml:space="preserve"> </w:t>
          </w:r>
          <w:r>
            <w:rPr>
              <w:color w:val="1E1916"/>
              <w:spacing w:val="-8"/>
            </w:rPr>
            <w:t>(довідковий)</w:t>
          </w:r>
        </w:p>
        <w:p w14:paraId="25D2D4D2" w14:textId="77777777" w:rsidR="000F5225" w:rsidRDefault="00446482" w:rsidP="000E710D">
          <w:pPr>
            <w:pStyle w:val="3"/>
            <w:spacing w:before="35"/>
            <w:ind w:left="1106" w:firstLine="0"/>
          </w:pPr>
          <w:r>
            <w:rPr>
              <w:color w:val="1E1916"/>
              <w:spacing w:val="-2"/>
            </w:rPr>
            <w:t>Форма</w:t>
          </w:r>
          <w:r>
            <w:rPr>
              <w:color w:val="1E1916"/>
              <w:spacing w:val="2"/>
            </w:rPr>
            <w:t xml:space="preserve"> </w:t>
          </w:r>
          <w:r>
            <w:rPr>
              <w:color w:val="1E1916"/>
              <w:spacing w:val="-2"/>
            </w:rPr>
            <w:t>таблиці</w:t>
          </w:r>
          <w:r>
            <w:rPr>
              <w:color w:val="1E1916"/>
              <w:spacing w:val="2"/>
            </w:rPr>
            <w:t xml:space="preserve"> </w:t>
          </w:r>
          <w:r>
            <w:rPr>
              <w:color w:val="1E1916"/>
              <w:spacing w:val="-2"/>
            </w:rPr>
            <w:t>"Планувально-просторові</w:t>
          </w:r>
          <w:r>
            <w:rPr>
              <w:color w:val="1E1916"/>
              <w:spacing w:val="2"/>
            </w:rPr>
            <w:t xml:space="preserve"> </w:t>
          </w:r>
          <w:r>
            <w:rPr>
              <w:color w:val="1E1916"/>
              <w:spacing w:val="-2"/>
            </w:rPr>
            <w:t>обмеження</w:t>
          </w:r>
          <w:r>
            <w:rPr>
              <w:color w:val="1E1916"/>
              <w:spacing w:val="2"/>
            </w:rPr>
            <w:t xml:space="preserve"> </w:t>
          </w:r>
          <w:r>
            <w:rPr>
              <w:color w:val="1E1916"/>
              <w:spacing w:val="-2"/>
            </w:rPr>
            <w:t>щодо</w:t>
          </w:r>
          <w:r>
            <w:rPr>
              <w:color w:val="1E1916"/>
              <w:spacing w:val="2"/>
            </w:rPr>
            <w:t xml:space="preserve"> </w:t>
          </w:r>
          <w:r>
            <w:rPr>
              <w:color w:val="1E1916"/>
              <w:spacing w:val="-2"/>
            </w:rPr>
            <w:t>охорони</w:t>
          </w:r>
          <w:r>
            <w:rPr>
              <w:color w:val="1E1916"/>
              <w:spacing w:val="4"/>
            </w:rPr>
            <w:t xml:space="preserve"> </w:t>
          </w:r>
          <w:r>
            <w:rPr>
              <w:color w:val="1E1916"/>
              <w:spacing w:val="-2"/>
            </w:rPr>
            <w:t>культурної</w:t>
          </w:r>
        </w:p>
        <w:p w14:paraId="243B3E14" w14:textId="1279D87F" w:rsidR="000F5225" w:rsidRDefault="00446482" w:rsidP="000E710D">
          <w:pPr>
            <w:pStyle w:val="3"/>
            <w:tabs>
              <w:tab w:val="left" w:leader="dot" w:pos="9260"/>
            </w:tabs>
            <w:spacing w:before="35"/>
            <w:ind w:left="709" w:firstLine="0"/>
          </w:pPr>
          <w:r>
            <w:rPr>
              <w:color w:val="1E1916"/>
              <w:spacing w:val="-2"/>
            </w:rPr>
            <w:t>спадщини"</w:t>
          </w:r>
          <w:r>
            <w:rPr>
              <w:rFonts w:ascii="Times New Roman" w:hAnsi="Times New Roman"/>
              <w:color w:val="1E1916"/>
            </w:rPr>
            <w:tab/>
          </w:r>
          <w:r>
            <w:rPr>
              <w:color w:val="1E1916"/>
              <w:spacing w:val="-5"/>
            </w:rPr>
            <w:t>1</w:t>
          </w:r>
          <w:r w:rsidR="00CC3083">
            <w:rPr>
              <w:color w:val="1E1916"/>
              <w:spacing w:val="-5"/>
            </w:rPr>
            <w:t>92</w:t>
          </w:r>
        </w:p>
        <w:p w14:paraId="0FC94B2D" w14:textId="215BF3F3" w:rsidR="000F5225" w:rsidRPr="000E710D" w:rsidRDefault="00446482" w:rsidP="000E710D">
          <w:pPr>
            <w:pStyle w:val="10"/>
            <w:tabs>
              <w:tab w:val="left" w:leader="dot" w:pos="9260"/>
            </w:tabs>
            <w:ind w:left="709" w:firstLine="0"/>
            <w:rPr>
              <w:rFonts w:ascii="Arial" w:hAnsi="Arial" w:cs="Arial"/>
            </w:rPr>
          </w:pPr>
          <w:r w:rsidRPr="00843D4E">
            <w:rPr>
              <w:rFonts w:ascii="Arial" w:hAnsi="Arial" w:cs="Arial"/>
              <w:color w:val="388600"/>
              <w:spacing w:val="-2"/>
            </w:rPr>
            <w:t>БІБЛІОГРАФІЯ</w:t>
          </w:r>
          <w:r w:rsidRPr="000E710D">
            <w:rPr>
              <w:rFonts w:ascii="Arial" w:hAnsi="Arial" w:cs="Arial"/>
              <w:color w:val="1E1916"/>
            </w:rPr>
            <w:tab/>
          </w:r>
          <w:r w:rsidRPr="000E710D">
            <w:rPr>
              <w:rFonts w:ascii="Arial" w:hAnsi="Arial" w:cs="Arial"/>
              <w:color w:val="1E1916"/>
              <w:spacing w:val="-5"/>
            </w:rPr>
            <w:t>1</w:t>
          </w:r>
          <w:r w:rsidR="00CC3083">
            <w:rPr>
              <w:rFonts w:ascii="Arial" w:hAnsi="Arial" w:cs="Arial"/>
              <w:color w:val="1E1916"/>
              <w:spacing w:val="-5"/>
            </w:rPr>
            <w:t>93</w:t>
          </w:r>
        </w:p>
      </w:sdtContent>
    </w:sdt>
    <w:p w14:paraId="04B54AE3" w14:textId="67A64004" w:rsidR="000F5225" w:rsidRPr="00843D4E" w:rsidRDefault="00843D4E" w:rsidP="00843D4E">
      <w:pPr>
        <w:pStyle w:val="10"/>
        <w:ind w:firstLine="170"/>
        <w:rPr>
          <w:rFonts w:ascii="Arial" w:hAnsi="Arial" w:cs="Arial"/>
          <w:b/>
          <w:bCs/>
          <w:i/>
          <w:iCs/>
          <w:color w:val="388600"/>
        </w:rPr>
      </w:pPr>
      <w:r w:rsidRPr="00843D4E">
        <w:rPr>
          <w:rFonts w:ascii="Arial" w:hAnsi="Arial" w:cs="Arial"/>
          <w:b/>
          <w:bCs/>
          <w:i/>
          <w:iCs/>
          <w:color w:val="388600"/>
        </w:rPr>
        <w:t>(Бібліографія змінено, Зміна № 1)</w:t>
      </w:r>
    </w:p>
    <w:p w14:paraId="28529AFC" w14:textId="77777777" w:rsidR="00843D4E" w:rsidRDefault="00843D4E">
      <w:pPr>
        <w:pStyle w:val="10"/>
        <w:rPr>
          <w:rFonts w:ascii="Arial" w:hAnsi="Arial" w:cs="Arial"/>
        </w:rPr>
      </w:pPr>
    </w:p>
    <w:p w14:paraId="3855C2E2" w14:textId="09BE61A0" w:rsidR="00843D4E" w:rsidRPr="000E710D" w:rsidRDefault="00843D4E">
      <w:pPr>
        <w:pStyle w:val="10"/>
        <w:rPr>
          <w:rFonts w:ascii="Arial" w:hAnsi="Arial" w:cs="Arial"/>
        </w:rPr>
        <w:sectPr w:rsidR="00843D4E" w:rsidRPr="000E710D" w:rsidSect="005E239F">
          <w:headerReference w:type="default" r:id="rId20"/>
          <w:footerReference w:type="even" r:id="rId21"/>
          <w:footerReference w:type="default" r:id="rId22"/>
          <w:type w:val="continuous"/>
          <w:pgSz w:w="11920" w:h="16840"/>
          <w:pgMar w:top="1134" w:right="1134" w:bottom="1134" w:left="1134" w:header="693" w:footer="920" w:gutter="0"/>
          <w:cols w:space="720"/>
          <w:titlePg/>
          <w:docGrid w:linePitch="299"/>
        </w:sectPr>
      </w:pPr>
    </w:p>
    <w:p w14:paraId="4D222128" w14:textId="77777777" w:rsidR="000F5225" w:rsidRPr="000E710D" w:rsidRDefault="000F5225">
      <w:pPr>
        <w:pStyle w:val="a3"/>
        <w:spacing w:before="17"/>
        <w:ind w:left="0" w:firstLine="0"/>
        <w:jc w:val="left"/>
        <w:rPr>
          <w:rFonts w:ascii="Arial" w:hAnsi="Arial" w:cs="Arial"/>
          <w:sz w:val="25"/>
        </w:rPr>
      </w:pPr>
    </w:p>
    <w:p w14:paraId="315ED931" w14:textId="77777777" w:rsidR="000F5225" w:rsidRPr="00495DED" w:rsidRDefault="00446482">
      <w:pPr>
        <w:ind w:left="1334" w:right="641"/>
        <w:jc w:val="center"/>
        <w:rPr>
          <w:rFonts w:ascii="Arial" w:hAnsi="Arial" w:cs="Arial"/>
          <w:bCs/>
          <w:sz w:val="21"/>
          <w:szCs w:val="21"/>
        </w:rPr>
      </w:pPr>
      <w:r w:rsidRPr="00495DED">
        <w:rPr>
          <w:rFonts w:ascii="Arial" w:hAnsi="Arial" w:cs="Arial"/>
          <w:bCs/>
          <w:noProof/>
          <w:sz w:val="21"/>
          <w:szCs w:val="21"/>
        </w:rPr>
        <mc:AlternateContent>
          <mc:Choice Requires="wpg">
            <w:drawing>
              <wp:anchor distT="0" distB="0" distL="0" distR="0" simplePos="0" relativeHeight="251665920" behindDoc="1" locked="0" layoutInCell="1" allowOverlap="1" wp14:anchorId="0A853866" wp14:editId="4CB5B587">
                <wp:simplePos x="0" y="0"/>
                <wp:positionH relativeFrom="page">
                  <wp:posOffset>1260000</wp:posOffset>
                </wp:positionH>
                <wp:positionV relativeFrom="paragraph">
                  <wp:posOffset>220663</wp:posOffset>
                </wp:positionV>
                <wp:extent cx="5400040" cy="38100"/>
                <wp:effectExtent l="0" t="0" r="0" b="0"/>
                <wp:wrapTopAndBottom/>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00040" cy="38100"/>
                          <a:chOff x="0" y="0"/>
                          <a:chExt cx="5400040" cy="38100"/>
                        </a:xfrm>
                      </wpg:grpSpPr>
                      <wps:wsp>
                        <wps:cNvPr id="32" name="Graphic 32"/>
                        <wps:cNvSpPr/>
                        <wps:spPr>
                          <a:xfrm>
                            <a:off x="0" y="34926"/>
                            <a:ext cx="5400040" cy="1270"/>
                          </a:xfrm>
                          <a:custGeom>
                            <a:avLst/>
                            <a:gdLst/>
                            <a:ahLst/>
                            <a:cxnLst/>
                            <a:rect l="l" t="t" r="r" b="b"/>
                            <a:pathLst>
                              <a:path w="5400040">
                                <a:moveTo>
                                  <a:pt x="0" y="0"/>
                                </a:moveTo>
                                <a:lnTo>
                                  <a:pt x="5400003" y="0"/>
                                </a:lnTo>
                              </a:path>
                            </a:pathLst>
                          </a:custGeom>
                          <a:ln w="6350">
                            <a:solidFill>
                              <a:srgbClr val="1E1916"/>
                            </a:solidFill>
                            <a:prstDash val="solid"/>
                          </a:ln>
                        </wps:spPr>
                        <wps:bodyPr wrap="square" lIns="0" tIns="0" rIns="0" bIns="0" rtlCol="0">
                          <a:prstTxWarp prst="textNoShape">
                            <a:avLst/>
                          </a:prstTxWarp>
                          <a:noAutofit/>
                        </wps:bodyPr>
                      </wps:wsp>
                      <wps:wsp>
                        <wps:cNvPr id="33" name="Graphic 33"/>
                        <wps:cNvSpPr/>
                        <wps:spPr>
                          <a:xfrm>
                            <a:off x="0" y="9525"/>
                            <a:ext cx="5400040" cy="1270"/>
                          </a:xfrm>
                          <a:custGeom>
                            <a:avLst/>
                            <a:gdLst/>
                            <a:ahLst/>
                            <a:cxnLst/>
                            <a:rect l="l" t="t" r="r" b="b"/>
                            <a:pathLst>
                              <a:path w="5400040">
                                <a:moveTo>
                                  <a:pt x="0" y="0"/>
                                </a:moveTo>
                                <a:lnTo>
                                  <a:pt x="5400003" y="0"/>
                                </a:lnTo>
                              </a:path>
                            </a:pathLst>
                          </a:custGeom>
                          <a:ln w="19051">
                            <a:solidFill>
                              <a:srgbClr val="1E1916"/>
                            </a:solidFill>
                            <a:prstDash val="solid"/>
                          </a:ln>
                        </wps:spPr>
                        <wps:bodyPr wrap="square" lIns="0" tIns="0" rIns="0" bIns="0" rtlCol="0">
                          <a:prstTxWarp prst="textNoShape">
                            <a:avLst/>
                          </a:prstTxWarp>
                          <a:noAutofit/>
                        </wps:bodyPr>
                      </wps:wsp>
                    </wpg:wgp>
                  </a:graphicData>
                </a:graphic>
              </wp:anchor>
            </w:drawing>
          </mc:Choice>
          <mc:Fallback>
            <w:pict>
              <v:group w14:anchorId="768AE34B" id="Group 31" o:spid="_x0000_s1026" style="position:absolute;margin-left:99.2pt;margin-top:17.4pt;width:425.2pt;height:3pt;z-index:-251650560;mso-wrap-distance-left:0;mso-wrap-distance-right:0;mso-position-horizontal-relative:page" coordsize="54000,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">
                <v:shape id="Graphic 32" o:spid="_x0000_s1027" style="position:absolute;top:349;width:54000;height:12;visibility:visible;mso-wrap-style:square;v-text-anchor:top" coordsize="5400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" path="m,l5400003,e" filled="f" strokecolor="#1e1916" strokeweight=".5pt">
                  <v:path arrowok="t"/>
                </v:shape>
                <v:shape id="Graphic 33" o:spid="_x0000_s1028" style="position:absolute;top:95;width:54000;height:12;visibility:visible;mso-wrap-style:square;v-text-anchor:top" coordsize="540004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" path="m,l5400003,e" filled="f" strokecolor="#1e1916" strokeweight=".52919mm">
                  <v:path arrowok="t"/>
                </v:shape>
                <w10:wrap type="topAndBottom" anchorx="page"/>
              </v:group>
            </w:pict>
          </mc:Fallback>
        </mc:AlternateContent>
      </w:r>
      <w:r w:rsidRPr="00495DED">
        <w:rPr>
          <w:rFonts w:ascii="Arial" w:hAnsi="Arial" w:cs="Arial"/>
          <w:bCs/>
          <w:color w:val="1E1916"/>
          <w:spacing w:val="21"/>
          <w:sz w:val="21"/>
          <w:szCs w:val="21"/>
        </w:rPr>
        <w:t>ДЕРЖАВНІ</w:t>
      </w:r>
      <w:r w:rsidRPr="00495DED">
        <w:rPr>
          <w:rFonts w:ascii="Arial" w:hAnsi="Arial" w:cs="Arial"/>
          <w:bCs/>
          <w:color w:val="1E1916"/>
          <w:spacing w:val="47"/>
          <w:sz w:val="21"/>
          <w:szCs w:val="21"/>
        </w:rPr>
        <w:t xml:space="preserve"> </w:t>
      </w:r>
      <w:r w:rsidRPr="00495DED">
        <w:rPr>
          <w:rFonts w:ascii="Arial" w:hAnsi="Arial" w:cs="Arial"/>
          <w:bCs/>
          <w:color w:val="1E1916"/>
          <w:spacing w:val="21"/>
          <w:sz w:val="21"/>
          <w:szCs w:val="21"/>
        </w:rPr>
        <w:t>БУДІВЕЛЬНІ</w:t>
      </w:r>
      <w:r w:rsidRPr="00495DED">
        <w:rPr>
          <w:rFonts w:ascii="Arial" w:hAnsi="Arial" w:cs="Arial"/>
          <w:bCs/>
          <w:color w:val="1E1916"/>
          <w:spacing w:val="50"/>
          <w:sz w:val="21"/>
          <w:szCs w:val="21"/>
        </w:rPr>
        <w:t xml:space="preserve"> </w:t>
      </w:r>
      <w:r w:rsidRPr="00495DED">
        <w:rPr>
          <w:rFonts w:ascii="Arial" w:hAnsi="Arial" w:cs="Arial"/>
          <w:bCs/>
          <w:color w:val="1E1916"/>
          <w:spacing w:val="19"/>
          <w:sz w:val="21"/>
          <w:szCs w:val="21"/>
        </w:rPr>
        <w:t>НОРМИ</w:t>
      </w:r>
      <w:r w:rsidRPr="00495DED">
        <w:rPr>
          <w:rFonts w:ascii="Arial" w:hAnsi="Arial" w:cs="Arial"/>
          <w:bCs/>
          <w:color w:val="1E1916"/>
          <w:spacing w:val="48"/>
          <w:sz w:val="21"/>
          <w:szCs w:val="21"/>
        </w:rPr>
        <w:t xml:space="preserve"> </w:t>
      </w:r>
      <w:r w:rsidRPr="00495DED">
        <w:rPr>
          <w:rFonts w:ascii="Arial" w:hAnsi="Arial" w:cs="Arial"/>
          <w:bCs/>
          <w:color w:val="1E1916"/>
          <w:spacing w:val="19"/>
          <w:sz w:val="21"/>
          <w:szCs w:val="21"/>
        </w:rPr>
        <w:t xml:space="preserve">УКРАЇНИ </w:t>
      </w:r>
    </w:p>
    <w:p w14:paraId="1EBF0897" w14:textId="77777777" w:rsidR="000F5225" w:rsidRPr="000E710D" w:rsidRDefault="00446482">
      <w:pPr>
        <w:spacing w:before="257"/>
        <w:ind w:left="1334" w:right="640"/>
        <w:jc w:val="center"/>
        <w:rPr>
          <w:rFonts w:ascii="Arial" w:hAnsi="Arial" w:cs="Arial"/>
          <w:b/>
          <w:bCs/>
          <w:sz w:val="23"/>
        </w:rPr>
      </w:pPr>
      <w:r w:rsidRPr="000E710D">
        <w:rPr>
          <w:rFonts w:ascii="Arial" w:hAnsi="Arial" w:cs="Arial"/>
          <w:b/>
          <w:bCs/>
          <w:color w:val="1E1916"/>
          <w:spacing w:val="-2"/>
          <w:sz w:val="23"/>
        </w:rPr>
        <w:t>ПЛАНУВАННЯ</w:t>
      </w:r>
      <w:r w:rsidRPr="000E710D">
        <w:rPr>
          <w:rFonts w:ascii="Arial" w:hAnsi="Arial" w:cs="Arial"/>
          <w:b/>
          <w:bCs/>
          <w:color w:val="1E1916"/>
          <w:spacing w:val="-7"/>
          <w:sz w:val="23"/>
        </w:rPr>
        <w:t xml:space="preserve"> </w:t>
      </w:r>
      <w:r w:rsidRPr="000E710D">
        <w:rPr>
          <w:rFonts w:ascii="Arial" w:hAnsi="Arial" w:cs="Arial"/>
          <w:b/>
          <w:bCs/>
          <w:color w:val="1E1916"/>
          <w:spacing w:val="-2"/>
          <w:sz w:val="23"/>
        </w:rPr>
        <w:t>ТА</w:t>
      </w:r>
      <w:r w:rsidRPr="000E710D">
        <w:rPr>
          <w:rFonts w:ascii="Arial" w:hAnsi="Arial" w:cs="Arial"/>
          <w:b/>
          <w:bCs/>
          <w:color w:val="1E1916"/>
          <w:spacing w:val="-8"/>
          <w:sz w:val="23"/>
        </w:rPr>
        <w:t xml:space="preserve"> </w:t>
      </w:r>
      <w:r w:rsidRPr="000E710D">
        <w:rPr>
          <w:rFonts w:ascii="Arial" w:hAnsi="Arial" w:cs="Arial"/>
          <w:b/>
          <w:bCs/>
          <w:color w:val="1E1916"/>
          <w:spacing w:val="-2"/>
          <w:sz w:val="23"/>
        </w:rPr>
        <w:t>ЗАБУДОВА</w:t>
      </w:r>
      <w:r w:rsidRPr="000E710D">
        <w:rPr>
          <w:rFonts w:ascii="Arial" w:hAnsi="Arial" w:cs="Arial"/>
          <w:b/>
          <w:bCs/>
          <w:color w:val="1E1916"/>
          <w:spacing w:val="-8"/>
          <w:sz w:val="23"/>
        </w:rPr>
        <w:t xml:space="preserve"> </w:t>
      </w:r>
      <w:r w:rsidRPr="000E710D">
        <w:rPr>
          <w:rFonts w:ascii="Arial" w:hAnsi="Arial" w:cs="Arial"/>
          <w:b/>
          <w:bCs/>
          <w:color w:val="1E1916"/>
          <w:spacing w:val="-2"/>
          <w:sz w:val="23"/>
        </w:rPr>
        <w:t>ТЕРИТОРІЙ</w:t>
      </w:r>
    </w:p>
    <w:p w14:paraId="21B94FE4" w14:textId="77777777" w:rsidR="000F5225" w:rsidRPr="000E710D" w:rsidRDefault="00446482">
      <w:pPr>
        <w:spacing w:before="213" w:line="326" w:lineRule="auto"/>
        <w:ind w:left="2540" w:right="1843"/>
        <w:jc w:val="center"/>
        <w:rPr>
          <w:rFonts w:ascii="Arial" w:hAnsi="Arial" w:cs="Arial"/>
          <w:sz w:val="23"/>
        </w:rPr>
      </w:pPr>
      <w:r w:rsidRPr="000E710D">
        <w:rPr>
          <w:rFonts w:ascii="Arial" w:hAnsi="Arial" w:cs="Arial"/>
          <w:color w:val="1E1916"/>
          <w:spacing w:val="-2"/>
          <w:sz w:val="23"/>
        </w:rPr>
        <w:t>ПЛАНИРОВКА</w:t>
      </w:r>
      <w:r w:rsidRPr="000E710D">
        <w:rPr>
          <w:rFonts w:ascii="Arial" w:hAnsi="Arial" w:cs="Arial"/>
          <w:color w:val="1E1916"/>
          <w:spacing w:val="-12"/>
          <w:sz w:val="23"/>
        </w:rPr>
        <w:t xml:space="preserve"> </w:t>
      </w:r>
      <w:r w:rsidRPr="000E710D">
        <w:rPr>
          <w:rFonts w:ascii="Arial" w:hAnsi="Arial" w:cs="Arial"/>
          <w:color w:val="1E1916"/>
          <w:spacing w:val="-2"/>
          <w:sz w:val="23"/>
        </w:rPr>
        <w:t>И</w:t>
      </w:r>
      <w:r w:rsidRPr="000E710D">
        <w:rPr>
          <w:rFonts w:ascii="Arial" w:hAnsi="Arial" w:cs="Arial"/>
          <w:color w:val="1E1916"/>
          <w:spacing w:val="-12"/>
          <w:sz w:val="23"/>
        </w:rPr>
        <w:t xml:space="preserve"> </w:t>
      </w:r>
      <w:r w:rsidRPr="000E710D">
        <w:rPr>
          <w:rFonts w:ascii="Arial" w:hAnsi="Arial" w:cs="Arial"/>
          <w:color w:val="1E1916"/>
          <w:spacing w:val="-2"/>
          <w:sz w:val="23"/>
        </w:rPr>
        <w:t>ЗАСТРОЙКА</w:t>
      </w:r>
      <w:r w:rsidRPr="000E710D">
        <w:rPr>
          <w:rFonts w:ascii="Arial" w:hAnsi="Arial" w:cs="Arial"/>
          <w:color w:val="1E1916"/>
          <w:spacing w:val="-12"/>
          <w:sz w:val="23"/>
        </w:rPr>
        <w:t xml:space="preserve"> </w:t>
      </w:r>
      <w:r w:rsidRPr="000E710D">
        <w:rPr>
          <w:rFonts w:ascii="Arial" w:hAnsi="Arial" w:cs="Arial"/>
          <w:color w:val="1E1916"/>
          <w:spacing w:val="-2"/>
          <w:sz w:val="23"/>
        </w:rPr>
        <w:t xml:space="preserve">ТЕРРИТОРИЙ </w:t>
      </w:r>
      <w:r w:rsidRPr="000E710D">
        <w:rPr>
          <w:rFonts w:ascii="Arial" w:hAnsi="Arial" w:cs="Arial"/>
          <w:color w:val="1E1916"/>
          <w:sz w:val="23"/>
        </w:rPr>
        <w:t>PLANNING AND BULDING OF TERRITORIES</w:t>
      </w:r>
    </w:p>
    <w:p w14:paraId="48CA962F" w14:textId="2679B667" w:rsidR="000F5225" w:rsidRPr="00680830" w:rsidRDefault="00446482" w:rsidP="00680830">
      <w:pPr>
        <w:spacing w:before="120"/>
        <w:ind w:right="13"/>
        <w:jc w:val="right"/>
        <w:rPr>
          <w:rFonts w:ascii="Arial" w:hAnsi="Arial" w:cs="Arial"/>
          <w:b/>
          <w:sz w:val="21"/>
          <w:szCs w:val="21"/>
          <w:u w:val="single"/>
        </w:rPr>
      </w:pPr>
      <w:r w:rsidRPr="00680830">
        <w:rPr>
          <w:rFonts w:ascii="Arial" w:hAnsi="Arial" w:cs="Arial"/>
          <w:b/>
          <w:noProof/>
          <w:sz w:val="21"/>
          <w:szCs w:val="21"/>
          <w:u w:val="single"/>
        </w:rPr>
        <mc:AlternateContent>
          <mc:Choice Requires="wps">
            <w:drawing>
              <wp:anchor distT="0" distB="0" distL="0" distR="0" simplePos="0" relativeHeight="251670016" behindDoc="0" locked="0" layoutInCell="1" allowOverlap="1" wp14:anchorId="7EC78C8B" wp14:editId="5D56C7EA">
                <wp:simplePos x="0" y="0"/>
                <wp:positionH relativeFrom="page">
                  <wp:posOffset>899999</wp:posOffset>
                </wp:positionH>
                <wp:positionV relativeFrom="paragraph">
                  <wp:posOffset>-33910</wp:posOffset>
                </wp:positionV>
                <wp:extent cx="6120130" cy="1270"/>
                <wp:effectExtent l="0" t="0" r="0" b="0"/>
                <wp:wrapNone/>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0130" cy="1270"/>
                        </a:xfrm>
                        <a:custGeom>
                          <a:avLst/>
                          <a:gdLst/>
                          <a:ahLst/>
                          <a:cxnLst/>
                          <a:rect l="l" t="t" r="r" b="b"/>
                          <a:pathLst>
                            <a:path w="6120130">
                              <a:moveTo>
                                <a:pt x="0" y="0"/>
                              </a:moveTo>
                              <a:lnTo>
                                <a:pt x="6120004" y="0"/>
                              </a:lnTo>
                            </a:path>
                          </a:pathLst>
                        </a:custGeom>
                        <a:ln w="12701">
                          <a:solidFill>
                            <a:srgbClr val="1E1916"/>
                          </a:solidFill>
                          <a:prstDash val="solid"/>
                        </a:ln>
                      </wps:spPr>
                      <wps:bodyPr wrap="square" lIns="0" tIns="0" rIns="0" bIns="0" rtlCol="0">
                        <a:prstTxWarp prst="textNoShape">
                          <a:avLst/>
                        </a:prstTxWarp>
                        <a:noAutofit/>
                      </wps:bodyPr>
                    </wps:wsp>
                  </a:graphicData>
                </a:graphic>
              </wp:anchor>
            </w:drawing>
          </mc:Choice>
          <mc:Fallback>
            <w:pict>
              <v:shape w14:anchorId="787DE934" id="Graphic 34" o:spid="_x0000_s1026" style="position:absolute;margin-left:70.85pt;margin-top:-2.65pt;width:481.9pt;height:.1pt;z-index:251670016;visibility:visible;mso-wrap-style:square;mso-wrap-distance-left:0;mso-wrap-distance-top:0;mso-wrap-distance-right:0;mso-wrap-distance-bottom:0;mso-position-horizontal:absolute;mso-position-horizontal-relative:page;mso-position-vertical:absolute;mso-position-vertical-relative:text;v-text-anchor:top" coordsize="6120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" path="m,l6120004,e" filled="f" strokecolor="#1e1916" strokeweight=".35281mm">
                <v:path arrowok="t"/>
                <w10:wrap anchorx="page"/>
              </v:shape>
            </w:pict>
          </mc:Fallback>
        </mc:AlternateContent>
      </w:r>
      <w:r w:rsidRPr="00680830">
        <w:rPr>
          <w:rFonts w:ascii="Arial" w:hAnsi="Arial" w:cs="Arial"/>
          <w:b/>
          <w:color w:val="1E1916"/>
          <w:sz w:val="21"/>
          <w:szCs w:val="21"/>
          <w:u w:val="single"/>
        </w:rPr>
        <w:t>Чинні</w:t>
      </w:r>
      <w:r w:rsidRPr="00680830">
        <w:rPr>
          <w:rFonts w:ascii="Arial" w:hAnsi="Arial" w:cs="Arial"/>
          <w:b/>
          <w:color w:val="1E1916"/>
          <w:spacing w:val="-7"/>
          <w:sz w:val="21"/>
          <w:szCs w:val="21"/>
          <w:u w:val="single"/>
        </w:rPr>
        <w:t xml:space="preserve"> </w:t>
      </w:r>
      <w:r w:rsidRPr="00680830">
        <w:rPr>
          <w:rFonts w:ascii="Arial" w:hAnsi="Arial" w:cs="Arial"/>
          <w:b/>
          <w:color w:val="1E1916"/>
          <w:sz w:val="21"/>
          <w:szCs w:val="21"/>
          <w:u w:val="single"/>
        </w:rPr>
        <w:t>від</w:t>
      </w:r>
      <w:r w:rsidRPr="00680830">
        <w:rPr>
          <w:rFonts w:ascii="Arial" w:hAnsi="Arial" w:cs="Arial"/>
          <w:b/>
          <w:color w:val="1E1916"/>
          <w:spacing w:val="-7"/>
          <w:sz w:val="21"/>
          <w:szCs w:val="21"/>
          <w:u w:val="single"/>
        </w:rPr>
        <w:t xml:space="preserve"> </w:t>
      </w:r>
      <w:r w:rsidR="00680830" w:rsidRPr="00680830">
        <w:rPr>
          <w:rFonts w:ascii="Arial" w:hAnsi="Arial" w:cs="Arial"/>
          <w:b/>
          <w:sz w:val="21"/>
          <w:szCs w:val="21"/>
          <w:u w:val="single"/>
        </w:rPr>
        <w:t>2026–01–01</w:t>
      </w:r>
    </w:p>
    <w:p w14:paraId="1EF05667" w14:textId="77777777" w:rsidR="000F5225" w:rsidRPr="000E710D" w:rsidRDefault="000F5225">
      <w:pPr>
        <w:pStyle w:val="a3"/>
        <w:spacing w:before="101"/>
        <w:ind w:left="0" w:firstLine="0"/>
        <w:jc w:val="left"/>
        <w:rPr>
          <w:rFonts w:ascii="Arial" w:hAnsi="Arial" w:cs="Arial"/>
          <w:b/>
        </w:rPr>
      </w:pPr>
    </w:p>
    <w:p w14:paraId="052F7248" w14:textId="77777777" w:rsidR="000F5225" w:rsidRPr="000E710D" w:rsidRDefault="00446482" w:rsidP="006E0415">
      <w:pPr>
        <w:pStyle w:val="1"/>
        <w:numPr>
          <w:ilvl w:val="0"/>
          <w:numId w:val="12"/>
        </w:numPr>
        <w:tabs>
          <w:tab w:val="left" w:pos="1446"/>
        </w:tabs>
        <w:spacing w:before="0" w:after="120"/>
        <w:ind w:hanging="625"/>
        <w:jc w:val="left"/>
      </w:pPr>
      <w:bookmarkStart w:id="0" w:name="_TOC_250070"/>
      <w:r w:rsidRPr="000E710D">
        <w:rPr>
          <w:color w:val="1E1916"/>
        </w:rPr>
        <w:t>СФЕРА</w:t>
      </w:r>
      <w:r w:rsidRPr="000E710D">
        <w:rPr>
          <w:color w:val="1E1916"/>
          <w:spacing w:val="-4"/>
        </w:rPr>
        <w:t xml:space="preserve"> </w:t>
      </w:r>
      <w:bookmarkEnd w:id="0"/>
      <w:r w:rsidRPr="000E710D">
        <w:rPr>
          <w:color w:val="1E1916"/>
          <w:spacing w:val="-2"/>
        </w:rPr>
        <w:t>ЗАСТОСУВАННЯ</w:t>
      </w:r>
    </w:p>
    <w:p w14:paraId="083FE4DD" w14:textId="183EB8A8" w:rsidR="000F5225" w:rsidRPr="000E710D" w:rsidRDefault="00446482" w:rsidP="006E0415">
      <w:pPr>
        <w:pStyle w:val="a6"/>
        <w:numPr>
          <w:ilvl w:val="1"/>
          <w:numId w:val="12"/>
        </w:numPr>
        <w:tabs>
          <w:tab w:val="left" w:pos="1447"/>
        </w:tabs>
        <w:spacing w:line="293" w:lineRule="auto"/>
        <w:ind w:left="0" w:firstLine="709"/>
        <w:rPr>
          <w:rFonts w:ascii="Arial" w:hAnsi="Arial" w:cs="Arial"/>
          <w:sz w:val="21"/>
        </w:rPr>
      </w:pPr>
      <w:r w:rsidRPr="000E710D">
        <w:rPr>
          <w:rFonts w:ascii="Arial" w:hAnsi="Arial" w:cs="Arial"/>
          <w:color w:val="1E1916"/>
          <w:sz w:val="21"/>
        </w:rPr>
        <w:t>Ці</w:t>
      </w:r>
      <w:r w:rsidRPr="000E710D">
        <w:rPr>
          <w:rFonts w:ascii="Arial" w:hAnsi="Arial" w:cs="Arial"/>
          <w:color w:val="1E1916"/>
          <w:spacing w:val="-13"/>
          <w:sz w:val="21"/>
        </w:rPr>
        <w:t xml:space="preserve"> </w:t>
      </w:r>
      <w:r w:rsidRPr="000E710D">
        <w:rPr>
          <w:rFonts w:ascii="Arial" w:hAnsi="Arial" w:cs="Arial"/>
          <w:color w:val="1E1916"/>
          <w:sz w:val="21"/>
        </w:rPr>
        <w:t>державні</w:t>
      </w:r>
      <w:r w:rsidRPr="000E710D">
        <w:rPr>
          <w:rFonts w:ascii="Arial" w:hAnsi="Arial" w:cs="Arial"/>
          <w:color w:val="1E1916"/>
          <w:spacing w:val="-10"/>
          <w:sz w:val="21"/>
        </w:rPr>
        <w:t xml:space="preserve"> </w:t>
      </w:r>
      <w:r w:rsidRPr="000E710D">
        <w:rPr>
          <w:rFonts w:ascii="Arial" w:hAnsi="Arial" w:cs="Arial"/>
          <w:color w:val="1E1916"/>
          <w:sz w:val="21"/>
        </w:rPr>
        <w:t>будівельні</w:t>
      </w:r>
      <w:r w:rsidRPr="000E710D">
        <w:rPr>
          <w:rFonts w:ascii="Arial" w:hAnsi="Arial" w:cs="Arial"/>
          <w:color w:val="1E1916"/>
          <w:spacing w:val="-10"/>
          <w:sz w:val="21"/>
        </w:rPr>
        <w:t xml:space="preserve"> </w:t>
      </w:r>
      <w:r w:rsidRPr="000E710D">
        <w:rPr>
          <w:rFonts w:ascii="Arial" w:hAnsi="Arial" w:cs="Arial"/>
          <w:color w:val="1E1916"/>
          <w:sz w:val="21"/>
        </w:rPr>
        <w:t>норми</w:t>
      </w:r>
      <w:r w:rsidRPr="000E710D">
        <w:rPr>
          <w:rFonts w:ascii="Arial" w:hAnsi="Arial" w:cs="Arial"/>
          <w:color w:val="1E1916"/>
          <w:spacing w:val="-13"/>
          <w:sz w:val="21"/>
        </w:rPr>
        <w:t xml:space="preserve"> </w:t>
      </w:r>
      <w:r w:rsidRPr="000E710D">
        <w:rPr>
          <w:rFonts w:ascii="Arial" w:hAnsi="Arial" w:cs="Arial"/>
          <w:color w:val="1E1916"/>
          <w:sz w:val="21"/>
        </w:rPr>
        <w:t>поширюються</w:t>
      </w:r>
      <w:r w:rsidRPr="000E710D">
        <w:rPr>
          <w:rFonts w:ascii="Arial" w:hAnsi="Arial" w:cs="Arial"/>
          <w:color w:val="1E1916"/>
          <w:spacing w:val="-13"/>
          <w:sz w:val="21"/>
        </w:rPr>
        <w:t xml:space="preserve"> </w:t>
      </w:r>
      <w:r w:rsidRPr="000E710D">
        <w:rPr>
          <w:rFonts w:ascii="Arial" w:hAnsi="Arial" w:cs="Arial"/>
          <w:color w:val="1E1916"/>
          <w:sz w:val="21"/>
        </w:rPr>
        <w:t>на</w:t>
      </w:r>
      <w:r w:rsidRPr="000E710D">
        <w:rPr>
          <w:rFonts w:ascii="Arial" w:hAnsi="Arial" w:cs="Arial"/>
          <w:color w:val="1E1916"/>
          <w:spacing w:val="-13"/>
          <w:sz w:val="21"/>
        </w:rPr>
        <w:t xml:space="preserve"> </w:t>
      </w:r>
      <w:r w:rsidRPr="000E710D">
        <w:rPr>
          <w:rFonts w:ascii="Arial" w:hAnsi="Arial" w:cs="Arial"/>
          <w:color w:val="1E1916"/>
          <w:sz w:val="21"/>
        </w:rPr>
        <w:t>планування</w:t>
      </w:r>
      <w:r w:rsidRPr="000E710D">
        <w:rPr>
          <w:rFonts w:ascii="Arial" w:hAnsi="Arial" w:cs="Arial"/>
          <w:color w:val="1E1916"/>
          <w:spacing w:val="-13"/>
          <w:sz w:val="21"/>
        </w:rPr>
        <w:t xml:space="preserve"> </w:t>
      </w:r>
      <w:r w:rsidRPr="000E710D">
        <w:rPr>
          <w:rFonts w:ascii="Arial" w:hAnsi="Arial" w:cs="Arial"/>
          <w:color w:val="1E1916"/>
          <w:sz w:val="21"/>
        </w:rPr>
        <w:t>і</w:t>
      </w:r>
      <w:r w:rsidRPr="000E710D">
        <w:rPr>
          <w:rFonts w:ascii="Arial" w:hAnsi="Arial" w:cs="Arial"/>
          <w:color w:val="1E1916"/>
          <w:spacing w:val="-13"/>
          <w:sz w:val="21"/>
        </w:rPr>
        <w:t xml:space="preserve"> </w:t>
      </w:r>
      <w:r w:rsidRPr="000E710D">
        <w:rPr>
          <w:rFonts w:ascii="Arial" w:hAnsi="Arial" w:cs="Arial"/>
          <w:color w:val="1E1916"/>
          <w:sz w:val="21"/>
        </w:rPr>
        <w:t>забудову</w:t>
      </w:r>
      <w:r w:rsidRPr="000E710D">
        <w:rPr>
          <w:rFonts w:ascii="Arial" w:hAnsi="Arial" w:cs="Arial"/>
          <w:color w:val="1E1916"/>
          <w:spacing w:val="-13"/>
          <w:sz w:val="21"/>
        </w:rPr>
        <w:t xml:space="preserve"> </w:t>
      </w:r>
      <w:r w:rsidRPr="000E710D">
        <w:rPr>
          <w:rFonts w:ascii="Arial" w:hAnsi="Arial" w:cs="Arial"/>
          <w:color w:val="1E1916"/>
          <w:sz w:val="21"/>
        </w:rPr>
        <w:t>територій</w:t>
      </w:r>
      <w:r w:rsidRPr="000E710D">
        <w:rPr>
          <w:rFonts w:ascii="Arial" w:hAnsi="Arial" w:cs="Arial"/>
          <w:color w:val="1E1916"/>
          <w:spacing w:val="-13"/>
          <w:sz w:val="21"/>
        </w:rPr>
        <w:t xml:space="preserve"> </w:t>
      </w:r>
      <w:r w:rsidRPr="000E710D">
        <w:rPr>
          <w:rFonts w:ascii="Arial" w:hAnsi="Arial" w:cs="Arial"/>
          <w:color w:val="1E1916"/>
          <w:sz w:val="21"/>
        </w:rPr>
        <w:t>населених пунктів та міжселенних територій на державному, регіональному та місцевому рівні й застосовуються у відповідності з [7].</w:t>
      </w:r>
    </w:p>
    <w:p w14:paraId="163BA850" w14:textId="77777777" w:rsidR="000F5225" w:rsidRPr="000E710D" w:rsidRDefault="00446482" w:rsidP="006E0415">
      <w:pPr>
        <w:pStyle w:val="a6"/>
        <w:numPr>
          <w:ilvl w:val="1"/>
          <w:numId w:val="12"/>
        </w:numPr>
        <w:tabs>
          <w:tab w:val="left" w:pos="1512"/>
        </w:tabs>
        <w:spacing w:line="292" w:lineRule="auto"/>
        <w:ind w:left="0" w:firstLine="709"/>
        <w:rPr>
          <w:rFonts w:ascii="Arial" w:hAnsi="Arial" w:cs="Arial"/>
          <w:sz w:val="21"/>
        </w:rPr>
      </w:pPr>
      <w:r w:rsidRPr="000E710D">
        <w:rPr>
          <w:rFonts w:ascii="Arial" w:hAnsi="Arial" w:cs="Arial"/>
          <w:color w:val="1E1916"/>
          <w:sz w:val="21"/>
        </w:rPr>
        <w:t>Ці норми обов’язкові для органів державного управління, місцевого самоврядування, підприємств і установ незалежно від форм власності та відомчого підпорядкування, громадських об’єднань</w:t>
      </w:r>
      <w:r w:rsidRPr="000E710D">
        <w:rPr>
          <w:rFonts w:ascii="Arial" w:hAnsi="Arial" w:cs="Arial"/>
          <w:color w:val="1E1916"/>
          <w:spacing w:val="-14"/>
          <w:sz w:val="21"/>
        </w:rPr>
        <w:t xml:space="preserve"> </w:t>
      </w:r>
      <w:r w:rsidRPr="000E710D">
        <w:rPr>
          <w:rFonts w:ascii="Arial" w:hAnsi="Arial" w:cs="Arial"/>
          <w:color w:val="1E1916"/>
          <w:sz w:val="21"/>
        </w:rPr>
        <w:t>і</w:t>
      </w:r>
      <w:r w:rsidRPr="000E710D">
        <w:rPr>
          <w:rFonts w:ascii="Arial" w:hAnsi="Arial" w:cs="Arial"/>
          <w:color w:val="1E1916"/>
          <w:spacing w:val="-14"/>
          <w:sz w:val="21"/>
        </w:rPr>
        <w:t xml:space="preserve"> </w:t>
      </w:r>
      <w:r w:rsidRPr="000E710D">
        <w:rPr>
          <w:rFonts w:ascii="Arial" w:hAnsi="Arial" w:cs="Arial"/>
          <w:color w:val="1E1916"/>
          <w:sz w:val="21"/>
        </w:rPr>
        <w:t>громадян,</w:t>
      </w:r>
      <w:r w:rsidRPr="000E710D">
        <w:rPr>
          <w:rFonts w:ascii="Arial" w:hAnsi="Arial" w:cs="Arial"/>
          <w:color w:val="1E1916"/>
          <w:spacing w:val="-14"/>
          <w:sz w:val="21"/>
        </w:rPr>
        <w:t xml:space="preserve"> </w:t>
      </w:r>
      <w:r w:rsidRPr="000E710D">
        <w:rPr>
          <w:rFonts w:ascii="Arial" w:hAnsi="Arial" w:cs="Arial"/>
          <w:color w:val="1E1916"/>
          <w:sz w:val="21"/>
        </w:rPr>
        <w:t>які</w:t>
      </w:r>
      <w:r w:rsidRPr="000E710D">
        <w:rPr>
          <w:rFonts w:ascii="Arial" w:hAnsi="Arial" w:cs="Arial"/>
          <w:color w:val="1E1916"/>
          <w:spacing w:val="-13"/>
          <w:sz w:val="21"/>
        </w:rPr>
        <w:t xml:space="preserve"> </w:t>
      </w:r>
      <w:r w:rsidRPr="000E710D">
        <w:rPr>
          <w:rFonts w:ascii="Arial" w:hAnsi="Arial" w:cs="Arial"/>
          <w:color w:val="1E1916"/>
          <w:sz w:val="21"/>
        </w:rPr>
        <w:t>здійснюють</w:t>
      </w:r>
      <w:r w:rsidRPr="000E710D">
        <w:rPr>
          <w:rFonts w:ascii="Arial" w:hAnsi="Arial" w:cs="Arial"/>
          <w:color w:val="1E1916"/>
          <w:spacing w:val="-14"/>
          <w:sz w:val="21"/>
        </w:rPr>
        <w:t xml:space="preserve"> </w:t>
      </w:r>
      <w:r w:rsidRPr="000E710D">
        <w:rPr>
          <w:rFonts w:ascii="Arial" w:hAnsi="Arial" w:cs="Arial"/>
          <w:color w:val="1E1916"/>
          <w:sz w:val="21"/>
        </w:rPr>
        <w:t>проектування,</w:t>
      </w:r>
      <w:r w:rsidRPr="000E710D">
        <w:rPr>
          <w:rFonts w:ascii="Arial" w:hAnsi="Arial" w:cs="Arial"/>
          <w:color w:val="1E1916"/>
          <w:spacing w:val="-14"/>
          <w:sz w:val="21"/>
        </w:rPr>
        <w:t xml:space="preserve"> </w:t>
      </w:r>
      <w:r w:rsidRPr="000E710D">
        <w:rPr>
          <w:rFonts w:ascii="Arial" w:hAnsi="Arial" w:cs="Arial"/>
          <w:color w:val="1E1916"/>
          <w:sz w:val="21"/>
        </w:rPr>
        <w:t>будівництво</w:t>
      </w:r>
      <w:r w:rsidRPr="000E710D">
        <w:rPr>
          <w:rFonts w:ascii="Arial" w:hAnsi="Arial" w:cs="Arial"/>
          <w:color w:val="1E1916"/>
          <w:spacing w:val="-14"/>
          <w:sz w:val="21"/>
        </w:rPr>
        <w:t xml:space="preserve"> </w:t>
      </w:r>
      <w:r w:rsidRPr="000E710D">
        <w:rPr>
          <w:rFonts w:ascii="Arial" w:hAnsi="Arial" w:cs="Arial"/>
          <w:color w:val="1E1916"/>
          <w:sz w:val="21"/>
        </w:rPr>
        <w:t>і</w:t>
      </w:r>
      <w:r w:rsidRPr="000E710D">
        <w:rPr>
          <w:rFonts w:ascii="Arial" w:hAnsi="Arial" w:cs="Arial"/>
          <w:color w:val="1E1916"/>
          <w:spacing w:val="-14"/>
          <w:sz w:val="21"/>
        </w:rPr>
        <w:t xml:space="preserve"> </w:t>
      </w:r>
      <w:r w:rsidRPr="000E710D">
        <w:rPr>
          <w:rFonts w:ascii="Arial" w:hAnsi="Arial" w:cs="Arial"/>
          <w:color w:val="1E1916"/>
          <w:sz w:val="21"/>
        </w:rPr>
        <w:t>благоустрій</w:t>
      </w:r>
      <w:r w:rsidRPr="000E710D">
        <w:rPr>
          <w:rFonts w:ascii="Arial" w:hAnsi="Arial" w:cs="Arial"/>
          <w:color w:val="1E1916"/>
          <w:spacing w:val="-13"/>
          <w:sz w:val="21"/>
        </w:rPr>
        <w:t xml:space="preserve"> </w:t>
      </w:r>
      <w:r w:rsidRPr="000E710D">
        <w:rPr>
          <w:rFonts w:ascii="Arial" w:hAnsi="Arial" w:cs="Arial"/>
          <w:color w:val="1E1916"/>
          <w:sz w:val="21"/>
        </w:rPr>
        <w:t>на</w:t>
      </w:r>
      <w:r w:rsidRPr="000E710D">
        <w:rPr>
          <w:rFonts w:ascii="Arial" w:hAnsi="Arial" w:cs="Arial"/>
          <w:color w:val="1E1916"/>
          <w:spacing w:val="-14"/>
          <w:sz w:val="21"/>
        </w:rPr>
        <w:t xml:space="preserve"> </w:t>
      </w:r>
      <w:r w:rsidRPr="000E710D">
        <w:rPr>
          <w:rFonts w:ascii="Arial" w:hAnsi="Arial" w:cs="Arial"/>
          <w:color w:val="1E1916"/>
          <w:sz w:val="21"/>
        </w:rPr>
        <w:t>території</w:t>
      </w:r>
      <w:r w:rsidRPr="000E710D">
        <w:rPr>
          <w:rFonts w:ascii="Arial" w:hAnsi="Arial" w:cs="Arial"/>
          <w:color w:val="1E1916"/>
          <w:spacing w:val="-14"/>
          <w:sz w:val="21"/>
        </w:rPr>
        <w:t xml:space="preserve"> </w:t>
      </w:r>
      <w:r w:rsidRPr="000E710D">
        <w:rPr>
          <w:rFonts w:ascii="Arial" w:hAnsi="Arial" w:cs="Arial"/>
          <w:color w:val="1E1916"/>
          <w:sz w:val="21"/>
        </w:rPr>
        <w:t>міських</w:t>
      </w:r>
      <w:r w:rsidRPr="000E710D">
        <w:rPr>
          <w:rFonts w:ascii="Arial" w:hAnsi="Arial" w:cs="Arial"/>
          <w:color w:val="1E1916"/>
          <w:spacing w:val="-14"/>
          <w:sz w:val="21"/>
        </w:rPr>
        <w:t xml:space="preserve"> </w:t>
      </w:r>
      <w:r w:rsidRPr="000E710D">
        <w:rPr>
          <w:rFonts w:ascii="Arial" w:hAnsi="Arial" w:cs="Arial"/>
          <w:color w:val="1E1916"/>
          <w:sz w:val="21"/>
        </w:rPr>
        <w:t>і сільських населених пунктів та інших територіях</w:t>
      </w:r>
    </w:p>
    <w:p w14:paraId="09B4B71E" w14:textId="04C89E89" w:rsidR="000F5225" w:rsidRPr="000E710D" w:rsidRDefault="00446482" w:rsidP="006E0415">
      <w:pPr>
        <w:pStyle w:val="a6"/>
        <w:numPr>
          <w:ilvl w:val="1"/>
          <w:numId w:val="12"/>
        </w:numPr>
        <w:tabs>
          <w:tab w:val="left" w:pos="1494"/>
        </w:tabs>
        <w:spacing w:line="292" w:lineRule="auto"/>
        <w:ind w:left="0" w:firstLine="709"/>
        <w:rPr>
          <w:rFonts w:ascii="Arial" w:hAnsi="Arial" w:cs="Arial"/>
          <w:sz w:val="21"/>
        </w:rPr>
      </w:pPr>
      <w:r w:rsidRPr="000E710D">
        <w:rPr>
          <w:rFonts w:ascii="Arial" w:hAnsi="Arial" w:cs="Arial"/>
          <w:color w:val="1E1916"/>
          <w:sz w:val="21"/>
        </w:rPr>
        <w:t>Ці норми не поширюються на планування та забудову територій стратегічних об’єктів, об’єктів</w:t>
      </w:r>
      <w:r w:rsidRPr="000E710D">
        <w:rPr>
          <w:rFonts w:ascii="Arial" w:hAnsi="Arial" w:cs="Arial"/>
          <w:color w:val="1E1916"/>
          <w:spacing w:val="-14"/>
          <w:sz w:val="21"/>
        </w:rPr>
        <w:t xml:space="preserve"> </w:t>
      </w:r>
      <w:r w:rsidRPr="000E710D">
        <w:rPr>
          <w:rFonts w:ascii="Arial" w:hAnsi="Arial" w:cs="Arial"/>
          <w:color w:val="1E1916"/>
          <w:sz w:val="21"/>
        </w:rPr>
        <w:t>військово-промислового</w:t>
      </w:r>
      <w:r w:rsidRPr="000E710D">
        <w:rPr>
          <w:rFonts w:ascii="Arial" w:hAnsi="Arial" w:cs="Arial"/>
          <w:color w:val="1E1916"/>
          <w:spacing w:val="-14"/>
          <w:sz w:val="21"/>
        </w:rPr>
        <w:t xml:space="preserve"> </w:t>
      </w:r>
      <w:r w:rsidRPr="000E710D">
        <w:rPr>
          <w:rFonts w:ascii="Arial" w:hAnsi="Arial" w:cs="Arial"/>
          <w:color w:val="1E1916"/>
          <w:sz w:val="21"/>
        </w:rPr>
        <w:t>комплексу,</w:t>
      </w:r>
      <w:r w:rsidRPr="000E710D">
        <w:rPr>
          <w:rFonts w:ascii="Arial" w:hAnsi="Arial" w:cs="Arial"/>
          <w:color w:val="1E1916"/>
          <w:spacing w:val="-14"/>
          <w:sz w:val="21"/>
        </w:rPr>
        <w:t xml:space="preserve"> </w:t>
      </w:r>
      <w:r w:rsidRPr="000E710D">
        <w:rPr>
          <w:rFonts w:ascii="Arial" w:hAnsi="Arial" w:cs="Arial"/>
          <w:color w:val="1E1916"/>
          <w:sz w:val="21"/>
        </w:rPr>
        <w:t>пенітенціарних</w:t>
      </w:r>
      <w:r w:rsidRPr="000E710D">
        <w:rPr>
          <w:rFonts w:ascii="Arial" w:hAnsi="Arial" w:cs="Arial"/>
          <w:color w:val="1E1916"/>
          <w:spacing w:val="-14"/>
          <w:sz w:val="21"/>
        </w:rPr>
        <w:t xml:space="preserve"> </w:t>
      </w:r>
      <w:r w:rsidRPr="000E710D">
        <w:rPr>
          <w:rFonts w:ascii="Arial" w:hAnsi="Arial" w:cs="Arial"/>
          <w:color w:val="1E1916"/>
          <w:sz w:val="21"/>
        </w:rPr>
        <w:t>об’єктів,</w:t>
      </w:r>
      <w:r w:rsidRPr="000E710D">
        <w:rPr>
          <w:rFonts w:ascii="Arial" w:hAnsi="Arial" w:cs="Arial"/>
          <w:color w:val="1E1916"/>
          <w:spacing w:val="-14"/>
          <w:sz w:val="21"/>
        </w:rPr>
        <w:t xml:space="preserve"> </w:t>
      </w:r>
      <w:r w:rsidRPr="000E710D">
        <w:rPr>
          <w:rFonts w:ascii="Arial" w:hAnsi="Arial" w:cs="Arial"/>
          <w:color w:val="1E1916"/>
          <w:sz w:val="21"/>
        </w:rPr>
        <w:t>специфічних</w:t>
      </w:r>
      <w:r w:rsidRPr="000E710D">
        <w:rPr>
          <w:rFonts w:ascii="Arial" w:hAnsi="Arial" w:cs="Arial"/>
          <w:color w:val="1E1916"/>
          <w:spacing w:val="-14"/>
          <w:sz w:val="21"/>
        </w:rPr>
        <w:t xml:space="preserve"> </w:t>
      </w:r>
      <w:r w:rsidRPr="000E710D">
        <w:rPr>
          <w:rFonts w:ascii="Arial" w:hAnsi="Arial" w:cs="Arial"/>
          <w:color w:val="1E1916"/>
          <w:sz w:val="21"/>
        </w:rPr>
        <w:t>та</w:t>
      </w:r>
      <w:r w:rsidRPr="000E710D">
        <w:rPr>
          <w:rFonts w:ascii="Arial" w:hAnsi="Arial" w:cs="Arial"/>
          <w:color w:val="1E1916"/>
          <w:spacing w:val="-14"/>
          <w:sz w:val="21"/>
        </w:rPr>
        <w:t xml:space="preserve"> </w:t>
      </w:r>
      <w:r w:rsidRPr="000E710D">
        <w:rPr>
          <w:rFonts w:ascii="Arial" w:hAnsi="Arial" w:cs="Arial"/>
          <w:color w:val="1E1916"/>
          <w:sz w:val="21"/>
        </w:rPr>
        <w:t>вузькоспеціалізованих виробництв (у тому числі вугільних розрізів і шахт, газосховищ і газоперекачувальних станцій, кар’єрів відкритого видобутку корисних копалин).</w:t>
      </w:r>
    </w:p>
    <w:p w14:paraId="12B3774E" w14:textId="61B5B217" w:rsidR="000F5225" w:rsidRPr="000E710D" w:rsidRDefault="00446482" w:rsidP="006E0415">
      <w:pPr>
        <w:pStyle w:val="1"/>
        <w:numPr>
          <w:ilvl w:val="0"/>
          <w:numId w:val="12"/>
        </w:numPr>
        <w:tabs>
          <w:tab w:val="left" w:pos="1446"/>
        </w:tabs>
        <w:spacing w:before="120" w:after="120"/>
        <w:ind w:hanging="340"/>
        <w:jc w:val="left"/>
      </w:pPr>
      <w:bookmarkStart w:id="1" w:name="_TOC_250069"/>
      <w:r w:rsidRPr="000E710D">
        <w:rPr>
          <w:color w:val="1E1916"/>
        </w:rPr>
        <w:t>НОРМАТИВНІ</w:t>
      </w:r>
      <w:r w:rsidRPr="000E710D">
        <w:rPr>
          <w:color w:val="1E1916"/>
          <w:spacing w:val="-7"/>
        </w:rPr>
        <w:t xml:space="preserve"> </w:t>
      </w:r>
      <w:bookmarkEnd w:id="1"/>
      <w:r w:rsidRPr="000E710D">
        <w:rPr>
          <w:color w:val="1E1916"/>
          <w:spacing w:val="-2"/>
        </w:rPr>
        <w:t>ПОСИЛАННЯ</w:t>
      </w:r>
    </w:p>
    <w:p w14:paraId="09F4B299" w14:textId="108CCEB0" w:rsidR="000F5225" w:rsidRPr="000E710D" w:rsidRDefault="00446482" w:rsidP="008E4548">
      <w:pPr>
        <w:pStyle w:val="a3"/>
        <w:spacing w:before="120" w:after="120"/>
        <w:ind w:left="1106" w:hanging="397"/>
        <w:jc w:val="left"/>
        <w:rPr>
          <w:rFonts w:ascii="Arial" w:hAnsi="Arial" w:cs="Arial"/>
        </w:rPr>
      </w:pPr>
      <w:r w:rsidRPr="000E710D">
        <w:rPr>
          <w:rFonts w:ascii="Arial" w:hAnsi="Arial" w:cs="Arial"/>
          <w:color w:val="1E1916"/>
        </w:rPr>
        <w:t>У</w:t>
      </w:r>
      <w:r w:rsidRPr="000E710D">
        <w:rPr>
          <w:rFonts w:ascii="Arial" w:hAnsi="Arial" w:cs="Arial"/>
          <w:color w:val="1E1916"/>
          <w:spacing w:val="-5"/>
        </w:rPr>
        <w:t xml:space="preserve"> </w:t>
      </w:r>
      <w:r w:rsidRPr="000E710D">
        <w:rPr>
          <w:rFonts w:ascii="Arial" w:hAnsi="Arial" w:cs="Arial"/>
          <w:color w:val="1E1916"/>
        </w:rPr>
        <w:t>цих</w:t>
      </w:r>
      <w:r w:rsidRPr="000E710D">
        <w:rPr>
          <w:rFonts w:ascii="Arial" w:hAnsi="Arial" w:cs="Arial"/>
          <w:color w:val="1E1916"/>
          <w:spacing w:val="-5"/>
        </w:rPr>
        <w:t xml:space="preserve"> </w:t>
      </w:r>
      <w:r w:rsidRPr="000E710D">
        <w:rPr>
          <w:rFonts w:ascii="Arial" w:hAnsi="Arial" w:cs="Arial"/>
          <w:color w:val="1E1916"/>
        </w:rPr>
        <w:t>Нормах</w:t>
      </w:r>
      <w:r w:rsidRPr="000E710D">
        <w:rPr>
          <w:rFonts w:ascii="Arial" w:hAnsi="Arial" w:cs="Arial"/>
          <w:color w:val="1E1916"/>
          <w:spacing w:val="-5"/>
        </w:rPr>
        <w:t xml:space="preserve"> </w:t>
      </w:r>
      <w:r w:rsidRPr="000E710D">
        <w:rPr>
          <w:rFonts w:ascii="Arial" w:hAnsi="Arial" w:cs="Arial"/>
          <w:color w:val="1E1916"/>
        </w:rPr>
        <w:t>є</w:t>
      </w:r>
      <w:r w:rsidRPr="000E710D">
        <w:rPr>
          <w:rFonts w:ascii="Arial" w:hAnsi="Arial" w:cs="Arial"/>
          <w:color w:val="1E1916"/>
          <w:spacing w:val="-4"/>
        </w:rPr>
        <w:t xml:space="preserve"> </w:t>
      </w:r>
      <w:r w:rsidRPr="000E710D">
        <w:rPr>
          <w:rFonts w:ascii="Arial" w:hAnsi="Arial" w:cs="Arial"/>
          <w:color w:val="1E1916"/>
        </w:rPr>
        <w:t>посилання</w:t>
      </w:r>
      <w:r w:rsidRPr="000E710D">
        <w:rPr>
          <w:rFonts w:ascii="Arial" w:hAnsi="Arial" w:cs="Arial"/>
          <w:color w:val="1E1916"/>
          <w:spacing w:val="-2"/>
        </w:rPr>
        <w:t xml:space="preserve"> </w:t>
      </w:r>
      <w:r w:rsidRPr="000E710D">
        <w:rPr>
          <w:rFonts w:ascii="Arial" w:hAnsi="Arial" w:cs="Arial"/>
          <w:color w:val="1E1916"/>
        </w:rPr>
        <w:t>на</w:t>
      </w:r>
      <w:r w:rsidRPr="000E710D">
        <w:rPr>
          <w:rFonts w:ascii="Arial" w:hAnsi="Arial" w:cs="Arial"/>
          <w:color w:val="1E1916"/>
          <w:spacing w:val="-5"/>
        </w:rPr>
        <w:t xml:space="preserve"> </w:t>
      </w:r>
      <w:r w:rsidRPr="000E710D">
        <w:rPr>
          <w:rFonts w:ascii="Arial" w:hAnsi="Arial" w:cs="Arial"/>
          <w:color w:val="1E1916"/>
        </w:rPr>
        <w:t>такі</w:t>
      </w:r>
      <w:r w:rsidRPr="000E710D">
        <w:rPr>
          <w:rFonts w:ascii="Arial" w:hAnsi="Arial" w:cs="Arial"/>
          <w:color w:val="1E1916"/>
          <w:spacing w:val="-2"/>
        </w:rPr>
        <w:t xml:space="preserve"> документи:</w:t>
      </w:r>
    </w:p>
    <w:p w14:paraId="0B744119" w14:textId="7EC140DC" w:rsidR="000F5225" w:rsidRPr="000E710D" w:rsidRDefault="00446482" w:rsidP="00F33367">
      <w:pPr>
        <w:pStyle w:val="a3"/>
        <w:spacing w:line="295" w:lineRule="auto"/>
        <w:ind w:left="0" w:firstLine="720"/>
        <w:jc w:val="left"/>
        <w:rPr>
          <w:rFonts w:ascii="Arial" w:hAnsi="Arial" w:cs="Arial"/>
          <w:color w:val="1E1916"/>
          <w:spacing w:val="-2"/>
        </w:rPr>
      </w:pPr>
      <w:hyperlink r:id="rId23" w:history="1">
        <w:r w:rsidRPr="00843D4E">
          <w:rPr>
            <w:rStyle w:val="af1"/>
            <w:rFonts w:ascii="Arial" w:hAnsi="Arial" w:cs="Arial"/>
            <w:spacing w:val="-2"/>
          </w:rPr>
          <w:t>ДБН</w:t>
        </w:r>
        <w:r w:rsidRPr="00843D4E">
          <w:rPr>
            <w:rStyle w:val="af1"/>
            <w:rFonts w:ascii="Arial" w:hAnsi="Arial" w:cs="Arial"/>
            <w:spacing w:val="-3"/>
          </w:rPr>
          <w:t xml:space="preserve"> </w:t>
        </w:r>
        <w:r w:rsidRPr="00843D4E">
          <w:rPr>
            <w:rStyle w:val="af1"/>
            <w:rFonts w:ascii="Arial" w:hAnsi="Arial" w:cs="Arial"/>
            <w:spacing w:val="-2"/>
          </w:rPr>
          <w:t>А.2.1-1-2008</w:t>
        </w:r>
      </w:hyperlink>
      <w:r w:rsidRPr="000E710D">
        <w:rPr>
          <w:rFonts w:ascii="Arial" w:hAnsi="Arial" w:cs="Arial"/>
          <w:color w:val="1E1916"/>
          <w:spacing w:val="-2"/>
        </w:rPr>
        <w:t xml:space="preserve"> Інженерні</w:t>
      </w:r>
      <w:r w:rsidRPr="000E710D">
        <w:rPr>
          <w:rFonts w:ascii="Arial" w:hAnsi="Arial" w:cs="Arial"/>
          <w:color w:val="1E1916"/>
          <w:spacing w:val="1"/>
        </w:rPr>
        <w:t xml:space="preserve"> </w:t>
      </w:r>
      <w:r w:rsidRPr="000E710D">
        <w:rPr>
          <w:rFonts w:ascii="Arial" w:hAnsi="Arial" w:cs="Arial"/>
          <w:color w:val="1E1916"/>
          <w:spacing w:val="-2"/>
        </w:rPr>
        <w:t>вишукування для</w:t>
      </w:r>
      <w:r w:rsidRPr="000E710D">
        <w:rPr>
          <w:rFonts w:ascii="Arial" w:hAnsi="Arial" w:cs="Arial"/>
          <w:color w:val="1E1916"/>
          <w:spacing w:val="-3"/>
        </w:rPr>
        <w:t xml:space="preserve"> </w:t>
      </w:r>
      <w:r w:rsidRPr="000E710D">
        <w:rPr>
          <w:rFonts w:ascii="Arial" w:hAnsi="Arial" w:cs="Arial"/>
          <w:color w:val="1E1916"/>
          <w:spacing w:val="-2"/>
        </w:rPr>
        <w:t>будівництва</w:t>
      </w:r>
    </w:p>
    <w:p w14:paraId="08B53AD0" w14:textId="50EA81F7" w:rsidR="001D0A82" w:rsidRPr="000E710D" w:rsidRDefault="001D0A82" w:rsidP="00F33367">
      <w:pPr>
        <w:spacing w:line="295" w:lineRule="auto"/>
        <w:ind w:firstLine="720"/>
        <w:rPr>
          <w:rFonts w:ascii="Arial" w:hAnsi="Arial" w:cs="Arial"/>
          <w:color w:val="008000"/>
          <w:sz w:val="21"/>
          <w:szCs w:val="21"/>
        </w:rPr>
      </w:pPr>
      <w:hyperlink r:id="rId24" w:history="1">
        <w:r w:rsidRPr="00FD0B93">
          <w:rPr>
            <w:rStyle w:val="af1"/>
            <w:rFonts w:ascii="Arial" w:hAnsi="Arial" w:cs="Arial"/>
            <w:sz w:val="21"/>
            <w:szCs w:val="21"/>
          </w:rPr>
          <w:t>ДБН Б.1.1-13:2021</w:t>
        </w:r>
      </w:hyperlink>
      <w:r w:rsidRPr="000E710D">
        <w:rPr>
          <w:rFonts w:ascii="Arial" w:hAnsi="Arial" w:cs="Arial"/>
          <w:color w:val="008000"/>
          <w:sz w:val="21"/>
          <w:szCs w:val="21"/>
        </w:rPr>
        <w:t xml:space="preserve"> Склад та зміст містобудівної документації на державному та регіональному рівнях</w:t>
      </w:r>
    </w:p>
    <w:p w14:paraId="5EF2D26B" w14:textId="1199B9FD" w:rsidR="001D0A82" w:rsidRPr="000E710D" w:rsidRDefault="001D0A82" w:rsidP="00F33367">
      <w:pPr>
        <w:spacing w:line="295" w:lineRule="auto"/>
        <w:ind w:firstLine="720"/>
        <w:rPr>
          <w:rFonts w:ascii="Arial" w:hAnsi="Arial" w:cs="Arial"/>
          <w:b/>
          <w:bCs/>
          <w:i/>
          <w:iCs/>
          <w:color w:val="008000"/>
          <w:sz w:val="21"/>
          <w:szCs w:val="21"/>
        </w:rPr>
      </w:pPr>
      <w:r w:rsidRPr="000E710D">
        <w:rPr>
          <w:rFonts w:ascii="Arial" w:hAnsi="Arial" w:cs="Arial"/>
          <w:b/>
          <w:bCs/>
          <w:i/>
          <w:iCs/>
          <w:color w:val="008000"/>
          <w:sz w:val="21"/>
          <w:szCs w:val="21"/>
        </w:rPr>
        <w:t>(Долучено, Зміна № 1)</w:t>
      </w:r>
    </w:p>
    <w:p w14:paraId="2B9DE49A" w14:textId="0CD82E2A" w:rsidR="001D0A82" w:rsidRPr="000E710D" w:rsidRDefault="001D0A82" w:rsidP="00F33367">
      <w:pPr>
        <w:spacing w:line="295" w:lineRule="auto"/>
        <w:ind w:firstLine="720"/>
        <w:rPr>
          <w:rFonts w:ascii="Arial" w:hAnsi="Arial" w:cs="Arial"/>
          <w:color w:val="008000"/>
          <w:sz w:val="21"/>
          <w:szCs w:val="21"/>
        </w:rPr>
      </w:pPr>
      <w:hyperlink r:id="rId25" w:history="1">
        <w:r w:rsidRPr="00ED2A47">
          <w:rPr>
            <w:rStyle w:val="af1"/>
            <w:rFonts w:ascii="Arial" w:hAnsi="Arial" w:cs="Arial"/>
            <w:sz w:val="21"/>
            <w:szCs w:val="21"/>
          </w:rPr>
          <w:t>ДБН Б.1.1-14:2021</w:t>
        </w:r>
      </w:hyperlink>
      <w:r w:rsidRPr="000E710D">
        <w:rPr>
          <w:rFonts w:ascii="Arial" w:hAnsi="Arial" w:cs="Arial"/>
          <w:color w:val="008000"/>
          <w:sz w:val="21"/>
          <w:szCs w:val="21"/>
        </w:rPr>
        <w:t xml:space="preserve"> Склад та зміст містобудівної документації на місцевому рівні</w:t>
      </w:r>
    </w:p>
    <w:p w14:paraId="7BD34236" w14:textId="5180DAB4" w:rsidR="001D0A82" w:rsidRPr="000E710D" w:rsidRDefault="001D0A82" w:rsidP="00F33367">
      <w:pPr>
        <w:spacing w:line="295" w:lineRule="auto"/>
        <w:ind w:firstLine="720"/>
        <w:rPr>
          <w:rFonts w:ascii="Arial" w:hAnsi="Arial" w:cs="Arial"/>
          <w:b/>
          <w:bCs/>
          <w:i/>
          <w:iCs/>
          <w:color w:val="008000"/>
          <w:sz w:val="21"/>
          <w:szCs w:val="21"/>
        </w:rPr>
      </w:pPr>
      <w:r w:rsidRPr="000E710D">
        <w:rPr>
          <w:rFonts w:ascii="Arial" w:hAnsi="Arial" w:cs="Arial"/>
          <w:b/>
          <w:bCs/>
          <w:i/>
          <w:iCs/>
          <w:color w:val="008000"/>
          <w:sz w:val="21"/>
          <w:szCs w:val="21"/>
        </w:rPr>
        <w:t>(Долучено, Зміна № 1)</w:t>
      </w:r>
    </w:p>
    <w:p w14:paraId="05F20153" w14:textId="25F0D08A" w:rsidR="000F5225" w:rsidRPr="000E710D" w:rsidRDefault="00446482" w:rsidP="00F33367">
      <w:pPr>
        <w:pStyle w:val="a3"/>
        <w:spacing w:line="295" w:lineRule="auto"/>
        <w:ind w:left="0" w:firstLine="720"/>
        <w:jc w:val="left"/>
        <w:rPr>
          <w:rFonts w:ascii="Arial" w:hAnsi="Arial" w:cs="Arial"/>
        </w:rPr>
      </w:pPr>
      <w:hyperlink r:id="rId26" w:history="1">
        <w:r w:rsidRPr="00ED2A47">
          <w:rPr>
            <w:rStyle w:val="af1"/>
            <w:rFonts w:ascii="Arial" w:hAnsi="Arial" w:cs="Arial"/>
          </w:rPr>
          <w:t>ДБН</w:t>
        </w:r>
        <w:r w:rsidRPr="00ED2A47">
          <w:rPr>
            <w:rStyle w:val="af1"/>
            <w:rFonts w:ascii="Arial" w:hAnsi="Arial" w:cs="Arial"/>
            <w:spacing w:val="-4"/>
          </w:rPr>
          <w:t xml:space="preserve"> </w:t>
        </w:r>
        <w:r w:rsidRPr="00ED2A47">
          <w:rPr>
            <w:rStyle w:val="af1"/>
            <w:rFonts w:ascii="Arial" w:hAnsi="Arial" w:cs="Arial"/>
          </w:rPr>
          <w:t>Б</w:t>
        </w:r>
        <w:r w:rsidRPr="00ED2A47">
          <w:rPr>
            <w:rStyle w:val="af1"/>
            <w:rFonts w:ascii="Arial" w:hAnsi="Arial" w:cs="Arial"/>
            <w:spacing w:val="-2"/>
          </w:rPr>
          <w:t xml:space="preserve"> </w:t>
        </w:r>
        <w:r w:rsidRPr="00ED2A47">
          <w:rPr>
            <w:rStyle w:val="af1"/>
            <w:rFonts w:ascii="Arial" w:hAnsi="Arial" w:cs="Arial"/>
          </w:rPr>
          <w:t>2.2-5:2011</w:t>
        </w:r>
      </w:hyperlink>
      <w:r w:rsidRPr="000E710D">
        <w:rPr>
          <w:rFonts w:ascii="Arial" w:hAnsi="Arial" w:cs="Arial"/>
          <w:color w:val="1E1916"/>
          <w:spacing w:val="-4"/>
        </w:rPr>
        <w:t xml:space="preserve"> </w:t>
      </w:r>
      <w:r w:rsidRPr="000E710D">
        <w:rPr>
          <w:rFonts w:ascii="Arial" w:hAnsi="Arial" w:cs="Arial"/>
          <w:color w:val="1E1916"/>
        </w:rPr>
        <w:t>Планування</w:t>
      </w:r>
      <w:r w:rsidRPr="000E710D">
        <w:rPr>
          <w:rFonts w:ascii="Arial" w:hAnsi="Arial" w:cs="Arial"/>
          <w:color w:val="1E1916"/>
          <w:spacing w:val="-4"/>
        </w:rPr>
        <w:t xml:space="preserve"> </w:t>
      </w:r>
      <w:r w:rsidRPr="000E710D">
        <w:rPr>
          <w:rFonts w:ascii="Arial" w:hAnsi="Arial" w:cs="Arial"/>
          <w:color w:val="1E1916"/>
        </w:rPr>
        <w:t>і</w:t>
      </w:r>
      <w:r w:rsidRPr="000E710D">
        <w:rPr>
          <w:rFonts w:ascii="Arial" w:hAnsi="Arial" w:cs="Arial"/>
          <w:color w:val="1E1916"/>
          <w:spacing w:val="-4"/>
        </w:rPr>
        <w:t xml:space="preserve"> </w:t>
      </w:r>
      <w:r w:rsidRPr="000E710D">
        <w:rPr>
          <w:rFonts w:ascii="Arial" w:hAnsi="Arial" w:cs="Arial"/>
          <w:color w:val="1E1916"/>
        </w:rPr>
        <w:t>забудова</w:t>
      </w:r>
      <w:r w:rsidRPr="000E710D">
        <w:rPr>
          <w:rFonts w:ascii="Arial" w:hAnsi="Arial" w:cs="Arial"/>
          <w:color w:val="1E1916"/>
          <w:spacing w:val="-4"/>
        </w:rPr>
        <w:t xml:space="preserve"> </w:t>
      </w:r>
      <w:r w:rsidRPr="000E710D">
        <w:rPr>
          <w:rFonts w:ascii="Arial" w:hAnsi="Arial" w:cs="Arial"/>
          <w:color w:val="1E1916"/>
        </w:rPr>
        <w:t>міст,</w:t>
      </w:r>
      <w:r w:rsidRPr="000E710D">
        <w:rPr>
          <w:rFonts w:ascii="Arial" w:hAnsi="Arial" w:cs="Arial"/>
          <w:color w:val="1E1916"/>
          <w:spacing w:val="-4"/>
        </w:rPr>
        <w:t xml:space="preserve"> </w:t>
      </w:r>
      <w:r w:rsidRPr="000E710D">
        <w:rPr>
          <w:rFonts w:ascii="Arial" w:hAnsi="Arial" w:cs="Arial"/>
          <w:color w:val="1E1916"/>
        </w:rPr>
        <w:t>селищ</w:t>
      </w:r>
      <w:r w:rsidRPr="000E710D">
        <w:rPr>
          <w:rFonts w:ascii="Arial" w:hAnsi="Arial" w:cs="Arial"/>
          <w:color w:val="1E1916"/>
          <w:spacing w:val="-4"/>
        </w:rPr>
        <w:t xml:space="preserve"> </w:t>
      </w:r>
      <w:r w:rsidRPr="000E710D">
        <w:rPr>
          <w:rFonts w:ascii="Arial" w:hAnsi="Arial" w:cs="Arial"/>
          <w:color w:val="1E1916"/>
        </w:rPr>
        <w:t>і</w:t>
      </w:r>
      <w:r w:rsidRPr="000E710D">
        <w:rPr>
          <w:rFonts w:ascii="Arial" w:hAnsi="Arial" w:cs="Arial"/>
          <w:color w:val="1E1916"/>
          <w:spacing w:val="-4"/>
        </w:rPr>
        <w:t xml:space="preserve"> </w:t>
      </w:r>
      <w:r w:rsidRPr="000E710D">
        <w:rPr>
          <w:rFonts w:ascii="Arial" w:hAnsi="Arial" w:cs="Arial"/>
          <w:color w:val="1E1916"/>
        </w:rPr>
        <w:t>функціональних</w:t>
      </w:r>
      <w:r w:rsidRPr="000E710D">
        <w:rPr>
          <w:rFonts w:ascii="Arial" w:hAnsi="Arial" w:cs="Arial"/>
          <w:color w:val="1E1916"/>
          <w:spacing w:val="-4"/>
        </w:rPr>
        <w:t xml:space="preserve"> </w:t>
      </w:r>
      <w:r w:rsidRPr="000E710D">
        <w:rPr>
          <w:rFonts w:ascii="Arial" w:hAnsi="Arial" w:cs="Arial"/>
          <w:color w:val="1E1916"/>
        </w:rPr>
        <w:t>територій.</w:t>
      </w:r>
      <w:r w:rsidRPr="000E710D">
        <w:rPr>
          <w:rFonts w:ascii="Arial" w:hAnsi="Arial" w:cs="Arial"/>
          <w:color w:val="1E1916"/>
          <w:spacing w:val="-2"/>
        </w:rPr>
        <w:t xml:space="preserve"> </w:t>
      </w:r>
      <w:r w:rsidRPr="000E710D">
        <w:rPr>
          <w:rFonts w:ascii="Arial" w:hAnsi="Arial" w:cs="Arial"/>
          <w:color w:val="1E1916"/>
        </w:rPr>
        <w:t xml:space="preserve">Благоустрій </w:t>
      </w:r>
      <w:r w:rsidRPr="000E710D">
        <w:rPr>
          <w:rFonts w:ascii="Arial" w:hAnsi="Arial" w:cs="Arial"/>
          <w:color w:val="1E1916"/>
          <w:spacing w:val="-2"/>
        </w:rPr>
        <w:t>територій</w:t>
      </w:r>
    </w:p>
    <w:p w14:paraId="66F703A9" w14:textId="60CA6C27" w:rsidR="00F33367" w:rsidRPr="000E710D" w:rsidRDefault="00446482" w:rsidP="00F33367">
      <w:pPr>
        <w:pStyle w:val="a3"/>
        <w:spacing w:line="295" w:lineRule="auto"/>
        <w:ind w:left="0" w:firstLine="720"/>
        <w:jc w:val="left"/>
        <w:rPr>
          <w:rFonts w:ascii="Arial" w:hAnsi="Arial" w:cs="Arial"/>
          <w:color w:val="1E1916"/>
        </w:rPr>
      </w:pPr>
      <w:hyperlink r:id="rId27" w:history="1">
        <w:r w:rsidRPr="00ED2A47">
          <w:rPr>
            <w:rStyle w:val="af1"/>
            <w:rFonts w:ascii="Arial" w:hAnsi="Arial" w:cs="Arial"/>
          </w:rPr>
          <w:t>ДБН</w:t>
        </w:r>
        <w:r w:rsidRPr="00ED2A47">
          <w:rPr>
            <w:rStyle w:val="af1"/>
            <w:rFonts w:ascii="Arial" w:hAnsi="Arial" w:cs="Arial"/>
            <w:spacing w:val="-14"/>
          </w:rPr>
          <w:t xml:space="preserve"> </w:t>
        </w:r>
        <w:r w:rsidRPr="00ED2A47">
          <w:rPr>
            <w:rStyle w:val="af1"/>
            <w:rFonts w:ascii="Arial" w:hAnsi="Arial" w:cs="Arial"/>
          </w:rPr>
          <w:t>В.1.1-7:2016</w:t>
        </w:r>
      </w:hyperlink>
      <w:r w:rsidRPr="000E710D">
        <w:rPr>
          <w:rFonts w:ascii="Arial" w:hAnsi="Arial" w:cs="Arial"/>
          <w:color w:val="1E1916"/>
          <w:spacing w:val="-14"/>
        </w:rPr>
        <w:t xml:space="preserve"> </w:t>
      </w:r>
      <w:r w:rsidRPr="000E710D">
        <w:rPr>
          <w:rFonts w:ascii="Arial" w:hAnsi="Arial" w:cs="Arial"/>
          <w:color w:val="1E1916"/>
        </w:rPr>
        <w:t>Пожежна</w:t>
      </w:r>
      <w:r w:rsidRPr="000E710D">
        <w:rPr>
          <w:rFonts w:ascii="Arial" w:hAnsi="Arial" w:cs="Arial"/>
          <w:color w:val="1E1916"/>
          <w:spacing w:val="-14"/>
        </w:rPr>
        <w:t xml:space="preserve"> </w:t>
      </w:r>
      <w:r w:rsidRPr="000E710D">
        <w:rPr>
          <w:rFonts w:ascii="Arial" w:hAnsi="Arial" w:cs="Arial"/>
          <w:color w:val="1E1916"/>
        </w:rPr>
        <w:t>безпека</w:t>
      </w:r>
      <w:r w:rsidRPr="000E710D">
        <w:rPr>
          <w:rFonts w:ascii="Arial" w:hAnsi="Arial" w:cs="Arial"/>
          <w:color w:val="1E1916"/>
          <w:spacing w:val="-14"/>
        </w:rPr>
        <w:t xml:space="preserve"> </w:t>
      </w:r>
      <w:r w:rsidRPr="000E710D">
        <w:rPr>
          <w:rFonts w:ascii="Arial" w:hAnsi="Arial" w:cs="Arial"/>
          <w:color w:val="1E1916"/>
        </w:rPr>
        <w:t>об’єктів</w:t>
      </w:r>
      <w:r w:rsidRPr="000E710D">
        <w:rPr>
          <w:rFonts w:ascii="Arial" w:hAnsi="Arial" w:cs="Arial"/>
          <w:color w:val="1E1916"/>
          <w:spacing w:val="-14"/>
        </w:rPr>
        <w:t xml:space="preserve"> </w:t>
      </w:r>
      <w:r w:rsidRPr="000E710D">
        <w:rPr>
          <w:rFonts w:ascii="Arial" w:hAnsi="Arial" w:cs="Arial"/>
          <w:color w:val="1E1916"/>
        </w:rPr>
        <w:t>будівництва.</w:t>
      </w:r>
      <w:r w:rsidRPr="000E710D">
        <w:rPr>
          <w:rFonts w:ascii="Arial" w:hAnsi="Arial" w:cs="Arial"/>
          <w:color w:val="1E1916"/>
          <w:spacing w:val="-14"/>
        </w:rPr>
        <w:t xml:space="preserve"> </w:t>
      </w:r>
      <w:r w:rsidRPr="000E710D">
        <w:rPr>
          <w:rFonts w:ascii="Arial" w:hAnsi="Arial" w:cs="Arial"/>
          <w:color w:val="1E1916"/>
        </w:rPr>
        <w:t>Основні</w:t>
      </w:r>
      <w:r w:rsidRPr="000E710D">
        <w:rPr>
          <w:rFonts w:ascii="Arial" w:hAnsi="Arial" w:cs="Arial"/>
          <w:color w:val="1E1916"/>
          <w:spacing w:val="-14"/>
        </w:rPr>
        <w:t xml:space="preserve"> </w:t>
      </w:r>
      <w:r w:rsidRPr="000E710D">
        <w:rPr>
          <w:rFonts w:ascii="Arial" w:hAnsi="Arial" w:cs="Arial"/>
          <w:color w:val="1E1916"/>
        </w:rPr>
        <w:t>вимоги</w:t>
      </w:r>
    </w:p>
    <w:p w14:paraId="30298B32" w14:textId="73657CB5" w:rsidR="000F5225" w:rsidRPr="000E710D" w:rsidRDefault="00446482" w:rsidP="00F33367">
      <w:pPr>
        <w:pStyle w:val="a3"/>
        <w:spacing w:line="295" w:lineRule="auto"/>
        <w:ind w:left="0" w:firstLine="720"/>
        <w:jc w:val="left"/>
        <w:rPr>
          <w:rFonts w:ascii="Arial" w:hAnsi="Arial" w:cs="Arial"/>
        </w:rPr>
      </w:pPr>
      <w:hyperlink r:id="rId28" w:history="1">
        <w:r w:rsidRPr="00010C56">
          <w:rPr>
            <w:rStyle w:val="af1"/>
            <w:rFonts w:ascii="Arial" w:hAnsi="Arial" w:cs="Arial"/>
          </w:rPr>
          <w:t>ДБН В.1.1-12:2014</w:t>
        </w:r>
      </w:hyperlink>
      <w:r w:rsidRPr="000E710D">
        <w:rPr>
          <w:rFonts w:ascii="Arial" w:hAnsi="Arial" w:cs="Arial"/>
          <w:color w:val="1E1916"/>
        </w:rPr>
        <w:t xml:space="preserve"> Будівництво у сейсмічних районах України</w:t>
      </w:r>
    </w:p>
    <w:p w14:paraId="24C3487C" w14:textId="3CC4D36F" w:rsidR="001D0A82" w:rsidRPr="000E710D" w:rsidRDefault="001D0A82" w:rsidP="00444DE1">
      <w:pPr>
        <w:spacing w:line="295" w:lineRule="auto"/>
        <w:ind w:firstLine="720"/>
        <w:contextualSpacing/>
        <w:jc w:val="both"/>
        <w:rPr>
          <w:rFonts w:ascii="Arial" w:hAnsi="Arial" w:cs="Arial"/>
          <w:color w:val="008000"/>
          <w:sz w:val="21"/>
          <w:szCs w:val="21"/>
        </w:rPr>
      </w:pPr>
      <w:hyperlink r:id="rId29" w:history="1">
        <w:r w:rsidRPr="00010C56">
          <w:rPr>
            <w:rStyle w:val="af1"/>
            <w:rFonts w:ascii="Arial" w:hAnsi="Arial" w:cs="Arial"/>
            <w:sz w:val="21"/>
            <w:szCs w:val="21"/>
          </w:rPr>
          <w:t>ДБН В.1.1-25:2009</w:t>
        </w:r>
      </w:hyperlink>
      <w:r w:rsidRPr="000E710D">
        <w:rPr>
          <w:rFonts w:ascii="Arial" w:hAnsi="Arial" w:cs="Arial"/>
          <w:color w:val="008000"/>
          <w:sz w:val="21"/>
          <w:szCs w:val="21"/>
        </w:rPr>
        <w:t xml:space="preserve"> Захист від небезпечних геологічних процесів, шкідливих експлуатаційних впливів, від пожежі. Інженерний захист територій та споруд від підтоплення та затоплення</w:t>
      </w:r>
    </w:p>
    <w:p w14:paraId="1C476265" w14:textId="77777777" w:rsidR="00F33367" w:rsidRPr="000E710D" w:rsidRDefault="00F33367" w:rsidP="00F33367">
      <w:pPr>
        <w:spacing w:line="295" w:lineRule="auto"/>
        <w:ind w:firstLine="720"/>
        <w:rPr>
          <w:rFonts w:ascii="Arial" w:hAnsi="Arial" w:cs="Arial"/>
          <w:b/>
          <w:bCs/>
          <w:i/>
          <w:iCs/>
          <w:color w:val="008000"/>
          <w:sz w:val="21"/>
          <w:szCs w:val="21"/>
        </w:rPr>
      </w:pPr>
      <w:r w:rsidRPr="000E710D">
        <w:rPr>
          <w:rFonts w:ascii="Arial" w:hAnsi="Arial" w:cs="Arial"/>
          <w:b/>
          <w:bCs/>
          <w:i/>
          <w:iCs/>
          <w:color w:val="008000"/>
          <w:sz w:val="21"/>
          <w:szCs w:val="21"/>
        </w:rPr>
        <w:t>(Долучено, Зміна № 1)</w:t>
      </w:r>
    </w:p>
    <w:p w14:paraId="44CDBFED" w14:textId="2C98D6D9" w:rsidR="000F5225" w:rsidRPr="000E710D" w:rsidRDefault="00446482" w:rsidP="00F33367">
      <w:pPr>
        <w:pStyle w:val="a3"/>
        <w:spacing w:line="295" w:lineRule="auto"/>
        <w:ind w:left="0" w:firstLine="720"/>
        <w:jc w:val="left"/>
        <w:rPr>
          <w:rFonts w:ascii="Arial" w:hAnsi="Arial" w:cs="Arial"/>
        </w:rPr>
      </w:pPr>
      <w:hyperlink r:id="rId30" w:history="1">
        <w:r w:rsidRPr="00010C56">
          <w:rPr>
            <w:rStyle w:val="af1"/>
            <w:rFonts w:ascii="Arial" w:hAnsi="Arial" w:cs="Arial"/>
          </w:rPr>
          <w:t>ДБН В.1.1-31:2013</w:t>
        </w:r>
      </w:hyperlink>
      <w:r w:rsidRPr="000E710D">
        <w:rPr>
          <w:rFonts w:ascii="Arial" w:hAnsi="Arial" w:cs="Arial"/>
          <w:color w:val="1E1916"/>
        </w:rPr>
        <w:t xml:space="preserve"> Захист територій, будинків і споруд від шуму</w:t>
      </w:r>
    </w:p>
    <w:p w14:paraId="176B8379" w14:textId="4DC24FAE" w:rsidR="002E6F98" w:rsidRPr="000E710D" w:rsidRDefault="002E6F98" w:rsidP="00F33367">
      <w:pPr>
        <w:pStyle w:val="a3"/>
        <w:spacing w:line="295" w:lineRule="auto"/>
        <w:ind w:left="0" w:firstLine="720"/>
        <w:jc w:val="left"/>
        <w:rPr>
          <w:rFonts w:ascii="Arial" w:hAnsi="Arial" w:cs="Arial"/>
          <w:color w:val="008000"/>
        </w:rPr>
      </w:pPr>
      <w:hyperlink r:id="rId31" w:history="1">
        <w:r w:rsidRPr="00010C56">
          <w:rPr>
            <w:rStyle w:val="af1"/>
            <w:rFonts w:ascii="Arial" w:hAnsi="Arial" w:cs="Arial"/>
          </w:rPr>
          <w:t>ДБН В.1.2-4:2019</w:t>
        </w:r>
      </w:hyperlink>
      <w:r w:rsidRPr="000E710D">
        <w:rPr>
          <w:rFonts w:ascii="Arial" w:hAnsi="Arial" w:cs="Arial"/>
          <w:color w:val="008000"/>
        </w:rPr>
        <w:t xml:space="preserve"> Інженерно-технічні заходи цивільного захисту </w:t>
      </w:r>
    </w:p>
    <w:p w14:paraId="09F88586" w14:textId="46B29E6D" w:rsidR="002E6F98" w:rsidRPr="000E710D" w:rsidRDefault="002E6F98" w:rsidP="00F33367">
      <w:pPr>
        <w:pStyle w:val="a3"/>
        <w:spacing w:line="295" w:lineRule="auto"/>
        <w:ind w:left="0" w:firstLine="720"/>
        <w:jc w:val="left"/>
        <w:rPr>
          <w:rFonts w:ascii="Arial" w:hAnsi="Arial" w:cs="Arial"/>
          <w:b/>
          <w:bCs/>
          <w:i/>
          <w:iCs/>
          <w:color w:val="008000"/>
        </w:rPr>
      </w:pPr>
      <w:r w:rsidRPr="000E710D">
        <w:rPr>
          <w:rFonts w:ascii="Arial" w:hAnsi="Arial" w:cs="Arial"/>
          <w:b/>
          <w:bCs/>
          <w:i/>
          <w:iCs/>
          <w:color w:val="008000"/>
        </w:rPr>
        <w:t>(Змінено, Зміна № 1)</w:t>
      </w:r>
    </w:p>
    <w:p w14:paraId="2448BADF" w14:textId="657F9A4B" w:rsidR="000F5225" w:rsidRPr="000E710D" w:rsidRDefault="00446482" w:rsidP="00F33367">
      <w:pPr>
        <w:pStyle w:val="a3"/>
        <w:spacing w:line="295" w:lineRule="auto"/>
        <w:ind w:left="0" w:firstLine="720"/>
        <w:jc w:val="left"/>
        <w:rPr>
          <w:rFonts w:ascii="Arial" w:hAnsi="Arial" w:cs="Arial"/>
          <w:color w:val="1E1916"/>
        </w:rPr>
      </w:pPr>
      <w:hyperlink r:id="rId32" w:history="1">
        <w:r w:rsidRPr="00010C56">
          <w:rPr>
            <w:rStyle w:val="af1"/>
            <w:rFonts w:ascii="Arial" w:hAnsi="Arial" w:cs="Arial"/>
          </w:rPr>
          <w:t>ДБН В.2.2-4:2018</w:t>
        </w:r>
      </w:hyperlink>
      <w:r w:rsidRPr="000E710D">
        <w:rPr>
          <w:rFonts w:ascii="Arial" w:hAnsi="Arial" w:cs="Arial"/>
          <w:color w:val="1E1916"/>
        </w:rPr>
        <w:t xml:space="preserve"> Будинки і споруди. Заклади дошкільної освіти</w:t>
      </w:r>
    </w:p>
    <w:p w14:paraId="10F194F5" w14:textId="0EB68CBD" w:rsidR="00F33367" w:rsidRPr="000E710D" w:rsidRDefault="00F33367" w:rsidP="00F33367">
      <w:pPr>
        <w:spacing w:line="300" w:lineRule="auto"/>
        <w:ind w:firstLine="720"/>
        <w:contextualSpacing/>
        <w:jc w:val="both"/>
        <w:rPr>
          <w:rFonts w:ascii="Arial" w:hAnsi="Arial" w:cs="Arial"/>
          <w:color w:val="008000"/>
          <w:sz w:val="21"/>
          <w:szCs w:val="21"/>
        </w:rPr>
      </w:pPr>
      <w:hyperlink r:id="rId33" w:history="1">
        <w:r w:rsidRPr="00CB2D64">
          <w:rPr>
            <w:rStyle w:val="af1"/>
            <w:rFonts w:ascii="Arial" w:hAnsi="Arial" w:cs="Arial"/>
            <w:sz w:val="21"/>
            <w:szCs w:val="21"/>
          </w:rPr>
          <w:t>ДБН В.2.2-5:2023</w:t>
        </w:r>
      </w:hyperlink>
      <w:r w:rsidRPr="000E710D">
        <w:rPr>
          <w:rFonts w:ascii="Arial" w:hAnsi="Arial" w:cs="Arial"/>
          <w:color w:val="008000"/>
          <w:sz w:val="21"/>
          <w:szCs w:val="21"/>
        </w:rPr>
        <w:t xml:space="preserve"> Захисні споруди цивільного захисту </w:t>
      </w:r>
    </w:p>
    <w:p w14:paraId="0BE656E7" w14:textId="77777777" w:rsidR="00F33367" w:rsidRPr="000E710D" w:rsidRDefault="00F33367" w:rsidP="00F33367">
      <w:pPr>
        <w:spacing w:line="295" w:lineRule="auto"/>
        <w:ind w:firstLine="720"/>
        <w:rPr>
          <w:rFonts w:ascii="Arial" w:hAnsi="Arial" w:cs="Arial"/>
          <w:b/>
          <w:bCs/>
          <w:i/>
          <w:iCs/>
          <w:color w:val="008000"/>
          <w:sz w:val="21"/>
          <w:szCs w:val="21"/>
        </w:rPr>
      </w:pPr>
      <w:r w:rsidRPr="000E710D">
        <w:rPr>
          <w:rFonts w:ascii="Arial" w:hAnsi="Arial" w:cs="Arial"/>
          <w:b/>
          <w:bCs/>
          <w:i/>
          <w:iCs/>
          <w:color w:val="008000"/>
          <w:sz w:val="21"/>
          <w:szCs w:val="21"/>
        </w:rPr>
        <w:t>(Долучено, Зміна № 1)</w:t>
      </w:r>
    </w:p>
    <w:p w14:paraId="1535B356" w14:textId="26451857" w:rsidR="000F5225" w:rsidRPr="000E710D" w:rsidRDefault="00446482" w:rsidP="00F33367">
      <w:pPr>
        <w:pStyle w:val="a3"/>
        <w:spacing w:line="295" w:lineRule="auto"/>
        <w:ind w:left="0" w:firstLine="720"/>
        <w:jc w:val="left"/>
        <w:rPr>
          <w:rFonts w:ascii="Arial" w:hAnsi="Arial" w:cs="Arial"/>
        </w:rPr>
      </w:pPr>
      <w:hyperlink r:id="rId34" w:history="1">
        <w:r w:rsidRPr="00CB2D64">
          <w:rPr>
            <w:rStyle w:val="af1"/>
            <w:rFonts w:ascii="Arial" w:hAnsi="Arial" w:cs="Arial"/>
          </w:rPr>
          <w:t>ДБН</w:t>
        </w:r>
        <w:r w:rsidRPr="00CB2D64">
          <w:rPr>
            <w:rStyle w:val="af1"/>
            <w:rFonts w:ascii="Arial" w:hAnsi="Arial" w:cs="Arial"/>
            <w:spacing w:val="-13"/>
          </w:rPr>
          <w:t xml:space="preserve"> </w:t>
        </w:r>
        <w:r w:rsidRPr="00CB2D64">
          <w:rPr>
            <w:rStyle w:val="af1"/>
            <w:rFonts w:ascii="Arial" w:hAnsi="Arial" w:cs="Arial"/>
          </w:rPr>
          <w:t>В.2.2-15</w:t>
        </w:r>
        <w:r w:rsidR="00CB2D64" w:rsidRPr="00CB2D64">
          <w:rPr>
            <w:rStyle w:val="af1"/>
            <w:rFonts w:ascii="Arial" w:hAnsi="Arial" w:cs="Arial"/>
          </w:rPr>
          <w:t>:</w:t>
        </w:r>
        <w:r w:rsidRPr="00CB2D64">
          <w:rPr>
            <w:rStyle w:val="af1"/>
            <w:rFonts w:ascii="Arial" w:hAnsi="Arial" w:cs="Arial"/>
          </w:rPr>
          <w:t>20</w:t>
        </w:r>
        <w:r w:rsidR="00CB2D64" w:rsidRPr="00CB2D64">
          <w:rPr>
            <w:rStyle w:val="af1"/>
            <w:rFonts w:ascii="Arial" w:hAnsi="Arial" w:cs="Arial"/>
          </w:rPr>
          <w:t>19</w:t>
        </w:r>
      </w:hyperlink>
      <w:r w:rsidRPr="000E710D">
        <w:rPr>
          <w:rFonts w:ascii="Arial" w:hAnsi="Arial" w:cs="Arial"/>
          <w:color w:val="1E1916"/>
          <w:spacing w:val="-13"/>
        </w:rPr>
        <w:t xml:space="preserve"> </w:t>
      </w:r>
      <w:r w:rsidRPr="000E710D">
        <w:rPr>
          <w:rFonts w:ascii="Arial" w:hAnsi="Arial" w:cs="Arial"/>
          <w:color w:val="1E1916"/>
        </w:rPr>
        <w:t>Житлові</w:t>
      </w:r>
      <w:r w:rsidRPr="000E710D">
        <w:rPr>
          <w:rFonts w:ascii="Arial" w:hAnsi="Arial" w:cs="Arial"/>
          <w:color w:val="1E1916"/>
          <w:spacing w:val="-13"/>
        </w:rPr>
        <w:t xml:space="preserve"> </w:t>
      </w:r>
      <w:r w:rsidRPr="000E710D">
        <w:rPr>
          <w:rFonts w:ascii="Arial" w:hAnsi="Arial" w:cs="Arial"/>
          <w:color w:val="1E1916"/>
        </w:rPr>
        <w:t>будинки.</w:t>
      </w:r>
      <w:r w:rsidRPr="000E710D">
        <w:rPr>
          <w:rFonts w:ascii="Arial" w:hAnsi="Arial" w:cs="Arial"/>
          <w:color w:val="1E1916"/>
          <w:spacing w:val="-12"/>
        </w:rPr>
        <w:t xml:space="preserve"> </w:t>
      </w:r>
      <w:r w:rsidRPr="000E710D">
        <w:rPr>
          <w:rFonts w:ascii="Arial" w:hAnsi="Arial" w:cs="Arial"/>
          <w:color w:val="1E1916"/>
        </w:rPr>
        <w:t>Основні</w:t>
      </w:r>
      <w:r w:rsidRPr="000E710D">
        <w:rPr>
          <w:rFonts w:ascii="Arial" w:hAnsi="Arial" w:cs="Arial"/>
          <w:color w:val="1E1916"/>
          <w:spacing w:val="-13"/>
        </w:rPr>
        <w:t xml:space="preserve"> </w:t>
      </w:r>
      <w:r w:rsidRPr="000E710D">
        <w:rPr>
          <w:rFonts w:ascii="Arial" w:hAnsi="Arial" w:cs="Arial"/>
          <w:color w:val="1E1916"/>
          <w:spacing w:val="-2"/>
        </w:rPr>
        <w:t>положення</w:t>
      </w:r>
    </w:p>
    <w:p w14:paraId="7AD5EF80" w14:textId="17FFC0D6" w:rsidR="00F33367" w:rsidRPr="000E710D" w:rsidRDefault="00F33367" w:rsidP="00F33367">
      <w:pPr>
        <w:pStyle w:val="a3"/>
        <w:spacing w:line="295" w:lineRule="auto"/>
        <w:ind w:firstLine="0"/>
        <w:jc w:val="left"/>
        <w:rPr>
          <w:rFonts w:ascii="Arial" w:hAnsi="Arial" w:cs="Arial"/>
          <w:color w:val="008000"/>
        </w:rPr>
      </w:pPr>
      <w:hyperlink r:id="rId35" w:history="1">
        <w:r w:rsidRPr="00CB2D64">
          <w:rPr>
            <w:rStyle w:val="af1"/>
            <w:rFonts w:ascii="Arial" w:hAnsi="Arial" w:cs="Arial"/>
          </w:rPr>
          <w:t>ДБН В.2.2-40:2018</w:t>
        </w:r>
      </w:hyperlink>
      <w:r w:rsidRPr="000E710D">
        <w:rPr>
          <w:rFonts w:ascii="Arial" w:hAnsi="Arial" w:cs="Arial"/>
          <w:color w:val="008000"/>
        </w:rPr>
        <w:t xml:space="preserve"> Інклюзивність будівель і споруд </w:t>
      </w:r>
    </w:p>
    <w:p w14:paraId="22BCAD49" w14:textId="0F1FEDE5" w:rsidR="00F33367" w:rsidRPr="000E710D" w:rsidRDefault="00F33367" w:rsidP="00495DED">
      <w:pPr>
        <w:spacing w:line="295" w:lineRule="auto"/>
        <w:ind w:firstLine="720"/>
        <w:rPr>
          <w:rFonts w:ascii="Arial" w:hAnsi="Arial" w:cs="Arial"/>
        </w:rPr>
      </w:pPr>
      <w:r w:rsidRPr="000E710D">
        <w:rPr>
          <w:rFonts w:ascii="Arial" w:hAnsi="Arial" w:cs="Arial"/>
          <w:b/>
          <w:bCs/>
          <w:i/>
          <w:iCs/>
          <w:color w:val="008000"/>
          <w:sz w:val="21"/>
          <w:szCs w:val="21"/>
        </w:rPr>
        <w:t>(Долучено, Зміна № 1)</w:t>
      </w:r>
    </w:p>
    <w:p w14:paraId="10288D30" w14:textId="57DA410A" w:rsidR="00F33367" w:rsidRPr="000E710D" w:rsidRDefault="00446482" w:rsidP="00F33367">
      <w:pPr>
        <w:pStyle w:val="a3"/>
        <w:spacing w:line="295" w:lineRule="auto"/>
        <w:ind w:left="0" w:firstLine="720"/>
        <w:jc w:val="left"/>
        <w:rPr>
          <w:rFonts w:ascii="Arial" w:hAnsi="Arial" w:cs="Arial"/>
          <w:color w:val="1E1916"/>
        </w:rPr>
      </w:pPr>
      <w:hyperlink r:id="rId36" w:history="1">
        <w:r w:rsidRPr="006E07C6">
          <w:rPr>
            <w:rStyle w:val="af1"/>
            <w:rFonts w:ascii="Arial" w:hAnsi="Arial" w:cs="Arial"/>
          </w:rPr>
          <w:t>ДБН</w:t>
        </w:r>
        <w:r w:rsidRPr="006E07C6">
          <w:rPr>
            <w:rStyle w:val="af1"/>
            <w:rFonts w:ascii="Arial" w:hAnsi="Arial" w:cs="Arial"/>
            <w:spacing w:val="-8"/>
          </w:rPr>
          <w:t xml:space="preserve"> </w:t>
        </w:r>
        <w:r w:rsidRPr="006E07C6">
          <w:rPr>
            <w:rStyle w:val="af1"/>
            <w:rFonts w:ascii="Arial" w:hAnsi="Arial" w:cs="Arial"/>
          </w:rPr>
          <w:t>В.2.3-4:2015</w:t>
        </w:r>
      </w:hyperlink>
      <w:r w:rsidRPr="000E710D">
        <w:rPr>
          <w:rFonts w:ascii="Arial" w:hAnsi="Arial" w:cs="Arial"/>
          <w:color w:val="1E1916"/>
          <w:spacing w:val="-8"/>
        </w:rPr>
        <w:t xml:space="preserve"> </w:t>
      </w:r>
      <w:r w:rsidRPr="000E710D">
        <w:rPr>
          <w:rFonts w:ascii="Arial" w:hAnsi="Arial" w:cs="Arial"/>
          <w:color w:val="1E1916"/>
        </w:rPr>
        <w:t>Автомобільні</w:t>
      </w:r>
      <w:r w:rsidRPr="000E710D">
        <w:rPr>
          <w:rFonts w:ascii="Arial" w:hAnsi="Arial" w:cs="Arial"/>
          <w:color w:val="1E1916"/>
          <w:spacing w:val="-8"/>
        </w:rPr>
        <w:t xml:space="preserve"> </w:t>
      </w:r>
      <w:r w:rsidRPr="000E710D">
        <w:rPr>
          <w:rFonts w:ascii="Arial" w:hAnsi="Arial" w:cs="Arial"/>
          <w:color w:val="1E1916"/>
        </w:rPr>
        <w:t>дороги.</w:t>
      </w:r>
      <w:r w:rsidRPr="000E710D">
        <w:rPr>
          <w:rFonts w:ascii="Arial" w:hAnsi="Arial" w:cs="Arial"/>
          <w:color w:val="1E1916"/>
          <w:spacing w:val="-7"/>
        </w:rPr>
        <w:t xml:space="preserve"> </w:t>
      </w:r>
      <w:r w:rsidRPr="000E710D">
        <w:rPr>
          <w:rFonts w:ascii="Arial" w:hAnsi="Arial" w:cs="Arial"/>
          <w:color w:val="1E1916"/>
        </w:rPr>
        <w:t>Частина</w:t>
      </w:r>
      <w:r w:rsidRPr="000E710D">
        <w:rPr>
          <w:rFonts w:ascii="Arial" w:hAnsi="Arial" w:cs="Arial"/>
          <w:color w:val="1E1916"/>
          <w:spacing w:val="-8"/>
        </w:rPr>
        <w:t xml:space="preserve"> </w:t>
      </w:r>
      <w:r w:rsidRPr="000E710D">
        <w:rPr>
          <w:rFonts w:ascii="Arial" w:hAnsi="Arial" w:cs="Arial"/>
          <w:color w:val="1E1916"/>
        </w:rPr>
        <w:t>1.</w:t>
      </w:r>
      <w:r w:rsidRPr="000E710D">
        <w:rPr>
          <w:rFonts w:ascii="Arial" w:hAnsi="Arial" w:cs="Arial"/>
          <w:color w:val="1E1916"/>
          <w:spacing w:val="-8"/>
        </w:rPr>
        <w:t xml:space="preserve"> </w:t>
      </w:r>
      <w:r w:rsidRPr="000E710D">
        <w:rPr>
          <w:rFonts w:ascii="Arial" w:hAnsi="Arial" w:cs="Arial"/>
          <w:color w:val="1E1916"/>
        </w:rPr>
        <w:t>Проектування.</w:t>
      </w:r>
      <w:r w:rsidRPr="000E710D">
        <w:rPr>
          <w:rFonts w:ascii="Arial" w:hAnsi="Arial" w:cs="Arial"/>
          <w:color w:val="1E1916"/>
          <w:spacing w:val="-8"/>
        </w:rPr>
        <w:t xml:space="preserve"> </w:t>
      </w:r>
      <w:r w:rsidRPr="000E710D">
        <w:rPr>
          <w:rFonts w:ascii="Arial" w:hAnsi="Arial" w:cs="Arial"/>
          <w:color w:val="1E1916"/>
        </w:rPr>
        <w:t>Частина</w:t>
      </w:r>
      <w:r w:rsidRPr="000E710D">
        <w:rPr>
          <w:rFonts w:ascii="Arial" w:hAnsi="Arial" w:cs="Arial"/>
          <w:color w:val="1E1916"/>
          <w:spacing w:val="-9"/>
        </w:rPr>
        <w:t xml:space="preserve"> </w:t>
      </w:r>
      <w:r w:rsidRPr="000E710D">
        <w:rPr>
          <w:rFonts w:ascii="Arial" w:hAnsi="Arial" w:cs="Arial"/>
          <w:color w:val="1E1916"/>
        </w:rPr>
        <w:t>2.</w:t>
      </w:r>
      <w:r w:rsidRPr="000E710D">
        <w:rPr>
          <w:rFonts w:ascii="Arial" w:hAnsi="Arial" w:cs="Arial"/>
          <w:color w:val="1E1916"/>
          <w:spacing w:val="-7"/>
        </w:rPr>
        <w:t xml:space="preserve"> </w:t>
      </w:r>
      <w:r w:rsidRPr="000E710D">
        <w:rPr>
          <w:rFonts w:ascii="Arial" w:hAnsi="Arial" w:cs="Arial"/>
          <w:color w:val="1E1916"/>
        </w:rPr>
        <w:t>Будівництво</w:t>
      </w:r>
    </w:p>
    <w:p w14:paraId="482DB82B" w14:textId="6A02BB00" w:rsidR="000F5225" w:rsidRPr="000E710D" w:rsidRDefault="00446482" w:rsidP="00F33367">
      <w:pPr>
        <w:pStyle w:val="a3"/>
        <w:spacing w:line="295" w:lineRule="auto"/>
        <w:ind w:left="0" w:firstLine="720"/>
        <w:jc w:val="left"/>
        <w:rPr>
          <w:rFonts w:ascii="Arial" w:hAnsi="Arial" w:cs="Arial"/>
        </w:rPr>
      </w:pPr>
      <w:hyperlink r:id="rId37" w:history="1">
        <w:r w:rsidRPr="006E07C6">
          <w:rPr>
            <w:rStyle w:val="af1"/>
            <w:rFonts w:ascii="Arial" w:hAnsi="Arial" w:cs="Arial"/>
          </w:rPr>
          <w:t>ДБН В.2.3-5:2018</w:t>
        </w:r>
      </w:hyperlink>
      <w:r w:rsidRPr="000E710D">
        <w:rPr>
          <w:rFonts w:ascii="Arial" w:hAnsi="Arial" w:cs="Arial"/>
          <w:color w:val="1E1916"/>
        </w:rPr>
        <w:t xml:space="preserve"> Вулиці та дороги населених пунктів</w:t>
      </w:r>
    </w:p>
    <w:p w14:paraId="1CFF1FDE" w14:textId="316331E1" w:rsidR="000F5225" w:rsidRPr="000E710D" w:rsidRDefault="00446482" w:rsidP="00BC1405">
      <w:pPr>
        <w:pStyle w:val="a3"/>
        <w:spacing w:line="288" w:lineRule="auto"/>
        <w:ind w:left="0" w:firstLine="720"/>
        <w:rPr>
          <w:rFonts w:ascii="Arial" w:hAnsi="Arial" w:cs="Arial"/>
        </w:rPr>
      </w:pPr>
      <w:hyperlink r:id="rId38" w:history="1">
        <w:r w:rsidRPr="006E07C6">
          <w:rPr>
            <w:rStyle w:val="af1"/>
            <w:rFonts w:ascii="Arial" w:hAnsi="Arial" w:cs="Arial"/>
            <w:spacing w:val="-2"/>
          </w:rPr>
          <w:t>ДБН</w:t>
        </w:r>
        <w:r w:rsidRPr="006E07C6">
          <w:rPr>
            <w:rStyle w:val="af1"/>
            <w:rFonts w:ascii="Arial" w:hAnsi="Arial" w:cs="Arial"/>
          </w:rPr>
          <w:t xml:space="preserve"> </w:t>
        </w:r>
        <w:r w:rsidRPr="006E07C6">
          <w:rPr>
            <w:rStyle w:val="af1"/>
            <w:rFonts w:ascii="Arial" w:hAnsi="Arial" w:cs="Arial"/>
            <w:spacing w:val="-2"/>
          </w:rPr>
          <w:t>В.2.3-7:2018</w:t>
        </w:r>
      </w:hyperlink>
      <w:r w:rsidRPr="000E710D">
        <w:rPr>
          <w:rFonts w:ascii="Arial" w:hAnsi="Arial" w:cs="Arial"/>
          <w:color w:val="1E1916"/>
          <w:spacing w:val="1"/>
        </w:rPr>
        <w:t xml:space="preserve"> </w:t>
      </w:r>
      <w:r w:rsidRPr="000E710D">
        <w:rPr>
          <w:rFonts w:ascii="Arial" w:hAnsi="Arial" w:cs="Arial"/>
          <w:color w:val="1E1916"/>
          <w:spacing w:val="-2"/>
        </w:rPr>
        <w:t>Споруди</w:t>
      </w:r>
      <w:r w:rsidRPr="000E710D">
        <w:rPr>
          <w:rFonts w:ascii="Arial" w:hAnsi="Arial" w:cs="Arial"/>
          <w:color w:val="1E1916"/>
        </w:rPr>
        <w:t xml:space="preserve"> </w:t>
      </w:r>
      <w:r w:rsidRPr="000E710D">
        <w:rPr>
          <w:rFonts w:ascii="Arial" w:hAnsi="Arial" w:cs="Arial"/>
          <w:color w:val="1E1916"/>
          <w:spacing w:val="-2"/>
        </w:rPr>
        <w:t>транспорту.</w:t>
      </w:r>
      <w:r w:rsidRPr="000E710D">
        <w:rPr>
          <w:rFonts w:ascii="Arial" w:hAnsi="Arial" w:cs="Arial"/>
          <w:color w:val="1E1916"/>
          <w:spacing w:val="1"/>
        </w:rPr>
        <w:t xml:space="preserve"> </w:t>
      </w:r>
      <w:r w:rsidRPr="000E710D">
        <w:rPr>
          <w:rFonts w:ascii="Arial" w:hAnsi="Arial" w:cs="Arial"/>
          <w:color w:val="1E1916"/>
          <w:spacing w:val="-2"/>
        </w:rPr>
        <w:t>Метрополітени</w:t>
      </w:r>
    </w:p>
    <w:p w14:paraId="39BE8B7A" w14:textId="1D8661A2" w:rsidR="00B33AC7" w:rsidRDefault="00446482" w:rsidP="00BC1405">
      <w:pPr>
        <w:pStyle w:val="a3"/>
        <w:spacing w:line="288" w:lineRule="auto"/>
        <w:ind w:left="0" w:firstLine="720"/>
        <w:rPr>
          <w:rFonts w:ascii="Arial" w:hAnsi="Arial" w:cs="Arial"/>
          <w:color w:val="1E1916"/>
        </w:rPr>
      </w:pPr>
      <w:hyperlink r:id="rId39" w:history="1">
        <w:r w:rsidRPr="006E07C6">
          <w:rPr>
            <w:rStyle w:val="af1"/>
            <w:rFonts w:ascii="Arial" w:hAnsi="Arial" w:cs="Arial"/>
          </w:rPr>
          <w:t>ДБН</w:t>
        </w:r>
        <w:r w:rsidRPr="006E07C6">
          <w:rPr>
            <w:rStyle w:val="af1"/>
            <w:rFonts w:ascii="Arial" w:hAnsi="Arial" w:cs="Arial"/>
            <w:spacing w:val="-10"/>
          </w:rPr>
          <w:t xml:space="preserve"> </w:t>
        </w:r>
        <w:r w:rsidRPr="006E07C6">
          <w:rPr>
            <w:rStyle w:val="af1"/>
            <w:rFonts w:ascii="Arial" w:hAnsi="Arial" w:cs="Arial"/>
          </w:rPr>
          <w:t>В.2.3-15:2007</w:t>
        </w:r>
      </w:hyperlink>
      <w:r w:rsidRPr="000E710D">
        <w:rPr>
          <w:rFonts w:ascii="Arial" w:hAnsi="Arial" w:cs="Arial"/>
          <w:color w:val="1E1916"/>
          <w:spacing w:val="-10"/>
        </w:rPr>
        <w:t xml:space="preserve"> </w:t>
      </w:r>
      <w:r w:rsidRPr="000E710D">
        <w:rPr>
          <w:rFonts w:ascii="Arial" w:hAnsi="Arial" w:cs="Arial"/>
          <w:color w:val="1E1916"/>
        </w:rPr>
        <w:t>Споруди</w:t>
      </w:r>
      <w:r w:rsidRPr="000E710D">
        <w:rPr>
          <w:rFonts w:ascii="Arial" w:hAnsi="Arial" w:cs="Arial"/>
          <w:color w:val="1E1916"/>
          <w:spacing w:val="-10"/>
        </w:rPr>
        <w:t xml:space="preserve"> </w:t>
      </w:r>
      <w:r w:rsidRPr="000E710D">
        <w:rPr>
          <w:rFonts w:ascii="Arial" w:hAnsi="Arial" w:cs="Arial"/>
          <w:color w:val="1E1916"/>
        </w:rPr>
        <w:t>транспорту.</w:t>
      </w:r>
      <w:r w:rsidRPr="000E710D">
        <w:rPr>
          <w:rFonts w:ascii="Arial" w:hAnsi="Arial" w:cs="Arial"/>
          <w:color w:val="1E1916"/>
          <w:spacing w:val="-10"/>
        </w:rPr>
        <w:t xml:space="preserve"> </w:t>
      </w:r>
      <w:r w:rsidRPr="000E710D">
        <w:rPr>
          <w:rFonts w:ascii="Arial" w:hAnsi="Arial" w:cs="Arial"/>
          <w:color w:val="1E1916"/>
        </w:rPr>
        <w:t>Автостоянки</w:t>
      </w:r>
      <w:r w:rsidRPr="000E710D">
        <w:rPr>
          <w:rFonts w:ascii="Arial" w:hAnsi="Arial" w:cs="Arial"/>
          <w:color w:val="1E1916"/>
          <w:spacing w:val="-10"/>
        </w:rPr>
        <w:t xml:space="preserve"> </w:t>
      </w:r>
      <w:r w:rsidRPr="000E710D">
        <w:rPr>
          <w:rFonts w:ascii="Arial" w:hAnsi="Arial" w:cs="Arial"/>
          <w:color w:val="1E1916"/>
        </w:rPr>
        <w:t>і</w:t>
      </w:r>
      <w:r w:rsidRPr="000E710D">
        <w:rPr>
          <w:rFonts w:ascii="Arial" w:hAnsi="Arial" w:cs="Arial"/>
          <w:color w:val="1E1916"/>
          <w:spacing w:val="-10"/>
        </w:rPr>
        <w:t xml:space="preserve"> </w:t>
      </w:r>
      <w:r w:rsidRPr="000E710D">
        <w:rPr>
          <w:rFonts w:ascii="Arial" w:hAnsi="Arial" w:cs="Arial"/>
          <w:color w:val="1E1916"/>
        </w:rPr>
        <w:t>гаражі</w:t>
      </w:r>
      <w:r w:rsidRPr="000E710D">
        <w:rPr>
          <w:rFonts w:ascii="Arial" w:hAnsi="Arial" w:cs="Arial"/>
          <w:color w:val="1E1916"/>
          <w:spacing w:val="-10"/>
        </w:rPr>
        <w:t xml:space="preserve"> </w:t>
      </w:r>
      <w:r w:rsidRPr="000E710D">
        <w:rPr>
          <w:rFonts w:ascii="Arial" w:hAnsi="Arial" w:cs="Arial"/>
          <w:color w:val="1E1916"/>
        </w:rPr>
        <w:t>для</w:t>
      </w:r>
      <w:r w:rsidRPr="000E710D">
        <w:rPr>
          <w:rFonts w:ascii="Arial" w:hAnsi="Arial" w:cs="Arial"/>
          <w:color w:val="1E1916"/>
          <w:spacing w:val="-10"/>
        </w:rPr>
        <w:t xml:space="preserve"> </w:t>
      </w:r>
      <w:r w:rsidRPr="000E710D">
        <w:rPr>
          <w:rFonts w:ascii="Arial" w:hAnsi="Arial" w:cs="Arial"/>
          <w:color w:val="1E1916"/>
        </w:rPr>
        <w:t>легкових</w:t>
      </w:r>
      <w:r w:rsidRPr="000E710D">
        <w:rPr>
          <w:rFonts w:ascii="Arial" w:hAnsi="Arial" w:cs="Arial"/>
          <w:color w:val="1E1916"/>
          <w:spacing w:val="-10"/>
        </w:rPr>
        <w:t xml:space="preserve"> </w:t>
      </w:r>
      <w:r w:rsidRPr="000E710D">
        <w:rPr>
          <w:rFonts w:ascii="Arial" w:hAnsi="Arial" w:cs="Arial"/>
          <w:color w:val="1E1916"/>
        </w:rPr>
        <w:t xml:space="preserve">автомобілів </w:t>
      </w:r>
    </w:p>
    <w:p w14:paraId="3E9A81D1" w14:textId="58E7BFAC" w:rsidR="00F33367" w:rsidRPr="000E710D" w:rsidRDefault="00446482" w:rsidP="00BC1405">
      <w:pPr>
        <w:pStyle w:val="a3"/>
        <w:spacing w:line="288" w:lineRule="auto"/>
        <w:ind w:left="0" w:firstLine="720"/>
        <w:rPr>
          <w:rFonts w:ascii="Arial" w:hAnsi="Arial" w:cs="Arial"/>
          <w:color w:val="1E1916"/>
        </w:rPr>
      </w:pPr>
      <w:hyperlink r:id="rId40" w:history="1">
        <w:r w:rsidRPr="006E07C6">
          <w:rPr>
            <w:rStyle w:val="af1"/>
            <w:rFonts w:ascii="Arial" w:hAnsi="Arial" w:cs="Arial"/>
          </w:rPr>
          <w:t>ДБН В.2.3-18:2007</w:t>
        </w:r>
      </w:hyperlink>
      <w:r w:rsidRPr="000E710D">
        <w:rPr>
          <w:rFonts w:ascii="Arial" w:hAnsi="Arial" w:cs="Arial"/>
          <w:color w:val="1E1916"/>
        </w:rPr>
        <w:t xml:space="preserve"> Трамвайні та тролейбусні лінії. Загальні вимоги до проектування</w:t>
      </w:r>
    </w:p>
    <w:p w14:paraId="02763DC0" w14:textId="79F74D52" w:rsidR="000F5225" w:rsidRPr="000E710D" w:rsidRDefault="00446482" w:rsidP="00BC1405">
      <w:pPr>
        <w:pStyle w:val="a3"/>
        <w:spacing w:line="288" w:lineRule="auto"/>
        <w:ind w:left="0" w:firstLine="720"/>
        <w:rPr>
          <w:rFonts w:ascii="Arial" w:hAnsi="Arial" w:cs="Arial"/>
        </w:rPr>
      </w:pPr>
      <w:hyperlink r:id="rId41" w:history="1">
        <w:r w:rsidRPr="006E07C6">
          <w:rPr>
            <w:rStyle w:val="af1"/>
            <w:rFonts w:ascii="Arial" w:hAnsi="Arial" w:cs="Arial"/>
          </w:rPr>
          <w:t>ДБН В.2.4-2-2005</w:t>
        </w:r>
      </w:hyperlink>
      <w:r w:rsidRPr="000E710D">
        <w:rPr>
          <w:rFonts w:ascii="Arial" w:hAnsi="Arial" w:cs="Arial"/>
          <w:color w:val="1E1916"/>
        </w:rPr>
        <w:t xml:space="preserve"> Полігони твердих побутових відходів</w:t>
      </w:r>
    </w:p>
    <w:p w14:paraId="417934B2" w14:textId="5322E7FF" w:rsidR="00F33367" w:rsidRPr="000E710D" w:rsidRDefault="00446482" w:rsidP="00BC1405">
      <w:pPr>
        <w:pStyle w:val="a3"/>
        <w:spacing w:line="288" w:lineRule="auto"/>
        <w:ind w:left="0" w:firstLine="720"/>
        <w:rPr>
          <w:rFonts w:ascii="Arial" w:hAnsi="Arial" w:cs="Arial"/>
          <w:color w:val="1E1916"/>
        </w:rPr>
      </w:pPr>
      <w:hyperlink r:id="rId42" w:history="1">
        <w:r w:rsidRPr="00E62B9A">
          <w:rPr>
            <w:rStyle w:val="af1"/>
            <w:rFonts w:ascii="Arial" w:hAnsi="Arial" w:cs="Arial"/>
          </w:rPr>
          <w:t>ДБН В.2.4-5:2012</w:t>
        </w:r>
      </w:hyperlink>
      <w:r w:rsidRPr="000E710D">
        <w:rPr>
          <w:rFonts w:ascii="Arial" w:hAnsi="Arial" w:cs="Arial"/>
          <w:color w:val="1E1916"/>
        </w:rPr>
        <w:t xml:space="preserve"> Хвостосховища і шламонакопичувачі. Частина І. Проектування. </w:t>
      </w:r>
    </w:p>
    <w:p w14:paraId="0D2BA7C6" w14:textId="06E95BF3" w:rsidR="000F5225" w:rsidRPr="000E710D" w:rsidRDefault="00446482" w:rsidP="00B33AC7">
      <w:pPr>
        <w:pStyle w:val="a3"/>
        <w:tabs>
          <w:tab w:val="left" w:pos="142"/>
        </w:tabs>
        <w:spacing w:line="288" w:lineRule="auto"/>
        <w:ind w:left="0" w:firstLine="0"/>
        <w:rPr>
          <w:rFonts w:ascii="Arial" w:hAnsi="Arial" w:cs="Arial"/>
        </w:rPr>
      </w:pPr>
      <w:r w:rsidRPr="000E710D">
        <w:rPr>
          <w:rFonts w:ascii="Arial" w:hAnsi="Arial" w:cs="Arial"/>
          <w:color w:val="1E1916"/>
        </w:rPr>
        <w:t xml:space="preserve">Частина ІІ. </w:t>
      </w:r>
      <w:r w:rsidRPr="000E710D">
        <w:rPr>
          <w:rFonts w:ascii="Arial" w:hAnsi="Arial" w:cs="Arial"/>
          <w:color w:val="1E1916"/>
          <w:spacing w:val="-2"/>
        </w:rPr>
        <w:t>Будівництво</w:t>
      </w:r>
    </w:p>
    <w:p w14:paraId="0C1E8285" w14:textId="32FAC0B8" w:rsidR="000F5225" w:rsidRPr="000E710D" w:rsidRDefault="00446482" w:rsidP="00BC1405">
      <w:pPr>
        <w:pStyle w:val="a3"/>
        <w:spacing w:line="288" w:lineRule="auto"/>
        <w:ind w:left="0" w:firstLine="720"/>
        <w:rPr>
          <w:rFonts w:ascii="Arial" w:hAnsi="Arial" w:cs="Arial"/>
        </w:rPr>
      </w:pPr>
      <w:hyperlink r:id="rId43" w:history="1">
        <w:r w:rsidRPr="00FF684B">
          <w:rPr>
            <w:rStyle w:val="af1"/>
            <w:rFonts w:ascii="Arial" w:hAnsi="Arial" w:cs="Arial"/>
            <w:spacing w:val="-2"/>
          </w:rPr>
          <w:t>ДБН</w:t>
        </w:r>
        <w:r w:rsidRPr="00FF684B">
          <w:rPr>
            <w:rStyle w:val="af1"/>
            <w:rFonts w:ascii="Arial" w:hAnsi="Arial" w:cs="Arial"/>
            <w:spacing w:val="-4"/>
          </w:rPr>
          <w:t xml:space="preserve"> </w:t>
        </w:r>
        <w:r w:rsidRPr="00FF684B">
          <w:rPr>
            <w:rStyle w:val="af1"/>
            <w:rFonts w:ascii="Arial" w:hAnsi="Arial" w:cs="Arial"/>
            <w:spacing w:val="-2"/>
          </w:rPr>
          <w:t>В.2.5-16-99</w:t>
        </w:r>
      </w:hyperlink>
      <w:r w:rsidRPr="000E710D">
        <w:rPr>
          <w:rFonts w:ascii="Arial" w:hAnsi="Arial" w:cs="Arial"/>
          <w:color w:val="1E1916"/>
          <w:spacing w:val="-3"/>
        </w:rPr>
        <w:t xml:space="preserve"> </w:t>
      </w:r>
      <w:r w:rsidRPr="000E710D">
        <w:rPr>
          <w:rFonts w:ascii="Arial" w:hAnsi="Arial" w:cs="Arial"/>
          <w:color w:val="1E1916"/>
          <w:spacing w:val="-2"/>
        </w:rPr>
        <w:t>Визначення</w:t>
      </w:r>
      <w:r w:rsidRPr="000E710D">
        <w:rPr>
          <w:rFonts w:ascii="Arial" w:hAnsi="Arial" w:cs="Arial"/>
          <w:color w:val="1E1916"/>
          <w:spacing w:val="-3"/>
        </w:rPr>
        <w:t xml:space="preserve"> </w:t>
      </w:r>
      <w:r w:rsidRPr="000E710D">
        <w:rPr>
          <w:rFonts w:ascii="Arial" w:hAnsi="Arial" w:cs="Arial"/>
          <w:color w:val="1E1916"/>
          <w:spacing w:val="-2"/>
        </w:rPr>
        <w:t>розмірів</w:t>
      </w:r>
      <w:r w:rsidRPr="000E710D">
        <w:rPr>
          <w:rFonts w:ascii="Arial" w:hAnsi="Arial" w:cs="Arial"/>
          <w:color w:val="1E1916"/>
          <w:spacing w:val="-3"/>
        </w:rPr>
        <w:t xml:space="preserve"> </w:t>
      </w:r>
      <w:r w:rsidRPr="000E710D">
        <w:rPr>
          <w:rFonts w:ascii="Arial" w:hAnsi="Arial" w:cs="Arial"/>
          <w:color w:val="1E1916"/>
          <w:spacing w:val="-2"/>
        </w:rPr>
        <w:t>земельних</w:t>
      </w:r>
      <w:r w:rsidRPr="000E710D">
        <w:rPr>
          <w:rFonts w:ascii="Arial" w:hAnsi="Arial" w:cs="Arial"/>
          <w:color w:val="1E1916"/>
          <w:spacing w:val="-3"/>
        </w:rPr>
        <w:t xml:space="preserve"> </w:t>
      </w:r>
      <w:r w:rsidRPr="000E710D">
        <w:rPr>
          <w:rFonts w:ascii="Arial" w:hAnsi="Arial" w:cs="Arial"/>
          <w:color w:val="1E1916"/>
          <w:spacing w:val="-2"/>
        </w:rPr>
        <w:t>ділянок для</w:t>
      </w:r>
      <w:r w:rsidRPr="000E710D">
        <w:rPr>
          <w:rFonts w:ascii="Arial" w:hAnsi="Arial" w:cs="Arial"/>
          <w:color w:val="1E1916"/>
          <w:spacing w:val="-3"/>
        </w:rPr>
        <w:t xml:space="preserve"> </w:t>
      </w:r>
      <w:r w:rsidRPr="000E710D">
        <w:rPr>
          <w:rFonts w:ascii="Arial" w:hAnsi="Arial" w:cs="Arial"/>
          <w:color w:val="1E1916"/>
          <w:spacing w:val="-2"/>
        </w:rPr>
        <w:t>об’єктів</w:t>
      </w:r>
      <w:r w:rsidRPr="000E710D">
        <w:rPr>
          <w:rFonts w:ascii="Arial" w:hAnsi="Arial" w:cs="Arial"/>
          <w:color w:val="1E1916"/>
          <w:spacing w:val="-3"/>
        </w:rPr>
        <w:t xml:space="preserve"> </w:t>
      </w:r>
      <w:r w:rsidRPr="000E710D">
        <w:rPr>
          <w:rFonts w:ascii="Arial" w:hAnsi="Arial" w:cs="Arial"/>
          <w:color w:val="1E1916"/>
          <w:spacing w:val="-2"/>
        </w:rPr>
        <w:t>електричних</w:t>
      </w:r>
      <w:r w:rsidRPr="000E710D">
        <w:rPr>
          <w:rFonts w:ascii="Arial" w:hAnsi="Arial" w:cs="Arial"/>
          <w:color w:val="1E1916"/>
          <w:spacing w:val="-3"/>
        </w:rPr>
        <w:t xml:space="preserve"> </w:t>
      </w:r>
      <w:r w:rsidRPr="000E710D">
        <w:rPr>
          <w:rFonts w:ascii="Arial" w:hAnsi="Arial" w:cs="Arial"/>
          <w:color w:val="1E1916"/>
          <w:spacing w:val="-2"/>
        </w:rPr>
        <w:t>мереж</w:t>
      </w:r>
    </w:p>
    <w:p w14:paraId="545E5D7D" w14:textId="134E050B" w:rsidR="000F5225" w:rsidRPr="000E710D" w:rsidRDefault="00446482" w:rsidP="00BC1405">
      <w:pPr>
        <w:pStyle w:val="a3"/>
        <w:spacing w:line="288" w:lineRule="auto"/>
        <w:ind w:left="0" w:firstLine="720"/>
        <w:rPr>
          <w:rFonts w:ascii="Arial" w:hAnsi="Arial" w:cs="Arial"/>
        </w:rPr>
      </w:pPr>
      <w:hyperlink r:id="rId44" w:history="1">
        <w:r w:rsidRPr="00DE48BA">
          <w:rPr>
            <w:rStyle w:val="af1"/>
            <w:rFonts w:ascii="Arial" w:hAnsi="Arial" w:cs="Arial"/>
          </w:rPr>
          <w:t>ДБН</w:t>
        </w:r>
        <w:r w:rsidRPr="00DE48BA">
          <w:rPr>
            <w:rStyle w:val="af1"/>
            <w:rFonts w:ascii="Arial" w:hAnsi="Arial" w:cs="Arial"/>
            <w:spacing w:val="36"/>
          </w:rPr>
          <w:t xml:space="preserve"> </w:t>
        </w:r>
        <w:r w:rsidRPr="00DE48BA">
          <w:rPr>
            <w:rStyle w:val="af1"/>
            <w:rFonts w:ascii="Arial" w:hAnsi="Arial" w:cs="Arial"/>
          </w:rPr>
          <w:t>В.2.5-20:2018</w:t>
        </w:r>
      </w:hyperlink>
      <w:r w:rsidRPr="000E710D">
        <w:rPr>
          <w:rFonts w:ascii="Arial" w:hAnsi="Arial" w:cs="Arial"/>
          <w:color w:val="1E1916"/>
          <w:spacing w:val="36"/>
        </w:rPr>
        <w:t xml:space="preserve"> </w:t>
      </w:r>
      <w:r w:rsidRPr="000E710D">
        <w:rPr>
          <w:rFonts w:ascii="Arial" w:hAnsi="Arial" w:cs="Arial"/>
          <w:color w:val="1E1916"/>
        </w:rPr>
        <w:t>Інженерне</w:t>
      </w:r>
      <w:r w:rsidRPr="000E710D">
        <w:rPr>
          <w:rFonts w:ascii="Arial" w:hAnsi="Arial" w:cs="Arial"/>
          <w:color w:val="1E1916"/>
          <w:spacing w:val="36"/>
        </w:rPr>
        <w:t xml:space="preserve"> </w:t>
      </w:r>
      <w:r w:rsidRPr="000E710D">
        <w:rPr>
          <w:rFonts w:ascii="Arial" w:hAnsi="Arial" w:cs="Arial"/>
          <w:color w:val="1E1916"/>
        </w:rPr>
        <w:t>обладнання</w:t>
      </w:r>
      <w:r w:rsidRPr="000E710D">
        <w:rPr>
          <w:rFonts w:ascii="Arial" w:hAnsi="Arial" w:cs="Arial"/>
          <w:color w:val="1E1916"/>
          <w:spacing w:val="36"/>
        </w:rPr>
        <w:t xml:space="preserve"> </w:t>
      </w:r>
      <w:r w:rsidRPr="000E710D">
        <w:rPr>
          <w:rFonts w:ascii="Arial" w:hAnsi="Arial" w:cs="Arial"/>
          <w:color w:val="1E1916"/>
        </w:rPr>
        <w:t>будинків</w:t>
      </w:r>
      <w:r w:rsidRPr="000E710D">
        <w:rPr>
          <w:rFonts w:ascii="Arial" w:hAnsi="Arial" w:cs="Arial"/>
          <w:color w:val="1E1916"/>
          <w:spacing w:val="36"/>
        </w:rPr>
        <w:t xml:space="preserve"> </w:t>
      </w:r>
      <w:r w:rsidRPr="000E710D">
        <w:rPr>
          <w:rFonts w:ascii="Arial" w:hAnsi="Arial" w:cs="Arial"/>
          <w:color w:val="1E1916"/>
        </w:rPr>
        <w:t>і</w:t>
      </w:r>
      <w:r w:rsidRPr="000E710D">
        <w:rPr>
          <w:rFonts w:ascii="Arial" w:hAnsi="Arial" w:cs="Arial"/>
          <w:color w:val="1E1916"/>
          <w:spacing w:val="38"/>
        </w:rPr>
        <w:t xml:space="preserve"> </w:t>
      </w:r>
      <w:r w:rsidRPr="000E710D">
        <w:rPr>
          <w:rFonts w:ascii="Arial" w:hAnsi="Arial" w:cs="Arial"/>
          <w:color w:val="1E1916"/>
        </w:rPr>
        <w:t>споруд.</w:t>
      </w:r>
      <w:r w:rsidRPr="000E710D">
        <w:rPr>
          <w:rFonts w:ascii="Arial" w:hAnsi="Arial" w:cs="Arial"/>
          <w:color w:val="1E1916"/>
          <w:spacing w:val="37"/>
        </w:rPr>
        <w:t xml:space="preserve"> </w:t>
      </w:r>
      <w:r w:rsidRPr="000E710D">
        <w:rPr>
          <w:rFonts w:ascii="Arial" w:hAnsi="Arial" w:cs="Arial"/>
          <w:color w:val="1E1916"/>
        </w:rPr>
        <w:t>Зовнішні</w:t>
      </w:r>
      <w:r w:rsidRPr="000E710D">
        <w:rPr>
          <w:rFonts w:ascii="Arial" w:hAnsi="Arial" w:cs="Arial"/>
          <w:color w:val="1E1916"/>
          <w:spacing w:val="37"/>
        </w:rPr>
        <w:t xml:space="preserve"> </w:t>
      </w:r>
      <w:r w:rsidRPr="000E710D">
        <w:rPr>
          <w:rFonts w:ascii="Arial" w:hAnsi="Arial" w:cs="Arial"/>
          <w:color w:val="1E1916"/>
        </w:rPr>
        <w:t>мережі</w:t>
      </w:r>
      <w:r w:rsidRPr="000E710D">
        <w:rPr>
          <w:rFonts w:ascii="Arial" w:hAnsi="Arial" w:cs="Arial"/>
          <w:color w:val="1E1916"/>
          <w:spacing w:val="36"/>
        </w:rPr>
        <w:t xml:space="preserve"> </w:t>
      </w:r>
      <w:r w:rsidRPr="000E710D">
        <w:rPr>
          <w:rFonts w:ascii="Arial" w:hAnsi="Arial" w:cs="Arial"/>
          <w:color w:val="1E1916"/>
        </w:rPr>
        <w:t>та</w:t>
      </w:r>
      <w:r w:rsidRPr="000E710D">
        <w:rPr>
          <w:rFonts w:ascii="Arial" w:hAnsi="Arial" w:cs="Arial"/>
          <w:color w:val="1E1916"/>
          <w:spacing w:val="36"/>
        </w:rPr>
        <w:t xml:space="preserve"> </w:t>
      </w:r>
      <w:r w:rsidRPr="000E710D">
        <w:rPr>
          <w:rFonts w:ascii="Arial" w:hAnsi="Arial" w:cs="Arial"/>
          <w:color w:val="1E1916"/>
          <w:spacing w:val="-2"/>
        </w:rPr>
        <w:t>споруди.</w:t>
      </w:r>
      <w:r w:rsidR="00F33367" w:rsidRPr="000E710D">
        <w:rPr>
          <w:rFonts w:ascii="Arial" w:hAnsi="Arial" w:cs="Arial"/>
        </w:rPr>
        <w:t xml:space="preserve"> </w:t>
      </w:r>
      <w:r w:rsidRPr="000E710D">
        <w:rPr>
          <w:rFonts w:ascii="Arial" w:hAnsi="Arial" w:cs="Arial"/>
          <w:color w:val="1E1916"/>
          <w:spacing w:val="-2"/>
        </w:rPr>
        <w:t>Газопостачання</w:t>
      </w:r>
    </w:p>
    <w:p w14:paraId="433564B1" w14:textId="7BC214C9" w:rsidR="000F5225" w:rsidRPr="000E710D" w:rsidRDefault="00446482" w:rsidP="00EA1D07">
      <w:pPr>
        <w:pStyle w:val="a3"/>
        <w:spacing w:line="288" w:lineRule="auto"/>
        <w:ind w:left="0" w:firstLine="720"/>
        <w:jc w:val="left"/>
        <w:rPr>
          <w:rFonts w:ascii="Arial" w:hAnsi="Arial" w:cs="Arial"/>
        </w:rPr>
      </w:pPr>
      <w:hyperlink r:id="rId45" w:history="1">
        <w:r w:rsidRPr="00EA1D07">
          <w:rPr>
            <w:rStyle w:val="af1"/>
            <w:rFonts w:ascii="Arial" w:hAnsi="Arial" w:cs="Arial"/>
            <w:spacing w:val="-2"/>
          </w:rPr>
          <w:t>ДБН</w:t>
        </w:r>
        <w:r w:rsidRPr="00EA1D07">
          <w:rPr>
            <w:rStyle w:val="af1"/>
            <w:rFonts w:ascii="Arial" w:hAnsi="Arial" w:cs="Arial"/>
            <w:spacing w:val="-7"/>
          </w:rPr>
          <w:t xml:space="preserve"> </w:t>
        </w:r>
        <w:r w:rsidRPr="00EA1D07">
          <w:rPr>
            <w:rStyle w:val="af1"/>
            <w:rFonts w:ascii="Arial" w:hAnsi="Arial" w:cs="Arial"/>
            <w:spacing w:val="-2"/>
          </w:rPr>
          <w:t>В.2.5-23:2010</w:t>
        </w:r>
      </w:hyperlink>
      <w:r w:rsidRPr="000E710D">
        <w:rPr>
          <w:rFonts w:ascii="Arial" w:hAnsi="Arial" w:cs="Arial"/>
          <w:color w:val="1E1916"/>
          <w:spacing w:val="-7"/>
        </w:rPr>
        <w:t xml:space="preserve"> </w:t>
      </w:r>
      <w:r w:rsidRPr="000E710D">
        <w:rPr>
          <w:rFonts w:ascii="Arial" w:hAnsi="Arial" w:cs="Arial"/>
          <w:color w:val="1E1916"/>
          <w:spacing w:val="-2"/>
        </w:rPr>
        <w:t>Інженерне</w:t>
      </w:r>
      <w:r w:rsidRPr="000E710D">
        <w:rPr>
          <w:rFonts w:ascii="Arial" w:hAnsi="Arial" w:cs="Arial"/>
          <w:color w:val="1E1916"/>
          <w:spacing w:val="-7"/>
        </w:rPr>
        <w:t xml:space="preserve"> </w:t>
      </w:r>
      <w:r w:rsidRPr="000E710D">
        <w:rPr>
          <w:rFonts w:ascii="Arial" w:hAnsi="Arial" w:cs="Arial"/>
          <w:color w:val="1E1916"/>
          <w:spacing w:val="-2"/>
        </w:rPr>
        <w:t>обладнання</w:t>
      </w:r>
      <w:r w:rsidRPr="000E710D">
        <w:rPr>
          <w:rFonts w:ascii="Arial" w:hAnsi="Arial" w:cs="Arial"/>
          <w:color w:val="1E1916"/>
          <w:spacing w:val="-7"/>
        </w:rPr>
        <w:t xml:space="preserve"> </w:t>
      </w:r>
      <w:r w:rsidRPr="000E710D">
        <w:rPr>
          <w:rFonts w:ascii="Arial" w:hAnsi="Arial" w:cs="Arial"/>
          <w:color w:val="1E1916"/>
          <w:spacing w:val="-2"/>
        </w:rPr>
        <w:t>будинків</w:t>
      </w:r>
      <w:r w:rsidRPr="000E710D">
        <w:rPr>
          <w:rFonts w:ascii="Arial" w:hAnsi="Arial" w:cs="Arial"/>
          <w:color w:val="1E1916"/>
          <w:spacing w:val="-7"/>
        </w:rPr>
        <w:t xml:space="preserve"> </w:t>
      </w:r>
      <w:r w:rsidRPr="000E710D">
        <w:rPr>
          <w:rFonts w:ascii="Arial" w:hAnsi="Arial" w:cs="Arial"/>
          <w:color w:val="1E1916"/>
          <w:spacing w:val="-2"/>
        </w:rPr>
        <w:t>і</w:t>
      </w:r>
      <w:r w:rsidRPr="000E710D">
        <w:rPr>
          <w:rFonts w:ascii="Arial" w:hAnsi="Arial" w:cs="Arial"/>
          <w:color w:val="1E1916"/>
          <w:spacing w:val="-4"/>
        </w:rPr>
        <w:t xml:space="preserve"> </w:t>
      </w:r>
      <w:r w:rsidRPr="000E710D">
        <w:rPr>
          <w:rFonts w:ascii="Arial" w:hAnsi="Arial" w:cs="Arial"/>
          <w:color w:val="1E1916"/>
          <w:spacing w:val="-2"/>
        </w:rPr>
        <w:t>споруд.</w:t>
      </w:r>
      <w:r w:rsidRPr="000E710D">
        <w:rPr>
          <w:rFonts w:ascii="Arial" w:hAnsi="Arial" w:cs="Arial"/>
          <w:color w:val="1E1916"/>
          <w:spacing w:val="-4"/>
        </w:rPr>
        <w:t xml:space="preserve"> </w:t>
      </w:r>
      <w:r w:rsidRPr="000E710D">
        <w:rPr>
          <w:rFonts w:ascii="Arial" w:hAnsi="Arial" w:cs="Arial"/>
          <w:color w:val="1E1916"/>
          <w:spacing w:val="-2"/>
        </w:rPr>
        <w:t>Проектування</w:t>
      </w:r>
      <w:r w:rsidRPr="000E710D">
        <w:rPr>
          <w:rFonts w:ascii="Arial" w:hAnsi="Arial" w:cs="Arial"/>
          <w:color w:val="1E1916"/>
          <w:spacing w:val="-7"/>
        </w:rPr>
        <w:t xml:space="preserve"> </w:t>
      </w:r>
      <w:r w:rsidRPr="000E710D">
        <w:rPr>
          <w:rFonts w:ascii="Arial" w:hAnsi="Arial" w:cs="Arial"/>
          <w:color w:val="1E1916"/>
          <w:spacing w:val="-2"/>
        </w:rPr>
        <w:t xml:space="preserve">електрообладнання </w:t>
      </w:r>
      <w:r w:rsidRPr="000E710D">
        <w:rPr>
          <w:rFonts w:ascii="Arial" w:hAnsi="Arial" w:cs="Arial"/>
          <w:color w:val="1E1916"/>
        </w:rPr>
        <w:t>об’єктів цивільного призначення</w:t>
      </w:r>
    </w:p>
    <w:p w14:paraId="1EB85FB9" w14:textId="0765BE54" w:rsidR="000F5225" w:rsidRPr="000E710D" w:rsidRDefault="00446482" w:rsidP="00BC1405">
      <w:pPr>
        <w:pStyle w:val="a3"/>
        <w:spacing w:line="288" w:lineRule="auto"/>
        <w:ind w:left="0" w:firstLine="720"/>
        <w:rPr>
          <w:rFonts w:ascii="Arial" w:hAnsi="Arial" w:cs="Arial"/>
        </w:rPr>
      </w:pPr>
      <w:hyperlink r:id="rId46" w:history="1">
        <w:r w:rsidRPr="00EA1D07">
          <w:rPr>
            <w:rStyle w:val="af1"/>
            <w:rFonts w:ascii="Arial" w:hAnsi="Arial" w:cs="Arial"/>
          </w:rPr>
          <w:t>ДБН</w:t>
        </w:r>
        <w:r w:rsidRPr="00EA1D07">
          <w:rPr>
            <w:rStyle w:val="af1"/>
            <w:rFonts w:ascii="Arial" w:hAnsi="Arial" w:cs="Arial"/>
            <w:spacing w:val="36"/>
          </w:rPr>
          <w:t xml:space="preserve"> </w:t>
        </w:r>
        <w:r w:rsidRPr="00EA1D07">
          <w:rPr>
            <w:rStyle w:val="af1"/>
            <w:rFonts w:ascii="Arial" w:hAnsi="Arial" w:cs="Arial"/>
          </w:rPr>
          <w:t>В.2.5-39:2008</w:t>
        </w:r>
      </w:hyperlink>
      <w:r w:rsidRPr="000E710D">
        <w:rPr>
          <w:rFonts w:ascii="Arial" w:hAnsi="Arial" w:cs="Arial"/>
          <w:color w:val="1E1916"/>
          <w:spacing w:val="36"/>
        </w:rPr>
        <w:t xml:space="preserve"> </w:t>
      </w:r>
      <w:r w:rsidRPr="000E710D">
        <w:rPr>
          <w:rFonts w:ascii="Arial" w:hAnsi="Arial" w:cs="Arial"/>
          <w:color w:val="1E1916"/>
        </w:rPr>
        <w:t>Інженерне</w:t>
      </w:r>
      <w:r w:rsidRPr="000E710D">
        <w:rPr>
          <w:rFonts w:ascii="Arial" w:hAnsi="Arial" w:cs="Arial"/>
          <w:color w:val="1E1916"/>
          <w:spacing w:val="36"/>
        </w:rPr>
        <w:t xml:space="preserve"> </w:t>
      </w:r>
      <w:r w:rsidRPr="000E710D">
        <w:rPr>
          <w:rFonts w:ascii="Arial" w:hAnsi="Arial" w:cs="Arial"/>
          <w:color w:val="1E1916"/>
        </w:rPr>
        <w:t>обладнання</w:t>
      </w:r>
      <w:r w:rsidRPr="000E710D">
        <w:rPr>
          <w:rFonts w:ascii="Arial" w:hAnsi="Arial" w:cs="Arial"/>
          <w:color w:val="1E1916"/>
          <w:spacing w:val="36"/>
        </w:rPr>
        <w:t xml:space="preserve"> </w:t>
      </w:r>
      <w:r w:rsidRPr="000E710D">
        <w:rPr>
          <w:rFonts w:ascii="Arial" w:hAnsi="Arial" w:cs="Arial"/>
          <w:color w:val="1E1916"/>
        </w:rPr>
        <w:t>будинків</w:t>
      </w:r>
      <w:r w:rsidRPr="000E710D">
        <w:rPr>
          <w:rFonts w:ascii="Arial" w:hAnsi="Arial" w:cs="Arial"/>
          <w:color w:val="1E1916"/>
          <w:spacing w:val="36"/>
        </w:rPr>
        <w:t xml:space="preserve"> </w:t>
      </w:r>
      <w:r w:rsidRPr="000E710D">
        <w:rPr>
          <w:rFonts w:ascii="Arial" w:hAnsi="Arial" w:cs="Arial"/>
          <w:color w:val="1E1916"/>
        </w:rPr>
        <w:t>і</w:t>
      </w:r>
      <w:r w:rsidRPr="000E710D">
        <w:rPr>
          <w:rFonts w:ascii="Arial" w:hAnsi="Arial" w:cs="Arial"/>
          <w:color w:val="1E1916"/>
          <w:spacing w:val="38"/>
        </w:rPr>
        <w:t xml:space="preserve"> </w:t>
      </w:r>
      <w:r w:rsidRPr="000E710D">
        <w:rPr>
          <w:rFonts w:ascii="Arial" w:hAnsi="Arial" w:cs="Arial"/>
          <w:color w:val="1E1916"/>
        </w:rPr>
        <w:t>споруд.</w:t>
      </w:r>
      <w:r w:rsidRPr="000E710D">
        <w:rPr>
          <w:rFonts w:ascii="Arial" w:hAnsi="Arial" w:cs="Arial"/>
          <w:color w:val="1E1916"/>
          <w:spacing w:val="37"/>
        </w:rPr>
        <w:t xml:space="preserve"> </w:t>
      </w:r>
      <w:r w:rsidRPr="000E710D">
        <w:rPr>
          <w:rFonts w:ascii="Arial" w:hAnsi="Arial" w:cs="Arial"/>
          <w:color w:val="1E1916"/>
        </w:rPr>
        <w:t>Зовнішні</w:t>
      </w:r>
      <w:r w:rsidRPr="000E710D">
        <w:rPr>
          <w:rFonts w:ascii="Arial" w:hAnsi="Arial" w:cs="Arial"/>
          <w:color w:val="1E1916"/>
          <w:spacing w:val="37"/>
        </w:rPr>
        <w:t xml:space="preserve"> </w:t>
      </w:r>
      <w:r w:rsidRPr="000E710D">
        <w:rPr>
          <w:rFonts w:ascii="Arial" w:hAnsi="Arial" w:cs="Arial"/>
          <w:color w:val="1E1916"/>
        </w:rPr>
        <w:t>мережі</w:t>
      </w:r>
      <w:r w:rsidRPr="000E710D">
        <w:rPr>
          <w:rFonts w:ascii="Arial" w:hAnsi="Arial" w:cs="Arial"/>
          <w:color w:val="1E1916"/>
          <w:spacing w:val="36"/>
        </w:rPr>
        <w:t xml:space="preserve"> </w:t>
      </w:r>
      <w:r w:rsidRPr="000E710D">
        <w:rPr>
          <w:rFonts w:ascii="Arial" w:hAnsi="Arial" w:cs="Arial"/>
          <w:color w:val="1E1916"/>
        </w:rPr>
        <w:t>та</w:t>
      </w:r>
      <w:r w:rsidRPr="000E710D">
        <w:rPr>
          <w:rFonts w:ascii="Arial" w:hAnsi="Arial" w:cs="Arial"/>
          <w:color w:val="1E1916"/>
          <w:spacing w:val="36"/>
        </w:rPr>
        <w:t xml:space="preserve"> </w:t>
      </w:r>
      <w:r w:rsidRPr="000E710D">
        <w:rPr>
          <w:rFonts w:ascii="Arial" w:hAnsi="Arial" w:cs="Arial"/>
          <w:color w:val="1E1916"/>
          <w:spacing w:val="-2"/>
        </w:rPr>
        <w:t>споруди.</w:t>
      </w:r>
      <w:r w:rsidRPr="000E710D">
        <w:rPr>
          <w:rFonts w:ascii="Arial" w:hAnsi="Arial" w:cs="Arial"/>
          <w:color w:val="1E1916"/>
        </w:rPr>
        <w:t>Теплові</w:t>
      </w:r>
      <w:r w:rsidRPr="000E710D">
        <w:rPr>
          <w:rFonts w:ascii="Arial" w:hAnsi="Arial" w:cs="Arial"/>
          <w:color w:val="1E1916"/>
          <w:spacing w:val="-10"/>
        </w:rPr>
        <w:t xml:space="preserve"> </w:t>
      </w:r>
      <w:r w:rsidRPr="000E710D">
        <w:rPr>
          <w:rFonts w:ascii="Arial" w:hAnsi="Arial" w:cs="Arial"/>
          <w:color w:val="1E1916"/>
          <w:spacing w:val="-2"/>
        </w:rPr>
        <w:t>мережі</w:t>
      </w:r>
    </w:p>
    <w:p w14:paraId="223D045D" w14:textId="04007FC4" w:rsidR="000F5225" w:rsidRPr="000E710D" w:rsidRDefault="00446482" w:rsidP="00BC1405">
      <w:pPr>
        <w:pStyle w:val="a3"/>
        <w:spacing w:line="288" w:lineRule="auto"/>
        <w:ind w:left="0" w:firstLine="720"/>
        <w:rPr>
          <w:rFonts w:ascii="Arial" w:hAnsi="Arial" w:cs="Arial"/>
        </w:rPr>
      </w:pPr>
      <w:hyperlink r:id="rId47" w:history="1">
        <w:r w:rsidRPr="00964357">
          <w:rPr>
            <w:rStyle w:val="af1"/>
            <w:rFonts w:ascii="Arial" w:hAnsi="Arial" w:cs="Arial"/>
          </w:rPr>
          <w:t>ДБН</w:t>
        </w:r>
        <w:r w:rsidRPr="00964357">
          <w:rPr>
            <w:rStyle w:val="af1"/>
            <w:rFonts w:ascii="Arial" w:hAnsi="Arial" w:cs="Arial"/>
            <w:spacing w:val="-13"/>
          </w:rPr>
          <w:t xml:space="preserve"> </w:t>
        </w:r>
        <w:r w:rsidRPr="00964357">
          <w:rPr>
            <w:rStyle w:val="af1"/>
            <w:rFonts w:ascii="Arial" w:hAnsi="Arial" w:cs="Arial"/>
          </w:rPr>
          <w:t>В.2.5-64:2012</w:t>
        </w:r>
      </w:hyperlink>
      <w:r w:rsidRPr="000E710D">
        <w:rPr>
          <w:rFonts w:ascii="Arial" w:hAnsi="Arial" w:cs="Arial"/>
          <w:color w:val="1E1916"/>
          <w:spacing w:val="-13"/>
        </w:rPr>
        <w:t xml:space="preserve"> </w:t>
      </w:r>
      <w:r w:rsidRPr="000E710D">
        <w:rPr>
          <w:rFonts w:ascii="Arial" w:hAnsi="Arial" w:cs="Arial"/>
          <w:color w:val="1E1916"/>
        </w:rPr>
        <w:t>Внутрішній</w:t>
      </w:r>
      <w:r w:rsidRPr="000E710D">
        <w:rPr>
          <w:rFonts w:ascii="Arial" w:hAnsi="Arial" w:cs="Arial"/>
          <w:color w:val="1E1916"/>
          <w:spacing w:val="-12"/>
        </w:rPr>
        <w:t xml:space="preserve"> </w:t>
      </w:r>
      <w:r w:rsidRPr="000E710D">
        <w:rPr>
          <w:rFonts w:ascii="Arial" w:hAnsi="Arial" w:cs="Arial"/>
          <w:color w:val="1E1916"/>
        </w:rPr>
        <w:t>водопровід</w:t>
      </w:r>
      <w:r w:rsidRPr="000E710D">
        <w:rPr>
          <w:rFonts w:ascii="Arial" w:hAnsi="Arial" w:cs="Arial"/>
          <w:color w:val="1E1916"/>
          <w:spacing w:val="-13"/>
        </w:rPr>
        <w:t xml:space="preserve"> </w:t>
      </w:r>
      <w:r w:rsidRPr="000E710D">
        <w:rPr>
          <w:rFonts w:ascii="Arial" w:hAnsi="Arial" w:cs="Arial"/>
          <w:color w:val="1E1916"/>
        </w:rPr>
        <w:t>та</w:t>
      </w:r>
      <w:r w:rsidRPr="000E710D">
        <w:rPr>
          <w:rFonts w:ascii="Arial" w:hAnsi="Arial" w:cs="Arial"/>
          <w:color w:val="1E1916"/>
          <w:spacing w:val="-13"/>
        </w:rPr>
        <w:t xml:space="preserve"> </w:t>
      </w:r>
      <w:r w:rsidRPr="000E710D">
        <w:rPr>
          <w:rFonts w:ascii="Arial" w:hAnsi="Arial" w:cs="Arial"/>
          <w:color w:val="1E1916"/>
          <w:spacing w:val="-2"/>
        </w:rPr>
        <w:t>каналізація</w:t>
      </w:r>
    </w:p>
    <w:p w14:paraId="19DD3A8E" w14:textId="26195B04" w:rsidR="000F5225" w:rsidRPr="000E710D" w:rsidRDefault="00446482" w:rsidP="00BC1405">
      <w:pPr>
        <w:pStyle w:val="a3"/>
        <w:spacing w:line="288" w:lineRule="auto"/>
        <w:ind w:left="0" w:firstLine="720"/>
        <w:rPr>
          <w:rFonts w:ascii="Arial" w:hAnsi="Arial" w:cs="Arial"/>
        </w:rPr>
      </w:pPr>
      <w:hyperlink r:id="rId48" w:history="1">
        <w:r w:rsidRPr="00964357">
          <w:rPr>
            <w:rStyle w:val="af1"/>
            <w:rFonts w:ascii="Arial" w:hAnsi="Arial" w:cs="Arial"/>
          </w:rPr>
          <w:t>ДБН В.2.5-74:2013</w:t>
        </w:r>
      </w:hyperlink>
      <w:r w:rsidRPr="000E710D">
        <w:rPr>
          <w:rFonts w:ascii="Arial" w:hAnsi="Arial" w:cs="Arial"/>
          <w:color w:val="1E1916"/>
        </w:rPr>
        <w:t xml:space="preserve"> Водопостачання. Зовнішні мережі та споруди. Основні положення проек</w:t>
      </w:r>
      <w:r w:rsidRPr="000E710D">
        <w:rPr>
          <w:rFonts w:ascii="Arial" w:hAnsi="Arial" w:cs="Arial"/>
          <w:color w:val="1E1916"/>
          <w:spacing w:val="-2"/>
        </w:rPr>
        <w:t>тування</w:t>
      </w:r>
    </w:p>
    <w:p w14:paraId="529D8A53" w14:textId="7C297480" w:rsidR="00F33367" w:rsidRPr="000E710D" w:rsidRDefault="00446482" w:rsidP="00BC1405">
      <w:pPr>
        <w:pStyle w:val="a3"/>
        <w:spacing w:line="288" w:lineRule="auto"/>
        <w:ind w:left="0" w:firstLine="720"/>
        <w:rPr>
          <w:rFonts w:ascii="Arial" w:hAnsi="Arial" w:cs="Arial"/>
          <w:color w:val="1E1916"/>
          <w:spacing w:val="-2"/>
        </w:rPr>
      </w:pPr>
      <w:hyperlink r:id="rId49" w:history="1">
        <w:r w:rsidRPr="00964357">
          <w:rPr>
            <w:rStyle w:val="af1"/>
            <w:rFonts w:ascii="Arial" w:hAnsi="Arial" w:cs="Arial"/>
            <w:spacing w:val="-2"/>
          </w:rPr>
          <w:t>ДБН</w:t>
        </w:r>
        <w:r w:rsidRPr="00964357">
          <w:rPr>
            <w:rStyle w:val="af1"/>
            <w:rFonts w:ascii="Arial" w:hAnsi="Arial" w:cs="Arial"/>
            <w:spacing w:val="-14"/>
          </w:rPr>
          <w:t xml:space="preserve"> </w:t>
        </w:r>
        <w:r w:rsidRPr="00964357">
          <w:rPr>
            <w:rStyle w:val="af1"/>
            <w:rFonts w:ascii="Arial" w:hAnsi="Arial" w:cs="Arial"/>
            <w:spacing w:val="-2"/>
          </w:rPr>
          <w:t>В.2.5-75:2013</w:t>
        </w:r>
      </w:hyperlink>
      <w:r w:rsidRPr="000E710D">
        <w:rPr>
          <w:rFonts w:ascii="Arial" w:hAnsi="Arial" w:cs="Arial"/>
          <w:color w:val="1E1916"/>
          <w:spacing w:val="-14"/>
        </w:rPr>
        <w:t xml:space="preserve"> </w:t>
      </w:r>
      <w:r w:rsidRPr="000E710D">
        <w:rPr>
          <w:rFonts w:ascii="Arial" w:hAnsi="Arial" w:cs="Arial"/>
          <w:color w:val="1E1916"/>
          <w:spacing w:val="-2"/>
        </w:rPr>
        <w:t>Каналізація.</w:t>
      </w:r>
      <w:r w:rsidRPr="000E710D">
        <w:rPr>
          <w:rFonts w:ascii="Arial" w:hAnsi="Arial" w:cs="Arial"/>
          <w:color w:val="1E1916"/>
          <w:spacing w:val="-14"/>
        </w:rPr>
        <w:t xml:space="preserve"> </w:t>
      </w:r>
      <w:r w:rsidRPr="000E710D">
        <w:rPr>
          <w:rFonts w:ascii="Arial" w:hAnsi="Arial" w:cs="Arial"/>
          <w:color w:val="1E1916"/>
          <w:spacing w:val="-2"/>
        </w:rPr>
        <w:t>Зовнішні</w:t>
      </w:r>
      <w:r w:rsidRPr="000E710D">
        <w:rPr>
          <w:rFonts w:ascii="Arial" w:hAnsi="Arial" w:cs="Arial"/>
          <w:color w:val="1E1916"/>
          <w:spacing w:val="-14"/>
        </w:rPr>
        <w:t xml:space="preserve"> </w:t>
      </w:r>
      <w:r w:rsidRPr="000E710D">
        <w:rPr>
          <w:rFonts w:ascii="Arial" w:hAnsi="Arial" w:cs="Arial"/>
          <w:color w:val="1E1916"/>
          <w:spacing w:val="-2"/>
        </w:rPr>
        <w:t>мережі</w:t>
      </w:r>
      <w:r w:rsidRPr="000E710D">
        <w:rPr>
          <w:rFonts w:ascii="Arial" w:hAnsi="Arial" w:cs="Arial"/>
          <w:color w:val="1E1916"/>
          <w:spacing w:val="-14"/>
        </w:rPr>
        <w:t xml:space="preserve"> </w:t>
      </w:r>
      <w:r w:rsidRPr="000E710D">
        <w:rPr>
          <w:rFonts w:ascii="Arial" w:hAnsi="Arial" w:cs="Arial"/>
          <w:color w:val="1E1916"/>
          <w:spacing w:val="-2"/>
        </w:rPr>
        <w:t>та</w:t>
      </w:r>
      <w:r w:rsidRPr="000E710D">
        <w:rPr>
          <w:rFonts w:ascii="Arial" w:hAnsi="Arial" w:cs="Arial"/>
          <w:color w:val="1E1916"/>
          <w:spacing w:val="-14"/>
        </w:rPr>
        <w:t xml:space="preserve"> </w:t>
      </w:r>
      <w:r w:rsidRPr="000E710D">
        <w:rPr>
          <w:rFonts w:ascii="Arial" w:hAnsi="Arial" w:cs="Arial"/>
          <w:color w:val="1E1916"/>
          <w:spacing w:val="-2"/>
        </w:rPr>
        <w:t>споруди.</w:t>
      </w:r>
      <w:r w:rsidRPr="000E710D">
        <w:rPr>
          <w:rFonts w:ascii="Arial" w:hAnsi="Arial" w:cs="Arial"/>
          <w:color w:val="1E1916"/>
          <w:spacing w:val="-14"/>
        </w:rPr>
        <w:t xml:space="preserve"> </w:t>
      </w:r>
      <w:r w:rsidRPr="000E710D">
        <w:rPr>
          <w:rFonts w:ascii="Arial" w:hAnsi="Arial" w:cs="Arial"/>
          <w:color w:val="1E1916"/>
          <w:spacing w:val="-2"/>
        </w:rPr>
        <w:t>Основні</w:t>
      </w:r>
      <w:r w:rsidRPr="000E710D">
        <w:rPr>
          <w:rFonts w:ascii="Arial" w:hAnsi="Arial" w:cs="Arial"/>
          <w:color w:val="1E1916"/>
          <w:spacing w:val="-14"/>
        </w:rPr>
        <w:t xml:space="preserve"> </w:t>
      </w:r>
      <w:r w:rsidRPr="000E710D">
        <w:rPr>
          <w:rFonts w:ascii="Arial" w:hAnsi="Arial" w:cs="Arial"/>
          <w:color w:val="1E1916"/>
          <w:spacing w:val="-2"/>
        </w:rPr>
        <w:t>положення</w:t>
      </w:r>
      <w:r w:rsidRPr="000E710D">
        <w:rPr>
          <w:rFonts w:ascii="Arial" w:hAnsi="Arial" w:cs="Arial"/>
          <w:color w:val="1E1916"/>
          <w:spacing w:val="-14"/>
        </w:rPr>
        <w:t xml:space="preserve"> </w:t>
      </w:r>
      <w:r w:rsidRPr="000E710D">
        <w:rPr>
          <w:rFonts w:ascii="Arial" w:hAnsi="Arial" w:cs="Arial"/>
          <w:color w:val="1E1916"/>
          <w:spacing w:val="-2"/>
        </w:rPr>
        <w:t>проектування</w:t>
      </w:r>
    </w:p>
    <w:p w14:paraId="571C1A19" w14:textId="1D096800" w:rsidR="000F5225" w:rsidRPr="000E710D" w:rsidRDefault="00446482" w:rsidP="00BC1405">
      <w:pPr>
        <w:pStyle w:val="a3"/>
        <w:spacing w:line="288" w:lineRule="auto"/>
        <w:ind w:left="0" w:firstLine="720"/>
        <w:rPr>
          <w:rFonts w:ascii="Arial" w:hAnsi="Arial" w:cs="Arial"/>
        </w:rPr>
      </w:pPr>
      <w:hyperlink r:id="rId50" w:history="1">
        <w:r w:rsidRPr="00964357">
          <w:rPr>
            <w:rStyle w:val="af1"/>
            <w:rFonts w:ascii="Arial" w:hAnsi="Arial" w:cs="Arial"/>
          </w:rPr>
          <w:t>ДБН В.2.5-77:2014</w:t>
        </w:r>
      </w:hyperlink>
      <w:r w:rsidRPr="000E710D">
        <w:rPr>
          <w:rFonts w:ascii="Arial" w:hAnsi="Arial" w:cs="Arial"/>
          <w:color w:val="1E1916"/>
        </w:rPr>
        <w:t xml:space="preserve"> Котельні</w:t>
      </w:r>
    </w:p>
    <w:p w14:paraId="6C2219FB" w14:textId="3C3911BA" w:rsidR="000F5225" w:rsidRPr="000E710D" w:rsidRDefault="00446482" w:rsidP="00BC1405">
      <w:pPr>
        <w:pStyle w:val="a3"/>
        <w:spacing w:line="288" w:lineRule="auto"/>
        <w:ind w:left="0" w:firstLine="720"/>
        <w:rPr>
          <w:rFonts w:ascii="Arial" w:hAnsi="Arial" w:cs="Arial"/>
        </w:rPr>
      </w:pPr>
      <w:hyperlink r:id="rId51" w:history="1">
        <w:r w:rsidRPr="00964357">
          <w:rPr>
            <w:rStyle w:val="af1"/>
            <w:rFonts w:ascii="Arial" w:hAnsi="Arial" w:cs="Arial"/>
          </w:rPr>
          <w:t>ДБН</w:t>
        </w:r>
        <w:r w:rsidRPr="00964357">
          <w:rPr>
            <w:rStyle w:val="af1"/>
            <w:rFonts w:ascii="Arial" w:hAnsi="Arial" w:cs="Arial"/>
            <w:spacing w:val="-13"/>
          </w:rPr>
          <w:t xml:space="preserve"> </w:t>
        </w:r>
        <w:r w:rsidRPr="00964357">
          <w:rPr>
            <w:rStyle w:val="af1"/>
            <w:rFonts w:ascii="Arial" w:hAnsi="Arial" w:cs="Arial"/>
          </w:rPr>
          <w:t>В</w:t>
        </w:r>
        <w:r w:rsidRPr="00964357">
          <w:rPr>
            <w:rStyle w:val="af1"/>
            <w:rFonts w:ascii="Arial" w:hAnsi="Arial" w:cs="Arial"/>
            <w:spacing w:val="-12"/>
          </w:rPr>
          <w:t xml:space="preserve"> </w:t>
        </w:r>
        <w:r w:rsidRPr="00964357">
          <w:rPr>
            <w:rStyle w:val="af1"/>
            <w:rFonts w:ascii="Arial" w:hAnsi="Arial" w:cs="Arial"/>
          </w:rPr>
          <w:t>2.6-31:2016</w:t>
        </w:r>
      </w:hyperlink>
      <w:r w:rsidRPr="000E710D">
        <w:rPr>
          <w:rFonts w:ascii="Arial" w:hAnsi="Arial" w:cs="Arial"/>
          <w:color w:val="1E1916"/>
          <w:spacing w:val="-12"/>
        </w:rPr>
        <w:t xml:space="preserve"> </w:t>
      </w:r>
      <w:r w:rsidRPr="000E710D">
        <w:rPr>
          <w:rFonts w:ascii="Arial" w:hAnsi="Arial" w:cs="Arial"/>
          <w:color w:val="1E1916"/>
        </w:rPr>
        <w:t>Теплова</w:t>
      </w:r>
      <w:r w:rsidRPr="000E710D">
        <w:rPr>
          <w:rFonts w:ascii="Arial" w:hAnsi="Arial" w:cs="Arial"/>
          <w:color w:val="1E1916"/>
          <w:spacing w:val="-13"/>
        </w:rPr>
        <w:t xml:space="preserve"> </w:t>
      </w:r>
      <w:r w:rsidRPr="000E710D">
        <w:rPr>
          <w:rFonts w:ascii="Arial" w:hAnsi="Arial" w:cs="Arial"/>
          <w:color w:val="1E1916"/>
        </w:rPr>
        <w:t>ізоляція</w:t>
      </w:r>
      <w:r w:rsidRPr="000E710D">
        <w:rPr>
          <w:rFonts w:ascii="Arial" w:hAnsi="Arial" w:cs="Arial"/>
          <w:color w:val="1E1916"/>
          <w:spacing w:val="-11"/>
        </w:rPr>
        <w:t xml:space="preserve"> </w:t>
      </w:r>
      <w:r w:rsidRPr="000E710D">
        <w:rPr>
          <w:rFonts w:ascii="Arial" w:hAnsi="Arial" w:cs="Arial"/>
          <w:color w:val="1E1916"/>
          <w:spacing w:val="-2"/>
        </w:rPr>
        <w:t>будівель</w:t>
      </w:r>
    </w:p>
    <w:p w14:paraId="40B494F0" w14:textId="77777777" w:rsidR="00F33367" w:rsidRPr="000E710D" w:rsidRDefault="00446482" w:rsidP="00BC1405">
      <w:pPr>
        <w:pStyle w:val="a3"/>
        <w:spacing w:line="288" w:lineRule="auto"/>
        <w:ind w:left="0" w:firstLine="720"/>
        <w:rPr>
          <w:rFonts w:ascii="Arial" w:hAnsi="Arial" w:cs="Arial"/>
          <w:color w:val="1E1916"/>
        </w:rPr>
      </w:pPr>
      <w:r w:rsidRPr="000E710D">
        <w:rPr>
          <w:rFonts w:ascii="Arial" w:hAnsi="Arial" w:cs="Arial"/>
          <w:color w:val="1E1916"/>
        </w:rPr>
        <w:t>ДСП</w:t>
      </w:r>
      <w:r w:rsidRPr="000E710D">
        <w:rPr>
          <w:rFonts w:ascii="Arial" w:hAnsi="Arial" w:cs="Arial"/>
          <w:color w:val="1E1916"/>
          <w:spacing w:val="-10"/>
        </w:rPr>
        <w:t xml:space="preserve"> </w:t>
      </w:r>
      <w:r w:rsidRPr="000E710D">
        <w:rPr>
          <w:rFonts w:ascii="Arial" w:hAnsi="Arial" w:cs="Arial"/>
          <w:color w:val="1E1916"/>
        </w:rPr>
        <w:t>145</w:t>
      </w:r>
      <w:r w:rsidRPr="000E710D">
        <w:rPr>
          <w:rFonts w:ascii="Arial" w:hAnsi="Arial" w:cs="Arial"/>
          <w:color w:val="1E1916"/>
          <w:spacing w:val="-10"/>
        </w:rPr>
        <w:t xml:space="preserve"> </w:t>
      </w:r>
      <w:r w:rsidRPr="000E710D">
        <w:rPr>
          <w:rFonts w:ascii="Arial" w:hAnsi="Arial" w:cs="Arial"/>
          <w:color w:val="1E1916"/>
        </w:rPr>
        <w:t>Державні</w:t>
      </w:r>
      <w:r w:rsidRPr="000E710D">
        <w:rPr>
          <w:rFonts w:ascii="Arial" w:hAnsi="Arial" w:cs="Arial"/>
          <w:color w:val="1E1916"/>
          <w:spacing w:val="-10"/>
        </w:rPr>
        <w:t xml:space="preserve"> </w:t>
      </w:r>
      <w:r w:rsidRPr="000E710D">
        <w:rPr>
          <w:rFonts w:ascii="Arial" w:hAnsi="Arial" w:cs="Arial"/>
          <w:color w:val="1E1916"/>
        </w:rPr>
        <w:t>санітарні</w:t>
      </w:r>
      <w:r w:rsidRPr="000E710D">
        <w:rPr>
          <w:rFonts w:ascii="Arial" w:hAnsi="Arial" w:cs="Arial"/>
          <w:color w:val="1E1916"/>
          <w:spacing w:val="-10"/>
        </w:rPr>
        <w:t xml:space="preserve"> </w:t>
      </w:r>
      <w:r w:rsidRPr="000E710D">
        <w:rPr>
          <w:rFonts w:ascii="Arial" w:hAnsi="Arial" w:cs="Arial"/>
          <w:color w:val="1E1916"/>
        </w:rPr>
        <w:t>норми</w:t>
      </w:r>
      <w:r w:rsidRPr="000E710D">
        <w:rPr>
          <w:rFonts w:ascii="Arial" w:hAnsi="Arial" w:cs="Arial"/>
          <w:color w:val="1E1916"/>
          <w:spacing w:val="-10"/>
        </w:rPr>
        <w:t xml:space="preserve"> </w:t>
      </w:r>
      <w:r w:rsidRPr="000E710D">
        <w:rPr>
          <w:rFonts w:ascii="Arial" w:hAnsi="Arial" w:cs="Arial"/>
          <w:color w:val="1E1916"/>
        </w:rPr>
        <w:t>та</w:t>
      </w:r>
      <w:r w:rsidRPr="000E710D">
        <w:rPr>
          <w:rFonts w:ascii="Arial" w:hAnsi="Arial" w:cs="Arial"/>
          <w:color w:val="1E1916"/>
          <w:spacing w:val="-10"/>
        </w:rPr>
        <w:t xml:space="preserve"> </w:t>
      </w:r>
      <w:r w:rsidRPr="000E710D">
        <w:rPr>
          <w:rFonts w:ascii="Arial" w:hAnsi="Arial" w:cs="Arial"/>
          <w:color w:val="1E1916"/>
        </w:rPr>
        <w:t>правила</w:t>
      </w:r>
      <w:r w:rsidRPr="000E710D">
        <w:rPr>
          <w:rFonts w:ascii="Arial" w:hAnsi="Arial" w:cs="Arial"/>
          <w:color w:val="1E1916"/>
          <w:spacing w:val="-10"/>
        </w:rPr>
        <w:t xml:space="preserve"> </w:t>
      </w:r>
      <w:r w:rsidRPr="000E710D">
        <w:rPr>
          <w:rFonts w:ascii="Arial" w:hAnsi="Arial" w:cs="Arial"/>
          <w:color w:val="1E1916"/>
        </w:rPr>
        <w:t>утримання</w:t>
      </w:r>
      <w:r w:rsidRPr="000E710D">
        <w:rPr>
          <w:rFonts w:ascii="Arial" w:hAnsi="Arial" w:cs="Arial"/>
          <w:color w:val="1E1916"/>
          <w:spacing w:val="-10"/>
        </w:rPr>
        <w:t xml:space="preserve"> </w:t>
      </w:r>
      <w:r w:rsidRPr="000E710D">
        <w:rPr>
          <w:rFonts w:ascii="Arial" w:hAnsi="Arial" w:cs="Arial"/>
          <w:color w:val="1E1916"/>
        </w:rPr>
        <w:t>територій</w:t>
      </w:r>
      <w:r w:rsidRPr="000E710D">
        <w:rPr>
          <w:rFonts w:ascii="Arial" w:hAnsi="Arial" w:cs="Arial"/>
          <w:color w:val="1E1916"/>
          <w:spacing w:val="-7"/>
        </w:rPr>
        <w:t xml:space="preserve"> </w:t>
      </w:r>
      <w:r w:rsidRPr="000E710D">
        <w:rPr>
          <w:rFonts w:ascii="Arial" w:hAnsi="Arial" w:cs="Arial"/>
          <w:color w:val="1E1916"/>
        </w:rPr>
        <w:t>населених</w:t>
      </w:r>
      <w:r w:rsidRPr="000E710D">
        <w:rPr>
          <w:rFonts w:ascii="Arial" w:hAnsi="Arial" w:cs="Arial"/>
          <w:color w:val="1E1916"/>
          <w:spacing w:val="-10"/>
        </w:rPr>
        <w:t xml:space="preserve"> </w:t>
      </w:r>
      <w:r w:rsidRPr="000E710D">
        <w:rPr>
          <w:rFonts w:ascii="Arial" w:hAnsi="Arial" w:cs="Arial"/>
          <w:color w:val="1E1916"/>
        </w:rPr>
        <w:t xml:space="preserve">місць </w:t>
      </w:r>
    </w:p>
    <w:p w14:paraId="734B9769" w14:textId="0671396C" w:rsidR="000F5225" w:rsidRPr="000E710D" w:rsidRDefault="00446482" w:rsidP="00BC1405">
      <w:pPr>
        <w:pStyle w:val="a3"/>
        <w:spacing w:line="288" w:lineRule="auto"/>
        <w:ind w:left="0" w:firstLine="720"/>
        <w:rPr>
          <w:rFonts w:ascii="Arial" w:hAnsi="Arial" w:cs="Arial"/>
        </w:rPr>
      </w:pPr>
      <w:r w:rsidRPr="000E710D">
        <w:rPr>
          <w:rFonts w:ascii="Arial" w:hAnsi="Arial" w:cs="Arial"/>
          <w:color w:val="1E1916"/>
        </w:rPr>
        <w:t>ДСП 173-96 Державні санітарні правила планування та забудови населених пунктів</w:t>
      </w:r>
    </w:p>
    <w:p w14:paraId="35FC8045" w14:textId="77777777" w:rsidR="000F5225" w:rsidRPr="000E710D" w:rsidRDefault="00446482" w:rsidP="00BC1405">
      <w:pPr>
        <w:pStyle w:val="a3"/>
        <w:spacing w:line="288" w:lineRule="auto"/>
        <w:ind w:left="0" w:firstLine="720"/>
        <w:rPr>
          <w:rFonts w:ascii="Arial" w:hAnsi="Arial" w:cs="Arial"/>
        </w:rPr>
      </w:pPr>
      <w:r w:rsidRPr="000E710D">
        <w:rPr>
          <w:rFonts w:ascii="Arial" w:hAnsi="Arial" w:cs="Arial"/>
          <w:color w:val="1E1916"/>
        </w:rPr>
        <w:t>ДСП</w:t>
      </w:r>
      <w:r w:rsidRPr="000E710D">
        <w:rPr>
          <w:rFonts w:ascii="Arial" w:hAnsi="Arial" w:cs="Arial"/>
          <w:color w:val="1E1916"/>
          <w:spacing w:val="23"/>
        </w:rPr>
        <w:t xml:space="preserve"> </w:t>
      </w:r>
      <w:r w:rsidRPr="000E710D">
        <w:rPr>
          <w:rFonts w:ascii="Arial" w:hAnsi="Arial" w:cs="Arial"/>
          <w:color w:val="1E1916"/>
        </w:rPr>
        <w:t>1370/23902</w:t>
      </w:r>
      <w:r w:rsidRPr="000E710D">
        <w:rPr>
          <w:rFonts w:ascii="Arial" w:hAnsi="Arial" w:cs="Arial"/>
          <w:color w:val="1E1916"/>
          <w:spacing w:val="23"/>
        </w:rPr>
        <w:t xml:space="preserve"> </w:t>
      </w:r>
      <w:r w:rsidRPr="000E710D">
        <w:rPr>
          <w:rFonts w:ascii="Arial" w:hAnsi="Arial" w:cs="Arial"/>
          <w:color w:val="1E1916"/>
        </w:rPr>
        <w:t>Влаштування,</w:t>
      </w:r>
      <w:r w:rsidRPr="000E710D">
        <w:rPr>
          <w:rFonts w:ascii="Arial" w:hAnsi="Arial" w:cs="Arial"/>
          <w:color w:val="1E1916"/>
          <w:spacing w:val="23"/>
        </w:rPr>
        <w:t xml:space="preserve"> </w:t>
      </w:r>
      <w:r w:rsidRPr="000E710D">
        <w:rPr>
          <w:rFonts w:ascii="Arial" w:hAnsi="Arial" w:cs="Arial"/>
          <w:color w:val="1E1916"/>
        </w:rPr>
        <w:t>обладнання,</w:t>
      </w:r>
      <w:r w:rsidRPr="000E710D">
        <w:rPr>
          <w:rFonts w:ascii="Arial" w:hAnsi="Arial" w:cs="Arial"/>
          <w:color w:val="1E1916"/>
          <w:spacing w:val="23"/>
        </w:rPr>
        <w:t xml:space="preserve"> </w:t>
      </w:r>
      <w:r w:rsidRPr="000E710D">
        <w:rPr>
          <w:rFonts w:ascii="Arial" w:hAnsi="Arial" w:cs="Arial"/>
          <w:color w:val="1E1916"/>
        </w:rPr>
        <w:t>утримання</w:t>
      </w:r>
      <w:r w:rsidRPr="000E710D">
        <w:rPr>
          <w:rFonts w:ascii="Arial" w:hAnsi="Arial" w:cs="Arial"/>
          <w:color w:val="1E1916"/>
          <w:spacing w:val="23"/>
        </w:rPr>
        <w:t xml:space="preserve"> </w:t>
      </w:r>
      <w:r w:rsidRPr="000E710D">
        <w:rPr>
          <w:rFonts w:ascii="Arial" w:hAnsi="Arial" w:cs="Arial"/>
          <w:color w:val="1E1916"/>
        </w:rPr>
        <w:t>дошкільних</w:t>
      </w:r>
      <w:r w:rsidRPr="000E710D">
        <w:rPr>
          <w:rFonts w:ascii="Arial" w:hAnsi="Arial" w:cs="Arial"/>
          <w:color w:val="1E1916"/>
          <w:spacing w:val="23"/>
        </w:rPr>
        <w:t xml:space="preserve"> </w:t>
      </w:r>
      <w:r w:rsidRPr="000E710D">
        <w:rPr>
          <w:rFonts w:ascii="Arial" w:hAnsi="Arial" w:cs="Arial"/>
          <w:color w:val="1E1916"/>
        </w:rPr>
        <w:t>навчальних</w:t>
      </w:r>
      <w:r w:rsidRPr="000E710D">
        <w:rPr>
          <w:rFonts w:ascii="Arial" w:hAnsi="Arial" w:cs="Arial"/>
          <w:color w:val="1E1916"/>
          <w:spacing w:val="23"/>
        </w:rPr>
        <w:t xml:space="preserve"> </w:t>
      </w:r>
      <w:r w:rsidRPr="000E710D">
        <w:rPr>
          <w:rFonts w:ascii="Arial" w:hAnsi="Arial" w:cs="Arial"/>
          <w:color w:val="1E1916"/>
        </w:rPr>
        <w:t>закладів</w:t>
      </w:r>
      <w:r w:rsidRPr="000E710D">
        <w:rPr>
          <w:rFonts w:ascii="Arial" w:hAnsi="Arial" w:cs="Arial"/>
          <w:color w:val="1E1916"/>
          <w:spacing w:val="23"/>
        </w:rPr>
        <w:t xml:space="preserve"> </w:t>
      </w:r>
      <w:r w:rsidRPr="000E710D">
        <w:rPr>
          <w:rFonts w:ascii="Arial" w:hAnsi="Arial" w:cs="Arial"/>
          <w:color w:val="1E1916"/>
        </w:rPr>
        <w:t>та організації життєдіяльності дітей</w:t>
      </w:r>
    </w:p>
    <w:p w14:paraId="1E424D78" w14:textId="77777777" w:rsidR="00F33367" w:rsidRPr="000E710D" w:rsidRDefault="00446482" w:rsidP="00BC1405">
      <w:pPr>
        <w:pStyle w:val="a3"/>
        <w:spacing w:line="288" w:lineRule="auto"/>
        <w:ind w:left="0" w:firstLine="720"/>
        <w:rPr>
          <w:rFonts w:ascii="Arial" w:hAnsi="Arial" w:cs="Arial"/>
          <w:color w:val="1E1916"/>
        </w:rPr>
      </w:pPr>
      <w:r w:rsidRPr="000E710D">
        <w:rPr>
          <w:rFonts w:ascii="Arial" w:hAnsi="Arial" w:cs="Arial"/>
          <w:color w:val="1E1916"/>
        </w:rPr>
        <w:t xml:space="preserve">ДСП 2.2.4-171-10 Гігієнічні вимоги до води питної, призначеної для споживання людиною </w:t>
      </w:r>
    </w:p>
    <w:p w14:paraId="3096904D" w14:textId="3D81A386" w:rsidR="000F5225" w:rsidRPr="000E710D" w:rsidRDefault="00446482" w:rsidP="00BC1405">
      <w:pPr>
        <w:pStyle w:val="a3"/>
        <w:spacing w:line="288" w:lineRule="auto"/>
        <w:ind w:left="0" w:firstLine="720"/>
        <w:rPr>
          <w:rFonts w:ascii="Arial" w:hAnsi="Arial" w:cs="Arial"/>
        </w:rPr>
      </w:pPr>
      <w:r w:rsidRPr="000E710D">
        <w:rPr>
          <w:rFonts w:ascii="Arial" w:hAnsi="Arial" w:cs="Arial"/>
          <w:color w:val="1E1916"/>
        </w:rPr>
        <w:t>ДСН</w:t>
      </w:r>
      <w:r w:rsidRPr="000E710D">
        <w:rPr>
          <w:rFonts w:ascii="Arial" w:hAnsi="Arial" w:cs="Arial"/>
          <w:color w:val="1E1916"/>
          <w:spacing w:val="-5"/>
        </w:rPr>
        <w:t xml:space="preserve"> </w:t>
      </w:r>
      <w:r w:rsidRPr="000E710D">
        <w:rPr>
          <w:rFonts w:ascii="Arial" w:hAnsi="Arial" w:cs="Arial"/>
          <w:color w:val="1E1916"/>
        </w:rPr>
        <w:t>239-96</w:t>
      </w:r>
      <w:r w:rsidRPr="000E710D">
        <w:rPr>
          <w:rFonts w:ascii="Arial" w:hAnsi="Arial" w:cs="Arial"/>
          <w:color w:val="1E1916"/>
          <w:spacing w:val="-5"/>
        </w:rPr>
        <w:t xml:space="preserve"> </w:t>
      </w:r>
      <w:r w:rsidRPr="000E710D">
        <w:rPr>
          <w:rFonts w:ascii="Arial" w:hAnsi="Arial" w:cs="Arial"/>
          <w:color w:val="1E1916"/>
        </w:rPr>
        <w:t>Державні</w:t>
      </w:r>
      <w:r w:rsidRPr="000E710D">
        <w:rPr>
          <w:rFonts w:ascii="Arial" w:hAnsi="Arial" w:cs="Arial"/>
          <w:color w:val="1E1916"/>
          <w:spacing w:val="-5"/>
        </w:rPr>
        <w:t xml:space="preserve"> </w:t>
      </w:r>
      <w:r w:rsidRPr="000E710D">
        <w:rPr>
          <w:rFonts w:ascii="Arial" w:hAnsi="Arial" w:cs="Arial"/>
          <w:color w:val="1E1916"/>
        </w:rPr>
        <w:t>санітарні</w:t>
      </w:r>
      <w:r w:rsidRPr="000E710D">
        <w:rPr>
          <w:rFonts w:ascii="Arial" w:hAnsi="Arial" w:cs="Arial"/>
          <w:color w:val="1E1916"/>
          <w:spacing w:val="-5"/>
        </w:rPr>
        <w:t xml:space="preserve"> </w:t>
      </w:r>
      <w:r w:rsidRPr="000E710D">
        <w:rPr>
          <w:rFonts w:ascii="Arial" w:hAnsi="Arial" w:cs="Arial"/>
          <w:color w:val="1E1916"/>
        </w:rPr>
        <w:t>норми</w:t>
      </w:r>
      <w:r w:rsidRPr="000E710D">
        <w:rPr>
          <w:rFonts w:ascii="Arial" w:hAnsi="Arial" w:cs="Arial"/>
          <w:color w:val="1E1916"/>
          <w:spacing w:val="-5"/>
        </w:rPr>
        <w:t xml:space="preserve"> </w:t>
      </w:r>
      <w:r w:rsidRPr="000E710D">
        <w:rPr>
          <w:rFonts w:ascii="Arial" w:hAnsi="Arial" w:cs="Arial"/>
          <w:color w:val="1E1916"/>
        </w:rPr>
        <w:t>і</w:t>
      </w:r>
      <w:r w:rsidRPr="000E710D">
        <w:rPr>
          <w:rFonts w:ascii="Arial" w:hAnsi="Arial" w:cs="Arial"/>
          <w:color w:val="1E1916"/>
          <w:spacing w:val="-3"/>
        </w:rPr>
        <w:t xml:space="preserve"> </w:t>
      </w:r>
      <w:r w:rsidRPr="000E710D">
        <w:rPr>
          <w:rFonts w:ascii="Arial" w:hAnsi="Arial" w:cs="Arial"/>
          <w:color w:val="1E1916"/>
        </w:rPr>
        <w:t>правила</w:t>
      </w:r>
      <w:r w:rsidRPr="000E710D">
        <w:rPr>
          <w:rFonts w:ascii="Arial" w:hAnsi="Arial" w:cs="Arial"/>
          <w:color w:val="1E1916"/>
          <w:spacing w:val="-5"/>
        </w:rPr>
        <w:t xml:space="preserve"> </w:t>
      </w:r>
      <w:r w:rsidRPr="000E710D">
        <w:rPr>
          <w:rFonts w:ascii="Arial" w:hAnsi="Arial" w:cs="Arial"/>
          <w:color w:val="1E1916"/>
        </w:rPr>
        <w:t>захисту</w:t>
      </w:r>
      <w:r w:rsidRPr="000E710D">
        <w:rPr>
          <w:rFonts w:ascii="Arial" w:hAnsi="Arial" w:cs="Arial"/>
          <w:color w:val="1E1916"/>
          <w:spacing w:val="-6"/>
        </w:rPr>
        <w:t xml:space="preserve"> </w:t>
      </w:r>
      <w:r w:rsidRPr="000E710D">
        <w:rPr>
          <w:rFonts w:ascii="Arial" w:hAnsi="Arial" w:cs="Arial"/>
          <w:color w:val="1E1916"/>
        </w:rPr>
        <w:t>населення</w:t>
      </w:r>
      <w:r w:rsidRPr="000E710D">
        <w:rPr>
          <w:rFonts w:ascii="Arial" w:hAnsi="Arial" w:cs="Arial"/>
          <w:color w:val="1E1916"/>
          <w:spacing w:val="-5"/>
        </w:rPr>
        <w:t xml:space="preserve"> </w:t>
      </w:r>
      <w:r w:rsidRPr="000E710D">
        <w:rPr>
          <w:rFonts w:ascii="Arial" w:hAnsi="Arial" w:cs="Arial"/>
          <w:color w:val="1E1916"/>
        </w:rPr>
        <w:t>від</w:t>
      </w:r>
      <w:r w:rsidRPr="000E710D">
        <w:rPr>
          <w:rFonts w:ascii="Arial" w:hAnsi="Arial" w:cs="Arial"/>
          <w:color w:val="1E1916"/>
          <w:spacing w:val="-5"/>
        </w:rPr>
        <w:t xml:space="preserve"> </w:t>
      </w:r>
      <w:r w:rsidRPr="000E710D">
        <w:rPr>
          <w:rFonts w:ascii="Arial" w:hAnsi="Arial" w:cs="Arial"/>
          <w:color w:val="1E1916"/>
        </w:rPr>
        <w:t>впливу</w:t>
      </w:r>
      <w:r w:rsidRPr="000E710D">
        <w:rPr>
          <w:rFonts w:ascii="Arial" w:hAnsi="Arial" w:cs="Arial"/>
          <w:color w:val="1E1916"/>
          <w:spacing w:val="-5"/>
        </w:rPr>
        <w:t xml:space="preserve"> </w:t>
      </w:r>
      <w:r w:rsidRPr="000E710D">
        <w:rPr>
          <w:rFonts w:ascii="Arial" w:hAnsi="Arial" w:cs="Arial"/>
          <w:color w:val="1E1916"/>
        </w:rPr>
        <w:t>електромагнітних</w:t>
      </w:r>
      <w:r w:rsidRPr="000E710D">
        <w:rPr>
          <w:rFonts w:ascii="Arial" w:hAnsi="Arial" w:cs="Arial"/>
          <w:color w:val="1E1916"/>
          <w:spacing w:val="-1"/>
        </w:rPr>
        <w:t xml:space="preserve"> </w:t>
      </w:r>
      <w:r w:rsidRPr="000E710D">
        <w:rPr>
          <w:rFonts w:ascii="Arial" w:hAnsi="Arial" w:cs="Arial"/>
          <w:color w:val="1E1916"/>
          <w:spacing w:val="-2"/>
        </w:rPr>
        <w:t>випромінювань</w:t>
      </w:r>
    </w:p>
    <w:p w14:paraId="1B2AA3C8" w14:textId="200EF1F9" w:rsidR="000F5225" w:rsidRPr="000E710D" w:rsidRDefault="00446482" w:rsidP="00BC1405">
      <w:pPr>
        <w:pStyle w:val="a3"/>
        <w:spacing w:line="288" w:lineRule="auto"/>
        <w:ind w:left="0" w:firstLine="720"/>
        <w:rPr>
          <w:rFonts w:ascii="Arial" w:hAnsi="Arial" w:cs="Arial"/>
        </w:rPr>
      </w:pPr>
      <w:hyperlink r:id="rId52" w:history="1">
        <w:r w:rsidRPr="00976DFD">
          <w:rPr>
            <w:rStyle w:val="af1"/>
            <w:rFonts w:ascii="Arial" w:hAnsi="Arial" w:cs="Arial"/>
            <w:spacing w:val="-2"/>
          </w:rPr>
          <w:t>ДСТУ 8635:2016</w:t>
        </w:r>
      </w:hyperlink>
      <w:r w:rsidRPr="000E710D">
        <w:rPr>
          <w:rFonts w:ascii="Arial" w:hAnsi="Arial" w:cs="Arial"/>
          <w:color w:val="1E1916"/>
          <w:spacing w:val="-2"/>
        </w:rPr>
        <w:t xml:space="preserve"> Геліоенергетика.</w:t>
      </w:r>
      <w:r w:rsidRPr="000E710D">
        <w:rPr>
          <w:rFonts w:ascii="Arial" w:hAnsi="Arial" w:cs="Arial"/>
          <w:color w:val="1E1916"/>
          <w:spacing w:val="1"/>
        </w:rPr>
        <w:t xml:space="preserve"> </w:t>
      </w:r>
      <w:r w:rsidRPr="000E710D">
        <w:rPr>
          <w:rFonts w:ascii="Arial" w:hAnsi="Arial" w:cs="Arial"/>
          <w:color w:val="1E1916"/>
          <w:spacing w:val="-2"/>
        </w:rPr>
        <w:t>Площадки</w:t>
      </w:r>
      <w:r w:rsidRPr="000E710D">
        <w:rPr>
          <w:rFonts w:ascii="Arial" w:hAnsi="Arial" w:cs="Arial"/>
          <w:color w:val="1E1916"/>
        </w:rPr>
        <w:t xml:space="preserve"> </w:t>
      </w:r>
      <w:r w:rsidRPr="000E710D">
        <w:rPr>
          <w:rFonts w:ascii="Arial" w:hAnsi="Arial" w:cs="Arial"/>
          <w:color w:val="1E1916"/>
          <w:spacing w:val="-2"/>
        </w:rPr>
        <w:t>для фотоелектричних</w:t>
      </w:r>
      <w:r w:rsidRPr="000E710D">
        <w:rPr>
          <w:rFonts w:ascii="Arial" w:hAnsi="Arial" w:cs="Arial"/>
          <w:color w:val="1E1916"/>
          <w:spacing w:val="-1"/>
        </w:rPr>
        <w:t xml:space="preserve"> </w:t>
      </w:r>
      <w:r w:rsidRPr="000E710D">
        <w:rPr>
          <w:rFonts w:ascii="Arial" w:hAnsi="Arial" w:cs="Arial"/>
          <w:color w:val="1E1916"/>
          <w:spacing w:val="-2"/>
        </w:rPr>
        <w:t>станцій</w:t>
      </w:r>
    </w:p>
    <w:p w14:paraId="4DD9DFE9" w14:textId="57714B06" w:rsidR="000F5225" w:rsidRPr="000E710D" w:rsidRDefault="00446482" w:rsidP="00BC1405">
      <w:pPr>
        <w:pStyle w:val="a3"/>
        <w:spacing w:line="288" w:lineRule="auto"/>
        <w:ind w:left="0" w:firstLine="720"/>
        <w:rPr>
          <w:rFonts w:ascii="Arial" w:hAnsi="Arial" w:cs="Arial"/>
          <w:color w:val="1E1916"/>
        </w:rPr>
      </w:pPr>
      <w:hyperlink r:id="rId53" w:history="1">
        <w:r w:rsidRPr="00976DFD">
          <w:rPr>
            <w:rStyle w:val="af1"/>
            <w:rFonts w:ascii="Arial" w:hAnsi="Arial" w:cs="Arial"/>
            <w:spacing w:val="-2"/>
          </w:rPr>
          <w:t>ДСТУ</w:t>
        </w:r>
        <w:r w:rsidRPr="00976DFD">
          <w:rPr>
            <w:rStyle w:val="af1"/>
            <w:rFonts w:ascii="Arial" w:hAnsi="Arial" w:cs="Arial"/>
            <w:spacing w:val="-10"/>
          </w:rPr>
          <w:t xml:space="preserve"> </w:t>
        </w:r>
        <w:r w:rsidRPr="00976DFD">
          <w:rPr>
            <w:rStyle w:val="af1"/>
            <w:rFonts w:ascii="Arial" w:hAnsi="Arial" w:cs="Arial"/>
            <w:spacing w:val="-2"/>
          </w:rPr>
          <w:t>8767:2018</w:t>
        </w:r>
      </w:hyperlink>
      <w:r w:rsidRPr="000E710D">
        <w:rPr>
          <w:rFonts w:ascii="Arial" w:hAnsi="Arial" w:cs="Arial"/>
          <w:color w:val="1E1916"/>
          <w:spacing w:val="-10"/>
        </w:rPr>
        <w:t xml:space="preserve"> </w:t>
      </w:r>
      <w:r w:rsidRPr="000E710D">
        <w:rPr>
          <w:rFonts w:ascii="Arial" w:hAnsi="Arial" w:cs="Arial"/>
          <w:color w:val="1E1916"/>
          <w:spacing w:val="-2"/>
        </w:rPr>
        <w:t>Пожежно-рятувальні</w:t>
      </w:r>
      <w:r w:rsidRPr="000E710D">
        <w:rPr>
          <w:rFonts w:ascii="Arial" w:hAnsi="Arial" w:cs="Arial"/>
          <w:color w:val="1E1916"/>
          <w:spacing w:val="-8"/>
        </w:rPr>
        <w:t xml:space="preserve"> </w:t>
      </w:r>
      <w:r w:rsidRPr="000E710D">
        <w:rPr>
          <w:rFonts w:ascii="Arial" w:hAnsi="Arial" w:cs="Arial"/>
          <w:color w:val="1E1916"/>
          <w:spacing w:val="-2"/>
        </w:rPr>
        <w:t>частини.</w:t>
      </w:r>
      <w:r w:rsidRPr="000E710D">
        <w:rPr>
          <w:rFonts w:ascii="Arial" w:hAnsi="Arial" w:cs="Arial"/>
          <w:color w:val="1E1916"/>
          <w:spacing w:val="-10"/>
        </w:rPr>
        <w:t xml:space="preserve"> </w:t>
      </w:r>
      <w:r w:rsidRPr="000E710D">
        <w:rPr>
          <w:rFonts w:ascii="Arial" w:hAnsi="Arial" w:cs="Arial"/>
          <w:color w:val="1E1916"/>
          <w:spacing w:val="-2"/>
        </w:rPr>
        <w:t>Вимоги</w:t>
      </w:r>
      <w:r w:rsidRPr="000E710D">
        <w:rPr>
          <w:rFonts w:ascii="Arial" w:hAnsi="Arial" w:cs="Arial"/>
          <w:color w:val="1E1916"/>
          <w:spacing w:val="-10"/>
        </w:rPr>
        <w:t xml:space="preserve"> </w:t>
      </w:r>
      <w:r w:rsidRPr="000E710D">
        <w:rPr>
          <w:rFonts w:ascii="Arial" w:hAnsi="Arial" w:cs="Arial"/>
          <w:color w:val="1E1916"/>
          <w:spacing w:val="-2"/>
        </w:rPr>
        <w:t>до</w:t>
      </w:r>
      <w:r w:rsidRPr="000E710D">
        <w:rPr>
          <w:rFonts w:ascii="Arial" w:hAnsi="Arial" w:cs="Arial"/>
          <w:color w:val="1E1916"/>
          <w:spacing w:val="-10"/>
        </w:rPr>
        <w:t xml:space="preserve"> </w:t>
      </w:r>
      <w:r w:rsidRPr="000E710D">
        <w:rPr>
          <w:rFonts w:ascii="Arial" w:hAnsi="Arial" w:cs="Arial"/>
          <w:color w:val="1E1916"/>
          <w:spacing w:val="-2"/>
        </w:rPr>
        <w:t>дислокації</w:t>
      </w:r>
      <w:r w:rsidRPr="000E710D">
        <w:rPr>
          <w:rFonts w:ascii="Arial" w:hAnsi="Arial" w:cs="Arial"/>
          <w:color w:val="1E1916"/>
          <w:spacing w:val="-10"/>
        </w:rPr>
        <w:t xml:space="preserve"> </w:t>
      </w:r>
      <w:r w:rsidRPr="000E710D">
        <w:rPr>
          <w:rFonts w:ascii="Arial" w:hAnsi="Arial" w:cs="Arial"/>
          <w:color w:val="1E1916"/>
          <w:spacing w:val="-2"/>
        </w:rPr>
        <w:t>та</w:t>
      </w:r>
      <w:r w:rsidRPr="000E710D">
        <w:rPr>
          <w:rFonts w:ascii="Arial" w:hAnsi="Arial" w:cs="Arial"/>
          <w:color w:val="1E1916"/>
          <w:spacing w:val="-10"/>
        </w:rPr>
        <w:t xml:space="preserve"> </w:t>
      </w:r>
      <w:r w:rsidRPr="000E710D">
        <w:rPr>
          <w:rFonts w:ascii="Arial" w:hAnsi="Arial" w:cs="Arial"/>
          <w:color w:val="1E1916"/>
          <w:spacing w:val="-2"/>
        </w:rPr>
        <w:t>району</w:t>
      </w:r>
      <w:r w:rsidRPr="000E710D">
        <w:rPr>
          <w:rFonts w:ascii="Arial" w:hAnsi="Arial" w:cs="Arial"/>
          <w:color w:val="1E1916"/>
          <w:spacing w:val="-10"/>
        </w:rPr>
        <w:t xml:space="preserve"> </w:t>
      </w:r>
      <w:r w:rsidRPr="000E710D">
        <w:rPr>
          <w:rFonts w:ascii="Arial" w:hAnsi="Arial" w:cs="Arial"/>
          <w:color w:val="1E1916"/>
          <w:spacing w:val="-2"/>
        </w:rPr>
        <w:t>виїзду,</w:t>
      </w:r>
      <w:r w:rsidRPr="000E710D">
        <w:rPr>
          <w:rFonts w:ascii="Arial" w:hAnsi="Arial" w:cs="Arial"/>
          <w:color w:val="1E1916"/>
          <w:spacing w:val="-10"/>
        </w:rPr>
        <w:t xml:space="preserve"> </w:t>
      </w:r>
      <w:r w:rsidRPr="000E710D">
        <w:rPr>
          <w:rFonts w:ascii="Arial" w:hAnsi="Arial" w:cs="Arial"/>
          <w:color w:val="1E1916"/>
          <w:spacing w:val="-2"/>
        </w:rPr>
        <w:t>комплек</w:t>
      </w:r>
      <w:r w:rsidRPr="000E710D">
        <w:rPr>
          <w:rFonts w:ascii="Arial" w:hAnsi="Arial" w:cs="Arial"/>
          <w:color w:val="1E1916"/>
        </w:rPr>
        <w:t>тування пожежними автомобілями та проектування</w:t>
      </w:r>
    </w:p>
    <w:p w14:paraId="6C06EF09" w14:textId="74E5989A" w:rsidR="002E6F98" w:rsidRDefault="002E6F98" w:rsidP="00BC1405">
      <w:pPr>
        <w:spacing w:line="288" w:lineRule="auto"/>
        <w:ind w:firstLine="720"/>
        <w:jc w:val="both"/>
        <w:rPr>
          <w:rFonts w:ascii="Arial" w:hAnsi="Arial" w:cs="Arial"/>
          <w:color w:val="008000"/>
          <w:sz w:val="21"/>
          <w:szCs w:val="21"/>
        </w:rPr>
      </w:pPr>
      <w:hyperlink r:id="rId54" w:history="1">
        <w:r w:rsidRPr="00976DFD">
          <w:rPr>
            <w:rStyle w:val="af1"/>
            <w:rFonts w:ascii="Arial" w:hAnsi="Arial" w:cs="Arial"/>
            <w:sz w:val="21"/>
            <w:szCs w:val="21"/>
          </w:rPr>
          <w:t>ДСТУ 4100:2021</w:t>
        </w:r>
      </w:hyperlink>
      <w:r w:rsidRPr="002E6F98">
        <w:rPr>
          <w:rFonts w:ascii="Arial" w:hAnsi="Arial" w:cs="Arial"/>
          <w:color w:val="008000"/>
          <w:sz w:val="21"/>
          <w:szCs w:val="21"/>
        </w:rPr>
        <w:t xml:space="preserve"> Безпека дорожнього руху. Знаки дорожні. Загальні технічні умови. Правила застосування</w:t>
      </w:r>
    </w:p>
    <w:p w14:paraId="1E22FAD4" w14:textId="77777777" w:rsidR="002E6F98" w:rsidRPr="001D0A82" w:rsidRDefault="002E6F98" w:rsidP="00BC1405">
      <w:pPr>
        <w:spacing w:line="288" w:lineRule="auto"/>
        <w:ind w:firstLine="720"/>
        <w:jc w:val="both"/>
        <w:rPr>
          <w:rFonts w:ascii="Arial" w:hAnsi="Arial" w:cs="Arial"/>
          <w:b/>
          <w:bCs/>
          <w:i/>
          <w:iCs/>
          <w:color w:val="008000"/>
          <w:sz w:val="21"/>
          <w:szCs w:val="21"/>
        </w:rPr>
      </w:pPr>
      <w:r w:rsidRPr="001D0A82">
        <w:rPr>
          <w:rFonts w:ascii="Arial" w:hAnsi="Arial" w:cs="Arial"/>
          <w:b/>
          <w:bCs/>
          <w:i/>
          <w:iCs/>
          <w:color w:val="008000"/>
          <w:sz w:val="21"/>
          <w:szCs w:val="21"/>
        </w:rPr>
        <w:t>(Долучено, Зміна № 1)</w:t>
      </w:r>
    </w:p>
    <w:p w14:paraId="610D1D30" w14:textId="54A174DC" w:rsidR="002E6F98" w:rsidRDefault="002E6F98" w:rsidP="00BC1405">
      <w:pPr>
        <w:spacing w:line="288" w:lineRule="auto"/>
        <w:ind w:firstLine="720"/>
        <w:jc w:val="both"/>
        <w:rPr>
          <w:rFonts w:ascii="Arial" w:hAnsi="Arial" w:cs="Arial"/>
          <w:color w:val="008000"/>
          <w:sz w:val="21"/>
          <w:szCs w:val="21"/>
        </w:rPr>
      </w:pPr>
      <w:hyperlink r:id="rId55" w:history="1">
        <w:r w:rsidRPr="00976DFD">
          <w:rPr>
            <w:rStyle w:val="af1"/>
            <w:rFonts w:ascii="Arial" w:hAnsi="Arial" w:cs="Arial"/>
            <w:sz w:val="21"/>
            <w:szCs w:val="21"/>
          </w:rPr>
          <w:t>ДСТУ 9222:2023</w:t>
        </w:r>
      </w:hyperlink>
      <w:r w:rsidRPr="002E6F98">
        <w:rPr>
          <w:rFonts w:ascii="Arial" w:hAnsi="Arial" w:cs="Arial"/>
          <w:color w:val="008000"/>
          <w:sz w:val="21"/>
          <w:szCs w:val="21"/>
        </w:rPr>
        <w:t xml:space="preserve"> Пожежна безпека. Протипожежний захист систем зарядки електромобілів. Основні положення</w:t>
      </w:r>
    </w:p>
    <w:p w14:paraId="3EFD5090" w14:textId="77777777" w:rsidR="002E6F98" w:rsidRPr="001D0A82" w:rsidRDefault="002E6F98" w:rsidP="00BC1405">
      <w:pPr>
        <w:spacing w:line="288" w:lineRule="auto"/>
        <w:ind w:firstLine="720"/>
        <w:jc w:val="both"/>
        <w:rPr>
          <w:rFonts w:ascii="Arial" w:hAnsi="Arial" w:cs="Arial"/>
          <w:b/>
          <w:bCs/>
          <w:i/>
          <w:iCs/>
          <w:color w:val="008000"/>
          <w:sz w:val="21"/>
          <w:szCs w:val="21"/>
        </w:rPr>
      </w:pPr>
      <w:r w:rsidRPr="001D0A82">
        <w:rPr>
          <w:rFonts w:ascii="Arial" w:hAnsi="Arial" w:cs="Arial"/>
          <w:b/>
          <w:bCs/>
          <w:i/>
          <w:iCs/>
          <w:color w:val="008000"/>
          <w:sz w:val="21"/>
          <w:szCs w:val="21"/>
        </w:rPr>
        <w:t>(Долучено, Зміна № 1)</w:t>
      </w:r>
    </w:p>
    <w:p w14:paraId="4F25A104" w14:textId="0829394C" w:rsidR="002E6F98" w:rsidRDefault="002E6F98" w:rsidP="00BC1405">
      <w:pPr>
        <w:spacing w:line="288" w:lineRule="auto"/>
        <w:ind w:firstLine="720"/>
        <w:jc w:val="both"/>
        <w:rPr>
          <w:rFonts w:ascii="Arial" w:hAnsi="Arial" w:cs="Arial"/>
          <w:color w:val="008000"/>
          <w:sz w:val="21"/>
          <w:szCs w:val="21"/>
        </w:rPr>
      </w:pPr>
      <w:hyperlink r:id="rId56" w:history="1">
        <w:r w:rsidRPr="00976DFD">
          <w:rPr>
            <w:rStyle w:val="af1"/>
            <w:rFonts w:ascii="Arial" w:hAnsi="Arial" w:cs="Arial"/>
            <w:sz w:val="21"/>
            <w:szCs w:val="21"/>
          </w:rPr>
          <w:t>ДСТУ EN 61140:2019</w:t>
        </w:r>
      </w:hyperlink>
      <w:r w:rsidRPr="002E6F98">
        <w:rPr>
          <w:rFonts w:ascii="Arial" w:hAnsi="Arial" w:cs="Arial"/>
          <w:color w:val="008000"/>
          <w:sz w:val="21"/>
          <w:szCs w:val="21"/>
        </w:rPr>
        <w:t xml:space="preserve"> Захист від ураження електричним струмом. Загальні аспекти щодо установок та обладнання (EN 61140:2016, IDT; IEC 61140:2016, IDT)</w:t>
      </w:r>
    </w:p>
    <w:p w14:paraId="13B463A6" w14:textId="77777777" w:rsidR="002E6F98" w:rsidRPr="001D0A82" w:rsidRDefault="002E6F98" w:rsidP="00BC1405">
      <w:pPr>
        <w:spacing w:line="288" w:lineRule="auto"/>
        <w:ind w:firstLine="720"/>
        <w:jc w:val="both"/>
        <w:rPr>
          <w:rFonts w:ascii="Arial" w:hAnsi="Arial" w:cs="Arial"/>
          <w:b/>
          <w:bCs/>
          <w:i/>
          <w:iCs/>
          <w:color w:val="008000"/>
          <w:sz w:val="21"/>
          <w:szCs w:val="21"/>
        </w:rPr>
      </w:pPr>
      <w:r w:rsidRPr="001D0A82">
        <w:rPr>
          <w:rFonts w:ascii="Arial" w:hAnsi="Arial" w:cs="Arial"/>
          <w:b/>
          <w:bCs/>
          <w:i/>
          <w:iCs/>
          <w:color w:val="008000"/>
          <w:sz w:val="21"/>
          <w:szCs w:val="21"/>
        </w:rPr>
        <w:t>(Долучено, Зміна № 1)</w:t>
      </w:r>
    </w:p>
    <w:p w14:paraId="719EE37A" w14:textId="0F9E36B9" w:rsidR="002E6F98" w:rsidRDefault="002E6F98" w:rsidP="00BC1405">
      <w:pPr>
        <w:spacing w:line="288" w:lineRule="auto"/>
        <w:ind w:firstLine="720"/>
        <w:jc w:val="both"/>
        <w:rPr>
          <w:rFonts w:ascii="Arial" w:hAnsi="Arial" w:cs="Arial"/>
          <w:color w:val="008000"/>
          <w:sz w:val="21"/>
          <w:szCs w:val="21"/>
        </w:rPr>
      </w:pPr>
      <w:hyperlink r:id="rId57" w:history="1">
        <w:r w:rsidRPr="00976DFD">
          <w:rPr>
            <w:rStyle w:val="af1"/>
            <w:rFonts w:ascii="Arial" w:hAnsi="Arial" w:cs="Arial"/>
            <w:sz w:val="21"/>
            <w:szCs w:val="21"/>
          </w:rPr>
          <w:t>ДСТУ EN 62196-1:2014</w:t>
        </w:r>
      </w:hyperlink>
      <w:r w:rsidRPr="002E6F98">
        <w:rPr>
          <w:rFonts w:ascii="Arial" w:hAnsi="Arial" w:cs="Arial"/>
          <w:color w:val="008000"/>
          <w:sz w:val="21"/>
          <w:szCs w:val="21"/>
        </w:rPr>
        <w:t xml:space="preserve"> Вилки, розетки, транспортні з'єднувачі та вводи. Провідність зарядження електричних транспортних засобів. Частина 1. Загальні вимоги                                  (EN 62196-1:2012 + EN 62196-1:2012/A11:2013 + EN 62196-1:2012/AC:2012, ІDT)</w:t>
      </w:r>
    </w:p>
    <w:p w14:paraId="610F74D9" w14:textId="77777777" w:rsidR="002E6F98" w:rsidRPr="001D0A82" w:rsidRDefault="002E6F98" w:rsidP="00BC1405">
      <w:pPr>
        <w:spacing w:line="288" w:lineRule="auto"/>
        <w:ind w:firstLine="720"/>
        <w:jc w:val="both"/>
        <w:rPr>
          <w:rFonts w:ascii="Arial" w:hAnsi="Arial" w:cs="Arial"/>
          <w:b/>
          <w:bCs/>
          <w:i/>
          <w:iCs/>
          <w:color w:val="008000"/>
          <w:sz w:val="21"/>
          <w:szCs w:val="21"/>
        </w:rPr>
      </w:pPr>
      <w:r w:rsidRPr="001D0A82">
        <w:rPr>
          <w:rFonts w:ascii="Arial" w:hAnsi="Arial" w:cs="Arial"/>
          <w:b/>
          <w:bCs/>
          <w:i/>
          <w:iCs/>
          <w:color w:val="008000"/>
          <w:sz w:val="21"/>
          <w:szCs w:val="21"/>
        </w:rPr>
        <w:t>(Долучено, Зміна № 1)</w:t>
      </w:r>
    </w:p>
    <w:p w14:paraId="7789B508" w14:textId="06956555" w:rsidR="002E6F98" w:rsidRDefault="002E6F98" w:rsidP="00BC1405">
      <w:pPr>
        <w:spacing w:line="288" w:lineRule="auto"/>
        <w:ind w:firstLine="720"/>
        <w:jc w:val="both"/>
        <w:rPr>
          <w:rFonts w:ascii="Arial" w:hAnsi="Arial" w:cs="Arial"/>
          <w:color w:val="008000"/>
          <w:sz w:val="21"/>
          <w:szCs w:val="21"/>
        </w:rPr>
      </w:pPr>
      <w:hyperlink r:id="rId58" w:history="1">
        <w:r w:rsidRPr="00976DFD">
          <w:rPr>
            <w:rStyle w:val="af1"/>
            <w:rFonts w:ascii="Arial" w:hAnsi="Arial" w:cs="Arial"/>
            <w:sz w:val="21"/>
            <w:szCs w:val="21"/>
          </w:rPr>
          <w:t>ДСТУ EN 62196-2:2019</w:t>
        </w:r>
      </w:hyperlink>
      <w:r w:rsidRPr="002E6F98">
        <w:rPr>
          <w:rFonts w:ascii="Arial" w:hAnsi="Arial" w:cs="Arial"/>
          <w:color w:val="008000"/>
          <w:sz w:val="21"/>
          <w:szCs w:val="21"/>
        </w:rPr>
        <w:t xml:space="preserve"> (EN 62196-2:2017, IDT; IEC 62196-2:2016, IDT) Вилки, розетки, транспортні з'єднувачі та вводи. Провідність зарядження. Частина 2. Сумісність розмірів і вимоги взаємозамінності штиря та трубчастого виводу пристосувань для змінного струму</w:t>
      </w:r>
    </w:p>
    <w:p w14:paraId="0967995E" w14:textId="77777777" w:rsidR="002E6F98" w:rsidRDefault="002E6F98" w:rsidP="00BC1405">
      <w:pPr>
        <w:spacing w:line="288" w:lineRule="auto"/>
        <w:ind w:firstLine="720"/>
        <w:jc w:val="both"/>
        <w:rPr>
          <w:rFonts w:ascii="Arial" w:hAnsi="Arial" w:cs="Arial"/>
          <w:b/>
          <w:bCs/>
          <w:i/>
          <w:iCs/>
          <w:color w:val="008000"/>
          <w:sz w:val="21"/>
          <w:szCs w:val="21"/>
        </w:rPr>
      </w:pPr>
      <w:r w:rsidRPr="001D0A82">
        <w:rPr>
          <w:rFonts w:ascii="Arial" w:hAnsi="Arial" w:cs="Arial"/>
          <w:b/>
          <w:bCs/>
          <w:i/>
          <w:iCs/>
          <w:color w:val="008000"/>
          <w:sz w:val="21"/>
          <w:szCs w:val="21"/>
        </w:rPr>
        <w:t>(Долучено, Зміна № 1)</w:t>
      </w:r>
    </w:p>
    <w:p w14:paraId="78F2DB87" w14:textId="542D6A53" w:rsidR="002E6F98" w:rsidRPr="000E710D" w:rsidRDefault="002E6F98" w:rsidP="00BC1405">
      <w:pPr>
        <w:spacing w:line="288" w:lineRule="auto"/>
        <w:ind w:firstLine="720"/>
        <w:jc w:val="both"/>
        <w:rPr>
          <w:rFonts w:ascii="Arial" w:hAnsi="Arial" w:cs="Arial"/>
          <w:color w:val="008000"/>
          <w:sz w:val="21"/>
          <w:szCs w:val="21"/>
        </w:rPr>
      </w:pPr>
      <w:hyperlink r:id="rId59" w:history="1">
        <w:r w:rsidRPr="00976DFD">
          <w:rPr>
            <w:rStyle w:val="af1"/>
            <w:rFonts w:ascii="Arial" w:hAnsi="Arial" w:cs="Arial"/>
            <w:sz w:val="21"/>
            <w:szCs w:val="21"/>
          </w:rPr>
          <w:t>ДСТУ EN ІEC 61851-1:2021</w:t>
        </w:r>
      </w:hyperlink>
      <w:r w:rsidRPr="000E710D">
        <w:rPr>
          <w:rFonts w:ascii="Arial" w:hAnsi="Arial" w:cs="Arial"/>
          <w:color w:val="008000"/>
          <w:sz w:val="21"/>
          <w:szCs w:val="21"/>
        </w:rPr>
        <w:t xml:space="preserve"> Система зарядки електричних транспортних засобів дротова. Частина 1. Загальні вимоги (EN ІEC 61851-1:2019, ІDT; IEC 61851-1:2017, ІDT)</w:t>
      </w:r>
    </w:p>
    <w:p w14:paraId="667372A1" w14:textId="77777777" w:rsidR="002E6F98" w:rsidRPr="000E710D" w:rsidRDefault="002E6F98" w:rsidP="002E6F98">
      <w:pPr>
        <w:spacing w:line="295" w:lineRule="auto"/>
        <w:ind w:firstLine="720"/>
        <w:rPr>
          <w:rFonts w:ascii="Arial" w:hAnsi="Arial" w:cs="Arial"/>
          <w:b/>
          <w:bCs/>
          <w:i/>
          <w:iCs/>
          <w:color w:val="008000"/>
          <w:sz w:val="21"/>
          <w:szCs w:val="21"/>
        </w:rPr>
      </w:pPr>
      <w:r w:rsidRPr="000E710D">
        <w:rPr>
          <w:rFonts w:ascii="Arial" w:hAnsi="Arial" w:cs="Arial"/>
          <w:b/>
          <w:bCs/>
          <w:i/>
          <w:iCs/>
          <w:color w:val="008000"/>
          <w:sz w:val="21"/>
          <w:szCs w:val="21"/>
        </w:rPr>
        <w:lastRenderedPageBreak/>
        <w:t>(Долучено, Зміна № 1)</w:t>
      </w:r>
    </w:p>
    <w:p w14:paraId="17DCD257" w14:textId="3E4C17E3" w:rsidR="002E6F98" w:rsidRPr="000E710D" w:rsidRDefault="002E6F98" w:rsidP="002E6F98">
      <w:pPr>
        <w:spacing w:line="300" w:lineRule="auto"/>
        <w:ind w:firstLine="709"/>
        <w:jc w:val="both"/>
        <w:rPr>
          <w:rFonts w:ascii="Arial" w:hAnsi="Arial" w:cs="Arial"/>
          <w:color w:val="008000"/>
          <w:sz w:val="21"/>
          <w:szCs w:val="21"/>
        </w:rPr>
      </w:pPr>
      <w:hyperlink r:id="rId60" w:history="1">
        <w:r w:rsidRPr="00976DFD">
          <w:rPr>
            <w:rStyle w:val="af1"/>
            <w:rFonts w:ascii="Arial" w:hAnsi="Arial" w:cs="Arial"/>
            <w:sz w:val="21"/>
            <w:szCs w:val="21"/>
          </w:rPr>
          <w:t>ДСТУ IEC 60529:2019</w:t>
        </w:r>
      </w:hyperlink>
      <w:r w:rsidRPr="000E710D">
        <w:rPr>
          <w:rFonts w:ascii="Arial" w:hAnsi="Arial" w:cs="Arial"/>
          <w:color w:val="008000"/>
          <w:sz w:val="21"/>
          <w:szCs w:val="21"/>
        </w:rPr>
        <w:t xml:space="preserve"> Ступені захисту, забезпечувані корпусами (IP-код)                           (IEC 60529:2013, IDT).</w:t>
      </w:r>
    </w:p>
    <w:p w14:paraId="76016F44" w14:textId="77777777" w:rsidR="002E6F98" w:rsidRPr="000E710D" w:rsidRDefault="002E6F98" w:rsidP="002E6F98">
      <w:pPr>
        <w:spacing w:line="295" w:lineRule="auto"/>
        <w:ind w:firstLine="720"/>
        <w:rPr>
          <w:rFonts w:ascii="Arial" w:hAnsi="Arial" w:cs="Arial"/>
          <w:b/>
          <w:bCs/>
          <w:i/>
          <w:iCs/>
          <w:color w:val="008000"/>
          <w:sz w:val="21"/>
          <w:szCs w:val="21"/>
        </w:rPr>
      </w:pPr>
      <w:r w:rsidRPr="000E710D">
        <w:rPr>
          <w:rFonts w:ascii="Arial" w:hAnsi="Arial" w:cs="Arial"/>
          <w:b/>
          <w:bCs/>
          <w:i/>
          <w:iCs/>
          <w:color w:val="008000"/>
          <w:sz w:val="21"/>
          <w:szCs w:val="21"/>
        </w:rPr>
        <w:t>(Долучено, Зміна № 1)</w:t>
      </w:r>
    </w:p>
    <w:p w14:paraId="3A6FC696" w14:textId="286FDBB7" w:rsidR="000F5225" w:rsidRPr="000E710D" w:rsidRDefault="00446482" w:rsidP="00F33367">
      <w:pPr>
        <w:pStyle w:val="a3"/>
        <w:spacing w:line="295" w:lineRule="auto"/>
        <w:ind w:left="0" w:firstLine="720"/>
        <w:jc w:val="left"/>
        <w:rPr>
          <w:rFonts w:ascii="Arial" w:hAnsi="Arial" w:cs="Arial"/>
        </w:rPr>
      </w:pPr>
      <w:hyperlink r:id="rId61" w:history="1">
        <w:r w:rsidRPr="00976DFD">
          <w:rPr>
            <w:rStyle w:val="af1"/>
            <w:rFonts w:ascii="Arial" w:hAnsi="Arial" w:cs="Arial"/>
          </w:rPr>
          <w:t>ДСТУ Б Б.2.2-10:2016</w:t>
        </w:r>
      </w:hyperlink>
      <w:r w:rsidRPr="000E710D">
        <w:rPr>
          <w:rFonts w:ascii="Arial" w:hAnsi="Arial" w:cs="Arial"/>
          <w:color w:val="1E1916"/>
        </w:rPr>
        <w:t xml:space="preserve"> Склад та зміст науково-проектної документації щодо визначення меж і режимів використання зон охорони пам’яток архітектури та містобудування</w:t>
      </w:r>
    </w:p>
    <w:p w14:paraId="6D223345" w14:textId="7BCB4D60" w:rsidR="000F5225" w:rsidRPr="000E710D" w:rsidRDefault="00446482" w:rsidP="00F33367">
      <w:pPr>
        <w:pStyle w:val="a3"/>
        <w:spacing w:line="295" w:lineRule="auto"/>
        <w:ind w:left="0" w:firstLine="720"/>
        <w:jc w:val="left"/>
        <w:rPr>
          <w:rFonts w:ascii="Arial" w:hAnsi="Arial" w:cs="Arial"/>
        </w:rPr>
      </w:pPr>
      <w:hyperlink r:id="rId62" w:history="1">
        <w:r w:rsidRPr="00976DFD">
          <w:rPr>
            <w:rStyle w:val="af1"/>
            <w:rFonts w:ascii="Arial" w:hAnsi="Arial" w:cs="Arial"/>
          </w:rPr>
          <w:t>ДСТУ-Н Б Б.1.1-19:2013</w:t>
        </w:r>
      </w:hyperlink>
      <w:r w:rsidRPr="000E710D">
        <w:rPr>
          <w:rFonts w:ascii="Arial" w:hAnsi="Arial" w:cs="Arial"/>
          <w:color w:val="1E1916"/>
        </w:rPr>
        <w:t xml:space="preserve"> Настанова з виконання розділу інженерно-технічних заходів цивіль- ного захисту (цивільної оборони) у містобудівній документації на мирний час</w:t>
      </w:r>
    </w:p>
    <w:p w14:paraId="5415C28B" w14:textId="40B463BB" w:rsidR="000F5225" w:rsidRPr="000E710D" w:rsidRDefault="00446482" w:rsidP="00F33367">
      <w:pPr>
        <w:pStyle w:val="a3"/>
        <w:spacing w:line="295" w:lineRule="auto"/>
        <w:ind w:left="0" w:firstLine="720"/>
        <w:jc w:val="left"/>
        <w:rPr>
          <w:rFonts w:ascii="Arial" w:hAnsi="Arial" w:cs="Arial"/>
        </w:rPr>
      </w:pPr>
      <w:hyperlink r:id="rId63" w:history="1">
        <w:r w:rsidRPr="00976DFD">
          <w:rPr>
            <w:rStyle w:val="af1"/>
            <w:rFonts w:ascii="Arial" w:hAnsi="Arial" w:cs="Arial"/>
            <w:spacing w:val="-2"/>
          </w:rPr>
          <w:t>ДСТУ-Н</w:t>
        </w:r>
        <w:r w:rsidRPr="00976DFD">
          <w:rPr>
            <w:rStyle w:val="af1"/>
            <w:rFonts w:ascii="Arial" w:hAnsi="Arial" w:cs="Arial"/>
          </w:rPr>
          <w:t xml:space="preserve"> </w:t>
        </w:r>
        <w:r w:rsidRPr="00976DFD">
          <w:rPr>
            <w:rStyle w:val="af1"/>
            <w:rFonts w:ascii="Arial" w:hAnsi="Arial" w:cs="Arial"/>
            <w:spacing w:val="-2"/>
          </w:rPr>
          <w:t>Б</w:t>
        </w:r>
        <w:r w:rsidRPr="00976DFD">
          <w:rPr>
            <w:rStyle w:val="af1"/>
            <w:rFonts w:ascii="Arial" w:hAnsi="Arial" w:cs="Arial"/>
            <w:spacing w:val="3"/>
          </w:rPr>
          <w:t xml:space="preserve"> </w:t>
        </w:r>
        <w:r w:rsidRPr="00976DFD">
          <w:rPr>
            <w:rStyle w:val="af1"/>
            <w:rFonts w:ascii="Arial" w:hAnsi="Arial" w:cs="Arial"/>
            <w:spacing w:val="-2"/>
          </w:rPr>
          <w:t>Б.2.2-7:2013</w:t>
        </w:r>
      </w:hyperlink>
      <w:r w:rsidRPr="000E710D">
        <w:rPr>
          <w:rFonts w:ascii="Arial" w:hAnsi="Arial" w:cs="Arial"/>
          <w:color w:val="1E1916"/>
        </w:rPr>
        <w:t xml:space="preserve"> </w:t>
      </w:r>
      <w:r w:rsidRPr="000E710D">
        <w:rPr>
          <w:rFonts w:ascii="Arial" w:hAnsi="Arial" w:cs="Arial"/>
          <w:color w:val="1E1916"/>
          <w:spacing w:val="-2"/>
        </w:rPr>
        <w:t>Настанова</w:t>
      </w:r>
      <w:r w:rsidRPr="000E710D">
        <w:rPr>
          <w:rFonts w:ascii="Arial" w:hAnsi="Arial" w:cs="Arial"/>
          <w:color w:val="1E1916"/>
        </w:rPr>
        <w:t xml:space="preserve"> </w:t>
      </w:r>
      <w:r w:rsidRPr="000E710D">
        <w:rPr>
          <w:rFonts w:ascii="Arial" w:hAnsi="Arial" w:cs="Arial"/>
          <w:color w:val="1E1916"/>
          <w:spacing w:val="-2"/>
        </w:rPr>
        <w:t>з</w:t>
      </w:r>
      <w:r w:rsidRPr="000E710D">
        <w:rPr>
          <w:rFonts w:ascii="Arial" w:hAnsi="Arial" w:cs="Arial"/>
          <w:color w:val="1E1916"/>
          <w:spacing w:val="1"/>
        </w:rPr>
        <w:t xml:space="preserve"> </w:t>
      </w:r>
      <w:r w:rsidRPr="000E710D">
        <w:rPr>
          <w:rFonts w:ascii="Arial" w:hAnsi="Arial" w:cs="Arial"/>
          <w:color w:val="1E1916"/>
          <w:spacing w:val="-2"/>
        </w:rPr>
        <w:t>улаштування</w:t>
      </w:r>
      <w:r w:rsidRPr="000E710D">
        <w:rPr>
          <w:rFonts w:ascii="Arial" w:hAnsi="Arial" w:cs="Arial"/>
          <w:color w:val="1E1916"/>
        </w:rPr>
        <w:t xml:space="preserve"> </w:t>
      </w:r>
      <w:r w:rsidRPr="000E710D">
        <w:rPr>
          <w:rFonts w:ascii="Arial" w:hAnsi="Arial" w:cs="Arial"/>
          <w:color w:val="1E1916"/>
          <w:spacing w:val="-2"/>
        </w:rPr>
        <w:t>контейнерних</w:t>
      </w:r>
      <w:r w:rsidRPr="000E710D">
        <w:rPr>
          <w:rFonts w:ascii="Arial" w:hAnsi="Arial" w:cs="Arial"/>
          <w:color w:val="1E1916"/>
        </w:rPr>
        <w:t xml:space="preserve"> </w:t>
      </w:r>
      <w:r w:rsidRPr="000E710D">
        <w:rPr>
          <w:rFonts w:ascii="Arial" w:hAnsi="Arial" w:cs="Arial"/>
          <w:color w:val="1E1916"/>
          <w:spacing w:val="-2"/>
        </w:rPr>
        <w:t>майданчиків</w:t>
      </w:r>
    </w:p>
    <w:p w14:paraId="61D53EA9" w14:textId="4F7329FF" w:rsidR="000F5225" w:rsidRPr="000E710D" w:rsidRDefault="00446482" w:rsidP="00F33367">
      <w:pPr>
        <w:pStyle w:val="a3"/>
        <w:spacing w:line="295" w:lineRule="auto"/>
        <w:ind w:left="0" w:firstLine="720"/>
        <w:jc w:val="left"/>
        <w:rPr>
          <w:rFonts w:ascii="Arial" w:hAnsi="Arial" w:cs="Arial"/>
        </w:rPr>
      </w:pPr>
      <w:hyperlink r:id="rId64" w:history="1">
        <w:r w:rsidRPr="00976DFD">
          <w:rPr>
            <w:rStyle w:val="af1"/>
            <w:rFonts w:ascii="Arial" w:hAnsi="Arial" w:cs="Arial"/>
          </w:rPr>
          <w:t>ДСТУ-Н</w:t>
        </w:r>
        <w:r w:rsidRPr="00976DFD">
          <w:rPr>
            <w:rStyle w:val="af1"/>
            <w:rFonts w:ascii="Arial" w:hAnsi="Arial" w:cs="Arial"/>
            <w:spacing w:val="39"/>
          </w:rPr>
          <w:t xml:space="preserve"> </w:t>
        </w:r>
        <w:r w:rsidRPr="00976DFD">
          <w:rPr>
            <w:rStyle w:val="af1"/>
            <w:rFonts w:ascii="Arial" w:hAnsi="Arial" w:cs="Arial"/>
          </w:rPr>
          <w:t>Б.Б</w:t>
        </w:r>
        <w:r w:rsidRPr="00976DFD">
          <w:rPr>
            <w:rStyle w:val="af1"/>
            <w:rFonts w:ascii="Arial" w:hAnsi="Arial" w:cs="Arial"/>
            <w:spacing w:val="39"/>
          </w:rPr>
          <w:t xml:space="preserve"> </w:t>
        </w:r>
        <w:r w:rsidRPr="00976DFD">
          <w:rPr>
            <w:rStyle w:val="af1"/>
            <w:rFonts w:ascii="Arial" w:hAnsi="Arial" w:cs="Arial"/>
          </w:rPr>
          <w:t>2.2-9:2013</w:t>
        </w:r>
      </w:hyperlink>
      <w:r w:rsidRPr="000E710D">
        <w:rPr>
          <w:rFonts w:ascii="Arial" w:hAnsi="Arial" w:cs="Arial"/>
          <w:color w:val="1E1916"/>
          <w:spacing w:val="39"/>
        </w:rPr>
        <w:t xml:space="preserve"> </w:t>
      </w:r>
      <w:r w:rsidRPr="000E710D">
        <w:rPr>
          <w:rFonts w:ascii="Arial" w:hAnsi="Arial" w:cs="Arial"/>
          <w:color w:val="1E1916"/>
        </w:rPr>
        <w:t>Настанова</w:t>
      </w:r>
      <w:r w:rsidRPr="000E710D">
        <w:rPr>
          <w:rFonts w:ascii="Arial" w:hAnsi="Arial" w:cs="Arial"/>
          <w:color w:val="1E1916"/>
          <w:spacing w:val="39"/>
        </w:rPr>
        <w:t xml:space="preserve"> </w:t>
      </w:r>
      <w:r w:rsidRPr="000E710D">
        <w:rPr>
          <w:rFonts w:ascii="Arial" w:hAnsi="Arial" w:cs="Arial"/>
          <w:color w:val="1E1916"/>
        </w:rPr>
        <w:t>щодо</w:t>
      </w:r>
      <w:r w:rsidRPr="000E710D">
        <w:rPr>
          <w:rFonts w:ascii="Arial" w:hAnsi="Arial" w:cs="Arial"/>
          <w:color w:val="1E1916"/>
          <w:spacing w:val="39"/>
        </w:rPr>
        <w:t xml:space="preserve"> </w:t>
      </w:r>
      <w:r w:rsidRPr="000E710D">
        <w:rPr>
          <w:rFonts w:ascii="Arial" w:hAnsi="Arial" w:cs="Arial"/>
          <w:color w:val="1E1916"/>
        </w:rPr>
        <w:t>розподілу</w:t>
      </w:r>
      <w:r w:rsidRPr="000E710D">
        <w:rPr>
          <w:rFonts w:ascii="Arial" w:hAnsi="Arial" w:cs="Arial"/>
          <w:color w:val="1E1916"/>
          <w:spacing w:val="39"/>
        </w:rPr>
        <w:t xml:space="preserve"> </w:t>
      </w:r>
      <w:r w:rsidRPr="000E710D">
        <w:rPr>
          <w:rFonts w:ascii="Arial" w:hAnsi="Arial" w:cs="Arial"/>
          <w:color w:val="1E1916"/>
        </w:rPr>
        <w:t>територій</w:t>
      </w:r>
      <w:r w:rsidRPr="000E710D">
        <w:rPr>
          <w:rFonts w:ascii="Arial" w:hAnsi="Arial" w:cs="Arial"/>
          <w:color w:val="1E1916"/>
          <w:spacing w:val="39"/>
        </w:rPr>
        <w:t xml:space="preserve"> </w:t>
      </w:r>
      <w:r w:rsidRPr="000E710D">
        <w:rPr>
          <w:rFonts w:ascii="Arial" w:hAnsi="Arial" w:cs="Arial"/>
          <w:color w:val="1E1916"/>
        </w:rPr>
        <w:t>мікрорайонів</w:t>
      </w:r>
      <w:r w:rsidRPr="000E710D">
        <w:rPr>
          <w:rFonts w:ascii="Arial" w:hAnsi="Arial" w:cs="Arial"/>
          <w:color w:val="1E1916"/>
          <w:spacing w:val="40"/>
        </w:rPr>
        <w:t xml:space="preserve"> </w:t>
      </w:r>
      <w:r w:rsidRPr="000E710D">
        <w:rPr>
          <w:rFonts w:ascii="Arial" w:hAnsi="Arial" w:cs="Arial"/>
          <w:color w:val="1E1916"/>
        </w:rPr>
        <w:t>(кварталів)</w:t>
      </w:r>
      <w:r w:rsidRPr="000E710D">
        <w:rPr>
          <w:rFonts w:ascii="Arial" w:hAnsi="Arial" w:cs="Arial"/>
          <w:color w:val="1E1916"/>
          <w:spacing w:val="39"/>
        </w:rPr>
        <w:t xml:space="preserve"> </w:t>
      </w:r>
      <w:r w:rsidRPr="000E710D">
        <w:rPr>
          <w:rFonts w:ascii="Arial" w:hAnsi="Arial" w:cs="Arial"/>
          <w:color w:val="1E1916"/>
        </w:rPr>
        <w:t>для визначення прибудинкових територій багатоквартирної забудови</w:t>
      </w:r>
    </w:p>
    <w:p w14:paraId="4CD1D660" w14:textId="4B121128" w:rsidR="000F5225" w:rsidRPr="000E710D" w:rsidRDefault="00446482" w:rsidP="00F33367">
      <w:pPr>
        <w:pStyle w:val="a3"/>
        <w:spacing w:line="295" w:lineRule="auto"/>
        <w:ind w:left="0" w:firstLine="720"/>
        <w:jc w:val="left"/>
        <w:rPr>
          <w:rFonts w:ascii="Arial" w:hAnsi="Arial" w:cs="Arial"/>
        </w:rPr>
      </w:pPr>
      <w:hyperlink r:id="rId65" w:history="1">
        <w:r w:rsidRPr="00976DFD">
          <w:rPr>
            <w:rStyle w:val="af1"/>
            <w:rFonts w:ascii="Arial" w:hAnsi="Arial" w:cs="Arial"/>
          </w:rPr>
          <w:t>ДСТУ-Н</w:t>
        </w:r>
        <w:r w:rsidRPr="00976DFD">
          <w:rPr>
            <w:rStyle w:val="af1"/>
            <w:rFonts w:ascii="Arial" w:hAnsi="Arial" w:cs="Arial"/>
            <w:spacing w:val="-14"/>
          </w:rPr>
          <w:t xml:space="preserve"> </w:t>
        </w:r>
        <w:r w:rsidRPr="00976DFD">
          <w:rPr>
            <w:rStyle w:val="af1"/>
            <w:rFonts w:ascii="Arial" w:hAnsi="Arial" w:cs="Arial"/>
          </w:rPr>
          <w:t>Б</w:t>
        </w:r>
        <w:r w:rsidRPr="00976DFD">
          <w:rPr>
            <w:rStyle w:val="af1"/>
            <w:rFonts w:ascii="Arial" w:hAnsi="Arial" w:cs="Arial"/>
            <w:spacing w:val="-11"/>
          </w:rPr>
          <w:t xml:space="preserve"> </w:t>
        </w:r>
        <w:r w:rsidRPr="00976DFD">
          <w:rPr>
            <w:rStyle w:val="af1"/>
            <w:rFonts w:ascii="Arial" w:hAnsi="Arial" w:cs="Arial"/>
          </w:rPr>
          <w:t>В.1.1-27:2010</w:t>
        </w:r>
      </w:hyperlink>
      <w:r w:rsidRPr="000E710D">
        <w:rPr>
          <w:rFonts w:ascii="Arial" w:hAnsi="Arial" w:cs="Arial"/>
          <w:color w:val="1E1916"/>
          <w:spacing w:val="-13"/>
        </w:rPr>
        <w:t xml:space="preserve"> </w:t>
      </w:r>
      <w:r w:rsidRPr="000E710D">
        <w:rPr>
          <w:rFonts w:ascii="Arial" w:hAnsi="Arial" w:cs="Arial"/>
          <w:color w:val="1E1916"/>
        </w:rPr>
        <w:t>Будівельна</w:t>
      </w:r>
      <w:r w:rsidRPr="000E710D">
        <w:rPr>
          <w:rFonts w:ascii="Arial" w:hAnsi="Arial" w:cs="Arial"/>
          <w:color w:val="1E1916"/>
          <w:spacing w:val="-13"/>
        </w:rPr>
        <w:t xml:space="preserve"> </w:t>
      </w:r>
      <w:r w:rsidRPr="000E710D">
        <w:rPr>
          <w:rFonts w:ascii="Arial" w:hAnsi="Arial" w:cs="Arial"/>
          <w:color w:val="1E1916"/>
          <w:spacing w:val="-2"/>
        </w:rPr>
        <w:t>кліматологія</w:t>
      </w:r>
    </w:p>
    <w:p w14:paraId="4786EB31" w14:textId="77FDFB16" w:rsidR="00F33367" w:rsidRPr="000E710D" w:rsidRDefault="00446482" w:rsidP="00F33367">
      <w:pPr>
        <w:pStyle w:val="a3"/>
        <w:spacing w:line="295" w:lineRule="auto"/>
        <w:ind w:firstLine="11"/>
        <w:jc w:val="left"/>
        <w:rPr>
          <w:rFonts w:ascii="Arial" w:hAnsi="Arial" w:cs="Arial"/>
          <w:color w:val="1E1916"/>
        </w:rPr>
      </w:pPr>
      <w:hyperlink r:id="rId66" w:history="1">
        <w:r w:rsidRPr="00976DFD">
          <w:rPr>
            <w:rStyle w:val="af1"/>
            <w:rFonts w:ascii="Arial" w:hAnsi="Arial" w:cs="Arial"/>
          </w:rPr>
          <w:t>ДСТУ-Н</w:t>
        </w:r>
        <w:r w:rsidRPr="00976DFD">
          <w:rPr>
            <w:rStyle w:val="af1"/>
            <w:rFonts w:ascii="Arial" w:hAnsi="Arial" w:cs="Arial"/>
            <w:spacing w:val="-11"/>
          </w:rPr>
          <w:t xml:space="preserve"> </w:t>
        </w:r>
        <w:r w:rsidRPr="00976DFD">
          <w:rPr>
            <w:rStyle w:val="af1"/>
            <w:rFonts w:ascii="Arial" w:hAnsi="Arial" w:cs="Arial"/>
          </w:rPr>
          <w:t>Б</w:t>
        </w:r>
        <w:r w:rsidRPr="00976DFD">
          <w:rPr>
            <w:rStyle w:val="af1"/>
            <w:rFonts w:ascii="Arial" w:hAnsi="Arial" w:cs="Arial"/>
            <w:spacing w:val="-10"/>
          </w:rPr>
          <w:t xml:space="preserve"> </w:t>
        </w:r>
        <w:r w:rsidRPr="00976DFD">
          <w:rPr>
            <w:rStyle w:val="af1"/>
            <w:rFonts w:ascii="Arial" w:hAnsi="Arial" w:cs="Arial"/>
          </w:rPr>
          <w:t>В.2.2-27:2010</w:t>
        </w:r>
      </w:hyperlink>
      <w:r w:rsidRPr="000E710D">
        <w:rPr>
          <w:rFonts w:ascii="Arial" w:hAnsi="Arial" w:cs="Arial"/>
          <w:color w:val="1E1916"/>
          <w:spacing w:val="-11"/>
        </w:rPr>
        <w:t xml:space="preserve"> </w:t>
      </w:r>
      <w:r w:rsidRPr="000E710D">
        <w:rPr>
          <w:rFonts w:ascii="Arial" w:hAnsi="Arial" w:cs="Arial"/>
          <w:color w:val="1E1916"/>
        </w:rPr>
        <w:t>Настанова</w:t>
      </w:r>
      <w:r w:rsidRPr="000E710D">
        <w:rPr>
          <w:rFonts w:ascii="Arial" w:hAnsi="Arial" w:cs="Arial"/>
          <w:color w:val="1E1916"/>
          <w:spacing w:val="-12"/>
        </w:rPr>
        <w:t xml:space="preserve"> </w:t>
      </w:r>
      <w:r w:rsidRPr="000E710D">
        <w:rPr>
          <w:rFonts w:ascii="Arial" w:hAnsi="Arial" w:cs="Arial"/>
          <w:color w:val="1E1916"/>
        </w:rPr>
        <w:t>з</w:t>
      </w:r>
      <w:r w:rsidRPr="000E710D">
        <w:rPr>
          <w:rFonts w:ascii="Arial" w:hAnsi="Arial" w:cs="Arial"/>
          <w:color w:val="1E1916"/>
          <w:spacing w:val="-11"/>
        </w:rPr>
        <w:t xml:space="preserve"> </w:t>
      </w:r>
      <w:r w:rsidRPr="000E710D">
        <w:rPr>
          <w:rFonts w:ascii="Arial" w:hAnsi="Arial" w:cs="Arial"/>
          <w:color w:val="1E1916"/>
        </w:rPr>
        <w:t>розрахунку</w:t>
      </w:r>
      <w:r w:rsidRPr="000E710D">
        <w:rPr>
          <w:rFonts w:ascii="Arial" w:hAnsi="Arial" w:cs="Arial"/>
          <w:color w:val="1E1916"/>
          <w:spacing w:val="-11"/>
        </w:rPr>
        <w:t xml:space="preserve"> </w:t>
      </w:r>
      <w:r w:rsidRPr="000E710D">
        <w:rPr>
          <w:rFonts w:ascii="Arial" w:hAnsi="Arial" w:cs="Arial"/>
          <w:color w:val="1E1916"/>
        </w:rPr>
        <w:t>інсоляції</w:t>
      </w:r>
      <w:r w:rsidRPr="000E710D">
        <w:rPr>
          <w:rFonts w:ascii="Arial" w:hAnsi="Arial" w:cs="Arial"/>
          <w:color w:val="1E1916"/>
          <w:spacing w:val="-11"/>
        </w:rPr>
        <w:t xml:space="preserve"> </w:t>
      </w:r>
      <w:r w:rsidRPr="000E710D">
        <w:rPr>
          <w:rFonts w:ascii="Arial" w:hAnsi="Arial" w:cs="Arial"/>
          <w:color w:val="1E1916"/>
        </w:rPr>
        <w:t>об’єктів</w:t>
      </w:r>
      <w:r w:rsidRPr="000E710D">
        <w:rPr>
          <w:rFonts w:ascii="Arial" w:hAnsi="Arial" w:cs="Arial"/>
          <w:color w:val="1E1916"/>
          <w:spacing w:val="-11"/>
        </w:rPr>
        <w:t xml:space="preserve"> </w:t>
      </w:r>
      <w:r w:rsidRPr="000E710D">
        <w:rPr>
          <w:rFonts w:ascii="Arial" w:hAnsi="Arial" w:cs="Arial"/>
          <w:color w:val="1E1916"/>
        </w:rPr>
        <w:t>цивільного</w:t>
      </w:r>
      <w:r w:rsidRPr="000E710D">
        <w:rPr>
          <w:rFonts w:ascii="Arial" w:hAnsi="Arial" w:cs="Arial"/>
          <w:color w:val="1E1916"/>
          <w:spacing w:val="-11"/>
        </w:rPr>
        <w:t xml:space="preserve"> </w:t>
      </w:r>
      <w:r w:rsidRPr="000E710D">
        <w:rPr>
          <w:rFonts w:ascii="Arial" w:hAnsi="Arial" w:cs="Arial"/>
          <w:color w:val="1E1916"/>
        </w:rPr>
        <w:t xml:space="preserve">призначення </w:t>
      </w:r>
      <w:hyperlink r:id="rId67" w:history="1">
        <w:r w:rsidRPr="00976DFD">
          <w:rPr>
            <w:rStyle w:val="af1"/>
            <w:rFonts w:ascii="Arial" w:hAnsi="Arial" w:cs="Arial"/>
          </w:rPr>
          <w:t>ДСТУ-Н Б В.2.3-34:2016</w:t>
        </w:r>
      </w:hyperlink>
      <w:r w:rsidRPr="000E710D">
        <w:rPr>
          <w:rFonts w:ascii="Arial" w:hAnsi="Arial" w:cs="Arial"/>
          <w:color w:val="1E1916"/>
        </w:rPr>
        <w:t xml:space="preserve"> Настанова з виконання робіт при будівництві мостів та труб</w:t>
      </w:r>
    </w:p>
    <w:p w14:paraId="2919F9D1" w14:textId="1DF9924A" w:rsidR="000F5225" w:rsidRPr="000E710D" w:rsidRDefault="00446482" w:rsidP="00F33367">
      <w:pPr>
        <w:pStyle w:val="a3"/>
        <w:spacing w:line="295" w:lineRule="auto"/>
        <w:ind w:left="0" w:firstLine="720"/>
        <w:jc w:val="left"/>
        <w:rPr>
          <w:rFonts w:ascii="Arial" w:hAnsi="Arial" w:cs="Arial"/>
        </w:rPr>
      </w:pPr>
      <w:r w:rsidRPr="000E710D">
        <w:rPr>
          <w:rFonts w:ascii="Arial" w:hAnsi="Arial" w:cs="Arial"/>
          <w:color w:val="1E1916"/>
        </w:rPr>
        <w:t>СНиП 2.05.06-85* Магистральные трубопроводы (Магістральні трубопроводи)</w:t>
      </w:r>
    </w:p>
    <w:p w14:paraId="649191B4" w14:textId="77777777" w:rsidR="000F5225" w:rsidRPr="000E710D" w:rsidRDefault="00446482" w:rsidP="00F33367">
      <w:pPr>
        <w:pStyle w:val="a3"/>
        <w:spacing w:line="295" w:lineRule="auto"/>
        <w:ind w:left="0" w:firstLine="720"/>
        <w:jc w:val="left"/>
        <w:rPr>
          <w:rFonts w:ascii="Arial" w:hAnsi="Arial" w:cs="Arial"/>
        </w:rPr>
      </w:pPr>
      <w:r w:rsidRPr="000E710D">
        <w:rPr>
          <w:rFonts w:ascii="Arial" w:hAnsi="Arial" w:cs="Arial"/>
          <w:color w:val="1E1916"/>
        </w:rPr>
        <w:t>СНиП</w:t>
      </w:r>
      <w:r w:rsidRPr="000E710D">
        <w:rPr>
          <w:rFonts w:ascii="Arial" w:hAnsi="Arial" w:cs="Arial"/>
          <w:color w:val="1E1916"/>
          <w:spacing w:val="-12"/>
        </w:rPr>
        <w:t xml:space="preserve"> </w:t>
      </w:r>
      <w:r w:rsidRPr="000E710D">
        <w:rPr>
          <w:rFonts w:ascii="Arial" w:hAnsi="Arial" w:cs="Arial"/>
          <w:color w:val="1E1916"/>
        </w:rPr>
        <w:t>2.05.07-91</w:t>
      </w:r>
      <w:r w:rsidRPr="000E710D">
        <w:rPr>
          <w:rFonts w:ascii="Arial" w:hAnsi="Arial" w:cs="Arial"/>
          <w:color w:val="1E1916"/>
          <w:spacing w:val="-11"/>
        </w:rPr>
        <w:t xml:space="preserve"> </w:t>
      </w:r>
      <w:r w:rsidRPr="000E710D">
        <w:rPr>
          <w:rFonts w:ascii="Arial" w:hAnsi="Arial" w:cs="Arial"/>
          <w:color w:val="1E1916"/>
        </w:rPr>
        <w:t>Аэродромы</w:t>
      </w:r>
      <w:r w:rsidRPr="000E710D">
        <w:rPr>
          <w:rFonts w:ascii="Arial" w:hAnsi="Arial" w:cs="Arial"/>
          <w:color w:val="1E1916"/>
          <w:spacing w:val="-12"/>
        </w:rPr>
        <w:t xml:space="preserve"> </w:t>
      </w:r>
      <w:r w:rsidRPr="000E710D">
        <w:rPr>
          <w:rFonts w:ascii="Arial" w:hAnsi="Arial" w:cs="Arial"/>
          <w:color w:val="1E1916"/>
          <w:spacing w:val="-2"/>
        </w:rPr>
        <w:t>(Аеродроми)</w:t>
      </w:r>
    </w:p>
    <w:p w14:paraId="00CF56BF" w14:textId="77777777" w:rsidR="000F5225" w:rsidRPr="00C84B4B" w:rsidRDefault="00446482" w:rsidP="006E0415">
      <w:pPr>
        <w:pStyle w:val="1"/>
        <w:numPr>
          <w:ilvl w:val="0"/>
          <w:numId w:val="12"/>
        </w:numPr>
        <w:tabs>
          <w:tab w:val="left" w:pos="879"/>
        </w:tabs>
        <w:spacing w:before="120" w:after="120"/>
        <w:ind w:left="879" w:hanging="340"/>
        <w:jc w:val="left"/>
        <w:rPr>
          <w:color w:val="008000"/>
        </w:rPr>
      </w:pPr>
      <w:bookmarkStart w:id="2" w:name="_TOC_250068"/>
      <w:r w:rsidRPr="00C84B4B">
        <w:rPr>
          <w:color w:val="008000"/>
        </w:rPr>
        <w:t>ТЕРМІНИ</w:t>
      </w:r>
      <w:r w:rsidRPr="00C84B4B">
        <w:rPr>
          <w:color w:val="008000"/>
          <w:spacing w:val="-5"/>
        </w:rPr>
        <w:t xml:space="preserve"> </w:t>
      </w:r>
      <w:r w:rsidRPr="00C84B4B">
        <w:rPr>
          <w:color w:val="008000"/>
        </w:rPr>
        <w:t>ТА</w:t>
      </w:r>
      <w:r w:rsidRPr="00C84B4B">
        <w:rPr>
          <w:color w:val="008000"/>
          <w:spacing w:val="-6"/>
        </w:rPr>
        <w:t xml:space="preserve"> </w:t>
      </w:r>
      <w:r w:rsidRPr="00C84B4B">
        <w:rPr>
          <w:color w:val="008000"/>
        </w:rPr>
        <w:t>ВИЗНАЧЕННЯ</w:t>
      </w:r>
      <w:r w:rsidRPr="00C84B4B">
        <w:rPr>
          <w:color w:val="008000"/>
          <w:spacing w:val="-6"/>
        </w:rPr>
        <w:t xml:space="preserve"> </w:t>
      </w:r>
      <w:bookmarkEnd w:id="2"/>
      <w:r w:rsidRPr="00C84B4B">
        <w:rPr>
          <w:color w:val="008000"/>
          <w:spacing w:val="-2"/>
        </w:rPr>
        <w:t>ПОНЯТЬ</w:t>
      </w:r>
    </w:p>
    <w:p w14:paraId="539A7301" w14:textId="77777777" w:rsidR="002E6F98" w:rsidRPr="00C84B4B" w:rsidRDefault="002E6F98" w:rsidP="002E6F98">
      <w:pPr>
        <w:spacing w:line="295" w:lineRule="auto"/>
        <w:ind w:firstLine="720"/>
        <w:jc w:val="both"/>
        <w:rPr>
          <w:rFonts w:ascii="Arial" w:hAnsi="Arial" w:cs="Arial"/>
          <w:color w:val="008000"/>
          <w:sz w:val="21"/>
          <w:szCs w:val="21"/>
        </w:rPr>
      </w:pPr>
      <w:r w:rsidRPr="00C84B4B">
        <w:rPr>
          <w:rFonts w:ascii="Arial" w:hAnsi="Arial" w:cs="Arial"/>
          <w:color w:val="008000"/>
          <w:sz w:val="21"/>
          <w:szCs w:val="21"/>
        </w:rPr>
        <w:t xml:space="preserve">У цих нормах вжито терміни, встановлені: </w:t>
      </w:r>
    </w:p>
    <w:p w14:paraId="673AC986" w14:textId="36A5807C" w:rsidR="002E6F98" w:rsidRPr="00C84B4B" w:rsidRDefault="002E6F98" w:rsidP="002E6F98">
      <w:pPr>
        <w:spacing w:line="295" w:lineRule="auto"/>
        <w:ind w:firstLine="720"/>
        <w:jc w:val="both"/>
        <w:rPr>
          <w:rFonts w:ascii="Arial" w:hAnsi="Arial" w:cs="Arial"/>
          <w:color w:val="008000"/>
          <w:sz w:val="21"/>
          <w:szCs w:val="21"/>
        </w:rPr>
      </w:pPr>
      <w:hyperlink r:id="rId68" w:anchor="Text" w:history="1">
        <w:r w:rsidRPr="00B33AC7">
          <w:rPr>
            <w:rStyle w:val="af1"/>
            <w:rFonts w:ascii="Arial" w:hAnsi="Arial" w:cs="Arial"/>
            <w:sz w:val="21"/>
            <w:szCs w:val="21"/>
          </w:rPr>
          <w:t>Водним кодексом України</w:t>
        </w:r>
      </w:hyperlink>
      <w:r w:rsidRPr="00C84B4B">
        <w:rPr>
          <w:rFonts w:ascii="Arial" w:hAnsi="Arial" w:cs="Arial"/>
          <w:color w:val="008000"/>
          <w:sz w:val="21"/>
          <w:szCs w:val="21"/>
        </w:rPr>
        <w:t xml:space="preserve">: водний об’єкт, водний фонд, водоохоронна зона, прибережна захисна смуга;   </w:t>
      </w:r>
    </w:p>
    <w:p w14:paraId="5552038D" w14:textId="3F41D719" w:rsidR="002E6F98" w:rsidRPr="00C84B4B" w:rsidRDefault="002E6F98" w:rsidP="002E6F98">
      <w:pPr>
        <w:spacing w:line="295" w:lineRule="auto"/>
        <w:ind w:firstLine="720"/>
        <w:jc w:val="both"/>
        <w:rPr>
          <w:rFonts w:ascii="Arial" w:hAnsi="Arial" w:cs="Arial"/>
          <w:color w:val="008000"/>
          <w:sz w:val="21"/>
          <w:szCs w:val="21"/>
        </w:rPr>
      </w:pPr>
      <w:hyperlink r:id="rId69" w:anchor="Text" w:history="1">
        <w:r w:rsidRPr="00B33AC7">
          <w:rPr>
            <w:rStyle w:val="af1"/>
            <w:rFonts w:ascii="Arial" w:hAnsi="Arial" w:cs="Arial"/>
            <w:sz w:val="21"/>
            <w:szCs w:val="21"/>
          </w:rPr>
          <w:t>Земельним кодексом України</w:t>
        </w:r>
      </w:hyperlink>
      <w:r w:rsidRPr="00C84B4B">
        <w:rPr>
          <w:rFonts w:ascii="Arial" w:hAnsi="Arial" w:cs="Arial"/>
          <w:color w:val="008000"/>
          <w:sz w:val="21"/>
          <w:szCs w:val="21"/>
        </w:rPr>
        <w:t xml:space="preserve">: державний земельний кадастр, смуги відведення, земельна ділянка, категорії земель;  </w:t>
      </w:r>
    </w:p>
    <w:p w14:paraId="465F2B50" w14:textId="38ACEDC2" w:rsidR="002E6F98" w:rsidRPr="00C84B4B" w:rsidRDefault="002E6F98" w:rsidP="002E6F98">
      <w:pPr>
        <w:spacing w:line="295" w:lineRule="auto"/>
        <w:ind w:firstLine="720"/>
        <w:jc w:val="both"/>
        <w:rPr>
          <w:rFonts w:ascii="Arial" w:hAnsi="Arial" w:cs="Arial"/>
          <w:color w:val="008000"/>
          <w:sz w:val="21"/>
          <w:szCs w:val="21"/>
        </w:rPr>
      </w:pPr>
      <w:hyperlink r:id="rId70" w:anchor="Text" w:history="1">
        <w:r w:rsidRPr="00B33AC7">
          <w:rPr>
            <w:rStyle w:val="af1"/>
            <w:rFonts w:ascii="Arial" w:hAnsi="Arial" w:cs="Arial"/>
            <w:sz w:val="21"/>
            <w:szCs w:val="21"/>
          </w:rPr>
          <w:t>Кодексом цивільного захисту України</w:t>
        </w:r>
      </w:hyperlink>
      <w:r w:rsidRPr="00C84B4B">
        <w:rPr>
          <w:rFonts w:ascii="Arial" w:hAnsi="Arial" w:cs="Arial"/>
          <w:color w:val="008000"/>
          <w:sz w:val="21"/>
          <w:szCs w:val="21"/>
        </w:rPr>
        <w:t xml:space="preserve">: інженерно-технічні заходи цивільного захисту, захисні споруди цивільного захисту;       </w:t>
      </w:r>
    </w:p>
    <w:p w14:paraId="4C0D75E7" w14:textId="7FACCB69" w:rsidR="002E6F98" w:rsidRPr="00C84B4B" w:rsidRDefault="002E6F98" w:rsidP="002E6F98">
      <w:pPr>
        <w:spacing w:line="295" w:lineRule="auto"/>
        <w:ind w:firstLine="720"/>
        <w:jc w:val="both"/>
        <w:rPr>
          <w:rFonts w:ascii="Arial" w:hAnsi="Arial" w:cs="Arial"/>
          <w:color w:val="008000"/>
          <w:sz w:val="21"/>
          <w:szCs w:val="21"/>
        </w:rPr>
      </w:pPr>
      <w:hyperlink r:id="rId71" w:anchor="Text" w:history="1">
        <w:r w:rsidRPr="00B33AC7">
          <w:rPr>
            <w:rStyle w:val="af1"/>
            <w:rFonts w:ascii="Arial" w:hAnsi="Arial" w:cs="Arial"/>
            <w:sz w:val="21"/>
            <w:szCs w:val="21"/>
          </w:rPr>
          <w:t>Повітряним кодексом України</w:t>
        </w:r>
      </w:hyperlink>
      <w:r w:rsidRPr="00C84B4B">
        <w:rPr>
          <w:rFonts w:ascii="Arial" w:hAnsi="Arial" w:cs="Arial"/>
          <w:color w:val="008000"/>
          <w:sz w:val="21"/>
          <w:szCs w:val="21"/>
        </w:rPr>
        <w:t xml:space="preserve">: аеродром, аеропорт, приаеродромна територія, землі аеропортів (аеродромів);    </w:t>
      </w:r>
    </w:p>
    <w:p w14:paraId="3B70F097" w14:textId="7A561C6F" w:rsidR="002E6F98" w:rsidRPr="00C84B4B" w:rsidRDefault="002E6F98" w:rsidP="002E6F98">
      <w:pPr>
        <w:spacing w:line="295" w:lineRule="auto"/>
        <w:ind w:firstLine="720"/>
        <w:jc w:val="both"/>
        <w:rPr>
          <w:rFonts w:ascii="Arial" w:hAnsi="Arial" w:cs="Arial"/>
          <w:color w:val="008000"/>
          <w:sz w:val="21"/>
          <w:szCs w:val="21"/>
        </w:rPr>
      </w:pPr>
      <w:hyperlink r:id="rId72" w:anchor="Text" w:history="1">
        <w:r w:rsidRPr="00B33AC7">
          <w:rPr>
            <w:rStyle w:val="af1"/>
            <w:rFonts w:ascii="Arial" w:hAnsi="Arial" w:cs="Arial"/>
            <w:sz w:val="21"/>
            <w:szCs w:val="21"/>
          </w:rPr>
          <w:t>Законом України «Про автомобільні дороги»:</w:t>
        </w:r>
      </w:hyperlink>
      <w:r w:rsidRPr="00C84B4B">
        <w:rPr>
          <w:rFonts w:ascii="Arial" w:hAnsi="Arial" w:cs="Arial"/>
          <w:color w:val="008000"/>
          <w:sz w:val="21"/>
          <w:szCs w:val="21"/>
        </w:rPr>
        <w:t xml:space="preserve"> автомобільна дорога, об’єкти дорожнього сервісу, проїзна частина, смуга руху;      </w:t>
      </w:r>
    </w:p>
    <w:p w14:paraId="76CAAA3E" w14:textId="0EE549A7" w:rsidR="002E6F98" w:rsidRPr="00C84B4B" w:rsidRDefault="002E6F98" w:rsidP="002E6F98">
      <w:pPr>
        <w:spacing w:line="295" w:lineRule="auto"/>
        <w:ind w:firstLine="720"/>
        <w:jc w:val="both"/>
        <w:rPr>
          <w:rFonts w:ascii="Arial" w:hAnsi="Arial" w:cs="Arial"/>
          <w:color w:val="008000"/>
          <w:sz w:val="21"/>
          <w:szCs w:val="21"/>
        </w:rPr>
      </w:pPr>
      <w:hyperlink r:id="rId73" w:anchor="Text" w:history="1">
        <w:r w:rsidRPr="00B33AC7">
          <w:rPr>
            <w:rStyle w:val="af1"/>
            <w:rFonts w:ascii="Arial" w:hAnsi="Arial" w:cs="Arial"/>
            <w:sz w:val="21"/>
            <w:szCs w:val="21"/>
          </w:rPr>
          <w:t>Законом України «Про альтернативні джерела енергії»:</w:t>
        </w:r>
      </w:hyperlink>
      <w:r w:rsidRPr="00C84B4B">
        <w:rPr>
          <w:rFonts w:ascii="Arial" w:hAnsi="Arial" w:cs="Arial"/>
          <w:color w:val="008000"/>
          <w:sz w:val="21"/>
          <w:szCs w:val="21"/>
        </w:rPr>
        <w:t xml:space="preserve"> альтернативні джерела енергії, енергія сонячного випромінювання, енергія вітру, комбіновані вітро-сонячні системи;      </w:t>
      </w:r>
    </w:p>
    <w:p w14:paraId="57F2011C" w14:textId="03152605" w:rsidR="002E6F98" w:rsidRPr="00C84B4B" w:rsidRDefault="002E6F98" w:rsidP="002E6F98">
      <w:pPr>
        <w:spacing w:line="295" w:lineRule="auto"/>
        <w:ind w:firstLine="720"/>
        <w:jc w:val="both"/>
        <w:rPr>
          <w:rFonts w:ascii="Arial" w:hAnsi="Arial" w:cs="Arial"/>
          <w:color w:val="008000"/>
          <w:sz w:val="21"/>
          <w:szCs w:val="21"/>
        </w:rPr>
      </w:pPr>
      <w:hyperlink r:id="rId74" w:anchor="Text" w:history="1">
        <w:r w:rsidRPr="00B33AC7">
          <w:rPr>
            <w:rStyle w:val="af1"/>
            <w:rFonts w:ascii="Arial" w:hAnsi="Arial" w:cs="Arial"/>
            <w:sz w:val="21"/>
            <w:szCs w:val="21"/>
          </w:rPr>
          <w:t>Законом України «Про благоустрій населених пунктів»:</w:t>
        </w:r>
      </w:hyperlink>
      <w:r w:rsidRPr="00C84B4B">
        <w:rPr>
          <w:rFonts w:ascii="Arial" w:hAnsi="Arial" w:cs="Arial"/>
          <w:color w:val="008000"/>
          <w:sz w:val="21"/>
          <w:szCs w:val="21"/>
        </w:rPr>
        <w:t xml:space="preserve"> благоустрій населених пунктів;   </w:t>
      </w:r>
    </w:p>
    <w:p w14:paraId="7A218149" w14:textId="17C38356" w:rsidR="002E6F98" w:rsidRPr="00C84B4B" w:rsidRDefault="002E6F98" w:rsidP="002E6F98">
      <w:pPr>
        <w:spacing w:line="295" w:lineRule="auto"/>
        <w:ind w:firstLine="720"/>
        <w:jc w:val="both"/>
        <w:rPr>
          <w:rFonts w:ascii="Arial" w:hAnsi="Arial" w:cs="Arial"/>
          <w:color w:val="008000"/>
          <w:sz w:val="21"/>
          <w:szCs w:val="21"/>
        </w:rPr>
      </w:pPr>
      <w:hyperlink r:id="rId75" w:anchor="Text" w:history="1">
        <w:r w:rsidRPr="005E1774">
          <w:rPr>
            <w:rStyle w:val="af1"/>
            <w:rFonts w:ascii="Arial" w:hAnsi="Arial" w:cs="Arial"/>
            <w:sz w:val="21"/>
            <w:szCs w:val="21"/>
          </w:rPr>
          <w:t>Законом України «Про деякі питання використання транспортних засобів, оснащених електричними двигунами, та внесення змін до деяких законів України щодо подолання паливної залежності і розвитку електрозарядної інфраструктури та електричних транспортних засобів»:</w:t>
        </w:r>
      </w:hyperlink>
      <w:r w:rsidRPr="00C84B4B">
        <w:rPr>
          <w:rFonts w:ascii="Arial" w:hAnsi="Arial" w:cs="Arial"/>
          <w:color w:val="008000"/>
          <w:sz w:val="21"/>
          <w:szCs w:val="21"/>
        </w:rPr>
        <w:t xml:space="preserve"> станція зарядки електромобілів (електрозарядна станція);    </w:t>
      </w:r>
    </w:p>
    <w:p w14:paraId="7269BFDB" w14:textId="7988A96C" w:rsidR="002E6F98" w:rsidRPr="00C84B4B" w:rsidRDefault="002E6F98" w:rsidP="002E6F98">
      <w:pPr>
        <w:spacing w:line="295" w:lineRule="auto"/>
        <w:ind w:firstLine="720"/>
        <w:jc w:val="both"/>
        <w:rPr>
          <w:rFonts w:ascii="Arial" w:hAnsi="Arial" w:cs="Arial"/>
          <w:color w:val="008000"/>
          <w:sz w:val="21"/>
          <w:szCs w:val="21"/>
        </w:rPr>
      </w:pPr>
      <w:hyperlink r:id="rId76" w:anchor="Text" w:history="1">
        <w:r w:rsidRPr="005E1774">
          <w:rPr>
            <w:rStyle w:val="af1"/>
            <w:rFonts w:ascii="Arial" w:hAnsi="Arial" w:cs="Arial"/>
            <w:sz w:val="21"/>
            <w:szCs w:val="21"/>
          </w:rPr>
          <w:t>Законом України «Про Загальнодержавну програму формування національної екологічної мережі України на 2000–2015 роки»:</w:t>
        </w:r>
      </w:hyperlink>
      <w:r w:rsidRPr="00C84B4B">
        <w:rPr>
          <w:rFonts w:ascii="Arial" w:hAnsi="Arial" w:cs="Arial"/>
          <w:color w:val="008000"/>
          <w:sz w:val="21"/>
          <w:szCs w:val="21"/>
        </w:rPr>
        <w:t xml:space="preserve"> буферна зона, екологічна мережа, природний коридор, природний ландшафт, природний регіон;         </w:t>
      </w:r>
    </w:p>
    <w:p w14:paraId="5DF23BF4" w14:textId="62D35114" w:rsidR="002E6F98" w:rsidRPr="00C84B4B" w:rsidRDefault="002E6F98" w:rsidP="002E6F98">
      <w:pPr>
        <w:spacing w:line="295" w:lineRule="auto"/>
        <w:ind w:firstLine="720"/>
        <w:jc w:val="both"/>
        <w:rPr>
          <w:rFonts w:ascii="Arial" w:eastAsia="Times New Roman" w:hAnsi="Arial" w:cs="Arial"/>
          <w:color w:val="008000"/>
          <w:spacing w:val="1"/>
          <w:sz w:val="21"/>
          <w:szCs w:val="21"/>
          <w:shd w:val="clear" w:color="auto" w:fill="FFFFFF"/>
          <w:lang w:eastAsia="uk-UA"/>
        </w:rPr>
      </w:pPr>
      <w:hyperlink r:id="rId77" w:anchor="Text" w:history="1">
        <w:r w:rsidRPr="005E1774">
          <w:rPr>
            <w:rStyle w:val="af1"/>
            <w:rFonts w:ascii="Arial" w:hAnsi="Arial" w:cs="Arial"/>
            <w:sz w:val="21"/>
            <w:szCs w:val="21"/>
          </w:rPr>
          <w:t>Законом України «Про засади державної регіональної політики»:</w:t>
        </w:r>
      </w:hyperlink>
      <w:r w:rsidRPr="00C84B4B">
        <w:rPr>
          <w:rFonts w:ascii="Arial" w:hAnsi="Arial" w:cs="Arial"/>
          <w:color w:val="008000"/>
          <w:sz w:val="21"/>
          <w:szCs w:val="21"/>
        </w:rPr>
        <w:t xml:space="preserve"> регіон, державна регіональна політика, макрорегіон, мікрорегіон, регіональний розвиток, державна стратегія регіонального розвитку;</w:t>
      </w:r>
      <w:r w:rsidRPr="00C84B4B">
        <w:rPr>
          <w:rFonts w:ascii="Arial" w:eastAsia="Times New Roman" w:hAnsi="Arial" w:cs="Arial"/>
          <w:color w:val="008000"/>
          <w:spacing w:val="1"/>
          <w:sz w:val="21"/>
          <w:szCs w:val="21"/>
          <w:shd w:val="clear" w:color="auto" w:fill="FFFFFF"/>
          <w:lang w:eastAsia="uk-UA"/>
        </w:rPr>
        <w:t xml:space="preserve"> </w:t>
      </w:r>
    </w:p>
    <w:p w14:paraId="30F2E22C" w14:textId="08082875" w:rsidR="002E6F98" w:rsidRPr="00C84B4B" w:rsidRDefault="002E6F98" w:rsidP="002E6F98">
      <w:pPr>
        <w:spacing w:line="295" w:lineRule="auto"/>
        <w:ind w:firstLine="720"/>
        <w:jc w:val="both"/>
        <w:rPr>
          <w:rFonts w:ascii="Arial" w:hAnsi="Arial" w:cs="Arial"/>
          <w:color w:val="008000"/>
          <w:sz w:val="21"/>
          <w:szCs w:val="21"/>
        </w:rPr>
      </w:pPr>
      <w:hyperlink r:id="rId78" w:anchor="Text" w:history="1">
        <w:r w:rsidRPr="005E1774">
          <w:rPr>
            <w:rStyle w:val="af1"/>
            <w:rFonts w:ascii="Arial" w:hAnsi="Arial" w:cs="Arial"/>
            <w:sz w:val="21"/>
            <w:szCs w:val="21"/>
          </w:rPr>
          <w:t>Законом України «Про землеустрій»:</w:t>
        </w:r>
      </w:hyperlink>
      <w:r w:rsidRPr="00C84B4B">
        <w:rPr>
          <w:rFonts w:ascii="Arial" w:hAnsi="Arial" w:cs="Arial"/>
          <w:color w:val="008000"/>
          <w:sz w:val="21"/>
          <w:szCs w:val="21"/>
        </w:rPr>
        <w:t xml:space="preserve"> проєкт землеустрою щодо використання території населеного пункту, документація із землеустрою, землеустрій;       </w:t>
      </w:r>
    </w:p>
    <w:p w14:paraId="4C8E4597" w14:textId="2436EC88" w:rsidR="002E6F98" w:rsidRPr="00C84B4B" w:rsidRDefault="002E6F98" w:rsidP="002E6F98">
      <w:pPr>
        <w:spacing w:line="295" w:lineRule="auto"/>
        <w:ind w:firstLine="720"/>
        <w:jc w:val="both"/>
        <w:rPr>
          <w:rFonts w:ascii="Arial" w:hAnsi="Arial" w:cs="Arial"/>
          <w:color w:val="008000"/>
          <w:sz w:val="21"/>
          <w:szCs w:val="21"/>
        </w:rPr>
      </w:pPr>
      <w:hyperlink r:id="rId79" w:anchor="Text" w:history="1">
        <w:r w:rsidRPr="005E1774">
          <w:rPr>
            <w:rStyle w:val="af1"/>
            <w:rFonts w:ascii="Arial" w:hAnsi="Arial" w:cs="Arial"/>
            <w:sz w:val="21"/>
            <w:szCs w:val="21"/>
          </w:rPr>
          <w:t>Законом України «Про землі енергетики та правовий режим спеціальних зон енергетичних об’єктів»</w:t>
        </w:r>
      </w:hyperlink>
      <w:r w:rsidRPr="00C84B4B">
        <w:rPr>
          <w:rFonts w:ascii="Arial" w:hAnsi="Arial" w:cs="Arial"/>
          <w:color w:val="008000"/>
          <w:sz w:val="21"/>
          <w:szCs w:val="21"/>
        </w:rPr>
        <w:t>: землі енергетики, зона впливу електромагнітного поля, кабельна лінія електропередачі,</w:t>
      </w:r>
    </w:p>
    <w:p w14:paraId="091094FD" w14:textId="77777777" w:rsidR="002E6F98" w:rsidRPr="00C84B4B" w:rsidRDefault="002E6F98" w:rsidP="002E6F98">
      <w:pPr>
        <w:spacing w:line="295" w:lineRule="auto"/>
        <w:jc w:val="both"/>
        <w:rPr>
          <w:rFonts w:ascii="Arial" w:hAnsi="Arial" w:cs="Arial"/>
          <w:color w:val="008000"/>
          <w:sz w:val="21"/>
          <w:szCs w:val="21"/>
        </w:rPr>
      </w:pPr>
      <w:r w:rsidRPr="00C84B4B">
        <w:rPr>
          <w:rFonts w:ascii="Arial" w:hAnsi="Arial" w:cs="Arial"/>
          <w:color w:val="008000"/>
          <w:sz w:val="21"/>
          <w:szCs w:val="21"/>
        </w:rPr>
        <w:t xml:space="preserve">магістральна теплова мережа, об’єкт енергетики, охоронна зона магістральних теплових мереж, охоронні зони об’єктів енергетики, повітряна лінія електропередачі, санітарно-захисна зона об’єктів енергетики, теплова мережа, трансформаторна підстанція;  </w:t>
      </w:r>
    </w:p>
    <w:p w14:paraId="5C306D4C" w14:textId="1996853F" w:rsidR="002E6F98" w:rsidRPr="00C84B4B" w:rsidRDefault="002E6F98" w:rsidP="00B9155E">
      <w:pPr>
        <w:spacing w:line="288" w:lineRule="auto"/>
        <w:ind w:firstLine="709"/>
        <w:jc w:val="both"/>
        <w:rPr>
          <w:rFonts w:ascii="Arial" w:hAnsi="Arial" w:cs="Arial"/>
          <w:color w:val="008000"/>
          <w:sz w:val="21"/>
          <w:szCs w:val="21"/>
        </w:rPr>
      </w:pPr>
      <w:hyperlink r:id="rId80" w:anchor="Text" w:history="1">
        <w:r w:rsidRPr="005E1774">
          <w:rPr>
            <w:rStyle w:val="af1"/>
            <w:rFonts w:ascii="Arial" w:hAnsi="Arial" w:cs="Arial"/>
            <w:sz w:val="21"/>
            <w:szCs w:val="21"/>
          </w:rPr>
          <w:t>Законом України «Про інвестиційну діяльність»</w:t>
        </w:r>
      </w:hyperlink>
      <w:r w:rsidRPr="00C84B4B">
        <w:rPr>
          <w:rFonts w:ascii="Arial" w:hAnsi="Arial" w:cs="Arial"/>
          <w:color w:val="008000"/>
          <w:sz w:val="21"/>
          <w:szCs w:val="21"/>
        </w:rPr>
        <w:t xml:space="preserve">: інвестиційний проєкт;     </w:t>
      </w:r>
    </w:p>
    <w:p w14:paraId="48DDF013" w14:textId="1AA48E7E" w:rsidR="002E6F98" w:rsidRPr="00C84B4B" w:rsidRDefault="002E6F98" w:rsidP="00B9155E">
      <w:pPr>
        <w:spacing w:line="288" w:lineRule="auto"/>
        <w:ind w:firstLine="709"/>
        <w:jc w:val="both"/>
        <w:rPr>
          <w:rFonts w:ascii="Arial" w:hAnsi="Arial" w:cs="Arial"/>
          <w:color w:val="008000"/>
          <w:sz w:val="21"/>
          <w:szCs w:val="21"/>
        </w:rPr>
      </w:pPr>
      <w:hyperlink r:id="rId81" w:anchor="Text" w:history="1">
        <w:r w:rsidRPr="005E1774">
          <w:rPr>
            <w:rStyle w:val="af1"/>
            <w:rFonts w:ascii="Arial" w:hAnsi="Arial" w:cs="Arial"/>
            <w:sz w:val="21"/>
            <w:szCs w:val="21"/>
          </w:rPr>
          <w:t>Законом України «Про індустріальні парки»:</w:t>
        </w:r>
      </w:hyperlink>
      <w:r w:rsidRPr="00C84B4B">
        <w:rPr>
          <w:rFonts w:ascii="Arial" w:hAnsi="Arial" w:cs="Arial"/>
          <w:color w:val="008000"/>
          <w:sz w:val="21"/>
          <w:szCs w:val="21"/>
        </w:rPr>
        <w:t xml:space="preserve"> індустріальний (промисловий) парк;        </w:t>
      </w:r>
    </w:p>
    <w:p w14:paraId="054FDF39" w14:textId="32B44E29" w:rsidR="002E6F98" w:rsidRPr="00C84B4B" w:rsidRDefault="002E6F98" w:rsidP="00B9155E">
      <w:pPr>
        <w:spacing w:line="288" w:lineRule="auto"/>
        <w:ind w:firstLine="709"/>
        <w:jc w:val="both"/>
        <w:rPr>
          <w:rFonts w:ascii="Arial" w:hAnsi="Arial" w:cs="Arial"/>
          <w:color w:val="008000"/>
          <w:sz w:val="21"/>
          <w:szCs w:val="21"/>
        </w:rPr>
      </w:pPr>
      <w:hyperlink r:id="rId82" w:anchor="Text" w:history="1">
        <w:r w:rsidRPr="005E1774">
          <w:rPr>
            <w:rStyle w:val="af1"/>
            <w:rFonts w:ascii="Arial" w:hAnsi="Arial" w:cs="Arial"/>
            <w:sz w:val="21"/>
            <w:szCs w:val="21"/>
          </w:rPr>
          <w:t>Законом України «Про інноваційну діяльність</w:t>
        </w:r>
      </w:hyperlink>
      <w:r w:rsidRPr="00C84B4B">
        <w:rPr>
          <w:rFonts w:ascii="Arial" w:hAnsi="Arial" w:cs="Arial"/>
          <w:color w:val="008000"/>
          <w:sz w:val="21"/>
          <w:szCs w:val="21"/>
        </w:rPr>
        <w:t xml:space="preserve">»: інноваційна діяльність, інноваційне підприємство;      </w:t>
      </w:r>
    </w:p>
    <w:p w14:paraId="64334AC6" w14:textId="38C3B613" w:rsidR="002E6F98" w:rsidRPr="00C84B4B" w:rsidRDefault="002E6F98" w:rsidP="00B9155E">
      <w:pPr>
        <w:spacing w:line="288" w:lineRule="auto"/>
        <w:ind w:firstLine="709"/>
        <w:jc w:val="both"/>
        <w:rPr>
          <w:rFonts w:ascii="Arial" w:hAnsi="Arial" w:cs="Arial"/>
          <w:color w:val="008000"/>
          <w:sz w:val="21"/>
          <w:szCs w:val="21"/>
        </w:rPr>
      </w:pPr>
      <w:hyperlink r:id="rId83" w:anchor="Text" w:history="1">
        <w:r w:rsidRPr="005E1774">
          <w:rPr>
            <w:rStyle w:val="af1"/>
            <w:rFonts w:ascii="Arial" w:hAnsi="Arial" w:cs="Arial"/>
            <w:sz w:val="21"/>
            <w:szCs w:val="21"/>
          </w:rPr>
          <w:t>Законом України «Про курорти»:</w:t>
        </w:r>
      </w:hyperlink>
      <w:r w:rsidRPr="00C84B4B">
        <w:rPr>
          <w:rFonts w:ascii="Arial" w:hAnsi="Arial" w:cs="Arial"/>
          <w:color w:val="008000"/>
          <w:sz w:val="21"/>
          <w:szCs w:val="21"/>
        </w:rPr>
        <w:t xml:space="preserve"> курорт, санаторно-курортні заклади, округ санітарної охорони, зони округу санітарної охорони;        </w:t>
      </w:r>
    </w:p>
    <w:p w14:paraId="1EC86932" w14:textId="2997E086" w:rsidR="002E6F98" w:rsidRPr="00C84B4B" w:rsidRDefault="002E6F98" w:rsidP="00B9155E">
      <w:pPr>
        <w:spacing w:line="288" w:lineRule="auto"/>
        <w:ind w:firstLine="709"/>
        <w:jc w:val="both"/>
        <w:rPr>
          <w:rFonts w:ascii="Arial" w:hAnsi="Arial" w:cs="Arial"/>
          <w:color w:val="008000"/>
          <w:sz w:val="21"/>
          <w:szCs w:val="21"/>
        </w:rPr>
      </w:pPr>
      <w:hyperlink r:id="rId84" w:anchor="Text" w:history="1">
        <w:r w:rsidRPr="005E1774">
          <w:rPr>
            <w:rStyle w:val="af1"/>
            <w:rFonts w:ascii="Arial" w:hAnsi="Arial" w:cs="Arial"/>
            <w:sz w:val="21"/>
            <w:szCs w:val="21"/>
          </w:rPr>
          <w:t>Законом України «Про місцеве самоврядування в Україні»:</w:t>
        </w:r>
      </w:hyperlink>
      <w:r w:rsidRPr="00C84B4B">
        <w:rPr>
          <w:rFonts w:ascii="Arial" w:hAnsi="Arial" w:cs="Arial"/>
          <w:color w:val="008000"/>
          <w:sz w:val="21"/>
          <w:szCs w:val="21"/>
        </w:rPr>
        <w:t xml:space="preserve"> територіальна громада;     </w:t>
      </w:r>
    </w:p>
    <w:p w14:paraId="09785FC9" w14:textId="1A25AE26" w:rsidR="002E6F98" w:rsidRPr="00C84B4B" w:rsidRDefault="002E6F98" w:rsidP="00B9155E">
      <w:pPr>
        <w:spacing w:line="288" w:lineRule="auto"/>
        <w:ind w:firstLine="709"/>
        <w:jc w:val="both"/>
        <w:rPr>
          <w:rFonts w:ascii="Arial" w:hAnsi="Arial" w:cs="Arial"/>
          <w:color w:val="008000"/>
          <w:sz w:val="21"/>
          <w:szCs w:val="21"/>
        </w:rPr>
      </w:pPr>
      <w:hyperlink r:id="rId85" w:anchor="Text" w:history="1">
        <w:r w:rsidRPr="005E1774">
          <w:rPr>
            <w:rStyle w:val="af1"/>
            <w:rFonts w:ascii="Arial" w:hAnsi="Arial" w:cs="Arial"/>
            <w:sz w:val="21"/>
            <w:szCs w:val="21"/>
          </w:rPr>
          <w:t>Законом України «Про мораторій на видалення зелених насаджень на окремих об’єктах благоустрою зеленого господарства м. Києва»:</w:t>
        </w:r>
      </w:hyperlink>
      <w:r w:rsidRPr="00C84B4B">
        <w:rPr>
          <w:rFonts w:ascii="Arial" w:hAnsi="Arial" w:cs="Arial"/>
          <w:color w:val="008000"/>
          <w:sz w:val="21"/>
          <w:szCs w:val="21"/>
        </w:rPr>
        <w:t xml:space="preserve"> зелена зона, лісопарк, ліс населеного пункту, парк, рекреаційна зона, сквер, урочище;     </w:t>
      </w:r>
    </w:p>
    <w:p w14:paraId="69FF5378" w14:textId="153C0635" w:rsidR="002E6F98" w:rsidRPr="00C84B4B" w:rsidRDefault="002E6F98" w:rsidP="00B9155E">
      <w:pPr>
        <w:spacing w:line="288" w:lineRule="auto"/>
        <w:ind w:firstLine="709"/>
        <w:jc w:val="both"/>
        <w:rPr>
          <w:rFonts w:ascii="Arial" w:hAnsi="Arial" w:cs="Arial"/>
          <w:color w:val="008000"/>
          <w:sz w:val="21"/>
          <w:szCs w:val="21"/>
        </w:rPr>
      </w:pPr>
      <w:hyperlink r:id="rId86" w:anchor="Text" w:history="1">
        <w:r w:rsidRPr="005E1774">
          <w:rPr>
            <w:rStyle w:val="af1"/>
            <w:rFonts w:ascii="Arial" w:hAnsi="Arial" w:cs="Arial"/>
            <w:sz w:val="21"/>
            <w:szCs w:val="21"/>
          </w:rPr>
          <w:t>Законом України «Про основи містобудування»:</w:t>
        </w:r>
      </w:hyperlink>
      <w:r w:rsidRPr="00C84B4B">
        <w:rPr>
          <w:rFonts w:ascii="Arial" w:hAnsi="Arial" w:cs="Arial"/>
          <w:color w:val="008000"/>
          <w:sz w:val="21"/>
          <w:szCs w:val="21"/>
        </w:rPr>
        <w:t xml:space="preserve"> містобудування, розробка і реалізація містобудівної документації;         </w:t>
      </w:r>
    </w:p>
    <w:p w14:paraId="03321E4E" w14:textId="66CBE7BC" w:rsidR="002E6F98" w:rsidRPr="00C84B4B" w:rsidRDefault="002E6F98" w:rsidP="00B9155E">
      <w:pPr>
        <w:spacing w:line="288" w:lineRule="auto"/>
        <w:ind w:firstLine="709"/>
        <w:jc w:val="both"/>
        <w:rPr>
          <w:rFonts w:ascii="Arial" w:hAnsi="Arial" w:cs="Arial"/>
          <w:color w:val="008000"/>
          <w:sz w:val="21"/>
          <w:szCs w:val="21"/>
        </w:rPr>
      </w:pPr>
      <w:hyperlink r:id="rId87" w:anchor="Text" w:history="1">
        <w:r w:rsidRPr="005E1774">
          <w:rPr>
            <w:rStyle w:val="af1"/>
            <w:rFonts w:ascii="Arial" w:hAnsi="Arial" w:cs="Arial"/>
            <w:sz w:val="21"/>
            <w:szCs w:val="21"/>
          </w:rPr>
          <w:t>Законом України «Про основи національної безпеки України</w:t>
        </w:r>
      </w:hyperlink>
      <w:r w:rsidRPr="00C84B4B">
        <w:rPr>
          <w:rFonts w:ascii="Arial" w:hAnsi="Arial" w:cs="Arial"/>
          <w:color w:val="008000"/>
          <w:sz w:val="21"/>
          <w:szCs w:val="21"/>
        </w:rPr>
        <w:t xml:space="preserve">»: національні інтереси, пріоритети національних інтересів;    </w:t>
      </w:r>
    </w:p>
    <w:p w14:paraId="34C1458B" w14:textId="7F6E0A82" w:rsidR="002E6F98" w:rsidRPr="00C84B4B" w:rsidRDefault="002E6F98" w:rsidP="00B9155E">
      <w:pPr>
        <w:spacing w:line="288" w:lineRule="auto"/>
        <w:ind w:firstLine="709"/>
        <w:jc w:val="both"/>
        <w:rPr>
          <w:rFonts w:ascii="Arial" w:hAnsi="Arial" w:cs="Arial"/>
          <w:color w:val="008000"/>
          <w:sz w:val="21"/>
          <w:szCs w:val="21"/>
        </w:rPr>
      </w:pPr>
      <w:hyperlink r:id="rId88" w:anchor="Text" w:history="1">
        <w:r w:rsidRPr="00CB31CE">
          <w:rPr>
            <w:rStyle w:val="af1"/>
            <w:rFonts w:ascii="Arial" w:hAnsi="Arial" w:cs="Arial"/>
            <w:sz w:val="21"/>
            <w:szCs w:val="21"/>
          </w:rPr>
          <w:t>Законом України «Про особливості здійснення права власності у багатоквартирному будинку»:</w:t>
        </w:r>
      </w:hyperlink>
      <w:r w:rsidRPr="00C84B4B">
        <w:rPr>
          <w:rFonts w:ascii="Arial" w:hAnsi="Arial" w:cs="Arial"/>
          <w:color w:val="008000"/>
          <w:sz w:val="21"/>
          <w:szCs w:val="21"/>
        </w:rPr>
        <w:t xml:space="preserve"> багатоквартирний будинок, прибудинкова територія;     </w:t>
      </w:r>
    </w:p>
    <w:p w14:paraId="7595A99B" w14:textId="25A2040B" w:rsidR="002E6F98" w:rsidRPr="00C84B4B" w:rsidRDefault="002E6F98" w:rsidP="00B9155E">
      <w:pPr>
        <w:spacing w:line="288" w:lineRule="auto"/>
        <w:ind w:firstLine="709"/>
        <w:jc w:val="both"/>
        <w:rPr>
          <w:rFonts w:ascii="Arial" w:hAnsi="Arial" w:cs="Arial"/>
          <w:color w:val="008000"/>
          <w:sz w:val="21"/>
          <w:szCs w:val="21"/>
        </w:rPr>
      </w:pPr>
      <w:hyperlink r:id="rId89" w:anchor="Text" w:history="1">
        <w:r w:rsidRPr="00CB31CE">
          <w:rPr>
            <w:rStyle w:val="af1"/>
            <w:rFonts w:ascii="Arial" w:hAnsi="Arial" w:cs="Arial"/>
            <w:sz w:val="21"/>
            <w:szCs w:val="21"/>
          </w:rPr>
          <w:t>Законом України «Про охорону земель»:</w:t>
        </w:r>
      </w:hyperlink>
      <w:r w:rsidRPr="00C84B4B">
        <w:rPr>
          <w:rFonts w:ascii="Arial" w:hAnsi="Arial" w:cs="Arial"/>
          <w:color w:val="008000"/>
          <w:sz w:val="21"/>
          <w:szCs w:val="21"/>
        </w:rPr>
        <w:t xml:space="preserve"> земельні ресурси;   </w:t>
      </w:r>
    </w:p>
    <w:p w14:paraId="0998946D" w14:textId="4B8CFA32" w:rsidR="002E6F98" w:rsidRPr="00C84B4B" w:rsidRDefault="002E6F98" w:rsidP="00B9155E">
      <w:pPr>
        <w:spacing w:line="293" w:lineRule="auto"/>
        <w:ind w:firstLine="709"/>
        <w:jc w:val="both"/>
        <w:rPr>
          <w:rFonts w:ascii="Arial" w:hAnsi="Arial" w:cs="Arial"/>
          <w:color w:val="008000"/>
          <w:sz w:val="21"/>
          <w:szCs w:val="21"/>
        </w:rPr>
      </w:pPr>
      <w:hyperlink r:id="rId90" w:anchor="Text" w:history="1">
        <w:r w:rsidRPr="00CB31CE">
          <w:rPr>
            <w:rStyle w:val="af1"/>
            <w:rFonts w:ascii="Arial" w:hAnsi="Arial" w:cs="Arial"/>
            <w:sz w:val="21"/>
            <w:szCs w:val="21"/>
          </w:rPr>
          <w:t>Законом України «Про охорону культурної спадщини»:</w:t>
        </w:r>
      </w:hyperlink>
      <w:r w:rsidRPr="00C84B4B">
        <w:rPr>
          <w:rFonts w:ascii="Arial" w:hAnsi="Arial" w:cs="Arial"/>
          <w:color w:val="008000"/>
          <w:sz w:val="21"/>
          <w:szCs w:val="21"/>
        </w:rPr>
        <w:t xml:space="preserve"> об’єкти культурної спадщини, нерухомий об’єкт культурної спадщини, пам’ятка культурної спадщини, види об’єктів культурної спадщини: археологічні об’єкти культурної спадщини, історичні об’єкти культурної спадщини, об’єкти монументального мистецтва, об’єкти архітектури, об’єкти містобудування, об’єкти садово-паркового мистецтва, ландшафтні території, об’єкти науки і техніки; зони охорони пам’ятки культурної спадщини, історичний ареал населеного місця, історичне населене місце; традиційний характер середовища, консервація, музеєфікація, пристосування, реабілітація, ремонт, реставрація, щойно виявлений об’єкт культурної спадщини, об’єкт всесвітньої спадщини, буферна зона, історико-культурний заповідник, історико-культурна заповідна територія, режими використання пам’яток, охоронюваних археологічних територій, межі та режими використання зон охорони пам’яток, план організації території історико-культурного заповідника, план організації історико-культурної заповідної території;       </w:t>
      </w:r>
    </w:p>
    <w:p w14:paraId="3D82C97A" w14:textId="53FC2953" w:rsidR="002E6F98" w:rsidRPr="00C84B4B" w:rsidRDefault="002E6F98" w:rsidP="00B9155E">
      <w:pPr>
        <w:spacing w:line="288" w:lineRule="auto"/>
        <w:ind w:firstLine="709"/>
        <w:jc w:val="both"/>
        <w:rPr>
          <w:rFonts w:ascii="Arial" w:hAnsi="Arial" w:cs="Arial"/>
          <w:color w:val="008000"/>
          <w:sz w:val="21"/>
          <w:szCs w:val="21"/>
        </w:rPr>
      </w:pPr>
      <w:hyperlink r:id="rId91" w:anchor="Text" w:history="1">
        <w:r w:rsidRPr="00CB31CE">
          <w:rPr>
            <w:rStyle w:val="af1"/>
            <w:rFonts w:ascii="Arial" w:hAnsi="Arial" w:cs="Arial"/>
            <w:sz w:val="21"/>
            <w:szCs w:val="21"/>
          </w:rPr>
          <w:t xml:space="preserve">Законом </w:t>
        </w:r>
        <w:r w:rsidR="00CB31CE" w:rsidRPr="00CB31CE">
          <w:rPr>
            <w:rStyle w:val="af1"/>
            <w:rFonts w:ascii="Arial" w:hAnsi="Arial" w:cs="Arial"/>
            <w:sz w:val="21"/>
            <w:szCs w:val="21"/>
          </w:rPr>
          <w:t>охорону навколишнього природного середовища»:</w:t>
        </w:r>
      </w:hyperlink>
      <w:r w:rsidR="00CB31CE" w:rsidRPr="00C84B4B">
        <w:rPr>
          <w:rFonts w:ascii="Arial" w:hAnsi="Arial" w:cs="Arial"/>
          <w:color w:val="008000"/>
          <w:sz w:val="21"/>
          <w:szCs w:val="21"/>
        </w:rPr>
        <w:t xml:space="preserve"> </w:t>
      </w:r>
      <w:r w:rsidRPr="00C84B4B">
        <w:rPr>
          <w:rFonts w:ascii="Arial" w:hAnsi="Arial" w:cs="Arial"/>
          <w:color w:val="008000"/>
          <w:sz w:val="21"/>
          <w:szCs w:val="21"/>
        </w:rPr>
        <w:t xml:space="preserve">України «Про охорона навколишнього природного середовища;   </w:t>
      </w:r>
    </w:p>
    <w:p w14:paraId="5D7829C8" w14:textId="27EDA0EF" w:rsidR="002E6F98" w:rsidRPr="00C84B4B" w:rsidRDefault="002E6F98" w:rsidP="00B9155E">
      <w:pPr>
        <w:spacing w:line="288" w:lineRule="auto"/>
        <w:ind w:firstLine="709"/>
        <w:jc w:val="both"/>
        <w:rPr>
          <w:rFonts w:ascii="Arial" w:hAnsi="Arial" w:cs="Arial"/>
          <w:color w:val="008000"/>
          <w:sz w:val="21"/>
          <w:szCs w:val="21"/>
        </w:rPr>
      </w:pPr>
      <w:hyperlink r:id="rId92" w:anchor="Text" w:history="1">
        <w:r w:rsidRPr="00CB31CE">
          <w:rPr>
            <w:rStyle w:val="af1"/>
            <w:rFonts w:ascii="Arial" w:hAnsi="Arial" w:cs="Arial"/>
            <w:sz w:val="21"/>
            <w:szCs w:val="21"/>
          </w:rPr>
          <w:t>Законом України «Про правовий режим земель охоронних зон об’єктів магістральних трубопроводів»:</w:t>
        </w:r>
      </w:hyperlink>
      <w:r w:rsidRPr="00C84B4B">
        <w:rPr>
          <w:rFonts w:ascii="Arial" w:hAnsi="Arial" w:cs="Arial"/>
          <w:color w:val="008000"/>
          <w:sz w:val="21"/>
          <w:szCs w:val="21"/>
        </w:rPr>
        <w:t xml:space="preserve"> магістральний трубопровід, охоронна зона об’єктів магістральних трубопроводів;    </w:t>
      </w:r>
    </w:p>
    <w:p w14:paraId="65E7BD0A" w14:textId="7170A485" w:rsidR="002E6F98" w:rsidRPr="00C84B4B" w:rsidRDefault="002E6F98" w:rsidP="00B9155E">
      <w:pPr>
        <w:spacing w:line="288" w:lineRule="auto"/>
        <w:ind w:firstLine="709"/>
        <w:jc w:val="both"/>
        <w:rPr>
          <w:rFonts w:ascii="Arial" w:hAnsi="Arial" w:cs="Arial"/>
          <w:color w:val="008000"/>
          <w:sz w:val="21"/>
          <w:szCs w:val="21"/>
        </w:rPr>
      </w:pPr>
      <w:hyperlink r:id="rId93" w:anchor="Text" w:history="1">
        <w:r w:rsidRPr="00CB31CE">
          <w:rPr>
            <w:rStyle w:val="af1"/>
            <w:rFonts w:ascii="Arial" w:hAnsi="Arial" w:cs="Arial"/>
            <w:sz w:val="21"/>
            <w:szCs w:val="21"/>
          </w:rPr>
          <w:t>Законом України «Про природно-заповідний фонд України»:</w:t>
        </w:r>
      </w:hyperlink>
      <w:r w:rsidRPr="00C84B4B">
        <w:rPr>
          <w:rFonts w:ascii="Arial" w:hAnsi="Arial" w:cs="Arial"/>
          <w:color w:val="008000"/>
          <w:sz w:val="21"/>
          <w:szCs w:val="21"/>
        </w:rPr>
        <w:t xml:space="preserve"> землі природно-заповідного фонду, природні території та об’єкти, заказники, пам’ятки природи, ботанічні сади, дендрологічні парки, зоологічні парки та парки-пам’ятки садово-паркового мистецтва;    </w:t>
      </w:r>
    </w:p>
    <w:p w14:paraId="064C0B3E" w14:textId="0559048D" w:rsidR="002E6F98" w:rsidRPr="00C84B4B" w:rsidRDefault="002E6F98" w:rsidP="00B9155E">
      <w:pPr>
        <w:spacing w:line="288" w:lineRule="auto"/>
        <w:ind w:firstLine="709"/>
        <w:jc w:val="both"/>
        <w:rPr>
          <w:rFonts w:ascii="Arial" w:eastAsia="Times New Roman" w:hAnsi="Arial" w:cs="Arial"/>
          <w:color w:val="008000"/>
          <w:spacing w:val="1"/>
          <w:sz w:val="21"/>
          <w:szCs w:val="21"/>
          <w:shd w:val="clear" w:color="auto" w:fill="FFFFFF"/>
          <w:lang w:eastAsia="uk-UA"/>
        </w:rPr>
      </w:pPr>
      <w:hyperlink r:id="rId94" w:anchor="Text" w:history="1">
        <w:r w:rsidRPr="00CB31CE">
          <w:rPr>
            <w:rStyle w:val="af1"/>
            <w:rFonts w:ascii="Arial" w:hAnsi="Arial" w:cs="Arial"/>
            <w:sz w:val="21"/>
            <w:szCs w:val="21"/>
          </w:rPr>
          <w:t>Законом України «Про регулювання містобудівної діяльності»:</w:t>
        </w:r>
      </w:hyperlink>
      <w:r w:rsidRPr="00C84B4B">
        <w:rPr>
          <w:rFonts w:ascii="Arial" w:hAnsi="Arial" w:cs="Arial"/>
          <w:color w:val="008000"/>
          <w:sz w:val="21"/>
          <w:szCs w:val="21"/>
        </w:rPr>
        <w:t xml:space="preserve"> Генеральна схема планування території України, генеральний план населеного пункту, детальний план території,</w:t>
      </w:r>
      <w:r w:rsidRPr="00C84B4B">
        <w:rPr>
          <w:rFonts w:ascii="Arial" w:eastAsia="Times New Roman" w:hAnsi="Arial" w:cs="Arial"/>
          <w:color w:val="008000"/>
          <w:spacing w:val="1"/>
          <w:sz w:val="21"/>
          <w:szCs w:val="21"/>
          <w:shd w:val="clear" w:color="auto" w:fill="FFFFFF"/>
          <w:lang w:eastAsia="uk-UA"/>
        </w:rPr>
        <w:t xml:space="preserve"> </w:t>
      </w:r>
    </w:p>
    <w:p w14:paraId="2E57FE80" w14:textId="77777777" w:rsidR="002E6F98" w:rsidRPr="00C84B4B" w:rsidRDefault="002E6F98" w:rsidP="00B9155E">
      <w:pPr>
        <w:spacing w:line="288" w:lineRule="auto"/>
        <w:jc w:val="both"/>
        <w:rPr>
          <w:rFonts w:ascii="Arial" w:hAnsi="Arial" w:cs="Arial"/>
          <w:color w:val="008000"/>
          <w:sz w:val="21"/>
          <w:szCs w:val="21"/>
        </w:rPr>
      </w:pPr>
      <w:r w:rsidRPr="00C84B4B">
        <w:rPr>
          <w:rFonts w:ascii="Arial" w:hAnsi="Arial" w:cs="Arial"/>
          <w:color w:val="008000"/>
          <w:sz w:val="21"/>
          <w:szCs w:val="21"/>
        </w:rPr>
        <w:t>інженерно-транспортна інфраструктура, комплексний план просторового розвитку території територіальної громади, лінії регулювання забудови, містобудівна документація, містобудівні умови та обмеження забудови земельної ділянки, план зонування території, примівська зона,</w:t>
      </w:r>
    </w:p>
    <w:p w14:paraId="0253A453" w14:textId="77777777" w:rsidR="002E6F98" w:rsidRPr="00C84B4B" w:rsidRDefault="002E6F98" w:rsidP="00B9155E">
      <w:pPr>
        <w:spacing w:line="288" w:lineRule="auto"/>
        <w:jc w:val="both"/>
        <w:rPr>
          <w:rFonts w:ascii="Arial" w:hAnsi="Arial" w:cs="Arial"/>
          <w:color w:val="008000"/>
          <w:sz w:val="21"/>
          <w:szCs w:val="21"/>
        </w:rPr>
      </w:pPr>
      <w:r w:rsidRPr="00C84B4B">
        <w:rPr>
          <w:rFonts w:ascii="Arial" w:hAnsi="Arial" w:cs="Arial"/>
          <w:color w:val="008000"/>
          <w:sz w:val="21"/>
          <w:szCs w:val="21"/>
        </w:rPr>
        <w:t xml:space="preserve">проєктна документація, схема планування території на регіональному рівні, територія, червоні </w:t>
      </w:r>
      <w:r w:rsidRPr="00C84B4B">
        <w:rPr>
          <w:rFonts w:ascii="Arial" w:eastAsia="Times New Roman" w:hAnsi="Arial" w:cs="Arial"/>
          <w:color w:val="008000"/>
          <w:spacing w:val="1"/>
          <w:sz w:val="21"/>
          <w:szCs w:val="21"/>
          <w:shd w:val="clear" w:color="auto" w:fill="FFFFFF"/>
          <w:lang w:eastAsia="uk-UA"/>
        </w:rPr>
        <w:t>лінії;</w:t>
      </w:r>
    </w:p>
    <w:p w14:paraId="5DD3AE7D" w14:textId="5EF0925C" w:rsidR="002E6F98" w:rsidRPr="00C84B4B" w:rsidRDefault="002E6F98" w:rsidP="00B9155E">
      <w:pPr>
        <w:spacing w:line="288" w:lineRule="auto"/>
        <w:ind w:firstLine="709"/>
        <w:jc w:val="both"/>
        <w:rPr>
          <w:rFonts w:ascii="Arial" w:hAnsi="Arial" w:cs="Arial"/>
          <w:color w:val="008000"/>
          <w:sz w:val="21"/>
          <w:szCs w:val="21"/>
        </w:rPr>
      </w:pPr>
      <w:hyperlink r:id="rId95" w:anchor="Text" w:history="1">
        <w:r w:rsidRPr="00CB31CE">
          <w:rPr>
            <w:rStyle w:val="af1"/>
            <w:rFonts w:ascii="Arial" w:hAnsi="Arial" w:cs="Arial"/>
            <w:sz w:val="21"/>
            <w:szCs w:val="21"/>
          </w:rPr>
          <w:t>Законом України «Про ринок електричної енергії»:</w:t>
        </w:r>
      </w:hyperlink>
      <w:r w:rsidRPr="00C84B4B">
        <w:rPr>
          <w:rFonts w:ascii="Arial" w:hAnsi="Arial" w:cs="Arial"/>
          <w:color w:val="008000"/>
          <w:sz w:val="21"/>
          <w:szCs w:val="21"/>
        </w:rPr>
        <w:t xml:space="preserve"> електрична енергія, електрична мережа, первинне джерело енергії;         </w:t>
      </w:r>
    </w:p>
    <w:p w14:paraId="1CD9C871" w14:textId="533B2009" w:rsidR="002E6F98" w:rsidRPr="00C84B4B" w:rsidRDefault="002E6F98" w:rsidP="00B9155E">
      <w:pPr>
        <w:spacing w:line="288" w:lineRule="auto"/>
        <w:ind w:firstLine="709"/>
        <w:jc w:val="both"/>
        <w:rPr>
          <w:rFonts w:ascii="Arial" w:hAnsi="Arial" w:cs="Arial"/>
          <w:color w:val="008000"/>
          <w:sz w:val="21"/>
          <w:szCs w:val="21"/>
        </w:rPr>
      </w:pPr>
      <w:hyperlink r:id="rId96" w:anchor="Text" w:history="1">
        <w:r w:rsidRPr="00CB31CE">
          <w:rPr>
            <w:rStyle w:val="af1"/>
            <w:rFonts w:ascii="Arial" w:hAnsi="Arial" w:cs="Arial"/>
            <w:sz w:val="21"/>
            <w:szCs w:val="21"/>
          </w:rPr>
          <w:t xml:space="preserve">Законом України «Про систему громадського здоров’я»;  </w:t>
        </w:r>
      </w:hyperlink>
      <w:r w:rsidRPr="00C84B4B">
        <w:rPr>
          <w:rFonts w:ascii="Arial" w:hAnsi="Arial" w:cs="Arial"/>
          <w:color w:val="008000"/>
          <w:sz w:val="21"/>
          <w:szCs w:val="21"/>
        </w:rPr>
        <w:t xml:space="preserve"> </w:t>
      </w:r>
    </w:p>
    <w:p w14:paraId="69EB45CE" w14:textId="7484C61F" w:rsidR="002E6F98" w:rsidRPr="00C84B4B" w:rsidRDefault="002E6F98" w:rsidP="00B9155E">
      <w:pPr>
        <w:spacing w:line="288" w:lineRule="auto"/>
        <w:ind w:firstLine="709"/>
        <w:jc w:val="both"/>
        <w:rPr>
          <w:rFonts w:ascii="Arial" w:hAnsi="Arial" w:cs="Arial"/>
          <w:color w:val="008000"/>
          <w:sz w:val="21"/>
          <w:szCs w:val="21"/>
        </w:rPr>
      </w:pPr>
      <w:hyperlink r:id="rId97" w:anchor="Text" w:history="1">
        <w:r w:rsidRPr="00CB31CE">
          <w:rPr>
            <w:rStyle w:val="af1"/>
            <w:rFonts w:ascii="Arial" w:hAnsi="Arial" w:cs="Arial"/>
            <w:sz w:val="21"/>
            <w:szCs w:val="21"/>
          </w:rPr>
          <w:t>Законом України «Про спеціальний режим інноваційної діяльності технологічних парків»:</w:t>
        </w:r>
      </w:hyperlink>
      <w:r w:rsidRPr="00C84B4B">
        <w:rPr>
          <w:rFonts w:ascii="Arial" w:hAnsi="Arial" w:cs="Arial"/>
          <w:color w:val="008000"/>
          <w:sz w:val="21"/>
          <w:szCs w:val="21"/>
        </w:rPr>
        <w:t xml:space="preserve"> технологічний парк (технопарк);       </w:t>
      </w:r>
    </w:p>
    <w:p w14:paraId="01E1D6DE" w14:textId="3BFEFC71" w:rsidR="002E6F98" w:rsidRPr="00C84B4B" w:rsidRDefault="002E6F98" w:rsidP="00B9155E">
      <w:pPr>
        <w:spacing w:line="288" w:lineRule="auto"/>
        <w:ind w:firstLine="709"/>
        <w:jc w:val="both"/>
        <w:rPr>
          <w:rFonts w:ascii="Arial" w:hAnsi="Arial" w:cs="Arial"/>
          <w:color w:val="008000"/>
          <w:sz w:val="21"/>
          <w:szCs w:val="21"/>
        </w:rPr>
      </w:pPr>
      <w:hyperlink r:id="rId98" w:anchor="Text" w:history="1">
        <w:r w:rsidRPr="00CB31CE">
          <w:rPr>
            <w:rStyle w:val="af1"/>
            <w:rFonts w:ascii="Arial" w:hAnsi="Arial" w:cs="Arial"/>
            <w:sz w:val="21"/>
            <w:szCs w:val="21"/>
          </w:rPr>
          <w:t>Законом України «Про стимулювання розвитку регіонів»:</w:t>
        </w:r>
      </w:hyperlink>
      <w:r w:rsidRPr="00C84B4B">
        <w:rPr>
          <w:rFonts w:ascii="Arial" w:hAnsi="Arial" w:cs="Arial"/>
          <w:color w:val="008000"/>
          <w:sz w:val="21"/>
          <w:szCs w:val="21"/>
        </w:rPr>
        <w:t xml:space="preserve"> промисловий район, сільський район;       </w:t>
      </w:r>
    </w:p>
    <w:p w14:paraId="4FFCACC2" w14:textId="6556FE3B" w:rsidR="002E6F98" w:rsidRPr="00C84B4B" w:rsidRDefault="002E6F98" w:rsidP="002E6F98">
      <w:pPr>
        <w:spacing w:line="288" w:lineRule="auto"/>
        <w:ind w:firstLine="709"/>
        <w:jc w:val="both"/>
        <w:rPr>
          <w:rFonts w:ascii="Arial" w:hAnsi="Arial" w:cs="Arial"/>
          <w:color w:val="008000"/>
          <w:sz w:val="21"/>
          <w:szCs w:val="21"/>
        </w:rPr>
      </w:pPr>
      <w:hyperlink r:id="rId99" w:anchor="Text" w:history="1">
        <w:r w:rsidRPr="00CB31CE">
          <w:rPr>
            <w:rStyle w:val="af1"/>
            <w:rFonts w:ascii="Arial" w:hAnsi="Arial" w:cs="Arial"/>
            <w:sz w:val="21"/>
            <w:szCs w:val="21"/>
          </w:rPr>
          <w:t>Законом України «Про стратегічну екологічну оцінку»:</w:t>
        </w:r>
      </w:hyperlink>
      <w:r w:rsidRPr="00C84B4B">
        <w:rPr>
          <w:rFonts w:ascii="Arial" w:hAnsi="Arial" w:cs="Arial"/>
          <w:color w:val="008000"/>
          <w:sz w:val="21"/>
          <w:szCs w:val="21"/>
        </w:rPr>
        <w:t xml:space="preserve"> стратегічна екологічна оцінка;        </w:t>
      </w:r>
    </w:p>
    <w:p w14:paraId="2B7C6B77" w14:textId="23C18154" w:rsidR="002E6F98" w:rsidRPr="00C84B4B" w:rsidRDefault="002E6F98" w:rsidP="002E6F98">
      <w:pPr>
        <w:spacing w:line="288" w:lineRule="auto"/>
        <w:ind w:firstLine="709"/>
        <w:jc w:val="both"/>
        <w:rPr>
          <w:rFonts w:ascii="Arial" w:hAnsi="Arial" w:cs="Arial"/>
          <w:color w:val="008000"/>
          <w:sz w:val="21"/>
          <w:szCs w:val="21"/>
        </w:rPr>
      </w:pPr>
      <w:hyperlink r:id="rId100" w:anchor="Text" w:history="1">
        <w:r w:rsidRPr="00CB31CE">
          <w:rPr>
            <w:rStyle w:val="af1"/>
            <w:rFonts w:ascii="Arial" w:hAnsi="Arial" w:cs="Arial"/>
            <w:sz w:val="21"/>
            <w:szCs w:val="21"/>
          </w:rPr>
          <w:t>Законом України «Про трубопровідний транспорт»:</w:t>
        </w:r>
      </w:hyperlink>
      <w:r w:rsidRPr="00C84B4B">
        <w:rPr>
          <w:rFonts w:ascii="Arial" w:hAnsi="Arial" w:cs="Arial"/>
          <w:color w:val="008000"/>
          <w:sz w:val="21"/>
          <w:szCs w:val="21"/>
        </w:rPr>
        <w:t xml:space="preserve"> магістральний трубопровід, об’єкти трубопровідного транспорту, охоронна зона;       </w:t>
      </w:r>
    </w:p>
    <w:p w14:paraId="5F338EAB" w14:textId="22811F5F" w:rsidR="002E6F98" w:rsidRPr="00C84B4B" w:rsidRDefault="002E6F98" w:rsidP="002E6F98">
      <w:pPr>
        <w:spacing w:line="288" w:lineRule="auto"/>
        <w:ind w:firstLine="709"/>
        <w:jc w:val="both"/>
        <w:rPr>
          <w:rFonts w:ascii="Arial" w:hAnsi="Arial" w:cs="Arial"/>
          <w:color w:val="008000"/>
          <w:sz w:val="21"/>
          <w:szCs w:val="21"/>
        </w:rPr>
      </w:pPr>
      <w:hyperlink r:id="rId101" w:anchor="Text" w:history="1">
        <w:r w:rsidRPr="00976DFD">
          <w:rPr>
            <w:rStyle w:val="af1"/>
            <w:rFonts w:ascii="Arial" w:hAnsi="Arial" w:cs="Arial"/>
            <w:sz w:val="21"/>
            <w:szCs w:val="21"/>
          </w:rPr>
          <w:t>Законом України «Про туризм»:</w:t>
        </w:r>
      </w:hyperlink>
      <w:r w:rsidRPr="00C84B4B">
        <w:rPr>
          <w:rFonts w:ascii="Arial" w:hAnsi="Arial" w:cs="Arial"/>
          <w:color w:val="008000"/>
          <w:sz w:val="21"/>
          <w:szCs w:val="21"/>
        </w:rPr>
        <w:t xml:space="preserve"> туризм, турист;    </w:t>
      </w:r>
    </w:p>
    <w:p w14:paraId="57F5192D" w14:textId="75441029" w:rsidR="002E6F98" w:rsidRPr="00C84B4B" w:rsidRDefault="002E6F98" w:rsidP="002E6F98">
      <w:pPr>
        <w:spacing w:line="288" w:lineRule="auto"/>
        <w:ind w:firstLine="709"/>
        <w:jc w:val="both"/>
        <w:rPr>
          <w:rFonts w:ascii="Arial" w:hAnsi="Arial" w:cs="Arial"/>
          <w:color w:val="008000"/>
          <w:sz w:val="21"/>
          <w:szCs w:val="21"/>
        </w:rPr>
      </w:pPr>
      <w:hyperlink r:id="rId102" w:anchor="Text" w:history="1">
        <w:r w:rsidRPr="00976DFD">
          <w:rPr>
            <w:rStyle w:val="af1"/>
            <w:rFonts w:ascii="Arial" w:hAnsi="Arial" w:cs="Arial"/>
            <w:sz w:val="21"/>
            <w:szCs w:val="21"/>
          </w:rPr>
          <w:t>Постановою Кабінету Міністрів України від 01.09.2021  № 926 «Про затвердження Порядку розроблення, оновлення, внесення змін та затвердження містобудівної документації»:</w:t>
        </w:r>
      </w:hyperlink>
      <w:r w:rsidRPr="00C84B4B">
        <w:rPr>
          <w:rFonts w:ascii="Arial" w:hAnsi="Arial" w:cs="Arial"/>
          <w:color w:val="008000"/>
          <w:sz w:val="21"/>
          <w:szCs w:val="21"/>
        </w:rPr>
        <w:t xml:space="preserve"> атрибутивні дані об’єкта містобудівної документації, блакитні лінії, вид використання території, база геопросторових даних містобудівної документації на місцевому рівні, геопросторові дані містобудівної документації, графічні матеріали містобудівної документації, державні інтереси, діловий  центр, дозволений вид використання території (земельної ділянки), жовті лінії, зелені лінії, індикатори, комплексний об’єкт містобудування, комплексність забудови, метадані містобудівної документації, науково-проєктна документація, об’єкти містобудівної документації, переважний (основний) вид використання території (земельної ділянки), перспектива розвитку громади, план реалізації містобудівної документації, планувальна структура території, показники сучасного стану, природоохоронні території та об’єкти, проєктні показники, прогнозні показники, проєктні рішення, робоча група, соціально-планувальна структура, стратегічна сесія, стратегія просторового розвитку території, супутній вид використання території (земельної ділянки), тематичний підрозділ, тематичний розділ, транспортна мобільність, транспортний попит, функціональне використання території, функціональне призначення території;     </w:t>
      </w:r>
    </w:p>
    <w:p w14:paraId="70D3B221" w14:textId="26A6A237" w:rsidR="002E6F98" w:rsidRPr="00C84B4B" w:rsidRDefault="002E6F98" w:rsidP="002E6F98">
      <w:pPr>
        <w:spacing w:line="300" w:lineRule="auto"/>
        <w:ind w:firstLine="709"/>
        <w:jc w:val="both"/>
        <w:rPr>
          <w:rFonts w:ascii="Arial" w:hAnsi="Arial" w:cs="Arial"/>
          <w:color w:val="008000"/>
          <w:sz w:val="21"/>
          <w:szCs w:val="21"/>
        </w:rPr>
      </w:pPr>
      <w:hyperlink r:id="rId103" w:anchor="Text" w:history="1">
        <w:r w:rsidRPr="00976DFD">
          <w:rPr>
            <w:rStyle w:val="af1"/>
            <w:rFonts w:ascii="Arial" w:hAnsi="Arial" w:cs="Arial"/>
            <w:sz w:val="21"/>
            <w:szCs w:val="21"/>
          </w:rPr>
          <w:t>Положенням «Про рекреаційну діяльність у межах територій та об’єктів природно-заповідного фонду України»,</w:t>
        </w:r>
      </w:hyperlink>
      <w:r w:rsidRPr="00C84B4B">
        <w:rPr>
          <w:rFonts w:ascii="Arial" w:hAnsi="Arial" w:cs="Arial"/>
          <w:color w:val="008000"/>
          <w:sz w:val="21"/>
          <w:szCs w:val="21"/>
        </w:rPr>
        <w:t xml:space="preserve"> затвердженим наказом Міністерства охорони навколишнього природного середовища від 22.06.2009 № 330, зареєстрованим у Міністерстві юстиції України 22.07.2009 за № 679/166: екскурсант, рекреант, рекреація, рекреаційна діяльність;      </w:t>
      </w:r>
    </w:p>
    <w:p w14:paraId="04659394" w14:textId="025A9D4B" w:rsidR="002E6F98" w:rsidRPr="00C84B4B" w:rsidRDefault="002E6F98" w:rsidP="002E6F98">
      <w:pPr>
        <w:spacing w:line="300" w:lineRule="auto"/>
        <w:ind w:firstLine="709"/>
        <w:jc w:val="both"/>
        <w:rPr>
          <w:rFonts w:ascii="Arial" w:hAnsi="Arial" w:cs="Arial"/>
          <w:color w:val="008000"/>
          <w:sz w:val="21"/>
          <w:szCs w:val="21"/>
        </w:rPr>
      </w:pPr>
      <w:r w:rsidRPr="00C84B4B">
        <w:rPr>
          <w:rFonts w:ascii="Arial" w:hAnsi="Arial" w:cs="Arial"/>
          <w:color w:val="008000"/>
          <w:sz w:val="21"/>
          <w:szCs w:val="21"/>
        </w:rPr>
        <w:t xml:space="preserve">Національним стандартом України </w:t>
      </w:r>
      <w:hyperlink r:id="rId104" w:history="1">
        <w:r w:rsidRPr="00976DFD">
          <w:rPr>
            <w:rStyle w:val="af1"/>
            <w:rFonts w:ascii="Arial" w:hAnsi="Arial" w:cs="Arial"/>
            <w:sz w:val="21"/>
            <w:szCs w:val="21"/>
          </w:rPr>
          <w:t>ДСТУ 4527:2006</w:t>
        </w:r>
      </w:hyperlink>
      <w:r w:rsidRPr="00C84B4B">
        <w:rPr>
          <w:rFonts w:ascii="Arial" w:hAnsi="Arial" w:cs="Arial"/>
          <w:color w:val="008000"/>
          <w:sz w:val="21"/>
          <w:szCs w:val="21"/>
        </w:rPr>
        <w:t xml:space="preserve"> «Послуги туристичні. Засоби розміщення»: база відпочинку, будинок відпочинку, готель, готель-люкс, апарт-готель, акватель, дитячий табір, індивідуальний засіб розміщення, кемпінг, мотель, пансіонат, санаторій, табір праці та відпочинку, туристична база, туристичний комплекс;        </w:t>
      </w:r>
    </w:p>
    <w:p w14:paraId="47DB4458" w14:textId="77777777" w:rsidR="002E6F98" w:rsidRPr="00C84B4B" w:rsidRDefault="002E6F98" w:rsidP="002E6F98">
      <w:pPr>
        <w:spacing w:line="300" w:lineRule="auto"/>
        <w:ind w:firstLine="709"/>
        <w:jc w:val="both"/>
        <w:rPr>
          <w:rFonts w:ascii="Arial" w:hAnsi="Arial" w:cs="Arial"/>
          <w:color w:val="008000"/>
          <w:sz w:val="21"/>
          <w:szCs w:val="21"/>
        </w:rPr>
      </w:pPr>
      <w:r w:rsidRPr="00C84B4B">
        <w:rPr>
          <w:rFonts w:ascii="Arial" w:hAnsi="Arial" w:cs="Arial"/>
          <w:color w:val="008000"/>
          <w:sz w:val="21"/>
          <w:szCs w:val="21"/>
        </w:rPr>
        <w:t xml:space="preserve">Правилами безпечної експлуатації електроустановок споживачів (ДНАОП 0.00-1.21-98), затвердженими наказом Держнаглядохоронпраці України від 09.01.1998 № 4: електроустановка».        </w:t>
      </w:r>
    </w:p>
    <w:p w14:paraId="41D9CAEC" w14:textId="444ACDDE" w:rsidR="002E6F98" w:rsidRPr="00C84B4B" w:rsidRDefault="002E6F98" w:rsidP="002E6F98">
      <w:pPr>
        <w:spacing w:line="300" w:lineRule="auto"/>
        <w:ind w:firstLine="709"/>
        <w:jc w:val="both"/>
        <w:rPr>
          <w:rFonts w:ascii="Arial" w:hAnsi="Arial" w:cs="Arial"/>
          <w:color w:val="008000"/>
          <w:sz w:val="21"/>
          <w:szCs w:val="21"/>
        </w:rPr>
      </w:pPr>
      <w:r w:rsidRPr="00C84B4B">
        <w:rPr>
          <w:rFonts w:ascii="Arial" w:hAnsi="Arial" w:cs="Arial"/>
          <w:color w:val="008000"/>
          <w:sz w:val="21"/>
          <w:szCs w:val="21"/>
        </w:rPr>
        <w:t>Інші терміни у цих нормах вжито в значенні, наведеному в</w:t>
      </w:r>
      <w:hyperlink r:id="rId105" w:anchor="Text" w:history="1">
        <w:r w:rsidRPr="00976DFD">
          <w:rPr>
            <w:rStyle w:val="af1"/>
            <w:rFonts w:ascii="Arial" w:hAnsi="Arial" w:cs="Arial"/>
            <w:sz w:val="21"/>
            <w:szCs w:val="21"/>
          </w:rPr>
          <w:t xml:space="preserve"> Законах України «Про архітектурну діяльність»,</w:t>
        </w:r>
      </w:hyperlink>
      <w:r w:rsidRPr="00C84B4B">
        <w:rPr>
          <w:rFonts w:ascii="Arial" w:hAnsi="Arial" w:cs="Arial"/>
          <w:color w:val="008000"/>
          <w:sz w:val="21"/>
          <w:szCs w:val="21"/>
        </w:rPr>
        <w:t xml:space="preserve"> «</w:t>
      </w:r>
      <w:hyperlink r:id="rId106" w:anchor="Text" w:history="1">
        <w:r w:rsidRPr="00976DFD">
          <w:rPr>
            <w:rStyle w:val="af1"/>
            <w:rFonts w:ascii="Arial" w:hAnsi="Arial" w:cs="Arial"/>
            <w:sz w:val="21"/>
            <w:szCs w:val="21"/>
          </w:rPr>
          <w:t>Про електронні документи та електронний документообіг»,</w:t>
        </w:r>
      </w:hyperlink>
      <w:r w:rsidRPr="00C84B4B">
        <w:rPr>
          <w:rFonts w:ascii="Arial" w:hAnsi="Arial" w:cs="Arial"/>
          <w:color w:val="008000"/>
          <w:sz w:val="21"/>
          <w:szCs w:val="21"/>
        </w:rPr>
        <w:t xml:space="preserve"> «</w:t>
      </w:r>
      <w:hyperlink r:id="rId107" w:anchor="Text" w:history="1">
        <w:r w:rsidRPr="00976DFD">
          <w:rPr>
            <w:rStyle w:val="af1"/>
            <w:rFonts w:ascii="Arial" w:hAnsi="Arial" w:cs="Arial"/>
            <w:sz w:val="21"/>
            <w:szCs w:val="21"/>
          </w:rPr>
          <w:t>Про національну інфраструктуру геопросторових даних»</w:t>
        </w:r>
      </w:hyperlink>
      <w:r w:rsidRPr="00C84B4B">
        <w:rPr>
          <w:rFonts w:ascii="Arial" w:hAnsi="Arial" w:cs="Arial"/>
          <w:color w:val="008000"/>
          <w:sz w:val="21"/>
          <w:szCs w:val="21"/>
        </w:rPr>
        <w:t xml:space="preserve">, </w:t>
      </w:r>
      <w:hyperlink r:id="rId108" w:anchor="Text" w:history="1">
        <w:r w:rsidRPr="00976DFD">
          <w:rPr>
            <w:rStyle w:val="af1"/>
            <w:rFonts w:ascii="Arial" w:hAnsi="Arial" w:cs="Arial"/>
            <w:sz w:val="21"/>
            <w:szCs w:val="21"/>
          </w:rPr>
          <w:t>«Про охорону археологічної спадщини».</w:t>
        </w:r>
      </w:hyperlink>
      <w:r w:rsidRPr="00C84B4B">
        <w:rPr>
          <w:rFonts w:ascii="Arial" w:hAnsi="Arial" w:cs="Arial"/>
          <w:color w:val="008000"/>
          <w:sz w:val="21"/>
          <w:szCs w:val="21"/>
        </w:rPr>
        <w:t xml:space="preserve"> </w:t>
      </w:r>
    </w:p>
    <w:p w14:paraId="37B4B622" w14:textId="77777777" w:rsidR="002E6F98" w:rsidRPr="00C84B4B" w:rsidRDefault="002E6F98" w:rsidP="002E6F98">
      <w:pPr>
        <w:spacing w:line="300" w:lineRule="auto"/>
        <w:ind w:firstLine="709"/>
        <w:jc w:val="both"/>
        <w:rPr>
          <w:rFonts w:ascii="Arial" w:hAnsi="Arial" w:cs="Arial"/>
          <w:color w:val="008000"/>
          <w:sz w:val="21"/>
          <w:szCs w:val="21"/>
        </w:rPr>
      </w:pPr>
      <w:r w:rsidRPr="00C84B4B">
        <w:rPr>
          <w:rFonts w:ascii="Arial" w:hAnsi="Arial" w:cs="Arial"/>
          <w:color w:val="008000"/>
          <w:sz w:val="21"/>
          <w:szCs w:val="21"/>
        </w:rPr>
        <w:t xml:space="preserve">У цих нормах додатково використано такі терміни та визначення позначених ними понять:   </w:t>
      </w:r>
    </w:p>
    <w:p w14:paraId="2ABBFA17" w14:textId="77777777" w:rsidR="002E6F98" w:rsidRPr="00C84B4B" w:rsidRDefault="002E6F98" w:rsidP="002E6F98">
      <w:pPr>
        <w:spacing w:line="300" w:lineRule="auto"/>
        <w:ind w:firstLine="709"/>
        <w:jc w:val="both"/>
        <w:rPr>
          <w:rFonts w:ascii="Arial" w:hAnsi="Arial" w:cs="Arial"/>
          <w:b/>
          <w:color w:val="008000"/>
          <w:sz w:val="21"/>
          <w:szCs w:val="21"/>
        </w:rPr>
      </w:pPr>
      <w:r w:rsidRPr="00C84B4B">
        <w:rPr>
          <w:rFonts w:ascii="Arial" w:hAnsi="Arial" w:cs="Arial"/>
          <w:b/>
          <w:color w:val="008000"/>
          <w:sz w:val="21"/>
          <w:szCs w:val="21"/>
        </w:rPr>
        <w:t xml:space="preserve">3.1 автозаправна станція </w:t>
      </w:r>
    </w:p>
    <w:p w14:paraId="0875FFA1" w14:textId="77777777" w:rsidR="002E6F98" w:rsidRPr="00C84B4B" w:rsidRDefault="002E6F98" w:rsidP="002E6F98">
      <w:pPr>
        <w:spacing w:line="300" w:lineRule="auto"/>
        <w:ind w:firstLine="709"/>
        <w:jc w:val="both"/>
        <w:rPr>
          <w:rFonts w:ascii="Arial" w:hAnsi="Arial" w:cs="Arial"/>
          <w:color w:val="008000"/>
          <w:sz w:val="21"/>
          <w:szCs w:val="21"/>
        </w:rPr>
      </w:pPr>
      <w:r w:rsidRPr="00C84B4B">
        <w:rPr>
          <w:rFonts w:ascii="Arial" w:hAnsi="Arial" w:cs="Arial"/>
          <w:color w:val="008000"/>
          <w:sz w:val="21"/>
          <w:szCs w:val="21"/>
        </w:rPr>
        <w:t xml:space="preserve">Комплекс </w:t>
      </w:r>
      <w:r w:rsidRPr="00C84B4B">
        <w:rPr>
          <w:rFonts w:ascii="Arial" w:hAnsi="Arial" w:cs="Arial"/>
          <w:color w:val="008000"/>
          <w:sz w:val="21"/>
          <w:szCs w:val="21"/>
          <w:shd w:val="clear" w:color="auto" w:fill="FFFFFF"/>
        </w:rPr>
        <w:t>будівель</w:t>
      </w:r>
      <w:r w:rsidRPr="00C84B4B">
        <w:rPr>
          <w:rFonts w:ascii="Arial" w:hAnsi="Arial" w:cs="Arial"/>
          <w:color w:val="008000"/>
          <w:sz w:val="21"/>
          <w:szCs w:val="21"/>
        </w:rPr>
        <w:t xml:space="preserve">, споруд, технологічного обладнання, що призначено для: </w:t>
      </w:r>
    </w:p>
    <w:p w14:paraId="31DC6A9A" w14:textId="77777777" w:rsidR="002E6F98" w:rsidRPr="00C84B4B" w:rsidRDefault="002E6F98" w:rsidP="002E6F98">
      <w:pPr>
        <w:spacing w:line="300" w:lineRule="auto"/>
        <w:ind w:firstLine="709"/>
        <w:jc w:val="both"/>
        <w:rPr>
          <w:rFonts w:ascii="Arial" w:hAnsi="Arial" w:cs="Arial"/>
          <w:color w:val="008000"/>
          <w:sz w:val="21"/>
          <w:szCs w:val="21"/>
        </w:rPr>
      </w:pPr>
      <w:r w:rsidRPr="00C84B4B">
        <w:rPr>
          <w:rFonts w:ascii="Arial" w:hAnsi="Arial" w:cs="Arial"/>
          <w:color w:val="008000"/>
          <w:sz w:val="21"/>
          <w:szCs w:val="21"/>
        </w:rPr>
        <w:t xml:space="preserve">а) приймання, зберігання моторного палива (бензин, дизельне паливо та скраплений вуглеводневий газ (СВГ)) та заправлення ним автотранспорту (мототранспорту); </w:t>
      </w:r>
    </w:p>
    <w:p w14:paraId="6FF268BD" w14:textId="77777777" w:rsidR="002E6F98" w:rsidRPr="00C84B4B" w:rsidRDefault="002E6F98" w:rsidP="002E6F98">
      <w:pPr>
        <w:spacing w:line="300" w:lineRule="auto"/>
        <w:ind w:firstLine="709"/>
        <w:jc w:val="both"/>
        <w:rPr>
          <w:rFonts w:ascii="Arial" w:hAnsi="Arial" w:cs="Arial"/>
          <w:color w:val="008000"/>
          <w:sz w:val="21"/>
          <w:szCs w:val="21"/>
        </w:rPr>
      </w:pPr>
      <w:r w:rsidRPr="00C84B4B">
        <w:rPr>
          <w:rFonts w:ascii="Arial" w:hAnsi="Arial" w:cs="Arial"/>
          <w:color w:val="008000"/>
          <w:sz w:val="21"/>
          <w:szCs w:val="21"/>
        </w:rPr>
        <w:t>б) заправлення автотранспорту стисненим природним газом;</w:t>
      </w:r>
    </w:p>
    <w:p w14:paraId="78F67CE1" w14:textId="77777777" w:rsidR="002E6F98" w:rsidRPr="00C84B4B" w:rsidRDefault="002E6F98" w:rsidP="002E6F98">
      <w:pPr>
        <w:spacing w:line="300" w:lineRule="auto"/>
        <w:ind w:firstLine="709"/>
        <w:jc w:val="both"/>
        <w:rPr>
          <w:rFonts w:ascii="Arial" w:hAnsi="Arial" w:cs="Arial"/>
          <w:color w:val="008000"/>
          <w:sz w:val="21"/>
          <w:szCs w:val="21"/>
        </w:rPr>
      </w:pPr>
      <w:r w:rsidRPr="00C84B4B">
        <w:rPr>
          <w:rFonts w:ascii="Arial" w:hAnsi="Arial" w:cs="Arial"/>
          <w:color w:val="008000"/>
          <w:sz w:val="21"/>
          <w:szCs w:val="21"/>
        </w:rPr>
        <w:t xml:space="preserve">Вирізняють комплексні та спеціалізовані автозаправні станції:    </w:t>
      </w:r>
    </w:p>
    <w:p w14:paraId="2321B45C" w14:textId="77777777" w:rsidR="002E6F98" w:rsidRPr="00C84B4B" w:rsidRDefault="002E6F98" w:rsidP="002E6F98">
      <w:pPr>
        <w:spacing w:line="300" w:lineRule="auto"/>
        <w:ind w:firstLine="709"/>
        <w:jc w:val="both"/>
        <w:rPr>
          <w:rFonts w:ascii="Arial" w:hAnsi="Arial" w:cs="Arial"/>
          <w:color w:val="008000"/>
          <w:sz w:val="21"/>
          <w:szCs w:val="21"/>
        </w:rPr>
      </w:pPr>
      <w:r w:rsidRPr="00C84B4B">
        <w:rPr>
          <w:rFonts w:ascii="Arial" w:hAnsi="Arial" w:cs="Arial"/>
          <w:b/>
          <w:color w:val="008000"/>
          <w:sz w:val="21"/>
          <w:szCs w:val="21"/>
        </w:rPr>
        <w:t>3.1.1 автозаправний комплекс</w:t>
      </w:r>
      <w:r w:rsidRPr="00C84B4B">
        <w:rPr>
          <w:rFonts w:ascii="Arial" w:hAnsi="Arial" w:cs="Arial"/>
          <w:color w:val="008000"/>
          <w:sz w:val="21"/>
          <w:szCs w:val="21"/>
        </w:rPr>
        <w:t xml:space="preserve">  </w:t>
      </w:r>
    </w:p>
    <w:p w14:paraId="5F10E132" w14:textId="77777777" w:rsidR="002E6F98" w:rsidRPr="00C84B4B" w:rsidRDefault="002E6F98" w:rsidP="002E6F98">
      <w:pPr>
        <w:spacing w:line="300" w:lineRule="auto"/>
        <w:ind w:firstLine="709"/>
        <w:jc w:val="both"/>
        <w:rPr>
          <w:rFonts w:ascii="Arial" w:hAnsi="Arial" w:cs="Arial"/>
          <w:color w:val="008000"/>
          <w:sz w:val="21"/>
          <w:szCs w:val="21"/>
        </w:rPr>
      </w:pPr>
      <w:r w:rsidRPr="00C84B4B">
        <w:rPr>
          <w:rFonts w:ascii="Arial" w:hAnsi="Arial" w:cs="Arial"/>
          <w:color w:val="008000"/>
          <w:sz w:val="21"/>
          <w:szCs w:val="21"/>
        </w:rPr>
        <w:t>Автозаправна станція з об’єктами обслуговування водіїв, пасажирів (роздрібна торгівля продуктами харчування), автотранспорту (технічного обслуговування, миття автомобілів, роздрібна торгівля запасними частинами, мастильними речовинами)</w:t>
      </w:r>
    </w:p>
    <w:p w14:paraId="259C28B6" w14:textId="77777777" w:rsidR="002E6F98" w:rsidRPr="00C84B4B" w:rsidRDefault="002E6F98" w:rsidP="002E6F98">
      <w:pPr>
        <w:spacing w:line="300" w:lineRule="auto"/>
        <w:ind w:firstLine="709"/>
        <w:jc w:val="both"/>
        <w:rPr>
          <w:rFonts w:ascii="Arial" w:hAnsi="Arial" w:cs="Arial"/>
          <w:color w:val="008000"/>
          <w:sz w:val="21"/>
          <w:szCs w:val="21"/>
        </w:rPr>
      </w:pPr>
      <w:r w:rsidRPr="00C84B4B">
        <w:rPr>
          <w:rFonts w:ascii="Arial" w:hAnsi="Arial" w:cs="Arial"/>
          <w:b/>
          <w:color w:val="008000"/>
          <w:sz w:val="21"/>
          <w:szCs w:val="21"/>
        </w:rPr>
        <w:t>3.1.2 автозаправна станція багатопаливна</w:t>
      </w:r>
      <w:r w:rsidRPr="00C84B4B">
        <w:rPr>
          <w:rFonts w:ascii="Arial" w:hAnsi="Arial" w:cs="Arial"/>
          <w:color w:val="008000"/>
          <w:sz w:val="21"/>
          <w:szCs w:val="21"/>
        </w:rPr>
        <w:t xml:space="preserve"> (A3C БП/БП A3C)  </w:t>
      </w:r>
    </w:p>
    <w:p w14:paraId="72D29705" w14:textId="77777777" w:rsidR="002E6F98" w:rsidRPr="00C84B4B" w:rsidRDefault="002E6F98" w:rsidP="002E6F98">
      <w:pPr>
        <w:spacing w:line="300" w:lineRule="auto"/>
        <w:ind w:firstLine="709"/>
        <w:jc w:val="both"/>
        <w:rPr>
          <w:rFonts w:ascii="Arial" w:hAnsi="Arial" w:cs="Arial"/>
          <w:color w:val="008000"/>
          <w:sz w:val="21"/>
          <w:szCs w:val="21"/>
        </w:rPr>
      </w:pPr>
      <w:r w:rsidRPr="00C84B4B">
        <w:rPr>
          <w:rFonts w:ascii="Arial" w:hAnsi="Arial" w:cs="Arial"/>
          <w:color w:val="008000"/>
          <w:sz w:val="21"/>
          <w:szCs w:val="21"/>
        </w:rPr>
        <w:t>Автозаправна станція, технологічне обладнання якої призначено для заправлення автотранспорту моторним паливом декількох видів: бензин, дизельне паливо, скраплений вуглеводневий газ (СВГ) або будь-яка комбінація цих видів палива</w:t>
      </w:r>
    </w:p>
    <w:p w14:paraId="13F890E8" w14:textId="77777777" w:rsidR="002E6F98" w:rsidRPr="00C84B4B" w:rsidRDefault="002E6F98" w:rsidP="002E6F98">
      <w:pPr>
        <w:spacing w:line="300" w:lineRule="auto"/>
        <w:ind w:firstLine="709"/>
        <w:jc w:val="both"/>
        <w:rPr>
          <w:rFonts w:ascii="Arial" w:hAnsi="Arial" w:cs="Arial"/>
          <w:color w:val="008000"/>
          <w:sz w:val="21"/>
          <w:szCs w:val="21"/>
        </w:rPr>
      </w:pPr>
      <w:r w:rsidRPr="00C84B4B">
        <w:rPr>
          <w:rFonts w:ascii="Arial" w:hAnsi="Arial" w:cs="Arial"/>
          <w:b/>
          <w:color w:val="008000"/>
          <w:sz w:val="21"/>
          <w:szCs w:val="21"/>
        </w:rPr>
        <w:t>3.1.3 автозаправна станція блочна</w:t>
      </w:r>
      <w:r w:rsidRPr="00C84B4B">
        <w:rPr>
          <w:rFonts w:ascii="Arial" w:hAnsi="Arial" w:cs="Arial"/>
          <w:color w:val="008000"/>
          <w:sz w:val="21"/>
          <w:szCs w:val="21"/>
        </w:rPr>
        <w:t xml:space="preserve"> </w:t>
      </w:r>
    </w:p>
    <w:p w14:paraId="41DBD1F3" w14:textId="77777777" w:rsidR="002E6F98" w:rsidRPr="00C84B4B" w:rsidRDefault="002E6F98" w:rsidP="002E6F98">
      <w:pPr>
        <w:spacing w:line="300" w:lineRule="auto"/>
        <w:ind w:firstLine="709"/>
        <w:jc w:val="both"/>
        <w:rPr>
          <w:rFonts w:ascii="Arial" w:hAnsi="Arial" w:cs="Arial"/>
          <w:color w:val="008000"/>
          <w:sz w:val="21"/>
          <w:szCs w:val="21"/>
        </w:rPr>
      </w:pPr>
      <w:r w:rsidRPr="00C84B4B">
        <w:rPr>
          <w:rFonts w:ascii="Arial" w:hAnsi="Arial" w:cs="Arial"/>
          <w:color w:val="008000"/>
          <w:sz w:val="21"/>
          <w:szCs w:val="21"/>
        </w:rPr>
        <w:t xml:space="preserve">Автозаправна станція з підземним розташуванням резервуарів зберігання палива, </w:t>
      </w:r>
      <w:r w:rsidRPr="00C84B4B">
        <w:rPr>
          <w:rFonts w:ascii="Arial" w:hAnsi="Arial" w:cs="Arial"/>
          <w:color w:val="008000"/>
          <w:sz w:val="21"/>
          <w:szCs w:val="21"/>
        </w:rPr>
        <w:lastRenderedPageBreak/>
        <w:t xml:space="preserve">технологічне обладнання якої призначено для заправлення автотранспорту тільки рідким моторним паливом (бензином, дизельним паливом); характеризується розміщенням паливороздавальних колонок (далі — ПPK) над резервуаром зберігання палива та виконано як цілісний заводський виріб </w:t>
      </w:r>
    </w:p>
    <w:p w14:paraId="29121D90" w14:textId="77777777" w:rsidR="002E6F98" w:rsidRPr="00C84B4B" w:rsidRDefault="002E6F98" w:rsidP="002E6F98">
      <w:pPr>
        <w:spacing w:line="300" w:lineRule="auto"/>
        <w:ind w:firstLine="709"/>
        <w:jc w:val="both"/>
        <w:rPr>
          <w:rFonts w:ascii="Arial" w:hAnsi="Arial" w:cs="Arial"/>
          <w:b/>
          <w:color w:val="008000"/>
          <w:sz w:val="21"/>
          <w:szCs w:val="21"/>
        </w:rPr>
      </w:pPr>
      <w:r w:rsidRPr="00C84B4B">
        <w:rPr>
          <w:rFonts w:ascii="Arial" w:hAnsi="Arial" w:cs="Arial"/>
          <w:b/>
          <w:color w:val="008000"/>
          <w:sz w:val="21"/>
          <w:szCs w:val="21"/>
        </w:rPr>
        <w:t xml:space="preserve">3.1.4 автозаправна станція контейнерна </w:t>
      </w:r>
      <w:r w:rsidRPr="00C84B4B">
        <w:rPr>
          <w:rFonts w:ascii="Arial" w:hAnsi="Arial" w:cs="Arial"/>
          <w:bCs/>
          <w:color w:val="008000"/>
          <w:sz w:val="21"/>
          <w:szCs w:val="21"/>
        </w:rPr>
        <w:t>(контейнерна автозаправна станція)</w:t>
      </w:r>
      <w:r w:rsidRPr="00C84B4B">
        <w:rPr>
          <w:rFonts w:ascii="Arial" w:hAnsi="Arial" w:cs="Arial"/>
          <w:b/>
          <w:color w:val="008000"/>
          <w:sz w:val="21"/>
          <w:szCs w:val="21"/>
        </w:rPr>
        <w:t xml:space="preserve">  </w:t>
      </w:r>
    </w:p>
    <w:p w14:paraId="3704DF53" w14:textId="77777777" w:rsidR="002E6F98" w:rsidRPr="00C84B4B" w:rsidRDefault="002E6F98" w:rsidP="002E6F98">
      <w:pPr>
        <w:spacing w:line="300" w:lineRule="auto"/>
        <w:ind w:firstLine="709"/>
        <w:jc w:val="both"/>
        <w:rPr>
          <w:rFonts w:ascii="Arial" w:hAnsi="Arial" w:cs="Arial"/>
          <w:color w:val="008000"/>
          <w:sz w:val="21"/>
          <w:szCs w:val="21"/>
        </w:rPr>
      </w:pPr>
      <w:r w:rsidRPr="00C84B4B">
        <w:rPr>
          <w:rFonts w:ascii="Arial" w:hAnsi="Arial" w:cs="Arial"/>
          <w:color w:val="008000"/>
          <w:sz w:val="21"/>
          <w:szCs w:val="21"/>
        </w:rPr>
        <w:t xml:space="preserve">Автозаправна станція з наземним або надземним розташуванням резервуарів зберігання палива, технологічне обладнання якої призначено для заправлення автотранспорту тільки рідким моторним паливом (бензином, дизельним паливом); характеризується розміщенням паливороздавальної колонки у контейнері зберігання палива та виконано як цілісний заводський виріб </w:t>
      </w:r>
    </w:p>
    <w:p w14:paraId="50F84DF7" w14:textId="77777777" w:rsidR="002E6F98" w:rsidRPr="00C84B4B" w:rsidRDefault="002E6F98" w:rsidP="002E6F98">
      <w:pPr>
        <w:spacing w:line="300" w:lineRule="auto"/>
        <w:ind w:firstLine="709"/>
        <w:jc w:val="both"/>
        <w:rPr>
          <w:rFonts w:ascii="Arial" w:hAnsi="Arial" w:cs="Arial"/>
          <w:color w:val="008000"/>
          <w:sz w:val="21"/>
          <w:szCs w:val="21"/>
        </w:rPr>
      </w:pPr>
      <w:r w:rsidRPr="00C84B4B">
        <w:rPr>
          <w:rFonts w:ascii="Arial" w:hAnsi="Arial" w:cs="Arial"/>
          <w:b/>
          <w:color w:val="008000"/>
          <w:sz w:val="21"/>
          <w:szCs w:val="21"/>
        </w:rPr>
        <w:t xml:space="preserve">3.1.5 автозаправна станція модульна </w:t>
      </w:r>
      <w:r w:rsidRPr="00C84B4B">
        <w:rPr>
          <w:rFonts w:ascii="Arial" w:hAnsi="Arial" w:cs="Arial"/>
          <w:color w:val="008000"/>
          <w:sz w:val="21"/>
          <w:szCs w:val="21"/>
        </w:rPr>
        <w:t>(модульна автозаправна станція)</w:t>
      </w:r>
      <w:r w:rsidRPr="00C84B4B">
        <w:rPr>
          <w:rFonts w:ascii="Arial" w:hAnsi="Arial" w:cs="Arial"/>
          <w:color w:val="008000"/>
          <w:spacing w:val="-1"/>
          <w:sz w:val="21"/>
          <w:szCs w:val="21"/>
        </w:rPr>
        <w:t xml:space="preserve"> </w:t>
      </w:r>
      <w:r w:rsidRPr="00C84B4B">
        <w:rPr>
          <w:rFonts w:ascii="Arial" w:hAnsi="Arial" w:cs="Arial"/>
          <w:color w:val="008000"/>
          <w:sz w:val="21"/>
          <w:szCs w:val="21"/>
        </w:rPr>
        <w:t xml:space="preserve"> </w:t>
      </w:r>
    </w:p>
    <w:p w14:paraId="60D3DC43" w14:textId="77777777" w:rsidR="002E6F98" w:rsidRPr="00C84B4B" w:rsidRDefault="002E6F98" w:rsidP="002E6F98">
      <w:pPr>
        <w:spacing w:line="300" w:lineRule="auto"/>
        <w:ind w:firstLine="709"/>
        <w:jc w:val="both"/>
        <w:rPr>
          <w:rFonts w:ascii="Arial" w:hAnsi="Arial" w:cs="Arial"/>
          <w:color w:val="008000"/>
          <w:sz w:val="21"/>
          <w:szCs w:val="21"/>
        </w:rPr>
      </w:pPr>
      <w:r w:rsidRPr="00C84B4B">
        <w:rPr>
          <w:rFonts w:ascii="Arial" w:hAnsi="Arial" w:cs="Arial"/>
          <w:color w:val="008000"/>
          <w:sz w:val="21"/>
          <w:szCs w:val="21"/>
        </w:rPr>
        <w:t xml:space="preserve">Автозаправна станція з наземним розташуванням резервуарів для зберігання палива, технологічне обладнання якої призначено для заправлення автотранспорту тільки рідким моторним паливом (бензином, дизельним паливом); характеризується розосередженим розташуванням ПPK та резервуара зберігання палива </w:t>
      </w:r>
    </w:p>
    <w:p w14:paraId="3AB5E6E2" w14:textId="77777777" w:rsidR="002E6F98" w:rsidRPr="00C84B4B" w:rsidRDefault="002E6F98" w:rsidP="002E6F98">
      <w:pPr>
        <w:spacing w:line="300" w:lineRule="auto"/>
        <w:ind w:firstLine="709"/>
        <w:jc w:val="both"/>
        <w:rPr>
          <w:rFonts w:ascii="Arial" w:hAnsi="Arial" w:cs="Arial"/>
          <w:color w:val="008000"/>
          <w:sz w:val="21"/>
          <w:szCs w:val="21"/>
        </w:rPr>
      </w:pPr>
      <w:r w:rsidRPr="00C84B4B">
        <w:rPr>
          <w:rFonts w:ascii="Arial" w:hAnsi="Arial" w:cs="Arial"/>
          <w:b/>
          <w:color w:val="008000"/>
          <w:sz w:val="21"/>
          <w:szCs w:val="21"/>
        </w:rPr>
        <w:t xml:space="preserve">3.1.6 автозаправна станція традиційна </w:t>
      </w:r>
      <w:r w:rsidRPr="00C84B4B">
        <w:rPr>
          <w:rFonts w:ascii="Arial" w:hAnsi="Arial" w:cs="Arial"/>
          <w:color w:val="008000"/>
          <w:sz w:val="21"/>
          <w:szCs w:val="21"/>
        </w:rPr>
        <w:t xml:space="preserve">(традиційна автозаправна станція)  </w:t>
      </w:r>
    </w:p>
    <w:p w14:paraId="6F673F32" w14:textId="77777777" w:rsidR="002E6F98" w:rsidRPr="00C84B4B" w:rsidRDefault="002E6F98" w:rsidP="002E6F98">
      <w:pPr>
        <w:spacing w:line="300" w:lineRule="auto"/>
        <w:ind w:firstLine="709"/>
        <w:jc w:val="both"/>
        <w:rPr>
          <w:rFonts w:ascii="Arial" w:hAnsi="Arial" w:cs="Arial"/>
          <w:color w:val="008000"/>
          <w:sz w:val="21"/>
          <w:szCs w:val="21"/>
        </w:rPr>
      </w:pPr>
      <w:r w:rsidRPr="00C84B4B">
        <w:rPr>
          <w:rFonts w:ascii="Arial" w:hAnsi="Arial" w:cs="Arial"/>
          <w:color w:val="008000"/>
          <w:sz w:val="21"/>
          <w:szCs w:val="21"/>
        </w:rPr>
        <w:t xml:space="preserve">Автозаправна станція з підземним розташуванням резервуарів зберігання палива, технологічне обладнання якої призначено для заправлення автотранспорту тільки рідким моторним паливом (бензином, дизельним паливом); характеризується розосередженим розташуванням резервуарів зберігання палива i паливно-роздавальних колонок </w:t>
      </w:r>
    </w:p>
    <w:p w14:paraId="66F04BDC" w14:textId="77777777" w:rsidR="002E6F98" w:rsidRPr="00C84B4B" w:rsidRDefault="002E6F98" w:rsidP="002E6F98">
      <w:pPr>
        <w:spacing w:line="300" w:lineRule="auto"/>
        <w:ind w:firstLine="709"/>
        <w:jc w:val="both"/>
        <w:rPr>
          <w:rFonts w:ascii="Arial" w:hAnsi="Arial" w:cs="Arial"/>
          <w:b/>
          <w:color w:val="008000"/>
          <w:sz w:val="21"/>
          <w:szCs w:val="21"/>
        </w:rPr>
      </w:pPr>
      <w:r w:rsidRPr="00C84B4B">
        <w:rPr>
          <w:rFonts w:ascii="Arial" w:hAnsi="Arial" w:cs="Arial"/>
          <w:b/>
          <w:color w:val="008000"/>
          <w:sz w:val="21"/>
          <w:szCs w:val="21"/>
        </w:rPr>
        <w:t xml:space="preserve">3.1.7 автомобільна газозаправна станція СВГ </w:t>
      </w:r>
      <w:r w:rsidRPr="00C84B4B">
        <w:rPr>
          <w:rFonts w:ascii="Arial" w:hAnsi="Arial" w:cs="Arial"/>
          <w:bCs/>
          <w:color w:val="008000"/>
          <w:sz w:val="21"/>
          <w:szCs w:val="21"/>
        </w:rPr>
        <w:t>(АГЗС)</w:t>
      </w:r>
    </w:p>
    <w:p w14:paraId="2B9B29F0" w14:textId="77777777" w:rsidR="002E6F98" w:rsidRPr="00C84B4B" w:rsidRDefault="002E6F98" w:rsidP="002E6F98">
      <w:pPr>
        <w:tabs>
          <w:tab w:val="left" w:pos="142"/>
        </w:tabs>
        <w:spacing w:line="300" w:lineRule="auto"/>
        <w:ind w:firstLine="709"/>
        <w:jc w:val="both"/>
        <w:rPr>
          <w:rFonts w:ascii="Arial" w:eastAsia="Times New Roman" w:hAnsi="Arial" w:cs="Arial"/>
          <w:color w:val="008000"/>
          <w:spacing w:val="1"/>
          <w:sz w:val="21"/>
          <w:szCs w:val="21"/>
          <w:shd w:val="clear" w:color="auto" w:fill="FFFFFF"/>
          <w:lang w:eastAsia="uk-UA"/>
        </w:rPr>
      </w:pPr>
      <w:r w:rsidRPr="00C84B4B">
        <w:rPr>
          <w:rFonts w:ascii="Arial" w:hAnsi="Arial" w:cs="Arial"/>
          <w:color w:val="008000"/>
          <w:sz w:val="21"/>
          <w:szCs w:val="21"/>
        </w:rPr>
        <w:t>Комплекс, призначений для заправки газобалонних автомобілів СВГ, до складу якого входять споруди та обладнання допоміжного призначення (будинки та приміщення для сервісного обслуговування автомобілів, водіїв та пасажирів, інші допоміжні будинки)</w:t>
      </w:r>
      <w:r w:rsidRPr="00C84B4B">
        <w:rPr>
          <w:rFonts w:ascii="Arial" w:eastAsia="Times New Roman" w:hAnsi="Arial" w:cs="Arial"/>
          <w:color w:val="008000"/>
          <w:spacing w:val="1"/>
          <w:sz w:val="21"/>
          <w:szCs w:val="21"/>
          <w:shd w:val="clear" w:color="auto" w:fill="FFFFFF"/>
          <w:lang w:eastAsia="uk-UA"/>
        </w:rPr>
        <w:t xml:space="preserve"> </w:t>
      </w:r>
    </w:p>
    <w:p w14:paraId="7AA4AF0E" w14:textId="77777777" w:rsidR="002E6F98" w:rsidRPr="00C84B4B" w:rsidRDefault="002E6F98" w:rsidP="002E6F98">
      <w:pPr>
        <w:spacing w:line="300" w:lineRule="auto"/>
        <w:ind w:firstLine="709"/>
        <w:jc w:val="both"/>
        <w:rPr>
          <w:rFonts w:ascii="Arial" w:hAnsi="Arial" w:cs="Arial"/>
          <w:bCs/>
          <w:color w:val="008000"/>
          <w:sz w:val="21"/>
          <w:szCs w:val="21"/>
        </w:rPr>
      </w:pPr>
      <w:r w:rsidRPr="00C84B4B">
        <w:rPr>
          <w:rFonts w:ascii="Arial" w:hAnsi="Arial" w:cs="Arial"/>
          <w:b/>
          <w:color w:val="008000"/>
          <w:sz w:val="21"/>
          <w:szCs w:val="21"/>
        </w:rPr>
        <w:t xml:space="preserve">3.1.7.1 автомобільний газозаправний пункт СВГ </w:t>
      </w:r>
      <w:r w:rsidRPr="00C84B4B">
        <w:rPr>
          <w:rFonts w:ascii="Arial" w:hAnsi="Arial" w:cs="Arial"/>
          <w:bCs/>
          <w:color w:val="008000"/>
          <w:sz w:val="21"/>
          <w:szCs w:val="21"/>
        </w:rPr>
        <w:t>(АГЗП)</w:t>
      </w:r>
    </w:p>
    <w:p w14:paraId="1ADCA83F" w14:textId="77777777" w:rsidR="002E6F98" w:rsidRPr="00C84B4B" w:rsidRDefault="002E6F98" w:rsidP="002E6F98">
      <w:pPr>
        <w:spacing w:line="300" w:lineRule="auto"/>
        <w:ind w:firstLine="709"/>
        <w:jc w:val="both"/>
        <w:rPr>
          <w:rFonts w:ascii="Arial" w:hAnsi="Arial" w:cs="Arial"/>
          <w:color w:val="008000"/>
          <w:sz w:val="21"/>
          <w:szCs w:val="21"/>
        </w:rPr>
      </w:pPr>
      <w:r w:rsidRPr="00C84B4B">
        <w:rPr>
          <w:rFonts w:ascii="Arial" w:hAnsi="Arial" w:cs="Arial"/>
          <w:color w:val="008000"/>
          <w:sz w:val="21"/>
          <w:szCs w:val="21"/>
        </w:rPr>
        <w:t>Комплекс, призначений для заправки газобалонних автомобілів СВГ, у складі якого не передбачено будинки та приміщення для обслуговування автомобілів, водіїв та пасажирів, інші допоміжні будинки</w:t>
      </w:r>
    </w:p>
    <w:p w14:paraId="1E2F2B9E" w14:textId="77777777" w:rsidR="002E6F98" w:rsidRPr="00C84B4B" w:rsidRDefault="002E6F98" w:rsidP="002E6F98">
      <w:pPr>
        <w:spacing w:line="300" w:lineRule="auto"/>
        <w:ind w:firstLine="709"/>
        <w:jc w:val="both"/>
        <w:rPr>
          <w:rFonts w:ascii="Arial" w:hAnsi="Arial" w:cs="Arial"/>
          <w:bCs/>
          <w:color w:val="008000"/>
          <w:spacing w:val="-1"/>
          <w:sz w:val="21"/>
          <w:szCs w:val="21"/>
        </w:rPr>
      </w:pPr>
      <w:r w:rsidRPr="00C84B4B">
        <w:rPr>
          <w:rFonts w:ascii="Arial" w:hAnsi="Arial" w:cs="Arial"/>
          <w:b/>
          <w:color w:val="008000"/>
          <w:sz w:val="21"/>
          <w:szCs w:val="21"/>
        </w:rPr>
        <w:t xml:space="preserve">3.1.7.2 автомобільна газонаповнювальна компресорна станція </w:t>
      </w:r>
      <w:r w:rsidRPr="00C84B4B">
        <w:rPr>
          <w:rFonts w:ascii="Arial" w:hAnsi="Arial" w:cs="Arial"/>
          <w:bCs/>
          <w:color w:val="008000"/>
          <w:sz w:val="21"/>
          <w:szCs w:val="21"/>
        </w:rPr>
        <w:t>(АГНКС)</w:t>
      </w:r>
      <w:r w:rsidRPr="00C84B4B">
        <w:rPr>
          <w:rFonts w:ascii="Arial" w:hAnsi="Arial" w:cs="Arial"/>
          <w:bCs/>
          <w:color w:val="008000"/>
          <w:spacing w:val="-1"/>
          <w:sz w:val="21"/>
          <w:szCs w:val="21"/>
        </w:rPr>
        <w:t xml:space="preserve">  </w:t>
      </w:r>
    </w:p>
    <w:p w14:paraId="12A8FEC1" w14:textId="77777777" w:rsidR="002E6F98" w:rsidRPr="00C84B4B" w:rsidRDefault="002E6F98" w:rsidP="002E6F98">
      <w:pPr>
        <w:tabs>
          <w:tab w:val="left" w:pos="142"/>
        </w:tabs>
        <w:spacing w:line="300" w:lineRule="auto"/>
        <w:ind w:firstLine="709"/>
        <w:jc w:val="both"/>
        <w:rPr>
          <w:rFonts w:ascii="Arial" w:hAnsi="Arial" w:cs="Arial"/>
          <w:color w:val="008000"/>
          <w:sz w:val="21"/>
          <w:szCs w:val="21"/>
        </w:rPr>
      </w:pPr>
      <w:r w:rsidRPr="00C84B4B">
        <w:rPr>
          <w:rFonts w:ascii="Arial" w:hAnsi="Arial" w:cs="Arial"/>
          <w:color w:val="008000"/>
          <w:sz w:val="21"/>
          <w:szCs w:val="21"/>
        </w:rPr>
        <w:t>Автозаправна станція, технологічне обладнання якої призначено для заправлення автотранспорту тільки стисненим природним газом</w:t>
      </w:r>
    </w:p>
    <w:p w14:paraId="7841E7FC" w14:textId="77777777" w:rsidR="002E6F98" w:rsidRPr="00C84B4B" w:rsidRDefault="002E6F98" w:rsidP="002E6F98">
      <w:pPr>
        <w:spacing w:line="300" w:lineRule="auto"/>
        <w:ind w:firstLine="709"/>
        <w:jc w:val="both"/>
        <w:rPr>
          <w:rFonts w:ascii="Arial" w:hAnsi="Arial" w:cs="Arial"/>
          <w:color w:val="008000"/>
          <w:sz w:val="21"/>
          <w:szCs w:val="21"/>
        </w:rPr>
      </w:pPr>
      <w:r w:rsidRPr="00C84B4B">
        <w:rPr>
          <w:rFonts w:ascii="Arial" w:hAnsi="Arial" w:cs="Arial"/>
          <w:b/>
          <w:color w:val="008000"/>
          <w:sz w:val="21"/>
          <w:szCs w:val="21"/>
        </w:rPr>
        <w:t>3.1.8 паливозаправний пункт</w:t>
      </w:r>
      <w:r w:rsidRPr="00C84B4B">
        <w:rPr>
          <w:rFonts w:ascii="Arial" w:hAnsi="Arial" w:cs="Arial"/>
          <w:color w:val="008000"/>
          <w:sz w:val="21"/>
          <w:szCs w:val="21"/>
        </w:rPr>
        <w:t xml:space="preserve">  </w:t>
      </w:r>
    </w:p>
    <w:p w14:paraId="136D9F64" w14:textId="77777777" w:rsidR="002E6F98" w:rsidRPr="00C84B4B" w:rsidRDefault="002E6F98" w:rsidP="002E6F98">
      <w:pPr>
        <w:spacing w:line="300" w:lineRule="auto"/>
        <w:ind w:firstLine="709"/>
        <w:jc w:val="both"/>
        <w:rPr>
          <w:rFonts w:ascii="Arial" w:hAnsi="Arial" w:cs="Arial"/>
          <w:color w:val="008000"/>
          <w:sz w:val="21"/>
          <w:szCs w:val="21"/>
        </w:rPr>
      </w:pPr>
      <w:r w:rsidRPr="00C84B4B">
        <w:rPr>
          <w:rFonts w:ascii="Arial" w:hAnsi="Arial" w:cs="Arial"/>
          <w:color w:val="008000"/>
          <w:sz w:val="21"/>
          <w:szCs w:val="21"/>
        </w:rPr>
        <w:t xml:space="preserve">Автозаправна станція, яку розташовано на території підприємства i призначено для заправлення автотранспорту, який належить підприємству </w:t>
      </w:r>
    </w:p>
    <w:p w14:paraId="4D5AEDC1" w14:textId="77777777" w:rsidR="00C84B4B" w:rsidRPr="00C84B4B" w:rsidRDefault="00C84B4B" w:rsidP="00C84B4B">
      <w:pPr>
        <w:spacing w:line="300" w:lineRule="auto"/>
        <w:ind w:firstLine="709"/>
        <w:jc w:val="both"/>
        <w:rPr>
          <w:rFonts w:ascii="Arial" w:hAnsi="Arial" w:cs="Arial"/>
          <w:color w:val="008000"/>
          <w:sz w:val="21"/>
          <w:szCs w:val="21"/>
        </w:rPr>
      </w:pPr>
      <w:r w:rsidRPr="00C84B4B">
        <w:rPr>
          <w:rFonts w:ascii="Arial" w:hAnsi="Arial" w:cs="Arial"/>
          <w:b/>
          <w:color w:val="008000"/>
          <w:sz w:val="21"/>
          <w:szCs w:val="21"/>
        </w:rPr>
        <w:t>3.2 архітектурно-планувальна структура</w:t>
      </w:r>
      <w:r w:rsidRPr="00C84B4B">
        <w:rPr>
          <w:rFonts w:ascii="Arial" w:hAnsi="Arial" w:cs="Arial"/>
          <w:color w:val="008000"/>
          <w:sz w:val="21"/>
          <w:szCs w:val="21"/>
        </w:rPr>
        <w:t xml:space="preserve">  </w:t>
      </w:r>
    </w:p>
    <w:p w14:paraId="345FDECE" w14:textId="77777777" w:rsidR="00C84B4B" w:rsidRPr="00C84B4B" w:rsidRDefault="00C84B4B" w:rsidP="00C84B4B">
      <w:pPr>
        <w:pStyle w:val="a6"/>
        <w:spacing w:line="300" w:lineRule="auto"/>
        <w:ind w:left="0" w:firstLine="709"/>
        <w:contextualSpacing/>
        <w:rPr>
          <w:rFonts w:ascii="Arial" w:hAnsi="Arial" w:cs="Arial"/>
          <w:color w:val="008000"/>
          <w:sz w:val="21"/>
          <w:szCs w:val="21"/>
        </w:rPr>
      </w:pPr>
      <w:r w:rsidRPr="00C84B4B">
        <w:rPr>
          <w:rFonts w:ascii="Arial" w:hAnsi="Arial" w:cs="Arial"/>
          <w:color w:val="008000"/>
          <w:sz w:val="21"/>
          <w:szCs w:val="21"/>
        </w:rPr>
        <w:t xml:space="preserve">Штучно сформоване матеріальне середовище (містобудівна система), що забезпечує перебіг процесів життєдіяльності територіальної громади, населеного пункту, </w:t>
      </w:r>
      <w:r w:rsidRPr="00C84B4B">
        <w:rPr>
          <w:rFonts w:ascii="Arial" w:hAnsi="Arial" w:cs="Arial"/>
          <w:i/>
          <w:color w:val="008000"/>
          <w:sz w:val="21"/>
          <w:szCs w:val="21"/>
        </w:rPr>
        <w:t>складається з двох функціонально-планувальних компонентів</w:t>
      </w:r>
      <w:r w:rsidRPr="00C84B4B">
        <w:rPr>
          <w:rFonts w:ascii="Arial" w:hAnsi="Arial" w:cs="Arial"/>
          <w:color w:val="008000"/>
          <w:sz w:val="21"/>
          <w:szCs w:val="21"/>
        </w:rPr>
        <w:t>, які принципово розрізняються між собою за характером видів діяльності: комунікаційні та території внутрішньоквартальної забудови</w:t>
      </w:r>
    </w:p>
    <w:p w14:paraId="5CF34892" w14:textId="77777777" w:rsidR="00C84B4B" w:rsidRPr="00C84B4B" w:rsidRDefault="00C84B4B" w:rsidP="00C84B4B">
      <w:pPr>
        <w:spacing w:line="300" w:lineRule="auto"/>
        <w:ind w:firstLine="709"/>
        <w:jc w:val="both"/>
        <w:rPr>
          <w:rFonts w:ascii="Arial" w:hAnsi="Arial" w:cs="Arial"/>
          <w:b/>
          <w:color w:val="008000"/>
          <w:sz w:val="21"/>
          <w:szCs w:val="21"/>
        </w:rPr>
      </w:pPr>
      <w:r w:rsidRPr="00C84B4B">
        <w:rPr>
          <w:rFonts w:ascii="Arial" w:hAnsi="Arial" w:cs="Arial"/>
          <w:b/>
          <w:color w:val="008000"/>
          <w:sz w:val="21"/>
          <w:szCs w:val="21"/>
        </w:rPr>
        <w:t xml:space="preserve">3.3 багатоквартирна забудова  </w:t>
      </w:r>
    </w:p>
    <w:p w14:paraId="7C33EAAB" w14:textId="77777777" w:rsidR="00C84B4B" w:rsidRPr="00C84B4B" w:rsidRDefault="00C84B4B" w:rsidP="00C84B4B">
      <w:pPr>
        <w:spacing w:line="300" w:lineRule="auto"/>
        <w:ind w:firstLine="709"/>
        <w:jc w:val="both"/>
        <w:rPr>
          <w:rFonts w:ascii="Arial" w:hAnsi="Arial" w:cs="Arial"/>
          <w:color w:val="008000"/>
          <w:sz w:val="21"/>
          <w:szCs w:val="21"/>
        </w:rPr>
      </w:pPr>
      <w:r w:rsidRPr="00C84B4B">
        <w:rPr>
          <w:rFonts w:ascii="Arial" w:hAnsi="Arial" w:cs="Arial"/>
          <w:color w:val="008000"/>
          <w:sz w:val="21"/>
          <w:szCs w:val="21"/>
        </w:rPr>
        <w:t xml:space="preserve">Територія житлової забудови або її частини, у межах якої розташовано багатоквартирні житлові будинки   </w:t>
      </w:r>
    </w:p>
    <w:p w14:paraId="6EBE95F5" w14:textId="77777777" w:rsidR="00C84B4B" w:rsidRPr="00C84B4B" w:rsidRDefault="00C84B4B" w:rsidP="00C84B4B">
      <w:pPr>
        <w:spacing w:line="300" w:lineRule="auto"/>
        <w:ind w:firstLine="709"/>
        <w:jc w:val="both"/>
        <w:rPr>
          <w:rFonts w:ascii="Arial" w:hAnsi="Arial" w:cs="Arial"/>
          <w:i/>
          <w:color w:val="008000"/>
          <w:sz w:val="21"/>
          <w:szCs w:val="21"/>
        </w:rPr>
      </w:pPr>
      <w:r w:rsidRPr="00C84B4B">
        <w:rPr>
          <w:rFonts w:ascii="Arial" w:hAnsi="Arial" w:cs="Arial"/>
          <w:b/>
          <w:color w:val="008000"/>
          <w:sz w:val="21"/>
          <w:szCs w:val="21"/>
        </w:rPr>
        <w:t>3.4 багатофункціональні споруди</w:t>
      </w:r>
      <w:r w:rsidRPr="00C84B4B">
        <w:rPr>
          <w:rFonts w:ascii="Arial" w:hAnsi="Arial" w:cs="Arial"/>
          <w:b/>
          <w:color w:val="008000"/>
          <w:spacing w:val="-1"/>
          <w:sz w:val="21"/>
          <w:szCs w:val="21"/>
        </w:rPr>
        <w:t xml:space="preserve">  </w:t>
      </w:r>
    </w:p>
    <w:p w14:paraId="208BD151" w14:textId="77777777" w:rsidR="00C84B4B" w:rsidRPr="00C84B4B" w:rsidRDefault="00C84B4B" w:rsidP="00C84B4B">
      <w:pPr>
        <w:spacing w:line="300" w:lineRule="auto"/>
        <w:ind w:firstLine="709"/>
        <w:jc w:val="both"/>
        <w:rPr>
          <w:rFonts w:ascii="Arial" w:hAnsi="Arial" w:cs="Arial"/>
          <w:color w:val="008000"/>
          <w:sz w:val="21"/>
          <w:szCs w:val="21"/>
        </w:rPr>
      </w:pPr>
      <w:r w:rsidRPr="00C84B4B">
        <w:rPr>
          <w:rFonts w:ascii="Arial" w:hAnsi="Arial" w:cs="Arial"/>
          <w:color w:val="008000"/>
          <w:sz w:val="21"/>
          <w:szCs w:val="21"/>
        </w:rPr>
        <w:t>Будинки i комплекси, які форму</w:t>
      </w:r>
      <w:r w:rsidRPr="00C84B4B">
        <w:rPr>
          <w:rFonts w:ascii="Arial" w:hAnsi="Arial" w:cs="Arial"/>
          <w:color w:val="008000"/>
          <w:sz w:val="21"/>
          <w:szCs w:val="21"/>
          <w:shd w:val="clear" w:color="auto" w:fill="FFFFFF"/>
        </w:rPr>
        <w:t>ються</w:t>
      </w:r>
      <w:r w:rsidRPr="00C84B4B">
        <w:rPr>
          <w:rFonts w:ascii="Arial" w:hAnsi="Arial" w:cs="Arial"/>
          <w:color w:val="008000"/>
          <w:sz w:val="21"/>
          <w:szCs w:val="21"/>
        </w:rPr>
        <w:t xml:space="preserve"> з приміщ</w:t>
      </w:r>
      <w:r w:rsidRPr="00C84B4B">
        <w:rPr>
          <w:rFonts w:ascii="Arial" w:hAnsi="Arial" w:cs="Arial"/>
          <w:color w:val="008000"/>
          <w:sz w:val="21"/>
          <w:szCs w:val="21"/>
          <w:shd w:val="clear" w:color="auto" w:fill="FFFFFF"/>
        </w:rPr>
        <w:t>ень</w:t>
      </w:r>
      <w:r w:rsidRPr="00C84B4B">
        <w:rPr>
          <w:rFonts w:ascii="Arial" w:hAnsi="Arial" w:cs="Arial"/>
          <w:color w:val="008000"/>
          <w:sz w:val="21"/>
          <w:szCs w:val="21"/>
        </w:rPr>
        <w:t xml:space="preserve">, їхніх груп, різного громадського, житлового та іншого призначення, поєднання яких обумовлено функціонально-планувальною доцільністю і містобудівними вимогами </w:t>
      </w:r>
    </w:p>
    <w:p w14:paraId="2EE9C6E6" w14:textId="77777777" w:rsidR="00C84B4B" w:rsidRPr="00C84B4B" w:rsidRDefault="00C84B4B" w:rsidP="00C84B4B">
      <w:pPr>
        <w:spacing w:line="300" w:lineRule="auto"/>
        <w:ind w:firstLine="709"/>
        <w:jc w:val="both"/>
        <w:rPr>
          <w:rFonts w:ascii="Arial" w:hAnsi="Arial" w:cs="Arial"/>
          <w:b/>
          <w:i/>
          <w:color w:val="008000"/>
          <w:sz w:val="21"/>
          <w:szCs w:val="21"/>
        </w:rPr>
      </w:pPr>
      <w:r w:rsidRPr="00C84B4B">
        <w:rPr>
          <w:rFonts w:ascii="Arial" w:hAnsi="Arial" w:cs="Arial"/>
          <w:b/>
          <w:color w:val="008000"/>
          <w:sz w:val="21"/>
          <w:szCs w:val="21"/>
        </w:rPr>
        <w:t>3.5 будинок дачний</w:t>
      </w:r>
      <w:r w:rsidRPr="00C84B4B">
        <w:rPr>
          <w:rFonts w:ascii="Arial" w:hAnsi="Arial" w:cs="Arial"/>
          <w:i/>
          <w:color w:val="008000"/>
          <w:sz w:val="21"/>
          <w:szCs w:val="21"/>
        </w:rPr>
        <w:t xml:space="preserve">   </w:t>
      </w:r>
    </w:p>
    <w:p w14:paraId="5980416A" w14:textId="77777777" w:rsidR="00C84B4B" w:rsidRPr="00C84B4B" w:rsidRDefault="00C84B4B" w:rsidP="00C84B4B">
      <w:pPr>
        <w:spacing w:line="300" w:lineRule="auto"/>
        <w:ind w:firstLine="709"/>
        <w:jc w:val="both"/>
        <w:rPr>
          <w:rFonts w:ascii="Arial" w:hAnsi="Arial" w:cs="Arial"/>
          <w:color w:val="008000"/>
          <w:sz w:val="21"/>
          <w:szCs w:val="21"/>
        </w:rPr>
      </w:pPr>
      <w:r w:rsidRPr="00C84B4B">
        <w:rPr>
          <w:rFonts w:ascii="Arial" w:hAnsi="Arial" w:cs="Arial"/>
          <w:color w:val="008000"/>
          <w:sz w:val="21"/>
          <w:szCs w:val="21"/>
        </w:rPr>
        <w:t xml:space="preserve">Житловий будинок садибного типу для використання протягом року для відпочинку, </w:t>
      </w:r>
      <w:r w:rsidRPr="00C84B4B">
        <w:rPr>
          <w:rFonts w:ascii="Arial" w:hAnsi="Arial" w:cs="Arial"/>
          <w:color w:val="008000"/>
          <w:sz w:val="21"/>
          <w:szCs w:val="21"/>
        </w:rPr>
        <w:lastRenderedPageBreak/>
        <w:t xml:space="preserve">тимчасового перебування або постійного проживання  </w:t>
      </w:r>
    </w:p>
    <w:p w14:paraId="285A73E0" w14:textId="77777777" w:rsidR="00C84B4B" w:rsidRPr="00C84B4B" w:rsidRDefault="00C84B4B" w:rsidP="00C84B4B">
      <w:pPr>
        <w:spacing w:line="300" w:lineRule="auto"/>
        <w:ind w:firstLine="709"/>
        <w:jc w:val="both"/>
        <w:rPr>
          <w:rFonts w:ascii="Arial" w:hAnsi="Arial" w:cs="Arial"/>
          <w:b/>
          <w:color w:val="008000"/>
          <w:sz w:val="21"/>
          <w:szCs w:val="21"/>
        </w:rPr>
      </w:pPr>
      <w:r w:rsidRPr="00C84B4B">
        <w:rPr>
          <w:rFonts w:ascii="Arial" w:hAnsi="Arial" w:cs="Arial"/>
          <w:b/>
          <w:color w:val="008000"/>
          <w:sz w:val="21"/>
          <w:szCs w:val="21"/>
        </w:rPr>
        <w:t xml:space="preserve">3.6 будинок садовий  </w:t>
      </w:r>
    </w:p>
    <w:p w14:paraId="311C0F39" w14:textId="77777777" w:rsidR="00C84B4B" w:rsidRPr="00C84B4B" w:rsidRDefault="00C84B4B" w:rsidP="00C84B4B">
      <w:pPr>
        <w:spacing w:line="300" w:lineRule="auto"/>
        <w:ind w:firstLine="709"/>
        <w:jc w:val="both"/>
        <w:rPr>
          <w:rFonts w:ascii="Arial" w:hAnsi="Arial" w:cs="Arial"/>
          <w:color w:val="008000"/>
          <w:sz w:val="21"/>
          <w:szCs w:val="21"/>
        </w:rPr>
      </w:pPr>
      <w:r w:rsidRPr="00C84B4B">
        <w:rPr>
          <w:rFonts w:ascii="Arial" w:hAnsi="Arial" w:cs="Arial"/>
          <w:color w:val="008000"/>
          <w:sz w:val="21"/>
          <w:szCs w:val="21"/>
        </w:rPr>
        <w:t xml:space="preserve">Будівля для літнього (сезонного) використання, яка в частині нормування площі забудови, зовнішніх конструкцій та інженерного обладнання не обов'язково відповідає нормативам, установленим для житлових будинків постійного проживання   </w:t>
      </w:r>
    </w:p>
    <w:p w14:paraId="1C80D60D" w14:textId="77777777" w:rsidR="00C84B4B" w:rsidRPr="00C84B4B" w:rsidRDefault="00C84B4B" w:rsidP="00C84B4B">
      <w:pPr>
        <w:spacing w:line="300" w:lineRule="auto"/>
        <w:ind w:firstLine="709"/>
        <w:jc w:val="both"/>
        <w:rPr>
          <w:rFonts w:ascii="Arial" w:hAnsi="Arial" w:cs="Arial"/>
          <w:b/>
          <w:color w:val="008000"/>
          <w:sz w:val="21"/>
          <w:szCs w:val="21"/>
        </w:rPr>
      </w:pPr>
      <w:r w:rsidRPr="00C84B4B">
        <w:rPr>
          <w:rFonts w:ascii="Arial" w:hAnsi="Arial" w:cs="Arial"/>
          <w:b/>
          <w:color w:val="008000"/>
          <w:sz w:val="21"/>
          <w:szCs w:val="21"/>
        </w:rPr>
        <w:t xml:space="preserve">3.7 відсоток забудови  </w:t>
      </w:r>
    </w:p>
    <w:p w14:paraId="15A06A1F" w14:textId="77777777" w:rsidR="00C84B4B" w:rsidRPr="00C84B4B" w:rsidRDefault="00C84B4B" w:rsidP="00C84B4B">
      <w:pPr>
        <w:spacing w:line="300" w:lineRule="auto"/>
        <w:ind w:firstLine="709"/>
        <w:jc w:val="both"/>
        <w:rPr>
          <w:rFonts w:ascii="Arial" w:hAnsi="Arial" w:cs="Arial"/>
          <w:color w:val="008000"/>
          <w:sz w:val="21"/>
          <w:szCs w:val="21"/>
        </w:rPr>
      </w:pPr>
      <w:r w:rsidRPr="00C84B4B">
        <w:rPr>
          <w:rFonts w:ascii="Arial" w:hAnsi="Arial" w:cs="Arial"/>
          <w:color w:val="008000"/>
          <w:sz w:val="21"/>
          <w:szCs w:val="21"/>
        </w:rPr>
        <w:t xml:space="preserve">Відношення площі під забудовою (див. п. 3.43) до площі відповідної території земельної ділянки  </w:t>
      </w:r>
    </w:p>
    <w:p w14:paraId="4613DFFB" w14:textId="77777777" w:rsidR="00C84B4B" w:rsidRPr="00C84B4B" w:rsidRDefault="00C84B4B" w:rsidP="00C84B4B">
      <w:pPr>
        <w:spacing w:line="300" w:lineRule="auto"/>
        <w:ind w:firstLine="709"/>
        <w:jc w:val="both"/>
        <w:rPr>
          <w:rFonts w:ascii="Arial" w:hAnsi="Arial" w:cs="Arial"/>
          <w:b/>
          <w:color w:val="008000"/>
          <w:sz w:val="21"/>
          <w:szCs w:val="21"/>
        </w:rPr>
      </w:pPr>
      <w:r w:rsidRPr="00C84B4B">
        <w:rPr>
          <w:rFonts w:ascii="Arial" w:hAnsi="Arial" w:cs="Arial"/>
          <w:b/>
          <w:color w:val="008000"/>
          <w:sz w:val="21"/>
          <w:szCs w:val="21"/>
        </w:rPr>
        <w:t xml:space="preserve">3.8 внутрішній транспорт </w:t>
      </w:r>
    </w:p>
    <w:p w14:paraId="03848D48" w14:textId="77777777" w:rsidR="00C84B4B" w:rsidRPr="00C84B4B" w:rsidRDefault="00C84B4B" w:rsidP="00C84B4B">
      <w:pPr>
        <w:spacing w:line="300" w:lineRule="auto"/>
        <w:ind w:firstLine="709"/>
        <w:jc w:val="both"/>
        <w:rPr>
          <w:rFonts w:ascii="Arial" w:hAnsi="Arial" w:cs="Arial"/>
          <w:color w:val="008000"/>
          <w:sz w:val="21"/>
          <w:szCs w:val="21"/>
        </w:rPr>
      </w:pPr>
      <w:r w:rsidRPr="00C84B4B">
        <w:rPr>
          <w:rFonts w:ascii="Arial" w:hAnsi="Arial" w:cs="Arial"/>
          <w:color w:val="008000"/>
          <w:sz w:val="21"/>
          <w:szCs w:val="21"/>
        </w:rPr>
        <w:t>Сукупність транспортних ліній i вузлів та рухомого складу, призначеного для внутрішньо-міських пасажирських та вантажних перевезень</w:t>
      </w:r>
    </w:p>
    <w:p w14:paraId="0F2CC89E" w14:textId="77777777" w:rsidR="00C84B4B" w:rsidRPr="00C84B4B" w:rsidRDefault="00C84B4B" w:rsidP="00C84B4B">
      <w:pPr>
        <w:spacing w:line="300" w:lineRule="auto"/>
        <w:ind w:firstLine="709"/>
        <w:jc w:val="both"/>
        <w:rPr>
          <w:rFonts w:ascii="Arial" w:hAnsi="Arial" w:cs="Arial"/>
          <w:b/>
          <w:color w:val="008000"/>
          <w:sz w:val="21"/>
          <w:szCs w:val="21"/>
        </w:rPr>
      </w:pPr>
      <w:r w:rsidRPr="00C84B4B">
        <w:rPr>
          <w:rFonts w:ascii="Arial" w:hAnsi="Arial" w:cs="Arial"/>
          <w:b/>
          <w:color w:val="008000"/>
          <w:sz w:val="21"/>
          <w:szCs w:val="21"/>
        </w:rPr>
        <w:t xml:space="preserve">3.9 громадський центр  </w:t>
      </w:r>
    </w:p>
    <w:p w14:paraId="4419177C" w14:textId="77777777" w:rsidR="00C84B4B" w:rsidRPr="00C84B4B" w:rsidRDefault="00C84B4B" w:rsidP="00C84B4B">
      <w:pPr>
        <w:spacing w:line="300" w:lineRule="auto"/>
        <w:ind w:firstLine="709"/>
        <w:jc w:val="both"/>
        <w:rPr>
          <w:rFonts w:ascii="Arial" w:hAnsi="Arial" w:cs="Arial"/>
          <w:color w:val="008000"/>
          <w:sz w:val="21"/>
          <w:szCs w:val="21"/>
        </w:rPr>
      </w:pPr>
      <w:r w:rsidRPr="00C84B4B">
        <w:rPr>
          <w:rFonts w:ascii="Arial" w:hAnsi="Arial" w:cs="Arial"/>
          <w:color w:val="008000"/>
          <w:sz w:val="21"/>
          <w:szCs w:val="21"/>
        </w:rPr>
        <w:t xml:space="preserve">Територія концентрованого розміщення закладів та підприємств обслуговування населення, адміністративних будівель у просторово-планувальній структурі населеного пункту </w:t>
      </w:r>
    </w:p>
    <w:p w14:paraId="11A6D1D5" w14:textId="77777777" w:rsidR="00C84B4B" w:rsidRPr="00C84B4B" w:rsidRDefault="00C84B4B" w:rsidP="00C84B4B">
      <w:pPr>
        <w:spacing w:line="300" w:lineRule="auto"/>
        <w:ind w:firstLine="709"/>
        <w:jc w:val="both"/>
        <w:rPr>
          <w:rFonts w:ascii="Arial" w:hAnsi="Arial" w:cs="Arial"/>
          <w:b/>
          <w:color w:val="008000"/>
          <w:sz w:val="21"/>
          <w:szCs w:val="21"/>
        </w:rPr>
      </w:pPr>
      <w:r w:rsidRPr="00C84B4B">
        <w:rPr>
          <w:rFonts w:ascii="Arial" w:hAnsi="Arial" w:cs="Arial"/>
          <w:b/>
          <w:color w:val="008000"/>
          <w:sz w:val="21"/>
          <w:szCs w:val="21"/>
        </w:rPr>
        <w:t xml:space="preserve">3.10 демографічний прогноз  </w:t>
      </w:r>
    </w:p>
    <w:p w14:paraId="47CC8D6E" w14:textId="77777777" w:rsidR="00C84B4B" w:rsidRPr="00C84B4B" w:rsidRDefault="00C84B4B" w:rsidP="00C84B4B">
      <w:pPr>
        <w:tabs>
          <w:tab w:val="left" w:pos="142"/>
        </w:tabs>
        <w:spacing w:line="300" w:lineRule="auto"/>
        <w:ind w:firstLine="709"/>
        <w:jc w:val="both"/>
        <w:rPr>
          <w:rFonts w:ascii="Arial" w:eastAsia="Times New Roman" w:hAnsi="Arial" w:cs="Arial"/>
          <w:color w:val="008000"/>
          <w:spacing w:val="1"/>
          <w:sz w:val="21"/>
          <w:szCs w:val="21"/>
          <w:shd w:val="clear" w:color="auto" w:fill="FFFFFF"/>
          <w:lang w:eastAsia="uk-UA"/>
        </w:rPr>
      </w:pPr>
      <w:r w:rsidRPr="00C84B4B">
        <w:rPr>
          <w:rFonts w:ascii="Arial" w:hAnsi="Arial" w:cs="Arial"/>
          <w:color w:val="008000"/>
          <w:sz w:val="21"/>
          <w:szCs w:val="21"/>
          <w:shd w:val="clear" w:color="auto" w:fill="FFFFFF"/>
        </w:rPr>
        <w:t xml:space="preserve">Науково обґрунтоване передбачення основних параметрів руху населення та майбутньої </w:t>
      </w:r>
      <w:r w:rsidRPr="00C84B4B">
        <w:rPr>
          <w:rFonts w:ascii="Arial" w:hAnsi="Arial" w:cs="Arial"/>
          <w:color w:val="008000"/>
          <w:sz w:val="21"/>
          <w:szCs w:val="21"/>
        </w:rPr>
        <w:t xml:space="preserve">демографічної </w:t>
      </w:r>
      <w:r w:rsidRPr="00C84B4B">
        <w:rPr>
          <w:rFonts w:ascii="Arial" w:hAnsi="Arial" w:cs="Arial"/>
          <w:color w:val="008000"/>
          <w:sz w:val="21"/>
          <w:szCs w:val="21"/>
          <w:shd w:val="clear" w:color="auto" w:fill="FFFFFF"/>
        </w:rPr>
        <w:t xml:space="preserve">ситуації: чисельності, статево-вікової та сімейної структури, народжуваності, смертності, міграції, що становить базу для подальших прогнозів та планів соціально-економічних процесів загалом, розрахованих на фіксовані в часі періоди </w:t>
      </w:r>
    </w:p>
    <w:p w14:paraId="0D5A7F85" w14:textId="77777777" w:rsidR="00C84B4B" w:rsidRPr="00C84B4B" w:rsidRDefault="00C84B4B" w:rsidP="00C84B4B">
      <w:pPr>
        <w:spacing w:line="300" w:lineRule="auto"/>
        <w:ind w:firstLine="709"/>
        <w:jc w:val="both"/>
        <w:rPr>
          <w:rFonts w:ascii="Arial" w:hAnsi="Arial" w:cs="Arial"/>
          <w:b/>
          <w:color w:val="008000"/>
          <w:sz w:val="21"/>
          <w:szCs w:val="21"/>
        </w:rPr>
      </w:pPr>
      <w:r w:rsidRPr="00C84B4B">
        <w:rPr>
          <w:rFonts w:ascii="Arial" w:hAnsi="Arial" w:cs="Arial"/>
          <w:b/>
          <w:color w:val="008000"/>
          <w:sz w:val="21"/>
          <w:szCs w:val="21"/>
        </w:rPr>
        <w:t xml:space="preserve">3.11 житлова група </w:t>
      </w:r>
    </w:p>
    <w:p w14:paraId="63DABA86" w14:textId="77777777" w:rsidR="00C84B4B" w:rsidRPr="00C84B4B" w:rsidRDefault="00C84B4B" w:rsidP="00C84B4B">
      <w:pPr>
        <w:spacing w:line="300" w:lineRule="auto"/>
        <w:ind w:firstLine="709"/>
        <w:jc w:val="both"/>
        <w:rPr>
          <w:rFonts w:ascii="Arial" w:hAnsi="Arial" w:cs="Arial"/>
          <w:color w:val="008000"/>
          <w:sz w:val="21"/>
          <w:szCs w:val="21"/>
        </w:rPr>
      </w:pPr>
      <w:r w:rsidRPr="00C84B4B">
        <w:rPr>
          <w:rFonts w:ascii="Arial" w:hAnsi="Arial" w:cs="Arial"/>
          <w:color w:val="008000"/>
          <w:sz w:val="21"/>
          <w:szCs w:val="21"/>
        </w:rPr>
        <w:t xml:space="preserve">Два або більше житлових будинки, прибудинкова територія яких планувально організована як простір загального користування мешканцями цих будинків   </w:t>
      </w:r>
    </w:p>
    <w:p w14:paraId="5932A322" w14:textId="77777777" w:rsidR="00C84B4B" w:rsidRPr="00C84B4B" w:rsidRDefault="00C84B4B" w:rsidP="00C84B4B">
      <w:pPr>
        <w:spacing w:line="300" w:lineRule="auto"/>
        <w:ind w:firstLine="709"/>
        <w:jc w:val="both"/>
        <w:rPr>
          <w:rFonts w:ascii="Arial" w:hAnsi="Arial" w:cs="Arial"/>
          <w:b/>
          <w:color w:val="008000"/>
          <w:sz w:val="21"/>
          <w:szCs w:val="21"/>
        </w:rPr>
      </w:pPr>
      <w:r w:rsidRPr="00C84B4B">
        <w:rPr>
          <w:rFonts w:ascii="Arial" w:hAnsi="Arial" w:cs="Arial"/>
          <w:b/>
          <w:color w:val="008000"/>
          <w:sz w:val="21"/>
          <w:szCs w:val="21"/>
        </w:rPr>
        <w:t xml:space="preserve">3.12 житлова одиниця </w:t>
      </w:r>
    </w:p>
    <w:p w14:paraId="06A9443E" w14:textId="77777777" w:rsidR="00C84B4B" w:rsidRPr="00C84B4B" w:rsidRDefault="00C84B4B" w:rsidP="00C84B4B">
      <w:pPr>
        <w:spacing w:line="300" w:lineRule="auto"/>
        <w:ind w:firstLine="709"/>
        <w:jc w:val="both"/>
        <w:rPr>
          <w:rFonts w:ascii="Arial" w:hAnsi="Arial" w:cs="Arial"/>
          <w:color w:val="008000"/>
          <w:sz w:val="21"/>
          <w:szCs w:val="21"/>
        </w:rPr>
      </w:pPr>
      <w:r w:rsidRPr="00C84B4B">
        <w:rPr>
          <w:rFonts w:ascii="Arial" w:hAnsi="Arial" w:cs="Arial"/>
          <w:color w:val="008000"/>
          <w:sz w:val="21"/>
          <w:szCs w:val="21"/>
        </w:rPr>
        <w:t xml:space="preserve">Одноквартирний будинок та/або квартира у зблокованому будинку чи багатоквартирному будинку, що призначені для одного домогосподарства </w:t>
      </w:r>
    </w:p>
    <w:p w14:paraId="26ABBFCA" w14:textId="77777777" w:rsidR="00C84B4B" w:rsidRPr="00C84B4B" w:rsidRDefault="00C84B4B" w:rsidP="00C84B4B">
      <w:pPr>
        <w:spacing w:line="300" w:lineRule="auto"/>
        <w:ind w:firstLine="709"/>
        <w:jc w:val="both"/>
        <w:rPr>
          <w:rFonts w:ascii="Arial" w:hAnsi="Arial" w:cs="Arial"/>
          <w:b/>
          <w:color w:val="008000"/>
          <w:sz w:val="21"/>
          <w:szCs w:val="21"/>
        </w:rPr>
      </w:pPr>
      <w:r w:rsidRPr="00C84B4B">
        <w:rPr>
          <w:rFonts w:ascii="Arial" w:hAnsi="Arial" w:cs="Arial"/>
          <w:b/>
          <w:color w:val="008000"/>
          <w:sz w:val="21"/>
          <w:szCs w:val="21"/>
        </w:rPr>
        <w:t xml:space="preserve">3.13 житловий район  </w:t>
      </w:r>
    </w:p>
    <w:p w14:paraId="25E963E1" w14:textId="77777777" w:rsidR="00C84B4B" w:rsidRPr="00C84B4B" w:rsidRDefault="00C84B4B" w:rsidP="00C84B4B">
      <w:pPr>
        <w:spacing w:line="300" w:lineRule="auto"/>
        <w:ind w:firstLine="709"/>
        <w:jc w:val="both"/>
        <w:rPr>
          <w:rFonts w:ascii="Arial" w:hAnsi="Arial" w:cs="Arial"/>
          <w:color w:val="008000"/>
          <w:sz w:val="21"/>
          <w:szCs w:val="21"/>
        </w:rPr>
      </w:pPr>
      <w:r w:rsidRPr="00C84B4B">
        <w:rPr>
          <w:rFonts w:ascii="Arial" w:hAnsi="Arial" w:cs="Arial"/>
          <w:color w:val="008000"/>
          <w:sz w:val="21"/>
          <w:szCs w:val="21"/>
        </w:rPr>
        <w:t xml:space="preserve">Елемент соціально-планувальної структури населеного пункту, що складається з декількох мікрорайонів та повного комплексу об’єктів періодичного обслуговування з радіусом досяжності 1,0 км — 1,5 км і обмежений магістралями (міського або районного значення) або природними межами   </w:t>
      </w:r>
    </w:p>
    <w:p w14:paraId="05A96AC2" w14:textId="77777777" w:rsidR="00C84B4B" w:rsidRPr="00C84B4B" w:rsidRDefault="00C84B4B" w:rsidP="00C84B4B">
      <w:pPr>
        <w:spacing w:line="300" w:lineRule="auto"/>
        <w:ind w:firstLine="709"/>
        <w:jc w:val="both"/>
        <w:rPr>
          <w:rFonts w:ascii="Arial" w:hAnsi="Arial" w:cs="Arial"/>
          <w:b/>
          <w:color w:val="008000"/>
          <w:sz w:val="21"/>
          <w:szCs w:val="21"/>
        </w:rPr>
      </w:pPr>
      <w:r w:rsidRPr="00C84B4B">
        <w:rPr>
          <w:rFonts w:ascii="Arial" w:hAnsi="Arial" w:cs="Arial"/>
          <w:b/>
          <w:color w:val="008000"/>
          <w:sz w:val="21"/>
          <w:szCs w:val="21"/>
        </w:rPr>
        <w:t>3.14</w:t>
      </w:r>
      <w:r w:rsidRPr="00C84B4B">
        <w:rPr>
          <w:rFonts w:ascii="Arial" w:hAnsi="Arial" w:cs="Arial"/>
          <w:i/>
          <w:color w:val="008000"/>
          <w:sz w:val="21"/>
          <w:szCs w:val="21"/>
        </w:rPr>
        <w:t xml:space="preserve"> </w:t>
      </w:r>
      <w:r w:rsidRPr="00C84B4B">
        <w:rPr>
          <w:rFonts w:ascii="Arial" w:hAnsi="Arial" w:cs="Arial"/>
          <w:b/>
          <w:color w:val="008000"/>
          <w:sz w:val="21"/>
          <w:szCs w:val="21"/>
        </w:rPr>
        <w:t xml:space="preserve">зблокований  житловий будинок  </w:t>
      </w:r>
    </w:p>
    <w:p w14:paraId="4F715AE9" w14:textId="77777777" w:rsidR="00C84B4B" w:rsidRPr="00C84B4B" w:rsidRDefault="00C84B4B" w:rsidP="00C84B4B">
      <w:pPr>
        <w:spacing w:line="300" w:lineRule="auto"/>
        <w:ind w:firstLine="709"/>
        <w:jc w:val="both"/>
        <w:rPr>
          <w:rFonts w:ascii="Arial" w:hAnsi="Arial" w:cs="Arial"/>
          <w:color w:val="008000"/>
          <w:sz w:val="21"/>
          <w:szCs w:val="21"/>
        </w:rPr>
      </w:pPr>
      <w:r w:rsidRPr="00C84B4B">
        <w:rPr>
          <w:rFonts w:ascii="Arial" w:hAnsi="Arial" w:cs="Arial"/>
          <w:color w:val="008000"/>
          <w:sz w:val="21"/>
          <w:szCs w:val="21"/>
        </w:rPr>
        <w:t xml:space="preserve">Будинок квартирного типу, що складається з двох i більше квартир, кожна з яких має безпосередній вихід на прибудинкову територію та/або вулицю  </w:t>
      </w:r>
    </w:p>
    <w:p w14:paraId="75381141" w14:textId="77777777" w:rsidR="00C84B4B" w:rsidRPr="00C84B4B" w:rsidRDefault="00C84B4B" w:rsidP="00C84B4B">
      <w:pPr>
        <w:spacing w:line="300" w:lineRule="auto"/>
        <w:ind w:firstLine="709"/>
        <w:jc w:val="both"/>
        <w:rPr>
          <w:rFonts w:ascii="Arial" w:hAnsi="Arial" w:cs="Arial"/>
          <w:b/>
          <w:color w:val="008000"/>
          <w:sz w:val="21"/>
          <w:szCs w:val="21"/>
        </w:rPr>
      </w:pPr>
      <w:r w:rsidRPr="00C84B4B">
        <w:rPr>
          <w:rFonts w:ascii="Arial" w:hAnsi="Arial" w:cs="Arial"/>
          <w:b/>
          <w:color w:val="008000"/>
          <w:sz w:val="21"/>
          <w:szCs w:val="21"/>
        </w:rPr>
        <w:t xml:space="preserve">3.15 зовнішній транспорт </w:t>
      </w:r>
    </w:p>
    <w:p w14:paraId="02FAE13B" w14:textId="77777777" w:rsidR="00C84B4B" w:rsidRPr="00C84B4B" w:rsidRDefault="00C84B4B" w:rsidP="00C84B4B">
      <w:pPr>
        <w:spacing w:line="300" w:lineRule="auto"/>
        <w:ind w:firstLine="709"/>
        <w:jc w:val="both"/>
        <w:rPr>
          <w:rFonts w:ascii="Arial" w:hAnsi="Arial" w:cs="Arial"/>
          <w:color w:val="008000"/>
          <w:sz w:val="21"/>
          <w:szCs w:val="21"/>
        </w:rPr>
      </w:pPr>
      <w:r w:rsidRPr="00C84B4B">
        <w:rPr>
          <w:rFonts w:ascii="Arial" w:hAnsi="Arial" w:cs="Arial"/>
          <w:color w:val="008000"/>
          <w:sz w:val="21"/>
          <w:szCs w:val="21"/>
        </w:rPr>
        <w:t xml:space="preserve">Сукупність транспортних ліній і вузлів та рухомий склад, що забезпечують зовнішні комунікації населеного пункту   </w:t>
      </w:r>
    </w:p>
    <w:p w14:paraId="6D9F3639" w14:textId="77777777" w:rsidR="00C84B4B" w:rsidRPr="00C84B4B" w:rsidRDefault="00C84B4B" w:rsidP="00C84B4B">
      <w:pPr>
        <w:spacing w:line="300" w:lineRule="auto"/>
        <w:ind w:firstLine="709"/>
        <w:jc w:val="both"/>
        <w:rPr>
          <w:rFonts w:ascii="Arial" w:hAnsi="Arial" w:cs="Arial"/>
          <w:color w:val="008000"/>
          <w:sz w:val="21"/>
          <w:szCs w:val="21"/>
        </w:rPr>
      </w:pPr>
      <w:r w:rsidRPr="00C84B4B">
        <w:rPr>
          <w:rFonts w:ascii="Arial" w:hAnsi="Arial" w:cs="Arial"/>
          <w:b/>
          <w:color w:val="008000"/>
          <w:sz w:val="21"/>
          <w:szCs w:val="21"/>
        </w:rPr>
        <w:t xml:space="preserve">3.16 зони впливу транспортно-пересадкових вузлів   </w:t>
      </w:r>
    </w:p>
    <w:p w14:paraId="0FF025D8" w14:textId="77777777" w:rsidR="00C84B4B" w:rsidRPr="00C84B4B" w:rsidRDefault="00C84B4B" w:rsidP="00C84B4B">
      <w:pPr>
        <w:spacing w:line="300" w:lineRule="auto"/>
        <w:ind w:firstLine="709"/>
        <w:jc w:val="both"/>
        <w:rPr>
          <w:rFonts w:ascii="Arial" w:hAnsi="Arial" w:cs="Arial"/>
          <w:color w:val="008000"/>
          <w:sz w:val="21"/>
          <w:szCs w:val="21"/>
        </w:rPr>
      </w:pPr>
      <w:r w:rsidRPr="00C84B4B">
        <w:rPr>
          <w:rFonts w:ascii="Arial" w:hAnsi="Arial" w:cs="Arial"/>
          <w:color w:val="008000"/>
          <w:sz w:val="21"/>
          <w:szCs w:val="21"/>
        </w:rPr>
        <w:t xml:space="preserve">Визначені у містобудівній документації території, на яких розміщено залізничні вокзали, автовокзали та автостанції, виходи зі станцій метрополітену, приміських електропоїздів та швидкісного трамваю </w:t>
      </w:r>
    </w:p>
    <w:p w14:paraId="0AE880B3" w14:textId="77777777" w:rsidR="00C84B4B" w:rsidRPr="00C84B4B" w:rsidRDefault="00C84B4B" w:rsidP="00C84B4B">
      <w:pPr>
        <w:spacing w:line="300" w:lineRule="auto"/>
        <w:ind w:firstLine="709"/>
        <w:jc w:val="both"/>
        <w:rPr>
          <w:rFonts w:ascii="Arial" w:hAnsi="Arial" w:cs="Arial"/>
          <w:b/>
          <w:color w:val="008000"/>
          <w:sz w:val="21"/>
          <w:szCs w:val="21"/>
        </w:rPr>
      </w:pPr>
      <w:r w:rsidRPr="00C84B4B">
        <w:rPr>
          <w:rFonts w:ascii="Arial" w:hAnsi="Arial" w:cs="Arial"/>
          <w:b/>
          <w:color w:val="008000"/>
          <w:sz w:val="21"/>
          <w:szCs w:val="21"/>
        </w:rPr>
        <w:t xml:space="preserve">3.17 зона житлової забудови  </w:t>
      </w:r>
    </w:p>
    <w:p w14:paraId="149E1378" w14:textId="77777777" w:rsidR="00C84B4B" w:rsidRPr="00C84B4B" w:rsidRDefault="00C84B4B" w:rsidP="00C84B4B">
      <w:pPr>
        <w:spacing w:line="300" w:lineRule="auto"/>
        <w:ind w:firstLine="709"/>
        <w:jc w:val="both"/>
        <w:rPr>
          <w:rFonts w:ascii="Arial" w:hAnsi="Arial" w:cs="Arial"/>
          <w:color w:val="008000"/>
          <w:sz w:val="21"/>
          <w:szCs w:val="21"/>
        </w:rPr>
      </w:pPr>
      <w:r w:rsidRPr="00C84B4B">
        <w:rPr>
          <w:rFonts w:ascii="Arial" w:hAnsi="Arial" w:cs="Arial"/>
          <w:color w:val="008000"/>
          <w:sz w:val="21"/>
          <w:szCs w:val="21"/>
        </w:rPr>
        <w:t xml:space="preserve">Зона у межах сельбищної території населеного пункту, призначена для розміщення житлових будинків (багатоквартирних, садибних, гуртожитків), а також </w:t>
      </w:r>
      <w:r w:rsidRPr="00C84B4B">
        <w:rPr>
          <w:rFonts w:ascii="Arial" w:eastAsia="Arial" w:hAnsi="Arial" w:cs="Arial"/>
          <w:color w:val="008000"/>
          <w:sz w:val="21"/>
          <w:szCs w:val="21"/>
        </w:rPr>
        <w:t>організацій, закладів і підприємств</w:t>
      </w:r>
      <w:r w:rsidRPr="00C84B4B">
        <w:rPr>
          <w:rFonts w:ascii="Arial" w:hAnsi="Arial" w:cs="Arial"/>
          <w:color w:val="008000"/>
          <w:sz w:val="21"/>
          <w:szCs w:val="21"/>
        </w:rPr>
        <w:t xml:space="preserve"> повсякденного та періодичного обслуговування населення, зелених насаджень та мережі вулиць і проїздів  </w:t>
      </w:r>
    </w:p>
    <w:p w14:paraId="0F5D9E2A" w14:textId="77777777" w:rsidR="00C84B4B" w:rsidRPr="00C84B4B" w:rsidRDefault="00C84B4B" w:rsidP="00C84B4B">
      <w:pPr>
        <w:spacing w:line="300" w:lineRule="auto"/>
        <w:ind w:firstLine="709"/>
        <w:jc w:val="both"/>
        <w:rPr>
          <w:rFonts w:ascii="Arial" w:hAnsi="Arial" w:cs="Arial"/>
          <w:b/>
          <w:color w:val="008000"/>
          <w:sz w:val="21"/>
          <w:szCs w:val="21"/>
        </w:rPr>
      </w:pPr>
      <w:r w:rsidRPr="00C84B4B">
        <w:rPr>
          <w:rFonts w:ascii="Arial" w:hAnsi="Arial" w:cs="Arial"/>
          <w:b/>
          <w:color w:val="008000"/>
          <w:sz w:val="21"/>
          <w:szCs w:val="21"/>
        </w:rPr>
        <w:t xml:space="preserve">3.18 зона обслуговування   </w:t>
      </w:r>
    </w:p>
    <w:p w14:paraId="1589743F" w14:textId="77777777" w:rsidR="00C84B4B" w:rsidRPr="00C84B4B" w:rsidRDefault="00C84B4B" w:rsidP="00C84B4B">
      <w:pPr>
        <w:spacing w:line="300" w:lineRule="auto"/>
        <w:ind w:firstLine="709"/>
        <w:jc w:val="both"/>
        <w:rPr>
          <w:rFonts w:ascii="Arial" w:hAnsi="Arial" w:cs="Arial"/>
          <w:color w:val="008000"/>
          <w:sz w:val="21"/>
          <w:szCs w:val="21"/>
        </w:rPr>
      </w:pPr>
      <w:r w:rsidRPr="00C84B4B">
        <w:rPr>
          <w:rFonts w:ascii="Arial" w:hAnsi="Arial" w:cs="Arial"/>
          <w:color w:val="008000"/>
          <w:sz w:val="21"/>
          <w:szCs w:val="21"/>
        </w:rPr>
        <w:t xml:space="preserve">Визначена у містобудівній документації територія навколо громадських центрів або окремих закладів чи підприємств обслуговування населення, зовнішні межі якої визначаються </w:t>
      </w:r>
      <w:r w:rsidRPr="00C84B4B">
        <w:rPr>
          <w:rFonts w:ascii="Arial" w:hAnsi="Arial" w:cs="Arial"/>
          <w:color w:val="008000"/>
          <w:sz w:val="21"/>
          <w:szCs w:val="21"/>
        </w:rPr>
        <w:lastRenderedPageBreak/>
        <w:t xml:space="preserve">сукупністю просторових (пішохідних та транспортних) переміщень населення від місць проживання до місць обслуговування    </w:t>
      </w:r>
    </w:p>
    <w:p w14:paraId="553D5733" w14:textId="77777777" w:rsidR="00C84B4B" w:rsidRPr="00C84B4B" w:rsidRDefault="00C84B4B" w:rsidP="00C84B4B">
      <w:pPr>
        <w:pStyle w:val="22"/>
        <w:tabs>
          <w:tab w:val="left" w:pos="1014"/>
        </w:tabs>
        <w:spacing w:line="300" w:lineRule="auto"/>
        <w:ind w:firstLine="709"/>
        <w:jc w:val="both"/>
        <w:outlineLvl w:val="9"/>
        <w:rPr>
          <w:color w:val="008000"/>
          <w:sz w:val="21"/>
          <w:szCs w:val="21"/>
          <w:lang w:val="uk-UA"/>
        </w:rPr>
      </w:pPr>
      <w:r w:rsidRPr="00C84B4B">
        <w:rPr>
          <w:color w:val="008000"/>
          <w:sz w:val="21"/>
          <w:szCs w:val="21"/>
          <w:lang w:val="uk-UA"/>
        </w:rPr>
        <w:t>3.19 зона охорони археологічного культурного шару</w:t>
      </w:r>
    </w:p>
    <w:p w14:paraId="2D470FDA" w14:textId="77777777" w:rsidR="00C84B4B" w:rsidRPr="00C84B4B" w:rsidRDefault="00C84B4B" w:rsidP="00C84B4B">
      <w:pPr>
        <w:pStyle w:val="11"/>
        <w:spacing w:line="300" w:lineRule="auto"/>
        <w:ind w:firstLine="709"/>
        <w:jc w:val="both"/>
        <w:rPr>
          <w:color w:val="008000"/>
          <w:sz w:val="21"/>
          <w:szCs w:val="21"/>
          <w:lang w:val="uk-UA"/>
        </w:rPr>
      </w:pPr>
      <w:r w:rsidRPr="00C84B4B">
        <w:rPr>
          <w:color w:val="008000"/>
          <w:sz w:val="21"/>
          <w:szCs w:val="21"/>
          <w:lang w:val="uk-UA"/>
        </w:rPr>
        <w:t>Територія за межами пам’ятки археології та її охоронної зони, де виявлені окремі археологічні знахідки або можливе існування археологічного культурного шару, призначена для забезпечення збереження і дослідження пам’яток археології</w:t>
      </w:r>
    </w:p>
    <w:p w14:paraId="1A37ED3F" w14:textId="77777777" w:rsidR="00C84B4B" w:rsidRPr="00C84B4B" w:rsidRDefault="00C84B4B" w:rsidP="00C84B4B">
      <w:pPr>
        <w:pStyle w:val="22"/>
        <w:tabs>
          <w:tab w:val="left" w:pos="1009"/>
        </w:tabs>
        <w:spacing w:line="300" w:lineRule="auto"/>
        <w:ind w:firstLine="709"/>
        <w:jc w:val="both"/>
        <w:outlineLvl w:val="9"/>
        <w:rPr>
          <w:color w:val="008000"/>
          <w:sz w:val="21"/>
          <w:szCs w:val="21"/>
          <w:lang w:val="ru-RU"/>
        </w:rPr>
      </w:pPr>
      <w:r w:rsidRPr="00C84B4B">
        <w:rPr>
          <w:color w:val="008000"/>
          <w:sz w:val="21"/>
          <w:szCs w:val="21"/>
          <w:lang w:val="uk-UA"/>
        </w:rPr>
        <w:t>3.20</w:t>
      </w:r>
      <w:r w:rsidRPr="00C84B4B">
        <w:rPr>
          <w:color w:val="008000"/>
          <w:sz w:val="21"/>
          <w:szCs w:val="21"/>
          <w:lang w:val="ru-RU"/>
        </w:rPr>
        <w:t xml:space="preserve"> зона охоронюваного ландшафту</w:t>
      </w:r>
    </w:p>
    <w:p w14:paraId="6E955590" w14:textId="77777777" w:rsidR="00C84B4B" w:rsidRPr="00C84B4B" w:rsidRDefault="00C84B4B" w:rsidP="00C84B4B">
      <w:pPr>
        <w:pStyle w:val="11"/>
        <w:spacing w:line="300" w:lineRule="auto"/>
        <w:ind w:firstLine="709"/>
        <w:jc w:val="both"/>
        <w:rPr>
          <w:color w:val="008000"/>
          <w:sz w:val="21"/>
          <w:szCs w:val="21"/>
          <w:lang w:val="ru-RU"/>
        </w:rPr>
      </w:pPr>
      <w:r w:rsidRPr="00C84B4B">
        <w:rPr>
          <w:color w:val="008000"/>
          <w:sz w:val="21"/>
          <w:szCs w:val="21"/>
          <w:lang w:val="ru-RU"/>
        </w:rPr>
        <w:t xml:space="preserve">Природна незабудована чи переважно природна з розосередженою історичною малоповерховою забудовою територія за межами охоронної зони пам’яток культурної спадщини, з якою пам’ятки складають єдине композиційно-пейзажне ціле, яка встановлюється для збереження характерного історичного природного оточення пам’яток та відіграє разом з ними важливу роль у формуванні образу населеного пункту або окремого пейзажу  </w:t>
      </w:r>
    </w:p>
    <w:p w14:paraId="720060AF" w14:textId="77777777" w:rsidR="00C84B4B" w:rsidRPr="00C84B4B" w:rsidRDefault="00C84B4B" w:rsidP="00BC1405">
      <w:pPr>
        <w:spacing w:line="293" w:lineRule="auto"/>
        <w:ind w:firstLine="709"/>
        <w:contextualSpacing/>
        <w:jc w:val="both"/>
        <w:rPr>
          <w:rFonts w:ascii="Arial" w:hAnsi="Arial" w:cs="Arial"/>
          <w:b/>
          <w:color w:val="008000"/>
          <w:sz w:val="21"/>
          <w:szCs w:val="21"/>
        </w:rPr>
      </w:pPr>
      <w:r w:rsidRPr="00C84B4B">
        <w:rPr>
          <w:rFonts w:ascii="Arial" w:hAnsi="Arial" w:cs="Arial"/>
          <w:b/>
          <w:color w:val="008000"/>
          <w:sz w:val="21"/>
          <w:szCs w:val="21"/>
        </w:rPr>
        <w:t xml:space="preserve">3.21 зона регулювання забудови  </w:t>
      </w:r>
    </w:p>
    <w:p w14:paraId="1389FEA8" w14:textId="77777777" w:rsidR="00C84B4B" w:rsidRPr="00C84B4B" w:rsidRDefault="00C84B4B" w:rsidP="00BC1405">
      <w:pPr>
        <w:spacing w:line="293" w:lineRule="auto"/>
        <w:ind w:firstLine="709"/>
        <w:jc w:val="both"/>
        <w:rPr>
          <w:rFonts w:ascii="Arial" w:hAnsi="Arial" w:cs="Arial"/>
          <w:color w:val="008000"/>
          <w:sz w:val="21"/>
          <w:szCs w:val="21"/>
        </w:rPr>
      </w:pPr>
      <w:r w:rsidRPr="00C84B4B">
        <w:rPr>
          <w:rFonts w:ascii="Arial" w:hAnsi="Arial" w:cs="Arial"/>
          <w:color w:val="008000"/>
          <w:sz w:val="21"/>
          <w:szCs w:val="21"/>
        </w:rPr>
        <w:t xml:space="preserve">Забудована чи призначена під забудову територія за межами охоронної зони пам’яток культурної спадщини, з визначеними регламентами її використання, що спрямовані на збереження домінуючої ролі пам’яток у містобудівному ландшафті населеного пункту    </w:t>
      </w:r>
    </w:p>
    <w:p w14:paraId="2FFB27DB" w14:textId="77777777" w:rsidR="00C84B4B" w:rsidRPr="00C84B4B" w:rsidRDefault="00C84B4B" w:rsidP="00BC1405">
      <w:pPr>
        <w:spacing w:line="293" w:lineRule="auto"/>
        <w:ind w:firstLine="709"/>
        <w:jc w:val="both"/>
        <w:rPr>
          <w:rFonts w:ascii="Arial" w:hAnsi="Arial" w:cs="Arial"/>
          <w:b/>
          <w:color w:val="008000"/>
          <w:sz w:val="21"/>
          <w:szCs w:val="21"/>
        </w:rPr>
      </w:pPr>
      <w:r w:rsidRPr="00C84B4B">
        <w:rPr>
          <w:rFonts w:ascii="Arial" w:hAnsi="Arial" w:cs="Arial"/>
          <w:b/>
          <w:color w:val="008000"/>
          <w:sz w:val="21"/>
          <w:szCs w:val="21"/>
        </w:rPr>
        <w:t xml:space="preserve">3.22 інженерна інфраструктура   </w:t>
      </w:r>
    </w:p>
    <w:p w14:paraId="5134D892" w14:textId="77777777" w:rsidR="00C84B4B" w:rsidRPr="00C84B4B" w:rsidRDefault="00C84B4B" w:rsidP="00BC1405">
      <w:pPr>
        <w:spacing w:line="293" w:lineRule="auto"/>
        <w:ind w:firstLine="709"/>
        <w:jc w:val="both"/>
        <w:rPr>
          <w:rFonts w:ascii="Arial" w:hAnsi="Arial" w:cs="Arial"/>
          <w:color w:val="008000"/>
          <w:sz w:val="21"/>
          <w:szCs w:val="21"/>
        </w:rPr>
      </w:pPr>
      <w:r w:rsidRPr="00C84B4B">
        <w:rPr>
          <w:rFonts w:ascii="Arial" w:hAnsi="Arial" w:cs="Arial"/>
          <w:color w:val="008000"/>
          <w:sz w:val="21"/>
          <w:szCs w:val="21"/>
        </w:rPr>
        <w:t xml:space="preserve">Комплекс споруд i мереж інженерного обладнання території   </w:t>
      </w:r>
    </w:p>
    <w:p w14:paraId="736534F9" w14:textId="77777777" w:rsidR="00C84B4B" w:rsidRPr="00C84B4B" w:rsidRDefault="00C84B4B" w:rsidP="00BC1405">
      <w:pPr>
        <w:spacing w:line="293" w:lineRule="auto"/>
        <w:ind w:firstLine="709"/>
        <w:jc w:val="both"/>
        <w:rPr>
          <w:rFonts w:ascii="Arial" w:hAnsi="Arial" w:cs="Arial"/>
          <w:b/>
          <w:color w:val="008000"/>
          <w:sz w:val="21"/>
          <w:szCs w:val="21"/>
        </w:rPr>
      </w:pPr>
      <w:r w:rsidRPr="00C84B4B">
        <w:rPr>
          <w:rFonts w:ascii="Arial" w:hAnsi="Arial" w:cs="Arial"/>
          <w:b/>
          <w:color w:val="008000"/>
          <w:sz w:val="21"/>
          <w:szCs w:val="21"/>
        </w:rPr>
        <w:t xml:space="preserve">3.23 історичне ядро населеного пункту </w:t>
      </w:r>
    </w:p>
    <w:p w14:paraId="0CAE2FCB" w14:textId="77777777" w:rsidR="00C84B4B" w:rsidRPr="00C84B4B" w:rsidRDefault="00C84B4B" w:rsidP="00BC1405">
      <w:pPr>
        <w:spacing w:line="293" w:lineRule="auto"/>
        <w:ind w:firstLine="709"/>
        <w:jc w:val="both"/>
        <w:rPr>
          <w:rFonts w:ascii="Arial" w:hAnsi="Arial" w:cs="Arial"/>
          <w:color w:val="008000"/>
          <w:sz w:val="21"/>
          <w:szCs w:val="21"/>
        </w:rPr>
      </w:pPr>
      <w:r w:rsidRPr="00C84B4B">
        <w:rPr>
          <w:rFonts w:ascii="Arial" w:hAnsi="Arial" w:cs="Arial"/>
          <w:color w:val="008000"/>
          <w:sz w:val="21"/>
          <w:szCs w:val="21"/>
        </w:rPr>
        <w:t xml:space="preserve">Цілісне історичне архітектурно-містобудівне утворення, яке зберегло своє домінуюче значення та продовжує відігравати вагому роль у просторовому та соціально-культурному формуванні населеного пункту   </w:t>
      </w:r>
    </w:p>
    <w:p w14:paraId="116C31A0" w14:textId="77777777" w:rsidR="00C84B4B" w:rsidRPr="00C84B4B" w:rsidRDefault="00C84B4B" w:rsidP="00BC1405">
      <w:pPr>
        <w:spacing w:line="293" w:lineRule="auto"/>
        <w:ind w:firstLine="709"/>
        <w:jc w:val="both"/>
        <w:rPr>
          <w:rFonts w:ascii="Arial" w:hAnsi="Arial" w:cs="Arial"/>
          <w:b/>
          <w:color w:val="008000"/>
          <w:sz w:val="21"/>
          <w:szCs w:val="21"/>
        </w:rPr>
      </w:pPr>
      <w:r w:rsidRPr="00C84B4B">
        <w:rPr>
          <w:rFonts w:ascii="Arial" w:hAnsi="Arial" w:cs="Arial"/>
          <w:b/>
          <w:color w:val="008000"/>
          <w:sz w:val="21"/>
          <w:szCs w:val="21"/>
        </w:rPr>
        <w:t xml:space="preserve">3.24 квартал   </w:t>
      </w:r>
    </w:p>
    <w:p w14:paraId="7EB88769" w14:textId="77777777" w:rsidR="00C84B4B" w:rsidRPr="00C84B4B" w:rsidRDefault="00C84B4B" w:rsidP="00BC1405">
      <w:pPr>
        <w:spacing w:line="293" w:lineRule="auto"/>
        <w:ind w:firstLine="709"/>
        <w:jc w:val="both"/>
        <w:rPr>
          <w:rFonts w:ascii="Arial" w:hAnsi="Arial" w:cs="Arial"/>
          <w:color w:val="008000"/>
          <w:sz w:val="21"/>
          <w:szCs w:val="21"/>
        </w:rPr>
      </w:pPr>
      <w:r w:rsidRPr="00C84B4B">
        <w:rPr>
          <w:rFonts w:ascii="Arial" w:hAnsi="Arial" w:cs="Arial"/>
          <w:color w:val="008000"/>
          <w:sz w:val="21"/>
          <w:szCs w:val="21"/>
        </w:rPr>
        <w:t xml:space="preserve">Первинний елемент архітектурно-планувальної структури населеного пункту – територія, що обмежена червоними лініями вулиць (у деяких випадках – природними та/або техногенними межами)  </w:t>
      </w:r>
    </w:p>
    <w:p w14:paraId="082FC182" w14:textId="77777777" w:rsidR="00C84B4B" w:rsidRPr="00C84B4B" w:rsidRDefault="00C84B4B" w:rsidP="00BC1405">
      <w:pPr>
        <w:spacing w:line="293" w:lineRule="auto"/>
        <w:ind w:firstLine="709"/>
        <w:jc w:val="both"/>
        <w:rPr>
          <w:rFonts w:ascii="Arial" w:hAnsi="Arial" w:cs="Arial"/>
          <w:b/>
          <w:color w:val="008000"/>
          <w:sz w:val="21"/>
          <w:szCs w:val="21"/>
        </w:rPr>
      </w:pPr>
      <w:r w:rsidRPr="00C84B4B">
        <w:rPr>
          <w:rFonts w:ascii="Arial" w:hAnsi="Arial" w:cs="Arial"/>
          <w:b/>
          <w:color w:val="008000"/>
          <w:sz w:val="21"/>
          <w:szCs w:val="21"/>
        </w:rPr>
        <w:t xml:space="preserve">3.25 комплекс проєктно-планувальних робіт </w:t>
      </w:r>
      <w:r w:rsidRPr="00C84B4B">
        <w:rPr>
          <w:rFonts w:ascii="Arial" w:hAnsi="Arial" w:cs="Arial"/>
          <w:bCs/>
          <w:color w:val="008000"/>
          <w:sz w:val="21"/>
          <w:szCs w:val="21"/>
        </w:rPr>
        <w:t>(КППР)</w:t>
      </w:r>
      <w:r w:rsidRPr="00C84B4B">
        <w:rPr>
          <w:rFonts w:ascii="Arial" w:hAnsi="Arial" w:cs="Arial"/>
          <w:b/>
          <w:color w:val="008000"/>
          <w:sz w:val="21"/>
          <w:szCs w:val="21"/>
        </w:rPr>
        <w:t xml:space="preserve">  </w:t>
      </w:r>
    </w:p>
    <w:p w14:paraId="2B1F3D2B" w14:textId="087E08FA" w:rsidR="00C84B4B" w:rsidRPr="00C84B4B" w:rsidRDefault="00C84B4B" w:rsidP="00BC1405">
      <w:pPr>
        <w:spacing w:line="293" w:lineRule="auto"/>
        <w:ind w:firstLine="709"/>
        <w:jc w:val="both"/>
        <w:rPr>
          <w:rFonts w:ascii="Arial" w:hAnsi="Arial" w:cs="Arial"/>
          <w:color w:val="008000"/>
          <w:sz w:val="21"/>
          <w:szCs w:val="21"/>
        </w:rPr>
      </w:pPr>
      <w:r w:rsidRPr="00C84B4B">
        <w:rPr>
          <w:rFonts w:ascii="Arial" w:hAnsi="Arial" w:cs="Arial"/>
          <w:color w:val="008000"/>
          <w:sz w:val="21"/>
          <w:szCs w:val="21"/>
        </w:rPr>
        <w:t xml:space="preserve">Сукупність ієрархічно пов’язаних між собою послідовних компонентів цілісної системи містобудівної документації на державному, регіональному та місцевому рівнях – інструмент державних органів, органів місцевого самоврядування в сфері планування, забудови та ландшафтної організації територій  </w:t>
      </w:r>
    </w:p>
    <w:p w14:paraId="16F35312" w14:textId="77777777" w:rsidR="00C84B4B" w:rsidRPr="00C84B4B" w:rsidRDefault="00C84B4B" w:rsidP="00BC1405">
      <w:pPr>
        <w:spacing w:line="293" w:lineRule="auto"/>
        <w:ind w:firstLine="709"/>
        <w:jc w:val="both"/>
        <w:rPr>
          <w:rFonts w:ascii="Arial" w:hAnsi="Arial" w:cs="Arial"/>
          <w:b/>
          <w:color w:val="008000"/>
          <w:sz w:val="21"/>
          <w:szCs w:val="21"/>
        </w:rPr>
      </w:pPr>
      <w:r w:rsidRPr="00C84B4B">
        <w:rPr>
          <w:rFonts w:ascii="Arial" w:hAnsi="Arial" w:cs="Arial"/>
          <w:b/>
          <w:color w:val="008000"/>
          <w:sz w:val="21"/>
          <w:szCs w:val="21"/>
        </w:rPr>
        <w:t xml:space="preserve">3.26 комплексні охоронні зони пам’яток культурної спадщини  </w:t>
      </w:r>
    </w:p>
    <w:p w14:paraId="0FC686E0" w14:textId="77777777" w:rsidR="00C84B4B" w:rsidRPr="00C84B4B" w:rsidRDefault="00C84B4B" w:rsidP="00BC1405">
      <w:pPr>
        <w:spacing w:line="293" w:lineRule="auto"/>
        <w:ind w:firstLine="709"/>
        <w:jc w:val="both"/>
        <w:rPr>
          <w:rFonts w:ascii="Arial" w:hAnsi="Arial" w:cs="Arial"/>
          <w:color w:val="008000"/>
          <w:sz w:val="21"/>
          <w:szCs w:val="21"/>
        </w:rPr>
      </w:pPr>
      <w:r w:rsidRPr="00C84B4B">
        <w:rPr>
          <w:rFonts w:ascii="Arial" w:hAnsi="Arial" w:cs="Arial"/>
          <w:color w:val="008000"/>
          <w:sz w:val="21"/>
          <w:szCs w:val="21"/>
        </w:rPr>
        <w:t xml:space="preserve">Установлені для захисту традиційного характеру середовища компактного розташування пам’яток культурної спадщини та їх комплексів на території з ïxньою високою концентрацією  </w:t>
      </w:r>
    </w:p>
    <w:p w14:paraId="4E30EEBB" w14:textId="77777777" w:rsidR="00C84B4B" w:rsidRPr="00C84B4B" w:rsidRDefault="00C84B4B" w:rsidP="00BC1405">
      <w:pPr>
        <w:spacing w:line="293" w:lineRule="auto"/>
        <w:ind w:firstLine="709"/>
        <w:jc w:val="both"/>
        <w:rPr>
          <w:rFonts w:ascii="Arial" w:hAnsi="Arial" w:cs="Arial"/>
          <w:b/>
          <w:color w:val="008000"/>
          <w:sz w:val="21"/>
          <w:szCs w:val="21"/>
        </w:rPr>
      </w:pPr>
      <w:r w:rsidRPr="00C84B4B">
        <w:rPr>
          <w:rFonts w:ascii="Arial" w:hAnsi="Arial" w:cs="Arial"/>
          <w:b/>
          <w:color w:val="008000"/>
          <w:sz w:val="21"/>
          <w:szCs w:val="21"/>
        </w:rPr>
        <w:t xml:space="preserve">3.27 комплексна оцінка території  </w:t>
      </w:r>
    </w:p>
    <w:p w14:paraId="46434DFB" w14:textId="77777777" w:rsidR="00C84B4B" w:rsidRPr="00C84B4B" w:rsidRDefault="00C84B4B" w:rsidP="00BC1405">
      <w:pPr>
        <w:spacing w:line="293" w:lineRule="auto"/>
        <w:ind w:firstLine="709"/>
        <w:jc w:val="both"/>
        <w:rPr>
          <w:rFonts w:ascii="Arial" w:hAnsi="Arial" w:cs="Arial"/>
          <w:color w:val="008000"/>
          <w:sz w:val="21"/>
          <w:szCs w:val="21"/>
        </w:rPr>
      </w:pPr>
      <w:r w:rsidRPr="00C84B4B">
        <w:rPr>
          <w:rFonts w:ascii="Arial" w:hAnsi="Arial" w:cs="Arial"/>
          <w:color w:val="008000"/>
          <w:sz w:val="21"/>
          <w:szCs w:val="21"/>
        </w:rPr>
        <w:t xml:space="preserve">Системний аналіз зовнішніх та внутрішніх конкурентних переваг та обмежень у розвитку населеного пункту або території, що охоплює оцінку ресурсного, інженерно-транспортного, економічного, науково-технічного, туристичного потенціалів з урахуванням демографічного прогнозу та екологічного стану території   </w:t>
      </w:r>
    </w:p>
    <w:p w14:paraId="1F136C0E" w14:textId="77777777" w:rsidR="00C84B4B" w:rsidRPr="00C84B4B" w:rsidRDefault="00C84B4B" w:rsidP="00BC1405">
      <w:pPr>
        <w:spacing w:line="293" w:lineRule="auto"/>
        <w:ind w:firstLine="709"/>
        <w:jc w:val="both"/>
        <w:rPr>
          <w:rFonts w:ascii="Arial" w:hAnsi="Arial" w:cs="Arial"/>
          <w:b/>
          <w:color w:val="008000"/>
          <w:sz w:val="21"/>
          <w:szCs w:val="21"/>
        </w:rPr>
      </w:pPr>
      <w:r w:rsidRPr="00C84B4B">
        <w:rPr>
          <w:rFonts w:ascii="Arial" w:hAnsi="Arial" w:cs="Arial"/>
          <w:b/>
          <w:color w:val="008000"/>
          <w:sz w:val="21"/>
          <w:szCs w:val="21"/>
        </w:rPr>
        <w:t xml:space="preserve">3.28 міграція маятникова   </w:t>
      </w:r>
    </w:p>
    <w:p w14:paraId="47250EB5" w14:textId="77777777" w:rsidR="00C84B4B" w:rsidRPr="00C84B4B" w:rsidRDefault="00C84B4B" w:rsidP="00BC1405">
      <w:pPr>
        <w:spacing w:line="293" w:lineRule="auto"/>
        <w:ind w:firstLine="709"/>
        <w:jc w:val="both"/>
        <w:rPr>
          <w:rFonts w:ascii="Arial" w:hAnsi="Arial" w:cs="Arial"/>
          <w:color w:val="008000"/>
          <w:sz w:val="21"/>
          <w:szCs w:val="21"/>
        </w:rPr>
      </w:pPr>
      <w:r w:rsidRPr="00C84B4B">
        <w:rPr>
          <w:rFonts w:ascii="Arial" w:hAnsi="Arial" w:cs="Arial"/>
          <w:color w:val="008000"/>
          <w:sz w:val="21"/>
          <w:szCs w:val="21"/>
        </w:rPr>
        <w:t xml:space="preserve">Регулярне добове переміщення працівників до місць роботи або учнів, студентів до місць навчання в інших населених пунктах з поверненням у місця постійного проживання </w:t>
      </w:r>
    </w:p>
    <w:p w14:paraId="73B20360" w14:textId="77777777" w:rsidR="00C84B4B" w:rsidRPr="00C84B4B" w:rsidRDefault="00C84B4B" w:rsidP="00BC1405">
      <w:pPr>
        <w:spacing w:line="293" w:lineRule="auto"/>
        <w:ind w:firstLine="709"/>
        <w:jc w:val="both"/>
        <w:rPr>
          <w:rFonts w:ascii="Arial" w:hAnsi="Arial" w:cs="Arial"/>
          <w:b/>
          <w:color w:val="008000"/>
          <w:sz w:val="21"/>
          <w:szCs w:val="21"/>
        </w:rPr>
      </w:pPr>
      <w:r w:rsidRPr="00C84B4B">
        <w:rPr>
          <w:rFonts w:ascii="Arial" w:hAnsi="Arial" w:cs="Arial"/>
          <w:b/>
          <w:color w:val="008000"/>
          <w:sz w:val="21"/>
          <w:szCs w:val="21"/>
        </w:rPr>
        <w:t xml:space="preserve">3.29  міжмагістральна територія   </w:t>
      </w:r>
    </w:p>
    <w:p w14:paraId="0F3880F9" w14:textId="77777777" w:rsidR="00C84B4B" w:rsidRPr="00C84B4B" w:rsidRDefault="00C84B4B" w:rsidP="00BC1405">
      <w:pPr>
        <w:spacing w:line="293" w:lineRule="auto"/>
        <w:ind w:firstLine="709"/>
        <w:jc w:val="both"/>
        <w:rPr>
          <w:rFonts w:ascii="Arial" w:hAnsi="Arial" w:cs="Arial"/>
          <w:color w:val="008000"/>
          <w:spacing w:val="-1"/>
          <w:sz w:val="21"/>
          <w:szCs w:val="21"/>
        </w:rPr>
      </w:pPr>
      <w:r w:rsidRPr="00C84B4B">
        <w:rPr>
          <w:rFonts w:ascii="Arial" w:hAnsi="Arial" w:cs="Arial"/>
          <w:color w:val="008000"/>
          <w:sz w:val="21"/>
          <w:szCs w:val="21"/>
        </w:rPr>
        <w:t>Частина території міста, обмежена магістральними вулицями міського та районного значення, у межах якої є вулиці та квартали</w:t>
      </w:r>
      <w:r w:rsidRPr="00C84B4B">
        <w:rPr>
          <w:rFonts w:ascii="Arial" w:hAnsi="Arial" w:cs="Arial"/>
          <w:color w:val="008000"/>
          <w:spacing w:val="-1"/>
          <w:sz w:val="21"/>
          <w:szCs w:val="21"/>
        </w:rPr>
        <w:t xml:space="preserve">   </w:t>
      </w:r>
    </w:p>
    <w:p w14:paraId="05B8971E" w14:textId="77777777" w:rsidR="00C84B4B" w:rsidRPr="00C84B4B" w:rsidRDefault="00C84B4B" w:rsidP="00BC1405">
      <w:pPr>
        <w:spacing w:line="293" w:lineRule="auto"/>
        <w:ind w:firstLine="709"/>
        <w:jc w:val="both"/>
        <w:rPr>
          <w:rFonts w:ascii="Arial" w:hAnsi="Arial" w:cs="Arial"/>
          <w:b/>
          <w:color w:val="008000"/>
          <w:sz w:val="21"/>
          <w:szCs w:val="21"/>
        </w:rPr>
      </w:pPr>
      <w:r w:rsidRPr="00C84B4B">
        <w:rPr>
          <w:rFonts w:ascii="Arial" w:hAnsi="Arial" w:cs="Arial"/>
          <w:b/>
          <w:color w:val="008000"/>
          <w:sz w:val="21"/>
          <w:szCs w:val="21"/>
        </w:rPr>
        <w:t xml:space="preserve">3.30 міжселенне обслуговування    </w:t>
      </w:r>
    </w:p>
    <w:p w14:paraId="158A1864" w14:textId="77777777" w:rsidR="00C84B4B" w:rsidRPr="00C84B4B" w:rsidRDefault="00C84B4B" w:rsidP="00BC1405">
      <w:pPr>
        <w:spacing w:line="293" w:lineRule="auto"/>
        <w:ind w:firstLine="709"/>
        <w:jc w:val="both"/>
        <w:rPr>
          <w:rFonts w:ascii="Arial" w:hAnsi="Arial" w:cs="Arial"/>
          <w:color w:val="008000"/>
          <w:sz w:val="21"/>
          <w:szCs w:val="21"/>
        </w:rPr>
      </w:pPr>
      <w:r w:rsidRPr="00C84B4B">
        <w:rPr>
          <w:rFonts w:ascii="Arial" w:hAnsi="Arial" w:cs="Arial"/>
          <w:color w:val="008000"/>
          <w:sz w:val="21"/>
          <w:szCs w:val="21"/>
        </w:rPr>
        <w:t xml:space="preserve">Забезпечення потреб населення відповідної системи розселення комплексом розташованих у місті-центрі підприємств, установ та організацій соціально-культурного та побутового обслуговування.  </w:t>
      </w:r>
    </w:p>
    <w:p w14:paraId="6DD67A89" w14:textId="77777777" w:rsidR="00C84B4B" w:rsidRPr="00C84B4B" w:rsidRDefault="00C84B4B" w:rsidP="00C84B4B">
      <w:pPr>
        <w:spacing w:line="300" w:lineRule="auto"/>
        <w:ind w:firstLine="709"/>
        <w:jc w:val="both"/>
        <w:rPr>
          <w:rFonts w:ascii="Arial" w:hAnsi="Arial" w:cs="Arial"/>
          <w:color w:val="008000"/>
          <w:sz w:val="21"/>
          <w:szCs w:val="21"/>
        </w:rPr>
      </w:pPr>
      <w:r w:rsidRPr="00C84B4B">
        <w:rPr>
          <w:rFonts w:ascii="Arial" w:hAnsi="Arial" w:cs="Arial"/>
          <w:color w:val="008000"/>
          <w:sz w:val="21"/>
          <w:szCs w:val="21"/>
        </w:rPr>
        <w:lastRenderedPageBreak/>
        <w:t xml:space="preserve">На рівні територіальної громади визначається з урахуванням населення, що проживає в межах цієї територіальної громади, а також населення, що проживає в зоні впливу відповідної системи розселення за межами цієї територіальної громади    </w:t>
      </w:r>
    </w:p>
    <w:p w14:paraId="5827BB2D" w14:textId="77777777" w:rsidR="00C84B4B" w:rsidRPr="00C84B4B" w:rsidRDefault="00C84B4B" w:rsidP="00C84B4B">
      <w:pPr>
        <w:spacing w:line="300" w:lineRule="auto"/>
        <w:ind w:firstLine="709"/>
        <w:jc w:val="both"/>
        <w:rPr>
          <w:rFonts w:ascii="Arial" w:hAnsi="Arial" w:cs="Arial"/>
          <w:b/>
          <w:color w:val="008000"/>
          <w:sz w:val="21"/>
          <w:szCs w:val="21"/>
        </w:rPr>
      </w:pPr>
      <w:r w:rsidRPr="00C84B4B">
        <w:rPr>
          <w:rFonts w:ascii="Arial" w:hAnsi="Arial" w:cs="Arial"/>
          <w:b/>
          <w:color w:val="008000"/>
          <w:sz w:val="21"/>
          <w:szCs w:val="21"/>
        </w:rPr>
        <w:t xml:space="preserve">3.31 мікрорайон </w:t>
      </w:r>
      <w:r w:rsidRPr="00C84B4B">
        <w:rPr>
          <w:rFonts w:ascii="Arial" w:hAnsi="Arial" w:cs="Arial"/>
          <w:bCs/>
          <w:color w:val="008000"/>
          <w:sz w:val="21"/>
          <w:szCs w:val="21"/>
        </w:rPr>
        <w:t>(житловий мікрорайон)</w:t>
      </w:r>
      <w:r w:rsidRPr="00C84B4B">
        <w:rPr>
          <w:rFonts w:ascii="Arial" w:hAnsi="Arial" w:cs="Arial"/>
          <w:b/>
          <w:color w:val="008000"/>
          <w:sz w:val="21"/>
          <w:szCs w:val="21"/>
        </w:rPr>
        <w:t xml:space="preserve">   </w:t>
      </w:r>
    </w:p>
    <w:p w14:paraId="07448C49" w14:textId="77777777" w:rsidR="00C84B4B" w:rsidRPr="00C84B4B" w:rsidRDefault="00C84B4B" w:rsidP="00C84B4B">
      <w:pPr>
        <w:spacing w:line="300" w:lineRule="auto"/>
        <w:ind w:firstLine="709"/>
        <w:jc w:val="both"/>
        <w:rPr>
          <w:rFonts w:ascii="Arial" w:hAnsi="Arial" w:cs="Arial"/>
          <w:color w:val="008000"/>
          <w:sz w:val="21"/>
          <w:szCs w:val="21"/>
        </w:rPr>
      </w:pPr>
      <w:r w:rsidRPr="00C84B4B">
        <w:rPr>
          <w:rFonts w:ascii="Arial" w:hAnsi="Arial" w:cs="Arial"/>
          <w:color w:val="008000"/>
          <w:sz w:val="21"/>
          <w:szCs w:val="21"/>
        </w:rPr>
        <w:t xml:space="preserve">Первинний елемент соціально-планувальної структури території населеного пункту, який складається з житлової забудови та розташованого в радіусі пішохідної доступності повного комплексу об’єктів повсякденного обслуговування   </w:t>
      </w:r>
    </w:p>
    <w:p w14:paraId="6BC68550" w14:textId="77777777" w:rsidR="00C84B4B" w:rsidRPr="00C84B4B" w:rsidRDefault="00C84B4B" w:rsidP="00C84B4B">
      <w:pPr>
        <w:spacing w:line="300" w:lineRule="auto"/>
        <w:ind w:firstLine="709"/>
        <w:jc w:val="both"/>
        <w:rPr>
          <w:rFonts w:ascii="Arial" w:hAnsi="Arial" w:cs="Arial"/>
          <w:b/>
          <w:color w:val="008000"/>
          <w:sz w:val="21"/>
          <w:szCs w:val="21"/>
        </w:rPr>
      </w:pPr>
      <w:r w:rsidRPr="00C84B4B">
        <w:rPr>
          <w:rFonts w:ascii="Arial" w:hAnsi="Arial" w:cs="Arial"/>
          <w:b/>
          <w:color w:val="008000"/>
          <w:sz w:val="21"/>
          <w:szCs w:val="21"/>
        </w:rPr>
        <w:t xml:space="preserve">3.32 місто-центр   </w:t>
      </w:r>
    </w:p>
    <w:p w14:paraId="39F54221" w14:textId="77777777" w:rsidR="00C84B4B" w:rsidRPr="00C84B4B" w:rsidRDefault="00C84B4B" w:rsidP="00C84B4B">
      <w:pPr>
        <w:spacing w:line="300" w:lineRule="auto"/>
        <w:ind w:firstLine="709"/>
        <w:jc w:val="both"/>
        <w:rPr>
          <w:rFonts w:ascii="Arial" w:hAnsi="Arial" w:cs="Arial"/>
          <w:color w:val="008000"/>
          <w:sz w:val="21"/>
          <w:szCs w:val="21"/>
        </w:rPr>
      </w:pPr>
      <w:r w:rsidRPr="00C84B4B">
        <w:rPr>
          <w:rFonts w:ascii="Arial" w:hAnsi="Arial" w:cs="Arial"/>
          <w:color w:val="008000"/>
          <w:sz w:val="21"/>
          <w:szCs w:val="21"/>
        </w:rPr>
        <w:t xml:space="preserve">Міський населений пункт з найвищим адміністративним статусом, найбільшою чисельністю населення, соціально-економічним та культурним потенціалом, який домінує у відповідній системі розселення  </w:t>
      </w:r>
    </w:p>
    <w:p w14:paraId="10F6AD67" w14:textId="77777777" w:rsidR="00C84B4B" w:rsidRPr="00C84B4B" w:rsidRDefault="00C84B4B" w:rsidP="00C84B4B">
      <w:pPr>
        <w:spacing w:line="300" w:lineRule="auto"/>
        <w:ind w:firstLine="709"/>
        <w:jc w:val="both"/>
        <w:rPr>
          <w:rFonts w:ascii="Arial" w:hAnsi="Arial" w:cs="Arial"/>
          <w:b/>
          <w:color w:val="008000"/>
          <w:sz w:val="21"/>
          <w:szCs w:val="21"/>
        </w:rPr>
      </w:pPr>
      <w:r w:rsidRPr="00C84B4B">
        <w:rPr>
          <w:rFonts w:ascii="Arial" w:hAnsi="Arial" w:cs="Arial"/>
          <w:b/>
          <w:color w:val="008000"/>
          <w:sz w:val="21"/>
          <w:szCs w:val="21"/>
        </w:rPr>
        <w:t xml:space="preserve">3.33 населений пункт   </w:t>
      </w:r>
    </w:p>
    <w:p w14:paraId="626711D9" w14:textId="77777777" w:rsidR="00C84B4B" w:rsidRPr="00C84B4B" w:rsidRDefault="00C84B4B" w:rsidP="00C84B4B">
      <w:pPr>
        <w:spacing w:line="300" w:lineRule="auto"/>
        <w:ind w:firstLine="709"/>
        <w:jc w:val="both"/>
        <w:rPr>
          <w:rFonts w:ascii="Arial" w:hAnsi="Arial" w:cs="Arial"/>
          <w:i/>
          <w:color w:val="008000"/>
          <w:sz w:val="21"/>
          <w:szCs w:val="21"/>
        </w:rPr>
      </w:pPr>
      <w:r w:rsidRPr="00C84B4B">
        <w:rPr>
          <w:rFonts w:ascii="Arial" w:hAnsi="Arial" w:cs="Arial"/>
          <w:color w:val="008000"/>
          <w:sz w:val="21"/>
          <w:szCs w:val="21"/>
        </w:rPr>
        <w:t xml:space="preserve">Усталене місце постійного проживання людей, що склалося внаслідок історичних традицій, господарської та іншої діяльності, має сталий склад населення, власну назву, відокремлену межею територію, що зареєстрована у встановленому законодавством порядку </w:t>
      </w:r>
    </w:p>
    <w:p w14:paraId="27248BF9" w14:textId="77777777" w:rsidR="00C84B4B" w:rsidRPr="00C84B4B" w:rsidRDefault="00C84B4B" w:rsidP="00C84B4B">
      <w:pPr>
        <w:spacing w:line="300" w:lineRule="auto"/>
        <w:ind w:firstLine="709"/>
        <w:jc w:val="both"/>
        <w:rPr>
          <w:rFonts w:ascii="Arial" w:hAnsi="Arial" w:cs="Arial"/>
          <w:b/>
          <w:color w:val="008000"/>
          <w:sz w:val="21"/>
          <w:szCs w:val="21"/>
        </w:rPr>
      </w:pPr>
      <w:r w:rsidRPr="00C84B4B">
        <w:rPr>
          <w:rFonts w:ascii="Arial" w:hAnsi="Arial" w:cs="Arial"/>
          <w:b/>
          <w:color w:val="008000"/>
          <w:sz w:val="21"/>
          <w:szCs w:val="21"/>
        </w:rPr>
        <w:t xml:space="preserve">3.34 опорний план  </w:t>
      </w:r>
    </w:p>
    <w:p w14:paraId="401A96A4" w14:textId="77777777" w:rsidR="00C84B4B" w:rsidRPr="00C84B4B" w:rsidRDefault="00C84B4B" w:rsidP="00C84B4B">
      <w:pPr>
        <w:spacing w:line="300" w:lineRule="auto"/>
        <w:ind w:firstLine="709"/>
        <w:jc w:val="both"/>
        <w:rPr>
          <w:rFonts w:ascii="Arial" w:hAnsi="Arial" w:cs="Arial"/>
          <w:color w:val="008000"/>
          <w:sz w:val="21"/>
          <w:szCs w:val="21"/>
        </w:rPr>
      </w:pPr>
      <w:r w:rsidRPr="00C84B4B">
        <w:rPr>
          <w:rFonts w:ascii="Arial" w:hAnsi="Arial" w:cs="Arial"/>
          <w:color w:val="008000"/>
          <w:sz w:val="21"/>
          <w:szCs w:val="21"/>
        </w:rPr>
        <w:t xml:space="preserve">Проєктний план у складі містобудівної документації місцевого рівня (комплексний план просторового розвитку території територіальної громади, генеральний план населеного пункту, детальний план території), що виконується в масштабі «основного креслення», на якому фіксують межі територій, передбачені проєктом для проведення реконструктивних заходів у визначені періоди реалізації проєкту (короткостроковий період (до п’яти років), середньостроковий період (6–10 років), довгострокова перспектива (понад 10 років). Такі території розглядають і зображують як вільні від забудови на відповідні розрахункові періоди  </w:t>
      </w:r>
    </w:p>
    <w:p w14:paraId="5711DA7B" w14:textId="77777777" w:rsidR="00C84B4B" w:rsidRPr="00C84B4B" w:rsidRDefault="00C84B4B" w:rsidP="00C84B4B">
      <w:pPr>
        <w:spacing w:line="300" w:lineRule="auto"/>
        <w:ind w:firstLine="709"/>
        <w:jc w:val="both"/>
        <w:rPr>
          <w:rFonts w:ascii="Arial" w:hAnsi="Arial" w:cs="Arial"/>
          <w:b/>
          <w:color w:val="008000"/>
          <w:sz w:val="21"/>
          <w:szCs w:val="21"/>
        </w:rPr>
      </w:pPr>
      <w:r w:rsidRPr="00C84B4B">
        <w:rPr>
          <w:rFonts w:ascii="Arial" w:hAnsi="Arial" w:cs="Arial"/>
          <w:b/>
          <w:color w:val="008000"/>
          <w:sz w:val="21"/>
          <w:szCs w:val="21"/>
        </w:rPr>
        <w:t xml:space="preserve">3.35 охоронна зона об’єкта культурної спадщини  </w:t>
      </w:r>
    </w:p>
    <w:p w14:paraId="62F796C5" w14:textId="77777777" w:rsidR="00C84B4B" w:rsidRPr="00C84B4B" w:rsidRDefault="00C84B4B" w:rsidP="00C84B4B">
      <w:pPr>
        <w:spacing w:line="300" w:lineRule="auto"/>
        <w:ind w:firstLine="709"/>
        <w:jc w:val="both"/>
        <w:rPr>
          <w:rFonts w:ascii="Arial" w:hAnsi="Arial" w:cs="Arial"/>
          <w:color w:val="008000"/>
          <w:sz w:val="21"/>
          <w:szCs w:val="21"/>
        </w:rPr>
      </w:pPr>
      <w:r w:rsidRPr="00C84B4B">
        <w:rPr>
          <w:rFonts w:ascii="Arial" w:hAnsi="Arial" w:cs="Arial"/>
          <w:color w:val="008000"/>
          <w:sz w:val="21"/>
          <w:szCs w:val="21"/>
        </w:rPr>
        <w:t xml:space="preserve">Територія, прилегла до пам’ятки (у тому числі пам’ятки, внесеної до Списку всесвітньої спадщини), що визначається в установленому законодавством порядку </w:t>
      </w:r>
    </w:p>
    <w:p w14:paraId="65486A35" w14:textId="77777777" w:rsidR="00C84B4B" w:rsidRPr="00C84B4B" w:rsidRDefault="00C84B4B" w:rsidP="00C84B4B">
      <w:pPr>
        <w:spacing w:line="300" w:lineRule="auto"/>
        <w:ind w:firstLine="709"/>
        <w:jc w:val="both"/>
        <w:rPr>
          <w:rFonts w:ascii="Arial" w:hAnsi="Arial" w:cs="Arial"/>
          <w:b/>
          <w:color w:val="008000"/>
          <w:sz w:val="21"/>
          <w:szCs w:val="21"/>
        </w:rPr>
      </w:pPr>
      <w:r w:rsidRPr="00C84B4B">
        <w:rPr>
          <w:rFonts w:ascii="Arial" w:hAnsi="Arial" w:cs="Arial"/>
          <w:b/>
          <w:color w:val="008000"/>
          <w:sz w:val="21"/>
          <w:szCs w:val="21"/>
        </w:rPr>
        <w:t xml:space="preserve">3.36 периметральна забудова </w:t>
      </w:r>
    </w:p>
    <w:p w14:paraId="261F52CA" w14:textId="77777777" w:rsidR="00C84B4B" w:rsidRPr="00C84B4B" w:rsidRDefault="00C84B4B" w:rsidP="00C84B4B">
      <w:pPr>
        <w:spacing w:line="300" w:lineRule="auto"/>
        <w:ind w:firstLine="709"/>
        <w:jc w:val="both"/>
        <w:rPr>
          <w:rFonts w:ascii="Arial" w:hAnsi="Arial" w:cs="Arial"/>
          <w:color w:val="008000"/>
          <w:sz w:val="21"/>
          <w:szCs w:val="21"/>
        </w:rPr>
      </w:pPr>
      <w:r w:rsidRPr="00C84B4B">
        <w:rPr>
          <w:rFonts w:ascii="Arial" w:hAnsi="Arial" w:cs="Arial"/>
          <w:color w:val="008000"/>
          <w:sz w:val="21"/>
          <w:szCs w:val="21"/>
        </w:rPr>
        <w:t>Забудова кварталів житловими будинками та будівлями громадського або виробничого призначення, які розміщуються вздовж вулиць та проїздів, що ïx оточують, переважно без розривів між окремими будівлями</w:t>
      </w:r>
    </w:p>
    <w:p w14:paraId="1AB7D990" w14:textId="77777777" w:rsidR="00C84B4B" w:rsidRPr="00C84B4B" w:rsidRDefault="00C84B4B" w:rsidP="00C84B4B">
      <w:pPr>
        <w:spacing w:line="300" w:lineRule="auto"/>
        <w:ind w:firstLine="709"/>
        <w:jc w:val="both"/>
        <w:rPr>
          <w:rFonts w:ascii="Arial" w:hAnsi="Arial" w:cs="Arial"/>
          <w:b/>
          <w:color w:val="008000"/>
          <w:sz w:val="21"/>
          <w:szCs w:val="21"/>
        </w:rPr>
      </w:pPr>
      <w:r w:rsidRPr="00C84B4B">
        <w:rPr>
          <w:rFonts w:ascii="Arial" w:hAnsi="Arial" w:cs="Arial"/>
          <w:b/>
          <w:color w:val="008000"/>
          <w:sz w:val="21"/>
          <w:szCs w:val="21"/>
        </w:rPr>
        <w:t xml:space="preserve">3.37 пішохідна зона    </w:t>
      </w:r>
    </w:p>
    <w:p w14:paraId="1A223C69" w14:textId="77777777" w:rsidR="00C84B4B" w:rsidRPr="00C84B4B" w:rsidRDefault="00C84B4B" w:rsidP="00C84B4B">
      <w:pPr>
        <w:spacing w:line="300" w:lineRule="auto"/>
        <w:ind w:firstLine="709"/>
        <w:jc w:val="both"/>
        <w:rPr>
          <w:rFonts w:ascii="Arial" w:hAnsi="Arial" w:cs="Arial"/>
          <w:color w:val="008000"/>
          <w:sz w:val="21"/>
          <w:szCs w:val="21"/>
        </w:rPr>
      </w:pPr>
      <w:r w:rsidRPr="00C84B4B">
        <w:rPr>
          <w:rFonts w:ascii="Arial" w:hAnsi="Arial" w:cs="Arial"/>
          <w:color w:val="008000"/>
          <w:sz w:val="21"/>
          <w:szCs w:val="21"/>
        </w:rPr>
        <w:t xml:space="preserve">Простори населеного пункту, призначені для pyxy пішоходів, – площі та тротуари на вуличній мережі, пішохідні вулиці, пішохідні доріжки, внутрішньоквартальні простори, озеленені території загального та обмеженого користування   </w:t>
      </w:r>
    </w:p>
    <w:p w14:paraId="2E744C7B" w14:textId="77777777" w:rsidR="00C84B4B" w:rsidRPr="00C84B4B" w:rsidRDefault="00C84B4B" w:rsidP="00C84B4B">
      <w:pPr>
        <w:spacing w:line="300" w:lineRule="auto"/>
        <w:ind w:firstLine="709"/>
        <w:jc w:val="both"/>
        <w:rPr>
          <w:rFonts w:ascii="Arial" w:hAnsi="Arial" w:cs="Arial"/>
          <w:b/>
          <w:color w:val="008000"/>
          <w:sz w:val="21"/>
          <w:szCs w:val="21"/>
        </w:rPr>
      </w:pPr>
      <w:bookmarkStart w:id="3" w:name="_Hlk207979316"/>
      <w:r w:rsidRPr="00C84B4B">
        <w:rPr>
          <w:rFonts w:ascii="Arial" w:hAnsi="Arial" w:cs="Arial"/>
          <w:b/>
          <w:color w:val="008000"/>
          <w:sz w:val="21"/>
          <w:szCs w:val="21"/>
        </w:rPr>
        <w:t xml:space="preserve">3.38 планувальна зона   </w:t>
      </w:r>
    </w:p>
    <w:p w14:paraId="3EA6D756" w14:textId="77777777" w:rsidR="00C84B4B" w:rsidRPr="00C84B4B" w:rsidRDefault="00C84B4B" w:rsidP="00C84B4B">
      <w:pPr>
        <w:spacing w:line="300" w:lineRule="auto"/>
        <w:ind w:firstLine="709"/>
        <w:jc w:val="both"/>
        <w:rPr>
          <w:rFonts w:ascii="Arial" w:hAnsi="Arial" w:cs="Arial"/>
          <w:color w:val="008000"/>
          <w:sz w:val="21"/>
          <w:szCs w:val="21"/>
        </w:rPr>
      </w:pPr>
      <w:r w:rsidRPr="00C84B4B">
        <w:rPr>
          <w:rFonts w:ascii="Arial" w:hAnsi="Arial" w:cs="Arial"/>
          <w:color w:val="008000"/>
          <w:sz w:val="21"/>
          <w:szCs w:val="21"/>
        </w:rPr>
        <w:t xml:space="preserve">Компонент соціально-планувальної структури найкрупнішого міста, що має громадський центр з  підприємствами та  закладами епізодичного обслуговування. Зона її впливу поширюється на частину прилеглої території міста та його приміської зони в радіусі  мiжселенних соціально-культурних зв’язків  </w:t>
      </w:r>
    </w:p>
    <w:p w14:paraId="219FD11D" w14:textId="77777777" w:rsidR="00C84B4B" w:rsidRPr="00C84B4B" w:rsidRDefault="00C84B4B" w:rsidP="00C84B4B">
      <w:pPr>
        <w:spacing w:line="300" w:lineRule="auto"/>
        <w:ind w:firstLine="709"/>
        <w:jc w:val="both"/>
        <w:rPr>
          <w:rFonts w:ascii="Arial" w:hAnsi="Arial" w:cs="Arial"/>
          <w:b/>
          <w:color w:val="008000"/>
          <w:sz w:val="21"/>
          <w:szCs w:val="21"/>
        </w:rPr>
      </w:pPr>
      <w:r w:rsidRPr="00C84B4B">
        <w:rPr>
          <w:rFonts w:ascii="Arial" w:hAnsi="Arial" w:cs="Arial"/>
          <w:b/>
          <w:color w:val="008000"/>
          <w:sz w:val="21"/>
          <w:szCs w:val="21"/>
        </w:rPr>
        <w:t xml:space="preserve">3.39 планувальний район  </w:t>
      </w:r>
    </w:p>
    <w:p w14:paraId="0B261B55" w14:textId="77777777" w:rsidR="00C84B4B" w:rsidRPr="00C84B4B" w:rsidRDefault="00C84B4B" w:rsidP="00C84B4B">
      <w:pPr>
        <w:spacing w:line="300" w:lineRule="auto"/>
        <w:ind w:firstLine="709"/>
        <w:jc w:val="both"/>
        <w:rPr>
          <w:rFonts w:ascii="Arial" w:hAnsi="Arial" w:cs="Arial"/>
          <w:color w:val="008000"/>
          <w:sz w:val="21"/>
          <w:szCs w:val="21"/>
        </w:rPr>
      </w:pPr>
      <w:r w:rsidRPr="00C84B4B">
        <w:rPr>
          <w:rFonts w:ascii="Arial" w:hAnsi="Arial" w:cs="Arial"/>
          <w:color w:val="008000"/>
          <w:sz w:val="21"/>
          <w:szCs w:val="21"/>
        </w:rPr>
        <w:t xml:space="preserve">Компонент соціально-планувальної структури крупного та найкрупнішого міста, який складається із двох або більше житлових районів та територій промислового або іншого виробничого призначення, а також громадського центру з установами і підприємствами епізодичного обслуговування   </w:t>
      </w:r>
    </w:p>
    <w:bookmarkEnd w:id="3"/>
    <w:p w14:paraId="4FF33E88" w14:textId="77777777" w:rsidR="00C84B4B" w:rsidRPr="00C84B4B" w:rsidRDefault="00C84B4B" w:rsidP="00C84B4B">
      <w:pPr>
        <w:spacing w:line="300" w:lineRule="auto"/>
        <w:ind w:firstLine="709"/>
        <w:jc w:val="both"/>
        <w:rPr>
          <w:rFonts w:ascii="Arial" w:hAnsi="Arial" w:cs="Arial"/>
          <w:b/>
          <w:color w:val="008000"/>
          <w:sz w:val="21"/>
          <w:szCs w:val="21"/>
        </w:rPr>
      </w:pPr>
      <w:r w:rsidRPr="00C84B4B">
        <w:rPr>
          <w:rFonts w:ascii="Arial" w:hAnsi="Arial" w:cs="Arial"/>
          <w:b/>
          <w:color w:val="008000"/>
          <w:sz w:val="21"/>
          <w:szCs w:val="21"/>
        </w:rPr>
        <w:t xml:space="preserve">3.40 пожежне депо  </w:t>
      </w:r>
    </w:p>
    <w:p w14:paraId="44C99E7B" w14:textId="77777777" w:rsidR="00CE2BEC" w:rsidRDefault="00C84B4B" w:rsidP="00C84B4B">
      <w:pPr>
        <w:spacing w:line="300" w:lineRule="auto"/>
        <w:ind w:firstLine="709"/>
        <w:jc w:val="both"/>
        <w:rPr>
          <w:rFonts w:ascii="Arial" w:hAnsi="Arial" w:cs="Arial"/>
          <w:color w:val="008000"/>
          <w:sz w:val="21"/>
          <w:szCs w:val="21"/>
        </w:rPr>
      </w:pPr>
      <w:r w:rsidRPr="00C84B4B">
        <w:rPr>
          <w:rFonts w:ascii="Arial" w:hAnsi="Arial" w:cs="Arial"/>
          <w:color w:val="008000"/>
          <w:sz w:val="21"/>
          <w:szCs w:val="21"/>
        </w:rPr>
        <w:t>Будівля (споруда) для зберігання та технічного обслуговування пожежних автомобілів й оснащення, розташування персоналу (особового складу) пожежно-рятувального підрозділу</w:t>
      </w:r>
    </w:p>
    <w:p w14:paraId="34473D5A" w14:textId="7590884B" w:rsidR="00D97F4D" w:rsidRDefault="00C84B4B" w:rsidP="00C84B4B">
      <w:pPr>
        <w:spacing w:line="300" w:lineRule="auto"/>
        <w:ind w:firstLine="709"/>
        <w:jc w:val="both"/>
        <w:rPr>
          <w:rFonts w:ascii="Arial" w:hAnsi="Arial" w:cs="Arial"/>
          <w:color w:val="008000"/>
          <w:sz w:val="21"/>
          <w:szCs w:val="21"/>
        </w:rPr>
      </w:pPr>
      <w:r w:rsidRPr="00C84B4B">
        <w:rPr>
          <w:rFonts w:ascii="Arial" w:hAnsi="Arial" w:cs="Arial"/>
          <w:color w:val="008000"/>
          <w:sz w:val="21"/>
          <w:szCs w:val="21"/>
        </w:rPr>
        <w:t xml:space="preserve">  </w:t>
      </w:r>
    </w:p>
    <w:p w14:paraId="0075ED88" w14:textId="45FFF958" w:rsidR="00C84B4B" w:rsidRPr="00C84B4B" w:rsidRDefault="00C84B4B" w:rsidP="00C84B4B">
      <w:pPr>
        <w:spacing w:line="300" w:lineRule="auto"/>
        <w:ind w:firstLine="709"/>
        <w:jc w:val="both"/>
        <w:rPr>
          <w:rFonts w:ascii="Arial" w:hAnsi="Arial" w:cs="Arial"/>
          <w:b/>
          <w:iCs/>
          <w:color w:val="008000"/>
          <w:sz w:val="21"/>
          <w:szCs w:val="21"/>
        </w:rPr>
      </w:pPr>
      <w:r w:rsidRPr="00C84B4B">
        <w:rPr>
          <w:rFonts w:ascii="Arial" w:hAnsi="Arial" w:cs="Arial"/>
          <w:b/>
          <w:color w:val="008000"/>
          <w:sz w:val="21"/>
          <w:szCs w:val="21"/>
        </w:rPr>
        <w:lastRenderedPageBreak/>
        <w:t xml:space="preserve">3.41 </w:t>
      </w:r>
      <w:r w:rsidRPr="00C84B4B">
        <w:rPr>
          <w:rFonts w:ascii="Arial" w:hAnsi="Arial" w:cs="Arial"/>
          <w:b/>
          <w:iCs/>
          <w:color w:val="008000"/>
          <w:sz w:val="21"/>
          <w:szCs w:val="21"/>
        </w:rPr>
        <w:t xml:space="preserve">пожежно-рятувальний підрозділ </w:t>
      </w:r>
    </w:p>
    <w:p w14:paraId="47261E26" w14:textId="77777777" w:rsidR="00C84B4B" w:rsidRPr="00C84B4B" w:rsidRDefault="00C84B4B" w:rsidP="00C84B4B">
      <w:pPr>
        <w:spacing w:line="300" w:lineRule="auto"/>
        <w:ind w:firstLine="709"/>
        <w:jc w:val="both"/>
        <w:rPr>
          <w:rFonts w:ascii="Arial" w:hAnsi="Arial" w:cs="Arial"/>
          <w:b/>
          <w:dstrike/>
          <w:color w:val="008000"/>
          <w:sz w:val="21"/>
          <w:szCs w:val="21"/>
        </w:rPr>
      </w:pPr>
      <w:r w:rsidRPr="00C84B4B">
        <w:rPr>
          <w:rFonts w:ascii="Arial" w:hAnsi="Arial" w:cs="Arial"/>
          <w:iCs/>
          <w:color w:val="008000"/>
          <w:sz w:val="21"/>
          <w:szCs w:val="21"/>
        </w:rPr>
        <w:t xml:space="preserve">Аварійно-рятувальне формування, укомплектоване спеціальним персоналом (особовим складом), протипожежною технікою та пожежно-технічним оснащенням, спроможне виконувати функції гасіння пожеж та рятування людей  </w:t>
      </w:r>
    </w:p>
    <w:p w14:paraId="1C5F63EF" w14:textId="77777777" w:rsidR="00C84B4B" w:rsidRPr="00C84B4B" w:rsidRDefault="00C84B4B" w:rsidP="009E556D">
      <w:pPr>
        <w:spacing w:line="295" w:lineRule="auto"/>
        <w:ind w:firstLine="709"/>
        <w:jc w:val="both"/>
        <w:rPr>
          <w:rFonts w:ascii="Arial" w:hAnsi="Arial" w:cs="Arial"/>
          <w:b/>
          <w:iCs/>
          <w:color w:val="008000"/>
          <w:sz w:val="21"/>
          <w:szCs w:val="21"/>
        </w:rPr>
      </w:pPr>
      <w:r w:rsidRPr="00C84B4B">
        <w:rPr>
          <w:rFonts w:ascii="Arial" w:hAnsi="Arial" w:cs="Arial"/>
          <w:b/>
          <w:color w:val="008000"/>
          <w:sz w:val="21"/>
          <w:szCs w:val="21"/>
        </w:rPr>
        <w:t xml:space="preserve">3.42 </w:t>
      </w:r>
      <w:r w:rsidRPr="00C84B4B">
        <w:rPr>
          <w:rFonts w:ascii="Arial" w:hAnsi="Arial" w:cs="Arial"/>
          <w:b/>
          <w:iCs/>
          <w:color w:val="008000"/>
          <w:sz w:val="21"/>
          <w:szCs w:val="21"/>
        </w:rPr>
        <w:t xml:space="preserve">пожежно-рятувальна частина  </w:t>
      </w:r>
    </w:p>
    <w:p w14:paraId="12899BBF" w14:textId="77777777" w:rsidR="00C84B4B" w:rsidRPr="00C84B4B" w:rsidRDefault="00C84B4B" w:rsidP="009E556D">
      <w:pPr>
        <w:spacing w:line="295" w:lineRule="auto"/>
        <w:ind w:firstLine="709"/>
        <w:jc w:val="both"/>
        <w:rPr>
          <w:rFonts w:ascii="Arial" w:hAnsi="Arial" w:cs="Arial"/>
          <w:iCs/>
          <w:color w:val="008000"/>
          <w:sz w:val="21"/>
          <w:szCs w:val="21"/>
        </w:rPr>
      </w:pPr>
      <w:r w:rsidRPr="00C84B4B">
        <w:rPr>
          <w:rFonts w:ascii="Arial" w:hAnsi="Arial" w:cs="Arial"/>
          <w:iCs/>
          <w:color w:val="008000"/>
          <w:sz w:val="21"/>
          <w:szCs w:val="21"/>
        </w:rPr>
        <w:t xml:space="preserve">Територія, на якій розташовано будинок (споруду) пожежного депо та інші допоміжні будинки (споруди), що забезпечують функціонування пожежно-рятувального підрозділу </w:t>
      </w:r>
    </w:p>
    <w:p w14:paraId="4428B2A5" w14:textId="77777777" w:rsidR="00C84B4B" w:rsidRPr="00C84B4B" w:rsidRDefault="00C84B4B" w:rsidP="009E556D">
      <w:pPr>
        <w:spacing w:line="295" w:lineRule="auto"/>
        <w:ind w:firstLine="709"/>
        <w:jc w:val="both"/>
        <w:rPr>
          <w:rFonts w:ascii="Arial" w:hAnsi="Arial" w:cs="Arial"/>
          <w:b/>
          <w:color w:val="008000"/>
          <w:sz w:val="21"/>
          <w:szCs w:val="21"/>
        </w:rPr>
      </w:pPr>
      <w:r w:rsidRPr="00C84B4B">
        <w:rPr>
          <w:rFonts w:ascii="Arial" w:hAnsi="Arial" w:cs="Arial"/>
          <w:b/>
          <w:color w:val="008000"/>
          <w:sz w:val="21"/>
          <w:szCs w:val="21"/>
        </w:rPr>
        <w:t xml:space="preserve">3.43 площа забудови </w:t>
      </w:r>
    </w:p>
    <w:p w14:paraId="685A4FFC" w14:textId="77777777" w:rsidR="00C84B4B" w:rsidRPr="00C84B4B" w:rsidRDefault="00C84B4B" w:rsidP="009E556D">
      <w:pPr>
        <w:spacing w:line="295" w:lineRule="auto"/>
        <w:ind w:firstLine="709"/>
        <w:jc w:val="both"/>
        <w:rPr>
          <w:rFonts w:ascii="Arial" w:hAnsi="Arial" w:cs="Arial"/>
          <w:color w:val="008000"/>
          <w:sz w:val="21"/>
          <w:szCs w:val="21"/>
        </w:rPr>
      </w:pPr>
      <w:r w:rsidRPr="00C84B4B">
        <w:rPr>
          <w:rFonts w:ascii="Arial" w:hAnsi="Arial" w:cs="Arial"/>
          <w:color w:val="008000"/>
          <w:sz w:val="21"/>
          <w:szCs w:val="21"/>
          <w:shd w:val="clear" w:color="auto" w:fill="FFFFFF"/>
        </w:rPr>
        <w:t xml:space="preserve">Площа горизонтального перерізу по зовнішньому обводу будинку на рівні цоколя, охоплюючи частини, що виступають  </w:t>
      </w:r>
    </w:p>
    <w:p w14:paraId="6BBB73E6" w14:textId="77777777" w:rsidR="00C84B4B" w:rsidRPr="00C84B4B" w:rsidRDefault="00C84B4B" w:rsidP="009E556D">
      <w:pPr>
        <w:spacing w:line="295" w:lineRule="auto"/>
        <w:ind w:firstLine="709"/>
        <w:jc w:val="both"/>
        <w:rPr>
          <w:rFonts w:ascii="Arial" w:hAnsi="Arial" w:cs="Arial"/>
          <w:b/>
          <w:color w:val="008000"/>
          <w:sz w:val="21"/>
          <w:szCs w:val="21"/>
        </w:rPr>
      </w:pPr>
      <w:r w:rsidRPr="00C84B4B">
        <w:rPr>
          <w:rFonts w:ascii="Arial" w:hAnsi="Arial" w:cs="Arial"/>
          <w:b/>
          <w:color w:val="008000"/>
          <w:sz w:val="21"/>
          <w:szCs w:val="21"/>
        </w:rPr>
        <w:t xml:space="preserve">3.44 проїзд   </w:t>
      </w:r>
    </w:p>
    <w:p w14:paraId="115A3A57" w14:textId="77777777" w:rsidR="00C84B4B" w:rsidRPr="00C84B4B" w:rsidRDefault="00C84B4B" w:rsidP="009E556D">
      <w:pPr>
        <w:spacing w:line="295" w:lineRule="auto"/>
        <w:ind w:firstLine="709"/>
        <w:jc w:val="both"/>
        <w:rPr>
          <w:rFonts w:ascii="Arial" w:hAnsi="Arial" w:cs="Arial"/>
          <w:color w:val="008000"/>
          <w:sz w:val="21"/>
          <w:szCs w:val="21"/>
        </w:rPr>
      </w:pPr>
      <w:r w:rsidRPr="00C84B4B">
        <w:rPr>
          <w:rFonts w:ascii="Arial" w:hAnsi="Arial" w:cs="Arial"/>
          <w:color w:val="008000"/>
          <w:sz w:val="21"/>
          <w:szCs w:val="21"/>
        </w:rPr>
        <w:t>Смуга на території для руху транспортних засобів.</w:t>
      </w:r>
      <w:r w:rsidRPr="00C84B4B">
        <w:rPr>
          <w:color w:val="008000"/>
        </w:rPr>
        <w:t xml:space="preserve"> </w:t>
      </w:r>
    </w:p>
    <w:p w14:paraId="4D7CD1C7" w14:textId="77777777" w:rsidR="00C84B4B" w:rsidRPr="00C84B4B" w:rsidRDefault="00C84B4B" w:rsidP="009E556D">
      <w:pPr>
        <w:spacing w:line="295" w:lineRule="auto"/>
        <w:ind w:firstLine="709"/>
        <w:jc w:val="both"/>
        <w:rPr>
          <w:rFonts w:ascii="Arial" w:hAnsi="Arial" w:cs="Arial"/>
          <w:color w:val="008000"/>
          <w:sz w:val="21"/>
          <w:szCs w:val="21"/>
        </w:rPr>
      </w:pPr>
      <w:r w:rsidRPr="00C84B4B">
        <w:rPr>
          <w:rFonts w:ascii="Arial" w:hAnsi="Arial" w:cs="Arial"/>
          <w:color w:val="008000"/>
          <w:sz w:val="21"/>
          <w:szCs w:val="21"/>
        </w:rPr>
        <w:t xml:space="preserve">Розрізняють такі види проїздів: </w:t>
      </w:r>
    </w:p>
    <w:p w14:paraId="4888A5A5" w14:textId="77777777" w:rsidR="00C84B4B" w:rsidRPr="00C84B4B" w:rsidRDefault="00C84B4B" w:rsidP="009E556D">
      <w:pPr>
        <w:spacing w:line="295" w:lineRule="auto"/>
        <w:ind w:firstLine="709"/>
        <w:jc w:val="both"/>
        <w:rPr>
          <w:rFonts w:ascii="Arial" w:hAnsi="Arial" w:cs="Arial"/>
          <w:color w:val="008000"/>
          <w:sz w:val="21"/>
          <w:szCs w:val="21"/>
        </w:rPr>
      </w:pPr>
      <w:r w:rsidRPr="00C84B4B">
        <w:rPr>
          <w:rFonts w:ascii="Arial" w:hAnsi="Arial" w:cs="Arial"/>
          <w:color w:val="008000"/>
          <w:sz w:val="21"/>
          <w:szCs w:val="21"/>
        </w:rPr>
        <w:t xml:space="preserve">а) місцеві (бічні) проїзди в межах червоних ліній міських транспортних магістралей (неперервного руху) для забезпечення в’їзду/виїзду на територію кварталу;   </w:t>
      </w:r>
    </w:p>
    <w:p w14:paraId="3D47896D" w14:textId="77777777" w:rsidR="00C84B4B" w:rsidRPr="00C84B4B" w:rsidRDefault="00C84B4B" w:rsidP="009E556D">
      <w:pPr>
        <w:spacing w:line="295" w:lineRule="auto"/>
        <w:ind w:firstLine="709"/>
        <w:jc w:val="both"/>
        <w:rPr>
          <w:rFonts w:ascii="Arial" w:hAnsi="Arial" w:cs="Arial"/>
          <w:color w:val="008000"/>
          <w:sz w:val="21"/>
          <w:szCs w:val="21"/>
        </w:rPr>
      </w:pPr>
      <w:r w:rsidRPr="00C84B4B">
        <w:rPr>
          <w:rFonts w:ascii="Arial" w:hAnsi="Arial" w:cs="Arial"/>
          <w:color w:val="008000"/>
          <w:sz w:val="21"/>
          <w:szCs w:val="21"/>
        </w:rPr>
        <w:t xml:space="preserve">б) для руху транспорту всередині кварталу;  </w:t>
      </w:r>
    </w:p>
    <w:p w14:paraId="7C6FF64E" w14:textId="77777777" w:rsidR="00C84B4B" w:rsidRPr="00C84B4B" w:rsidRDefault="00C84B4B" w:rsidP="009E556D">
      <w:pPr>
        <w:spacing w:line="295" w:lineRule="auto"/>
        <w:ind w:firstLine="709"/>
        <w:jc w:val="both"/>
        <w:rPr>
          <w:rFonts w:ascii="Arial" w:hAnsi="Arial" w:cs="Arial"/>
          <w:color w:val="008000"/>
          <w:sz w:val="21"/>
          <w:szCs w:val="21"/>
        </w:rPr>
      </w:pPr>
      <w:r w:rsidRPr="00C84B4B">
        <w:rPr>
          <w:rFonts w:ascii="Arial" w:hAnsi="Arial" w:cs="Arial"/>
          <w:color w:val="008000"/>
          <w:sz w:val="21"/>
          <w:szCs w:val="21"/>
        </w:rPr>
        <w:t xml:space="preserve">в) на території промислово-виробничих підприємств, об’єктів комунального господарства тощо    </w:t>
      </w:r>
    </w:p>
    <w:p w14:paraId="6E491B20" w14:textId="77777777" w:rsidR="00C84B4B" w:rsidRPr="00C84B4B" w:rsidRDefault="00C84B4B" w:rsidP="009E556D">
      <w:pPr>
        <w:spacing w:line="295" w:lineRule="auto"/>
        <w:ind w:firstLine="709"/>
        <w:jc w:val="both"/>
        <w:rPr>
          <w:rFonts w:ascii="Arial" w:hAnsi="Arial" w:cs="Arial"/>
          <w:b/>
          <w:color w:val="008000"/>
          <w:sz w:val="21"/>
          <w:szCs w:val="21"/>
        </w:rPr>
      </w:pPr>
      <w:r w:rsidRPr="00C84B4B">
        <w:rPr>
          <w:rFonts w:ascii="Arial" w:hAnsi="Arial" w:cs="Arial"/>
          <w:b/>
          <w:color w:val="008000"/>
          <w:sz w:val="21"/>
          <w:szCs w:val="21"/>
        </w:rPr>
        <w:t xml:space="preserve">3.45 радіус обслуговування   </w:t>
      </w:r>
    </w:p>
    <w:p w14:paraId="05A28028" w14:textId="77777777" w:rsidR="00C84B4B" w:rsidRPr="00C84B4B" w:rsidRDefault="00C84B4B" w:rsidP="009E556D">
      <w:pPr>
        <w:spacing w:line="295" w:lineRule="auto"/>
        <w:ind w:firstLine="709"/>
        <w:jc w:val="both"/>
        <w:rPr>
          <w:rFonts w:ascii="Arial" w:hAnsi="Arial" w:cs="Arial"/>
          <w:color w:val="008000"/>
          <w:sz w:val="21"/>
          <w:szCs w:val="21"/>
        </w:rPr>
      </w:pPr>
      <w:r w:rsidRPr="00C84B4B">
        <w:rPr>
          <w:rFonts w:ascii="Arial" w:hAnsi="Arial" w:cs="Arial"/>
          <w:color w:val="008000"/>
          <w:sz w:val="21"/>
          <w:szCs w:val="21"/>
        </w:rPr>
        <w:t xml:space="preserve">Нормативно визначена відстань від закладів та установ повсякденного, періодичного та епізодичного обслуговування до житлових будинків або територій житлової забудови населеного пункту, яка встановлюється містобудівною документацією з урахуванням пішохідної чи транспортної доступності </w:t>
      </w:r>
    </w:p>
    <w:p w14:paraId="562F72DE" w14:textId="77777777" w:rsidR="00C84B4B" w:rsidRPr="00C84B4B" w:rsidRDefault="00C84B4B" w:rsidP="009E556D">
      <w:pPr>
        <w:spacing w:line="295" w:lineRule="auto"/>
        <w:ind w:firstLine="709"/>
        <w:jc w:val="both"/>
        <w:rPr>
          <w:rFonts w:ascii="Arial" w:hAnsi="Arial" w:cs="Arial"/>
          <w:b/>
          <w:color w:val="008000"/>
          <w:sz w:val="21"/>
          <w:szCs w:val="21"/>
        </w:rPr>
      </w:pPr>
      <w:r w:rsidRPr="00C84B4B">
        <w:rPr>
          <w:rFonts w:ascii="Arial" w:hAnsi="Arial" w:cs="Arial"/>
          <w:b/>
          <w:iCs/>
          <w:color w:val="008000"/>
          <w:sz w:val="21"/>
          <w:szCs w:val="21"/>
        </w:rPr>
        <w:t xml:space="preserve">3.46 </w:t>
      </w:r>
      <w:r w:rsidRPr="00C84B4B">
        <w:rPr>
          <w:rFonts w:ascii="Arial" w:hAnsi="Arial" w:cs="Arial"/>
          <w:b/>
          <w:color w:val="008000"/>
          <w:sz w:val="21"/>
          <w:szCs w:val="21"/>
        </w:rPr>
        <w:t xml:space="preserve">ревіталізація території    </w:t>
      </w:r>
    </w:p>
    <w:p w14:paraId="75569453" w14:textId="77777777" w:rsidR="00C84B4B" w:rsidRPr="00C84B4B" w:rsidRDefault="00C84B4B" w:rsidP="009E556D">
      <w:pPr>
        <w:spacing w:line="295" w:lineRule="auto"/>
        <w:ind w:firstLine="709"/>
        <w:jc w:val="both"/>
        <w:rPr>
          <w:rFonts w:ascii="Arial" w:hAnsi="Arial" w:cs="Arial"/>
          <w:strike/>
          <w:color w:val="008000"/>
          <w:sz w:val="21"/>
          <w:szCs w:val="21"/>
        </w:rPr>
      </w:pPr>
      <w:r w:rsidRPr="00C84B4B">
        <w:rPr>
          <w:rFonts w:ascii="Arial" w:hAnsi="Arial" w:cs="Arial"/>
          <w:color w:val="008000"/>
          <w:sz w:val="21"/>
          <w:szCs w:val="21"/>
        </w:rPr>
        <w:t>Цілеспрямований процес відтворення територій, що вже використовуються для містобудівних потреб, які є місцями концентрації соціально-економічних, інфраструктурних, екологічних та інших кризових явищ і водночас мають потенціал для сталого розвитку в інтересах територіальної громади, через реалізацію комплексних заходів, що може охоплювати, зокрема, актуалізацію (зміну) функціонального призначення територій</w:t>
      </w:r>
    </w:p>
    <w:p w14:paraId="158520A7" w14:textId="77777777" w:rsidR="00C84B4B" w:rsidRPr="00C84B4B" w:rsidRDefault="00C84B4B" w:rsidP="00C84B4B">
      <w:pPr>
        <w:spacing w:line="300" w:lineRule="auto"/>
        <w:ind w:firstLine="709"/>
        <w:jc w:val="both"/>
        <w:rPr>
          <w:rFonts w:ascii="Arial" w:hAnsi="Arial" w:cs="Arial"/>
          <w:b/>
          <w:color w:val="008000"/>
          <w:sz w:val="21"/>
          <w:szCs w:val="21"/>
        </w:rPr>
      </w:pPr>
      <w:r w:rsidRPr="00C84B4B">
        <w:rPr>
          <w:rFonts w:ascii="Arial" w:hAnsi="Arial" w:cs="Arial"/>
          <w:b/>
          <w:color w:val="008000"/>
          <w:sz w:val="21"/>
          <w:szCs w:val="21"/>
        </w:rPr>
        <w:t xml:space="preserve">3.47 рекреаційно-оздоровчі ліси </w:t>
      </w:r>
    </w:p>
    <w:p w14:paraId="2F425ABF" w14:textId="77777777" w:rsidR="00C84B4B" w:rsidRPr="00C84B4B" w:rsidRDefault="00C84B4B" w:rsidP="00C84B4B">
      <w:pPr>
        <w:spacing w:line="300" w:lineRule="auto"/>
        <w:ind w:firstLine="709"/>
        <w:jc w:val="both"/>
        <w:rPr>
          <w:rFonts w:ascii="Arial" w:hAnsi="Arial" w:cs="Arial"/>
          <w:color w:val="008000"/>
          <w:sz w:val="21"/>
          <w:szCs w:val="21"/>
        </w:rPr>
      </w:pPr>
      <w:r w:rsidRPr="00C84B4B">
        <w:rPr>
          <w:rFonts w:ascii="Arial" w:hAnsi="Arial" w:cs="Arial"/>
          <w:color w:val="008000"/>
          <w:sz w:val="21"/>
          <w:szCs w:val="21"/>
        </w:rPr>
        <w:t xml:space="preserve">Ліси, що впорядковуються та використовуються для рекреаційних цілей із відповідним рівнем благоустрою    </w:t>
      </w:r>
    </w:p>
    <w:p w14:paraId="1FA00E15" w14:textId="77777777" w:rsidR="00C84B4B" w:rsidRPr="00C84B4B" w:rsidRDefault="00C84B4B" w:rsidP="00C84B4B">
      <w:pPr>
        <w:spacing w:line="300" w:lineRule="auto"/>
        <w:ind w:firstLine="709"/>
        <w:jc w:val="both"/>
        <w:rPr>
          <w:rFonts w:ascii="Arial" w:hAnsi="Arial" w:cs="Arial"/>
          <w:b/>
          <w:color w:val="008000"/>
          <w:sz w:val="21"/>
          <w:szCs w:val="21"/>
        </w:rPr>
      </w:pPr>
      <w:r w:rsidRPr="00C84B4B">
        <w:rPr>
          <w:rFonts w:ascii="Arial" w:hAnsi="Arial" w:cs="Arial"/>
          <w:b/>
          <w:color w:val="008000"/>
          <w:sz w:val="21"/>
          <w:szCs w:val="21"/>
        </w:rPr>
        <w:t xml:space="preserve">3.48 рекреаційне житло </w:t>
      </w:r>
    </w:p>
    <w:p w14:paraId="5A48F40C" w14:textId="77777777" w:rsidR="00C84B4B" w:rsidRPr="00C84B4B" w:rsidRDefault="00C84B4B" w:rsidP="00C84B4B">
      <w:pPr>
        <w:spacing w:line="300" w:lineRule="auto"/>
        <w:ind w:firstLine="709"/>
        <w:jc w:val="both"/>
        <w:rPr>
          <w:rFonts w:ascii="Arial" w:hAnsi="Arial" w:cs="Arial"/>
          <w:color w:val="008000"/>
          <w:spacing w:val="-1"/>
          <w:sz w:val="21"/>
          <w:szCs w:val="21"/>
        </w:rPr>
      </w:pPr>
      <w:r w:rsidRPr="00C84B4B">
        <w:rPr>
          <w:rFonts w:ascii="Arial" w:hAnsi="Arial" w:cs="Arial"/>
          <w:color w:val="008000"/>
          <w:sz w:val="21"/>
          <w:szCs w:val="21"/>
        </w:rPr>
        <w:t>Різновид житла, представлений виключно приватними житловими будинками, призначеними для постійного проживання власників житла спільно з тимчасовим розміщенням обмеженої кількості відпочивальників і які розміщені за межами озеленених територій загального користування</w:t>
      </w:r>
    </w:p>
    <w:p w14:paraId="3BC767F2" w14:textId="77777777" w:rsidR="00C84B4B" w:rsidRPr="00C84B4B" w:rsidRDefault="00C84B4B" w:rsidP="00C84B4B">
      <w:pPr>
        <w:spacing w:line="300" w:lineRule="auto"/>
        <w:ind w:firstLine="709"/>
        <w:jc w:val="both"/>
        <w:rPr>
          <w:rFonts w:ascii="Arial" w:hAnsi="Arial" w:cs="Arial"/>
          <w:b/>
          <w:color w:val="008000"/>
          <w:sz w:val="21"/>
          <w:szCs w:val="21"/>
        </w:rPr>
      </w:pPr>
      <w:r w:rsidRPr="00C84B4B">
        <w:rPr>
          <w:rFonts w:ascii="Arial" w:hAnsi="Arial" w:cs="Arial"/>
          <w:b/>
          <w:color w:val="008000"/>
          <w:sz w:val="21"/>
          <w:szCs w:val="21"/>
        </w:rPr>
        <w:t xml:space="preserve">3.49 рекреаційне навантаження  </w:t>
      </w:r>
    </w:p>
    <w:p w14:paraId="6BEB84DB" w14:textId="77777777" w:rsidR="00C84B4B" w:rsidRPr="00C84B4B" w:rsidRDefault="00C84B4B" w:rsidP="00C84B4B">
      <w:pPr>
        <w:spacing w:line="300" w:lineRule="auto"/>
        <w:ind w:firstLine="709"/>
        <w:jc w:val="both"/>
        <w:rPr>
          <w:rFonts w:ascii="Arial" w:hAnsi="Arial" w:cs="Arial"/>
          <w:color w:val="008000"/>
          <w:sz w:val="21"/>
          <w:szCs w:val="21"/>
        </w:rPr>
      </w:pPr>
      <w:r w:rsidRPr="00C84B4B">
        <w:rPr>
          <w:rFonts w:ascii="Arial" w:hAnsi="Arial" w:cs="Arial"/>
          <w:color w:val="008000"/>
          <w:sz w:val="21"/>
          <w:szCs w:val="21"/>
        </w:rPr>
        <w:t xml:space="preserve">Показник, що характеризується кількістю рекреантів на одиницю площі за певний період i визначає рівень граничного сукупного антропогенного впливу на природний комплекс певної території під час рекреаційної діяльності   </w:t>
      </w:r>
    </w:p>
    <w:p w14:paraId="4554AC83" w14:textId="77777777" w:rsidR="00C84B4B" w:rsidRPr="00C84B4B" w:rsidRDefault="00C84B4B" w:rsidP="00C84B4B">
      <w:pPr>
        <w:spacing w:line="300" w:lineRule="auto"/>
        <w:ind w:firstLine="709"/>
        <w:jc w:val="both"/>
        <w:rPr>
          <w:rFonts w:ascii="Arial" w:hAnsi="Arial" w:cs="Arial"/>
          <w:b/>
          <w:color w:val="008000"/>
          <w:sz w:val="21"/>
          <w:szCs w:val="21"/>
        </w:rPr>
      </w:pPr>
      <w:r w:rsidRPr="00C84B4B">
        <w:rPr>
          <w:rFonts w:ascii="Arial" w:hAnsi="Arial" w:cs="Arial"/>
          <w:b/>
          <w:color w:val="008000"/>
          <w:sz w:val="21"/>
          <w:szCs w:val="21"/>
        </w:rPr>
        <w:t xml:space="preserve">3.50 рекреаційні території (акваторії)   </w:t>
      </w:r>
    </w:p>
    <w:p w14:paraId="5C6AE73E" w14:textId="77777777" w:rsidR="00C84B4B" w:rsidRPr="00C84B4B" w:rsidRDefault="00C84B4B" w:rsidP="00C84B4B">
      <w:pPr>
        <w:spacing w:line="300" w:lineRule="auto"/>
        <w:ind w:firstLine="709"/>
        <w:jc w:val="both"/>
        <w:rPr>
          <w:rFonts w:ascii="Arial" w:hAnsi="Arial" w:cs="Arial"/>
          <w:color w:val="008000"/>
          <w:sz w:val="21"/>
          <w:szCs w:val="21"/>
        </w:rPr>
      </w:pPr>
      <w:r w:rsidRPr="00C84B4B">
        <w:rPr>
          <w:rFonts w:ascii="Arial" w:hAnsi="Arial" w:cs="Arial"/>
          <w:color w:val="008000"/>
          <w:sz w:val="21"/>
          <w:szCs w:val="21"/>
        </w:rPr>
        <w:t xml:space="preserve">Ділянки суші (або водного простору), призначені для здійснення рекреаційної діяльності та відпочинку </w:t>
      </w:r>
      <w:r w:rsidRPr="00C84B4B">
        <w:rPr>
          <w:rFonts w:ascii="Arial" w:hAnsi="Arial" w:cs="Arial"/>
          <w:color w:val="008000"/>
          <w:sz w:val="21"/>
          <w:szCs w:val="21"/>
          <w:shd w:val="clear" w:color="auto" w:fill="FFFFFF"/>
        </w:rPr>
        <w:t>рекреантів</w:t>
      </w:r>
      <w:r w:rsidRPr="00C84B4B">
        <w:rPr>
          <w:rFonts w:ascii="Arial" w:hAnsi="Arial" w:cs="Arial"/>
          <w:color w:val="008000"/>
          <w:sz w:val="21"/>
          <w:szCs w:val="21"/>
        </w:rPr>
        <w:t xml:space="preserve"> </w:t>
      </w:r>
    </w:p>
    <w:p w14:paraId="0C362492" w14:textId="77777777" w:rsidR="00C84B4B" w:rsidRPr="00C84B4B" w:rsidRDefault="00C84B4B" w:rsidP="00C84B4B">
      <w:pPr>
        <w:spacing w:line="300" w:lineRule="auto"/>
        <w:ind w:firstLine="709"/>
        <w:jc w:val="both"/>
        <w:rPr>
          <w:rFonts w:ascii="Arial" w:hAnsi="Arial" w:cs="Arial"/>
          <w:b/>
          <w:color w:val="008000"/>
          <w:sz w:val="21"/>
          <w:szCs w:val="21"/>
        </w:rPr>
      </w:pPr>
      <w:r w:rsidRPr="00C84B4B">
        <w:rPr>
          <w:rFonts w:ascii="Arial" w:hAnsi="Arial" w:cs="Arial"/>
          <w:b/>
          <w:color w:val="008000"/>
          <w:sz w:val="21"/>
          <w:szCs w:val="21"/>
        </w:rPr>
        <w:t xml:space="preserve">3.51 реновація об’єктів історичної забудови </w:t>
      </w:r>
    </w:p>
    <w:p w14:paraId="1AAC36B6" w14:textId="77777777" w:rsidR="00BC1405" w:rsidRDefault="00C84B4B" w:rsidP="00C84B4B">
      <w:pPr>
        <w:spacing w:line="300" w:lineRule="auto"/>
        <w:ind w:firstLine="709"/>
        <w:jc w:val="both"/>
        <w:rPr>
          <w:rFonts w:ascii="Arial" w:hAnsi="Arial" w:cs="Arial"/>
          <w:color w:val="008000"/>
          <w:sz w:val="21"/>
          <w:szCs w:val="21"/>
        </w:rPr>
      </w:pPr>
      <w:r w:rsidRPr="00C84B4B">
        <w:rPr>
          <w:rFonts w:ascii="Arial" w:hAnsi="Arial" w:cs="Arial"/>
          <w:color w:val="008000"/>
          <w:sz w:val="21"/>
          <w:szCs w:val="21"/>
        </w:rPr>
        <w:t xml:space="preserve">Відновлення зовнішнього вигляду морально й фізично застарілих будівель та споруд (крім  пам’яток та щойно виявлених об’єктів культурної спадщини) з модернізацією внутрішнього планування відповідно за сучасних вимог та з сучасними матеріалами </w:t>
      </w:r>
    </w:p>
    <w:p w14:paraId="04D854F4" w14:textId="6F646E95" w:rsidR="00C84B4B" w:rsidRPr="00C84B4B" w:rsidRDefault="00C84B4B" w:rsidP="00C84B4B">
      <w:pPr>
        <w:spacing w:line="300" w:lineRule="auto"/>
        <w:ind w:firstLine="709"/>
        <w:jc w:val="both"/>
        <w:rPr>
          <w:rFonts w:ascii="Arial" w:hAnsi="Arial" w:cs="Arial"/>
          <w:b/>
          <w:color w:val="008000"/>
          <w:sz w:val="21"/>
          <w:szCs w:val="21"/>
        </w:rPr>
      </w:pPr>
      <w:r w:rsidRPr="00C84B4B">
        <w:rPr>
          <w:rFonts w:ascii="Arial" w:hAnsi="Arial" w:cs="Arial"/>
          <w:b/>
          <w:color w:val="008000"/>
          <w:sz w:val="21"/>
          <w:szCs w:val="21"/>
        </w:rPr>
        <w:lastRenderedPageBreak/>
        <w:t xml:space="preserve">3.52 реновація територій історичної забудови </w:t>
      </w:r>
    </w:p>
    <w:p w14:paraId="7A3FD9CC" w14:textId="77777777" w:rsidR="00C84B4B" w:rsidRPr="00C84B4B" w:rsidRDefault="00C84B4B" w:rsidP="00C84B4B">
      <w:pPr>
        <w:spacing w:line="300" w:lineRule="auto"/>
        <w:ind w:firstLine="709"/>
        <w:jc w:val="both"/>
        <w:rPr>
          <w:rFonts w:ascii="Arial" w:hAnsi="Arial" w:cs="Arial"/>
          <w:color w:val="008000"/>
          <w:sz w:val="21"/>
          <w:szCs w:val="21"/>
        </w:rPr>
      </w:pPr>
      <w:r w:rsidRPr="00C84B4B">
        <w:rPr>
          <w:rFonts w:ascii="Arial" w:hAnsi="Arial" w:cs="Arial"/>
          <w:color w:val="008000"/>
          <w:sz w:val="21"/>
          <w:szCs w:val="21"/>
        </w:rPr>
        <w:t xml:space="preserve">Комплексна реконструкція територій історичної забудови зі збереженням первісної/ наявної функції    </w:t>
      </w:r>
    </w:p>
    <w:p w14:paraId="7E935A0C" w14:textId="77777777" w:rsidR="00C84B4B" w:rsidRPr="00C84B4B" w:rsidRDefault="00C84B4B" w:rsidP="00C84B4B">
      <w:pPr>
        <w:spacing w:line="300" w:lineRule="auto"/>
        <w:ind w:firstLine="709"/>
        <w:jc w:val="both"/>
        <w:rPr>
          <w:rFonts w:ascii="Arial" w:hAnsi="Arial" w:cs="Arial"/>
          <w:b/>
          <w:color w:val="008000"/>
          <w:sz w:val="21"/>
          <w:szCs w:val="21"/>
        </w:rPr>
      </w:pPr>
      <w:r w:rsidRPr="00C84B4B">
        <w:rPr>
          <w:rFonts w:ascii="Arial" w:hAnsi="Arial" w:cs="Arial"/>
          <w:b/>
          <w:color w:val="008000"/>
          <w:sz w:val="21"/>
          <w:szCs w:val="21"/>
        </w:rPr>
        <w:t xml:space="preserve">3.53 розрахунковий період   </w:t>
      </w:r>
    </w:p>
    <w:p w14:paraId="75F270C6" w14:textId="080D78F8" w:rsidR="00C84B4B" w:rsidRPr="00C84B4B" w:rsidRDefault="00C84B4B" w:rsidP="00CE2BEC">
      <w:pPr>
        <w:spacing w:line="288" w:lineRule="auto"/>
        <w:ind w:firstLine="709"/>
        <w:jc w:val="both"/>
        <w:rPr>
          <w:rFonts w:ascii="Arial" w:hAnsi="Arial" w:cs="Arial"/>
          <w:color w:val="008000"/>
          <w:sz w:val="21"/>
          <w:szCs w:val="21"/>
        </w:rPr>
      </w:pPr>
      <w:r w:rsidRPr="00C84B4B">
        <w:rPr>
          <w:rFonts w:ascii="Arial" w:hAnsi="Arial" w:cs="Arial"/>
          <w:color w:val="008000"/>
          <w:sz w:val="21"/>
          <w:szCs w:val="21"/>
        </w:rPr>
        <w:t>Строк планування і забудови населених пунктів та інших територій, який характеризується розрахунковими показниками та параметрами територіального, соціально-економічного розвитку, розвитку соціальної, інженерної, транспортної інфраструктури та природно-ландшафтного комплексу:</w:t>
      </w:r>
    </w:p>
    <w:p w14:paraId="70DD43DA" w14:textId="77777777" w:rsidR="00C84B4B" w:rsidRPr="00C84B4B" w:rsidRDefault="00C84B4B" w:rsidP="00CE2BEC">
      <w:pPr>
        <w:spacing w:line="288" w:lineRule="auto"/>
        <w:ind w:firstLine="709"/>
        <w:jc w:val="both"/>
        <w:rPr>
          <w:rFonts w:ascii="Arial" w:hAnsi="Arial" w:cs="Arial"/>
          <w:color w:val="008000"/>
          <w:sz w:val="21"/>
          <w:szCs w:val="21"/>
        </w:rPr>
      </w:pPr>
      <w:r w:rsidRPr="00C84B4B">
        <w:rPr>
          <w:rFonts w:ascii="Arial" w:hAnsi="Arial" w:cs="Arial"/>
          <w:color w:val="008000"/>
          <w:sz w:val="21"/>
          <w:szCs w:val="21"/>
        </w:rPr>
        <w:t xml:space="preserve">— короткостроковий – до 5 років;  </w:t>
      </w:r>
    </w:p>
    <w:p w14:paraId="7380FFFF" w14:textId="77777777" w:rsidR="00C84B4B" w:rsidRPr="00C84B4B" w:rsidRDefault="00C84B4B" w:rsidP="00CE2BEC">
      <w:pPr>
        <w:spacing w:line="288" w:lineRule="auto"/>
        <w:ind w:firstLine="709"/>
        <w:jc w:val="both"/>
        <w:rPr>
          <w:rFonts w:ascii="Arial" w:hAnsi="Arial" w:cs="Arial"/>
          <w:color w:val="008000"/>
          <w:sz w:val="21"/>
          <w:szCs w:val="21"/>
        </w:rPr>
      </w:pPr>
      <w:r w:rsidRPr="00C84B4B">
        <w:rPr>
          <w:rFonts w:ascii="Arial" w:hAnsi="Arial" w:cs="Arial"/>
          <w:color w:val="008000"/>
          <w:sz w:val="21"/>
          <w:szCs w:val="21"/>
        </w:rPr>
        <w:t xml:space="preserve">— середньостроковий – 6–10 років;  </w:t>
      </w:r>
    </w:p>
    <w:p w14:paraId="36E9D8F1" w14:textId="77777777" w:rsidR="00C84B4B" w:rsidRPr="00C84B4B" w:rsidRDefault="00C84B4B" w:rsidP="00CE2BEC">
      <w:pPr>
        <w:spacing w:line="288" w:lineRule="auto"/>
        <w:ind w:firstLine="709"/>
        <w:jc w:val="both"/>
        <w:rPr>
          <w:rFonts w:ascii="Arial" w:hAnsi="Arial" w:cs="Arial"/>
          <w:color w:val="008000"/>
          <w:sz w:val="21"/>
          <w:szCs w:val="21"/>
        </w:rPr>
      </w:pPr>
      <w:r w:rsidRPr="00C84B4B">
        <w:rPr>
          <w:rFonts w:ascii="Arial" w:hAnsi="Arial" w:cs="Arial"/>
          <w:color w:val="008000"/>
          <w:sz w:val="21"/>
          <w:szCs w:val="21"/>
        </w:rPr>
        <w:t xml:space="preserve">— довгострокова перспектива (понад 10 років)  </w:t>
      </w:r>
    </w:p>
    <w:p w14:paraId="44346067" w14:textId="77777777" w:rsidR="00C84B4B" w:rsidRPr="00C84B4B" w:rsidRDefault="00C84B4B" w:rsidP="00C84B4B">
      <w:pPr>
        <w:spacing w:line="300" w:lineRule="auto"/>
        <w:ind w:firstLine="709"/>
        <w:jc w:val="both"/>
        <w:rPr>
          <w:rFonts w:ascii="Arial" w:hAnsi="Arial" w:cs="Arial"/>
          <w:b/>
          <w:color w:val="008000"/>
          <w:sz w:val="21"/>
          <w:szCs w:val="21"/>
        </w:rPr>
      </w:pPr>
      <w:r w:rsidRPr="00C84B4B">
        <w:rPr>
          <w:rFonts w:ascii="Arial" w:hAnsi="Arial" w:cs="Arial"/>
          <w:b/>
          <w:color w:val="008000"/>
          <w:sz w:val="21"/>
          <w:szCs w:val="21"/>
        </w:rPr>
        <w:t xml:space="preserve">3.54 реконструкція території з існуючою забудовою   </w:t>
      </w:r>
    </w:p>
    <w:p w14:paraId="28633ADE" w14:textId="77777777" w:rsidR="00C84B4B" w:rsidRPr="00C84B4B" w:rsidRDefault="00C84B4B" w:rsidP="00CE2BEC">
      <w:pPr>
        <w:tabs>
          <w:tab w:val="left" w:pos="142"/>
        </w:tabs>
        <w:spacing w:line="288" w:lineRule="auto"/>
        <w:ind w:firstLine="709"/>
        <w:jc w:val="both"/>
        <w:rPr>
          <w:rFonts w:ascii="Arial" w:hAnsi="Arial" w:cs="Arial"/>
          <w:color w:val="008000"/>
          <w:sz w:val="21"/>
          <w:szCs w:val="21"/>
        </w:rPr>
      </w:pPr>
      <w:r w:rsidRPr="00C84B4B">
        <w:rPr>
          <w:rFonts w:ascii="Arial" w:hAnsi="Arial" w:cs="Arial"/>
          <w:color w:val="008000"/>
          <w:sz w:val="21"/>
          <w:szCs w:val="21"/>
        </w:rPr>
        <w:t xml:space="preserve">Перетворення території, яке може передбачати зміну функціонального використання, поліпшення якості планування і забудови цієї територій, вулично-дорожньої мережі, інженерного обладнання та благоустрою території, знесенням, реконструкцією або спорудженням нових об’єктів відповідно до містобудівної документації  </w:t>
      </w:r>
    </w:p>
    <w:p w14:paraId="01D61C43" w14:textId="77777777" w:rsidR="00C84B4B" w:rsidRPr="00C84B4B" w:rsidRDefault="00C84B4B" w:rsidP="00CE2BEC">
      <w:pPr>
        <w:spacing w:line="288" w:lineRule="auto"/>
        <w:ind w:firstLine="709"/>
        <w:jc w:val="both"/>
        <w:rPr>
          <w:rFonts w:ascii="Arial" w:hAnsi="Arial" w:cs="Arial"/>
          <w:bCs/>
          <w:color w:val="008000"/>
          <w:sz w:val="21"/>
          <w:szCs w:val="21"/>
        </w:rPr>
      </w:pPr>
      <w:r w:rsidRPr="00C84B4B">
        <w:rPr>
          <w:rFonts w:ascii="Arial" w:hAnsi="Arial" w:cs="Arial"/>
          <w:b/>
          <w:color w:val="008000"/>
          <w:sz w:val="21"/>
          <w:szCs w:val="21"/>
        </w:rPr>
        <w:t xml:space="preserve">3.55 садибний будинок </w:t>
      </w:r>
      <w:r w:rsidRPr="00C84B4B">
        <w:rPr>
          <w:rFonts w:ascii="Arial" w:hAnsi="Arial" w:cs="Arial"/>
          <w:bCs/>
          <w:color w:val="008000"/>
          <w:sz w:val="21"/>
          <w:szCs w:val="21"/>
        </w:rPr>
        <w:t xml:space="preserve">(індивідуальний будинок)  </w:t>
      </w:r>
    </w:p>
    <w:p w14:paraId="0E06E001" w14:textId="77777777" w:rsidR="00C84B4B" w:rsidRPr="00C84B4B" w:rsidRDefault="00C84B4B" w:rsidP="00CE2BEC">
      <w:pPr>
        <w:spacing w:line="288" w:lineRule="auto"/>
        <w:ind w:firstLine="709"/>
        <w:jc w:val="both"/>
        <w:rPr>
          <w:rFonts w:ascii="Arial" w:hAnsi="Arial" w:cs="Arial"/>
          <w:color w:val="008000"/>
          <w:spacing w:val="-1"/>
          <w:sz w:val="21"/>
          <w:szCs w:val="21"/>
        </w:rPr>
      </w:pPr>
      <w:r w:rsidRPr="00C84B4B">
        <w:rPr>
          <w:rFonts w:ascii="Arial" w:hAnsi="Arial" w:cs="Arial"/>
          <w:color w:val="008000"/>
          <w:sz w:val="21"/>
          <w:szCs w:val="21"/>
        </w:rPr>
        <w:t xml:space="preserve">Житловий будинок з присадибною ділянкою та господарськими спорудами, призначеними для одного домогосподарства    </w:t>
      </w:r>
    </w:p>
    <w:p w14:paraId="38CC398B" w14:textId="77777777" w:rsidR="00C84B4B" w:rsidRPr="00C84B4B" w:rsidRDefault="00C84B4B" w:rsidP="00CE2BEC">
      <w:pPr>
        <w:spacing w:line="288" w:lineRule="auto"/>
        <w:ind w:firstLine="709"/>
        <w:jc w:val="both"/>
        <w:rPr>
          <w:rFonts w:ascii="Arial" w:hAnsi="Arial" w:cs="Arial"/>
          <w:b/>
          <w:color w:val="008000"/>
          <w:sz w:val="21"/>
          <w:szCs w:val="21"/>
        </w:rPr>
      </w:pPr>
      <w:r w:rsidRPr="00C84B4B">
        <w:rPr>
          <w:rFonts w:ascii="Arial" w:hAnsi="Arial" w:cs="Arial"/>
          <w:b/>
          <w:color w:val="008000"/>
          <w:sz w:val="21"/>
          <w:szCs w:val="21"/>
        </w:rPr>
        <w:t xml:space="preserve">3.56 садибна забудова  </w:t>
      </w:r>
    </w:p>
    <w:p w14:paraId="0DC8564D" w14:textId="77777777" w:rsidR="00C84B4B" w:rsidRPr="00C84B4B" w:rsidRDefault="00C84B4B" w:rsidP="00CE2BEC">
      <w:pPr>
        <w:spacing w:line="288" w:lineRule="auto"/>
        <w:ind w:firstLine="709"/>
        <w:jc w:val="both"/>
        <w:rPr>
          <w:rFonts w:ascii="Arial" w:hAnsi="Arial" w:cs="Arial"/>
          <w:color w:val="008000"/>
          <w:sz w:val="21"/>
          <w:szCs w:val="21"/>
        </w:rPr>
      </w:pPr>
      <w:r w:rsidRPr="00C84B4B">
        <w:rPr>
          <w:rFonts w:ascii="Arial" w:hAnsi="Arial" w:cs="Arial"/>
          <w:color w:val="008000"/>
          <w:sz w:val="21"/>
          <w:szCs w:val="21"/>
        </w:rPr>
        <w:t xml:space="preserve">Забудова, сформована індивідуальними чи зблокованими житловими будинками </w:t>
      </w:r>
    </w:p>
    <w:p w14:paraId="6DCB59A4" w14:textId="77777777" w:rsidR="00C84B4B" w:rsidRPr="00C84B4B" w:rsidRDefault="00C84B4B" w:rsidP="00CE2BEC">
      <w:pPr>
        <w:spacing w:line="288" w:lineRule="auto"/>
        <w:ind w:firstLine="709"/>
        <w:contextualSpacing/>
        <w:jc w:val="both"/>
        <w:rPr>
          <w:rFonts w:ascii="Arial" w:hAnsi="Arial" w:cs="Arial"/>
          <w:b/>
          <w:color w:val="008000"/>
          <w:sz w:val="21"/>
          <w:szCs w:val="21"/>
        </w:rPr>
      </w:pPr>
      <w:r w:rsidRPr="00C84B4B">
        <w:rPr>
          <w:rFonts w:ascii="Arial" w:hAnsi="Arial" w:cs="Arial"/>
          <w:b/>
          <w:color w:val="008000"/>
          <w:sz w:val="21"/>
          <w:szCs w:val="21"/>
        </w:rPr>
        <w:t xml:space="preserve">3.57 система розселення </w:t>
      </w:r>
    </w:p>
    <w:p w14:paraId="2D3AD48D" w14:textId="77777777" w:rsidR="00C84B4B" w:rsidRPr="00C84B4B" w:rsidRDefault="00C84B4B" w:rsidP="00CE2BEC">
      <w:pPr>
        <w:spacing w:line="288" w:lineRule="auto"/>
        <w:ind w:firstLine="709"/>
        <w:contextualSpacing/>
        <w:jc w:val="both"/>
        <w:rPr>
          <w:rFonts w:ascii="Arial" w:hAnsi="Arial" w:cs="Arial"/>
          <w:color w:val="008000"/>
          <w:sz w:val="21"/>
          <w:szCs w:val="21"/>
        </w:rPr>
      </w:pPr>
      <w:r w:rsidRPr="00C84B4B">
        <w:rPr>
          <w:rFonts w:ascii="Arial" w:hAnsi="Arial" w:cs="Arial"/>
          <w:color w:val="008000"/>
          <w:sz w:val="21"/>
          <w:szCs w:val="21"/>
        </w:rPr>
        <w:t>Сукупність населених пунктів, об’єднаних сталими трудовими та культурно-побутовими зв’язками, орієнтованих на центри системи розселення</w:t>
      </w:r>
    </w:p>
    <w:p w14:paraId="44F8F552" w14:textId="77777777" w:rsidR="00C84B4B" w:rsidRPr="00C84B4B" w:rsidRDefault="00C84B4B" w:rsidP="00CE2BEC">
      <w:pPr>
        <w:spacing w:line="288" w:lineRule="auto"/>
        <w:ind w:firstLine="709"/>
        <w:contextualSpacing/>
        <w:jc w:val="both"/>
        <w:rPr>
          <w:rFonts w:ascii="Arial" w:hAnsi="Arial" w:cs="Arial"/>
          <w:b/>
          <w:color w:val="008000"/>
          <w:sz w:val="21"/>
          <w:szCs w:val="21"/>
        </w:rPr>
      </w:pPr>
      <w:r w:rsidRPr="00C84B4B">
        <w:rPr>
          <w:rFonts w:ascii="Arial" w:hAnsi="Arial" w:cs="Arial"/>
          <w:b/>
          <w:color w:val="008000"/>
          <w:sz w:val="21"/>
          <w:szCs w:val="21"/>
        </w:rPr>
        <w:t xml:space="preserve">3.58 соціальна інфраструктура  </w:t>
      </w:r>
    </w:p>
    <w:p w14:paraId="1DE82B4D" w14:textId="77777777" w:rsidR="00C84B4B" w:rsidRPr="00C84B4B" w:rsidRDefault="00C84B4B" w:rsidP="00CE2BEC">
      <w:pPr>
        <w:spacing w:line="288" w:lineRule="auto"/>
        <w:ind w:firstLine="709"/>
        <w:contextualSpacing/>
        <w:jc w:val="both"/>
        <w:rPr>
          <w:rFonts w:ascii="Arial" w:hAnsi="Arial" w:cs="Arial"/>
          <w:color w:val="008000"/>
          <w:sz w:val="21"/>
          <w:szCs w:val="21"/>
        </w:rPr>
      </w:pPr>
      <w:r w:rsidRPr="00C84B4B">
        <w:rPr>
          <w:rFonts w:ascii="Arial" w:hAnsi="Arial" w:cs="Arial"/>
          <w:color w:val="008000"/>
          <w:sz w:val="21"/>
          <w:szCs w:val="21"/>
        </w:rPr>
        <w:t xml:space="preserve">Комплекс закладів, установ та підприємств обслуговування, які забезпечують потреби населення у сфері охорони здоров’я, виховання, освіти, культури, фізичної культури та спорту, торгівлі, побутового, житлово-комунального обслуговування   </w:t>
      </w:r>
    </w:p>
    <w:p w14:paraId="6ED1DAA6" w14:textId="77777777" w:rsidR="00C84B4B" w:rsidRPr="00C84B4B" w:rsidRDefault="00C84B4B" w:rsidP="00CE2BEC">
      <w:pPr>
        <w:spacing w:line="288" w:lineRule="auto"/>
        <w:ind w:firstLine="709"/>
        <w:contextualSpacing/>
        <w:jc w:val="both"/>
        <w:rPr>
          <w:rFonts w:ascii="Arial" w:hAnsi="Arial" w:cs="Arial"/>
          <w:b/>
          <w:color w:val="008000"/>
          <w:sz w:val="21"/>
          <w:szCs w:val="21"/>
        </w:rPr>
      </w:pPr>
      <w:r w:rsidRPr="00C84B4B">
        <w:rPr>
          <w:rFonts w:ascii="Arial" w:hAnsi="Arial" w:cs="Arial"/>
          <w:b/>
          <w:color w:val="008000"/>
          <w:sz w:val="21"/>
          <w:szCs w:val="21"/>
        </w:rPr>
        <w:t xml:space="preserve">3.59 соціально-планувальна структура   </w:t>
      </w:r>
    </w:p>
    <w:p w14:paraId="03BDFC8F" w14:textId="77777777" w:rsidR="00C84B4B" w:rsidRPr="00C84B4B" w:rsidRDefault="00C84B4B" w:rsidP="00CE2BEC">
      <w:pPr>
        <w:spacing w:line="288" w:lineRule="auto"/>
        <w:ind w:firstLine="709"/>
        <w:contextualSpacing/>
        <w:jc w:val="both"/>
        <w:rPr>
          <w:rFonts w:ascii="Arial" w:hAnsi="Arial" w:cs="Arial"/>
          <w:color w:val="008000"/>
          <w:sz w:val="21"/>
          <w:szCs w:val="21"/>
        </w:rPr>
      </w:pPr>
      <w:r w:rsidRPr="00C84B4B">
        <w:rPr>
          <w:rFonts w:ascii="Arial" w:hAnsi="Arial" w:cs="Arial"/>
          <w:color w:val="008000"/>
          <w:sz w:val="21"/>
          <w:szCs w:val="21"/>
        </w:rPr>
        <w:t xml:space="preserve">Просторова локалізація центрів громадського обслуговування населення різних рівнів та зон їхнього впливу, що поділяються на: </w:t>
      </w:r>
    </w:p>
    <w:p w14:paraId="2A8E9CF1" w14:textId="77777777" w:rsidR="00C84B4B" w:rsidRPr="00C84B4B" w:rsidRDefault="00C84B4B" w:rsidP="00CE2BEC">
      <w:pPr>
        <w:spacing w:line="288" w:lineRule="auto"/>
        <w:ind w:firstLine="709"/>
        <w:contextualSpacing/>
        <w:jc w:val="both"/>
        <w:rPr>
          <w:rFonts w:ascii="Arial" w:hAnsi="Arial" w:cs="Arial"/>
          <w:color w:val="008000"/>
          <w:sz w:val="21"/>
          <w:szCs w:val="21"/>
        </w:rPr>
      </w:pPr>
      <w:r w:rsidRPr="00C84B4B">
        <w:rPr>
          <w:rFonts w:ascii="Arial" w:hAnsi="Arial" w:cs="Arial"/>
          <w:color w:val="008000"/>
          <w:sz w:val="21"/>
          <w:szCs w:val="21"/>
        </w:rPr>
        <w:t>—    центри житлових мікрорайонів: забезпечення повсякденного обслуговування;</w:t>
      </w:r>
    </w:p>
    <w:p w14:paraId="3C279CB9" w14:textId="77777777" w:rsidR="00C84B4B" w:rsidRPr="00C84B4B" w:rsidRDefault="00C84B4B" w:rsidP="00CE2BEC">
      <w:pPr>
        <w:spacing w:line="288" w:lineRule="auto"/>
        <w:ind w:firstLine="709"/>
        <w:contextualSpacing/>
        <w:jc w:val="both"/>
        <w:rPr>
          <w:rFonts w:ascii="Arial" w:hAnsi="Arial" w:cs="Arial"/>
          <w:color w:val="008000"/>
          <w:sz w:val="21"/>
          <w:szCs w:val="21"/>
        </w:rPr>
      </w:pPr>
      <w:r w:rsidRPr="00C84B4B">
        <w:rPr>
          <w:rFonts w:ascii="Arial" w:hAnsi="Arial" w:cs="Arial"/>
          <w:color w:val="008000"/>
          <w:sz w:val="21"/>
          <w:szCs w:val="21"/>
        </w:rPr>
        <w:t xml:space="preserve">—    центри житлових районів: забезпечення періодичного обслуговування;  </w:t>
      </w:r>
    </w:p>
    <w:p w14:paraId="56B43082" w14:textId="77777777" w:rsidR="00C84B4B" w:rsidRPr="00C84B4B" w:rsidRDefault="00C84B4B" w:rsidP="00CE2BEC">
      <w:pPr>
        <w:spacing w:line="288" w:lineRule="auto"/>
        <w:ind w:firstLine="709"/>
        <w:contextualSpacing/>
        <w:jc w:val="both"/>
        <w:rPr>
          <w:rFonts w:ascii="Arial" w:hAnsi="Arial" w:cs="Arial"/>
          <w:color w:val="008000"/>
          <w:sz w:val="21"/>
          <w:szCs w:val="21"/>
        </w:rPr>
      </w:pPr>
      <w:r w:rsidRPr="00C84B4B">
        <w:rPr>
          <w:rFonts w:ascii="Arial" w:hAnsi="Arial" w:cs="Arial"/>
          <w:color w:val="008000"/>
          <w:sz w:val="21"/>
          <w:szCs w:val="21"/>
        </w:rPr>
        <w:t xml:space="preserve">— центри планувальних районів, центри планувальних зон, багатофункціональні загальноміські центри, спеціалізовані центри (охорони здоров’я, освіти, культури тощо):  забезпечення епізодичного обслуговування.   </w:t>
      </w:r>
    </w:p>
    <w:p w14:paraId="59B5DA1F" w14:textId="77777777" w:rsidR="00C84B4B" w:rsidRPr="00C84B4B" w:rsidRDefault="00C84B4B" w:rsidP="00C84B4B">
      <w:pPr>
        <w:spacing w:line="300" w:lineRule="auto"/>
        <w:ind w:firstLine="709"/>
        <w:contextualSpacing/>
        <w:jc w:val="both"/>
        <w:rPr>
          <w:rFonts w:ascii="Arial" w:hAnsi="Arial" w:cs="Arial"/>
          <w:b/>
          <w:color w:val="008000"/>
          <w:sz w:val="21"/>
          <w:szCs w:val="21"/>
        </w:rPr>
      </w:pPr>
      <w:r w:rsidRPr="00C84B4B">
        <w:rPr>
          <w:rFonts w:ascii="Arial" w:hAnsi="Arial" w:cs="Arial"/>
          <w:b/>
          <w:color w:val="008000"/>
          <w:sz w:val="21"/>
          <w:szCs w:val="21"/>
        </w:rPr>
        <w:t xml:space="preserve">3.60 </w:t>
      </w:r>
      <w:r w:rsidRPr="00C84B4B">
        <w:rPr>
          <w:rFonts w:ascii="Arial" w:hAnsi="Arial" w:cs="Arial"/>
          <w:b/>
          <w:iCs/>
          <w:color w:val="008000"/>
          <w:sz w:val="21"/>
          <w:szCs w:val="21"/>
        </w:rPr>
        <w:t xml:space="preserve"> </w:t>
      </w:r>
      <w:r w:rsidRPr="00C84B4B">
        <w:rPr>
          <w:rFonts w:ascii="Arial" w:hAnsi="Arial" w:cs="Arial"/>
          <w:b/>
          <w:color w:val="008000"/>
          <w:sz w:val="21"/>
          <w:szCs w:val="21"/>
        </w:rPr>
        <w:t xml:space="preserve">стратегічна перспектива    </w:t>
      </w:r>
    </w:p>
    <w:p w14:paraId="307DAA82" w14:textId="77777777" w:rsidR="00C84B4B" w:rsidRPr="00C84B4B" w:rsidRDefault="00C84B4B" w:rsidP="00C84B4B">
      <w:pPr>
        <w:spacing w:line="288" w:lineRule="auto"/>
        <w:ind w:firstLine="709"/>
        <w:contextualSpacing/>
        <w:jc w:val="both"/>
        <w:rPr>
          <w:rFonts w:ascii="Arial" w:hAnsi="Arial" w:cs="Arial"/>
          <w:color w:val="008000"/>
          <w:spacing w:val="-1"/>
          <w:sz w:val="21"/>
          <w:szCs w:val="21"/>
        </w:rPr>
      </w:pPr>
      <w:r w:rsidRPr="00C84B4B">
        <w:rPr>
          <w:rFonts w:ascii="Arial" w:hAnsi="Arial" w:cs="Arial"/>
          <w:color w:val="008000"/>
          <w:sz w:val="21"/>
          <w:szCs w:val="21"/>
        </w:rPr>
        <w:t xml:space="preserve">Загальна концептуальна модель планувальної організації території об’єктів містобудування регіонального або місцевого рівня, визначається містобудівною документацією  поза межами розрахункових періодів  </w:t>
      </w:r>
      <w:r w:rsidRPr="00C84B4B">
        <w:rPr>
          <w:rFonts w:ascii="Arial" w:hAnsi="Arial" w:cs="Arial"/>
          <w:color w:val="008000"/>
          <w:spacing w:val="-1"/>
          <w:sz w:val="21"/>
          <w:szCs w:val="21"/>
        </w:rPr>
        <w:t xml:space="preserve"> </w:t>
      </w:r>
    </w:p>
    <w:p w14:paraId="60030F7F" w14:textId="77777777" w:rsidR="00C84B4B" w:rsidRPr="00C84B4B" w:rsidRDefault="00C84B4B" w:rsidP="00C84B4B">
      <w:pPr>
        <w:spacing w:line="288" w:lineRule="auto"/>
        <w:ind w:firstLine="709"/>
        <w:jc w:val="both"/>
        <w:rPr>
          <w:rFonts w:ascii="Arial" w:eastAsia="Times New Roman" w:hAnsi="Arial" w:cs="Arial"/>
          <w:color w:val="008000"/>
          <w:sz w:val="21"/>
          <w:szCs w:val="21"/>
          <w:lang w:eastAsia="uk-UA"/>
        </w:rPr>
      </w:pPr>
      <w:r w:rsidRPr="00C84B4B">
        <w:rPr>
          <w:rFonts w:ascii="Arial" w:hAnsi="Arial" w:cs="Arial"/>
          <w:b/>
          <w:color w:val="008000"/>
          <w:sz w:val="21"/>
          <w:szCs w:val="21"/>
        </w:rPr>
        <w:t xml:space="preserve">3.61 </w:t>
      </w:r>
      <w:r w:rsidRPr="00C84B4B">
        <w:rPr>
          <w:rFonts w:ascii="Arial" w:eastAsia="Times New Roman" w:hAnsi="Arial" w:cs="Arial"/>
          <w:b/>
          <w:color w:val="008000"/>
          <w:sz w:val="21"/>
          <w:szCs w:val="21"/>
          <w:lang w:eastAsia="uk-UA"/>
        </w:rPr>
        <w:t>точка зарядки</w:t>
      </w:r>
      <w:r w:rsidRPr="00C84B4B">
        <w:rPr>
          <w:rFonts w:ascii="Arial" w:eastAsia="Times New Roman" w:hAnsi="Arial" w:cs="Arial"/>
          <w:color w:val="008000"/>
          <w:sz w:val="21"/>
          <w:szCs w:val="21"/>
          <w:lang w:eastAsia="uk-UA"/>
        </w:rPr>
        <w:t xml:space="preserve"> (</w:t>
      </w:r>
      <w:r w:rsidRPr="00C84B4B">
        <w:rPr>
          <w:rFonts w:ascii="Arial" w:eastAsia="Times New Roman" w:hAnsi="Arial" w:cs="Arial"/>
          <w:color w:val="008000"/>
          <w:sz w:val="21"/>
          <w:szCs w:val="21"/>
          <w:lang w:val="en-US" w:eastAsia="uk-UA"/>
        </w:rPr>
        <w:t>Electric</w:t>
      </w:r>
      <w:r w:rsidRPr="00C84B4B">
        <w:rPr>
          <w:rFonts w:ascii="Arial" w:eastAsia="Times New Roman" w:hAnsi="Arial" w:cs="Arial"/>
          <w:color w:val="008000"/>
          <w:sz w:val="21"/>
          <w:szCs w:val="21"/>
          <w:lang w:eastAsia="uk-UA"/>
        </w:rPr>
        <w:t xml:space="preserve"> </w:t>
      </w:r>
      <w:r w:rsidRPr="00C84B4B">
        <w:rPr>
          <w:rFonts w:ascii="Arial" w:eastAsia="Times New Roman" w:hAnsi="Arial" w:cs="Arial"/>
          <w:color w:val="008000"/>
          <w:sz w:val="21"/>
          <w:szCs w:val="21"/>
          <w:lang w:val="en-US" w:eastAsia="uk-UA"/>
        </w:rPr>
        <w:t>Vehicle</w:t>
      </w:r>
      <w:r w:rsidRPr="00C84B4B">
        <w:rPr>
          <w:rFonts w:ascii="Arial" w:eastAsia="Times New Roman" w:hAnsi="Arial" w:cs="Arial"/>
          <w:color w:val="008000"/>
          <w:sz w:val="21"/>
          <w:szCs w:val="21"/>
          <w:lang w:eastAsia="uk-UA"/>
        </w:rPr>
        <w:t xml:space="preserve"> </w:t>
      </w:r>
      <w:r w:rsidRPr="00C84B4B">
        <w:rPr>
          <w:rFonts w:ascii="Arial" w:eastAsia="Times New Roman" w:hAnsi="Arial" w:cs="Arial"/>
          <w:color w:val="008000"/>
          <w:sz w:val="21"/>
          <w:szCs w:val="21"/>
          <w:lang w:val="en-US" w:eastAsia="uk-UA"/>
        </w:rPr>
        <w:t>Supply</w:t>
      </w:r>
      <w:r w:rsidRPr="00C84B4B">
        <w:rPr>
          <w:rFonts w:ascii="Arial" w:eastAsia="Times New Roman" w:hAnsi="Arial" w:cs="Arial"/>
          <w:color w:val="008000"/>
          <w:sz w:val="21"/>
          <w:szCs w:val="21"/>
          <w:lang w:eastAsia="uk-UA"/>
        </w:rPr>
        <w:t xml:space="preserve"> </w:t>
      </w:r>
      <w:r w:rsidRPr="00C84B4B">
        <w:rPr>
          <w:rFonts w:ascii="Arial" w:eastAsia="Times New Roman" w:hAnsi="Arial" w:cs="Arial"/>
          <w:color w:val="008000"/>
          <w:sz w:val="21"/>
          <w:szCs w:val="21"/>
          <w:lang w:val="en-US" w:eastAsia="uk-UA"/>
        </w:rPr>
        <w:t>Equipment</w:t>
      </w:r>
      <w:r w:rsidRPr="00C84B4B">
        <w:rPr>
          <w:rFonts w:ascii="Arial" w:eastAsia="Times New Roman" w:hAnsi="Arial" w:cs="Arial"/>
          <w:color w:val="008000"/>
          <w:sz w:val="21"/>
          <w:szCs w:val="21"/>
          <w:lang w:eastAsia="uk-UA"/>
        </w:rPr>
        <w:t xml:space="preserve"> (</w:t>
      </w:r>
      <w:r w:rsidRPr="00C84B4B">
        <w:rPr>
          <w:rFonts w:ascii="Arial" w:eastAsia="Times New Roman" w:hAnsi="Arial" w:cs="Arial"/>
          <w:color w:val="008000"/>
          <w:sz w:val="21"/>
          <w:szCs w:val="21"/>
          <w:lang w:val="en-US" w:eastAsia="uk-UA"/>
        </w:rPr>
        <w:t>EVSE</w:t>
      </w:r>
      <w:r w:rsidRPr="00C84B4B">
        <w:rPr>
          <w:rFonts w:ascii="Arial" w:eastAsia="Times New Roman" w:hAnsi="Arial" w:cs="Arial"/>
          <w:color w:val="008000"/>
          <w:sz w:val="21"/>
          <w:szCs w:val="21"/>
          <w:lang w:eastAsia="uk-UA"/>
        </w:rPr>
        <w:t xml:space="preserve">)) </w:t>
      </w:r>
    </w:p>
    <w:p w14:paraId="707665E8" w14:textId="329C3E18" w:rsidR="00C84B4B" w:rsidRPr="00C84B4B" w:rsidRDefault="00C84B4B" w:rsidP="00C84B4B">
      <w:pPr>
        <w:spacing w:line="288" w:lineRule="auto"/>
        <w:ind w:firstLine="709"/>
        <w:jc w:val="both"/>
        <w:rPr>
          <w:rFonts w:ascii="Arial" w:eastAsia="Times New Roman" w:hAnsi="Arial" w:cs="Arial"/>
          <w:color w:val="008000"/>
          <w:sz w:val="21"/>
          <w:szCs w:val="21"/>
          <w:lang w:eastAsia="uk-UA"/>
        </w:rPr>
      </w:pPr>
      <w:r w:rsidRPr="00C84B4B">
        <w:rPr>
          <w:rFonts w:ascii="Arial" w:eastAsia="Times New Roman" w:hAnsi="Arial" w:cs="Arial"/>
          <w:color w:val="008000"/>
          <w:sz w:val="21"/>
          <w:szCs w:val="21"/>
          <w:lang w:eastAsia="uk-UA"/>
        </w:rPr>
        <w:t xml:space="preserve">Роз'єм (конектор), який дає змогу  одночасно заряджати тільки один електричний дорожній транспортний засіб (електромобіль, електробус тощо), технічні характеристики якого відповідають вимогам 3.4.1 </w:t>
      </w:r>
      <w:hyperlink r:id="rId109" w:history="1">
        <w:r w:rsidRPr="00C8620A">
          <w:rPr>
            <w:rStyle w:val="af1"/>
            <w:rFonts w:ascii="Arial" w:eastAsia="Times New Roman" w:hAnsi="Arial" w:cs="Arial"/>
            <w:sz w:val="21"/>
            <w:szCs w:val="21"/>
            <w:lang w:eastAsia="uk-UA"/>
          </w:rPr>
          <w:t xml:space="preserve">ДСТУ EN IEC 61851-1:2021   </w:t>
        </w:r>
      </w:hyperlink>
      <w:r w:rsidRPr="00C84B4B">
        <w:rPr>
          <w:rFonts w:ascii="Arial" w:eastAsia="Times New Roman" w:hAnsi="Arial" w:cs="Arial"/>
          <w:color w:val="008000"/>
          <w:sz w:val="21"/>
          <w:szCs w:val="21"/>
          <w:lang w:eastAsia="uk-UA"/>
        </w:rPr>
        <w:t xml:space="preserve"> </w:t>
      </w:r>
    </w:p>
    <w:p w14:paraId="09306F45" w14:textId="77777777" w:rsidR="00C84B4B" w:rsidRPr="00C84B4B" w:rsidRDefault="00C84B4B" w:rsidP="00C84B4B">
      <w:pPr>
        <w:spacing w:line="288" w:lineRule="auto"/>
        <w:ind w:firstLine="709"/>
        <w:jc w:val="both"/>
        <w:rPr>
          <w:rFonts w:ascii="Arial" w:eastAsia="Times New Roman" w:hAnsi="Arial" w:cs="Arial"/>
          <w:color w:val="008000"/>
          <w:sz w:val="21"/>
          <w:szCs w:val="21"/>
          <w:lang w:eastAsia="uk-UA"/>
        </w:rPr>
      </w:pPr>
      <w:r w:rsidRPr="00C84B4B">
        <w:rPr>
          <w:rFonts w:ascii="Arial" w:hAnsi="Arial" w:cs="Arial"/>
          <w:b/>
          <w:color w:val="008000"/>
          <w:sz w:val="21"/>
          <w:szCs w:val="21"/>
        </w:rPr>
        <w:t xml:space="preserve">3.62 </w:t>
      </w:r>
      <w:r w:rsidRPr="00C84B4B">
        <w:rPr>
          <w:rFonts w:ascii="Arial" w:eastAsia="Times New Roman" w:hAnsi="Arial" w:cs="Arial"/>
          <w:b/>
          <w:bCs/>
          <w:color w:val="008000"/>
          <w:sz w:val="21"/>
          <w:szCs w:val="21"/>
          <w:lang w:eastAsia="uk-UA"/>
        </w:rPr>
        <w:t>точка зар</w:t>
      </w:r>
      <w:r w:rsidRPr="00C84B4B">
        <w:rPr>
          <w:rFonts w:ascii="Arial" w:eastAsia="Times New Roman" w:hAnsi="Arial" w:cs="Arial"/>
          <w:b/>
          <w:color w:val="008000"/>
          <w:sz w:val="21"/>
          <w:szCs w:val="21"/>
          <w:lang w:eastAsia="uk-UA"/>
        </w:rPr>
        <w:t>ядки звичайної потужності</w:t>
      </w:r>
      <w:r w:rsidRPr="00C84B4B">
        <w:rPr>
          <w:rFonts w:ascii="Arial" w:eastAsia="Times New Roman" w:hAnsi="Arial" w:cs="Arial"/>
          <w:color w:val="008000"/>
          <w:sz w:val="21"/>
          <w:szCs w:val="21"/>
          <w:lang w:eastAsia="uk-UA"/>
        </w:rPr>
        <w:t xml:space="preserve"> </w:t>
      </w:r>
    </w:p>
    <w:p w14:paraId="22295274" w14:textId="77777777" w:rsidR="00C84B4B" w:rsidRPr="00C84B4B" w:rsidRDefault="00C84B4B" w:rsidP="00C84B4B">
      <w:pPr>
        <w:spacing w:line="288" w:lineRule="auto"/>
        <w:ind w:firstLine="709"/>
        <w:jc w:val="both"/>
        <w:rPr>
          <w:rFonts w:ascii="Arial" w:eastAsia="Times New Roman" w:hAnsi="Arial" w:cs="Arial"/>
          <w:color w:val="008000"/>
          <w:sz w:val="21"/>
          <w:szCs w:val="21"/>
          <w:lang w:eastAsia="uk-UA"/>
        </w:rPr>
      </w:pPr>
      <w:r w:rsidRPr="00C84B4B">
        <w:rPr>
          <w:rFonts w:ascii="Arial" w:eastAsia="Times New Roman" w:hAnsi="Arial" w:cs="Arial"/>
          <w:color w:val="008000"/>
          <w:sz w:val="21"/>
          <w:szCs w:val="21"/>
          <w:lang w:eastAsia="uk-UA"/>
        </w:rPr>
        <w:t xml:space="preserve">Точка зарядки, яка дозволяє передавати електроенергію до електричного дорожнього транспортного засобу з потужністю, що менше або дорівнює 22 кВт, за винятком пристроїв з потужністю, що менше або дорівнює 3,7 кВт, які встановлені у приватних домогосподарствах,  недоступних для публічного використання, або основним призначенням яких не є зарядка електромобілів  </w:t>
      </w:r>
    </w:p>
    <w:p w14:paraId="264D024F" w14:textId="77777777" w:rsidR="00C84B4B" w:rsidRPr="00C84B4B" w:rsidRDefault="00C84B4B" w:rsidP="00C84B4B">
      <w:pPr>
        <w:spacing w:line="288" w:lineRule="auto"/>
        <w:ind w:firstLine="709"/>
        <w:jc w:val="both"/>
        <w:rPr>
          <w:rFonts w:ascii="Arial" w:eastAsia="Times New Roman" w:hAnsi="Arial" w:cs="Arial"/>
          <w:color w:val="008000"/>
          <w:sz w:val="21"/>
          <w:szCs w:val="21"/>
          <w:lang w:eastAsia="uk-UA"/>
        </w:rPr>
      </w:pPr>
      <w:r w:rsidRPr="00C84B4B">
        <w:rPr>
          <w:rFonts w:ascii="Arial" w:hAnsi="Arial" w:cs="Arial"/>
          <w:b/>
          <w:color w:val="008000"/>
          <w:sz w:val="21"/>
          <w:szCs w:val="21"/>
        </w:rPr>
        <w:lastRenderedPageBreak/>
        <w:t xml:space="preserve">3.63 </w:t>
      </w:r>
      <w:r w:rsidRPr="00C84B4B">
        <w:rPr>
          <w:rFonts w:ascii="Arial" w:eastAsia="Times New Roman" w:hAnsi="Arial" w:cs="Arial"/>
          <w:b/>
          <w:color w:val="008000"/>
          <w:sz w:val="21"/>
          <w:szCs w:val="21"/>
          <w:lang w:eastAsia="uk-UA"/>
        </w:rPr>
        <w:t>точки зарядки звичайної потужності змінного струму (AC)</w:t>
      </w:r>
      <w:r w:rsidRPr="00C84B4B">
        <w:rPr>
          <w:rFonts w:ascii="Arial" w:eastAsia="Times New Roman" w:hAnsi="Arial" w:cs="Arial"/>
          <w:color w:val="008000"/>
          <w:sz w:val="21"/>
          <w:szCs w:val="21"/>
          <w:lang w:eastAsia="uk-UA"/>
        </w:rPr>
        <w:t xml:space="preserve"> </w:t>
      </w:r>
    </w:p>
    <w:p w14:paraId="735E6631" w14:textId="23C853AC" w:rsidR="00C84B4B" w:rsidRPr="00C84B4B" w:rsidRDefault="00C84B4B" w:rsidP="00C84B4B">
      <w:pPr>
        <w:spacing w:line="288" w:lineRule="auto"/>
        <w:ind w:firstLine="709"/>
        <w:jc w:val="both"/>
        <w:rPr>
          <w:rFonts w:ascii="Arial" w:eastAsia="Times New Roman" w:hAnsi="Arial" w:cs="Arial"/>
          <w:color w:val="008000"/>
          <w:sz w:val="21"/>
          <w:szCs w:val="21"/>
          <w:lang w:eastAsia="uk-UA"/>
        </w:rPr>
      </w:pPr>
      <w:r w:rsidRPr="00C84B4B">
        <w:rPr>
          <w:rFonts w:ascii="Arial" w:eastAsia="Times New Roman" w:hAnsi="Arial" w:cs="Arial"/>
          <w:color w:val="008000"/>
          <w:sz w:val="21"/>
          <w:szCs w:val="21"/>
          <w:lang w:eastAsia="uk-UA"/>
        </w:rPr>
        <w:t xml:space="preserve">Повинні бути обладнані для цілей взаємодії та сумісності розетками або з’єднувачами типу 2, як описано в стандарті </w:t>
      </w:r>
      <w:hyperlink r:id="rId110" w:history="1">
        <w:r w:rsidRPr="00C8620A">
          <w:rPr>
            <w:rStyle w:val="af1"/>
            <w:rFonts w:ascii="Arial" w:eastAsia="Times New Roman" w:hAnsi="Arial" w:cs="Arial"/>
            <w:sz w:val="21"/>
            <w:szCs w:val="21"/>
            <w:lang w:eastAsia="uk-UA"/>
          </w:rPr>
          <w:t>ДСТУ EN 62196-2:2019</w:t>
        </w:r>
      </w:hyperlink>
      <w:r w:rsidRPr="00C84B4B">
        <w:rPr>
          <w:rFonts w:ascii="Arial" w:eastAsia="Times New Roman" w:hAnsi="Arial" w:cs="Arial"/>
          <w:color w:val="008000"/>
          <w:sz w:val="21"/>
          <w:szCs w:val="21"/>
          <w:lang w:eastAsia="uk-UA"/>
        </w:rPr>
        <w:t xml:space="preserve">. Крім типу 2, допускається додаткове використання роз’ємів (конекторів) інших, поширених на ринку стандартів, що відповідають     </w:t>
      </w:r>
      <w:hyperlink r:id="rId111" w:history="1">
        <w:r w:rsidRPr="00C8620A">
          <w:rPr>
            <w:rStyle w:val="af1"/>
            <w:rFonts w:ascii="Arial" w:eastAsia="Times New Roman" w:hAnsi="Arial" w:cs="Arial"/>
            <w:sz w:val="21"/>
            <w:szCs w:val="21"/>
            <w:lang w:eastAsia="uk-UA"/>
          </w:rPr>
          <w:t>ДСТУ EN 61140:2019</w:t>
        </w:r>
      </w:hyperlink>
      <w:r w:rsidRPr="00C84B4B">
        <w:rPr>
          <w:rFonts w:ascii="Arial" w:eastAsia="Times New Roman" w:hAnsi="Arial" w:cs="Arial"/>
          <w:color w:val="008000"/>
          <w:sz w:val="21"/>
          <w:szCs w:val="21"/>
          <w:lang w:eastAsia="uk-UA"/>
        </w:rPr>
        <w:t xml:space="preserve"> «Захист від ураження електричним струмом. Загальні аспекти щодо установок та обладнання»    </w:t>
      </w:r>
    </w:p>
    <w:p w14:paraId="0783494F" w14:textId="77777777" w:rsidR="00C84B4B" w:rsidRPr="00C84B4B" w:rsidRDefault="00C84B4B" w:rsidP="00C84B4B">
      <w:pPr>
        <w:spacing w:line="288" w:lineRule="auto"/>
        <w:ind w:firstLine="709"/>
        <w:jc w:val="both"/>
        <w:rPr>
          <w:rFonts w:ascii="Arial" w:eastAsia="Times New Roman" w:hAnsi="Arial" w:cs="Arial"/>
          <w:color w:val="008000"/>
          <w:sz w:val="21"/>
          <w:szCs w:val="21"/>
          <w:lang w:eastAsia="uk-UA"/>
        </w:rPr>
      </w:pPr>
      <w:r w:rsidRPr="00C84B4B">
        <w:rPr>
          <w:rFonts w:ascii="Arial" w:hAnsi="Arial" w:cs="Arial"/>
          <w:b/>
          <w:color w:val="008000"/>
          <w:sz w:val="21"/>
          <w:szCs w:val="21"/>
        </w:rPr>
        <w:t xml:space="preserve">3.64 </w:t>
      </w:r>
      <w:r w:rsidRPr="00C84B4B">
        <w:rPr>
          <w:rFonts w:ascii="Arial" w:eastAsia="Times New Roman" w:hAnsi="Arial" w:cs="Arial"/>
          <w:b/>
          <w:color w:val="008000"/>
          <w:sz w:val="21"/>
          <w:szCs w:val="21"/>
          <w:lang w:eastAsia="uk-UA"/>
        </w:rPr>
        <w:t>точка зарядки високої потужності</w:t>
      </w:r>
      <w:r w:rsidRPr="00C84B4B">
        <w:rPr>
          <w:rFonts w:ascii="Arial" w:eastAsia="Times New Roman" w:hAnsi="Arial" w:cs="Arial"/>
          <w:color w:val="008000"/>
          <w:sz w:val="21"/>
          <w:szCs w:val="21"/>
          <w:lang w:eastAsia="uk-UA"/>
        </w:rPr>
        <w:t xml:space="preserve"> </w:t>
      </w:r>
    </w:p>
    <w:p w14:paraId="52A01791" w14:textId="77777777" w:rsidR="00C84B4B" w:rsidRPr="00C84B4B" w:rsidRDefault="00C84B4B" w:rsidP="00C84B4B">
      <w:pPr>
        <w:spacing w:line="288" w:lineRule="auto"/>
        <w:ind w:firstLine="709"/>
        <w:jc w:val="both"/>
        <w:rPr>
          <w:rFonts w:ascii="Arial" w:eastAsia="Times New Roman" w:hAnsi="Arial" w:cs="Arial"/>
          <w:color w:val="008000"/>
          <w:sz w:val="21"/>
          <w:szCs w:val="21"/>
          <w:lang w:eastAsia="uk-UA"/>
        </w:rPr>
      </w:pPr>
      <w:r w:rsidRPr="00C84B4B">
        <w:rPr>
          <w:rFonts w:ascii="Arial" w:eastAsia="Times New Roman" w:hAnsi="Arial" w:cs="Arial"/>
          <w:color w:val="008000"/>
          <w:sz w:val="21"/>
          <w:szCs w:val="21"/>
          <w:lang w:eastAsia="uk-UA"/>
        </w:rPr>
        <w:t xml:space="preserve">Точка зарядки, яка дозволяє передавати електроенергію до електромобіля потужністю понад 22 кВт   </w:t>
      </w:r>
    </w:p>
    <w:p w14:paraId="62B4F489" w14:textId="77777777" w:rsidR="00C84B4B" w:rsidRPr="00C84B4B" w:rsidRDefault="00C84B4B" w:rsidP="00C84B4B">
      <w:pPr>
        <w:spacing w:line="288" w:lineRule="auto"/>
        <w:ind w:firstLine="709"/>
        <w:jc w:val="both"/>
        <w:rPr>
          <w:rFonts w:ascii="Arial" w:hAnsi="Arial" w:cs="Arial"/>
          <w:b/>
          <w:color w:val="008000"/>
          <w:sz w:val="21"/>
          <w:szCs w:val="21"/>
        </w:rPr>
      </w:pPr>
      <w:r w:rsidRPr="00C84B4B">
        <w:rPr>
          <w:rFonts w:ascii="Arial" w:hAnsi="Arial" w:cs="Arial"/>
          <w:b/>
          <w:color w:val="008000"/>
          <w:sz w:val="21"/>
          <w:szCs w:val="21"/>
        </w:rPr>
        <w:t xml:space="preserve">3.64.1 точки зарядки високої потужності змінного струму (AC) </w:t>
      </w:r>
    </w:p>
    <w:p w14:paraId="531603F6" w14:textId="17505AD6" w:rsidR="00C84B4B" w:rsidRPr="00C84B4B" w:rsidRDefault="00C84B4B" w:rsidP="00C84B4B">
      <w:pPr>
        <w:spacing w:line="288" w:lineRule="auto"/>
        <w:ind w:firstLine="709"/>
        <w:jc w:val="both"/>
        <w:rPr>
          <w:rFonts w:ascii="Arial" w:eastAsia="Times New Roman" w:hAnsi="Arial" w:cs="Arial"/>
          <w:color w:val="008000"/>
          <w:sz w:val="21"/>
          <w:szCs w:val="21"/>
          <w:lang w:eastAsia="uk-UA"/>
        </w:rPr>
      </w:pPr>
      <w:r w:rsidRPr="00C84B4B">
        <w:rPr>
          <w:rFonts w:ascii="Arial" w:hAnsi="Arial" w:cs="Arial"/>
          <w:bCs/>
          <w:color w:val="008000"/>
          <w:sz w:val="21"/>
          <w:szCs w:val="21"/>
        </w:rPr>
        <w:t>По</w:t>
      </w:r>
      <w:r w:rsidRPr="00C84B4B">
        <w:rPr>
          <w:rFonts w:ascii="Arial" w:hAnsi="Arial" w:cs="Arial"/>
          <w:color w:val="008000"/>
          <w:sz w:val="21"/>
          <w:szCs w:val="21"/>
        </w:rPr>
        <w:t xml:space="preserve">винні бути обладнані для цілей взаємодії та сумісності розетками або з’єднувачами типу 2, як описано в </w:t>
      </w:r>
      <w:hyperlink r:id="rId112" w:history="1">
        <w:r w:rsidRPr="00C8620A">
          <w:rPr>
            <w:rStyle w:val="af1"/>
            <w:rFonts w:ascii="Arial" w:hAnsi="Arial" w:cs="Arial"/>
            <w:sz w:val="21"/>
            <w:szCs w:val="21"/>
          </w:rPr>
          <w:t xml:space="preserve">ДСТУ EN 62196-2:2019  </w:t>
        </w:r>
      </w:hyperlink>
      <w:r w:rsidRPr="00C84B4B">
        <w:rPr>
          <w:rFonts w:ascii="Arial" w:hAnsi="Arial" w:cs="Arial"/>
          <w:color w:val="008000"/>
          <w:sz w:val="21"/>
          <w:szCs w:val="21"/>
        </w:rPr>
        <w:t xml:space="preserve"> </w:t>
      </w:r>
    </w:p>
    <w:p w14:paraId="0EA2C631" w14:textId="77777777" w:rsidR="00C84B4B" w:rsidRPr="00C84B4B" w:rsidRDefault="00C84B4B" w:rsidP="00C84B4B">
      <w:pPr>
        <w:spacing w:line="288" w:lineRule="auto"/>
        <w:ind w:firstLine="709"/>
        <w:jc w:val="both"/>
        <w:rPr>
          <w:rFonts w:ascii="Arial" w:hAnsi="Arial" w:cs="Arial"/>
          <w:b/>
          <w:color w:val="008000"/>
          <w:sz w:val="21"/>
          <w:szCs w:val="21"/>
        </w:rPr>
      </w:pPr>
      <w:r w:rsidRPr="00C84B4B">
        <w:rPr>
          <w:rFonts w:ascii="Arial" w:hAnsi="Arial" w:cs="Arial"/>
          <w:b/>
          <w:color w:val="008000"/>
          <w:sz w:val="21"/>
          <w:szCs w:val="21"/>
        </w:rPr>
        <w:t xml:space="preserve">3.64.2 точки зарядки високої потужності постійного струму (DC) </w:t>
      </w:r>
    </w:p>
    <w:p w14:paraId="159A06C4" w14:textId="18618826" w:rsidR="00C84B4B" w:rsidRPr="00C84B4B" w:rsidRDefault="00C84B4B" w:rsidP="00C84B4B">
      <w:pPr>
        <w:spacing w:line="288" w:lineRule="auto"/>
        <w:ind w:firstLine="709"/>
        <w:jc w:val="both"/>
        <w:rPr>
          <w:rFonts w:ascii="Arial" w:hAnsi="Arial" w:cs="Arial"/>
          <w:color w:val="008000"/>
          <w:sz w:val="21"/>
          <w:szCs w:val="21"/>
        </w:rPr>
      </w:pPr>
      <w:r w:rsidRPr="00C84B4B">
        <w:rPr>
          <w:rFonts w:ascii="Arial" w:hAnsi="Arial" w:cs="Arial"/>
          <w:bCs/>
          <w:color w:val="008000"/>
          <w:sz w:val="21"/>
          <w:szCs w:val="21"/>
        </w:rPr>
        <w:t>Пов</w:t>
      </w:r>
      <w:r w:rsidRPr="00C84B4B">
        <w:rPr>
          <w:rFonts w:ascii="Arial" w:hAnsi="Arial" w:cs="Arial"/>
          <w:color w:val="008000"/>
          <w:sz w:val="21"/>
          <w:szCs w:val="21"/>
        </w:rPr>
        <w:t xml:space="preserve">инні бути обладнані для цілей взаємодії та сумісності роз’ємами (конекторами) комбінованої системи заряджання «CCS Combo 2», як описано в </w:t>
      </w:r>
      <w:hyperlink r:id="rId113" w:history="1">
        <w:r w:rsidRPr="00C8620A">
          <w:rPr>
            <w:rStyle w:val="af1"/>
            <w:rFonts w:ascii="Arial" w:hAnsi="Arial" w:cs="Arial"/>
            <w:sz w:val="21"/>
            <w:szCs w:val="21"/>
          </w:rPr>
          <w:t>ДСТУ EN 62196-3</w:t>
        </w:r>
      </w:hyperlink>
      <w:r w:rsidRPr="00C84B4B">
        <w:rPr>
          <w:rFonts w:ascii="Arial" w:hAnsi="Arial" w:cs="Arial"/>
          <w:color w:val="008000"/>
          <w:sz w:val="21"/>
          <w:szCs w:val="21"/>
        </w:rPr>
        <w:t xml:space="preserve">. Крім «CCS Combo 2», допускається додаткове використання роз’ємів (конекторів) інших, які за вимогами безпеки відповідають </w:t>
      </w:r>
      <w:hyperlink r:id="rId114" w:history="1">
        <w:r w:rsidRPr="00C8620A">
          <w:rPr>
            <w:rStyle w:val="af1"/>
            <w:rFonts w:ascii="Arial" w:hAnsi="Arial" w:cs="Arial"/>
            <w:sz w:val="21"/>
            <w:szCs w:val="21"/>
          </w:rPr>
          <w:t>ДСТУ EN 61140:2019</w:t>
        </w:r>
      </w:hyperlink>
      <w:r w:rsidRPr="00C84B4B">
        <w:rPr>
          <w:rFonts w:ascii="Arial" w:hAnsi="Arial" w:cs="Arial"/>
          <w:color w:val="008000"/>
          <w:sz w:val="21"/>
          <w:szCs w:val="21"/>
        </w:rPr>
        <w:t xml:space="preserve"> «Захист від ураження електричним струмом. Загальні аспекти щодо установок та обладнання»</w:t>
      </w:r>
    </w:p>
    <w:p w14:paraId="4D20EAE5" w14:textId="77777777" w:rsidR="00C84B4B" w:rsidRPr="00C84B4B" w:rsidRDefault="00C84B4B" w:rsidP="009E556D">
      <w:pPr>
        <w:spacing w:line="288" w:lineRule="auto"/>
        <w:ind w:firstLine="709"/>
        <w:jc w:val="both"/>
        <w:rPr>
          <w:rFonts w:ascii="Arial" w:hAnsi="Arial" w:cs="Arial"/>
          <w:b/>
          <w:color w:val="008000"/>
          <w:sz w:val="21"/>
          <w:szCs w:val="21"/>
        </w:rPr>
      </w:pPr>
      <w:r w:rsidRPr="00C84B4B">
        <w:rPr>
          <w:rFonts w:ascii="Arial" w:hAnsi="Arial" w:cs="Arial"/>
          <w:b/>
          <w:color w:val="008000"/>
          <w:sz w:val="21"/>
          <w:szCs w:val="21"/>
        </w:rPr>
        <w:t xml:space="preserve">3.65 транспортна інфраструктура   </w:t>
      </w:r>
    </w:p>
    <w:p w14:paraId="02E02BFC" w14:textId="77777777" w:rsidR="00C84B4B" w:rsidRPr="00C84B4B" w:rsidRDefault="00C84B4B" w:rsidP="009E556D">
      <w:pPr>
        <w:spacing w:line="288" w:lineRule="auto"/>
        <w:ind w:firstLine="709"/>
        <w:contextualSpacing/>
        <w:jc w:val="both"/>
        <w:rPr>
          <w:rFonts w:ascii="Arial" w:hAnsi="Arial" w:cs="Arial"/>
          <w:color w:val="008000"/>
          <w:sz w:val="21"/>
          <w:szCs w:val="21"/>
        </w:rPr>
      </w:pPr>
      <w:r w:rsidRPr="00C84B4B">
        <w:rPr>
          <w:rFonts w:ascii="Arial" w:hAnsi="Arial" w:cs="Arial"/>
          <w:color w:val="008000"/>
          <w:sz w:val="21"/>
          <w:szCs w:val="21"/>
        </w:rPr>
        <w:t xml:space="preserve">Система транспортних споруд i мереж       </w:t>
      </w:r>
    </w:p>
    <w:p w14:paraId="6D041F63" w14:textId="77777777" w:rsidR="00C84B4B" w:rsidRPr="00C84B4B" w:rsidRDefault="00C84B4B" w:rsidP="009E556D">
      <w:pPr>
        <w:spacing w:line="288" w:lineRule="auto"/>
        <w:ind w:firstLine="709"/>
        <w:contextualSpacing/>
        <w:jc w:val="both"/>
        <w:rPr>
          <w:rFonts w:ascii="Arial" w:hAnsi="Arial" w:cs="Arial"/>
          <w:b/>
          <w:color w:val="008000"/>
          <w:sz w:val="21"/>
          <w:szCs w:val="21"/>
        </w:rPr>
      </w:pPr>
      <w:r w:rsidRPr="00C84B4B">
        <w:rPr>
          <w:rFonts w:ascii="Arial" w:hAnsi="Arial" w:cs="Arial"/>
          <w:b/>
          <w:color w:val="008000"/>
          <w:sz w:val="21"/>
          <w:szCs w:val="21"/>
        </w:rPr>
        <w:t xml:space="preserve">3.66 функціональна зона   </w:t>
      </w:r>
    </w:p>
    <w:p w14:paraId="523505B0" w14:textId="77777777" w:rsidR="00C84B4B" w:rsidRPr="00C84B4B" w:rsidRDefault="00C84B4B" w:rsidP="009E556D">
      <w:pPr>
        <w:spacing w:line="288" w:lineRule="auto"/>
        <w:ind w:firstLine="709"/>
        <w:contextualSpacing/>
        <w:jc w:val="both"/>
        <w:rPr>
          <w:rFonts w:ascii="Arial" w:hAnsi="Arial" w:cs="Arial"/>
          <w:color w:val="008000"/>
          <w:sz w:val="21"/>
          <w:szCs w:val="21"/>
        </w:rPr>
      </w:pPr>
      <w:r w:rsidRPr="00C84B4B">
        <w:rPr>
          <w:rFonts w:ascii="Arial" w:hAnsi="Arial" w:cs="Arial"/>
          <w:color w:val="008000"/>
          <w:sz w:val="21"/>
          <w:szCs w:val="21"/>
        </w:rPr>
        <w:t xml:space="preserve">Визначена містобудівною документацією територія населеного пункту, в межах якої встановлено регламенти щодо її функціонального використання (дозволених видів діяльності) </w:t>
      </w:r>
    </w:p>
    <w:p w14:paraId="572810EB" w14:textId="77777777" w:rsidR="00C84B4B" w:rsidRPr="00C84B4B" w:rsidRDefault="00C84B4B" w:rsidP="009E556D">
      <w:pPr>
        <w:spacing w:line="288" w:lineRule="auto"/>
        <w:ind w:firstLine="709"/>
        <w:contextualSpacing/>
        <w:jc w:val="both"/>
        <w:rPr>
          <w:rFonts w:ascii="Arial" w:hAnsi="Arial" w:cs="Arial"/>
          <w:b/>
          <w:color w:val="008000"/>
          <w:sz w:val="21"/>
          <w:szCs w:val="21"/>
        </w:rPr>
      </w:pPr>
      <w:r w:rsidRPr="00C84B4B">
        <w:rPr>
          <w:rFonts w:ascii="Arial" w:hAnsi="Arial" w:cs="Arial"/>
          <w:b/>
          <w:color w:val="008000"/>
          <w:sz w:val="21"/>
          <w:szCs w:val="21"/>
        </w:rPr>
        <w:t xml:space="preserve">3.67 функціональне зонування   </w:t>
      </w:r>
    </w:p>
    <w:p w14:paraId="371DFB5C" w14:textId="77777777" w:rsidR="00C84B4B" w:rsidRPr="00C84B4B" w:rsidRDefault="00C84B4B" w:rsidP="009E556D">
      <w:pPr>
        <w:spacing w:line="288" w:lineRule="auto"/>
        <w:ind w:firstLine="709"/>
        <w:contextualSpacing/>
        <w:jc w:val="both"/>
        <w:rPr>
          <w:rFonts w:ascii="Arial" w:hAnsi="Arial" w:cs="Arial"/>
          <w:color w:val="008000"/>
          <w:sz w:val="21"/>
          <w:szCs w:val="21"/>
        </w:rPr>
      </w:pPr>
      <w:r w:rsidRPr="00C84B4B">
        <w:rPr>
          <w:rFonts w:ascii="Arial" w:hAnsi="Arial" w:cs="Arial"/>
          <w:color w:val="008000"/>
          <w:sz w:val="21"/>
          <w:szCs w:val="21"/>
        </w:rPr>
        <w:t xml:space="preserve">Визначення містобудівною документацією меж територій, віднесених до відповідних функціональних зон </w:t>
      </w:r>
    </w:p>
    <w:p w14:paraId="1440D928" w14:textId="77777777" w:rsidR="00C84B4B" w:rsidRPr="00C84B4B" w:rsidRDefault="00C84B4B" w:rsidP="009E556D">
      <w:pPr>
        <w:spacing w:line="288" w:lineRule="auto"/>
        <w:ind w:firstLine="709"/>
        <w:contextualSpacing/>
        <w:jc w:val="both"/>
        <w:rPr>
          <w:rFonts w:ascii="Arial" w:hAnsi="Arial" w:cs="Arial"/>
          <w:b/>
          <w:color w:val="008000"/>
          <w:sz w:val="21"/>
          <w:szCs w:val="21"/>
        </w:rPr>
      </w:pPr>
      <w:r w:rsidRPr="00C84B4B">
        <w:rPr>
          <w:rFonts w:ascii="Arial" w:hAnsi="Arial" w:cs="Arial"/>
          <w:b/>
          <w:color w:val="008000"/>
          <w:sz w:val="21"/>
          <w:szCs w:val="21"/>
        </w:rPr>
        <w:t xml:space="preserve">3.68 функціонально-планувальна структура  </w:t>
      </w:r>
    </w:p>
    <w:p w14:paraId="16D79A1E" w14:textId="77777777" w:rsidR="00C84B4B" w:rsidRPr="00C84B4B" w:rsidRDefault="00C84B4B" w:rsidP="009E556D">
      <w:pPr>
        <w:spacing w:line="288" w:lineRule="auto"/>
        <w:ind w:firstLine="709"/>
        <w:contextualSpacing/>
        <w:jc w:val="both"/>
        <w:rPr>
          <w:rFonts w:ascii="Arial" w:hAnsi="Arial" w:cs="Arial"/>
          <w:color w:val="008000"/>
          <w:sz w:val="21"/>
          <w:szCs w:val="21"/>
        </w:rPr>
      </w:pPr>
      <w:r w:rsidRPr="00C84B4B">
        <w:rPr>
          <w:rFonts w:ascii="Arial" w:hAnsi="Arial" w:cs="Arial"/>
          <w:color w:val="008000"/>
          <w:sz w:val="21"/>
          <w:szCs w:val="21"/>
        </w:rPr>
        <w:t xml:space="preserve">Визначена  містобудівною  документацією модель просторового зонування території населеного пункту за видами функціонального призначення: сельбищна, виробнича, ландшафтно-рекреаційна </w:t>
      </w:r>
    </w:p>
    <w:p w14:paraId="6840286B" w14:textId="77777777" w:rsidR="00C84B4B" w:rsidRPr="00C84B4B" w:rsidRDefault="00C84B4B" w:rsidP="009E556D">
      <w:pPr>
        <w:spacing w:line="288" w:lineRule="auto"/>
        <w:ind w:firstLine="709"/>
        <w:contextualSpacing/>
        <w:jc w:val="both"/>
        <w:rPr>
          <w:rFonts w:ascii="Arial" w:hAnsi="Arial" w:cs="Arial"/>
          <w:b/>
          <w:color w:val="008000"/>
          <w:sz w:val="21"/>
          <w:szCs w:val="21"/>
        </w:rPr>
      </w:pPr>
      <w:r w:rsidRPr="00C84B4B">
        <w:rPr>
          <w:rFonts w:ascii="Arial" w:hAnsi="Arial" w:cs="Arial"/>
          <w:b/>
          <w:color w:val="008000"/>
          <w:sz w:val="21"/>
          <w:szCs w:val="21"/>
        </w:rPr>
        <w:t xml:space="preserve">3.69 центр населеного пункту  </w:t>
      </w:r>
    </w:p>
    <w:p w14:paraId="005B8191" w14:textId="77777777" w:rsidR="00C84B4B" w:rsidRPr="00C84B4B" w:rsidRDefault="00C84B4B" w:rsidP="009E556D">
      <w:pPr>
        <w:spacing w:line="288" w:lineRule="auto"/>
        <w:ind w:firstLine="709"/>
        <w:contextualSpacing/>
        <w:jc w:val="both"/>
        <w:rPr>
          <w:rFonts w:ascii="Arial" w:hAnsi="Arial" w:cs="Arial"/>
          <w:color w:val="008000"/>
          <w:sz w:val="21"/>
          <w:szCs w:val="21"/>
        </w:rPr>
      </w:pPr>
      <w:r w:rsidRPr="00C84B4B">
        <w:rPr>
          <w:rFonts w:ascii="Arial" w:hAnsi="Arial" w:cs="Arial"/>
          <w:color w:val="008000"/>
          <w:sz w:val="21"/>
          <w:szCs w:val="21"/>
        </w:rPr>
        <w:t xml:space="preserve">Центральна частина міста, селища, села, де концентруються головні функції управління, культури, громадського обслуговування населення та головні архітектурні ансамблі   </w:t>
      </w:r>
    </w:p>
    <w:p w14:paraId="51865258" w14:textId="77777777" w:rsidR="00C84B4B" w:rsidRPr="00C84B4B" w:rsidRDefault="00C84B4B" w:rsidP="009E556D">
      <w:pPr>
        <w:spacing w:line="288" w:lineRule="auto"/>
        <w:ind w:firstLine="709"/>
        <w:contextualSpacing/>
        <w:jc w:val="both"/>
        <w:rPr>
          <w:rFonts w:ascii="Arial" w:hAnsi="Arial" w:cs="Arial"/>
          <w:b/>
          <w:color w:val="008000"/>
          <w:sz w:val="21"/>
          <w:szCs w:val="21"/>
        </w:rPr>
      </w:pPr>
      <w:r w:rsidRPr="00C84B4B">
        <w:rPr>
          <w:rFonts w:ascii="Arial" w:hAnsi="Arial" w:cs="Arial"/>
          <w:b/>
          <w:color w:val="008000"/>
          <w:sz w:val="21"/>
          <w:szCs w:val="21"/>
        </w:rPr>
        <w:t xml:space="preserve">3.70 цінна історична забудова   </w:t>
      </w:r>
    </w:p>
    <w:p w14:paraId="2911DC6D" w14:textId="77777777" w:rsidR="00C84B4B" w:rsidRPr="00C84B4B" w:rsidRDefault="00C84B4B" w:rsidP="009E556D">
      <w:pPr>
        <w:spacing w:line="288" w:lineRule="auto"/>
        <w:ind w:firstLine="709"/>
        <w:contextualSpacing/>
        <w:jc w:val="both"/>
        <w:rPr>
          <w:rFonts w:ascii="Arial" w:hAnsi="Arial" w:cs="Arial"/>
          <w:color w:val="008000"/>
          <w:sz w:val="21"/>
          <w:szCs w:val="21"/>
        </w:rPr>
      </w:pPr>
      <w:r w:rsidRPr="00C84B4B">
        <w:rPr>
          <w:rFonts w:ascii="Arial" w:hAnsi="Arial" w:cs="Arial"/>
          <w:color w:val="008000"/>
          <w:sz w:val="21"/>
          <w:szCs w:val="21"/>
        </w:rPr>
        <w:t xml:space="preserve">Визначена в історико-містобудівних дослідженнях територія населеного пункту, яка містить збережену архітектурно-планувальну структуру, а також будинки i споруди, їхні комплекси (у тому числі вулиці, площі, парки, сквери, бульвари, елементи природного ландшафту тощо), які мають історичну, наукову, художню,  етнографічну цінність та є характерними для конкретного поселення або належать до характерних зразків архітектури та будівництва відповідної епохи i поряд з пам’ятками архітектури відіграють визначальну роль у формуванні традиційного міського середовища  </w:t>
      </w:r>
    </w:p>
    <w:p w14:paraId="2D421D63" w14:textId="77777777" w:rsidR="00C84B4B" w:rsidRPr="00C84B4B" w:rsidRDefault="00C84B4B" w:rsidP="009E556D">
      <w:pPr>
        <w:spacing w:line="288" w:lineRule="auto"/>
        <w:ind w:firstLine="709"/>
        <w:contextualSpacing/>
        <w:jc w:val="both"/>
        <w:rPr>
          <w:rFonts w:ascii="Arial" w:hAnsi="Arial" w:cs="Arial"/>
          <w:color w:val="008000"/>
          <w:sz w:val="21"/>
          <w:szCs w:val="21"/>
        </w:rPr>
      </w:pPr>
      <w:r w:rsidRPr="00C84B4B">
        <w:rPr>
          <w:rFonts w:ascii="Arial" w:hAnsi="Arial" w:cs="Arial"/>
          <w:b/>
          <w:color w:val="008000"/>
          <w:sz w:val="21"/>
          <w:szCs w:val="21"/>
        </w:rPr>
        <w:t>3.71 щільність житлового фонду</w:t>
      </w:r>
      <w:r w:rsidRPr="00C84B4B">
        <w:rPr>
          <w:rFonts w:ascii="Arial" w:hAnsi="Arial" w:cs="Arial"/>
          <w:color w:val="008000"/>
          <w:sz w:val="21"/>
          <w:szCs w:val="21"/>
        </w:rPr>
        <w:t xml:space="preserve"> </w:t>
      </w:r>
    </w:p>
    <w:p w14:paraId="5C6E25FF" w14:textId="77777777" w:rsidR="00C84B4B" w:rsidRPr="00C84B4B" w:rsidRDefault="00C84B4B" w:rsidP="009E556D">
      <w:pPr>
        <w:spacing w:line="288" w:lineRule="auto"/>
        <w:ind w:firstLine="709"/>
        <w:contextualSpacing/>
        <w:jc w:val="both"/>
        <w:rPr>
          <w:rFonts w:ascii="Arial" w:hAnsi="Arial" w:cs="Arial"/>
          <w:color w:val="008000"/>
          <w:sz w:val="21"/>
          <w:szCs w:val="21"/>
        </w:rPr>
      </w:pPr>
      <w:r w:rsidRPr="00C84B4B">
        <w:rPr>
          <w:rFonts w:ascii="Arial" w:hAnsi="Arial" w:cs="Arial"/>
          <w:color w:val="008000"/>
          <w:sz w:val="21"/>
          <w:szCs w:val="21"/>
        </w:rPr>
        <w:t>Відношення сумарної загальної площі квартир у житлових будинках   до загальної площі території відповідної планувальної одиниці (м</w:t>
      </w:r>
      <w:r w:rsidRPr="00C84B4B">
        <w:rPr>
          <w:rFonts w:ascii="Arial" w:hAnsi="Arial" w:cs="Arial"/>
          <w:color w:val="008000"/>
          <w:sz w:val="21"/>
          <w:szCs w:val="21"/>
          <w:vertAlign w:val="superscript"/>
        </w:rPr>
        <w:t>2</w:t>
      </w:r>
      <w:r w:rsidRPr="00C84B4B">
        <w:rPr>
          <w:rFonts w:ascii="Arial" w:hAnsi="Arial" w:cs="Arial"/>
          <w:color w:val="008000"/>
          <w:sz w:val="21"/>
          <w:szCs w:val="21"/>
        </w:rPr>
        <w:t xml:space="preserve">/га)    </w:t>
      </w:r>
    </w:p>
    <w:p w14:paraId="08B488F9" w14:textId="77777777" w:rsidR="00C84B4B" w:rsidRPr="00C84B4B" w:rsidRDefault="00C84B4B" w:rsidP="009E556D">
      <w:pPr>
        <w:spacing w:line="288" w:lineRule="auto"/>
        <w:ind w:firstLine="709"/>
        <w:contextualSpacing/>
        <w:jc w:val="both"/>
        <w:rPr>
          <w:rFonts w:ascii="Arial" w:hAnsi="Arial" w:cs="Arial"/>
          <w:b/>
          <w:color w:val="008000"/>
          <w:sz w:val="21"/>
          <w:szCs w:val="21"/>
        </w:rPr>
      </w:pPr>
      <w:r w:rsidRPr="00C84B4B">
        <w:rPr>
          <w:rFonts w:ascii="Arial" w:hAnsi="Arial" w:cs="Arial"/>
          <w:b/>
          <w:color w:val="008000"/>
          <w:sz w:val="21"/>
          <w:szCs w:val="21"/>
        </w:rPr>
        <w:t>3.72</w:t>
      </w:r>
      <w:r w:rsidRPr="00C84B4B">
        <w:rPr>
          <w:rFonts w:ascii="Arial" w:hAnsi="Arial" w:cs="Arial"/>
          <w:b/>
          <w:i/>
          <w:color w:val="008000"/>
          <w:sz w:val="21"/>
          <w:szCs w:val="21"/>
        </w:rPr>
        <w:t xml:space="preserve"> </w:t>
      </w:r>
      <w:r w:rsidRPr="00C84B4B">
        <w:rPr>
          <w:rFonts w:ascii="Arial" w:hAnsi="Arial" w:cs="Arial"/>
          <w:b/>
          <w:color w:val="008000"/>
          <w:sz w:val="21"/>
          <w:szCs w:val="21"/>
        </w:rPr>
        <w:t xml:space="preserve">щільність забудови території  </w:t>
      </w:r>
    </w:p>
    <w:p w14:paraId="10F76A10" w14:textId="77777777" w:rsidR="00C84B4B" w:rsidRPr="00C84B4B" w:rsidRDefault="00C84B4B" w:rsidP="009E556D">
      <w:pPr>
        <w:spacing w:line="288" w:lineRule="auto"/>
        <w:ind w:firstLine="709"/>
        <w:contextualSpacing/>
        <w:jc w:val="both"/>
        <w:rPr>
          <w:rFonts w:ascii="Arial" w:hAnsi="Arial" w:cs="Arial"/>
          <w:color w:val="008000"/>
          <w:sz w:val="21"/>
          <w:szCs w:val="21"/>
        </w:rPr>
      </w:pPr>
      <w:r w:rsidRPr="00C84B4B">
        <w:rPr>
          <w:rFonts w:ascii="Arial" w:hAnsi="Arial" w:cs="Arial"/>
          <w:color w:val="008000"/>
          <w:sz w:val="21"/>
          <w:szCs w:val="21"/>
        </w:rPr>
        <w:t>Відношення сумарної площі під забудовою до загальної площі території відповідної планувальної одиниці (м</w:t>
      </w:r>
      <w:r w:rsidRPr="00C84B4B">
        <w:rPr>
          <w:rFonts w:ascii="Arial" w:hAnsi="Arial" w:cs="Arial"/>
          <w:color w:val="008000"/>
          <w:sz w:val="21"/>
          <w:szCs w:val="21"/>
          <w:vertAlign w:val="superscript"/>
        </w:rPr>
        <w:t>2</w:t>
      </w:r>
      <w:r w:rsidRPr="00C84B4B">
        <w:rPr>
          <w:rFonts w:ascii="Arial" w:hAnsi="Arial" w:cs="Arial"/>
          <w:color w:val="008000"/>
          <w:sz w:val="21"/>
          <w:szCs w:val="21"/>
        </w:rPr>
        <w:t xml:space="preserve">/га)   </w:t>
      </w:r>
    </w:p>
    <w:p w14:paraId="7EACA4BA" w14:textId="77777777" w:rsidR="00C84B4B" w:rsidRPr="00C84B4B" w:rsidRDefault="00C84B4B" w:rsidP="00C84B4B">
      <w:pPr>
        <w:spacing w:line="300" w:lineRule="auto"/>
        <w:ind w:firstLine="709"/>
        <w:contextualSpacing/>
        <w:jc w:val="both"/>
        <w:rPr>
          <w:rFonts w:ascii="Arial" w:hAnsi="Arial" w:cs="Arial"/>
          <w:b/>
          <w:color w:val="008000"/>
          <w:sz w:val="21"/>
          <w:szCs w:val="21"/>
        </w:rPr>
      </w:pPr>
      <w:r w:rsidRPr="00C84B4B">
        <w:rPr>
          <w:rFonts w:ascii="Arial" w:hAnsi="Arial" w:cs="Arial"/>
          <w:b/>
          <w:color w:val="008000"/>
          <w:sz w:val="21"/>
          <w:szCs w:val="21"/>
        </w:rPr>
        <w:t xml:space="preserve">3.73 щільність населення  </w:t>
      </w:r>
    </w:p>
    <w:p w14:paraId="40386743" w14:textId="77777777" w:rsidR="00C84B4B" w:rsidRPr="00C84B4B" w:rsidRDefault="00C84B4B" w:rsidP="00C84B4B">
      <w:pPr>
        <w:spacing w:line="300" w:lineRule="auto"/>
        <w:ind w:firstLine="709"/>
        <w:contextualSpacing/>
        <w:jc w:val="both"/>
        <w:rPr>
          <w:rFonts w:ascii="Arial" w:hAnsi="Arial" w:cs="Arial"/>
          <w:color w:val="008000"/>
          <w:sz w:val="21"/>
          <w:szCs w:val="21"/>
        </w:rPr>
      </w:pPr>
      <w:r w:rsidRPr="00C84B4B">
        <w:rPr>
          <w:rFonts w:ascii="Arial" w:hAnsi="Arial" w:cs="Arial"/>
          <w:color w:val="008000"/>
          <w:sz w:val="21"/>
          <w:szCs w:val="21"/>
        </w:rPr>
        <w:t>Відношення кількості населення до площі території відповідної планувальної одиниці (осіб/га).</w:t>
      </w:r>
    </w:p>
    <w:p w14:paraId="2173CA47" w14:textId="77777777" w:rsidR="00C84B4B" w:rsidRPr="00C84B4B" w:rsidRDefault="00C84B4B" w:rsidP="00C84B4B">
      <w:pPr>
        <w:spacing w:before="120" w:line="300" w:lineRule="auto"/>
        <w:ind w:firstLine="709"/>
        <w:jc w:val="both"/>
        <w:rPr>
          <w:rFonts w:ascii="Arial" w:hAnsi="Arial" w:cs="Arial"/>
          <w:color w:val="008000"/>
          <w:sz w:val="21"/>
          <w:szCs w:val="21"/>
        </w:rPr>
      </w:pPr>
      <w:r w:rsidRPr="00C84B4B">
        <w:rPr>
          <w:rFonts w:ascii="Arial" w:hAnsi="Arial" w:cs="Arial"/>
          <w:color w:val="008000"/>
          <w:sz w:val="21"/>
          <w:szCs w:val="21"/>
        </w:rPr>
        <w:lastRenderedPageBreak/>
        <w:t xml:space="preserve">У цих ДБН вжито такі познаки та скорочення: </w:t>
      </w:r>
    </w:p>
    <w:p w14:paraId="7223C973" w14:textId="77777777" w:rsidR="00C84B4B" w:rsidRPr="00C84B4B" w:rsidRDefault="00C84B4B" w:rsidP="00C84B4B">
      <w:pPr>
        <w:spacing w:line="300" w:lineRule="auto"/>
        <w:ind w:firstLine="709"/>
        <w:jc w:val="both"/>
        <w:rPr>
          <w:rFonts w:ascii="Arial" w:hAnsi="Arial" w:cs="Arial"/>
          <w:color w:val="008000"/>
          <w:sz w:val="21"/>
          <w:szCs w:val="21"/>
        </w:rPr>
      </w:pPr>
      <w:r w:rsidRPr="00C84B4B">
        <w:rPr>
          <w:rFonts w:ascii="Arial" w:hAnsi="Arial" w:cs="Arial"/>
          <w:color w:val="008000"/>
          <w:sz w:val="21"/>
          <w:szCs w:val="21"/>
        </w:rPr>
        <w:t xml:space="preserve">АЗК – автозаправний комплекс; </w:t>
      </w:r>
    </w:p>
    <w:p w14:paraId="61F441CD" w14:textId="77777777" w:rsidR="00C84B4B" w:rsidRPr="00C84B4B" w:rsidRDefault="00C84B4B" w:rsidP="00C84B4B">
      <w:pPr>
        <w:spacing w:line="300" w:lineRule="auto"/>
        <w:ind w:firstLine="709"/>
        <w:jc w:val="both"/>
        <w:rPr>
          <w:rFonts w:ascii="Arial" w:hAnsi="Arial" w:cs="Arial"/>
          <w:color w:val="008000"/>
          <w:sz w:val="21"/>
          <w:szCs w:val="21"/>
        </w:rPr>
      </w:pPr>
      <w:r w:rsidRPr="00C84B4B">
        <w:rPr>
          <w:rFonts w:ascii="Arial" w:hAnsi="Arial" w:cs="Arial"/>
          <w:color w:val="008000"/>
          <w:sz w:val="21"/>
          <w:szCs w:val="21"/>
        </w:rPr>
        <w:t xml:space="preserve">АЗС – автозаправна станція; </w:t>
      </w:r>
    </w:p>
    <w:p w14:paraId="728D4D94" w14:textId="77777777" w:rsidR="00C84B4B" w:rsidRPr="00C84B4B" w:rsidRDefault="00C84B4B" w:rsidP="00C84B4B">
      <w:pPr>
        <w:spacing w:line="300" w:lineRule="auto"/>
        <w:ind w:firstLine="709"/>
        <w:jc w:val="both"/>
        <w:rPr>
          <w:rFonts w:ascii="Arial" w:hAnsi="Arial" w:cs="Arial"/>
          <w:color w:val="008000"/>
          <w:sz w:val="21"/>
          <w:szCs w:val="21"/>
        </w:rPr>
      </w:pPr>
      <w:r w:rsidRPr="00C84B4B">
        <w:rPr>
          <w:rFonts w:ascii="Arial" w:hAnsi="Arial" w:cs="Arial"/>
          <w:color w:val="008000"/>
          <w:sz w:val="21"/>
          <w:szCs w:val="21"/>
        </w:rPr>
        <w:t xml:space="preserve">АГЗС – автогазозаправна станція; </w:t>
      </w:r>
    </w:p>
    <w:p w14:paraId="31E62D7D" w14:textId="77777777" w:rsidR="00C84B4B" w:rsidRPr="00C84B4B" w:rsidRDefault="00C84B4B" w:rsidP="00C84B4B">
      <w:pPr>
        <w:spacing w:line="300" w:lineRule="auto"/>
        <w:ind w:firstLine="709"/>
        <w:jc w:val="both"/>
        <w:rPr>
          <w:rFonts w:ascii="Arial" w:hAnsi="Arial" w:cs="Arial"/>
          <w:color w:val="008000"/>
          <w:sz w:val="21"/>
          <w:szCs w:val="21"/>
        </w:rPr>
      </w:pPr>
      <w:r w:rsidRPr="00C84B4B">
        <w:rPr>
          <w:rFonts w:ascii="Arial" w:hAnsi="Arial" w:cs="Arial"/>
          <w:color w:val="008000"/>
          <w:sz w:val="21"/>
          <w:szCs w:val="21"/>
        </w:rPr>
        <w:t xml:space="preserve">АГЗП – автогазозаправний пункт; </w:t>
      </w:r>
    </w:p>
    <w:p w14:paraId="666BDEA9" w14:textId="77777777" w:rsidR="00C84B4B" w:rsidRPr="00C84B4B" w:rsidRDefault="00C84B4B" w:rsidP="00C84B4B">
      <w:pPr>
        <w:spacing w:line="300" w:lineRule="auto"/>
        <w:ind w:firstLine="709"/>
        <w:jc w:val="both"/>
        <w:rPr>
          <w:rFonts w:ascii="Arial" w:hAnsi="Arial" w:cs="Arial"/>
          <w:color w:val="008000"/>
          <w:sz w:val="21"/>
          <w:szCs w:val="21"/>
        </w:rPr>
      </w:pPr>
      <w:r w:rsidRPr="00C84B4B">
        <w:rPr>
          <w:rFonts w:ascii="Arial" w:hAnsi="Arial" w:cs="Arial"/>
          <w:color w:val="008000"/>
          <w:sz w:val="21"/>
          <w:szCs w:val="21"/>
        </w:rPr>
        <w:t xml:space="preserve">АГНКС – автомобільна газонаповнювальна компресорна станція; </w:t>
      </w:r>
    </w:p>
    <w:p w14:paraId="5349F9D2" w14:textId="77777777" w:rsidR="00C84B4B" w:rsidRPr="00C84B4B" w:rsidRDefault="00C84B4B" w:rsidP="00C84B4B">
      <w:pPr>
        <w:spacing w:line="300" w:lineRule="auto"/>
        <w:ind w:firstLine="709"/>
        <w:jc w:val="both"/>
        <w:rPr>
          <w:rFonts w:ascii="Arial" w:hAnsi="Arial" w:cs="Arial"/>
          <w:color w:val="008000"/>
          <w:sz w:val="21"/>
          <w:szCs w:val="21"/>
        </w:rPr>
      </w:pPr>
      <w:r w:rsidRPr="00C84B4B">
        <w:rPr>
          <w:rFonts w:ascii="Arial" w:hAnsi="Arial" w:cs="Arial"/>
          <w:color w:val="008000"/>
          <w:sz w:val="21"/>
          <w:szCs w:val="21"/>
        </w:rPr>
        <w:t xml:space="preserve">АТС – автоматична телефонна станція; </w:t>
      </w:r>
    </w:p>
    <w:p w14:paraId="5801D3DD" w14:textId="77777777" w:rsidR="00C84B4B" w:rsidRPr="00C84B4B" w:rsidRDefault="00C84B4B" w:rsidP="00C84B4B">
      <w:pPr>
        <w:spacing w:line="300" w:lineRule="auto"/>
        <w:ind w:firstLine="709"/>
        <w:jc w:val="both"/>
        <w:rPr>
          <w:rFonts w:ascii="Arial" w:hAnsi="Arial" w:cs="Arial"/>
          <w:color w:val="008000"/>
          <w:sz w:val="21"/>
          <w:szCs w:val="21"/>
        </w:rPr>
      </w:pPr>
      <w:r w:rsidRPr="00C84B4B">
        <w:rPr>
          <w:rFonts w:ascii="Arial" w:hAnsi="Arial" w:cs="Arial"/>
          <w:color w:val="008000"/>
          <w:sz w:val="21"/>
          <w:szCs w:val="21"/>
        </w:rPr>
        <w:t xml:space="preserve">ВЗ – водоохоронна зона; </w:t>
      </w:r>
    </w:p>
    <w:p w14:paraId="5929B8AC" w14:textId="77777777" w:rsidR="00C84B4B" w:rsidRPr="00C84B4B" w:rsidRDefault="00C84B4B" w:rsidP="00C84B4B">
      <w:pPr>
        <w:spacing w:line="300" w:lineRule="auto"/>
        <w:ind w:firstLine="709"/>
        <w:jc w:val="both"/>
        <w:rPr>
          <w:rFonts w:ascii="Arial" w:hAnsi="Arial" w:cs="Arial"/>
          <w:color w:val="008000"/>
          <w:sz w:val="21"/>
          <w:szCs w:val="21"/>
        </w:rPr>
      </w:pPr>
      <w:r w:rsidRPr="00C84B4B">
        <w:rPr>
          <w:rFonts w:ascii="Arial" w:hAnsi="Arial" w:cs="Arial"/>
          <w:color w:val="008000"/>
          <w:sz w:val="21"/>
          <w:szCs w:val="21"/>
        </w:rPr>
        <w:t xml:space="preserve">ГНП – газонаповнювальні пункти; </w:t>
      </w:r>
    </w:p>
    <w:p w14:paraId="309E9433" w14:textId="77777777" w:rsidR="00C84B4B" w:rsidRPr="00C84B4B" w:rsidRDefault="00C84B4B" w:rsidP="00C84B4B">
      <w:pPr>
        <w:spacing w:line="300" w:lineRule="auto"/>
        <w:ind w:firstLine="709"/>
        <w:jc w:val="both"/>
        <w:rPr>
          <w:rFonts w:ascii="Arial" w:hAnsi="Arial" w:cs="Arial"/>
          <w:color w:val="008000"/>
          <w:sz w:val="21"/>
          <w:szCs w:val="21"/>
        </w:rPr>
      </w:pPr>
      <w:r w:rsidRPr="00C84B4B">
        <w:rPr>
          <w:rFonts w:ascii="Arial" w:hAnsi="Arial" w:cs="Arial"/>
          <w:color w:val="008000"/>
          <w:sz w:val="21"/>
          <w:szCs w:val="21"/>
        </w:rPr>
        <w:t xml:space="preserve">ЕЗС – електрозарядна станція (зарядна станція для електричних дорожніх транспортних засобів (електромобілів, електробусів тощо);  </w:t>
      </w:r>
    </w:p>
    <w:p w14:paraId="4EA829B7" w14:textId="77777777" w:rsidR="00C84B4B" w:rsidRPr="00C84B4B" w:rsidRDefault="00C84B4B" w:rsidP="00C84B4B">
      <w:pPr>
        <w:spacing w:line="300" w:lineRule="auto"/>
        <w:ind w:firstLine="709"/>
        <w:jc w:val="both"/>
        <w:rPr>
          <w:rFonts w:ascii="Arial" w:hAnsi="Arial" w:cs="Arial"/>
          <w:color w:val="008000"/>
          <w:sz w:val="21"/>
          <w:szCs w:val="21"/>
        </w:rPr>
      </w:pPr>
      <w:r w:rsidRPr="00C84B4B">
        <w:rPr>
          <w:rFonts w:ascii="Arial" w:hAnsi="Arial" w:cs="Arial"/>
          <w:color w:val="008000"/>
          <w:sz w:val="21"/>
          <w:szCs w:val="21"/>
        </w:rPr>
        <w:t xml:space="preserve">КСОДР – комплексна схема організації дорожнього руху; </w:t>
      </w:r>
    </w:p>
    <w:p w14:paraId="24552C5F" w14:textId="77777777" w:rsidR="00C84B4B" w:rsidRPr="00C84B4B" w:rsidRDefault="00C84B4B" w:rsidP="00C84B4B">
      <w:pPr>
        <w:spacing w:line="300" w:lineRule="auto"/>
        <w:ind w:firstLine="709"/>
        <w:jc w:val="both"/>
        <w:rPr>
          <w:rFonts w:ascii="Arial" w:hAnsi="Arial" w:cs="Arial"/>
          <w:color w:val="008000"/>
          <w:sz w:val="21"/>
          <w:szCs w:val="21"/>
        </w:rPr>
      </w:pPr>
      <w:r w:rsidRPr="00C84B4B">
        <w:rPr>
          <w:rFonts w:ascii="Arial" w:hAnsi="Arial" w:cs="Arial"/>
          <w:color w:val="008000"/>
          <w:sz w:val="21"/>
          <w:szCs w:val="21"/>
        </w:rPr>
        <w:t xml:space="preserve">КСТ – комплексна схема транспорту; </w:t>
      </w:r>
    </w:p>
    <w:p w14:paraId="7293F8A6" w14:textId="77777777" w:rsidR="00C84B4B" w:rsidRPr="00C84B4B" w:rsidRDefault="00C84B4B" w:rsidP="00C84B4B">
      <w:pPr>
        <w:spacing w:line="300" w:lineRule="auto"/>
        <w:ind w:firstLine="709"/>
        <w:jc w:val="both"/>
        <w:rPr>
          <w:rFonts w:ascii="Arial" w:hAnsi="Arial" w:cs="Arial"/>
          <w:color w:val="008000"/>
          <w:sz w:val="21"/>
          <w:szCs w:val="21"/>
        </w:rPr>
      </w:pPr>
      <w:r w:rsidRPr="00C84B4B">
        <w:rPr>
          <w:rFonts w:ascii="Arial" w:hAnsi="Arial" w:cs="Arial"/>
          <w:color w:val="008000"/>
          <w:sz w:val="21"/>
          <w:szCs w:val="21"/>
        </w:rPr>
        <w:t xml:space="preserve">РЛС – радіолокаційна станція; </w:t>
      </w:r>
    </w:p>
    <w:p w14:paraId="339F5A80" w14:textId="77777777" w:rsidR="00C84B4B" w:rsidRPr="00C84B4B" w:rsidRDefault="00C84B4B" w:rsidP="00C84B4B">
      <w:pPr>
        <w:spacing w:line="300" w:lineRule="auto"/>
        <w:ind w:firstLine="709"/>
        <w:jc w:val="both"/>
        <w:rPr>
          <w:rFonts w:ascii="Arial" w:hAnsi="Arial" w:cs="Arial"/>
          <w:color w:val="008000"/>
          <w:sz w:val="21"/>
          <w:szCs w:val="21"/>
        </w:rPr>
      </w:pPr>
      <w:r w:rsidRPr="00C84B4B">
        <w:rPr>
          <w:rFonts w:ascii="Arial" w:hAnsi="Arial" w:cs="Arial"/>
          <w:color w:val="008000"/>
          <w:sz w:val="21"/>
          <w:szCs w:val="21"/>
        </w:rPr>
        <w:t xml:space="preserve">СЗЗ – санітарно-захисна зона; </w:t>
      </w:r>
    </w:p>
    <w:p w14:paraId="035FB59F" w14:textId="77777777" w:rsidR="00C84B4B" w:rsidRPr="00C84B4B" w:rsidRDefault="00C84B4B" w:rsidP="00C84B4B">
      <w:pPr>
        <w:spacing w:line="300" w:lineRule="auto"/>
        <w:ind w:firstLine="709"/>
        <w:jc w:val="both"/>
        <w:rPr>
          <w:rFonts w:ascii="Arial" w:hAnsi="Arial" w:cs="Arial"/>
          <w:color w:val="008000"/>
          <w:sz w:val="21"/>
          <w:szCs w:val="21"/>
        </w:rPr>
      </w:pPr>
      <w:r w:rsidRPr="00C84B4B">
        <w:rPr>
          <w:rFonts w:ascii="Arial" w:hAnsi="Arial" w:cs="Arial"/>
          <w:color w:val="008000"/>
          <w:sz w:val="21"/>
          <w:szCs w:val="21"/>
        </w:rPr>
        <w:t xml:space="preserve">СТО – станція технічного обслуговування; </w:t>
      </w:r>
    </w:p>
    <w:p w14:paraId="09C7556E" w14:textId="77777777" w:rsidR="00C84B4B" w:rsidRPr="00C84B4B" w:rsidRDefault="00C84B4B" w:rsidP="00C84B4B">
      <w:pPr>
        <w:spacing w:line="300" w:lineRule="auto"/>
        <w:ind w:firstLine="709"/>
        <w:jc w:val="both"/>
        <w:rPr>
          <w:rFonts w:ascii="Arial" w:hAnsi="Arial" w:cs="Arial"/>
          <w:color w:val="008000"/>
          <w:sz w:val="21"/>
          <w:szCs w:val="21"/>
        </w:rPr>
      </w:pPr>
      <w:r w:rsidRPr="00C84B4B">
        <w:rPr>
          <w:rFonts w:ascii="Arial" w:hAnsi="Arial" w:cs="Arial"/>
          <w:color w:val="008000"/>
          <w:sz w:val="21"/>
          <w:szCs w:val="21"/>
        </w:rPr>
        <w:t xml:space="preserve">ТЕЦ – теплоелектроцентраль; </w:t>
      </w:r>
    </w:p>
    <w:p w14:paraId="3F250712" w14:textId="1A576065" w:rsidR="00C84B4B" w:rsidRPr="00C84B4B" w:rsidRDefault="00C84B4B" w:rsidP="00C84B4B">
      <w:pPr>
        <w:spacing w:line="300" w:lineRule="auto"/>
        <w:ind w:firstLine="709"/>
        <w:jc w:val="both"/>
        <w:rPr>
          <w:rFonts w:ascii="Arial" w:hAnsi="Arial" w:cs="Arial"/>
          <w:color w:val="008000"/>
          <w:spacing w:val="-1"/>
          <w:sz w:val="21"/>
          <w:szCs w:val="21"/>
        </w:rPr>
      </w:pPr>
      <w:r w:rsidRPr="00C84B4B">
        <w:rPr>
          <w:rFonts w:ascii="Arial" w:hAnsi="Arial" w:cs="Arial"/>
          <w:color w:val="008000"/>
          <w:sz w:val="21"/>
          <w:szCs w:val="21"/>
        </w:rPr>
        <w:t>ТПВ – транспортно-пересадковий вузол.</w:t>
      </w:r>
      <w:r w:rsidRPr="00C84B4B">
        <w:rPr>
          <w:rFonts w:ascii="Arial" w:hAnsi="Arial" w:cs="Arial"/>
          <w:b/>
          <w:color w:val="008000"/>
          <w:sz w:val="21"/>
          <w:szCs w:val="21"/>
        </w:rPr>
        <w:t xml:space="preserve">  </w:t>
      </w:r>
    </w:p>
    <w:p w14:paraId="0A8D1A87" w14:textId="551B7B55" w:rsidR="00C84B4B" w:rsidRPr="00C84B4B" w:rsidRDefault="00C84B4B" w:rsidP="00C84B4B">
      <w:pPr>
        <w:spacing w:line="300" w:lineRule="auto"/>
        <w:ind w:firstLine="709"/>
        <w:jc w:val="both"/>
        <w:rPr>
          <w:rFonts w:ascii="Arial" w:hAnsi="Arial" w:cs="Arial"/>
          <w:b/>
          <w:bCs/>
          <w:i/>
          <w:iCs/>
          <w:color w:val="008000"/>
          <w:sz w:val="21"/>
          <w:szCs w:val="21"/>
        </w:rPr>
      </w:pPr>
      <w:r w:rsidRPr="00C84B4B">
        <w:rPr>
          <w:rFonts w:ascii="Arial" w:hAnsi="Arial" w:cs="Arial"/>
          <w:b/>
          <w:bCs/>
          <w:i/>
          <w:iCs/>
          <w:color w:val="008000"/>
          <w:sz w:val="21"/>
          <w:szCs w:val="21"/>
        </w:rPr>
        <w:t>(Розділ 3 змінено, Зміна № 1)</w:t>
      </w:r>
    </w:p>
    <w:p w14:paraId="04E88876" w14:textId="77777777" w:rsidR="000F5225" w:rsidRPr="007C021B" w:rsidRDefault="00446482" w:rsidP="006E0415">
      <w:pPr>
        <w:pStyle w:val="1"/>
        <w:numPr>
          <w:ilvl w:val="0"/>
          <w:numId w:val="12"/>
        </w:numPr>
        <w:tabs>
          <w:tab w:val="left" w:pos="1504"/>
        </w:tabs>
        <w:spacing w:before="120" w:after="120" w:line="295" w:lineRule="auto"/>
        <w:ind w:left="0" w:firstLine="709"/>
        <w:jc w:val="both"/>
        <w:rPr>
          <w:color w:val="008000"/>
        </w:rPr>
      </w:pPr>
      <w:bookmarkStart w:id="4" w:name="_TOC_250067"/>
      <w:r w:rsidRPr="007C021B">
        <w:rPr>
          <w:color w:val="008000"/>
        </w:rPr>
        <w:t>ЗАГАЛЬНІ</w:t>
      </w:r>
      <w:r w:rsidRPr="007C021B">
        <w:rPr>
          <w:color w:val="008000"/>
          <w:spacing w:val="-5"/>
        </w:rPr>
        <w:t xml:space="preserve"> </w:t>
      </w:r>
      <w:bookmarkEnd w:id="4"/>
      <w:r w:rsidRPr="007C021B">
        <w:rPr>
          <w:color w:val="008000"/>
          <w:spacing w:val="-2"/>
        </w:rPr>
        <w:t>ПОЛОЖЕННЯ</w:t>
      </w:r>
    </w:p>
    <w:p w14:paraId="189FFC7F" w14:textId="77777777" w:rsidR="007C021B" w:rsidRPr="007C021B" w:rsidRDefault="007C021B" w:rsidP="007C021B">
      <w:pPr>
        <w:pStyle w:val="a6"/>
        <w:spacing w:line="295" w:lineRule="auto"/>
        <w:ind w:left="0" w:firstLine="709"/>
        <w:rPr>
          <w:rFonts w:ascii="Arial" w:hAnsi="Arial" w:cs="Arial"/>
          <w:color w:val="008000"/>
          <w:sz w:val="21"/>
          <w:szCs w:val="21"/>
        </w:rPr>
      </w:pPr>
      <w:r w:rsidRPr="007C021B">
        <w:rPr>
          <w:rFonts w:ascii="Arial" w:hAnsi="Arial" w:cs="Arial"/>
          <w:b/>
          <w:color w:val="008000"/>
          <w:sz w:val="21"/>
          <w:szCs w:val="21"/>
        </w:rPr>
        <w:t xml:space="preserve">4.1  Об’єктами містобудування </w:t>
      </w:r>
      <w:r w:rsidRPr="007C021B">
        <w:rPr>
          <w:rFonts w:ascii="Arial" w:hAnsi="Arial" w:cs="Arial"/>
          <w:b/>
          <w:bCs/>
          <w:color w:val="008000"/>
          <w:sz w:val="21"/>
          <w:szCs w:val="21"/>
        </w:rPr>
        <w:t>є</w:t>
      </w:r>
      <w:r w:rsidRPr="007C021B">
        <w:rPr>
          <w:rFonts w:ascii="Arial" w:hAnsi="Arial" w:cs="Arial"/>
          <w:color w:val="008000"/>
          <w:sz w:val="21"/>
          <w:szCs w:val="21"/>
        </w:rPr>
        <w:t xml:space="preserve">:  </w:t>
      </w:r>
    </w:p>
    <w:p w14:paraId="4CA6582C" w14:textId="77777777" w:rsidR="007C021B" w:rsidRPr="007C021B" w:rsidRDefault="007C021B" w:rsidP="007C021B">
      <w:pPr>
        <w:pStyle w:val="a6"/>
        <w:spacing w:line="295" w:lineRule="auto"/>
        <w:ind w:left="0" w:firstLine="709"/>
        <w:rPr>
          <w:rFonts w:ascii="Arial" w:hAnsi="Arial" w:cs="Arial"/>
          <w:color w:val="008000"/>
          <w:sz w:val="21"/>
          <w:szCs w:val="21"/>
        </w:rPr>
      </w:pPr>
      <w:r w:rsidRPr="007C021B">
        <w:rPr>
          <w:rFonts w:ascii="Arial" w:hAnsi="Arial" w:cs="Arial"/>
          <w:color w:val="008000"/>
          <w:sz w:val="21"/>
          <w:szCs w:val="21"/>
        </w:rPr>
        <w:t xml:space="preserve">а) на державному рівні — територія України, території груп областей, окремих територій України та прикордонних територій;  </w:t>
      </w:r>
    </w:p>
    <w:p w14:paraId="24916721" w14:textId="77777777" w:rsidR="007C021B" w:rsidRPr="007C021B" w:rsidRDefault="007C021B" w:rsidP="007C021B">
      <w:pPr>
        <w:pStyle w:val="a6"/>
        <w:spacing w:line="295" w:lineRule="auto"/>
        <w:ind w:left="0" w:firstLine="709"/>
        <w:rPr>
          <w:rFonts w:ascii="Arial" w:hAnsi="Arial" w:cs="Arial"/>
          <w:color w:val="008000"/>
          <w:sz w:val="21"/>
          <w:szCs w:val="21"/>
        </w:rPr>
      </w:pPr>
      <w:r w:rsidRPr="007C021B">
        <w:rPr>
          <w:rFonts w:ascii="Arial" w:hAnsi="Arial" w:cs="Arial"/>
          <w:color w:val="008000"/>
          <w:sz w:val="21"/>
          <w:szCs w:val="21"/>
        </w:rPr>
        <w:t xml:space="preserve">б) на регіональному рівні — територія Автономної Республіки Крим, території областей та районів;  </w:t>
      </w:r>
    </w:p>
    <w:p w14:paraId="792E19FA" w14:textId="77777777" w:rsidR="007C021B" w:rsidRPr="007C021B" w:rsidRDefault="007C021B" w:rsidP="007C021B">
      <w:pPr>
        <w:pStyle w:val="a6"/>
        <w:spacing w:line="295" w:lineRule="auto"/>
        <w:ind w:left="0" w:firstLine="709"/>
        <w:rPr>
          <w:rFonts w:ascii="Arial" w:hAnsi="Arial" w:cs="Arial"/>
          <w:b/>
          <w:color w:val="008000"/>
          <w:sz w:val="21"/>
          <w:szCs w:val="21"/>
        </w:rPr>
      </w:pPr>
      <w:r w:rsidRPr="007C021B">
        <w:rPr>
          <w:rFonts w:ascii="Arial" w:hAnsi="Arial" w:cs="Arial"/>
          <w:color w:val="008000"/>
          <w:sz w:val="21"/>
          <w:szCs w:val="21"/>
        </w:rPr>
        <w:t xml:space="preserve">в) на місцевому рівні — території територіальних громад, населених пунктів та їхніх частин, а також окремих територій за межами населених пунктів.    </w:t>
      </w:r>
    </w:p>
    <w:p w14:paraId="78A7867A" w14:textId="77777777" w:rsidR="007C021B" w:rsidRPr="007C021B" w:rsidRDefault="007C021B" w:rsidP="007C021B">
      <w:pPr>
        <w:pStyle w:val="a6"/>
        <w:spacing w:line="295" w:lineRule="auto"/>
        <w:ind w:left="0" w:firstLine="709"/>
        <w:rPr>
          <w:rFonts w:ascii="Arial" w:hAnsi="Arial" w:cs="Arial"/>
          <w:color w:val="008000"/>
          <w:sz w:val="21"/>
          <w:szCs w:val="21"/>
        </w:rPr>
      </w:pPr>
      <w:r w:rsidRPr="007C021B">
        <w:rPr>
          <w:rFonts w:ascii="Arial" w:hAnsi="Arial" w:cs="Arial"/>
          <w:b/>
          <w:color w:val="008000"/>
          <w:sz w:val="21"/>
          <w:szCs w:val="21"/>
        </w:rPr>
        <w:t>4.1.1</w:t>
      </w:r>
      <w:r w:rsidRPr="007C021B">
        <w:rPr>
          <w:rFonts w:ascii="Arial" w:hAnsi="Arial" w:cs="Arial"/>
          <w:color w:val="008000"/>
          <w:sz w:val="21"/>
          <w:szCs w:val="21"/>
        </w:rPr>
        <w:t xml:space="preserve"> Інструментом регулювання просторово-планувальної організації території є містобудівна документація — комплекс проєктно-планувальних робіт (КППР), який складається з трьох компонентів: </w:t>
      </w:r>
    </w:p>
    <w:p w14:paraId="4DDEDD7F" w14:textId="77777777" w:rsidR="007C021B" w:rsidRPr="007C021B" w:rsidRDefault="007C021B" w:rsidP="007C021B">
      <w:pPr>
        <w:pStyle w:val="a6"/>
        <w:spacing w:line="295" w:lineRule="auto"/>
        <w:ind w:left="0" w:firstLine="709"/>
        <w:rPr>
          <w:rFonts w:ascii="Arial" w:hAnsi="Arial" w:cs="Arial"/>
          <w:color w:val="008000"/>
          <w:sz w:val="21"/>
          <w:szCs w:val="21"/>
        </w:rPr>
      </w:pPr>
      <w:r w:rsidRPr="007C021B">
        <w:rPr>
          <w:rFonts w:ascii="Arial" w:hAnsi="Arial" w:cs="Arial"/>
          <w:color w:val="008000"/>
          <w:sz w:val="21"/>
          <w:szCs w:val="21"/>
        </w:rPr>
        <w:t xml:space="preserve">— містобудівна документація на державному рівні (Генеральна схема планування території України та схеми планування її окремих частин);  </w:t>
      </w:r>
    </w:p>
    <w:p w14:paraId="79E42F9E" w14:textId="77777777" w:rsidR="007C021B" w:rsidRPr="007C021B" w:rsidRDefault="007C021B" w:rsidP="007C021B">
      <w:pPr>
        <w:pStyle w:val="a6"/>
        <w:spacing w:line="295" w:lineRule="auto"/>
        <w:ind w:left="0" w:firstLine="709"/>
        <w:rPr>
          <w:rFonts w:ascii="Arial" w:hAnsi="Arial" w:cs="Arial"/>
          <w:color w:val="008000"/>
          <w:sz w:val="21"/>
          <w:szCs w:val="21"/>
        </w:rPr>
      </w:pPr>
      <w:r w:rsidRPr="007C021B">
        <w:rPr>
          <w:rFonts w:ascii="Arial" w:hAnsi="Arial" w:cs="Arial"/>
          <w:color w:val="008000"/>
          <w:sz w:val="21"/>
          <w:szCs w:val="21"/>
        </w:rPr>
        <w:t xml:space="preserve">— містобудівна документація на регіональному рівні (схеми планування території Автономної Республіки Крим; території областей та районів) залежно від стадії проєктування: схеми планування територій АР Крим та областей; проєкти планування територій районів; </w:t>
      </w:r>
    </w:p>
    <w:p w14:paraId="4203C279" w14:textId="77777777" w:rsidR="007C021B" w:rsidRPr="007C021B" w:rsidRDefault="007C021B" w:rsidP="007C021B">
      <w:pPr>
        <w:pStyle w:val="a6"/>
        <w:spacing w:line="295" w:lineRule="auto"/>
        <w:ind w:left="0" w:firstLine="709"/>
        <w:rPr>
          <w:rFonts w:ascii="Arial" w:hAnsi="Arial" w:cs="Arial"/>
          <w:color w:val="008000"/>
          <w:sz w:val="21"/>
          <w:szCs w:val="21"/>
        </w:rPr>
      </w:pPr>
      <w:r w:rsidRPr="007C021B">
        <w:rPr>
          <w:rFonts w:ascii="Arial" w:hAnsi="Arial" w:cs="Arial"/>
          <w:color w:val="008000"/>
          <w:sz w:val="21"/>
          <w:szCs w:val="21"/>
        </w:rPr>
        <w:t xml:space="preserve">— містобудівна документація на місцевому рівні (комплексні плани просторового розвитку територіальних громад та генеральні плани найкрупніших, крупних, великих та середніх міст; генеральні плани малих міст, селищ, сіл та детальні плани територій).   </w:t>
      </w:r>
    </w:p>
    <w:p w14:paraId="25488263" w14:textId="77777777" w:rsidR="007C021B" w:rsidRPr="007C021B" w:rsidRDefault="007C021B" w:rsidP="007C021B">
      <w:pPr>
        <w:pStyle w:val="a6"/>
        <w:spacing w:line="295" w:lineRule="auto"/>
        <w:ind w:left="0" w:firstLine="709"/>
        <w:rPr>
          <w:rFonts w:ascii="Arial" w:hAnsi="Arial" w:cs="Arial"/>
          <w:color w:val="008000"/>
          <w:sz w:val="21"/>
          <w:szCs w:val="21"/>
        </w:rPr>
      </w:pPr>
      <w:r w:rsidRPr="007C021B">
        <w:rPr>
          <w:rFonts w:ascii="Arial" w:hAnsi="Arial" w:cs="Arial"/>
          <w:b/>
          <w:color w:val="008000"/>
          <w:sz w:val="21"/>
          <w:szCs w:val="21"/>
        </w:rPr>
        <w:t xml:space="preserve">4.2  </w:t>
      </w:r>
      <w:r w:rsidRPr="007C021B">
        <w:rPr>
          <w:rFonts w:ascii="Arial" w:hAnsi="Arial" w:cs="Arial"/>
          <w:color w:val="008000"/>
          <w:sz w:val="21"/>
          <w:szCs w:val="21"/>
        </w:rPr>
        <w:t xml:space="preserve">Головним завданням містобудівної документації є:  </w:t>
      </w:r>
    </w:p>
    <w:p w14:paraId="69BECF0D" w14:textId="77777777" w:rsidR="007C021B" w:rsidRPr="007C021B" w:rsidRDefault="007C021B" w:rsidP="007C021B">
      <w:pPr>
        <w:pStyle w:val="a6"/>
        <w:spacing w:line="295" w:lineRule="auto"/>
        <w:ind w:left="0" w:firstLine="709"/>
        <w:rPr>
          <w:rFonts w:ascii="Arial" w:hAnsi="Arial" w:cs="Arial"/>
          <w:i/>
          <w:color w:val="008000"/>
          <w:sz w:val="21"/>
          <w:szCs w:val="21"/>
        </w:rPr>
      </w:pPr>
      <w:r w:rsidRPr="007C021B">
        <w:rPr>
          <w:rFonts w:ascii="Arial" w:hAnsi="Arial" w:cs="Arial"/>
          <w:i/>
          <w:color w:val="008000"/>
          <w:sz w:val="21"/>
          <w:szCs w:val="21"/>
        </w:rPr>
        <w:t>на державному</w:t>
      </w:r>
      <w:r w:rsidRPr="007C021B">
        <w:rPr>
          <w:rFonts w:ascii="Arial" w:hAnsi="Arial" w:cs="Arial"/>
          <w:color w:val="008000"/>
          <w:sz w:val="21"/>
          <w:szCs w:val="21"/>
        </w:rPr>
        <w:t xml:space="preserve"> </w:t>
      </w:r>
      <w:r w:rsidRPr="007C021B">
        <w:rPr>
          <w:rFonts w:ascii="Arial" w:hAnsi="Arial" w:cs="Arial"/>
          <w:i/>
          <w:color w:val="008000"/>
          <w:sz w:val="21"/>
          <w:szCs w:val="21"/>
        </w:rPr>
        <w:t xml:space="preserve">рівні: </w:t>
      </w:r>
    </w:p>
    <w:p w14:paraId="581A23AD" w14:textId="77777777" w:rsidR="007C021B" w:rsidRPr="007C021B" w:rsidRDefault="007C021B" w:rsidP="007C021B">
      <w:pPr>
        <w:pStyle w:val="a6"/>
        <w:spacing w:line="295" w:lineRule="auto"/>
        <w:ind w:left="0" w:firstLine="709"/>
        <w:rPr>
          <w:rFonts w:ascii="Arial" w:hAnsi="Arial" w:cs="Arial"/>
          <w:color w:val="008000"/>
          <w:sz w:val="21"/>
          <w:szCs w:val="21"/>
        </w:rPr>
      </w:pPr>
      <w:r w:rsidRPr="007C021B">
        <w:rPr>
          <w:rFonts w:ascii="Arial" w:hAnsi="Arial" w:cs="Arial"/>
          <w:color w:val="008000"/>
          <w:sz w:val="21"/>
          <w:szCs w:val="21"/>
        </w:rPr>
        <w:t xml:space="preserve">— просторово-планувальна організація території України та її окремих частин: удосконалення систем розселення та забезпечення сталого розвитку населених пунктів, розвитку виробничої, соціальної та інженерно-транспортної інфраструктури, формування національної екологічної мережі, нанесення меж територій об’єктів містобудування регіонального рівня, захист населення і територій від надзвичайних ситуацій у мирний час та на особливий період; </w:t>
      </w:r>
    </w:p>
    <w:p w14:paraId="7DD78AA5" w14:textId="77777777" w:rsidR="007C021B" w:rsidRPr="007C021B" w:rsidRDefault="007C021B" w:rsidP="007C021B">
      <w:pPr>
        <w:pStyle w:val="a6"/>
        <w:spacing w:line="295" w:lineRule="auto"/>
        <w:ind w:left="0" w:firstLine="709"/>
        <w:rPr>
          <w:rFonts w:ascii="Arial" w:hAnsi="Arial" w:cs="Arial"/>
          <w:i/>
          <w:color w:val="008000"/>
          <w:sz w:val="21"/>
          <w:szCs w:val="21"/>
        </w:rPr>
      </w:pPr>
      <w:r w:rsidRPr="007C021B">
        <w:rPr>
          <w:rFonts w:ascii="Arial" w:hAnsi="Arial" w:cs="Arial"/>
          <w:i/>
          <w:color w:val="008000"/>
          <w:sz w:val="21"/>
          <w:szCs w:val="21"/>
        </w:rPr>
        <w:t xml:space="preserve">на регіональному рівні:  </w:t>
      </w:r>
    </w:p>
    <w:p w14:paraId="50EEE43C" w14:textId="77777777" w:rsidR="007C021B" w:rsidRPr="007C021B" w:rsidRDefault="007C021B" w:rsidP="007C021B">
      <w:pPr>
        <w:pStyle w:val="a6"/>
        <w:spacing w:line="295" w:lineRule="auto"/>
        <w:ind w:left="0" w:firstLine="709"/>
        <w:rPr>
          <w:rFonts w:ascii="Arial" w:hAnsi="Arial" w:cs="Arial"/>
          <w:color w:val="008000"/>
          <w:sz w:val="21"/>
          <w:szCs w:val="21"/>
        </w:rPr>
      </w:pPr>
      <w:r w:rsidRPr="007C021B">
        <w:rPr>
          <w:rFonts w:ascii="Arial" w:hAnsi="Arial" w:cs="Arial"/>
          <w:color w:val="008000"/>
          <w:sz w:val="21"/>
          <w:szCs w:val="21"/>
        </w:rPr>
        <w:t xml:space="preserve">— деталізація просторово-планувальних рішень, прийнятих у містобудівній документації державного рівня; </w:t>
      </w:r>
    </w:p>
    <w:p w14:paraId="77B6BB38" w14:textId="77777777" w:rsidR="007C021B" w:rsidRPr="007C021B" w:rsidRDefault="007C021B" w:rsidP="007C021B">
      <w:pPr>
        <w:pStyle w:val="a6"/>
        <w:spacing w:line="295" w:lineRule="auto"/>
        <w:ind w:left="0" w:firstLine="709"/>
        <w:rPr>
          <w:rFonts w:ascii="Arial" w:hAnsi="Arial" w:cs="Arial"/>
          <w:color w:val="008000"/>
          <w:sz w:val="21"/>
          <w:szCs w:val="21"/>
        </w:rPr>
      </w:pPr>
      <w:r w:rsidRPr="007C021B">
        <w:rPr>
          <w:rFonts w:ascii="Arial" w:hAnsi="Arial" w:cs="Arial"/>
          <w:color w:val="008000"/>
          <w:sz w:val="21"/>
          <w:szCs w:val="21"/>
        </w:rPr>
        <w:lastRenderedPageBreak/>
        <w:t xml:space="preserve">— удосконалення регіональних систем розселення як об’єктів містобудування місцевого рівня; </w:t>
      </w:r>
    </w:p>
    <w:p w14:paraId="383942FD" w14:textId="77777777" w:rsidR="007C021B" w:rsidRPr="007C021B" w:rsidRDefault="007C021B" w:rsidP="007C021B">
      <w:pPr>
        <w:pStyle w:val="a6"/>
        <w:spacing w:line="295" w:lineRule="auto"/>
        <w:ind w:left="0" w:firstLine="709"/>
        <w:rPr>
          <w:rFonts w:ascii="Arial" w:hAnsi="Arial" w:cs="Arial"/>
          <w:color w:val="008000"/>
          <w:sz w:val="21"/>
          <w:szCs w:val="21"/>
        </w:rPr>
      </w:pPr>
      <w:r w:rsidRPr="007C021B">
        <w:rPr>
          <w:rFonts w:ascii="Arial" w:hAnsi="Arial" w:cs="Arial"/>
          <w:color w:val="008000"/>
          <w:sz w:val="21"/>
          <w:szCs w:val="21"/>
        </w:rPr>
        <w:t xml:space="preserve">— комплексна оцінка регіонального ресурсного потенціалу та визначення ефективних напрямів соціально-демографічного, економічного, енергетичного, історико-культурного, природного і містобудівного розвитку територій;  </w:t>
      </w:r>
    </w:p>
    <w:p w14:paraId="07CBB044" w14:textId="77777777" w:rsidR="007C021B" w:rsidRPr="007C021B" w:rsidRDefault="007C021B" w:rsidP="007C021B">
      <w:pPr>
        <w:pStyle w:val="a6"/>
        <w:spacing w:line="295" w:lineRule="auto"/>
        <w:ind w:left="0" w:firstLine="709"/>
        <w:rPr>
          <w:rFonts w:ascii="Arial" w:hAnsi="Arial" w:cs="Arial"/>
          <w:color w:val="008000"/>
          <w:sz w:val="21"/>
          <w:szCs w:val="21"/>
        </w:rPr>
      </w:pPr>
      <w:r w:rsidRPr="007C021B">
        <w:rPr>
          <w:rFonts w:ascii="Arial" w:hAnsi="Arial" w:cs="Arial"/>
          <w:color w:val="008000"/>
          <w:sz w:val="21"/>
          <w:szCs w:val="21"/>
        </w:rPr>
        <w:t xml:space="preserve">— визначення регіональних природно-ландшафтних, рекреаційних, бальнеологічних, історико-культурних тощо ресурсів просторово-планувального розвитку курортно-рекреаційних та туристичних систем;  </w:t>
      </w:r>
    </w:p>
    <w:p w14:paraId="2C35D7B4" w14:textId="77777777" w:rsidR="007C021B" w:rsidRPr="007C021B" w:rsidRDefault="007C021B" w:rsidP="007C021B">
      <w:pPr>
        <w:pStyle w:val="a6"/>
        <w:spacing w:line="295" w:lineRule="auto"/>
        <w:ind w:left="0" w:firstLine="709"/>
        <w:rPr>
          <w:rFonts w:ascii="Arial" w:hAnsi="Arial" w:cs="Arial"/>
          <w:color w:val="008000"/>
          <w:sz w:val="21"/>
          <w:szCs w:val="21"/>
        </w:rPr>
      </w:pPr>
      <w:r w:rsidRPr="007C021B">
        <w:rPr>
          <w:rFonts w:ascii="Arial" w:hAnsi="Arial" w:cs="Arial"/>
          <w:color w:val="008000"/>
          <w:sz w:val="21"/>
          <w:szCs w:val="21"/>
        </w:rPr>
        <w:t xml:space="preserve">— просторово-планувальна організація регіональної соціальної, транспортної та інженерної інфраструктури та інфраструктури цивільного захисту населення;      </w:t>
      </w:r>
    </w:p>
    <w:p w14:paraId="28A0D44E" w14:textId="68880FE9" w:rsidR="007C021B" w:rsidRPr="007C021B" w:rsidRDefault="007C021B" w:rsidP="007C021B">
      <w:pPr>
        <w:pStyle w:val="a6"/>
        <w:spacing w:line="295" w:lineRule="auto"/>
        <w:ind w:left="0" w:firstLine="709"/>
        <w:rPr>
          <w:rFonts w:ascii="Arial" w:eastAsia="Times New Roman" w:hAnsi="Arial" w:cs="Arial"/>
          <w:color w:val="008000"/>
          <w:spacing w:val="1"/>
          <w:sz w:val="21"/>
          <w:szCs w:val="21"/>
          <w:shd w:val="clear" w:color="auto" w:fill="FFFFFF"/>
          <w:lang w:eastAsia="uk-UA"/>
        </w:rPr>
      </w:pPr>
      <w:r w:rsidRPr="007C021B">
        <w:rPr>
          <w:rFonts w:ascii="Arial" w:hAnsi="Arial" w:cs="Arial"/>
          <w:color w:val="008000"/>
          <w:sz w:val="21"/>
          <w:szCs w:val="21"/>
        </w:rPr>
        <w:t>— формування регіональної екологічної мережі;</w:t>
      </w:r>
      <w:r w:rsidRPr="007C021B">
        <w:rPr>
          <w:rFonts w:ascii="Arial" w:eastAsia="Times New Roman" w:hAnsi="Arial" w:cs="Arial"/>
          <w:color w:val="008000"/>
          <w:spacing w:val="1"/>
          <w:sz w:val="21"/>
          <w:szCs w:val="21"/>
          <w:shd w:val="clear" w:color="auto" w:fill="FFFFFF"/>
          <w:lang w:eastAsia="uk-UA"/>
        </w:rPr>
        <w:t>Сторінка 14</w:t>
      </w:r>
    </w:p>
    <w:p w14:paraId="04EC9499" w14:textId="77777777" w:rsidR="007C021B" w:rsidRPr="007C021B" w:rsidRDefault="007C021B" w:rsidP="007C021B">
      <w:pPr>
        <w:pStyle w:val="a6"/>
        <w:spacing w:line="295" w:lineRule="auto"/>
        <w:ind w:left="0" w:firstLine="709"/>
        <w:rPr>
          <w:rFonts w:ascii="Arial" w:hAnsi="Arial" w:cs="Arial"/>
          <w:color w:val="008000"/>
          <w:sz w:val="21"/>
          <w:szCs w:val="21"/>
        </w:rPr>
      </w:pPr>
      <w:r w:rsidRPr="007C021B">
        <w:rPr>
          <w:rFonts w:ascii="Arial" w:hAnsi="Arial" w:cs="Arial"/>
          <w:color w:val="008000"/>
          <w:sz w:val="21"/>
          <w:szCs w:val="21"/>
        </w:rPr>
        <w:t>— визначення просторово-планувальних рішень, прийнятих у містобудівній документації регіонального рівня;</w:t>
      </w:r>
    </w:p>
    <w:p w14:paraId="030D7433" w14:textId="77777777" w:rsidR="007C021B" w:rsidRPr="007C021B" w:rsidRDefault="007C021B" w:rsidP="007C021B">
      <w:pPr>
        <w:pStyle w:val="a6"/>
        <w:spacing w:line="295" w:lineRule="auto"/>
        <w:ind w:left="0" w:firstLine="709"/>
        <w:rPr>
          <w:rFonts w:ascii="Arial" w:hAnsi="Arial" w:cs="Arial"/>
          <w:color w:val="008000"/>
          <w:sz w:val="21"/>
          <w:szCs w:val="21"/>
        </w:rPr>
      </w:pPr>
      <w:r w:rsidRPr="007C021B">
        <w:rPr>
          <w:rFonts w:ascii="Arial" w:hAnsi="Arial" w:cs="Arial"/>
          <w:color w:val="008000"/>
          <w:sz w:val="21"/>
          <w:szCs w:val="21"/>
        </w:rPr>
        <w:t xml:space="preserve">— нанесення меж територій об’єктів містобудівання (територій територіальних громад, населених пунктів і агломерацій) на місцевому рівні;  </w:t>
      </w:r>
    </w:p>
    <w:p w14:paraId="362F6800" w14:textId="77777777" w:rsidR="007C021B" w:rsidRPr="007C021B" w:rsidRDefault="007C021B" w:rsidP="007C021B">
      <w:pPr>
        <w:pStyle w:val="a6"/>
        <w:spacing w:line="295" w:lineRule="auto"/>
        <w:ind w:left="0" w:firstLine="709"/>
        <w:rPr>
          <w:rFonts w:ascii="Arial" w:hAnsi="Arial" w:cs="Arial"/>
          <w:i/>
          <w:color w:val="008000"/>
          <w:sz w:val="21"/>
          <w:szCs w:val="21"/>
        </w:rPr>
      </w:pPr>
      <w:r w:rsidRPr="007C021B">
        <w:rPr>
          <w:rFonts w:ascii="Arial" w:hAnsi="Arial" w:cs="Arial"/>
          <w:i/>
          <w:color w:val="008000"/>
          <w:sz w:val="21"/>
          <w:szCs w:val="21"/>
        </w:rPr>
        <w:t xml:space="preserve">на місцевому рівні:  </w:t>
      </w:r>
    </w:p>
    <w:p w14:paraId="53B58691" w14:textId="77777777" w:rsidR="007C021B" w:rsidRPr="007C021B" w:rsidRDefault="007C021B" w:rsidP="007C021B">
      <w:pPr>
        <w:pStyle w:val="a6"/>
        <w:spacing w:line="295" w:lineRule="auto"/>
        <w:ind w:left="0" w:firstLine="709"/>
        <w:rPr>
          <w:rFonts w:ascii="Arial" w:hAnsi="Arial" w:cs="Arial"/>
          <w:color w:val="008000"/>
          <w:sz w:val="21"/>
          <w:szCs w:val="21"/>
        </w:rPr>
      </w:pPr>
      <w:r w:rsidRPr="007C021B">
        <w:rPr>
          <w:rFonts w:ascii="Arial" w:hAnsi="Arial" w:cs="Arial"/>
          <w:color w:val="008000"/>
          <w:sz w:val="21"/>
          <w:szCs w:val="21"/>
        </w:rPr>
        <w:t xml:space="preserve">— деталізація просторово-планувальних рішень, прийнятих у містобудівній документації регіонального рівня;  </w:t>
      </w:r>
    </w:p>
    <w:p w14:paraId="75F84CDA" w14:textId="77777777" w:rsidR="007C021B" w:rsidRPr="007C021B" w:rsidRDefault="007C021B" w:rsidP="007C021B">
      <w:pPr>
        <w:pStyle w:val="a6"/>
        <w:spacing w:line="295" w:lineRule="auto"/>
        <w:ind w:left="0" w:firstLine="709"/>
        <w:rPr>
          <w:rFonts w:ascii="Arial" w:hAnsi="Arial" w:cs="Arial"/>
          <w:color w:val="008000"/>
          <w:sz w:val="21"/>
          <w:szCs w:val="21"/>
        </w:rPr>
      </w:pPr>
      <w:r w:rsidRPr="007C021B">
        <w:rPr>
          <w:rFonts w:ascii="Arial" w:hAnsi="Arial" w:cs="Arial"/>
          <w:color w:val="008000"/>
          <w:sz w:val="21"/>
          <w:szCs w:val="21"/>
        </w:rPr>
        <w:t xml:space="preserve">— обґрунтування потреб, напрямів та параметрів використання територій, з урахуванням державних, регіональних, громадських та приватних інтересів;     </w:t>
      </w:r>
    </w:p>
    <w:p w14:paraId="51A941C7" w14:textId="77777777" w:rsidR="007C021B" w:rsidRPr="007C021B" w:rsidRDefault="007C021B" w:rsidP="007C021B">
      <w:pPr>
        <w:pStyle w:val="a6"/>
        <w:spacing w:line="295" w:lineRule="auto"/>
        <w:ind w:left="0" w:firstLine="709"/>
        <w:rPr>
          <w:rFonts w:ascii="Arial" w:hAnsi="Arial" w:cs="Arial"/>
          <w:color w:val="008000"/>
          <w:sz w:val="21"/>
          <w:szCs w:val="21"/>
        </w:rPr>
      </w:pPr>
      <w:r w:rsidRPr="007C021B">
        <w:rPr>
          <w:rFonts w:ascii="Arial" w:hAnsi="Arial" w:cs="Arial"/>
          <w:color w:val="008000"/>
          <w:sz w:val="21"/>
          <w:szCs w:val="21"/>
        </w:rPr>
        <w:t xml:space="preserve">— просторово-планувальна організація території, територіальних громад, яка має забезпечити гармонізацію усіх видів життєдіяльності кожної особистості і територіальної громади загалом засобами оптимізації функціонального зонування території;    </w:t>
      </w:r>
    </w:p>
    <w:p w14:paraId="654D4F6D" w14:textId="77777777" w:rsidR="007C021B" w:rsidRPr="007C021B" w:rsidRDefault="007C021B" w:rsidP="007C021B">
      <w:pPr>
        <w:pStyle w:val="a6"/>
        <w:spacing w:line="295" w:lineRule="auto"/>
        <w:ind w:left="0" w:firstLine="709"/>
        <w:rPr>
          <w:rFonts w:ascii="Arial" w:hAnsi="Arial" w:cs="Arial"/>
          <w:color w:val="008000"/>
          <w:sz w:val="21"/>
          <w:szCs w:val="21"/>
        </w:rPr>
      </w:pPr>
      <w:r w:rsidRPr="007C021B">
        <w:rPr>
          <w:rFonts w:ascii="Arial" w:hAnsi="Arial" w:cs="Arial"/>
          <w:color w:val="008000"/>
          <w:sz w:val="21"/>
          <w:szCs w:val="21"/>
        </w:rPr>
        <w:t xml:space="preserve">— взаємопов’язане розташування територій житлової та громадської забудови, виробничого, сільськогосподарського, комунального, рекреаційного та оздоровчого призначення;  </w:t>
      </w:r>
    </w:p>
    <w:p w14:paraId="61ECE429" w14:textId="77777777" w:rsidR="007C021B" w:rsidRPr="007C021B" w:rsidRDefault="007C021B" w:rsidP="007C021B">
      <w:pPr>
        <w:pStyle w:val="a6"/>
        <w:spacing w:line="295" w:lineRule="auto"/>
        <w:ind w:left="0" w:firstLine="709"/>
        <w:rPr>
          <w:rFonts w:ascii="Arial" w:hAnsi="Arial" w:cs="Arial"/>
          <w:color w:val="008000"/>
          <w:sz w:val="21"/>
          <w:szCs w:val="21"/>
        </w:rPr>
      </w:pPr>
      <w:r w:rsidRPr="007C021B">
        <w:rPr>
          <w:rFonts w:ascii="Arial" w:hAnsi="Arial" w:cs="Arial"/>
          <w:color w:val="008000"/>
          <w:sz w:val="21"/>
          <w:szCs w:val="21"/>
        </w:rPr>
        <w:t xml:space="preserve">— створення і розвиток систем соціальної, транспортної, інженерної інфраструктури та інфраструктури цивільного захисту населення;  </w:t>
      </w:r>
    </w:p>
    <w:p w14:paraId="57F9D162" w14:textId="77777777" w:rsidR="007C021B" w:rsidRPr="007C021B" w:rsidRDefault="007C021B" w:rsidP="007C021B">
      <w:pPr>
        <w:pStyle w:val="a6"/>
        <w:spacing w:line="295" w:lineRule="auto"/>
        <w:ind w:left="0" w:firstLine="709"/>
        <w:rPr>
          <w:rFonts w:ascii="Arial" w:hAnsi="Arial" w:cs="Arial"/>
          <w:color w:val="008000"/>
          <w:sz w:val="21"/>
          <w:szCs w:val="21"/>
        </w:rPr>
      </w:pPr>
      <w:r w:rsidRPr="007C021B">
        <w:rPr>
          <w:rFonts w:ascii="Arial" w:hAnsi="Arial" w:cs="Arial"/>
          <w:color w:val="008000"/>
          <w:sz w:val="21"/>
          <w:szCs w:val="21"/>
        </w:rPr>
        <w:t xml:space="preserve">— охорона та збереження нерухомих об’єктів культурної спадщини, пам’яток природи, цінних ландшафтів.  </w:t>
      </w:r>
    </w:p>
    <w:p w14:paraId="14C50165" w14:textId="77777777" w:rsidR="00040E3F" w:rsidRDefault="007C021B" w:rsidP="007C021B">
      <w:pPr>
        <w:pStyle w:val="a6"/>
        <w:tabs>
          <w:tab w:val="left" w:pos="1471"/>
        </w:tabs>
        <w:spacing w:line="295" w:lineRule="auto"/>
        <w:ind w:left="0" w:firstLine="709"/>
        <w:rPr>
          <w:rFonts w:ascii="Arial" w:hAnsi="Arial" w:cs="Arial"/>
          <w:color w:val="008000"/>
          <w:spacing w:val="-1"/>
          <w:sz w:val="21"/>
          <w:szCs w:val="21"/>
        </w:rPr>
      </w:pPr>
      <w:r w:rsidRPr="007C021B">
        <w:rPr>
          <w:rFonts w:ascii="Arial" w:hAnsi="Arial" w:cs="Arial"/>
          <w:b/>
          <w:color w:val="008000"/>
          <w:sz w:val="21"/>
          <w:szCs w:val="21"/>
        </w:rPr>
        <w:t>4.3</w:t>
      </w:r>
      <w:r w:rsidRPr="007C021B">
        <w:rPr>
          <w:rFonts w:ascii="Arial" w:hAnsi="Arial" w:cs="Arial"/>
          <w:i/>
          <w:color w:val="008000"/>
          <w:sz w:val="21"/>
          <w:szCs w:val="21"/>
        </w:rPr>
        <w:t xml:space="preserve"> </w:t>
      </w:r>
      <w:r w:rsidRPr="007C021B">
        <w:rPr>
          <w:rFonts w:ascii="Arial" w:hAnsi="Arial" w:cs="Arial"/>
          <w:color w:val="008000"/>
          <w:spacing w:val="-1"/>
          <w:sz w:val="21"/>
          <w:szCs w:val="21"/>
        </w:rPr>
        <w:t xml:space="preserve">Галузева спрямованість та масштаби соціально-економічного розвитку територій об’єктів містобудування, їхня функціональна структура та планувальна організація на короткостроковий період (до 5 років), середньостроковий період (6–10 років), а також довгострокову перспективу (понад 10 років) визначаються на основі комплексної оцінки території з урахуванням Цілей Сталого Розвитку ООН, пріоритетності соціальних та екологічних критеріїв, потенційних ресурсних можливостей, потреб населення та суб’єктів господарювання. Для збалансування державних інтересів та інтересів територіальних громад ураховуються рішення містобудівної документації вищого рівня, концепцій інтегрованого розвитку територій територіальних громад, стратегій регіонального розвитку та стратегій розвитку територіальних громад, програм комплексного відновлення областей, територій територіальних громад, програм соціально-економічного розвитку відповідних адміністративно-територіальних одиниць, інших прогнозних і програмних документів державного планування, за їхнім адміністративно-територіальним статусом, профілем і розгалуженістю економічної бази, місцем у системах розселення та економічного районування, рівнем надання послуг населенню.  Відповідно до цього слід враховувати класифікацію населених пунктів — об’єктів містобудівного проєктування.  </w:t>
      </w:r>
    </w:p>
    <w:p w14:paraId="7EE05C73" w14:textId="1ABA0633" w:rsidR="007C021B" w:rsidRPr="007C021B" w:rsidRDefault="007C021B" w:rsidP="007C021B">
      <w:pPr>
        <w:pStyle w:val="a6"/>
        <w:tabs>
          <w:tab w:val="left" w:pos="1471"/>
        </w:tabs>
        <w:spacing w:line="295" w:lineRule="auto"/>
        <w:ind w:left="0" w:firstLine="709"/>
        <w:rPr>
          <w:rFonts w:ascii="Arial" w:hAnsi="Arial" w:cs="Arial"/>
          <w:color w:val="008000"/>
          <w:sz w:val="21"/>
          <w:szCs w:val="21"/>
        </w:rPr>
      </w:pPr>
      <w:r w:rsidRPr="007C021B">
        <w:rPr>
          <w:rFonts w:ascii="Arial" w:hAnsi="Arial" w:cs="Arial"/>
          <w:b/>
          <w:color w:val="008000"/>
          <w:sz w:val="21"/>
          <w:szCs w:val="21"/>
        </w:rPr>
        <w:t>4.3.1</w:t>
      </w:r>
      <w:r w:rsidRPr="007C021B">
        <w:rPr>
          <w:rFonts w:ascii="Arial" w:hAnsi="Arial" w:cs="Arial"/>
          <w:color w:val="008000"/>
          <w:sz w:val="21"/>
          <w:szCs w:val="21"/>
        </w:rPr>
        <w:t xml:space="preserve"> На період довгострокової перспективи визначаються головні напрями та основні параметри соціально-економічного та просторового розвитку об’єкта містобудування.  </w:t>
      </w:r>
    </w:p>
    <w:p w14:paraId="004795A0" w14:textId="77777777" w:rsidR="007C021B" w:rsidRPr="007C021B" w:rsidRDefault="007C021B" w:rsidP="007C021B">
      <w:pPr>
        <w:pStyle w:val="a6"/>
        <w:tabs>
          <w:tab w:val="left" w:pos="1485"/>
        </w:tabs>
        <w:spacing w:line="295" w:lineRule="auto"/>
        <w:ind w:left="0" w:firstLine="709"/>
        <w:rPr>
          <w:rFonts w:ascii="Arial" w:hAnsi="Arial" w:cs="Arial"/>
          <w:color w:val="008000"/>
          <w:sz w:val="21"/>
          <w:szCs w:val="21"/>
        </w:rPr>
      </w:pPr>
      <w:r w:rsidRPr="007C021B">
        <w:rPr>
          <w:rFonts w:ascii="Arial" w:hAnsi="Arial" w:cs="Arial"/>
          <w:color w:val="008000"/>
          <w:sz w:val="21"/>
          <w:szCs w:val="21"/>
        </w:rPr>
        <w:t xml:space="preserve">Проєктно-планувальні рішення,  передбачені на короткостроковий, середньостроковий періоди та довгострокову перспективу, мають бути пов’язані між собою та спрямовані на послідовну реалізацію мети  просторового розвитку територіальної громади.   </w:t>
      </w:r>
    </w:p>
    <w:p w14:paraId="5543D9B0" w14:textId="77777777" w:rsidR="007C021B" w:rsidRPr="007C021B" w:rsidRDefault="007C021B" w:rsidP="007C021B">
      <w:pPr>
        <w:pStyle w:val="a6"/>
        <w:spacing w:line="295" w:lineRule="auto"/>
        <w:ind w:left="0" w:firstLine="709"/>
        <w:rPr>
          <w:rFonts w:ascii="Arial" w:hAnsi="Arial" w:cs="Arial"/>
          <w:color w:val="008000"/>
          <w:sz w:val="21"/>
          <w:szCs w:val="21"/>
        </w:rPr>
      </w:pPr>
      <w:r w:rsidRPr="007C021B">
        <w:rPr>
          <w:rFonts w:ascii="Arial" w:hAnsi="Arial" w:cs="Arial"/>
          <w:b/>
          <w:color w:val="008000"/>
          <w:sz w:val="21"/>
          <w:szCs w:val="21"/>
        </w:rPr>
        <w:lastRenderedPageBreak/>
        <w:t xml:space="preserve">4.3.2 </w:t>
      </w:r>
      <w:r w:rsidRPr="007C021B">
        <w:rPr>
          <w:rFonts w:ascii="Arial" w:hAnsi="Arial" w:cs="Arial"/>
          <w:bCs/>
          <w:color w:val="008000"/>
          <w:sz w:val="21"/>
          <w:szCs w:val="21"/>
        </w:rPr>
        <w:t>У разі</w:t>
      </w:r>
      <w:r w:rsidRPr="007C021B">
        <w:rPr>
          <w:rFonts w:ascii="Arial" w:hAnsi="Arial" w:cs="Arial"/>
          <w:b/>
          <w:color w:val="008000"/>
          <w:sz w:val="21"/>
          <w:szCs w:val="21"/>
        </w:rPr>
        <w:t xml:space="preserve"> </w:t>
      </w:r>
      <w:r w:rsidRPr="007C021B">
        <w:rPr>
          <w:rFonts w:ascii="Arial" w:hAnsi="Arial" w:cs="Arial"/>
          <w:color w:val="008000"/>
          <w:sz w:val="21"/>
          <w:szCs w:val="21"/>
        </w:rPr>
        <w:t xml:space="preserve">переходу від довгострокової перспективи до середньострокового та короткострокового періоду має зростати деталізація рішень та, відповідно, об’єктний склад геопросторових даних, визначатися послідовність та взаємопов’язані умови реалізації проєктних рішень.  </w:t>
      </w:r>
    </w:p>
    <w:p w14:paraId="2703287B" w14:textId="77777777" w:rsidR="007C021B" w:rsidRPr="007C021B" w:rsidRDefault="007C021B" w:rsidP="007C021B">
      <w:pPr>
        <w:pStyle w:val="a6"/>
        <w:tabs>
          <w:tab w:val="left" w:pos="1471"/>
        </w:tabs>
        <w:spacing w:line="295" w:lineRule="auto"/>
        <w:ind w:left="0" w:firstLine="709"/>
        <w:rPr>
          <w:rFonts w:ascii="Arial" w:hAnsi="Arial" w:cs="Arial"/>
          <w:color w:val="008000"/>
          <w:sz w:val="21"/>
          <w:szCs w:val="21"/>
        </w:rPr>
      </w:pPr>
      <w:r w:rsidRPr="007C021B">
        <w:rPr>
          <w:rFonts w:ascii="Arial" w:hAnsi="Arial" w:cs="Arial"/>
          <w:b/>
          <w:color w:val="008000"/>
          <w:sz w:val="21"/>
          <w:szCs w:val="21"/>
        </w:rPr>
        <w:t>4.4</w:t>
      </w:r>
      <w:r w:rsidRPr="007C021B">
        <w:rPr>
          <w:rFonts w:ascii="Arial" w:hAnsi="Arial" w:cs="Arial"/>
          <w:i/>
          <w:color w:val="008000"/>
          <w:sz w:val="21"/>
          <w:szCs w:val="21"/>
        </w:rPr>
        <w:t xml:space="preserve"> </w:t>
      </w:r>
      <w:r w:rsidRPr="007C021B">
        <w:rPr>
          <w:rFonts w:ascii="Arial" w:hAnsi="Arial" w:cs="Arial"/>
          <w:color w:val="008000"/>
          <w:sz w:val="21"/>
          <w:szCs w:val="21"/>
        </w:rPr>
        <w:t xml:space="preserve">Рішення щодо планування, забудови та реконструкції територій приймаються з урахуванням результатів </w:t>
      </w:r>
      <w:r w:rsidRPr="007C021B">
        <w:rPr>
          <w:rFonts w:ascii="Arial" w:hAnsi="Arial" w:cs="Arial"/>
          <w:color w:val="008000"/>
          <w:spacing w:val="-1"/>
          <w:w w:val="95"/>
          <w:sz w:val="21"/>
          <w:szCs w:val="21"/>
        </w:rPr>
        <w:t xml:space="preserve">містобудівного моніторингу </w:t>
      </w:r>
      <w:r w:rsidRPr="007C021B">
        <w:rPr>
          <w:rFonts w:ascii="Arial" w:hAnsi="Arial" w:cs="Arial"/>
          <w:color w:val="008000"/>
          <w:sz w:val="21"/>
          <w:szCs w:val="21"/>
        </w:rPr>
        <w:t xml:space="preserve">реалізації </w:t>
      </w:r>
      <w:r w:rsidRPr="007C021B">
        <w:rPr>
          <w:rFonts w:ascii="Arial" w:hAnsi="Arial" w:cs="Arial"/>
          <w:color w:val="008000"/>
          <w:spacing w:val="-1"/>
          <w:w w:val="95"/>
          <w:sz w:val="21"/>
          <w:szCs w:val="21"/>
        </w:rPr>
        <w:t>планувальних</w:t>
      </w:r>
      <w:r w:rsidRPr="007C021B">
        <w:rPr>
          <w:rFonts w:ascii="Arial" w:hAnsi="Arial" w:cs="Arial"/>
          <w:color w:val="008000"/>
          <w:sz w:val="21"/>
          <w:szCs w:val="21"/>
        </w:rPr>
        <w:t xml:space="preserve"> рішень, передбачених на попередні періоди на основі:  </w:t>
      </w:r>
    </w:p>
    <w:p w14:paraId="3F34BBFE" w14:textId="77777777" w:rsidR="007C021B" w:rsidRPr="007C021B" w:rsidRDefault="007C021B" w:rsidP="007C021B">
      <w:pPr>
        <w:pStyle w:val="a6"/>
        <w:tabs>
          <w:tab w:val="left" w:pos="1495"/>
        </w:tabs>
        <w:spacing w:line="295" w:lineRule="auto"/>
        <w:ind w:left="0" w:firstLine="709"/>
        <w:rPr>
          <w:rFonts w:ascii="Arial" w:hAnsi="Arial" w:cs="Arial"/>
          <w:color w:val="008000"/>
          <w:sz w:val="21"/>
          <w:szCs w:val="21"/>
        </w:rPr>
      </w:pPr>
      <w:r w:rsidRPr="007C021B">
        <w:rPr>
          <w:rFonts w:ascii="Arial" w:hAnsi="Arial" w:cs="Arial"/>
          <w:color w:val="008000"/>
          <w:sz w:val="21"/>
          <w:szCs w:val="21"/>
        </w:rPr>
        <w:t>— актуалізованого опорного плану, метою якого є визначення територій населених пунктів, призначених під реконструкцію, нову забудову та інше використання у наступні розрахункові</w:t>
      </w:r>
    </w:p>
    <w:p w14:paraId="45F1F2FE" w14:textId="21487FE9" w:rsidR="007C021B" w:rsidRPr="007C021B" w:rsidRDefault="007C021B" w:rsidP="007C021B">
      <w:pPr>
        <w:pStyle w:val="a6"/>
        <w:tabs>
          <w:tab w:val="left" w:pos="1495"/>
        </w:tabs>
        <w:spacing w:line="295" w:lineRule="auto"/>
        <w:ind w:left="0" w:firstLine="709"/>
        <w:rPr>
          <w:rFonts w:ascii="Arial" w:hAnsi="Arial" w:cs="Arial"/>
          <w:color w:val="008000"/>
          <w:sz w:val="21"/>
          <w:szCs w:val="21"/>
        </w:rPr>
      </w:pPr>
      <w:r w:rsidRPr="007C021B">
        <w:rPr>
          <w:rFonts w:ascii="Arial" w:hAnsi="Arial" w:cs="Arial"/>
          <w:color w:val="008000"/>
          <w:sz w:val="21"/>
          <w:szCs w:val="21"/>
        </w:rPr>
        <w:t xml:space="preserve">періоди, та перелік земельних ділянок, на період початку проведення робіт, які розглядаються як вільні від забудови (у тому числі території занедбаних виробничих та інших об’єктів), що потребують ревіталізації, а також визначення містобудівних рішень, що є умовами містобудівного освоєння таких територій; </w:t>
      </w:r>
    </w:p>
    <w:p w14:paraId="6E03CCC4" w14:textId="77777777" w:rsidR="007C021B" w:rsidRPr="007C021B" w:rsidRDefault="007C021B" w:rsidP="007C021B">
      <w:pPr>
        <w:pStyle w:val="a6"/>
        <w:tabs>
          <w:tab w:val="left" w:pos="1471"/>
        </w:tabs>
        <w:spacing w:line="295" w:lineRule="auto"/>
        <w:ind w:left="0" w:firstLine="709"/>
        <w:rPr>
          <w:rFonts w:ascii="Arial" w:hAnsi="Arial" w:cs="Arial"/>
          <w:color w:val="008000"/>
          <w:sz w:val="21"/>
          <w:szCs w:val="21"/>
        </w:rPr>
      </w:pPr>
      <w:r w:rsidRPr="007C021B">
        <w:rPr>
          <w:rFonts w:ascii="Arial" w:hAnsi="Arial" w:cs="Arial"/>
          <w:color w:val="008000"/>
          <w:sz w:val="21"/>
          <w:szCs w:val="21"/>
        </w:rPr>
        <w:t xml:space="preserve">— переліку невідкладних заходів щодо соціально-економічного та просторового розвитку територій, покращення їхнього екологічного стану, природно-техногенної безпеки та розбудови інфраструктури, а також взаємодії з суміжними адміністративно-територіальними одиницями, спрямованими на реалізацію інвестиційних проєктів.  </w:t>
      </w:r>
    </w:p>
    <w:p w14:paraId="22D37AE2" w14:textId="77777777" w:rsidR="007C021B" w:rsidRPr="007C021B" w:rsidRDefault="007C021B" w:rsidP="007C021B">
      <w:pPr>
        <w:pStyle w:val="a6"/>
        <w:tabs>
          <w:tab w:val="left" w:pos="1495"/>
        </w:tabs>
        <w:spacing w:line="295" w:lineRule="auto"/>
        <w:ind w:left="0" w:firstLine="709"/>
        <w:rPr>
          <w:rFonts w:ascii="Arial" w:hAnsi="Arial" w:cs="Arial"/>
          <w:color w:val="008000"/>
          <w:sz w:val="21"/>
          <w:szCs w:val="21"/>
        </w:rPr>
      </w:pPr>
      <w:r w:rsidRPr="007C021B">
        <w:rPr>
          <w:rFonts w:ascii="Arial" w:hAnsi="Arial" w:cs="Arial"/>
          <w:b/>
          <w:color w:val="008000"/>
          <w:sz w:val="21"/>
          <w:szCs w:val="21"/>
        </w:rPr>
        <w:t>4.5</w:t>
      </w:r>
      <w:r w:rsidRPr="007C021B">
        <w:rPr>
          <w:rFonts w:ascii="Arial" w:hAnsi="Arial" w:cs="Arial"/>
          <w:i/>
          <w:color w:val="008000"/>
          <w:sz w:val="21"/>
          <w:szCs w:val="21"/>
        </w:rPr>
        <w:t xml:space="preserve">  </w:t>
      </w:r>
      <w:r w:rsidRPr="007C021B">
        <w:rPr>
          <w:rFonts w:ascii="Arial" w:hAnsi="Arial" w:cs="Arial"/>
          <w:color w:val="008000"/>
          <w:sz w:val="21"/>
          <w:szCs w:val="21"/>
        </w:rPr>
        <w:t xml:space="preserve">Інформаційною базою для планування i забудови населених пунктів та територій є:   </w:t>
      </w:r>
    </w:p>
    <w:p w14:paraId="261DF75C" w14:textId="77777777" w:rsidR="007C021B" w:rsidRPr="007C021B" w:rsidRDefault="007C021B" w:rsidP="007C021B">
      <w:pPr>
        <w:pStyle w:val="a6"/>
        <w:tabs>
          <w:tab w:val="left" w:pos="1495"/>
        </w:tabs>
        <w:spacing w:line="295" w:lineRule="auto"/>
        <w:ind w:left="0" w:firstLine="709"/>
        <w:rPr>
          <w:rFonts w:ascii="Arial" w:hAnsi="Arial" w:cs="Arial"/>
          <w:color w:val="008000"/>
          <w:sz w:val="21"/>
          <w:szCs w:val="21"/>
        </w:rPr>
      </w:pPr>
      <w:r w:rsidRPr="007C021B">
        <w:rPr>
          <w:rFonts w:ascii="Arial" w:hAnsi="Arial" w:cs="Arial"/>
          <w:color w:val="008000"/>
          <w:w w:val="90"/>
          <w:sz w:val="21"/>
          <w:szCs w:val="21"/>
        </w:rPr>
        <w:t>—</w:t>
      </w:r>
      <w:r w:rsidRPr="007C021B">
        <w:rPr>
          <w:rFonts w:ascii="Arial" w:hAnsi="Arial" w:cs="Arial"/>
          <w:color w:val="008000"/>
          <w:spacing w:val="1"/>
          <w:w w:val="90"/>
          <w:sz w:val="21"/>
          <w:szCs w:val="21"/>
        </w:rPr>
        <w:t xml:space="preserve"> </w:t>
      </w:r>
      <w:r w:rsidRPr="007C021B">
        <w:rPr>
          <w:rFonts w:ascii="Arial" w:hAnsi="Arial" w:cs="Arial"/>
          <w:color w:val="008000"/>
          <w:sz w:val="21"/>
          <w:szCs w:val="21"/>
        </w:rPr>
        <w:t xml:space="preserve">містобудівна документація місцевого, регіонального та державного рівнів;  </w:t>
      </w:r>
    </w:p>
    <w:p w14:paraId="66A7544B" w14:textId="77777777" w:rsidR="007C021B" w:rsidRPr="007C021B" w:rsidRDefault="007C021B" w:rsidP="007C021B">
      <w:pPr>
        <w:pStyle w:val="a6"/>
        <w:tabs>
          <w:tab w:val="left" w:pos="1495"/>
        </w:tabs>
        <w:spacing w:line="295" w:lineRule="auto"/>
        <w:ind w:left="0" w:firstLine="709"/>
        <w:rPr>
          <w:rFonts w:ascii="Arial" w:hAnsi="Arial" w:cs="Arial"/>
          <w:color w:val="008000"/>
          <w:sz w:val="21"/>
          <w:szCs w:val="21"/>
        </w:rPr>
      </w:pPr>
      <w:r w:rsidRPr="007C021B">
        <w:rPr>
          <w:rFonts w:ascii="Arial" w:hAnsi="Arial" w:cs="Arial"/>
          <w:color w:val="008000"/>
          <w:sz w:val="21"/>
          <w:szCs w:val="21"/>
        </w:rPr>
        <w:t xml:space="preserve">— прогнози демографічного розвитку об’єктів проєктування, стратегії та програми соціально-економічного розвитку регіонів та населених пунктів;  </w:t>
      </w:r>
    </w:p>
    <w:p w14:paraId="3C59B336" w14:textId="77777777" w:rsidR="007C021B" w:rsidRPr="007C021B" w:rsidRDefault="007C021B" w:rsidP="007C021B">
      <w:pPr>
        <w:pStyle w:val="a6"/>
        <w:tabs>
          <w:tab w:val="left" w:pos="1495"/>
        </w:tabs>
        <w:spacing w:line="295" w:lineRule="auto"/>
        <w:ind w:left="0" w:firstLine="709"/>
        <w:rPr>
          <w:rFonts w:ascii="Arial" w:hAnsi="Arial" w:cs="Arial"/>
          <w:color w:val="008000"/>
          <w:sz w:val="21"/>
          <w:szCs w:val="21"/>
        </w:rPr>
      </w:pPr>
      <w:r w:rsidRPr="007C021B">
        <w:rPr>
          <w:rFonts w:ascii="Arial" w:hAnsi="Arial" w:cs="Arial"/>
          <w:color w:val="008000"/>
          <w:sz w:val="21"/>
          <w:szCs w:val="21"/>
        </w:rPr>
        <w:t xml:space="preserve">— оцінка конкурентних переваг, обмежень розвитку, природно-ресурсного, економічного, науково-технічного, рекреаційного, туристичного потенціалу, трудових та територіальних ресурсів, соціальної, інженерної та комунальної інфраструктури, екологічного стану території;  </w:t>
      </w:r>
    </w:p>
    <w:p w14:paraId="583D0305" w14:textId="77777777" w:rsidR="007C021B" w:rsidRPr="007C021B" w:rsidRDefault="007C021B" w:rsidP="007C021B">
      <w:pPr>
        <w:pStyle w:val="a6"/>
        <w:tabs>
          <w:tab w:val="left" w:pos="1495"/>
        </w:tabs>
        <w:spacing w:line="295" w:lineRule="auto"/>
        <w:ind w:left="0" w:firstLine="709"/>
        <w:rPr>
          <w:rFonts w:ascii="Arial" w:hAnsi="Arial" w:cs="Arial"/>
          <w:color w:val="008000"/>
          <w:sz w:val="21"/>
          <w:szCs w:val="21"/>
        </w:rPr>
      </w:pPr>
      <w:r w:rsidRPr="007C021B">
        <w:rPr>
          <w:rFonts w:ascii="Arial" w:hAnsi="Arial" w:cs="Arial"/>
          <w:color w:val="008000"/>
          <w:sz w:val="21"/>
          <w:szCs w:val="21"/>
        </w:rPr>
        <w:t xml:space="preserve">— історико-архітектурні опорні плани, режими використання пам’яток культурної спадщини, межі та режими використання зон охорони (буферних зон) пам’яток культурної спадщини, правові режими охоронюваної археологічної території, план організації території історико-культурного заповідника, плани організації історико-культурної заповідної території та плани управління (менеджмент-план) пам’яток, внесених до Списку всесвітньої спадщини ЮНЕСКО;     </w:t>
      </w:r>
    </w:p>
    <w:p w14:paraId="37A9BFF1" w14:textId="77777777" w:rsidR="007C021B" w:rsidRPr="007C021B" w:rsidRDefault="007C021B" w:rsidP="007C021B">
      <w:pPr>
        <w:pStyle w:val="a6"/>
        <w:tabs>
          <w:tab w:val="left" w:pos="1495"/>
        </w:tabs>
        <w:spacing w:line="295" w:lineRule="auto"/>
        <w:ind w:left="0" w:firstLine="709"/>
        <w:rPr>
          <w:rFonts w:ascii="Arial" w:hAnsi="Arial" w:cs="Arial"/>
          <w:color w:val="008000"/>
          <w:sz w:val="21"/>
          <w:szCs w:val="21"/>
        </w:rPr>
      </w:pPr>
      <w:r w:rsidRPr="007C021B">
        <w:rPr>
          <w:rFonts w:ascii="Arial" w:hAnsi="Arial" w:cs="Arial"/>
          <w:color w:val="008000"/>
          <w:sz w:val="21"/>
          <w:szCs w:val="21"/>
        </w:rPr>
        <w:t xml:space="preserve">— інформація про об’єкти природно-заповідного фонду, санітарно-захисні зони, охоронні зони, прибережні захисні смуги;  </w:t>
      </w:r>
    </w:p>
    <w:p w14:paraId="06355453" w14:textId="77777777" w:rsidR="007C021B" w:rsidRPr="007C021B" w:rsidRDefault="007C021B" w:rsidP="007C021B">
      <w:pPr>
        <w:pStyle w:val="11"/>
        <w:tabs>
          <w:tab w:val="left" w:pos="665"/>
        </w:tabs>
        <w:spacing w:line="295" w:lineRule="auto"/>
        <w:ind w:firstLine="709"/>
        <w:jc w:val="both"/>
        <w:rPr>
          <w:rFonts w:eastAsia="SimSun"/>
          <w:color w:val="008000"/>
          <w:sz w:val="21"/>
          <w:szCs w:val="21"/>
          <w:lang w:val="ru-RU" w:eastAsia="ru-RU"/>
        </w:rPr>
      </w:pPr>
      <w:r w:rsidRPr="007C021B">
        <w:rPr>
          <w:rFonts w:eastAsia="SimSun"/>
          <w:color w:val="008000"/>
          <w:sz w:val="21"/>
          <w:szCs w:val="21"/>
          <w:lang w:val="ru-RU" w:eastAsia="ru-RU"/>
        </w:rPr>
        <w:t xml:space="preserve">— державні та громадські інтереси (за результатами громадських обговорень і пропозицій) на зазначеній території;    </w:t>
      </w:r>
    </w:p>
    <w:p w14:paraId="46F0AA7A" w14:textId="77777777" w:rsidR="007C021B" w:rsidRPr="007C021B" w:rsidRDefault="007C021B" w:rsidP="007C021B">
      <w:pPr>
        <w:pStyle w:val="a6"/>
        <w:tabs>
          <w:tab w:val="left" w:pos="1495"/>
        </w:tabs>
        <w:spacing w:line="295" w:lineRule="auto"/>
        <w:ind w:left="0" w:firstLine="709"/>
        <w:rPr>
          <w:rFonts w:ascii="Arial" w:hAnsi="Arial" w:cs="Arial"/>
          <w:color w:val="008000"/>
          <w:sz w:val="21"/>
          <w:szCs w:val="21"/>
        </w:rPr>
      </w:pPr>
      <w:r w:rsidRPr="007C021B">
        <w:rPr>
          <w:rFonts w:ascii="Arial" w:hAnsi="Arial" w:cs="Arial"/>
          <w:color w:val="008000"/>
          <w:sz w:val="21"/>
          <w:szCs w:val="21"/>
        </w:rPr>
        <w:t xml:space="preserve">— інформація щодо вимог інженерно-технічних заходів цивільного захисту, зокрема  заходів світлового та інших видів маскування, віднесення території та населених пунктів до відповідних груп цивільного захисту;   </w:t>
      </w:r>
    </w:p>
    <w:p w14:paraId="19C8D840" w14:textId="77777777" w:rsidR="007C021B" w:rsidRPr="007C021B" w:rsidRDefault="007C021B" w:rsidP="007C021B">
      <w:pPr>
        <w:pStyle w:val="a6"/>
        <w:tabs>
          <w:tab w:val="left" w:pos="1495"/>
        </w:tabs>
        <w:spacing w:line="295" w:lineRule="auto"/>
        <w:ind w:left="0" w:firstLine="709"/>
        <w:rPr>
          <w:rFonts w:ascii="Arial" w:hAnsi="Arial" w:cs="Arial"/>
          <w:color w:val="008000"/>
          <w:sz w:val="21"/>
          <w:szCs w:val="21"/>
        </w:rPr>
      </w:pPr>
      <w:r w:rsidRPr="007C021B">
        <w:rPr>
          <w:rFonts w:ascii="Arial" w:hAnsi="Arial" w:cs="Arial"/>
          <w:color w:val="008000"/>
          <w:sz w:val="21"/>
          <w:szCs w:val="21"/>
        </w:rPr>
        <w:t xml:space="preserve">— інформаційні бази даних державних кадастрів, реєстрів та інформаційних систем.   </w:t>
      </w:r>
    </w:p>
    <w:p w14:paraId="491CBF21" w14:textId="4109240C" w:rsidR="007C021B" w:rsidRDefault="007C021B" w:rsidP="007C021B">
      <w:pPr>
        <w:pStyle w:val="a6"/>
        <w:tabs>
          <w:tab w:val="left" w:pos="1471"/>
        </w:tabs>
        <w:spacing w:line="295" w:lineRule="auto"/>
        <w:ind w:left="0" w:firstLine="709"/>
        <w:rPr>
          <w:rFonts w:ascii="Arial" w:hAnsi="Arial" w:cs="Arial"/>
          <w:color w:val="008000"/>
          <w:sz w:val="21"/>
          <w:szCs w:val="21"/>
        </w:rPr>
      </w:pPr>
      <w:bookmarkStart w:id="5" w:name="_Hlk207979842"/>
      <w:r w:rsidRPr="007C021B">
        <w:rPr>
          <w:rFonts w:ascii="Arial" w:hAnsi="Arial" w:cs="Arial"/>
          <w:b/>
          <w:color w:val="008000"/>
          <w:sz w:val="21"/>
          <w:szCs w:val="21"/>
        </w:rPr>
        <w:t>4.6</w:t>
      </w:r>
      <w:r w:rsidRPr="007C021B">
        <w:rPr>
          <w:rFonts w:ascii="Arial" w:hAnsi="Arial" w:cs="Arial"/>
          <w:i/>
          <w:color w:val="008000"/>
          <w:sz w:val="21"/>
          <w:szCs w:val="21"/>
        </w:rPr>
        <w:t xml:space="preserve"> </w:t>
      </w:r>
      <w:r w:rsidRPr="007C021B">
        <w:rPr>
          <w:rFonts w:ascii="Arial" w:hAnsi="Arial" w:cs="Arial"/>
          <w:color w:val="008000"/>
          <w:sz w:val="21"/>
          <w:szCs w:val="21"/>
        </w:rPr>
        <w:t xml:space="preserve">Установлюється така містобудівна класифікація організацій, (установ, підприємств, тощо) за категоріями — містоутворювальні та обслуговувальні. Критерієм віднесення до тієї чи іншої категорії слугує об’єкт, на який спрямовано їхню діяльність, — держава, регіон, територіальна громада, населений пункт, людина.  </w:t>
      </w:r>
    </w:p>
    <w:p w14:paraId="6EDD3172" w14:textId="77777777" w:rsidR="007C021B" w:rsidRPr="007C021B" w:rsidRDefault="007C021B" w:rsidP="007C021B">
      <w:pPr>
        <w:pStyle w:val="a6"/>
        <w:tabs>
          <w:tab w:val="left" w:pos="1471"/>
        </w:tabs>
        <w:spacing w:line="295" w:lineRule="auto"/>
        <w:ind w:left="0" w:firstLine="709"/>
        <w:rPr>
          <w:rFonts w:ascii="Arial" w:hAnsi="Arial" w:cs="Arial"/>
          <w:color w:val="008000"/>
          <w:sz w:val="21"/>
          <w:szCs w:val="21"/>
        </w:rPr>
      </w:pPr>
      <w:r w:rsidRPr="007C021B">
        <w:rPr>
          <w:rFonts w:ascii="Arial" w:hAnsi="Arial" w:cs="Arial"/>
          <w:color w:val="008000"/>
          <w:sz w:val="21"/>
          <w:szCs w:val="21"/>
        </w:rPr>
        <w:t xml:space="preserve">Містоутворювальні – до цієї категорії належать організації, результати діяльності яких частково чи повністю реалізуються за межами населених пунктів, в яких вони розташовані.  </w:t>
      </w:r>
    </w:p>
    <w:p w14:paraId="36BEE829" w14:textId="77777777" w:rsidR="007C021B" w:rsidRPr="007C021B" w:rsidRDefault="007C021B" w:rsidP="007C021B">
      <w:pPr>
        <w:pStyle w:val="a6"/>
        <w:spacing w:line="295" w:lineRule="auto"/>
        <w:ind w:left="0" w:firstLine="709"/>
        <w:rPr>
          <w:rFonts w:ascii="Arial" w:hAnsi="Arial" w:cs="Arial"/>
          <w:color w:val="008000"/>
          <w:sz w:val="21"/>
          <w:szCs w:val="21"/>
        </w:rPr>
      </w:pPr>
      <w:r w:rsidRPr="007C021B">
        <w:rPr>
          <w:rFonts w:ascii="Arial" w:hAnsi="Arial" w:cs="Arial"/>
          <w:color w:val="008000"/>
          <w:sz w:val="21"/>
          <w:szCs w:val="21"/>
        </w:rPr>
        <w:t xml:space="preserve">Обслуговувальна група організацій, установ та підприємств поділяється на дві підгрупи: </w:t>
      </w:r>
    </w:p>
    <w:p w14:paraId="54DD4F93" w14:textId="77777777" w:rsidR="007C021B" w:rsidRDefault="007C021B" w:rsidP="007C021B">
      <w:pPr>
        <w:pStyle w:val="a6"/>
        <w:spacing w:line="295" w:lineRule="auto"/>
        <w:ind w:left="0" w:firstLine="709"/>
        <w:rPr>
          <w:rFonts w:ascii="Arial" w:hAnsi="Arial" w:cs="Arial"/>
          <w:color w:val="008000"/>
          <w:sz w:val="21"/>
          <w:szCs w:val="21"/>
        </w:rPr>
      </w:pPr>
      <w:r w:rsidRPr="007C021B">
        <w:rPr>
          <w:rFonts w:ascii="Arial" w:hAnsi="Arial" w:cs="Arial"/>
          <w:i/>
          <w:color w:val="008000"/>
          <w:sz w:val="21"/>
          <w:szCs w:val="21"/>
          <w:u w:val="single"/>
        </w:rPr>
        <w:t>перша</w:t>
      </w:r>
      <w:r w:rsidRPr="007C021B">
        <w:rPr>
          <w:rFonts w:ascii="Arial" w:hAnsi="Arial" w:cs="Arial"/>
          <w:color w:val="008000"/>
          <w:sz w:val="21"/>
          <w:szCs w:val="21"/>
        </w:rPr>
        <w:t xml:space="preserve"> — містозабезпечуюча , тобто та що забезпечує життєдіяльність населеного пункту, територіальної громади загалом ; </w:t>
      </w:r>
    </w:p>
    <w:p w14:paraId="42204FFE" w14:textId="77777777" w:rsidR="00CE2BEC" w:rsidRPr="007C021B" w:rsidRDefault="00CE2BEC" w:rsidP="007C021B">
      <w:pPr>
        <w:pStyle w:val="a6"/>
        <w:spacing w:line="295" w:lineRule="auto"/>
        <w:ind w:left="0" w:firstLine="709"/>
        <w:rPr>
          <w:rFonts w:ascii="Arial" w:hAnsi="Arial" w:cs="Arial"/>
          <w:color w:val="008000"/>
          <w:sz w:val="21"/>
          <w:szCs w:val="21"/>
        </w:rPr>
      </w:pPr>
    </w:p>
    <w:p w14:paraId="49429CB5" w14:textId="77777777" w:rsidR="007C021B" w:rsidRPr="007C021B" w:rsidRDefault="007C021B" w:rsidP="007C021B">
      <w:pPr>
        <w:pStyle w:val="a6"/>
        <w:spacing w:line="295" w:lineRule="auto"/>
        <w:ind w:left="0" w:firstLine="709"/>
        <w:rPr>
          <w:rFonts w:ascii="Arial" w:hAnsi="Arial" w:cs="Arial"/>
          <w:color w:val="008000"/>
          <w:sz w:val="21"/>
          <w:szCs w:val="21"/>
        </w:rPr>
      </w:pPr>
      <w:r w:rsidRPr="007C021B">
        <w:rPr>
          <w:rFonts w:ascii="Arial" w:hAnsi="Arial" w:cs="Arial"/>
          <w:color w:val="008000"/>
          <w:sz w:val="21"/>
          <w:szCs w:val="21"/>
        </w:rPr>
        <w:lastRenderedPageBreak/>
        <w:t>друга — містообслуговуюча, тобто та , що спеціалізується на обслуговуванні мешканців населеного пункту та\або територіальної громади, в якому\якій вони розташовані, з надання соціально-культурних послуг окремим особам.</w:t>
      </w:r>
    </w:p>
    <w:p w14:paraId="1B82B196" w14:textId="77777777" w:rsidR="007C021B" w:rsidRPr="007C021B" w:rsidRDefault="007C021B" w:rsidP="007C021B">
      <w:pPr>
        <w:pStyle w:val="a6"/>
        <w:spacing w:line="295" w:lineRule="auto"/>
        <w:ind w:left="0" w:firstLine="709"/>
        <w:rPr>
          <w:rFonts w:ascii="Arial" w:hAnsi="Arial" w:cs="Arial"/>
          <w:color w:val="008000"/>
          <w:sz w:val="21"/>
          <w:szCs w:val="21"/>
        </w:rPr>
      </w:pPr>
      <w:r w:rsidRPr="007C021B">
        <w:rPr>
          <w:rFonts w:ascii="Arial" w:hAnsi="Arial" w:cs="Arial"/>
          <w:color w:val="008000"/>
          <w:sz w:val="21"/>
          <w:szCs w:val="21"/>
        </w:rPr>
        <w:t xml:space="preserve">Містозабезпечуючі та обслуговувальні категорії взаємопов’язані із галузевою структурою господарського комплексу населеного пункту (територіальної громади).  </w:t>
      </w:r>
    </w:p>
    <w:bookmarkEnd w:id="5"/>
    <w:p w14:paraId="7FE37532" w14:textId="77777777" w:rsidR="007C021B" w:rsidRPr="007C021B" w:rsidRDefault="007C021B" w:rsidP="007C021B">
      <w:pPr>
        <w:pStyle w:val="a6"/>
        <w:spacing w:line="295" w:lineRule="auto"/>
        <w:ind w:left="0" w:firstLine="709"/>
        <w:rPr>
          <w:rFonts w:ascii="Arial" w:eastAsia="Times New Roman" w:hAnsi="Arial" w:cs="Arial"/>
          <w:color w:val="008000"/>
          <w:sz w:val="20"/>
          <w:szCs w:val="20"/>
          <w:lang w:eastAsia="uk-UA"/>
        </w:rPr>
      </w:pPr>
      <w:r w:rsidRPr="007C021B">
        <w:rPr>
          <w:rFonts w:ascii="Arial" w:hAnsi="Arial" w:cs="Arial"/>
          <w:b/>
          <w:iCs/>
          <w:color w:val="008000"/>
          <w:sz w:val="20"/>
          <w:szCs w:val="20"/>
        </w:rPr>
        <w:t>Примітка 1.</w:t>
      </w:r>
      <w:r w:rsidRPr="007C021B">
        <w:rPr>
          <w:rFonts w:ascii="Arial" w:hAnsi="Arial" w:cs="Arial"/>
          <w:b/>
          <w:i/>
          <w:color w:val="008000"/>
          <w:sz w:val="20"/>
          <w:szCs w:val="20"/>
        </w:rPr>
        <w:t xml:space="preserve"> </w:t>
      </w:r>
      <w:r w:rsidRPr="007C021B">
        <w:rPr>
          <w:rFonts w:ascii="Arial" w:eastAsia="Times New Roman" w:hAnsi="Arial" w:cs="Arial"/>
          <w:color w:val="008000"/>
          <w:sz w:val="20"/>
          <w:szCs w:val="20"/>
          <w:lang w:eastAsia="uk-UA"/>
        </w:rPr>
        <w:t>Містобудівна класифікація організацій, установ та підприємств визначається відповідно до Державного класифікатора продукції та послуг, а також з урахуванням класифікатора видів функціонального призначення територій та їх співвідношення з видами цільового призначення</w:t>
      </w:r>
    </w:p>
    <w:p w14:paraId="1A5D1D02" w14:textId="77777777" w:rsidR="007C021B" w:rsidRPr="007C021B" w:rsidRDefault="007C021B" w:rsidP="007C021B">
      <w:pPr>
        <w:pStyle w:val="a6"/>
        <w:spacing w:line="295" w:lineRule="auto"/>
        <w:ind w:left="0" w:firstLine="0"/>
        <w:rPr>
          <w:rFonts w:ascii="Arial" w:hAnsi="Arial" w:cs="Arial"/>
          <w:color w:val="008000"/>
          <w:sz w:val="20"/>
          <w:szCs w:val="20"/>
        </w:rPr>
      </w:pPr>
      <w:r w:rsidRPr="007C021B">
        <w:rPr>
          <w:rFonts w:ascii="Arial" w:eastAsia="Times New Roman" w:hAnsi="Arial" w:cs="Arial"/>
          <w:color w:val="008000"/>
          <w:sz w:val="20"/>
          <w:szCs w:val="20"/>
          <w:lang w:eastAsia="uk-UA"/>
        </w:rPr>
        <w:t xml:space="preserve">земельних ділянок відповідно (затвердженого постановою КМУ </w:t>
      </w:r>
      <w:hyperlink r:id="rId115" w:anchor="n3" w:tgtFrame="_blank" w:history="1">
        <w:r w:rsidRPr="007C021B">
          <w:rPr>
            <w:rFonts w:ascii="Arial" w:eastAsia="Times New Roman" w:hAnsi="Arial" w:cs="Arial"/>
            <w:color w:val="008000"/>
            <w:sz w:val="20"/>
            <w:szCs w:val="20"/>
            <w:lang w:eastAsia="uk-UA"/>
          </w:rPr>
          <w:t>№ 1051 від 17.10.2012</w:t>
        </w:r>
      </w:hyperlink>
      <w:r w:rsidRPr="007C021B">
        <w:rPr>
          <w:rFonts w:ascii="Arial" w:eastAsia="Times New Roman" w:hAnsi="Arial" w:cs="Arial"/>
          <w:color w:val="008000"/>
          <w:sz w:val="20"/>
          <w:szCs w:val="20"/>
          <w:lang w:eastAsia="uk-UA"/>
        </w:rPr>
        <w:t xml:space="preserve"> Про затвердження Порядку ведення Державного земельного кадастру, додатки 58–60), санітарної класифікації виробництв, інших класифікаторів Державної системи класифікації та кодування техніко-економічної та соціальної інформації. </w:t>
      </w:r>
      <w:r w:rsidRPr="007C021B">
        <w:rPr>
          <w:rFonts w:ascii="Arial" w:hAnsi="Arial" w:cs="Arial"/>
          <w:color w:val="008000"/>
          <w:sz w:val="20"/>
          <w:szCs w:val="20"/>
        </w:rPr>
        <w:t xml:space="preserve"> </w:t>
      </w:r>
    </w:p>
    <w:p w14:paraId="012E95F2" w14:textId="77777777" w:rsidR="007C021B" w:rsidRPr="007C021B" w:rsidRDefault="007C021B" w:rsidP="007C021B">
      <w:pPr>
        <w:pStyle w:val="a6"/>
        <w:spacing w:line="295" w:lineRule="auto"/>
        <w:ind w:left="0" w:firstLine="709"/>
        <w:contextualSpacing/>
        <w:rPr>
          <w:rFonts w:ascii="Arial" w:hAnsi="Arial" w:cs="Arial"/>
          <w:color w:val="008000"/>
          <w:sz w:val="21"/>
          <w:szCs w:val="21"/>
        </w:rPr>
      </w:pPr>
      <w:r w:rsidRPr="007C021B">
        <w:rPr>
          <w:rFonts w:ascii="Arial" w:hAnsi="Arial" w:cs="Arial"/>
          <w:b/>
          <w:color w:val="008000"/>
          <w:sz w:val="21"/>
          <w:szCs w:val="21"/>
        </w:rPr>
        <w:t>4.7</w:t>
      </w:r>
      <w:r w:rsidRPr="007C021B">
        <w:rPr>
          <w:rFonts w:ascii="Arial" w:hAnsi="Arial" w:cs="Arial"/>
          <w:i/>
          <w:color w:val="008000"/>
          <w:sz w:val="21"/>
          <w:szCs w:val="21"/>
        </w:rPr>
        <w:t xml:space="preserve"> </w:t>
      </w:r>
      <w:r w:rsidRPr="007C021B">
        <w:rPr>
          <w:rFonts w:ascii="Arial" w:eastAsia="Arial" w:hAnsi="Arial" w:cs="Arial"/>
          <w:color w:val="008000"/>
          <w:sz w:val="21"/>
          <w:szCs w:val="21"/>
        </w:rPr>
        <w:t xml:space="preserve">Створення нових населених пунктів може передбачатися у зв’язку з потребою розміщення нових великих промислових підприємств, розробки корисних копалин, відселенням населення з потенційних зон катастроф та екологічного лиха, історико-культурних чинників, а також обґрунтованих заходів із оптимізації регіональної системи розселення.    </w:t>
      </w:r>
    </w:p>
    <w:p w14:paraId="733B0B93" w14:textId="77777777" w:rsidR="007C021B" w:rsidRPr="007C021B" w:rsidRDefault="007C021B" w:rsidP="007C021B">
      <w:pPr>
        <w:pStyle w:val="a6"/>
        <w:spacing w:line="295" w:lineRule="auto"/>
        <w:ind w:left="0" w:firstLine="709"/>
        <w:contextualSpacing/>
        <w:rPr>
          <w:rFonts w:ascii="Arial" w:eastAsia="Arial" w:hAnsi="Arial" w:cs="Arial"/>
          <w:color w:val="008000"/>
          <w:sz w:val="21"/>
          <w:szCs w:val="21"/>
        </w:rPr>
      </w:pPr>
      <w:r w:rsidRPr="007C021B">
        <w:rPr>
          <w:rFonts w:ascii="Arial" w:hAnsi="Arial" w:cs="Arial"/>
          <w:b/>
          <w:color w:val="008000"/>
          <w:sz w:val="21"/>
          <w:szCs w:val="21"/>
        </w:rPr>
        <w:t>4.8</w:t>
      </w:r>
      <w:r w:rsidRPr="007C021B">
        <w:rPr>
          <w:rFonts w:ascii="Arial" w:hAnsi="Arial" w:cs="Arial"/>
          <w:i/>
          <w:color w:val="008000"/>
          <w:sz w:val="21"/>
          <w:szCs w:val="21"/>
        </w:rPr>
        <w:t xml:space="preserve"> </w:t>
      </w:r>
      <w:r w:rsidRPr="007C021B">
        <w:rPr>
          <w:rFonts w:ascii="Arial" w:eastAsia="Arial" w:hAnsi="Arial" w:cs="Arial"/>
          <w:color w:val="008000"/>
          <w:sz w:val="21"/>
          <w:szCs w:val="21"/>
        </w:rPr>
        <w:t>Населені пункти слід проєктувати як елементи єдиної системи розселення України, з урахуванням стану та перспектив соціально-економічного розвитку територіальних громад, фізико-географічного (див. додаток А) та архітектурно-будівельного кліматичного (див. додаток Б) районування</w:t>
      </w:r>
      <w:r w:rsidRPr="007C021B">
        <w:rPr>
          <w:rFonts w:ascii="Arial" w:hAnsi="Arial" w:cs="Arial"/>
          <w:color w:val="008000"/>
          <w:sz w:val="21"/>
          <w:szCs w:val="21"/>
        </w:rPr>
        <w:t xml:space="preserve"> території України</w:t>
      </w:r>
      <w:r w:rsidRPr="007C021B">
        <w:rPr>
          <w:rFonts w:ascii="Arial" w:eastAsia="Arial" w:hAnsi="Arial" w:cs="Arial"/>
          <w:color w:val="008000"/>
          <w:sz w:val="21"/>
          <w:szCs w:val="21"/>
        </w:rPr>
        <w:t xml:space="preserve">.        </w:t>
      </w:r>
    </w:p>
    <w:p w14:paraId="3B37FC1E" w14:textId="77777777" w:rsidR="007C021B" w:rsidRPr="007C021B" w:rsidRDefault="007C021B" w:rsidP="007C021B">
      <w:pPr>
        <w:pStyle w:val="a3"/>
        <w:spacing w:line="295" w:lineRule="auto"/>
        <w:ind w:left="0" w:firstLine="709"/>
        <w:rPr>
          <w:rFonts w:eastAsia="Times New Roman"/>
          <w:color w:val="008000"/>
          <w:lang w:eastAsia="ru-RU"/>
        </w:rPr>
      </w:pPr>
      <w:r w:rsidRPr="00C8620A">
        <w:rPr>
          <w:rFonts w:ascii="Arial" w:hAnsi="Arial" w:cs="Arial"/>
          <w:b/>
          <w:color w:val="008000"/>
        </w:rPr>
        <w:t>4.9</w:t>
      </w:r>
      <w:r w:rsidRPr="007C021B">
        <w:rPr>
          <w:i/>
          <w:color w:val="008000"/>
        </w:rPr>
        <w:t xml:space="preserve"> </w:t>
      </w:r>
      <w:r w:rsidRPr="007C021B">
        <w:rPr>
          <w:rFonts w:eastAsia="Times New Roman"/>
          <w:color w:val="008000"/>
          <w:lang w:eastAsia="ru-RU"/>
        </w:rPr>
        <w:t>Класифікацію населених пунктів  залежно від соціально-культурного, промислового потенціалу та місця в системі розселення</w:t>
      </w:r>
      <w:r w:rsidRPr="007C021B">
        <w:rPr>
          <w:color w:val="008000"/>
          <w:spacing w:val="12"/>
        </w:rPr>
        <w:t xml:space="preserve"> наведено </w:t>
      </w:r>
      <w:r w:rsidRPr="007C021B">
        <w:rPr>
          <w:rFonts w:eastAsia="Times New Roman"/>
          <w:color w:val="008000"/>
          <w:lang w:eastAsia="ru-RU"/>
        </w:rPr>
        <w:t xml:space="preserve">в таблиці 4.1. </w:t>
      </w:r>
    </w:p>
    <w:p w14:paraId="6DCFD7B3" w14:textId="77777777" w:rsidR="007C021B" w:rsidRPr="007C021B" w:rsidRDefault="007C021B" w:rsidP="007C021B">
      <w:pPr>
        <w:pStyle w:val="a3"/>
        <w:spacing w:line="295" w:lineRule="auto"/>
        <w:ind w:left="0" w:firstLine="709"/>
        <w:rPr>
          <w:color w:val="008000"/>
        </w:rPr>
      </w:pPr>
      <w:r w:rsidRPr="007C021B">
        <w:rPr>
          <w:b/>
          <w:color w:val="008000"/>
        </w:rPr>
        <w:t>Таблиця 4.1</w:t>
      </w:r>
      <w:r w:rsidRPr="007C021B">
        <w:rPr>
          <w:b/>
          <w:color w:val="008000"/>
          <w:w w:val="90"/>
        </w:rPr>
        <w:t xml:space="preserve"> </w:t>
      </w:r>
      <w:r w:rsidRPr="007C021B">
        <w:rPr>
          <w:bCs/>
          <w:color w:val="008000"/>
          <w:w w:val="90"/>
        </w:rPr>
        <w:t>–</w:t>
      </w:r>
      <w:r w:rsidRPr="007C021B">
        <w:rPr>
          <w:b/>
          <w:color w:val="008000"/>
          <w:w w:val="90"/>
        </w:rPr>
        <w:t xml:space="preserve"> </w:t>
      </w:r>
      <w:r w:rsidRPr="007C021B">
        <w:rPr>
          <w:rFonts w:eastAsia="SimSun"/>
          <w:color w:val="008000"/>
          <w:lang w:eastAsia="ru-RU"/>
        </w:rPr>
        <w:t xml:space="preserve">Класифікація населених пунктів </w:t>
      </w:r>
    </w:p>
    <w:p w14:paraId="33B4568D" w14:textId="77777777" w:rsidR="000F5225" w:rsidRDefault="000F5225">
      <w:pPr>
        <w:pStyle w:val="a3"/>
        <w:spacing w:before="8" w:after="1"/>
        <w:ind w:left="0" w:firstLine="0"/>
        <w:jc w:val="left"/>
        <w:rPr>
          <w:sz w:val="13"/>
        </w:rPr>
      </w:pPr>
    </w:p>
    <w:tbl>
      <w:tblPr>
        <w:tblW w:w="0" w:type="auto"/>
        <w:tblInd w:w="8" w:type="dxa"/>
        <w:tblBorders>
          <w:top w:val="single" w:sz="6" w:space="0" w:color="1F1C18"/>
          <w:left w:val="single" w:sz="6" w:space="0" w:color="1F1C18"/>
          <w:bottom w:val="single" w:sz="6" w:space="0" w:color="1F1C18"/>
          <w:right w:val="single" w:sz="6" w:space="0" w:color="1F1C18"/>
          <w:insideH w:val="single" w:sz="6" w:space="0" w:color="1F1C18"/>
          <w:insideV w:val="single" w:sz="6" w:space="0" w:color="1F1C18"/>
        </w:tblBorders>
        <w:tblLayout w:type="fixed"/>
        <w:tblCellMar>
          <w:left w:w="0" w:type="dxa"/>
          <w:right w:w="0" w:type="dxa"/>
        </w:tblCellMar>
        <w:tblLook w:val="0000" w:firstRow="0" w:lastRow="0" w:firstColumn="0" w:lastColumn="0" w:noHBand="0" w:noVBand="0"/>
      </w:tblPr>
      <w:tblGrid>
        <w:gridCol w:w="9639"/>
      </w:tblGrid>
      <w:tr w:rsidR="00B132C9" w:rsidRPr="007C021B" w14:paraId="38487CD0" w14:textId="77777777" w:rsidTr="00E31B59">
        <w:trPr>
          <w:trHeight w:val="340"/>
        </w:trPr>
        <w:tc>
          <w:tcPr>
            <w:tcW w:w="9639" w:type="dxa"/>
          </w:tcPr>
          <w:p w14:paraId="288CAFFE" w14:textId="77777777" w:rsidR="007C021B" w:rsidRPr="007C021B" w:rsidRDefault="007C021B" w:rsidP="007C021B">
            <w:pPr>
              <w:widowControl/>
              <w:autoSpaceDE/>
              <w:autoSpaceDN/>
              <w:spacing w:line="300" w:lineRule="auto"/>
              <w:ind w:firstLine="709"/>
              <w:jc w:val="center"/>
              <w:rPr>
                <w:rFonts w:ascii="Arial" w:eastAsia="SimSun" w:hAnsi="Arial" w:cs="Arial"/>
                <w:color w:val="008000"/>
                <w:sz w:val="21"/>
                <w:szCs w:val="21"/>
                <w:lang w:eastAsia="ru-RU"/>
              </w:rPr>
            </w:pPr>
            <w:r w:rsidRPr="007C021B">
              <w:rPr>
                <w:rFonts w:ascii="Arial" w:eastAsia="SimSun" w:hAnsi="Arial" w:cs="Arial"/>
                <w:color w:val="008000"/>
                <w:sz w:val="21"/>
                <w:szCs w:val="21"/>
                <w:lang w:eastAsia="ru-RU"/>
              </w:rPr>
              <w:t>Групи населених пунктів</w:t>
            </w:r>
          </w:p>
        </w:tc>
      </w:tr>
      <w:tr w:rsidR="00B132C9" w:rsidRPr="007C021B" w14:paraId="3BA68A15" w14:textId="77777777" w:rsidTr="00E31B59">
        <w:trPr>
          <w:trHeight w:val="340"/>
        </w:trPr>
        <w:tc>
          <w:tcPr>
            <w:tcW w:w="9639" w:type="dxa"/>
          </w:tcPr>
          <w:p w14:paraId="4FE913B9" w14:textId="77777777" w:rsidR="007C021B" w:rsidRPr="007C021B" w:rsidRDefault="007C021B" w:rsidP="00C8620A">
            <w:pPr>
              <w:widowControl/>
              <w:autoSpaceDE/>
              <w:autoSpaceDN/>
              <w:spacing w:line="300" w:lineRule="auto"/>
              <w:ind w:left="113" w:right="113" w:firstLine="709"/>
              <w:jc w:val="both"/>
              <w:rPr>
                <w:rFonts w:ascii="Arial" w:eastAsia="SimSun" w:hAnsi="Arial" w:cs="Arial"/>
                <w:color w:val="008000"/>
                <w:sz w:val="21"/>
                <w:szCs w:val="21"/>
                <w:lang w:eastAsia="ru-RU"/>
              </w:rPr>
            </w:pPr>
            <w:r w:rsidRPr="007C021B">
              <w:rPr>
                <w:rFonts w:ascii="Arial" w:eastAsia="SimSun" w:hAnsi="Arial" w:cs="Arial"/>
                <w:color w:val="008000"/>
                <w:sz w:val="21"/>
                <w:szCs w:val="21"/>
                <w:lang w:eastAsia="ru-RU"/>
              </w:rPr>
              <w:t xml:space="preserve">Найкрупніші та крупні багатофункціональні міста – центри  макрорегіонів – міжобласних систем розселення – центри з надання послуг епізодичного, періодичного та повсякденного попиту об’єктів обслуговування, адміністративних та соціальних послуг    </w:t>
            </w:r>
          </w:p>
        </w:tc>
      </w:tr>
      <w:tr w:rsidR="00B132C9" w:rsidRPr="007C021B" w14:paraId="0D75C0E7" w14:textId="77777777" w:rsidTr="00E31B59">
        <w:trPr>
          <w:trHeight w:val="340"/>
        </w:trPr>
        <w:tc>
          <w:tcPr>
            <w:tcW w:w="9639" w:type="dxa"/>
          </w:tcPr>
          <w:p w14:paraId="7F0C145A" w14:textId="77777777" w:rsidR="007C021B" w:rsidRPr="007C021B" w:rsidRDefault="007C021B" w:rsidP="00C8620A">
            <w:pPr>
              <w:widowControl/>
              <w:autoSpaceDE/>
              <w:autoSpaceDN/>
              <w:spacing w:line="300" w:lineRule="auto"/>
              <w:ind w:left="113" w:right="113" w:firstLine="709"/>
              <w:jc w:val="both"/>
              <w:rPr>
                <w:rFonts w:ascii="Arial" w:eastAsia="SimSun" w:hAnsi="Arial" w:cs="Arial"/>
                <w:color w:val="008000"/>
                <w:sz w:val="21"/>
                <w:szCs w:val="21"/>
                <w:lang w:eastAsia="ru-RU"/>
              </w:rPr>
            </w:pPr>
            <w:r w:rsidRPr="007C021B">
              <w:rPr>
                <w:rFonts w:ascii="Arial" w:eastAsia="SimSun" w:hAnsi="Arial" w:cs="Arial"/>
                <w:color w:val="008000"/>
                <w:sz w:val="21"/>
                <w:szCs w:val="21"/>
                <w:lang w:eastAsia="ru-RU"/>
              </w:rPr>
              <w:t xml:space="preserve">Великі багатофункціональні міста, центри регіонів – обласних систем розселення з наданням послуг епізодичного, періодичного та повсякденного попиту  </w:t>
            </w:r>
          </w:p>
        </w:tc>
      </w:tr>
      <w:tr w:rsidR="00B132C9" w:rsidRPr="00B132C9" w14:paraId="404FAF55" w14:textId="77777777" w:rsidTr="00E31B59">
        <w:trPr>
          <w:trHeight w:val="340"/>
        </w:trPr>
        <w:tc>
          <w:tcPr>
            <w:tcW w:w="9639" w:type="dxa"/>
          </w:tcPr>
          <w:p w14:paraId="7976094C" w14:textId="77777777" w:rsidR="007C021B" w:rsidRPr="007C021B" w:rsidRDefault="007C021B" w:rsidP="00C8620A">
            <w:pPr>
              <w:widowControl/>
              <w:autoSpaceDE/>
              <w:autoSpaceDN/>
              <w:spacing w:line="300" w:lineRule="auto"/>
              <w:ind w:left="113" w:right="113" w:firstLine="709"/>
              <w:jc w:val="both"/>
              <w:rPr>
                <w:rFonts w:ascii="Arial" w:eastAsia="SimSun" w:hAnsi="Arial" w:cs="Arial"/>
                <w:color w:val="008000"/>
                <w:sz w:val="21"/>
                <w:szCs w:val="21"/>
                <w:lang w:eastAsia="ru-RU"/>
              </w:rPr>
            </w:pPr>
            <w:r w:rsidRPr="007C021B">
              <w:rPr>
                <w:rFonts w:ascii="Arial" w:eastAsia="SimSun" w:hAnsi="Arial" w:cs="Arial"/>
                <w:color w:val="008000"/>
                <w:sz w:val="21"/>
                <w:szCs w:val="21"/>
                <w:lang w:eastAsia="ru-RU"/>
              </w:rPr>
              <w:t xml:space="preserve">Середні міста, значні промислові, промислово-транспортні центри мікрорегіонів – міжрайонних систем розселення з наданням послуг епізодичного, періодичного та повсякденного попиту  </w:t>
            </w:r>
          </w:p>
        </w:tc>
      </w:tr>
      <w:tr w:rsidR="00B132C9" w:rsidRPr="00B132C9" w14:paraId="2125646B" w14:textId="77777777" w:rsidTr="00E31B59">
        <w:trPr>
          <w:trHeight w:val="340"/>
        </w:trPr>
        <w:tc>
          <w:tcPr>
            <w:tcW w:w="9639" w:type="dxa"/>
          </w:tcPr>
          <w:p w14:paraId="4C061A22" w14:textId="23E355EF" w:rsidR="007C021B" w:rsidRPr="007C021B" w:rsidRDefault="007C021B" w:rsidP="00C8620A">
            <w:pPr>
              <w:widowControl/>
              <w:autoSpaceDE/>
              <w:autoSpaceDN/>
              <w:spacing w:line="300" w:lineRule="auto"/>
              <w:ind w:left="113" w:right="113" w:firstLine="709"/>
              <w:jc w:val="both"/>
              <w:rPr>
                <w:rFonts w:ascii="Arial" w:eastAsia="SimSun" w:hAnsi="Arial" w:cs="Arial"/>
                <w:color w:val="008000"/>
                <w:sz w:val="21"/>
                <w:szCs w:val="21"/>
                <w:lang w:eastAsia="ru-RU"/>
              </w:rPr>
            </w:pPr>
            <w:r w:rsidRPr="007C021B">
              <w:rPr>
                <w:rFonts w:ascii="Arial" w:eastAsia="SimSun" w:hAnsi="Arial" w:cs="Arial"/>
                <w:color w:val="008000"/>
                <w:sz w:val="21"/>
                <w:szCs w:val="21"/>
                <w:lang w:eastAsia="ru-RU"/>
              </w:rPr>
              <w:t>Малі міста, місцеві центри економічної активності – промислові, промислово-аграрні, промислово-транспортні, переважно центри районних та внутрішньорайонних систем розселення з наданням послуг</w:t>
            </w:r>
            <w:r w:rsidRPr="00B132C9">
              <w:rPr>
                <w:rFonts w:ascii="Arial" w:eastAsia="SimSun" w:hAnsi="Arial" w:cs="Arial"/>
                <w:color w:val="008000"/>
                <w:sz w:val="21"/>
                <w:szCs w:val="21"/>
                <w:lang w:eastAsia="ru-RU"/>
              </w:rPr>
              <w:t xml:space="preserve"> </w:t>
            </w:r>
            <w:r w:rsidRPr="007C021B">
              <w:rPr>
                <w:rFonts w:ascii="Arial" w:eastAsia="SimSun" w:hAnsi="Arial" w:cs="Arial"/>
                <w:color w:val="008000"/>
                <w:sz w:val="21"/>
                <w:szCs w:val="21"/>
                <w:lang w:eastAsia="ru-RU"/>
              </w:rPr>
              <w:t xml:space="preserve">мiжселенного періодичного та повсякденного попиту  </w:t>
            </w:r>
          </w:p>
        </w:tc>
      </w:tr>
      <w:tr w:rsidR="00B132C9" w:rsidRPr="00B132C9" w14:paraId="778AA204" w14:textId="77777777" w:rsidTr="00E31B59">
        <w:trPr>
          <w:trHeight w:val="340"/>
        </w:trPr>
        <w:tc>
          <w:tcPr>
            <w:tcW w:w="9639" w:type="dxa"/>
          </w:tcPr>
          <w:p w14:paraId="328A1D16" w14:textId="77777777" w:rsidR="007C021B" w:rsidRPr="007C021B" w:rsidRDefault="007C021B" w:rsidP="00C8620A">
            <w:pPr>
              <w:widowControl/>
              <w:autoSpaceDE/>
              <w:autoSpaceDN/>
              <w:spacing w:line="300" w:lineRule="auto"/>
              <w:ind w:left="113" w:right="113" w:firstLine="709"/>
              <w:jc w:val="both"/>
              <w:rPr>
                <w:rFonts w:ascii="Arial" w:eastAsia="SimSun" w:hAnsi="Arial" w:cs="Arial"/>
                <w:color w:val="008000"/>
                <w:sz w:val="21"/>
                <w:szCs w:val="21"/>
                <w:lang w:eastAsia="ru-RU"/>
              </w:rPr>
            </w:pPr>
            <w:r w:rsidRPr="007C021B">
              <w:rPr>
                <w:rFonts w:ascii="Arial" w:eastAsia="SimSun" w:hAnsi="Arial" w:cs="Arial"/>
                <w:color w:val="008000"/>
                <w:sz w:val="21"/>
                <w:szCs w:val="21"/>
                <w:lang w:eastAsia="ru-RU"/>
              </w:rPr>
              <w:t xml:space="preserve">Малі міста, селища, села, переважно аграрні, з наданням послуг повсякденного попиту та розвитку зеленого туризму    </w:t>
            </w:r>
          </w:p>
        </w:tc>
      </w:tr>
    </w:tbl>
    <w:p w14:paraId="457D22A9" w14:textId="77777777" w:rsidR="00B132C9" w:rsidRPr="00B132C9" w:rsidRDefault="00B132C9" w:rsidP="00B132C9">
      <w:pPr>
        <w:spacing w:before="240" w:after="360" w:line="300" w:lineRule="auto"/>
        <w:ind w:firstLine="709"/>
        <w:contextualSpacing/>
        <w:jc w:val="both"/>
        <w:rPr>
          <w:rFonts w:ascii="Arial" w:hAnsi="Arial" w:cs="Arial"/>
          <w:b/>
          <w:color w:val="008000"/>
          <w:sz w:val="21"/>
          <w:szCs w:val="21"/>
        </w:rPr>
      </w:pPr>
    </w:p>
    <w:p w14:paraId="77B5E070" w14:textId="190A9184" w:rsidR="007C021B" w:rsidRPr="00B132C9" w:rsidRDefault="007C021B" w:rsidP="00B132C9">
      <w:pPr>
        <w:spacing w:before="240" w:after="360" w:line="300" w:lineRule="auto"/>
        <w:ind w:firstLine="709"/>
        <w:contextualSpacing/>
        <w:jc w:val="both"/>
        <w:rPr>
          <w:rFonts w:ascii="Arial" w:hAnsi="Arial" w:cs="Arial"/>
          <w:color w:val="008000"/>
          <w:sz w:val="21"/>
          <w:szCs w:val="21"/>
        </w:rPr>
      </w:pPr>
      <w:r w:rsidRPr="00B132C9">
        <w:rPr>
          <w:rFonts w:ascii="Arial" w:hAnsi="Arial" w:cs="Arial"/>
          <w:b/>
          <w:color w:val="008000"/>
          <w:sz w:val="21"/>
          <w:szCs w:val="21"/>
        </w:rPr>
        <w:t>4.10</w:t>
      </w:r>
      <w:r w:rsidRPr="00B132C9">
        <w:rPr>
          <w:rFonts w:ascii="Arial" w:hAnsi="Arial" w:cs="Arial"/>
          <w:i/>
          <w:color w:val="008000"/>
          <w:sz w:val="21"/>
          <w:szCs w:val="21"/>
        </w:rPr>
        <w:t xml:space="preserve"> </w:t>
      </w:r>
      <w:r w:rsidRPr="00B132C9">
        <w:rPr>
          <w:rFonts w:ascii="Arial" w:hAnsi="Arial" w:cs="Arial"/>
          <w:color w:val="008000"/>
          <w:sz w:val="21"/>
          <w:szCs w:val="21"/>
        </w:rPr>
        <w:t>Населені пункти  залежно від чисельності населення поділяються на групи       (таблиця 4.2).</w:t>
      </w:r>
    </w:p>
    <w:p w14:paraId="25E617A6" w14:textId="77777777" w:rsidR="007C021B" w:rsidRDefault="007C021B" w:rsidP="007C021B">
      <w:pPr>
        <w:spacing w:before="120" w:after="240" w:line="300" w:lineRule="auto"/>
        <w:ind w:firstLine="709"/>
        <w:contextualSpacing/>
        <w:jc w:val="both"/>
        <w:rPr>
          <w:rFonts w:ascii="Arial" w:hAnsi="Arial" w:cs="Arial"/>
          <w:color w:val="008000"/>
          <w:sz w:val="21"/>
          <w:szCs w:val="21"/>
        </w:rPr>
      </w:pPr>
    </w:p>
    <w:p w14:paraId="2D8D27B5" w14:textId="5EB3240B" w:rsidR="00040E3F" w:rsidRDefault="00040E3F" w:rsidP="007C021B">
      <w:pPr>
        <w:spacing w:before="120" w:after="240" w:line="300" w:lineRule="auto"/>
        <w:ind w:firstLine="709"/>
        <w:contextualSpacing/>
        <w:jc w:val="both"/>
        <w:rPr>
          <w:rFonts w:ascii="Arial" w:hAnsi="Arial" w:cs="Arial"/>
          <w:color w:val="008000"/>
          <w:sz w:val="21"/>
          <w:szCs w:val="21"/>
        </w:rPr>
      </w:pPr>
      <w:r>
        <w:rPr>
          <w:rFonts w:ascii="Arial" w:hAnsi="Arial" w:cs="Arial"/>
          <w:color w:val="008000"/>
          <w:sz w:val="21"/>
          <w:szCs w:val="21"/>
        </w:rPr>
        <w:br w:type="page"/>
      </w:r>
    </w:p>
    <w:p w14:paraId="17702AFE" w14:textId="77777777" w:rsidR="007C021B" w:rsidRPr="00B132C9" w:rsidRDefault="007C021B" w:rsidP="007C021B">
      <w:pPr>
        <w:spacing w:line="300" w:lineRule="auto"/>
        <w:ind w:firstLine="709"/>
        <w:contextualSpacing/>
        <w:jc w:val="both"/>
        <w:rPr>
          <w:rFonts w:ascii="Arial" w:hAnsi="Arial" w:cs="Arial"/>
          <w:color w:val="008000"/>
          <w:sz w:val="21"/>
          <w:szCs w:val="21"/>
        </w:rPr>
      </w:pPr>
      <w:r w:rsidRPr="00B132C9">
        <w:rPr>
          <w:rFonts w:ascii="Arial" w:hAnsi="Arial" w:cs="Arial"/>
          <w:b/>
          <w:color w:val="008000"/>
          <w:sz w:val="21"/>
          <w:szCs w:val="21"/>
        </w:rPr>
        <w:lastRenderedPageBreak/>
        <w:t xml:space="preserve">Таблиця 4.2 </w:t>
      </w:r>
      <w:r w:rsidRPr="00B132C9">
        <w:rPr>
          <w:rFonts w:ascii="Arial" w:hAnsi="Arial" w:cs="Arial"/>
          <w:bCs/>
          <w:color w:val="008000"/>
          <w:sz w:val="21"/>
          <w:szCs w:val="21"/>
        </w:rPr>
        <w:t>–</w:t>
      </w:r>
      <w:r w:rsidRPr="00B132C9">
        <w:rPr>
          <w:rFonts w:ascii="Arial" w:hAnsi="Arial" w:cs="Arial"/>
          <w:b/>
          <w:color w:val="008000"/>
          <w:sz w:val="21"/>
          <w:szCs w:val="21"/>
        </w:rPr>
        <w:t xml:space="preserve"> </w:t>
      </w:r>
      <w:r w:rsidRPr="00B132C9">
        <w:rPr>
          <w:rFonts w:ascii="Arial" w:hAnsi="Arial" w:cs="Arial"/>
          <w:color w:val="008000"/>
          <w:sz w:val="21"/>
          <w:szCs w:val="21"/>
        </w:rPr>
        <w:t xml:space="preserve">Групування населених пунктів за чисельністю населення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2976"/>
        <w:gridCol w:w="3402"/>
      </w:tblGrid>
      <w:tr w:rsidR="00B132C9" w:rsidRPr="00B132C9" w14:paraId="16474EE9" w14:textId="77777777" w:rsidTr="009E556D">
        <w:tc>
          <w:tcPr>
            <w:tcW w:w="3261" w:type="dxa"/>
            <w:vAlign w:val="center"/>
          </w:tcPr>
          <w:p w14:paraId="22A59E02" w14:textId="77777777" w:rsidR="00B132C9" w:rsidRPr="00B132C9" w:rsidRDefault="00B132C9" w:rsidP="009E556D">
            <w:pPr>
              <w:widowControl/>
              <w:autoSpaceDE/>
              <w:autoSpaceDN/>
              <w:spacing w:line="300" w:lineRule="auto"/>
              <w:ind w:firstLine="709"/>
              <w:jc w:val="center"/>
              <w:rPr>
                <w:rFonts w:ascii="Arial" w:eastAsia="SimSun" w:hAnsi="Arial" w:cs="Arial"/>
                <w:color w:val="008000"/>
                <w:sz w:val="21"/>
                <w:szCs w:val="21"/>
                <w:lang w:val="ru-RU" w:eastAsia="ru-RU"/>
              </w:rPr>
            </w:pPr>
            <w:r w:rsidRPr="00B132C9">
              <w:rPr>
                <w:rFonts w:ascii="Arial" w:eastAsia="SimSun" w:hAnsi="Arial" w:cs="Arial"/>
                <w:color w:val="008000"/>
                <w:sz w:val="21"/>
                <w:szCs w:val="21"/>
                <w:lang w:val="ru-RU" w:eastAsia="ru-RU"/>
              </w:rPr>
              <w:t>Населен</w:t>
            </w:r>
            <w:r w:rsidRPr="00B132C9">
              <w:rPr>
                <w:rFonts w:ascii="Arial" w:eastAsia="SimSun" w:hAnsi="Arial" w:cs="Arial"/>
                <w:color w:val="008000"/>
                <w:sz w:val="21"/>
                <w:szCs w:val="21"/>
                <w:lang w:eastAsia="ru-RU"/>
              </w:rPr>
              <w:t xml:space="preserve">і </w:t>
            </w:r>
            <w:r w:rsidRPr="00B132C9">
              <w:rPr>
                <w:rFonts w:ascii="Arial" w:eastAsia="SimSun" w:hAnsi="Arial" w:cs="Arial"/>
                <w:color w:val="008000"/>
                <w:sz w:val="21"/>
                <w:szCs w:val="21"/>
                <w:lang w:val="ru-RU" w:eastAsia="ru-RU"/>
              </w:rPr>
              <w:t>пункт</w:t>
            </w:r>
            <w:r w:rsidRPr="00B132C9">
              <w:rPr>
                <w:rFonts w:ascii="Arial" w:eastAsia="SimSun" w:hAnsi="Arial" w:cs="Arial"/>
                <w:color w:val="008000"/>
                <w:sz w:val="21"/>
                <w:szCs w:val="21"/>
                <w:lang w:eastAsia="ru-RU"/>
              </w:rPr>
              <w:t>и</w:t>
            </w:r>
          </w:p>
        </w:tc>
        <w:tc>
          <w:tcPr>
            <w:tcW w:w="2976" w:type="dxa"/>
          </w:tcPr>
          <w:p w14:paraId="46AB7D81" w14:textId="77777777" w:rsidR="00B132C9" w:rsidRPr="00B132C9" w:rsidRDefault="00B132C9" w:rsidP="00B132C9">
            <w:pPr>
              <w:widowControl/>
              <w:autoSpaceDE/>
              <w:autoSpaceDN/>
              <w:spacing w:line="300" w:lineRule="auto"/>
              <w:ind w:firstLine="709"/>
              <w:jc w:val="both"/>
              <w:rPr>
                <w:rFonts w:ascii="Arial" w:eastAsia="SimSun" w:hAnsi="Arial" w:cs="Arial"/>
                <w:color w:val="008000"/>
                <w:sz w:val="21"/>
                <w:szCs w:val="21"/>
                <w:lang w:val="ru-RU" w:eastAsia="ru-RU"/>
              </w:rPr>
            </w:pPr>
            <w:r w:rsidRPr="00B132C9">
              <w:rPr>
                <w:rFonts w:ascii="Arial" w:eastAsia="SimSun" w:hAnsi="Arial" w:cs="Arial"/>
                <w:color w:val="008000"/>
                <w:sz w:val="21"/>
                <w:szCs w:val="21"/>
                <w:lang w:val="ru-RU" w:eastAsia="ru-RU"/>
              </w:rPr>
              <w:t xml:space="preserve">Типи </w:t>
            </w:r>
          </w:p>
          <w:p w14:paraId="3BFAA258" w14:textId="77777777" w:rsidR="00B132C9" w:rsidRPr="00B132C9" w:rsidRDefault="00B132C9" w:rsidP="00B132C9">
            <w:pPr>
              <w:widowControl/>
              <w:autoSpaceDE/>
              <w:autoSpaceDN/>
              <w:spacing w:line="300" w:lineRule="auto"/>
              <w:ind w:firstLine="709"/>
              <w:jc w:val="both"/>
              <w:rPr>
                <w:rFonts w:ascii="Arial" w:eastAsia="SimSun" w:hAnsi="Arial" w:cs="Arial"/>
                <w:color w:val="008000"/>
                <w:sz w:val="21"/>
                <w:szCs w:val="21"/>
                <w:lang w:eastAsia="ru-RU"/>
              </w:rPr>
            </w:pPr>
            <w:r w:rsidRPr="00B132C9">
              <w:rPr>
                <w:rFonts w:ascii="Arial" w:eastAsia="SimSun" w:hAnsi="Arial" w:cs="Arial"/>
                <w:color w:val="008000"/>
                <w:sz w:val="21"/>
                <w:szCs w:val="21"/>
                <w:lang w:val="ru-RU" w:eastAsia="ru-RU"/>
              </w:rPr>
              <w:t>населених пунктів</w:t>
            </w:r>
            <w:r w:rsidRPr="00B132C9">
              <w:rPr>
                <w:rFonts w:ascii="Arial" w:eastAsia="SimSun" w:hAnsi="Arial" w:cs="Arial"/>
                <w:color w:val="008000"/>
                <w:sz w:val="21"/>
                <w:szCs w:val="21"/>
                <w:lang w:eastAsia="ru-RU"/>
              </w:rPr>
              <w:t xml:space="preserve">  </w:t>
            </w:r>
          </w:p>
        </w:tc>
        <w:tc>
          <w:tcPr>
            <w:tcW w:w="3402" w:type="dxa"/>
          </w:tcPr>
          <w:p w14:paraId="1932D3B3" w14:textId="77777777" w:rsidR="00B132C9" w:rsidRPr="00B132C9" w:rsidRDefault="00B132C9" w:rsidP="00B132C9">
            <w:pPr>
              <w:widowControl/>
              <w:autoSpaceDE/>
              <w:autoSpaceDN/>
              <w:spacing w:line="300" w:lineRule="auto"/>
              <w:ind w:firstLine="709"/>
              <w:jc w:val="both"/>
              <w:rPr>
                <w:rFonts w:ascii="Arial" w:eastAsia="SimSun" w:hAnsi="Arial" w:cs="Arial"/>
                <w:color w:val="008000"/>
                <w:sz w:val="21"/>
                <w:szCs w:val="21"/>
                <w:lang w:val="ru-RU" w:eastAsia="ru-RU"/>
              </w:rPr>
            </w:pPr>
            <w:r w:rsidRPr="00B132C9">
              <w:rPr>
                <w:rFonts w:ascii="Arial" w:eastAsia="SimSun" w:hAnsi="Arial" w:cs="Arial"/>
                <w:color w:val="008000"/>
                <w:sz w:val="21"/>
                <w:szCs w:val="21"/>
                <w:lang w:val="ru-RU" w:eastAsia="ru-RU"/>
              </w:rPr>
              <w:t xml:space="preserve">Населення, </w:t>
            </w:r>
          </w:p>
          <w:p w14:paraId="4DF049AD" w14:textId="77777777" w:rsidR="00B132C9" w:rsidRPr="00B132C9" w:rsidRDefault="00B132C9" w:rsidP="00B132C9">
            <w:pPr>
              <w:widowControl/>
              <w:autoSpaceDE/>
              <w:autoSpaceDN/>
              <w:spacing w:line="300" w:lineRule="auto"/>
              <w:ind w:firstLine="709"/>
              <w:jc w:val="both"/>
              <w:rPr>
                <w:rFonts w:ascii="Arial" w:eastAsia="SimSun" w:hAnsi="Arial" w:cs="Arial"/>
                <w:color w:val="008000"/>
                <w:sz w:val="21"/>
                <w:szCs w:val="21"/>
                <w:lang w:eastAsia="ru-RU"/>
              </w:rPr>
            </w:pPr>
            <w:r w:rsidRPr="00B132C9">
              <w:rPr>
                <w:rFonts w:ascii="Arial" w:eastAsia="SimSun" w:hAnsi="Arial" w:cs="Arial"/>
                <w:color w:val="008000"/>
                <w:sz w:val="21"/>
                <w:szCs w:val="21"/>
                <w:lang w:val="ru-RU" w:eastAsia="ru-RU"/>
              </w:rPr>
              <w:t xml:space="preserve">тис. </w:t>
            </w:r>
            <w:r w:rsidRPr="00B132C9">
              <w:rPr>
                <w:rFonts w:ascii="Arial" w:eastAsia="SimSun" w:hAnsi="Arial" w:cs="Arial"/>
                <w:color w:val="008000"/>
                <w:sz w:val="21"/>
                <w:szCs w:val="21"/>
                <w:lang w:eastAsia="ru-RU"/>
              </w:rPr>
              <w:t>о</w:t>
            </w:r>
            <w:r w:rsidRPr="00B132C9">
              <w:rPr>
                <w:rFonts w:ascii="Arial" w:eastAsia="SimSun" w:hAnsi="Arial" w:cs="Arial"/>
                <w:color w:val="008000"/>
                <w:sz w:val="21"/>
                <w:szCs w:val="21"/>
                <w:lang w:val="ru-RU" w:eastAsia="ru-RU"/>
              </w:rPr>
              <w:t>сіб</w:t>
            </w:r>
            <w:r w:rsidRPr="00B132C9">
              <w:rPr>
                <w:rFonts w:ascii="Arial" w:eastAsia="SimSun" w:hAnsi="Arial" w:cs="Arial"/>
                <w:color w:val="008000"/>
                <w:sz w:val="21"/>
                <w:szCs w:val="21"/>
                <w:lang w:eastAsia="ru-RU"/>
              </w:rPr>
              <w:t xml:space="preserve">  </w:t>
            </w:r>
          </w:p>
        </w:tc>
      </w:tr>
      <w:tr w:rsidR="00B132C9" w:rsidRPr="00B132C9" w14:paraId="51C99E68" w14:textId="77777777" w:rsidTr="00E31B59">
        <w:tc>
          <w:tcPr>
            <w:tcW w:w="3261" w:type="dxa"/>
            <w:vMerge w:val="restart"/>
          </w:tcPr>
          <w:p w14:paraId="48AB0B0C" w14:textId="77777777" w:rsidR="00B132C9" w:rsidRPr="00B132C9" w:rsidRDefault="00B132C9" w:rsidP="00B132C9">
            <w:pPr>
              <w:widowControl/>
              <w:autoSpaceDE/>
              <w:autoSpaceDN/>
              <w:spacing w:line="300" w:lineRule="auto"/>
              <w:ind w:firstLine="709"/>
              <w:jc w:val="both"/>
              <w:rPr>
                <w:rFonts w:ascii="Arial" w:eastAsia="SimSun" w:hAnsi="Arial" w:cs="Arial"/>
                <w:color w:val="008000"/>
                <w:sz w:val="21"/>
                <w:szCs w:val="21"/>
                <w:lang w:val="ru-RU" w:eastAsia="ru-RU"/>
              </w:rPr>
            </w:pPr>
          </w:p>
          <w:p w14:paraId="64D3B35C" w14:textId="77777777" w:rsidR="00B132C9" w:rsidRPr="00B132C9" w:rsidRDefault="00B132C9" w:rsidP="00B132C9">
            <w:pPr>
              <w:widowControl/>
              <w:autoSpaceDE/>
              <w:autoSpaceDN/>
              <w:spacing w:line="300" w:lineRule="auto"/>
              <w:ind w:firstLine="709"/>
              <w:jc w:val="both"/>
              <w:rPr>
                <w:rFonts w:ascii="Arial" w:eastAsia="SimSun" w:hAnsi="Arial" w:cs="Arial"/>
                <w:color w:val="008000"/>
                <w:sz w:val="21"/>
                <w:szCs w:val="21"/>
                <w:lang w:val="ru-RU" w:eastAsia="ru-RU"/>
              </w:rPr>
            </w:pPr>
            <w:r w:rsidRPr="00B132C9">
              <w:rPr>
                <w:rFonts w:ascii="Arial" w:eastAsia="SimSun" w:hAnsi="Arial" w:cs="Arial"/>
                <w:color w:val="008000"/>
                <w:sz w:val="21"/>
                <w:szCs w:val="21"/>
                <w:lang w:val="ru-RU" w:eastAsia="ru-RU"/>
              </w:rPr>
              <w:t>Міста</w:t>
            </w:r>
          </w:p>
        </w:tc>
        <w:tc>
          <w:tcPr>
            <w:tcW w:w="2976" w:type="dxa"/>
          </w:tcPr>
          <w:p w14:paraId="2894AEC2" w14:textId="77777777" w:rsidR="00B132C9" w:rsidRPr="00B132C9" w:rsidRDefault="00B132C9" w:rsidP="00B132C9">
            <w:pPr>
              <w:widowControl/>
              <w:autoSpaceDE/>
              <w:autoSpaceDN/>
              <w:spacing w:line="300" w:lineRule="auto"/>
              <w:ind w:firstLine="709"/>
              <w:jc w:val="both"/>
              <w:rPr>
                <w:rFonts w:ascii="Arial" w:eastAsia="SimSun" w:hAnsi="Arial" w:cs="Arial"/>
                <w:color w:val="008000"/>
                <w:sz w:val="21"/>
                <w:szCs w:val="21"/>
                <w:lang w:val="ru-RU" w:eastAsia="ru-RU"/>
              </w:rPr>
            </w:pPr>
            <w:r w:rsidRPr="00B132C9">
              <w:rPr>
                <w:rFonts w:ascii="Arial" w:eastAsia="SimSun" w:hAnsi="Arial" w:cs="Arial"/>
                <w:color w:val="008000"/>
                <w:sz w:val="21"/>
                <w:szCs w:val="21"/>
                <w:lang w:val="ru-RU" w:eastAsia="ru-RU"/>
              </w:rPr>
              <w:t xml:space="preserve">Найкрупніші </w:t>
            </w:r>
          </w:p>
          <w:p w14:paraId="6B011640" w14:textId="77777777" w:rsidR="00B132C9" w:rsidRPr="00B132C9" w:rsidRDefault="00B132C9" w:rsidP="00B132C9">
            <w:pPr>
              <w:widowControl/>
              <w:autoSpaceDE/>
              <w:autoSpaceDN/>
              <w:spacing w:line="300" w:lineRule="auto"/>
              <w:ind w:firstLine="709"/>
              <w:jc w:val="both"/>
              <w:rPr>
                <w:rFonts w:ascii="Arial" w:eastAsia="SimSun" w:hAnsi="Arial" w:cs="Arial"/>
                <w:color w:val="008000"/>
                <w:sz w:val="21"/>
                <w:szCs w:val="21"/>
                <w:lang w:val="ru-RU" w:eastAsia="ru-RU"/>
              </w:rPr>
            </w:pPr>
            <w:r w:rsidRPr="00B132C9">
              <w:rPr>
                <w:rFonts w:ascii="Arial" w:eastAsia="SimSun" w:hAnsi="Arial" w:cs="Arial"/>
                <w:color w:val="008000"/>
                <w:sz w:val="21"/>
                <w:szCs w:val="21"/>
                <w:lang w:val="ru-RU" w:eastAsia="ru-RU"/>
              </w:rPr>
              <w:t>(найзначніші)</w:t>
            </w:r>
          </w:p>
        </w:tc>
        <w:tc>
          <w:tcPr>
            <w:tcW w:w="3402" w:type="dxa"/>
          </w:tcPr>
          <w:p w14:paraId="23BF83EC" w14:textId="77777777" w:rsidR="00B132C9" w:rsidRPr="00B132C9" w:rsidRDefault="00B132C9" w:rsidP="00B132C9">
            <w:pPr>
              <w:widowControl/>
              <w:autoSpaceDE/>
              <w:autoSpaceDN/>
              <w:spacing w:line="300" w:lineRule="auto"/>
              <w:ind w:firstLine="709"/>
              <w:jc w:val="both"/>
              <w:rPr>
                <w:rFonts w:ascii="Arial" w:eastAsia="SimSun" w:hAnsi="Arial" w:cs="Arial"/>
                <w:color w:val="008000"/>
                <w:sz w:val="21"/>
                <w:szCs w:val="21"/>
                <w:lang w:val="ru-RU" w:eastAsia="ru-RU"/>
              </w:rPr>
            </w:pPr>
          </w:p>
          <w:p w14:paraId="0534B327" w14:textId="77777777" w:rsidR="00B132C9" w:rsidRPr="00B132C9" w:rsidRDefault="00B132C9" w:rsidP="00B132C9">
            <w:pPr>
              <w:widowControl/>
              <w:autoSpaceDE/>
              <w:autoSpaceDN/>
              <w:spacing w:line="300" w:lineRule="auto"/>
              <w:ind w:firstLine="709"/>
              <w:jc w:val="both"/>
              <w:rPr>
                <w:rFonts w:ascii="Arial" w:eastAsia="SimSun" w:hAnsi="Arial" w:cs="Arial"/>
                <w:color w:val="008000"/>
                <w:sz w:val="21"/>
                <w:szCs w:val="21"/>
                <w:lang w:val="ru-RU" w:eastAsia="ru-RU"/>
              </w:rPr>
            </w:pPr>
            <w:r w:rsidRPr="00B132C9">
              <w:rPr>
                <w:rFonts w:ascii="Arial" w:eastAsia="SimSun" w:hAnsi="Arial" w:cs="Arial"/>
                <w:color w:val="008000"/>
                <w:sz w:val="21"/>
                <w:szCs w:val="21"/>
                <w:lang w:val="ru-RU" w:eastAsia="ru-RU"/>
              </w:rPr>
              <w:t>від 1000</w:t>
            </w:r>
          </w:p>
        </w:tc>
      </w:tr>
      <w:tr w:rsidR="00B132C9" w:rsidRPr="00B132C9" w14:paraId="2FA97F57" w14:textId="77777777" w:rsidTr="00E31B59">
        <w:tc>
          <w:tcPr>
            <w:tcW w:w="3261" w:type="dxa"/>
            <w:vMerge/>
          </w:tcPr>
          <w:p w14:paraId="3ECEE14F" w14:textId="77777777" w:rsidR="00B132C9" w:rsidRPr="00B132C9" w:rsidRDefault="00B132C9" w:rsidP="00B132C9">
            <w:pPr>
              <w:widowControl/>
              <w:autoSpaceDE/>
              <w:autoSpaceDN/>
              <w:spacing w:line="300" w:lineRule="auto"/>
              <w:ind w:firstLine="709"/>
              <w:jc w:val="both"/>
              <w:rPr>
                <w:rFonts w:ascii="Arial" w:eastAsia="SimSun" w:hAnsi="Arial" w:cs="Arial"/>
                <w:color w:val="008000"/>
                <w:sz w:val="21"/>
                <w:szCs w:val="21"/>
                <w:lang w:val="ru-RU" w:eastAsia="ru-RU"/>
              </w:rPr>
            </w:pPr>
          </w:p>
        </w:tc>
        <w:tc>
          <w:tcPr>
            <w:tcW w:w="2976" w:type="dxa"/>
          </w:tcPr>
          <w:p w14:paraId="21A67243" w14:textId="77777777" w:rsidR="00B132C9" w:rsidRPr="00B132C9" w:rsidRDefault="00B132C9" w:rsidP="00B132C9">
            <w:pPr>
              <w:widowControl/>
              <w:autoSpaceDE/>
              <w:autoSpaceDN/>
              <w:spacing w:line="300" w:lineRule="auto"/>
              <w:ind w:firstLine="709"/>
              <w:jc w:val="both"/>
              <w:rPr>
                <w:rFonts w:ascii="Arial" w:eastAsia="SimSun" w:hAnsi="Arial" w:cs="Arial"/>
                <w:color w:val="008000"/>
                <w:sz w:val="21"/>
                <w:szCs w:val="21"/>
                <w:lang w:val="ru-RU" w:eastAsia="ru-RU"/>
              </w:rPr>
            </w:pPr>
            <w:r w:rsidRPr="00B132C9">
              <w:rPr>
                <w:rFonts w:ascii="Arial" w:eastAsia="SimSun" w:hAnsi="Arial" w:cs="Arial"/>
                <w:color w:val="008000"/>
                <w:sz w:val="21"/>
                <w:szCs w:val="21"/>
                <w:lang w:val="ru-RU" w:eastAsia="ru-RU"/>
              </w:rPr>
              <w:t>Крупні (значні)</w:t>
            </w:r>
          </w:p>
        </w:tc>
        <w:tc>
          <w:tcPr>
            <w:tcW w:w="3402" w:type="dxa"/>
          </w:tcPr>
          <w:p w14:paraId="097A30A9" w14:textId="77777777" w:rsidR="00B132C9" w:rsidRPr="00B132C9" w:rsidRDefault="00B132C9" w:rsidP="00B132C9">
            <w:pPr>
              <w:widowControl/>
              <w:autoSpaceDE/>
              <w:autoSpaceDN/>
              <w:spacing w:line="300" w:lineRule="auto"/>
              <w:ind w:firstLine="709"/>
              <w:jc w:val="both"/>
              <w:rPr>
                <w:rFonts w:ascii="Arial" w:eastAsia="SimSun" w:hAnsi="Arial" w:cs="Arial"/>
                <w:color w:val="008000"/>
                <w:sz w:val="21"/>
                <w:szCs w:val="21"/>
                <w:lang w:val="ru-RU" w:eastAsia="ru-RU"/>
              </w:rPr>
            </w:pPr>
            <w:r w:rsidRPr="00B132C9">
              <w:rPr>
                <w:rFonts w:ascii="Arial" w:eastAsia="SimSun" w:hAnsi="Arial" w:cs="Arial"/>
                <w:color w:val="008000"/>
                <w:sz w:val="21"/>
                <w:szCs w:val="21"/>
                <w:lang w:val="ru-RU" w:eastAsia="ru-RU"/>
              </w:rPr>
              <w:t>від 500 до 1000</w:t>
            </w:r>
          </w:p>
        </w:tc>
      </w:tr>
      <w:tr w:rsidR="00B132C9" w:rsidRPr="00B132C9" w14:paraId="58E12474" w14:textId="77777777" w:rsidTr="00E31B59">
        <w:tc>
          <w:tcPr>
            <w:tcW w:w="3261" w:type="dxa"/>
            <w:vMerge/>
          </w:tcPr>
          <w:p w14:paraId="1486EC13" w14:textId="77777777" w:rsidR="00B132C9" w:rsidRPr="00B132C9" w:rsidRDefault="00B132C9" w:rsidP="00B132C9">
            <w:pPr>
              <w:widowControl/>
              <w:autoSpaceDE/>
              <w:autoSpaceDN/>
              <w:spacing w:line="300" w:lineRule="auto"/>
              <w:ind w:firstLine="709"/>
              <w:jc w:val="both"/>
              <w:rPr>
                <w:rFonts w:ascii="Arial" w:eastAsia="SimSun" w:hAnsi="Arial" w:cs="Arial"/>
                <w:color w:val="008000"/>
                <w:sz w:val="21"/>
                <w:szCs w:val="21"/>
                <w:lang w:val="ru-RU" w:eastAsia="ru-RU"/>
              </w:rPr>
            </w:pPr>
          </w:p>
        </w:tc>
        <w:tc>
          <w:tcPr>
            <w:tcW w:w="2976" w:type="dxa"/>
          </w:tcPr>
          <w:p w14:paraId="171B429D" w14:textId="77777777" w:rsidR="00B132C9" w:rsidRPr="00B132C9" w:rsidRDefault="00B132C9" w:rsidP="00B132C9">
            <w:pPr>
              <w:widowControl/>
              <w:autoSpaceDE/>
              <w:autoSpaceDN/>
              <w:spacing w:line="300" w:lineRule="auto"/>
              <w:ind w:firstLine="709"/>
              <w:jc w:val="both"/>
              <w:rPr>
                <w:rFonts w:ascii="Arial" w:eastAsia="SimSun" w:hAnsi="Arial" w:cs="Arial"/>
                <w:color w:val="008000"/>
                <w:sz w:val="21"/>
                <w:szCs w:val="21"/>
                <w:lang w:val="ru-RU" w:eastAsia="ru-RU"/>
              </w:rPr>
            </w:pPr>
            <w:r w:rsidRPr="00B132C9">
              <w:rPr>
                <w:rFonts w:ascii="Arial" w:eastAsia="SimSun" w:hAnsi="Arial" w:cs="Arial"/>
                <w:color w:val="008000"/>
                <w:sz w:val="21"/>
                <w:szCs w:val="21"/>
                <w:lang w:val="ru-RU" w:eastAsia="ru-RU"/>
              </w:rPr>
              <w:t>Великі</w:t>
            </w:r>
          </w:p>
        </w:tc>
        <w:tc>
          <w:tcPr>
            <w:tcW w:w="3402" w:type="dxa"/>
          </w:tcPr>
          <w:p w14:paraId="0BD72CDF" w14:textId="77777777" w:rsidR="00B132C9" w:rsidRPr="00B132C9" w:rsidRDefault="00B132C9" w:rsidP="00B132C9">
            <w:pPr>
              <w:widowControl/>
              <w:autoSpaceDE/>
              <w:autoSpaceDN/>
              <w:spacing w:line="300" w:lineRule="auto"/>
              <w:ind w:firstLine="709"/>
              <w:jc w:val="both"/>
              <w:rPr>
                <w:rFonts w:ascii="Arial" w:eastAsia="SimSun" w:hAnsi="Arial" w:cs="Arial"/>
                <w:color w:val="008000"/>
                <w:sz w:val="21"/>
                <w:szCs w:val="21"/>
                <w:lang w:val="ru-RU" w:eastAsia="ru-RU"/>
              </w:rPr>
            </w:pPr>
            <w:r w:rsidRPr="00B132C9">
              <w:rPr>
                <w:rFonts w:ascii="Arial" w:eastAsia="SimSun" w:hAnsi="Arial" w:cs="Arial"/>
                <w:color w:val="008000"/>
                <w:sz w:val="21"/>
                <w:szCs w:val="21"/>
                <w:lang w:val="ru-RU" w:eastAsia="ru-RU"/>
              </w:rPr>
              <w:t>від 250 до 500</w:t>
            </w:r>
          </w:p>
        </w:tc>
      </w:tr>
      <w:tr w:rsidR="00B132C9" w:rsidRPr="00B132C9" w14:paraId="79731DD2" w14:textId="77777777" w:rsidTr="00E31B59">
        <w:tc>
          <w:tcPr>
            <w:tcW w:w="3261" w:type="dxa"/>
            <w:vMerge/>
          </w:tcPr>
          <w:p w14:paraId="50404DE2" w14:textId="77777777" w:rsidR="00B132C9" w:rsidRPr="00B132C9" w:rsidRDefault="00B132C9" w:rsidP="00B132C9">
            <w:pPr>
              <w:widowControl/>
              <w:autoSpaceDE/>
              <w:autoSpaceDN/>
              <w:spacing w:line="300" w:lineRule="auto"/>
              <w:ind w:firstLine="709"/>
              <w:jc w:val="both"/>
              <w:rPr>
                <w:rFonts w:ascii="Arial" w:eastAsia="SimSun" w:hAnsi="Arial" w:cs="Arial"/>
                <w:color w:val="008000"/>
                <w:sz w:val="21"/>
                <w:szCs w:val="21"/>
                <w:lang w:val="ru-RU" w:eastAsia="ru-RU"/>
              </w:rPr>
            </w:pPr>
          </w:p>
        </w:tc>
        <w:tc>
          <w:tcPr>
            <w:tcW w:w="2976" w:type="dxa"/>
          </w:tcPr>
          <w:p w14:paraId="4DF8A57A" w14:textId="77777777" w:rsidR="00B132C9" w:rsidRPr="00B132C9" w:rsidRDefault="00B132C9" w:rsidP="00B132C9">
            <w:pPr>
              <w:widowControl/>
              <w:autoSpaceDE/>
              <w:autoSpaceDN/>
              <w:spacing w:line="300" w:lineRule="auto"/>
              <w:ind w:firstLine="709"/>
              <w:jc w:val="both"/>
              <w:rPr>
                <w:rFonts w:ascii="Arial" w:eastAsia="SimSun" w:hAnsi="Arial" w:cs="Arial"/>
                <w:color w:val="008000"/>
                <w:sz w:val="21"/>
                <w:szCs w:val="21"/>
                <w:lang w:val="ru-RU" w:eastAsia="ru-RU"/>
              </w:rPr>
            </w:pPr>
            <w:r w:rsidRPr="00B132C9">
              <w:rPr>
                <w:rFonts w:ascii="Arial" w:eastAsia="SimSun" w:hAnsi="Arial" w:cs="Arial"/>
                <w:color w:val="008000"/>
                <w:sz w:val="21"/>
                <w:szCs w:val="21"/>
                <w:lang w:val="ru-RU" w:eastAsia="ru-RU"/>
              </w:rPr>
              <w:t>Середні</w:t>
            </w:r>
          </w:p>
        </w:tc>
        <w:tc>
          <w:tcPr>
            <w:tcW w:w="3402" w:type="dxa"/>
          </w:tcPr>
          <w:p w14:paraId="56F11302" w14:textId="77777777" w:rsidR="00B132C9" w:rsidRPr="00B132C9" w:rsidRDefault="00B132C9" w:rsidP="00B132C9">
            <w:pPr>
              <w:widowControl/>
              <w:autoSpaceDE/>
              <w:autoSpaceDN/>
              <w:spacing w:line="300" w:lineRule="auto"/>
              <w:ind w:firstLine="709"/>
              <w:jc w:val="both"/>
              <w:rPr>
                <w:rFonts w:ascii="Arial" w:eastAsia="SimSun" w:hAnsi="Arial" w:cs="Arial"/>
                <w:color w:val="008000"/>
                <w:sz w:val="21"/>
                <w:szCs w:val="21"/>
                <w:lang w:val="ru-RU" w:eastAsia="ru-RU"/>
              </w:rPr>
            </w:pPr>
            <w:r w:rsidRPr="00B132C9">
              <w:rPr>
                <w:rFonts w:ascii="Arial" w:eastAsia="SimSun" w:hAnsi="Arial" w:cs="Arial"/>
                <w:color w:val="008000"/>
                <w:sz w:val="21"/>
                <w:szCs w:val="21"/>
                <w:lang w:val="ru-RU" w:eastAsia="ru-RU"/>
              </w:rPr>
              <w:t>від 50 до 250</w:t>
            </w:r>
          </w:p>
        </w:tc>
      </w:tr>
      <w:tr w:rsidR="00B132C9" w:rsidRPr="00B132C9" w14:paraId="30F4B20A" w14:textId="77777777" w:rsidTr="00E31B59">
        <w:tc>
          <w:tcPr>
            <w:tcW w:w="3261" w:type="dxa"/>
            <w:vMerge/>
          </w:tcPr>
          <w:p w14:paraId="504C0949" w14:textId="77777777" w:rsidR="00B132C9" w:rsidRPr="00B132C9" w:rsidRDefault="00B132C9" w:rsidP="00B132C9">
            <w:pPr>
              <w:widowControl/>
              <w:autoSpaceDE/>
              <w:autoSpaceDN/>
              <w:spacing w:line="300" w:lineRule="auto"/>
              <w:ind w:firstLine="709"/>
              <w:jc w:val="both"/>
              <w:rPr>
                <w:rFonts w:ascii="Arial" w:eastAsia="SimSun" w:hAnsi="Arial" w:cs="Arial"/>
                <w:color w:val="008000"/>
                <w:sz w:val="21"/>
                <w:szCs w:val="21"/>
                <w:lang w:val="ru-RU" w:eastAsia="ru-RU"/>
              </w:rPr>
            </w:pPr>
          </w:p>
        </w:tc>
        <w:tc>
          <w:tcPr>
            <w:tcW w:w="2976" w:type="dxa"/>
          </w:tcPr>
          <w:p w14:paraId="100D0313" w14:textId="77777777" w:rsidR="00B132C9" w:rsidRPr="00B132C9" w:rsidRDefault="00B132C9" w:rsidP="00B132C9">
            <w:pPr>
              <w:widowControl/>
              <w:autoSpaceDE/>
              <w:autoSpaceDN/>
              <w:spacing w:line="300" w:lineRule="auto"/>
              <w:ind w:firstLine="709"/>
              <w:jc w:val="both"/>
              <w:rPr>
                <w:rFonts w:ascii="Arial" w:eastAsia="SimSun" w:hAnsi="Arial" w:cs="Arial"/>
                <w:color w:val="008000"/>
                <w:sz w:val="21"/>
                <w:szCs w:val="21"/>
                <w:lang w:val="ru-RU" w:eastAsia="ru-RU"/>
              </w:rPr>
            </w:pPr>
            <w:r w:rsidRPr="00B132C9">
              <w:rPr>
                <w:rFonts w:ascii="Arial" w:eastAsia="SimSun" w:hAnsi="Arial" w:cs="Arial"/>
                <w:color w:val="008000"/>
                <w:sz w:val="21"/>
                <w:szCs w:val="21"/>
                <w:lang w:val="ru-RU" w:eastAsia="ru-RU"/>
              </w:rPr>
              <w:t>Малі</w:t>
            </w:r>
          </w:p>
        </w:tc>
        <w:tc>
          <w:tcPr>
            <w:tcW w:w="3402" w:type="dxa"/>
          </w:tcPr>
          <w:p w14:paraId="5E3BA34D" w14:textId="77777777" w:rsidR="00B132C9" w:rsidRPr="00B132C9" w:rsidRDefault="00B132C9" w:rsidP="00B132C9">
            <w:pPr>
              <w:widowControl/>
              <w:autoSpaceDE/>
              <w:autoSpaceDN/>
              <w:spacing w:line="300" w:lineRule="auto"/>
              <w:ind w:firstLine="709"/>
              <w:jc w:val="both"/>
              <w:rPr>
                <w:rFonts w:ascii="Arial" w:eastAsia="SimSun" w:hAnsi="Arial" w:cs="Arial"/>
                <w:color w:val="008000"/>
                <w:sz w:val="21"/>
                <w:szCs w:val="21"/>
                <w:lang w:val="ru-RU" w:eastAsia="ru-RU"/>
              </w:rPr>
            </w:pPr>
            <w:r w:rsidRPr="00B132C9">
              <w:rPr>
                <w:rFonts w:ascii="Arial" w:eastAsia="SimSun" w:hAnsi="Arial" w:cs="Arial"/>
                <w:color w:val="008000"/>
                <w:sz w:val="21"/>
                <w:szCs w:val="21"/>
                <w:lang w:val="ru-RU" w:eastAsia="ru-RU"/>
              </w:rPr>
              <w:t>від 10 до 50</w:t>
            </w:r>
          </w:p>
        </w:tc>
      </w:tr>
      <w:tr w:rsidR="00B132C9" w:rsidRPr="00B132C9" w14:paraId="06BACC4F" w14:textId="77777777" w:rsidTr="00E31B59">
        <w:tc>
          <w:tcPr>
            <w:tcW w:w="3261" w:type="dxa"/>
            <w:vMerge w:val="restart"/>
          </w:tcPr>
          <w:p w14:paraId="365F0725" w14:textId="77777777" w:rsidR="00B132C9" w:rsidRPr="00B132C9" w:rsidRDefault="00B132C9" w:rsidP="00B132C9">
            <w:pPr>
              <w:widowControl/>
              <w:autoSpaceDE/>
              <w:autoSpaceDN/>
              <w:spacing w:line="300" w:lineRule="auto"/>
              <w:ind w:firstLine="709"/>
              <w:jc w:val="both"/>
              <w:rPr>
                <w:rFonts w:ascii="Arial" w:eastAsia="SimSun" w:hAnsi="Arial" w:cs="Arial"/>
                <w:color w:val="008000"/>
                <w:sz w:val="21"/>
                <w:szCs w:val="21"/>
                <w:lang w:val="ru-RU" w:eastAsia="ru-RU"/>
              </w:rPr>
            </w:pPr>
            <w:r w:rsidRPr="00B132C9">
              <w:rPr>
                <w:rFonts w:ascii="Arial" w:eastAsia="SimSun" w:hAnsi="Arial" w:cs="Arial"/>
                <w:color w:val="008000"/>
                <w:sz w:val="21"/>
                <w:szCs w:val="21"/>
                <w:lang w:val="ru-RU" w:eastAsia="ru-RU"/>
              </w:rPr>
              <w:t xml:space="preserve">Сільські </w:t>
            </w:r>
          </w:p>
          <w:p w14:paraId="76A1E44A" w14:textId="77777777" w:rsidR="00B132C9" w:rsidRPr="00B132C9" w:rsidRDefault="00B132C9" w:rsidP="00B132C9">
            <w:pPr>
              <w:widowControl/>
              <w:autoSpaceDE/>
              <w:autoSpaceDN/>
              <w:spacing w:line="300" w:lineRule="auto"/>
              <w:ind w:firstLine="709"/>
              <w:jc w:val="both"/>
              <w:rPr>
                <w:rFonts w:ascii="Arial" w:eastAsia="SimSun" w:hAnsi="Arial" w:cs="Arial"/>
                <w:color w:val="008000"/>
                <w:sz w:val="21"/>
                <w:szCs w:val="21"/>
                <w:lang w:eastAsia="ru-RU"/>
              </w:rPr>
            </w:pPr>
            <w:r w:rsidRPr="00B132C9">
              <w:rPr>
                <w:rFonts w:ascii="Arial" w:eastAsia="SimSun" w:hAnsi="Arial" w:cs="Arial"/>
                <w:color w:val="008000"/>
                <w:sz w:val="21"/>
                <w:szCs w:val="21"/>
                <w:lang w:val="ru-RU" w:eastAsia="ru-RU"/>
              </w:rPr>
              <w:t>населені пункти</w:t>
            </w:r>
            <w:r w:rsidRPr="00B132C9">
              <w:rPr>
                <w:rFonts w:ascii="Arial" w:eastAsia="SimSun" w:hAnsi="Arial" w:cs="Arial"/>
                <w:color w:val="008000"/>
                <w:sz w:val="21"/>
                <w:szCs w:val="21"/>
                <w:lang w:eastAsia="ru-RU"/>
              </w:rPr>
              <w:t xml:space="preserve"> </w:t>
            </w:r>
          </w:p>
        </w:tc>
        <w:tc>
          <w:tcPr>
            <w:tcW w:w="2976" w:type="dxa"/>
          </w:tcPr>
          <w:p w14:paraId="3BBFE085" w14:textId="77777777" w:rsidR="00B132C9" w:rsidRPr="00B132C9" w:rsidRDefault="00B132C9" w:rsidP="00B132C9">
            <w:pPr>
              <w:widowControl/>
              <w:autoSpaceDE/>
              <w:autoSpaceDN/>
              <w:spacing w:line="300" w:lineRule="auto"/>
              <w:ind w:firstLine="709"/>
              <w:jc w:val="both"/>
              <w:rPr>
                <w:rFonts w:ascii="Arial" w:eastAsia="SimSun" w:hAnsi="Arial" w:cs="Arial"/>
                <w:color w:val="008000"/>
                <w:sz w:val="21"/>
                <w:szCs w:val="21"/>
                <w:lang w:val="ru-RU" w:eastAsia="ru-RU"/>
              </w:rPr>
            </w:pPr>
            <w:r w:rsidRPr="00B132C9">
              <w:rPr>
                <w:rFonts w:ascii="Arial" w:eastAsia="SimSun" w:hAnsi="Arial" w:cs="Arial"/>
                <w:color w:val="008000"/>
                <w:sz w:val="21"/>
                <w:szCs w:val="21"/>
                <w:lang w:val="ru-RU" w:eastAsia="ru-RU"/>
              </w:rPr>
              <w:t>Селища</w:t>
            </w:r>
          </w:p>
        </w:tc>
        <w:tc>
          <w:tcPr>
            <w:tcW w:w="3402" w:type="dxa"/>
          </w:tcPr>
          <w:p w14:paraId="4B152F0C" w14:textId="77777777" w:rsidR="00B132C9" w:rsidRPr="00B132C9" w:rsidRDefault="00B132C9" w:rsidP="00B132C9">
            <w:pPr>
              <w:widowControl/>
              <w:autoSpaceDE/>
              <w:autoSpaceDN/>
              <w:spacing w:line="300" w:lineRule="auto"/>
              <w:ind w:firstLine="709"/>
              <w:jc w:val="both"/>
              <w:rPr>
                <w:rFonts w:ascii="Arial" w:eastAsia="SimSun" w:hAnsi="Arial" w:cs="Arial"/>
                <w:color w:val="008000"/>
                <w:sz w:val="21"/>
                <w:szCs w:val="21"/>
                <w:lang w:val="ru-RU" w:eastAsia="ru-RU"/>
              </w:rPr>
            </w:pPr>
            <w:r w:rsidRPr="00B132C9">
              <w:rPr>
                <w:rFonts w:ascii="Arial" w:eastAsia="SimSun" w:hAnsi="Arial" w:cs="Arial"/>
                <w:color w:val="008000"/>
                <w:sz w:val="21"/>
                <w:szCs w:val="21"/>
                <w:lang w:val="ru-RU" w:eastAsia="ru-RU"/>
              </w:rPr>
              <w:t>від 5 до 10</w:t>
            </w:r>
          </w:p>
        </w:tc>
      </w:tr>
      <w:tr w:rsidR="00B132C9" w:rsidRPr="00B132C9" w14:paraId="615F8D80" w14:textId="77777777" w:rsidTr="00E31B59">
        <w:tc>
          <w:tcPr>
            <w:tcW w:w="3261" w:type="dxa"/>
            <w:vMerge/>
          </w:tcPr>
          <w:p w14:paraId="473CAA39" w14:textId="77777777" w:rsidR="00B132C9" w:rsidRPr="00B132C9" w:rsidRDefault="00B132C9" w:rsidP="00B132C9">
            <w:pPr>
              <w:widowControl/>
              <w:autoSpaceDE/>
              <w:autoSpaceDN/>
              <w:spacing w:line="300" w:lineRule="auto"/>
              <w:ind w:firstLine="709"/>
              <w:jc w:val="both"/>
              <w:rPr>
                <w:rFonts w:ascii="Arial" w:eastAsia="SimSun" w:hAnsi="Arial" w:cs="Arial"/>
                <w:color w:val="008000"/>
                <w:sz w:val="21"/>
                <w:szCs w:val="21"/>
                <w:lang w:val="ru-RU" w:eastAsia="ru-RU"/>
              </w:rPr>
            </w:pPr>
          </w:p>
        </w:tc>
        <w:tc>
          <w:tcPr>
            <w:tcW w:w="2976" w:type="dxa"/>
          </w:tcPr>
          <w:p w14:paraId="7D5B1708" w14:textId="77777777" w:rsidR="00B132C9" w:rsidRPr="00B132C9" w:rsidRDefault="00B132C9" w:rsidP="00B132C9">
            <w:pPr>
              <w:widowControl/>
              <w:autoSpaceDE/>
              <w:autoSpaceDN/>
              <w:spacing w:line="300" w:lineRule="auto"/>
              <w:ind w:firstLine="709"/>
              <w:jc w:val="both"/>
              <w:rPr>
                <w:rFonts w:ascii="Arial" w:eastAsia="SimSun" w:hAnsi="Arial" w:cs="Arial"/>
                <w:color w:val="008000"/>
                <w:sz w:val="21"/>
                <w:szCs w:val="21"/>
                <w:lang w:val="ru-RU" w:eastAsia="ru-RU"/>
              </w:rPr>
            </w:pPr>
            <w:r w:rsidRPr="00B132C9">
              <w:rPr>
                <w:rFonts w:ascii="Arial" w:eastAsia="SimSun" w:hAnsi="Arial" w:cs="Arial"/>
                <w:color w:val="008000"/>
                <w:sz w:val="21"/>
                <w:szCs w:val="21"/>
                <w:lang w:val="ru-RU" w:eastAsia="ru-RU"/>
              </w:rPr>
              <w:t>Села</w:t>
            </w:r>
          </w:p>
        </w:tc>
        <w:tc>
          <w:tcPr>
            <w:tcW w:w="3402" w:type="dxa"/>
          </w:tcPr>
          <w:p w14:paraId="2A8F954E" w14:textId="77777777" w:rsidR="00B132C9" w:rsidRPr="00B132C9" w:rsidRDefault="00B132C9" w:rsidP="00B132C9">
            <w:pPr>
              <w:widowControl/>
              <w:autoSpaceDE/>
              <w:autoSpaceDN/>
              <w:spacing w:line="300" w:lineRule="auto"/>
              <w:ind w:firstLine="709"/>
              <w:jc w:val="both"/>
              <w:rPr>
                <w:rFonts w:ascii="Arial" w:eastAsia="SimSun" w:hAnsi="Arial" w:cs="Arial"/>
                <w:color w:val="008000"/>
                <w:sz w:val="21"/>
                <w:szCs w:val="21"/>
                <w:lang w:val="ru-RU" w:eastAsia="ru-RU"/>
              </w:rPr>
            </w:pPr>
            <w:r w:rsidRPr="00B132C9">
              <w:rPr>
                <w:rFonts w:ascii="Arial" w:eastAsia="SimSun" w:hAnsi="Arial" w:cs="Arial"/>
                <w:color w:val="008000"/>
                <w:sz w:val="21"/>
                <w:szCs w:val="21"/>
                <w:lang w:val="ru-RU" w:eastAsia="ru-RU"/>
              </w:rPr>
              <w:t>до 5</w:t>
            </w:r>
          </w:p>
        </w:tc>
      </w:tr>
    </w:tbl>
    <w:p w14:paraId="45584D9D" w14:textId="77777777" w:rsidR="000F5225" w:rsidRPr="00B132C9" w:rsidRDefault="000F5225">
      <w:pPr>
        <w:pStyle w:val="a3"/>
        <w:spacing w:before="12"/>
        <w:ind w:left="0" w:firstLine="0"/>
        <w:jc w:val="left"/>
        <w:rPr>
          <w:color w:val="008000"/>
        </w:rPr>
      </w:pPr>
    </w:p>
    <w:p w14:paraId="0886F9C7" w14:textId="77777777" w:rsidR="00B132C9" w:rsidRPr="00B132C9" w:rsidRDefault="00B132C9" w:rsidP="00B132C9">
      <w:pPr>
        <w:pStyle w:val="a6"/>
        <w:tabs>
          <w:tab w:val="left" w:pos="1572"/>
        </w:tabs>
        <w:spacing w:line="300" w:lineRule="auto"/>
        <w:ind w:left="0" w:firstLine="709"/>
        <w:rPr>
          <w:rFonts w:ascii="Arial" w:hAnsi="Arial" w:cs="Arial"/>
          <w:color w:val="008000"/>
          <w:sz w:val="21"/>
          <w:szCs w:val="21"/>
        </w:rPr>
      </w:pPr>
      <w:r w:rsidRPr="00B132C9">
        <w:rPr>
          <w:rFonts w:ascii="Arial" w:hAnsi="Arial" w:cs="Arial"/>
          <w:b/>
          <w:color w:val="008000"/>
          <w:sz w:val="21"/>
          <w:szCs w:val="21"/>
        </w:rPr>
        <w:t>4</w:t>
      </w:r>
      <w:bookmarkStart w:id="6" w:name="_Hlk210247560"/>
      <w:r w:rsidRPr="00B132C9">
        <w:rPr>
          <w:rFonts w:ascii="Arial" w:hAnsi="Arial" w:cs="Arial"/>
          <w:b/>
          <w:color w:val="008000"/>
          <w:sz w:val="21"/>
          <w:szCs w:val="21"/>
        </w:rPr>
        <w:t xml:space="preserve">.11 </w:t>
      </w:r>
      <w:r w:rsidRPr="00B132C9">
        <w:rPr>
          <w:rFonts w:ascii="Arial" w:hAnsi="Arial" w:cs="Arial"/>
          <w:color w:val="008000"/>
          <w:sz w:val="21"/>
          <w:szCs w:val="21"/>
        </w:rPr>
        <w:t xml:space="preserve">Приміські зони визначаються для міст з чисельністю населення понад 100 тис. осіб. Для інших населених пунктів приміські зони визначаються  залежно від конкретних містобудівних умов та вимог соціально-економічного розвитку.  </w:t>
      </w:r>
    </w:p>
    <w:p w14:paraId="3D29082E" w14:textId="77777777" w:rsidR="00B132C9" w:rsidRPr="00B132C9" w:rsidRDefault="00B132C9" w:rsidP="00B132C9">
      <w:pPr>
        <w:pStyle w:val="a3"/>
        <w:spacing w:line="300" w:lineRule="auto"/>
        <w:ind w:left="0" w:firstLine="1134"/>
        <w:rPr>
          <w:rFonts w:eastAsia="SimSun"/>
          <w:color w:val="008000"/>
          <w:lang w:eastAsia="ru-RU"/>
        </w:rPr>
      </w:pPr>
      <w:r w:rsidRPr="00B132C9">
        <w:rPr>
          <w:rFonts w:eastAsia="SimSun"/>
          <w:color w:val="008000"/>
          <w:lang w:eastAsia="ru-RU"/>
        </w:rPr>
        <w:t xml:space="preserve">Місто-центр i його приміська зона є взаємнопов’язаними об’єктами містобудівного проєктування під час розроблення містобудівної документації регіонального рівня, де визначаються : </w:t>
      </w:r>
    </w:p>
    <w:p w14:paraId="6A2BB216" w14:textId="77777777" w:rsidR="00B132C9" w:rsidRPr="00B132C9" w:rsidRDefault="00B132C9" w:rsidP="00B132C9">
      <w:pPr>
        <w:pStyle w:val="a3"/>
        <w:spacing w:line="300" w:lineRule="auto"/>
        <w:ind w:firstLine="284"/>
        <w:rPr>
          <w:rFonts w:eastAsia="SimSun"/>
          <w:color w:val="008000"/>
          <w:lang w:eastAsia="ru-RU"/>
        </w:rPr>
      </w:pPr>
      <w:r w:rsidRPr="00B132C9">
        <w:rPr>
          <w:rFonts w:eastAsia="SimSun"/>
          <w:color w:val="008000"/>
          <w:lang w:eastAsia="ru-RU"/>
        </w:rPr>
        <w:t xml:space="preserve">— межі приміської зони; </w:t>
      </w:r>
    </w:p>
    <w:p w14:paraId="295BECFB" w14:textId="77777777" w:rsidR="00B132C9" w:rsidRPr="00B132C9" w:rsidRDefault="00B132C9" w:rsidP="00B132C9">
      <w:pPr>
        <w:pStyle w:val="a3"/>
        <w:spacing w:line="300" w:lineRule="auto"/>
        <w:ind w:firstLine="284"/>
        <w:rPr>
          <w:rFonts w:eastAsia="SimSun"/>
          <w:color w:val="008000"/>
          <w:lang w:eastAsia="ru-RU"/>
        </w:rPr>
      </w:pPr>
      <w:r w:rsidRPr="00B132C9">
        <w:rPr>
          <w:rFonts w:eastAsia="SimSun"/>
          <w:color w:val="008000"/>
          <w:lang w:eastAsia="ru-RU"/>
        </w:rPr>
        <w:t xml:space="preserve">— функціонально-планувальна структура; </w:t>
      </w:r>
    </w:p>
    <w:p w14:paraId="469F1DBE" w14:textId="77777777" w:rsidR="00B132C9" w:rsidRPr="00B132C9" w:rsidRDefault="00B132C9" w:rsidP="00B132C9">
      <w:pPr>
        <w:pStyle w:val="a3"/>
        <w:spacing w:line="300" w:lineRule="auto"/>
        <w:ind w:firstLine="284"/>
        <w:rPr>
          <w:rFonts w:eastAsia="SimSun"/>
          <w:color w:val="008000"/>
          <w:lang w:eastAsia="ru-RU"/>
        </w:rPr>
      </w:pPr>
      <w:r w:rsidRPr="00B132C9">
        <w:rPr>
          <w:rFonts w:eastAsia="SimSun"/>
          <w:color w:val="008000"/>
          <w:lang w:eastAsia="ru-RU"/>
        </w:rPr>
        <w:t xml:space="preserve">— соціально-планувальна структура; </w:t>
      </w:r>
    </w:p>
    <w:p w14:paraId="6144E394" w14:textId="77777777" w:rsidR="00B132C9" w:rsidRPr="00B132C9" w:rsidRDefault="00B132C9" w:rsidP="00B132C9">
      <w:pPr>
        <w:pStyle w:val="a3"/>
        <w:spacing w:line="300" w:lineRule="auto"/>
        <w:ind w:firstLine="284"/>
        <w:rPr>
          <w:rFonts w:eastAsia="SimSun"/>
          <w:color w:val="008000"/>
          <w:lang w:eastAsia="ru-RU"/>
        </w:rPr>
      </w:pPr>
      <w:r w:rsidRPr="00B132C9">
        <w:rPr>
          <w:rFonts w:eastAsia="SimSun"/>
          <w:color w:val="008000"/>
          <w:lang w:eastAsia="ru-RU"/>
        </w:rPr>
        <w:t xml:space="preserve">— архітектурно-планувальна структура; </w:t>
      </w:r>
    </w:p>
    <w:p w14:paraId="2ADB91A3" w14:textId="77777777" w:rsidR="00B132C9" w:rsidRPr="00B132C9" w:rsidRDefault="00B132C9" w:rsidP="00B132C9">
      <w:pPr>
        <w:pStyle w:val="a3"/>
        <w:spacing w:line="300" w:lineRule="auto"/>
        <w:ind w:firstLine="284"/>
        <w:rPr>
          <w:rFonts w:eastAsia="SimSun"/>
          <w:color w:val="008000"/>
          <w:lang w:eastAsia="ru-RU"/>
        </w:rPr>
      </w:pPr>
      <w:r w:rsidRPr="00B132C9">
        <w:rPr>
          <w:rFonts w:eastAsia="SimSun"/>
          <w:color w:val="008000"/>
          <w:lang w:eastAsia="ru-RU"/>
        </w:rPr>
        <w:t xml:space="preserve">— питання щодо зміни меж населеного пункту – центру; </w:t>
      </w:r>
    </w:p>
    <w:p w14:paraId="446EF122" w14:textId="77777777" w:rsidR="00B132C9" w:rsidRPr="00B132C9" w:rsidRDefault="00B132C9" w:rsidP="00B132C9">
      <w:pPr>
        <w:spacing w:line="300" w:lineRule="auto"/>
        <w:ind w:firstLine="709"/>
        <w:jc w:val="both"/>
        <w:rPr>
          <w:rFonts w:ascii="Arial" w:hAnsi="Arial" w:cs="Arial"/>
          <w:color w:val="008000"/>
          <w:sz w:val="21"/>
          <w:szCs w:val="21"/>
        </w:rPr>
      </w:pPr>
      <w:r w:rsidRPr="00B132C9">
        <w:rPr>
          <w:rFonts w:ascii="Arial" w:hAnsi="Arial" w:cs="Arial"/>
          <w:b/>
          <w:color w:val="008000"/>
          <w:sz w:val="21"/>
          <w:szCs w:val="21"/>
        </w:rPr>
        <w:t xml:space="preserve">4.11.1 </w:t>
      </w:r>
      <w:r w:rsidRPr="00B132C9">
        <w:rPr>
          <w:rFonts w:ascii="Arial" w:hAnsi="Arial" w:cs="Arial"/>
          <w:color w:val="008000"/>
          <w:sz w:val="21"/>
          <w:szCs w:val="21"/>
        </w:rPr>
        <w:t>Під час  планування та забудови території приміської зони необхідно забезпечити створення сприятливих умов для проживання населення, раціонального використання природних ресурсів та інженерно-транспортної інфраструктури, а також визначення територій для розміщення місць масового відпочинку населення.</w:t>
      </w:r>
    </w:p>
    <w:p w14:paraId="6F2573CD" w14:textId="0A217CBD" w:rsidR="00B132C9" w:rsidRPr="00B132C9" w:rsidRDefault="00B132C9" w:rsidP="00B132C9">
      <w:pPr>
        <w:spacing w:line="300" w:lineRule="auto"/>
        <w:ind w:firstLine="709"/>
        <w:jc w:val="both"/>
        <w:rPr>
          <w:rFonts w:ascii="Arial" w:hAnsi="Arial" w:cs="Arial"/>
          <w:color w:val="008000"/>
          <w:sz w:val="21"/>
          <w:szCs w:val="21"/>
        </w:rPr>
      </w:pPr>
      <w:r w:rsidRPr="00B132C9">
        <w:rPr>
          <w:rFonts w:ascii="Arial" w:hAnsi="Arial" w:cs="Arial"/>
          <w:b/>
          <w:color w:val="008000"/>
          <w:sz w:val="21"/>
          <w:szCs w:val="21"/>
        </w:rPr>
        <w:t xml:space="preserve">4.12 </w:t>
      </w:r>
      <w:r w:rsidRPr="00B132C9">
        <w:rPr>
          <w:rFonts w:ascii="Arial" w:hAnsi="Arial" w:cs="Arial"/>
          <w:color w:val="008000"/>
          <w:sz w:val="21"/>
          <w:szCs w:val="21"/>
        </w:rPr>
        <w:t xml:space="preserve">Планування і забудова територій населених пунктів, інших територій на регіональному та місцевому рівні повинна здійснюватися за вимогами інженерно-технічних заходів цивільного захисту відповідно до </w:t>
      </w:r>
      <w:hyperlink r:id="rId116" w:history="1">
        <w:r w:rsidRPr="00010C56">
          <w:rPr>
            <w:rStyle w:val="af1"/>
            <w:rFonts w:ascii="Arial" w:hAnsi="Arial" w:cs="Arial"/>
            <w:sz w:val="21"/>
            <w:szCs w:val="21"/>
          </w:rPr>
          <w:t>ДБН В.1.2-4</w:t>
        </w:r>
      </w:hyperlink>
      <w:r w:rsidR="00010C56">
        <w:rPr>
          <w:rFonts w:ascii="Arial" w:hAnsi="Arial" w:cs="Arial"/>
          <w:color w:val="008000"/>
          <w:sz w:val="21"/>
          <w:szCs w:val="21"/>
        </w:rPr>
        <w:t>.</w:t>
      </w:r>
      <w:r w:rsidRPr="00B132C9">
        <w:rPr>
          <w:rFonts w:ascii="Arial" w:hAnsi="Arial" w:cs="Arial"/>
          <w:color w:val="008000"/>
          <w:sz w:val="21"/>
          <w:szCs w:val="21"/>
        </w:rPr>
        <w:t xml:space="preserve">  </w:t>
      </w:r>
    </w:p>
    <w:bookmarkEnd w:id="6"/>
    <w:p w14:paraId="6AA52DF5" w14:textId="0630A727" w:rsidR="000F5225" w:rsidRPr="00B132C9" w:rsidRDefault="00B132C9" w:rsidP="00B132C9">
      <w:pPr>
        <w:pStyle w:val="a3"/>
        <w:ind w:left="0" w:firstLine="709"/>
        <w:jc w:val="left"/>
        <w:rPr>
          <w:rFonts w:ascii="Arial" w:hAnsi="Arial" w:cs="Arial"/>
          <w:b/>
          <w:bCs/>
          <w:i/>
          <w:iCs/>
          <w:color w:val="008000"/>
        </w:rPr>
      </w:pPr>
      <w:r w:rsidRPr="00B132C9">
        <w:rPr>
          <w:rFonts w:ascii="Arial" w:hAnsi="Arial" w:cs="Arial"/>
          <w:b/>
          <w:bCs/>
          <w:i/>
          <w:iCs/>
          <w:color w:val="008000"/>
        </w:rPr>
        <w:t>(Розділ 4 змінено, Зміна № 1)</w:t>
      </w:r>
    </w:p>
    <w:p w14:paraId="2E85F509" w14:textId="77777777" w:rsidR="00B132C9" w:rsidRDefault="00B132C9" w:rsidP="00040E3F">
      <w:pPr>
        <w:spacing w:before="240" w:after="240" w:line="300" w:lineRule="auto"/>
        <w:ind w:firstLine="709"/>
        <w:contextualSpacing/>
        <w:jc w:val="both"/>
        <w:rPr>
          <w:rFonts w:ascii="Arial" w:hAnsi="Arial" w:cs="Arial"/>
          <w:b/>
          <w:caps/>
          <w:color w:val="008000"/>
          <w:sz w:val="21"/>
          <w:szCs w:val="21"/>
        </w:rPr>
      </w:pPr>
      <w:r w:rsidRPr="00B132C9">
        <w:rPr>
          <w:rFonts w:ascii="Arial" w:hAnsi="Arial" w:cs="Arial"/>
          <w:b/>
          <w:color w:val="008000"/>
          <w:sz w:val="21"/>
          <w:szCs w:val="21"/>
        </w:rPr>
        <w:t xml:space="preserve">Розділ 5  </w:t>
      </w:r>
      <w:r w:rsidRPr="00B132C9">
        <w:rPr>
          <w:rFonts w:ascii="Arial" w:hAnsi="Arial" w:cs="Arial"/>
          <w:b/>
          <w:caps/>
          <w:color w:val="008000"/>
          <w:sz w:val="21"/>
          <w:szCs w:val="21"/>
        </w:rPr>
        <w:t>просторово-планувальна організація територій</w:t>
      </w:r>
    </w:p>
    <w:p w14:paraId="4A91602C" w14:textId="77777777" w:rsidR="00040E3F" w:rsidRPr="00B132C9" w:rsidRDefault="00040E3F" w:rsidP="00040E3F">
      <w:pPr>
        <w:spacing w:before="240" w:after="240" w:line="300" w:lineRule="auto"/>
        <w:ind w:firstLine="709"/>
        <w:contextualSpacing/>
        <w:jc w:val="both"/>
        <w:rPr>
          <w:rFonts w:ascii="Arial" w:hAnsi="Arial" w:cs="Arial"/>
          <w:b/>
          <w:caps/>
          <w:color w:val="008000"/>
          <w:sz w:val="21"/>
          <w:szCs w:val="21"/>
        </w:rPr>
      </w:pPr>
    </w:p>
    <w:p w14:paraId="77206BB6" w14:textId="64161769" w:rsidR="00B132C9" w:rsidRPr="00B132C9" w:rsidRDefault="00B132C9" w:rsidP="00B132C9">
      <w:pPr>
        <w:spacing w:line="300" w:lineRule="auto"/>
        <w:ind w:firstLine="709"/>
        <w:contextualSpacing/>
        <w:jc w:val="both"/>
        <w:rPr>
          <w:rFonts w:ascii="Arial" w:hAnsi="Arial" w:cs="Arial"/>
          <w:b/>
          <w:caps/>
          <w:color w:val="008000"/>
          <w:sz w:val="21"/>
          <w:szCs w:val="21"/>
        </w:rPr>
      </w:pPr>
      <w:r w:rsidRPr="00B132C9">
        <w:rPr>
          <w:rFonts w:ascii="Arial" w:hAnsi="Arial" w:cs="Arial"/>
          <w:b/>
          <w:color w:val="008000"/>
          <w:sz w:val="21"/>
          <w:szCs w:val="21"/>
        </w:rPr>
        <w:t>5.1 Просторово-планувальна організація територій</w:t>
      </w:r>
      <w:r w:rsidRPr="00B132C9">
        <w:rPr>
          <w:rFonts w:ascii="Arial" w:hAnsi="Arial" w:cs="Arial"/>
          <w:b/>
          <w:caps/>
          <w:color w:val="008000"/>
          <w:sz w:val="21"/>
          <w:szCs w:val="21"/>
        </w:rPr>
        <w:t xml:space="preserve">   </w:t>
      </w:r>
    </w:p>
    <w:p w14:paraId="31D11343" w14:textId="3E8CF960" w:rsidR="00B132C9" w:rsidRPr="00B132C9" w:rsidRDefault="00B132C9" w:rsidP="00B132C9">
      <w:pPr>
        <w:spacing w:line="300" w:lineRule="auto"/>
        <w:ind w:firstLine="709"/>
        <w:contextualSpacing/>
        <w:jc w:val="both"/>
        <w:rPr>
          <w:rFonts w:ascii="Arial" w:hAnsi="Arial" w:cs="Arial"/>
          <w:color w:val="008000"/>
          <w:sz w:val="21"/>
          <w:szCs w:val="21"/>
        </w:rPr>
      </w:pPr>
      <w:r w:rsidRPr="00B132C9">
        <w:rPr>
          <w:rFonts w:ascii="Arial" w:hAnsi="Arial" w:cs="Arial"/>
          <w:color w:val="008000"/>
          <w:sz w:val="21"/>
          <w:szCs w:val="21"/>
        </w:rPr>
        <w:t xml:space="preserve">Сукупність містобудівних принципів і методів створення повноцінного середовища життєдіяльності людей у населених пунктах та системах розселення, яка має забезпечити оптимальні умови демографічного і соціального відтворення населення, соціального становлення та розвитку особистості, економічної діяльності в сфері матеріального виробництва, виробництва інформації та послуг, громадської, суспільно-політичної діяльності, розвитку культури та мистецтва, захищеності населення від небезпечних факторів надзвичайних ситуацій у мирний час та на особливий період.  </w:t>
      </w:r>
    </w:p>
    <w:p w14:paraId="3CDCCBC7" w14:textId="77777777" w:rsidR="00B132C9" w:rsidRPr="00B132C9" w:rsidRDefault="00B132C9" w:rsidP="00B132C9">
      <w:pPr>
        <w:spacing w:line="300" w:lineRule="auto"/>
        <w:ind w:firstLine="709"/>
        <w:contextualSpacing/>
        <w:jc w:val="both"/>
        <w:rPr>
          <w:rFonts w:ascii="Arial" w:hAnsi="Arial" w:cs="Arial"/>
          <w:color w:val="008000"/>
          <w:sz w:val="21"/>
          <w:szCs w:val="21"/>
        </w:rPr>
      </w:pPr>
      <w:r w:rsidRPr="00B132C9">
        <w:rPr>
          <w:rFonts w:ascii="Arial" w:hAnsi="Arial" w:cs="Arial"/>
          <w:b/>
          <w:color w:val="008000"/>
          <w:sz w:val="21"/>
          <w:szCs w:val="21"/>
        </w:rPr>
        <w:t xml:space="preserve">5.2 </w:t>
      </w:r>
      <w:r w:rsidRPr="00B132C9">
        <w:rPr>
          <w:rFonts w:ascii="Arial" w:hAnsi="Arial" w:cs="Arial"/>
          <w:color w:val="008000"/>
          <w:sz w:val="21"/>
          <w:szCs w:val="21"/>
        </w:rPr>
        <w:t xml:space="preserve">Просторово-планувальна організація території формується на принципах і методах послідовного структурування об’єктів містобудування, що становлять системну цілісність у трьох взаємопов’язаних аспектах:   </w:t>
      </w:r>
    </w:p>
    <w:p w14:paraId="7D827458" w14:textId="77777777" w:rsidR="00B132C9" w:rsidRPr="00B132C9" w:rsidRDefault="00B132C9" w:rsidP="00B132C9">
      <w:pPr>
        <w:spacing w:line="300" w:lineRule="auto"/>
        <w:ind w:firstLine="709"/>
        <w:contextualSpacing/>
        <w:jc w:val="both"/>
        <w:rPr>
          <w:rFonts w:ascii="Arial" w:hAnsi="Arial" w:cs="Arial"/>
          <w:color w:val="008000"/>
          <w:sz w:val="21"/>
          <w:szCs w:val="21"/>
        </w:rPr>
      </w:pPr>
      <w:r w:rsidRPr="00B132C9">
        <w:rPr>
          <w:rFonts w:ascii="Arial" w:hAnsi="Arial" w:cs="Arial"/>
          <w:color w:val="008000"/>
          <w:sz w:val="21"/>
          <w:szCs w:val="21"/>
        </w:rPr>
        <w:t xml:space="preserve">а)  функціональному  </w:t>
      </w:r>
      <w:r w:rsidRPr="00B132C9">
        <w:rPr>
          <w:rFonts w:ascii="Arial" w:hAnsi="Arial" w:cs="Arial"/>
          <w:i/>
          <w:color w:val="008000"/>
          <w:sz w:val="21"/>
          <w:szCs w:val="21"/>
        </w:rPr>
        <w:t xml:space="preserve">– </w:t>
      </w:r>
      <w:r w:rsidRPr="00B132C9">
        <w:rPr>
          <w:rFonts w:ascii="Arial" w:hAnsi="Arial" w:cs="Arial"/>
          <w:color w:val="008000"/>
          <w:sz w:val="21"/>
          <w:szCs w:val="21"/>
        </w:rPr>
        <w:t xml:space="preserve"> функціонально-планувальна структура; </w:t>
      </w:r>
    </w:p>
    <w:p w14:paraId="10B6591F" w14:textId="77777777" w:rsidR="00B132C9" w:rsidRPr="00B132C9" w:rsidRDefault="00B132C9" w:rsidP="00B132C9">
      <w:pPr>
        <w:spacing w:line="300" w:lineRule="auto"/>
        <w:ind w:firstLine="709"/>
        <w:contextualSpacing/>
        <w:jc w:val="both"/>
        <w:rPr>
          <w:rFonts w:ascii="Arial" w:hAnsi="Arial" w:cs="Arial"/>
          <w:color w:val="008000"/>
          <w:sz w:val="21"/>
          <w:szCs w:val="21"/>
        </w:rPr>
      </w:pPr>
      <w:r w:rsidRPr="00B132C9">
        <w:rPr>
          <w:rFonts w:ascii="Arial" w:hAnsi="Arial" w:cs="Arial"/>
          <w:color w:val="008000"/>
          <w:sz w:val="21"/>
          <w:szCs w:val="21"/>
        </w:rPr>
        <w:t xml:space="preserve">б)  соціальному  </w:t>
      </w:r>
      <w:r w:rsidRPr="00B132C9">
        <w:rPr>
          <w:rFonts w:ascii="Arial" w:hAnsi="Arial" w:cs="Arial"/>
          <w:i/>
          <w:color w:val="008000"/>
          <w:sz w:val="21"/>
          <w:szCs w:val="21"/>
        </w:rPr>
        <w:t xml:space="preserve">– </w:t>
      </w:r>
      <w:r w:rsidRPr="00B132C9">
        <w:rPr>
          <w:rFonts w:ascii="Arial" w:hAnsi="Arial" w:cs="Arial"/>
          <w:color w:val="008000"/>
          <w:sz w:val="21"/>
          <w:szCs w:val="21"/>
        </w:rPr>
        <w:t xml:space="preserve"> соціально-планувальна структура; </w:t>
      </w:r>
    </w:p>
    <w:p w14:paraId="773A227C" w14:textId="77777777" w:rsidR="00B132C9" w:rsidRPr="00B132C9" w:rsidRDefault="00B132C9" w:rsidP="00B132C9">
      <w:pPr>
        <w:spacing w:line="300" w:lineRule="auto"/>
        <w:ind w:firstLine="709"/>
        <w:contextualSpacing/>
        <w:jc w:val="both"/>
        <w:rPr>
          <w:rFonts w:ascii="Arial" w:hAnsi="Arial" w:cs="Arial"/>
          <w:color w:val="008000"/>
          <w:sz w:val="21"/>
          <w:szCs w:val="21"/>
        </w:rPr>
      </w:pPr>
      <w:r w:rsidRPr="00B132C9">
        <w:rPr>
          <w:rFonts w:ascii="Arial" w:hAnsi="Arial" w:cs="Arial"/>
          <w:color w:val="008000"/>
          <w:sz w:val="21"/>
          <w:szCs w:val="21"/>
        </w:rPr>
        <w:t xml:space="preserve">в)  морфологічному  </w:t>
      </w:r>
      <w:r w:rsidRPr="00B132C9">
        <w:rPr>
          <w:rFonts w:ascii="Arial" w:hAnsi="Arial" w:cs="Arial"/>
          <w:i/>
          <w:color w:val="008000"/>
          <w:sz w:val="21"/>
          <w:szCs w:val="21"/>
        </w:rPr>
        <w:t xml:space="preserve">– </w:t>
      </w:r>
      <w:r w:rsidRPr="00B132C9">
        <w:rPr>
          <w:rFonts w:ascii="Arial" w:hAnsi="Arial" w:cs="Arial"/>
          <w:color w:val="008000"/>
          <w:sz w:val="21"/>
          <w:szCs w:val="21"/>
        </w:rPr>
        <w:t xml:space="preserve"> архітектурно-планувальна структура. </w:t>
      </w:r>
    </w:p>
    <w:p w14:paraId="281F4C14" w14:textId="6DA5DB3A" w:rsidR="00B132C9" w:rsidRPr="00B132C9" w:rsidRDefault="00B132C9" w:rsidP="00B132C9">
      <w:pPr>
        <w:spacing w:line="300" w:lineRule="auto"/>
        <w:ind w:firstLine="709"/>
        <w:contextualSpacing/>
        <w:jc w:val="both"/>
        <w:rPr>
          <w:rFonts w:ascii="Arial" w:hAnsi="Arial" w:cs="Arial"/>
          <w:b/>
          <w:color w:val="008000"/>
          <w:sz w:val="21"/>
          <w:szCs w:val="21"/>
        </w:rPr>
      </w:pPr>
      <w:r w:rsidRPr="00B132C9">
        <w:rPr>
          <w:rFonts w:ascii="Arial" w:hAnsi="Arial" w:cs="Arial"/>
          <w:b/>
          <w:color w:val="008000"/>
          <w:sz w:val="21"/>
          <w:szCs w:val="21"/>
        </w:rPr>
        <w:lastRenderedPageBreak/>
        <w:t xml:space="preserve">5.3 Функціонально-планувальна структура  </w:t>
      </w:r>
    </w:p>
    <w:p w14:paraId="53B657BB" w14:textId="77777777" w:rsidR="00B132C9" w:rsidRPr="00B132C9" w:rsidRDefault="00B132C9" w:rsidP="00B132C9">
      <w:pPr>
        <w:spacing w:line="300" w:lineRule="auto"/>
        <w:ind w:firstLine="709"/>
        <w:contextualSpacing/>
        <w:jc w:val="both"/>
        <w:rPr>
          <w:rFonts w:ascii="Arial" w:eastAsia="Times New Roman" w:hAnsi="Arial" w:cs="Arial"/>
          <w:color w:val="008000"/>
          <w:sz w:val="21"/>
          <w:szCs w:val="21"/>
          <w:lang w:eastAsia="uk-UA"/>
        </w:rPr>
      </w:pPr>
      <w:r w:rsidRPr="00B132C9">
        <w:rPr>
          <w:rFonts w:ascii="Arial" w:hAnsi="Arial" w:cs="Arial"/>
          <w:color w:val="008000"/>
          <w:sz w:val="21"/>
          <w:szCs w:val="21"/>
        </w:rPr>
        <w:t xml:space="preserve">У разі  </w:t>
      </w:r>
      <w:r w:rsidRPr="00B132C9">
        <w:rPr>
          <w:rFonts w:ascii="Arial" w:eastAsia="Times New Roman" w:hAnsi="Arial" w:cs="Arial"/>
          <w:color w:val="008000"/>
          <w:sz w:val="21"/>
          <w:szCs w:val="21"/>
          <w:lang w:eastAsia="uk-UA"/>
        </w:rPr>
        <w:t xml:space="preserve">містобудівного проєктування на місцевому рівні визначаються території: сельбищна, виробнича, сільськогосподарська,  ландшафтно-рекреаційна*.  </w:t>
      </w:r>
    </w:p>
    <w:p w14:paraId="1550912E" w14:textId="77777777" w:rsidR="00B132C9" w:rsidRPr="00B132C9" w:rsidRDefault="00B132C9" w:rsidP="00B132C9">
      <w:pPr>
        <w:tabs>
          <w:tab w:val="left" w:pos="993"/>
        </w:tabs>
        <w:spacing w:line="300" w:lineRule="auto"/>
        <w:ind w:firstLine="709"/>
        <w:contextualSpacing/>
        <w:jc w:val="both"/>
        <w:rPr>
          <w:rFonts w:ascii="Arial" w:eastAsia="Times New Roman" w:hAnsi="Arial" w:cs="Arial"/>
          <w:color w:val="008000"/>
          <w:sz w:val="21"/>
          <w:szCs w:val="21"/>
          <w:lang w:eastAsia="uk-UA"/>
        </w:rPr>
      </w:pPr>
      <w:r w:rsidRPr="00B132C9">
        <w:rPr>
          <w:rFonts w:ascii="Arial" w:eastAsia="Times New Roman" w:hAnsi="Arial" w:cs="Arial"/>
          <w:color w:val="008000"/>
          <w:sz w:val="21"/>
          <w:szCs w:val="21"/>
          <w:lang w:eastAsia="uk-UA"/>
        </w:rPr>
        <w:t xml:space="preserve">*Відповідно до класифікатора видів цільового призначення земельних ділянок, видів функціонального призначення територій та співвідношення між ними, а також правил їхнього застосування. </w:t>
      </w:r>
    </w:p>
    <w:p w14:paraId="4EDE48EF" w14:textId="77777777" w:rsidR="00B132C9" w:rsidRPr="00B132C9" w:rsidRDefault="00B132C9" w:rsidP="00B132C9">
      <w:pPr>
        <w:tabs>
          <w:tab w:val="left" w:pos="993"/>
        </w:tabs>
        <w:spacing w:line="300" w:lineRule="auto"/>
        <w:ind w:firstLine="709"/>
        <w:contextualSpacing/>
        <w:jc w:val="both"/>
        <w:rPr>
          <w:rFonts w:ascii="Arial" w:hAnsi="Arial" w:cs="Arial"/>
          <w:color w:val="008000"/>
          <w:sz w:val="21"/>
          <w:szCs w:val="21"/>
        </w:rPr>
      </w:pPr>
      <w:r w:rsidRPr="00B132C9">
        <w:rPr>
          <w:rFonts w:ascii="Arial" w:eastAsia="Times New Roman" w:hAnsi="Arial" w:cs="Arial"/>
          <w:color w:val="008000"/>
          <w:sz w:val="21"/>
          <w:szCs w:val="21"/>
          <w:lang w:eastAsia="uk-UA"/>
        </w:rPr>
        <w:t>Земельна ділянка</w:t>
      </w:r>
      <w:r w:rsidRPr="00B132C9">
        <w:rPr>
          <w:rFonts w:ascii="Arial" w:hAnsi="Arial" w:cs="Arial"/>
          <w:color w:val="008000"/>
          <w:sz w:val="21"/>
          <w:szCs w:val="21"/>
        </w:rPr>
        <w:t xml:space="preserve"> може </w:t>
      </w:r>
      <w:r w:rsidRPr="00B132C9">
        <w:rPr>
          <w:rFonts w:ascii="Arial" w:eastAsia="Times New Roman" w:hAnsi="Arial" w:cs="Arial"/>
          <w:color w:val="008000"/>
          <w:sz w:val="21"/>
          <w:szCs w:val="21"/>
          <w:lang w:eastAsia="uk-UA"/>
        </w:rPr>
        <w:t>відноситися лише до однієї функціональної зони. Межі функціональної зони</w:t>
      </w:r>
      <w:r w:rsidRPr="00B132C9">
        <w:rPr>
          <w:rFonts w:ascii="Arial" w:hAnsi="Arial" w:cs="Arial"/>
          <w:color w:val="008000"/>
          <w:sz w:val="21"/>
          <w:szCs w:val="21"/>
        </w:rPr>
        <w:t xml:space="preserve"> не можуть </w:t>
      </w:r>
      <w:r w:rsidRPr="00B132C9">
        <w:rPr>
          <w:rFonts w:ascii="Arial" w:eastAsia="Times New Roman" w:hAnsi="Arial" w:cs="Arial"/>
          <w:color w:val="008000"/>
          <w:sz w:val="21"/>
          <w:szCs w:val="21"/>
          <w:lang w:eastAsia="uk-UA"/>
        </w:rPr>
        <w:t>поділяти земельну ділянку.</w:t>
      </w:r>
      <w:r w:rsidRPr="00B132C9">
        <w:rPr>
          <w:rFonts w:ascii="Arial" w:hAnsi="Arial" w:cs="Arial"/>
          <w:color w:val="008000"/>
          <w:sz w:val="21"/>
          <w:szCs w:val="21"/>
        </w:rPr>
        <w:t xml:space="preserve"> </w:t>
      </w:r>
    </w:p>
    <w:p w14:paraId="40A0CDA5" w14:textId="77777777" w:rsidR="00B132C9" w:rsidRPr="00B132C9" w:rsidRDefault="00B132C9" w:rsidP="00B132C9">
      <w:pPr>
        <w:spacing w:line="300" w:lineRule="auto"/>
        <w:ind w:firstLine="709"/>
        <w:contextualSpacing/>
        <w:jc w:val="both"/>
        <w:rPr>
          <w:rFonts w:ascii="Arial" w:hAnsi="Arial" w:cs="Arial"/>
          <w:color w:val="008000"/>
          <w:sz w:val="21"/>
          <w:szCs w:val="21"/>
        </w:rPr>
      </w:pPr>
      <w:r w:rsidRPr="00B132C9">
        <w:rPr>
          <w:rFonts w:ascii="Arial" w:hAnsi="Arial" w:cs="Arial"/>
          <w:b/>
          <w:color w:val="008000"/>
          <w:sz w:val="21"/>
          <w:szCs w:val="21"/>
        </w:rPr>
        <w:t xml:space="preserve">5.3.1 Сельбищна територія поділяється на зони </w:t>
      </w:r>
      <w:r w:rsidRPr="00B132C9">
        <w:rPr>
          <w:rFonts w:ascii="Arial" w:hAnsi="Arial" w:cs="Arial"/>
          <w:color w:val="008000"/>
          <w:sz w:val="21"/>
          <w:szCs w:val="21"/>
        </w:rPr>
        <w:t xml:space="preserve">житлової та громадської забудови. </w:t>
      </w:r>
    </w:p>
    <w:p w14:paraId="73FDFE17" w14:textId="77777777" w:rsidR="00B132C9" w:rsidRPr="00B132C9" w:rsidRDefault="00B132C9" w:rsidP="00B132C9">
      <w:pPr>
        <w:spacing w:line="300" w:lineRule="auto"/>
        <w:ind w:firstLine="709"/>
        <w:contextualSpacing/>
        <w:jc w:val="both"/>
        <w:rPr>
          <w:rFonts w:ascii="Arial" w:eastAsia="Times New Roman" w:hAnsi="Arial" w:cs="Arial"/>
          <w:color w:val="008000"/>
          <w:sz w:val="21"/>
          <w:szCs w:val="21"/>
          <w:lang w:eastAsia="uk-UA"/>
        </w:rPr>
      </w:pPr>
      <w:r w:rsidRPr="00B132C9">
        <w:rPr>
          <w:rFonts w:ascii="Arial" w:hAnsi="Arial" w:cs="Arial"/>
          <w:b/>
          <w:i/>
          <w:color w:val="008000"/>
          <w:sz w:val="21"/>
          <w:szCs w:val="21"/>
        </w:rPr>
        <w:t>Зона житлової забудови</w:t>
      </w:r>
      <w:r w:rsidRPr="00B132C9">
        <w:rPr>
          <w:rFonts w:ascii="Arial" w:hAnsi="Arial" w:cs="Arial"/>
          <w:color w:val="008000"/>
          <w:sz w:val="21"/>
          <w:szCs w:val="21"/>
        </w:rPr>
        <w:t xml:space="preserve"> </w:t>
      </w:r>
      <w:r w:rsidRPr="00B132C9">
        <w:rPr>
          <w:rFonts w:ascii="Arial" w:eastAsia="Times New Roman" w:hAnsi="Arial" w:cs="Arial"/>
          <w:color w:val="008000"/>
          <w:sz w:val="21"/>
          <w:szCs w:val="21"/>
          <w:lang w:eastAsia="uk-UA"/>
        </w:rPr>
        <w:t>складається із багатоквартирної, садибної (зокрема блокованої) житлової забудови та житлово-громадської забудови, житлових будинків з приміщеннями громадського призначення у вбудовано-прибудованих та стилобатних частинах,</w:t>
      </w:r>
    </w:p>
    <w:p w14:paraId="104C0563" w14:textId="32600A13" w:rsidR="00B132C9" w:rsidRPr="00B132C9" w:rsidRDefault="00B132C9" w:rsidP="00B132C9">
      <w:pPr>
        <w:spacing w:line="300" w:lineRule="auto"/>
        <w:contextualSpacing/>
        <w:jc w:val="both"/>
        <w:rPr>
          <w:rFonts w:ascii="Arial" w:eastAsia="Times New Roman" w:hAnsi="Arial" w:cs="Arial"/>
          <w:color w:val="008000"/>
          <w:sz w:val="21"/>
          <w:szCs w:val="21"/>
          <w:lang w:eastAsia="uk-UA"/>
        </w:rPr>
      </w:pPr>
      <w:r w:rsidRPr="00B132C9">
        <w:rPr>
          <w:rFonts w:ascii="Arial" w:eastAsia="Times New Roman" w:hAnsi="Arial" w:cs="Arial"/>
          <w:color w:val="008000"/>
          <w:sz w:val="21"/>
          <w:szCs w:val="21"/>
          <w:lang w:eastAsia="uk-UA"/>
        </w:rPr>
        <w:t xml:space="preserve">які використовуються для різних видів призначення: адміністративного, громадського, установ та організацій сфери повсякденного громадського обслуговування населення. </w:t>
      </w:r>
    </w:p>
    <w:p w14:paraId="4F775ABD" w14:textId="77777777" w:rsidR="00B132C9" w:rsidRPr="00B132C9" w:rsidRDefault="00B132C9" w:rsidP="00B132C9">
      <w:pPr>
        <w:spacing w:line="300" w:lineRule="auto"/>
        <w:ind w:firstLine="709"/>
        <w:contextualSpacing/>
        <w:jc w:val="both"/>
        <w:rPr>
          <w:rFonts w:ascii="Arial" w:eastAsia="Times New Roman" w:hAnsi="Arial" w:cs="Arial"/>
          <w:color w:val="008000"/>
          <w:sz w:val="21"/>
          <w:szCs w:val="21"/>
          <w:lang w:eastAsia="uk-UA"/>
        </w:rPr>
      </w:pPr>
      <w:r w:rsidRPr="00B132C9">
        <w:rPr>
          <w:rFonts w:ascii="Arial" w:hAnsi="Arial" w:cs="Arial"/>
          <w:b/>
          <w:bCs/>
          <w:color w:val="008000"/>
          <w:sz w:val="21"/>
          <w:szCs w:val="21"/>
        </w:rPr>
        <w:t xml:space="preserve">У </w:t>
      </w:r>
      <w:r w:rsidRPr="00B132C9">
        <w:rPr>
          <w:rFonts w:ascii="Arial" w:hAnsi="Arial" w:cs="Arial"/>
          <w:b/>
          <w:bCs/>
          <w:i/>
          <w:color w:val="008000"/>
          <w:sz w:val="21"/>
          <w:szCs w:val="21"/>
        </w:rPr>
        <w:t>з</w:t>
      </w:r>
      <w:r w:rsidRPr="00B132C9">
        <w:rPr>
          <w:rFonts w:ascii="Arial" w:hAnsi="Arial" w:cs="Arial"/>
          <w:b/>
          <w:i/>
          <w:color w:val="008000"/>
          <w:sz w:val="21"/>
          <w:szCs w:val="21"/>
        </w:rPr>
        <w:t>оні громадської забудови</w:t>
      </w:r>
      <w:r w:rsidRPr="00B132C9">
        <w:rPr>
          <w:rFonts w:ascii="Arial" w:hAnsi="Arial" w:cs="Arial"/>
          <w:b/>
          <w:color w:val="008000"/>
          <w:sz w:val="21"/>
          <w:szCs w:val="21"/>
        </w:rPr>
        <w:t xml:space="preserve"> </w:t>
      </w:r>
      <w:r w:rsidRPr="00B132C9">
        <w:rPr>
          <w:rFonts w:ascii="Arial" w:eastAsia="Times New Roman" w:hAnsi="Arial" w:cs="Arial"/>
          <w:color w:val="008000"/>
          <w:sz w:val="21"/>
          <w:szCs w:val="21"/>
          <w:lang w:eastAsia="uk-UA"/>
        </w:rPr>
        <w:t>розміщуються центри планувальних районів, планувальних зон: підприємства торгівлі і громадського харчування, побутового обслуговування, заклади культури та мистецтва</w:t>
      </w:r>
      <w:r w:rsidRPr="00B132C9">
        <w:rPr>
          <w:rFonts w:ascii="Arial" w:hAnsi="Arial" w:cs="Arial"/>
          <w:color w:val="008000"/>
          <w:sz w:val="21"/>
          <w:szCs w:val="21"/>
        </w:rPr>
        <w:t xml:space="preserve">, фізкультури і спорту, охорони здоров’я та соціального захисту, </w:t>
      </w:r>
      <w:r w:rsidRPr="00B132C9">
        <w:rPr>
          <w:rFonts w:ascii="Arial" w:eastAsia="Times New Roman" w:hAnsi="Arial" w:cs="Arial"/>
          <w:color w:val="008000"/>
          <w:sz w:val="21"/>
          <w:szCs w:val="21"/>
          <w:lang w:eastAsia="uk-UA"/>
        </w:rPr>
        <w:t xml:space="preserve">органи державної влади та місцевого самоврядування, громадські та релігійні організації, фінансово-кредитні установи, науково-дослідні та проєктні організації тощо.    </w:t>
      </w:r>
    </w:p>
    <w:p w14:paraId="30E0F235" w14:textId="77777777" w:rsidR="00B132C9" w:rsidRPr="00B132C9" w:rsidRDefault="00B132C9" w:rsidP="00B132C9">
      <w:pPr>
        <w:spacing w:line="300" w:lineRule="auto"/>
        <w:ind w:firstLine="709"/>
        <w:contextualSpacing/>
        <w:jc w:val="both"/>
        <w:rPr>
          <w:rFonts w:ascii="Arial" w:hAnsi="Arial" w:cs="Arial"/>
          <w:color w:val="008000"/>
          <w:sz w:val="21"/>
          <w:szCs w:val="21"/>
        </w:rPr>
      </w:pPr>
      <w:r w:rsidRPr="00B132C9">
        <w:rPr>
          <w:rFonts w:ascii="Arial" w:hAnsi="Arial" w:cs="Arial"/>
          <w:b/>
          <w:color w:val="008000"/>
          <w:sz w:val="21"/>
          <w:szCs w:val="21"/>
        </w:rPr>
        <w:t>5.3.1.1</w:t>
      </w:r>
      <w:r w:rsidRPr="00B132C9">
        <w:rPr>
          <w:rFonts w:ascii="Arial" w:hAnsi="Arial" w:cs="Arial"/>
          <w:color w:val="008000"/>
          <w:sz w:val="21"/>
          <w:szCs w:val="21"/>
        </w:rPr>
        <w:t xml:space="preserve"> Під час формування просторово-планувальної структури міста слід прагнути до компактного* розвитку його плану через підвищення показників ефективності використання території міста, ревіталізації його окремих територій з урахуванням неоднорідності функціонально-планувальних якостей територій, які визначаються різною інтенсивністю їх освоєння і неоднаковими умовами доступності транспорту загального користування.   </w:t>
      </w:r>
    </w:p>
    <w:p w14:paraId="40B8A429" w14:textId="77777777" w:rsidR="00B132C9" w:rsidRPr="00B132C9" w:rsidRDefault="00B132C9" w:rsidP="00B132C9">
      <w:pPr>
        <w:spacing w:line="300" w:lineRule="auto"/>
        <w:ind w:firstLine="709"/>
        <w:jc w:val="both"/>
        <w:rPr>
          <w:rFonts w:ascii="Arial" w:hAnsi="Arial" w:cs="Arial"/>
          <w:color w:val="008000"/>
          <w:sz w:val="21"/>
          <w:szCs w:val="21"/>
        </w:rPr>
      </w:pPr>
      <w:r w:rsidRPr="00B132C9">
        <w:rPr>
          <w:rFonts w:ascii="Arial" w:hAnsi="Arial" w:cs="Arial"/>
          <w:color w:val="008000"/>
          <w:sz w:val="21"/>
          <w:szCs w:val="21"/>
        </w:rPr>
        <w:t xml:space="preserve">*Ступінь компактності просторово-планувальної структури міста оцінюється показниками сумарних витрат часу населення під час переміщення у міському просторі від місць проживання до місць прикладання праці та центрів обслуговування у середньому на одного середньо-статистичного мешканця за рік.  </w:t>
      </w:r>
    </w:p>
    <w:p w14:paraId="067E889F" w14:textId="77777777" w:rsidR="00B132C9" w:rsidRPr="00B132C9" w:rsidRDefault="00B132C9" w:rsidP="00B132C9">
      <w:pPr>
        <w:spacing w:line="300" w:lineRule="auto"/>
        <w:ind w:firstLine="709"/>
        <w:contextualSpacing/>
        <w:jc w:val="both"/>
        <w:rPr>
          <w:rFonts w:ascii="Arial" w:hAnsi="Arial" w:cs="Arial"/>
          <w:color w:val="008000"/>
          <w:sz w:val="21"/>
          <w:szCs w:val="21"/>
        </w:rPr>
      </w:pPr>
      <w:r w:rsidRPr="00B132C9">
        <w:rPr>
          <w:rFonts w:ascii="Arial" w:hAnsi="Arial" w:cs="Arial"/>
          <w:b/>
          <w:color w:val="008000"/>
          <w:sz w:val="21"/>
          <w:szCs w:val="21"/>
        </w:rPr>
        <w:t>5.3.1.2</w:t>
      </w:r>
      <w:r w:rsidRPr="00B132C9">
        <w:rPr>
          <w:rFonts w:ascii="Arial" w:hAnsi="Arial" w:cs="Arial"/>
          <w:color w:val="008000"/>
          <w:sz w:val="21"/>
          <w:szCs w:val="21"/>
        </w:rPr>
        <w:t xml:space="preserve"> Містобудівна цінність сельбищної території населеного пункту визначається за ознаками її природно-екологічних якостей, розташування відносно центру міста, дислокації місць прикладання праці, центрів соціально-культурного та транспортного обслуговування населення, місць масового відпочинку.   </w:t>
      </w:r>
    </w:p>
    <w:p w14:paraId="3F4BF96E" w14:textId="77777777" w:rsidR="00B132C9" w:rsidRPr="00B132C9" w:rsidRDefault="00B132C9" w:rsidP="00B132C9">
      <w:pPr>
        <w:spacing w:line="300" w:lineRule="auto"/>
        <w:ind w:firstLine="709"/>
        <w:jc w:val="both"/>
        <w:rPr>
          <w:rFonts w:ascii="Arial" w:hAnsi="Arial" w:cs="Arial"/>
          <w:color w:val="008000"/>
          <w:sz w:val="21"/>
          <w:szCs w:val="21"/>
        </w:rPr>
      </w:pPr>
      <w:r w:rsidRPr="00B132C9">
        <w:rPr>
          <w:rFonts w:ascii="Arial" w:hAnsi="Arial" w:cs="Arial"/>
          <w:b/>
          <w:color w:val="008000"/>
          <w:sz w:val="21"/>
          <w:szCs w:val="21"/>
        </w:rPr>
        <w:t>5.3.2 Виробнича територія</w:t>
      </w:r>
      <w:r w:rsidRPr="00B132C9">
        <w:rPr>
          <w:rFonts w:ascii="Arial" w:hAnsi="Arial" w:cs="Arial"/>
          <w:color w:val="008000"/>
          <w:sz w:val="21"/>
          <w:szCs w:val="21"/>
        </w:rPr>
        <w:t xml:space="preserve"> поділяється на зони, призначені для розташування підприємств промисловості, енергетики, лісового, водного, комунального, комунально-складського господарства,  а також об’єктів і мереж транспортної та інженерної інфраструктури, об’єктів знешкодження та переробки побутових відходів, зовнішнього транспорту, заклади і організації спеціального призначення (з питань оборони та безпеки, військових містечок, пенітенціарних установ, режимних об’єктів, об’єктів зв’язку) та інших виробничих об’єктів.</w:t>
      </w:r>
    </w:p>
    <w:p w14:paraId="60ACB73E" w14:textId="77777777" w:rsidR="00B132C9" w:rsidRPr="00B132C9" w:rsidRDefault="00B132C9" w:rsidP="00B132C9">
      <w:pPr>
        <w:spacing w:line="300" w:lineRule="auto"/>
        <w:ind w:firstLine="709"/>
        <w:contextualSpacing/>
        <w:jc w:val="both"/>
        <w:rPr>
          <w:rFonts w:ascii="Arial" w:hAnsi="Arial" w:cs="Arial"/>
          <w:color w:val="008000"/>
          <w:sz w:val="21"/>
          <w:szCs w:val="21"/>
        </w:rPr>
      </w:pPr>
      <w:r w:rsidRPr="00B132C9">
        <w:rPr>
          <w:rFonts w:ascii="Arial" w:hAnsi="Arial" w:cs="Arial"/>
          <w:b/>
          <w:color w:val="008000"/>
          <w:sz w:val="21"/>
          <w:szCs w:val="21"/>
        </w:rPr>
        <w:t>5.3.2.1</w:t>
      </w:r>
      <w:r w:rsidRPr="00B132C9">
        <w:rPr>
          <w:rFonts w:ascii="Arial" w:hAnsi="Arial" w:cs="Arial"/>
          <w:color w:val="008000"/>
          <w:sz w:val="21"/>
          <w:szCs w:val="21"/>
        </w:rPr>
        <w:t xml:space="preserve"> У межах виробничих територій, окрім виробничих об’єктів, можуть бути розташовані об’єкти громадського обслуговування (торгівлі, громадського харчування, культури), озеленені території обмеженого користування та спеціального призначення (додаток Д), об’єкти і мережі транспортної та інженерної інфраструктури.  </w:t>
      </w:r>
    </w:p>
    <w:p w14:paraId="5CFEADE6" w14:textId="77777777" w:rsidR="00B132C9" w:rsidRPr="00B132C9" w:rsidRDefault="00B132C9" w:rsidP="00B132C9">
      <w:pPr>
        <w:spacing w:line="300" w:lineRule="auto"/>
        <w:ind w:firstLine="709"/>
        <w:contextualSpacing/>
        <w:jc w:val="both"/>
        <w:rPr>
          <w:rFonts w:ascii="Arial" w:hAnsi="Arial" w:cs="Arial"/>
          <w:color w:val="008000"/>
          <w:sz w:val="21"/>
          <w:szCs w:val="21"/>
        </w:rPr>
      </w:pPr>
      <w:r w:rsidRPr="00B132C9">
        <w:rPr>
          <w:rFonts w:ascii="Arial" w:hAnsi="Arial" w:cs="Arial"/>
          <w:color w:val="008000"/>
          <w:sz w:val="21"/>
          <w:szCs w:val="21"/>
        </w:rPr>
        <w:t xml:space="preserve">Розташування житлових будинків у межах виробничих зон не допускається.   </w:t>
      </w:r>
    </w:p>
    <w:p w14:paraId="31622B5E" w14:textId="77777777" w:rsidR="00B132C9" w:rsidRPr="00B132C9" w:rsidRDefault="00B132C9" w:rsidP="00B132C9">
      <w:pPr>
        <w:spacing w:line="300" w:lineRule="auto"/>
        <w:ind w:firstLine="709"/>
        <w:contextualSpacing/>
        <w:jc w:val="both"/>
        <w:rPr>
          <w:rFonts w:ascii="Arial" w:hAnsi="Arial" w:cs="Arial"/>
          <w:color w:val="008000"/>
          <w:sz w:val="21"/>
          <w:szCs w:val="21"/>
        </w:rPr>
      </w:pPr>
      <w:r w:rsidRPr="00B132C9">
        <w:rPr>
          <w:rFonts w:ascii="Arial" w:hAnsi="Arial" w:cs="Arial"/>
          <w:b/>
          <w:color w:val="008000"/>
          <w:sz w:val="21"/>
          <w:szCs w:val="21"/>
        </w:rPr>
        <w:t xml:space="preserve">5.3.2.2 </w:t>
      </w:r>
      <w:r w:rsidRPr="00B132C9">
        <w:rPr>
          <w:rFonts w:ascii="Arial" w:hAnsi="Arial" w:cs="Arial"/>
          <w:color w:val="008000"/>
          <w:sz w:val="21"/>
          <w:szCs w:val="21"/>
        </w:rPr>
        <w:t xml:space="preserve">Території </w:t>
      </w:r>
      <w:r w:rsidRPr="00B132C9">
        <w:rPr>
          <w:rFonts w:ascii="Arial" w:hAnsi="Arial" w:cs="Arial"/>
          <w:b/>
          <w:color w:val="008000"/>
          <w:sz w:val="21"/>
          <w:szCs w:val="21"/>
        </w:rPr>
        <w:t>сільськогосподарського виробництва</w:t>
      </w:r>
      <w:r w:rsidRPr="00B132C9">
        <w:rPr>
          <w:rFonts w:ascii="Arial" w:hAnsi="Arial" w:cs="Arial"/>
          <w:color w:val="008000"/>
          <w:sz w:val="21"/>
          <w:szCs w:val="21"/>
        </w:rPr>
        <w:t xml:space="preserve"> поділяються за видами функціонального призначення та використовуються відповідно до правил їхнього застосування.  </w:t>
      </w:r>
    </w:p>
    <w:p w14:paraId="1E2694AF" w14:textId="77777777" w:rsidR="00B132C9" w:rsidRPr="00B132C9" w:rsidRDefault="00B132C9" w:rsidP="00B132C9">
      <w:pPr>
        <w:spacing w:line="300" w:lineRule="auto"/>
        <w:ind w:firstLine="709"/>
        <w:contextualSpacing/>
        <w:jc w:val="both"/>
        <w:rPr>
          <w:rFonts w:ascii="Arial" w:hAnsi="Arial" w:cs="Arial"/>
          <w:color w:val="008000"/>
          <w:sz w:val="21"/>
          <w:szCs w:val="21"/>
        </w:rPr>
      </w:pPr>
      <w:r w:rsidRPr="00B132C9">
        <w:rPr>
          <w:rFonts w:ascii="Arial" w:hAnsi="Arial" w:cs="Arial"/>
          <w:b/>
          <w:color w:val="008000"/>
          <w:sz w:val="21"/>
          <w:szCs w:val="21"/>
        </w:rPr>
        <w:t>5.3.3  Ландшафтно-рекреаційні</w:t>
      </w:r>
      <w:r w:rsidRPr="00B132C9">
        <w:rPr>
          <w:rFonts w:ascii="Arial" w:hAnsi="Arial" w:cs="Arial"/>
          <w:color w:val="008000"/>
          <w:sz w:val="21"/>
          <w:szCs w:val="21"/>
        </w:rPr>
        <w:t xml:space="preserve"> території поділяються на зони зелених насаджень: </w:t>
      </w:r>
    </w:p>
    <w:p w14:paraId="4922C7C1" w14:textId="77777777" w:rsidR="00B132C9" w:rsidRPr="00B132C9" w:rsidRDefault="00B132C9" w:rsidP="00B132C9">
      <w:pPr>
        <w:spacing w:line="300" w:lineRule="auto"/>
        <w:ind w:firstLine="709"/>
        <w:contextualSpacing/>
        <w:jc w:val="both"/>
        <w:rPr>
          <w:rFonts w:ascii="Arial" w:hAnsi="Arial" w:cs="Arial"/>
          <w:i/>
          <w:color w:val="008000"/>
          <w:sz w:val="21"/>
          <w:szCs w:val="21"/>
        </w:rPr>
      </w:pPr>
      <w:r w:rsidRPr="00B132C9">
        <w:rPr>
          <w:rFonts w:ascii="Arial" w:hAnsi="Arial" w:cs="Arial"/>
          <w:color w:val="008000"/>
          <w:sz w:val="21"/>
          <w:szCs w:val="21"/>
        </w:rPr>
        <w:t>а)</w:t>
      </w:r>
      <w:r w:rsidRPr="00B132C9">
        <w:rPr>
          <w:rFonts w:ascii="Arial" w:hAnsi="Arial" w:cs="Arial"/>
          <w:i/>
          <w:color w:val="008000"/>
          <w:sz w:val="21"/>
          <w:szCs w:val="21"/>
        </w:rPr>
        <w:t xml:space="preserve"> загального користування; </w:t>
      </w:r>
    </w:p>
    <w:p w14:paraId="56560A35" w14:textId="77777777" w:rsidR="00B132C9" w:rsidRPr="00B132C9" w:rsidRDefault="00B132C9" w:rsidP="00B132C9">
      <w:pPr>
        <w:spacing w:line="300" w:lineRule="auto"/>
        <w:ind w:firstLine="709"/>
        <w:contextualSpacing/>
        <w:jc w:val="both"/>
        <w:rPr>
          <w:rFonts w:ascii="Arial" w:hAnsi="Arial" w:cs="Arial"/>
          <w:i/>
          <w:color w:val="008000"/>
          <w:sz w:val="21"/>
          <w:szCs w:val="21"/>
        </w:rPr>
      </w:pPr>
      <w:r w:rsidRPr="00B132C9">
        <w:rPr>
          <w:rFonts w:ascii="Arial" w:hAnsi="Arial" w:cs="Arial"/>
          <w:color w:val="008000"/>
          <w:sz w:val="21"/>
          <w:szCs w:val="21"/>
        </w:rPr>
        <w:t>б)</w:t>
      </w:r>
      <w:r w:rsidRPr="00B132C9">
        <w:rPr>
          <w:rFonts w:ascii="Arial" w:hAnsi="Arial" w:cs="Arial"/>
          <w:i/>
          <w:color w:val="008000"/>
          <w:sz w:val="21"/>
          <w:szCs w:val="21"/>
        </w:rPr>
        <w:t xml:space="preserve"> обмеженого користування;   </w:t>
      </w:r>
    </w:p>
    <w:p w14:paraId="3DD27DF4" w14:textId="77777777" w:rsidR="00B132C9" w:rsidRPr="00B132C9" w:rsidRDefault="00B132C9" w:rsidP="00B132C9">
      <w:pPr>
        <w:spacing w:line="300" w:lineRule="auto"/>
        <w:ind w:firstLine="709"/>
        <w:contextualSpacing/>
        <w:jc w:val="both"/>
        <w:rPr>
          <w:rFonts w:ascii="Arial" w:hAnsi="Arial" w:cs="Arial"/>
          <w:color w:val="008000"/>
          <w:sz w:val="21"/>
          <w:szCs w:val="21"/>
        </w:rPr>
      </w:pPr>
      <w:r w:rsidRPr="00B132C9">
        <w:rPr>
          <w:rFonts w:ascii="Arial" w:hAnsi="Arial" w:cs="Arial"/>
          <w:color w:val="008000"/>
          <w:sz w:val="21"/>
          <w:szCs w:val="21"/>
        </w:rPr>
        <w:lastRenderedPageBreak/>
        <w:t xml:space="preserve">в) </w:t>
      </w:r>
      <w:r w:rsidRPr="00B132C9">
        <w:rPr>
          <w:rFonts w:ascii="Arial" w:hAnsi="Arial" w:cs="Arial"/>
          <w:i/>
          <w:color w:val="008000"/>
          <w:sz w:val="21"/>
          <w:szCs w:val="21"/>
        </w:rPr>
        <w:t>спеціального призначення</w:t>
      </w:r>
      <w:r w:rsidRPr="00B132C9">
        <w:rPr>
          <w:rFonts w:ascii="Arial" w:hAnsi="Arial" w:cs="Arial"/>
          <w:color w:val="008000"/>
          <w:sz w:val="21"/>
          <w:szCs w:val="21"/>
        </w:rPr>
        <w:t xml:space="preserve"> – для розташування рекреаційних, історико-культурних, курортно-оздоровчих, природоохоронних та санітарно-захисних об’єктів.   </w:t>
      </w:r>
    </w:p>
    <w:p w14:paraId="4F36C64B" w14:textId="39D16D6F" w:rsidR="00B132C9" w:rsidRPr="00B132C9" w:rsidRDefault="00B132C9" w:rsidP="00B132C9">
      <w:pPr>
        <w:spacing w:line="300" w:lineRule="auto"/>
        <w:ind w:firstLine="709"/>
        <w:jc w:val="both"/>
        <w:rPr>
          <w:rFonts w:ascii="Arial" w:hAnsi="Arial" w:cs="Arial"/>
          <w:color w:val="008000"/>
          <w:sz w:val="21"/>
          <w:szCs w:val="21"/>
        </w:rPr>
      </w:pPr>
      <w:r w:rsidRPr="00B132C9">
        <w:rPr>
          <w:rFonts w:ascii="Arial" w:hAnsi="Arial" w:cs="Arial"/>
          <w:b/>
          <w:color w:val="008000"/>
          <w:sz w:val="21"/>
          <w:szCs w:val="21"/>
        </w:rPr>
        <w:t>5.3.3.1</w:t>
      </w:r>
      <w:r w:rsidRPr="00B132C9">
        <w:rPr>
          <w:rFonts w:ascii="Arial" w:hAnsi="Arial" w:cs="Arial"/>
          <w:color w:val="008000"/>
          <w:sz w:val="21"/>
          <w:szCs w:val="21"/>
        </w:rPr>
        <w:t xml:space="preserve"> У межах ландшафтно-рекреаційних територій загального користування допускається розміщення об’єктів фізкультури і спорту, комунального обслуговування, підприємств громадського харчування  відповідно до розрахункових показників балансу території ландшафтно-рекреаційних об’єктів. </w:t>
      </w:r>
    </w:p>
    <w:p w14:paraId="0361FE1F" w14:textId="77777777" w:rsidR="00B132C9" w:rsidRPr="00B132C9" w:rsidRDefault="00B132C9" w:rsidP="00B132C9">
      <w:pPr>
        <w:spacing w:line="300" w:lineRule="auto"/>
        <w:ind w:firstLine="709"/>
        <w:jc w:val="both"/>
        <w:rPr>
          <w:rFonts w:ascii="Arial" w:hAnsi="Arial" w:cs="Arial"/>
          <w:color w:val="008000"/>
          <w:sz w:val="21"/>
          <w:szCs w:val="21"/>
        </w:rPr>
      </w:pPr>
      <w:r w:rsidRPr="00B132C9">
        <w:rPr>
          <w:rFonts w:ascii="Arial" w:hAnsi="Arial" w:cs="Arial"/>
          <w:color w:val="008000"/>
          <w:sz w:val="21"/>
          <w:szCs w:val="21"/>
        </w:rPr>
        <w:t>Розміщення об’єктів житлового, громадського та виробничого призначення, які не пов’язані безпосередньо з функціонуванням ландшафтно-рекреаційних територій, забороняється.</w:t>
      </w:r>
    </w:p>
    <w:p w14:paraId="1A6BA489" w14:textId="77777777" w:rsidR="00B132C9" w:rsidRPr="00B132C9" w:rsidRDefault="00B132C9" w:rsidP="00B132C9">
      <w:pPr>
        <w:spacing w:line="300" w:lineRule="auto"/>
        <w:ind w:firstLine="709"/>
        <w:jc w:val="both"/>
        <w:rPr>
          <w:rFonts w:ascii="Arial" w:hAnsi="Arial" w:cs="Arial"/>
          <w:color w:val="008000"/>
          <w:sz w:val="21"/>
          <w:szCs w:val="21"/>
        </w:rPr>
      </w:pPr>
      <w:r w:rsidRPr="00B132C9">
        <w:rPr>
          <w:rFonts w:ascii="Arial" w:hAnsi="Arial" w:cs="Arial"/>
          <w:b/>
          <w:color w:val="008000"/>
          <w:sz w:val="21"/>
          <w:szCs w:val="21"/>
        </w:rPr>
        <w:t>5.3.3.2</w:t>
      </w:r>
      <w:r w:rsidRPr="00B132C9">
        <w:rPr>
          <w:rFonts w:ascii="Arial" w:hAnsi="Arial" w:cs="Arial"/>
          <w:color w:val="008000"/>
          <w:sz w:val="21"/>
          <w:szCs w:val="21"/>
        </w:rPr>
        <w:t xml:space="preserve">  Окремі ділянки території природно-ландшафтного комплексу слід розглядати  як елементи цілісної (неперервної) системи озеленених територій міста і його приміської зони.  </w:t>
      </w:r>
    </w:p>
    <w:p w14:paraId="2E93CC79" w14:textId="77777777" w:rsidR="00B132C9" w:rsidRPr="00B132C9" w:rsidRDefault="00B132C9" w:rsidP="00B132C9">
      <w:pPr>
        <w:spacing w:line="300" w:lineRule="auto"/>
        <w:ind w:firstLine="709"/>
        <w:contextualSpacing/>
        <w:jc w:val="both"/>
        <w:rPr>
          <w:rFonts w:ascii="Arial" w:hAnsi="Arial" w:cs="Arial"/>
          <w:color w:val="008000"/>
          <w:sz w:val="21"/>
          <w:szCs w:val="21"/>
        </w:rPr>
      </w:pPr>
      <w:r w:rsidRPr="00B132C9">
        <w:rPr>
          <w:rFonts w:ascii="Arial" w:hAnsi="Arial" w:cs="Arial"/>
          <w:b/>
          <w:color w:val="008000"/>
          <w:sz w:val="21"/>
          <w:szCs w:val="21"/>
        </w:rPr>
        <w:t>5.4  Соціально-планувальна структура</w:t>
      </w:r>
      <w:r w:rsidRPr="00B132C9">
        <w:rPr>
          <w:rFonts w:ascii="Arial" w:hAnsi="Arial" w:cs="Arial"/>
          <w:color w:val="008000"/>
          <w:sz w:val="21"/>
          <w:szCs w:val="21"/>
        </w:rPr>
        <w:t xml:space="preserve"> – </w:t>
      </w:r>
    </w:p>
    <w:p w14:paraId="77181A57" w14:textId="77777777" w:rsidR="00B132C9" w:rsidRPr="00B132C9" w:rsidRDefault="00B132C9" w:rsidP="00B132C9">
      <w:pPr>
        <w:spacing w:line="300" w:lineRule="auto"/>
        <w:ind w:firstLine="709"/>
        <w:contextualSpacing/>
        <w:jc w:val="both"/>
        <w:rPr>
          <w:rFonts w:ascii="Arial" w:hAnsi="Arial" w:cs="Arial"/>
          <w:color w:val="008000"/>
          <w:sz w:val="21"/>
          <w:szCs w:val="21"/>
        </w:rPr>
      </w:pPr>
      <w:r w:rsidRPr="00B132C9">
        <w:rPr>
          <w:rFonts w:ascii="Arial" w:hAnsi="Arial" w:cs="Arial"/>
          <w:color w:val="008000"/>
          <w:sz w:val="21"/>
          <w:szCs w:val="21"/>
        </w:rPr>
        <w:t xml:space="preserve">це просторове розташування системи центрів громадського обслуговування населення різних ієрархічних рівнів і зон їхнього впливу: </w:t>
      </w:r>
    </w:p>
    <w:p w14:paraId="72B77A62" w14:textId="77777777" w:rsidR="00B132C9" w:rsidRPr="00B132C9" w:rsidRDefault="00B132C9" w:rsidP="00B132C9">
      <w:pPr>
        <w:spacing w:line="300" w:lineRule="auto"/>
        <w:ind w:firstLine="709"/>
        <w:contextualSpacing/>
        <w:jc w:val="both"/>
        <w:rPr>
          <w:rFonts w:ascii="Arial" w:hAnsi="Arial" w:cs="Arial"/>
          <w:color w:val="008000"/>
          <w:sz w:val="21"/>
          <w:szCs w:val="21"/>
        </w:rPr>
      </w:pPr>
      <w:r w:rsidRPr="00B132C9">
        <w:rPr>
          <w:rFonts w:ascii="Arial" w:hAnsi="Arial" w:cs="Arial"/>
          <w:color w:val="008000"/>
          <w:sz w:val="21"/>
          <w:szCs w:val="21"/>
        </w:rPr>
        <w:t xml:space="preserve">а) житловий мікрорайон;   </w:t>
      </w:r>
    </w:p>
    <w:p w14:paraId="03DEE855" w14:textId="77777777" w:rsidR="00B132C9" w:rsidRPr="00B132C9" w:rsidRDefault="00B132C9" w:rsidP="00B132C9">
      <w:pPr>
        <w:spacing w:line="300" w:lineRule="auto"/>
        <w:ind w:firstLine="709"/>
        <w:contextualSpacing/>
        <w:jc w:val="both"/>
        <w:rPr>
          <w:rFonts w:ascii="Arial" w:hAnsi="Arial" w:cs="Arial"/>
          <w:color w:val="008000"/>
          <w:sz w:val="21"/>
          <w:szCs w:val="21"/>
        </w:rPr>
      </w:pPr>
      <w:r w:rsidRPr="00B132C9">
        <w:rPr>
          <w:rFonts w:ascii="Arial" w:hAnsi="Arial" w:cs="Arial"/>
          <w:color w:val="008000"/>
          <w:sz w:val="21"/>
          <w:szCs w:val="21"/>
        </w:rPr>
        <w:t xml:space="preserve">б) житловий район;   </w:t>
      </w:r>
    </w:p>
    <w:p w14:paraId="1983B98E" w14:textId="77777777" w:rsidR="00B132C9" w:rsidRPr="00B132C9" w:rsidRDefault="00B132C9" w:rsidP="00B132C9">
      <w:pPr>
        <w:spacing w:line="300" w:lineRule="auto"/>
        <w:ind w:firstLine="709"/>
        <w:contextualSpacing/>
        <w:jc w:val="both"/>
        <w:rPr>
          <w:rFonts w:ascii="Arial" w:hAnsi="Arial" w:cs="Arial"/>
          <w:color w:val="008000"/>
          <w:sz w:val="21"/>
          <w:szCs w:val="21"/>
        </w:rPr>
      </w:pPr>
      <w:r w:rsidRPr="00B132C9">
        <w:rPr>
          <w:rFonts w:ascii="Arial" w:hAnsi="Arial" w:cs="Arial"/>
          <w:color w:val="008000"/>
          <w:sz w:val="21"/>
          <w:szCs w:val="21"/>
        </w:rPr>
        <w:t xml:space="preserve">в) планувальний район;   </w:t>
      </w:r>
    </w:p>
    <w:p w14:paraId="6D724AA9" w14:textId="77777777" w:rsidR="00B132C9" w:rsidRPr="00B132C9" w:rsidRDefault="00B132C9" w:rsidP="00B132C9">
      <w:pPr>
        <w:spacing w:line="300" w:lineRule="auto"/>
        <w:ind w:firstLine="709"/>
        <w:contextualSpacing/>
        <w:jc w:val="both"/>
        <w:rPr>
          <w:rFonts w:ascii="Arial" w:hAnsi="Arial" w:cs="Arial"/>
          <w:dstrike/>
          <w:color w:val="008000"/>
          <w:sz w:val="21"/>
          <w:szCs w:val="21"/>
        </w:rPr>
      </w:pPr>
      <w:r w:rsidRPr="00B132C9">
        <w:rPr>
          <w:rFonts w:ascii="Arial" w:hAnsi="Arial" w:cs="Arial"/>
          <w:color w:val="008000"/>
          <w:sz w:val="21"/>
          <w:szCs w:val="21"/>
        </w:rPr>
        <w:t xml:space="preserve">г) планувальна зона.    </w:t>
      </w:r>
    </w:p>
    <w:p w14:paraId="54A71993" w14:textId="77777777" w:rsidR="00B132C9" w:rsidRPr="00B132C9" w:rsidRDefault="00B132C9" w:rsidP="00B132C9">
      <w:pPr>
        <w:spacing w:line="300" w:lineRule="auto"/>
        <w:ind w:firstLine="709"/>
        <w:contextualSpacing/>
        <w:jc w:val="both"/>
        <w:rPr>
          <w:rFonts w:ascii="Arial" w:hAnsi="Arial" w:cs="Arial"/>
          <w:color w:val="008000"/>
          <w:sz w:val="21"/>
          <w:szCs w:val="21"/>
        </w:rPr>
      </w:pPr>
      <w:r w:rsidRPr="00B132C9">
        <w:rPr>
          <w:rFonts w:ascii="Arial" w:hAnsi="Arial" w:cs="Arial"/>
          <w:b/>
          <w:color w:val="008000"/>
          <w:sz w:val="21"/>
          <w:szCs w:val="21"/>
        </w:rPr>
        <w:t xml:space="preserve">5.4.1  </w:t>
      </w:r>
      <w:r w:rsidRPr="00B132C9">
        <w:rPr>
          <w:rFonts w:ascii="Arial" w:hAnsi="Arial" w:cs="Arial"/>
          <w:b/>
          <w:i/>
          <w:color w:val="008000"/>
          <w:sz w:val="21"/>
          <w:szCs w:val="21"/>
        </w:rPr>
        <w:t>Житловий мікрорайон</w:t>
      </w:r>
      <w:r w:rsidRPr="00B132C9">
        <w:rPr>
          <w:rFonts w:ascii="Arial" w:hAnsi="Arial" w:cs="Arial"/>
          <w:color w:val="008000"/>
          <w:sz w:val="21"/>
          <w:szCs w:val="21"/>
        </w:rPr>
        <w:t xml:space="preserve"> формується за принципами: </w:t>
      </w:r>
    </w:p>
    <w:p w14:paraId="298CF0B3" w14:textId="77777777" w:rsidR="00B132C9" w:rsidRPr="00B132C9" w:rsidRDefault="00B132C9" w:rsidP="00B132C9">
      <w:pPr>
        <w:spacing w:line="300" w:lineRule="auto"/>
        <w:ind w:firstLine="709"/>
        <w:contextualSpacing/>
        <w:jc w:val="both"/>
        <w:rPr>
          <w:rFonts w:ascii="Arial" w:hAnsi="Arial" w:cs="Arial"/>
          <w:i/>
          <w:color w:val="008000"/>
          <w:sz w:val="21"/>
          <w:szCs w:val="21"/>
        </w:rPr>
      </w:pPr>
      <w:r w:rsidRPr="00B132C9">
        <w:rPr>
          <w:rFonts w:ascii="Arial" w:hAnsi="Arial" w:cs="Arial"/>
          <w:i/>
          <w:color w:val="008000"/>
          <w:sz w:val="21"/>
          <w:szCs w:val="21"/>
        </w:rPr>
        <w:t xml:space="preserve">а) чіткого функціонального зонування території; </w:t>
      </w:r>
    </w:p>
    <w:p w14:paraId="1EFAC3C5" w14:textId="77777777" w:rsidR="00B132C9" w:rsidRPr="00B132C9" w:rsidRDefault="00B132C9" w:rsidP="00B132C9">
      <w:pPr>
        <w:spacing w:line="300" w:lineRule="auto"/>
        <w:ind w:firstLine="709"/>
        <w:contextualSpacing/>
        <w:jc w:val="both"/>
        <w:rPr>
          <w:rFonts w:ascii="Arial" w:hAnsi="Arial" w:cs="Arial"/>
          <w:color w:val="008000"/>
          <w:sz w:val="21"/>
          <w:szCs w:val="21"/>
        </w:rPr>
      </w:pPr>
      <w:r w:rsidRPr="00B132C9">
        <w:rPr>
          <w:rFonts w:ascii="Arial" w:hAnsi="Arial" w:cs="Arial"/>
          <w:i/>
          <w:color w:val="008000"/>
          <w:sz w:val="21"/>
          <w:szCs w:val="21"/>
        </w:rPr>
        <w:t>б) розташування в радіусі пішохідної доступності (до 500 м) об’єктів повного комплексу підприємств і закладів повсякденного обслуговування населення, а саме:</w:t>
      </w:r>
      <w:r w:rsidRPr="00B132C9">
        <w:rPr>
          <w:rFonts w:ascii="Arial" w:hAnsi="Arial" w:cs="Arial"/>
          <w:color w:val="008000"/>
          <w:sz w:val="21"/>
          <w:szCs w:val="21"/>
        </w:rPr>
        <w:t xml:space="preserve"> заклади дошкільної освіти, заклади загальної середньої освіти, підприємства торгівлі та громадського харчування з товарами повсякденного попиту, підприємства побутового обслуговування, фізкультурних споруд, ландшафтно-рекреаційних територій обмеженого користування* (парки, сади, сквери та бульвари), зупинки громадського транспорту; стоянки та/або гаражі для постійного зберігання автомобілів.  </w:t>
      </w:r>
    </w:p>
    <w:p w14:paraId="15350DA6" w14:textId="77777777" w:rsidR="00B132C9" w:rsidRPr="00B132C9" w:rsidRDefault="00B132C9" w:rsidP="00B132C9">
      <w:pPr>
        <w:spacing w:line="300" w:lineRule="auto"/>
        <w:ind w:firstLine="709"/>
        <w:contextualSpacing/>
        <w:jc w:val="both"/>
        <w:rPr>
          <w:rFonts w:ascii="Arial" w:hAnsi="Arial" w:cs="Arial"/>
          <w:i/>
          <w:color w:val="008000"/>
          <w:sz w:val="21"/>
          <w:szCs w:val="21"/>
        </w:rPr>
      </w:pPr>
      <w:r w:rsidRPr="00B132C9">
        <w:rPr>
          <w:rFonts w:ascii="Arial" w:hAnsi="Arial" w:cs="Arial"/>
          <w:color w:val="008000"/>
          <w:sz w:val="21"/>
          <w:szCs w:val="21"/>
        </w:rPr>
        <w:t xml:space="preserve">* У розрахунку лише на мешканців мікрорайону;  </w:t>
      </w:r>
    </w:p>
    <w:p w14:paraId="2F594BCF" w14:textId="77777777" w:rsidR="00B132C9" w:rsidRPr="00B132C9" w:rsidRDefault="00B132C9" w:rsidP="00B132C9">
      <w:pPr>
        <w:spacing w:line="300" w:lineRule="auto"/>
        <w:ind w:firstLine="709"/>
        <w:contextualSpacing/>
        <w:jc w:val="both"/>
        <w:rPr>
          <w:rFonts w:ascii="Arial" w:hAnsi="Arial" w:cs="Arial"/>
          <w:i/>
          <w:color w:val="008000"/>
          <w:sz w:val="21"/>
          <w:szCs w:val="21"/>
        </w:rPr>
      </w:pPr>
      <w:r w:rsidRPr="00B132C9">
        <w:rPr>
          <w:rFonts w:ascii="Arial" w:hAnsi="Arial" w:cs="Arial"/>
          <w:i/>
          <w:color w:val="008000"/>
          <w:sz w:val="21"/>
          <w:szCs w:val="21"/>
        </w:rPr>
        <w:t>в) створення безпечного середовища для мешканців мікрорайону</w:t>
      </w:r>
      <w:r w:rsidRPr="00B132C9">
        <w:rPr>
          <w:rFonts w:ascii="Arial" w:hAnsi="Arial" w:cs="Arial"/>
          <w:color w:val="008000"/>
          <w:sz w:val="21"/>
          <w:szCs w:val="21"/>
        </w:rPr>
        <w:t xml:space="preserve"> через заборону руху громадського та транзитного транспорту по території житлового мікрорайону</w:t>
      </w:r>
      <w:r w:rsidRPr="00B132C9">
        <w:rPr>
          <w:rFonts w:ascii="Arial" w:hAnsi="Arial" w:cs="Arial"/>
          <w:i/>
          <w:color w:val="008000"/>
          <w:sz w:val="21"/>
          <w:szCs w:val="21"/>
        </w:rPr>
        <w:t xml:space="preserve">. </w:t>
      </w:r>
    </w:p>
    <w:p w14:paraId="0FBE0803" w14:textId="77777777" w:rsidR="00B132C9" w:rsidRPr="00B132C9" w:rsidRDefault="00B132C9" w:rsidP="00B132C9">
      <w:pPr>
        <w:spacing w:line="300" w:lineRule="auto"/>
        <w:ind w:firstLine="709"/>
        <w:contextualSpacing/>
        <w:jc w:val="both"/>
        <w:rPr>
          <w:rFonts w:ascii="Arial" w:hAnsi="Arial" w:cs="Arial"/>
          <w:color w:val="008000"/>
          <w:sz w:val="21"/>
          <w:szCs w:val="21"/>
        </w:rPr>
      </w:pPr>
      <w:r w:rsidRPr="00B132C9">
        <w:rPr>
          <w:rFonts w:ascii="Arial" w:hAnsi="Arial" w:cs="Arial"/>
          <w:color w:val="008000"/>
          <w:sz w:val="21"/>
          <w:szCs w:val="21"/>
        </w:rPr>
        <w:t xml:space="preserve">Площа мікрорайону (орієнтовна)  (15–30) га  визначається  залежно від містобудівної ситуації та планувальної організації території населеного пункту. </w:t>
      </w:r>
    </w:p>
    <w:p w14:paraId="08461D55" w14:textId="77777777" w:rsidR="00B132C9" w:rsidRPr="00B132C9" w:rsidRDefault="00B132C9" w:rsidP="00B132C9">
      <w:pPr>
        <w:spacing w:line="300" w:lineRule="auto"/>
        <w:ind w:firstLine="709"/>
        <w:contextualSpacing/>
        <w:jc w:val="both"/>
        <w:rPr>
          <w:rFonts w:ascii="Arial" w:hAnsi="Arial" w:cs="Arial"/>
          <w:color w:val="008000"/>
          <w:sz w:val="21"/>
          <w:szCs w:val="21"/>
        </w:rPr>
      </w:pPr>
      <w:r w:rsidRPr="00B132C9">
        <w:rPr>
          <w:rFonts w:ascii="Arial" w:hAnsi="Arial" w:cs="Arial"/>
          <w:color w:val="008000"/>
          <w:sz w:val="21"/>
          <w:szCs w:val="21"/>
        </w:rPr>
        <w:t xml:space="preserve">Баланс території житлового мікрорайону складається з сумарної розрахункової площі територій: земельних ділянок житлових будинків, закладів дошкільної освіти, закладів загальної середньої освіти, підприємств торгівлі та громадського харчування з товарами повсякденного обслуговування, підприємств побутового обслуговування, фізкультурних споруд, ландшафтно-рекреаційні території обмеженого користування, пішохідних зв’язків та проїздів.  </w:t>
      </w:r>
    </w:p>
    <w:p w14:paraId="04DFE8E0" w14:textId="77777777" w:rsidR="00B132C9" w:rsidRPr="00B132C9" w:rsidRDefault="00B132C9" w:rsidP="00B132C9">
      <w:pPr>
        <w:spacing w:line="300" w:lineRule="auto"/>
        <w:ind w:firstLine="709"/>
        <w:contextualSpacing/>
        <w:jc w:val="both"/>
        <w:rPr>
          <w:rFonts w:ascii="Arial" w:hAnsi="Arial" w:cs="Arial"/>
          <w:color w:val="008000"/>
          <w:sz w:val="21"/>
          <w:szCs w:val="21"/>
        </w:rPr>
      </w:pPr>
      <w:r w:rsidRPr="00B132C9">
        <w:rPr>
          <w:rFonts w:ascii="Arial" w:hAnsi="Arial" w:cs="Arial"/>
          <w:b/>
          <w:color w:val="008000"/>
          <w:sz w:val="21"/>
          <w:szCs w:val="21"/>
        </w:rPr>
        <w:t xml:space="preserve">5.4.2  </w:t>
      </w:r>
      <w:r w:rsidRPr="00B132C9">
        <w:rPr>
          <w:rFonts w:ascii="Arial" w:hAnsi="Arial" w:cs="Arial"/>
          <w:b/>
          <w:i/>
          <w:color w:val="008000"/>
          <w:sz w:val="21"/>
          <w:szCs w:val="21"/>
        </w:rPr>
        <w:t>Житловий район</w:t>
      </w:r>
      <w:r w:rsidRPr="00B132C9">
        <w:rPr>
          <w:rFonts w:ascii="Arial" w:hAnsi="Arial" w:cs="Arial"/>
          <w:color w:val="008000"/>
          <w:sz w:val="21"/>
          <w:szCs w:val="21"/>
        </w:rPr>
        <w:t xml:space="preserve"> може складатись із двох або більше мікрорайонів та комплексу підприємств і закладів </w:t>
      </w:r>
      <w:r w:rsidRPr="00B132C9">
        <w:rPr>
          <w:rFonts w:ascii="Arial" w:hAnsi="Arial" w:cs="Arial"/>
          <w:i/>
          <w:color w:val="008000"/>
          <w:sz w:val="21"/>
          <w:szCs w:val="21"/>
        </w:rPr>
        <w:t>періодичного</w:t>
      </w:r>
      <w:r w:rsidRPr="00B132C9">
        <w:rPr>
          <w:rFonts w:ascii="Arial" w:hAnsi="Arial" w:cs="Arial"/>
          <w:color w:val="008000"/>
          <w:sz w:val="21"/>
          <w:szCs w:val="21"/>
        </w:rPr>
        <w:t xml:space="preserve"> обслуговування населення:</w:t>
      </w:r>
    </w:p>
    <w:p w14:paraId="1CF5862F" w14:textId="77777777" w:rsidR="00B132C9" w:rsidRPr="00B132C9" w:rsidRDefault="00B132C9" w:rsidP="00B132C9">
      <w:pPr>
        <w:spacing w:line="300" w:lineRule="auto"/>
        <w:ind w:firstLine="709"/>
        <w:contextualSpacing/>
        <w:jc w:val="both"/>
        <w:rPr>
          <w:rFonts w:ascii="Arial" w:hAnsi="Arial" w:cs="Arial"/>
          <w:color w:val="008000"/>
          <w:sz w:val="21"/>
          <w:szCs w:val="21"/>
        </w:rPr>
      </w:pPr>
      <w:r w:rsidRPr="00B132C9">
        <w:rPr>
          <w:rFonts w:ascii="Arial" w:hAnsi="Arial" w:cs="Arial"/>
          <w:color w:val="008000"/>
          <w:sz w:val="21"/>
          <w:szCs w:val="21"/>
        </w:rPr>
        <w:t xml:space="preserve">— громадського центру житлового району, закладів охорони здоров'я, підприємств торгівлі та громадського харчування, інших громадських закладів, об’єктів комунального господарства; </w:t>
      </w:r>
    </w:p>
    <w:p w14:paraId="12298461" w14:textId="77777777" w:rsidR="00B132C9" w:rsidRPr="00B132C9" w:rsidRDefault="00B132C9" w:rsidP="00B132C9">
      <w:pPr>
        <w:spacing w:line="300" w:lineRule="auto"/>
        <w:ind w:firstLine="709"/>
        <w:contextualSpacing/>
        <w:jc w:val="both"/>
        <w:rPr>
          <w:rFonts w:ascii="Arial" w:hAnsi="Arial" w:cs="Arial"/>
          <w:color w:val="008000"/>
          <w:sz w:val="21"/>
          <w:szCs w:val="21"/>
        </w:rPr>
      </w:pPr>
      <w:r w:rsidRPr="00B132C9">
        <w:rPr>
          <w:rFonts w:ascii="Arial" w:hAnsi="Arial" w:cs="Arial"/>
          <w:color w:val="008000"/>
          <w:sz w:val="21"/>
          <w:szCs w:val="21"/>
        </w:rPr>
        <w:t xml:space="preserve">— озеленених територій загального користування* районного значення (парки, сади, сквери та бульвари). Містить магістральні та житлові вулиці, проїзди. </w:t>
      </w:r>
    </w:p>
    <w:p w14:paraId="5DC845C4" w14:textId="77777777" w:rsidR="00B132C9" w:rsidRPr="00B132C9" w:rsidRDefault="00B132C9" w:rsidP="00B132C9">
      <w:pPr>
        <w:spacing w:line="300" w:lineRule="auto"/>
        <w:ind w:firstLine="709"/>
        <w:contextualSpacing/>
        <w:jc w:val="both"/>
        <w:rPr>
          <w:rFonts w:ascii="Arial" w:hAnsi="Arial" w:cs="Arial"/>
          <w:i/>
          <w:color w:val="008000"/>
          <w:sz w:val="21"/>
          <w:szCs w:val="21"/>
        </w:rPr>
      </w:pPr>
      <w:r w:rsidRPr="00B132C9">
        <w:rPr>
          <w:rFonts w:ascii="Arial" w:hAnsi="Arial" w:cs="Arial"/>
          <w:i/>
          <w:color w:val="008000"/>
          <w:sz w:val="21"/>
          <w:szCs w:val="21"/>
        </w:rPr>
        <w:t>*</w:t>
      </w:r>
      <w:r w:rsidRPr="00B132C9">
        <w:rPr>
          <w:rFonts w:ascii="Arial" w:hAnsi="Arial" w:cs="Arial"/>
          <w:color w:val="008000"/>
          <w:sz w:val="21"/>
          <w:szCs w:val="21"/>
        </w:rPr>
        <w:t xml:space="preserve"> У розрахунку лише на мешканців житлового району.   </w:t>
      </w:r>
    </w:p>
    <w:p w14:paraId="672969CF" w14:textId="77777777" w:rsidR="00B132C9" w:rsidRPr="00B132C9" w:rsidRDefault="00B132C9" w:rsidP="00B132C9">
      <w:pPr>
        <w:spacing w:line="300" w:lineRule="auto"/>
        <w:ind w:firstLine="709"/>
        <w:contextualSpacing/>
        <w:jc w:val="both"/>
        <w:rPr>
          <w:rFonts w:ascii="Arial" w:hAnsi="Arial" w:cs="Arial"/>
          <w:color w:val="008000"/>
          <w:sz w:val="21"/>
          <w:szCs w:val="21"/>
        </w:rPr>
      </w:pPr>
      <w:r w:rsidRPr="00B132C9">
        <w:rPr>
          <w:rFonts w:ascii="Arial" w:hAnsi="Arial" w:cs="Arial"/>
          <w:color w:val="008000"/>
          <w:sz w:val="21"/>
          <w:szCs w:val="21"/>
        </w:rPr>
        <w:t xml:space="preserve">Орієнтовна площа території житлового району (40–80) га.  </w:t>
      </w:r>
    </w:p>
    <w:p w14:paraId="3ACD22D6" w14:textId="77777777" w:rsidR="00B132C9" w:rsidRPr="00043C29" w:rsidRDefault="00B132C9" w:rsidP="00B132C9">
      <w:pPr>
        <w:spacing w:line="300" w:lineRule="auto"/>
        <w:ind w:firstLine="709"/>
        <w:contextualSpacing/>
        <w:jc w:val="both"/>
        <w:rPr>
          <w:rFonts w:ascii="Arial" w:hAnsi="Arial" w:cs="Arial"/>
          <w:color w:val="008000"/>
          <w:sz w:val="21"/>
          <w:szCs w:val="21"/>
        </w:rPr>
      </w:pPr>
      <w:r w:rsidRPr="00B132C9">
        <w:rPr>
          <w:rFonts w:ascii="Arial" w:hAnsi="Arial" w:cs="Arial"/>
          <w:b/>
          <w:color w:val="008000"/>
          <w:sz w:val="21"/>
          <w:szCs w:val="21"/>
        </w:rPr>
        <w:t xml:space="preserve">5.4.3  </w:t>
      </w:r>
      <w:r w:rsidRPr="00B132C9">
        <w:rPr>
          <w:rFonts w:ascii="Arial" w:hAnsi="Arial" w:cs="Arial"/>
          <w:b/>
          <w:i/>
          <w:color w:val="008000"/>
          <w:sz w:val="21"/>
          <w:szCs w:val="21"/>
        </w:rPr>
        <w:t>Планувальний район</w:t>
      </w:r>
      <w:r w:rsidRPr="00B132C9">
        <w:rPr>
          <w:rFonts w:ascii="Arial" w:hAnsi="Arial" w:cs="Arial"/>
          <w:color w:val="008000"/>
          <w:sz w:val="21"/>
          <w:szCs w:val="21"/>
        </w:rPr>
        <w:t xml:space="preserve"> формується територією одного або кількох житлових районів</w:t>
      </w:r>
      <w:r w:rsidRPr="00B132C9">
        <w:rPr>
          <w:rFonts w:ascii="Arial" w:hAnsi="Arial" w:cs="Arial"/>
          <w:b/>
          <w:i/>
          <w:color w:val="008000"/>
          <w:sz w:val="21"/>
          <w:szCs w:val="21"/>
        </w:rPr>
        <w:t xml:space="preserve"> </w:t>
      </w:r>
      <w:r w:rsidRPr="00B132C9">
        <w:rPr>
          <w:rFonts w:ascii="Arial" w:hAnsi="Arial" w:cs="Arial"/>
          <w:color w:val="008000"/>
          <w:sz w:val="21"/>
          <w:szCs w:val="21"/>
        </w:rPr>
        <w:t>разом з</w:t>
      </w:r>
      <w:r w:rsidRPr="00B132C9">
        <w:rPr>
          <w:rFonts w:ascii="Arial" w:hAnsi="Arial" w:cs="Arial"/>
          <w:b/>
          <w:i/>
          <w:color w:val="008000"/>
          <w:sz w:val="21"/>
          <w:szCs w:val="21"/>
        </w:rPr>
        <w:t xml:space="preserve"> </w:t>
      </w:r>
      <w:r w:rsidRPr="00B132C9">
        <w:rPr>
          <w:rFonts w:ascii="Arial" w:hAnsi="Arial" w:cs="Arial"/>
          <w:color w:val="008000"/>
          <w:sz w:val="21"/>
          <w:szCs w:val="21"/>
        </w:rPr>
        <w:t xml:space="preserve">прилеглою до них виробничою територією. У своїй структурі містить підприємства і заклади </w:t>
      </w:r>
      <w:r w:rsidRPr="00B132C9">
        <w:rPr>
          <w:rFonts w:ascii="Arial" w:hAnsi="Arial" w:cs="Arial"/>
          <w:i/>
          <w:color w:val="008000"/>
          <w:sz w:val="21"/>
          <w:szCs w:val="21"/>
        </w:rPr>
        <w:t>епізодичного</w:t>
      </w:r>
      <w:r w:rsidRPr="00B132C9">
        <w:rPr>
          <w:rFonts w:ascii="Arial" w:hAnsi="Arial" w:cs="Arial"/>
          <w:color w:val="008000"/>
          <w:sz w:val="21"/>
          <w:szCs w:val="21"/>
        </w:rPr>
        <w:t xml:space="preserve"> культурно-побутового обслуговування населення, комунальні установи і </w:t>
      </w:r>
      <w:r w:rsidRPr="00043C29">
        <w:rPr>
          <w:rFonts w:ascii="Arial" w:hAnsi="Arial" w:cs="Arial"/>
          <w:color w:val="008000"/>
          <w:sz w:val="21"/>
          <w:szCs w:val="21"/>
        </w:rPr>
        <w:lastRenderedPageBreak/>
        <w:t xml:space="preserve">підприємства, озеленені території загального користування загальноміського значення (лісопарки, парки, сади, сквери, бульвари) та вулично-дорожню мережу. </w:t>
      </w:r>
    </w:p>
    <w:p w14:paraId="6ABE3026" w14:textId="77777777" w:rsidR="00B132C9" w:rsidRPr="00043C29" w:rsidRDefault="00B132C9" w:rsidP="00B132C9">
      <w:pPr>
        <w:spacing w:line="300" w:lineRule="auto"/>
        <w:ind w:firstLine="709"/>
        <w:contextualSpacing/>
        <w:jc w:val="both"/>
        <w:rPr>
          <w:rFonts w:ascii="Arial" w:hAnsi="Arial" w:cs="Arial"/>
          <w:color w:val="008000"/>
          <w:sz w:val="21"/>
          <w:szCs w:val="21"/>
        </w:rPr>
      </w:pPr>
      <w:r w:rsidRPr="00043C29">
        <w:rPr>
          <w:rFonts w:ascii="Arial" w:hAnsi="Arial" w:cs="Arial"/>
          <w:color w:val="008000"/>
          <w:sz w:val="21"/>
          <w:szCs w:val="21"/>
        </w:rPr>
        <w:t xml:space="preserve">Орієнтовна площа території планувального району (60–200) га.   </w:t>
      </w:r>
    </w:p>
    <w:p w14:paraId="3E731B5A" w14:textId="77777777" w:rsidR="00B132C9" w:rsidRPr="00043C29" w:rsidRDefault="00B132C9" w:rsidP="00B132C9">
      <w:pPr>
        <w:spacing w:line="300" w:lineRule="auto"/>
        <w:ind w:firstLine="709"/>
        <w:contextualSpacing/>
        <w:rPr>
          <w:rFonts w:ascii="Arial" w:hAnsi="Arial" w:cs="Arial"/>
          <w:color w:val="008000"/>
          <w:sz w:val="21"/>
          <w:szCs w:val="21"/>
        </w:rPr>
      </w:pPr>
      <w:r w:rsidRPr="00043C29">
        <w:rPr>
          <w:rFonts w:ascii="Arial" w:hAnsi="Arial" w:cs="Arial"/>
          <w:b/>
          <w:color w:val="008000"/>
          <w:sz w:val="21"/>
          <w:szCs w:val="21"/>
        </w:rPr>
        <w:t xml:space="preserve">5.4.4  </w:t>
      </w:r>
      <w:r w:rsidRPr="00043C29">
        <w:rPr>
          <w:rFonts w:ascii="Arial" w:hAnsi="Arial" w:cs="Arial"/>
          <w:b/>
          <w:i/>
          <w:color w:val="008000"/>
          <w:sz w:val="21"/>
          <w:szCs w:val="21"/>
        </w:rPr>
        <w:t>Планувальна зона</w:t>
      </w:r>
      <w:r w:rsidRPr="00043C29">
        <w:rPr>
          <w:rFonts w:ascii="Arial" w:hAnsi="Arial" w:cs="Arial"/>
          <w:color w:val="008000"/>
          <w:sz w:val="21"/>
          <w:szCs w:val="21"/>
        </w:rPr>
        <w:t xml:space="preserve"> є елементом соціально-планувальної структури найкрупніших та крупних міст. Формування планувальних зон у найкрупніших та крупних містах може виконуватися поєднанням суміжних планувальних районів з високим ступенем</w:t>
      </w:r>
    </w:p>
    <w:p w14:paraId="611974CF" w14:textId="60ED1EF0" w:rsidR="00B132C9" w:rsidRPr="00043C29" w:rsidRDefault="00B132C9" w:rsidP="00B132C9">
      <w:pPr>
        <w:spacing w:line="300" w:lineRule="auto"/>
        <w:contextualSpacing/>
        <w:jc w:val="both"/>
        <w:rPr>
          <w:rFonts w:ascii="Arial" w:hAnsi="Arial" w:cs="Arial"/>
          <w:color w:val="008000"/>
          <w:sz w:val="21"/>
          <w:szCs w:val="21"/>
        </w:rPr>
      </w:pPr>
      <w:r w:rsidRPr="00043C29">
        <w:rPr>
          <w:rFonts w:ascii="Arial" w:hAnsi="Arial" w:cs="Arial"/>
          <w:color w:val="008000"/>
          <w:sz w:val="21"/>
          <w:szCs w:val="21"/>
        </w:rPr>
        <w:t xml:space="preserve">збалансованості кількості робочих місць та формуванням багатофункціональних центрів прикладання праці та обслуговування.  </w:t>
      </w:r>
    </w:p>
    <w:p w14:paraId="28A30CB5" w14:textId="77777777" w:rsidR="00B132C9" w:rsidRPr="00043C29" w:rsidRDefault="00B132C9" w:rsidP="00B132C9">
      <w:pPr>
        <w:spacing w:line="300" w:lineRule="auto"/>
        <w:ind w:firstLine="709"/>
        <w:contextualSpacing/>
        <w:jc w:val="both"/>
        <w:rPr>
          <w:rFonts w:ascii="Arial" w:hAnsi="Arial" w:cs="Arial"/>
          <w:color w:val="008000"/>
          <w:sz w:val="21"/>
          <w:szCs w:val="21"/>
        </w:rPr>
      </w:pPr>
      <w:r w:rsidRPr="00043C29">
        <w:rPr>
          <w:rFonts w:ascii="Arial" w:hAnsi="Arial" w:cs="Arial"/>
          <w:color w:val="008000"/>
          <w:sz w:val="21"/>
          <w:szCs w:val="21"/>
        </w:rPr>
        <w:t>Зона впливу громадського центру планувальної зони поширюється на частину прилеглої території міста і приміської зони.</w:t>
      </w:r>
    </w:p>
    <w:p w14:paraId="122B37A0" w14:textId="77777777" w:rsidR="00B132C9" w:rsidRPr="00043C29" w:rsidRDefault="00B132C9" w:rsidP="00B132C9">
      <w:pPr>
        <w:spacing w:line="300" w:lineRule="auto"/>
        <w:ind w:firstLine="709"/>
        <w:contextualSpacing/>
        <w:jc w:val="both"/>
        <w:rPr>
          <w:rFonts w:ascii="Arial" w:hAnsi="Arial" w:cs="Arial"/>
          <w:color w:val="008000"/>
          <w:sz w:val="21"/>
          <w:szCs w:val="21"/>
        </w:rPr>
      </w:pPr>
      <w:r w:rsidRPr="00043C29">
        <w:rPr>
          <w:rFonts w:ascii="Arial" w:hAnsi="Arial" w:cs="Arial"/>
          <w:color w:val="008000"/>
          <w:sz w:val="21"/>
          <w:szCs w:val="21"/>
        </w:rPr>
        <w:t xml:space="preserve">Громадський центр планувальної зони, розрахований на обслуговування населення міста і приміської зони, слід розташовувати на головних (міжміських) транспортних магістралях з радіусом обслуговування (4–6) км у межах міста та (30–40) км у приміській зоні.  </w:t>
      </w:r>
    </w:p>
    <w:p w14:paraId="1F01ADA0" w14:textId="77777777" w:rsidR="00B132C9" w:rsidRPr="00043C29" w:rsidRDefault="00B132C9" w:rsidP="00B132C9">
      <w:pPr>
        <w:spacing w:line="300" w:lineRule="auto"/>
        <w:ind w:firstLine="709"/>
        <w:contextualSpacing/>
        <w:jc w:val="both"/>
        <w:rPr>
          <w:rFonts w:ascii="Arial" w:hAnsi="Arial" w:cs="Arial"/>
          <w:color w:val="008000"/>
          <w:sz w:val="21"/>
          <w:szCs w:val="21"/>
        </w:rPr>
      </w:pPr>
      <w:r w:rsidRPr="00043C29">
        <w:rPr>
          <w:rFonts w:ascii="Arial" w:hAnsi="Arial" w:cs="Arial"/>
          <w:color w:val="008000"/>
          <w:sz w:val="21"/>
          <w:szCs w:val="21"/>
        </w:rPr>
        <w:t xml:space="preserve">Площа території (орієнтовно) планувальної зони – 5 тис. га і більше. Чисельність населення – 500–800 тис. осіб*. </w:t>
      </w:r>
    </w:p>
    <w:p w14:paraId="1E6E84F4" w14:textId="77777777" w:rsidR="00B132C9" w:rsidRPr="00043C29" w:rsidRDefault="00B132C9" w:rsidP="00B132C9">
      <w:pPr>
        <w:spacing w:line="300" w:lineRule="auto"/>
        <w:ind w:firstLine="709"/>
        <w:contextualSpacing/>
        <w:jc w:val="both"/>
        <w:rPr>
          <w:rFonts w:ascii="Arial" w:hAnsi="Arial" w:cs="Arial"/>
          <w:color w:val="008000"/>
          <w:sz w:val="21"/>
          <w:szCs w:val="21"/>
        </w:rPr>
      </w:pPr>
      <w:r w:rsidRPr="00043C29">
        <w:rPr>
          <w:rFonts w:ascii="Arial" w:hAnsi="Arial" w:cs="Arial"/>
          <w:color w:val="008000"/>
          <w:sz w:val="21"/>
          <w:szCs w:val="21"/>
        </w:rPr>
        <w:t xml:space="preserve">* У межах міста. </w:t>
      </w:r>
    </w:p>
    <w:p w14:paraId="10EF5677" w14:textId="77777777" w:rsidR="00B132C9" w:rsidRPr="00043C29" w:rsidRDefault="00B132C9" w:rsidP="00B132C9">
      <w:pPr>
        <w:spacing w:line="300" w:lineRule="auto"/>
        <w:ind w:firstLine="709"/>
        <w:contextualSpacing/>
        <w:jc w:val="both"/>
        <w:rPr>
          <w:rFonts w:ascii="Arial" w:hAnsi="Arial" w:cs="Arial"/>
          <w:color w:val="008000"/>
          <w:sz w:val="21"/>
          <w:szCs w:val="21"/>
        </w:rPr>
      </w:pPr>
      <w:r w:rsidRPr="00043C29">
        <w:rPr>
          <w:rFonts w:ascii="Arial" w:hAnsi="Arial" w:cs="Arial"/>
          <w:b/>
          <w:color w:val="008000"/>
          <w:sz w:val="21"/>
          <w:szCs w:val="21"/>
        </w:rPr>
        <w:t>5.4.4.1</w:t>
      </w:r>
      <w:r w:rsidRPr="00043C29">
        <w:rPr>
          <w:rFonts w:ascii="Arial" w:hAnsi="Arial" w:cs="Arial"/>
          <w:color w:val="008000"/>
          <w:sz w:val="21"/>
          <w:szCs w:val="21"/>
        </w:rPr>
        <w:t xml:space="preserve">  Граничні показники доступності окремих об’єктів обслуговування для мешканців слід приймати згідно з таблицею 5.1. </w:t>
      </w:r>
    </w:p>
    <w:p w14:paraId="48D4D431" w14:textId="40DEFDD4" w:rsidR="00B132C9" w:rsidRPr="00043C29" w:rsidRDefault="00B132C9" w:rsidP="00B132C9">
      <w:pPr>
        <w:spacing w:line="300" w:lineRule="auto"/>
        <w:ind w:firstLine="709"/>
        <w:contextualSpacing/>
        <w:jc w:val="both"/>
        <w:rPr>
          <w:rFonts w:ascii="Arial" w:hAnsi="Arial" w:cs="Arial"/>
          <w:color w:val="008000"/>
          <w:sz w:val="21"/>
          <w:szCs w:val="21"/>
        </w:rPr>
      </w:pPr>
      <w:r w:rsidRPr="00043C29">
        <w:rPr>
          <w:rFonts w:ascii="Arial" w:hAnsi="Arial" w:cs="Arial"/>
          <w:b/>
          <w:color w:val="008000"/>
          <w:sz w:val="21"/>
          <w:szCs w:val="21"/>
        </w:rPr>
        <w:t>5.4.4.2</w:t>
      </w:r>
      <w:r w:rsidRPr="00043C29">
        <w:rPr>
          <w:rFonts w:ascii="Arial" w:hAnsi="Arial" w:cs="Arial"/>
          <w:color w:val="008000"/>
          <w:sz w:val="21"/>
          <w:szCs w:val="21"/>
        </w:rPr>
        <w:t xml:space="preserve"> Показники пішохідної доступності до об’єктів обслуговування допускається зменшувати залежно від ухилу рельєфу. Допустимі відстані до об’єктів обслуговування за різних ухилах рельєфу наведено у додатку Е.6.  </w:t>
      </w:r>
    </w:p>
    <w:p w14:paraId="1975E532" w14:textId="77777777" w:rsidR="00B132C9" w:rsidRPr="00043C29" w:rsidRDefault="00B132C9" w:rsidP="00B132C9">
      <w:pPr>
        <w:spacing w:line="300" w:lineRule="auto"/>
        <w:ind w:firstLine="709"/>
        <w:contextualSpacing/>
        <w:jc w:val="both"/>
        <w:rPr>
          <w:rFonts w:ascii="Arial" w:hAnsi="Arial" w:cs="Arial"/>
          <w:color w:val="008000"/>
          <w:sz w:val="21"/>
          <w:szCs w:val="21"/>
        </w:rPr>
      </w:pPr>
      <w:r w:rsidRPr="00043C29">
        <w:rPr>
          <w:rFonts w:ascii="Arial" w:hAnsi="Arial" w:cs="Arial"/>
          <w:b/>
          <w:color w:val="008000"/>
          <w:sz w:val="21"/>
          <w:szCs w:val="21"/>
        </w:rPr>
        <w:t>Таблиця 5.1</w:t>
      </w:r>
      <w:r w:rsidRPr="00043C29">
        <w:rPr>
          <w:rFonts w:ascii="Arial" w:hAnsi="Arial" w:cs="Arial"/>
          <w:color w:val="008000"/>
          <w:sz w:val="21"/>
          <w:szCs w:val="21"/>
        </w:rPr>
        <w:t xml:space="preserve"> – Граничні показники доступності (радіуси обслуговування) до об’єктів надання послуг населенню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7"/>
        <w:gridCol w:w="2693"/>
        <w:gridCol w:w="3374"/>
        <w:gridCol w:w="2551"/>
      </w:tblGrid>
      <w:tr w:rsidR="00043C29" w:rsidRPr="00B132C9" w14:paraId="6904EC65" w14:textId="77777777" w:rsidTr="00E31B59">
        <w:tc>
          <w:tcPr>
            <w:tcW w:w="567" w:type="dxa"/>
          </w:tcPr>
          <w:p w14:paraId="4623E16A" w14:textId="77777777" w:rsidR="00B132C9" w:rsidRPr="00B132C9" w:rsidRDefault="00B132C9" w:rsidP="00B132C9">
            <w:pPr>
              <w:widowControl/>
              <w:autoSpaceDE/>
              <w:autoSpaceDN/>
              <w:spacing w:line="300" w:lineRule="auto"/>
              <w:contextualSpacing/>
              <w:rPr>
                <w:rFonts w:ascii="Arial" w:eastAsia="SimSun" w:hAnsi="Arial" w:cs="Arial"/>
                <w:color w:val="008000"/>
                <w:sz w:val="21"/>
                <w:szCs w:val="21"/>
                <w:lang w:eastAsia="ru-RU"/>
              </w:rPr>
            </w:pPr>
            <w:r w:rsidRPr="00B132C9">
              <w:rPr>
                <w:rFonts w:ascii="Arial" w:eastAsia="SimSun" w:hAnsi="Arial" w:cs="Arial"/>
                <w:color w:val="008000"/>
                <w:sz w:val="21"/>
                <w:szCs w:val="21"/>
                <w:lang w:eastAsia="ru-RU"/>
              </w:rPr>
              <w:t>№ з/п</w:t>
            </w:r>
          </w:p>
        </w:tc>
        <w:tc>
          <w:tcPr>
            <w:tcW w:w="2693" w:type="dxa"/>
          </w:tcPr>
          <w:p w14:paraId="698B6DF5" w14:textId="77777777" w:rsidR="00B132C9" w:rsidRPr="00B132C9" w:rsidRDefault="00B132C9" w:rsidP="00B132C9">
            <w:pPr>
              <w:widowControl/>
              <w:autoSpaceDE/>
              <w:autoSpaceDN/>
              <w:spacing w:line="300" w:lineRule="auto"/>
              <w:ind w:firstLine="34"/>
              <w:contextualSpacing/>
              <w:jc w:val="center"/>
              <w:rPr>
                <w:rFonts w:ascii="Arial" w:eastAsia="SimSun" w:hAnsi="Arial" w:cs="Arial"/>
                <w:color w:val="008000"/>
                <w:spacing w:val="-1"/>
                <w:sz w:val="21"/>
                <w:szCs w:val="21"/>
                <w:lang w:eastAsia="ru-RU"/>
              </w:rPr>
            </w:pPr>
            <w:r w:rsidRPr="00B132C9">
              <w:rPr>
                <w:rFonts w:ascii="Arial" w:eastAsia="SimSun" w:hAnsi="Arial" w:cs="Arial"/>
                <w:color w:val="008000"/>
                <w:spacing w:val="-1"/>
                <w:sz w:val="21"/>
                <w:szCs w:val="21"/>
                <w:lang w:eastAsia="ru-RU"/>
              </w:rPr>
              <w:t>Види</w:t>
            </w:r>
          </w:p>
          <w:p w14:paraId="250630AA" w14:textId="77777777" w:rsidR="00B132C9" w:rsidRPr="00B132C9" w:rsidRDefault="00B132C9" w:rsidP="00B132C9">
            <w:pPr>
              <w:widowControl/>
              <w:autoSpaceDE/>
              <w:autoSpaceDN/>
              <w:spacing w:line="300" w:lineRule="auto"/>
              <w:ind w:firstLine="175"/>
              <w:contextualSpacing/>
              <w:jc w:val="center"/>
              <w:rPr>
                <w:rFonts w:ascii="Arial" w:eastAsia="SimSun" w:hAnsi="Arial" w:cs="Arial"/>
                <w:color w:val="008000"/>
                <w:spacing w:val="-1"/>
                <w:sz w:val="21"/>
                <w:szCs w:val="21"/>
                <w:lang w:eastAsia="ru-RU"/>
              </w:rPr>
            </w:pPr>
            <w:r w:rsidRPr="00B132C9">
              <w:rPr>
                <w:rFonts w:ascii="Arial" w:eastAsia="SimSun" w:hAnsi="Arial" w:cs="Arial"/>
                <w:color w:val="008000"/>
                <w:spacing w:val="-1"/>
                <w:sz w:val="21"/>
                <w:szCs w:val="21"/>
                <w:lang w:eastAsia="ru-RU"/>
              </w:rPr>
              <w:t>обслуговування</w:t>
            </w:r>
          </w:p>
          <w:p w14:paraId="7985A95E" w14:textId="77777777" w:rsidR="00B132C9" w:rsidRPr="00B132C9" w:rsidRDefault="00B132C9" w:rsidP="00B132C9">
            <w:pPr>
              <w:widowControl/>
              <w:autoSpaceDE/>
              <w:autoSpaceDN/>
              <w:spacing w:line="300" w:lineRule="auto"/>
              <w:ind w:firstLine="175"/>
              <w:contextualSpacing/>
              <w:jc w:val="center"/>
              <w:rPr>
                <w:rFonts w:ascii="Arial" w:eastAsia="SimSun" w:hAnsi="Arial" w:cs="Arial"/>
                <w:color w:val="008000"/>
                <w:sz w:val="21"/>
                <w:szCs w:val="21"/>
                <w:lang w:eastAsia="ru-RU"/>
              </w:rPr>
            </w:pPr>
            <w:r w:rsidRPr="00B132C9">
              <w:rPr>
                <w:rFonts w:ascii="Arial" w:eastAsia="SimSun" w:hAnsi="Arial" w:cs="Arial"/>
                <w:color w:val="008000"/>
                <w:spacing w:val="-1"/>
                <w:sz w:val="21"/>
                <w:szCs w:val="21"/>
                <w:lang w:eastAsia="ru-RU"/>
              </w:rPr>
              <w:t>населення</w:t>
            </w:r>
          </w:p>
        </w:tc>
        <w:tc>
          <w:tcPr>
            <w:tcW w:w="3374" w:type="dxa"/>
          </w:tcPr>
          <w:p w14:paraId="17BF8385" w14:textId="77777777" w:rsidR="00B132C9" w:rsidRPr="00B132C9" w:rsidRDefault="00B132C9" w:rsidP="00B132C9">
            <w:pPr>
              <w:widowControl/>
              <w:autoSpaceDE/>
              <w:autoSpaceDN/>
              <w:spacing w:line="300" w:lineRule="auto"/>
              <w:ind w:hanging="958"/>
              <w:contextualSpacing/>
              <w:jc w:val="center"/>
              <w:rPr>
                <w:rFonts w:ascii="Arial" w:eastAsia="SimSun" w:hAnsi="Arial" w:cs="Arial"/>
                <w:color w:val="008000"/>
                <w:sz w:val="21"/>
                <w:szCs w:val="21"/>
                <w:lang w:eastAsia="ru-RU"/>
              </w:rPr>
            </w:pPr>
            <w:r w:rsidRPr="00B132C9">
              <w:rPr>
                <w:rFonts w:ascii="Arial" w:eastAsia="SimSun" w:hAnsi="Arial" w:cs="Arial"/>
                <w:color w:val="008000"/>
                <w:sz w:val="21"/>
                <w:szCs w:val="21"/>
                <w:lang w:eastAsia="ru-RU"/>
              </w:rPr>
              <w:t>Рівень</w:t>
            </w:r>
          </w:p>
          <w:p w14:paraId="29254F46" w14:textId="77777777" w:rsidR="00B132C9" w:rsidRPr="00B132C9" w:rsidRDefault="00B132C9" w:rsidP="00B132C9">
            <w:pPr>
              <w:widowControl/>
              <w:autoSpaceDE/>
              <w:autoSpaceDN/>
              <w:spacing w:line="300" w:lineRule="auto"/>
              <w:ind w:firstLine="34"/>
              <w:contextualSpacing/>
              <w:jc w:val="both"/>
              <w:rPr>
                <w:rFonts w:ascii="Arial" w:eastAsia="SimSun" w:hAnsi="Arial" w:cs="Arial"/>
                <w:color w:val="008000"/>
                <w:sz w:val="21"/>
                <w:szCs w:val="21"/>
                <w:lang w:eastAsia="ru-RU"/>
              </w:rPr>
            </w:pPr>
            <w:r w:rsidRPr="00B132C9">
              <w:rPr>
                <w:rFonts w:ascii="Arial" w:eastAsia="SimSun" w:hAnsi="Arial" w:cs="Arial"/>
                <w:color w:val="008000"/>
                <w:sz w:val="21"/>
                <w:szCs w:val="21"/>
                <w:lang w:eastAsia="ru-RU"/>
              </w:rPr>
              <w:t xml:space="preserve">соціально-планувальної </w:t>
            </w:r>
          </w:p>
          <w:p w14:paraId="175EEE9F" w14:textId="77777777" w:rsidR="00B132C9" w:rsidRPr="00B132C9" w:rsidRDefault="00B132C9" w:rsidP="00B132C9">
            <w:pPr>
              <w:widowControl/>
              <w:autoSpaceDE/>
              <w:autoSpaceDN/>
              <w:spacing w:line="300" w:lineRule="auto"/>
              <w:ind w:firstLine="709"/>
              <w:contextualSpacing/>
              <w:jc w:val="both"/>
              <w:rPr>
                <w:rFonts w:ascii="Arial" w:eastAsia="SimSun" w:hAnsi="Arial" w:cs="Arial"/>
                <w:color w:val="008000"/>
                <w:sz w:val="21"/>
                <w:szCs w:val="21"/>
                <w:lang w:eastAsia="ru-RU"/>
              </w:rPr>
            </w:pPr>
            <w:r w:rsidRPr="00B132C9">
              <w:rPr>
                <w:rFonts w:ascii="Arial" w:eastAsia="SimSun" w:hAnsi="Arial" w:cs="Arial"/>
                <w:color w:val="008000"/>
                <w:sz w:val="21"/>
                <w:szCs w:val="21"/>
                <w:lang w:eastAsia="ru-RU"/>
              </w:rPr>
              <w:t xml:space="preserve"> структури </w:t>
            </w:r>
          </w:p>
        </w:tc>
        <w:tc>
          <w:tcPr>
            <w:tcW w:w="2551" w:type="dxa"/>
          </w:tcPr>
          <w:p w14:paraId="2FF51A76" w14:textId="77777777" w:rsidR="00B132C9" w:rsidRPr="00B132C9" w:rsidRDefault="00B132C9" w:rsidP="00B132C9">
            <w:pPr>
              <w:widowControl/>
              <w:autoSpaceDE/>
              <w:autoSpaceDN/>
              <w:spacing w:line="300" w:lineRule="auto"/>
              <w:ind w:left="172" w:firstLine="537"/>
              <w:contextualSpacing/>
              <w:jc w:val="both"/>
              <w:rPr>
                <w:rFonts w:ascii="Arial" w:eastAsia="SimSun" w:hAnsi="Arial" w:cs="Arial"/>
                <w:color w:val="008000"/>
                <w:sz w:val="21"/>
                <w:szCs w:val="21"/>
                <w:lang w:eastAsia="ru-RU"/>
              </w:rPr>
            </w:pPr>
            <w:r w:rsidRPr="00B132C9">
              <w:rPr>
                <w:rFonts w:ascii="Arial" w:eastAsia="SimSun" w:hAnsi="Arial" w:cs="Arial"/>
                <w:color w:val="008000"/>
                <w:sz w:val="21"/>
                <w:szCs w:val="21"/>
                <w:lang w:eastAsia="ru-RU"/>
              </w:rPr>
              <w:t xml:space="preserve">Радіус  обслуговування,  м </w:t>
            </w:r>
          </w:p>
        </w:tc>
      </w:tr>
      <w:tr w:rsidR="00043C29" w:rsidRPr="00B132C9" w14:paraId="735BE35F" w14:textId="77777777" w:rsidTr="00E31B59">
        <w:trPr>
          <w:trHeight w:val="161"/>
        </w:trPr>
        <w:tc>
          <w:tcPr>
            <w:tcW w:w="567" w:type="dxa"/>
            <w:vAlign w:val="center"/>
          </w:tcPr>
          <w:p w14:paraId="7CEDBC20" w14:textId="77777777" w:rsidR="00B132C9" w:rsidRPr="00B132C9" w:rsidRDefault="00B132C9" w:rsidP="00B132C9">
            <w:pPr>
              <w:widowControl/>
              <w:autoSpaceDE/>
              <w:autoSpaceDN/>
              <w:spacing w:line="300" w:lineRule="auto"/>
              <w:contextualSpacing/>
              <w:rPr>
                <w:rFonts w:ascii="Arial" w:eastAsia="SimSun" w:hAnsi="Arial" w:cs="Arial"/>
                <w:color w:val="008000"/>
                <w:sz w:val="21"/>
                <w:szCs w:val="21"/>
                <w:lang w:eastAsia="ru-RU"/>
              </w:rPr>
            </w:pPr>
            <w:r w:rsidRPr="00B132C9">
              <w:rPr>
                <w:rFonts w:ascii="Arial" w:eastAsia="SimSun" w:hAnsi="Arial" w:cs="Arial"/>
                <w:color w:val="008000"/>
                <w:sz w:val="21"/>
                <w:szCs w:val="21"/>
                <w:lang w:eastAsia="ru-RU"/>
              </w:rPr>
              <w:t>1</w:t>
            </w:r>
          </w:p>
        </w:tc>
        <w:tc>
          <w:tcPr>
            <w:tcW w:w="2693" w:type="dxa"/>
          </w:tcPr>
          <w:p w14:paraId="475704DF" w14:textId="77777777" w:rsidR="00B132C9" w:rsidRPr="00B132C9" w:rsidRDefault="00B132C9" w:rsidP="00B132C9">
            <w:pPr>
              <w:widowControl/>
              <w:autoSpaceDE/>
              <w:autoSpaceDN/>
              <w:spacing w:line="300" w:lineRule="auto"/>
              <w:ind w:firstLine="709"/>
              <w:contextualSpacing/>
              <w:jc w:val="both"/>
              <w:rPr>
                <w:rFonts w:ascii="Arial" w:eastAsia="SimSun" w:hAnsi="Arial" w:cs="Arial"/>
                <w:color w:val="008000"/>
                <w:sz w:val="21"/>
                <w:szCs w:val="21"/>
                <w:lang w:eastAsia="ru-RU"/>
              </w:rPr>
            </w:pPr>
            <w:r w:rsidRPr="00B132C9">
              <w:rPr>
                <w:rFonts w:ascii="Arial" w:eastAsia="SimSun" w:hAnsi="Arial" w:cs="Arial"/>
                <w:i/>
                <w:color w:val="008000"/>
                <w:sz w:val="21"/>
                <w:szCs w:val="21"/>
                <w:lang w:eastAsia="ru-RU"/>
              </w:rPr>
              <w:t xml:space="preserve">повсякденний </w:t>
            </w:r>
          </w:p>
        </w:tc>
        <w:tc>
          <w:tcPr>
            <w:tcW w:w="3374" w:type="dxa"/>
          </w:tcPr>
          <w:p w14:paraId="7062B28E" w14:textId="77777777" w:rsidR="00B132C9" w:rsidRPr="00B132C9" w:rsidRDefault="00B132C9" w:rsidP="00B132C9">
            <w:pPr>
              <w:widowControl/>
              <w:autoSpaceDE/>
              <w:autoSpaceDN/>
              <w:spacing w:line="300" w:lineRule="auto"/>
              <w:ind w:firstLine="709"/>
              <w:contextualSpacing/>
              <w:jc w:val="both"/>
              <w:rPr>
                <w:rFonts w:ascii="Arial" w:eastAsia="SimSun" w:hAnsi="Arial" w:cs="Arial"/>
                <w:color w:val="008000"/>
                <w:sz w:val="21"/>
                <w:szCs w:val="21"/>
                <w:lang w:eastAsia="ru-RU"/>
              </w:rPr>
            </w:pPr>
            <w:r w:rsidRPr="00B132C9">
              <w:rPr>
                <w:rFonts w:ascii="Arial" w:eastAsia="SimSun" w:hAnsi="Arial" w:cs="Arial"/>
                <w:color w:val="008000"/>
                <w:sz w:val="21"/>
                <w:szCs w:val="21"/>
                <w:lang w:eastAsia="ru-RU"/>
              </w:rPr>
              <w:t>Мікрорайон</w:t>
            </w:r>
          </w:p>
        </w:tc>
        <w:tc>
          <w:tcPr>
            <w:tcW w:w="2551" w:type="dxa"/>
          </w:tcPr>
          <w:p w14:paraId="1568DFBC" w14:textId="77777777" w:rsidR="00B132C9" w:rsidRPr="00B132C9" w:rsidRDefault="00B132C9" w:rsidP="00B132C9">
            <w:pPr>
              <w:widowControl/>
              <w:autoSpaceDE/>
              <w:autoSpaceDN/>
              <w:spacing w:line="300" w:lineRule="auto"/>
              <w:ind w:firstLine="709"/>
              <w:contextualSpacing/>
              <w:jc w:val="both"/>
              <w:rPr>
                <w:rFonts w:ascii="Arial" w:eastAsia="SimSun" w:hAnsi="Arial" w:cs="Arial"/>
                <w:color w:val="008000"/>
                <w:sz w:val="21"/>
                <w:szCs w:val="21"/>
                <w:lang w:eastAsia="ru-RU"/>
              </w:rPr>
            </w:pPr>
            <w:r w:rsidRPr="00B132C9">
              <w:rPr>
                <w:rFonts w:ascii="Arial" w:eastAsia="SimSun" w:hAnsi="Arial" w:cs="Arial"/>
                <w:color w:val="008000"/>
                <w:sz w:val="21"/>
                <w:szCs w:val="21"/>
                <w:lang w:eastAsia="ru-RU"/>
              </w:rPr>
              <w:t xml:space="preserve">500 </w:t>
            </w:r>
            <w:r w:rsidRPr="00B132C9">
              <w:rPr>
                <w:rFonts w:ascii="Arial" w:eastAsia="SimSun" w:hAnsi="Arial" w:cs="Arial"/>
                <w:b/>
                <w:color w:val="008000"/>
                <w:sz w:val="21"/>
                <w:szCs w:val="21"/>
                <w:lang w:eastAsia="ru-RU"/>
              </w:rPr>
              <w:t>*</w:t>
            </w:r>
          </w:p>
        </w:tc>
      </w:tr>
      <w:tr w:rsidR="00043C29" w:rsidRPr="00B132C9" w14:paraId="565505F7" w14:textId="77777777" w:rsidTr="00E31B59">
        <w:tc>
          <w:tcPr>
            <w:tcW w:w="567" w:type="dxa"/>
            <w:vAlign w:val="center"/>
          </w:tcPr>
          <w:p w14:paraId="272E9692" w14:textId="77777777" w:rsidR="00B132C9" w:rsidRPr="00B132C9" w:rsidRDefault="00B132C9" w:rsidP="00B132C9">
            <w:pPr>
              <w:widowControl/>
              <w:autoSpaceDE/>
              <w:autoSpaceDN/>
              <w:spacing w:line="300" w:lineRule="auto"/>
              <w:contextualSpacing/>
              <w:rPr>
                <w:rFonts w:ascii="Arial" w:eastAsia="SimSun" w:hAnsi="Arial" w:cs="Arial"/>
                <w:color w:val="008000"/>
                <w:sz w:val="21"/>
                <w:szCs w:val="21"/>
                <w:lang w:eastAsia="ru-RU"/>
              </w:rPr>
            </w:pPr>
            <w:r w:rsidRPr="00B132C9">
              <w:rPr>
                <w:rFonts w:ascii="Arial" w:eastAsia="SimSun" w:hAnsi="Arial" w:cs="Arial"/>
                <w:color w:val="008000"/>
                <w:sz w:val="21"/>
                <w:szCs w:val="21"/>
                <w:lang w:eastAsia="ru-RU"/>
              </w:rPr>
              <w:t>2</w:t>
            </w:r>
          </w:p>
        </w:tc>
        <w:tc>
          <w:tcPr>
            <w:tcW w:w="2693" w:type="dxa"/>
          </w:tcPr>
          <w:p w14:paraId="4153179C" w14:textId="77777777" w:rsidR="00B132C9" w:rsidRPr="00B132C9" w:rsidRDefault="00B132C9" w:rsidP="00B132C9">
            <w:pPr>
              <w:widowControl/>
              <w:autoSpaceDE/>
              <w:autoSpaceDN/>
              <w:spacing w:line="300" w:lineRule="auto"/>
              <w:ind w:firstLine="709"/>
              <w:contextualSpacing/>
              <w:jc w:val="both"/>
              <w:rPr>
                <w:rFonts w:ascii="Arial" w:eastAsia="SimSun" w:hAnsi="Arial" w:cs="Arial"/>
                <w:color w:val="008000"/>
                <w:sz w:val="21"/>
                <w:szCs w:val="21"/>
                <w:lang w:eastAsia="ru-RU"/>
              </w:rPr>
            </w:pPr>
            <w:r w:rsidRPr="00B132C9">
              <w:rPr>
                <w:rFonts w:ascii="Arial" w:eastAsia="SimSun" w:hAnsi="Arial" w:cs="Arial"/>
                <w:i/>
                <w:color w:val="008000"/>
                <w:sz w:val="21"/>
                <w:szCs w:val="21"/>
                <w:lang w:eastAsia="ru-RU"/>
              </w:rPr>
              <w:t xml:space="preserve">періодичний </w:t>
            </w:r>
          </w:p>
        </w:tc>
        <w:tc>
          <w:tcPr>
            <w:tcW w:w="3374" w:type="dxa"/>
          </w:tcPr>
          <w:p w14:paraId="2BBD9AD5" w14:textId="77777777" w:rsidR="00B132C9" w:rsidRPr="00B132C9" w:rsidRDefault="00B132C9" w:rsidP="00B132C9">
            <w:pPr>
              <w:widowControl/>
              <w:autoSpaceDE/>
              <w:autoSpaceDN/>
              <w:spacing w:line="300" w:lineRule="auto"/>
              <w:ind w:firstLine="709"/>
              <w:contextualSpacing/>
              <w:jc w:val="both"/>
              <w:rPr>
                <w:rFonts w:ascii="Arial" w:eastAsia="SimSun" w:hAnsi="Arial" w:cs="Arial"/>
                <w:color w:val="008000"/>
                <w:sz w:val="21"/>
                <w:szCs w:val="21"/>
                <w:lang w:eastAsia="ru-RU"/>
              </w:rPr>
            </w:pPr>
            <w:r w:rsidRPr="00B132C9">
              <w:rPr>
                <w:rFonts w:ascii="Arial" w:eastAsia="SimSun" w:hAnsi="Arial" w:cs="Arial"/>
                <w:color w:val="008000"/>
                <w:sz w:val="21"/>
                <w:szCs w:val="21"/>
                <w:lang w:eastAsia="ru-RU"/>
              </w:rPr>
              <w:t>Житловий район</w:t>
            </w:r>
          </w:p>
        </w:tc>
        <w:tc>
          <w:tcPr>
            <w:tcW w:w="2551" w:type="dxa"/>
          </w:tcPr>
          <w:p w14:paraId="23E9AB15" w14:textId="77777777" w:rsidR="00B132C9" w:rsidRPr="00B132C9" w:rsidRDefault="00B132C9" w:rsidP="00B132C9">
            <w:pPr>
              <w:widowControl/>
              <w:autoSpaceDE/>
              <w:autoSpaceDN/>
              <w:spacing w:line="300" w:lineRule="auto"/>
              <w:ind w:firstLine="709"/>
              <w:contextualSpacing/>
              <w:jc w:val="both"/>
              <w:rPr>
                <w:rFonts w:ascii="Arial" w:eastAsia="SimSun" w:hAnsi="Arial" w:cs="Arial"/>
                <w:color w:val="008000"/>
                <w:sz w:val="21"/>
                <w:szCs w:val="21"/>
                <w:lang w:eastAsia="ru-RU"/>
              </w:rPr>
            </w:pPr>
            <w:r w:rsidRPr="00B132C9">
              <w:rPr>
                <w:rFonts w:ascii="Arial" w:eastAsia="SimSun" w:hAnsi="Arial" w:cs="Arial"/>
                <w:color w:val="008000"/>
                <w:sz w:val="21"/>
                <w:szCs w:val="21"/>
                <w:lang w:eastAsia="ru-RU"/>
              </w:rPr>
              <w:t xml:space="preserve">1000–1500 </w:t>
            </w:r>
            <w:r w:rsidRPr="00B132C9">
              <w:rPr>
                <w:rFonts w:ascii="Arial" w:eastAsia="SimSun" w:hAnsi="Arial" w:cs="Arial"/>
                <w:b/>
                <w:color w:val="008000"/>
                <w:sz w:val="21"/>
                <w:szCs w:val="21"/>
                <w:lang w:eastAsia="ru-RU"/>
              </w:rPr>
              <w:t xml:space="preserve">** </w:t>
            </w:r>
          </w:p>
        </w:tc>
      </w:tr>
      <w:tr w:rsidR="00043C29" w:rsidRPr="00B132C9" w14:paraId="7F79D3B0" w14:textId="77777777" w:rsidTr="00E31B59">
        <w:tc>
          <w:tcPr>
            <w:tcW w:w="567" w:type="dxa"/>
            <w:vAlign w:val="center"/>
          </w:tcPr>
          <w:p w14:paraId="16D2BD8F" w14:textId="77777777" w:rsidR="00B132C9" w:rsidRPr="00B132C9" w:rsidRDefault="00B132C9" w:rsidP="00B132C9">
            <w:pPr>
              <w:widowControl/>
              <w:autoSpaceDE/>
              <w:autoSpaceDN/>
              <w:spacing w:line="300" w:lineRule="auto"/>
              <w:contextualSpacing/>
              <w:rPr>
                <w:rFonts w:ascii="Arial" w:eastAsia="SimSun" w:hAnsi="Arial" w:cs="Arial"/>
                <w:color w:val="008000"/>
                <w:sz w:val="21"/>
                <w:szCs w:val="21"/>
                <w:lang w:eastAsia="ru-RU"/>
              </w:rPr>
            </w:pPr>
            <w:r w:rsidRPr="00B132C9">
              <w:rPr>
                <w:rFonts w:ascii="Arial" w:eastAsia="SimSun" w:hAnsi="Arial" w:cs="Arial"/>
                <w:color w:val="008000"/>
                <w:sz w:val="21"/>
                <w:szCs w:val="21"/>
                <w:lang w:eastAsia="ru-RU"/>
              </w:rPr>
              <w:t>3</w:t>
            </w:r>
          </w:p>
        </w:tc>
        <w:tc>
          <w:tcPr>
            <w:tcW w:w="2693" w:type="dxa"/>
            <w:vMerge w:val="restart"/>
          </w:tcPr>
          <w:p w14:paraId="2DBECED9" w14:textId="77777777" w:rsidR="00B132C9" w:rsidRPr="00B132C9" w:rsidRDefault="00B132C9" w:rsidP="00B132C9">
            <w:pPr>
              <w:widowControl/>
              <w:autoSpaceDE/>
              <w:autoSpaceDN/>
              <w:spacing w:line="300" w:lineRule="auto"/>
              <w:ind w:firstLine="709"/>
              <w:contextualSpacing/>
              <w:jc w:val="both"/>
              <w:rPr>
                <w:rFonts w:ascii="Arial" w:eastAsia="SimSun" w:hAnsi="Arial" w:cs="Arial"/>
                <w:color w:val="008000"/>
                <w:sz w:val="21"/>
                <w:szCs w:val="21"/>
                <w:lang w:eastAsia="ru-RU"/>
              </w:rPr>
            </w:pPr>
            <w:r w:rsidRPr="00B132C9">
              <w:rPr>
                <w:rFonts w:ascii="Arial" w:eastAsia="SimSun" w:hAnsi="Arial" w:cs="Arial"/>
                <w:i/>
                <w:color w:val="008000"/>
                <w:sz w:val="21"/>
                <w:szCs w:val="21"/>
                <w:lang w:eastAsia="ru-RU"/>
              </w:rPr>
              <w:t>епізодичний</w:t>
            </w:r>
          </w:p>
        </w:tc>
        <w:tc>
          <w:tcPr>
            <w:tcW w:w="3374" w:type="dxa"/>
          </w:tcPr>
          <w:p w14:paraId="0C1221A5" w14:textId="77777777" w:rsidR="00B132C9" w:rsidRPr="00B132C9" w:rsidRDefault="00B132C9" w:rsidP="00B132C9">
            <w:pPr>
              <w:widowControl/>
              <w:autoSpaceDE/>
              <w:autoSpaceDN/>
              <w:spacing w:line="300" w:lineRule="auto"/>
              <w:ind w:firstLine="709"/>
              <w:contextualSpacing/>
              <w:jc w:val="both"/>
              <w:rPr>
                <w:rFonts w:ascii="Arial" w:eastAsia="SimSun" w:hAnsi="Arial" w:cs="Arial"/>
                <w:color w:val="008000"/>
                <w:sz w:val="21"/>
                <w:szCs w:val="21"/>
                <w:lang w:eastAsia="ru-RU"/>
              </w:rPr>
            </w:pPr>
            <w:r w:rsidRPr="00B132C9">
              <w:rPr>
                <w:rFonts w:ascii="Arial" w:eastAsia="SimSun" w:hAnsi="Arial" w:cs="Arial"/>
                <w:color w:val="008000"/>
                <w:sz w:val="21"/>
                <w:szCs w:val="21"/>
                <w:lang w:eastAsia="ru-RU"/>
              </w:rPr>
              <w:t>Планувальний район</w:t>
            </w:r>
          </w:p>
        </w:tc>
        <w:tc>
          <w:tcPr>
            <w:tcW w:w="2551" w:type="dxa"/>
          </w:tcPr>
          <w:p w14:paraId="2EA15D02" w14:textId="77777777" w:rsidR="00B132C9" w:rsidRPr="00B132C9" w:rsidRDefault="00B132C9" w:rsidP="00B132C9">
            <w:pPr>
              <w:widowControl/>
              <w:autoSpaceDE/>
              <w:autoSpaceDN/>
              <w:spacing w:line="300" w:lineRule="auto"/>
              <w:ind w:firstLine="709"/>
              <w:contextualSpacing/>
              <w:jc w:val="both"/>
              <w:rPr>
                <w:rFonts w:ascii="Arial" w:eastAsia="SimSun" w:hAnsi="Arial" w:cs="Arial"/>
                <w:color w:val="008000"/>
                <w:sz w:val="21"/>
                <w:szCs w:val="21"/>
                <w:lang w:eastAsia="ru-RU"/>
              </w:rPr>
            </w:pPr>
            <w:r w:rsidRPr="00B132C9">
              <w:rPr>
                <w:rFonts w:ascii="Arial" w:eastAsia="SimSun" w:hAnsi="Arial" w:cs="Arial"/>
                <w:color w:val="008000"/>
                <w:sz w:val="21"/>
                <w:szCs w:val="21"/>
                <w:lang w:eastAsia="ru-RU"/>
              </w:rPr>
              <w:t xml:space="preserve">1500–2000 </w:t>
            </w:r>
            <w:r w:rsidRPr="00B132C9">
              <w:rPr>
                <w:rFonts w:ascii="Arial" w:eastAsia="SimSun" w:hAnsi="Arial" w:cs="Arial"/>
                <w:b/>
                <w:color w:val="008000"/>
                <w:sz w:val="21"/>
                <w:szCs w:val="21"/>
                <w:lang w:eastAsia="ru-RU"/>
              </w:rPr>
              <w:t xml:space="preserve">**  </w:t>
            </w:r>
          </w:p>
        </w:tc>
      </w:tr>
      <w:tr w:rsidR="00043C29" w:rsidRPr="00B132C9" w14:paraId="53010B58" w14:textId="77777777" w:rsidTr="00E31B59">
        <w:tc>
          <w:tcPr>
            <w:tcW w:w="567" w:type="dxa"/>
            <w:vAlign w:val="center"/>
          </w:tcPr>
          <w:p w14:paraId="7FBB0F74" w14:textId="77777777" w:rsidR="00B132C9" w:rsidRPr="00B132C9" w:rsidRDefault="00B132C9" w:rsidP="00B132C9">
            <w:pPr>
              <w:widowControl/>
              <w:autoSpaceDE/>
              <w:autoSpaceDN/>
              <w:spacing w:line="300" w:lineRule="auto"/>
              <w:contextualSpacing/>
              <w:rPr>
                <w:rFonts w:ascii="Arial" w:eastAsia="SimSun" w:hAnsi="Arial" w:cs="Arial"/>
                <w:color w:val="008000"/>
                <w:sz w:val="21"/>
                <w:szCs w:val="21"/>
                <w:lang w:eastAsia="ru-RU"/>
              </w:rPr>
            </w:pPr>
            <w:r w:rsidRPr="00B132C9">
              <w:rPr>
                <w:rFonts w:ascii="Arial" w:eastAsia="SimSun" w:hAnsi="Arial" w:cs="Arial"/>
                <w:color w:val="008000"/>
                <w:sz w:val="21"/>
                <w:szCs w:val="21"/>
                <w:lang w:eastAsia="ru-RU"/>
              </w:rPr>
              <w:t>4</w:t>
            </w:r>
          </w:p>
        </w:tc>
        <w:tc>
          <w:tcPr>
            <w:tcW w:w="2693" w:type="dxa"/>
            <w:vMerge/>
          </w:tcPr>
          <w:p w14:paraId="464CD38B" w14:textId="77777777" w:rsidR="00B132C9" w:rsidRPr="00B132C9" w:rsidRDefault="00B132C9" w:rsidP="00B132C9">
            <w:pPr>
              <w:widowControl/>
              <w:autoSpaceDE/>
              <w:autoSpaceDN/>
              <w:spacing w:line="300" w:lineRule="auto"/>
              <w:ind w:firstLine="709"/>
              <w:contextualSpacing/>
              <w:jc w:val="both"/>
              <w:rPr>
                <w:rFonts w:ascii="Arial" w:eastAsia="SimSun" w:hAnsi="Arial" w:cs="Arial"/>
                <w:color w:val="008000"/>
                <w:sz w:val="21"/>
                <w:szCs w:val="21"/>
                <w:lang w:eastAsia="ru-RU"/>
              </w:rPr>
            </w:pPr>
          </w:p>
        </w:tc>
        <w:tc>
          <w:tcPr>
            <w:tcW w:w="3374" w:type="dxa"/>
          </w:tcPr>
          <w:p w14:paraId="0C5C65D3" w14:textId="77777777" w:rsidR="00B132C9" w:rsidRPr="00B132C9" w:rsidRDefault="00B132C9" w:rsidP="00B132C9">
            <w:pPr>
              <w:widowControl/>
              <w:autoSpaceDE/>
              <w:autoSpaceDN/>
              <w:spacing w:line="300" w:lineRule="auto"/>
              <w:ind w:firstLine="709"/>
              <w:contextualSpacing/>
              <w:jc w:val="both"/>
              <w:rPr>
                <w:rFonts w:ascii="Arial" w:eastAsia="SimSun" w:hAnsi="Arial" w:cs="Arial"/>
                <w:color w:val="008000"/>
                <w:sz w:val="21"/>
                <w:szCs w:val="21"/>
                <w:lang w:eastAsia="ru-RU"/>
              </w:rPr>
            </w:pPr>
            <w:r w:rsidRPr="00B132C9">
              <w:rPr>
                <w:rFonts w:ascii="Arial" w:eastAsia="SimSun" w:hAnsi="Arial" w:cs="Arial"/>
                <w:color w:val="008000"/>
                <w:sz w:val="21"/>
                <w:szCs w:val="21"/>
                <w:lang w:eastAsia="ru-RU"/>
              </w:rPr>
              <w:t>Планувальна зона</w:t>
            </w:r>
          </w:p>
        </w:tc>
        <w:tc>
          <w:tcPr>
            <w:tcW w:w="2551" w:type="dxa"/>
          </w:tcPr>
          <w:p w14:paraId="4FBAF976" w14:textId="77777777" w:rsidR="00B132C9" w:rsidRPr="00B132C9" w:rsidRDefault="00B132C9" w:rsidP="00B132C9">
            <w:pPr>
              <w:widowControl/>
              <w:autoSpaceDE/>
              <w:autoSpaceDN/>
              <w:spacing w:line="300" w:lineRule="auto"/>
              <w:ind w:firstLine="709"/>
              <w:contextualSpacing/>
              <w:jc w:val="both"/>
              <w:rPr>
                <w:rFonts w:ascii="Arial" w:eastAsia="SimSun" w:hAnsi="Arial" w:cs="Arial"/>
                <w:color w:val="008000"/>
                <w:sz w:val="21"/>
                <w:szCs w:val="21"/>
                <w:lang w:eastAsia="ru-RU"/>
              </w:rPr>
            </w:pPr>
            <w:r w:rsidRPr="00B132C9">
              <w:rPr>
                <w:rFonts w:ascii="Arial" w:eastAsia="SimSun" w:hAnsi="Arial" w:cs="Arial"/>
                <w:color w:val="008000"/>
                <w:sz w:val="21"/>
                <w:szCs w:val="21"/>
                <w:lang w:eastAsia="ru-RU"/>
              </w:rPr>
              <w:t xml:space="preserve">4000–6000 </w:t>
            </w:r>
            <w:r w:rsidRPr="00B132C9">
              <w:rPr>
                <w:rFonts w:ascii="Arial" w:eastAsia="SimSun" w:hAnsi="Arial" w:cs="Arial"/>
                <w:b/>
                <w:color w:val="008000"/>
                <w:sz w:val="21"/>
                <w:szCs w:val="21"/>
                <w:lang w:eastAsia="ru-RU"/>
              </w:rPr>
              <w:t xml:space="preserve">**  </w:t>
            </w:r>
          </w:p>
        </w:tc>
      </w:tr>
    </w:tbl>
    <w:p w14:paraId="3EDA5C82" w14:textId="77777777" w:rsidR="00B132C9" w:rsidRPr="00043C29" w:rsidRDefault="00B132C9" w:rsidP="00B132C9">
      <w:pPr>
        <w:spacing w:line="300" w:lineRule="auto"/>
        <w:ind w:firstLine="709"/>
        <w:contextualSpacing/>
        <w:jc w:val="both"/>
        <w:rPr>
          <w:rFonts w:ascii="Arial" w:hAnsi="Arial" w:cs="Arial"/>
          <w:color w:val="008000"/>
          <w:sz w:val="21"/>
          <w:szCs w:val="21"/>
        </w:rPr>
      </w:pPr>
      <w:r w:rsidRPr="00043C29">
        <w:rPr>
          <w:rFonts w:ascii="Arial" w:hAnsi="Arial" w:cs="Arial"/>
          <w:color w:val="008000"/>
          <w:sz w:val="21"/>
          <w:szCs w:val="21"/>
        </w:rPr>
        <w:t xml:space="preserve">*) пішохідна доступність;    </w:t>
      </w:r>
    </w:p>
    <w:p w14:paraId="5A1BBF0B" w14:textId="77777777" w:rsidR="00B132C9" w:rsidRPr="00043C29" w:rsidRDefault="00B132C9" w:rsidP="00B132C9">
      <w:pPr>
        <w:spacing w:before="120" w:after="120" w:line="300" w:lineRule="auto"/>
        <w:ind w:firstLine="709"/>
        <w:contextualSpacing/>
        <w:jc w:val="both"/>
        <w:rPr>
          <w:rFonts w:ascii="Arial" w:hAnsi="Arial" w:cs="Arial"/>
          <w:color w:val="008000"/>
          <w:sz w:val="21"/>
          <w:szCs w:val="21"/>
        </w:rPr>
      </w:pPr>
      <w:r w:rsidRPr="00043C29">
        <w:rPr>
          <w:rFonts w:ascii="Arial" w:hAnsi="Arial" w:cs="Arial"/>
          <w:color w:val="008000"/>
          <w:sz w:val="21"/>
          <w:szCs w:val="21"/>
        </w:rPr>
        <w:t xml:space="preserve">**) транспортна доступність;    </w:t>
      </w:r>
    </w:p>
    <w:p w14:paraId="651CDBA2" w14:textId="77777777" w:rsidR="00043C29" w:rsidRPr="00043C29" w:rsidRDefault="00043C29" w:rsidP="00043C29">
      <w:pPr>
        <w:spacing w:line="300" w:lineRule="auto"/>
        <w:ind w:firstLine="709"/>
        <w:contextualSpacing/>
        <w:jc w:val="both"/>
        <w:rPr>
          <w:rFonts w:ascii="Arial" w:hAnsi="Arial" w:cs="Arial"/>
          <w:color w:val="008000"/>
          <w:sz w:val="21"/>
          <w:szCs w:val="21"/>
        </w:rPr>
      </w:pPr>
      <w:r w:rsidRPr="00043C29">
        <w:rPr>
          <w:rFonts w:ascii="Arial" w:hAnsi="Arial" w:cs="Arial"/>
          <w:b/>
          <w:color w:val="008000"/>
          <w:sz w:val="21"/>
          <w:szCs w:val="21"/>
        </w:rPr>
        <w:t xml:space="preserve">5.5 Архітектурно-планувальна структура </w:t>
      </w:r>
      <w:r w:rsidRPr="00043C29">
        <w:rPr>
          <w:rFonts w:ascii="Arial" w:hAnsi="Arial" w:cs="Arial"/>
          <w:bCs/>
          <w:color w:val="008000"/>
          <w:sz w:val="21"/>
          <w:szCs w:val="21"/>
        </w:rPr>
        <w:t>–</w:t>
      </w:r>
      <w:r w:rsidRPr="00043C29">
        <w:rPr>
          <w:rFonts w:ascii="Arial" w:hAnsi="Arial" w:cs="Arial"/>
          <w:b/>
          <w:color w:val="008000"/>
          <w:sz w:val="21"/>
          <w:szCs w:val="21"/>
        </w:rPr>
        <w:t xml:space="preserve"> </w:t>
      </w:r>
      <w:r w:rsidRPr="00043C29">
        <w:rPr>
          <w:rFonts w:ascii="Arial" w:hAnsi="Arial" w:cs="Arial"/>
          <w:color w:val="008000"/>
          <w:sz w:val="21"/>
          <w:szCs w:val="21"/>
        </w:rPr>
        <w:t xml:space="preserve">штучно сформоване матеріальне середовище (містобудівна система), що забезпечує перебіг процесів життєдіяльності територіальної громади, населеного пункту, складається з двох функціонально-планувальних компонентів, які принципово розрізняються між собою за характером видів: </w:t>
      </w:r>
    </w:p>
    <w:p w14:paraId="1F22B550" w14:textId="77777777" w:rsidR="00043C29" w:rsidRPr="00043C29" w:rsidRDefault="00043C29" w:rsidP="00043C29">
      <w:pPr>
        <w:spacing w:line="300" w:lineRule="auto"/>
        <w:ind w:firstLine="709"/>
        <w:contextualSpacing/>
        <w:jc w:val="both"/>
        <w:rPr>
          <w:rFonts w:ascii="Arial" w:hAnsi="Arial" w:cs="Arial"/>
          <w:color w:val="008000"/>
          <w:sz w:val="21"/>
          <w:szCs w:val="21"/>
        </w:rPr>
      </w:pPr>
      <w:r w:rsidRPr="00043C29">
        <w:rPr>
          <w:rFonts w:ascii="Arial" w:hAnsi="Arial" w:cs="Arial"/>
          <w:color w:val="008000"/>
          <w:sz w:val="21"/>
          <w:szCs w:val="21"/>
        </w:rPr>
        <w:t xml:space="preserve">а) комунікаційні – території вулично-дорожньої мережі (у межах ліній регулювання забудови); </w:t>
      </w:r>
    </w:p>
    <w:p w14:paraId="11928147" w14:textId="77777777" w:rsidR="00043C29" w:rsidRPr="00043C29" w:rsidRDefault="00043C29" w:rsidP="00043C29">
      <w:pPr>
        <w:spacing w:line="300" w:lineRule="auto"/>
        <w:ind w:firstLine="709"/>
        <w:contextualSpacing/>
        <w:jc w:val="both"/>
        <w:rPr>
          <w:rFonts w:ascii="Arial" w:hAnsi="Arial" w:cs="Arial"/>
          <w:color w:val="008000"/>
          <w:sz w:val="21"/>
          <w:szCs w:val="21"/>
        </w:rPr>
      </w:pPr>
      <w:r w:rsidRPr="00043C29">
        <w:rPr>
          <w:rFonts w:ascii="Arial" w:hAnsi="Arial" w:cs="Arial"/>
          <w:color w:val="008000"/>
          <w:sz w:val="21"/>
          <w:szCs w:val="21"/>
        </w:rPr>
        <w:t xml:space="preserve">б) території внутрішньоквартальної забудови, що забезпечують усі інші види діяльності у сфері соціально-демографічного відтворення населення (житло, сфера громадського обслуговування), у сфері виробництва та рекреації.  </w:t>
      </w:r>
    </w:p>
    <w:p w14:paraId="3C7631A6" w14:textId="77777777" w:rsidR="00043C29" w:rsidRPr="00043C29" w:rsidRDefault="00043C29" w:rsidP="00043C29">
      <w:pPr>
        <w:spacing w:line="300" w:lineRule="auto"/>
        <w:ind w:firstLine="709"/>
        <w:contextualSpacing/>
        <w:jc w:val="both"/>
        <w:rPr>
          <w:rFonts w:ascii="Arial" w:hAnsi="Arial" w:cs="Arial"/>
          <w:color w:val="008000"/>
          <w:sz w:val="21"/>
          <w:szCs w:val="21"/>
        </w:rPr>
      </w:pPr>
      <w:r w:rsidRPr="00043C29">
        <w:rPr>
          <w:rFonts w:ascii="Arial" w:hAnsi="Arial" w:cs="Arial"/>
          <w:b/>
          <w:color w:val="008000"/>
          <w:sz w:val="21"/>
          <w:szCs w:val="21"/>
        </w:rPr>
        <w:t xml:space="preserve">5.5.1 </w:t>
      </w:r>
      <w:r w:rsidRPr="00043C29">
        <w:rPr>
          <w:rFonts w:ascii="Arial" w:hAnsi="Arial" w:cs="Arial"/>
          <w:color w:val="008000"/>
          <w:sz w:val="21"/>
          <w:szCs w:val="21"/>
        </w:rPr>
        <w:t xml:space="preserve">Комунікаційний компонент архітектурно-планувальної структури становить  неперервний простір, що формується в межах червоних ліній (ліній регулювання забудови) вулично-дорожньої мережі, яка поділяється на вулиці місцевого значення та магістральні вулиці.  </w:t>
      </w:r>
    </w:p>
    <w:p w14:paraId="1D5B7144" w14:textId="77777777" w:rsidR="00043C29" w:rsidRPr="00043C29" w:rsidRDefault="00043C29" w:rsidP="00043C29">
      <w:pPr>
        <w:spacing w:line="300" w:lineRule="auto"/>
        <w:ind w:firstLine="709"/>
        <w:contextualSpacing/>
        <w:jc w:val="both"/>
        <w:rPr>
          <w:rFonts w:ascii="Arial" w:hAnsi="Arial" w:cs="Arial"/>
          <w:color w:val="008000"/>
          <w:sz w:val="21"/>
          <w:szCs w:val="21"/>
        </w:rPr>
      </w:pPr>
      <w:r w:rsidRPr="00043C29">
        <w:rPr>
          <w:rFonts w:ascii="Arial" w:hAnsi="Arial" w:cs="Arial"/>
          <w:color w:val="008000"/>
          <w:sz w:val="21"/>
          <w:szCs w:val="21"/>
        </w:rPr>
        <w:t xml:space="preserve">Саме система головних транспортних магістралей загальноміського значення утворює планувально-комунікаційний каркас населеного пункту, формує його планувальну структуру. </w:t>
      </w:r>
    </w:p>
    <w:p w14:paraId="58150DE0" w14:textId="77777777" w:rsidR="00043C29" w:rsidRPr="00043C29" w:rsidRDefault="00043C29" w:rsidP="00043C29">
      <w:pPr>
        <w:spacing w:line="300" w:lineRule="auto"/>
        <w:ind w:firstLine="709"/>
        <w:contextualSpacing/>
        <w:jc w:val="both"/>
        <w:rPr>
          <w:rFonts w:ascii="Arial" w:hAnsi="Arial" w:cs="Arial"/>
          <w:color w:val="008000"/>
          <w:sz w:val="21"/>
          <w:szCs w:val="21"/>
        </w:rPr>
      </w:pPr>
      <w:r w:rsidRPr="00043C29">
        <w:rPr>
          <w:rFonts w:ascii="Arial" w:hAnsi="Arial" w:cs="Arial"/>
          <w:color w:val="008000"/>
          <w:sz w:val="21"/>
          <w:szCs w:val="21"/>
        </w:rPr>
        <w:t xml:space="preserve">На примагістральних територіях у межах ліній регулювання забудови (сформованих площами, бульварами, скверами, парками) утворюється громадський простір загального </w:t>
      </w:r>
      <w:r w:rsidRPr="00043C29">
        <w:rPr>
          <w:rFonts w:ascii="Arial" w:hAnsi="Arial" w:cs="Arial"/>
          <w:color w:val="008000"/>
          <w:sz w:val="21"/>
          <w:szCs w:val="21"/>
        </w:rPr>
        <w:lastRenderedPageBreak/>
        <w:t>користування – репрезентативне архітектурно-містобудівне</w:t>
      </w:r>
      <w:r w:rsidRPr="00043C29">
        <w:rPr>
          <w:rFonts w:ascii="Arial" w:hAnsi="Arial" w:cs="Arial"/>
          <w:b/>
          <w:color w:val="008000"/>
          <w:sz w:val="21"/>
          <w:szCs w:val="21"/>
        </w:rPr>
        <w:t xml:space="preserve"> </w:t>
      </w:r>
      <w:r w:rsidRPr="00043C29">
        <w:rPr>
          <w:rFonts w:ascii="Arial" w:hAnsi="Arial" w:cs="Arial"/>
          <w:color w:val="008000"/>
          <w:sz w:val="21"/>
          <w:szCs w:val="21"/>
        </w:rPr>
        <w:t>середовище (наповнене різноманітними закладами культури, мистецтва, торгівлі, громадського харчування тощо),  призначене для широкого спектра форм громадської активності – проведення значних соціально-</w:t>
      </w:r>
    </w:p>
    <w:p w14:paraId="361F1DC2" w14:textId="77777777" w:rsidR="00043C29" w:rsidRPr="00043C29" w:rsidRDefault="00043C29" w:rsidP="00043C29">
      <w:pPr>
        <w:spacing w:line="300" w:lineRule="auto"/>
        <w:contextualSpacing/>
        <w:jc w:val="both"/>
        <w:rPr>
          <w:rFonts w:ascii="Arial" w:hAnsi="Arial" w:cs="Arial"/>
          <w:color w:val="008000"/>
          <w:sz w:val="21"/>
          <w:szCs w:val="21"/>
        </w:rPr>
      </w:pPr>
      <w:r w:rsidRPr="00043C29">
        <w:rPr>
          <w:rFonts w:ascii="Arial" w:hAnsi="Arial" w:cs="Arial"/>
          <w:color w:val="008000"/>
          <w:sz w:val="21"/>
          <w:szCs w:val="21"/>
        </w:rPr>
        <w:t xml:space="preserve">політичних, соціокультурних, спортивних, розважальних заходів, святкувань, урочистостей, фестивалів, а також для відпочинку, вільного спілкування, прогулянок населення.  </w:t>
      </w:r>
    </w:p>
    <w:p w14:paraId="62C570F8" w14:textId="77777777" w:rsidR="00043C29" w:rsidRPr="00043C29" w:rsidRDefault="00043C29" w:rsidP="00043C29">
      <w:pPr>
        <w:spacing w:line="300" w:lineRule="auto"/>
        <w:ind w:firstLine="709"/>
        <w:contextualSpacing/>
        <w:jc w:val="both"/>
        <w:rPr>
          <w:rFonts w:ascii="Arial" w:hAnsi="Arial" w:cs="Arial"/>
          <w:color w:val="008000"/>
          <w:sz w:val="21"/>
          <w:szCs w:val="21"/>
        </w:rPr>
      </w:pPr>
      <w:r w:rsidRPr="00043C29">
        <w:rPr>
          <w:rFonts w:ascii="Arial" w:hAnsi="Arial" w:cs="Arial"/>
          <w:b/>
          <w:color w:val="008000"/>
          <w:sz w:val="21"/>
          <w:szCs w:val="21"/>
        </w:rPr>
        <w:t xml:space="preserve">5.5.2 </w:t>
      </w:r>
      <w:r w:rsidRPr="00043C29">
        <w:rPr>
          <w:rFonts w:ascii="Arial" w:hAnsi="Arial" w:cs="Arial"/>
          <w:color w:val="008000"/>
          <w:sz w:val="21"/>
          <w:szCs w:val="21"/>
        </w:rPr>
        <w:t xml:space="preserve">Компонент території внутрішньоквартальної забудови становить  множину міжвуличних просторів – територій житлово-громадської забудови, виробничого та ландшафтно-рекреаційного призначення, що  сукупно утворюють повноцінне життєве середовище процесів соціальної, економічної та громадської діяльності територіальних громад.  </w:t>
      </w:r>
    </w:p>
    <w:p w14:paraId="4B8BBD99" w14:textId="77777777" w:rsidR="00043C29" w:rsidRPr="00043C29" w:rsidRDefault="00043C29" w:rsidP="00043C29">
      <w:pPr>
        <w:spacing w:line="300" w:lineRule="auto"/>
        <w:ind w:firstLine="709"/>
        <w:contextualSpacing/>
        <w:jc w:val="both"/>
        <w:rPr>
          <w:rFonts w:ascii="Arial" w:hAnsi="Arial" w:cs="Arial"/>
          <w:color w:val="008000"/>
          <w:sz w:val="21"/>
          <w:szCs w:val="21"/>
        </w:rPr>
      </w:pPr>
      <w:r w:rsidRPr="00043C29">
        <w:rPr>
          <w:rFonts w:ascii="Arial" w:hAnsi="Arial" w:cs="Arial"/>
          <w:b/>
          <w:color w:val="008000"/>
          <w:sz w:val="21"/>
          <w:szCs w:val="21"/>
        </w:rPr>
        <w:t xml:space="preserve">5.5.3 </w:t>
      </w:r>
      <w:r w:rsidRPr="00043C29">
        <w:rPr>
          <w:rFonts w:ascii="Arial" w:hAnsi="Arial" w:cs="Arial"/>
          <w:color w:val="008000"/>
          <w:sz w:val="21"/>
          <w:szCs w:val="21"/>
        </w:rPr>
        <w:t xml:space="preserve">Функціонально-планувальна та соціально-планувальна організація складають підґрунтя для визначення просторових форм архітектурно-планувальної структури населеного пункту, що залежить від таких факторів як: </w:t>
      </w:r>
    </w:p>
    <w:p w14:paraId="4AF578D0" w14:textId="77777777" w:rsidR="00043C29" w:rsidRPr="00043C29" w:rsidRDefault="00043C29" w:rsidP="00C937EC">
      <w:pPr>
        <w:spacing w:line="288" w:lineRule="auto"/>
        <w:ind w:firstLine="709"/>
        <w:contextualSpacing/>
        <w:jc w:val="both"/>
        <w:rPr>
          <w:rFonts w:ascii="Arial" w:hAnsi="Arial" w:cs="Arial"/>
          <w:color w:val="008000"/>
          <w:sz w:val="21"/>
          <w:szCs w:val="21"/>
        </w:rPr>
      </w:pPr>
      <w:r w:rsidRPr="00043C29">
        <w:rPr>
          <w:rFonts w:ascii="Arial" w:hAnsi="Arial" w:cs="Arial"/>
          <w:color w:val="008000"/>
          <w:sz w:val="21"/>
          <w:szCs w:val="21"/>
        </w:rPr>
        <w:t xml:space="preserve">— природно-кліматичні умови, геоморфологія, гідрографія, рослинність;  </w:t>
      </w:r>
    </w:p>
    <w:p w14:paraId="4628A26C" w14:textId="77777777" w:rsidR="00043C29" w:rsidRPr="00043C29" w:rsidRDefault="00043C29" w:rsidP="00C937EC">
      <w:pPr>
        <w:spacing w:line="288" w:lineRule="auto"/>
        <w:ind w:firstLine="709"/>
        <w:contextualSpacing/>
        <w:jc w:val="both"/>
        <w:rPr>
          <w:rFonts w:ascii="Arial" w:hAnsi="Arial" w:cs="Arial"/>
          <w:color w:val="008000"/>
          <w:sz w:val="21"/>
          <w:szCs w:val="21"/>
        </w:rPr>
      </w:pPr>
      <w:r w:rsidRPr="00043C29">
        <w:rPr>
          <w:rFonts w:ascii="Arial" w:hAnsi="Arial" w:cs="Arial"/>
          <w:color w:val="008000"/>
          <w:sz w:val="21"/>
          <w:szCs w:val="21"/>
        </w:rPr>
        <w:t xml:space="preserve">— містоутворювальна база;  </w:t>
      </w:r>
    </w:p>
    <w:p w14:paraId="1FEBE16D" w14:textId="77777777" w:rsidR="00043C29" w:rsidRPr="00043C29" w:rsidRDefault="00043C29" w:rsidP="00C937EC">
      <w:pPr>
        <w:spacing w:line="288" w:lineRule="auto"/>
        <w:ind w:firstLine="709"/>
        <w:contextualSpacing/>
        <w:jc w:val="both"/>
        <w:rPr>
          <w:rFonts w:ascii="Arial" w:hAnsi="Arial" w:cs="Arial"/>
          <w:color w:val="008000"/>
          <w:sz w:val="21"/>
          <w:szCs w:val="21"/>
        </w:rPr>
      </w:pPr>
      <w:r w:rsidRPr="00043C29">
        <w:rPr>
          <w:rFonts w:ascii="Arial" w:hAnsi="Arial" w:cs="Arial"/>
          <w:color w:val="008000"/>
          <w:sz w:val="21"/>
          <w:szCs w:val="21"/>
        </w:rPr>
        <w:t xml:space="preserve">— чисельність та соціально-демографічна структура населення;  </w:t>
      </w:r>
    </w:p>
    <w:p w14:paraId="3733E46C" w14:textId="77777777" w:rsidR="00043C29" w:rsidRPr="00043C29" w:rsidRDefault="00043C29" w:rsidP="00C937EC">
      <w:pPr>
        <w:spacing w:line="288" w:lineRule="auto"/>
        <w:ind w:firstLine="709"/>
        <w:contextualSpacing/>
        <w:jc w:val="both"/>
        <w:rPr>
          <w:rFonts w:ascii="Arial" w:hAnsi="Arial" w:cs="Arial"/>
          <w:color w:val="008000"/>
          <w:sz w:val="21"/>
          <w:szCs w:val="21"/>
        </w:rPr>
      </w:pPr>
      <w:r w:rsidRPr="00043C29">
        <w:rPr>
          <w:rFonts w:ascii="Arial" w:hAnsi="Arial" w:cs="Arial"/>
          <w:color w:val="008000"/>
          <w:sz w:val="21"/>
          <w:szCs w:val="21"/>
        </w:rPr>
        <w:t xml:space="preserve">— роль і значення населеного пункту в системі розселення;   </w:t>
      </w:r>
    </w:p>
    <w:p w14:paraId="5CCEC432" w14:textId="77777777" w:rsidR="00043C29" w:rsidRPr="00043C29" w:rsidRDefault="00043C29" w:rsidP="00C937EC">
      <w:pPr>
        <w:spacing w:line="288" w:lineRule="auto"/>
        <w:ind w:firstLine="709"/>
        <w:contextualSpacing/>
        <w:jc w:val="both"/>
        <w:rPr>
          <w:rFonts w:ascii="Arial" w:hAnsi="Arial" w:cs="Arial"/>
          <w:color w:val="008000"/>
          <w:sz w:val="21"/>
          <w:szCs w:val="21"/>
        </w:rPr>
      </w:pPr>
      <w:r w:rsidRPr="00043C29">
        <w:rPr>
          <w:rFonts w:ascii="Arial" w:hAnsi="Arial" w:cs="Arial"/>
          <w:color w:val="008000"/>
          <w:sz w:val="21"/>
          <w:szCs w:val="21"/>
        </w:rPr>
        <w:t xml:space="preserve">— розташування населеного пункту відносно наявних і проєктованих об’єктів і мереж регіональної інженерно-транспортної інфраструктури. </w:t>
      </w:r>
    </w:p>
    <w:p w14:paraId="03499E84" w14:textId="77777777" w:rsidR="00043C29" w:rsidRPr="00043C29" w:rsidRDefault="00043C29" w:rsidP="00C937EC">
      <w:pPr>
        <w:spacing w:line="288" w:lineRule="auto"/>
        <w:ind w:firstLine="709"/>
        <w:contextualSpacing/>
        <w:jc w:val="both"/>
        <w:rPr>
          <w:rFonts w:ascii="Arial" w:hAnsi="Arial" w:cs="Arial"/>
          <w:color w:val="008000"/>
          <w:sz w:val="21"/>
          <w:szCs w:val="21"/>
        </w:rPr>
      </w:pPr>
      <w:r w:rsidRPr="00043C29">
        <w:rPr>
          <w:rFonts w:ascii="Arial" w:hAnsi="Arial" w:cs="Arial"/>
          <w:b/>
          <w:color w:val="008000"/>
          <w:sz w:val="21"/>
          <w:szCs w:val="21"/>
        </w:rPr>
        <w:t xml:space="preserve">5.6  </w:t>
      </w:r>
      <w:r w:rsidRPr="00043C29">
        <w:rPr>
          <w:rFonts w:ascii="Arial" w:hAnsi="Arial" w:cs="Arial"/>
          <w:bCs/>
          <w:color w:val="008000"/>
          <w:sz w:val="21"/>
          <w:szCs w:val="21"/>
        </w:rPr>
        <w:t>Під час</w:t>
      </w:r>
      <w:r w:rsidRPr="00043C29">
        <w:rPr>
          <w:rFonts w:ascii="Arial" w:hAnsi="Arial" w:cs="Arial"/>
          <w:b/>
          <w:color w:val="008000"/>
          <w:sz w:val="21"/>
          <w:szCs w:val="21"/>
        </w:rPr>
        <w:t xml:space="preserve"> </w:t>
      </w:r>
      <w:r w:rsidRPr="00043C29">
        <w:rPr>
          <w:rFonts w:ascii="Arial" w:hAnsi="Arial" w:cs="Arial"/>
          <w:color w:val="008000"/>
          <w:sz w:val="21"/>
          <w:szCs w:val="21"/>
        </w:rPr>
        <w:t xml:space="preserve">містобудівного проєктування територій на регіональному рівні визначаються зони: </w:t>
      </w:r>
    </w:p>
    <w:p w14:paraId="3A52D418" w14:textId="77777777" w:rsidR="00043C29" w:rsidRPr="00043C29" w:rsidRDefault="00043C29" w:rsidP="00C937EC">
      <w:pPr>
        <w:spacing w:line="288" w:lineRule="auto"/>
        <w:ind w:firstLine="709"/>
        <w:contextualSpacing/>
        <w:jc w:val="both"/>
        <w:rPr>
          <w:rFonts w:ascii="Arial" w:hAnsi="Arial" w:cs="Arial"/>
          <w:color w:val="008000"/>
          <w:sz w:val="21"/>
          <w:szCs w:val="21"/>
        </w:rPr>
      </w:pPr>
      <w:r w:rsidRPr="00043C29">
        <w:rPr>
          <w:rFonts w:ascii="Arial" w:hAnsi="Arial" w:cs="Arial"/>
          <w:color w:val="008000"/>
          <w:sz w:val="21"/>
          <w:szCs w:val="21"/>
        </w:rPr>
        <w:t>— містобудівного освоєння, що охоплює території житлової, громадської, виробничої, ландшафтно-рекреаційної, комунально-складської забудови, а також об’єктів інженерної і транспортної інфраструктури;</w:t>
      </w:r>
    </w:p>
    <w:p w14:paraId="169F61A8" w14:textId="77777777" w:rsidR="00043C29" w:rsidRPr="00043C29" w:rsidRDefault="00043C29" w:rsidP="00C937EC">
      <w:pPr>
        <w:spacing w:line="288" w:lineRule="auto"/>
        <w:ind w:firstLine="709"/>
        <w:contextualSpacing/>
        <w:jc w:val="both"/>
        <w:rPr>
          <w:rFonts w:ascii="Arial" w:hAnsi="Arial" w:cs="Arial"/>
          <w:color w:val="008000"/>
          <w:sz w:val="21"/>
          <w:szCs w:val="21"/>
        </w:rPr>
      </w:pPr>
      <w:r w:rsidRPr="00043C29">
        <w:rPr>
          <w:rFonts w:ascii="Arial" w:hAnsi="Arial" w:cs="Arial"/>
          <w:color w:val="008000"/>
          <w:sz w:val="21"/>
          <w:szCs w:val="21"/>
        </w:rPr>
        <w:t xml:space="preserve">— переважно сільськогосподарського, лісогосподарського та водогосподарського використання, що охоплює сільськогосподарські угіддя, землі лісогосподарського та водогосподарського призначення, сільськогосподарські та лісогосподарські та водогосподарські підприємства та мисливські угіддя;   </w:t>
      </w:r>
    </w:p>
    <w:p w14:paraId="7B7238B4" w14:textId="77777777" w:rsidR="00043C29" w:rsidRPr="00043C29" w:rsidRDefault="00043C29" w:rsidP="00043C29">
      <w:pPr>
        <w:spacing w:line="300" w:lineRule="auto"/>
        <w:ind w:firstLine="709"/>
        <w:contextualSpacing/>
        <w:jc w:val="both"/>
        <w:rPr>
          <w:rFonts w:ascii="Arial" w:hAnsi="Arial" w:cs="Arial"/>
          <w:color w:val="008000"/>
          <w:sz w:val="21"/>
          <w:szCs w:val="21"/>
        </w:rPr>
      </w:pPr>
      <w:r w:rsidRPr="00043C29">
        <w:rPr>
          <w:rFonts w:ascii="Arial" w:hAnsi="Arial" w:cs="Arial"/>
          <w:color w:val="008000"/>
          <w:sz w:val="21"/>
          <w:szCs w:val="21"/>
        </w:rPr>
        <w:t>— природоохоронного призначення, що охоплює території та об’єкти природно-заповідного фонду (природні заповідники, біосферні заповідники, національні природні парки, регіональні ландшафтні парки та інші природоохоронні території);</w:t>
      </w:r>
    </w:p>
    <w:p w14:paraId="67F646F3" w14:textId="77777777" w:rsidR="00043C29" w:rsidRPr="00043C29" w:rsidRDefault="00043C29" w:rsidP="00043C29">
      <w:pPr>
        <w:spacing w:line="300" w:lineRule="auto"/>
        <w:ind w:firstLine="709"/>
        <w:contextualSpacing/>
        <w:jc w:val="both"/>
        <w:rPr>
          <w:rFonts w:ascii="Arial" w:hAnsi="Arial" w:cs="Arial"/>
          <w:color w:val="008000"/>
          <w:sz w:val="21"/>
          <w:szCs w:val="21"/>
        </w:rPr>
      </w:pPr>
      <w:r w:rsidRPr="00043C29">
        <w:rPr>
          <w:rFonts w:ascii="Arial" w:hAnsi="Arial" w:cs="Arial"/>
          <w:color w:val="008000"/>
          <w:sz w:val="21"/>
          <w:szCs w:val="21"/>
        </w:rPr>
        <w:t>— оздоровчого та рекреаційного призначення;</w:t>
      </w:r>
    </w:p>
    <w:p w14:paraId="6E0CD854" w14:textId="77777777" w:rsidR="00043C29" w:rsidRPr="00043C29" w:rsidRDefault="00043C29" w:rsidP="00043C29">
      <w:pPr>
        <w:spacing w:line="300" w:lineRule="auto"/>
        <w:ind w:firstLine="709"/>
        <w:contextualSpacing/>
        <w:jc w:val="both"/>
        <w:rPr>
          <w:rFonts w:ascii="Arial" w:hAnsi="Arial" w:cs="Arial"/>
          <w:color w:val="008000"/>
          <w:sz w:val="21"/>
          <w:szCs w:val="21"/>
        </w:rPr>
      </w:pPr>
      <w:r w:rsidRPr="00043C29">
        <w:rPr>
          <w:rFonts w:ascii="Arial" w:hAnsi="Arial" w:cs="Arial"/>
          <w:color w:val="008000"/>
          <w:sz w:val="21"/>
          <w:szCs w:val="21"/>
        </w:rPr>
        <w:t xml:space="preserve">— історико-культурного призначення, що охоплює території, на яких розташовано пам’ятки культурної спадщини, пам’ятки, внесені до Списку всесвітньої спадщини ЮНЕСКО, зони охорони (буферні зони) пам’яток культурної спадщини, історико-культурні заповідники, історико-культурні заповідні території, охоронювані археологічні території, музеї просто неба, меморіальні музеї-садиби, історичні ареали населених місць.   </w:t>
      </w:r>
    </w:p>
    <w:p w14:paraId="7DD3F89C" w14:textId="77777777" w:rsidR="00043C29" w:rsidRPr="00043C29" w:rsidRDefault="00043C29" w:rsidP="00043C29">
      <w:pPr>
        <w:spacing w:line="300" w:lineRule="auto"/>
        <w:ind w:firstLine="709"/>
        <w:contextualSpacing/>
        <w:jc w:val="both"/>
        <w:rPr>
          <w:rFonts w:ascii="Arial" w:hAnsi="Arial" w:cs="Arial"/>
          <w:color w:val="008000"/>
          <w:sz w:val="21"/>
          <w:szCs w:val="21"/>
        </w:rPr>
      </w:pPr>
      <w:r w:rsidRPr="00043C29">
        <w:rPr>
          <w:rFonts w:ascii="Arial" w:hAnsi="Arial" w:cs="Arial"/>
          <w:b/>
          <w:color w:val="008000"/>
          <w:sz w:val="21"/>
          <w:szCs w:val="21"/>
        </w:rPr>
        <w:t xml:space="preserve">5.7 </w:t>
      </w:r>
      <w:r w:rsidRPr="00043C29">
        <w:rPr>
          <w:rFonts w:ascii="Arial" w:hAnsi="Arial" w:cs="Arial"/>
          <w:color w:val="008000"/>
          <w:sz w:val="21"/>
          <w:szCs w:val="21"/>
        </w:rPr>
        <w:t xml:space="preserve">Під час планування території враховують: цільове призначення наявних земельних ділянок, їхній правовий режим, юридично установлені межі, визначені види містобудівної діяльності, кількісні параметри, їхнє взаємне розташування у просторі, а також просторове розміщення елементів соціальної, транспортної та інженерної інфраструктури.  </w:t>
      </w:r>
    </w:p>
    <w:p w14:paraId="47F580AB" w14:textId="77777777" w:rsidR="00043C29" w:rsidRPr="00043C29" w:rsidRDefault="00043C29" w:rsidP="00043C29">
      <w:pPr>
        <w:spacing w:line="300" w:lineRule="auto"/>
        <w:ind w:firstLine="709"/>
        <w:contextualSpacing/>
        <w:jc w:val="both"/>
        <w:rPr>
          <w:rFonts w:ascii="Arial" w:hAnsi="Arial" w:cs="Arial"/>
          <w:color w:val="008000"/>
          <w:sz w:val="21"/>
          <w:szCs w:val="21"/>
        </w:rPr>
      </w:pPr>
      <w:r w:rsidRPr="00043C29">
        <w:rPr>
          <w:rFonts w:ascii="Arial" w:hAnsi="Arial" w:cs="Arial"/>
          <w:color w:val="008000"/>
          <w:sz w:val="21"/>
          <w:szCs w:val="21"/>
        </w:rPr>
        <w:t xml:space="preserve">Межі функціональних зон не можуть поділяти сформовані земельні ділянки, що внесені до Державного земельного кадастру.   </w:t>
      </w:r>
    </w:p>
    <w:p w14:paraId="3055EDAC" w14:textId="77777777" w:rsidR="00043C29" w:rsidRPr="00043C29" w:rsidRDefault="00043C29" w:rsidP="00043C29">
      <w:pPr>
        <w:spacing w:line="300" w:lineRule="auto"/>
        <w:ind w:firstLine="709"/>
        <w:contextualSpacing/>
        <w:jc w:val="both"/>
        <w:rPr>
          <w:rFonts w:ascii="Arial" w:hAnsi="Arial" w:cs="Arial"/>
          <w:color w:val="008000"/>
          <w:sz w:val="21"/>
          <w:szCs w:val="21"/>
        </w:rPr>
      </w:pPr>
      <w:r w:rsidRPr="00043C29">
        <w:rPr>
          <w:rFonts w:ascii="Arial" w:hAnsi="Arial" w:cs="Arial"/>
          <w:b/>
          <w:color w:val="008000"/>
          <w:sz w:val="21"/>
          <w:szCs w:val="21"/>
        </w:rPr>
        <w:t xml:space="preserve">5.8 </w:t>
      </w:r>
      <w:r w:rsidRPr="00043C29">
        <w:rPr>
          <w:rFonts w:ascii="Arial" w:hAnsi="Arial" w:cs="Arial"/>
          <w:color w:val="008000"/>
          <w:sz w:val="21"/>
          <w:szCs w:val="21"/>
        </w:rPr>
        <w:t xml:space="preserve">Для  відображення меж дії регламентів містобудівної діяльності на певних територіях, у містобудівній документації визначають лінії: блакитні, жовті, зелені, регулювання забудови, сині та червоні.   </w:t>
      </w:r>
    </w:p>
    <w:p w14:paraId="6B8BB93F" w14:textId="77777777" w:rsidR="00043C29" w:rsidRPr="00043C29" w:rsidRDefault="00043C29" w:rsidP="00043C29">
      <w:pPr>
        <w:spacing w:line="300" w:lineRule="auto"/>
        <w:ind w:firstLine="709"/>
        <w:jc w:val="both"/>
        <w:rPr>
          <w:rFonts w:ascii="Arial" w:hAnsi="Arial" w:cs="Arial"/>
          <w:color w:val="008000"/>
          <w:sz w:val="21"/>
          <w:szCs w:val="21"/>
        </w:rPr>
      </w:pPr>
      <w:r w:rsidRPr="00043C29">
        <w:rPr>
          <w:rFonts w:ascii="Arial" w:hAnsi="Arial" w:cs="Arial"/>
          <w:b/>
          <w:color w:val="008000"/>
          <w:sz w:val="21"/>
          <w:szCs w:val="21"/>
        </w:rPr>
        <w:t xml:space="preserve">5.8.1 </w:t>
      </w:r>
      <w:r w:rsidRPr="00043C29">
        <w:rPr>
          <w:rFonts w:ascii="Arial" w:hAnsi="Arial" w:cs="Arial"/>
          <w:color w:val="008000"/>
          <w:sz w:val="21"/>
          <w:szCs w:val="21"/>
        </w:rPr>
        <w:t xml:space="preserve">На розгортках або панорам з характерних точок зорового сприйняття видів, що охороняються (які встановлені містобудівною документацією), виконуються </w:t>
      </w:r>
      <w:r w:rsidRPr="00043C29">
        <w:rPr>
          <w:rFonts w:ascii="Arial" w:hAnsi="Arial" w:cs="Arial"/>
          <w:b/>
          <w:i/>
          <w:color w:val="008000"/>
          <w:sz w:val="21"/>
          <w:szCs w:val="21"/>
        </w:rPr>
        <w:t>блакитні лінії</w:t>
      </w:r>
      <w:r w:rsidRPr="00043C29">
        <w:rPr>
          <w:rFonts w:ascii="Arial" w:hAnsi="Arial" w:cs="Arial"/>
          <w:i/>
          <w:color w:val="008000"/>
          <w:sz w:val="21"/>
          <w:szCs w:val="21"/>
        </w:rPr>
        <w:t xml:space="preserve">, </w:t>
      </w:r>
      <w:r w:rsidRPr="00043C29">
        <w:rPr>
          <w:rFonts w:ascii="Arial" w:hAnsi="Arial" w:cs="Arial"/>
          <w:color w:val="008000"/>
          <w:sz w:val="21"/>
          <w:szCs w:val="21"/>
        </w:rPr>
        <w:t xml:space="preserve">тобто лінії обмеження висоти та силуету забудови, спрямовані на регулювання естетичних та історико-містобудівних якостей забудови.  </w:t>
      </w:r>
    </w:p>
    <w:p w14:paraId="287C92FC" w14:textId="77777777" w:rsidR="00043C29" w:rsidRPr="00043C29" w:rsidRDefault="00043C29" w:rsidP="00043C29">
      <w:pPr>
        <w:spacing w:line="300" w:lineRule="auto"/>
        <w:ind w:firstLine="709"/>
        <w:jc w:val="both"/>
        <w:rPr>
          <w:rFonts w:ascii="Arial" w:hAnsi="Arial" w:cs="Arial"/>
          <w:color w:val="008000"/>
          <w:sz w:val="20"/>
          <w:szCs w:val="20"/>
        </w:rPr>
      </w:pPr>
      <w:r w:rsidRPr="00043C29">
        <w:rPr>
          <w:rFonts w:ascii="Arial" w:hAnsi="Arial" w:cs="Arial"/>
          <w:b/>
          <w:iCs/>
          <w:color w:val="008000"/>
          <w:sz w:val="20"/>
          <w:szCs w:val="20"/>
        </w:rPr>
        <w:lastRenderedPageBreak/>
        <w:t>Примітка</w:t>
      </w:r>
      <w:r w:rsidRPr="00043C29">
        <w:rPr>
          <w:rFonts w:ascii="Arial" w:hAnsi="Arial" w:cs="Arial"/>
          <w:b/>
          <w:i/>
          <w:color w:val="008000"/>
          <w:sz w:val="20"/>
          <w:szCs w:val="20"/>
        </w:rPr>
        <w:t>.</w:t>
      </w:r>
      <w:r w:rsidRPr="00043C29">
        <w:rPr>
          <w:rFonts w:ascii="Arial" w:hAnsi="Arial" w:cs="Arial"/>
          <w:color w:val="008000"/>
          <w:sz w:val="20"/>
          <w:szCs w:val="20"/>
        </w:rPr>
        <w:t xml:space="preserve"> Блакитні лінії виконуються у довільному масштабі з характерних точок зорового сприйняття розгорток для встановлення відміток висотних домінант в архітектурних ансамблях забудови території, а також можуть розроблятися у вигляді геопросторових даних.   </w:t>
      </w:r>
    </w:p>
    <w:p w14:paraId="4E1F8824" w14:textId="3D50FDD4" w:rsidR="00043C29" w:rsidRPr="00043C29" w:rsidRDefault="00043C29" w:rsidP="00043C29">
      <w:pPr>
        <w:spacing w:line="288" w:lineRule="auto"/>
        <w:ind w:firstLine="709"/>
        <w:jc w:val="both"/>
        <w:rPr>
          <w:rFonts w:ascii="Arial" w:hAnsi="Arial" w:cs="Arial"/>
          <w:color w:val="008000"/>
          <w:sz w:val="21"/>
          <w:szCs w:val="21"/>
        </w:rPr>
      </w:pPr>
      <w:r w:rsidRPr="00043C29">
        <w:rPr>
          <w:rFonts w:ascii="Arial" w:hAnsi="Arial" w:cs="Arial"/>
          <w:b/>
          <w:color w:val="008000"/>
          <w:sz w:val="21"/>
          <w:szCs w:val="21"/>
        </w:rPr>
        <w:t xml:space="preserve">5.8.2 </w:t>
      </w:r>
      <w:r w:rsidRPr="00043C29">
        <w:rPr>
          <w:rFonts w:ascii="Arial" w:hAnsi="Arial" w:cs="Arial"/>
          <w:color w:val="008000"/>
          <w:sz w:val="21"/>
          <w:szCs w:val="21"/>
        </w:rPr>
        <w:t xml:space="preserve">Під час розроблення містобудівної документації для </w:t>
      </w:r>
      <w:r w:rsidRPr="00043C29">
        <w:rPr>
          <w:rFonts w:ascii="Arial" w:hAnsi="Arial" w:cs="Arial"/>
          <w:iCs/>
          <w:color w:val="008000"/>
          <w:sz w:val="21"/>
          <w:szCs w:val="21"/>
        </w:rPr>
        <w:t>населених пунктів</w:t>
      </w:r>
      <w:r w:rsidRPr="00043C29">
        <w:rPr>
          <w:rFonts w:ascii="Arial" w:hAnsi="Arial" w:cs="Arial"/>
          <w:color w:val="008000"/>
          <w:sz w:val="21"/>
          <w:szCs w:val="21"/>
        </w:rPr>
        <w:t xml:space="preserve">, віднесених до відповідних груп цивільного захисту, визначаються </w:t>
      </w:r>
      <w:r w:rsidRPr="00043C29">
        <w:rPr>
          <w:rFonts w:ascii="Arial" w:hAnsi="Arial" w:cs="Arial"/>
          <w:b/>
          <w:i/>
          <w:color w:val="008000"/>
          <w:sz w:val="21"/>
          <w:szCs w:val="21"/>
        </w:rPr>
        <w:t>жовті лінії</w:t>
      </w:r>
      <w:r w:rsidRPr="00043C29">
        <w:rPr>
          <w:rFonts w:ascii="Arial" w:hAnsi="Arial" w:cs="Arial"/>
          <w:i/>
          <w:color w:val="008000"/>
          <w:sz w:val="21"/>
          <w:szCs w:val="21"/>
        </w:rPr>
        <w:t xml:space="preserve">, </w:t>
      </w:r>
      <w:r w:rsidRPr="00043C29">
        <w:rPr>
          <w:rFonts w:ascii="Arial" w:hAnsi="Arial" w:cs="Arial"/>
          <w:color w:val="008000"/>
          <w:sz w:val="21"/>
          <w:szCs w:val="21"/>
        </w:rPr>
        <w:t>тобто лінії обмеження зон максимально можливого розповсюдження завалів житлової та громадської забудови, промислових, складських будівель, розміщених уздовж магістральних вулиць сталого функціонування у разі виникнення надзвичайних ситуацій у мирний час та в особливий період.</w:t>
      </w:r>
    </w:p>
    <w:p w14:paraId="2AB6A891" w14:textId="77777777" w:rsidR="00043C29" w:rsidRPr="00043C29" w:rsidRDefault="00043C29" w:rsidP="00043C29">
      <w:pPr>
        <w:pStyle w:val="a6"/>
        <w:tabs>
          <w:tab w:val="left" w:pos="995"/>
        </w:tabs>
        <w:spacing w:line="288" w:lineRule="auto"/>
        <w:ind w:left="0" w:firstLine="709"/>
        <w:rPr>
          <w:rFonts w:ascii="Arial" w:hAnsi="Arial" w:cs="Arial"/>
          <w:color w:val="008000"/>
          <w:sz w:val="21"/>
          <w:szCs w:val="21"/>
        </w:rPr>
      </w:pPr>
      <w:r w:rsidRPr="00043C29">
        <w:rPr>
          <w:rFonts w:ascii="Arial" w:hAnsi="Arial" w:cs="Arial"/>
          <w:b/>
          <w:color w:val="008000"/>
          <w:sz w:val="21"/>
          <w:szCs w:val="21"/>
        </w:rPr>
        <w:t xml:space="preserve">5.8.3 </w:t>
      </w:r>
      <w:r w:rsidRPr="00043C29">
        <w:rPr>
          <w:rFonts w:ascii="Arial" w:hAnsi="Arial" w:cs="Arial"/>
          <w:color w:val="008000"/>
          <w:sz w:val="21"/>
          <w:szCs w:val="21"/>
        </w:rPr>
        <w:t>Межі вcix озеленених територій загального користування, рекреаційних лісів i лісопарків (наявних та тих, що резервуються), об’єктів природнього заповідного фонду, зон охоронюваного ландшафту, в яких встановлені обмеження щодо розміщення об’єктів відповідно до законодавства, визначають</w:t>
      </w:r>
      <w:r w:rsidRPr="00043C29">
        <w:rPr>
          <w:rFonts w:ascii="Arial" w:hAnsi="Arial" w:cs="Arial"/>
          <w:i/>
          <w:color w:val="008000"/>
          <w:sz w:val="21"/>
          <w:szCs w:val="21"/>
        </w:rPr>
        <w:t xml:space="preserve"> </w:t>
      </w:r>
      <w:r w:rsidRPr="00043C29">
        <w:rPr>
          <w:rFonts w:ascii="Arial" w:hAnsi="Arial" w:cs="Arial"/>
          <w:b/>
          <w:i/>
          <w:color w:val="008000"/>
          <w:sz w:val="21"/>
          <w:szCs w:val="21"/>
        </w:rPr>
        <w:t>зелені лінії</w:t>
      </w:r>
      <w:r w:rsidRPr="00043C29">
        <w:rPr>
          <w:rFonts w:ascii="Arial" w:hAnsi="Arial" w:cs="Arial"/>
          <w:color w:val="008000"/>
          <w:sz w:val="21"/>
          <w:szCs w:val="21"/>
        </w:rPr>
        <w:t xml:space="preserve">.   </w:t>
      </w:r>
    </w:p>
    <w:p w14:paraId="3C6D9433" w14:textId="77777777" w:rsidR="00043C29" w:rsidRPr="00043C29" w:rsidRDefault="00043C29" w:rsidP="00043C29">
      <w:pPr>
        <w:spacing w:line="288" w:lineRule="auto"/>
        <w:ind w:firstLine="709"/>
        <w:jc w:val="both"/>
        <w:rPr>
          <w:rFonts w:ascii="Arial" w:hAnsi="Arial" w:cs="Arial"/>
          <w:color w:val="008000"/>
          <w:sz w:val="21"/>
          <w:szCs w:val="21"/>
        </w:rPr>
      </w:pPr>
      <w:r w:rsidRPr="00043C29">
        <w:rPr>
          <w:rFonts w:ascii="Arial" w:hAnsi="Arial" w:cs="Arial"/>
          <w:b/>
          <w:color w:val="008000"/>
          <w:sz w:val="21"/>
          <w:szCs w:val="21"/>
        </w:rPr>
        <w:t>5.8.4</w:t>
      </w:r>
      <w:r w:rsidRPr="00043C29">
        <w:rPr>
          <w:rFonts w:ascii="Arial" w:hAnsi="Arial" w:cs="Arial"/>
          <w:i/>
          <w:color w:val="008000"/>
          <w:sz w:val="21"/>
          <w:szCs w:val="21"/>
        </w:rPr>
        <w:t xml:space="preserve"> </w:t>
      </w:r>
      <w:r w:rsidRPr="00043C29">
        <w:rPr>
          <w:rFonts w:ascii="Arial" w:hAnsi="Arial" w:cs="Arial"/>
          <w:color w:val="008000"/>
          <w:sz w:val="21"/>
          <w:szCs w:val="21"/>
        </w:rPr>
        <w:t xml:space="preserve">Конфігурацію території забудови кварталу обмежують </w:t>
      </w:r>
      <w:r w:rsidRPr="00043C29">
        <w:rPr>
          <w:rFonts w:ascii="Arial" w:hAnsi="Arial" w:cs="Arial"/>
          <w:b/>
          <w:i/>
          <w:color w:val="008000"/>
          <w:sz w:val="21"/>
          <w:szCs w:val="21"/>
        </w:rPr>
        <w:t>лінії регулювання забудови</w:t>
      </w:r>
      <w:r w:rsidRPr="00043C29">
        <w:rPr>
          <w:rFonts w:ascii="Arial" w:hAnsi="Arial" w:cs="Arial"/>
          <w:i/>
          <w:color w:val="008000"/>
          <w:sz w:val="21"/>
          <w:szCs w:val="21"/>
        </w:rPr>
        <w:t>,</w:t>
      </w:r>
      <w:r w:rsidRPr="00043C29">
        <w:rPr>
          <w:rFonts w:ascii="Arial" w:hAnsi="Arial" w:cs="Arial"/>
          <w:color w:val="008000"/>
          <w:sz w:val="21"/>
          <w:szCs w:val="21"/>
        </w:rPr>
        <w:t xml:space="preserve"> що встановлені містобудівною документацією відносно червоних ліній.   </w:t>
      </w:r>
    </w:p>
    <w:p w14:paraId="52DB33FB" w14:textId="77777777" w:rsidR="00043C29" w:rsidRPr="00043C29" w:rsidRDefault="00043C29" w:rsidP="00043C29">
      <w:pPr>
        <w:spacing w:line="288" w:lineRule="auto"/>
        <w:ind w:firstLine="709"/>
        <w:jc w:val="both"/>
        <w:rPr>
          <w:rFonts w:ascii="Arial" w:hAnsi="Arial" w:cs="Arial"/>
          <w:color w:val="008000"/>
          <w:sz w:val="21"/>
          <w:szCs w:val="21"/>
        </w:rPr>
      </w:pPr>
      <w:r w:rsidRPr="00043C29">
        <w:rPr>
          <w:rFonts w:ascii="Arial" w:hAnsi="Arial" w:cs="Arial"/>
          <w:b/>
          <w:color w:val="008000"/>
          <w:sz w:val="21"/>
          <w:szCs w:val="21"/>
        </w:rPr>
        <w:t>5.8.5</w:t>
      </w:r>
      <w:r w:rsidRPr="00043C29">
        <w:rPr>
          <w:rFonts w:ascii="Arial" w:hAnsi="Arial" w:cs="Arial"/>
          <w:i/>
          <w:color w:val="008000"/>
          <w:sz w:val="21"/>
          <w:szCs w:val="21"/>
        </w:rPr>
        <w:t xml:space="preserve">  </w:t>
      </w:r>
      <w:r w:rsidRPr="00043C29">
        <w:rPr>
          <w:rFonts w:ascii="Arial" w:hAnsi="Arial" w:cs="Arial"/>
          <w:color w:val="008000"/>
          <w:sz w:val="21"/>
          <w:szCs w:val="21"/>
        </w:rPr>
        <w:t>Межі берегової лінії (уріза води) на природній або штучно створеній акваторії водних об’єктів (водойм та водотоків) – внутрішні межі водоохоронної зони з визначеними режимами та правилами господарської діяльності визначають</w:t>
      </w:r>
      <w:r w:rsidRPr="00043C29">
        <w:rPr>
          <w:rFonts w:ascii="Arial" w:hAnsi="Arial" w:cs="Arial"/>
          <w:i/>
          <w:color w:val="008000"/>
          <w:sz w:val="21"/>
          <w:szCs w:val="21"/>
        </w:rPr>
        <w:t xml:space="preserve"> </w:t>
      </w:r>
      <w:r w:rsidRPr="00043C29">
        <w:rPr>
          <w:rFonts w:ascii="Arial" w:hAnsi="Arial" w:cs="Arial"/>
          <w:b/>
          <w:i/>
          <w:color w:val="008000"/>
          <w:sz w:val="21"/>
          <w:szCs w:val="21"/>
        </w:rPr>
        <w:t>сині лінії</w:t>
      </w:r>
      <w:r w:rsidRPr="00043C29">
        <w:rPr>
          <w:rFonts w:ascii="Arial" w:hAnsi="Arial" w:cs="Arial"/>
          <w:color w:val="008000"/>
          <w:sz w:val="21"/>
          <w:szCs w:val="21"/>
        </w:rPr>
        <w:t xml:space="preserve">.  </w:t>
      </w:r>
    </w:p>
    <w:p w14:paraId="3E65FAA7" w14:textId="77777777" w:rsidR="00043C29" w:rsidRPr="00043C29" w:rsidRDefault="00043C29" w:rsidP="00043C29">
      <w:pPr>
        <w:spacing w:line="288" w:lineRule="auto"/>
        <w:ind w:firstLine="709"/>
        <w:jc w:val="both"/>
        <w:rPr>
          <w:rFonts w:ascii="Arial" w:hAnsi="Arial" w:cs="Arial"/>
          <w:color w:val="008000"/>
          <w:sz w:val="21"/>
          <w:szCs w:val="21"/>
        </w:rPr>
      </w:pPr>
      <w:r w:rsidRPr="00043C29">
        <w:rPr>
          <w:rFonts w:ascii="Arial" w:hAnsi="Arial" w:cs="Arial"/>
          <w:b/>
          <w:color w:val="008000"/>
          <w:sz w:val="21"/>
          <w:szCs w:val="21"/>
        </w:rPr>
        <w:t>5.8.6</w:t>
      </w:r>
      <w:r w:rsidRPr="00043C29">
        <w:rPr>
          <w:rFonts w:ascii="Arial" w:hAnsi="Arial" w:cs="Arial"/>
          <w:i/>
          <w:color w:val="008000"/>
          <w:sz w:val="21"/>
          <w:szCs w:val="21"/>
        </w:rPr>
        <w:t xml:space="preserve"> </w:t>
      </w:r>
      <w:r w:rsidRPr="00043C29">
        <w:rPr>
          <w:rFonts w:ascii="Arial" w:hAnsi="Arial" w:cs="Arial"/>
          <w:color w:val="008000"/>
          <w:sz w:val="21"/>
          <w:szCs w:val="21"/>
        </w:rPr>
        <w:t xml:space="preserve">Межі, що відділяють територію вулично-дорожньої мережі населених пунктів, призначену для здійснення усіх видів комунікаційної діяльності (рух пішоходів та транспорту, розташування підземних, наземних та надземних мереж інженерного обладнання) від територій іншого функціонального використання (житлова, громадська, виробнича та інші види забудови, озеленені території тощо) у містобудівній документації визначають </w:t>
      </w:r>
      <w:r w:rsidRPr="00043C29">
        <w:rPr>
          <w:rFonts w:ascii="Arial" w:hAnsi="Arial" w:cs="Arial"/>
          <w:b/>
          <w:i/>
          <w:color w:val="008000"/>
          <w:sz w:val="21"/>
          <w:szCs w:val="21"/>
        </w:rPr>
        <w:t>червоні лінії</w:t>
      </w:r>
      <w:r w:rsidRPr="00043C29">
        <w:rPr>
          <w:rFonts w:ascii="Arial" w:hAnsi="Arial" w:cs="Arial"/>
          <w:color w:val="008000"/>
          <w:sz w:val="21"/>
          <w:szCs w:val="21"/>
        </w:rPr>
        <w:t xml:space="preserve">. Перетин червоних ліній забудовою будь-якого функціонального призначення забороняється.    </w:t>
      </w:r>
    </w:p>
    <w:p w14:paraId="694DA3AB" w14:textId="77777777" w:rsidR="00043C29" w:rsidRPr="00043C29" w:rsidRDefault="00043C29" w:rsidP="00043C29">
      <w:pPr>
        <w:spacing w:line="288" w:lineRule="auto"/>
        <w:ind w:firstLine="709"/>
        <w:jc w:val="both"/>
        <w:rPr>
          <w:rFonts w:ascii="Arial" w:hAnsi="Arial" w:cs="Arial"/>
          <w:color w:val="008000"/>
          <w:sz w:val="21"/>
          <w:szCs w:val="21"/>
        </w:rPr>
      </w:pPr>
      <w:r w:rsidRPr="00043C29">
        <w:rPr>
          <w:rFonts w:ascii="Arial" w:hAnsi="Arial" w:cs="Arial"/>
          <w:b/>
          <w:color w:val="008000"/>
          <w:sz w:val="21"/>
          <w:szCs w:val="21"/>
        </w:rPr>
        <w:t xml:space="preserve">5.8.7 </w:t>
      </w:r>
      <w:r w:rsidRPr="00043C29">
        <w:rPr>
          <w:rFonts w:ascii="Arial" w:hAnsi="Arial" w:cs="Arial"/>
          <w:color w:val="008000"/>
          <w:sz w:val="21"/>
          <w:szCs w:val="21"/>
        </w:rPr>
        <w:t>У комплексних планах просторового розвитку територій територіальних громад, а також у генеральних планах найкрупніших, крупних, великих та середніх міст, які виконуються у масштабі 1:10000, розробляються схеми червоних ліній.</w:t>
      </w:r>
    </w:p>
    <w:p w14:paraId="628CD081" w14:textId="77777777" w:rsidR="00043C29" w:rsidRPr="00043C29" w:rsidRDefault="00043C29" w:rsidP="00043C29">
      <w:pPr>
        <w:spacing w:line="288" w:lineRule="auto"/>
        <w:ind w:firstLine="709"/>
        <w:jc w:val="both"/>
        <w:rPr>
          <w:rFonts w:ascii="Arial" w:hAnsi="Arial" w:cs="Arial"/>
          <w:color w:val="008000"/>
          <w:sz w:val="21"/>
          <w:szCs w:val="21"/>
        </w:rPr>
      </w:pPr>
      <w:r w:rsidRPr="00043C29">
        <w:rPr>
          <w:rFonts w:ascii="Arial" w:hAnsi="Arial" w:cs="Arial"/>
          <w:color w:val="008000"/>
          <w:sz w:val="21"/>
          <w:szCs w:val="21"/>
        </w:rPr>
        <w:t xml:space="preserve">У генеральних планах малих міст, селищ та сіл, а також детальних планах територій, що виконуються у масштабі 1:2000, розробляються плани ліній жовтих, зелених, синіх, регулювання забудови та червоних ліній.   </w:t>
      </w:r>
    </w:p>
    <w:p w14:paraId="4F27C898" w14:textId="77777777" w:rsidR="00043C29" w:rsidRPr="00043C29" w:rsidRDefault="00043C29" w:rsidP="00043C29">
      <w:pPr>
        <w:spacing w:line="288" w:lineRule="auto"/>
        <w:ind w:firstLine="709"/>
        <w:jc w:val="both"/>
        <w:rPr>
          <w:rFonts w:ascii="Arial" w:hAnsi="Arial" w:cs="Arial"/>
          <w:color w:val="008000"/>
          <w:sz w:val="21"/>
          <w:szCs w:val="21"/>
        </w:rPr>
      </w:pPr>
      <w:r w:rsidRPr="00043C29">
        <w:rPr>
          <w:rFonts w:ascii="Arial" w:hAnsi="Arial" w:cs="Arial"/>
          <w:b/>
          <w:color w:val="008000"/>
          <w:sz w:val="21"/>
          <w:szCs w:val="21"/>
        </w:rPr>
        <w:t xml:space="preserve">5.9 </w:t>
      </w:r>
      <w:r w:rsidRPr="00043C29">
        <w:rPr>
          <w:rFonts w:ascii="Arial" w:hAnsi="Arial" w:cs="Arial"/>
          <w:color w:val="008000"/>
          <w:sz w:val="21"/>
          <w:szCs w:val="21"/>
        </w:rPr>
        <w:t xml:space="preserve">Під час визначення принципів і методів розташування об’єктів благоустрою у функціонально-планувальній структурі населених пунктів (визначення площ території цих об’єктів та їхніх планувальних меж, функціональної спрямованості, інженерного обладнання, розрахункових показників) слід керуватись встановленими правилами та режимами користування:  </w:t>
      </w:r>
    </w:p>
    <w:p w14:paraId="44473FFE" w14:textId="77777777" w:rsidR="00043C29" w:rsidRPr="00043C29" w:rsidRDefault="00043C29" w:rsidP="00043C29">
      <w:pPr>
        <w:spacing w:line="288" w:lineRule="auto"/>
        <w:ind w:firstLine="709"/>
        <w:jc w:val="both"/>
        <w:rPr>
          <w:rFonts w:ascii="Arial" w:hAnsi="Arial" w:cs="Arial"/>
          <w:color w:val="008000"/>
          <w:sz w:val="21"/>
          <w:szCs w:val="21"/>
        </w:rPr>
      </w:pPr>
      <w:r w:rsidRPr="00043C29">
        <w:rPr>
          <w:rFonts w:ascii="Arial" w:hAnsi="Arial" w:cs="Arial"/>
          <w:color w:val="008000"/>
          <w:sz w:val="21"/>
          <w:szCs w:val="21"/>
        </w:rPr>
        <w:t xml:space="preserve">— об’єкти благоустрою загального користування* (об’єкти міського значення) – громадські простори – парки, сади, сквери, бульвари, вулиці, площі, лісопарки;   </w:t>
      </w:r>
    </w:p>
    <w:p w14:paraId="7C6EC5C4" w14:textId="77777777" w:rsidR="00043C29" w:rsidRPr="00043C29" w:rsidRDefault="00043C29" w:rsidP="00043C29">
      <w:pPr>
        <w:spacing w:line="288" w:lineRule="auto"/>
        <w:ind w:firstLine="709"/>
        <w:jc w:val="both"/>
        <w:rPr>
          <w:rFonts w:ascii="Arial" w:hAnsi="Arial" w:cs="Arial"/>
          <w:color w:val="008000"/>
          <w:sz w:val="21"/>
          <w:szCs w:val="21"/>
        </w:rPr>
      </w:pPr>
      <w:r w:rsidRPr="00043C29">
        <w:rPr>
          <w:rFonts w:ascii="Arial" w:hAnsi="Arial" w:cs="Arial"/>
          <w:color w:val="008000"/>
          <w:sz w:val="21"/>
          <w:szCs w:val="21"/>
        </w:rPr>
        <w:t xml:space="preserve">— об’єкти благоустрою обмеженого користування* – об’єкти житлових районів, житлових мікрорайонів, прибудинкові території багатоквартирної забудови, території закладів освіти, охорони здоров’я та інших громадських закладів тощо, площа яких розраховується відповідно до чисельності мешканців або працівників (відвідувачів, пацієнтів) відповідних установ. </w:t>
      </w:r>
    </w:p>
    <w:p w14:paraId="40A5EFE2" w14:textId="77777777" w:rsidR="00043C29" w:rsidRPr="00043C29" w:rsidRDefault="00043C29" w:rsidP="00043C29">
      <w:pPr>
        <w:spacing w:line="288" w:lineRule="auto"/>
        <w:ind w:firstLine="709"/>
        <w:jc w:val="both"/>
        <w:rPr>
          <w:rFonts w:ascii="Arial" w:hAnsi="Arial" w:cs="Arial"/>
          <w:color w:val="008000"/>
          <w:sz w:val="21"/>
          <w:szCs w:val="21"/>
        </w:rPr>
      </w:pPr>
      <w:r w:rsidRPr="00043C29">
        <w:rPr>
          <w:rFonts w:ascii="Arial" w:hAnsi="Arial" w:cs="Arial"/>
          <w:color w:val="008000"/>
          <w:sz w:val="21"/>
          <w:szCs w:val="21"/>
        </w:rPr>
        <w:t xml:space="preserve">* Відповідно до додатка Д.  </w:t>
      </w:r>
    </w:p>
    <w:p w14:paraId="38F0785C" w14:textId="77777777" w:rsidR="00043C29" w:rsidRPr="00043C29" w:rsidRDefault="00043C29" w:rsidP="00043C29">
      <w:pPr>
        <w:spacing w:line="288" w:lineRule="auto"/>
        <w:ind w:firstLine="709"/>
        <w:jc w:val="both"/>
        <w:rPr>
          <w:rFonts w:ascii="Arial" w:hAnsi="Arial" w:cs="Arial"/>
          <w:color w:val="008000"/>
          <w:sz w:val="21"/>
          <w:szCs w:val="21"/>
        </w:rPr>
      </w:pPr>
      <w:r w:rsidRPr="00043C29">
        <w:rPr>
          <w:rFonts w:ascii="Arial" w:hAnsi="Arial" w:cs="Arial"/>
          <w:color w:val="008000"/>
          <w:sz w:val="21"/>
          <w:szCs w:val="21"/>
        </w:rPr>
        <w:t xml:space="preserve">Головні принципи організації просторової системи об’єктів благоустрою: </w:t>
      </w:r>
    </w:p>
    <w:p w14:paraId="7C46314B" w14:textId="77777777" w:rsidR="00043C29" w:rsidRPr="00043C29" w:rsidRDefault="00043C29" w:rsidP="00043C29">
      <w:pPr>
        <w:spacing w:line="288" w:lineRule="auto"/>
        <w:ind w:firstLine="709"/>
        <w:jc w:val="both"/>
        <w:rPr>
          <w:rFonts w:ascii="Arial" w:hAnsi="Arial" w:cs="Arial"/>
          <w:color w:val="008000"/>
          <w:sz w:val="21"/>
          <w:szCs w:val="21"/>
        </w:rPr>
      </w:pPr>
      <w:r w:rsidRPr="00043C29">
        <w:rPr>
          <w:rFonts w:ascii="Arial" w:hAnsi="Arial" w:cs="Arial"/>
          <w:color w:val="008000"/>
          <w:sz w:val="21"/>
          <w:szCs w:val="21"/>
        </w:rPr>
        <w:t xml:space="preserve">— принцип цілісності та неперервності структури системи елементів благоустрою та озеленення;    </w:t>
      </w:r>
    </w:p>
    <w:p w14:paraId="2BDDFC37" w14:textId="77777777" w:rsidR="00043C29" w:rsidRPr="00043C29" w:rsidRDefault="00043C29" w:rsidP="00043C29">
      <w:pPr>
        <w:spacing w:line="288" w:lineRule="auto"/>
        <w:ind w:firstLine="709"/>
        <w:jc w:val="both"/>
        <w:rPr>
          <w:rFonts w:ascii="Arial" w:hAnsi="Arial" w:cs="Arial"/>
          <w:color w:val="008000"/>
          <w:sz w:val="21"/>
          <w:szCs w:val="21"/>
        </w:rPr>
      </w:pPr>
      <w:r w:rsidRPr="00043C29">
        <w:rPr>
          <w:rFonts w:ascii="Arial" w:hAnsi="Arial" w:cs="Arial"/>
          <w:color w:val="008000"/>
          <w:sz w:val="21"/>
          <w:szCs w:val="21"/>
        </w:rPr>
        <w:t xml:space="preserve">— принцип відповідності території об’єктів характеру видам діяльності, на які вони розраховані (спокійний або активний відпочинок, заняття фізичними вправами, розваги тощо).  </w:t>
      </w:r>
    </w:p>
    <w:p w14:paraId="7E218818" w14:textId="77777777" w:rsidR="00043C29" w:rsidRPr="00043C29" w:rsidRDefault="00043C29" w:rsidP="00043C29">
      <w:pPr>
        <w:spacing w:line="288" w:lineRule="auto"/>
        <w:ind w:firstLine="709"/>
        <w:jc w:val="both"/>
        <w:rPr>
          <w:rFonts w:ascii="Arial" w:hAnsi="Arial" w:cs="Arial"/>
          <w:color w:val="008000"/>
          <w:sz w:val="21"/>
          <w:szCs w:val="21"/>
        </w:rPr>
      </w:pPr>
      <w:r w:rsidRPr="00043C29">
        <w:rPr>
          <w:rFonts w:ascii="Arial" w:hAnsi="Arial" w:cs="Arial"/>
          <w:color w:val="008000"/>
          <w:sz w:val="21"/>
          <w:szCs w:val="21"/>
        </w:rPr>
        <w:t xml:space="preserve">Методологічною основою просторової організації системи об’єктів благоустрою площі території, їхнє розташування у функціонально-планувальній структурі населених пунктів є </w:t>
      </w:r>
    </w:p>
    <w:p w14:paraId="217D449E" w14:textId="77777777" w:rsidR="00043C29" w:rsidRPr="00043C29" w:rsidRDefault="00043C29" w:rsidP="00043C29">
      <w:pPr>
        <w:spacing w:line="300" w:lineRule="auto"/>
        <w:jc w:val="both"/>
        <w:rPr>
          <w:rFonts w:ascii="Arial" w:hAnsi="Arial" w:cs="Arial"/>
          <w:color w:val="008000"/>
          <w:sz w:val="21"/>
          <w:szCs w:val="21"/>
        </w:rPr>
      </w:pPr>
      <w:r w:rsidRPr="00043C29">
        <w:rPr>
          <w:rFonts w:ascii="Arial" w:hAnsi="Arial" w:cs="Arial"/>
          <w:color w:val="008000"/>
          <w:sz w:val="21"/>
          <w:szCs w:val="21"/>
        </w:rPr>
        <w:t xml:space="preserve">комплекс проєктно-планувальних робіт у частині містобудівної документації місцевого рівня: комплексний план території об’єднаної територіальної громади, генеральний план населеного </w:t>
      </w:r>
      <w:r w:rsidRPr="00043C29">
        <w:rPr>
          <w:rFonts w:ascii="Arial" w:hAnsi="Arial" w:cs="Arial"/>
          <w:color w:val="008000"/>
          <w:sz w:val="21"/>
          <w:szCs w:val="21"/>
        </w:rPr>
        <w:lastRenderedPageBreak/>
        <w:t xml:space="preserve">пункту, детальний план території. </w:t>
      </w:r>
    </w:p>
    <w:p w14:paraId="5DBE2309" w14:textId="1666EBBA" w:rsidR="00043C29" w:rsidRPr="00043C29" w:rsidRDefault="00043C29" w:rsidP="00043C29">
      <w:pPr>
        <w:spacing w:after="120" w:line="300" w:lineRule="auto"/>
        <w:ind w:firstLine="709"/>
        <w:jc w:val="both"/>
        <w:rPr>
          <w:rFonts w:ascii="Arial" w:hAnsi="Arial" w:cs="Arial"/>
          <w:color w:val="008000"/>
          <w:sz w:val="21"/>
          <w:szCs w:val="21"/>
        </w:rPr>
      </w:pPr>
      <w:r w:rsidRPr="00043C29">
        <w:rPr>
          <w:rFonts w:ascii="Arial" w:hAnsi="Arial" w:cs="Arial"/>
          <w:b/>
          <w:color w:val="008000"/>
          <w:sz w:val="21"/>
          <w:szCs w:val="21"/>
        </w:rPr>
        <w:t>5.10</w:t>
      </w:r>
      <w:r w:rsidRPr="00043C29">
        <w:rPr>
          <w:rFonts w:ascii="Arial" w:hAnsi="Arial" w:cs="Arial"/>
          <w:color w:val="008000"/>
          <w:sz w:val="21"/>
          <w:szCs w:val="21"/>
        </w:rPr>
        <w:t xml:space="preserve"> Розміщення захисних споруд цивільного захисту та споруд подвійного призначення із відповідними захисними властивостями повинне забезпечувати захист населення на випадок загрози або виникнення надзвичайних ситуацій для створення безпечного середовища життєдіяльності та праці населення відповідно до Кодексу цивільного захисту України,              </w:t>
      </w:r>
      <w:hyperlink r:id="rId117" w:history="1">
        <w:r w:rsidRPr="00010C56">
          <w:rPr>
            <w:rStyle w:val="af1"/>
            <w:rFonts w:ascii="Arial" w:hAnsi="Arial" w:cs="Arial"/>
            <w:sz w:val="21"/>
            <w:szCs w:val="21"/>
          </w:rPr>
          <w:t>ДБН В.1.2-4</w:t>
        </w:r>
      </w:hyperlink>
      <w:r w:rsidRPr="00043C29">
        <w:rPr>
          <w:rFonts w:ascii="Arial" w:hAnsi="Arial" w:cs="Arial"/>
          <w:color w:val="008000"/>
          <w:sz w:val="21"/>
          <w:szCs w:val="21"/>
        </w:rPr>
        <w:t xml:space="preserve"> та </w:t>
      </w:r>
      <w:hyperlink r:id="rId118" w:history="1">
        <w:r w:rsidRPr="00CB2D64">
          <w:rPr>
            <w:rStyle w:val="af1"/>
            <w:rFonts w:ascii="Arial" w:hAnsi="Arial" w:cs="Arial"/>
            <w:sz w:val="21"/>
            <w:szCs w:val="21"/>
          </w:rPr>
          <w:t xml:space="preserve">ДБН В.2.2-5. </w:t>
        </w:r>
      </w:hyperlink>
      <w:r w:rsidRPr="00043C29">
        <w:rPr>
          <w:rFonts w:ascii="Arial" w:hAnsi="Arial" w:cs="Arial"/>
          <w:color w:val="008000"/>
          <w:sz w:val="21"/>
          <w:szCs w:val="21"/>
        </w:rPr>
        <w:t xml:space="preserve"> </w:t>
      </w:r>
    </w:p>
    <w:p w14:paraId="6019F57C" w14:textId="5060D69D" w:rsidR="000F5225" w:rsidRDefault="00043C29" w:rsidP="008E4548">
      <w:pPr>
        <w:pStyle w:val="a3"/>
        <w:spacing w:before="91"/>
        <w:ind w:left="0" w:firstLine="709"/>
        <w:jc w:val="left"/>
      </w:pPr>
      <w:r w:rsidRPr="00043C29">
        <w:rPr>
          <w:rFonts w:ascii="Arial" w:hAnsi="Arial" w:cs="Arial"/>
          <w:b/>
          <w:bCs/>
          <w:i/>
          <w:iCs/>
          <w:color w:val="008000"/>
        </w:rPr>
        <w:t xml:space="preserve">(Розділ 5 змінено, </w:t>
      </w:r>
      <w:r w:rsidR="008E4548">
        <w:rPr>
          <w:rFonts w:ascii="Arial" w:hAnsi="Arial" w:cs="Arial"/>
          <w:b/>
          <w:bCs/>
          <w:i/>
          <w:iCs/>
          <w:color w:val="008000"/>
        </w:rPr>
        <w:t>Зміна № 1)</w:t>
      </w:r>
    </w:p>
    <w:p w14:paraId="102745D1" w14:textId="2A43492D" w:rsidR="000F5225" w:rsidRDefault="00446482">
      <w:pPr>
        <w:pStyle w:val="a3"/>
        <w:spacing w:line="235" w:lineRule="exact"/>
        <w:ind w:left="539" w:firstLine="0"/>
      </w:pPr>
      <w:r>
        <w:rPr>
          <w:color w:val="1E1916"/>
          <w:spacing w:val="-2"/>
        </w:rPr>
        <w:t>.</w:t>
      </w:r>
    </w:p>
    <w:p w14:paraId="2D3C551C" w14:textId="7866E57E" w:rsidR="000F5225" w:rsidRPr="00040E3F" w:rsidRDefault="00446482" w:rsidP="006E0415">
      <w:pPr>
        <w:pStyle w:val="1"/>
        <w:numPr>
          <w:ilvl w:val="0"/>
          <w:numId w:val="15"/>
        </w:numPr>
        <w:tabs>
          <w:tab w:val="left" w:pos="1446"/>
        </w:tabs>
        <w:spacing w:before="120" w:after="120"/>
        <w:jc w:val="left"/>
        <w:rPr>
          <w:color w:val="388600"/>
        </w:rPr>
      </w:pPr>
      <w:bookmarkStart w:id="7" w:name="_TOC_250065"/>
      <w:r w:rsidRPr="00040E3F">
        <w:rPr>
          <w:color w:val="388600"/>
        </w:rPr>
        <w:t xml:space="preserve">СЕЛЬБИЩНІ </w:t>
      </w:r>
      <w:bookmarkEnd w:id="7"/>
      <w:r w:rsidRPr="00040E3F">
        <w:rPr>
          <w:color w:val="388600"/>
          <w:spacing w:val="-2"/>
        </w:rPr>
        <w:t>ТЕРИТОРІЇ</w:t>
      </w:r>
    </w:p>
    <w:p w14:paraId="17CD448E" w14:textId="77777777" w:rsidR="00BC3431" w:rsidRPr="00BC3431" w:rsidRDefault="00BC3431" w:rsidP="00BC3431">
      <w:pPr>
        <w:pStyle w:val="a6"/>
        <w:spacing w:line="295" w:lineRule="auto"/>
        <w:ind w:left="0" w:firstLine="720"/>
        <w:rPr>
          <w:rFonts w:ascii="Arial" w:hAnsi="Arial" w:cs="Arial"/>
          <w:color w:val="388600"/>
          <w:sz w:val="21"/>
          <w:szCs w:val="21"/>
        </w:rPr>
      </w:pPr>
      <w:r w:rsidRPr="00BC3431">
        <w:rPr>
          <w:rFonts w:ascii="Arial" w:hAnsi="Arial" w:cs="Arial"/>
          <w:color w:val="388600"/>
          <w:sz w:val="21"/>
          <w:szCs w:val="21"/>
        </w:rPr>
        <w:t xml:space="preserve">Сельбищні території призначено для створення сприятливого середовища життєдіяльності, яке має відповідати соціальним, екологічним та містобудівним умовам, що забезпечують процеси життєдіяльності населення, пов’язані з його демографічним і соціальним відтворенням.   </w:t>
      </w:r>
    </w:p>
    <w:p w14:paraId="38CBB8CE" w14:textId="77777777" w:rsidR="00BC3431" w:rsidRPr="00BC3431" w:rsidRDefault="00BC3431" w:rsidP="00BC3431">
      <w:pPr>
        <w:pStyle w:val="a6"/>
        <w:spacing w:line="295" w:lineRule="auto"/>
        <w:ind w:left="0" w:firstLine="720"/>
        <w:rPr>
          <w:rFonts w:ascii="Arial" w:hAnsi="Arial" w:cs="Arial"/>
          <w:color w:val="388600"/>
          <w:sz w:val="21"/>
          <w:szCs w:val="21"/>
        </w:rPr>
      </w:pPr>
      <w:r w:rsidRPr="00BC3431">
        <w:rPr>
          <w:rFonts w:ascii="Arial" w:hAnsi="Arial" w:cs="Arial"/>
          <w:color w:val="388600"/>
          <w:sz w:val="21"/>
          <w:szCs w:val="21"/>
        </w:rPr>
        <w:t>Сельбищні території формуються переважно у вигляді зон житлової, громадської забудови, озеленених територій загального користування, а також інших функціональних елементів, наведених у примітці до таблиці 6.1. Для попереднього визначення загальної потреби у сельбищних територіях слід приймати укрупнені показники, наведені в таблиці 6.1.</w:t>
      </w:r>
    </w:p>
    <w:p w14:paraId="7A7D79AB" w14:textId="77777777" w:rsidR="00BC3431" w:rsidRPr="00BC3431" w:rsidRDefault="00BC3431" w:rsidP="00040E3F">
      <w:pPr>
        <w:pStyle w:val="a6"/>
        <w:spacing w:before="120" w:line="295" w:lineRule="auto"/>
        <w:ind w:left="0" w:firstLine="720"/>
        <w:contextualSpacing/>
        <w:rPr>
          <w:rFonts w:ascii="Arial" w:hAnsi="Arial" w:cs="Arial"/>
          <w:color w:val="388600"/>
          <w:sz w:val="21"/>
          <w:szCs w:val="21"/>
        </w:rPr>
      </w:pPr>
      <w:r w:rsidRPr="00BC3431">
        <w:rPr>
          <w:rFonts w:ascii="Arial" w:hAnsi="Arial" w:cs="Arial"/>
          <w:b/>
          <w:color w:val="388600"/>
          <w:sz w:val="21"/>
          <w:szCs w:val="21"/>
        </w:rPr>
        <w:t>Таблиця 6.1</w:t>
      </w:r>
      <w:r w:rsidRPr="00BC3431">
        <w:rPr>
          <w:rFonts w:ascii="Arial" w:hAnsi="Arial" w:cs="Arial"/>
          <w:color w:val="388600"/>
          <w:sz w:val="21"/>
          <w:szCs w:val="21"/>
        </w:rPr>
        <w:t xml:space="preserve"> – Потреби в сельбищних територіях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8"/>
        <w:gridCol w:w="5103"/>
        <w:gridCol w:w="2039"/>
      </w:tblGrid>
      <w:tr w:rsidR="00BC3431" w:rsidRPr="00BC3431" w14:paraId="23A0E64F" w14:textId="77777777" w:rsidTr="00E31B59">
        <w:tc>
          <w:tcPr>
            <w:tcW w:w="2268" w:type="dxa"/>
            <w:vAlign w:val="center"/>
          </w:tcPr>
          <w:p w14:paraId="52DCBAE7" w14:textId="77777777" w:rsidR="00BC3431" w:rsidRPr="00BC3431" w:rsidRDefault="00BC3431" w:rsidP="00BC3431">
            <w:pPr>
              <w:widowControl/>
              <w:autoSpaceDE/>
              <w:autoSpaceDN/>
              <w:spacing w:line="300" w:lineRule="auto"/>
              <w:ind w:firstLine="318"/>
              <w:jc w:val="center"/>
              <w:rPr>
                <w:rFonts w:ascii="Arial" w:eastAsia="SimSun" w:hAnsi="Arial" w:cs="Arial"/>
                <w:color w:val="388600"/>
                <w:sz w:val="21"/>
                <w:szCs w:val="21"/>
                <w:lang w:eastAsia="ru-RU"/>
              </w:rPr>
            </w:pPr>
            <w:r w:rsidRPr="00BC3431">
              <w:rPr>
                <w:rFonts w:ascii="Arial" w:eastAsia="SimSun" w:hAnsi="Arial" w:cs="Arial"/>
                <w:color w:val="388600"/>
                <w:sz w:val="21"/>
                <w:szCs w:val="21"/>
                <w:lang w:val="ru-RU" w:eastAsia="ru-RU"/>
              </w:rPr>
              <w:t>Тип забудови</w:t>
            </w:r>
          </w:p>
        </w:tc>
        <w:tc>
          <w:tcPr>
            <w:tcW w:w="5103" w:type="dxa"/>
            <w:vAlign w:val="center"/>
          </w:tcPr>
          <w:p w14:paraId="78FB1957" w14:textId="77777777" w:rsidR="00BC3431" w:rsidRPr="00BC3431" w:rsidRDefault="00BC3431" w:rsidP="00BC3431">
            <w:pPr>
              <w:widowControl/>
              <w:autoSpaceDE/>
              <w:autoSpaceDN/>
              <w:spacing w:line="300" w:lineRule="auto"/>
              <w:ind w:firstLine="316"/>
              <w:jc w:val="center"/>
              <w:rPr>
                <w:rFonts w:ascii="Arial" w:eastAsia="SimSun" w:hAnsi="Arial" w:cs="Arial"/>
                <w:color w:val="388600"/>
                <w:sz w:val="21"/>
                <w:szCs w:val="21"/>
                <w:lang w:eastAsia="ru-RU"/>
              </w:rPr>
            </w:pPr>
            <w:r w:rsidRPr="00BC3431">
              <w:rPr>
                <w:rFonts w:ascii="Arial" w:eastAsia="SimSun" w:hAnsi="Arial" w:cs="Arial"/>
                <w:color w:val="388600"/>
                <w:sz w:val="21"/>
                <w:szCs w:val="21"/>
                <w:lang w:val="ru-RU" w:eastAsia="ru-RU"/>
              </w:rPr>
              <w:t>Середня поверховість забудови (поверхів)</w:t>
            </w:r>
          </w:p>
        </w:tc>
        <w:tc>
          <w:tcPr>
            <w:tcW w:w="2039" w:type="dxa"/>
            <w:vAlign w:val="center"/>
          </w:tcPr>
          <w:p w14:paraId="54080E3F" w14:textId="77777777" w:rsidR="00BC3431" w:rsidRPr="00BC3431" w:rsidRDefault="00BC3431" w:rsidP="00BC3431">
            <w:pPr>
              <w:widowControl/>
              <w:autoSpaceDE/>
              <w:autoSpaceDN/>
              <w:spacing w:line="300" w:lineRule="auto"/>
              <w:ind w:firstLine="173"/>
              <w:jc w:val="center"/>
              <w:rPr>
                <w:rFonts w:ascii="Arial" w:eastAsia="SimSun" w:hAnsi="Arial" w:cs="Arial"/>
                <w:color w:val="388600"/>
                <w:sz w:val="21"/>
                <w:szCs w:val="21"/>
                <w:lang w:val="ru-RU" w:eastAsia="ru-RU"/>
              </w:rPr>
            </w:pPr>
            <w:r w:rsidRPr="00BC3431">
              <w:rPr>
                <w:rFonts w:ascii="Arial" w:eastAsia="SimSun" w:hAnsi="Arial" w:cs="Arial"/>
                <w:color w:val="388600"/>
                <w:sz w:val="21"/>
                <w:szCs w:val="21"/>
                <w:lang w:val="ru-RU" w:eastAsia="ru-RU"/>
              </w:rPr>
              <w:t>Територія</w:t>
            </w:r>
          </w:p>
          <w:p w14:paraId="5417799A" w14:textId="77777777" w:rsidR="00BC3431" w:rsidRPr="00BC3431" w:rsidRDefault="00BC3431" w:rsidP="00BC3431">
            <w:pPr>
              <w:widowControl/>
              <w:autoSpaceDE/>
              <w:autoSpaceDN/>
              <w:spacing w:line="300" w:lineRule="auto"/>
              <w:ind w:firstLine="173"/>
              <w:jc w:val="center"/>
              <w:rPr>
                <w:rFonts w:ascii="Arial" w:eastAsia="SimSun" w:hAnsi="Arial" w:cs="Arial"/>
                <w:color w:val="388600"/>
                <w:sz w:val="21"/>
                <w:szCs w:val="21"/>
                <w:lang w:eastAsia="ru-RU"/>
              </w:rPr>
            </w:pPr>
            <w:r w:rsidRPr="00BC3431">
              <w:rPr>
                <w:rFonts w:ascii="Arial" w:eastAsia="SimSun" w:hAnsi="Arial" w:cs="Arial"/>
                <w:color w:val="388600"/>
                <w:sz w:val="21"/>
                <w:szCs w:val="21"/>
                <w:lang w:val="ru-RU" w:eastAsia="ru-RU"/>
              </w:rPr>
              <w:t>на 1000 осіб, га</w:t>
            </w:r>
          </w:p>
        </w:tc>
      </w:tr>
      <w:tr w:rsidR="00BC3431" w:rsidRPr="00BC3431" w14:paraId="7840AD8F" w14:textId="77777777" w:rsidTr="00E31B59">
        <w:tc>
          <w:tcPr>
            <w:tcW w:w="2268" w:type="dxa"/>
            <w:vMerge w:val="restart"/>
          </w:tcPr>
          <w:p w14:paraId="6EB0249C" w14:textId="77777777" w:rsidR="00BC3431" w:rsidRPr="00BC3431" w:rsidRDefault="00BC3431" w:rsidP="00BC3431">
            <w:pPr>
              <w:widowControl/>
              <w:autoSpaceDE/>
              <w:autoSpaceDN/>
              <w:spacing w:line="300" w:lineRule="auto"/>
              <w:ind w:firstLine="709"/>
              <w:jc w:val="both"/>
              <w:rPr>
                <w:rFonts w:ascii="Arial" w:eastAsia="SimSun" w:hAnsi="Arial" w:cs="Arial"/>
                <w:color w:val="388600"/>
                <w:sz w:val="21"/>
                <w:szCs w:val="21"/>
                <w:lang w:val="ru-RU" w:eastAsia="ru-RU"/>
              </w:rPr>
            </w:pPr>
          </w:p>
          <w:p w14:paraId="7679728C" w14:textId="77777777" w:rsidR="00BC3431" w:rsidRPr="00BC3431" w:rsidRDefault="00BC3431" w:rsidP="00BC3431">
            <w:pPr>
              <w:widowControl/>
              <w:autoSpaceDE/>
              <w:autoSpaceDN/>
              <w:spacing w:line="300" w:lineRule="auto"/>
              <w:ind w:firstLine="318"/>
              <w:jc w:val="both"/>
              <w:rPr>
                <w:rFonts w:ascii="Arial" w:eastAsia="SimSun" w:hAnsi="Arial" w:cs="Arial"/>
                <w:b/>
                <w:color w:val="388600"/>
                <w:sz w:val="21"/>
                <w:szCs w:val="21"/>
                <w:lang w:eastAsia="ru-RU"/>
              </w:rPr>
            </w:pPr>
            <w:r w:rsidRPr="00BC3431">
              <w:rPr>
                <w:rFonts w:ascii="Arial" w:eastAsia="SimSun" w:hAnsi="Arial" w:cs="Arial"/>
                <w:color w:val="388600"/>
                <w:sz w:val="21"/>
                <w:szCs w:val="21"/>
                <w:lang w:val="ru-RU" w:eastAsia="ru-RU"/>
              </w:rPr>
              <w:t>Багатоквартирна</w:t>
            </w:r>
            <w:r w:rsidRPr="00BC3431">
              <w:rPr>
                <w:rFonts w:ascii="Arial" w:eastAsia="SimSun" w:hAnsi="Arial" w:cs="Arial"/>
                <w:color w:val="388600"/>
                <w:sz w:val="21"/>
                <w:szCs w:val="21"/>
                <w:lang w:eastAsia="ru-RU"/>
              </w:rPr>
              <w:t xml:space="preserve">   </w:t>
            </w:r>
          </w:p>
        </w:tc>
        <w:tc>
          <w:tcPr>
            <w:tcW w:w="5103" w:type="dxa"/>
          </w:tcPr>
          <w:p w14:paraId="2C2C6B0F" w14:textId="77777777" w:rsidR="00BC3431" w:rsidRPr="00BC3431" w:rsidRDefault="00BC3431" w:rsidP="00BC3431">
            <w:pPr>
              <w:widowControl/>
              <w:tabs>
                <w:tab w:val="left" w:pos="2304"/>
              </w:tabs>
              <w:autoSpaceDE/>
              <w:autoSpaceDN/>
              <w:spacing w:line="300" w:lineRule="auto"/>
              <w:ind w:firstLine="709"/>
              <w:jc w:val="both"/>
              <w:rPr>
                <w:rFonts w:ascii="Arial" w:eastAsia="SimSun" w:hAnsi="Arial" w:cs="Arial"/>
                <w:b/>
                <w:color w:val="388600"/>
                <w:sz w:val="21"/>
                <w:szCs w:val="21"/>
                <w:lang w:eastAsia="ru-RU"/>
              </w:rPr>
            </w:pPr>
            <w:r w:rsidRPr="00BC3431">
              <w:rPr>
                <w:rFonts w:ascii="Arial" w:eastAsia="SimSun" w:hAnsi="Arial" w:cs="Arial"/>
                <w:color w:val="388600"/>
                <w:sz w:val="21"/>
                <w:szCs w:val="21"/>
                <w:lang w:val="ru-RU" w:eastAsia="ru-RU"/>
              </w:rPr>
              <w:t>9 і більше</w:t>
            </w:r>
            <w:r w:rsidRPr="00BC3431">
              <w:rPr>
                <w:rFonts w:ascii="Arial" w:eastAsia="SimSun" w:hAnsi="Arial" w:cs="Arial"/>
                <w:color w:val="388600"/>
                <w:sz w:val="21"/>
                <w:szCs w:val="21"/>
                <w:lang w:eastAsia="ru-RU"/>
              </w:rPr>
              <w:t xml:space="preserve">   </w:t>
            </w:r>
          </w:p>
        </w:tc>
        <w:tc>
          <w:tcPr>
            <w:tcW w:w="2039" w:type="dxa"/>
          </w:tcPr>
          <w:p w14:paraId="3F13DE37" w14:textId="77777777" w:rsidR="00BC3431" w:rsidRPr="00BC3431" w:rsidRDefault="00BC3431" w:rsidP="00BC3431">
            <w:pPr>
              <w:widowControl/>
              <w:autoSpaceDE/>
              <w:autoSpaceDN/>
              <w:spacing w:line="300" w:lineRule="auto"/>
              <w:ind w:firstLine="709"/>
              <w:jc w:val="both"/>
              <w:rPr>
                <w:rFonts w:ascii="Arial" w:eastAsia="SimSun" w:hAnsi="Arial" w:cs="Arial"/>
                <w:color w:val="388600"/>
                <w:sz w:val="21"/>
                <w:szCs w:val="21"/>
                <w:lang w:eastAsia="ru-RU"/>
              </w:rPr>
            </w:pPr>
            <w:r w:rsidRPr="00BC3431">
              <w:rPr>
                <w:rFonts w:ascii="Arial" w:eastAsia="SimSun" w:hAnsi="Arial" w:cs="Arial"/>
                <w:color w:val="388600"/>
                <w:sz w:val="21"/>
                <w:szCs w:val="21"/>
                <w:lang w:eastAsia="ru-RU"/>
              </w:rPr>
              <w:t xml:space="preserve">7  </w:t>
            </w:r>
          </w:p>
        </w:tc>
      </w:tr>
      <w:tr w:rsidR="00BC3431" w:rsidRPr="00BC3431" w14:paraId="7CBE9FF5" w14:textId="77777777" w:rsidTr="00E31B59">
        <w:tc>
          <w:tcPr>
            <w:tcW w:w="2268" w:type="dxa"/>
            <w:vMerge/>
          </w:tcPr>
          <w:p w14:paraId="644F2F06" w14:textId="77777777" w:rsidR="00BC3431" w:rsidRPr="00BC3431" w:rsidRDefault="00BC3431" w:rsidP="00BC3431">
            <w:pPr>
              <w:widowControl/>
              <w:autoSpaceDE/>
              <w:autoSpaceDN/>
              <w:spacing w:line="300" w:lineRule="auto"/>
              <w:ind w:firstLine="709"/>
              <w:jc w:val="both"/>
              <w:rPr>
                <w:rFonts w:ascii="Arial" w:eastAsia="SimSun" w:hAnsi="Arial" w:cs="Arial"/>
                <w:b/>
                <w:color w:val="388600"/>
                <w:sz w:val="21"/>
                <w:szCs w:val="21"/>
                <w:lang w:eastAsia="ru-RU"/>
              </w:rPr>
            </w:pPr>
          </w:p>
        </w:tc>
        <w:tc>
          <w:tcPr>
            <w:tcW w:w="5103" w:type="dxa"/>
          </w:tcPr>
          <w:p w14:paraId="4CCBDE8F" w14:textId="77777777" w:rsidR="00BC3431" w:rsidRPr="00BC3431" w:rsidRDefault="00BC3431" w:rsidP="00BC3431">
            <w:pPr>
              <w:widowControl/>
              <w:autoSpaceDE/>
              <w:autoSpaceDN/>
              <w:spacing w:line="300" w:lineRule="auto"/>
              <w:ind w:firstLine="709"/>
              <w:jc w:val="both"/>
              <w:rPr>
                <w:rFonts w:ascii="Arial" w:eastAsia="SimSun" w:hAnsi="Arial" w:cs="Arial"/>
                <w:b/>
                <w:color w:val="388600"/>
                <w:sz w:val="21"/>
                <w:szCs w:val="21"/>
                <w:lang w:eastAsia="ru-RU"/>
              </w:rPr>
            </w:pPr>
            <w:r w:rsidRPr="00BC3431">
              <w:rPr>
                <w:rFonts w:ascii="Arial" w:eastAsia="SimSun" w:hAnsi="Arial" w:cs="Arial"/>
                <w:color w:val="388600"/>
                <w:sz w:val="21"/>
                <w:szCs w:val="21"/>
                <w:lang w:val="ru-RU" w:eastAsia="ru-RU"/>
              </w:rPr>
              <w:t>4</w:t>
            </w:r>
            <w:r w:rsidRPr="00BC3431">
              <w:rPr>
                <w:rFonts w:ascii="Arial" w:eastAsia="SimSun" w:hAnsi="Arial" w:cs="Arial"/>
                <w:color w:val="388600"/>
                <w:sz w:val="21"/>
                <w:szCs w:val="21"/>
                <w:lang w:eastAsia="ru-RU"/>
              </w:rPr>
              <w:t>–</w:t>
            </w:r>
            <w:r w:rsidRPr="00BC3431">
              <w:rPr>
                <w:rFonts w:ascii="Arial" w:eastAsia="SimSun" w:hAnsi="Arial" w:cs="Arial"/>
                <w:color w:val="388600"/>
                <w:sz w:val="21"/>
                <w:szCs w:val="21"/>
                <w:lang w:val="ru-RU" w:eastAsia="ru-RU"/>
              </w:rPr>
              <w:t>8</w:t>
            </w:r>
            <w:r w:rsidRPr="00BC3431">
              <w:rPr>
                <w:rFonts w:ascii="Arial" w:eastAsia="SimSun" w:hAnsi="Arial" w:cs="Arial"/>
                <w:color w:val="388600"/>
                <w:sz w:val="21"/>
                <w:szCs w:val="21"/>
                <w:lang w:eastAsia="ru-RU"/>
              </w:rPr>
              <w:t xml:space="preserve">   </w:t>
            </w:r>
          </w:p>
        </w:tc>
        <w:tc>
          <w:tcPr>
            <w:tcW w:w="2039" w:type="dxa"/>
          </w:tcPr>
          <w:p w14:paraId="4425E492" w14:textId="77777777" w:rsidR="00BC3431" w:rsidRPr="00BC3431" w:rsidRDefault="00BC3431" w:rsidP="00BC3431">
            <w:pPr>
              <w:widowControl/>
              <w:autoSpaceDE/>
              <w:autoSpaceDN/>
              <w:spacing w:line="300" w:lineRule="auto"/>
              <w:ind w:firstLine="709"/>
              <w:jc w:val="both"/>
              <w:rPr>
                <w:rFonts w:ascii="Arial" w:eastAsia="SimSun" w:hAnsi="Arial" w:cs="Arial"/>
                <w:color w:val="388600"/>
                <w:sz w:val="21"/>
                <w:szCs w:val="21"/>
                <w:lang w:eastAsia="ru-RU"/>
              </w:rPr>
            </w:pPr>
            <w:r w:rsidRPr="00BC3431">
              <w:rPr>
                <w:rFonts w:ascii="Arial" w:eastAsia="SimSun" w:hAnsi="Arial" w:cs="Arial"/>
                <w:color w:val="388600"/>
                <w:sz w:val="21"/>
                <w:szCs w:val="21"/>
                <w:lang w:eastAsia="ru-RU"/>
              </w:rPr>
              <w:t xml:space="preserve">8  </w:t>
            </w:r>
          </w:p>
        </w:tc>
      </w:tr>
      <w:tr w:rsidR="00BC3431" w:rsidRPr="00BC3431" w14:paraId="4BD01F4D" w14:textId="77777777" w:rsidTr="00E31B59">
        <w:tc>
          <w:tcPr>
            <w:tcW w:w="2268" w:type="dxa"/>
            <w:vMerge/>
          </w:tcPr>
          <w:p w14:paraId="380B81ED" w14:textId="77777777" w:rsidR="00BC3431" w:rsidRPr="00BC3431" w:rsidRDefault="00BC3431" w:rsidP="00BC3431">
            <w:pPr>
              <w:widowControl/>
              <w:autoSpaceDE/>
              <w:autoSpaceDN/>
              <w:spacing w:line="300" w:lineRule="auto"/>
              <w:ind w:firstLine="709"/>
              <w:jc w:val="both"/>
              <w:rPr>
                <w:rFonts w:ascii="Arial" w:eastAsia="SimSun" w:hAnsi="Arial" w:cs="Arial"/>
                <w:b/>
                <w:color w:val="388600"/>
                <w:sz w:val="21"/>
                <w:szCs w:val="21"/>
                <w:lang w:eastAsia="ru-RU"/>
              </w:rPr>
            </w:pPr>
          </w:p>
        </w:tc>
        <w:tc>
          <w:tcPr>
            <w:tcW w:w="5103" w:type="dxa"/>
          </w:tcPr>
          <w:p w14:paraId="2C8427C2" w14:textId="77777777" w:rsidR="00BC3431" w:rsidRPr="00BC3431" w:rsidRDefault="00BC3431" w:rsidP="00BC3431">
            <w:pPr>
              <w:widowControl/>
              <w:autoSpaceDE/>
              <w:autoSpaceDN/>
              <w:spacing w:line="300" w:lineRule="auto"/>
              <w:ind w:firstLine="709"/>
              <w:jc w:val="both"/>
              <w:rPr>
                <w:rFonts w:ascii="Arial" w:eastAsia="SimSun" w:hAnsi="Arial" w:cs="Arial"/>
                <w:b/>
                <w:color w:val="388600"/>
                <w:sz w:val="21"/>
                <w:szCs w:val="21"/>
                <w:lang w:eastAsia="ru-RU"/>
              </w:rPr>
            </w:pPr>
            <w:r w:rsidRPr="00BC3431">
              <w:rPr>
                <w:rFonts w:ascii="Arial" w:eastAsia="SimSun" w:hAnsi="Arial" w:cs="Arial"/>
                <w:color w:val="388600"/>
                <w:sz w:val="21"/>
                <w:szCs w:val="21"/>
                <w:lang w:val="ru-RU" w:eastAsia="ru-RU"/>
              </w:rPr>
              <w:t>До 3 без урахування мансарди</w:t>
            </w:r>
          </w:p>
        </w:tc>
        <w:tc>
          <w:tcPr>
            <w:tcW w:w="2039" w:type="dxa"/>
          </w:tcPr>
          <w:p w14:paraId="64F5FBF7" w14:textId="77777777" w:rsidR="00BC3431" w:rsidRPr="00BC3431" w:rsidRDefault="00BC3431" w:rsidP="00BC3431">
            <w:pPr>
              <w:widowControl/>
              <w:autoSpaceDE/>
              <w:autoSpaceDN/>
              <w:spacing w:line="300" w:lineRule="auto"/>
              <w:ind w:firstLine="709"/>
              <w:jc w:val="both"/>
              <w:rPr>
                <w:rFonts w:ascii="Arial" w:eastAsia="SimSun" w:hAnsi="Arial" w:cs="Arial"/>
                <w:color w:val="388600"/>
                <w:sz w:val="21"/>
                <w:szCs w:val="21"/>
                <w:lang w:eastAsia="ru-RU"/>
              </w:rPr>
            </w:pPr>
            <w:r w:rsidRPr="00BC3431">
              <w:rPr>
                <w:rFonts w:ascii="Arial" w:eastAsia="SimSun" w:hAnsi="Arial" w:cs="Arial"/>
                <w:color w:val="388600"/>
                <w:sz w:val="21"/>
                <w:szCs w:val="21"/>
                <w:lang w:eastAsia="ru-RU"/>
              </w:rPr>
              <w:t xml:space="preserve">10  </w:t>
            </w:r>
          </w:p>
        </w:tc>
      </w:tr>
      <w:tr w:rsidR="00BC3431" w:rsidRPr="00BC3431" w14:paraId="2F78891E" w14:textId="77777777" w:rsidTr="00E31B59">
        <w:tc>
          <w:tcPr>
            <w:tcW w:w="2268" w:type="dxa"/>
            <w:vMerge w:val="restart"/>
          </w:tcPr>
          <w:p w14:paraId="0A4DAE62" w14:textId="77777777" w:rsidR="00BC3431" w:rsidRPr="00BC3431" w:rsidRDefault="00BC3431" w:rsidP="00BC3431">
            <w:pPr>
              <w:widowControl/>
              <w:autoSpaceDE/>
              <w:autoSpaceDN/>
              <w:spacing w:line="300" w:lineRule="auto"/>
              <w:ind w:firstLine="709"/>
              <w:jc w:val="both"/>
              <w:rPr>
                <w:rFonts w:ascii="Arial" w:eastAsia="SimSun" w:hAnsi="Arial" w:cs="Arial"/>
                <w:color w:val="388600"/>
                <w:sz w:val="21"/>
                <w:szCs w:val="21"/>
                <w:lang w:val="ru-RU" w:eastAsia="ru-RU"/>
              </w:rPr>
            </w:pPr>
          </w:p>
          <w:p w14:paraId="61279E2C" w14:textId="77777777" w:rsidR="00BC3431" w:rsidRPr="00BC3431" w:rsidRDefault="00BC3431" w:rsidP="00BC3431">
            <w:pPr>
              <w:widowControl/>
              <w:autoSpaceDE/>
              <w:autoSpaceDN/>
              <w:spacing w:line="300" w:lineRule="auto"/>
              <w:ind w:firstLine="318"/>
              <w:jc w:val="both"/>
              <w:rPr>
                <w:rFonts w:ascii="Arial" w:eastAsia="SimSun" w:hAnsi="Arial" w:cs="Arial"/>
                <w:b/>
                <w:color w:val="388600"/>
                <w:sz w:val="21"/>
                <w:szCs w:val="21"/>
                <w:lang w:eastAsia="ru-RU"/>
              </w:rPr>
            </w:pPr>
            <w:r w:rsidRPr="00BC3431">
              <w:rPr>
                <w:rFonts w:ascii="Arial" w:eastAsia="SimSun" w:hAnsi="Arial" w:cs="Arial"/>
                <w:color w:val="388600"/>
                <w:sz w:val="21"/>
                <w:szCs w:val="21"/>
                <w:lang w:val="ru-RU" w:eastAsia="ru-RU"/>
              </w:rPr>
              <w:t>Садибна</w:t>
            </w:r>
            <w:r w:rsidRPr="00BC3431">
              <w:rPr>
                <w:rFonts w:ascii="Arial" w:eastAsia="SimSun" w:hAnsi="Arial" w:cs="Arial"/>
                <w:color w:val="388600"/>
                <w:sz w:val="21"/>
                <w:szCs w:val="21"/>
                <w:lang w:eastAsia="ru-RU"/>
              </w:rPr>
              <w:t xml:space="preserve">   </w:t>
            </w:r>
          </w:p>
        </w:tc>
        <w:tc>
          <w:tcPr>
            <w:tcW w:w="5103" w:type="dxa"/>
          </w:tcPr>
          <w:p w14:paraId="47EBDD25" w14:textId="77777777" w:rsidR="00BC3431" w:rsidRPr="00BC3431" w:rsidRDefault="00BC3431" w:rsidP="00BC3431">
            <w:pPr>
              <w:widowControl/>
              <w:autoSpaceDE/>
              <w:autoSpaceDN/>
              <w:spacing w:line="300" w:lineRule="auto"/>
              <w:ind w:firstLine="709"/>
              <w:jc w:val="both"/>
              <w:rPr>
                <w:rFonts w:ascii="Arial" w:eastAsia="SimSun" w:hAnsi="Arial" w:cs="Arial"/>
                <w:color w:val="388600"/>
                <w:sz w:val="21"/>
                <w:szCs w:val="21"/>
                <w:lang w:eastAsia="ru-RU"/>
              </w:rPr>
            </w:pPr>
            <w:r w:rsidRPr="00BC3431">
              <w:rPr>
                <w:rFonts w:ascii="Arial" w:eastAsia="SimSun" w:hAnsi="Arial" w:cs="Arial"/>
                <w:color w:val="388600"/>
                <w:sz w:val="21"/>
                <w:szCs w:val="21"/>
                <w:lang w:val="ru-RU" w:eastAsia="ru-RU"/>
              </w:rPr>
              <w:t xml:space="preserve">До 3 без урахування мансарди </w:t>
            </w:r>
          </w:p>
          <w:p w14:paraId="3E8FA224" w14:textId="77777777" w:rsidR="00BC3431" w:rsidRPr="00BC3431" w:rsidRDefault="00BC3431" w:rsidP="00BC3431">
            <w:pPr>
              <w:widowControl/>
              <w:autoSpaceDE/>
              <w:autoSpaceDN/>
              <w:spacing w:line="300" w:lineRule="auto"/>
              <w:ind w:firstLine="175"/>
              <w:jc w:val="both"/>
              <w:rPr>
                <w:rFonts w:ascii="Arial" w:eastAsia="SimSun" w:hAnsi="Arial" w:cs="Arial"/>
                <w:b/>
                <w:color w:val="388600"/>
                <w:sz w:val="21"/>
                <w:szCs w:val="21"/>
                <w:lang w:eastAsia="ru-RU"/>
              </w:rPr>
            </w:pPr>
            <w:r w:rsidRPr="00BC3431">
              <w:rPr>
                <w:rFonts w:ascii="Arial" w:eastAsia="SimSun" w:hAnsi="Arial" w:cs="Arial"/>
                <w:color w:val="388600"/>
                <w:sz w:val="21"/>
                <w:szCs w:val="21"/>
                <w:lang w:val="ru-RU" w:eastAsia="ru-RU"/>
              </w:rPr>
              <w:t xml:space="preserve">(з земельними </w:t>
            </w:r>
            <w:proofErr w:type="gramStart"/>
            <w:r w:rsidRPr="00BC3431">
              <w:rPr>
                <w:rFonts w:ascii="Arial" w:eastAsia="SimSun" w:hAnsi="Arial" w:cs="Arial"/>
                <w:color w:val="388600"/>
                <w:sz w:val="21"/>
                <w:szCs w:val="21"/>
                <w:lang w:val="ru-RU" w:eastAsia="ru-RU"/>
              </w:rPr>
              <w:t>ділянками)</w:t>
            </w:r>
            <w:r w:rsidRPr="00BC3431">
              <w:rPr>
                <w:rFonts w:ascii="Arial" w:eastAsia="SimSun" w:hAnsi="Arial" w:cs="Arial"/>
                <w:color w:val="388600"/>
                <w:sz w:val="21"/>
                <w:szCs w:val="21"/>
                <w:lang w:eastAsia="ru-RU"/>
              </w:rPr>
              <w:t xml:space="preserve">   </w:t>
            </w:r>
            <w:proofErr w:type="gramEnd"/>
          </w:p>
        </w:tc>
        <w:tc>
          <w:tcPr>
            <w:tcW w:w="2039" w:type="dxa"/>
          </w:tcPr>
          <w:p w14:paraId="274C26C8" w14:textId="77777777" w:rsidR="00BC3431" w:rsidRPr="00BC3431" w:rsidRDefault="00BC3431" w:rsidP="00BC3431">
            <w:pPr>
              <w:widowControl/>
              <w:autoSpaceDE/>
              <w:autoSpaceDN/>
              <w:spacing w:line="300" w:lineRule="auto"/>
              <w:ind w:firstLine="709"/>
              <w:jc w:val="both"/>
              <w:rPr>
                <w:rFonts w:ascii="Arial" w:eastAsia="SimSun" w:hAnsi="Arial" w:cs="Arial"/>
                <w:color w:val="388600"/>
                <w:sz w:val="21"/>
                <w:szCs w:val="21"/>
                <w:lang w:eastAsia="ru-RU"/>
              </w:rPr>
            </w:pPr>
            <w:r w:rsidRPr="00BC3431">
              <w:rPr>
                <w:rFonts w:ascii="Arial" w:eastAsia="SimSun" w:hAnsi="Arial" w:cs="Arial"/>
                <w:color w:val="388600"/>
                <w:sz w:val="21"/>
                <w:szCs w:val="21"/>
                <w:lang w:eastAsia="ru-RU"/>
              </w:rPr>
              <w:t xml:space="preserve">50   </w:t>
            </w:r>
          </w:p>
        </w:tc>
      </w:tr>
      <w:tr w:rsidR="00BC3431" w:rsidRPr="00BC3431" w14:paraId="0DBBF442" w14:textId="77777777" w:rsidTr="00E31B59">
        <w:tc>
          <w:tcPr>
            <w:tcW w:w="2268" w:type="dxa"/>
            <w:vMerge/>
          </w:tcPr>
          <w:p w14:paraId="3E312229" w14:textId="77777777" w:rsidR="00BC3431" w:rsidRPr="00BC3431" w:rsidRDefault="00BC3431" w:rsidP="00BC3431">
            <w:pPr>
              <w:widowControl/>
              <w:autoSpaceDE/>
              <w:autoSpaceDN/>
              <w:spacing w:line="300" w:lineRule="auto"/>
              <w:ind w:firstLine="709"/>
              <w:jc w:val="both"/>
              <w:rPr>
                <w:rFonts w:ascii="Arial" w:eastAsia="SimSun" w:hAnsi="Arial" w:cs="Arial"/>
                <w:b/>
                <w:color w:val="388600"/>
                <w:sz w:val="21"/>
                <w:szCs w:val="21"/>
                <w:lang w:eastAsia="ru-RU"/>
              </w:rPr>
            </w:pPr>
          </w:p>
        </w:tc>
        <w:tc>
          <w:tcPr>
            <w:tcW w:w="5103" w:type="dxa"/>
          </w:tcPr>
          <w:p w14:paraId="7DF845B3" w14:textId="77777777" w:rsidR="00BC3431" w:rsidRPr="00BC3431" w:rsidRDefault="00BC3431" w:rsidP="00BC3431">
            <w:pPr>
              <w:widowControl/>
              <w:autoSpaceDE/>
              <w:autoSpaceDN/>
              <w:spacing w:line="300" w:lineRule="auto"/>
              <w:ind w:firstLine="709"/>
              <w:jc w:val="both"/>
              <w:rPr>
                <w:rFonts w:ascii="Arial" w:eastAsia="SimSun" w:hAnsi="Arial" w:cs="Arial"/>
                <w:b/>
                <w:color w:val="388600"/>
                <w:sz w:val="21"/>
                <w:szCs w:val="21"/>
                <w:lang w:eastAsia="ru-RU"/>
              </w:rPr>
            </w:pPr>
            <w:r w:rsidRPr="00BC3431">
              <w:rPr>
                <w:rFonts w:ascii="Arial" w:eastAsia="SimSun" w:hAnsi="Arial" w:cs="Arial"/>
                <w:color w:val="388600"/>
                <w:sz w:val="21"/>
                <w:szCs w:val="21"/>
                <w:lang w:val="ru-RU" w:eastAsia="ru-RU"/>
              </w:rPr>
              <w:t>1</w:t>
            </w:r>
            <w:r w:rsidRPr="00BC3431">
              <w:rPr>
                <w:rFonts w:ascii="Arial" w:eastAsia="SimSun" w:hAnsi="Arial" w:cs="Arial"/>
                <w:color w:val="388600"/>
                <w:sz w:val="21"/>
                <w:szCs w:val="21"/>
                <w:lang w:eastAsia="ru-RU"/>
              </w:rPr>
              <w:t>–</w:t>
            </w:r>
            <w:r w:rsidRPr="00BC3431">
              <w:rPr>
                <w:rFonts w:ascii="Arial" w:eastAsia="SimSun" w:hAnsi="Arial" w:cs="Arial"/>
                <w:color w:val="388600"/>
                <w:sz w:val="21"/>
                <w:szCs w:val="21"/>
                <w:lang w:val="ru-RU" w:eastAsia="ru-RU"/>
              </w:rPr>
              <w:t xml:space="preserve">3 (у сільських населених </w:t>
            </w:r>
            <w:proofErr w:type="gramStart"/>
            <w:r w:rsidRPr="00BC3431">
              <w:rPr>
                <w:rFonts w:ascii="Arial" w:eastAsia="SimSun" w:hAnsi="Arial" w:cs="Arial"/>
                <w:color w:val="388600"/>
                <w:sz w:val="21"/>
                <w:szCs w:val="21"/>
                <w:lang w:val="ru-RU" w:eastAsia="ru-RU"/>
              </w:rPr>
              <w:t>пунктах)</w:t>
            </w:r>
            <w:r w:rsidRPr="00BC3431">
              <w:rPr>
                <w:rFonts w:ascii="Arial" w:eastAsia="SimSun" w:hAnsi="Arial" w:cs="Arial"/>
                <w:color w:val="388600"/>
                <w:sz w:val="21"/>
                <w:szCs w:val="21"/>
                <w:lang w:eastAsia="ru-RU"/>
              </w:rPr>
              <w:t xml:space="preserve">   </w:t>
            </w:r>
            <w:proofErr w:type="gramEnd"/>
          </w:p>
        </w:tc>
        <w:tc>
          <w:tcPr>
            <w:tcW w:w="2039" w:type="dxa"/>
          </w:tcPr>
          <w:p w14:paraId="3896D6D1" w14:textId="77777777" w:rsidR="00BC3431" w:rsidRPr="00BC3431" w:rsidRDefault="00BC3431" w:rsidP="00BC3431">
            <w:pPr>
              <w:widowControl/>
              <w:autoSpaceDE/>
              <w:autoSpaceDN/>
              <w:spacing w:line="300" w:lineRule="auto"/>
              <w:ind w:firstLine="709"/>
              <w:jc w:val="both"/>
              <w:rPr>
                <w:rFonts w:ascii="Arial" w:eastAsia="SimSun" w:hAnsi="Arial" w:cs="Arial"/>
                <w:color w:val="388600"/>
                <w:sz w:val="21"/>
                <w:szCs w:val="21"/>
                <w:lang w:eastAsia="ru-RU"/>
              </w:rPr>
            </w:pPr>
            <w:r w:rsidRPr="00BC3431">
              <w:rPr>
                <w:rFonts w:ascii="Arial" w:eastAsia="SimSun" w:hAnsi="Arial" w:cs="Arial"/>
                <w:color w:val="388600"/>
                <w:sz w:val="21"/>
                <w:szCs w:val="21"/>
                <w:lang w:eastAsia="ru-RU"/>
              </w:rPr>
              <w:t xml:space="preserve">90   </w:t>
            </w:r>
          </w:p>
        </w:tc>
      </w:tr>
      <w:tr w:rsidR="00BC3431" w:rsidRPr="00BC3431" w14:paraId="65B2B475" w14:textId="77777777" w:rsidTr="00E31B59">
        <w:tc>
          <w:tcPr>
            <w:tcW w:w="9410" w:type="dxa"/>
            <w:gridSpan w:val="3"/>
          </w:tcPr>
          <w:p w14:paraId="7E9643C4" w14:textId="77777777" w:rsidR="00BC3431" w:rsidRPr="00BC3431" w:rsidRDefault="00BC3431" w:rsidP="00BC3431">
            <w:pPr>
              <w:widowControl/>
              <w:autoSpaceDE/>
              <w:autoSpaceDN/>
              <w:ind w:firstLine="709"/>
              <w:jc w:val="both"/>
              <w:rPr>
                <w:rFonts w:ascii="Arial" w:eastAsia="SimSun" w:hAnsi="Arial" w:cs="Arial"/>
                <w:b/>
                <w:color w:val="388600"/>
                <w:sz w:val="20"/>
                <w:szCs w:val="20"/>
                <w:lang w:eastAsia="ru-RU"/>
              </w:rPr>
            </w:pPr>
            <w:r w:rsidRPr="00BC3431">
              <w:rPr>
                <w:rFonts w:ascii="Arial" w:eastAsia="SimSun" w:hAnsi="Arial" w:cs="Arial"/>
                <w:b/>
                <w:color w:val="388600"/>
                <w:sz w:val="20"/>
                <w:szCs w:val="20"/>
                <w:lang w:eastAsia="ru-RU"/>
              </w:rPr>
              <w:t>Примітка.</w:t>
            </w:r>
            <w:r w:rsidRPr="00BC3431">
              <w:rPr>
                <w:rFonts w:ascii="Arial" w:eastAsia="SimSun" w:hAnsi="Arial" w:cs="Arial"/>
                <w:color w:val="388600"/>
                <w:sz w:val="20"/>
                <w:szCs w:val="20"/>
                <w:lang w:eastAsia="ru-RU"/>
              </w:rPr>
              <w:t xml:space="preserve"> Показники потреби у сельбищних територіях визначено з урахуванням усіх необхідних функціональних елементів територій (прибудинкові території житлових будинків, об’єкти повсякденного та періодичного обслуговування, громадські центри, озеленені території загального та обмеженого користування, спеціального призначення, магістральна і вулично-дорожня мережа, ділянки для розміщення об’єктів комунального господарства, інженерного забезпечення житлових районів, пожежні депо, гаражі та автостоянки, велостоянки тощо).       </w:t>
            </w:r>
          </w:p>
        </w:tc>
      </w:tr>
    </w:tbl>
    <w:p w14:paraId="2C26FE36" w14:textId="7B5BF003" w:rsidR="000F5225" w:rsidRPr="00BC3431" w:rsidRDefault="00BC3431" w:rsidP="00BC3431">
      <w:pPr>
        <w:pStyle w:val="a3"/>
        <w:spacing w:before="120" w:line="295" w:lineRule="auto"/>
        <w:ind w:left="0" w:firstLine="720"/>
        <w:rPr>
          <w:rFonts w:ascii="Arial" w:hAnsi="Arial" w:cs="Arial"/>
          <w:b/>
          <w:bCs/>
          <w:i/>
          <w:iCs/>
          <w:color w:val="388600"/>
        </w:rPr>
      </w:pPr>
      <w:r w:rsidRPr="00BC3431">
        <w:rPr>
          <w:b/>
          <w:bCs/>
          <w:i/>
          <w:iCs/>
          <w:color w:val="388600"/>
          <w:sz w:val="13"/>
        </w:rPr>
        <w:t xml:space="preserve"> </w:t>
      </w:r>
      <w:r w:rsidRPr="00BC3431">
        <w:rPr>
          <w:rFonts w:ascii="Arial" w:hAnsi="Arial" w:cs="Arial"/>
          <w:b/>
          <w:bCs/>
          <w:i/>
          <w:iCs/>
          <w:color w:val="388600"/>
        </w:rPr>
        <w:t>(Змінено, Зміна № 1)</w:t>
      </w:r>
    </w:p>
    <w:p w14:paraId="4749D277" w14:textId="35526E71" w:rsidR="000F5225" w:rsidRPr="00203E6B" w:rsidRDefault="00446482" w:rsidP="006E0415">
      <w:pPr>
        <w:pStyle w:val="2"/>
        <w:numPr>
          <w:ilvl w:val="1"/>
          <w:numId w:val="16"/>
        </w:numPr>
        <w:tabs>
          <w:tab w:val="left" w:pos="1454"/>
        </w:tabs>
        <w:spacing w:before="120" w:after="120"/>
        <w:ind w:hanging="1364"/>
        <w:rPr>
          <w:color w:val="005E00"/>
        </w:rPr>
      </w:pPr>
      <w:bookmarkStart w:id="8" w:name="_TOC_250064"/>
      <w:r w:rsidRPr="00203E6B">
        <w:rPr>
          <w:color w:val="005E00"/>
        </w:rPr>
        <w:t>Зона</w:t>
      </w:r>
      <w:r w:rsidRPr="00203E6B">
        <w:rPr>
          <w:color w:val="005E00"/>
          <w:spacing w:val="-6"/>
        </w:rPr>
        <w:t xml:space="preserve"> </w:t>
      </w:r>
      <w:r w:rsidRPr="00203E6B">
        <w:rPr>
          <w:color w:val="005E00"/>
        </w:rPr>
        <w:t>житлової</w:t>
      </w:r>
      <w:r w:rsidRPr="00203E6B">
        <w:rPr>
          <w:color w:val="005E00"/>
          <w:spacing w:val="-4"/>
        </w:rPr>
        <w:t xml:space="preserve"> </w:t>
      </w:r>
      <w:bookmarkEnd w:id="8"/>
      <w:r w:rsidRPr="00203E6B">
        <w:rPr>
          <w:color w:val="005E00"/>
          <w:spacing w:val="-2"/>
        </w:rPr>
        <w:t>забудови</w:t>
      </w:r>
    </w:p>
    <w:p w14:paraId="21702BDB" w14:textId="77777777" w:rsidR="00AE777A" w:rsidRPr="00203E6B" w:rsidRDefault="00AE777A" w:rsidP="000C3DAB">
      <w:pPr>
        <w:pStyle w:val="a6"/>
        <w:spacing w:line="295" w:lineRule="auto"/>
        <w:ind w:left="0" w:firstLine="720"/>
        <w:contextualSpacing/>
        <w:rPr>
          <w:rFonts w:ascii="Arial" w:hAnsi="Arial" w:cs="Arial"/>
          <w:color w:val="005E00"/>
          <w:sz w:val="21"/>
          <w:szCs w:val="21"/>
        </w:rPr>
      </w:pPr>
      <w:r w:rsidRPr="00203E6B">
        <w:rPr>
          <w:rFonts w:ascii="Arial" w:hAnsi="Arial" w:cs="Arial"/>
          <w:b/>
          <w:color w:val="005E00"/>
          <w:sz w:val="21"/>
          <w:szCs w:val="21"/>
        </w:rPr>
        <w:t>6.1.1</w:t>
      </w:r>
      <w:r w:rsidRPr="00203E6B">
        <w:rPr>
          <w:rFonts w:ascii="Arial" w:hAnsi="Arial" w:cs="Arial"/>
          <w:color w:val="005E00"/>
          <w:sz w:val="21"/>
          <w:szCs w:val="21"/>
        </w:rPr>
        <w:t xml:space="preserve"> Планування зон житлової забудови має ґрунтуватися на принципах мікрорайонування.   </w:t>
      </w:r>
    </w:p>
    <w:p w14:paraId="674F3783" w14:textId="77777777" w:rsidR="00AE777A" w:rsidRPr="00203E6B" w:rsidRDefault="00AE777A" w:rsidP="000C3DAB">
      <w:pPr>
        <w:pStyle w:val="a6"/>
        <w:spacing w:line="295" w:lineRule="auto"/>
        <w:ind w:left="0" w:firstLine="720"/>
        <w:rPr>
          <w:rFonts w:ascii="Arial" w:hAnsi="Arial" w:cs="Arial"/>
          <w:color w:val="005E00"/>
          <w:sz w:val="21"/>
          <w:szCs w:val="21"/>
        </w:rPr>
      </w:pPr>
      <w:r w:rsidRPr="00203E6B">
        <w:rPr>
          <w:rFonts w:ascii="Arial" w:hAnsi="Arial" w:cs="Arial"/>
          <w:color w:val="005E00"/>
          <w:sz w:val="21"/>
          <w:szCs w:val="21"/>
        </w:rPr>
        <w:t xml:space="preserve">Соціально-планувальна організація зон житлової забудови забезпечується комплексом установ і організацій сфери громадського обслуговування двох рівнів: </w:t>
      </w:r>
    </w:p>
    <w:p w14:paraId="65119D51" w14:textId="77777777" w:rsidR="00AE777A" w:rsidRPr="00203E6B" w:rsidRDefault="00AE777A" w:rsidP="000C3DAB">
      <w:pPr>
        <w:pStyle w:val="a6"/>
        <w:spacing w:line="295" w:lineRule="auto"/>
        <w:ind w:left="0" w:firstLine="720"/>
        <w:rPr>
          <w:rFonts w:ascii="Arial" w:hAnsi="Arial" w:cs="Arial"/>
          <w:color w:val="005E00"/>
          <w:sz w:val="21"/>
          <w:szCs w:val="21"/>
        </w:rPr>
      </w:pPr>
      <w:r w:rsidRPr="00203E6B">
        <w:rPr>
          <w:rFonts w:ascii="Arial" w:hAnsi="Arial" w:cs="Arial"/>
          <w:color w:val="005E00"/>
          <w:sz w:val="21"/>
          <w:szCs w:val="21"/>
        </w:rPr>
        <w:t xml:space="preserve">а) на рівні повсякденних потреб населення – мікрорайон (житловий мікрорайон); </w:t>
      </w:r>
    </w:p>
    <w:p w14:paraId="6FCD0883" w14:textId="77777777" w:rsidR="00AE777A" w:rsidRPr="00203E6B" w:rsidRDefault="00AE777A" w:rsidP="000C3DAB">
      <w:pPr>
        <w:pStyle w:val="a6"/>
        <w:spacing w:line="295" w:lineRule="auto"/>
        <w:ind w:left="0" w:firstLine="720"/>
        <w:rPr>
          <w:rFonts w:ascii="Arial" w:hAnsi="Arial" w:cs="Arial"/>
          <w:color w:val="005E00"/>
          <w:sz w:val="21"/>
          <w:szCs w:val="21"/>
        </w:rPr>
      </w:pPr>
      <w:r w:rsidRPr="00203E6B">
        <w:rPr>
          <w:rFonts w:ascii="Arial" w:hAnsi="Arial" w:cs="Arial"/>
          <w:color w:val="005E00"/>
          <w:sz w:val="21"/>
          <w:szCs w:val="21"/>
        </w:rPr>
        <w:t xml:space="preserve">б) на рівні періодичних потреб населення – житловий район. </w:t>
      </w:r>
    </w:p>
    <w:p w14:paraId="27CC6C7F" w14:textId="77777777" w:rsidR="00AE777A" w:rsidRPr="00203E6B" w:rsidRDefault="00AE777A" w:rsidP="000C3DAB">
      <w:pPr>
        <w:pStyle w:val="a6"/>
        <w:spacing w:before="120" w:after="120" w:line="295" w:lineRule="auto"/>
        <w:ind w:left="0" w:firstLine="720"/>
        <w:rPr>
          <w:rFonts w:ascii="Arial" w:hAnsi="Arial" w:cs="Arial"/>
          <w:b/>
          <w:color w:val="005E00"/>
          <w:sz w:val="21"/>
          <w:szCs w:val="21"/>
        </w:rPr>
      </w:pPr>
      <w:r w:rsidRPr="00203E6B">
        <w:rPr>
          <w:rFonts w:ascii="Arial" w:hAnsi="Arial" w:cs="Arial"/>
          <w:b/>
          <w:color w:val="005E00"/>
          <w:sz w:val="21"/>
          <w:szCs w:val="21"/>
        </w:rPr>
        <w:t xml:space="preserve">Багатоквартирна забудова  </w:t>
      </w:r>
    </w:p>
    <w:p w14:paraId="70F88939" w14:textId="77387ECB" w:rsidR="00AE777A" w:rsidRPr="00203E6B" w:rsidRDefault="00AE777A" w:rsidP="000C3DAB">
      <w:pPr>
        <w:pStyle w:val="a6"/>
        <w:spacing w:line="295" w:lineRule="auto"/>
        <w:ind w:left="0" w:firstLine="720"/>
        <w:rPr>
          <w:rFonts w:ascii="Arial" w:hAnsi="Arial" w:cs="Arial"/>
          <w:color w:val="005E00"/>
          <w:sz w:val="21"/>
          <w:szCs w:val="21"/>
        </w:rPr>
      </w:pPr>
      <w:r w:rsidRPr="00203E6B">
        <w:rPr>
          <w:rFonts w:ascii="Arial" w:hAnsi="Arial" w:cs="Arial"/>
          <w:b/>
          <w:color w:val="005E00"/>
          <w:sz w:val="21"/>
          <w:szCs w:val="21"/>
        </w:rPr>
        <w:t xml:space="preserve">6.1.2 </w:t>
      </w:r>
      <w:r w:rsidRPr="00203E6B">
        <w:rPr>
          <w:rFonts w:ascii="Arial" w:hAnsi="Arial" w:cs="Arial"/>
          <w:color w:val="005E00"/>
          <w:sz w:val="21"/>
          <w:szCs w:val="21"/>
        </w:rPr>
        <w:t>У межах зони багатоквартирної житлової забудови розташовуються ділянки прибудинкових територій (див. таблицю 6.3), на яких розміщуються  житлові будинки з необхідним переліком майданчиків (див. таблицю 6.4), проїздів, пішохідних доріжок, зелених насаджень, а також земельні ділянки, на яких розташовані заклади дошкільної освіти, заклади</w:t>
      </w:r>
      <w:r w:rsidR="000C3DAB" w:rsidRPr="00203E6B">
        <w:rPr>
          <w:rFonts w:ascii="Arial" w:hAnsi="Arial" w:cs="Arial"/>
          <w:color w:val="005E00"/>
          <w:sz w:val="21"/>
          <w:szCs w:val="21"/>
          <w:lang w:val="ru-RU"/>
        </w:rPr>
        <w:t> </w:t>
      </w:r>
      <w:r w:rsidR="000C3DAB" w:rsidRPr="00203E6B">
        <w:rPr>
          <w:rFonts w:ascii="Arial" w:hAnsi="Arial" w:cs="Arial"/>
          <w:color w:val="005E00"/>
          <w:sz w:val="21"/>
          <w:szCs w:val="21"/>
        </w:rPr>
        <w:t xml:space="preserve"> </w:t>
      </w:r>
      <w:r w:rsidRPr="00203E6B">
        <w:rPr>
          <w:rFonts w:ascii="Arial" w:hAnsi="Arial" w:cs="Arial"/>
          <w:color w:val="005E00"/>
          <w:sz w:val="21"/>
          <w:szCs w:val="21"/>
        </w:rPr>
        <w:br w:type="page"/>
      </w:r>
      <w:r w:rsidRPr="00203E6B">
        <w:rPr>
          <w:rFonts w:ascii="Arial" w:hAnsi="Arial" w:cs="Arial"/>
          <w:color w:val="005E00"/>
          <w:sz w:val="21"/>
          <w:szCs w:val="21"/>
        </w:rPr>
        <w:lastRenderedPageBreak/>
        <w:t xml:space="preserve">загальної середньої освіти, торговельні підприємства з асортиментом товарів повсякденного попиту, з підприємствами харчування та приймальними пунктами підприємств побутового обслуговування, які  сукупно утворюють повноцінне безбар’єрне середовище повсякденної життєдіяльності населення — житловий мікрорайон.  </w:t>
      </w:r>
    </w:p>
    <w:p w14:paraId="09B54978" w14:textId="77777777" w:rsidR="00AE777A" w:rsidRPr="00203E6B" w:rsidRDefault="00AE777A" w:rsidP="000C3DAB">
      <w:pPr>
        <w:pStyle w:val="a6"/>
        <w:spacing w:line="295" w:lineRule="auto"/>
        <w:ind w:left="0" w:firstLine="720"/>
        <w:contextualSpacing/>
        <w:rPr>
          <w:rFonts w:ascii="Arial" w:hAnsi="Arial" w:cs="Arial"/>
          <w:color w:val="005E00"/>
          <w:sz w:val="21"/>
          <w:szCs w:val="21"/>
        </w:rPr>
      </w:pPr>
      <w:r w:rsidRPr="00203E6B">
        <w:rPr>
          <w:rFonts w:ascii="Arial" w:hAnsi="Arial" w:cs="Arial"/>
          <w:b/>
          <w:color w:val="005E00"/>
          <w:sz w:val="21"/>
          <w:szCs w:val="21"/>
        </w:rPr>
        <w:t>6.1.2.1</w:t>
      </w:r>
      <w:r w:rsidRPr="00203E6B">
        <w:rPr>
          <w:rFonts w:ascii="Arial" w:hAnsi="Arial" w:cs="Arial"/>
          <w:color w:val="005E00"/>
          <w:sz w:val="21"/>
          <w:szCs w:val="21"/>
        </w:rPr>
        <w:t xml:space="preserve"> Будівлі гуртожитків рекомендується розміщувати на спеціально відведених ділянках житлової території. Будівлі гуртожитків для студентів i учнів можуть бути розташовані також на території закладів освіти. </w:t>
      </w:r>
    </w:p>
    <w:p w14:paraId="0AD03A84" w14:textId="77777777" w:rsidR="00AE777A" w:rsidRPr="00203E6B" w:rsidRDefault="00AE777A" w:rsidP="000C3DAB">
      <w:pPr>
        <w:pStyle w:val="a6"/>
        <w:spacing w:line="295" w:lineRule="auto"/>
        <w:ind w:left="0" w:firstLine="720"/>
        <w:contextualSpacing/>
        <w:rPr>
          <w:rFonts w:ascii="Arial" w:hAnsi="Arial" w:cs="Arial"/>
          <w:color w:val="005E00"/>
          <w:sz w:val="21"/>
          <w:szCs w:val="21"/>
        </w:rPr>
      </w:pPr>
      <w:r w:rsidRPr="00203E6B">
        <w:rPr>
          <w:rFonts w:ascii="Arial" w:hAnsi="Arial" w:cs="Arial"/>
          <w:b/>
          <w:color w:val="005E00"/>
          <w:sz w:val="21"/>
          <w:szCs w:val="21"/>
        </w:rPr>
        <w:t xml:space="preserve">6.1.3  </w:t>
      </w:r>
      <w:r w:rsidRPr="00203E6B">
        <w:rPr>
          <w:rFonts w:ascii="Arial" w:hAnsi="Arial" w:cs="Arial"/>
          <w:color w:val="005E00"/>
          <w:sz w:val="21"/>
          <w:szCs w:val="21"/>
        </w:rPr>
        <w:t>В умовах реконструкції наявні квартали чинної багатоквартирної житлової забудови можуть формуватися у мікрорайони у вигляді груп житлових кварталів, пов’язаних загальною мережею установ повсякденного обслуговування (закладів дошкільної освіти, загальної середньої освіти, підприємств торгівлі та громадського харчування з товарами повсякденного обслуговування, підприємств побутового обслуговування, закладів охорони здоров'я, фізкультурних споруд, ландшафтно-рекреаційні території обмеженого користування) у межах пішохідної досяжності із забезпеченням у житловому кварталі озеленених територій не менше     ніж 6 м</w:t>
      </w:r>
      <w:r w:rsidRPr="00203E6B">
        <w:rPr>
          <w:rFonts w:ascii="Arial" w:hAnsi="Arial" w:cs="Arial"/>
          <w:color w:val="005E00"/>
          <w:sz w:val="21"/>
          <w:szCs w:val="21"/>
          <w:vertAlign w:val="superscript"/>
        </w:rPr>
        <w:t>2</w:t>
      </w:r>
      <w:r w:rsidRPr="00203E6B">
        <w:rPr>
          <w:rFonts w:ascii="Arial" w:hAnsi="Arial" w:cs="Arial"/>
          <w:color w:val="005E00"/>
          <w:sz w:val="21"/>
          <w:szCs w:val="21"/>
        </w:rPr>
        <w:t xml:space="preserve"> на одну особу.   </w:t>
      </w:r>
    </w:p>
    <w:p w14:paraId="71619D16" w14:textId="77777777" w:rsidR="00AE777A" w:rsidRPr="00203E6B" w:rsidRDefault="00AE777A" w:rsidP="000C3DAB">
      <w:pPr>
        <w:pStyle w:val="a6"/>
        <w:spacing w:line="295" w:lineRule="auto"/>
        <w:ind w:left="0" w:firstLine="720"/>
        <w:contextualSpacing/>
        <w:rPr>
          <w:rFonts w:ascii="Arial" w:hAnsi="Arial" w:cs="Arial"/>
          <w:color w:val="005E00"/>
          <w:sz w:val="21"/>
          <w:szCs w:val="21"/>
        </w:rPr>
      </w:pPr>
      <w:r w:rsidRPr="00203E6B">
        <w:rPr>
          <w:rFonts w:ascii="Arial" w:hAnsi="Arial" w:cs="Arial"/>
          <w:b/>
          <w:color w:val="005E00"/>
          <w:sz w:val="21"/>
          <w:szCs w:val="21"/>
        </w:rPr>
        <w:t>6.1.3.1</w:t>
      </w:r>
      <w:r w:rsidRPr="00203E6B">
        <w:rPr>
          <w:rFonts w:ascii="Arial" w:hAnsi="Arial" w:cs="Arial"/>
          <w:color w:val="005E00"/>
          <w:sz w:val="21"/>
          <w:szCs w:val="21"/>
        </w:rPr>
        <w:t xml:space="preserve"> Житлові вулиці і проїзди, які опинились  усередині такого мікрорайону, можуть трансформуватися у внутрішньомікрорайонні пішохідні шляхи і проїзди до житлових і громадських будівель та повинні враховувати потреби маломобільних груп населення. </w:t>
      </w:r>
    </w:p>
    <w:p w14:paraId="48D44B9A" w14:textId="77777777" w:rsidR="00AE777A" w:rsidRPr="00203E6B" w:rsidRDefault="00AE777A" w:rsidP="000C3DAB">
      <w:pPr>
        <w:pStyle w:val="a6"/>
        <w:spacing w:line="295" w:lineRule="auto"/>
        <w:ind w:left="0" w:firstLine="720"/>
        <w:contextualSpacing/>
        <w:rPr>
          <w:rFonts w:ascii="Arial" w:hAnsi="Arial" w:cs="Arial"/>
          <w:color w:val="005E00"/>
          <w:sz w:val="21"/>
          <w:szCs w:val="21"/>
        </w:rPr>
      </w:pPr>
      <w:r w:rsidRPr="00203E6B">
        <w:rPr>
          <w:rFonts w:ascii="Arial" w:hAnsi="Arial" w:cs="Arial"/>
          <w:b/>
          <w:color w:val="005E00"/>
          <w:sz w:val="21"/>
          <w:szCs w:val="21"/>
        </w:rPr>
        <w:t>6.1.3.2</w:t>
      </w:r>
      <w:r w:rsidRPr="00203E6B">
        <w:rPr>
          <w:rFonts w:ascii="Arial" w:hAnsi="Arial" w:cs="Arial"/>
          <w:color w:val="005E00"/>
          <w:sz w:val="21"/>
          <w:szCs w:val="21"/>
        </w:rPr>
        <w:t xml:space="preserve">  Улаштування транзитного руху громадського та індивідуального транспорту через територію мікрорайону не допускається.   </w:t>
      </w:r>
    </w:p>
    <w:p w14:paraId="13654178" w14:textId="13250B5A" w:rsidR="00AE777A" w:rsidRPr="00203E6B" w:rsidRDefault="00AE777A" w:rsidP="000C3DAB">
      <w:pPr>
        <w:pStyle w:val="a6"/>
        <w:spacing w:line="295" w:lineRule="auto"/>
        <w:ind w:left="0" w:firstLine="720"/>
        <w:contextualSpacing/>
        <w:rPr>
          <w:rFonts w:ascii="Arial" w:hAnsi="Arial" w:cs="Arial"/>
          <w:color w:val="005E00"/>
          <w:sz w:val="21"/>
          <w:szCs w:val="21"/>
        </w:rPr>
      </w:pPr>
      <w:r w:rsidRPr="00203E6B">
        <w:rPr>
          <w:rFonts w:ascii="Arial" w:hAnsi="Arial" w:cs="Arial"/>
          <w:b/>
          <w:color w:val="005E00"/>
          <w:sz w:val="21"/>
          <w:szCs w:val="21"/>
        </w:rPr>
        <w:t>6.1.3.3</w:t>
      </w:r>
      <w:r w:rsidRPr="00203E6B">
        <w:rPr>
          <w:rFonts w:ascii="Arial" w:hAnsi="Arial" w:cs="Arial"/>
          <w:color w:val="005E00"/>
          <w:sz w:val="21"/>
          <w:szCs w:val="21"/>
        </w:rPr>
        <w:t xml:space="preserve"> У межах внутрішньоквартального простору встановлення огорож навколо окремих житлових будинків або їхніх груп не рекомендується .    </w:t>
      </w:r>
    </w:p>
    <w:p w14:paraId="2E8D4900" w14:textId="77777777" w:rsidR="00AE777A" w:rsidRPr="00203E6B" w:rsidRDefault="00AE777A" w:rsidP="000C3DAB">
      <w:pPr>
        <w:pStyle w:val="a6"/>
        <w:spacing w:line="295" w:lineRule="auto"/>
        <w:ind w:left="0" w:firstLine="720"/>
        <w:contextualSpacing/>
        <w:rPr>
          <w:rFonts w:ascii="Arial" w:hAnsi="Arial" w:cs="Arial"/>
          <w:color w:val="005E00"/>
          <w:sz w:val="21"/>
          <w:szCs w:val="21"/>
        </w:rPr>
      </w:pPr>
      <w:r w:rsidRPr="00203E6B">
        <w:rPr>
          <w:rFonts w:ascii="Arial" w:hAnsi="Arial" w:cs="Arial"/>
          <w:b/>
          <w:color w:val="005E00"/>
          <w:sz w:val="21"/>
          <w:szCs w:val="21"/>
        </w:rPr>
        <w:t>6.1.3.4</w:t>
      </w:r>
      <w:r w:rsidRPr="00203E6B">
        <w:rPr>
          <w:rFonts w:ascii="Arial" w:hAnsi="Arial" w:cs="Arial"/>
          <w:color w:val="005E00"/>
          <w:sz w:val="21"/>
          <w:szCs w:val="21"/>
        </w:rPr>
        <w:t xml:space="preserve"> Розміщення у житлових кварталах пунктів приймання металобрухту не допускається.</w:t>
      </w:r>
    </w:p>
    <w:p w14:paraId="7D364583" w14:textId="77777777" w:rsidR="00AE777A" w:rsidRPr="00203E6B" w:rsidRDefault="00AE777A" w:rsidP="000C3DAB">
      <w:pPr>
        <w:pStyle w:val="a6"/>
        <w:spacing w:line="295" w:lineRule="auto"/>
        <w:ind w:left="0" w:firstLine="720"/>
        <w:contextualSpacing/>
        <w:rPr>
          <w:rFonts w:ascii="Arial" w:hAnsi="Arial" w:cs="Arial"/>
          <w:color w:val="005E00"/>
          <w:sz w:val="21"/>
          <w:szCs w:val="21"/>
        </w:rPr>
      </w:pPr>
      <w:r w:rsidRPr="00203E6B">
        <w:rPr>
          <w:rFonts w:ascii="Arial" w:hAnsi="Arial" w:cs="Arial"/>
          <w:b/>
          <w:color w:val="005E00"/>
          <w:sz w:val="21"/>
          <w:szCs w:val="21"/>
        </w:rPr>
        <w:t xml:space="preserve">6.1.4 </w:t>
      </w:r>
      <w:r w:rsidRPr="00203E6B">
        <w:rPr>
          <w:rFonts w:ascii="Arial" w:hAnsi="Arial" w:cs="Arial"/>
          <w:bCs/>
          <w:color w:val="005E00"/>
          <w:sz w:val="21"/>
          <w:szCs w:val="21"/>
        </w:rPr>
        <w:t xml:space="preserve"> Організація місць постійного паркування засобів автотранспорту на відкритих </w:t>
      </w:r>
    </w:p>
    <w:p w14:paraId="26159B7E" w14:textId="77777777" w:rsidR="00AE777A" w:rsidRPr="00203E6B" w:rsidRDefault="00AE777A" w:rsidP="000C3DAB">
      <w:pPr>
        <w:pStyle w:val="a6"/>
        <w:spacing w:line="295" w:lineRule="auto"/>
        <w:ind w:left="0" w:firstLine="720"/>
        <w:contextualSpacing/>
        <w:rPr>
          <w:rFonts w:ascii="Arial" w:hAnsi="Arial" w:cs="Arial"/>
          <w:color w:val="005E00"/>
          <w:sz w:val="21"/>
          <w:szCs w:val="21"/>
        </w:rPr>
      </w:pPr>
      <w:r w:rsidRPr="00203E6B">
        <w:rPr>
          <w:rFonts w:ascii="Arial" w:hAnsi="Arial" w:cs="Arial"/>
          <w:color w:val="005E00"/>
          <w:sz w:val="21"/>
          <w:szCs w:val="21"/>
        </w:rPr>
        <w:t>автостоянках усередині житлових груп на прибудинкових територіях багатоквартирних житлових будинків не допускається.</w:t>
      </w:r>
    </w:p>
    <w:p w14:paraId="25FAEFA4" w14:textId="77777777" w:rsidR="00AE777A" w:rsidRPr="00203E6B" w:rsidRDefault="00AE777A" w:rsidP="000C3DAB">
      <w:pPr>
        <w:pStyle w:val="a6"/>
        <w:spacing w:line="295" w:lineRule="auto"/>
        <w:ind w:left="0" w:firstLine="720"/>
        <w:contextualSpacing/>
        <w:rPr>
          <w:rFonts w:ascii="Arial" w:hAnsi="Arial" w:cs="Arial"/>
          <w:color w:val="005E00"/>
          <w:sz w:val="21"/>
          <w:szCs w:val="21"/>
        </w:rPr>
      </w:pPr>
      <w:r w:rsidRPr="00203E6B">
        <w:rPr>
          <w:rFonts w:ascii="Arial" w:hAnsi="Arial" w:cs="Arial"/>
          <w:color w:val="005E00"/>
          <w:sz w:val="21"/>
          <w:szCs w:val="21"/>
        </w:rPr>
        <w:t xml:space="preserve">Місця постійного паркування/зберігання приватних автомобілів мешканців багатоквартирних житлових будинків у кількості, яка відповідає нормативним показникам, слід розташовувати: </w:t>
      </w:r>
    </w:p>
    <w:p w14:paraId="26C82944" w14:textId="77777777" w:rsidR="00AE777A" w:rsidRPr="00203E6B" w:rsidRDefault="00AE777A" w:rsidP="000C3DAB">
      <w:pPr>
        <w:pStyle w:val="a6"/>
        <w:spacing w:line="295" w:lineRule="auto"/>
        <w:ind w:left="0" w:firstLine="720"/>
        <w:contextualSpacing/>
        <w:rPr>
          <w:rFonts w:ascii="Arial" w:hAnsi="Arial" w:cs="Arial"/>
          <w:color w:val="005E00"/>
          <w:sz w:val="21"/>
          <w:szCs w:val="21"/>
        </w:rPr>
      </w:pPr>
      <w:r w:rsidRPr="00203E6B">
        <w:rPr>
          <w:rFonts w:ascii="Arial" w:hAnsi="Arial" w:cs="Arial"/>
          <w:color w:val="005E00"/>
          <w:sz w:val="21"/>
          <w:szCs w:val="21"/>
        </w:rPr>
        <w:t xml:space="preserve">а) у підземних чи багатоповерхових окремо розташованих паркінгах відповідно до принципів формування житлових мікрорайонів; </w:t>
      </w:r>
    </w:p>
    <w:p w14:paraId="67E3E281" w14:textId="77777777" w:rsidR="00AE777A" w:rsidRPr="00203E6B" w:rsidRDefault="00AE777A" w:rsidP="000C3DAB">
      <w:pPr>
        <w:pStyle w:val="a6"/>
        <w:spacing w:line="295" w:lineRule="auto"/>
        <w:ind w:left="0" w:firstLine="720"/>
        <w:contextualSpacing/>
        <w:rPr>
          <w:rFonts w:ascii="Arial" w:hAnsi="Arial" w:cs="Arial"/>
          <w:color w:val="005E00"/>
          <w:sz w:val="21"/>
          <w:szCs w:val="21"/>
        </w:rPr>
      </w:pPr>
      <w:r w:rsidRPr="00203E6B">
        <w:rPr>
          <w:rFonts w:ascii="Arial" w:hAnsi="Arial" w:cs="Arial"/>
          <w:color w:val="005E00"/>
          <w:sz w:val="21"/>
          <w:szCs w:val="21"/>
        </w:rPr>
        <w:t xml:space="preserve">б) у паркінгах, що вбудовані у цокольні і підвальні поверхи багатоповерхових житлових будинків; </w:t>
      </w:r>
    </w:p>
    <w:p w14:paraId="2C754FAC" w14:textId="77777777" w:rsidR="00AE777A" w:rsidRPr="00203E6B" w:rsidRDefault="00AE777A" w:rsidP="000C3DAB">
      <w:pPr>
        <w:pStyle w:val="a6"/>
        <w:spacing w:line="295" w:lineRule="auto"/>
        <w:ind w:left="0" w:firstLine="720"/>
        <w:contextualSpacing/>
        <w:rPr>
          <w:rFonts w:ascii="Arial" w:hAnsi="Arial" w:cs="Arial"/>
          <w:color w:val="005E00"/>
          <w:sz w:val="21"/>
          <w:szCs w:val="21"/>
        </w:rPr>
      </w:pPr>
      <w:r w:rsidRPr="00203E6B">
        <w:rPr>
          <w:rFonts w:ascii="Arial" w:hAnsi="Arial" w:cs="Arial"/>
          <w:color w:val="005E00"/>
          <w:sz w:val="21"/>
          <w:szCs w:val="21"/>
        </w:rPr>
        <w:t xml:space="preserve">в) з боку вулиць.  </w:t>
      </w:r>
    </w:p>
    <w:p w14:paraId="2B7E4709" w14:textId="77777777" w:rsidR="00AE777A" w:rsidRPr="00203E6B" w:rsidRDefault="00AE777A" w:rsidP="000C3DAB">
      <w:pPr>
        <w:pStyle w:val="a6"/>
        <w:spacing w:line="295" w:lineRule="auto"/>
        <w:ind w:left="0" w:firstLine="720"/>
        <w:contextualSpacing/>
        <w:rPr>
          <w:rFonts w:ascii="Arial" w:hAnsi="Arial" w:cs="Arial"/>
          <w:color w:val="005E00"/>
          <w:sz w:val="21"/>
          <w:szCs w:val="21"/>
        </w:rPr>
      </w:pPr>
      <w:r w:rsidRPr="00203E6B">
        <w:rPr>
          <w:rFonts w:ascii="Arial" w:hAnsi="Arial" w:cs="Arial"/>
          <w:color w:val="005E00"/>
          <w:sz w:val="21"/>
          <w:szCs w:val="21"/>
        </w:rPr>
        <w:t>В’їзд та тимчасове (гостьове) паркування на відповідних майданчиках на прибудинкових територіях багатоквартирних житлових будинків дозволяється лише автомобілям, які належать мешканцям цих будинків та автомобілям, які обслуговують цих мешканців: автомобілям швидкої допомоги, пожежним автомобілям та іншій спецтехніці.  </w:t>
      </w:r>
    </w:p>
    <w:p w14:paraId="2677FE09" w14:textId="77777777" w:rsidR="00AE777A" w:rsidRPr="00203E6B" w:rsidRDefault="00AE777A" w:rsidP="000C3DAB">
      <w:pPr>
        <w:pStyle w:val="a6"/>
        <w:spacing w:line="295" w:lineRule="auto"/>
        <w:ind w:left="0" w:firstLine="720"/>
        <w:contextualSpacing/>
        <w:rPr>
          <w:rFonts w:ascii="Arial" w:hAnsi="Arial" w:cs="Arial"/>
          <w:color w:val="005E00"/>
          <w:sz w:val="21"/>
          <w:szCs w:val="21"/>
        </w:rPr>
      </w:pPr>
      <w:r w:rsidRPr="00203E6B">
        <w:rPr>
          <w:rFonts w:ascii="Arial" w:hAnsi="Arial" w:cs="Arial"/>
          <w:color w:val="005E00"/>
          <w:sz w:val="21"/>
          <w:szCs w:val="21"/>
        </w:rPr>
        <w:t>Місця зберігання велосипедів у прибудинковому просторі рекомендується розташовувати у добре освітленому та видимому місці, бажано під навісом для захисту від опадів або у технічних приміщеннях на перших поверхах житлових будинків. </w:t>
      </w:r>
    </w:p>
    <w:p w14:paraId="645969F9" w14:textId="77777777" w:rsidR="00AE777A" w:rsidRPr="00203E6B" w:rsidRDefault="00AE777A" w:rsidP="000C3DAB">
      <w:pPr>
        <w:pStyle w:val="a6"/>
        <w:spacing w:line="295" w:lineRule="auto"/>
        <w:ind w:left="0" w:firstLine="720"/>
        <w:contextualSpacing/>
        <w:rPr>
          <w:rFonts w:ascii="Arial" w:hAnsi="Arial" w:cs="Arial"/>
          <w:color w:val="005E00"/>
          <w:sz w:val="21"/>
          <w:szCs w:val="21"/>
        </w:rPr>
      </w:pPr>
      <w:r w:rsidRPr="00203E6B">
        <w:rPr>
          <w:rFonts w:ascii="Arial" w:hAnsi="Arial" w:cs="Arial"/>
          <w:b/>
          <w:color w:val="005E00"/>
          <w:sz w:val="21"/>
          <w:szCs w:val="21"/>
        </w:rPr>
        <w:t>6.1.5</w:t>
      </w:r>
      <w:r w:rsidRPr="00203E6B">
        <w:rPr>
          <w:rFonts w:ascii="Arial" w:hAnsi="Arial" w:cs="Arial"/>
          <w:color w:val="005E00"/>
          <w:sz w:val="21"/>
          <w:szCs w:val="21"/>
        </w:rPr>
        <w:t xml:space="preserve">  Площу озеленених територій у мікрорайоні слід приймати не менше ніж 6 м</w:t>
      </w:r>
      <w:r w:rsidRPr="00203E6B">
        <w:rPr>
          <w:rFonts w:ascii="Arial" w:hAnsi="Arial" w:cs="Arial"/>
          <w:color w:val="005E00"/>
          <w:sz w:val="21"/>
          <w:szCs w:val="21"/>
          <w:vertAlign w:val="superscript"/>
        </w:rPr>
        <w:t>2</w:t>
      </w:r>
      <w:r w:rsidRPr="00203E6B">
        <w:rPr>
          <w:rFonts w:ascii="Arial" w:hAnsi="Arial" w:cs="Arial"/>
          <w:color w:val="005E00"/>
          <w:sz w:val="21"/>
          <w:szCs w:val="21"/>
        </w:rPr>
        <w:t xml:space="preserve"> на одну особу (без урахування території закладів дошкільної та загальної середньої освіти), або           (12–15) м</w:t>
      </w:r>
      <w:r w:rsidRPr="00203E6B">
        <w:rPr>
          <w:rFonts w:ascii="Arial" w:hAnsi="Arial" w:cs="Arial"/>
          <w:color w:val="005E00"/>
          <w:sz w:val="21"/>
          <w:szCs w:val="21"/>
          <w:vertAlign w:val="superscript"/>
        </w:rPr>
        <w:t>2</w:t>
      </w:r>
      <w:r w:rsidRPr="00203E6B">
        <w:rPr>
          <w:rFonts w:ascii="Arial" w:hAnsi="Arial" w:cs="Arial"/>
          <w:color w:val="005E00"/>
          <w:sz w:val="21"/>
          <w:szCs w:val="21"/>
        </w:rPr>
        <w:t xml:space="preserve"> на одну житлову одиницю (квартиру) при розрахунковому середньому розмірі домогосподарства 2,5 особи, або згідно з демографічними розрахунками розміру (величини) домогосподарства.   </w:t>
      </w:r>
    </w:p>
    <w:p w14:paraId="4578D8D3" w14:textId="46CA2455" w:rsidR="00AE777A" w:rsidRPr="00203E6B" w:rsidRDefault="00AE777A" w:rsidP="000C3DAB">
      <w:pPr>
        <w:pStyle w:val="a6"/>
        <w:spacing w:line="295" w:lineRule="auto"/>
        <w:ind w:left="0" w:firstLine="720"/>
        <w:contextualSpacing/>
        <w:rPr>
          <w:rFonts w:ascii="Arial" w:hAnsi="Arial" w:cs="Arial"/>
          <w:color w:val="005E00"/>
          <w:sz w:val="21"/>
          <w:szCs w:val="21"/>
        </w:rPr>
      </w:pPr>
      <w:r w:rsidRPr="00203E6B">
        <w:rPr>
          <w:rFonts w:ascii="Arial" w:hAnsi="Arial" w:cs="Arial"/>
          <w:color w:val="005E00"/>
          <w:sz w:val="21"/>
          <w:szCs w:val="21"/>
        </w:rPr>
        <w:t xml:space="preserve">Озеленені території у мікрорайоні мають бути організовані як мережа ландшафтно-рекреаційних об’єктів (парк та/або сад мікрорайону, сквери, мережа бульварів), які обладнані </w:t>
      </w:r>
      <w:r w:rsidRPr="00203E6B">
        <w:rPr>
          <w:rFonts w:ascii="Arial" w:hAnsi="Arial" w:cs="Arial"/>
          <w:color w:val="005E00"/>
          <w:sz w:val="21"/>
          <w:szCs w:val="21"/>
        </w:rPr>
        <w:lastRenderedPageBreak/>
        <w:t xml:space="preserve">усіма елементами благоустрою (охоплюючи  пішохідні доріжки та майданчики для відпочинку, ігор, занять фізичною культурою), що  сукупно займають максимум 30 % загальної   площі кожного ландшафтно-рекреаційного об’єкта.  </w:t>
      </w:r>
    </w:p>
    <w:p w14:paraId="4822FCC8" w14:textId="77777777" w:rsidR="00AE777A" w:rsidRPr="00203E6B" w:rsidRDefault="00AE777A" w:rsidP="000C3DAB">
      <w:pPr>
        <w:pStyle w:val="a6"/>
        <w:spacing w:line="295" w:lineRule="auto"/>
        <w:ind w:left="0" w:firstLine="720"/>
        <w:contextualSpacing/>
        <w:rPr>
          <w:rFonts w:ascii="Arial" w:hAnsi="Arial" w:cs="Arial"/>
          <w:color w:val="005E00"/>
          <w:sz w:val="21"/>
          <w:szCs w:val="21"/>
        </w:rPr>
      </w:pPr>
      <w:r w:rsidRPr="00203E6B">
        <w:rPr>
          <w:rFonts w:ascii="Arial" w:hAnsi="Arial" w:cs="Arial"/>
          <w:b/>
          <w:color w:val="005E00"/>
          <w:sz w:val="21"/>
          <w:szCs w:val="21"/>
        </w:rPr>
        <w:t xml:space="preserve">6.1.6 </w:t>
      </w:r>
      <w:r w:rsidRPr="00203E6B">
        <w:rPr>
          <w:rFonts w:ascii="Arial" w:hAnsi="Arial" w:cs="Arial"/>
          <w:color w:val="005E00"/>
          <w:sz w:val="21"/>
          <w:szCs w:val="21"/>
        </w:rPr>
        <w:t xml:space="preserve">Граничні показники щільності населення мікрорайону слід приймати 150–450 осіб/га.  </w:t>
      </w:r>
    </w:p>
    <w:p w14:paraId="01484E3D" w14:textId="77777777" w:rsidR="00AE777A" w:rsidRPr="00203E6B" w:rsidRDefault="00AE777A" w:rsidP="000C3DAB">
      <w:pPr>
        <w:pStyle w:val="11"/>
        <w:spacing w:line="295" w:lineRule="auto"/>
        <w:ind w:firstLine="720"/>
        <w:jc w:val="both"/>
        <w:rPr>
          <w:color w:val="005E00"/>
          <w:sz w:val="21"/>
          <w:szCs w:val="21"/>
          <w:lang w:val="ru-RU"/>
        </w:rPr>
      </w:pPr>
      <w:r w:rsidRPr="00203E6B">
        <w:rPr>
          <w:color w:val="005E00"/>
          <w:sz w:val="21"/>
          <w:szCs w:val="21"/>
          <w:lang w:val="ru-RU"/>
        </w:rPr>
        <w:t>Показники щільності населення мікрорайону в крупних та найкрупніших містах допускається підвищувати, але не більше ніж на 20 % за умови:</w:t>
      </w:r>
    </w:p>
    <w:p w14:paraId="4DEE3BDF" w14:textId="77777777" w:rsidR="00AE777A" w:rsidRPr="00203E6B" w:rsidRDefault="00AE777A" w:rsidP="000C3DAB">
      <w:pPr>
        <w:pStyle w:val="11"/>
        <w:tabs>
          <w:tab w:val="left" w:pos="667"/>
        </w:tabs>
        <w:spacing w:line="295" w:lineRule="auto"/>
        <w:ind w:firstLine="720"/>
        <w:jc w:val="both"/>
        <w:rPr>
          <w:color w:val="005E00"/>
          <w:sz w:val="21"/>
          <w:szCs w:val="21"/>
          <w:lang w:val="ru-RU"/>
        </w:rPr>
      </w:pPr>
      <w:r w:rsidRPr="00203E6B">
        <w:rPr>
          <w:color w:val="005E00"/>
          <w:sz w:val="21"/>
          <w:szCs w:val="21"/>
          <w:lang w:val="ru-RU"/>
        </w:rPr>
        <w:t>— розміщення на території мікрорайону підземних та/або багатоповерхових гаражів з автостоянками та велосипедними стоянками;</w:t>
      </w:r>
    </w:p>
    <w:p w14:paraId="477BBF51" w14:textId="77777777" w:rsidR="00AE777A" w:rsidRPr="00203E6B" w:rsidRDefault="00AE777A" w:rsidP="000C3DAB">
      <w:pPr>
        <w:pStyle w:val="11"/>
        <w:tabs>
          <w:tab w:val="left" w:pos="662"/>
        </w:tabs>
        <w:spacing w:line="295" w:lineRule="auto"/>
        <w:ind w:firstLine="720"/>
        <w:jc w:val="both"/>
        <w:rPr>
          <w:color w:val="005E00"/>
          <w:sz w:val="21"/>
          <w:szCs w:val="21"/>
          <w:lang w:val="ru-RU"/>
        </w:rPr>
      </w:pPr>
      <w:r w:rsidRPr="00203E6B">
        <w:rPr>
          <w:color w:val="005E00"/>
          <w:sz w:val="21"/>
          <w:szCs w:val="21"/>
          <w:lang w:val="ru-RU"/>
        </w:rPr>
        <w:t>— вбудовано-прибудованих до житлових будинків закладів дошкільної освіти, створенні озеленених відкритих терас у житлових та громадських будинках.</w:t>
      </w:r>
    </w:p>
    <w:p w14:paraId="71675B8B" w14:textId="77777777" w:rsidR="00AE777A" w:rsidRPr="00203E6B" w:rsidRDefault="00AE777A" w:rsidP="000C3DAB">
      <w:pPr>
        <w:pStyle w:val="11"/>
        <w:spacing w:line="295" w:lineRule="auto"/>
        <w:ind w:firstLine="720"/>
        <w:jc w:val="both"/>
        <w:rPr>
          <w:color w:val="005E00"/>
          <w:sz w:val="21"/>
          <w:szCs w:val="21"/>
          <w:lang w:val="ru-RU"/>
        </w:rPr>
      </w:pPr>
      <w:r w:rsidRPr="00203E6B">
        <w:rPr>
          <w:color w:val="005E00"/>
          <w:sz w:val="21"/>
          <w:szCs w:val="21"/>
          <w:lang w:val="ru-RU"/>
        </w:rPr>
        <w:t>Величина збільшення показника визначається містобудівним розрахунком потреб у площі території мікрорайону.</w:t>
      </w:r>
    </w:p>
    <w:p w14:paraId="252FCA86" w14:textId="77777777" w:rsidR="00AE777A" w:rsidRPr="00203E6B" w:rsidRDefault="00AE777A" w:rsidP="000C3DAB">
      <w:pPr>
        <w:pStyle w:val="a6"/>
        <w:spacing w:line="295" w:lineRule="auto"/>
        <w:ind w:left="0" w:firstLine="720"/>
        <w:contextualSpacing/>
        <w:rPr>
          <w:rFonts w:ascii="Arial" w:hAnsi="Arial" w:cs="Arial"/>
          <w:color w:val="005E00"/>
          <w:sz w:val="21"/>
          <w:szCs w:val="21"/>
        </w:rPr>
      </w:pPr>
      <w:bookmarkStart w:id="9" w:name="_Hlk207981271"/>
      <w:r w:rsidRPr="00203E6B">
        <w:rPr>
          <w:rFonts w:ascii="Arial" w:hAnsi="Arial" w:cs="Arial"/>
          <w:b/>
          <w:color w:val="005E00"/>
          <w:sz w:val="21"/>
          <w:szCs w:val="21"/>
        </w:rPr>
        <w:t xml:space="preserve">6.1.7 </w:t>
      </w:r>
      <w:r w:rsidRPr="00203E6B">
        <w:rPr>
          <w:rFonts w:ascii="Arial" w:hAnsi="Arial" w:cs="Arial"/>
          <w:color w:val="005E00"/>
          <w:sz w:val="21"/>
          <w:szCs w:val="21"/>
        </w:rPr>
        <w:t xml:space="preserve">У разі розміщення нових житлових будинків на земельних ділянках у межах  існуючих мікрорайонів під час  розрахунків граничної щільності населення слід враховувати загальну чисельність населення, що може проживати  в  існуючих та запроєктованих житлових будинках відповідно до діючих норм житлової забезпеченності та рівень забезпеченості цього населення об’єктами повсякденного обслуговування та елементами благоустрою відповідно до таблиці 6.4 цих норм, а також необхідність дотримання містобудівних, санітарних норм та протипожежних вимог.    </w:t>
      </w:r>
    </w:p>
    <w:p w14:paraId="3579473B" w14:textId="77777777" w:rsidR="00AE777A" w:rsidRPr="00203E6B" w:rsidRDefault="00AE777A" w:rsidP="000C3DAB">
      <w:pPr>
        <w:pStyle w:val="a6"/>
        <w:spacing w:line="295" w:lineRule="auto"/>
        <w:ind w:left="0" w:firstLine="720"/>
        <w:contextualSpacing/>
        <w:rPr>
          <w:rFonts w:ascii="Arial" w:hAnsi="Arial" w:cs="Arial"/>
          <w:color w:val="005E00"/>
          <w:sz w:val="21"/>
          <w:szCs w:val="21"/>
        </w:rPr>
      </w:pPr>
      <w:r w:rsidRPr="00203E6B">
        <w:rPr>
          <w:rFonts w:ascii="Arial" w:hAnsi="Arial" w:cs="Arial"/>
          <w:b/>
          <w:color w:val="005E00"/>
          <w:sz w:val="21"/>
          <w:szCs w:val="21"/>
        </w:rPr>
        <w:t xml:space="preserve">6.1.8 </w:t>
      </w:r>
      <w:r w:rsidRPr="00203E6B">
        <w:rPr>
          <w:rFonts w:ascii="Arial" w:hAnsi="Arial" w:cs="Arial"/>
          <w:bCs/>
          <w:color w:val="005E00"/>
          <w:sz w:val="21"/>
          <w:szCs w:val="21"/>
        </w:rPr>
        <w:t>У разі</w:t>
      </w:r>
      <w:r w:rsidRPr="00203E6B">
        <w:rPr>
          <w:rFonts w:ascii="Arial" w:hAnsi="Arial" w:cs="Arial"/>
          <w:b/>
          <w:color w:val="005E00"/>
          <w:sz w:val="21"/>
          <w:szCs w:val="21"/>
        </w:rPr>
        <w:t xml:space="preserve"> </w:t>
      </w:r>
      <w:r w:rsidRPr="00203E6B">
        <w:rPr>
          <w:rFonts w:ascii="Arial" w:hAnsi="Arial" w:cs="Arial"/>
          <w:color w:val="005E00"/>
          <w:sz w:val="21"/>
          <w:szCs w:val="21"/>
        </w:rPr>
        <w:t xml:space="preserve">розміщення в межах житлового мікрорайону об’єктів періодичного та епізодичного обслуговування, виробничих та інших закладів немікрорайонного значення площа земельних ділянок, на яких вони розташовані, не враховується у балансі території житлового мікрорайону.   </w:t>
      </w:r>
    </w:p>
    <w:p w14:paraId="08AE6007" w14:textId="49A67085" w:rsidR="00AE777A" w:rsidRPr="00203E6B" w:rsidRDefault="00AE777A" w:rsidP="000C3DAB">
      <w:pPr>
        <w:pStyle w:val="a6"/>
        <w:spacing w:line="295" w:lineRule="auto"/>
        <w:ind w:left="0" w:firstLine="720"/>
        <w:rPr>
          <w:rFonts w:ascii="Arial" w:hAnsi="Arial" w:cs="Arial"/>
          <w:color w:val="005E00"/>
          <w:sz w:val="21"/>
          <w:szCs w:val="21"/>
        </w:rPr>
      </w:pPr>
      <w:r w:rsidRPr="00203E6B">
        <w:rPr>
          <w:rFonts w:ascii="Arial" w:hAnsi="Arial" w:cs="Arial"/>
          <w:b/>
          <w:color w:val="005E00"/>
          <w:sz w:val="21"/>
          <w:szCs w:val="21"/>
        </w:rPr>
        <w:t xml:space="preserve">6.1.9 </w:t>
      </w:r>
      <w:r w:rsidRPr="00203E6B">
        <w:rPr>
          <w:rFonts w:ascii="Arial" w:hAnsi="Arial" w:cs="Arial"/>
          <w:color w:val="005E00"/>
          <w:sz w:val="21"/>
          <w:szCs w:val="21"/>
        </w:rPr>
        <w:t xml:space="preserve">Розміщення закладів дошкільної освіти у приміщеннях, які вбудовані, вбудовано-прибудовані або прибудовані до житлових будинків допускається відповідно до вимог </w:t>
      </w:r>
      <w:hyperlink r:id="rId119" w:history="1">
        <w:r w:rsidRPr="00CB2D64">
          <w:rPr>
            <w:rStyle w:val="af1"/>
            <w:rFonts w:ascii="Arial" w:hAnsi="Arial" w:cs="Arial"/>
            <w:sz w:val="21"/>
            <w:szCs w:val="21"/>
          </w:rPr>
          <w:t xml:space="preserve">ДБН В.2.2-4 </w:t>
        </w:r>
      </w:hyperlink>
      <w:r w:rsidRPr="00203E6B">
        <w:rPr>
          <w:rFonts w:ascii="Arial" w:hAnsi="Arial" w:cs="Arial"/>
          <w:color w:val="005E00"/>
          <w:sz w:val="21"/>
          <w:szCs w:val="21"/>
        </w:rPr>
        <w:t xml:space="preserve"> та 5.37 </w:t>
      </w:r>
      <w:hyperlink r:id="rId120" w:history="1">
        <w:r w:rsidRPr="00CB2D64">
          <w:rPr>
            <w:rStyle w:val="af1"/>
            <w:rFonts w:ascii="Arial" w:hAnsi="Arial" w:cs="Arial"/>
            <w:sz w:val="21"/>
            <w:szCs w:val="21"/>
          </w:rPr>
          <w:t>ДБН В.2.2-15</w:t>
        </w:r>
      </w:hyperlink>
      <w:r w:rsidRPr="00203E6B">
        <w:rPr>
          <w:rFonts w:ascii="Arial" w:hAnsi="Arial" w:cs="Arial"/>
          <w:color w:val="005E00"/>
          <w:sz w:val="21"/>
          <w:szCs w:val="21"/>
        </w:rPr>
        <w:t>.</w:t>
      </w:r>
      <w:r w:rsidRPr="00203E6B">
        <w:rPr>
          <w:rFonts w:ascii="Arial" w:hAnsi="Arial" w:cs="Arial"/>
          <w:b/>
          <w:color w:val="005E00"/>
          <w:sz w:val="21"/>
          <w:szCs w:val="21"/>
        </w:rPr>
        <w:t xml:space="preserve">   </w:t>
      </w:r>
    </w:p>
    <w:bookmarkEnd w:id="9"/>
    <w:p w14:paraId="24A6ABDC" w14:textId="33ED8899" w:rsidR="00AE777A" w:rsidRPr="00203E6B" w:rsidRDefault="00AE777A" w:rsidP="000C3DAB">
      <w:pPr>
        <w:pStyle w:val="a6"/>
        <w:spacing w:line="295" w:lineRule="auto"/>
        <w:ind w:left="0" w:firstLine="720"/>
        <w:rPr>
          <w:rFonts w:ascii="Arial" w:hAnsi="Arial" w:cs="Arial"/>
          <w:color w:val="005E00"/>
          <w:sz w:val="21"/>
          <w:szCs w:val="21"/>
        </w:rPr>
      </w:pPr>
      <w:r w:rsidRPr="00203E6B">
        <w:rPr>
          <w:rFonts w:ascii="Arial" w:hAnsi="Arial" w:cs="Arial"/>
          <w:b/>
          <w:color w:val="005E00"/>
          <w:sz w:val="21"/>
          <w:szCs w:val="21"/>
        </w:rPr>
        <w:t xml:space="preserve">6.1.9.1 </w:t>
      </w:r>
      <w:r w:rsidRPr="00203E6B">
        <w:rPr>
          <w:rFonts w:ascii="Arial" w:hAnsi="Arial" w:cs="Arial"/>
          <w:color w:val="005E00"/>
          <w:sz w:val="21"/>
          <w:szCs w:val="21"/>
        </w:rPr>
        <w:t xml:space="preserve">Земельна ділянка, на якій розташований заклад дошкільної освіти (вбудований, вбудовано-прибудований або прибудований до житлового будинку), повинна бути відокремлена огорожею і зеленими насадженнями від прибудинкової території житлового будинку та має бути забезпечена окремим виїздом на вулично-дорожню мережу, який не перетинає прибудинкову територію житлових будинків. Організація та озеленення групових майданчиків, інсоляція та освітленість приміщень вбудованого, вбудовано-прибудованого або прибудованого закладу дошкільної освіти має відповідати вимогам </w:t>
      </w:r>
      <w:hyperlink r:id="rId121" w:history="1">
        <w:r w:rsidRPr="00010C56">
          <w:rPr>
            <w:rStyle w:val="af1"/>
            <w:rFonts w:ascii="Arial" w:hAnsi="Arial" w:cs="Arial"/>
            <w:sz w:val="21"/>
            <w:szCs w:val="21"/>
          </w:rPr>
          <w:t>ДБН В.1.1-31</w:t>
        </w:r>
      </w:hyperlink>
      <w:r w:rsidRPr="00203E6B">
        <w:rPr>
          <w:rFonts w:ascii="Arial" w:hAnsi="Arial" w:cs="Arial"/>
          <w:color w:val="005E00"/>
          <w:sz w:val="21"/>
          <w:szCs w:val="21"/>
        </w:rPr>
        <w:t xml:space="preserve"> та [44].  </w:t>
      </w:r>
    </w:p>
    <w:p w14:paraId="291BDD0E" w14:textId="77777777" w:rsidR="00AE777A" w:rsidRPr="00203E6B" w:rsidRDefault="00AE777A" w:rsidP="000C3DAB">
      <w:pPr>
        <w:pStyle w:val="a6"/>
        <w:spacing w:line="295" w:lineRule="auto"/>
        <w:ind w:left="0" w:firstLine="720"/>
        <w:contextualSpacing/>
        <w:rPr>
          <w:rFonts w:ascii="Arial" w:hAnsi="Arial" w:cs="Arial"/>
          <w:color w:val="005E00"/>
          <w:sz w:val="21"/>
          <w:szCs w:val="21"/>
        </w:rPr>
      </w:pPr>
      <w:r w:rsidRPr="00203E6B">
        <w:rPr>
          <w:rFonts w:ascii="Arial" w:hAnsi="Arial" w:cs="Arial"/>
          <w:b/>
          <w:color w:val="005E00"/>
          <w:sz w:val="21"/>
          <w:szCs w:val="21"/>
        </w:rPr>
        <w:t xml:space="preserve">6.1.9.2  </w:t>
      </w:r>
      <w:r w:rsidRPr="00203E6B">
        <w:rPr>
          <w:rFonts w:ascii="Arial" w:hAnsi="Arial" w:cs="Arial"/>
          <w:color w:val="005E00"/>
          <w:sz w:val="21"/>
          <w:szCs w:val="21"/>
        </w:rPr>
        <w:t xml:space="preserve">Земельна ділянка, на якій розташовано вбудований, вбудовано-прибудований або прибудований до житлового будинку заклад дошкільної освіти, є окремою самостійною складовою житлового мікрорайону і не підлягає об’єднанню з прибудинковою територією багатоквартирного житлового будинку.  </w:t>
      </w:r>
    </w:p>
    <w:p w14:paraId="2CFC3C87" w14:textId="77777777" w:rsidR="00AE777A" w:rsidRPr="00203E6B" w:rsidRDefault="00AE777A" w:rsidP="000C3DAB">
      <w:pPr>
        <w:pStyle w:val="a6"/>
        <w:spacing w:line="295" w:lineRule="auto"/>
        <w:ind w:left="0" w:firstLine="720"/>
        <w:rPr>
          <w:rFonts w:ascii="Arial" w:hAnsi="Arial" w:cs="Arial"/>
          <w:color w:val="005E00"/>
          <w:sz w:val="21"/>
          <w:szCs w:val="21"/>
        </w:rPr>
      </w:pPr>
      <w:r w:rsidRPr="00203E6B">
        <w:rPr>
          <w:rFonts w:ascii="Arial" w:hAnsi="Arial" w:cs="Arial"/>
          <w:b/>
          <w:color w:val="005E00"/>
          <w:sz w:val="21"/>
          <w:szCs w:val="21"/>
        </w:rPr>
        <w:t xml:space="preserve">6.1.10 </w:t>
      </w:r>
      <w:r w:rsidRPr="00203E6B">
        <w:rPr>
          <w:rFonts w:ascii="Arial" w:hAnsi="Arial" w:cs="Arial"/>
          <w:bCs/>
          <w:color w:val="005E00"/>
          <w:sz w:val="21"/>
          <w:szCs w:val="21"/>
        </w:rPr>
        <w:t>У</w:t>
      </w:r>
      <w:r w:rsidRPr="00203E6B">
        <w:rPr>
          <w:rFonts w:ascii="Arial" w:hAnsi="Arial" w:cs="Arial"/>
          <w:color w:val="005E00"/>
          <w:sz w:val="21"/>
          <w:szCs w:val="21"/>
        </w:rPr>
        <w:t xml:space="preserve"> межах зон багатоквартирної житлової забудови, відповідно до завдання на проєктування, слід передбачати спеціалізовані житлові будинки або перші поверхи житлових будинків для розселення маломобільних груп населення.</w:t>
      </w:r>
    </w:p>
    <w:p w14:paraId="63AAC3BC" w14:textId="1B9C5584" w:rsidR="00AE777A" w:rsidRPr="00203E6B" w:rsidRDefault="00AE777A" w:rsidP="000C3DAB">
      <w:pPr>
        <w:pStyle w:val="a6"/>
        <w:spacing w:line="295" w:lineRule="auto"/>
        <w:ind w:left="0" w:firstLine="720"/>
        <w:contextualSpacing/>
        <w:rPr>
          <w:rFonts w:ascii="Arial" w:hAnsi="Arial" w:cs="Arial"/>
          <w:color w:val="005E00"/>
          <w:sz w:val="21"/>
          <w:szCs w:val="21"/>
        </w:rPr>
      </w:pPr>
      <w:r w:rsidRPr="00203E6B">
        <w:rPr>
          <w:rFonts w:ascii="Arial" w:hAnsi="Arial" w:cs="Arial"/>
          <w:b/>
          <w:color w:val="005E00"/>
          <w:sz w:val="21"/>
          <w:szCs w:val="21"/>
        </w:rPr>
        <w:t xml:space="preserve">6.1.10.1 </w:t>
      </w:r>
      <w:r w:rsidRPr="00203E6B">
        <w:rPr>
          <w:rFonts w:ascii="Arial" w:hAnsi="Arial" w:cs="Arial"/>
          <w:color w:val="005E00"/>
          <w:sz w:val="21"/>
          <w:szCs w:val="21"/>
        </w:rPr>
        <w:t xml:space="preserve">Відстань від спеціалізованих житлових будинків до зупинок громадського транспорту, підприємств торгівлі повсякденного попиту, закладів охорони здоров’я слід приймати не більше ніж 150 м, а в умовах наявної забудови не більше ніж 300 м.  </w:t>
      </w:r>
    </w:p>
    <w:p w14:paraId="57EC73A0" w14:textId="4A48A62C" w:rsidR="00AE777A" w:rsidRPr="00203E6B" w:rsidRDefault="00AE777A" w:rsidP="000C3DAB">
      <w:pPr>
        <w:pStyle w:val="a6"/>
        <w:spacing w:line="295" w:lineRule="auto"/>
        <w:ind w:left="0" w:firstLine="720"/>
        <w:contextualSpacing/>
        <w:rPr>
          <w:rFonts w:ascii="Arial" w:hAnsi="Arial" w:cs="Arial"/>
          <w:color w:val="005E00"/>
          <w:sz w:val="21"/>
          <w:szCs w:val="21"/>
        </w:rPr>
      </w:pPr>
      <w:r w:rsidRPr="00203E6B">
        <w:rPr>
          <w:rFonts w:ascii="Arial" w:hAnsi="Arial" w:cs="Arial"/>
          <w:b/>
          <w:color w:val="005E00"/>
          <w:sz w:val="21"/>
          <w:szCs w:val="21"/>
        </w:rPr>
        <w:t xml:space="preserve">6.1.10.2  </w:t>
      </w:r>
      <w:r w:rsidRPr="00203E6B">
        <w:rPr>
          <w:rFonts w:ascii="Arial" w:hAnsi="Arial" w:cs="Arial"/>
          <w:color w:val="005E00"/>
          <w:sz w:val="21"/>
          <w:szCs w:val="21"/>
        </w:rPr>
        <w:t>До спеціалізованих житлових будинків, а також будинків з квартирами на перших поверхах для маломобільних груп населення слід передбачати проїзди,  суміщені з тротуарами, завдовжки не більше ніж 150 м і завширки не менше ніж 4,2 м. Доріжки для проїзду крісел колісних необхідно прокладати за основними напрямками руху людей з інвалідністю у межах населених пунктів до відповідних установ охорони здоров’я, соціального забезпечення, торгівлі,фізкультури тощо. При цьому необхідно передбачати обладнання перехресть (пандуси-</w:t>
      </w:r>
      <w:r w:rsidRPr="00203E6B">
        <w:rPr>
          <w:rFonts w:ascii="Arial" w:hAnsi="Arial" w:cs="Arial"/>
          <w:color w:val="005E00"/>
          <w:sz w:val="21"/>
          <w:szCs w:val="21"/>
        </w:rPr>
        <w:lastRenderedPageBreak/>
        <w:t xml:space="preserve">з’їзди, світлофори), а також застосування тактильних поверхонь для орієнтації людей з вадами зору (відповідно до </w:t>
      </w:r>
      <w:hyperlink r:id="rId122" w:history="1">
        <w:r w:rsidRPr="00CB2D64">
          <w:rPr>
            <w:rStyle w:val="af1"/>
            <w:rFonts w:ascii="Arial" w:hAnsi="Arial" w:cs="Arial"/>
            <w:sz w:val="21"/>
            <w:szCs w:val="21"/>
          </w:rPr>
          <w:t>ДБН В.2.2-40</w:t>
        </w:r>
      </w:hyperlink>
      <w:r w:rsidR="00CB2D64">
        <w:rPr>
          <w:rFonts w:ascii="Arial" w:hAnsi="Arial" w:cs="Arial"/>
          <w:color w:val="005E00"/>
          <w:sz w:val="21"/>
          <w:szCs w:val="21"/>
        </w:rPr>
        <w:t>.</w:t>
      </w:r>
      <w:r w:rsidRPr="00203E6B">
        <w:rPr>
          <w:rFonts w:ascii="Arial" w:hAnsi="Arial" w:cs="Arial"/>
          <w:color w:val="005E00"/>
          <w:sz w:val="21"/>
          <w:szCs w:val="21"/>
        </w:rPr>
        <w:t xml:space="preserve"> «Інклюзивність будівель і споруд»).  </w:t>
      </w:r>
    </w:p>
    <w:p w14:paraId="251CA23C" w14:textId="77777777" w:rsidR="00AE777A" w:rsidRPr="00203E6B" w:rsidRDefault="00AE777A" w:rsidP="000C3DAB">
      <w:pPr>
        <w:pStyle w:val="a6"/>
        <w:spacing w:line="295" w:lineRule="auto"/>
        <w:ind w:left="0" w:firstLine="720"/>
        <w:contextualSpacing/>
        <w:rPr>
          <w:rFonts w:ascii="Arial" w:hAnsi="Arial" w:cs="Arial"/>
          <w:color w:val="005E00"/>
          <w:sz w:val="21"/>
          <w:szCs w:val="21"/>
        </w:rPr>
      </w:pPr>
      <w:r w:rsidRPr="00203E6B">
        <w:rPr>
          <w:rFonts w:ascii="Arial" w:hAnsi="Arial" w:cs="Arial"/>
          <w:b/>
          <w:color w:val="005E00"/>
          <w:sz w:val="21"/>
          <w:szCs w:val="21"/>
        </w:rPr>
        <w:t xml:space="preserve">6.1.11 </w:t>
      </w:r>
      <w:r w:rsidRPr="00203E6B">
        <w:rPr>
          <w:rFonts w:ascii="Arial" w:hAnsi="Arial" w:cs="Arial"/>
          <w:color w:val="005E00"/>
          <w:sz w:val="21"/>
          <w:szCs w:val="21"/>
        </w:rPr>
        <w:t xml:space="preserve">У житлових кварталах слід передбачати в’їзди спеціалізованої техніки, а також, за  потреби, наскрізні проїзди в будинках на відстані не більше ніж 300 м один від одного, а в разі  периметральної забудови – не більше ніж 180 м (на відстані не менше ніж 50 м до перехрестя вулиць), </w:t>
      </w:r>
      <w:r w:rsidRPr="00203E6B">
        <w:rPr>
          <w:rFonts w:ascii="Arial" w:hAnsi="Arial" w:cs="Arial"/>
          <w:iCs/>
          <w:color w:val="005E00"/>
          <w:sz w:val="21"/>
          <w:szCs w:val="21"/>
        </w:rPr>
        <w:t>при цьому слід дотримуватися вимог протипожежних норм</w:t>
      </w:r>
      <w:r w:rsidRPr="00203E6B">
        <w:rPr>
          <w:rFonts w:ascii="Arial" w:hAnsi="Arial" w:cs="Arial"/>
          <w:color w:val="005E00"/>
          <w:sz w:val="21"/>
          <w:szCs w:val="21"/>
        </w:rPr>
        <w:t xml:space="preserve">.   </w:t>
      </w:r>
    </w:p>
    <w:p w14:paraId="56889ADB" w14:textId="4FA4DDAA" w:rsidR="00AE777A" w:rsidRPr="00D32B61" w:rsidRDefault="00AE777A" w:rsidP="000C3DAB">
      <w:pPr>
        <w:pStyle w:val="a6"/>
        <w:spacing w:line="295" w:lineRule="auto"/>
        <w:ind w:left="0" w:firstLine="720"/>
        <w:contextualSpacing/>
        <w:rPr>
          <w:rFonts w:ascii="Arial" w:hAnsi="Arial" w:cs="Arial"/>
          <w:color w:val="005E00"/>
          <w:sz w:val="21"/>
          <w:szCs w:val="21"/>
        </w:rPr>
      </w:pPr>
      <w:r w:rsidRPr="00203E6B">
        <w:rPr>
          <w:rFonts w:ascii="Arial" w:hAnsi="Arial" w:cs="Arial"/>
          <w:b/>
          <w:bCs/>
          <w:color w:val="005E00"/>
          <w:sz w:val="21"/>
          <w:szCs w:val="21"/>
        </w:rPr>
        <w:t xml:space="preserve">6.1.12 </w:t>
      </w:r>
      <w:r w:rsidRPr="00203E6B">
        <w:rPr>
          <w:rFonts w:ascii="Arial" w:hAnsi="Arial" w:cs="Arial"/>
          <w:color w:val="005E00"/>
          <w:sz w:val="21"/>
          <w:szCs w:val="21"/>
        </w:rPr>
        <w:t>У разі</w:t>
      </w:r>
      <w:r w:rsidRPr="00203E6B">
        <w:rPr>
          <w:rFonts w:ascii="Arial" w:hAnsi="Arial" w:cs="Arial"/>
          <w:b/>
          <w:bCs/>
          <w:color w:val="005E00"/>
          <w:sz w:val="21"/>
          <w:szCs w:val="21"/>
        </w:rPr>
        <w:t xml:space="preserve"> </w:t>
      </w:r>
      <w:r w:rsidRPr="00203E6B">
        <w:rPr>
          <w:rFonts w:ascii="Arial" w:hAnsi="Arial" w:cs="Arial"/>
          <w:color w:val="005E00"/>
          <w:sz w:val="21"/>
          <w:szCs w:val="21"/>
        </w:rPr>
        <w:t xml:space="preserve">розміщення на земельній ділянці окремого житлового будинку або групи житлових будинків (без урахування розміщення гаражів, автостоянок, закладів дошкільної освіти, закладів загальної середньої освіти, закладів короткотривалого перебування дітей та інших об’єктів мікрорайонного обслуговування) слід дотримуватися розрахункових показників граничних параметрів забудови, як відношення площі під забудовою першого поверху житлового будинку по зовнішньому контуру, охоплюючи нормативну ширину вимощення, лоджій, вхідних груп, а також горизонтальних проєкцій конструкцій </w:t>
      </w:r>
      <w:r w:rsidRPr="00203E6B">
        <w:rPr>
          <w:rFonts w:ascii="Arial" w:eastAsia="Times New Roman" w:hAnsi="Arial" w:cs="Arial"/>
          <w:color w:val="005E00"/>
          <w:sz w:val="21"/>
          <w:szCs w:val="21"/>
        </w:rPr>
        <w:t>, які виступають за межі  зовнішньому контуру будівлі,</w:t>
      </w:r>
      <w:r w:rsidRPr="00203E6B">
        <w:rPr>
          <w:rFonts w:ascii="Arial" w:hAnsi="Arial" w:cs="Arial"/>
          <w:color w:val="005E00"/>
          <w:sz w:val="21"/>
          <w:szCs w:val="21"/>
        </w:rPr>
        <w:t xml:space="preserve">  до площі земельної ділянки, наведених у таблиці 6.2 (рисунок 4).</w:t>
      </w:r>
    </w:p>
    <w:p w14:paraId="764C9E17" w14:textId="77777777" w:rsidR="00AE777A" w:rsidRPr="00203E6B" w:rsidRDefault="00AE777A" w:rsidP="00040E3F">
      <w:pPr>
        <w:pStyle w:val="xfmc2"/>
        <w:shd w:val="clear" w:color="auto" w:fill="FFFFFF"/>
        <w:spacing w:before="120" w:beforeAutospacing="0" w:after="120" w:afterAutospacing="0" w:line="295" w:lineRule="auto"/>
        <w:ind w:firstLine="720"/>
        <w:jc w:val="both"/>
        <w:rPr>
          <w:rFonts w:ascii="Arial" w:hAnsi="Arial" w:cs="Arial"/>
          <w:color w:val="005E00"/>
          <w:sz w:val="21"/>
          <w:szCs w:val="21"/>
          <w:lang w:val="ru-RU"/>
        </w:rPr>
      </w:pPr>
      <w:r w:rsidRPr="00203E6B">
        <w:rPr>
          <w:rFonts w:ascii="Arial" w:hAnsi="Arial" w:cs="Arial"/>
          <w:b/>
          <w:color w:val="005E00"/>
          <w:sz w:val="21"/>
          <w:szCs w:val="21"/>
          <w:lang w:val="ru-RU"/>
        </w:rPr>
        <w:t>Таблиця 6.2</w:t>
      </w:r>
      <w:r w:rsidRPr="00203E6B">
        <w:rPr>
          <w:rFonts w:ascii="Arial" w:hAnsi="Arial" w:cs="Arial"/>
          <w:color w:val="005E00"/>
          <w:sz w:val="21"/>
          <w:szCs w:val="21"/>
          <w:lang w:val="ru-RU"/>
        </w:rPr>
        <w:t xml:space="preserve"> – Показники граничних параметрів забудови земельної ділянки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85"/>
        <w:gridCol w:w="5387"/>
      </w:tblGrid>
      <w:tr w:rsidR="00203E6B" w:rsidRPr="000C3DAB" w14:paraId="3896692E" w14:textId="77777777" w:rsidTr="00E31B59">
        <w:tc>
          <w:tcPr>
            <w:tcW w:w="3685" w:type="dxa"/>
          </w:tcPr>
          <w:p w14:paraId="3045A24E" w14:textId="77777777" w:rsidR="000C3DAB" w:rsidRPr="000C3DAB" w:rsidRDefault="000C3DAB" w:rsidP="000C3DAB">
            <w:pPr>
              <w:widowControl/>
              <w:autoSpaceDE/>
              <w:autoSpaceDN/>
              <w:spacing w:line="300" w:lineRule="auto"/>
              <w:ind w:firstLine="709"/>
              <w:jc w:val="both"/>
              <w:rPr>
                <w:rFonts w:ascii="Arial" w:eastAsia="Times New Roman" w:hAnsi="Arial" w:cs="Arial"/>
                <w:color w:val="005E00"/>
                <w:sz w:val="21"/>
                <w:szCs w:val="21"/>
                <w:lang w:val="en-US"/>
              </w:rPr>
            </w:pPr>
            <w:r w:rsidRPr="000C3DAB">
              <w:rPr>
                <w:rFonts w:ascii="Arial" w:eastAsia="Times New Roman" w:hAnsi="Arial" w:cs="Arial"/>
                <w:color w:val="005E00"/>
                <w:sz w:val="21"/>
                <w:szCs w:val="21"/>
                <w:lang w:val="en-US"/>
              </w:rPr>
              <w:t xml:space="preserve">Поверховість </w:t>
            </w:r>
          </w:p>
          <w:p w14:paraId="7A7052CA" w14:textId="77777777" w:rsidR="000C3DAB" w:rsidRPr="000C3DAB" w:rsidRDefault="000C3DAB" w:rsidP="000C3DAB">
            <w:pPr>
              <w:widowControl/>
              <w:autoSpaceDE/>
              <w:autoSpaceDN/>
              <w:spacing w:line="300" w:lineRule="auto"/>
              <w:ind w:firstLine="709"/>
              <w:jc w:val="both"/>
              <w:rPr>
                <w:rFonts w:ascii="Arial" w:eastAsia="Times New Roman" w:hAnsi="Arial" w:cs="Arial"/>
                <w:iCs/>
                <w:color w:val="005E00"/>
                <w:sz w:val="21"/>
                <w:szCs w:val="21"/>
              </w:rPr>
            </w:pPr>
            <w:r w:rsidRPr="000C3DAB">
              <w:rPr>
                <w:rFonts w:ascii="Arial" w:eastAsia="Times New Roman" w:hAnsi="Arial" w:cs="Arial"/>
                <w:color w:val="005E00"/>
                <w:sz w:val="21"/>
                <w:szCs w:val="21"/>
                <w:lang w:val="en-US"/>
              </w:rPr>
              <w:t>житлових будинків</w:t>
            </w:r>
            <w:r w:rsidRPr="000C3DAB">
              <w:rPr>
                <w:rFonts w:ascii="Arial" w:eastAsia="Times New Roman" w:hAnsi="Arial" w:cs="Arial"/>
                <w:color w:val="005E00"/>
                <w:sz w:val="21"/>
                <w:szCs w:val="21"/>
              </w:rPr>
              <w:t xml:space="preserve">   </w:t>
            </w:r>
          </w:p>
        </w:tc>
        <w:tc>
          <w:tcPr>
            <w:tcW w:w="5387" w:type="dxa"/>
          </w:tcPr>
          <w:p w14:paraId="42250206" w14:textId="77777777" w:rsidR="000C3DAB" w:rsidRPr="000C3DAB" w:rsidRDefault="000C3DAB" w:rsidP="000C3DAB">
            <w:pPr>
              <w:widowControl/>
              <w:autoSpaceDE/>
              <w:autoSpaceDN/>
              <w:spacing w:line="300" w:lineRule="auto"/>
              <w:ind w:left="1308" w:hanging="709"/>
              <w:jc w:val="both"/>
              <w:rPr>
                <w:rFonts w:ascii="Arial" w:eastAsia="Times New Roman" w:hAnsi="Arial" w:cs="Arial"/>
                <w:color w:val="005E00"/>
                <w:sz w:val="21"/>
                <w:szCs w:val="21"/>
                <w:lang w:val="ru-RU"/>
              </w:rPr>
            </w:pPr>
            <w:r w:rsidRPr="000C3DAB">
              <w:rPr>
                <w:rFonts w:ascii="Arial" w:eastAsia="Times New Roman" w:hAnsi="Arial" w:cs="Arial"/>
                <w:color w:val="005E00"/>
                <w:sz w:val="21"/>
                <w:szCs w:val="21"/>
                <w:lang w:val="ru-RU"/>
              </w:rPr>
              <w:t xml:space="preserve">Максимально допустимий відсоток забудови земельної ділянки </w:t>
            </w:r>
          </w:p>
          <w:p w14:paraId="20CB76B9" w14:textId="77777777" w:rsidR="000C3DAB" w:rsidRPr="000C3DAB" w:rsidRDefault="000C3DAB" w:rsidP="000C3DAB">
            <w:pPr>
              <w:widowControl/>
              <w:autoSpaceDE/>
              <w:autoSpaceDN/>
              <w:spacing w:line="300" w:lineRule="auto"/>
              <w:ind w:firstLine="709"/>
              <w:jc w:val="both"/>
              <w:rPr>
                <w:rFonts w:ascii="Arial" w:eastAsia="Times New Roman" w:hAnsi="Arial" w:cs="Arial"/>
                <w:iCs/>
                <w:color w:val="005E00"/>
                <w:sz w:val="21"/>
                <w:szCs w:val="21"/>
                <w:lang w:val="ru-RU"/>
              </w:rPr>
            </w:pPr>
            <w:r w:rsidRPr="000C3DAB">
              <w:rPr>
                <w:rFonts w:ascii="Arial" w:eastAsia="Times New Roman" w:hAnsi="Arial" w:cs="Arial"/>
                <w:color w:val="005E00"/>
                <w:sz w:val="21"/>
                <w:szCs w:val="21"/>
                <w:lang w:val="ru-RU"/>
              </w:rPr>
              <w:t xml:space="preserve">під час розміщення житлового будинку*   </w:t>
            </w:r>
          </w:p>
        </w:tc>
      </w:tr>
      <w:tr w:rsidR="00203E6B" w:rsidRPr="000C3DAB" w14:paraId="5C05EB8B" w14:textId="77777777" w:rsidTr="00E31B59">
        <w:tc>
          <w:tcPr>
            <w:tcW w:w="3685" w:type="dxa"/>
          </w:tcPr>
          <w:p w14:paraId="7D4DD89B" w14:textId="77777777" w:rsidR="000C3DAB" w:rsidRPr="000C3DAB" w:rsidRDefault="000C3DAB" w:rsidP="000C3DAB">
            <w:pPr>
              <w:widowControl/>
              <w:autoSpaceDE/>
              <w:autoSpaceDN/>
              <w:spacing w:line="300" w:lineRule="auto"/>
              <w:ind w:firstLine="709"/>
              <w:jc w:val="both"/>
              <w:rPr>
                <w:rFonts w:ascii="Arial" w:eastAsia="Times New Roman" w:hAnsi="Arial" w:cs="Arial"/>
                <w:i/>
                <w:iCs/>
                <w:color w:val="005E00"/>
                <w:sz w:val="21"/>
                <w:szCs w:val="21"/>
              </w:rPr>
            </w:pPr>
            <w:r w:rsidRPr="000C3DAB">
              <w:rPr>
                <w:rFonts w:ascii="Arial" w:eastAsia="Times New Roman" w:hAnsi="Arial" w:cs="Arial"/>
                <w:color w:val="005E00"/>
                <w:sz w:val="21"/>
                <w:szCs w:val="21"/>
                <w:lang w:val="en-US"/>
              </w:rPr>
              <w:t>3 поверхи без урахування мансарди</w:t>
            </w:r>
          </w:p>
        </w:tc>
        <w:tc>
          <w:tcPr>
            <w:tcW w:w="5387" w:type="dxa"/>
          </w:tcPr>
          <w:p w14:paraId="2E7BBCC7" w14:textId="77777777" w:rsidR="000C3DAB" w:rsidRPr="000C3DAB" w:rsidRDefault="000C3DAB" w:rsidP="000C3DAB">
            <w:pPr>
              <w:widowControl/>
              <w:autoSpaceDE/>
              <w:autoSpaceDN/>
              <w:spacing w:line="300" w:lineRule="auto"/>
              <w:ind w:firstLine="709"/>
              <w:jc w:val="both"/>
              <w:rPr>
                <w:rFonts w:ascii="Arial" w:eastAsia="Times New Roman" w:hAnsi="Arial" w:cs="Arial"/>
                <w:i/>
                <w:iCs/>
                <w:color w:val="005E00"/>
                <w:sz w:val="21"/>
                <w:szCs w:val="21"/>
              </w:rPr>
            </w:pPr>
            <w:r w:rsidRPr="000C3DAB">
              <w:rPr>
                <w:rFonts w:ascii="Arial" w:eastAsia="Times New Roman" w:hAnsi="Arial" w:cs="Arial"/>
                <w:color w:val="005E00"/>
                <w:sz w:val="21"/>
                <w:szCs w:val="21"/>
              </w:rPr>
              <w:t>50 %</w:t>
            </w:r>
          </w:p>
        </w:tc>
      </w:tr>
      <w:tr w:rsidR="00203E6B" w:rsidRPr="000C3DAB" w14:paraId="3E170233" w14:textId="77777777" w:rsidTr="00E31B59">
        <w:tc>
          <w:tcPr>
            <w:tcW w:w="3685" w:type="dxa"/>
          </w:tcPr>
          <w:p w14:paraId="6A2A17BF" w14:textId="77777777" w:rsidR="000C3DAB" w:rsidRPr="000C3DAB" w:rsidRDefault="000C3DAB" w:rsidP="000C3DAB">
            <w:pPr>
              <w:widowControl/>
              <w:autoSpaceDE/>
              <w:autoSpaceDN/>
              <w:spacing w:line="300" w:lineRule="auto"/>
              <w:ind w:firstLine="709"/>
              <w:jc w:val="both"/>
              <w:rPr>
                <w:rFonts w:ascii="Arial" w:eastAsia="Times New Roman" w:hAnsi="Arial" w:cs="Arial"/>
                <w:i/>
                <w:iCs/>
                <w:color w:val="005E00"/>
                <w:sz w:val="21"/>
                <w:szCs w:val="21"/>
              </w:rPr>
            </w:pPr>
            <w:r w:rsidRPr="000C3DAB">
              <w:rPr>
                <w:rFonts w:ascii="Arial" w:eastAsia="Times New Roman" w:hAnsi="Arial" w:cs="Arial"/>
                <w:color w:val="005E00"/>
                <w:sz w:val="21"/>
                <w:szCs w:val="21"/>
                <w:lang w:val="en-US"/>
              </w:rPr>
              <w:t>4</w:t>
            </w:r>
            <w:r w:rsidRPr="000C3DAB">
              <w:rPr>
                <w:rFonts w:ascii="Arial" w:eastAsia="Times New Roman" w:hAnsi="Arial" w:cs="Arial"/>
                <w:color w:val="005E00"/>
                <w:sz w:val="21"/>
                <w:szCs w:val="21"/>
              </w:rPr>
              <w:t>–</w:t>
            </w:r>
            <w:r w:rsidRPr="000C3DAB">
              <w:rPr>
                <w:rFonts w:ascii="Arial" w:eastAsia="Times New Roman" w:hAnsi="Arial" w:cs="Arial"/>
                <w:color w:val="005E00"/>
                <w:sz w:val="21"/>
                <w:szCs w:val="21"/>
                <w:lang w:val="en-US"/>
              </w:rPr>
              <w:t>5 поверхів</w:t>
            </w:r>
          </w:p>
        </w:tc>
        <w:tc>
          <w:tcPr>
            <w:tcW w:w="5387" w:type="dxa"/>
          </w:tcPr>
          <w:p w14:paraId="6BDDFBEF" w14:textId="77777777" w:rsidR="000C3DAB" w:rsidRPr="000C3DAB" w:rsidRDefault="000C3DAB" w:rsidP="000C3DAB">
            <w:pPr>
              <w:widowControl/>
              <w:autoSpaceDE/>
              <w:autoSpaceDN/>
              <w:spacing w:line="300" w:lineRule="auto"/>
              <w:ind w:firstLine="709"/>
              <w:jc w:val="both"/>
              <w:rPr>
                <w:rFonts w:ascii="Arial" w:eastAsia="Times New Roman" w:hAnsi="Arial" w:cs="Arial"/>
                <w:i/>
                <w:iCs/>
                <w:color w:val="005E00"/>
                <w:sz w:val="21"/>
                <w:szCs w:val="21"/>
              </w:rPr>
            </w:pPr>
            <w:r w:rsidRPr="000C3DAB">
              <w:rPr>
                <w:rFonts w:ascii="Arial" w:eastAsia="Times New Roman" w:hAnsi="Arial" w:cs="Arial"/>
                <w:color w:val="005E00"/>
                <w:sz w:val="21"/>
                <w:szCs w:val="21"/>
              </w:rPr>
              <w:t>45 %</w:t>
            </w:r>
          </w:p>
        </w:tc>
      </w:tr>
      <w:tr w:rsidR="00203E6B" w:rsidRPr="000C3DAB" w14:paraId="3E0FC99E" w14:textId="77777777" w:rsidTr="00E31B59">
        <w:tc>
          <w:tcPr>
            <w:tcW w:w="3685" w:type="dxa"/>
          </w:tcPr>
          <w:p w14:paraId="13BC3A78" w14:textId="77777777" w:rsidR="000C3DAB" w:rsidRPr="000C3DAB" w:rsidRDefault="000C3DAB" w:rsidP="000C3DAB">
            <w:pPr>
              <w:widowControl/>
              <w:autoSpaceDE/>
              <w:autoSpaceDN/>
              <w:spacing w:line="300" w:lineRule="auto"/>
              <w:ind w:firstLine="709"/>
              <w:jc w:val="both"/>
              <w:rPr>
                <w:rFonts w:ascii="Arial" w:eastAsia="Times New Roman" w:hAnsi="Arial" w:cs="Arial"/>
                <w:i/>
                <w:iCs/>
                <w:color w:val="005E00"/>
                <w:sz w:val="21"/>
                <w:szCs w:val="21"/>
              </w:rPr>
            </w:pPr>
            <w:r w:rsidRPr="000C3DAB">
              <w:rPr>
                <w:rFonts w:ascii="Arial" w:eastAsia="Times New Roman" w:hAnsi="Arial" w:cs="Arial"/>
                <w:color w:val="005E00"/>
                <w:sz w:val="21"/>
                <w:szCs w:val="21"/>
                <w:lang w:val="en-US"/>
              </w:rPr>
              <w:t>6</w:t>
            </w:r>
            <w:r w:rsidRPr="000C3DAB">
              <w:rPr>
                <w:rFonts w:ascii="Arial" w:eastAsia="Times New Roman" w:hAnsi="Arial" w:cs="Arial"/>
                <w:color w:val="005E00"/>
                <w:sz w:val="21"/>
                <w:szCs w:val="21"/>
              </w:rPr>
              <w:t>–</w:t>
            </w:r>
            <w:r w:rsidRPr="000C3DAB">
              <w:rPr>
                <w:rFonts w:ascii="Arial" w:eastAsia="Times New Roman" w:hAnsi="Arial" w:cs="Arial"/>
                <w:color w:val="005E00"/>
                <w:sz w:val="21"/>
                <w:szCs w:val="21"/>
                <w:lang w:val="en-US"/>
              </w:rPr>
              <w:t>8 поверхів</w:t>
            </w:r>
          </w:p>
        </w:tc>
        <w:tc>
          <w:tcPr>
            <w:tcW w:w="5387" w:type="dxa"/>
          </w:tcPr>
          <w:p w14:paraId="371BBC33" w14:textId="77777777" w:rsidR="000C3DAB" w:rsidRPr="000C3DAB" w:rsidRDefault="000C3DAB" w:rsidP="000C3DAB">
            <w:pPr>
              <w:widowControl/>
              <w:autoSpaceDE/>
              <w:autoSpaceDN/>
              <w:spacing w:line="300" w:lineRule="auto"/>
              <w:ind w:firstLine="709"/>
              <w:jc w:val="both"/>
              <w:rPr>
                <w:rFonts w:ascii="Arial" w:eastAsia="Times New Roman" w:hAnsi="Arial" w:cs="Arial"/>
                <w:i/>
                <w:iCs/>
                <w:color w:val="005E00"/>
                <w:sz w:val="21"/>
                <w:szCs w:val="21"/>
              </w:rPr>
            </w:pPr>
            <w:r w:rsidRPr="000C3DAB">
              <w:rPr>
                <w:rFonts w:ascii="Arial" w:eastAsia="Times New Roman" w:hAnsi="Arial" w:cs="Arial"/>
                <w:color w:val="005E00"/>
                <w:sz w:val="21"/>
                <w:szCs w:val="21"/>
              </w:rPr>
              <w:t>40 %</w:t>
            </w:r>
          </w:p>
        </w:tc>
      </w:tr>
      <w:tr w:rsidR="00203E6B" w:rsidRPr="000C3DAB" w14:paraId="75147D7B" w14:textId="77777777" w:rsidTr="00E31B59">
        <w:tc>
          <w:tcPr>
            <w:tcW w:w="3685" w:type="dxa"/>
          </w:tcPr>
          <w:p w14:paraId="7EB68B1C" w14:textId="77777777" w:rsidR="000C3DAB" w:rsidRPr="000C3DAB" w:rsidRDefault="000C3DAB" w:rsidP="000C3DAB">
            <w:pPr>
              <w:widowControl/>
              <w:autoSpaceDE/>
              <w:autoSpaceDN/>
              <w:spacing w:line="300" w:lineRule="auto"/>
              <w:ind w:firstLine="709"/>
              <w:jc w:val="both"/>
              <w:rPr>
                <w:rFonts w:ascii="Arial" w:eastAsia="Times New Roman" w:hAnsi="Arial" w:cs="Arial"/>
                <w:i/>
                <w:iCs/>
                <w:color w:val="005E00"/>
                <w:sz w:val="21"/>
                <w:szCs w:val="21"/>
              </w:rPr>
            </w:pPr>
            <w:r w:rsidRPr="000C3DAB">
              <w:rPr>
                <w:rFonts w:ascii="Arial" w:eastAsia="Times New Roman" w:hAnsi="Arial" w:cs="Arial"/>
                <w:color w:val="005E00"/>
                <w:sz w:val="21"/>
                <w:szCs w:val="21"/>
                <w:lang w:val="en-US"/>
              </w:rPr>
              <w:t>9</w:t>
            </w:r>
            <w:r w:rsidRPr="000C3DAB">
              <w:rPr>
                <w:rFonts w:ascii="Arial" w:eastAsia="Times New Roman" w:hAnsi="Arial" w:cs="Arial"/>
                <w:color w:val="005E00"/>
                <w:sz w:val="21"/>
                <w:szCs w:val="21"/>
              </w:rPr>
              <w:t>–</w:t>
            </w:r>
            <w:r w:rsidRPr="000C3DAB">
              <w:rPr>
                <w:rFonts w:ascii="Arial" w:eastAsia="Times New Roman" w:hAnsi="Arial" w:cs="Arial"/>
                <w:color w:val="005E00"/>
                <w:sz w:val="21"/>
                <w:szCs w:val="21"/>
                <w:lang w:val="en-US"/>
              </w:rPr>
              <w:t>10 поверхів</w:t>
            </w:r>
          </w:p>
        </w:tc>
        <w:tc>
          <w:tcPr>
            <w:tcW w:w="5387" w:type="dxa"/>
          </w:tcPr>
          <w:p w14:paraId="3C03B3C6" w14:textId="77777777" w:rsidR="000C3DAB" w:rsidRPr="000C3DAB" w:rsidRDefault="000C3DAB" w:rsidP="000C3DAB">
            <w:pPr>
              <w:widowControl/>
              <w:autoSpaceDE/>
              <w:autoSpaceDN/>
              <w:spacing w:line="300" w:lineRule="auto"/>
              <w:ind w:firstLine="709"/>
              <w:jc w:val="both"/>
              <w:rPr>
                <w:rFonts w:ascii="Arial" w:eastAsia="Times New Roman" w:hAnsi="Arial" w:cs="Arial"/>
                <w:i/>
                <w:iCs/>
                <w:color w:val="005E00"/>
                <w:sz w:val="21"/>
                <w:szCs w:val="21"/>
              </w:rPr>
            </w:pPr>
            <w:r w:rsidRPr="000C3DAB">
              <w:rPr>
                <w:rFonts w:ascii="Arial" w:eastAsia="Times New Roman" w:hAnsi="Arial" w:cs="Arial"/>
                <w:color w:val="005E00"/>
                <w:sz w:val="21"/>
                <w:szCs w:val="21"/>
              </w:rPr>
              <w:t>35 %</w:t>
            </w:r>
          </w:p>
        </w:tc>
      </w:tr>
      <w:tr w:rsidR="00203E6B" w:rsidRPr="000C3DAB" w14:paraId="4F22B9D3" w14:textId="77777777" w:rsidTr="00E31B59">
        <w:tc>
          <w:tcPr>
            <w:tcW w:w="3685" w:type="dxa"/>
          </w:tcPr>
          <w:p w14:paraId="2E1ECD9F" w14:textId="77777777" w:rsidR="000C3DAB" w:rsidRPr="000C3DAB" w:rsidRDefault="000C3DAB" w:rsidP="000C3DAB">
            <w:pPr>
              <w:widowControl/>
              <w:autoSpaceDE/>
              <w:autoSpaceDN/>
              <w:spacing w:line="300" w:lineRule="auto"/>
              <w:ind w:firstLine="709"/>
              <w:jc w:val="both"/>
              <w:rPr>
                <w:rFonts w:ascii="Arial" w:eastAsia="Times New Roman" w:hAnsi="Arial" w:cs="Arial"/>
                <w:i/>
                <w:iCs/>
                <w:color w:val="005E00"/>
                <w:sz w:val="21"/>
                <w:szCs w:val="21"/>
              </w:rPr>
            </w:pPr>
            <w:r w:rsidRPr="000C3DAB">
              <w:rPr>
                <w:rFonts w:ascii="Arial" w:eastAsia="Times New Roman" w:hAnsi="Arial" w:cs="Arial"/>
                <w:color w:val="005E00"/>
                <w:sz w:val="21"/>
                <w:szCs w:val="21"/>
              </w:rPr>
              <w:t>11–15 поверхів</w:t>
            </w:r>
          </w:p>
        </w:tc>
        <w:tc>
          <w:tcPr>
            <w:tcW w:w="5387" w:type="dxa"/>
          </w:tcPr>
          <w:p w14:paraId="6EC32300" w14:textId="77777777" w:rsidR="000C3DAB" w:rsidRPr="000C3DAB" w:rsidRDefault="000C3DAB" w:rsidP="000C3DAB">
            <w:pPr>
              <w:widowControl/>
              <w:autoSpaceDE/>
              <w:autoSpaceDN/>
              <w:spacing w:line="300" w:lineRule="auto"/>
              <w:ind w:firstLine="709"/>
              <w:jc w:val="both"/>
              <w:rPr>
                <w:rFonts w:ascii="Arial" w:eastAsia="Times New Roman" w:hAnsi="Arial" w:cs="Arial"/>
                <w:i/>
                <w:iCs/>
                <w:color w:val="005E00"/>
                <w:sz w:val="21"/>
                <w:szCs w:val="21"/>
              </w:rPr>
            </w:pPr>
            <w:r w:rsidRPr="000C3DAB">
              <w:rPr>
                <w:rFonts w:ascii="Arial" w:eastAsia="Times New Roman" w:hAnsi="Arial" w:cs="Arial"/>
                <w:color w:val="005E00"/>
                <w:sz w:val="21"/>
                <w:szCs w:val="21"/>
              </w:rPr>
              <w:t>30 %</w:t>
            </w:r>
          </w:p>
        </w:tc>
      </w:tr>
      <w:tr w:rsidR="00203E6B" w:rsidRPr="000C3DAB" w14:paraId="40D33A7F" w14:textId="77777777" w:rsidTr="00E31B59">
        <w:tc>
          <w:tcPr>
            <w:tcW w:w="3685" w:type="dxa"/>
          </w:tcPr>
          <w:p w14:paraId="023FB331" w14:textId="77777777" w:rsidR="000C3DAB" w:rsidRPr="000C3DAB" w:rsidRDefault="000C3DAB" w:rsidP="000C3DAB">
            <w:pPr>
              <w:widowControl/>
              <w:autoSpaceDE/>
              <w:autoSpaceDN/>
              <w:spacing w:line="300" w:lineRule="auto"/>
              <w:ind w:firstLine="709"/>
              <w:jc w:val="both"/>
              <w:rPr>
                <w:rFonts w:ascii="Arial" w:eastAsia="Times New Roman" w:hAnsi="Arial" w:cs="Arial"/>
                <w:i/>
                <w:iCs/>
                <w:color w:val="005E00"/>
                <w:sz w:val="21"/>
                <w:szCs w:val="21"/>
              </w:rPr>
            </w:pPr>
            <w:r w:rsidRPr="000C3DAB">
              <w:rPr>
                <w:rFonts w:ascii="Arial" w:eastAsia="Times New Roman" w:hAnsi="Arial" w:cs="Arial"/>
                <w:color w:val="005E00"/>
                <w:sz w:val="21"/>
                <w:szCs w:val="21"/>
              </w:rPr>
              <w:t>16 поверхів і вище</w:t>
            </w:r>
          </w:p>
        </w:tc>
        <w:tc>
          <w:tcPr>
            <w:tcW w:w="5387" w:type="dxa"/>
          </w:tcPr>
          <w:p w14:paraId="60CA029D" w14:textId="77777777" w:rsidR="000C3DAB" w:rsidRPr="000C3DAB" w:rsidRDefault="000C3DAB" w:rsidP="000C3DAB">
            <w:pPr>
              <w:widowControl/>
              <w:autoSpaceDE/>
              <w:autoSpaceDN/>
              <w:spacing w:line="300" w:lineRule="auto"/>
              <w:ind w:firstLine="709"/>
              <w:jc w:val="both"/>
              <w:rPr>
                <w:rFonts w:ascii="Arial" w:eastAsia="Times New Roman" w:hAnsi="Arial" w:cs="Arial"/>
                <w:i/>
                <w:iCs/>
                <w:color w:val="005E00"/>
                <w:sz w:val="21"/>
                <w:szCs w:val="21"/>
              </w:rPr>
            </w:pPr>
            <w:r w:rsidRPr="000C3DAB">
              <w:rPr>
                <w:rFonts w:ascii="Arial" w:eastAsia="Times New Roman" w:hAnsi="Arial" w:cs="Arial"/>
                <w:color w:val="005E00"/>
                <w:sz w:val="21"/>
                <w:szCs w:val="21"/>
              </w:rPr>
              <w:t>25 %</w:t>
            </w:r>
          </w:p>
        </w:tc>
      </w:tr>
      <w:tr w:rsidR="00203E6B" w:rsidRPr="000C3DAB" w14:paraId="5BAF5F7A" w14:textId="77777777" w:rsidTr="00E31B59">
        <w:tc>
          <w:tcPr>
            <w:tcW w:w="9072" w:type="dxa"/>
            <w:gridSpan w:val="2"/>
          </w:tcPr>
          <w:p w14:paraId="0277F57A" w14:textId="77777777" w:rsidR="000C3DAB" w:rsidRPr="000C3DAB" w:rsidRDefault="000C3DAB" w:rsidP="000C3DAB">
            <w:pPr>
              <w:widowControl/>
              <w:autoSpaceDE/>
              <w:autoSpaceDN/>
              <w:spacing w:line="300" w:lineRule="auto"/>
              <w:ind w:firstLine="709"/>
              <w:jc w:val="both"/>
              <w:rPr>
                <w:rFonts w:ascii="Arial" w:eastAsia="Times New Roman" w:hAnsi="Arial" w:cs="Arial"/>
                <w:color w:val="005E00"/>
                <w:sz w:val="21"/>
                <w:szCs w:val="21"/>
                <w:lang w:val="ru-RU"/>
              </w:rPr>
            </w:pPr>
            <w:r w:rsidRPr="000C3DAB">
              <w:rPr>
                <w:rFonts w:ascii="Arial" w:eastAsia="Times New Roman" w:hAnsi="Arial" w:cs="Arial"/>
                <w:color w:val="005E00"/>
                <w:sz w:val="21"/>
                <w:szCs w:val="21"/>
                <w:lang w:val="ru-RU"/>
              </w:rPr>
              <w:t xml:space="preserve">* Під час реконструкції кварталів історичної забудови та формування нової квартальної забудови або </w:t>
            </w:r>
            <w:proofErr w:type="gramStart"/>
            <w:r w:rsidRPr="000C3DAB">
              <w:rPr>
                <w:rFonts w:ascii="Arial" w:eastAsia="Times New Roman" w:hAnsi="Arial" w:cs="Arial"/>
                <w:color w:val="005E00"/>
                <w:sz w:val="21"/>
                <w:szCs w:val="21"/>
                <w:lang w:val="ru-RU"/>
              </w:rPr>
              <w:t>за  нового</w:t>
            </w:r>
            <w:proofErr w:type="gramEnd"/>
            <w:r w:rsidRPr="000C3DAB">
              <w:rPr>
                <w:rFonts w:ascii="Arial" w:eastAsia="Times New Roman" w:hAnsi="Arial" w:cs="Arial"/>
                <w:color w:val="005E00"/>
                <w:sz w:val="21"/>
                <w:szCs w:val="21"/>
                <w:lang w:val="ru-RU"/>
              </w:rPr>
              <w:t xml:space="preserve"> будівництва в історичних ареалах міста (визначених генеральним планом) у разі щільної забудови, зокрема зміні функціонального призначення земельної ділянки, показники, наведені у таблиці, не застосовуються. </w:t>
            </w:r>
          </w:p>
          <w:p w14:paraId="4F110CE8" w14:textId="77777777" w:rsidR="000C3DAB" w:rsidRPr="000C3DAB" w:rsidRDefault="000C3DAB" w:rsidP="000C3DAB">
            <w:pPr>
              <w:widowControl/>
              <w:autoSpaceDE/>
              <w:autoSpaceDN/>
              <w:spacing w:line="300" w:lineRule="auto"/>
              <w:ind w:firstLine="709"/>
              <w:jc w:val="both"/>
              <w:rPr>
                <w:rFonts w:ascii="Arial" w:eastAsia="Times New Roman" w:hAnsi="Arial" w:cs="Arial"/>
                <w:color w:val="005E00"/>
                <w:sz w:val="20"/>
                <w:szCs w:val="20"/>
                <w:lang w:val="ru-RU"/>
              </w:rPr>
            </w:pPr>
            <w:r w:rsidRPr="000C3DAB">
              <w:rPr>
                <w:rFonts w:ascii="Arial" w:eastAsia="Times New Roman" w:hAnsi="Arial" w:cs="Arial"/>
                <w:b/>
                <w:iCs/>
                <w:color w:val="005E00"/>
                <w:sz w:val="20"/>
                <w:szCs w:val="20"/>
                <w:lang w:val="ru-RU"/>
              </w:rPr>
              <w:t>Примітка 1.</w:t>
            </w:r>
            <w:r w:rsidRPr="000C3DAB">
              <w:rPr>
                <w:rFonts w:ascii="Arial" w:eastAsia="Times New Roman" w:hAnsi="Arial" w:cs="Arial"/>
                <w:color w:val="005E00"/>
                <w:sz w:val="20"/>
                <w:szCs w:val="20"/>
                <w:lang w:val="ru-RU"/>
              </w:rPr>
              <w:t xml:space="preserve"> У разі розміщення на земельній ділянці житлових будинків або секцій різної поверховості у розрахунках слід визначати середню поверховість.    </w:t>
            </w:r>
          </w:p>
          <w:p w14:paraId="5C28F3FA" w14:textId="77777777" w:rsidR="000C3DAB" w:rsidRPr="000C3DAB" w:rsidRDefault="000C3DAB" w:rsidP="000C3DAB">
            <w:pPr>
              <w:widowControl/>
              <w:autoSpaceDE/>
              <w:autoSpaceDN/>
              <w:spacing w:line="300" w:lineRule="auto"/>
              <w:ind w:firstLine="709"/>
              <w:jc w:val="both"/>
              <w:rPr>
                <w:rFonts w:ascii="Arial" w:eastAsia="Times New Roman" w:hAnsi="Arial" w:cs="Arial"/>
                <w:color w:val="005E00"/>
                <w:sz w:val="20"/>
                <w:szCs w:val="20"/>
                <w:lang w:val="ru-RU"/>
              </w:rPr>
            </w:pPr>
            <w:r w:rsidRPr="000C3DAB">
              <w:rPr>
                <w:rFonts w:ascii="Arial" w:eastAsia="Times New Roman" w:hAnsi="Arial" w:cs="Arial"/>
                <w:b/>
                <w:iCs/>
                <w:color w:val="005E00"/>
                <w:sz w:val="20"/>
                <w:szCs w:val="20"/>
                <w:lang w:val="ru-RU"/>
              </w:rPr>
              <w:t>Примітка 2</w:t>
            </w:r>
            <w:r w:rsidRPr="000C3DAB">
              <w:rPr>
                <w:rFonts w:ascii="Arial" w:eastAsia="Times New Roman" w:hAnsi="Arial" w:cs="Arial"/>
                <w:b/>
                <w:i/>
                <w:color w:val="005E00"/>
                <w:sz w:val="20"/>
                <w:szCs w:val="20"/>
                <w:lang w:val="ru-RU"/>
              </w:rPr>
              <w:t>.</w:t>
            </w:r>
            <w:r w:rsidRPr="000C3DAB">
              <w:rPr>
                <w:rFonts w:ascii="Arial" w:eastAsia="Times New Roman" w:hAnsi="Arial" w:cs="Arial"/>
                <w:color w:val="005E00"/>
                <w:sz w:val="20"/>
                <w:szCs w:val="20"/>
                <w:lang w:val="ru-RU"/>
              </w:rPr>
              <w:t xml:space="preserve"> Вільна від забудови прибудинкова територія має використовуватися для благоустрою й озеленення відповідно до показників таблиці 6.4.    </w:t>
            </w:r>
          </w:p>
          <w:p w14:paraId="2A24AA8B" w14:textId="77777777" w:rsidR="000C3DAB" w:rsidRPr="000C3DAB" w:rsidRDefault="000C3DAB" w:rsidP="000C3DAB">
            <w:pPr>
              <w:widowControl/>
              <w:autoSpaceDE/>
              <w:autoSpaceDN/>
              <w:spacing w:line="300" w:lineRule="auto"/>
              <w:ind w:firstLine="709"/>
              <w:jc w:val="both"/>
              <w:rPr>
                <w:rFonts w:ascii="Arial" w:eastAsia="Times New Roman" w:hAnsi="Arial" w:cs="Arial"/>
                <w:i/>
                <w:iCs/>
                <w:color w:val="005E00"/>
                <w:sz w:val="21"/>
                <w:szCs w:val="21"/>
                <w:lang w:val="ru-RU"/>
              </w:rPr>
            </w:pPr>
            <w:r w:rsidRPr="000C3DAB">
              <w:rPr>
                <w:rFonts w:ascii="Arial" w:eastAsia="Times New Roman" w:hAnsi="Arial" w:cs="Arial"/>
                <w:b/>
                <w:iCs/>
                <w:color w:val="005E00"/>
                <w:sz w:val="20"/>
                <w:szCs w:val="20"/>
                <w:lang w:val="ru-RU"/>
              </w:rPr>
              <w:t>Примітка 3.</w:t>
            </w:r>
            <w:r w:rsidRPr="000C3DAB">
              <w:rPr>
                <w:rFonts w:ascii="Arial" w:eastAsia="Times New Roman" w:hAnsi="Arial" w:cs="Arial"/>
                <w:color w:val="005E00"/>
                <w:sz w:val="20"/>
                <w:szCs w:val="20"/>
                <w:lang w:val="ru-RU"/>
              </w:rPr>
              <w:t xml:space="preserve"> Сумарна площа під забудовою житлового будинку, охоплюючи експлуатовані покрівлі стилобатних частин, підземних та напівпідземних споруд, що використовуються під благоустрій та озеленення для мешканців житлових будинків, не повинна перевищувати 70 % земельної ділянки за умови забезпечення під'їздів до вхідних груп житлового будинку, проїзду пожежної техніки, автомобілів швидкої допомоги та інженерного захисту території щодо відведення поверхневого стоку.</w:t>
            </w:r>
            <w:r w:rsidRPr="000C3DAB">
              <w:rPr>
                <w:rFonts w:ascii="Arial" w:eastAsia="Times New Roman" w:hAnsi="Arial" w:cs="Arial"/>
                <w:color w:val="005E00"/>
                <w:sz w:val="21"/>
                <w:szCs w:val="21"/>
                <w:lang w:val="ru-RU"/>
              </w:rPr>
              <w:t xml:space="preserve">    </w:t>
            </w:r>
          </w:p>
        </w:tc>
      </w:tr>
    </w:tbl>
    <w:p w14:paraId="31566070" w14:textId="77777777" w:rsidR="00AE777A" w:rsidRPr="00203E6B" w:rsidRDefault="00AE777A" w:rsidP="00AE777A">
      <w:pPr>
        <w:pStyle w:val="2"/>
        <w:tabs>
          <w:tab w:val="left" w:pos="1454"/>
        </w:tabs>
        <w:spacing w:before="120" w:after="120"/>
        <w:ind w:left="2073" w:firstLine="0"/>
        <w:rPr>
          <w:color w:val="005E00"/>
          <w:lang w:val="ru-RU"/>
        </w:rPr>
      </w:pPr>
    </w:p>
    <w:p w14:paraId="4340A013" w14:textId="782958F2" w:rsidR="000F5225" w:rsidRPr="00203E6B" w:rsidRDefault="00446482" w:rsidP="000C3DAB">
      <w:pPr>
        <w:pStyle w:val="a3"/>
        <w:spacing w:before="4"/>
        <w:ind w:left="0" w:firstLine="0"/>
        <w:jc w:val="center"/>
        <w:rPr>
          <w:color w:val="005E00"/>
          <w:sz w:val="5"/>
        </w:rPr>
      </w:pPr>
      <w:r w:rsidRPr="00203E6B">
        <w:rPr>
          <w:noProof/>
          <w:color w:val="005E00"/>
          <w:sz w:val="5"/>
        </w:rPr>
        <w:lastRenderedPageBreak/>
        <w:drawing>
          <wp:inline distT="0" distB="0" distL="0" distR="0" wp14:anchorId="45793877" wp14:editId="0D39EDD2">
            <wp:extent cx="3541296" cy="2883535"/>
            <wp:effectExtent l="0" t="0" r="2540" b="0"/>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3553937" cy="2893828"/>
                    </a:xfrm>
                    <a:prstGeom prst="rect">
                      <a:avLst/>
                    </a:prstGeom>
                  </pic:spPr>
                </pic:pic>
              </a:graphicData>
            </a:graphic>
          </wp:inline>
        </w:drawing>
      </w:r>
    </w:p>
    <w:p w14:paraId="2149E16E" w14:textId="73E50654" w:rsidR="000F5225" w:rsidRPr="00203E6B" w:rsidRDefault="000F5225">
      <w:pPr>
        <w:pStyle w:val="a3"/>
        <w:spacing w:before="110"/>
        <w:ind w:left="0" w:firstLine="0"/>
        <w:jc w:val="left"/>
        <w:rPr>
          <w:color w:val="005E00"/>
          <w:sz w:val="20"/>
        </w:rPr>
      </w:pPr>
    </w:p>
    <w:p w14:paraId="5DA09919" w14:textId="77777777" w:rsidR="000C3DAB" w:rsidRPr="00D32B61" w:rsidRDefault="000C3DAB" w:rsidP="000C3DAB">
      <w:pPr>
        <w:pStyle w:val="a6"/>
        <w:spacing w:line="300" w:lineRule="auto"/>
        <w:ind w:left="360" w:firstLine="0"/>
        <w:jc w:val="center"/>
        <w:rPr>
          <w:rFonts w:ascii="Arial" w:hAnsi="Arial" w:cs="Arial"/>
          <w:color w:val="005E00"/>
          <w:sz w:val="21"/>
          <w:szCs w:val="21"/>
        </w:rPr>
      </w:pPr>
      <w:r w:rsidRPr="00203E6B">
        <w:rPr>
          <w:rFonts w:ascii="Arial" w:hAnsi="Arial" w:cs="Arial"/>
          <w:b/>
          <w:bCs/>
          <w:color w:val="005E00"/>
          <w:sz w:val="21"/>
          <w:szCs w:val="21"/>
        </w:rPr>
        <w:t xml:space="preserve">Рисунок 4 </w:t>
      </w:r>
      <w:r w:rsidRPr="00203E6B">
        <w:rPr>
          <w:rFonts w:ascii="Arial" w:hAnsi="Arial" w:cs="Arial"/>
          <w:color w:val="005E00"/>
          <w:sz w:val="21"/>
          <w:szCs w:val="21"/>
        </w:rPr>
        <w:t>– Відсоток забудови земельної ділянки</w:t>
      </w:r>
    </w:p>
    <w:p w14:paraId="2637651D" w14:textId="77777777" w:rsidR="000C3DAB" w:rsidRPr="00D32B61" w:rsidRDefault="000C3DAB" w:rsidP="000C3DAB">
      <w:pPr>
        <w:pStyle w:val="a6"/>
        <w:spacing w:line="300" w:lineRule="auto"/>
        <w:ind w:left="360" w:firstLine="0"/>
        <w:jc w:val="center"/>
        <w:rPr>
          <w:rFonts w:ascii="Arial" w:hAnsi="Arial" w:cs="Arial"/>
          <w:color w:val="005E00"/>
          <w:sz w:val="21"/>
          <w:szCs w:val="21"/>
        </w:rPr>
      </w:pPr>
    </w:p>
    <w:p w14:paraId="3296C961" w14:textId="77777777" w:rsidR="000C3DAB" w:rsidRPr="00203E6B" w:rsidRDefault="000C3DAB" w:rsidP="000C3DAB">
      <w:pPr>
        <w:spacing w:line="300" w:lineRule="auto"/>
        <w:ind w:firstLine="709"/>
        <w:jc w:val="both"/>
        <w:rPr>
          <w:rFonts w:ascii="Arial" w:hAnsi="Arial" w:cs="Arial"/>
          <w:color w:val="005E00"/>
          <w:sz w:val="21"/>
          <w:szCs w:val="21"/>
        </w:rPr>
      </w:pPr>
      <w:r w:rsidRPr="00203E6B">
        <w:rPr>
          <w:rFonts w:ascii="Arial" w:hAnsi="Arial" w:cs="Arial"/>
          <w:b/>
          <w:color w:val="005E00"/>
          <w:sz w:val="21"/>
          <w:szCs w:val="21"/>
        </w:rPr>
        <w:t xml:space="preserve">6.1.13 </w:t>
      </w:r>
      <w:r w:rsidRPr="00203E6B">
        <w:rPr>
          <w:rFonts w:ascii="Arial" w:hAnsi="Arial" w:cs="Arial"/>
          <w:color w:val="005E00"/>
          <w:sz w:val="21"/>
          <w:szCs w:val="21"/>
        </w:rPr>
        <w:t xml:space="preserve">Розрахункові показники обсягів і типів житлової забудови визначаються з урахуванням сформованої і прогнозованої соціально-демографічної ситуації. </w:t>
      </w:r>
    </w:p>
    <w:p w14:paraId="5DB863F4" w14:textId="1DE8FF4E" w:rsidR="000C3DAB" w:rsidRPr="00203E6B" w:rsidRDefault="000C3DAB" w:rsidP="000C3DAB">
      <w:pPr>
        <w:spacing w:line="300" w:lineRule="auto"/>
        <w:ind w:firstLine="709"/>
        <w:jc w:val="both"/>
        <w:rPr>
          <w:rFonts w:ascii="Arial" w:hAnsi="Arial" w:cs="Arial"/>
          <w:color w:val="005E00"/>
          <w:sz w:val="21"/>
          <w:szCs w:val="21"/>
        </w:rPr>
      </w:pPr>
      <w:r w:rsidRPr="00203E6B">
        <w:rPr>
          <w:rFonts w:ascii="Arial" w:hAnsi="Arial" w:cs="Arial"/>
          <w:b/>
          <w:color w:val="005E00"/>
          <w:sz w:val="21"/>
          <w:szCs w:val="21"/>
        </w:rPr>
        <w:t xml:space="preserve">6.1.13.1 </w:t>
      </w:r>
      <w:r w:rsidRPr="00203E6B">
        <w:rPr>
          <w:rFonts w:ascii="Arial" w:hAnsi="Arial" w:cs="Arial"/>
          <w:color w:val="005E00"/>
          <w:sz w:val="21"/>
          <w:szCs w:val="21"/>
        </w:rPr>
        <w:t xml:space="preserve">Рекомендується передбачати різноманітні групи житлових будинків (комерційне житло та житло для соціальних потреб). При цьому орієнтовна загальна площа на одну особу в житлі для соціальних потреб визначається відповідно до вимог </w:t>
      </w:r>
      <w:hyperlink r:id="rId124" w:history="1">
        <w:r w:rsidRPr="00CB2D64">
          <w:rPr>
            <w:rStyle w:val="af1"/>
            <w:rFonts w:ascii="Arial" w:hAnsi="Arial" w:cs="Arial"/>
            <w:sz w:val="21"/>
            <w:szCs w:val="21"/>
          </w:rPr>
          <w:t>ДБН В.2.2-15</w:t>
        </w:r>
      </w:hyperlink>
      <w:r w:rsidRPr="00203E6B">
        <w:rPr>
          <w:rFonts w:ascii="Arial" w:hAnsi="Arial" w:cs="Arial"/>
          <w:color w:val="005E00"/>
          <w:sz w:val="21"/>
          <w:szCs w:val="21"/>
        </w:rPr>
        <w:t xml:space="preserve">, </w:t>
      </w:r>
      <w:hyperlink r:id="rId125" w:history="1">
        <w:r w:rsidRPr="00CB2D64">
          <w:rPr>
            <w:rStyle w:val="af1"/>
            <w:rFonts w:ascii="Arial" w:hAnsi="Arial" w:cs="Arial"/>
            <w:sz w:val="21"/>
            <w:szCs w:val="21"/>
          </w:rPr>
          <w:t>ДБН В.2.2-40</w:t>
        </w:r>
      </w:hyperlink>
      <w:r w:rsidRPr="00203E6B">
        <w:rPr>
          <w:rFonts w:ascii="Arial" w:hAnsi="Arial" w:cs="Arial"/>
          <w:color w:val="005E00"/>
          <w:sz w:val="21"/>
          <w:szCs w:val="21"/>
        </w:rPr>
        <w:t xml:space="preserve">. Обсяги житла для соціальних потреб визначаються у містобудівній документації згідно з завданням на проєктування.    </w:t>
      </w:r>
    </w:p>
    <w:p w14:paraId="05DF800E" w14:textId="77777777" w:rsidR="000C3DAB" w:rsidRPr="00203E6B" w:rsidRDefault="000C3DAB" w:rsidP="000C3DAB">
      <w:pPr>
        <w:tabs>
          <w:tab w:val="left" w:pos="1115"/>
        </w:tabs>
        <w:spacing w:line="300" w:lineRule="auto"/>
        <w:ind w:firstLine="709"/>
        <w:contextualSpacing/>
        <w:jc w:val="both"/>
        <w:rPr>
          <w:rFonts w:ascii="Arial" w:hAnsi="Arial" w:cs="Arial"/>
          <w:color w:val="005E00"/>
          <w:sz w:val="21"/>
          <w:szCs w:val="21"/>
        </w:rPr>
      </w:pPr>
      <w:r w:rsidRPr="00203E6B">
        <w:rPr>
          <w:rFonts w:ascii="Arial" w:hAnsi="Arial" w:cs="Arial"/>
          <w:b/>
          <w:color w:val="005E00"/>
          <w:sz w:val="21"/>
          <w:szCs w:val="21"/>
        </w:rPr>
        <w:t xml:space="preserve">6.1.14 </w:t>
      </w:r>
      <w:r w:rsidRPr="00203E6B">
        <w:rPr>
          <w:rFonts w:ascii="Arial" w:hAnsi="Arial" w:cs="Arial"/>
          <w:color w:val="005E00"/>
          <w:sz w:val="21"/>
          <w:szCs w:val="21"/>
        </w:rPr>
        <w:t>Розрахункові показники щільності багатоквартирного житлового фонду (сумарної загальної площі квартир житлових будинків) на території житлового мікрорайону наведено в додатку В.1.</w:t>
      </w:r>
    </w:p>
    <w:p w14:paraId="6A404897" w14:textId="77777777" w:rsidR="000C3DAB" w:rsidRPr="00203E6B" w:rsidRDefault="000C3DAB" w:rsidP="000C3DAB">
      <w:pPr>
        <w:tabs>
          <w:tab w:val="left" w:pos="1115"/>
        </w:tabs>
        <w:spacing w:line="300" w:lineRule="auto"/>
        <w:ind w:firstLine="709"/>
        <w:contextualSpacing/>
        <w:jc w:val="both"/>
        <w:rPr>
          <w:rFonts w:ascii="Arial" w:hAnsi="Arial" w:cs="Arial"/>
          <w:color w:val="005E00"/>
          <w:sz w:val="21"/>
          <w:szCs w:val="21"/>
        </w:rPr>
      </w:pPr>
      <w:r w:rsidRPr="00203E6B">
        <w:rPr>
          <w:rFonts w:ascii="Arial" w:hAnsi="Arial" w:cs="Arial"/>
          <w:b/>
          <w:color w:val="005E00"/>
          <w:sz w:val="21"/>
          <w:szCs w:val="21"/>
        </w:rPr>
        <w:t xml:space="preserve">6.1.15 </w:t>
      </w:r>
      <w:r w:rsidRPr="00203E6B">
        <w:rPr>
          <w:rFonts w:ascii="Arial" w:hAnsi="Arial" w:cs="Arial"/>
          <w:color w:val="005E00"/>
          <w:sz w:val="21"/>
          <w:szCs w:val="21"/>
        </w:rPr>
        <w:t xml:space="preserve">Під час  визначення потреб у території для розміщення житлової забудови слід виходити з умови розселення одного домогосподарства в окремій житловій одиниці (квартирі або будинку). Розрахункову житлову забезпеченість (на розрахунковий термін містобудівної документації) необхідно визначати диференційовано для населених пунктів з урахуванням демографічних показників, типів житлових будинків, що передбачається застосовувати, у тому числі обсяги соціального житла.    </w:t>
      </w:r>
    </w:p>
    <w:p w14:paraId="3F2DA8D7" w14:textId="77777777" w:rsidR="000C3DAB" w:rsidRPr="00203E6B" w:rsidRDefault="000C3DAB" w:rsidP="000C3DAB">
      <w:pPr>
        <w:spacing w:line="300" w:lineRule="auto"/>
        <w:ind w:firstLine="709"/>
        <w:contextualSpacing/>
        <w:jc w:val="both"/>
        <w:rPr>
          <w:rFonts w:ascii="Arial" w:hAnsi="Arial" w:cs="Arial"/>
          <w:color w:val="005E00"/>
          <w:sz w:val="21"/>
          <w:szCs w:val="21"/>
        </w:rPr>
      </w:pPr>
      <w:r w:rsidRPr="00203E6B">
        <w:rPr>
          <w:rFonts w:ascii="Arial" w:hAnsi="Arial" w:cs="Arial"/>
          <w:b/>
          <w:color w:val="005E00"/>
          <w:sz w:val="21"/>
          <w:szCs w:val="21"/>
        </w:rPr>
        <w:t xml:space="preserve">6.1.16 </w:t>
      </w:r>
      <w:r w:rsidRPr="00203E6B">
        <w:rPr>
          <w:rFonts w:ascii="Arial" w:hAnsi="Arial" w:cs="Arial"/>
          <w:color w:val="005E00"/>
          <w:sz w:val="21"/>
          <w:szCs w:val="21"/>
        </w:rPr>
        <w:t xml:space="preserve">Під час планування територій нових кварталів з периметральною забудовою допускається зменшувати розриви між будинками до однієї висоти вищого будинку за умов розміщення в перших поверхах протилежно розташованих будинків приміщень громадського призначення, з дотриманням вимог пожежної безпеки, норм інсоляції та освітленості житлових приміщень.  </w:t>
      </w:r>
    </w:p>
    <w:p w14:paraId="55B30DBB" w14:textId="77777777" w:rsidR="000C3DAB" w:rsidRPr="00203E6B" w:rsidRDefault="000C3DAB" w:rsidP="000C3DAB">
      <w:pPr>
        <w:spacing w:line="300" w:lineRule="auto"/>
        <w:ind w:firstLine="709"/>
        <w:jc w:val="both"/>
        <w:rPr>
          <w:rFonts w:ascii="Arial" w:hAnsi="Arial" w:cs="Arial"/>
          <w:color w:val="005E00"/>
          <w:sz w:val="21"/>
          <w:szCs w:val="21"/>
        </w:rPr>
      </w:pPr>
      <w:r w:rsidRPr="00203E6B">
        <w:rPr>
          <w:rFonts w:ascii="Arial" w:hAnsi="Arial" w:cs="Arial"/>
          <w:b/>
          <w:color w:val="005E00"/>
          <w:sz w:val="21"/>
          <w:szCs w:val="21"/>
        </w:rPr>
        <w:t xml:space="preserve">6.1.16.1 </w:t>
      </w:r>
      <w:r w:rsidRPr="00203E6B">
        <w:rPr>
          <w:rFonts w:ascii="Arial" w:hAnsi="Arial" w:cs="Arial"/>
          <w:color w:val="005E00"/>
          <w:sz w:val="21"/>
          <w:szCs w:val="21"/>
        </w:rPr>
        <w:t xml:space="preserve">У населених пунктах,  у разі розміщення 9–16 та більше поверхових житлових будинків суміжно з кварталами та всередині кварталів садибної забудови, що зберігається,  відстань від фасадів багатоповерхового будинку, що зводиться, до меж земельних ділянок </w:t>
      </w:r>
    </w:p>
    <w:p w14:paraId="55D3BA1F" w14:textId="77777777" w:rsidR="000C3DAB" w:rsidRPr="00203E6B" w:rsidRDefault="000C3DAB" w:rsidP="000C3DAB">
      <w:pPr>
        <w:spacing w:line="300" w:lineRule="auto"/>
        <w:jc w:val="both"/>
        <w:rPr>
          <w:rFonts w:ascii="Arial" w:hAnsi="Arial" w:cs="Arial"/>
          <w:color w:val="005E00"/>
          <w:sz w:val="21"/>
          <w:szCs w:val="21"/>
        </w:rPr>
      </w:pPr>
      <w:r w:rsidRPr="00203E6B">
        <w:rPr>
          <w:rFonts w:ascii="Arial" w:hAnsi="Arial" w:cs="Arial"/>
          <w:color w:val="005E00"/>
          <w:sz w:val="21"/>
          <w:szCs w:val="21"/>
        </w:rPr>
        <w:t xml:space="preserve">садибних будинків приймається не менше ніж 20 м, а до стіни найближчого садибного будинку – не менше висоти будинку, що зводиться. </w:t>
      </w:r>
    </w:p>
    <w:p w14:paraId="3698184B" w14:textId="275C0DC9" w:rsidR="000C3DAB" w:rsidRPr="00203E6B" w:rsidRDefault="000C3DAB" w:rsidP="000C3DAB">
      <w:pPr>
        <w:spacing w:line="300" w:lineRule="auto"/>
        <w:ind w:firstLine="709"/>
        <w:jc w:val="both"/>
        <w:rPr>
          <w:rFonts w:ascii="Arial" w:hAnsi="Arial" w:cs="Arial"/>
          <w:color w:val="005E00"/>
          <w:sz w:val="21"/>
          <w:szCs w:val="21"/>
        </w:rPr>
      </w:pPr>
      <w:r w:rsidRPr="00203E6B">
        <w:rPr>
          <w:rFonts w:ascii="Arial" w:hAnsi="Arial" w:cs="Arial"/>
          <w:color w:val="005E00"/>
          <w:sz w:val="21"/>
          <w:szCs w:val="21"/>
        </w:rPr>
        <w:t xml:space="preserve">У разі розміщення багатоквартирних житлових будинків поверховістю від 4 до 8 поверхів суміжно з кварталами та всередині кварталів садибної забудови, що зберігається,  відстань від фасадів багатоквартирного будинку, що зводиться, до меж земельних ділянок садибних будинків слід приймати не менше ніж 15 м, а до стіни найближчого садибного будинку – не менше висоти </w:t>
      </w:r>
      <w:r w:rsidRPr="00203E6B">
        <w:rPr>
          <w:rFonts w:ascii="Arial" w:hAnsi="Arial" w:cs="Arial"/>
          <w:color w:val="005E00"/>
          <w:sz w:val="21"/>
          <w:szCs w:val="21"/>
        </w:rPr>
        <w:lastRenderedPageBreak/>
        <w:t xml:space="preserve">будинку, що зводиться, для багатоквартирних будинків до 3 поверхів відстань від фасадів до меж земельних ділянок – не менше ніж 10 м для забезпечення проїзду пожежних машин. </w:t>
      </w:r>
    </w:p>
    <w:p w14:paraId="03E8D7B5" w14:textId="77777777" w:rsidR="000C3DAB" w:rsidRPr="00203E6B" w:rsidRDefault="000C3DAB" w:rsidP="000C3DAB">
      <w:pPr>
        <w:spacing w:line="300" w:lineRule="auto"/>
        <w:ind w:firstLine="709"/>
        <w:jc w:val="both"/>
        <w:rPr>
          <w:rFonts w:ascii="Arial" w:hAnsi="Arial" w:cs="Arial"/>
          <w:i/>
          <w:color w:val="005E00"/>
          <w:sz w:val="21"/>
          <w:szCs w:val="21"/>
        </w:rPr>
      </w:pPr>
      <w:r w:rsidRPr="00203E6B">
        <w:rPr>
          <w:rFonts w:ascii="Arial" w:hAnsi="Arial" w:cs="Arial"/>
          <w:b/>
          <w:color w:val="005E00"/>
          <w:sz w:val="21"/>
          <w:szCs w:val="21"/>
        </w:rPr>
        <w:t xml:space="preserve">6.1.16.2 </w:t>
      </w:r>
      <w:r w:rsidRPr="00203E6B">
        <w:rPr>
          <w:rFonts w:ascii="Arial" w:hAnsi="Arial" w:cs="Arial"/>
          <w:bCs/>
          <w:color w:val="005E00"/>
          <w:sz w:val="21"/>
          <w:szCs w:val="21"/>
        </w:rPr>
        <w:t>У разі</w:t>
      </w:r>
      <w:r w:rsidRPr="00203E6B">
        <w:rPr>
          <w:rFonts w:ascii="Arial" w:hAnsi="Arial" w:cs="Arial"/>
          <w:color w:val="005E00"/>
          <w:sz w:val="21"/>
          <w:szCs w:val="21"/>
        </w:rPr>
        <w:t xml:space="preserve"> різних вимог (протипожежних, санітарно-гігієнічних тощо) до мінімально допустимих відстаней між будинками і спорудами під час  проєктування потрібно приймати найбільші з величин.</w:t>
      </w:r>
    </w:p>
    <w:p w14:paraId="16A7E1CB" w14:textId="77777777" w:rsidR="000C3DAB" w:rsidRPr="00203E6B" w:rsidRDefault="000C3DAB" w:rsidP="000C3DAB">
      <w:pPr>
        <w:spacing w:line="300" w:lineRule="auto"/>
        <w:ind w:firstLine="709"/>
        <w:contextualSpacing/>
        <w:jc w:val="both"/>
        <w:rPr>
          <w:rFonts w:ascii="Arial" w:hAnsi="Arial" w:cs="Arial"/>
          <w:color w:val="005E00"/>
          <w:sz w:val="21"/>
          <w:szCs w:val="21"/>
        </w:rPr>
      </w:pPr>
      <w:r w:rsidRPr="00203E6B">
        <w:rPr>
          <w:rFonts w:ascii="Arial" w:hAnsi="Arial" w:cs="Arial"/>
          <w:b/>
          <w:color w:val="005E00"/>
          <w:sz w:val="21"/>
          <w:szCs w:val="21"/>
        </w:rPr>
        <w:t xml:space="preserve">6.1.17 </w:t>
      </w:r>
      <w:r w:rsidRPr="00203E6B">
        <w:rPr>
          <w:rFonts w:ascii="Arial" w:hAnsi="Arial" w:cs="Arial"/>
          <w:color w:val="005E00"/>
          <w:sz w:val="21"/>
          <w:szCs w:val="21"/>
        </w:rPr>
        <w:t xml:space="preserve">Багатоквартирні житлові будинки слід розміщувати (відповідно до вимог визначення ліній регулювання забудови) з відступом від червоних ліній магістральних вулиць – 6 м, житлових вулиць – 3 м. </w:t>
      </w:r>
    </w:p>
    <w:p w14:paraId="418DF493" w14:textId="77777777" w:rsidR="000C3DAB" w:rsidRPr="00203E6B" w:rsidRDefault="000C3DAB" w:rsidP="000C3DAB">
      <w:pPr>
        <w:spacing w:line="300" w:lineRule="auto"/>
        <w:ind w:firstLine="709"/>
        <w:contextualSpacing/>
        <w:jc w:val="both"/>
        <w:rPr>
          <w:rFonts w:ascii="Arial" w:hAnsi="Arial" w:cs="Arial"/>
          <w:color w:val="005E00"/>
          <w:sz w:val="21"/>
          <w:szCs w:val="21"/>
        </w:rPr>
      </w:pPr>
      <w:r w:rsidRPr="00203E6B">
        <w:rPr>
          <w:rFonts w:ascii="Arial" w:hAnsi="Arial" w:cs="Arial"/>
          <w:color w:val="005E00"/>
          <w:sz w:val="21"/>
          <w:szCs w:val="21"/>
        </w:rPr>
        <w:t xml:space="preserve">Вбудовано-прибудовані або прибудовані (стилобатні) частини з приміщеннями громадського призначення до житлових будинків, що не мають вхідних груп зі сторони червоних ліній, а також окремо розташовані будівлі громадського призначення, що не мають вхідних груп зі сторони червоних ліній, допускається розміщувати по червоній лінії згідно з містобудівною документацією, окрім будівель дитячих навчальних закладів. </w:t>
      </w:r>
    </w:p>
    <w:p w14:paraId="7DEC7E58" w14:textId="77777777" w:rsidR="000C3DAB" w:rsidRPr="00203E6B" w:rsidRDefault="000C3DAB" w:rsidP="000C3DAB">
      <w:pPr>
        <w:spacing w:line="300" w:lineRule="auto"/>
        <w:ind w:firstLine="709"/>
        <w:contextualSpacing/>
        <w:jc w:val="both"/>
        <w:rPr>
          <w:rFonts w:ascii="Arial" w:hAnsi="Arial" w:cs="Arial"/>
          <w:color w:val="005E00"/>
          <w:sz w:val="21"/>
          <w:szCs w:val="21"/>
        </w:rPr>
      </w:pPr>
      <w:r w:rsidRPr="00203E6B">
        <w:rPr>
          <w:rFonts w:ascii="Arial" w:hAnsi="Arial" w:cs="Arial"/>
          <w:color w:val="005E00"/>
          <w:sz w:val="21"/>
          <w:szCs w:val="21"/>
        </w:rPr>
        <w:t xml:space="preserve">У разі розміщення вхідних груп зі сторони червоних ліній необхідно витримати відступ на розмір найбільшого елемента (вхідних дверей, ґанку, вхідного майданчика, піддашка). Також дозволяється заглиблювати в площину фасаду вхідні групи на розмір вказаних вище елементів. </w:t>
      </w:r>
    </w:p>
    <w:p w14:paraId="74B7F917" w14:textId="77777777" w:rsidR="000C3DAB" w:rsidRPr="00203E6B" w:rsidRDefault="000C3DAB" w:rsidP="000C3DAB">
      <w:pPr>
        <w:spacing w:line="300" w:lineRule="auto"/>
        <w:ind w:firstLine="709"/>
        <w:contextualSpacing/>
        <w:jc w:val="both"/>
        <w:rPr>
          <w:rFonts w:ascii="Arial" w:hAnsi="Arial" w:cs="Arial"/>
          <w:i/>
          <w:color w:val="005E00"/>
          <w:sz w:val="21"/>
          <w:szCs w:val="21"/>
        </w:rPr>
      </w:pPr>
      <w:r w:rsidRPr="00203E6B">
        <w:rPr>
          <w:rFonts w:ascii="Arial" w:hAnsi="Arial" w:cs="Arial"/>
          <w:color w:val="005E00"/>
          <w:sz w:val="21"/>
          <w:szCs w:val="21"/>
        </w:rPr>
        <w:t xml:space="preserve">Виступ будь-яких елементів будівель (вхідних груп, </w:t>
      </w:r>
      <w:bookmarkStart w:id="10" w:name="_Hlk207570688"/>
      <w:r w:rsidRPr="00203E6B">
        <w:rPr>
          <w:rFonts w:ascii="Arial" w:hAnsi="Arial" w:cs="Arial"/>
          <w:color w:val="005E00"/>
          <w:sz w:val="21"/>
          <w:szCs w:val="21"/>
        </w:rPr>
        <w:t>ґ</w:t>
      </w:r>
      <w:bookmarkEnd w:id="10"/>
      <w:r w:rsidRPr="00203E6B">
        <w:rPr>
          <w:rFonts w:ascii="Arial" w:hAnsi="Arial" w:cs="Arial"/>
          <w:color w:val="005E00"/>
          <w:sz w:val="21"/>
          <w:szCs w:val="21"/>
        </w:rPr>
        <w:t xml:space="preserve">анків, балконів, еркерів, фронтонів тощо) за межі червоних ліній (з території кварталу в зону вулиці) не допускається. </w:t>
      </w:r>
    </w:p>
    <w:p w14:paraId="50DBE2C3" w14:textId="77777777" w:rsidR="000C3DAB" w:rsidRPr="00203E6B" w:rsidRDefault="000C3DAB" w:rsidP="000C3DAB">
      <w:pPr>
        <w:spacing w:line="300" w:lineRule="auto"/>
        <w:ind w:firstLine="709"/>
        <w:contextualSpacing/>
        <w:jc w:val="both"/>
        <w:rPr>
          <w:rFonts w:ascii="Arial" w:hAnsi="Arial" w:cs="Arial"/>
          <w:color w:val="005E00"/>
          <w:sz w:val="21"/>
          <w:szCs w:val="21"/>
        </w:rPr>
      </w:pPr>
      <w:r w:rsidRPr="00203E6B">
        <w:rPr>
          <w:rFonts w:ascii="Arial" w:hAnsi="Arial" w:cs="Arial"/>
          <w:b/>
          <w:caps/>
          <w:color w:val="005E00"/>
          <w:sz w:val="21"/>
          <w:szCs w:val="21"/>
        </w:rPr>
        <w:t xml:space="preserve">6.1.18 </w:t>
      </w:r>
      <w:r w:rsidRPr="00203E6B">
        <w:rPr>
          <w:rFonts w:ascii="Arial" w:hAnsi="Arial" w:cs="Arial"/>
          <w:color w:val="005E00"/>
          <w:sz w:val="21"/>
          <w:szCs w:val="21"/>
        </w:rPr>
        <w:t>Мінімальні розміри житлових кварталів та внутрішньоквартальних просторів у групах житлових будинків визначаються вимогами: інсоляції та освітленості житлових приміщень, забезпечення відстані між фасадами (довгими сторонами) з вікнами протилежно розташованих будинків не менше ніж 15 м у разі забудови до 4 поверхів, 20 м – у разі  забудови більшої поверховості (побутовий розрив) та протипожежними вимогами.</w:t>
      </w:r>
    </w:p>
    <w:p w14:paraId="1E9732FA" w14:textId="28618BFF" w:rsidR="000C3DAB" w:rsidRPr="00203E6B" w:rsidRDefault="000C3DAB" w:rsidP="000C3DAB">
      <w:pPr>
        <w:spacing w:line="300" w:lineRule="auto"/>
        <w:ind w:firstLine="709"/>
        <w:contextualSpacing/>
        <w:jc w:val="both"/>
        <w:rPr>
          <w:rFonts w:ascii="Arial" w:hAnsi="Arial" w:cs="Arial"/>
          <w:color w:val="005E00"/>
          <w:sz w:val="21"/>
          <w:szCs w:val="21"/>
        </w:rPr>
      </w:pPr>
      <w:r w:rsidRPr="00203E6B">
        <w:rPr>
          <w:rFonts w:ascii="Arial" w:hAnsi="Arial" w:cs="Arial"/>
          <w:i/>
          <w:color w:val="005E00"/>
          <w:sz w:val="21"/>
          <w:szCs w:val="21"/>
        </w:rPr>
        <w:t>Примітка.</w:t>
      </w:r>
      <w:r w:rsidRPr="00203E6B">
        <w:rPr>
          <w:rFonts w:ascii="Arial" w:hAnsi="Arial" w:cs="Arial"/>
          <w:color w:val="005E00"/>
          <w:sz w:val="21"/>
          <w:szCs w:val="21"/>
        </w:rPr>
        <w:t xml:space="preserve"> З дотриманням вимог </w:t>
      </w:r>
      <w:hyperlink r:id="rId126" w:history="1">
        <w:r w:rsidRPr="00C8620A">
          <w:rPr>
            <w:rStyle w:val="af1"/>
            <w:rFonts w:ascii="Arial" w:hAnsi="Arial" w:cs="Arial"/>
            <w:sz w:val="21"/>
            <w:szCs w:val="21"/>
          </w:rPr>
          <w:t>ДСТУ-Н Б В 2.2-27:2010</w:t>
        </w:r>
      </w:hyperlink>
      <w:r w:rsidRPr="00203E6B">
        <w:rPr>
          <w:rFonts w:ascii="Arial" w:hAnsi="Arial" w:cs="Arial"/>
          <w:color w:val="005E00"/>
          <w:sz w:val="21"/>
          <w:szCs w:val="21"/>
        </w:rPr>
        <w:t xml:space="preserve"> «Будинки і споруди. Настанова з розрахунку інсоляції об’єктів цивільного призначення».</w:t>
      </w:r>
    </w:p>
    <w:p w14:paraId="298B5605" w14:textId="77777777" w:rsidR="000C3DAB" w:rsidRPr="00203E6B" w:rsidRDefault="000C3DAB" w:rsidP="000C3DAB">
      <w:pPr>
        <w:spacing w:line="300" w:lineRule="auto"/>
        <w:ind w:firstLine="709"/>
        <w:contextualSpacing/>
        <w:jc w:val="both"/>
        <w:rPr>
          <w:rFonts w:ascii="Arial" w:hAnsi="Arial" w:cs="Arial"/>
          <w:color w:val="005E00"/>
          <w:sz w:val="21"/>
          <w:szCs w:val="21"/>
        </w:rPr>
      </w:pPr>
      <w:r w:rsidRPr="00203E6B">
        <w:rPr>
          <w:rFonts w:ascii="Arial" w:hAnsi="Arial" w:cs="Arial"/>
          <w:b/>
          <w:color w:val="005E00"/>
          <w:sz w:val="21"/>
          <w:szCs w:val="21"/>
        </w:rPr>
        <w:t xml:space="preserve">6.1.19 </w:t>
      </w:r>
      <w:r w:rsidRPr="00203E6B">
        <w:rPr>
          <w:rFonts w:ascii="Arial" w:hAnsi="Arial" w:cs="Arial"/>
          <w:color w:val="005E00"/>
          <w:sz w:val="21"/>
          <w:szCs w:val="21"/>
        </w:rPr>
        <w:t>Мінімальну розрахункову площу ділянки для окремо розташованого житлового будинку, охоплюючи площу під забудовою (без урахування розміщення на ділянці закладів дошкільної освіти та загальної середньої освіти, підприємств обслуговування населення, гаражів та автостоянок, фізкультурних і спортивних споруд), слід приймати відповідно до кількості його мешканців, але не менше ніж у таблиці 6.3 (рисунок 5).</w:t>
      </w:r>
    </w:p>
    <w:p w14:paraId="616FD64E" w14:textId="77777777" w:rsidR="000C3DAB" w:rsidRPr="00203E6B" w:rsidRDefault="000C3DAB" w:rsidP="000C3DAB">
      <w:pPr>
        <w:pStyle w:val="11"/>
        <w:spacing w:line="300" w:lineRule="auto"/>
        <w:ind w:firstLine="709"/>
        <w:jc w:val="both"/>
        <w:rPr>
          <w:color w:val="005E00"/>
          <w:sz w:val="21"/>
          <w:szCs w:val="21"/>
          <w:lang w:val="ru-RU"/>
        </w:rPr>
      </w:pPr>
      <w:r w:rsidRPr="00203E6B">
        <w:rPr>
          <w:color w:val="005E00"/>
          <w:sz w:val="21"/>
          <w:szCs w:val="21"/>
          <w:lang w:val="ru-RU"/>
        </w:rPr>
        <w:t xml:space="preserve">При цьому необхідно виконувати розрахунки щодо дотримання норм інсоляції та освітленості житлових приміщень.  </w:t>
      </w:r>
    </w:p>
    <w:p w14:paraId="1A7D5C09" w14:textId="77777777" w:rsidR="000C3DAB" w:rsidRPr="00203E6B" w:rsidRDefault="000C3DAB" w:rsidP="000C3DAB">
      <w:pPr>
        <w:spacing w:line="300" w:lineRule="auto"/>
        <w:ind w:firstLine="709"/>
        <w:contextualSpacing/>
        <w:jc w:val="both"/>
        <w:rPr>
          <w:rFonts w:ascii="Arial" w:hAnsi="Arial" w:cs="Arial"/>
          <w:dstrike/>
          <w:color w:val="005E00"/>
          <w:sz w:val="21"/>
          <w:szCs w:val="21"/>
        </w:rPr>
      </w:pPr>
    </w:p>
    <w:p w14:paraId="564075BF" w14:textId="77777777" w:rsidR="000C3DAB" w:rsidRPr="00203E6B" w:rsidRDefault="000C3DAB" w:rsidP="000C3DAB">
      <w:pPr>
        <w:spacing w:line="300" w:lineRule="auto"/>
        <w:ind w:firstLine="709"/>
        <w:contextualSpacing/>
        <w:jc w:val="both"/>
        <w:rPr>
          <w:rFonts w:ascii="Arial" w:hAnsi="Arial" w:cs="Arial"/>
          <w:dstrike/>
          <w:color w:val="005E00"/>
          <w:sz w:val="21"/>
          <w:szCs w:val="21"/>
        </w:rPr>
      </w:pPr>
      <w:r w:rsidRPr="00203E6B">
        <w:rPr>
          <w:rFonts w:ascii="Arial" w:hAnsi="Arial" w:cs="Arial"/>
          <w:b/>
          <w:color w:val="005E00"/>
          <w:sz w:val="21"/>
          <w:szCs w:val="21"/>
        </w:rPr>
        <w:t>Таблиця 6.3</w:t>
      </w:r>
      <w:r w:rsidRPr="00203E6B">
        <w:rPr>
          <w:rFonts w:ascii="Arial" w:hAnsi="Arial" w:cs="Arial"/>
          <w:color w:val="005E00"/>
          <w:sz w:val="21"/>
          <w:szCs w:val="21"/>
        </w:rPr>
        <w:t xml:space="preserve"> – Питомі розміри ділянки для розміщення окремого житлового будинку</w:t>
      </w:r>
      <w:r w:rsidRPr="00203E6B">
        <w:rPr>
          <w:rFonts w:ascii="Arial" w:hAnsi="Arial" w:cs="Arial"/>
          <w:dstrike/>
          <w:color w:val="005E00"/>
          <w:sz w:val="21"/>
          <w:szCs w:val="21"/>
        </w:rPr>
        <w:t xml:space="preserve">    </w:t>
      </w:r>
    </w:p>
    <w:tbl>
      <w:tblPr>
        <w:tblW w:w="941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00"/>
        <w:gridCol w:w="4819"/>
      </w:tblGrid>
      <w:tr w:rsidR="000C3DAB" w:rsidRPr="00203E6B" w14:paraId="51CA2BE0" w14:textId="77777777" w:rsidTr="00E31B59">
        <w:tc>
          <w:tcPr>
            <w:tcW w:w="4600" w:type="dxa"/>
          </w:tcPr>
          <w:p w14:paraId="01F20E3C" w14:textId="77777777" w:rsidR="000C3DAB" w:rsidRPr="00203E6B" w:rsidRDefault="000C3DAB" w:rsidP="00E31B59">
            <w:pPr>
              <w:spacing w:line="300" w:lineRule="auto"/>
              <w:ind w:firstLine="709"/>
              <w:contextualSpacing/>
              <w:jc w:val="both"/>
              <w:rPr>
                <w:rFonts w:ascii="Arial" w:hAnsi="Arial" w:cs="Arial"/>
                <w:b/>
                <w:dstrike/>
                <w:color w:val="005E00"/>
                <w:sz w:val="21"/>
                <w:szCs w:val="21"/>
              </w:rPr>
            </w:pPr>
            <w:r w:rsidRPr="00203E6B">
              <w:rPr>
                <w:rFonts w:ascii="Arial" w:hAnsi="Arial" w:cs="Arial"/>
                <w:color w:val="005E00"/>
                <w:sz w:val="21"/>
                <w:szCs w:val="21"/>
              </w:rPr>
              <w:t>Житлові будинки</w:t>
            </w:r>
            <w:r w:rsidRPr="00203E6B">
              <w:rPr>
                <w:rFonts w:ascii="Arial" w:hAnsi="Arial" w:cs="Arial"/>
                <w:b/>
                <w:dstrike/>
                <w:color w:val="005E00"/>
                <w:sz w:val="21"/>
                <w:szCs w:val="21"/>
              </w:rPr>
              <w:t xml:space="preserve">   </w:t>
            </w:r>
          </w:p>
        </w:tc>
        <w:tc>
          <w:tcPr>
            <w:tcW w:w="4819" w:type="dxa"/>
          </w:tcPr>
          <w:p w14:paraId="3E18D236" w14:textId="77777777" w:rsidR="000C3DAB" w:rsidRPr="00203E6B" w:rsidRDefault="000C3DAB" w:rsidP="00E31B59">
            <w:pPr>
              <w:spacing w:line="300" w:lineRule="auto"/>
              <w:ind w:firstLine="709"/>
              <w:contextualSpacing/>
              <w:jc w:val="both"/>
              <w:rPr>
                <w:rFonts w:ascii="Arial" w:hAnsi="Arial" w:cs="Arial"/>
                <w:color w:val="005E00"/>
                <w:sz w:val="21"/>
                <w:szCs w:val="21"/>
              </w:rPr>
            </w:pPr>
            <w:r w:rsidRPr="00203E6B">
              <w:rPr>
                <w:rFonts w:ascii="Arial" w:hAnsi="Arial" w:cs="Arial"/>
                <w:color w:val="005E00"/>
                <w:sz w:val="21"/>
                <w:szCs w:val="21"/>
              </w:rPr>
              <w:t xml:space="preserve">Площа ділянки, </w:t>
            </w:r>
          </w:p>
          <w:p w14:paraId="59454739" w14:textId="77777777" w:rsidR="000C3DAB" w:rsidRPr="00203E6B" w:rsidRDefault="000C3DAB" w:rsidP="00E31B59">
            <w:pPr>
              <w:spacing w:line="300" w:lineRule="auto"/>
              <w:ind w:firstLine="709"/>
              <w:contextualSpacing/>
              <w:jc w:val="both"/>
              <w:rPr>
                <w:rFonts w:ascii="Arial" w:hAnsi="Arial" w:cs="Arial"/>
                <w:b/>
                <w:dstrike/>
                <w:color w:val="005E00"/>
                <w:sz w:val="21"/>
                <w:szCs w:val="21"/>
              </w:rPr>
            </w:pPr>
            <w:r w:rsidRPr="00203E6B">
              <w:rPr>
                <w:rFonts w:ascii="Arial" w:hAnsi="Arial" w:cs="Arial"/>
                <w:color w:val="005E00"/>
                <w:sz w:val="21"/>
                <w:szCs w:val="21"/>
              </w:rPr>
              <w:t>м</w:t>
            </w:r>
            <w:r w:rsidRPr="00203E6B">
              <w:rPr>
                <w:rFonts w:ascii="Arial" w:hAnsi="Arial" w:cs="Arial"/>
                <w:color w:val="005E00"/>
                <w:sz w:val="21"/>
                <w:szCs w:val="21"/>
                <w:vertAlign w:val="superscript"/>
              </w:rPr>
              <w:t>2</w:t>
            </w:r>
            <w:r w:rsidRPr="00203E6B">
              <w:rPr>
                <w:rFonts w:ascii="Arial" w:hAnsi="Arial" w:cs="Arial"/>
                <w:color w:val="005E00"/>
                <w:sz w:val="21"/>
                <w:szCs w:val="21"/>
              </w:rPr>
              <w:t>/особу</w:t>
            </w:r>
            <w:r w:rsidRPr="00203E6B">
              <w:rPr>
                <w:rFonts w:ascii="Arial" w:hAnsi="Arial" w:cs="Arial"/>
                <w:b/>
                <w:dstrike/>
                <w:color w:val="005E00"/>
                <w:sz w:val="21"/>
                <w:szCs w:val="21"/>
              </w:rPr>
              <w:t xml:space="preserve">    </w:t>
            </w:r>
          </w:p>
        </w:tc>
      </w:tr>
      <w:tr w:rsidR="000C3DAB" w:rsidRPr="00203E6B" w14:paraId="030E2F67" w14:textId="77777777" w:rsidTr="00E31B59">
        <w:tc>
          <w:tcPr>
            <w:tcW w:w="4600" w:type="dxa"/>
          </w:tcPr>
          <w:p w14:paraId="540205DE" w14:textId="77777777" w:rsidR="000C3DAB" w:rsidRPr="00203E6B" w:rsidRDefault="000C3DAB" w:rsidP="00E31B59">
            <w:pPr>
              <w:spacing w:line="300" w:lineRule="auto"/>
              <w:ind w:firstLine="709"/>
              <w:contextualSpacing/>
              <w:jc w:val="both"/>
              <w:rPr>
                <w:rFonts w:ascii="Arial" w:hAnsi="Arial" w:cs="Arial"/>
                <w:color w:val="005E00"/>
                <w:sz w:val="21"/>
                <w:szCs w:val="21"/>
              </w:rPr>
            </w:pPr>
            <w:r w:rsidRPr="00203E6B">
              <w:rPr>
                <w:rFonts w:ascii="Arial" w:hAnsi="Arial" w:cs="Arial"/>
                <w:color w:val="005E00"/>
                <w:sz w:val="21"/>
                <w:szCs w:val="21"/>
              </w:rPr>
              <w:t xml:space="preserve">3 поверхи без урахування мансарди  </w:t>
            </w:r>
          </w:p>
        </w:tc>
        <w:tc>
          <w:tcPr>
            <w:tcW w:w="4819" w:type="dxa"/>
          </w:tcPr>
          <w:p w14:paraId="6CA7F927" w14:textId="77777777" w:rsidR="000C3DAB" w:rsidRPr="00203E6B" w:rsidRDefault="000C3DAB" w:rsidP="00E31B59">
            <w:pPr>
              <w:spacing w:line="300" w:lineRule="auto"/>
              <w:ind w:firstLine="709"/>
              <w:contextualSpacing/>
              <w:jc w:val="both"/>
              <w:rPr>
                <w:rFonts w:ascii="Arial" w:hAnsi="Arial" w:cs="Arial"/>
                <w:color w:val="005E00"/>
                <w:sz w:val="21"/>
                <w:szCs w:val="21"/>
              </w:rPr>
            </w:pPr>
            <w:r w:rsidRPr="00203E6B">
              <w:rPr>
                <w:rFonts w:ascii="Arial" w:hAnsi="Arial" w:cs="Arial"/>
                <w:color w:val="005E00"/>
                <w:sz w:val="21"/>
                <w:szCs w:val="21"/>
              </w:rPr>
              <w:t xml:space="preserve">30,1–23,3  </w:t>
            </w:r>
          </w:p>
        </w:tc>
      </w:tr>
      <w:tr w:rsidR="000C3DAB" w:rsidRPr="00203E6B" w14:paraId="123D263F" w14:textId="77777777" w:rsidTr="00E31B59">
        <w:tc>
          <w:tcPr>
            <w:tcW w:w="4600" w:type="dxa"/>
          </w:tcPr>
          <w:p w14:paraId="523D3AFD" w14:textId="77777777" w:rsidR="000C3DAB" w:rsidRPr="00203E6B" w:rsidRDefault="000C3DAB" w:rsidP="00E31B59">
            <w:pPr>
              <w:spacing w:line="300" w:lineRule="auto"/>
              <w:ind w:firstLine="709"/>
              <w:contextualSpacing/>
              <w:jc w:val="both"/>
              <w:rPr>
                <w:rFonts w:ascii="Arial" w:hAnsi="Arial" w:cs="Arial"/>
                <w:color w:val="005E00"/>
                <w:sz w:val="21"/>
                <w:szCs w:val="21"/>
              </w:rPr>
            </w:pPr>
            <w:r w:rsidRPr="00203E6B">
              <w:rPr>
                <w:rFonts w:ascii="Arial" w:hAnsi="Arial" w:cs="Arial"/>
                <w:color w:val="005E00"/>
                <w:sz w:val="21"/>
                <w:szCs w:val="21"/>
              </w:rPr>
              <w:t xml:space="preserve">4–5 поверхів  </w:t>
            </w:r>
          </w:p>
        </w:tc>
        <w:tc>
          <w:tcPr>
            <w:tcW w:w="4819" w:type="dxa"/>
          </w:tcPr>
          <w:p w14:paraId="120CDB13" w14:textId="77777777" w:rsidR="000C3DAB" w:rsidRPr="00203E6B" w:rsidRDefault="000C3DAB" w:rsidP="00E31B59">
            <w:pPr>
              <w:spacing w:line="300" w:lineRule="auto"/>
              <w:ind w:firstLine="709"/>
              <w:contextualSpacing/>
              <w:jc w:val="both"/>
              <w:rPr>
                <w:rFonts w:ascii="Arial" w:hAnsi="Arial" w:cs="Arial"/>
                <w:color w:val="005E00"/>
                <w:sz w:val="21"/>
                <w:szCs w:val="21"/>
              </w:rPr>
            </w:pPr>
            <w:r w:rsidRPr="00203E6B">
              <w:rPr>
                <w:rFonts w:ascii="Arial" w:hAnsi="Arial" w:cs="Arial"/>
                <w:color w:val="005E00"/>
                <w:sz w:val="21"/>
                <w:szCs w:val="21"/>
              </w:rPr>
              <w:t xml:space="preserve">20,2–17,0  </w:t>
            </w:r>
          </w:p>
        </w:tc>
      </w:tr>
      <w:tr w:rsidR="000C3DAB" w:rsidRPr="00203E6B" w14:paraId="69EEF9E5" w14:textId="77777777" w:rsidTr="00E31B59">
        <w:tc>
          <w:tcPr>
            <w:tcW w:w="4600" w:type="dxa"/>
          </w:tcPr>
          <w:p w14:paraId="4EF0F728" w14:textId="77777777" w:rsidR="000C3DAB" w:rsidRPr="00203E6B" w:rsidRDefault="000C3DAB" w:rsidP="00E31B59">
            <w:pPr>
              <w:spacing w:line="300" w:lineRule="auto"/>
              <w:ind w:firstLine="709"/>
              <w:contextualSpacing/>
              <w:jc w:val="both"/>
              <w:rPr>
                <w:rFonts w:ascii="Arial" w:hAnsi="Arial" w:cs="Arial"/>
                <w:color w:val="005E00"/>
                <w:sz w:val="21"/>
                <w:szCs w:val="21"/>
              </w:rPr>
            </w:pPr>
            <w:r w:rsidRPr="00203E6B">
              <w:rPr>
                <w:rFonts w:ascii="Arial" w:hAnsi="Arial" w:cs="Arial"/>
                <w:color w:val="005E00"/>
                <w:sz w:val="21"/>
                <w:szCs w:val="21"/>
              </w:rPr>
              <w:t xml:space="preserve">6–8 поверхів  </w:t>
            </w:r>
          </w:p>
        </w:tc>
        <w:tc>
          <w:tcPr>
            <w:tcW w:w="4819" w:type="dxa"/>
          </w:tcPr>
          <w:p w14:paraId="0D46A32F" w14:textId="77777777" w:rsidR="000C3DAB" w:rsidRPr="00203E6B" w:rsidRDefault="000C3DAB" w:rsidP="00E31B59">
            <w:pPr>
              <w:spacing w:line="300" w:lineRule="auto"/>
              <w:ind w:firstLine="709"/>
              <w:contextualSpacing/>
              <w:jc w:val="both"/>
              <w:rPr>
                <w:rFonts w:ascii="Arial" w:hAnsi="Arial" w:cs="Arial"/>
                <w:color w:val="005E00"/>
                <w:sz w:val="21"/>
                <w:szCs w:val="21"/>
              </w:rPr>
            </w:pPr>
            <w:r w:rsidRPr="00203E6B">
              <w:rPr>
                <w:rFonts w:ascii="Arial" w:hAnsi="Arial" w:cs="Arial"/>
                <w:color w:val="005E00"/>
                <w:sz w:val="21"/>
                <w:szCs w:val="21"/>
              </w:rPr>
              <w:t xml:space="preserve">15,3–13,9  </w:t>
            </w:r>
          </w:p>
        </w:tc>
      </w:tr>
      <w:tr w:rsidR="000C3DAB" w:rsidRPr="00203E6B" w14:paraId="22933A87" w14:textId="77777777" w:rsidTr="00E31B59">
        <w:tc>
          <w:tcPr>
            <w:tcW w:w="4600" w:type="dxa"/>
          </w:tcPr>
          <w:p w14:paraId="7CA01BF8" w14:textId="77777777" w:rsidR="000C3DAB" w:rsidRPr="00203E6B" w:rsidRDefault="000C3DAB" w:rsidP="00E31B59">
            <w:pPr>
              <w:spacing w:line="300" w:lineRule="auto"/>
              <w:ind w:firstLine="709"/>
              <w:contextualSpacing/>
              <w:jc w:val="both"/>
              <w:rPr>
                <w:rFonts w:ascii="Arial" w:hAnsi="Arial" w:cs="Arial"/>
                <w:color w:val="005E00"/>
                <w:sz w:val="21"/>
                <w:szCs w:val="21"/>
              </w:rPr>
            </w:pPr>
            <w:r w:rsidRPr="00203E6B">
              <w:rPr>
                <w:rFonts w:ascii="Arial" w:hAnsi="Arial" w:cs="Arial"/>
                <w:color w:val="005E00"/>
                <w:sz w:val="21"/>
                <w:szCs w:val="21"/>
              </w:rPr>
              <w:t xml:space="preserve">9–10 поверхів  </w:t>
            </w:r>
          </w:p>
        </w:tc>
        <w:tc>
          <w:tcPr>
            <w:tcW w:w="4819" w:type="dxa"/>
          </w:tcPr>
          <w:p w14:paraId="255E0284" w14:textId="77777777" w:rsidR="000C3DAB" w:rsidRPr="00203E6B" w:rsidRDefault="000C3DAB" w:rsidP="00E31B59">
            <w:pPr>
              <w:spacing w:line="300" w:lineRule="auto"/>
              <w:ind w:firstLine="709"/>
              <w:contextualSpacing/>
              <w:jc w:val="both"/>
              <w:rPr>
                <w:rFonts w:ascii="Arial" w:hAnsi="Arial" w:cs="Arial"/>
                <w:color w:val="005E00"/>
                <w:sz w:val="21"/>
                <w:szCs w:val="21"/>
              </w:rPr>
            </w:pPr>
            <w:r w:rsidRPr="00203E6B">
              <w:rPr>
                <w:rFonts w:ascii="Arial" w:hAnsi="Arial" w:cs="Arial"/>
                <w:color w:val="005E00"/>
                <w:sz w:val="21"/>
                <w:szCs w:val="21"/>
              </w:rPr>
              <w:t xml:space="preserve">12,2–12,0  </w:t>
            </w:r>
          </w:p>
        </w:tc>
      </w:tr>
      <w:tr w:rsidR="000C3DAB" w:rsidRPr="00203E6B" w14:paraId="16BA848A" w14:textId="77777777" w:rsidTr="00E31B59">
        <w:tc>
          <w:tcPr>
            <w:tcW w:w="4600" w:type="dxa"/>
          </w:tcPr>
          <w:p w14:paraId="053905D8" w14:textId="77777777" w:rsidR="000C3DAB" w:rsidRPr="00203E6B" w:rsidRDefault="000C3DAB" w:rsidP="00E31B59">
            <w:pPr>
              <w:spacing w:line="300" w:lineRule="auto"/>
              <w:ind w:firstLine="709"/>
              <w:contextualSpacing/>
              <w:jc w:val="both"/>
              <w:rPr>
                <w:rFonts w:ascii="Arial" w:hAnsi="Arial" w:cs="Arial"/>
                <w:color w:val="005E00"/>
                <w:sz w:val="21"/>
                <w:szCs w:val="21"/>
              </w:rPr>
            </w:pPr>
            <w:r w:rsidRPr="00203E6B">
              <w:rPr>
                <w:rFonts w:ascii="Arial" w:hAnsi="Arial" w:cs="Arial"/>
                <w:color w:val="005E00"/>
                <w:sz w:val="21"/>
                <w:szCs w:val="21"/>
              </w:rPr>
              <w:t xml:space="preserve">11 поверхів і вище  </w:t>
            </w:r>
          </w:p>
        </w:tc>
        <w:tc>
          <w:tcPr>
            <w:tcW w:w="4819" w:type="dxa"/>
          </w:tcPr>
          <w:p w14:paraId="77A1D6CE" w14:textId="77777777" w:rsidR="000C3DAB" w:rsidRPr="00203E6B" w:rsidRDefault="000C3DAB" w:rsidP="00E31B59">
            <w:pPr>
              <w:spacing w:line="300" w:lineRule="auto"/>
              <w:ind w:firstLine="709"/>
              <w:contextualSpacing/>
              <w:jc w:val="both"/>
              <w:rPr>
                <w:rFonts w:ascii="Arial" w:hAnsi="Arial" w:cs="Arial"/>
                <w:color w:val="005E00"/>
                <w:sz w:val="21"/>
                <w:szCs w:val="21"/>
              </w:rPr>
            </w:pPr>
            <w:r w:rsidRPr="00203E6B">
              <w:rPr>
                <w:rFonts w:ascii="Arial" w:hAnsi="Arial" w:cs="Arial"/>
                <w:color w:val="005E00"/>
                <w:sz w:val="21"/>
                <w:szCs w:val="21"/>
              </w:rPr>
              <w:t xml:space="preserve">Приймати за екстраполяцією, але не менше ніж 10,5   </w:t>
            </w:r>
          </w:p>
        </w:tc>
      </w:tr>
      <w:tr w:rsidR="000C3DAB" w:rsidRPr="00203E6B" w14:paraId="4345AA7E" w14:textId="77777777" w:rsidTr="00E31B59">
        <w:trPr>
          <w:trHeight w:val="1423"/>
        </w:trPr>
        <w:tc>
          <w:tcPr>
            <w:tcW w:w="9419" w:type="dxa"/>
            <w:gridSpan w:val="2"/>
          </w:tcPr>
          <w:p w14:paraId="0C7B6499" w14:textId="77777777" w:rsidR="000C3DAB" w:rsidRPr="00203E6B" w:rsidRDefault="000C3DAB" w:rsidP="00E31B59">
            <w:pPr>
              <w:ind w:firstLine="709"/>
              <w:contextualSpacing/>
              <w:jc w:val="both"/>
              <w:rPr>
                <w:rFonts w:ascii="Arial" w:hAnsi="Arial" w:cs="Arial"/>
                <w:color w:val="005E00"/>
                <w:sz w:val="20"/>
                <w:szCs w:val="20"/>
              </w:rPr>
            </w:pPr>
            <w:r w:rsidRPr="00203E6B">
              <w:rPr>
                <w:rFonts w:ascii="Arial" w:hAnsi="Arial" w:cs="Arial"/>
                <w:b/>
                <w:bCs/>
                <w:color w:val="005E00"/>
                <w:sz w:val="20"/>
                <w:szCs w:val="20"/>
              </w:rPr>
              <w:t>Примітка 1.</w:t>
            </w:r>
            <w:r w:rsidRPr="00203E6B">
              <w:rPr>
                <w:rFonts w:ascii="Arial" w:hAnsi="Arial" w:cs="Arial"/>
                <w:color w:val="005E00"/>
                <w:sz w:val="20"/>
                <w:szCs w:val="20"/>
              </w:rPr>
              <w:t xml:space="preserve"> У разі розміщення на земельній ділянці житлових будинків та секцій різної поверховості у розрахунках слід визначати середню поверховість. </w:t>
            </w:r>
          </w:p>
          <w:p w14:paraId="74CEF97A" w14:textId="77777777" w:rsidR="000C3DAB" w:rsidRPr="00203E6B" w:rsidRDefault="000C3DAB" w:rsidP="00E31B59">
            <w:pPr>
              <w:ind w:firstLine="709"/>
              <w:contextualSpacing/>
              <w:jc w:val="both"/>
              <w:rPr>
                <w:rFonts w:ascii="Arial" w:hAnsi="Arial" w:cs="Arial"/>
                <w:color w:val="005E00"/>
                <w:sz w:val="21"/>
                <w:szCs w:val="21"/>
              </w:rPr>
            </w:pPr>
            <w:r w:rsidRPr="00203E6B">
              <w:rPr>
                <w:rFonts w:ascii="Arial" w:hAnsi="Arial" w:cs="Arial"/>
                <w:b/>
                <w:bCs/>
                <w:color w:val="005E00"/>
                <w:sz w:val="20"/>
                <w:szCs w:val="20"/>
              </w:rPr>
              <w:t>Примітка 2.</w:t>
            </w:r>
            <w:r w:rsidRPr="00203E6B">
              <w:rPr>
                <w:rFonts w:ascii="Arial" w:hAnsi="Arial" w:cs="Arial"/>
                <w:color w:val="005E00"/>
                <w:sz w:val="20"/>
                <w:szCs w:val="20"/>
              </w:rPr>
              <w:t xml:space="preserve"> Кількість мешканців житлового будинку рекомендується визначати згідно з кількістю житлових одиниць (квартир) або приймати згідно з демографічними розрахунками розміру (величини) домогосподарства та статистичних даних згідно із завданням на проєктування.</w:t>
            </w:r>
            <w:r w:rsidRPr="00203E6B">
              <w:rPr>
                <w:rFonts w:ascii="Arial" w:hAnsi="Arial" w:cs="Arial"/>
                <w:color w:val="005E00"/>
                <w:sz w:val="21"/>
                <w:szCs w:val="21"/>
              </w:rPr>
              <w:t xml:space="preserve">   </w:t>
            </w:r>
          </w:p>
        </w:tc>
      </w:tr>
    </w:tbl>
    <w:p w14:paraId="62AA7046" w14:textId="77777777" w:rsidR="000C3DAB" w:rsidRPr="00203E6B" w:rsidRDefault="000C3DAB" w:rsidP="000C3DAB">
      <w:pPr>
        <w:spacing w:line="300" w:lineRule="auto"/>
        <w:ind w:firstLine="709"/>
        <w:jc w:val="both"/>
        <w:rPr>
          <w:rFonts w:ascii="Arial" w:hAnsi="Arial" w:cs="Arial"/>
          <w:b/>
          <w:color w:val="005E00"/>
          <w:sz w:val="21"/>
          <w:szCs w:val="21"/>
        </w:rPr>
      </w:pPr>
    </w:p>
    <w:p w14:paraId="181C4C35" w14:textId="77777777" w:rsidR="000C3DAB" w:rsidRPr="00D32B61" w:rsidRDefault="000C3DAB" w:rsidP="000C3DAB">
      <w:pPr>
        <w:pStyle w:val="a6"/>
        <w:spacing w:line="300" w:lineRule="auto"/>
        <w:ind w:left="360" w:firstLine="0"/>
        <w:jc w:val="center"/>
        <w:rPr>
          <w:rFonts w:ascii="Arial" w:hAnsi="Arial" w:cs="Arial"/>
          <w:color w:val="005E00"/>
          <w:sz w:val="21"/>
          <w:szCs w:val="21"/>
        </w:rPr>
      </w:pPr>
    </w:p>
    <w:p w14:paraId="0D008A01" w14:textId="131ED3BE" w:rsidR="00203E6B" w:rsidRPr="00203E6B" w:rsidRDefault="00203E6B" w:rsidP="000C3DAB">
      <w:pPr>
        <w:pStyle w:val="a6"/>
        <w:spacing w:line="300" w:lineRule="auto"/>
        <w:ind w:left="360" w:firstLine="0"/>
        <w:jc w:val="center"/>
        <w:rPr>
          <w:rFonts w:ascii="Arial" w:hAnsi="Arial" w:cs="Arial"/>
          <w:color w:val="005E00"/>
          <w:sz w:val="21"/>
          <w:szCs w:val="21"/>
          <w:lang w:val="ru-RU"/>
        </w:rPr>
      </w:pPr>
      <w:r w:rsidRPr="00203E6B">
        <w:rPr>
          <w:rFonts w:ascii="Arial" w:hAnsi="Arial" w:cs="Arial"/>
          <w:noProof/>
          <w:color w:val="005E00"/>
          <w:sz w:val="21"/>
          <w:szCs w:val="21"/>
          <w:lang w:val="ru-RU"/>
        </w:rPr>
        <w:drawing>
          <wp:inline distT="0" distB="0" distL="0" distR="0" wp14:anchorId="69B24963" wp14:editId="608CC2EC">
            <wp:extent cx="3723640" cy="2495550"/>
            <wp:effectExtent l="0" t="0" r="0" b="0"/>
            <wp:docPr id="1911673002"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3723640" cy="2495550"/>
                    </a:xfrm>
                    <a:prstGeom prst="rect">
                      <a:avLst/>
                    </a:prstGeom>
                    <a:noFill/>
                  </pic:spPr>
                </pic:pic>
              </a:graphicData>
            </a:graphic>
          </wp:inline>
        </w:drawing>
      </w:r>
    </w:p>
    <w:p w14:paraId="1C6F1609" w14:textId="77777777" w:rsidR="00203E6B" w:rsidRPr="00203E6B" w:rsidRDefault="00203E6B" w:rsidP="00203E6B">
      <w:pPr>
        <w:spacing w:line="300" w:lineRule="auto"/>
        <w:ind w:firstLine="709"/>
        <w:jc w:val="center"/>
        <w:rPr>
          <w:rFonts w:ascii="Arial" w:hAnsi="Arial" w:cs="Arial"/>
          <w:bCs/>
          <w:color w:val="005E00"/>
          <w:sz w:val="21"/>
          <w:szCs w:val="21"/>
          <w:lang w:val="ru-RU"/>
        </w:rPr>
      </w:pPr>
      <w:r w:rsidRPr="00203E6B">
        <w:rPr>
          <w:rFonts w:ascii="Arial" w:hAnsi="Arial" w:cs="Arial"/>
          <w:b/>
          <w:color w:val="005E00"/>
          <w:sz w:val="21"/>
          <w:szCs w:val="21"/>
        </w:rPr>
        <w:t>Рисунок 5 –</w:t>
      </w:r>
      <w:r w:rsidRPr="00203E6B">
        <w:rPr>
          <w:rFonts w:ascii="Arial" w:hAnsi="Arial" w:cs="Arial"/>
          <w:bCs/>
          <w:color w:val="005E00"/>
          <w:sz w:val="21"/>
          <w:szCs w:val="21"/>
        </w:rPr>
        <w:t xml:space="preserve"> Площа земельної ділянки житлового будинку (м</w:t>
      </w:r>
      <w:r w:rsidRPr="00203E6B">
        <w:rPr>
          <w:rFonts w:ascii="Arial" w:hAnsi="Arial" w:cs="Arial"/>
          <w:bCs/>
          <w:color w:val="005E00"/>
          <w:sz w:val="21"/>
          <w:szCs w:val="21"/>
          <w:vertAlign w:val="superscript"/>
        </w:rPr>
        <w:t>2</w:t>
      </w:r>
      <w:r w:rsidRPr="00203E6B">
        <w:rPr>
          <w:rFonts w:ascii="Arial" w:hAnsi="Arial" w:cs="Arial"/>
          <w:bCs/>
          <w:color w:val="005E00"/>
          <w:sz w:val="21"/>
          <w:szCs w:val="21"/>
        </w:rPr>
        <w:t xml:space="preserve"> на одну особу)</w:t>
      </w:r>
    </w:p>
    <w:p w14:paraId="5AE48079" w14:textId="77777777" w:rsidR="00203E6B" w:rsidRPr="00203E6B" w:rsidRDefault="00203E6B" w:rsidP="00203E6B">
      <w:pPr>
        <w:spacing w:line="300" w:lineRule="auto"/>
        <w:ind w:firstLine="709"/>
        <w:rPr>
          <w:rFonts w:ascii="Arial" w:hAnsi="Arial" w:cs="Arial"/>
          <w:bCs/>
          <w:color w:val="005E00"/>
          <w:sz w:val="21"/>
          <w:szCs w:val="21"/>
          <w:lang w:val="ru-RU"/>
        </w:rPr>
      </w:pPr>
    </w:p>
    <w:p w14:paraId="040D4E64" w14:textId="57BAE456" w:rsidR="00203E6B" w:rsidRPr="00203E6B" w:rsidRDefault="00203E6B" w:rsidP="00203E6B">
      <w:pPr>
        <w:spacing w:line="300" w:lineRule="auto"/>
        <w:ind w:firstLine="709"/>
        <w:contextualSpacing/>
        <w:jc w:val="both"/>
        <w:rPr>
          <w:rFonts w:ascii="Arial" w:hAnsi="Arial" w:cs="Arial"/>
          <w:i/>
          <w:color w:val="005E00"/>
          <w:sz w:val="21"/>
          <w:szCs w:val="21"/>
        </w:rPr>
      </w:pPr>
      <w:r w:rsidRPr="00203E6B">
        <w:rPr>
          <w:rFonts w:ascii="Arial" w:hAnsi="Arial" w:cs="Arial"/>
          <w:b/>
          <w:color w:val="005E00"/>
          <w:sz w:val="21"/>
          <w:szCs w:val="21"/>
        </w:rPr>
        <w:t xml:space="preserve">6.1.20 </w:t>
      </w:r>
      <w:r w:rsidRPr="00203E6B">
        <w:rPr>
          <w:rFonts w:ascii="Arial" w:hAnsi="Arial" w:cs="Arial"/>
          <w:color w:val="005E00"/>
          <w:sz w:val="21"/>
          <w:szCs w:val="21"/>
        </w:rPr>
        <w:t xml:space="preserve">Для під’їзду до будинків, що розташовані у складі житлових груп, а також установ і підприємств обслуговування, слід передбачати двосмугові проїзди завширшки не менше </w:t>
      </w:r>
      <w:r w:rsidR="00040E3F">
        <w:rPr>
          <w:rFonts w:ascii="Arial" w:hAnsi="Arial" w:cs="Arial"/>
          <w:color w:val="005E00"/>
          <w:sz w:val="21"/>
          <w:szCs w:val="21"/>
        </w:rPr>
        <w:t xml:space="preserve">          </w:t>
      </w:r>
      <w:r w:rsidRPr="00203E6B">
        <w:rPr>
          <w:rFonts w:ascii="Arial" w:hAnsi="Arial" w:cs="Arial"/>
          <w:color w:val="005E00"/>
          <w:sz w:val="21"/>
          <w:szCs w:val="21"/>
        </w:rPr>
        <w:t xml:space="preserve">ніж 5,5 м, а до окремо розташованих будинків – односмугові проїзди завширшки не менше </w:t>
      </w:r>
      <w:r w:rsidR="00040E3F">
        <w:rPr>
          <w:rFonts w:ascii="Arial" w:hAnsi="Arial" w:cs="Arial"/>
          <w:color w:val="005E00"/>
          <w:sz w:val="21"/>
          <w:szCs w:val="21"/>
        </w:rPr>
        <w:t xml:space="preserve">         </w:t>
      </w:r>
      <w:r w:rsidRPr="00203E6B">
        <w:rPr>
          <w:rFonts w:ascii="Arial" w:hAnsi="Arial" w:cs="Arial"/>
          <w:color w:val="005E00"/>
          <w:sz w:val="21"/>
          <w:szCs w:val="21"/>
        </w:rPr>
        <w:t xml:space="preserve">ніж 3,5 м.    </w:t>
      </w:r>
    </w:p>
    <w:p w14:paraId="0D850C67" w14:textId="77777777" w:rsidR="00203E6B" w:rsidRPr="00203E6B" w:rsidRDefault="00203E6B" w:rsidP="00203E6B">
      <w:pPr>
        <w:spacing w:line="300" w:lineRule="auto"/>
        <w:ind w:firstLine="709"/>
        <w:contextualSpacing/>
        <w:jc w:val="both"/>
        <w:rPr>
          <w:rFonts w:ascii="Arial" w:hAnsi="Arial" w:cs="Arial"/>
          <w:color w:val="005E00"/>
          <w:sz w:val="21"/>
          <w:szCs w:val="21"/>
        </w:rPr>
      </w:pPr>
      <w:r w:rsidRPr="00203E6B">
        <w:rPr>
          <w:rFonts w:ascii="Arial" w:hAnsi="Arial" w:cs="Arial"/>
          <w:color w:val="005E00"/>
          <w:sz w:val="21"/>
          <w:szCs w:val="21"/>
        </w:rPr>
        <w:t xml:space="preserve">На односмугових проїздах треба передбачати роз’їзні майданчики завширшки 6 м і завдовжки 15 м на відстані не більше ніж 75 м один від одного, при цьому тупикові проїзди повинні мати довжину не більше ніж 150 м.  </w:t>
      </w:r>
    </w:p>
    <w:p w14:paraId="44397621" w14:textId="77777777" w:rsidR="00203E6B" w:rsidRPr="00203E6B" w:rsidRDefault="00203E6B" w:rsidP="00203E6B">
      <w:pPr>
        <w:spacing w:line="300" w:lineRule="auto"/>
        <w:ind w:firstLine="709"/>
        <w:contextualSpacing/>
        <w:jc w:val="both"/>
        <w:rPr>
          <w:rFonts w:ascii="Arial" w:hAnsi="Arial" w:cs="Arial"/>
          <w:color w:val="005E00"/>
          <w:sz w:val="21"/>
          <w:szCs w:val="21"/>
        </w:rPr>
      </w:pPr>
      <w:r w:rsidRPr="00203E6B">
        <w:rPr>
          <w:rFonts w:ascii="Arial" w:hAnsi="Arial" w:cs="Arial"/>
          <w:color w:val="005E00"/>
          <w:sz w:val="21"/>
          <w:szCs w:val="21"/>
        </w:rPr>
        <w:t xml:space="preserve">Проїзди повинні закінчуватися розворотними майданчиками не менше ніж 12 м х 12 м, які забезпечують можливість розвороту спеціалізованих санітарних автомобілів бригад екстреної (швидкої) медичної допомоги, сміттєвозів, прибиральних і пожежних машин з урахуванням їхніх технічних характеристик. У стислих умовах дозволяється організація Т-подібних розворотних майданчиків з розмірами 12 м х 4 м.  </w:t>
      </w:r>
    </w:p>
    <w:p w14:paraId="6B7597FE" w14:textId="77777777" w:rsidR="00203E6B" w:rsidRPr="00203E6B" w:rsidRDefault="00203E6B" w:rsidP="00203E6B">
      <w:pPr>
        <w:spacing w:line="300" w:lineRule="auto"/>
        <w:ind w:firstLine="709"/>
        <w:contextualSpacing/>
        <w:jc w:val="both"/>
        <w:rPr>
          <w:rFonts w:ascii="Arial" w:hAnsi="Arial" w:cs="Arial"/>
          <w:color w:val="005E00"/>
          <w:sz w:val="21"/>
          <w:szCs w:val="21"/>
        </w:rPr>
      </w:pPr>
      <w:r w:rsidRPr="00203E6B">
        <w:rPr>
          <w:rFonts w:ascii="Arial" w:hAnsi="Arial" w:cs="Arial"/>
          <w:color w:val="005E00"/>
          <w:sz w:val="21"/>
          <w:szCs w:val="21"/>
        </w:rPr>
        <w:t xml:space="preserve">На рівних відрізках проїздів понад 50 м необхідно облаштовувати обмежувачі швидкості руху, штучні дорожні нерівності.  </w:t>
      </w:r>
    </w:p>
    <w:p w14:paraId="3507AA8A" w14:textId="58D4A04D" w:rsidR="00203E6B" w:rsidRPr="00203E6B" w:rsidRDefault="00203E6B" w:rsidP="00203E6B">
      <w:pPr>
        <w:spacing w:line="300" w:lineRule="auto"/>
        <w:ind w:firstLine="709"/>
        <w:contextualSpacing/>
        <w:jc w:val="both"/>
        <w:rPr>
          <w:rFonts w:ascii="Arial" w:hAnsi="Arial" w:cs="Arial"/>
          <w:color w:val="005E00"/>
          <w:sz w:val="21"/>
          <w:szCs w:val="21"/>
        </w:rPr>
      </w:pPr>
      <w:r w:rsidRPr="00203E6B">
        <w:rPr>
          <w:rFonts w:ascii="Arial" w:hAnsi="Arial" w:cs="Arial"/>
          <w:color w:val="005E00"/>
          <w:sz w:val="21"/>
          <w:szCs w:val="21"/>
        </w:rPr>
        <w:t xml:space="preserve">Для забезпечення доступу особового складу пожежно-рятувальних підрозділів з автодрабин і автопідйомників у будь-яку квартиру чи приміщення, повинні передбачатися майданчики  для встановлення пожежних автодрабин і автопідйомників із дотриманням вимог пункту 15.3 цих норм. Параметри проїздів та майданчиків для пожежної техніки визначаються з урахуванням технічних характеристик пожежної техніки, яку залучатимуть для пожежно-рятувальних робіт. Використання проїздів та майданчиків для пожежної техніки  як автомобільних стоянок, розміщення баків/контейнерів для збору побутових відходів та інших цілей, які заважатимуть проведенню пожежно-рятувальних робіт, не допускається.   </w:t>
      </w:r>
    </w:p>
    <w:p w14:paraId="02263931" w14:textId="5EF25EA0" w:rsidR="00203E6B" w:rsidRPr="00203E6B" w:rsidRDefault="00203E6B" w:rsidP="00203E6B">
      <w:pPr>
        <w:spacing w:line="300" w:lineRule="auto"/>
        <w:ind w:firstLine="709"/>
        <w:jc w:val="both"/>
        <w:rPr>
          <w:rFonts w:ascii="Arial" w:hAnsi="Arial" w:cs="Arial"/>
          <w:color w:val="005E00"/>
          <w:sz w:val="21"/>
          <w:szCs w:val="21"/>
        </w:rPr>
      </w:pPr>
      <w:r w:rsidRPr="00203E6B">
        <w:rPr>
          <w:rFonts w:ascii="Arial" w:hAnsi="Arial" w:cs="Arial"/>
          <w:b/>
          <w:color w:val="005E00"/>
          <w:sz w:val="21"/>
          <w:szCs w:val="21"/>
        </w:rPr>
        <w:t xml:space="preserve">6.1.21 </w:t>
      </w:r>
      <w:r w:rsidRPr="00203E6B">
        <w:rPr>
          <w:rFonts w:ascii="Arial" w:hAnsi="Arial" w:cs="Arial"/>
          <w:color w:val="005E00"/>
          <w:sz w:val="21"/>
          <w:szCs w:val="21"/>
        </w:rPr>
        <w:t xml:space="preserve">Розрахункові показники граничних розмірів майданчиків, що мають бути розташовані на прибудинкових територіях, наведено в таблиці 6.4.   </w:t>
      </w:r>
    </w:p>
    <w:p w14:paraId="5AABCEDF" w14:textId="77777777" w:rsidR="00203E6B" w:rsidRPr="00203E6B" w:rsidRDefault="00203E6B" w:rsidP="00203E6B">
      <w:pPr>
        <w:spacing w:line="300" w:lineRule="auto"/>
        <w:ind w:firstLine="709"/>
        <w:contextualSpacing/>
        <w:jc w:val="both"/>
        <w:rPr>
          <w:rFonts w:ascii="Arial" w:hAnsi="Arial" w:cs="Arial"/>
          <w:color w:val="005E00"/>
          <w:sz w:val="21"/>
          <w:szCs w:val="21"/>
        </w:rPr>
      </w:pPr>
      <w:r w:rsidRPr="00203E6B">
        <w:rPr>
          <w:rFonts w:ascii="Arial" w:hAnsi="Arial" w:cs="Arial"/>
          <w:b/>
          <w:color w:val="005E00"/>
          <w:sz w:val="21"/>
          <w:szCs w:val="21"/>
        </w:rPr>
        <w:t xml:space="preserve">Таблиця 6.4 </w:t>
      </w:r>
      <w:r w:rsidRPr="00203E6B">
        <w:rPr>
          <w:rFonts w:ascii="Arial" w:hAnsi="Arial" w:cs="Arial"/>
          <w:color w:val="005E00"/>
          <w:sz w:val="21"/>
          <w:szCs w:val="21"/>
        </w:rPr>
        <w:t xml:space="preserve">– Розміри майданчиків у складі прибудинкових територій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85"/>
        <w:gridCol w:w="3402"/>
        <w:gridCol w:w="2268"/>
      </w:tblGrid>
      <w:tr w:rsidR="00203E6B" w:rsidRPr="00203E6B" w14:paraId="1A639D37" w14:textId="77777777" w:rsidTr="00E31B59">
        <w:tc>
          <w:tcPr>
            <w:tcW w:w="3685" w:type="dxa"/>
            <w:vMerge w:val="restart"/>
          </w:tcPr>
          <w:p w14:paraId="0C2C1F0D" w14:textId="77777777" w:rsidR="00203E6B" w:rsidRPr="00203E6B" w:rsidRDefault="00203E6B" w:rsidP="00E31B59">
            <w:pPr>
              <w:spacing w:line="300" w:lineRule="auto"/>
              <w:ind w:firstLine="709"/>
              <w:contextualSpacing/>
              <w:jc w:val="both"/>
              <w:rPr>
                <w:rFonts w:ascii="Arial" w:hAnsi="Arial" w:cs="Arial"/>
                <w:color w:val="005E00"/>
                <w:sz w:val="21"/>
                <w:szCs w:val="21"/>
              </w:rPr>
            </w:pPr>
          </w:p>
          <w:p w14:paraId="13AFE7A1" w14:textId="77777777" w:rsidR="00203E6B" w:rsidRPr="00203E6B" w:rsidRDefault="00203E6B" w:rsidP="00E31B59">
            <w:pPr>
              <w:spacing w:line="300" w:lineRule="auto"/>
              <w:ind w:firstLine="709"/>
              <w:contextualSpacing/>
              <w:jc w:val="both"/>
              <w:rPr>
                <w:rFonts w:ascii="Arial" w:hAnsi="Arial" w:cs="Arial"/>
                <w:color w:val="005E00"/>
                <w:sz w:val="21"/>
                <w:szCs w:val="21"/>
              </w:rPr>
            </w:pPr>
            <w:r w:rsidRPr="00203E6B">
              <w:rPr>
                <w:rFonts w:ascii="Arial" w:hAnsi="Arial" w:cs="Arial"/>
                <w:color w:val="005E00"/>
                <w:sz w:val="21"/>
                <w:szCs w:val="21"/>
              </w:rPr>
              <w:t xml:space="preserve">Майданчики  </w:t>
            </w:r>
          </w:p>
        </w:tc>
        <w:tc>
          <w:tcPr>
            <w:tcW w:w="5670" w:type="dxa"/>
            <w:gridSpan w:val="2"/>
          </w:tcPr>
          <w:p w14:paraId="5E55BDEA" w14:textId="77777777" w:rsidR="00203E6B" w:rsidRPr="00203E6B" w:rsidRDefault="00203E6B" w:rsidP="00E31B59">
            <w:pPr>
              <w:spacing w:line="300" w:lineRule="auto"/>
              <w:ind w:firstLine="709"/>
              <w:contextualSpacing/>
              <w:jc w:val="both"/>
              <w:rPr>
                <w:rFonts w:ascii="Arial" w:hAnsi="Arial" w:cs="Arial"/>
                <w:color w:val="005E00"/>
                <w:sz w:val="21"/>
                <w:szCs w:val="21"/>
              </w:rPr>
            </w:pPr>
            <w:r w:rsidRPr="00203E6B">
              <w:rPr>
                <w:rFonts w:ascii="Arial" w:hAnsi="Arial" w:cs="Arial"/>
                <w:color w:val="005E00"/>
                <w:sz w:val="21"/>
                <w:szCs w:val="21"/>
              </w:rPr>
              <w:t>Питомі розміри майданчиків,   м</w:t>
            </w:r>
            <w:r w:rsidRPr="00203E6B">
              <w:rPr>
                <w:rFonts w:ascii="Arial" w:hAnsi="Arial" w:cs="Arial"/>
                <w:color w:val="005E00"/>
                <w:sz w:val="21"/>
                <w:szCs w:val="21"/>
                <w:vertAlign w:val="superscript"/>
              </w:rPr>
              <w:t>2</w:t>
            </w:r>
            <w:r w:rsidRPr="00203E6B">
              <w:rPr>
                <w:rFonts w:ascii="Arial" w:hAnsi="Arial" w:cs="Arial"/>
                <w:color w:val="005E00"/>
                <w:sz w:val="21"/>
                <w:szCs w:val="21"/>
              </w:rPr>
              <w:t xml:space="preserve">  </w:t>
            </w:r>
          </w:p>
        </w:tc>
      </w:tr>
      <w:tr w:rsidR="00203E6B" w:rsidRPr="00203E6B" w14:paraId="391B8FDB" w14:textId="77777777" w:rsidTr="00E31B59">
        <w:tc>
          <w:tcPr>
            <w:tcW w:w="3685" w:type="dxa"/>
            <w:vMerge/>
          </w:tcPr>
          <w:p w14:paraId="7A930D56" w14:textId="77777777" w:rsidR="00203E6B" w:rsidRPr="00203E6B" w:rsidRDefault="00203E6B" w:rsidP="00E31B59">
            <w:pPr>
              <w:spacing w:line="300" w:lineRule="auto"/>
              <w:ind w:firstLine="709"/>
              <w:contextualSpacing/>
              <w:jc w:val="both"/>
              <w:rPr>
                <w:rFonts w:ascii="Arial" w:hAnsi="Arial" w:cs="Arial"/>
                <w:color w:val="005E00"/>
                <w:sz w:val="21"/>
                <w:szCs w:val="21"/>
              </w:rPr>
            </w:pPr>
          </w:p>
        </w:tc>
        <w:tc>
          <w:tcPr>
            <w:tcW w:w="3402" w:type="dxa"/>
          </w:tcPr>
          <w:p w14:paraId="76738B95" w14:textId="77777777" w:rsidR="00203E6B" w:rsidRPr="00203E6B" w:rsidRDefault="00203E6B" w:rsidP="00E31B59">
            <w:pPr>
              <w:spacing w:line="300" w:lineRule="auto"/>
              <w:ind w:firstLine="709"/>
              <w:contextualSpacing/>
              <w:jc w:val="both"/>
              <w:rPr>
                <w:rFonts w:ascii="Arial" w:hAnsi="Arial" w:cs="Arial"/>
                <w:color w:val="005E00"/>
                <w:sz w:val="21"/>
                <w:szCs w:val="21"/>
              </w:rPr>
            </w:pPr>
          </w:p>
          <w:p w14:paraId="49BED055" w14:textId="77777777" w:rsidR="00203E6B" w:rsidRPr="00203E6B" w:rsidRDefault="00203E6B" w:rsidP="00E31B59">
            <w:pPr>
              <w:spacing w:line="300" w:lineRule="auto"/>
              <w:ind w:firstLine="709"/>
              <w:contextualSpacing/>
              <w:jc w:val="both"/>
              <w:rPr>
                <w:rFonts w:ascii="Arial" w:hAnsi="Arial" w:cs="Arial"/>
                <w:color w:val="005E00"/>
                <w:sz w:val="21"/>
                <w:szCs w:val="21"/>
              </w:rPr>
            </w:pPr>
            <w:r w:rsidRPr="00203E6B">
              <w:rPr>
                <w:rFonts w:ascii="Arial" w:hAnsi="Arial" w:cs="Arial"/>
                <w:color w:val="005E00"/>
                <w:sz w:val="21"/>
                <w:szCs w:val="21"/>
              </w:rPr>
              <w:t xml:space="preserve">на одну особу  </w:t>
            </w:r>
          </w:p>
        </w:tc>
        <w:tc>
          <w:tcPr>
            <w:tcW w:w="2268" w:type="dxa"/>
          </w:tcPr>
          <w:p w14:paraId="384B3ACD" w14:textId="77777777" w:rsidR="00203E6B" w:rsidRPr="00203E6B" w:rsidRDefault="00203E6B" w:rsidP="00E31B59">
            <w:pPr>
              <w:spacing w:line="300" w:lineRule="auto"/>
              <w:ind w:firstLine="709"/>
              <w:contextualSpacing/>
              <w:jc w:val="both"/>
              <w:rPr>
                <w:rFonts w:ascii="Arial" w:hAnsi="Arial" w:cs="Arial"/>
                <w:color w:val="005E00"/>
                <w:sz w:val="21"/>
                <w:szCs w:val="21"/>
              </w:rPr>
            </w:pPr>
            <w:r w:rsidRPr="00203E6B">
              <w:rPr>
                <w:rFonts w:ascii="Arial" w:hAnsi="Arial" w:cs="Arial"/>
                <w:color w:val="005E00"/>
                <w:sz w:val="21"/>
                <w:szCs w:val="21"/>
              </w:rPr>
              <w:t xml:space="preserve">на одну житлову одиницю (квартиру)  </w:t>
            </w:r>
          </w:p>
        </w:tc>
      </w:tr>
      <w:tr w:rsidR="00203E6B" w:rsidRPr="00203E6B" w14:paraId="51F0799C" w14:textId="77777777" w:rsidTr="00E31B59">
        <w:tc>
          <w:tcPr>
            <w:tcW w:w="3685" w:type="dxa"/>
          </w:tcPr>
          <w:p w14:paraId="716AA60A" w14:textId="77777777" w:rsidR="00203E6B" w:rsidRPr="00203E6B" w:rsidRDefault="00203E6B" w:rsidP="00E31B59">
            <w:pPr>
              <w:spacing w:line="300" w:lineRule="auto"/>
              <w:ind w:firstLine="709"/>
              <w:contextualSpacing/>
              <w:jc w:val="both"/>
              <w:rPr>
                <w:rFonts w:ascii="Arial" w:hAnsi="Arial" w:cs="Arial"/>
                <w:color w:val="005E00"/>
                <w:sz w:val="21"/>
                <w:szCs w:val="21"/>
              </w:rPr>
            </w:pPr>
            <w:r w:rsidRPr="00203E6B">
              <w:rPr>
                <w:rFonts w:ascii="Arial" w:hAnsi="Arial" w:cs="Arial"/>
                <w:color w:val="005E00"/>
                <w:sz w:val="21"/>
                <w:szCs w:val="21"/>
              </w:rPr>
              <w:t xml:space="preserve">Для ігор дітей дошкільного </w:t>
            </w:r>
          </w:p>
          <w:p w14:paraId="2370B38A" w14:textId="77777777" w:rsidR="00203E6B" w:rsidRPr="00203E6B" w:rsidRDefault="00203E6B" w:rsidP="00E31B59">
            <w:pPr>
              <w:spacing w:line="300" w:lineRule="auto"/>
              <w:ind w:firstLine="709"/>
              <w:contextualSpacing/>
              <w:jc w:val="both"/>
              <w:rPr>
                <w:rFonts w:ascii="Arial" w:hAnsi="Arial" w:cs="Arial"/>
                <w:color w:val="005E00"/>
                <w:sz w:val="21"/>
                <w:szCs w:val="21"/>
              </w:rPr>
            </w:pPr>
            <w:r w:rsidRPr="00203E6B">
              <w:rPr>
                <w:rFonts w:ascii="Arial" w:hAnsi="Arial" w:cs="Arial"/>
                <w:color w:val="005E00"/>
                <w:sz w:val="21"/>
                <w:szCs w:val="21"/>
              </w:rPr>
              <w:t xml:space="preserve">і молодшого шкільного віку  </w:t>
            </w:r>
          </w:p>
        </w:tc>
        <w:tc>
          <w:tcPr>
            <w:tcW w:w="3402" w:type="dxa"/>
          </w:tcPr>
          <w:p w14:paraId="35A469CF" w14:textId="77777777" w:rsidR="00203E6B" w:rsidRPr="00203E6B" w:rsidRDefault="00203E6B" w:rsidP="00E31B59">
            <w:pPr>
              <w:spacing w:line="300" w:lineRule="auto"/>
              <w:ind w:firstLine="709"/>
              <w:contextualSpacing/>
              <w:jc w:val="both"/>
              <w:rPr>
                <w:rFonts w:ascii="Arial" w:hAnsi="Arial" w:cs="Arial"/>
                <w:color w:val="005E00"/>
                <w:sz w:val="21"/>
                <w:szCs w:val="21"/>
              </w:rPr>
            </w:pPr>
            <w:r w:rsidRPr="00203E6B">
              <w:rPr>
                <w:rFonts w:ascii="Arial" w:hAnsi="Arial" w:cs="Arial"/>
                <w:color w:val="005E00"/>
                <w:sz w:val="21"/>
                <w:szCs w:val="21"/>
              </w:rPr>
              <w:t>0,7</w:t>
            </w:r>
          </w:p>
        </w:tc>
        <w:tc>
          <w:tcPr>
            <w:tcW w:w="2268" w:type="dxa"/>
          </w:tcPr>
          <w:p w14:paraId="7F7BF845" w14:textId="77777777" w:rsidR="00203E6B" w:rsidRPr="00203E6B" w:rsidRDefault="00203E6B" w:rsidP="00E31B59">
            <w:pPr>
              <w:spacing w:line="300" w:lineRule="auto"/>
              <w:ind w:firstLine="709"/>
              <w:contextualSpacing/>
              <w:jc w:val="both"/>
              <w:rPr>
                <w:rFonts w:ascii="Arial" w:hAnsi="Arial" w:cs="Arial"/>
                <w:color w:val="005E00"/>
                <w:sz w:val="21"/>
                <w:szCs w:val="21"/>
              </w:rPr>
            </w:pPr>
            <w:r w:rsidRPr="00203E6B">
              <w:rPr>
                <w:rFonts w:ascii="Arial" w:hAnsi="Arial" w:cs="Arial"/>
                <w:color w:val="005E00"/>
                <w:sz w:val="21"/>
                <w:szCs w:val="21"/>
              </w:rPr>
              <w:t>1,75</w:t>
            </w:r>
          </w:p>
        </w:tc>
      </w:tr>
    </w:tbl>
    <w:p w14:paraId="7866A3A7" w14:textId="77777777" w:rsidR="003F188D" w:rsidRDefault="003F188D" w:rsidP="00B9155E">
      <w:pPr>
        <w:spacing w:after="40"/>
        <w:ind w:firstLine="284"/>
        <w:rPr>
          <w:color w:val="005E00"/>
        </w:rPr>
      </w:pPr>
    </w:p>
    <w:p w14:paraId="779BE478" w14:textId="482617AA" w:rsidR="00203E6B" w:rsidRPr="00203E6B" w:rsidRDefault="00203E6B" w:rsidP="00B9155E">
      <w:pPr>
        <w:spacing w:after="40"/>
        <w:ind w:firstLine="284"/>
        <w:rPr>
          <w:color w:val="005E00"/>
        </w:rPr>
      </w:pPr>
      <w:r w:rsidRPr="00203E6B">
        <w:rPr>
          <w:color w:val="005E00"/>
        </w:rPr>
        <w:lastRenderedPageBreak/>
        <w:t>Кінець таблиці 6.4</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85"/>
        <w:gridCol w:w="3402"/>
        <w:gridCol w:w="2268"/>
      </w:tblGrid>
      <w:tr w:rsidR="00203E6B" w:rsidRPr="00203E6B" w14:paraId="5B84523A" w14:textId="77777777" w:rsidTr="00E31B59">
        <w:tc>
          <w:tcPr>
            <w:tcW w:w="3685" w:type="dxa"/>
          </w:tcPr>
          <w:p w14:paraId="117629F8" w14:textId="77777777" w:rsidR="00203E6B" w:rsidRPr="00203E6B" w:rsidRDefault="00203E6B" w:rsidP="00E31B59">
            <w:pPr>
              <w:spacing w:line="300" w:lineRule="auto"/>
              <w:ind w:firstLine="709"/>
              <w:contextualSpacing/>
              <w:jc w:val="both"/>
              <w:rPr>
                <w:rFonts w:ascii="Arial" w:hAnsi="Arial" w:cs="Arial"/>
                <w:color w:val="005E00"/>
                <w:sz w:val="21"/>
                <w:szCs w:val="21"/>
              </w:rPr>
            </w:pPr>
            <w:r w:rsidRPr="00203E6B">
              <w:rPr>
                <w:rFonts w:ascii="Arial" w:hAnsi="Arial" w:cs="Arial"/>
                <w:color w:val="005E00"/>
                <w:sz w:val="21"/>
                <w:szCs w:val="21"/>
              </w:rPr>
              <w:t xml:space="preserve">Для відпочинку дорослого населення  </w:t>
            </w:r>
          </w:p>
        </w:tc>
        <w:tc>
          <w:tcPr>
            <w:tcW w:w="3402" w:type="dxa"/>
          </w:tcPr>
          <w:p w14:paraId="7D34CFD4" w14:textId="77777777" w:rsidR="00203E6B" w:rsidRPr="00203E6B" w:rsidRDefault="00203E6B" w:rsidP="00E31B59">
            <w:pPr>
              <w:spacing w:line="300" w:lineRule="auto"/>
              <w:ind w:firstLine="709"/>
              <w:contextualSpacing/>
              <w:jc w:val="both"/>
              <w:rPr>
                <w:rFonts w:ascii="Arial" w:hAnsi="Arial" w:cs="Arial"/>
                <w:color w:val="005E00"/>
                <w:sz w:val="21"/>
                <w:szCs w:val="21"/>
              </w:rPr>
            </w:pPr>
            <w:r w:rsidRPr="00203E6B">
              <w:rPr>
                <w:rFonts w:ascii="Arial" w:hAnsi="Arial" w:cs="Arial"/>
                <w:color w:val="005E00"/>
                <w:sz w:val="21"/>
                <w:szCs w:val="21"/>
              </w:rPr>
              <w:t>0,2</w:t>
            </w:r>
          </w:p>
        </w:tc>
        <w:tc>
          <w:tcPr>
            <w:tcW w:w="2268" w:type="dxa"/>
          </w:tcPr>
          <w:p w14:paraId="6E15F5D1" w14:textId="77777777" w:rsidR="00203E6B" w:rsidRPr="00203E6B" w:rsidRDefault="00203E6B" w:rsidP="00E31B59">
            <w:pPr>
              <w:spacing w:line="300" w:lineRule="auto"/>
              <w:ind w:firstLine="709"/>
              <w:contextualSpacing/>
              <w:jc w:val="both"/>
              <w:rPr>
                <w:rFonts w:ascii="Arial" w:hAnsi="Arial" w:cs="Arial"/>
                <w:color w:val="005E00"/>
                <w:sz w:val="21"/>
                <w:szCs w:val="21"/>
              </w:rPr>
            </w:pPr>
            <w:r w:rsidRPr="00203E6B">
              <w:rPr>
                <w:rFonts w:ascii="Arial" w:hAnsi="Arial" w:cs="Arial"/>
                <w:color w:val="005E00"/>
                <w:sz w:val="21"/>
                <w:szCs w:val="21"/>
              </w:rPr>
              <w:t>0,5</w:t>
            </w:r>
          </w:p>
        </w:tc>
      </w:tr>
      <w:tr w:rsidR="00203E6B" w:rsidRPr="00203E6B" w14:paraId="55366B28" w14:textId="77777777" w:rsidTr="00E31B59">
        <w:tc>
          <w:tcPr>
            <w:tcW w:w="3685" w:type="dxa"/>
          </w:tcPr>
          <w:p w14:paraId="7E536C49" w14:textId="77777777" w:rsidR="00203E6B" w:rsidRPr="00203E6B" w:rsidRDefault="00203E6B" w:rsidP="00E31B59">
            <w:pPr>
              <w:spacing w:line="300" w:lineRule="auto"/>
              <w:ind w:firstLine="709"/>
              <w:contextualSpacing/>
              <w:jc w:val="both"/>
              <w:rPr>
                <w:rFonts w:ascii="Arial" w:hAnsi="Arial" w:cs="Arial"/>
                <w:color w:val="005E00"/>
                <w:sz w:val="21"/>
                <w:szCs w:val="21"/>
              </w:rPr>
            </w:pPr>
            <w:r w:rsidRPr="00203E6B">
              <w:rPr>
                <w:rFonts w:ascii="Arial" w:hAnsi="Arial" w:cs="Arial"/>
                <w:color w:val="005E00"/>
                <w:sz w:val="21"/>
                <w:szCs w:val="21"/>
              </w:rPr>
              <w:t>Для занять фізкультурою</w:t>
            </w:r>
            <w:r w:rsidRPr="00203E6B">
              <w:rPr>
                <w:rFonts w:ascii="Arial" w:hAnsi="Arial" w:cs="Arial"/>
                <w:b/>
                <w:color w:val="005E00"/>
                <w:sz w:val="21"/>
                <w:szCs w:val="21"/>
              </w:rPr>
              <w:t>*</w:t>
            </w:r>
            <w:r w:rsidRPr="00203E6B">
              <w:rPr>
                <w:rFonts w:ascii="Arial" w:hAnsi="Arial" w:cs="Arial"/>
                <w:color w:val="005E00"/>
                <w:sz w:val="21"/>
                <w:szCs w:val="21"/>
              </w:rPr>
              <w:t xml:space="preserve">  </w:t>
            </w:r>
          </w:p>
        </w:tc>
        <w:tc>
          <w:tcPr>
            <w:tcW w:w="3402" w:type="dxa"/>
          </w:tcPr>
          <w:p w14:paraId="616E17F7" w14:textId="77777777" w:rsidR="00203E6B" w:rsidRPr="00203E6B" w:rsidRDefault="00203E6B" w:rsidP="00E31B59">
            <w:pPr>
              <w:spacing w:line="300" w:lineRule="auto"/>
              <w:ind w:firstLine="709"/>
              <w:contextualSpacing/>
              <w:jc w:val="both"/>
              <w:rPr>
                <w:rFonts w:ascii="Arial" w:hAnsi="Arial" w:cs="Arial"/>
                <w:color w:val="005E00"/>
                <w:sz w:val="21"/>
                <w:szCs w:val="21"/>
              </w:rPr>
            </w:pPr>
            <w:r w:rsidRPr="00203E6B">
              <w:rPr>
                <w:rFonts w:ascii="Arial" w:hAnsi="Arial" w:cs="Arial"/>
                <w:color w:val="005E00"/>
                <w:sz w:val="21"/>
                <w:szCs w:val="21"/>
              </w:rPr>
              <w:t>2,0/0,2</w:t>
            </w:r>
          </w:p>
        </w:tc>
        <w:tc>
          <w:tcPr>
            <w:tcW w:w="2268" w:type="dxa"/>
          </w:tcPr>
          <w:p w14:paraId="579A4ADA" w14:textId="77777777" w:rsidR="00203E6B" w:rsidRPr="00203E6B" w:rsidRDefault="00203E6B" w:rsidP="00E31B59">
            <w:pPr>
              <w:spacing w:line="300" w:lineRule="auto"/>
              <w:ind w:firstLine="709"/>
              <w:contextualSpacing/>
              <w:jc w:val="both"/>
              <w:rPr>
                <w:rFonts w:ascii="Arial" w:hAnsi="Arial" w:cs="Arial"/>
                <w:color w:val="005E00"/>
                <w:sz w:val="21"/>
                <w:szCs w:val="21"/>
              </w:rPr>
            </w:pPr>
            <w:r w:rsidRPr="00203E6B">
              <w:rPr>
                <w:rFonts w:ascii="Arial" w:hAnsi="Arial" w:cs="Arial"/>
                <w:color w:val="005E00"/>
                <w:sz w:val="21"/>
                <w:szCs w:val="21"/>
              </w:rPr>
              <w:t>5,0/0,5</w:t>
            </w:r>
          </w:p>
        </w:tc>
      </w:tr>
      <w:tr w:rsidR="00203E6B" w:rsidRPr="00203E6B" w14:paraId="3F615157" w14:textId="77777777" w:rsidTr="00E31B59">
        <w:tc>
          <w:tcPr>
            <w:tcW w:w="3685" w:type="dxa"/>
          </w:tcPr>
          <w:p w14:paraId="23B9AED5" w14:textId="77777777" w:rsidR="00203E6B" w:rsidRPr="00203E6B" w:rsidRDefault="00203E6B" w:rsidP="00E31B59">
            <w:pPr>
              <w:spacing w:line="300" w:lineRule="auto"/>
              <w:ind w:firstLine="709"/>
              <w:contextualSpacing/>
              <w:jc w:val="both"/>
              <w:rPr>
                <w:rFonts w:ascii="Arial" w:hAnsi="Arial" w:cs="Arial"/>
                <w:color w:val="005E00"/>
                <w:sz w:val="21"/>
                <w:szCs w:val="21"/>
              </w:rPr>
            </w:pPr>
            <w:r w:rsidRPr="00203E6B">
              <w:rPr>
                <w:rFonts w:ascii="Arial" w:hAnsi="Arial" w:cs="Arial"/>
                <w:color w:val="005E00"/>
                <w:sz w:val="21"/>
                <w:szCs w:val="21"/>
              </w:rPr>
              <w:t xml:space="preserve">Для тимчасової стоянки автомобілів  </w:t>
            </w:r>
          </w:p>
        </w:tc>
        <w:tc>
          <w:tcPr>
            <w:tcW w:w="3402" w:type="dxa"/>
          </w:tcPr>
          <w:p w14:paraId="2574D7EE" w14:textId="77777777" w:rsidR="00203E6B" w:rsidRPr="00203E6B" w:rsidRDefault="00203E6B" w:rsidP="00E31B59">
            <w:pPr>
              <w:spacing w:line="300" w:lineRule="auto"/>
              <w:ind w:firstLine="709"/>
              <w:contextualSpacing/>
              <w:jc w:val="both"/>
              <w:rPr>
                <w:rFonts w:ascii="Arial" w:hAnsi="Arial" w:cs="Arial"/>
                <w:color w:val="005E00"/>
                <w:sz w:val="21"/>
                <w:szCs w:val="21"/>
              </w:rPr>
            </w:pPr>
            <w:r w:rsidRPr="00203E6B">
              <w:rPr>
                <w:rFonts w:ascii="Arial" w:hAnsi="Arial" w:cs="Arial"/>
                <w:color w:val="005E00"/>
                <w:sz w:val="21"/>
                <w:szCs w:val="21"/>
              </w:rPr>
              <w:t>Згідно з розділом 10</w:t>
            </w:r>
          </w:p>
        </w:tc>
        <w:tc>
          <w:tcPr>
            <w:tcW w:w="2268" w:type="dxa"/>
          </w:tcPr>
          <w:p w14:paraId="0E8C81EE" w14:textId="77777777" w:rsidR="00203E6B" w:rsidRPr="00203E6B" w:rsidRDefault="00203E6B" w:rsidP="00E31B59">
            <w:pPr>
              <w:spacing w:line="300" w:lineRule="auto"/>
              <w:ind w:firstLine="709"/>
              <w:contextualSpacing/>
              <w:jc w:val="both"/>
              <w:rPr>
                <w:rFonts w:ascii="Arial" w:hAnsi="Arial" w:cs="Arial"/>
                <w:color w:val="005E00"/>
                <w:sz w:val="21"/>
                <w:szCs w:val="21"/>
              </w:rPr>
            </w:pPr>
          </w:p>
        </w:tc>
      </w:tr>
      <w:tr w:rsidR="00203E6B" w:rsidRPr="00203E6B" w14:paraId="114787F8" w14:textId="77777777" w:rsidTr="00E31B59">
        <w:tc>
          <w:tcPr>
            <w:tcW w:w="3685" w:type="dxa"/>
          </w:tcPr>
          <w:p w14:paraId="137A5432" w14:textId="77777777" w:rsidR="00203E6B" w:rsidRPr="00203E6B" w:rsidRDefault="00203E6B" w:rsidP="00E31B59">
            <w:pPr>
              <w:spacing w:line="300" w:lineRule="auto"/>
              <w:ind w:firstLine="709"/>
              <w:contextualSpacing/>
              <w:jc w:val="both"/>
              <w:rPr>
                <w:rFonts w:ascii="Arial" w:hAnsi="Arial" w:cs="Arial"/>
                <w:color w:val="005E00"/>
                <w:sz w:val="21"/>
                <w:szCs w:val="21"/>
              </w:rPr>
            </w:pPr>
            <w:r w:rsidRPr="00203E6B">
              <w:rPr>
                <w:rFonts w:ascii="Arial" w:hAnsi="Arial" w:cs="Arial"/>
                <w:color w:val="005E00"/>
                <w:sz w:val="21"/>
                <w:szCs w:val="21"/>
              </w:rPr>
              <w:t xml:space="preserve">Для тимчасової стоянки велосипедів  </w:t>
            </w:r>
          </w:p>
        </w:tc>
        <w:tc>
          <w:tcPr>
            <w:tcW w:w="3402" w:type="dxa"/>
          </w:tcPr>
          <w:p w14:paraId="56FCB09E" w14:textId="77777777" w:rsidR="00203E6B" w:rsidRPr="00203E6B" w:rsidRDefault="00203E6B" w:rsidP="00E31B59">
            <w:pPr>
              <w:spacing w:line="300" w:lineRule="auto"/>
              <w:ind w:firstLine="709"/>
              <w:contextualSpacing/>
              <w:jc w:val="both"/>
              <w:rPr>
                <w:rFonts w:ascii="Arial" w:hAnsi="Arial" w:cs="Arial"/>
                <w:color w:val="005E00"/>
                <w:sz w:val="21"/>
                <w:szCs w:val="21"/>
              </w:rPr>
            </w:pPr>
            <w:r w:rsidRPr="00203E6B">
              <w:rPr>
                <w:rFonts w:ascii="Arial" w:hAnsi="Arial" w:cs="Arial"/>
                <w:color w:val="005E00"/>
                <w:sz w:val="21"/>
                <w:szCs w:val="21"/>
              </w:rPr>
              <w:t>0,1</w:t>
            </w:r>
          </w:p>
        </w:tc>
        <w:tc>
          <w:tcPr>
            <w:tcW w:w="2268" w:type="dxa"/>
          </w:tcPr>
          <w:p w14:paraId="37108EEA" w14:textId="77777777" w:rsidR="00203E6B" w:rsidRPr="00203E6B" w:rsidRDefault="00203E6B" w:rsidP="00E31B59">
            <w:pPr>
              <w:spacing w:line="300" w:lineRule="auto"/>
              <w:ind w:firstLine="709"/>
              <w:contextualSpacing/>
              <w:jc w:val="both"/>
              <w:rPr>
                <w:rFonts w:ascii="Arial" w:hAnsi="Arial" w:cs="Arial"/>
                <w:color w:val="005E00"/>
                <w:sz w:val="21"/>
                <w:szCs w:val="21"/>
              </w:rPr>
            </w:pPr>
            <w:r w:rsidRPr="00203E6B">
              <w:rPr>
                <w:rFonts w:ascii="Arial" w:hAnsi="Arial" w:cs="Arial"/>
                <w:color w:val="005E00"/>
                <w:sz w:val="21"/>
                <w:szCs w:val="21"/>
              </w:rPr>
              <w:t>0,25</w:t>
            </w:r>
          </w:p>
        </w:tc>
      </w:tr>
      <w:tr w:rsidR="00203E6B" w:rsidRPr="00203E6B" w14:paraId="21051103" w14:textId="77777777" w:rsidTr="00E31B59">
        <w:tc>
          <w:tcPr>
            <w:tcW w:w="3685" w:type="dxa"/>
          </w:tcPr>
          <w:p w14:paraId="0037EA39" w14:textId="77777777" w:rsidR="00203E6B" w:rsidRPr="00203E6B" w:rsidRDefault="00203E6B" w:rsidP="00E31B59">
            <w:pPr>
              <w:spacing w:line="300" w:lineRule="auto"/>
              <w:ind w:firstLine="709"/>
              <w:contextualSpacing/>
              <w:jc w:val="both"/>
              <w:rPr>
                <w:rFonts w:ascii="Arial" w:hAnsi="Arial" w:cs="Arial"/>
                <w:color w:val="005E00"/>
                <w:sz w:val="21"/>
                <w:szCs w:val="21"/>
              </w:rPr>
            </w:pPr>
            <w:r w:rsidRPr="00203E6B">
              <w:rPr>
                <w:rFonts w:ascii="Arial" w:hAnsi="Arial" w:cs="Arial"/>
                <w:color w:val="005E00"/>
                <w:sz w:val="21"/>
                <w:szCs w:val="21"/>
              </w:rPr>
              <w:t>Для збирання побутових відходів</w:t>
            </w:r>
            <w:r w:rsidRPr="00203E6B">
              <w:rPr>
                <w:rFonts w:ascii="Arial" w:hAnsi="Arial" w:cs="Arial"/>
                <w:b/>
                <w:color w:val="005E00"/>
                <w:sz w:val="21"/>
                <w:szCs w:val="21"/>
              </w:rPr>
              <w:t>**</w:t>
            </w:r>
            <w:r w:rsidRPr="00203E6B">
              <w:rPr>
                <w:rFonts w:ascii="Arial" w:hAnsi="Arial" w:cs="Arial"/>
                <w:color w:val="005E00"/>
                <w:sz w:val="21"/>
                <w:szCs w:val="21"/>
              </w:rPr>
              <w:t xml:space="preserve">  </w:t>
            </w:r>
          </w:p>
        </w:tc>
        <w:tc>
          <w:tcPr>
            <w:tcW w:w="3402" w:type="dxa"/>
          </w:tcPr>
          <w:p w14:paraId="7C2137DD" w14:textId="77777777" w:rsidR="00203E6B" w:rsidRPr="00203E6B" w:rsidRDefault="00203E6B" w:rsidP="00E31B59">
            <w:pPr>
              <w:spacing w:line="300" w:lineRule="auto"/>
              <w:ind w:firstLine="709"/>
              <w:contextualSpacing/>
              <w:jc w:val="both"/>
              <w:rPr>
                <w:rFonts w:ascii="Arial" w:hAnsi="Arial" w:cs="Arial"/>
                <w:color w:val="005E00"/>
                <w:sz w:val="21"/>
                <w:szCs w:val="21"/>
              </w:rPr>
            </w:pPr>
            <w:r w:rsidRPr="00203E6B">
              <w:rPr>
                <w:rFonts w:ascii="Arial" w:hAnsi="Arial" w:cs="Arial"/>
                <w:color w:val="005E00"/>
                <w:sz w:val="21"/>
                <w:szCs w:val="21"/>
              </w:rPr>
              <w:t xml:space="preserve">0,07 – наземний спосіб </w:t>
            </w:r>
          </w:p>
          <w:p w14:paraId="21690B1B" w14:textId="77777777" w:rsidR="00203E6B" w:rsidRPr="00203E6B" w:rsidRDefault="00203E6B" w:rsidP="00E31B59">
            <w:pPr>
              <w:spacing w:line="300" w:lineRule="auto"/>
              <w:ind w:firstLine="709"/>
              <w:contextualSpacing/>
              <w:jc w:val="both"/>
              <w:rPr>
                <w:rFonts w:ascii="Arial" w:hAnsi="Arial" w:cs="Arial"/>
                <w:color w:val="005E00"/>
                <w:sz w:val="21"/>
                <w:szCs w:val="21"/>
              </w:rPr>
            </w:pPr>
            <w:r w:rsidRPr="00203E6B">
              <w:rPr>
                <w:rFonts w:ascii="Arial" w:hAnsi="Arial" w:cs="Arial"/>
                <w:color w:val="005E00"/>
                <w:sz w:val="21"/>
                <w:szCs w:val="21"/>
              </w:rPr>
              <w:t>0,03 – підземний спосіб</w:t>
            </w:r>
          </w:p>
        </w:tc>
        <w:tc>
          <w:tcPr>
            <w:tcW w:w="2268" w:type="dxa"/>
          </w:tcPr>
          <w:p w14:paraId="55DBC95F" w14:textId="77777777" w:rsidR="00203E6B" w:rsidRPr="00203E6B" w:rsidRDefault="00203E6B" w:rsidP="00E31B59">
            <w:pPr>
              <w:spacing w:line="300" w:lineRule="auto"/>
              <w:ind w:firstLine="709"/>
              <w:contextualSpacing/>
              <w:jc w:val="both"/>
              <w:rPr>
                <w:rFonts w:ascii="Arial" w:hAnsi="Arial" w:cs="Arial"/>
                <w:color w:val="005E00"/>
                <w:sz w:val="21"/>
                <w:szCs w:val="21"/>
              </w:rPr>
            </w:pPr>
            <w:r w:rsidRPr="00203E6B">
              <w:rPr>
                <w:rFonts w:ascii="Arial" w:hAnsi="Arial" w:cs="Arial"/>
                <w:color w:val="005E00"/>
                <w:sz w:val="21"/>
                <w:szCs w:val="21"/>
              </w:rPr>
              <w:t xml:space="preserve">0,18 </w:t>
            </w:r>
          </w:p>
          <w:p w14:paraId="6BC9350C" w14:textId="77777777" w:rsidR="00203E6B" w:rsidRPr="00203E6B" w:rsidRDefault="00203E6B" w:rsidP="00E31B59">
            <w:pPr>
              <w:spacing w:line="300" w:lineRule="auto"/>
              <w:ind w:firstLine="709"/>
              <w:contextualSpacing/>
              <w:jc w:val="both"/>
              <w:rPr>
                <w:rFonts w:ascii="Arial" w:hAnsi="Arial" w:cs="Arial"/>
                <w:color w:val="005E00"/>
                <w:sz w:val="21"/>
                <w:szCs w:val="21"/>
              </w:rPr>
            </w:pPr>
            <w:r w:rsidRPr="00203E6B">
              <w:rPr>
                <w:rFonts w:ascii="Arial" w:hAnsi="Arial" w:cs="Arial"/>
                <w:color w:val="005E00"/>
                <w:sz w:val="21"/>
                <w:szCs w:val="21"/>
              </w:rPr>
              <w:t>0,08</w:t>
            </w:r>
          </w:p>
        </w:tc>
      </w:tr>
      <w:tr w:rsidR="00203E6B" w:rsidRPr="00203E6B" w14:paraId="4C1C5470" w14:textId="77777777" w:rsidTr="00E31B59">
        <w:tc>
          <w:tcPr>
            <w:tcW w:w="3685" w:type="dxa"/>
          </w:tcPr>
          <w:p w14:paraId="5A6A591C" w14:textId="77777777" w:rsidR="00203E6B" w:rsidRPr="00203E6B" w:rsidRDefault="00203E6B" w:rsidP="00E31B59">
            <w:pPr>
              <w:spacing w:line="300" w:lineRule="auto"/>
              <w:ind w:firstLine="709"/>
              <w:contextualSpacing/>
              <w:jc w:val="both"/>
              <w:rPr>
                <w:rFonts w:ascii="Arial" w:hAnsi="Arial" w:cs="Arial"/>
                <w:color w:val="005E00"/>
                <w:sz w:val="21"/>
                <w:szCs w:val="21"/>
              </w:rPr>
            </w:pPr>
            <w:r w:rsidRPr="00203E6B">
              <w:rPr>
                <w:rFonts w:ascii="Arial" w:hAnsi="Arial" w:cs="Arial"/>
                <w:color w:val="005E00"/>
                <w:sz w:val="21"/>
                <w:szCs w:val="21"/>
              </w:rPr>
              <w:t>Для вигулу домашніх тварин</w:t>
            </w:r>
            <w:r w:rsidRPr="00203E6B">
              <w:rPr>
                <w:rFonts w:ascii="Arial" w:hAnsi="Arial" w:cs="Arial"/>
                <w:b/>
                <w:color w:val="005E00"/>
                <w:sz w:val="21"/>
                <w:szCs w:val="21"/>
              </w:rPr>
              <w:t>***</w:t>
            </w:r>
            <w:r w:rsidRPr="00203E6B">
              <w:rPr>
                <w:rFonts w:ascii="Arial" w:hAnsi="Arial" w:cs="Arial"/>
                <w:color w:val="005E00"/>
                <w:sz w:val="21"/>
                <w:szCs w:val="21"/>
              </w:rPr>
              <w:t xml:space="preserve">  </w:t>
            </w:r>
          </w:p>
        </w:tc>
        <w:tc>
          <w:tcPr>
            <w:tcW w:w="3402" w:type="dxa"/>
          </w:tcPr>
          <w:p w14:paraId="3CE969C7" w14:textId="77777777" w:rsidR="00203E6B" w:rsidRPr="00203E6B" w:rsidRDefault="00203E6B" w:rsidP="00E31B59">
            <w:pPr>
              <w:spacing w:line="300" w:lineRule="auto"/>
              <w:ind w:firstLine="709"/>
              <w:contextualSpacing/>
              <w:jc w:val="both"/>
              <w:rPr>
                <w:rFonts w:ascii="Arial" w:hAnsi="Arial" w:cs="Arial"/>
                <w:color w:val="005E00"/>
                <w:sz w:val="21"/>
                <w:szCs w:val="21"/>
              </w:rPr>
            </w:pPr>
            <w:r w:rsidRPr="00203E6B">
              <w:rPr>
                <w:rFonts w:ascii="Arial" w:hAnsi="Arial" w:cs="Arial"/>
                <w:color w:val="005E00"/>
                <w:sz w:val="21"/>
                <w:szCs w:val="21"/>
              </w:rPr>
              <w:t>0,3</w:t>
            </w:r>
          </w:p>
        </w:tc>
        <w:tc>
          <w:tcPr>
            <w:tcW w:w="2268" w:type="dxa"/>
          </w:tcPr>
          <w:p w14:paraId="618BD2A1" w14:textId="77777777" w:rsidR="00203E6B" w:rsidRPr="00203E6B" w:rsidRDefault="00203E6B" w:rsidP="00E31B59">
            <w:pPr>
              <w:spacing w:line="300" w:lineRule="auto"/>
              <w:ind w:firstLine="709"/>
              <w:contextualSpacing/>
              <w:jc w:val="both"/>
              <w:rPr>
                <w:rFonts w:ascii="Arial" w:hAnsi="Arial" w:cs="Arial"/>
                <w:color w:val="005E00"/>
                <w:sz w:val="21"/>
                <w:szCs w:val="21"/>
              </w:rPr>
            </w:pPr>
            <w:r w:rsidRPr="00203E6B">
              <w:rPr>
                <w:rFonts w:ascii="Arial" w:hAnsi="Arial" w:cs="Arial"/>
                <w:color w:val="005E00"/>
                <w:sz w:val="21"/>
                <w:szCs w:val="21"/>
              </w:rPr>
              <w:t xml:space="preserve">0,3  </w:t>
            </w:r>
          </w:p>
        </w:tc>
      </w:tr>
      <w:tr w:rsidR="00203E6B" w:rsidRPr="00203E6B" w14:paraId="60311566" w14:textId="77777777" w:rsidTr="00E31B59">
        <w:tc>
          <w:tcPr>
            <w:tcW w:w="9355" w:type="dxa"/>
            <w:gridSpan w:val="3"/>
          </w:tcPr>
          <w:p w14:paraId="75E02061" w14:textId="77777777" w:rsidR="00203E6B" w:rsidRPr="00203E6B" w:rsidRDefault="00203E6B" w:rsidP="00E31B59">
            <w:pPr>
              <w:spacing w:line="300" w:lineRule="auto"/>
              <w:ind w:firstLine="709"/>
              <w:contextualSpacing/>
              <w:jc w:val="both"/>
              <w:rPr>
                <w:rFonts w:ascii="Arial" w:hAnsi="Arial" w:cs="Arial"/>
                <w:color w:val="005E00"/>
                <w:sz w:val="21"/>
                <w:szCs w:val="21"/>
              </w:rPr>
            </w:pPr>
            <w:r w:rsidRPr="00203E6B">
              <w:rPr>
                <w:rFonts w:ascii="Arial" w:hAnsi="Arial" w:cs="Arial"/>
                <w:b/>
                <w:color w:val="005E00"/>
                <w:sz w:val="21"/>
                <w:szCs w:val="21"/>
              </w:rPr>
              <w:t xml:space="preserve">* </w:t>
            </w:r>
            <w:r w:rsidRPr="00203E6B">
              <w:rPr>
                <w:rFonts w:ascii="Arial" w:hAnsi="Arial" w:cs="Arial"/>
                <w:color w:val="005E00"/>
                <w:sz w:val="21"/>
                <w:szCs w:val="21"/>
              </w:rPr>
              <w:t>Майданчики для занять фізкультурою рекомендується розміщувати як окрему озеленену зону, що обслуговує мікрорайон або групу житлових кварталів, які формують цілісний мікрорайон. За наявності озелененої зони з майданчиками для занять фізкультурою їхню площу в межах прибудинкових територій слід передбачати за нормою 0,2 м</w:t>
            </w:r>
            <w:r w:rsidRPr="00203E6B">
              <w:rPr>
                <w:rFonts w:ascii="Arial" w:hAnsi="Arial" w:cs="Arial"/>
                <w:color w:val="005E00"/>
                <w:sz w:val="21"/>
                <w:szCs w:val="21"/>
                <w:vertAlign w:val="superscript"/>
              </w:rPr>
              <w:t>2</w:t>
            </w:r>
            <w:r w:rsidRPr="00203E6B">
              <w:rPr>
                <w:rFonts w:ascii="Arial" w:hAnsi="Arial" w:cs="Arial"/>
                <w:color w:val="005E00"/>
                <w:sz w:val="21"/>
                <w:szCs w:val="21"/>
              </w:rPr>
              <w:t xml:space="preserve"> на одну особу у разі дотримання нормативу зелених насаджень обмеженого користування 6 м</w:t>
            </w:r>
            <w:r w:rsidRPr="00203E6B">
              <w:rPr>
                <w:rFonts w:ascii="Arial" w:hAnsi="Arial" w:cs="Arial"/>
                <w:color w:val="005E00"/>
                <w:sz w:val="21"/>
                <w:szCs w:val="21"/>
                <w:vertAlign w:val="superscript"/>
              </w:rPr>
              <w:t>2</w:t>
            </w:r>
            <w:r w:rsidRPr="00203E6B">
              <w:rPr>
                <w:rFonts w:ascii="Arial" w:hAnsi="Arial" w:cs="Arial"/>
                <w:color w:val="005E00"/>
                <w:sz w:val="21"/>
                <w:szCs w:val="21"/>
              </w:rPr>
              <w:t xml:space="preserve"> на одну особу.  </w:t>
            </w:r>
          </w:p>
          <w:p w14:paraId="32472552" w14:textId="77777777" w:rsidR="00203E6B" w:rsidRPr="00203E6B" w:rsidRDefault="00203E6B" w:rsidP="00E31B59">
            <w:pPr>
              <w:spacing w:line="300" w:lineRule="auto"/>
              <w:ind w:firstLine="709"/>
              <w:contextualSpacing/>
              <w:jc w:val="both"/>
              <w:rPr>
                <w:rFonts w:ascii="Arial" w:hAnsi="Arial" w:cs="Arial"/>
                <w:color w:val="005E00"/>
                <w:sz w:val="21"/>
                <w:szCs w:val="21"/>
              </w:rPr>
            </w:pPr>
            <w:r w:rsidRPr="00203E6B">
              <w:rPr>
                <w:rFonts w:ascii="Arial" w:hAnsi="Arial" w:cs="Arial"/>
                <w:b/>
                <w:color w:val="005E00"/>
                <w:sz w:val="21"/>
                <w:szCs w:val="21"/>
              </w:rPr>
              <w:t xml:space="preserve">** </w:t>
            </w:r>
            <w:r w:rsidRPr="00203E6B">
              <w:rPr>
                <w:rFonts w:ascii="Arial" w:hAnsi="Arial" w:cs="Arial"/>
                <w:color w:val="005E00"/>
                <w:sz w:val="21"/>
                <w:szCs w:val="21"/>
              </w:rPr>
              <w:t xml:space="preserve">За розрахунком згідно з таблицею 6.5.   </w:t>
            </w:r>
          </w:p>
          <w:p w14:paraId="6E6F8CD5" w14:textId="77777777" w:rsidR="00203E6B" w:rsidRPr="00203E6B" w:rsidRDefault="00203E6B" w:rsidP="00E31B59">
            <w:pPr>
              <w:spacing w:line="300" w:lineRule="auto"/>
              <w:ind w:firstLine="709"/>
              <w:contextualSpacing/>
              <w:jc w:val="both"/>
              <w:rPr>
                <w:rFonts w:ascii="Arial" w:hAnsi="Arial" w:cs="Arial"/>
                <w:color w:val="005E00"/>
                <w:sz w:val="21"/>
                <w:szCs w:val="21"/>
              </w:rPr>
            </w:pPr>
            <w:r w:rsidRPr="00203E6B">
              <w:rPr>
                <w:rFonts w:ascii="Arial" w:hAnsi="Arial" w:cs="Arial"/>
                <w:b/>
                <w:color w:val="005E00"/>
                <w:sz w:val="21"/>
                <w:szCs w:val="21"/>
              </w:rPr>
              <w:t>***</w:t>
            </w:r>
            <w:r w:rsidRPr="00203E6B">
              <w:rPr>
                <w:rFonts w:ascii="Arial" w:hAnsi="Arial" w:cs="Arial"/>
                <w:color w:val="005E00"/>
                <w:sz w:val="21"/>
                <w:szCs w:val="21"/>
              </w:rPr>
              <w:t xml:space="preserve"> Майданчики для вигулу домашніх тварин слід влаштовувати поза межами прибудинкових територій на спеціально визначених ділянках на відстані не менше ніж 40 м від вікон житлового будинку та майданчиків для ігор і відпочинку та занять фізкультурою. </w:t>
            </w:r>
          </w:p>
          <w:p w14:paraId="487AC39C" w14:textId="77777777" w:rsidR="00203E6B" w:rsidRPr="00203E6B" w:rsidRDefault="00203E6B" w:rsidP="00E31B59">
            <w:pPr>
              <w:spacing w:line="300" w:lineRule="auto"/>
              <w:ind w:firstLine="709"/>
              <w:contextualSpacing/>
              <w:jc w:val="both"/>
              <w:rPr>
                <w:rFonts w:ascii="Arial" w:hAnsi="Arial" w:cs="Arial"/>
                <w:color w:val="005E00"/>
                <w:sz w:val="20"/>
                <w:szCs w:val="20"/>
              </w:rPr>
            </w:pPr>
            <w:r w:rsidRPr="00203E6B">
              <w:rPr>
                <w:rFonts w:ascii="Arial" w:hAnsi="Arial" w:cs="Arial"/>
                <w:b/>
                <w:iCs/>
                <w:color w:val="005E00"/>
                <w:sz w:val="20"/>
                <w:szCs w:val="20"/>
              </w:rPr>
              <w:t>Примітка 1.</w:t>
            </w:r>
            <w:r w:rsidRPr="00203E6B">
              <w:rPr>
                <w:rFonts w:ascii="Arial" w:hAnsi="Arial" w:cs="Arial"/>
                <w:color w:val="005E00"/>
                <w:sz w:val="20"/>
                <w:szCs w:val="20"/>
              </w:rPr>
              <w:t xml:space="preserve"> Відстані від майданчиків для занять фізкультурою та спортом розміром не менше 2 м²/на одну особу встановлюються залежно від їхніх шумових характеристик на відстані від житла – (10–40) м (відповідно до пункту 4.10 ДСП 173-96).</w:t>
            </w:r>
          </w:p>
          <w:p w14:paraId="28AF17CE" w14:textId="77777777" w:rsidR="00203E6B" w:rsidRPr="00203E6B" w:rsidRDefault="00203E6B" w:rsidP="00E31B59">
            <w:pPr>
              <w:spacing w:line="300" w:lineRule="auto"/>
              <w:ind w:firstLine="709"/>
              <w:contextualSpacing/>
              <w:jc w:val="both"/>
              <w:rPr>
                <w:rFonts w:ascii="Arial" w:hAnsi="Arial" w:cs="Arial"/>
                <w:color w:val="005E00"/>
                <w:sz w:val="21"/>
                <w:szCs w:val="21"/>
              </w:rPr>
            </w:pPr>
            <w:r w:rsidRPr="00203E6B">
              <w:rPr>
                <w:rFonts w:ascii="Arial" w:hAnsi="Arial" w:cs="Arial"/>
                <w:b/>
                <w:iCs/>
                <w:color w:val="005E00"/>
                <w:sz w:val="20"/>
                <w:szCs w:val="20"/>
              </w:rPr>
              <w:t>Примітка 2.</w:t>
            </w:r>
            <w:r w:rsidRPr="00203E6B">
              <w:rPr>
                <w:rFonts w:ascii="Arial" w:hAnsi="Arial" w:cs="Arial"/>
                <w:color w:val="005E00"/>
                <w:sz w:val="20"/>
                <w:szCs w:val="20"/>
              </w:rPr>
              <w:t xml:space="preserve"> На прибудинкових територіях можна облаштовувати майданчики для господарських цілей (для сушіння білизни та чищення килимів) з розрахунку (0,1–0,3) м</w:t>
            </w:r>
            <w:r w:rsidRPr="00203E6B">
              <w:rPr>
                <w:rFonts w:ascii="Arial" w:hAnsi="Arial" w:cs="Arial"/>
                <w:color w:val="005E00"/>
                <w:sz w:val="20"/>
                <w:szCs w:val="20"/>
                <w:vertAlign w:val="superscript"/>
              </w:rPr>
              <w:t>2</w:t>
            </w:r>
            <w:r w:rsidRPr="00203E6B">
              <w:rPr>
                <w:rFonts w:ascii="Arial" w:hAnsi="Arial" w:cs="Arial"/>
                <w:color w:val="005E00"/>
                <w:sz w:val="20"/>
                <w:szCs w:val="20"/>
              </w:rPr>
              <w:t xml:space="preserve"> на одну особу або (0,25–0,75) м</w:t>
            </w:r>
            <w:r w:rsidRPr="00203E6B">
              <w:rPr>
                <w:rFonts w:ascii="Arial" w:hAnsi="Arial" w:cs="Arial"/>
                <w:color w:val="005E00"/>
                <w:sz w:val="20"/>
                <w:szCs w:val="20"/>
                <w:vertAlign w:val="superscript"/>
              </w:rPr>
              <w:t>2</w:t>
            </w:r>
            <w:r w:rsidRPr="00203E6B">
              <w:rPr>
                <w:rFonts w:ascii="Arial" w:hAnsi="Arial" w:cs="Arial"/>
                <w:color w:val="005E00"/>
                <w:sz w:val="20"/>
                <w:szCs w:val="20"/>
              </w:rPr>
              <w:t xml:space="preserve"> на одну житлову одиницю (квартиру). Відстані від майданчиків для господарських цілей до найбільш віддаленого входу в житловий будинок слід приймати не більше ніж 100 м.</w:t>
            </w:r>
            <w:r w:rsidRPr="00203E6B">
              <w:rPr>
                <w:rFonts w:ascii="Arial" w:hAnsi="Arial" w:cs="Arial"/>
                <w:color w:val="005E00"/>
                <w:sz w:val="21"/>
                <w:szCs w:val="21"/>
              </w:rPr>
              <w:t xml:space="preserve">   </w:t>
            </w:r>
          </w:p>
        </w:tc>
      </w:tr>
    </w:tbl>
    <w:p w14:paraId="560EC28B" w14:textId="77777777" w:rsidR="00203E6B" w:rsidRPr="00203E6B" w:rsidRDefault="00203E6B" w:rsidP="00203E6B">
      <w:pPr>
        <w:spacing w:before="120" w:after="120" w:line="300" w:lineRule="auto"/>
        <w:ind w:firstLine="709"/>
        <w:contextualSpacing/>
        <w:jc w:val="both"/>
        <w:rPr>
          <w:rFonts w:ascii="Arial" w:hAnsi="Arial" w:cs="Arial"/>
          <w:b/>
          <w:color w:val="005E00"/>
          <w:sz w:val="21"/>
          <w:szCs w:val="21"/>
        </w:rPr>
      </w:pPr>
      <w:r w:rsidRPr="00203E6B">
        <w:rPr>
          <w:rFonts w:ascii="Arial" w:hAnsi="Arial" w:cs="Arial"/>
          <w:b/>
          <w:color w:val="005E00"/>
          <w:sz w:val="21"/>
          <w:szCs w:val="21"/>
        </w:rPr>
        <w:t xml:space="preserve">    </w:t>
      </w:r>
    </w:p>
    <w:p w14:paraId="0F4A3C32" w14:textId="4838DFA6" w:rsidR="00203E6B" w:rsidRPr="00203E6B" w:rsidRDefault="00203E6B" w:rsidP="00203E6B">
      <w:pPr>
        <w:spacing w:line="300" w:lineRule="auto"/>
        <w:ind w:firstLine="709"/>
        <w:contextualSpacing/>
        <w:jc w:val="both"/>
        <w:rPr>
          <w:rFonts w:ascii="Arial" w:hAnsi="Arial" w:cs="Arial"/>
          <w:color w:val="005E00"/>
          <w:sz w:val="21"/>
          <w:szCs w:val="21"/>
        </w:rPr>
      </w:pPr>
      <w:r w:rsidRPr="00203E6B">
        <w:rPr>
          <w:rFonts w:ascii="Arial" w:hAnsi="Arial" w:cs="Arial"/>
          <w:b/>
          <w:color w:val="005E00"/>
          <w:sz w:val="21"/>
          <w:szCs w:val="21"/>
        </w:rPr>
        <w:t xml:space="preserve">6.1.22 </w:t>
      </w:r>
      <w:r w:rsidRPr="00203E6B">
        <w:rPr>
          <w:rFonts w:ascii="Arial" w:hAnsi="Arial" w:cs="Arial"/>
          <w:color w:val="005E00"/>
          <w:sz w:val="21"/>
          <w:szCs w:val="21"/>
        </w:rPr>
        <w:t xml:space="preserve">У межах багатоквартирної забудови слід передбачати збирання побутових відходів (наземний, підземний або вакуумний спосіб). Збирати побутові відходи на житловій території передбачається на майданчиках, на яких розміщують контейнери для роздільного зберігання побутових відходів із зручними під’їздами для сміттєвозів згідно з </w:t>
      </w:r>
      <w:hyperlink r:id="rId128" w:history="1">
        <w:r w:rsidRPr="00ED2A47">
          <w:rPr>
            <w:rStyle w:val="af1"/>
            <w:rFonts w:ascii="Arial" w:hAnsi="Arial" w:cs="Arial"/>
            <w:sz w:val="21"/>
            <w:szCs w:val="21"/>
          </w:rPr>
          <w:t>ДБН Б.2.2-5</w:t>
        </w:r>
      </w:hyperlink>
      <w:r w:rsidRPr="00203E6B">
        <w:rPr>
          <w:rFonts w:ascii="Arial" w:hAnsi="Arial" w:cs="Arial"/>
          <w:color w:val="005E00"/>
          <w:sz w:val="21"/>
          <w:szCs w:val="21"/>
        </w:rPr>
        <w:t xml:space="preserve"> , </w:t>
      </w:r>
      <w:hyperlink r:id="rId129" w:history="1">
        <w:r w:rsidRPr="00C8620A">
          <w:rPr>
            <w:rStyle w:val="af1"/>
            <w:rFonts w:ascii="Arial" w:hAnsi="Arial" w:cs="Arial"/>
            <w:sz w:val="21"/>
            <w:szCs w:val="21"/>
          </w:rPr>
          <w:t>ДСТУ-Н Б Б.2.2-7,</w:t>
        </w:r>
      </w:hyperlink>
      <w:r w:rsidRPr="00203E6B">
        <w:rPr>
          <w:rFonts w:ascii="Arial" w:hAnsi="Arial" w:cs="Arial"/>
          <w:color w:val="005E00"/>
          <w:sz w:val="21"/>
          <w:szCs w:val="21"/>
        </w:rPr>
        <w:t xml:space="preserve"> ДСП 173-96 та вимог Державних санітарних норм та правил утримання територій населених </w:t>
      </w:r>
    </w:p>
    <w:p w14:paraId="1458C7B2" w14:textId="77777777" w:rsidR="00203E6B" w:rsidRPr="00203E6B" w:rsidRDefault="00203E6B" w:rsidP="00203E6B">
      <w:pPr>
        <w:spacing w:before="120" w:after="120" w:line="300" w:lineRule="auto"/>
        <w:contextualSpacing/>
        <w:jc w:val="both"/>
        <w:rPr>
          <w:rFonts w:ascii="Arial" w:hAnsi="Arial" w:cs="Arial"/>
          <w:color w:val="005E00"/>
          <w:sz w:val="21"/>
          <w:szCs w:val="21"/>
        </w:rPr>
      </w:pPr>
      <w:r w:rsidRPr="00203E6B">
        <w:rPr>
          <w:rFonts w:ascii="Arial" w:hAnsi="Arial" w:cs="Arial"/>
          <w:color w:val="005E00"/>
          <w:sz w:val="21"/>
          <w:szCs w:val="21"/>
        </w:rPr>
        <w:t>місць [77]. Норми утворення побутових відходів для новоутворюваних населених пунктів приймають на одну розрахункову одиницю (особу, робоче місце) згідно з вимогами [40] або за таблицею 11.2.</w:t>
      </w:r>
    </w:p>
    <w:p w14:paraId="2CF1B6D5" w14:textId="77777777" w:rsidR="00203E6B" w:rsidRPr="00203E6B" w:rsidRDefault="00203E6B" w:rsidP="00203E6B">
      <w:pPr>
        <w:spacing w:line="300" w:lineRule="auto"/>
        <w:ind w:firstLine="709"/>
        <w:jc w:val="both"/>
        <w:rPr>
          <w:rFonts w:ascii="Arial" w:hAnsi="Arial" w:cs="Arial"/>
          <w:color w:val="005E00"/>
          <w:sz w:val="21"/>
          <w:szCs w:val="21"/>
        </w:rPr>
      </w:pPr>
      <w:r w:rsidRPr="00203E6B">
        <w:rPr>
          <w:rFonts w:ascii="Arial" w:hAnsi="Arial" w:cs="Arial"/>
          <w:color w:val="005E00"/>
          <w:sz w:val="21"/>
          <w:szCs w:val="21"/>
        </w:rPr>
        <w:t xml:space="preserve">Вимоги до розміщення контейнерних майданчиків для збирання побутових відходів та відстань їх розміщення від вікон житлових та громадських будинків наведено в таблиці 6.5. </w:t>
      </w:r>
    </w:p>
    <w:p w14:paraId="21B20716" w14:textId="77777777" w:rsidR="00203E6B" w:rsidRPr="00203E6B" w:rsidRDefault="00203E6B" w:rsidP="00203E6B">
      <w:pPr>
        <w:spacing w:before="120" w:after="120" w:line="300" w:lineRule="auto"/>
        <w:ind w:firstLine="709"/>
        <w:contextualSpacing/>
        <w:jc w:val="both"/>
        <w:rPr>
          <w:rFonts w:ascii="Arial" w:hAnsi="Arial" w:cs="Arial"/>
          <w:color w:val="005E00"/>
          <w:sz w:val="21"/>
          <w:szCs w:val="21"/>
        </w:rPr>
      </w:pPr>
      <w:r w:rsidRPr="00203E6B">
        <w:rPr>
          <w:rFonts w:ascii="Arial" w:hAnsi="Arial" w:cs="Arial"/>
          <w:b/>
          <w:color w:val="005E00"/>
          <w:sz w:val="21"/>
          <w:szCs w:val="21"/>
        </w:rPr>
        <w:t>Таблиця 6.5</w:t>
      </w:r>
      <w:r w:rsidRPr="00203E6B">
        <w:rPr>
          <w:rFonts w:ascii="Arial" w:hAnsi="Arial" w:cs="Arial"/>
          <w:color w:val="005E00"/>
          <w:sz w:val="21"/>
          <w:szCs w:val="21"/>
        </w:rPr>
        <w:t xml:space="preserve"> – Вимоги до розміщення контейнерних майданчиків для збирання побутових відходів на житловій території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27"/>
        <w:gridCol w:w="5529"/>
      </w:tblGrid>
      <w:tr w:rsidR="00203E6B" w:rsidRPr="00203E6B" w14:paraId="04D31703" w14:textId="77777777" w:rsidTr="00E31B59">
        <w:tc>
          <w:tcPr>
            <w:tcW w:w="3827" w:type="dxa"/>
          </w:tcPr>
          <w:p w14:paraId="45C692EF" w14:textId="77777777" w:rsidR="00203E6B" w:rsidRPr="00203E6B" w:rsidRDefault="00203E6B" w:rsidP="00E31B59">
            <w:pPr>
              <w:spacing w:line="300" w:lineRule="auto"/>
              <w:ind w:firstLine="709"/>
              <w:contextualSpacing/>
              <w:jc w:val="both"/>
              <w:rPr>
                <w:rFonts w:ascii="Arial" w:hAnsi="Arial" w:cs="Arial"/>
                <w:i/>
                <w:color w:val="005E00"/>
                <w:sz w:val="21"/>
                <w:szCs w:val="21"/>
              </w:rPr>
            </w:pPr>
            <w:r w:rsidRPr="00203E6B">
              <w:rPr>
                <w:rFonts w:ascii="Arial" w:hAnsi="Arial" w:cs="Arial"/>
                <w:color w:val="005E00"/>
                <w:sz w:val="21"/>
                <w:szCs w:val="21"/>
              </w:rPr>
              <w:t xml:space="preserve">Спосіб збирання   </w:t>
            </w:r>
          </w:p>
        </w:tc>
        <w:tc>
          <w:tcPr>
            <w:tcW w:w="5529" w:type="dxa"/>
          </w:tcPr>
          <w:p w14:paraId="6DFFC0A6" w14:textId="77777777" w:rsidR="00203E6B" w:rsidRPr="00203E6B" w:rsidRDefault="00203E6B" w:rsidP="00E31B59">
            <w:pPr>
              <w:spacing w:line="300" w:lineRule="auto"/>
              <w:ind w:firstLine="709"/>
              <w:contextualSpacing/>
              <w:jc w:val="both"/>
              <w:rPr>
                <w:rFonts w:ascii="Arial" w:hAnsi="Arial" w:cs="Arial"/>
                <w:color w:val="005E00"/>
                <w:sz w:val="21"/>
                <w:szCs w:val="21"/>
              </w:rPr>
            </w:pPr>
            <w:r w:rsidRPr="00203E6B">
              <w:rPr>
                <w:rFonts w:ascii="Arial" w:hAnsi="Arial" w:cs="Arial"/>
                <w:color w:val="005E00"/>
                <w:sz w:val="21"/>
                <w:szCs w:val="21"/>
              </w:rPr>
              <w:t xml:space="preserve">Відстань від вікон </w:t>
            </w:r>
          </w:p>
          <w:p w14:paraId="078E9ABE" w14:textId="77777777" w:rsidR="00203E6B" w:rsidRPr="00203E6B" w:rsidRDefault="00203E6B" w:rsidP="00E31B59">
            <w:pPr>
              <w:spacing w:line="300" w:lineRule="auto"/>
              <w:ind w:firstLine="709"/>
              <w:contextualSpacing/>
              <w:jc w:val="both"/>
              <w:rPr>
                <w:rFonts w:ascii="Arial" w:hAnsi="Arial" w:cs="Arial"/>
                <w:i/>
                <w:color w:val="005E00"/>
                <w:sz w:val="21"/>
                <w:szCs w:val="21"/>
              </w:rPr>
            </w:pPr>
            <w:r w:rsidRPr="00203E6B">
              <w:rPr>
                <w:rFonts w:ascii="Arial" w:hAnsi="Arial" w:cs="Arial"/>
                <w:color w:val="005E00"/>
                <w:sz w:val="21"/>
                <w:szCs w:val="21"/>
              </w:rPr>
              <w:t xml:space="preserve">житлових та громадських будівель, м  </w:t>
            </w:r>
          </w:p>
        </w:tc>
      </w:tr>
      <w:tr w:rsidR="00203E6B" w:rsidRPr="00203E6B" w14:paraId="37D17FD3" w14:textId="77777777" w:rsidTr="00E31B59">
        <w:tc>
          <w:tcPr>
            <w:tcW w:w="3827" w:type="dxa"/>
          </w:tcPr>
          <w:p w14:paraId="3126731B" w14:textId="77777777" w:rsidR="00203E6B" w:rsidRPr="00203E6B" w:rsidRDefault="00203E6B" w:rsidP="00E31B59">
            <w:pPr>
              <w:spacing w:line="300" w:lineRule="auto"/>
              <w:ind w:firstLine="709"/>
              <w:contextualSpacing/>
              <w:jc w:val="both"/>
              <w:rPr>
                <w:rFonts w:ascii="Arial" w:hAnsi="Arial" w:cs="Arial"/>
                <w:i/>
                <w:color w:val="005E00"/>
                <w:sz w:val="21"/>
                <w:szCs w:val="21"/>
              </w:rPr>
            </w:pPr>
            <w:r w:rsidRPr="00203E6B">
              <w:rPr>
                <w:rFonts w:ascii="Arial" w:hAnsi="Arial" w:cs="Arial"/>
                <w:color w:val="005E00"/>
                <w:sz w:val="21"/>
                <w:szCs w:val="21"/>
              </w:rPr>
              <w:t>Наземний</w:t>
            </w:r>
          </w:p>
        </w:tc>
        <w:tc>
          <w:tcPr>
            <w:tcW w:w="5529" w:type="dxa"/>
          </w:tcPr>
          <w:p w14:paraId="2B1AA24F" w14:textId="77777777" w:rsidR="00203E6B" w:rsidRPr="00203E6B" w:rsidRDefault="00203E6B" w:rsidP="00E31B59">
            <w:pPr>
              <w:spacing w:line="300" w:lineRule="auto"/>
              <w:ind w:firstLine="709"/>
              <w:contextualSpacing/>
              <w:jc w:val="both"/>
              <w:rPr>
                <w:rFonts w:ascii="Arial" w:hAnsi="Arial" w:cs="Arial"/>
                <w:i/>
                <w:color w:val="005E00"/>
                <w:sz w:val="21"/>
                <w:szCs w:val="21"/>
              </w:rPr>
            </w:pPr>
            <w:r w:rsidRPr="00203E6B">
              <w:rPr>
                <w:rFonts w:ascii="Arial" w:hAnsi="Arial" w:cs="Arial"/>
                <w:color w:val="005E00"/>
                <w:sz w:val="21"/>
                <w:szCs w:val="21"/>
              </w:rPr>
              <w:t xml:space="preserve">20  </w:t>
            </w:r>
          </w:p>
        </w:tc>
      </w:tr>
      <w:tr w:rsidR="00203E6B" w:rsidRPr="00203E6B" w14:paraId="719DF372" w14:textId="77777777" w:rsidTr="00E31B59">
        <w:tc>
          <w:tcPr>
            <w:tcW w:w="3827" w:type="dxa"/>
          </w:tcPr>
          <w:p w14:paraId="7B21944C" w14:textId="77777777" w:rsidR="00203E6B" w:rsidRPr="00203E6B" w:rsidRDefault="00203E6B" w:rsidP="00E31B59">
            <w:pPr>
              <w:spacing w:line="300" w:lineRule="auto"/>
              <w:ind w:firstLine="709"/>
              <w:contextualSpacing/>
              <w:jc w:val="both"/>
              <w:rPr>
                <w:rFonts w:ascii="Arial" w:hAnsi="Arial" w:cs="Arial"/>
                <w:i/>
                <w:color w:val="005E00"/>
                <w:sz w:val="21"/>
                <w:szCs w:val="21"/>
              </w:rPr>
            </w:pPr>
            <w:r w:rsidRPr="00203E6B">
              <w:rPr>
                <w:rFonts w:ascii="Arial" w:hAnsi="Arial" w:cs="Arial"/>
                <w:color w:val="005E00"/>
                <w:sz w:val="21"/>
                <w:szCs w:val="21"/>
              </w:rPr>
              <w:t>Підземний</w:t>
            </w:r>
          </w:p>
        </w:tc>
        <w:tc>
          <w:tcPr>
            <w:tcW w:w="5529" w:type="dxa"/>
          </w:tcPr>
          <w:p w14:paraId="52430EDC" w14:textId="77777777" w:rsidR="00203E6B" w:rsidRPr="00203E6B" w:rsidRDefault="00203E6B" w:rsidP="00E31B59">
            <w:pPr>
              <w:spacing w:line="300" w:lineRule="auto"/>
              <w:ind w:firstLine="709"/>
              <w:contextualSpacing/>
              <w:jc w:val="both"/>
              <w:rPr>
                <w:rFonts w:ascii="Arial" w:hAnsi="Arial" w:cs="Arial"/>
                <w:i/>
                <w:color w:val="005E00"/>
                <w:sz w:val="21"/>
                <w:szCs w:val="21"/>
              </w:rPr>
            </w:pPr>
            <w:r w:rsidRPr="00203E6B">
              <w:rPr>
                <w:rFonts w:ascii="Arial" w:hAnsi="Arial" w:cs="Arial"/>
                <w:color w:val="005E00"/>
                <w:sz w:val="21"/>
                <w:szCs w:val="21"/>
              </w:rPr>
              <w:t xml:space="preserve">Визначаються технічними умовами  </w:t>
            </w:r>
          </w:p>
        </w:tc>
      </w:tr>
      <w:tr w:rsidR="00203E6B" w:rsidRPr="00203E6B" w14:paraId="1792B9C9" w14:textId="77777777" w:rsidTr="00E31B59">
        <w:tc>
          <w:tcPr>
            <w:tcW w:w="3827" w:type="dxa"/>
          </w:tcPr>
          <w:p w14:paraId="53916156" w14:textId="77777777" w:rsidR="00203E6B" w:rsidRPr="00203E6B" w:rsidRDefault="00203E6B" w:rsidP="00E31B59">
            <w:pPr>
              <w:spacing w:line="300" w:lineRule="auto"/>
              <w:ind w:firstLine="709"/>
              <w:contextualSpacing/>
              <w:jc w:val="both"/>
              <w:rPr>
                <w:rFonts w:ascii="Arial" w:hAnsi="Arial" w:cs="Arial"/>
                <w:i/>
                <w:color w:val="005E00"/>
                <w:sz w:val="21"/>
                <w:szCs w:val="21"/>
              </w:rPr>
            </w:pPr>
            <w:r w:rsidRPr="00203E6B">
              <w:rPr>
                <w:rFonts w:ascii="Arial" w:hAnsi="Arial" w:cs="Arial"/>
                <w:color w:val="005E00"/>
                <w:sz w:val="21"/>
                <w:szCs w:val="21"/>
              </w:rPr>
              <w:t>Вакуумний</w:t>
            </w:r>
          </w:p>
        </w:tc>
        <w:tc>
          <w:tcPr>
            <w:tcW w:w="5529" w:type="dxa"/>
          </w:tcPr>
          <w:p w14:paraId="0B500313" w14:textId="77777777" w:rsidR="00203E6B" w:rsidRPr="00203E6B" w:rsidRDefault="00203E6B" w:rsidP="00E31B59">
            <w:pPr>
              <w:spacing w:line="300" w:lineRule="auto"/>
              <w:ind w:firstLine="709"/>
              <w:contextualSpacing/>
              <w:jc w:val="both"/>
              <w:rPr>
                <w:rFonts w:ascii="Arial" w:hAnsi="Arial" w:cs="Arial"/>
                <w:i/>
                <w:color w:val="005E00"/>
                <w:sz w:val="21"/>
                <w:szCs w:val="21"/>
              </w:rPr>
            </w:pPr>
            <w:r w:rsidRPr="00203E6B">
              <w:rPr>
                <w:rFonts w:ascii="Arial" w:hAnsi="Arial" w:cs="Arial"/>
                <w:color w:val="005E00"/>
                <w:sz w:val="21"/>
                <w:szCs w:val="21"/>
              </w:rPr>
              <w:t xml:space="preserve">Визначаються технічними умовами  </w:t>
            </w:r>
          </w:p>
        </w:tc>
      </w:tr>
    </w:tbl>
    <w:p w14:paraId="7016992A" w14:textId="1AA06C72" w:rsidR="00203E6B" w:rsidRPr="00203E6B" w:rsidRDefault="00203E6B" w:rsidP="00B9155E">
      <w:pPr>
        <w:spacing w:after="60"/>
        <w:ind w:firstLine="142"/>
        <w:rPr>
          <w:rFonts w:ascii="Arial" w:hAnsi="Arial" w:cs="Arial"/>
          <w:color w:val="005E00"/>
          <w:sz w:val="21"/>
          <w:szCs w:val="21"/>
        </w:rPr>
      </w:pPr>
      <w:r w:rsidRPr="00203E6B">
        <w:rPr>
          <w:rFonts w:ascii="Arial" w:hAnsi="Arial" w:cs="Arial"/>
          <w:color w:val="005E00"/>
          <w:sz w:val="21"/>
          <w:szCs w:val="21"/>
          <w:lang w:val="ru-RU"/>
        </w:rPr>
        <w:lastRenderedPageBreak/>
        <w:t>Кінець таблиц</w:t>
      </w:r>
      <w:r w:rsidRPr="00203E6B">
        <w:rPr>
          <w:rFonts w:ascii="Arial" w:hAnsi="Arial" w:cs="Arial"/>
          <w:color w:val="005E00"/>
          <w:sz w:val="21"/>
          <w:szCs w:val="21"/>
        </w:rPr>
        <w:t>і 6.5</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6"/>
      </w:tblGrid>
      <w:tr w:rsidR="00203E6B" w:rsidRPr="00203E6B" w14:paraId="6E317B5E" w14:textId="77777777" w:rsidTr="00E31B59">
        <w:tc>
          <w:tcPr>
            <w:tcW w:w="9356" w:type="dxa"/>
          </w:tcPr>
          <w:p w14:paraId="72EE0B3D" w14:textId="77777777" w:rsidR="00203E6B" w:rsidRPr="00203E6B" w:rsidRDefault="00203E6B" w:rsidP="00E31B59">
            <w:pPr>
              <w:spacing w:line="300" w:lineRule="auto"/>
              <w:ind w:firstLine="709"/>
              <w:contextualSpacing/>
              <w:jc w:val="both"/>
              <w:rPr>
                <w:rFonts w:ascii="Arial" w:hAnsi="Arial" w:cs="Arial"/>
                <w:color w:val="005E00"/>
                <w:sz w:val="20"/>
                <w:szCs w:val="20"/>
              </w:rPr>
            </w:pPr>
            <w:r w:rsidRPr="00203E6B">
              <w:rPr>
                <w:rFonts w:ascii="Arial" w:hAnsi="Arial" w:cs="Arial"/>
                <w:b/>
                <w:iCs/>
                <w:color w:val="005E00"/>
                <w:sz w:val="20"/>
                <w:szCs w:val="20"/>
              </w:rPr>
              <w:t>Примітка 1.</w:t>
            </w:r>
            <w:r w:rsidRPr="00203E6B">
              <w:rPr>
                <w:rFonts w:ascii="Arial" w:hAnsi="Arial" w:cs="Arial"/>
                <w:color w:val="005E00"/>
                <w:sz w:val="20"/>
                <w:szCs w:val="20"/>
              </w:rPr>
              <w:t xml:space="preserve"> На місце розташування та площу майданчика для збирання побутових відходів впливає спосіб видалення: наземний та підземний або вакуумний (пневматичний).   </w:t>
            </w:r>
          </w:p>
          <w:p w14:paraId="31321E58" w14:textId="77777777" w:rsidR="00203E6B" w:rsidRPr="00203E6B" w:rsidRDefault="00203E6B" w:rsidP="00E31B59">
            <w:pPr>
              <w:spacing w:line="300" w:lineRule="auto"/>
              <w:ind w:firstLine="709"/>
              <w:contextualSpacing/>
              <w:jc w:val="both"/>
              <w:rPr>
                <w:rFonts w:ascii="Arial" w:hAnsi="Arial" w:cs="Arial"/>
                <w:color w:val="005E00"/>
                <w:sz w:val="20"/>
                <w:szCs w:val="20"/>
              </w:rPr>
            </w:pPr>
            <w:r w:rsidRPr="00203E6B">
              <w:rPr>
                <w:rFonts w:ascii="Arial" w:hAnsi="Arial" w:cs="Arial"/>
                <w:b/>
                <w:iCs/>
                <w:color w:val="005E00"/>
                <w:sz w:val="20"/>
                <w:szCs w:val="20"/>
              </w:rPr>
              <w:t>Примітка 2.</w:t>
            </w:r>
            <w:r w:rsidRPr="00203E6B">
              <w:rPr>
                <w:rFonts w:ascii="Arial" w:hAnsi="Arial" w:cs="Arial"/>
                <w:color w:val="005E00"/>
                <w:sz w:val="20"/>
                <w:szCs w:val="20"/>
              </w:rPr>
              <w:t xml:space="preserve"> Відстань від наземних майданчиків для збирання побутових відходів до фізкультурних майданчиків, майданчиків для ігор дітей і відпочинку дорослих слід приймати не менше ніж 20 м. Пішохідну доступність майданчика для збирання побутових відходів слід приймати не більше ніж 100 м. Площу наземних майданчиків наведено з урахуванням </w:t>
            </w:r>
            <w:r w:rsidRPr="00203E6B">
              <w:rPr>
                <w:rFonts w:ascii="Arial" w:hAnsi="Arial" w:cs="Arial"/>
                <w:i/>
                <w:color w:val="005E00"/>
                <w:sz w:val="20"/>
                <w:szCs w:val="20"/>
              </w:rPr>
              <w:t>елементів</w:t>
            </w:r>
            <w:r w:rsidRPr="00203E6B">
              <w:rPr>
                <w:rFonts w:ascii="Arial" w:hAnsi="Arial" w:cs="Arial"/>
                <w:color w:val="005E00"/>
                <w:sz w:val="20"/>
                <w:szCs w:val="20"/>
              </w:rPr>
              <w:t xml:space="preserve"> благоустрою.   </w:t>
            </w:r>
          </w:p>
          <w:p w14:paraId="6AC2E11F" w14:textId="0991D8C2" w:rsidR="00203E6B" w:rsidRPr="00203E6B" w:rsidRDefault="00203E6B" w:rsidP="00E31B59">
            <w:pPr>
              <w:spacing w:line="300" w:lineRule="auto"/>
              <w:ind w:firstLine="709"/>
              <w:contextualSpacing/>
              <w:jc w:val="both"/>
              <w:rPr>
                <w:rFonts w:ascii="Arial" w:hAnsi="Arial" w:cs="Arial"/>
                <w:color w:val="005E00"/>
                <w:sz w:val="20"/>
                <w:szCs w:val="20"/>
              </w:rPr>
            </w:pPr>
            <w:r w:rsidRPr="00203E6B">
              <w:rPr>
                <w:rFonts w:ascii="Arial" w:hAnsi="Arial" w:cs="Arial"/>
                <w:b/>
                <w:iCs/>
                <w:color w:val="005E00"/>
                <w:sz w:val="20"/>
                <w:szCs w:val="20"/>
              </w:rPr>
              <w:t>Примітка</w:t>
            </w:r>
            <w:r w:rsidRPr="00203E6B">
              <w:rPr>
                <w:rFonts w:ascii="Arial" w:hAnsi="Arial" w:cs="Arial"/>
                <w:iCs/>
                <w:color w:val="005E00"/>
                <w:sz w:val="20"/>
                <w:szCs w:val="20"/>
              </w:rPr>
              <w:t xml:space="preserve"> </w:t>
            </w:r>
            <w:r w:rsidRPr="00203E6B">
              <w:rPr>
                <w:rFonts w:ascii="Arial" w:hAnsi="Arial" w:cs="Arial"/>
                <w:b/>
                <w:iCs/>
                <w:color w:val="005E00"/>
                <w:sz w:val="20"/>
                <w:szCs w:val="20"/>
              </w:rPr>
              <w:t>3.</w:t>
            </w:r>
            <w:r w:rsidRPr="00203E6B">
              <w:rPr>
                <w:rFonts w:ascii="Arial" w:hAnsi="Arial" w:cs="Arial"/>
                <w:color w:val="005E00"/>
                <w:sz w:val="20"/>
                <w:szCs w:val="20"/>
              </w:rPr>
              <w:t xml:space="preserve"> Майданчики для збирання побутових відходів наземним  способом проєктують відповідно до вимог </w:t>
            </w:r>
            <w:hyperlink r:id="rId130" w:history="1">
              <w:r w:rsidRPr="00C8620A">
                <w:rPr>
                  <w:rStyle w:val="af1"/>
                  <w:rFonts w:ascii="Arial" w:hAnsi="Arial" w:cs="Arial"/>
                  <w:sz w:val="20"/>
                  <w:szCs w:val="20"/>
                </w:rPr>
                <w:t>ДСТУ-Н Б Б.2.2-7</w:t>
              </w:r>
            </w:hyperlink>
            <w:r w:rsidRPr="00203E6B">
              <w:rPr>
                <w:rFonts w:ascii="Arial" w:hAnsi="Arial" w:cs="Arial"/>
                <w:color w:val="005E00"/>
                <w:sz w:val="20"/>
                <w:szCs w:val="20"/>
              </w:rPr>
              <w:t xml:space="preserve">. Майданчики підземного та вакуумного способу збирання проєктують відповідно до містобудівних та технічних умов. </w:t>
            </w:r>
          </w:p>
          <w:p w14:paraId="51434338" w14:textId="77777777" w:rsidR="00203E6B" w:rsidRPr="00203E6B" w:rsidRDefault="00203E6B" w:rsidP="00E31B59">
            <w:pPr>
              <w:spacing w:line="300" w:lineRule="auto"/>
              <w:ind w:firstLine="709"/>
              <w:contextualSpacing/>
              <w:jc w:val="both"/>
              <w:rPr>
                <w:rFonts w:ascii="Arial" w:hAnsi="Arial" w:cs="Arial"/>
                <w:color w:val="005E00"/>
                <w:sz w:val="20"/>
                <w:szCs w:val="20"/>
              </w:rPr>
            </w:pPr>
            <w:r w:rsidRPr="00203E6B">
              <w:rPr>
                <w:rFonts w:ascii="Arial" w:hAnsi="Arial" w:cs="Arial"/>
                <w:b/>
                <w:iCs/>
                <w:color w:val="005E00"/>
                <w:sz w:val="20"/>
                <w:szCs w:val="20"/>
              </w:rPr>
              <w:t>Примітка 4.</w:t>
            </w:r>
            <w:r w:rsidRPr="00203E6B">
              <w:rPr>
                <w:rFonts w:ascii="Arial" w:hAnsi="Arial" w:cs="Arial"/>
                <w:color w:val="005E00"/>
                <w:sz w:val="20"/>
                <w:szCs w:val="20"/>
              </w:rPr>
              <w:t xml:space="preserve"> Майданчик для збирання побутових відходів повинен бути обладнаний для прийому небезпечних відходів (хімічні джерела струму, побутові акумулятори тощо).   </w:t>
            </w:r>
          </w:p>
          <w:p w14:paraId="1C7696D5" w14:textId="77777777" w:rsidR="00203E6B" w:rsidRPr="00203E6B" w:rsidRDefault="00203E6B" w:rsidP="00E31B59">
            <w:pPr>
              <w:spacing w:line="300" w:lineRule="auto"/>
              <w:ind w:firstLine="709"/>
              <w:contextualSpacing/>
              <w:jc w:val="both"/>
              <w:rPr>
                <w:rFonts w:ascii="Arial" w:hAnsi="Arial" w:cs="Arial"/>
                <w:color w:val="005E00"/>
                <w:sz w:val="20"/>
                <w:szCs w:val="20"/>
              </w:rPr>
            </w:pPr>
            <w:r w:rsidRPr="00203E6B">
              <w:rPr>
                <w:rFonts w:ascii="Arial" w:hAnsi="Arial" w:cs="Arial"/>
                <w:b/>
                <w:iCs/>
                <w:color w:val="005E00"/>
                <w:sz w:val="20"/>
                <w:szCs w:val="20"/>
              </w:rPr>
              <w:t>Примітка 5.</w:t>
            </w:r>
            <w:r w:rsidRPr="00203E6B">
              <w:rPr>
                <w:rFonts w:ascii="Arial" w:hAnsi="Arial" w:cs="Arial"/>
                <w:color w:val="005E00"/>
                <w:sz w:val="20"/>
                <w:szCs w:val="20"/>
              </w:rPr>
              <w:t xml:space="preserve"> Місця для збирання побутових відходів на житлових територіях слід розташовувати не з підвітряного боку, не на протягах, а з забезпеченням норм аерації території. Майданчик для збирання побутових відходів для установ громадського обслуговування допускається розміщувати за спеціальним завданням, погодженим з місцевими органами влади.   </w:t>
            </w:r>
          </w:p>
          <w:p w14:paraId="0C853AE8" w14:textId="77777777" w:rsidR="00203E6B" w:rsidRPr="00203E6B" w:rsidRDefault="00203E6B" w:rsidP="00E31B59">
            <w:pPr>
              <w:spacing w:line="300" w:lineRule="auto"/>
              <w:ind w:firstLine="709"/>
              <w:contextualSpacing/>
              <w:jc w:val="both"/>
              <w:rPr>
                <w:rFonts w:ascii="Arial" w:hAnsi="Arial" w:cs="Arial"/>
                <w:i/>
                <w:color w:val="005E00"/>
                <w:sz w:val="21"/>
                <w:szCs w:val="21"/>
              </w:rPr>
            </w:pPr>
            <w:r w:rsidRPr="00203E6B">
              <w:rPr>
                <w:rFonts w:ascii="Arial" w:hAnsi="Arial" w:cs="Arial"/>
                <w:b/>
                <w:iCs/>
                <w:color w:val="005E00"/>
                <w:sz w:val="20"/>
                <w:szCs w:val="20"/>
              </w:rPr>
              <w:t>Примітка 6.</w:t>
            </w:r>
            <w:r w:rsidRPr="00203E6B">
              <w:rPr>
                <w:rFonts w:ascii="Arial" w:hAnsi="Arial" w:cs="Arial"/>
                <w:color w:val="005E00"/>
                <w:sz w:val="20"/>
                <w:szCs w:val="20"/>
              </w:rPr>
              <w:t xml:space="preserve"> Місця збору великогабаритних побутових відходів (меблі, побутова техніка, будівельні відходи тощо) слід розміщувати на сельбищній території в комунальних кварталах або комунально-складських зонах.</w:t>
            </w:r>
            <w:r w:rsidRPr="00203E6B">
              <w:rPr>
                <w:rFonts w:ascii="Arial" w:hAnsi="Arial" w:cs="Arial"/>
                <w:color w:val="005E00"/>
                <w:sz w:val="21"/>
                <w:szCs w:val="21"/>
              </w:rPr>
              <w:t xml:space="preserve">  </w:t>
            </w:r>
          </w:p>
        </w:tc>
      </w:tr>
    </w:tbl>
    <w:p w14:paraId="7B56C1FA" w14:textId="77777777" w:rsidR="00203E6B" w:rsidRPr="00203E6B" w:rsidRDefault="00203E6B" w:rsidP="00203E6B">
      <w:pPr>
        <w:spacing w:line="300" w:lineRule="auto"/>
        <w:ind w:firstLine="709"/>
        <w:contextualSpacing/>
        <w:jc w:val="both"/>
        <w:rPr>
          <w:rFonts w:ascii="Arial" w:hAnsi="Arial" w:cs="Arial"/>
          <w:color w:val="005E00"/>
          <w:sz w:val="21"/>
          <w:szCs w:val="21"/>
        </w:rPr>
      </w:pPr>
      <w:r w:rsidRPr="00203E6B">
        <w:rPr>
          <w:rFonts w:ascii="Arial" w:hAnsi="Arial" w:cs="Arial"/>
          <w:color w:val="005E00"/>
          <w:sz w:val="21"/>
          <w:szCs w:val="21"/>
        </w:rPr>
        <w:t xml:space="preserve">  </w:t>
      </w:r>
    </w:p>
    <w:p w14:paraId="4A5C8556" w14:textId="13B6B73E" w:rsidR="00203E6B" w:rsidRPr="00203E6B" w:rsidRDefault="00203E6B" w:rsidP="00203E6B">
      <w:pPr>
        <w:spacing w:line="300" w:lineRule="auto"/>
        <w:ind w:firstLine="709"/>
        <w:jc w:val="both"/>
        <w:rPr>
          <w:rFonts w:ascii="Arial" w:hAnsi="Arial" w:cs="Arial"/>
          <w:color w:val="005E00"/>
          <w:sz w:val="21"/>
          <w:szCs w:val="21"/>
        </w:rPr>
      </w:pPr>
      <w:r w:rsidRPr="00203E6B">
        <w:rPr>
          <w:rFonts w:ascii="Arial" w:hAnsi="Arial" w:cs="Arial"/>
          <w:b/>
          <w:color w:val="005E00"/>
          <w:sz w:val="21"/>
          <w:szCs w:val="21"/>
        </w:rPr>
        <w:t xml:space="preserve">6.1.23  </w:t>
      </w:r>
      <w:r w:rsidRPr="00203E6B">
        <w:rPr>
          <w:rFonts w:ascii="Arial" w:hAnsi="Arial" w:cs="Arial"/>
          <w:color w:val="005E00"/>
          <w:sz w:val="21"/>
          <w:szCs w:val="21"/>
        </w:rPr>
        <w:t xml:space="preserve">Площі квартир державного і комунального житлового фонду для соціальних потреб розраховуються за нормативними показниками відповідно до норм </w:t>
      </w:r>
      <w:hyperlink r:id="rId131" w:history="1">
        <w:r w:rsidRPr="00CB2D64">
          <w:rPr>
            <w:rStyle w:val="af1"/>
            <w:rFonts w:ascii="Arial" w:hAnsi="Arial" w:cs="Arial"/>
            <w:sz w:val="21"/>
            <w:szCs w:val="21"/>
          </w:rPr>
          <w:t>ДБН В.2.2-15</w:t>
        </w:r>
      </w:hyperlink>
      <w:r w:rsidRPr="00203E6B">
        <w:rPr>
          <w:rFonts w:ascii="Arial" w:hAnsi="Arial" w:cs="Arial"/>
          <w:color w:val="005E00"/>
          <w:sz w:val="21"/>
          <w:szCs w:val="21"/>
        </w:rPr>
        <w:t>.</w:t>
      </w:r>
    </w:p>
    <w:p w14:paraId="5A741546" w14:textId="0A3193EF" w:rsidR="00203E6B" w:rsidRPr="00203E6B" w:rsidRDefault="00203E6B" w:rsidP="00203E6B">
      <w:pPr>
        <w:spacing w:line="300" w:lineRule="auto"/>
        <w:ind w:firstLine="709"/>
        <w:contextualSpacing/>
        <w:jc w:val="both"/>
        <w:rPr>
          <w:rFonts w:ascii="Arial" w:hAnsi="Arial" w:cs="Arial"/>
          <w:color w:val="005E00"/>
          <w:sz w:val="21"/>
          <w:szCs w:val="21"/>
        </w:rPr>
      </w:pPr>
      <w:r w:rsidRPr="00203E6B">
        <w:rPr>
          <w:rFonts w:ascii="Arial" w:hAnsi="Arial" w:cs="Arial"/>
          <w:b/>
          <w:color w:val="005E00"/>
          <w:sz w:val="21"/>
          <w:szCs w:val="21"/>
        </w:rPr>
        <w:t xml:space="preserve">6.1.24  </w:t>
      </w:r>
      <w:r w:rsidRPr="00203E6B">
        <w:rPr>
          <w:rFonts w:ascii="Arial" w:hAnsi="Arial" w:cs="Arial"/>
          <w:color w:val="005E00"/>
          <w:sz w:val="21"/>
          <w:szCs w:val="21"/>
        </w:rPr>
        <w:t xml:space="preserve">Для міст, розташованих у районах сейсмічністю 7–8 балів, будівництво житлових будинків вище 4-х поверхів може здійснюватися згідно з вимогами </w:t>
      </w:r>
      <w:hyperlink r:id="rId132" w:history="1">
        <w:r w:rsidRPr="00010C56">
          <w:rPr>
            <w:rStyle w:val="af1"/>
            <w:rFonts w:ascii="Arial" w:hAnsi="Arial" w:cs="Arial"/>
            <w:sz w:val="21"/>
            <w:szCs w:val="21"/>
          </w:rPr>
          <w:t>ДБН В.1.1-12</w:t>
        </w:r>
      </w:hyperlink>
      <w:r w:rsidRPr="00203E6B">
        <w:rPr>
          <w:rFonts w:ascii="Arial" w:hAnsi="Arial" w:cs="Arial"/>
          <w:color w:val="005E00"/>
          <w:sz w:val="21"/>
          <w:szCs w:val="21"/>
        </w:rPr>
        <w:t xml:space="preserve">. Будівництво житлових будинків на територіях сейсмічністю 9 балів і більше не допускається. Проєктувати  будинки в сейсмічних районах потрібно на підставі карт сейсмомікрорайонування.  </w:t>
      </w:r>
    </w:p>
    <w:p w14:paraId="326100E3" w14:textId="0F87DF62" w:rsidR="00203E6B" w:rsidRPr="00203E6B" w:rsidRDefault="00203E6B" w:rsidP="00203E6B">
      <w:pPr>
        <w:spacing w:line="300" w:lineRule="auto"/>
        <w:ind w:firstLine="709"/>
        <w:jc w:val="both"/>
        <w:rPr>
          <w:rFonts w:ascii="Arial" w:hAnsi="Arial" w:cs="Arial"/>
          <w:color w:val="005E00"/>
          <w:sz w:val="21"/>
          <w:szCs w:val="21"/>
        </w:rPr>
      </w:pPr>
      <w:r w:rsidRPr="00203E6B">
        <w:rPr>
          <w:rFonts w:ascii="Arial" w:hAnsi="Arial" w:cs="Arial"/>
          <w:b/>
          <w:color w:val="005E00"/>
          <w:sz w:val="21"/>
          <w:szCs w:val="21"/>
        </w:rPr>
        <w:t xml:space="preserve">6.1.25 </w:t>
      </w:r>
      <w:r w:rsidRPr="00203E6B">
        <w:rPr>
          <w:rFonts w:ascii="Arial" w:hAnsi="Arial" w:cs="Arial"/>
          <w:color w:val="005E00"/>
          <w:sz w:val="21"/>
          <w:szCs w:val="21"/>
        </w:rPr>
        <w:t xml:space="preserve">Відповідно до природно-кліматичних особливостей України (додаток Б) слід передбачати захист прибудинкової території житлових будинків, житлових груп від несприятливих зимових вітрів, пилових бур, а також підвищеної аерації влітку, захист від перегріву, особливо для південних районів (розділ 14). </w:t>
      </w:r>
    </w:p>
    <w:p w14:paraId="4E6BD1DD" w14:textId="77777777" w:rsidR="00203E6B" w:rsidRPr="00203E6B" w:rsidRDefault="00203E6B" w:rsidP="00203E6B">
      <w:pPr>
        <w:spacing w:line="300" w:lineRule="auto"/>
        <w:ind w:firstLine="709"/>
        <w:jc w:val="both"/>
        <w:rPr>
          <w:rFonts w:ascii="Arial" w:hAnsi="Arial" w:cs="Arial"/>
          <w:i/>
          <w:color w:val="005E00"/>
          <w:sz w:val="21"/>
          <w:szCs w:val="21"/>
        </w:rPr>
      </w:pPr>
      <w:r w:rsidRPr="00203E6B">
        <w:rPr>
          <w:rFonts w:ascii="Arial" w:hAnsi="Arial" w:cs="Arial"/>
          <w:color w:val="005E00"/>
          <w:sz w:val="21"/>
          <w:szCs w:val="21"/>
        </w:rPr>
        <w:t xml:space="preserve">Відстань між житловими будинками, житловими і громадськими, а також між виробничими будівлями слід приймати на основі розрахунків інсоляції та освітленості, а також  відповідно до  норм протипожежних вимог (розділ 15).   </w:t>
      </w:r>
    </w:p>
    <w:p w14:paraId="2334687D" w14:textId="77777777" w:rsidR="00203E6B" w:rsidRPr="00203E6B" w:rsidRDefault="00203E6B" w:rsidP="00203E6B">
      <w:pPr>
        <w:spacing w:line="300" w:lineRule="auto"/>
        <w:ind w:firstLine="709"/>
        <w:contextualSpacing/>
        <w:jc w:val="both"/>
        <w:rPr>
          <w:rFonts w:ascii="Arial" w:hAnsi="Arial" w:cs="Arial"/>
          <w:color w:val="005E00"/>
          <w:sz w:val="21"/>
          <w:szCs w:val="21"/>
        </w:rPr>
      </w:pPr>
      <w:r w:rsidRPr="00203E6B">
        <w:rPr>
          <w:rFonts w:ascii="Arial" w:hAnsi="Arial" w:cs="Arial"/>
          <w:b/>
          <w:color w:val="005E00"/>
          <w:sz w:val="21"/>
          <w:szCs w:val="21"/>
        </w:rPr>
        <w:t xml:space="preserve">6.1.26 </w:t>
      </w:r>
      <w:r w:rsidRPr="00203E6B">
        <w:rPr>
          <w:rFonts w:ascii="Arial" w:hAnsi="Arial" w:cs="Arial"/>
          <w:i/>
          <w:color w:val="005E00"/>
          <w:sz w:val="21"/>
          <w:szCs w:val="21"/>
        </w:rPr>
        <w:t xml:space="preserve"> </w:t>
      </w:r>
      <w:r w:rsidRPr="00203E6B">
        <w:rPr>
          <w:rFonts w:ascii="Arial" w:hAnsi="Arial" w:cs="Arial"/>
          <w:color w:val="005E00"/>
          <w:sz w:val="21"/>
          <w:szCs w:val="21"/>
        </w:rPr>
        <w:t xml:space="preserve">Між фасадами з вікнами багатосекційних житлових будинків заввишки 2–3 поверхи (без урахування мансарди, в якій вікна розташовано в похилих конструкціях даху) слід приймати відстані (побутові розриви) не менше ніж 15 м; заввишки в 4 поверхи і більше – 20 м. </w:t>
      </w:r>
    </w:p>
    <w:p w14:paraId="2C995802" w14:textId="77777777" w:rsidR="00203E6B" w:rsidRPr="00203E6B" w:rsidRDefault="00203E6B" w:rsidP="00203E6B">
      <w:pPr>
        <w:spacing w:line="300" w:lineRule="auto"/>
        <w:ind w:firstLine="709"/>
        <w:contextualSpacing/>
        <w:jc w:val="both"/>
        <w:rPr>
          <w:rFonts w:ascii="Arial" w:hAnsi="Arial" w:cs="Arial"/>
          <w:color w:val="005E00"/>
          <w:sz w:val="21"/>
          <w:szCs w:val="21"/>
        </w:rPr>
      </w:pPr>
      <w:r w:rsidRPr="00203E6B">
        <w:rPr>
          <w:rFonts w:ascii="Arial" w:hAnsi="Arial" w:cs="Arial"/>
          <w:color w:val="005E00"/>
          <w:sz w:val="21"/>
          <w:szCs w:val="21"/>
        </w:rPr>
        <w:t>В умовах, коли будівництво (нове будівництво, реконструкція) ведеться в зоні історичної забудови, яка має відповідний статус згідно з регламентами встановленими генеральним планом населеного пункту для відповідних зон (зони охорони пам’яток культурної спадщини, значні історичні будівлі, історичні ареали), побутові розриви між житловими будинками можуть прирівнюватися до наявних  для збереження характеру історичного розпланування вулиці, кварталу, площі тощо. Будівництво в таких зонах може вестися по історично сформованій лінії забудови.</w:t>
      </w:r>
    </w:p>
    <w:p w14:paraId="11D2067B" w14:textId="77777777" w:rsidR="00203E6B" w:rsidRPr="00203E6B" w:rsidRDefault="00203E6B" w:rsidP="00203E6B">
      <w:pPr>
        <w:spacing w:before="120" w:line="300" w:lineRule="auto"/>
        <w:ind w:firstLine="709"/>
        <w:jc w:val="both"/>
        <w:rPr>
          <w:rFonts w:ascii="Arial" w:hAnsi="Arial" w:cs="Arial"/>
          <w:b/>
          <w:color w:val="005E00"/>
          <w:sz w:val="21"/>
          <w:szCs w:val="21"/>
        </w:rPr>
      </w:pPr>
      <w:r w:rsidRPr="00203E6B">
        <w:rPr>
          <w:rFonts w:ascii="Arial" w:hAnsi="Arial" w:cs="Arial"/>
          <w:b/>
          <w:color w:val="005E00"/>
          <w:sz w:val="21"/>
          <w:szCs w:val="21"/>
        </w:rPr>
        <w:t xml:space="preserve">Садибна забудова    </w:t>
      </w:r>
    </w:p>
    <w:p w14:paraId="414F4BED" w14:textId="77777777" w:rsidR="00203E6B" w:rsidRPr="00203E6B" w:rsidRDefault="00203E6B" w:rsidP="006E0415">
      <w:pPr>
        <w:widowControl/>
        <w:numPr>
          <w:ilvl w:val="2"/>
          <w:numId w:val="17"/>
        </w:numPr>
        <w:autoSpaceDE/>
        <w:autoSpaceDN/>
        <w:spacing w:line="300" w:lineRule="auto"/>
        <w:contextualSpacing/>
        <w:jc w:val="both"/>
        <w:rPr>
          <w:rFonts w:ascii="Arial" w:hAnsi="Arial" w:cs="Arial"/>
          <w:color w:val="005E00"/>
          <w:sz w:val="21"/>
          <w:szCs w:val="21"/>
        </w:rPr>
      </w:pPr>
      <w:r w:rsidRPr="00203E6B">
        <w:rPr>
          <w:rFonts w:ascii="Arial" w:hAnsi="Arial" w:cs="Arial"/>
          <w:color w:val="005E00"/>
          <w:sz w:val="21"/>
          <w:szCs w:val="21"/>
        </w:rPr>
        <w:t>Садибну забудову слід передбачати:</w:t>
      </w:r>
    </w:p>
    <w:p w14:paraId="1A209DE0" w14:textId="77777777" w:rsidR="00203E6B" w:rsidRPr="00203E6B" w:rsidRDefault="00203E6B" w:rsidP="00040E3F">
      <w:pPr>
        <w:pStyle w:val="11"/>
        <w:tabs>
          <w:tab w:val="left" w:pos="709"/>
        </w:tabs>
        <w:spacing w:line="300" w:lineRule="auto"/>
        <w:ind w:firstLine="709"/>
        <w:contextualSpacing/>
        <w:jc w:val="both"/>
        <w:rPr>
          <w:color w:val="005E00"/>
          <w:sz w:val="21"/>
          <w:szCs w:val="21"/>
          <w:lang w:val="ru-RU"/>
        </w:rPr>
      </w:pPr>
      <w:r w:rsidRPr="00203E6B">
        <w:rPr>
          <w:color w:val="005E00"/>
          <w:sz w:val="21"/>
          <w:szCs w:val="21"/>
          <w:lang w:val="uk-UA"/>
        </w:rPr>
        <w:t xml:space="preserve">— </w:t>
      </w:r>
      <w:r w:rsidRPr="00203E6B">
        <w:rPr>
          <w:color w:val="005E00"/>
          <w:sz w:val="21"/>
          <w:szCs w:val="21"/>
          <w:lang w:val="ru-RU"/>
        </w:rPr>
        <w:t>у межах населеного пункту переважно на вільних територіях, на ділянках, потенційно придатних для будівництва;</w:t>
      </w:r>
    </w:p>
    <w:p w14:paraId="70556334" w14:textId="77777777" w:rsidR="00203E6B" w:rsidRPr="00203E6B" w:rsidRDefault="00203E6B" w:rsidP="00040E3F">
      <w:pPr>
        <w:pStyle w:val="11"/>
        <w:ind w:left="142" w:firstLine="567"/>
        <w:contextualSpacing/>
        <w:jc w:val="both"/>
        <w:rPr>
          <w:color w:val="005E00"/>
          <w:sz w:val="21"/>
          <w:szCs w:val="21"/>
          <w:lang w:val="ru-RU"/>
        </w:rPr>
      </w:pPr>
      <w:r w:rsidRPr="00203E6B">
        <w:rPr>
          <w:color w:val="005E00"/>
          <w:sz w:val="21"/>
          <w:szCs w:val="21"/>
          <w:lang w:val="ru-RU"/>
        </w:rPr>
        <w:lastRenderedPageBreak/>
        <w:t xml:space="preserve">— у приміських зонах – на резервних територіях, що плануються до включення </w:t>
      </w:r>
      <w:proofErr w:type="gramStart"/>
      <w:r w:rsidRPr="00203E6B">
        <w:rPr>
          <w:color w:val="005E00"/>
          <w:sz w:val="21"/>
          <w:szCs w:val="21"/>
          <w:lang w:val="ru-RU"/>
        </w:rPr>
        <w:t>у межу</w:t>
      </w:r>
      <w:proofErr w:type="gramEnd"/>
      <w:r w:rsidRPr="00203E6B">
        <w:rPr>
          <w:color w:val="005E00"/>
          <w:sz w:val="21"/>
          <w:szCs w:val="21"/>
          <w:lang w:val="ru-RU"/>
        </w:rPr>
        <w:t xml:space="preserve"> міста, за винятком зелених зон;</w:t>
      </w:r>
    </w:p>
    <w:p w14:paraId="16CBB103" w14:textId="77777777" w:rsidR="00203E6B" w:rsidRPr="00203E6B" w:rsidRDefault="00203E6B" w:rsidP="00040E3F">
      <w:pPr>
        <w:pStyle w:val="11"/>
        <w:ind w:left="142" w:firstLine="567"/>
        <w:contextualSpacing/>
        <w:jc w:val="both"/>
        <w:rPr>
          <w:color w:val="005E00"/>
          <w:sz w:val="21"/>
          <w:szCs w:val="21"/>
          <w:lang w:val="ru-RU"/>
        </w:rPr>
      </w:pPr>
      <w:r w:rsidRPr="00203E6B">
        <w:rPr>
          <w:color w:val="005E00"/>
          <w:sz w:val="21"/>
          <w:szCs w:val="21"/>
          <w:lang w:val="ru-RU"/>
        </w:rPr>
        <w:t xml:space="preserve">— у нових селищах і тих, що розвиваються, розміщених </w:t>
      </w:r>
      <w:proofErr w:type="gramStart"/>
      <w:r w:rsidRPr="00203E6B">
        <w:rPr>
          <w:color w:val="005E00"/>
          <w:sz w:val="21"/>
          <w:szCs w:val="21"/>
          <w:lang w:val="ru-RU"/>
        </w:rPr>
        <w:t>у межах</w:t>
      </w:r>
      <w:proofErr w:type="gramEnd"/>
      <w:r w:rsidRPr="00203E6B">
        <w:rPr>
          <w:color w:val="005E00"/>
          <w:sz w:val="21"/>
          <w:szCs w:val="21"/>
          <w:lang w:val="ru-RU"/>
        </w:rPr>
        <w:t xml:space="preserve"> 30–40-хвилинної транспортної доступності.</w:t>
      </w:r>
    </w:p>
    <w:p w14:paraId="1F5281F4" w14:textId="77777777" w:rsidR="00203E6B" w:rsidRPr="00203E6B" w:rsidRDefault="00203E6B" w:rsidP="00040E3F">
      <w:pPr>
        <w:spacing w:line="293" w:lineRule="auto"/>
        <w:ind w:firstLine="709"/>
        <w:contextualSpacing/>
        <w:jc w:val="both"/>
        <w:rPr>
          <w:rFonts w:ascii="Arial" w:hAnsi="Arial" w:cs="Arial"/>
          <w:color w:val="005E00"/>
          <w:sz w:val="21"/>
          <w:szCs w:val="21"/>
        </w:rPr>
      </w:pPr>
      <w:r w:rsidRPr="00203E6B">
        <w:rPr>
          <w:rFonts w:ascii="Arial" w:hAnsi="Arial" w:cs="Arial"/>
          <w:b/>
          <w:color w:val="005E00"/>
          <w:sz w:val="21"/>
          <w:szCs w:val="21"/>
        </w:rPr>
        <w:t xml:space="preserve">6.1.28 </w:t>
      </w:r>
      <w:r w:rsidRPr="00203E6B">
        <w:rPr>
          <w:rFonts w:ascii="Arial" w:hAnsi="Arial" w:cs="Arial"/>
          <w:color w:val="005E00"/>
          <w:sz w:val="21"/>
          <w:szCs w:val="21"/>
        </w:rPr>
        <w:t>Для</w:t>
      </w:r>
      <w:r w:rsidRPr="00203E6B">
        <w:rPr>
          <w:rFonts w:ascii="Arial" w:hAnsi="Arial" w:cs="Arial"/>
          <w:b/>
          <w:color w:val="005E00"/>
          <w:sz w:val="21"/>
          <w:szCs w:val="21"/>
        </w:rPr>
        <w:t xml:space="preserve"> </w:t>
      </w:r>
      <w:r w:rsidRPr="00203E6B">
        <w:rPr>
          <w:rFonts w:ascii="Arial" w:hAnsi="Arial" w:cs="Arial"/>
          <w:color w:val="005E00"/>
          <w:sz w:val="21"/>
          <w:szCs w:val="21"/>
        </w:rPr>
        <w:t xml:space="preserve"> збереження масштабу планування і забудови історичного населеного пункту в зонах наявної індивідуальної садибної забудови слід забезпечувати збереження історичного характеру середовища.</w:t>
      </w:r>
    </w:p>
    <w:p w14:paraId="3B503A85" w14:textId="77777777" w:rsidR="00203E6B" w:rsidRPr="00203E6B" w:rsidRDefault="00203E6B" w:rsidP="00040E3F">
      <w:pPr>
        <w:pStyle w:val="11"/>
        <w:ind w:firstLine="709"/>
        <w:contextualSpacing/>
        <w:jc w:val="both"/>
        <w:rPr>
          <w:color w:val="005E00"/>
          <w:sz w:val="21"/>
          <w:szCs w:val="21"/>
          <w:lang w:val="uk-UA"/>
        </w:rPr>
      </w:pPr>
      <w:r w:rsidRPr="00203E6B">
        <w:rPr>
          <w:color w:val="005E00"/>
          <w:sz w:val="21"/>
          <w:szCs w:val="21"/>
          <w:lang w:val="uk-UA"/>
        </w:rPr>
        <w:t xml:space="preserve">У найкрупніших містах нову садибну або блоковану забудову слід розміщувати в </w:t>
      </w:r>
      <w:r w:rsidRPr="00203E6B">
        <w:rPr>
          <w:color w:val="005E00"/>
          <w:sz w:val="21"/>
          <w:szCs w:val="21"/>
          <w:lang w:val="uk-UA"/>
        </w:rPr>
        <w:br/>
        <w:t>районах садибної забудови лише за наявності територіальних ресурсів відповідно до містобудівної документації, окрім територій історичних ареалів, де будівництво вистотних будівель і споруд не допускається.</w:t>
      </w:r>
    </w:p>
    <w:p w14:paraId="0FE1C1BB" w14:textId="77777777" w:rsidR="00203E6B" w:rsidRPr="00040E3F" w:rsidRDefault="00203E6B" w:rsidP="00203E6B">
      <w:pPr>
        <w:pStyle w:val="11"/>
        <w:spacing w:line="300" w:lineRule="auto"/>
        <w:ind w:firstLine="709"/>
        <w:contextualSpacing/>
        <w:jc w:val="both"/>
        <w:rPr>
          <w:color w:val="005E00"/>
          <w:sz w:val="20"/>
          <w:szCs w:val="20"/>
          <w:lang w:val="uk-UA"/>
        </w:rPr>
      </w:pPr>
      <w:r w:rsidRPr="00040E3F">
        <w:rPr>
          <w:b/>
          <w:bCs/>
          <w:color w:val="005E00"/>
          <w:sz w:val="20"/>
          <w:szCs w:val="20"/>
          <w:lang w:val="uk-UA"/>
        </w:rPr>
        <w:t xml:space="preserve">Примітка. </w:t>
      </w:r>
      <w:r w:rsidRPr="00040E3F">
        <w:rPr>
          <w:color w:val="005E00"/>
          <w:sz w:val="20"/>
          <w:szCs w:val="20"/>
          <w:lang w:val="uk-UA"/>
        </w:rPr>
        <w:t>Розміщення садибної забудови на приаеродромній території допускається за умови дотримання вимог СНиП 2.05.08-85 та відсутності потенційного ризику авіаційної події.</w:t>
      </w:r>
    </w:p>
    <w:p w14:paraId="62D1EC5D" w14:textId="77777777" w:rsidR="00203E6B" w:rsidRPr="00203E6B" w:rsidRDefault="00203E6B" w:rsidP="00040E3F">
      <w:pPr>
        <w:spacing w:line="288" w:lineRule="auto"/>
        <w:ind w:firstLine="709"/>
        <w:contextualSpacing/>
        <w:jc w:val="both"/>
        <w:rPr>
          <w:rFonts w:ascii="Arial" w:hAnsi="Arial" w:cs="Arial"/>
          <w:color w:val="005E00"/>
          <w:sz w:val="21"/>
          <w:szCs w:val="21"/>
        </w:rPr>
      </w:pPr>
      <w:r w:rsidRPr="00203E6B">
        <w:rPr>
          <w:rFonts w:ascii="Arial" w:hAnsi="Arial" w:cs="Arial"/>
          <w:b/>
          <w:color w:val="005E00"/>
          <w:sz w:val="21"/>
          <w:szCs w:val="21"/>
        </w:rPr>
        <w:t xml:space="preserve">6.1.29 </w:t>
      </w:r>
      <w:r w:rsidRPr="00203E6B">
        <w:rPr>
          <w:rFonts w:ascii="Arial" w:hAnsi="Arial" w:cs="Arial"/>
          <w:color w:val="005E00"/>
          <w:sz w:val="21"/>
          <w:szCs w:val="21"/>
        </w:rPr>
        <w:t>Зони садибної забудови мають формуватися за принципами мікрорайонування окремими чи зблокованими житловими будинками з присадибними ділянками. Поверховість будинків у межах територій садибної забудови не може перевищувати 3-х поверхів (без урахування мансарди).</w:t>
      </w:r>
    </w:p>
    <w:p w14:paraId="2A6585ED" w14:textId="77777777" w:rsidR="00203E6B" w:rsidRPr="00203E6B" w:rsidRDefault="00203E6B" w:rsidP="00040E3F">
      <w:pPr>
        <w:spacing w:line="288" w:lineRule="auto"/>
        <w:ind w:firstLine="709"/>
        <w:contextualSpacing/>
        <w:jc w:val="both"/>
        <w:rPr>
          <w:rFonts w:ascii="Arial" w:eastAsia="Calibri" w:hAnsi="Arial" w:cs="Arial"/>
          <w:color w:val="005E00"/>
          <w:sz w:val="21"/>
          <w:szCs w:val="21"/>
        </w:rPr>
      </w:pPr>
      <w:r w:rsidRPr="00203E6B">
        <w:rPr>
          <w:rFonts w:ascii="Arial" w:hAnsi="Arial" w:cs="Arial"/>
          <w:b/>
          <w:bCs/>
          <w:color w:val="005E00"/>
          <w:sz w:val="21"/>
          <w:szCs w:val="21"/>
        </w:rPr>
        <w:t>6.1.30</w:t>
      </w:r>
      <w:r w:rsidRPr="00203E6B">
        <w:rPr>
          <w:rFonts w:ascii="Arial" w:hAnsi="Arial" w:cs="Arial"/>
          <w:i/>
          <w:color w:val="005E00"/>
          <w:sz w:val="21"/>
          <w:szCs w:val="21"/>
        </w:rPr>
        <w:t xml:space="preserve"> </w:t>
      </w:r>
      <w:r w:rsidRPr="00203E6B">
        <w:rPr>
          <w:rFonts w:ascii="Arial" w:hAnsi="Arial" w:cs="Arial"/>
          <w:color w:val="005E00"/>
          <w:sz w:val="21"/>
          <w:szCs w:val="21"/>
        </w:rPr>
        <w:t>Розміщення багатоквартирних (секційних) будинків у межах кварталів садибної забудови не допускається.</w:t>
      </w:r>
    </w:p>
    <w:p w14:paraId="13CF9C48" w14:textId="0F312C67" w:rsidR="00203E6B" w:rsidRPr="00203E6B" w:rsidRDefault="00203E6B" w:rsidP="00040E3F">
      <w:pPr>
        <w:spacing w:line="288" w:lineRule="auto"/>
        <w:ind w:firstLine="709"/>
        <w:jc w:val="both"/>
        <w:rPr>
          <w:rFonts w:ascii="Arial" w:hAnsi="Arial" w:cs="Arial"/>
          <w:color w:val="005E00"/>
          <w:sz w:val="21"/>
          <w:szCs w:val="21"/>
        </w:rPr>
      </w:pPr>
      <w:r w:rsidRPr="00203E6B">
        <w:rPr>
          <w:rFonts w:ascii="Arial" w:hAnsi="Arial" w:cs="Arial"/>
          <w:b/>
          <w:color w:val="005E00"/>
          <w:sz w:val="21"/>
          <w:szCs w:val="21"/>
        </w:rPr>
        <w:t>6.1.31</w:t>
      </w:r>
      <w:r w:rsidRPr="00203E6B">
        <w:rPr>
          <w:rFonts w:ascii="Arial" w:hAnsi="Arial" w:cs="Arial"/>
          <w:color w:val="005E00"/>
          <w:sz w:val="21"/>
          <w:szCs w:val="21"/>
        </w:rPr>
        <w:t xml:space="preserve"> Житлові будинки на присадибних ділянках слід розміщувати з відступом від червоних ліній магістральних вулиць – 6 м, житлових – 3 м. </w:t>
      </w:r>
    </w:p>
    <w:p w14:paraId="1EAB3F10" w14:textId="77777777" w:rsidR="00203E6B" w:rsidRPr="00203E6B" w:rsidRDefault="00203E6B" w:rsidP="00040E3F">
      <w:pPr>
        <w:spacing w:line="288" w:lineRule="auto"/>
        <w:ind w:firstLine="709"/>
        <w:jc w:val="both"/>
        <w:rPr>
          <w:rFonts w:ascii="Arial" w:hAnsi="Arial" w:cs="Arial"/>
          <w:color w:val="005E00"/>
          <w:sz w:val="21"/>
          <w:szCs w:val="21"/>
        </w:rPr>
      </w:pPr>
      <w:r w:rsidRPr="00203E6B">
        <w:rPr>
          <w:rFonts w:ascii="Arial" w:hAnsi="Arial" w:cs="Arial"/>
          <w:b/>
          <w:color w:val="005E00"/>
          <w:sz w:val="21"/>
          <w:szCs w:val="21"/>
        </w:rPr>
        <w:t>6.1.32</w:t>
      </w:r>
      <w:r w:rsidRPr="00203E6B">
        <w:rPr>
          <w:rFonts w:ascii="Arial" w:hAnsi="Arial" w:cs="Arial"/>
          <w:color w:val="005E00"/>
          <w:sz w:val="21"/>
          <w:szCs w:val="21"/>
        </w:rPr>
        <w:t xml:space="preserve"> Частина присадибної ділянки між червоними лініями і лінією забудови одно-, двоквартирних і блокованих будинків входить до загальної площі ділянки. </w:t>
      </w:r>
    </w:p>
    <w:p w14:paraId="2A9F188A" w14:textId="408F21E2" w:rsidR="00203E6B" w:rsidRPr="00203E6B" w:rsidRDefault="00203E6B" w:rsidP="00040E3F">
      <w:pPr>
        <w:spacing w:line="288" w:lineRule="auto"/>
        <w:ind w:firstLine="709"/>
        <w:jc w:val="both"/>
        <w:rPr>
          <w:rFonts w:ascii="Arial" w:hAnsi="Arial" w:cs="Arial"/>
          <w:color w:val="005E00"/>
          <w:sz w:val="21"/>
          <w:szCs w:val="21"/>
        </w:rPr>
      </w:pPr>
      <w:r w:rsidRPr="00203E6B">
        <w:rPr>
          <w:rFonts w:ascii="Arial" w:hAnsi="Arial" w:cs="Arial"/>
          <w:b/>
          <w:color w:val="005E00"/>
          <w:sz w:val="21"/>
          <w:szCs w:val="21"/>
        </w:rPr>
        <w:t>6.1.33</w:t>
      </w:r>
      <w:r w:rsidRPr="00203E6B">
        <w:rPr>
          <w:rFonts w:ascii="Arial" w:hAnsi="Arial" w:cs="Arial"/>
          <w:color w:val="005E00"/>
          <w:sz w:val="21"/>
          <w:szCs w:val="21"/>
        </w:rPr>
        <w:t xml:space="preserve"> В умовах реконструкції допускається зменшувати відступи від червоних ліній до будинків і споруд з урахуванням сформованої забудови </w:t>
      </w:r>
      <w:r w:rsidRPr="00203E6B">
        <w:rPr>
          <w:rFonts w:ascii="Arial" w:hAnsi="Arial" w:cs="Arial"/>
          <w:iCs/>
          <w:color w:val="005E00"/>
          <w:sz w:val="21"/>
          <w:szCs w:val="21"/>
        </w:rPr>
        <w:t>за умови дотримання протипожежних вимог.</w:t>
      </w:r>
    </w:p>
    <w:p w14:paraId="7E0AEC04" w14:textId="23993DE1" w:rsidR="00203E6B" w:rsidRPr="005B014E" w:rsidRDefault="00203E6B" w:rsidP="00040E3F">
      <w:pPr>
        <w:spacing w:line="288" w:lineRule="auto"/>
        <w:ind w:firstLine="709"/>
        <w:rPr>
          <w:rFonts w:ascii="Arial" w:hAnsi="Arial" w:cs="Arial"/>
          <w:b/>
          <w:bCs/>
          <w:color w:val="005E00"/>
          <w:sz w:val="21"/>
          <w:szCs w:val="21"/>
        </w:rPr>
      </w:pPr>
      <w:r w:rsidRPr="005B014E">
        <w:rPr>
          <w:rFonts w:ascii="Arial" w:hAnsi="Arial" w:cs="Arial"/>
          <w:b/>
          <w:bCs/>
          <w:i/>
          <w:color w:val="005E00"/>
          <w:sz w:val="21"/>
          <w:szCs w:val="21"/>
        </w:rPr>
        <w:t>(Пункти 6.1.1–6.1.33 змінено, Зміна № 1)</w:t>
      </w:r>
    </w:p>
    <w:p w14:paraId="543EB6F1" w14:textId="79967C88" w:rsidR="000F5225" w:rsidRPr="005B014E" w:rsidRDefault="00446482" w:rsidP="006E0415">
      <w:pPr>
        <w:pStyle w:val="a6"/>
        <w:numPr>
          <w:ilvl w:val="2"/>
          <w:numId w:val="18"/>
        </w:numPr>
        <w:tabs>
          <w:tab w:val="left" w:pos="1729"/>
        </w:tabs>
        <w:spacing w:line="288" w:lineRule="auto"/>
        <w:ind w:left="0" w:firstLine="720"/>
        <w:rPr>
          <w:rFonts w:ascii="Arial" w:hAnsi="Arial" w:cs="Arial"/>
          <w:sz w:val="21"/>
        </w:rPr>
      </w:pPr>
      <w:r w:rsidRPr="005B014E">
        <w:rPr>
          <w:rFonts w:ascii="Arial" w:hAnsi="Arial" w:cs="Arial"/>
          <w:color w:val="1E1916"/>
          <w:spacing w:val="-2"/>
          <w:sz w:val="21"/>
        </w:rPr>
        <w:t>Присадибні</w:t>
      </w:r>
      <w:r w:rsidRPr="005B014E">
        <w:rPr>
          <w:rFonts w:ascii="Arial" w:hAnsi="Arial" w:cs="Arial"/>
          <w:color w:val="1E1916"/>
          <w:spacing w:val="-6"/>
          <w:sz w:val="21"/>
        </w:rPr>
        <w:t xml:space="preserve"> </w:t>
      </w:r>
      <w:r w:rsidRPr="005B014E">
        <w:rPr>
          <w:rFonts w:ascii="Arial" w:hAnsi="Arial" w:cs="Arial"/>
          <w:color w:val="1E1916"/>
          <w:spacing w:val="-2"/>
          <w:sz w:val="21"/>
        </w:rPr>
        <w:t>ділянки</w:t>
      </w:r>
      <w:r w:rsidRPr="005B014E">
        <w:rPr>
          <w:rFonts w:ascii="Arial" w:hAnsi="Arial" w:cs="Arial"/>
          <w:color w:val="1E1916"/>
          <w:spacing w:val="-8"/>
          <w:sz w:val="21"/>
        </w:rPr>
        <w:t xml:space="preserve"> </w:t>
      </w:r>
      <w:r w:rsidRPr="005B014E">
        <w:rPr>
          <w:rFonts w:ascii="Arial" w:hAnsi="Arial" w:cs="Arial"/>
          <w:color w:val="1E1916"/>
          <w:spacing w:val="-2"/>
          <w:sz w:val="21"/>
        </w:rPr>
        <w:t>з</w:t>
      </w:r>
      <w:r w:rsidRPr="005B014E">
        <w:rPr>
          <w:rFonts w:ascii="Arial" w:hAnsi="Arial" w:cs="Arial"/>
          <w:color w:val="1E1916"/>
          <w:spacing w:val="-8"/>
          <w:sz w:val="21"/>
        </w:rPr>
        <w:t xml:space="preserve"> </w:t>
      </w:r>
      <w:r w:rsidRPr="005B014E">
        <w:rPr>
          <w:rFonts w:ascii="Arial" w:hAnsi="Arial" w:cs="Arial"/>
          <w:color w:val="1E1916"/>
          <w:spacing w:val="-2"/>
          <w:sz w:val="21"/>
        </w:rPr>
        <w:t>боку</w:t>
      </w:r>
      <w:r w:rsidRPr="005B014E">
        <w:rPr>
          <w:rFonts w:ascii="Arial" w:hAnsi="Arial" w:cs="Arial"/>
          <w:color w:val="1E1916"/>
          <w:spacing w:val="-8"/>
          <w:sz w:val="21"/>
        </w:rPr>
        <w:t xml:space="preserve"> </w:t>
      </w:r>
      <w:r w:rsidRPr="005B014E">
        <w:rPr>
          <w:rFonts w:ascii="Arial" w:hAnsi="Arial" w:cs="Arial"/>
          <w:color w:val="1E1916"/>
          <w:spacing w:val="-2"/>
          <w:sz w:val="21"/>
        </w:rPr>
        <w:t>вулиць</w:t>
      </w:r>
      <w:r w:rsidRPr="005B014E">
        <w:rPr>
          <w:rFonts w:ascii="Arial" w:hAnsi="Arial" w:cs="Arial"/>
          <w:color w:val="1E1916"/>
          <w:spacing w:val="-8"/>
          <w:sz w:val="21"/>
        </w:rPr>
        <w:t xml:space="preserve"> </w:t>
      </w:r>
      <w:r w:rsidRPr="005B014E">
        <w:rPr>
          <w:rFonts w:ascii="Arial" w:hAnsi="Arial" w:cs="Arial"/>
          <w:color w:val="1E1916"/>
          <w:spacing w:val="-2"/>
          <w:sz w:val="21"/>
        </w:rPr>
        <w:t>та</w:t>
      </w:r>
      <w:r w:rsidRPr="005B014E">
        <w:rPr>
          <w:rFonts w:ascii="Arial" w:hAnsi="Arial" w:cs="Arial"/>
          <w:color w:val="1E1916"/>
          <w:spacing w:val="-8"/>
          <w:sz w:val="21"/>
        </w:rPr>
        <w:t xml:space="preserve"> </w:t>
      </w:r>
      <w:r w:rsidRPr="005B014E">
        <w:rPr>
          <w:rFonts w:ascii="Arial" w:hAnsi="Arial" w:cs="Arial"/>
          <w:color w:val="1E1916"/>
          <w:spacing w:val="-2"/>
          <w:sz w:val="21"/>
        </w:rPr>
        <w:t>сусідніх</w:t>
      </w:r>
      <w:r w:rsidRPr="005B014E">
        <w:rPr>
          <w:rFonts w:ascii="Arial" w:hAnsi="Arial" w:cs="Arial"/>
          <w:color w:val="1E1916"/>
          <w:spacing w:val="-8"/>
          <w:sz w:val="21"/>
        </w:rPr>
        <w:t xml:space="preserve"> </w:t>
      </w:r>
      <w:r w:rsidRPr="005B014E">
        <w:rPr>
          <w:rFonts w:ascii="Arial" w:hAnsi="Arial" w:cs="Arial"/>
          <w:color w:val="1E1916"/>
          <w:spacing w:val="-2"/>
          <w:sz w:val="21"/>
        </w:rPr>
        <w:t>ділянок</w:t>
      </w:r>
      <w:r w:rsidRPr="005B014E">
        <w:rPr>
          <w:rFonts w:ascii="Arial" w:hAnsi="Arial" w:cs="Arial"/>
          <w:color w:val="1E1916"/>
          <w:spacing w:val="-6"/>
          <w:sz w:val="21"/>
        </w:rPr>
        <w:t xml:space="preserve"> </w:t>
      </w:r>
      <w:r w:rsidRPr="005B014E">
        <w:rPr>
          <w:rFonts w:ascii="Arial" w:hAnsi="Arial" w:cs="Arial"/>
          <w:color w:val="1E1916"/>
          <w:spacing w:val="-2"/>
          <w:sz w:val="21"/>
        </w:rPr>
        <w:t>допускається</w:t>
      </w:r>
      <w:r w:rsidRPr="005B014E">
        <w:rPr>
          <w:rFonts w:ascii="Arial" w:hAnsi="Arial" w:cs="Arial"/>
          <w:color w:val="1E1916"/>
          <w:spacing w:val="-8"/>
          <w:sz w:val="21"/>
        </w:rPr>
        <w:t xml:space="preserve"> </w:t>
      </w:r>
      <w:r w:rsidRPr="005B014E">
        <w:rPr>
          <w:rFonts w:ascii="Arial" w:hAnsi="Arial" w:cs="Arial"/>
          <w:color w:val="1E1916"/>
          <w:spacing w:val="-2"/>
          <w:sz w:val="21"/>
        </w:rPr>
        <w:t>огороджувати.</w:t>
      </w:r>
      <w:r w:rsidRPr="005B014E">
        <w:rPr>
          <w:rFonts w:ascii="Arial" w:hAnsi="Arial" w:cs="Arial"/>
          <w:color w:val="1E1916"/>
          <w:spacing w:val="-6"/>
          <w:sz w:val="21"/>
        </w:rPr>
        <w:t xml:space="preserve"> </w:t>
      </w:r>
      <w:r w:rsidRPr="005B014E">
        <w:rPr>
          <w:rFonts w:ascii="Arial" w:hAnsi="Arial" w:cs="Arial"/>
          <w:color w:val="1E1916"/>
          <w:spacing w:val="-2"/>
          <w:sz w:val="21"/>
        </w:rPr>
        <w:t xml:space="preserve">Висоту </w:t>
      </w:r>
      <w:r w:rsidRPr="005B014E">
        <w:rPr>
          <w:rFonts w:ascii="Arial" w:hAnsi="Arial" w:cs="Arial"/>
          <w:color w:val="1E1916"/>
          <w:sz w:val="21"/>
        </w:rPr>
        <w:t>огорожі</w:t>
      </w:r>
      <w:r w:rsidRPr="005B014E">
        <w:rPr>
          <w:rFonts w:ascii="Arial" w:hAnsi="Arial" w:cs="Arial"/>
          <w:color w:val="1E1916"/>
          <w:spacing w:val="-9"/>
          <w:sz w:val="21"/>
        </w:rPr>
        <w:t xml:space="preserve"> </w:t>
      </w:r>
      <w:r w:rsidRPr="005B014E">
        <w:rPr>
          <w:rFonts w:ascii="Arial" w:hAnsi="Arial" w:cs="Arial"/>
          <w:color w:val="1E1916"/>
          <w:sz w:val="21"/>
        </w:rPr>
        <w:t>слід</w:t>
      </w:r>
      <w:r w:rsidRPr="005B014E">
        <w:rPr>
          <w:rFonts w:ascii="Arial" w:hAnsi="Arial" w:cs="Arial"/>
          <w:color w:val="1E1916"/>
          <w:spacing w:val="-9"/>
          <w:sz w:val="21"/>
        </w:rPr>
        <w:t xml:space="preserve"> </w:t>
      </w:r>
      <w:r w:rsidRPr="005B014E">
        <w:rPr>
          <w:rFonts w:ascii="Arial" w:hAnsi="Arial" w:cs="Arial"/>
          <w:color w:val="1E1916"/>
          <w:sz w:val="21"/>
        </w:rPr>
        <w:t>встановлювати</w:t>
      </w:r>
      <w:r w:rsidRPr="005B014E">
        <w:rPr>
          <w:rFonts w:ascii="Arial" w:hAnsi="Arial" w:cs="Arial"/>
          <w:color w:val="1E1916"/>
          <w:spacing w:val="-9"/>
          <w:sz w:val="21"/>
        </w:rPr>
        <w:t xml:space="preserve"> </w:t>
      </w:r>
      <w:r w:rsidRPr="005B014E">
        <w:rPr>
          <w:rFonts w:ascii="Arial" w:hAnsi="Arial" w:cs="Arial"/>
          <w:color w:val="1E1916"/>
          <w:sz w:val="21"/>
        </w:rPr>
        <w:t>згідно</w:t>
      </w:r>
      <w:r w:rsidRPr="005B014E">
        <w:rPr>
          <w:rFonts w:ascii="Arial" w:hAnsi="Arial" w:cs="Arial"/>
          <w:color w:val="1E1916"/>
          <w:spacing w:val="-9"/>
          <w:sz w:val="21"/>
        </w:rPr>
        <w:t xml:space="preserve"> </w:t>
      </w:r>
      <w:r w:rsidRPr="005B014E">
        <w:rPr>
          <w:rFonts w:ascii="Arial" w:hAnsi="Arial" w:cs="Arial"/>
          <w:color w:val="1E1916"/>
          <w:sz w:val="21"/>
        </w:rPr>
        <w:t>з</w:t>
      </w:r>
      <w:r w:rsidRPr="005B014E">
        <w:rPr>
          <w:rFonts w:ascii="Arial" w:hAnsi="Arial" w:cs="Arial"/>
          <w:color w:val="1E1916"/>
          <w:spacing w:val="-9"/>
          <w:sz w:val="21"/>
        </w:rPr>
        <w:t xml:space="preserve"> </w:t>
      </w:r>
      <w:r w:rsidRPr="005B014E">
        <w:rPr>
          <w:rFonts w:ascii="Arial" w:hAnsi="Arial" w:cs="Arial"/>
          <w:color w:val="1E1916"/>
          <w:sz w:val="21"/>
        </w:rPr>
        <w:t>вимогами</w:t>
      </w:r>
      <w:r w:rsidRPr="005B014E">
        <w:rPr>
          <w:rFonts w:ascii="Arial" w:hAnsi="Arial" w:cs="Arial"/>
          <w:color w:val="1E1916"/>
          <w:spacing w:val="-9"/>
          <w:sz w:val="21"/>
        </w:rPr>
        <w:t xml:space="preserve"> </w:t>
      </w:r>
      <w:hyperlink r:id="rId133" w:history="1">
        <w:r w:rsidRPr="00ED2A47">
          <w:rPr>
            <w:rStyle w:val="af1"/>
            <w:rFonts w:ascii="Arial" w:hAnsi="Arial" w:cs="Arial"/>
            <w:sz w:val="21"/>
          </w:rPr>
          <w:t>ДБН</w:t>
        </w:r>
        <w:r w:rsidRPr="00ED2A47">
          <w:rPr>
            <w:rStyle w:val="af1"/>
            <w:rFonts w:ascii="Arial" w:hAnsi="Arial" w:cs="Arial"/>
            <w:spacing w:val="-9"/>
            <w:sz w:val="21"/>
          </w:rPr>
          <w:t xml:space="preserve"> </w:t>
        </w:r>
        <w:r w:rsidRPr="00ED2A47">
          <w:rPr>
            <w:rStyle w:val="af1"/>
            <w:rFonts w:ascii="Arial" w:hAnsi="Arial" w:cs="Arial"/>
            <w:sz w:val="21"/>
          </w:rPr>
          <w:t>Б.2.2-5</w:t>
        </w:r>
      </w:hyperlink>
      <w:r w:rsidRPr="005B014E">
        <w:rPr>
          <w:rFonts w:ascii="Arial" w:hAnsi="Arial" w:cs="Arial"/>
          <w:color w:val="1E1916"/>
          <w:spacing w:val="-9"/>
          <w:sz w:val="21"/>
        </w:rPr>
        <w:t xml:space="preserve"> </w:t>
      </w:r>
      <w:r w:rsidRPr="005B014E">
        <w:rPr>
          <w:rFonts w:ascii="Arial" w:hAnsi="Arial" w:cs="Arial"/>
          <w:color w:val="1E1916"/>
          <w:sz w:val="21"/>
        </w:rPr>
        <w:t>та</w:t>
      </w:r>
      <w:r w:rsidRPr="005B014E">
        <w:rPr>
          <w:rFonts w:ascii="Arial" w:hAnsi="Arial" w:cs="Arial"/>
          <w:color w:val="1E1916"/>
          <w:spacing w:val="-9"/>
          <w:sz w:val="21"/>
        </w:rPr>
        <w:t xml:space="preserve"> </w:t>
      </w:r>
      <w:r w:rsidRPr="005B014E">
        <w:rPr>
          <w:rFonts w:ascii="Arial" w:hAnsi="Arial" w:cs="Arial"/>
          <w:color w:val="1E1916"/>
          <w:sz w:val="21"/>
        </w:rPr>
        <w:t>правилами</w:t>
      </w:r>
      <w:r w:rsidRPr="005B014E">
        <w:rPr>
          <w:rFonts w:ascii="Arial" w:hAnsi="Arial" w:cs="Arial"/>
          <w:color w:val="1E1916"/>
          <w:spacing w:val="-7"/>
          <w:sz w:val="21"/>
        </w:rPr>
        <w:t xml:space="preserve"> </w:t>
      </w:r>
      <w:r w:rsidRPr="005B014E">
        <w:rPr>
          <w:rFonts w:ascii="Arial" w:hAnsi="Arial" w:cs="Arial"/>
          <w:color w:val="1E1916"/>
          <w:sz w:val="21"/>
        </w:rPr>
        <w:t>благоустрою</w:t>
      </w:r>
      <w:r w:rsidRPr="005B014E">
        <w:rPr>
          <w:rFonts w:ascii="Arial" w:hAnsi="Arial" w:cs="Arial"/>
          <w:color w:val="1E1916"/>
          <w:spacing w:val="-9"/>
          <w:sz w:val="21"/>
        </w:rPr>
        <w:t xml:space="preserve"> </w:t>
      </w:r>
      <w:r w:rsidRPr="005B014E">
        <w:rPr>
          <w:rFonts w:ascii="Arial" w:hAnsi="Arial" w:cs="Arial"/>
          <w:color w:val="1E1916"/>
          <w:sz w:val="21"/>
        </w:rPr>
        <w:t>населеного пункту. Встановлення огорожі не може погіршувати інсоляцію житлових будинків на суміжних територіях. Огорожа присадибних ділянок не може виступати за червону лінію та межі ділянки.</w:t>
      </w:r>
    </w:p>
    <w:p w14:paraId="04FD1B17" w14:textId="05C125CB" w:rsidR="000F5225" w:rsidRPr="005B014E" w:rsidRDefault="00446482" w:rsidP="006E0415">
      <w:pPr>
        <w:pStyle w:val="a6"/>
        <w:numPr>
          <w:ilvl w:val="2"/>
          <w:numId w:val="18"/>
        </w:numPr>
        <w:tabs>
          <w:tab w:val="left" w:pos="1730"/>
        </w:tabs>
        <w:spacing w:line="288" w:lineRule="auto"/>
        <w:ind w:left="0" w:right="11" w:firstLine="720"/>
        <w:rPr>
          <w:rFonts w:ascii="Arial" w:hAnsi="Arial" w:cs="Arial"/>
          <w:sz w:val="21"/>
        </w:rPr>
      </w:pPr>
      <w:r w:rsidRPr="005B014E">
        <w:rPr>
          <w:rFonts w:ascii="Arial" w:hAnsi="Arial" w:cs="Arial"/>
          <w:color w:val="1E1916"/>
          <w:spacing w:val="-2"/>
          <w:sz w:val="21"/>
        </w:rPr>
        <w:t>Показники</w:t>
      </w:r>
      <w:r w:rsidRPr="005B014E">
        <w:rPr>
          <w:rFonts w:ascii="Arial" w:hAnsi="Arial" w:cs="Arial"/>
          <w:color w:val="1E1916"/>
          <w:spacing w:val="-5"/>
          <w:sz w:val="21"/>
        </w:rPr>
        <w:t xml:space="preserve"> </w:t>
      </w:r>
      <w:r w:rsidRPr="005B014E">
        <w:rPr>
          <w:rFonts w:ascii="Arial" w:hAnsi="Arial" w:cs="Arial"/>
          <w:color w:val="1E1916"/>
          <w:spacing w:val="-2"/>
          <w:sz w:val="21"/>
        </w:rPr>
        <w:t>площі</w:t>
      </w:r>
      <w:r w:rsidRPr="005B014E">
        <w:rPr>
          <w:rFonts w:ascii="Arial" w:hAnsi="Arial" w:cs="Arial"/>
          <w:color w:val="1E1916"/>
          <w:spacing w:val="-5"/>
          <w:sz w:val="21"/>
        </w:rPr>
        <w:t xml:space="preserve"> </w:t>
      </w:r>
      <w:r w:rsidRPr="005B014E">
        <w:rPr>
          <w:rFonts w:ascii="Arial" w:hAnsi="Arial" w:cs="Arial"/>
          <w:color w:val="1E1916"/>
          <w:spacing w:val="-2"/>
          <w:sz w:val="21"/>
        </w:rPr>
        <w:t>території</w:t>
      </w:r>
      <w:r w:rsidRPr="005B014E">
        <w:rPr>
          <w:rFonts w:ascii="Arial" w:hAnsi="Arial" w:cs="Arial"/>
          <w:color w:val="1E1916"/>
          <w:spacing w:val="-5"/>
          <w:sz w:val="21"/>
        </w:rPr>
        <w:t xml:space="preserve"> </w:t>
      </w:r>
      <w:r w:rsidRPr="005B014E">
        <w:rPr>
          <w:rFonts w:ascii="Arial" w:hAnsi="Arial" w:cs="Arial"/>
          <w:color w:val="1E1916"/>
          <w:spacing w:val="-2"/>
          <w:sz w:val="21"/>
        </w:rPr>
        <w:t>та</w:t>
      </w:r>
      <w:r w:rsidRPr="005B014E">
        <w:rPr>
          <w:rFonts w:ascii="Arial" w:hAnsi="Arial" w:cs="Arial"/>
          <w:color w:val="1E1916"/>
          <w:spacing w:val="-5"/>
          <w:sz w:val="21"/>
        </w:rPr>
        <w:t xml:space="preserve"> </w:t>
      </w:r>
      <w:r w:rsidRPr="005B014E">
        <w:rPr>
          <w:rFonts w:ascii="Arial" w:hAnsi="Arial" w:cs="Arial"/>
          <w:color w:val="1E1916"/>
          <w:spacing w:val="-2"/>
          <w:sz w:val="21"/>
        </w:rPr>
        <w:t>розрахункової</w:t>
      </w:r>
      <w:r w:rsidRPr="005B014E">
        <w:rPr>
          <w:rFonts w:ascii="Arial" w:hAnsi="Arial" w:cs="Arial"/>
          <w:color w:val="1E1916"/>
          <w:spacing w:val="-5"/>
          <w:sz w:val="21"/>
        </w:rPr>
        <w:t xml:space="preserve"> </w:t>
      </w:r>
      <w:r w:rsidRPr="005B014E">
        <w:rPr>
          <w:rFonts w:ascii="Arial" w:hAnsi="Arial" w:cs="Arial"/>
          <w:color w:val="1E1916"/>
          <w:spacing w:val="-2"/>
          <w:sz w:val="21"/>
        </w:rPr>
        <w:t>щільності</w:t>
      </w:r>
      <w:r w:rsidRPr="005B014E">
        <w:rPr>
          <w:rFonts w:ascii="Arial" w:hAnsi="Arial" w:cs="Arial"/>
          <w:color w:val="1E1916"/>
          <w:spacing w:val="-5"/>
          <w:sz w:val="21"/>
        </w:rPr>
        <w:t xml:space="preserve"> </w:t>
      </w:r>
      <w:r w:rsidRPr="005B014E">
        <w:rPr>
          <w:rFonts w:ascii="Arial" w:hAnsi="Arial" w:cs="Arial"/>
          <w:color w:val="1E1916"/>
          <w:spacing w:val="-2"/>
          <w:sz w:val="21"/>
        </w:rPr>
        <w:t>населення для</w:t>
      </w:r>
      <w:r w:rsidRPr="005B014E">
        <w:rPr>
          <w:rFonts w:ascii="Arial" w:hAnsi="Arial" w:cs="Arial"/>
          <w:color w:val="1E1916"/>
          <w:spacing w:val="-5"/>
          <w:sz w:val="21"/>
        </w:rPr>
        <w:t xml:space="preserve"> </w:t>
      </w:r>
      <w:r w:rsidRPr="005B014E">
        <w:rPr>
          <w:rFonts w:ascii="Arial" w:hAnsi="Arial" w:cs="Arial"/>
          <w:color w:val="1E1916"/>
          <w:spacing w:val="-2"/>
          <w:sz w:val="21"/>
        </w:rPr>
        <w:t>розміщення</w:t>
      </w:r>
      <w:r w:rsidRPr="005B014E">
        <w:rPr>
          <w:rFonts w:ascii="Arial" w:hAnsi="Arial" w:cs="Arial"/>
          <w:color w:val="1E1916"/>
          <w:spacing w:val="-5"/>
          <w:sz w:val="21"/>
        </w:rPr>
        <w:t xml:space="preserve"> </w:t>
      </w:r>
      <w:r w:rsidRPr="005B014E">
        <w:rPr>
          <w:rFonts w:ascii="Arial" w:hAnsi="Arial" w:cs="Arial"/>
          <w:color w:val="1E1916"/>
          <w:spacing w:val="-2"/>
          <w:sz w:val="21"/>
        </w:rPr>
        <w:t>садиб</w:t>
      </w:r>
      <w:r w:rsidRPr="005B014E">
        <w:rPr>
          <w:rFonts w:ascii="Arial" w:hAnsi="Arial" w:cs="Arial"/>
          <w:color w:val="1E1916"/>
          <w:sz w:val="21"/>
        </w:rPr>
        <w:t>ної забудови слід приймати за таблицями 6.1 та 6.6.</w:t>
      </w:r>
    </w:p>
    <w:p w14:paraId="7D04E52B" w14:textId="77777777" w:rsidR="000F5225" w:rsidRDefault="00446482" w:rsidP="00040E3F">
      <w:pPr>
        <w:pStyle w:val="a3"/>
        <w:spacing w:line="288" w:lineRule="auto"/>
        <w:ind w:left="2189" w:right="630" w:hanging="1481"/>
      </w:pPr>
      <w:r>
        <w:rPr>
          <w:rFonts w:ascii="Arial" w:hAnsi="Arial"/>
          <w:b/>
          <w:color w:val="1E1916"/>
        </w:rPr>
        <w:t>Таблиця</w:t>
      </w:r>
      <w:r>
        <w:rPr>
          <w:rFonts w:ascii="Arial" w:hAnsi="Arial"/>
          <w:b/>
          <w:color w:val="1E1916"/>
          <w:spacing w:val="-2"/>
        </w:rPr>
        <w:t xml:space="preserve"> </w:t>
      </w:r>
      <w:r>
        <w:rPr>
          <w:rFonts w:ascii="Arial" w:hAnsi="Arial"/>
          <w:b/>
          <w:color w:val="1E1916"/>
        </w:rPr>
        <w:t xml:space="preserve">6.6 </w:t>
      </w:r>
      <w:r>
        <w:rPr>
          <w:color w:val="1E1916"/>
        </w:rPr>
        <w:t xml:space="preserve">– Показники розрахункової щільності населення (брутто) для районів садибної </w:t>
      </w:r>
      <w:r>
        <w:rPr>
          <w:color w:val="1E1916"/>
          <w:w w:val="105"/>
        </w:rPr>
        <w:t>забудови</w:t>
      </w:r>
      <w:r>
        <w:rPr>
          <w:color w:val="1E1916"/>
          <w:spacing w:val="-15"/>
          <w:w w:val="105"/>
        </w:rPr>
        <w:t xml:space="preserve"> </w:t>
      </w:r>
      <w:r>
        <w:rPr>
          <w:color w:val="1E1916"/>
          <w:w w:val="105"/>
        </w:rPr>
        <w:t>(рекомендовані)</w:t>
      </w:r>
    </w:p>
    <w:p w14:paraId="3FD89C15" w14:textId="77777777" w:rsidR="000F5225" w:rsidRDefault="000F5225" w:rsidP="00040E3F">
      <w:pPr>
        <w:pStyle w:val="a3"/>
        <w:spacing w:line="288" w:lineRule="auto"/>
        <w:ind w:left="0" w:firstLine="0"/>
        <w:jc w:val="left"/>
        <w:rPr>
          <w:sz w:val="10"/>
        </w:rPr>
      </w:pPr>
    </w:p>
    <w:tbl>
      <w:tblPr>
        <w:tblStyle w:val="TableNormal"/>
        <w:tblW w:w="9356" w:type="dxa"/>
        <w:tblInd w:w="147"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1559"/>
        <w:gridCol w:w="1418"/>
        <w:gridCol w:w="1134"/>
        <w:gridCol w:w="1134"/>
        <w:gridCol w:w="992"/>
        <w:gridCol w:w="992"/>
        <w:gridCol w:w="1134"/>
        <w:gridCol w:w="993"/>
      </w:tblGrid>
      <w:tr w:rsidR="000F5225" w14:paraId="2B0013DC" w14:textId="77777777" w:rsidTr="005B014E">
        <w:trPr>
          <w:trHeight w:val="634"/>
        </w:trPr>
        <w:tc>
          <w:tcPr>
            <w:tcW w:w="1559" w:type="dxa"/>
            <w:vMerge w:val="restart"/>
          </w:tcPr>
          <w:p w14:paraId="73E89609" w14:textId="77777777" w:rsidR="000F5225" w:rsidRDefault="000F5225">
            <w:pPr>
              <w:pStyle w:val="TableParagraph"/>
              <w:spacing w:before="43"/>
              <w:rPr>
                <w:sz w:val="21"/>
              </w:rPr>
            </w:pPr>
          </w:p>
          <w:p w14:paraId="3CD0D141" w14:textId="77777777" w:rsidR="000F5225" w:rsidRDefault="00446482" w:rsidP="005B014E">
            <w:pPr>
              <w:pStyle w:val="TableParagraph"/>
              <w:spacing w:before="0" w:line="252" w:lineRule="auto"/>
              <w:ind w:left="226" w:hanging="80"/>
              <w:rPr>
                <w:sz w:val="21"/>
              </w:rPr>
            </w:pPr>
            <w:r>
              <w:rPr>
                <w:color w:val="1E1916"/>
                <w:spacing w:val="-4"/>
                <w:sz w:val="21"/>
              </w:rPr>
              <w:t>Тип забудови</w:t>
            </w:r>
          </w:p>
        </w:tc>
        <w:tc>
          <w:tcPr>
            <w:tcW w:w="1418" w:type="dxa"/>
            <w:vMerge w:val="restart"/>
          </w:tcPr>
          <w:p w14:paraId="31F8795D" w14:textId="77777777" w:rsidR="000F5225" w:rsidRDefault="00446482">
            <w:pPr>
              <w:pStyle w:val="TableParagraph"/>
              <w:spacing w:before="156" w:line="252" w:lineRule="auto"/>
              <w:ind w:left="89" w:right="76" w:hanging="2"/>
              <w:jc w:val="center"/>
              <w:rPr>
                <w:sz w:val="21"/>
              </w:rPr>
            </w:pPr>
            <w:r>
              <w:rPr>
                <w:color w:val="1E1916"/>
                <w:spacing w:val="-2"/>
                <w:sz w:val="21"/>
              </w:rPr>
              <w:t xml:space="preserve">Розмір присадибної </w:t>
            </w:r>
            <w:r>
              <w:rPr>
                <w:color w:val="1E1916"/>
                <w:sz w:val="21"/>
              </w:rPr>
              <w:t>ділянки, м</w:t>
            </w:r>
            <w:r>
              <w:rPr>
                <w:color w:val="1E1916"/>
                <w:sz w:val="21"/>
                <w:vertAlign w:val="superscript"/>
              </w:rPr>
              <w:t>2</w:t>
            </w:r>
          </w:p>
        </w:tc>
        <w:tc>
          <w:tcPr>
            <w:tcW w:w="1134" w:type="dxa"/>
            <w:vMerge w:val="restart"/>
          </w:tcPr>
          <w:p w14:paraId="2454BAF4" w14:textId="77777777" w:rsidR="000F5225" w:rsidRDefault="00446482">
            <w:pPr>
              <w:pStyle w:val="TableParagraph"/>
              <w:spacing w:before="156" w:line="252" w:lineRule="auto"/>
              <w:ind w:left="112" w:right="100"/>
              <w:jc w:val="center"/>
              <w:rPr>
                <w:sz w:val="21"/>
              </w:rPr>
            </w:pPr>
            <w:r>
              <w:rPr>
                <w:color w:val="1E1916"/>
                <w:spacing w:val="-6"/>
                <w:sz w:val="21"/>
              </w:rPr>
              <w:t xml:space="preserve">Кількість </w:t>
            </w:r>
            <w:r>
              <w:rPr>
                <w:color w:val="1E1916"/>
                <w:spacing w:val="-2"/>
                <w:sz w:val="21"/>
              </w:rPr>
              <w:t xml:space="preserve">ділянок </w:t>
            </w:r>
            <w:r>
              <w:rPr>
                <w:color w:val="1E1916"/>
                <w:sz w:val="21"/>
              </w:rPr>
              <w:t>на 1 га</w:t>
            </w:r>
          </w:p>
        </w:tc>
        <w:tc>
          <w:tcPr>
            <w:tcW w:w="5245" w:type="dxa"/>
            <w:gridSpan w:val="5"/>
          </w:tcPr>
          <w:p w14:paraId="6194F822" w14:textId="77777777" w:rsidR="000F5225" w:rsidRDefault="00446482" w:rsidP="005B014E">
            <w:pPr>
              <w:pStyle w:val="TableParagraph"/>
              <w:spacing w:before="86" w:line="252" w:lineRule="auto"/>
              <w:ind w:left="923" w:hanging="763"/>
              <w:rPr>
                <w:sz w:val="21"/>
              </w:rPr>
            </w:pPr>
            <w:r>
              <w:rPr>
                <w:color w:val="1E1916"/>
                <w:sz w:val="21"/>
              </w:rPr>
              <w:t>Щільність</w:t>
            </w:r>
            <w:r>
              <w:rPr>
                <w:color w:val="1E1916"/>
                <w:spacing w:val="-7"/>
                <w:sz w:val="21"/>
              </w:rPr>
              <w:t xml:space="preserve"> </w:t>
            </w:r>
            <w:r>
              <w:rPr>
                <w:color w:val="1E1916"/>
                <w:sz w:val="21"/>
              </w:rPr>
              <w:t>населення</w:t>
            </w:r>
            <w:r>
              <w:rPr>
                <w:color w:val="1E1916"/>
                <w:spacing w:val="-7"/>
                <w:sz w:val="21"/>
              </w:rPr>
              <w:t xml:space="preserve"> </w:t>
            </w:r>
            <w:r>
              <w:rPr>
                <w:color w:val="1E1916"/>
                <w:sz w:val="21"/>
              </w:rPr>
              <w:t>(брутто),</w:t>
            </w:r>
            <w:r>
              <w:rPr>
                <w:color w:val="1E1916"/>
                <w:spacing w:val="-7"/>
                <w:sz w:val="21"/>
              </w:rPr>
              <w:t xml:space="preserve"> </w:t>
            </w:r>
            <w:r>
              <w:rPr>
                <w:color w:val="1E1916"/>
                <w:sz w:val="21"/>
              </w:rPr>
              <w:t>осіб./га,</w:t>
            </w:r>
            <w:r>
              <w:rPr>
                <w:color w:val="1E1916"/>
                <w:spacing w:val="-7"/>
                <w:sz w:val="21"/>
              </w:rPr>
              <w:t xml:space="preserve"> </w:t>
            </w:r>
            <w:r>
              <w:rPr>
                <w:color w:val="1E1916"/>
                <w:sz w:val="21"/>
              </w:rPr>
              <w:t>при</w:t>
            </w:r>
            <w:r>
              <w:rPr>
                <w:color w:val="1E1916"/>
                <w:spacing w:val="-4"/>
                <w:sz w:val="21"/>
              </w:rPr>
              <w:t xml:space="preserve"> </w:t>
            </w:r>
            <w:r>
              <w:rPr>
                <w:color w:val="1E1916"/>
                <w:sz w:val="21"/>
              </w:rPr>
              <w:t>середньому складі сім’ї, осіб</w:t>
            </w:r>
          </w:p>
        </w:tc>
      </w:tr>
      <w:tr w:rsidR="000F5225" w14:paraId="42CD6FEE" w14:textId="77777777" w:rsidTr="005B014E">
        <w:trPr>
          <w:trHeight w:val="379"/>
        </w:trPr>
        <w:tc>
          <w:tcPr>
            <w:tcW w:w="1559" w:type="dxa"/>
            <w:vMerge/>
            <w:tcBorders>
              <w:top w:val="nil"/>
            </w:tcBorders>
          </w:tcPr>
          <w:p w14:paraId="3D069ACA" w14:textId="77777777" w:rsidR="000F5225" w:rsidRDefault="000F5225">
            <w:pPr>
              <w:rPr>
                <w:sz w:val="2"/>
                <w:szCs w:val="2"/>
              </w:rPr>
            </w:pPr>
          </w:p>
        </w:tc>
        <w:tc>
          <w:tcPr>
            <w:tcW w:w="1418" w:type="dxa"/>
            <w:vMerge/>
            <w:tcBorders>
              <w:top w:val="nil"/>
            </w:tcBorders>
          </w:tcPr>
          <w:p w14:paraId="416D163E" w14:textId="77777777" w:rsidR="000F5225" w:rsidRDefault="000F5225">
            <w:pPr>
              <w:rPr>
                <w:sz w:val="2"/>
                <w:szCs w:val="2"/>
              </w:rPr>
            </w:pPr>
          </w:p>
        </w:tc>
        <w:tc>
          <w:tcPr>
            <w:tcW w:w="1134" w:type="dxa"/>
            <w:vMerge/>
            <w:tcBorders>
              <w:top w:val="nil"/>
            </w:tcBorders>
          </w:tcPr>
          <w:p w14:paraId="10FB20B8" w14:textId="77777777" w:rsidR="000F5225" w:rsidRDefault="000F5225">
            <w:pPr>
              <w:rPr>
                <w:sz w:val="2"/>
                <w:szCs w:val="2"/>
              </w:rPr>
            </w:pPr>
          </w:p>
        </w:tc>
        <w:tc>
          <w:tcPr>
            <w:tcW w:w="1134" w:type="dxa"/>
          </w:tcPr>
          <w:p w14:paraId="0D22DE4E" w14:textId="77777777" w:rsidR="000F5225" w:rsidRDefault="00446482">
            <w:pPr>
              <w:pStyle w:val="TableParagraph"/>
              <w:ind w:left="112" w:right="103"/>
              <w:jc w:val="center"/>
              <w:rPr>
                <w:sz w:val="21"/>
              </w:rPr>
            </w:pPr>
            <w:r>
              <w:rPr>
                <w:color w:val="1E1916"/>
                <w:spacing w:val="-10"/>
                <w:sz w:val="21"/>
              </w:rPr>
              <w:t>2</w:t>
            </w:r>
          </w:p>
        </w:tc>
        <w:tc>
          <w:tcPr>
            <w:tcW w:w="992" w:type="dxa"/>
          </w:tcPr>
          <w:p w14:paraId="0DB7174D" w14:textId="77777777" w:rsidR="000F5225" w:rsidRDefault="00446482">
            <w:pPr>
              <w:pStyle w:val="TableParagraph"/>
              <w:ind w:left="112" w:right="104"/>
              <w:jc w:val="center"/>
              <w:rPr>
                <w:sz w:val="21"/>
              </w:rPr>
            </w:pPr>
            <w:r>
              <w:rPr>
                <w:color w:val="1E1916"/>
                <w:spacing w:val="-10"/>
                <w:sz w:val="21"/>
              </w:rPr>
              <w:t>3</w:t>
            </w:r>
          </w:p>
        </w:tc>
        <w:tc>
          <w:tcPr>
            <w:tcW w:w="992" w:type="dxa"/>
          </w:tcPr>
          <w:p w14:paraId="4405AAF5" w14:textId="77777777" w:rsidR="000F5225" w:rsidRDefault="00446482">
            <w:pPr>
              <w:pStyle w:val="TableParagraph"/>
              <w:ind w:left="112" w:right="105"/>
              <w:jc w:val="center"/>
              <w:rPr>
                <w:sz w:val="21"/>
              </w:rPr>
            </w:pPr>
            <w:r>
              <w:rPr>
                <w:color w:val="1E1916"/>
                <w:spacing w:val="-10"/>
                <w:sz w:val="21"/>
              </w:rPr>
              <w:t>4</w:t>
            </w:r>
          </w:p>
        </w:tc>
        <w:tc>
          <w:tcPr>
            <w:tcW w:w="1134" w:type="dxa"/>
          </w:tcPr>
          <w:p w14:paraId="287C4582" w14:textId="77777777" w:rsidR="000F5225" w:rsidRDefault="00446482">
            <w:pPr>
              <w:pStyle w:val="TableParagraph"/>
              <w:ind w:left="112" w:right="105"/>
              <w:jc w:val="center"/>
              <w:rPr>
                <w:sz w:val="21"/>
              </w:rPr>
            </w:pPr>
            <w:r>
              <w:rPr>
                <w:color w:val="1E1916"/>
                <w:spacing w:val="-10"/>
                <w:sz w:val="21"/>
              </w:rPr>
              <w:t>5</w:t>
            </w:r>
          </w:p>
        </w:tc>
        <w:tc>
          <w:tcPr>
            <w:tcW w:w="993" w:type="dxa"/>
          </w:tcPr>
          <w:p w14:paraId="42835129" w14:textId="77777777" w:rsidR="000F5225" w:rsidRDefault="00446482">
            <w:pPr>
              <w:pStyle w:val="TableParagraph"/>
              <w:ind w:left="1"/>
              <w:jc w:val="center"/>
              <w:rPr>
                <w:sz w:val="21"/>
              </w:rPr>
            </w:pPr>
            <w:r>
              <w:rPr>
                <w:color w:val="1E1916"/>
                <w:spacing w:val="-10"/>
                <w:sz w:val="21"/>
              </w:rPr>
              <w:t>6</w:t>
            </w:r>
          </w:p>
        </w:tc>
      </w:tr>
      <w:tr w:rsidR="000F5225" w14:paraId="6D2D2176" w14:textId="77777777" w:rsidTr="005B014E">
        <w:trPr>
          <w:trHeight w:val="349"/>
        </w:trPr>
        <w:tc>
          <w:tcPr>
            <w:tcW w:w="1559" w:type="dxa"/>
          </w:tcPr>
          <w:p w14:paraId="5E4BD5BA" w14:textId="77777777" w:rsidR="000F5225" w:rsidRDefault="00446482">
            <w:pPr>
              <w:pStyle w:val="TableParagraph"/>
              <w:spacing w:before="91"/>
              <w:ind w:left="61"/>
              <w:rPr>
                <w:sz w:val="21"/>
              </w:rPr>
            </w:pPr>
            <w:r>
              <w:rPr>
                <w:color w:val="1E1916"/>
                <w:spacing w:val="-2"/>
                <w:sz w:val="21"/>
              </w:rPr>
              <w:t>Садибна</w:t>
            </w:r>
          </w:p>
        </w:tc>
        <w:tc>
          <w:tcPr>
            <w:tcW w:w="1418" w:type="dxa"/>
          </w:tcPr>
          <w:p w14:paraId="1E53195D" w14:textId="77777777" w:rsidR="000F5225" w:rsidRDefault="00446482">
            <w:pPr>
              <w:pStyle w:val="TableParagraph"/>
              <w:spacing w:before="91"/>
              <w:ind w:left="10"/>
              <w:jc w:val="center"/>
              <w:rPr>
                <w:sz w:val="21"/>
              </w:rPr>
            </w:pPr>
            <w:r>
              <w:rPr>
                <w:color w:val="1E1916"/>
                <w:spacing w:val="-4"/>
                <w:sz w:val="21"/>
              </w:rPr>
              <w:t>2500</w:t>
            </w:r>
          </w:p>
        </w:tc>
        <w:tc>
          <w:tcPr>
            <w:tcW w:w="1134" w:type="dxa"/>
          </w:tcPr>
          <w:p w14:paraId="7500C1A0" w14:textId="77777777" w:rsidR="000F5225" w:rsidRDefault="00446482">
            <w:pPr>
              <w:pStyle w:val="TableParagraph"/>
              <w:spacing w:before="91"/>
              <w:ind w:left="112" w:right="103"/>
              <w:jc w:val="center"/>
              <w:rPr>
                <w:sz w:val="21"/>
              </w:rPr>
            </w:pPr>
            <w:r>
              <w:rPr>
                <w:color w:val="1E1916"/>
                <w:spacing w:val="-2"/>
                <w:sz w:val="21"/>
              </w:rPr>
              <w:t>3-</w:t>
            </w:r>
            <w:r>
              <w:rPr>
                <w:color w:val="1E1916"/>
                <w:spacing w:val="-10"/>
                <w:sz w:val="21"/>
              </w:rPr>
              <w:t>4</w:t>
            </w:r>
          </w:p>
        </w:tc>
        <w:tc>
          <w:tcPr>
            <w:tcW w:w="1134" w:type="dxa"/>
          </w:tcPr>
          <w:p w14:paraId="391103D9" w14:textId="77777777" w:rsidR="000F5225" w:rsidRDefault="00446482">
            <w:pPr>
              <w:pStyle w:val="TableParagraph"/>
              <w:spacing w:before="91"/>
              <w:ind w:left="112" w:right="103"/>
              <w:jc w:val="center"/>
              <w:rPr>
                <w:sz w:val="21"/>
              </w:rPr>
            </w:pPr>
            <w:r>
              <w:rPr>
                <w:color w:val="1E1916"/>
                <w:spacing w:val="-2"/>
                <w:sz w:val="21"/>
              </w:rPr>
              <w:t>6-</w:t>
            </w:r>
            <w:r>
              <w:rPr>
                <w:color w:val="1E1916"/>
                <w:spacing w:val="-10"/>
                <w:sz w:val="21"/>
              </w:rPr>
              <w:t>8</w:t>
            </w:r>
          </w:p>
        </w:tc>
        <w:tc>
          <w:tcPr>
            <w:tcW w:w="992" w:type="dxa"/>
          </w:tcPr>
          <w:p w14:paraId="5CCD64E3" w14:textId="77777777" w:rsidR="000F5225" w:rsidRDefault="00446482">
            <w:pPr>
              <w:pStyle w:val="TableParagraph"/>
              <w:spacing w:before="91"/>
              <w:ind w:left="112" w:right="104"/>
              <w:jc w:val="center"/>
              <w:rPr>
                <w:sz w:val="21"/>
              </w:rPr>
            </w:pPr>
            <w:r>
              <w:rPr>
                <w:color w:val="1E1916"/>
                <w:spacing w:val="-2"/>
                <w:sz w:val="21"/>
              </w:rPr>
              <w:t>9-</w:t>
            </w:r>
            <w:r>
              <w:rPr>
                <w:color w:val="1E1916"/>
                <w:spacing w:val="-5"/>
                <w:sz w:val="21"/>
              </w:rPr>
              <w:t>12</w:t>
            </w:r>
          </w:p>
        </w:tc>
        <w:tc>
          <w:tcPr>
            <w:tcW w:w="992" w:type="dxa"/>
          </w:tcPr>
          <w:p w14:paraId="4EA43620" w14:textId="77777777" w:rsidR="000F5225" w:rsidRDefault="00446482">
            <w:pPr>
              <w:pStyle w:val="TableParagraph"/>
              <w:spacing w:before="91"/>
              <w:ind w:left="112" w:right="105"/>
              <w:jc w:val="center"/>
              <w:rPr>
                <w:sz w:val="21"/>
              </w:rPr>
            </w:pPr>
            <w:r>
              <w:rPr>
                <w:color w:val="1E1916"/>
                <w:spacing w:val="-4"/>
                <w:sz w:val="21"/>
              </w:rPr>
              <w:t>12-</w:t>
            </w:r>
            <w:r>
              <w:rPr>
                <w:color w:val="1E1916"/>
                <w:spacing w:val="-5"/>
                <w:sz w:val="21"/>
              </w:rPr>
              <w:t>16</w:t>
            </w:r>
          </w:p>
        </w:tc>
        <w:tc>
          <w:tcPr>
            <w:tcW w:w="1134" w:type="dxa"/>
          </w:tcPr>
          <w:p w14:paraId="0CBD456A" w14:textId="77777777" w:rsidR="000F5225" w:rsidRDefault="00446482">
            <w:pPr>
              <w:pStyle w:val="TableParagraph"/>
              <w:spacing w:before="91"/>
              <w:ind w:left="112" w:right="106"/>
              <w:jc w:val="center"/>
              <w:rPr>
                <w:sz w:val="21"/>
              </w:rPr>
            </w:pPr>
            <w:r>
              <w:rPr>
                <w:color w:val="1E1916"/>
                <w:spacing w:val="-4"/>
                <w:sz w:val="21"/>
              </w:rPr>
              <w:t>15-</w:t>
            </w:r>
            <w:r>
              <w:rPr>
                <w:color w:val="1E1916"/>
                <w:spacing w:val="-5"/>
                <w:sz w:val="21"/>
              </w:rPr>
              <w:t>20</w:t>
            </w:r>
          </w:p>
        </w:tc>
        <w:tc>
          <w:tcPr>
            <w:tcW w:w="993" w:type="dxa"/>
          </w:tcPr>
          <w:p w14:paraId="541CBA8A" w14:textId="77777777" w:rsidR="000F5225" w:rsidRDefault="00446482">
            <w:pPr>
              <w:pStyle w:val="TableParagraph"/>
              <w:spacing w:before="91"/>
              <w:ind w:left="1"/>
              <w:jc w:val="center"/>
              <w:rPr>
                <w:sz w:val="21"/>
              </w:rPr>
            </w:pPr>
            <w:r>
              <w:rPr>
                <w:color w:val="1E1916"/>
                <w:spacing w:val="-4"/>
                <w:sz w:val="21"/>
              </w:rPr>
              <w:t>18-</w:t>
            </w:r>
            <w:r>
              <w:rPr>
                <w:color w:val="1E1916"/>
                <w:spacing w:val="-5"/>
                <w:sz w:val="21"/>
              </w:rPr>
              <w:t>24</w:t>
            </w:r>
          </w:p>
        </w:tc>
      </w:tr>
      <w:tr w:rsidR="000F5225" w14:paraId="645F2500" w14:textId="77777777" w:rsidTr="005B014E">
        <w:trPr>
          <w:trHeight w:val="349"/>
        </w:trPr>
        <w:tc>
          <w:tcPr>
            <w:tcW w:w="1559" w:type="dxa"/>
          </w:tcPr>
          <w:p w14:paraId="7769AA31" w14:textId="77777777" w:rsidR="000F5225" w:rsidRDefault="00446482">
            <w:pPr>
              <w:pStyle w:val="TableParagraph"/>
              <w:spacing w:before="91"/>
              <w:ind w:left="61"/>
              <w:rPr>
                <w:sz w:val="21"/>
              </w:rPr>
            </w:pPr>
            <w:r>
              <w:rPr>
                <w:color w:val="1E1916"/>
                <w:spacing w:val="-2"/>
                <w:sz w:val="21"/>
              </w:rPr>
              <w:t>Садибна</w:t>
            </w:r>
          </w:p>
        </w:tc>
        <w:tc>
          <w:tcPr>
            <w:tcW w:w="1418" w:type="dxa"/>
          </w:tcPr>
          <w:p w14:paraId="2BB32398" w14:textId="77777777" w:rsidR="000F5225" w:rsidRDefault="00446482">
            <w:pPr>
              <w:pStyle w:val="TableParagraph"/>
              <w:spacing w:before="91"/>
              <w:ind w:left="10"/>
              <w:jc w:val="center"/>
              <w:rPr>
                <w:sz w:val="21"/>
              </w:rPr>
            </w:pPr>
            <w:r>
              <w:rPr>
                <w:color w:val="1E1916"/>
                <w:spacing w:val="-4"/>
                <w:sz w:val="21"/>
              </w:rPr>
              <w:t>1500</w:t>
            </w:r>
          </w:p>
        </w:tc>
        <w:tc>
          <w:tcPr>
            <w:tcW w:w="1134" w:type="dxa"/>
          </w:tcPr>
          <w:p w14:paraId="1269598F" w14:textId="77777777" w:rsidR="000F5225" w:rsidRDefault="00446482">
            <w:pPr>
              <w:pStyle w:val="TableParagraph"/>
              <w:spacing w:before="91"/>
              <w:ind w:left="112" w:right="103"/>
              <w:jc w:val="center"/>
              <w:rPr>
                <w:sz w:val="21"/>
              </w:rPr>
            </w:pPr>
            <w:r>
              <w:rPr>
                <w:color w:val="1E1916"/>
                <w:spacing w:val="-2"/>
                <w:sz w:val="21"/>
              </w:rPr>
              <w:t>5-</w:t>
            </w:r>
            <w:r>
              <w:rPr>
                <w:color w:val="1E1916"/>
                <w:spacing w:val="-10"/>
                <w:sz w:val="21"/>
              </w:rPr>
              <w:t>6</w:t>
            </w:r>
          </w:p>
        </w:tc>
        <w:tc>
          <w:tcPr>
            <w:tcW w:w="1134" w:type="dxa"/>
          </w:tcPr>
          <w:p w14:paraId="6E9D8688" w14:textId="77777777" w:rsidR="000F5225" w:rsidRDefault="00446482">
            <w:pPr>
              <w:pStyle w:val="TableParagraph"/>
              <w:spacing w:before="91"/>
              <w:ind w:left="112" w:right="103"/>
              <w:jc w:val="center"/>
              <w:rPr>
                <w:sz w:val="21"/>
              </w:rPr>
            </w:pPr>
            <w:r>
              <w:rPr>
                <w:color w:val="1E1916"/>
                <w:spacing w:val="-4"/>
                <w:sz w:val="21"/>
              </w:rPr>
              <w:t>10-</w:t>
            </w:r>
            <w:r>
              <w:rPr>
                <w:color w:val="1E1916"/>
                <w:spacing w:val="-5"/>
                <w:sz w:val="21"/>
              </w:rPr>
              <w:t>12</w:t>
            </w:r>
          </w:p>
        </w:tc>
        <w:tc>
          <w:tcPr>
            <w:tcW w:w="992" w:type="dxa"/>
          </w:tcPr>
          <w:p w14:paraId="2C3F0977" w14:textId="77777777" w:rsidR="000F5225" w:rsidRDefault="00446482">
            <w:pPr>
              <w:pStyle w:val="TableParagraph"/>
              <w:spacing w:before="91"/>
              <w:ind w:left="112" w:right="104"/>
              <w:jc w:val="center"/>
              <w:rPr>
                <w:sz w:val="21"/>
              </w:rPr>
            </w:pPr>
            <w:r>
              <w:rPr>
                <w:color w:val="1E1916"/>
                <w:spacing w:val="-4"/>
                <w:sz w:val="21"/>
              </w:rPr>
              <w:t>15-</w:t>
            </w:r>
            <w:r>
              <w:rPr>
                <w:color w:val="1E1916"/>
                <w:spacing w:val="-5"/>
                <w:sz w:val="21"/>
              </w:rPr>
              <w:t>18</w:t>
            </w:r>
          </w:p>
        </w:tc>
        <w:tc>
          <w:tcPr>
            <w:tcW w:w="992" w:type="dxa"/>
          </w:tcPr>
          <w:p w14:paraId="095AF007" w14:textId="77777777" w:rsidR="000F5225" w:rsidRDefault="00446482">
            <w:pPr>
              <w:pStyle w:val="TableParagraph"/>
              <w:spacing w:before="91"/>
              <w:ind w:left="112" w:right="105"/>
              <w:jc w:val="center"/>
              <w:rPr>
                <w:sz w:val="21"/>
              </w:rPr>
            </w:pPr>
            <w:r>
              <w:rPr>
                <w:color w:val="1E1916"/>
                <w:spacing w:val="-4"/>
                <w:sz w:val="21"/>
              </w:rPr>
              <w:t>20-</w:t>
            </w:r>
            <w:r>
              <w:rPr>
                <w:color w:val="1E1916"/>
                <w:spacing w:val="-5"/>
                <w:sz w:val="21"/>
              </w:rPr>
              <w:t>24</w:t>
            </w:r>
          </w:p>
        </w:tc>
        <w:tc>
          <w:tcPr>
            <w:tcW w:w="1134" w:type="dxa"/>
          </w:tcPr>
          <w:p w14:paraId="00B6EF33" w14:textId="77777777" w:rsidR="000F5225" w:rsidRDefault="00446482">
            <w:pPr>
              <w:pStyle w:val="TableParagraph"/>
              <w:spacing w:before="91"/>
              <w:ind w:left="112" w:right="106"/>
              <w:jc w:val="center"/>
              <w:rPr>
                <w:sz w:val="21"/>
              </w:rPr>
            </w:pPr>
            <w:r>
              <w:rPr>
                <w:color w:val="1E1916"/>
                <w:spacing w:val="-4"/>
                <w:sz w:val="21"/>
              </w:rPr>
              <w:t>25-</w:t>
            </w:r>
            <w:r>
              <w:rPr>
                <w:color w:val="1E1916"/>
                <w:spacing w:val="-5"/>
                <w:sz w:val="21"/>
              </w:rPr>
              <w:t>30</w:t>
            </w:r>
          </w:p>
        </w:tc>
        <w:tc>
          <w:tcPr>
            <w:tcW w:w="993" w:type="dxa"/>
          </w:tcPr>
          <w:p w14:paraId="050322EA" w14:textId="77777777" w:rsidR="000F5225" w:rsidRDefault="00446482">
            <w:pPr>
              <w:pStyle w:val="TableParagraph"/>
              <w:spacing w:before="91"/>
              <w:ind w:left="1"/>
              <w:jc w:val="center"/>
              <w:rPr>
                <w:sz w:val="21"/>
              </w:rPr>
            </w:pPr>
            <w:r>
              <w:rPr>
                <w:color w:val="1E1916"/>
                <w:spacing w:val="-4"/>
                <w:sz w:val="21"/>
              </w:rPr>
              <w:t>30-</w:t>
            </w:r>
            <w:r>
              <w:rPr>
                <w:color w:val="1E1916"/>
                <w:spacing w:val="-5"/>
                <w:sz w:val="21"/>
              </w:rPr>
              <w:t>36</w:t>
            </w:r>
          </w:p>
        </w:tc>
      </w:tr>
      <w:tr w:rsidR="000F5225" w14:paraId="1C53363B" w14:textId="77777777" w:rsidTr="005B014E">
        <w:trPr>
          <w:trHeight w:val="349"/>
        </w:trPr>
        <w:tc>
          <w:tcPr>
            <w:tcW w:w="1559" w:type="dxa"/>
          </w:tcPr>
          <w:p w14:paraId="311B6CF7" w14:textId="77777777" w:rsidR="000F5225" w:rsidRDefault="00446482">
            <w:pPr>
              <w:pStyle w:val="TableParagraph"/>
              <w:spacing w:before="91"/>
              <w:ind w:left="61"/>
              <w:rPr>
                <w:sz w:val="21"/>
              </w:rPr>
            </w:pPr>
            <w:r>
              <w:rPr>
                <w:color w:val="1E1916"/>
                <w:spacing w:val="-2"/>
                <w:sz w:val="21"/>
              </w:rPr>
              <w:t>Садибна</w:t>
            </w:r>
          </w:p>
        </w:tc>
        <w:tc>
          <w:tcPr>
            <w:tcW w:w="1418" w:type="dxa"/>
          </w:tcPr>
          <w:p w14:paraId="043012E8" w14:textId="77777777" w:rsidR="000F5225" w:rsidRDefault="00446482">
            <w:pPr>
              <w:pStyle w:val="TableParagraph"/>
              <w:spacing w:before="91"/>
              <w:ind w:left="10"/>
              <w:jc w:val="center"/>
              <w:rPr>
                <w:sz w:val="21"/>
              </w:rPr>
            </w:pPr>
            <w:r>
              <w:rPr>
                <w:color w:val="1E1916"/>
                <w:spacing w:val="-4"/>
                <w:sz w:val="21"/>
              </w:rPr>
              <w:t>1200</w:t>
            </w:r>
          </w:p>
        </w:tc>
        <w:tc>
          <w:tcPr>
            <w:tcW w:w="1134" w:type="dxa"/>
          </w:tcPr>
          <w:p w14:paraId="4351F339" w14:textId="77777777" w:rsidR="000F5225" w:rsidRDefault="00446482">
            <w:pPr>
              <w:pStyle w:val="TableParagraph"/>
              <w:spacing w:before="91"/>
              <w:ind w:left="112" w:right="103"/>
              <w:jc w:val="center"/>
              <w:rPr>
                <w:sz w:val="21"/>
              </w:rPr>
            </w:pPr>
            <w:r>
              <w:rPr>
                <w:color w:val="1E1916"/>
                <w:spacing w:val="-2"/>
                <w:sz w:val="21"/>
              </w:rPr>
              <w:t>6-</w:t>
            </w:r>
            <w:r>
              <w:rPr>
                <w:color w:val="1E1916"/>
                <w:spacing w:val="-10"/>
                <w:sz w:val="21"/>
              </w:rPr>
              <w:t>7</w:t>
            </w:r>
          </w:p>
        </w:tc>
        <w:tc>
          <w:tcPr>
            <w:tcW w:w="1134" w:type="dxa"/>
          </w:tcPr>
          <w:p w14:paraId="39EC9A3D" w14:textId="77777777" w:rsidR="000F5225" w:rsidRDefault="00446482">
            <w:pPr>
              <w:pStyle w:val="TableParagraph"/>
              <w:spacing w:before="91"/>
              <w:ind w:left="112" w:right="103"/>
              <w:jc w:val="center"/>
              <w:rPr>
                <w:sz w:val="21"/>
              </w:rPr>
            </w:pPr>
            <w:r>
              <w:rPr>
                <w:color w:val="1E1916"/>
                <w:spacing w:val="-4"/>
                <w:sz w:val="21"/>
              </w:rPr>
              <w:t>12-</w:t>
            </w:r>
            <w:r>
              <w:rPr>
                <w:color w:val="1E1916"/>
                <w:spacing w:val="-5"/>
                <w:sz w:val="21"/>
              </w:rPr>
              <w:t>14</w:t>
            </w:r>
          </w:p>
        </w:tc>
        <w:tc>
          <w:tcPr>
            <w:tcW w:w="992" w:type="dxa"/>
          </w:tcPr>
          <w:p w14:paraId="44E5E968" w14:textId="77777777" w:rsidR="000F5225" w:rsidRDefault="00446482">
            <w:pPr>
              <w:pStyle w:val="TableParagraph"/>
              <w:spacing w:before="91"/>
              <w:ind w:left="112" w:right="104"/>
              <w:jc w:val="center"/>
              <w:rPr>
                <w:sz w:val="21"/>
              </w:rPr>
            </w:pPr>
            <w:r>
              <w:rPr>
                <w:color w:val="1E1916"/>
                <w:spacing w:val="-4"/>
                <w:sz w:val="21"/>
              </w:rPr>
              <w:t>18-</w:t>
            </w:r>
            <w:r>
              <w:rPr>
                <w:color w:val="1E1916"/>
                <w:spacing w:val="-5"/>
                <w:sz w:val="21"/>
              </w:rPr>
              <w:t>21</w:t>
            </w:r>
          </w:p>
        </w:tc>
        <w:tc>
          <w:tcPr>
            <w:tcW w:w="992" w:type="dxa"/>
          </w:tcPr>
          <w:p w14:paraId="43380D0D" w14:textId="77777777" w:rsidR="000F5225" w:rsidRDefault="00446482">
            <w:pPr>
              <w:pStyle w:val="TableParagraph"/>
              <w:spacing w:before="91"/>
              <w:ind w:left="112" w:right="105"/>
              <w:jc w:val="center"/>
              <w:rPr>
                <w:sz w:val="21"/>
              </w:rPr>
            </w:pPr>
            <w:r>
              <w:rPr>
                <w:color w:val="1E1916"/>
                <w:spacing w:val="-4"/>
                <w:sz w:val="21"/>
              </w:rPr>
              <w:t>24-</w:t>
            </w:r>
            <w:r>
              <w:rPr>
                <w:color w:val="1E1916"/>
                <w:spacing w:val="-5"/>
                <w:sz w:val="21"/>
              </w:rPr>
              <w:t>28</w:t>
            </w:r>
          </w:p>
        </w:tc>
        <w:tc>
          <w:tcPr>
            <w:tcW w:w="1134" w:type="dxa"/>
          </w:tcPr>
          <w:p w14:paraId="5859967F" w14:textId="77777777" w:rsidR="000F5225" w:rsidRDefault="00446482">
            <w:pPr>
              <w:pStyle w:val="TableParagraph"/>
              <w:spacing w:before="91"/>
              <w:ind w:left="112" w:right="106"/>
              <w:jc w:val="center"/>
              <w:rPr>
                <w:sz w:val="21"/>
              </w:rPr>
            </w:pPr>
            <w:r>
              <w:rPr>
                <w:color w:val="1E1916"/>
                <w:spacing w:val="-4"/>
                <w:sz w:val="21"/>
              </w:rPr>
              <w:t>30-</w:t>
            </w:r>
            <w:r>
              <w:rPr>
                <w:color w:val="1E1916"/>
                <w:spacing w:val="-5"/>
                <w:sz w:val="21"/>
              </w:rPr>
              <w:t>35</w:t>
            </w:r>
          </w:p>
        </w:tc>
        <w:tc>
          <w:tcPr>
            <w:tcW w:w="993" w:type="dxa"/>
          </w:tcPr>
          <w:p w14:paraId="7FEF59C1" w14:textId="77777777" w:rsidR="000F5225" w:rsidRDefault="00446482">
            <w:pPr>
              <w:pStyle w:val="TableParagraph"/>
              <w:spacing w:before="91"/>
              <w:ind w:left="1"/>
              <w:jc w:val="center"/>
              <w:rPr>
                <w:sz w:val="21"/>
              </w:rPr>
            </w:pPr>
            <w:r>
              <w:rPr>
                <w:color w:val="1E1916"/>
                <w:spacing w:val="-4"/>
                <w:sz w:val="21"/>
              </w:rPr>
              <w:t>36-</w:t>
            </w:r>
            <w:r>
              <w:rPr>
                <w:color w:val="1E1916"/>
                <w:spacing w:val="-5"/>
                <w:sz w:val="21"/>
              </w:rPr>
              <w:t>42</w:t>
            </w:r>
          </w:p>
        </w:tc>
      </w:tr>
      <w:tr w:rsidR="000F5225" w14:paraId="231300AA" w14:textId="77777777" w:rsidTr="005B014E">
        <w:trPr>
          <w:trHeight w:val="349"/>
        </w:trPr>
        <w:tc>
          <w:tcPr>
            <w:tcW w:w="1559" w:type="dxa"/>
          </w:tcPr>
          <w:p w14:paraId="3F542550" w14:textId="77777777" w:rsidR="000F5225" w:rsidRDefault="00446482">
            <w:pPr>
              <w:pStyle w:val="TableParagraph"/>
              <w:spacing w:before="91"/>
              <w:ind w:left="61"/>
              <w:rPr>
                <w:sz w:val="21"/>
              </w:rPr>
            </w:pPr>
            <w:r>
              <w:rPr>
                <w:color w:val="1E1916"/>
                <w:spacing w:val="-2"/>
                <w:sz w:val="21"/>
              </w:rPr>
              <w:t>Садибна</w:t>
            </w:r>
          </w:p>
        </w:tc>
        <w:tc>
          <w:tcPr>
            <w:tcW w:w="1418" w:type="dxa"/>
          </w:tcPr>
          <w:p w14:paraId="1A284A87" w14:textId="77777777" w:rsidR="000F5225" w:rsidRDefault="00446482">
            <w:pPr>
              <w:pStyle w:val="TableParagraph"/>
              <w:spacing w:before="91"/>
              <w:ind w:left="10"/>
              <w:jc w:val="center"/>
              <w:rPr>
                <w:sz w:val="21"/>
              </w:rPr>
            </w:pPr>
            <w:r>
              <w:rPr>
                <w:color w:val="1E1916"/>
                <w:spacing w:val="-4"/>
                <w:sz w:val="21"/>
              </w:rPr>
              <w:t>1000</w:t>
            </w:r>
          </w:p>
        </w:tc>
        <w:tc>
          <w:tcPr>
            <w:tcW w:w="1134" w:type="dxa"/>
          </w:tcPr>
          <w:p w14:paraId="16BFD611" w14:textId="77777777" w:rsidR="000F5225" w:rsidRDefault="00446482">
            <w:pPr>
              <w:pStyle w:val="TableParagraph"/>
              <w:spacing w:before="91"/>
              <w:ind w:left="112" w:right="103"/>
              <w:jc w:val="center"/>
              <w:rPr>
                <w:sz w:val="21"/>
              </w:rPr>
            </w:pPr>
            <w:r>
              <w:rPr>
                <w:color w:val="1E1916"/>
                <w:spacing w:val="-2"/>
                <w:sz w:val="21"/>
              </w:rPr>
              <w:t>8-</w:t>
            </w:r>
            <w:r>
              <w:rPr>
                <w:color w:val="1E1916"/>
                <w:spacing w:val="-10"/>
                <w:sz w:val="21"/>
              </w:rPr>
              <w:t>9</w:t>
            </w:r>
          </w:p>
        </w:tc>
        <w:tc>
          <w:tcPr>
            <w:tcW w:w="1134" w:type="dxa"/>
          </w:tcPr>
          <w:p w14:paraId="5884066B" w14:textId="77777777" w:rsidR="000F5225" w:rsidRDefault="00446482">
            <w:pPr>
              <w:pStyle w:val="TableParagraph"/>
              <w:spacing w:before="91"/>
              <w:ind w:left="112" w:right="103"/>
              <w:jc w:val="center"/>
              <w:rPr>
                <w:sz w:val="21"/>
              </w:rPr>
            </w:pPr>
            <w:r>
              <w:rPr>
                <w:color w:val="1E1916"/>
                <w:spacing w:val="-4"/>
                <w:sz w:val="21"/>
              </w:rPr>
              <w:t>17-</w:t>
            </w:r>
            <w:r>
              <w:rPr>
                <w:color w:val="1E1916"/>
                <w:spacing w:val="-5"/>
                <w:sz w:val="21"/>
              </w:rPr>
              <w:t>18</w:t>
            </w:r>
          </w:p>
        </w:tc>
        <w:tc>
          <w:tcPr>
            <w:tcW w:w="992" w:type="dxa"/>
          </w:tcPr>
          <w:p w14:paraId="5BF71235" w14:textId="77777777" w:rsidR="000F5225" w:rsidRDefault="00446482">
            <w:pPr>
              <w:pStyle w:val="TableParagraph"/>
              <w:spacing w:before="91"/>
              <w:ind w:left="112" w:right="104"/>
              <w:jc w:val="center"/>
              <w:rPr>
                <w:sz w:val="21"/>
              </w:rPr>
            </w:pPr>
            <w:r>
              <w:rPr>
                <w:color w:val="1E1916"/>
                <w:spacing w:val="-4"/>
                <w:sz w:val="21"/>
              </w:rPr>
              <w:t>26-</w:t>
            </w:r>
            <w:r>
              <w:rPr>
                <w:color w:val="1E1916"/>
                <w:spacing w:val="-5"/>
                <w:sz w:val="21"/>
              </w:rPr>
              <w:t>27</w:t>
            </w:r>
          </w:p>
        </w:tc>
        <w:tc>
          <w:tcPr>
            <w:tcW w:w="992" w:type="dxa"/>
          </w:tcPr>
          <w:p w14:paraId="30826534" w14:textId="77777777" w:rsidR="000F5225" w:rsidRDefault="00446482">
            <w:pPr>
              <w:pStyle w:val="TableParagraph"/>
              <w:spacing w:before="91"/>
              <w:ind w:left="112" w:right="105"/>
              <w:jc w:val="center"/>
              <w:rPr>
                <w:sz w:val="21"/>
              </w:rPr>
            </w:pPr>
            <w:r>
              <w:rPr>
                <w:color w:val="1E1916"/>
                <w:spacing w:val="-4"/>
                <w:sz w:val="21"/>
              </w:rPr>
              <w:t>34-</w:t>
            </w:r>
            <w:r>
              <w:rPr>
                <w:color w:val="1E1916"/>
                <w:spacing w:val="-5"/>
                <w:sz w:val="21"/>
              </w:rPr>
              <w:t>35</w:t>
            </w:r>
          </w:p>
        </w:tc>
        <w:tc>
          <w:tcPr>
            <w:tcW w:w="1134" w:type="dxa"/>
          </w:tcPr>
          <w:p w14:paraId="15714F97" w14:textId="77777777" w:rsidR="000F5225" w:rsidRDefault="00446482">
            <w:pPr>
              <w:pStyle w:val="TableParagraph"/>
              <w:spacing w:before="91"/>
              <w:ind w:left="112" w:right="106"/>
              <w:jc w:val="center"/>
              <w:rPr>
                <w:sz w:val="21"/>
              </w:rPr>
            </w:pPr>
            <w:r>
              <w:rPr>
                <w:color w:val="1E1916"/>
                <w:spacing w:val="-4"/>
                <w:sz w:val="21"/>
              </w:rPr>
              <w:t>43-</w:t>
            </w:r>
            <w:r>
              <w:rPr>
                <w:color w:val="1E1916"/>
                <w:spacing w:val="-5"/>
                <w:sz w:val="21"/>
              </w:rPr>
              <w:t>44</w:t>
            </w:r>
          </w:p>
        </w:tc>
        <w:tc>
          <w:tcPr>
            <w:tcW w:w="993" w:type="dxa"/>
          </w:tcPr>
          <w:p w14:paraId="37070336" w14:textId="77777777" w:rsidR="000F5225" w:rsidRDefault="00446482">
            <w:pPr>
              <w:pStyle w:val="TableParagraph"/>
              <w:spacing w:before="91"/>
              <w:ind w:left="1"/>
              <w:jc w:val="center"/>
              <w:rPr>
                <w:sz w:val="21"/>
              </w:rPr>
            </w:pPr>
            <w:r>
              <w:rPr>
                <w:color w:val="1E1916"/>
                <w:spacing w:val="-4"/>
                <w:sz w:val="21"/>
              </w:rPr>
              <w:t>51-</w:t>
            </w:r>
            <w:r>
              <w:rPr>
                <w:color w:val="1E1916"/>
                <w:spacing w:val="-5"/>
                <w:sz w:val="21"/>
              </w:rPr>
              <w:t>52</w:t>
            </w:r>
          </w:p>
        </w:tc>
      </w:tr>
      <w:tr w:rsidR="000F5225" w14:paraId="47D31B97" w14:textId="77777777" w:rsidTr="005B014E">
        <w:trPr>
          <w:trHeight w:val="349"/>
        </w:trPr>
        <w:tc>
          <w:tcPr>
            <w:tcW w:w="1559" w:type="dxa"/>
          </w:tcPr>
          <w:p w14:paraId="2B0D4FA1" w14:textId="77777777" w:rsidR="000F5225" w:rsidRDefault="00446482">
            <w:pPr>
              <w:pStyle w:val="TableParagraph"/>
              <w:spacing w:before="91"/>
              <w:ind w:left="61"/>
              <w:rPr>
                <w:sz w:val="21"/>
              </w:rPr>
            </w:pPr>
            <w:r>
              <w:rPr>
                <w:color w:val="1E1916"/>
                <w:spacing w:val="-2"/>
                <w:sz w:val="21"/>
              </w:rPr>
              <w:t>Садибна</w:t>
            </w:r>
          </w:p>
        </w:tc>
        <w:tc>
          <w:tcPr>
            <w:tcW w:w="1418" w:type="dxa"/>
          </w:tcPr>
          <w:p w14:paraId="38B48D1C" w14:textId="77777777" w:rsidR="000F5225" w:rsidRDefault="00446482">
            <w:pPr>
              <w:pStyle w:val="TableParagraph"/>
              <w:spacing w:before="91"/>
              <w:ind w:left="10"/>
              <w:jc w:val="center"/>
              <w:rPr>
                <w:sz w:val="21"/>
              </w:rPr>
            </w:pPr>
            <w:r>
              <w:rPr>
                <w:color w:val="1E1916"/>
                <w:spacing w:val="-5"/>
                <w:sz w:val="21"/>
              </w:rPr>
              <w:t>600</w:t>
            </w:r>
          </w:p>
        </w:tc>
        <w:tc>
          <w:tcPr>
            <w:tcW w:w="1134" w:type="dxa"/>
          </w:tcPr>
          <w:p w14:paraId="019638CD" w14:textId="77777777" w:rsidR="000F5225" w:rsidRDefault="00446482">
            <w:pPr>
              <w:pStyle w:val="TableParagraph"/>
              <w:spacing w:before="91"/>
              <w:ind w:left="112" w:right="103"/>
              <w:jc w:val="center"/>
              <w:rPr>
                <w:sz w:val="21"/>
              </w:rPr>
            </w:pPr>
            <w:r>
              <w:rPr>
                <w:color w:val="1E1916"/>
                <w:spacing w:val="-4"/>
                <w:sz w:val="21"/>
              </w:rPr>
              <w:t>13-</w:t>
            </w:r>
            <w:r>
              <w:rPr>
                <w:color w:val="1E1916"/>
                <w:spacing w:val="-5"/>
                <w:sz w:val="21"/>
              </w:rPr>
              <w:t>15</w:t>
            </w:r>
          </w:p>
        </w:tc>
        <w:tc>
          <w:tcPr>
            <w:tcW w:w="1134" w:type="dxa"/>
          </w:tcPr>
          <w:p w14:paraId="7B0DCAD7" w14:textId="77777777" w:rsidR="000F5225" w:rsidRDefault="00446482">
            <w:pPr>
              <w:pStyle w:val="TableParagraph"/>
              <w:spacing w:before="91"/>
              <w:ind w:left="112" w:right="103"/>
              <w:jc w:val="center"/>
              <w:rPr>
                <w:sz w:val="21"/>
              </w:rPr>
            </w:pPr>
            <w:r>
              <w:rPr>
                <w:color w:val="1E1916"/>
                <w:spacing w:val="-4"/>
                <w:sz w:val="21"/>
              </w:rPr>
              <w:t>28-</w:t>
            </w:r>
            <w:r>
              <w:rPr>
                <w:color w:val="1E1916"/>
                <w:spacing w:val="-5"/>
                <w:sz w:val="21"/>
              </w:rPr>
              <w:t>29</w:t>
            </w:r>
          </w:p>
        </w:tc>
        <w:tc>
          <w:tcPr>
            <w:tcW w:w="992" w:type="dxa"/>
          </w:tcPr>
          <w:p w14:paraId="5B2B870D" w14:textId="77777777" w:rsidR="000F5225" w:rsidRDefault="00446482">
            <w:pPr>
              <w:pStyle w:val="TableParagraph"/>
              <w:spacing w:before="91"/>
              <w:ind w:left="112" w:right="104"/>
              <w:jc w:val="center"/>
              <w:rPr>
                <w:sz w:val="21"/>
              </w:rPr>
            </w:pPr>
            <w:r>
              <w:rPr>
                <w:color w:val="1E1916"/>
                <w:spacing w:val="-4"/>
                <w:sz w:val="21"/>
              </w:rPr>
              <w:t>42-</w:t>
            </w:r>
            <w:r>
              <w:rPr>
                <w:color w:val="1E1916"/>
                <w:spacing w:val="-5"/>
                <w:sz w:val="21"/>
              </w:rPr>
              <w:t>43</w:t>
            </w:r>
          </w:p>
        </w:tc>
        <w:tc>
          <w:tcPr>
            <w:tcW w:w="992" w:type="dxa"/>
          </w:tcPr>
          <w:p w14:paraId="2FE8E726" w14:textId="77777777" w:rsidR="000F5225" w:rsidRDefault="00446482">
            <w:pPr>
              <w:pStyle w:val="TableParagraph"/>
              <w:spacing w:before="91"/>
              <w:ind w:left="112" w:right="105"/>
              <w:jc w:val="center"/>
              <w:rPr>
                <w:sz w:val="21"/>
              </w:rPr>
            </w:pPr>
            <w:r>
              <w:rPr>
                <w:color w:val="1E1916"/>
                <w:spacing w:val="-4"/>
                <w:sz w:val="21"/>
              </w:rPr>
              <w:t>55-</w:t>
            </w:r>
            <w:r>
              <w:rPr>
                <w:color w:val="1E1916"/>
                <w:spacing w:val="-5"/>
                <w:sz w:val="21"/>
              </w:rPr>
              <w:t>57</w:t>
            </w:r>
          </w:p>
        </w:tc>
        <w:tc>
          <w:tcPr>
            <w:tcW w:w="1134" w:type="dxa"/>
          </w:tcPr>
          <w:p w14:paraId="14F86616" w14:textId="77777777" w:rsidR="000F5225" w:rsidRDefault="00446482">
            <w:pPr>
              <w:pStyle w:val="TableParagraph"/>
              <w:spacing w:before="91"/>
              <w:ind w:left="112" w:right="106"/>
              <w:jc w:val="center"/>
              <w:rPr>
                <w:sz w:val="21"/>
              </w:rPr>
            </w:pPr>
            <w:r>
              <w:rPr>
                <w:color w:val="1E1916"/>
                <w:spacing w:val="-4"/>
                <w:sz w:val="21"/>
              </w:rPr>
              <w:t>68-</w:t>
            </w:r>
            <w:r>
              <w:rPr>
                <w:color w:val="1E1916"/>
                <w:spacing w:val="-5"/>
                <w:sz w:val="21"/>
              </w:rPr>
              <w:t>71</w:t>
            </w:r>
          </w:p>
        </w:tc>
        <w:tc>
          <w:tcPr>
            <w:tcW w:w="993" w:type="dxa"/>
          </w:tcPr>
          <w:p w14:paraId="18712632" w14:textId="77777777" w:rsidR="000F5225" w:rsidRDefault="00446482">
            <w:pPr>
              <w:pStyle w:val="TableParagraph"/>
              <w:spacing w:before="91"/>
              <w:ind w:left="1"/>
              <w:jc w:val="center"/>
              <w:rPr>
                <w:sz w:val="21"/>
              </w:rPr>
            </w:pPr>
            <w:r>
              <w:rPr>
                <w:color w:val="1E1916"/>
                <w:spacing w:val="-4"/>
                <w:sz w:val="21"/>
              </w:rPr>
              <w:t>81-</w:t>
            </w:r>
            <w:r>
              <w:rPr>
                <w:color w:val="1E1916"/>
                <w:spacing w:val="-5"/>
                <w:sz w:val="21"/>
              </w:rPr>
              <w:t>84</w:t>
            </w:r>
          </w:p>
        </w:tc>
      </w:tr>
      <w:tr w:rsidR="000F5225" w14:paraId="058D8508" w14:textId="77777777" w:rsidTr="005B014E">
        <w:trPr>
          <w:trHeight w:val="349"/>
        </w:trPr>
        <w:tc>
          <w:tcPr>
            <w:tcW w:w="1559" w:type="dxa"/>
          </w:tcPr>
          <w:p w14:paraId="08D63804" w14:textId="77777777" w:rsidR="000F5225" w:rsidRDefault="00446482">
            <w:pPr>
              <w:pStyle w:val="TableParagraph"/>
              <w:spacing w:before="91"/>
              <w:ind w:left="61"/>
              <w:rPr>
                <w:sz w:val="21"/>
              </w:rPr>
            </w:pPr>
            <w:r>
              <w:rPr>
                <w:color w:val="1E1916"/>
                <w:spacing w:val="-2"/>
                <w:sz w:val="21"/>
              </w:rPr>
              <w:t>Садибна</w:t>
            </w:r>
          </w:p>
        </w:tc>
        <w:tc>
          <w:tcPr>
            <w:tcW w:w="1418" w:type="dxa"/>
          </w:tcPr>
          <w:p w14:paraId="1D2FA1DC" w14:textId="77777777" w:rsidR="000F5225" w:rsidRDefault="00446482">
            <w:pPr>
              <w:pStyle w:val="TableParagraph"/>
              <w:spacing w:before="91"/>
              <w:ind w:left="10"/>
              <w:jc w:val="center"/>
              <w:rPr>
                <w:sz w:val="21"/>
              </w:rPr>
            </w:pPr>
            <w:r>
              <w:rPr>
                <w:color w:val="1E1916"/>
                <w:spacing w:val="-5"/>
                <w:sz w:val="21"/>
              </w:rPr>
              <w:t>500</w:t>
            </w:r>
          </w:p>
        </w:tc>
        <w:tc>
          <w:tcPr>
            <w:tcW w:w="1134" w:type="dxa"/>
          </w:tcPr>
          <w:p w14:paraId="4761356F" w14:textId="77777777" w:rsidR="000F5225" w:rsidRDefault="00446482">
            <w:pPr>
              <w:pStyle w:val="TableParagraph"/>
              <w:spacing w:before="91"/>
              <w:ind w:left="112" w:right="103"/>
              <w:jc w:val="center"/>
              <w:rPr>
                <w:sz w:val="21"/>
              </w:rPr>
            </w:pPr>
            <w:r>
              <w:rPr>
                <w:color w:val="1E1916"/>
                <w:spacing w:val="-4"/>
                <w:sz w:val="21"/>
              </w:rPr>
              <w:t>16-</w:t>
            </w:r>
            <w:r>
              <w:rPr>
                <w:color w:val="1E1916"/>
                <w:spacing w:val="-5"/>
                <w:sz w:val="21"/>
              </w:rPr>
              <w:t>17</w:t>
            </w:r>
          </w:p>
        </w:tc>
        <w:tc>
          <w:tcPr>
            <w:tcW w:w="1134" w:type="dxa"/>
          </w:tcPr>
          <w:p w14:paraId="774BCC39" w14:textId="77777777" w:rsidR="000F5225" w:rsidRDefault="00446482">
            <w:pPr>
              <w:pStyle w:val="TableParagraph"/>
              <w:spacing w:before="91"/>
              <w:ind w:left="112" w:right="103"/>
              <w:jc w:val="center"/>
              <w:rPr>
                <w:sz w:val="21"/>
              </w:rPr>
            </w:pPr>
            <w:r>
              <w:rPr>
                <w:color w:val="1E1916"/>
                <w:spacing w:val="-4"/>
                <w:sz w:val="21"/>
              </w:rPr>
              <w:t>34-</w:t>
            </w:r>
            <w:r>
              <w:rPr>
                <w:color w:val="1E1916"/>
                <w:spacing w:val="-5"/>
                <w:sz w:val="21"/>
              </w:rPr>
              <w:t>35</w:t>
            </w:r>
          </w:p>
        </w:tc>
        <w:tc>
          <w:tcPr>
            <w:tcW w:w="992" w:type="dxa"/>
          </w:tcPr>
          <w:p w14:paraId="31E68BF0" w14:textId="77777777" w:rsidR="000F5225" w:rsidRDefault="00446482">
            <w:pPr>
              <w:pStyle w:val="TableParagraph"/>
              <w:spacing w:before="91"/>
              <w:ind w:left="112" w:right="104"/>
              <w:jc w:val="center"/>
              <w:rPr>
                <w:sz w:val="21"/>
              </w:rPr>
            </w:pPr>
            <w:r>
              <w:rPr>
                <w:color w:val="1E1916"/>
                <w:spacing w:val="-4"/>
                <w:sz w:val="21"/>
              </w:rPr>
              <w:t>50-</w:t>
            </w:r>
            <w:r>
              <w:rPr>
                <w:color w:val="1E1916"/>
                <w:spacing w:val="-5"/>
                <w:sz w:val="21"/>
              </w:rPr>
              <w:t>52</w:t>
            </w:r>
          </w:p>
        </w:tc>
        <w:tc>
          <w:tcPr>
            <w:tcW w:w="992" w:type="dxa"/>
          </w:tcPr>
          <w:p w14:paraId="749338F2" w14:textId="77777777" w:rsidR="000F5225" w:rsidRDefault="00446482">
            <w:pPr>
              <w:pStyle w:val="TableParagraph"/>
              <w:spacing w:before="91"/>
              <w:ind w:left="112" w:right="105"/>
              <w:jc w:val="center"/>
              <w:rPr>
                <w:sz w:val="21"/>
              </w:rPr>
            </w:pPr>
            <w:r>
              <w:rPr>
                <w:color w:val="1E1916"/>
                <w:spacing w:val="-4"/>
                <w:sz w:val="21"/>
              </w:rPr>
              <w:t>66-</w:t>
            </w:r>
            <w:r>
              <w:rPr>
                <w:color w:val="1E1916"/>
                <w:spacing w:val="-5"/>
                <w:sz w:val="21"/>
              </w:rPr>
              <w:t>68</w:t>
            </w:r>
          </w:p>
        </w:tc>
        <w:tc>
          <w:tcPr>
            <w:tcW w:w="1134" w:type="dxa"/>
          </w:tcPr>
          <w:p w14:paraId="4EFC960C" w14:textId="77777777" w:rsidR="000F5225" w:rsidRDefault="00446482">
            <w:pPr>
              <w:pStyle w:val="TableParagraph"/>
              <w:spacing w:before="91"/>
              <w:ind w:left="112" w:right="106"/>
              <w:jc w:val="center"/>
              <w:rPr>
                <w:sz w:val="21"/>
              </w:rPr>
            </w:pPr>
            <w:r>
              <w:rPr>
                <w:color w:val="1E1916"/>
                <w:spacing w:val="-4"/>
                <w:sz w:val="21"/>
              </w:rPr>
              <w:t>82-</w:t>
            </w:r>
            <w:r>
              <w:rPr>
                <w:color w:val="1E1916"/>
                <w:spacing w:val="-5"/>
                <w:sz w:val="21"/>
              </w:rPr>
              <w:t>84</w:t>
            </w:r>
          </w:p>
        </w:tc>
        <w:tc>
          <w:tcPr>
            <w:tcW w:w="993" w:type="dxa"/>
          </w:tcPr>
          <w:p w14:paraId="4B152732" w14:textId="77777777" w:rsidR="000F5225" w:rsidRDefault="00446482">
            <w:pPr>
              <w:pStyle w:val="TableParagraph"/>
              <w:spacing w:before="91"/>
              <w:ind w:left="1"/>
              <w:jc w:val="center"/>
              <w:rPr>
                <w:sz w:val="21"/>
              </w:rPr>
            </w:pPr>
            <w:r>
              <w:rPr>
                <w:color w:val="1E1916"/>
                <w:spacing w:val="-4"/>
                <w:sz w:val="21"/>
              </w:rPr>
              <w:t>97-</w:t>
            </w:r>
            <w:r>
              <w:rPr>
                <w:color w:val="1E1916"/>
                <w:spacing w:val="-5"/>
                <w:sz w:val="21"/>
              </w:rPr>
              <w:t>99</w:t>
            </w:r>
          </w:p>
        </w:tc>
      </w:tr>
      <w:tr w:rsidR="000F5225" w14:paraId="4CF97500" w14:textId="77777777" w:rsidTr="005B014E">
        <w:trPr>
          <w:trHeight w:val="354"/>
        </w:trPr>
        <w:tc>
          <w:tcPr>
            <w:tcW w:w="1559" w:type="dxa"/>
          </w:tcPr>
          <w:p w14:paraId="21352B8C" w14:textId="77777777" w:rsidR="000F5225" w:rsidRDefault="00446482">
            <w:pPr>
              <w:pStyle w:val="TableParagraph"/>
              <w:spacing w:before="91"/>
              <w:ind w:left="61"/>
              <w:rPr>
                <w:sz w:val="21"/>
              </w:rPr>
            </w:pPr>
            <w:r>
              <w:rPr>
                <w:color w:val="1E1916"/>
                <w:spacing w:val="-2"/>
                <w:sz w:val="21"/>
              </w:rPr>
              <w:t>Блокована</w:t>
            </w:r>
          </w:p>
        </w:tc>
        <w:tc>
          <w:tcPr>
            <w:tcW w:w="1418" w:type="dxa"/>
          </w:tcPr>
          <w:p w14:paraId="0FD450B6" w14:textId="77777777" w:rsidR="000F5225" w:rsidRDefault="00446482">
            <w:pPr>
              <w:pStyle w:val="TableParagraph"/>
              <w:spacing w:before="91"/>
              <w:ind w:left="10"/>
              <w:jc w:val="center"/>
              <w:rPr>
                <w:sz w:val="21"/>
              </w:rPr>
            </w:pPr>
            <w:r>
              <w:rPr>
                <w:color w:val="1E1916"/>
                <w:spacing w:val="-5"/>
                <w:sz w:val="21"/>
              </w:rPr>
              <w:t>400</w:t>
            </w:r>
          </w:p>
        </w:tc>
        <w:tc>
          <w:tcPr>
            <w:tcW w:w="1134" w:type="dxa"/>
          </w:tcPr>
          <w:p w14:paraId="5F290818" w14:textId="77777777" w:rsidR="000F5225" w:rsidRDefault="00446482">
            <w:pPr>
              <w:pStyle w:val="TableParagraph"/>
              <w:spacing w:before="91"/>
              <w:ind w:left="112" w:right="103"/>
              <w:jc w:val="center"/>
              <w:rPr>
                <w:sz w:val="21"/>
              </w:rPr>
            </w:pPr>
            <w:r>
              <w:rPr>
                <w:color w:val="1E1916"/>
                <w:spacing w:val="-4"/>
                <w:sz w:val="21"/>
              </w:rPr>
              <w:t>19-</w:t>
            </w:r>
            <w:r>
              <w:rPr>
                <w:color w:val="1E1916"/>
                <w:spacing w:val="-5"/>
                <w:sz w:val="21"/>
              </w:rPr>
              <w:t>21</w:t>
            </w:r>
          </w:p>
        </w:tc>
        <w:tc>
          <w:tcPr>
            <w:tcW w:w="1134" w:type="dxa"/>
          </w:tcPr>
          <w:p w14:paraId="4428607A" w14:textId="77777777" w:rsidR="000F5225" w:rsidRDefault="00446482">
            <w:pPr>
              <w:pStyle w:val="TableParagraph"/>
              <w:spacing w:before="91"/>
              <w:ind w:left="112" w:right="103"/>
              <w:jc w:val="center"/>
              <w:rPr>
                <w:sz w:val="21"/>
              </w:rPr>
            </w:pPr>
            <w:r>
              <w:rPr>
                <w:color w:val="1E1916"/>
                <w:spacing w:val="-4"/>
                <w:sz w:val="21"/>
              </w:rPr>
              <w:t>41-</w:t>
            </w:r>
            <w:r>
              <w:rPr>
                <w:color w:val="1E1916"/>
                <w:spacing w:val="-5"/>
                <w:sz w:val="21"/>
              </w:rPr>
              <w:t>42</w:t>
            </w:r>
          </w:p>
        </w:tc>
        <w:tc>
          <w:tcPr>
            <w:tcW w:w="992" w:type="dxa"/>
          </w:tcPr>
          <w:p w14:paraId="5C0A0767" w14:textId="77777777" w:rsidR="000F5225" w:rsidRDefault="00446482">
            <w:pPr>
              <w:pStyle w:val="TableParagraph"/>
              <w:spacing w:before="91"/>
              <w:ind w:left="112" w:right="104"/>
              <w:jc w:val="center"/>
              <w:rPr>
                <w:sz w:val="21"/>
              </w:rPr>
            </w:pPr>
            <w:r>
              <w:rPr>
                <w:color w:val="1E1916"/>
                <w:spacing w:val="-4"/>
                <w:sz w:val="21"/>
              </w:rPr>
              <w:t>61-</w:t>
            </w:r>
            <w:r>
              <w:rPr>
                <w:color w:val="1E1916"/>
                <w:spacing w:val="-5"/>
                <w:sz w:val="21"/>
              </w:rPr>
              <w:t>62</w:t>
            </w:r>
          </w:p>
        </w:tc>
        <w:tc>
          <w:tcPr>
            <w:tcW w:w="992" w:type="dxa"/>
          </w:tcPr>
          <w:p w14:paraId="07CAE784" w14:textId="77777777" w:rsidR="000F5225" w:rsidRDefault="00446482">
            <w:pPr>
              <w:pStyle w:val="TableParagraph"/>
              <w:spacing w:before="91"/>
              <w:ind w:left="112" w:right="105"/>
              <w:jc w:val="center"/>
              <w:rPr>
                <w:sz w:val="21"/>
              </w:rPr>
            </w:pPr>
            <w:r>
              <w:rPr>
                <w:color w:val="1E1916"/>
                <w:spacing w:val="-4"/>
                <w:sz w:val="21"/>
              </w:rPr>
              <w:t>80-</w:t>
            </w:r>
            <w:r>
              <w:rPr>
                <w:color w:val="1E1916"/>
                <w:spacing w:val="-5"/>
                <w:sz w:val="21"/>
              </w:rPr>
              <w:t>82</w:t>
            </w:r>
          </w:p>
        </w:tc>
        <w:tc>
          <w:tcPr>
            <w:tcW w:w="1134" w:type="dxa"/>
          </w:tcPr>
          <w:p w14:paraId="0E20786A" w14:textId="77777777" w:rsidR="000F5225" w:rsidRDefault="00446482">
            <w:pPr>
              <w:pStyle w:val="TableParagraph"/>
              <w:spacing w:before="91"/>
              <w:ind w:left="112" w:right="106"/>
              <w:jc w:val="center"/>
              <w:rPr>
                <w:sz w:val="21"/>
              </w:rPr>
            </w:pPr>
            <w:r>
              <w:rPr>
                <w:color w:val="1E1916"/>
                <w:spacing w:val="-4"/>
                <w:sz w:val="21"/>
              </w:rPr>
              <w:t>98-</w:t>
            </w:r>
            <w:r>
              <w:rPr>
                <w:color w:val="1E1916"/>
                <w:spacing w:val="-5"/>
                <w:sz w:val="21"/>
              </w:rPr>
              <w:t>100</w:t>
            </w:r>
          </w:p>
        </w:tc>
        <w:tc>
          <w:tcPr>
            <w:tcW w:w="993" w:type="dxa"/>
          </w:tcPr>
          <w:p w14:paraId="0EB83C99" w14:textId="77777777" w:rsidR="000F5225" w:rsidRDefault="00446482">
            <w:pPr>
              <w:pStyle w:val="TableParagraph"/>
              <w:spacing w:before="91"/>
              <w:ind w:left="1"/>
              <w:jc w:val="center"/>
              <w:rPr>
                <w:sz w:val="21"/>
              </w:rPr>
            </w:pPr>
            <w:r>
              <w:rPr>
                <w:color w:val="1E1916"/>
                <w:spacing w:val="-4"/>
                <w:sz w:val="21"/>
              </w:rPr>
              <w:t>115-</w:t>
            </w:r>
            <w:r>
              <w:rPr>
                <w:color w:val="1E1916"/>
                <w:spacing w:val="-5"/>
                <w:sz w:val="21"/>
              </w:rPr>
              <w:t>118</w:t>
            </w:r>
          </w:p>
        </w:tc>
      </w:tr>
    </w:tbl>
    <w:p w14:paraId="190A5C6A" w14:textId="77777777" w:rsidR="000F5225" w:rsidRDefault="000F5225">
      <w:pPr>
        <w:pStyle w:val="TableParagraph"/>
        <w:jc w:val="center"/>
        <w:rPr>
          <w:sz w:val="21"/>
        </w:rPr>
        <w:sectPr w:rsidR="000F5225" w:rsidSect="005A27D1">
          <w:headerReference w:type="even" r:id="rId134"/>
          <w:headerReference w:type="default" r:id="rId135"/>
          <w:footerReference w:type="even" r:id="rId136"/>
          <w:footerReference w:type="default" r:id="rId137"/>
          <w:headerReference w:type="first" r:id="rId138"/>
          <w:footerReference w:type="first" r:id="rId139"/>
          <w:pgSz w:w="11920" w:h="16840"/>
          <w:pgMar w:top="1134" w:right="1134" w:bottom="1134" w:left="1134" w:header="693" w:footer="370" w:gutter="0"/>
          <w:pgNumType w:start="1"/>
          <w:cols w:space="720"/>
          <w:titlePg/>
          <w:docGrid w:linePitch="299"/>
        </w:sectPr>
      </w:pPr>
    </w:p>
    <w:p w14:paraId="29364A63" w14:textId="77777777" w:rsidR="000F5225" w:rsidRDefault="00446482">
      <w:pPr>
        <w:pStyle w:val="a3"/>
        <w:ind w:left="142" w:firstLine="0"/>
        <w:jc w:val="left"/>
      </w:pPr>
      <w:r>
        <w:rPr>
          <w:color w:val="1E1916"/>
          <w:spacing w:val="-2"/>
        </w:rPr>
        <w:lastRenderedPageBreak/>
        <w:t>Кінець</w:t>
      </w:r>
      <w:r>
        <w:rPr>
          <w:color w:val="1E1916"/>
          <w:spacing w:val="-3"/>
        </w:rPr>
        <w:t xml:space="preserve"> </w:t>
      </w:r>
      <w:r>
        <w:rPr>
          <w:color w:val="1E1916"/>
          <w:spacing w:val="-2"/>
        </w:rPr>
        <w:t>таблиці</w:t>
      </w:r>
      <w:r>
        <w:rPr>
          <w:color w:val="1E1916"/>
          <w:spacing w:val="-3"/>
        </w:rPr>
        <w:t xml:space="preserve"> </w:t>
      </w:r>
      <w:r>
        <w:rPr>
          <w:color w:val="1E1916"/>
          <w:spacing w:val="-5"/>
        </w:rPr>
        <w:t>6.6</w:t>
      </w:r>
    </w:p>
    <w:p w14:paraId="22D08E0F" w14:textId="77777777" w:rsidR="000F5225" w:rsidRDefault="000F5225">
      <w:pPr>
        <w:pStyle w:val="a3"/>
        <w:spacing w:before="5"/>
        <w:ind w:left="0" w:firstLine="0"/>
        <w:jc w:val="left"/>
        <w:rPr>
          <w:sz w:val="7"/>
        </w:rPr>
      </w:pPr>
    </w:p>
    <w:tbl>
      <w:tblPr>
        <w:tblStyle w:val="TableNormal"/>
        <w:tblW w:w="0" w:type="auto"/>
        <w:tblInd w:w="152"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1352"/>
        <w:gridCol w:w="1397"/>
        <w:gridCol w:w="1146"/>
        <w:gridCol w:w="1146"/>
        <w:gridCol w:w="1146"/>
        <w:gridCol w:w="1146"/>
        <w:gridCol w:w="1146"/>
        <w:gridCol w:w="1151"/>
      </w:tblGrid>
      <w:tr w:rsidR="000F5225" w14:paraId="432DF16C" w14:textId="77777777">
        <w:trPr>
          <w:trHeight w:val="634"/>
        </w:trPr>
        <w:tc>
          <w:tcPr>
            <w:tcW w:w="1352" w:type="dxa"/>
            <w:vMerge w:val="restart"/>
          </w:tcPr>
          <w:p w14:paraId="35E6A3FA" w14:textId="77777777" w:rsidR="000F5225" w:rsidRDefault="000F5225">
            <w:pPr>
              <w:pStyle w:val="TableParagraph"/>
              <w:spacing w:before="43"/>
              <w:rPr>
                <w:sz w:val="21"/>
              </w:rPr>
            </w:pPr>
          </w:p>
          <w:p w14:paraId="6C2D6F15" w14:textId="77777777" w:rsidR="000F5225" w:rsidRDefault="00446482">
            <w:pPr>
              <w:pStyle w:val="TableParagraph"/>
              <w:spacing w:before="0" w:line="252" w:lineRule="auto"/>
              <w:ind w:left="226" w:firstLine="272"/>
              <w:rPr>
                <w:sz w:val="21"/>
              </w:rPr>
            </w:pPr>
            <w:r>
              <w:rPr>
                <w:color w:val="1E1916"/>
                <w:spacing w:val="-4"/>
                <w:sz w:val="21"/>
              </w:rPr>
              <w:t>Тип забудови</w:t>
            </w:r>
          </w:p>
        </w:tc>
        <w:tc>
          <w:tcPr>
            <w:tcW w:w="1397" w:type="dxa"/>
            <w:vMerge w:val="restart"/>
          </w:tcPr>
          <w:p w14:paraId="260B5A7D" w14:textId="77777777" w:rsidR="000F5225" w:rsidRDefault="00446482">
            <w:pPr>
              <w:pStyle w:val="TableParagraph"/>
              <w:spacing w:before="156" w:line="252" w:lineRule="auto"/>
              <w:ind w:left="89" w:right="76" w:hanging="2"/>
              <w:jc w:val="center"/>
              <w:rPr>
                <w:sz w:val="21"/>
              </w:rPr>
            </w:pPr>
            <w:r>
              <w:rPr>
                <w:color w:val="1E1916"/>
                <w:spacing w:val="-2"/>
                <w:sz w:val="21"/>
              </w:rPr>
              <w:t xml:space="preserve">Розмір присадибної </w:t>
            </w:r>
            <w:r>
              <w:rPr>
                <w:color w:val="1E1916"/>
                <w:sz w:val="21"/>
              </w:rPr>
              <w:t>ділянки, м</w:t>
            </w:r>
            <w:r>
              <w:rPr>
                <w:color w:val="1E1916"/>
                <w:sz w:val="21"/>
                <w:vertAlign w:val="superscript"/>
              </w:rPr>
              <w:t>2</w:t>
            </w:r>
          </w:p>
        </w:tc>
        <w:tc>
          <w:tcPr>
            <w:tcW w:w="1146" w:type="dxa"/>
            <w:vMerge w:val="restart"/>
          </w:tcPr>
          <w:p w14:paraId="1C9B2994" w14:textId="77777777" w:rsidR="000F5225" w:rsidRDefault="00446482">
            <w:pPr>
              <w:pStyle w:val="TableParagraph"/>
              <w:spacing w:before="156" w:line="252" w:lineRule="auto"/>
              <w:ind w:left="112" w:right="100"/>
              <w:jc w:val="center"/>
              <w:rPr>
                <w:sz w:val="21"/>
              </w:rPr>
            </w:pPr>
            <w:r>
              <w:rPr>
                <w:color w:val="1E1916"/>
                <w:spacing w:val="-6"/>
                <w:sz w:val="21"/>
              </w:rPr>
              <w:t xml:space="preserve">Кількість </w:t>
            </w:r>
            <w:r>
              <w:rPr>
                <w:color w:val="1E1916"/>
                <w:spacing w:val="-2"/>
                <w:sz w:val="21"/>
              </w:rPr>
              <w:t xml:space="preserve">ділянок </w:t>
            </w:r>
            <w:r>
              <w:rPr>
                <w:color w:val="1E1916"/>
                <w:sz w:val="21"/>
              </w:rPr>
              <w:t>на 1 га</w:t>
            </w:r>
          </w:p>
        </w:tc>
        <w:tc>
          <w:tcPr>
            <w:tcW w:w="5735" w:type="dxa"/>
            <w:gridSpan w:val="5"/>
          </w:tcPr>
          <w:p w14:paraId="0796E723" w14:textId="77777777" w:rsidR="000F5225" w:rsidRDefault="00446482">
            <w:pPr>
              <w:pStyle w:val="TableParagraph"/>
              <w:spacing w:before="86" w:line="252" w:lineRule="auto"/>
              <w:ind w:left="2078" w:hanging="1918"/>
              <w:rPr>
                <w:sz w:val="21"/>
              </w:rPr>
            </w:pPr>
            <w:r>
              <w:rPr>
                <w:color w:val="1E1916"/>
                <w:sz w:val="21"/>
              </w:rPr>
              <w:t>Щільність</w:t>
            </w:r>
            <w:r>
              <w:rPr>
                <w:color w:val="1E1916"/>
                <w:spacing w:val="-7"/>
                <w:sz w:val="21"/>
              </w:rPr>
              <w:t xml:space="preserve"> </w:t>
            </w:r>
            <w:r>
              <w:rPr>
                <w:color w:val="1E1916"/>
                <w:sz w:val="21"/>
              </w:rPr>
              <w:t>населення</w:t>
            </w:r>
            <w:r>
              <w:rPr>
                <w:color w:val="1E1916"/>
                <w:spacing w:val="-7"/>
                <w:sz w:val="21"/>
              </w:rPr>
              <w:t xml:space="preserve"> </w:t>
            </w:r>
            <w:r>
              <w:rPr>
                <w:color w:val="1E1916"/>
                <w:sz w:val="21"/>
              </w:rPr>
              <w:t>(брутто),</w:t>
            </w:r>
            <w:r>
              <w:rPr>
                <w:color w:val="1E1916"/>
                <w:spacing w:val="-7"/>
                <w:sz w:val="21"/>
              </w:rPr>
              <w:t xml:space="preserve"> </w:t>
            </w:r>
            <w:r>
              <w:rPr>
                <w:color w:val="1E1916"/>
                <w:sz w:val="21"/>
              </w:rPr>
              <w:t>осіб./га,</w:t>
            </w:r>
            <w:r>
              <w:rPr>
                <w:color w:val="1E1916"/>
                <w:spacing w:val="-7"/>
                <w:sz w:val="21"/>
              </w:rPr>
              <w:t xml:space="preserve"> </w:t>
            </w:r>
            <w:r>
              <w:rPr>
                <w:color w:val="1E1916"/>
                <w:sz w:val="21"/>
              </w:rPr>
              <w:t>при</w:t>
            </w:r>
            <w:r>
              <w:rPr>
                <w:color w:val="1E1916"/>
                <w:spacing w:val="-4"/>
                <w:sz w:val="21"/>
              </w:rPr>
              <w:t xml:space="preserve"> </w:t>
            </w:r>
            <w:r>
              <w:rPr>
                <w:color w:val="1E1916"/>
                <w:sz w:val="21"/>
              </w:rPr>
              <w:t>середньому складі сім’ї, осіб</w:t>
            </w:r>
          </w:p>
        </w:tc>
      </w:tr>
      <w:tr w:rsidR="000F5225" w14:paraId="578515F6" w14:textId="77777777">
        <w:trPr>
          <w:trHeight w:val="379"/>
        </w:trPr>
        <w:tc>
          <w:tcPr>
            <w:tcW w:w="1352" w:type="dxa"/>
            <w:vMerge/>
            <w:tcBorders>
              <w:top w:val="nil"/>
            </w:tcBorders>
          </w:tcPr>
          <w:p w14:paraId="54938F8E" w14:textId="77777777" w:rsidR="000F5225" w:rsidRDefault="000F5225">
            <w:pPr>
              <w:rPr>
                <w:sz w:val="2"/>
                <w:szCs w:val="2"/>
              </w:rPr>
            </w:pPr>
          </w:p>
        </w:tc>
        <w:tc>
          <w:tcPr>
            <w:tcW w:w="1397" w:type="dxa"/>
            <w:vMerge/>
            <w:tcBorders>
              <w:top w:val="nil"/>
            </w:tcBorders>
          </w:tcPr>
          <w:p w14:paraId="3BF713D3" w14:textId="77777777" w:rsidR="000F5225" w:rsidRDefault="000F5225">
            <w:pPr>
              <w:rPr>
                <w:sz w:val="2"/>
                <w:szCs w:val="2"/>
              </w:rPr>
            </w:pPr>
          </w:p>
        </w:tc>
        <w:tc>
          <w:tcPr>
            <w:tcW w:w="1146" w:type="dxa"/>
            <w:vMerge/>
            <w:tcBorders>
              <w:top w:val="nil"/>
            </w:tcBorders>
          </w:tcPr>
          <w:p w14:paraId="10C06C4F" w14:textId="77777777" w:rsidR="000F5225" w:rsidRDefault="000F5225">
            <w:pPr>
              <w:rPr>
                <w:sz w:val="2"/>
                <w:szCs w:val="2"/>
              </w:rPr>
            </w:pPr>
          </w:p>
        </w:tc>
        <w:tc>
          <w:tcPr>
            <w:tcW w:w="1146" w:type="dxa"/>
          </w:tcPr>
          <w:p w14:paraId="4107C055" w14:textId="77777777" w:rsidR="000F5225" w:rsidRDefault="00446482">
            <w:pPr>
              <w:pStyle w:val="TableParagraph"/>
              <w:ind w:left="112" w:right="103"/>
              <w:jc w:val="center"/>
              <w:rPr>
                <w:sz w:val="21"/>
              </w:rPr>
            </w:pPr>
            <w:r>
              <w:rPr>
                <w:color w:val="1E1916"/>
                <w:spacing w:val="-10"/>
                <w:sz w:val="21"/>
              </w:rPr>
              <w:t>2</w:t>
            </w:r>
          </w:p>
        </w:tc>
        <w:tc>
          <w:tcPr>
            <w:tcW w:w="1146" w:type="dxa"/>
          </w:tcPr>
          <w:p w14:paraId="616A481B" w14:textId="77777777" w:rsidR="000F5225" w:rsidRDefault="00446482">
            <w:pPr>
              <w:pStyle w:val="TableParagraph"/>
              <w:ind w:left="112" w:right="104"/>
              <w:jc w:val="center"/>
              <w:rPr>
                <w:sz w:val="21"/>
              </w:rPr>
            </w:pPr>
            <w:r>
              <w:rPr>
                <w:color w:val="1E1916"/>
                <w:spacing w:val="-10"/>
                <w:sz w:val="21"/>
              </w:rPr>
              <w:t>3</w:t>
            </w:r>
          </w:p>
        </w:tc>
        <w:tc>
          <w:tcPr>
            <w:tcW w:w="1146" w:type="dxa"/>
          </w:tcPr>
          <w:p w14:paraId="455D1BBC" w14:textId="77777777" w:rsidR="000F5225" w:rsidRDefault="00446482">
            <w:pPr>
              <w:pStyle w:val="TableParagraph"/>
              <w:ind w:left="112" w:right="105"/>
              <w:jc w:val="center"/>
              <w:rPr>
                <w:sz w:val="21"/>
              </w:rPr>
            </w:pPr>
            <w:r>
              <w:rPr>
                <w:color w:val="1E1916"/>
                <w:spacing w:val="-10"/>
                <w:sz w:val="21"/>
              </w:rPr>
              <w:t>4</w:t>
            </w:r>
          </w:p>
        </w:tc>
        <w:tc>
          <w:tcPr>
            <w:tcW w:w="1146" w:type="dxa"/>
          </w:tcPr>
          <w:p w14:paraId="1FFDD2AA" w14:textId="77777777" w:rsidR="000F5225" w:rsidRDefault="00446482">
            <w:pPr>
              <w:pStyle w:val="TableParagraph"/>
              <w:ind w:left="112" w:right="105"/>
              <w:jc w:val="center"/>
              <w:rPr>
                <w:sz w:val="21"/>
              </w:rPr>
            </w:pPr>
            <w:r>
              <w:rPr>
                <w:color w:val="1E1916"/>
                <w:spacing w:val="-10"/>
                <w:sz w:val="21"/>
              </w:rPr>
              <w:t>5</w:t>
            </w:r>
          </w:p>
        </w:tc>
        <w:tc>
          <w:tcPr>
            <w:tcW w:w="1151" w:type="dxa"/>
          </w:tcPr>
          <w:p w14:paraId="678795A7" w14:textId="77777777" w:rsidR="000F5225" w:rsidRDefault="00446482">
            <w:pPr>
              <w:pStyle w:val="TableParagraph"/>
              <w:ind w:left="1"/>
              <w:jc w:val="center"/>
              <w:rPr>
                <w:sz w:val="21"/>
              </w:rPr>
            </w:pPr>
            <w:r>
              <w:rPr>
                <w:color w:val="1E1916"/>
                <w:spacing w:val="-10"/>
                <w:sz w:val="21"/>
              </w:rPr>
              <w:t>6</w:t>
            </w:r>
          </w:p>
        </w:tc>
      </w:tr>
      <w:tr w:rsidR="000F5225" w14:paraId="3752954C" w14:textId="77777777">
        <w:trPr>
          <w:trHeight w:val="349"/>
        </w:trPr>
        <w:tc>
          <w:tcPr>
            <w:tcW w:w="1352" w:type="dxa"/>
          </w:tcPr>
          <w:p w14:paraId="27A86698" w14:textId="77777777" w:rsidR="000F5225" w:rsidRDefault="00446482">
            <w:pPr>
              <w:pStyle w:val="TableParagraph"/>
              <w:spacing w:before="91"/>
              <w:ind w:left="61"/>
              <w:rPr>
                <w:sz w:val="21"/>
              </w:rPr>
            </w:pPr>
            <w:r>
              <w:rPr>
                <w:color w:val="1E1916"/>
                <w:spacing w:val="-2"/>
                <w:sz w:val="21"/>
              </w:rPr>
              <w:t>Блокована</w:t>
            </w:r>
          </w:p>
        </w:tc>
        <w:tc>
          <w:tcPr>
            <w:tcW w:w="1397" w:type="dxa"/>
          </w:tcPr>
          <w:p w14:paraId="0274A219" w14:textId="77777777" w:rsidR="000F5225" w:rsidRDefault="00446482">
            <w:pPr>
              <w:pStyle w:val="TableParagraph"/>
              <w:spacing w:before="91"/>
              <w:ind w:left="10"/>
              <w:jc w:val="center"/>
              <w:rPr>
                <w:sz w:val="21"/>
              </w:rPr>
            </w:pPr>
            <w:r>
              <w:rPr>
                <w:color w:val="1E1916"/>
                <w:spacing w:val="-5"/>
                <w:sz w:val="21"/>
              </w:rPr>
              <w:t>300</w:t>
            </w:r>
          </w:p>
        </w:tc>
        <w:tc>
          <w:tcPr>
            <w:tcW w:w="1146" w:type="dxa"/>
          </w:tcPr>
          <w:p w14:paraId="4F7B5A7E" w14:textId="77777777" w:rsidR="000F5225" w:rsidRDefault="00446482">
            <w:pPr>
              <w:pStyle w:val="TableParagraph"/>
              <w:spacing w:before="91"/>
              <w:ind w:left="112" w:right="103"/>
              <w:jc w:val="center"/>
              <w:rPr>
                <w:sz w:val="21"/>
              </w:rPr>
            </w:pPr>
            <w:r>
              <w:rPr>
                <w:color w:val="1E1916"/>
                <w:spacing w:val="-4"/>
                <w:sz w:val="21"/>
              </w:rPr>
              <w:t>24-</w:t>
            </w:r>
            <w:r>
              <w:rPr>
                <w:color w:val="1E1916"/>
                <w:spacing w:val="-5"/>
                <w:sz w:val="21"/>
              </w:rPr>
              <w:t>27</w:t>
            </w:r>
          </w:p>
        </w:tc>
        <w:tc>
          <w:tcPr>
            <w:tcW w:w="1146" w:type="dxa"/>
          </w:tcPr>
          <w:p w14:paraId="4A4B8392" w14:textId="77777777" w:rsidR="000F5225" w:rsidRDefault="00446482">
            <w:pPr>
              <w:pStyle w:val="TableParagraph"/>
              <w:spacing w:before="91"/>
              <w:ind w:left="112" w:right="103"/>
              <w:jc w:val="center"/>
              <w:rPr>
                <w:sz w:val="21"/>
              </w:rPr>
            </w:pPr>
            <w:r>
              <w:rPr>
                <w:color w:val="1E1916"/>
                <w:spacing w:val="-4"/>
                <w:sz w:val="21"/>
              </w:rPr>
              <w:t>53-</w:t>
            </w:r>
            <w:r>
              <w:rPr>
                <w:color w:val="1E1916"/>
                <w:spacing w:val="-5"/>
                <w:sz w:val="21"/>
              </w:rPr>
              <w:t>55</w:t>
            </w:r>
          </w:p>
        </w:tc>
        <w:tc>
          <w:tcPr>
            <w:tcW w:w="1146" w:type="dxa"/>
          </w:tcPr>
          <w:p w14:paraId="4E0342D1" w14:textId="77777777" w:rsidR="000F5225" w:rsidRDefault="00446482">
            <w:pPr>
              <w:pStyle w:val="TableParagraph"/>
              <w:spacing w:before="91"/>
              <w:ind w:left="112" w:right="104"/>
              <w:jc w:val="center"/>
              <w:rPr>
                <w:sz w:val="21"/>
              </w:rPr>
            </w:pPr>
            <w:r>
              <w:rPr>
                <w:color w:val="1E1916"/>
                <w:spacing w:val="-4"/>
                <w:sz w:val="21"/>
              </w:rPr>
              <w:t>78-</w:t>
            </w:r>
            <w:r>
              <w:rPr>
                <w:color w:val="1E1916"/>
                <w:spacing w:val="-5"/>
                <w:sz w:val="21"/>
              </w:rPr>
              <w:t>80</w:t>
            </w:r>
          </w:p>
        </w:tc>
        <w:tc>
          <w:tcPr>
            <w:tcW w:w="1146" w:type="dxa"/>
          </w:tcPr>
          <w:p w14:paraId="6E273067" w14:textId="77777777" w:rsidR="000F5225" w:rsidRDefault="00446482">
            <w:pPr>
              <w:pStyle w:val="TableParagraph"/>
              <w:spacing w:before="91"/>
              <w:ind w:left="112" w:right="105"/>
              <w:jc w:val="center"/>
              <w:rPr>
                <w:sz w:val="21"/>
              </w:rPr>
            </w:pPr>
            <w:r>
              <w:rPr>
                <w:color w:val="1E1916"/>
                <w:spacing w:val="-4"/>
                <w:sz w:val="21"/>
              </w:rPr>
              <w:t>101-</w:t>
            </w:r>
            <w:r>
              <w:rPr>
                <w:color w:val="1E1916"/>
                <w:spacing w:val="-5"/>
                <w:sz w:val="21"/>
              </w:rPr>
              <w:t>104</w:t>
            </w:r>
          </w:p>
        </w:tc>
        <w:tc>
          <w:tcPr>
            <w:tcW w:w="1146" w:type="dxa"/>
          </w:tcPr>
          <w:p w14:paraId="7078CF82" w14:textId="77777777" w:rsidR="000F5225" w:rsidRDefault="00446482">
            <w:pPr>
              <w:pStyle w:val="TableParagraph"/>
              <w:spacing w:before="91"/>
              <w:ind w:left="112" w:right="106"/>
              <w:jc w:val="center"/>
              <w:rPr>
                <w:sz w:val="21"/>
              </w:rPr>
            </w:pPr>
            <w:r>
              <w:rPr>
                <w:color w:val="1E1916"/>
                <w:spacing w:val="-4"/>
                <w:sz w:val="21"/>
              </w:rPr>
              <w:t>124-</w:t>
            </w:r>
            <w:r>
              <w:rPr>
                <w:color w:val="1E1916"/>
                <w:spacing w:val="-5"/>
                <w:sz w:val="21"/>
              </w:rPr>
              <w:t>127</w:t>
            </w:r>
          </w:p>
        </w:tc>
        <w:tc>
          <w:tcPr>
            <w:tcW w:w="1151" w:type="dxa"/>
          </w:tcPr>
          <w:p w14:paraId="65BDA43D" w14:textId="77777777" w:rsidR="000F5225" w:rsidRDefault="00446482">
            <w:pPr>
              <w:pStyle w:val="TableParagraph"/>
              <w:spacing w:before="91"/>
              <w:ind w:left="1" w:right="1"/>
              <w:jc w:val="center"/>
              <w:rPr>
                <w:sz w:val="21"/>
              </w:rPr>
            </w:pPr>
            <w:r>
              <w:rPr>
                <w:color w:val="1E1916"/>
                <w:spacing w:val="-4"/>
                <w:sz w:val="21"/>
              </w:rPr>
              <w:t>144-</w:t>
            </w:r>
            <w:r>
              <w:rPr>
                <w:color w:val="1E1916"/>
                <w:spacing w:val="-5"/>
                <w:sz w:val="21"/>
              </w:rPr>
              <w:t>148</w:t>
            </w:r>
          </w:p>
        </w:tc>
      </w:tr>
      <w:tr w:rsidR="000F5225" w14:paraId="22FB83C0" w14:textId="77777777">
        <w:trPr>
          <w:trHeight w:val="349"/>
        </w:trPr>
        <w:tc>
          <w:tcPr>
            <w:tcW w:w="1352" w:type="dxa"/>
          </w:tcPr>
          <w:p w14:paraId="763655FB" w14:textId="77777777" w:rsidR="000F5225" w:rsidRDefault="00446482">
            <w:pPr>
              <w:pStyle w:val="TableParagraph"/>
              <w:spacing w:before="91"/>
              <w:ind w:left="61"/>
              <w:rPr>
                <w:sz w:val="21"/>
              </w:rPr>
            </w:pPr>
            <w:r>
              <w:rPr>
                <w:color w:val="1E1916"/>
                <w:spacing w:val="-2"/>
                <w:sz w:val="21"/>
              </w:rPr>
              <w:t>Блокована</w:t>
            </w:r>
          </w:p>
        </w:tc>
        <w:tc>
          <w:tcPr>
            <w:tcW w:w="1397" w:type="dxa"/>
          </w:tcPr>
          <w:p w14:paraId="1D8D6211" w14:textId="77777777" w:rsidR="000F5225" w:rsidRDefault="00446482">
            <w:pPr>
              <w:pStyle w:val="TableParagraph"/>
              <w:spacing w:before="91"/>
              <w:ind w:left="10"/>
              <w:jc w:val="center"/>
              <w:rPr>
                <w:sz w:val="21"/>
              </w:rPr>
            </w:pPr>
            <w:r>
              <w:rPr>
                <w:color w:val="1E1916"/>
                <w:spacing w:val="-5"/>
                <w:sz w:val="21"/>
              </w:rPr>
              <w:t>200</w:t>
            </w:r>
          </w:p>
        </w:tc>
        <w:tc>
          <w:tcPr>
            <w:tcW w:w="1146" w:type="dxa"/>
          </w:tcPr>
          <w:p w14:paraId="53F7DE99" w14:textId="77777777" w:rsidR="000F5225" w:rsidRDefault="00446482">
            <w:pPr>
              <w:pStyle w:val="TableParagraph"/>
              <w:spacing w:before="91"/>
              <w:ind w:left="112" w:right="103"/>
              <w:jc w:val="center"/>
              <w:rPr>
                <w:sz w:val="21"/>
              </w:rPr>
            </w:pPr>
            <w:r>
              <w:rPr>
                <w:color w:val="1E1916"/>
                <w:spacing w:val="-4"/>
                <w:sz w:val="21"/>
              </w:rPr>
              <w:t>32-</w:t>
            </w:r>
            <w:r>
              <w:rPr>
                <w:color w:val="1E1916"/>
                <w:spacing w:val="-5"/>
                <w:sz w:val="21"/>
              </w:rPr>
              <w:t>38</w:t>
            </w:r>
          </w:p>
        </w:tc>
        <w:tc>
          <w:tcPr>
            <w:tcW w:w="1146" w:type="dxa"/>
          </w:tcPr>
          <w:p w14:paraId="672364CD" w14:textId="77777777" w:rsidR="000F5225" w:rsidRDefault="00446482">
            <w:pPr>
              <w:pStyle w:val="TableParagraph"/>
              <w:spacing w:before="91"/>
              <w:ind w:left="112" w:right="103"/>
              <w:jc w:val="center"/>
              <w:rPr>
                <w:sz w:val="21"/>
              </w:rPr>
            </w:pPr>
            <w:r>
              <w:rPr>
                <w:color w:val="1E1916"/>
                <w:spacing w:val="-4"/>
                <w:sz w:val="21"/>
              </w:rPr>
              <w:t>75-</w:t>
            </w:r>
            <w:r>
              <w:rPr>
                <w:color w:val="1E1916"/>
                <w:spacing w:val="-5"/>
                <w:sz w:val="21"/>
              </w:rPr>
              <w:t>77</w:t>
            </w:r>
          </w:p>
        </w:tc>
        <w:tc>
          <w:tcPr>
            <w:tcW w:w="1146" w:type="dxa"/>
          </w:tcPr>
          <w:p w14:paraId="53DF08C7" w14:textId="77777777" w:rsidR="000F5225" w:rsidRDefault="00446482">
            <w:pPr>
              <w:pStyle w:val="TableParagraph"/>
              <w:spacing w:before="91"/>
              <w:ind w:left="112" w:right="104"/>
              <w:jc w:val="center"/>
              <w:rPr>
                <w:sz w:val="21"/>
              </w:rPr>
            </w:pPr>
            <w:r>
              <w:rPr>
                <w:color w:val="1E1916"/>
                <w:spacing w:val="-4"/>
                <w:sz w:val="21"/>
              </w:rPr>
              <w:t>109-</w:t>
            </w:r>
            <w:r>
              <w:rPr>
                <w:color w:val="1E1916"/>
                <w:spacing w:val="-5"/>
                <w:sz w:val="21"/>
              </w:rPr>
              <w:t>112</w:t>
            </w:r>
          </w:p>
        </w:tc>
        <w:tc>
          <w:tcPr>
            <w:tcW w:w="1146" w:type="dxa"/>
          </w:tcPr>
          <w:p w14:paraId="2E60A13F" w14:textId="77777777" w:rsidR="000F5225" w:rsidRDefault="00446482">
            <w:pPr>
              <w:pStyle w:val="TableParagraph"/>
              <w:spacing w:before="91"/>
              <w:ind w:left="112" w:right="105"/>
              <w:jc w:val="center"/>
              <w:rPr>
                <w:sz w:val="21"/>
              </w:rPr>
            </w:pPr>
            <w:r>
              <w:rPr>
                <w:color w:val="1E1916"/>
                <w:spacing w:val="-4"/>
                <w:sz w:val="21"/>
              </w:rPr>
              <w:t>134-</w:t>
            </w:r>
            <w:r>
              <w:rPr>
                <w:color w:val="1E1916"/>
                <w:spacing w:val="-5"/>
                <w:sz w:val="21"/>
              </w:rPr>
              <w:t>143</w:t>
            </w:r>
          </w:p>
        </w:tc>
        <w:tc>
          <w:tcPr>
            <w:tcW w:w="1146" w:type="dxa"/>
          </w:tcPr>
          <w:p w14:paraId="4C16B764" w14:textId="77777777" w:rsidR="000F5225" w:rsidRDefault="00446482">
            <w:pPr>
              <w:pStyle w:val="TableParagraph"/>
              <w:spacing w:before="91"/>
              <w:ind w:left="112" w:right="106"/>
              <w:jc w:val="center"/>
              <w:rPr>
                <w:sz w:val="21"/>
              </w:rPr>
            </w:pPr>
            <w:r>
              <w:rPr>
                <w:color w:val="1E1916"/>
                <w:spacing w:val="-4"/>
                <w:sz w:val="21"/>
              </w:rPr>
              <w:t>169-</w:t>
            </w:r>
            <w:r>
              <w:rPr>
                <w:color w:val="1E1916"/>
                <w:spacing w:val="-5"/>
                <w:sz w:val="21"/>
              </w:rPr>
              <w:t>173</w:t>
            </w:r>
          </w:p>
        </w:tc>
        <w:tc>
          <w:tcPr>
            <w:tcW w:w="1151" w:type="dxa"/>
          </w:tcPr>
          <w:p w14:paraId="1E865870" w14:textId="77777777" w:rsidR="000F5225" w:rsidRDefault="00446482">
            <w:pPr>
              <w:pStyle w:val="TableParagraph"/>
              <w:spacing w:before="91"/>
              <w:ind w:left="1" w:right="1"/>
              <w:jc w:val="center"/>
              <w:rPr>
                <w:sz w:val="21"/>
              </w:rPr>
            </w:pPr>
            <w:r>
              <w:rPr>
                <w:color w:val="1E1916"/>
                <w:spacing w:val="-4"/>
                <w:sz w:val="21"/>
              </w:rPr>
              <w:t>196-</w:t>
            </w:r>
            <w:r>
              <w:rPr>
                <w:color w:val="1E1916"/>
                <w:spacing w:val="-5"/>
                <w:sz w:val="21"/>
              </w:rPr>
              <w:t>200</w:t>
            </w:r>
          </w:p>
        </w:tc>
      </w:tr>
      <w:tr w:rsidR="000F5225" w14:paraId="29C32012" w14:textId="77777777">
        <w:trPr>
          <w:trHeight w:val="354"/>
        </w:trPr>
        <w:tc>
          <w:tcPr>
            <w:tcW w:w="1352" w:type="dxa"/>
          </w:tcPr>
          <w:p w14:paraId="25FA2608" w14:textId="77777777" w:rsidR="000F5225" w:rsidRDefault="00446482">
            <w:pPr>
              <w:pStyle w:val="TableParagraph"/>
              <w:spacing w:before="91"/>
              <w:ind w:left="61"/>
              <w:rPr>
                <w:sz w:val="21"/>
              </w:rPr>
            </w:pPr>
            <w:r>
              <w:rPr>
                <w:color w:val="1E1916"/>
                <w:spacing w:val="-2"/>
                <w:sz w:val="21"/>
              </w:rPr>
              <w:t>Блокована</w:t>
            </w:r>
          </w:p>
        </w:tc>
        <w:tc>
          <w:tcPr>
            <w:tcW w:w="1397" w:type="dxa"/>
          </w:tcPr>
          <w:p w14:paraId="0891CD1D" w14:textId="77777777" w:rsidR="000F5225" w:rsidRDefault="00446482">
            <w:pPr>
              <w:pStyle w:val="TableParagraph"/>
              <w:spacing w:before="91"/>
              <w:ind w:left="10"/>
              <w:jc w:val="center"/>
              <w:rPr>
                <w:sz w:val="21"/>
              </w:rPr>
            </w:pPr>
            <w:r>
              <w:rPr>
                <w:color w:val="1E1916"/>
                <w:spacing w:val="-5"/>
                <w:sz w:val="21"/>
              </w:rPr>
              <w:t>150</w:t>
            </w:r>
          </w:p>
        </w:tc>
        <w:tc>
          <w:tcPr>
            <w:tcW w:w="1146" w:type="dxa"/>
          </w:tcPr>
          <w:p w14:paraId="5C767A98" w14:textId="77777777" w:rsidR="000F5225" w:rsidRDefault="00446482">
            <w:pPr>
              <w:pStyle w:val="TableParagraph"/>
              <w:spacing w:before="91"/>
              <w:ind w:left="112" w:right="103"/>
              <w:jc w:val="center"/>
              <w:rPr>
                <w:sz w:val="21"/>
              </w:rPr>
            </w:pPr>
            <w:r>
              <w:rPr>
                <w:color w:val="1E1916"/>
                <w:spacing w:val="-4"/>
                <w:sz w:val="21"/>
              </w:rPr>
              <w:t>40-</w:t>
            </w:r>
            <w:r>
              <w:rPr>
                <w:color w:val="1E1916"/>
                <w:spacing w:val="-5"/>
                <w:sz w:val="21"/>
              </w:rPr>
              <w:t>49</w:t>
            </w:r>
          </w:p>
        </w:tc>
        <w:tc>
          <w:tcPr>
            <w:tcW w:w="1146" w:type="dxa"/>
          </w:tcPr>
          <w:p w14:paraId="484A07BD" w14:textId="77777777" w:rsidR="000F5225" w:rsidRDefault="00446482">
            <w:pPr>
              <w:pStyle w:val="TableParagraph"/>
              <w:spacing w:before="91"/>
              <w:ind w:left="112" w:right="103"/>
              <w:jc w:val="center"/>
              <w:rPr>
                <w:sz w:val="21"/>
              </w:rPr>
            </w:pPr>
            <w:r>
              <w:rPr>
                <w:color w:val="1E1916"/>
                <w:spacing w:val="-4"/>
                <w:sz w:val="21"/>
              </w:rPr>
              <w:t>96-</w:t>
            </w:r>
            <w:r>
              <w:rPr>
                <w:color w:val="1E1916"/>
                <w:spacing w:val="-5"/>
                <w:sz w:val="21"/>
              </w:rPr>
              <w:t>99</w:t>
            </w:r>
          </w:p>
        </w:tc>
        <w:tc>
          <w:tcPr>
            <w:tcW w:w="1146" w:type="dxa"/>
          </w:tcPr>
          <w:p w14:paraId="5B17B46D" w14:textId="77777777" w:rsidR="000F5225" w:rsidRDefault="00446482">
            <w:pPr>
              <w:pStyle w:val="TableParagraph"/>
              <w:spacing w:before="91"/>
              <w:ind w:left="112" w:right="104"/>
              <w:jc w:val="center"/>
              <w:rPr>
                <w:sz w:val="21"/>
              </w:rPr>
            </w:pPr>
            <w:r>
              <w:rPr>
                <w:color w:val="1E1916"/>
                <w:spacing w:val="-4"/>
                <w:sz w:val="21"/>
              </w:rPr>
              <w:t>138-</w:t>
            </w:r>
            <w:r>
              <w:rPr>
                <w:color w:val="1E1916"/>
                <w:spacing w:val="-5"/>
                <w:sz w:val="21"/>
              </w:rPr>
              <w:t>142</w:t>
            </w:r>
          </w:p>
        </w:tc>
        <w:tc>
          <w:tcPr>
            <w:tcW w:w="1146" w:type="dxa"/>
          </w:tcPr>
          <w:p w14:paraId="3771A07A" w14:textId="77777777" w:rsidR="000F5225" w:rsidRDefault="00446482">
            <w:pPr>
              <w:pStyle w:val="TableParagraph"/>
              <w:spacing w:before="91"/>
              <w:ind w:left="112" w:right="105"/>
              <w:jc w:val="center"/>
              <w:rPr>
                <w:sz w:val="21"/>
              </w:rPr>
            </w:pPr>
            <w:r>
              <w:rPr>
                <w:color w:val="1E1916"/>
                <w:spacing w:val="-4"/>
                <w:sz w:val="21"/>
              </w:rPr>
              <w:t>176-</w:t>
            </w:r>
            <w:r>
              <w:rPr>
                <w:color w:val="1E1916"/>
                <w:spacing w:val="-5"/>
                <w:sz w:val="21"/>
              </w:rPr>
              <w:t>180</w:t>
            </w:r>
          </w:p>
        </w:tc>
        <w:tc>
          <w:tcPr>
            <w:tcW w:w="1146" w:type="dxa"/>
          </w:tcPr>
          <w:p w14:paraId="1D262ADC" w14:textId="77777777" w:rsidR="000F5225" w:rsidRDefault="00446482">
            <w:pPr>
              <w:pStyle w:val="TableParagraph"/>
              <w:spacing w:before="91"/>
              <w:ind w:left="112" w:right="106"/>
              <w:jc w:val="center"/>
              <w:rPr>
                <w:sz w:val="21"/>
              </w:rPr>
            </w:pPr>
            <w:r>
              <w:rPr>
                <w:color w:val="1E1916"/>
                <w:spacing w:val="-4"/>
                <w:sz w:val="21"/>
              </w:rPr>
              <w:t>211-</w:t>
            </w:r>
            <w:r>
              <w:rPr>
                <w:color w:val="1E1916"/>
                <w:spacing w:val="-5"/>
                <w:sz w:val="21"/>
              </w:rPr>
              <w:t>216</w:t>
            </w:r>
          </w:p>
        </w:tc>
        <w:tc>
          <w:tcPr>
            <w:tcW w:w="1151" w:type="dxa"/>
          </w:tcPr>
          <w:p w14:paraId="5C46F8C9" w14:textId="77777777" w:rsidR="000F5225" w:rsidRDefault="00446482">
            <w:pPr>
              <w:pStyle w:val="TableParagraph"/>
              <w:spacing w:before="91"/>
              <w:ind w:left="1" w:right="1"/>
              <w:jc w:val="center"/>
              <w:rPr>
                <w:sz w:val="21"/>
              </w:rPr>
            </w:pPr>
            <w:r>
              <w:rPr>
                <w:color w:val="1E1916"/>
                <w:spacing w:val="-4"/>
                <w:sz w:val="21"/>
              </w:rPr>
              <w:t>242-</w:t>
            </w:r>
            <w:r>
              <w:rPr>
                <w:color w:val="1E1916"/>
                <w:spacing w:val="-5"/>
                <w:sz w:val="21"/>
              </w:rPr>
              <w:t>248</w:t>
            </w:r>
          </w:p>
        </w:tc>
      </w:tr>
    </w:tbl>
    <w:p w14:paraId="3DB21F57" w14:textId="77777777" w:rsidR="000F5225" w:rsidRDefault="000F5225">
      <w:pPr>
        <w:pStyle w:val="a3"/>
        <w:spacing w:before="17"/>
        <w:ind w:left="0" w:firstLine="0"/>
        <w:jc w:val="left"/>
      </w:pPr>
    </w:p>
    <w:p w14:paraId="75692D69" w14:textId="02FBBDAF" w:rsidR="000F5225" w:rsidRDefault="00446482" w:rsidP="006E0415">
      <w:pPr>
        <w:pStyle w:val="a6"/>
        <w:numPr>
          <w:ilvl w:val="2"/>
          <w:numId w:val="18"/>
        </w:numPr>
        <w:tabs>
          <w:tab w:val="left" w:pos="1204"/>
        </w:tabs>
        <w:spacing w:line="295" w:lineRule="auto"/>
        <w:ind w:left="0" w:firstLine="720"/>
        <w:rPr>
          <w:sz w:val="21"/>
        </w:rPr>
      </w:pPr>
      <w:r>
        <w:rPr>
          <w:color w:val="1E1916"/>
          <w:sz w:val="21"/>
        </w:rPr>
        <w:t>У зонах садибної забудови слід передбачати розміщення об’єктів обслуговування на територіях загального користування, на спеціально відведених ділянках, у складі громадських центрів</w:t>
      </w:r>
      <w:r>
        <w:rPr>
          <w:color w:val="1E1916"/>
          <w:spacing w:val="-11"/>
          <w:sz w:val="21"/>
        </w:rPr>
        <w:t xml:space="preserve"> </w:t>
      </w:r>
      <w:r>
        <w:rPr>
          <w:color w:val="1E1916"/>
          <w:sz w:val="21"/>
        </w:rPr>
        <w:t>населеного</w:t>
      </w:r>
      <w:r>
        <w:rPr>
          <w:color w:val="1E1916"/>
          <w:spacing w:val="-12"/>
          <w:sz w:val="21"/>
        </w:rPr>
        <w:t xml:space="preserve"> </w:t>
      </w:r>
      <w:r>
        <w:rPr>
          <w:color w:val="1E1916"/>
          <w:sz w:val="21"/>
        </w:rPr>
        <w:t>пункту</w:t>
      </w:r>
      <w:r>
        <w:rPr>
          <w:color w:val="1E1916"/>
          <w:spacing w:val="-13"/>
          <w:sz w:val="21"/>
        </w:rPr>
        <w:t xml:space="preserve"> </w:t>
      </w:r>
      <w:r>
        <w:rPr>
          <w:color w:val="1E1916"/>
          <w:sz w:val="21"/>
        </w:rPr>
        <w:t>або</w:t>
      </w:r>
      <w:r>
        <w:rPr>
          <w:color w:val="1E1916"/>
          <w:spacing w:val="-12"/>
          <w:sz w:val="21"/>
        </w:rPr>
        <w:t xml:space="preserve"> </w:t>
      </w:r>
      <w:r>
        <w:rPr>
          <w:color w:val="1E1916"/>
          <w:sz w:val="21"/>
        </w:rPr>
        <w:t>у</w:t>
      </w:r>
      <w:r>
        <w:rPr>
          <w:color w:val="1E1916"/>
          <w:spacing w:val="-12"/>
          <w:sz w:val="21"/>
        </w:rPr>
        <w:t xml:space="preserve"> </w:t>
      </w:r>
      <w:r>
        <w:rPr>
          <w:color w:val="1E1916"/>
          <w:sz w:val="21"/>
        </w:rPr>
        <w:t>вигляді</w:t>
      </w:r>
      <w:r>
        <w:rPr>
          <w:color w:val="1E1916"/>
          <w:spacing w:val="-11"/>
          <w:sz w:val="21"/>
        </w:rPr>
        <w:t xml:space="preserve"> </w:t>
      </w:r>
      <w:r>
        <w:rPr>
          <w:color w:val="1E1916"/>
          <w:sz w:val="21"/>
        </w:rPr>
        <w:t>окремих</w:t>
      </w:r>
      <w:r>
        <w:rPr>
          <w:color w:val="1E1916"/>
          <w:spacing w:val="-12"/>
          <w:sz w:val="21"/>
        </w:rPr>
        <w:t xml:space="preserve"> </w:t>
      </w:r>
      <w:r>
        <w:rPr>
          <w:color w:val="1E1916"/>
          <w:sz w:val="21"/>
        </w:rPr>
        <w:t>споруд</w:t>
      </w:r>
      <w:r>
        <w:rPr>
          <w:color w:val="1E1916"/>
          <w:spacing w:val="-12"/>
          <w:sz w:val="21"/>
        </w:rPr>
        <w:t xml:space="preserve"> </w:t>
      </w:r>
      <w:r>
        <w:rPr>
          <w:color w:val="1E1916"/>
          <w:sz w:val="21"/>
        </w:rPr>
        <w:t>на</w:t>
      </w:r>
      <w:r>
        <w:rPr>
          <w:color w:val="1E1916"/>
          <w:spacing w:val="-12"/>
          <w:sz w:val="21"/>
        </w:rPr>
        <w:t xml:space="preserve"> </w:t>
      </w:r>
      <w:r>
        <w:rPr>
          <w:color w:val="1E1916"/>
          <w:sz w:val="21"/>
        </w:rPr>
        <w:t>територіях</w:t>
      </w:r>
      <w:r>
        <w:rPr>
          <w:color w:val="1E1916"/>
          <w:spacing w:val="-12"/>
          <w:sz w:val="21"/>
        </w:rPr>
        <w:t xml:space="preserve"> </w:t>
      </w:r>
      <w:r>
        <w:rPr>
          <w:color w:val="1E1916"/>
          <w:sz w:val="21"/>
        </w:rPr>
        <w:t>громадського</w:t>
      </w:r>
      <w:r>
        <w:rPr>
          <w:color w:val="1E1916"/>
          <w:spacing w:val="-12"/>
          <w:sz w:val="21"/>
        </w:rPr>
        <w:t xml:space="preserve"> </w:t>
      </w:r>
      <w:r>
        <w:rPr>
          <w:color w:val="1E1916"/>
          <w:sz w:val="21"/>
        </w:rPr>
        <w:t xml:space="preserve">призначення, а також розміщення майданчиків для ігор дітей дошкільного і молодшого шкільного віку, занять фізкультурою, стоянок для тимчасового зберігання автомобілів, майданчиків для господарських цілей загального користування. Питомі розміри майданчиків для ігор дітей та автостоянок </w:t>
      </w:r>
      <w:r w:rsidR="00F94E3D">
        <w:rPr>
          <w:color w:val="1E1916"/>
          <w:sz w:val="21"/>
        </w:rPr>
        <w:t xml:space="preserve">   </w:t>
      </w:r>
      <w:r>
        <w:rPr>
          <w:color w:val="1E1916"/>
          <w:sz w:val="21"/>
        </w:rPr>
        <w:t xml:space="preserve">допускається зменшувати відносно показників, наведених у таблиці 6.4, але не більше ніж </w:t>
      </w:r>
      <w:r w:rsidR="00F94E3D">
        <w:rPr>
          <w:color w:val="1E1916"/>
          <w:sz w:val="21"/>
        </w:rPr>
        <w:t xml:space="preserve">         </w:t>
      </w:r>
      <w:r>
        <w:rPr>
          <w:color w:val="1E1916"/>
          <w:sz w:val="21"/>
        </w:rPr>
        <w:t>на 30 %.</w:t>
      </w:r>
    </w:p>
    <w:p w14:paraId="5F00090F" w14:textId="77777777" w:rsidR="000F5225" w:rsidRDefault="00446482" w:rsidP="006E0415">
      <w:pPr>
        <w:pStyle w:val="a6"/>
        <w:numPr>
          <w:ilvl w:val="2"/>
          <w:numId w:val="18"/>
        </w:numPr>
        <w:tabs>
          <w:tab w:val="left" w:pos="1172"/>
        </w:tabs>
        <w:spacing w:line="295" w:lineRule="auto"/>
        <w:ind w:left="0" w:firstLine="720"/>
        <w:rPr>
          <w:sz w:val="21"/>
        </w:rPr>
      </w:pPr>
      <w:r>
        <w:rPr>
          <w:color w:val="1E1916"/>
          <w:sz w:val="21"/>
        </w:rPr>
        <w:t>Озеленення</w:t>
      </w:r>
      <w:r>
        <w:rPr>
          <w:color w:val="1E1916"/>
          <w:spacing w:val="-11"/>
          <w:sz w:val="21"/>
        </w:rPr>
        <w:t xml:space="preserve"> </w:t>
      </w:r>
      <w:r>
        <w:rPr>
          <w:color w:val="1E1916"/>
          <w:sz w:val="21"/>
        </w:rPr>
        <w:t>вулиць,</w:t>
      </w:r>
      <w:r>
        <w:rPr>
          <w:color w:val="1E1916"/>
          <w:spacing w:val="-8"/>
          <w:sz w:val="21"/>
        </w:rPr>
        <w:t xml:space="preserve"> </w:t>
      </w:r>
      <w:r>
        <w:rPr>
          <w:color w:val="1E1916"/>
          <w:sz w:val="21"/>
        </w:rPr>
        <w:t>розмір</w:t>
      </w:r>
      <w:r>
        <w:rPr>
          <w:color w:val="1E1916"/>
          <w:spacing w:val="-11"/>
          <w:sz w:val="21"/>
        </w:rPr>
        <w:t xml:space="preserve"> </w:t>
      </w:r>
      <w:r>
        <w:rPr>
          <w:color w:val="1E1916"/>
          <w:sz w:val="21"/>
        </w:rPr>
        <w:t>яких</w:t>
      </w:r>
      <w:r>
        <w:rPr>
          <w:color w:val="1E1916"/>
          <w:spacing w:val="-11"/>
          <w:sz w:val="21"/>
        </w:rPr>
        <w:t xml:space="preserve"> </w:t>
      </w:r>
      <w:r>
        <w:rPr>
          <w:color w:val="1E1916"/>
          <w:sz w:val="21"/>
        </w:rPr>
        <w:t>в</w:t>
      </w:r>
      <w:r>
        <w:rPr>
          <w:color w:val="1E1916"/>
          <w:spacing w:val="-8"/>
          <w:sz w:val="21"/>
        </w:rPr>
        <w:t xml:space="preserve"> </w:t>
      </w:r>
      <w:r>
        <w:rPr>
          <w:color w:val="1E1916"/>
          <w:sz w:val="21"/>
        </w:rPr>
        <w:t>межах</w:t>
      </w:r>
      <w:r>
        <w:rPr>
          <w:color w:val="1E1916"/>
          <w:spacing w:val="-11"/>
          <w:sz w:val="21"/>
        </w:rPr>
        <w:t xml:space="preserve"> </w:t>
      </w:r>
      <w:r>
        <w:rPr>
          <w:color w:val="1E1916"/>
          <w:sz w:val="21"/>
        </w:rPr>
        <w:t>червоних</w:t>
      </w:r>
      <w:r>
        <w:rPr>
          <w:color w:val="1E1916"/>
          <w:spacing w:val="-11"/>
          <w:sz w:val="21"/>
        </w:rPr>
        <w:t xml:space="preserve"> </w:t>
      </w:r>
      <w:r>
        <w:rPr>
          <w:color w:val="1E1916"/>
          <w:sz w:val="21"/>
        </w:rPr>
        <w:t>ліній</w:t>
      </w:r>
      <w:r>
        <w:rPr>
          <w:color w:val="1E1916"/>
          <w:spacing w:val="-11"/>
          <w:sz w:val="21"/>
        </w:rPr>
        <w:t xml:space="preserve"> </w:t>
      </w:r>
      <w:r>
        <w:rPr>
          <w:color w:val="1E1916"/>
          <w:sz w:val="21"/>
        </w:rPr>
        <w:t>складає</w:t>
      </w:r>
      <w:r>
        <w:rPr>
          <w:color w:val="1E1916"/>
          <w:spacing w:val="-11"/>
          <w:sz w:val="21"/>
        </w:rPr>
        <w:t xml:space="preserve"> </w:t>
      </w:r>
      <w:r>
        <w:rPr>
          <w:color w:val="1E1916"/>
          <w:sz w:val="21"/>
        </w:rPr>
        <w:t>12</w:t>
      </w:r>
      <w:r>
        <w:rPr>
          <w:color w:val="1E1916"/>
          <w:spacing w:val="-11"/>
          <w:sz w:val="21"/>
        </w:rPr>
        <w:t xml:space="preserve"> </w:t>
      </w:r>
      <w:r>
        <w:rPr>
          <w:color w:val="1E1916"/>
          <w:sz w:val="21"/>
        </w:rPr>
        <w:t>м</w:t>
      </w:r>
      <w:r>
        <w:rPr>
          <w:color w:val="1E1916"/>
          <w:spacing w:val="-11"/>
          <w:sz w:val="21"/>
        </w:rPr>
        <w:t xml:space="preserve"> </w:t>
      </w:r>
      <w:r>
        <w:rPr>
          <w:color w:val="1E1916"/>
          <w:sz w:val="21"/>
        </w:rPr>
        <w:t>і</w:t>
      </w:r>
      <w:r>
        <w:rPr>
          <w:color w:val="1E1916"/>
          <w:spacing w:val="-11"/>
          <w:sz w:val="21"/>
        </w:rPr>
        <w:t xml:space="preserve"> </w:t>
      </w:r>
      <w:r>
        <w:rPr>
          <w:color w:val="1E1916"/>
          <w:sz w:val="21"/>
        </w:rPr>
        <w:t>менше,</w:t>
      </w:r>
      <w:r>
        <w:rPr>
          <w:color w:val="1E1916"/>
          <w:spacing w:val="-11"/>
          <w:sz w:val="21"/>
        </w:rPr>
        <w:t xml:space="preserve"> </w:t>
      </w:r>
      <w:r>
        <w:rPr>
          <w:color w:val="1E1916"/>
          <w:sz w:val="21"/>
        </w:rPr>
        <w:t>доцільно формувати за рахунок палісадників.</w:t>
      </w:r>
    </w:p>
    <w:p w14:paraId="1F685E4A" w14:textId="77777777" w:rsidR="000F5225" w:rsidRDefault="00446482" w:rsidP="006E0415">
      <w:pPr>
        <w:pStyle w:val="a6"/>
        <w:numPr>
          <w:ilvl w:val="2"/>
          <w:numId w:val="18"/>
        </w:numPr>
        <w:tabs>
          <w:tab w:val="left" w:pos="1238"/>
        </w:tabs>
        <w:spacing w:line="295" w:lineRule="auto"/>
        <w:ind w:left="0" w:firstLine="720"/>
        <w:rPr>
          <w:sz w:val="21"/>
        </w:rPr>
      </w:pPr>
      <w:r>
        <w:rPr>
          <w:color w:val="1E1916"/>
          <w:sz w:val="21"/>
        </w:rPr>
        <w:t>Допускається розміщення об’єктів обслуговування на присадибній ділянці згідно з нормами законодавства України. Прибудовані або окремо розміщені приміщення та тимчасові споруди для індивідуальної трудової та підприємницької діяльності допускається розташовувати на земельних ділянках по червоних лініях.</w:t>
      </w:r>
    </w:p>
    <w:p w14:paraId="01F60E8F" w14:textId="77777777" w:rsidR="000F5225" w:rsidRDefault="00446482" w:rsidP="006E0415">
      <w:pPr>
        <w:pStyle w:val="a6"/>
        <w:numPr>
          <w:ilvl w:val="2"/>
          <w:numId w:val="18"/>
        </w:numPr>
        <w:tabs>
          <w:tab w:val="left" w:pos="1240"/>
        </w:tabs>
        <w:spacing w:line="295" w:lineRule="auto"/>
        <w:ind w:left="0" w:firstLine="720"/>
        <w:rPr>
          <w:sz w:val="21"/>
        </w:rPr>
      </w:pPr>
      <w:r>
        <w:rPr>
          <w:color w:val="1E1916"/>
          <w:sz w:val="21"/>
        </w:rPr>
        <w:t>Гаражі слід передбачати вбудованими, прибудованими до житлових будинків або окремо розташованими по лінії забудови, а також в глибині ділянки. Відстані від в’їздів та інших технологічних</w:t>
      </w:r>
      <w:r>
        <w:rPr>
          <w:color w:val="1E1916"/>
          <w:spacing w:val="-2"/>
          <w:sz w:val="21"/>
        </w:rPr>
        <w:t xml:space="preserve"> </w:t>
      </w:r>
      <w:r>
        <w:rPr>
          <w:color w:val="1E1916"/>
          <w:sz w:val="21"/>
        </w:rPr>
        <w:t>прорізів</w:t>
      </w:r>
      <w:r>
        <w:rPr>
          <w:color w:val="1E1916"/>
          <w:spacing w:val="-2"/>
          <w:sz w:val="21"/>
        </w:rPr>
        <w:t xml:space="preserve"> </w:t>
      </w:r>
      <w:r>
        <w:rPr>
          <w:color w:val="1E1916"/>
          <w:sz w:val="21"/>
        </w:rPr>
        <w:t>гаражів</w:t>
      </w:r>
      <w:r>
        <w:rPr>
          <w:color w:val="1E1916"/>
          <w:spacing w:val="-2"/>
          <w:sz w:val="21"/>
        </w:rPr>
        <w:t xml:space="preserve"> </w:t>
      </w:r>
      <w:r>
        <w:rPr>
          <w:color w:val="1E1916"/>
          <w:sz w:val="21"/>
        </w:rPr>
        <w:t>до</w:t>
      </w:r>
      <w:r>
        <w:rPr>
          <w:color w:val="1E1916"/>
          <w:spacing w:val="-2"/>
          <w:sz w:val="21"/>
        </w:rPr>
        <w:t xml:space="preserve"> </w:t>
      </w:r>
      <w:r>
        <w:rPr>
          <w:color w:val="1E1916"/>
          <w:sz w:val="21"/>
        </w:rPr>
        <w:t>сусідніх</w:t>
      </w:r>
      <w:r>
        <w:rPr>
          <w:color w:val="1E1916"/>
          <w:spacing w:val="-2"/>
          <w:sz w:val="21"/>
        </w:rPr>
        <w:t xml:space="preserve"> </w:t>
      </w:r>
      <w:r>
        <w:rPr>
          <w:color w:val="1E1916"/>
          <w:sz w:val="21"/>
        </w:rPr>
        <w:t>житлових</w:t>
      </w:r>
      <w:r>
        <w:rPr>
          <w:color w:val="1E1916"/>
          <w:spacing w:val="-2"/>
          <w:sz w:val="21"/>
        </w:rPr>
        <w:t xml:space="preserve"> </w:t>
      </w:r>
      <w:r>
        <w:rPr>
          <w:color w:val="1E1916"/>
          <w:sz w:val="21"/>
        </w:rPr>
        <w:t>будинків,</w:t>
      </w:r>
      <w:r>
        <w:rPr>
          <w:color w:val="1E1916"/>
          <w:spacing w:val="-2"/>
          <w:sz w:val="21"/>
        </w:rPr>
        <w:t xml:space="preserve"> </w:t>
      </w:r>
      <w:r>
        <w:rPr>
          <w:color w:val="1E1916"/>
          <w:sz w:val="21"/>
        </w:rPr>
        <w:t>закладів</w:t>
      </w:r>
      <w:r>
        <w:rPr>
          <w:color w:val="1E1916"/>
          <w:spacing w:val="-2"/>
          <w:sz w:val="21"/>
        </w:rPr>
        <w:t xml:space="preserve"> </w:t>
      </w:r>
      <w:r>
        <w:rPr>
          <w:color w:val="1E1916"/>
          <w:sz w:val="21"/>
        </w:rPr>
        <w:t>загальної</w:t>
      </w:r>
      <w:r>
        <w:rPr>
          <w:color w:val="1E1916"/>
          <w:spacing w:val="-2"/>
          <w:sz w:val="21"/>
        </w:rPr>
        <w:t xml:space="preserve"> </w:t>
      </w:r>
      <w:r>
        <w:rPr>
          <w:color w:val="1E1916"/>
          <w:sz w:val="21"/>
        </w:rPr>
        <w:t>середньої</w:t>
      </w:r>
      <w:r>
        <w:rPr>
          <w:color w:val="1E1916"/>
          <w:spacing w:val="-2"/>
          <w:sz w:val="21"/>
        </w:rPr>
        <w:t xml:space="preserve"> </w:t>
      </w:r>
      <w:r>
        <w:rPr>
          <w:color w:val="1E1916"/>
          <w:sz w:val="21"/>
        </w:rPr>
        <w:t>освіти та закладів дошкільної освіти, інших споруд слід приймати за таблицею 10.6.</w:t>
      </w:r>
    </w:p>
    <w:p w14:paraId="579936F9" w14:textId="77777777" w:rsidR="000F5225" w:rsidRDefault="00446482" w:rsidP="009B5461">
      <w:pPr>
        <w:spacing w:line="295" w:lineRule="auto"/>
        <w:ind w:firstLine="720"/>
        <w:jc w:val="both"/>
        <w:rPr>
          <w:sz w:val="19"/>
        </w:rPr>
      </w:pPr>
      <w:r>
        <w:rPr>
          <w:rFonts w:ascii="Arial" w:hAnsi="Arial"/>
          <w:b/>
          <w:color w:val="1E1916"/>
          <w:spacing w:val="-2"/>
          <w:sz w:val="19"/>
        </w:rPr>
        <w:t>Примітка.</w:t>
      </w:r>
      <w:r>
        <w:rPr>
          <w:rFonts w:ascii="Arial" w:hAnsi="Arial"/>
          <w:b/>
          <w:color w:val="1E1916"/>
          <w:spacing w:val="-12"/>
          <w:sz w:val="19"/>
        </w:rPr>
        <w:t xml:space="preserve"> </w:t>
      </w:r>
      <w:r>
        <w:rPr>
          <w:color w:val="1E1916"/>
          <w:spacing w:val="-2"/>
          <w:sz w:val="19"/>
        </w:rPr>
        <w:t>Протипожежні</w:t>
      </w:r>
      <w:r>
        <w:rPr>
          <w:color w:val="1E1916"/>
          <w:spacing w:val="-10"/>
          <w:sz w:val="19"/>
        </w:rPr>
        <w:t xml:space="preserve"> </w:t>
      </w:r>
      <w:r>
        <w:rPr>
          <w:color w:val="1E1916"/>
          <w:spacing w:val="-2"/>
          <w:sz w:val="19"/>
        </w:rPr>
        <w:t>відстані</w:t>
      </w:r>
      <w:r>
        <w:rPr>
          <w:color w:val="1E1916"/>
          <w:spacing w:val="-10"/>
          <w:sz w:val="19"/>
        </w:rPr>
        <w:t xml:space="preserve"> </w:t>
      </w:r>
      <w:r>
        <w:rPr>
          <w:color w:val="1E1916"/>
          <w:spacing w:val="-2"/>
          <w:sz w:val="19"/>
        </w:rPr>
        <w:t>між</w:t>
      </w:r>
      <w:r>
        <w:rPr>
          <w:color w:val="1E1916"/>
          <w:spacing w:val="-9"/>
          <w:sz w:val="19"/>
        </w:rPr>
        <w:t xml:space="preserve"> </w:t>
      </w:r>
      <w:r>
        <w:rPr>
          <w:color w:val="1E1916"/>
          <w:spacing w:val="-2"/>
          <w:sz w:val="19"/>
        </w:rPr>
        <w:t>будинками</w:t>
      </w:r>
      <w:r>
        <w:rPr>
          <w:color w:val="1E1916"/>
          <w:spacing w:val="-9"/>
          <w:sz w:val="19"/>
        </w:rPr>
        <w:t xml:space="preserve"> </w:t>
      </w:r>
      <w:r>
        <w:rPr>
          <w:color w:val="1E1916"/>
          <w:spacing w:val="-2"/>
          <w:sz w:val="19"/>
        </w:rPr>
        <w:t>або</w:t>
      </w:r>
      <w:r>
        <w:rPr>
          <w:color w:val="1E1916"/>
          <w:spacing w:val="-9"/>
          <w:sz w:val="19"/>
        </w:rPr>
        <w:t xml:space="preserve"> </w:t>
      </w:r>
      <w:r>
        <w:rPr>
          <w:color w:val="1E1916"/>
          <w:spacing w:val="-2"/>
          <w:sz w:val="19"/>
        </w:rPr>
        <w:t>господарськими</w:t>
      </w:r>
      <w:r>
        <w:rPr>
          <w:color w:val="1E1916"/>
          <w:spacing w:val="-9"/>
          <w:sz w:val="19"/>
        </w:rPr>
        <w:t xml:space="preserve"> </w:t>
      </w:r>
      <w:r>
        <w:rPr>
          <w:color w:val="1E1916"/>
          <w:spacing w:val="-2"/>
          <w:sz w:val="19"/>
        </w:rPr>
        <w:t>будівлями,</w:t>
      </w:r>
      <w:r>
        <w:rPr>
          <w:color w:val="1E1916"/>
          <w:spacing w:val="-9"/>
          <w:sz w:val="19"/>
        </w:rPr>
        <w:t xml:space="preserve"> </w:t>
      </w:r>
      <w:r>
        <w:rPr>
          <w:color w:val="1E1916"/>
          <w:spacing w:val="-2"/>
          <w:sz w:val="19"/>
        </w:rPr>
        <w:t>що</w:t>
      </w:r>
      <w:r>
        <w:rPr>
          <w:color w:val="1E1916"/>
          <w:spacing w:val="-9"/>
          <w:sz w:val="19"/>
        </w:rPr>
        <w:t xml:space="preserve"> </w:t>
      </w:r>
      <w:r>
        <w:rPr>
          <w:color w:val="1E1916"/>
          <w:spacing w:val="-2"/>
          <w:sz w:val="19"/>
        </w:rPr>
        <w:t>розташовані</w:t>
      </w:r>
      <w:r>
        <w:rPr>
          <w:color w:val="1E1916"/>
          <w:spacing w:val="-11"/>
          <w:sz w:val="19"/>
        </w:rPr>
        <w:t xml:space="preserve"> </w:t>
      </w:r>
      <w:r>
        <w:rPr>
          <w:color w:val="1E1916"/>
          <w:spacing w:val="-2"/>
          <w:sz w:val="19"/>
        </w:rPr>
        <w:t xml:space="preserve">окремо, </w:t>
      </w:r>
      <w:r>
        <w:rPr>
          <w:color w:val="1E1916"/>
          <w:sz w:val="19"/>
        </w:rPr>
        <w:t>відповідно</w:t>
      </w:r>
      <w:r>
        <w:rPr>
          <w:color w:val="1E1916"/>
          <w:spacing w:val="-9"/>
          <w:sz w:val="19"/>
        </w:rPr>
        <w:t xml:space="preserve"> </w:t>
      </w:r>
      <w:r>
        <w:rPr>
          <w:color w:val="1E1916"/>
          <w:sz w:val="19"/>
        </w:rPr>
        <w:t>до</w:t>
      </w:r>
      <w:r>
        <w:rPr>
          <w:color w:val="1E1916"/>
          <w:spacing w:val="-9"/>
          <w:sz w:val="19"/>
        </w:rPr>
        <w:t xml:space="preserve"> </w:t>
      </w:r>
      <w:r>
        <w:rPr>
          <w:color w:val="1E1916"/>
          <w:sz w:val="19"/>
        </w:rPr>
        <w:t>ступеня</w:t>
      </w:r>
      <w:r>
        <w:rPr>
          <w:color w:val="1E1916"/>
          <w:spacing w:val="-9"/>
          <w:sz w:val="19"/>
        </w:rPr>
        <w:t xml:space="preserve"> </w:t>
      </w:r>
      <w:r>
        <w:rPr>
          <w:color w:val="1E1916"/>
          <w:sz w:val="19"/>
        </w:rPr>
        <w:t>їх</w:t>
      </w:r>
      <w:r>
        <w:rPr>
          <w:color w:val="1E1916"/>
          <w:spacing w:val="-10"/>
          <w:sz w:val="19"/>
        </w:rPr>
        <w:t xml:space="preserve"> </w:t>
      </w:r>
      <w:r>
        <w:rPr>
          <w:color w:val="1E1916"/>
          <w:sz w:val="19"/>
        </w:rPr>
        <w:t>вогнестійкості,</w:t>
      </w:r>
      <w:r>
        <w:rPr>
          <w:color w:val="1E1916"/>
          <w:spacing w:val="-9"/>
          <w:sz w:val="19"/>
        </w:rPr>
        <w:t xml:space="preserve"> </w:t>
      </w:r>
      <w:r>
        <w:rPr>
          <w:color w:val="1E1916"/>
          <w:sz w:val="19"/>
        </w:rPr>
        <w:t>а</w:t>
      </w:r>
      <w:r>
        <w:rPr>
          <w:color w:val="1E1916"/>
          <w:spacing w:val="-9"/>
          <w:sz w:val="19"/>
        </w:rPr>
        <w:t xml:space="preserve"> </w:t>
      </w:r>
      <w:r>
        <w:rPr>
          <w:color w:val="1E1916"/>
          <w:sz w:val="19"/>
        </w:rPr>
        <w:t>також</w:t>
      </w:r>
      <w:r>
        <w:rPr>
          <w:color w:val="1E1916"/>
          <w:spacing w:val="-9"/>
          <w:sz w:val="19"/>
        </w:rPr>
        <w:t xml:space="preserve"> </w:t>
      </w:r>
      <w:r>
        <w:rPr>
          <w:color w:val="1E1916"/>
          <w:sz w:val="19"/>
        </w:rPr>
        <w:t>віддаленість</w:t>
      </w:r>
      <w:r>
        <w:rPr>
          <w:color w:val="1E1916"/>
          <w:spacing w:val="-9"/>
          <w:sz w:val="19"/>
        </w:rPr>
        <w:t xml:space="preserve"> </w:t>
      </w:r>
      <w:r>
        <w:rPr>
          <w:color w:val="1E1916"/>
          <w:sz w:val="19"/>
        </w:rPr>
        <w:t>ємностей</w:t>
      </w:r>
      <w:r>
        <w:rPr>
          <w:color w:val="1E1916"/>
          <w:spacing w:val="-9"/>
          <w:sz w:val="19"/>
        </w:rPr>
        <w:t xml:space="preserve"> </w:t>
      </w:r>
      <w:r>
        <w:rPr>
          <w:color w:val="1E1916"/>
          <w:sz w:val="19"/>
        </w:rPr>
        <w:t>горючої</w:t>
      </w:r>
      <w:r>
        <w:rPr>
          <w:color w:val="1E1916"/>
          <w:spacing w:val="-9"/>
          <w:sz w:val="19"/>
        </w:rPr>
        <w:t xml:space="preserve"> </w:t>
      </w:r>
      <w:r>
        <w:rPr>
          <w:color w:val="1E1916"/>
          <w:sz w:val="19"/>
        </w:rPr>
        <w:t>рідини</w:t>
      </w:r>
      <w:r>
        <w:rPr>
          <w:color w:val="1E1916"/>
          <w:spacing w:val="-9"/>
          <w:sz w:val="19"/>
        </w:rPr>
        <w:t xml:space="preserve"> </w:t>
      </w:r>
      <w:r>
        <w:rPr>
          <w:color w:val="1E1916"/>
          <w:sz w:val="19"/>
        </w:rPr>
        <w:t>на</w:t>
      </w:r>
      <w:r>
        <w:rPr>
          <w:color w:val="1E1916"/>
          <w:spacing w:val="-9"/>
          <w:sz w:val="19"/>
        </w:rPr>
        <w:t xml:space="preserve"> </w:t>
      </w:r>
      <w:r>
        <w:rPr>
          <w:color w:val="1E1916"/>
          <w:sz w:val="19"/>
        </w:rPr>
        <w:t>присадибній</w:t>
      </w:r>
      <w:r>
        <w:rPr>
          <w:color w:val="1E1916"/>
          <w:spacing w:val="-9"/>
          <w:sz w:val="19"/>
        </w:rPr>
        <w:t xml:space="preserve"> </w:t>
      </w:r>
      <w:r>
        <w:rPr>
          <w:color w:val="1E1916"/>
          <w:sz w:val="19"/>
        </w:rPr>
        <w:t>ділянці (при опаленні будинків рідким паливом) слід приймати відповідно до протипожежних вимог, наведених у таблиці 15.2.</w:t>
      </w:r>
    </w:p>
    <w:p w14:paraId="2BDEE30D" w14:textId="7996ED31" w:rsidR="000F5225" w:rsidRDefault="00446482" w:rsidP="006E0415">
      <w:pPr>
        <w:pStyle w:val="a6"/>
        <w:numPr>
          <w:ilvl w:val="2"/>
          <w:numId w:val="18"/>
        </w:numPr>
        <w:tabs>
          <w:tab w:val="left" w:pos="1197"/>
        </w:tabs>
        <w:spacing w:line="295" w:lineRule="auto"/>
        <w:ind w:left="0" w:firstLine="720"/>
        <w:rPr>
          <w:sz w:val="21"/>
        </w:rPr>
      </w:pPr>
      <w:r>
        <w:rPr>
          <w:color w:val="1E1916"/>
          <w:sz w:val="21"/>
        </w:rPr>
        <w:t>При розташуванні житлових будинків та громадських будівель на земельних ділянках необхідно</w:t>
      </w:r>
      <w:r>
        <w:rPr>
          <w:color w:val="1E1916"/>
          <w:spacing w:val="-1"/>
          <w:sz w:val="21"/>
        </w:rPr>
        <w:t xml:space="preserve"> </w:t>
      </w:r>
      <w:r>
        <w:rPr>
          <w:color w:val="1E1916"/>
          <w:sz w:val="21"/>
        </w:rPr>
        <w:t>забезпечувати</w:t>
      </w:r>
      <w:r>
        <w:rPr>
          <w:color w:val="1E1916"/>
          <w:spacing w:val="-1"/>
          <w:sz w:val="21"/>
        </w:rPr>
        <w:t xml:space="preserve"> </w:t>
      </w:r>
      <w:r>
        <w:rPr>
          <w:color w:val="1E1916"/>
          <w:sz w:val="21"/>
        </w:rPr>
        <w:t>вимоги</w:t>
      </w:r>
      <w:r>
        <w:rPr>
          <w:color w:val="1E1916"/>
          <w:spacing w:val="-1"/>
          <w:sz w:val="21"/>
        </w:rPr>
        <w:t xml:space="preserve"> </w:t>
      </w:r>
      <w:r>
        <w:rPr>
          <w:color w:val="1E1916"/>
          <w:sz w:val="21"/>
        </w:rPr>
        <w:t>санітарних</w:t>
      </w:r>
      <w:r>
        <w:rPr>
          <w:color w:val="1E1916"/>
          <w:spacing w:val="-1"/>
          <w:sz w:val="21"/>
        </w:rPr>
        <w:t xml:space="preserve"> </w:t>
      </w:r>
      <w:r>
        <w:rPr>
          <w:color w:val="1E1916"/>
          <w:sz w:val="21"/>
        </w:rPr>
        <w:t>норм</w:t>
      </w:r>
      <w:r>
        <w:rPr>
          <w:color w:val="1E1916"/>
          <w:spacing w:val="-1"/>
          <w:sz w:val="21"/>
        </w:rPr>
        <w:t xml:space="preserve"> </w:t>
      </w:r>
      <w:r>
        <w:rPr>
          <w:color w:val="1E1916"/>
          <w:sz w:val="21"/>
        </w:rPr>
        <w:t>та</w:t>
      </w:r>
      <w:r>
        <w:rPr>
          <w:color w:val="1E1916"/>
          <w:spacing w:val="-1"/>
          <w:sz w:val="21"/>
        </w:rPr>
        <w:t xml:space="preserve"> </w:t>
      </w:r>
      <w:r>
        <w:rPr>
          <w:color w:val="1E1916"/>
          <w:sz w:val="21"/>
        </w:rPr>
        <w:t>пожежних</w:t>
      </w:r>
      <w:r>
        <w:rPr>
          <w:color w:val="1E1916"/>
          <w:spacing w:val="-1"/>
          <w:sz w:val="21"/>
        </w:rPr>
        <w:t xml:space="preserve"> </w:t>
      </w:r>
      <w:r>
        <w:rPr>
          <w:color w:val="1E1916"/>
          <w:sz w:val="21"/>
        </w:rPr>
        <w:t>вимог</w:t>
      </w:r>
      <w:r>
        <w:rPr>
          <w:color w:val="1E1916"/>
          <w:spacing w:val="-1"/>
          <w:sz w:val="21"/>
        </w:rPr>
        <w:t xml:space="preserve"> </w:t>
      </w:r>
      <w:r>
        <w:rPr>
          <w:color w:val="1E1916"/>
          <w:sz w:val="21"/>
        </w:rPr>
        <w:t>ДСП</w:t>
      </w:r>
      <w:r>
        <w:rPr>
          <w:color w:val="1E1916"/>
          <w:spacing w:val="-1"/>
          <w:sz w:val="21"/>
        </w:rPr>
        <w:t xml:space="preserve"> </w:t>
      </w:r>
      <w:r>
        <w:rPr>
          <w:color w:val="1E1916"/>
          <w:sz w:val="21"/>
        </w:rPr>
        <w:t>173-96,</w:t>
      </w:r>
      <w:r w:rsidR="00AE5073">
        <w:rPr>
          <w:color w:val="1E1916"/>
          <w:sz w:val="21"/>
        </w:rPr>
        <w:t xml:space="preserve">   </w:t>
      </w:r>
      <w:r>
        <w:rPr>
          <w:color w:val="1E1916"/>
          <w:sz w:val="21"/>
        </w:rPr>
        <w:t xml:space="preserve"> </w:t>
      </w:r>
      <w:hyperlink r:id="rId140" w:history="1">
        <w:r w:rsidRPr="00ED2A47">
          <w:rPr>
            <w:rStyle w:val="af1"/>
            <w:sz w:val="21"/>
          </w:rPr>
          <w:t>ДБН</w:t>
        </w:r>
        <w:r w:rsidRPr="00ED2A47">
          <w:rPr>
            <w:rStyle w:val="af1"/>
            <w:spacing w:val="-1"/>
            <w:sz w:val="21"/>
          </w:rPr>
          <w:t xml:space="preserve"> </w:t>
        </w:r>
        <w:r w:rsidRPr="00ED2A47">
          <w:rPr>
            <w:rStyle w:val="af1"/>
            <w:sz w:val="21"/>
          </w:rPr>
          <w:t>В.1.1-7</w:t>
        </w:r>
      </w:hyperlink>
      <w:r>
        <w:rPr>
          <w:color w:val="1E1916"/>
          <w:sz w:val="21"/>
        </w:rPr>
        <w:t>, у тому числі для житлових та громадських будинків на суміжних земельних ділянках.</w:t>
      </w:r>
    </w:p>
    <w:p w14:paraId="20B9261E" w14:textId="3FE03250" w:rsidR="000F5225" w:rsidRDefault="00446482" w:rsidP="006E0415">
      <w:pPr>
        <w:pStyle w:val="a6"/>
        <w:numPr>
          <w:ilvl w:val="2"/>
          <w:numId w:val="18"/>
        </w:numPr>
        <w:tabs>
          <w:tab w:val="left" w:pos="1172"/>
        </w:tabs>
        <w:spacing w:line="295" w:lineRule="auto"/>
        <w:ind w:left="0" w:firstLine="720"/>
        <w:rPr>
          <w:sz w:val="21"/>
        </w:rPr>
      </w:pPr>
      <w:r>
        <w:rPr>
          <w:color w:val="1E1916"/>
          <w:sz w:val="21"/>
        </w:rPr>
        <w:t>При</w:t>
      </w:r>
      <w:r>
        <w:rPr>
          <w:color w:val="1E1916"/>
          <w:spacing w:val="-12"/>
          <w:sz w:val="21"/>
        </w:rPr>
        <w:t xml:space="preserve"> </w:t>
      </w:r>
      <w:r>
        <w:rPr>
          <w:color w:val="1E1916"/>
          <w:sz w:val="21"/>
        </w:rPr>
        <w:t>розміщенні</w:t>
      </w:r>
      <w:r>
        <w:rPr>
          <w:color w:val="1E1916"/>
          <w:spacing w:val="-12"/>
          <w:sz w:val="21"/>
        </w:rPr>
        <w:t xml:space="preserve"> </w:t>
      </w:r>
      <w:r>
        <w:rPr>
          <w:color w:val="1E1916"/>
          <w:sz w:val="21"/>
        </w:rPr>
        <w:t>будинків</w:t>
      </w:r>
      <w:r>
        <w:rPr>
          <w:color w:val="1E1916"/>
          <w:spacing w:val="-12"/>
          <w:sz w:val="21"/>
        </w:rPr>
        <w:t xml:space="preserve"> </w:t>
      </w:r>
      <w:r>
        <w:rPr>
          <w:color w:val="1E1916"/>
          <w:sz w:val="21"/>
        </w:rPr>
        <w:t>в</w:t>
      </w:r>
      <w:r>
        <w:rPr>
          <w:color w:val="1E1916"/>
          <w:spacing w:val="-11"/>
          <w:sz w:val="21"/>
        </w:rPr>
        <w:t xml:space="preserve"> </w:t>
      </w:r>
      <w:r>
        <w:rPr>
          <w:color w:val="1E1916"/>
          <w:sz w:val="21"/>
        </w:rPr>
        <w:t>кварталах</w:t>
      </w:r>
      <w:r>
        <w:rPr>
          <w:color w:val="1E1916"/>
          <w:spacing w:val="-12"/>
          <w:sz w:val="21"/>
        </w:rPr>
        <w:t xml:space="preserve"> </w:t>
      </w:r>
      <w:r>
        <w:rPr>
          <w:color w:val="1E1916"/>
          <w:sz w:val="21"/>
        </w:rPr>
        <w:t>із</w:t>
      </w:r>
      <w:r>
        <w:rPr>
          <w:color w:val="1E1916"/>
          <w:spacing w:val="-12"/>
          <w:sz w:val="21"/>
        </w:rPr>
        <w:t xml:space="preserve"> </w:t>
      </w:r>
      <w:r>
        <w:rPr>
          <w:color w:val="1E1916"/>
          <w:sz w:val="21"/>
        </w:rPr>
        <w:t>сформованою</w:t>
      </w:r>
      <w:r>
        <w:rPr>
          <w:color w:val="1E1916"/>
          <w:spacing w:val="-12"/>
          <w:sz w:val="21"/>
        </w:rPr>
        <w:t xml:space="preserve"> </w:t>
      </w:r>
      <w:r>
        <w:rPr>
          <w:color w:val="1E1916"/>
          <w:sz w:val="21"/>
        </w:rPr>
        <w:t>забудовою</w:t>
      </w:r>
      <w:r>
        <w:rPr>
          <w:color w:val="1E1916"/>
          <w:spacing w:val="-12"/>
          <w:sz w:val="21"/>
        </w:rPr>
        <w:t xml:space="preserve"> </w:t>
      </w:r>
      <w:r>
        <w:rPr>
          <w:color w:val="1E1916"/>
          <w:sz w:val="21"/>
        </w:rPr>
        <w:t>для</w:t>
      </w:r>
      <w:r>
        <w:rPr>
          <w:color w:val="1E1916"/>
          <w:spacing w:val="-12"/>
          <w:sz w:val="21"/>
        </w:rPr>
        <w:t xml:space="preserve"> </w:t>
      </w:r>
      <w:r>
        <w:rPr>
          <w:color w:val="1E1916"/>
          <w:sz w:val="21"/>
        </w:rPr>
        <w:t>догляду</w:t>
      </w:r>
      <w:r>
        <w:rPr>
          <w:color w:val="1E1916"/>
          <w:spacing w:val="-12"/>
          <w:sz w:val="21"/>
        </w:rPr>
        <w:t xml:space="preserve"> </w:t>
      </w:r>
      <w:r>
        <w:rPr>
          <w:color w:val="1E1916"/>
          <w:sz w:val="21"/>
        </w:rPr>
        <w:t>за</w:t>
      </w:r>
      <w:r>
        <w:rPr>
          <w:color w:val="1E1916"/>
          <w:spacing w:val="-12"/>
          <w:sz w:val="21"/>
        </w:rPr>
        <w:t xml:space="preserve"> </w:t>
      </w:r>
      <w:r>
        <w:rPr>
          <w:color w:val="1E1916"/>
          <w:sz w:val="21"/>
        </w:rPr>
        <w:t xml:space="preserve">будинками і здійснення поточного ремонту відстань до межі суміжної земельної ділянки від найбільш виступаючої конструкції стіни будинку слід приймати не менше ніж 1,0 м. При цьому, має бути забезпечене виконання необхідних інженерно-технічних заходів, що запобігатимуть попаданню атмосферних опадів з покрівель та карнизів будівель на територію суміжних ділянок або взаємоузгоджене водовідведення згідно з вимогами </w:t>
      </w:r>
      <w:hyperlink r:id="rId141" w:history="1">
        <w:r w:rsidRPr="00010C56">
          <w:rPr>
            <w:rStyle w:val="af1"/>
            <w:sz w:val="21"/>
          </w:rPr>
          <w:t>ДБН В.1.1-25.</w:t>
        </w:r>
      </w:hyperlink>
    </w:p>
    <w:p w14:paraId="79F80FCE" w14:textId="77777777" w:rsidR="000F5225" w:rsidRDefault="00446482" w:rsidP="009B5461">
      <w:pPr>
        <w:pStyle w:val="a3"/>
        <w:spacing w:line="295" w:lineRule="auto"/>
        <w:ind w:left="0" w:firstLine="720"/>
      </w:pPr>
      <w:r>
        <w:rPr>
          <w:color w:val="1E1916"/>
        </w:rPr>
        <w:t>Для</w:t>
      </w:r>
      <w:r>
        <w:rPr>
          <w:color w:val="1E1916"/>
          <w:spacing w:val="-5"/>
        </w:rPr>
        <w:t xml:space="preserve"> </w:t>
      </w:r>
      <w:r>
        <w:rPr>
          <w:color w:val="1E1916"/>
        </w:rPr>
        <w:t>новї</w:t>
      </w:r>
      <w:r>
        <w:rPr>
          <w:color w:val="1E1916"/>
          <w:spacing w:val="-5"/>
        </w:rPr>
        <w:t xml:space="preserve"> </w:t>
      </w:r>
      <w:r>
        <w:rPr>
          <w:color w:val="1E1916"/>
        </w:rPr>
        <w:t>садибної</w:t>
      </w:r>
      <w:r>
        <w:rPr>
          <w:color w:val="1E1916"/>
          <w:spacing w:val="-5"/>
        </w:rPr>
        <w:t xml:space="preserve"> </w:t>
      </w:r>
      <w:r>
        <w:rPr>
          <w:color w:val="1E1916"/>
        </w:rPr>
        <w:t>та</w:t>
      </w:r>
      <w:r>
        <w:rPr>
          <w:color w:val="1E1916"/>
          <w:spacing w:val="-4"/>
        </w:rPr>
        <w:t xml:space="preserve"> </w:t>
      </w:r>
      <w:r>
        <w:rPr>
          <w:color w:val="1E1916"/>
        </w:rPr>
        <w:t>дачної</w:t>
      </w:r>
      <w:r>
        <w:rPr>
          <w:color w:val="1E1916"/>
          <w:spacing w:val="-5"/>
        </w:rPr>
        <w:t xml:space="preserve"> </w:t>
      </w:r>
      <w:r>
        <w:rPr>
          <w:color w:val="1E1916"/>
        </w:rPr>
        <w:t>забудови</w:t>
      </w:r>
      <w:r>
        <w:rPr>
          <w:color w:val="1E1916"/>
          <w:spacing w:val="-5"/>
        </w:rPr>
        <w:t xml:space="preserve"> </w:t>
      </w:r>
      <w:r>
        <w:rPr>
          <w:color w:val="1E1916"/>
        </w:rPr>
        <w:t>відстань</w:t>
      </w:r>
      <w:r>
        <w:rPr>
          <w:color w:val="1E1916"/>
          <w:spacing w:val="-5"/>
        </w:rPr>
        <w:t xml:space="preserve"> </w:t>
      </w:r>
      <w:r>
        <w:rPr>
          <w:color w:val="1E1916"/>
        </w:rPr>
        <w:t>від</w:t>
      </w:r>
      <w:r>
        <w:rPr>
          <w:color w:val="1E1916"/>
          <w:spacing w:val="-4"/>
        </w:rPr>
        <w:t xml:space="preserve"> </w:t>
      </w:r>
      <w:r>
        <w:rPr>
          <w:color w:val="1E1916"/>
        </w:rPr>
        <w:t>межі</w:t>
      </w:r>
      <w:r>
        <w:rPr>
          <w:color w:val="1E1916"/>
          <w:spacing w:val="-5"/>
        </w:rPr>
        <w:t xml:space="preserve"> </w:t>
      </w:r>
      <w:r>
        <w:rPr>
          <w:color w:val="1E1916"/>
        </w:rPr>
        <w:t>слід</w:t>
      </w:r>
      <w:r>
        <w:rPr>
          <w:color w:val="1E1916"/>
          <w:spacing w:val="-5"/>
        </w:rPr>
        <w:t xml:space="preserve"> </w:t>
      </w:r>
      <w:r>
        <w:rPr>
          <w:color w:val="1E1916"/>
        </w:rPr>
        <w:t>встановлювати</w:t>
      </w:r>
      <w:r>
        <w:rPr>
          <w:color w:val="1E1916"/>
          <w:spacing w:val="-4"/>
        </w:rPr>
        <w:t xml:space="preserve"> </w:t>
      </w:r>
      <w:r>
        <w:rPr>
          <w:color w:val="1E1916"/>
        </w:rPr>
        <w:t>не</w:t>
      </w:r>
      <w:r>
        <w:rPr>
          <w:color w:val="1E1916"/>
          <w:spacing w:val="-5"/>
        </w:rPr>
        <w:t xml:space="preserve"> </w:t>
      </w:r>
      <w:r>
        <w:rPr>
          <w:color w:val="1E1916"/>
        </w:rPr>
        <w:t>менше</w:t>
      </w:r>
      <w:r>
        <w:rPr>
          <w:color w:val="1E1916"/>
          <w:spacing w:val="-5"/>
        </w:rPr>
        <w:t xml:space="preserve"> </w:t>
      </w:r>
      <w:r>
        <w:rPr>
          <w:color w:val="1E1916"/>
        </w:rPr>
        <w:t>3</w:t>
      </w:r>
      <w:r>
        <w:rPr>
          <w:color w:val="1E1916"/>
          <w:spacing w:val="-5"/>
        </w:rPr>
        <w:t xml:space="preserve"> м.</w:t>
      </w:r>
    </w:p>
    <w:p w14:paraId="3C8359E8" w14:textId="77777777" w:rsidR="000F5225" w:rsidRDefault="00446482" w:rsidP="009B5461">
      <w:pPr>
        <w:pStyle w:val="a3"/>
        <w:spacing w:line="295" w:lineRule="auto"/>
        <w:ind w:left="0" w:firstLine="720"/>
      </w:pPr>
      <w:r>
        <w:rPr>
          <w:color w:val="1E1916"/>
        </w:rPr>
        <w:t>Відстань</w:t>
      </w:r>
      <w:r>
        <w:rPr>
          <w:color w:val="1E1916"/>
          <w:spacing w:val="-1"/>
        </w:rPr>
        <w:t xml:space="preserve"> </w:t>
      </w:r>
      <w:r>
        <w:rPr>
          <w:color w:val="1E1916"/>
        </w:rPr>
        <w:t>від межі</w:t>
      </w:r>
      <w:r>
        <w:rPr>
          <w:color w:val="1E1916"/>
          <w:spacing w:val="-1"/>
        </w:rPr>
        <w:t xml:space="preserve"> </w:t>
      </w:r>
      <w:r>
        <w:rPr>
          <w:color w:val="1E1916"/>
        </w:rPr>
        <w:t>суміжної</w:t>
      </w:r>
      <w:r>
        <w:rPr>
          <w:color w:val="1E1916"/>
          <w:spacing w:val="-1"/>
        </w:rPr>
        <w:t xml:space="preserve"> </w:t>
      </w:r>
      <w:r>
        <w:rPr>
          <w:color w:val="1E1916"/>
        </w:rPr>
        <w:t>земельної</w:t>
      </w:r>
      <w:r>
        <w:rPr>
          <w:color w:val="1E1916"/>
          <w:spacing w:val="-1"/>
        </w:rPr>
        <w:t xml:space="preserve"> </w:t>
      </w:r>
      <w:r>
        <w:rPr>
          <w:color w:val="1E1916"/>
        </w:rPr>
        <w:t>ділянки</w:t>
      </w:r>
      <w:r>
        <w:rPr>
          <w:color w:val="1E1916"/>
          <w:spacing w:val="-1"/>
        </w:rPr>
        <w:t xml:space="preserve"> </w:t>
      </w:r>
      <w:r>
        <w:rPr>
          <w:color w:val="1E1916"/>
        </w:rPr>
        <w:t>до</w:t>
      </w:r>
      <w:r>
        <w:rPr>
          <w:color w:val="1E1916"/>
          <w:spacing w:val="-1"/>
        </w:rPr>
        <w:t xml:space="preserve"> </w:t>
      </w:r>
      <w:r>
        <w:rPr>
          <w:color w:val="1E1916"/>
        </w:rPr>
        <w:t>стовбурів</w:t>
      </w:r>
      <w:r>
        <w:rPr>
          <w:color w:val="1E1916"/>
          <w:spacing w:val="-1"/>
        </w:rPr>
        <w:t xml:space="preserve"> </w:t>
      </w:r>
      <w:r>
        <w:rPr>
          <w:color w:val="1E1916"/>
        </w:rPr>
        <w:t>дерев,</w:t>
      </w:r>
      <w:r>
        <w:rPr>
          <w:color w:val="1E1916"/>
          <w:spacing w:val="-1"/>
        </w:rPr>
        <w:t xml:space="preserve"> </w:t>
      </w:r>
      <w:r>
        <w:rPr>
          <w:color w:val="1E1916"/>
        </w:rPr>
        <w:t>які</w:t>
      </w:r>
      <w:r>
        <w:rPr>
          <w:color w:val="1E1916"/>
          <w:spacing w:val="-1"/>
        </w:rPr>
        <w:t xml:space="preserve"> </w:t>
      </w:r>
      <w:r>
        <w:rPr>
          <w:color w:val="1E1916"/>
        </w:rPr>
        <w:t>висаджуються,</w:t>
      </w:r>
      <w:r>
        <w:rPr>
          <w:color w:val="1E1916"/>
          <w:spacing w:val="-1"/>
        </w:rPr>
        <w:t xml:space="preserve"> </w:t>
      </w:r>
      <w:r>
        <w:rPr>
          <w:color w:val="1E1916"/>
        </w:rPr>
        <w:t>має</w:t>
      </w:r>
      <w:r>
        <w:rPr>
          <w:color w:val="1E1916"/>
          <w:spacing w:val="-1"/>
        </w:rPr>
        <w:t xml:space="preserve"> </w:t>
      </w:r>
      <w:r>
        <w:rPr>
          <w:color w:val="1E1916"/>
        </w:rPr>
        <w:t xml:space="preserve">бути від 4 м до 6 м в залежності від величини крони (але не менше </w:t>
      </w:r>
      <w:r>
        <w:rPr>
          <w:color w:val="1E1916"/>
          <w:position w:val="4"/>
          <w:sz w:val="16"/>
        </w:rPr>
        <w:t>1</w:t>
      </w:r>
      <w:r>
        <w:rPr>
          <w:color w:val="1E1916"/>
        </w:rPr>
        <w:t>/</w:t>
      </w:r>
      <w:r>
        <w:rPr>
          <w:color w:val="1E1916"/>
          <w:vertAlign w:val="subscript"/>
        </w:rPr>
        <w:t>2</w:t>
      </w:r>
      <w:r>
        <w:rPr>
          <w:color w:val="1E1916"/>
        </w:rPr>
        <w:t xml:space="preserve"> діаметра крони дерева), а до кущів </w:t>
      </w:r>
      <w:r>
        <w:rPr>
          <w:color w:val="1E1916"/>
          <w:w w:val="160"/>
        </w:rPr>
        <w:t xml:space="preserve">– </w:t>
      </w:r>
      <w:r>
        <w:rPr>
          <w:color w:val="1E1916"/>
        </w:rPr>
        <w:t>1,0 м.</w:t>
      </w:r>
    </w:p>
    <w:p w14:paraId="161CEDBA" w14:textId="77777777" w:rsidR="000F5225" w:rsidRDefault="00446482" w:rsidP="009B5461">
      <w:pPr>
        <w:pStyle w:val="a3"/>
        <w:spacing w:line="295" w:lineRule="auto"/>
        <w:ind w:left="0" w:firstLine="720"/>
      </w:pPr>
      <w:r>
        <w:rPr>
          <w:color w:val="1E1916"/>
        </w:rPr>
        <w:t>Допустимі відстані від житлових будинків до господарських будівель і споруд наведені в таблиці 6.7.</w:t>
      </w:r>
    </w:p>
    <w:p w14:paraId="6ED8C73E" w14:textId="77777777" w:rsidR="000F5225" w:rsidRDefault="000F5225" w:rsidP="009B5461">
      <w:pPr>
        <w:pStyle w:val="a3"/>
        <w:spacing w:line="295" w:lineRule="auto"/>
        <w:ind w:left="0" w:firstLine="720"/>
        <w:sectPr w:rsidR="000F5225" w:rsidSect="001D0A82">
          <w:footerReference w:type="even" r:id="rId142"/>
          <w:pgSz w:w="11920" w:h="16840"/>
          <w:pgMar w:top="1134" w:right="1134" w:bottom="1134" w:left="1134" w:header="693" w:footer="920" w:gutter="0"/>
          <w:cols w:space="720"/>
        </w:sectPr>
      </w:pPr>
    </w:p>
    <w:p w14:paraId="4BC4A4AE" w14:textId="77777777" w:rsidR="000F5225" w:rsidRDefault="00446482" w:rsidP="009B5461">
      <w:pPr>
        <w:pStyle w:val="a3"/>
        <w:spacing w:line="295" w:lineRule="auto"/>
        <w:ind w:left="0" w:firstLine="720"/>
      </w:pPr>
      <w:r>
        <w:rPr>
          <w:rFonts w:ascii="Arial" w:hAnsi="Arial"/>
          <w:b/>
          <w:color w:val="1E1916"/>
        </w:rPr>
        <w:lastRenderedPageBreak/>
        <w:t>Таблиця</w:t>
      </w:r>
      <w:r>
        <w:rPr>
          <w:rFonts w:ascii="Arial" w:hAnsi="Arial"/>
          <w:b/>
          <w:color w:val="1E1916"/>
          <w:spacing w:val="-5"/>
        </w:rPr>
        <w:t xml:space="preserve"> </w:t>
      </w:r>
      <w:r>
        <w:rPr>
          <w:rFonts w:ascii="Arial" w:hAnsi="Arial"/>
          <w:b/>
          <w:color w:val="1E1916"/>
        </w:rPr>
        <w:t>6.7</w:t>
      </w:r>
      <w:r>
        <w:rPr>
          <w:rFonts w:ascii="Arial" w:hAnsi="Arial"/>
          <w:b/>
          <w:color w:val="1E1916"/>
          <w:spacing w:val="-7"/>
        </w:rPr>
        <w:t xml:space="preserve"> </w:t>
      </w:r>
      <w:r>
        <w:rPr>
          <w:color w:val="1E1916"/>
        </w:rPr>
        <w:t>–</w:t>
      </w:r>
      <w:r>
        <w:rPr>
          <w:color w:val="1E1916"/>
          <w:spacing w:val="-2"/>
        </w:rPr>
        <w:t xml:space="preserve"> </w:t>
      </w:r>
      <w:r>
        <w:rPr>
          <w:color w:val="1E1916"/>
        </w:rPr>
        <w:t>Допустимі</w:t>
      </w:r>
      <w:r>
        <w:rPr>
          <w:color w:val="1E1916"/>
          <w:spacing w:val="-2"/>
        </w:rPr>
        <w:t xml:space="preserve"> </w:t>
      </w:r>
      <w:r>
        <w:rPr>
          <w:color w:val="1E1916"/>
        </w:rPr>
        <w:t>відстані</w:t>
      </w:r>
      <w:r>
        <w:rPr>
          <w:color w:val="1E1916"/>
          <w:spacing w:val="-2"/>
        </w:rPr>
        <w:t xml:space="preserve"> </w:t>
      </w:r>
      <w:r>
        <w:rPr>
          <w:color w:val="1E1916"/>
        </w:rPr>
        <w:t>від</w:t>
      </w:r>
      <w:r>
        <w:rPr>
          <w:color w:val="1E1916"/>
          <w:spacing w:val="-2"/>
        </w:rPr>
        <w:t xml:space="preserve"> </w:t>
      </w:r>
      <w:r>
        <w:rPr>
          <w:color w:val="1E1916"/>
        </w:rPr>
        <w:t>житлових</w:t>
      </w:r>
      <w:r>
        <w:rPr>
          <w:color w:val="1E1916"/>
          <w:spacing w:val="-2"/>
        </w:rPr>
        <w:t xml:space="preserve"> </w:t>
      </w:r>
      <w:r>
        <w:rPr>
          <w:color w:val="1E1916"/>
        </w:rPr>
        <w:t>будинків</w:t>
      </w:r>
      <w:r>
        <w:rPr>
          <w:color w:val="1E1916"/>
          <w:spacing w:val="-2"/>
        </w:rPr>
        <w:t xml:space="preserve"> </w:t>
      </w:r>
      <w:r>
        <w:rPr>
          <w:color w:val="1E1916"/>
        </w:rPr>
        <w:t>до</w:t>
      </w:r>
      <w:r>
        <w:rPr>
          <w:color w:val="1E1916"/>
          <w:spacing w:val="-2"/>
        </w:rPr>
        <w:t xml:space="preserve"> </w:t>
      </w:r>
      <w:r>
        <w:rPr>
          <w:color w:val="1E1916"/>
        </w:rPr>
        <w:t>господарських</w:t>
      </w:r>
      <w:r>
        <w:rPr>
          <w:color w:val="1E1916"/>
          <w:spacing w:val="-2"/>
        </w:rPr>
        <w:t xml:space="preserve"> </w:t>
      </w:r>
      <w:r>
        <w:rPr>
          <w:color w:val="1E1916"/>
        </w:rPr>
        <w:t>будівель</w:t>
      </w:r>
      <w:r>
        <w:rPr>
          <w:color w:val="1E1916"/>
          <w:spacing w:val="-2"/>
        </w:rPr>
        <w:t xml:space="preserve"> </w:t>
      </w:r>
      <w:r>
        <w:rPr>
          <w:color w:val="1E1916"/>
        </w:rPr>
        <w:t>і</w:t>
      </w:r>
      <w:r>
        <w:rPr>
          <w:color w:val="1E1916"/>
          <w:spacing w:val="-2"/>
        </w:rPr>
        <w:t xml:space="preserve"> споруд</w:t>
      </w:r>
    </w:p>
    <w:p w14:paraId="51EE914F" w14:textId="77777777" w:rsidR="000F5225" w:rsidRDefault="000F5225" w:rsidP="009B5461">
      <w:pPr>
        <w:pStyle w:val="a3"/>
        <w:spacing w:line="295" w:lineRule="auto"/>
        <w:ind w:left="0" w:firstLine="720"/>
        <w:rPr>
          <w:sz w:val="13"/>
        </w:rPr>
      </w:pPr>
    </w:p>
    <w:tbl>
      <w:tblPr>
        <w:tblStyle w:val="TableNormal"/>
        <w:tblW w:w="9358" w:type="dxa"/>
        <w:tblInd w:w="5"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2552"/>
        <w:gridCol w:w="1701"/>
        <w:gridCol w:w="1701"/>
        <w:gridCol w:w="850"/>
        <w:gridCol w:w="851"/>
        <w:gridCol w:w="709"/>
        <w:gridCol w:w="994"/>
      </w:tblGrid>
      <w:tr w:rsidR="000F5225" w:rsidRPr="009B5461" w14:paraId="3150141C" w14:textId="77777777" w:rsidTr="009B5461">
        <w:trPr>
          <w:trHeight w:val="365"/>
        </w:trPr>
        <w:tc>
          <w:tcPr>
            <w:tcW w:w="2552" w:type="dxa"/>
            <w:vMerge w:val="restart"/>
          </w:tcPr>
          <w:p w14:paraId="48496555" w14:textId="77777777" w:rsidR="000F5225" w:rsidRPr="009B5461" w:rsidRDefault="000F5225" w:rsidP="009B5461">
            <w:pPr>
              <w:pStyle w:val="TableParagraph"/>
              <w:spacing w:before="0" w:line="295" w:lineRule="auto"/>
              <w:ind w:firstLine="720"/>
              <w:jc w:val="both"/>
              <w:rPr>
                <w:rFonts w:ascii="Arial" w:hAnsi="Arial" w:cs="Arial"/>
                <w:sz w:val="20"/>
                <w:szCs w:val="20"/>
              </w:rPr>
            </w:pPr>
          </w:p>
          <w:p w14:paraId="42C13B5B" w14:textId="77777777" w:rsidR="000F5225" w:rsidRPr="009B5461" w:rsidRDefault="000F5225" w:rsidP="009B5461">
            <w:pPr>
              <w:pStyle w:val="TableParagraph"/>
              <w:spacing w:before="0" w:line="295" w:lineRule="auto"/>
              <w:ind w:firstLine="720"/>
              <w:jc w:val="both"/>
              <w:rPr>
                <w:rFonts w:ascii="Arial" w:hAnsi="Arial" w:cs="Arial"/>
                <w:sz w:val="20"/>
                <w:szCs w:val="20"/>
              </w:rPr>
            </w:pPr>
          </w:p>
          <w:p w14:paraId="0A0EE4DC" w14:textId="77777777" w:rsidR="000F5225" w:rsidRPr="009B5461" w:rsidRDefault="000F5225" w:rsidP="009B5461">
            <w:pPr>
              <w:pStyle w:val="TableParagraph"/>
              <w:spacing w:before="0" w:line="295" w:lineRule="auto"/>
              <w:ind w:firstLine="720"/>
              <w:jc w:val="both"/>
              <w:rPr>
                <w:rFonts w:ascii="Arial" w:hAnsi="Arial" w:cs="Arial"/>
                <w:sz w:val="20"/>
                <w:szCs w:val="20"/>
              </w:rPr>
            </w:pPr>
          </w:p>
          <w:p w14:paraId="786E7461" w14:textId="77777777" w:rsidR="000F5225" w:rsidRPr="009B5461" w:rsidRDefault="00446482" w:rsidP="009B5461">
            <w:pPr>
              <w:pStyle w:val="TableParagraph"/>
              <w:spacing w:before="0" w:line="295" w:lineRule="auto"/>
              <w:ind w:firstLine="426"/>
              <w:jc w:val="both"/>
              <w:rPr>
                <w:rFonts w:ascii="Arial" w:hAnsi="Arial" w:cs="Arial"/>
                <w:sz w:val="20"/>
                <w:szCs w:val="20"/>
              </w:rPr>
            </w:pPr>
            <w:r w:rsidRPr="009B5461">
              <w:rPr>
                <w:rFonts w:ascii="Arial" w:hAnsi="Arial" w:cs="Arial"/>
                <w:color w:val="1E1916"/>
                <w:sz w:val="20"/>
                <w:szCs w:val="20"/>
              </w:rPr>
              <w:t>Будівлі</w:t>
            </w:r>
            <w:r w:rsidRPr="009B5461">
              <w:rPr>
                <w:rFonts w:ascii="Arial" w:hAnsi="Arial" w:cs="Arial"/>
                <w:color w:val="1E1916"/>
                <w:spacing w:val="-3"/>
                <w:sz w:val="20"/>
                <w:szCs w:val="20"/>
              </w:rPr>
              <w:t xml:space="preserve"> </w:t>
            </w:r>
            <w:r w:rsidRPr="009B5461">
              <w:rPr>
                <w:rFonts w:ascii="Arial" w:hAnsi="Arial" w:cs="Arial"/>
                <w:color w:val="1E1916"/>
                <w:sz w:val="20"/>
                <w:szCs w:val="20"/>
              </w:rPr>
              <w:t>та</w:t>
            </w:r>
            <w:r w:rsidRPr="009B5461">
              <w:rPr>
                <w:rFonts w:ascii="Arial" w:hAnsi="Arial" w:cs="Arial"/>
                <w:color w:val="1E1916"/>
                <w:spacing w:val="-3"/>
                <w:sz w:val="20"/>
                <w:szCs w:val="20"/>
              </w:rPr>
              <w:t xml:space="preserve"> </w:t>
            </w:r>
            <w:r w:rsidRPr="009B5461">
              <w:rPr>
                <w:rFonts w:ascii="Arial" w:hAnsi="Arial" w:cs="Arial"/>
                <w:color w:val="1E1916"/>
                <w:spacing w:val="-2"/>
                <w:sz w:val="20"/>
                <w:szCs w:val="20"/>
              </w:rPr>
              <w:t>споруди</w:t>
            </w:r>
          </w:p>
        </w:tc>
        <w:tc>
          <w:tcPr>
            <w:tcW w:w="6806" w:type="dxa"/>
            <w:gridSpan w:val="6"/>
          </w:tcPr>
          <w:p w14:paraId="4073B0BD" w14:textId="77777777" w:rsidR="000F5225" w:rsidRPr="009B5461" w:rsidRDefault="00446482" w:rsidP="009B5461">
            <w:pPr>
              <w:pStyle w:val="TableParagraph"/>
              <w:spacing w:before="0" w:line="295" w:lineRule="auto"/>
              <w:ind w:firstLine="2697"/>
              <w:jc w:val="both"/>
              <w:rPr>
                <w:rFonts w:ascii="Arial" w:hAnsi="Arial" w:cs="Arial"/>
                <w:sz w:val="20"/>
                <w:szCs w:val="20"/>
              </w:rPr>
            </w:pPr>
            <w:r w:rsidRPr="009B5461">
              <w:rPr>
                <w:rFonts w:ascii="Arial" w:hAnsi="Arial" w:cs="Arial"/>
                <w:color w:val="1E1916"/>
                <w:sz w:val="20"/>
                <w:szCs w:val="20"/>
              </w:rPr>
              <w:t>Відстань,</w:t>
            </w:r>
            <w:r w:rsidRPr="009B5461">
              <w:rPr>
                <w:rFonts w:ascii="Arial" w:hAnsi="Arial" w:cs="Arial"/>
                <w:color w:val="1E1916"/>
                <w:spacing w:val="-13"/>
                <w:sz w:val="20"/>
                <w:szCs w:val="20"/>
              </w:rPr>
              <w:t xml:space="preserve"> </w:t>
            </w:r>
            <w:r w:rsidRPr="009B5461">
              <w:rPr>
                <w:rFonts w:ascii="Arial" w:hAnsi="Arial" w:cs="Arial"/>
                <w:color w:val="1E1916"/>
                <w:spacing w:val="-10"/>
                <w:sz w:val="20"/>
                <w:szCs w:val="20"/>
              </w:rPr>
              <w:t>м</w:t>
            </w:r>
          </w:p>
        </w:tc>
      </w:tr>
      <w:tr w:rsidR="000F5225" w:rsidRPr="009B5461" w14:paraId="093C9F52" w14:textId="77777777" w:rsidTr="009B5461">
        <w:trPr>
          <w:trHeight w:val="1109"/>
        </w:trPr>
        <w:tc>
          <w:tcPr>
            <w:tcW w:w="2552" w:type="dxa"/>
            <w:vMerge/>
            <w:tcBorders>
              <w:top w:val="nil"/>
            </w:tcBorders>
          </w:tcPr>
          <w:p w14:paraId="68203AA7" w14:textId="77777777" w:rsidR="000F5225" w:rsidRPr="009B5461" w:rsidRDefault="000F5225" w:rsidP="009B5461">
            <w:pPr>
              <w:spacing w:line="295" w:lineRule="auto"/>
              <w:ind w:firstLine="720"/>
              <w:jc w:val="both"/>
              <w:rPr>
                <w:rFonts w:ascii="Arial" w:hAnsi="Arial" w:cs="Arial"/>
                <w:sz w:val="20"/>
                <w:szCs w:val="20"/>
              </w:rPr>
            </w:pPr>
          </w:p>
        </w:tc>
        <w:tc>
          <w:tcPr>
            <w:tcW w:w="1701" w:type="dxa"/>
            <w:vMerge w:val="restart"/>
            <w:vAlign w:val="center"/>
          </w:tcPr>
          <w:p w14:paraId="7A0297EF" w14:textId="3784C6DD" w:rsidR="009B5461" w:rsidRPr="009B5461" w:rsidRDefault="009B5461" w:rsidP="009B5461">
            <w:pPr>
              <w:pStyle w:val="TableParagraph"/>
              <w:spacing w:before="0" w:line="295" w:lineRule="auto"/>
              <w:ind w:firstLine="217"/>
              <w:jc w:val="center"/>
              <w:rPr>
                <w:rFonts w:ascii="Arial" w:hAnsi="Arial" w:cs="Arial"/>
                <w:sz w:val="20"/>
                <w:szCs w:val="20"/>
              </w:rPr>
            </w:pPr>
            <w:r w:rsidRPr="009B5461">
              <w:rPr>
                <w:rFonts w:ascii="Arial" w:hAnsi="Arial" w:cs="Arial"/>
                <w:sz w:val="20"/>
                <w:szCs w:val="20"/>
              </w:rPr>
              <w:t>Господарські будівлі / сараї /</w:t>
            </w:r>
          </w:p>
          <w:p w14:paraId="1A86EC88" w14:textId="77777777" w:rsidR="009B5461" w:rsidRPr="009B5461" w:rsidRDefault="009B5461" w:rsidP="009B5461">
            <w:pPr>
              <w:pStyle w:val="TableParagraph"/>
              <w:spacing w:before="0" w:line="295" w:lineRule="auto"/>
              <w:ind w:firstLine="217"/>
              <w:jc w:val="center"/>
              <w:rPr>
                <w:rFonts w:ascii="Arial" w:hAnsi="Arial" w:cs="Arial"/>
                <w:sz w:val="20"/>
                <w:szCs w:val="20"/>
              </w:rPr>
            </w:pPr>
            <w:r w:rsidRPr="009B5461">
              <w:rPr>
                <w:rFonts w:ascii="Arial" w:hAnsi="Arial" w:cs="Arial"/>
                <w:sz w:val="20"/>
                <w:szCs w:val="20"/>
              </w:rPr>
              <w:t>для  худоби,</w:t>
            </w:r>
          </w:p>
          <w:p w14:paraId="3777199F" w14:textId="6C0E846F" w:rsidR="000F5225" w:rsidRPr="009B5461" w:rsidRDefault="009B5461" w:rsidP="009B5461">
            <w:pPr>
              <w:pStyle w:val="TableParagraph"/>
              <w:spacing w:before="0" w:line="295" w:lineRule="auto"/>
              <w:ind w:firstLine="217"/>
              <w:jc w:val="center"/>
              <w:rPr>
                <w:rFonts w:ascii="Arial" w:hAnsi="Arial" w:cs="Arial"/>
                <w:sz w:val="20"/>
                <w:szCs w:val="20"/>
              </w:rPr>
            </w:pPr>
            <w:r w:rsidRPr="009B5461">
              <w:rPr>
                <w:rFonts w:ascii="Arial" w:hAnsi="Arial" w:cs="Arial"/>
                <w:sz w:val="20"/>
                <w:szCs w:val="20"/>
              </w:rPr>
              <w:t>інших тварин та птахів площею до 50 м</w:t>
            </w:r>
          </w:p>
        </w:tc>
        <w:tc>
          <w:tcPr>
            <w:tcW w:w="1701" w:type="dxa"/>
            <w:vMerge w:val="restart"/>
            <w:vAlign w:val="center"/>
          </w:tcPr>
          <w:p w14:paraId="6F1EB363" w14:textId="54CD3D57" w:rsidR="000F5225" w:rsidRPr="009B5461" w:rsidRDefault="00446482" w:rsidP="009B5461">
            <w:pPr>
              <w:pStyle w:val="TableParagraph"/>
              <w:spacing w:before="0" w:line="295" w:lineRule="auto"/>
              <w:ind w:firstLine="122"/>
              <w:jc w:val="center"/>
              <w:rPr>
                <w:rFonts w:ascii="Arial" w:hAnsi="Arial" w:cs="Arial"/>
                <w:sz w:val="20"/>
                <w:szCs w:val="20"/>
              </w:rPr>
            </w:pPr>
            <w:r w:rsidRPr="009B5461">
              <w:rPr>
                <w:rFonts w:ascii="Arial" w:hAnsi="Arial" w:cs="Arial"/>
                <w:color w:val="1E1916"/>
                <w:sz w:val="20"/>
                <w:szCs w:val="20"/>
              </w:rPr>
              <w:t xml:space="preserve">Майданчики для </w:t>
            </w:r>
            <w:r w:rsidRPr="009B5461">
              <w:rPr>
                <w:rFonts w:ascii="Arial" w:hAnsi="Arial" w:cs="Arial"/>
                <w:color w:val="1E1916"/>
                <w:spacing w:val="-2"/>
                <w:sz w:val="20"/>
                <w:szCs w:val="20"/>
              </w:rPr>
              <w:t xml:space="preserve">компосту,дворові </w:t>
            </w:r>
            <w:r w:rsidRPr="009B5461">
              <w:rPr>
                <w:rFonts w:ascii="Arial" w:hAnsi="Arial" w:cs="Arial"/>
                <w:color w:val="1E1916"/>
                <w:sz w:val="20"/>
                <w:szCs w:val="20"/>
              </w:rPr>
              <w:t>вбиральні,</w:t>
            </w:r>
            <w:r w:rsidRPr="009B5461">
              <w:rPr>
                <w:rFonts w:ascii="Arial" w:hAnsi="Arial" w:cs="Arial"/>
                <w:color w:val="1E1916"/>
                <w:spacing w:val="-14"/>
                <w:sz w:val="20"/>
                <w:szCs w:val="20"/>
              </w:rPr>
              <w:t xml:space="preserve"> </w:t>
            </w:r>
            <w:r w:rsidRPr="009B5461">
              <w:rPr>
                <w:rFonts w:ascii="Arial" w:hAnsi="Arial" w:cs="Arial"/>
                <w:color w:val="1E1916"/>
                <w:sz w:val="20"/>
                <w:szCs w:val="20"/>
              </w:rPr>
              <w:t xml:space="preserve">сміттє- збірник, сховища для добрив та </w:t>
            </w:r>
            <w:r w:rsidRPr="009B5461">
              <w:rPr>
                <w:rFonts w:ascii="Arial" w:hAnsi="Arial" w:cs="Arial"/>
                <w:color w:val="1E1916"/>
                <w:spacing w:val="-2"/>
                <w:sz w:val="20"/>
                <w:szCs w:val="20"/>
              </w:rPr>
              <w:t>ядохімікатів</w:t>
            </w:r>
          </w:p>
        </w:tc>
        <w:tc>
          <w:tcPr>
            <w:tcW w:w="1701" w:type="dxa"/>
            <w:gridSpan w:val="2"/>
            <w:vAlign w:val="center"/>
          </w:tcPr>
          <w:p w14:paraId="07D4D9E0" w14:textId="77777777" w:rsidR="000F5225" w:rsidRPr="009B5461" w:rsidRDefault="00446482" w:rsidP="009B5461">
            <w:pPr>
              <w:pStyle w:val="TableParagraph"/>
              <w:spacing w:before="0" w:line="295" w:lineRule="auto"/>
              <w:ind w:firstLine="186"/>
              <w:jc w:val="center"/>
              <w:rPr>
                <w:rFonts w:ascii="Arial" w:hAnsi="Arial" w:cs="Arial"/>
                <w:sz w:val="20"/>
                <w:szCs w:val="20"/>
              </w:rPr>
            </w:pPr>
            <w:r w:rsidRPr="009B5461">
              <w:rPr>
                <w:rFonts w:ascii="Arial" w:hAnsi="Arial" w:cs="Arial"/>
                <w:color w:val="1E1916"/>
                <w:spacing w:val="-2"/>
                <w:sz w:val="20"/>
                <w:szCs w:val="20"/>
              </w:rPr>
              <w:t>Фільтруючий колодязь продуктивністю, м</w:t>
            </w:r>
            <w:r w:rsidRPr="009B5461">
              <w:rPr>
                <w:rFonts w:ascii="Arial" w:hAnsi="Arial" w:cs="Arial"/>
                <w:color w:val="1E1916"/>
                <w:spacing w:val="-2"/>
                <w:sz w:val="20"/>
                <w:szCs w:val="20"/>
                <w:vertAlign w:val="superscript"/>
              </w:rPr>
              <w:t>3</w:t>
            </w:r>
            <w:r w:rsidRPr="009B5461">
              <w:rPr>
                <w:rFonts w:ascii="Arial" w:hAnsi="Arial" w:cs="Arial"/>
                <w:color w:val="1E1916"/>
                <w:spacing w:val="-2"/>
                <w:sz w:val="20"/>
                <w:szCs w:val="20"/>
              </w:rPr>
              <w:t>/добу</w:t>
            </w:r>
          </w:p>
        </w:tc>
        <w:tc>
          <w:tcPr>
            <w:tcW w:w="1703" w:type="dxa"/>
            <w:gridSpan w:val="2"/>
            <w:vAlign w:val="center"/>
          </w:tcPr>
          <w:p w14:paraId="0BB71210" w14:textId="77777777" w:rsidR="000F5225" w:rsidRPr="009B5461" w:rsidRDefault="00446482" w:rsidP="009B5461">
            <w:pPr>
              <w:pStyle w:val="TableParagraph"/>
              <w:spacing w:before="0" w:line="295" w:lineRule="auto"/>
              <w:jc w:val="center"/>
              <w:rPr>
                <w:rFonts w:ascii="Arial" w:hAnsi="Arial" w:cs="Arial"/>
                <w:sz w:val="20"/>
                <w:szCs w:val="20"/>
              </w:rPr>
            </w:pPr>
            <w:r w:rsidRPr="009B5461">
              <w:rPr>
                <w:rFonts w:ascii="Arial" w:hAnsi="Arial" w:cs="Arial"/>
                <w:color w:val="1E1916"/>
                <w:spacing w:val="-2"/>
                <w:sz w:val="20"/>
                <w:szCs w:val="20"/>
              </w:rPr>
              <w:t>Септик продуктивністю, м</w:t>
            </w:r>
            <w:r w:rsidRPr="009B5461">
              <w:rPr>
                <w:rFonts w:ascii="Arial" w:hAnsi="Arial" w:cs="Arial"/>
                <w:color w:val="1E1916"/>
                <w:spacing w:val="-2"/>
                <w:sz w:val="20"/>
                <w:szCs w:val="20"/>
                <w:vertAlign w:val="superscript"/>
              </w:rPr>
              <w:t>3</w:t>
            </w:r>
            <w:r w:rsidRPr="009B5461">
              <w:rPr>
                <w:rFonts w:ascii="Arial" w:hAnsi="Arial" w:cs="Arial"/>
                <w:color w:val="1E1916"/>
                <w:spacing w:val="-2"/>
                <w:sz w:val="20"/>
                <w:szCs w:val="20"/>
              </w:rPr>
              <w:t>/добу</w:t>
            </w:r>
          </w:p>
        </w:tc>
      </w:tr>
      <w:tr w:rsidR="000F5225" w:rsidRPr="009B5461" w14:paraId="167252AE" w14:textId="77777777" w:rsidTr="009B5461">
        <w:trPr>
          <w:trHeight w:val="489"/>
        </w:trPr>
        <w:tc>
          <w:tcPr>
            <w:tcW w:w="2552" w:type="dxa"/>
            <w:vMerge/>
            <w:tcBorders>
              <w:top w:val="nil"/>
            </w:tcBorders>
          </w:tcPr>
          <w:p w14:paraId="75B8C668" w14:textId="77777777" w:rsidR="000F5225" w:rsidRPr="009B5461" w:rsidRDefault="000F5225" w:rsidP="009B5461">
            <w:pPr>
              <w:spacing w:line="295" w:lineRule="auto"/>
              <w:ind w:firstLine="720"/>
              <w:jc w:val="both"/>
              <w:rPr>
                <w:rFonts w:ascii="Arial" w:hAnsi="Arial" w:cs="Arial"/>
                <w:sz w:val="20"/>
                <w:szCs w:val="20"/>
              </w:rPr>
            </w:pPr>
          </w:p>
        </w:tc>
        <w:tc>
          <w:tcPr>
            <w:tcW w:w="1701" w:type="dxa"/>
            <w:vMerge/>
            <w:tcBorders>
              <w:top w:val="nil"/>
            </w:tcBorders>
          </w:tcPr>
          <w:p w14:paraId="4CA077C5" w14:textId="77777777" w:rsidR="000F5225" w:rsidRPr="009B5461" w:rsidRDefault="000F5225" w:rsidP="009B5461">
            <w:pPr>
              <w:spacing w:line="295" w:lineRule="auto"/>
              <w:ind w:firstLine="720"/>
              <w:jc w:val="both"/>
              <w:rPr>
                <w:rFonts w:ascii="Arial" w:hAnsi="Arial" w:cs="Arial"/>
                <w:sz w:val="20"/>
                <w:szCs w:val="20"/>
              </w:rPr>
            </w:pPr>
          </w:p>
        </w:tc>
        <w:tc>
          <w:tcPr>
            <w:tcW w:w="1701" w:type="dxa"/>
            <w:vMerge/>
            <w:tcBorders>
              <w:top w:val="nil"/>
            </w:tcBorders>
          </w:tcPr>
          <w:p w14:paraId="431FA14D" w14:textId="77777777" w:rsidR="000F5225" w:rsidRPr="009B5461" w:rsidRDefault="000F5225" w:rsidP="009B5461">
            <w:pPr>
              <w:spacing w:line="295" w:lineRule="auto"/>
              <w:ind w:firstLine="720"/>
              <w:jc w:val="both"/>
              <w:rPr>
                <w:rFonts w:ascii="Arial" w:hAnsi="Arial" w:cs="Arial"/>
                <w:sz w:val="20"/>
                <w:szCs w:val="20"/>
              </w:rPr>
            </w:pPr>
          </w:p>
        </w:tc>
        <w:tc>
          <w:tcPr>
            <w:tcW w:w="850" w:type="dxa"/>
            <w:vAlign w:val="center"/>
          </w:tcPr>
          <w:p w14:paraId="2F7BCD8E" w14:textId="77777777" w:rsidR="000F5225" w:rsidRPr="009B5461" w:rsidRDefault="00446482" w:rsidP="009B5461">
            <w:pPr>
              <w:pStyle w:val="TableParagraph"/>
              <w:spacing w:before="0" w:line="295" w:lineRule="auto"/>
              <w:jc w:val="center"/>
              <w:rPr>
                <w:rFonts w:ascii="Arial" w:hAnsi="Arial" w:cs="Arial"/>
                <w:sz w:val="20"/>
                <w:szCs w:val="20"/>
              </w:rPr>
            </w:pPr>
            <w:r w:rsidRPr="009B5461">
              <w:rPr>
                <w:rFonts w:ascii="Arial" w:hAnsi="Arial" w:cs="Arial"/>
                <w:color w:val="1E1916"/>
                <w:sz w:val="20"/>
                <w:szCs w:val="20"/>
              </w:rPr>
              <w:t>до</w:t>
            </w:r>
            <w:r w:rsidRPr="009B5461">
              <w:rPr>
                <w:rFonts w:ascii="Arial" w:hAnsi="Arial" w:cs="Arial"/>
                <w:color w:val="1E1916"/>
                <w:spacing w:val="-1"/>
                <w:sz w:val="20"/>
                <w:szCs w:val="20"/>
              </w:rPr>
              <w:t xml:space="preserve"> </w:t>
            </w:r>
            <w:r w:rsidRPr="009B5461">
              <w:rPr>
                <w:rFonts w:ascii="Arial" w:hAnsi="Arial" w:cs="Arial"/>
                <w:color w:val="1E1916"/>
                <w:spacing w:val="-10"/>
                <w:sz w:val="20"/>
                <w:szCs w:val="20"/>
              </w:rPr>
              <w:t>1</w:t>
            </w:r>
          </w:p>
        </w:tc>
        <w:tc>
          <w:tcPr>
            <w:tcW w:w="851" w:type="dxa"/>
            <w:vAlign w:val="center"/>
          </w:tcPr>
          <w:p w14:paraId="3B899E79" w14:textId="77777777" w:rsidR="000F5225" w:rsidRPr="009B5461" w:rsidRDefault="00446482" w:rsidP="009B5461">
            <w:pPr>
              <w:pStyle w:val="TableParagraph"/>
              <w:spacing w:before="0" w:line="295" w:lineRule="auto"/>
              <w:jc w:val="center"/>
              <w:rPr>
                <w:rFonts w:ascii="Arial" w:hAnsi="Arial" w:cs="Arial"/>
                <w:sz w:val="20"/>
                <w:szCs w:val="20"/>
              </w:rPr>
            </w:pPr>
            <w:r w:rsidRPr="009B5461">
              <w:rPr>
                <w:rFonts w:ascii="Arial" w:hAnsi="Arial" w:cs="Arial"/>
                <w:color w:val="1E1916"/>
                <w:spacing w:val="-2"/>
                <w:sz w:val="20"/>
                <w:szCs w:val="20"/>
              </w:rPr>
              <w:t>1-</w:t>
            </w:r>
            <w:r w:rsidRPr="009B5461">
              <w:rPr>
                <w:rFonts w:ascii="Arial" w:hAnsi="Arial" w:cs="Arial"/>
                <w:color w:val="1E1916"/>
                <w:spacing w:val="-10"/>
                <w:sz w:val="20"/>
                <w:szCs w:val="20"/>
              </w:rPr>
              <w:t>3</w:t>
            </w:r>
          </w:p>
        </w:tc>
        <w:tc>
          <w:tcPr>
            <w:tcW w:w="709" w:type="dxa"/>
            <w:vAlign w:val="center"/>
          </w:tcPr>
          <w:p w14:paraId="2991524A" w14:textId="77777777" w:rsidR="000F5225" w:rsidRPr="009B5461" w:rsidRDefault="00446482" w:rsidP="009B5461">
            <w:pPr>
              <w:pStyle w:val="TableParagraph"/>
              <w:spacing w:before="0" w:line="295" w:lineRule="auto"/>
              <w:jc w:val="center"/>
              <w:rPr>
                <w:rFonts w:ascii="Arial" w:hAnsi="Arial" w:cs="Arial"/>
                <w:sz w:val="20"/>
                <w:szCs w:val="20"/>
              </w:rPr>
            </w:pPr>
            <w:r w:rsidRPr="009B5461">
              <w:rPr>
                <w:rFonts w:ascii="Arial" w:hAnsi="Arial" w:cs="Arial"/>
                <w:color w:val="1E1916"/>
                <w:sz w:val="20"/>
                <w:szCs w:val="20"/>
              </w:rPr>
              <w:t>до</w:t>
            </w:r>
            <w:r w:rsidRPr="009B5461">
              <w:rPr>
                <w:rFonts w:ascii="Arial" w:hAnsi="Arial" w:cs="Arial"/>
                <w:color w:val="1E1916"/>
                <w:spacing w:val="-1"/>
                <w:sz w:val="20"/>
                <w:szCs w:val="20"/>
              </w:rPr>
              <w:t xml:space="preserve"> </w:t>
            </w:r>
            <w:r w:rsidRPr="009B5461">
              <w:rPr>
                <w:rFonts w:ascii="Arial" w:hAnsi="Arial" w:cs="Arial"/>
                <w:color w:val="1E1916"/>
                <w:spacing w:val="-10"/>
                <w:sz w:val="20"/>
                <w:szCs w:val="20"/>
              </w:rPr>
              <w:t>1</w:t>
            </w:r>
          </w:p>
        </w:tc>
        <w:tc>
          <w:tcPr>
            <w:tcW w:w="994" w:type="dxa"/>
            <w:vAlign w:val="center"/>
          </w:tcPr>
          <w:p w14:paraId="470E9B8D" w14:textId="77777777" w:rsidR="000F5225" w:rsidRPr="009B5461" w:rsidRDefault="00446482" w:rsidP="009B5461">
            <w:pPr>
              <w:pStyle w:val="TableParagraph"/>
              <w:spacing w:before="0" w:line="295" w:lineRule="auto"/>
              <w:jc w:val="center"/>
              <w:rPr>
                <w:rFonts w:ascii="Arial" w:hAnsi="Arial" w:cs="Arial"/>
                <w:sz w:val="20"/>
                <w:szCs w:val="20"/>
              </w:rPr>
            </w:pPr>
            <w:r w:rsidRPr="009B5461">
              <w:rPr>
                <w:rFonts w:ascii="Arial" w:hAnsi="Arial" w:cs="Arial"/>
                <w:color w:val="1E1916"/>
                <w:spacing w:val="-2"/>
                <w:sz w:val="20"/>
                <w:szCs w:val="20"/>
              </w:rPr>
              <w:t>1-</w:t>
            </w:r>
            <w:r w:rsidRPr="009B5461">
              <w:rPr>
                <w:rFonts w:ascii="Arial" w:hAnsi="Arial" w:cs="Arial"/>
                <w:color w:val="1E1916"/>
                <w:spacing w:val="-10"/>
                <w:sz w:val="20"/>
                <w:szCs w:val="20"/>
              </w:rPr>
              <w:t>3</w:t>
            </w:r>
          </w:p>
        </w:tc>
      </w:tr>
      <w:tr w:rsidR="000F5225" w:rsidRPr="009B5461" w14:paraId="2254F8FF" w14:textId="77777777" w:rsidTr="00B9155E">
        <w:trPr>
          <w:trHeight w:val="590"/>
        </w:trPr>
        <w:tc>
          <w:tcPr>
            <w:tcW w:w="2552" w:type="dxa"/>
          </w:tcPr>
          <w:p w14:paraId="3ADAAA9D" w14:textId="77777777" w:rsidR="000F5225" w:rsidRPr="009B5461" w:rsidRDefault="00446482" w:rsidP="009B5461">
            <w:pPr>
              <w:pStyle w:val="TableParagraph"/>
              <w:spacing w:before="0" w:line="295" w:lineRule="auto"/>
              <w:ind w:firstLine="720"/>
              <w:jc w:val="both"/>
              <w:rPr>
                <w:rFonts w:ascii="Arial" w:hAnsi="Arial" w:cs="Arial"/>
                <w:sz w:val="20"/>
                <w:szCs w:val="20"/>
              </w:rPr>
            </w:pPr>
            <w:r w:rsidRPr="009B5461">
              <w:rPr>
                <w:rFonts w:ascii="Arial" w:hAnsi="Arial" w:cs="Arial"/>
                <w:color w:val="1E1916"/>
                <w:sz w:val="20"/>
                <w:szCs w:val="20"/>
              </w:rPr>
              <w:t>Житлові</w:t>
            </w:r>
            <w:r w:rsidRPr="009B5461">
              <w:rPr>
                <w:rFonts w:ascii="Arial" w:hAnsi="Arial" w:cs="Arial"/>
                <w:color w:val="1E1916"/>
                <w:spacing w:val="-14"/>
                <w:sz w:val="20"/>
                <w:szCs w:val="20"/>
              </w:rPr>
              <w:t xml:space="preserve"> </w:t>
            </w:r>
            <w:r w:rsidRPr="009B5461">
              <w:rPr>
                <w:rFonts w:ascii="Arial" w:hAnsi="Arial" w:cs="Arial"/>
                <w:color w:val="1E1916"/>
                <w:sz w:val="20"/>
                <w:szCs w:val="20"/>
              </w:rPr>
              <w:t>будинки</w:t>
            </w:r>
            <w:r w:rsidRPr="009B5461">
              <w:rPr>
                <w:rFonts w:ascii="Arial" w:hAnsi="Arial" w:cs="Arial"/>
                <w:color w:val="1E1916"/>
                <w:spacing w:val="-14"/>
                <w:sz w:val="20"/>
                <w:szCs w:val="20"/>
              </w:rPr>
              <w:t xml:space="preserve"> </w:t>
            </w:r>
            <w:r w:rsidRPr="009B5461">
              <w:rPr>
                <w:rFonts w:ascii="Arial" w:hAnsi="Arial" w:cs="Arial"/>
                <w:color w:val="1E1916"/>
                <w:sz w:val="20"/>
                <w:szCs w:val="20"/>
              </w:rPr>
              <w:t>та літня кухня</w:t>
            </w:r>
          </w:p>
        </w:tc>
        <w:tc>
          <w:tcPr>
            <w:tcW w:w="1701" w:type="dxa"/>
            <w:vAlign w:val="center"/>
          </w:tcPr>
          <w:p w14:paraId="71D014DC" w14:textId="77777777" w:rsidR="000F5225" w:rsidRPr="009B5461" w:rsidRDefault="00446482" w:rsidP="00B9155E">
            <w:pPr>
              <w:pStyle w:val="TableParagraph"/>
              <w:spacing w:before="0" w:line="295" w:lineRule="auto"/>
              <w:ind w:firstLine="720"/>
              <w:jc w:val="center"/>
              <w:rPr>
                <w:rFonts w:ascii="Arial" w:hAnsi="Arial" w:cs="Arial"/>
                <w:sz w:val="20"/>
                <w:szCs w:val="20"/>
              </w:rPr>
            </w:pPr>
            <w:r w:rsidRPr="009B5461">
              <w:rPr>
                <w:rFonts w:ascii="Arial" w:hAnsi="Arial" w:cs="Arial"/>
                <w:color w:val="1E1916"/>
                <w:spacing w:val="-5"/>
                <w:sz w:val="20"/>
                <w:szCs w:val="20"/>
              </w:rPr>
              <w:t>15</w:t>
            </w:r>
          </w:p>
        </w:tc>
        <w:tc>
          <w:tcPr>
            <w:tcW w:w="1701" w:type="dxa"/>
            <w:vAlign w:val="center"/>
          </w:tcPr>
          <w:p w14:paraId="56BD353B" w14:textId="77777777" w:rsidR="000F5225" w:rsidRPr="009B5461" w:rsidRDefault="00446482" w:rsidP="00B9155E">
            <w:pPr>
              <w:pStyle w:val="TableParagraph"/>
              <w:spacing w:before="0" w:line="295" w:lineRule="auto"/>
              <w:ind w:firstLine="720"/>
              <w:jc w:val="center"/>
              <w:rPr>
                <w:rFonts w:ascii="Arial" w:hAnsi="Arial" w:cs="Arial"/>
                <w:sz w:val="20"/>
                <w:szCs w:val="20"/>
              </w:rPr>
            </w:pPr>
            <w:r w:rsidRPr="009B5461">
              <w:rPr>
                <w:rFonts w:ascii="Arial" w:hAnsi="Arial" w:cs="Arial"/>
                <w:color w:val="1E1916"/>
                <w:spacing w:val="-5"/>
                <w:sz w:val="20"/>
                <w:szCs w:val="20"/>
              </w:rPr>
              <w:t>20</w:t>
            </w:r>
          </w:p>
        </w:tc>
        <w:tc>
          <w:tcPr>
            <w:tcW w:w="850" w:type="dxa"/>
            <w:vAlign w:val="center"/>
          </w:tcPr>
          <w:p w14:paraId="33AFF545" w14:textId="77777777" w:rsidR="000F5225" w:rsidRPr="009B5461" w:rsidRDefault="00446482" w:rsidP="00B9155E">
            <w:pPr>
              <w:pStyle w:val="TableParagraph"/>
              <w:spacing w:before="0" w:line="295" w:lineRule="auto"/>
              <w:ind w:firstLine="186"/>
              <w:jc w:val="center"/>
              <w:rPr>
                <w:rFonts w:ascii="Arial" w:hAnsi="Arial" w:cs="Arial"/>
                <w:sz w:val="20"/>
                <w:szCs w:val="20"/>
              </w:rPr>
            </w:pPr>
            <w:r w:rsidRPr="009B5461">
              <w:rPr>
                <w:rFonts w:ascii="Arial" w:hAnsi="Arial" w:cs="Arial"/>
                <w:color w:val="1E1916"/>
                <w:spacing w:val="-10"/>
                <w:sz w:val="20"/>
                <w:szCs w:val="20"/>
              </w:rPr>
              <w:t>8</w:t>
            </w:r>
          </w:p>
        </w:tc>
        <w:tc>
          <w:tcPr>
            <w:tcW w:w="851" w:type="dxa"/>
            <w:vAlign w:val="center"/>
          </w:tcPr>
          <w:p w14:paraId="006133EF" w14:textId="77777777" w:rsidR="000F5225" w:rsidRPr="009B5461" w:rsidRDefault="00446482" w:rsidP="00B9155E">
            <w:pPr>
              <w:pStyle w:val="TableParagraph"/>
              <w:spacing w:before="0" w:line="295" w:lineRule="auto"/>
              <w:ind w:firstLine="285"/>
              <w:jc w:val="center"/>
              <w:rPr>
                <w:rFonts w:ascii="Arial" w:hAnsi="Arial" w:cs="Arial"/>
                <w:sz w:val="20"/>
                <w:szCs w:val="20"/>
              </w:rPr>
            </w:pPr>
            <w:r w:rsidRPr="009B5461">
              <w:rPr>
                <w:rFonts w:ascii="Arial" w:hAnsi="Arial" w:cs="Arial"/>
                <w:color w:val="1E1916"/>
                <w:spacing w:val="-5"/>
                <w:sz w:val="20"/>
                <w:szCs w:val="20"/>
              </w:rPr>
              <w:t>10</w:t>
            </w:r>
          </w:p>
        </w:tc>
        <w:tc>
          <w:tcPr>
            <w:tcW w:w="709" w:type="dxa"/>
            <w:vAlign w:val="center"/>
          </w:tcPr>
          <w:p w14:paraId="2C11FF76" w14:textId="77777777" w:rsidR="000F5225" w:rsidRPr="009B5461" w:rsidRDefault="00446482" w:rsidP="00B9155E">
            <w:pPr>
              <w:pStyle w:val="TableParagraph"/>
              <w:spacing w:before="0" w:line="295" w:lineRule="auto"/>
              <w:ind w:firstLine="281"/>
              <w:jc w:val="center"/>
              <w:rPr>
                <w:rFonts w:ascii="Arial" w:hAnsi="Arial" w:cs="Arial"/>
                <w:sz w:val="20"/>
                <w:szCs w:val="20"/>
              </w:rPr>
            </w:pPr>
            <w:r w:rsidRPr="009B5461">
              <w:rPr>
                <w:rFonts w:ascii="Arial" w:hAnsi="Arial" w:cs="Arial"/>
                <w:color w:val="1E1916"/>
                <w:spacing w:val="-10"/>
                <w:sz w:val="20"/>
                <w:szCs w:val="20"/>
              </w:rPr>
              <w:t>5</w:t>
            </w:r>
          </w:p>
        </w:tc>
        <w:tc>
          <w:tcPr>
            <w:tcW w:w="994" w:type="dxa"/>
            <w:vAlign w:val="center"/>
          </w:tcPr>
          <w:p w14:paraId="49822F14" w14:textId="77777777" w:rsidR="000F5225" w:rsidRPr="009B5461" w:rsidRDefault="00446482" w:rsidP="00B9155E">
            <w:pPr>
              <w:pStyle w:val="TableParagraph"/>
              <w:spacing w:before="0" w:line="295" w:lineRule="auto"/>
              <w:ind w:firstLine="720"/>
              <w:jc w:val="center"/>
              <w:rPr>
                <w:rFonts w:ascii="Arial" w:hAnsi="Arial" w:cs="Arial"/>
                <w:sz w:val="20"/>
                <w:szCs w:val="20"/>
              </w:rPr>
            </w:pPr>
            <w:r w:rsidRPr="009B5461">
              <w:rPr>
                <w:rFonts w:ascii="Arial" w:hAnsi="Arial" w:cs="Arial"/>
                <w:color w:val="1E1916"/>
                <w:spacing w:val="-10"/>
                <w:sz w:val="20"/>
                <w:szCs w:val="20"/>
              </w:rPr>
              <w:t>8</w:t>
            </w:r>
          </w:p>
        </w:tc>
      </w:tr>
      <w:tr w:rsidR="000F5225" w:rsidRPr="009B5461" w14:paraId="301C7348" w14:textId="77777777" w:rsidTr="009B5461">
        <w:trPr>
          <w:trHeight w:val="850"/>
        </w:trPr>
        <w:tc>
          <w:tcPr>
            <w:tcW w:w="2552" w:type="dxa"/>
          </w:tcPr>
          <w:p w14:paraId="30E1033D" w14:textId="77777777" w:rsidR="000F5225" w:rsidRPr="009B5461" w:rsidRDefault="00446482" w:rsidP="009B5461">
            <w:pPr>
              <w:pStyle w:val="TableParagraph"/>
              <w:spacing w:before="0" w:line="295" w:lineRule="auto"/>
              <w:ind w:firstLine="720"/>
              <w:jc w:val="both"/>
              <w:rPr>
                <w:rFonts w:ascii="Arial" w:hAnsi="Arial" w:cs="Arial"/>
                <w:sz w:val="20"/>
                <w:szCs w:val="20"/>
              </w:rPr>
            </w:pPr>
            <w:r w:rsidRPr="009B5461">
              <w:rPr>
                <w:rFonts w:ascii="Arial" w:hAnsi="Arial" w:cs="Arial"/>
                <w:color w:val="1E1916"/>
                <w:spacing w:val="-2"/>
                <w:sz w:val="20"/>
                <w:szCs w:val="20"/>
              </w:rPr>
              <w:t>Артсвердловина водопостачання (питний</w:t>
            </w:r>
            <w:r w:rsidRPr="009B5461">
              <w:rPr>
                <w:rFonts w:ascii="Arial" w:hAnsi="Arial" w:cs="Arial"/>
                <w:color w:val="1E1916"/>
                <w:spacing w:val="-12"/>
                <w:sz w:val="20"/>
                <w:szCs w:val="20"/>
              </w:rPr>
              <w:t xml:space="preserve"> </w:t>
            </w:r>
            <w:r w:rsidRPr="009B5461">
              <w:rPr>
                <w:rFonts w:ascii="Arial" w:hAnsi="Arial" w:cs="Arial"/>
                <w:color w:val="1E1916"/>
                <w:spacing w:val="-2"/>
                <w:sz w:val="20"/>
                <w:szCs w:val="20"/>
              </w:rPr>
              <w:t>колодязь)</w:t>
            </w:r>
          </w:p>
        </w:tc>
        <w:tc>
          <w:tcPr>
            <w:tcW w:w="1701" w:type="dxa"/>
          </w:tcPr>
          <w:p w14:paraId="43460244" w14:textId="77777777" w:rsidR="000F5225" w:rsidRPr="009B5461" w:rsidRDefault="000F5225" w:rsidP="009B5461">
            <w:pPr>
              <w:pStyle w:val="TableParagraph"/>
              <w:spacing w:before="0" w:line="295" w:lineRule="auto"/>
              <w:ind w:firstLine="720"/>
              <w:jc w:val="both"/>
              <w:rPr>
                <w:rFonts w:ascii="Arial" w:hAnsi="Arial" w:cs="Arial"/>
                <w:sz w:val="20"/>
                <w:szCs w:val="20"/>
              </w:rPr>
            </w:pPr>
          </w:p>
          <w:p w14:paraId="6FD1D300" w14:textId="77777777" w:rsidR="000F5225" w:rsidRPr="009B5461" w:rsidRDefault="00446482" w:rsidP="009B5461">
            <w:pPr>
              <w:pStyle w:val="TableParagraph"/>
              <w:spacing w:before="0" w:line="295" w:lineRule="auto"/>
              <w:ind w:firstLine="720"/>
              <w:jc w:val="both"/>
              <w:rPr>
                <w:rFonts w:ascii="Arial" w:hAnsi="Arial" w:cs="Arial"/>
                <w:sz w:val="20"/>
                <w:szCs w:val="20"/>
              </w:rPr>
            </w:pPr>
            <w:r w:rsidRPr="009B5461">
              <w:rPr>
                <w:rFonts w:ascii="Arial" w:hAnsi="Arial" w:cs="Arial"/>
                <w:color w:val="1E1916"/>
                <w:spacing w:val="-5"/>
                <w:sz w:val="20"/>
                <w:szCs w:val="20"/>
              </w:rPr>
              <w:t>20</w:t>
            </w:r>
          </w:p>
        </w:tc>
        <w:tc>
          <w:tcPr>
            <w:tcW w:w="1701" w:type="dxa"/>
          </w:tcPr>
          <w:p w14:paraId="5F98A135" w14:textId="77777777" w:rsidR="000F5225" w:rsidRPr="009B5461" w:rsidRDefault="000F5225" w:rsidP="009B5461">
            <w:pPr>
              <w:pStyle w:val="TableParagraph"/>
              <w:spacing w:before="0" w:line="295" w:lineRule="auto"/>
              <w:ind w:firstLine="720"/>
              <w:jc w:val="both"/>
              <w:rPr>
                <w:rFonts w:ascii="Arial" w:hAnsi="Arial" w:cs="Arial"/>
                <w:sz w:val="20"/>
                <w:szCs w:val="20"/>
              </w:rPr>
            </w:pPr>
          </w:p>
          <w:p w14:paraId="7D6D51FB" w14:textId="77777777" w:rsidR="000F5225" w:rsidRPr="009B5461" w:rsidRDefault="00446482" w:rsidP="009B5461">
            <w:pPr>
              <w:pStyle w:val="TableParagraph"/>
              <w:spacing w:before="0" w:line="295" w:lineRule="auto"/>
              <w:ind w:firstLine="720"/>
              <w:jc w:val="both"/>
              <w:rPr>
                <w:rFonts w:ascii="Arial" w:hAnsi="Arial" w:cs="Arial"/>
                <w:sz w:val="20"/>
                <w:szCs w:val="20"/>
              </w:rPr>
            </w:pPr>
            <w:r w:rsidRPr="009B5461">
              <w:rPr>
                <w:rFonts w:ascii="Arial" w:hAnsi="Arial" w:cs="Arial"/>
                <w:color w:val="1E1916"/>
                <w:spacing w:val="-5"/>
                <w:sz w:val="20"/>
                <w:szCs w:val="20"/>
              </w:rPr>
              <w:t>20</w:t>
            </w:r>
          </w:p>
        </w:tc>
        <w:tc>
          <w:tcPr>
            <w:tcW w:w="850" w:type="dxa"/>
          </w:tcPr>
          <w:p w14:paraId="65EF0151" w14:textId="77777777" w:rsidR="000F5225" w:rsidRPr="009B5461" w:rsidRDefault="000F5225" w:rsidP="009B5461">
            <w:pPr>
              <w:pStyle w:val="TableParagraph"/>
              <w:spacing w:before="0" w:line="295" w:lineRule="auto"/>
              <w:ind w:firstLine="720"/>
              <w:jc w:val="both"/>
              <w:rPr>
                <w:rFonts w:ascii="Arial" w:hAnsi="Arial" w:cs="Arial"/>
                <w:sz w:val="20"/>
                <w:szCs w:val="20"/>
              </w:rPr>
            </w:pPr>
          </w:p>
        </w:tc>
        <w:tc>
          <w:tcPr>
            <w:tcW w:w="851" w:type="dxa"/>
          </w:tcPr>
          <w:p w14:paraId="1D127970" w14:textId="77777777" w:rsidR="000F5225" w:rsidRPr="009B5461" w:rsidRDefault="000F5225" w:rsidP="009B5461">
            <w:pPr>
              <w:pStyle w:val="TableParagraph"/>
              <w:spacing w:before="0" w:line="295" w:lineRule="auto"/>
              <w:ind w:firstLine="720"/>
              <w:jc w:val="both"/>
              <w:rPr>
                <w:rFonts w:ascii="Arial" w:hAnsi="Arial" w:cs="Arial"/>
                <w:sz w:val="20"/>
                <w:szCs w:val="20"/>
              </w:rPr>
            </w:pPr>
          </w:p>
        </w:tc>
        <w:tc>
          <w:tcPr>
            <w:tcW w:w="709" w:type="dxa"/>
          </w:tcPr>
          <w:p w14:paraId="68C97E93" w14:textId="77777777" w:rsidR="000F5225" w:rsidRPr="009B5461" w:rsidRDefault="000F5225" w:rsidP="009B5461">
            <w:pPr>
              <w:pStyle w:val="TableParagraph"/>
              <w:spacing w:before="0" w:line="295" w:lineRule="auto"/>
              <w:ind w:firstLine="720"/>
              <w:jc w:val="both"/>
              <w:rPr>
                <w:rFonts w:ascii="Arial" w:hAnsi="Arial" w:cs="Arial"/>
                <w:sz w:val="20"/>
                <w:szCs w:val="20"/>
              </w:rPr>
            </w:pPr>
          </w:p>
        </w:tc>
        <w:tc>
          <w:tcPr>
            <w:tcW w:w="994" w:type="dxa"/>
          </w:tcPr>
          <w:p w14:paraId="1509B2C9" w14:textId="77777777" w:rsidR="000F5225" w:rsidRPr="009B5461" w:rsidRDefault="000F5225" w:rsidP="009B5461">
            <w:pPr>
              <w:pStyle w:val="TableParagraph"/>
              <w:spacing w:before="0" w:line="295" w:lineRule="auto"/>
              <w:ind w:firstLine="720"/>
              <w:jc w:val="both"/>
              <w:rPr>
                <w:rFonts w:ascii="Arial" w:hAnsi="Arial" w:cs="Arial"/>
                <w:sz w:val="20"/>
                <w:szCs w:val="20"/>
              </w:rPr>
            </w:pPr>
          </w:p>
        </w:tc>
      </w:tr>
      <w:tr w:rsidR="000F5225" w:rsidRPr="009B5461" w14:paraId="67585516" w14:textId="77777777" w:rsidTr="009B5461">
        <w:trPr>
          <w:trHeight w:val="4433"/>
        </w:trPr>
        <w:tc>
          <w:tcPr>
            <w:tcW w:w="9358" w:type="dxa"/>
            <w:gridSpan w:val="7"/>
          </w:tcPr>
          <w:p w14:paraId="4E7F55B7" w14:textId="77777777" w:rsidR="000F5225" w:rsidRPr="009B5461" w:rsidRDefault="00446482" w:rsidP="00A95FDD">
            <w:pPr>
              <w:pStyle w:val="TableParagraph"/>
              <w:spacing w:before="0" w:line="295" w:lineRule="auto"/>
              <w:ind w:left="113" w:right="113" w:firstLine="720"/>
              <w:jc w:val="both"/>
              <w:rPr>
                <w:rFonts w:ascii="Arial" w:hAnsi="Arial" w:cs="Arial"/>
                <w:sz w:val="20"/>
                <w:szCs w:val="20"/>
              </w:rPr>
            </w:pPr>
            <w:r w:rsidRPr="009B5461">
              <w:rPr>
                <w:rFonts w:ascii="Arial" w:hAnsi="Arial" w:cs="Arial"/>
                <w:b/>
                <w:color w:val="1E1916"/>
                <w:sz w:val="20"/>
                <w:szCs w:val="20"/>
              </w:rPr>
              <w:t>Примітка</w:t>
            </w:r>
            <w:r w:rsidRPr="009B5461">
              <w:rPr>
                <w:rFonts w:ascii="Arial" w:hAnsi="Arial" w:cs="Arial"/>
                <w:b/>
                <w:color w:val="1E1916"/>
                <w:spacing w:val="-10"/>
                <w:sz w:val="20"/>
                <w:szCs w:val="20"/>
              </w:rPr>
              <w:t xml:space="preserve"> </w:t>
            </w:r>
            <w:r w:rsidRPr="009B5461">
              <w:rPr>
                <w:rFonts w:ascii="Arial" w:hAnsi="Arial" w:cs="Arial"/>
                <w:b/>
                <w:color w:val="1E1916"/>
                <w:sz w:val="20"/>
                <w:szCs w:val="20"/>
              </w:rPr>
              <w:t>1.</w:t>
            </w:r>
            <w:r w:rsidRPr="009B5461">
              <w:rPr>
                <w:rFonts w:ascii="Arial" w:hAnsi="Arial" w:cs="Arial"/>
                <w:b/>
                <w:color w:val="1E1916"/>
                <w:spacing w:val="11"/>
                <w:sz w:val="20"/>
                <w:szCs w:val="20"/>
              </w:rPr>
              <w:t xml:space="preserve"> </w:t>
            </w:r>
            <w:r w:rsidRPr="009B5461">
              <w:rPr>
                <w:rFonts w:ascii="Arial" w:hAnsi="Arial" w:cs="Arial"/>
                <w:color w:val="1E1916"/>
                <w:sz w:val="20"/>
                <w:szCs w:val="20"/>
              </w:rPr>
              <w:t>Господарські</w:t>
            </w:r>
            <w:r w:rsidRPr="009B5461">
              <w:rPr>
                <w:rFonts w:ascii="Arial" w:hAnsi="Arial" w:cs="Arial"/>
                <w:color w:val="1E1916"/>
                <w:spacing w:val="-7"/>
                <w:sz w:val="20"/>
                <w:szCs w:val="20"/>
              </w:rPr>
              <w:t xml:space="preserve"> </w:t>
            </w:r>
            <w:r w:rsidRPr="009B5461">
              <w:rPr>
                <w:rFonts w:ascii="Arial" w:hAnsi="Arial" w:cs="Arial"/>
                <w:color w:val="1E1916"/>
                <w:sz w:val="20"/>
                <w:szCs w:val="20"/>
              </w:rPr>
              <w:t>будівлі</w:t>
            </w:r>
            <w:r w:rsidRPr="009B5461">
              <w:rPr>
                <w:rFonts w:ascii="Arial" w:hAnsi="Arial" w:cs="Arial"/>
                <w:color w:val="1E1916"/>
                <w:spacing w:val="-7"/>
                <w:sz w:val="20"/>
                <w:szCs w:val="20"/>
              </w:rPr>
              <w:t xml:space="preserve"> </w:t>
            </w:r>
            <w:r w:rsidRPr="009B5461">
              <w:rPr>
                <w:rFonts w:ascii="Arial" w:hAnsi="Arial" w:cs="Arial"/>
                <w:color w:val="1E1916"/>
                <w:sz w:val="20"/>
                <w:szCs w:val="20"/>
              </w:rPr>
              <w:t>і</w:t>
            </w:r>
            <w:r w:rsidRPr="009B5461">
              <w:rPr>
                <w:rFonts w:ascii="Arial" w:hAnsi="Arial" w:cs="Arial"/>
                <w:color w:val="1E1916"/>
                <w:spacing w:val="-8"/>
                <w:sz w:val="20"/>
                <w:szCs w:val="20"/>
              </w:rPr>
              <w:t xml:space="preserve"> </w:t>
            </w:r>
            <w:r w:rsidRPr="009B5461">
              <w:rPr>
                <w:rFonts w:ascii="Arial" w:hAnsi="Arial" w:cs="Arial"/>
                <w:color w:val="1E1916"/>
                <w:sz w:val="20"/>
                <w:szCs w:val="20"/>
              </w:rPr>
              <w:t>гаражі</w:t>
            </w:r>
            <w:r w:rsidRPr="009B5461">
              <w:rPr>
                <w:rFonts w:ascii="Arial" w:hAnsi="Arial" w:cs="Arial"/>
                <w:color w:val="1E1916"/>
                <w:spacing w:val="-7"/>
                <w:sz w:val="20"/>
                <w:szCs w:val="20"/>
              </w:rPr>
              <w:t xml:space="preserve"> </w:t>
            </w:r>
            <w:r w:rsidRPr="009B5461">
              <w:rPr>
                <w:rFonts w:ascii="Arial" w:hAnsi="Arial" w:cs="Arial"/>
                <w:color w:val="1E1916"/>
                <w:sz w:val="20"/>
                <w:szCs w:val="20"/>
              </w:rPr>
              <w:t>сусідніх</w:t>
            </w:r>
            <w:r w:rsidRPr="009B5461">
              <w:rPr>
                <w:rFonts w:ascii="Arial" w:hAnsi="Arial" w:cs="Arial"/>
                <w:color w:val="1E1916"/>
                <w:spacing w:val="-7"/>
                <w:sz w:val="20"/>
                <w:szCs w:val="20"/>
              </w:rPr>
              <w:t xml:space="preserve"> </w:t>
            </w:r>
            <w:r w:rsidRPr="009B5461">
              <w:rPr>
                <w:rFonts w:ascii="Arial" w:hAnsi="Arial" w:cs="Arial"/>
                <w:color w:val="1E1916"/>
                <w:sz w:val="20"/>
                <w:szCs w:val="20"/>
              </w:rPr>
              <w:t>ділянок</w:t>
            </w:r>
            <w:r w:rsidRPr="009B5461">
              <w:rPr>
                <w:rFonts w:ascii="Arial" w:hAnsi="Arial" w:cs="Arial"/>
                <w:color w:val="1E1916"/>
                <w:spacing w:val="-7"/>
                <w:sz w:val="20"/>
                <w:szCs w:val="20"/>
              </w:rPr>
              <w:t xml:space="preserve"> </w:t>
            </w:r>
            <w:r w:rsidRPr="009B5461">
              <w:rPr>
                <w:rFonts w:ascii="Arial" w:hAnsi="Arial" w:cs="Arial"/>
                <w:color w:val="1E1916"/>
                <w:sz w:val="20"/>
                <w:szCs w:val="20"/>
              </w:rPr>
              <w:t>допускається</w:t>
            </w:r>
            <w:r w:rsidRPr="009B5461">
              <w:rPr>
                <w:rFonts w:ascii="Arial" w:hAnsi="Arial" w:cs="Arial"/>
                <w:color w:val="1E1916"/>
                <w:spacing w:val="-7"/>
                <w:sz w:val="20"/>
                <w:szCs w:val="20"/>
              </w:rPr>
              <w:t xml:space="preserve"> </w:t>
            </w:r>
            <w:r w:rsidRPr="009B5461">
              <w:rPr>
                <w:rFonts w:ascii="Arial" w:hAnsi="Arial" w:cs="Arial"/>
                <w:color w:val="1E1916"/>
                <w:spacing w:val="-2"/>
                <w:sz w:val="20"/>
                <w:szCs w:val="20"/>
              </w:rPr>
              <w:t>блокувати.</w:t>
            </w:r>
          </w:p>
          <w:p w14:paraId="06082F0A" w14:textId="77777777" w:rsidR="000F5225" w:rsidRPr="009B5461" w:rsidRDefault="00446482" w:rsidP="00A95FDD">
            <w:pPr>
              <w:pStyle w:val="TableParagraph"/>
              <w:spacing w:before="0" w:line="295" w:lineRule="auto"/>
              <w:ind w:left="113" w:right="113" w:firstLine="720"/>
              <w:jc w:val="both"/>
              <w:rPr>
                <w:rFonts w:ascii="Arial" w:hAnsi="Arial" w:cs="Arial"/>
                <w:sz w:val="20"/>
                <w:szCs w:val="20"/>
              </w:rPr>
            </w:pPr>
            <w:r w:rsidRPr="009B5461">
              <w:rPr>
                <w:rFonts w:ascii="Arial" w:hAnsi="Arial" w:cs="Arial"/>
                <w:b/>
                <w:color w:val="1E1916"/>
                <w:sz w:val="20"/>
                <w:szCs w:val="20"/>
              </w:rPr>
              <w:t>Примітка 2.</w:t>
            </w:r>
            <w:r w:rsidRPr="009B5461">
              <w:rPr>
                <w:rFonts w:ascii="Arial" w:hAnsi="Arial" w:cs="Arial"/>
                <w:b/>
                <w:color w:val="1E1916"/>
                <w:spacing w:val="-14"/>
                <w:sz w:val="20"/>
                <w:szCs w:val="20"/>
              </w:rPr>
              <w:t xml:space="preserve"> </w:t>
            </w:r>
            <w:r w:rsidRPr="009B5461">
              <w:rPr>
                <w:rFonts w:ascii="Arial" w:hAnsi="Arial" w:cs="Arial"/>
                <w:color w:val="1E1916"/>
                <w:sz w:val="20"/>
                <w:szCs w:val="20"/>
              </w:rPr>
              <w:t>Господарські приміщення для утримання худоби та птиці площею до 50 м</w:t>
            </w:r>
            <w:r w:rsidRPr="009B5461">
              <w:rPr>
                <w:rFonts w:ascii="Arial" w:hAnsi="Arial" w:cs="Arial"/>
                <w:color w:val="1E1916"/>
                <w:sz w:val="20"/>
                <w:szCs w:val="20"/>
                <w:vertAlign w:val="superscript"/>
              </w:rPr>
              <w:t>2</w:t>
            </w:r>
            <w:r w:rsidRPr="009B5461">
              <w:rPr>
                <w:rFonts w:ascii="Arial" w:hAnsi="Arial" w:cs="Arial"/>
                <w:color w:val="1E1916"/>
                <w:sz w:val="20"/>
                <w:szCs w:val="20"/>
              </w:rPr>
              <w:t xml:space="preserve"> допускається прибудовувати</w:t>
            </w:r>
            <w:r w:rsidRPr="009B5461">
              <w:rPr>
                <w:rFonts w:ascii="Arial" w:hAnsi="Arial" w:cs="Arial"/>
                <w:color w:val="1E1916"/>
                <w:spacing w:val="-12"/>
                <w:sz w:val="20"/>
                <w:szCs w:val="20"/>
              </w:rPr>
              <w:t xml:space="preserve"> </w:t>
            </w:r>
            <w:r w:rsidRPr="009B5461">
              <w:rPr>
                <w:rFonts w:ascii="Arial" w:hAnsi="Arial" w:cs="Arial"/>
                <w:color w:val="1E1916"/>
                <w:sz w:val="20"/>
                <w:szCs w:val="20"/>
              </w:rPr>
              <w:t>до</w:t>
            </w:r>
            <w:r w:rsidRPr="009B5461">
              <w:rPr>
                <w:rFonts w:ascii="Arial" w:hAnsi="Arial" w:cs="Arial"/>
                <w:color w:val="1E1916"/>
                <w:spacing w:val="-11"/>
                <w:sz w:val="20"/>
                <w:szCs w:val="20"/>
              </w:rPr>
              <w:t xml:space="preserve"> </w:t>
            </w:r>
            <w:r w:rsidRPr="009B5461">
              <w:rPr>
                <w:rFonts w:ascii="Arial" w:hAnsi="Arial" w:cs="Arial"/>
                <w:color w:val="1E1916"/>
                <w:sz w:val="20"/>
                <w:szCs w:val="20"/>
              </w:rPr>
              <w:t>одно-</w:t>
            </w:r>
            <w:r w:rsidRPr="009B5461">
              <w:rPr>
                <w:rFonts w:ascii="Arial" w:hAnsi="Arial" w:cs="Arial"/>
                <w:color w:val="1E1916"/>
                <w:spacing w:val="-11"/>
                <w:sz w:val="20"/>
                <w:szCs w:val="20"/>
              </w:rPr>
              <w:t xml:space="preserve"> </w:t>
            </w:r>
            <w:r w:rsidRPr="009B5461">
              <w:rPr>
                <w:rFonts w:ascii="Arial" w:hAnsi="Arial" w:cs="Arial"/>
                <w:color w:val="1E1916"/>
                <w:sz w:val="20"/>
                <w:szCs w:val="20"/>
              </w:rPr>
              <w:t>та</w:t>
            </w:r>
            <w:r w:rsidRPr="009B5461">
              <w:rPr>
                <w:rFonts w:ascii="Arial" w:hAnsi="Arial" w:cs="Arial"/>
                <w:color w:val="1E1916"/>
                <w:spacing w:val="-11"/>
                <w:sz w:val="20"/>
                <w:szCs w:val="20"/>
              </w:rPr>
              <w:t xml:space="preserve"> </w:t>
            </w:r>
            <w:r w:rsidRPr="009B5461">
              <w:rPr>
                <w:rFonts w:ascii="Arial" w:hAnsi="Arial" w:cs="Arial"/>
                <w:color w:val="1E1916"/>
                <w:sz w:val="20"/>
                <w:szCs w:val="20"/>
              </w:rPr>
              <w:t>двоквартирних</w:t>
            </w:r>
            <w:r w:rsidRPr="009B5461">
              <w:rPr>
                <w:rFonts w:ascii="Arial" w:hAnsi="Arial" w:cs="Arial"/>
                <w:color w:val="1E1916"/>
                <w:spacing w:val="-13"/>
                <w:sz w:val="20"/>
                <w:szCs w:val="20"/>
              </w:rPr>
              <w:t xml:space="preserve"> </w:t>
            </w:r>
            <w:r w:rsidRPr="009B5461">
              <w:rPr>
                <w:rFonts w:ascii="Arial" w:hAnsi="Arial" w:cs="Arial"/>
                <w:color w:val="1E1916"/>
                <w:sz w:val="20"/>
                <w:szCs w:val="20"/>
              </w:rPr>
              <w:t>житлових</w:t>
            </w:r>
            <w:r w:rsidRPr="009B5461">
              <w:rPr>
                <w:rFonts w:ascii="Arial" w:hAnsi="Arial" w:cs="Arial"/>
                <w:color w:val="1E1916"/>
                <w:spacing w:val="-13"/>
                <w:sz w:val="20"/>
                <w:szCs w:val="20"/>
              </w:rPr>
              <w:t xml:space="preserve"> </w:t>
            </w:r>
            <w:r w:rsidRPr="009B5461">
              <w:rPr>
                <w:rFonts w:ascii="Arial" w:hAnsi="Arial" w:cs="Arial"/>
                <w:color w:val="1E1916"/>
                <w:sz w:val="20"/>
                <w:szCs w:val="20"/>
              </w:rPr>
              <w:t>будинків</w:t>
            </w:r>
            <w:r w:rsidRPr="009B5461">
              <w:rPr>
                <w:rFonts w:ascii="Arial" w:hAnsi="Arial" w:cs="Arial"/>
                <w:color w:val="1E1916"/>
                <w:spacing w:val="-11"/>
                <w:sz w:val="20"/>
                <w:szCs w:val="20"/>
              </w:rPr>
              <w:t xml:space="preserve"> </w:t>
            </w:r>
            <w:r w:rsidRPr="009B5461">
              <w:rPr>
                <w:rFonts w:ascii="Arial" w:hAnsi="Arial" w:cs="Arial"/>
                <w:color w:val="1E1916"/>
                <w:sz w:val="20"/>
                <w:szCs w:val="20"/>
              </w:rPr>
              <w:t>(крім</w:t>
            </w:r>
            <w:r w:rsidRPr="009B5461">
              <w:rPr>
                <w:rFonts w:ascii="Arial" w:hAnsi="Arial" w:cs="Arial"/>
                <w:color w:val="1E1916"/>
                <w:spacing w:val="-11"/>
                <w:sz w:val="20"/>
                <w:szCs w:val="20"/>
              </w:rPr>
              <w:t xml:space="preserve"> </w:t>
            </w:r>
            <w:r w:rsidRPr="009B5461">
              <w:rPr>
                <w:rFonts w:ascii="Arial" w:hAnsi="Arial" w:cs="Arial"/>
                <w:color w:val="1E1916"/>
                <w:sz w:val="20"/>
                <w:szCs w:val="20"/>
              </w:rPr>
              <w:t>будинків,</w:t>
            </w:r>
            <w:r w:rsidRPr="009B5461">
              <w:rPr>
                <w:rFonts w:ascii="Arial" w:hAnsi="Arial" w:cs="Arial"/>
                <w:color w:val="1E1916"/>
                <w:spacing w:val="-11"/>
                <w:sz w:val="20"/>
                <w:szCs w:val="20"/>
              </w:rPr>
              <w:t xml:space="preserve"> </w:t>
            </w:r>
            <w:r w:rsidRPr="009B5461">
              <w:rPr>
                <w:rFonts w:ascii="Arial" w:hAnsi="Arial" w:cs="Arial"/>
                <w:color w:val="1E1916"/>
                <w:sz w:val="20"/>
                <w:szCs w:val="20"/>
              </w:rPr>
              <w:t>що</w:t>
            </w:r>
            <w:r w:rsidRPr="009B5461">
              <w:rPr>
                <w:rFonts w:ascii="Arial" w:hAnsi="Arial" w:cs="Arial"/>
                <w:color w:val="1E1916"/>
                <w:spacing w:val="-11"/>
                <w:sz w:val="20"/>
                <w:szCs w:val="20"/>
              </w:rPr>
              <w:t xml:space="preserve"> </w:t>
            </w:r>
            <w:r w:rsidRPr="009B5461">
              <w:rPr>
                <w:rFonts w:ascii="Arial" w:hAnsi="Arial" w:cs="Arial"/>
                <w:color w:val="1E1916"/>
                <w:sz w:val="20"/>
                <w:szCs w:val="20"/>
              </w:rPr>
              <w:t>знаходяться</w:t>
            </w:r>
            <w:r w:rsidRPr="009B5461">
              <w:rPr>
                <w:rFonts w:ascii="Arial" w:hAnsi="Arial" w:cs="Arial"/>
                <w:color w:val="1E1916"/>
                <w:spacing w:val="-11"/>
                <w:sz w:val="20"/>
                <w:szCs w:val="20"/>
              </w:rPr>
              <w:t xml:space="preserve"> </w:t>
            </w:r>
            <w:r w:rsidRPr="009B5461">
              <w:rPr>
                <w:rFonts w:ascii="Arial" w:hAnsi="Arial" w:cs="Arial"/>
                <w:color w:val="1E1916"/>
                <w:sz w:val="20"/>
                <w:szCs w:val="20"/>
              </w:rPr>
              <w:t>в ІV кліматичному районі) за умов ізоляції від житлових кімнат та кухонь не менше ніж трьома підсобними</w:t>
            </w:r>
            <w:r w:rsidRPr="009B5461">
              <w:rPr>
                <w:rFonts w:ascii="Arial" w:hAnsi="Arial" w:cs="Arial"/>
                <w:color w:val="1E1916"/>
                <w:spacing w:val="-13"/>
                <w:sz w:val="20"/>
                <w:szCs w:val="20"/>
              </w:rPr>
              <w:t xml:space="preserve"> </w:t>
            </w:r>
            <w:r w:rsidRPr="009B5461">
              <w:rPr>
                <w:rFonts w:ascii="Arial" w:hAnsi="Arial" w:cs="Arial"/>
                <w:color w:val="1E1916"/>
                <w:sz w:val="20"/>
                <w:szCs w:val="20"/>
              </w:rPr>
              <w:t>приміщеннями</w:t>
            </w:r>
            <w:r w:rsidRPr="009B5461">
              <w:rPr>
                <w:rFonts w:ascii="Arial" w:hAnsi="Arial" w:cs="Arial"/>
                <w:color w:val="1E1916"/>
                <w:spacing w:val="-13"/>
                <w:sz w:val="20"/>
                <w:szCs w:val="20"/>
              </w:rPr>
              <w:t xml:space="preserve"> </w:t>
            </w:r>
            <w:r w:rsidRPr="009B5461">
              <w:rPr>
                <w:rFonts w:ascii="Arial" w:hAnsi="Arial" w:cs="Arial"/>
                <w:color w:val="1E1916"/>
                <w:sz w:val="20"/>
                <w:szCs w:val="20"/>
              </w:rPr>
              <w:t>та</w:t>
            </w:r>
            <w:r w:rsidRPr="009B5461">
              <w:rPr>
                <w:rFonts w:ascii="Arial" w:hAnsi="Arial" w:cs="Arial"/>
                <w:color w:val="1E1916"/>
                <w:spacing w:val="-12"/>
                <w:sz w:val="20"/>
                <w:szCs w:val="20"/>
              </w:rPr>
              <w:t xml:space="preserve"> </w:t>
            </w:r>
            <w:r w:rsidRPr="009B5461">
              <w:rPr>
                <w:rFonts w:ascii="Arial" w:hAnsi="Arial" w:cs="Arial"/>
                <w:color w:val="1E1916"/>
                <w:sz w:val="20"/>
                <w:szCs w:val="20"/>
              </w:rPr>
              <w:t>за</w:t>
            </w:r>
            <w:r w:rsidRPr="009B5461">
              <w:rPr>
                <w:rFonts w:ascii="Arial" w:hAnsi="Arial" w:cs="Arial"/>
                <w:color w:val="1E1916"/>
                <w:spacing w:val="-13"/>
                <w:sz w:val="20"/>
                <w:szCs w:val="20"/>
              </w:rPr>
              <w:t xml:space="preserve"> </w:t>
            </w:r>
            <w:r w:rsidRPr="009B5461">
              <w:rPr>
                <w:rFonts w:ascii="Arial" w:hAnsi="Arial" w:cs="Arial"/>
                <w:color w:val="1E1916"/>
                <w:sz w:val="20"/>
                <w:szCs w:val="20"/>
              </w:rPr>
              <w:t>умови</w:t>
            </w:r>
            <w:r w:rsidRPr="009B5461">
              <w:rPr>
                <w:rFonts w:ascii="Arial" w:hAnsi="Arial" w:cs="Arial"/>
                <w:color w:val="1E1916"/>
                <w:spacing w:val="-13"/>
                <w:sz w:val="20"/>
                <w:szCs w:val="20"/>
              </w:rPr>
              <w:t xml:space="preserve"> </w:t>
            </w:r>
            <w:r w:rsidRPr="009B5461">
              <w:rPr>
                <w:rFonts w:ascii="Arial" w:hAnsi="Arial" w:cs="Arial"/>
                <w:color w:val="1E1916"/>
                <w:sz w:val="20"/>
                <w:szCs w:val="20"/>
              </w:rPr>
              <w:t>забезпечення</w:t>
            </w:r>
            <w:r w:rsidRPr="009B5461">
              <w:rPr>
                <w:rFonts w:ascii="Arial" w:hAnsi="Arial" w:cs="Arial"/>
                <w:color w:val="1E1916"/>
                <w:spacing w:val="-12"/>
                <w:sz w:val="20"/>
                <w:szCs w:val="20"/>
              </w:rPr>
              <w:t xml:space="preserve"> </w:t>
            </w:r>
            <w:r w:rsidRPr="009B5461">
              <w:rPr>
                <w:rFonts w:ascii="Arial" w:hAnsi="Arial" w:cs="Arial"/>
                <w:color w:val="1E1916"/>
                <w:sz w:val="20"/>
                <w:szCs w:val="20"/>
              </w:rPr>
              <w:t>санітарних</w:t>
            </w:r>
            <w:r w:rsidRPr="009B5461">
              <w:rPr>
                <w:rFonts w:ascii="Arial" w:hAnsi="Arial" w:cs="Arial"/>
                <w:color w:val="1E1916"/>
                <w:spacing w:val="-13"/>
                <w:sz w:val="20"/>
                <w:szCs w:val="20"/>
              </w:rPr>
              <w:t xml:space="preserve"> </w:t>
            </w:r>
            <w:r w:rsidRPr="009B5461">
              <w:rPr>
                <w:rFonts w:ascii="Arial" w:hAnsi="Arial" w:cs="Arial"/>
                <w:color w:val="1E1916"/>
                <w:sz w:val="20"/>
                <w:szCs w:val="20"/>
              </w:rPr>
              <w:t>відстаней</w:t>
            </w:r>
            <w:r w:rsidRPr="009B5461">
              <w:rPr>
                <w:rFonts w:ascii="Arial" w:hAnsi="Arial" w:cs="Arial"/>
                <w:color w:val="1E1916"/>
                <w:spacing w:val="-12"/>
                <w:sz w:val="20"/>
                <w:szCs w:val="20"/>
              </w:rPr>
              <w:t xml:space="preserve"> </w:t>
            </w:r>
            <w:r w:rsidRPr="009B5461">
              <w:rPr>
                <w:rFonts w:ascii="Arial" w:hAnsi="Arial" w:cs="Arial"/>
                <w:color w:val="1E1916"/>
                <w:sz w:val="20"/>
                <w:szCs w:val="20"/>
              </w:rPr>
              <w:t>до</w:t>
            </w:r>
            <w:r w:rsidRPr="009B5461">
              <w:rPr>
                <w:rFonts w:ascii="Arial" w:hAnsi="Arial" w:cs="Arial"/>
                <w:color w:val="1E1916"/>
                <w:spacing w:val="-13"/>
                <w:sz w:val="20"/>
                <w:szCs w:val="20"/>
              </w:rPr>
              <w:t xml:space="preserve"> </w:t>
            </w:r>
            <w:r w:rsidRPr="009B5461">
              <w:rPr>
                <w:rFonts w:ascii="Arial" w:hAnsi="Arial" w:cs="Arial"/>
                <w:color w:val="1E1916"/>
                <w:sz w:val="20"/>
                <w:szCs w:val="20"/>
              </w:rPr>
              <w:t>житлових</w:t>
            </w:r>
            <w:r w:rsidRPr="009B5461">
              <w:rPr>
                <w:rFonts w:ascii="Arial" w:hAnsi="Arial" w:cs="Arial"/>
                <w:color w:val="1E1916"/>
                <w:spacing w:val="-13"/>
                <w:sz w:val="20"/>
                <w:szCs w:val="20"/>
              </w:rPr>
              <w:t xml:space="preserve"> </w:t>
            </w:r>
            <w:r w:rsidRPr="009B5461">
              <w:rPr>
                <w:rFonts w:ascii="Arial" w:hAnsi="Arial" w:cs="Arial"/>
                <w:color w:val="1E1916"/>
                <w:sz w:val="20"/>
                <w:szCs w:val="20"/>
              </w:rPr>
              <w:t>будин- ків на суміжних земельних ділянках.</w:t>
            </w:r>
          </w:p>
          <w:p w14:paraId="03015925" w14:textId="7AC9B8AA" w:rsidR="000F5225" w:rsidRPr="009B5461" w:rsidRDefault="00446482" w:rsidP="00A95FDD">
            <w:pPr>
              <w:pStyle w:val="TableParagraph"/>
              <w:spacing w:before="0" w:line="295" w:lineRule="auto"/>
              <w:ind w:left="113" w:right="113" w:firstLine="720"/>
              <w:jc w:val="both"/>
              <w:rPr>
                <w:rFonts w:ascii="Arial" w:hAnsi="Arial" w:cs="Arial"/>
                <w:sz w:val="20"/>
                <w:szCs w:val="20"/>
              </w:rPr>
            </w:pPr>
            <w:r w:rsidRPr="009B5461">
              <w:rPr>
                <w:rFonts w:ascii="Arial" w:hAnsi="Arial" w:cs="Arial"/>
                <w:b/>
                <w:color w:val="1E1916"/>
                <w:sz w:val="20"/>
                <w:szCs w:val="20"/>
              </w:rPr>
              <w:t>Примітка 3.</w:t>
            </w:r>
            <w:r w:rsidRPr="009B5461">
              <w:rPr>
                <w:rFonts w:ascii="Arial" w:hAnsi="Arial" w:cs="Arial"/>
                <w:b/>
                <w:color w:val="1E1916"/>
                <w:spacing w:val="-14"/>
                <w:sz w:val="20"/>
                <w:szCs w:val="20"/>
              </w:rPr>
              <w:t xml:space="preserve"> </w:t>
            </w:r>
            <w:r w:rsidRPr="009B5461">
              <w:rPr>
                <w:rFonts w:ascii="Arial" w:hAnsi="Arial" w:cs="Arial"/>
                <w:color w:val="1E1916"/>
                <w:sz w:val="20"/>
                <w:szCs w:val="20"/>
              </w:rPr>
              <w:t>При продуктивності локальних каналізаційних очисних споруд до 3 м</w:t>
            </w:r>
            <w:r w:rsidRPr="009B5461">
              <w:rPr>
                <w:rFonts w:ascii="Arial" w:hAnsi="Arial" w:cs="Arial"/>
                <w:color w:val="1E1916"/>
                <w:sz w:val="20"/>
                <w:szCs w:val="20"/>
                <w:vertAlign w:val="superscript"/>
              </w:rPr>
              <w:t>3</w:t>
            </w:r>
            <w:r w:rsidRPr="009B5461">
              <w:rPr>
                <w:rFonts w:ascii="Arial" w:hAnsi="Arial" w:cs="Arial"/>
                <w:color w:val="1E1916"/>
                <w:sz w:val="20"/>
                <w:szCs w:val="20"/>
              </w:rPr>
              <w:t xml:space="preserve"> на добу водозабірні споруди місцевого господарсько-питного водопостачання допускається розміщувати на відстані</w:t>
            </w:r>
            <w:r w:rsidRPr="009B5461">
              <w:rPr>
                <w:rFonts w:ascii="Arial" w:hAnsi="Arial" w:cs="Arial"/>
                <w:color w:val="1E1916"/>
                <w:spacing w:val="-9"/>
                <w:sz w:val="20"/>
                <w:szCs w:val="20"/>
              </w:rPr>
              <w:t xml:space="preserve"> </w:t>
            </w:r>
            <w:r w:rsidRPr="009B5461">
              <w:rPr>
                <w:rFonts w:ascii="Arial" w:hAnsi="Arial" w:cs="Arial"/>
                <w:color w:val="1E1916"/>
                <w:sz w:val="20"/>
                <w:szCs w:val="20"/>
              </w:rPr>
              <w:t>40-50</w:t>
            </w:r>
            <w:r w:rsidRPr="009B5461">
              <w:rPr>
                <w:rFonts w:ascii="Arial" w:hAnsi="Arial" w:cs="Arial"/>
                <w:color w:val="1E1916"/>
                <w:spacing w:val="-9"/>
                <w:sz w:val="20"/>
                <w:szCs w:val="20"/>
              </w:rPr>
              <w:t xml:space="preserve"> </w:t>
            </w:r>
            <w:r w:rsidRPr="009B5461">
              <w:rPr>
                <w:rFonts w:ascii="Arial" w:hAnsi="Arial" w:cs="Arial"/>
                <w:color w:val="1E1916"/>
                <w:sz w:val="20"/>
                <w:szCs w:val="20"/>
              </w:rPr>
              <w:t>м</w:t>
            </w:r>
            <w:r w:rsidRPr="009B5461">
              <w:rPr>
                <w:rFonts w:ascii="Arial" w:hAnsi="Arial" w:cs="Arial"/>
                <w:color w:val="1E1916"/>
                <w:spacing w:val="-9"/>
                <w:sz w:val="20"/>
                <w:szCs w:val="20"/>
              </w:rPr>
              <w:t xml:space="preserve"> </w:t>
            </w:r>
            <w:r w:rsidRPr="009B5461">
              <w:rPr>
                <w:rFonts w:ascii="Arial" w:hAnsi="Arial" w:cs="Arial"/>
                <w:color w:val="1E1916"/>
                <w:sz w:val="20"/>
                <w:szCs w:val="20"/>
              </w:rPr>
              <w:t>вниз</w:t>
            </w:r>
            <w:r w:rsidRPr="009B5461">
              <w:rPr>
                <w:rFonts w:ascii="Arial" w:hAnsi="Arial" w:cs="Arial"/>
                <w:color w:val="1E1916"/>
                <w:spacing w:val="-9"/>
                <w:sz w:val="20"/>
                <w:szCs w:val="20"/>
              </w:rPr>
              <w:t xml:space="preserve"> </w:t>
            </w:r>
            <w:r w:rsidRPr="009B5461">
              <w:rPr>
                <w:rFonts w:ascii="Arial" w:hAnsi="Arial" w:cs="Arial"/>
                <w:color w:val="1E1916"/>
                <w:sz w:val="20"/>
                <w:szCs w:val="20"/>
              </w:rPr>
              <w:t>по</w:t>
            </w:r>
            <w:r w:rsidRPr="009B5461">
              <w:rPr>
                <w:rFonts w:ascii="Arial" w:hAnsi="Arial" w:cs="Arial"/>
                <w:color w:val="1E1916"/>
                <w:spacing w:val="-9"/>
                <w:sz w:val="20"/>
                <w:szCs w:val="20"/>
              </w:rPr>
              <w:t xml:space="preserve"> </w:t>
            </w:r>
            <w:r w:rsidRPr="009B5461">
              <w:rPr>
                <w:rFonts w:ascii="Arial" w:hAnsi="Arial" w:cs="Arial"/>
                <w:color w:val="1E1916"/>
                <w:sz w:val="20"/>
                <w:szCs w:val="20"/>
              </w:rPr>
              <w:t>течії</w:t>
            </w:r>
            <w:r w:rsidRPr="009B5461">
              <w:rPr>
                <w:rFonts w:ascii="Arial" w:hAnsi="Arial" w:cs="Arial"/>
                <w:color w:val="1E1916"/>
                <w:spacing w:val="-9"/>
                <w:sz w:val="20"/>
                <w:szCs w:val="20"/>
              </w:rPr>
              <w:t xml:space="preserve"> </w:t>
            </w:r>
            <w:r w:rsidRPr="009B5461">
              <w:rPr>
                <w:rFonts w:ascii="Arial" w:hAnsi="Arial" w:cs="Arial"/>
                <w:color w:val="1E1916"/>
                <w:sz w:val="20"/>
                <w:szCs w:val="20"/>
              </w:rPr>
              <w:t>ґрунтових</w:t>
            </w:r>
            <w:r w:rsidRPr="009B5461">
              <w:rPr>
                <w:rFonts w:ascii="Arial" w:hAnsi="Arial" w:cs="Arial"/>
                <w:color w:val="1E1916"/>
                <w:spacing w:val="-9"/>
                <w:sz w:val="20"/>
                <w:szCs w:val="20"/>
              </w:rPr>
              <w:t xml:space="preserve"> </w:t>
            </w:r>
            <w:r w:rsidRPr="009B5461">
              <w:rPr>
                <w:rFonts w:ascii="Arial" w:hAnsi="Arial" w:cs="Arial"/>
                <w:color w:val="1E1916"/>
                <w:sz w:val="20"/>
                <w:szCs w:val="20"/>
              </w:rPr>
              <w:t>вод,</w:t>
            </w:r>
            <w:r w:rsidRPr="009B5461">
              <w:rPr>
                <w:rFonts w:ascii="Arial" w:hAnsi="Arial" w:cs="Arial"/>
                <w:color w:val="1E1916"/>
                <w:spacing w:val="-12"/>
                <w:sz w:val="20"/>
                <w:szCs w:val="20"/>
              </w:rPr>
              <w:t xml:space="preserve"> </w:t>
            </w:r>
            <w:r w:rsidRPr="009B5461">
              <w:rPr>
                <w:rFonts w:ascii="Arial" w:hAnsi="Arial" w:cs="Arial"/>
                <w:color w:val="1E1916"/>
                <w:sz w:val="20"/>
                <w:szCs w:val="20"/>
              </w:rPr>
              <w:t>20-25</w:t>
            </w:r>
            <w:r w:rsidRPr="009B5461">
              <w:rPr>
                <w:rFonts w:ascii="Arial" w:hAnsi="Arial" w:cs="Arial"/>
                <w:color w:val="1E1916"/>
                <w:spacing w:val="-9"/>
                <w:sz w:val="20"/>
                <w:szCs w:val="20"/>
              </w:rPr>
              <w:t xml:space="preserve"> </w:t>
            </w:r>
            <w:r w:rsidRPr="009B5461">
              <w:rPr>
                <w:rFonts w:ascii="Arial" w:hAnsi="Arial" w:cs="Arial"/>
                <w:color w:val="1E1916"/>
                <w:sz w:val="20"/>
                <w:szCs w:val="20"/>
              </w:rPr>
              <w:t>м</w:t>
            </w:r>
            <w:r w:rsidRPr="009B5461">
              <w:rPr>
                <w:rFonts w:ascii="Arial" w:hAnsi="Arial" w:cs="Arial"/>
                <w:color w:val="1E1916"/>
                <w:spacing w:val="-9"/>
                <w:sz w:val="20"/>
                <w:szCs w:val="20"/>
              </w:rPr>
              <w:t xml:space="preserve"> </w:t>
            </w:r>
            <w:r w:rsidRPr="009B5461">
              <w:rPr>
                <w:rFonts w:ascii="Arial" w:hAnsi="Arial" w:cs="Arial"/>
                <w:color w:val="1E1916"/>
                <w:sz w:val="20"/>
                <w:szCs w:val="20"/>
              </w:rPr>
              <w:t>вверх</w:t>
            </w:r>
            <w:r w:rsidRPr="009B5461">
              <w:rPr>
                <w:rFonts w:ascii="Arial" w:hAnsi="Arial" w:cs="Arial"/>
                <w:color w:val="1E1916"/>
                <w:spacing w:val="-9"/>
                <w:sz w:val="20"/>
                <w:szCs w:val="20"/>
              </w:rPr>
              <w:t xml:space="preserve"> </w:t>
            </w:r>
            <w:r w:rsidRPr="009B5461">
              <w:rPr>
                <w:rFonts w:ascii="Arial" w:hAnsi="Arial" w:cs="Arial"/>
                <w:color w:val="1E1916"/>
                <w:sz w:val="20"/>
                <w:szCs w:val="20"/>
              </w:rPr>
              <w:t>по</w:t>
            </w:r>
            <w:r w:rsidRPr="009B5461">
              <w:rPr>
                <w:rFonts w:ascii="Arial" w:hAnsi="Arial" w:cs="Arial"/>
                <w:color w:val="1E1916"/>
                <w:spacing w:val="-9"/>
                <w:sz w:val="20"/>
                <w:szCs w:val="20"/>
              </w:rPr>
              <w:t xml:space="preserve"> </w:t>
            </w:r>
            <w:r w:rsidRPr="009B5461">
              <w:rPr>
                <w:rFonts w:ascii="Arial" w:hAnsi="Arial" w:cs="Arial"/>
                <w:color w:val="1E1916"/>
                <w:sz w:val="20"/>
                <w:szCs w:val="20"/>
              </w:rPr>
              <w:t>течії</w:t>
            </w:r>
            <w:r w:rsidRPr="009B5461">
              <w:rPr>
                <w:rFonts w:ascii="Arial" w:hAnsi="Arial" w:cs="Arial"/>
                <w:color w:val="1E1916"/>
                <w:spacing w:val="-9"/>
                <w:sz w:val="20"/>
                <w:szCs w:val="20"/>
              </w:rPr>
              <w:t xml:space="preserve"> </w:t>
            </w:r>
            <w:r w:rsidRPr="009B5461">
              <w:rPr>
                <w:rFonts w:ascii="Arial" w:hAnsi="Arial" w:cs="Arial"/>
                <w:color w:val="1E1916"/>
                <w:sz w:val="20"/>
                <w:szCs w:val="20"/>
              </w:rPr>
              <w:t>і</w:t>
            </w:r>
            <w:r w:rsidRPr="009B5461">
              <w:rPr>
                <w:rFonts w:ascii="Arial" w:hAnsi="Arial" w:cs="Arial"/>
                <w:color w:val="1E1916"/>
                <w:spacing w:val="-9"/>
                <w:sz w:val="20"/>
                <w:szCs w:val="20"/>
              </w:rPr>
              <w:t xml:space="preserve"> </w:t>
            </w:r>
            <w:r w:rsidRPr="009B5461">
              <w:rPr>
                <w:rFonts w:ascii="Arial" w:hAnsi="Arial" w:cs="Arial"/>
                <w:color w:val="1E1916"/>
                <w:sz w:val="20"/>
                <w:szCs w:val="20"/>
              </w:rPr>
              <w:t>25-30</w:t>
            </w:r>
            <w:r w:rsidRPr="009B5461">
              <w:rPr>
                <w:rFonts w:ascii="Arial" w:hAnsi="Arial" w:cs="Arial"/>
                <w:color w:val="1E1916"/>
                <w:spacing w:val="-9"/>
                <w:sz w:val="20"/>
                <w:szCs w:val="20"/>
              </w:rPr>
              <w:t xml:space="preserve"> </w:t>
            </w:r>
            <w:r w:rsidRPr="009B5461">
              <w:rPr>
                <w:rFonts w:ascii="Arial" w:hAnsi="Arial" w:cs="Arial"/>
                <w:color w:val="1E1916"/>
                <w:sz w:val="20"/>
                <w:szCs w:val="20"/>
              </w:rPr>
              <w:t>м</w:t>
            </w:r>
            <w:r w:rsidRPr="009B5461">
              <w:rPr>
                <w:rFonts w:ascii="Arial" w:hAnsi="Arial" w:cs="Arial"/>
                <w:color w:val="1E1916"/>
                <w:spacing w:val="-9"/>
                <w:sz w:val="20"/>
                <w:szCs w:val="20"/>
              </w:rPr>
              <w:t xml:space="preserve"> </w:t>
            </w:r>
            <w:r w:rsidRPr="009B5461">
              <w:rPr>
                <w:rFonts w:ascii="Arial" w:hAnsi="Arial" w:cs="Arial"/>
                <w:color w:val="1E1916"/>
                <w:sz w:val="20"/>
                <w:szCs w:val="20"/>
              </w:rPr>
              <w:t>по</w:t>
            </w:r>
            <w:r w:rsidRPr="009B5461">
              <w:rPr>
                <w:rFonts w:ascii="Arial" w:hAnsi="Arial" w:cs="Arial"/>
                <w:color w:val="1E1916"/>
                <w:spacing w:val="-9"/>
                <w:sz w:val="20"/>
                <w:szCs w:val="20"/>
              </w:rPr>
              <w:t xml:space="preserve"> </w:t>
            </w:r>
            <w:r w:rsidRPr="009B5461">
              <w:rPr>
                <w:rFonts w:ascii="Arial" w:hAnsi="Arial" w:cs="Arial"/>
                <w:color w:val="1E1916"/>
                <w:sz w:val="20"/>
                <w:szCs w:val="20"/>
              </w:rPr>
              <w:t>перпендикуляру</w:t>
            </w:r>
            <w:r w:rsidRPr="009B5461">
              <w:rPr>
                <w:rFonts w:ascii="Arial" w:hAnsi="Arial" w:cs="Arial"/>
                <w:color w:val="1E1916"/>
                <w:spacing w:val="-10"/>
                <w:sz w:val="20"/>
                <w:szCs w:val="20"/>
              </w:rPr>
              <w:t xml:space="preserve"> </w:t>
            </w:r>
            <w:r w:rsidRPr="009B5461">
              <w:rPr>
                <w:rFonts w:ascii="Arial" w:hAnsi="Arial" w:cs="Arial"/>
                <w:color w:val="1E1916"/>
                <w:sz w:val="20"/>
                <w:szCs w:val="20"/>
              </w:rPr>
              <w:t xml:space="preserve">до осі течії потоку ґрунтових вод. Відстані від артсвердловин та колодязів до окремих будівель і споруд та інших джерел забруднення слід приймати 20 м, місце розташування водозабірних споруд повинно бути вверх по течії ґрунтових вод і вище по відношенню до розташування каналізаційних споруд. За неможливості забезпечення цієї відстані в межах ділянки слід </w:t>
            </w:r>
            <w:r w:rsidRPr="009B5461">
              <w:rPr>
                <w:rFonts w:ascii="Arial" w:hAnsi="Arial" w:cs="Arial"/>
                <w:color w:val="1E1916"/>
                <w:spacing w:val="-2"/>
                <w:sz w:val="20"/>
                <w:szCs w:val="20"/>
              </w:rPr>
              <w:t>влаштовувати свердловини, колодязі або каптажі для групи будинків,</w:t>
            </w:r>
            <w:r w:rsidRPr="009B5461">
              <w:rPr>
                <w:rFonts w:ascii="Arial" w:hAnsi="Arial" w:cs="Arial"/>
                <w:color w:val="1E1916"/>
                <w:spacing w:val="-3"/>
                <w:sz w:val="20"/>
                <w:szCs w:val="20"/>
              </w:rPr>
              <w:t xml:space="preserve"> </w:t>
            </w:r>
            <w:r w:rsidRPr="009B5461">
              <w:rPr>
                <w:rFonts w:ascii="Arial" w:hAnsi="Arial" w:cs="Arial"/>
                <w:color w:val="1E1916"/>
                <w:spacing w:val="-2"/>
                <w:sz w:val="20"/>
                <w:szCs w:val="20"/>
              </w:rPr>
              <w:t xml:space="preserve">які розміщуються вздовж </w:t>
            </w:r>
            <w:r w:rsidRPr="009B5461">
              <w:rPr>
                <w:rFonts w:ascii="Arial" w:hAnsi="Arial" w:cs="Arial"/>
                <w:color w:val="1E1916"/>
                <w:sz w:val="20"/>
                <w:szCs w:val="20"/>
              </w:rPr>
              <w:t>житлових</w:t>
            </w:r>
            <w:r w:rsidRPr="009B5461">
              <w:rPr>
                <w:rFonts w:ascii="Arial" w:hAnsi="Arial" w:cs="Arial"/>
                <w:color w:val="1E1916"/>
                <w:spacing w:val="-13"/>
                <w:sz w:val="20"/>
                <w:szCs w:val="20"/>
              </w:rPr>
              <w:t xml:space="preserve"> </w:t>
            </w:r>
            <w:r w:rsidRPr="009B5461">
              <w:rPr>
                <w:rFonts w:ascii="Arial" w:hAnsi="Arial" w:cs="Arial"/>
                <w:color w:val="1E1916"/>
                <w:sz w:val="20"/>
                <w:szCs w:val="20"/>
              </w:rPr>
              <w:t>вулиць</w:t>
            </w:r>
            <w:r w:rsidRPr="009B5461">
              <w:rPr>
                <w:rFonts w:ascii="Arial" w:hAnsi="Arial" w:cs="Arial"/>
                <w:color w:val="1E1916"/>
                <w:spacing w:val="-13"/>
                <w:sz w:val="20"/>
                <w:szCs w:val="20"/>
              </w:rPr>
              <w:t xml:space="preserve"> </w:t>
            </w:r>
            <w:r w:rsidRPr="009B5461">
              <w:rPr>
                <w:rFonts w:ascii="Arial" w:hAnsi="Arial" w:cs="Arial"/>
                <w:color w:val="1E1916"/>
                <w:sz w:val="20"/>
                <w:szCs w:val="20"/>
              </w:rPr>
              <w:t>із</w:t>
            </w:r>
            <w:r w:rsidRPr="009B5461">
              <w:rPr>
                <w:rFonts w:ascii="Arial" w:hAnsi="Arial" w:cs="Arial"/>
                <w:color w:val="1E1916"/>
                <w:spacing w:val="-12"/>
                <w:sz w:val="20"/>
                <w:szCs w:val="20"/>
              </w:rPr>
              <w:t xml:space="preserve"> </w:t>
            </w:r>
            <w:r w:rsidRPr="009B5461">
              <w:rPr>
                <w:rFonts w:ascii="Arial" w:hAnsi="Arial" w:cs="Arial"/>
                <w:color w:val="1E1916"/>
                <w:sz w:val="20"/>
                <w:szCs w:val="20"/>
              </w:rPr>
              <w:t>відступом</w:t>
            </w:r>
            <w:r w:rsidRPr="009B5461">
              <w:rPr>
                <w:rFonts w:ascii="Arial" w:hAnsi="Arial" w:cs="Arial"/>
                <w:color w:val="1E1916"/>
                <w:spacing w:val="-13"/>
                <w:sz w:val="20"/>
                <w:szCs w:val="20"/>
              </w:rPr>
              <w:t xml:space="preserve"> </w:t>
            </w:r>
            <w:r w:rsidRPr="009B5461">
              <w:rPr>
                <w:rFonts w:ascii="Arial" w:hAnsi="Arial" w:cs="Arial"/>
                <w:color w:val="1E1916"/>
                <w:sz w:val="20"/>
                <w:szCs w:val="20"/>
              </w:rPr>
              <w:t>від</w:t>
            </w:r>
            <w:r w:rsidRPr="009B5461">
              <w:rPr>
                <w:rFonts w:ascii="Arial" w:hAnsi="Arial" w:cs="Arial"/>
                <w:color w:val="1E1916"/>
                <w:spacing w:val="-9"/>
                <w:sz w:val="20"/>
                <w:szCs w:val="20"/>
              </w:rPr>
              <w:t xml:space="preserve"> </w:t>
            </w:r>
            <w:r w:rsidRPr="009B5461">
              <w:rPr>
                <w:rFonts w:ascii="Arial" w:hAnsi="Arial" w:cs="Arial"/>
                <w:color w:val="1E1916"/>
                <w:sz w:val="20"/>
                <w:szCs w:val="20"/>
              </w:rPr>
              <w:t>червоної</w:t>
            </w:r>
            <w:r w:rsidRPr="009B5461">
              <w:rPr>
                <w:rFonts w:ascii="Arial" w:hAnsi="Arial" w:cs="Arial"/>
                <w:color w:val="1E1916"/>
                <w:spacing w:val="-9"/>
                <w:sz w:val="20"/>
                <w:szCs w:val="20"/>
              </w:rPr>
              <w:t xml:space="preserve"> </w:t>
            </w:r>
            <w:r w:rsidRPr="009B5461">
              <w:rPr>
                <w:rFonts w:ascii="Arial" w:hAnsi="Arial" w:cs="Arial"/>
                <w:color w:val="1E1916"/>
                <w:sz w:val="20"/>
                <w:szCs w:val="20"/>
              </w:rPr>
              <w:t>лінії</w:t>
            </w:r>
            <w:r w:rsidRPr="009B5461">
              <w:rPr>
                <w:rFonts w:ascii="Arial" w:hAnsi="Arial" w:cs="Arial"/>
                <w:color w:val="1E1916"/>
                <w:spacing w:val="-9"/>
                <w:sz w:val="20"/>
                <w:szCs w:val="20"/>
              </w:rPr>
              <w:t xml:space="preserve"> </w:t>
            </w:r>
            <w:r w:rsidRPr="009B5461">
              <w:rPr>
                <w:rFonts w:ascii="Arial" w:hAnsi="Arial" w:cs="Arial"/>
                <w:color w:val="1E1916"/>
                <w:sz w:val="20"/>
                <w:szCs w:val="20"/>
              </w:rPr>
              <w:t>на</w:t>
            </w:r>
            <w:r w:rsidRPr="009B5461">
              <w:rPr>
                <w:rFonts w:ascii="Arial" w:hAnsi="Arial" w:cs="Arial"/>
                <w:color w:val="1E1916"/>
                <w:spacing w:val="-9"/>
                <w:sz w:val="20"/>
                <w:szCs w:val="20"/>
              </w:rPr>
              <w:t xml:space="preserve"> </w:t>
            </w:r>
            <w:r w:rsidRPr="009B5461">
              <w:rPr>
                <w:rFonts w:ascii="Arial" w:hAnsi="Arial" w:cs="Arial"/>
                <w:color w:val="1E1916"/>
                <w:sz w:val="20"/>
                <w:szCs w:val="20"/>
              </w:rPr>
              <w:t>2,5-3</w:t>
            </w:r>
            <w:r w:rsidRPr="009B5461">
              <w:rPr>
                <w:rFonts w:ascii="Arial" w:hAnsi="Arial" w:cs="Arial"/>
                <w:color w:val="1E1916"/>
                <w:spacing w:val="-9"/>
                <w:sz w:val="20"/>
                <w:szCs w:val="20"/>
              </w:rPr>
              <w:t xml:space="preserve"> </w:t>
            </w:r>
            <w:r w:rsidRPr="009B5461">
              <w:rPr>
                <w:rFonts w:ascii="Arial" w:hAnsi="Arial" w:cs="Arial"/>
                <w:color w:val="1E1916"/>
                <w:sz w:val="20"/>
                <w:szCs w:val="20"/>
              </w:rPr>
              <w:t>м,</w:t>
            </w:r>
            <w:r w:rsidRPr="009B5461">
              <w:rPr>
                <w:rFonts w:ascii="Arial" w:hAnsi="Arial" w:cs="Arial"/>
                <w:color w:val="1E1916"/>
                <w:spacing w:val="-9"/>
                <w:sz w:val="20"/>
                <w:szCs w:val="20"/>
              </w:rPr>
              <w:t xml:space="preserve"> </w:t>
            </w:r>
            <w:r w:rsidRPr="009B5461">
              <w:rPr>
                <w:rFonts w:ascii="Arial" w:hAnsi="Arial" w:cs="Arial"/>
                <w:color w:val="1E1916"/>
                <w:sz w:val="20"/>
                <w:szCs w:val="20"/>
              </w:rPr>
              <w:t>на</w:t>
            </w:r>
            <w:r w:rsidRPr="009B5461">
              <w:rPr>
                <w:rFonts w:ascii="Arial" w:hAnsi="Arial" w:cs="Arial"/>
                <w:color w:val="1E1916"/>
                <w:spacing w:val="-9"/>
                <w:sz w:val="20"/>
                <w:szCs w:val="20"/>
              </w:rPr>
              <w:t xml:space="preserve"> </w:t>
            </w:r>
            <w:r w:rsidRPr="009B5461">
              <w:rPr>
                <w:rFonts w:ascii="Arial" w:hAnsi="Arial" w:cs="Arial"/>
                <w:color w:val="1E1916"/>
                <w:sz w:val="20"/>
                <w:szCs w:val="20"/>
              </w:rPr>
              <w:t>майданчиках</w:t>
            </w:r>
            <w:r w:rsidRPr="009B5461">
              <w:rPr>
                <w:rFonts w:ascii="Arial" w:hAnsi="Arial" w:cs="Arial"/>
                <w:color w:val="1E1916"/>
                <w:spacing w:val="-11"/>
                <w:sz w:val="20"/>
                <w:szCs w:val="20"/>
              </w:rPr>
              <w:t xml:space="preserve"> </w:t>
            </w:r>
            <w:r w:rsidRPr="009B5461">
              <w:rPr>
                <w:rFonts w:ascii="Arial" w:hAnsi="Arial" w:cs="Arial"/>
                <w:color w:val="1E1916"/>
                <w:sz w:val="20"/>
                <w:szCs w:val="20"/>
              </w:rPr>
              <w:t>розміром</w:t>
            </w:r>
            <w:r w:rsidRPr="009B5461">
              <w:rPr>
                <w:rFonts w:ascii="Arial" w:hAnsi="Arial" w:cs="Arial"/>
                <w:color w:val="1E1916"/>
                <w:spacing w:val="-9"/>
                <w:sz w:val="20"/>
                <w:szCs w:val="20"/>
              </w:rPr>
              <w:t xml:space="preserve"> </w:t>
            </w:r>
            <w:r w:rsidRPr="009B5461">
              <w:rPr>
                <w:rFonts w:ascii="Arial" w:hAnsi="Arial" w:cs="Arial"/>
                <w:color w:val="1E1916"/>
                <w:sz w:val="20"/>
                <w:szCs w:val="20"/>
              </w:rPr>
              <w:t>2,5</w:t>
            </w:r>
            <w:r w:rsidRPr="009B5461">
              <w:rPr>
                <w:rFonts w:ascii="Arial" w:hAnsi="Arial" w:cs="Arial"/>
                <w:color w:val="1E1916"/>
                <w:spacing w:val="-9"/>
                <w:sz w:val="20"/>
                <w:szCs w:val="20"/>
              </w:rPr>
              <w:t xml:space="preserve"> </w:t>
            </w:r>
            <w:r w:rsidRPr="009B5461">
              <w:rPr>
                <w:rFonts w:ascii="Arial" w:hAnsi="Arial" w:cs="Arial"/>
                <w:color w:val="1E1916"/>
                <w:sz w:val="20"/>
                <w:szCs w:val="20"/>
              </w:rPr>
              <w:t>м</w:t>
            </w:r>
            <w:r w:rsidRPr="009B5461">
              <w:rPr>
                <w:rFonts w:ascii="Arial" w:hAnsi="Arial" w:cs="Arial"/>
                <w:color w:val="1E1916"/>
                <w:spacing w:val="-13"/>
                <w:sz w:val="20"/>
                <w:szCs w:val="20"/>
              </w:rPr>
              <w:t xml:space="preserve"> </w:t>
            </w:r>
            <w:r w:rsidR="00A95FDD" w:rsidRPr="00A95FDD">
              <w:rPr>
                <w:sz w:val="18"/>
                <w:szCs w:val="18"/>
              </w:rPr>
              <w:t>х</w:t>
            </w:r>
            <w:r w:rsidRPr="009B5461">
              <w:rPr>
                <w:rFonts w:ascii="Arial" w:hAnsi="Arial" w:cs="Arial"/>
                <w:color w:val="1E1916"/>
                <w:spacing w:val="-5"/>
                <w:sz w:val="20"/>
                <w:szCs w:val="20"/>
              </w:rPr>
              <w:t xml:space="preserve"> </w:t>
            </w:r>
            <w:r w:rsidRPr="009B5461">
              <w:rPr>
                <w:rFonts w:ascii="Arial" w:hAnsi="Arial" w:cs="Arial"/>
                <w:color w:val="1E1916"/>
                <w:sz w:val="20"/>
                <w:szCs w:val="20"/>
              </w:rPr>
              <w:t>3</w:t>
            </w:r>
            <w:r w:rsidRPr="009B5461">
              <w:rPr>
                <w:rFonts w:ascii="Arial" w:hAnsi="Arial" w:cs="Arial"/>
                <w:color w:val="1E1916"/>
                <w:spacing w:val="-9"/>
                <w:sz w:val="20"/>
                <w:szCs w:val="20"/>
              </w:rPr>
              <w:t xml:space="preserve"> </w:t>
            </w:r>
            <w:r w:rsidRPr="009B5461">
              <w:rPr>
                <w:rFonts w:ascii="Arial" w:hAnsi="Arial" w:cs="Arial"/>
                <w:color w:val="1E1916"/>
                <w:sz w:val="20"/>
                <w:szCs w:val="20"/>
              </w:rPr>
              <w:t>м із твердим покриттям та ухилом не більше 40-50 ‰.</w:t>
            </w:r>
          </w:p>
          <w:p w14:paraId="65C590FE" w14:textId="77777777" w:rsidR="000F5225" w:rsidRPr="009B5461" w:rsidRDefault="00446482" w:rsidP="00A95FDD">
            <w:pPr>
              <w:pStyle w:val="TableParagraph"/>
              <w:spacing w:before="0" w:line="295" w:lineRule="auto"/>
              <w:ind w:left="113" w:right="113" w:firstLine="720"/>
              <w:jc w:val="both"/>
              <w:rPr>
                <w:rFonts w:ascii="Arial" w:hAnsi="Arial" w:cs="Arial"/>
                <w:sz w:val="20"/>
                <w:szCs w:val="20"/>
              </w:rPr>
            </w:pPr>
            <w:r w:rsidRPr="009B5461">
              <w:rPr>
                <w:rFonts w:ascii="Arial" w:hAnsi="Arial" w:cs="Arial"/>
                <w:b/>
                <w:color w:val="1E1916"/>
                <w:sz w:val="20"/>
                <w:szCs w:val="20"/>
              </w:rPr>
              <w:t>Примітка</w:t>
            </w:r>
            <w:r w:rsidRPr="009B5461">
              <w:rPr>
                <w:rFonts w:ascii="Arial" w:hAnsi="Arial" w:cs="Arial"/>
                <w:b/>
                <w:color w:val="1E1916"/>
                <w:spacing w:val="-14"/>
                <w:sz w:val="20"/>
                <w:szCs w:val="20"/>
              </w:rPr>
              <w:t xml:space="preserve"> </w:t>
            </w:r>
            <w:r w:rsidRPr="009B5461">
              <w:rPr>
                <w:rFonts w:ascii="Arial" w:hAnsi="Arial" w:cs="Arial"/>
                <w:b/>
                <w:color w:val="1E1916"/>
                <w:sz w:val="20"/>
                <w:szCs w:val="20"/>
              </w:rPr>
              <w:t>4.</w:t>
            </w:r>
            <w:r w:rsidRPr="009B5461">
              <w:rPr>
                <w:rFonts w:ascii="Arial" w:hAnsi="Arial" w:cs="Arial"/>
                <w:b/>
                <w:color w:val="1E1916"/>
                <w:spacing w:val="-13"/>
                <w:sz w:val="20"/>
                <w:szCs w:val="20"/>
              </w:rPr>
              <w:t xml:space="preserve"> </w:t>
            </w:r>
            <w:r w:rsidRPr="009B5461">
              <w:rPr>
                <w:rFonts w:ascii="Arial" w:hAnsi="Arial" w:cs="Arial"/>
                <w:color w:val="1E1916"/>
                <w:sz w:val="20"/>
                <w:szCs w:val="20"/>
              </w:rPr>
              <w:t>Вигрібні</w:t>
            </w:r>
            <w:r w:rsidRPr="009B5461">
              <w:rPr>
                <w:rFonts w:ascii="Arial" w:hAnsi="Arial" w:cs="Arial"/>
                <w:color w:val="1E1916"/>
                <w:spacing w:val="-13"/>
                <w:sz w:val="20"/>
                <w:szCs w:val="20"/>
              </w:rPr>
              <w:t xml:space="preserve"> </w:t>
            </w:r>
            <w:r w:rsidRPr="009B5461">
              <w:rPr>
                <w:rFonts w:ascii="Arial" w:hAnsi="Arial" w:cs="Arial"/>
                <w:color w:val="1E1916"/>
                <w:sz w:val="20"/>
                <w:szCs w:val="20"/>
              </w:rPr>
              <w:t>ями</w:t>
            </w:r>
            <w:r w:rsidRPr="009B5461">
              <w:rPr>
                <w:rFonts w:ascii="Arial" w:hAnsi="Arial" w:cs="Arial"/>
                <w:color w:val="1E1916"/>
                <w:spacing w:val="-12"/>
                <w:sz w:val="20"/>
                <w:szCs w:val="20"/>
              </w:rPr>
              <w:t xml:space="preserve"> </w:t>
            </w:r>
            <w:r w:rsidRPr="009B5461">
              <w:rPr>
                <w:rFonts w:ascii="Arial" w:hAnsi="Arial" w:cs="Arial"/>
                <w:color w:val="1E1916"/>
                <w:sz w:val="20"/>
                <w:szCs w:val="20"/>
              </w:rPr>
              <w:t>дворових</w:t>
            </w:r>
            <w:r w:rsidRPr="009B5461">
              <w:rPr>
                <w:rFonts w:ascii="Arial" w:hAnsi="Arial" w:cs="Arial"/>
                <w:color w:val="1E1916"/>
                <w:spacing w:val="-13"/>
                <w:sz w:val="20"/>
                <w:szCs w:val="20"/>
              </w:rPr>
              <w:t xml:space="preserve"> </w:t>
            </w:r>
            <w:r w:rsidRPr="009B5461">
              <w:rPr>
                <w:rFonts w:ascii="Arial" w:hAnsi="Arial" w:cs="Arial"/>
                <w:color w:val="1E1916"/>
                <w:sz w:val="20"/>
                <w:szCs w:val="20"/>
              </w:rPr>
              <w:t>вбиралень</w:t>
            </w:r>
            <w:r w:rsidRPr="009B5461">
              <w:rPr>
                <w:rFonts w:ascii="Arial" w:hAnsi="Arial" w:cs="Arial"/>
                <w:color w:val="1E1916"/>
                <w:spacing w:val="-12"/>
                <w:sz w:val="20"/>
                <w:szCs w:val="20"/>
              </w:rPr>
              <w:t xml:space="preserve"> </w:t>
            </w:r>
            <w:r w:rsidRPr="009B5461">
              <w:rPr>
                <w:rFonts w:ascii="Arial" w:hAnsi="Arial" w:cs="Arial"/>
                <w:color w:val="1E1916"/>
                <w:sz w:val="20"/>
                <w:szCs w:val="20"/>
              </w:rPr>
              <w:t>повинні</w:t>
            </w:r>
            <w:r w:rsidRPr="009B5461">
              <w:rPr>
                <w:rFonts w:ascii="Arial" w:hAnsi="Arial" w:cs="Arial"/>
                <w:color w:val="1E1916"/>
                <w:spacing w:val="-13"/>
                <w:sz w:val="20"/>
                <w:szCs w:val="20"/>
              </w:rPr>
              <w:t xml:space="preserve"> </w:t>
            </w:r>
            <w:r w:rsidRPr="009B5461">
              <w:rPr>
                <w:rFonts w:ascii="Arial" w:hAnsi="Arial" w:cs="Arial"/>
                <w:color w:val="1E1916"/>
                <w:sz w:val="20"/>
                <w:szCs w:val="20"/>
              </w:rPr>
              <w:t>бути</w:t>
            </w:r>
            <w:r w:rsidRPr="009B5461">
              <w:rPr>
                <w:rFonts w:ascii="Arial" w:hAnsi="Arial" w:cs="Arial"/>
                <w:color w:val="1E1916"/>
                <w:spacing w:val="-13"/>
                <w:sz w:val="20"/>
                <w:szCs w:val="20"/>
              </w:rPr>
              <w:t xml:space="preserve"> </w:t>
            </w:r>
            <w:r w:rsidRPr="009B5461">
              <w:rPr>
                <w:rFonts w:ascii="Arial" w:hAnsi="Arial" w:cs="Arial"/>
                <w:color w:val="1E1916"/>
                <w:sz w:val="20"/>
                <w:szCs w:val="20"/>
              </w:rPr>
              <w:t>виконані</w:t>
            </w:r>
            <w:r w:rsidRPr="009B5461">
              <w:rPr>
                <w:rFonts w:ascii="Arial" w:hAnsi="Arial" w:cs="Arial"/>
                <w:color w:val="1E1916"/>
                <w:spacing w:val="-12"/>
                <w:sz w:val="20"/>
                <w:szCs w:val="20"/>
              </w:rPr>
              <w:t xml:space="preserve"> </w:t>
            </w:r>
            <w:r w:rsidRPr="009B5461">
              <w:rPr>
                <w:rFonts w:ascii="Arial" w:hAnsi="Arial" w:cs="Arial"/>
                <w:color w:val="1E1916"/>
                <w:sz w:val="20"/>
                <w:szCs w:val="20"/>
              </w:rPr>
              <w:t>з</w:t>
            </w:r>
            <w:r w:rsidRPr="009B5461">
              <w:rPr>
                <w:rFonts w:ascii="Arial" w:hAnsi="Arial" w:cs="Arial"/>
                <w:color w:val="1E1916"/>
                <w:spacing w:val="-13"/>
                <w:sz w:val="20"/>
                <w:szCs w:val="20"/>
              </w:rPr>
              <w:t xml:space="preserve"> </w:t>
            </w:r>
            <w:r w:rsidRPr="009B5461">
              <w:rPr>
                <w:rFonts w:ascii="Arial" w:hAnsi="Arial" w:cs="Arial"/>
                <w:color w:val="1E1916"/>
                <w:sz w:val="20"/>
                <w:szCs w:val="20"/>
              </w:rPr>
              <w:t>конструкцій,</w:t>
            </w:r>
            <w:r w:rsidRPr="009B5461">
              <w:rPr>
                <w:rFonts w:ascii="Arial" w:hAnsi="Arial" w:cs="Arial"/>
                <w:color w:val="1E1916"/>
                <w:spacing w:val="-12"/>
                <w:sz w:val="20"/>
                <w:szCs w:val="20"/>
              </w:rPr>
              <w:t xml:space="preserve"> </w:t>
            </w:r>
            <w:r w:rsidRPr="009B5461">
              <w:rPr>
                <w:rFonts w:ascii="Arial" w:hAnsi="Arial" w:cs="Arial"/>
                <w:color w:val="1E1916"/>
                <w:sz w:val="20"/>
                <w:szCs w:val="20"/>
              </w:rPr>
              <w:t>що</w:t>
            </w:r>
            <w:r w:rsidRPr="009B5461">
              <w:rPr>
                <w:rFonts w:ascii="Arial" w:hAnsi="Arial" w:cs="Arial"/>
                <w:color w:val="1E1916"/>
                <w:spacing w:val="-13"/>
                <w:sz w:val="20"/>
                <w:szCs w:val="20"/>
              </w:rPr>
              <w:t xml:space="preserve"> </w:t>
            </w:r>
            <w:r w:rsidRPr="009B5461">
              <w:rPr>
                <w:rFonts w:ascii="Arial" w:hAnsi="Arial" w:cs="Arial"/>
                <w:color w:val="1E1916"/>
                <w:sz w:val="20"/>
                <w:szCs w:val="20"/>
              </w:rPr>
              <w:t>запобігають</w:t>
            </w:r>
            <w:r w:rsidRPr="009B5461">
              <w:rPr>
                <w:rFonts w:ascii="Arial" w:hAnsi="Arial" w:cs="Arial"/>
                <w:color w:val="1E1916"/>
                <w:spacing w:val="-13"/>
                <w:sz w:val="20"/>
                <w:szCs w:val="20"/>
              </w:rPr>
              <w:t xml:space="preserve"> </w:t>
            </w:r>
            <w:r w:rsidRPr="009B5461">
              <w:rPr>
                <w:rFonts w:ascii="Arial" w:hAnsi="Arial" w:cs="Arial"/>
                <w:color w:val="1E1916"/>
                <w:sz w:val="20"/>
                <w:szCs w:val="20"/>
              </w:rPr>
              <w:t>фільтра- ції фекальних стоків у ґрунт.</w:t>
            </w:r>
          </w:p>
        </w:tc>
      </w:tr>
    </w:tbl>
    <w:p w14:paraId="42C524A7" w14:textId="77777777" w:rsidR="000F5225" w:rsidRDefault="000F5225" w:rsidP="009B5461">
      <w:pPr>
        <w:pStyle w:val="a3"/>
        <w:spacing w:line="295" w:lineRule="auto"/>
        <w:ind w:left="0" w:firstLine="720"/>
      </w:pPr>
    </w:p>
    <w:p w14:paraId="201BF795" w14:textId="6972DF18" w:rsidR="000F5225" w:rsidRDefault="00446482" w:rsidP="006E0415">
      <w:pPr>
        <w:pStyle w:val="a6"/>
        <w:numPr>
          <w:ilvl w:val="2"/>
          <w:numId w:val="18"/>
        </w:numPr>
        <w:tabs>
          <w:tab w:val="left" w:pos="1774"/>
        </w:tabs>
        <w:spacing w:line="295" w:lineRule="auto"/>
        <w:ind w:left="0" w:firstLine="720"/>
        <w:rPr>
          <w:sz w:val="21"/>
        </w:rPr>
      </w:pPr>
      <w:r>
        <w:rPr>
          <w:color w:val="1E1916"/>
          <w:sz w:val="21"/>
        </w:rPr>
        <w:t>За відсутності мереж міської (селищної) каналізації необхідно передбачити каналізування</w:t>
      </w:r>
      <w:r>
        <w:rPr>
          <w:color w:val="1E1916"/>
          <w:spacing w:val="40"/>
          <w:sz w:val="21"/>
        </w:rPr>
        <w:t xml:space="preserve"> </w:t>
      </w:r>
      <w:r>
        <w:rPr>
          <w:color w:val="1E1916"/>
          <w:sz w:val="21"/>
        </w:rPr>
        <w:t>садиб</w:t>
      </w:r>
      <w:r>
        <w:rPr>
          <w:color w:val="1E1916"/>
          <w:spacing w:val="40"/>
          <w:sz w:val="21"/>
        </w:rPr>
        <w:t xml:space="preserve"> </w:t>
      </w:r>
      <w:r>
        <w:rPr>
          <w:color w:val="1E1916"/>
          <w:sz w:val="21"/>
        </w:rPr>
        <w:t>з</w:t>
      </w:r>
      <w:r>
        <w:rPr>
          <w:color w:val="1E1916"/>
          <w:spacing w:val="40"/>
          <w:sz w:val="21"/>
        </w:rPr>
        <w:t xml:space="preserve"> </w:t>
      </w:r>
      <w:r>
        <w:rPr>
          <w:color w:val="1E1916"/>
          <w:sz w:val="21"/>
        </w:rPr>
        <w:t>використанням</w:t>
      </w:r>
      <w:r>
        <w:rPr>
          <w:color w:val="1E1916"/>
          <w:spacing w:val="40"/>
          <w:sz w:val="21"/>
        </w:rPr>
        <w:t xml:space="preserve"> </w:t>
      </w:r>
      <w:r>
        <w:rPr>
          <w:color w:val="1E1916"/>
          <w:sz w:val="21"/>
        </w:rPr>
        <w:t>локальних</w:t>
      </w:r>
      <w:r>
        <w:rPr>
          <w:color w:val="1E1916"/>
          <w:spacing w:val="40"/>
          <w:sz w:val="21"/>
        </w:rPr>
        <w:t xml:space="preserve"> </w:t>
      </w:r>
      <w:r>
        <w:rPr>
          <w:color w:val="1E1916"/>
          <w:sz w:val="21"/>
        </w:rPr>
        <w:t>очисних</w:t>
      </w:r>
      <w:r>
        <w:rPr>
          <w:color w:val="1E1916"/>
          <w:spacing w:val="40"/>
          <w:sz w:val="21"/>
        </w:rPr>
        <w:t xml:space="preserve"> </w:t>
      </w:r>
      <w:r>
        <w:rPr>
          <w:color w:val="1E1916"/>
          <w:sz w:val="21"/>
        </w:rPr>
        <w:t>споруд</w:t>
      </w:r>
      <w:r>
        <w:rPr>
          <w:color w:val="1E1916"/>
          <w:spacing w:val="40"/>
          <w:sz w:val="21"/>
        </w:rPr>
        <w:t xml:space="preserve"> </w:t>
      </w:r>
      <w:r>
        <w:rPr>
          <w:color w:val="1E1916"/>
          <w:sz w:val="21"/>
        </w:rPr>
        <w:t>згідно</w:t>
      </w:r>
      <w:r>
        <w:rPr>
          <w:color w:val="1E1916"/>
          <w:spacing w:val="40"/>
          <w:sz w:val="21"/>
        </w:rPr>
        <w:t xml:space="preserve"> </w:t>
      </w:r>
      <w:r>
        <w:rPr>
          <w:color w:val="1E1916"/>
          <w:sz w:val="21"/>
        </w:rPr>
        <w:t>з</w:t>
      </w:r>
      <w:r>
        <w:rPr>
          <w:color w:val="1E1916"/>
          <w:spacing w:val="40"/>
          <w:sz w:val="21"/>
        </w:rPr>
        <w:t xml:space="preserve"> </w:t>
      </w:r>
      <w:r>
        <w:rPr>
          <w:color w:val="1E1916"/>
          <w:sz w:val="21"/>
        </w:rPr>
        <w:t>вимогами</w:t>
      </w:r>
      <w:r w:rsidR="009B5461">
        <w:rPr>
          <w:color w:val="1E1916"/>
          <w:sz w:val="21"/>
        </w:rPr>
        <w:t xml:space="preserve">      </w:t>
      </w:r>
      <w:r w:rsidR="00AE5073">
        <w:rPr>
          <w:color w:val="1E1916"/>
          <w:sz w:val="21"/>
        </w:rPr>
        <w:t xml:space="preserve">   </w:t>
      </w:r>
      <w:r w:rsidR="009B5461">
        <w:rPr>
          <w:color w:val="1E1916"/>
          <w:sz w:val="21"/>
        </w:rPr>
        <w:t xml:space="preserve"> </w:t>
      </w:r>
      <w:r>
        <w:rPr>
          <w:color w:val="1E1916"/>
          <w:spacing w:val="40"/>
          <w:sz w:val="21"/>
        </w:rPr>
        <w:t xml:space="preserve"> </w:t>
      </w:r>
      <w:hyperlink r:id="rId143" w:history="1">
        <w:r w:rsidRPr="00964357">
          <w:rPr>
            <w:rStyle w:val="af1"/>
            <w:sz w:val="21"/>
          </w:rPr>
          <w:t>ДБН</w:t>
        </w:r>
        <w:r w:rsidRPr="00964357">
          <w:rPr>
            <w:rStyle w:val="af1"/>
            <w:spacing w:val="40"/>
            <w:sz w:val="21"/>
          </w:rPr>
          <w:t xml:space="preserve"> </w:t>
        </w:r>
        <w:r w:rsidRPr="00964357">
          <w:rPr>
            <w:rStyle w:val="af1"/>
            <w:sz w:val="21"/>
          </w:rPr>
          <w:t>В.2.5-64</w:t>
        </w:r>
      </w:hyperlink>
      <w:r>
        <w:rPr>
          <w:color w:val="1E1916"/>
          <w:sz w:val="21"/>
        </w:rPr>
        <w:t xml:space="preserve">, </w:t>
      </w:r>
      <w:hyperlink r:id="rId144" w:history="1">
        <w:r w:rsidRPr="00964357">
          <w:rPr>
            <w:rStyle w:val="af1"/>
            <w:sz w:val="21"/>
          </w:rPr>
          <w:t>ДБН В.2.5-75</w:t>
        </w:r>
      </w:hyperlink>
      <w:r>
        <w:rPr>
          <w:color w:val="1E1916"/>
          <w:sz w:val="21"/>
        </w:rPr>
        <w:t>.</w:t>
      </w:r>
    </w:p>
    <w:p w14:paraId="6BF5CB98" w14:textId="31AD19B4" w:rsidR="000F5225" w:rsidRDefault="00446482" w:rsidP="009B5461">
      <w:pPr>
        <w:pStyle w:val="a3"/>
        <w:spacing w:line="295" w:lineRule="auto"/>
        <w:ind w:left="0" w:firstLine="720"/>
      </w:pPr>
      <w:r>
        <w:rPr>
          <w:color w:val="1E1916"/>
        </w:rPr>
        <w:t>При</w:t>
      </w:r>
      <w:r>
        <w:rPr>
          <w:color w:val="1E1916"/>
          <w:spacing w:val="-11"/>
        </w:rPr>
        <w:t xml:space="preserve"> </w:t>
      </w:r>
      <w:r>
        <w:rPr>
          <w:color w:val="1E1916"/>
        </w:rPr>
        <w:t>введенні</w:t>
      </w:r>
      <w:r>
        <w:rPr>
          <w:color w:val="1E1916"/>
          <w:spacing w:val="-9"/>
        </w:rPr>
        <w:t xml:space="preserve"> </w:t>
      </w:r>
      <w:r>
        <w:rPr>
          <w:color w:val="1E1916"/>
        </w:rPr>
        <w:t>водопроводу</w:t>
      </w:r>
      <w:r>
        <w:rPr>
          <w:color w:val="1E1916"/>
          <w:spacing w:val="-11"/>
        </w:rPr>
        <w:t xml:space="preserve"> </w:t>
      </w:r>
      <w:r>
        <w:rPr>
          <w:color w:val="1E1916"/>
        </w:rPr>
        <w:t>у</w:t>
      </w:r>
      <w:r>
        <w:rPr>
          <w:color w:val="1E1916"/>
          <w:spacing w:val="-11"/>
        </w:rPr>
        <w:t xml:space="preserve"> </w:t>
      </w:r>
      <w:r>
        <w:rPr>
          <w:color w:val="1E1916"/>
        </w:rPr>
        <w:t>будинок</w:t>
      </w:r>
      <w:r>
        <w:rPr>
          <w:color w:val="1E1916"/>
          <w:spacing w:val="-11"/>
        </w:rPr>
        <w:t xml:space="preserve"> </w:t>
      </w:r>
      <w:r>
        <w:rPr>
          <w:color w:val="1E1916"/>
        </w:rPr>
        <w:t>та</w:t>
      </w:r>
      <w:r>
        <w:rPr>
          <w:color w:val="1E1916"/>
          <w:spacing w:val="-11"/>
        </w:rPr>
        <w:t xml:space="preserve"> </w:t>
      </w:r>
      <w:r>
        <w:rPr>
          <w:color w:val="1E1916"/>
        </w:rPr>
        <w:t>обладнання</w:t>
      </w:r>
      <w:r>
        <w:rPr>
          <w:color w:val="1E1916"/>
          <w:spacing w:val="-9"/>
        </w:rPr>
        <w:t xml:space="preserve"> </w:t>
      </w:r>
      <w:r>
        <w:rPr>
          <w:color w:val="1E1916"/>
        </w:rPr>
        <w:t>внутрішньобудинкової</w:t>
      </w:r>
      <w:r>
        <w:rPr>
          <w:color w:val="1E1916"/>
          <w:spacing w:val="-11"/>
        </w:rPr>
        <w:t xml:space="preserve"> </w:t>
      </w:r>
      <w:r>
        <w:rPr>
          <w:color w:val="1E1916"/>
        </w:rPr>
        <w:t>каналізації</w:t>
      </w:r>
      <w:r>
        <w:rPr>
          <w:color w:val="1E1916"/>
          <w:spacing w:val="-11"/>
        </w:rPr>
        <w:t xml:space="preserve"> </w:t>
      </w:r>
      <w:r>
        <w:rPr>
          <w:color w:val="1E1916"/>
        </w:rPr>
        <w:t>з</w:t>
      </w:r>
      <w:r>
        <w:rPr>
          <w:color w:val="1E1916"/>
          <w:spacing w:val="-11"/>
        </w:rPr>
        <w:t xml:space="preserve"> </w:t>
      </w:r>
      <w:r>
        <w:rPr>
          <w:color w:val="1E1916"/>
        </w:rPr>
        <w:t>відведенням побутових стоків у вигріб не допускається.</w:t>
      </w:r>
    </w:p>
    <w:p w14:paraId="4F907676" w14:textId="77777777" w:rsidR="000F5225" w:rsidRDefault="00446482" w:rsidP="009B5461">
      <w:pPr>
        <w:pStyle w:val="2"/>
        <w:spacing w:line="295" w:lineRule="auto"/>
        <w:ind w:left="0" w:firstLine="720"/>
        <w:jc w:val="both"/>
      </w:pPr>
      <w:r>
        <w:rPr>
          <w:color w:val="1E1916"/>
        </w:rPr>
        <w:t>Дачна</w:t>
      </w:r>
      <w:r>
        <w:rPr>
          <w:color w:val="1E1916"/>
          <w:spacing w:val="-7"/>
        </w:rPr>
        <w:t xml:space="preserve"> </w:t>
      </w:r>
      <w:r>
        <w:rPr>
          <w:color w:val="1E1916"/>
        </w:rPr>
        <w:t>та</w:t>
      </w:r>
      <w:r>
        <w:rPr>
          <w:color w:val="1E1916"/>
          <w:spacing w:val="-6"/>
        </w:rPr>
        <w:t xml:space="preserve"> </w:t>
      </w:r>
      <w:r>
        <w:rPr>
          <w:color w:val="1E1916"/>
        </w:rPr>
        <w:t>садова</w:t>
      </w:r>
      <w:r>
        <w:rPr>
          <w:color w:val="1E1916"/>
          <w:spacing w:val="-7"/>
        </w:rPr>
        <w:t xml:space="preserve"> </w:t>
      </w:r>
      <w:r>
        <w:rPr>
          <w:color w:val="1E1916"/>
          <w:spacing w:val="-2"/>
        </w:rPr>
        <w:t>забудова</w:t>
      </w:r>
    </w:p>
    <w:p w14:paraId="741D6A9A" w14:textId="77777777" w:rsidR="000F5225" w:rsidRDefault="00446482" w:rsidP="006E0415">
      <w:pPr>
        <w:pStyle w:val="a6"/>
        <w:numPr>
          <w:ilvl w:val="2"/>
          <w:numId w:val="18"/>
        </w:numPr>
        <w:tabs>
          <w:tab w:val="left" w:pos="1831"/>
        </w:tabs>
        <w:spacing w:line="295" w:lineRule="auto"/>
        <w:ind w:left="0" w:firstLine="720"/>
        <w:rPr>
          <w:sz w:val="21"/>
        </w:rPr>
      </w:pPr>
      <w:r>
        <w:rPr>
          <w:color w:val="1E1916"/>
          <w:sz w:val="21"/>
        </w:rPr>
        <w:t>Території дачної та садової забудови призначаються для організації відпочинку громадян, ведення садівництва та городництва з будівництвом дачних, садових будинків для тимчасового або постійного проживання.</w:t>
      </w:r>
    </w:p>
    <w:p w14:paraId="278F78B4" w14:textId="517FD32C" w:rsidR="000F5225" w:rsidRPr="00BE0FDC" w:rsidRDefault="00446482" w:rsidP="006E0415">
      <w:pPr>
        <w:pStyle w:val="a6"/>
        <w:numPr>
          <w:ilvl w:val="2"/>
          <w:numId w:val="18"/>
        </w:numPr>
        <w:tabs>
          <w:tab w:val="left" w:pos="1765"/>
        </w:tabs>
        <w:spacing w:line="295" w:lineRule="auto"/>
        <w:ind w:left="0" w:firstLine="720"/>
        <w:rPr>
          <w:sz w:val="21"/>
        </w:rPr>
      </w:pPr>
      <w:r>
        <w:rPr>
          <w:color w:val="1E1916"/>
          <w:sz w:val="21"/>
        </w:rPr>
        <w:t>Розміщення нової дачної та садової забудови в межах населених пунктів, а також на територіях, де діють планувальні обмеження, у т.ч. на територіях лісів та лісопарків, об’єктів природно-заповідного фонду та їх охоронних зон, у санітарно-охоронних зонах курортів, водоохоронних зонах, на резервних позаміських територіях, які передбачені містобудівною документацією для подальшого розвитку населених пунктів, на територіях інженерно-транспортної та природоохоронної інфраструктури не допускається.</w:t>
      </w:r>
    </w:p>
    <w:p w14:paraId="46165474" w14:textId="20904969" w:rsidR="000F5225" w:rsidRDefault="00446482" w:rsidP="006E0415">
      <w:pPr>
        <w:pStyle w:val="a6"/>
        <w:numPr>
          <w:ilvl w:val="2"/>
          <w:numId w:val="18"/>
        </w:numPr>
        <w:tabs>
          <w:tab w:val="left" w:pos="1769"/>
        </w:tabs>
        <w:spacing w:line="295" w:lineRule="auto"/>
        <w:ind w:left="0" w:firstLine="720"/>
        <w:rPr>
          <w:sz w:val="21"/>
        </w:rPr>
      </w:pPr>
      <w:r>
        <w:rPr>
          <w:color w:val="1E1916"/>
          <w:sz w:val="21"/>
        </w:rPr>
        <w:lastRenderedPageBreak/>
        <w:t>Нову дачну або садову забудову рекомендується розміщувати за межами населених пунктів на земельних ділянках з цільовим призначенням для дачного будівництва чи індивiдуального садівництва.</w:t>
      </w:r>
    </w:p>
    <w:p w14:paraId="73652E1C" w14:textId="77777777" w:rsidR="000F5225" w:rsidRDefault="00446482" w:rsidP="00F94E3D">
      <w:pPr>
        <w:pStyle w:val="a3"/>
        <w:spacing w:line="295" w:lineRule="auto"/>
        <w:ind w:left="0" w:firstLine="720"/>
      </w:pPr>
      <w:r>
        <w:rPr>
          <w:color w:val="1E1916"/>
        </w:rPr>
        <w:t>Існуючі території дачної забудови, які розташовані в межах населених пунктів чи приміських зонах, відносяться до рекреаційних зон з озелененими територіями обмеженого використання.</w:t>
      </w:r>
    </w:p>
    <w:p w14:paraId="0BA6D6B2" w14:textId="7AE79D93" w:rsidR="000F5225" w:rsidRDefault="00446482" w:rsidP="006E0415">
      <w:pPr>
        <w:pStyle w:val="a6"/>
        <w:numPr>
          <w:ilvl w:val="2"/>
          <w:numId w:val="18"/>
        </w:numPr>
        <w:tabs>
          <w:tab w:val="left" w:pos="1185"/>
        </w:tabs>
        <w:spacing w:line="295" w:lineRule="auto"/>
        <w:ind w:left="0" w:firstLine="720"/>
        <w:rPr>
          <w:sz w:val="21"/>
        </w:rPr>
      </w:pPr>
      <w:r>
        <w:rPr>
          <w:color w:val="1E1916"/>
          <w:sz w:val="21"/>
        </w:rPr>
        <w:t>Територію дачної та садової забудови слід розподіляти на зони індивідуального (сади, дачні ділянки) та загального користування. Зона індивідуального користування з вулично-дорожньою мережею має складати до 90 % від загальної території такої забудови.</w:t>
      </w:r>
    </w:p>
    <w:p w14:paraId="1A871B25" w14:textId="77777777" w:rsidR="000F5225" w:rsidRDefault="00446482" w:rsidP="006E0415">
      <w:pPr>
        <w:pStyle w:val="a6"/>
        <w:numPr>
          <w:ilvl w:val="2"/>
          <w:numId w:val="18"/>
        </w:numPr>
        <w:tabs>
          <w:tab w:val="left" w:pos="1178"/>
        </w:tabs>
        <w:spacing w:line="295" w:lineRule="auto"/>
        <w:ind w:left="0" w:firstLine="720"/>
        <w:rPr>
          <w:sz w:val="21"/>
        </w:rPr>
      </w:pPr>
      <w:r>
        <w:rPr>
          <w:color w:val="1E1916"/>
          <w:sz w:val="21"/>
        </w:rPr>
        <w:t>У</w:t>
      </w:r>
      <w:r>
        <w:rPr>
          <w:color w:val="1E1916"/>
          <w:spacing w:val="-10"/>
          <w:sz w:val="21"/>
        </w:rPr>
        <w:t xml:space="preserve"> </w:t>
      </w:r>
      <w:r>
        <w:rPr>
          <w:color w:val="1E1916"/>
          <w:sz w:val="21"/>
        </w:rPr>
        <w:t>межах</w:t>
      </w:r>
      <w:r>
        <w:rPr>
          <w:color w:val="1E1916"/>
          <w:spacing w:val="-10"/>
          <w:sz w:val="21"/>
        </w:rPr>
        <w:t xml:space="preserve"> </w:t>
      </w:r>
      <w:r>
        <w:rPr>
          <w:color w:val="1E1916"/>
          <w:sz w:val="21"/>
        </w:rPr>
        <w:t>зони</w:t>
      </w:r>
      <w:r>
        <w:rPr>
          <w:color w:val="1E1916"/>
          <w:spacing w:val="-10"/>
          <w:sz w:val="21"/>
        </w:rPr>
        <w:t xml:space="preserve"> </w:t>
      </w:r>
      <w:r>
        <w:rPr>
          <w:color w:val="1E1916"/>
          <w:sz w:val="21"/>
        </w:rPr>
        <w:t>загального</w:t>
      </w:r>
      <w:r>
        <w:rPr>
          <w:color w:val="1E1916"/>
          <w:spacing w:val="-10"/>
          <w:sz w:val="21"/>
        </w:rPr>
        <w:t xml:space="preserve"> </w:t>
      </w:r>
      <w:r>
        <w:rPr>
          <w:color w:val="1E1916"/>
          <w:sz w:val="21"/>
        </w:rPr>
        <w:t>користування</w:t>
      </w:r>
      <w:r>
        <w:rPr>
          <w:color w:val="1E1916"/>
          <w:spacing w:val="-10"/>
          <w:sz w:val="21"/>
        </w:rPr>
        <w:t xml:space="preserve"> </w:t>
      </w:r>
      <w:r>
        <w:rPr>
          <w:color w:val="1E1916"/>
          <w:sz w:val="21"/>
        </w:rPr>
        <w:t>розміщуються</w:t>
      </w:r>
      <w:r>
        <w:rPr>
          <w:color w:val="1E1916"/>
          <w:spacing w:val="-10"/>
          <w:sz w:val="21"/>
        </w:rPr>
        <w:t xml:space="preserve"> </w:t>
      </w:r>
      <w:r>
        <w:rPr>
          <w:color w:val="1E1916"/>
          <w:sz w:val="21"/>
        </w:rPr>
        <w:t>об’єкти</w:t>
      </w:r>
      <w:r>
        <w:rPr>
          <w:color w:val="1E1916"/>
          <w:spacing w:val="-10"/>
          <w:sz w:val="21"/>
        </w:rPr>
        <w:t xml:space="preserve"> </w:t>
      </w:r>
      <w:r>
        <w:rPr>
          <w:color w:val="1E1916"/>
          <w:sz w:val="21"/>
        </w:rPr>
        <w:t>і</w:t>
      </w:r>
      <w:r>
        <w:rPr>
          <w:color w:val="1E1916"/>
          <w:spacing w:val="-8"/>
          <w:sz w:val="21"/>
        </w:rPr>
        <w:t xml:space="preserve"> </w:t>
      </w:r>
      <w:r>
        <w:rPr>
          <w:color w:val="1E1916"/>
          <w:sz w:val="21"/>
        </w:rPr>
        <w:t>споруди,</w:t>
      </w:r>
      <w:r>
        <w:rPr>
          <w:color w:val="1E1916"/>
          <w:spacing w:val="-7"/>
          <w:sz w:val="21"/>
        </w:rPr>
        <w:t xml:space="preserve"> </w:t>
      </w:r>
      <w:r>
        <w:rPr>
          <w:color w:val="1E1916"/>
          <w:sz w:val="21"/>
        </w:rPr>
        <w:t>перелік</w:t>
      </w:r>
      <w:r>
        <w:rPr>
          <w:color w:val="1E1916"/>
          <w:spacing w:val="-10"/>
          <w:sz w:val="21"/>
        </w:rPr>
        <w:t xml:space="preserve"> </w:t>
      </w:r>
      <w:r>
        <w:rPr>
          <w:color w:val="1E1916"/>
          <w:sz w:val="21"/>
        </w:rPr>
        <w:t>яких</w:t>
      </w:r>
      <w:r>
        <w:rPr>
          <w:color w:val="1E1916"/>
          <w:spacing w:val="-10"/>
          <w:sz w:val="21"/>
        </w:rPr>
        <w:t xml:space="preserve"> </w:t>
      </w:r>
      <w:r>
        <w:rPr>
          <w:color w:val="1E1916"/>
          <w:sz w:val="21"/>
        </w:rPr>
        <w:t>та необхідна площа території наведені у таблиці 6.8.</w:t>
      </w:r>
    </w:p>
    <w:p w14:paraId="4C2921EC" w14:textId="77777777" w:rsidR="000F5225" w:rsidRDefault="00446482" w:rsidP="00F94E3D">
      <w:pPr>
        <w:pStyle w:val="a3"/>
        <w:spacing w:line="295" w:lineRule="auto"/>
        <w:ind w:left="0" w:firstLine="720"/>
      </w:pPr>
      <w:r>
        <w:rPr>
          <w:rFonts w:ascii="Arial" w:hAnsi="Arial"/>
          <w:b/>
          <w:color w:val="1E1916"/>
        </w:rPr>
        <w:t>Таблиця</w:t>
      </w:r>
      <w:r>
        <w:rPr>
          <w:rFonts w:ascii="Arial" w:hAnsi="Arial"/>
          <w:b/>
          <w:color w:val="1E1916"/>
          <w:spacing w:val="-2"/>
        </w:rPr>
        <w:t xml:space="preserve"> </w:t>
      </w:r>
      <w:r>
        <w:rPr>
          <w:rFonts w:ascii="Arial" w:hAnsi="Arial"/>
          <w:b/>
          <w:color w:val="1E1916"/>
        </w:rPr>
        <w:t>6.8</w:t>
      </w:r>
      <w:r>
        <w:rPr>
          <w:rFonts w:ascii="Arial" w:hAnsi="Arial"/>
          <w:b/>
          <w:color w:val="1E1916"/>
          <w:spacing w:val="-4"/>
        </w:rPr>
        <w:t xml:space="preserve"> </w:t>
      </w:r>
      <w:r>
        <w:rPr>
          <w:color w:val="1E1916"/>
        </w:rPr>
        <w:t xml:space="preserve">– Об’єкти і споруди загального користування в межах територій дачної і садової </w:t>
      </w:r>
      <w:r>
        <w:rPr>
          <w:color w:val="1E1916"/>
          <w:spacing w:val="-2"/>
          <w:w w:val="105"/>
        </w:rPr>
        <w:t>забудови</w:t>
      </w:r>
    </w:p>
    <w:p w14:paraId="61073F83" w14:textId="77777777" w:rsidR="000F5225" w:rsidRDefault="000F5225">
      <w:pPr>
        <w:pStyle w:val="a3"/>
        <w:spacing w:before="3"/>
        <w:ind w:left="0" w:firstLine="0"/>
        <w:jc w:val="left"/>
        <w:rPr>
          <w:sz w:val="10"/>
        </w:rPr>
      </w:pPr>
    </w:p>
    <w:tbl>
      <w:tblPr>
        <w:tblStyle w:val="TableNormal"/>
        <w:tblW w:w="0" w:type="auto"/>
        <w:tblInd w:w="152"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4959"/>
        <w:gridCol w:w="1554"/>
        <w:gridCol w:w="1554"/>
        <w:gridCol w:w="1559"/>
      </w:tblGrid>
      <w:tr w:rsidR="000F5225" w14:paraId="4326277A" w14:textId="77777777">
        <w:trPr>
          <w:trHeight w:val="1114"/>
        </w:trPr>
        <w:tc>
          <w:tcPr>
            <w:tcW w:w="4959" w:type="dxa"/>
            <w:vMerge w:val="restart"/>
          </w:tcPr>
          <w:p w14:paraId="6E1C6A31" w14:textId="77777777" w:rsidR="000F5225" w:rsidRDefault="000F5225">
            <w:pPr>
              <w:pStyle w:val="TableParagraph"/>
              <w:spacing w:before="0"/>
              <w:rPr>
                <w:sz w:val="21"/>
              </w:rPr>
            </w:pPr>
          </w:p>
          <w:p w14:paraId="5322BF54" w14:textId="77777777" w:rsidR="000F5225" w:rsidRDefault="000F5225">
            <w:pPr>
              <w:pStyle w:val="TableParagraph"/>
              <w:spacing w:before="161"/>
              <w:rPr>
                <w:sz w:val="21"/>
              </w:rPr>
            </w:pPr>
          </w:p>
          <w:p w14:paraId="7712D826" w14:textId="77777777" w:rsidR="000F5225" w:rsidRDefault="00446482">
            <w:pPr>
              <w:pStyle w:val="TableParagraph"/>
              <w:spacing w:before="0"/>
              <w:ind w:left="1645"/>
              <w:rPr>
                <w:sz w:val="21"/>
              </w:rPr>
            </w:pPr>
            <w:r>
              <w:rPr>
                <w:color w:val="1E1916"/>
                <w:spacing w:val="-2"/>
                <w:sz w:val="21"/>
              </w:rPr>
              <w:t>Перелік</w:t>
            </w:r>
            <w:r>
              <w:rPr>
                <w:color w:val="1E1916"/>
                <w:spacing w:val="-6"/>
                <w:sz w:val="21"/>
              </w:rPr>
              <w:t xml:space="preserve"> </w:t>
            </w:r>
            <w:r>
              <w:rPr>
                <w:color w:val="1E1916"/>
                <w:spacing w:val="-2"/>
                <w:sz w:val="21"/>
              </w:rPr>
              <w:t>будівель</w:t>
            </w:r>
          </w:p>
        </w:tc>
        <w:tc>
          <w:tcPr>
            <w:tcW w:w="4667" w:type="dxa"/>
            <w:gridSpan w:val="3"/>
          </w:tcPr>
          <w:p w14:paraId="28FB1375" w14:textId="77777777" w:rsidR="000F5225" w:rsidRDefault="00446482">
            <w:pPr>
              <w:pStyle w:val="TableParagraph"/>
              <w:spacing w:before="76" w:line="252" w:lineRule="auto"/>
              <w:ind w:left="8"/>
              <w:jc w:val="center"/>
              <w:rPr>
                <w:sz w:val="21"/>
              </w:rPr>
            </w:pPr>
            <w:r>
              <w:rPr>
                <w:color w:val="1E1916"/>
                <w:sz w:val="21"/>
              </w:rPr>
              <w:t>Площа</w:t>
            </w:r>
            <w:r>
              <w:rPr>
                <w:color w:val="1E1916"/>
                <w:spacing w:val="-14"/>
                <w:sz w:val="21"/>
              </w:rPr>
              <w:t xml:space="preserve"> </w:t>
            </w:r>
            <w:r>
              <w:rPr>
                <w:color w:val="1E1916"/>
                <w:sz w:val="21"/>
              </w:rPr>
              <w:t>ділянок</w:t>
            </w:r>
            <w:r>
              <w:rPr>
                <w:color w:val="1E1916"/>
                <w:spacing w:val="-14"/>
                <w:sz w:val="21"/>
              </w:rPr>
              <w:t xml:space="preserve"> </w:t>
            </w:r>
            <w:r>
              <w:rPr>
                <w:color w:val="1E1916"/>
                <w:sz w:val="21"/>
              </w:rPr>
              <w:t>об’єктів</w:t>
            </w:r>
            <w:r>
              <w:rPr>
                <w:color w:val="1E1916"/>
                <w:spacing w:val="-14"/>
                <w:sz w:val="21"/>
              </w:rPr>
              <w:t xml:space="preserve"> </w:t>
            </w:r>
            <w:r>
              <w:rPr>
                <w:color w:val="1E1916"/>
                <w:sz w:val="21"/>
              </w:rPr>
              <w:t>і</w:t>
            </w:r>
            <w:r>
              <w:rPr>
                <w:color w:val="1E1916"/>
                <w:spacing w:val="-12"/>
                <w:sz w:val="21"/>
              </w:rPr>
              <w:t xml:space="preserve"> </w:t>
            </w:r>
            <w:r>
              <w:rPr>
                <w:color w:val="1E1916"/>
                <w:sz w:val="21"/>
              </w:rPr>
              <w:t>споруд</w:t>
            </w:r>
            <w:r>
              <w:rPr>
                <w:color w:val="1E1916"/>
                <w:spacing w:val="-14"/>
                <w:sz w:val="21"/>
              </w:rPr>
              <w:t xml:space="preserve"> </w:t>
            </w:r>
            <w:r>
              <w:rPr>
                <w:color w:val="1E1916"/>
                <w:sz w:val="21"/>
              </w:rPr>
              <w:t>загального користування в межах територій дачної і садової</w:t>
            </w:r>
            <w:r>
              <w:rPr>
                <w:color w:val="1E1916"/>
                <w:spacing w:val="-7"/>
                <w:sz w:val="21"/>
              </w:rPr>
              <w:t xml:space="preserve"> </w:t>
            </w:r>
            <w:r>
              <w:rPr>
                <w:color w:val="1E1916"/>
                <w:sz w:val="21"/>
              </w:rPr>
              <w:t>забудови,</w:t>
            </w:r>
            <w:r>
              <w:rPr>
                <w:color w:val="1E1916"/>
                <w:spacing w:val="-7"/>
                <w:sz w:val="21"/>
              </w:rPr>
              <w:t xml:space="preserve"> </w:t>
            </w:r>
            <w:r>
              <w:rPr>
                <w:color w:val="1E1916"/>
                <w:sz w:val="21"/>
              </w:rPr>
              <w:t>із</w:t>
            </w:r>
            <w:r>
              <w:rPr>
                <w:color w:val="1E1916"/>
                <w:spacing w:val="-7"/>
                <w:sz w:val="21"/>
              </w:rPr>
              <w:t xml:space="preserve"> </w:t>
            </w:r>
            <w:r>
              <w:rPr>
                <w:color w:val="1E1916"/>
                <w:sz w:val="21"/>
              </w:rPr>
              <w:t>розрахунку</w:t>
            </w:r>
            <w:r>
              <w:rPr>
                <w:color w:val="1E1916"/>
                <w:spacing w:val="-7"/>
                <w:sz w:val="21"/>
              </w:rPr>
              <w:t xml:space="preserve"> </w:t>
            </w:r>
            <w:r>
              <w:rPr>
                <w:color w:val="1E1916"/>
                <w:sz w:val="21"/>
              </w:rPr>
              <w:t>м</w:t>
            </w:r>
            <w:r>
              <w:rPr>
                <w:color w:val="1E1916"/>
                <w:sz w:val="21"/>
                <w:vertAlign w:val="superscript"/>
              </w:rPr>
              <w:t>2</w:t>
            </w:r>
            <w:r>
              <w:rPr>
                <w:color w:val="1E1916"/>
                <w:spacing w:val="-6"/>
                <w:sz w:val="21"/>
              </w:rPr>
              <w:t xml:space="preserve"> </w:t>
            </w:r>
            <w:r>
              <w:rPr>
                <w:color w:val="1E1916"/>
                <w:sz w:val="21"/>
              </w:rPr>
              <w:t>на</w:t>
            </w:r>
            <w:r>
              <w:rPr>
                <w:color w:val="1E1916"/>
                <w:spacing w:val="-7"/>
                <w:sz w:val="21"/>
              </w:rPr>
              <w:t xml:space="preserve"> </w:t>
            </w:r>
            <w:r>
              <w:rPr>
                <w:color w:val="1E1916"/>
                <w:sz w:val="21"/>
              </w:rPr>
              <w:t>одну дачну (садівницьку) ділянку</w:t>
            </w:r>
          </w:p>
        </w:tc>
      </w:tr>
      <w:tr w:rsidR="000F5225" w14:paraId="02EC59C4" w14:textId="77777777">
        <w:trPr>
          <w:trHeight w:val="360"/>
        </w:trPr>
        <w:tc>
          <w:tcPr>
            <w:tcW w:w="4959" w:type="dxa"/>
            <w:vMerge/>
            <w:tcBorders>
              <w:top w:val="nil"/>
            </w:tcBorders>
          </w:tcPr>
          <w:p w14:paraId="29C54119" w14:textId="77777777" w:rsidR="000F5225" w:rsidRDefault="000F5225">
            <w:pPr>
              <w:rPr>
                <w:sz w:val="2"/>
                <w:szCs w:val="2"/>
              </w:rPr>
            </w:pPr>
          </w:p>
        </w:tc>
        <w:tc>
          <w:tcPr>
            <w:tcW w:w="1554" w:type="dxa"/>
          </w:tcPr>
          <w:p w14:paraId="0F5F2464" w14:textId="77777777" w:rsidR="000F5225" w:rsidRDefault="00446482">
            <w:pPr>
              <w:pStyle w:val="TableParagraph"/>
              <w:spacing w:before="71"/>
              <w:ind w:left="11" w:right="1"/>
              <w:jc w:val="center"/>
              <w:rPr>
                <w:sz w:val="21"/>
              </w:rPr>
            </w:pPr>
            <w:r>
              <w:rPr>
                <w:color w:val="1E1916"/>
                <w:spacing w:val="-4"/>
                <w:sz w:val="21"/>
              </w:rPr>
              <w:t>малі</w:t>
            </w:r>
          </w:p>
        </w:tc>
        <w:tc>
          <w:tcPr>
            <w:tcW w:w="1554" w:type="dxa"/>
          </w:tcPr>
          <w:p w14:paraId="5003CEAB" w14:textId="77777777" w:rsidR="000F5225" w:rsidRDefault="00446482">
            <w:pPr>
              <w:pStyle w:val="TableParagraph"/>
              <w:spacing w:before="71"/>
              <w:ind w:left="11" w:right="2"/>
              <w:jc w:val="center"/>
              <w:rPr>
                <w:sz w:val="21"/>
              </w:rPr>
            </w:pPr>
            <w:r>
              <w:rPr>
                <w:color w:val="1E1916"/>
                <w:spacing w:val="-2"/>
                <w:sz w:val="21"/>
              </w:rPr>
              <w:t>середні</w:t>
            </w:r>
          </w:p>
        </w:tc>
        <w:tc>
          <w:tcPr>
            <w:tcW w:w="1559" w:type="dxa"/>
          </w:tcPr>
          <w:p w14:paraId="3D1C54C2" w14:textId="77777777" w:rsidR="000F5225" w:rsidRDefault="00446482">
            <w:pPr>
              <w:pStyle w:val="TableParagraph"/>
              <w:spacing w:before="71"/>
              <w:ind w:left="8"/>
              <w:jc w:val="center"/>
              <w:rPr>
                <w:sz w:val="21"/>
              </w:rPr>
            </w:pPr>
            <w:r>
              <w:rPr>
                <w:color w:val="1E1916"/>
                <w:spacing w:val="-2"/>
                <w:sz w:val="21"/>
              </w:rPr>
              <w:t>крупні</w:t>
            </w:r>
          </w:p>
        </w:tc>
      </w:tr>
      <w:tr w:rsidR="000F5225" w14:paraId="07EF488D" w14:textId="77777777">
        <w:trPr>
          <w:trHeight w:val="670"/>
        </w:trPr>
        <w:tc>
          <w:tcPr>
            <w:tcW w:w="4959" w:type="dxa"/>
          </w:tcPr>
          <w:p w14:paraId="403C6C06" w14:textId="77777777" w:rsidR="000F5225" w:rsidRDefault="00446482">
            <w:pPr>
              <w:pStyle w:val="TableParagraph"/>
              <w:ind w:left="61"/>
              <w:rPr>
                <w:sz w:val="21"/>
              </w:rPr>
            </w:pPr>
            <w:r>
              <w:rPr>
                <w:color w:val="1E1916"/>
                <w:spacing w:val="-2"/>
                <w:sz w:val="21"/>
              </w:rPr>
              <w:t>Обов’язкові:</w:t>
            </w:r>
          </w:p>
          <w:p w14:paraId="69090862" w14:textId="77777777" w:rsidR="000F5225" w:rsidRDefault="00446482">
            <w:pPr>
              <w:pStyle w:val="TableParagraph"/>
              <w:spacing w:before="102" w:line="229" w:lineRule="exact"/>
              <w:ind w:left="61"/>
              <w:rPr>
                <w:sz w:val="21"/>
              </w:rPr>
            </w:pPr>
            <w:r>
              <w:rPr>
                <w:color w:val="1E1916"/>
                <w:sz w:val="21"/>
              </w:rPr>
              <w:t>Споруди</w:t>
            </w:r>
            <w:r>
              <w:rPr>
                <w:color w:val="1E1916"/>
                <w:spacing w:val="-13"/>
                <w:sz w:val="21"/>
              </w:rPr>
              <w:t xml:space="preserve"> </w:t>
            </w:r>
            <w:r>
              <w:rPr>
                <w:color w:val="1E1916"/>
                <w:sz w:val="21"/>
              </w:rPr>
              <w:t>для</w:t>
            </w:r>
            <w:r>
              <w:rPr>
                <w:color w:val="1E1916"/>
                <w:spacing w:val="-12"/>
                <w:sz w:val="21"/>
              </w:rPr>
              <w:t xml:space="preserve"> </w:t>
            </w:r>
            <w:r>
              <w:rPr>
                <w:color w:val="1E1916"/>
                <w:sz w:val="21"/>
              </w:rPr>
              <w:t>зберігання</w:t>
            </w:r>
            <w:r>
              <w:rPr>
                <w:color w:val="1E1916"/>
                <w:spacing w:val="-12"/>
                <w:sz w:val="21"/>
              </w:rPr>
              <w:t xml:space="preserve"> </w:t>
            </w:r>
            <w:r>
              <w:rPr>
                <w:color w:val="1E1916"/>
                <w:sz w:val="21"/>
              </w:rPr>
              <w:t>засобів</w:t>
            </w:r>
            <w:r>
              <w:rPr>
                <w:color w:val="1E1916"/>
                <w:spacing w:val="-12"/>
                <w:sz w:val="21"/>
              </w:rPr>
              <w:t xml:space="preserve"> </w:t>
            </w:r>
            <w:r>
              <w:rPr>
                <w:color w:val="1E1916"/>
                <w:spacing w:val="-2"/>
                <w:sz w:val="21"/>
              </w:rPr>
              <w:t>пожежогасіння</w:t>
            </w:r>
          </w:p>
        </w:tc>
        <w:tc>
          <w:tcPr>
            <w:tcW w:w="1554" w:type="dxa"/>
          </w:tcPr>
          <w:p w14:paraId="1A937F28" w14:textId="77777777" w:rsidR="000F5225" w:rsidRDefault="000F5225">
            <w:pPr>
              <w:pStyle w:val="TableParagraph"/>
              <w:spacing w:before="183"/>
              <w:rPr>
                <w:sz w:val="21"/>
              </w:rPr>
            </w:pPr>
          </w:p>
          <w:p w14:paraId="2781D60F" w14:textId="77777777" w:rsidR="000F5225" w:rsidRDefault="00446482">
            <w:pPr>
              <w:pStyle w:val="TableParagraph"/>
              <w:spacing w:before="0" w:line="229" w:lineRule="exact"/>
              <w:ind w:left="11" w:right="1"/>
              <w:jc w:val="center"/>
              <w:rPr>
                <w:sz w:val="21"/>
              </w:rPr>
            </w:pPr>
            <w:r>
              <w:rPr>
                <w:color w:val="1E1916"/>
                <w:spacing w:val="-5"/>
                <w:sz w:val="21"/>
              </w:rPr>
              <w:t>0,5</w:t>
            </w:r>
          </w:p>
        </w:tc>
        <w:tc>
          <w:tcPr>
            <w:tcW w:w="1554" w:type="dxa"/>
          </w:tcPr>
          <w:p w14:paraId="3AFDBD97" w14:textId="77777777" w:rsidR="000F5225" w:rsidRDefault="000F5225">
            <w:pPr>
              <w:pStyle w:val="TableParagraph"/>
              <w:spacing w:before="183"/>
              <w:rPr>
                <w:sz w:val="21"/>
              </w:rPr>
            </w:pPr>
          </w:p>
          <w:p w14:paraId="335F0FEA" w14:textId="77777777" w:rsidR="000F5225" w:rsidRDefault="00446482">
            <w:pPr>
              <w:pStyle w:val="TableParagraph"/>
              <w:spacing w:before="0" w:line="229" w:lineRule="exact"/>
              <w:ind w:left="11"/>
              <w:jc w:val="center"/>
              <w:rPr>
                <w:sz w:val="21"/>
              </w:rPr>
            </w:pPr>
            <w:r>
              <w:rPr>
                <w:color w:val="1E1916"/>
                <w:spacing w:val="-5"/>
                <w:sz w:val="21"/>
              </w:rPr>
              <w:t>0,4</w:t>
            </w:r>
          </w:p>
        </w:tc>
        <w:tc>
          <w:tcPr>
            <w:tcW w:w="1559" w:type="dxa"/>
          </w:tcPr>
          <w:p w14:paraId="60F2577A" w14:textId="77777777" w:rsidR="000F5225" w:rsidRDefault="000F5225">
            <w:pPr>
              <w:pStyle w:val="TableParagraph"/>
              <w:spacing w:before="183"/>
              <w:rPr>
                <w:sz w:val="21"/>
              </w:rPr>
            </w:pPr>
          </w:p>
          <w:p w14:paraId="4C12CA7F" w14:textId="77777777" w:rsidR="000F5225" w:rsidRDefault="00446482">
            <w:pPr>
              <w:pStyle w:val="TableParagraph"/>
              <w:spacing w:before="0" w:line="229" w:lineRule="exact"/>
              <w:ind w:left="8" w:right="1"/>
              <w:jc w:val="center"/>
              <w:rPr>
                <w:sz w:val="21"/>
              </w:rPr>
            </w:pPr>
            <w:r>
              <w:rPr>
                <w:color w:val="1E1916"/>
                <w:spacing w:val="-4"/>
                <w:sz w:val="21"/>
              </w:rPr>
              <w:t>0,25</w:t>
            </w:r>
          </w:p>
        </w:tc>
      </w:tr>
      <w:tr w:rsidR="000F5225" w14:paraId="5D85E51D" w14:textId="77777777">
        <w:trPr>
          <w:trHeight w:val="330"/>
        </w:trPr>
        <w:tc>
          <w:tcPr>
            <w:tcW w:w="4959" w:type="dxa"/>
          </w:tcPr>
          <w:p w14:paraId="01BEF79B" w14:textId="77777777" w:rsidR="000F5225" w:rsidRDefault="00446482">
            <w:pPr>
              <w:pStyle w:val="TableParagraph"/>
              <w:spacing w:line="229" w:lineRule="exact"/>
              <w:ind w:left="61"/>
              <w:rPr>
                <w:sz w:val="21"/>
              </w:rPr>
            </w:pPr>
            <w:r>
              <w:rPr>
                <w:color w:val="1E1916"/>
                <w:sz w:val="21"/>
              </w:rPr>
              <w:t>Майданчики</w:t>
            </w:r>
            <w:r>
              <w:rPr>
                <w:color w:val="1E1916"/>
                <w:spacing w:val="-14"/>
                <w:sz w:val="21"/>
              </w:rPr>
              <w:t xml:space="preserve"> </w:t>
            </w:r>
            <w:r>
              <w:rPr>
                <w:color w:val="1E1916"/>
                <w:sz w:val="21"/>
              </w:rPr>
              <w:t>для</w:t>
            </w:r>
            <w:r>
              <w:rPr>
                <w:color w:val="1E1916"/>
                <w:spacing w:val="-13"/>
                <w:sz w:val="21"/>
              </w:rPr>
              <w:t xml:space="preserve"> </w:t>
            </w:r>
            <w:r>
              <w:rPr>
                <w:color w:val="1E1916"/>
                <w:sz w:val="21"/>
              </w:rPr>
              <w:t>контейнерів</w:t>
            </w:r>
            <w:r>
              <w:rPr>
                <w:color w:val="1E1916"/>
                <w:spacing w:val="-13"/>
                <w:sz w:val="21"/>
              </w:rPr>
              <w:t xml:space="preserve"> </w:t>
            </w:r>
            <w:r>
              <w:rPr>
                <w:color w:val="1E1916"/>
                <w:spacing w:val="-5"/>
                <w:sz w:val="21"/>
              </w:rPr>
              <w:t>ТПВ</w:t>
            </w:r>
          </w:p>
        </w:tc>
        <w:tc>
          <w:tcPr>
            <w:tcW w:w="1554" w:type="dxa"/>
          </w:tcPr>
          <w:p w14:paraId="162DB97F" w14:textId="77777777" w:rsidR="000F5225" w:rsidRDefault="00446482">
            <w:pPr>
              <w:pStyle w:val="TableParagraph"/>
              <w:spacing w:line="229" w:lineRule="exact"/>
              <w:ind w:left="11" w:right="1"/>
              <w:jc w:val="center"/>
              <w:rPr>
                <w:sz w:val="21"/>
              </w:rPr>
            </w:pPr>
            <w:r>
              <w:rPr>
                <w:color w:val="1E1916"/>
                <w:spacing w:val="-5"/>
                <w:sz w:val="21"/>
              </w:rPr>
              <w:t>0,1</w:t>
            </w:r>
          </w:p>
        </w:tc>
        <w:tc>
          <w:tcPr>
            <w:tcW w:w="1554" w:type="dxa"/>
          </w:tcPr>
          <w:p w14:paraId="7331FBDA" w14:textId="77777777" w:rsidR="000F5225" w:rsidRDefault="00446482">
            <w:pPr>
              <w:pStyle w:val="TableParagraph"/>
              <w:spacing w:line="229" w:lineRule="exact"/>
              <w:ind w:left="11"/>
              <w:jc w:val="center"/>
              <w:rPr>
                <w:sz w:val="21"/>
              </w:rPr>
            </w:pPr>
            <w:r>
              <w:rPr>
                <w:color w:val="1E1916"/>
                <w:spacing w:val="-5"/>
                <w:sz w:val="21"/>
              </w:rPr>
              <w:t>0,1</w:t>
            </w:r>
          </w:p>
        </w:tc>
        <w:tc>
          <w:tcPr>
            <w:tcW w:w="1559" w:type="dxa"/>
          </w:tcPr>
          <w:p w14:paraId="5F97CC4F" w14:textId="77777777" w:rsidR="000F5225" w:rsidRDefault="00446482">
            <w:pPr>
              <w:pStyle w:val="TableParagraph"/>
              <w:spacing w:line="229" w:lineRule="exact"/>
              <w:ind w:left="8" w:right="1"/>
              <w:jc w:val="center"/>
              <w:rPr>
                <w:sz w:val="21"/>
              </w:rPr>
            </w:pPr>
            <w:r>
              <w:rPr>
                <w:color w:val="1E1916"/>
                <w:spacing w:val="-5"/>
                <w:sz w:val="21"/>
              </w:rPr>
              <w:t>0,1</w:t>
            </w:r>
          </w:p>
        </w:tc>
      </w:tr>
      <w:tr w:rsidR="000F5225" w14:paraId="7587CBF6" w14:textId="77777777">
        <w:trPr>
          <w:trHeight w:val="330"/>
        </w:trPr>
        <w:tc>
          <w:tcPr>
            <w:tcW w:w="4959" w:type="dxa"/>
          </w:tcPr>
          <w:p w14:paraId="74B37162" w14:textId="77777777" w:rsidR="000F5225" w:rsidRDefault="00446482">
            <w:pPr>
              <w:pStyle w:val="TableParagraph"/>
              <w:spacing w:line="229" w:lineRule="exact"/>
              <w:ind w:left="61"/>
              <w:rPr>
                <w:sz w:val="21"/>
              </w:rPr>
            </w:pPr>
            <w:r>
              <w:rPr>
                <w:color w:val="1E1916"/>
                <w:sz w:val="21"/>
              </w:rPr>
              <w:t>Майданчики</w:t>
            </w:r>
            <w:r>
              <w:rPr>
                <w:color w:val="1E1916"/>
                <w:spacing w:val="-11"/>
                <w:sz w:val="21"/>
              </w:rPr>
              <w:t xml:space="preserve"> </w:t>
            </w:r>
            <w:r>
              <w:rPr>
                <w:color w:val="1E1916"/>
                <w:sz w:val="21"/>
              </w:rPr>
              <w:t>для</w:t>
            </w:r>
            <w:r>
              <w:rPr>
                <w:color w:val="1E1916"/>
                <w:spacing w:val="-10"/>
                <w:sz w:val="21"/>
              </w:rPr>
              <w:t xml:space="preserve"> </w:t>
            </w:r>
            <w:r>
              <w:rPr>
                <w:color w:val="1E1916"/>
                <w:sz w:val="21"/>
              </w:rPr>
              <w:t>стоянки</w:t>
            </w:r>
            <w:r>
              <w:rPr>
                <w:color w:val="1E1916"/>
                <w:spacing w:val="-10"/>
                <w:sz w:val="21"/>
              </w:rPr>
              <w:t xml:space="preserve"> </w:t>
            </w:r>
            <w:r>
              <w:rPr>
                <w:color w:val="1E1916"/>
                <w:spacing w:val="-2"/>
                <w:sz w:val="21"/>
              </w:rPr>
              <w:t>автомобілів</w:t>
            </w:r>
          </w:p>
        </w:tc>
        <w:tc>
          <w:tcPr>
            <w:tcW w:w="1554" w:type="dxa"/>
          </w:tcPr>
          <w:p w14:paraId="2311B35D" w14:textId="77777777" w:rsidR="000F5225" w:rsidRDefault="00446482">
            <w:pPr>
              <w:pStyle w:val="TableParagraph"/>
              <w:spacing w:line="229" w:lineRule="exact"/>
              <w:ind w:left="11" w:right="1"/>
              <w:jc w:val="center"/>
              <w:rPr>
                <w:sz w:val="21"/>
              </w:rPr>
            </w:pPr>
            <w:r>
              <w:rPr>
                <w:color w:val="1E1916"/>
                <w:spacing w:val="-5"/>
                <w:sz w:val="21"/>
              </w:rPr>
              <w:t>1,1</w:t>
            </w:r>
          </w:p>
        </w:tc>
        <w:tc>
          <w:tcPr>
            <w:tcW w:w="1554" w:type="dxa"/>
          </w:tcPr>
          <w:p w14:paraId="791ACCE0" w14:textId="77777777" w:rsidR="000F5225" w:rsidRDefault="00446482">
            <w:pPr>
              <w:pStyle w:val="TableParagraph"/>
              <w:spacing w:line="229" w:lineRule="exact"/>
              <w:ind w:left="11"/>
              <w:jc w:val="center"/>
              <w:rPr>
                <w:sz w:val="21"/>
              </w:rPr>
            </w:pPr>
            <w:r>
              <w:rPr>
                <w:color w:val="1E1916"/>
                <w:spacing w:val="-5"/>
                <w:sz w:val="21"/>
              </w:rPr>
              <w:t>1,1</w:t>
            </w:r>
          </w:p>
        </w:tc>
        <w:tc>
          <w:tcPr>
            <w:tcW w:w="1559" w:type="dxa"/>
          </w:tcPr>
          <w:p w14:paraId="1432A244" w14:textId="77777777" w:rsidR="000F5225" w:rsidRDefault="00446482">
            <w:pPr>
              <w:pStyle w:val="TableParagraph"/>
              <w:spacing w:line="229" w:lineRule="exact"/>
              <w:ind w:left="8" w:right="1"/>
              <w:jc w:val="center"/>
              <w:rPr>
                <w:sz w:val="21"/>
              </w:rPr>
            </w:pPr>
            <w:r>
              <w:rPr>
                <w:color w:val="1E1916"/>
                <w:spacing w:val="-5"/>
                <w:sz w:val="21"/>
              </w:rPr>
              <w:t>1,1</w:t>
            </w:r>
          </w:p>
        </w:tc>
      </w:tr>
      <w:tr w:rsidR="000F5225" w14:paraId="4B53EED2" w14:textId="77777777">
        <w:trPr>
          <w:trHeight w:val="330"/>
        </w:trPr>
        <w:tc>
          <w:tcPr>
            <w:tcW w:w="4959" w:type="dxa"/>
          </w:tcPr>
          <w:p w14:paraId="75A8A495" w14:textId="77777777" w:rsidR="000F5225" w:rsidRDefault="00446482">
            <w:pPr>
              <w:pStyle w:val="TableParagraph"/>
              <w:spacing w:line="229" w:lineRule="exact"/>
              <w:ind w:left="61"/>
              <w:rPr>
                <w:sz w:val="21"/>
              </w:rPr>
            </w:pPr>
            <w:r>
              <w:rPr>
                <w:color w:val="1E1916"/>
                <w:sz w:val="21"/>
              </w:rPr>
              <w:t>Майданчики</w:t>
            </w:r>
            <w:r>
              <w:rPr>
                <w:color w:val="1E1916"/>
                <w:spacing w:val="-11"/>
                <w:sz w:val="21"/>
              </w:rPr>
              <w:t xml:space="preserve"> </w:t>
            </w:r>
            <w:r>
              <w:rPr>
                <w:color w:val="1E1916"/>
                <w:sz w:val="21"/>
              </w:rPr>
              <w:t>для</w:t>
            </w:r>
            <w:r>
              <w:rPr>
                <w:color w:val="1E1916"/>
                <w:spacing w:val="-10"/>
                <w:sz w:val="21"/>
              </w:rPr>
              <w:t xml:space="preserve"> </w:t>
            </w:r>
            <w:r>
              <w:rPr>
                <w:color w:val="1E1916"/>
                <w:sz w:val="21"/>
              </w:rPr>
              <w:t>стоянок</w:t>
            </w:r>
            <w:r>
              <w:rPr>
                <w:color w:val="1E1916"/>
                <w:spacing w:val="-10"/>
                <w:sz w:val="21"/>
              </w:rPr>
              <w:t xml:space="preserve"> </w:t>
            </w:r>
            <w:r>
              <w:rPr>
                <w:color w:val="1E1916"/>
                <w:spacing w:val="-2"/>
                <w:sz w:val="21"/>
              </w:rPr>
              <w:t>велосипедів</w:t>
            </w:r>
          </w:p>
        </w:tc>
        <w:tc>
          <w:tcPr>
            <w:tcW w:w="1554" w:type="dxa"/>
          </w:tcPr>
          <w:p w14:paraId="61BEF105" w14:textId="77777777" w:rsidR="000F5225" w:rsidRDefault="00446482">
            <w:pPr>
              <w:pStyle w:val="TableParagraph"/>
              <w:spacing w:line="229" w:lineRule="exact"/>
              <w:ind w:left="11" w:right="1"/>
              <w:jc w:val="center"/>
              <w:rPr>
                <w:sz w:val="21"/>
              </w:rPr>
            </w:pPr>
            <w:r>
              <w:rPr>
                <w:color w:val="1E1916"/>
                <w:spacing w:val="-4"/>
                <w:sz w:val="21"/>
              </w:rPr>
              <w:t>0,65</w:t>
            </w:r>
          </w:p>
        </w:tc>
        <w:tc>
          <w:tcPr>
            <w:tcW w:w="1554" w:type="dxa"/>
          </w:tcPr>
          <w:p w14:paraId="7531479F" w14:textId="77777777" w:rsidR="000F5225" w:rsidRDefault="00446482">
            <w:pPr>
              <w:pStyle w:val="TableParagraph"/>
              <w:spacing w:line="229" w:lineRule="exact"/>
              <w:ind w:left="11"/>
              <w:jc w:val="center"/>
              <w:rPr>
                <w:sz w:val="21"/>
              </w:rPr>
            </w:pPr>
            <w:r>
              <w:rPr>
                <w:color w:val="1E1916"/>
                <w:spacing w:val="-4"/>
                <w:sz w:val="21"/>
              </w:rPr>
              <w:t>0,65</w:t>
            </w:r>
          </w:p>
        </w:tc>
        <w:tc>
          <w:tcPr>
            <w:tcW w:w="1559" w:type="dxa"/>
          </w:tcPr>
          <w:p w14:paraId="7E9593CC" w14:textId="77777777" w:rsidR="000F5225" w:rsidRDefault="00446482">
            <w:pPr>
              <w:pStyle w:val="TableParagraph"/>
              <w:spacing w:line="229" w:lineRule="exact"/>
              <w:ind w:left="8" w:right="1"/>
              <w:jc w:val="center"/>
              <w:rPr>
                <w:sz w:val="21"/>
              </w:rPr>
            </w:pPr>
            <w:r>
              <w:rPr>
                <w:color w:val="1E1916"/>
                <w:spacing w:val="-4"/>
                <w:sz w:val="21"/>
              </w:rPr>
              <w:t>0,65</w:t>
            </w:r>
          </w:p>
        </w:tc>
      </w:tr>
      <w:tr w:rsidR="000F5225" w14:paraId="54D19851" w14:textId="77777777">
        <w:trPr>
          <w:trHeight w:val="330"/>
        </w:trPr>
        <w:tc>
          <w:tcPr>
            <w:tcW w:w="4959" w:type="dxa"/>
          </w:tcPr>
          <w:p w14:paraId="6DFDD5EA" w14:textId="77777777" w:rsidR="000F5225" w:rsidRDefault="00446482">
            <w:pPr>
              <w:pStyle w:val="TableParagraph"/>
              <w:spacing w:line="229" w:lineRule="exact"/>
              <w:ind w:left="61"/>
              <w:rPr>
                <w:sz w:val="21"/>
              </w:rPr>
            </w:pPr>
            <w:r>
              <w:rPr>
                <w:color w:val="1E1916"/>
                <w:spacing w:val="-2"/>
                <w:sz w:val="21"/>
              </w:rPr>
              <w:t>Магазини</w:t>
            </w:r>
            <w:r>
              <w:rPr>
                <w:color w:val="1E1916"/>
                <w:spacing w:val="-1"/>
                <w:sz w:val="21"/>
              </w:rPr>
              <w:t xml:space="preserve"> </w:t>
            </w:r>
            <w:r>
              <w:rPr>
                <w:color w:val="1E1916"/>
                <w:spacing w:val="-2"/>
                <w:sz w:val="21"/>
              </w:rPr>
              <w:t>змішаної</w:t>
            </w:r>
            <w:r>
              <w:rPr>
                <w:color w:val="1E1916"/>
                <w:spacing w:val="-1"/>
                <w:sz w:val="21"/>
              </w:rPr>
              <w:t xml:space="preserve"> </w:t>
            </w:r>
            <w:r>
              <w:rPr>
                <w:color w:val="1E1916"/>
                <w:spacing w:val="-2"/>
                <w:sz w:val="21"/>
              </w:rPr>
              <w:t>торгівлі</w:t>
            </w:r>
          </w:p>
        </w:tc>
        <w:tc>
          <w:tcPr>
            <w:tcW w:w="1554" w:type="dxa"/>
          </w:tcPr>
          <w:p w14:paraId="3E0453DD" w14:textId="77777777" w:rsidR="000F5225" w:rsidRDefault="00446482">
            <w:pPr>
              <w:pStyle w:val="TableParagraph"/>
              <w:spacing w:line="229" w:lineRule="exact"/>
              <w:ind w:left="11" w:right="1"/>
              <w:jc w:val="center"/>
              <w:rPr>
                <w:sz w:val="21"/>
              </w:rPr>
            </w:pPr>
            <w:r>
              <w:rPr>
                <w:color w:val="1E1916"/>
                <w:spacing w:val="-5"/>
                <w:sz w:val="21"/>
              </w:rPr>
              <w:t>2,5</w:t>
            </w:r>
          </w:p>
        </w:tc>
        <w:tc>
          <w:tcPr>
            <w:tcW w:w="1554" w:type="dxa"/>
          </w:tcPr>
          <w:p w14:paraId="471227D1" w14:textId="77777777" w:rsidR="000F5225" w:rsidRDefault="00446482">
            <w:pPr>
              <w:pStyle w:val="TableParagraph"/>
              <w:spacing w:line="229" w:lineRule="exact"/>
              <w:ind w:left="11"/>
              <w:jc w:val="center"/>
              <w:rPr>
                <w:sz w:val="21"/>
              </w:rPr>
            </w:pPr>
            <w:r>
              <w:rPr>
                <w:color w:val="1E1916"/>
                <w:spacing w:val="-5"/>
                <w:sz w:val="21"/>
              </w:rPr>
              <w:t>2,0</w:t>
            </w:r>
          </w:p>
        </w:tc>
        <w:tc>
          <w:tcPr>
            <w:tcW w:w="1559" w:type="dxa"/>
          </w:tcPr>
          <w:p w14:paraId="1E8E514C" w14:textId="77777777" w:rsidR="000F5225" w:rsidRDefault="00446482">
            <w:pPr>
              <w:pStyle w:val="TableParagraph"/>
              <w:spacing w:line="229" w:lineRule="exact"/>
              <w:ind w:left="8" w:right="1"/>
              <w:jc w:val="center"/>
              <w:rPr>
                <w:sz w:val="21"/>
              </w:rPr>
            </w:pPr>
            <w:r>
              <w:rPr>
                <w:color w:val="1E1916"/>
                <w:spacing w:val="-5"/>
                <w:sz w:val="21"/>
              </w:rPr>
              <w:t>1,5</w:t>
            </w:r>
          </w:p>
        </w:tc>
      </w:tr>
      <w:tr w:rsidR="000F5225" w14:paraId="7921F61C" w14:textId="77777777">
        <w:trPr>
          <w:trHeight w:val="330"/>
        </w:trPr>
        <w:tc>
          <w:tcPr>
            <w:tcW w:w="4959" w:type="dxa"/>
          </w:tcPr>
          <w:p w14:paraId="07CD2EC0" w14:textId="77777777" w:rsidR="000F5225" w:rsidRDefault="00446482">
            <w:pPr>
              <w:pStyle w:val="TableParagraph"/>
              <w:spacing w:line="229" w:lineRule="exact"/>
              <w:ind w:left="61"/>
              <w:rPr>
                <w:sz w:val="21"/>
              </w:rPr>
            </w:pPr>
            <w:r>
              <w:rPr>
                <w:color w:val="1E1916"/>
                <w:sz w:val="21"/>
              </w:rPr>
              <w:t>Правління</w:t>
            </w:r>
            <w:r>
              <w:rPr>
                <w:color w:val="1E1916"/>
                <w:spacing w:val="-9"/>
                <w:sz w:val="21"/>
              </w:rPr>
              <w:t xml:space="preserve"> </w:t>
            </w:r>
            <w:r>
              <w:rPr>
                <w:color w:val="1E1916"/>
                <w:sz w:val="21"/>
              </w:rPr>
              <w:t>товариства,</w:t>
            </w:r>
            <w:r>
              <w:rPr>
                <w:color w:val="1E1916"/>
                <w:spacing w:val="-7"/>
                <w:sz w:val="21"/>
              </w:rPr>
              <w:t xml:space="preserve"> </w:t>
            </w:r>
            <w:r>
              <w:rPr>
                <w:color w:val="1E1916"/>
                <w:spacing w:val="-2"/>
                <w:sz w:val="21"/>
              </w:rPr>
              <w:t>медпункт</w:t>
            </w:r>
          </w:p>
        </w:tc>
        <w:tc>
          <w:tcPr>
            <w:tcW w:w="1554" w:type="dxa"/>
          </w:tcPr>
          <w:p w14:paraId="65872EA0" w14:textId="77777777" w:rsidR="000F5225" w:rsidRDefault="00446482">
            <w:pPr>
              <w:pStyle w:val="TableParagraph"/>
              <w:spacing w:line="229" w:lineRule="exact"/>
              <w:ind w:left="11" w:right="1"/>
              <w:jc w:val="center"/>
              <w:rPr>
                <w:sz w:val="21"/>
              </w:rPr>
            </w:pPr>
            <w:r>
              <w:rPr>
                <w:color w:val="1E1916"/>
                <w:spacing w:val="-5"/>
                <w:sz w:val="21"/>
              </w:rPr>
              <w:t>1,0</w:t>
            </w:r>
          </w:p>
        </w:tc>
        <w:tc>
          <w:tcPr>
            <w:tcW w:w="1554" w:type="dxa"/>
          </w:tcPr>
          <w:p w14:paraId="0E1496C8" w14:textId="77777777" w:rsidR="000F5225" w:rsidRDefault="00446482">
            <w:pPr>
              <w:pStyle w:val="TableParagraph"/>
              <w:spacing w:line="229" w:lineRule="exact"/>
              <w:ind w:left="11"/>
              <w:jc w:val="center"/>
              <w:rPr>
                <w:sz w:val="21"/>
              </w:rPr>
            </w:pPr>
            <w:r>
              <w:rPr>
                <w:color w:val="1E1916"/>
                <w:spacing w:val="-5"/>
                <w:sz w:val="21"/>
              </w:rPr>
              <w:t>1,0</w:t>
            </w:r>
          </w:p>
        </w:tc>
        <w:tc>
          <w:tcPr>
            <w:tcW w:w="1559" w:type="dxa"/>
          </w:tcPr>
          <w:p w14:paraId="46E9244A" w14:textId="77777777" w:rsidR="000F5225" w:rsidRDefault="00446482">
            <w:pPr>
              <w:pStyle w:val="TableParagraph"/>
              <w:spacing w:line="229" w:lineRule="exact"/>
              <w:ind w:left="8" w:right="1"/>
              <w:jc w:val="center"/>
              <w:rPr>
                <w:sz w:val="21"/>
              </w:rPr>
            </w:pPr>
            <w:r>
              <w:rPr>
                <w:color w:val="1E1916"/>
                <w:spacing w:val="-5"/>
                <w:sz w:val="21"/>
              </w:rPr>
              <w:t>1,0</w:t>
            </w:r>
          </w:p>
        </w:tc>
      </w:tr>
      <w:tr w:rsidR="000F5225" w14:paraId="097789BA" w14:textId="77777777">
        <w:trPr>
          <w:trHeight w:val="330"/>
        </w:trPr>
        <w:tc>
          <w:tcPr>
            <w:tcW w:w="4959" w:type="dxa"/>
          </w:tcPr>
          <w:p w14:paraId="26EB7819" w14:textId="77777777" w:rsidR="000F5225" w:rsidRDefault="00446482">
            <w:pPr>
              <w:pStyle w:val="TableParagraph"/>
              <w:spacing w:line="229" w:lineRule="exact"/>
              <w:ind w:left="61"/>
              <w:rPr>
                <w:sz w:val="21"/>
              </w:rPr>
            </w:pPr>
            <w:r>
              <w:rPr>
                <w:color w:val="1E1916"/>
                <w:spacing w:val="-2"/>
                <w:sz w:val="21"/>
              </w:rPr>
              <w:t>Дитячі</w:t>
            </w:r>
            <w:r>
              <w:rPr>
                <w:color w:val="1E1916"/>
                <w:spacing w:val="-4"/>
                <w:sz w:val="21"/>
              </w:rPr>
              <w:t xml:space="preserve"> </w:t>
            </w:r>
            <w:r>
              <w:rPr>
                <w:color w:val="1E1916"/>
                <w:spacing w:val="-2"/>
                <w:sz w:val="21"/>
              </w:rPr>
              <w:t>ігрові</w:t>
            </w:r>
            <w:r>
              <w:rPr>
                <w:color w:val="1E1916"/>
                <w:spacing w:val="-3"/>
                <w:sz w:val="21"/>
              </w:rPr>
              <w:t xml:space="preserve"> </w:t>
            </w:r>
            <w:r>
              <w:rPr>
                <w:color w:val="1E1916"/>
                <w:spacing w:val="-2"/>
                <w:sz w:val="21"/>
              </w:rPr>
              <w:t>майданчики</w:t>
            </w:r>
          </w:p>
        </w:tc>
        <w:tc>
          <w:tcPr>
            <w:tcW w:w="1554" w:type="dxa"/>
          </w:tcPr>
          <w:p w14:paraId="326B2E86" w14:textId="77777777" w:rsidR="000F5225" w:rsidRDefault="00446482">
            <w:pPr>
              <w:pStyle w:val="TableParagraph"/>
              <w:spacing w:line="229" w:lineRule="exact"/>
              <w:ind w:left="11" w:right="1"/>
              <w:jc w:val="center"/>
              <w:rPr>
                <w:sz w:val="21"/>
              </w:rPr>
            </w:pPr>
            <w:r>
              <w:rPr>
                <w:color w:val="1E1916"/>
                <w:spacing w:val="-5"/>
                <w:sz w:val="21"/>
              </w:rPr>
              <w:t>1,0</w:t>
            </w:r>
          </w:p>
        </w:tc>
        <w:tc>
          <w:tcPr>
            <w:tcW w:w="1554" w:type="dxa"/>
          </w:tcPr>
          <w:p w14:paraId="54E4A38B" w14:textId="77777777" w:rsidR="000F5225" w:rsidRDefault="00446482">
            <w:pPr>
              <w:pStyle w:val="TableParagraph"/>
              <w:spacing w:line="229" w:lineRule="exact"/>
              <w:ind w:left="11"/>
              <w:jc w:val="center"/>
              <w:rPr>
                <w:sz w:val="21"/>
              </w:rPr>
            </w:pPr>
            <w:r>
              <w:rPr>
                <w:color w:val="1E1916"/>
                <w:spacing w:val="-5"/>
                <w:sz w:val="21"/>
              </w:rPr>
              <w:t>1,0</w:t>
            </w:r>
          </w:p>
        </w:tc>
        <w:tc>
          <w:tcPr>
            <w:tcW w:w="1559" w:type="dxa"/>
          </w:tcPr>
          <w:p w14:paraId="6262F5AB" w14:textId="77777777" w:rsidR="000F5225" w:rsidRDefault="00446482">
            <w:pPr>
              <w:pStyle w:val="TableParagraph"/>
              <w:spacing w:line="229" w:lineRule="exact"/>
              <w:ind w:left="8" w:right="1"/>
              <w:jc w:val="center"/>
              <w:rPr>
                <w:sz w:val="21"/>
              </w:rPr>
            </w:pPr>
            <w:r>
              <w:rPr>
                <w:color w:val="1E1916"/>
                <w:spacing w:val="-5"/>
                <w:sz w:val="21"/>
              </w:rPr>
              <w:t>1,0</w:t>
            </w:r>
          </w:p>
        </w:tc>
      </w:tr>
      <w:tr w:rsidR="000F5225" w14:paraId="20FA18A7" w14:textId="77777777" w:rsidTr="00B9155E">
        <w:trPr>
          <w:trHeight w:val="501"/>
        </w:trPr>
        <w:tc>
          <w:tcPr>
            <w:tcW w:w="4959" w:type="dxa"/>
          </w:tcPr>
          <w:p w14:paraId="49EB4790" w14:textId="77777777" w:rsidR="000F5225" w:rsidRDefault="00446482">
            <w:pPr>
              <w:pStyle w:val="TableParagraph"/>
              <w:ind w:left="61"/>
              <w:rPr>
                <w:sz w:val="21"/>
              </w:rPr>
            </w:pPr>
            <w:r>
              <w:rPr>
                <w:color w:val="1E1916"/>
                <w:spacing w:val="-2"/>
                <w:sz w:val="21"/>
              </w:rPr>
              <w:t>Рекомендовані:</w:t>
            </w:r>
          </w:p>
          <w:p w14:paraId="6225327B" w14:textId="77777777" w:rsidR="000F5225" w:rsidRDefault="00446482">
            <w:pPr>
              <w:pStyle w:val="TableParagraph"/>
              <w:spacing w:before="102" w:line="229" w:lineRule="exact"/>
              <w:ind w:left="61"/>
              <w:rPr>
                <w:sz w:val="21"/>
              </w:rPr>
            </w:pPr>
            <w:r>
              <w:rPr>
                <w:color w:val="1E1916"/>
                <w:spacing w:val="-2"/>
                <w:sz w:val="21"/>
              </w:rPr>
              <w:t>Універсальні</w:t>
            </w:r>
            <w:r>
              <w:rPr>
                <w:color w:val="1E1916"/>
                <w:spacing w:val="2"/>
                <w:sz w:val="21"/>
              </w:rPr>
              <w:t xml:space="preserve"> </w:t>
            </w:r>
            <w:r>
              <w:rPr>
                <w:color w:val="1E1916"/>
                <w:spacing w:val="-2"/>
                <w:sz w:val="21"/>
              </w:rPr>
              <w:t>фізкультурні</w:t>
            </w:r>
            <w:r>
              <w:rPr>
                <w:color w:val="1E1916"/>
                <w:spacing w:val="2"/>
                <w:sz w:val="21"/>
              </w:rPr>
              <w:t xml:space="preserve"> </w:t>
            </w:r>
            <w:r>
              <w:rPr>
                <w:color w:val="1E1916"/>
                <w:spacing w:val="-2"/>
                <w:sz w:val="21"/>
              </w:rPr>
              <w:t>майданчики</w:t>
            </w:r>
          </w:p>
        </w:tc>
        <w:tc>
          <w:tcPr>
            <w:tcW w:w="1554" w:type="dxa"/>
          </w:tcPr>
          <w:p w14:paraId="480E8A5A" w14:textId="77777777" w:rsidR="000F5225" w:rsidRDefault="000F5225">
            <w:pPr>
              <w:pStyle w:val="TableParagraph"/>
              <w:spacing w:before="183"/>
              <w:rPr>
                <w:sz w:val="21"/>
              </w:rPr>
            </w:pPr>
          </w:p>
          <w:p w14:paraId="70DE6739" w14:textId="77777777" w:rsidR="000F5225" w:rsidRDefault="00446482">
            <w:pPr>
              <w:pStyle w:val="TableParagraph"/>
              <w:spacing w:before="0" w:line="229" w:lineRule="exact"/>
              <w:ind w:left="11" w:right="1"/>
              <w:jc w:val="center"/>
              <w:rPr>
                <w:sz w:val="21"/>
              </w:rPr>
            </w:pPr>
            <w:r>
              <w:rPr>
                <w:color w:val="1E1916"/>
                <w:spacing w:val="-5"/>
                <w:sz w:val="21"/>
              </w:rPr>
              <w:t>4,0</w:t>
            </w:r>
          </w:p>
        </w:tc>
        <w:tc>
          <w:tcPr>
            <w:tcW w:w="1554" w:type="dxa"/>
          </w:tcPr>
          <w:p w14:paraId="1F2AEF51" w14:textId="77777777" w:rsidR="000F5225" w:rsidRDefault="000F5225">
            <w:pPr>
              <w:pStyle w:val="TableParagraph"/>
              <w:spacing w:before="183"/>
              <w:rPr>
                <w:sz w:val="21"/>
              </w:rPr>
            </w:pPr>
          </w:p>
          <w:p w14:paraId="4D2BC8C6" w14:textId="77777777" w:rsidR="000F5225" w:rsidRDefault="00446482">
            <w:pPr>
              <w:pStyle w:val="TableParagraph"/>
              <w:spacing w:before="0" w:line="229" w:lineRule="exact"/>
              <w:ind w:left="11"/>
              <w:jc w:val="center"/>
              <w:rPr>
                <w:sz w:val="21"/>
              </w:rPr>
            </w:pPr>
            <w:r>
              <w:rPr>
                <w:color w:val="1E1916"/>
                <w:spacing w:val="-5"/>
                <w:sz w:val="21"/>
              </w:rPr>
              <w:t>3,4</w:t>
            </w:r>
          </w:p>
        </w:tc>
        <w:tc>
          <w:tcPr>
            <w:tcW w:w="1559" w:type="dxa"/>
          </w:tcPr>
          <w:p w14:paraId="23C21F4F" w14:textId="77777777" w:rsidR="000F5225" w:rsidRDefault="000F5225">
            <w:pPr>
              <w:pStyle w:val="TableParagraph"/>
              <w:spacing w:before="183"/>
              <w:rPr>
                <w:sz w:val="21"/>
              </w:rPr>
            </w:pPr>
          </w:p>
          <w:p w14:paraId="6937E932" w14:textId="77777777" w:rsidR="000F5225" w:rsidRDefault="00446482">
            <w:pPr>
              <w:pStyle w:val="TableParagraph"/>
              <w:spacing w:before="0" w:line="229" w:lineRule="exact"/>
              <w:ind w:left="8" w:right="1"/>
              <w:jc w:val="center"/>
              <w:rPr>
                <w:sz w:val="21"/>
              </w:rPr>
            </w:pPr>
            <w:r>
              <w:rPr>
                <w:color w:val="1E1916"/>
                <w:spacing w:val="-5"/>
                <w:sz w:val="21"/>
              </w:rPr>
              <w:t>2,8</w:t>
            </w:r>
          </w:p>
        </w:tc>
      </w:tr>
      <w:tr w:rsidR="000F5225" w14:paraId="67ADB2AC" w14:textId="77777777">
        <w:trPr>
          <w:trHeight w:val="330"/>
        </w:trPr>
        <w:tc>
          <w:tcPr>
            <w:tcW w:w="4959" w:type="dxa"/>
          </w:tcPr>
          <w:p w14:paraId="35909151" w14:textId="77777777" w:rsidR="000F5225" w:rsidRDefault="00446482">
            <w:pPr>
              <w:pStyle w:val="TableParagraph"/>
              <w:spacing w:line="229" w:lineRule="exact"/>
              <w:ind w:left="61"/>
              <w:rPr>
                <w:sz w:val="21"/>
              </w:rPr>
            </w:pPr>
            <w:r>
              <w:rPr>
                <w:color w:val="1E1916"/>
                <w:spacing w:val="-2"/>
                <w:sz w:val="21"/>
              </w:rPr>
              <w:t>Пасіки</w:t>
            </w:r>
          </w:p>
        </w:tc>
        <w:tc>
          <w:tcPr>
            <w:tcW w:w="4667" w:type="dxa"/>
            <w:gridSpan w:val="3"/>
            <w:vMerge w:val="restart"/>
          </w:tcPr>
          <w:p w14:paraId="06239151" w14:textId="77777777" w:rsidR="000F5225" w:rsidRDefault="000F5225">
            <w:pPr>
              <w:pStyle w:val="TableParagraph"/>
              <w:spacing w:before="13"/>
              <w:rPr>
                <w:sz w:val="21"/>
              </w:rPr>
            </w:pPr>
          </w:p>
          <w:p w14:paraId="1D8A8F71" w14:textId="77777777" w:rsidR="000F5225" w:rsidRDefault="00446482">
            <w:pPr>
              <w:pStyle w:val="TableParagraph"/>
              <w:spacing w:before="0"/>
              <w:ind w:left="772"/>
              <w:rPr>
                <w:sz w:val="21"/>
              </w:rPr>
            </w:pPr>
            <w:r>
              <w:rPr>
                <w:color w:val="1E1916"/>
                <w:sz w:val="21"/>
              </w:rPr>
              <w:t>За</w:t>
            </w:r>
            <w:r>
              <w:rPr>
                <w:color w:val="1E1916"/>
                <w:spacing w:val="-11"/>
                <w:sz w:val="21"/>
              </w:rPr>
              <w:t xml:space="preserve"> </w:t>
            </w:r>
            <w:r>
              <w:rPr>
                <w:color w:val="1E1916"/>
                <w:sz w:val="21"/>
              </w:rPr>
              <w:t>завданням</w:t>
            </w:r>
            <w:r>
              <w:rPr>
                <w:color w:val="1E1916"/>
                <w:spacing w:val="-10"/>
                <w:sz w:val="21"/>
              </w:rPr>
              <w:t xml:space="preserve"> </w:t>
            </w:r>
            <w:r>
              <w:rPr>
                <w:color w:val="1E1916"/>
                <w:sz w:val="21"/>
              </w:rPr>
              <w:t>на</w:t>
            </w:r>
            <w:r>
              <w:rPr>
                <w:color w:val="1E1916"/>
                <w:spacing w:val="-11"/>
                <w:sz w:val="21"/>
              </w:rPr>
              <w:t xml:space="preserve"> </w:t>
            </w:r>
            <w:r>
              <w:rPr>
                <w:color w:val="1E1916"/>
                <w:spacing w:val="-2"/>
                <w:sz w:val="21"/>
              </w:rPr>
              <w:t>проектування*</w:t>
            </w:r>
          </w:p>
        </w:tc>
      </w:tr>
      <w:tr w:rsidR="000F5225" w14:paraId="0E9D7E1E" w14:textId="77777777">
        <w:trPr>
          <w:trHeight w:val="330"/>
        </w:trPr>
        <w:tc>
          <w:tcPr>
            <w:tcW w:w="4959" w:type="dxa"/>
          </w:tcPr>
          <w:p w14:paraId="0DAC5B69" w14:textId="77777777" w:rsidR="000F5225" w:rsidRDefault="00446482">
            <w:pPr>
              <w:pStyle w:val="TableParagraph"/>
              <w:spacing w:line="229" w:lineRule="exact"/>
              <w:ind w:left="61"/>
              <w:rPr>
                <w:sz w:val="21"/>
              </w:rPr>
            </w:pPr>
            <w:r>
              <w:rPr>
                <w:color w:val="1E1916"/>
                <w:sz w:val="21"/>
              </w:rPr>
              <w:t>Споруда</w:t>
            </w:r>
            <w:r>
              <w:rPr>
                <w:color w:val="1E1916"/>
                <w:spacing w:val="-7"/>
                <w:sz w:val="21"/>
              </w:rPr>
              <w:t xml:space="preserve"> </w:t>
            </w:r>
            <w:r>
              <w:rPr>
                <w:color w:val="1E1916"/>
                <w:sz w:val="21"/>
              </w:rPr>
              <w:t>для</w:t>
            </w:r>
            <w:r>
              <w:rPr>
                <w:color w:val="1E1916"/>
                <w:spacing w:val="-6"/>
                <w:sz w:val="21"/>
              </w:rPr>
              <w:t xml:space="preserve"> </w:t>
            </w:r>
            <w:r>
              <w:rPr>
                <w:color w:val="1E1916"/>
                <w:spacing w:val="-2"/>
                <w:sz w:val="21"/>
              </w:rPr>
              <w:t>охоронника</w:t>
            </w:r>
          </w:p>
        </w:tc>
        <w:tc>
          <w:tcPr>
            <w:tcW w:w="4667" w:type="dxa"/>
            <w:gridSpan w:val="3"/>
            <w:vMerge/>
            <w:tcBorders>
              <w:top w:val="nil"/>
            </w:tcBorders>
          </w:tcPr>
          <w:p w14:paraId="283B8657" w14:textId="77777777" w:rsidR="000F5225" w:rsidRDefault="000F5225">
            <w:pPr>
              <w:rPr>
                <w:sz w:val="2"/>
                <w:szCs w:val="2"/>
              </w:rPr>
            </w:pPr>
          </w:p>
        </w:tc>
      </w:tr>
      <w:tr w:rsidR="000F5225" w14:paraId="1EEF4E84" w14:textId="77777777">
        <w:trPr>
          <w:trHeight w:val="1053"/>
        </w:trPr>
        <w:tc>
          <w:tcPr>
            <w:tcW w:w="9626" w:type="dxa"/>
            <w:gridSpan w:val="4"/>
          </w:tcPr>
          <w:p w14:paraId="4AFBF574" w14:textId="77777777" w:rsidR="000F5225" w:rsidRDefault="00446482">
            <w:pPr>
              <w:pStyle w:val="TableParagraph"/>
              <w:spacing w:before="75"/>
              <w:ind w:left="61"/>
              <w:jc w:val="both"/>
              <w:rPr>
                <w:sz w:val="19"/>
              </w:rPr>
            </w:pPr>
            <w:r>
              <w:rPr>
                <w:color w:val="1E1916"/>
                <w:sz w:val="19"/>
              </w:rPr>
              <w:t>*</w:t>
            </w:r>
            <w:r>
              <w:rPr>
                <w:color w:val="1E1916"/>
                <w:spacing w:val="-3"/>
                <w:sz w:val="19"/>
              </w:rPr>
              <w:t xml:space="preserve"> </w:t>
            </w:r>
            <w:r>
              <w:rPr>
                <w:color w:val="1E1916"/>
                <w:sz w:val="19"/>
              </w:rPr>
              <w:t>Площа</w:t>
            </w:r>
            <w:r>
              <w:rPr>
                <w:color w:val="1E1916"/>
                <w:spacing w:val="-3"/>
                <w:sz w:val="19"/>
              </w:rPr>
              <w:t xml:space="preserve"> </w:t>
            </w:r>
            <w:r>
              <w:rPr>
                <w:color w:val="1E1916"/>
                <w:sz w:val="19"/>
              </w:rPr>
              <w:t>ділянки</w:t>
            </w:r>
            <w:r>
              <w:rPr>
                <w:color w:val="1E1916"/>
                <w:spacing w:val="-3"/>
                <w:sz w:val="19"/>
              </w:rPr>
              <w:t xml:space="preserve"> </w:t>
            </w:r>
            <w:r>
              <w:rPr>
                <w:color w:val="1E1916"/>
                <w:sz w:val="19"/>
              </w:rPr>
              <w:t>на</w:t>
            </w:r>
            <w:r>
              <w:rPr>
                <w:color w:val="1E1916"/>
                <w:spacing w:val="-3"/>
                <w:sz w:val="19"/>
              </w:rPr>
              <w:t xml:space="preserve"> </w:t>
            </w:r>
            <w:r>
              <w:rPr>
                <w:color w:val="1E1916"/>
                <w:sz w:val="19"/>
              </w:rPr>
              <w:t>одну</w:t>
            </w:r>
            <w:r>
              <w:rPr>
                <w:color w:val="1E1916"/>
                <w:spacing w:val="-3"/>
                <w:sz w:val="19"/>
              </w:rPr>
              <w:t xml:space="preserve"> </w:t>
            </w:r>
            <w:r>
              <w:rPr>
                <w:color w:val="1E1916"/>
                <w:sz w:val="19"/>
              </w:rPr>
              <w:t>споруду</w:t>
            </w:r>
            <w:r>
              <w:rPr>
                <w:color w:val="1E1916"/>
                <w:spacing w:val="-5"/>
                <w:sz w:val="19"/>
              </w:rPr>
              <w:t xml:space="preserve"> </w:t>
            </w:r>
            <w:r>
              <w:rPr>
                <w:color w:val="1E1916"/>
                <w:sz w:val="19"/>
              </w:rPr>
              <w:t>приймається</w:t>
            </w:r>
            <w:r>
              <w:rPr>
                <w:color w:val="1E1916"/>
                <w:spacing w:val="-3"/>
                <w:sz w:val="19"/>
              </w:rPr>
              <w:t xml:space="preserve"> </w:t>
            </w:r>
            <w:r>
              <w:rPr>
                <w:color w:val="1E1916"/>
                <w:sz w:val="19"/>
              </w:rPr>
              <w:t>незалежно</w:t>
            </w:r>
            <w:r>
              <w:rPr>
                <w:color w:val="1E1916"/>
                <w:spacing w:val="-3"/>
                <w:sz w:val="19"/>
              </w:rPr>
              <w:t xml:space="preserve"> </w:t>
            </w:r>
            <w:r>
              <w:rPr>
                <w:color w:val="1E1916"/>
                <w:sz w:val="19"/>
              </w:rPr>
              <w:t>від</w:t>
            </w:r>
            <w:r>
              <w:rPr>
                <w:color w:val="1E1916"/>
                <w:spacing w:val="-5"/>
                <w:sz w:val="19"/>
              </w:rPr>
              <w:t xml:space="preserve"> </w:t>
            </w:r>
            <w:r>
              <w:rPr>
                <w:color w:val="1E1916"/>
                <w:sz w:val="19"/>
              </w:rPr>
              <w:t>кількості</w:t>
            </w:r>
            <w:r>
              <w:rPr>
                <w:color w:val="1E1916"/>
                <w:spacing w:val="-2"/>
                <w:sz w:val="19"/>
              </w:rPr>
              <w:t xml:space="preserve"> </w:t>
            </w:r>
            <w:r>
              <w:rPr>
                <w:color w:val="1E1916"/>
                <w:sz w:val="19"/>
              </w:rPr>
              <w:t>садових</w:t>
            </w:r>
            <w:r>
              <w:rPr>
                <w:color w:val="1E1916"/>
                <w:spacing w:val="-3"/>
                <w:sz w:val="19"/>
              </w:rPr>
              <w:t xml:space="preserve"> </w:t>
            </w:r>
            <w:r>
              <w:rPr>
                <w:color w:val="1E1916"/>
                <w:sz w:val="19"/>
              </w:rPr>
              <w:t>ділянок</w:t>
            </w:r>
            <w:r>
              <w:rPr>
                <w:color w:val="1E1916"/>
                <w:spacing w:val="-3"/>
                <w:sz w:val="19"/>
              </w:rPr>
              <w:t xml:space="preserve"> </w:t>
            </w:r>
            <w:r>
              <w:rPr>
                <w:color w:val="1E1916"/>
                <w:sz w:val="19"/>
              </w:rPr>
              <w:t>–</w:t>
            </w:r>
            <w:r>
              <w:rPr>
                <w:color w:val="1E1916"/>
                <w:spacing w:val="-3"/>
                <w:sz w:val="19"/>
              </w:rPr>
              <w:t xml:space="preserve"> </w:t>
            </w:r>
            <w:r>
              <w:rPr>
                <w:color w:val="1E1916"/>
                <w:sz w:val="19"/>
              </w:rPr>
              <w:t>100</w:t>
            </w:r>
            <w:r>
              <w:rPr>
                <w:color w:val="1E1916"/>
                <w:spacing w:val="-3"/>
                <w:sz w:val="19"/>
              </w:rPr>
              <w:t xml:space="preserve"> </w:t>
            </w:r>
            <w:r>
              <w:rPr>
                <w:color w:val="1E1916"/>
                <w:spacing w:val="-5"/>
                <w:sz w:val="19"/>
              </w:rPr>
              <w:t>м</w:t>
            </w:r>
            <w:r>
              <w:rPr>
                <w:color w:val="1E1916"/>
                <w:spacing w:val="-5"/>
                <w:sz w:val="19"/>
                <w:vertAlign w:val="superscript"/>
              </w:rPr>
              <w:t>2</w:t>
            </w:r>
            <w:r>
              <w:rPr>
                <w:color w:val="1E1916"/>
                <w:spacing w:val="-5"/>
                <w:sz w:val="19"/>
              </w:rPr>
              <w:t>.</w:t>
            </w:r>
          </w:p>
          <w:p w14:paraId="3F043197" w14:textId="77777777" w:rsidR="000F5225" w:rsidRDefault="00446482">
            <w:pPr>
              <w:pStyle w:val="TableParagraph"/>
              <w:spacing w:before="35" w:line="236" w:lineRule="exact"/>
              <w:ind w:left="1082" w:right="47" w:hanging="1021"/>
              <w:jc w:val="both"/>
              <w:rPr>
                <w:sz w:val="19"/>
              </w:rPr>
            </w:pPr>
            <w:r>
              <w:rPr>
                <w:rFonts w:ascii="Arial" w:hAnsi="Arial"/>
                <w:b/>
                <w:color w:val="1E1916"/>
                <w:sz w:val="19"/>
              </w:rPr>
              <w:t>Примітка.</w:t>
            </w:r>
            <w:r>
              <w:rPr>
                <w:rFonts w:ascii="Arial" w:hAnsi="Arial"/>
                <w:b/>
                <w:color w:val="1E1916"/>
                <w:spacing w:val="35"/>
                <w:sz w:val="19"/>
              </w:rPr>
              <w:t xml:space="preserve"> </w:t>
            </w:r>
            <w:r>
              <w:rPr>
                <w:color w:val="1E1916"/>
                <w:sz w:val="19"/>
              </w:rPr>
              <w:t>Об’єкти</w:t>
            </w:r>
            <w:r>
              <w:rPr>
                <w:color w:val="1E1916"/>
                <w:spacing w:val="-7"/>
                <w:sz w:val="19"/>
              </w:rPr>
              <w:t xml:space="preserve"> </w:t>
            </w:r>
            <w:r>
              <w:rPr>
                <w:color w:val="1E1916"/>
                <w:sz w:val="19"/>
              </w:rPr>
              <w:t>загального</w:t>
            </w:r>
            <w:r>
              <w:rPr>
                <w:color w:val="1E1916"/>
                <w:spacing w:val="-5"/>
                <w:sz w:val="19"/>
              </w:rPr>
              <w:t xml:space="preserve"> </w:t>
            </w:r>
            <w:r>
              <w:rPr>
                <w:color w:val="1E1916"/>
                <w:sz w:val="19"/>
              </w:rPr>
              <w:t>користування</w:t>
            </w:r>
            <w:r>
              <w:rPr>
                <w:color w:val="1E1916"/>
                <w:spacing w:val="-5"/>
                <w:sz w:val="19"/>
              </w:rPr>
              <w:t xml:space="preserve"> </w:t>
            </w:r>
            <w:r>
              <w:rPr>
                <w:color w:val="1E1916"/>
                <w:sz w:val="19"/>
              </w:rPr>
              <w:t>доцільно</w:t>
            </w:r>
            <w:r>
              <w:rPr>
                <w:color w:val="1E1916"/>
                <w:spacing w:val="-5"/>
                <w:sz w:val="19"/>
              </w:rPr>
              <w:t xml:space="preserve"> </w:t>
            </w:r>
            <w:r>
              <w:rPr>
                <w:color w:val="1E1916"/>
                <w:sz w:val="19"/>
              </w:rPr>
              <w:t>поєднувати</w:t>
            </w:r>
            <w:r>
              <w:rPr>
                <w:color w:val="1E1916"/>
                <w:spacing w:val="-5"/>
                <w:sz w:val="19"/>
              </w:rPr>
              <w:t xml:space="preserve"> </w:t>
            </w:r>
            <w:r>
              <w:rPr>
                <w:color w:val="1E1916"/>
                <w:sz w:val="19"/>
              </w:rPr>
              <w:t>у</w:t>
            </w:r>
            <w:r>
              <w:rPr>
                <w:color w:val="1E1916"/>
                <w:spacing w:val="-5"/>
                <w:sz w:val="19"/>
              </w:rPr>
              <w:t xml:space="preserve"> </w:t>
            </w:r>
            <w:r>
              <w:rPr>
                <w:color w:val="1E1916"/>
                <w:sz w:val="19"/>
              </w:rPr>
              <w:t>адміністративно-господарський</w:t>
            </w:r>
            <w:r>
              <w:rPr>
                <w:color w:val="1E1916"/>
                <w:spacing w:val="-5"/>
                <w:sz w:val="19"/>
              </w:rPr>
              <w:t xml:space="preserve"> </w:t>
            </w:r>
            <w:r>
              <w:rPr>
                <w:color w:val="1E1916"/>
                <w:sz w:val="19"/>
              </w:rPr>
              <w:t xml:space="preserve">центр. Пасіки слід розміщувати на окремих ділянках у місцях, найбільш віддалених від руху людей і </w:t>
            </w:r>
            <w:r>
              <w:rPr>
                <w:color w:val="1E1916"/>
                <w:spacing w:val="-2"/>
                <w:sz w:val="19"/>
              </w:rPr>
              <w:t>транспорту.</w:t>
            </w:r>
          </w:p>
        </w:tc>
      </w:tr>
    </w:tbl>
    <w:p w14:paraId="5DA3DD91" w14:textId="77777777" w:rsidR="000F5225" w:rsidRDefault="000F5225">
      <w:pPr>
        <w:pStyle w:val="a3"/>
        <w:spacing w:before="13"/>
        <w:ind w:left="0" w:firstLine="0"/>
        <w:jc w:val="left"/>
      </w:pPr>
    </w:p>
    <w:p w14:paraId="7277E5AE" w14:textId="1C1EA331" w:rsidR="000F5225" w:rsidRDefault="00446482" w:rsidP="006E0415">
      <w:pPr>
        <w:pStyle w:val="a6"/>
        <w:numPr>
          <w:ilvl w:val="2"/>
          <w:numId w:val="18"/>
        </w:numPr>
        <w:tabs>
          <w:tab w:val="left" w:pos="1228"/>
        </w:tabs>
        <w:spacing w:line="293" w:lineRule="auto"/>
        <w:ind w:left="0" w:right="57" w:firstLine="720"/>
        <w:rPr>
          <w:sz w:val="21"/>
        </w:rPr>
      </w:pPr>
      <w:r>
        <w:rPr>
          <w:color w:val="1E1916"/>
          <w:sz w:val="21"/>
        </w:rPr>
        <w:t xml:space="preserve">На територіях дачної і садової забудови трасування доріг та проїздів, розміщення вбудовано-прибудованих або окремо розташованих гаражів, дачних та садових будинків, інших споруд та відстані між ними слід приймати у відповідності з вимогами підрозділу "Садибна </w:t>
      </w:r>
      <w:r w:rsidR="00BA430F">
        <w:rPr>
          <w:color w:val="1E1916"/>
          <w:sz w:val="21"/>
        </w:rPr>
        <w:t xml:space="preserve">   </w:t>
      </w:r>
      <w:r>
        <w:rPr>
          <w:color w:val="1E1916"/>
          <w:sz w:val="21"/>
        </w:rPr>
        <w:t>забудова" та розділу 15 "Протипожежні вимоги"</w:t>
      </w:r>
    </w:p>
    <w:p w14:paraId="7CB33486" w14:textId="77777777" w:rsidR="000F5225" w:rsidRDefault="00446482" w:rsidP="006E0415">
      <w:pPr>
        <w:pStyle w:val="a6"/>
        <w:numPr>
          <w:ilvl w:val="2"/>
          <w:numId w:val="18"/>
        </w:numPr>
        <w:tabs>
          <w:tab w:val="left" w:pos="1198"/>
        </w:tabs>
        <w:spacing w:line="293" w:lineRule="auto"/>
        <w:ind w:left="0" w:right="57" w:firstLine="720"/>
        <w:rPr>
          <w:sz w:val="21"/>
        </w:rPr>
      </w:pPr>
      <w:r>
        <w:rPr>
          <w:color w:val="1E1916"/>
          <w:sz w:val="21"/>
        </w:rPr>
        <w:t>При переведенні існуючої дачної і садової забудови у райони садибної забудови має бути</w:t>
      </w:r>
      <w:r>
        <w:rPr>
          <w:color w:val="1E1916"/>
          <w:spacing w:val="-6"/>
          <w:sz w:val="21"/>
        </w:rPr>
        <w:t xml:space="preserve"> </w:t>
      </w:r>
      <w:r>
        <w:rPr>
          <w:color w:val="1E1916"/>
          <w:sz w:val="21"/>
        </w:rPr>
        <w:t>забезпечена</w:t>
      </w:r>
      <w:r>
        <w:rPr>
          <w:color w:val="1E1916"/>
          <w:spacing w:val="-6"/>
          <w:sz w:val="21"/>
        </w:rPr>
        <w:t xml:space="preserve"> </w:t>
      </w:r>
      <w:r>
        <w:rPr>
          <w:color w:val="1E1916"/>
          <w:sz w:val="21"/>
        </w:rPr>
        <w:t>відповідність</w:t>
      </w:r>
      <w:r>
        <w:rPr>
          <w:color w:val="1E1916"/>
          <w:spacing w:val="-6"/>
          <w:sz w:val="21"/>
        </w:rPr>
        <w:t xml:space="preserve"> </w:t>
      </w:r>
      <w:r>
        <w:rPr>
          <w:color w:val="1E1916"/>
          <w:sz w:val="21"/>
        </w:rPr>
        <w:t>показників</w:t>
      </w:r>
      <w:r>
        <w:rPr>
          <w:color w:val="1E1916"/>
          <w:spacing w:val="-4"/>
          <w:sz w:val="21"/>
        </w:rPr>
        <w:t xml:space="preserve"> </w:t>
      </w:r>
      <w:r>
        <w:rPr>
          <w:color w:val="1E1916"/>
          <w:sz w:val="21"/>
        </w:rPr>
        <w:t>соціальної,</w:t>
      </w:r>
      <w:r>
        <w:rPr>
          <w:color w:val="1E1916"/>
          <w:spacing w:val="-6"/>
          <w:sz w:val="21"/>
        </w:rPr>
        <w:t xml:space="preserve"> </w:t>
      </w:r>
      <w:r>
        <w:rPr>
          <w:color w:val="1E1916"/>
          <w:sz w:val="21"/>
        </w:rPr>
        <w:t>транспортної</w:t>
      </w:r>
      <w:r>
        <w:rPr>
          <w:color w:val="1E1916"/>
          <w:spacing w:val="-6"/>
          <w:sz w:val="21"/>
        </w:rPr>
        <w:t xml:space="preserve"> </w:t>
      </w:r>
      <w:r>
        <w:rPr>
          <w:color w:val="1E1916"/>
          <w:sz w:val="21"/>
        </w:rPr>
        <w:t>та</w:t>
      </w:r>
      <w:r>
        <w:rPr>
          <w:color w:val="1E1916"/>
          <w:spacing w:val="-6"/>
          <w:sz w:val="21"/>
        </w:rPr>
        <w:t xml:space="preserve"> </w:t>
      </w:r>
      <w:r>
        <w:rPr>
          <w:color w:val="1E1916"/>
          <w:sz w:val="21"/>
        </w:rPr>
        <w:t>інженерної</w:t>
      </w:r>
      <w:r>
        <w:rPr>
          <w:color w:val="1E1916"/>
          <w:spacing w:val="-6"/>
          <w:sz w:val="21"/>
        </w:rPr>
        <w:t xml:space="preserve"> </w:t>
      </w:r>
      <w:r>
        <w:rPr>
          <w:color w:val="1E1916"/>
          <w:sz w:val="21"/>
        </w:rPr>
        <w:t>інфраструктури нормативам садибної забудови в межах населених пунктів.</w:t>
      </w:r>
    </w:p>
    <w:p w14:paraId="01F303AD" w14:textId="6D9E5616" w:rsidR="00BA430F" w:rsidRDefault="00446482" w:rsidP="006E0415">
      <w:pPr>
        <w:pStyle w:val="a6"/>
        <w:numPr>
          <w:ilvl w:val="2"/>
          <w:numId w:val="18"/>
        </w:numPr>
        <w:tabs>
          <w:tab w:val="left" w:pos="1226"/>
        </w:tabs>
        <w:spacing w:line="293" w:lineRule="auto"/>
        <w:ind w:left="0" w:right="57" w:firstLine="720"/>
        <w:rPr>
          <w:color w:val="1E1916"/>
          <w:sz w:val="21"/>
        </w:rPr>
      </w:pPr>
      <w:r>
        <w:rPr>
          <w:color w:val="1E1916"/>
          <w:sz w:val="21"/>
        </w:rPr>
        <w:t>На території існуючої дачної і садової забудови використання садових або дачних ділянок</w:t>
      </w:r>
      <w:r>
        <w:rPr>
          <w:color w:val="1E1916"/>
          <w:spacing w:val="-14"/>
          <w:sz w:val="21"/>
        </w:rPr>
        <w:t xml:space="preserve"> </w:t>
      </w:r>
      <w:r>
        <w:rPr>
          <w:color w:val="1E1916"/>
          <w:sz w:val="21"/>
        </w:rPr>
        <w:t>для</w:t>
      </w:r>
      <w:r>
        <w:rPr>
          <w:color w:val="1E1916"/>
          <w:spacing w:val="-14"/>
          <w:sz w:val="21"/>
        </w:rPr>
        <w:t xml:space="preserve"> </w:t>
      </w:r>
      <w:r>
        <w:rPr>
          <w:color w:val="1E1916"/>
          <w:sz w:val="21"/>
        </w:rPr>
        <w:t>створення</w:t>
      </w:r>
      <w:r>
        <w:rPr>
          <w:color w:val="1E1916"/>
          <w:spacing w:val="-14"/>
          <w:sz w:val="21"/>
        </w:rPr>
        <w:t xml:space="preserve"> </w:t>
      </w:r>
      <w:r>
        <w:rPr>
          <w:color w:val="1E1916"/>
          <w:sz w:val="21"/>
        </w:rPr>
        <w:t>об’єктів</w:t>
      </w:r>
      <w:r>
        <w:rPr>
          <w:color w:val="1E1916"/>
          <w:spacing w:val="-14"/>
          <w:sz w:val="21"/>
        </w:rPr>
        <w:t xml:space="preserve"> </w:t>
      </w:r>
      <w:r>
        <w:rPr>
          <w:color w:val="1E1916"/>
          <w:sz w:val="21"/>
        </w:rPr>
        <w:t>торгівлі,</w:t>
      </w:r>
      <w:r>
        <w:rPr>
          <w:color w:val="1E1916"/>
          <w:spacing w:val="-14"/>
          <w:sz w:val="21"/>
        </w:rPr>
        <w:t xml:space="preserve"> </w:t>
      </w:r>
      <w:r>
        <w:rPr>
          <w:color w:val="1E1916"/>
          <w:sz w:val="21"/>
        </w:rPr>
        <w:t>побуту</w:t>
      </w:r>
      <w:r>
        <w:rPr>
          <w:color w:val="1E1916"/>
          <w:spacing w:val="-14"/>
          <w:sz w:val="21"/>
        </w:rPr>
        <w:t xml:space="preserve"> </w:t>
      </w:r>
      <w:r>
        <w:rPr>
          <w:color w:val="1E1916"/>
          <w:sz w:val="21"/>
        </w:rPr>
        <w:t>допускається</w:t>
      </w:r>
      <w:r>
        <w:rPr>
          <w:color w:val="1E1916"/>
          <w:spacing w:val="-14"/>
          <w:sz w:val="21"/>
        </w:rPr>
        <w:t xml:space="preserve"> </w:t>
      </w:r>
      <w:r>
        <w:rPr>
          <w:color w:val="1E1916"/>
          <w:sz w:val="21"/>
        </w:rPr>
        <w:t>за</w:t>
      </w:r>
      <w:r>
        <w:rPr>
          <w:color w:val="1E1916"/>
          <w:spacing w:val="-14"/>
          <w:sz w:val="21"/>
        </w:rPr>
        <w:t xml:space="preserve"> </w:t>
      </w:r>
      <w:r>
        <w:rPr>
          <w:color w:val="1E1916"/>
          <w:sz w:val="21"/>
        </w:rPr>
        <w:t>умови:</w:t>
      </w:r>
      <w:r>
        <w:rPr>
          <w:color w:val="1E1916"/>
          <w:spacing w:val="-14"/>
          <w:sz w:val="21"/>
        </w:rPr>
        <w:t xml:space="preserve"> </w:t>
      </w:r>
      <w:r>
        <w:rPr>
          <w:color w:val="1E1916"/>
          <w:sz w:val="21"/>
        </w:rPr>
        <w:t>відповідності</w:t>
      </w:r>
      <w:r>
        <w:rPr>
          <w:color w:val="1E1916"/>
          <w:spacing w:val="-14"/>
          <w:sz w:val="21"/>
        </w:rPr>
        <w:t xml:space="preserve"> </w:t>
      </w:r>
      <w:r>
        <w:rPr>
          <w:color w:val="1E1916"/>
          <w:sz w:val="21"/>
        </w:rPr>
        <w:t>площі</w:t>
      </w:r>
      <w:r>
        <w:rPr>
          <w:color w:val="1E1916"/>
          <w:spacing w:val="-14"/>
          <w:sz w:val="21"/>
        </w:rPr>
        <w:t xml:space="preserve"> </w:t>
      </w:r>
      <w:r>
        <w:rPr>
          <w:color w:val="1E1916"/>
          <w:sz w:val="21"/>
        </w:rPr>
        <w:t>земель</w:t>
      </w:r>
      <w:r>
        <w:rPr>
          <w:color w:val="1E1916"/>
          <w:spacing w:val="-2"/>
          <w:sz w:val="21"/>
        </w:rPr>
        <w:t>ної</w:t>
      </w:r>
      <w:r>
        <w:rPr>
          <w:color w:val="1E1916"/>
          <w:spacing w:val="-4"/>
          <w:sz w:val="21"/>
        </w:rPr>
        <w:t xml:space="preserve"> </w:t>
      </w:r>
      <w:r>
        <w:rPr>
          <w:color w:val="1E1916"/>
          <w:spacing w:val="-2"/>
          <w:sz w:val="21"/>
        </w:rPr>
        <w:t>ділянки</w:t>
      </w:r>
      <w:r>
        <w:rPr>
          <w:color w:val="1E1916"/>
          <w:spacing w:val="-4"/>
          <w:sz w:val="21"/>
        </w:rPr>
        <w:t xml:space="preserve"> </w:t>
      </w:r>
      <w:r>
        <w:rPr>
          <w:color w:val="1E1916"/>
          <w:spacing w:val="-2"/>
          <w:sz w:val="21"/>
        </w:rPr>
        <w:t>показникам</w:t>
      </w:r>
      <w:r>
        <w:rPr>
          <w:color w:val="1E1916"/>
          <w:spacing w:val="-4"/>
          <w:sz w:val="21"/>
        </w:rPr>
        <w:t xml:space="preserve"> </w:t>
      </w:r>
      <w:r>
        <w:rPr>
          <w:color w:val="1E1916"/>
          <w:spacing w:val="-2"/>
          <w:sz w:val="21"/>
        </w:rPr>
        <w:t>відповідно</w:t>
      </w:r>
      <w:r>
        <w:rPr>
          <w:color w:val="1E1916"/>
          <w:spacing w:val="-4"/>
          <w:sz w:val="21"/>
        </w:rPr>
        <w:t xml:space="preserve"> </w:t>
      </w:r>
      <w:r>
        <w:rPr>
          <w:color w:val="1E1916"/>
          <w:spacing w:val="-2"/>
          <w:sz w:val="21"/>
        </w:rPr>
        <w:t>до</w:t>
      </w:r>
      <w:r>
        <w:rPr>
          <w:color w:val="1E1916"/>
          <w:spacing w:val="-4"/>
          <w:sz w:val="21"/>
        </w:rPr>
        <w:t xml:space="preserve"> </w:t>
      </w:r>
      <w:r>
        <w:rPr>
          <w:color w:val="1E1916"/>
          <w:spacing w:val="-2"/>
          <w:sz w:val="21"/>
        </w:rPr>
        <w:t>таблиці</w:t>
      </w:r>
      <w:r>
        <w:rPr>
          <w:color w:val="1E1916"/>
          <w:spacing w:val="-4"/>
          <w:sz w:val="21"/>
        </w:rPr>
        <w:t xml:space="preserve"> </w:t>
      </w:r>
      <w:r>
        <w:rPr>
          <w:color w:val="1E1916"/>
          <w:spacing w:val="-2"/>
          <w:sz w:val="21"/>
        </w:rPr>
        <w:t>6.8,</w:t>
      </w:r>
      <w:r>
        <w:rPr>
          <w:color w:val="1E1916"/>
          <w:spacing w:val="-4"/>
          <w:sz w:val="21"/>
        </w:rPr>
        <w:t xml:space="preserve"> </w:t>
      </w:r>
      <w:r>
        <w:rPr>
          <w:color w:val="1E1916"/>
          <w:spacing w:val="-2"/>
          <w:sz w:val="21"/>
        </w:rPr>
        <w:t>забезпечення</w:t>
      </w:r>
      <w:r>
        <w:rPr>
          <w:color w:val="1E1916"/>
          <w:spacing w:val="-4"/>
          <w:sz w:val="21"/>
        </w:rPr>
        <w:t xml:space="preserve"> </w:t>
      </w:r>
      <w:r>
        <w:rPr>
          <w:color w:val="1E1916"/>
          <w:spacing w:val="-2"/>
          <w:sz w:val="21"/>
        </w:rPr>
        <w:t>проїзду</w:t>
      </w:r>
      <w:r>
        <w:rPr>
          <w:color w:val="1E1916"/>
          <w:spacing w:val="-4"/>
          <w:sz w:val="21"/>
        </w:rPr>
        <w:t xml:space="preserve"> </w:t>
      </w:r>
      <w:r>
        <w:rPr>
          <w:color w:val="1E1916"/>
          <w:spacing w:val="-2"/>
          <w:sz w:val="21"/>
        </w:rPr>
        <w:t>до</w:t>
      </w:r>
      <w:r>
        <w:rPr>
          <w:color w:val="1E1916"/>
          <w:spacing w:val="-4"/>
          <w:sz w:val="21"/>
        </w:rPr>
        <w:t xml:space="preserve"> </w:t>
      </w:r>
      <w:r>
        <w:rPr>
          <w:color w:val="1E1916"/>
          <w:spacing w:val="-2"/>
          <w:sz w:val="21"/>
        </w:rPr>
        <w:t>ділянки</w:t>
      </w:r>
      <w:r>
        <w:rPr>
          <w:color w:val="1E1916"/>
          <w:spacing w:val="-4"/>
          <w:sz w:val="21"/>
        </w:rPr>
        <w:t xml:space="preserve"> </w:t>
      </w:r>
      <w:r>
        <w:rPr>
          <w:color w:val="1E1916"/>
          <w:spacing w:val="-2"/>
          <w:sz w:val="21"/>
        </w:rPr>
        <w:t>та</w:t>
      </w:r>
      <w:r>
        <w:rPr>
          <w:color w:val="1E1916"/>
          <w:spacing w:val="-4"/>
          <w:sz w:val="21"/>
        </w:rPr>
        <w:t xml:space="preserve"> </w:t>
      </w:r>
      <w:r>
        <w:rPr>
          <w:color w:val="1E1916"/>
          <w:spacing w:val="-2"/>
          <w:sz w:val="21"/>
        </w:rPr>
        <w:t xml:space="preserve">влаштування </w:t>
      </w:r>
      <w:r>
        <w:rPr>
          <w:color w:val="1E1916"/>
          <w:sz w:val="21"/>
        </w:rPr>
        <w:t xml:space="preserve">інженерного обладнання </w:t>
      </w:r>
      <w:r>
        <w:rPr>
          <w:color w:val="1E1916"/>
          <w:w w:val="160"/>
          <w:sz w:val="21"/>
        </w:rPr>
        <w:t>–</w:t>
      </w:r>
      <w:r>
        <w:rPr>
          <w:color w:val="1E1916"/>
          <w:spacing w:val="-29"/>
          <w:w w:val="160"/>
          <w:sz w:val="21"/>
        </w:rPr>
        <w:t xml:space="preserve"> </w:t>
      </w:r>
      <w:r>
        <w:rPr>
          <w:color w:val="1E1916"/>
          <w:sz w:val="21"/>
        </w:rPr>
        <w:t xml:space="preserve">відповідно до вимог ДСП 173-96, </w:t>
      </w:r>
      <w:hyperlink r:id="rId145" w:history="1">
        <w:r w:rsidRPr="00EA1D07">
          <w:rPr>
            <w:rStyle w:val="af1"/>
            <w:sz w:val="21"/>
          </w:rPr>
          <w:t>ДБН В.2.5-39</w:t>
        </w:r>
      </w:hyperlink>
      <w:r>
        <w:rPr>
          <w:color w:val="1E1916"/>
          <w:sz w:val="21"/>
        </w:rPr>
        <w:t xml:space="preserve"> та </w:t>
      </w:r>
      <w:r w:rsidR="003C3D3E">
        <w:rPr>
          <w:color w:val="1E1916"/>
          <w:sz w:val="21"/>
        </w:rPr>
        <w:t xml:space="preserve">      </w:t>
      </w:r>
      <w:hyperlink r:id="rId146" w:history="1">
        <w:r w:rsidRPr="00964357">
          <w:rPr>
            <w:rStyle w:val="af1"/>
            <w:sz w:val="21"/>
          </w:rPr>
          <w:t>ДБН В.2.5-64</w:t>
        </w:r>
      </w:hyperlink>
      <w:r>
        <w:rPr>
          <w:color w:val="1E1916"/>
          <w:sz w:val="21"/>
        </w:rPr>
        <w:t>.</w:t>
      </w:r>
      <w:r w:rsidR="00BA430F">
        <w:rPr>
          <w:color w:val="1E1916"/>
          <w:sz w:val="21"/>
        </w:rPr>
        <w:br w:type="page"/>
      </w:r>
    </w:p>
    <w:p w14:paraId="62E0B539" w14:textId="77777777" w:rsidR="000F5225" w:rsidRDefault="00446482" w:rsidP="002A7033">
      <w:pPr>
        <w:pStyle w:val="2"/>
        <w:numPr>
          <w:ilvl w:val="1"/>
          <w:numId w:val="18"/>
        </w:numPr>
        <w:tabs>
          <w:tab w:val="left" w:pos="887"/>
        </w:tabs>
        <w:ind w:left="887" w:hanging="178"/>
      </w:pPr>
      <w:bookmarkStart w:id="11" w:name="_TOC_250063"/>
      <w:r>
        <w:rPr>
          <w:color w:val="1E1916"/>
        </w:rPr>
        <w:lastRenderedPageBreak/>
        <w:t>Зона</w:t>
      </w:r>
      <w:r>
        <w:rPr>
          <w:color w:val="1E1916"/>
          <w:spacing w:val="-5"/>
        </w:rPr>
        <w:t xml:space="preserve"> </w:t>
      </w:r>
      <w:r>
        <w:rPr>
          <w:color w:val="1E1916"/>
        </w:rPr>
        <w:t>громадської</w:t>
      </w:r>
      <w:r>
        <w:rPr>
          <w:color w:val="1E1916"/>
          <w:spacing w:val="-5"/>
        </w:rPr>
        <w:t xml:space="preserve"> </w:t>
      </w:r>
      <w:bookmarkEnd w:id="11"/>
      <w:r>
        <w:rPr>
          <w:color w:val="1E1916"/>
          <w:spacing w:val="-2"/>
        </w:rPr>
        <w:t>забудови</w:t>
      </w:r>
    </w:p>
    <w:p w14:paraId="61954072" w14:textId="0DA54CC5" w:rsidR="000F5225" w:rsidRPr="002808EE" w:rsidRDefault="002808EE" w:rsidP="006E0415">
      <w:pPr>
        <w:pStyle w:val="a6"/>
        <w:numPr>
          <w:ilvl w:val="2"/>
          <w:numId w:val="19"/>
        </w:numPr>
        <w:tabs>
          <w:tab w:val="left" w:pos="1091"/>
        </w:tabs>
        <w:spacing w:line="295" w:lineRule="auto"/>
        <w:ind w:left="0" w:firstLine="720"/>
        <w:rPr>
          <w:color w:val="005E00"/>
          <w:sz w:val="21"/>
        </w:rPr>
      </w:pPr>
      <w:r w:rsidRPr="002808EE">
        <w:rPr>
          <w:rFonts w:ascii="Arial" w:hAnsi="Arial" w:cs="Arial"/>
          <w:color w:val="005E00"/>
          <w:sz w:val="21"/>
          <w:szCs w:val="21"/>
        </w:rPr>
        <w:t xml:space="preserve">Зона громадської забудови призначена для концентрованого розташування закладів і підприємств обслуговування населення населеного пункту та </w:t>
      </w:r>
      <w:r w:rsidRPr="002808EE">
        <w:rPr>
          <w:rFonts w:ascii="Arial" w:hAnsi="Arial" w:cs="Arial"/>
          <w:i/>
          <w:color w:val="005E00"/>
          <w:sz w:val="21"/>
          <w:szCs w:val="21"/>
        </w:rPr>
        <w:t>пов’язаного з ним</w:t>
      </w:r>
      <w:r w:rsidRPr="002808EE">
        <w:rPr>
          <w:rFonts w:ascii="Arial" w:hAnsi="Arial" w:cs="Arial"/>
          <w:color w:val="005E00"/>
          <w:sz w:val="21"/>
          <w:szCs w:val="21"/>
        </w:rPr>
        <w:t xml:space="preserve"> населення, що мешкає за його межами</w:t>
      </w:r>
      <w:r w:rsidRPr="002808EE">
        <w:rPr>
          <w:color w:val="005E00"/>
          <w:sz w:val="21"/>
        </w:rPr>
        <w:t xml:space="preserve"> </w:t>
      </w:r>
    </w:p>
    <w:p w14:paraId="352F7118" w14:textId="0593FDB8" w:rsidR="002808EE" w:rsidRPr="002808EE" w:rsidRDefault="002808EE" w:rsidP="002808EE">
      <w:pPr>
        <w:pStyle w:val="a6"/>
        <w:tabs>
          <w:tab w:val="left" w:pos="1091"/>
        </w:tabs>
        <w:spacing w:line="295" w:lineRule="auto"/>
        <w:ind w:left="720" w:firstLine="0"/>
        <w:rPr>
          <w:rFonts w:ascii="Arial" w:hAnsi="Arial" w:cs="Arial"/>
          <w:b/>
          <w:bCs/>
          <w:i/>
          <w:iCs/>
          <w:color w:val="005E00"/>
          <w:sz w:val="21"/>
        </w:rPr>
      </w:pPr>
      <w:r w:rsidRPr="002808EE">
        <w:rPr>
          <w:rFonts w:ascii="Arial" w:hAnsi="Arial" w:cs="Arial"/>
          <w:b/>
          <w:bCs/>
          <w:i/>
          <w:iCs/>
          <w:color w:val="005E00"/>
          <w:sz w:val="21"/>
        </w:rPr>
        <w:t>(Пункт 6.2.1 змінено, Зміна № 1)</w:t>
      </w:r>
    </w:p>
    <w:p w14:paraId="2445CC90" w14:textId="77777777" w:rsidR="000F5225" w:rsidRDefault="00446482" w:rsidP="006E0415">
      <w:pPr>
        <w:pStyle w:val="a6"/>
        <w:numPr>
          <w:ilvl w:val="2"/>
          <w:numId w:val="19"/>
        </w:numPr>
        <w:tabs>
          <w:tab w:val="left" w:pos="1705"/>
        </w:tabs>
        <w:spacing w:line="295" w:lineRule="auto"/>
        <w:ind w:left="0" w:firstLine="720"/>
        <w:rPr>
          <w:sz w:val="21"/>
        </w:rPr>
      </w:pPr>
      <w:r>
        <w:rPr>
          <w:color w:val="1E1916"/>
          <w:w w:val="105"/>
          <w:sz w:val="21"/>
        </w:rPr>
        <w:t>Зону громадської забудови слід формувати як функціонально-просторову систему центрів</w:t>
      </w:r>
      <w:r>
        <w:rPr>
          <w:color w:val="1E1916"/>
          <w:spacing w:val="-10"/>
          <w:w w:val="105"/>
          <w:sz w:val="21"/>
        </w:rPr>
        <w:t xml:space="preserve"> </w:t>
      </w:r>
      <w:r>
        <w:rPr>
          <w:color w:val="1E1916"/>
          <w:w w:val="160"/>
          <w:sz w:val="21"/>
        </w:rPr>
        <w:t>–</w:t>
      </w:r>
      <w:r>
        <w:rPr>
          <w:color w:val="1E1916"/>
          <w:spacing w:val="-23"/>
          <w:w w:val="160"/>
          <w:sz w:val="21"/>
        </w:rPr>
        <w:t xml:space="preserve"> </w:t>
      </w:r>
      <w:r>
        <w:rPr>
          <w:color w:val="1E1916"/>
          <w:w w:val="105"/>
          <w:sz w:val="21"/>
        </w:rPr>
        <w:t>багатофункціональних</w:t>
      </w:r>
      <w:r>
        <w:rPr>
          <w:color w:val="1E1916"/>
          <w:spacing w:val="-1"/>
          <w:w w:val="105"/>
          <w:sz w:val="21"/>
        </w:rPr>
        <w:t xml:space="preserve"> </w:t>
      </w:r>
      <w:r>
        <w:rPr>
          <w:color w:val="1E1916"/>
          <w:w w:val="105"/>
          <w:sz w:val="21"/>
        </w:rPr>
        <w:t>та</w:t>
      </w:r>
      <w:r>
        <w:rPr>
          <w:color w:val="1E1916"/>
          <w:spacing w:val="-2"/>
          <w:w w:val="105"/>
          <w:sz w:val="21"/>
        </w:rPr>
        <w:t xml:space="preserve"> </w:t>
      </w:r>
      <w:r>
        <w:rPr>
          <w:color w:val="1E1916"/>
          <w:w w:val="105"/>
          <w:sz w:val="21"/>
        </w:rPr>
        <w:t>спеціалізованих,</w:t>
      </w:r>
      <w:r>
        <w:rPr>
          <w:color w:val="1E1916"/>
          <w:spacing w:val="-2"/>
          <w:w w:val="105"/>
          <w:sz w:val="21"/>
        </w:rPr>
        <w:t xml:space="preserve"> </w:t>
      </w:r>
      <w:r>
        <w:rPr>
          <w:color w:val="1E1916"/>
          <w:w w:val="105"/>
          <w:sz w:val="21"/>
        </w:rPr>
        <w:t>які</w:t>
      </w:r>
      <w:r>
        <w:rPr>
          <w:color w:val="1E1916"/>
          <w:spacing w:val="-2"/>
          <w:w w:val="105"/>
          <w:sz w:val="21"/>
        </w:rPr>
        <w:t xml:space="preserve"> </w:t>
      </w:r>
      <w:r>
        <w:rPr>
          <w:color w:val="1E1916"/>
          <w:w w:val="105"/>
          <w:sz w:val="21"/>
        </w:rPr>
        <w:t>є</w:t>
      </w:r>
      <w:r>
        <w:rPr>
          <w:color w:val="1E1916"/>
          <w:spacing w:val="-2"/>
          <w:w w:val="105"/>
          <w:sz w:val="21"/>
        </w:rPr>
        <w:t xml:space="preserve"> </w:t>
      </w:r>
      <w:r>
        <w:rPr>
          <w:color w:val="1E1916"/>
          <w:w w:val="105"/>
          <w:sz w:val="21"/>
        </w:rPr>
        <w:t>органічно</w:t>
      </w:r>
      <w:r>
        <w:rPr>
          <w:color w:val="1E1916"/>
          <w:spacing w:val="-2"/>
          <w:w w:val="105"/>
          <w:sz w:val="21"/>
        </w:rPr>
        <w:t xml:space="preserve"> </w:t>
      </w:r>
      <w:r>
        <w:rPr>
          <w:color w:val="1E1916"/>
          <w:w w:val="105"/>
          <w:sz w:val="21"/>
        </w:rPr>
        <w:t>пов’язаними з</w:t>
      </w:r>
      <w:r>
        <w:rPr>
          <w:color w:val="1E1916"/>
          <w:spacing w:val="-2"/>
          <w:w w:val="105"/>
          <w:sz w:val="21"/>
        </w:rPr>
        <w:t xml:space="preserve"> </w:t>
      </w:r>
      <w:r>
        <w:rPr>
          <w:color w:val="1E1916"/>
          <w:w w:val="105"/>
          <w:sz w:val="21"/>
        </w:rPr>
        <w:t xml:space="preserve">соціально- </w:t>
      </w:r>
      <w:r>
        <w:rPr>
          <w:color w:val="1E1916"/>
          <w:sz w:val="21"/>
        </w:rPr>
        <w:t>планувальною структурою населеного пункту.</w:t>
      </w:r>
    </w:p>
    <w:p w14:paraId="24C57DDE" w14:textId="77777777" w:rsidR="000F5225" w:rsidRDefault="00446482" w:rsidP="006E0415">
      <w:pPr>
        <w:pStyle w:val="a6"/>
        <w:numPr>
          <w:ilvl w:val="2"/>
          <w:numId w:val="19"/>
        </w:numPr>
        <w:tabs>
          <w:tab w:val="left" w:pos="1648"/>
        </w:tabs>
        <w:spacing w:line="295" w:lineRule="auto"/>
        <w:ind w:left="0" w:firstLine="720"/>
        <w:rPr>
          <w:sz w:val="21"/>
        </w:rPr>
      </w:pPr>
      <w:r>
        <w:rPr>
          <w:color w:val="1E1916"/>
          <w:sz w:val="21"/>
        </w:rPr>
        <w:t xml:space="preserve">Громадську забудову слід формувати у місцях найбільшої концентрації населення, що </w:t>
      </w:r>
      <w:r>
        <w:rPr>
          <w:color w:val="1E1916"/>
          <w:w w:val="105"/>
          <w:sz w:val="21"/>
        </w:rPr>
        <w:t>перебуває</w:t>
      </w:r>
      <w:r>
        <w:rPr>
          <w:color w:val="1E1916"/>
          <w:spacing w:val="-7"/>
          <w:w w:val="105"/>
          <w:sz w:val="21"/>
        </w:rPr>
        <w:t xml:space="preserve"> </w:t>
      </w:r>
      <w:r>
        <w:rPr>
          <w:color w:val="1E1916"/>
          <w:w w:val="105"/>
          <w:sz w:val="21"/>
        </w:rPr>
        <w:t xml:space="preserve">у денний час, </w:t>
      </w:r>
      <w:r>
        <w:rPr>
          <w:color w:val="1E1916"/>
          <w:w w:val="160"/>
          <w:sz w:val="21"/>
        </w:rPr>
        <w:t>–</w:t>
      </w:r>
      <w:r>
        <w:rPr>
          <w:color w:val="1E1916"/>
          <w:spacing w:val="-23"/>
          <w:w w:val="160"/>
          <w:sz w:val="21"/>
        </w:rPr>
        <w:t xml:space="preserve"> </w:t>
      </w:r>
      <w:r>
        <w:rPr>
          <w:color w:val="1E1916"/>
          <w:w w:val="105"/>
          <w:sz w:val="21"/>
        </w:rPr>
        <w:t>у межах центру міста та інших населених пунктів уздовж головних вулиць і площ.</w:t>
      </w:r>
    </w:p>
    <w:p w14:paraId="477A610D" w14:textId="05A9AD18" w:rsidR="000F5225" w:rsidRDefault="00446482" w:rsidP="006E0415">
      <w:pPr>
        <w:pStyle w:val="a6"/>
        <w:numPr>
          <w:ilvl w:val="2"/>
          <w:numId w:val="19"/>
        </w:numPr>
        <w:tabs>
          <w:tab w:val="left" w:pos="1674"/>
        </w:tabs>
        <w:spacing w:line="295" w:lineRule="auto"/>
        <w:ind w:left="0" w:firstLine="720"/>
        <w:rPr>
          <w:sz w:val="21"/>
        </w:rPr>
      </w:pPr>
      <w:r>
        <w:rPr>
          <w:color w:val="1E1916"/>
          <w:sz w:val="21"/>
        </w:rPr>
        <w:t>Території багатофункціональних громадських центрів у населених пунктах залежить, окрім їх величини і місця в структурі адміністративно-територіального устрою та системи розселення,</w:t>
      </w:r>
      <w:r>
        <w:rPr>
          <w:color w:val="1E1916"/>
          <w:spacing w:val="-2"/>
          <w:sz w:val="21"/>
        </w:rPr>
        <w:t xml:space="preserve"> </w:t>
      </w:r>
      <w:r>
        <w:rPr>
          <w:color w:val="1E1916"/>
          <w:sz w:val="21"/>
        </w:rPr>
        <w:t>від</w:t>
      </w:r>
      <w:r>
        <w:rPr>
          <w:color w:val="1E1916"/>
          <w:spacing w:val="-2"/>
          <w:sz w:val="21"/>
        </w:rPr>
        <w:t xml:space="preserve"> </w:t>
      </w:r>
      <w:r>
        <w:rPr>
          <w:color w:val="1E1916"/>
          <w:sz w:val="21"/>
        </w:rPr>
        <w:t>особливостей</w:t>
      </w:r>
      <w:r>
        <w:rPr>
          <w:color w:val="1E1916"/>
          <w:spacing w:val="-2"/>
          <w:sz w:val="21"/>
        </w:rPr>
        <w:t xml:space="preserve"> </w:t>
      </w:r>
      <w:r>
        <w:rPr>
          <w:color w:val="1E1916"/>
          <w:sz w:val="21"/>
        </w:rPr>
        <w:t>функціонально-планувальної</w:t>
      </w:r>
      <w:r>
        <w:rPr>
          <w:color w:val="1E1916"/>
          <w:spacing w:val="-2"/>
          <w:sz w:val="21"/>
        </w:rPr>
        <w:t xml:space="preserve"> </w:t>
      </w:r>
      <w:r>
        <w:rPr>
          <w:color w:val="1E1916"/>
          <w:sz w:val="21"/>
        </w:rPr>
        <w:t>структури</w:t>
      </w:r>
      <w:r>
        <w:rPr>
          <w:color w:val="1E1916"/>
          <w:spacing w:val="-2"/>
          <w:sz w:val="21"/>
        </w:rPr>
        <w:t xml:space="preserve"> </w:t>
      </w:r>
      <w:r>
        <w:rPr>
          <w:color w:val="1E1916"/>
          <w:sz w:val="21"/>
        </w:rPr>
        <w:t>населених</w:t>
      </w:r>
      <w:r>
        <w:rPr>
          <w:color w:val="1E1916"/>
          <w:spacing w:val="-2"/>
          <w:sz w:val="21"/>
        </w:rPr>
        <w:t xml:space="preserve"> </w:t>
      </w:r>
      <w:r>
        <w:rPr>
          <w:color w:val="1E1916"/>
          <w:sz w:val="21"/>
        </w:rPr>
        <w:t>пунктів, історичних</w:t>
      </w:r>
      <w:r>
        <w:rPr>
          <w:color w:val="1E1916"/>
          <w:spacing w:val="-2"/>
          <w:sz w:val="21"/>
        </w:rPr>
        <w:t xml:space="preserve"> </w:t>
      </w:r>
      <w:r>
        <w:rPr>
          <w:color w:val="1E1916"/>
          <w:sz w:val="21"/>
        </w:rPr>
        <w:t>та природно-ландшафтних чинників.</w:t>
      </w:r>
    </w:p>
    <w:p w14:paraId="3CE9FA6D" w14:textId="77777777" w:rsidR="000F5225" w:rsidRDefault="00446482" w:rsidP="00AE5073">
      <w:pPr>
        <w:pStyle w:val="a3"/>
        <w:spacing w:line="295" w:lineRule="auto"/>
        <w:ind w:left="0" w:firstLine="720"/>
      </w:pPr>
      <w:r>
        <w:rPr>
          <w:color w:val="1E1916"/>
        </w:rPr>
        <w:t>У</w:t>
      </w:r>
      <w:r>
        <w:rPr>
          <w:color w:val="1E1916"/>
          <w:spacing w:val="-10"/>
        </w:rPr>
        <w:t xml:space="preserve"> </w:t>
      </w:r>
      <w:r>
        <w:rPr>
          <w:color w:val="1E1916"/>
        </w:rPr>
        <w:t>малих</w:t>
      </w:r>
      <w:r>
        <w:rPr>
          <w:color w:val="1E1916"/>
          <w:spacing w:val="-10"/>
        </w:rPr>
        <w:t xml:space="preserve"> </w:t>
      </w:r>
      <w:r>
        <w:rPr>
          <w:color w:val="1E1916"/>
        </w:rPr>
        <w:t>містах</w:t>
      </w:r>
      <w:r>
        <w:rPr>
          <w:color w:val="1E1916"/>
          <w:spacing w:val="-9"/>
        </w:rPr>
        <w:t xml:space="preserve"> </w:t>
      </w:r>
      <w:r>
        <w:rPr>
          <w:color w:val="1E1916"/>
        </w:rPr>
        <w:t>слід</w:t>
      </w:r>
      <w:r>
        <w:rPr>
          <w:color w:val="1E1916"/>
          <w:spacing w:val="-10"/>
        </w:rPr>
        <w:t xml:space="preserve"> </w:t>
      </w:r>
      <w:r>
        <w:rPr>
          <w:color w:val="1E1916"/>
        </w:rPr>
        <w:t>створювати</w:t>
      </w:r>
      <w:r>
        <w:rPr>
          <w:color w:val="1E1916"/>
          <w:spacing w:val="-9"/>
        </w:rPr>
        <w:t xml:space="preserve"> </w:t>
      </w:r>
      <w:r>
        <w:rPr>
          <w:color w:val="1E1916"/>
        </w:rPr>
        <w:t>єдиний</w:t>
      </w:r>
      <w:r>
        <w:rPr>
          <w:color w:val="1E1916"/>
          <w:spacing w:val="-7"/>
        </w:rPr>
        <w:t xml:space="preserve"> </w:t>
      </w:r>
      <w:r>
        <w:rPr>
          <w:color w:val="1E1916"/>
        </w:rPr>
        <w:t>громадський</w:t>
      </w:r>
      <w:r>
        <w:rPr>
          <w:color w:val="1E1916"/>
          <w:spacing w:val="-10"/>
        </w:rPr>
        <w:t xml:space="preserve"> </w:t>
      </w:r>
      <w:r>
        <w:rPr>
          <w:color w:val="1E1916"/>
        </w:rPr>
        <w:t>центр</w:t>
      </w:r>
      <w:r>
        <w:rPr>
          <w:color w:val="1E1916"/>
          <w:spacing w:val="-9"/>
        </w:rPr>
        <w:t xml:space="preserve"> </w:t>
      </w:r>
      <w:r>
        <w:rPr>
          <w:color w:val="1E1916"/>
        </w:rPr>
        <w:t>міста</w:t>
      </w:r>
      <w:r>
        <w:rPr>
          <w:color w:val="1E1916"/>
          <w:spacing w:val="-10"/>
        </w:rPr>
        <w:t xml:space="preserve"> </w:t>
      </w:r>
      <w:r>
        <w:rPr>
          <w:color w:val="1E1916"/>
        </w:rPr>
        <w:t>і</w:t>
      </w:r>
      <w:r>
        <w:rPr>
          <w:color w:val="1E1916"/>
          <w:spacing w:val="-8"/>
        </w:rPr>
        <w:t xml:space="preserve"> </w:t>
      </w:r>
      <w:r>
        <w:rPr>
          <w:color w:val="1E1916"/>
        </w:rPr>
        <w:t>житлового</w:t>
      </w:r>
      <w:r>
        <w:rPr>
          <w:color w:val="1E1916"/>
          <w:spacing w:val="-9"/>
        </w:rPr>
        <w:t xml:space="preserve"> </w:t>
      </w:r>
      <w:r>
        <w:rPr>
          <w:color w:val="1E1916"/>
          <w:spacing w:val="-2"/>
        </w:rPr>
        <w:t>району.</w:t>
      </w:r>
    </w:p>
    <w:p w14:paraId="7739051B" w14:textId="77777777" w:rsidR="000F5225" w:rsidRDefault="00446482" w:rsidP="00AE5073">
      <w:pPr>
        <w:pStyle w:val="a3"/>
        <w:spacing w:line="295" w:lineRule="auto"/>
        <w:ind w:left="0" w:firstLine="720"/>
      </w:pPr>
      <w:r>
        <w:rPr>
          <w:color w:val="1E1916"/>
        </w:rPr>
        <w:t>У</w:t>
      </w:r>
      <w:r>
        <w:rPr>
          <w:color w:val="1E1916"/>
          <w:spacing w:val="-14"/>
        </w:rPr>
        <w:t xml:space="preserve"> </w:t>
      </w:r>
      <w:r>
        <w:rPr>
          <w:color w:val="1E1916"/>
        </w:rPr>
        <w:t>середніх</w:t>
      </w:r>
      <w:r>
        <w:rPr>
          <w:color w:val="1E1916"/>
          <w:spacing w:val="-13"/>
        </w:rPr>
        <w:t xml:space="preserve"> </w:t>
      </w:r>
      <w:r>
        <w:rPr>
          <w:color w:val="1E1916"/>
        </w:rPr>
        <w:t>і</w:t>
      </w:r>
      <w:r>
        <w:rPr>
          <w:color w:val="1E1916"/>
          <w:spacing w:val="-14"/>
        </w:rPr>
        <w:t xml:space="preserve"> </w:t>
      </w:r>
      <w:r>
        <w:rPr>
          <w:color w:val="1E1916"/>
        </w:rPr>
        <w:t>великих</w:t>
      </w:r>
      <w:r>
        <w:rPr>
          <w:color w:val="1E1916"/>
          <w:spacing w:val="-14"/>
        </w:rPr>
        <w:t xml:space="preserve"> </w:t>
      </w:r>
      <w:r>
        <w:rPr>
          <w:color w:val="1E1916"/>
        </w:rPr>
        <w:t>містах,</w:t>
      </w:r>
      <w:r>
        <w:rPr>
          <w:color w:val="1E1916"/>
          <w:spacing w:val="-11"/>
        </w:rPr>
        <w:t xml:space="preserve"> </w:t>
      </w:r>
      <w:r>
        <w:rPr>
          <w:color w:val="1E1916"/>
        </w:rPr>
        <w:t>сельбищна</w:t>
      </w:r>
      <w:r>
        <w:rPr>
          <w:color w:val="1E1916"/>
          <w:spacing w:val="-14"/>
        </w:rPr>
        <w:t xml:space="preserve"> </w:t>
      </w:r>
      <w:r>
        <w:rPr>
          <w:color w:val="1E1916"/>
        </w:rPr>
        <w:t>територія</w:t>
      </w:r>
      <w:r>
        <w:rPr>
          <w:color w:val="1E1916"/>
          <w:spacing w:val="-13"/>
        </w:rPr>
        <w:t xml:space="preserve"> </w:t>
      </w:r>
      <w:r>
        <w:rPr>
          <w:color w:val="1E1916"/>
        </w:rPr>
        <w:t>яких</w:t>
      </w:r>
      <w:r>
        <w:rPr>
          <w:color w:val="1E1916"/>
          <w:spacing w:val="-14"/>
        </w:rPr>
        <w:t xml:space="preserve"> </w:t>
      </w:r>
      <w:r>
        <w:rPr>
          <w:color w:val="1E1916"/>
        </w:rPr>
        <w:t>поділяється</w:t>
      </w:r>
      <w:r>
        <w:rPr>
          <w:color w:val="1E1916"/>
          <w:spacing w:val="-13"/>
        </w:rPr>
        <w:t xml:space="preserve"> </w:t>
      </w:r>
      <w:r>
        <w:rPr>
          <w:color w:val="1E1916"/>
        </w:rPr>
        <w:t>на</w:t>
      </w:r>
      <w:r>
        <w:rPr>
          <w:color w:val="1E1916"/>
          <w:spacing w:val="-14"/>
        </w:rPr>
        <w:t xml:space="preserve"> </w:t>
      </w:r>
      <w:r>
        <w:rPr>
          <w:color w:val="1E1916"/>
        </w:rPr>
        <w:t>житлові</w:t>
      </w:r>
      <w:r>
        <w:rPr>
          <w:color w:val="1E1916"/>
          <w:spacing w:val="-13"/>
        </w:rPr>
        <w:t xml:space="preserve"> </w:t>
      </w:r>
      <w:r>
        <w:rPr>
          <w:color w:val="1E1916"/>
        </w:rPr>
        <w:t>або</w:t>
      </w:r>
      <w:r>
        <w:rPr>
          <w:color w:val="1E1916"/>
          <w:spacing w:val="-14"/>
        </w:rPr>
        <w:t xml:space="preserve"> </w:t>
      </w:r>
      <w:r>
        <w:rPr>
          <w:color w:val="1E1916"/>
        </w:rPr>
        <w:t>планувальні райони, функції громадського центру можуть поєднуватись з функціями громадського центру одного із житлових або планувальних районів.</w:t>
      </w:r>
    </w:p>
    <w:p w14:paraId="6185D105" w14:textId="77777777" w:rsidR="000F5225" w:rsidRDefault="00446482" w:rsidP="00AE5073">
      <w:pPr>
        <w:pStyle w:val="a3"/>
        <w:spacing w:line="295" w:lineRule="auto"/>
        <w:ind w:left="0" w:firstLine="720"/>
      </w:pPr>
      <w:r>
        <w:rPr>
          <w:color w:val="1E1916"/>
          <w:spacing w:val="-2"/>
        </w:rPr>
        <w:t>У</w:t>
      </w:r>
      <w:r>
        <w:rPr>
          <w:color w:val="1E1916"/>
          <w:spacing w:val="-9"/>
        </w:rPr>
        <w:t xml:space="preserve"> </w:t>
      </w:r>
      <w:r>
        <w:rPr>
          <w:color w:val="1E1916"/>
          <w:spacing w:val="-2"/>
        </w:rPr>
        <w:t>найкрупніших</w:t>
      </w:r>
      <w:r>
        <w:rPr>
          <w:color w:val="1E1916"/>
          <w:spacing w:val="-9"/>
        </w:rPr>
        <w:t xml:space="preserve"> </w:t>
      </w:r>
      <w:r>
        <w:rPr>
          <w:color w:val="1E1916"/>
          <w:spacing w:val="-2"/>
        </w:rPr>
        <w:t>та</w:t>
      </w:r>
      <w:r>
        <w:rPr>
          <w:color w:val="1E1916"/>
          <w:spacing w:val="-9"/>
        </w:rPr>
        <w:t xml:space="preserve"> </w:t>
      </w:r>
      <w:r>
        <w:rPr>
          <w:color w:val="1E1916"/>
          <w:spacing w:val="-2"/>
        </w:rPr>
        <w:t>крупних</w:t>
      </w:r>
      <w:r>
        <w:rPr>
          <w:color w:val="1E1916"/>
          <w:spacing w:val="-9"/>
        </w:rPr>
        <w:t xml:space="preserve"> </w:t>
      </w:r>
      <w:r>
        <w:rPr>
          <w:color w:val="1E1916"/>
          <w:spacing w:val="-2"/>
        </w:rPr>
        <w:t>містах</w:t>
      </w:r>
      <w:r>
        <w:rPr>
          <w:color w:val="1E1916"/>
          <w:spacing w:val="-9"/>
        </w:rPr>
        <w:t xml:space="preserve"> </w:t>
      </w:r>
      <w:r>
        <w:rPr>
          <w:color w:val="1E1916"/>
          <w:spacing w:val="-2"/>
        </w:rPr>
        <w:t>зони</w:t>
      </w:r>
      <w:r>
        <w:rPr>
          <w:color w:val="1E1916"/>
          <w:spacing w:val="-5"/>
        </w:rPr>
        <w:t xml:space="preserve"> </w:t>
      </w:r>
      <w:r>
        <w:rPr>
          <w:color w:val="1E1916"/>
          <w:spacing w:val="-2"/>
        </w:rPr>
        <w:t>громадської</w:t>
      </w:r>
      <w:r>
        <w:rPr>
          <w:color w:val="1E1916"/>
          <w:spacing w:val="-9"/>
        </w:rPr>
        <w:t xml:space="preserve"> </w:t>
      </w:r>
      <w:r>
        <w:rPr>
          <w:color w:val="1E1916"/>
          <w:spacing w:val="-2"/>
        </w:rPr>
        <w:t>забудови</w:t>
      </w:r>
      <w:r>
        <w:rPr>
          <w:color w:val="1E1916"/>
          <w:spacing w:val="-9"/>
        </w:rPr>
        <w:t xml:space="preserve"> </w:t>
      </w:r>
      <w:r>
        <w:rPr>
          <w:color w:val="1E1916"/>
          <w:spacing w:val="-2"/>
        </w:rPr>
        <w:t>слід</w:t>
      </w:r>
      <w:r>
        <w:rPr>
          <w:color w:val="1E1916"/>
          <w:spacing w:val="-9"/>
        </w:rPr>
        <w:t xml:space="preserve"> </w:t>
      </w:r>
      <w:r>
        <w:rPr>
          <w:color w:val="1E1916"/>
          <w:spacing w:val="-2"/>
        </w:rPr>
        <w:t>формувати</w:t>
      </w:r>
      <w:r>
        <w:rPr>
          <w:color w:val="1E1916"/>
          <w:spacing w:val="-7"/>
        </w:rPr>
        <w:t xml:space="preserve"> </w:t>
      </w:r>
      <w:r>
        <w:rPr>
          <w:color w:val="1E1916"/>
          <w:spacing w:val="-2"/>
        </w:rPr>
        <w:t>у</w:t>
      </w:r>
      <w:r>
        <w:rPr>
          <w:color w:val="1E1916"/>
          <w:spacing w:val="-9"/>
        </w:rPr>
        <w:t xml:space="preserve"> </w:t>
      </w:r>
      <w:r>
        <w:rPr>
          <w:color w:val="1E1916"/>
          <w:spacing w:val="-2"/>
        </w:rPr>
        <w:t>вигляді</w:t>
      </w:r>
      <w:r>
        <w:rPr>
          <w:color w:val="1E1916"/>
          <w:spacing w:val="-9"/>
        </w:rPr>
        <w:t xml:space="preserve"> </w:t>
      </w:r>
      <w:r>
        <w:rPr>
          <w:color w:val="1E1916"/>
          <w:spacing w:val="-2"/>
        </w:rPr>
        <w:t xml:space="preserve">системи </w:t>
      </w:r>
      <w:r>
        <w:rPr>
          <w:color w:val="1E1916"/>
        </w:rPr>
        <w:t>загальноміського центру, яка крім центрального ядра складається також з громадських центрів планувальних зон та центрів житлових (виробничих, рекреаційних) районів і мікрорайонів.</w:t>
      </w:r>
    </w:p>
    <w:p w14:paraId="65B0A287" w14:textId="22E3DBBD" w:rsidR="000F5225" w:rsidRDefault="00446482" w:rsidP="00AE5073">
      <w:pPr>
        <w:pStyle w:val="a3"/>
        <w:spacing w:line="295" w:lineRule="auto"/>
        <w:ind w:left="0" w:firstLine="720"/>
      </w:pPr>
      <w:r>
        <w:rPr>
          <w:color w:val="1E1916"/>
        </w:rPr>
        <w:t>Склад</w:t>
      </w:r>
      <w:r>
        <w:rPr>
          <w:color w:val="1E1916"/>
          <w:spacing w:val="-10"/>
        </w:rPr>
        <w:t xml:space="preserve"> </w:t>
      </w:r>
      <w:r>
        <w:rPr>
          <w:color w:val="1E1916"/>
        </w:rPr>
        <w:t>функціональних</w:t>
      </w:r>
      <w:r>
        <w:rPr>
          <w:color w:val="1E1916"/>
          <w:spacing w:val="-11"/>
        </w:rPr>
        <w:t xml:space="preserve"> </w:t>
      </w:r>
      <w:r>
        <w:rPr>
          <w:color w:val="1E1916"/>
        </w:rPr>
        <w:t>елементів,</w:t>
      </w:r>
      <w:r>
        <w:rPr>
          <w:color w:val="1E1916"/>
          <w:spacing w:val="-10"/>
        </w:rPr>
        <w:t xml:space="preserve"> </w:t>
      </w:r>
      <w:r>
        <w:rPr>
          <w:color w:val="1E1916"/>
        </w:rPr>
        <w:t>їх</w:t>
      </w:r>
      <w:r>
        <w:rPr>
          <w:color w:val="1E1916"/>
          <w:spacing w:val="-10"/>
        </w:rPr>
        <w:t xml:space="preserve"> </w:t>
      </w:r>
      <w:r>
        <w:rPr>
          <w:color w:val="1E1916"/>
        </w:rPr>
        <w:t>кількісні</w:t>
      </w:r>
      <w:r>
        <w:rPr>
          <w:color w:val="1E1916"/>
          <w:spacing w:val="-10"/>
        </w:rPr>
        <w:t xml:space="preserve"> </w:t>
      </w:r>
      <w:r>
        <w:rPr>
          <w:color w:val="1E1916"/>
        </w:rPr>
        <w:t>показники</w:t>
      </w:r>
      <w:r>
        <w:rPr>
          <w:color w:val="1E1916"/>
          <w:spacing w:val="-10"/>
        </w:rPr>
        <w:t xml:space="preserve"> </w:t>
      </w:r>
      <w:r>
        <w:rPr>
          <w:color w:val="1E1916"/>
        </w:rPr>
        <w:t>встановлюються</w:t>
      </w:r>
      <w:r>
        <w:rPr>
          <w:color w:val="1E1916"/>
          <w:spacing w:val="-10"/>
        </w:rPr>
        <w:t xml:space="preserve"> </w:t>
      </w:r>
      <w:r>
        <w:rPr>
          <w:color w:val="1E1916"/>
        </w:rPr>
        <w:t>у</w:t>
      </w:r>
      <w:r>
        <w:rPr>
          <w:color w:val="1E1916"/>
          <w:spacing w:val="-10"/>
        </w:rPr>
        <w:t xml:space="preserve"> </w:t>
      </w:r>
      <w:r>
        <w:rPr>
          <w:color w:val="1E1916"/>
        </w:rPr>
        <w:t>містобудівній</w:t>
      </w:r>
      <w:r>
        <w:rPr>
          <w:color w:val="1E1916"/>
          <w:spacing w:val="-9"/>
        </w:rPr>
        <w:t xml:space="preserve"> </w:t>
      </w:r>
      <w:r>
        <w:rPr>
          <w:color w:val="1E1916"/>
        </w:rPr>
        <w:t>документації регіонального та місцевого рівнів.</w:t>
      </w:r>
    </w:p>
    <w:p w14:paraId="4457FC98" w14:textId="77777777" w:rsidR="000F5225" w:rsidRDefault="00446482" w:rsidP="00AE5073">
      <w:pPr>
        <w:spacing w:line="295" w:lineRule="auto"/>
        <w:ind w:firstLine="720"/>
        <w:jc w:val="both"/>
        <w:rPr>
          <w:sz w:val="19"/>
        </w:rPr>
      </w:pPr>
      <w:r>
        <w:rPr>
          <w:rFonts w:ascii="Arial" w:hAnsi="Arial"/>
          <w:b/>
          <w:color w:val="1E1916"/>
          <w:sz w:val="19"/>
        </w:rPr>
        <w:t xml:space="preserve">Примітка. </w:t>
      </w:r>
      <w:r>
        <w:rPr>
          <w:color w:val="1E1916"/>
          <w:sz w:val="19"/>
        </w:rPr>
        <w:t>Міський центр, в залежності від величини міста, доцільно формувати або як площу, або як групу площ, поєднаних головною вулицею, серед яких визначається головна площа.</w:t>
      </w:r>
    </w:p>
    <w:p w14:paraId="7E822E1A" w14:textId="5EE8C22A" w:rsidR="000F5225" w:rsidRPr="002808EE" w:rsidRDefault="002808EE" w:rsidP="006E0415">
      <w:pPr>
        <w:pStyle w:val="a6"/>
        <w:numPr>
          <w:ilvl w:val="2"/>
          <w:numId w:val="19"/>
        </w:numPr>
        <w:tabs>
          <w:tab w:val="left" w:pos="1625"/>
        </w:tabs>
        <w:spacing w:line="295" w:lineRule="auto"/>
        <w:ind w:left="0" w:firstLine="709"/>
        <w:rPr>
          <w:color w:val="388600"/>
          <w:sz w:val="21"/>
        </w:rPr>
      </w:pPr>
      <w:r w:rsidRPr="002808EE">
        <w:rPr>
          <w:rFonts w:ascii="Arial" w:hAnsi="Arial" w:cs="Arial"/>
          <w:color w:val="388600"/>
          <w:sz w:val="21"/>
          <w:szCs w:val="21"/>
        </w:rPr>
        <w:t>Спеціалізовані громадські центри слід формувати переважно в найкрупніших, крупних та великих містах за рахунок групування однорідних об’єктів в єдиний комплекс.</w:t>
      </w:r>
    </w:p>
    <w:p w14:paraId="65F3355F" w14:textId="0022965E" w:rsidR="002808EE" w:rsidRPr="002808EE" w:rsidRDefault="002808EE" w:rsidP="002808EE">
      <w:pPr>
        <w:pStyle w:val="a6"/>
        <w:tabs>
          <w:tab w:val="left" w:pos="1091"/>
        </w:tabs>
        <w:spacing w:line="295" w:lineRule="auto"/>
        <w:ind w:left="480" w:firstLine="0"/>
        <w:rPr>
          <w:rFonts w:ascii="Arial" w:hAnsi="Arial" w:cs="Arial"/>
          <w:b/>
          <w:bCs/>
          <w:i/>
          <w:iCs/>
          <w:color w:val="005E00"/>
          <w:sz w:val="21"/>
        </w:rPr>
      </w:pPr>
      <w:r w:rsidRPr="002808EE">
        <w:rPr>
          <w:rFonts w:ascii="Arial" w:hAnsi="Arial" w:cs="Arial"/>
          <w:b/>
          <w:bCs/>
          <w:i/>
          <w:iCs/>
          <w:color w:val="005E00"/>
          <w:sz w:val="21"/>
        </w:rPr>
        <w:t>(Пункт 6.2.</w:t>
      </w:r>
      <w:r>
        <w:rPr>
          <w:rFonts w:ascii="Arial" w:hAnsi="Arial" w:cs="Arial"/>
          <w:b/>
          <w:bCs/>
          <w:i/>
          <w:iCs/>
          <w:color w:val="005E00"/>
          <w:sz w:val="21"/>
        </w:rPr>
        <w:t>5</w:t>
      </w:r>
      <w:r w:rsidRPr="002808EE">
        <w:rPr>
          <w:rFonts w:ascii="Arial" w:hAnsi="Arial" w:cs="Arial"/>
          <w:b/>
          <w:bCs/>
          <w:i/>
          <w:iCs/>
          <w:color w:val="005E00"/>
          <w:sz w:val="21"/>
        </w:rPr>
        <w:t xml:space="preserve"> змінено, Зміна № 1)</w:t>
      </w:r>
    </w:p>
    <w:p w14:paraId="632FA84F" w14:textId="145BDB67" w:rsidR="000F5225" w:rsidRDefault="00446482" w:rsidP="00AE5073">
      <w:pPr>
        <w:spacing w:line="295" w:lineRule="auto"/>
        <w:ind w:firstLine="720"/>
        <w:jc w:val="both"/>
        <w:rPr>
          <w:color w:val="1E1916"/>
          <w:sz w:val="19"/>
        </w:rPr>
      </w:pPr>
      <w:r>
        <w:rPr>
          <w:rFonts w:ascii="Arial" w:hAnsi="Arial"/>
          <w:b/>
          <w:color w:val="1E1916"/>
          <w:sz w:val="19"/>
        </w:rPr>
        <w:t>Примітка.</w:t>
      </w:r>
      <w:r>
        <w:rPr>
          <w:rFonts w:ascii="Arial" w:hAnsi="Arial"/>
          <w:b/>
          <w:color w:val="1E1916"/>
          <w:spacing w:val="-4"/>
          <w:sz w:val="19"/>
        </w:rPr>
        <w:t xml:space="preserve"> </w:t>
      </w:r>
      <w:r>
        <w:rPr>
          <w:color w:val="1E1916"/>
          <w:sz w:val="19"/>
        </w:rPr>
        <w:t>Спеціалізовані</w:t>
      </w:r>
      <w:r>
        <w:rPr>
          <w:color w:val="1E1916"/>
          <w:spacing w:val="-1"/>
          <w:sz w:val="19"/>
        </w:rPr>
        <w:t xml:space="preserve"> </w:t>
      </w:r>
      <w:r>
        <w:rPr>
          <w:color w:val="1E1916"/>
          <w:sz w:val="19"/>
        </w:rPr>
        <w:t>центри</w:t>
      </w:r>
      <w:r>
        <w:rPr>
          <w:color w:val="1E1916"/>
          <w:spacing w:val="-1"/>
          <w:sz w:val="19"/>
        </w:rPr>
        <w:t xml:space="preserve"> </w:t>
      </w:r>
      <w:r>
        <w:rPr>
          <w:color w:val="1E1916"/>
          <w:sz w:val="19"/>
        </w:rPr>
        <w:t>слід</w:t>
      </w:r>
      <w:r>
        <w:rPr>
          <w:color w:val="1E1916"/>
          <w:spacing w:val="-1"/>
          <w:sz w:val="19"/>
        </w:rPr>
        <w:t xml:space="preserve"> </w:t>
      </w:r>
      <w:r>
        <w:rPr>
          <w:color w:val="1E1916"/>
          <w:sz w:val="19"/>
        </w:rPr>
        <w:t>розміщувати</w:t>
      </w:r>
      <w:r>
        <w:rPr>
          <w:color w:val="1E1916"/>
          <w:spacing w:val="-1"/>
          <w:sz w:val="19"/>
        </w:rPr>
        <w:t xml:space="preserve"> </w:t>
      </w:r>
      <w:r>
        <w:rPr>
          <w:color w:val="1E1916"/>
          <w:sz w:val="19"/>
        </w:rPr>
        <w:t>відокремлено</w:t>
      </w:r>
      <w:r>
        <w:rPr>
          <w:color w:val="1E1916"/>
          <w:spacing w:val="-1"/>
          <w:sz w:val="19"/>
        </w:rPr>
        <w:t xml:space="preserve"> </w:t>
      </w:r>
      <w:r>
        <w:rPr>
          <w:color w:val="1E1916"/>
          <w:sz w:val="19"/>
        </w:rPr>
        <w:t>або</w:t>
      </w:r>
      <w:r>
        <w:rPr>
          <w:color w:val="1E1916"/>
          <w:spacing w:val="-1"/>
          <w:sz w:val="19"/>
        </w:rPr>
        <w:t xml:space="preserve"> </w:t>
      </w:r>
      <w:r>
        <w:rPr>
          <w:color w:val="1E1916"/>
          <w:sz w:val="19"/>
        </w:rPr>
        <w:t>у</w:t>
      </w:r>
      <w:r>
        <w:rPr>
          <w:color w:val="1E1916"/>
          <w:spacing w:val="-1"/>
          <w:sz w:val="19"/>
        </w:rPr>
        <w:t xml:space="preserve"> </w:t>
      </w:r>
      <w:r>
        <w:rPr>
          <w:color w:val="1E1916"/>
          <w:sz w:val="19"/>
        </w:rPr>
        <w:t>складі</w:t>
      </w:r>
      <w:r>
        <w:rPr>
          <w:color w:val="1E1916"/>
          <w:spacing w:val="-1"/>
          <w:sz w:val="19"/>
        </w:rPr>
        <w:t xml:space="preserve"> </w:t>
      </w:r>
      <w:r>
        <w:rPr>
          <w:color w:val="1E1916"/>
          <w:sz w:val="19"/>
        </w:rPr>
        <w:t>загальноміських</w:t>
      </w:r>
      <w:r>
        <w:rPr>
          <w:color w:val="1E1916"/>
          <w:spacing w:val="-2"/>
          <w:sz w:val="19"/>
        </w:rPr>
        <w:t xml:space="preserve"> </w:t>
      </w:r>
      <w:r>
        <w:rPr>
          <w:color w:val="1E1916"/>
          <w:sz w:val="19"/>
        </w:rPr>
        <w:t>громадських центрів, центрів планувальних зон і планувальних районів, а також як окремі планувальні складові.</w:t>
      </w:r>
    </w:p>
    <w:p w14:paraId="457EE668" w14:textId="305A0663" w:rsidR="002808EE" w:rsidRPr="002808EE" w:rsidRDefault="002808EE" w:rsidP="006E0415">
      <w:pPr>
        <w:pStyle w:val="a6"/>
        <w:numPr>
          <w:ilvl w:val="3"/>
          <w:numId w:val="19"/>
        </w:numPr>
        <w:spacing w:line="295" w:lineRule="auto"/>
        <w:ind w:left="0" w:firstLine="709"/>
        <w:rPr>
          <w:rFonts w:ascii="Arial" w:hAnsi="Arial" w:cs="Arial"/>
          <w:color w:val="388600"/>
          <w:sz w:val="21"/>
          <w:szCs w:val="21"/>
        </w:rPr>
      </w:pPr>
      <w:r w:rsidRPr="002808EE">
        <w:rPr>
          <w:rFonts w:ascii="Arial" w:hAnsi="Arial" w:cs="Arial"/>
          <w:color w:val="388600"/>
          <w:sz w:val="21"/>
          <w:szCs w:val="21"/>
        </w:rPr>
        <w:t>Спеціалізовані центри можуть формуватися у системі загальноміських громадських центрів, центрів планувальних зон і планувальних районів, а також як окремі планувальні складові.</w:t>
      </w:r>
    </w:p>
    <w:p w14:paraId="55366BED" w14:textId="210F7806" w:rsidR="002808EE" w:rsidRPr="002808EE" w:rsidRDefault="002808EE" w:rsidP="002808EE">
      <w:pPr>
        <w:spacing w:line="295" w:lineRule="auto"/>
        <w:ind w:left="639"/>
        <w:rPr>
          <w:rFonts w:ascii="Arial" w:hAnsi="Arial" w:cs="Arial"/>
          <w:b/>
          <w:bCs/>
          <w:i/>
          <w:iCs/>
          <w:color w:val="388600"/>
          <w:sz w:val="21"/>
          <w:szCs w:val="21"/>
        </w:rPr>
      </w:pPr>
      <w:r w:rsidRPr="002808EE">
        <w:rPr>
          <w:rFonts w:ascii="Arial" w:hAnsi="Arial" w:cs="Arial"/>
          <w:b/>
          <w:bCs/>
          <w:i/>
          <w:iCs/>
          <w:color w:val="388600"/>
          <w:sz w:val="21"/>
          <w:szCs w:val="21"/>
        </w:rPr>
        <w:t>(Пункт 6.2.5.1 долучено, Зміна № 1)</w:t>
      </w:r>
    </w:p>
    <w:p w14:paraId="255D0CB3" w14:textId="36AAF2C1" w:rsidR="00D32B61" w:rsidRPr="00D32B61" w:rsidRDefault="00D32B61" w:rsidP="00D32B61">
      <w:pPr>
        <w:pStyle w:val="a6"/>
        <w:spacing w:line="293" w:lineRule="auto"/>
        <w:ind w:left="0" w:firstLine="720"/>
        <w:contextualSpacing/>
        <w:rPr>
          <w:rFonts w:ascii="Arial" w:hAnsi="Arial" w:cs="Arial"/>
          <w:color w:val="388600"/>
          <w:sz w:val="21"/>
          <w:szCs w:val="21"/>
        </w:rPr>
      </w:pPr>
      <w:r w:rsidRPr="00D32B61">
        <w:rPr>
          <w:rFonts w:ascii="Arial" w:hAnsi="Arial" w:cs="Arial"/>
          <w:b/>
          <w:bCs/>
          <w:color w:val="388600"/>
          <w:sz w:val="21"/>
          <w:szCs w:val="21"/>
        </w:rPr>
        <w:t>6.2.6</w:t>
      </w:r>
      <w:r w:rsidRPr="00D32B61">
        <w:rPr>
          <w:rFonts w:ascii="Arial" w:hAnsi="Arial" w:cs="Arial"/>
          <w:color w:val="388600"/>
          <w:sz w:val="21"/>
          <w:szCs w:val="21"/>
        </w:rPr>
        <w:tab/>
        <w:t>До складу громадських центрів планувальних зон, крім підприємств установ і організацій соціально-культурного обслуговування, можливо включати адміністративні установи, бізнес-центри, озеленені території загального користування, пішохідні зони, території зберігання транспортних засобів, а також апартаменти, готельні комплекси тощо.</w:t>
      </w:r>
    </w:p>
    <w:p w14:paraId="7DBCF096" w14:textId="77777777" w:rsidR="00D32B61" w:rsidRPr="00D32B61" w:rsidRDefault="00D32B61" w:rsidP="00D32B61">
      <w:pPr>
        <w:pStyle w:val="a6"/>
        <w:spacing w:line="293" w:lineRule="auto"/>
        <w:ind w:left="0" w:firstLine="720"/>
        <w:contextualSpacing/>
        <w:rPr>
          <w:rFonts w:ascii="Arial" w:hAnsi="Arial" w:cs="Arial"/>
          <w:color w:val="388600"/>
          <w:sz w:val="21"/>
          <w:szCs w:val="21"/>
        </w:rPr>
      </w:pPr>
      <w:r w:rsidRPr="00D32B61">
        <w:rPr>
          <w:rFonts w:ascii="Arial" w:hAnsi="Arial" w:cs="Arial"/>
          <w:color w:val="388600"/>
          <w:sz w:val="21"/>
          <w:szCs w:val="21"/>
        </w:rPr>
        <w:t xml:space="preserve">У міських та крупних сільських населених пунктах громадські центри виконують функції міжселенного обслуговування. </w:t>
      </w:r>
    </w:p>
    <w:p w14:paraId="5466A839" w14:textId="77777777" w:rsidR="00D32B61" w:rsidRPr="00D32B61" w:rsidRDefault="00D32B61" w:rsidP="00D32B61">
      <w:pPr>
        <w:pStyle w:val="a6"/>
        <w:spacing w:line="293" w:lineRule="auto"/>
        <w:ind w:left="0" w:firstLine="720"/>
        <w:contextualSpacing/>
        <w:rPr>
          <w:rFonts w:ascii="Arial" w:hAnsi="Arial" w:cs="Arial"/>
          <w:color w:val="388600"/>
          <w:sz w:val="21"/>
          <w:szCs w:val="21"/>
        </w:rPr>
      </w:pPr>
      <w:r w:rsidRPr="00D32B61">
        <w:rPr>
          <w:rFonts w:ascii="Arial" w:hAnsi="Arial" w:cs="Arial"/>
          <w:color w:val="388600"/>
          <w:sz w:val="21"/>
          <w:szCs w:val="21"/>
        </w:rPr>
        <w:t xml:space="preserve">Під час розроблення містобудівної документації площу багатофункціонального загальноміського центру слід визначати відповідно до укрупнених показників: </w:t>
      </w:r>
    </w:p>
    <w:p w14:paraId="015064C2" w14:textId="77777777" w:rsidR="00D32B61" w:rsidRPr="00D32B61" w:rsidRDefault="00D32B61" w:rsidP="00D32B61">
      <w:pPr>
        <w:pStyle w:val="a6"/>
        <w:spacing w:line="293" w:lineRule="auto"/>
        <w:ind w:left="0" w:firstLine="720"/>
        <w:contextualSpacing/>
        <w:rPr>
          <w:rFonts w:ascii="Arial" w:hAnsi="Arial" w:cs="Arial"/>
          <w:color w:val="388600"/>
          <w:sz w:val="21"/>
          <w:szCs w:val="21"/>
        </w:rPr>
      </w:pPr>
      <w:r w:rsidRPr="00D32B61">
        <w:rPr>
          <w:rFonts w:ascii="Arial" w:hAnsi="Arial" w:cs="Arial"/>
          <w:i/>
          <w:color w:val="388600"/>
          <w:sz w:val="21"/>
          <w:szCs w:val="21"/>
        </w:rPr>
        <w:t>—</w:t>
      </w:r>
      <w:r w:rsidRPr="00D32B61">
        <w:rPr>
          <w:rFonts w:ascii="Arial" w:hAnsi="Arial" w:cs="Arial"/>
          <w:color w:val="388600"/>
          <w:sz w:val="21"/>
          <w:szCs w:val="21"/>
        </w:rPr>
        <w:t xml:space="preserve"> для найкрупніших, крупних і великих міст –- від 3,5 м</w:t>
      </w:r>
      <w:r w:rsidRPr="00D32B61">
        <w:rPr>
          <w:rFonts w:ascii="Arial" w:hAnsi="Arial" w:cs="Arial"/>
          <w:color w:val="388600"/>
          <w:sz w:val="21"/>
          <w:szCs w:val="21"/>
          <w:vertAlign w:val="superscript"/>
        </w:rPr>
        <w:t>2</w:t>
      </w:r>
      <w:r w:rsidRPr="00D32B61">
        <w:rPr>
          <w:rFonts w:ascii="Arial" w:hAnsi="Arial" w:cs="Arial"/>
          <w:color w:val="388600"/>
          <w:sz w:val="21"/>
          <w:szCs w:val="21"/>
        </w:rPr>
        <w:t>/особу до 5 м</w:t>
      </w:r>
      <w:r w:rsidRPr="00D32B61">
        <w:rPr>
          <w:rFonts w:ascii="Arial" w:hAnsi="Arial" w:cs="Arial"/>
          <w:color w:val="388600"/>
          <w:sz w:val="21"/>
          <w:szCs w:val="21"/>
          <w:vertAlign w:val="superscript"/>
        </w:rPr>
        <w:t>2</w:t>
      </w:r>
      <w:r w:rsidRPr="00D32B61">
        <w:rPr>
          <w:rFonts w:ascii="Arial" w:hAnsi="Arial" w:cs="Arial"/>
          <w:color w:val="388600"/>
          <w:sz w:val="21"/>
          <w:szCs w:val="21"/>
        </w:rPr>
        <w:t xml:space="preserve">/особу; </w:t>
      </w:r>
    </w:p>
    <w:p w14:paraId="043615FC" w14:textId="77777777" w:rsidR="00D32B61" w:rsidRPr="00D32B61" w:rsidRDefault="00D32B61" w:rsidP="00D32B61">
      <w:pPr>
        <w:pStyle w:val="a6"/>
        <w:spacing w:line="293" w:lineRule="auto"/>
        <w:ind w:left="0" w:firstLine="720"/>
        <w:contextualSpacing/>
        <w:rPr>
          <w:rFonts w:ascii="Arial" w:hAnsi="Arial" w:cs="Arial"/>
          <w:color w:val="388600"/>
          <w:sz w:val="21"/>
          <w:szCs w:val="21"/>
        </w:rPr>
      </w:pPr>
      <w:r w:rsidRPr="00D32B61">
        <w:rPr>
          <w:rFonts w:ascii="Arial" w:hAnsi="Arial" w:cs="Arial"/>
          <w:i/>
          <w:color w:val="388600"/>
          <w:sz w:val="21"/>
          <w:szCs w:val="21"/>
        </w:rPr>
        <w:t>—</w:t>
      </w:r>
      <w:r w:rsidRPr="00D32B61">
        <w:rPr>
          <w:rFonts w:ascii="Arial" w:hAnsi="Arial" w:cs="Arial"/>
          <w:color w:val="388600"/>
          <w:sz w:val="21"/>
          <w:szCs w:val="21"/>
        </w:rPr>
        <w:t xml:space="preserve"> для середніх міст – від 5 м</w:t>
      </w:r>
      <w:r w:rsidRPr="00D32B61">
        <w:rPr>
          <w:rFonts w:ascii="Arial" w:hAnsi="Arial" w:cs="Arial"/>
          <w:color w:val="388600"/>
          <w:sz w:val="21"/>
          <w:szCs w:val="21"/>
          <w:vertAlign w:val="superscript"/>
        </w:rPr>
        <w:t>2</w:t>
      </w:r>
      <w:r w:rsidRPr="00D32B61">
        <w:rPr>
          <w:rFonts w:ascii="Arial" w:hAnsi="Arial" w:cs="Arial"/>
          <w:color w:val="388600"/>
          <w:sz w:val="21"/>
          <w:szCs w:val="21"/>
        </w:rPr>
        <w:t>/особу до 10 м</w:t>
      </w:r>
      <w:r w:rsidRPr="00D32B61">
        <w:rPr>
          <w:rFonts w:ascii="Arial" w:hAnsi="Arial" w:cs="Arial"/>
          <w:color w:val="388600"/>
          <w:sz w:val="21"/>
          <w:szCs w:val="21"/>
          <w:vertAlign w:val="superscript"/>
        </w:rPr>
        <w:t>2</w:t>
      </w:r>
      <w:r w:rsidRPr="00D32B61">
        <w:rPr>
          <w:rFonts w:ascii="Arial" w:hAnsi="Arial" w:cs="Arial"/>
          <w:color w:val="388600"/>
          <w:sz w:val="21"/>
          <w:szCs w:val="21"/>
        </w:rPr>
        <w:t xml:space="preserve">/особу; </w:t>
      </w:r>
    </w:p>
    <w:p w14:paraId="29F61E2B" w14:textId="77777777" w:rsidR="00D32B61" w:rsidRPr="00D32B61" w:rsidRDefault="00D32B61" w:rsidP="00D32B61">
      <w:pPr>
        <w:pStyle w:val="a6"/>
        <w:spacing w:line="293" w:lineRule="auto"/>
        <w:ind w:left="0" w:firstLine="720"/>
        <w:contextualSpacing/>
        <w:rPr>
          <w:rFonts w:ascii="Arial" w:hAnsi="Arial" w:cs="Arial"/>
          <w:color w:val="388600"/>
          <w:sz w:val="21"/>
          <w:szCs w:val="21"/>
        </w:rPr>
      </w:pPr>
      <w:r w:rsidRPr="00D32B61">
        <w:rPr>
          <w:rFonts w:ascii="Arial" w:hAnsi="Arial" w:cs="Arial"/>
          <w:i/>
          <w:color w:val="388600"/>
          <w:sz w:val="21"/>
          <w:szCs w:val="21"/>
        </w:rPr>
        <w:t>—</w:t>
      </w:r>
      <w:r w:rsidRPr="00D32B61">
        <w:rPr>
          <w:rFonts w:ascii="Arial" w:hAnsi="Arial" w:cs="Arial"/>
          <w:color w:val="388600"/>
          <w:sz w:val="21"/>
          <w:szCs w:val="21"/>
        </w:rPr>
        <w:t xml:space="preserve"> для малих міських та сільських населених пунктів – від 10 м</w:t>
      </w:r>
      <w:r w:rsidRPr="00D32B61">
        <w:rPr>
          <w:rFonts w:ascii="Arial" w:hAnsi="Arial" w:cs="Arial"/>
          <w:color w:val="388600"/>
          <w:sz w:val="21"/>
          <w:szCs w:val="21"/>
          <w:vertAlign w:val="superscript"/>
        </w:rPr>
        <w:t>2</w:t>
      </w:r>
      <w:r w:rsidRPr="00D32B61">
        <w:rPr>
          <w:rFonts w:ascii="Arial" w:hAnsi="Arial" w:cs="Arial"/>
          <w:color w:val="388600"/>
          <w:sz w:val="21"/>
          <w:szCs w:val="21"/>
        </w:rPr>
        <w:t>/особу до 20 м</w:t>
      </w:r>
      <w:r w:rsidRPr="00D32B61">
        <w:rPr>
          <w:rFonts w:ascii="Arial" w:hAnsi="Arial" w:cs="Arial"/>
          <w:color w:val="388600"/>
          <w:sz w:val="21"/>
          <w:szCs w:val="21"/>
          <w:vertAlign w:val="superscript"/>
        </w:rPr>
        <w:t>2</w:t>
      </w:r>
      <w:r w:rsidRPr="00D32B61">
        <w:rPr>
          <w:rFonts w:ascii="Arial" w:hAnsi="Arial" w:cs="Arial"/>
          <w:color w:val="388600"/>
          <w:sz w:val="21"/>
          <w:szCs w:val="21"/>
        </w:rPr>
        <w:t xml:space="preserve">/особу.».  </w:t>
      </w:r>
    </w:p>
    <w:p w14:paraId="243C33E6" w14:textId="19D56F12" w:rsidR="000F5225" w:rsidRPr="00D32B61" w:rsidRDefault="00D32B61" w:rsidP="00D32B61">
      <w:pPr>
        <w:tabs>
          <w:tab w:val="left" w:pos="1641"/>
        </w:tabs>
        <w:spacing w:line="295" w:lineRule="auto"/>
        <w:ind w:firstLine="709"/>
        <w:rPr>
          <w:rFonts w:ascii="Arial" w:hAnsi="Arial" w:cs="Arial"/>
          <w:b/>
          <w:bCs/>
          <w:i/>
          <w:iCs/>
          <w:color w:val="388600"/>
          <w:sz w:val="21"/>
        </w:rPr>
      </w:pPr>
      <w:r w:rsidRPr="00D32B61">
        <w:rPr>
          <w:rFonts w:ascii="Arial" w:hAnsi="Arial" w:cs="Arial"/>
          <w:b/>
          <w:bCs/>
          <w:i/>
          <w:iCs/>
          <w:color w:val="388600"/>
          <w:sz w:val="21"/>
        </w:rPr>
        <w:t>(Пункт 6.2.6 змінено, Зміна № 1)</w:t>
      </w:r>
    </w:p>
    <w:p w14:paraId="349FD5B3" w14:textId="284985F3" w:rsidR="000F5225" w:rsidRPr="00D32B61" w:rsidRDefault="00D32B61" w:rsidP="00BA430F">
      <w:pPr>
        <w:tabs>
          <w:tab w:val="left" w:pos="1624"/>
        </w:tabs>
        <w:spacing w:line="295" w:lineRule="auto"/>
        <w:ind w:firstLine="709"/>
        <w:jc w:val="both"/>
        <w:rPr>
          <w:color w:val="1E1916"/>
          <w:spacing w:val="-2"/>
          <w:sz w:val="21"/>
        </w:rPr>
      </w:pPr>
      <w:r w:rsidRPr="00D32B61">
        <w:rPr>
          <w:rFonts w:ascii="Arial" w:hAnsi="Arial" w:cs="Arial"/>
          <w:b/>
          <w:bCs/>
          <w:color w:val="1E1916"/>
          <w:spacing w:val="-2"/>
          <w:sz w:val="21"/>
        </w:rPr>
        <w:lastRenderedPageBreak/>
        <w:t>6.2.7</w:t>
      </w:r>
      <w:r w:rsidR="00A95FDD">
        <w:rPr>
          <w:color w:val="1E1916"/>
          <w:spacing w:val="-2"/>
          <w:sz w:val="21"/>
        </w:rPr>
        <w:t xml:space="preserve"> </w:t>
      </w:r>
      <w:r w:rsidR="00446482" w:rsidRPr="00D32B61">
        <w:rPr>
          <w:color w:val="1E1916"/>
          <w:spacing w:val="-2"/>
          <w:sz w:val="21"/>
        </w:rPr>
        <w:t xml:space="preserve">Розвиток загальноміських центрів може здійснюватися шляхом реконструкції і технічного </w:t>
      </w:r>
      <w:r w:rsidR="00446482" w:rsidRPr="00D32B61">
        <w:rPr>
          <w:color w:val="1E1916"/>
          <w:sz w:val="21"/>
        </w:rPr>
        <w:t xml:space="preserve">переоснащення громадських будинків, перепрофілювання існуючих об’єктів, будівництва нових об’єктів; суміщення об’єктів різного типу, розміщення об’єктів повсякденного та періодичного </w:t>
      </w:r>
      <w:r w:rsidR="00446482" w:rsidRPr="00D32B61">
        <w:rPr>
          <w:color w:val="1E1916"/>
          <w:spacing w:val="-2"/>
          <w:sz w:val="21"/>
        </w:rPr>
        <w:t>обслуговування</w:t>
      </w:r>
      <w:r w:rsidR="00446482" w:rsidRPr="00D32B61">
        <w:rPr>
          <w:color w:val="1E1916"/>
          <w:spacing w:val="-7"/>
          <w:sz w:val="21"/>
        </w:rPr>
        <w:t xml:space="preserve"> </w:t>
      </w:r>
      <w:r w:rsidR="00446482" w:rsidRPr="00D32B61">
        <w:rPr>
          <w:color w:val="1E1916"/>
          <w:spacing w:val="-2"/>
          <w:sz w:val="21"/>
        </w:rPr>
        <w:t>у</w:t>
      </w:r>
      <w:r w:rsidR="00446482" w:rsidRPr="00D32B61">
        <w:rPr>
          <w:color w:val="1E1916"/>
          <w:spacing w:val="-7"/>
          <w:sz w:val="21"/>
        </w:rPr>
        <w:t xml:space="preserve"> </w:t>
      </w:r>
      <w:r w:rsidR="00446482" w:rsidRPr="00D32B61">
        <w:rPr>
          <w:color w:val="1E1916"/>
          <w:spacing w:val="-2"/>
          <w:sz w:val="21"/>
        </w:rPr>
        <w:t>вбудовано-прибудованих</w:t>
      </w:r>
      <w:r w:rsidR="00446482" w:rsidRPr="00D32B61">
        <w:rPr>
          <w:color w:val="1E1916"/>
          <w:spacing w:val="-7"/>
          <w:sz w:val="21"/>
        </w:rPr>
        <w:t xml:space="preserve"> </w:t>
      </w:r>
      <w:r w:rsidR="00446482" w:rsidRPr="00D32B61">
        <w:rPr>
          <w:color w:val="1E1916"/>
          <w:spacing w:val="-2"/>
          <w:sz w:val="21"/>
        </w:rPr>
        <w:t>приміщеннях,</w:t>
      </w:r>
      <w:r w:rsidR="00446482" w:rsidRPr="00D32B61">
        <w:rPr>
          <w:color w:val="1E1916"/>
          <w:spacing w:val="-7"/>
          <w:sz w:val="21"/>
        </w:rPr>
        <w:t xml:space="preserve"> </w:t>
      </w:r>
      <w:r w:rsidR="00446482" w:rsidRPr="00D32B61">
        <w:rPr>
          <w:color w:val="1E1916"/>
          <w:spacing w:val="-2"/>
          <w:sz w:val="21"/>
        </w:rPr>
        <w:t>в</w:t>
      </w:r>
      <w:r w:rsidR="00446482" w:rsidRPr="00D32B61">
        <w:rPr>
          <w:color w:val="1E1916"/>
          <w:spacing w:val="-5"/>
          <w:sz w:val="21"/>
        </w:rPr>
        <w:t xml:space="preserve"> </w:t>
      </w:r>
      <w:r w:rsidR="00446482" w:rsidRPr="00D32B61">
        <w:rPr>
          <w:color w:val="1E1916"/>
          <w:spacing w:val="-2"/>
          <w:sz w:val="21"/>
        </w:rPr>
        <w:t>тому</w:t>
      </w:r>
      <w:r w:rsidR="00446482" w:rsidRPr="00D32B61">
        <w:rPr>
          <w:color w:val="1E1916"/>
          <w:spacing w:val="-7"/>
          <w:sz w:val="21"/>
        </w:rPr>
        <w:t xml:space="preserve"> </w:t>
      </w:r>
      <w:r w:rsidR="00446482" w:rsidRPr="00D32B61">
        <w:rPr>
          <w:color w:val="1E1916"/>
          <w:spacing w:val="-2"/>
          <w:sz w:val="21"/>
        </w:rPr>
        <w:t>числі</w:t>
      </w:r>
      <w:r w:rsidR="00446482" w:rsidRPr="00D32B61">
        <w:rPr>
          <w:color w:val="1E1916"/>
          <w:spacing w:val="-5"/>
          <w:sz w:val="21"/>
        </w:rPr>
        <w:t xml:space="preserve"> </w:t>
      </w:r>
      <w:r w:rsidR="00446482" w:rsidRPr="00D32B61">
        <w:rPr>
          <w:color w:val="1E1916"/>
          <w:spacing w:val="-2"/>
          <w:sz w:val="21"/>
        </w:rPr>
        <w:t>у</w:t>
      </w:r>
      <w:r w:rsidR="00446482" w:rsidRPr="00D32B61">
        <w:rPr>
          <w:color w:val="1E1916"/>
          <w:spacing w:val="-7"/>
          <w:sz w:val="21"/>
        </w:rPr>
        <w:t xml:space="preserve"> </w:t>
      </w:r>
      <w:r w:rsidR="00446482" w:rsidRPr="00D32B61">
        <w:rPr>
          <w:color w:val="1E1916"/>
          <w:spacing w:val="-2"/>
          <w:sz w:val="21"/>
        </w:rPr>
        <w:t>перших</w:t>
      </w:r>
      <w:r w:rsidR="00446482" w:rsidRPr="00D32B61">
        <w:rPr>
          <w:color w:val="1E1916"/>
          <w:spacing w:val="-7"/>
          <w:sz w:val="21"/>
        </w:rPr>
        <w:t xml:space="preserve"> </w:t>
      </w:r>
      <w:r w:rsidR="00446482" w:rsidRPr="00D32B61">
        <w:rPr>
          <w:rFonts w:ascii="Arial" w:hAnsi="Arial" w:cs="Arial"/>
          <w:color w:val="1E1916"/>
          <w:spacing w:val="-2"/>
          <w:sz w:val="21"/>
        </w:rPr>
        <w:t>поверхах</w:t>
      </w:r>
      <w:r w:rsidR="00446482" w:rsidRPr="00D32B61">
        <w:rPr>
          <w:rFonts w:ascii="Arial" w:hAnsi="Arial" w:cs="Arial"/>
          <w:color w:val="1E1916"/>
          <w:spacing w:val="-7"/>
          <w:sz w:val="21"/>
        </w:rPr>
        <w:t xml:space="preserve"> </w:t>
      </w:r>
      <w:r w:rsidR="00446482" w:rsidRPr="00D32B61">
        <w:rPr>
          <w:rFonts w:ascii="Arial" w:hAnsi="Arial" w:cs="Arial"/>
          <w:color w:val="1E1916"/>
          <w:spacing w:val="-2"/>
          <w:sz w:val="21"/>
        </w:rPr>
        <w:t>житлових будинків.</w:t>
      </w:r>
    </w:p>
    <w:p w14:paraId="72D5F104" w14:textId="7BA0B1E0" w:rsidR="000F5225" w:rsidRDefault="002808EE" w:rsidP="00BA430F">
      <w:pPr>
        <w:pStyle w:val="a6"/>
        <w:tabs>
          <w:tab w:val="left" w:pos="1681"/>
        </w:tabs>
        <w:spacing w:line="295" w:lineRule="auto"/>
        <w:ind w:left="0" w:firstLine="709"/>
        <w:rPr>
          <w:sz w:val="21"/>
        </w:rPr>
      </w:pPr>
      <w:r w:rsidRPr="002808EE">
        <w:rPr>
          <w:rFonts w:ascii="Arial" w:hAnsi="Arial" w:cs="Arial"/>
          <w:b/>
          <w:bCs/>
          <w:color w:val="1E1916"/>
          <w:sz w:val="21"/>
        </w:rPr>
        <w:t>6.2.8</w:t>
      </w:r>
      <w:r w:rsidR="00A95FDD">
        <w:rPr>
          <w:color w:val="1E1916"/>
          <w:sz w:val="21"/>
        </w:rPr>
        <w:t xml:space="preserve"> </w:t>
      </w:r>
      <w:r w:rsidR="00446482">
        <w:rPr>
          <w:color w:val="1E1916"/>
          <w:sz w:val="21"/>
        </w:rPr>
        <w:t>Загальну площу території громадських центрів у планувальних зонах найкрупніших, крупних міст слід приймати:</w:t>
      </w:r>
    </w:p>
    <w:p w14:paraId="148C211D" w14:textId="44890085" w:rsidR="000F5225" w:rsidRDefault="00AE5073" w:rsidP="00BA430F">
      <w:pPr>
        <w:pStyle w:val="a6"/>
        <w:tabs>
          <w:tab w:val="left" w:pos="1280"/>
        </w:tabs>
        <w:spacing w:line="295" w:lineRule="auto"/>
        <w:ind w:left="720" w:firstLine="0"/>
        <w:rPr>
          <w:sz w:val="21"/>
        </w:rPr>
      </w:pPr>
      <w:r>
        <w:rPr>
          <w:color w:val="1E1916"/>
          <w:sz w:val="21"/>
        </w:rPr>
        <w:t xml:space="preserve"> - </w:t>
      </w:r>
      <w:r w:rsidR="00446482">
        <w:rPr>
          <w:color w:val="1E1916"/>
          <w:sz w:val="21"/>
        </w:rPr>
        <w:t>за чисельності населення планувальної зони до 200</w:t>
      </w:r>
      <w:r w:rsidR="00446482">
        <w:rPr>
          <w:color w:val="1E1916"/>
          <w:spacing w:val="1"/>
          <w:sz w:val="21"/>
        </w:rPr>
        <w:t xml:space="preserve"> </w:t>
      </w:r>
      <w:r w:rsidR="00446482">
        <w:rPr>
          <w:color w:val="1E1916"/>
          <w:sz w:val="21"/>
        </w:rPr>
        <w:t>тис. осіб – від 15 га</w:t>
      </w:r>
      <w:r w:rsidR="00446482">
        <w:rPr>
          <w:color w:val="1E1916"/>
          <w:spacing w:val="1"/>
          <w:sz w:val="21"/>
        </w:rPr>
        <w:t xml:space="preserve"> </w:t>
      </w:r>
      <w:r w:rsidR="00446482">
        <w:rPr>
          <w:color w:val="1E1916"/>
          <w:sz w:val="21"/>
        </w:rPr>
        <w:t xml:space="preserve">до 20 </w:t>
      </w:r>
      <w:r w:rsidR="00446482">
        <w:rPr>
          <w:color w:val="1E1916"/>
          <w:spacing w:val="-5"/>
          <w:sz w:val="21"/>
        </w:rPr>
        <w:t>га;</w:t>
      </w:r>
    </w:p>
    <w:p w14:paraId="5EDF1659" w14:textId="34FE9F26" w:rsidR="000F5225" w:rsidRDefault="00AE5073" w:rsidP="00BA430F">
      <w:pPr>
        <w:pStyle w:val="a6"/>
        <w:tabs>
          <w:tab w:val="left" w:pos="1280"/>
        </w:tabs>
        <w:spacing w:line="295" w:lineRule="auto"/>
        <w:ind w:left="720" w:firstLine="0"/>
        <w:rPr>
          <w:sz w:val="21"/>
        </w:rPr>
      </w:pPr>
      <w:r>
        <w:rPr>
          <w:color w:val="1E1916"/>
          <w:sz w:val="21"/>
        </w:rPr>
        <w:t xml:space="preserve"> - </w:t>
      </w:r>
      <w:r w:rsidR="00446482">
        <w:rPr>
          <w:color w:val="1E1916"/>
          <w:sz w:val="21"/>
        </w:rPr>
        <w:t>за</w:t>
      </w:r>
      <w:r w:rsidR="00446482">
        <w:rPr>
          <w:color w:val="1E1916"/>
          <w:spacing w:val="1"/>
          <w:sz w:val="21"/>
        </w:rPr>
        <w:t xml:space="preserve"> </w:t>
      </w:r>
      <w:r w:rsidR="00446482">
        <w:rPr>
          <w:color w:val="1E1916"/>
          <w:sz w:val="21"/>
        </w:rPr>
        <w:t>чисельності</w:t>
      </w:r>
      <w:r w:rsidR="00446482">
        <w:rPr>
          <w:color w:val="1E1916"/>
          <w:spacing w:val="1"/>
          <w:sz w:val="21"/>
        </w:rPr>
        <w:t xml:space="preserve"> </w:t>
      </w:r>
      <w:r w:rsidR="00446482">
        <w:rPr>
          <w:color w:val="1E1916"/>
          <w:sz w:val="21"/>
        </w:rPr>
        <w:t>населення</w:t>
      </w:r>
      <w:r w:rsidR="00446482">
        <w:rPr>
          <w:color w:val="1E1916"/>
          <w:spacing w:val="1"/>
          <w:sz w:val="21"/>
        </w:rPr>
        <w:t xml:space="preserve"> </w:t>
      </w:r>
      <w:r w:rsidR="00446482">
        <w:rPr>
          <w:color w:val="1E1916"/>
          <w:sz w:val="21"/>
        </w:rPr>
        <w:t>від</w:t>
      </w:r>
      <w:r w:rsidR="00446482">
        <w:rPr>
          <w:color w:val="1E1916"/>
          <w:spacing w:val="1"/>
          <w:sz w:val="21"/>
        </w:rPr>
        <w:t xml:space="preserve"> </w:t>
      </w:r>
      <w:r w:rsidR="00446482">
        <w:rPr>
          <w:color w:val="1E1916"/>
          <w:sz w:val="21"/>
        </w:rPr>
        <w:t>200</w:t>
      </w:r>
      <w:r w:rsidR="00446482">
        <w:rPr>
          <w:color w:val="1E1916"/>
          <w:spacing w:val="1"/>
          <w:sz w:val="21"/>
        </w:rPr>
        <w:t xml:space="preserve"> </w:t>
      </w:r>
      <w:r w:rsidR="00446482">
        <w:rPr>
          <w:color w:val="1E1916"/>
          <w:sz w:val="21"/>
        </w:rPr>
        <w:t>до</w:t>
      </w:r>
      <w:r w:rsidR="00446482">
        <w:rPr>
          <w:color w:val="1E1916"/>
          <w:spacing w:val="1"/>
          <w:sz w:val="21"/>
        </w:rPr>
        <w:t xml:space="preserve"> </w:t>
      </w:r>
      <w:r w:rsidR="00446482">
        <w:rPr>
          <w:color w:val="1E1916"/>
          <w:sz w:val="21"/>
        </w:rPr>
        <w:t>500</w:t>
      </w:r>
      <w:r w:rsidR="00446482">
        <w:rPr>
          <w:color w:val="1E1916"/>
          <w:spacing w:val="2"/>
          <w:sz w:val="21"/>
        </w:rPr>
        <w:t xml:space="preserve"> </w:t>
      </w:r>
      <w:r w:rsidR="00446482">
        <w:rPr>
          <w:color w:val="1E1916"/>
          <w:sz w:val="21"/>
        </w:rPr>
        <w:t>тис.</w:t>
      </w:r>
      <w:r w:rsidR="00446482">
        <w:rPr>
          <w:color w:val="1E1916"/>
          <w:spacing w:val="1"/>
          <w:sz w:val="21"/>
        </w:rPr>
        <w:t xml:space="preserve"> </w:t>
      </w:r>
      <w:r w:rsidR="00446482">
        <w:rPr>
          <w:color w:val="1E1916"/>
          <w:sz w:val="21"/>
        </w:rPr>
        <w:t>осіб</w:t>
      </w:r>
      <w:r w:rsidR="00446482">
        <w:rPr>
          <w:color w:val="1E1916"/>
          <w:spacing w:val="1"/>
          <w:sz w:val="21"/>
        </w:rPr>
        <w:t xml:space="preserve"> </w:t>
      </w:r>
      <w:r w:rsidR="00446482">
        <w:rPr>
          <w:color w:val="1E1916"/>
          <w:sz w:val="21"/>
        </w:rPr>
        <w:t>–</w:t>
      </w:r>
      <w:r w:rsidR="00446482">
        <w:rPr>
          <w:color w:val="1E1916"/>
          <w:spacing w:val="1"/>
          <w:sz w:val="21"/>
        </w:rPr>
        <w:t xml:space="preserve"> </w:t>
      </w:r>
      <w:r w:rsidR="00446482">
        <w:rPr>
          <w:color w:val="1E1916"/>
          <w:sz w:val="21"/>
        </w:rPr>
        <w:t>від</w:t>
      </w:r>
      <w:r w:rsidR="00446482">
        <w:rPr>
          <w:color w:val="1E1916"/>
          <w:spacing w:val="58"/>
          <w:sz w:val="21"/>
        </w:rPr>
        <w:t xml:space="preserve"> </w:t>
      </w:r>
      <w:r w:rsidR="00446482">
        <w:rPr>
          <w:color w:val="1E1916"/>
          <w:sz w:val="21"/>
        </w:rPr>
        <w:t>20</w:t>
      </w:r>
      <w:r w:rsidR="00446482">
        <w:rPr>
          <w:color w:val="1E1916"/>
          <w:spacing w:val="2"/>
          <w:sz w:val="21"/>
        </w:rPr>
        <w:t xml:space="preserve"> </w:t>
      </w:r>
      <w:r w:rsidR="00446482">
        <w:rPr>
          <w:color w:val="1E1916"/>
          <w:sz w:val="21"/>
        </w:rPr>
        <w:t>га</w:t>
      </w:r>
      <w:r w:rsidR="00446482">
        <w:rPr>
          <w:color w:val="1E1916"/>
          <w:spacing w:val="58"/>
          <w:sz w:val="21"/>
        </w:rPr>
        <w:t xml:space="preserve"> </w:t>
      </w:r>
      <w:r w:rsidR="00446482">
        <w:rPr>
          <w:color w:val="1E1916"/>
          <w:sz w:val="21"/>
        </w:rPr>
        <w:t>до</w:t>
      </w:r>
      <w:r w:rsidR="00446482">
        <w:rPr>
          <w:color w:val="1E1916"/>
          <w:spacing w:val="1"/>
          <w:sz w:val="21"/>
        </w:rPr>
        <w:t xml:space="preserve"> </w:t>
      </w:r>
      <w:r w:rsidR="00446482">
        <w:rPr>
          <w:color w:val="1E1916"/>
          <w:sz w:val="21"/>
        </w:rPr>
        <w:t>30</w:t>
      </w:r>
      <w:r w:rsidR="00446482">
        <w:rPr>
          <w:color w:val="1E1916"/>
          <w:spacing w:val="1"/>
          <w:sz w:val="21"/>
        </w:rPr>
        <w:t xml:space="preserve"> </w:t>
      </w:r>
      <w:r w:rsidR="00446482">
        <w:rPr>
          <w:color w:val="1E1916"/>
          <w:spacing w:val="-5"/>
          <w:sz w:val="21"/>
        </w:rPr>
        <w:t>га;</w:t>
      </w:r>
    </w:p>
    <w:p w14:paraId="4C1B84C0" w14:textId="4B34173E" w:rsidR="000F5225" w:rsidRDefault="00AE5073" w:rsidP="00BA430F">
      <w:pPr>
        <w:pStyle w:val="a6"/>
        <w:tabs>
          <w:tab w:val="left" w:pos="1280"/>
        </w:tabs>
        <w:spacing w:line="295" w:lineRule="auto"/>
        <w:ind w:left="720" w:firstLine="0"/>
      </w:pPr>
      <w:r>
        <w:rPr>
          <w:color w:val="1E1916"/>
          <w:sz w:val="21"/>
        </w:rPr>
        <w:t xml:space="preserve"> - </w:t>
      </w:r>
      <w:r w:rsidR="00446482">
        <w:rPr>
          <w:color w:val="1E1916"/>
          <w:sz w:val="21"/>
        </w:rPr>
        <w:t>за чисельності</w:t>
      </w:r>
      <w:r w:rsidR="00446482">
        <w:rPr>
          <w:color w:val="1E1916"/>
          <w:spacing w:val="1"/>
          <w:sz w:val="21"/>
        </w:rPr>
        <w:t xml:space="preserve"> </w:t>
      </w:r>
      <w:r w:rsidR="00446482">
        <w:rPr>
          <w:color w:val="1E1916"/>
          <w:sz w:val="21"/>
        </w:rPr>
        <w:t>населення</w:t>
      </w:r>
      <w:r w:rsidR="00446482">
        <w:rPr>
          <w:color w:val="1E1916"/>
          <w:spacing w:val="1"/>
          <w:sz w:val="21"/>
        </w:rPr>
        <w:t xml:space="preserve"> </w:t>
      </w:r>
      <w:r w:rsidR="00446482">
        <w:rPr>
          <w:color w:val="1E1916"/>
          <w:sz w:val="21"/>
        </w:rPr>
        <w:t>понад</w:t>
      </w:r>
      <w:r w:rsidR="00446482">
        <w:rPr>
          <w:color w:val="1E1916"/>
          <w:spacing w:val="3"/>
          <w:sz w:val="21"/>
        </w:rPr>
        <w:t xml:space="preserve"> </w:t>
      </w:r>
      <w:r w:rsidR="00446482">
        <w:rPr>
          <w:color w:val="1E1916"/>
          <w:sz w:val="21"/>
        </w:rPr>
        <w:t>500</w:t>
      </w:r>
      <w:r w:rsidR="00446482">
        <w:rPr>
          <w:color w:val="1E1916"/>
          <w:spacing w:val="1"/>
          <w:sz w:val="21"/>
        </w:rPr>
        <w:t xml:space="preserve"> </w:t>
      </w:r>
      <w:r w:rsidR="00446482">
        <w:rPr>
          <w:color w:val="1E1916"/>
          <w:sz w:val="21"/>
        </w:rPr>
        <w:t>тис.</w:t>
      </w:r>
      <w:r w:rsidR="00446482">
        <w:rPr>
          <w:color w:val="1E1916"/>
          <w:spacing w:val="3"/>
          <w:sz w:val="21"/>
        </w:rPr>
        <w:t xml:space="preserve"> </w:t>
      </w:r>
      <w:r w:rsidR="00446482">
        <w:rPr>
          <w:color w:val="1E1916"/>
          <w:sz w:val="21"/>
        </w:rPr>
        <w:t>осіб</w:t>
      </w:r>
      <w:r w:rsidR="00446482">
        <w:rPr>
          <w:color w:val="1E1916"/>
          <w:spacing w:val="1"/>
          <w:sz w:val="21"/>
        </w:rPr>
        <w:t xml:space="preserve"> </w:t>
      </w:r>
      <w:r w:rsidR="00446482">
        <w:rPr>
          <w:color w:val="1E1916"/>
          <w:sz w:val="21"/>
        </w:rPr>
        <w:t>–</w:t>
      </w:r>
      <w:r w:rsidR="00446482">
        <w:rPr>
          <w:color w:val="1E1916"/>
          <w:spacing w:val="1"/>
          <w:sz w:val="21"/>
        </w:rPr>
        <w:t xml:space="preserve"> </w:t>
      </w:r>
      <w:r w:rsidR="00446482">
        <w:rPr>
          <w:color w:val="1E1916"/>
          <w:sz w:val="21"/>
        </w:rPr>
        <w:t>від</w:t>
      </w:r>
      <w:r w:rsidR="00446482">
        <w:rPr>
          <w:color w:val="1E1916"/>
          <w:spacing w:val="1"/>
          <w:sz w:val="21"/>
        </w:rPr>
        <w:t xml:space="preserve"> </w:t>
      </w:r>
      <w:r w:rsidR="00446482">
        <w:rPr>
          <w:color w:val="1E1916"/>
          <w:sz w:val="21"/>
        </w:rPr>
        <w:t>30</w:t>
      </w:r>
      <w:r w:rsidR="00446482">
        <w:rPr>
          <w:color w:val="1E1916"/>
          <w:spacing w:val="1"/>
          <w:sz w:val="21"/>
        </w:rPr>
        <w:t xml:space="preserve"> </w:t>
      </w:r>
      <w:r w:rsidR="00446482">
        <w:rPr>
          <w:color w:val="1E1916"/>
          <w:sz w:val="21"/>
        </w:rPr>
        <w:t>га до</w:t>
      </w:r>
      <w:r w:rsidR="00446482">
        <w:rPr>
          <w:color w:val="1E1916"/>
          <w:spacing w:val="1"/>
          <w:sz w:val="21"/>
        </w:rPr>
        <w:t xml:space="preserve"> </w:t>
      </w:r>
      <w:r w:rsidR="00446482">
        <w:rPr>
          <w:color w:val="1E1916"/>
          <w:sz w:val="21"/>
        </w:rPr>
        <w:t>60</w:t>
      </w:r>
      <w:r w:rsidR="00446482">
        <w:rPr>
          <w:color w:val="1E1916"/>
          <w:spacing w:val="1"/>
          <w:sz w:val="21"/>
        </w:rPr>
        <w:t xml:space="preserve"> </w:t>
      </w:r>
      <w:r w:rsidR="00446482">
        <w:rPr>
          <w:color w:val="1E1916"/>
          <w:spacing w:val="-5"/>
          <w:sz w:val="21"/>
        </w:rPr>
        <w:t>га.</w:t>
      </w:r>
    </w:p>
    <w:p w14:paraId="56C09EFA" w14:textId="72F2EC78" w:rsidR="000F5225" w:rsidRPr="002808EE" w:rsidRDefault="00446482" w:rsidP="006E0415">
      <w:pPr>
        <w:pStyle w:val="a6"/>
        <w:numPr>
          <w:ilvl w:val="2"/>
          <w:numId w:val="20"/>
        </w:numPr>
        <w:spacing w:line="280" w:lineRule="auto"/>
        <w:ind w:left="0" w:right="579" w:firstLine="709"/>
        <w:rPr>
          <w:sz w:val="21"/>
        </w:rPr>
      </w:pPr>
      <w:r w:rsidRPr="002808EE">
        <w:rPr>
          <w:color w:val="1E1916"/>
          <w:sz w:val="21"/>
        </w:rPr>
        <w:t xml:space="preserve">При розміщенні громадських об’єктів (при формуванні громадських центрів) слід враховувати показники граничної щільності громадської забудови відповідно до </w:t>
      </w:r>
      <w:r w:rsidR="002808EE" w:rsidRPr="002808EE">
        <w:rPr>
          <w:color w:val="1E1916"/>
          <w:sz w:val="21"/>
        </w:rPr>
        <w:t xml:space="preserve">    </w:t>
      </w:r>
      <w:r w:rsidRPr="002808EE">
        <w:rPr>
          <w:color w:val="1E1916"/>
          <w:sz w:val="21"/>
        </w:rPr>
        <w:t>таблиці 6.9.</w:t>
      </w:r>
    </w:p>
    <w:p w14:paraId="369FC5DF" w14:textId="77777777" w:rsidR="000F5225" w:rsidRDefault="00446482">
      <w:pPr>
        <w:pStyle w:val="a3"/>
        <w:spacing w:before="87"/>
        <w:ind w:left="142" w:firstLine="0"/>
        <w:jc w:val="left"/>
      </w:pPr>
      <w:r>
        <w:rPr>
          <w:rFonts w:ascii="Arial" w:hAnsi="Arial"/>
          <w:b/>
          <w:color w:val="1E1916"/>
        </w:rPr>
        <w:t>Таблиця</w:t>
      </w:r>
      <w:r>
        <w:rPr>
          <w:rFonts w:ascii="Arial" w:hAnsi="Arial"/>
          <w:b/>
          <w:color w:val="1E1916"/>
          <w:spacing w:val="-7"/>
        </w:rPr>
        <w:t xml:space="preserve"> </w:t>
      </w:r>
      <w:r>
        <w:rPr>
          <w:rFonts w:ascii="Arial" w:hAnsi="Arial"/>
          <w:b/>
          <w:color w:val="1E1916"/>
        </w:rPr>
        <w:t>6.9</w:t>
      </w:r>
      <w:r>
        <w:rPr>
          <w:rFonts w:ascii="Arial" w:hAnsi="Arial"/>
          <w:b/>
          <w:color w:val="1E1916"/>
          <w:spacing w:val="-9"/>
        </w:rPr>
        <w:t xml:space="preserve"> </w:t>
      </w:r>
      <w:r>
        <w:rPr>
          <w:color w:val="1E1916"/>
        </w:rPr>
        <w:t>–</w:t>
      </w:r>
      <w:r>
        <w:rPr>
          <w:color w:val="1E1916"/>
          <w:spacing w:val="-4"/>
        </w:rPr>
        <w:t xml:space="preserve"> </w:t>
      </w:r>
      <w:r>
        <w:rPr>
          <w:color w:val="1E1916"/>
        </w:rPr>
        <w:t>Показники</w:t>
      </w:r>
      <w:r>
        <w:rPr>
          <w:color w:val="1E1916"/>
          <w:spacing w:val="-5"/>
        </w:rPr>
        <w:t xml:space="preserve"> </w:t>
      </w:r>
      <w:r>
        <w:rPr>
          <w:color w:val="1E1916"/>
        </w:rPr>
        <w:t>щільності</w:t>
      </w:r>
      <w:r>
        <w:rPr>
          <w:color w:val="1E1916"/>
          <w:spacing w:val="-4"/>
        </w:rPr>
        <w:t xml:space="preserve"> </w:t>
      </w:r>
      <w:r>
        <w:rPr>
          <w:color w:val="1E1916"/>
        </w:rPr>
        <w:t>забудови</w:t>
      </w:r>
      <w:r>
        <w:rPr>
          <w:color w:val="1E1916"/>
          <w:spacing w:val="-5"/>
        </w:rPr>
        <w:t xml:space="preserve"> </w:t>
      </w:r>
      <w:r>
        <w:rPr>
          <w:color w:val="1E1916"/>
        </w:rPr>
        <w:t>громадських</w:t>
      </w:r>
      <w:r>
        <w:rPr>
          <w:color w:val="1E1916"/>
          <w:spacing w:val="-5"/>
        </w:rPr>
        <w:t xml:space="preserve"> </w:t>
      </w:r>
      <w:r>
        <w:rPr>
          <w:color w:val="1E1916"/>
          <w:spacing w:val="-2"/>
        </w:rPr>
        <w:t>центрів</w:t>
      </w:r>
    </w:p>
    <w:p w14:paraId="2A76C8D1" w14:textId="77777777" w:rsidR="000F5225" w:rsidRDefault="000F5225">
      <w:pPr>
        <w:pStyle w:val="a3"/>
        <w:spacing w:before="8"/>
        <w:ind w:left="0" w:firstLine="0"/>
        <w:jc w:val="left"/>
        <w:rPr>
          <w:sz w:val="13"/>
        </w:rPr>
      </w:pPr>
    </w:p>
    <w:tbl>
      <w:tblPr>
        <w:tblStyle w:val="TableNormal"/>
        <w:tblW w:w="0" w:type="auto"/>
        <w:tblInd w:w="152"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4814"/>
        <w:gridCol w:w="4814"/>
      </w:tblGrid>
      <w:tr w:rsidR="000F5225" w14:paraId="3E613594" w14:textId="77777777">
        <w:trPr>
          <w:trHeight w:val="615"/>
        </w:trPr>
        <w:tc>
          <w:tcPr>
            <w:tcW w:w="4814" w:type="dxa"/>
          </w:tcPr>
          <w:p w14:paraId="2A02B45F" w14:textId="77777777" w:rsidR="000F5225" w:rsidRDefault="00446482">
            <w:pPr>
              <w:pStyle w:val="TableParagraph"/>
              <w:spacing w:before="201"/>
              <w:ind w:left="1033"/>
              <w:rPr>
                <w:sz w:val="21"/>
              </w:rPr>
            </w:pPr>
            <w:r>
              <w:rPr>
                <w:color w:val="1E1916"/>
                <w:spacing w:val="-2"/>
                <w:sz w:val="21"/>
              </w:rPr>
              <w:t>Категорія</w:t>
            </w:r>
            <w:r>
              <w:rPr>
                <w:color w:val="1E1916"/>
                <w:sz w:val="21"/>
              </w:rPr>
              <w:t xml:space="preserve"> </w:t>
            </w:r>
            <w:r>
              <w:rPr>
                <w:color w:val="1E1916"/>
                <w:spacing w:val="-2"/>
                <w:sz w:val="21"/>
              </w:rPr>
              <w:t>населених</w:t>
            </w:r>
            <w:r>
              <w:rPr>
                <w:color w:val="1E1916"/>
                <w:spacing w:val="-3"/>
                <w:sz w:val="21"/>
              </w:rPr>
              <w:t xml:space="preserve"> </w:t>
            </w:r>
            <w:r>
              <w:rPr>
                <w:color w:val="1E1916"/>
                <w:spacing w:val="-2"/>
                <w:sz w:val="21"/>
              </w:rPr>
              <w:t>пунктів</w:t>
            </w:r>
          </w:p>
        </w:tc>
        <w:tc>
          <w:tcPr>
            <w:tcW w:w="4814" w:type="dxa"/>
          </w:tcPr>
          <w:p w14:paraId="44CE6E10" w14:textId="77777777" w:rsidR="000F5225" w:rsidRDefault="00446482">
            <w:pPr>
              <w:pStyle w:val="TableParagraph"/>
              <w:spacing w:before="76" w:line="252" w:lineRule="auto"/>
              <w:ind w:left="1531" w:right="303" w:hanging="907"/>
              <w:rPr>
                <w:sz w:val="21"/>
              </w:rPr>
            </w:pPr>
            <w:r>
              <w:rPr>
                <w:color w:val="1E1916"/>
                <w:sz w:val="21"/>
              </w:rPr>
              <w:t>Щільність</w:t>
            </w:r>
            <w:r>
              <w:rPr>
                <w:color w:val="1E1916"/>
                <w:spacing w:val="-8"/>
                <w:sz w:val="21"/>
              </w:rPr>
              <w:t xml:space="preserve"> </w:t>
            </w:r>
            <w:r>
              <w:rPr>
                <w:color w:val="1E1916"/>
                <w:sz w:val="21"/>
              </w:rPr>
              <w:t>сумарної</w:t>
            </w:r>
            <w:r>
              <w:rPr>
                <w:color w:val="1E1916"/>
                <w:spacing w:val="-8"/>
                <w:sz w:val="21"/>
              </w:rPr>
              <w:t xml:space="preserve"> </w:t>
            </w:r>
            <w:r>
              <w:rPr>
                <w:color w:val="1E1916"/>
                <w:sz w:val="21"/>
              </w:rPr>
              <w:t>загальної</w:t>
            </w:r>
            <w:r>
              <w:rPr>
                <w:color w:val="1E1916"/>
                <w:spacing w:val="-8"/>
                <w:sz w:val="21"/>
              </w:rPr>
              <w:t xml:space="preserve"> </w:t>
            </w:r>
            <w:r>
              <w:rPr>
                <w:color w:val="1E1916"/>
                <w:sz w:val="21"/>
              </w:rPr>
              <w:t>площі, тис. м</w:t>
            </w:r>
            <w:r>
              <w:rPr>
                <w:color w:val="1E1916"/>
                <w:sz w:val="21"/>
                <w:vertAlign w:val="superscript"/>
              </w:rPr>
              <w:t>2</w:t>
            </w:r>
            <w:r>
              <w:rPr>
                <w:color w:val="1E1916"/>
                <w:sz w:val="21"/>
              </w:rPr>
              <w:t xml:space="preserve"> роб. пл./га</w:t>
            </w:r>
          </w:p>
        </w:tc>
      </w:tr>
      <w:tr w:rsidR="000F5225" w14:paraId="09566FAA" w14:textId="77777777">
        <w:trPr>
          <w:trHeight w:val="330"/>
        </w:trPr>
        <w:tc>
          <w:tcPr>
            <w:tcW w:w="4814" w:type="dxa"/>
          </w:tcPr>
          <w:p w14:paraId="32513978" w14:textId="77777777" w:rsidR="000F5225" w:rsidRDefault="00446482">
            <w:pPr>
              <w:pStyle w:val="TableParagraph"/>
              <w:spacing w:line="229" w:lineRule="exact"/>
              <w:ind w:left="61"/>
              <w:rPr>
                <w:sz w:val="21"/>
              </w:rPr>
            </w:pPr>
            <w:r>
              <w:rPr>
                <w:color w:val="1E1916"/>
                <w:sz w:val="21"/>
              </w:rPr>
              <w:t>Найкрупніші</w:t>
            </w:r>
            <w:r>
              <w:rPr>
                <w:color w:val="1E1916"/>
                <w:spacing w:val="-13"/>
                <w:sz w:val="21"/>
              </w:rPr>
              <w:t xml:space="preserve"> </w:t>
            </w:r>
            <w:r>
              <w:rPr>
                <w:color w:val="1E1916"/>
                <w:sz w:val="21"/>
              </w:rPr>
              <w:t>й</w:t>
            </w:r>
            <w:r>
              <w:rPr>
                <w:color w:val="1E1916"/>
                <w:spacing w:val="-13"/>
                <w:sz w:val="21"/>
              </w:rPr>
              <w:t xml:space="preserve"> </w:t>
            </w:r>
            <w:r>
              <w:rPr>
                <w:color w:val="1E1916"/>
                <w:sz w:val="21"/>
              </w:rPr>
              <w:t>крупні</w:t>
            </w:r>
            <w:r>
              <w:rPr>
                <w:color w:val="1E1916"/>
                <w:spacing w:val="-12"/>
                <w:sz w:val="21"/>
              </w:rPr>
              <w:t xml:space="preserve"> </w:t>
            </w:r>
            <w:r>
              <w:rPr>
                <w:color w:val="1E1916"/>
                <w:spacing w:val="-2"/>
                <w:sz w:val="21"/>
              </w:rPr>
              <w:t>міста</w:t>
            </w:r>
          </w:p>
        </w:tc>
        <w:tc>
          <w:tcPr>
            <w:tcW w:w="4814" w:type="dxa"/>
          </w:tcPr>
          <w:p w14:paraId="71168E1A" w14:textId="77777777" w:rsidR="000F5225" w:rsidRDefault="00446482">
            <w:pPr>
              <w:pStyle w:val="TableParagraph"/>
              <w:spacing w:line="229" w:lineRule="exact"/>
              <w:ind w:left="15" w:right="12"/>
              <w:jc w:val="center"/>
              <w:rPr>
                <w:sz w:val="21"/>
              </w:rPr>
            </w:pPr>
            <w:r>
              <w:rPr>
                <w:color w:val="1E1916"/>
                <w:w w:val="110"/>
                <w:sz w:val="21"/>
              </w:rPr>
              <w:t>6,0</w:t>
            </w:r>
            <w:r>
              <w:rPr>
                <w:color w:val="1E1916"/>
                <w:spacing w:val="-14"/>
                <w:w w:val="110"/>
                <w:sz w:val="21"/>
              </w:rPr>
              <w:t xml:space="preserve"> </w:t>
            </w:r>
            <w:r>
              <w:rPr>
                <w:color w:val="1E1916"/>
                <w:w w:val="150"/>
                <w:sz w:val="21"/>
              </w:rPr>
              <w:t>–</w:t>
            </w:r>
            <w:r>
              <w:rPr>
                <w:color w:val="1E1916"/>
                <w:spacing w:val="-26"/>
                <w:w w:val="150"/>
                <w:sz w:val="21"/>
              </w:rPr>
              <w:t xml:space="preserve"> </w:t>
            </w:r>
            <w:r>
              <w:rPr>
                <w:color w:val="1E1916"/>
                <w:spacing w:val="-4"/>
                <w:w w:val="110"/>
                <w:sz w:val="21"/>
              </w:rPr>
              <w:t>10,0</w:t>
            </w:r>
          </w:p>
        </w:tc>
      </w:tr>
      <w:tr w:rsidR="000F5225" w14:paraId="25DD9F4B" w14:textId="77777777">
        <w:trPr>
          <w:trHeight w:val="330"/>
        </w:trPr>
        <w:tc>
          <w:tcPr>
            <w:tcW w:w="4814" w:type="dxa"/>
          </w:tcPr>
          <w:p w14:paraId="540675BE" w14:textId="77777777" w:rsidR="000F5225" w:rsidRDefault="00446482">
            <w:pPr>
              <w:pStyle w:val="TableParagraph"/>
              <w:spacing w:line="229" w:lineRule="exact"/>
              <w:ind w:left="61"/>
              <w:rPr>
                <w:sz w:val="21"/>
              </w:rPr>
            </w:pPr>
            <w:r>
              <w:rPr>
                <w:color w:val="1E1916"/>
                <w:sz w:val="21"/>
              </w:rPr>
              <w:t>Великі</w:t>
            </w:r>
            <w:r>
              <w:rPr>
                <w:color w:val="1E1916"/>
                <w:spacing w:val="-10"/>
                <w:sz w:val="21"/>
              </w:rPr>
              <w:t xml:space="preserve"> </w:t>
            </w:r>
            <w:r>
              <w:rPr>
                <w:color w:val="1E1916"/>
                <w:spacing w:val="-2"/>
                <w:sz w:val="21"/>
              </w:rPr>
              <w:t>міста</w:t>
            </w:r>
          </w:p>
        </w:tc>
        <w:tc>
          <w:tcPr>
            <w:tcW w:w="4814" w:type="dxa"/>
          </w:tcPr>
          <w:p w14:paraId="16DFE194" w14:textId="77777777" w:rsidR="000F5225" w:rsidRDefault="00446482">
            <w:pPr>
              <w:pStyle w:val="TableParagraph"/>
              <w:spacing w:line="229" w:lineRule="exact"/>
              <w:ind w:left="15" w:right="12"/>
              <w:jc w:val="center"/>
              <w:rPr>
                <w:sz w:val="21"/>
              </w:rPr>
            </w:pPr>
            <w:r>
              <w:rPr>
                <w:color w:val="1E1916"/>
                <w:w w:val="110"/>
                <w:sz w:val="21"/>
              </w:rPr>
              <w:t>4,0</w:t>
            </w:r>
            <w:r>
              <w:rPr>
                <w:color w:val="1E1916"/>
                <w:spacing w:val="-14"/>
                <w:w w:val="110"/>
                <w:sz w:val="21"/>
              </w:rPr>
              <w:t xml:space="preserve"> </w:t>
            </w:r>
            <w:r>
              <w:rPr>
                <w:color w:val="1E1916"/>
                <w:w w:val="150"/>
                <w:sz w:val="21"/>
              </w:rPr>
              <w:t>–</w:t>
            </w:r>
            <w:r>
              <w:rPr>
                <w:color w:val="1E1916"/>
                <w:spacing w:val="-26"/>
                <w:w w:val="150"/>
                <w:sz w:val="21"/>
              </w:rPr>
              <w:t xml:space="preserve"> </w:t>
            </w:r>
            <w:r>
              <w:rPr>
                <w:color w:val="1E1916"/>
                <w:spacing w:val="-5"/>
                <w:w w:val="105"/>
                <w:sz w:val="21"/>
              </w:rPr>
              <w:t>6,0</w:t>
            </w:r>
          </w:p>
        </w:tc>
      </w:tr>
      <w:tr w:rsidR="000F5225" w14:paraId="3A6825A7" w14:textId="77777777">
        <w:trPr>
          <w:trHeight w:val="330"/>
        </w:trPr>
        <w:tc>
          <w:tcPr>
            <w:tcW w:w="4814" w:type="dxa"/>
          </w:tcPr>
          <w:p w14:paraId="4234C063" w14:textId="77777777" w:rsidR="000F5225" w:rsidRDefault="00446482">
            <w:pPr>
              <w:pStyle w:val="TableParagraph"/>
              <w:spacing w:line="229" w:lineRule="exact"/>
              <w:ind w:left="61"/>
              <w:rPr>
                <w:sz w:val="21"/>
              </w:rPr>
            </w:pPr>
            <w:r>
              <w:rPr>
                <w:color w:val="1E1916"/>
                <w:sz w:val="21"/>
              </w:rPr>
              <w:t>Середні</w:t>
            </w:r>
            <w:r>
              <w:rPr>
                <w:color w:val="1E1916"/>
                <w:spacing w:val="-12"/>
                <w:sz w:val="21"/>
              </w:rPr>
              <w:t xml:space="preserve"> </w:t>
            </w:r>
            <w:r>
              <w:rPr>
                <w:color w:val="1E1916"/>
                <w:spacing w:val="-2"/>
                <w:sz w:val="21"/>
              </w:rPr>
              <w:t>міста</w:t>
            </w:r>
          </w:p>
        </w:tc>
        <w:tc>
          <w:tcPr>
            <w:tcW w:w="4814" w:type="dxa"/>
          </w:tcPr>
          <w:p w14:paraId="7CC55C05" w14:textId="77777777" w:rsidR="000F5225" w:rsidRDefault="00446482">
            <w:pPr>
              <w:pStyle w:val="TableParagraph"/>
              <w:spacing w:line="229" w:lineRule="exact"/>
              <w:ind w:left="15" w:right="12"/>
              <w:jc w:val="center"/>
              <w:rPr>
                <w:sz w:val="21"/>
              </w:rPr>
            </w:pPr>
            <w:r>
              <w:rPr>
                <w:color w:val="1E1916"/>
                <w:w w:val="110"/>
                <w:sz w:val="21"/>
              </w:rPr>
              <w:t>2,0</w:t>
            </w:r>
            <w:r>
              <w:rPr>
                <w:color w:val="1E1916"/>
                <w:spacing w:val="-14"/>
                <w:w w:val="110"/>
                <w:sz w:val="21"/>
              </w:rPr>
              <w:t xml:space="preserve"> </w:t>
            </w:r>
            <w:r>
              <w:rPr>
                <w:color w:val="1E1916"/>
                <w:w w:val="150"/>
                <w:sz w:val="21"/>
              </w:rPr>
              <w:t>–</w:t>
            </w:r>
            <w:r>
              <w:rPr>
                <w:color w:val="1E1916"/>
                <w:spacing w:val="-26"/>
                <w:w w:val="150"/>
                <w:sz w:val="21"/>
              </w:rPr>
              <w:t xml:space="preserve"> </w:t>
            </w:r>
            <w:r>
              <w:rPr>
                <w:color w:val="1E1916"/>
                <w:spacing w:val="-5"/>
                <w:w w:val="105"/>
                <w:sz w:val="21"/>
              </w:rPr>
              <w:t>4,0</w:t>
            </w:r>
          </w:p>
        </w:tc>
      </w:tr>
      <w:tr w:rsidR="000F5225" w14:paraId="24EF323F" w14:textId="77777777">
        <w:trPr>
          <w:trHeight w:val="330"/>
        </w:trPr>
        <w:tc>
          <w:tcPr>
            <w:tcW w:w="4814" w:type="dxa"/>
          </w:tcPr>
          <w:p w14:paraId="487938A1" w14:textId="77777777" w:rsidR="000F5225" w:rsidRDefault="00446482">
            <w:pPr>
              <w:pStyle w:val="TableParagraph"/>
              <w:spacing w:line="229" w:lineRule="exact"/>
              <w:ind w:left="61"/>
              <w:rPr>
                <w:sz w:val="21"/>
              </w:rPr>
            </w:pPr>
            <w:r>
              <w:rPr>
                <w:color w:val="1E1916"/>
                <w:sz w:val="21"/>
              </w:rPr>
              <w:t>Малі</w:t>
            </w:r>
            <w:r>
              <w:rPr>
                <w:color w:val="1E1916"/>
                <w:spacing w:val="-6"/>
                <w:sz w:val="21"/>
              </w:rPr>
              <w:t xml:space="preserve"> </w:t>
            </w:r>
            <w:r>
              <w:rPr>
                <w:color w:val="1E1916"/>
                <w:sz w:val="21"/>
              </w:rPr>
              <w:t>міські</w:t>
            </w:r>
            <w:r>
              <w:rPr>
                <w:color w:val="1E1916"/>
                <w:spacing w:val="-6"/>
                <w:sz w:val="21"/>
              </w:rPr>
              <w:t xml:space="preserve"> </w:t>
            </w:r>
            <w:r>
              <w:rPr>
                <w:color w:val="1E1916"/>
                <w:sz w:val="21"/>
              </w:rPr>
              <w:t>і</w:t>
            </w:r>
            <w:r>
              <w:rPr>
                <w:color w:val="1E1916"/>
                <w:spacing w:val="-6"/>
                <w:sz w:val="21"/>
              </w:rPr>
              <w:t xml:space="preserve"> </w:t>
            </w:r>
            <w:r>
              <w:rPr>
                <w:color w:val="1E1916"/>
                <w:sz w:val="21"/>
              </w:rPr>
              <w:t>сільські</w:t>
            </w:r>
            <w:r>
              <w:rPr>
                <w:color w:val="1E1916"/>
                <w:spacing w:val="-6"/>
                <w:sz w:val="21"/>
              </w:rPr>
              <w:t xml:space="preserve"> </w:t>
            </w:r>
            <w:r>
              <w:rPr>
                <w:color w:val="1E1916"/>
                <w:sz w:val="21"/>
              </w:rPr>
              <w:t>населені</w:t>
            </w:r>
            <w:r>
              <w:rPr>
                <w:color w:val="1E1916"/>
                <w:spacing w:val="-6"/>
                <w:sz w:val="21"/>
              </w:rPr>
              <w:t xml:space="preserve"> </w:t>
            </w:r>
            <w:r>
              <w:rPr>
                <w:color w:val="1E1916"/>
                <w:spacing w:val="-2"/>
                <w:sz w:val="21"/>
              </w:rPr>
              <w:t>пункти</w:t>
            </w:r>
          </w:p>
        </w:tc>
        <w:tc>
          <w:tcPr>
            <w:tcW w:w="4814" w:type="dxa"/>
          </w:tcPr>
          <w:p w14:paraId="6D7E64D5" w14:textId="77777777" w:rsidR="000F5225" w:rsidRDefault="00446482">
            <w:pPr>
              <w:pStyle w:val="TableParagraph"/>
              <w:spacing w:line="229" w:lineRule="exact"/>
              <w:ind w:left="15" w:right="12"/>
              <w:jc w:val="center"/>
              <w:rPr>
                <w:sz w:val="21"/>
              </w:rPr>
            </w:pPr>
            <w:r>
              <w:rPr>
                <w:color w:val="1E1916"/>
                <w:w w:val="110"/>
                <w:sz w:val="21"/>
              </w:rPr>
              <w:t>0,8</w:t>
            </w:r>
            <w:r>
              <w:rPr>
                <w:color w:val="1E1916"/>
                <w:spacing w:val="-14"/>
                <w:w w:val="110"/>
                <w:sz w:val="21"/>
              </w:rPr>
              <w:t xml:space="preserve"> </w:t>
            </w:r>
            <w:r>
              <w:rPr>
                <w:color w:val="1E1916"/>
                <w:w w:val="150"/>
                <w:sz w:val="21"/>
              </w:rPr>
              <w:t>–</w:t>
            </w:r>
            <w:r>
              <w:rPr>
                <w:color w:val="1E1916"/>
                <w:spacing w:val="-26"/>
                <w:w w:val="150"/>
                <w:sz w:val="21"/>
              </w:rPr>
              <w:t xml:space="preserve"> </w:t>
            </w:r>
            <w:r>
              <w:rPr>
                <w:color w:val="1E1916"/>
                <w:spacing w:val="-5"/>
                <w:w w:val="105"/>
                <w:sz w:val="21"/>
              </w:rPr>
              <w:t>2,0</w:t>
            </w:r>
          </w:p>
        </w:tc>
      </w:tr>
      <w:tr w:rsidR="000F5225" w14:paraId="23D6B932" w14:textId="77777777">
        <w:trPr>
          <w:trHeight w:val="546"/>
        </w:trPr>
        <w:tc>
          <w:tcPr>
            <w:tcW w:w="9628" w:type="dxa"/>
            <w:gridSpan w:val="2"/>
          </w:tcPr>
          <w:p w14:paraId="07675FE6" w14:textId="77777777" w:rsidR="000F5225" w:rsidRDefault="00446482">
            <w:pPr>
              <w:pStyle w:val="TableParagraph"/>
              <w:spacing w:before="65" w:line="230" w:lineRule="atLeast"/>
              <w:ind w:left="1082" w:right="50" w:hanging="1021"/>
              <w:rPr>
                <w:sz w:val="19"/>
              </w:rPr>
            </w:pPr>
            <w:r w:rsidRPr="00C937EC">
              <w:rPr>
                <w:rFonts w:ascii="Arial" w:hAnsi="Arial" w:cs="Arial"/>
                <w:b/>
                <w:color w:val="1E1916"/>
                <w:spacing w:val="-2"/>
                <w:sz w:val="19"/>
              </w:rPr>
              <w:t>Примітка.</w:t>
            </w:r>
            <w:r w:rsidRPr="00C937EC">
              <w:rPr>
                <w:rFonts w:ascii="Arial" w:hAnsi="Arial" w:cs="Arial"/>
                <w:b/>
                <w:color w:val="1E1916"/>
                <w:spacing w:val="40"/>
                <w:sz w:val="19"/>
              </w:rPr>
              <w:t xml:space="preserve"> </w:t>
            </w:r>
            <w:r w:rsidRPr="00C937EC">
              <w:rPr>
                <w:rFonts w:ascii="Arial" w:hAnsi="Arial" w:cs="Arial"/>
                <w:color w:val="1E1916"/>
                <w:spacing w:val="-2"/>
                <w:sz w:val="19"/>
              </w:rPr>
              <w:t>Для</w:t>
            </w:r>
            <w:r w:rsidRPr="00C937EC">
              <w:rPr>
                <w:rFonts w:ascii="Arial" w:hAnsi="Arial" w:cs="Arial"/>
                <w:color w:val="1E1916"/>
                <w:spacing w:val="-4"/>
                <w:sz w:val="19"/>
              </w:rPr>
              <w:t xml:space="preserve"> </w:t>
            </w:r>
            <w:r w:rsidRPr="00C937EC">
              <w:rPr>
                <w:rFonts w:ascii="Arial" w:hAnsi="Arial" w:cs="Arial"/>
                <w:color w:val="1E1916"/>
                <w:spacing w:val="-2"/>
                <w:sz w:val="19"/>
              </w:rPr>
              <w:t>найкрупніших</w:t>
            </w:r>
            <w:r w:rsidRPr="00C937EC">
              <w:rPr>
                <w:rFonts w:ascii="Arial" w:hAnsi="Arial" w:cs="Arial"/>
                <w:color w:val="1E1916"/>
                <w:spacing w:val="-4"/>
                <w:sz w:val="19"/>
              </w:rPr>
              <w:t xml:space="preserve"> </w:t>
            </w:r>
            <w:r w:rsidRPr="00C937EC">
              <w:rPr>
                <w:rFonts w:ascii="Arial" w:hAnsi="Arial" w:cs="Arial"/>
                <w:color w:val="1E1916"/>
                <w:spacing w:val="-2"/>
                <w:sz w:val="19"/>
              </w:rPr>
              <w:t>та</w:t>
            </w:r>
            <w:r w:rsidRPr="00C937EC">
              <w:rPr>
                <w:rFonts w:ascii="Arial" w:hAnsi="Arial" w:cs="Arial"/>
                <w:color w:val="1E1916"/>
                <w:spacing w:val="-4"/>
                <w:sz w:val="19"/>
              </w:rPr>
              <w:t xml:space="preserve"> </w:t>
            </w:r>
            <w:r w:rsidRPr="00C937EC">
              <w:rPr>
                <w:rFonts w:ascii="Arial" w:hAnsi="Arial" w:cs="Arial"/>
                <w:color w:val="1E1916"/>
                <w:spacing w:val="-2"/>
                <w:sz w:val="19"/>
              </w:rPr>
              <w:t>крупних</w:t>
            </w:r>
            <w:r w:rsidRPr="00C937EC">
              <w:rPr>
                <w:rFonts w:ascii="Arial" w:hAnsi="Arial" w:cs="Arial"/>
                <w:color w:val="1E1916"/>
                <w:spacing w:val="-4"/>
                <w:sz w:val="19"/>
              </w:rPr>
              <w:t xml:space="preserve"> </w:t>
            </w:r>
            <w:r w:rsidRPr="00C937EC">
              <w:rPr>
                <w:rFonts w:ascii="Arial" w:hAnsi="Arial" w:cs="Arial"/>
                <w:color w:val="1E1916"/>
                <w:spacing w:val="-2"/>
                <w:sz w:val="19"/>
              </w:rPr>
              <w:t>міст</w:t>
            </w:r>
            <w:r w:rsidRPr="00C937EC">
              <w:rPr>
                <w:rFonts w:ascii="Arial" w:hAnsi="Arial" w:cs="Arial"/>
                <w:color w:val="1E1916"/>
                <w:spacing w:val="-4"/>
                <w:sz w:val="19"/>
              </w:rPr>
              <w:t xml:space="preserve"> </w:t>
            </w:r>
            <w:r w:rsidRPr="00C937EC">
              <w:rPr>
                <w:rFonts w:ascii="Arial" w:hAnsi="Arial" w:cs="Arial"/>
                <w:color w:val="1E1916"/>
                <w:spacing w:val="-2"/>
                <w:sz w:val="19"/>
              </w:rPr>
              <w:t>щільність</w:t>
            </w:r>
            <w:r w:rsidRPr="00C937EC">
              <w:rPr>
                <w:rFonts w:ascii="Arial" w:hAnsi="Arial" w:cs="Arial"/>
                <w:color w:val="1E1916"/>
                <w:spacing w:val="-4"/>
                <w:sz w:val="19"/>
              </w:rPr>
              <w:t xml:space="preserve"> </w:t>
            </w:r>
            <w:r w:rsidRPr="00C937EC">
              <w:rPr>
                <w:rFonts w:ascii="Arial" w:hAnsi="Arial" w:cs="Arial"/>
                <w:color w:val="1E1916"/>
                <w:spacing w:val="-2"/>
                <w:sz w:val="19"/>
              </w:rPr>
              <w:t>громадських</w:t>
            </w:r>
            <w:r w:rsidRPr="00C937EC">
              <w:rPr>
                <w:rFonts w:ascii="Arial" w:hAnsi="Arial" w:cs="Arial"/>
                <w:color w:val="1E1916"/>
                <w:spacing w:val="-4"/>
                <w:sz w:val="19"/>
              </w:rPr>
              <w:t xml:space="preserve"> </w:t>
            </w:r>
            <w:r w:rsidRPr="00C937EC">
              <w:rPr>
                <w:rFonts w:ascii="Arial" w:hAnsi="Arial" w:cs="Arial"/>
                <w:color w:val="1E1916"/>
                <w:spacing w:val="-2"/>
                <w:sz w:val="19"/>
              </w:rPr>
              <w:t>функцій</w:t>
            </w:r>
            <w:r w:rsidRPr="00C937EC">
              <w:rPr>
                <w:rFonts w:ascii="Arial" w:hAnsi="Arial" w:cs="Arial"/>
                <w:color w:val="1E1916"/>
                <w:spacing w:val="-4"/>
                <w:sz w:val="19"/>
              </w:rPr>
              <w:t xml:space="preserve"> </w:t>
            </w:r>
            <w:r w:rsidRPr="00C937EC">
              <w:rPr>
                <w:rFonts w:ascii="Arial" w:hAnsi="Arial" w:cs="Arial"/>
                <w:color w:val="1E1916"/>
                <w:spacing w:val="-2"/>
                <w:sz w:val="19"/>
              </w:rPr>
              <w:t>визначається</w:t>
            </w:r>
            <w:r w:rsidRPr="00C937EC">
              <w:rPr>
                <w:rFonts w:ascii="Arial" w:hAnsi="Arial" w:cs="Arial"/>
                <w:color w:val="1E1916"/>
                <w:spacing w:val="-4"/>
                <w:sz w:val="19"/>
              </w:rPr>
              <w:t xml:space="preserve"> </w:t>
            </w:r>
            <w:r w:rsidRPr="00C937EC">
              <w:rPr>
                <w:rFonts w:ascii="Arial" w:hAnsi="Arial" w:cs="Arial"/>
                <w:color w:val="1E1916"/>
                <w:spacing w:val="-2"/>
                <w:sz w:val="19"/>
              </w:rPr>
              <w:t>для</w:t>
            </w:r>
            <w:r w:rsidRPr="00C937EC">
              <w:rPr>
                <w:rFonts w:ascii="Arial" w:hAnsi="Arial" w:cs="Arial"/>
                <w:color w:val="1E1916"/>
                <w:spacing w:val="-4"/>
                <w:sz w:val="19"/>
              </w:rPr>
              <w:t xml:space="preserve"> </w:t>
            </w:r>
            <w:r w:rsidRPr="00C937EC">
              <w:rPr>
                <w:rFonts w:ascii="Arial" w:hAnsi="Arial" w:cs="Arial"/>
                <w:color w:val="1E1916"/>
                <w:spacing w:val="-2"/>
                <w:sz w:val="19"/>
              </w:rPr>
              <w:t>ядра</w:t>
            </w:r>
            <w:r w:rsidRPr="00C937EC">
              <w:rPr>
                <w:rFonts w:ascii="Arial" w:hAnsi="Arial" w:cs="Arial"/>
                <w:color w:val="1E1916"/>
                <w:spacing w:val="-4"/>
                <w:sz w:val="19"/>
              </w:rPr>
              <w:t xml:space="preserve"> </w:t>
            </w:r>
            <w:r w:rsidRPr="00C937EC">
              <w:rPr>
                <w:rFonts w:ascii="Arial" w:hAnsi="Arial" w:cs="Arial"/>
                <w:color w:val="1E1916"/>
                <w:spacing w:val="-2"/>
                <w:sz w:val="19"/>
              </w:rPr>
              <w:t xml:space="preserve">центру, </w:t>
            </w:r>
            <w:r w:rsidRPr="00C937EC">
              <w:rPr>
                <w:rFonts w:ascii="Arial" w:hAnsi="Arial" w:cs="Arial"/>
                <w:color w:val="1E1916"/>
                <w:sz w:val="19"/>
              </w:rPr>
              <w:t>а</w:t>
            </w:r>
            <w:r w:rsidRPr="00C937EC">
              <w:rPr>
                <w:rFonts w:ascii="Arial" w:hAnsi="Arial" w:cs="Arial"/>
                <w:color w:val="1E1916"/>
                <w:spacing w:val="-3"/>
                <w:sz w:val="19"/>
              </w:rPr>
              <w:t xml:space="preserve"> </w:t>
            </w:r>
            <w:r w:rsidRPr="00C937EC">
              <w:rPr>
                <w:rFonts w:ascii="Arial" w:hAnsi="Arial" w:cs="Arial"/>
                <w:color w:val="1E1916"/>
                <w:sz w:val="19"/>
              </w:rPr>
              <w:t>в</w:t>
            </w:r>
            <w:r w:rsidRPr="00C937EC">
              <w:rPr>
                <w:rFonts w:ascii="Arial" w:hAnsi="Arial" w:cs="Arial"/>
                <w:color w:val="1E1916"/>
                <w:spacing w:val="-3"/>
                <w:sz w:val="19"/>
              </w:rPr>
              <w:t xml:space="preserve"> </w:t>
            </w:r>
            <w:r w:rsidRPr="00C937EC">
              <w:rPr>
                <w:rFonts w:ascii="Arial" w:hAnsi="Arial" w:cs="Arial"/>
                <w:color w:val="1E1916"/>
                <w:sz w:val="19"/>
              </w:rPr>
              <w:t>середніх</w:t>
            </w:r>
            <w:r w:rsidRPr="00C937EC">
              <w:rPr>
                <w:rFonts w:ascii="Arial" w:hAnsi="Arial" w:cs="Arial"/>
                <w:color w:val="1E1916"/>
                <w:spacing w:val="-6"/>
                <w:sz w:val="19"/>
              </w:rPr>
              <w:t xml:space="preserve"> </w:t>
            </w:r>
            <w:r w:rsidRPr="00C937EC">
              <w:rPr>
                <w:rFonts w:ascii="Arial" w:hAnsi="Arial" w:cs="Arial"/>
                <w:color w:val="1E1916"/>
                <w:sz w:val="19"/>
              </w:rPr>
              <w:t>і</w:t>
            </w:r>
            <w:r w:rsidRPr="00C937EC">
              <w:rPr>
                <w:rFonts w:ascii="Arial" w:hAnsi="Arial" w:cs="Arial"/>
                <w:color w:val="1E1916"/>
                <w:spacing w:val="-2"/>
                <w:sz w:val="19"/>
              </w:rPr>
              <w:t xml:space="preserve"> </w:t>
            </w:r>
            <w:r w:rsidRPr="00C937EC">
              <w:rPr>
                <w:rFonts w:ascii="Arial" w:hAnsi="Arial" w:cs="Arial"/>
                <w:color w:val="1E1916"/>
                <w:sz w:val="19"/>
              </w:rPr>
              <w:t>малих</w:t>
            </w:r>
            <w:r w:rsidRPr="00C937EC">
              <w:rPr>
                <w:rFonts w:ascii="Arial" w:hAnsi="Arial" w:cs="Arial"/>
                <w:color w:val="1E1916"/>
                <w:spacing w:val="-5"/>
                <w:sz w:val="19"/>
              </w:rPr>
              <w:t xml:space="preserve"> </w:t>
            </w:r>
            <w:r w:rsidRPr="00C937EC">
              <w:rPr>
                <w:rFonts w:ascii="Arial" w:hAnsi="Arial" w:cs="Arial"/>
                <w:color w:val="1E1916"/>
                <w:sz w:val="19"/>
              </w:rPr>
              <w:t>міських</w:t>
            </w:r>
            <w:r w:rsidRPr="00C937EC">
              <w:rPr>
                <w:rFonts w:ascii="Arial" w:hAnsi="Arial" w:cs="Arial"/>
                <w:color w:val="1E1916"/>
                <w:spacing w:val="-5"/>
                <w:sz w:val="19"/>
              </w:rPr>
              <w:t xml:space="preserve"> </w:t>
            </w:r>
            <w:r w:rsidRPr="00C937EC">
              <w:rPr>
                <w:rFonts w:ascii="Arial" w:hAnsi="Arial" w:cs="Arial"/>
                <w:color w:val="1E1916"/>
                <w:sz w:val="19"/>
              </w:rPr>
              <w:t>і</w:t>
            </w:r>
            <w:r w:rsidRPr="00C937EC">
              <w:rPr>
                <w:rFonts w:ascii="Arial" w:hAnsi="Arial" w:cs="Arial"/>
                <w:color w:val="1E1916"/>
                <w:spacing w:val="-3"/>
                <w:sz w:val="19"/>
              </w:rPr>
              <w:t xml:space="preserve"> </w:t>
            </w:r>
            <w:r w:rsidRPr="00C937EC">
              <w:rPr>
                <w:rFonts w:ascii="Arial" w:hAnsi="Arial" w:cs="Arial"/>
                <w:color w:val="1E1916"/>
                <w:sz w:val="19"/>
              </w:rPr>
              <w:t>сільських</w:t>
            </w:r>
            <w:r w:rsidRPr="00C937EC">
              <w:rPr>
                <w:rFonts w:ascii="Arial" w:hAnsi="Arial" w:cs="Arial"/>
                <w:color w:val="1E1916"/>
                <w:spacing w:val="-6"/>
                <w:sz w:val="19"/>
              </w:rPr>
              <w:t xml:space="preserve"> </w:t>
            </w:r>
            <w:r w:rsidRPr="00C937EC">
              <w:rPr>
                <w:rFonts w:ascii="Arial" w:hAnsi="Arial" w:cs="Arial"/>
                <w:color w:val="1E1916"/>
                <w:sz w:val="19"/>
              </w:rPr>
              <w:t>населених</w:t>
            </w:r>
            <w:r w:rsidRPr="00C937EC">
              <w:rPr>
                <w:rFonts w:ascii="Arial" w:hAnsi="Arial" w:cs="Arial"/>
                <w:color w:val="1E1916"/>
                <w:spacing w:val="-3"/>
                <w:sz w:val="19"/>
              </w:rPr>
              <w:t xml:space="preserve"> </w:t>
            </w:r>
            <w:r w:rsidRPr="00C937EC">
              <w:rPr>
                <w:rFonts w:ascii="Arial" w:hAnsi="Arial" w:cs="Arial"/>
                <w:color w:val="1E1916"/>
                <w:sz w:val="19"/>
              </w:rPr>
              <w:t>пунктах</w:t>
            </w:r>
            <w:r w:rsidRPr="00C937EC">
              <w:rPr>
                <w:rFonts w:ascii="Arial" w:hAnsi="Arial" w:cs="Arial"/>
                <w:color w:val="1E1916"/>
                <w:spacing w:val="-4"/>
                <w:sz w:val="19"/>
              </w:rPr>
              <w:t xml:space="preserve"> </w:t>
            </w:r>
            <w:r w:rsidRPr="00C937EC">
              <w:rPr>
                <w:rFonts w:ascii="Arial" w:hAnsi="Arial" w:cs="Arial"/>
                <w:color w:val="1E1916"/>
                <w:sz w:val="19"/>
              </w:rPr>
              <w:t>–</w:t>
            </w:r>
            <w:r w:rsidRPr="00C937EC">
              <w:rPr>
                <w:rFonts w:ascii="Arial" w:hAnsi="Arial" w:cs="Arial"/>
                <w:color w:val="1E1916"/>
                <w:spacing w:val="-3"/>
                <w:sz w:val="19"/>
              </w:rPr>
              <w:t xml:space="preserve"> </w:t>
            </w:r>
            <w:r w:rsidRPr="00C937EC">
              <w:rPr>
                <w:rFonts w:ascii="Arial" w:hAnsi="Arial" w:cs="Arial"/>
                <w:color w:val="1E1916"/>
                <w:sz w:val="19"/>
              </w:rPr>
              <w:t>для</w:t>
            </w:r>
            <w:r w:rsidRPr="00C937EC">
              <w:rPr>
                <w:rFonts w:ascii="Arial" w:hAnsi="Arial" w:cs="Arial"/>
                <w:color w:val="1E1916"/>
                <w:spacing w:val="-3"/>
                <w:sz w:val="19"/>
              </w:rPr>
              <w:t xml:space="preserve"> </w:t>
            </w:r>
            <w:r w:rsidRPr="00C937EC">
              <w:rPr>
                <w:rFonts w:ascii="Arial" w:hAnsi="Arial" w:cs="Arial"/>
                <w:color w:val="1E1916"/>
                <w:sz w:val="19"/>
              </w:rPr>
              <w:t>громадського</w:t>
            </w:r>
            <w:r w:rsidRPr="00C937EC">
              <w:rPr>
                <w:rFonts w:ascii="Arial" w:hAnsi="Arial" w:cs="Arial"/>
                <w:color w:val="1E1916"/>
                <w:spacing w:val="-3"/>
                <w:sz w:val="19"/>
              </w:rPr>
              <w:t xml:space="preserve"> </w:t>
            </w:r>
            <w:r w:rsidRPr="00C937EC">
              <w:rPr>
                <w:rFonts w:ascii="Arial" w:hAnsi="Arial" w:cs="Arial"/>
                <w:color w:val="1E1916"/>
                <w:sz w:val="19"/>
              </w:rPr>
              <w:t>центру</w:t>
            </w:r>
            <w:r w:rsidRPr="00C937EC">
              <w:rPr>
                <w:rFonts w:ascii="Arial" w:hAnsi="Arial" w:cs="Arial"/>
                <w:color w:val="1E1916"/>
                <w:spacing w:val="-2"/>
                <w:sz w:val="19"/>
              </w:rPr>
              <w:t xml:space="preserve"> </w:t>
            </w:r>
            <w:r w:rsidRPr="00C937EC">
              <w:rPr>
                <w:rFonts w:ascii="Arial" w:hAnsi="Arial" w:cs="Arial"/>
                <w:color w:val="1E1916"/>
                <w:sz w:val="19"/>
              </w:rPr>
              <w:t>в</w:t>
            </w:r>
            <w:r w:rsidRPr="00C937EC">
              <w:rPr>
                <w:rFonts w:ascii="Arial" w:hAnsi="Arial" w:cs="Arial"/>
                <w:color w:val="1E1916"/>
                <w:spacing w:val="-3"/>
                <w:sz w:val="19"/>
              </w:rPr>
              <w:t xml:space="preserve"> </w:t>
            </w:r>
            <w:r w:rsidRPr="00C937EC">
              <w:rPr>
                <w:rFonts w:ascii="Arial" w:hAnsi="Arial" w:cs="Arial"/>
                <w:color w:val="1E1916"/>
                <w:spacing w:val="-2"/>
                <w:sz w:val="19"/>
              </w:rPr>
              <w:t>цілому</w:t>
            </w:r>
            <w:r>
              <w:rPr>
                <w:color w:val="1E1916"/>
                <w:spacing w:val="-2"/>
                <w:sz w:val="19"/>
              </w:rPr>
              <w:t>.</w:t>
            </w:r>
          </w:p>
        </w:tc>
      </w:tr>
    </w:tbl>
    <w:p w14:paraId="7F8B874E" w14:textId="77777777" w:rsidR="000F5225" w:rsidRDefault="000F5225">
      <w:pPr>
        <w:pStyle w:val="a3"/>
        <w:spacing w:before="13"/>
        <w:ind w:left="0" w:firstLine="0"/>
        <w:jc w:val="left"/>
      </w:pPr>
    </w:p>
    <w:p w14:paraId="15BFEBD4" w14:textId="369C78AC" w:rsidR="00D32B61" w:rsidRPr="00D32B61" w:rsidRDefault="00D32B61" w:rsidP="006E0415">
      <w:pPr>
        <w:pStyle w:val="a6"/>
        <w:numPr>
          <w:ilvl w:val="2"/>
          <w:numId w:val="20"/>
        </w:numPr>
        <w:spacing w:line="300" w:lineRule="auto"/>
        <w:ind w:left="0" w:firstLine="720"/>
        <w:contextualSpacing/>
        <w:rPr>
          <w:rFonts w:ascii="Arial" w:hAnsi="Arial" w:cs="Arial"/>
          <w:color w:val="388600"/>
          <w:sz w:val="21"/>
          <w:szCs w:val="21"/>
        </w:rPr>
      </w:pPr>
      <w:r w:rsidRPr="00D32B61">
        <w:rPr>
          <w:rFonts w:ascii="Arial" w:hAnsi="Arial" w:cs="Arial"/>
          <w:color w:val="388600"/>
          <w:sz w:val="21"/>
          <w:szCs w:val="21"/>
        </w:rPr>
        <w:t xml:space="preserve">Під час планувальної організації території громадських центрів, для реалізації комунікативної функції, необхідно передбачати формування розвинутих пішохідних зон (громадських просторів, пішохідних вулиць), які мають: </w:t>
      </w:r>
    </w:p>
    <w:p w14:paraId="7EC6D9BC" w14:textId="77777777" w:rsidR="00D32B61" w:rsidRPr="00D32B61" w:rsidRDefault="00D32B61" w:rsidP="00D32B61">
      <w:pPr>
        <w:pStyle w:val="a6"/>
        <w:spacing w:line="300" w:lineRule="auto"/>
        <w:ind w:left="0" w:firstLine="720"/>
        <w:contextualSpacing/>
        <w:rPr>
          <w:rFonts w:ascii="Arial" w:hAnsi="Arial" w:cs="Arial"/>
          <w:color w:val="388600"/>
          <w:sz w:val="21"/>
          <w:szCs w:val="21"/>
        </w:rPr>
      </w:pPr>
      <w:r w:rsidRPr="00D32B61">
        <w:rPr>
          <w:rFonts w:ascii="Arial" w:hAnsi="Arial" w:cs="Arial"/>
          <w:color w:val="388600"/>
          <w:sz w:val="21"/>
          <w:szCs w:val="21"/>
        </w:rPr>
        <w:t xml:space="preserve">— забезпечувати можливість організації та проведення масових громадських заходів (політичних, святкових, спортивно-розважальних тощо); </w:t>
      </w:r>
    </w:p>
    <w:p w14:paraId="2D9C0A91" w14:textId="77777777" w:rsidR="00D32B61" w:rsidRPr="00D32B61" w:rsidRDefault="00D32B61" w:rsidP="00D32B61">
      <w:pPr>
        <w:pStyle w:val="a6"/>
        <w:spacing w:line="300" w:lineRule="auto"/>
        <w:ind w:left="0" w:firstLine="720"/>
        <w:contextualSpacing/>
        <w:rPr>
          <w:rFonts w:ascii="Arial" w:hAnsi="Arial" w:cs="Arial"/>
          <w:color w:val="388600"/>
          <w:sz w:val="21"/>
          <w:szCs w:val="21"/>
        </w:rPr>
      </w:pPr>
      <w:r w:rsidRPr="00D32B61">
        <w:rPr>
          <w:rFonts w:ascii="Arial" w:hAnsi="Arial" w:cs="Arial"/>
          <w:color w:val="388600"/>
          <w:sz w:val="21"/>
          <w:szCs w:val="21"/>
        </w:rPr>
        <w:t xml:space="preserve">— формувати зручні пішохідні зв’язки між об’єктами та комплексами обслуговування, зупинками громадського транспорту та транспортними вузлами, що забезпечують зв’язок населеного пункту з приміською зоною; </w:t>
      </w:r>
    </w:p>
    <w:p w14:paraId="564E2D86" w14:textId="77777777" w:rsidR="00D32B61" w:rsidRPr="00D32B61" w:rsidRDefault="00D32B61" w:rsidP="00D32B61">
      <w:pPr>
        <w:pStyle w:val="a6"/>
        <w:spacing w:line="300" w:lineRule="auto"/>
        <w:ind w:left="0" w:firstLine="720"/>
        <w:contextualSpacing/>
        <w:rPr>
          <w:rFonts w:ascii="Arial" w:hAnsi="Arial" w:cs="Arial"/>
          <w:color w:val="388600"/>
          <w:sz w:val="21"/>
          <w:szCs w:val="21"/>
        </w:rPr>
      </w:pPr>
      <w:r w:rsidRPr="00D32B61">
        <w:rPr>
          <w:rFonts w:ascii="Arial" w:hAnsi="Arial" w:cs="Arial"/>
          <w:color w:val="388600"/>
          <w:sz w:val="21"/>
          <w:szCs w:val="21"/>
        </w:rPr>
        <w:t xml:space="preserve">— забезпечувати організацію різноманітних функцій, що містять розвинений набір об’єктів обслуговування, а також місць для короткотривалого відпочинку; </w:t>
      </w:r>
    </w:p>
    <w:p w14:paraId="10354726" w14:textId="77777777" w:rsidR="00D32B61" w:rsidRPr="00D32B61" w:rsidRDefault="00D32B61" w:rsidP="00D32B61">
      <w:pPr>
        <w:pStyle w:val="a6"/>
        <w:spacing w:line="300" w:lineRule="auto"/>
        <w:ind w:left="0" w:firstLine="720"/>
        <w:contextualSpacing/>
        <w:rPr>
          <w:rFonts w:ascii="Arial" w:hAnsi="Arial" w:cs="Arial"/>
          <w:color w:val="388600"/>
          <w:sz w:val="21"/>
          <w:szCs w:val="21"/>
        </w:rPr>
      </w:pPr>
      <w:r w:rsidRPr="00D32B61">
        <w:rPr>
          <w:rFonts w:ascii="Arial" w:hAnsi="Arial" w:cs="Arial"/>
          <w:color w:val="388600"/>
          <w:sz w:val="21"/>
          <w:szCs w:val="21"/>
        </w:rPr>
        <w:t xml:space="preserve">— створювати індивідуальний архітектурний образ; </w:t>
      </w:r>
    </w:p>
    <w:p w14:paraId="702F141F" w14:textId="0002CEC1" w:rsidR="000F5225" w:rsidRDefault="00D32B61" w:rsidP="00D32B61">
      <w:pPr>
        <w:pStyle w:val="a6"/>
        <w:spacing w:line="300" w:lineRule="auto"/>
        <w:ind w:left="0" w:firstLine="720"/>
        <w:contextualSpacing/>
        <w:rPr>
          <w:rFonts w:ascii="Arial" w:hAnsi="Arial" w:cs="Arial"/>
          <w:sz w:val="21"/>
          <w:szCs w:val="21"/>
        </w:rPr>
      </w:pPr>
      <w:r w:rsidRPr="00D32B61">
        <w:rPr>
          <w:rFonts w:ascii="Arial" w:hAnsi="Arial" w:cs="Arial"/>
          <w:color w:val="388600"/>
          <w:sz w:val="21"/>
          <w:szCs w:val="21"/>
        </w:rPr>
        <w:t>— забезпечувати збереження традиційного характеру історичного середовища та об’єктів культурної спадщини</w:t>
      </w:r>
      <w:r w:rsidRPr="00D32B61">
        <w:rPr>
          <w:rFonts w:ascii="Arial" w:hAnsi="Arial" w:cs="Arial"/>
          <w:sz w:val="21"/>
          <w:szCs w:val="21"/>
        </w:rPr>
        <w:t>.</w:t>
      </w:r>
    </w:p>
    <w:p w14:paraId="009878EE" w14:textId="485B22FB" w:rsidR="00D32B61" w:rsidRPr="00D32B61" w:rsidRDefault="00D32B61" w:rsidP="00D32B61">
      <w:pPr>
        <w:tabs>
          <w:tab w:val="left" w:pos="1641"/>
        </w:tabs>
        <w:spacing w:line="295" w:lineRule="auto"/>
        <w:ind w:firstLine="709"/>
        <w:rPr>
          <w:rFonts w:ascii="Arial" w:hAnsi="Arial" w:cs="Arial"/>
          <w:b/>
          <w:bCs/>
          <w:i/>
          <w:iCs/>
          <w:color w:val="388600"/>
          <w:sz w:val="21"/>
        </w:rPr>
      </w:pPr>
      <w:r w:rsidRPr="00D32B61">
        <w:rPr>
          <w:rFonts w:ascii="Arial" w:hAnsi="Arial" w:cs="Arial"/>
          <w:b/>
          <w:bCs/>
          <w:i/>
          <w:iCs/>
          <w:color w:val="388600"/>
          <w:sz w:val="21"/>
        </w:rPr>
        <w:t>(Пункт 6.2.</w:t>
      </w:r>
      <w:r>
        <w:rPr>
          <w:rFonts w:ascii="Arial" w:hAnsi="Arial" w:cs="Arial"/>
          <w:b/>
          <w:bCs/>
          <w:i/>
          <w:iCs/>
          <w:color w:val="388600"/>
          <w:sz w:val="21"/>
        </w:rPr>
        <w:t>10</w:t>
      </w:r>
      <w:r w:rsidRPr="00D32B61">
        <w:rPr>
          <w:rFonts w:ascii="Arial" w:hAnsi="Arial" w:cs="Arial"/>
          <w:b/>
          <w:bCs/>
          <w:i/>
          <w:iCs/>
          <w:color w:val="388600"/>
          <w:sz w:val="21"/>
        </w:rPr>
        <w:t xml:space="preserve"> змінено, Зміна № 1)</w:t>
      </w:r>
    </w:p>
    <w:p w14:paraId="5923DD8D" w14:textId="250DA2EC" w:rsidR="000F5225" w:rsidRDefault="00446482" w:rsidP="006E0415">
      <w:pPr>
        <w:pStyle w:val="a6"/>
        <w:numPr>
          <w:ilvl w:val="2"/>
          <w:numId w:val="20"/>
        </w:numPr>
        <w:tabs>
          <w:tab w:val="left" w:pos="1256"/>
        </w:tabs>
        <w:spacing w:line="295" w:lineRule="auto"/>
        <w:ind w:left="0" w:firstLine="720"/>
        <w:rPr>
          <w:sz w:val="21"/>
        </w:rPr>
      </w:pPr>
      <w:r>
        <w:rPr>
          <w:color w:val="1E1916"/>
          <w:sz w:val="21"/>
        </w:rPr>
        <w:t>Громадський простір багатофункціонального центру з розчленованою структурою формується</w:t>
      </w:r>
      <w:r>
        <w:rPr>
          <w:color w:val="1E1916"/>
          <w:spacing w:val="-14"/>
          <w:sz w:val="21"/>
        </w:rPr>
        <w:t xml:space="preserve"> </w:t>
      </w:r>
      <w:r>
        <w:rPr>
          <w:color w:val="1E1916"/>
          <w:sz w:val="21"/>
        </w:rPr>
        <w:t>на</w:t>
      </w:r>
      <w:r>
        <w:rPr>
          <w:color w:val="1E1916"/>
          <w:spacing w:val="-14"/>
          <w:sz w:val="21"/>
        </w:rPr>
        <w:t xml:space="preserve"> </w:t>
      </w:r>
      <w:r>
        <w:rPr>
          <w:color w:val="1E1916"/>
          <w:sz w:val="21"/>
        </w:rPr>
        <w:t>основі</w:t>
      </w:r>
      <w:r>
        <w:rPr>
          <w:color w:val="1E1916"/>
          <w:spacing w:val="-14"/>
          <w:sz w:val="21"/>
        </w:rPr>
        <w:t xml:space="preserve"> </w:t>
      </w:r>
      <w:r>
        <w:rPr>
          <w:color w:val="1E1916"/>
          <w:sz w:val="21"/>
        </w:rPr>
        <w:t>єдиної</w:t>
      </w:r>
      <w:r>
        <w:rPr>
          <w:color w:val="1E1916"/>
          <w:spacing w:val="-14"/>
          <w:sz w:val="21"/>
        </w:rPr>
        <w:t xml:space="preserve"> </w:t>
      </w:r>
      <w:r>
        <w:rPr>
          <w:color w:val="1E1916"/>
          <w:sz w:val="21"/>
        </w:rPr>
        <w:t>пішохідної</w:t>
      </w:r>
      <w:r>
        <w:rPr>
          <w:color w:val="1E1916"/>
          <w:spacing w:val="-14"/>
          <w:sz w:val="21"/>
        </w:rPr>
        <w:t xml:space="preserve"> </w:t>
      </w:r>
      <w:r>
        <w:rPr>
          <w:color w:val="1E1916"/>
          <w:sz w:val="21"/>
        </w:rPr>
        <w:t>зони,</w:t>
      </w:r>
      <w:r>
        <w:rPr>
          <w:color w:val="1E1916"/>
          <w:spacing w:val="-13"/>
          <w:sz w:val="21"/>
        </w:rPr>
        <w:t xml:space="preserve"> </w:t>
      </w:r>
      <w:r>
        <w:rPr>
          <w:color w:val="1E1916"/>
          <w:sz w:val="21"/>
        </w:rPr>
        <w:t>що</w:t>
      </w:r>
      <w:r>
        <w:rPr>
          <w:color w:val="1E1916"/>
          <w:spacing w:val="-14"/>
          <w:sz w:val="21"/>
        </w:rPr>
        <w:t xml:space="preserve"> </w:t>
      </w:r>
      <w:r>
        <w:rPr>
          <w:color w:val="1E1916"/>
          <w:sz w:val="21"/>
        </w:rPr>
        <w:t>забезпечує</w:t>
      </w:r>
      <w:r>
        <w:rPr>
          <w:color w:val="1E1916"/>
          <w:spacing w:val="-14"/>
          <w:sz w:val="21"/>
        </w:rPr>
        <w:t xml:space="preserve"> </w:t>
      </w:r>
      <w:r>
        <w:rPr>
          <w:color w:val="1E1916"/>
          <w:sz w:val="21"/>
        </w:rPr>
        <w:t>взаємозв’язок</w:t>
      </w:r>
      <w:r>
        <w:rPr>
          <w:color w:val="1E1916"/>
          <w:spacing w:val="-12"/>
          <w:sz w:val="21"/>
        </w:rPr>
        <w:t xml:space="preserve"> </w:t>
      </w:r>
      <w:r>
        <w:rPr>
          <w:color w:val="1E1916"/>
          <w:sz w:val="21"/>
        </w:rPr>
        <w:t>об’єктів</w:t>
      </w:r>
      <w:r>
        <w:rPr>
          <w:color w:val="1E1916"/>
          <w:spacing w:val="-14"/>
          <w:sz w:val="21"/>
        </w:rPr>
        <w:t xml:space="preserve"> </w:t>
      </w:r>
      <w:r>
        <w:rPr>
          <w:color w:val="1E1916"/>
          <w:sz w:val="21"/>
        </w:rPr>
        <w:t>центру,</w:t>
      </w:r>
      <w:r>
        <w:rPr>
          <w:color w:val="1E1916"/>
          <w:spacing w:val="-12"/>
          <w:sz w:val="21"/>
        </w:rPr>
        <w:t xml:space="preserve"> </w:t>
      </w:r>
      <w:r w:rsidR="00BA430F">
        <w:rPr>
          <w:color w:val="1E1916"/>
          <w:spacing w:val="-12"/>
          <w:sz w:val="21"/>
        </w:rPr>
        <w:t xml:space="preserve">   </w:t>
      </w:r>
      <w:r>
        <w:rPr>
          <w:color w:val="1E1916"/>
          <w:sz w:val="21"/>
        </w:rPr>
        <w:t>безперервність</w:t>
      </w:r>
      <w:r>
        <w:rPr>
          <w:color w:val="1E1916"/>
          <w:spacing w:val="-12"/>
          <w:sz w:val="21"/>
        </w:rPr>
        <w:t xml:space="preserve"> </w:t>
      </w:r>
      <w:r>
        <w:rPr>
          <w:color w:val="1E1916"/>
          <w:sz w:val="21"/>
        </w:rPr>
        <w:t>пішохідних</w:t>
      </w:r>
      <w:r>
        <w:rPr>
          <w:color w:val="1E1916"/>
          <w:spacing w:val="-13"/>
          <w:sz w:val="21"/>
        </w:rPr>
        <w:t xml:space="preserve"> </w:t>
      </w:r>
      <w:r>
        <w:rPr>
          <w:color w:val="1E1916"/>
          <w:sz w:val="21"/>
        </w:rPr>
        <w:t>комунікацій</w:t>
      </w:r>
      <w:r>
        <w:rPr>
          <w:color w:val="1E1916"/>
          <w:spacing w:val="-12"/>
          <w:sz w:val="21"/>
        </w:rPr>
        <w:t xml:space="preserve"> </w:t>
      </w:r>
      <w:r>
        <w:rPr>
          <w:color w:val="1E1916"/>
          <w:sz w:val="21"/>
        </w:rPr>
        <w:t>в</w:t>
      </w:r>
      <w:r>
        <w:rPr>
          <w:color w:val="1E1916"/>
          <w:spacing w:val="-11"/>
          <w:sz w:val="21"/>
        </w:rPr>
        <w:t xml:space="preserve"> </w:t>
      </w:r>
      <w:r>
        <w:rPr>
          <w:color w:val="1E1916"/>
          <w:sz w:val="21"/>
        </w:rPr>
        <w:t>межах</w:t>
      </w:r>
      <w:r>
        <w:rPr>
          <w:color w:val="1E1916"/>
          <w:spacing w:val="-12"/>
          <w:sz w:val="21"/>
        </w:rPr>
        <w:t xml:space="preserve"> </w:t>
      </w:r>
      <w:r>
        <w:rPr>
          <w:color w:val="1E1916"/>
          <w:sz w:val="21"/>
        </w:rPr>
        <w:t>всіх</w:t>
      </w:r>
      <w:r>
        <w:rPr>
          <w:color w:val="1E1916"/>
          <w:spacing w:val="-12"/>
          <w:sz w:val="21"/>
        </w:rPr>
        <w:t xml:space="preserve"> </w:t>
      </w:r>
      <w:r>
        <w:rPr>
          <w:color w:val="1E1916"/>
          <w:sz w:val="21"/>
        </w:rPr>
        <w:t>складових</w:t>
      </w:r>
      <w:r>
        <w:rPr>
          <w:color w:val="1E1916"/>
          <w:spacing w:val="-12"/>
          <w:sz w:val="21"/>
        </w:rPr>
        <w:t xml:space="preserve"> </w:t>
      </w:r>
      <w:r>
        <w:rPr>
          <w:color w:val="1E1916"/>
          <w:sz w:val="21"/>
        </w:rPr>
        <w:t>комплексу,</w:t>
      </w:r>
      <w:r>
        <w:rPr>
          <w:color w:val="1E1916"/>
          <w:spacing w:val="-12"/>
          <w:sz w:val="21"/>
        </w:rPr>
        <w:t xml:space="preserve"> </w:t>
      </w:r>
      <w:r>
        <w:rPr>
          <w:color w:val="1E1916"/>
          <w:sz w:val="21"/>
        </w:rPr>
        <w:t>зручність</w:t>
      </w:r>
      <w:r>
        <w:rPr>
          <w:color w:val="1E1916"/>
          <w:spacing w:val="-12"/>
          <w:sz w:val="21"/>
        </w:rPr>
        <w:t xml:space="preserve"> </w:t>
      </w:r>
      <w:r>
        <w:rPr>
          <w:color w:val="1E1916"/>
          <w:sz w:val="21"/>
        </w:rPr>
        <w:t>підходів</w:t>
      </w:r>
      <w:r>
        <w:rPr>
          <w:color w:val="1E1916"/>
          <w:spacing w:val="-11"/>
          <w:sz w:val="21"/>
        </w:rPr>
        <w:t xml:space="preserve"> </w:t>
      </w:r>
      <w:r>
        <w:rPr>
          <w:color w:val="1E1916"/>
          <w:sz w:val="21"/>
        </w:rPr>
        <w:t>до</w:t>
      </w:r>
      <w:r>
        <w:rPr>
          <w:color w:val="1E1916"/>
          <w:spacing w:val="-12"/>
          <w:sz w:val="21"/>
        </w:rPr>
        <w:t xml:space="preserve"> </w:t>
      </w:r>
      <w:r>
        <w:rPr>
          <w:color w:val="1E1916"/>
          <w:sz w:val="21"/>
        </w:rPr>
        <w:t>зупинок транспорту та озеленення рекреаційних майданчиків.</w:t>
      </w:r>
    </w:p>
    <w:p w14:paraId="4FF74077" w14:textId="77777777" w:rsidR="000F5225" w:rsidRDefault="00446482" w:rsidP="002808EE">
      <w:pPr>
        <w:pStyle w:val="a3"/>
        <w:spacing w:line="295" w:lineRule="auto"/>
        <w:ind w:left="0" w:firstLine="720"/>
      </w:pPr>
      <w:r>
        <w:rPr>
          <w:color w:val="1E1916"/>
        </w:rPr>
        <w:t>Для</w:t>
      </w:r>
      <w:r>
        <w:rPr>
          <w:color w:val="1E1916"/>
          <w:spacing w:val="-5"/>
        </w:rPr>
        <w:t xml:space="preserve"> </w:t>
      </w:r>
      <w:r>
        <w:rPr>
          <w:color w:val="1E1916"/>
        </w:rPr>
        <w:t>людей,</w:t>
      </w:r>
      <w:r>
        <w:rPr>
          <w:color w:val="1E1916"/>
          <w:spacing w:val="-5"/>
        </w:rPr>
        <w:t xml:space="preserve"> </w:t>
      </w:r>
      <w:r>
        <w:rPr>
          <w:color w:val="1E1916"/>
        </w:rPr>
        <w:t>що</w:t>
      </w:r>
      <w:r>
        <w:rPr>
          <w:color w:val="1E1916"/>
          <w:spacing w:val="-5"/>
        </w:rPr>
        <w:t xml:space="preserve"> </w:t>
      </w:r>
      <w:r>
        <w:rPr>
          <w:color w:val="1E1916"/>
        </w:rPr>
        <w:t>одночасно</w:t>
      </w:r>
      <w:r>
        <w:rPr>
          <w:color w:val="1E1916"/>
          <w:spacing w:val="-5"/>
        </w:rPr>
        <w:t xml:space="preserve"> </w:t>
      </w:r>
      <w:r>
        <w:rPr>
          <w:color w:val="1E1916"/>
        </w:rPr>
        <w:t>перебувають</w:t>
      </w:r>
      <w:r>
        <w:rPr>
          <w:color w:val="1E1916"/>
          <w:spacing w:val="-5"/>
        </w:rPr>
        <w:t xml:space="preserve"> </w:t>
      </w:r>
      <w:r>
        <w:rPr>
          <w:color w:val="1E1916"/>
        </w:rPr>
        <w:t>у</w:t>
      </w:r>
      <w:r>
        <w:rPr>
          <w:color w:val="1E1916"/>
          <w:spacing w:val="-5"/>
        </w:rPr>
        <w:t xml:space="preserve"> </w:t>
      </w:r>
      <w:r>
        <w:rPr>
          <w:color w:val="1E1916"/>
        </w:rPr>
        <w:t>пішохідній</w:t>
      </w:r>
      <w:r>
        <w:rPr>
          <w:color w:val="1E1916"/>
          <w:spacing w:val="-5"/>
        </w:rPr>
        <w:t xml:space="preserve"> </w:t>
      </w:r>
      <w:r>
        <w:rPr>
          <w:color w:val="1E1916"/>
        </w:rPr>
        <w:t>зоні,</w:t>
      </w:r>
      <w:r>
        <w:rPr>
          <w:color w:val="1E1916"/>
          <w:spacing w:val="-5"/>
        </w:rPr>
        <w:t xml:space="preserve"> </w:t>
      </w:r>
      <w:r>
        <w:rPr>
          <w:color w:val="1E1916"/>
        </w:rPr>
        <w:t>норма</w:t>
      </w:r>
      <w:r>
        <w:rPr>
          <w:color w:val="1E1916"/>
          <w:spacing w:val="-5"/>
        </w:rPr>
        <w:t xml:space="preserve"> </w:t>
      </w:r>
      <w:r>
        <w:rPr>
          <w:color w:val="1E1916"/>
        </w:rPr>
        <w:t>площі</w:t>
      </w:r>
      <w:r>
        <w:rPr>
          <w:color w:val="1E1916"/>
          <w:spacing w:val="-5"/>
        </w:rPr>
        <w:t xml:space="preserve"> </w:t>
      </w:r>
      <w:r>
        <w:rPr>
          <w:color w:val="1E1916"/>
        </w:rPr>
        <w:t>території</w:t>
      </w:r>
      <w:r>
        <w:rPr>
          <w:color w:val="1E1916"/>
          <w:spacing w:val="-5"/>
        </w:rPr>
        <w:t xml:space="preserve"> </w:t>
      </w:r>
      <w:r>
        <w:rPr>
          <w:color w:val="1E1916"/>
        </w:rPr>
        <w:t>має</w:t>
      </w:r>
      <w:r>
        <w:rPr>
          <w:color w:val="1E1916"/>
          <w:spacing w:val="-5"/>
        </w:rPr>
        <w:t xml:space="preserve"> </w:t>
      </w:r>
      <w:r>
        <w:rPr>
          <w:color w:val="1E1916"/>
        </w:rPr>
        <w:t>складати не менше ніж 20 м</w:t>
      </w:r>
      <w:r>
        <w:rPr>
          <w:color w:val="1E1916"/>
          <w:vertAlign w:val="superscript"/>
        </w:rPr>
        <w:t>2</w:t>
      </w:r>
      <w:r>
        <w:rPr>
          <w:color w:val="1E1916"/>
        </w:rPr>
        <w:t xml:space="preserve"> на одну особу.</w:t>
      </w:r>
    </w:p>
    <w:p w14:paraId="5B70F1B1" w14:textId="509B58C4" w:rsidR="000F5225" w:rsidRDefault="00446482" w:rsidP="006E0415">
      <w:pPr>
        <w:pStyle w:val="a6"/>
        <w:numPr>
          <w:ilvl w:val="2"/>
          <w:numId w:val="20"/>
        </w:numPr>
        <w:tabs>
          <w:tab w:val="left" w:pos="1181"/>
        </w:tabs>
        <w:spacing w:line="295" w:lineRule="auto"/>
        <w:ind w:left="0" w:firstLine="720"/>
        <w:rPr>
          <w:sz w:val="21"/>
        </w:rPr>
      </w:pPr>
      <w:r>
        <w:rPr>
          <w:color w:val="1E1916"/>
          <w:sz w:val="21"/>
        </w:rPr>
        <w:t>Співвідношення</w:t>
      </w:r>
      <w:r>
        <w:rPr>
          <w:color w:val="1E1916"/>
          <w:spacing w:val="-1"/>
          <w:sz w:val="21"/>
        </w:rPr>
        <w:t xml:space="preserve"> </w:t>
      </w:r>
      <w:r>
        <w:rPr>
          <w:color w:val="1E1916"/>
          <w:sz w:val="21"/>
        </w:rPr>
        <w:t>між</w:t>
      </w:r>
      <w:r>
        <w:rPr>
          <w:color w:val="1E1916"/>
          <w:spacing w:val="-1"/>
          <w:sz w:val="21"/>
        </w:rPr>
        <w:t xml:space="preserve"> </w:t>
      </w:r>
      <w:r>
        <w:rPr>
          <w:color w:val="1E1916"/>
          <w:sz w:val="21"/>
        </w:rPr>
        <w:t>висотою</w:t>
      </w:r>
      <w:r>
        <w:rPr>
          <w:color w:val="1E1916"/>
          <w:spacing w:val="-1"/>
          <w:sz w:val="21"/>
        </w:rPr>
        <w:t xml:space="preserve"> </w:t>
      </w:r>
      <w:r>
        <w:rPr>
          <w:color w:val="1E1916"/>
          <w:sz w:val="21"/>
        </w:rPr>
        <w:t>будинків, що</w:t>
      </w:r>
      <w:r>
        <w:rPr>
          <w:color w:val="1E1916"/>
          <w:spacing w:val="-1"/>
          <w:sz w:val="21"/>
        </w:rPr>
        <w:t xml:space="preserve"> </w:t>
      </w:r>
      <w:r>
        <w:rPr>
          <w:color w:val="1E1916"/>
          <w:sz w:val="21"/>
        </w:rPr>
        <w:t>оточують</w:t>
      </w:r>
      <w:r>
        <w:rPr>
          <w:color w:val="1E1916"/>
          <w:spacing w:val="-1"/>
          <w:sz w:val="21"/>
        </w:rPr>
        <w:t xml:space="preserve"> </w:t>
      </w:r>
      <w:r>
        <w:rPr>
          <w:color w:val="1E1916"/>
          <w:sz w:val="21"/>
        </w:rPr>
        <w:t>майдан</w:t>
      </w:r>
      <w:r>
        <w:rPr>
          <w:color w:val="1E1916"/>
          <w:spacing w:val="-1"/>
          <w:sz w:val="21"/>
        </w:rPr>
        <w:t xml:space="preserve"> </w:t>
      </w:r>
      <w:r>
        <w:rPr>
          <w:color w:val="1E1916"/>
          <w:sz w:val="21"/>
        </w:rPr>
        <w:t>та</w:t>
      </w:r>
      <w:r>
        <w:rPr>
          <w:color w:val="1E1916"/>
          <w:spacing w:val="-1"/>
          <w:sz w:val="21"/>
        </w:rPr>
        <w:t xml:space="preserve"> </w:t>
      </w:r>
      <w:r>
        <w:rPr>
          <w:color w:val="1E1916"/>
          <w:sz w:val="21"/>
        </w:rPr>
        <w:t>його</w:t>
      </w:r>
      <w:r>
        <w:rPr>
          <w:color w:val="1E1916"/>
          <w:spacing w:val="-1"/>
          <w:sz w:val="21"/>
        </w:rPr>
        <w:t xml:space="preserve"> </w:t>
      </w:r>
      <w:r>
        <w:rPr>
          <w:color w:val="1E1916"/>
          <w:sz w:val="21"/>
        </w:rPr>
        <w:t>шириною</w:t>
      </w:r>
      <w:r>
        <w:rPr>
          <w:color w:val="1E1916"/>
          <w:spacing w:val="-1"/>
          <w:sz w:val="21"/>
        </w:rPr>
        <w:t xml:space="preserve"> </w:t>
      </w:r>
      <w:r>
        <w:rPr>
          <w:color w:val="1E1916"/>
          <w:sz w:val="21"/>
        </w:rPr>
        <w:t xml:space="preserve">доцільно </w:t>
      </w:r>
      <w:r>
        <w:rPr>
          <w:color w:val="1E1916"/>
          <w:w w:val="105"/>
          <w:sz w:val="21"/>
        </w:rPr>
        <w:t>приймати</w:t>
      </w:r>
      <w:r>
        <w:rPr>
          <w:color w:val="1E1916"/>
          <w:spacing w:val="-15"/>
          <w:w w:val="105"/>
          <w:sz w:val="21"/>
        </w:rPr>
        <w:t xml:space="preserve"> </w:t>
      </w:r>
      <w:r>
        <w:rPr>
          <w:color w:val="1E1916"/>
          <w:w w:val="105"/>
          <w:sz w:val="21"/>
        </w:rPr>
        <w:t>у</w:t>
      </w:r>
      <w:r>
        <w:rPr>
          <w:color w:val="1E1916"/>
          <w:spacing w:val="-11"/>
          <w:w w:val="105"/>
          <w:sz w:val="21"/>
        </w:rPr>
        <w:t xml:space="preserve"> </w:t>
      </w:r>
      <w:r>
        <w:rPr>
          <w:color w:val="1E1916"/>
          <w:w w:val="105"/>
          <w:sz w:val="21"/>
        </w:rPr>
        <w:t>межах</w:t>
      </w:r>
      <w:r>
        <w:rPr>
          <w:color w:val="1E1916"/>
          <w:spacing w:val="-7"/>
          <w:w w:val="105"/>
          <w:sz w:val="21"/>
        </w:rPr>
        <w:t xml:space="preserve"> </w:t>
      </w:r>
      <w:r>
        <w:rPr>
          <w:color w:val="1E1916"/>
          <w:w w:val="105"/>
          <w:sz w:val="21"/>
        </w:rPr>
        <w:t>1:6</w:t>
      </w:r>
      <w:r>
        <w:rPr>
          <w:color w:val="1E1916"/>
          <w:spacing w:val="-7"/>
          <w:w w:val="105"/>
          <w:sz w:val="21"/>
        </w:rPr>
        <w:t xml:space="preserve"> </w:t>
      </w:r>
      <w:r>
        <w:rPr>
          <w:color w:val="1E1916"/>
          <w:w w:val="160"/>
          <w:sz w:val="21"/>
        </w:rPr>
        <w:t>–</w:t>
      </w:r>
      <w:r>
        <w:rPr>
          <w:color w:val="1E1916"/>
          <w:spacing w:val="-23"/>
          <w:w w:val="160"/>
          <w:sz w:val="21"/>
        </w:rPr>
        <w:t xml:space="preserve"> </w:t>
      </w:r>
      <w:r>
        <w:rPr>
          <w:color w:val="1E1916"/>
          <w:w w:val="105"/>
          <w:sz w:val="21"/>
        </w:rPr>
        <w:t>1:8.</w:t>
      </w:r>
      <w:r>
        <w:rPr>
          <w:color w:val="1E1916"/>
          <w:spacing w:val="-6"/>
          <w:w w:val="105"/>
          <w:sz w:val="21"/>
        </w:rPr>
        <w:t xml:space="preserve"> </w:t>
      </w:r>
      <w:r>
        <w:rPr>
          <w:color w:val="1E1916"/>
          <w:w w:val="105"/>
          <w:sz w:val="21"/>
        </w:rPr>
        <w:t>Відкритий</w:t>
      </w:r>
      <w:r>
        <w:rPr>
          <w:color w:val="1E1916"/>
          <w:spacing w:val="-7"/>
          <w:w w:val="105"/>
          <w:sz w:val="21"/>
        </w:rPr>
        <w:t xml:space="preserve"> </w:t>
      </w:r>
      <w:r>
        <w:rPr>
          <w:color w:val="1E1916"/>
          <w:w w:val="105"/>
          <w:sz w:val="21"/>
        </w:rPr>
        <w:t>простір</w:t>
      </w:r>
      <w:r>
        <w:rPr>
          <w:color w:val="1E1916"/>
          <w:spacing w:val="-7"/>
          <w:w w:val="105"/>
          <w:sz w:val="21"/>
        </w:rPr>
        <w:t xml:space="preserve"> </w:t>
      </w:r>
      <w:r>
        <w:rPr>
          <w:color w:val="1E1916"/>
          <w:w w:val="105"/>
          <w:sz w:val="21"/>
        </w:rPr>
        <w:t>слід</w:t>
      </w:r>
      <w:r>
        <w:rPr>
          <w:color w:val="1E1916"/>
          <w:spacing w:val="-7"/>
          <w:w w:val="105"/>
          <w:sz w:val="21"/>
        </w:rPr>
        <w:t xml:space="preserve"> </w:t>
      </w:r>
      <w:r>
        <w:rPr>
          <w:color w:val="1E1916"/>
          <w:w w:val="105"/>
          <w:sz w:val="21"/>
        </w:rPr>
        <w:t>передбачати</w:t>
      </w:r>
      <w:r>
        <w:rPr>
          <w:color w:val="1E1916"/>
          <w:spacing w:val="-7"/>
          <w:w w:val="105"/>
          <w:sz w:val="21"/>
        </w:rPr>
        <w:t xml:space="preserve"> </w:t>
      </w:r>
      <w:r>
        <w:rPr>
          <w:color w:val="1E1916"/>
          <w:w w:val="105"/>
          <w:sz w:val="21"/>
        </w:rPr>
        <w:t>не</w:t>
      </w:r>
      <w:r>
        <w:rPr>
          <w:color w:val="1E1916"/>
          <w:spacing w:val="-7"/>
          <w:w w:val="105"/>
          <w:sz w:val="21"/>
        </w:rPr>
        <w:t xml:space="preserve"> </w:t>
      </w:r>
      <w:r>
        <w:rPr>
          <w:color w:val="1E1916"/>
          <w:w w:val="105"/>
          <w:sz w:val="21"/>
        </w:rPr>
        <w:t>більше</w:t>
      </w:r>
      <w:r>
        <w:rPr>
          <w:color w:val="1E1916"/>
          <w:spacing w:val="-7"/>
          <w:w w:val="105"/>
          <w:sz w:val="21"/>
        </w:rPr>
        <w:t xml:space="preserve"> </w:t>
      </w:r>
      <w:r w:rsidR="00BA430F">
        <w:rPr>
          <w:color w:val="1E1916"/>
          <w:spacing w:val="-7"/>
          <w:w w:val="105"/>
          <w:sz w:val="21"/>
        </w:rPr>
        <w:t xml:space="preserve">               </w:t>
      </w:r>
      <w:r>
        <w:rPr>
          <w:color w:val="1E1916"/>
          <w:w w:val="105"/>
          <w:sz w:val="21"/>
        </w:rPr>
        <w:t>ніж</w:t>
      </w:r>
      <w:r>
        <w:rPr>
          <w:color w:val="1E1916"/>
          <w:spacing w:val="-7"/>
          <w:w w:val="105"/>
          <w:sz w:val="21"/>
        </w:rPr>
        <w:t xml:space="preserve"> </w:t>
      </w:r>
      <w:r>
        <w:rPr>
          <w:color w:val="1E1916"/>
          <w:w w:val="105"/>
          <w:sz w:val="21"/>
        </w:rPr>
        <w:t>0,15</w:t>
      </w:r>
      <w:r>
        <w:rPr>
          <w:color w:val="1E1916"/>
          <w:spacing w:val="-7"/>
          <w:w w:val="105"/>
          <w:sz w:val="21"/>
        </w:rPr>
        <w:t xml:space="preserve"> </w:t>
      </w:r>
      <w:r>
        <w:rPr>
          <w:color w:val="1E1916"/>
          <w:w w:val="105"/>
          <w:sz w:val="21"/>
        </w:rPr>
        <w:t>га</w:t>
      </w:r>
      <w:r>
        <w:rPr>
          <w:color w:val="1E1916"/>
          <w:spacing w:val="-7"/>
          <w:w w:val="105"/>
          <w:sz w:val="21"/>
        </w:rPr>
        <w:t xml:space="preserve"> </w:t>
      </w:r>
      <w:r>
        <w:rPr>
          <w:color w:val="1E1916"/>
          <w:w w:val="105"/>
          <w:sz w:val="21"/>
        </w:rPr>
        <w:t>в</w:t>
      </w:r>
      <w:r>
        <w:rPr>
          <w:color w:val="1E1916"/>
          <w:spacing w:val="-7"/>
          <w:w w:val="105"/>
          <w:sz w:val="21"/>
        </w:rPr>
        <w:t xml:space="preserve"> </w:t>
      </w:r>
      <w:r>
        <w:rPr>
          <w:color w:val="1E1916"/>
          <w:w w:val="105"/>
          <w:sz w:val="21"/>
        </w:rPr>
        <w:t>малих населених</w:t>
      </w:r>
      <w:r>
        <w:rPr>
          <w:color w:val="1E1916"/>
          <w:spacing w:val="-15"/>
          <w:w w:val="105"/>
          <w:sz w:val="21"/>
        </w:rPr>
        <w:t xml:space="preserve"> </w:t>
      </w:r>
      <w:r>
        <w:rPr>
          <w:color w:val="1E1916"/>
          <w:w w:val="105"/>
          <w:sz w:val="21"/>
        </w:rPr>
        <w:t>пунктах</w:t>
      </w:r>
      <w:r>
        <w:rPr>
          <w:color w:val="1E1916"/>
          <w:spacing w:val="-15"/>
          <w:w w:val="105"/>
          <w:sz w:val="21"/>
        </w:rPr>
        <w:t xml:space="preserve"> </w:t>
      </w:r>
      <w:r>
        <w:rPr>
          <w:color w:val="1E1916"/>
          <w:w w:val="105"/>
          <w:sz w:val="21"/>
        </w:rPr>
        <w:t>та</w:t>
      </w:r>
      <w:r>
        <w:rPr>
          <w:color w:val="1E1916"/>
          <w:spacing w:val="-9"/>
          <w:w w:val="105"/>
          <w:sz w:val="21"/>
        </w:rPr>
        <w:t xml:space="preserve"> </w:t>
      </w:r>
      <w:r>
        <w:rPr>
          <w:color w:val="1E1916"/>
          <w:w w:val="105"/>
          <w:sz w:val="21"/>
        </w:rPr>
        <w:t>0,5-0,6</w:t>
      </w:r>
      <w:r>
        <w:rPr>
          <w:color w:val="1E1916"/>
          <w:spacing w:val="-10"/>
          <w:w w:val="105"/>
          <w:sz w:val="21"/>
        </w:rPr>
        <w:t xml:space="preserve"> </w:t>
      </w:r>
      <w:r>
        <w:rPr>
          <w:color w:val="1E1916"/>
          <w:w w:val="105"/>
          <w:sz w:val="21"/>
        </w:rPr>
        <w:t>га</w:t>
      </w:r>
      <w:r>
        <w:rPr>
          <w:color w:val="1E1916"/>
          <w:spacing w:val="-10"/>
          <w:w w:val="105"/>
          <w:sz w:val="21"/>
        </w:rPr>
        <w:t xml:space="preserve"> </w:t>
      </w:r>
      <w:r>
        <w:rPr>
          <w:color w:val="1E1916"/>
          <w:w w:val="160"/>
          <w:sz w:val="21"/>
        </w:rPr>
        <w:t>–</w:t>
      </w:r>
      <w:r>
        <w:rPr>
          <w:color w:val="1E1916"/>
          <w:spacing w:val="-32"/>
          <w:w w:val="160"/>
          <w:sz w:val="21"/>
        </w:rPr>
        <w:t xml:space="preserve"> </w:t>
      </w:r>
      <w:r>
        <w:rPr>
          <w:color w:val="1E1916"/>
          <w:w w:val="105"/>
          <w:sz w:val="21"/>
        </w:rPr>
        <w:t>у</w:t>
      </w:r>
      <w:r>
        <w:rPr>
          <w:color w:val="1E1916"/>
          <w:spacing w:val="-10"/>
          <w:w w:val="105"/>
          <w:sz w:val="21"/>
        </w:rPr>
        <w:t xml:space="preserve"> </w:t>
      </w:r>
      <w:r>
        <w:rPr>
          <w:color w:val="1E1916"/>
          <w:w w:val="105"/>
          <w:sz w:val="21"/>
        </w:rPr>
        <w:t>великих.</w:t>
      </w:r>
    </w:p>
    <w:p w14:paraId="16F4F2B0" w14:textId="77777777" w:rsidR="000F5225" w:rsidRDefault="00446482" w:rsidP="002808EE">
      <w:pPr>
        <w:pStyle w:val="a3"/>
        <w:spacing w:line="295" w:lineRule="auto"/>
        <w:ind w:left="0" w:firstLine="720"/>
      </w:pPr>
      <w:r>
        <w:rPr>
          <w:color w:val="1E1916"/>
        </w:rPr>
        <w:t xml:space="preserve">При формуванні громадських центрів слід передбачати створення підземних просторів </w:t>
      </w:r>
      <w:r>
        <w:rPr>
          <w:color w:val="1E1916"/>
        </w:rPr>
        <w:lastRenderedPageBreak/>
        <w:t>для розміщення об’єктів торгівлі, харчування, побутового обслуговування, а також для зберігання легкового автотранспорту, громадських вбиралень. Розміщені у підземному просторі об’єкти повинні</w:t>
      </w:r>
      <w:r>
        <w:rPr>
          <w:color w:val="1E1916"/>
          <w:spacing w:val="40"/>
        </w:rPr>
        <w:t xml:space="preserve"> </w:t>
      </w:r>
      <w:r>
        <w:rPr>
          <w:color w:val="1E1916"/>
        </w:rPr>
        <w:t>бути</w:t>
      </w:r>
      <w:r>
        <w:rPr>
          <w:color w:val="1E1916"/>
          <w:spacing w:val="40"/>
        </w:rPr>
        <w:t xml:space="preserve"> </w:t>
      </w:r>
      <w:r>
        <w:rPr>
          <w:color w:val="1E1916"/>
        </w:rPr>
        <w:t>обладнані</w:t>
      </w:r>
      <w:r>
        <w:rPr>
          <w:color w:val="1E1916"/>
          <w:spacing w:val="40"/>
        </w:rPr>
        <w:t xml:space="preserve"> </w:t>
      </w:r>
      <w:r>
        <w:rPr>
          <w:color w:val="1E1916"/>
        </w:rPr>
        <w:t>спеціальними</w:t>
      </w:r>
      <w:r>
        <w:rPr>
          <w:color w:val="1E1916"/>
          <w:spacing w:val="40"/>
        </w:rPr>
        <w:t xml:space="preserve"> </w:t>
      </w:r>
      <w:r>
        <w:rPr>
          <w:color w:val="1E1916"/>
        </w:rPr>
        <w:t>підйомними</w:t>
      </w:r>
      <w:r>
        <w:rPr>
          <w:color w:val="1E1916"/>
          <w:spacing w:val="40"/>
        </w:rPr>
        <w:t xml:space="preserve"> </w:t>
      </w:r>
      <w:r>
        <w:rPr>
          <w:color w:val="1E1916"/>
        </w:rPr>
        <w:t>пристроями</w:t>
      </w:r>
      <w:r>
        <w:rPr>
          <w:color w:val="1E1916"/>
          <w:spacing w:val="40"/>
        </w:rPr>
        <w:t xml:space="preserve"> </w:t>
      </w:r>
      <w:r>
        <w:rPr>
          <w:color w:val="1E1916"/>
        </w:rPr>
        <w:t>для</w:t>
      </w:r>
      <w:r>
        <w:rPr>
          <w:color w:val="1E1916"/>
          <w:spacing w:val="40"/>
        </w:rPr>
        <w:t xml:space="preserve"> </w:t>
      </w:r>
      <w:r>
        <w:rPr>
          <w:color w:val="1E1916"/>
        </w:rPr>
        <w:t>забезпечення</w:t>
      </w:r>
      <w:r>
        <w:rPr>
          <w:color w:val="1E1916"/>
          <w:spacing w:val="40"/>
        </w:rPr>
        <w:t xml:space="preserve"> </w:t>
      </w:r>
      <w:r>
        <w:rPr>
          <w:color w:val="1E1916"/>
        </w:rPr>
        <w:t>доступності до них маломобільних груп населення.</w:t>
      </w:r>
    </w:p>
    <w:p w14:paraId="4E0F062E" w14:textId="77777777" w:rsidR="000F5225" w:rsidRDefault="00446482" w:rsidP="006E0415">
      <w:pPr>
        <w:pStyle w:val="a6"/>
        <w:numPr>
          <w:ilvl w:val="2"/>
          <w:numId w:val="20"/>
        </w:numPr>
        <w:tabs>
          <w:tab w:val="left" w:pos="1165"/>
        </w:tabs>
        <w:spacing w:line="295" w:lineRule="auto"/>
        <w:ind w:left="0" w:firstLine="720"/>
        <w:rPr>
          <w:sz w:val="21"/>
        </w:rPr>
      </w:pPr>
      <w:r>
        <w:rPr>
          <w:color w:val="1E1916"/>
          <w:spacing w:val="-2"/>
          <w:sz w:val="21"/>
        </w:rPr>
        <w:t>Доцільно</w:t>
      </w:r>
      <w:r>
        <w:rPr>
          <w:color w:val="1E1916"/>
          <w:spacing w:val="-11"/>
          <w:sz w:val="21"/>
        </w:rPr>
        <w:t xml:space="preserve"> </w:t>
      </w:r>
      <w:r>
        <w:rPr>
          <w:color w:val="1E1916"/>
          <w:spacing w:val="-2"/>
          <w:sz w:val="21"/>
        </w:rPr>
        <w:t>передбачати</w:t>
      </w:r>
      <w:r>
        <w:rPr>
          <w:color w:val="1E1916"/>
          <w:spacing w:val="-11"/>
          <w:sz w:val="21"/>
        </w:rPr>
        <w:t xml:space="preserve"> </w:t>
      </w:r>
      <w:r>
        <w:rPr>
          <w:color w:val="1E1916"/>
          <w:spacing w:val="-2"/>
          <w:sz w:val="21"/>
        </w:rPr>
        <w:t>безпосередній</w:t>
      </w:r>
      <w:r>
        <w:rPr>
          <w:color w:val="1E1916"/>
          <w:spacing w:val="-11"/>
          <w:sz w:val="21"/>
        </w:rPr>
        <w:t xml:space="preserve"> </w:t>
      </w:r>
      <w:r>
        <w:rPr>
          <w:color w:val="1E1916"/>
          <w:spacing w:val="-2"/>
          <w:sz w:val="21"/>
        </w:rPr>
        <w:t>взаємозв’язок</w:t>
      </w:r>
      <w:r>
        <w:rPr>
          <w:color w:val="1E1916"/>
          <w:spacing w:val="-11"/>
          <w:sz w:val="21"/>
        </w:rPr>
        <w:t xml:space="preserve"> </w:t>
      </w:r>
      <w:r>
        <w:rPr>
          <w:color w:val="1E1916"/>
          <w:spacing w:val="-2"/>
          <w:sz w:val="21"/>
        </w:rPr>
        <w:t>громадських</w:t>
      </w:r>
      <w:r>
        <w:rPr>
          <w:color w:val="1E1916"/>
          <w:spacing w:val="-11"/>
          <w:sz w:val="21"/>
        </w:rPr>
        <w:t xml:space="preserve"> </w:t>
      </w:r>
      <w:r>
        <w:rPr>
          <w:color w:val="1E1916"/>
          <w:spacing w:val="-2"/>
          <w:sz w:val="21"/>
        </w:rPr>
        <w:t>центрів</w:t>
      </w:r>
      <w:r>
        <w:rPr>
          <w:color w:val="1E1916"/>
          <w:spacing w:val="-11"/>
          <w:sz w:val="21"/>
        </w:rPr>
        <w:t xml:space="preserve"> </w:t>
      </w:r>
      <w:r>
        <w:rPr>
          <w:color w:val="1E1916"/>
          <w:spacing w:val="-2"/>
          <w:sz w:val="21"/>
        </w:rPr>
        <w:t>з</w:t>
      </w:r>
      <w:r>
        <w:rPr>
          <w:color w:val="1E1916"/>
          <w:spacing w:val="-11"/>
          <w:sz w:val="21"/>
        </w:rPr>
        <w:t xml:space="preserve"> </w:t>
      </w:r>
      <w:r>
        <w:rPr>
          <w:color w:val="1E1916"/>
          <w:spacing w:val="-2"/>
          <w:sz w:val="21"/>
        </w:rPr>
        <w:t xml:space="preserve">озелененими </w:t>
      </w:r>
      <w:r>
        <w:rPr>
          <w:color w:val="1E1916"/>
          <w:sz w:val="21"/>
        </w:rPr>
        <w:t>територіями, розміри яких мають складати в межах громадських центрів не менше ніж 25 % від усієї</w:t>
      </w:r>
      <w:r>
        <w:rPr>
          <w:color w:val="1E1916"/>
          <w:spacing w:val="-4"/>
          <w:sz w:val="21"/>
        </w:rPr>
        <w:t xml:space="preserve"> </w:t>
      </w:r>
      <w:r>
        <w:rPr>
          <w:color w:val="1E1916"/>
          <w:sz w:val="21"/>
        </w:rPr>
        <w:t>території</w:t>
      </w:r>
      <w:r>
        <w:rPr>
          <w:color w:val="1E1916"/>
          <w:spacing w:val="-4"/>
          <w:sz w:val="21"/>
        </w:rPr>
        <w:t xml:space="preserve"> </w:t>
      </w:r>
      <w:r>
        <w:rPr>
          <w:color w:val="1E1916"/>
          <w:sz w:val="21"/>
        </w:rPr>
        <w:t>громадського</w:t>
      </w:r>
      <w:r>
        <w:rPr>
          <w:color w:val="1E1916"/>
          <w:spacing w:val="-4"/>
          <w:sz w:val="21"/>
        </w:rPr>
        <w:t xml:space="preserve"> </w:t>
      </w:r>
      <w:r>
        <w:rPr>
          <w:color w:val="1E1916"/>
          <w:sz w:val="21"/>
        </w:rPr>
        <w:t>центру.</w:t>
      </w:r>
      <w:r>
        <w:rPr>
          <w:color w:val="1E1916"/>
          <w:spacing w:val="-4"/>
          <w:sz w:val="21"/>
        </w:rPr>
        <w:t xml:space="preserve"> </w:t>
      </w:r>
      <w:r>
        <w:rPr>
          <w:color w:val="1E1916"/>
          <w:sz w:val="21"/>
        </w:rPr>
        <w:t>В</w:t>
      </w:r>
      <w:r>
        <w:rPr>
          <w:color w:val="1E1916"/>
          <w:spacing w:val="-2"/>
          <w:sz w:val="21"/>
        </w:rPr>
        <w:t xml:space="preserve"> </w:t>
      </w:r>
      <w:r>
        <w:rPr>
          <w:color w:val="1E1916"/>
          <w:sz w:val="21"/>
        </w:rPr>
        <w:t>історичних</w:t>
      </w:r>
      <w:r>
        <w:rPr>
          <w:color w:val="1E1916"/>
          <w:spacing w:val="-4"/>
          <w:sz w:val="21"/>
        </w:rPr>
        <w:t xml:space="preserve"> </w:t>
      </w:r>
      <w:r>
        <w:rPr>
          <w:color w:val="1E1916"/>
          <w:sz w:val="21"/>
        </w:rPr>
        <w:t>частинах</w:t>
      </w:r>
      <w:r>
        <w:rPr>
          <w:color w:val="1E1916"/>
          <w:spacing w:val="-4"/>
          <w:sz w:val="21"/>
        </w:rPr>
        <w:t xml:space="preserve"> </w:t>
      </w:r>
      <w:r>
        <w:rPr>
          <w:color w:val="1E1916"/>
          <w:sz w:val="21"/>
        </w:rPr>
        <w:t>громадських</w:t>
      </w:r>
      <w:r>
        <w:rPr>
          <w:color w:val="1E1916"/>
          <w:spacing w:val="-4"/>
          <w:sz w:val="21"/>
        </w:rPr>
        <w:t xml:space="preserve"> </w:t>
      </w:r>
      <w:r>
        <w:rPr>
          <w:color w:val="1E1916"/>
          <w:sz w:val="21"/>
        </w:rPr>
        <w:t>центрів</w:t>
      </w:r>
      <w:r>
        <w:rPr>
          <w:color w:val="1E1916"/>
          <w:spacing w:val="-4"/>
          <w:sz w:val="21"/>
        </w:rPr>
        <w:t xml:space="preserve"> </w:t>
      </w:r>
      <w:r>
        <w:rPr>
          <w:color w:val="1E1916"/>
          <w:sz w:val="21"/>
        </w:rPr>
        <w:t>цей</w:t>
      </w:r>
      <w:r>
        <w:rPr>
          <w:color w:val="1E1916"/>
          <w:spacing w:val="-4"/>
          <w:sz w:val="21"/>
        </w:rPr>
        <w:t xml:space="preserve"> </w:t>
      </w:r>
      <w:r>
        <w:rPr>
          <w:color w:val="1E1916"/>
          <w:sz w:val="21"/>
        </w:rPr>
        <w:t>показник</w:t>
      </w:r>
      <w:r>
        <w:rPr>
          <w:color w:val="1E1916"/>
          <w:spacing w:val="-4"/>
          <w:sz w:val="21"/>
        </w:rPr>
        <w:t xml:space="preserve"> </w:t>
      </w:r>
      <w:r>
        <w:rPr>
          <w:color w:val="1E1916"/>
          <w:sz w:val="21"/>
        </w:rPr>
        <w:t>має бути не менший ніж існуючий.</w:t>
      </w:r>
    </w:p>
    <w:p w14:paraId="316CEE0D" w14:textId="77777777" w:rsidR="000F5225" w:rsidRDefault="00446482" w:rsidP="00022E1C">
      <w:pPr>
        <w:pStyle w:val="a3"/>
        <w:spacing w:line="283" w:lineRule="auto"/>
        <w:ind w:left="0" w:firstLine="720"/>
      </w:pPr>
      <w:r>
        <w:rPr>
          <w:color w:val="1E1916"/>
        </w:rPr>
        <w:t>Парки загальноміського та районного значення рекомендується розміщувати на суміжних з громадськими центрами територіях і включати до системи планувальної організації центру.</w:t>
      </w:r>
    </w:p>
    <w:p w14:paraId="3C494669" w14:textId="77777777" w:rsidR="000F5225" w:rsidRPr="006B4C14" w:rsidRDefault="00446482" w:rsidP="002A7033">
      <w:pPr>
        <w:pStyle w:val="1"/>
        <w:numPr>
          <w:ilvl w:val="0"/>
          <w:numId w:val="20"/>
        </w:numPr>
        <w:tabs>
          <w:tab w:val="left" w:pos="1446"/>
        </w:tabs>
        <w:spacing w:before="120" w:after="120"/>
        <w:ind w:left="0" w:firstLine="709"/>
        <w:jc w:val="left"/>
      </w:pPr>
      <w:bookmarkStart w:id="12" w:name="_TOC_250062"/>
      <w:r>
        <w:rPr>
          <w:color w:val="1E1916"/>
        </w:rPr>
        <w:t xml:space="preserve">ВИРОБНИЧІ </w:t>
      </w:r>
      <w:bookmarkEnd w:id="12"/>
      <w:r>
        <w:rPr>
          <w:color w:val="1E1916"/>
          <w:spacing w:val="-2"/>
        </w:rPr>
        <w:t>ТЕРИТОРІЇ</w:t>
      </w:r>
    </w:p>
    <w:p w14:paraId="33E078D0" w14:textId="1D96D0A7" w:rsidR="006B4C14" w:rsidRDefault="006B4C14" w:rsidP="006B4C14">
      <w:pPr>
        <w:pStyle w:val="1"/>
        <w:tabs>
          <w:tab w:val="left" w:pos="1446"/>
        </w:tabs>
        <w:spacing w:before="0" w:line="295" w:lineRule="auto"/>
        <w:ind w:left="0" w:firstLine="720"/>
        <w:jc w:val="both"/>
        <w:rPr>
          <w:b w:val="0"/>
          <w:bCs w:val="0"/>
          <w:color w:val="388600"/>
        </w:rPr>
      </w:pPr>
      <w:r w:rsidRPr="006B4C14">
        <w:rPr>
          <w:b w:val="0"/>
          <w:bCs w:val="0"/>
          <w:color w:val="388600"/>
        </w:rPr>
        <w:t>До виробничих належать території промислових підприємств, об’єктів комунальних підприємств та об’єктів транспортної інфраструктури, складської забудови, інноваційного розвитку (технопарки, індустріальні парки), що формуються у складі промислових зон, промислових районів, груп підприємств або розташованих окремо.</w:t>
      </w:r>
    </w:p>
    <w:p w14:paraId="7BA74CA4" w14:textId="0A1F9818" w:rsidR="006B4C14" w:rsidRPr="006B4C14" w:rsidRDefault="006B4C14" w:rsidP="006B4C14">
      <w:pPr>
        <w:pStyle w:val="1"/>
        <w:tabs>
          <w:tab w:val="left" w:pos="1446"/>
        </w:tabs>
        <w:spacing w:before="0" w:line="295" w:lineRule="auto"/>
        <w:ind w:left="0" w:firstLine="720"/>
        <w:jc w:val="both"/>
        <w:rPr>
          <w:i/>
          <w:iCs/>
          <w:color w:val="388600"/>
        </w:rPr>
      </w:pPr>
      <w:r w:rsidRPr="006B4C14">
        <w:rPr>
          <w:i/>
          <w:iCs/>
          <w:color w:val="388600"/>
        </w:rPr>
        <w:t xml:space="preserve">(Змінено, Зміна </w:t>
      </w:r>
      <w:r w:rsidR="00BE0FDC">
        <w:rPr>
          <w:i/>
          <w:iCs/>
          <w:color w:val="388600"/>
        </w:rPr>
        <w:t>№</w:t>
      </w:r>
      <w:r w:rsidRPr="006B4C14">
        <w:rPr>
          <w:i/>
          <w:iCs/>
          <w:color w:val="388600"/>
        </w:rPr>
        <w:t xml:space="preserve"> 1)</w:t>
      </w:r>
    </w:p>
    <w:p w14:paraId="59BDB9AB" w14:textId="7B70D87F" w:rsidR="000F5225" w:rsidRDefault="00446482" w:rsidP="006E0415">
      <w:pPr>
        <w:pStyle w:val="2"/>
        <w:numPr>
          <w:ilvl w:val="1"/>
          <w:numId w:val="21"/>
        </w:numPr>
        <w:tabs>
          <w:tab w:val="left" w:pos="1456"/>
        </w:tabs>
        <w:spacing w:line="305" w:lineRule="auto"/>
        <w:ind w:left="0" w:firstLine="720"/>
        <w:jc w:val="both"/>
      </w:pPr>
      <w:bookmarkStart w:id="13" w:name="_TOC_250061"/>
      <w:r>
        <w:rPr>
          <w:color w:val="1E1916"/>
        </w:rPr>
        <w:t>Інноваційні</w:t>
      </w:r>
      <w:r>
        <w:rPr>
          <w:color w:val="1E1916"/>
          <w:spacing w:val="-4"/>
        </w:rPr>
        <w:t xml:space="preserve"> </w:t>
      </w:r>
      <w:r>
        <w:rPr>
          <w:color w:val="1E1916"/>
        </w:rPr>
        <w:t>об’єкти</w:t>
      </w:r>
      <w:r>
        <w:rPr>
          <w:color w:val="1E1916"/>
          <w:spacing w:val="-3"/>
        </w:rPr>
        <w:t xml:space="preserve"> </w:t>
      </w:r>
      <w:r>
        <w:rPr>
          <w:color w:val="1E1916"/>
        </w:rPr>
        <w:t>виробничих</w:t>
      </w:r>
      <w:r>
        <w:rPr>
          <w:color w:val="1E1916"/>
          <w:spacing w:val="-4"/>
        </w:rPr>
        <w:t xml:space="preserve"> </w:t>
      </w:r>
      <w:bookmarkEnd w:id="13"/>
      <w:r>
        <w:rPr>
          <w:color w:val="1E1916"/>
          <w:spacing w:val="-2"/>
        </w:rPr>
        <w:t>територій</w:t>
      </w:r>
    </w:p>
    <w:p w14:paraId="5E88B51A" w14:textId="77777777" w:rsidR="000F5225" w:rsidRDefault="00446482" w:rsidP="006B4C14">
      <w:pPr>
        <w:pStyle w:val="a3"/>
        <w:spacing w:line="305" w:lineRule="auto"/>
        <w:ind w:left="0" w:firstLine="720"/>
      </w:pPr>
      <w:r>
        <w:rPr>
          <w:color w:val="1E1916"/>
        </w:rPr>
        <w:t>До</w:t>
      </w:r>
      <w:r>
        <w:rPr>
          <w:color w:val="1E1916"/>
          <w:spacing w:val="-12"/>
        </w:rPr>
        <w:t xml:space="preserve"> </w:t>
      </w:r>
      <w:r>
        <w:rPr>
          <w:color w:val="1E1916"/>
        </w:rPr>
        <w:t>інноваційних</w:t>
      </w:r>
      <w:r>
        <w:rPr>
          <w:color w:val="1E1916"/>
          <w:spacing w:val="-12"/>
        </w:rPr>
        <w:t xml:space="preserve"> </w:t>
      </w:r>
      <w:r>
        <w:rPr>
          <w:color w:val="1E1916"/>
        </w:rPr>
        <w:t>об’єктів</w:t>
      </w:r>
      <w:r>
        <w:rPr>
          <w:color w:val="1E1916"/>
          <w:spacing w:val="-12"/>
        </w:rPr>
        <w:t xml:space="preserve"> </w:t>
      </w:r>
      <w:r>
        <w:rPr>
          <w:color w:val="1E1916"/>
        </w:rPr>
        <w:t>виробничих</w:t>
      </w:r>
      <w:r>
        <w:rPr>
          <w:color w:val="1E1916"/>
          <w:spacing w:val="-12"/>
        </w:rPr>
        <w:t xml:space="preserve"> </w:t>
      </w:r>
      <w:r>
        <w:rPr>
          <w:color w:val="1E1916"/>
        </w:rPr>
        <w:t>територій</w:t>
      </w:r>
      <w:r>
        <w:rPr>
          <w:color w:val="1E1916"/>
          <w:spacing w:val="-12"/>
        </w:rPr>
        <w:t xml:space="preserve"> </w:t>
      </w:r>
      <w:r>
        <w:rPr>
          <w:color w:val="1E1916"/>
        </w:rPr>
        <w:t>слід</w:t>
      </w:r>
      <w:r>
        <w:rPr>
          <w:color w:val="1E1916"/>
          <w:spacing w:val="-12"/>
        </w:rPr>
        <w:t xml:space="preserve"> </w:t>
      </w:r>
      <w:r>
        <w:rPr>
          <w:color w:val="1E1916"/>
        </w:rPr>
        <w:t>відносити</w:t>
      </w:r>
      <w:r>
        <w:rPr>
          <w:color w:val="1E1916"/>
          <w:spacing w:val="-10"/>
        </w:rPr>
        <w:t xml:space="preserve"> </w:t>
      </w:r>
      <w:r>
        <w:rPr>
          <w:color w:val="1E1916"/>
        </w:rPr>
        <w:t>технопарки,</w:t>
      </w:r>
      <w:r>
        <w:rPr>
          <w:color w:val="1E1916"/>
          <w:spacing w:val="-12"/>
        </w:rPr>
        <w:t xml:space="preserve"> </w:t>
      </w:r>
      <w:r>
        <w:rPr>
          <w:color w:val="1E1916"/>
        </w:rPr>
        <w:t>індустріальні</w:t>
      </w:r>
      <w:r>
        <w:rPr>
          <w:color w:val="1E1916"/>
          <w:spacing w:val="-12"/>
        </w:rPr>
        <w:t xml:space="preserve"> </w:t>
      </w:r>
      <w:r>
        <w:rPr>
          <w:color w:val="1E1916"/>
        </w:rPr>
        <w:t>парки, виробничі території технополісів.</w:t>
      </w:r>
    </w:p>
    <w:p w14:paraId="3D989A6F" w14:textId="77777777" w:rsidR="000F5225" w:rsidRDefault="00446482" w:rsidP="006E0415">
      <w:pPr>
        <w:pStyle w:val="a6"/>
        <w:numPr>
          <w:ilvl w:val="2"/>
          <w:numId w:val="21"/>
        </w:numPr>
        <w:tabs>
          <w:tab w:val="left" w:pos="1628"/>
        </w:tabs>
        <w:spacing w:line="305" w:lineRule="auto"/>
        <w:ind w:left="0" w:firstLine="720"/>
        <w:rPr>
          <w:sz w:val="21"/>
        </w:rPr>
      </w:pPr>
      <w:r>
        <w:rPr>
          <w:color w:val="1E1916"/>
          <w:spacing w:val="-2"/>
          <w:sz w:val="21"/>
        </w:rPr>
        <w:t>Містобудівний</w:t>
      </w:r>
      <w:r>
        <w:rPr>
          <w:color w:val="1E1916"/>
          <w:spacing w:val="2"/>
          <w:sz w:val="21"/>
        </w:rPr>
        <w:t xml:space="preserve"> </w:t>
      </w:r>
      <w:r>
        <w:rPr>
          <w:color w:val="1E1916"/>
          <w:spacing w:val="-2"/>
          <w:sz w:val="21"/>
        </w:rPr>
        <w:t>розвиток</w:t>
      </w:r>
      <w:r>
        <w:rPr>
          <w:color w:val="1E1916"/>
          <w:sz w:val="21"/>
        </w:rPr>
        <w:t xml:space="preserve"> </w:t>
      </w:r>
      <w:r>
        <w:rPr>
          <w:color w:val="1E1916"/>
          <w:spacing w:val="-2"/>
          <w:sz w:val="21"/>
        </w:rPr>
        <w:t>інноваційних</w:t>
      </w:r>
      <w:r>
        <w:rPr>
          <w:color w:val="1E1916"/>
          <w:sz w:val="21"/>
        </w:rPr>
        <w:t xml:space="preserve"> </w:t>
      </w:r>
      <w:r>
        <w:rPr>
          <w:color w:val="1E1916"/>
          <w:spacing w:val="-2"/>
          <w:sz w:val="21"/>
        </w:rPr>
        <w:t>територій</w:t>
      </w:r>
      <w:r>
        <w:rPr>
          <w:color w:val="1E1916"/>
          <w:sz w:val="21"/>
        </w:rPr>
        <w:t xml:space="preserve"> </w:t>
      </w:r>
      <w:r>
        <w:rPr>
          <w:color w:val="1E1916"/>
          <w:spacing w:val="-2"/>
          <w:sz w:val="21"/>
        </w:rPr>
        <w:t>передбачає:</w:t>
      </w:r>
    </w:p>
    <w:p w14:paraId="2269750F" w14:textId="77777777" w:rsidR="000F5225" w:rsidRDefault="00446482" w:rsidP="006B4C14">
      <w:pPr>
        <w:pStyle w:val="a3"/>
        <w:spacing w:line="305" w:lineRule="auto"/>
        <w:ind w:left="0" w:firstLine="720"/>
      </w:pPr>
      <w:r>
        <w:rPr>
          <w:color w:val="1E1916"/>
        </w:rPr>
        <w:t>а) розроблення містобудівної документації щодо розвитку промислових зон, промислових районів, груп підприємств з можливістю формування технопарків, індустріальних (промислових) парків, виробничих та інноваційно-технологічних кластерів;</w:t>
      </w:r>
    </w:p>
    <w:p w14:paraId="686FEEAE" w14:textId="77777777" w:rsidR="006B4C14" w:rsidRDefault="00446482" w:rsidP="006B4C14">
      <w:pPr>
        <w:pStyle w:val="a3"/>
        <w:spacing w:line="305" w:lineRule="auto"/>
        <w:ind w:left="0" w:firstLine="720"/>
        <w:rPr>
          <w:color w:val="1E1916"/>
        </w:rPr>
      </w:pPr>
      <w:r>
        <w:rPr>
          <w:color w:val="1E1916"/>
        </w:rPr>
        <w:t>б)</w:t>
      </w:r>
      <w:r>
        <w:rPr>
          <w:color w:val="1E1916"/>
          <w:spacing w:val="-14"/>
        </w:rPr>
        <w:t xml:space="preserve"> </w:t>
      </w:r>
      <w:r>
        <w:rPr>
          <w:color w:val="1E1916"/>
        </w:rPr>
        <w:t>розроблення</w:t>
      </w:r>
      <w:r>
        <w:rPr>
          <w:color w:val="1E1916"/>
          <w:spacing w:val="-14"/>
        </w:rPr>
        <w:t xml:space="preserve"> </w:t>
      </w:r>
      <w:r>
        <w:rPr>
          <w:color w:val="1E1916"/>
        </w:rPr>
        <w:t>програми</w:t>
      </w:r>
      <w:r>
        <w:rPr>
          <w:color w:val="1E1916"/>
          <w:spacing w:val="-14"/>
        </w:rPr>
        <w:t xml:space="preserve"> </w:t>
      </w:r>
      <w:r>
        <w:rPr>
          <w:color w:val="1E1916"/>
        </w:rPr>
        <w:t>перспективного</w:t>
      </w:r>
      <w:r>
        <w:rPr>
          <w:color w:val="1E1916"/>
          <w:spacing w:val="-14"/>
        </w:rPr>
        <w:t xml:space="preserve"> </w:t>
      </w:r>
      <w:r>
        <w:rPr>
          <w:color w:val="1E1916"/>
        </w:rPr>
        <w:t>розвитку</w:t>
      </w:r>
      <w:r>
        <w:rPr>
          <w:color w:val="1E1916"/>
          <w:spacing w:val="-14"/>
        </w:rPr>
        <w:t xml:space="preserve"> </w:t>
      </w:r>
      <w:r>
        <w:rPr>
          <w:color w:val="1E1916"/>
        </w:rPr>
        <w:t>промисловості,</w:t>
      </w:r>
      <w:r>
        <w:rPr>
          <w:color w:val="1E1916"/>
          <w:spacing w:val="-14"/>
        </w:rPr>
        <w:t xml:space="preserve"> </w:t>
      </w:r>
      <w:r>
        <w:rPr>
          <w:color w:val="1E1916"/>
        </w:rPr>
        <w:t>галузі</w:t>
      </w:r>
      <w:r>
        <w:rPr>
          <w:color w:val="1E1916"/>
          <w:spacing w:val="-14"/>
        </w:rPr>
        <w:t xml:space="preserve"> </w:t>
      </w:r>
      <w:r>
        <w:rPr>
          <w:color w:val="1E1916"/>
        </w:rPr>
        <w:t>(регіону,</w:t>
      </w:r>
      <w:r>
        <w:rPr>
          <w:color w:val="1E1916"/>
          <w:spacing w:val="-14"/>
        </w:rPr>
        <w:t xml:space="preserve"> </w:t>
      </w:r>
      <w:r>
        <w:rPr>
          <w:color w:val="1E1916"/>
        </w:rPr>
        <w:t xml:space="preserve">поселення); </w:t>
      </w:r>
    </w:p>
    <w:p w14:paraId="55951BCA" w14:textId="22C1308A" w:rsidR="000F5225" w:rsidRDefault="00446482" w:rsidP="006B4C14">
      <w:pPr>
        <w:pStyle w:val="a3"/>
        <w:spacing w:line="305" w:lineRule="auto"/>
        <w:ind w:left="0" w:firstLine="720"/>
      </w:pPr>
      <w:r>
        <w:rPr>
          <w:color w:val="1E1916"/>
        </w:rPr>
        <w:t>в)</w:t>
      </w:r>
      <w:r>
        <w:rPr>
          <w:color w:val="1E1916"/>
          <w:spacing w:val="-10"/>
        </w:rPr>
        <w:t xml:space="preserve"> </w:t>
      </w:r>
      <w:r>
        <w:rPr>
          <w:color w:val="1E1916"/>
        </w:rPr>
        <w:t>раціональне</w:t>
      </w:r>
      <w:r>
        <w:rPr>
          <w:color w:val="1E1916"/>
          <w:spacing w:val="-10"/>
        </w:rPr>
        <w:t xml:space="preserve"> </w:t>
      </w:r>
      <w:r>
        <w:rPr>
          <w:color w:val="1E1916"/>
        </w:rPr>
        <w:t>використання</w:t>
      </w:r>
      <w:r>
        <w:rPr>
          <w:color w:val="1E1916"/>
          <w:spacing w:val="-10"/>
        </w:rPr>
        <w:t xml:space="preserve"> </w:t>
      </w:r>
      <w:r>
        <w:rPr>
          <w:color w:val="1E1916"/>
        </w:rPr>
        <w:t>земельних</w:t>
      </w:r>
      <w:r>
        <w:rPr>
          <w:color w:val="1E1916"/>
          <w:spacing w:val="-10"/>
        </w:rPr>
        <w:t xml:space="preserve"> </w:t>
      </w:r>
      <w:r>
        <w:rPr>
          <w:color w:val="1E1916"/>
        </w:rPr>
        <w:t>ресурсів</w:t>
      </w:r>
      <w:r>
        <w:rPr>
          <w:color w:val="1E1916"/>
          <w:spacing w:val="-10"/>
        </w:rPr>
        <w:t xml:space="preserve"> </w:t>
      </w:r>
      <w:r>
        <w:rPr>
          <w:color w:val="1E1916"/>
        </w:rPr>
        <w:t>за</w:t>
      </w:r>
      <w:r>
        <w:rPr>
          <w:color w:val="1E1916"/>
          <w:spacing w:val="-10"/>
        </w:rPr>
        <w:t xml:space="preserve"> </w:t>
      </w:r>
      <w:r>
        <w:rPr>
          <w:color w:val="1E1916"/>
        </w:rPr>
        <w:t>планом</w:t>
      </w:r>
      <w:r>
        <w:rPr>
          <w:color w:val="1E1916"/>
          <w:spacing w:val="-10"/>
        </w:rPr>
        <w:t xml:space="preserve"> </w:t>
      </w:r>
      <w:r>
        <w:rPr>
          <w:color w:val="1E1916"/>
        </w:rPr>
        <w:t>земельно-господарського</w:t>
      </w:r>
      <w:r>
        <w:rPr>
          <w:color w:val="1E1916"/>
          <w:spacing w:val="-10"/>
        </w:rPr>
        <w:t xml:space="preserve"> </w:t>
      </w:r>
      <w:r>
        <w:rPr>
          <w:color w:val="1E1916"/>
        </w:rPr>
        <w:t>устрою</w:t>
      </w:r>
      <w:r w:rsidR="006B4C14">
        <w:t xml:space="preserve"> </w:t>
      </w:r>
      <w:r>
        <w:rPr>
          <w:color w:val="1E1916"/>
          <w:spacing w:val="-2"/>
        </w:rPr>
        <w:t>територій;</w:t>
      </w:r>
    </w:p>
    <w:p w14:paraId="54580513" w14:textId="77777777" w:rsidR="000F5225" w:rsidRDefault="00446482" w:rsidP="006B4C14">
      <w:pPr>
        <w:pStyle w:val="a3"/>
        <w:spacing w:line="305" w:lineRule="auto"/>
        <w:ind w:left="0" w:firstLine="720"/>
      </w:pPr>
      <w:r>
        <w:rPr>
          <w:color w:val="1E1916"/>
          <w:spacing w:val="-2"/>
        </w:rPr>
        <w:t>г)</w:t>
      </w:r>
      <w:r>
        <w:rPr>
          <w:color w:val="1E1916"/>
          <w:spacing w:val="-1"/>
        </w:rPr>
        <w:t xml:space="preserve"> </w:t>
      </w:r>
      <w:r>
        <w:rPr>
          <w:color w:val="1E1916"/>
          <w:spacing w:val="-2"/>
        </w:rPr>
        <w:t>стимулювання</w:t>
      </w:r>
      <w:r>
        <w:rPr>
          <w:color w:val="1E1916"/>
          <w:spacing w:val="3"/>
        </w:rPr>
        <w:t xml:space="preserve"> </w:t>
      </w:r>
      <w:r>
        <w:rPr>
          <w:color w:val="1E1916"/>
          <w:spacing w:val="-2"/>
        </w:rPr>
        <w:t>раціонального</w:t>
      </w:r>
      <w:r>
        <w:rPr>
          <w:color w:val="1E1916"/>
        </w:rPr>
        <w:t xml:space="preserve"> </w:t>
      </w:r>
      <w:r>
        <w:rPr>
          <w:color w:val="1E1916"/>
          <w:spacing w:val="-2"/>
        </w:rPr>
        <w:t>використання</w:t>
      </w:r>
      <w:r>
        <w:rPr>
          <w:color w:val="1E1916"/>
        </w:rPr>
        <w:t xml:space="preserve"> </w:t>
      </w:r>
      <w:r>
        <w:rPr>
          <w:color w:val="1E1916"/>
          <w:spacing w:val="-2"/>
        </w:rPr>
        <w:t>земельних</w:t>
      </w:r>
      <w:r>
        <w:rPr>
          <w:color w:val="1E1916"/>
        </w:rPr>
        <w:t xml:space="preserve"> </w:t>
      </w:r>
      <w:r>
        <w:rPr>
          <w:color w:val="1E1916"/>
          <w:spacing w:val="-2"/>
        </w:rPr>
        <w:t>ресурсів;</w:t>
      </w:r>
    </w:p>
    <w:p w14:paraId="757CC9EF" w14:textId="77777777" w:rsidR="006B4C14" w:rsidRDefault="00446482" w:rsidP="006B4C14">
      <w:pPr>
        <w:pStyle w:val="a3"/>
        <w:spacing w:line="305" w:lineRule="auto"/>
        <w:ind w:left="0" w:firstLine="720"/>
        <w:rPr>
          <w:color w:val="1E1916"/>
        </w:rPr>
      </w:pPr>
      <w:r>
        <w:rPr>
          <w:color w:val="1E1916"/>
        </w:rPr>
        <w:t xml:space="preserve">д) трансформацію виробничих територій з метою підвищення ефективності їх використання; </w:t>
      </w:r>
    </w:p>
    <w:p w14:paraId="3529D548" w14:textId="06F2492E" w:rsidR="000F5225" w:rsidRDefault="00446482" w:rsidP="006B4C14">
      <w:pPr>
        <w:pStyle w:val="a3"/>
        <w:spacing w:line="305" w:lineRule="auto"/>
        <w:ind w:left="0" w:firstLine="720"/>
      </w:pPr>
      <w:r>
        <w:rPr>
          <w:color w:val="1E1916"/>
        </w:rPr>
        <w:t>є)</w:t>
      </w:r>
      <w:r>
        <w:rPr>
          <w:color w:val="1E1916"/>
          <w:spacing w:val="3"/>
        </w:rPr>
        <w:t xml:space="preserve"> </w:t>
      </w:r>
      <w:r>
        <w:rPr>
          <w:color w:val="1E1916"/>
        </w:rPr>
        <w:t>реконструкцію</w:t>
      </w:r>
      <w:r>
        <w:rPr>
          <w:color w:val="1E1916"/>
          <w:spacing w:val="3"/>
        </w:rPr>
        <w:t xml:space="preserve"> </w:t>
      </w:r>
      <w:r>
        <w:rPr>
          <w:color w:val="1E1916"/>
        </w:rPr>
        <w:t>об’єктів</w:t>
      </w:r>
      <w:r>
        <w:rPr>
          <w:color w:val="1E1916"/>
          <w:spacing w:val="3"/>
        </w:rPr>
        <w:t xml:space="preserve"> </w:t>
      </w:r>
      <w:r>
        <w:rPr>
          <w:color w:val="1E1916"/>
        </w:rPr>
        <w:t>інженерного</w:t>
      </w:r>
      <w:r>
        <w:rPr>
          <w:color w:val="1E1916"/>
          <w:spacing w:val="3"/>
        </w:rPr>
        <w:t xml:space="preserve"> </w:t>
      </w:r>
      <w:r>
        <w:rPr>
          <w:color w:val="1E1916"/>
        </w:rPr>
        <w:t>забезпечення,</w:t>
      </w:r>
      <w:r>
        <w:rPr>
          <w:color w:val="1E1916"/>
          <w:spacing w:val="4"/>
        </w:rPr>
        <w:t xml:space="preserve"> </w:t>
      </w:r>
      <w:r>
        <w:rPr>
          <w:color w:val="1E1916"/>
        </w:rPr>
        <w:t>які</w:t>
      </w:r>
      <w:r>
        <w:rPr>
          <w:color w:val="1E1916"/>
          <w:spacing w:val="3"/>
        </w:rPr>
        <w:t xml:space="preserve"> </w:t>
      </w:r>
      <w:r>
        <w:rPr>
          <w:color w:val="1E1916"/>
        </w:rPr>
        <w:t>розміщуються</w:t>
      </w:r>
      <w:r>
        <w:rPr>
          <w:color w:val="1E1916"/>
          <w:spacing w:val="3"/>
        </w:rPr>
        <w:t xml:space="preserve"> </w:t>
      </w:r>
      <w:r>
        <w:rPr>
          <w:color w:val="1E1916"/>
        </w:rPr>
        <w:t>на</w:t>
      </w:r>
      <w:r>
        <w:rPr>
          <w:color w:val="1E1916"/>
          <w:spacing w:val="3"/>
        </w:rPr>
        <w:t xml:space="preserve"> </w:t>
      </w:r>
      <w:r>
        <w:rPr>
          <w:color w:val="1E1916"/>
        </w:rPr>
        <w:t>територіях</w:t>
      </w:r>
      <w:r>
        <w:rPr>
          <w:color w:val="1E1916"/>
          <w:spacing w:val="3"/>
        </w:rPr>
        <w:t xml:space="preserve"> </w:t>
      </w:r>
      <w:r>
        <w:rPr>
          <w:color w:val="1E1916"/>
          <w:spacing w:val="-2"/>
        </w:rPr>
        <w:t>іннова</w:t>
      </w:r>
      <w:r>
        <w:rPr>
          <w:color w:val="1E1916"/>
        </w:rPr>
        <w:t>ційного</w:t>
      </w:r>
      <w:r>
        <w:rPr>
          <w:color w:val="1E1916"/>
          <w:spacing w:val="-9"/>
        </w:rPr>
        <w:t xml:space="preserve"> </w:t>
      </w:r>
      <w:r>
        <w:rPr>
          <w:color w:val="1E1916"/>
        </w:rPr>
        <w:t>розвитку</w:t>
      </w:r>
      <w:r>
        <w:rPr>
          <w:color w:val="1E1916"/>
          <w:spacing w:val="-9"/>
        </w:rPr>
        <w:t xml:space="preserve"> </w:t>
      </w:r>
      <w:r>
        <w:rPr>
          <w:color w:val="1E1916"/>
        </w:rPr>
        <w:t>шляхом</w:t>
      </w:r>
      <w:r>
        <w:rPr>
          <w:color w:val="1E1916"/>
          <w:spacing w:val="-9"/>
        </w:rPr>
        <w:t xml:space="preserve"> </w:t>
      </w:r>
      <w:r>
        <w:rPr>
          <w:color w:val="1E1916"/>
        </w:rPr>
        <w:t>впровадженням</w:t>
      </w:r>
      <w:r>
        <w:rPr>
          <w:color w:val="1E1916"/>
          <w:spacing w:val="-9"/>
        </w:rPr>
        <w:t xml:space="preserve"> </w:t>
      </w:r>
      <w:r>
        <w:rPr>
          <w:color w:val="1E1916"/>
        </w:rPr>
        <w:t>методів</w:t>
      </w:r>
      <w:r>
        <w:rPr>
          <w:color w:val="1E1916"/>
          <w:spacing w:val="-6"/>
        </w:rPr>
        <w:t xml:space="preserve"> </w:t>
      </w:r>
      <w:r>
        <w:rPr>
          <w:color w:val="1E1916"/>
        </w:rPr>
        <w:t>ефективного</w:t>
      </w:r>
      <w:r>
        <w:rPr>
          <w:color w:val="1E1916"/>
          <w:spacing w:val="-9"/>
        </w:rPr>
        <w:t xml:space="preserve"> </w:t>
      </w:r>
      <w:r>
        <w:rPr>
          <w:color w:val="1E1916"/>
        </w:rPr>
        <w:t>використання</w:t>
      </w:r>
      <w:r>
        <w:rPr>
          <w:color w:val="1E1916"/>
          <w:spacing w:val="-6"/>
        </w:rPr>
        <w:t xml:space="preserve"> </w:t>
      </w:r>
      <w:r>
        <w:rPr>
          <w:color w:val="1E1916"/>
        </w:rPr>
        <w:t>інженерних</w:t>
      </w:r>
      <w:r>
        <w:rPr>
          <w:color w:val="1E1916"/>
          <w:spacing w:val="-9"/>
        </w:rPr>
        <w:t xml:space="preserve"> </w:t>
      </w:r>
      <w:r>
        <w:rPr>
          <w:color w:val="1E1916"/>
        </w:rPr>
        <w:t>та</w:t>
      </w:r>
      <w:r>
        <w:rPr>
          <w:color w:val="1E1916"/>
          <w:spacing w:val="-9"/>
        </w:rPr>
        <w:t xml:space="preserve"> </w:t>
      </w:r>
      <w:r>
        <w:rPr>
          <w:color w:val="1E1916"/>
        </w:rPr>
        <w:t>територіальних ресурсів з широким застосуванням ресурсозберігаючих технологій;</w:t>
      </w:r>
    </w:p>
    <w:p w14:paraId="20E7F88F" w14:textId="7A8C7C68" w:rsidR="000F5225" w:rsidRDefault="00446482" w:rsidP="006B4C14">
      <w:pPr>
        <w:pStyle w:val="a3"/>
        <w:spacing w:line="305" w:lineRule="auto"/>
        <w:ind w:left="0" w:firstLine="720"/>
      </w:pPr>
      <w:r>
        <w:rPr>
          <w:color w:val="1E1916"/>
          <w:spacing w:val="-2"/>
        </w:rPr>
        <w:t>ж)</w:t>
      </w:r>
      <w:r>
        <w:rPr>
          <w:color w:val="1E1916"/>
          <w:spacing w:val="-12"/>
        </w:rPr>
        <w:t xml:space="preserve"> </w:t>
      </w:r>
      <w:r>
        <w:rPr>
          <w:color w:val="1E1916"/>
          <w:spacing w:val="-2"/>
        </w:rPr>
        <w:t>оздоровлення</w:t>
      </w:r>
      <w:r>
        <w:rPr>
          <w:color w:val="1E1916"/>
          <w:spacing w:val="-12"/>
        </w:rPr>
        <w:t xml:space="preserve"> </w:t>
      </w:r>
      <w:r>
        <w:rPr>
          <w:color w:val="1E1916"/>
          <w:spacing w:val="-2"/>
        </w:rPr>
        <w:t>річок</w:t>
      </w:r>
      <w:r>
        <w:rPr>
          <w:color w:val="1E1916"/>
          <w:spacing w:val="-12"/>
        </w:rPr>
        <w:t xml:space="preserve"> </w:t>
      </w:r>
      <w:r>
        <w:rPr>
          <w:color w:val="1E1916"/>
          <w:spacing w:val="-2"/>
        </w:rPr>
        <w:t>і</w:t>
      </w:r>
      <w:r>
        <w:rPr>
          <w:color w:val="1E1916"/>
          <w:spacing w:val="-9"/>
        </w:rPr>
        <w:t xml:space="preserve"> </w:t>
      </w:r>
      <w:r>
        <w:rPr>
          <w:color w:val="1E1916"/>
          <w:spacing w:val="-2"/>
        </w:rPr>
        <w:t>водойм,</w:t>
      </w:r>
      <w:r>
        <w:rPr>
          <w:color w:val="1E1916"/>
          <w:spacing w:val="-12"/>
        </w:rPr>
        <w:t xml:space="preserve"> </w:t>
      </w:r>
      <w:r>
        <w:rPr>
          <w:color w:val="1E1916"/>
          <w:spacing w:val="-2"/>
        </w:rPr>
        <w:t>які</w:t>
      </w:r>
      <w:r>
        <w:rPr>
          <w:color w:val="1E1916"/>
          <w:spacing w:val="-12"/>
        </w:rPr>
        <w:t xml:space="preserve"> </w:t>
      </w:r>
      <w:r>
        <w:rPr>
          <w:color w:val="1E1916"/>
          <w:spacing w:val="-2"/>
        </w:rPr>
        <w:t>розміщуються</w:t>
      </w:r>
      <w:r>
        <w:rPr>
          <w:color w:val="1E1916"/>
          <w:spacing w:val="-12"/>
        </w:rPr>
        <w:t xml:space="preserve"> </w:t>
      </w:r>
      <w:r>
        <w:rPr>
          <w:color w:val="1E1916"/>
          <w:spacing w:val="-2"/>
        </w:rPr>
        <w:t>на</w:t>
      </w:r>
      <w:r>
        <w:rPr>
          <w:color w:val="1E1916"/>
          <w:spacing w:val="-12"/>
        </w:rPr>
        <w:t xml:space="preserve"> </w:t>
      </w:r>
      <w:r>
        <w:rPr>
          <w:color w:val="1E1916"/>
          <w:spacing w:val="-2"/>
        </w:rPr>
        <w:t>територіях</w:t>
      </w:r>
      <w:r>
        <w:rPr>
          <w:color w:val="1E1916"/>
          <w:spacing w:val="-12"/>
        </w:rPr>
        <w:t xml:space="preserve"> </w:t>
      </w:r>
      <w:r>
        <w:rPr>
          <w:color w:val="1E1916"/>
          <w:spacing w:val="-2"/>
        </w:rPr>
        <w:t>інноваційного</w:t>
      </w:r>
      <w:r>
        <w:rPr>
          <w:color w:val="1E1916"/>
          <w:spacing w:val="-12"/>
        </w:rPr>
        <w:t xml:space="preserve"> </w:t>
      </w:r>
      <w:r>
        <w:rPr>
          <w:color w:val="1E1916"/>
          <w:spacing w:val="-2"/>
        </w:rPr>
        <w:t>розвитку</w:t>
      </w:r>
      <w:r>
        <w:rPr>
          <w:color w:val="1E1916"/>
          <w:spacing w:val="-12"/>
        </w:rPr>
        <w:t xml:space="preserve"> </w:t>
      </w:r>
      <w:r>
        <w:rPr>
          <w:color w:val="1E1916"/>
          <w:spacing w:val="-2"/>
        </w:rPr>
        <w:t xml:space="preserve">шляхом </w:t>
      </w:r>
      <w:r>
        <w:rPr>
          <w:color w:val="1E1916"/>
        </w:rPr>
        <w:t>винесення за межі прибережних захисних смуг виробничих об’єктів, а також забезпечення відповідного режиму та умов використання промислових підприємств, розташованих на суміжних з водоохоронними зонами територіях;</w:t>
      </w:r>
    </w:p>
    <w:p w14:paraId="7E3751C6" w14:textId="77777777" w:rsidR="000F5225" w:rsidRDefault="00446482" w:rsidP="006B4C14">
      <w:pPr>
        <w:pStyle w:val="a3"/>
        <w:spacing w:line="305" w:lineRule="auto"/>
        <w:ind w:left="0" w:firstLine="720"/>
      </w:pPr>
      <w:r>
        <w:rPr>
          <w:color w:val="1E1916"/>
        </w:rPr>
        <w:t xml:space="preserve">з) розроблення містобудівної документації і заходів з ліквідації відвалів ливарного та інших </w:t>
      </w:r>
      <w:r>
        <w:rPr>
          <w:color w:val="1E1916"/>
          <w:spacing w:val="-2"/>
        </w:rPr>
        <w:t>виробництв,</w:t>
      </w:r>
      <w:r>
        <w:rPr>
          <w:color w:val="1E1916"/>
          <w:spacing w:val="-6"/>
        </w:rPr>
        <w:t xml:space="preserve"> </w:t>
      </w:r>
      <w:r>
        <w:rPr>
          <w:color w:val="1E1916"/>
          <w:spacing w:val="-2"/>
        </w:rPr>
        <w:t>які</w:t>
      </w:r>
      <w:r>
        <w:rPr>
          <w:color w:val="1E1916"/>
          <w:spacing w:val="-6"/>
        </w:rPr>
        <w:t xml:space="preserve"> </w:t>
      </w:r>
      <w:r>
        <w:rPr>
          <w:color w:val="1E1916"/>
          <w:spacing w:val="-2"/>
        </w:rPr>
        <w:t>розміщуються</w:t>
      </w:r>
      <w:r>
        <w:rPr>
          <w:color w:val="1E1916"/>
          <w:spacing w:val="-3"/>
        </w:rPr>
        <w:t xml:space="preserve"> </w:t>
      </w:r>
      <w:r>
        <w:rPr>
          <w:color w:val="1E1916"/>
          <w:spacing w:val="-2"/>
        </w:rPr>
        <w:t>на</w:t>
      </w:r>
      <w:r>
        <w:rPr>
          <w:color w:val="1E1916"/>
          <w:spacing w:val="-6"/>
        </w:rPr>
        <w:t xml:space="preserve"> </w:t>
      </w:r>
      <w:r>
        <w:rPr>
          <w:color w:val="1E1916"/>
          <w:spacing w:val="-2"/>
        </w:rPr>
        <w:t>територіях</w:t>
      </w:r>
      <w:r>
        <w:rPr>
          <w:color w:val="1E1916"/>
          <w:spacing w:val="-6"/>
        </w:rPr>
        <w:t xml:space="preserve"> </w:t>
      </w:r>
      <w:r>
        <w:rPr>
          <w:color w:val="1E1916"/>
          <w:spacing w:val="-2"/>
        </w:rPr>
        <w:t>інноваційного</w:t>
      </w:r>
      <w:r>
        <w:rPr>
          <w:color w:val="1E1916"/>
          <w:spacing w:val="-6"/>
        </w:rPr>
        <w:t xml:space="preserve"> </w:t>
      </w:r>
      <w:r>
        <w:rPr>
          <w:color w:val="1E1916"/>
          <w:spacing w:val="-2"/>
        </w:rPr>
        <w:t>розвитку,</w:t>
      </w:r>
      <w:r>
        <w:rPr>
          <w:color w:val="1E1916"/>
          <w:spacing w:val="-4"/>
        </w:rPr>
        <w:t xml:space="preserve"> </w:t>
      </w:r>
      <w:r>
        <w:rPr>
          <w:color w:val="1E1916"/>
          <w:spacing w:val="-2"/>
        </w:rPr>
        <w:t>шляхом</w:t>
      </w:r>
      <w:r>
        <w:rPr>
          <w:color w:val="1E1916"/>
          <w:spacing w:val="-6"/>
        </w:rPr>
        <w:t xml:space="preserve"> </w:t>
      </w:r>
      <w:r>
        <w:rPr>
          <w:color w:val="1E1916"/>
          <w:spacing w:val="-2"/>
        </w:rPr>
        <w:t>переробки</w:t>
      </w:r>
      <w:r>
        <w:rPr>
          <w:color w:val="1E1916"/>
          <w:spacing w:val="-6"/>
        </w:rPr>
        <w:t xml:space="preserve"> </w:t>
      </w:r>
      <w:r>
        <w:rPr>
          <w:color w:val="1E1916"/>
          <w:spacing w:val="-2"/>
        </w:rPr>
        <w:t>і</w:t>
      </w:r>
      <w:r>
        <w:rPr>
          <w:color w:val="1E1916"/>
          <w:spacing w:val="-4"/>
        </w:rPr>
        <w:t xml:space="preserve"> </w:t>
      </w:r>
      <w:r>
        <w:rPr>
          <w:color w:val="1E1916"/>
          <w:spacing w:val="-2"/>
        </w:rPr>
        <w:t xml:space="preserve">утилізації, </w:t>
      </w:r>
      <w:r>
        <w:rPr>
          <w:color w:val="1E1916"/>
        </w:rPr>
        <w:t xml:space="preserve">подальшого проведення санації та рекультивації земель, визначення можливості їх подальшого </w:t>
      </w:r>
      <w:r>
        <w:rPr>
          <w:color w:val="1E1916"/>
          <w:spacing w:val="-2"/>
        </w:rPr>
        <w:t>використання;</w:t>
      </w:r>
    </w:p>
    <w:p w14:paraId="2B49123D" w14:textId="77777777" w:rsidR="000F5225" w:rsidRDefault="00446482" w:rsidP="006B4C14">
      <w:pPr>
        <w:pStyle w:val="a3"/>
        <w:spacing w:line="305" w:lineRule="auto"/>
        <w:ind w:left="0" w:firstLine="720"/>
      </w:pPr>
      <w:r>
        <w:rPr>
          <w:color w:val="1E1916"/>
        </w:rPr>
        <w:t xml:space="preserve">и) розроблення пропозицій щодо оптимізації транспортних схем промислових формувань з урахуванням змін вантажообігу, пасажирських потоків, трансформації підприємств і чисельності </w:t>
      </w:r>
      <w:r>
        <w:rPr>
          <w:color w:val="1E1916"/>
          <w:spacing w:val="-2"/>
        </w:rPr>
        <w:t>працюючих.</w:t>
      </w:r>
    </w:p>
    <w:p w14:paraId="2D4D8AFF" w14:textId="77777777" w:rsidR="000F5225" w:rsidRDefault="00446482" w:rsidP="006E0415">
      <w:pPr>
        <w:pStyle w:val="2"/>
        <w:numPr>
          <w:ilvl w:val="1"/>
          <w:numId w:val="21"/>
        </w:numPr>
        <w:tabs>
          <w:tab w:val="left" w:pos="1456"/>
        </w:tabs>
        <w:spacing w:line="295" w:lineRule="auto"/>
        <w:ind w:left="0" w:firstLine="720"/>
        <w:jc w:val="both"/>
      </w:pPr>
      <w:bookmarkStart w:id="14" w:name="_TOC_250060"/>
      <w:r>
        <w:rPr>
          <w:color w:val="1E1916"/>
        </w:rPr>
        <w:t>Формування</w:t>
      </w:r>
      <w:r>
        <w:rPr>
          <w:color w:val="1E1916"/>
          <w:spacing w:val="-7"/>
        </w:rPr>
        <w:t xml:space="preserve"> </w:t>
      </w:r>
      <w:r>
        <w:rPr>
          <w:color w:val="1E1916"/>
        </w:rPr>
        <w:t>і</w:t>
      </w:r>
      <w:r>
        <w:rPr>
          <w:color w:val="1E1916"/>
          <w:spacing w:val="-6"/>
        </w:rPr>
        <w:t xml:space="preserve"> </w:t>
      </w:r>
      <w:r>
        <w:rPr>
          <w:color w:val="1E1916"/>
        </w:rPr>
        <w:t>планування</w:t>
      </w:r>
      <w:r>
        <w:rPr>
          <w:color w:val="1E1916"/>
          <w:spacing w:val="-6"/>
        </w:rPr>
        <w:t xml:space="preserve"> </w:t>
      </w:r>
      <w:r>
        <w:rPr>
          <w:color w:val="1E1916"/>
        </w:rPr>
        <w:t>виробничих</w:t>
      </w:r>
      <w:r>
        <w:rPr>
          <w:color w:val="1E1916"/>
          <w:spacing w:val="-6"/>
        </w:rPr>
        <w:t xml:space="preserve"> </w:t>
      </w:r>
      <w:bookmarkEnd w:id="14"/>
      <w:r>
        <w:rPr>
          <w:color w:val="1E1916"/>
          <w:spacing w:val="-2"/>
        </w:rPr>
        <w:t>територій</w:t>
      </w:r>
    </w:p>
    <w:p w14:paraId="12DA3480" w14:textId="77777777" w:rsidR="000F5225" w:rsidRDefault="00446482" w:rsidP="006E0415">
      <w:pPr>
        <w:pStyle w:val="a6"/>
        <w:numPr>
          <w:ilvl w:val="2"/>
          <w:numId w:val="21"/>
        </w:numPr>
        <w:tabs>
          <w:tab w:val="left" w:pos="1628"/>
        </w:tabs>
        <w:spacing w:line="295" w:lineRule="auto"/>
        <w:ind w:left="0" w:firstLine="720"/>
        <w:rPr>
          <w:sz w:val="21"/>
        </w:rPr>
      </w:pPr>
      <w:r>
        <w:rPr>
          <w:color w:val="1E1916"/>
          <w:sz w:val="21"/>
        </w:rPr>
        <w:t>Розміщення</w:t>
      </w:r>
      <w:r>
        <w:rPr>
          <w:color w:val="1E1916"/>
          <w:spacing w:val="-14"/>
          <w:sz w:val="21"/>
        </w:rPr>
        <w:t xml:space="preserve"> </w:t>
      </w:r>
      <w:r>
        <w:rPr>
          <w:color w:val="1E1916"/>
          <w:sz w:val="21"/>
        </w:rPr>
        <w:t>виробничих</w:t>
      </w:r>
      <w:r>
        <w:rPr>
          <w:color w:val="1E1916"/>
          <w:spacing w:val="-13"/>
          <w:sz w:val="21"/>
        </w:rPr>
        <w:t xml:space="preserve"> </w:t>
      </w:r>
      <w:r>
        <w:rPr>
          <w:color w:val="1E1916"/>
          <w:sz w:val="21"/>
        </w:rPr>
        <w:t>територій</w:t>
      </w:r>
      <w:r>
        <w:rPr>
          <w:color w:val="1E1916"/>
          <w:spacing w:val="-14"/>
          <w:sz w:val="21"/>
        </w:rPr>
        <w:t xml:space="preserve"> </w:t>
      </w:r>
      <w:r>
        <w:rPr>
          <w:color w:val="1E1916"/>
          <w:sz w:val="21"/>
        </w:rPr>
        <w:t>не</w:t>
      </w:r>
      <w:r>
        <w:rPr>
          <w:color w:val="1E1916"/>
          <w:spacing w:val="-13"/>
          <w:sz w:val="21"/>
        </w:rPr>
        <w:t xml:space="preserve"> </w:t>
      </w:r>
      <w:r>
        <w:rPr>
          <w:color w:val="1E1916"/>
          <w:spacing w:val="-2"/>
          <w:sz w:val="21"/>
        </w:rPr>
        <w:t>допускається:</w:t>
      </w:r>
    </w:p>
    <w:p w14:paraId="2544610A" w14:textId="77777777" w:rsidR="006B4C14" w:rsidRDefault="00446482" w:rsidP="006B4C14">
      <w:pPr>
        <w:pStyle w:val="a3"/>
        <w:spacing w:line="295" w:lineRule="auto"/>
        <w:ind w:left="0" w:firstLine="720"/>
        <w:rPr>
          <w:color w:val="1E1916"/>
        </w:rPr>
      </w:pPr>
      <w:r>
        <w:rPr>
          <w:color w:val="1E1916"/>
        </w:rPr>
        <w:t>а)</w:t>
      </w:r>
      <w:r>
        <w:rPr>
          <w:color w:val="1E1916"/>
          <w:spacing w:val="-6"/>
        </w:rPr>
        <w:t xml:space="preserve"> </w:t>
      </w:r>
      <w:r>
        <w:rPr>
          <w:color w:val="1E1916"/>
        </w:rPr>
        <w:t>у</w:t>
      </w:r>
      <w:r>
        <w:rPr>
          <w:color w:val="1E1916"/>
          <w:spacing w:val="-6"/>
        </w:rPr>
        <w:t xml:space="preserve"> </w:t>
      </w:r>
      <w:r>
        <w:rPr>
          <w:color w:val="1E1916"/>
        </w:rPr>
        <w:t>першому</w:t>
      </w:r>
      <w:r>
        <w:rPr>
          <w:color w:val="1E1916"/>
          <w:spacing w:val="-6"/>
        </w:rPr>
        <w:t xml:space="preserve"> </w:t>
      </w:r>
      <w:r>
        <w:rPr>
          <w:color w:val="1E1916"/>
        </w:rPr>
        <w:t>та</w:t>
      </w:r>
      <w:r>
        <w:rPr>
          <w:color w:val="1E1916"/>
          <w:spacing w:val="-6"/>
        </w:rPr>
        <w:t xml:space="preserve"> </w:t>
      </w:r>
      <w:r>
        <w:rPr>
          <w:color w:val="1E1916"/>
        </w:rPr>
        <w:t>другому</w:t>
      </w:r>
      <w:r>
        <w:rPr>
          <w:color w:val="1E1916"/>
          <w:spacing w:val="-6"/>
        </w:rPr>
        <w:t xml:space="preserve"> </w:t>
      </w:r>
      <w:r>
        <w:rPr>
          <w:color w:val="1E1916"/>
        </w:rPr>
        <w:t>поясі</w:t>
      </w:r>
      <w:r>
        <w:rPr>
          <w:color w:val="1E1916"/>
          <w:spacing w:val="-6"/>
        </w:rPr>
        <w:t xml:space="preserve"> </w:t>
      </w:r>
      <w:r>
        <w:rPr>
          <w:color w:val="1E1916"/>
        </w:rPr>
        <w:t>зони</w:t>
      </w:r>
      <w:r>
        <w:rPr>
          <w:color w:val="1E1916"/>
          <w:spacing w:val="-6"/>
        </w:rPr>
        <w:t xml:space="preserve"> </w:t>
      </w:r>
      <w:r>
        <w:rPr>
          <w:color w:val="1E1916"/>
        </w:rPr>
        <w:t>санітарної</w:t>
      </w:r>
      <w:r>
        <w:rPr>
          <w:color w:val="1E1916"/>
          <w:spacing w:val="-6"/>
        </w:rPr>
        <w:t xml:space="preserve"> </w:t>
      </w:r>
      <w:r>
        <w:rPr>
          <w:color w:val="1E1916"/>
        </w:rPr>
        <w:t>охорони</w:t>
      </w:r>
      <w:r>
        <w:rPr>
          <w:color w:val="1E1916"/>
          <w:spacing w:val="-6"/>
        </w:rPr>
        <w:t xml:space="preserve"> </w:t>
      </w:r>
      <w:r>
        <w:rPr>
          <w:color w:val="1E1916"/>
        </w:rPr>
        <w:t>джерел</w:t>
      </w:r>
      <w:r>
        <w:rPr>
          <w:color w:val="1E1916"/>
          <w:spacing w:val="-6"/>
        </w:rPr>
        <w:t xml:space="preserve"> </w:t>
      </w:r>
      <w:r>
        <w:rPr>
          <w:color w:val="1E1916"/>
        </w:rPr>
        <w:t xml:space="preserve">водопостачання; </w:t>
      </w:r>
    </w:p>
    <w:p w14:paraId="581CE080" w14:textId="7A8D9970" w:rsidR="000F5225" w:rsidRDefault="00446482" w:rsidP="006B4C14">
      <w:pPr>
        <w:pStyle w:val="a3"/>
        <w:spacing w:line="295" w:lineRule="auto"/>
        <w:ind w:left="0" w:firstLine="720"/>
      </w:pPr>
      <w:r>
        <w:rPr>
          <w:color w:val="1E1916"/>
        </w:rPr>
        <w:lastRenderedPageBreak/>
        <w:t>б) у межах прибережних захисних смуг річок та водойм;</w:t>
      </w:r>
    </w:p>
    <w:p w14:paraId="66DD6BB5" w14:textId="2A7FD82B" w:rsidR="000F5225" w:rsidRDefault="00446482" w:rsidP="006B4C14">
      <w:pPr>
        <w:pStyle w:val="a3"/>
        <w:spacing w:line="295" w:lineRule="auto"/>
        <w:ind w:left="0" w:firstLine="720"/>
      </w:pPr>
      <w:r>
        <w:rPr>
          <w:color w:val="1E1916"/>
        </w:rPr>
        <w:t>в) у першій зоні округу санітарної охорони курортів, а для кліматичних курортів в усіх зонах округу</w:t>
      </w:r>
      <w:r>
        <w:rPr>
          <w:color w:val="1E1916"/>
          <w:spacing w:val="-1"/>
        </w:rPr>
        <w:t xml:space="preserve"> </w:t>
      </w:r>
      <w:r>
        <w:rPr>
          <w:color w:val="1E1916"/>
        </w:rPr>
        <w:t>санітарної</w:t>
      </w:r>
      <w:r>
        <w:rPr>
          <w:color w:val="1E1916"/>
          <w:spacing w:val="-1"/>
        </w:rPr>
        <w:t xml:space="preserve"> </w:t>
      </w:r>
      <w:r>
        <w:rPr>
          <w:color w:val="1E1916"/>
        </w:rPr>
        <w:t>охорони,</w:t>
      </w:r>
      <w:r>
        <w:rPr>
          <w:color w:val="1E1916"/>
          <w:spacing w:val="-1"/>
        </w:rPr>
        <w:t xml:space="preserve"> </w:t>
      </w:r>
      <w:r>
        <w:rPr>
          <w:color w:val="1E1916"/>
        </w:rPr>
        <w:t>якщо</w:t>
      </w:r>
      <w:r>
        <w:rPr>
          <w:color w:val="1E1916"/>
          <w:spacing w:val="-1"/>
        </w:rPr>
        <w:t xml:space="preserve"> </w:t>
      </w:r>
      <w:r>
        <w:rPr>
          <w:color w:val="1E1916"/>
        </w:rPr>
        <w:t>об’єкти,що</w:t>
      </w:r>
      <w:r>
        <w:rPr>
          <w:color w:val="1E1916"/>
          <w:spacing w:val="-1"/>
        </w:rPr>
        <w:t xml:space="preserve"> </w:t>
      </w:r>
      <w:r>
        <w:rPr>
          <w:color w:val="1E1916"/>
        </w:rPr>
        <w:t>проектуються,</w:t>
      </w:r>
      <w:r>
        <w:rPr>
          <w:color w:val="1E1916"/>
          <w:spacing w:val="-1"/>
        </w:rPr>
        <w:t xml:space="preserve"> </w:t>
      </w:r>
      <w:r>
        <w:rPr>
          <w:color w:val="1E1916"/>
        </w:rPr>
        <w:t>не</w:t>
      </w:r>
      <w:r>
        <w:rPr>
          <w:color w:val="1E1916"/>
          <w:spacing w:val="-1"/>
        </w:rPr>
        <w:t xml:space="preserve"> </w:t>
      </w:r>
      <w:r>
        <w:rPr>
          <w:color w:val="1E1916"/>
        </w:rPr>
        <w:t>пов’язані</w:t>
      </w:r>
      <w:r>
        <w:rPr>
          <w:color w:val="1E1916"/>
          <w:spacing w:val="-1"/>
        </w:rPr>
        <w:t xml:space="preserve"> </w:t>
      </w:r>
      <w:r>
        <w:rPr>
          <w:color w:val="1E1916"/>
        </w:rPr>
        <w:t>безпосередньо</w:t>
      </w:r>
      <w:r>
        <w:rPr>
          <w:color w:val="1E1916"/>
          <w:spacing w:val="-1"/>
        </w:rPr>
        <w:t xml:space="preserve"> </w:t>
      </w:r>
      <w:r>
        <w:rPr>
          <w:color w:val="1E1916"/>
        </w:rPr>
        <w:t>з</w:t>
      </w:r>
      <w:r>
        <w:rPr>
          <w:color w:val="1E1916"/>
          <w:spacing w:val="-1"/>
        </w:rPr>
        <w:t xml:space="preserve"> </w:t>
      </w:r>
      <w:r>
        <w:rPr>
          <w:color w:val="1E1916"/>
        </w:rPr>
        <w:t>експлуатацією природних лікувальних засобів курорту;</w:t>
      </w:r>
    </w:p>
    <w:p w14:paraId="5779FD75" w14:textId="77777777" w:rsidR="000F5225" w:rsidRDefault="00446482" w:rsidP="006B4C14">
      <w:pPr>
        <w:pStyle w:val="a3"/>
        <w:spacing w:line="295" w:lineRule="auto"/>
        <w:ind w:left="0" w:firstLine="720"/>
      </w:pPr>
      <w:r>
        <w:rPr>
          <w:color w:val="1E1916"/>
        </w:rPr>
        <w:t>г)</w:t>
      </w:r>
      <w:r>
        <w:rPr>
          <w:color w:val="1E1916"/>
          <w:spacing w:val="-14"/>
        </w:rPr>
        <w:t xml:space="preserve"> </w:t>
      </w:r>
      <w:r>
        <w:rPr>
          <w:color w:val="1E1916"/>
        </w:rPr>
        <w:t>на</w:t>
      </w:r>
      <w:r>
        <w:rPr>
          <w:color w:val="1E1916"/>
          <w:spacing w:val="-14"/>
        </w:rPr>
        <w:t xml:space="preserve"> </w:t>
      </w:r>
      <w:r>
        <w:rPr>
          <w:color w:val="1E1916"/>
        </w:rPr>
        <w:t>землях</w:t>
      </w:r>
      <w:r>
        <w:rPr>
          <w:color w:val="1E1916"/>
          <w:spacing w:val="-14"/>
        </w:rPr>
        <w:t xml:space="preserve"> </w:t>
      </w:r>
      <w:r>
        <w:rPr>
          <w:color w:val="1E1916"/>
        </w:rPr>
        <w:t>рекреаційного</w:t>
      </w:r>
      <w:r>
        <w:rPr>
          <w:color w:val="1E1916"/>
          <w:spacing w:val="-13"/>
        </w:rPr>
        <w:t xml:space="preserve"> </w:t>
      </w:r>
      <w:r>
        <w:rPr>
          <w:color w:val="1E1916"/>
        </w:rPr>
        <w:t>і</w:t>
      </w:r>
      <w:r>
        <w:rPr>
          <w:color w:val="1E1916"/>
          <w:spacing w:val="-14"/>
        </w:rPr>
        <w:t xml:space="preserve"> </w:t>
      </w:r>
      <w:r>
        <w:rPr>
          <w:color w:val="1E1916"/>
        </w:rPr>
        <w:t>оздоровчого</w:t>
      </w:r>
      <w:r>
        <w:rPr>
          <w:color w:val="1E1916"/>
          <w:spacing w:val="-14"/>
        </w:rPr>
        <w:t xml:space="preserve"> </w:t>
      </w:r>
      <w:r>
        <w:rPr>
          <w:color w:val="1E1916"/>
          <w:spacing w:val="-2"/>
        </w:rPr>
        <w:t>призначення;</w:t>
      </w:r>
    </w:p>
    <w:p w14:paraId="371B578A" w14:textId="77777777" w:rsidR="006B4C14" w:rsidRDefault="00446482" w:rsidP="006B4C14">
      <w:pPr>
        <w:pStyle w:val="a3"/>
        <w:spacing w:line="295" w:lineRule="auto"/>
        <w:ind w:left="0" w:firstLine="720"/>
        <w:rPr>
          <w:color w:val="1E1916"/>
        </w:rPr>
      </w:pPr>
      <w:r>
        <w:rPr>
          <w:color w:val="1E1916"/>
        </w:rPr>
        <w:t>д)</w:t>
      </w:r>
      <w:r>
        <w:rPr>
          <w:color w:val="1E1916"/>
          <w:spacing w:val="-13"/>
        </w:rPr>
        <w:t xml:space="preserve"> </w:t>
      </w:r>
      <w:r>
        <w:rPr>
          <w:color w:val="1E1916"/>
        </w:rPr>
        <w:t>на</w:t>
      </w:r>
      <w:r>
        <w:rPr>
          <w:color w:val="1E1916"/>
          <w:spacing w:val="-13"/>
        </w:rPr>
        <w:t xml:space="preserve"> </w:t>
      </w:r>
      <w:r>
        <w:rPr>
          <w:color w:val="1E1916"/>
        </w:rPr>
        <w:t>землях</w:t>
      </w:r>
      <w:r>
        <w:rPr>
          <w:color w:val="1E1916"/>
          <w:spacing w:val="-13"/>
        </w:rPr>
        <w:t xml:space="preserve"> </w:t>
      </w:r>
      <w:r>
        <w:rPr>
          <w:color w:val="1E1916"/>
        </w:rPr>
        <w:t>природно-заповідного</w:t>
      </w:r>
      <w:r>
        <w:rPr>
          <w:color w:val="1E1916"/>
          <w:spacing w:val="-13"/>
        </w:rPr>
        <w:t xml:space="preserve"> </w:t>
      </w:r>
      <w:r>
        <w:rPr>
          <w:color w:val="1E1916"/>
        </w:rPr>
        <w:t>та</w:t>
      </w:r>
      <w:r>
        <w:rPr>
          <w:color w:val="1E1916"/>
          <w:spacing w:val="-13"/>
        </w:rPr>
        <w:t xml:space="preserve"> </w:t>
      </w:r>
      <w:r>
        <w:rPr>
          <w:color w:val="1E1916"/>
        </w:rPr>
        <w:t>іншого</w:t>
      </w:r>
      <w:r>
        <w:rPr>
          <w:color w:val="1E1916"/>
          <w:spacing w:val="-13"/>
        </w:rPr>
        <w:t xml:space="preserve"> </w:t>
      </w:r>
      <w:r>
        <w:rPr>
          <w:color w:val="1E1916"/>
        </w:rPr>
        <w:t>природоохоронного</w:t>
      </w:r>
      <w:r>
        <w:rPr>
          <w:color w:val="1E1916"/>
          <w:spacing w:val="-13"/>
        </w:rPr>
        <w:t xml:space="preserve"> </w:t>
      </w:r>
      <w:r>
        <w:rPr>
          <w:color w:val="1E1916"/>
        </w:rPr>
        <w:t xml:space="preserve">призначення; </w:t>
      </w:r>
    </w:p>
    <w:p w14:paraId="7DFD5142" w14:textId="0594C377" w:rsidR="000F5225" w:rsidRDefault="00446482" w:rsidP="006B4C14">
      <w:pPr>
        <w:pStyle w:val="a3"/>
        <w:spacing w:line="295" w:lineRule="auto"/>
        <w:ind w:left="0" w:firstLine="720"/>
      </w:pPr>
      <w:r>
        <w:rPr>
          <w:color w:val="1E1916"/>
        </w:rPr>
        <w:t>е) на землях історико-культурного призначення;</w:t>
      </w:r>
    </w:p>
    <w:p w14:paraId="7A23566C" w14:textId="77777777" w:rsidR="000F5225" w:rsidRDefault="00446482" w:rsidP="006B4C14">
      <w:pPr>
        <w:pStyle w:val="a3"/>
        <w:spacing w:line="295" w:lineRule="auto"/>
        <w:ind w:left="0" w:firstLine="720"/>
      </w:pPr>
      <w:r>
        <w:rPr>
          <w:color w:val="1E1916"/>
        </w:rPr>
        <w:t xml:space="preserve">ж) у небезпечних зонах відвалів породи вугільних і сланцевих шахт або збагачувальних </w:t>
      </w:r>
      <w:r>
        <w:rPr>
          <w:color w:val="1E1916"/>
          <w:spacing w:val="-2"/>
        </w:rPr>
        <w:t>фабрик;</w:t>
      </w:r>
    </w:p>
    <w:p w14:paraId="38B75A68" w14:textId="77777777" w:rsidR="000F5225" w:rsidRDefault="00446482" w:rsidP="006B4C14">
      <w:pPr>
        <w:pStyle w:val="a3"/>
        <w:spacing w:line="295" w:lineRule="auto"/>
        <w:ind w:left="0" w:firstLine="720"/>
      </w:pPr>
      <w:r>
        <w:rPr>
          <w:color w:val="1E1916"/>
        </w:rPr>
        <w:t xml:space="preserve">и) у зонах активного карсту, зсувів, осідання або обвалення поверхні під впливом гірських розробок, селевих потоків і снігових лавин, які можуть загрожувати забудові та експлуатації </w:t>
      </w:r>
      <w:r>
        <w:rPr>
          <w:color w:val="1E1916"/>
          <w:spacing w:val="-2"/>
        </w:rPr>
        <w:t>підприємств;</w:t>
      </w:r>
    </w:p>
    <w:p w14:paraId="6D141448" w14:textId="77777777" w:rsidR="000F5225" w:rsidRDefault="00446482" w:rsidP="006B4C14">
      <w:pPr>
        <w:pStyle w:val="a3"/>
        <w:spacing w:line="295" w:lineRule="auto"/>
        <w:ind w:left="0" w:firstLine="720"/>
      </w:pPr>
      <w:r>
        <w:rPr>
          <w:color w:val="1E1916"/>
          <w:spacing w:val="-2"/>
        </w:rPr>
        <w:t>к)</w:t>
      </w:r>
      <w:r>
        <w:rPr>
          <w:color w:val="1E1916"/>
          <w:spacing w:val="-3"/>
        </w:rPr>
        <w:t xml:space="preserve"> </w:t>
      </w:r>
      <w:r>
        <w:rPr>
          <w:color w:val="1E1916"/>
          <w:spacing w:val="-2"/>
        </w:rPr>
        <w:t>на ділянках,</w:t>
      </w:r>
      <w:r>
        <w:rPr>
          <w:color w:val="1E1916"/>
          <w:spacing w:val="-3"/>
        </w:rPr>
        <w:t xml:space="preserve"> </w:t>
      </w:r>
      <w:r>
        <w:rPr>
          <w:color w:val="1E1916"/>
          <w:spacing w:val="-2"/>
        </w:rPr>
        <w:t>забруднених</w:t>
      </w:r>
      <w:r>
        <w:rPr>
          <w:color w:val="1E1916"/>
          <w:spacing w:val="-3"/>
        </w:rPr>
        <w:t xml:space="preserve"> </w:t>
      </w:r>
      <w:r>
        <w:rPr>
          <w:color w:val="1E1916"/>
          <w:spacing w:val="-2"/>
        </w:rPr>
        <w:t>органічними та радіоактивними</w:t>
      </w:r>
      <w:r>
        <w:rPr>
          <w:color w:val="1E1916"/>
          <w:spacing w:val="-1"/>
        </w:rPr>
        <w:t xml:space="preserve"> </w:t>
      </w:r>
      <w:r>
        <w:rPr>
          <w:color w:val="1E1916"/>
          <w:spacing w:val="-2"/>
        </w:rPr>
        <w:t>відходами;</w:t>
      </w:r>
    </w:p>
    <w:p w14:paraId="365AF974" w14:textId="77777777" w:rsidR="000F5225" w:rsidRDefault="00446482" w:rsidP="006B4C14">
      <w:pPr>
        <w:pStyle w:val="a3"/>
        <w:spacing w:line="295" w:lineRule="auto"/>
        <w:ind w:left="0" w:firstLine="720"/>
      </w:pPr>
      <w:r>
        <w:rPr>
          <w:color w:val="1E1916"/>
          <w:spacing w:val="-4"/>
        </w:rPr>
        <w:t>л)</w:t>
      </w:r>
      <w:r>
        <w:rPr>
          <w:color w:val="1E1916"/>
          <w:spacing w:val="2"/>
        </w:rPr>
        <w:t xml:space="preserve"> </w:t>
      </w:r>
      <w:r>
        <w:rPr>
          <w:color w:val="1E1916"/>
          <w:spacing w:val="-4"/>
        </w:rPr>
        <w:t>у</w:t>
      </w:r>
      <w:r>
        <w:rPr>
          <w:color w:val="1E1916"/>
        </w:rPr>
        <w:t xml:space="preserve"> </w:t>
      </w:r>
      <w:r>
        <w:rPr>
          <w:color w:val="1E1916"/>
          <w:spacing w:val="-4"/>
        </w:rPr>
        <w:t>зонах</w:t>
      </w:r>
      <w:r>
        <w:rPr>
          <w:color w:val="1E1916"/>
        </w:rPr>
        <w:t xml:space="preserve"> </w:t>
      </w:r>
      <w:r>
        <w:rPr>
          <w:color w:val="1E1916"/>
          <w:spacing w:val="-4"/>
        </w:rPr>
        <w:t>можливого</w:t>
      </w:r>
      <w:r>
        <w:rPr>
          <w:color w:val="1E1916"/>
        </w:rPr>
        <w:t xml:space="preserve"> </w:t>
      </w:r>
      <w:r>
        <w:rPr>
          <w:color w:val="1E1916"/>
          <w:spacing w:val="-4"/>
        </w:rPr>
        <w:t>катастрофічного</w:t>
      </w:r>
      <w:r>
        <w:rPr>
          <w:color w:val="1E1916"/>
          <w:spacing w:val="1"/>
        </w:rPr>
        <w:t xml:space="preserve"> </w:t>
      </w:r>
      <w:r>
        <w:rPr>
          <w:color w:val="1E1916"/>
          <w:spacing w:val="-4"/>
        </w:rPr>
        <w:t>затоплення</w:t>
      </w:r>
      <w:r>
        <w:rPr>
          <w:color w:val="1E1916"/>
        </w:rPr>
        <w:t xml:space="preserve"> </w:t>
      </w:r>
      <w:r>
        <w:rPr>
          <w:color w:val="1E1916"/>
          <w:spacing w:val="-4"/>
        </w:rPr>
        <w:t>в</w:t>
      </w:r>
      <w:r>
        <w:rPr>
          <w:color w:val="1E1916"/>
        </w:rPr>
        <w:t xml:space="preserve"> </w:t>
      </w:r>
      <w:r>
        <w:rPr>
          <w:color w:val="1E1916"/>
          <w:spacing w:val="-4"/>
        </w:rPr>
        <w:t>результаті</w:t>
      </w:r>
      <w:r>
        <w:rPr>
          <w:color w:val="1E1916"/>
        </w:rPr>
        <w:t xml:space="preserve"> </w:t>
      </w:r>
      <w:r>
        <w:rPr>
          <w:color w:val="1E1916"/>
          <w:spacing w:val="-4"/>
        </w:rPr>
        <w:t>руйнування</w:t>
      </w:r>
      <w:r>
        <w:rPr>
          <w:color w:val="1E1916"/>
          <w:spacing w:val="3"/>
        </w:rPr>
        <w:t xml:space="preserve"> </w:t>
      </w:r>
      <w:r>
        <w:rPr>
          <w:color w:val="1E1916"/>
          <w:spacing w:val="-4"/>
        </w:rPr>
        <w:t>гребель</w:t>
      </w:r>
      <w:r>
        <w:rPr>
          <w:color w:val="1E1916"/>
        </w:rPr>
        <w:t xml:space="preserve"> </w:t>
      </w:r>
      <w:r>
        <w:rPr>
          <w:color w:val="1E1916"/>
          <w:spacing w:val="-4"/>
        </w:rPr>
        <w:t>або</w:t>
      </w:r>
      <w:r>
        <w:rPr>
          <w:color w:val="1E1916"/>
        </w:rPr>
        <w:t xml:space="preserve"> </w:t>
      </w:r>
      <w:r>
        <w:rPr>
          <w:color w:val="1E1916"/>
          <w:spacing w:val="-4"/>
        </w:rPr>
        <w:t>дамб.</w:t>
      </w:r>
    </w:p>
    <w:p w14:paraId="16D4FAD4" w14:textId="432DEEDB" w:rsidR="000F5225" w:rsidRDefault="00446482" w:rsidP="006E0415">
      <w:pPr>
        <w:pStyle w:val="a6"/>
        <w:numPr>
          <w:ilvl w:val="2"/>
          <w:numId w:val="21"/>
        </w:numPr>
        <w:tabs>
          <w:tab w:val="left" w:pos="1108"/>
        </w:tabs>
        <w:spacing w:line="295" w:lineRule="auto"/>
        <w:ind w:left="0" w:firstLine="720"/>
        <w:rPr>
          <w:sz w:val="21"/>
        </w:rPr>
      </w:pPr>
      <w:r>
        <w:rPr>
          <w:color w:val="1E1916"/>
          <w:sz w:val="21"/>
        </w:rPr>
        <w:t>Відповідно до [2] допускається розміщення на прибережних ділянках річок та інших водойм гідротехнічних, гідрометричних та лінійних об’єктів, а також об’єктів навігаційного призначення. Планувальні відмітки майданчиків, на яких вони розміщуються, слід встановлювати щонайменше</w:t>
      </w:r>
      <w:r>
        <w:rPr>
          <w:color w:val="1E1916"/>
          <w:spacing w:val="-11"/>
          <w:sz w:val="21"/>
        </w:rPr>
        <w:t xml:space="preserve"> </w:t>
      </w:r>
      <w:r>
        <w:rPr>
          <w:color w:val="1E1916"/>
          <w:sz w:val="21"/>
        </w:rPr>
        <w:t>на</w:t>
      </w:r>
      <w:r>
        <w:rPr>
          <w:color w:val="1E1916"/>
          <w:spacing w:val="-11"/>
          <w:sz w:val="21"/>
        </w:rPr>
        <w:t xml:space="preserve"> </w:t>
      </w:r>
      <w:r>
        <w:rPr>
          <w:color w:val="1E1916"/>
          <w:sz w:val="21"/>
        </w:rPr>
        <w:t>0,5</w:t>
      </w:r>
      <w:r>
        <w:rPr>
          <w:color w:val="1E1916"/>
          <w:spacing w:val="-11"/>
          <w:sz w:val="21"/>
        </w:rPr>
        <w:t xml:space="preserve"> </w:t>
      </w:r>
      <w:r>
        <w:rPr>
          <w:color w:val="1E1916"/>
          <w:sz w:val="21"/>
        </w:rPr>
        <w:t>м</w:t>
      </w:r>
      <w:r>
        <w:rPr>
          <w:color w:val="1E1916"/>
          <w:spacing w:val="-11"/>
          <w:sz w:val="21"/>
        </w:rPr>
        <w:t xml:space="preserve"> </w:t>
      </w:r>
      <w:r>
        <w:rPr>
          <w:color w:val="1E1916"/>
          <w:sz w:val="21"/>
        </w:rPr>
        <w:t>вище</w:t>
      </w:r>
      <w:r>
        <w:rPr>
          <w:color w:val="1E1916"/>
          <w:spacing w:val="-11"/>
          <w:sz w:val="21"/>
        </w:rPr>
        <w:t xml:space="preserve"> </w:t>
      </w:r>
      <w:r>
        <w:rPr>
          <w:color w:val="1E1916"/>
          <w:sz w:val="21"/>
        </w:rPr>
        <w:t>від</w:t>
      </w:r>
      <w:r>
        <w:rPr>
          <w:color w:val="1E1916"/>
          <w:spacing w:val="-11"/>
          <w:sz w:val="21"/>
        </w:rPr>
        <w:t xml:space="preserve"> </w:t>
      </w:r>
      <w:r>
        <w:rPr>
          <w:color w:val="1E1916"/>
          <w:sz w:val="21"/>
        </w:rPr>
        <w:t>розрахункового</w:t>
      </w:r>
      <w:r>
        <w:rPr>
          <w:color w:val="1E1916"/>
          <w:spacing w:val="-11"/>
          <w:sz w:val="21"/>
        </w:rPr>
        <w:t xml:space="preserve"> </w:t>
      </w:r>
      <w:r>
        <w:rPr>
          <w:color w:val="1E1916"/>
          <w:sz w:val="21"/>
        </w:rPr>
        <w:t>найвищого</w:t>
      </w:r>
      <w:r>
        <w:rPr>
          <w:color w:val="1E1916"/>
          <w:spacing w:val="-11"/>
          <w:sz w:val="21"/>
        </w:rPr>
        <w:t xml:space="preserve"> </w:t>
      </w:r>
      <w:r>
        <w:rPr>
          <w:color w:val="1E1916"/>
          <w:sz w:val="21"/>
        </w:rPr>
        <w:t>горизонту</w:t>
      </w:r>
      <w:r>
        <w:rPr>
          <w:color w:val="1E1916"/>
          <w:spacing w:val="-11"/>
          <w:sz w:val="21"/>
        </w:rPr>
        <w:t xml:space="preserve"> </w:t>
      </w:r>
      <w:r>
        <w:rPr>
          <w:color w:val="1E1916"/>
          <w:sz w:val="21"/>
        </w:rPr>
        <w:t>води</w:t>
      </w:r>
      <w:r>
        <w:rPr>
          <w:color w:val="1E1916"/>
          <w:spacing w:val="-8"/>
          <w:sz w:val="21"/>
        </w:rPr>
        <w:t xml:space="preserve"> </w:t>
      </w:r>
      <w:r>
        <w:rPr>
          <w:color w:val="1E1916"/>
          <w:sz w:val="21"/>
        </w:rPr>
        <w:t>з</w:t>
      </w:r>
      <w:r>
        <w:rPr>
          <w:color w:val="1E1916"/>
          <w:spacing w:val="-11"/>
          <w:sz w:val="21"/>
        </w:rPr>
        <w:t xml:space="preserve"> </w:t>
      </w:r>
      <w:r>
        <w:rPr>
          <w:color w:val="1E1916"/>
          <w:sz w:val="21"/>
        </w:rPr>
        <w:t>урахуванням</w:t>
      </w:r>
      <w:r>
        <w:rPr>
          <w:color w:val="1E1916"/>
          <w:spacing w:val="-11"/>
          <w:sz w:val="21"/>
        </w:rPr>
        <w:t xml:space="preserve"> </w:t>
      </w:r>
      <w:r>
        <w:rPr>
          <w:color w:val="1E1916"/>
          <w:sz w:val="21"/>
        </w:rPr>
        <w:t>підпору</w:t>
      </w:r>
      <w:r>
        <w:rPr>
          <w:color w:val="1E1916"/>
          <w:spacing w:val="-11"/>
          <w:sz w:val="21"/>
        </w:rPr>
        <w:t xml:space="preserve"> </w:t>
      </w:r>
      <w:r>
        <w:rPr>
          <w:color w:val="1E1916"/>
          <w:sz w:val="21"/>
        </w:rPr>
        <w:t xml:space="preserve">і ухилу водотоку, а також нагону від розрахункової висоти хвилі. За розрахунковий горизонт слід приймати найвищий рівень води з ймовірністю його перевищення для підприємств та об’єктів оборонного значення один раз на 100 років, для інших підприємств </w:t>
      </w:r>
      <w:r>
        <w:rPr>
          <w:color w:val="1E1916"/>
          <w:w w:val="160"/>
          <w:sz w:val="21"/>
        </w:rPr>
        <w:t>–</w:t>
      </w:r>
      <w:r>
        <w:rPr>
          <w:color w:val="1E1916"/>
          <w:spacing w:val="-19"/>
          <w:w w:val="160"/>
          <w:sz w:val="21"/>
        </w:rPr>
        <w:t xml:space="preserve"> </w:t>
      </w:r>
      <w:r>
        <w:rPr>
          <w:color w:val="1E1916"/>
          <w:sz w:val="21"/>
        </w:rPr>
        <w:t xml:space="preserve">один раз у 50 років, а для підприємств зі строком експлуатації до 10 років </w:t>
      </w:r>
      <w:r>
        <w:rPr>
          <w:color w:val="1E1916"/>
          <w:w w:val="160"/>
          <w:sz w:val="21"/>
        </w:rPr>
        <w:t>–</w:t>
      </w:r>
      <w:r>
        <w:rPr>
          <w:color w:val="1E1916"/>
          <w:spacing w:val="-27"/>
          <w:w w:val="160"/>
          <w:sz w:val="21"/>
        </w:rPr>
        <w:t xml:space="preserve"> </w:t>
      </w:r>
      <w:r>
        <w:rPr>
          <w:color w:val="1E1916"/>
          <w:sz w:val="21"/>
        </w:rPr>
        <w:t>один раз на 10 років.</w:t>
      </w:r>
    </w:p>
    <w:p w14:paraId="4548E548" w14:textId="4D45EF9A" w:rsidR="000F5225" w:rsidRDefault="00446482" w:rsidP="006B4C14">
      <w:pPr>
        <w:pStyle w:val="a3"/>
        <w:spacing w:line="295" w:lineRule="auto"/>
        <w:ind w:left="0" w:firstLine="720"/>
      </w:pPr>
      <w:r>
        <w:rPr>
          <w:color w:val="1E1916"/>
        </w:rPr>
        <w:t>Об’єкти,</w:t>
      </w:r>
      <w:r>
        <w:rPr>
          <w:color w:val="1E1916"/>
          <w:spacing w:val="20"/>
        </w:rPr>
        <w:t xml:space="preserve"> </w:t>
      </w:r>
      <w:r>
        <w:rPr>
          <w:color w:val="1E1916"/>
        </w:rPr>
        <w:t>що</w:t>
      </w:r>
      <w:r>
        <w:rPr>
          <w:color w:val="1E1916"/>
          <w:spacing w:val="21"/>
        </w:rPr>
        <w:t xml:space="preserve"> </w:t>
      </w:r>
      <w:r>
        <w:rPr>
          <w:color w:val="1E1916"/>
        </w:rPr>
        <w:t>знаходяться</w:t>
      </w:r>
      <w:r>
        <w:rPr>
          <w:color w:val="1E1916"/>
          <w:spacing w:val="21"/>
        </w:rPr>
        <w:t xml:space="preserve"> </w:t>
      </w:r>
      <w:r>
        <w:rPr>
          <w:color w:val="1E1916"/>
        </w:rPr>
        <w:t>у</w:t>
      </w:r>
      <w:r>
        <w:rPr>
          <w:color w:val="1E1916"/>
          <w:spacing w:val="21"/>
        </w:rPr>
        <w:t xml:space="preserve"> </w:t>
      </w:r>
      <w:r>
        <w:rPr>
          <w:color w:val="1E1916"/>
        </w:rPr>
        <w:t>прибережній</w:t>
      </w:r>
      <w:r>
        <w:rPr>
          <w:color w:val="1E1916"/>
          <w:spacing w:val="21"/>
        </w:rPr>
        <w:t xml:space="preserve"> </w:t>
      </w:r>
      <w:r>
        <w:rPr>
          <w:color w:val="1E1916"/>
        </w:rPr>
        <w:t>захисній</w:t>
      </w:r>
      <w:r>
        <w:rPr>
          <w:color w:val="1E1916"/>
          <w:spacing w:val="21"/>
        </w:rPr>
        <w:t xml:space="preserve"> </w:t>
      </w:r>
      <w:r>
        <w:rPr>
          <w:color w:val="1E1916"/>
        </w:rPr>
        <w:t>смузі,</w:t>
      </w:r>
      <w:r>
        <w:rPr>
          <w:color w:val="1E1916"/>
          <w:spacing w:val="21"/>
        </w:rPr>
        <w:t xml:space="preserve"> </w:t>
      </w:r>
      <w:r>
        <w:rPr>
          <w:color w:val="1E1916"/>
        </w:rPr>
        <w:t>можуть</w:t>
      </w:r>
      <w:r>
        <w:rPr>
          <w:color w:val="1E1916"/>
          <w:spacing w:val="21"/>
        </w:rPr>
        <w:t xml:space="preserve"> </w:t>
      </w:r>
      <w:r>
        <w:rPr>
          <w:color w:val="1E1916"/>
        </w:rPr>
        <w:t>експлуатуватись,</w:t>
      </w:r>
      <w:r>
        <w:rPr>
          <w:color w:val="1E1916"/>
          <w:spacing w:val="21"/>
        </w:rPr>
        <w:t xml:space="preserve"> </w:t>
      </w:r>
      <w:r>
        <w:rPr>
          <w:color w:val="1E1916"/>
        </w:rPr>
        <w:t>якщо</w:t>
      </w:r>
      <w:r>
        <w:rPr>
          <w:color w:val="1E1916"/>
          <w:spacing w:val="21"/>
        </w:rPr>
        <w:t xml:space="preserve"> </w:t>
      </w:r>
      <w:r>
        <w:rPr>
          <w:color w:val="1E1916"/>
          <w:spacing w:val="-5"/>
        </w:rPr>
        <w:t>при</w:t>
      </w:r>
      <w:r w:rsidR="006B4C14">
        <w:t xml:space="preserve"> </w:t>
      </w:r>
      <w:r>
        <w:rPr>
          <w:color w:val="1E1916"/>
        </w:rPr>
        <w:t>цьому не порушується її режим. Непридатні для експлуатації споруди, а також ті, що не</w:t>
      </w:r>
      <w:r w:rsidR="00022E1C">
        <w:rPr>
          <w:color w:val="1E1916"/>
        </w:rPr>
        <w:t xml:space="preserve">  </w:t>
      </w:r>
      <w:r>
        <w:rPr>
          <w:color w:val="1E1916"/>
        </w:rPr>
        <w:t xml:space="preserve"> відповідають</w:t>
      </w:r>
      <w:r>
        <w:rPr>
          <w:color w:val="1E1916"/>
          <w:spacing w:val="-8"/>
        </w:rPr>
        <w:t xml:space="preserve"> </w:t>
      </w:r>
      <w:r>
        <w:rPr>
          <w:color w:val="1E1916"/>
        </w:rPr>
        <w:t>встановленим</w:t>
      </w:r>
      <w:r>
        <w:rPr>
          <w:color w:val="1E1916"/>
          <w:spacing w:val="-8"/>
        </w:rPr>
        <w:t xml:space="preserve"> </w:t>
      </w:r>
      <w:r>
        <w:rPr>
          <w:color w:val="1E1916"/>
        </w:rPr>
        <w:t>режимам</w:t>
      </w:r>
      <w:r>
        <w:rPr>
          <w:color w:val="1E1916"/>
          <w:spacing w:val="-8"/>
        </w:rPr>
        <w:t xml:space="preserve"> </w:t>
      </w:r>
      <w:r>
        <w:rPr>
          <w:color w:val="1E1916"/>
        </w:rPr>
        <w:t>господарювання,</w:t>
      </w:r>
      <w:r>
        <w:rPr>
          <w:color w:val="1E1916"/>
          <w:spacing w:val="-8"/>
        </w:rPr>
        <w:t xml:space="preserve"> </w:t>
      </w:r>
      <w:r>
        <w:rPr>
          <w:color w:val="1E1916"/>
        </w:rPr>
        <w:t>підлягають</w:t>
      </w:r>
      <w:r>
        <w:rPr>
          <w:color w:val="1E1916"/>
          <w:spacing w:val="-8"/>
        </w:rPr>
        <w:t xml:space="preserve"> </w:t>
      </w:r>
      <w:r>
        <w:rPr>
          <w:color w:val="1E1916"/>
        </w:rPr>
        <w:t>винесенню</w:t>
      </w:r>
      <w:r>
        <w:rPr>
          <w:color w:val="1E1916"/>
          <w:spacing w:val="-8"/>
        </w:rPr>
        <w:t xml:space="preserve"> </w:t>
      </w:r>
      <w:r>
        <w:rPr>
          <w:color w:val="1E1916"/>
        </w:rPr>
        <w:t>з</w:t>
      </w:r>
      <w:r>
        <w:rPr>
          <w:color w:val="1E1916"/>
          <w:spacing w:val="-8"/>
        </w:rPr>
        <w:t xml:space="preserve"> </w:t>
      </w:r>
      <w:r>
        <w:rPr>
          <w:color w:val="1E1916"/>
        </w:rPr>
        <w:t>прибережних</w:t>
      </w:r>
      <w:r>
        <w:rPr>
          <w:color w:val="1E1916"/>
          <w:spacing w:val="-8"/>
        </w:rPr>
        <w:t xml:space="preserve"> </w:t>
      </w:r>
      <w:r>
        <w:rPr>
          <w:color w:val="1E1916"/>
        </w:rPr>
        <w:t xml:space="preserve">захисних </w:t>
      </w:r>
      <w:r>
        <w:rPr>
          <w:color w:val="1E1916"/>
          <w:spacing w:val="-4"/>
        </w:rPr>
        <w:t>смуг.</w:t>
      </w:r>
    </w:p>
    <w:p w14:paraId="1890C424" w14:textId="77777777" w:rsidR="000F5225" w:rsidRDefault="00446482" w:rsidP="006E0415">
      <w:pPr>
        <w:pStyle w:val="a6"/>
        <w:numPr>
          <w:ilvl w:val="2"/>
          <w:numId w:val="21"/>
        </w:numPr>
        <w:tabs>
          <w:tab w:val="left" w:pos="1052"/>
        </w:tabs>
        <w:spacing w:line="295" w:lineRule="auto"/>
        <w:ind w:left="0" w:firstLine="720"/>
        <w:rPr>
          <w:sz w:val="21"/>
        </w:rPr>
      </w:pPr>
      <w:r>
        <w:rPr>
          <w:color w:val="1E1916"/>
          <w:sz w:val="21"/>
        </w:rPr>
        <w:t>Улаштування</w:t>
      </w:r>
      <w:r>
        <w:rPr>
          <w:color w:val="1E1916"/>
          <w:spacing w:val="-14"/>
          <w:sz w:val="21"/>
        </w:rPr>
        <w:t xml:space="preserve"> </w:t>
      </w:r>
      <w:r>
        <w:rPr>
          <w:color w:val="1E1916"/>
          <w:sz w:val="21"/>
        </w:rPr>
        <w:t>вантажних</w:t>
      </w:r>
      <w:r>
        <w:rPr>
          <w:color w:val="1E1916"/>
          <w:spacing w:val="-14"/>
          <w:sz w:val="21"/>
        </w:rPr>
        <w:t xml:space="preserve"> </w:t>
      </w:r>
      <w:r>
        <w:rPr>
          <w:color w:val="1E1916"/>
          <w:sz w:val="21"/>
        </w:rPr>
        <w:t>причалів,</w:t>
      </w:r>
      <w:r>
        <w:rPr>
          <w:color w:val="1E1916"/>
          <w:spacing w:val="-14"/>
          <w:sz w:val="21"/>
        </w:rPr>
        <w:t xml:space="preserve"> </w:t>
      </w:r>
      <w:r>
        <w:rPr>
          <w:color w:val="1E1916"/>
          <w:sz w:val="21"/>
        </w:rPr>
        <w:t>пристаней</w:t>
      </w:r>
      <w:r>
        <w:rPr>
          <w:color w:val="1E1916"/>
          <w:spacing w:val="-14"/>
          <w:sz w:val="21"/>
        </w:rPr>
        <w:t xml:space="preserve"> </w:t>
      </w:r>
      <w:r>
        <w:rPr>
          <w:color w:val="1E1916"/>
          <w:sz w:val="21"/>
        </w:rPr>
        <w:t>чи</w:t>
      </w:r>
      <w:r>
        <w:rPr>
          <w:color w:val="1E1916"/>
          <w:spacing w:val="-14"/>
          <w:sz w:val="21"/>
        </w:rPr>
        <w:t xml:space="preserve"> </w:t>
      </w:r>
      <w:r>
        <w:rPr>
          <w:color w:val="1E1916"/>
          <w:sz w:val="21"/>
        </w:rPr>
        <w:t>інших</w:t>
      </w:r>
      <w:r>
        <w:rPr>
          <w:color w:val="1E1916"/>
          <w:spacing w:val="-14"/>
          <w:sz w:val="21"/>
        </w:rPr>
        <w:t xml:space="preserve"> </w:t>
      </w:r>
      <w:r>
        <w:rPr>
          <w:color w:val="1E1916"/>
          <w:sz w:val="21"/>
        </w:rPr>
        <w:t>портових</w:t>
      </w:r>
      <w:r>
        <w:rPr>
          <w:color w:val="1E1916"/>
          <w:spacing w:val="-14"/>
          <w:sz w:val="21"/>
        </w:rPr>
        <w:t xml:space="preserve"> </w:t>
      </w:r>
      <w:r>
        <w:rPr>
          <w:color w:val="1E1916"/>
          <w:sz w:val="21"/>
        </w:rPr>
        <w:t>споруд</w:t>
      </w:r>
      <w:r>
        <w:rPr>
          <w:color w:val="1E1916"/>
          <w:spacing w:val="-14"/>
          <w:sz w:val="21"/>
        </w:rPr>
        <w:t xml:space="preserve"> </w:t>
      </w:r>
      <w:r>
        <w:rPr>
          <w:color w:val="1E1916"/>
          <w:sz w:val="21"/>
        </w:rPr>
        <w:t>слід</w:t>
      </w:r>
      <w:r>
        <w:rPr>
          <w:color w:val="1E1916"/>
          <w:spacing w:val="-14"/>
          <w:sz w:val="21"/>
        </w:rPr>
        <w:t xml:space="preserve"> </w:t>
      </w:r>
      <w:r>
        <w:rPr>
          <w:color w:val="1E1916"/>
          <w:sz w:val="21"/>
        </w:rPr>
        <w:t>розміщувати за течією ріки нижче сельбищної території.</w:t>
      </w:r>
    </w:p>
    <w:p w14:paraId="04C14969" w14:textId="77777777" w:rsidR="000F5225" w:rsidRDefault="00446482" w:rsidP="006E0415">
      <w:pPr>
        <w:pStyle w:val="a6"/>
        <w:numPr>
          <w:ilvl w:val="2"/>
          <w:numId w:val="21"/>
        </w:numPr>
        <w:tabs>
          <w:tab w:val="left" w:pos="1050"/>
        </w:tabs>
        <w:spacing w:line="295" w:lineRule="auto"/>
        <w:ind w:left="0" w:firstLine="720"/>
        <w:rPr>
          <w:sz w:val="21"/>
        </w:rPr>
      </w:pPr>
      <w:r>
        <w:rPr>
          <w:color w:val="1E1916"/>
          <w:spacing w:val="-2"/>
          <w:sz w:val="21"/>
        </w:rPr>
        <w:t>Розміщення</w:t>
      </w:r>
      <w:r>
        <w:rPr>
          <w:color w:val="1E1916"/>
          <w:spacing w:val="-3"/>
          <w:sz w:val="21"/>
        </w:rPr>
        <w:t xml:space="preserve"> </w:t>
      </w:r>
      <w:r>
        <w:rPr>
          <w:color w:val="1E1916"/>
          <w:spacing w:val="-2"/>
          <w:sz w:val="21"/>
        </w:rPr>
        <w:t>підприємств</w:t>
      </w:r>
      <w:r>
        <w:rPr>
          <w:color w:val="1E1916"/>
          <w:spacing w:val="-3"/>
          <w:sz w:val="21"/>
        </w:rPr>
        <w:t xml:space="preserve"> </w:t>
      </w:r>
      <w:r>
        <w:rPr>
          <w:color w:val="1E1916"/>
          <w:spacing w:val="-2"/>
          <w:sz w:val="21"/>
        </w:rPr>
        <w:t>поблизу</w:t>
      </w:r>
      <w:r>
        <w:rPr>
          <w:color w:val="1E1916"/>
          <w:spacing w:val="-3"/>
          <w:sz w:val="21"/>
        </w:rPr>
        <w:t xml:space="preserve"> </w:t>
      </w:r>
      <w:r>
        <w:rPr>
          <w:color w:val="1E1916"/>
          <w:spacing w:val="-2"/>
          <w:sz w:val="21"/>
        </w:rPr>
        <w:t>об’єктів</w:t>
      </w:r>
      <w:r>
        <w:rPr>
          <w:color w:val="1E1916"/>
          <w:spacing w:val="-3"/>
          <w:sz w:val="21"/>
        </w:rPr>
        <w:t xml:space="preserve"> </w:t>
      </w:r>
      <w:r>
        <w:rPr>
          <w:color w:val="1E1916"/>
          <w:spacing w:val="-2"/>
          <w:sz w:val="21"/>
        </w:rPr>
        <w:t>з</w:t>
      </w:r>
      <w:r>
        <w:rPr>
          <w:color w:val="1E1916"/>
          <w:spacing w:val="-3"/>
          <w:sz w:val="21"/>
        </w:rPr>
        <w:t xml:space="preserve"> </w:t>
      </w:r>
      <w:r>
        <w:rPr>
          <w:color w:val="1E1916"/>
          <w:spacing w:val="-2"/>
          <w:sz w:val="21"/>
        </w:rPr>
        <w:t>виготовлення</w:t>
      </w:r>
      <w:r>
        <w:rPr>
          <w:color w:val="1E1916"/>
          <w:spacing w:val="-3"/>
          <w:sz w:val="21"/>
        </w:rPr>
        <w:t xml:space="preserve"> </w:t>
      </w:r>
      <w:r>
        <w:rPr>
          <w:color w:val="1E1916"/>
          <w:spacing w:val="-2"/>
          <w:sz w:val="21"/>
        </w:rPr>
        <w:t>і</w:t>
      </w:r>
      <w:r>
        <w:rPr>
          <w:color w:val="1E1916"/>
          <w:spacing w:val="-3"/>
          <w:sz w:val="21"/>
        </w:rPr>
        <w:t xml:space="preserve"> </w:t>
      </w:r>
      <w:r>
        <w:rPr>
          <w:color w:val="1E1916"/>
          <w:spacing w:val="-2"/>
          <w:sz w:val="21"/>
        </w:rPr>
        <w:t>зберігання</w:t>
      </w:r>
      <w:r>
        <w:rPr>
          <w:color w:val="1E1916"/>
          <w:spacing w:val="-3"/>
          <w:sz w:val="21"/>
        </w:rPr>
        <w:t xml:space="preserve"> </w:t>
      </w:r>
      <w:r>
        <w:rPr>
          <w:color w:val="1E1916"/>
          <w:spacing w:val="-2"/>
          <w:sz w:val="21"/>
        </w:rPr>
        <w:t>вибухових</w:t>
      </w:r>
      <w:r>
        <w:rPr>
          <w:color w:val="1E1916"/>
          <w:spacing w:val="-3"/>
          <w:sz w:val="21"/>
        </w:rPr>
        <w:t xml:space="preserve"> </w:t>
      </w:r>
      <w:r>
        <w:rPr>
          <w:color w:val="1E1916"/>
          <w:spacing w:val="-2"/>
          <w:sz w:val="21"/>
        </w:rPr>
        <w:t xml:space="preserve">речовин, </w:t>
      </w:r>
      <w:r>
        <w:rPr>
          <w:color w:val="1E1916"/>
          <w:sz w:val="21"/>
        </w:rPr>
        <w:t xml:space="preserve">матеріалів і виробів на їх основі необхідно здійснювати з урахуванням меж небезпечних зон і </w:t>
      </w:r>
      <w:r>
        <w:rPr>
          <w:color w:val="1E1916"/>
          <w:spacing w:val="-2"/>
          <w:sz w:val="21"/>
        </w:rPr>
        <w:t>районів.</w:t>
      </w:r>
    </w:p>
    <w:p w14:paraId="0629FAB1" w14:textId="7C7062A4" w:rsidR="000F5225" w:rsidRDefault="00446482" w:rsidP="006E0415">
      <w:pPr>
        <w:pStyle w:val="a6"/>
        <w:numPr>
          <w:ilvl w:val="2"/>
          <w:numId w:val="21"/>
        </w:numPr>
        <w:tabs>
          <w:tab w:val="left" w:pos="1063"/>
        </w:tabs>
        <w:spacing w:line="295" w:lineRule="auto"/>
        <w:ind w:left="0" w:firstLine="720"/>
        <w:rPr>
          <w:sz w:val="21"/>
        </w:rPr>
      </w:pPr>
      <w:r>
        <w:rPr>
          <w:color w:val="1E1916"/>
          <w:sz w:val="21"/>
        </w:rPr>
        <w:t>При</w:t>
      </w:r>
      <w:r>
        <w:rPr>
          <w:color w:val="1E1916"/>
          <w:spacing w:val="-8"/>
          <w:sz w:val="21"/>
        </w:rPr>
        <w:t xml:space="preserve"> </w:t>
      </w:r>
      <w:r>
        <w:rPr>
          <w:color w:val="1E1916"/>
          <w:sz w:val="21"/>
        </w:rPr>
        <w:t>проведенні</w:t>
      </w:r>
      <w:r>
        <w:rPr>
          <w:color w:val="1E1916"/>
          <w:spacing w:val="-6"/>
          <w:sz w:val="21"/>
        </w:rPr>
        <w:t xml:space="preserve"> </w:t>
      </w:r>
      <w:r>
        <w:rPr>
          <w:color w:val="1E1916"/>
          <w:sz w:val="21"/>
        </w:rPr>
        <w:t>реконструкції,</w:t>
      </w:r>
      <w:r>
        <w:rPr>
          <w:color w:val="1E1916"/>
          <w:spacing w:val="-8"/>
          <w:sz w:val="21"/>
        </w:rPr>
        <w:t xml:space="preserve"> </w:t>
      </w:r>
      <w:r>
        <w:rPr>
          <w:color w:val="1E1916"/>
          <w:sz w:val="21"/>
        </w:rPr>
        <w:t>технічному</w:t>
      </w:r>
      <w:r>
        <w:rPr>
          <w:color w:val="1E1916"/>
          <w:spacing w:val="-8"/>
          <w:sz w:val="21"/>
        </w:rPr>
        <w:t xml:space="preserve"> </w:t>
      </w:r>
      <w:r>
        <w:rPr>
          <w:color w:val="1E1916"/>
          <w:sz w:val="21"/>
        </w:rPr>
        <w:t>переоснащенні</w:t>
      </w:r>
      <w:r>
        <w:rPr>
          <w:color w:val="1E1916"/>
          <w:spacing w:val="-6"/>
          <w:sz w:val="21"/>
        </w:rPr>
        <w:t xml:space="preserve"> </w:t>
      </w:r>
      <w:r>
        <w:rPr>
          <w:color w:val="1E1916"/>
          <w:sz w:val="21"/>
        </w:rPr>
        <w:t>існуючих</w:t>
      </w:r>
      <w:r>
        <w:rPr>
          <w:color w:val="1E1916"/>
          <w:spacing w:val="-8"/>
          <w:sz w:val="21"/>
        </w:rPr>
        <w:t xml:space="preserve"> </w:t>
      </w:r>
      <w:r>
        <w:rPr>
          <w:color w:val="1E1916"/>
          <w:sz w:val="21"/>
        </w:rPr>
        <w:t>промислових</w:t>
      </w:r>
      <w:r>
        <w:rPr>
          <w:color w:val="1E1916"/>
          <w:spacing w:val="-8"/>
          <w:sz w:val="21"/>
        </w:rPr>
        <w:t xml:space="preserve"> </w:t>
      </w:r>
      <w:r>
        <w:rPr>
          <w:color w:val="1E1916"/>
          <w:sz w:val="21"/>
        </w:rPr>
        <w:t>районів і груп підприємств доцільно ці території, в межах яких вони розміщені, планувально розподіляти на складові з урахуванням формування технопарків, технополісів, промислових і індустріальних парків на основі загальних архітектурно-планувальних рішень з вираженими планувальними межами. При цьому слід передбачати поєднання інженерно-технічної інфраструктури, допоміжних виробництв та об’єктів громадського обслуговування.</w:t>
      </w:r>
    </w:p>
    <w:p w14:paraId="13831EF6" w14:textId="77777777" w:rsidR="000F5225" w:rsidRDefault="00446482" w:rsidP="006E0415">
      <w:pPr>
        <w:pStyle w:val="a6"/>
        <w:numPr>
          <w:ilvl w:val="2"/>
          <w:numId w:val="21"/>
        </w:numPr>
        <w:tabs>
          <w:tab w:val="left" w:pos="1061"/>
        </w:tabs>
        <w:spacing w:line="295" w:lineRule="auto"/>
        <w:ind w:left="0" w:firstLine="720"/>
        <w:rPr>
          <w:sz w:val="21"/>
        </w:rPr>
      </w:pPr>
      <w:r>
        <w:rPr>
          <w:color w:val="1E1916"/>
          <w:sz w:val="21"/>
        </w:rPr>
        <w:t>При</w:t>
      </w:r>
      <w:r>
        <w:rPr>
          <w:color w:val="1E1916"/>
          <w:spacing w:val="-10"/>
          <w:sz w:val="21"/>
        </w:rPr>
        <w:t xml:space="preserve"> </w:t>
      </w:r>
      <w:r>
        <w:rPr>
          <w:color w:val="1E1916"/>
          <w:sz w:val="21"/>
        </w:rPr>
        <w:t>плануванні</w:t>
      </w:r>
      <w:r>
        <w:rPr>
          <w:color w:val="1E1916"/>
          <w:spacing w:val="-8"/>
          <w:sz w:val="21"/>
        </w:rPr>
        <w:t xml:space="preserve"> </w:t>
      </w:r>
      <w:r>
        <w:rPr>
          <w:color w:val="1E1916"/>
          <w:sz w:val="21"/>
        </w:rPr>
        <w:t>виробничих</w:t>
      </w:r>
      <w:r>
        <w:rPr>
          <w:color w:val="1E1916"/>
          <w:spacing w:val="-10"/>
          <w:sz w:val="21"/>
        </w:rPr>
        <w:t xml:space="preserve"> </w:t>
      </w:r>
      <w:r>
        <w:rPr>
          <w:color w:val="1E1916"/>
          <w:sz w:val="21"/>
        </w:rPr>
        <w:t>територій</w:t>
      </w:r>
      <w:r>
        <w:rPr>
          <w:color w:val="1E1916"/>
          <w:spacing w:val="-7"/>
          <w:sz w:val="21"/>
        </w:rPr>
        <w:t xml:space="preserve"> </w:t>
      </w:r>
      <w:r>
        <w:rPr>
          <w:color w:val="1E1916"/>
          <w:sz w:val="21"/>
        </w:rPr>
        <w:t>слід</w:t>
      </w:r>
      <w:r>
        <w:rPr>
          <w:color w:val="1E1916"/>
          <w:spacing w:val="-10"/>
          <w:sz w:val="21"/>
        </w:rPr>
        <w:t xml:space="preserve"> </w:t>
      </w:r>
      <w:r>
        <w:rPr>
          <w:color w:val="1E1916"/>
          <w:spacing w:val="-2"/>
          <w:sz w:val="21"/>
        </w:rPr>
        <w:t>передбачати:</w:t>
      </w:r>
    </w:p>
    <w:p w14:paraId="284781DC" w14:textId="79D88EDF" w:rsidR="000F5225" w:rsidRDefault="00446482" w:rsidP="006B4C14">
      <w:pPr>
        <w:pStyle w:val="a3"/>
        <w:spacing w:line="295" w:lineRule="auto"/>
        <w:ind w:left="0" w:firstLine="720"/>
      </w:pPr>
      <w:r>
        <w:rPr>
          <w:color w:val="1E1916"/>
        </w:rPr>
        <w:t>а)</w:t>
      </w:r>
      <w:r>
        <w:rPr>
          <w:color w:val="1E1916"/>
          <w:spacing w:val="-1"/>
        </w:rPr>
        <w:t xml:space="preserve"> </w:t>
      </w:r>
      <w:r>
        <w:rPr>
          <w:color w:val="1E1916"/>
        </w:rPr>
        <w:t>функціональне</w:t>
      </w:r>
      <w:r>
        <w:rPr>
          <w:color w:val="1E1916"/>
          <w:spacing w:val="-1"/>
        </w:rPr>
        <w:t xml:space="preserve"> </w:t>
      </w:r>
      <w:r>
        <w:rPr>
          <w:color w:val="1E1916"/>
        </w:rPr>
        <w:t>зонування території</w:t>
      </w:r>
      <w:r>
        <w:rPr>
          <w:color w:val="1E1916"/>
          <w:spacing w:val="-1"/>
        </w:rPr>
        <w:t xml:space="preserve"> </w:t>
      </w:r>
      <w:r>
        <w:rPr>
          <w:color w:val="1E1916"/>
        </w:rPr>
        <w:t>з</w:t>
      </w:r>
      <w:r>
        <w:rPr>
          <w:color w:val="1E1916"/>
          <w:spacing w:val="-1"/>
        </w:rPr>
        <w:t xml:space="preserve"> </w:t>
      </w:r>
      <w:r>
        <w:rPr>
          <w:color w:val="1E1916"/>
        </w:rPr>
        <w:t>урахуванням</w:t>
      </w:r>
      <w:r>
        <w:rPr>
          <w:color w:val="1E1916"/>
          <w:spacing w:val="-1"/>
        </w:rPr>
        <w:t xml:space="preserve"> </w:t>
      </w:r>
      <w:r>
        <w:rPr>
          <w:color w:val="1E1916"/>
        </w:rPr>
        <w:t>технологічних</w:t>
      </w:r>
      <w:r>
        <w:rPr>
          <w:color w:val="1E1916"/>
          <w:spacing w:val="-1"/>
        </w:rPr>
        <w:t xml:space="preserve"> </w:t>
      </w:r>
      <w:r>
        <w:rPr>
          <w:color w:val="1E1916"/>
        </w:rPr>
        <w:t>зв’язків,</w:t>
      </w:r>
      <w:r>
        <w:rPr>
          <w:color w:val="1E1916"/>
          <w:spacing w:val="-1"/>
        </w:rPr>
        <w:t xml:space="preserve"> </w:t>
      </w:r>
      <w:r>
        <w:rPr>
          <w:color w:val="1E1916"/>
        </w:rPr>
        <w:t>відповідних</w:t>
      </w:r>
      <w:r>
        <w:rPr>
          <w:color w:val="1E1916"/>
          <w:spacing w:val="-1"/>
        </w:rPr>
        <w:t xml:space="preserve"> </w:t>
      </w:r>
      <w:r>
        <w:rPr>
          <w:color w:val="1E1916"/>
        </w:rPr>
        <w:t>санiтарно-гігієнічних та протипожежних вимог, вантажообігу і видів транспорту, містобудівних обме</w:t>
      </w:r>
      <w:r>
        <w:rPr>
          <w:color w:val="1E1916"/>
          <w:spacing w:val="-2"/>
        </w:rPr>
        <w:t>жень;</w:t>
      </w:r>
    </w:p>
    <w:p w14:paraId="5A4D9B21" w14:textId="5DF07E72" w:rsidR="000F5225" w:rsidRDefault="00446482" w:rsidP="006B4C14">
      <w:pPr>
        <w:pStyle w:val="a3"/>
        <w:spacing w:line="295" w:lineRule="auto"/>
        <w:ind w:left="0" w:firstLine="720"/>
      </w:pPr>
      <w:r>
        <w:rPr>
          <w:color w:val="1E1916"/>
        </w:rPr>
        <w:t>б) раціональну організацію транспортної та інженерної інфраструктури з урахуванням виробничо-технічних зв’язків;</w:t>
      </w:r>
    </w:p>
    <w:p w14:paraId="5587EB6C" w14:textId="77777777" w:rsidR="00A91DE5" w:rsidRDefault="00446482" w:rsidP="006B4C14">
      <w:pPr>
        <w:pStyle w:val="a3"/>
        <w:spacing w:line="295" w:lineRule="auto"/>
        <w:ind w:left="0" w:firstLine="720"/>
        <w:rPr>
          <w:color w:val="1E1916"/>
        </w:rPr>
      </w:pPr>
      <w:r>
        <w:rPr>
          <w:color w:val="1E1916"/>
        </w:rPr>
        <w:t>в)</w:t>
      </w:r>
      <w:r>
        <w:rPr>
          <w:color w:val="1E1916"/>
          <w:spacing w:val="-8"/>
        </w:rPr>
        <w:t xml:space="preserve"> </w:t>
      </w:r>
      <w:r>
        <w:rPr>
          <w:color w:val="1E1916"/>
        </w:rPr>
        <w:t>інтенсивне</w:t>
      </w:r>
      <w:r>
        <w:rPr>
          <w:color w:val="1E1916"/>
          <w:spacing w:val="-8"/>
        </w:rPr>
        <w:t xml:space="preserve"> </w:t>
      </w:r>
      <w:r>
        <w:rPr>
          <w:color w:val="1E1916"/>
        </w:rPr>
        <w:t>використання</w:t>
      </w:r>
      <w:r>
        <w:rPr>
          <w:color w:val="1E1916"/>
          <w:spacing w:val="-5"/>
        </w:rPr>
        <w:t xml:space="preserve"> </w:t>
      </w:r>
      <w:r>
        <w:rPr>
          <w:color w:val="1E1916"/>
        </w:rPr>
        <w:t>території,</w:t>
      </w:r>
      <w:r>
        <w:rPr>
          <w:color w:val="1E1916"/>
          <w:spacing w:val="-8"/>
        </w:rPr>
        <w:t xml:space="preserve"> </w:t>
      </w:r>
      <w:r>
        <w:rPr>
          <w:color w:val="1E1916"/>
        </w:rPr>
        <w:t>в</w:t>
      </w:r>
      <w:r>
        <w:rPr>
          <w:color w:val="1E1916"/>
          <w:spacing w:val="-8"/>
        </w:rPr>
        <w:t xml:space="preserve"> </w:t>
      </w:r>
      <w:r>
        <w:rPr>
          <w:color w:val="1E1916"/>
        </w:rPr>
        <w:t>тому</w:t>
      </w:r>
      <w:r>
        <w:rPr>
          <w:color w:val="1E1916"/>
          <w:spacing w:val="-8"/>
        </w:rPr>
        <w:t xml:space="preserve"> </w:t>
      </w:r>
      <w:r>
        <w:rPr>
          <w:color w:val="1E1916"/>
        </w:rPr>
        <w:t>числі</w:t>
      </w:r>
      <w:r>
        <w:rPr>
          <w:color w:val="1E1916"/>
          <w:spacing w:val="-8"/>
        </w:rPr>
        <w:t xml:space="preserve"> </w:t>
      </w:r>
      <w:r>
        <w:rPr>
          <w:color w:val="1E1916"/>
        </w:rPr>
        <w:t>наземний</w:t>
      </w:r>
      <w:r>
        <w:rPr>
          <w:color w:val="1E1916"/>
          <w:spacing w:val="-8"/>
        </w:rPr>
        <w:t xml:space="preserve"> </w:t>
      </w:r>
      <w:r>
        <w:rPr>
          <w:color w:val="1E1916"/>
        </w:rPr>
        <w:t>і</w:t>
      </w:r>
      <w:r>
        <w:rPr>
          <w:color w:val="1E1916"/>
          <w:spacing w:val="-8"/>
        </w:rPr>
        <w:t xml:space="preserve"> </w:t>
      </w:r>
      <w:r>
        <w:rPr>
          <w:color w:val="1E1916"/>
        </w:rPr>
        <w:t>підземний</w:t>
      </w:r>
      <w:r>
        <w:rPr>
          <w:color w:val="1E1916"/>
          <w:spacing w:val="-5"/>
        </w:rPr>
        <w:t xml:space="preserve"> </w:t>
      </w:r>
      <w:r>
        <w:rPr>
          <w:color w:val="1E1916"/>
        </w:rPr>
        <w:t xml:space="preserve">простір; </w:t>
      </w:r>
    </w:p>
    <w:p w14:paraId="6E452264" w14:textId="7E852922" w:rsidR="000F5225" w:rsidRDefault="00446482" w:rsidP="006B4C14">
      <w:pPr>
        <w:pStyle w:val="a3"/>
        <w:spacing w:line="295" w:lineRule="auto"/>
        <w:ind w:left="0" w:firstLine="720"/>
      </w:pPr>
      <w:r>
        <w:rPr>
          <w:color w:val="1E1916"/>
        </w:rPr>
        <w:t>г) організацію єдиної мережі громадського обслуговування працюючих;</w:t>
      </w:r>
    </w:p>
    <w:p w14:paraId="18313DB3" w14:textId="77777777" w:rsidR="00A91DE5" w:rsidRDefault="00446482" w:rsidP="006B4C14">
      <w:pPr>
        <w:pStyle w:val="a3"/>
        <w:spacing w:line="295" w:lineRule="auto"/>
        <w:ind w:left="0" w:firstLine="720"/>
        <w:rPr>
          <w:color w:val="1E1916"/>
        </w:rPr>
      </w:pPr>
      <w:r>
        <w:rPr>
          <w:color w:val="1E1916"/>
        </w:rPr>
        <w:t>д)</w:t>
      </w:r>
      <w:r>
        <w:rPr>
          <w:color w:val="1E1916"/>
          <w:spacing w:val="-12"/>
        </w:rPr>
        <w:t xml:space="preserve"> </w:t>
      </w:r>
      <w:r>
        <w:rPr>
          <w:color w:val="1E1916"/>
        </w:rPr>
        <w:t>будівництво</w:t>
      </w:r>
      <w:r>
        <w:rPr>
          <w:color w:val="1E1916"/>
          <w:spacing w:val="-12"/>
        </w:rPr>
        <w:t xml:space="preserve"> </w:t>
      </w:r>
      <w:r>
        <w:rPr>
          <w:color w:val="1E1916"/>
        </w:rPr>
        <w:t>та</w:t>
      </w:r>
      <w:r>
        <w:rPr>
          <w:color w:val="1E1916"/>
          <w:spacing w:val="-12"/>
        </w:rPr>
        <w:t xml:space="preserve"> </w:t>
      </w:r>
      <w:r>
        <w:rPr>
          <w:color w:val="1E1916"/>
        </w:rPr>
        <w:t>введення</w:t>
      </w:r>
      <w:r>
        <w:rPr>
          <w:color w:val="1E1916"/>
          <w:spacing w:val="-12"/>
        </w:rPr>
        <w:t xml:space="preserve"> </w:t>
      </w:r>
      <w:r>
        <w:rPr>
          <w:color w:val="1E1916"/>
        </w:rPr>
        <w:t>в</w:t>
      </w:r>
      <w:r>
        <w:rPr>
          <w:color w:val="1E1916"/>
          <w:spacing w:val="-12"/>
        </w:rPr>
        <w:t xml:space="preserve"> </w:t>
      </w:r>
      <w:r>
        <w:rPr>
          <w:color w:val="1E1916"/>
        </w:rPr>
        <w:t>експлуатацію</w:t>
      </w:r>
      <w:r>
        <w:rPr>
          <w:color w:val="1E1916"/>
          <w:spacing w:val="-12"/>
        </w:rPr>
        <w:t xml:space="preserve"> </w:t>
      </w:r>
      <w:r>
        <w:rPr>
          <w:color w:val="1E1916"/>
        </w:rPr>
        <w:t>пусковими</w:t>
      </w:r>
      <w:r>
        <w:rPr>
          <w:color w:val="1E1916"/>
          <w:spacing w:val="-12"/>
        </w:rPr>
        <w:t xml:space="preserve"> </w:t>
      </w:r>
      <w:r>
        <w:rPr>
          <w:color w:val="1E1916"/>
        </w:rPr>
        <w:t>комплексами</w:t>
      </w:r>
      <w:r>
        <w:rPr>
          <w:color w:val="1E1916"/>
          <w:spacing w:val="-12"/>
        </w:rPr>
        <w:t xml:space="preserve"> </w:t>
      </w:r>
      <w:r>
        <w:rPr>
          <w:color w:val="1E1916"/>
        </w:rPr>
        <w:t>або</w:t>
      </w:r>
      <w:r>
        <w:rPr>
          <w:color w:val="1E1916"/>
          <w:spacing w:val="-12"/>
        </w:rPr>
        <w:t xml:space="preserve"> </w:t>
      </w:r>
      <w:r>
        <w:rPr>
          <w:color w:val="1E1916"/>
        </w:rPr>
        <w:t xml:space="preserve">чергами; </w:t>
      </w:r>
    </w:p>
    <w:p w14:paraId="6D455BA0" w14:textId="5A5F61A1" w:rsidR="000F5225" w:rsidRDefault="00446482" w:rsidP="006B4C14">
      <w:pPr>
        <w:pStyle w:val="a3"/>
        <w:spacing w:line="295" w:lineRule="auto"/>
        <w:ind w:left="0" w:firstLine="720"/>
      </w:pPr>
      <w:r>
        <w:rPr>
          <w:color w:val="1E1916"/>
        </w:rPr>
        <w:t>е) благоустрій території;</w:t>
      </w:r>
    </w:p>
    <w:p w14:paraId="18D8E85D" w14:textId="335F2A89" w:rsidR="000F5225" w:rsidRDefault="00446482" w:rsidP="006B4C14">
      <w:pPr>
        <w:pStyle w:val="a3"/>
        <w:spacing w:line="295" w:lineRule="auto"/>
        <w:ind w:left="0" w:firstLine="720"/>
      </w:pPr>
      <w:r>
        <w:rPr>
          <w:color w:val="1E1916"/>
        </w:rPr>
        <w:lastRenderedPageBreak/>
        <w:t xml:space="preserve">ж) захист територій від небезпечних наслідків виробничої діяльності, ерозії, абразії, заболочування, засолення і забруднення підземних вод і відкритих водойм стічними водами, відходами </w:t>
      </w:r>
      <w:r>
        <w:rPr>
          <w:color w:val="1E1916"/>
          <w:spacing w:val="-2"/>
        </w:rPr>
        <w:t>виробництва;</w:t>
      </w:r>
    </w:p>
    <w:p w14:paraId="5456E62A" w14:textId="39BED3F7" w:rsidR="000F5225" w:rsidRDefault="00446482" w:rsidP="006B4C14">
      <w:pPr>
        <w:pStyle w:val="a3"/>
        <w:spacing w:line="295" w:lineRule="auto"/>
        <w:ind w:left="0" w:firstLine="720"/>
      </w:pPr>
      <w:r>
        <w:rPr>
          <w:color w:val="1E1916"/>
          <w:spacing w:val="-2"/>
        </w:rPr>
        <w:t>и)</w:t>
      </w:r>
      <w:r>
        <w:rPr>
          <w:color w:val="1E1916"/>
          <w:spacing w:val="-7"/>
        </w:rPr>
        <w:t xml:space="preserve"> </w:t>
      </w:r>
      <w:r>
        <w:rPr>
          <w:color w:val="1E1916"/>
          <w:spacing w:val="-2"/>
        </w:rPr>
        <w:t>відновлення</w:t>
      </w:r>
      <w:r>
        <w:rPr>
          <w:color w:val="1E1916"/>
          <w:spacing w:val="-7"/>
        </w:rPr>
        <w:t xml:space="preserve"> </w:t>
      </w:r>
      <w:r>
        <w:rPr>
          <w:color w:val="1E1916"/>
          <w:spacing w:val="-2"/>
        </w:rPr>
        <w:t>(рекультивацію)</w:t>
      </w:r>
      <w:r>
        <w:rPr>
          <w:color w:val="1E1916"/>
          <w:spacing w:val="-7"/>
        </w:rPr>
        <w:t xml:space="preserve"> </w:t>
      </w:r>
      <w:r>
        <w:rPr>
          <w:color w:val="1E1916"/>
          <w:spacing w:val="-2"/>
        </w:rPr>
        <w:t>відведених</w:t>
      </w:r>
      <w:r>
        <w:rPr>
          <w:color w:val="1E1916"/>
          <w:spacing w:val="-8"/>
        </w:rPr>
        <w:t xml:space="preserve"> </w:t>
      </w:r>
      <w:r>
        <w:rPr>
          <w:color w:val="1E1916"/>
          <w:spacing w:val="-2"/>
        </w:rPr>
        <w:t>у</w:t>
      </w:r>
      <w:r>
        <w:rPr>
          <w:color w:val="1E1916"/>
          <w:spacing w:val="-8"/>
        </w:rPr>
        <w:t xml:space="preserve"> </w:t>
      </w:r>
      <w:r>
        <w:rPr>
          <w:color w:val="1E1916"/>
          <w:spacing w:val="-2"/>
        </w:rPr>
        <w:t>користування</w:t>
      </w:r>
      <w:r>
        <w:rPr>
          <w:color w:val="1E1916"/>
          <w:spacing w:val="-4"/>
        </w:rPr>
        <w:t xml:space="preserve"> </w:t>
      </w:r>
      <w:r>
        <w:rPr>
          <w:color w:val="1E1916"/>
          <w:spacing w:val="-2"/>
        </w:rPr>
        <w:t>земель,</w:t>
      </w:r>
      <w:r>
        <w:rPr>
          <w:color w:val="1E1916"/>
          <w:spacing w:val="-7"/>
        </w:rPr>
        <w:t xml:space="preserve"> </w:t>
      </w:r>
      <w:r>
        <w:rPr>
          <w:color w:val="1E1916"/>
          <w:spacing w:val="-2"/>
        </w:rPr>
        <w:t>порушених</w:t>
      </w:r>
      <w:r>
        <w:rPr>
          <w:color w:val="1E1916"/>
          <w:spacing w:val="-7"/>
        </w:rPr>
        <w:t xml:space="preserve"> </w:t>
      </w:r>
      <w:r>
        <w:rPr>
          <w:color w:val="1E1916"/>
          <w:spacing w:val="-2"/>
        </w:rPr>
        <w:t>в</w:t>
      </w:r>
      <w:r>
        <w:rPr>
          <w:color w:val="1E1916"/>
          <w:spacing w:val="-4"/>
        </w:rPr>
        <w:t xml:space="preserve"> </w:t>
      </w:r>
      <w:r>
        <w:rPr>
          <w:color w:val="1E1916"/>
          <w:spacing w:val="-2"/>
        </w:rPr>
        <w:t>процесі</w:t>
      </w:r>
      <w:r>
        <w:rPr>
          <w:color w:val="1E1916"/>
          <w:spacing w:val="-7"/>
        </w:rPr>
        <w:t xml:space="preserve"> </w:t>
      </w:r>
      <w:r>
        <w:rPr>
          <w:color w:val="1E1916"/>
          <w:spacing w:val="-2"/>
        </w:rPr>
        <w:t>вироб</w:t>
      </w:r>
      <w:r>
        <w:rPr>
          <w:color w:val="1E1916"/>
        </w:rPr>
        <w:t>ничої діяльності, а також при будівництві.</w:t>
      </w:r>
    </w:p>
    <w:p w14:paraId="0E235FA5" w14:textId="77777777" w:rsidR="00A91DE5" w:rsidRPr="00A91DE5" w:rsidRDefault="00446482" w:rsidP="006E0415">
      <w:pPr>
        <w:pStyle w:val="a6"/>
        <w:numPr>
          <w:ilvl w:val="2"/>
          <w:numId w:val="21"/>
        </w:numPr>
        <w:tabs>
          <w:tab w:val="left" w:pos="1061"/>
        </w:tabs>
        <w:spacing w:line="295" w:lineRule="auto"/>
        <w:ind w:left="0" w:firstLine="720"/>
        <w:rPr>
          <w:sz w:val="21"/>
        </w:rPr>
      </w:pPr>
      <w:r>
        <w:rPr>
          <w:color w:val="1E1916"/>
          <w:sz w:val="21"/>
        </w:rPr>
        <w:t>За</w:t>
      </w:r>
      <w:r>
        <w:rPr>
          <w:color w:val="1E1916"/>
          <w:spacing w:val="-12"/>
          <w:sz w:val="21"/>
        </w:rPr>
        <w:t xml:space="preserve"> </w:t>
      </w:r>
      <w:r>
        <w:rPr>
          <w:color w:val="1E1916"/>
          <w:sz w:val="21"/>
        </w:rPr>
        <w:t>функціональним</w:t>
      </w:r>
      <w:r>
        <w:rPr>
          <w:color w:val="1E1916"/>
          <w:spacing w:val="-12"/>
          <w:sz w:val="21"/>
        </w:rPr>
        <w:t xml:space="preserve"> </w:t>
      </w:r>
      <w:r>
        <w:rPr>
          <w:color w:val="1E1916"/>
          <w:sz w:val="21"/>
        </w:rPr>
        <w:t>використанням</w:t>
      </w:r>
      <w:r>
        <w:rPr>
          <w:color w:val="1E1916"/>
          <w:spacing w:val="-12"/>
          <w:sz w:val="21"/>
        </w:rPr>
        <w:t xml:space="preserve"> </w:t>
      </w:r>
      <w:r>
        <w:rPr>
          <w:color w:val="1E1916"/>
          <w:sz w:val="21"/>
        </w:rPr>
        <w:t>територію</w:t>
      </w:r>
      <w:r>
        <w:rPr>
          <w:color w:val="1E1916"/>
          <w:spacing w:val="-12"/>
          <w:sz w:val="21"/>
        </w:rPr>
        <w:t xml:space="preserve"> </w:t>
      </w:r>
      <w:r>
        <w:rPr>
          <w:color w:val="1E1916"/>
          <w:sz w:val="21"/>
        </w:rPr>
        <w:t>підприємства</w:t>
      </w:r>
      <w:r>
        <w:rPr>
          <w:color w:val="1E1916"/>
          <w:spacing w:val="-12"/>
          <w:sz w:val="21"/>
        </w:rPr>
        <w:t xml:space="preserve"> </w:t>
      </w:r>
      <w:r>
        <w:rPr>
          <w:color w:val="1E1916"/>
          <w:sz w:val="21"/>
        </w:rPr>
        <w:t>слід</w:t>
      </w:r>
      <w:r>
        <w:rPr>
          <w:color w:val="1E1916"/>
          <w:spacing w:val="-12"/>
          <w:sz w:val="21"/>
        </w:rPr>
        <w:t xml:space="preserve"> </w:t>
      </w:r>
      <w:r>
        <w:rPr>
          <w:color w:val="1E1916"/>
          <w:sz w:val="21"/>
        </w:rPr>
        <w:t>розподіляти</w:t>
      </w:r>
      <w:r>
        <w:rPr>
          <w:color w:val="1E1916"/>
          <w:spacing w:val="-10"/>
          <w:sz w:val="21"/>
        </w:rPr>
        <w:t xml:space="preserve"> </w:t>
      </w:r>
      <w:r>
        <w:rPr>
          <w:color w:val="1E1916"/>
          <w:sz w:val="21"/>
        </w:rPr>
        <w:t>на</w:t>
      </w:r>
      <w:r>
        <w:rPr>
          <w:color w:val="1E1916"/>
          <w:spacing w:val="-12"/>
          <w:sz w:val="21"/>
        </w:rPr>
        <w:t xml:space="preserve"> </w:t>
      </w:r>
      <w:r>
        <w:rPr>
          <w:color w:val="1E1916"/>
          <w:sz w:val="21"/>
        </w:rPr>
        <w:t xml:space="preserve">зони: </w:t>
      </w:r>
    </w:p>
    <w:p w14:paraId="24C8C3CF" w14:textId="7AAB0673" w:rsidR="000F5225" w:rsidRDefault="00446482" w:rsidP="00022E1C">
      <w:pPr>
        <w:pStyle w:val="a6"/>
        <w:tabs>
          <w:tab w:val="left" w:pos="1061"/>
        </w:tabs>
        <w:spacing w:line="295" w:lineRule="auto"/>
        <w:ind w:left="0" w:firstLine="720"/>
        <w:rPr>
          <w:sz w:val="21"/>
        </w:rPr>
      </w:pPr>
      <w:r>
        <w:rPr>
          <w:color w:val="1E1916"/>
          <w:sz w:val="21"/>
        </w:rPr>
        <w:t>а) передзаводську (за межами земельної ділянки підприємства або в її межах);</w:t>
      </w:r>
    </w:p>
    <w:p w14:paraId="121D7C95" w14:textId="77777777" w:rsidR="00A91DE5" w:rsidRDefault="00446482" w:rsidP="00022E1C">
      <w:pPr>
        <w:pStyle w:val="a3"/>
        <w:spacing w:line="295" w:lineRule="auto"/>
        <w:ind w:left="0" w:firstLine="720"/>
        <w:rPr>
          <w:color w:val="1E1916"/>
        </w:rPr>
      </w:pPr>
      <w:r>
        <w:rPr>
          <w:color w:val="1E1916"/>
        </w:rPr>
        <w:t xml:space="preserve">б)виробничу; </w:t>
      </w:r>
    </w:p>
    <w:p w14:paraId="2AB9BD12" w14:textId="77777777" w:rsidR="00A91DE5" w:rsidRDefault="00446482" w:rsidP="00022E1C">
      <w:pPr>
        <w:pStyle w:val="a3"/>
        <w:spacing w:line="295" w:lineRule="auto"/>
        <w:ind w:left="0" w:firstLine="720"/>
        <w:rPr>
          <w:color w:val="1E1916"/>
          <w:spacing w:val="40"/>
        </w:rPr>
      </w:pPr>
      <w:r>
        <w:rPr>
          <w:color w:val="1E1916"/>
        </w:rPr>
        <w:t>в) підсобну;</w:t>
      </w:r>
      <w:r>
        <w:rPr>
          <w:color w:val="1E1916"/>
          <w:spacing w:val="40"/>
        </w:rPr>
        <w:t xml:space="preserve"> </w:t>
      </w:r>
    </w:p>
    <w:p w14:paraId="450C9AEA" w14:textId="10410DC3" w:rsidR="000F5225" w:rsidRDefault="00446482" w:rsidP="00022E1C">
      <w:pPr>
        <w:pStyle w:val="a3"/>
        <w:spacing w:line="295" w:lineRule="auto"/>
        <w:ind w:left="0" w:firstLine="720"/>
      </w:pPr>
      <w:r>
        <w:rPr>
          <w:color w:val="1E1916"/>
        </w:rPr>
        <w:t>г) складську.</w:t>
      </w:r>
    </w:p>
    <w:p w14:paraId="0F9FDE20" w14:textId="6A4445CF" w:rsidR="000F5225" w:rsidRDefault="00446482" w:rsidP="006E0415">
      <w:pPr>
        <w:pStyle w:val="a6"/>
        <w:numPr>
          <w:ilvl w:val="2"/>
          <w:numId w:val="21"/>
        </w:numPr>
        <w:tabs>
          <w:tab w:val="left" w:pos="1088"/>
        </w:tabs>
        <w:spacing w:line="295" w:lineRule="auto"/>
        <w:ind w:left="0" w:firstLine="720"/>
        <w:rPr>
          <w:sz w:val="21"/>
        </w:rPr>
      </w:pPr>
      <w:r>
        <w:rPr>
          <w:color w:val="1E1916"/>
          <w:sz w:val="21"/>
        </w:rPr>
        <w:t>У генеральних планах і схемах планування територій при розміщенні виробничих підприємств, технопарків, індустріальних парків у відповідних територіальних зонах слід визначати такі складові:</w:t>
      </w:r>
    </w:p>
    <w:p w14:paraId="0319204F" w14:textId="77777777" w:rsidR="000F5225" w:rsidRDefault="00446482" w:rsidP="00022E1C">
      <w:pPr>
        <w:pStyle w:val="a3"/>
        <w:spacing w:line="295" w:lineRule="auto"/>
        <w:ind w:left="0" w:firstLine="720"/>
      </w:pPr>
      <w:r>
        <w:rPr>
          <w:color w:val="1E1916"/>
          <w:spacing w:val="-2"/>
        </w:rPr>
        <w:t>а)</w:t>
      </w:r>
      <w:r>
        <w:rPr>
          <w:color w:val="1E1916"/>
          <w:spacing w:val="-8"/>
        </w:rPr>
        <w:t xml:space="preserve"> </w:t>
      </w:r>
      <w:r>
        <w:rPr>
          <w:color w:val="1E1916"/>
          <w:spacing w:val="-2"/>
        </w:rPr>
        <w:t>громадського</w:t>
      </w:r>
      <w:r>
        <w:rPr>
          <w:color w:val="1E1916"/>
          <w:spacing w:val="-8"/>
        </w:rPr>
        <w:t xml:space="preserve"> </w:t>
      </w:r>
      <w:r>
        <w:rPr>
          <w:color w:val="1E1916"/>
          <w:spacing w:val="-2"/>
        </w:rPr>
        <w:t>центру;</w:t>
      </w:r>
    </w:p>
    <w:p w14:paraId="75F93064" w14:textId="77777777" w:rsidR="000F5225" w:rsidRDefault="00446482" w:rsidP="00022E1C">
      <w:pPr>
        <w:pStyle w:val="a3"/>
        <w:spacing w:line="295" w:lineRule="auto"/>
        <w:ind w:left="0" w:firstLine="720"/>
      </w:pPr>
      <w:r>
        <w:rPr>
          <w:color w:val="1E1916"/>
        </w:rPr>
        <w:t>б) підприємств, технопарків, у тому числі ділянок, які перебувають у складі технопарків, індустріальних парків;</w:t>
      </w:r>
    </w:p>
    <w:p w14:paraId="40F1F7EC" w14:textId="4D1F44E0" w:rsidR="00A91DE5" w:rsidRDefault="00446482" w:rsidP="00022E1C">
      <w:pPr>
        <w:pStyle w:val="a3"/>
        <w:spacing w:line="295" w:lineRule="auto"/>
        <w:ind w:left="0" w:firstLine="720"/>
        <w:jc w:val="left"/>
        <w:rPr>
          <w:color w:val="1E1916"/>
        </w:rPr>
      </w:pPr>
      <w:r>
        <w:rPr>
          <w:color w:val="1E1916"/>
        </w:rPr>
        <w:t>в)</w:t>
      </w:r>
      <w:r>
        <w:rPr>
          <w:color w:val="1E1916"/>
          <w:spacing w:val="-13"/>
        </w:rPr>
        <w:t xml:space="preserve"> </w:t>
      </w:r>
      <w:r>
        <w:rPr>
          <w:color w:val="1E1916"/>
        </w:rPr>
        <w:t>загальних</w:t>
      </w:r>
      <w:r>
        <w:rPr>
          <w:color w:val="1E1916"/>
          <w:spacing w:val="-13"/>
        </w:rPr>
        <w:t xml:space="preserve"> </w:t>
      </w:r>
      <w:r>
        <w:rPr>
          <w:color w:val="1E1916"/>
        </w:rPr>
        <w:t>об’єктів</w:t>
      </w:r>
      <w:r>
        <w:rPr>
          <w:color w:val="1E1916"/>
          <w:spacing w:val="-13"/>
        </w:rPr>
        <w:t xml:space="preserve"> </w:t>
      </w:r>
      <w:r>
        <w:rPr>
          <w:color w:val="1E1916"/>
        </w:rPr>
        <w:t>допоміжних</w:t>
      </w:r>
      <w:r>
        <w:rPr>
          <w:color w:val="1E1916"/>
          <w:spacing w:val="-13"/>
        </w:rPr>
        <w:t xml:space="preserve"> </w:t>
      </w:r>
      <w:r>
        <w:rPr>
          <w:color w:val="1E1916"/>
        </w:rPr>
        <w:t>виробництв</w:t>
      </w:r>
      <w:r>
        <w:rPr>
          <w:color w:val="1E1916"/>
          <w:spacing w:val="-13"/>
        </w:rPr>
        <w:t xml:space="preserve"> </w:t>
      </w:r>
      <w:r w:rsidR="00A91DE5">
        <w:rPr>
          <w:color w:val="1E1916"/>
          <w:spacing w:val="-13"/>
        </w:rPr>
        <w:t xml:space="preserve"> і </w:t>
      </w:r>
      <w:r>
        <w:rPr>
          <w:color w:val="1E1916"/>
        </w:rPr>
        <w:t>господарств;</w:t>
      </w:r>
    </w:p>
    <w:p w14:paraId="4145AFAE" w14:textId="33D9ADEC" w:rsidR="000F5225" w:rsidRDefault="00446482" w:rsidP="00022E1C">
      <w:pPr>
        <w:pStyle w:val="a3"/>
        <w:spacing w:line="295" w:lineRule="auto"/>
        <w:ind w:left="0" w:firstLine="720"/>
        <w:jc w:val="left"/>
      </w:pPr>
      <w:r>
        <w:rPr>
          <w:color w:val="1E1916"/>
        </w:rPr>
        <w:t xml:space="preserve"> г) пожежних частин.</w:t>
      </w:r>
    </w:p>
    <w:p w14:paraId="2971885E" w14:textId="1AC161EC" w:rsidR="000F5225" w:rsidRDefault="00446482" w:rsidP="00022E1C">
      <w:pPr>
        <w:pStyle w:val="a3"/>
        <w:spacing w:line="295" w:lineRule="auto"/>
        <w:ind w:left="0" w:firstLine="720"/>
      </w:pPr>
      <w:r>
        <w:rPr>
          <w:color w:val="1E1916"/>
        </w:rPr>
        <w:t>Розподіл на зони слід здійснювати з урахуванням конкретних містобудівних умов та особливостей виробництва.</w:t>
      </w:r>
    </w:p>
    <w:p w14:paraId="0389560B" w14:textId="62748414" w:rsidR="000F5225" w:rsidRDefault="00446482" w:rsidP="006E0415">
      <w:pPr>
        <w:pStyle w:val="a6"/>
        <w:numPr>
          <w:ilvl w:val="2"/>
          <w:numId w:val="21"/>
        </w:numPr>
        <w:tabs>
          <w:tab w:val="left" w:pos="1645"/>
        </w:tabs>
        <w:spacing w:line="295" w:lineRule="auto"/>
        <w:ind w:left="0" w:firstLine="720"/>
        <w:rPr>
          <w:sz w:val="21"/>
        </w:rPr>
      </w:pPr>
      <w:r>
        <w:rPr>
          <w:color w:val="1E1916"/>
          <w:sz w:val="21"/>
        </w:rPr>
        <w:t>Орієнтовні розміри передзаводських зон підприємств (га на 1000 працюючих) слід визначати з розрахунку:</w:t>
      </w:r>
    </w:p>
    <w:p w14:paraId="46B699F2" w14:textId="77777777" w:rsidR="000F5225" w:rsidRDefault="00446482">
      <w:pPr>
        <w:pStyle w:val="a3"/>
        <w:spacing w:before="3"/>
        <w:ind w:left="1106" w:firstLine="0"/>
        <w:jc w:val="left"/>
      </w:pPr>
      <w:r>
        <w:rPr>
          <w:color w:val="1E1916"/>
        </w:rPr>
        <w:t>0,8</w:t>
      </w:r>
      <w:r>
        <w:rPr>
          <w:color w:val="1E1916"/>
          <w:spacing w:val="-8"/>
        </w:rPr>
        <w:t xml:space="preserve"> </w:t>
      </w:r>
      <w:r>
        <w:rPr>
          <w:color w:val="1E1916"/>
        </w:rPr>
        <w:t>при</w:t>
      </w:r>
      <w:r>
        <w:rPr>
          <w:color w:val="1E1916"/>
          <w:spacing w:val="-8"/>
        </w:rPr>
        <w:t xml:space="preserve"> </w:t>
      </w:r>
      <w:r>
        <w:rPr>
          <w:color w:val="1E1916"/>
        </w:rPr>
        <w:t>кількості</w:t>
      </w:r>
      <w:r>
        <w:rPr>
          <w:color w:val="1E1916"/>
          <w:spacing w:val="-8"/>
        </w:rPr>
        <w:t xml:space="preserve"> </w:t>
      </w:r>
      <w:r>
        <w:rPr>
          <w:color w:val="1E1916"/>
        </w:rPr>
        <w:t>працюючих</w:t>
      </w:r>
      <w:r>
        <w:rPr>
          <w:color w:val="1E1916"/>
          <w:spacing w:val="-8"/>
        </w:rPr>
        <w:t xml:space="preserve"> </w:t>
      </w:r>
      <w:r>
        <w:rPr>
          <w:color w:val="1E1916"/>
        </w:rPr>
        <w:t>до</w:t>
      </w:r>
      <w:r>
        <w:rPr>
          <w:color w:val="1E1916"/>
          <w:spacing w:val="-7"/>
        </w:rPr>
        <w:t xml:space="preserve"> </w:t>
      </w:r>
      <w:r>
        <w:rPr>
          <w:color w:val="1E1916"/>
        </w:rPr>
        <w:t>0,5</w:t>
      </w:r>
      <w:r>
        <w:rPr>
          <w:color w:val="1E1916"/>
          <w:spacing w:val="-8"/>
        </w:rPr>
        <w:t xml:space="preserve"> </w:t>
      </w:r>
      <w:r>
        <w:rPr>
          <w:color w:val="1E1916"/>
          <w:spacing w:val="-4"/>
        </w:rPr>
        <w:t>тис.;</w:t>
      </w:r>
    </w:p>
    <w:p w14:paraId="663CAA5C" w14:textId="77777777" w:rsidR="000F5225" w:rsidRDefault="000F5225">
      <w:pPr>
        <w:pStyle w:val="a3"/>
        <w:spacing w:before="5"/>
        <w:ind w:left="0" w:firstLine="0"/>
        <w:jc w:val="left"/>
        <w:rPr>
          <w:sz w:val="6"/>
        </w:rPr>
      </w:pPr>
    </w:p>
    <w:tbl>
      <w:tblPr>
        <w:tblStyle w:val="TableNormal"/>
        <w:tblW w:w="0" w:type="auto"/>
        <w:tblInd w:w="1063" w:type="dxa"/>
        <w:tblLayout w:type="fixed"/>
        <w:tblLook w:val="01E0" w:firstRow="1" w:lastRow="1" w:firstColumn="1" w:lastColumn="1" w:noHBand="0" w:noVBand="0"/>
      </w:tblPr>
      <w:tblGrid>
        <w:gridCol w:w="429"/>
        <w:gridCol w:w="499"/>
        <w:gridCol w:w="822"/>
        <w:gridCol w:w="822"/>
        <w:gridCol w:w="2346"/>
      </w:tblGrid>
      <w:tr w:rsidR="000F5225" w14:paraId="4A2E3BF2" w14:textId="77777777">
        <w:trPr>
          <w:trHeight w:val="245"/>
        </w:trPr>
        <w:tc>
          <w:tcPr>
            <w:tcW w:w="429" w:type="dxa"/>
          </w:tcPr>
          <w:p w14:paraId="40607645" w14:textId="77777777" w:rsidR="000F5225" w:rsidRDefault="00446482">
            <w:pPr>
              <w:pStyle w:val="TableParagraph"/>
              <w:spacing w:before="0" w:line="207" w:lineRule="exact"/>
              <w:ind w:right="36"/>
              <w:jc w:val="center"/>
              <w:rPr>
                <w:sz w:val="21"/>
              </w:rPr>
            </w:pPr>
            <w:r>
              <w:rPr>
                <w:color w:val="1E1916"/>
                <w:spacing w:val="-5"/>
                <w:sz w:val="21"/>
              </w:rPr>
              <w:t>0,7</w:t>
            </w:r>
          </w:p>
        </w:tc>
        <w:tc>
          <w:tcPr>
            <w:tcW w:w="499" w:type="dxa"/>
          </w:tcPr>
          <w:p w14:paraId="4FA60FA7" w14:textId="77777777" w:rsidR="000F5225" w:rsidRDefault="00446482">
            <w:pPr>
              <w:pStyle w:val="TableParagraph"/>
              <w:spacing w:before="0" w:line="207" w:lineRule="exact"/>
              <w:ind w:left="88"/>
              <w:rPr>
                <w:sz w:val="21"/>
              </w:rPr>
            </w:pPr>
            <w:r>
              <w:rPr>
                <w:color w:val="1E1916"/>
                <w:spacing w:val="-10"/>
                <w:sz w:val="21"/>
              </w:rPr>
              <w:t>»</w:t>
            </w:r>
          </w:p>
        </w:tc>
        <w:tc>
          <w:tcPr>
            <w:tcW w:w="822" w:type="dxa"/>
          </w:tcPr>
          <w:p w14:paraId="30B36AA9" w14:textId="77777777" w:rsidR="000F5225" w:rsidRDefault="00446482">
            <w:pPr>
              <w:pStyle w:val="TableParagraph"/>
              <w:spacing w:before="0" w:line="207" w:lineRule="exact"/>
              <w:ind w:left="293"/>
              <w:rPr>
                <w:sz w:val="21"/>
              </w:rPr>
            </w:pPr>
            <w:r>
              <w:rPr>
                <w:color w:val="1E1916"/>
                <w:spacing w:val="-10"/>
                <w:sz w:val="21"/>
              </w:rPr>
              <w:t>»</w:t>
            </w:r>
          </w:p>
        </w:tc>
        <w:tc>
          <w:tcPr>
            <w:tcW w:w="822" w:type="dxa"/>
          </w:tcPr>
          <w:p w14:paraId="6E0FABEF" w14:textId="77777777" w:rsidR="000F5225" w:rsidRDefault="00446482">
            <w:pPr>
              <w:pStyle w:val="TableParagraph"/>
              <w:spacing w:before="0" w:line="207" w:lineRule="exact"/>
              <w:ind w:right="291"/>
              <w:jc w:val="right"/>
              <w:rPr>
                <w:sz w:val="21"/>
              </w:rPr>
            </w:pPr>
            <w:r>
              <w:rPr>
                <w:color w:val="1E1916"/>
                <w:spacing w:val="-10"/>
                <w:sz w:val="21"/>
              </w:rPr>
              <w:t>»</w:t>
            </w:r>
          </w:p>
        </w:tc>
        <w:tc>
          <w:tcPr>
            <w:tcW w:w="2346" w:type="dxa"/>
          </w:tcPr>
          <w:p w14:paraId="6A43E828" w14:textId="77777777" w:rsidR="000F5225" w:rsidRDefault="00446482">
            <w:pPr>
              <w:pStyle w:val="TableParagraph"/>
              <w:spacing w:before="0" w:line="207" w:lineRule="exact"/>
              <w:ind w:left="293"/>
              <w:rPr>
                <w:sz w:val="21"/>
              </w:rPr>
            </w:pPr>
            <w:r>
              <w:rPr>
                <w:color w:val="1E1916"/>
                <w:sz w:val="21"/>
              </w:rPr>
              <w:t>більше</w:t>
            </w:r>
            <w:r>
              <w:rPr>
                <w:color w:val="1E1916"/>
                <w:spacing w:val="-1"/>
                <w:sz w:val="21"/>
              </w:rPr>
              <w:t xml:space="preserve"> </w:t>
            </w:r>
            <w:r>
              <w:rPr>
                <w:color w:val="1E1916"/>
                <w:sz w:val="21"/>
              </w:rPr>
              <w:t xml:space="preserve">0,5 до 1 </w:t>
            </w:r>
            <w:r>
              <w:rPr>
                <w:color w:val="1E1916"/>
                <w:spacing w:val="-4"/>
                <w:sz w:val="21"/>
              </w:rPr>
              <w:t>тис.;</w:t>
            </w:r>
          </w:p>
        </w:tc>
      </w:tr>
      <w:tr w:rsidR="000F5225" w14:paraId="57D09A5D" w14:textId="77777777">
        <w:trPr>
          <w:trHeight w:val="280"/>
        </w:trPr>
        <w:tc>
          <w:tcPr>
            <w:tcW w:w="429" w:type="dxa"/>
          </w:tcPr>
          <w:p w14:paraId="6ABE7E97" w14:textId="77777777" w:rsidR="000F5225" w:rsidRDefault="00446482">
            <w:pPr>
              <w:pStyle w:val="TableParagraph"/>
              <w:spacing w:before="4"/>
              <w:ind w:right="36"/>
              <w:jc w:val="center"/>
              <w:rPr>
                <w:sz w:val="21"/>
              </w:rPr>
            </w:pPr>
            <w:r>
              <w:rPr>
                <w:color w:val="1E1916"/>
                <w:spacing w:val="-5"/>
                <w:sz w:val="21"/>
              </w:rPr>
              <w:t>0,6</w:t>
            </w:r>
          </w:p>
        </w:tc>
        <w:tc>
          <w:tcPr>
            <w:tcW w:w="499" w:type="dxa"/>
          </w:tcPr>
          <w:p w14:paraId="290B523B" w14:textId="77777777" w:rsidR="000F5225" w:rsidRDefault="00446482">
            <w:pPr>
              <w:pStyle w:val="TableParagraph"/>
              <w:spacing w:before="4"/>
              <w:ind w:left="88"/>
              <w:rPr>
                <w:sz w:val="21"/>
              </w:rPr>
            </w:pPr>
            <w:r>
              <w:rPr>
                <w:color w:val="1E1916"/>
                <w:spacing w:val="-10"/>
                <w:sz w:val="21"/>
              </w:rPr>
              <w:t>»</w:t>
            </w:r>
          </w:p>
        </w:tc>
        <w:tc>
          <w:tcPr>
            <w:tcW w:w="822" w:type="dxa"/>
          </w:tcPr>
          <w:p w14:paraId="325E6013" w14:textId="77777777" w:rsidR="000F5225" w:rsidRDefault="00446482">
            <w:pPr>
              <w:pStyle w:val="TableParagraph"/>
              <w:spacing w:before="4"/>
              <w:ind w:left="293"/>
              <w:rPr>
                <w:sz w:val="21"/>
              </w:rPr>
            </w:pPr>
            <w:r>
              <w:rPr>
                <w:color w:val="1E1916"/>
                <w:spacing w:val="-10"/>
                <w:sz w:val="21"/>
              </w:rPr>
              <w:t>»</w:t>
            </w:r>
          </w:p>
        </w:tc>
        <w:tc>
          <w:tcPr>
            <w:tcW w:w="822" w:type="dxa"/>
          </w:tcPr>
          <w:p w14:paraId="69988D0B" w14:textId="77777777" w:rsidR="000F5225" w:rsidRDefault="00446482">
            <w:pPr>
              <w:pStyle w:val="TableParagraph"/>
              <w:spacing w:before="4"/>
              <w:ind w:right="291"/>
              <w:jc w:val="right"/>
              <w:rPr>
                <w:sz w:val="21"/>
              </w:rPr>
            </w:pPr>
            <w:r>
              <w:rPr>
                <w:color w:val="1E1916"/>
                <w:spacing w:val="-10"/>
                <w:sz w:val="21"/>
              </w:rPr>
              <w:t>»</w:t>
            </w:r>
          </w:p>
        </w:tc>
        <w:tc>
          <w:tcPr>
            <w:tcW w:w="2346" w:type="dxa"/>
          </w:tcPr>
          <w:p w14:paraId="1C67DE87" w14:textId="77777777" w:rsidR="000F5225" w:rsidRDefault="00446482">
            <w:pPr>
              <w:pStyle w:val="TableParagraph"/>
              <w:spacing w:before="4"/>
              <w:ind w:left="293"/>
              <w:rPr>
                <w:sz w:val="21"/>
              </w:rPr>
            </w:pPr>
            <w:r>
              <w:rPr>
                <w:color w:val="1E1916"/>
                <w:sz w:val="21"/>
              </w:rPr>
              <w:t>від</w:t>
            </w:r>
            <w:r>
              <w:rPr>
                <w:color w:val="1E1916"/>
                <w:spacing w:val="-1"/>
                <w:sz w:val="21"/>
              </w:rPr>
              <w:t xml:space="preserve"> </w:t>
            </w:r>
            <w:r>
              <w:rPr>
                <w:color w:val="1E1916"/>
                <w:sz w:val="21"/>
              </w:rPr>
              <w:t xml:space="preserve">1 до 4 </w:t>
            </w:r>
            <w:r>
              <w:rPr>
                <w:color w:val="1E1916"/>
                <w:spacing w:val="-2"/>
                <w:sz w:val="21"/>
              </w:rPr>
              <w:t>тис.;</w:t>
            </w:r>
          </w:p>
        </w:tc>
      </w:tr>
      <w:tr w:rsidR="000F5225" w14:paraId="6095757C" w14:textId="77777777">
        <w:trPr>
          <w:trHeight w:val="280"/>
        </w:trPr>
        <w:tc>
          <w:tcPr>
            <w:tcW w:w="429" w:type="dxa"/>
          </w:tcPr>
          <w:p w14:paraId="78BEB9E6" w14:textId="77777777" w:rsidR="000F5225" w:rsidRDefault="00446482">
            <w:pPr>
              <w:pStyle w:val="TableParagraph"/>
              <w:spacing w:before="4"/>
              <w:ind w:right="36"/>
              <w:jc w:val="center"/>
              <w:rPr>
                <w:sz w:val="21"/>
              </w:rPr>
            </w:pPr>
            <w:r>
              <w:rPr>
                <w:color w:val="1E1916"/>
                <w:spacing w:val="-5"/>
                <w:sz w:val="21"/>
              </w:rPr>
              <w:t>0,5</w:t>
            </w:r>
          </w:p>
        </w:tc>
        <w:tc>
          <w:tcPr>
            <w:tcW w:w="499" w:type="dxa"/>
          </w:tcPr>
          <w:p w14:paraId="47EE9DC5" w14:textId="77777777" w:rsidR="000F5225" w:rsidRDefault="00446482">
            <w:pPr>
              <w:pStyle w:val="TableParagraph"/>
              <w:spacing w:before="4"/>
              <w:ind w:left="88"/>
              <w:rPr>
                <w:sz w:val="21"/>
              </w:rPr>
            </w:pPr>
            <w:r>
              <w:rPr>
                <w:color w:val="1E1916"/>
                <w:spacing w:val="-10"/>
                <w:sz w:val="21"/>
              </w:rPr>
              <w:t>»</w:t>
            </w:r>
          </w:p>
        </w:tc>
        <w:tc>
          <w:tcPr>
            <w:tcW w:w="822" w:type="dxa"/>
          </w:tcPr>
          <w:p w14:paraId="28277A17" w14:textId="77777777" w:rsidR="000F5225" w:rsidRDefault="00446482">
            <w:pPr>
              <w:pStyle w:val="TableParagraph"/>
              <w:spacing w:before="4"/>
              <w:ind w:left="293"/>
              <w:rPr>
                <w:sz w:val="21"/>
              </w:rPr>
            </w:pPr>
            <w:r>
              <w:rPr>
                <w:color w:val="1E1916"/>
                <w:spacing w:val="-10"/>
                <w:sz w:val="21"/>
              </w:rPr>
              <w:t>»</w:t>
            </w:r>
          </w:p>
        </w:tc>
        <w:tc>
          <w:tcPr>
            <w:tcW w:w="822" w:type="dxa"/>
          </w:tcPr>
          <w:p w14:paraId="0D8390F0" w14:textId="77777777" w:rsidR="000F5225" w:rsidRDefault="00446482">
            <w:pPr>
              <w:pStyle w:val="TableParagraph"/>
              <w:spacing w:before="4"/>
              <w:ind w:right="291"/>
              <w:jc w:val="right"/>
              <w:rPr>
                <w:sz w:val="21"/>
              </w:rPr>
            </w:pPr>
            <w:r>
              <w:rPr>
                <w:color w:val="1E1916"/>
                <w:spacing w:val="-10"/>
                <w:sz w:val="21"/>
              </w:rPr>
              <w:t>»</w:t>
            </w:r>
          </w:p>
        </w:tc>
        <w:tc>
          <w:tcPr>
            <w:tcW w:w="2346" w:type="dxa"/>
          </w:tcPr>
          <w:p w14:paraId="0B5BECBB" w14:textId="77777777" w:rsidR="000F5225" w:rsidRDefault="00446482">
            <w:pPr>
              <w:pStyle w:val="TableParagraph"/>
              <w:spacing w:before="4"/>
              <w:ind w:left="293"/>
              <w:rPr>
                <w:sz w:val="21"/>
              </w:rPr>
            </w:pPr>
            <w:r>
              <w:rPr>
                <w:color w:val="1E1916"/>
                <w:sz w:val="21"/>
              </w:rPr>
              <w:t>від</w:t>
            </w:r>
            <w:r>
              <w:rPr>
                <w:color w:val="1E1916"/>
                <w:spacing w:val="-1"/>
                <w:sz w:val="21"/>
              </w:rPr>
              <w:t xml:space="preserve"> </w:t>
            </w:r>
            <w:r>
              <w:rPr>
                <w:color w:val="1E1916"/>
                <w:sz w:val="21"/>
              </w:rPr>
              <w:t>4</w:t>
            </w:r>
            <w:r>
              <w:rPr>
                <w:color w:val="1E1916"/>
                <w:spacing w:val="-1"/>
                <w:sz w:val="21"/>
              </w:rPr>
              <w:t xml:space="preserve"> </w:t>
            </w:r>
            <w:r>
              <w:rPr>
                <w:color w:val="1E1916"/>
                <w:sz w:val="21"/>
              </w:rPr>
              <w:t>до 10</w:t>
            </w:r>
            <w:r>
              <w:rPr>
                <w:color w:val="1E1916"/>
                <w:spacing w:val="-1"/>
                <w:sz w:val="21"/>
              </w:rPr>
              <w:t xml:space="preserve"> </w:t>
            </w:r>
            <w:r>
              <w:rPr>
                <w:color w:val="1E1916"/>
                <w:spacing w:val="-2"/>
                <w:sz w:val="21"/>
              </w:rPr>
              <w:t>тис.;</w:t>
            </w:r>
          </w:p>
        </w:tc>
      </w:tr>
      <w:tr w:rsidR="000F5225" w14:paraId="30728FA8" w14:textId="77777777">
        <w:trPr>
          <w:trHeight w:val="245"/>
        </w:trPr>
        <w:tc>
          <w:tcPr>
            <w:tcW w:w="429" w:type="dxa"/>
          </w:tcPr>
          <w:p w14:paraId="60C8EEAF" w14:textId="77777777" w:rsidR="000F5225" w:rsidRDefault="00446482">
            <w:pPr>
              <w:pStyle w:val="TableParagraph"/>
              <w:spacing w:before="4" w:line="221" w:lineRule="exact"/>
              <w:ind w:right="36"/>
              <w:jc w:val="center"/>
              <w:rPr>
                <w:sz w:val="21"/>
              </w:rPr>
            </w:pPr>
            <w:r>
              <w:rPr>
                <w:color w:val="1E1916"/>
                <w:spacing w:val="-5"/>
                <w:sz w:val="21"/>
              </w:rPr>
              <w:t>0,4</w:t>
            </w:r>
          </w:p>
        </w:tc>
        <w:tc>
          <w:tcPr>
            <w:tcW w:w="499" w:type="dxa"/>
          </w:tcPr>
          <w:p w14:paraId="1779AB35" w14:textId="77777777" w:rsidR="000F5225" w:rsidRDefault="00446482">
            <w:pPr>
              <w:pStyle w:val="TableParagraph"/>
              <w:spacing w:before="4" w:line="221" w:lineRule="exact"/>
              <w:ind w:left="88"/>
              <w:rPr>
                <w:sz w:val="21"/>
              </w:rPr>
            </w:pPr>
            <w:r>
              <w:rPr>
                <w:color w:val="1E1916"/>
                <w:spacing w:val="-10"/>
                <w:sz w:val="21"/>
              </w:rPr>
              <w:t>»</w:t>
            </w:r>
          </w:p>
        </w:tc>
        <w:tc>
          <w:tcPr>
            <w:tcW w:w="822" w:type="dxa"/>
          </w:tcPr>
          <w:p w14:paraId="31A9DEDB" w14:textId="77777777" w:rsidR="000F5225" w:rsidRDefault="00446482">
            <w:pPr>
              <w:pStyle w:val="TableParagraph"/>
              <w:spacing w:before="4" w:line="221" w:lineRule="exact"/>
              <w:ind w:left="293"/>
              <w:rPr>
                <w:sz w:val="21"/>
              </w:rPr>
            </w:pPr>
            <w:r>
              <w:rPr>
                <w:color w:val="1E1916"/>
                <w:spacing w:val="-10"/>
                <w:sz w:val="21"/>
              </w:rPr>
              <w:t>»</w:t>
            </w:r>
          </w:p>
        </w:tc>
        <w:tc>
          <w:tcPr>
            <w:tcW w:w="822" w:type="dxa"/>
          </w:tcPr>
          <w:p w14:paraId="5CD73FCA" w14:textId="77777777" w:rsidR="000F5225" w:rsidRDefault="00446482">
            <w:pPr>
              <w:pStyle w:val="TableParagraph"/>
              <w:spacing w:before="4" w:line="221" w:lineRule="exact"/>
              <w:ind w:right="291"/>
              <w:jc w:val="right"/>
              <w:rPr>
                <w:sz w:val="21"/>
              </w:rPr>
            </w:pPr>
            <w:r>
              <w:rPr>
                <w:color w:val="1E1916"/>
                <w:spacing w:val="-10"/>
                <w:sz w:val="21"/>
              </w:rPr>
              <w:t>»</w:t>
            </w:r>
          </w:p>
        </w:tc>
        <w:tc>
          <w:tcPr>
            <w:tcW w:w="2346" w:type="dxa"/>
          </w:tcPr>
          <w:p w14:paraId="48B7061E" w14:textId="77777777" w:rsidR="000F5225" w:rsidRDefault="00446482">
            <w:pPr>
              <w:pStyle w:val="TableParagraph"/>
              <w:spacing w:before="4" w:line="221" w:lineRule="exact"/>
              <w:ind w:left="293"/>
              <w:rPr>
                <w:sz w:val="21"/>
              </w:rPr>
            </w:pPr>
            <w:r>
              <w:rPr>
                <w:color w:val="1E1916"/>
                <w:sz w:val="21"/>
              </w:rPr>
              <w:t>більше</w:t>
            </w:r>
            <w:r>
              <w:rPr>
                <w:color w:val="1E1916"/>
                <w:spacing w:val="-3"/>
                <w:sz w:val="21"/>
              </w:rPr>
              <w:t xml:space="preserve"> </w:t>
            </w:r>
            <w:r>
              <w:rPr>
                <w:color w:val="1E1916"/>
                <w:sz w:val="21"/>
              </w:rPr>
              <w:t>10</w:t>
            </w:r>
            <w:r>
              <w:rPr>
                <w:color w:val="1E1916"/>
                <w:spacing w:val="-2"/>
                <w:sz w:val="21"/>
              </w:rPr>
              <w:t xml:space="preserve"> </w:t>
            </w:r>
            <w:r>
              <w:rPr>
                <w:color w:val="1E1916"/>
                <w:spacing w:val="-4"/>
                <w:sz w:val="21"/>
              </w:rPr>
              <w:t>тис.</w:t>
            </w:r>
          </w:p>
        </w:tc>
      </w:tr>
    </w:tbl>
    <w:p w14:paraId="35FDE2F1" w14:textId="77777777" w:rsidR="000F5225" w:rsidRDefault="00446482" w:rsidP="00A91DE5">
      <w:pPr>
        <w:pStyle w:val="a3"/>
        <w:spacing w:line="295" w:lineRule="auto"/>
        <w:ind w:left="0" w:firstLine="720"/>
      </w:pPr>
      <w:r>
        <w:rPr>
          <w:color w:val="1E1916"/>
        </w:rPr>
        <w:t>При визначенні розмірів передзаводських зон підприємств слід враховувати розрахункову кількість машиномісць на автостоянках для тимчасового зберігання автомобілів (таблиця 10.7), стоянок вантажного автотранспорту та благоустрою передзаводської території.</w:t>
      </w:r>
    </w:p>
    <w:p w14:paraId="67F81941" w14:textId="77777777" w:rsidR="000F5225" w:rsidRDefault="00446482" w:rsidP="006E0415">
      <w:pPr>
        <w:pStyle w:val="a6"/>
        <w:numPr>
          <w:ilvl w:val="2"/>
          <w:numId w:val="21"/>
        </w:numPr>
        <w:tabs>
          <w:tab w:val="left" w:pos="1740"/>
        </w:tabs>
        <w:spacing w:line="295" w:lineRule="auto"/>
        <w:ind w:left="0" w:firstLine="720"/>
        <w:rPr>
          <w:sz w:val="21"/>
        </w:rPr>
      </w:pPr>
      <w:r>
        <w:rPr>
          <w:color w:val="1E1916"/>
          <w:sz w:val="21"/>
        </w:rPr>
        <w:t>Відстані</w:t>
      </w:r>
      <w:r>
        <w:rPr>
          <w:color w:val="1E1916"/>
          <w:spacing w:val="-12"/>
          <w:sz w:val="21"/>
        </w:rPr>
        <w:t xml:space="preserve"> </w:t>
      </w:r>
      <w:r>
        <w:rPr>
          <w:color w:val="1E1916"/>
          <w:sz w:val="21"/>
        </w:rPr>
        <w:t>між</w:t>
      </w:r>
      <w:r>
        <w:rPr>
          <w:color w:val="1E1916"/>
          <w:spacing w:val="-12"/>
          <w:sz w:val="21"/>
        </w:rPr>
        <w:t xml:space="preserve"> </w:t>
      </w:r>
      <w:r>
        <w:rPr>
          <w:color w:val="1E1916"/>
          <w:sz w:val="21"/>
        </w:rPr>
        <w:t>будівлями,</w:t>
      </w:r>
      <w:r>
        <w:rPr>
          <w:color w:val="1E1916"/>
          <w:spacing w:val="-12"/>
          <w:sz w:val="21"/>
        </w:rPr>
        <w:t xml:space="preserve"> </w:t>
      </w:r>
      <w:r>
        <w:rPr>
          <w:color w:val="1E1916"/>
          <w:sz w:val="21"/>
        </w:rPr>
        <w:t>спорудами,</w:t>
      </w:r>
      <w:r>
        <w:rPr>
          <w:color w:val="1E1916"/>
          <w:spacing w:val="-12"/>
          <w:sz w:val="21"/>
        </w:rPr>
        <w:t xml:space="preserve"> </w:t>
      </w:r>
      <w:r>
        <w:rPr>
          <w:color w:val="1E1916"/>
          <w:sz w:val="21"/>
        </w:rPr>
        <w:t>в</w:t>
      </w:r>
      <w:r>
        <w:rPr>
          <w:color w:val="1E1916"/>
          <w:spacing w:val="-12"/>
          <w:sz w:val="21"/>
        </w:rPr>
        <w:t xml:space="preserve"> </w:t>
      </w:r>
      <w:r>
        <w:rPr>
          <w:color w:val="1E1916"/>
          <w:sz w:val="21"/>
        </w:rPr>
        <w:t>тому</w:t>
      </w:r>
      <w:r>
        <w:rPr>
          <w:color w:val="1E1916"/>
          <w:spacing w:val="-12"/>
          <w:sz w:val="21"/>
        </w:rPr>
        <w:t xml:space="preserve"> </w:t>
      </w:r>
      <w:r>
        <w:rPr>
          <w:color w:val="1E1916"/>
          <w:sz w:val="21"/>
        </w:rPr>
        <w:t>числі</w:t>
      </w:r>
      <w:r>
        <w:rPr>
          <w:color w:val="1E1916"/>
          <w:spacing w:val="-12"/>
          <w:sz w:val="21"/>
        </w:rPr>
        <w:t xml:space="preserve"> </w:t>
      </w:r>
      <w:r>
        <w:rPr>
          <w:color w:val="1E1916"/>
          <w:sz w:val="21"/>
        </w:rPr>
        <w:t>інженерними</w:t>
      </w:r>
      <w:r>
        <w:rPr>
          <w:color w:val="1E1916"/>
          <w:spacing w:val="-12"/>
          <w:sz w:val="21"/>
        </w:rPr>
        <w:t xml:space="preserve"> </w:t>
      </w:r>
      <w:r>
        <w:rPr>
          <w:color w:val="1E1916"/>
          <w:sz w:val="21"/>
        </w:rPr>
        <w:t>мережами,</w:t>
      </w:r>
      <w:r>
        <w:rPr>
          <w:color w:val="1E1916"/>
          <w:spacing w:val="-12"/>
          <w:sz w:val="21"/>
        </w:rPr>
        <w:t xml:space="preserve"> </w:t>
      </w:r>
      <w:r>
        <w:rPr>
          <w:color w:val="1E1916"/>
          <w:sz w:val="21"/>
        </w:rPr>
        <w:t>слід</w:t>
      </w:r>
      <w:r>
        <w:rPr>
          <w:color w:val="1E1916"/>
          <w:spacing w:val="-12"/>
          <w:sz w:val="21"/>
        </w:rPr>
        <w:t xml:space="preserve"> </w:t>
      </w:r>
      <w:r>
        <w:rPr>
          <w:color w:val="1E1916"/>
          <w:sz w:val="21"/>
        </w:rPr>
        <w:t>приймати не</w:t>
      </w:r>
      <w:r>
        <w:rPr>
          <w:color w:val="1E1916"/>
          <w:spacing w:val="-4"/>
          <w:sz w:val="21"/>
        </w:rPr>
        <w:t xml:space="preserve"> </w:t>
      </w:r>
      <w:r>
        <w:rPr>
          <w:color w:val="1E1916"/>
          <w:sz w:val="21"/>
        </w:rPr>
        <w:t>менше</w:t>
      </w:r>
      <w:r>
        <w:rPr>
          <w:color w:val="1E1916"/>
          <w:spacing w:val="-4"/>
          <w:sz w:val="21"/>
        </w:rPr>
        <w:t xml:space="preserve"> </w:t>
      </w:r>
      <w:r>
        <w:rPr>
          <w:color w:val="1E1916"/>
          <w:sz w:val="21"/>
        </w:rPr>
        <w:t>мінімально</w:t>
      </w:r>
      <w:r>
        <w:rPr>
          <w:color w:val="1E1916"/>
          <w:spacing w:val="-4"/>
          <w:sz w:val="21"/>
        </w:rPr>
        <w:t xml:space="preserve"> </w:t>
      </w:r>
      <w:r>
        <w:rPr>
          <w:color w:val="1E1916"/>
          <w:sz w:val="21"/>
        </w:rPr>
        <w:t>допустимих,</w:t>
      </w:r>
      <w:r>
        <w:rPr>
          <w:color w:val="1E1916"/>
          <w:spacing w:val="-4"/>
          <w:sz w:val="21"/>
        </w:rPr>
        <w:t xml:space="preserve"> </w:t>
      </w:r>
      <w:r>
        <w:rPr>
          <w:color w:val="1E1916"/>
          <w:sz w:val="21"/>
        </w:rPr>
        <w:t>при</w:t>
      </w:r>
      <w:r>
        <w:rPr>
          <w:color w:val="1E1916"/>
          <w:spacing w:val="-2"/>
          <w:sz w:val="21"/>
        </w:rPr>
        <w:t xml:space="preserve"> </w:t>
      </w:r>
      <w:r>
        <w:rPr>
          <w:color w:val="1E1916"/>
          <w:sz w:val="21"/>
        </w:rPr>
        <w:t>цьому</w:t>
      </w:r>
      <w:r>
        <w:rPr>
          <w:color w:val="1E1916"/>
          <w:spacing w:val="-4"/>
          <w:sz w:val="21"/>
        </w:rPr>
        <w:t xml:space="preserve"> </w:t>
      </w:r>
      <w:r>
        <w:rPr>
          <w:color w:val="1E1916"/>
          <w:sz w:val="21"/>
        </w:rPr>
        <w:t>щільність</w:t>
      </w:r>
      <w:r>
        <w:rPr>
          <w:color w:val="1E1916"/>
          <w:spacing w:val="-4"/>
          <w:sz w:val="21"/>
        </w:rPr>
        <w:t xml:space="preserve"> </w:t>
      </w:r>
      <w:r>
        <w:rPr>
          <w:color w:val="1E1916"/>
          <w:sz w:val="21"/>
        </w:rPr>
        <w:t>забудови</w:t>
      </w:r>
      <w:r>
        <w:rPr>
          <w:color w:val="1E1916"/>
          <w:spacing w:val="-4"/>
          <w:sz w:val="21"/>
        </w:rPr>
        <w:t xml:space="preserve"> </w:t>
      </w:r>
      <w:r>
        <w:rPr>
          <w:color w:val="1E1916"/>
          <w:sz w:val="21"/>
        </w:rPr>
        <w:t>ділянок</w:t>
      </w:r>
      <w:r>
        <w:rPr>
          <w:color w:val="1E1916"/>
          <w:spacing w:val="-4"/>
          <w:sz w:val="21"/>
        </w:rPr>
        <w:t xml:space="preserve"> </w:t>
      </w:r>
      <w:r>
        <w:rPr>
          <w:color w:val="1E1916"/>
          <w:sz w:val="21"/>
        </w:rPr>
        <w:t>(площадок)</w:t>
      </w:r>
      <w:r>
        <w:rPr>
          <w:color w:val="1E1916"/>
          <w:spacing w:val="-4"/>
          <w:sz w:val="21"/>
        </w:rPr>
        <w:t xml:space="preserve"> </w:t>
      </w:r>
      <w:r>
        <w:rPr>
          <w:color w:val="1E1916"/>
          <w:sz w:val="21"/>
        </w:rPr>
        <w:t>підприємств повинна бути не менше зазначеної у додатку Г.1.</w:t>
      </w:r>
    </w:p>
    <w:p w14:paraId="33EDCD6C" w14:textId="77777777" w:rsidR="000F5225" w:rsidRDefault="00446482" w:rsidP="006E0415">
      <w:pPr>
        <w:pStyle w:val="a6"/>
        <w:numPr>
          <w:ilvl w:val="2"/>
          <w:numId w:val="21"/>
        </w:numPr>
        <w:tabs>
          <w:tab w:val="left" w:pos="1726"/>
        </w:tabs>
        <w:spacing w:line="295" w:lineRule="auto"/>
        <w:ind w:left="0" w:firstLine="720"/>
        <w:rPr>
          <w:sz w:val="21"/>
        </w:rPr>
      </w:pPr>
      <w:r>
        <w:rPr>
          <w:color w:val="1E1916"/>
          <w:spacing w:val="-2"/>
          <w:sz w:val="21"/>
        </w:rPr>
        <w:t>Склад</w:t>
      </w:r>
      <w:r>
        <w:rPr>
          <w:color w:val="1E1916"/>
          <w:spacing w:val="-12"/>
          <w:sz w:val="21"/>
        </w:rPr>
        <w:t xml:space="preserve"> </w:t>
      </w:r>
      <w:r>
        <w:rPr>
          <w:color w:val="1E1916"/>
          <w:spacing w:val="-2"/>
          <w:sz w:val="21"/>
        </w:rPr>
        <w:t>громадського</w:t>
      </w:r>
      <w:r>
        <w:rPr>
          <w:color w:val="1E1916"/>
          <w:spacing w:val="-12"/>
          <w:sz w:val="21"/>
        </w:rPr>
        <w:t xml:space="preserve"> </w:t>
      </w:r>
      <w:r>
        <w:rPr>
          <w:color w:val="1E1916"/>
          <w:spacing w:val="-2"/>
          <w:sz w:val="21"/>
        </w:rPr>
        <w:t>центру</w:t>
      </w:r>
      <w:r>
        <w:rPr>
          <w:color w:val="1E1916"/>
          <w:spacing w:val="-12"/>
          <w:sz w:val="21"/>
        </w:rPr>
        <w:t xml:space="preserve"> </w:t>
      </w:r>
      <w:r>
        <w:rPr>
          <w:color w:val="1E1916"/>
          <w:spacing w:val="-2"/>
          <w:sz w:val="21"/>
        </w:rPr>
        <w:t>виробничих</w:t>
      </w:r>
      <w:r>
        <w:rPr>
          <w:color w:val="1E1916"/>
          <w:spacing w:val="-12"/>
          <w:sz w:val="21"/>
        </w:rPr>
        <w:t xml:space="preserve"> </w:t>
      </w:r>
      <w:r>
        <w:rPr>
          <w:color w:val="1E1916"/>
          <w:spacing w:val="-2"/>
          <w:sz w:val="21"/>
        </w:rPr>
        <w:t>територій</w:t>
      </w:r>
      <w:r>
        <w:rPr>
          <w:color w:val="1E1916"/>
          <w:spacing w:val="-12"/>
          <w:sz w:val="21"/>
        </w:rPr>
        <w:t xml:space="preserve"> </w:t>
      </w:r>
      <w:r>
        <w:rPr>
          <w:color w:val="1E1916"/>
          <w:spacing w:val="-2"/>
          <w:sz w:val="21"/>
        </w:rPr>
        <w:t>слід</w:t>
      </w:r>
      <w:r>
        <w:rPr>
          <w:color w:val="1E1916"/>
          <w:spacing w:val="-12"/>
          <w:sz w:val="21"/>
        </w:rPr>
        <w:t xml:space="preserve"> </w:t>
      </w:r>
      <w:r>
        <w:rPr>
          <w:color w:val="1E1916"/>
          <w:spacing w:val="-2"/>
          <w:sz w:val="21"/>
        </w:rPr>
        <w:t>визначати</w:t>
      </w:r>
      <w:r>
        <w:rPr>
          <w:color w:val="1E1916"/>
          <w:spacing w:val="-12"/>
          <w:sz w:val="21"/>
        </w:rPr>
        <w:t xml:space="preserve"> </w:t>
      </w:r>
      <w:r>
        <w:rPr>
          <w:color w:val="1E1916"/>
          <w:spacing w:val="-2"/>
          <w:sz w:val="21"/>
        </w:rPr>
        <w:t>в</w:t>
      </w:r>
      <w:r>
        <w:rPr>
          <w:color w:val="1E1916"/>
          <w:spacing w:val="-12"/>
          <w:sz w:val="21"/>
        </w:rPr>
        <w:t xml:space="preserve"> </w:t>
      </w:r>
      <w:r>
        <w:rPr>
          <w:color w:val="1E1916"/>
          <w:spacing w:val="-2"/>
          <w:sz w:val="21"/>
        </w:rPr>
        <w:t>кожному</w:t>
      </w:r>
      <w:r>
        <w:rPr>
          <w:color w:val="1E1916"/>
          <w:spacing w:val="-12"/>
          <w:sz w:val="21"/>
        </w:rPr>
        <w:t xml:space="preserve"> </w:t>
      </w:r>
      <w:r>
        <w:rPr>
          <w:color w:val="1E1916"/>
          <w:spacing w:val="-2"/>
          <w:sz w:val="21"/>
        </w:rPr>
        <w:t xml:space="preserve">конкретному </w:t>
      </w:r>
      <w:r>
        <w:rPr>
          <w:color w:val="1E1916"/>
          <w:sz w:val="21"/>
        </w:rPr>
        <w:t>випадку з урахуванням розміщення виробничих об’єктів у планувальній структурі населеного пункту, кількості працюючих на підприємствах, наявності підприємств обслуговування в межах суміжної сельбищної території, виробничо-технологічних та санітарно-гігієнічних особливостей окремих підприємств.</w:t>
      </w:r>
    </w:p>
    <w:p w14:paraId="44EE76E9" w14:textId="1C33DCE9" w:rsidR="000F5225" w:rsidRDefault="00446482" w:rsidP="006E0415">
      <w:pPr>
        <w:pStyle w:val="a6"/>
        <w:numPr>
          <w:ilvl w:val="2"/>
          <w:numId w:val="21"/>
        </w:numPr>
        <w:tabs>
          <w:tab w:val="left" w:pos="1751"/>
        </w:tabs>
        <w:spacing w:line="295" w:lineRule="auto"/>
        <w:ind w:left="0" w:firstLine="720"/>
        <w:rPr>
          <w:sz w:val="21"/>
        </w:rPr>
      </w:pPr>
      <w:r>
        <w:rPr>
          <w:color w:val="1E1916"/>
          <w:sz w:val="21"/>
        </w:rPr>
        <w:t>У</w:t>
      </w:r>
      <w:r>
        <w:rPr>
          <w:color w:val="1E1916"/>
          <w:spacing w:val="-4"/>
          <w:sz w:val="21"/>
        </w:rPr>
        <w:t xml:space="preserve"> </w:t>
      </w:r>
      <w:r>
        <w:rPr>
          <w:color w:val="1E1916"/>
          <w:sz w:val="21"/>
        </w:rPr>
        <w:t>передзаводських</w:t>
      </w:r>
      <w:r>
        <w:rPr>
          <w:color w:val="1E1916"/>
          <w:spacing w:val="-4"/>
          <w:sz w:val="21"/>
        </w:rPr>
        <w:t xml:space="preserve"> </w:t>
      </w:r>
      <w:r>
        <w:rPr>
          <w:color w:val="1E1916"/>
          <w:sz w:val="21"/>
        </w:rPr>
        <w:t>зонах</w:t>
      </w:r>
      <w:r>
        <w:rPr>
          <w:color w:val="1E1916"/>
          <w:spacing w:val="-4"/>
          <w:sz w:val="21"/>
        </w:rPr>
        <w:t xml:space="preserve"> </w:t>
      </w:r>
      <w:r>
        <w:rPr>
          <w:color w:val="1E1916"/>
          <w:sz w:val="21"/>
        </w:rPr>
        <w:t>і</w:t>
      </w:r>
      <w:r>
        <w:rPr>
          <w:color w:val="1E1916"/>
          <w:spacing w:val="-4"/>
          <w:sz w:val="21"/>
        </w:rPr>
        <w:t xml:space="preserve"> </w:t>
      </w:r>
      <w:r>
        <w:rPr>
          <w:color w:val="1E1916"/>
          <w:sz w:val="21"/>
        </w:rPr>
        <w:t>в</w:t>
      </w:r>
      <w:r>
        <w:rPr>
          <w:color w:val="1E1916"/>
          <w:spacing w:val="-4"/>
          <w:sz w:val="21"/>
        </w:rPr>
        <w:t xml:space="preserve"> </w:t>
      </w:r>
      <w:r>
        <w:rPr>
          <w:color w:val="1E1916"/>
          <w:sz w:val="21"/>
        </w:rPr>
        <w:t>адміністративно-громадських</w:t>
      </w:r>
      <w:r>
        <w:rPr>
          <w:color w:val="1E1916"/>
          <w:spacing w:val="-4"/>
          <w:sz w:val="21"/>
        </w:rPr>
        <w:t xml:space="preserve"> </w:t>
      </w:r>
      <w:r>
        <w:rPr>
          <w:color w:val="1E1916"/>
          <w:sz w:val="21"/>
        </w:rPr>
        <w:t>центрах</w:t>
      </w:r>
      <w:r>
        <w:rPr>
          <w:color w:val="1E1916"/>
          <w:spacing w:val="-4"/>
          <w:sz w:val="21"/>
        </w:rPr>
        <w:t xml:space="preserve"> </w:t>
      </w:r>
      <w:r>
        <w:rPr>
          <w:color w:val="1E1916"/>
          <w:sz w:val="21"/>
        </w:rPr>
        <w:t>виробничих</w:t>
      </w:r>
      <w:r>
        <w:rPr>
          <w:color w:val="1E1916"/>
          <w:spacing w:val="-4"/>
          <w:sz w:val="21"/>
        </w:rPr>
        <w:t xml:space="preserve"> </w:t>
      </w:r>
      <w:r>
        <w:rPr>
          <w:color w:val="1E1916"/>
          <w:sz w:val="21"/>
        </w:rPr>
        <w:t>територій слід передбачати відкриті та/або закриті автостоянки для тимчасового зберігання легкових автомобілів. Відкриті автостоянки для тимчасового зберігання автомобілів людей з інвалідністю допускається розміщувати на території підприємства.</w:t>
      </w:r>
    </w:p>
    <w:p w14:paraId="0B5497D9" w14:textId="205A08E6" w:rsidR="000F5225" w:rsidRDefault="00446482" w:rsidP="006E0415">
      <w:pPr>
        <w:pStyle w:val="a6"/>
        <w:numPr>
          <w:ilvl w:val="2"/>
          <w:numId w:val="21"/>
        </w:numPr>
        <w:tabs>
          <w:tab w:val="left" w:pos="1767"/>
        </w:tabs>
        <w:spacing w:line="295" w:lineRule="auto"/>
        <w:ind w:left="0" w:firstLine="720"/>
        <w:rPr>
          <w:sz w:val="21"/>
        </w:rPr>
      </w:pPr>
      <w:r>
        <w:rPr>
          <w:color w:val="1E1916"/>
          <w:sz w:val="21"/>
        </w:rPr>
        <w:t>На підприємствах, де передбачається можливість використання праці осіб з обмеженими можливостями, які користуються кріслами колісними, входи у виробничі, адміністративно- побутові</w:t>
      </w:r>
      <w:r>
        <w:rPr>
          <w:color w:val="1E1916"/>
          <w:spacing w:val="-14"/>
          <w:sz w:val="21"/>
        </w:rPr>
        <w:t xml:space="preserve"> </w:t>
      </w:r>
      <w:r>
        <w:rPr>
          <w:color w:val="1E1916"/>
          <w:sz w:val="21"/>
        </w:rPr>
        <w:t>та</w:t>
      </w:r>
      <w:r>
        <w:rPr>
          <w:color w:val="1E1916"/>
          <w:spacing w:val="-14"/>
          <w:sz w:val="21"/>
        </w:rPr>
        <w:t xml:space="preserve"> </w:t>
      </w:r>
      <w:r>
        <w:rPr>
          <w:color w:val="1E1916"/>
          <w:sz w:val="21"/>
        </w:rPr>
        <w:t>інші</w:t>
      </w:r>
      <w:r>
        <w:rPr>
          <w:color w:val="1E1916"/>
          <w:spacing w:val="-14"/>
          <w:sz w:val="21"/>
        </w:rPr>
        <w:t xml:space="preserve"> </w:t>
      </w:r>
      <w:r>
        <w:rPr>
          <w:color w:val="1E1916"/>
          <w:sz w:val="21"/>
        </w:rPr>
        <w:t>допоміжні</w:t>
      </w:r>
      <w:r>
        <w:rPr>
          <w:color w:val="1E1916"/>
          <w:spacing w:val="-14"/>
          <w:sz w:val="21"/>
        </w:rPr>
        <w:t xml:space="preserve"> </w:t>
      </w:r>
      <w:r>
        <w:rPr>
          <w:color w:val="1E1916"/>
          <w:sz w:val="21"/>
        </w:rPr>
        <w:t>будівлі</w:t>
      </w:r>
      <w:r>
        <w:rPr>
          <w:color w:val="1E1916"/>
          <w:spacing w:val="-14"/>
          <w:sz w:val="21"/>
        </w:rPr>
        <w:t xml:space="preserve"> </w:t>
      </w:r>
      <w:r>
        <w:rPr>
          <w:color w:val="1E1916"/>
          <w:sz w:val="21"/>
        </w:rPr>
        <w:t>повинні</w:t>
      </w:r>
      <w:r>
        <w:rPr>
          <w:color w:val="1E1916"/>
          <w:spacing w:val="-14"/>
          <w:sz w:val="21"/>
        </w:rPr>
        <w:t xml:space="preserve"> </w:t>
      </w:r>
      <w:r>
        <w:rPr>
          <w:color w:val="1E1916"/>
          <w:sz w:val="21"/>
        </w:rPr>
        <w:t>бути</w:t>
      </w:r>
      <w:r>
        <w:rPr>
          <w:color w:val="1E1916"/>
          <w:spacing w:val="-14"/>
          <w:sz w:val="21"/>
        </w:rPr>
        <w:t xml:space="preserve"> </w:t>
      </w:r>
      <w:r>
        <w:rPr>
          <w:color w:val="1E1916"/>
          <w:sz w:val="21"/>
        </w:rPr>
        <w:t>обладнані</w:t>
      </w:r>
      <w:r>
        <w:rPr>
          <w:color w:val="1E1916"/>
          <w:spacing w:val="-14"/>
          <w:sz w:val="21"/>
        </w:rPr>
        <w:t xml:space="preserve"> </w:t>
      </w:r>
      <w:r>
        <w:rPr>
          <w:color w:val="1E1916"/>
          <w:sz w:val="21"/>
        </w:rPr>
        <w:t>пандусами</w:t>
      </w:r>
      <w:r>
        <w:rPr>
          <w:color w:val="1E1916"/>
          <w:spacing w:val="-14"/>
          <w:sz w:val="21"/>
        </w:rPr>
        <w:t xml:space="preserve"> </w:t>
      </w:r>
      <w:r>
        <w:rPr>
          <w:color w:val="1E1916"/>
          <w:sz w:val="21"/>
        </w:rPr>
        <w:t>з</w:t>
      </w:r>
      <w:r>
        <w:rPr>
          <w:color w:val="1E1916"/>
          <w:spacing w:val="-14"/>
          <w:sz w:val="21"/>
        </w:rPr>
        <w:t xml:space="preserve"> </w:t>
      </w:r>
      <w:r>
        <w:rPr>
          <w:color w:val="1E1916"/>
          <w:sz w:val="21"/>
        </w:rPr>
        <w:t>ухилом</w:t>
      </w:r>
      <w:r>
        <w:rPr>
          <w:color w:val="1E1916"/>
          <w:spacing w:val="-14"/>
          <w:sz w:val="21"/>
        </w:rPr>
        <w:t xml:space="preserve"> </w:t>
      </w:r>
      <w:r>
        <w:rPr>
          <w:color w:val="1E1916"/>
          <w:sz w:val="21"/>
        </w:rPr>
        <w:t>не</w:t>
      </w:r>
      <w:r>
        <w:rPr>
          <w:color w:val="1E1916"/>
          <w:spacing w:val="-14"/>
          <w:sz w:val="21"/>
        </w:rPr>
        <w:t xml:space="preserve"> </w:t>
      </w:r>
      <w:r>
        <w:rPr>
          <w:color w:val="1E1916"/>
          <w:sz w:val="21"/>
        </w:rPr>
        <w:t>більше</w:t>
      </w:r>
      <w:r>
        <w:rPr>
          <w:color w:val="1E1916"/>
          <w:spacing w:val="-14"/>
          <w:sz w:val="21"/>
        </w:rPr>
        <w:t xml:space="preserve"> </w:t>
      </w:r>
      <w:r>
        <w:rPr>
          <w:color w:val="1E1916"/>
          <w:sz w:val="21"/>
        </w:rPr>
        <w:t>ніж</w:t>
      </w:r>
      <w:r>
        <w:rPr>
          <w:color w:val="1E1916"/>
          <w:spacing w:val="-14"/>
          <w:sz w:val="21"/>
        </w:rPr>
        <w:t xml:space="preserve"> </w:t>
      </w:r>
      <w:r>
        <w:rPr>
          <w:color w:val="1E1916"/>
          <w:sz w:val="21"/>
        </w:rPr>
        <w:t>1:12</w:t>
      </w:r>
      <w:r>
        <w:rPr>
          <w:color w:val="1E1916"/>
          <w:spacing w:val="-14"/>
          <w:sz w:val="21"/>
        </w:rPr>
        <w:t xml:space="preserve"> </w:t>
      </w:r>
      <w:r>
        <w:rPr>
          <w:color w:val="1E1916"/>
          <w:sz w:val="21"/>
        </w:rPr>
        <w:t>та іншими спеціалізованими підйомними пристроями.</w:t>
      </w:r>
    </w:p>
    <w:p w14:paraId="47521315" w14:textId="77777777" w:rsidR="000F5225" w:rsidRDefault="00446482" w:rsidP="006E0415">
      <w:pPr>
        <w:pStyle w:val="a6"/>
        <w:numPr>
          <w:ilvl w:val="2"/>
          <w:numId w:val="21"/>
        </w:numPr>
        <w:tabs>
          <w:tab w:val="left" w:pos="1744"/>
        </w:tabs>
        <w:spacing w:line="295" w:lineRule="auto"/>
        <w:ind w:left="0" w:firstLine="720"/>
        <w:rPr>
          <w:sz w:val="21"/>
        </w:rPr>
      </w:pPr>
      <w:r>
        <w:rPr>
          <w:color w:val="1E1916"/>
          <w:sz w:val="21"/>
        </w:rPr>
        <w:t>У</w:t>
      </w:r>
      <w:r>
        <w:rPr>
          <w:color w:val="1E1916"/>
          <w:spacing w:val="-13"/>
          <w:sz w:val="21"/>
        </w:rPr>
        <w:t xml:space="preserve"> </w:t>
      </w:r>
      <w:r>
        <w:rPr>
          <w:color w:val="1E1916"/>
          <w:sz w:val="21"/>
        </w:rPr>
        <w:t>транспортних</w:t>
      </w:r>
      <w:r>
        <w:rPr>
          <w:color w:val="1E1916"/>
          <w:spacing w:val="-13"/>
          <w:sz w:val="21"/>
        </w:rPr>
        <w:t xml:space="preserve"> </w:t>
      </w:r>
      <w:r>
        <w:rPr>
          <w:color w:val="1E1916"/>
          <w:sz w:val="21"/>
        </w:rPr>
        <w:t>схемах</w:t>
      </w:r>
      <w:r>
        <w:rPr>
          <w:color w:val="1E1916"/>
          <w:spacing w:val="-13"/>
          <w:sz w:val="21"/>
        </w:rPr>
        <w:t xml:space="preserve"> </w:t>
      </w:r>
      <w:r>
        <w:rPr>
          <w:color w:val="1E1916"/>
          <w:sz w:val="21"/>
        </w:rPr>
        <w:t>промислових</w:t>
      </w:r>
      <w:r>
        <w:rPr>
          <w:color w:val="1E1916"/>
          <w:spacing w:val="-12"/>
          <w:sz w:val="21"/>
        </w:rPr>
        <w:t xml:space="preserve"> </w:t>
      </w:r>
      <w:r>
        <w:rPr>
          <w:color w:val="1E1916"/>
          <w:sz w:val="21"/>
        </w:rPr>
        <w:t>формувань</w:t>
      </w:r>
      <w:r>
        <w:rPr>
          <w:color w:val="1E1916"/>
          <w:spacing w:val="-13"/>
          <w:sz w:val="21"/>
        </w:rPr>
        <w:t xml:space="preserve"> </w:t>
      </w:r>
      <w:r>
        <w:rPr>
          <w:color w:val="1E1916"/>
          <w:sz w:val="21"/>
        </w:rPr>
        <w:t>необхідно</w:t>
      </w:r>
      <w:r>
        <w:rPr>
          <w:color w:val="1E1916"/>
          <w:spacing w:val="-13"/>
          <w:sz w:val="21"/>
        </w:rPr>
        <w:t xml:space="preserve"> </w:t>
      </w:r>
      <w:r>
        <w:rPr>
          <w:color w:val="1E1916"/>
          <w:spacing w:val="-2"/>
          <w:sz w:val="21"/>
        </w:rPr>
        <w:t>передбачати:</w:t>
      </w:r>
    </w:p>
    <w:p w14:paraId="32B2EFC3" w14:textId="5601FF59" w:rsidR="000F5225" w:rsidRDefault="00446482" w:rsidP="00A91DE5">
      <w:pPr>
        <w:pStyle w:val="a3"/>
        <w:spacing w:line="295" w:lineRule="auto"/>
        <w:ind w:left="0" w:firstLine="720"/>
      </w:pPr>
      <w:r>
        <w:rPr>
          <w:color w:val="1E1916"/>
        </w:rPr>
        <w:t xml:space="preserve">а) поєднання транспортних споруд і обладнання для різних видів транспорту (суміщені автомобільні та залізничні або автомобільні та трамвайні мости і шляхопроводи, загальне </w:t>
      </w:r>
      <w:r>
        <w:rPr>
          <w:color w:val="1E1916"/>
        </w:rPr>
        <w:lastRenderedPageBreak/>
        <w:t>земляне полотно для автомобільних доріг і трамвайних колій, крім швидкісних видів транспорту);</w:t>
      </w:r>
    </w:p>
    <w:p w14:paraId="15A4CB3B" w14:textId="77777777" w:rsidR="000F5225" w:rsidRDefault="00446482" w:rsidP="00A91DE5">
      <w:pPr>
        <w:pStyle w:val="a3"/>
        <w:spacing w:line="295" w:lineRule="auto"/>
        <w:ind w:left="0" w:firstLine="720"/>
      </w:pPr>
      <w:r>
        <w:rPr>
          <w:color w:val="1E1916"/>
        </w:rPr>
        <w:t>б) використання споруд і обладнання, що проектуються для інших цілей (дамб водосховищ і гребель,</w:t>
      </w:r>
      <w:r>
        <w:rPr>
          <w:color w:val="1E1916"/>
          <w:spacing w:val="-12"/>
        </w:rPr>
        <w:t xml:space="preserve"> </w:t>
      </w:r>
      <w:r>
        <w:rPr>
          <w:color w:val="1E1916"/>
        </w:rPr>
        <w:t>водопропускних</w:t>
      </w:r>
      <w:r>
        <w:rPr>
          <w:color w:val="1E1916"/>
          <w:spacing w:val="-13"/>
        </w:rPr>
        <w:t xml:space="preserve"> </w:t>
      </w:r>
      <w:r>
        <w:rPr>
          <w:color w:val="1E1916"/>
        </w:rPr>
        <w:t>споруд),</w:t>
      </w:r>
      <w:r>
        <w:rPr>
          <w:color w:val="1E1916"/>
          <w:spacing w:val="-11"/>
        </w:rPr>
        <w:t xml:space="preserve"> </w:t>
      </w:r>
      <w:r>
        <w:rPr>
          <w:color w:val="1E1916"/>
        </w:rPr>
        <w:t>під</w:t>
      </w:r>
      <w:r>
        <w:rPr>
          <w:color w:val="1E1916"/>
          <w:spacing w:val="-12"/>
        </w:rPr>
        <w:t xml:space="preserve"> </w:t>
      </w:r>
      <w:r>
        <w:rPr>
          <w:color w:val="1E1916"/>
        </w:rPr>
        <w:t>земляне</w:t>
      </w:r>
      <w:r>
        <w:rPr>
          <w:color w:val="1E1916"/>
          <w:spacing w:val="-12"/>
        </w:rPr>
        <w:t xml:space="preserve"> </w:t>
      </w:r>
      <w:r>
        <w:rPr>
          <w:color w:val="1E1916"/>
        </w:rPr>
        <w:t>полотно</w:t>
      </w:r>
      <w:r>
        <w:rPr>
          <w:color w:val="1E1916"/>
          <w:spacing w:val="-12"/>
        </w:rPr>
        <w:t xml:space="preserve"> </w:t>
      </w:r>
      <w:r>
        <w:rPr>
          <w:color w:val="1E1916"/>
        </w:rPr>
        <w:t>і</w:t>
      </w:r>
      <w:r>
        <w:rPr>
          <w:color w:val="1E1916"/>
          <w:spacing w:val="-12"/>
        </w:rPr>
        <w:t xml:space="preserve"> </w:t>
      </w:r>
      <w:r>
        <w:rPr>
          <w:color w:val="1E1916"/>
        </w:rPr>
        <w:t>штучні</w:t>
      </w:r>
      <w:r>
        <w:rPr>
          <w:color w:val="1E1916"/>
          <w:spacing w:val="-12"/>
        </w:rPr>
        <w:t xml:space="preserve"> </w:t>
      </w:r>
      <w:r>
        <w:rPr>
          <w:color w:val="1E1916"/>
        </w:rPr>
        <w:t>споруди</w:t>
      </w:r>
      <w:r>
        <w:rPr>
          <w:color w:val="1E1916"/>
          <w:spacing w:val="-11"/>
        </w:rPr>
        <w:t xml:space="preserve"> </w:t>
      </w:r>
      <w:r>
        <w:rPr>
          <w:color w:val="1E1916"/>
        </w:rPr>
        <w:t>залізниць</w:t>
      </w:r>
      <w:r>
        <w:rPr>
          <w:color w:val="1E1916"/>
          <w:spacing w:val="-12"/>
        </w:rPr>
        <w:t xml:space="preserve"> </w:t>
      </w:r>
      <w:r>
        <w:rPr>
          <w:color w:val="1E1916"/>
        </w:rPr>
        <w:t>і</w:t>
      </w:r>
      <w:r>
        <w:rPr>
          <w:color w:val="1E1916"/>
          <w:spacing w:val="-11"/>
        </w:rPr>
        <w:t xml:space="preserve"> </w:t>
      </w:r>
      <w:r>
        <w:rPr>
          <w:color w:val="1E1916"/>
        </w:rPr>
        <w:t xml:space="preserve">автомобільних </w:t>
      </w:r>
      <w:r>
        <w:rPr>
          <w:color w:val="1E1916"/>
          <w:spacing w:val="-2"/>
        </w:rPr>
        <w:t>доріг;</w:t>
      </w:r>
    </w:p>
    <w:p w14:paraId="6E156388" w14:textId="77777777" w:rsidR="000F5225" w:rsidRDefault="00446482" w:rsidP="00A91DE5">
      <w:pPr>
        <w:pStyle w:val="a3"/>
        <w:spacing w:line="295" w:lineRule="auto"/>
        <w:ind w:left="0" w:firstLine="720"/>
      </w:pPr>
      <w:r>
        <w:rPr>
          <w:color w:val="1E1916"/>
          <w:spacing w:val="-2"/>
        </w:rPr>
        <w:t>в)</w:t>
      </w:r>
      <w:r>
        <w:rPr>
          <w:color w:val="1E1916"/>
          <w:spacing w:val="-1"/>
        </w:rPr>
        <w:t xml:space="preserve"> </w:t>
      </w:r>
      <w:r>
        <w:rPr>
          <w:color w:val="1E1916"/>
          <w:spacing w:val="-2"/>
        </w:rPr>
        <w:t>можливість</w:t>
      </w:r>
      <w:r>
        <w:rPr>
          <w:color w:val="1E1916"/>
          <w:spacing w:val="-1"/>
        </w:rPr>
        <w:t xml:space="preserve"> </w:t>
      </w:r>
      <w:r>
        <w:rPr>
          <w:color w:val="1E1916"/>
          <w:spacing w:val="-2"/>
        </w:rPr>
        <w:t>подальшого</w:t>
      </w:r>
      <w:r>
        <w:rPr>
          <w:color w:val="1E1916"/>
        </w:rPr>
        <w:t xml:space="preserve"> </w:t>
      </w:r>
      <w:r>
        <w:rPr>
          <w:color w:val="1E1916"/>
          <w:spacing w:val="-2"/>
        </w:rPr>
        <w:t>розвитку</w:t>
      </w:r>
      <w:r>
        <w:rPr>
          <w:color w:val="1E1916"/>
          <w:spacing w:val="-1"/>
        </w:rPr>
        <w:t xml:space="preserve"> </w:t>
      </w:r>
      <w:r>
        <w:rPr>
          <w:color w:val="1E1916"/>
          <w:spacing w:val="-2"/>
        </w:rPr>
        <w:t>зовнішнього</w:t>
      </w:r>
      <w:r>
        <w:rPr>
          <w:color w:val="1E1916"/>
          <w:spacing w:val="-1"/>
        </w:rPr>
        <w:t xml:space="preserve"> </w:t>
      </w:r>
      <w:r>
        <w:rPr>
          <w:color w:val="1E1916"/>
          <w:spacing w:val="-2"/>
        </w:rPr>
        <w:t>транспорту.</w:t>
      </w:r>
    </w:p>
    <w:p w14:paraId="45985516" w14:textId="19FB001B" w:rsidR="000F5225" w:rsidRDefault="00446482" w:rsidP="006E0415">
      <w:pPr>
        <w:pStyle w:val="a6"/>
        <w:numPr>
          <w:ilvl w:val="2"/>
          <w:numId w:val="21"/>
        </w:numPr>
        <w:tabs>
          <w:tab w:val="left" w:pos="1756"/>
        </w:tabs>
        <w:spacing w:line="295" w:lineRule="auto"/>
        <w:ind w:left="0" w:firstLine="720"/>
        <w:rPr>
          <w:sz w:val="21"/>
        </w:rPr>
      </w:pPr>
      <w:r>
        <w:rPr>
          <w:color w:val="1E1916"/>
          <w:sz w:val="21"/>
        </w:rPr>
        <w:t xml:space="preserve">Ширину воріт автомобільних в’їздів на майданчик підприємства слід приймати по найбільшій ширині застосовуваних автомобілів плюс 1,5 м, але не менше 4,5 м, а ширину воріт для залізничних в’їздів </w:t>
      </w:r>
      <w:r>
        <w:rPr>
          <w:color w:val="1E1916"/>
          <w:w w:val="160"/>
          <w:sz w:val="21"/>
        </w:rPr>
        <w:t>–</w:t>
      </w:r>
      <w:r>
        <w:rPr>
          <w:color w:val="1E1916"/>
          <w:spacing w:val="-11"/>
          <w:w w:val="160"/>
          <w:sz w:val="21"/>
        </w:rPr>
        <w:t xml:space="preserve"> </w:t>
      </w:r>
      <w:r>
        <w:rPr>
          <w:color w:val="1E1916"/>
          <w:sz w:val="21"/>
        </w:rPr>
        <w:t>не менше 4,9 м.</w:t>
      </w:r>
    </w:p>
    <w:p w14:paraId="0005106D" w14:textId="77777777" w:rsidR="000F5225" w:rsidRDefault="00446482" w:rsidP="006E0415">
      <w:pPr>
        <w:pStyle w:val="a6"/>
        <w:numPr>
          <w:ilvl w:val="2"/>
          <w:numId w:val="21"/>
        </w:numPr>
        <w:tabs>
          <w:tab w:val="left" w:pos="1782"/>
        </w:tabs>
        <w:spacing w:line="295" w:lineRule="auto"/>
        <w:ind w:left="0" w:firstLine="720"/>
        <w:rPr>
          <w:sz w:val="21"/>
        </w:rPr>
      </w:pPr>
      <w:r>
        <w:rPr>
          <w:color w:val="1E1916"/>
          <w:sz w:val="21"/>
        </w:rPr>
        <w:t>Відстань від будівель та споруд до краю проїзної частини автомобільних доріг слід приймати відповідно до таблиці 7.1.</w:t>
      </w:r>
    </w:p>
    <w:p w14:paraId="0753ED94" w14:textId="77777777" w:rsidR="000F5225" w:rsidRDefault="00446482">
      <w:pPr>
        <w:pStyle w:val="a3"/>
        <w:spacing w:line="297" w:lineRule="auto"/>
        <w:ind w:left="1622" w:right="753" w:hanging="1481"/>
        <w:jc w:val="left"/>
      </w:pPr>
      <w:r>
        <w:rPr>
          <w:rFonts w:ascii="Arial" w:hAnsi="Arial"/>
          <w:b/>
          <w:color w:val="1E1916"/>
        </w:rPr>
        <w:t>Таблиця</w:t>
      </w:r>
      <w:r>
        <w:rPr>
          <w:rFonts w:ascii="Arial" w:hAnsi="Arial"/>
          <w:b/>
          <w:color w:val="1E1916"/>
          <w:spacing w:val="-5"/>
        </w:rPr>
        <w:t xml:space="preserve"> </w:t>
      </w:r>
      <w:r>
        <w:rPr>
          <w:rFonts w:ascii="Arial" w:hAnsi="Arial"/>
          <w:b/>
          <w:color w:val="1E1916"/>
        </w:rPr>
        <w:t>7.1</w:t>
      </w:r>
      <w:r>
        <w:rPr>
          <w:rFonts w:ascii="Arial" w:hAnsi="Arial"/>
          <w:b/>
          <w:color w:val="1E1916"/>
          <w:spacing w:val="-1"/>
        </w:rPr>
        <w:t xml:space="preserve"> </w:t>
      </w:r>
      <w:r>
        <w:rPr>
          <w:color w:val="1E1916"/>
        </w:rPr>
        <w:t>–</w:t>
      </w:r>
      <w:r>
        <w:rPr>
          <w:color w:val="1E1916"/>
          <w:spacing w:val="-3"/>
        </w:rPr>
        <w:t xml:space="preserve"> </w:t>
      </w:r>
      <w:r>
        <w:rPr>
          <w:color w:val="1E1916"/>
        </w:rPr>
        <w:t>Відстані</w:t>
      </w:r>
      <w:r>
        <w:rPr>
          <w:color w:val="1E1916"/>
          <w:spacing w:val="-3"/>
        </w:rPr>
        <w:t xml:space="preserve"> </w:t>
      </w:r>
      <w:r>
        <w:rPr>
          <w:color w:val="1E1916"/>
        </w:rPr>
        <w:t>від</w:t>
      </w:r>
      <w:r>
        <w:rPr>
          <w:color w:val="1E1916"/>
          <w:spacing w:val="-3"/>
        </w:rPr>
        <w:t xml:space="preserve"> </w:t>
      </w:r>
      <w:r>
        <w:rPr>
          <w:color w:val="1E1916"/>
        </w:rPr>
        <w:t>бортового</w:t>
      </w:r>
      <w:r>
        <w:rPr>
          <w:color w:val="1E1916"/>
          <w:spacing w:val="-3"/>
        </w:rPr>
        <w:t xml:space="preserve"> </w:t>
      </w:r>
      <w:r>
        <w:rPr>
          <w:color w:val="1E1916"/>
        </w:rPr>
        <w:t>каменю</w:t>
      </w:r>
      <w:r>
        <w:rPr>
          <w:color w:val="1E1916"/>
          <w:spacing w:val="-3"/>
        </w:rPr>
        <w:t xml:space="preserve"> </w:t>
      </w:r>
      <w:r>
        <w:rPr>
          <w:color w:val="1E1916"/>
        </w:rPr>
        <w:t>або</w:t>
      </w:r>
      <w:r>
        <w:rPr>
          <w:color w:val="1E1916"/>
          <w:spacing w:val="-3"/>
        </w:rPr>
        <w:t xml:space="preserve"> </w:t>
      </w:r>
      <w:r>
        <w:rPr>
          <w:color w:val="1E1916"/>
        </w:rPr>
        <w:t>краю</w:t>
      </w:r>
      <w:r>
        <w:rPr>
          <w:color w:val="1E1916"/>
          <w:spacing w:val="-3"/>
        </w:rPr>
        <w:t xml:space="preserve"> </w:t>
      </w:r>
      <w:r>
        <w:rPr>
          <w:color w:val="1E1916"/>
        </w:rPr>
        <w:t>укріпленої</w:t>
      </w:r>
      <w:r>
        <w:rPr>
          <w:color w:val="1E1916"/>
          <w:spacing w:val="-3"/>
        </w:rPr>
        <w:t xml:space="preserve"> </w:t>
      </w:r>
      <w:r>
        <w:rPr>
          <w:color w:val="1E1916"/>
        </w:rPr>
        <w:t>смуги</w:t>
      </w:r>
      <w:r>
        <w:rPr>
          <w:color w:val="1E1916"/>
          <w:spacing w:val="-3"/>
        </w:rPr>
        <w:t xml:space="preserve"> </w:t>
      </w:r>
      <w:r>
        <w:rPr>
          <w:color w:val="1E1916"/>
        </w:rPr>
        <w:t>узбіччя</w:t>
      </w:r>
      <w:r>
        <w:rPr>
          <w:color w:val="1E1916"/>
          <w:spacing w:val="-3"/>
        </w:rPr>
        <w:t xml:space="preserve"> </w:t>
      </w:r>
      <w:r>
        <w:rPr>
          <w:color w:val="1E1916"/>
        </w:rPr>
        <w:t>автомобільних доріг до будівель і споруд слід приймати не менше зазначених</w:t>
      </w:r>
    </w:p>
    <w:tbl>
      <w:tblPr>
        <w:tblStyle w:val="TableNormal"/>
        <w:tblW w:w="9628" w:type="dxa"/>
        <w:tblInd w:w="152"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8103"/>
        <w:gridCol w:w="1525"/>
      </w:tblGrid>
      <w:tr w:rsidR="000F5225" w14:paraId="4453E181" w14:textId="77777777" w:rsidTr="002A7033">
        <w:trPr>
          <w:trHeight w:val="365"/>
        </w:trPr>
        <w:tc>
          <w:tcPr>
            <w:tcW w:w="8103" w:type="dxa"/>
          </w:tcPr>
          <w:p w14:paraId="30D48DDD" w14:textId="77777777" w:rsidR="000F5225" w:rsidRDefault="00446482">
            <w:pPr>
              <w:pStyle w:val="TableParagraph"/>
              <w:spacing w:before="76"/>
              <w:ind w:left="14"/>
              <w:jc w:val="center"/>
              <w:rPr>
                <w:sz w:val="21"/>
              </w:rPr>
            </w:pPr>
            <w:r>
              <w:rPr>
                <w:color w:val="1E1916"/>
                <w:sz w:val="21"/>
              </w:rPr>
              <w:t>Будівлі</w:t>
            </w:r>
            <w:r>
              <w:rPr>
                <w:color w:val="1E1916"/>
                <w:spacing w:val="-3"/>
                <w:sz w:val="21"/>
              </w:rPr>
              <w:t xml:space="preserve"> </w:t>
            </w:r>
            <w:r>
              <w:rPr>
                <w:color w:val="1E1916"/>
                <w:sz w:val="21"/>
              </w:rPr>
              <w:t>та</w:t>
            </w:r>
            <w:r>
              <w:rPr>
                <w:color w:val="1E1916"/>
                <w:spacing w:val="-3"/>
                <w:sz w:val="21"/>
              </w:rPr>
              <w:t xml:space="preserve"> </w:t>
            </w:r>
            <w:r>
              <w:rPr>
                <w:color w:val="1E1916"/>
                <w:spacing w:val="-2"/>
                <w:sz w:val="21"/>
              </w:rPr>
              <w:t>споруди</w:t>
            </w:r>
          </w:p>
        </w:tc>
        <w:tc>
          <w:tcPr>
            <w:tcW w:w="1525" w:type="dxa"/>
          </w:tcPr>
          <w:p w14:paraId="65533638" w14:textId="77777777" w:rsidR="000F5225" w:rsidRDefault="00446482">
            <w:pPr>
              <w:pStyle w:val="TableParagraph"/>
              <w:spacing w:before="76"/>
              <w:ind w:left="5" w:right="1"/>
              <w:jc w:val="center"/>
              <w:rPr>
                <w:sz w:val="21"/>
              </w:rPr>
            </w:pPr>
            <w:r>
              <w:rPr>
                <w:color w:val="1E1916"/>
                <w:sz w:val="21"/>
              </w:rPr>
              <w:t>Відстань,</w:t>
            </w:r>
            <w:r>
              <w:rPr>
                <w:color w:val="1E1916"/>
                <w:spacing w:val="-13"/>
                <w:sz w:val="21"/>
              </w:rPr>
              <w:t xml:space="preserve"> </w:t>
            </w:r>
            <w:r>
              <w:rPr>
                <w:color w:val="1E1916"/>
                <w:spacing w:val="-10"/>
                <w:sz w:val="21"/>
              </w:rPr>
              <w:t>м</w:t>
            </w:r>
          </w:p>
        </w:tc>
      </w:tr>
      <w:tr w:rsidR="000F5225" w14:paraId="025DB546" w14:textId="77777777" w:rsidTr="002A7033">
        <w:trPr>
          <w:trHeight w:val="670"/>
        </w:trPr>
        <w:tc>
          <w:tcPr>
            <w:tcW w:w="8103" w:type="dxa"/>
          </w:tcPr>
          <w:p w14:paraId="60FEDF90" w14:textId="77777777" w:rsidR="000F5225" w:rsidRDefault="00446482">
            <w:pPr>
              <w:pStyle w:val="TableParagraph"/>
              <w:spacing w:before="0" w:line="340" w:lineRule="exact"/>
              <w:ind w:left="61" w:right="1527"/>
              <w:rPr>
                <w:sz w:val="21"/>
              </w:rPr>
            </w:pPr>
            <w:r>
              <w:rPr>
                <w:color w:val="1E1916"/>
                <w:sz w:val="21"/>
              </w:rPr>
              <w:t>1.Зовнішні</w:t>
            </w:r>
            <w:r>
              <w:rPr>
                <w:color w:val="1E1916"/>
                <w:spacing w:val="-11"/>
                <w:sz w:val="21"/>
              </w:rPr>
              <w:t xml:space="preserve"> </w:t>
            </w:r>
            <w:r>
              <w:rPr>
                <w:color w:val="1E1916"/>
                <w:sz w:val="21"/>
              </w:rPr>
              <w:t>межі</w:t>
            </w:r>
            <w:r>
              <w:rPr>
                <w:color w:val="1E1916"/>
                <w:spacing w:val="-9"/>
                <w:sz w:val="21"/>
              </w:rPr>
              <w:t xml:space="preserve"> </w:t>
            </w:r>
            <w:r>
              <w:rPr>
                <w:color w:val="1E1916"/>
                <w:sz w:val="21"/>
              </w:rPr>
              <w:t>стін</w:t>
            </w:r>
            <w:r>
              <w:rPr>
                <w:color w:val="1E1916"/>
                <w:spacing w:val="-9"/>
                <w:sz w:val="21"/>
              </w:rPr>
              <w:t xml:space="preserve"> </w:t>
            </w:r>
            <w:r>
              <w:rPr>
                <w:color w:val="1E1916"/>
                <w:sz w:val="21"/>
              </w:rPr>
              <w:t>будівель,</w:t>
            </w:r>
            <w:r>
              <w:rPr>
                <w:color w:val="1E1916"/>
                <w:spacing w:val="-11"/>
                <w:sz w:val="21"/>
              </w:rPr>
              <w:t xml:space="preserve"> </w:t>
            </w:r>
            <w:r>
              <w:rPr>
                <w:color w:val="1E1916"/>
                <w:sz w:val="21"/>
              </w:rPr>
              <w:t>включаючи</w:t>
            </w:r>
            <w:r>
              <w:rPr>
                <w:color w:val="1E1916"/>
                <w:spacing w:val="-11"/>
                <w:sz w:val="21"/>
              </w:rPr>
              <w:t xml:space="preserve"> </w:t>
            </w:r>
            <w:r>
              <w:rPr>
                <w:color w:val="1E1916"/>
                <w:sz w:val="21"/>
              </w:rPr>
              <w:t>тамбури</w:t>
            </w:r>
            <w:r>
              <w:rPr>
                <w:color w:val="1E1916"/>
                <w:spacing w:val="-11"/>
                <w:sz w:val="21"/>
              </w:rPr>
              <w:t xml:space="preserve"> </w:t>
            </w:r>
            <w:r>
              <w:rPr>
                <w:color w:val="1E1916"/>
                <w:sz w:val="21"/>
              </w:rPr>
              <w:t>та</w:t>
            </w:r>
            <w:r>
              <w:rPr>
                <w:color w:val="1E1916"/>
                <w:spacing w:val="-11"/>
                <w:sz w:val="21"/>
              </w:rPr>
              <w:t xml:space="preserve"> </w:t>
            </w:r>
            <w:r>
              <w:rPr>
                <w:color w:val="1E1916"/>
                <w:sz w:val="21"/>
              </w:rPr>
              <w:t>прибудови: а) за відсутності в’їзду в будівлю і за довжиною будівлі до 20 м</w:t>
            </w:r>
          </w:p>
        </w:tc>
        <w:tc>
          <w:tcPr>
            <w:tcW w:w="1525" w:type="dxa"/>
          </w:tcPr>
          <w:p w14:paraId="2CD37F04" w14:textId="77777777" w:rsidR="000F5225" w:rsidRDefault="000F5225">
            <w:pPr>
              <w:pStyle w:val="TableParagraph"/>
              <w:spacing w:before="183"/>
              <w:rPr>
                <w:sz w:val="21"/>
              </w:rPr>
            </w:pPr>
          </w:p>
          <w:p w14:paraId="48BC7EEA" w14:textId="77777777" w:rsidR="000F5225" w:rsidRDefault="00446482">
            <w:pPr>
              <w:pStyle w:val="TableParagraph"/>
              <w:spacing w:before="0" w:line="229" w:lineRule="exact"/>
              <w:ind w:left="5" w:right="2"/>
              <w:jc w:val="center"/>
              <w:rPr>
                <w:sz w:val="21"/>
              </w:rPr>
            </w:pPr>
            <w:r>
              <w:rPr>
                <w:color w:val="1E1916"/>
                <w:spacing w:val="-5"/>
                <w:sz w:val="21"/>
              </w:rPr>
              <w:t>1,5</w:t>
            </w:r>
          </w:p>
        </w:tc>
      </w:tr>
      <w:tr w:rsidR="000F5225" w14:paraId="459CCACE" w14:textId="77777777" w:rsidTr="002A7033">
        <w:trPr>
          <w:trHeight w:val="320"/>
        </w:trPr>
        <w:tc>
          <w:tcPr>
            <w:tcW w:w="8103" w:type="dxa"/>
          </w:tcPr>
          <w:p w14:paraId="5FFFDEDF" w14:textId="77777777" w:rsidR="000F5225" w:rsidRDefault="00446482">
            <w:pPr>
              <w:pStyle w:val="TableParagraph"/>
              <w:spacing w:before="71" w:line="229" w:lineRule="exact"/>
              <w:ind w:left="61"/>
              <w:rPr>
                <w:sz w:val="21"/>
              </w:rPr>
            </w:pPr>
            <w:r>
              <w:rPr>
                <w:color w:val="1E1916"/>
                <w:sz w:val="21"/>
              </w:rPr>
              <w:t>б)</w:t>
            </w:r>
            <w:r>
              <w:rPr>
                <w:color w:val="1E1916"/>
                <w:spacing w:val="-9"/>
                <w:sz w:val="21"/>
              </w:rPr>
              <w:t xml:space="preserve"> </w:t>
            </w:r>
            <w:r>
              <w:rPr>
                <w:color w:val="1E1916"/>
                <w:sz w:val="21"/>
              </w:rPr>
              <w:t>те</w:t>
            </w:r>
            <w:r>
              <w:rPr>
                <w:color w:val="1E1916"/>
                <w:spacing w:val="-8"/>
                <w:sz w:val="21"/>
              </w:rPr>
              <w:t xml:space="preserve"> </w:t>
            </w:r>
            <w:r>
              <w:rPr>
                <w:color w:val="1E1916"/>
                <w:sz w:val="21"/>
              </w:rPr>
              <w:t>саме</w:t>
            </w:r>
            <w:r>
              <w:rPr>
                <w:color w:val="1E1916"/>
                <w:spacing w:val="-8"/>
                <w:sz w:val="21"/>
              </w:rPr>
              <w:t xml:space="preserve"> </w:t>
            </w:r>
            <w:r>
              <w:rPr>
                <w:color w:val="1E1916"/>
                <w:sz w:val="21"/>
              </w:rPr>
              <w:t>за</w:t>
            </w:r>
            <w:r>
              <w:rPr>
                <w:color w:val="1E1916"/>
                <w:spacing w:val="-9"/>
                <w:sz w:val="21"/>
              </w:rPr>
              <w:t xml:space="preserve"> </w:t>
            </w:r>
            <w:r>
              <w:rPr>
                <w:color w:val="1E1916"/>
                <w:sz w:val="21"/>
              </w:rPr>
              <w:t>довжиною</w:t>
            </w:r>
            <w:r>
              <w:rPr>
                <w:color w:val="1E1916"/>
                <w:spacing w:val="-8"/>
                <w:sz w:val="21"/>
              </w:rPr>
              <w:t xml:space="preserve"> </w:t>
            </w:r>
            <w:r>
              <w:rPr>
                <w:color w:val="1E1916"/>
                <w:sz w:val="21"/>
              </w:rPr>
              <w:t>будинку</w:t>
            </w:r>
            <w:r>
              <w:rPr>
                <w:color w:val="1E1916"/>
                <w:spacing w:val="-8"/>
                <w:sz w:val="21"/>
              </w:rPr>
              <w:t xml:space="preserve"> </w:t>
            </w:r>
            <w:r>
              <w:rPr>
                <w:color w:val="1E1916"/>
                <w:sz w:val="21"/>
              </w:rPr>
              <w:t>понад</w:t>
            </w:r>
            <w:r>
              <w:rPr>
                <w:color w:val="1E1916"/>
                <w:spacing w:val="-7"/>
                <w:sz w:val="21"/>
              </w:rPr>
              <w:t xml:space="preserve"> </w:t>
            </w:r>
            <w:r>
              <w:rPr>
                <w:color w:val="1E1916"/>
                <w:sz w:val="21"/>
              </w:rPr>
              <w:t>20</w:t>
            </w:r>
            <w:r>
              <w:rPr>
                <w:color w:val="1E1916"/>
                <w:spacing w:val="-8"/>
                <w:sz w:val="21"/>
              </w:rPr>
              <w:t xml:space="preserve"> </w:t>
            </w:r>
            <w:r>
              <w:rPr>
                <w:color w:val="1E1916"/>
                <w:spacing w:val="-10"/>
                <w:sz w:val="21"/>
              </w:rPr>
              <w:t>м</w:t>
            </w:r>
          </w:p>
        </w:tc>
        <w:tc>
          <w:tcPr>
            <w:tcW w:w="1525" w:type="dxa"/>
          </w:tcPr>
          <w:p w14:paraId="761603CD" w14:textId="77777777" w:rsidR="000F5225" w:rsidRDefault="00446482">
            <w:pPr>
              <w:pStyle w:val="TableParagraph"/>
              <w:spacing w:before="71" w:line="229" w:lineRule="exact"/>
              <w:ind w:left="5"/>
              <w:jc w:val="center"/>
              <w:rPr>
                <w:sz w:val="21"/>
              </w:rPr>
            </w:pPr>
            <w:r>
              <w:rPr>
                <w:color w:val="1E1916"/>
                <w:spacing w:val="-10"/>
                <w:sz w:val="21"/>
              </w:rPr>
              <w:t>3</w:t>
            </w:r>
          </w:p>
        </w:tc>
      </w:tr>
      <w:tr w:rsidR="000F5225" w14:paraId="023FE896" w14:textId="77777777" w:rsidTr="002A7033">
        <w:trPr>
          <w:trHeight w:val="330"/>
        </w:trPr>
        <w:tc>
          <w:tcPr>
            <w:tcW w:w="8103" w:type="dxa"/>
          </w:tcPr>
          <w:p w14:paraId="2B1D1A14" w14:textId="77777777" w:rsidR="000F5225" w:rsidRDefault="00446482">
            <w:pPr>
              <w:pStyle w:val="TableParagraph"/>
              <w:spacing w:line="229" w:lineRule="exact"/>
              <w:ind w:left="61"/>
              <w:rPr>
                <w:sz w:val="21"/>
              </w:rPr>
            </w:pPr>
            <w:r>
              <w:rPr>
                <w:color w:val="1E1916"/>
                <w:sz w:val="21"/>
              </w:rPr>
              <w:t>в)</w:t>
            </w:r>
            <w:r>
              <w:rPr>
                <w:color w:val="1E1916"/>
                <w:spacing w:val="-6"/>
                <w:sz w:val="21"/>
              </w:rPr>
              <w:t xml:space="preserve"> </w:t>
            </w:r>
            <w:r>
              <w:rPr>
                <w:color w:val="1E1916"/>
                <w:sz w:val="21"/>
              </w:rPr>
              <w:t>за</w:t>
            </w:r>
            <w:r>
              <w:rPr>
                <w:color w:val="1E1916"/>
                <w:spacing w:val="-6"/>
                <w:sz w:val="21"/>
              </w:rPr>
              <w:t xml:space="preserve"> </w:t>
            </w:r>
            <w:r>
              <w:rPr>
                <w:color w:val="1E1916"/>
                <w:sz w:val="21"/>
              </w:rPr>
              <w:t>наявності</w:t>
            </w:r>
            <w:r>
              <w:rPr>
                <w:color w:val="1E1916"/>
                <w:spacing w:val="-4"/>
                <w:sz w:val="21"/>
              </w:rPr>
              <w:t xml:space="preserve"> </w:t>
            </w:r>
            <w:r>
              <w:rPr>
                <w:color w:val="1E1916"/>
                <w:sz w:val="21"/>
              </w:rPr>
              <w:t>в’їзду</w:t>
            </w:r>
            <w:r>
              <w:rPr>
                <w:color w:val="1E1916"/>
                <w:spacing w:val="-6"/>
                <w:sz w:val="21"/>
              </w:rPr>
              <w:t xml:space="preserve"> </w:t>
            </w:r>
            <w:r>
              <w:rPr>
                <w:color w:val="1E1916"/>
                <w:sz w:val="21"/>
              </w:rPr>
              <w:t>в</w:t>
            </w:r>
            <w:r>
              <w:rPr>
                <w:color w:val="1E1916"/>
                <w:spacing w:val="-6"/>
                <w:sz w:val="21"/>
              </w:rPr>
              <w:t xml:space="preserve"> </w:t>
            </w:r>
            <w:r>
              <w:rPr>
                <w:color w:val="1E1916"/>
                <w:sz w:val="21"/>
              </w:rPr>
              <w:t>будівлю</w:t>
            </w:r>
            <w:r>
              <w:rPr>
                <w:color w:val="1E1916"/>
                <w:spacing w:val="-6"/>
                <w:sz w:val="21"/>
              </w:rPr>
              <w:t xml:space="preserve"> </w:t>
            </w:r>
            <w:r>
              <w:rPr>
                <w:color w:val="1E1916"/>
                <w:sz w:val="21"/>
              </w:rPr>
              <w:t>двохосьових</w:t>
            </w:r>
            <w:r>
              <w:rPr>
                <w:color w:val="1E1916"/>
                <w:spacing w:val="-6"/>
                <w:sz w:val="21"/>
              </w:rPr>
              <w:t xml:space="preserve"> </w:t>
            </w:r>
            <w:r>
              <w:rPr>
                <w:color w:val="1E1916"/>
                <w:sz w:val="21"/>
              </w:rPr>
              <w:t>автомобілів</w:t>
            </w:r>
            <w:r>
              <w:rPr>
                <w:color w:val="1E1916"/>
                <w:spacing w:val="-6"/>
                <w:sz w:val="21"/>
              </w:rPr>
              <w:t xml:space="preserve"> </w:t>
            </w:r>
            <w:r>
              <w:rPr>
                <w:color w:val="1E1916"/>
                <w:sz w:val="21"/>
              </w:rPr>
              <w:t>і</w:t>
            </w:r>
            <w:r>
              <w:rPr>
                <w:color w:val="1E1916"/>
                <w:spacing w:val="-6"/>
                <w:sz w:val="21"/>
              </w:rPr>
              <w:t xml:space="preserve"> </w:t>
            </w:r>
            <w:r>
              <w:rPr>
                <w:color w:val="1E1916"/>
                <w:spacing w:val="-2"/>
                <w:sz w:val="21"/>
              </w:rPr>
              <w:t>автонавантажувачів</w:t>
            </w:r>
          </w:p>
        </w:tc>
        <w:tc>
          <w:tcPr>
            <w:tcW w:w="1525" w:type="dxa"/>
          </w:tcPr>
          <w:p w14:paraId="167E318F" w14:textId="77777777" w:rsidR="000F5225" w:rsidRDefault="00446482">
            <w:pPr>
              <w:pStyle w:val="TableParagraph"/>
              <w:spacing w:line="229" w:lineRule="exact"/>
              <w:ind w:left="5"/>
              <w:jc w:val="center"/>
              <w:rPr>
                <w:sz w:val="21"/>
              </w:rPr>
            </w:pPr>
            <w:r>
              <w:rPr>
                <w:color w:val="1E1916"/>
                <w:spacing w:val="-10"/>
                <w:sz w:val="21"/>
              </w:rPr>
              <w:t>8</w:t>
            </w:r>
          </w:p>
        </w:tc>
      </w:tr>
      <w:tr w:rsidR="000F5225" w14:paraId="7248B2EA" w14:textId="77777777" w:rsidTr="002A7033">
        <w:trPr>
          <w:trHeight w:val="330"/>
        </w:trPr>
        <w:tc>
          <w:tcPr>
            <w:tcW w:w="8103" w:type="dxa"/>
          </w:tcPr>
          <w:p w14:paraId="68CA675B" w14:textId="77777777" w:rsidR="000F5225" w:rsidRDefault="00446482">
            <w:pPr>
              <w:pStyle w:val="TableParagraph"/>
              <w:spacing w:line="229" w:lineRule="exact"/>
              <w:ind w:left="61"/>
              <w:rPr>
                <w:sz w:val="21"/>
              </w:rPr>
            </w:pPr>
            <w:r>
              <w:rPr>
                <w:color w:val="1E1916"/>
                <w:sz w:val="21"/>
              </w:rPr>
              <w:t>г)</w:t>
            </w:r>
            <w:r>
              <w:rPr>
                <w:color w:val="1E1916"/>
                <w:spacing w:val="-6"/>
                <w:sz w:val="21"/>
              </w:rPr>
              <w:t xml:space="preserve"> </w:t>
            </w:r>
            <w:r>
              <w:rPr>
                <w:color w:val="1E1916"/>
                <w:sz w:val="21"/>
              </w:rPr>
              <w:t>за</w:t>
            </w:r>
            <w:r>
              <w:rPr>
                <w:color w:val="1E1916"/>
                <w:spacing w:val="-6"/>
                <w:sz w:val="21"/>
              </w:rPr>
              <w:t xml:space="preserve"> </w:t>
            </w:r>
            <w:r>
              <w:rPr>
                <w:color w:val="1E1916"/>
                <w:sz w:val="21"/>
              </w:rPr>
              <w:t>наявності</w:t>
            </w:r>
            <w:r>
              <w:rPr>
                <w:color w:val="1E1916"/>
                <w:spacing w:val="-3"/>
                <w:sz w:val="21"/>
              </w:rPr>
              <w:t xml:space="preserve"> </w:t>
            </w:r>
            <w:r>
              <w:rPr>
                <w:color w:val="1E1916"/>
                <w:sz w:val="21"/>
              </w:rPr>
              <w:t>в’їзду</w:t>
            </w:r>
            <w:r>
              <w:rPr>
                <w:color w:val="1E1916"/>
                <w:spacing w:val="-6"/>
                <w:sz w:val="21"/>
              </w:rPr>
              <w:t xml:space="preserve"> </w:t>
            </w:r>
            <w:r>
              <w:rPr>
                <w:color w:val="1E1916"/>
                <w:sz w:val="21"/>
              </w:rPr>
              <w:t>в</w:t>
            </w:r>
            <w:r>
              <w:rPr>
                <w:color w:val="1E1916"/>
                <w:spacing w:val="-5"/>
                <w:sz w:val="21"/>
              </w:rPr>
              <w:t xml:space="preserve"> </w:t>
            </w:r>
            <w:r>
              <w:rPr>
                <w:color w:val="1E1916"/>
                <w:sz w:val="21"/>
              </w:rPr>
              <w:t>будівлю</w:t>
            </w:r>
            <w:r>
              <w:rPr>
                <w:color w:val="1E1916"/>
                <w:spacing w:val="-6"/>
                <w:sz w:val="21"/>
              </w:rPr>
              <w:t xml:space="preserve"> </w:t>
            </w:r>
            <w:r>
              <w:rPr>
                <w:color w:val="1E1916"/>
                <w:sz w:val="21"/>
              </w:rPr>
              <w:t>тривісних</w:t>
            </w:r>
            <w:r>
              <w:rPr>
                <w:color w:val="1E1916"/>
                <w:spacing w:val="-6"/>
                <w:sz w:val="21"/>
              </w:rPr>
              <w:t xml:space="preserve"> </w:t>
            </w:r>
            <w:r>
              <w:rPr>
                <w:color w:val="1E1916"/>
                <w:spacing w:val="-2"/>
                <w:sz w:val="21"/>
              </w:rPr>
              <w:t>автомобілів</w:t>
            </w:r>
          </w:p>
        </w:tc>
        <w:tc>
          <w:tcPr>
            <w:tcW w:w="1525" w:type="dxa"/>
          </w:tcPr>
          <w:p w14:paraId="37EBF5FD" w14:textId="77777777" w:rsidR="000F5225" w:rsidRDefault="00446482">
            <w:pPr>
              <w:pStyle w:val="TableParagraph"/>
              <w:spacing w:line="229" w:lineRule="exact"/>
              <w:ind w:left="5" w:right="1"/>
              <w:jc w:val="center"/>
              <w:rPr>
                <w:sz w:val="21"/>
              </w:rPr>
            </w:pPr>
            <w:r>
              <w:rPr>
                <w:color w:val="1E1916"/>
                <w:spacing w:val="-5"/>
                <w:sz w:val="21"/>
              </w:rPr>
              <w:t>12</w:t>
            </w:r>
          </w:p>
        </w:tc>
      </w:tr>
      <w:tr w:rsidR="000F5225" w14:paraId="049C8318" w14:textId="77777777" w:rsidTr="002A7033">
        <w:trPr>
          <w:trHeight w:val="330"/>
        </w:trPr>
        <w:tc>
          <w:tcPr>
            <w:tcW w:w="8103" w:type="dxa"/>
          </w:tcPr>
          <w:p w14:paraId="6A04AA33" w14:textId="77777777" w:rsidR="000F5225" w:rsidRDefault="00446482">
            <w:pPr>
              <w:pStyle w:val="TableParagraph"/>
              <w:spacing w:line="229" w:lineRule="exact"/>
              <w:ind w:left="61"/>
              <w:rPr>
                <w:sz w:val="21"/>
              </w:rPr>
            </w:pPr>
            <w:r>
              <w:rPr>
                <w:color w:val="1E1916"/>
                <w:sz w:val="21"/>
              </w:rPr>
              <w:t>д)</w:t>
            </w:r>
            <w:r>
              <w:rPr>
                <w:color w:val="1E1916"/>
                <w:spacing w:val="-7"/>
                <w:sz w:val="21"/>
              </w:rPr>
              <w:t xml:space="preserve"> </w:t>
            </w:r>
            <w:r>
              <w:rPr>
                <w:color w:val="1E1916"/>
                <w:sz w:val="21"/>
              </w:rPr>
              <w:t>за</w:t>
            </w:r>
            <w:r>
              <w:rPr>
                <w:color w:val="1E1916"/>
                <w:spacing w:val="-6"/>
                <w:sz w:val="21"/>
              </w:rPr>
              <w:t xml:space="preserve"> </w:t>
            </w:r>
            <w:r>
              <w:rPr>
                <w:color w:val="1E1916"/>
                <w:sz w:val="21"/>
              </w:rPr>
              <w:t>наявності</w:t>
            </w:r>
            <w:r>
              <w:rPr>
                <w:color w:val="1E1916"/>
                <w:spacing w:val="-6"/>
                <w:sz w:val="21"/>
              </w:rPr>
              <w:t xml:space="preserve"> </w:t>
            </w:r>
            <w:r>
              <w:rPr>
                <w:color w:val="1E1916"/>
                <w:sz w:val="21"/>
              </w:rPr>
              <w:t>в’їзду</w:t>
            </w:r>
            <w:r>
              <w:rPr>
                <w:color w:val="1E1916"/>
                <w:spacing w:val="-6"/>
                <w:sz w:val="21"/>
              </w:rPr>
              <w:t xml:space="preserve"> </w:t>
            </w:r>
            <w:r>
              <w:rPr>
                <w:color w:val="1E1916"/>
                <w:sz w:val="21"/>
              </w:rPr>
              <w:t>в</w:t>
            </w:r>
            <w:r>
              <w:rPr>
                <w:color w:val="1E1916"/>
                <w:spacing w:val="-6"/>
                <w:sz w:val="21"/>
              </w:rPr>
              <w:t xml:space="preserve"> </w:t>
            </w:r>
            <w:r>
              <w:rPr>
                <w:color w:val="1E1916"/>
                <w:sz w:val="21"/>
              </w:rPr>
              <w:t>будівлю</w:t>
            </w:r>
            <w:r>
              <w:rPr>
                <w:color w:val="1E1916"/>
                <w:spacing w:val="-6"/>
                <w:sz w:val="21"/>
              </w:rPr>
              <w:t xml:space="preserve"> </w:t>
            </w:r>
            <w:r>
              <w:rPr>
                <w:color w:val="1E1916"/>
                <w:sz w:val="21"/>
              </w:rPr>
              <w:t>тільки</w:t>
            </w:r>
            <w:r>
              <w:rPr>
                <w:color w:val="1E1916"/>
                <w:spacing w:val="-4"/>
                <w:sz w:val="21"/>
              </w:rPr>
              <w:t xml:space="preserve"> </w:t>
            </w:r>
            <w:r>
              <w:rPr>
                <w:color w:val="1E1916"/>
                <w:spacing w:val="-2"/>
                <w:sz w:val="21"/>
              </w:rPr>
              <w:t>електрокарів</w:t>
            </w:r>
          </w:p>
        </w:tc>
        <w:tc>
          <w:tcPr>
            <w:tcW w:w="1525" w:type="dxa"/>
          </w:tcPr>
          <w:p w14:paraId="500255A5" w14:textId="77777777" w:rsidR="000F5225" w:rsidRDefault="00446482">
            <w:pPr>
              <w:pStyle w:val="TableParagraph"/>
              <w:spacing w:line="229" w:lineRule="exact"/>
              <w:ind w:left="5"/>
              <w:jc w:val="center"/>
              <w:rPr>
                <w:sz w:val="21"/>
              </w:rPr>
            </w:pPr>
            <w:r>
              <w:rPr>
                <w:color w:val="1E1916"/>
                <w:spacing w:val="-10"/>
                <w:sz w:val="21"/>
              </w:rPr>
              <w:t>5</w:t>
            </w:r>
          </w:p>
        </w:tc>
      </w:tr>
      <w:tr w:rsidR="000F5225" w14:paraId="060CCD76" w14:textId="77777777" w:rsidTr="002A7033">
        <w:trPr>
          <w:trHeight w:val="670"/>
        </w:trPr>
        <w:tc>
          <w:tcPr>
            <w:tcW w:w="8103" w:type="dxa"/>
          </w:tcPr>
          <w:p w14:paraId="035DF5A2" w14:textId="77777777" w:rsidR="000F5225" w:rsidRDefault="00446482">
            <w:pPr>
              <w:pStyle w:val="TableParagraph"/>
              <w:spacing w:before="0" w:line="340" w:lineRule="exact"/>
              <w:ind w:left="231" w:right="2567" w:hanging="171"/>
              <w:rPr>
                <w:sz w:val="21"/>
              </w:rPr>
            </w:pPr>
            <w:r>
              <w:rPr>
                <w:color w:val="1E1916"/>
                <w:sz w:val="21"/>
              </w:rPr>
              <w:t>2.</w:t>
            </w:r>
            <w:r>
              <w:rPr>
                <w:color w:val="1E1916"/>
                <w:spacing w:val="-14"/>
                <w:sz w:val="21"/>
              </w:rPr>
              <w:t xml:space="preserve"> </w:t>
            </w:r>
            <w:r>
              <w:rPr>
                <w:color w:val="1E1916"/>
                <w:sz w:val="21"/>
              </w:rPr>
              <w:t>Осі</w:t>
            </w:r>
            <w:r>
              <w:rPr>
                <w:color w:val="1E1916"/>
                <w:spacing w:val="-11"/>
                <w:sz w:val="21"/>
              </w:rPr>
              <w:t xml:space="preserve"> </w:t>
            </w:r>
            <w:r>
              <w:rPr>
                <w:color w:val="1E1916"/>
                <w:sz w:val="21"/>
              </w:rPr>
              <w:t>паралельно</w:t>
            </w:r>
            <w:r>
              <w:rPr>
                <w:color w:val="1E1916"/>
                <w:spacing w:val="-14"/>
                <w:sz w:val="21"/>
              </w:rPr>
              <w:t xml:space="preserve"> </w:t>
            </w:r>
            <w:r>
              <w:rPr>
                <w:color w:val="1E1916"/>
                <w:sz w:val="21"/>
              </w:rPr>
              <w:t>розташованих</w:t>
            </w:r>
            <w:r>
              <w:rPr>
                <w:color w:val="1E1916"/>
                <w:spacing w:val="-14"/>
                <w:sz w:val="21"/>
              </w:rPr>
              <w:t xml:space="preserve"> </w:t>
            </w:r>
            <w:r>
              <w:rPr>
                <w:color w:val="1E1916"/>
                <w:sz w:val="21"/>
              </w:rPr>
              <w:t>залізничних</w:t>
            </w:r>
            <w:r>
              <w:rPr>
                <w:color w:val="1E1916"/>
                <w:spacing w:val="-14"/>
                <w:sz w:val="21"/>
              </w:rPr>
              <w:t xml:space="preserve"> </w:t>
            </w:r>
            <w:r>
              <w:rPr>
                <w:color w:val="1E1916"/>
                <w:sz w:val="21"/>
              </w:rPr>
              <w:t>колій,</w:t>
            </w:r>
            <w:r>
              <w:rPr>
                <w:color w:val="1E1916"/>
                <w:spacing w:val="-11"/>
                <w:sz w:val="21"/>
              </w:rPr>
              <w:t xml:space="preserve"> </w:t>
            </w:r>
            <w:r>
              <w:rPr>
                <w:color w:val="1E1916"/>
                <w:sz w:val="21"/>
              </w:rPr>
              <w:t>мм: 1520 (1524)</w:t>
            </w:r>
          </w:p>
        </w:tc>
        <w:tc>
          <w:tcPr>
            <w:tcW w:w="1525" w:type="dxa"/>
          </w:tcPr>
          <w:p w14:paraId="46A4E706" w14:textId="77777777" w:rsidR="000F5225" w:rsidRDefault="000F5225">
            <w:pPr>
              <w:pStyle w:val="TableParagraph"/>
              <w:spacing w:before="183"/>
              <w:rPr>
                <w:sz w:val="21"/>
              </w:rPr>
            </w:pPr>
          </w:p>
          <w:p w14:paraId="3F3F9A3C" w14:textId="77777777" w:rsidR="000F5225" w:rsidRDefault="00446482">
            <w:pPr>
              <w:pStyle w:val="TableParagraph"/>
              <w:spacing w:before="0" w:line="229" w:lineRule="exact"/>
              <w:ind w:left="5" w:right="2"/>
              <w:jc w:val="center"/>
              <w:rPr>
                <w:sz w:val="21"/>
              </w:rPr>
            </w:pPr>
            <w:r>
              <w:rPr>
                <w:color w:val="1E1916"/>
                <w:spacing w:val="-4"/>
                <w:sz w:val="21"/>
              </w:rPr>
              <w:t>3,75</w:t>
            </w:r>
          </w:p>
        </w:tc>
      </w:tr>
      <w:tr w:rsidR="000F5225" w14:paraId="6F817E1F" w14:textId="77777777" w:rsidTr="002A7033">
        <w:trPr>
          <w:trHeight w:val="320"/>
        </w:trPr>
        <w:tc>
          <w:tcPr>
            <w:tcW w:w="8103" w:type="dxa"/>
          </w:tcPr>
          <w:p w14:paraId="3432DD4B" w14:textId="77777777" w:rsidR="000F5225" w:rsidRDefault="00446482">
            <w:pPr>
              <w:pStyle w:val="TableParagraph"/>
              <w:spacing w:before="71" w:line="229" w:lineRule="exact"/>
              <w:ind w:left="231"/>
              <w:rPr>
                <w:sz w:val="21"/>
              </w:rPr>
            </w:pPr>
            <w:r>
              <w:rPr>
                <w:color w:val="1E1916"/>
                <w:spacing w:val="-5"/>
                <w:sz w:val="21"/>
              </w:rPr>
              <w:t>750</w:t>
            </w:r>
          </w:p>
        </w:tc>
        <w:tc>
          <w:tcPr>
            <w:tcW w:w="1525" w:type="dxa"/>
          </w:tcPr>
          <w:p w14:paraId="1E604D48" w14:textId="77777777" w:rsidR="000F5225" w:rsidRDefault="00446482">
            <w:pPr>
              <w:pStyle w:val="TableParagraph"/>
              <w:spacing w:before="71" w:line="229" w:lineRule="exact"/>
              <w:ind w:left="5"/>
              <w:jc w:val="center"/>
              <w:rPr>
                <w:sz w:val="21"/>
              </w:rPr>
            </w:pPr>
            <w:r>
              <w:rPr>
                <w:color w:val="1E1916"/>
                <w:spacing w:val="-10"/>
                <w:sz w:val="21"/>
              </w:rPr>
              <w:t>3</w:t>
            </w:r>
          </w:p>
        </w:tc>
      </w:tr>
      <w:tr w:rsidR="000F5225" w14:paraId="51BE30C8" w14:textId="77777777" w:rsidTr="002A7033">
        <w:trPr>
          <w:trHeight w:val="330"/>
        </w:trPr>
        <w:tc>
          <w:tcPr>
            <w:tcW w:w="8103" w:type="dxa"/>
          </w:tcPr>
          <w:p w14:paraId="55D06997" w14:textId="77777777" w:rsidR="000F5225" w:rsidRDefault="00446482">
            <w:pPr>
              <w:pStyle w:val="TableParagraph"/>
              <w:spacing w:line="229" w:lineRule="exact"/>
              <w:ind w:left="61"/>
              <w:rPr>
                <w:sz w:val="21"/>
              </w:rPr>
            </w:pPr>
            <w:r>
              <w:rPr>
                <w:color w:val="1E1916"/>
                <w:spacing w:val="-2"/>
                <w:sz w:val="21"/>
              </w:rPr>
              <w:t>3.</w:t>
            </w:r>
            <w:r>
              <w:rPr>
                <w:color w:val="1E1916"/>
                <w:spacing w:val="-5"/>
                <w:sz w:val="21"/>
              </w:rPr>
              <w:t xml:space="preserve"> </w:t>
            </w:r>
            <w:r>
              <w:rPr>
                <w:color w:val="1E1916"/>
                <w:spacing w:val="-2"/>
                <w:sz w:val="21"/>
              </w:rPr>
              <w:t>Огорожа</w:t>
            </w:r>
            <w:r>
              <w:rPr>
                <w:color w:val="1E1916"/>
                <w:spacing w:val="-5"/>
                <w:sz w:val="21"/>
              </w:rPr>
              <w:t xml:space="preserve"> </w:t>
            </w:r>
            <w:r>
              <w:rPr>
                <w:color w:val="1E1916"/>
                <w:spacing w:val="-2"/>
                <w:sz w:val="21"/>
              </w:rPr>
              <w:t>майданчика</w:t>
            </w:r>
            <w:r>
              <w:rPr>
                <w:color w:val="1E1916"/>
                <w:spacing w:val="-4"/>
                <w:sz w:val="21"/>
              </w:rPr>
              <w:t xml:space="preserve"> </w:t>
            </w:r>
            <w:r>
              <w:rPr>
                <w:color w:val="1E1916"/>
                <w:spacing w:val="-2"/>
                <w:sz w:val="21"/>
              </w:rPr>
              <w:t>підприємства</w:t>
            </w:r>
          </w:p>
        </w:tc>
        <w:tc>
          <w:tcPr>
            <w:tcW w:w="1525" w:type="dxa"/>
          </w:tcPr>
          <w:p w14:paraId="376FA949" w14:textId="77777777" w:rsidR="000F5225" w:rsidRDefault="00446482">
            <w:pPr>
              <w:pStyle w:val="TableParagraph"/>
              <w:spacing w:line="229" w:lineRule="exact"/>
              <w:ind w:left="5" w:right="2"/>
              <w:jc w:val="center"/>
              <w:rPr>
                <w:sz w:val="21"/>
              </w:rPr>
            </w:pPr>
            <w:r>
              <w:rPr>
                <w:color w:val="1E1916"/>
                <w:spacing w:val="-5"/>
                <w:sz w:val="21"/>
              </w:rPr>
              <w:t>1,5</w:t>
            </w:r>
          </w:p>
        </w:tc>
      </w:tr>
      <w:tr w:rsidR="000F5225" w14:paraId="1B61FC41" w14:textId="77777777" w:rsidTr="002A7033">
        <w:trPr>
          <w:trHeight w:val="590"/>
        </w:trPr>
        <w:tc>
          <w:tcPr>
            <w:tcW w:w="8103" w:type="dxa"/>
          </w:tcPr>
          <w:p w14:paraId="08624BA4" w14:textId="77777777" w:rsidR="000F5225" w:rsidRDefault="00446482">
            <w:pPr>
              <w:pStyle w:val="TableParagraph"/>
              <w:spacing w:before="50" w:line="260" w:lineRule="atLeast"/>
              <w:ind w:left="61"/>
              <w:rPr>
                <w:sz w:val="21"/>
              </w:rPr>
            </w:pPr>
            <w:r>
              <w:rPr>
                <w:color w:val="1E1916"/>
                <w:sz w:val="21"/>
              </w:rPr>
              <w:t>4.</w:t>
            </w:r>
            <w:r>
              <w:rPr>
                <w:color w:val="1E1916"/>
                <w:spacing w:val="-7"/>
                <w:sz w:val="21"/>
              </w:rPr>
              <w:t xml:space="preserve"> </w:t>
            </w:r>
            <w:r>
              <w:rPr>
                <w:color w:val="1E1916"/>
                <w:sz w:val="21"/>
              </w:rPr>
              <w:t>Зовнішні</w:t>
            </w:r>
            <w:r>
              <w:rPr>
                <w:color w:val="1E1916"/>
                <w:spacing w:val="-7"/>
                <w:sz w:val="21"/>
              </w:rPr>
              <w:t xml:space="preserve"> </w:t>
            </w:r>
            <w:r>
              <w:rPr>
                <w:color w:val="1E1916"/>
                <w:sz w:val="21"/>
              </w:rPr>
              <w:t>межі</w:t>
            </w:r>
            <w:r>
              <w:rPr>
                <w:color w:val="1E1916"/>
                <w:spacing w:val="-5"/>
                <w:sz w:val="21"/>
              </w:rPr>
              <w:t xml:space="preserve"> </w:t>
            </w:r>
            <w:r>
              <w:rPr>
                <w:color w:val="1E1916"/>
                <w:sz w:val="21"/>
              </w:rPr>
              <w:t>опор</w:t>
            </w:r>
            <w:r>
              <w:rPr>
                <w:color w:val="1E1916"/>
                <w:spacing w:val="-7"/>
                <w:sz w:val="21"/>
              </w:rPr>
              <w:t xml:space="preserve"> </w:t>
            </w:r>
            <w:r>
              <w:rPr>
                <w:color w:val="1E1916"/>
                <w:sz w:val="21"/>
              </w:rPr>
              <w:t>естакад</w:t>
            </w:r>
            <w:r>
              <w:rPr>
                <w:color w:val="1E1916"/>
                <w:spacing w:val="-7"/>
                <w:sz w:val="21"/>
              </w:rPr>
              <w:t xml:space="preserve"> </w:t>
            </w:r>
            <w:r>
              <w:rPr>
                <w:color w:val="1E1916"/>
                <w:sz w:val="21"/>
              </w:rPr>
              <w:t>і</w:t>
            </w:r>
            <w:r>
              <w:rPr>
                <w:color w:val="1E1916"/>
                <w:spacing w:val="-7"/>
                <w:sz w:val="21"/>
              </w:rPr>
              <w:t xml:space="preserve"> </w:t>
            </w:r>
            <w:r>
              <w:rPr>
                <w:color w:val="1E1916"/>
                <w:sz w:val="21"/>
              </w:rPr>
              <w:t>шляхопроводів,</w:t>
            </w:r>
            <w:r>
              <w:rPr>
                <w:color w:val="1E1916"/>
                <w:spacing w:val="-7"/>
                <w:sz w:val="21"/>
              </w:rPr>
              <w:t xml:space="preserve"> </w:t>
            </w:r>
            <w:r>
              <w:rPr>
                <w:color w:val="1E1916"/>
                <w:sz w:val="21"/>
              </w:rPr>
              <w:t>димових</w:t>
            </w:r>
            <w:r>
              <w:rPr>
                <w:color w:val="1E1916"/>
                <w:spacing w:val="-7"/>
                <w:sz w:val="21"/>
              </w:rPr>
              <w:t xml:space="preserve"> </w:t>
            </w:r>
            <w:r>
              <w:rPr>
                <w:color w:val="1E1916"/>
                <w:sz w:val="21"/>
              </w:rPr>
              <w:t>труб,</w:t>
            </w:r>
            <w:r>
              <w:rPr>
                <w:color w:val="1E1916"/>
                <w:spacing w:val="-7"/>
                <w:sz w:val="21"/>
              </w:rPr>
              <w:t xml:space="preserve"> </w:t>
            </w:r>
            <w:r>
              <w:rPr>
                <w:color w:val="1E1916"/>
                <w:sz w:val="21"/>
              </w:rPr>
              <w:t>стовпів,</w:t>
            </w:r>
            <w:r>
              <w:rPr>
                <w:color w:val="1E1916"/>
                <w:spacing w:val="-7"/>
                <w:sz w:val="21"/>
              </w:rPr>
              <w:t xml:space="preserve"> </w:t>
            </w:r>
            <w:r>
              <w:rPr>
                <w:color w:val="1E1916"/>
                <w:sz w:val="21"/>
              </w:rPr>
              <w:t>щогл, виступаючих частин будівель: пілястр, контрфорсів, зовнішніх сходів тощо</w:t>
            </w:r>
          </w:p>
        </w:tc>
        <w:tc>
          <w:tcPr>
            <w:tcW w:w="1525" w:type="dxa"/>
          </w:tcPr>
          <w:p w14:paraId="3DFC8408" w14:textId="77777777" w:rsidR="000F5225" w:rsidRDefault="00446482">
            <w:pPr>
              <w:pStyle w:val="TableParagraph"/>
              <w:spacing w:before="211"/>
              <w:ind w:left="5" w:right="2"/>
              <w:jc w:val="center"/>
              <w:rPr>
                <w:sz w:val="21"/>
              </w:rPr>
            </w:pPr>
            <w:r>
              <w:rPr>
                <w:color w:val="1E1916"/>
                <w:spacing w:val="-5"/>
                <w:sz w:val="21"/>
              </w:rPr>
              <w:t>0,5</w:t>
            </w:r>
          </w:p>
        </w:tc>
      </w:tr>
      <w:tr w:rsidR="000F5225" w14:paraId="3B51497E" w14:textId="77777777" w:rsidTr="002A7033">
        <w:trPr>
          <w:trHeight w:val="850"/>
        </w:trPr>
        <w:tc>
          <w:tcPr>
            <w:tcW w:w="8103" w:type="dxa"/>
          </w:tcPr>
          <w:p w14:paraId="1916F8D2" w14:textId="77777777" w:rsidR="000F5225" w:rsidRDefault="00446482">
            <w:pPr>
              <w:pStyle w:val="TableParagraph"/>
              <w:spacing w:before="50" w:line="260" w:lineRule="atLeast"/>
              <w:ind w:left="61" w:right="841"/>
              <w:jc w:val="both"/>
              <w:rPr>
                <w:sz w:val="21"/>
              </w:rPr>
            </w:pPr>
            <w:r>
              <w:rPr>
                <w:color w:val="1E1916"/>
                <w:sz w:val="21"/>
              </w:rPr>
              <w:t>5.</w:t>
            </w:r>
            <w:r>
              <w:rPr>
                <w:color w:val="1E1916"/>
                <w:spacing w:val="-11"/>
                <w:sz w:val="21"/>
              </w:rPr>
              <w:t xml:space="preserve"> </w:t>
            </w:r>
            <w:r>
              <w:rPr>
                <w:color w:val="1E1916"/>
                <w:sz w:val="21"/>
              </w:rPr>
              <w:t>Вісь</w:t>
            </w:r>
            <w:r>
              <w:rPr>
                <w:color w:val="1E1916"/>
                <w:spacing w:val="-11"/>
                <w:sz w:val="21"/>
              </w:rPr>
              <w:t xml:space="preserve"> </w:t>
            </w:r>
            <w:r>
              <w:rPr>
                <w:color w:val="1E1916"/>
                <w:sz w:val="21"/>
              </w:rPr>
              <w:t>залізничної</w:t>
            </w:r>
            <w:r>
              <w:rPr>
                <w:color w:val="1E1916"/>
                <w:spacing w:val="-11"/>
                <w:sz w:val="21"/>
              </w:rPr>
              <w:t xml:space="preserve"> </w:t>
            </w:r>
            <w:r>
              <w:rPr>
                <w:color w:val="1E1916"/>
                <w:sz w:val="21"/>
              </w:rPr>
              <w:t>колії,</w:t>
            </w:r>
            <w:r>
              <w:rPr>
                <w:color w:val="1E1916"/>
                <w:spacing w:val="-11"/>
                <w:sz w:val="21"/>
              </w:rPr>
              <w:t xml:space="preserve"> </w:t>
            </w:r>
            <w:r>
              <w:rPr>
                <w:color w:val="1E1916"/>
                <w:sz w:val="21"/>
              </w:rPr>
              <w:t>по</w:t>
            </w:r>
            <w:r>
              <w:rPr>
                <w:color w:val="1E1916"/>
                <w:spacing w:val="-11"/>
                <w:sz w:val="21"/>
              </w:rPr>
              <w:t xml:space="preserve"> </w:t>
            </w:r>
            <w:r>
              <w:rPr>
                <w:color w:val="1E1916"/>
                <w:sz w:val="21"/>
              </w:rPr>
              <w:t>якій</w:t>
            </w:r>
            <w:r>
              <w:rPr>
                <w:color w:val="1E1916"/>
                <w:spacing w:val="-11"/>
                <w:sz w:val="21"/>
              </w:rPr>
              <w:t xml:space="preserve"> </w:t>
            </w:r>
            <w:r>
              <w:rPr>
                <w:color w:val="1E1916"/>
                <w:sz w:val="21"/>
              </w:rPr>
              <w:t>перевозиться</w:t>
            </w:r>
            <w:r>
              <w:rPr>
                <w:color w:val="1E1916"/>
                <w:spacing w:val="-11"/>
                <w:sz w:val="21"/>
              </w:rPr>
              <w:t xml:space="preserve"> </w:t>
            </w:r>
            <w:r>
              <w:rPr>
                <w:color w:val="1E1916"/>
                <w:sz w:val="21"/>
              </w:rPr>
              <w:t>рідкий</w:t>
            </w:r>
            <w:r>
              <w:rPr>
                <w:color w:val="1E1916"/>
                <w:spacing w:val="-11"/>
                <w:sz w:val="21"/>
              </w:rPr>
              <w:t xml:space="preserve"> </w:t>
            </w:r>
            <w:r>
              <w:rPr>
                <w:color w:val="1E1916"/>
                <w:sz w:val="21"/>
              </w:rPr>
              <w:t>метал,</w:t>
            </w:r>
            <w:r>
              <w:rPr>
                <w:color w:val="1E1916"/>
                <w:spacing w:val="-9"/>
                <w:sz w:val="21"/>
              </w:rPr>
              <w:t xml:space="preserve"> </w:t>
            </w:r>
            <w:r>
              <w:rPr>
                <w:color w:val="1E1916"/>
                <w:sz w:val="21"/>
              </w:rPr>
              <w:t>шлак,</w:t>
            </w:r>
            <w:r>
              <w:rPr>
                <w:color w:val="1E1916"/>
                <w:spacing w:val="-11"/>
                <w:sz w:val="21"/>
              </w:rPr>
              <w:t xml:space="preserve"> </w:t>
            </w:r>
            <w:r>
              <w:rPr>
                <w:color w:val="1E1916"/>
                <w:sz w:val="21"/>
              </w:rPr>
              <w:t>візки</w:t>
            </w:r>
            <w:r>
              <w:rPr>
                <w:color w:val="1E1916"/>
                <w:spacing w:val="-11"/>
                <w:sz w:val="21"/>
              </w:rPr>
              <w:t xml:space="preserve"> </w:t>
            </w:r>
            <w:r>
              <w:rPr>
                <w:color w:val="1E1916"/>
                <w:sz w:val="21"/>
              </w:rPr>
              <w:t>зі злитками</w:t>
            </w:r>
            <w:r>
              <w:rPr>
                <w:color w:val="1E1916"/>
                <w:spacing w:val="-7"/>
                <w:sz w:val="21"/>
              </w:rPr>
              <w:t xml:space="preserve"> </w:t>
            </w:r>
            <w:r>
              <w:rPr>
                <w:color w:val="1E1916"/>
                <w:sz w:val="21"/>
              </w:rPr>
              <w:t>та</w:t>
            </w:r>
            <w:r>
              <w:rPr>
                <w:color w:val="1E1916"/>
                <w:spacing w:val="-9"/>
                <w:sz w:val="21"/>
              </w:rPr>
              <w:t xml:space="preserve"> </w:t>
            </w:r>
            <w:r>
              <w:rPr>
                <w:color w:val="1E1916"/>
                <w:sz w:val="21"/>
              </w:rPr>
              <w:t>виливницями,</w:t>
            </w:r>
            <w:r>
              <w:rPr>
                <w:color w:val="1E1916"/>
                <w:spacing w:val="-9"/>
                <w:sz w:val="21"/>
              </w:rPr>
              <w:t xml:space="preserve"> </w:t>
            </w:r>
            <w:r>
              <w:rPr>
                <w:color w:val="1E1916"/>
                <w:sz w:val="21"/>
              </w:rPr>
              <w:t>візки</w:t>
            </w:r>
            <w:r>
              <w:rPr>
                <w:color w:val="1E1916"/>
                <w:spacing w:val="-9"/>
                <w:sz w:val="21"/>
              </w:rPr>
              <w:t xml:space="preserve"> </w:t>
            </w:r>
            <w:r>
              <w:rPr>
                <w:color w:val="1E1916"/>
                <w:sz w:val="21"/>
              </w:rPr>
              <w:t>з</w:t>
            </w:r>
            <w:r>
              <w:rPr>
                <w:color w:val="1E1916"/>
                <w:spacing w:val="-9"/>
                <w:sz w:val="21"/>
              </w:rPr>
              <w:t xml:space="preserve"> </w:t>
            </w:r>
            <w:r>
              <w:rPr>
                <w:color w:val="1E1916"/>
                <w:sz w:val="21"/>
              </w:rPr>
              <w:t>мульдами</w:t>
            </w:r>
            <w:r>
              <w:rPr>
                <w:color w:val="1E1916"/>
                <w:spacing w:val="-9"/>
                <w:sz w:val="21"/>
              </w:rPr>
              <w:t xml:space="preserve"> </w:t>
            </w:r>
            <w:r>
              <w:rPr>
                <w:color w:val="1E1916"/>
                <w:sz w:val="21"/>
              </w:rPr>
              <w:t>і</w:t>
            </w:r>
            <w:r>
              <w:rPr>
                <w:color w:val="1E1916"/>
                <w:spacing w:val="-9"/>
                <w:sz w:val="21"/>
              </w:rPr>
              <w:t xml:space="preserve"> </w:t>
            </w:r>
            <w:r>
              <w:rPr>
                <w:color w:val="1E1916"/>
                <w:sz w:val="21"/>
              </w:rPr>
              <w:t>коробами</w:t>
            </w:r>
            <w:r>
              <w:rPr>
                <w:color w:val="1E1916"/>
                <w:spacing w:val="-9"/>
                <w:sz w:val="21"/>
              </w:rPr>
              <w:t xml:space="preserve"> </w:t>
            </w:r>
            <w:r>
              <w:rPr>
                <w:color w:val="1E1916"/>
                <w:sz w:val="21"/>
              </w:rPr>
              <w:t>для</w:t>
            </w:r>
            <w:r>
              <w:rPr>
                <w:color w:val="1E1916"/>
                <w:spacing w:val="-9"/>
                <w:sz w:val="21"/>
              </w:rPr>
              <w:t xml:space="preserve"> </w:t>
            </w:r>
            <w:r>
              <w:rPr>
                <w:color w:val="1E1916"/>
                <w:sz w:val="21"/>
              </w:rPr>
              <w:t>перевезення шихтових матеріалів</w:t>
            </w:r>
          </w:p>
        </w:tc>
        <w:tc>
          <w:tcPr>
            <w:tcW w:w="1525" w:type="dxa"/>
          </w:tcPr>
          <w:p w14:paraId="21545467" w14:textId="77777777" w:rsidR="000F5225" w:rsidRDefault="000F5225">
            <w:pPr>
              <w:pStyle w:val="TableParagraph"/>
              <w:spacing w:before="103"/>
              <w:rPr>
                <w:sz w:val="21"/>
              </w:rPr>
            </w:pPr>
          </w:p>
          <w:p w14:paraId="3B36AB2A" w14:textId="77777777" w:rsidR="000F5225" w:rsidRDefault="00446482">
            <w:pPr>
              <w:pStyle w:val="TableParagraph"/>
              <w:spacing w:before="0"/>
              <w:ind w:left="5"/>
              <w:jc w:val="center"/>
              <w:rPr>
                <w:sz w:val="21"/>
              </w:rPr>
            </w:pPr>
            <w:r>
              <w:rPr>
                <w:color w:val="1E1916"/>
                <w:spacing w:val="-10"/>
                <w:sz w:val="21"/>
              </w:rPr>
              <w:t>5</w:t>
            </w:r>
          </w:p>
        </w:tc>
      </w:tr>
      <w:tr w:rsidR="000F5225" w14:paraId="3608A6B0" w14:textId="77777777" w:rsidTr="002A7033">
        <w:trPr>
          <w:trHeight w:val="1528"/>
        </w:trPr>
        <w:tc>
          <w:tcPr>
            <w:tcW w:w="9628" w:type="dxa"/>
            <w:gridSpan w:val="2"/>
          </w:tcPr>
          <w:p w14:paraId="387D3B71" w14:textId="77777777" w:rsidR="000F5225" w:rsidRDefault="00446482">
            <w:pPr>
              <w:pStyle w:val="TableParagraph"/>
              <w:spacing w:before="77" w:line="261" w:lineRule="auto"/>
              <w:ind w:left="1195" w:right="50" w:hanging="1134"/>
              <w:jc w:val="both"/>
              <w:rPr>
                <w:sz w:val="19"/>
              </w:rPr>
            </w:pPr>
            <w:r>
              <w:rPr>
                <w:rFonts w:ascii="Arial" w:hAnsi="Arial"/>
                <w:b/>
                <w:color w:val="1E1916"/>
                <w:sz w:val="19"/>
              </w:rPr>
              <w:t>Примітка 1.</w:t>
            </w:r>
            <w:r>
              <w:rPr>
                <w:rFonts w:ascii="Arial" w:hAnsi="Arial"/>
                <w:b/>
                <w:color w:val="1E1916"/>
                <w:spacing w:val="-14"/>
                <w:sz w:val="19"/>
              </w:rPr>
              <w:t xml:space="preserve"> </w:t>
            </w:r>
            <w:r>
              <w:rPr>
                <w:color w:val="1E1916"/>
                <w:sz w:val="19"/>
              </w:rPr>
              <w:t>Відстані від бортового каменю, кромки проїзної частини або укріпленої смуги узбіччя до стовбурів дерев або до чагарників повинні визначатися в залежності від породи дерев і чагарників з тим, щоб крона дерев з урахуванням її підрізування і чагарники не нависали над проїзною частиною або узбіччям.</w:t>
            </w:r>
          </w:p>
          <w:p w14:paraId="375E41A2" w14:textId="77777777" w:rsidR="000F5225" w:rsidRDefault="00446482">
            <w:pPr>
              <w:pStyle w:val="TableParagraph"/>
              <w:spacing w:before="29" w:line="230" w:lineRule="atLeast"/>
              <w:ind w:left="1195" w:right="49" w:hanging="1134"/>
              <w:jc w:val="both"/>
              <w:rPr>
                <w:sz w:val="19"/>
              </w:rPr>
            </w:pPr>
            <w:r>
              <w:rPr>
                <w:rFonts w:ascii="Arial" w:hAnsi="Arial"/>
                <w:b/>
                <w:color w:val="1E1916"/>
                <w:sz w:val="19"/>
              </w:rPr>
              <w:t>Примітка 2.</w:t>
            </w:r>
            <w:r>
              <w:rPr>
                <w:rFonts w:ascii="Arial" w:hAnsi="Arial"/>
                <w:b/>
                <w:color w:val="1E1916"/>
                <w:spacing w:val="-14"/>
                <w:sz w:val="19"/>
              </w:rPr>
              <w:t xml:space="preserve"> </w:t>
            </w:r>
            <w:r>
              <w:rPr>
                <w:color w:val="1E1916"/>
                <w:sz w:val="19"/>
              </w:rPr>
              <w:t xml:space="preserve">При в’їзді в цех автомобілів з причепами відстань від стіни цеха до дороги слід визначати </w:t>
            </w:r>
            <w:r>
              <w:rPr>
                <w:color w:val="1E1916"/>
                <w:spacing w:val="-2"/>
                <w:sz w:val="19"/>
              </w:rPr>
              <w:t>розрахунком.</w:t>
            </w:r>
          </w:p>
        </w:tc>
      </w:tr>
    </w:tbl>
    <w:p w14:paraId="04EF88AE" w14:textId="77777777" w:rsidR="000F5225" w:rsidRDefault="000F5225">
      <w:pPr>
        <w:pStyle w:val="a3"/>
        <w:spacing w:before="13"/>
        <w:ind w:left="0" w:firstLine="0"/>
        <w:jc w:val="left"/>
      </w:pPr>
    </w:p>
    <w:p w14:paraId="745B2D69" w14:textId="77777777" w:rsidR="000F5225" w:rsidRDefault="00446482" w:rsidP="006E0415">
      <w:pPr>
        <w:pStyle w:val="a6"/>
        <w:numPr>
          <w:ilvl w:val="2"/>
          <w:numId w:val="21"/>
        </w:numPr>
        <w:tabs>
          <w:tab w:val="left" w:pos="1207"/>
        </w:tabs>
        <w:spacing w:line="295" w:lineRule="auto"/>
        <w:ind w:left="0" w:firstLine="720"/>
        <w:rPr>
          <w:sz w:val="21"/>
        </w:rPr>
      </w:pPr>
      <w:r>
        <w:rPr>
          <w:color w:val="1E1916"/>
          <w:sz w:val="21"/>
        </w:rPr>
        <w:t>Напівзамкнуті двори слід розташовувати довгою стороною паралельно переважному напрямку</w:t>
      </w:r>
      <w:r>
        <w:rPr>
          <w:color w:val="1E1916"/>
          <w:spacing w:val="-4"/>
          <w:sz w:val="21"/>
        </w:rPr>
        <w:t xml:space="preserve"> </w:t>
      </w:r>
      <w:r>
        <w:rPr>
          <w:color w:val="1E1916"/>
          <w:sz w:val="21"/>
        </w:rPr>
        <w:t>вітрів</w:t>
      </w:r>
      <w:r>
        <w:rPr>
          <w:color w:val="1E1916"/>
          <w:spacing w:val="-4"/>
          <w:sz w:val="21"/>
        </w:rPr>
        <w:t xml:space="preserve"> </w:t>
      </w:r>
      <w:r>
        <w:rPr>
          <w:color w:val="1E1916"/>
          <w:sz w:val="21"/>
        </w:rPr>
        <w:t>або</w:t>
      </w:r>
      <w:r>
        <w:rPr>
          <w:color w:val="1E1916"/>
          <w:spacing w:val="-4"/>
          <w:sz w:val="21"/>
        </w:rPr>
        <w:t xml:space="preserve"> </w:t>
      </w:r>
      <w:r>
        <w:rPr>
          <w:color w:val="1E1916"/>
          <w:sz w:val="21"/>
        </w:rPr>
        <w:t>з</w:t>
      </w:r>
      <w:r>
        <w:rPr>
          <w:color w:val="1E1916"/>
          <w:spacing w:val="-4"/>
          <w:sz w:val="21"/>
        </w:rPr>
        <w:t xml:space="preserve"> </w:t>
      </w:r>
      <w:r>
        <w:rPr>
          <w:color w:val="1E1916"/>
          <w:sz w:val="21"/>
        </w:rPr>
        <w:t>відхиленням</w:t>
      </w:r>
      <w:r>
        <w:rPr>
          <w:color w:val="1E1916"/>
          <w:spacing w:val="-4"/>
          <w:sz w:val="21"/>
        </w:rPr>
        <w:t xml:space="preserve"> </w:t>
      </w:r>
      <w:r>
        <w:rPr>
          <w:color w:val="1E1916"/>
          <w:sz w:val="21"/>
        </w:rPr>
        <w:t>не</w:t>
      </w:r>
      <w:r>
        <w:rPr>
          <w:color w:val="1E1916"/>
          <w:spacing w:val="-4"/>
          <w:sz w:val="21"/>
        </w:rPr>
        <w:t xml:space="preserve"> </w:t>
      </w:r>
      <w:r>
        <w:rPr>
          <w:color w:val="1E1916"/>
          <w:sz w:val="21"/>
        </w:rPr>
        <w:t>більше</w:t>
      </w:r>
      <w:r>
        <w:rPr>
          <w:color w:val="1E1916"/>
          <w:spacing w:val="-4"/>
          <w:sz w:val="21"/>
        </w:rPr>
        <w:t xml:space="preserve"> </w:t>
      </w:r>
      <w:r>
        <w:rPr>
          <w:color w:val="1E1916"/>
          <w:sz w:val="21"/>
        </w:rPr>
        <w:t>45°,</w:t>
      </w:r>
      <w:r>
        <w:rPr>
          <w:color w:val="1E1916"/>
          <w:spacing w:val="-1"/>
          <w:sz w:val="21"/>
        </w:rPr>
        <w:t xml:space="preserve"> </w:t>
      </w:r>
      <w:r>
        <w:rPr>
          <w:color w:val="1E1916"/>
          <w:sz w:val="21"/>
        </w:rPr>
        <w:t>при</w:t>
      </w:r>
      <w:r>
        <w:rPr>
          <w:color w:val="1E1916"/>
          <w:spacing w:val="-4"/>
          <w:sz w:val="21"/>
        </w:rPr>
        <w:t xml:space="preserve"> </w:t>
      </w:r>
      <w:r>
        <w:rPr>
          <w:color w:val="1E1916"/>
          <w:sz w:val="21"/>
        </w:rPr>
        <w:t>цьому</w:t>
      </w:r>
      <w:r>
        <w:rPr>
          <w:color w:val="1E1916"/>
          <w:spacing w:val="-4"/>
          <w:sz w:val="21"/>
        </w:rPr>
        <w:t xml:space="preserve"> </w:t>
      </w:r>
      <w:r>
        <w:rPr>
          <w:color w:val="1E1916"/>
          <w:sz w:val="21"/>
        </w:rPr>
        <w:t>відкрита</w:t>
      </w:r>
      <w:r>
        <w:rPr>
          <w:color w:val="1E1916"/>
          <w:spacing w:val="-4"/>
          <w:sz w:val="21"/>
        </w:rPr>
        <w:t xml:space="preserve"> </w:t>
      </w:r>
      <w:r>
        <w:rPr>
          <w:color w:val="1E1916"/>
          <w:sz w:val="21"/>
        </w:rPr>
        <w:t>сторона</w:t>
      </w:r>
      <w:r>
        <w:rPr>
          <w:color w:val="1E1916"/>
          <w:spacing w:val="-4"/>
          <w:sz w:val="21"/>
        </w:rPr>
        <w:t xml:space="preserve"> </w:t>
      </w:r>
      <w:r>
        <w:rPr>
          <w:color w:val="1E1916"/>
          <w:sz w:val="21"/>
        </w:rPr>
        <w:t>двору</w:t>
      </w:r>
      <w:r>
        <w:rPr>
          <w:color w:val="1E1916"/>
          <w:spacing w:val="-4"/>
          <w:sz w:val="21"/>
        </w:rPr>
        <w:t xml:space="preserve"> </w:t>
      </w:r>
      <w:r>
        <w:rPr>
          <w:color w:val="1E1916"/>
          <w:sz w:val="21"/>
        </w:rPr>
        <w:t>повинна</w:t>
      </w:r>
      <w:r>
        <w:rPr>
          <w:color w:val="1E1916"/>
          <w:spacing w:val="-4"/>
          <w:sz w:val="21"/>
        </w:rPr>
        <w:t xml:space="preserve"> </w:t>
      </w:r>
      <w:r>
        <w:rPr>
          <w:color w:val="1E1916"/>
          <w:sz w:val="21"/>
        </w:rPr>
        <w:t>бути звернена на навітряну сторону вітрів переважного напрямку.</w:t>
      </w:r>
    </w:p>
    <w:p w14:paraId="75871CFE" w14:textId="00E6CDA5" w:rsidR="000F5225" w:rsidRDefault="00446482" w:rsidP="00A91DE5">
      <w:pPr>
        <w:pStyle w:val="a3"/>
        <w:spacing w:line="295" w:lineRule="auto"/>
        <w:ind w:left="0" w:firstLine="720"/>
      </w:pPr>
      <w:r>
        <w:rPr>
          <w:color w:val="1E1916"/>
          <w:spacing w:val="-2"/>
        </w:rPr>
        <w:t>Ширина</w:t>
      </w:r>
      <w:r>
        <w:rPr>
          <w:color w:val="1E1916"/>
          <w:spacing w:val="-3"/>
        </w:rPr>
        <w:t xml:space="preserve"> </w:t>
      </w:r>
      <w:r>
        <w:rPr>
          <w:color w:val="1E1916"/>
          <w:spacing w:val="-2"/>
        </w:rPr>
        <w:t>напівзамкненого двору при</w:t>
      </w:r>
      <w:r>
        <w:rPr>
          <w:color w:val="1E1916"/>
          <w:spacing w:val="1"/>
        </w:rPr>
        <w:t xml:space="preserve"> </w:t>
      </w:r>
      <w:r>
        <w:rPr>
          <w:color w:val="1E1916"/>
          <w:spacing w:val="-2"/>
        </w:rPr>
        <w:t>будівлях, освітлюваних</w:t>
      </w:r>
      <w:r>
        <w:rPr>
          <w:color w:val="1E1916"/>
          <w:spacing w:val="-3"/>
        </w:rPr>
        <w:t xml:space="preserve"> </w:t>
      </w:r>
      <w:r>
        <w:rPr>
          <w:color w:val="1E1916"/>
          <w:spacing w:val="-2"/>
        </w:rPr>
        <w:t>через віконні</w:t>
      </w:r>
      <w:r>
        <w:rPr>
          <w:color w:val="1E1916"/>
          <w:spacing w:val="-3"/>
        </w:rPr>
        <w:t xml:space="preserve"> </w:t>
      </w:r>
      <w:r>
        <w:rPr>
          <w:color w:val="1E1916"/>
          <w:spacing w:val="-2"/>
        </w:rPr>
        <w:t xml:space="preserve">отвори, повинна </w:t>
      </w:r>
      <w:r>
        <w:rPr>
          <w:color w:val="1E1916"/>
          <w:spacing w:val="-4"/>
        </w:rPr>
        <w:t>бути</w:t>
      </w:r>
      <w:r w:rsidR="00A91DE5">
        <w:t xml:space="preserve"> </w:t>
      </w:r>
      <w:r>
        <w:rPr>
          <w:color w:val="1E1916"/>
        </w:rPr>
        <w:t>не менше півсуми висот до верхньої відмітки карнизу протилежних будинків, що утворюють двір, але не менше ніж 15 м.</w:t>
      </w:r>
    </w:p>
    <w:p w14:paraId="5B703176" w14:textId="4A616353" w:rsidR="000F5225" w:rsidRDefault="00446482" w:rsidP="00A91DE5">
      <w:pPr>
        <w:pStyle w:val="a3"/>
        <w:spacing w:line="295" w:lineRule="auto"/>
        <w:ind w:left="0" w:firstLine="720"/>
      </w:pPr>
      <w:r>
        <w:rPr>
          <w:color w:val="1E1916"/>
        </w:rPr>
        <w:t>За відсутності шкідливих виробничих виділень у простір двору його ширина може бути зме</w:t>
      </w:r>
      <w:r w:rsidR="00A91DE5">
        <w:rPr>
          <w:color w:val="1E1916"/>
        </w:rPr>
        <w:t>н</w:t>
      </w:r>
      <w:r>
        <w:rPr>
          <w:color w:val="1E1916"/>
        </w:rPr>
        <w:t>шена до 12 м.</w:t>
      </w:r>
    </w:p>
    <w:p w14:paraId="7A265900" w14:textId="77777777" w:rsidR="000F5225" w:rsidRDefault="00446482" w:rsidP="006E0415">
      <w:pPr>
        <w:pStyle w:val="a6"/>
        <w:numPr>
          <w:ilvl w:val="2"/>
          <w:numId w:val="21"/>
        </w:numPr>
        <w:tabs>
          <w:tab w:val="left" w:pos="1186"/>
        </w:tabs>
        <w:spacing w:line="295" w:lineRule="auto"/>
        <w:ind w:left="0" w:firstLine="720"/>
        <w:rPr>
          <w:sz w:val="21"/>
        </w:rPr>
      </w:pPr>
      <w:r>
        <w:rPr>
          <w:color w:val="1E1916"/>
          <w:sz w:val="21"/>
        </w:rPr>
        <w:t>Застосування будівель, що утворюють замкнуті з усіх боків двори, допускається тільки з дотриманням таких умов:</w:t>
      </w:r>
    </w:p>
    <w:p w14:paraId="7A59AC53" w14:textId="5B5AADC7" w:rsidR="000F5225" w:rsidRDefault="00446482" w:rsidP="00A91DE5">
      <w:pPr>
        <w:pStyle w:val="a3"/>
        <w:spacing w:line="295" w:lineRule="auto"/>
        <w:ind w:left="0" w:firstLine="720"/>
      </w:pPr>
      <w:r>
        <w:rPr>
          <w:color w:val="1E1916"/>
        </w:rPr>
        <w:t>а)</w:t>
      </w:r>
      <w:r>
        <w:rPr>
          <w:color w:val="1E1916"/>
          <w:spacing w:val="27"/>
        </w:rPr>
        <w:t xml:space="preserve"> </w:t>
      </w:r>
      <w:r>
        <w:rPr>
          <w:color w:val="1E1916"/>
        </w:rPr>
        <w:t>ширину</w:t>
      </w:r>
      <w:r>
        <w:rPr>
          <w:color w:val="1E1916"/>
          <w:spacing w:val="27"/>
        </w:rPr>
        <w:t xml:space="preserve"> </w:t>
      </w:r>
      <w:r>
        <w:rPr>
          <w:color w:val="1E1916"/>
        </w:rPr>
        <w:t>двору</w:t>
      </w:r>
      <w:r>
        <w:rPr>
          <w:color w:val="1E1916"/>
          <w:spacing w:val="27"/>
        </w:rPr>
        <w:t xml:space="preserve"> </w:t>
      </w:r>
      <w:r>
        <w:rPr>
          <w:color w:val="1E1916"/>
        </w:rPr>
        <w:t>рекомендується</w:t>
      </w:r>
      <w:r>
        <w:rPr>
          <w:color w:val="1E1916"/>
          <w:spacing w:val="27"/>
        </w:rPr>
        <w:t xml:space="preserve"> </w:t>
      </w:r>
      <w:r>
        <w:rPr>
          <w:color w:val="1E1916"/>
        </w:rPr>
        <w:t>приймати</w:t>
      </w:r>
      <w:r>
        <w:rPr>
          <w:color w:val="1E1916"/>
          <w:spacing w:val="27"/>
        </w:rPr>
        <w:t xml:space="preserve"> </w:t>
      </w:r>
      <w:r>
        <w:rPr>
          <w:color w:val="1E1916"/>
        </w:rPr>
        <w:t>не</w:t>
      </w:r>
      <w:r>
        <w:rPr>
          <w:color w:val="1E1916"/>
          <w:spacing w:val="28"/>
        </w:rPr>
        <w:t xml:space="preserve"> </w:t>
      </w:r>
      <w:r>
        <w:rPr>
          <w:color w:val="1E1916"/>
        </w:rPr>
        <w:t>менше</w:t>
      </w:r>
      <w:r>
        <w:rPr>
          <w:color w:val="1E1916"/>
          <w:spacing w:val="27"/>
        </w:rPr>
        <w:t xml:space="preserve"> </w:t>
      </w:r>
      <w:r>
        <w:rPr>
          <w:color w:val="1E1916"/>
        </w:rPr>
        <w:t>найбільшої</w:t>
      </w:r>
      <w:r>
        <w:rPr>
          <w:color w:val="1E1916"/>
          <w:spacing w:val="27"/>
        </w:rPr>
        <w:t xml:space="preserve"> </w:t>
      </w:r>
      <w:r>
        <w:rPr>
          <w:color w:val="1E1916"/>
        </w:rPr>
        <w:t>висоти</w:t>
      </w:r>
      <w:r>
        <w:rPr>
          <w:color w:val="1E1916"/>
          <w:spacing w:val="29"/>
        </w:rPr>
        <w:t xml:space="preserve"> </w:t>
      </w:r>
      <w:r>
        <w:rPr>
          <w:color w:val="1E1916"/>
        </w:rPr>
        <w:t>до</w:t>
      </w:r>
      <w:r>
        <w:rPr>
          <w:color w:val="1E1916"/>
          <w:spacing w:val="27"/>
        </w:rPr>
        <w:t xml:space="preserve"> </w:t>
      </w:r>
      <w:r>
        <w:rPr>
          <w:color w:val="1E1916"/>
        </w:rPr>
        <w:t>верху</w:t>
      </w:r>
      <w:r>
        <w:rPr>
          <w:color w:val="1E1916"/>
          <w:spacing w:val="27"/>
        </w:rPr>
        <w:t xml:space="preserve"> </w:t>
      </w:r>
      <w:r>
        <w:rPr>
          <w:color w:val="1E1916"/>
          <w:spacing w:val="-2"/>
        </w:rPr>
        <w:lastRenderedPageBreak/>
        <w:t>карнизу</w:t>
      </w:r>
      <w:r w:rsidR="00A91DE5">
        <w:t xml:space="preserve"> </w:t>
      </w:r>
      <w:r>
        <w:rPr>
          <w:color w:val="1E1916"/>
        </w:rPr>
        <w:t>будівель,</w:t>
      </w:r>
      <w:r>
        <w:rPr>
          <w:color w:val="1E1916"/>
          <w:spacing w:val="-4"/>
        </w:rPr>
        <w:t xml:space="preserve"> </w:t>
      </w:r>
      <w:r>
        <w:rPr>
          <w:color w:val="1E1916"/>
        </w:rPr>
        <w:t>що</w:t>
      </w:r>
      <w:r>
        <w:rPr>
          <w:color w:val="1E1916"/>
          <w:spacing w:val="-3"/>
        </w:rPr>
        <w:t xml:space="preserve"> </w:t>
      </w:r>
      <w:r>
        <w:rPr>
          <w:color w:val="1E1916"/>
        </w:rPr>
        <w:t>утворюють</w:t>
      </w:r>
      <w:r>
        <w:rPr>
          <w:color w:val="1E1916"/>
          <w:spacing w:val="-4"/>
        </w:rPr>
        <w:t xml:space="preserve"> </w:t>
      </w:r>
      <w:r>
        <w:rPr>
          <w:color w:val="1E1916"/>
        </w:rPr>
        <w:t>двір,</w:t>
      </w:r>
      <w:r>
        <w:rPr>
          <w:color w:val="1E1916"/>
          <w:spacing w:val="-1"/>
        </w:rPr>
        <w:t xml:space="preserve"> </w:t>
      </w:r>
      <w:r>
        <w:rPr>
          <w:color w:val="1E1916"/>
        </w:rPr>
        <w:t>але</w:t>
      </w:r>
      <w:r>
        <w:rPr>
          <w:color w:val="1E1916"/>
          <w:spacing w:val="-3"/>
        </w:rPr>
        <w:t xml:space="preserve"> </w:t>
      </w:r>
      <w:r>
        <w:rPr>
          <w:color w:val="1E1916"/>
        </w:rPr>
        <w:t>не</w:t>
      </w:r>
      <w:r>
        <w:rPr>
          <w:color w:val="1E1916"/>
          <w:spacing w:val="-4"/>
        </w:rPr>
        <w:t xml:space="preserve"> </w:t>
      </w:r>
      <w:r>
        <w:rPr>
          <w:color w:val="1E1916"/>
        </w:rPr>
        <w:t>менше</w:t>
      </w:r>
      <w:r>
        <w:rPr>
          <w:color w:val="1E1916"/>
          <w:spacing w:val="-3"/>
        </w:rPr>
        <w:t xml:space="preserve"> </w:t>
      </w:r>
      <w:r>
        <w:rPr>
          <w:color w:val="1E1916"/>
        </w:rPr>
        <w:t>18</w:t>
      </w:r>
      <w:r>
        <w:rPr>
          <w:color w:val="1E1916"/>
          <w:spacing w:val="-4"/>
        </w:rPr>
        <w:t xml:space="preserve"> </w:t>
      </w:r>
      <w:r>
        <w:rPr>
          <w:color w:val="1E1916"/>
          <w:spacing w:val="-5"/>
        </w:rPr>
        <w:t>м;</w:t>
      </w:r>
    </w:p>
    <w:p w14:paraId="5D34D8CC" w14:textId="6705CD59" w:rsidR="000F5225" w:rsidRDefault="00446482" w:rsidP="00A91DE5">
      <w:pPr>
        <w:pStyle w:val="a3"/>
        <w:spacing w:line="295" w:lineRule="auto"/>
        <w:ind w:left="0" w:firstLine="720"/>
      </w:pPr>
      <w:r>
        <w:rPr>
          <w:color w:val="1E1916"/>
        </w:rPr>
        <w:t>б) має бути забезпечене наскрізне провітрювання двору шляхом влаштування в будівлях отворів завширшки не менше</w:t>
      </w:r>
      <w:r w:rsidR="00A91DE5">
        <w:rPr>
          <w:color w:val="1E1916"/>
        </w:rPr>
        <w:t xml:space="preserve"> ніж</w:t>
      </w:r>
      <w:r>
        <w:rPr>
          <w:color w:val="1E1916"/>
        </w:rPr>
        <w:t xml:space="preserve"> 4 м і заввишки не менше</w:t>
      </w:r>
      <w:r w:rsidR="00A91DE5">
        <w:rPr>
          <w:color w:val="1E1916"/>
        </w:rPr>
        <w:t xml:space="preserve"> ніж</w:t>
      </w:r>
      <w:r>
        <w:rPr>
          <w:color w:val="1E1916"/>
        </w:rPr>
        <w:t xml:space="preserve"> 4,5 м (у кількості не менше двох) за можливості скупчення шкідливих речовин.</w:t>
      </w:r>
    </w:p>
    <w:p w14:paraId="4F6DF2A2" w14:textId="6E006F5C" w:rsidR="000F5225" w:rsidRDefault="00446482" w:rsidP="006E0415">
      <w:pPr>
        <w:pStyle w:val="a6"/>
        <w:numPr>
          <w:ilvl w:val="2"/>
          <w:numId w:val="21"/>
        </w:numPr>
        <w:tabs>
          <w:tab w:val="left" w:pos="1187"/>
        </w:tabs>
        <w:spacing w:line="295" w:lineRule="auto"/>
        <w:ind w:left="0" w:firstLine="720"/>
        <w:rPr>
          <w:sz w:val="21"/>
        </w:rPr>
      </w:pPr>
      <w:r>
        <w:rPr>
          <w:color w:val="1E1916"/>
          <w:sz w:val="21"/>
        </w:rPr>
        <w:t>Для</w:t>
      </w:r>
      <w:r>
        <w:rPr>
          <w:color w:val="1E1916"/>
          <w:spacing w:val="-2"/>
          <w:sz w:val="21"/>
        </w:rPr>
        <w:t xml:space="preserve"> </w:t>
      </w:r>
      <w:r>
        <w:rPr>
          <w:color w:val="1E1916"/>
          <w:sz w:val="21"/>
        </w:rPr>
        <w:t>озеленення майданчиків</w:t>
      </w:r>
      <w:r>
        <w:rPr>
          <w:color w:val="1E1916"/>
          <w:spacing w:val="-2"/>
          <w:sz w:val="21"/>
        </w:rPr>
        <w:t xml:space="preserve"> </w:t>
      </w:r>
      <w:r>
        <w:rPr>
          <w:color w:val="1E1916"/>
          <w:sz w:val="21"/>
        </w:rPr>
        <w:t>підприємств,</w:t>
      </w:r>
      <w:r>
        <w:rPr>
          <w:color w:val="1E1916"/>
          <w:spacing w:val="-2"/>
          <w:sz w:val="21"/>
        </w:rPr>
        <w:t xml:space="preserve"> </w:t>
      </w:r>
      <w:r>
        <w:rPr>
          <w:color w:val="1E1916"/>
          <w:sz w:val="21"/>
        </w:rPr>
        <w:t>технопарків та</w:t>
      </w:r>
      <w:r>
        <w:rPr>
          <w:color w:val="1E1916"/>
          <w:spacing w:val="-2"/>
          <w:sz w:val="21"/>
        </w:rPr>
        <w:t xml:space="preserve"> </w:t>
      </w:r>
      <w:r>
        <w:rPr>
          <w:color w:val="1E1916"/>
          <w:sz w:val="21"/>
        </w:rPr>
        <w:t>території</w:t>
      </w:r>
      <w:r>
        <w:rPr>
          <w:color w:val="1E1916"/>
          <w:spacing w:val="-2"/>
          <w:sz w:val="21"/>
        </w:rPr>
        <w:t xml:space="preserve"> </w:t>
      </w:r>
      <w:r>
        <w:rPr>
          <w:color w:val="1E1916"/>
          <w:sz w:val="21"/>
        </w:rPr>
        <w:t>необхідно</w:t>
      </w:r>
      <w:r>
        <w:rPr>
          <w:color w:val="1E1916"/>
          <w:spacing w:val="-2"/>
          <w:sz w:val="21"/>
        </w:rPr>
        <w:t xml:space="preserve"> </w:t>
      </w:r>
      <w:r>
        <w:rPr>
          <w:color w:val="1E1916"/>
          <w:sz w:val="21"/>
        </w:rPr>
        <w:t>застосовувати</w:t>
      </w:r>
      <w:r>
        <w:rPr>
          <w:color w:val="1E1916"/>
          <w:spacing w:val="-12"/>
          <w:sz w:val="21"/>
        </w:rPr>
        <w:t xml:space="preserve"> </w:t>
      </w:r>
      <w:r>
        <w:rPr>
          <w:color w:val="1E1916"/>
          <w:sz w:val="21"/>
        </w:rPr>
        <w:t>місцеві</w:t>
      </w:r>
      <w:r>
        <w:rPr>
          <w:color w:val="1E1916"/>
          <w:spacing w:val="-12"/>
          <w:sz w:val="21"/>
        </w:rPr>
        <w:t xml:space="preserve"> </w:t>
      </w:r>
      <w:r>
        <w:rPr>
          <w:color w:val="1E1916"/>
          <w:sz w:val="21"/>
        </w:rPr>
        <w:t>види</w:t>
      </w:r>
      <w:r>
        <w:rPr>
          <w:color w:val="1E1916"/>
          <w:spacing w:val="-12"/>
          <w:sz w:val="21"/>
        </w:rPr>
        <w:t xml:space="preserve"> </w:t>
      </w:r>
      <w:r>
        <w:rPr>
          <w:color w:val="1E1916"/>
          <w:sz w:val="21"/>
        </w:rPr>
        <w:t>деревно-чагарникових</w:t>
      </w:r>
      <w:r>
        <w:rPr>
          <w:color w:val="1E1916"/>
          <w:spacing w:val="-12"/>
          <w:sz w:val="21"/>
        </w:rPr>
        <w:t xml:space="preserve"> </w:t>
      </w:r>
      <w:r>
        <w:rPr>
          <w:color w:val="1E1916"/>
          <w:sz w:val="21"/>
        </w:rPr>
        <w:t>рослин</w:t>
      </w:r>
      <w:r>
        <w:rPr>
          <w:color w:val="1E1916"/>
          <w:spacing w:val="-12"/>
          <w:sz w:val="21"/>
        </w:rPr>
        <w:t xml:space="preserve"> </w:t>
      </w:r>
      <w:r>
        <w:rPr>
          <w:color w:val="1E1916"/>
          <w:sz w:val="21"/>
        </w:rPr>
        <w:t>з</w:t>
      </w:r>
      <w:r>
        <w:rPr>
          <w:color w:val="1E1916"/>
          <w:spacing w:val="-12"/>
          <w:sz w:val="21"/>
        </w:rPr>
        <w:t xml:space="preserve"> </w:t>
      </w:r>
      <w:r>
        <w:rPr>
          <w:color w:val="1E1916"/>
          <w:sz w:val="21"/>
        </w:rPr>
        <w:t>урахуванням</w:t>
      </w:r>
      <w:r>
        <w:rPr>
          <w:color w:val="1E1916"/>
          <w:spacing w:val="-12"/>
          <w:sz w:val="21"/>
        </w:rPr>
        <w:t xml:space="preserve"> </w:t>
      </w:r>
      <w:r>
        <w:rPr>
          <w:color w:val="1E1916"/>
          <w:sz w:val="21"/>
        </w:rPr>
        <w:t>їх</w:t>
      </w:r>
      <w:r>
        <w:rPr>
          <w:color w:val="1E1916"/>
          <w:spacing w:val="-12"/>
          <w:sz w:val="21"/>
        </w:rPr>
        <w:t xml:space="preserve"> </w:t>
      </w:r>
      <w:r>
        <w:rPr>
          <w:color w:val="1E1916"/>
          <w:sz w:val="21"/>
        </w:rPr>
        <w:t>санітарно-захисних</w:t>
      </w:r>
      <w:r>
        <w:rPr>
          <w:color w:val="1E1916"/>
          <w:spacing w:val="-12"/>
          <w:sz w:val="21"/>
        </w:rPr>
        <w:t xml:space="preserve"> </w:t>
      </w:r>
      <w:r>
        <w:rPr>
          <w:color w:val="1E1916"/>
          <w:sz w:val="21"/>
        </w:rPr>
        <w:t>та</w:t>
      </w:r>
      <w:r>
        <w:rPr>
          <w:color w:val="1E1916"/>
          <w:spacing w:val="-12"/>
          <w:sz w:val="21"/>
        </w:rPr>
        <w:t xml:space="preserve"> </w:t>
      </w:r>
      <w:r>
        <w:rPr>
          <w:color w:val="1E1916"/>
          <w:sz w:val="21"/>
        </w:rPr>
        <w:t>декоративних властивостей і стійкості до шкідливих речовин, які виділяються підприємствами. Наявні деревні насадження слід, за можливості, зберігати.</w:t>
      </w:r>
    </w:p>
    <w:p w14:paraId="4802199A" w14:textId="42FC255E" w:rsidR="000F5225" w:rsidRDefault="00446482" w:rsidP="006E0415">
      <w:pPr>
        <w:pStyle w:val="a6"/>
        <w:numPr>
          <w:ilvl w:val="2"/>
          <w:numId w:val="21"/>
        </w:numPr>
        <w:tabs>
          <w:tab w:val="left" w:pos="1167"/>
        </w:tabs>
        <w:spacing w:line="295" w:lineRule="auto"/>
        <w:ind w:left="0" w:firstLine="720"/>
        <w:rPr>
          <w:sz w:val="21"/>
        </w:rPr>
      </w:pPr>
      <w:r>
        <w:rPr>
          <w:color w:val="1E1916"/>
          <w:spacing w:val="-2"/>
          <w:sz w:val="21"/>
        </w:rPr>
        <w:t>На майданчиках</w:t>
      </w:r>
      <w:r>
        <w:rPr>
          <w:color w:val="1E1916"/>
          <w:spacing w:val="-4"/>
          <w:sz w:val="21"/>
        </w:rPr>
        <w:t xml:space="preserve"> </w:t>
      </w:r>
      <w:r>
        <w:rPr>
          <w:color w:val="1E1916"/>
          <w:spacing w:val="-2"/>
          <w:sz w:val="21"/>
        </w:rPr>
        <w:t xml:space="preserve">підприємств, де можуть виділятися шкідливі речовини, не допускається </w:t>
      </w:r>
      <w:r>
        <w:rPr>
          <w:color w:val="1E1916"/>
          <w:sz w:val="21"/>
        </w:rPr>
        <w:t>розміщення деревно-чагарникових насаджень у вигляді щільних груп і смуг, що викликають скупчення цих речовин.</w:t>
      </w:r>
    </w:p>
    <w:p w14:paraId="02C71169" w14:textId="77777777" w:rsidR="000F5225" w:rsidRDefault="00446482" w:rsidP="006E0415">
      <w:pPr>
        <w:pStyle w:val="a6"/>
        <w:numPr>
          <w:ilvl w:val="2"/>
          <w:numId w:val="21"/>
        </w:numPr>
        <w:tabs>
          <w:tab w:val="left" w:pos="1766"/>
        </w:tabs>
        <w:spacing w:line="295" w:lineRule="auto"/>
        <w:ind w:left="0" w:firstLine="720"/>
        <w:rPr>
          <w:sz w:val="21"/>
        </w:rPr>
      </w:pPr>
      <w:r>
        <w:rPr>
          <w:color w:val="1E1916"/>
          <w:sz w:val="21"/>
        </w:rPr>
        <w:t>Будівлі і споруди з урахуванням специфіки виробництва та природних умов доцільно розміщувати з обов’язковим дотриманням таких вимог:</w:t>
      </w:r>
    </w:p>
    <w:p w14:paraId="6B51224A" w14:textId="77777777" w:rsidR="0096447D" w:rsidRDefault="00446482" w:rsidP="00A91DE5">
      <w:pPr>
        <w:pStyle w:val="a3"/>
        <w:spacing w:line="295" w:lineRule="auto"/>
        <w:ind w:left="0" w:firstLine="720"/>
        <w:rPr>
          <w:color w:val="1E1916"/>
        </w:rPr>
      </w:pPr>
      <w:r>
        <w:rPr>
          <w:color w:val="1E1916"/>
        </w:rPr>
        <w:t>а)</w:t>
      </w:r>
      <w:r>
        <w:rPr>
          <w:color w:val="1E1916"/>
          <w:spacing w:val="-11"/>
        </w:rPr>
        <w:t xml:space="preserve"> </w:t>
      </w:r>
      <w:r>
        <w:rPr>
          <w:color w:val="1E1916"/>
        </w:rPr>
        <w:t>поздовжні</w:t>
      </w:r>
      <w:r>
        <w:rPr>
          <w:color w:val="1E1916"/>
          <w:spacing w:val="-11"/>
        </w:rPr>
        <w:t xml:space="preserve"> </w:t>
      </w:r>
      <w:r>
        <w:rPr>
          <w:color w:val="1E1916"/>
        </w:rPr>
        <w:t>осі</w:t>
      </w:r>
      <w:r>
        <w:rPr>
          <w:color w:val="1E1916"/>
          <w:spacing w:val="-8"/>
        </w:rPr>
        <w:t xml:space="preserve"> </w:t>
      </w:r>
      <w:r>
        <w:rPr>
          <w:color w:val="1E1916"/>
        </w:rPr>
        <w:t>будівлі</w:t>
      </w:r>
      <w:r>
        <w:rPr>
          <w:color w:val="1E1916"/>
          <w:spacing w:val="-11"/>
        </w:rPr>
        <w:t xml:space="preserve"> </w:t>
      </w:r>
      <w:r>
        <w:rPr>
          <w:color w:val="1E1916"/>
        </w:rPr>
        <w:t>і</w:t>
      </w:r>
      <w:r>
        <w:rPr>
          <w:color w:val="1E1916"/>
          <w:spacing w:val="-8"/>
        </w:rPr>
        <w:t xml:space="preserve"> </w:t>
      </w:r>
      <w:r>
        <w:rPr>
          <w:color w:val="1E1916"/>
        </w:rPr>
        <w:t>світлові</w:t>
      </w:r>
      <w:r>
        <w:rPr>
          <w:color w:val="1E1916"/>
          <w:spacing w:val="-11"/>
        </w:rPr>
        <w:t xml:space="preserve"> </w:t>
      </w:r>
      <w:r>
        <w:rPr>
          <w:color w:val="1E1916"/>
        </w:rPr>
        <w:t>ліхтарі</w:t>
      </w:r>
      <w:r>
        <w:rPr>
          <w:color w:val="1E1916"/>
          <w:spacing w:val="-8"/>
        </w:rPr>
        <w:t xml:space="preserve"> </w:t>
      </w:r>
      <w:r>
        <w:rPr>
          <w:color w:val="1E1916"/>
        </w:rPr>
        <w:t>слід</w:t>
      </w:r>
      <w:r>
        <w:rPr>
          <w:color w:val="1E1916"/>
          <w:spacing w:val="-11"/>
        </w:rPr>
        <w:t xml:space="preserve"> </w:t>
      </w:r>
      <w:r>
        <w:rPr>
          <w:color w:val="1E1916"/>
        </w:rPr>
        <w:t>орієнтувати</w:t>
      </w:r>
      <w:r>
        <w:rPr>
          <w:color w:val="1E1916"/>
          <w:spacing w:val="-8"/>
        </w:rPr>
        <w:t xml:space="preserve"> </w:t>
      </w:r>
      <w:r>
        <w:rPr>
          <w:color w:val="1E1916"/>
        </w:rPr>
        <w:t>в</w:t>
      </w:r>
      <w:r>
        <w:rPr>
          <w:color w:val="1E1916"/>
          <w:spacing w:val="-11"/>
        </w:rPr>
        <w:t xml:space="preserve"> </w:t>
      </w:r>
      <w:r>
        <w:rPr>
          <w:color w:val="1E1916"/>
        </w:rPr>
        <w:t>межах</w:t>
      </w:r>
      <w:r>
        <w:rPr>
          <w:color w:val="1E1916"/>
          <w:spacing w:val="-11"/>
        </w:rPr>
        <w:t xml:space="preserve"> </w:t>
      </w:r>
      <w:r>
        <w:rPr>
          <w:color w:val="1E1916"/>
        </w:rPr>
        <w:t>від</w:t>
      </w:r>
      <w:r>
        <w:rPr>
          <w:color w:val="1E1916"/>
          <w:spacing w:val="-11"/>
        </w:rPr>
        <w:t xml:space="preserve"> </w:t>
      </w:r>
      <w:r>
        <w:rPr>
          <w:color w:val="1E1916"/>
        </w:rPr>
        <w:t>45°</w:t>
      </w:r>
      <w:r>
        <w:rPr>
          <w:color w:val="1E1916"/>
          <w:spacing w:val="-11"/>
        </w:rPr>
        <w:t xml:space="preserve"> </w:t>
      </w:r>
      <w:r>
        <w:rPr>
          <w:color w:val="1E1916"/>
        </w:rPr>
        <w:t>до</w:t>
      </w:r>
      <w:r>
        <w:rPr>
          <w:color w:val="1E1916"/>
          <w:spacing w:val="-11"/>
        </w:rPr>
        <w:t xml:space="preserve"> </w:t>
      </w:r>
      <w:r>
        <w:rPr>
          <w:color w:val="1E1916"/>
        </w:rPr>
        <w:t>110°</w:t>
      </w:r>
      <w:r>
        <w:rPr>
          <w:color w:val="1E1916"/>
          <w:spacing w:val="-8"/>
        </w:rPr>
        <w:t xml:space="preserve"> </w:t>
      </w:r>
      <w:r>
        <w:rPr>
          <w:color w:val="1E1916"/>
        </w:rPr>
        <w:t>до</w:t>
      </w:r>
      <w:r>
        <w:rPr>
          <w:color w:val="1E1916"/>
          <w:spacing w:val="-11"/>
        </w:rPr>
        <w:t xml:space="preserve"> </w:t>
      </w:r>
      <w:r>
        <w:rPr>
          <w:color w:val="1E1916"/>
        </w:rPr>
        <w:t xml:space="preserve">меридіану; </w:t>
      </w:r>
    </w:p>
    <w:p w14:paraId="03E5D942" w14:textId="099B7243" w:rsidR="000F5225" w:rsidRDefault="00446482" w:rsidP="0096447D">
      <w:pPr>
        <w:pStyle w:val="a3"/>
        <w:spacing w:line="295" w:lineRule="auto"/>
        <w:ind w:left="0" w:firstLine="720"/>
      </w:pPr>
      <w:r>
        <w:rPr>
          <w:color w:val="1E1916"/>
        </w:rPr>
        <w:t>б)</w:t>
      </w:r>
      <w:r>
        <w:rPr>
          <w:color w:val="1E1916"/>
          <w:spacing w:val="17"/>
        </w:rPr>
        <w:t xml:space="preserve"> </w:t>
      </w:r>
      <w:r>
        <w:rPr>
          <w:color w:val="1E1916"/>
        </w:rPr>
        <w:t>поздовжні</w:t>
      </w:r>
      <w:r>
        <w:rPr>
          <w:color w:val="1E1916"/>
          <w:spacing w:val="19"/>
        </w:rPr>
        <w:t xml:space="preserve"> </w:t>
      </w:r>
      <w:r>
        <w:rPr>
          <w:color w:val="1E1916"/>
        </w:rPr>
        <w:t>осі</w:t>
      </w:r>
      <w:r>
        <w:rPr>
          <w:color w:val="1E1916"/>
          <w:spacing w:val="17"/>
        </w:rPr>
        <w:t xml:space="preserve"> </w:t>
      </w:r>
      <w:r>
        <w:rPr>
          <w:color w:val="1E1916"/>
        </w:rPr>
        <w:t>аераційних ліхтарів</w:t>
      </w:r>
      <w:r>
        <w:rPr>
          <w:color w:val="1E1916"/>
          <w:spacing w:val="17"/>
        </w:rPr>
        <w:t xml:space="preserve"> </w:t>
      </w:r>
      <w:r>
        <w:rPr>
          <w:color w:val="1E1916"/>
        </w:rPr>
        <w:t>і</w:t>
      </w:r>
      <w:r>
        <w:rPr>
          <w:color w:val="1E1916"/>
          <w:spacing w:val="17"/>
        </w:rPr>
        <w:t xml:space="preserve"> </w:t>
      </w:r>
      <w:r>
        <w:rPr>
          <w:color w:val="1E1916"/>
        </w:rPr>
        <w:t>стіни</w:t>
      </w:r>
      <w:r>
        <w:rPr>
          <w:color w:val="1E1916"/>
          <w:spacing w:val="17"/>
        </w:rPr>
        <w:t xml:space="preserve"> </w:t>
      </w:r>
      <w:r>
        <w:rPr>
          <w:color w:val="1E1916"/>
        </w:rPr>
        <w:t>будівель</w:t>
      </w:r>
      <w:r>
        <w:rPr>
          <w:color w:val="1E1916"/>
          <w:spacing w:val="17"/>
        </w:rPr>
        <w:t xml:space="preserve"> </w:t>
      </w:r>
      <w:r>
        <w:rPr>
          <w:color w:val="1E1916"/>
        </w:rPr>
        <w:t>з</w:t>
      </w:r>
      <w:r>
        <w:rPr>
          <w:color w:val="1E1916"/>
          <w:spacing w:val="17"/>
        </w:rPr>
        <w:t xml:space="preserve"> </w:t>
      </w:r>
      <w:r>
        <w:rPr>
          <w:color w:val="1E1916"/>
        </w:rPr>
        <w:t>прорізами,</w:t>
      </w:r>
      <w:r>
        <w:rPr>
          <w:color w:val="1E1916"/>
          <w:spacing w:val="17"/>
        </w:rPr>
        <w:t xml:space="preserve"> </w:t>
      </w:r>
      <w:r>
        <w:rPr>
          <w:color w:val="1E1916"/>
        </w:rPr>
        <w:t>що</w:t>
      </w:r>
      <w:r>
        <w:rPr>
          <w:color w:val="1E1916"/>
          <w:spacing w:val="17"/>
        </w:rPr>
        <w:t xml:space="preserve"> </w:t>
      </w:r>
      <w:r>
        <w:rPr>
          <w:color w:val="1E1916"/>
        </w:rPr>
        <w:t>використовуються</w:t>
      </w:r>
      <w:r>
        <w:rPr>
          <w:color w:val="1E1916"/>
          <w:spacing w:val="17"/>
        </w:rPr>
        <w:t xml:space="preserve"> </w:t>
      </w:r>
      <w:r>
        <w:rPr>
          <w:color w:val="1E1916"/>
        </w:rPr>
        <w:t>для</w:t>
      </w:r>
      <w:r w:rsidR="0096447D">
        <w:t xml:space="preserve"> </w:t>
      </w:r>
      <w:r>
        <w:rPr>
          <w:color w:val="1E1916"/>
        </w:rPr>
        <w:t>аерації приміщень, слід орієнтувати в плані перпендикулярно або під кутом не менше 45°до переважного напрямку вітрів літнього періоду року.</w:t>
      </w:r>
    </w:p>
    <w:p w14:paraId="23CC5946" w14:textId="2B7B2C3D" w:rsidR="000F5225" w:rsidRDefault="00446482" w:rsidP="006E0415">
      <w:pPr>
        <w:pStyle w:val="a6"/>
        <w:numPr>
          <w:ilvl w:val="2"/>
          <w:numId w:val="21"/>
        </w:numPr>
        <w:tabs>
          <w:tab w:val="left" w:pos="1794"/>
        </w:tabs>
        <w:spacing w:line="295" w:lineRule="auto"/>
        <w:ind w:left="0" w:firstLine="720"/>
        <w:rPr>
          <w:sz w:val="21"/>
        </w:rPr>
      </w:pPr>
      <w:r>
        <w:rPr>
          <w:color w:val="1E1916"/>
          <w:sz w:val="21"/>
        </w:rPr>
        <w:t>Будівлі і споруди з устаткуванням, яке спричиняє значні динамічні навантаження і вібрацію,</w:t>
      </w:r>
      <w:r>
        <w:rPr>
          <w:color w:val="1E1916"/>
          <w:spacing w:val="-14"/>
          <w:sz w:val="21"/>
        </w:rPr>
        <w:t xml:space="preserve"> </w:t>
      </w:r>
      <w:r>
        <w:rPr>
          <w:color w:val="1E1916"/>
          <w:sz w:val="21"/>
        </w:rPr>
        <w:t>слід</w:t>
      </w:r>
      <w:r>
        <w:rPr>
          <w:color w:val="1E1916"/>
          <w:spacing w:val="-14"/>
          <w:sz w:val="21"/>
        </w:rPr>
        <w:t xml:space="preserve"> </w:t>
      </w:r>
      <w:r>
        <w:rPr>
          <w:color w:val="1E1916"/>
          <w:sz w:val="21"/>
        </w:rPr>
        <w:t>розміщувати</w:t>
      </w:r>
      <w:r>
        <w:rPr>
          <w:color w:val="1E1916"/>
          <w:spacing w:val="-14"/>
          <w:sz w:val="21"/>
        </w:rPr>
        <w:t xml:space="preserve"> </w:t>
      </w:r>
      <w:r>
        <w:rPr>
          <w:color w:val="1E1916"/>
          <w:sz w:val="21"/>
        </w:rPr>
        <w:t>від</w:t>
      </w:r>
      <w:r>
        <w:rPr>
          <w:color w:val="1E1916"/>
          <w:spacing w:val="-14"/>
          <w:sz w:val="21"/>
        </w:rPr>
        <w:t xml:space="preserve"> </w:t>
      </w:r>
      <w:r>
        <w:rPr>
          <w:color w:val="1E1916"/>
          <w:sz w:val="21"/>
        </w:rPr>
        <w:t>будівель</w:t>
      </w:r>
      <w:r>
        <w:rPr>
          <w:color w:val="1E1916"/>
          <w:spacing w:val="-14"/>
          <w:sz w:val="21"/>
        </w:rPr>
        <w:t xml:space="preserve"> </w:t>
      </w:r>
      <w:r>
        <w:rPr>
          <w:color w:val="1E1916"/>
          <w:sz w:val="21"/>
        </w:rPr>
        <w:t>і</w:t>
      </w:r>
      <w:r>
        <w:rPr>
          <w:color w:val="1E1916"/>
          <w:spacing w:val="-14"/>
          <w:sz w:val="21"/>
        </w:rPr>
        <w:t xml:space="preserve"> </w:t>
      </w:r>
      <w:r>
        <w:rPr>
          <w:color w:val="1E1916"/>
          <w:sz w:val="21"/>
        </w:rPr>
        <w:t>споруд</w:t>
      </w:r>
      <w:r>
        <w:rPr>
          <w:color w:val="1E1916"/>
          <w:spacing w:val="-14"/>
          <w:sz w:val="21"/>
        </w:rPr>
        <w:t xml:space="preserve"> </w:t>
      </w:r>
      <w:r>
        <w:rPr>
          <w:color w:val="1E1916"/>
          <w:sz w:val="21"/>
        </w:rPr>
        <w:t>з</w:t>
      </w:r>
      <w:r>
        <w:rPr>
          <w:color w:val="1E1916"/>
          <w:spacing w:val="-14"/>
          <w:sz w:val="21"/>
        </w:rPr>
        <w:t xml:space="preserve"> </w:t>
      </w:r>
      <w:r>
        <w:rPr>
          <w:color w:val="1E1916"/>
          <w:sz w:val="21"/>
        </w:rPr>
        <w:t>виробництвами,</w:t>
      </w:r>
      <w:r>
        <w:rPr>
          <w:color w:val="1E1916"/>
          <w:spacing w:val="-14"/>
          <w:sz w:val="21"/>
        </w:rPr>
        <w:t xml:space="preserve"> </w:t>
      </w:r>
      <w:r>
        <w:rPr>
          <w:color w:val="1E1916"/>
          <w:sz w:val="21"/>
        </w:rPr>
        <w:t>особливо</w:t>
      </w:r>
      <w:r>
        <w:rPr>
          <w:color w:val="1E1916"/>
          <w:spacing w:val="-14"/>
          <w:sz w:val="21"/>
        </w:rPr>
        <w:t xml:space="preserve"> </w:t>
      </w:r>
      <w:r>
        <w:rPr>
          <w:color w:val="1E1916"/>
          <w:sz w:val="21"/>
        </w:rPr>
        <w:t>чутливими</w:t>
      </w:r>
      <w:r>
        <w:rPr>
          <w:color w:val="1E1916"/>
          <w:spacing w:val="-14"/>
          <w:sz w:val="21"/>
        </w:rPr>
        <w:t xml:space="preserve"> </w:t>
      </w:r>
      <w:r>
        <w:rPr>
          <w:color w:val="1E1916"/>
          <w:sz w:val="21"/>
        </w:rPr>
        <w:t>до</w:t>
      </w:r>
      <w:r>
        <w:rPr>
          <w:color w:val="1E1916"/>
          <w:spacing w:val="-14"/>
          <w:sz w:val="21"/>
        </w:rPr>
        <w:t xml:space="preserve"> </w:t>
      </w:r>
      <w:r>
        <w:rPr>
          <w:color w:val="1E1916"/>
          <w:sz w:val="21"/>
        </w:rPr>
        <w:t>вібрації, на відстані, яку визначають за підрахунками, з урахуванням геологічних умов території, фізико-механічних</w:t>
      </w:r>
      <w:r>
        <w:rPr>
          <w:color w:val="1E1916"/>
          <w:spacing w:val="-14"/>
          <w:sz w:val="21"/>
        </w:rPr>
        <w:t xml:space="preserve"> </w:t>
      </w:r>
      <w:r>
        <w:rPr>
          <w:color w:val="1E1916"/>
          <w:sz w:val="21"/>
        </w:rPr>
        <w:t>властивостей</w:t>
      </w:r>
      <w:r>
        <w:rPr>
          <w:color w:val="1E1916"/>
          <w:spacing w:val="-12"/>
          <w:sz w:val="21"/>
        </w:rPr>
        <w:t xml:space="preserve"> </w:t>
      </w:r>
      <w:r>
        <w:rPr>
          <w:color w:val="1E1916"/>
          <w:sz w:val="21"/>
        </w:rPr>
        <w:t>грунту</w:t>
      </w:r>
      <w:r>
        <w:rPr>
          <w:color w:val="1E1916"/>
          <w:spacing w:val="-14"/>
          <w:sz w:val="21"/>
        </w:rPr>
        <w:t xml:space="preserve"> </w:t>
      </w:r>
      <w:r>
        <w:rPr>
          <w:color w:val="1E1916"/>
          <w:sz w:val="21"/>
        </w:rPr>
        <w:t>основи</w:t>
      </w:r>
      <w:r>
        <w:rPr>
          <w:color w:val="1E1916"/>
          <w:spacing w:val="-14"/>
          <w:sz w:val="21"/>
        </w:rPr>
        <w:t xml:space="preserve"> </w:t>
      </w:r>
      <w:r>
        <w:rPr>
          <w:color w:val="1E1916"/>
          <w:sz w:val="21"/>
        </w:rPr>
        <w:t>фундаментів,</w:t>
      </w:r>
      <w:r>
        <w:rPr>
          <w:color w:val="1E1916"/>
          <w:spacing w:val="-12"/>
          <w:sz w:val="21"/>
        </w:rPr>
        <w:t xml:space="preserve"> </w:t>
      </w:r>
      <w:r>
        <w:rPr>
          <w:color w:val="1E1916"/>
          <w:sz w:val="21"/>
        </w:rPr>
        <w:t>а</w:t>
      </w:r>
      <w:r>
        <w:rPr>
          <w:color w:val="1E1916"/>
          <w:spacing w:val="-14"/>
          <w:sz w:val="21"/>
        </w:rPr>
        <w:t xml:space="preserve"> </w:t>
      </w:r>
      <w:r>
        <w:rPr>
          <w:color w:val="1E1916"/>
          <w:sz w:val="21"/>
        </w:rPr>
        <w:t>також</w:t>
      </w:r>
      <w:r>
        <w:rPr>
          <w:color w:val="1E1916"/>
          <w:spacing w:val="-14"/>
          <w:sz w:val="21"/>
        </w:rPr>
        <w:t xml:space="preserve"> </w:t>
      </w:r>
      <w:r>
        <w:rPr>
          <w:color w:val="1E1916"/>
          <w:sz w:val="21"/>
        </w:rPr>
        <w:t>з</w:t>
      </w:r>
      <w:r>
        <w:rPr>
          <w:color w:val="1E1916"/>
          <w:spacing w:val="-13"/>
          <w:sz w:val="21"/>
        </w:rPr>
        <w:t xml:space="preserve"> </w:t>
      </w:r>
      <w:r>
        <w:rPr>
          <w:color w:val="1E1916"/>
          <w:sz w:val="21"/>
        </w:rPr>
        <w:t>урахуванням</w:t>
      </w:r>
      <w:r>
        <w:rPr>
          <w:color w:val="1E1916"/>
          <w:spacing w:val="-14"/>
          <w:sz w:val="21"/>
        </w:rPr>
        <w:t xml:space="preserve"> </w:t>
      </w:r>
      <w:r>
        <w:rPr>
          <w:color w:val="1E1916"/>
          <w:sz w:val="21"/>
        </w:rPr>
        <w:t>заходів</w:t>
      </w:r>
      <w:r>
        <w:rPr>
          <w:color w:val="1E1916"/>
          <w:spacing w:val="-14"/>
          <w:sz w:val="21"/>
        </w:rPr>
        <w:t xml:space="preserve"> </w:t>
      </w:r>
      <w:r>
        <w:rPr>
          <w:color w:val="1E1916"/>
          <w:sz w:val="21"/>
        </w:rPr>
        <w:t>для</w:t>
      </w:r>
      <w:r>
        <w:rPr>
          <w:color w:val="1E1916"/>
          <w:spacing w:val="-13"/>
          <w:sz w:val="21"/>
        </w:rPr>
        <w:t xml:space="preserve"> </w:t>
      </w:r>
      <w:r>
        <w:rPr>
          <w:color w:val="1E1916"/>
          <w:sz w:val="21"/>
        </w:rPr>
        <w:t>усунення впливу динамічних навантажень і вібрації на ґрунти.</w:t>
      </w:r>
    </w:p>
    <w:p w14:paraId="718990EB" w14:textId="1A158486" w:rsidR="000F5225" w:rsidRDefault="00446482" w:rsidP="006E0415">
      <w:pPr>
        <w:pStyle w:val="a6"/>
        <w:numPr>
          <w:ilvl w:val="2"/>
          <w:numId w:val="21"/>
        </w:numPr>
        <w:tabs>
          <w:tab w:val="left" w:pos="1762"/>
        </w:tabs>
        <w:spacing w:line="295" w:lineRule="auto"/>
        <w:ind w:left="0" w:firstLine="720"/>
        <w:rPr>
          <w:sz w:val="21"/>
        </w:rPr>
      </w:pPr>
      <w:r>
        <w:rPr>
          <w:color w:val="1E1916"/>
          <w:sz w:val="21"/>
        </w:rPr>
        <w:t xml:space="preserve">Будівлі, споруди, відкриті установки з виробничими процесами, що виділяють в атмосферу газ, дим і пил, вибухонебезпечні і пожежонебезпечні об’єкти не слід розташовувати по відношенню до інших виробничих будівель і споруд з навітряної сторони для вітрів переважного </w:t>
      </w:r>
      <w:r>
        <w:rPr>
          <w:color w:val="1E1916"/>
          <w:spacing w:val="-2"/>
          <w:sz w:val="21"/>
        </w:rPr>
        <w:t>напрямку.</w:t>
      </w:r>
    </w:p>
    <w:p w14:paraId="458973F1" w14:textId="4DF63920" w:rsidR="000F5225" w:rsidRDefault="00446482" w:rsidP="006E0415">
      <w:pPr>
        <w:pStyle w:val="a6"/>
        <w:numPr>
          <w:ilvl w:val="2"/>
          <w:numId w:val="21"/>
        </w:numPr>
        <w:tabs>
          <w:tab w:val="left" w:pos="1751"/>
        </w:tabs>
        <w:spacing w:line="295" w:lineRule="auto"/>
        <w:ind w:left="0" w:firstLine="720"/>
        <w:rPr>
          <w:sz w:val="21"/>
        </w:rPr>
      </w:pPr>
      <w:r>
        <w:rPr>
          <w:color w:val="1E1916"/>
          <w:sz w:val="21"/>
        </w:rPr>
        <w:t>Охолоджувальні</w:t>
      </w:r>
      <w:r>
        <w:rPr>
          <w:color w:val="1E1916"/>
          <w:spacing w:val="-2"/>
          <w:sz w:val="21"/>
        </w:rPr>
        <w:t xml:space="preserve"> </w:t>
      </w:r>
      <w:r>
        <w:rPr>
          <w:color w:val="1E1916"/>
          <w:sz w:val="21"/>
        </w:rPr>
        <w:t>ставки, водойми, шламовідстійники</w:t>
      </w:r>
      <w:r>
        <w:rPr>
          <w:color w:val="1E1916"/>
          <w:spacing w:val="-2"/>
          <w:sz w:val="21"/>
        </w:rPr>
        <w:t xml:space="preserve"> </w:t>
      </w:r>
      <w:r>
        <w:rPr>
          <w:color w:val="1E1916"/>
          <w:sz w:val="21"/>
        </w:rPr>
        <w:t>тощо</w:t>
      </w:r>
      <w:r>
        <w:rPr>
          <w:color w:val="1E1916"/>
          <w:spacing w:val="-2"/>
          <w:sz w:val="21"/>
        </w:rPr>
        <w:t xml:space="preserve"> </w:t>
      </w:r>
      <w:r>
        <w:rPr>
          <w:color w:val="1E1916"/>
          <w:sz w:val="21"/>
        </w:rPr>
        <w:t>слід</w:t>
      </w:r>
      <w:r>
        <w:rPr>
          <w:color w:val="1E1916"/>
          <w:spacing w:val="-2"/>
          <w:sz w:val="21"/>
        </w:rPr>
        <w:t xml:space="preserve"> </w:t>
      </w:r>
      <w:r>
        <w:rPr>
          <w:color w:val="1E1916"/>
          <w:sz w:val="21"/>
        </w:rPr>
        <w:t>розміщувати</w:t>
      </w:r>
      <w:r>
        <w:rPr>
          <w:color w:val="1E1916"/>
          <w:spacing w:val="-2"/>
          <w:sz w:val="21"/>
        </w:rPr>
        <w:t xml:space="preserve"> </w:t>
      </w:r>
      <w:r>
        <w:rPr>
          <w:color w:val="1E1916"/>
          <w:sz w:val="21"/>
        </w:rPr>
        <w:t>так,</w:t>
      </w:r>
      <w:r>
        <w:rPr>
          <w:color w:val="1E1916"/>
          <w:spacing w:val="-2"/>
          <w:sz w:val="21"/>
        </w:rPr>
        <w:t xml:space="preserve"> </w:t>
      </w:r>
      <w:r>
        <w:rPr>
          <w:color w:val="1E1916"/>
          <w:sz w:val="21"/>
        </w:rPr>
        <w:t>щоб</w:t>
      </w:r>
      <w:r>
        <w:rPr>
          <w:color w:val="1E1916"/>
          <w:spacing w:val="-2"/>
          <w:sz w:val="21"/>
        </w:rPr>
        <w:t xml:space="preserve"> </w:t>
      </w:r>
      <w:r>
        <w:rPr>
          <w:color w:val="1E1916"/>
          <w:sz w:val="21"/>
        </w:rPr>
        <w:t>у разі аварії рідина при розтіканні не загрожувала затопленням підприємству або іншим промисловим, житловим і громадським будівлям і спорудам.</w:t>
      </w:r>
    </w:p>
    <w:p w14:paraId="4531C608" w14:textId="0D4930A9" w:rsidR="000F5225" w:rsidRDefault="00446482" w:rsidP="006E0415">
      <w:pPr>
        <w:pStyle w:val="a6"/>
        <w:numPr>
          <w:ilvl w:val="2"/>
          <w:numId w:val="21"/>
        </w:numPr>
        <w:tabs>
          <w:tab w:val="left" w:pos="1764"/>
        </w:tabs>
        <w:spacing w:line="295" w:lineRule="auto"/>
        <w:ind w:left="0" w:firstLine="720"/>
        <w:rPr>
          <w:sz w:val="21"/>
        </w:rPr>
      </w:pPr>
      <w:r>
        <w:rPr>
          <w:color w:val="1E1916"/>
          <w:sz w:val="21"/>
        </w:rPr>
        <w:t xml:space="preserve">Відстані між будівлями і спорудами в залежності від ступеня вогнестійкості і категорії виробництв слід приймати відповідно до розділу 15 "Протипожежні норми", </w:t>
      </w:r>
      <w:r w:rsidR="0096447D">
        <w:rPr>
          <w:color w:val="1E1916"/>
          <w:sz w:val="21"/>
        </w:rPr>
        <w:t xml:space="preserve">          </w:t>
      </w:r>
      <w:r>
        <w:rPr>
          <w:color w:val="1E1916"/>
          <w:sz w:val="21"/>
        </w:rPr>
        <w:t>таблиця 15.2.</w:t>
      </w:r>
    </w:p>
    <w:p w14:paraId="218706D0" w14:textId="77777777" w:rsidR="000F5225" w:rsidRDefault="00446482" w:rsidP="006E0415">
      <w:pPr>
        <w:pStyle w:val="a6"/>
        <w:numPr>
          <w:ilvl w:val="2"/>
          <w:numId w:val="21"/>
        </w:numPr>
        <w:tabs>
          <w:tab w:val="left" w:pos="1789"/>
        </w:tabs>
        <w:spacing w:line="295" w:lineRule="auto"/>
        <w:ind w:left="0" w:firstLine="720"/>
        <w:rPr>
          <w:sz w:val="21"/>
        </w:rPr>
      </w:pPr>
      <w:r>
        <w:rPr>
          <w:color w:val="1E1916"/>
          <w:sz w:val="21"/>
        </w:rPr>
        <w:t>Відстані від відкритих наземних складів до будівель і споруд, а також відстані між зазначеними складами слід приймати не менше зазначених у таблиці 15.6.</w:t>
      </w:r>
    </w:p>
    <w:p w14:paraId="541D0E3C" w14:textId="77777777" w:rsidR="000F5225" w:rsidRDefault="00446482" w:rsidP="006E0415">
      <w:pPr>
        <w:pStyle w:val="2"/>
        <w:numPr>
          <w:ilvl w:val="1"/>
          <w:numId w:val="21"/>
        </w:numPr>
        <w:tabs>
          <w:tab w:val="left" w:pos="1456"/>
        </w:tabs>
        <w:spacing w:line="295" w:lineRule="auto"/>
        <w:ind w:left="0" w:firstLine="720"/>
        <w:jc w:val="both"/>
      </w:pPr>
      <w:bookmarkStart w:id="15" w:name="_TOC_250059"/>
      <w:r>
        <w:rPr>
          <w:color w:val="1E1916"/>
        </w:rPr>
        <w:t>Зона</w:t>
      </w:r>
      <w:r>
        <w:rPr>
          <w:color w:val="1E1916"/>
          <w:spacing w:val="-9"/>
        </w:rPr>
        <w:t xml:space="preserve"> </w:t>
      </w:r>
      <w:r>
        <w:rPr>
          <w:color w:val="1E1916"/>
        </w:rPr>
        <w:t>науково-виробничої</w:t>
      </w:r>
      <w:r>
        <w:rPr>
          <w:color w:val="1E1916"/>
          <w:spacing w:val="-8"/>
        </w:rPr>
        <w:t xml:space="preserve"> </w:t>
      </w:r>
      <w:bookmarkEnd w:id="15"/>
      <w:r>
        <w:rPr>
          <w:color w:val="1E1916"/>
          <w:spacing w:val="-2"/>
        </w:rPr>
        <w:t>забудови</w:t>
      </w:r>
    </w:p>
    <w:p w14:paraId="79B8083B" w14:textId="77777777" w:rsidR="000F5225" w:rsidRDefault="00446482" w:rsidP="006E0415">
      <w:pPr>
        <w:pStyle w:val="a6"/>
        <w:numPr>
          <w:ilvl w:val="2"/>
          <w:numId w:val="21"/>
        </w:numPr>
        <w:tabs>
          <w:tab w:val="left" w:pos="1631"/>
        </w:tabs>
        <w:spacing w:line="295" w:lineRule="auto"/>
        <w:ind w:left="0" w:firstLine="720"/>
        <w:rPr>
          <w:sz w:val="21"/>
        </w:rPr>
      </w:pPr>
      <w:r>
        <w:rPr>
          <w:color w:val="1E1916"/>
          <w:sz w:val="21"/>
        </w:rPr>
        <w:t>Технополіси</w:t>
      </w:r>
      <w:r>
        <w:rPr>
          <w:color w:val="1E1916"/>
          <w:spacing w:val="-3"/>
          <w:sz w:val="21"/>
        </w:rPr>
        <w:t xml:space="preserve"> </w:t>
      </w:r>
      <w:r>
        <w:rPr>
          <w:color w:val="1E1916"/>
          <w:sz w:val="21"/>
        </w:rPr>
        <w:t>і</w:t>
      </w:r>
      <w:r>
        <w:rPr>
          <w:color w:val="1E1916"/>
          <w:spacing w:val="-1"/>
          <w:sz w:val="21"/>
        </w:rPr>
        <w:t xml:space="preserve"> </w:t>
      </w:r>
      <w:r>
        <w:rPr>
          <w:color w:val="1E1916"/>
          <w:sz w:val="21"/>
        </w:rPr>
        <w:t>технопарки</w:t>
      </w:r>
      <w:r>
        <w:rPr>
          <w:color w:val="1E1916"/>
          <w:spacing w:val="-3"/>
          <w:sz w:val="21"/>
        </w:rPr>
        <w:t xml:space="preserve"> </w:t>
      </w:r>
      <w:r>
        <w:rPr>
          <w:color w:val="1E1916"/>
          <w:sz w:val="21"/>
        </w:rPr>
        <w:t>(далі</w:t>
      </w:r>
      <w:r>
        <w:rPr>
          <w:color w:val="1E1916"/>
          <w:spacing w:val="-3"/>
          <w:sz w:val="21"/>
        </w:rPr>
        <w:t xml:space="preserve"> </w:t>
      </w:r>
      <w:r>
        <w:rPr>
          <w:color w:val="1E1916"/>
          <w:sz w:val="21"/>
        </w:rPr>
        <w:t>–</w:t>
      </w:r>
      <w:r>
        <w:rPr>
          <w:color w:val="1E1916"/>
          <w:spacing w:val="-3"/>
          <w:sz w:val="21"/>
        </w:rPr>
        <w:t xml:space="preserve"> </w:t>
      </w:r>
      <w:r>
        <w:rPr>
          <w:color w:val="1E1916"/>
          <w:sz w:val="21"/>
        </w:rPr>
        <w:t>парки)</w:t>
      </w:r>
      <w:r>
        <w:rPr>
          <w:color w:val="1E1916"/>
          <w:spacing w:val="-3"/>
          <w:sz w:val="21"/>
        </w:rPr>
        <w:t xml:space="preserve"> </w:t>
      </w:r>
      <w:r>
        <w:rPr>
          <w:color w:val="1E1916"/>
          <w:sz w:val="21"/>
        </w:rPr>
        <w:t>є</w:t>
      </w:r>
      <w:r>
        <w:rPr>
          <w:color w:val="1E1916"/>
          <w:spacing w:val="-3"/>
          <w:sz w:val="21"/>
        </w:rPr>
        <w:t xml:space="preserve"> </w:t>
      </w:r>
      <w:r>
        <w:rPr>
          <w:color w:val="1E1916"/>
          <w:sz w:val="21"/>
        </w:rPr>
        <w:t>взаємопов’язаними</w:t>
      </w:r>
      <w:r>
        <w:rPr>
          <w:color w:val="1E1916"/>
          <w:spacing w:val="-1"/>
          <w:sz w:val="21"/>
        </w:rPr>
        <w:t xml:space="preserve"> </w:t>
      </w:r>
      <w:r>
        <w:rPr>
          <w:color w:val="1E1916"/>
          <w:sz w:val="21"/>
        </w:rPr>
        <w:t>(інтегрованими)</w:t>
      </w:r>
      <w:r>
        <w:rPr>
          <w:color w:val="1E1916"/>
          <w:spacing w:val="-3"/>
          <w:sz w:val="21"/>
        </w:rPr>
        <w:t xml:space="preserve"> </w:t>
      </w:r>
      <w:r>
        <w:rPr>
          <w:color w:val="1E1916"/>
          <w:sz w:val="21"/>
        </w:rPr>
        <w:t>об’єктами, що пов’язані розгалуженою інфраструктурою та розташовані на певній цілісній території.</w:t>
      </w:r>
    </w:p>
    <w:p w14:paraId="2420C9FA" w14:textId="77777777" w:rsidR="000F5225" w:rsidRDefault="00446482" w:rsidP="006E0415">
      <w:pPr>
        <w:pStyle w:val="a6"/>
        <w:numPr>
          <w:ilvl w:val="2"/>
          <w:numId w:val="21"/>
        </w:numPr>
        <w:tabs>
          <w:tab w:val="left" w:pos="1628"/>
        </w:tabs>
        <w:spacing w:line="295" w:lineRule="auto"/>
        <w:ind w:left="0" w:firstLine="720"/>
        <w:rPr>
          <w:sz w:val="21"/>
        </w:rPr>
      </w:pPr>
      <w:r>
        <w:rPr>
          <w:color w:val="1E1916"/>
          <w:sz w:val="21"/>
        </w:rPr>
        <w:t>У</w:t>
      </w:r>
      <w:r>
        <w:rPr>
          <w:color w:val="1E1916"/>
          <w:spacing w:val="-11"/>
          <w:sz w:val="21"/>
        </w:rPr>
        <w:t xml:space="preserve"> </w:t>
      </w:r>
      <w:r>
        <w:rPr>
          <w:color w:val="1E1916"/>
          <w:sz w:val="21"/>
        </w:rPr>
        <w:t>складі</w:t>
      </w:r>
      <w:r>
        <w:rPr>
          <w:color w:val="1E1916"/>
          <w:spacing w:val="-10"/>
          <w:sz w:val="21"/>
        </w:rPr>
        <w:t xml:space="preserve"> </w:t>
      </w:r>
      <w:r>
        <w:rPr>
          <w:color w:val="1E1916"/>
          <w:sz w:val="21"/>
        </w:rPr>
        <w:t>технопарку</w:t>
      </w:r>
      <w:r>
        <w:rPr>
          <w:color w:val="1E1916"/>
          <w:spacing w:val="-11"/>
          <w:sz w:val="21"/>
        </w:rPr>
        <w:t xml:space="preserve"> </w:t>
      </w:r>
      <w:r>
        <w:rPr>
          <w:color w:val="1E1916"/>
          <w:sz w:val="21"/>
        </w:rPr>
        <w:t>слід</w:t>
      </w:r>
      <w:r>
        <w:rPr>
          <w:color w:val="1E1916"/>
          <w:spacing w:val="-10"/>
          <w:sz w:val="21"/>
        </w:rPr>
        <w:t xml:space="preserve"> </w:t>
      </w:r>
      <w:r>
        <w:rPr>
          <w:color w:val="1E1916"/>
          <w:spacing w:val="-2"/>
          <w:sz w:val="21"/>
        </w:rPr>
        <w:t>передбачати:</w:t>
      </w:r>
    </w:p>
    <w:p w14:paraId="18F1501E" w14:textId="77777777" w:rsidR="000F5225" w:rsidRDefault="00446482" w:rsidP="00A91DE5">
      <w:pPr>
        <w:pStyle w:val="a3"/>
        <w:spacing w:line="295" w:lineRule="auto"/>
        <w:ind w:left="0" w:firstLine="720"/>
      </w:pPr>
      <w:r>
        <w:rPr>
          <w:color w:val="1E1916"/>
        </w:rPr>
        <w:t>а)</w:t>
      </w:r>
      <w:r>
        <w:rPr>
          <w:color w:val="1E1916"/>
          <w:spacing w:val="-13"/>
        </w:rPr>
        <w:t xml:space="preserve"> </w:t>
      </w:r>
      <w:r>
        <w:rPr>
          <w:color w:val="1E1916"/>
        </w:rPr>
        <w:t>наукові</w:t>
      </w:r>
      <w:r>
        <w:rPr>
          <w:color w:val="1E1916"/>
          <w:spacing w:val="-11"/>
        </w:rPr>
        <w:t xml:space="preserve"> </w:t>
      </w:r>
      <w:r>
        <w:rPr>
          <w:color w:val="1E1916"/>
          <w:spacing w:val="-2"/>
        </w:rPr>
        <w:t>центри;</w:t>
      </w:r>
    </w:p>
    <w:p w14:paraId="7C9B4FA2" w14:textId="77777777" w:rsidR="000F5225" w:rsidRDefault="00446482" w:rsidP="00A91DE5">
      <w:pPr>
        <w:pStyle w:val="a3"/>
        <w:spacing w:line="295" w:lineRule="auto"/>
        <w:ind w:left="0" w:firstLine="720"/>
      </w:pPr>
      <w:r>
        <w:rPr>
          <w:color w:val="1E1916"/>
        </w:rPr>
        <w:t>б)</w:t>
      </w:r>
      <w:r>
        <w:rPr>
          <w:color w:val="1E1916"/>
          <w:spacing w:val="-4"/>
        </w:rPr>
        <w:t xml:space="preserve"> </w:t>
      </w:r>
      <w:r>
        <w:rPr>
          <w:color w:val="1E1916"/>
        </w:rPr>
        <w:t>офіси та</w:t>
      </w:r>
      <w:r>
        <w:rPr>
          <w:color w:val="1E1916"/>
          <w:spacing w:val="-3"/>
        </w:rPr>
        <w:t xml:space="preserve"> </w:t>
      </w:r>
      <w:r>
        <w:rPr>
          <w:color w:val="1E1916"/>
          <w:spacing w:val="-2"/>
        </w:rPr>
        <w:t>лабораторії;</w:t>
      </w:r>
    </w:p>
    <w:p w14:paraId="141FBC66" w14:textId="77777777" w:rsidR="00022E1C" w:rsidRDefault="00446482" w:rsidP="00A91DE5">
      <w:pPr>
        <w:pStyle w:val="a3"/>
        <w:spacing w:line="295" w:lineRule="auto"/>
        <w:ind w:left="0" w:firstLine="720"/>
        <w:rPr>
          <w:color w:val="1E1916"/>
        </w:rPr>
      </w:pPr>
      <w:r>
        <w:rPr>
          <w:color w:val="1E1916"/>
        </w:rPr>
        <w:t>в)</w:t>
      </w:r>
      <w:r>
        <w:rPr>
          <w:color w:val="1E1916"/>
          <w:spacing w:val="-14"/>
        </w:rPr>
        <w:t xml:space="preserve"> </w:t>
      </w:r>
      <w:r>
        <w:rPr>
          <w:color w:val="1E1916"/>
        </w:rPr>
        <w:t>об’єкти</w:t>
      </w:r>
      <w:r>
        <w:rPr>
          <w:color w:val="1E1916"/>
          <w:spacing w:val="-14"/>
        </w:rPr>
        <w:t xml:space="preserve"> </w:t>
      </w:r>
      <w:r>
        <w:rPr>
          <w:color w:val="1E1916"/>
        </w:rPr>
        <w:t>експериментального</w:t>
      </w:r>
      <w:r>
        <w:rPr>
          <w:color w:val="1E1916"/>
          <w:spacing w:val="-14"/>
        </w:rPr>
        <w:t xml:space="preserve"> </w:t>
      </w:r>
      <w:r>
        <w:rPr>
          <w:color w:val="1E1916"/>
        </w:rPr>
        <w:t>(серійного)</w:t>
      </w:r>
      <w:r>
        <w:rPr>
          <w:color w:val="1E1916"/>
          <w:spacing w:val="-14"/>
        </w:rPr>
        <w:t xml:space="preserve"> </w:t>
      </w:r>
      <w:r>
        <w:rPr>
          <w:color w:val="1E1916"/>
        </w:rPr>
        <w:t xml:space="preserve">виробництва; </w:t>
      </w:r>
    </w:p>
    <w:p w14:paraId="6D4AF7A7" w14:textId="79FA5870" w:rsidR="000F5225" w:rsidRDefault="00446482" w:rsidP="00A91DE5">
      <w:pPr>
        <w:pStyle w:val="a3"/>
        <w:spacing w:line="295" w:lineRule="auto"/>
        <w:ind w:left="0" w:firstLine="720"/>
      </w:pPr>
      <w:r>
        <w:rPr>
          <w:color w:val="1E1916"/>
        </w:rPr>
        <w:t>г) складські комплекси.</w:t>
      </w:r>
    </w:p>
    <w:p w14:paraId="700BC0F8" w14:textId="77777777" w:rsidR="000F5225" w:rsidRDefault="00446482" w:rsidP="006E0415">
      <w:pPr>
        <w:pStyle w:val="a6"/>
        <w:numPr>
          <w:ilvl w:val="2"/>
          <w:numId w:val="21"/>
        </w:numPr>
        <w:tabs>
          <w:tab w:val="left" w:pos="1666"/>
        </w:tabs>
        <w:spacing w:line="295" w:lineRule="auto"/>
        <w:ind w:left="0" w:firstLine="720"/>
        <w:rPr>
          <w:sz w:val="21"/>
        </w:rPr>
      </w:pPr>
      <w:r>
        <w:rPr>
          <w:color w:val="1E1916"/>
          <w:sz w:val="21"/>
        </w:rPr>
        <w:t>У</w:t>
      </w:r>
      <w:r>
        <w:rPr>
          <w:color w:val="1E1916"/>
          <w:spacing w:val="34"/>
          <w:sz w:val="21"/>
        </w:rPr>
        <w:t xml:space="preserve"> </w:t>
      </w:r>
      <w:r>
        <w:rPr>
          <w:color w:val="1E1916"/>
          <w:sz w:val="21"/>
        </w:rPr>
        <w:t>складі</w:t>
      </w:r>
      <w:r>
        <w:rPr>
          <w:color w:val="1E1916"/>
          <w:spacing w:val="37"/>
          <w:sz w:val="21"/>
        </w:rPr>
        <w:t xml:space="preserve"> </w:t>
      </w:r>
      <w:r>
        <w:rPr>
          <w:color w:val="1E1916"/>
          <w:sz w:val="21"/>
        </w:rPr>
        <w:t>технополісу</w:t>
      </w:r>
      <w:r>
        <w:rPr>
          <w:color w:val="1E1916"/>
          <w:spacing w:val="34"/>
          <w:sz w:val="21"/>
        </w:rPr>
        <w:t xml:space="preserve"> </w:t>
      </w:r>
      <w:r>
        <w:rPr>
          <w:color w:val="1E1916"/>
          <w:sz w:val="21"/>
        </w:rPr>
        <w:t>на</w:t>
      </w:r>
      <w:r>
        <w:rPr>
          <w:color w:val="1E1916"/>
          <w:spacing w:val="34"/>
          <w:sz w:val="21"/>
        </w:rPr>
        <w:t xml:space="preserve"> </w:t>
      </w:r>
      <w:r>
        <w:rPr>
          <w:color w:val="1E1916"/>
          <w:sz w:val="21"/>
        </w:rPr>
        <w:t>сельбищній</w:t>
      </w:r>
      <w:r>
        <w:rPr>
          <w:color w:val="1E1916"/>
          <w:spacing w:val="36"/>
          <w:sz w:val="21"/>
        </w:rPr>
        <w:t xml:space="preserve"> </w:t>
      </w:r>
      <w:r>
        <w:rPr>
          <w:color w:val="1E1916"/>
          <w:sz w:val="21"/>
        </w:rPr>
        <w:t>території</w:t>
      </w:r>
      <w:r>
        <w:rPr>
          <w:color w:val="1E1916"/>
          <w:spacing w:val="34"/>
          <w:sz w:val="21"/>
        </w:rPr>
        <w:t xml:space="preserve"> </w:t>
      </w:r>
      <w:r>
        <w:rPr>
          <w:color w:val="1E1916"/>
          <w:sz w:val="21"/>
        </w:rPr>
        <w:t>(громадської</w:t>
      </w:r>
      <w:r>
        <w:rPr>
          <w:color w:val="1E1916"/>
          <w:spacing w:val="34"/>
          <w:sz w:val="21"/>
        </w:rPr>
        <w:t xml:space="preserve"> </w:t>
      </w:r>
      <w:r>
        <w:rPr>
          <w:color w:val="1E1916"/>
          <w:sz w:val="21"/>
        </w:rPr>
        <w:t>та</w:t>
      </w:r>
      <w:r>
        <w:rPr>
          <w:color w:val="1E1916"/>
          <w:spacing w:val="34"/>
          <w:sz w:val="21"/>
        </w:rPr>
        <w:t xml:space="preserve"> </w:t>
      </w:r>
      <w:r>
        <w:rPr>
          <w:color w:val="1E1916"/>
          <w:sz w:val="21"/>
        </w:rPr>
        <w:t>житлової</w:t>
      </w:r>
      <w:r>
        <w:rPr>
          <w:color w:val="1E1916"/>
          <w:spacing w:val="34"/>
          <w:sz w:val="21"/>
        </w:rPr>
        <w:t xml:space="preserve"> </w:t>
      </w:r>
      <w:r>
        <w:rPr>
          <w:color w:val="1E1916"/>
          <w:sz w:val="21"/>
        </w:rPr>
        <w:t>забудови)</w:t>
      </w:r>
      <w:r>
        <w:rPr>
          <w:color w:val="1E1916"/>
          <w:spacing w:val="34"/>
          <w:sz w:val="21"/>
        </w:rPr>
        <w:t xml:space="preserve"> </w:t>
      </w:r>
      <w:r>
        <w:rPr>
          <w:color w:val="1E1916"/>
          <w:sz w:val="21"/>
        </w:rPr>
        <w:t>на земельних ділянках невиробничого призначення додатково також розміщуються:</w:t>
      </w:r>
    </w:p>
    <w:p w14:paraId="0DF6DB50" w14:textId="77777777" w:rsidR="000F5225" w:rsidRDefault="00446482" w:rsidP="00A91DE5">
      <w:pPr>
        <w:pStyle w:val="a3"/>
        <w:spacing w:line="295" w:lineRule="auto"/>
        <w:ind w:left="0" w:firstLine="720"/>
      </w:pPr>
      <w:r>
        <w:rPr>
          <w:color w:val="1E1916"/>
        </w:rPr>
        <w:t>а)</w:t>
      </w:r>
      <w:r>
        <w:rPr>
          <w:color w:val="1E1916"/>
          <w:spacing w:val="-12"/>
        </w:rPr>
        <w:t xml:space="preserve"> </w:t>
      </w:r>
      <w:r>
        <w:rPr>
          <w:color w:val="1E1916"/>
        </w:rPr>
        <w:t>готелі,</w:t>
      </w:r>
      <w:r>
        <w:rPr>
          <w:color w:val="1E1916"/>
          <w:spacing w:val="-10"/>
        </w:rPr>
        <w:t xml:space="preserve"> </w:t>
      </w:r>
      <w:r>
        <w:rPr>
          <w:color w:val="1E1916"/>
        </w:rPr>
        <w:t>житлові</w:t>
      </w:r>
      <w:r>
        <w:rPr>
          <w:color w:val="1E1916"/>
          <w:spacing w:val="-10"/>
        </w:rPr>
        <w:t xml:space="preserve"> </w:t>
      </w:r>
      <w:r>
        <w:rPr>
          <w:color w:val="1E1916"/>
        </w:rPr>
        <w:t>будинки</w:t>
      </w:r>
      <w:r>
        <w:rPr>
          <w:color w:val="1E1916"/>
          <w:spacing w:val="-12"/>
        </w:rPr>
        <w:t xml:space="preserve"> </w:t>
      </w:r>
      <w:r>
        <w:rPr>
          <w:color w:val="1E1916"/>
        </w:rPr>
        <w:t>для</w:t>
      </w:r>
      <w:r>
        <w:rPr>
          <w:color w:val="1E1916"/>
          <w:spacing w:val="-12"/>
        </w:rPr>
        <w:t xml:space="preserve"> </w:t>
      </w:r>
      <w:r>
        <w:rPr>
          <w:color w:val="1E1916"/>
        </w:rPr>
        <w:t>наукового</w:t>
      </w:r>
      <w:r>
        <w:rPr>
          <w:color w:val="1E1916"/>
          <w:spacing w:val="-11"/>
        </w:rPr>
        <w:t xml:space="preserve"> </w:t>
      </w:r>
      <w:r>
        <w:rPr>
          <w:color w:val="1E1916"/>
        </w:rPr>
        <w:t>та</w:t>
      </w:r>
      <w:r>
        <w:rPr>
          <w:color w:val="1E1916"/>
          <w:spacing w:val="-12"/>
        </w:rPr>
        <w:t xml:space="preserve"> </w:t>
      </w:r>
      <w:r>
        <w:rPr>
          <w:color w:val="1E1916"/>
        </w:rPr>
        <w:t>обслуговуючого</w:t>
      </w:r>
      <w:r>
        <w:rPr>
          <w:color w:val="1E1916"/>
          <w:spacing w:val="-11"/>
        </w:rPr>
        <w:t xml:space="preserve"> </w:t>
      </w:r>
      <w:r>
        <w:rPr>
          <w:color w:val="1E1916"/>
          <w:spacing w:val="-2"/>
        </w:rPr>
        <w:t>персоналу;</w:t>
      </w:r>
    </w:p>
    <w:p w14:paraId="52485138" w14:textId="77777777" w:rsidR="000F5225" w:rsidRDefault="00446482" w:rsidP="00A91DE5">
      <w:pPr>
        <w:pStyle w:val="a3"/>
        <w:spacing w:line="295" w:lineRule="auto"/>
        <w:ind w:left="0" w:firstLine="720"/>
      </w:pPr>
      <w:r>
        <w:rPr>
          <w:color w:val="1E1916"/>
        </w:rPr>
        <w:t>б)</w:t>
      </w:r>
      <w:r>
        <w:rPr>
          <w:color w:val="1E1916"/>
          <w:spacing w:val="-14"/>
        </w:rPr>
        <w:t xml:space="preserve"> </w:t>
      </w:r>
      <w:r>
        <w:rPr>
          <w:color w:val="1E1916"/>
        </w:rPr>
        <w:t>заклади</w:t>
      </w:r>
      <w:r>
        <w:rPr>
          <w:color w:val="1E1916"/>
          <w:spacing w:val="-13"/>
        </w:rPr>
        <w:t xml:space="preserve"> </w:t>
      </w:r>
      <w:r>
        <w:rPr>
          <w:color w:val="1E1916"/>
        </w:rPr>
        <w:t>дошкільної</w:t>
      </w:r>
      <w:r>
        <w:rPr>
          <w:color w:val="1E1916"/>
          <w:spacing w:val="-13"/>
        </w:rPr>
        <w:t xml:space="preserve"> </w:t>
      </w:r>
      <w:r>
        <w:rPr>
          <w:color w:val="1E1916"/>
        </w:rPr>
        <w:t>освіти,</w:t>
      </w:r>
      <w:r>
        <w:rPr>
          <w:color w:val="1E1916"/>
          <w:spacing w:val="-13"/>
        </w:rPr>
        <w:t xml:space="preserve"> </w:t>
      </w:r>
      <w:r>
        <w:rPr>
          <w:color w:val="1E1916"/>
        </w:rPr>
        <w:t>заклади</w:t>
      </w:r>
      <w:r>
        <w:rPr>
          <w:color w:val="1E1916"/>
          <w:spacing w:val="-13"/>
        </w:rPr>
        <w:t xml:space="preserve"> </w:t>
      </w:r>
      <w:r>
        <w:rPr>
          <w:color w:val="1E1916"/>
        </w:rPr>
        <w:t>загальної</w:t>
      </w:r>
      <w:r>
        <w:rPr>
          <w:color w:val="1E1916"/>
          <w:spacing w:val="-13"/>
        </w:rPr>
        <w:t xml:space="preserve"> </w:t>
      </w:r>
      <w:r>
        <w:rPr>
          <w:color w:val="1E1916"/>
        </w:rPr>
        <w:t>середньої</w:t>
      </w:r>
      <w:r>
        <w:rPr>
          <w:color w:val="1E1916"/>
          <w:spacing w:val="-13"/>
        </w:rPr>
        <w:t xml:space="preserve"> </w:t>
      </w:r>
      <w:r>
        <w:rPr>
          <w:color w:val="1E1916"/>
        </w:rPr>
        <w:t>освіти,</w:t>
      </w:r>
      <w:r>
        <w:rPr>
          <w:color w:val="1E1916"/>
          <w:spacing w:val="-11"/>
        </w:rPr>
        <w:t xml:space="preserve"> </w:t>
      </w:r>
      <w:r>
        <w:rPr>
          <w:color w:val="1E1916"/>
        </w:rPr>
        <w:t>медичні</w:t>
      </w:r>
      <w:r>
        <w:rPr>
          <w:color w:val="1E1916"/>
          <w:spacing w:val="-12"/>
        </w:rPr>
        <w:t xml:space="preserve"> </w:t>
      </w:r>
      <w:r>
        <w:rPr>
          <w:color w:val="1E1916"/>
          <w:spacing w:val="-2"/>
        </w:rPr>
        <w:t>установи;</w:t>
      </w:r>
    </w:p>
    <w:p w14:paraId="3B60C449" w14:textId="38F4C476" w:rsidR="000F5225" w:rsidRDefault="00446482" w:rsidP="00022E1C">
      <w:pPr>
        <w:pStyle w:val="a3"/>
        <w:tabs>
          <w:tab w:val="left" w:pos="1134"/>
        </w:tabs>
        <w:spacing w:line="295" w:lineRule="auto"/>
        <w:ind w:left="0" w:firstLine="720"/>
      </w:pPr>
      <w:r>
        <w:rPr>
          <w:color w:val="1E1916"/>
        </w:rPr>
        <w:lastRenderedPageBreak/>
        <w:t>в)торговельні</w:t>
      </w:r>
      <w:r>
        <w:rPr>
          <w:color w:val="1E1916"/>
          <w:spacing w:val="40"/>
        </w:rPr>
        <w:t xml:space="preserve"> </w:t>
      </w:r>
      <w:r>
        <w:rPr>
          <w:color w:val="1E1916"/>
        </w:rPr>
        <w:t>комплекси</w:t>
      </w:r>
      <w:r>
        <w:rPr>
          <w:color w:val="1E1916"/>
          <w:spacing w:val="40"/>
        </w:rPr>
        <w:t xml:space="preserve"> </w:t>
      </w:r>
      <w:r>
        <w:rPr>
          <w:color w:val="1E1916"/>
        </w:rPr>
        <w:t>та</w:t>
      </w:r>
      <w:r>
        <w:rPr>
          <w:color w:val="1E1916"/>
          <w:spacing w:val="40"/>
        </w:rPr>
        <w:t xml:space="preserve"> </w:t>
      </w:r>
      <w:r>
        <w:rPr>
          <w:color w:val="1E1916"/>
        </w:rPr>
        <w:t>розважальні</w:t>
      </w:r>
      <w:r>
        <w:rPr>
          <w:color w:val="1E1916"/>
          <w:spacing w:val="40"/>
        </w:rPr>
        <w:t xml:space="preserve"> </w:t>
      </w:r>
      <w:r>
        <w:rPr>
          <w:color w:val="1E1916"/>
        </w:rPr>
        <w:t>центри,</w:t>
      </w:r>
      <w:r>
        <w:rPr>
          <w:color w:val="1E1916"/>
          <w:spacing w:val="40"/>
        </w:rPr>
        <w:t xml:space="preserve"> </w:t>
      </w:r>
      <w:r>
        <w:rPr>
          <w:color w:val="1E1916"/>
        </w:rPr>
        <w:t>заклади</w:t>
      </w:r>
      <w:r>
        <w:rPr>
          <w:color w:val="1E1916"/>
          <w:spacing w:val="40"/>
        </w:rPr>
        <w:t xml:space="preserve"> </w:t>
      </w:r>
      <w:r>
        <w:rPr>
          <w:color w:val="1E1916"/>
        </w:rPr>
        <w:t>громадського</w:t>
      </w:r>
      <w:r>
        <w:rPr>
          <w:color w:val="1E1916"/>
          <w:spacing w:val="40"/>
        </w:rPr>
        <w:t xml:space="preserve"> </w:t>
      </w:r>
      <w:r>
        <w:rPr>
          <w:color w:val="1E1916"/>
        </w:rPr>
        <w:t>обслуговування, спортивні споруди;</w:t>
      </w:r>
    </w:p>
    <w:p w14:paraId="0A56F06D" w14:textId="77777777" w:rsidR="000F5225" w:rsidRDefault="00446482" w:rsidP="00A91DE5">
      <w:pPr>
        <w:pStyle w:val="a3"/>
        <w:spacing w:line="295" w:lineRule="auto"/>
        <w:ind w:left="0" w:firstLine="720"/>
      </w:pPr>
      <w:r>
        <w:rPr>
          <w:color w:val="1E1916"/>
        </w:rPr>
        <w:t>г)</w:t>
      </w:r>
      <w:r>
        <w:rPr>
          <w:color w:val="1E1916"/>
          <w:spacing w:val="-10"/>
        </w:rPr>
        <w:t xml:space="preserve"> </w:t>
      </w:r>
      <w:r>
        <w:rPr>
          <w:color w:val="1E1916"/>
        </w:rPr>
        <w:t>озеленені</w:t>
      </w:r>
      <w:r>
        <w:rPr>
          <w:color w:val="1E1916"/>
          <w:spacing w:val="-9"/>
        </w:rPr>
        <w:t xml:space="preserve"> </w:t>
      </w:r>
      <w:r>
        <w:rPr>
          <w:color w:val="1E1916"/>
          <w:spacing w:val="-2"/>
        </w:rPr>
        <w:t>території.</w:t>
      </w:r>
    </w:p>
    <w:p w14:paraId="44523926" w14:textId="77777777" w:rsidR="000F5225" w:rsidRDefault="00446482" w:rsidP="006E0415">
      <w:pPr>
        <w:pStyle w:val="a6"/>
        <w:numPr>
          <w:ilvl w:val="2"/>
          <w:numId w:val="21"/>
        </w:numPr>
        <w:tabs>
          <w:tab w:val="left" w:pos="1617"/>
        </w:tabs>
        <w:spacing w:line="295" w:lineRule="auto"/>
        <w:ind w:left="0" w:firstLine="720"/>
        <w:rPr>
          <w:sz w:val="21"/>
        </w:rPr>
      </w:pPr>
      <w:r>
        <w:rPr>
          <w:color w:val="1E1916"/>
          <w:sz w:val="21"/>
        </w:rPr>
        <w:t>У</w:t>
      </w:r>
      <w:r>
        <w:rPr>
          <w:color w:val="1E1916"/>
          <w:spacing w:val="-14"/>
          <w:sz w:val="21"/>
        </w:rPr>
        <w:t xml:space="preserve"> </w:t>
      </w:r>
      <w:r>
        <w:rPr>
          <w:color w:val="1E1916"/>
          <w:sz w:val="21"/>
        </w:rPr>
        <w:t>складі</w:t>
      </w:r>
      <w:r>
        <w:rPr>
          <w:color w:val="1E1916"/>
          <w:spacing w:val="-14"/>
          <w:sz w:val="21"/>
        </w:rPr>
        <w:t xml:space="preserve"> </w:t>
      </w:r>
      <w:r>
        <w:rPr>
          <w:color w:val="1E1916"/>
          <w:sz w:val="21"/>
        </w:rPr>
        <w:t>інноваційного</w:t>
      </w:r>
      <w:r>
        <w:rPr>
          <w:color w:val="1E1916"/>
          <w:spacing w:val="-14"/>
          <w:sz w:val="21"/>
        </w:rPr>
        <w:t xml:space="preserve"> </w:t>
      </w:r>
      <w:r>
        <w:rPr>
          <w:color w:val="1E1916"/>
          <w:sz w:val="21"/>
        </w:rPr>
        <w:t>парку,</w:t>
      </w:r>
      <w:r>
        <w:rPr>
          <w:color w:val="1E1916"/>
          <w:spacing w:val="-14"/>
          <w:sz w:val="21"/>
        </w:rPr>
        <w:t xml:space="preserve"> </w:t>
      </w:r>
      <w:r>
        <w:rPr>
          <w:color w:val="1E1916"/>
          <w:sz w:val="21"/>
        </w:rPr>
        <w:t>на</w:t>
      </w:r>
      <w:r>
        <w:rPr>
          <w:color w:val="1E1916"/>
          <w:spacing w:val="-14"/>
          <w:sz w:val="21"/>
        </w:rPr>
        <w:t xml:space="preserve"> </w:t>
      </w:r>
      <w:r>
        <w:rPr>
          <w:color w:val="1E1916"/>
          <w:sz w:val="21"/>
        </w:rPr>
        <w:t>сельбищній</w:t>
      </w:r>
      <w:r>
        <w:rPr>
          <w:color w:val="1E1916"/>
          <w:spacing w:val="-14"/>
          <w:sz w:val="21"/>
        </w:rPr>
        <w:t xml:space="preserve"> </w:t>
      </w:r>
      <w:r>
        <w:rPr>
          <w:color w:val="1E1916"/>
          <w:sz w:val="21"/>
        </w:rPr>
        <w:t>території</w:t>
      </w:r>
      <w:r>
        <w:rPr>
          <w:color w:val="1E1916"/>
          <w:spacing w:val="-14"/>
          <w:sz w:val="21"/>
        </w:rPr>
        <w:t xml:space="preserve"> </w:t>
      </w:r>
      <w:r>
        <w:rPr>
          <w:color w:val="1E1916"/>
          <w:sz w:val="21"/>
        </w:rPr>
        <w:t>(громадської</w:t>
      </w:r>
      <w:r>
        <w:rPr>
          <w:color w:val="1E1916"/>
          <w:spacing w:val="-14"/>
          <w:sz w:val="21"/>
        </w:rPr>
        <w:t xml:space="preserve"> </w:t>
      </w:r>
      <w:r>
        <w:rPr>
          <w:color w:val="1E1916"/>
          <w:sz w:val="21"/>
        </w:rPr>
        <w:t>та</w:t>
      </w:r>
      <w:r>
        <w:rPr>
          <w:color w:val="1E1916"/>
          <w:spacing w:val="-14"/>
          <w:sz w:val="21"/>
        </w:rPr>
        <w:t xml:space="preserve"> </w:t>
      </w:r>
      <w:r>
        <w:rPr>
          <w:color w:val="1E1916"/>
          <w:sz w:val="21"/>
        </w:rPr>
        <w:t>житлової</w:t>
      </w:r>
      <w:r>
        <w:rPr>
          <w:color w:val="1E1916"/>
          <w:spacing w:val="-14"/>
          <w:sz w:val="21"/>
        </w:rPr>
        <w:t xml:space="preserve"> </w:t>
      </w:r>
      <w:r>
        <w:rPr>
          <w:color w:val="1E1916"/>
          <w:sz w:val="21"/>
        </w:rPr>
        <w:t>забудови) на земельних ділянках невиробничого призначення додатково також розміщуються:</w:t>
      </w:r>
    </w:p>
    <w:p w14:paraId="6233CCEB" w14:textId="77777777" w:rsidR="0096447D" w:rsidRDefault="00446482" w:rsidP="00A91DE5">
      <w:pPr>
        <w:pStyle w:val="a3"/>
        <w:spacing w:line="295" w:lineRule="auto"/>
        <w:ind w:left="0" w:firstLine="720"/>
        <w:rPr>
          <w:color w:val="1E1916"/>
        </w:rPr>
      </w:pPr>
      <w:r>
        <w:rPr>
          <w:color w:val="1E1916"/>
        </w:rPr>
        <w:t>а)</w:t>
      </w:r>
      <w:r>
        <w:rPr>
          <w:color w:val="1E1916"/>
          <w:spacing w:val="-11"/>
        </w:rPr>
        <w:t xml:space="preserve"> </w:t>
      </w:r>
      <w:r>
        <w:rPr>
          <w:color w:val="1E1916"/>
        </w:rPr>
        <w:t>офіси</w:t>
      </w:r>
      <w:r>
        <w:rPr>
          <w:color w:val="1E1916"/>
          <w:spacing w:val="-9"/>
        </w:rPr>
        <w:t xml:space="preserve"> </w:t>
      </w:r>
      <w:r>
        <w:rPr>
          <w:color w:val="1E1916"/>
        </w:rPr>
        <w:t>керуючої</w:t>
      </w:r>
      <w:r>
        <w:rPr>
          <w:color w:val="1E1916"/>
          <w:spacing w:val="-11"/>
        </w:rPr>
        <w:t xml:space="preserve"> </w:t>
      </w:r>
      <w:r>
        <w:rPr>
          <w:color w:val="1E1916"/>
        </w:rPr>
        <w:t>компанії,</w:t>
      </w:r>
      <w:r>
        <w:rPr>
          <w:color w:val="1E1916"/>
          <w:spacing w:val="-11"/>
        </w:rPr>
        <w:t xml:space="preserve"> </w:t>
      </w:r>
      <w:r>
        <w:rPr>
          <w:color w:val="1E1916"/>
        </w:rPr>
        <w:t>фінансові</w:t>
      </w:r>
      <w:r>
        <w:rPr>
          <w:color w:val="1E1916"/>
          <w:spacing w:val="-11"/>
        </w:rPr>
        <w:t xml:space="preserve"> </w:t>
      </w:r>
      <w:r>
        <w:rPr>
          <w:color w:val="1E1916"/>
        </w:rPr>
        <w:t>установи,</w:t>
      </w:r>
      <w:r>
        <w:rPr>
          <w:color w:val="1E1916"/>
          <w:spacing w:val="-11"/>
        </w:rPr>
        <w:t xml:space="preserve"> </w:t>
      </w:r>
      <w:r>
        <w:rPr>
          <w:color w:val="1E1916"/>
        </w:rPr>
        <w:t>об’єкти</w:t>
      </w:r>
      <w:r>
        <w:rPr>
          <w:color w:val="1E1916"/>
          <w:spacing w:val="-11"/>
        </w:rPr>
        <w:t xml:space="preserve"> </w:t>
      </w:r>
      <w:r>
        <w:rPr>
          <w:color w:val="1E1916"/>
        </w:rPr>
        <w:t>маркетингу</w:t>
      </w:r>
      <w:r>
        <w:rPr>
          <w:color w:val="1E1916"/>
          <w:spacing w:val="-11"/>
        </w:rPr>
        <w:t xml:space="preserve"> </w:t>
      </w:r>
      <w:r>
        <w:rPr>
          <w:color w:val="1E1916"/>
        </w:rPr>
        <w:t>та</w:t>
      </w:r>
      <w:r>
        <w:rPr>
          <w:color w:val="1E1916"/>
          <w:spacing w:val="-11"/>
        </w:rPr>
        <w:t xml:space="preserve"> </w:t>
      </w:r>
      <w:r>
        <w:rPr>
          <w:color w:val="1E1916"/>
        </w:rPr>
        <w:t xml:space="preserve">реклами; </w:t>
      </w:r>
    </w:p>
    <w:p w14:paraId="21673F72" w14:textId="4BDC6C4E" w:rsidR="000F5225" w:rsidRDefault="00446482" w:rsidP="00A91DE5">
      <w:pPr>
        <w:pStyle w:val="a3"/>
        <w:spacing w:line="295" w:lineRule="auto"/>
        <w:ind w:left="0" w:firstLine="720"/>
      </w:pPr>
      <w:r>
        <w:rPr>
          <w:color w:val="1E1916"/>
        </w:rPr>
        <w:t>б) заклади вищої та професійної (професійно-технічної) освіти;</w:t>
      </w:r>
    </w:p>
    <w:p w14:paraId="10F9CDB0" w14:textId="77777777" w:rsidR="000F5225" w:rsidRDefault="00446482" w:rsidP="00A91DE5">
      <w:pPr>
        <w:pStyle w:val="a3"/>
        <w:spacing w:line="295" w:lineRule="auto"/>
        <w:ind w:left="0" w:firstLine="720"/>
      </w:pPr>
      <w:r>
        <w:rPr>
          <w:color w:val="1E1916"/>
        </w:rPr>
        <w:t>в)</w:t>
      </w:r>
      <w:r>
        <w:rPr>
          <w:color w:val="1E1916"/>
          <w:spacing w:val="21"/>
        </w:rPr>
        <w:t xml:space="preserve"> </w:t>
      </w:r>
      <w:r>
        <w:rPr>
          <w:color w:val="1E1916"/>
        </w:rPr>
        <w:t>бізнес-кампуси,</w:t>
      </w:r>
      <w:r>
        <w:rPr>
          <w:color w:val="1E1916"/>
          <w:spacing w:val="21"/>
        </w:rPr>
        <w:t xml:space="preserve"> </w:t>
      </w:r>
      <w:r>
        <w:rPr>
          <w:color w:val="1E1916"/>
        </w:rPr>
        <w:t>акселератори,</w:t>
      </w:r>
      <w:r>
        <w:rPr>
          <w:color w:val="1E1916"/>
          <w:spacing w:val="21"/>
        </w:rPr>
        <w:t xml:space="preserve"> </w:t>
      </w:r>
      <w:r>
        <w:rPr>
          <w:color w:val="1E1916"/>
        </w:rPr>
        <w:t>фонди,</w:t>
      </w:r>
      <w:r>
        <w:rPr>
          <w:color w:val="1E1916"/>
          <w:spacing w:val="21"/>
        </w:rPr>
        <w:t xml:space="preserve"> </w:t>
      </w:r>
      <w:r>
        <w:rPr>
          <w:color w:val="1E1916"/>
        </w:rPr>
        <w:t>компанії-резиденти</w:t>
      </w:r>
      <w:r>
        <w:rPr>
          <w:color w:val="1E1916"/>
          <w:spacing w:val="23"/>
        </w:rPr>
        <w:t xml:space="preserve"> </w:t>
      </w:r>
      <w:r>
        <w:rPr>
          <w:color w:val="1E1916"/>
        </w:rPr>
        <w:t>і</w:t>
      </w:r>
      <w:r>
        <w:rPr>
          <w:color w:val="1E1916"/>
          <w:spacing w:val="21"/>
        </w:rPr>
        <w:t xml:space="preserve"> </w:t>
      </w:r>
      <w:r>
        <w:rPr>
          <w:color w:val="1E1916"/>
        </w:rPr>
        <w:t>R&amp;D</w:t>
      </w:r>
      <w:r>
        <w:rPr>
          <w:color w:val="1E1916"/>
          <w:spacing w:val="21"/>
        </w:rPr>
        <w:t xml:space="preserve"> </w:t>
      </w:r>
      <w:r>
        <w:rPr>
          <w:color w:val="1E1916"/>
        </w:rPr>
        <w:t>лабораторії</w:t>
      </w:r>
      <w:r>
        <w:rPr>
          <w:color w:val="1E1916"/>
          <w:spacing w:val="21"/>
        </w:rPr>
        <w:t xml:space="preserve"> </w:t>
      </w:r>
      <w:r>
        <w:rPr>
          <w:color w:val="1E1916"/>
        </w:rPr>
        <w:t>(Research</w:t>
      </w:r>
      <w:r>
        <w:rPr>
          <w:color w:val="1E1916"/>
          <w:spacing w:val="21"/>
        </w:rPr>
        <w:t xml:space="preserve"> </w:t>
      </w:r>
      <w:r>
        <w:rPr>
          <w:color w:val="1E1916"/>
        </w:rPr>
        <w:t xml:space="preserve">&amp; </w:t>
      </w:r>
      <w:r>
        <w:rPr>
          <w:color w:val="1E1916"/>
          <w:spacing w:val="-2"/>
          <w:w w:val="105"/>
        </w:rPr>
        <w:t>Development</w:t>
      </w:r>
      <w:r>
        <w:rPr>
          <w:color w:val="1E1916"/>
          <w:spacing w:val="-8"/>
          <w:w w:val="105"/>
        </w:rPr>
        <w:t xml:space="preserve"> </w:t>
      </w:r>
      <w:r>
        <w:rPr>
          <w:color w:val="1E1916"/>
          <w:spacing w:val="-2"/>
          <w:w w:val="115"/>
        </w:rPr>
        <w:t>–</w:t>
      </w:r>
      <w:r>
        <w:rPr>
          <w:color w:val="1E1916"/>
          <w:spacing w:val="-13"/>
          <w:w w:val="115"/>
        </w:rPr>
        <w:t xml:space="preserve"> </w:t>
      </w:r>
      <w:r>
        <w:rPr>
          <w:color w:val="1E1916"/>
          <w:spacing w:val="-2"/>
          <w:w w:val="105"/>
        </w:rPr>
        <w:t>лабораторії</w:t>
      </w:r>
      <w:r>
        <w:rPr>
          <w:color w:val="1E1916"/>
          <w:spacing w:val="-8"/>
          <w:w w:val="105"/>
        </w:rPr>
        <w:t xml:space="preserve"> </w:t>
      </w:r>
      <w:r>
        <w:rPr>
          <w:color w:val="1E1916"/>
          <w:spacing w:val="-2"/>
          <w:w w:val="105"/>
        </w:rPr>
        <w:t>з</w:t>
      </w:r>
      <w:r>
        <w:rPr>
          <w:color w:val="1E1916"/>
          <w:spacing w:val="-8"/>
          <w:w w:val="105"/>
        </w:rPr>
        <w:t xml:space="preserve"> </w:t>
      </w:r>
      <w:r>
        <w:rPr>
          <w:color w:val="1E1916"/>
          <w:spacing w:val="-2"/>
          <w:w w:val="105"/>
        </w:rPr>
        <w:t>розвитку</w:t>
      </w:r>
      <w:r>
        <w:rPr>
          <w:color w:val="1E1916"/>
          <w:spacing w:val="-8"/>
          <w:w w:val="105"/>
        </w:rPr>
        <w:t xml:space="preserve"> </w:t>
      </w:r>
      <w:r>
        <w:rPr>
          <w:color w:val="1E1916"/>
          <w:spacing w:val="-2"/>
          <w:w w:val="105"/>
        </w:rPr>
        <w:t>інноваційних</w:t>
      </w:r>
      <w:r>
        <w:rPr>
          <w:color w:val="1E1916"/>
          <w:spacing w:val="-8"/>
          <w:w w:val="105"/>
        </w:rPr>
        <w:t xml:space="preserve"> </w:t>
      </w:r>
      <w:r>
        <w:rPr>
          <w:color w:val="1E1916"/>
          <w:spacing w:val="-2"/>
          <w:w w:val="105"/>
        </w:rPr>
        <w:t>технологій);</w:t>
      </w:r>
    </w:p>
    <w:p w14:paraId="5A54812C" w14:textId="77777777" w:rsidR="000F5225" w:rsidRDefault="00446482" w:rsidP="00A91DE5">
      <w:pPr>
        <w:pStyle w:val="a3"/>
        <w:spacing w:line="295" w:lineRule="auto"/>
        <w:ind w:left="0" w:firstLine="720"/>
      </w:pPr>
      <w:r>
        <w:rPr>
          <w:color w:val="1E1916"/>
        </w:rPr>
        <w:t>г)</w:t>
      </w:r>
      <w:r>
        <w:rPr>
          <w:color w:val="1E1916"/>
          <w:spacing w:val="-13"/>
        </w:rPr>
        <w:t xml:space="preserve"> </w:t>
      </w:r>
      <w:r>
        <w:rPr>
          <w:color w:val="1E1916"/>
        </w:rPr>
        <w:t>готелі,</w:t>
      </w:r>
      <w:r>
        <w:rPr>
          <w:color w:val="1E1916"/>
          <w:spacing w:val="-10"/>
        </w:rPr>
        <w:t xml:space="preserve"> </w:t>
      </w:r>
      <w:r>
        <w:rPr>
          <w:color w:val="1E1916"/>
        </w:rPr>
        <w:t>апартаменти</w:t>
      </w:r>
      <w:r>
        <w:rPr>
          <w:color w:val="1E1916"/>
          <w:spacing w:val="-11"/>
        </w:rPr>
        <w:t xml:space="preserve"> </w:t>
      </w:r>
      <w:r>
        <w:rPr>
          <w:color w:val="1E1916"/>
        </w:rPr>
        <w:t>для</w:t>
      </w:r>
      <w:r>
        <w:rPr>
          <w:color w:val="1E1916"/>
          <w:spacing w:val="-12"/>
        </w:rPr>
        <w:t xml:space="preserve"> </w:t>
      </w:r>
      <w:r>
        <w:rPr>
          <w:color w:val="1E1916"/>
        </w:rPr>
        <w:t>наукового</w:t>
      </w:r>
      <w:r>
        <w:rPr>
          <w:color w:val="1E1916"/>
          <w:spacing w:val="-12"/>
        </w:rPr>
        <w:t xml:space="preserve"> </w:t>
      </w:r>
      <w:r>
        <w:rPr>
          <w:color w:val="1E1916"/>
        </w:rPr>
        <w:t>та</w:t>
      </w:r>
      <w:r>
        <w:rPr>
          <w:color w:val="1E1916"/>
          <w:spacing w:val="-13"/>
        </w:rPr>
        <w:t xml:space="preserve"> </w:t>
      </w:r>
      <w:r>
        <w:rPr>
          <w:color w:val="1E1916"/>
        </w:rPr>
        <w:t>обслуговуючого</w:t>
      </w:r>
      <w:r>
        <w:rPr>
          <w:color w:val="1E1916"/>
          <w:spacing w:val="-12"/>
        </w:rPr>
        <w:t xml:space="preserve"> </w:t>
      </w:r>
      <w:r>
        <w:rPr>
          <w:color w:val="1E1916"/>
          <w:spacing w:val="-2"/>
        </w:rPr>
        <w:t>персоналу;</w:t>
      </w:r>
    </w:p>
    <w:p w14:paraId="76EC6393" w14:textId="77777777" w:rsidR="000F5225" w:rsidRDefault="00446482" w:rsidP="00A91DE5">
      <w:pPr>
        <w:pStyle w:val="a3"/>
        <w:spacing w:line="295" w:lineRule="auto"/>
        <w:ind w:left="0" w:firstLine="720"/>
      </w:pPr>
      <w:r>
        <w:rPr>
          <w:color w:val="1E1916"/>
        </w:rPr>
        <w:t>д)</w:t>
      </w:r>
      <w:r>
        <w:rPr>
          <w:color w:val="1E1916"/>
          <w:spacing w:val="-12"/>
        </w:rPr>
        <w:t xml:space="preserve"> </w:t>
      </w:r>
      <w:r>
        <w:rPr>
          <w:color w:val="1E1916"/>
        </w:rPr>
        <w:t>багатоцільові</w:t>
      </w:r>
      <w:r>
        <w:rPr>
          <w:color w:val="1E1916"/>
          <w:spacing w:val="-12"/>
        </w:rPr>
        <w:t xml:space="preserve"> </w:t>
      </w:r>
      <w:r>
        <w:rPr>
          <w:color w:val="1E1916"/>
        </w:rPr>
        <w:t>зали</w:t>
      </w:r>
      <w:r>
        <w:rPr>
          <w:color w:val="1E1916"/>
          <w:spacing w:val="-12"/>
        </w:rPr>
        <w:t xml:space="preserve"> </w:t>
      </w:r>
      <w:r>
        <w:rPr>
          <w:color w:val="1E1916"/>
        </w:rPr>
        <w:t>для</w:t>
      </w:r>
      <w:r>
        <w:rPr>
          <w:color w:val="1E1916"/>
          <w:spacing w:val="-11"/>
        </w:rPr>
        <w:t xml:space="preserve"> </w:t>
      </w:r>
      <w:r>
        <w:rPr>
          <w:color w:val="1E1916"/>
        </w:rPr>
        <w:t>проведення</w:t>
      </w:r>
      <w:r>
        <w:rPr>
          <w:color w:val="1E1916"/>
          <w:spacing w:val="-12"/>
        </w:rPr>
        <w:t xml:space="preserve"> </w:t>
      </w:r>
      <w:r>
        <w:rPr>
          <w:color w:val="1E1916"/>
        </w:rPr>
        <w:t>наукових</w:t>
      </w:r>
      <w:r>
        <w:rPr>
          <w:color w:val="1E1916"/>
          <w:spacing w:val="-12"/>
        </w:rPr>
        <w:t xml:space="preserve"> </w:t>
      </w:r>
      <w:r>
        <w:rPr>
          <w:color w:val="1E1916"/>
        </w:rPr>
        <w:t>конференцій</w:t>
      </w:r>
      <w:r>
        <w:rPr>
          <w:color w:val="1E1916"/>
          <w:spacing w:val="-12"/>
        </w:rPr>
        <w:t xml:space="preserve"> </w:t>
      </w:r>
      <w:r>
        <w:rPr>
          <w:color w:val="1E1916"/>
        </w:rPr>
        <w:t>та</w:t>
      </w:r>
      <w:r>
        <w:rPr>
          <w:color w:val="1E1916"/>
          <w:spacing w:val="-12"/>
        </w:rPr>
        <w:t xml:space="preserve"> </w:t>
      </w:r>
      <w:r>
        <w:rPr>
          <w:color w:val="1E1916"/>
        </w:rPr>
        <w:t>інших</w:t>
      </w:r>
      <w:r>
        <w:rPr>
          <w:color w:val="1E1916"/>
          <w:spacing w:val="-11"/>
        </w:rPr>
        <w:t xml:space="preserve"> </w:t>
      </w:r>
      <w:r>
        <w:rPr>
          <w:color w:val="1E1916"/>
          <w:spacing w:val="-2"/>
        </w:rPr>
        <w:t>заходів;</w:t>
      </w:r>
    </w:p>
    <w:p w14:paraId="238E1D3E" w14:textId="77777777" w:rsidR="00022E1C" w:rsidRDefault="00446482" w:rsidP="00A91DE5">
      <w:pPr>
        <w:pStyle w:val="a3"/>
        <w:spacing w:line="295" w:lineRule="auto"/>
        <w:ind w:left="0" w:firstLine="720"/>
        <w:rPr>
          <w:color w:val="1E1916"/>
        </w:rPr>
      </w:pPr>
      <w:r>
        <w:rPr>
          <w:color w:val="1E1916"/>
        </w:rPr>
        <w:t>є)</w:t>
      </w:r>
      <w:r>
        <w:rPr>
          <w:color w:val="1E1916"/>
          <w:spacing w:val="-14"/>
        </w:rPr>
        <w:t xml:space="preserve"> </w:t>
      </w:r>
      <w:r>
        <w:rPr>
          <w:color w:val="1E1916"/>
        </w:rPr>
        <w:t>торговельні</w:t>
      </w:r>
      <w:r>
        <w:rPr>
          <w:color w:val="1E1916"/>
          <w:spacing w:val="-14"/>
        </w:rPr>
        <w:t xml:space="preserve"> </w:t>
      </w:r>
      <w:r>
        <w:rPr>
          <w:color w:val="1E1916"/>
        </w:rPr>
        <w:t>комплекси</w:t>
      </w:r>
      <w:r>
        <w:rPr>
          <w:color w:val="1E1916"/>
          <w:spacing w:val="-14"/>
        </w:rPr>
        <w:t xml:space="preserve"> </w:t>
      </w:r>
      <w:r>
        <w:rPr>
          <w:color w:val="1E1916"/>
        </w:rPr>
        <w:t>та</w:t>
      </w:r>
      <w:r>
        <w:rPr>
          <w:color w:val="1E1916"/>
          <w:spacing w:val="-14"/>
        </w:rPr>
        <w:t xml:space="preserve"> </w:t>
      </w:r>
      <w:r>
        <w:rPr>
          <w:color w:val="1E1916"/>
        </w:rPr>
        <w:t>розважальні</w:t>
      </w:r>
      <w:r>
        <w:rPr>
          <w:color w:val="1E1916"/>
          <w:spacing w:val="-14"/>
        </w:rPr>
        <w:t xml:space="preserve"> </w:t>
      </w:r>
      <w:r>
        <w:rPr>
          <w:color w:val="1E1916"/>
        </w:rPr>
        <w:t>центри,</w:t>
      </w:r>
      <w:r>
        <w:rPr>
          <w:color w:val="1E1916"/>
          <w:spacing w:val="-14"/>
        </w:rPr>
        <w:t xml:space="preserve"> </w:t>
      </w:r>
      <w:r>
        <w:rPr>
          <w:color w:val="1E1916"/>
        </w:rPr>
        <w:t>заклади</w:t>
      </w:r>
      <w:r>
        <w:rPr>
          <w:color w:val="1E1916"/>
          <w:spacing w:val="-14"/>
        </w:rPr>
        <w:t xml:space="preserve"> </w:t>
      </w:r>
      <w:r>
        <w:rPr>
          <w:color w:val="1E1916"/>
        </w:rPr>
        <w:t>громадського</w:t>
      </w:r>
      <w:r>
        <w:rPr>
          <w:color w:val="1E1916"/>
          <w:spacing w:val="-14"/>
        </w:rPr>
        <w:t xml:space="preserve"> </w:t>
      </w:r>
      <w:r>
        <w:rPr>
          <w:color w:val="1E1916"/>
        </w:rPr>
        <w:t>обслуговування;</w:t>
      </w:r>
    </w:p>
    <w:p w14:paraId="65B50280" w14:textId="1E0496E3" w:rsidR="000F5225" w:rsidRDefault="00446482" w:rsidP="00A91DE5">
      <w:pPr>
        <w:pStyle w:val="a3"/>
        <w:spacing w:line="295" w:lineRule="auto"/>
        <w:ind w:left="0" w:firstLine="720"/>
      </w:pPr>
      <w:r>
        <w:rPr>
          <w:color w:val="1E1916"/>
        </w:rPr>
        <w:t>є) пожежнічастини;</w:t>
      </w:r>
    </w:p>
    <w:p w14:paraId="6C2DCB54" w14:textId="77777777" w:rsidR="000F5225" w:rsidRDefault="00446482" w:rsidP="00A91DE5">
      <w:pPr>
        <w:pStyle w:val="a3"/>
        <w:spacing w:line="295" w:lineRule="auto"/>
        <w:ind w:left="0" w:firstLine="720"/>
      </w:pPr>
      <w:r>
        <w:rPr>
          <w:color w:val="1E1916"/>
        </w:rPr>
        <w:t>ж)</w:t>
      </w:r>
      <w:r>
        <w:rPr>
          <w:color w:val="1E1916"/>
          <w:spacing w:val="-12"/>
        </w:rPr>
        <w:t xml:space="preserve"> </w:t>
      </w:r>
      <w:r>
        <w:rPr>
          <w:color w:val="1E1916"/>
        </w:rPr>
        <w:t>озеленені</w:t>
      </w:r>
      <w:r>
        <w:rPr>
          <w:color w:val="1E1916"/>
          <w:spacing w:val="-11"/>
        </w:rPr>
        <w:t xml:space="preserve"> </w:t>
      </w:r>
      <w:r>
        <w:rPr>
          <w:color w:val="1E1916"/>
          <w:spacing w:val="-2"/>
        </w:rPr>
        <w:t>території.</w:t>
      </w:r>
    </w:p>
    <w:p w14:paraId="00665760" w14:textId="39BF638A" w:rsidR="000F5225" w:rsidRDefault="00446482" w:rsidP="006E0415">
      <w:pPr>
        <w:pStyle w:val="a6"/>
        <w:numPr>
          <w:ilvl w:val="2"/>
          <w:numId w:val="21"/>
        </w:numPr>
        <w:tabs>
          <w:tab w:val="left" w:pos="1051"/>
        </w:tabs>
        <w:spacing w:line="295" w:lineRule="auto"/>
        <w:ind w:left="0" w:firstLine="720"/>
        <w:rPr>
          <w:sz w:val="21"/>
        </w:rPr>
      </w:pPr>
      <w:r>
        <w:rPr>
          <w:color w:val="1E1916"/>
          <w:sz w:val="21"/>
        </w:rPr>
        <w:t>У</w:t>
      </w:r>
      <w:r>
        <w:rPr>
          <w:color w:val="1E1916"/>
          <w:spacing w:val="-14"/>
          <w:sz w:val="21"/>
        </w:rPr>
        <w:t xml:space="preserve"> </w:t>
      </w:r>
      <w:r>
        <w:rPr>
          <w:color w:val="1E1916"/>
          <w:sz w:val="21"/>
        </w:rPr>
        <w:t>складі</w:t>
      </w:r>
      <w:r>
        <w:rPr>
          <w:color w:val="1E1916"/>
          <w:spacing w:val="-14"/>
          <w:sz w:val="21"/>
        </w:rPr>
        <w:t xml:space="preserve"> </w:t>
      </w:r>
      <w:r>
        <w:rPr>
          <w:color w:val="1E1916"/>
          <w:sz w:val="21"/>
        </w:rPr>
        <w:t>індустріального</w:t>
      </w:r>
      <w:r>
        <w:rPr>
          <w:color w:val="1E1916"/>
          <w:spacing w:val="-14"/>
          <w:sz w:val="21"/>
        </w:rPr>
        <w:t xml:space="preserve"> </w:t>
      </w:r>
      <w:r>
        <w:rPr>
          <w:color w:val="1E1916"/>
          <w:sz w:val="21"/>
        </w:rPr>
        <w:t>парку</w:t>
      </w:r>
      <w:r>
        <w:rPr>
          <w:color w:val="1E1916"/>
          <w:spacing w:val="-14"/>
          <w:sz w:val="21"/>
        </w:rPr>
        <w:t xml:space="preserve"> </w:t>
      </w:r>
      <w:r>
        <w:rPr>
          <w:color w:val="1E1916"/>
          <w:sz w:val="21"/>
        </w:rPr>
        <w:t>відповідно</w:t>
      </w:r>
      <w:r>
        <w:rPr>
          <w:color w:val="1E1916"/>
          <w:spacing w:val="-14"/>
          <w:sz w:val="21"/>
        </w:rPr>
        <w:t xml:space="preserve"> </w:t>
      </w:r>
      <w:r>
        <w:rPr>
          <w:color w:val="1E1916"/>
          <w:sz w:val="21"/>
        </w:rPr>
        <w:t>до</w:t>
      </w:r>
      <w:r>
        <w:rPr>
          <w:color w:val="1E1916"/>
          <w:spacing w:val="-14"/>
          <w:sz w:val="21"/>
        </w:rPr>
        <w:t xml:space="preserve"> </w:t>
      </w:r>
      <w:r>
        <w:rPr>
          <w:color w:val="1E1916"/>
          <w:sz w:val="21"/>
        </w:rPr>
        <w:t>містобудівної</w:t>
      </w:r>
      <w:r>
        <w:rPr>
          <w:color w:val="1E1916"/>
          <w:spacing w:val="-14"/>
          <w:sz w:val="21"/>
        </w:rPr>
        <w:t xml:space="preserve"> </w:t>
      </w:r>
      <w:r>
        <w:rPr>
          <w:color w:val="1E1916"/>
          <w:sz w:val="21"/>
        </w:rPr>
        <w:t>документації</w:t>
      </w:r>
      <w:r>
        <w:rPr>
          <w:color w:val="1E1916"/>
          <w:spacing w:val="-14"/>
          <w:sz w:val="21"/>
        </w:rPr>
        <w:t xml:space="preserve"> </w:t>
      </w:r>
      <w:r>
        <w:rPr>
          <w:color w:val="1E1916"/>
          <w:sz w:val="21"/>
        </w:rPr>
        <w:t>територія</w:t>
      </w:r>
      <w:r>
        <w:rPr>
          <w:color w:val="1E1916"/>
          <w:spacing w:val="-14"/>
          <w:sz w:val="21"/>
        </w:rPr>
        <w:t xml:space="preserve"> </w:t>
      </w:r>
      <w:r>
        <w:rPr>
          <w:color w:val="1E1916"/>
          <w:sz w:val="21"/>
        </w:rPr>
        <w:t xml:space="preserve">облаштована відповідною інфраструктурою, у межах якої учасники можуть здійснювати господарську діяльність у сфері переробної промисловості, інформації і телекомунікацій, а також науково- дослідну діяльність на умовах, визначених </w:t>
      </w:r>
      <w:hyperlink r:id="rId147" w:anchor="TextBN01_2050-6065-7237-3998_cc8e11a4ab.pdf" w:history="1">
        <w:r w:rsidRPr="00D32454">
          <w:rPr>
            <w:rStyle w:val="af1"/>
            <w:sz w:val="21"/>
          </w:rPr>
          <w:t>Законом "Про індустріальні парки",</w:t>
        </w:r>
      </w:hyperlink>
      <w:r>
        <w:rPr>
          <w:color w:val="1E1916"/>
          <w:sz w:val="21"/>
        </w:rPr>
        <w:t xml:space="preserve"> та відповідним </w:t>
      </w:r>
      <w:r>
        <w:rPr>
          <w:color w:val="1E1916"/>
          <w:spacing w:val="-2"/>
          <w:sz w:val="21"/>
        </w:rPr>
        <w:t>договором.</w:t>
      </w:r>
    </w:p>
    <w:p w14:paraId="7132C0EF" w14:textId="77777777" w:rsidR="000F5225" w:rsidRDefault="00446482" w:rsidP="006E0415">
      <w:pPr>
        <w:pStyle w:val="a6"/>
        <w:numPr>
          <w:ilvl w:val="2"/>
          <w:numId w:val="21"/>
        </w:numPr>
        <w:tabs>
          <w:tab w:val="left" w:pos="1082"/>
        </w:tabs>
        <w:spacing w:line="295" w:lineRule="auto"/>
        <w:ind w:left="0" w:firstLine="720"/>
        <w:rPr>
          <w:sz w:val="21"/>
        </w:rPr>
      </w:pPr>
      <w:r>
        <w:rPr>
          <w:color w:val="1E1916"/>
          <w:sz w:val="21"/>
        </w:rPr>
        <w:t>При розробленні містобудівної документації слід визначати території для розміщення і розвитку наукових установ, які пов’язані з дослідницькою діяльністю і специфікою виробництва.</w:t>
      </w:r>
    </w:p>
    <w:p w14:paraId="43208078" w14:textId="77777777" w:rsidR="000F5225" w:rsidRDefault="00446482" w:rsidP="006E0415">
      <w:pPr>
        <w:pStyle w:val="a6"/>
        <w:numPr>
          <w:ilvl w:val="2"/>
          <w:numId w:val="21"/>
        </w:numPr>
        <w:tabs>
          <w:tab w:val="left" w:pos="1115"/>
        </w:tabs>
        <w:spacing w:line="295" w:lineRule="auto"/>
        <w:ind w:left="0" w:firstLine="720"/>
        <w:rPr>
          <w:sz w:val="21"/>
        </w:rPr>
      </w:pPr>
      <w:r>
        <w:rPr>
          <w:color w:val="1E1916"/>
          <w:sz w:val="21"/>
        </w:rPr>
        <w:t>Для розміщення індустріальних, інноваційних парків слід використовувати території, вільні від забудови, території існуючих підприємств та промислових районів, які втрачають своє виробниче значення.</w:t>
      </w:r>
    </w:p>
    <w:p w14:paraId="50ED562E" w14:textId="77777777" w:rsidR="000F5225" w:rsidRDefault="00446482" w:rsidP="006E0415">
      <w:pPr>
        <w:pStyle w:val="a6"/>
        <w:numPr>
          <w:ilvl w:val="2"/>
          <w:numId w:val="21"/>
        </w:numPr>
        <w:tabs>
          <w:tab w:val="left" w:pos="1077"/>
        </w:tabs>
        <w:spacing w:line="295" w:lineRule="auto"/>
        <w:ind w:left="0" w:firstLine="720"/>
        <w:rPr>
          <w:sz w:val="21"/>
        </w:rPr>
      </w:pPr>
      <w:r>
        <w:rPr>
          <w:color w:val="1E1916"/>
          <w:sz w:val="21"/>
        </w:rPr>
        <w:t>Індустріальні, інноваційні парки доцільно розташовувати в зоні забезпеченості надійної транспортної</w:t>
      </w:r>
      <w:r>
        <w:rPr>
          <w:color w:val="1E1916"/>
          <w:spacing w:val="-6"/>
          <w:sz w:val="21"/>
        </w:rPr>
        <w:t xml:space="preserve"> </w:t>
      </w:r>
      <w:r>
        <w:rPr>
          <w:color w:val="1E1916"/>
          <w:sz w:val="21"/>
        </w:rPr>
        <w:t>доступності</w:t>
      </w:r>
      <w:r>
        <w:rPr>
          <w:color w:val="1E1916"/>
          <w:spacing w:val="-6"/>
          <w:sz w:val="21"/>
        </w:rPr>
        <w:t xml:space="preserve"> </w:t>
      </w:r>
      <w:r>
        <w:rPr>
          <w:color w:val="1E1916"/>
          <w:sz w:val="21"/>
        </w:rPr>
        <w:t>автомобільними</w:t>
      </w:r>
      <w:r>
        <w:rPr>
          <w:color w:val="1E1916"/>
          <w:spacing w:val="-6"/>
          <w:sz w:val="21"/>
        </w:rPr>
        <w:t xml:space="preserve"> </w:t>
      </w:r>
      <w:r>
        <w:rPr>
          <w:color w:val="1E1916"/>
          <w:sz w:val="21"/>
        </w:rPr>
        <w:t>і</w:t>
      </w:r>
      <w:r>
        <w:rPr>
          <w:color w:val="1E1916"/>
          <w:spacing w:val="-3"/>
          <w:sz w:val="21"/>
        </w:rPr>
        <w:t xml:space="preserve"> </w:t>
      </w:r>
      <w:r>
        <w:rPr>
          <w:color w:val="1E1916"/>
          <w:sz w:val="21"/>
        </w:rPr>
        <w:t>залізничними</w:t>
      </w:r>
      <w:r>
        <w:rPr>
          <w:color w:val="1E1916"/>
          <w:spacing w:val="-6"/>
          <w:sz w:val="21"/>
        </w:rPr>
        <w:t xml:space="preserve"> </w:t>
      </w:r>
      <w:r>
        <w:rPr>
          <w:color w:val="1E1916"/>
          <w:sz w:val="21"/>
        </w:rPr>
        <w:t>магістралями,</w:t>
      </w:r>
      <w:r>
        <w:rPr>
          <w:color w:val="1E1916"/>
          <w:spacing w:val="-6"/>
          <w:sz w:val="21"/>
        </w:rPr>
        <w:t xml:space="preserve"> </w:t>
      </w:r>
      <w:r>
        <w:rPr>
          <w:color w:val="1E1916"/>
          <w:sz w:val="21"/>
        </w:rPr>
        <w:t>транспортними</w:t>
      </w:r>
      <w:r>
        <w:rPr>
          <w:color w:val="1E1916"/>
          <w:spacing w:val="-6"/>
          <w:sz w:val="21"/>
        </w:rPr>
        <w:t xml:space="preserve"> </w:t>
      </w:r>
      <w:r>
        <w:rPr>
          <w:color w:val="1E1916"/>
          <w:sz w:val="21"/>
        </w:rPr>
        <w:t>вузлами</w:t>
      </w:r>
      <w:r>
        <w:rPr>
          <w:color w:val="1E1916"/>
          <w:spacing w:val="-6"/>
          <w:sz w:val="21"/>
        </w:rPr>
        <w:t xml:space="preserve"> </w:t>
      </w:r>
      <w:r>
        <w:rPr>
          <w:color w:val="1E1916"/>
          <w:sz w:val="21"/>
        </w:rPr>
        <w:t>– морськими і аеропортами, вокзалами і логістичними центрами.</w:t>
      </w:r>
    </w:p>
    <w:p w14:paraId="3C1013B4" w14:textId="0A03CB85" w:rsidR="000F5225" w:rsidRDefault="00446482" w:rsidP="006E0415">
      <w:pPr>
        <w:pStyle w:val="a6"/>
        <w:numPr>
          <w:ilvl w:val="2"/>
          <w:numId w:val="21"/>
        </w:numPr>
        <w:tabs>
          <w:tab w:val="left" w:pos="1062"/>
        </w:tabs>
        <w:spacing w:line="295" w:lineRule="auto"/>
        <w:ind w:left="0" w:firstLine="720"/>
        <w:rPr>
          <w:sz w:val="21"/>
        </w:rPr>
      </w:pPr>
      <w:r>
        <w:rPr>
          <w:color w:val="1E1916"/>
          <w:sz w:val="21"/>
        </w:rPr>
        <w:t>Архітектурно-планувальна</w:t>
      </w:r>
      <w:r>
        <w:rPr>
          <w:color w:val="1E1916"/>
          <w:spacing w:val="-14"/>
          <w:sz w:val="21"/>
        </w:rPr>
        <w:t xml:space="preserve"> </w:t>
      </w:r>
      <w:r>
        <w:rPr>
          <w:color w:val="1E1916"/>
          <w:sz w:val="21"/>
        </w:rPr>
        <w:t>організація</w:t>
      </w:r>
      <w:r>
        <w:rPr>
          <w:color w:val="1E1916"/>
          <w:spacing w:val="-14"/>
          <w:sz w:val="21"/>
        </w:rPr>
        <w:t xml:space="preserve"> </w:t>
      </w:r>
      <w:r>
        <w:rPr>
          <w:color w:val="1E1916"/>
          <w:sz w:val="21"/>
        </w:rPr>
        <w:t>інноваційних</w:t>
      </w:r>
      <w:r>
        <w:rPr>
          <w:color w:val="1E1916"/>
          <w:spacing w:val="-14"/>
          <w:sz w:val="21"/>
        </w:rPr>
        <w:t xml:space="preserve"> </w:t>
      </w:r>
      <w:r>
        <w:rPr>
          <w:color w:val="1E1916"/>
          <w:sz w:val="21"/>
        </w:rPr>
        <w:t>об’єктів</w:t>
      </w:r>
      <w:r>
        <w:rPr>
          <w:color w:val="1E1916"/>
          <w:spacing w:val="-14"/>
          <w:sz w:val="21"/>
        </w:rPr>
        <w:t xml:space="preserve"> </w:t>
      </w:r>
      <w:r>
        <w:rPr>
          <w:color w:val="1E1916"/>
          <w:sz w:val="21"/>
        </w:rPr>
        <w:t>виробництва</w:t>
      </w:r>
      <w:r>
        <w:rPr>
          <w:color w:val="1E1916"/>
          <w:spacing w:val="-14"/>
          <w:sz w:val="21"/>
        </w:rPr>
        <w:t xml:space="preserve"> </w:t>
      </w:r>
      <w:r>
        <w:rPr>
          <w:color w:val="1E1916"/>
          <w:sz w:val="21"/>
        </w:rPr>
        <w:t>має</w:t>
      </w:r>
      <w:r>
        <w:rPr>
          <w:color w:val="1E1916"/>
          <w:spacing w:val="-14"/>
          <w:sz w:val="21"/>
        </w:rPr>
        <w:t xml:space="preserve"> </w:t>
      </w:r>
      <w:r>
        <w:rPr>
          <w:color w:val="1E1916"/>
          <w:sz w:val="21"/>
        </w:rPr>
        <w:t>забезпечувати умови для здійснення наукової та/або виробничої підприємницької діяльності, раціональне розміщення їх потужностей.</w:t>
      </w:r>
    </w:p>
    <w:p w14:paraId="6DDED0BE" w14:textId="77777777" w:rsidR="0096447D" w:rsidRPr="0096447D" w:rsidRDefault="00446482" w:rsidP="006E0415">
      <w:pPr>
        <w:pStyle w:val="a6"/>
        <w:numPr>
          <w:ilvl w:val="2"/>
          <w:numId w:val="21"/>
        </w:numPr>
        <w:tabs>
          <w:tab w:val="left" w:pos="1177"/>
        </w:tabs>
        <w:spacing w:line="295" w:lineRule="auto"/>
        <w:ind w:left="0" w:firstLine="720"/>
        <w:rPr>
          <w:sz w:val="21"/>
        </w:rPr>
      </w:pPr>
      <w:r>
        <w:rPr>
          <w:color w:val="1E1916"/>
          <w:sz w:val="21"/>
        </w:rPr>
        <w:t>На</w:t>
      </w:r>
      <w:r>
        <w:rPr>
          <w:color w:val="1E1916"/>
          <w:spacing w:val="-9"/>
          <w:sz w:val="21"/>
        </w:rPr>
        <w:t xml:space="preserve"> </w:t>
      </w:r>
      <w:r>
        <w:rPr>
          <w:color w:val="1E1916"/>
          <w:sz w:val="21"/>
        </w:rPr>
        <w:t>території</w:t>
      </w:r>
      <w:r>
        <w:rPr>
          <w:color w:val="1E1916"/>
          <w:spacing w:val="-10"/>
          <w:sz w:val="21"/>
        </w:rPr>
        <w:t xml:space="preserve"> </w:t>
      </w:r>
      <w:r>
        <w:rPr>
          <w:color w:val="1E1916"/>
          <w:sz w:val="21"/>
        </w:rPr>
        <w:t>технологічних</w:t>
      </w:r>
      <w:r>
        <w:rPr>
          <w:color w:val="1E1916"/>
          <w:spacing w:val="-10"/>
          <w:sz w:val="21"/>
        </w:rPr>
        <w:t xml:space="preserve"> </w:t>
      </w:r>
      <w:r>
        <w:rPr>
          <w:color w:val="1E1916"/>
          <w:sz w:val="21"/>
        </w:rPr>
        <w:t>парків</w:t>
      </w:r>
      <w:r>
        <w:rPr>
          <w:color w:val="1E1916"/>
          <w:spacing w:val="-9"/>
          <w:sz w:val="21"/>
        </w:rPr>
        <w:t xml:space="preserve"> </w:t>
      </w:r>
      <w:r>
        <w:rPr>
          <w:color w:val="1E1916"/>
          <w:sz w:val="21"/>
        </w:rPr>
        <w:t>виділяються</w:t>
      </w:r>
      <w:r>
        <w:rPr>
          <w:color w:val="1E1916"/>
          <w:spacing w:val="-9"/>
          <w:sz w:val="21"/>
        </w:rPr>
        <w:t xml:space="preserve"> </w:t>
      </w:r>
      <w:r>
        <w:rPr>
          <w:color w:val="1E1916"/>
          <w:sz w:val="21"/>
        </w:rPr>
        <w:t>наступні</w:t>
      </w:r>
      <w:r>
        <w:rPr>
          <w:color w:val="1E1916"/>
          <w:spacing w:val="-9"/>
          <w:sz w:val="21"/>
        </w:rPr>
        <w:t xml:space="preserve"> </w:t>
      </w:r>
      <w:r>
        <w:rPr>
          <w:color w:val="1E1916"/>
          <w:sz w:val="21"/>
        </w:rPr>
        <w:t>функціональні</w:t>
      </w:r>
      <w:r>
        <w:rPr>
          <w:color w:val="1E1916"/>
          <w:spacing w:val="-9"/>
          <w:sz w:val="21"/>
        </w:rPr>
        <w:t xml:space="preserve"> </w:t>
      </w:r>
      <w:r>
        <w:rPr>
          <w:color w:val="1E1916"/>
          <w:sz w:val="21"/>
        </w:rPr>
        <w:t xml:space="preserve">зони: </w:t>
      </w:r>
    </w:p>
    <w:p w14:paraId="4FD0B6EF" w14:textId="4EA36822" w:rsidR="000F5225" w:rsidRDefault="00446482" w:rsidP="0096447D">
      <w:pPr>
        <w:pStyle w:val="a6"/>
        <w:tabs>
          <w:tab w:val="left" w:pos="1177"/>
        </w:tabs>
        <w:spacing w:line="295" w:lineRule="auto"/>
        <w:ind w:left="720" w:firstLine="0"/>
        <w:rPr>
          <w:sz w:val="21"/>
        </w:rPr>
      </w:pPr>
      <w:r>
        <w:rPr>
          <w:color w:val="1E1916"/>
          <w:sz w:val="21"/>
        </w:rPr>
        <w:t>а) промислових і/або наукових об’єктів;</w:t>
      </w:r>
    </w:p>
    <w:p w14:paraId="11846B84" w14:textId="77777777" w:rsidR="0096447D" w:rsidRDefault="00446482" w:rsidP="00A91DE5">
      <w:pPr>
        <w:pStyle w:val="a3"/>
        <w:spacing w:line="295" w:lineRule="auto"/>
        <w:ind w:left="0" w:firstLine="720"/>
        <w:rPr>
          <w:color w:val="1E1916"/>
        </w:rPr>
      </w:pPr>
      <w:r>
        <w:rPr>
          <w:color w:val="1E1916"/>
        </w:rPr>
        <w:t xml:space="preserve">б) соціального, торговельного обслуговування; в) адміністративного центру і загальних служб; </w:t>
      </w:r>
    </w:p>
    <w:p w14:paraId="1506C0CC" w14:textId="17FAF48C" w:rsidR="000F5225" w:rsidRDefault="00446482" w:rsidP="00A91DE5">
      <w:pPr>
        <w:pStyle w:val="a3"/>
        <w:spacing w:line="295" w:lineRule="auto"/>
        <w:ind w:left="0" w:firstLine="720"/>
      </w:pPr>
      <w:r>
        <w:rPr>
          <w:color w:val="1E1916"/>
        </w:rPr>
        <w:t>г)</w:t>
      </w:r>
      <w:r>
        <w:rPr>
          <w:color w:val="1E1916"/>
          <w:spacing w:val="-14"/>
        </w:rPr>
        <w:t xml:space="preserve"> </w:t>
      </w:r>
      <w:r>
        <w:rPr>
          <w:color w:val="1E1916"/>
        </w:rPr>
        <w:t>відкритих</w:t>
      </w:r>
      <w:r>
        <w:rPr>
          <w:color w:val="1E1916"/>
          <w:spacing w:val="-14"/>
        </w:rPr>
        <w:t xml:space="preserve"> </w:t>
      </w:r>
      <w:r>
        <w:rPr>
          <w:color w:val="1E1916"/>
        </w:rPr>
        <w:t>просторів</w:t>
      </w:r>
      <w:r>
        <w:rPr>
          <w:color w:val="1E1916"/>
          <w:spacing w:val="-14"/>
        </w:rPr>
        <w:t xml:space="preserve"> </w:t>
      </w:r>
      <w:r>
        <w:rPr>
          <w:color w:val="1E1916"/>
        </w:rPr>
        <w:t>загального</w:t>
      </w:r>
      <w:r>
        <w:rPr>
          <w:color w:val="1E1916"/>
          <w:spacing w:val="-14"/>
        </w:rPr>
        <w:t xml:space="preserve"> </w:t>
      </w:r>
      <w:r>
        <w:rPr>
          <w:color w:val="1E1916"/>
        </w:rPr>
        <w:t>користування; д) парків;</w:t>
      </w:r>
    </w:p>
    <w:p w14:paraId="2017ABAA" w14:textId="77777777" w:rsidR="0096447D" w:rsidRDefault="00446482" w:rsidP="00A91DE5">
      <w:pPr>
        <w:pStyle w:val="a3"/>
        <w:spacing w:line="295" w:lineRule="auto"/>
        <w:ind w:left="0" w:firstLine="720"/>
        <w:rPr>
          <w:color w:val="1E1916"/>
          <w:spacing w:val="-2"/>
        </w:rPr>
      </w:pPr>
      <w:r>
        <w:rPr>
          <w:color w:val="1E1916"/>
          <w:spacing w:val="-2"/>
        </w:rPr>
        <w:t>е)</w:t>
      </w:r>
      <w:r>
        <w:rPr>
          <w:color w:val="1E1916"/>
          <w:spacing w:val="-8"/>
        </w:rPr>
        <w:t xml:space="preserve"> </w:t>
      </w:r>
      <w:r>
        <w:rPr>
          <w:color w:val="1E1916"/>
          <w:spacing w:val="-2"/>
        </w:rPr>
        <w:t>інженерно-допоміжних</w:t>
      </w:r>
      <w:r>
        <w:rPr>
          <w:color w:val="1E1916"/>
          <w:spacing w:val="-8"/>
        </w:rPr>
        <w:t xml:space="preserve"> </w:t>
      </w:r>
      <w:r>
        <w:rPr>
          <w:color w:val="1E1916"/>
          <w:spacing w:val="-2"/>
        </w:rPr>
        <w:t>об’єктів;</w:t>
      </w:r>
    </w:p>
    <w:p w14:paraId="3F1F2102" w14:textId="7E5A7946" w:rsidR="000F5225" w:rsidRDefault="00446482" w:rsidP="00A91DE5">
      <w:pPr>
        <w:pStyle w:val="a3"/>
        <w:spacing w:line="295" w:lineRule="auto"/>
        <w:ind w:left="0" w:firstLine="720"/>
      </w:pPr>
      <w:r>
        <w:rPr>
          <w:color w:val="1E1916"/>
        </w:rPr>
        <w:t>ж) дорожньої мережі.</w:t>
      </w:r>
    </w:p>
    <w:p w14:paraId="28422DD5" w14:textId="6356CCE4" w:rsidR="000F5225" w:rsidRDefault="00446482" w:rsidP="006E0415">
      <w:pPr>
        <w:pStyle w:val="a6"/>
        <w:numPr>
          <w:ilvl w:val="2"/>
          <w:numId w:val="21"/>
        </w:numPr>
        <w:tabs>
          <w:tab w:val="left" w:pos="1158"/>
        </w:tabs>
        <w:spacing w:line="295" w:lineRule="auto"/>
        <w:ind w:left="0" w:firstLine="720"/>
        <w:rPr>
          <w:sz w:val="21"/>
        </w:rPr>
      </w:pPr>
      <w:r>
        <w:rPr>
          <w:color w:val="1E1916"/>
          <w:spacing w:val="-2"/>
          <w:sz w:val="21"/>
        </w:rPr>
        <w:t>Територію</w:t>
      </w:r>
      <w:r>
        <w:rPr>
          <w:color w:val="1E1916"/>
          <w:spacing w:val="-9"/>
          <w:sz w:val="21"/>
        </w:rPr>
        <w:t xml:space="preserve"> </w:t>
      </w:r>
      <w:r>
        <w:rPr>
          <w:color w:val="1E1916"/>
          <w:spacing w:val="-2"/>
          <w:sz w:val="21"/>
        </w:rPr>
        <w:t>слід</w:t>
      </w:r>
      <w:r>
        <w:rPr>
          <w:color w:val="1E1916"/>
          <w:spacing w:val="-9"/>
          <w:sz w:val="21"/>
        </w:rPr>
        <w:t xml:space="preserve"> </w:t>
      </w:r>
      <w:r>
        <w:rPr>
          <w:color w:val="1E1916"/>
          <w:spacing w:val="-2"/>
          <w:sz w:val="21"/>
        </w:rPr>
        <w:t>розподіляти</w:t>
      </w:r>
      <w:r>
        <w:rPr>
          <w:color w:val="1E1916"/>
          <w:spacing w:val="-9"/>
          <w:sz w:val="21"/>
        </w:rPr>
        <w:t xml:space="preserve"> </w:t>
      </w:r>
      <w:r>
        <w:rPr>
          <w:color w:val="1E1916"/>
          <w:spacing w:val="-2"/>
          <w:sz w:val="21"/>
        </w:rPr>
        <w:t>на</w:t>
      </w:r>
      <w:r>
        <w:rPr>
          <w:color w:val="1E1916"/>
          <w:spacing w:val="-9"/>
          <w:sz w:val="21"/>
        </w:rPr>
        <w:t xml:space="preserve"> </w:t>
      </w:r>
      <w:r>
        <w:rPr>
          <w:color w:val="1E1916"/>
          <w:spacing w:val="-2"/>
          <w:sz w:val="21"/>
        </w:rPr>
        <w:t>ділянки,</w:t>
      </w:r>
      <w:r>
        <w:rPr>
          <w:color w:val="1E1916"/>
          <w:spacing w:val="-6"/>
          <w:sz w:val="21"/>
        </w:rPr>
        <w:t xml:space="preserve"> </w:t>
      </w:r>
      <w:r>
        <w:rPr>
          <w:color w:val="1E1916"/>
          <w:spacing w:val="-2"/>
          <w:sz w:val="21"/>
        </w:rPr>
        <w:t>підготовлені</w:t>
      </w:r>
      <w:r>
        <w:rPr>
          <w:color w:val="1E1916"/>
          <w:spacing w:val="-9"/>
          <w:sz w:val="21"/>
        </w:rPr>
        <w:t xml:space="preserve"> </w:t>
      </w:r>
      <w:r>
        <w:rPr>
          <w:color w:val="1E1916"/>
          <w:spacing w:val="-2"/>
          <w:sz w:val="21"/>
        </w:rPr>
        <w:t>до</w:t>
      </w:r>
      <w:r>
        <w:rPr>
          <w:color w:val="1E1916"/>
          <w:spacing w:val="-9"/>
          <w:sz w:val="21"/>
        </w:rPr>
        <w:t xml:space="preserve"> </w:t>
      </w:r>
      <w:r>
        <w:rPr>
          <w:color w:val="1E1916"/>
          <w:spacing w:val="-2"/>
          <w:sz w:val="21"/>
        </w:rPr>
        <w:t>забудови,</w:t>
      </w:r>
      <w:r>
        <w:rPr>
          <w:color w:val="1E1916"/>
          <w:spacing w:val="-9"/>
          <w:sz w:val="21"/>
        </w:rPr>
        <w:t xml:space="preserve"> </w:t>
      </w:r>
      <w:r>
        <w:rPr>
          <w:color w:val="1E1916"/>
          <w:spacing w:val="-2"/>
          <w:sz w:val="21"/>
        </w:rPr>
        <w:t>призначені</w:t>
      </w:r>
      <w:r>
        <w:rPr>
          <w:color w:val="1E1916"/>
          <w:spacing w:val="-9"/>
          <w:sz w:val="21"/>
        </w:rPr>
        <w:t xml:space="preserve"> </w:t>
      </w:r>
      <w:r>
        <w:rPr>
          <w:color w:val="1E1916"/>
          <w:spacing w:val="-2"/>
          <w:sz w:val="21"/>
        </w:rPr>
        <w:t>для</w:t>
      </w:r>
      <w:r>
        <w:rPr>
          <w:color w:val="1E1916"/>
          <w:spacing w:val="-8"/>
          <w:sz w:val="21"/>
        </w:rPr>
        <w:t xml:space="preserve"> </w:t>
      </w:r>
      <w:r>
        <w:rPr>
          <w:color w:val="1E1916"/>
          <w:spacing w:val="-2"/>
          <w:sz w:val="21"/>
        </w:rPr>
        <w:t xml:space="preserve">оренди, </w:t>
      </w:r>
      <w:r>
        <w:rPr>
          <w:color w:val="1E1916"/>
          <w:sz w:val="21"/>
        </w:rPr>
        <w:t>лізингу або для продажу окремим користувачам та забезпечені необхідною транспортною, інженерною та інформаційно-комунікаційною інфраструктурою, рівень забезпеченості якою визначається конкретними умовами і призначенням парку.</w:t>
      </w:r>
    </w:p>
    <w:p w14:paraId="0DE511A2" w14:textId="77777777" w:rsidR="000F5225" w:rsidRDefault="00446482" w:rsidP="006E0415">
      <w:pPr>
        <w:pStyle w:val="a6"/>
        <w:numPr>
          <w:ilvl w:val="2"/>
          <w:numId w:val="21"/>
        </w:numPr>
        <w:tabs>
          <w:tab w:val="left" w:pos="1205"/>
        </w:tabs>
        <w:spacing w:line="295" w:lineRule="auto"/>
        <w:ind w:left="0" w:firstLine="720"/>
        <w:rPr>
          <w:sz w:val="21"/>
        </w:rPr>
      </w:pPr>
      <w:r>
        <w:rPr>
          <w:color w:val="1E1916"/>
          <w:sz w:val="21"/>
        </w:rPr>
        <w:t>Необхідно передбачати ділянки різної величини для забезпечення можливих запитів ймовірних користувачів:</w:t>
      </w:r>
    </w:p>
    <w:p w14:paraId="27E231BE" w14:textId="14C66EA0" w:rsidR="000F5225" w:rsidRDefault="0096447D" w:rsidP="0096447D">
      <w:pPr>
        <w:pStyle w:val="a6"/>
        <w:tabs>
          <w:tab w:val="left" w:pos="713"/>
        </w:tabs>
        <w:spacing w:line="295" w:lineRule="auto"/>
        <w:ind w:left="720" w:firstLine="0"/>
        <w:rPr>
          <w:sz w:val="21"/>
        </w:rPr>
      </w:pPr>
      <w:r>
        <w:rPr>
          <w:color w:val="1E1916"/>
          <w:sz w:val="21"/>
        </w:rPr>
        <w:t xml:space="preserve"> - </w:t>
      </w:r>
      <w:r w:rsidR="00446482">
        <w:rPr>
          <w:color w:val="1E1916"/>
          <w:sz w:val="21"/>
        </w:rPr>
        <w:t>малі</w:t>
      </w:r>
      <w:r w:rsidR="00446482">
        <w:rPr>
          <w:color w:val="1E1916"/>
          <w:spacing w:val="-7"/>
          <w:sz w:val="21"/>
        </w:rPr>
        <w:t xml:space="preserve"> </w:t>
      </w:r>
      <w:r w:rsidR="00446482">
        <w:rPr>
          <w:color w:val="1E1916"/>
          <w:sz w:val="21"/>
        </w:rPr>
        <w:t>підприємства</w:t>
      </w:r>
      <w:r w:rsidR="00446482">
        <w:rPr>
          <w:color w:val="1E1916"/>
          <w:spacing w:val="-6"/>
          <w:sz w:val="21"/>
        </w:rPr>
        <w:t xml:space="preserve"> </w:t>
      </w:r>
      <w:r w:rsidR="00446482">
        <w:rPr>
          <w:color w:val="1E1916"/>
          <w:sz w:val="21"/>
        </w:rPr>
        <w:t>від</w:t>
      </w:r>
      <w:r w:rsidR="00446482">
        <w:rPr>
          <w:color w:val="1E1916"/>
          <w:spacing w:val="-6"/>
          <w:sz w:val="21"/>
        </w:rPr>
        <w:t xml:space="preserve"> </w:t>
      </w:r>
      <w:r w:rsidR="00446482">
        <w:rPr>
          <w:color w:val="1E1916"/>
          <w:sz w:val="21"/>
        </w:rPr>
        <w:t>400</w:t>
      </w:r>
      <w:r w:rsidR="00446482">
        <w:rPr>
          <w:color w:val="1E1916"/>
          <w:spacing w:val="-6"/>
          <w:sz w:val="21"/>
        </w:rPr>
        <w:t xml:space="preserve"> </w:t>
      </w:r>
      <w:r w:rsidR="00446482">
        <w:rPr>
          <w:color w:val="1E1916"/>
          <w:sz w:val="21"/>
        </w:rPr>
        <w:t>м</w:t>
      </w:r>
      <w:r w:rsidR="00446482">
        <w:rPr>
          <w:color w:val="1E1916"/>
          <w:position w:val="9"/>
          <w:sz w:val="16"/>
        </w:rPr>
        <w:t>2</w:t>
      </w:r>
      <w:r w:rsidR="00446482">
        <w:rPr>
          <w:color w:val="1E1916"/>
          <w:spacing w:val="7"/>
          <w:position w:val="9"/>
          <w:sz w:val="16"/>
        </w:rPr>
        <w:t xml:space="preserve"> </w:t>
      </w:r>
      <w:r w:rsidR="00446482">
        <w:rPr>
          <w:color w:val="1E1916"/>
          <w:sz w:val="21"/>
        </w:rPr>
        <w:t>до</w:t>
      </w:r>
      <w:r w:rsidR="00446482">
        <w:rPr>
          <w:color w:val="1E1916"/>
          <w:spacing w:val="-6"/>
          <w:sz w:val="21"/>
        </w:rPr>
        <w:t xml:space="preserve"> </w:t>
      </w:r>
      <w:r w:rsidR="00446482">
        <w:rPr>
          <w:color w:val="1E1916"/>
          <w:sz w:val="21"/>
        </w:rPr>
        <w:t>1500</w:t>
      </w:r>
      <w:r w:rsidR="00446482">
        <w:rPr>
          <w:color w:val="1E1916"/>
          <w:spacing w:val="-6"/>
          <w:sz w:val="21"/>
        </w:rPr>
        <w:t xml:space="preserve"> </w:t>
      </w:r>
      <w:r w:rsidR="00446482">
        <w:rPr>
          <w:color w:val="1E1916"/>
          <w:spacing w:val="-5"/>
          <w:sz w:val="21"/>
        </w:rPr>
        <w:t>м</w:t>
      </w:r>
      <w:r w:rsidR="00446482">
        <w:rPr>
          <w:color w:val="1E1916"/>
          <w:spacing w:val="-5"/>
          <w:position w:val="9"/>
          <w:sz w:val="16"/>
        </w:rPr>
        <w:t>2</w:t>
      </w:r>
      <w:r w:rsidR="00446482">
        <w:rPr>
          <w:color w:val="1E1916"/>
          <w:spacing w:val="-5"/>
          <w:sz w:val="21"/>
        </w:rPr>
        <w:t>;</w:t>
      </w:r>
    </w:p>
    <w:p w14:paraId="2B9B2136" w14:textId="7685842C" w:rsidR="000F5225" w:rsidRDefault="0096447D" w:rsidP="0096447D">
      <w:pPr>
        <w:pStyle w:val="a6"/>
        <w:tabs>
          <w:tab w:val="left" w:pos="713"/>
        </w:tabs>
        <w:spacing w:line="295" w:lineRule="auto"/>
        <w:ind w:left="720" w:firstLine="0"/>
        <w:rPr>
          <w:sz w:val="21"/>
        </w:rPr>
      </w:pPr>
      <w:r>
        <w:rPr>
          <w:color w:val="1E1916"/>
          <w:sz w:val="21"/>
        </w:rPr>
        <w:t xml:space="preserve"> - </w:t>
      </w:r>
      <w:r w:rsidR="00446482">
        <w:rPr>
          <w:color w:val="1E1916"/>
          <w:sz w:val="21"/>
        </w:rPr>
        <w:t>середні</w:t>
      </w:r>
      <w:r w:rsidR="00446482">
        <w:rPr>
          <w:color w:val="1E1916"/>
          <w:spacing w:val="-5"/>
          <w:sz w:val="21"/>
        </w:rPr>
        <w:t xml:space="preserve"> </w:t>
      </w:r>
      <w:r w:rsidR="00446482">
        <w:rPr>
          <w:color w:val="1E1916"/>
          <w:sz w:val="21"/>
        </w:rPr>
        <w:t>підприємства</w:t>
      </w:r>
      <w:r w:rsidR="00446482">
        <w:rPr>
          <w:color w:val="1E1916"/>
          <w:spacing w:val="-8"/>
          <w:sz w:val="21"/>
        </w:rPr>
        <w:t xml:space="preserve"> </w:t>
      </w:r>
      <w:r w:rsidR="00446482">
        <w:rPr>
          <w:color w:val="1E1916"/>
          <w:sz w:val="21"/>
        </w:rPr>
        <w:t>від</w:t>
      </w:r>
      <w:r w:rsidR="00446482">
        <w:rPr>
          <w:color w:val="1E1916"/>
          <w:spacing w:val="-7"/>
          <w:sz w:val="21"/>
        </w:rPr>
        <w:t xml:space="preserve"> </w:t>
      </w:r>
      <w:r w:rsidR="00446482">
        <w:rPr>
          <w:color w:val="1E1916"/>
          <w:sz w:val="21"/>
        </w:rPr>
        <w:t>1500</w:t>
      </w:r>
      <w:r w:rsidR="00446482">
        <w:rPr>
          <w:color w:val="1E1916"/>
          <w:spacing w:val="-8"/>
          <w:sz w:val="21"/>
        </w:rPr>
        <w:t xml:space="preserve"> </w:t>
      </w:r>
      <w:r w:rsidR="00446482">
        <w:rPr>
          <w:color w:val="1E1916"/>
          <w:sz w:val="21"/>
        </w:rPr>
        <w:t>м</w:t>
      </w:r>
      <w:r w:rsidR="00446482">
        <w:rPr>
          <w:color w:val="1E1916"/>
          <w:position w:val="9"/>
          <w:sz w:val="16"/>
        </w:rPr>
        <w:t>2</w:t>
      </w:r>
      <w:r w:rsidR="00446482">
        <w:rPr>
          <w:color w:val="1E1916"/>
          <w:spacing w:val="7"/>
          <w:position w:val="9"/>
          <w:sz w:val="16"/>
        </w:rPr>
        <w:t xml:space="preserve"> </w:t>
      </w:r>
      <w:r w:rsidR="00446482">
        <w:rPr>
          <w:color w:val="1E1916"/>
          <w:sz w:val="21"/>
        </w:rPr>
        <w:t>до</w:t>
      </w:r>
      <w:r w:rsidR="00446482">
        <w:rPr>
          <w:color w:val="1E1916"/>
          <w:spacing w:val="-8"/>
          <w:sz w:val="21"/>
        </w:rPr>
        <w:t xml:space="preserve"> </w:t>
      </w:r>
      <w:r w:rsidR="00446482">
        <w:rPr>
          <w:color w:val="1E1916"/>
          <w:sz w:val="21"/>
        </w:rPr>
        <w:t>6000</w:t>
      </w:r>
      <w:r w:rsidR="00446482">
        <w:rPr>
          <w:color w:val="1E1916"/>
          <w:spacing w:val="-7"/>
          <w:sz w:val="21"/>
        </w:rPr>
        <w:t xml:space="preserve"> </w:t>
      </w:r>
      <w:r w:rsidR="00446482">
        <w:rPr>
          <w:color w:val="1E1916"/>
          <w:spacing w:val="-5"/>
          <w:sz w:val="21"/>
        </w:rPr>
        <w:t>м</w:t>
      </w:r>
      <w:r w:rsidR="00446482">
        <w:rPr>
          <w:color w:val="1E1916"/>
          <w:spacing w:val="-5"/>
          <w:position w:val="9"/>
          <w:sz w:val="16"/>
        </w:rPr>
        <w:t>2</w:t>
      </w:r>
      <w:r w:rsidR="00446482">
        <w:rPr>
          <w:color w:val="1E1916"/>
          <w:spacing w:val="-5"/>
          <w:sz w:val="21"/>
        </w:rPr>
        <w:t>;</w:t>
      </w:r>
    </w:p>
    <w:p w14:paraId="7955F0A0" w14:textId="1D13B075" w:rsidR="000F5225" w:rsidRDefault="0096447D" w:rsidP="0096447D">
      <w:pPr>
        <w:pStyle w:val="a6"/>
        <w:tabs>
          <w:tab w:val="left" w:pos="713"/>
        </w:tabs>
        <w:spacing w:line="295" w:lineRule="auto"/>
        <w:ind w:left="720" w:firstLine="0"/>
        <w:rPr>
          <w:sz w:val="21"/>
        </w:rPr>
      </w:pPr>
      <w:r>
        <w:rPr>
          <w:color w:val="1E1916"/>
          <w:sz w:val="21"/>
        </w:rPr>
        <w:t xml:space="preserve"> - </w:t>
      </w:r>
      <w:r w:rsidR="00446482">
        <w:rPr>
          <w:color w:val="1E1916"/>
          <w:sz w:val="21"/>
        </w:rPr>
        <w:t>підприємства</w:t>
      </w:r>
      <w:r w:rsidR="00446482">
        <w:rPr>
          <w:color w:val="1E1916"/>
          <w:spacing w:val="-14"/>
          <w:sz w:val="21"/>
        </w:rPr>
        <w:t xml:space="preserve"> </w:t>
      </w:r>
      <w:r w:rsidR="00446482">
        <w:rPr>
          <w:color w:val="1E1916"/>
          <w:sz w:val="21"/>
        </w:rPr>
        <w:t>понад</w:t>
      </w:r>
      <w:r w:rsidR="00446482">
        <w:rPr>
          <w:color w:val="1E1916"/>
          <w:spacing w:val="-13"/>
          <w:sz w:val="21"/>
        </w:rPr>
        <w:t xml:space="preserve"> </w:t>
      </w:r>
      <w:r w:rsidR="00446482">
        <w:rPr>
          <w:color w:val="1E1916"/>
          <w:sz w:val="21"/>
        </w:rPr>
        <w:t>6000</w:t>
      </w:r>
      <w:r w:rsidR="00446482">
        <w:rPr>
          <w:color w:val="1E1916"/>
          <w:spacing w:val="-14"/>
          <w:sz w:val="21"/>
        </w:rPr>
        <w:t xml:space="preserve"> </w:t>
      </w:r>
      <w:r w:rsidR="00446482">
        <w:rPr>
          <w:color w:val="1E1916"/>
          <w:spacing w:val="-5"/>
          <w:sz w:val="21"/>
        </w:rPr>
        <w:t>м</w:t>
      </w:r>
      <w:r w:rsidR="00446482">
        <w:rPr>
          <w:color w:val="1E1916"/>
          <w:spacing w:val="-5"/>
          <w:sz w:val="21"/>
          <w:vertAlign w:val="superscript"/>
        </w:rPr>
        <w:t>2</w:t>
      </w:r>
      <w:r w:rsidR="00446482">
        <w:rPr>
          <w:color w:val="1E1916"/>
          <w:spacing w:val="-5"/>
          <w:sz w:val="21"/>
        </w:rPr>
        <w:t>.</w:t>
      </w:r>
    </w:p>
    <w:p w14:paraId="70FD2C6C" w14:textId="77777777" w:rsidR="000F5225" w:rsidRDefault="00446482" w:rsidP="00A91DE5">
      <w:pPr>
        <w:pStyle w:val="a3"/>
        <w:spacing w:line="295" w:lineRule="auto"/>
        <w:ind w:left="0" w:firstLine="720"/>
      </w:pPr>
      <w:r>
        <w:rPr>
          <w:color w:val="1E1916"/>
          <w:spacing w:val="-2"/>
        </w:rPr>
        <w:t>Допускається</w:t>
      </w:r>
      <w:r>
        <w:rPr>
          <w:color w:val="1E1916"/>
          <w:spacing w:val="-4"/>
        </w:rPr>
        <w:t xml:space="preserve"> </w:t>
      </w:r>
      <w:r>
        <w:rPr>
          <w:color w:val="1E1916"/>
          <w:spacing w:val="-2"/>
        </w:rPr>
        <w:t>об’єднання</w:t>
      </w:r>
      <w:r>
        <w:rPr>
          <w:color w:val="1E1916"/>
          <w:spacing w:val="-1"/>
        </w:rPr>
        <w:t xml:space="preserve"> </w:t>
      </w:r>
      <w:r>
        <w:rPr>
          <w:color w:val="1E1916"/>
          <w:spacing w:val="-2"/>
        </w:rPr>
        <w:t>кількох</w:t>
      </w:r>
      <w:r>
        <w:rPr>
          <w:color w:val="1E1916"/>
          <w:spacing w:val="-4"/>
        </w:rPr>
        <w:t xml:space="preserve"> </w:t>
      </w:r>
      <w:r>
        <w:rPr>
          <w:color w:val="1E1916"/>
          <w:spacing w:val="-2"/>
        </w:rPr>
        <w:t>ділянок</w:t>
      </w:r>
      <w:r>
        <w:rPr>
          <w:color w:val="1E1916"/>
        </w:rPr>
        <w:t xml:space="preserve"> </w:t>
      </w:r>
      <w:r>
        <w:rPr>
          <w:color w:val="1E1916"/>
          <w:spacing w:val="-2"/>
        </w:rPr>
        <w:t>для</w:t>
      </w:r>
      <w:r>
        <w:rPr>
          <w:color w:val="1E1916"/>
          <w:spacing w:val="-4"/>
        </w:rPr>
        <w:t xml:space="preserve"> </w:t>
      </w:r>
      <w:r>
        <w:rPr>
          <w:color w:val="1E1916"/>
          <w:spacing w:val="-2"/>
        </w:rPr>
        <w:t>одного</w:t>
      </w:r>
      <w:r>
        <w:rPr>
          <w:color w:val="1E1916"/>
          <w:spacing w:val="-3"/>
        </w:rPr>
        <w:t xml:space="preserve"> </w:t>
      </w:r>
      <w:r>
        <w:rPr>
          <w:color w:val="1E1916"/>
          <w:spacing w:val="-2"/>
        </w:rPr>
        <w:t>користувача.</w:t>
      </w:r>
    </w:p>
    <w:p w14:paraId="3B9E26A4" w14:textId="77777777" w:rsidR="000F5225" w:rsidRDefault="00446482" w:rsidP="006E0415">
      <w:pPr>
        <w:pStyle w:val="a6"/>
        <w:numPr>
          <w:ilvl w:val="2"/>
          <w:numId w:val="21"/>
        </w:numPr>
        <w:tabs>
          <w:tab w:val="left" w:pos="1227"/>
        </w:tabs>
        <w:spacing w:line="295" w:lineRule="auto"/>
        <w:ind w:left="0" w:firstLine="720"/>
        <w:rPr>
          <w:sz w:val="21"/>
        </w:rPr>
      </w:pPr>
      <w:r>
        <w:rPr>
          <w:color w:val="1E1916"/>
          <w:sz w:val="21"/>
        </w:rPr>
        <w:lastRenderedPageBreak/>
        <w:t xml:space="preserve">У структурі індустріальних парків для підтримки підприємців доцільно передбачати виробничі та/або дослідницькі будівлі чи споруди з використанням універсальних модульних </w:t>
      </w:r>
      <w:r>
        <w:rPr>
          <w:color w:val="1E1916"/>
          <w:spacing w:val="-2"/>
          <w:sz w:val="21"/>
        </w:rPr>
        <w:t>блоків.</w:t>
      </w:r>
    </w:p>
    <w:p w14:paraId="3D3D41B6" w14:textId="77777777" w:rsidR="000F5225" w:rsidRDefault="00446482" w:rsidP="006E0415">
      <w:pPr>
        <w:pStyle w:val="a6"/>
        <w:numPr>
          <w:ilvl w:val="2"/>
          <w:numId w:val="21"/>
        </w:numPr>
        <w:tabs>
          <w:tab w:val="left" w:pos="1190"/>
        </w:tabs>
        <w:spacing w:line="295" w:lineRule="auto"/>
        <w:ind w:left="0" w:firstLine="720"/>
        <w:rPr>
          <w:sz w:val="21"/>
        </w:rPr>
      </w:pPr>
      <w:r>
        <w:rPr>
          <w:color w:val="1E1916"/>
          <w:sz w:val="21"/>
        </w:rPr>
        <w:t xml:space="preserve">Залежно від містобудівних умов і завдань організації технологічного процесу доцільно </w:t>
      </w:r>
      <w:r>
        <w:rPr>
          <w:color w:val="1E1916"/>
          <w:spacing w:val="-2"/>
          <w:sz w:val="21"/>
        </w:rPr>
        <w:t>використовувати:</w:t>
      </w:r>
    </w:p>
    <w:p w14:paraId="720EBEAD" w14:textId="3A81A9C3" w:rsidR="000F5225" w:rsidRDefault="0096447D" w:rsidP="000B64F3">
      <w:pPr>
        <w:pStyle w:val="a6"/>
        <w:tabs>
          <w:tab w:val="left" w:pos="426"/>
          <w:tab w:val="left" w:pos="756"/>
        </w:tabs>
        <w:spacing w:line="295" w:lineRule="auto"/>
        <w:ind w:left="0" w:firstLine="426"/>
        <w:rPr>
          <w:sz w:val="21"/>
        </w:rPr>
      </w:pPr>
      <w:r>
        <w:rPr>
          <w:color w:val="1E1916"/>
          <w:sz w:val="21"/>
        </w:rPr>
        <w:t xml:space="preserve"> - </w:t>
      </w:r>
      <w:r w:rsidR="00446482">
        <w:rPr>
          <w:color w:val="1E1916"/>
          <w:sz w:val="21"/>
        </w:rPr>
        <w:t xml:space="preserve">індивідуальні модульні будівлі </w:t>
      </w:r>
      <w:r w:rsidR="00446482">
        <w:rPr>
          <w:color w:val="1E1916"/>
          <w:w w:val="160"/>
          <w:sz w:val="21"/>
        </w:rPr>
        <w:t xml:space="preserve">– </w:t>
      </w:r>
      <w:r w:rsidR="00446482">
        <w:rPr>
          <w:color w:val="1E1916"/>
          <w:sz w:val="21"/>
        </w:rPr>
        <w:t>одно-триповерхові, призначені для одного користувача. Будівлі можуть бути одинарні, подвійні, з трьох і більше зблокованих модулів, і які найбільшою мірою відповідають забудові парків у периферійних районах міста та за його межами;</w:t>
      </w:r>
    </w:p>
    <w:p w14:paraId="3AB5F1B4" w14:textId="19E93A82" w:rsidR="000F5225" w:rsidRDefault="0096447D" w:rsidP="0096447D">
      <w:pPr>
        <w:pStyle w:val="a6"/>
        <w:tabs>
          <w:tab w:val="left" w:pos="753"/>
        </w:tabs>
        <w:spacing w:line="295" w:lineRule="auto"/>
        <w:ind w:left="0" w:firstLine="720"/>
        <w:rPr>
          <w:sz w:val="21"/>
        </w:rPr>
      </w:pPr>
      <w:r>
        <w:rPr>
          <w:color w:val="1E1916"/>
          <w:sz w:val="21"/>
        </w:rPr>
        <w:t xml:space="preserve"> - </w:t>
      </w:r>
      <w:r w:rsidR="00446482">
        <w:rPr>
          <w:color w:val="1E1916"/>
          <w:sz w:val="21"/>
        </w:rPr>
        <w:t xml:space="preserve">багатомодульні будівлі </w:t>
      </w:r>
      <w:r w:rsidR="00446482">
        <w:rPr>
          <w:color w:val="1E1916"/>
          <w:w w:val="160"/>
          <w:sz w:val="21"/>
        </w:rPr>
        <w:t xml:space="preserve">– </w:t>
      </w:r>
      <w:r w:rsidR="00446482">
        <w:rPr>
          <w:color w:val="1E1916"/>
          <w:sz w:val="21"/>
        </w:rPr>
        <w:t>багатоповерхові і підвищеної поверховості кооперовані будівлі, внутрішній</w:t>
      </w:r>
      <w:r w:rsidR="00446482">
        <w:rPr>
          <w:color w:val="1E1916"/>
          <w:spacing w:val="-6"/>
          <w:sz w:val="21"/>
        </w:rPr>
        <w:t xml:space="preserve"> </w:t>
      </w:r>
      <w:r w:rsidR="00446482">
        <w:rPr>
          <w:color w:val="1E1916"/>
          <w:sz w:val="21"/>
        </w:rPr>
        <w:t>простір</w:t>
      </w:r>
      <w:r w:rsidR="00446482">
        <w:rPr>
          <w:color w:val="1E1916"/>
          <w:spacing w:val="-6"/>
          <w:sz w:val="21"/>
        </w:rPr>
        <w:t xml:space="preserve"> </w:t>
      </w:r>
      <w:r w:rsidR="00446482">
        <w:rPr>
          <w:color w:val="1E1916"/>
          <w:sz w:val="21"/>
        </w:rPr>
        <w:t>яких</w:t>
      </w:r>
      <w:r w:rsidR="00446482">
        <w:rPr>
          <w:color w:val="1E1916"/>
          <w:spacing w:val="-8"/>
          <w:sz w:val="21"/>
        </w:rPr>
        <w:t xml:space="preserve"> </w:t>
      </w:r>
      <w:r w:rsidR="00446482">
        <w:rPr>
          <w:color w:val="1E1916"/>
          <w:sz w:val="21"/>
        </w:rPr>
        <w:t>ділиться</w:t>
      </w:r>
      <w:r w:rsidR="00446482">
        <w:rPr>
          <w:color w:val="1E1916"/>
          <w:spacing w:val="-6"/>
          <w:sz w:val="21"/>
        </w:rPr>
        <w:t xml:space="preserve"> </w:t>
      </w:r>
      <w:r w:rsidR="00446482">
        <w:rPr>
          <w:color w:val="1E1916"/>
          <w:sz w:val="21"/>
        </w:rPr>
        <w:t>на</w:t>
      </w:r>
      <w:r w:rsidR="00446482">
        <w:rPr>
          <w:color w:val="1E1916"/>
          <w:spacing w:val="-6"/>
          <w:sz w:val="21"/>
        </w:rPr>
        <w:t xml:space="preserve"> </w:t>
      </w:r>
      <w:r w:rsidR="00446482">
        <w:rPr>
          <w:color w:val="1E1916"/>
          <w:sz w:val="21"/>
        </w:rPr>
        <w:t>окремі</w:t>
      </w:r>
      <w:r w:rsidR="00446482">
        <w:rPr>
          <w:color w:val="1E1916"/>
          <w:spacing w:val="-6"/>
          <w:sz w:val="21"/>
        </w:rPr>
        <w:t xml:space="preserve"> </w:t>
      </w:r>
      <w:r w:rsidR="00446482">
        <w:rPr>
          <w:color w:val="1E1916"/>
          <w:sz w:val="21"/>
        </w:rPr>
        <w:t>модульні</w:t>
      </w:r>
      <w:r w:rsidR="00446482">
        <w:rPr>
          <w:color w:val="1E1916"/>
          <w:spacing w:val="-6"/>
          <w:sz w:val="21"/>
        </w:rPr>
        <w:t xml:space="preserve"> </w:t>
      </w:r>
      <w:r w:rsidR="00446482">
        <w:rPr>
          <w:color w:val="1E1916"/>
          <w:sz w:val="21"/>
        </w:rPr>
        <w:t>приміщення,</w:t>
      </w:r>
      <w:r w:rsidR="00446482">
        <w:rPr>
          <w:color w:val="1E1916"/>
          <w:spacing w:val="-6"/>
          <w:sz w:val="21"/>
        </w:rPr>
        <w:t xml:space="preserve"> </w:t>
      </w:r>
      <w:r w:rsidR="00446482">
        <w:rPr>
          <w:color w:val="1E1916"/>
          <w:sz w:val="21"/>
        </w:rPr>
        <w:t>призначені</w:t>
      </w:r>
      <w:r w:rsidR="00446482">
        <w:rPr>
          <w:color w:val="1E1916"/>
          <w:spacing w:val="-6"/>
          <w:sz w:val="21"/>
        </w:rPr>
        <w:t xml:space="preserve"> </w:t>
      </w:r>
      <w:r w:rsidR="00446482">
        <w:rPr>
          <w:color w:val="1E1916"/>
          <w:sz w:val="21"/>
        </w:rPr>
        <w:t>для</w:t>
      </w:r>
      <w:r w:rsidR="00446482">
        <w:rPr>
          <w:color w:val="1E1916"/>
          <w:spacing w:val="-6"/>
          <w:sz w:val="21"/>
        </w:rPr>
        <w:t xml:space="preserve"> </w:t>
      </w:r>
      <w:r w:rsidR="00446482">
        <w:rPr>
          <w:color w:val="1E1916"/>
          <w:sz w:val="21"/>
        </w:rPr>
        <w:t>декількох</w:t>
      </w:r>
      <w:r w:rsidR="00446482">
        <w:rPr>
          <w:color w:val="1E1916"/>
          <w:spacing w:val="-6"/>
          <w:sz w:val="21"/>
        </w:rPr>
        <w:t xml:space="preserve"> </w:t>
      </w:r>
      <w:r w:rsidR="00446482">
        <w:rPr>
          <w:color w:val="1E1916"/>
          <w:sz w:val="21"/>
        </w:rPr>
        <w:t xml:space="preserve">різних </w:t>
      </w:r>
      <w:r w:rsidR="00446482">
        <w:rPr>
          <w:color w:val="1E1916"/>
          <w:spacing w:val="-2"/>
          <w:sz w:val="21"/>
        </w:rPr>
        <w:t>користувачів</w:t>
      </w:r>
      <w:r w:rsidR="00446482">
        <w:rPr>
          <w:color w:val="1E1916"/>
          <w:spacing w:val="-3"/>
          <w:sz w:val="21"/>
        </w:rPr>
        <w:t xml:space="preserve"> </w:t>
      </w:r>
      <w:r w:rsidR="00446482">
        <w:rPr>
          <w:color w:val="1E1916"/>
          <w:spacing w:val="-2"/>
          <w:sz w:val="21"/>
        </w:rPr>
        <w:t>(наукові, промислові,</w:t>
      </w:r>
      <w:r w:rsidR="00446482">
        <w:rPr>
          <w:color w:val="1E1916"/>
          <w:spacing w:val="-3"/>
          <w:sz w:val="21"/>
        </w:rPr>
        <w:t xml:space="preserve"> </w:t>
      </w:r>
      <w:r w:rsidR="00446482">
        <w:rPr>
          <w:color w:val="1E1916"/>
          <w:spacing w:val="-2"/>
          <w:sz w:val="21"/>
        </w:rPr>
        <w:t>готелі,</w:t>
      </w:r>
      <w:r w:rsidR="00446482">
        <w:rPr>
          <w:color w:val="1E1916"/>
          <w:spacing w:val="-3"/>
          <w:sz w:val="21"/>
        </w:rPr>
        <w:t xml:space="preserve"> </w:t>
      </w:r>
      <w:r w:rsidR="00446482">
        <w:rPr>
          <w:color w:val="1E1916"/>
          <w:spacing w:val="-2"/>
          <w:sz w:val="21"/>
        </w:rPr>
        <w:t>багатофункціональні будівлі</w:t>
      </w:r>
      <w:r w:rsidR="00446482">
        <w:rPr>
          <w:color w:val="1E1916"/>
          <w:spacing w:val="-3"/>
          <w:sz w:val="21"/>
        </w:rPr>
        <w:t xml:space="preserve"> </w:t>
      </w:r>
      <w:r w:rsidR="00446482">
        <w:rPr>
          <w:color w:val="1E1916"/>
          <w:spacing w:val="-2"/>
          <w:sz w:val="21"/>
        </w:rPr>
        <w:t>тощо),</w:t>
      </w:r>
      <w:r w:rsidR="00446482">
        <w:rPr>
          <w:color w:val="1E1916"/>
          <w:spacing w:val="-3"/>
          <w:sz w:val="21"/>
        </w:rPr>
        <w:t xml:space="preserve"> </w:t>
      </w:r>
      <w:r w:rsidR="00446482">
        <w:rPr>
          <w:color w:val="1E1916"/>
          <w:spacing w:val="-2"/>
          <w:sz w:val="21"/>
        </w:rPr>
        <w:t>територія</w:t>
      </w:r>
      <w:r w:rsidR="00446482">
        <w:rPr>
          <w:color w:val="1E1916"/>
          <w:spacing w:val="-3"/>
          <w:sz w:val="21"/>
        </w:rPr>
        <w:t xml:space="preserve"> </w:t>
      </w:r>
      <w:r w:rsidR="00446482">
        <w:rPr>
          <w:color w:val="1E1916"/>
          <w:spacing w:val="-2"/>
          <w:sz w:val="21"/>
        </w:rPr>
        <w:t>яких</w:t>
      </w:r>
      <w:r w:rsidR="00446482">
        <w:rPr>
          <w:color w:val="1E1916"/>
          <w:spacing w:val="-3"/>
          <w:sz w:val="21"/>
        </w:rPr>
        <w:t xml:space="preserve"> </w:t>
      </w:r>
      <w:r w:rsidR="00446482">
        <w:rPr>
          <w:color w:val="1E1916"/>
          <w:spacing w:val="-2"/>
          <w:sz w:val="21"/>
        </w:rPr>
        <w:t xml:space="preserve">знахо- </w:t>
      </w:r>
      <w:r w:rsidR="00446482">
        <w:rPr>
          <w:color w:val="1E1916"/>
          <w:sz w:val="21"/>
        </w:rPr>
        <w:t>диться в загальному користуванні. Такі будівлі доцільно використовувати для забудови парків в серединній частині міста і при розміщенні в межах сельбищних територій.</w:t>
      </w:r>
    </w:p>
    <w:p w14:paraId="443CE918" w14:textId="77777777" w:rsidR="000F5225" w:rsidRDefault="00446482" w:rsidP="006E0415">
      <w:pPr>
        <w:pStyle w:val="2"/>
        <w:numPr>
          <w:ilvl w:val="1"/>
          <w:numId w:val="21"/>
        </w:numPr>
        <w:tabs>
          <w:tab w:val="left" w:pos="1454"/>
        </w:tabs>
        <w:spacing w:line="295" w:lineRule="auto"/>
        <w:ind w:left="0" w:firstLine="720"/>
        <w:jc w:val="both"/>
      </w:pPr>
      <w:bookmarkStart w:id="16" w:name="_TOC_250058"/>
      <w:r>
        <w:rPr>
          <w:color w:val="1E1916"/>
        </w:rPr>
        <w:t>Комунальна</w:t>
      </w:r>
      <w:r>
        <w:rPr>
          <w:color w:val="1E1916"/>
          <w:spacing w:val="-9"/>
        </w:rPr>
        <w:t xml:space="preserve"> </w:t>
      </w:r>
      <w:bookmarkEnd w:id="16"/>
      <w:r>
        <w:rPr>
          <w:color w:val="1E1916"/>
          <w:spacing w:val="-4"/>
        </w:rPr>
        <w:t>зона</w:t>
      </w:r>
    </w:p>
    <w:p w14:paraId="6FC722DF" w14:textId="33802A29" w:rsidR="000F5225" w:rsidRDefault="00446482" w:rsidP="006E0415">
      <w:pPr>
        <w:pStyle w:val="a6"/>
        <w:numPr>
          <w:ilvl w:val="2"/>
          <w:numId w:val="21"/>
        </w:numPr>
        <w:tabs>
          <w:tab w:val="left" w:pos="1634"/>
        </w:tabs>
        <w:spacing w:line="295" w:lineRule="auto"/>
        <w:ind w:left="0" w:firstLine="720"/>
        <w:rPr>
          <w:sz w:val="21"/>
        </w:rPr>
      </w:pPr>
      <w:r>
        <w:rPr>
          <w:color w:val="1E1916"/>
          <w:sz w:val="21"/>
        </w:rPr>
        <w:t>Комунальна</w:t>
      </w:r>
      <w:r>
        <w:rPr>
          <w:color w:val="1E1916"/>
          <w:spacing w:val="-10"/>
          <w:sz w:val="21"/>
        </w:rPr>
        <w:t xml:space="preserve"> </w:t>
      </w:r>
      <w:r>
        <w:rPr>
          <w:color w:val="1E1916"/>
          <w:sz w:val="21"/>
        </w:rPr>
        <w:t>зона</w:t>
      </w:r>
      <w:r>
        <w:rPr>
          <w:color w:val="1E1916"/>
          <w:spacing w:val="-10"/>
          <w:sz w:val="21"/>
        </w:rPr>
        <w:t xml:space="preserve"> </w:t>
      </w:r>
      <w:r>
        <w:rPr>
          <w:color w:val="1E1916"/>
          <w:sz w:val="21"/>
        </w:rPr>
        <w:t>призначена</w:t>
      </w:r>
      <w:r>
        <w:rPr>
          <w:color w:val="1E1916"/>
          <w:spacing w:val="-10"/>
          <w:sz w:val="21"/>
        </w:rPr>
        <w:t xml:space="preserve"> </w:t>
      </w:r>
      <w:r>
        <w:rPr>
          <w:color w:val="1E1916"/>
          <w:sz w:val="21"/>
        </w:rPr>
        <w:t>для</w:t>
      </w:r>
      <w:r>
        <w:rPr>
          <w:color w:val="1E1916"/>
          <w:spacing w:val="-10"/>
          <w:sz w:val="21"/>
        </w:rPr>
        <w:t xml:space="preserve"> </w:t>
      </w:r>
      <w:r>
        <w:rPr>
          <w:color w:val="1E1916"/>
          <w:sz w:val="21"/>
        </w:rPr>
        <w:t>розміщення</w:t>
      </w:r>
      <w:r>
        <w:rPr>
          <w:color w:val="1E1916"/>
          <w:spacing w:val="-9"/>
          <w:sz w:val="21"/>
        </w:rPr>
        <w:t xml:space="preserve"> </w:t>
      </w:r>
      <w:r>
        <w:rPr>
          <w:color w:val="1E1916"/>
          <w:sz w:val="21"/>
        </w:rPr>
        <w:t>підприємств,</w:t>
      </w:r>
      <w:r>
        <w:rPr>
          <w:color w:val="1E1916"/>
          <w:spacing w:val="-9"/>
          <w:sz w:val="21"/>
        </w:rPr>
        <w:t xml:space="preserve"> </w:t>
      </w:r>
      <w:r>
        <w:rPr>
          <w:color w:val="1E1916"/>
          <w:sz w:val="21"/>
        </w:rPr>
        <w:t>які</w:t>
      </w:r>
      <w:r>
        <w:rPr>
          <w:color w:val="1E1916"/>
          <w:spacing w:val="-10"/>
          <w:sz w:val="21"/>
        </w:rPr>
        <w:t xml:space="preserve"> </w:t>
      </w:r>
      <w:r>
        <w:rPr>
          <w:color w:val="1E1916"/>
          <w:sz w:val="21"/>
        </w:rPr>
        <w:t>забезпечують</w:t>
      </w:r>
      <w:r>
        <w:rPr>
          <w:color w:val="1E1916"/>
          <w:spacing w:val="-10"/>
          <w:sz w:val="21"/>
        </w:rPr>
        <w:t xml:space="preserve"> </w:t>
      </w:r>
      <w:r>
        <w:rPr>
          <w:color w:val="1E1916"/>
          <w:sz w:val="21"/>
        </w:rPr>
        <w:t>обслуговування об’єктів та систем соціальної, транспортної, інженерної інфраструктури, а також житлово- комунального господарства і надають послуги мешканцям населеного пункту.</w:t>
      </w:r>
    </w:p>
    <w:p w14:paraId="4591A718" w14:textId="77777777" w:rsidR="000F5225" w:rsidRDefault="00446482" w:rsidP="006E0415">
      <w:pPr>
        <w:pStyle w:val="a6"/>
        <w:numPr>
          <w:ilvl w:val="2"/>
          <w:numId w:val="21"/>
        </w:numPr>
        <w:tabs>
          <w:tab w:val="left" w:pos="1628"/>
        </w:tabs>
        <w:spacing w:line="295" w:lineRule="auto"/>
        <w:ind w:left="0" w:firstLine="720"/>
        <w:rPr>
          <w:sz w:val="21"/>
        </w:rPr>
      </w:pPr>
      <w:r>
        <w:rPr>
          <w:color w:val="1E1916"/>
          <w:spacing w:val="-2"/>
          <w:sz w:val="21"/>
        </w:rPr>
        <w:t>В</w:t>
      </w:r>
      <w:r>
        <w:rPr>
          <w:color w:val="1E1916"/>
          <w:spacing w:val="-3"/>
          <w:sz w:val="21"/>
        </w:rPr>
        <w:t xml:space="preserve"> </w:t>
      </w:r>
      <w:r>
        <w:rPr>
          <w:color w:val="1E1916"/>
          <w:spacing w:val="-2"/>
          <w:sz w:val="21"/>
        </w:rPr>
        <w:t>межах</w:t>
      </w:r>
      <w:r>
        <w:rPr>
          <w:color w:val="1E1916"/>
          <w:spacing w:val="-3"/>
          <w:sz w:val="21"/>
        </w:rPr>
        <w:t xml:space="preserve"> </w:t>
      </w:r>
      <w:r>
        <w:rPr>
          <w:color w:val="1E1916"/>
          <w:spacing w:val="-2"/>
          <w:sz w:val="21"/>
        </w:rPr>
        <w:t>комунальної зони допускається</w:t>
      </w:r>
      <w:r>
        <w:rPr>
          <w:color w:val="1E1916"/>
          <w:spacing w:val="-3"/>
          <w:sz w:val="21"/>
        </w:rPr>
        <w:t xml:space="preserve"> </w:t>
      </w:r>
      <w:r>
        <w:rPr>
          <w:color w:val="1E1916"/>
          <w:spacing w:val="-2"/>
          <w:sz w:val="21"/>
        </w:rPr>
        <w:t>розміщення:</w:t>
      </w:r>
    </w:p>
    <w:p w14:paraId="7FC414B6" w14:textId="77777777" w:rsidR="000F5225" w:rsidRDefault="00446482" w:rsidP="00A91DE5">
      <w:pPr>
        <w:pStyle w:val="a3"/>
        <w:spacing w:line="295" w:lineRule="auto"/>
        <w:ind w:left="0" w:firstLine="720"/>
      </w:pPr>
      <w:r>
        <w:rPr>
          <w:color w:val="1E1916"/>
        </w:rPr>
        <w:t xml:space="preserve">а) підприємств транспорту (трамвайних та тролейбусних депо, автобусних та таксомоторних </w:t>
      </w:r>
      <w:r>
        <w:rPr>
          <w:color w:val="1E1916"/>
          <w:spacing w:val="-2"/>
        </w:rPr>
        <w:t>парків,</w:t>
      </w:r>
      <w:r>
        <w:rPr>
          <w:color w:val="1E1916"/>
          <w:spacing w:val="-6"/>
        </w:rPr>
        <w:t xml:space="preserve"> </w:t>
      </w:r>
      <w:r>
        <w:rPr>
          <w:color w:val="1E1916"/>
          <w:spacing w:val="-2"/>
        </w:rPr>
        <w:t>депо</w:t>
      </w:r>
      <w:r>
        <w:rPr>
          <w:color w:val="1E1916"/>
          <w:spacing w:val="-6"/>
        </w:rPr>
        <w:t xml:space="preserve"> </w:t>
      </w:r>
      <w:r>
        <w:rPr>
          <w:color w:val="1E1916"/>
          <w:spacing w:val="-2"/>
        </w:rPr>
        <w:t>метрополітену,</w:t>
      </w:r>
      <w:r>
        <w:rPr>
          <w:color w:val="1E1916"/>
          <w:spacing w:val="-4"/>
        </w:rPr>
        <w:t xml:space="preserve"> </w:t>
      </w:r>
      <w:r>
        <w:rPr>
          <w:color w:val="1E1916"/>
          <w:spacing w:val="-2"/>
        </w:rPr>
        <w:t>гаражів,</w:t>
      </w:r>
      <w:r>
        <w:rPr>
          <w:color w:val="1E1916"/>
          <w:spacing w:val="-4"/>
        </w:rPr>
        <w:t xml:space="preserve"> </w:t>
      </w:r>
      <w:r>
        <w:rPr>
          <w:color w:val="1E1916"/>
          <w:spacing w:val="-2"/>
        </w:rPr>
        <w:t>станцій</w:t>
      </w:r>
      <w:r>
        <w:rPr>
          <w:color w:val="1E1916"/>
          <w:spacing w:val="-6"/>
        </w:rPr>
        <w:t xml:space="preserve"> </w:t>
      </w:r>
      <w:r>
        <w:rPr>
          <w:color w:val="1E1916"/>
          <w:spacing w:val="-2"/>
        </w:rPr>
        <w:t>технічного</w:t>
      </w:r>
      <w:r>
        <w:rPr>
          <w:color w:val="1E1916"/>
          <w:spacing w:val="-6"/>
        </w:rPr>
        <w:t xml:space="preserve"> </w:t>
      </w:r>
      <w:r>
        <w:rPr>
          <w:color w:val="1E1916"/>
          <w:spacing w:val="-2"/>
        </w:rPr>
        <w:t>обслуговування</w:t>
      </w:r>
      <w:r>
        <w:rPr>
          <w:color w:val="1E1916"/>
          <w:spacing w:val="-6"/>
        </w:rPr>
        <w:t xml:space="preserve"> </w:t>
      </w:r>
      <w:r>
        <w:rPr>
          <w:color w:val="1E1916"/>
          <w:spacing w:val="-2"/>
        </w:rPr>
        <w:t>автомашин,</w:t>
      </w:r>
      <w:r>
        <w:rPr>
          <w:color w:val="1E1916"/>
          <w:spacing w:val="-6"/>
        </w:rPr>
        <w:t xml:space="preserve"> </w:t>
      </w:r>
      <w:r>
        <w:rPr>
          <w:color w:val="1E1916"/>
          <w:spacing w:val="-2"/>
        </w:rPr>
        <w:t>автозаправних станцій);</w:t>
      </w:r>
    </w:p>
    <w:p w14:paraId="205B97E2" w14:textId="77777777" w:rsidR="000F5225" w:rsidRDefault="00446482" w:rsidP="00A91DE5">
      <w:pPr>
        <w:pStyle w:val="a3"/>
        <w:spacing w:line="295" w:lineRule="auto"/>
        <w:ind w:left="0" w:firstLine="720"/>
      </w:pPr>
      <w:r>
        <w:rPr>
          <w:color w:val="1E1916"/>
        </w:rPr>
        <w:t>б) підприємств побутового обслуговування (фабрик-пралень, хімічного чищення одягу, ремонту побутової техніки, одягу, меблів);</w:t>
      </w:r>
    </w:p>
    <w:p w14:paraId="74DE860D" w14:textId="77777777" w:rsidR="000F5225" w:rsidRDefault="00446482" w:rsidP="00A91DE5">
      <w:pPr>
        <w:pStyle w:val="a3"/>
        <w:spacing w:line="295" w:lineRule="auto"/>
        <w:ind w:left="0" w:firstLine="720"/>
      </w:pPr>
      <w:r>
        <w:rPr>
          <w:color w:val="1E1916"/>
          <w:spacing w:val="-2"/>
        </w:rPr>
        <w:t>в)</w:t>
      </w:r>
      <w:r>
        <w:rPr>
          <w:color w:val="1E1916"/>
        </w:rPr>
        <w:t xml:space="preserve"> </w:t>
      </w:r>
      <w:r>
        <w:rPr>
          <w:color w:val="1E1916"/>
          <w:spacing w:val="-2"/>
        </w:rPr>
        <w:t>підприємств</w:t>
      </w:r>
      <w:r>
        <w:rPr>
          <w:color w:val="1E1916"/>
          <w:spacing w:val="2"/>
        </w:rPr>
        <w:t xml:space="preserve"> </w:t>
      </w:r>
      <w:r>
        <w:rPr>
          <w:color w:val="1E1916"/>
          <w:spacing w:val="-2"/>
        </w:rPr>
        <w:t>житлово-комунального</w:t>
      </w:r>
      <w:r>
        <w:rPr>
          <w:color w:val="1E1916"/>
        </w:rPr>
        <w:t xml:space="preserve"> </w:t>
      </w:r>
      <w:r>
        <w:rPr>
          <w:color w:val="1E1916"/>
          <w:spacing w:val="-2"/>
        </w:rPr>
        <w:t>господарства;</w:t>
      </w:r>
    </w:p>
    <w:p w14:paraId="17C98F78" w14:textId="27F037C3" w:rsidR="000F5225" w:rsidRDefault="00446482" w:rsidP="00A91DE5">
      <w:pPr>
        <w:pStyle w:val="a3"/>
        <w:spacing w:line="295" w:lineRule="auto"/>
        <w:ind w:left="0" w:firstLine="720"/>
      </w:pPr>
      <w:r>
        <w:rPr>
          <w:color w:val="1E1916"/>
        </w:rPr>
        <w:t>г)</w:t>
      </w:r>
      <w:r>
        <w:rPr>
          <w:color w:val="1E1916"/>
          <w:spacing w:val="-9"/>
        </w:rPr>
        <w:t xml:space="preserve"> </w:t>
      </w:r>
      <w:r>
        <w:rPr>
          <w:color w:val="1E1916"/>
        </w:rPr>
        <w:t>об’єктів</w:t>
      </w:r>
      <w:r>
        <w:rPr>
          <w:color w:val="1E1916"/>
          <w:spacing w:val="-9"/>
        </w:rPr>
        <w:t xml:space="preserve"> </w:t>
      </w:r>
      <w:r>
        <w:rPr>
          <w:color w:val="1E1916"/>
        </w:rPr>
        <w:t>та</w:t>
      </w:r>
      <w:r>
        <w:rPr>
          <w:color w:val="1E1916"/>
          <w:spacing w:val="-9"/>
        </w:rPr>
        <w:t xml:space="preserve"> </w:t>
      </w:r>
      <w:r>
        <w:rPr>
          <w:color w:val="1E1916"/>
        </w:rPr>
        <w:t>мереж</w:t>
      </w:r>
      <w:r>
        <w:rPr>
          <w:color w:val="1E1916"/>
          <w:spacing w:val="-9"/>
        </w:rPr>
        <w:t xml:space="preserve"> </w:t>
      </w:r>
      <w:r>
        <w:rPr>
          <w:color w:val="1E1916"/>
        </w:rPr>
        <w:t>інженерно-технічного</w:t>
      </w:r>
      <w:r>
        <w:rPr>
          <w:color w:val="1E1916"/>
          <w:spacing w:val="-9"/>
        </w:rPr>
        <w:t xml:space="preserve"> </w:t>
      </w:r>
      <w:r>
        <w:rPr>
          <w:color w:val="1E1916"/>
        </w:rPr>
        <w:t>забезпечення</w:t>
      </w:r>
      <w:r>
        <w:rPr>
          <w:color w:val="1E1916"/>
          <w:spacing w:val="-9"/>
        </w:rPr>
        <w:t xml:space="preserve"> </w:t>
      </w:r>
      <w:r>
        <w:rPr>
          <w:color w:val="1E1916"/>
        </w:rPr>
        <w:t>(інженерних</w:t>
      </w:r>
      <w:r>
        <w:rPr>
          <w:color w:val="1E1916"/>
          <w:spacing w:val="-9"/>
        </w:rPr>
        <w:t xml:space="preserve"> </w:t>
      </w:r>
      <w:r>
        <w:rPr>
          <w:color w:val="1E1916"/>
        </w:rPr>
        <w:t>мереж,</w:t>
      </w:r>
      <w:r>
        <w:rPr>
          <w:color w:val="1E1916"/>
          <w:spacing w:val="-9"/>
        </w:rPr>
        <w:t xml:space="preserve"> </w:t>
      </w:r>
      <w:r>
        <w:rPr>
          <w:color w:val="1E1916"/>
        </w:rPr>
        <w:t>систем</w:t>
      </w:r>
      <w:r>
        <w:rPr>
          <w:color w:val="1E1916"/>
          <w:spacing w:val="-9"/>
        </w:rPr>
        <w:t xml:space="preserve"> </w:t>
      </w:r>
      <w:r>
        <w:rPr>
          <w:color w:val="1E1916"/>
        </w:rPr>
        <w:t>або</w:t>
      </w:r>
      <w:r>
        <w:rPr>
          <w:color w:val="1E1916"/>
          <w:spacing w:val="-9"/>
        </w:rPr>
        <w:t xml:space="preserve"> </w:t>
      </w:r>
      <w:r>
        <w:rPr>
          <w:color w:val="1E1916"/>
        </w:rPr>
        <w:t>комунікацій,</w:t>
      </w:r>
      <w:r>
        <w:rPr>
          <w:color w:val="1E1916"/>
          <w:spacing w:val="-8"/>
        </w:rPr>
        <w:t xml:space="preserve"> </w:t>
      </w:r>
      <w:r>
        <w:rPr>
          <w:color w:val="1E1916"/>
        </w:rPr>
        <w:t>які</w:t>
      </w:r>
      <w:r>
        <w:rPr>
          <w:color w:val="1E1916"/>
          <w:spacing w:val="-8"/>
        </w:rPr>
        <w:t xml:space="preserve"> </w:t>
      </w:r>
      <w:r>
        <w:rPr>
          <w:color w:val="1E1916"/>
        </w:rPr>
        <w:t>безпосередньо</w:t>
      </w:r>
      <w:r>
        <w:rPr>
          <w:color w:val="1E1916"/>
          <w:spacing w:val="-8"/>
        </w:rPr>
        <w:t xml:space="preserve"> </w:t>
      </w:r>
      <w:r>
        <w:rPr>
          <w:color w:val="1E1916"/>
        </w:rPr>
        <w:t>використовуються</w:t>
      </w:r>
      <w:r>
        <w:rPr>
          <w:color w:val="1E1916"/>
          <w:spacing w:val="-6"/>
        </w:rPr>
        <w:t xml:space="preserve"> </w:t>
      </w:r>
      <w:r>
        <w:rPr>
          <w:color w:val="1E1916"/>
        </w:rPr>
        <w:t>в</w:t>
      </w:r>
      <w:r>
        <w:rPr>
          <w:color w:val="1E1916"/>
          <w:spacing w:val="-8"/>
        </w:rPr>
        <w:t xml:space="preserve"> </w:t>
      </w:r>
      <w:r>
        <w:rPr>
          <w:color w:val="1E1916"/>
        </w:rPr>
        <w:t>процесі</w:t>
      </w:r>
      <w:r>
        <w:rPr>
          <w:color w:val="1E1916"/>
          <w:spacing w:val="-6"/>
        </w:rPr>
        <w:t xml:space="preserve"> </w:t>
      </w:r>
      <w:r>
        <w:rPr>
          <w:color w:val="1E1916"/>
        </w:rPr>
        <w:t>тепло-,</w:t>
      </w:r>
      <w:r>
        <w:rPr>
          <w:color w:val="1E1916"/>
          <w:spacing w:val="-8"/>
        </w:rPr>
        <w:t xml:space="preserve"> </w:t>
      </w:r>
      <w:r>
        <w:rPr>
          <w:color w:val="1E1916"/>
        </w:rPr>
        <w:t>газо-,</w:t>
      </w:r>
      <w:r>
        <w:rPr>
          <w:color w:val="1E1916"/>
          <w:spacing w:val="-8"/>
        </w:rPr>
        <w:t xml:space="preserve"> </w:t>
      </w:r>
      <w:r>
        <w:rPr>
          <w:color w:val="1E1916"/>
        </w:rPr>
        <w:t>електро-,</w:t>
      </w:r>
      <w:r>
        <w:rPr>
          <w:color w:val="1E1916"/>
          <w:spacing w:val="-6"/>
        </w:rPr>
        <w:t xml:space="preserve"> </w:t>
      </w:r>
      <w:r>
        <w:rPr>
          <w:color w:val="1E1916"/>
        </w:rPr>
        <w:t>водопостачання</w:t>
      </w:r>
      <w:r>
        <w:rPr>
          <w:color w:val="1E1916"/>
          <w:spacing w:val="-6"/>
        </w:rPr>
        <w:t xml:space="preserve"> </w:t>
      </w:r>
      <w:r>
        <w:rPr>
          <w:color w:val="1E1916"/>
        </w:rPr>
        <w:t xml:space="preserve">та </w:t>
      </w:r>
      <w:r>
        <w:rPr>
          <w:color w:val="1E1916"/>
          <w:spacing w:val="-2"/>
        </w:rPr>
        <w:t>водовідведення);</w:t>
      </w:r>
    </w:p>
    <w:p w14:paraId="745A6900" w14:textId="77777777" w:rsidR="0096447D" w:rsidRDefault="00446482" w:rsidP="00A91DE5">
      <w:pPr>
        <w:pStyle w:val="a3"/>
        <w:spacing w:line="295" w:lineRule="auto"/>
        <w:ind w:left="0" w:firstLine="720"/>
        <w:rPr>
          <w:color w:val="1E1916"/>
        </w:rPr>
      </w:pPr>
      <w:r>
        <w:rPr>
          <w:color w:val="1E1916"/>
        </w:rPr>
        <w:t>д)</w:t>
      </w:r>
      <w:r>
        <w:rPr>
          <w:color w:val="1E1916"/>
          <w:spacing w:val="-14"/>
        </w:rPr>
        <w:t xml:space="preserve"> </w:t>
      </w:r>
      <w:r>
        <w:rPr>
          <w:color w:val="1E1916"/>
        </w:rPr>
        <w:t>підприємств</w:t>
      </w:r>
      <w:r>
        <w:rPr>
          <w:color w:val="1E1916"/>
          <w:spacing w:val="-14"/>
        </w:rPr>
        <w:t xml:space="preserve"> </w:t>
      </w:r>
      <w:r>
        <w:rPr>
          <w:color w:val="1E1916"/>
        </w:rPr>
        <w:t>поводження</w:t>
      </w:r>
      <w:r>
        <w:rPr>
          <w:color w:val="1E1916"/>
          <w:spacing w:val="-14"/>
        </w:rPr>
        <w:t xml:space="preserve"> </w:t>
      </w:r>
      <w:r>
        <w:rPr>
          <w:color w:val="1E1916"/>
        </w:rPr>
        <w:t>з</w:t>
      </w:r>
      <w:r>
        <w:rPr>
          <w:color w:val="1E1916"/>
          <w:spacing w:val="-14"/>
        </w:rPr>
        <w:t xml:space="preserve"> </w:t>
      </w:r>
      <w:r>
        <w:rPr>
          <w:color w:val="1E1916"/>
        </w:rPr>
        <w:t>побутовими</w:t>
      </w:r>
      <w:r>
        <w:rPr>
          <w:color w:val="1E1916"/>
          <w:spacing w:val="-14"/>
        </w:rPr>
        <w:t xml:space="preserve"> </w:t>
      </w:r>
      <w:r>
        <w:rPr>
          <w:color w:val="1E1916"/>
        </w:rPr>
        <w:t>відходами;</w:t>
      </w:r>
    </w:p>
    <w:p w14:paraId="2A91B40E" w14:textId="6FEB71F4" w:rsidR="000F5225" w:rsidRDefault="00446482" w:rsidP="00A91DE5">
      <w:pPr>
        <w:pStyle w:val="a3"/>
        <w:spacing w:line="295" w:lineRule="auto"/>
        <w:ind w:left="0" w:firstLine="720"/>
      </w:pPr>
      <w:r>
        <w:rPr>
          <w:color w:val="1E1916"/>
        </w:rPr>
        <w:t>е) територій місць поховання;</w:t>
      </w:r>
    </w:p>
    <w:p w14:paraId="32B53F2D" w14:textId="77777777" w:rsidR="000F5225" w:rsidRDefault="00446482" w:rsidP="00A91DE5">
      <w:pPr>
        <w:pStyle w:val="a3"/>
        <w:spacing w:line="295" w:lineRule="auto"/>
        <w:ind w:left="0" w:firstLine="720"/>
      </w:pPr>
      <w:r>
        <w:rPr>
          <w:color w:val="1E1916"/>
          <w:spacing w:val="-2"/>
        </w:rPr>
        <w:t>ж)</w:t>
      </w:r>
      <w:r>
        <w:rPr>
          <w:color w:val="1E1916"/>
          <w:spacing w:val="-8"/>
        </w:rPr>
        <w:t xml:space="preserve"> </w:t>
      </w:r>
      <w:r>
        <w:rPr>
          <w:color w:val="1E1916"/>
          <w:spacing w:val="-2"/>
        </w:rPr>
        <w:t>пожежних</w:t>
      </w:r>
      <w:r>
        <w:rPr>
          <w:color w:val="1E1916"/>
          <w:spacing w:val="-9"/>
        </w:rPr>
        <w:t xml:space="preserve"> </w:t>
      </w:r>
      <w:r>
        <w:rPr>
          <w:color w:val="1E1916"/>
          <w:spacing w:val="-2"/>
        </w:rPr>
        <w:t>частин.</w:t>
      </w:r>
    </w:p>
    <w:p w14:paraId="6E455CC3" w14:textId="77777777" w:rsidR="000F5225" w:rsidRDefault="00446482" w:rsidP="006E0415">
      <w:pPr>
        <w:pStyle w:val="2"/>
        <w:numPr>
          <w:ilvl w:val="1"/>
          <w:numId w:val="21"/>
        </w:numPr>
        <w:tabs>
          <w:tab w:val="left" w:pos="1454"/>
        </w:tabs>
        <w:spacing w:line="295" w:lineRule="auto"/>
        <w:ind w:left="0" w:firstLine="720"/>
        <w:jc w:val="both"/>
      </w:pPr>
      <w:bookmarkStart w:id="17" w:name="_TOC_250057"/>
      <w:r>
        <w:rPr>
          <w:color w:val="1E1916"/>
        </w:rPr>
        <w:t>Зона</w:t>
      </w:r>
      <w:r>
        <w:rPr>
          <w:color w:val="1E1916"/>
          <w:spacing w:val="-13"/>
        </w:rPr>
        <w:t xml:space="preserve"> </w:t>
      </w:r>
      <w:r>
        <w:rPr>
          <w:color w:val="1E1916"/>
        </w:rPr>
        <w:t>транспортно-складської</w:t>
      </w:r>
      <w:r>
        <w:rPr>
          <w:color w:val="1E1916"/>
          <w:spacing w:val="-12"/>
        </w:rPr>
        <w:t xml:space="preserve"> </w:t>
      </w:r>
      <w:bookmarkEnd w:id="17"/>
      <w:r>
        <w:rPr>
          <w:color w:val="1E1916"/>
          <w:spacing w:val="-2"/>
        </w:rPr>
        <w:t>забудови</w:t>
      </w:r>
    </w:p>
    <w:p w14:paraId="7604A69D" w14:textId="4F9C7EA3" w:rsidR="000F5225" w:rsidRDefault="00446482" w:rsidP="006E0415">
      <w:pPr>
        <w:pStyle w:val="a6"/>
        <w:numPr>
          <w:ilvl w:val="2"/>
          <w:numId w:val="21"/>
        </w:numPr>
        <w:tabs>
          <w:tab w:val="left" w:pos="1642"/>
        </w:tabs>
        <w:spacing w:line="295" w:lineRule="auto"/>
        <w:ind w:left="0" w:firstLine="720"/>
        <w:rPr>
          <w:sz w:val="21"/>
        </w:rPr>
      </w:pPr>
      <w:r>
        <w:rPr>
          <w:color w:val="1E1916"/>
          <w:sz w:val="21"/>
        </w:rPr>
        <w:t>Зону транспортно-складської забудови (логістичні, складські центри)</w:t>
      </w:r>
      <w:r>
        <w:rPr>
          <w:color w:val="1E1916"/>
          <w:spacing w:val="-1"/>
          <w:sz w:val="21"/>
        </w:rPr>
        <w:t xml:space="preserve"> </w:t>
      </w:r>
      <w:r>
        <w:rPr>
          <w:color w:val="1E1916"/>
          <w:sz w:val="21"/>
        </w:rPr>
        <w:t xml:space="preserve">доцільно розміщувати у периферійній зоні населеного пункту або за його межами біля відповідних транспортних </w:t>
      </w:r>
      <w:r>
        <w:rPr>
          <w:color w:val="1E1916"/>
          <w:spacing w:val="-2"/>
          <w:sz w:val="21"/>
        </w:rPr>
        <w:t>комунікацій.</w:t>
      </w:r>
    </w:p>
    <w:p w14:paraId="2B78C5F4" w14:textId="0B5C5708" w:rsidR="000F5225" w:rsidRDefault="00446482" w:rsidP="006E0415">
      <w:pPr>
        <w:pStyle w:val="a6"/>
        <w:numPr>
          <w:ilvl w:val="2"/>
          <w:numId w:val="21"/>
        </w:numPr>
        <w:tabs>
          <w:tab w:val="left" w:pos="1637"/>
        </w:tabs>
        <w:spacing w:line="295" w:lineRule="auto"/>
        <w:ind w:left="0" w:firstLine="720"/>
        <w:rPr>
          <w:sz w:val="21"/>
        </w:rPr>
      </w:pPr>
      <w:r>
        <w:rPr>
          <w:color w:val="1E1916"/>
          <w:sz w:val="21"/>
        </w:rPr>
        <w:t>При плануванні території логістичного центру доцільно передбачати розміщення інформаційно-аналітичного пункту, а також:</w:t>
      </w:r>
    </w:p>
    <w:p w14:paraId="534EF14A" w14:textId="6AE53F38" w:rsidR="000F5225" w:rsidRDefault="0096447D" w:rsidP="0096447D">
      <w:pPr>
        <w:pStyle w:val="a6"/>
        <w:tabs>
          <w:tab w:val="left" w:pos="1280"/>
        </w:tabs>
        <w:spacing w:line="295" w:lineRule="auto"/>
        <w:ind w:left="720" w:firstLine="0"/>
        <w:rPr>
          <w:sz w:val="21"/>
        </w:rPr>
      </w:pPr>
      <w:r>
        <w:rPr>
          <w:color w:val="1E1916"/>
          <w:spacing w:val="-2"/>
          <w:sz w:val="21"/>
        </w:rPr>
        <w:t xml:space="preserve"> - </w:t>
      </w:r>
      <w:r w:rsidR="00446482">
        <w:rPr>
          <w:color w:val="1E1916"/>
          <w:spacing w:val="-2"/>
          <w:sz w:val="21"/>
        </w:rPr>
        <w:t>майданчиків</w:t>
      </w:r>
      <w:r w:rsidR="00446482">
        <w:rPr>
          <w:color w:val="1E1916"/>
          <w:spacing w:val="-5"/>
          <w:sz w:val="21"/>
        </w:rPr>
        <w:t xml:space="preserve"> </w:t>
      </w:r>
      <w:r w:rsidR="00446482">
        <w:rPr>
          <w:color w:val="1E1916"/>
          <w:spacing w:val="-2"/>
          <w:sz w:val="21"/>
        </w:rPr>
        <w:t>для</w:t>
      </w:r>
      <w:r w:rsidR="00446482">
        <w:rPr>
          <w:color w:val="1E1916"/>
          <w:spacing w:val="-3"/>
          <w:sz w:val="21"/>
        </w:rPr>
        <w:t xml:space="preserve"> </w:t>
      </w:r>
      <w:r w:rsidR="00446482">
        <w:rPr>
          <w:color w:val="1E1916"/>
          <w:spacing w:val="-2"/>
          <w:sz w:val="21"/>
        </w:rPr>
        <w:t>очікування</w:t>
      </w:r>
      <w:r w:rsidR="00446482">
        <w:rPr>
          <w:color w:val="1E1916"/>
          <w:spacing w:val="-4"/>
          <w:sz w:val="21"/>
        </w:rPr>
        <w:t xml:space="preserve"> </w:t>
      </w:r>
      <w:r w:rsidR="00446482">
        <w:rPr>
          <w:color w:val="1E1916"/>
          <w:spacing w:val="-2"/>
          <w:sz w:val="21"/>
        </w:rPr>
        <w:t>розвантаження</w:t>
      </w:r>
      <w:r w:rsidR="00446482">
        <w:rPr>
          <w:color w:val="1E1916"/>
          <w:spacing w:val="-5"/>
          <w:sz w:val="21"/>
        </w:rPr>
        <w:t xml:space="preserve"> </w:t>
      </w:r>
      <w:r w:rsidR="00446482">
        <w:rPr>
          <w:color w:val="1E1916"/>
          <w:spacing w:val="-2"/>
          <w:sz w:val="21"/>
        </w:rPr>
        <w:t>та</w:t>
      </w:r>
      <w:r w:rsidR="00446482">
        <w:rPr>
          <w:color w:val="1E1916"/>
          <w:spacing w:val="-5"/>
          <w:sz w:val="21"/>
        </w:rPr>
        <w:t xml:space="preserve"> </w:t>
      </w:r>
      <w:r w:rsidR="00446482">
        <w:rPr>
          <w:color w:val="1E1916"/>
          <w:spacing w:val="-2"/>
          <w:sz w:val="21"/>
        </w:rPr>
        <w:t>завантаження автотранспорту;</w:t>
      </w:r>
    </w:p>
    <w:p w14:paraId="168B80F2" w14:textId="051D860E" w:rsidR="000F5225" w:rsidRDefault="0096447D" w:rsidP="0096447D">
      <w:pPr>
        <w:pStyle w:val="a6"/>
        <w:tabs>
          <w:tab w:val="left" w:pos="1335"/>
        </w:tabs>
        <w:spacing w:line="295" w:lineRule="auto"/>
        <w:ind w:left="0" w:firstLine="709"/>
        <w:rPr>
          <w:sz w:val="21"/>
        </w:rPr>
      </w:pPr>
      <w:r>
        <w:rPr>
          <w:color w:val="1E1916"/>
          <w:sz w:val="21"/>
        </w:rPr>
        <w:t xml:space="preserve"> - </w:t>
      </w:r>
      <w:r w:rsidR="00446482">
        <w:rPr>
          <w:color w:val="1E1916"/>
          <w:sz w:val="21"/>
        </w:rPr>
        <w:t>складських</w:t>
      </w:r>
      <w:r w:rsidR="00446482">
        <w:rPr>
          <w:color w:val="1E1916"/>
          <w:spacing w:val="40"/>
          <w:sz w:val="21"/>
        </w:rPr>
        <w:t xml:space="preserve"> </w:t>
      </w:r>
      <w:r w:rsidR="00446482">
        <w:rPr>
          <w:color w:val="1E1916"/>
          <w:sz w:val="21"/>
        </w:rPr>
        <w:t>приміщень,</w:t>
      </w:r>
      <w:r w:rsidR="00446482">
        <w:rPr>
          <w:color w:val="1E1916"/>
          <w:spacing w:val="40"/>
          <w:sz w:val="21"/>
        </w:rPr>
        <w:t xml:space="preserve"> </w:t>
      </w:r>
      <w:r w:rsidR="00446482">
        <w:rPr>
          <w:color w:val="1E1916"/>
          <w:sz w:val="21"/>
        </w:rPr>
        <w:t>обладнаних</w:t>
      </w:r>
      <w:r w:rsidR="00446482">
        <w:rPr>
          <w:color w:val="1E1916"/>
          <w:spacing w:val="40"/>
          <w:sz w:val="21"/>
        </w:rPr>
        <w:t xml:space="preserve"> </w:t>
      </w:r>
      <w:r w:rsidR="00446482">
        <w:rPr>
          <w:color w:val="1E1916"/>
          <w:sz w:val="21"/>
        </w:rPr>
        <w:t>пристосуваннями</w:t>
      </w:r>
      <w:r w:rsidR="00446482">
        <w:rPr>
          <w:color w:val="1E1916"/>
          <w:spacing w:val="40"/>
          <w:sz w:val="21"/>
        </w:rPr>
        <w:t xml:space="preserve"> </w:t>
      </w:r>
      <w:r w:rsidR="00446482">
        <w:rPr>
          <w:color w:val="1E1916"/>
          <w:sz w:val="21"/>
        </w:rPr>
        <w:t>для</w:t>
      </w:r>
      <w:r w:rsidR="00446482">
        <w:rPr>
          <w:color w:val="1E1916"/>
          <w:spacing w:val="40"/>
          <w:sz w:val="21"/>
        </w:rPr>
        <w:t xml:space="preserve"> </w:t>
      </w:r>
      <w:r w:rsidR="00446482">
        <w:rPr>
          <w:color w:val="1E1916"/>
          <w:sz w:val="21"/>
        </w:rPr>
        <w:t>розвантаження</w:t>
      </w:r>
      <w:r w:rsidR="00446482">
        <w:rPr>
          <w:color w:val="1E1916"/>
          <w:spacing w:val="40"/>
          <w:sz w:val="21"/>
        </w:rPr>
        <w:t xml:space="preserve"> </w:t>
      </w:r>
      <w:r w:rsidR="00446482">
        <w:rPr>
          <w:color w:val="1E1916"/>
          <w:sz w:val="21"/>
        </w:rPr>
        <w:t>і</w:t>
      </w:r>
      <w:r w:rsidR="00446482">
        <w:rPr>
          <w:color w:val="1E1916"/>
          <w:spacing w:val="40"/>
          <w:sz w:val="21"/>
        </w:rPr>
        <w:t xml:space="preserve"> </w:t>
      </w:r>
      <w:r w:rsidR="00446482">
        <w:rPr>
          <w:color w:val="1E1916"/>
          <w:sz w:val="21"/>
        </w:rPr>
        <w:t xml:space="preserve">комплектації </w:t>
      </w:r>
      <w:r w:rsidR="00446482">
        <w:rPr>
          <w:color w:val="1E1916"/>
          <w:spacing w:val="-2"/>
          <w:sz w:val="21"/>
        </w:rPr>
        <w:t>вантажів;</w:t>
      </w:r>
    </w:p>
    <w:p w14:paraId="00DE8E52" w14:textId="4C0F804C" w:rsidR="000F5225" w:rsidRDefault="0096447D" w:rsidP="0096447D">
      <w:pPr>
        <w:pStyle w:val="a6"/>
        <w:tabs>
          <w:tab w:val="left" w:pos="1280"/>
        </w:tabs>
        <w:spacing w:line="295" w:lineRule="auto"/>
        <w:ind w:left="0" w:firstLine="720"/>
        <w:rPr>
          <w:sz w:val="21"/>
        </w:rPr>
      </w:pPr>
      <w:r>
        <w:rPr>
          <w:color w:val="1E1916"/>
          <w:spacing w:val="-2"/>
          <w:sz w:val="21"/>
        </w:rPr>
        <w:t xml:space="preserve"> - </w:t>
      </w:r>
      <w:r w:rsidR="00446482">
        <w:rPr>
          <w:color w:val="1E1916"/>
          <w:spacing w:val="-2"/>
          <w:sz w:val="21"/>
        </w:rPr>
        <w:t>відкритих</w:t>
      </w:r>
      <w:r w:rsidR="00446482">
        <w:rPr>
          <w:color w:val="1E1916"/>
          <w:spacing w:val="-5"/>
          <w:sz w:val="21"/>
        </w:rPr>
        <w:t xml:space="preserve"> </w:t>
      </w:r>
      <w:r w:rsidR="00446482">
        <w:rPr>
          <w:color w:val="1E1916"/>
          <w:spacing w:val="-2"/>
          <w:sz w:val="21"/>
        </w:rPr>
        <w:t>контейнерних</w:t>
      </w:r>
      <w:r w:rsidR="00446482">
        <w:rPr>
          <w:color w:val="1E1916"/>
          <w:spacing w:val="-4"/>
          <w:sz w:val="21"/>
        </w:rPr>
        <w:t xml:space="preserve"> </w:t>
      </w:r>
      <w:r w:rsidR="00446482">
        <w:rPr>
          <w:color w:val="1E1916"/>
          <w:spacing w:val="-2"/>
          <w:sz w:val="21"/>
        </w:rPr>
        <w:t>майданчиків</w:t>
      </w:r>
      <w:r w:rsidR="00446482">
        <w:rPr>
          <w:color w:val="1E1916"/>
          <w:spacing w:val="-4"/>
          <w:sz w:val="21"/>
        </w:rPr>
        <w:t xml:space="preserve"> </w:t>
      </w:r>
      <w:r w:rsidR="00446482">
        <w:rPr>
          <w:color w:val="1E1916"/>
          <w:spacing w:val="-2"/>
          <w:sz w:val="21"/>
        </w:rPr>
        <w:t>для</w:t>
      </w:r>
      <w:r w:rsidR="00446482">
        <w:rPr>
          <w:color w:val="1E1916"/>
          <w:spacing w:val="-1"/>
          <w:sz w:val="21"/>
        </w:rPr>
        <w:t xml:space="preserve"> </w:t>
      </w:r>
      <w:r w:rsidR="00446482">
        <w:rPr>
          <w:color w:val="1E1916"/>
          <w:spacing w:val="-2"/>
          <w:sz w:val="21"/>
        </w:rPr>
        <w:t>зберігання</w:t>
      </w:r>
      <w:r w:rsidR="00446482">
        <w:rPr>
          <w:color w:val="1E1916"/>
          <w:spacing w:val="-4"/>
          <w:sz w:val="21"/>
        </w:rPr>
        <w:t xml:space="preserve"> </w:t>
      </w:r>
      <w:r w:rsidR="00446482">
        <w:rPr>
          <w:color w:val="1E1916"/>
          <w:spacing w:val="-2"/>
          <w:sz w:val="21"/>
        </w:rPr>
        <w:t>контейнерів;</w:t>
      </w:r>
    </w:p>
    <w:p w14:paraId="7506A16C" w14:textId="31936D62" w:rsidR="000F5225" w:rsidRDefault="0096447D" w:rsidP="0096447D">
      <w:pPr>
        <w:pStyle w:val="a6"/>
        <w:tabs>
          <w:tab w:val="left" w:pos="1302"/>
        </w:tabs>
        <w:spacing w:line="295" w:lineRule="auto"/>
        <w:ind w:left="0" w:firstLine="720"/>
        <w:rPr>
          <w:sz w:val="21"/>
        </w:rPr>
      </w:pPr>
      <w:r>
        <w:rPr>
          <w:color w:val="1E1916"/>
          <w:sz w:val="21"/>
        </w:rPr>
        <w:t xml:space="preserve"> - </w:t>
      </w:r>
      <w:r w:rsidR="00446482">
        <w:rPr>
          <w:color w:val="1E1916"/>
          <w:sz w:val="21"/>
        </w:rPr>
        <w:t>парків автотранспорту електронавантажувачів, що забезпечують перевезення контейнерів міжнародного стандарту;</w:t>
      </w:r>
    </w:p>
    <w:p w14:paraId="1A6BB0F0" w14:textId="1E63E09E" w:rsidR="000F5225" w:rsidRDefault="0096447D" w:rsidP="0096447D">
      <w:pPr>
        <w:pStyle w:val="a6"/>
        <w:tabs>
          <w:tab w:val="left" w:pos="1278"/>
        </w:tabs>
        <w:spacing w:line="295" w:lineRule="auto"/>
        <w:ind w:left="0" w:firstLine="720"/>
        <w:rPr>
          <w:sz w:val="21"/>
        </w:rPr>
      </w:pPr>
      <w:r>
        <w:rPr>
          <w:color w:val="1E1916"/>
          <w:sz w:val="21"/>
        </w:rPr>
        <w:t xml:space="preserve"> -</w:t>
      </w:r>
      <w:r w:rsidR="00446482">
        <w:rPr>
          <w:color w:val="1E1916"/>
          <w:sz w:val="21"/>
        </w:rPr>
        <w:t>залізничних</w:t>
      </w:r>
      <w:r w:rsidR="00446482">
        <w:rPr>
          <w:color w:val="1E1916"/>
          <w:spacing w:val="-14"/>
          <w:sz w:val="21"/>
        </w:rPr>
        <w:t xml:space="preserve"> </w:t>
      </w:r>
      <w:r w:rsidR="00446482">
        <w:rPr>
          <w:color w:val="1E1916"/>
          <w:sz w:val="21"/>
        </w:rPr>
        <w:t>станцій,</w:t>
      </w:r>
      <w:r w:rsidR="00446482">
        <w:rPr>
          <w:color w:val="1E1916"/>
          <w:spacing w:val="-14"/>
          <w:sz w:val="21"/>
        </w:rPr>
        <w:t xml:space="preserve"> </w:t>
      </w:r>
      <w:r w:rsidR="00446482">
        <w:rPr>
          <w:color w:val="1E1916"/>
          <w:sz w:val="21"/>
        </w:rPr>
        <w:t>що</w:t>
      </w:r>
      <w:r w:rsidR="00446482">
        <w:rPr>
          <w:color w:val="1E1916"/>
          <w:spacing w:val="-14"/>
          <w:sz w:val="21"/>
        </w:rPr>
        <w:t xml:space="preserve"> </w:t>
      </w:r>
      <w:r w:rsidR="00446482">
        <w:rPr>
          <w:color w:val="1E1916"/>
          <w:sz w:val="21"/>
        </w:rPr>
        <w:t>забезпечують</w:t>
      </w:r>
      <w:r w:rsidR="00446482">
        <w:rPr>
          <w:color w:val="1E1916"/>
          <w:spacing w:val="-14"/>
          <w:sz w:val="21"/>
        </w:rPr>
        <w:t xml:space="preserve"> </w:t>
      </w:r>
      <w:r w:rsidR="00446482">
        <w:rPr>
          <w:color w:val="1E1916"/>
          <w:sz w:val="21"/>
        </w:rPr>
        <w:t>подачу</w:t>
      </w:r>
      <w:r w:rsidR="00446482">
        <w:rPr>
          <w:color w:val="1E1916"/>
          <w:spacing w:val="-14"/>
          <w:sz w:val="21"/>
        </w:rPr>
        <w:t xml:space="preserve"> </w:t>
      </w:r>
      <w:r w:rsidR="00446482">
        <w:rPr>
          <w:color w:val="1E1916"/>
          <w:sz w:val="21"/>
        </w:rPr>
        <w:t>вагонів</w:t>
      </w:r>
      <w:r w:rsidR="00446482">
        <w:rPr>
          <w:color w:val="1E1916"/>
          <w:spacing w:val="-14"/>
          <w:sz w:val="21"/>
        </w:rPr>
        <w:t xml:space="preserve"> </w:t>
      </w:r>
      <w:r w:rsidR="00446482">
        <w:rPr>
          <w:color w:val="1E1916"/>
          <w:sz w:val="21"/>
        </w:rPr>
        <w:t>безпосередньо</w:t>
      </w:r>
      <w:r w:rsidR="00446482">
        <w:rPr>
          <w:color w:val="1E1916"/>
          <w:spacing w:val="-14"/>
          <w:sz w:val="21"/>
        </w:rPr>
        <w:t xml:space="preserve"> </w:t>
      </w:r>
      <w:r w:rsidR="00446482">
        <w:rPr>
          <w:color w:val="1E1916"/>
          <w:sz w:val="21"/>
        </w:rPr>
        <w:t>до</w:t>
      </w:r>
      <w:r w:rsidR="00446482">
        <w:rPr>
          <w:color w:val="1E1916"/>
          <w:spacing w:val="-14"/>
          <w:sz w:val="21"/>
        </w:rPr>
        <w:t xml:space="preserve"> </w:t>
      </w:r>
      <w:r w:rsidR="00446482">
        <w:rPr>
          <w:color w:val="1E1916"/>
          <w:sz w:val="21"/>
        </w:rPr>
        <w:t>розвантажувальних майданчиків складів і до контейнерних майданчиків;</w:t>
      </w:r>
    </w:p>
    <w:p w14:paraId="306F9A37" w14:textId="6C73CEB9" w:rsidR="000F5225" w:rsidRDefault="0096447D" w:rsidP="0096447D">
      <w:pPr>
        <w:pStyle w:val="a6"/>
        <w:tabs>
          <w:tab w:val="left" w:pos="1280"/>
        </w:tabs>
        <w:spacing w:line="295" w:lineRule="auto"/>
        <w:ind w:left="0" w:firstLine="720"/>
        <w:rPr>
          <w:sz w:val="21"/>
        </w:rPr>
      </w:pPr>
      <w:r>
        <w:rPr>
          <w:color w:val="1E1916"/>
          <w:sz w:val="21"/>
        </w:rPr>
        <w:t xml:space="preserve"> - </w:t>
      </w:r>
      <w:r w:rsidR="00446482">
        <w:rPr>
          <w:color w:val="1E1916"/>
          <w:sz w:val="21"/>
        </w:rPr>
        <w:t>морських</w:t>
      </w:r>
      <w:r w:rsidR="00446482">
        <w:rPr>
          <w:color w:val="1E1916"/>
          <w:spacing w:val="-10"/>
          <w:sz w:val="21"/>
        </w:rPr>
        <w:t xml:space="preserve"> </w:t>
      </w:r>
      <w:r w:rsidR="00446482">
        <w:rPr>
          <w:color w:val="1E1916"/>
          <w:sz w:val="21"/>
        </w:rPr>
        <w:t>і</w:t>
      </w:r>
      <w:r w:rsidR="00446482">
        <w:rPr>
          <w:color w:val="1E1916"/>
          <w:spacing w:val="-10"/>
          <w:sz w:val="21"/>
        </w:rPr>
        <w:t xml:space="preserve"> </w:t>
      </w:r>
      <w:r w:rsidR="00446482">
        <w:rPr>
          <w:color w:val="1E1916"/>
          <w:sz w:val="21"/>
        </w:rPr>
        <w:t>річкових</w:t>
      </w:r>
      <w:r w:rsidR="00446482">
        <w:rPr>
          <w:color w:val="1E1916"/>
          <w:spacing w:val="-11"/>
          <w:sz w:val="21"/>
        </w:rPr>
        <w:t xml:space="preserve"> </w:t>
      </w:r>
      <w:r w:rsidR="00446482">
        <w:rPr>
          <w:color w:val="1E1916"/>
          <w:sz w:val="21"/>
        </w:rPr>
        <w:t>портів,</w:t>
      </w:r>
      <w:r w:rsidR="00446482">
        <w:rPr>
          <w:color w:val="1E1916"/>
          <w:spacing w:val="-10"/>
          <w:sz w:val="21"/>
        </w:rPr>
        <w:t xml:space="preserve"> </w:t>
      </w:r>
      <w:r w:rsidR="00446482">
        <w:rPr>
          <w:color w:val="1E1916"/>
          <w:sz w:val="21"/>
        </w:rPr>
        <w:t>в</w:t>
      </w:r>
      <w:r w:rsidR="00446482">
        <w:rPr>
          <w:color w:val="1E1916"/>
          <w:spacing w:val="-10"/>
          <w:sz w:val="21"/>
        </w:rPr>
        <w:t xml:space="preserve"> </w:t>
      </w:r>
      <w:r w:rsidR="00446482">
        <w:rPr>
          <w:color w:val="1E1916"/>
          <w:sz w:val="21"/>
        </w:rPr>
        <w:t>тому</w:t>
      </w:r>
      <w:r w:rsidR="00446482">
        <w:rPr>
          <w:color w:val="1E1916"/>
          <w:spacing w:val="-9"/>
          <w:sz w:val="21"/>
        </w:rPr>
        <w:t xml:space="preserve"> </w:t>
      </w:r>
      <w:r w:rsidR="00446482">
        <w:rPr>
          <w:color w:val="1E1916"/>
          <w:sz w:val="21"/>
        </w:rPr>
        <w:t>числі</w:t>
      </w:r>
      <w:r w:rsidR="00446482">
        <w:rPr>
          <w:color w:val="1E1916"/>
          <w:spacing w:val="-10"/>
          <w:sz w:val="21"/>
        </w:rPr>
        <w:t xml:space="preserve"> </w:t>
      </w:r>
      <w:r w:rsidR="00446482">
        <w:rPr>
          <w:color w:val="1E1916"/>
          <w:spacing w:val="-2"/>
          <w:sz w:val="21"/>
        </w:rPr>
        <w:t>спеціалізованих;</w:t>
      </w:r>
    </w:p>
    <w:p w14:paraId="447BFE35" w14:textId="3E9786D3" w:rsidR="000F5225" w:rsidRDefault="0096447D" w:rsidP="0096447D">
      <w:pPr>
        <w:pStyle w:val="a6"/>
        <w:tabs>
          <w:tab w:val="left" w:pos="1280"/>
        </w:tabs>
        <w:spacing w:line="295" w:lineRule="auto"/>
        <w:ind w:left="0" w:firstLine="720"/>
        <w:rPr>
          <w:sz w:val="21"/>
        </w:rPr>
      </w:pPr>
      <w:r>
        <w:rPr>
          <w:color w:val="1E1916"/>
          <w:spacing w:val="-4"/>
          <w:sz w:val="21"/>
        </w:rPr>
        <w:t xml:space="preserve"> - </w:t>
      </w:r>
      <w:r w:rsidR="00446482">
        <w:rPr>
          <w:color w:val="1E1916"/>
          <w:spacing w:val="-4"/>
          <w:sz w:val="21"/>
        </w:rPr>
        <w:t>пожежних</w:t>
      </w:r>
      <w:r w:rsidR="00446482">
        <w:rPr>
          <w:color w:val="1E1916"/>
          <w:spacing w:val="3"/>
          <w:sz w:val="21"/>
        </w:rPr>
        <w:t xml:space="preserve"> </w:t>
      </w:r>
      <w:r w:rsidR="00446482">
        <w:rPr>
          <w:color w:val="1E1916"/>
          <w:spacing w:val="-2"/>
          <w:sz w:val="21"/>
        </w:rPr>
        <w:t>частин.</w:t>
      </w:r>
    </w:p>
    <w:p w14:paraId="63D40301" w14:textId="3EE68A3F" w:rsidR="000F5225" w:rsidRDefault="00446482" w:rsidP="006E0415">
      <w:pPr>
        <w:pStyle w:val="a6"/>
        <w:numPr>
          <w:ilvl w:val="2"/>
          <w:numId w:val="21"/>
        </w:numPr>
        <w:tabs>
          <w:tab w:val="left" w:pos="1650"/>
        </w:tabs>
        <w:spacing w:line="295" w:lineRule="auto"/>
        <w:ind w:left="0" w:firstLine="720"/>
        <w:rPr>
          <w:sz w:val="21"/>
        </w:rPr>
      </w:pPr>
      <w:r>
        <w:rPr>
          <w:color w:val="1E1916"/>
          <w:sz w:val="21"/>
        </w:rPr>
        <w:t>При плануванні складських центрів слід враховувати специфіку їх організації та діяль</w:t>
      </w:r>
      <w:r>
        <w:rPr>
          <w:color w:val="1E1916"/>
          <w:spacing w:val="-2"/>
          <w:sz w:val="21"/>
        </w:rPr>
        <w:t>ності.</w:t>
      </w:r>
    </w:p>
    <w:p w14:paraId="57842FB4" w14:textId="77777777" w:rsidR="000F5225" w:rsidRDefault="00446482" w:rsidP="006E0415">
      <w:pPr>
        <w:pStyle w:val="2"/>
        <w:numPr>
          <w:ilvl w:val="1"/>
          <w:numId w:val="21"/>
        </w:numPr>
        <w:tabs>
          <w:tab w:val="left" w:pos="1457"/>
        </w:tabs>
        <w:spacing w:line="295" w:lineRule="auto"/>
        <w:ind w:left="0" w:firstLine="720"/>
        <w:jc w:val="both"/>
      </w:pPr>
      <w:bookmarkStart w:id="18" w:name="_TOC_250056"/>
      <w:r>
        <w:rPr>
          <w:color w:val="1E1916"/>
        </w:rPr>
        <w:lastRenderedPageBreak/>
        <w:t>Зона</w:t>
      </w:r>
      <w:r>
        <w:rPr>
          <w:color w:val="1E1916"/>
          <w:spacing w:val="-6"/>
        </w:rPr>
        <w:t xml:space="preserve"> </w:t>
      </w:r>
      <w:r>
        <w:rPr>
          <w:color w:val="1E1916"/>
        </w:rPr>
        <w:t>сільськогосподарських</w:t>
      </w:r>
      <w:r>
        <w:rPr>
          <w:color w:val="1E1916"/>
          <w:spacing w:val="-5"/>
        </w:rPr>
        <w:t xml:space="preserve"> </w:t>
      </w:r>
      <w:r>
        <w:rPr>
          <w:color w:val="1E1916"/>
        </w:rPr>
        <w:t>виробничих</w:t>
      </w:r>
      <w:r>
        <w:rPr>
          <w:color w:val="1E1916"/>
          <w:spacing w:val="-5"/>
        </w:rPr>
        <w:t xml:space="preserve"> </w:t>
      </w:r>
      <w:bookmarkEnd w:id="18"/>
      <w:r>
        <w:rPr>
          <w:color w:val="1E1916"/>
          <w:spacing w:val="-2"/>
        </w:rPr>
        <w:t>територій</w:t>
      </w:r>
    </w:p>
    <w:p w14:paraId="0526ED47" w14:textId="77777777" w:rsidR="000F5225" w:rsidRDefault="00446482" w:rsidP="006E0415">
      <w:pPr>
        <w:pStyle w:val="a6"/>
        <w:numPr>
          <w:ilvl w:val="2"/>
          <w:numId w:val="21"/>
        </w:numPr>
        <w:tabs>
          <w:tab w:val="left" w:pos="1628"/>
        </w:tabs>
        <w:spacing w:line="295" w:lineRule="auto"/>
        <w:ind w:left="0" w:firstLine="720"/>
        <w:rPr>
          <w:sz w:val="21"/>
        </w:rPr>
      </w:pPr>
      <w:r>
        <w:rPr>
          <w:color w:val="1E1916"/>
          <w:sz w:val="21"/>
        </w:rPr>
        <w:t>Виробничі</w:t>
      </w:r>
      <w:r>
        <w:rPr>
          <w:color w:val="1E1916"/>
          <w:spacing w:val="-11"/>
          <w:sz w:val="21"/>
        </w:rPr>
        <w:t xml:space="preserve"> </w:t>
      </w:r>
      <w:r>
        <w:rPr>
          <w:color w:val="1E1916"/>
          <w:sz w:val="21"/>
        </w:rPr>
        <w:t>території</w:t>
      </w:r>
      <w:r>
        <w:rPr>
          <w:color w:val="1E1916"/>
          <w:spacing w:val="-10"/>
          <w:sz w:val="21"/>
        </w:rPr>
        <w:t xml:space="preserve"> </w:t>
      </w:r>
      <w:r>
        <w:rPr>
          <w:color w:val="1E1916"/>
          <w:sz w:val="21"/>
        </w:rPr>
        <w:t>сільських</w:t>
      </w:r>
      <w:r>
        <w:rPr>
          <w:color w:val="1E1916"/>
          <w:spacing w:val="-10"/>
          <w:sz w:val="21"/>
        </w:rPr>
        <w:t xml:space="preserve"> </w:t>
      </w:r>
      <w:r>
        <w:rPr>
          <w:color w:val="1E1916"/>
          <w:sz w:val="21"/>
        </w:rPr>
        <w:t>населених</w:t>
      </w:r>
      <w:r>
        <w:rPr>
          <w:color w:val="1E1916"/>
          <w:spacing w:val="-10"/>
          <w:sz w:val="21"/>
        </w:rPr>
        <w:t xml:space="preserve"> </w:t>
      </w:r>
      <w:r>
        <w:rPr>
          <w:color w:val="1E1916"/>
          <w:sz w:val="21"/>
        </w:rPr>
        <w:t>пунктів</w:t>
      </w:r>
      <w:r>
        <w:rPr>
          <w:color w:val="1E1916"/>
          <w:spacing w:val="-10"/>
          <w:sz w:val="21"/>
        </w:rPr>
        <w:t xml:space="preserve"> </w:t>
      </w:r>
      <w:r>
        <w:rPr>
          <w:color w:val="1E1916"/>
          <w:sz w:val="21"/>
        </w:rPr>
        <w:t>є</w:t>
      </w:r>
      <w:r>
        <w:rPr>
          <w:color w:val="1E1916"/>
          <w:spacing w:val="-10"/>
          <w:sz w:val="21"/>
        </w:rPr>
        <w:t xml:space="preserve"> </w:t>
      </w:r>
      <w:r>
        <w:rPr>
          <w:color w:val="1E1916"/>
          <w:sz w:val="21"/>
        </w:rPr>
        <w:t>їх</w:t>
      </w:r>
      <w:r>
        <w:rPr>
          <w:color w:val="1E1916"/>
          <w:spacing w:val="-10"/>
          <w:sz w:val="21"/>
        </w:rPr>
        <w:t xml:space="preserve"> </w:t>
      </w:r>
      <w:r>
        <w:rPr>
          <w:color w:val="1E1916"/>
          <w:sz w:val="21"/>
        </w:rPr>
        <w:t>функціональною</w:t>
      </w:r>
      <w:r>
        <w:rPr>
          <w:color w:val="1E1916"/>
          <w:spacing w:val="-10"/>
          <w:sz w:val="21"/>
        </w:rPr>
        <w:t xml:space="preserve"> </w:t>
      </w:r>
      <w:r>
        <w:rPr>
          <w:color w:val="1E1916"/>
          <w:spacing w:val="-2"/>
          <w:sz w:val="21"/>
        </w:rPr>
        <w:t>частиною.</w:t>
      </w:r>
    </w:p>
    <w:p w14:paraId="41696AF3" w14:textId="78BD5C1A" w:rsidR="000F5225" w:rsidRDefault="00446482" w:rsidP="006E0415">
      <w:pPr>
        <w:pStyle w:val="a6"/>
        <w:numPr>
          <w:ilvl w:val="2"/>
          <w:numId w:val="21"/>
        </w:numPr>
        <w:tabs>
          <w:tab w:val="left" w:pos="1654"/>
        </w:tabs>
        <w:spacing w:line="295" w:lineRule="auto"/>
        <w:ind w:left="0" w:firstLine="720"/>
        <w:rPr>
          <w:sz w:val="21"/>
        </w:rPr>
      </w:pPr>
      <w:r>
        <w:rPr>
          <w:color w:val="1E1916"/>
          <w:sz w:val="21"/>
        </w:rPr>
        <w:t xml:space="preserve">На цих територіях можуть бути розміщені різні типи агропромислових комплексів, підприємств і цехів галузевих господарських центрів виробничих об’єктів, які належать акціонерним </w:t>
      </w:r>
      <w:r>
        <w:rPr>
          <w:color w:val="1E1916"/>
          <w:spacing w:val="-2"/>
          <w:sz w:val="21"/>
        </w:rPr>
        <w:t>товариствам,</w:t>
      </w:r>
      <w:r>
        <w:rPr>
          <w:color w:val="1E1916"/>
          <w:spacing w:val="-4"/>
          <w:sz w:val="21"/>
        </w:rPr>
        <w:t xml:space="preserve"> </w:t>
      </w:r>
      <w:r>
        <w:rPr>
          <w:color w:val="1E1916"/>
          <w:spacing w:val="-2"/>
          <w:sz w:val="21"/>
        </w:rPr>
        <w:t>кооперативам, особистим</w:t>
      </w:r>
      <w:r>
        <w:rPr>
          <w:color w:val="1E1916"/>
          <w:spacing w:val="-4"/>
          <w:sz w:val="21"/>
        </w:rPr>
        <w:t xml:space="preserve"> </w:t>
      </w:r>
      <w:r>
        <w:rPr>
          <w:color w:val="1E1916"/>
          <w:spacing w:val="-2"/>
          <w:sz w:val="21"/>
        </w:rPr>
        <w:t>селянським</w:t>
      </w:r>
      <w:r>
        <w:rPr>
          <w:color w:val="1E1916"/>
          <w:spacing w:val="-4"/>
          <w:sz w:val="21"/>
        </w:rPr>
        <w:t xml:space="preserve"> </w:t>
      </w:r>
      <w:r>
        <w:rPr>
          <w:color w:val="1E1916"/>
          <w:spacing w:val="-2"/>
          <w:sz w:val="21"/>
        </w:rPr>
        <w:t>та</w:t>
      </w:r>
      <w:r>
        <w:rPr>
          <w:color w:val="1E1916"/>
          <w:spacing w:val="-4"/>
          <w:sz w:val="21"/>
        </w:rPr>
        <w:t xml:space="preserve"> </w:t>
      </w:r>
      <w:r>
        <w:rPr>
          <w:color w:val="1E1916"/>
          <w:spacing w:val="-2"/>
          <w:sz w:val="21"/>
        </w:rPr>
        <w:t>фермерським</w:t>
      </w:r>
      <w:r>
        <w:rPr>
          <w:color w:val="1E1916"/>
          <w:spacing w:val="-4"/>
          <w:sz w:val="21"/>
        </w:rPr>
        <w:t xml:space="preserve"> </w:t>
      </w:r>
      <w:r>
        <w:rPr>
          <w:color w:val="1E1916"/>
          <w:spacing w:val="-2"/>
          <w:sz w:val="21"/>
        </w:rPr>
        <w:t>господарствам</w:t>
      </w:r>
      <w:r>
        <w:rPr>
          <w:color w:val="1E1916"/>
          <w:spacing w:val="-4"/>
          <w:sz w:val="21"/>
        </w:rPr>
        <w:t xml:space="preserve"> </w:t>
      </w:r>
      <w:r>
        <w:rPr>
          <w:color w:val="1E1916"/>
          <w:spacing w:val="-2"/>
          <w:sz w:val="21"/>
        </w:rPr>
        <w:t>тощо,</w:t>
      </w:r>
      <w:r>
        <w:rPr>
          <w:color w:val="1E1916"/>
          <w:spacing w:val="-4"/>
          <w:sz w:val="21"/>
        </w:rPr>
        <w:t xml:space="preserve"> </w:t>
      </w:r>
      <w:r>
        <w:rPr>
          <w:color w:val="1E1916"/>
          <w:spacing w:val="-2"/>
          <w:sz w:val="21"/>
        </w:rPr>
        <w:t>а</w:t>
      </w:r>
      <w:r>
        <w:rPr>
          <w:color w:val="1E1916"/>
          <w:spacing w:val="-4"/>
          <w:sz w:val="21"/>
        </w:rPr>
        <w:t xml:space="preserve"> </w:t>
      </w:r>
      <w:r>
        <w:rPr>
          <w:color w:val="1E1916"/>
          <w:spacing w:val="-2"/>
          <w:sz w:val="21"/>
        </w:rPr>
        <w:t xml:space="preserve">також </w:t>
      </w:r>
      <w:r>
        <w:rPr>
          <w:color w:val="1E1916"/>
          <w:sz w:val="21"/>
        </w:rPr>
        <w:t>підприємств несільськогосподарських галузей (філії підприємств, цехи, в тому числі виробничо- технічного обслуговування і будівництва).</w:t>
      </w:r>
    </w:p>
    <w:p w14:paraId="0438C1ED" w14:textId="0E2B71C7" w:rsidR="000F5225" w:rsidRDefault="00446482" w:rsidP="006E0415">
      <w:pPr>
        <w:pStyle w:val="a6"/>
        <w:numPr>
          <w:ilvl w:val="2"/>
          <w:numId w:val="21"/>
        </w:numPr>
        <w:tabs>
          <w:tab w:val="left" w:pos="1637"/>
        </w:tabs>
        <w:spacing w:line="295" w:lineRule="auto"/>
        <w:ind w:left="0" w:firstLine="720"/>
        <w:rPr>
          <w:sz w:val="21"/>
        </w:rPr>
      </w:pPr>
      <w:r>
        <w:rPr>
          <w:color w:val="1E1916"/>
          <w:sz w:val="21"/>
        </w:rPr>
        <w:t>При</w:t>
      </w:r>
      <w:r>
        <w:rPr>
          <w:color w:val="1E1916"/>
          <w:spacing w:val="-1"/>
          <w:sz w:val="21"/>
        </w:rPr>
        <w:t xml:space="preserve"> </w:t>
      </w:r>
      <w:r>
        <w:rPr>
          <w:color w:val="1E1916"/>
          <w:sz w:val="21"/>
        </w:rPr>
        <w:t>організації</w:t>
      </w:r>
      <w:r>
        <w:rPr>
          <w:color w:val="1E1916"/>
          <w:spacing w:val="-1"/>
          <w:sz w:val="21"/>
        </w:rPr>
        <w:t xml:space="preserve"> </w:t>
      </w:r>
      <w:r>
        <w:rPr>
          <w:color w:val="1E1916"/>
          <w:sz w:val="21"/>
        </w:rPr>
        <w:t>сільськогосподарських</w:t>
      </w:r>
      <w:r>
        <w:rPr>
          <w:color w:val="1E1916"/>
          <w:spacing w:val="-2"/>
          <w:sz w:val="21"/>
        </w:rPr>
        <w:t xml:space="preserve"> </w:t>
      </w:r>
      <w:r>
        <w:rPr>
          <w:color w:val="1E1916"/>
          <w:sz w:val="21"/>
        </w:rPr>
        <w:t>виробничих</w:t>
      </w:r>
      <w:r>
        <w:rPr>
          <w:color w:val="1E1916"/>
          <w:spacing w:val="-1"/>
          <w:sz w:val="21"/>
        </w:rPr>
        <w:t xml:space="preserve"> </w:t>
      </w:r>
      <w:r>
        <w:rPr>
          <w:color w:val="1E1916"/>
          <w:sz w:val="21"/>
        </w:rPr>
        <w:t>територій,</w:t>
      </w:r>
      <w:r>
        <w:rPr>
          <w:color w:val="1E1916"/>
          <w:spacing w:val="-1"/>
          <w:sz w:val="21"/>
        </w:rPr>
        <w:t xml:space="preserve"> </w:t>
      </w:r>
      <w:r>
        <w:rPr>
          <w:color w:val="1E1916"/>
          <w:sz w:val="21"/>
        </w:rPr>
        <w:t>у</w:t>
      </w:r>
      <w:r>
        <w:rPr>
          <w:color w:val="1E1916"/>
          <w:spacing w:val="-1"/>
          <w:sz w:val="21"/>
        </w:rPr>
        <w:t xml:space="preserve"> </w:t>
      </w:r>
      <w:r>
        <w:rPr>
          <w:color w:val="1E1916"/>
          <w:sz w:val="21"/>
        </w:rPr>
        <w:t>тому</w:t>
      </w:r>
      <w:r>
        <w:rPr>
          <w:color w:val="1E1916"/>
          <w:spacing w:val="-1"/>
          <w:sz w:val="21"/>
        </w:rPr>
        <w:t xml:space="preserve"> </w:t>
      </w:r>
      <w:r>
        <w:rPr>
          <w:color w:val="1E1916"/>
          <w:sz w:val="21"/>
        </w:rPr>
        <w:t>числі</w:t>
      </w:r>
      <w:r>
        <w:rPr>
          <w:color w:val="1E1916"/>
          <w:spacing w:val="-1"/>
          <w:sz w:val="21"/>
        </w:rPr>
        <w:t xml:space="preserve"> </w:t>
      </w:r>
      <w:r>
        <w:rPr>
          <w:color w:val="1E1916"/>
          <w:sz w:val="21"/>
        </w:rPr>
        <w:t>фермерських господарств, перевагу доцільно віддавати розвиткові діючих виробничих потужностей, їх розширенню, реконструкції і технічному переобладнанню за умови дотримання організаційно-господарських, санітарно-гігієнічних, зооветеринарних, протипожежних та інших вимог.</w:t>
      </w:r>
    </w:p>
    <w:p w14:paraId="4018FED5" w14:textId="59BD2EDE" w:rsidR="000F5225" w:rsidRDefault="00446482" w:rsidP="006E0415">
      <w:pPr>
        <w:pStyle w:val="a6"/>
        <w:numPr>
          <w:ilvl w:val="2"/>
          <w:numId w:val="21"/>
        </w:numPr>
        <w:tabs>
          <w:tab w:val="left" w:pos="1062"/>
        </w:tabs>
        <w:spacing w:line="295" w:lineRule="auto"/>
        <w:ind w:left="0" w:firstLine="720"/>
        <w:rPr>
          <w:sz w:val="21"/>
        </w:rPr>
      </w:pPr>
      <w:r>
        <w:rPr>
          <w:color w:val="1E1916"/>
          <w:sz w:val="21"/>
        </w:rPr>
        <w:t>Виробничі</w:t>
      </w:r>
      <w:r>
        <w:rPr>
          <w:color w:val="1E1916"/>
          <w:spacing w:val="-8"/>
          <w:sz w:val="21"/>
        </w:rPr>
        <w:t xml:space="preserve"> </w:t>
      </w:r>
      <w:r>
        <w:rPr>
          <w:color w:val="1E1916"/>
          <w:sz w:val="21"/>
        </w:rPr>
        <w:t>території</w:t>
      </w:r>
      <w:r>
        <w:rPr>
          <w:color w:val="1E1916"/>
          <w:spacing w:val="-8"/>
          <w:sz w:val="21"/>
        </w:rPr>
        <w:t xml:space="preserve"> </w:t>
      </w:r>
      <w:r>
        <w:rPr>
          <w:color w:val="1E1916"/>
          <w:sz w:val="21"/>
        </w:rPr>
        <w:t>слід</w:t>
      </w:r>
      <w:r>
        <w:rPr>
          <w:color w:val="1E1916"/>
          <w:spacing w:val="-8"/>
          <w:sz w:val="21"/>
        </w:rPr>
        <w:t xml:space="preserve"> </w:t>
      </w:r>
      <w:r>
        <w:rPr>
          <w:color w:val="1E1916"/>
          <w:sz w:val="21"/>
        </w:rPr>
        <w:t>формувати</w:t>
      </w:r>
      <w:r>
        <w:rPr>
          <w:color w:val="1E1916"/>
          <w:spacing w:val="-8"/>
          <w:sz w:val="21"/>
        </w:rPr>
        <w:t xml:space="preserve"> </w:t>
      </w:r>
      <w:r>
        <w:rPr>
          <w:color w:val="1E1916"/>
          <w:sz w:val="21"/>
        </w:rPr>
        <w:t>компактно,</w:t>
      </w:r>
      <w:r>
        <w:rPr>
          <w:color w:val="1E1916"/>
          <w:spacing w:val="-8"/>
          <w:sz w:val="21"/>
        </w:rPr>
        <w:t xml:space="preserve"> </w:t>
      </w:r>
      <w:r>
        <w:rPr>
          <w:color w:val="1E1916"/>
          <w:sz w:val="21"/>
        </w:rPr>
        <w:t>їх</w:t>
      </w:r>
      <w:r>
        <w:rPr>
          <w:color w:val="1E1916"/>
          <w:spacing w:val="-8"/>
          <w:sz w:val="21"/>
        </w:rPr>
        <w:t xml:space="preserve"> </w:t>
      </w:r>
      <w:r>
        <w:rPr>
          <w:color w:val="1E1916"/>
          <w:sz w:val="21"/>
        </w:rPr>
        <w:t>планування</w:t>
      </w:r>
      <w:r>
        <w:rPr>
          <w:color w:val="1E1916"/>
          <w:spacing w:val="-8"/>
          <w:sz w:val="21"/>
        </w:rPr>
        <w:t xml:space="preserve"> </w:t>
      </w:r>
      <w:r>
        <w:rPr>
          <w:color w:val="1E1916"/>
          <w:sz w:val="21"/>
        </w:rPr>
        <w:t>має</w:t>
      </w:r>
      <w:r>
        <w:rPr>
          <w:color w:val="1E1916"/>
          <w:spacing w:val="-8"/>
          <w:sz w:val="21"/>
        </w:rPr>
        <w:t xml:space="preserve"> </w:t>
      </w:r>
      <w:r>
        <w:rPr>
          <w:color w:val="1E1916"/>
          <w:sz w:val="21"/>
        </w:rPr>
        <w:t>забезпечувати</w:t>
      </w:r>
      <w:r>
        <w:rPr>
          <w:color w:val="1E1916"/>
          <w:spacing w:val="-7"/>
          <w:sz w:val="21"/>
        </w:rPr>
        <w:t xml:space="preserve"> </w:t>
      </w:r>
      <w:r>
        <w:rPr>
          <w:color w:val="1E1916"/>
          <w:sz w:val="21"/>
        </w:rPr>
        <w:t>кооперацію розміщених виробництв, створення загальних систем інженерного забезпечення, транспортних комунікацій і об’єктів побутового обслуговування.</w:t>
      </w:r>
    </w:p>
    <w:p w14:paraId="19F50287" w14:textId="77777777" w:rsidR="000F5225" w:rsidRDefault="00446482" w:rsidP="00A91DE5">
      <w:pPr>
        <w:pStyle w:val="a3"/>
        <w:spacing w:line="295" w:lineRule="auto"/>
        <w:ind w:left="0" w:firstLine="720"/>
      </w:pPr>
      <w:r>
        <w:rPr>
          <w:color w:val="1E1916"/>
        </w:rPr>
        <w:t>Щільність забудови ділянок (площадок) сільськогосподарських підприємств повинна бути не менше зазначеної у додатку Г.2.</w:t>
      </w:r>
    </w:p>
    <w:p w14:paraId="676EC404" w14:textId="77777777" w:rsidR="000F5225" w:rsidRDefault="00446482" w:rsidP="00A91DE5">
      <w:pPr>
        <w:pStyle w:val="a3"/>
        <w:spacing w:line="295" w:lineRule="auto"/>
        <w:ind w:left="0" w:firstLine="720"/>
      </w:pPr>
      <w:r>
        <w:rPr>
          <w:color w:val="1E1916"/>
        </w:rPr>
        <w:t>Будівлі та споруди сільськогосподарських підприємств, фермерських господарств відповідно до їх розмірів та потужності розміщуються:</w:t>
      </w:r>
    </w:p>
    <w:p w14:paraId="1F62B887" w14:textId="5F161DBB" w:rsidR="000F5225" w:rsidRDefault="0096447D" w:rsidP="0096447D">
      <w:pPr>
        <w:pStyle w:val="a6"/>
        <w:tabs>
          <w:tab w:val="left" w:pos="713"/>
        </w:tabs>
        <w:spacing w:line="295" w:lineRule="auto"/>
        <w:ind w:left="720" w:firstLine="0"/>
        <w:rPr>
          <w:sz w:val="21"/>
        </w:rPr>
      </w:pPr>
      <w:r>
        <w:rPr>
          <w:color w:val="1E1916"/>
          <w:sz w:val="21"/>
        </w:rPr>
        <w:t xml:space="preserve"> - </w:t>
      </w:r>
      <w:r w:rsidR="00446482">
        <w:rPr>
          <w:color w:val="1E1916"/>
          <w:sz w:val="21"/>
        </w:rPr>
        <w:t>у</w:t>
      </w:r>
      <w:r w:rsidR="00446482">
        <w:rPr>
          <w:color w:val="1E1916"/>
          <w:spacing w:val="-10"/>
          <w:sz w:val="21"/>
        </w:rPr>
        <w:t xml:space="preserve"> </w:t>
      </w:r>
      <w:r w:rsidR="00446482">
        <w:rPr>
          <w:color w:val="1E1916"/>
          <w:sz w:val="21"/>
        </w:rPr>
        <w:t>виробничих</w:t>
      </w:r>
      <w:r w:rsidR="00446482">
        <w:rPr>
          <w:color w:val="1E1916"/>
          <w:spacing w:val="-10"/>
          <w:sz w:val="21"/>
        </w:rPr>
        <w:t xml:space="preserve"> </w:t>
      </w:r>
      <w:r w:rsidR="00446482">
        <w:rPr>
          <w:color w:val="1E1916"/>
          <w:sz w:val="21"/>
        </w:rPr>
        <w:t>зонах</w:t>
      </w:r>
      <w:r w:rsidR="00446482">
        <w:rPr>
          <w:color w:val="1E1916"/>
          <w:spacing w:val="-10"/>
          <w:sz w:val="21"/>
        </w:rPr>
        <w:t xml:space="preserve"> </w:t>
      </w:r>
      <w:r w:rsidR="00446482">
        <w:rPr>
          <w:color w:val="1E1916"/>
          <w:sz w:val="21"/>
        </w:rPr>
        <w:t>у</w:t>
      </w:r>
      <w:r w:rsidR="00446482">
        <w:rPr>
          <w:color w:val="1E1916"/>
          <w:spacing w:val="-10"/>
          <w:sz w:val="21"/>
        </w:rPr>
        <w:t xml:space="preserve"> </w:t>
      </w:r>
      <w:r w:rsidR="00446482">
        <w:rPr>
          <w:color w:val="1E1916"/>
          <w:sz w:val="21"/>
        </w:rPr>
        <w:t>межах</w:t>
      </w:r>
      <w:r w:rsidR="00446482">
        <w:rPr>
          <w:color w:val="1E1916"/>
          <w:spacing w:val="-10"/>
          <w:sz w:val="21"/>
        </w:rPr>
        <w:t xml:space="preserve"> </w:t>
      </w:r>
      <w:r w:rsidR="00446482">
        <w:rPr>
          <w:color w:val="1E1916"/>
          <w:sz w:val="21"/>
        </w:rPr>
        <w:t>населеного</w:t>
      </w:r>
      <w:r w:rsidR="00446482">
        <w:rPr>
          <w:color w:val="1E1916"/>
          <w:spacing w:val="-10"/>
          <w:sz w:val="21"/>
        </w:rPr>
        <w:t xml:space="preserve"> </w:t>
      </w:r>
      <w:r w:rsidR="00446482">
        <w:rPr>
          <w:color w:val="1E1916"/>
          <w:sz w:val="21"/>
        </w:rPr>
        <w:t>пункту</w:t>
      </w:r>
      <w:r w:rsidR="00446482">
        <w:rPr>
          <w:color w:val="1E1916"/>
          <w:spacing w:val="-9"/>
          <w:sz w:val="21"/>
        </w:rPr>
        <w:t xml:space="preserve"> </w:t>
      </w:r>
      <w:r w:rsidR="00446482">
        <w:rPr>
          <w:color w:val="1E1916"/>
          <w:sz w:val="21"/>
        </w:rPr>
        <w:t>та</w:t>
      </w:r>
      <w:r w:rsidR="00446482">
        <w:rPr>
          <w:color w:val="1E1916"/>
          <w:spacing w:val="-10"/>
          <w:sz w:val="21"/>
        </w:rPr>
        <w:t xml:space="preserve"> </w:t>
      </w:r>
      <w:r w:rsidR="00446482">
        <w:rPr>
          <w:color w:val="1E1916"/>
          <w:sz w:val="21"/>
        </w:rPr>
        <w:t>за</w:t>
      </w:r>
      <w:r w:rsidR="00446482">
        <w:rPr>
          <w:color w:val="1E1916"/>
          <w:spacing w:val="-10"/>
          <w:sz w:val="21"/>
        </w:rPr>
        <w:t xml:space="preserve"> </w:t>
      </w:r>
      <w:r w:rsidR="00446482">
        <w:rPr>
          <w:color w:val="1E1916"/>
          <w:sz w:val="21"/>
        </w:rPr>
        <w:t>його</w:t>
      </w:r>
      <w:r w:rsidR="00446482">
        <w:rPr>
          <w:color w:val="1E1916"/>
          <w:spacing w:val="-10"/>
          <w:sz w:val="21"/>
        </w:rPr>
        <w:t xml:space="preserve"> </w:t>
      </w:r>
      <w:r w:rsidR="00446482">
        <w:rPr>
          <w:color w:val="1E1916"/>
          <w:spacing w:val="-2"/>
          <w:sz w:val="21"/>
        </w:rPr>
        <w:t>межами;</w:t>
      </w:r>
    </w:p>
    <w:p w14:paraId="294DDC2D" w14:textId="67D4E49F" w:rsidR="000F5225" w:rsidRDefault="0096447D" w:rsidP="0096447D">
      <w:pPr>
        <w:pStyle w:val="a6"/>
        <w:spacing w:line="295" w:lineRule="auto"/>
        <w:ind w:left="0" w:firstLine="709"/>
        <w:rPr>
          <w:sz w:val="21"/>
        </w:rPr>
      </w:pPr>
      <w:r>
        <w:rPr>
          <w:color w:val="1E1916"/>
          <w:sz w:val="21"/>
        </w:rPr>
        <w:t xml:space="preserve"> - </w:t>
      </w:r>
      <w:r w:rsidR="00446482">
        <w:rPr>
          <w:color w:val="1E1916"/>
          <w:sz w:val="21"/>
        </w:rPr>
        <w:t>на землях сільськогосподарського призначення (в тому числі земельних ділянках сільськогосподарських підприємств, особистих селянських господарств та фермерські господарств) при дотриманні</w:t>
      </w:r>
      <w:r w:rsidR="00446482">
        <w:rPr>
          <w:color w:val="1E1916"/>
          <w:spacing w:val="-2"/>
          <w:sz w:val="21"/>
        </w:rPr>
        <w:t xml:space="preserve"> </w:t>
      </w:r>
      <w:r w:rsidR="00446482">
        <w:rPr>
          <w:color w:val="1E1916"/>
          <w:sz w:val="21"/>
        </w:rPr>
        <w:t>санітарно-гігієнічних,</w:t>
      </w:r>
      <w:r w:rsidR="00446482">
        <w:rPr>
          <w:color w:val="1E1916"/>
          <w:spacing w:val="-2"/>
          <w:sz w:val="21"/>
        </w:rPr>
        <w:t xml:space="preserve"> </w:t>
      </w:r>
      <w:r w:rsidR="00446482">
        <w:rPr>
          <w:color w:val="1E1916"/>
          <w:sz w:val="21"/>
        </w:rPr>
        <w:t>зооветеринарних</w:t>
      </w:r>
      <w:r w:rsidR="00446482">
        <w:rPr>
          <w:color w:val="1E1916"/>
          <w:spacing w:val="-2"/>
          <w:sz w:val="21"/>
        </w:rPr>
        <w:t xml:space="preserve"> </w:t>
      </w:r>
      <w:r w:rsidR="00446482">
        <w:rPr>
          <w:color w:val="1E1916"/>
          <w:sz w:val="21"/>
        </w:rPr>
        <w:t>та</w:t>
      </w:r>
      <w:r w:rsidR="00446482">
        <w:rPr>
          <w:color w:val="1E1916"/>
          <w:spacing w:val="-2"/>
          <w:sz w:val="21"/>
        </w:rPr>
        <w:t xml:space="preserve"> </w:t>
      </w:r>
      <w:r w:rsidR="00446482">
        <w:rPr>
          <w:color w:val="1E1916"/>
          <w:sz w:val="21"/>
        </w:rPr>
        <w:t>протипожежних</w:t>
      </w:r>
      <w:r w:rsidR="00446482">
        <w:rPr>
          <w:color w:val="1E1916"/>
          <w:spacing w:val="-2"/>
          <w:sz w:val="21"/>
        </w:rPr>
        <w:t xml:space="preserve"> </w:t>
      </w:r>
      <w:r w:rsidR="00446482">
        <w:rPr>
          <w:color w:val="1E1916"/>
          <w:sz w:val="21"/>
        </w:rPr>
        <w:t>вимог</w:t>
      </w:r>
      <w:r w:rsidR="00446482">
        <w:rPr>
          <w:color w:val="1E1916"/>
          <w:spacing w:val="-2"/>
          <w:sz w:val="21"/>
        </w:rPr>
        <w:t xml:space="preserve"> </w:t>
      </w:r>
      <w:r w:rsidR="00446482">
        <w:rPr>
          <w:color w:val="1E1916"/>
          <w:sz w:val="21"/>
        </w:rPr>
        <w:t>з</w:t>
      </w:r>
      <w:r w:rsidR="00446482">
        <w:rPr>
          <w:color w:val="1E1916"/>
          <w:spacing w:val="-2"/>
          <w:sz w:val="21"/>
        </w:rPr>
        <w:t xml:space="preserve"> </w:t>
      </w:r>
      <w:r w:rsidR="00446482">
        <w:rPr>
          <w:color w:val="1E1916"/>
          <w:sz w:val="21"/>
        </w:rPr>
        <w:t>урахуванням</w:t>
      </w:r>
      <w:r w:rsidR="00446482">
        <w:rPr>
          <w:color w:val="1E1916"/>
          <w:spacing w:val="-2"/>
          <w:sz w:val="21"/>
        </w:rPr>
        <w:t xml:space="preserve"> </w:t>
      </w:r>
      <w:r w:rsidR="00446482">
        <w:rPr>
          <w:color w:val="1E1916"/>
          <w:sz w:val="21"/>
        </w:rPr>
        <w:t>функціонального зонування території (хуторська система).</w:t>
      </w:r>
    </w:p>
    <w:p w14:paraId="2B04689D" w14:textId="77777777" w:rsidR="000F5225" w:rsidRDefault="00446482" w:rsidP="00A91DE5">
      <w:pPr>
        <w:pStyle w:val="a3"/>
        <w:spacing w:line="295" w:lineRule="auto"/>
        <w:ind w:left="0" w:firstLine="720"/>
      </w:pPr>
      <w:r>
        <w:rPr>
          <w:color w:val="1E1916"/>
        </w:rPr>
        <w:t>Генеральні</w:t>
      </w:r>
      <w:r>
        <w:rPr>
          <w:color w:val="1E1916"/>
          <w:spacing w:val="-3"/>
        </w:rPr>
        <w:t xml:space="preserve"> </w:t>
      </w:r>
      <w:r>
        <w:rPr>
          <w:color w:val="1E1916"/>
        </w:rPr>
        <w:t>плани</w:t>
      </w:r>
      <w:r>
        <w:rPr>
          <w:color w:val="1E1916"/>
          <w:spacing w:val="-3"/>
        </w:rPr>
        <w:t xml:space="preserve"> </w:t>
      </w:r>
      <w:r>
        <w:rPr>
          <w:color w:val="1E1916"/>
        </w:rPr>
        <w:t>виробничих</w:t>
      </w:r>
      <w:r>
        <w:rPr>
          <w:color w:val="1E1916"/>
          <w:spacing w:val="-3"/>
        </w:rPr>
        <w:t xml:space="preserve"> </w:t>
      </w:r>
      <w:r>
        <w:rPr>
          <w:color w:val="1E1916"/>
        </w:rPr>
        <w:t>об’єктів,</w:t>
      </w:r>
      <w:r>
        <w:rPr>
          <w:color w:val="1E1916"/>
          <w:spacing w:val="-2"/>
        </w:rPr>
        <w:t xml:space="preserve"> </w:t>
      </w:r>
      <w:r>
        <w:rPr>
          <w:color w:val="1E1916"/>
        </w:rPr>
        <w:t>а</w:t>
      </w:r>
      <w:r>
        <w:rPr>
          <w:color w:val="1E1916"/>
          <w:spacing w:val="-3"/>
        </w:rPr>
        <w:t xml:space="preserve"> </w:t>
      </w:r>
      <w:r>
        <w:rPr>
          <w:color w:val="1E1916"/>
        </w:rPr>
        <w:t>також</w:t>
      </w:r>
      <w:r>
        <w:rPr>
          <w:color w:val="1E1916"/>
          <w:spacing w:val="-3"/>
        </w:rPr>
        <w:t xml:space="preserve"> </w:t>
      </w:r>
      <w:r>
        <w:rPr>
          <w:color w:val="1E1916"/>
        </w:rPr>
        <w:t>фермерських</w:t>
      </w:r>
      <w:r>
        <w:rPr>
          <w:color w:val="1E1916"/>
          <w:spacing w:val="-3"/>
        </w:rPr>
        <w:t xml:space="preserve"> </w:t>
      </w:r>
      <w:r>
        <w:rPr>
          <w:color w:val="1E1916"/>
        </w:rPr>
        <w:t>господарств,</w:t>
      </w:r>
      <w:r>
        <w:rPr>
          <w:color w:val="1E1916"/>
          <w:spacing w:val="-3"/>
        </w:rPr>
        <w:t xml:space="preserve"> </w:t>
      </w:r>
      <w:r>
        <w:rPr>
          <w:color w:val="1E1916"/>
        </w:rPr>
        <w:t>що</w:t>
      </w:r>
      <w:r>
        <w:rPr>
          <w:color w:val="1E1916"/>
          <w:spacing w:val="-3"/>
        </w:rPr>
        <w:t xml:space="preserve"> </w:t>
      </w:r>
      <w:r>
        <w:rPr>
          <w:color w:val="1E1916"/>
        </w:rPr>
        <w:t>розміщені</w:t>
      </w:r>
      <w:r>
        <w:rPr>
          <w:color w:val="1E1916"/>
          <w:spacing w:val="-3"/>
        </w:rPr>
        <w:t xml:space="preserve"> </w:t>
      </w:r>
      <w:r>
        <w:rPr>
          <w:color w:val="1E1916"/>
        </w:rPr>
        <w:t>поза межами населеного пункту, слід розробляти окремо.</w:t>
      </w:r>
    </w:p>
    <w:p w14:paraId="632E26B3" w14:textId="77777777" w:rsidR="000F5225" w:rsidRDefault="00446482" w:rsidP="00A91DE5">
      <w:pPr>
        <w:pStyle w:val="a3"/>
        <w:spacing w:line="295" w:lineRule="auto"/>
        <w:ind w:left="0" w:firstLine="720"/>
      </w:pPr>
      <w:r>
        <w:rPr>
          <w:color w:val="1E1916"/>
        </w:rPr>
        <w:t>Між підприємствами, установами, складами та відкритими майданчиками, що не є вибухо-</w:t>
      </w:r>
      <w:r>
        <w:rPr>
          <w:color w:val="1E1916"/>
          <w:spacing w:val="80"/>
        </w:rPr>
        <w:t xml:space="preserve"> </w:t>
      </w:r>
      <w:r>
        <w:rPr>
          <w:color w:val="1E1916"/>
        </w:rPr>
        <w:t>та пожежонебезпечними, які не виділяють шкідливих речовин в обсягах, що не перевищують допустимі</w:t>
      </w:r>
      <w:r>
        <w:rPr>
          <w:color w:val="1E1916"/>
          <w:spacing w:val="40"/>
        </w:rPr>
        <w:t xml:space="preserve"> </w:t>
      </w:r>
      <w:r>
        <w:rPr>
          <w:color w:val="1E1916"/>
        </w:rPr>
        <w:t>концентрації,</w:t>
      </w:r>
      <w:r>
        <w:rPr>
          <w:color w:val="1E1916"/>
          <w:spacing w:val="40"/>
        </w:rPr>
        <w:t xml:space="preserve"> </w:t>
      </w:r>
      <w:r>
        <w:rPr>
          <w:color w:val="1E1916"/>
        </w:rPr>
        <w:t>не</w:t>
      </w:r>
      <w:r>
        <w:rPr>
          <w:color w:val="1E1916"/>
          <w:spacing w:val="40"/>
        </w:rPr>
        <w:t xml:space="preserve"> </w:t>
      </w:r>
      <w:r>
        <w:rPr>
          <w:color w:val="1E1916"/>
        </w:rPr>
        <w:t>створюють</w:t>
      </w:r>
      <w:r>
        <w:rPr>
          <w:color w:val="1E1916"/>
          <w:spacing w:val="40"/>
        </w:rPr>
        <w:t xml:space="preserve"> </w:t>
      </w:r>
      <w:r>
        <w:rPr>
          <w:color w:val="1E1916"/>
        </w:rPr>
        <w:t>акустичного</w:t>
      </w:r>
      <w:r>
        <w:rPr>
          <w:color w:val="1E1916"/>
          <w:spacing w:val="40"/>
        </w:rPr>
        <w:t xml:space="preserve"> </w:t>
      </w:r>
      <w:r>
        <w:rPr>
          <w:color w:val="1E1916"/>
        </w:rPr>
        <w:t>забруднення</w:t>
      </w:r>
      <w:r>
        <w:rPr>
          <w:color w:val="1E1916"/>
          <w:spacing w:val="40"/>
        </w:rPr>
        <w:t xml:space="preserve"> </w:t>
      </w:r>
      <w:r>
        <w:rPr>
          <w:color w:val="1E1916"/>
        </w:rPr>
        <w:t>та</w:t>
      </w:r>
      <w:r>
        <w:rPr>
          <w:color w:val="1E1916"/>
          <w:spacing w:val="40"/>
        </w:rPr>
        <w:t xml:space="preserve"> </w:t>
      </w:r>
      <w:r>
        <w:rPr>
          <w:color w:val="1E1916"/>
        </w:rPr>
        <w:t>інших</w:t>
      </w:r>
      <w:r>
        <w:rPr>
          <w:color w:val="1E1916"/>
          <w:spacing w:val="40"/>
        </w:rPr>
        <w:t xml:space="preserve"> </w:t>
      </w:r>
      <w:r>
        <w:rPr>
          <w:color w:val="1E1916"/>
        </w:rPr>
        <w:t>негативних</w:t>
      </w:r>
      <w:r>
        <w:rPr>
          <w:color w:val="1E1916"/>
          <w:spacing w:val="40"/>
        </w:rPr>
        <w:t xml:space="preserve"> </w:t>
      </w:r>
      <w:r>
        <w:rPr>
          <w:color w:val="1E1916"/>
        </w:rPr>
        <w:t>впливів на навколишнє природне середовище та територією житлової забудови населеного пункту має встановлюватися санітарно-захисна зона розміром не менше ніж 50 м.</w:t>
      </w:r>
    </w:p>
    <w:p w14:paraId="7C8F8ECB" w14:textId="77777777" w:rsidR="000F5225" w:rsidRDefault="00446482" w:rsidP="00A91DE5">
      <w:pPr>
        <w:pStyle w:val="a3"/>
        <w:spacing w:line="295" w:lineRule="auto"/>
        <w:ind w:left="0" w:firstLine="720"/>
      </w:pPr>
      <w:r>
        <w:rPr>
          <w:color w:val="1E1916"/>
        </w:rPr>
        <w:t>Розміщення і визначення допустимих потужностей тваринницьких ферм у малих сільсько- господарських</w:t>
      </w:r>
      <w:r>
        <w:rPr>
          <w:color w:val="1E1916"/>
          <w:spacing w:val="-14"/>
        </w:rPr>
        <w:t xml:space="preserve"> </w:t>
      </w:r>
      <w:r>
        <w:rPr>
          <w:color w:val="1E1916"/>
        </w:rPr>
        <w:t>підприємствах,</w:t>
      </w:r>
      <w:r>
        <w:rPr>
          <w:color w:val="1E1916"/>
          <w:spacing w:val="-14"/>
        </w:rPr>
        <w:t xml:space="preserve"> </w:t>
      </w:r>
      <w:r>
        <w:rPr>
          <w:color w:val="1E1916"/>
        </w:rPr>
        <w:t>особистих</w:t>
      </w:r>
      <w:r>
        <w:rPr>
          <w:color w:val="1E1916"/>
          <w:spacing w:val="-14"/>
        </w:rPr>
        <w:t xml:space="preserve"> </w:t>
      </w:r>
      <w:r>
        <w:rPr>
          <w:color w:val="1E1916"/>
        </w:rPr>
        <w:t>селянських</w:t>
      </w:r>
      <w:r>
        <w:rPr>
          <w:color w:val="1E1916"/>
          <w:spacing w:val="-14"/>
        </w:rPr>
        <w:t xml:space="preserve"> </w:t>
      </w:r>
      <w:r>
        <w:rPr>
          <w:color w:val="1E1916"/>
        </w:rPr>
        <w:t>та</w:t>
      </w:r>
      <w:r>
        <w:rPr>
          <w:color w:val="1E1916"/>
          <w:spacing w:val="-14"/>
        </w:rPr>
        <w:t xml:space="preserve"> </w:t>
      </w:r>
      <w:r>
        <w:rPr>
          <w:color w:val="1E1916"/>
        </w:rPr>
        <w:t>фермерських</w:t>
      </w:r>
      <w:r>
        <w:rPr>
          <w:color w:val="1E1916"/>
          <w:spacing w:val="-14"/>
        </w:rPr>
        <w:t xml:space="preserve"> </w:t>
      </w:r>
      <w:r>
        <w:rPr>
          <w:color w:val="1E1916"/>
        </w:rPr>
        <w:t>господарствах</w:t>
      </w:r>
      <w:r>
        <w:rPr>
          <w:color w:val="1E1916"/>
          <w:spacing w:val="-14"/>
        </w:rPr>
        <w:t xml:space="preserve"> </w:t>
      </w:r>
      <w:r>
        <w:rPr>
          <w:color w:val="1E1916"/>
        </w:rPr>
        <w:t>здійснюється відповідно до техніко-економічних обґрунтувань.</w:t>
      </w:r>
    </w:p>
    <w:p w14:paraId="2A6605EC" w14:textId="4935A492" w:rsidR="000F5225" w:rsidRDefault="00446482" w:rsidP="006E0415">
      <w:pPr>
        <w:pStyle w:val="a6"/>
        <w:numPr>
          <w:ilvl w:val="2"/>
          <w:numId w:val="21"/>
        </w:numPr>
        <w:tabs>
          <w:tab w:val="left" w:pos="1119"/>
        </w:tabs>
        <w:spacing w:line="295" w:lineRule="auto"/>
        <w:ind w:left="0" w:firstLine="720"/>
        <w:rPr>
          <w:sz w:val="21"/>
        </w:rPr>
      </w:pPr>
      <w:r>
        <w:rPr>
          <w:color w:val="1E1916"/>
          <w:sz w:val="21"/>
        </w:rPr>
        <w:t>Розміщення сільськогосподарських комплексів і підприємств повинно забезпечувати збереження</w:t>
      </w:r>
      <w:r>
        <w:rPr>
          <w:color w:val="1E1916"/>
          <w:spacing w:val="-14"/>
          <w:sz w:val="21"/>
        </w:rPr>
        <w:t xml:space="preserve"> </w:t>
      </w:r>
      <w:r>
        <w:rPr>
          <w:color w:val="1E1916"/>
          <w:sz w:val="21"/>
        </w:rPr>
        <w:t>природного</w:t>
      </w:r>
      <w:r>
        <w:rPr>
          <w:color w:val="1E1916"/>
          <w:spacing w:val="-14"/>
          <w:sz w:val="21"/>
        </w:rPr>
        <w:t xml:space="preserve"> </w:t>
      </w:r>
      <w:r>
        <w:rPr>
          <w:color w:val="1E1916"/>
          <w:sz w:val="21"/>
        </w:rPr>
        <w:t>середовища,</w:t>
      </w:r>
      <w:r>
        <w:rPr>
          <w:color w:val="1E1916"/>
          <w:spacing w:val="-14"/>
          <w:sz w:val="21"/>
        </w:rPr>
        <w:t xml:space="preserve"> </w:t>
      </w:r>
      <w:r>
        <w:rPr>
          <w:color w:val="1E1916"/>
          <w:sz w:val="21"/>
        </w:rPr>
        <w:t>виключати</w:t>
      </w:r>
      <w:r>
        <w:rPr>
          <w:color w:val="1E1916"/>
          <w:spacing w:val="-14"/>
          <w:sz w:val="21"/>
        </w:rPr>
        <w:t xml:space="preserve"> </w:t>
      </w:r>
      <w:r>
        <w:rPr>
          <w:color w:val="1E1916"/>
          <w:sz w:val="21"/>
        </w:rPr>
        <w:t>можливість</w:t>
      </w:r>
      <w:r>
        <w:rPr>
          <w:color w:val="1E1916"/>
          <w:spacing w:val="-14"/>
          <w:sz w:val="21"/>
        </w:rPr>
        <w:t xml:space="preserve"> </w:t>
      </w:r>
      <w:r>
        <w:rPr>
          <w:color w:val="1E1916"/>
          <w:sz w:val="21"/>
        </w:rPr>
        <w:t>розвитку</w:t>
      </w:r>
      <w:r>
        <w:rPr>
          <w:color w:val="1E1916"/>
          <w:spacing w:val="-14"/>
          <w:sz w:val="21"/>
        </w:rPr>
        <w:t xml:space="preserve"> </w:t>
      </w:r>
      <w:r>
        <w:rPr>
          <w:color w:val="1E1916"/>
          <w:sz w:val="21"/>
        </w:rPr>
        <w:t>ерозійних</w:t>
      </w:r>
      <w:r>
        <w:rPr>
          <w:color w:val="1E1916"/>
          <w:spacing w:val="-14"/>
          <w:sz w:val="21"/>
        </w:rPr>
        <w:t xml:space="preserve"> </w:t>
      </w:r>
      <w:r>
        <w:rPr>
          <w:color w:val="1E1916"/>
          <w:sz w:val="21"/>
        </w:rPr>
        <w:t>процесів,</w:t>
      </w:r>
      <w:r>
        <w:rPr>
          <w:color w:val="1E1916"/>
          <w:spacing w:val="-14"/>
          <w:sz w:val="21"/>
        </w:rPr>
        <w:t xml:space="preserve"> </w:t>
      </w:r>
      <w:r>
        <w:rPr>
          <w:color w:val="1E1916"/>
          <w:sz w:val="21"/>
        </w:rPr>
        <w:t>забруднення ґрунтів і водних джерел відходами виробництва.</w:t>
      </w:r>
    </w:p>
    <w:p w14:paraId="26FDF219" w14:textId="12C02B1A" w:rsidR="000F5225" w:rsidRDefault="00446482" w:rsidP="00A91DE5">
      <w:pPr>
        <w:pStyle w:val="a3"/>
        <w:spacing w:line="295" w:lineRule="auto"/>
        <w:ind w:left="0" w:firstLine="720"/>
      </w:pPr>
      <w:r>
        <w:rPr>
          <w:color w:val="1E1916"/>
        </w:rPr>
        <w:t>Розміщення</w:t>
      </w:r>
      <w:r>
        <w:rPr>
          <w:color w:val="1E1916"/>
          <w:spacing w:val="28"/>
        </w:rPr>
        <w:t xml:space="preserve"> </w:t>
      </w:r>
      <w:r>
        <w:rPr>
          <w:color w:val="1E1916"/>
        </w:rPr>
        <w:t>будинків,</w:t>
      </w:r>
      <w:r>
        <w:rPr>
          <w:color w:val="1E1916"/>
          <w:spacing w:val="29"/>
        </w:rPr>
        <w:t xml:space="preserve"> </w:t>
      </w:r>
      <w:r>
        <w:rPr>
          <w:color w:val="1E1916"/>
        </w:rPr>
        <w:t>споруд</w:t>
      </w:r>
      <w:r>
        <w:rPr>
          <w:color w:val="1E1916"/>
          <w:spacing w:val="28"/>
        </w:rPr>
        <w:t xml:space="preserve"> </w:t>
      </w:r>
      <w:r>
        <w:rPr>
          <w:color w:val="1E1916"/>
        </w:rPr>
        <w:t>і</w:t>
      </w:r>
      <w:r>
        <w:rPr>
          <w:color w:val="1E1916"/>
          <w:spacing w:val="28"/>
        </w:rPr>
        <w:t xml:space="preserve"> </w:t>
      </w:r>
      <w:r>
        <w:rPr>
          <w:color w:val="1E1916"/>
        </w:rPr>
        <w:t>комунікацій</w:t>
      </w:r>
      <w:r>
        <w:rPr>
          <w:color w:val="1E1916"/>
          <w:spacing w:val="28"/>
        </w:rPr>
        <w:t xml:space="preserve"> </w:t>
      </w:r>
      <w:r>
        <w:rPr>
          <w:color w:val="1E1916"/>
        </w:rPr>
        <w:t>сільськогосподарських</w:t>
      </w:r>
      <w:r>
        <w:rPr>
          <w:color w:val="1E1916"/>
          <w:spacing w:val="28"/>
        </w:rPr>
        <w:t xml:space="preserve"> </w:t>
      </w:r>
      <w:r>
        <w:rPr>
          <w:color w:val="1E1916"/>
        </w:rPr>
        <w:t>підприємств</w:t>
      </w:r>
      <w:r>
        <w:rPr>
          <w:color w:val="1E1916"/>
          <w:spacing w:val="28"/>
        </w:rPr>
        <w:t xml:space="preserve"> </w:t>
      </w:r>
      <w:r>
        <w:rPr>
          <w:color w:val="1E1916"/>
        </w:rPr>
        <w:t>не</w:t>
      </w:r>
      <w:r>
        <w:rPr>
          <w:color w:val="1E1916"/>
          <w:spacing w:val="28"/>
        </w:rPr>
        <w:t xml:space="preserve"> </w:t>
      </w:r>
      <w:r>
        <w:rPr>
          <w:color w:val="1E1916"/>
        </w:rPr>
        <w:t>допуска</w:t>
      </w:r>
      <w:r>
        <w:rPr>
          <w:color w:val="1E1916"/>
          <w:spacing w:val="-2"/>
        </w:rPr>
        <w:t>ється:</w:t>
      </w:r>
    </w:p>
    <w:p w14:paraId="773D67DE" w14:textId="7E84A4DB" w:rsidR="000F5225" w:rsidRDefault="0096447D" w:rsidP="0096447D">
      <w:pPr>
        <w:pStyle w:val="a6"/>
        <w:tabs>
          <w:tab w:val="left" w:pos="713"/>
        </w:tabs>
        <w:spacing w:line="295" w:lineRule="auto"/>
        <w:ind w:left="720" w:firstLine="0"/>
        <w:rPr>
          <w:sz w:val="21"/>
        </w:rPr>
      </w:pPr>
      <w:r>
        <w:rPr>
          <w:color w:val="1E1916"/>
          <w:sz w:val="21"/>
        </w:rPr>
        <w:t xml:space="preserve"> - </w:t>
      </w:r>
      <w:r w:rsidR="00446482">
        <w:rPr>
          <w:color w:val="1E1916"/>
          <w:sz w:val="21"/>
        </w:rPr>
        <w:t>у</w:t>
      </w:r>
      <w:r w:rsidR="00446482">
        <w:rPr>
          <w:color w:val="1E1916"/>
          <w:spacing w:val="-7"/>
          <w:sz w:val="21"/>
        </w:rPr>
        <w:t xml:space="preserve"> </w:t>
      </w:r>
      <w:r w:rsidR="00446482">
        <w:rPr>
          <w:color w:val="1E1916"/>
          <w:sz w:val="21"/>
        </w:rPr>
        <w:t>зонах</w:t>
      </w:r>
      <w:r w:rsidR="00446482">
        <w:rPr>
          <w:color w:val="1E1916"/>
          <w:spacing w:val="-7"/>
          <w:sz w:val="21"/>
        </w:rPr>
        <w:t xml:space="preserve"> </w:t>
      </w:r>
      <w:r w:rsidR="00446482">
        <w:rPr>
          <w:color w:val="1E1916"/>
          <w:sz w:val="21"/>
        </w:rPr>
        <w:t>сельових</w:t>
      </w:r>
      <w:r w:rsidR="00446482">
        <w:rPr>
          <w:color w:val="1E1916"/>
          <w:spacing w:val="-7"/>
          <w:sz w:val="21"/>
        </w:rPr>
        <w:t xml:space="preserve"> </w:t>
      </w:r>
      <w:r w:rsidR="00446482">
        <w:rPr>
          <w:color w:val="1E1916"/>
          <w:sz w:val="21"/>
        </w:rPr>
        <w:t>потоків,</w:t>
      </w:r>
      <w:r w:rsidR="00446482">
        <w:rPr>
          <w:color w:val="1E1916"/>
          <w:spacing w:val="-7"/>
          <w:sz w:val="21"/>
        </w:rPr>
        <w:t xml:space="preserve"> </w:t>
      </w:r>
      <w:r w:rsidR="00446482">
        <w:rPr>
          <w:color w:val="1E1916"/>
          <w:sz w:val="21"/>
        </w:rPr>
        <w:t>снігових</w:t>
      </w:r>
      <w:r w:rsidR="00446482">
        <w:rPr>
          <w:color w:val="1E1916"/>
          <w:spacing w:val="-6"/>
          <w:sz w:val="21"/>
        </w:rPr>
        <w:t xml:space="preserve"> </w:t>
      </w:r>
      <w:r w:rsidR="00446482">
        <w:rPr>
          <w:color w:val="1E1916"/>
          <w:sz w:val="21"/>
        </w:rPr>
        <w:t>лавин</w:t>
      </w:r>
      <w:r w:rsidR="00446482">
        <w:rPr>
          <w:color w:val="1E1916"/>
          <w:spacing w:val="-7"/>
          <w:sz w:val="21"/>
        </w:rPr>
        <w:t xml:space="preserve"> </w:t>
      </w:r>
      <w:r w:rsidR="00446482">
        <w:rPr>
          <w:color w:val="1E1916"/>
          <w:sz w:val="21"/>
        </w:rPr>
        <w:t>та</w:t>
      </w:r>
      <w:r w:rsidR="00446482">
        <w:rPr>
          <w:color w:val="1E1916"/>
          <w:spacing w:val="-7"/>
          <w:sz w:val="21"/>
        </w:rPr>
        <w:t xml:space="preserve"> </w:t>
      </w:r>
      <w:r w:rsidR="00446482">
        <w:rPr>
          <w:color w:val="1E1916"/>
          <w:spacing w:val="-2"/>
          <w:sz w:val="21"/>
        </w:rPr>
        <w:t>зсувів;</w:t>
      </w:r>
    </w:p>
    <w:p w14:paraId="09C6B819" w14:textId="0F0BA0AF" w:rsidR="000F5225" w:rsidRDefault="0096447D" w:rsidP="0096447D">
      <w:pPr>
        <w:pStyle w:val="a6"/>
        <w:tabs>
          <w:tab w:val="left" w:pos="713"/>
        </w:tabs>
        <w:spacing w:line="295" w:lineRule="auto"/>
        <w:ind w:left="720" w:firstLine="0"/>
        <w:rPr>
          <w:sz w:val="21"/>
        </w:rPr>
      </w:pPr>
      <w:r>
        <w:rPr>
          <w:color w:val="1E1916"/>
          <w:sz w:val="21"/>
        </w:rPr>
        <w:t xml:space="preserve"> - </w:t>
      </w:r>
      <w:r w:rsidR="00446482">
        <w:rPr>
          <w:color w:val="1E1916"/>
          <w:sz w:val="21"/>
        </w:rPr>
        <w:t>у</w:t>
      </w:r>
      <w:r w:rsidR="00446482">
        <w:rPr>
          <w:color w:val="1E1916"/>
          <w:spacing w:val="-7"/>
          <w:sz w:val="21"/>
        </w:rPr>
        <w:t xml:space="preserve"> </w:t>
      </w:r>
      <w:r w:rsidR="00446482">
        <w:rPr>
          <w:color w:val="1E1916"/>
          <w:sz w:val="21"/>
        </w:rPr>
        <w:t>першій</w:t>
      </w:r>
      <w:r w:rsidR="00446482">
        <w:rPr>
          <w:color w:val="1E1916"/>
          <w:spacing w:val="-6"/>
          <w:sz w:val="21"/>
        </w:rPr>
        <w:t xml:space="preserve"> </w:t>
      </w:r>
      <w:r w:rsidR="00446482">
        <w:rPr>
          <w:color w:val="1E1916"/>
          <w:sz w:val="21"/>
        </w:rPr>
        <w:t>та</w:t>
      </w:r>
      <w:r w:rsidR="00446482">
        <w:rPr>
          <w:color w:val="1E1916"/>
          <w:spacing w:val="-6"/>
          <w:sz w:val="21"/>
        </w:rPr>
        <w:t xml:space="preserve"> </w:t>
      </w:r>
      <w:r w:rsidR="00446482">
        <w:rPr>
          <w:color w:val="1E1916"/>
          <w:sz w:val="21"/>
        </w:rPr>
        <w:t>другій</w:t>
      </w:r>
      <w:r w:rsidR="00446482">
        <w:rPr>
          <w:color w:val="1E1916"/>
          <w:spacing w:val="-7"/>
          <w:sz w:val="21"/>
        </w:rPr>
        <w:t xml:space="preserve"> </w:t>
      </w:r>
      <w:r w:rsidR="00446482">
        <w:rPr>
          <w:color w:val="1E1916"/>
          <w:sz w:val="21"/>
        </w:rPr>
        <w:t>зонах</w:t>
      </w:r>
      <w:r w:rsidR="00446482">
        <w:rPr>
          <w:color w:val="1E1916"/>
          <w:spacing w:val="-6"/>
          <w:sz w:val="21"/>
        </w:rPr>
        <w:t xml:space="preserve"> </w:t>
      </w:r>
      <w:r w:rsidR="00446482">
        <w:rPr>
          <w:color w:val="1E1916"/>
          <w:sz w:val="21"/>
        </w:rPr>
        <w:t>санітарної</w:t>
      </w:r>
      <w:r w:rsidR="00446482">
        <w:rPr>
          <w:color w:val="1E1916"/>
          <w:spacing w:val="-6"/>
          <w:sz w:val="21"/>
        </w:rPr>
        <w:t xml:space="preserve"> </w:t>
      </w:r>
      <w:r w:rsidR="00446482">
        <w:rPr>
          <w:color w:val="1E1916"/>
          <w:sz w:val="21"/>
        </w:rPr>
        <w:t>охорони</w:t>
      </w:r>
      <w:r w:rsidR="00446482">
        <w:rPr>
          <w:color w:val="1E1916"/>
          <w:spacing w:val="-7"/>
          <w:sz w:val="21"/>
        </w:rPr>
        <w:t xml:space="preserve"> </w:t>
      </w:r>
      <w:r w:rsidR="00446482">
        <w:rPr>
          <w:color w:val="1E1916"/>
          <w:spacing w:val="-2"/>
          <w:sz w:val="21"/>
        </w:rPr>
        <w:t>курортів;</w:t>
      </w:r>
    </w:p>
    <w:p w14:paraId="279141B8" w14:textId="6D63218D" w:rsidR="000F5225" w:rsidRDefault="0096447D" w:rsidP="0096447D">
      <w:pPr>
        <w:pStyle w:val="a6"/>
        <w:tabs>
          <w:tab w:val="left" w:pos="713"/>
        </w:tabs>
        <w:spacing w:line="295" w:lineRule="auto"/>
        <w:ind w:left="720" w:firstLine="0"/>
        <w:rPr>
          <w:sz w:val="21"/>
        </w:rPr>
      </w:pPr>
      <w:r>
        <w:rPr>
          <w:color w:val="1E1916"/>
          <w:spacing w:val="-2"/>
          <w:sz w:val="21"/>
        </w:rPr>
        <w:t xml:space="preserve"> - </w:t>
      </w:r>
      <w:r w:rsidR="00446482">
        <w:rPr>
          <w:color w:val="1E1916"/>
          <w:spacing w:val="-2"/>
          <w:sz w:val="21"/>
        </w:rPr>
        <w:t>на</w:t>
      </w:r>
      <w:r w:rsidR="00446482">
        <w:rPr>
          <w:color w:val="1E1916"/>
          <w:spacing w:val="-4"/>
          <w:sz w:val="21"/>
        </w:rPr>
        <w:t xml:space="preserve"> </w:t>
      </w:r>
      <w:r w:rsidR="00446482">
        <w:rPr>
          <w:color w:val="1E1916"/>
          <w:spacing w:val="-2"/>
          <w:sz w:val="21"/>
        </w:rPr>
        <w:t>землях</w:t>
      </w:r>
      <w:r w:rsidR="00446482">
        <w:rPr>
          <w:color w:val="1E1916"/>
          <w:spacing w:val="-3"/>
          <w:sz w:val="21"/>
        </w:rPr>
        <w:t xml:space="preserve"> </w:t>
      </w:r>
      <w:r w:rsidR="00446482">
        <w:rPr>
          <w:color w:val="1E1916"/>
          <w:spacing w:val="-2"/>
          <w:sz w:val="21"/>
        </w:rPr>
        <w:t>зелених</w:t>
      </w:r>
      <w:r w:rsidR="00446482">
        <w:rPr>
          <w:color w:val="1E1916"/>
          <w:spacing w:val="-3"/>
          <w:sz w:val="21"/>
        </w:rPr>
        <w:t xml:space="preserve"> </w:t>
      </w:r>
      <w:r w:rsidR="00446482">
        <w:rPr>
          <w:color w:val="1E1916"/>
          <w:spacing w:val="-2"/>
          <w:sz w:val="21"/>
        </w:rPr>
        <w:t>зон</w:t>
      </w:r>
      <w:r w:rsidR="00446482">
        <w:rPr>
          <w:color w:val="1E1916"/>
          <w:spacing w:val="-4"/>
          <w:sz w:val="21"/>
        </w:rPr>
        <w:t xml:space="preserve"> </w:t>
      </w:r>
      <w:r w:rsidR="00446482">
        <w:rPr>
          <w:color w:val="1E1916"/>
          <w:spacing w:val="-2"/>
          <w:sz w:val="21"/>
        </w:rPr>
        <w:t>міст,</w:t>
      </w:r>
      <w:r w:rsidR="00446482">
        <w:rPr>
          <w:color w:val="1E1916"/>
          <w:spacing w:val="-3"/>
          <w:sz w:val="21"/>
        </w:rPr>
        <w:t xml:space="preserve"> </w:t>
      </w:r>
      <w:r w:rsidR="00446482">
        <w:rPr>
          <w:color w:val="1E1916"/>
          <w:spacing w:val="-2"/>
          <w:sz w:val="21"/>
        </w:rPr>
        <w:t>включаючи</w:t>
      </w:r>
      <w:r w:rsidR="00446482">
        <w:rPr>
          <w:color w:val="1E1916"/>
          <w:spacing w:val="-3"/>
          <w:sz w:val="21"/>
        </w:rPr>
        <w:t xml:space="preserve"> </w:t>
      </w:r>
      <w:r w:rsidR="00446482">
        <w:rPr>
          <w:color w:val="1E1916"/>
          <w:spacing w:val="-2"/>
          <w:sz w:val="21"/>
        </w:rPr>
        <w:t>землі</w:t>
      </w:r>
      <w:r w:rsidR="00446482">
        <w:rPr>
          <w:color w:val="1E1916"/>
          <w:spacing w:val="-4"/>
          <w:sz w:val="21"/>
        </w:rPr>
        <w:t xml:space="preserve"> </w:t>
      </w:r>
      <w:r w:rsidR="00446482">
        <w:rPr>
          <w:color w:val="1E1916"/>
          <w:spacing w:val="-2"/>
          <w:sz w:val="21"/>
        </w:rPr>
        <w:t>міських</w:t>
      </w:r>
      <w:r w:rsidR="00446482">
        <w:rPr>
          <w:color w:val="1E1916"/>
          <w:spacing w:val="-3"/>
          <w:sz w:val="21"/>
        </w:rPr>
        <w:t xml:space="preserve"> </w:t>
      </w:r>
      <w:r w:rsidR="00446482">
        <w:rPr>
          <w:color w:val="1E1916"/>
          <w:spacing w:val="-2"/>
          <w:sz w:val="21"/>
        </w:rPr>
        <w:t>лісів;</w:t>
      </w:r>
    </w:p>
    <w:p w14:paraId="0A92F0E3" w14:textId="3532727F" w:rsidR="000F5225" w:rsidRDefault="0096447D" w:rsidP="0096447D">
      <w:pPr>
        <w:pStyle w:val="a6"/>
        <w:tabs>
          <w:tab w:val="left" w:pos="713"/>
        </w:tabs>
        <w:spacing w:line="295" w:lineRule="auto"/>
        <w:ind w:left="720" w:firstLine="0"/>
        <w:rPr>
          <w:sz w:val="21"/>
        </w:rPr>
      </w:pPr>
      <w:r>
        <w:rPr>
          <w:color w:val="1E1916"/>
          <w:spacing w:val="-2"/>
          <w:sz w:val="21"/>
        </w:rPr>
        <w:t xml:space="preserve"> - </w:t>
      </w:r>
      <w:r w:rsidR="00446482">
        <w:rPr>
          <w:color w:val="1E1916"/>
          <w:spacing w:val="-2"/>
          <w:sz w:val="21"/>
        </w:rPr>
        <w:t>на</w:t>
      </w:r>
      <w:r w:rsidR="00446482">
        <w:rPr>
          <w:color w:val="1E1916"/>
          <w:spacing w:val="-1"/>
          <w:sz w:val="21"/>
        </w:rPr>
        <w:t xml:space="preserve"> </w:t>
      </w:r>
      <w:r w:rsidR="00446482">
        <w:rPr>
          <w:color w:val="1E1916"/>
          <w:spacing w:val="-2"/>
          <w:sz w:val="21"/>
        </w:rPr>
        <w:t>земельних</w:t>
      </w:r>
      <w:r w:rsidR="00446482">
        <w:rPr>
          <w:color w:val="1E1916"/>
          <w:spacing w:val="-1"/>
          <w:sz w:val="21"/>
        </w:rPr>
        <w:t xml:space="preserve"> </w:t>
      </w:r>
      <w:r w:rsidR="00446482">
        <w:rPr>
          <w:color w:val="1E1916"/>
          <w:spacing w:val="-2"/>
          <w:sz w:val="21"/>
        </w:rPr>
        <w:t>ділянках,</w:t>
      </w:r>
      <w:r w:rsidR="00446482">
        <w:rPr>
          <w:color w:val="1E1916"/>
          <w:spacing w:val="-1"/>
          <w:sz w:val="21"/>
        </w:rPr>
        <w:t xml:space="preserve"> </w:t>
      </w:r>
      <w:r w:rsidR="00446482">
        <w:rPr>
          <w:color w:val="1E1916"/>
          <w:spacing w:val="-2"/>
          <w:sz w:val="21"/>
        </w:rPr>
        <w:t>забруднених органічними</w:t>
      </w:r>
      <w:r w:rsidR="00446482">
        <w:rPr>
          <w:color w:val="1E1916"/>
          <w:sz w:val="21"/>
        </w:rPr>
        <w:t xml:space="preserve"> </w:t>
      </w:r>
      <w:r w:rsidR="00446482">
        <w:rPr>
          <w:color w:val="1E1916"/>
          <w:spacing w:val="-2"/>
          <w:sz w:val="21"/>
        </w:rPr>
        <w:t>та</w:t>
      </w:r>
      <w:r w:rsidR="00446482">
        <w:rPr>
          <w:color w:val="1E1916"/>
          <w:spacing w:val="-1"/>
          <w:sz w:val="21"/>
        </w:rPr>
        <w:t xml:space="preserve"> </w:t>
      </w:r>
      <w:r w:rsidR="00446482">
        <w:rPr>
          <w:color w:val="1E1916"/>
          <w:spacing w:val="-2"/>
          <w:sz w:val="21"/>
        </w:rPr>
        <w:t>радіоактивними</w:t>
      </w:r>
      <w:r w:rsidR="00446482">
        <w:rPr>
          <w:color w:val="1E1916"/>
          <w:spacing w:val="2"/>
          <w:sz w:val="21"/>
        </w:rPr>
        <w:t xml:space="preserve"> </w:t>
      </w:r>
      <w:r w:rsidR="00446482">
        <w:rPr>
          <w:color w:val="1E1916"/>
          <w:spacing w:val="-2"/>
          <w:sz w:val="21"/>
        </w:rPr>
        <w:t>речовинами;</w:t>
      </w:r>
    </w:p>
    <w:p w14:paraId="422FDB0E" w14:textId="148B5D59" w:rsidR="000F5225" w:rsidRDefault="0096447D" w:rsidP="00EF4255">
      <w:pPr>
        <w:pStyle w:val="a6"/>
        <w:spacing w:line="295" w:lineRule="auto"/>
        <w:ind w:left="0" w:firstLine="709"/>
        <w:rPr>
          <w:sz w:val="21"/>
        </w:rPr>
      </w:pPr>
      <w:r>
        <w:rPr>
          <w:color w:val="1E1916"/>
          <w:sz w:val="21"/>
        </w:rPr>
        <w:t xml:space="preserve"> -</w:t>
      </w:r>
      <w:r w:rsidR="00446482">
        <w:rPr>
          <w:color w:val="1E1916"/>
          <w:sz w:val="21"/>
        </w:rPr>
        <w:t>у</w:t>
      </w:r>
      <w:r w:rsidR="00446482">
        <w:rPr>
          <w:color w:val="1E1916"/>
          <w:spacing w:val="24"/>
          <w:sz w:val="21"/>
        </w:rPr>
        <w:t xml:space="preserve"> </w:t>
      </w:r>
      <w:r w:rsidR="00446482">
        <w:rPr>
          <w:color w:val="1E1916"/>
          <w:sz w:val="21"/>
        </w:rPr>
        <w:t>межах</w:t>
      </w:r>
      <w:r w:rsidR="00446482">
        <w:rPr>
          <w:color w:val="1E1916"/>
          <w:spacing w:val="24"/>
          <w:sz w:val="21"/>
        </w:rPr>
        <w:t xml:space="preserve"> </w:t>
      </w:r>
      <w:r w:rsidR="00446482">
        <w:rPr>
          <w:color w:val="1E1916"/>
          <w:sz w:val="21"/>
        </w:rPr>
        <w:t>прибережно-захисних</w:t>
      </w:r>
      <w:r w:rsidR="00446482">
        <w:rPr>
          <w:color w:val="1E1916"/>
          <w:spacing w:val="24"/>
          <w:sz w:val="21"/>
        </w:rPr>
        <w:t xml:space="preserve"> </w:t>
      </w:r>
      <w:r w:rsidR="00446482">
        <w:rPr>
          <w:color w:val="1E1916"/>
          <w:sz w:val="21"/>
        </w:rPr>
        <w:t>смуг</w:t>
      </w:r>
      <w:r w:rsidR="00446482">
        <w:rPr>
          <w:color w:val="1E1916"/>
          <w:spacing w:val="24"/>
          <w:sz w:val="21"/>
        </w:rPr>
        <w:t xml:space="preserve"> </w:t>
      </w:r>
      <w:r w:rsidR="00446482">
        <w:rPr>
          <w:color w:val="1E1916"/>
          <w:sz w:val="21"/>
        </w:rPr>
        <w:t>річок</w:t>
      </w:r>
      <w:r w:rsidR="00446482">
        <w:rPr>
          <w:color w:val="1E1916"/>
          <w:spacing w:val="27"/>
          <w:sz w:val="21"/>
        </w:rPr>
        <w:t xml:space="preserve"> </w:t>
      </w:r>
      <w:r w:rsidR="00446482">
        <w:rPr>
          <w:color w:val="1E1916"/>
          <w:sz w:val="21"/>
        </w:rPr>
        <w:t>та</w:t>
      </w:r>
      <w:r w:rsidR="00446482">
        <w:rPr>
          <w:color w:val="1E1916"/>
          <w:spacing w:val="24"/>
          <w:sz w:val="21"/>
        </w:rPr>
        <w:t xml:space="preserve"> </w:t>
      </w:r>
      <w:r w:rsidR="00446482">
        <w:rPr>
          <w:color w:val="1E1916"/>
          <w:sz w:val="21"/>
        </w:rPr>
        <w:t>інших</w:t>
      </w:r>
      <w:r w:rsidR="00446482">
        <w:rPr>
          <w:color w:val="1E1916"/>
          <w:spacing w:val="24"/>
          <w:sz w:val="21"/>
        </w:rPr>
        <w:t xml:space="preserve"> </w:t>
      </w:r>
      <w:r w:rsidR="00446482">
        <w:rPr>
          <w:color w:val="1E1916"/>
          <w:sz w:val="21"/>
        </w:rPr>
        <w:t>водойм,</w:t>
      </w:r>
      <w:r w:rsidR="00446482">
        <w:rPr>
          <w:color w:val="1E1916"/>
          <w:spacing w:val="24"/>
          <w:sz w:val="21"/>
        </w:rPr>
        <w:t xml:space="preserve"> </w:t>
      </w:r>
      <w:r w:rsidR="00446482">
        <w:rPr>
          <w:color w:val="1E1916"/>
          <w:sz w:val="21"/>
        </w:rPr>
        <w:t>на</w:t>
      </w:r>
      <w:r w:rsidR="00446482">
        <w:rPr>
          <w:color w:val="1E1916"/>
          <w:spacing w:val="24"/>
          <w:sz w:val="21"/>
        </w:rPr>
        <w:t xml:space="preserve"> </w:t>
      </w:r>
      <w:r w:rsidR="00446482">
        <w:rPr>
          <w:color w:val="1E1916"/>
          <w:sz w:val="21"/>
        </w:rPr>
        <w:t>землях</w:t>
      </w:r>
      <w:r w:rsidR="00446482">
        <w:rPr>
          <w:color w:val="1E1916"/>
          <w:spacing w:val="24"/>
          <w:sz w:val="21"/>
        </w:rPr>
        <w:t xml:space="preserve"> </w:t>
      </w:r>
      <w:r w:rsidR="00446482">
        <w:rPr>
          <w:color w:val="1E1916"/>
          <w:sz w:val="21"/>
        </w:rPr>
        <w:t>об’єктів</w:t>
      </w:r>
      <w:r w:rsidR="00446482">
        <w:rPr>
          <w:color w:val="1E1916"/>
          <w:spacing w:val="24"/>
          <w:sz w:val="21"/>
        </w:rPr>
        <w:t xml:space="preserve"> </w:t>
      </w:r>
      <w:r w:rsidR="00446482">
        <w:rPr>
          <w:color w:val="1E1916"/>
          <w:sz w:val="21"/>
        </w:rPr>
        <w:t>природно- заповідного фонду та їх охоронних зон, зонах охоронюваного ландшафту, окрім сінокосіння;</w:t>
      </w:r>
    </w:p>
    <w:p w14:paraId="40F37078" w14:textId="3CB10BF0" w:rsidR="000F5225" w:rsidRDefault="0096447D" w:rsidP="0096447D">
      <w:pPr>
        <w:pStyle w:val="a6"/>
        <w:tabs>
          <w:tab w:val="left" w:pos="713"/>
        </w:tabs>
        <w:spacing w:line="295" w:lineRule="auto"/>
        <w:ind w:left="720" w:firstLine="0"/>
        <w:rPr>
          <w:sz w:val="21"/>
        </w:rPr>
      </w:pPr>
      <w:r>
        <w:rPr>
          <w:color w:val="1E1916"/>
          <w:spacing w:val="-2"/>
          <w:sz w:val="21"/>
        </w:rPr>
        <w:t xml:space="preserve"> - </w:t>
      </w:r>
      <w:r w:rsidR="00446482">
        <w:rPr>
          <w:color w:val="1E1916"/>
          <w:spacing w:val="-2"/>
          <w:sz w:val="21"/>
        </w:rPr>
        <w:t>на</w:t>
      </w:r>
      <w:r w:rsidR="00446482">
        <w:rPr>
          <w:color w:val="1E1916"/>
          <w:spacing w:val="-7"/>
          <w:sz w:val="21"/>
        </w:rPr>
        <w:t xml:space="preserve"> </w:t>
      </w:r>
      <w:r w:rsidR="00446482">
        <w:rPr>
          <w:color w:val="1E1916"/>
          <w:spacing w:val="-2"/>
          <w:sz w:val="21"/>
        </w:rPr>
        <w:t>землях</w:t>
      </w:r>
      <w:r w:rsidR="00446482">
        <w:rPr>
          <w:color w:val="1E1916"/>
          <w:spacing w:val="-7"/>
          <w:sz w:val="21"/>
        </w:rPr>
        <w:t xml:space="preserve"> </w:t>
      </w:r>
      <w:r w:rsidR="00446482">
        <w:rPr>
          <w:color w:val="1E1916"/>
          <w:spacing w:val="-2"/>
          <w:sz w:val="21"/>
        </w:rPr>
        <w:t>історико-культурного</w:t>
      </w:r>
      <w:r w:rsidR="00446482">
        <w:rPr>
          <w:color w:val="1E1916"/>
          <w:spacing w:val="-6"/>
          <w:sz w:val="21"/>
        </w:rPr>
        <w:t xml:space="preserve"> </w:t>
      </w:r>
      <w:r w:rsidR="00446482">
        <w:rPr>
          <w:color w:val="1E1916"/>
          <w:spacing w:val="-2"/>
          <w:sz w:val="21"/>
        </w:rPr>
        <w:t>призначення;</w:t>
      </w:r>
    </w:p>
    <w:p w14:paraId="562E70E7" w14:textId="1912EE0E" w:rsidR="000F5225" w:rsidRDefault="0096447D" w:rsidP="0096447D">
      <w:pPr>
        <w:pStyle w:val="a6"/>
        <w:tabs>
          <w:tab w:val="left" w:pos="713"/>
        </w:tabs>
        <w:spacing w:line="295" w:lineRule="auto"/>
        <w:ind w:left="720" w:firstLine="0"/>
        <w:rPr>
          <w:sz w:val="21"/>
        </w:rPr>
      </w:pPr>
      <w:r>
        <w:rPr>
          <w:color w:val="1E1916"/>
          <w:sz w:val="21"/>
        </w:rPr>
        <w:t xml:space="preserve"> - </w:t>
      </w:r>
      <w:r w:rsidR="00446482">
        <w:rPr>
          <w:color w:val="1E1916"/>
          <w:sz w:val="21"/>
        </w:rPr>
        <w:t>у</w:t>
      </w:r>
      <w:r w:rsidR="00446482">
        <w:rPr>
          <w:color w:val="1E1916"/>
          <w:spacing w:val="-12"/>
          <w:sz w:val="21"/>
        </w:rPr>
        <w:t xml:space="preserve"> </w:t>
      </w:r>
      <w:r w:rsidR="00446482">
        <w:rPr>
          <w:color w:val="1E1916"/>
          <w:sz w:val="21"/>
        </w:rPr>
        <w:t>зонах</w:t>
      </w:r>
      <w:r w:rsidR="00446482">
        <w:rPr>
          <w:color w:val="1E1916"/>
          <w:spacing w:val="-12"/>
          <w:sz w:val="21"/>
        </w:rPr>
        <w:t xml:space="preserve"> </w:t>
      </w:r>
      <w:r w:rsidR="00446482">
        <w:rPr>
          <w:color w:val="1E1916"/>
          <w:sz w:val="21"/>
        </w:rPr>
        <w:t>охорони</w:t>
      </w:r>
      <w:r w:rsidR="00446482">
        <w:rPr>
          <w:color w:val="1E1916"/>
          <w:spacing w:val="-12"/>
          <w:sz w:val="21"/>
        </w:rPr>
        <w:t xml:space="preserve"> </w:t>
      </w:r>
      <w:r w:rsidR="00446482">
        <w:rPr>
          <w:color w:val="1E1916"/>
          <w:sz w:val="21"/>
        </w:rPr>
        <w:t>пам’яток</w:t>
      </w:r>
      <w:r w:rsidR="00446482">
        <w:rPr>
          <w:color w:val="1E1916"/>
          <w:spacing w:val="-12"/>
          <w:sz w:val="21"/>
        </w:rPr>
        <w:t xml:space="preserve"> </w:t>
      </w:r>
      <w:r w:rsidR="00446482">
        <w:rPr>
          <w:color w:val="1E1916"/>
          <w:sz w:val="21"/>
        </w:rPr>
        <w:t>культурної</w:t>
      </w:r>
      <w:r w:rsidR="00446482">
        <w:rPr>
          <w:color w:val="1E1916"/>
          <w:spacing w:val="-12"/>
          <w:sz w:val="21"/>
        </w:rPr>
        <w:t xml:space="preserve"> </w:t>
      </w:r>
      <w:r w:rsidR="00446482">
        <w:rPr>
          <w:color w:val="1E1916"/>
          <w:spacing w:val="-2"/>
          <w:sz w:val="21"/>
        </w:rPr>
        <w:t>спадщини.</w:t>
      </w:r>
    </w:p>
    <w:p w14:paraId="4EAE286E" w14:textId="77777777" w:rsidR="000F5225" w:rsidRDefault="00446482" w:rsidP="00A91DE5">
      <w:pPr>
        <w:pStyle w:val="a3"/>
        <w:spacing w:line="295" w:lineRule="auto"/>
        <w:ind w:left="0" w:firstLine="720"/>
      </w:pPr>
      <w:r>
        <w:rPr>
          <w:color w:val="1E1916"/>
        </w:rPr>
        <w:lastRenderedPageBreak/>
        <w:t>На територіях, де залягають корисні копалини, як виняток допускаються тимчасові споруди сільськогосподарських підприємств, які можуть функціонувати включно до початку видобування корисних копалин.</w:t>
      </w:r>
    </w:p>
    <w:p w14:paraId="0A51EDFD" w14:textId="77777777" w:rsidR="000F5225" w:rsidRDefault="00446482" w:rsidP="00A91DE5">
      <w:pPr>
        <w:pStyle w:val="a3"/>
        <w:spacing w:line="295" w:lineRule="auto"/>
        <w:ind w:left="0" w:firstLine="720"/>
      </w:pPr>
      <w:r>
        <w:rPr>
          <w:color w:val="1E1916"/>
        </w:rPr>
        <w:t xml:space="preserve">У першому, другому поясах зон санітарної охорони джерел водопостачання не допускається </w:t>
      </w:r>
      <w:r>
        <w:rPr>
          <w:color w:val="1E1916"/>
          <w:spacing w:val="-2"/>
        </w:rPr>
        <w:t>розміщення:</w:t>
      </w:r>
    </w:p>
    <w:p w14:paraId="0423B737" w14:textId="4E97A5C3" w:rsidR="000F5225" w:rsidRDefault="0096447D" w:rsidP="0096447D">
      <w:pPr>
        <w:pStyle w:val="a6"/>
        <w:tabs>
          <w:tab w:val="left" w:pos="713"/>
        </w:tabs>
        <w:spacing w:line="295" w:lineRule="auto"/>
        <w:ind w:left="720" w:firstLine="0"/>
        <w:rPr>
          <w:sz w:val="21"/>
        </w:rPr>
      </w:pPr>
      <w:r>
        <w:rPr>
          <w:color w:val="1E1916"/>
          <w:spacing w:val="-2"/>
          <w:sz w:val="21"/>
        </w:rPr>
        <w:t xml:space="preserve"> - </w:t>
      </w:r>
      <w:r w:rsidR="00446482">
        <w:rPr>
          <w:color w:val="1E1916"/>
          <w:spacing w:val="-2"/>
          <w:sz w:val="21"/>
        </w:rPr>
        <w:t>тваринницьких</w:t>
      </w:r>
      <w:r w:rsidR="00446482">
        <w:rPr>
          <w:color w:val="1E1916"/>
          <w:spacing w:val="-4"/>
          <w:sz w:val="21"/>
        </w:rPr>
        <w:t xml:space="preserve"> </w:t>
      </w:r>
      <w:r w:rsidR="00446482">
        <w:rPr>
          <w:color w:val="1E1916"/>
          <w:spacing w:val="-2"/>
          <w:sz w:val="21"/>
        </w:rPr>
        <w:t>ферм,</w:t>
      </w:r>
      <w:r w:rsidR="00446482">
        <w:rPr>
          <w:color w:val="1E1916"/>
          <w:sz w:val="21"/>
        </w:rPr>
        <w:t xml:space="preserve"> </w:t>
      </w:r>
      <w:r w:rsidR="00446482">
        <w:rPr>
          <w:color w:val="1E1916"/>
          <w:spacing w:val="-2"/>
          <w:sz w:val="21"/>
        </w:rPr>
        <w:t>птахофабрик,</w:t>
      </w:r>
      <w:r w:rsidR="00446482">
        <w:rPr>
          <w:color w:val="1E1916"/>
          <w:spacing w:val="-1"/>
          <w:sz w:val="21"/>
        </w:rPr>
        <w:t xml:space="preserve"> </w:t>
      </w:r>
      <w:r w:rsidR="00446482">
        <w:rPr>
          <w:color w:val="1E1916"/>
          <w:spacing w:val="-2"/>
          <w:sz w:val="21"/>
        </w:rPr>
        <w:t>тепличних</w:t>
      </w:r>
      <w:r w:rsidR="00446482">
        <w:rPr>
          <w:color w:val="1E1916"/>
          <w:spacing w:val="-3"/>
          <w:sz w:val="21"/>
        </w:rPr>
        <w:t xml:space="preserve"> </w:t>
      </w:r>
      <w:r w:rsidR="00446482">
        <w:rPr>
          <w:color w:val="1E1916"/>
          <w:spacing w:val="-2"/>
          <w:sz w:val="21"/>
        </w:rPr>
        <w:t>підприємств;</w:t>
      </w:r>
    </w:p>
    <w:p w14:paraId="69386436" w14:textId="23CD30DE" w:rsidR="000F5225" w:rsidRDefault="0096447D" w:rsidP="00EF4255">
      <w:pPr>
        <w:pStyle w:val="a6"/>
        <w:spacing w:line="295" w:lineRule="auto"/>
        <w:ind w:left="0" w:firstLine="720"/>
        <w:rPr>
          <w:sz w:val="21"/>
        </w:rPr>
      </w:pPr>
      <w:r>
        <w:rPr>
          <w:color w:val="1E1916"/>
          <w:sz w:val="21"/>
        </w:rPr>
        <w:t xml:space="preserve"> - </w:t>
      </w:r>
      <w:r w:rsidR="00446482">
        <w:rPr>
          <w:color w:val="1E1916"/>
          <w:sz w:val="21"/>
        </w:rPr>
        <w:t xml:space="preserve">відкритих майданчиків для зберігання автомашин та розміщення сільськогосподарських ремонтних майстерень, складів мінеральних добрив та отрутохімікатів, а також складів паливно- мастильних матеріалів, місць поховань, скотомогильників, полів зрошення та фільтрації </w:t>
      </w:r>
      <w:r w:rsidR="00D32454">
        <w:rPr>
          <w:color w:val="1E1916"/>
          <w:sz w:val="21"/>
        </w:rPr>
        <w:t xml:space="preserve">        </w:t>
      </w:r>
      <w:r w:rsidR="00446482">
        <w:rPr>
          <w:color w:val="1E1916"/>
          <w:sz w:val="21"/>
        </w:rPr>
        <w:t>гноєсховищ, силосних траншей та інших сільськогосподарських об’єктів, які мають вплив на мікробне зараження підземних вод.</w:t>
      </w:r>
    </w:p>
    <w:p w14:paraId="6EA74B94" w14:textId="65965DD5" w:rsidR="000F5225" w:rsidRDefault="00446482" w:rsidP="00EF4255">
      <w:pPr>
        <w:pStyle w:val="a3"/>
        <w:spacing w:line="295" w:lineRule="auto"/>
        <w:ind w:left="0" w:firstLine="720"/>
      </w:pPr>
      <w:r>
        <w:rPr>
          <w:color w:val="1E1916"/>
        </w:rPr>
        <w:t>У</w:t>
      </w:r>
      <w:r>
        <w:rPr>
          <w:color w:val="1E1916"/>
          <w:spacing w:val="-11"/>
        </w:rPr>
        <w:t xml:space="preserve"> </w:t>
      </w:r>
      <w:r>
        <w:rPr>
          <w:color w:val="1E1916"/>
        </w:rPr>
        <w:t>третьому</w:t>
      </w:r>
      <w:r>
        <w:rPr>
          <w:color w:val="1E1916"/>
          <w:spacing w:val="-11"/>
        </w:rPr>
        <w:t xml:space="preserve"> </w:t>
      </w:r>
      <w:r>
        <w:rPr>
          <w:color w:val="1E1916"/>
        </w:rPr>
        <w:t>поясі</w:t>
      </w:r>
      <w:r>
        <w:rPr>
          <w:color w:val="1E1916"/>
          <w:spacing w:val="-11"/>
        </w:rPr>
        <w:t xml:space="preserve"> </w:t>
      </w:r>
      <w:r>
        <w:rPr>
          <w:color w:val="1E1916"/>
        </w:rPr>
        <w:t>зон</w:t>
      </w:r>
      <w:r>
        <w:rPr>
          <w:color w:val="1E1916"/>
          <w:spacing w:val="-11"/>
        </w:rPr>
        <w:t xml:space="preserve"> </w:t>
      </w:r>
      <w:r>
        <w:rPr>
          <w:color w:val="1E1916"/>
        </w:rPr>
        <w:t>санітарної</w:t>
      </w:r>
      <w:r>
        <w:rPr>
          <w:color w:val="1E1916"/>
          <w:spacing w:val="-11"/>
        </w:rPr>
        <w:t xml:space="preserve"> </w:t>
      </w:r>
      <w:r>
        <w:rPr>
          <w:color w:val="1E1916"/>
        </w:rPr>
        <w:t>охорони</w:t>
      </w:r>
      <w:r>
        <w:rPr>
          <w:color w:val="1E1916"/>
          <w:spacing w:val="-11"/>
        </w:rPr>
        <w:t xml:space="preserve"> </w:t>
      </w:r>
      <w:r>
        <w:rPr>
          <w:color w:val="1E1916"/>
        </w:rPr>
        <w:t>джерел</w:t>
      </w:r>
      <w:r>
        <w:rPr>
          <w:color w:val="1E1916"/>
          <w:spacing w:val="-11"/>
        </w:rPr>
        <w:t xml:space="preserve"> </w:t>
      </w:r>
      <w:r>
        <w:rPr>
          <w:color w:val="1E1916"/>
        </w:rPr>
        <w:t>водопостачання</w:t>
      </w:r>
      <w:r>
        <w:rPr>
          <w:color w:val="1E1916"/>
          <w:spacing w:val="-9"/>
        </w:rPr>
        <w:t xml:space="preserve"> </w:t>
      </w:r>
      <w:r>
        <w:rPr>
          <w:color w:val="1E1916"/>
        </w:rPr>
        <w:t>не</w:t>
      </w:r>
      <w:r>
        <w:rPr>
          <w:color w:val="1E1916"/>
          <w:spacing w:val="-11"/>
        </w:rPr>
        <w:t xml:space="preserve"> </w:t>
      </w:r>
      <w:r>
        <w:rPr>
          <w:color w:val="1E1916"/>
        </w:rPr>
        <w:t>допускається</w:t>
      </w:r>
      <w:r>
        <w:rPr>
          <w:color w:val="1E1916"/>
          <w:spacing w:val="-11"/>
        </w:rPr>
        <w:t xml:space="preserve"> </w:t>
      </w:r>
      <w:r>
        <w:rPr>
          <w:color w:val="1E1916"/>
        </w:rPr>
        <w:t>розміщення складів паливно-мастильних матеріалів, мінеральних добрив, отрутохімікатів та інших об’єктів, що можуть спричинити хімічне забруднення підземних вод.</w:t>
      </w:r>
    </w:p>
    <w:p w14:paraId="230B62C8" w14:textId="366A21EF" w:rsidR="000F5225" w:rsidRDefault="00446482" w:rsidP="006E0415">
      <w:pPr>
        <w:pStyle w:val="a6"/>
        <w:numPr>
          <w:ilvl w:val="2"/>
          <w:numId w:val="21"/>
        </w:numPr>
        <w:tabs>
          <w:tab w:val="left" w:pos="1670"/>
        </w:tabs>
        <w:spacing w:line="295" w:lineRule="auto"/>
        <w:ind w:left="0" w:firstLine="720"/>
        <w:rPr>
          <w:sz w:val="21"/>
        </w:rPr>
      </w:pPr>
      <w:r>
        <w:rPr>
          <w:color w:val="1E1916"/>
          <w:sz w:val="21"/>
        </w:rPr>
        <w:t>При взаємному розміщенні виробничої і сельбищної територій слід передбачати між ними відповідні санітарно-захисні зони згідно з ДСП 173-96. При взаємному розміщенні сільськогосподарських підприємств різних галузей тваринництва, птахівництва і деяких інших об’єктів, а також при взаємному розміщенні тваринницьких комплексів і об’єктів з переробки і зберігання сільськогосподарської продукції слід забезпечувати зооветеринарні розриви.</w:t>
      </w:r>
    </w:p>
    <w:p w14:paraId="58E2D255" w14:textId="68E0697F" w:rsidR="000F5225" w:rsidRDefault="00446482" w:rsidP="00EF4255">
      <w:pPr>
        <w:pStyle w:val="a3"/>
        <w:spacing w:line="295" w:lineRule="auto"/>
        <w:ind w:left="0" w:firstLine="720"/>
      </w:pPr>
      <w:r>
        <w:rPr>
          <w:color w:val="1E1916"/>
        </w:rPr>
        <w:t>Будівлі</w:t>
      </w:r>
      <w:r>
        <w:rPr>
          <w:color w:val="1E1916"/>
          <w:spacing w:val="9"/>
        </w:rPr>
        <w:t xml:space="preserve"> </w:t>
      </w:r>
      <w:r>
        <w:rPr>
          <w:color w:val="1E1916"/>
        </w:rPr>
        <w:t>та</w:t>
      </w:r>
      <w:r>
        <w:rPr>
          <w:color w:val="1E1916"/>
          <w:spacing w:val="8"/>
        </w:rPr>
        <w:t xml:space="preserve"> </w:t>
      </w:r>
      <w:r>
        <w:rPr>
          <w:color w:val="1E1916"/>
        </w:rPr>
        <w:t>споруди</w:t>
      </w:r>
      <w:r>
        <w:rPr>
          <w:color w:val="1E1916"/>
          <w:spacing w:val="9"/>
        </w:rPr>
        <w:t xml:space="preserve"> </w:t>
      </w:r>
      <w:r>
        <w:rPr>
          <w:color w:val="1E1916"/>
        </w:rPr>
        <w:t>з</w:t>
      </w:r>
      <w:r>
        <w:rPr>
          <w:color w:val="1E1916"/>
          <w:spacing w:val="8"/>
        </w:rPr>
        <w:t xml:space="preserve"> </w:t>
      </w:r>
      <w:r>
        <w:rPr>
          <w:color w:val="1E1916"/>
        </w:rPr>
        <w:t>технічними</w:t>
      </w:r>
      <w:r>
        <w:rPr>
          <w:color w:val="1E1916"/>
          <w:spacing w:val="8"/>
        </w:rPr>
        <w:t xml:space="preserve"> </w:t>
      </w:r>
      <w:r>
        <w:rPr>
          <w:color w:val="1E1916"/>
        </w:rPr>
        <w:t>процесами,</w:t>
      </w:r>
      <w:r>
        <w:rPr>
          <w:color w:val="1E1916"/>
          <w:spacing w:val="7"/>
        </w:rPr>
        <w:t xml:space="preserve"> </w:t>
      </w:r>
      <w:r>
        <w:rPr>
          <w:color w:val="1E1916"/>
        </w:rPr>
        <w:t>які</w:t>
      </w:r>
      <w:r>
        <w:rPr>
          <w:color w:val="1E1916"/>
          <w:spacing w:val="8"/>
        </w:rPr>
        <w:t xml:space="preserve"> </w:t>
      </w:r>
      <w:r>
        <w:rPr>
          <w:color w:val="1E1916"/>
        </w:rPr>
        <w:t>є</w:t>
      </w:r>
      <w:r>
        <w:rPr>
          <w:color w:val="1E1916"/>
          <w:spacing w:val="8"/>
        </w:rPr>
        <w:t xml:space="preserve"> </w:t>
      </w:r>
      <w:r>
        <w:rPr>
          <w:color w:val="1E1916"/>
        </w:rPr>
        <w:t>джерелом</w:t>
      </w:r>
      <w:r>
        <w:rPr>
          <w:color w:val="1E1916"/>
          <w:spacing w:val="7"/>
        </w:rPr>
        <w:t xml:space="preserve"> </w:t>
      </w:r>
      <w:r>
        <w:rPr>
          <w:color w:val="1E1916"/>
        </w:rPr>
        <w:t>викидів</w:t>
      </w:r>
      <w:r>
        <w:rPr>
          <w:color w:val="1E1916"/>
          <w:spacing w:val="8"/>
        </w:rPr>
        <w:t xml:space="preserve"> </w:t>
      </w:r>
      <w:r>
        <w:rPr>
          <w:color w:val="1E1916"/>
        </w:rPr>
        <w:t>в</w:t>
      </w:r>
      <w:r>
        <w:rPr>
          <w:color w:val="1E1916"/>
          <w:spacing w:val="10"/>
        </w:rPr>
        <w:t xml:space="preserve"> </w:t>
      </w:r>
      <w:r>
        <w:rPr>
          <w:color w:val="1E1916"/>
        </w:rPr>
        <w:t>навколишнє</w:t>
      </w:r>
      <w:r>
        <w:rPr>
          <w:color w:val="1E1916"/>
          <w:spacing w:val="7"/>
        </w:rPr>
        <w:t xml:space="preserve"> </w:t>
      </w:r>
      <w:r>
        <w:rPr>
          <w:color w:val="1E1916"/>
          <w:spacing w:val="-2"/>
        </w:rPr>
        <w:t>природне</w:t>
      </w:r>
      <w:r w:rsidR="00EF4255">
        <w:t xml:space="preserve"> </w:t>
      </w:r>
      <w:r>
        <w:rPr>
          <w:color w:val="1E1916"/>
        </w:rPr>
        <w:t>середовище</w:t>
      </w:r>
      <w:r>
        <w:rPr>
          <w:color w:val="1E1916"/>
          <w:spacing w:val="-6"/>
        </w:rPr>
        <w:t xml:space="preserve"> </w:t>
      </w:r>
      <w:r>
        <w:rPr>
          <w:color w:val="1E1916"/>
        </w:rPr>
        <w:t>шкідливих</w:t>
      </w:r>
      <w:r>
        <w:rPr>
          <w:color w:val="1E1916"/>
          <w:spacing w:val="-6"/>
        </w:rPr>
        <w:t xml:space="preserve"> </w:t>
      </w:r>
      <w:r>
        <w:rPr>
          <w:color w:val="1E1916"/>
        </w:rPr>
        <w:t>речовин,</w:t>
      </w:r>
      <w:r>
        <w:rPr>
          <w:color w:val="1E1916"/>
          <w:spacing w:val="-6"/>
        </w:rPr>
        <w:t xml:space="preserve"> </w:t>
      </w:r>
      <w:r>
        <w:rPr>
          <w:color w:val="1E1916"/>
        </w:rPr>
        <w:t>повинні</w:t>
      </w:r>
      <w:r>
        <w:rPr>
          <w:color w:val="1E1916"/>
          <w:spacing w:val="-4"/>
        </w:rPr>
        <w:t xml:space="preserve"> </w:t>
      </w:r>
      <w:r>
        <w:rPr>
          <w:color w:val="1E1916"/>
        </w:rPr>
        <w:t>відокремлюватись</w:t>
      </w:r>
      <w:r>
        <w:rPr>
          <w:color w:val="1E1916"/>
          <w:spacing w:val="-6"/>
        </w:rPr>
        <w:t xml:space="preserve"> </w:t>
      </w:r>
      <w:r>
        <w:rPr>
          <w:color w:val="1E1916"/>
        </w:rPr>
        <w:t>санітарно-захисними</w:t>
      </w:r>
      <w:r>
        <w:rPr>
          <w:color w:val="1E1916"/>
          <w:spacing w:val="-6"/>
        </w:rPr>
        <w:t xml:space="preserve"> </w:t>
      </w:r>
      <w:r>
        <w:rPr>
          <w:color w:val="1E1916"/>
        </w:rPr>
        <w:t>зонами</w:t>
      </w:r>
      <w:r>
        <w:rPr>
          <w:color w:val="1E1916"/>
          <w:spacing w:val="-4"/>
        </w:rPr>
        <w:t xml:space="preserve"> </w:t>
      </w:r>
      <w:r>
        <w:rPr>
          <w:color w:val="1E1916"/>
        </w:rPr>
        <w:t>від</w:t>
      </w:r>
      <w:r>
        <w:rPr>
          <w:color w:val="1E1916"/>
          <w:spacing w:val="-6"/>
        </w:rPr>
        <w:t xml:space="preserve"> </w:t>
      </w:r>
      <w:r>
        <w:rPr>
          <w:color w:val="1E1916"/>
        </w:rPr>
        <w:t>межі житлової</w:t>
      </w:r>
      <w:r>
        <w:rPr>
          <w:color w:val="1E1916"/>
          <w:spacing w:val="-14"/>
        </w:rPr>
        <w:t xml:space="preserve"> </w:t>
      </w:r>
      <w:r>
        <w:rPr>
          <w:color w:val="1E1916"/>
        </w:rPr>
        <w:t>забудови,</w:t>
      </w:r>
      <w:r>
        <w:rPr>
          <w:color w:val="1E1916"/>
          <w:spacing w:val="-14"/>
        </w:rPr>
        <w:t xml:space="preserve"> </w:t>
      </w:r>
      <w:r>
        <w:rPr>
          <w:color w:val="1E1916"/>
        </w:rPr>
        <w:t>ділянок</w:t>
      </w:r>
      <w:r>
        <w:rPr>
          <w:color w:val="1E1916"/>
          <w:spacing w:val="-14"/>
        </w:rPr>
        <w:t xml:space="preserve"> </w:t>
      </w:r>
      <w:r>
        <w:rPr>
          <w:color w:val="1E1916"/>
        </w:rPr>
        <w:t>громадських</w:t>
      </w:r>
      <w:r>
        <w:rPr>
          <w:color w:val="1E1916"/>
          <w:spacing w:val="-14"/>
        </w:rPr>
        <w:t xml:space="preserve"> </w:t>
      </w:r>
      <w:r>
        <w:rPr>
          <w:color w:val="1E1916"/>
        </w:rPr>
        <w:t>установ,</w:t>
      </w:r>
      <w:r>
        <w:rPr>
          <w:color w:val="1E1916"/>
          <w:spacing w:val="-14"/>
        </w:rPr>
        <w:t xml:space="preserve"> </w:t>
      </w:r>
      <w:r>
        <w:rPr>
          <w:color w:val="1E1916"/>
        </w:rPr>
        <w:t>будинків</w:t>
      </w:r>
      <w:r>
        <w:rPr>
          <w:color w:val="1E1916"/>
          <w:spacing w:val="-14"/>
        </w:rPr>
        <w:t xml:space="preserve"> </w:t>
      </w:r>
      <w:r>
        <w:rPr>
          <w:color w:val="1E1916"/>
        </w:rPr>
        <w:t>і</w:t>
      </w:r>
      <w:r>
        <w:rPr>
          <w:color w:val="1E1916"/>
          <w:spacing w:val="-14"/>
        </w:rPr>
        <w:t xml:space="preserve"> </w:t>
      </w:r>
      <w:r>
        <w:rPr>
          <w:color w:val="1E1916"/>
        </w:rPr>
        <w:t>споруд,</w:t>
      </w:r>
      <w:r>
        <w:rPr>
          <w:color w:val="1E1916"/>
          <w:spacing w:val="-14"/>
        </w:rPr>
        <w:t xml:space="preserve"> </w:t>
      </w:r>
      <w:r>
        <w:rPr>
          <w:color w:val="1E1916"/>
        </w:rPr>
        <w:t>в</w:t>
      </w:r>
      <w:r>
        <w:rPr>
          <w:color w:val="1E1916"/>
          <w:spacing w:val="-13"/>
        </w:rPr>
        <w:t xml:space="preserve"> </w:t>
      </w:r>
      <w:r>
        <w:rPr>
          <w:color w:val="1E1916"/>
        </w:rPr>
        <w:t>тому</w:t>
      </w:r>
      <w:r>
        <w:rPr>
          <w:color w:val="1E1916"/>
          <w:spacing w:val="-14"/>
        </w:rPr>
        <w:t xml:space="preserve"> </w:t>
      </w:r>
      <w:r>
        <w:rPr>
          <w:color w:val="1E1916"/>
        </w:rPr>
        <w:t>числі</w:t>
      </w:r>
      <w:r>
        <w:rPr>
          <w:color w:val="1E1916"/>
          <w:spacing w:val="-14"/>
        </w:rPr>
        <w:t xml:space="preserve"> </w:t>
      </w:r>
      <w:r>
        <w:rPr>
          <w:color w:val="1E1916"/>
        </w:rPr>
        <w:t>дитячих,</w:t>
      </w:r>
      <w:r>
        <w:rPr>
          <w:color w:val="1E1916"/>
          <w:spacing w:val="-12"/>
        </w:rPr>
        <w:t xml:space="preserve"> </w:t>
      </w:r>
      <w:r>
        <w:rPr>
          <w:color w:val="1E1916"/>
        </w:rPr>
        <w:t>навчальних, лікувально-профілактичних установ, закладів соціального забезпечення, спортивних споруд тощо, а також територій парків, садів, скверів та інших об’єктів зеленого будівництва загального користування, ділянок оздоровчих та фізкультурно-спортивних установ, місць відпочинку, садівницьких товариств та інших прирівняних до них об’єктів.</w:t>
      </w:r>
    </w:p>
    <w:p w14:paraId="10ABEAC3" w14:textId="77777777" w:rsidR="000F5225" w:rsidRDefault="00446482" w:rsidP="00A91DE5">
      <w:pPr>
        <w:pStyle w:val="a3"/>
        <w:spacing w:line="295" w:lineRule="auto"/>
        <w:ind w:left="0" w:firstLine="720"/>
      </w:pPr>
      <w:r>
        <w:rPr>
          <w:color w:val="1E1916"/>
          <w:spacing w:val="-2"/>
        </w:rPr>
        <w:t xml:space="preserve">Розміри санітарно-захисних зон від сільськогосподарських виробничих об’єктів і комплексів до </w:t>
      </w:r>
      <w:r>
        <w:rPr>
          <w:color w:val="1E1916"/>
        </w:rPr>
        <w:t>меж житлової забудови визначаються у відповідності з вимогами ДСП 173-96.</w:t>
      </w:r>
    </w:p>
    <w:p w14:paraId="2E59F330" w14:textId="77777777" w:rsidR="000F5225" w:rsidRDefault="00446482" w:rsidP="00A91DE5">
      <w:pPr>
        <w:pStyle w:val="a3"/>
        <w:spacing w:line="295" w:lineRule="auto"/>
        <w:ind w:left="0" w:firstLine="720"/>
      </w:pPr>
      <w:r>
        <w:rPr>
          <w:color w:val="1E1916"/>
        </w:rPr>
        <w:t>У</w:t>
      </w:r>
      <w:r>
        <w:rPr>
          <w:color w:val="1E1916"/>
          <w:spacing w:val="-6"/>
        </w:rPr>
        <w:t xml:space="preserve"> </w:t>
      </w:r>
      <w:r>
        <w:rPr>
          <w:color w:val="1E1916"/>
        </w:rPr>
        <w:t>санітарно-захисних</w:t>
      </w:r>
      <w:r>
        <w:rPr>
          <w:color w:val="1E1916"/>
          <w:spacing w:val="-6"/>
        </w:rPr>
        <w:t xml:space="preserve"> </w:t>
      </w:r>
      <w:r>
        <w:rPr>
          <w:color w:val="1E1916"/>
        </w:rPr>
        <w:t>зонах</w:t>
      </w:r>
      <w:r>
        <w:rPr>
          <w:color w:val="1E1916"/>
          <w:spacing w:val="-6"/>
        </w:rPr>
        <w:t xml:space="preserve"> </w:t>
      </w:r>
      <w:r>
        <w:rPr>
          <w:color w:val="1E1916"/>
        </w:rPr>
        <w:t>допускається</w:t>
      </w:r>
      <w:r>
        <w:rPr>
          <w:color w:val="1E1916"/>
          <w:spacing w:val="-6"/>
        </w:rPr>
        <w:t xml:space="preserve"> </w:t>
      </w:r>
      <w:r>
        <w:rPr>
          <w:color w:val="1E1916"/>
        </w:rPr>
        <w:t>розміщення</w:t>
      </w:r>
      <w:r>
        <w:rPr>
          <w:color w:val="1E1916"/>
          <w:spacing w:val="-6"/>
        </w:rPr>
        <w:t xml:space="preserve"> </w:t>
      </w:r>
      <w:r>
        <w:rPr>
          <w:color w:val="1E1916"/>
        </w:rPr>
        <w:t>складів</w:t>
      </w:r>
      <w:r>
        <w:rPr>
          <w:color w:val="1E1916"/>
          <w:spacing w:val="-6"/>
        </w:rPr>
        <w:t xml:space="preserve"> </w:t>
      </w:r>
      <w:r>
        <w:rPr>
          <w:color w:val="1E1916"/>
        </w:rPr>
        <w:t>(сховищ)</w:t>
      </w:r>
      <w:r>
        <w:rPr>
          <w:color w:val="1E1916"/>
          <w:spacing w:val="-6"/>
        </w:rPr>
        <w:t xml:space="preserve"> </w:t>
      </w:r>
      <w:r>
        <w:rPr>
          <w:color w:val="1E1916"/>
        </w:rPr>
        <w:t>зерна,</w:t>
      </w:r>
      <w:r>
        <w:rPr>
          <w:color w:val="1E1916"/>
          <w:spacing w:val="-6"/>
        </w:rPr>
        <w:t xml:space="preserve"> </w:t>
      </w:r>
      <w:r>
        <w:rPr>
          <w:color w:val="1E1916"/>
        </w:rPr>
        <w:t>фруктів,</w:t>
      </w:r>
      <w:r>
        <w:rPr>
          <w:color w:val="1E1916"/>
          <w:spacing w:val="-6"/>
        </w:rPr>
        <w:t xml:space="preserve"> </w:t>
      </w:r>
      <w:r>
        <w:rPr>
          <w:color w:val="1E1916"/>
        </w:rPr>
        <w:t xml:space="preserve">овочів і картоплі та будівель і споруд, які вказані в санітарних нормах проектування промислових </w:t>
      </w:r>
      <w:r>
        <w:rPr>
          <w:color w:val="1E1916"/>
          <w:spacing w:val="-2"/>
        </w:rPr>
        <w:t>підприємств.</w:t>
      </w:r>
    </w:p>
    <w:p w14:paraId="4BD342B1" w14:textId="77777777" w:rsidR="000F5225" w:rsidRDefault="00446482" w:rsidP="006E0415">
      <w:pPr>
        <w:pStyle w:val="a6"/>
        <w:numPr>
          <w:ilvl w:val="2"/>
          <w:numId w:val="21"/>
        </w:numPr>
        <w:tabs>
          <w:tab w:val="left" w:pos="1615"/>
        </w:tabs>
        <w:spacing w:line="295" w:lineRule="auto"/>
        <w:ind w:left="0" w:firstLine="720"/>
        <w:rPr>
          <w:sz w:val="21"/>
        </w:rPr>
      </w:pPr>
      <w:r>
        <w:rPr>
          <w:color w:val="1E1916"/>
          <w:spacing w:val="-2"/>
          <w:sz w:val="21"/>
        </w:rPr>
        <w:t>Особисті</w:t>
      </w:r>
      <w:r>
        <w:rPr>
          <w:color w:val="1E1916"/>
          <w:spacing w:val="-5"/>
          <w:sz w:val="21"/>
        </w:rPr>
        <w:t xml:space="preserve"> </w:t>
      </w:r>
      <w:r>
        <w:rPr>
          <w:color w:val="1E1916"/>
          <w:spacing w:val="-2"/>
          <w:sz w:val="21"/>
        </w:rPr>
        <w:t>селянські</w:t>
      </w:r>
      <w:r>
        <w:rPr>
          <w:color w:val="1E1916"/>
          <w:spacing w:val="-5"/>
          <w:sz w:val="21"/>
        </w:rPr>
        <w:t xml:space="preserve"> </w:t>
      </w:r>
      <w:r>
        <w:rPr>
          <w:color w:val="1E1916"/>
          <w:spacing w:val="-2"/>
          <w:sz w:val="21"/>
        </w:rPr>
        <w:t>та</w:t>
      </w:r>
      <w:r>
        <w:rPr>
          <w:color w:val="1E1916"/>
          <w:spacing w:val="-5"/>
          <w:sz w:val="21"/>
        </w:rPr>
        <w:t xml:space="preserve"> </w:t>
      </w:r>
      <w:r>
        <w:rPr>
          <w:color w:val="1E1916"/>
          <w:spacing w:val="-2"/>
          <w:sz w:val="21"/>
        </w:rPr>
        <w:t>фермерські</w:t>
      </w:r>
      <w:r>
        <w:rPr>
          <w:color w:val="1E1916"/>
          <w:spacing w:val="-5"/>
          <w:sz w:val="21"/>
        </w:rPr>
        <w:t xml:space="preserve"> </w:t>
      </w:r>
      <w:r>
        <w:rPr>
          <w:color w:val="1E1916"/>
          <w:spacing w:val="-2"/>
          <w:sz w:val="21"/>
        </w:rPr>
        <w:t>господарства</w:t>
      </w:r>
      <w:r>
        <w:rPr>
          <w:color w:val="1E1916"/>
          <w:spacing w:val="-5"/>
          <w:sz w:val="21"/>
        </w:rPr>
        <w:t xml:space="preserve"> </w:t>
      </w:r>
      <w:r>
        <w:rPr>
          <w:color w:val="1E1916"/>
          <w:spacing w:val="-2"/>
          <w:sz w:val="21"/>
        </w:rPr>
        <w:t>у</w:t>
      </w:r>
      <w:r>
        <w:rPr>
          <w:color w:val="1E1916"/>
          <w:spacing w:val="-5"/>
          <w:sz w:val="21"/>
        </w:rPr>
        <w:t xml:space="preserve"> </w:t>
      </w:r>
      <w:r>
        <w:rPr>
          <w:color w:val="1E1916"/>
          <w:spacing w:val="-2"/>
          <w:sz w:val="21"/>
        </w:rPr>
        <w:t>селищах</w:t>
      </w:r>
      <w:r>
        <w:rPr>
          <w:color w:val="1E1916"/>
          <w:spacing w:val="-5"/>
          <w:sz w:val="21"/>
        </w:rPr>
        <w:t xml:space="preserve"> </w:t>
      </w:r>
      <w:r>
        <w:rPr>
          <w:color w:val="1E1916"/>
          <w:spacing w:val="-2"/>
          <w:sz w:val="21"/>
        </w:rPr>
        <w:t>та</w:t>
      </w:r>
      <w:r>
        <w:rPr>
          <w:color w:val="1E1916"/>
          <w:spacing w:val="-5"/>
          <w:sz w:val="21"/>
        </w:rPr>
        <w:t xml:space="preserve"> </w:t>
      </w:r>
      <w:r>
        <w:rPr>
          <w:color w:val="1E1916"/>
          <w:spacing w:val="-2"/>
          <w:sz w:val="21"/>
        </w:rPr>
        <w:t>селах</w:t>
      </w:r>
      <w:r>
        <w:rPr>
          <w:color w:val="1E1916"/>
          <w:spacing w:val="-5"/>
          <w:sz w:val="21"/>
        </w:rPr>
        <w:t xml:space="preserve"> </w:t>
      </w:r>
      <w:r>
        <w:rPr>
          <w:color w:val="1E1916"/>
          <w:spacing w:val="-2"/>
          <w:sz w:val="21"/>
        </w:rPr>
        <w:t>з</w:t>
      </w:r>
      <w:r>
        <w:rPr>
          <w:color w:val="1E1916"/>
          <w:spacing w:val="-5"/>
          <w:sz w:val="21"/>
        </w:rPr>
        <w:t xml:space="preserve"> </w:t>
      </w:r>
      <w:r>
        <w:rPr>
          <w:color w:val="1E1916"/>
          <w:spacing w:val="-2"/>
          <w:sz w:val="21"/>
        </w:rPr>
        <w:t>утриманням</w:t>
      </w:r>
      <w:r>
        <w:rPr>
          <w:color w:val="1E1916"/>
          <w:spacing w:val="-5"/>
          <w:sz w:val="21"/>
        </w:rPr>
        <w:t xml:space="preserve"> </w:t>
      </w:r>
      <w:r>
        <w:rPr>
          <w:color w:val="1E1916"/>
          <w:spacing w:val="-2"/>
          <w:sz w:val="21"/>
        </w:rPr>
        <w:t xml:space="preserve">великої </w:t>
      </w:r>
      <w:r>
        <w:rPr>
          <w:color w:val="1E1916"/>
          <w:sz w:val="21"/>
        </w:rPr>
        <w:t>рогатої худоби або свиней від 10 до 30 голів, овець від 10 до 50 голів, птиці від 30 до 100 голів санітарно-захисна</w:t>
      </w:r>
      <w:r>
        <w:rPr>
          <w:color w:val="1E1916"/>
          <w:spacing w:val="-9"/>
          <w:sz w:val="21"/>
        </w:rPr>
        <w:t xml:space="preserve"> </w:t>
      </w:r>
      <w:r>
        <w:rPr>
          <w:color w:val="1E1916"/>
          <w:sz w:val="21"/>
        </w:rPr>
        <w:t>зона</w:t>
      </w:r>
      <w:r>
        <w:rPr>
          <w:color w:val="1E1916"/>
          <w:spacing w:val="-9"/>
          <w:sz w:val="21"/>
        </w:rPr>
        <w:t xml:space="preserve"> </w:t>
      </w:r>
      <w:r>
        <w:rPr>
          <w:color w:val="1E1916"/>
          <w:sz w:val="21"/>
        </w:rPr>
        <w:t>має</w:t>
      </w:r>
      <w:r>
        <w:rPr>
          <w:color w:val="1E1916"/>
          <w:spacing w:val="-9"/>
          <w:sz w:val="21"/>
        </w:rPr>
        <w:t xml:space="preserve"> </w:t>
      </w:r>
      <w:r>
        <w:rPr>
          <w:color w:val="1E1916"/>
          <w:sz w:val="21"/>
        </w:rPr>
        <w:t>становити</w:t>
      </w:r>
      <w:r>
        <w:rPr>
          <w:color w:val="1E1916"/>
          <w:spacing w:val="-10"/>
          <w:sz w:val="21"/>
        </w:rPr>
        <w:t xml:space="preserve"> </w:t>
      </w:r>
      <w:r>
        <w:rPr>
          <w:color w:val="1E1916"/>
          <w:sz w:val="21"/>
        </w:rPr>
        <w:t>не</w:t>
      </w:r>
      <w:r>
        <w:rPr>
          <w:color w:val="1E1916"/>
          <w:spacing w:val="-9"/>
          <w:sz w:val="21"/>
        </w:rPr>
        <w:t xml:space="preserve"> </w:t>
      </w:r>
      <w:r>
        <w:rPr>
          <w:color w:val="1E1916"/>
          <w:sz w:val="21"/>
        </w:rPr>
        <w:t>менше</w:t>
      </w:r>
      <w:r>
        <w:rPr>
          <w:color w:val="1E1916"/>
          <w:spacing w:val="-9"/>
          <w:sz w:val="21"/>
        </w:rPr>
        <w:t xml:space="preserve"> </w:t>
      </w:r>
      <w:r>
        <w:rPr>
          <w:color w:val="1E1916"/>
          <w:sz w:val="21"/>
        </w:rPr>
        <w:t>50</w:t>
      </w:r>
      <w:r>
        <w:rPr>
          <w:color w:val="1E1916"/>
          <w:spacing w:val="-9"/>
          <w:sz w:val="21"/>
        </w:rPr>
        <w:t xml:space="preserve"> </w:t>
      </w:r>
      <w:r>
        <w:rPr>
          <w:color w:val="1E1916"/>
          <w:sz w:val="21"/>
        </w:rPr>
        <w:t>м</w:t>
      </w:r>
      <w:r>
        <w:rPr>
          <w:color w:val="1E1916"/>
          <w:spacing w:val="-9"/>
          <w:sz w:val="21"/>
        </w:rPr>
        <w:t xml:space="preserve"> </w:t>
      </w:r>
      <w:r>
        <w:rPr>
          <w:color w:val="1E1916"/>
          <w:sz w:val="21"/>
        </w:rPr>
        <w:t>від</w:t>
      </w:r>
      <w:r>
        <w:rPr>
          <w:color w:val="1E1916"/>
          <w:spacing w:val="-9"/>
          <w:sz w:val="21"/>
        </w:rPr>
        <w:t xml:space="preserve"> </w:t>
      </w:r>
      <w:r>
        <w:rPr>
          <w:color w:val="1E1916"/>
          <w:sz w:val="21"/>
        </w:rPr>
        <w:t>житлової</w:t>
      </w:r>
      <w:r>
        <w:rPr>
          <w:color w:val="1E1916"/>
          <w:spacing w:val="-9"/>
          <w:sz w:val="21"/>
        </w:rPr>
        <w:t xml:space="preserve"> </w:t>
      </w:r>
      <w:r>
        <w:rPr>
          <w:color w:val="1E1916"/>
          <w:sz w:val="21"/>
        </w:rPr>
        <w:t>забудови</w:t>
      </w:r>
      <w:r>
        <w:rPr>
          <w:color w:val="1E1916"/>
          <w:spacing w:val="-9"/>
          <w:sz w:val="21"/>
        </w:rPr>
        <w:t xml:space="preserve"> </w:t>
      </w:r>
      <w:r>
        <w:rPr>
          <w:color w:val="1E1916"/>
          <w:sz w:val="21"/>
        </w:rPr>
        <w:t>за</w:t>
      </w:r>
      <w:r>
        <w:rPr>
          <w:color w:val="1E1916"/>
          <w:spacing w:val="-9"/>
          <w:sz w:val="21"/>
        </w:rPr>
        <w:t xml:space="preserve"> </w:t>
      </w:r>
      <w:r>
        <w:rPr>
          <w:color w:val="1E1916"/>
          <w:sz w:val="21"/>
        </w:rPr>
        <w:t>умови</w:t>
      </w:r>
      <w:r>
        <w:rPr>
          <w:color w:val="1E1916"/>
          <w:spacing w:val="-9"/>
          <w:sz w:val="21"/>
        </w:rPr>
        <w:t xml:space="preserve"> </w:t>
      </w:r>
      <w:r>
        <w:rPr>
          <w:color w:val="1E1916"/>
          <w:sz w:val="21"/>
        </w:rPr>
        <w:t>дотримання встановлених вимог щодо утилізації відходів їх життєдіяльності.</w:t>
      </w:r>
    </w:p>
    <w:p w14:paraId="0F41885E" w14:textId="5A021D88" w:rsidR="000F5225" w:rsidRDefault="00446482" w:rsidP="0096447D">
      <w:pPr>
        <w:pStyle w:val="a3"/>
        <w:spacing w:line="295" w:lineRule="auto"/>
        <w:ind w:left="0" w:firstLine="720"/>
      </w:pPr>
      <w:r>
        <w:rPr>
          <w:color w:val="1E1916"/>
        </w:rPr>
        <w:t>Фермерські</w:t>
      </w:r>
      <w:r>
        <w:rPr>
          <w:color w:val="1E1916"/>
          <w:spacing w:val="3"/>
        </w:rPr>
        <w:t xml:space="preserve"> </w:t>
      </w:r>
      <w:r>
        <w:rPr>
          <w:color w:val="1E1916"/>
        </w:rPr>
        <w:t>господарства</w:t>
      </w:r>
      <w:r>
        <w:rPr>
          <w:color w:val="1E1916"/>
          <w:spacing w:val="3"/>
        </w:rPr>
        <w:t xml:space="preserve"> </w:t>
      </w:r>
      <w:r>
        <w:rPr>
          <w:color w:val="1E1916"/>
        </w:rPr>
        <w:t>у</w:t>
      </w:r>
      <w:r>
        <w:rPr>
          <w:color w:val="1E1916"/>
          <w:spacing w:val="3"/>
        </w:rPr>
        <w:t xml:space="preserve"> </w:t>
      </w:r>
      <w:r>
        <w:rPr>
          <w:color w:val="1E1916"/>
        </w:rPr>
        <w:t>селищах,</w:t>
      </w:r>
      <w:r>
        <w:rPr>
          <w:color w:val="1E1916"/>
          <w:spacing w:val="4"/>
        </w:rPr>
        <w:t xml:space="preserve"> </w:t>
      </w:r>
      <w:r>
        <w:rPr>
          <w:color w:val="1E1916"/>
        </w:rPr>
        <w:t>селах</w:t>
      </w:r>
      <w:r>
        <w:rPr>
          <w:color w:val="1E1916"/>
          <w:spacing w:val="3"/>
        </w:rPr>
        <w:t xml:space="preserve"> </w:t>
      </w:r>
      <w:r>
        <w:rPr>
          <w:color w:val="1E1916"/>
        </w:rPr>
        <w:t>з</w:t>
      </w:r>
      <w:r>
        <w:rPr>
          <w:color w:val="1E1916"/>
          <w:spacing w:val="3"/>
        </w:rPr>
        <w:t xml:space="preserve"> </w:t>
      </w:r>
      <w:r>
        <w:rPr>
          <w:color w:val="1E1916"/>
        </w:rPr>
        <w:t>утриманням</w:t>
      </w:r>
      <w:r>
        <w:rPr>
          <w:color w:val="1E1916"/>
          <w:spacing w:val="3"/>
        </w:rPr>
        <w:t xml:space="preserve"> </w:t>
      </w:r>
      <w:r>
        <w:rPr>
          <w:color w:val="1E1916"/>
        </w:rPr>
        <w:t>великої</w:t>
      </w:r>
      <w:r>
        <w:rPr>
          <w:color w:val="1E1916"/>
          <w:spacing w:val="4"/>
        </w:rPr>
        <w:t xml:space="preserve"> </w:t>
      </w:r>
      <w:r>
        <w:rPr>
          <w:color w:val="1E1916"/>
        </w:rPr>
        <w:t>рогатої</w:t>
      </w:r>
      <w:r>
        <w:rPr>
          <w:color w:val="1E1916"/>
          <w:spacing w:val="3"/>
        </w:rPr>
        <w:t xml:space="preserve"> </w:t>
      </w:r>
      <w:r>
        <w:rPr>
          <w:color w:val="1E1916"/>
        </w:rPr>
        <w:t>худоби</w:t>
      </w:r>
      <w:r>
        <w:rPr>
          <w:color w:val="1E1916"/>
          <w:spacing w:val="3"/>
        </w:rPr>
        <w:t xml:space="preserve"> </w:t>
      </w:r>
      <w:r>
        <w:rPr>
          <w:color w:val="1E1916"/>
        </w:rPr>
        <w:t>або</w:t>
      </w:r>
      <w:r>
        <w:rPr>
          <w:color w:val="1E1916"/>
          <w:spacing w:val="4"/>
        </w:rPr>
        <w:t xml:space="preserve"> </w:t>
      </w:r>
      <w:r>
        <w:rPr>
          <w:color w:val="1E1916"/>
          <w:spacing w:val="-2"/>
        </w:rPr>
        <w:t>свиней</w:t>
      </w:r>
      <w:r w:rsidR="0096447D">
        <w:t xml:space="preserve"> </w:t>
      </w:r>
      <w:r>
        <w:rPr>
          <w:color w:val="1E1916"/>
        </w:rPr>
        <w:t>від</w:t>
      </w:r>
      <w:r>
        <w:rPr>
          <w:color w:val="1E1916"/>
          <w:spacing w:val="-8"/>
        </w:rPr>
        <w:t xml:space="preserve"> </w:t>
      </w:r>
      <w:r>
        <w:rPr>
          <w:color w:val="1E1916"/>
        </w:rPr>
        <w:t>31</w:t>
      </w:r>
      <w:r>
        <w:rPr>
          <w:color w:val="1E1916"/>
          <w:spacing w:val="-8"/>
        </w:rPr>
        <w:t xml:space="preserve"> </w:t>
      </w:r>
      <w:r>
        <w:rPr>
          <w:color w:val="1E1916"/>
        </w:rPr>
        <w:t>до</w:t>
      </w:r>
      <w:r>
        <w:rPr>
          <w:color w:val="1E1916"/>
          <w:spacing w:val="-8"/>
        </w:rPr>
        <w:t xml:space="preserve"> </w:t>
      </w:r>
      <w:r>
        <w:rPr>
          <w:color w:val="1E1916"/>
        </w:rPr>
        <w:t>200</w:t>
      </w:r>
      <w:r>
        <w:rPr>
          <w:color w:val="1E1916"/>
          <w:spacing w:val="-8"/>
        </w:rPr>
        <w:t xml:space="preserve"> </w:t>
      </w:r>
      <w:r>
        <w:rPr>
          <w:color w:val="1E1916"/>
        </w:rPr>
        <w:t>голів,</w:t>
      </w:r>
      <w:r>
        <w:rPr>
          <w:color w:val="1E1916"/>
          <w:spacing w:val="-8"/>
        </w:rPr>
        <w:t xml:space="preserve"> </w:t>
      </w:r>
      <w:r>
        <w:rPr>
          <w:color w:val="1E1916"/>
        </w:rPr>
        <w:t>овець</w:t>
      </w:r>
      <w:r>
        <w:rPr>
          <w:color w:val="1E1916"/>
          <w:spacing w:val="-8"/>
        </w:rPr>
        <w:t xml:space="preserve"> </w:t>
      </w:r>
      <w:r>
        <w:rPr>
          <w:color w:val="1E1916"/>
        </w:rPr>
        <w:t>–</w:t>
      </w:r>
      <w:r>
        <w:rPr>
          <w:color w:val="1E1916"/>
          <w:spacing w:val="-8"/>
        </w:rPr>
        <w:t xml:space="preserve"> </w:t>
      </w:r>
      <w:r>
        <w:rPr>
          <w:color w:val="1E1916"/>
        </w:rPr>
        <w:t>від</w:t>
      </w:r>
      <w:r>
        <w:rPr>
          <w:color w:val="1E1916"/>
          <w:spacing w:val="-8"/>
        </w:rPr>
        <w:t xml:space="preserve"> </w:t>
      </w:r>
      <w:r>
        <w:rPr>
          <w:color w:val="1E1916"/>
        </w:rPr>
        <w:t>50</w:t>
      </w:r>
      <w:r>
        <w:rPr>
          <w:color w:val="1E1916"/>
          <w:spacing w:val="-8"/>
        </w:rPr>
        <w:t xml:space="preserve"> </w:t>
      </w:r>
      <w:r>
        <w:rPr>
          <w:color w:val="1E1916"/>
        </w:rPr>
        <w:t>до</w:t>
      </w:r>
      <w:r>
        <w:rPr>
          <w:color w:val="1E1916"/>
          <w:spacing w:val="-8"/>
        </w:rPr>
        <w:t xml:space="preserve"> </w:t>
      </w:r>
      <w:r>
        <w:rPr>
          <w:color w:val="1E1916"/>
        </w:rPr>
        <w:t>1000</w:t>
      </w:r>
      <w:r>
        <w:rPr>
          <w:color w:val="1E1916"/>
          <w:spacing w:val="-8"/>
        </w:rPr>
        <w:t xml:space="preserve"> </w:t>
      </w:r>
      <w:r>
        <w:rPr>
          <w:color w:val="1E1916"/>
        </w:rPr>
        <w:t>голів,</w:t>
      </w:r>
      <w:r>
        <w:rPr>
          <w:color w:val="1E1916"/>
          <w:spacing w:val="-8"/>
        </w:rPr>
        <w:t xml:space="preserve"> </w:t>
      </w:r>
      <w:r>
        <w:rPr>
          <w:color w:val="1E1916"/>
        </w:rPr>
        <w:t>птиці</w:t>
      </w:r>
      <w:r>
        <w:rPr>
          <w:color w:val="1E1916"/>
          <w:spacing w:val="-8"/>
        </w:rPr>
        <w:t xml:space="preserve"> </w:t>
      </w:r>
      <w:r>
        <w:rPr>
          <w:color w:val="1E1916"/>
        </w:rPr>
        <w:t>–</w:t>
      </w:r>
      <w:r>
        <w:rPr>
          <w:color w:val="1E1916"/>
          <w:spacing w:val="-8"/>
        </w:rPr>
        <w:t xml:space="preserve"> </w:t>
      </w:r>
      <w:r>
        <w:rPr>
          <w:color w:val="1E1916"/>
        </w:rPr>
        <w:t>від</w:t>
      </w:r>
      <w:r>
        <w:rPr>
          <w:color w:val="1E1916"/>
          <w:spacing w:val="-8"/>
        </w:rPr>
        <w:t xml:space="preserve"> </w:t>
      </w:r>
      <w:r>
        <w:rPr>
          <w:color w:val="1E1916"/>
        </w:rPr>
        <w:t>100</w:t>
      </w:r>
      <w:r>
        <w:rPr>
          <w:color w:val="1E1916"/>
          <w:spacing w:val="-8"/>
        </w:rPr>
        <w:t xml:space="preserve"> </w:t>
      </w:r>
      <w:r>
        <w:rPr>
          <w:color w:val="1E1916"/>
        </w:rPr>
        <w:t>до</w:t>
      </w:r>
      <w:r>
        <w:rPr>
          <w:color w:val="1E1916"/>
          <w:spacing w:val="-8"/>
        </w:rPr>
        <w:t xml:space="preserve"> </w:t>
      </w:r>
      <w:r>
        <w:rPr>
          <w:color w:val="1E1916"/>
        </w:rPr>
        <w:t>1000</w:t>
      </w:r>
      <w:r>
        <w:rPr>
          <w:color w:val="1E1916"/>
          <w:spacing w:val="-8"/>
        </w:rPr>
        <w:t xml:space="preserve"> </w:t>
      </w:r>
      <w:r>
        <w:rPr>
          <w:color w:val="1E1916"/>
        </w:rPr>
        <w:t>голів</w:t>
      </w:r>
      <w:r>
        <w:rPr>
          <w:color w:val="1E1916"/>
          <w:spacing w:val="-8"/>
        </w:rPr>
        <w:t xml:space="preserve"> </w:t>
      </w:r>
      <w:r>
        <w:rPr>
          <w:color w:val="1E1916"/>
        </w:rPr>
        <w:t>необхідно</w:t>
      </w:r>
      <w:r>
        <w:rPr>
          <w:color w:val="1E1916"/>
          <w:spacing w:val="-8"/>
        </w:rPr>
        <w:t xml:space="preserve"> </w:t>
      </w:r>
      <w:r>
        <w:rPr>
          <w:color w:val="1E1916"/>
        </w:rPr>
        <w:t>розміщувати на</w:t>
      </w:r>
      <w:r>
        <w:rPr>
          <w:color w:val="1E1916"/>
          <w:spacing w:val="-1"/>
        </w:rPr>
        <w:t xml:space="preserve"> </w:t>
      </w:r>
      <w:r>
        <w:rPr>
          <w:color w:val="1E1916"/>
        </w:rPr>
        <w:t>відокремлених</w:t>
      </w:r>
      <w:r>
        <w:rPr>
          <w:color w:val="1E1916"/>
          <w:spacing w:val="-1"/>
        </w:rPr>
        <w:t xml:space="preserve"> </w:t>
      </w:r>
      <w:r>
        <w:rPr>
          <w:color w:val="1E1916"/>
        </w:rPr>
        <w:t>ділянках</w:t>
      </w:r>
      <w:r>
        <w:rPr>
          <w:color w:val="1E1916"/>
          <w:spacing w:val="-1"/>
        </w:rPr>
        <w:t xml:space="preserve"> </w:t>
      </w:r>
      <w:r>
        <w:rPr>
          <w:color w:val="1E1916"/>
        </w:rPr>
        <w:t>з</w:t>
      </w:r>
      <w:r>
        <w:rPr>
          <w:color w:val="1E1916"/>
          <w:spacing w:val="-1"/>
        </w:rPr>
        <w:t xml:space="preserve"> </w:t>
      </w:r>
      <w:r>
        <w:rPr>
          <w:color w:val="1E1916"/>
        </w:rPr>
        <w:t>дотриманням</w:t>
      </w:r>
      <w:r>
        <w:rPr>
          <w:color w:val="1E1916"/>
          <w:spacing w:val="-1"/>
        </w:rPr>
        <w:t xml:space="preserve"> </w:t>
      </w:r>
      <w:r>
        <w:rPr>
          <w:color w:val="1E1916"/>
        </w:rPr>
        <w:t>розмірів</w:t>
      </w:r>
      <w:r>
        <w:rPr>
          <w:color w:val="1E1916"/>
          <w:spacing w:val="-1"/>
        </w:rPr>
        <w:t xml:space="preserve"> </w:t>
      </w:r>
      <w:r>
        <w:rPr>
          <w:color w:val="1E1916"/>
        </w:rPr>
        <w:t>санітарно-захисних</w:t>
      </w:r>
      <w:r>
        <w:rPr>
          <w:color w:val="1E1916"/>
          <w:spacing w:val="-1"/>
        </w:rPr>
        <w:t xml:space="preserve"> </w:t>
      </w:r>
      <w:r>
        <w:rPr>
          <w:color w:val="1E1916"/>
        </w:rPr>
        <w:t>зон</w:t>
      </w:r>
      <w:r>
        <w:rPr>
          <w:color w:val="1E1916"/>
          <w:spacing w:val="-1"/>
        </w:rPr>
        <w:t xml:space="preserve"> </w:t>
      </w:r>
      <w:r>
        <w:rPr>
          <w:color w:val="1E1916"/>
        </w:rPr>
        <w:t>згідно</w:t>
      </w:r>
      <w:r>
        <w:rPr>
          <w:color w:val="1E1916"/>
          <w:spacing w:val="-1"/>
        </w:rPr>
        <w:t xml:space="preserve"> </w:t>
      </w:r>
      <w:r>
        <w:rPr>
          <w:color w:val="1E1916"/>
        </w:rPr>
        <w:t>з</w:t>
      </w:r>
      <w:r>
        <w:rPr>
          <w:color w:val="1E1916"/>
          <w:spacing w:val="-1"/>
        </w:rPr>
        <w:t xml:space="preserve"> </w:t>
      </w:r>
      <w:r>
        <w:rPr>
          <w:color w:val="1E1916"/>
        </w:rPr>
        <w:t>ДСП 173-96.</w:t>
      </w:r>
    </w:p>
    <w:p w14:paraId="601924D0" w14:textId="77777777" w:rsidR="000F5225" w:rsidRDefault="00446482" w:rsidP="00A91DE5">
      <w:pPr>
        <w:pStyle w:val="a3"/>
        <w:spacing w:line="295" w:lineRule="auto"/>
        <w:ind w:left="0" w:firstLine="720"/>
      </w:pPr>
      <w:r>
        <w:rPr>
          <w:color w:val="1E1916"/>
          <w:spacing w:val="-2"/>
        </w:rPr>
        <w:t>Для</w:t>
      </w:r>
      <w:r>
        <w:rPr>
          <w:color w:val="1E1916"/>
          <w:spacing w:val="-12"/>
        </w:rPr>
        <w:t xml:space="preserve"> </w:t>
      </w:r>
      <w:r>
        <w:rPr>
          <w:color w:val="1E1916"/>
          <w:spacing w:val="-2"/>
        </w:rPr>
        <w:t>фермерських</w:t>
      </w:r>
      <w:r>
        <w:rPr>
          <w:color w:val="1E1916"/>
          <w:spacing w:val="-12"/>
        </w:rPr>
        <w:t xml:space="preserve"> </w:t>
      </w:r>
      <w:r>
        <w:rPr>
          <w:color w:val="1E1916"/>
          <w:spacing w:val="-2"/>
        </w:rPr>
        <w:t>господарств,</w:t>
      </w:r>
      <w:r>
        <w:rPr>
          <w:color w:val="1E1916"/>
          <w:spacing w:val="-12"/>
        </w:rPr>
        <w:t xml:space="preserve"> </w:t>
      </w:r>
      <w:r>
        <w:rPr>
          <w:color w:val="1E1916"/>
          <w:spacing w:val="-2"/>
        </w:rPr>
        <w:t>що</w:t>
      </w:r>
      <w:r>
        <w:rPr>
          <w:color w:val="1E1916"/>
          <w:spacing w:val="-12"/>
        </w:rPr>
        <w:t xml:space="preserve"> </w:t>
      </w:r>
      <w:r>
        <w:rPr>
          <w:color w:val="1E1916"/>
          <w:spacing w:val="-2"/>
        </w:rPr>
        <w:t>належать</w:t>
      </w:r>
      <w:r>
        <w:rPr>
          <w:color w:val="1E1916"/>
          <w:spacing w:val="-12"/>
        </w:rPr>
        <w:t xml:space="preserve"> </w:t>
      </w:r>
      <w:r>
        <w:rPr>
          <w:color w:val="1E1916"/>
          <w:spacing w:val="-2"/>
        </w:rPr>
        <w:t>до</w:t>
      </w:r>
      <w:r>
        <w:rPr>
          <w:color w:val="1E1916"/>
          <w:spacing w:val="-12"/>
        </w:rPr>
        <w:t xml:space="preserve"> </w:t>
      </w:r>
      <w:r>
        <w:rPr>
          <w:color w:val="1E1916"/>
          <w:spacing w:val="-2"/>
        </w:rPr>
        <w:t>підприємств</w:t>
      </w:r>
      <w:r>
        <w:rPr>
          <w:color w:val="1E1916"/>
          <w:spacing w:val="-12"/>
        </w:rPr>
        <w:t xml:space="preserve"> </w:t>
      </w:r>
      <w:r>
        <w:rPr>
          <w:color w:val="1E1916"/>
          <w:spacing w:val="-2"/>
        </w:rPr>
        <w:t>змішаного</w:t>
      </w:r>
      <w:r>
        <w:rPr>
          <w:color w:val="1E1916"/>
          <w:spacing w:val="-12"/>
        </w:rPr>
        <w:t xml:space="preserve"> </w:t>
      </w:r>
      <w:r>
        <w:rPr>
          <w:color w:val="1E1916"/>
          <w:spacing w:val="-2"/>
        </w:rPr>
        <w:t>типу,</w:t>
      </w:r>
      <w:r>
        <w:rPr>
          <w:color w:val="1E1916"/>
          <w:spacing w:val="-12"/>
        </w:rPr>
        <w:t xml:space="preserve"> </w:t>
      </w:r>
      <w:r>
        <w:rPr>
          <w:color w:val="1E1916"/>
          <w:spacing w:val="-2"/>
        </w:rPr>
        <w:t xml:space="preserve">санітарно-захисну </w:t>
      </w:r>
      <w:r>
        <w:rPr>
          <w:color w:val="1E1916"/>
        </w:rPr>
        <w:t>зону</w:t>
      </w:r>
      <w:r>
        <w:rPr>
          <w:color w:val="1E1916"/>
          <w:spacing w:val="-13"/>
        </w:rPr>
        <w:t xml:space="preserve"> </w:t>
      </w:r>
      <w:r>
        <w:rPr>
          <w:color w:val="1E1916"/>
        </w:rPr>
        <w:t>слід</w:t>
      </w:r>
      <w:r>
        <w:rPr>
          <w:color w:val="1E1916"/>
          <w:spacing w:val="-13"/>
        </w:rPr>
        <w:t xml:space="preserve"> </w:t>
      </w:r>
      <w:r>
        <w:rPr>
          <w:color w:val="1E1916"/>
        </w:rPr>
        <w:t>приймати</w:t>
      </w:r>
      <w:r>
        <w:rPr>
          <w:color w:val="1E1916"/>
          <w:spacing w:val="-12"/>
        </w:rPr>
        <w:t xml:space="preserve"> </w:t>
      </w:r>
      <w:r>
        <w:rPr>
          <w:color w:val="1E1916"/>
        </w:rPr>
        <w:t>більшою</w:t>
      </w:r>
      <w:r>
        <w:rPr>
          <w:color w:val="1E1916"/>
          <w:spacing w:val="-13"/>
        </w:rPr>
        <w:t xml:space="preserve"> </w:t>
      </w:r>
      <w:r>
        <w:rPr>
          <w:color w:val="1E1916"/>
        </w:rPr>
        <w:t>з</w:t>
      </w:r>
      <w:r>
        <w:rPr>
          <w:color w:val="1E1916"/>
          <w:spacing w:val="-13"/>
        </w:rPr>
        <w:t xml:space="preserve"> </w:t>
      </w:r>
      <w:r>
        <w:rPr>
          <w:color w:val="1E1916"/>
        </w:rPr>
        <w:t>тих,</w:t>
      </w:r>
      <w:r>
        <w:rPr>
          <w:color w:val="1E1916"/>
          <w:spacing w:val="-12"/>
        </w:rPr>
        <w:t xml:space="preserve"> </w:t>
      </w:r>
      <w:r>
        <w:rPr>
          <w:color w:val="1E1916"/>
        </w:rPr>
        <w:t>що</w:t>
      </w:r>
      <w:r>
        <w:rPr>
          <w:color w:val="1E1916"/>
          <w:spacing w:val="-13"/>
        </w:rPr>
        <w:t xml:space="preserve"> </w:t>
      </w:r>
      <w:r>
        <w:rPr>
          <w:color w:val="1E1916"/>
        </w:rPr>
        <w:t>потребують</w:t>
      </w:r>
      <w:r>
        <w:rPr>
          <w:color w:val="1E1916"/>
          <w:spacing w:val="-13"/>
        </w:rPr>
        <w:t xml:space="preserve"> </w:t>
      </w:r>
      <w:r>
        <w:rPr>
          <w:color w:val="1E1916"/>
        </w:rPr>
        <w:t>окремі</w:t>
      </w:r>
      <w:r>
        <w:rPr>
          <w:color w:val="1E1916"/>
          <w:spacing w:val="-12"/>
        </w:rPr>
        <w:t xml:space="preserve"> </w:t>
      </w:r>
      <w:r>
        <w:rPr>
          <w:color w:val="1E1916"/>
        </w:rPr>
        <w:t>типи</w:t>
      </w:r>
      <w:r>
        <w:rPr>
          <w:color w:val="1E1916"/>
          <w:spacing w:val="-13"/>
        </w:rPr>
        <w:t xml:space="preserve"> </w:t>
      </w:r>
      <w:r>
        <w:rPr>
          <w:color w:val="1E1916"/>
        </w:rPr>
        <w:t>тваринницьких</w:t>
      </w:r>
      <w:r>
        <w:rPr>
          <w:color w:val="1E1916"/>
          <w:spacing w:val="-13"/>
        </w:rPr>
        <w:t xml:space="preserve"> </w:t>
      </w:r>
      <w:r>
        <w:rPr>
          <w:color w:val="1E1916"/>
        </w:rPr>
        <w:t>будівель,</w:t>
      </w:r>
      <w:r>
        <w:rPr>
          <w:color w:val="1E1916"/>
          <w:spacing w:val="-13"/>
        </w:rPr>
        <w:t xml:space="preserve"> </w:t>
      </w:r>
      <w:r>
        <w:rPr>
          <w:color w:val="1E1916"/>
        </w:rPr>
        <w:t>або</w:t>
      </w:r>
      <w:r>
        <w:rPr>
          <w:color w:val="1E1916"/>
          <w:spacing w:val="-13"/>
        </w:rPr>
        <w:t xml:space="preserve"> </w:t>
      </w:r>
      <w:r>
        <w:rPr>
          <w:color w:val="1E1916"/>
        </w:rPr>
        <w:t>окремі виробництва, але не менше ніж 100 м від житлової забудови.</w:t>
      </w:r>
    </w:p>
    <w:p w14:paraId="3FA625EA" w14:textId="77777777" w:rsidR="000F5225" w:rsidRDefault="00446482" w:rsidP="00A91DE5">
      <w:pPr>
        <w:pStyle w:val="a3"/>
        <w:spacing w:line="295" w:lineRule="auto"/>
        <w:ind w:left="0" w:firstLine="720"/>
      </w:pPr>
      <w:r>
        <w:rPr>
          <w:color w:val="1E1916"/>
        </w:rPr>
        <w:t>При</w:t>
      </w:r>
      <w:r>
        <w:rPr>
          <w:color w:val="1E1916"/>
          <w:spacing w:val="-14"/>
        </w:rPr>
        <w:t xml:space="preserve"> </w:t>
      </w:r>
      <w:r>
        <w:rPr>
          <w:color w:val="1E1916"/>
        </w:rPr>
        <w:t>архітектурно-планувальній</w:t>
      </w:r>
      <w:r>
        <w:rPr>
          <w:color w:val="1E1916"/>
          <w:spacing w:val="-14"/>
        </w:rPr>
        <w:t xml:space="preserve"> </w:t>
      </w:r>
      <w:r>
        <w:rPr>
          <w:color w:val="1E1916"/>
        </w:rPr>
        <w:t>організації</w:t>
      </w:r>
      <w:r>
        <w:rPr>
          <w:color w:val="1E1916"/>
          <w:spacing w:val="-14"/>
        </w:rPr>
        <w:t xml:space="preserve"> </w:t>
      </w:r>
      <w:r>
        <w:rPr>
          <w:color w:val="1E1916"/>
        </w:rPr>
        <w:t>особистих</w:t>
      </w:r>
      <w:r>
        <w:rPr>
          <w:color w:val="1E1916"/>
          <w:spacing w:val="-14"/>
        </w:rPr>
        <w:t xml:space="preserve"> </w:t>
      </w:r>
      <w:r>
        <w:rPr>
          <w:color w:val="1E1916"/>
        </w:rPr>
        <w:t>селянських</w:t>
      </w:r>
      <w:r>
        <w:rPr>
          <w:color w:val="1E1916"/>
          <w:spacing w:val="-14"/>
        </w:rPr>
        <w:t xml:space="preserve"> </w:t>
      </w:r>
      <w:r>
        <w:rPr>
          <w:color w:val="1E1916"/>
        </w:rPr>
        <w:t>та</w:t>
      </w:r>
      <w:r>
        <w:rPr>
          <w:color w:val="1E1916"/>
          <w:spacing w:val="-14"/>
        </w:rPr>
        <w:t xml:space="preserve"> </w:t>
      </w:r>
      <w:r>
        <w:rPr>
          <w:color w:val="1E1916"/>
        </w:rPr>
        <w:t>фермерських</w:t>
      </w:r>
      <w:r>
        <w:rPr>
          <w:color w:val="1E1916"/>
          <w:spacing w:val="-14"/>
        </w:rPr>
        <w:t xml:space="preserve"> </w:t>
      </w:r>
      <w:r>
        <w:rPr>
          <w:color w:val="1E1916"/>
        </w:rPr>
        <w:t>господарств здійснюється розмежування виробничої та житлової зони. Не допускається блокування житлових приміщень з виробничими фермерськими приміщеннями.</w:t>
      </w:r>
    </w:p>
    <w:p w14:paraId="6409607E" w14:textId="77777777" w:rsidR="000F5225" w:rsidRPr="00C937EC" w:rsidRDefault="00446482" w:rsidP="00A91DE5">
      <w:pPr>
        <w:spacing w:line="295" w:lineRule="auto"/>
        <w:ind w:firstLine="720"/>
        <w:jc w:val="both"/>
        <w:rPr>
          <w:rFonts w:ascii="Arial" w:hAnsi="Arial" w:cs="Arial"/>
          <w:sz w:val="19"/>
        </w:rPr>
      </w:pPr>
      <w:r w:rsidRPr="00C937EC">
        <w:rPr>
          <w:rFonts w:ascii="Arial" w:hAnsi="Arial" w:cs="Arial"/>
          <w:b/>
          <w:color w:val="1E1916"/>
          <w:sz w:val="19"/>
        </w:rPr>
        <w:t xml:space="preserve">Примітка. </w:t>
      </w:r>
      <w:r w:rsidRPr="00C937EC">
        <w:rPr>
          <w:rFonts w:ascii="Arial" w:hAnsi="Arial" w:cs="Arial"/>
          <w:color w:val="1E1916"/>
          <w:sz w:val="19"/>
        </w:rPr>
        <w:t xml:space="preserve">Утримання худоби у меншій кількості ніж позначено в нормах допускається згідно з санi- тарними і зооветеринарними нормами на присадибних ділянках без їх розмежування та функціонального </w:t>
      </w:r>
      <w:r w:rsidRPr="00C937EC">
        <w:rPr>
          <w:rFonts w:ascii="Arial" w:hAnsi="Arial" w:cs="Arial"/>
          <w:color w:val="1E1916"/>
          <w:spacing w:val="-2"/>
          <w:sz w:val="19"/>
        </w:rPr>
        <w:t>розподілу.</w:t>
      </w:r>
    </w:p>
    <w:p w14:paraId="56C79D7C" w14:textId="77777777" w:rsidR="000F5225" w:rsidRPr="00C937EC" w:rsidRDefault="00446482" w:rsidP="00A91DE5">
      <w:pPr>
        <w:spacing w:line="295" w:lineRule="auto"/>
        <w:ind w:firstLine="720"/>
        <w:jc w:val="both"/>
        <w:rPr>
          <w:rFonts w:ascii="Arial" w:hAnsi="Arial" w:cs="Arial"/>
          <w:sz w:val="19"/>
        </w:rPr>
      </w:pPr>
      <w:r w:rsidRPr="00C937EC">
        <w:rPr>
          <w:rFonts w:ascii="Arial" w:hAnsi="Arial" w:cs="Arial"/>
          <w:color w:val="1E1916"/>
          <w:sz w:val="19"/>
        </w:rPr>
        <w:t xml:space="preserve">При утриманні в особистих селянських та фермерських господарствах разом поголів’я великої </w:t>
      </w:r>
      <w:r w:rsidRPr="00C937EC">
        <w:rPr>
          <w:rFonts w:ascii="Arial" w:hAnsi="Arial" w:cs="Arial"/>
          <w:color w:val="1E1916"/>
          <w:sz w:val="19"/>
        </w:rPr>
        <w:lastRenderedPageBreak/>
        <w:t xml:space="preserve">рогатої худоби, свиней, овець та інших тварин в одній будівлі проводиться розподіл приміщень на ізольовані секції для окремих тварин. При вигульному утриманні птиці відстань до тваринницьких приміщень повинна бути 100 м, при клітковому утриманні </w:t>
      </w:r>
      <w:r w:rsidRPr="00C937EC">
        <w:rPr>
          <w:rFonts w:ascii="Arial" w:hAnsi="Arial" w:cs="Arial"/>
          <w:color w:val="1E1916"/>
          <w:w w:val="160"/>
          <w:sz w:val="19"/>
        </w:rPr>
        <w:t>–</w:t>
      </w:r>
      <w:r w:rsidRPr="00C937EC">
        <w:rPr>
          <w:rFonts w:ascii="Arial" w:hAnsi="Arial" w:cs="Arial"/>
          <w:color w:val="1E1916"/>
          <w:spacing w:val="-11"/>
          <w:w w:val="160"/>
          <w:sz w:val="19"/>
        </w:rPr>
        <w:t xml:space="preserve"> </w:t>
      </w:r>
      <w:r w:rsidRPr="00C937EC">
        <w:rPr>
          <w:rFonts w:ascii="Arial" w:hAnsi="Arial" w:cs="Arial"/>
          <w:color w:val="1E1916"/>
          <w:sz w:val="19"/>
        </w:rPr>
        <w:t>50 м.</w:t>
      </w:r>
    </w:p>
    <w:p w14:paraId="42F18479" w14:textId="5472AE55" w:rsidR="000F5225" w:rsidRPr="00C937EC" w:rsidRDefault="00446482" w:rsidP="00A91DE5">
      <w:pPr>
        <w:spacing w:line="295" w:lineRule="auto"/>
        <w:ind w:firstLine="720"/>
        <w:jc w:val="both"/>
        <w:rPr>
          <w:rFonts w:ascii="Arial" w:hAnsi="Arial" w:cs="Arial"/>
          <w:sz w:val="19"/>
        </w:rPr>
      </w:pPr>
      <w:r w:rsidRPr="00C937EC">
        <w:rPr>
          <w:rFonts w:ascii="Arial" w:hAnsi="Arial" w:cs="Arial"/>
          <w:color w:val="1E1916"/>
          <w:sz w:val="19"/>
        </w:rPr>
        <w:t>Енергоємкі підприємства малих сільськогосподарських підприємств особистих селянських та фермерських господарств слід розміщувати з урахуванням можливого використання нетрадиційних джерел енергії (низькопотенційної та викидної теплоти ТЕС, ТЕЦ, АЕС, газокомпресорних станцій, сонячної енергії, енергії вітру, використання вторинних енергоресурсів промислових підприємств тощо).</w:t>
      </w:r>
    </w:p>
    <w:p w14:paraId="4673FB69" w14:textId="77777777" w:rsidR="000F5225" w:rsidRDefault="00446482" w:rsidP="006E0415">
      <w:pPr>
        <w:pStyle w:val="a6"/>
        <w:numPr>
          <w:ilvl w:val="2"/>
          <w:numId w:val="21"/>
        </w:numPr>
        <w:tabs>
          <w:tab w:val="left" w:pos="1628"/>
        </w:tabs>
        <w:spacing w:line="295" w:lineRule="auto"/>
        <w:ind w:left="0" w:firstLine="720"/>
        <w:rPr>
          <w:sz w:val="21"/>
        </w:rPr>
      </w:pPr>
      <w:r>
        <w:rPr>
          <w:color w:val="1E1916"/>
          <w:sz w:val="21"/>
        </w:rPr>
        <w:t>У</w:t>
      </w:r>
      <w:r>
        <w:rPr>
          <w:color w:val="1E1916"/>
          <w:spacing w:val="-9"/>
          <w:sz w:val="21"/>
        </w:rPr>
        <w:t xml:space="preserve"> </w:t>
      </w:r>
      <w:r>
        <w:rPr>
          <w:color w:val="1E1916"/>
          <w:sz w:val="21"/>
        </w:rPr>
        <w:t>санітарно-захисній</w:t>
      </w:r>
      <w:r>
        <w:rPr>
          <w:color w:val="1E1916"/>
          <w:spacing w:val="-9"/>
          <w:sz w:val="21"/>
        </w:rPr>
        <w:t xml:space="preserve"> </w:t>
      </w:r>
      <w:r>
        <w:rPr>
          <w:color w:val="1E1916"/>
          <w:sz w:val="21"/>
        </w:rPr>
        <w:t>зоні</w:t>
      </w:r>
      <w:r>
        <w:rPr>
          <w:color w:val="1E1916"/>
          <w:spacing w:val="-9"/>
          <w:sz w:val="21"/>
        </w:rPr>
        <w:t xml:space="preserve"> </w:t>
      </w:r>
      <w:r>
        <w:rPr>
          <w:color w:val="1E1916"/>
          <w:sz w:val="21"/>
        </w:rPr>
        <w:t>допускається</w:t>
      </w:r>
      <w:r>
        <w:rPr>
          <w:color w:val="1E1916"/>
          <w:spacing w:val="-9"/>
          <w:sz w:val="21"/>
        </w:rPr>
        <w:t xml:space="preserve"> </w:t>
      </w:r>
      <w:r>
        <w:rPr>
          <w:color w:val="1E1916"/>
          <w:sz w:val="21"/>
        </w:rPr>
        <w:t>розміщення</w:t>
      </w:r>
      <w:r>
        <w:rPr>
          <w:color w:val="1E1916"/>
          <w:spacing w:val="-7"/>
          <w:sz w:val="21"/>
        </w:rPr>
        <w:t xml:space="preserve"> </w:t>
      </w:r>
      <w:r>
        <w:rPr>
          <w:color w:val="1E1916"/>
          <w:sz w:val="21"/>
        </w:rPr>
        <w:t>бань,</w:t>
      </w:r>
      <w:r>
        <w:rPr>
          <w:color w:val="1E1916"/>
          <w:spacing w:val="-9"/>
          <w:sz w:val="21"/>
        </w:rPr>
        <w:t xml:space="preserve"> </w:t>
      </w:r>
      <w:r>
        <w:rPr>
          <w:color w:val="1E1916"/>
          <w:sz w:val="21"/>
        </w:rPr>
        <w:t>пралень</w:t>
      </w:r>
      <w:r>
        <w:rPr>
          <w:color w:val="1E1916"/>
          <w:spacing w:val="-9"/>
          <w:sz w:val="21"/>
        </w:rPr>
        <w:t xml:space="preserve"> </w:t>
      </w:r>
      <w:r>
        <w:rPr>
          <w:color w:val="1E1916"/>
          <w:sz w:val="21"/>
        </w:rPr>
        <w:t>і</w:t>
      </w:r>
      <w:r>
        <w:rPr>
          <w:color w:val="1E1916"/>
          <w:spacing w:val="-9"/>
          <w:sz w:val="21"/>
        </w:rPr>
        <w:t xml:space="preserve"> </w:t>
      </w:r>
      <w:r>
        <w:rPr>
          <w:color w:val="1E1916"/>
          <w:sz w:val="21"/>
        </w:rPr>
        <w:t>гаражів</w:t>
      </w:r>
      <w:r>
        <w:rPr>
          <w:color w:val="1E1916"/>
          <w:spacing w:val="-9"/>
          <w:sz w:val="21"/>
        </w:rPr>
        <w:t xml:space="preserve"> </w:t>
      </w:r>
      <w:r>
        <w:rPr>
          <w:color w:val="1E1916"/>
          <w:sz w:val="21"/>
        </w:rPr>
        <w:t>за</w:t>
      </w:r>
      <w:r>
        <w:rPr>
          <w:color w:val="1E1916"/>
          <w:spacing w:val="-9"/>
          <w:sz w:val="21"/>
        </w:rPr>
        <w:t xml:space="preserve"> </w:t>
      </w:r>
      <w:r>
        <w:rPr>
          <w:color w:val="1E1916"/>
          <w:sz w:val="21"/>
        </w:rPr>
        <w:t>умови,</w:t>
      </w:r>
      <w:r>
        <w:rPr>
          <w:color w:val="1E1916"/>
          <w:spacing w:val="-7"/>
          <w:sz w:val="21"/>
        </w:rPr>
        <w:t xml:space="preserve"> </w:t>
      </w:r>
      <w:r>
        <w:rPr>
          <w:color w:val="1E1916"/>
          <w:sz w:val="21"/>
        </w:rPr>
        <w:t>що частка забудови не буде перевищувати 10 % усієї території санітарно-захисної зони.</w:t>
      </w:r>
    </w:p>
    <w:p w14:paraId="6A80C2BC" w14:textId="45E7D4EF" w:rsidR="000F5225" w:rsidRDefault="00446482" w:rsidP="00A91DE5">
      <w:pPr>
        <w:pStyle w:val="a3"/>
        <w:spacing w:line="295" w:lineRule="auto"/>
        <w:ind w:left="0" w:firstLine="720"/>
      </w:pPr>
      <w:r>
        <w:rPr>
          <w:color w:val="1E1916"/>
          <w:spacing w:val="-2"/>
        </w:rPr>
        <w:t>Розміщення</w:t>
      </w:r>
      <w:r>
        <w:rPr>
          <w:color w:val="1E1916"/>
          <w:spacing w:val="-8"/>
        </w:rPr>
        <w:t xml:space="preserve"> </w:t>
      </w:r>
      <w:r>
        <w:rPr>
          <w:color w:val="1E1916"/>
          <w:spacing w:val="-2"/>
        </w:rPr>
        <w:t>спортивних</w:t>
      </w:r>
      <w:r>
        <w:rPr>
          <w:color w:val="1E1916"/>
          <w:spacing w:val="-8"/>
        </w:rPr>
        <w:t xml:space="preserve"> </w:t>
      </w:r>
      <w:r>
        <w:rPr>
          <w:color w:val="1E1916"/>
          <w:spacing w:val="-2"/>
        </w:rPr>
        <w:t>споруд,</w:t>
      </w:r>
      <w:r>
        <w:rPr>
          <w:color w:val="1E1916"/>
          <w:spacing w:val="-6"/>
        </w:rPr>
        <w:t xml:space="preserve"> </w:t>
      </w:r>
      <w:r>
        <w:rPr>
          <w:color w:val="1E1916"/>
          <w:spacing w:val="-2"/>
        </w:rPr>
        <w:t>парків,</w:t>
      </w:r>
      <w:r>
        <w:rPr>
          <w:color w:val="1E1916"/>
          <w:spacing w:val="-8"/>
        </w:rPr>
        <w:t xml:space="preserve"> </w:t>
      </w:r>
      <w:r>
        <w:rPr>
          <w:color w:val="1E1916"/>
          <w:spacing w:val="-2"/>
        </w:rPr>
        <w:t>дитячих</w:t>
      </w:r>
      <w:r>
        <w:rPr>
          <w:color w:val="1E1916"/>
          <w:spacing w:val="-8"/>
        </w:rPr>
        <w:t xml:space="preserve"> </w:t>
      </w:r>
      <w:r>
        <w:rPr>
          <w:color w:val="1E1916"/>
          <w:spacing w:val="-2"/>
        </w:rPr>
        <w:t>установ,</w:t>
      </w:r>
      <w:r>
        <w:rPr>
          <w:color w:val="1E1916"/>
          <w:spacing w:val="-8"/>
        </w:rPr>
        <w:t xml:space="preserve"> </w:t>
      </w:r>
      <w:r>
        <w:rPr>
          <w:color w:val="1E1916"/>
          <w:spacing w:val="-2"/>
        </w:rPr>
        <w:t>лікувально-профілактичних</w:t>
      </w:r>
      <w:r>
        <w:rPr>
          <w:color w:val="1E1916"/>
          <w:spacing w:val="-8"/>
        </w:rPr>
        <w:t xml:space="preserve"> </w:t>
      </w:r>
      <w:r>
        <w:rPr>
          <w:color w:val="1E1916"/>
          <w:spacing w:val="-2"/>
        </w:rPr>
        <w:t>і</w:t>
      </w:r>
      <w:r>
        <w:rPr>
          <w:color w:val="1E1916"/>
          <w:spacing w:val="-8"/>
        </w:rPr>
        <w:t xml:space="preserve"> </w:t>
      </w:r>
      <w:r>
        <w:rPr>
          <w:color w:val="1E1916"/>
          <w:spacing w:val="-2"/>
        </w:rPr>
        <w:t>оздоров</w:t>
      </w:r>
      <w:r>
        <w:rPr>
          <w:color w:val="1E1916"/>
        </w:rPr>
        <w:t>чих установ, а також насадження плодовоягідних дерев та чагарників на території санітарно- захисної зони не допускається.</w:t>
      </w:r>
    </w:p>
    <w:p w14:paraId="68BB8D19" w14:textId="77777777" w:rsidR="000F5225" w:rsidRDefault="00446482" w:rsidP="00A91DE5">
      <w:pPr>
        <w:pStyle w:val="a3"/>
        <w:spacing w:line="295" w:lineRule="auto"/>
        <w:ind w:left="0" w:firstLine="720"/>
      </w:pPr>
      <w:r>
        <w:rPr>
          <w:color w:val="1E1916"/>
        </w:rPr>
        <w:t xml:space="preserve">У межах території санітарно-захисної зони завширшки 100 м і більше з боку сельбищної території слід передбачати смугу деревно-чагарникових насаджень завширшки не менше 50 м, а з шириною зони до 100 м </w:t>
      </w:r>
      <w:r>
        <w:rPr>
          <w:color w:val="1E1916"/>
          <w:w w:val="160"/>
        </w:rPr>
        <w:t>–</w:t>
      </w:r>
      <w:r>
        <w:rPr>
          <w:color w:val="1E1916"/>
          <w:spacing w:val="-19"/>
          <w:w w:val="160"/>
        </w:rPr>
        <w:t xml:space="preserve"> </w:t>
      </w:r>
      <w:r>
        <w:rPr>
          <w:color w:val="1E1916"/>
        </w:rPr>
        <w:t>не менше 20 м.</w:t>
      </w:r>
    </w:p>
    <w:p w14:paraId="7E20DA03" w14:textId="77777777" w:rsidR="000F5225" w:rsidRDefault="00446482" w:rsidP="00A91DE5">
      <w:pPr>
        <w:pStyle w:val="a3"/>
        <w:spacing w:line="295" w:lineRule="auto"/>
        <w:ind w:left="0" w:firstLine="720"/>
      </w:pPr>
      <w:r>
        <w:rPr>
          <w:color w:val="1E1916"/>
        </w:rPr>
        <w:t>Вздовж межі території виробничої зони, а також для відокремлення виробничих комплексів один</w:t>
      </w:r>
      <w:r>
        <w:rPr>
          <w:color w:val="1E1916"/>
          <w:spacing w:val="-14"/>
        </w:rPr>
        <w:t xml:space="preserve"> </w:t>
      </w:r>
      <w:r>
        <w:rPr>
          <w:color w:val="1E1916"/>
        </w:rPr>
        <w:t>від</w:t>
      </w:r>
      <w:r>
        <w:rPr>
          <w:color w:val="1E1916"/>
          <w:spacing w:val="-14"/>
        </w:rPr>
        <w:t xml:space="preserve"> </w:t>
      </w:r>
      <w:r>
        <w:rPr>
          <w:color w:val="1E1916"/>
        </w:rPr>
        <w:t>одного</w:t>
      </w:r>
      <w:r>
        <w:rPr>
          <w:color w:val="1E1916"/>
          <w:spacing w:val="-14"/>
        </w:rPr>
        <w:t xml:space="preserve"> </w:t>
      </w:r>
      <w:r>
        <w:rPr>
          <w:color w:val="1E1916"/>
        </w:rPr>
        <w:t>слід</w:t>
      </w:r>
      <w:r>
        <w:rPr>
          <w:color w:val="1E1916"/>
          <w:spacing w:val="-14"/>
        </w:rPr>
        <w:t xml:space="preserve"> </w:t>
      </w:r>
      <w:r>
        <w:rPr>
          <w:color w:val="1E1916"/>
        </w:rPr>
        <w:t>передбачати</w:t>
      </w:r>
      <w:r>
        <w:rPr>
          <w:color w:val="1E1916"/>
          <w:spacing w:val="-12"/>
        </w:rPr>
        <w:t xml:space="preserve"> </w:t>
      </w:r>
      <w:r>
        <w:rPr>
          <w:color w:val="1E1916"/>
        </w:rPr>
        <w:t>улаштування</w:t>
      </w:r>
      <w:r>
        <w:rPr>
          <w:color w:val="1E1916"/>
          <w:spacing w:val="-12"/>
        </w:rPr>
        <w:t xml:space="preserve"> </w:t>
      </w:r>
      <w:r>
        <w:rPr>
          <w:color w:val="1E1916"/>
        </w:rPr>
        <w:t>смуг</w:t>
      </w:r>
      <w:r>
        <w:rPr>
          <w:color w:val="1E1916"/>
          <w:spacing w:val="-14"/>
        </w:rPr>
        <w:t xml:space="preserve"> </w:t>
      </w:r>
      <w:r>
        <w:rPr>
          <w:color w:val="1E1916"/>
        </w:rPr>
        <w:t>зелених</w:t>
      </w:r>
      <w:r>
        <w:rPr>
          <w:color w:val="1E1916"/>
          <w:spacing w:val="-14"/>
        </w:rPr>
        <w:t xml:space="preserve"> </w:t>
      </w:r>
      <w:r>
        <w:rPr>
          <w:color w:val="1E1916"/>
        </w:rPr>
        <w:t>насаджень</w:t>
      </w:r>
      <w:r>
        <w:rPr>
          <w:color w:val="1E1916"/>
          <w:spacing w:val="-14"/>
        </w:rPr>
        <w:t xml:space="preserve"> </w:t>
      </w:r>
      <w:r>
        <w:rPr>
          <w:color w:val="1E1916"/>
        </w:rPr>
        <w:t>завширшки</w:t>
      </w:r>
      <w:r>
        <w:rPr>
          <w:color w:val="1E1916"/>
          <w:spacing w:val="-12"/>
        </w:rPr>
        <w:t xml:space="preserve"> </w:t>
      </w:r>
      <w:r>
        <w:rPr>
          <w:color w:val="1E1916"/>
        </w:rPr>
        <w:t>не</w:t>
      </w:r>
      <w:r>
        <w:rPr>
          <w:color w:val="1E1916"/>
          <w:spacing w:val="-14"/>
        </w:rPr>
        <w:t xml:space="preserve"> </w:t>
      </w:r>
      <w:r>
        <w:rPr>
          <w:color w:val="1E1916"/>
        </w:rPr>
        <w:t>менше</w:t>
      </w:r>
      <w:r>
        <w:rPr>
          <w:color w:val="1E1916"/>
          <w:spacing w:val="-14"/>
        </w:rPr>
        <w:t xml:space="preserve"> </w:t>
      </w:r>
      <w:r>
        <w:rPr>
          <w:color w:val="1E1916"/>
        </w:rPr>
        <w:t>5</w:t>
      </w:r>
      <w:r>
        <w:rPr>
          <w:color w:val="1E1916"/>
          <w:spacing w:val="-14"/>
        </w:rPr>
        <w:t xml:space="preserve"> </w:t>
      </w:r>
      <w:r>
        <w:rPr>
          <w:color w:val="1E1916"/>
        </w:rPr>
        <w:t>м.</w:t>
      </w:r>
    </w:p>
    <w:p w14:paraId="6A8D4AD9" w14:textId="77777777" w:rsidR="000F5225" w:rsidRDefault="00446482" w:rsidP="00A91DE5">
      <w:pPr>
        <w:pStyle w:val="a3"/>
        <w:spacing w:line="295" w:lineRule="auto"/>
        <w:ind w:left="0" w:firstLine="720"/>
      </w:pPr>
      <w:r>
        <w:rPr>
          <w:color w:val="1E1916"/>
        </w:rPr>
        <w:t>Зелені</w:t>
      </w:r>
      <w:r>
        <w:rPr>
          <w:color w:val="1E1916"/>
          <w:spacing w:val="-7"/>
        </w:rPr>
        <w:t xml:space="preserve"> </w:t>
      </w:r>
      <w:r>
        <w:rPr>
          <w:color w:val="1E1916"/>
        </w:rPr>
        <w:t>насадження</w:t>
      </w:r>
      <w:r>
        <w:rPr>
          <w:color w:val="1E1916"/>
          <w:spacing w:val="-7"/>
        </w:rPr>
        <w:t xml:space="preserve"> </w:t>
      </w:r>
      <w:r>
        <w:rPr>
          <w:color w:val="1E1916"/>
        </w:rPr>
        <w:t>для</w:t>
      </w:r>
      <w:r>
        <w:rPr>
          <w:color w:val="1E1916"/>
          <w:spacing w:val="-9"/>
        </w:rPr>
        <w:t xml:space="preserve"> </w:t>
      </w:r>
      <w:r>
        <w:rPr>
          <w:color w:val="1E1916"/>
        </w:rPr>
        <w:t>захисту</w:t>
      </w:r>
      <w:r>
        <w:rPr>
          <w:color w:val="1E1916"/>
          <w:spacing w:val="-9"/>
        </w:rPr>
        <w:t xml:space="preserve"> </w:t>
      </w:r>
      <w:r>
        <w:rPr>
          <w:color w:val="1E1916"/>
        </w:rPr>
        <w:t>водозабірних</w:t>
      </w:r>
      <w:r>
        <w:rPr>
          <w:color w:val="1E1916"/>
          <w:spacing w:val="-9"/>
        </w:rPr>
        <w:t xml:space="preserve"> </w:t>
      </w:r>
      <w:r>
        <w:rPr>
          <w:color w:val="1E1916"/>
        </w:rPr>
        <w:t>споруд</w:t>
      </w:r>
      <w:r>
        <w:rPr>
          <w:color w:val="1E1916"/>
          <w:spacing w:val="-9"/>
        </w:rPr>
        <w:t xml:space="preserve"> </w:t>
      </w:r>
      <w:r>
        <w:rPr>
          <w:color w:val="1E1916"/>
        </w:rPr>
        <w:t>з</w:t>
      </w:r>
      <w:r>
        <w:rPr>
          <w:color w:val="1E1916"/>
          <w:spacing w:val="-9"/>
        </w:rPr>
        <w:t xml:space="preserve"> </w:t>
      </w:r>
      <w:r>
        <w:rPr>
          <w:color w:val="1E1916"/>
        </w:rPr>
        <w:t>підземних</w:t>
      </w:r>
      <w:r>
        <w:rPr>
          <w:color w:val="1E1916"/>
          <w:spacing w:val="-9"/>
        </w:rPr>
        <w:t xml:space="preserve"> </w:t>
      </w:r>
      <w:r>
        <w:rPr>
          <w:color w:val="1E1916"/>
        </w:rPr>
        <w:t>джерел</w:t>
      </w:r>
      <w:r>
        <w:rPr>
          <w:color w:val="1E1916"/>
          <w:spacing w:val="-9"/>
        </w:rPr>
        <w:t xml:space="preserve"> </w:t>
      </w:r>
      <w:r>
        <w:rPr>
          <w:color w:val="1E1916"/>
        </w:rPr>
        <w:t>слід</w:t>
      </w:r>
      <w:r>
        <w:rPr>
          <w:color w:val="1E1916"/>
          <w:spacing w:val="-9"/>
        </w:rPr>
        <w:t xml:space="preserve"> </w:t>
      </w:r>
      <w:r>
        <w:rPr>
          <w:color w:val="1E1916"/>
        </w:rPr>
        <w:t>розміщувати</w:t>
      </w:r>
      <w:r>
        <w:rPr>
          <w:color w:val="1E1916"/>
          <w:spacing w:val="-6"/>
        </w:rPr>
        <w:t xml:space="preserve"> </w:t>
      </w:r>
      <w:r>
        <w:rPr>
          <w:color w:val="1E1916"/>
        </w:rPr>
        <w:t>на межі першого поясу зони санітарної охорони на відстані не менше 30 м від підземного джерела і водозабірних споруд.</w:t>
      </w:r>
    </w:p>
    <w:p w14:paraId="497D5401" w14:textId="77777777" w:rsidR="000F5225" w:rsidRDefault="00446482" w:rsidP="00A91DE5">
      <w:pPr>
        <w:pStyle w:val="a3"/>
        <w:spacing w:line="295" w:lineRule="auto"/>
        <w:ind w:left="0" w:firstLine="720"/>
      </w:pPr>
      <w:r>
        <w:rPr>
          <w:color w:val="1E1916"/>
        </w:rPr>
        <w:t>Шумозахисні</w:t>
      </w:r>
      <w:r>
        <w:rPr>
          <w:color w:val="1E1916"/>
          <w:spacing w:val="-11"/>
        </w:rPr>
        <w:t xml:space="preserve"> </w:t>
      </w:r>
      <w:r>
        <w:rPr>
          <w:color w:val="1E1916"/>
        </w:rPr>
        <w:t>зелені</w:t>
      </w:r>
      <w:r>
        <w:rPr>
          <w:color w:val="1E1916"/>
          <w:spacing w:val="-12"/>
        </w:rPr>
        <w:t xml:space="preserve"> </w:t>
      </w:r>
      <w:r>
        <w:rPr>
          <w:color w:val="1E1916"/>
        </w:rPr>
        <w:t>насадження</w:t>
      </w:r>
      <w:r>
        <w:rPr>
          <w:color w:val="1E1916"/>
          <w:spacing w:val="-12"/>
        </w:rPr>
        <w:t xml:space="preserve"> </w:t>
      </w:r>
      <w:r>
        <w:rPr>
          <w:color w:val="1E1916"/>
        </w:rPr>
        <w:t>слід</w:t>
      </w:r>
      <w:r>
        <w:rPr>
          <w:color w:val="1E1916"/>
          <w:spacing w:val="-12"/>
        </w:rPr>
        <w:t xml:space="preserve"> </w:t>
      </w:r>
      <w:r>
        <w:rPr>
          <w:color w:val="1E1916"/>
        </w:rPr>
        <w:t>передбачати</w:t>
      </w:r>
      <w:r>
        <w:rPr>
          <w:color w:val="1E1916"/>
          <w:spacing w:val="-11"/>
        </w:rPr>
        <w:t xml:space="preserve"> </w:t>
      </w:r>
      <w:r>
        <w:rPr>
          <w:color w:val="1E1916"/>
        </w:rPr>
        <w:t>у</w:t>
      </w:r>
      <w:r>
        <w:rPr>
          <w:color w:val="1E1916"/>
          <w:spacing w:val="-12"/>
        </w:rPr>
        <w:t xml:space="preserve"> </w:t>
      </w:r>
      <w:r>
        <w:rPr>
          <w:color w:val="1E1916"/>
        </w:rPr>
        <w:t>вигляді</w:t>
      </w:r>
      <w:r>
        <w:rPr>
          <w:color w:val="1E1916"/>
          <w:spacing w:val="-12"/>
        </w:rPr>
        <w:t xml:space="preserve"> </w:t>
      </w:r>
      <w:r>
        <w:rPr>
          <w:color w:val="1E1916"/>
        </w:rPr>
        <w:t>смуг</w:t>
      </w:r>
      <w:r>
        <w:rPr>
          <w:color w:val="1E1916"/>
          <w:spacing w:val="-12"/>
        </w:rPr>
        <w:t xml:space="preserve"> </w:t>
      </w:r>
      <w:r>
        <w:rPr>
          <w:color w:val="1E1916"/>
        </w:rPr>
        <w:t>як</w:t>
      </w:r>
      <w:r>
        <w:rPr>
          <w:color w:val="1E1916"/>
          <w:spacing w:val="-12"/>
        </w:rPr>
        <w:t xml:space="preserve"> </w:t>
      </w:r>
      <w:r>
        <w:rPr>
          <w:color w:val="1E1916"/>
        </w:rPr>
        <w:t>з</w:t>
      </w:r>
      <w:r>
        <w:rPr>
          <w:color w:val="1E1916"/>
          <w:spacing w:val="-12"/>
        </w:rPr>
        <w:t xml:space="preserve"> </w:t>
      </w:r>
      <w:r>
        <w:rPr>
          <w:color w:val="1E1916"/>
        </w:rPr>
        <w:t>боку</w:t>
      </w:r>
      <w:r>
        <w:rPr>
          <w:color w:val="1E1916"/>
          <w:spacing w:val="-12"/>
        </w:rPr>
        <w:t xml:space="preserve"> </w:t>
      </w:r>
      <w:r>
        <w:rPr>
          <w:color w:val="1E1916"/>
        </w:rPr>
        <w:t>джерела</w:t>
      </w:r>
      <w:r>
        <w:rPr>
          <w:color w:val="1E1916"/>
          <w:spacing w:val="-12"/>
        </w:rPr>
        <w:t xml:space="preserve"> </w:t>
      </w:r>
      <w:r>
        <w:rPr>
          <w:color w:val="1E1916"/>
        </w:rPr>
        <w:t>шуму,</w:t>
      </w:r>
      <w:r>
        <w:rPr>
          <w:color w:val="1E1916"/>
          <w:spacing w:val="-12"/>
        </w:rPr>
        <w:t xml:space="preserve"> </w:t>
      </w:r>
      <w:r>
        <w:rPr>
          <w:color w:val="1E1916"/>
        </w:rPr>
        <w:t>так</w:t>
      </w:r>
      <w:r>
        <w:rPr>
          <w:color w:val="1E1916"/>
          <w:spacing w:val="-12"/>
        </w:rPr>
        <w:t xml:space="preserve"> </w:t>
      </w:r>
      <w:r>
        <w:rPr>
          <w:color w:val="1E1916"/>
        </w:rPr>
        <w:t>і з</w:t>
      </w:r>
      <w:r>
        <w:rPr>
          <w:color w:val="1E1916"/>
          <w:spacing w:val="-1"/>
        </w:rPr>
        <w:t xml:space="preserve"> </w:t>
      </w:r>
      <w:r>
        <w:rPr>
          <w:color w:val="1E1916"/>
        </w:rPr>
        <w:t>боку</w:t>
      </w:r>
      <w:r>
        <w:rPr>
          <w:color w:val="1E1916"/>
          <w:spacing w:val="-1"/>
        </w:rPr>
        <w:t xml:space="preserve"> </w:t>
      </w:r>
      <w:r>
        <w:rPr>
          <w:color w:val="1E1916"/>
        </w:rPr>
        <w:t>об’єктів,</w:t>
      </w:r>
      <w:r>
        <w:rPr>
          <w:color w:val="1E1916"/>
          <w:spacing w:val="-1"/>
        </w:rPr>
        <w:t xml:space="preserve"> </w:t>
      </w:r>
      <w:r>
        <w:rPr>
          <w:color w:val="1E1916"/>
        </w:rPr>
        <w:t>що</w:t>
      </w:r>
      <w:r>
        <w:rPr>
          <w:color w:val="1E1916"/>
          <w:spacing w:val="-1"/>
        </w:rPr>
        <w:t xml:space="preserve"> </w:t>
      </w:r>
      <w:r>
        <w:rPr>
          <w:color w:val="1E1916"/>
        </w:rPr>
        <w:t>захищаються</w:t>
      </w:r>
      <w:r>
        <w:rPr>
          <w:color w:val="1E1916"/>
          <w:spacing w:val="-1"/>
        </w:rPr>
        <w:t xml:space="preserve"> </w:t>
      </w:r>
      <w:r>
        <w:rPr>
          <w:color w:val="1E1916"/>
        </w:rPr>
        <w:t>від</w:t>
      </w:r>
      <w:r>
        <w:rPr>
          <w:color w:val="1E1916"/>
          <w:spacing w:val="-1"/>
        </w:rPr>
        <w:t xml:space="preserve"> </w:t>
      </w:r>
      <w:r>
        <w:rPr>
          <w:color w:val="1E1916"/>
        </w:rPr>
        <w:t>шуму</w:t>
      </w:r>
      <w:r>
        <w:rPr>
          <w:color w:val="1E1916"/>
          <w:spacing w:val="-1"/>
        </w:rPr>
        <w:t xml:space="preserve"> </w:t>
      </w:r>
      <w:r>
        <w:rPr>
          <w:color w:val="1E1916"/>
        </w:rPr>
        <w:t>(у</w:t>
      </w:r>
      <w:r>
        <w:rPr>
          <w:color w:val="1E1916"/>
          <w:spacing w:val="-1"/>
        </w:rPr>
        <w:t xml:space="preserve"> </w:t>
      </w:r>
      <w:r>
        <w:rPr>
          <w:color w:val="1E1916"/>
        </w:rPr>
        <w:t>комплексі з</w:t>
      </w:r>
      <w:r>
        <w:rPr>
          <w:color w:val="1E1916"/>
          <w:spacing w:val="-1"/>
        </w:rPr>
        <w:t xml:space="preserve"> </w:t>
      </w:r>
      <w:r>
        <w:rPr>
          <w:color w:val="1E1916"/>
        </w:rPr>
        <w:t>іншими шумозахисними заходами).</w:t>
      </w:r>
    </w:p>
    <w:p w14:paraId="680C76CA" w14:textId="0CFD5670" w:rsidR="000F5225" w:rsidRDefault="00446482" w:rsidP="006E0415">
      <w:pPr>
        <w:pStyle w:val="a6"/>
        <w:numPr>
          <w:ilvl w:val="2"/>
          <w:numId w:val="21"/>
        </w:numPr>
        <w:tabs>
          <w:tab w:val="left" w:pos="1068"/>
        </w:tabs>
        <w:spacing w:line="295" w:lineRule="auto"/>
        <w:ind w:left="0" w:firstLine="720"/>
        <w:rPr>
          <w:sz w:val="21"/>
        </w:rPr>
      </w:pPr>
      <w:r>
        <w:rPr>
          <w:color w:val="1E1916"/>
          <w:sz w:val="21"/>
        </w:rPr>
        <w:t>Тваринницькі,</w:t>
      </w:r>
      <w:r>
        <w:rPr>
          <w:color w:val="1E1916"/>
          <w:spacing w:val="-7"/>
          <w:sz w:val="21"/>
        </w:rPr>
        <w:t xml:space="preserve"> </w:t>
      </w:r>
      <w:r>
        <w:rPr>
          <w:color w:val="1E1916"/>
          <w:sz w:val="21"/>
        </w:rPr>
        <w:t>птахівницькі,</w:t>
      </w:r>
      <w:r>
        <w:rPr>
          <w:color w:val="1E1916"/>
          <w:spacing w:val="-6"/>
          <w:sz w:val="21"/>
        </w:rPr>
        <w:t xml:space="preserve"> </w:t>
      </w:r>
      <w:r>
        <w:rPr>
          <w:color w:val="1E1916"/>
          <w:sz w:val="21"/>
        </w:rPr>
        <w:t>звірівницькі</w:t>
      </w:r>
      <w:r>
        <w:rPr>
          <w:color w:val="1E1916"/>
          <w:spacing w:val="-6"/>
          <w:sz w:val="21"/>
        </w:rPr>
        <w:t xml:space="preserve"> </w:t>
      </w:r>
      <w:r>
        <w:rPr>
          <w:color w:val="1E1916"/>
          <w:sz w:val="21"/>
        </w:rPr>
        <w:t>ферми,</w:t>
      </w:r>
      <w:r>
        <w:rPr>
          <w:color w:val="1E1916"/>
          <w:spacing w:val="-7"/>
          <w:sz w:val="21"/>
        </w:rPr>
        <w:t xml:space="preserve"> </w:t>
      </w:r>
      <w:r>
        <w:rPr>
          <w:color w:val="1E1916"/>
          <w:sz w:val="21"/>
        </w:rPr>
        <w:t>ветеринарні</w:t>
      </w:r>
      <w:r>
        <w:rPr>
          <w:color w:val="1E1916"/>
          <w:spacing w:val="-7"/>
          <w:sz w:val="21"/>
        </w:rPr>
        <w:t xml:space="preserve"> </w:t>
      </w:r>
      <w:r>
        <w:rPr>
          <w:color w:val="1E1916"/>
          <w:sz w:val="21"/>
        </w:rPr>
        <w:t>установи,</w:t>
      </w:r>
      <w:r>
        <w:rPr>
          <w:color w:val="1E1916"/>
          <w:spacing w:val="-7"/>
          <w:sz w:val="21"/>
        </w:rPr>
        <w:t xml:space="preserve"> </w:t>
      </w:r>
      <w:r>
        <w:rPr>
          <w:color w:val="1E1916"/>
          <w:sz w:val="21"/>
        </w:rPr>
        <w:t>склади</w:t>
      </w:r>
      <w:r>
        <w:rPr>
          <w:color w:val="1E1916"/>
          <w:spacing w:val="-7"/>
          <w:sz w:val="21"/>
        </w:rPr>
        <w:t xml:space="preserve"> </w:t>
      </w:r>
      <w:r>
        <w:rPr>
          <w:color w:val="1E1916"/>
          <w:sz w:val="21"/>
        </w:rPr>
        <w:t>мінеральних</w:t>
      </w:r>
      <w:r>
        <w:rPr>
          <w:color w:val="1E1916"/>
          <w:spacing w:val="-1"/>
          <w:sz w:val="21"/>
        </w:rPr>
        <w:t xml:space="preserve"> </w:t>
      </w:r>
      <w:r>
        <w:rPr>
          <w:color w:val="1E1916"/>
          <w:sz w:val="21"/>
        </w:rPr>
        <w:t>добрив і</w:t>
      </w:r>
      <w:r>
        <w:rPr>
          <w:color w:val="1E1916"/>
          <w:spacing w:val="-1"/>
          <w:sz w:val="21"/>
        </w:rPr>
        <w:t xml:space="preserve"> </w:t>
      </w:r>
      <w:r>
        <w:rPr>
          <w:color w:val="1E1916"/>
          <w:sz w:val="21"/>
        </w:rPr>
        <w:t>хімічних</w:t>
      </w:r>
      <w:r>
        <w:rPr>
          <w:color w:val="1E1916"/>
          <w:spacing w:val="-2"/>
          <w:sz w:val="21"/>
        </w:rPr>
        <w:t xml:space="preserve"> </w:t>
      </w:r>
      <w:r>
        <w:rPr>
          <w:color w:val="1E1916"/>
          <w:sz w:val="21"/>
        </w:rPr>
        <w:t>засобів захисту</w:t>
      </w:r>
      <w:r>
        <w:rPr>
          <w:color w:val="1E1916"/>
          <w:spacing w:val="-1"/>
          <w:sz w:val="21"/>
        </w:rPr>
        <w:t xml:space="preserve"> </w:t>
      </w:r>
      <w:r>
        <w:rPr>
          <w:color w:val="1E1916"/>
          <w:sz w:val="21"/>
        </w:rPr>
        <w:t>рослин</w:t>
      </w:r>
      <w:r>
        <w:rPr>
          <w:color w:val="1E1916"/>
          <w:spacing w:val="-1"/>
          <w:sz w:val="21"/>
        </w:rPr>
        <w:t xml:space="preserve"> </w:t>
      </w:r>
      <w:r>
        <w:rPr>
          <w:color w:val="1E1916"/>
          <w:sz w:val="21"/>
        </w:rPr>
        <w:t>слід</w:t>
      </w:r>
      <w:r>
        <w:rPr>
          <w:color w:val="1E1916"/>
          <w:spacing w:val="-1"/>
          <w:sz w:val="21"/>
        </w:rPr>
        <w:t xml:space="preserve"> </w:t>
      </w:r>
      <w:r>
        <w:rPr>
          <w:color w:val="1E1916"/>
          <w:sz w:val="21"/>
        </w:rPr>
        <w:t>розміщувати з</w:t>
      </w:r>
      <w:r>
        <w:rPr>
          <w:color w:val="1E1916"/>
          <w:spacing w:val="-1"/>
          <w:sz w:val="21"/>
        </w:rPr>
        <w:t xml:space="preserve"> </w:t>
      </w:r>
      <w:r>
        <w:rPr>
          <w:color w:val="1E1916"/>
          <w:sz w:val="21"/>
        </w:rPr>
        <w:t>підвітряного</w:t>
      </w:r>
      <w:r>
        <w:rPr>
          <w:color w:val="1E1916"/>
          <w:spacing w:val="-1"/>
          <w:sz w:val="21"/>
        </w:rPr>
        <w:t xml:space="preserve"> </w:t>
      </w:r>
      <w:r>
        <w:rPr>
          <w:color w:val="1E1916"/>
          <w:sz w:val="21"/>
        </w:rPr>
        <w:t>боку</w:t>
      </w:r>
      <w:r>
        <w:rPr>
          <w:color w:val="1E1916"/>
          <w:spacing w:val="-1"/>
          <w:sz w:val="21"/>
        </w:rPr>
        <w:t xml:space="preserve"> </w:t>
      </w:r>
      <w:r>
        <w:rPr>
          <w:color w:val="1E1916"/>
          <w:sz w:val="21"/>
        </w:rPr>
        <w:t>відносно</w:t>
      </w:r>
      <w:r>
        <w:rPr>
          <w:color w:val="1E1916"/>
          <w:spacing w:val="-1"/>
          <w:sz w:val="21"/>
        </w:rPr>
        <w:t xml:space="preserve"> </w:t>
      </w:r>
      <w:r>
        <w:rPr>
          <w:color w:val="1E1916"/>
          <w:sz w:val="21"/>
        </w:rPr>
        <w:t>інших сільськогосподарських об’єктів.</w:t>
      </w:r>
    </w:p>
    <w:p w14:paraId="413607B6" w14:textId="77777777" w:rsidR="000F5225" w:rsidRDefault="00446482" w:rsidP="00A91DE5">
      <w:pPr>
        <w:pStyle w:val="a3"/>
        <w:spacing w:line="295" w:lineRule="auto"/>
        <w:ind w:left="0" w:firstLine="720"/>
      </w:pPr>
      <w:r>
        <w:rPr>
          <w:color w:val="1E1916"/>
        </w:rPr>
        <w:t xml:space="preserve">При розміщенні складів мінеральних добрив та хімічних засобів захисту рослин повинні бути проведені заходи, що виключають попадання шкідливих речовин у водойми, грунт і атмосферне </w:t>
      </w:r>
      <w:r>
        <w:rPr>
          <w:color w:val="1E1916"/>
          <w:spacing w:val="-2"/>
        </w:rPr>
        <w:t>повітря.</w:t>
      </w:r>
    </w:p>
    <w:p w14:paraId="50D2B346" w14:textId="77777777" w:rsidR="000F5225" w:rsidRDefault="00446482" w:rsidP="00A91DE5">
      <w:pPr>
        <w:pStyle w:val="a3"/>
        <w:spacing w:line="295" w:lineRule="auto"/>
        <w:ind w:left="0" w:firstLine="720"/>
      </w:pPr>
      <w:r>
        <w:rPr>
          <w:color w:val="1E1916"/>
        </w:rPr>
        <w:t xml:space="preserve">Склади мінеральних добрив і хімічних засобів захисту рослин належить розташовувати на відстані не менше 2 км від рибогосподарських водоймищ. У випадку особливої необхідності припускається зменшувати відстань від указаних складів за умовами узгодження з органами, які здійснюють охорону рибних запасів відстані від складів мінеральних добрив та пестицидів до </w:t>
      </w:r>
      <w:r>
        <w:rPr>
          <w:color w:val="1E1916"/>
          <w:spacing w:val="-2"/>
        </w:rPr>
        <w:t xml:space="preserve">сільськогосподарських підприємств, поверхневих водних об’єктів, джерел централізованих систем </w:t>
      </w:r>
      <w:r>
        <w:rPr>
          <w:color w:val="1E1916"/>
        </w:rPr>
        <w:t>водопостачання, водопровідних споруд визначаються згідно з вимогами ДСП 173-96.</w:t>
      </w:r>
    </w:p>
    <w:p w14:paraId="3E345C52" w14:textId="77777777" w:rsidR="000F5225" w:rsidRDefault="00446482" w:rsidP="006E0415">
      <w:pPr>
        <w:pStyle w:val="a6"/>
        <w:numPr>
          <w:ilvl w:val="2"/>
          <w:numId w:val="21"/>
        </w:numPr>
        <w:tabs>
          <w:tab w:val="left" w:pos="1191"/>
        </w:tabs>
        <w:spacing w:line="295" w:lineRule="auto"/>
        <w:ind w:left="0" w:firstLine="720"/>
        <w:rPr>
          <w:sz w:val="21"/>
        </w:rPr>
      </w:pPr>
      <w:r>
        <w:rPr>
          <w:color w:val="1E1916"/>
          <w:sz w:val="21"/>
        </w:rPr>
        <w:t>Території виробничих зон не повинні розділятися на відокремлені частини магістраль- ними залізницями або автомобільними дорогами.</w:t>
      </w:r>
    </w:p>
    <w:p w14:paraId="79C69219" w14:textId="77777777" w:rsidR="000F5225" w:rsidRDefault="00446482" w:rsidP="006E0415">
      <w:pPr>
        <w:pStyle w:val="a6"/>
        <w:numPr>
          <w:ilvl w:val="2"/>
          <w:numId w:val="21"/>
        </w:numPr>
        <w:tabs>
          <w:tab w:val="left" w:pos="1171"/>
        </w:tabs>
        <w:spacing w:line="295" w:lineRule="auto"/>
        <w:ind w:left="0" w:firstLine="720"/>
        <w:rPr>
          <w:sz w:val="21"/>
        </w:rPr>
      </w:pPr>
      <w:r>
        <w:rPr>
          <w:color w:val="1E1916"/>
          <w:sz w:val="21"/>
        </w:rPr>
        <w:t>Розміщення</w:t>
      </w:r>
      <w:r>
        <w:rPr>
          <w:color w:val="1E1916"/>
          <w:spacing w:val="-14"/>
          <w:sz w:val="21"/>
        </w:rPr>
        <w:t xml:space="preserve"> </w:t>
      </w:r>
      <w:r>
        <w:rPr>
          <w:color w:val="1E1916"/>
          <w:sz w:val="21"/>
        </w:rPr>
        <w:t>сільськогосподарських</w:t>
      </w:r>
      <w:r>
        <w:rPr>
          <w:color w:val="1E1916"/>
          <w:spacing w:val="-14"/>
          <w:sz w:val="21"/>
        </w:rPr>
        <w:t xml:space="preserve"> </w:t>
      </w:r>
      <w:r>
        <w:rPr>
          <w:color w:val="1E1916"/>
          <w:sz w:val="21"/>
        </w:rPr>
        <w:t>підприємств,</w:t>
      </w:r>
      <w:r>
        <w:rPr>
          <w:color w:val="1E1916"/>
          <w:spacing w:val="-14"/>
          <w:sz w:val="21"/>
        </w:rPr>
        <w:t xml:space="preserve"> </w:t>
      </w:r>
      <w:r>
        <w:rPr>
          <w:color w:val="1E1916"/>
          <w:sz w:val="21"/>
        </w:rPr>
        <w:t>будівель</w:t>
      </w:r>
      <w:r>
        <w:rPr>
          <w:color w:val="1E1916"/>
          <w:spacing w:val="-14"/>
          <w:sz w:val="21"/>
        </w:rPr>
        <w:t xml:space="preserve"> </w:t>
      </w:r>
      <w:r>
        <w:rPr>
          <w:color w:val="1E1916"/>
          <w:sz w:val="21"/>
        </w:rPr>
        <w:t>та</w:t>
      </w:r>
      <w:r>
        <w:rPr>
          <w:color w:val="1E1916"/>
          <w:spacing w:val="-14"/>
          <w:sz w:val="21"/>
        </w:rPr>
        <w:t xml:space="preserve"> </w:t>
      </w:r>
      <w:r>
        <w:rPr>
          <w:color w:val="1E1916"/>
          <w:sz w:val="21"/>
        </w:rPr>
        <w:t>споруд</w:t>
      </w:r>
      <w:r>
        <w:rPr>
          <w:color w:val="1E1916"/>
          <w:spacing w:val="-14"/>
          <w:sz w:val="21"/>
        </w:rPr>
        <w:t xml:space="preserve"> </w:t>
      </w:r>
      <w:r>
        <w:rPr>
          <w:color w:val="1E1916"/>
          <w:sz w:val="21"/>
        </w:rPr>
        <w:t>на</w:t>
      </w:r>
      <w:r>
        <w:rPr>
          <w:color w:val="1E1916"/>
          <w:spacing w:val="-14"/>
          <w:sz w:val="21"/>
        </w:rPr>
        <w:t xml:space="preserve"> </w:t>
      </w:r>
      <w:r>
        <w:rPr>
          <w:color w:val="1E1916"/>
          <w:sz w:val="21"/>
        </w:rPr>
        <w:t>приаеродромній території допускається за умови додержання вимог [6].</w:t>
      </w:r>
    </w:p>
    <w:p w14:paraId="51DFC0E4" w14:textId="77777777" w:rsidR="000F5225" w:rsidRDefault="00446482" w:rsidP="00A91DE5">
      <w:pPr>
        <w:pStyle w:val="a3"/>
        <w:spacing w:line="295" w:lineRule="auto"/>
        <w:ind w:left="0" w:firstLine="720"/>
      </w:pPr>
      <w:r>
        <w:rPr>
          <w:color w:val="1E1916"/>
          <w:spacing w:val="-2"/>
        </w:rPr>
        <w:t>На</w:t>
      </w:r>
      <w:r>
        <w:rPr>
          <w:color w:val="1E1916"/>
          <w:spacing w:val="-3"/>
        </w:rPr>
        <w:t xml:space="preserve"> </w:t>
      </w:r>
      <w:r>
        <w:rPr>
          <w:color w:val="1E1916"/>
          <w:spacing w:val="-2"/>
        </w:rPr>
        <w:t>приаеродромних</w:t>
      </w:r>
      <w:r>
        <w:rPr>
          <w:color w:val="1E1916"/>
          <w:spacing w:val="-3"/>
        </w:rPr>
        <w:t xml:space="preserve"> </w:t>
      </w:r>
      <w:r>
        <w:rPr>
          <w:color w:val="1E1916"/>
          <w:spacing w:val="-2"/>
        </w:rPr>
        <w:t>територіях</w:t>
      </w:r>
      <w:r>
        <w:rPr>
          <w:color w:val="1E1916"/>
          <w:spacing w:val="-3"/>
        </w:rPr>
        <w:t xml:space="preserve"> </w:t>
      </w:r>
      <w:r>
        <w:rPr>
          <w:color w:val="1E1916"/>
          <w:spacing w:val="-2"/>
        </w:rPr>
        <w:t>встановлюються</w:t>
      </w:r>
      <w:r>
        <w:rPr>
          <w:color w:val="1E1916"/>
          <w:spacing w:val="-3"/>
        </w:rPr>
        <w:t xml:space="preserve"> </w:t>
      </w:r>
      <w:r>
        <w:rPr>
          <w:color w:val="1E1916"/>
          <w:spacing w:val="-2"/>
        </w:rPr>
        <w:t>спеціальні</w:t>
      </w:r>
      <w:r>
        <w:rPr>
          <w:color w:val="1E1916"/>
          <w:spacing w:val="-3"/>
        </w:rPr>
        <w:t xml:space="preserve"> </w:t>
      </w:r>
      <w:r>
        <w:rPr>
          <w:color w:val="1E1916"/>
          <w:spacing w:val="-2"/>
        </w:rPr>
        <w:t>вимоги до</w:t>
      </w:r>
      <w:r>
        <w:rPr>
          <w:color w:val="1E1916"/>
          <w:spacing w:val="-3"/>
        </w:rPr>
        <w:t xml:space="preserve"> </w:t>
      </w:r>
      <w:r>
        <w:rPr>
          <w:color w:val="1E1916"/>
          <w:spacing w:val="-2"/>
        </w:rPr>
        <w:t>розташування</w:t>
      </w:r>
      <w:r>
        <w:rPr>
          <w:color w:val="1E1916"/>
          <w:spacing w:val="-3"/>
        </w:rPr>
        <w:t xml:space="preserve"> </w:t>
      </w:r>
      <w:r>
        <w:rPr>
          <w:color w:val="1E1916"/>
          <w:spacing w:val="-2"/>
        </w:rPr>
        <w:t>об’єктів,</w:t>
      </w:r>
      <w:r>
        <w:rPr>
          <w:color w:val="1E1916"/>
          <w:spacing w:val="-3"/>
        </w:rPr>
        <w:t xml:space="preserve"> </w:t>
      </w:r>
      <w:r>
        <w:rPr>
          <w:color w:val="1E1916"/>
          <w:spacing w:val="-2"/>
        </w:rPr>
        <w:t xml:space="preserve">а </w:t>
      </w:r>
      <w:r>
        <w:rPr>
          <w:color w:val="1E1916"/>
        </w:rPr>
        <w:t>їх</w:t>
      </w:r>
      <w:r>
        <w:rPr>
          <w:color w:val="1E1916"/>
          <w:spacing w:val="-6"/>
        </w:rPr>
        <w:t xml:space="preserve"> </w:t>
      </w:r>
      <w:r>
        <w:rPr>
          <w:color w:val="1E1916"/>
        </w:rPr>
        <w:t>висотне</w:t>
      </w:r>
      <w:r>
        <w:rPr>
          <w:color w:val="1E1916"/>
          <w:spacing w:val="-6"/>
        </w:rPr>
        <w:t xml:space="preserve"> </w:t>
      </w:r>
      <w:r>
        <w:rPr>
          <w:color w:val="1E1916"/>
        </w:rPr>
        <w:t>положення</w:t>
      </w:r>
      <w:r>
        <w:rPr>
          <w:color w:val="1E1916"/>
          <w:spacing w:val="-3"/>
        </w:rPr>
        <w:t xml:space="preserve"> </w:t>
      </w:r>
      <w:r>
        <w:rPr>
          <w:color w:val="1E1916"/>
        </w:rPr>
        <w:t>контролюється,</w:t>
      </w:r>
      <w:r>
        <w:rPr>
          <w:color w:val="1E1916"/>
          <w:spacing w:val="-3"/>
        </w:rPr>
        <w:t xml:space="preserve"> </w:t>
      </w:r>
      <w:r>
        <w:rPr>
          <w:color w:val="1E1916"/>
        </w:rPr>
        <w:t>виходячи</w:t>
      </w:r>
      <w:r>
        <w:rPr>
          <w:color w:val="1E1916"/>
          <w:spacing w:val="-3"/>
        </w:rPr>
        <w:t xml:space="preserve"> </w:t>
      </w:r>
      <w:r>
        <w:rPr>
          <w:color w:val="1E1916"/>
        </w:rPr>
        <w:t>із</w:t>
      </w:r>
      <w:r>
        <w:rPr>
          <w:color w:val="1E1916"/>
          <w:spacing w:val="-6"/>
        </w:rPr>
        <w:t xml:space="preserve"> </w:t>
      </w:r>
      <w:r>
        <w:rPr>
          <w:color w:val="1E1916"/>
        </w:rPr>
        <w:t>умов</w:t>
      </w:r>
      <w:r>
        <w:rPr>
          <w:color w:val="1E1916"/>
          <w:spacing w:val="-6"/>
        </w:rPr>
        <w:t xml:space="preserve"> </w:t>
      </w:r>
      <w:r>
        <w:rPr>
          <w:color w:val="1E1916"/>
        </w:rPr>
        <w:t>безпеки</w:t>
      </w:r>
      <w:r>
        <w:rPr>
          <w:color w:val="1E1916"/>
          <w:spacing w:val="-3"/>
        </w:rPr>
        <w:t xml:space="preserve"> </w:t>
      </w:r>
      <w:r>
        <w:rPr>
          <w:color w:val="1E1916"/>
        </w:rPr>
        <w:t>маневрування,</w:t>
      </w:r>
      <w:r>
        <w:rPr>
          <w:color w:val="1E1916"/>
          <w:spacing w:val="-3"/>
        </w:rPr>
        <w:t xml:space="preserve"> </w:t>
      </w:r>
      <w:r>
        <w:rPr>
          <w:color w:val="1E1916"/>
        </w:rPr>
        <w:t>зльоту</w:t>
      </w:r>
      <w:r>
        <w:rPr>
          <w:color w:val="1E1916"/>
          <w:spacing w:val="-6"/>
        </w:rPr>
        <w:t xml:space="preserve"> </w:t>
      </w:r>
      <w:r>
        <w:rPr>
          <w:color w:val="1E1916"/>
        </w:rPr>
        <w:t>та</w:t>
      </w:r>
      <w:r>
        <w:rPr>
          <w:color w:val="1E1916"/>
          <w:spacing w:val="-6"/>
        </w:rPr>
        <w:t xml:space="preserve"> </w:t>
      </w:r>
      <w:r>
        <w:rPr>
          <w:color w:val="1E1916"/>
        </w:rPr>
        <w:t>посадки відповідно</w:t>
      </w:r>
      <w:r>
        <w:rPr>
          <w:color w:val="1E1916"/>
          <w:spacing w:val="-2"/>
        </w:rPr>
        <w:t xml:space="preserve"> </w:t>
      </w:r>
      <w:r>
        <w:rPr>
          <w:color w:val="1E1916"/>
        </w:rPr>
        <w:t>до</w:t>
      </w:r>
      <w:r>
        <w:rPr>
          <w:color w:val="1E1916"/>
          <w:spacing w:val="-2"/>
        </w:rPr>
        <w:t xml:space="preserve"> </w:t>
      </w:r>
      <w:r>
        <w:rPr>
          <w:color w:val="1E1916"/>
        </w:rPr>
        <w:t>чинного</w:t>
      </w:r>
      <w:r>
        <w:rPr>
          <w:color w:val="1E1916"/>
          <w:spacing w:val="-2"/>
        </w:rPr>
        <w:t xml:space="preserve"> </w:t>
      </w:r>
      <w:r>
        <w:rPr>
          <w:color w:val="1E1916"/>
        </w:rPr>
        <w:t>законодавства.</w:t>
      </w:r>
      <w:r>
        <w:rPr>
          <w:color w:val="1E1916"/>
          <w:spacing w:val="-1"/>
        </w:rPr>
        <w:t xml:space="preserve"> </w:t>
      </w:r>
      <w:r>
        <w:rPr>
          <w:color w:val="1E1916"/>
        </w:rPr>
        <w:t>Будівництво</w:t>
      </w:r>
      <w:r>
        <w:rPr>
          <w:color w:val="1E1916"/>
          <w:spacing w:val="-2"/>
        </w:rPr>
        <w:t xml:space="preserve"> </w:t>
      </w:r>
      <w:r>
        <w:rPr>
          <w:color w:val="1E1916"/>
        </w:rPr>
        <w:t>об’єктів</w:t>
      </w:r>
      <w:r>
        <w:rPr>
          <w:color w:val="1E1916"/>
          <w:spacing w:val="-2"/>
        </w:rPr>
        <w:t xml:space="preserve"> </w:t>
      </w:r>
      <w:r>
        <w:rPr>
          <w:color w:val="1E1916"/>
        </w:rPr>
        <w:t>на</w:t>
      </w:r>
      <w:r>
        <w:rPr>
          <w:color w:val="1E1916"/>
          <w:spacing w:val="-2"/>
        </w:rPr>
        <w:t xml:space="preserve"> </w:t>
      </w:r>
      <w:r>
        <w:rPr>
          <w:color w:val="1E1916"/>
        </w:rPr>
        <w:t>приаеродромній території</w:t>
      </w:r>
      <w:r>
        <w:rPr>
          <w:color w:val="1E1916"/>
          <w:spacing w:val="-2"/>
        </w:rPr>
        <w:t xml:space="preserve"> </w:t>
      </w:r>
      <w:r>
        <w:rPr>
          <w:color w:val="1E1916"/>
        </w:rPr>
        <w:t>можливо здійснювати з урахуванням того, що на приаеродромній території запроваджується особливий порядок здійснення діяльності, яка може вплинути на безпеку авіації та створити перешкоди для роботи наземних засобів зв’язку, навігації та спостереження.</w:t>
      </w:r>
    </w:p>
    <w:p w14:paraId="0FF7D5C1" w14:textId="77777777" w:rsidR="000F5225" w:rsidRDefault="00446482" w:rsidP="00A91DE5">
      <w:pPr>
        <w:pStyle w:val="a3"/>
        <w:spacing w:line="295" w:lineRule="auto"/>
        <w:ind w:left="0" w:firstLine="720"/>
      </w:pPr>
      <w:r>
        <w:rPr>
          <w:color w:val="1E1916"/>
          <w:spacing w:val="-2"/>
        </w:rPr>
        <w:t>До</w:t>
      </w:r>
      <w:r>
        <w:rPr>
          <w:color w:val="1E1916"/>
          <w:spacing w:val="-4"/>
        </w:rPr>
        <w:t xml:space="preserve"> </w:t>
      </w:r>
      <w:r>
        <w:rPr>
          <w:color w:val="1E1916"/>
          <w:spacing w:val="-2"/>
        </w:rPr>
        <w:t>такої</w:t>
      </w:r>
      <w:r>
        <w:rPr>
          <w:color w:val="1E1916"/>
          <w:spacing w:val="-4"/>
        </w:rPr>
        <w:t xml:space="preserve"> </w:t>
      </w:r>
      <w:r>
        <w:rPr>
          <w:color w:val="1E1916"/>
          <w:spacing w:val="-2"/>
        </w:rPr>
        <w:t>діяльності</w:t>
      </w:r>
      <w:r>
        <w:rPr>
          <w:color w:val="1E1916"/>
          <w:spacing w:val="-4"/>
        </w:rPr>
        <w:t xml:space="preserve"> </w:t>
      </w:r>
      <w:r>
        <w:rPr>
          <w:color w:val="1E1916"/>
          <w:spacing w:val="-2"/>
        </w:rPr>
        <w:t>належать:</w:t>
      </w:r>
    </w:p>
    <w:p w14:paraId="31D0084F" w14:textId="77777777" w:rsidR="000F5225" w:rsidRDefault="00446482" w:rsidP="006E0415">
      <w:pPr>
        <w:pStyle w:val="a6"/>
        <w:numPr>
          <w:ilvl w:val="0"/>
          <w:numId w:val="11"/>
        </w:numPr>
        <w:tabs>
          <w:tab w:val="left" w:pos="782"/>
        </w:tabs>
        <w:spacing w:line="295" w:lineRule="auto"/>
        <w:ind w:left="0" w:firstLine="720"/>
        <w:rPr>
          <w:sz w:val="21"/>
        </w:rPr>
      </w:pPr>
      <w:r>
        <w:rPr>
          <w:color w:val="1E1916"/>
          <w:sz w:val="21"/>
        </w:rPr>
        <w:t>будівництво,</w:t>
      </w:r>
      <w:r>
        <w:rPr>
          <w:color w:val="1E1916"/>
          <w:spacing w:val="-14"/>
          <w:sz w:val="21"/>
        </w:rPr>
        <w:t xml:space="preserve"> </w:t>
      </w:r>
      <w:r>
        <w:rPr>
          <w:color w:val="1E1916"/>
          <w:sz w:val="21"/>
        </w:rPr>
        <w:t>вибухові</w:t>
      </w:r>
      <w:r>
        <w:rPr>
          <w:color w:val="1E1916"/>
          <w:spacing w:val="-14"/>
          <w:sz w:val="21"/>
        </w:rPr>
        <w:t xml:space="preserve"> </w:t>
      </w:r>
      <w:r>
        <w:rPr>
          <w:color w:val="1E1916"/>
          <w:spacing w:val="-2"/>
          <w:sz w:val="21"/>
        </w:rPr>
        <w:t>роботи;</w:t>
      </w:r>
    </w:p>
    <w:p w14:paraId="14DB8536" w14:textId="77777777" w:rsidR="000F5225" w:rsidRDefault="00446482" w:rsidP="006E0415">
      <w:pPr>
        <w:pStyle w:val="a6"/>
        <w:numPr>
          <w:ilvl w:val="0"/>
          <w:numId w:val="11"/>
        </w:numPr>
        <w:tabs>
          <w:tab w:val="left" w:pos="784"/>
        </w:tabs>
        <w:spacing w:line="295" w:lineRule="auto"/>
        <w:ind w:left="0" w:firstLine="720"/>
        <w:rPr>
          <w:sz w:val="21"/>
        </w:rPr>
      </w:pPr>
      <w:r>
        <w:rPr>
          <w:color w:val="1E1916"/>
          <w:sz w:val="21"/>
        </w:rPr>
        <w:t>діяльність,</w:t>
      </w:r>
      <w:r>
        <w:rPr>
          <w:color w:val="1E1916"/>
          <w:spacing w:val="-8"/>
          <w:sz w:val="21"/>
        </w:rPr>
        <w:t xml:space="preserve"> </w:t>
      </w:r>
      <w:r>
        <w:rPr>
          <w:color w:val="1E1916"/>
          <w:sz w:val="21"/>
        </w:rPr>
        <w:t>що</w:t>
      </w:r>
      <w:r>
        <w:rPr>
          <w:color w:val="1E1916"/>
          <w:spacing w:val="-7"/>
          <w:sz w:val="21"/>
        </w:rPr>
        <w:t xml:space="preserve"> </w:t>
      </w:r>
      <w:r>
        <w:rPr>
          <w:color w:val="1E1916"/>
          <w:sz w:val="21"/>
        </w:rPr>
        <w:t>сприяє</w:t>
      </w:r>
      <w:r>
        <w:rPr>
          <w:color w:val="1E1916"/>
          <w:spacing w:val="-7"/>
          <w:sz w:val="21"/>
        </w:rPr>
        <w:t xml:space="preserve"> </w:t>
      </w:r>
      <w:r>
        <w:rPr>
          <w:color w:val="1E1916"/>
          <w:sz w:val="21"/>
        </w:rPr>
        <w:t>скупченню</w:t>
      </w:r>
      <w:r>
        <w:rPr>
          <w:color w:val="1E1916"/>
          <w:spacing w:val="-7"/>
          <w:sz w:val="21"/>
        </w:rPr>
        <w:t xml:space="preserve"> </w:t>
      </w:r>
      <w:r>
        <w:rPr>
          <w:color w:val="1E1916"/>
          <w:spacing w:val="-2"/>
          <w:sz w:val="21"/>
        </w:rPr>
        <w:t>птахів;</w:t>
      </w:r>
    </w:p>
    <w:p w14:paraId="4492192C" w14:textId="77777777" w:rsidR="000F5225" w:rsidRDefault="00446482" w:rsidP="006E0415">
      <w:pPr>
        <w:pStyle w:val="a6"/>
        <w:numPr>
          <w:ilvl w:val="0"/>
          <w:numId w:val="11"/>
        </w:numPr>
        <w:tabs>
          <w:tab w:val="left" w:pos="782"/>
        </w:tabs>
        <w:spacing w:line="295" w:lineRule="auto"/>
        <w:ind w:left="0" w:firstLine="720"/>
        <w:rPr>
          <w:sz w:val="21"/>
        </w:rPr>
      </w:pPr>
      <w:r>
        <w:rPr>
          <w:color w:val="1E1916"/>
          <w:spacing w:val="-2"/>
          <w:sz w:val="21"/>
        </w:rPr>
        <w:t>установлення</w:t>
      </w:r>
      <w:r>
        <w:rPr>
          <w:color w:val="1E1916"/>
          <w:spacing w:val="9"/>
          <w:sz w:val="21"/>
        </w:rPr>
        <w:t xml:space="preserve"> </w:t>
      </w:r>
      <w:r>
        <w:rPr>
          <w:color w:val="1E1916"/>
          <w:spacing w:val="-2"/>
          <w:sz w:val="21"/>
        </w:rPr>
        <w:t>радіовипромінювальних</w:t>
      </w:r>
      <w:r>
        <w:rPr>
          <w:color w:val="1E1916"/>
          <w:spacing w:val="7"/>
          <w:sz w:val="21"/>
        </w:rPr>
        <w:t xml:space="preserve"> </w:t>
      </w:r>
      <w:r>
        <w:rPr>
          <w:color w:val="1E1916"/>
          <w:spacing w:val="-2"/>
          <w:sz w:val="21"/>
        </w:rPr>
        <w:t>пристроїв;</w:t>
      </w:r>
    </w:p>
    <w:p w14:paraId="33DC7B6F" w14:textId="0F4EA633" w:rsidR="000F5225" w:rsidRDefault="00446482" w:rsidP="006E0415">
      <w:pPr>
        <w:pStyle w:val="a6"/>
        <w:numPr>
          <w:ilvl w:val="0"/>
          <w:numId w:val="11"/>
        </w:numPr>
        <w:tabs>
          <w:tab w:val="left" w:pos="804"/>
        </w:tabs>
        <w:spacing w:line="295" w:lineRule="auto"/>
        <w:ind w:left="0" w:firstLine="720"/>
        <w:rPr>
          <w:sz w:val="21"/>
        </w:rPr>
      </w:pPr>
      <w:r>
        <w:rPr>
          <w:color w:val="1E1916"/>
          <w:sz w:val="21"/>
        </w:rPr>
        <w:lastRenderedPageBreak/>
        <w:t>роботи, пов’язані з використанням лазерних пристроїв, що можуть випромінювати у повiтряний простір;</w:t>
      </w:r>
    </w:p>
    <w:p w14:paraId="2C7831FC" w14:textId="77777777" w:rsidR="000F5225" w:rsidRDefault="00446482" w:rsidP="006E0415">
      <w:pPr>
        <w:pStyle w:val="a6"/>
        <w:numPr>
          <w:ilvl w:val="0"/>
          <w:numId w:val="11"/>
        </w:numPr>
        <w:tabs>
          <w:tab w:val="left" w:pos="782"/>
        </w:tabs>
        <w:spacing w:line="295" w:lineRule="auto"/>
        <w:ind w:left="0" w:firstLine="720"/>
        <w:rPr>
          <w:sz w:val="21"/>
        </w:rPr>
      </w:pPr>
      <w:r>
        <w:rPr>
          <w:color w:val="1E1916"/>
          <w:spacing w:val="-2"/>
          <w:sz w:val="21"/>
        </w:rPr>
        <w:t>роботи,</w:t>
      </w:r>
      <w:r>
        <w:rPr>
          <w:color w:val="1E1916"/>
          <w:spacing w:val="-6"/>
          <w:sz w:val="21"/>
        </w:rPr>
        <w:t xml:space="preserve"> </w:t>
      </w:r>
      <w:r>
        <w:rPr>
          <w:color w:val="1E1916"/>
          <w:spacing w:val="-2"/>
          <w:sz w:val="21"/>
        </w:rPr>
        <w:t>пов’язані</w:t>
      </w:r>
      <w:r>
        <w:rPr>
          <w:color w:val="1E1916"/>
          <w:spacing w:val="-6"/>
          <w:sz w:val="21"/>
        </w:rPr>
        <w:t xml:space="preserve"> </w:t>
      </w:r>
      <w:r>
        <w:rPr>
          <w:color w:val="1E1916"/>
          <w:spacing w:val="-2"/>
          <w:sz w:val="21"/>
        </w:rPr>
        <w:t>із</w:t>
      </w:r>
      <w:r>
        <w:rPr>
          <w:color w:val="1E1916"/>
          <w:spacing w:val="-5"/>
          <w:sz w:val="21"/>
        </w:rPr>
        <w:t xml:space="preserve"> </w:t>
      </w:r>
      <w:r>
        <w:rPr>
          <w:color w:val="1E1916"/>
          <w:spacing w:val="-2"/>
          <w:sz w:val="21"/>
        </w:rPr>
        <w:t>запуском</w:t>
      </w:r>
      <w:r>
        <w:rPr>
          <w:color w:val="1E1916"/>
          <w:spacing w:val="-6"/>
          <w:sz w:val="21"/>
        </w:rPr>
        <w:t xml:space="preserve"> </w:t>
      </w:r>
      <w:r>
        <w:rPr>
          <w:color w:val="1E1916"/>
          <w:spacing w:val="-2"/>
          <w:sz w:val="21"/>
        </w:rPr>
        <w:t>ракет,</w:t>
      </w:r>
      <w:r>
        <w:rPr>
          <w:color w:val="1E1916"/>
          <w:spacing w:val="-3"/>
          <w:sz w:val="21"/>
        </w:rPr>
        <w:t xml:space="preserve"> </w:t>
      </w:r>
      <w:r>
        <w:rPr>
          <w:color w:val="1E1916"/>
          <w:spacing w:val="-2"/>
          <w:sz w:val="21"/>
        </w:rPr>
        <w:t>метеорологічних</w:t>
      </w:r>
      <w:r>
        <w:rPr>
          <w:color w:val="1E1916"/>
          <w:spacing w:val="-6"/>
          <w:sz w:val="21"/>
        </w:rPr>
        <w:t xml:space="preserve"> </w:t>
      </w:r>
      <w:r>
        <w:rPr>
          <w:color w:val="1E1916"/>
          <w:spacing w:val="-2"/>
          <w:sz w:val="21"/>
        </w:rPr>
        <w:t>радіозондів</w:t>
      </w:r>
      <w:r>
        <w:rPr>
          <w:color w:val="1E1916"/>
          <w:spacing w:val="-6"/>
          <w:sz w:val="21"/>
        </w:rPr>
        <w:t xml:space="preserve"> </w:t>
      </w:r>
      <w:r>
        <w:rPr>
          <w:color w:val="1E1916"/>
          <w:spacing w:val="-2"/>
          <w:sz w:val="21"/>
        </w:rPr>
        <w:t>та</w:t>
      </w:r>
      <w:r>
        <w:rPr>
          <w:color w:val="1E1916"/>
          <w:spacing w:val="-5"/>
          <w:sz w:val="21"/>
        </w:rPr>
        <w:t xml:space="preserve"> </w:t>
      </w:r>
      <w:r>
        <w:rPr>
          <w:color w:val="1E1916"/>
          <w:spacing w:val="-2"/>
          <w:sz w:val="21"/>
        </w:rPr>
        <w:t>куль-пілотів;</w:t>
      </w:r>
    </w:p>
    <w:p w14:paraId="1A22502A" w14:textId="77777777" w:rsidR="000F5225" w:rsidRDefault="00446482" w:rsidP="006E0415">
      <w:pPr>
        <w:pStyle w:val="a6"/>
        <w:numPr>
          <w:ilvl w:val="0"/>
          <w:numId w:val="11"/>
        </w:numPr>
        <w:tabs>
          <w:tab w:val="left" w:pos="786"/>
        </w:tabs>
        <w:spacing w:line="295" w:lineRule="auto"/>
        <w:ind w:left="0" w:firstLine="720"/>
        <w:rPr>
          <w:sz w:val="21"/>
        </w:rPr>
      </w:pPr>
      <w:r>
        <w:rPr>
          <w:color w:val="1E1916"/>
          <w:sz w:val="21"/>
        </w:rPr>
        <w:t>діяльність,</w:t>
      </w:r>
      <w:r>
        <w:rPr>
          <w:color w:val="1E1916"/>
          <w:spacing w:val="-3"/>
          <w:sz w:val="21"/>
        </w:rPr>
        <w:t xml:space="preserve"> </w:t>
      </w:r>
      <w:r>
        <w:rPr>
          <w:color w:val="1E1916"/>
          <w:sz w:val="21"/>
        </w:rPr>
        <w:t>пов’язана</w:t>
      </w:r>
      <w:r>
        <w:rPr>
          <w:color w:val="1E1916"/>
          <w:spacing w:val="-4"/>
          <w:sz w:val="21"/>
        </w:rPr>
        <w:t xml:space="preserve"> </w:t>
      </w:r>
      <w:r>
        <w:rPr>
          <w:color w:val="1E1916"/>
          <w:sz w:val="21"/>
        </w:rPr>
        <w:t>з</w:t>
      </w:r>
      <w:r>
        <w:rPr>
          <w:color w:val="1E1916"/>
          <w:spacing w:val="-4"/>
          <w:sz w:val="21"/>
        </w:rPr>
        <w:t xml:space="preserve"> </w:t>
      </w:r>
      <w:r>
        <w:rPr>
          <w:color w:val="1E1916"/>
          <w:sz w:val="21"/>
        </w:rPr>
        <w:t>польотами</w:t>
      </w:r>
      <w:r>
        <w:rPr>
          <w:color w:val="1E1916"/>
          <w:spacing w:val="-3"/>
          <w:sz w:val="21"/>
        </w:rPr>
        <w:t xml:space="preserve"> </w:t>
      </w:r>
      <w:r>
        <w:rPr>
          <w:color w:val="1E1916"/>
          <w:sz w:val="21"/>
        </w:rPr>
        <w:t>літальних</w:t>
      </w:r>
      <w:r>
        <w:rPr>
          <w:color w:val="1E1916"/>
          <w:spacing w:val="-4"/>
          <w:sz w:val="21"/>
        </w:rPr>
        <w:t xml:space="preserve"> </w:t>
      </w:r>
      <w:r>
        <w:rPr>
          <w:color w:val="1E1916"/>
          <w:sz w:val="21"/>
        </w:rPr>
        <w:t>апаратів,</w:t>
      </w:r>
      <w:r>
        <w:rPr>
          <w:color w:val="1E1916"/>
          <w:spacing w:val="-3"/>
          <w:sz w:val="21"/>
        </w:rPr>
        <w:t xml:space="preserve"> </w:t>
      </w:r>
      <w:r>
        <w:rPr>
          <w:color w:val="1E1916"/>
          <w:sz w:val="21"/>
        </w:rPr>
        <w:t>з</w:t>
      </w:r>
      <w:r>
        <w:rPr>
          <w:color w:val="1E1916"/>
          <w:spacing w:val="-4"/>
          <w:sz w:val="21"/>
        </w:rPr>
        <w:t xml:space="preserve"> </w:t>
      </w:r>
      <w:r>
        <w:rPr>
          <w:color w:val="1E1916"/>
          <w:sz w:val="21"/>
        </w:rPr>
        <w:t>викидами</w:t>
      </w:r>
      <w:r>
        <w:rPr>
          <w:color w:val="1E1916"/>
          <w:spacing w:val="-4"/>
          <w:sz w:val="21"/>
        </w:rPr>
        <w:t xml:space="preserve"> </w:t>
      </w:r>
      <w:r>
        <w:rPr>
          <w:color w:val="1E1916"/>
          <w:sz w:val="21"/>
        </w:rPr>
        <w:t>диму</w:t>
      </w:r>
      <w:r>
        <w:rPr>
          <w:color w:val="1E1916"/>
          <w:spacing w:val="-4"/>
          <w:sz w:val="21"/>
        </w:rPr>
        <w:t xml:space="preserve"> </w:t>
      </w:r>
      <w:r>
        <w:rPr>
          <w:color w:val="1E1916"/>
          <w:sz w:val="21"/>
        </w:rPr>
        <w:t>та</w:t>
      </w:r>
      <w:r>
        <w:rPr>
          <w:color w:val="1E1916"/>
          <w:spacing w:val="-4"/>
          <w:sz w:val="21"/>
        </w:rPr>
        <w:t xml:space="preserve"> </w:t>
      </w:r>
      <w:r>
        <w:rPr>
          <w:color w:val="1E1916"/>
          <w:sz w:val="21"/>
        </w:rPr>
        <w:t>газів,</w:t>
      </w:r>
      <w:r>
        <w:rPr>
          <w:color w:val="1E1916"/>
          <w:spacing w:val="-4"/>
          <w:sz w:val="21"/>
        </w:rPr>
        <w:t xml:space="preserve"> </w:t>
      </w:r>
      <w:r>
        <w:rPr>
          <w:color w:val="1E1916"/>
          <w:sz w:val="21"/>
        </w:rPr>
        <w:t>що</w:t>
      </w:r>
      <w:r>
        <w:rPr>
          <w:color w:val="1E1916"/>
          <w:spacing w:val="-4"/>
          <w:sz w:val="21"/>
        </w:rPr>
        <w:t xml:space="preserve"> </w:t>
      </w:r>
      <w:r>
        <w:rPr>
          <w:color w:val="1E1916"/>
          <w:sz w:val="21"/>
        </w:rPr>
        <w:t>можуть погіршувати видимість у районі аеродрому;</w:t>
      </w:r>
    </w:p>
    <w:p w14:paraId="316A16E7" w14:textId="77777777" w:rsidR="000F5225" w:rsidRDefault="00446482" w:rsidP="006E0415">
      <w:pPr>
        <w:pStyle w:val="a6"/>
        <w:numPr>
          <w:ilvl w:val="0"/>
          <w:numId w:val="11"/>
        </w:numPr>
        <w:tabs>
          <w:tab w:val="left" w:pos="794"/>
        </w:tabs>
        <w:spacing w:line="295" w:lineRule="auto"/>
        <w:ind w:left="0" w:firstLine="720"/>
        <w:rPr>
          <w:sz w:val="21"/>
        </w:rPr>
      </w:pPr>
      <w:r>
        <w:rPr>
          <w:color w:val="1E1916"/>
          <w:sz w:val="21"/>
        </w:rPr>
        <w:t xml:space="preserve">будівництво високовольтних повітряних ліній, висадка та вирощування дерев або зелених </w:t>
      </w:r>
      <w:r>
        <w:rPr>
          <w:color w:val="1E1916"/>
          <w:spacing w:val="-2"/>
          <w:sz w:val="21"/>
        </w:rPr>
        <w:t>насаджень.</w:t>
      </w:r>
    </w:p>
    <w:p w14:paraId="4DFD65DF" w14:textId="77777777" w:rsidR="000F5225" w:rsidRDefault="00446482" w:rsidP="00A91DE5">
      <w:pPr>
        <w:pStyle w:val="a3"/>
        <w:spacing w:line="295" w:lineRule="auto"/>
        <w:ind w:left="0" w:firstLine="720"/>
      </w:pPr>
      <w:r>
        <w:rPr>
          <w:color w:val="1E1916"/>
        </w:rPr>
        <w:t>Погодженню з Державіаслужбою та Міноборони підлягають місце розташування і висота, зокрема, таких об’єктів будівництва та реконструкції: повітряних ліній електрозв’язку та електро- постачання, вибухонебезпечних, радіотехнічних, світлотехнічних та інших об’єктів (залізничних колій,</w:t>
      </w:r>
      <w:r>
        <w:rPr>
          <w:color w:val="1E1916"/>
          <w:spacing w:val="-1"/>
        </w:rPr>
        <w:t xml:space="preserve"> </w:t>
      </w:r>
      <w:r>
        <w:rPr>
          <w:color w:val="1E1916"/>
        </w:rPr>
        <w:t>автомобільних</w:t>
      </w:r>
      <w:r>
        <w:rPr>
          <w:color w:val="1E1916"/>
          <w:spacing w:val="-1"/>
        </w:rPr>
        <w:t xml:space="preserve"> </w:t>
      </w:r>
      <w:r>
        <w:rPr>
          <w:color w:val="1E1916"/>
        </w:rPr>
        <w:t>шляхів,</w:t>
      </w:r>
      <w:r>
        <w:rPr>
          <w:color w:val="1E1916"/>
          <w:spacing w:val="-1"/>
        </w:rPr>
        <w:t xml:space="preserve"> </w:t>
      </w:r>
      <w:r>
        <w:rPr>
          <w:color w:val="1E1916"/>
        </w:rPr>
        <w:t>об’єктів</w:t>
      </w:r>
      <w:r>
        <w:rPr>
          <w:color w:val="1E1916"/>
          <w:spacing w:val="-1"/>
        </w:rPr>
        <w:t xml:space="preserve"> </w:t>
      </w:r>
      <w:r>
        <w:rPr>
          <w:color w:val="1E1916"/>
        </w:rPr>
        <w:t>з</w:t>
      </w:r>
      <w:r>
        <w:rPr>
          <w:color w:val="1E1916"/>
          <w:spacing w:val="-1"/>
        </w:rPr>
        <w:t xml:space="preserve"> </w:t>
      </w:r>
      <w:r>
        <w:rPr>
          <w:color w:val="1E1916"/>
        </w:rPr>
        <w:t>викидом</w:t>
      </w:r>
      <w:r>
        <w:rPr>
          <w:color w:val="1E1916"/>
          <w:spacing w:val="-3"/>
        </w:rPr>
        <w:t xml:space="preserve"> </w:t>
      </w:r>
      <w:r>
        <w:rPr>
          <w:color w:val="1E1916"/>
        </w:rPr>
        <w:t>відкритого</w:t>
      </w:r>
      <w:r>
        <w:rPr>
          <w:color w:val="1E1916"/>
          <w:spacing w:val="-1"/>
        </w:rPr>
        <w:t xml:space="preserve"> </w:t>
      </w:r>
      <w:r>
        <w:rPr>
          <w:color w:val="1E1916"/>
        </w:rPr>
        <w:t>полум’я,</w:t>
      </w:r>
      <w:r>
        <w:rPr>
          <w:color w:val="1E1916"/>
          <w:spacing w:val="-1"/>
        </w:rPr>
        <w:t xml:space="preserve"> </w:t>
      </w:r>
      <w:r>
        <w:rPr>
          <w:color w:val="1E1916"/>
        </w:rPr>
        <w:t>газів</w:t>
      </w:r>
      <w:r>
        <w:rPr>
          <w:color w:val="1E1916"/>
          <w:spacing w:val="-1"/>
        </w:rPr>
        <w:t xml:space="preserve"> </w:t>
      </w:r>
      <w:r>
        <w:rPr>
          <w:color w:val="1E1916"/>
        </w:rPr>
        <w:t>та</w:t>
      </w:r>
      <w:r>
        <w:rPr>
          <w:color w:val="1E1916"/>
          <w:spacing w:val="-1"/>
        </w:rPr>
        <w:t xml:space="preserve"> </w:t>
      </w:r>
      <w:r>
        <w:rPr>
          <w:color w:val="1E1916"/>
        </w:rPr>
        <w:t>диму,</w:t>
      </w:r>
      <w:r>
        <w:rPr>
          <w:color w:val="1E1916"/>
          <w:spacing w:val="-1"/>
        </w:rPr>
        <w:t xml:space="preserve"> </w:t>
      </w:r>
      <w:r>
        <w:rPr>
          <w:color w:val="1E1916"/>
        </w:rPr>
        <w:t>діяльність</w:t>
      </w:r>
      <w:r>
        <w:rPr>
          <w:color w:val="1E1916"/>
          <w:spacing w:val="-1"/>
        </w:rPr>
        <w:t xml:space="preserve"> </w:t>
      </w:r>
      <w:r>
        <w:rPr>
          <w:color w:val="1E1916"/>
        </w:rPr>
        <w:t xml:space="preserve">яких </w:t>
      </w:r>
      <w:r>
        <w:rPr>
          <w:color w:val="1E1916"/>
          <w:spacing w:val="-2"/>
        </w:rPr>
        <w:t>може</w:t>
      </w:r>
      <w:r>
        <w:rPr>
          <w:color w:val="1E1916"/>
          <w:spacing w:val="-11"/>
        </w:rPr>
        <w:t xml:space="preserve"> </w:t>
      </w:r>
      <w:r>
        <w:rPr>
          <w:color w:val="1E1916"/>
          <w:spacing w:val="-2"/>
        </w:rPr>
        <w:t>призвести</w:t>
      </w:r>
      <w:r>
        <w:rPr>
          <w:color w:val="1E1916"/>
          <w:spacing w:val="-12"/>
        </w:rPr>
        <w:t xml:space="preserve"> </w:t>
      </w:r>
      <w:r>
        <w:rPr>
          <w:color w:val="1E1916"/>
          <w:spacing w:val="-2"/>
        </w:rPr>
        <w:t>до</w:t>
      </w:r>
      <w:r>
        <w:rPr>
          <w:color w:val="1E1916"/>
          <w:spacing w:val="-11"/>
        </w:rPr>
        <w:t xml:space="preserve"> </w:t>
      </w:r>
      <w:r>
        <w:rPr>
          <w:color w:val="1E1916"/>
          <w:spacing w:val="-2"/>
        </w:rPr>
        <w:t>погіршення</w:t>
      </w:r>
      <w:r>
        <w:rPr>
          <w:color w:val="1E1916"/>
          <w:spacing w:val="-11"/>
        </w:rPr>
        <w:t xml:space="preserve"> </w:t>
      </w:r>
      <w:r>
        <w:rPr>
          <w:color w:val="1E1916"/>
          <w:spacing w:val="-2"/>
        </w:rPr>
        <w:t>видимості</w:t>
      </w:r>
      <w:r>
        <w:rPr>
          <w:color w:val="1E1916"/>
          <w:spacing w:val="-11"/>
        </w:rPr>
        <w:t xml:space="preserve"> </w:t>
      </w:r>
      <w:r>
        <w:rPr>
          <w:color w:val="1E1916"/>
          <w:spacing w:val="-2"/>
        </w:rPr>
        <w:t>в</w:t>
      </w:r>
      <w:r>
        <w:rPr>
          <w:color w:val="1E1916"/>
          <w:spacing w:val="-9"/>
        </w:rPr>
        <w:t xml:space="preserve"> </w:t>
      </w:r>
      <w:r>
        <w:rPr>
          <w:color w:val="1E1916"/>
          <w:spacing w:val="-2"/>
        </w:rPr>
        <w:t>районах</w:t>
      </w:r>
      <w:r>
        <w:rPr>
          <w:color w:val="1E1916"/>
          <w:spacing w:val="-11"/>
        </w:rPr>
        <w:t xml:space="preserve"> </w:t>
      </w:r>
      <w:r>
        <w:rPr>
          <w:color w:val="1E1916"/>
          <w:spacing w:val="-2"/>
        </w:rPr>
        <w:t>аеродромів,</w:t>
      </w:r>
      <w:r>
        <w:rPr>
          <w:color w:val="1E1916"/>
          <w:spacing w:val="-11"/>
        </w:rPr>
        <w:t xml:space="preserve"> </w:t>
      </w:r>
      <w:r>
        <w:rPr>
          <w:color w:val="1E1916"/>
          <w:spacing w:val="-2"/>
        </w:rPr>
        <w:t>тощо),</w:t>
      </w:r>
      <w:r>
        <w:rPr>
          <w:color w:val="1E1916"/>
          <w:spacing w:val="-9"/>
        </w:rPr>
        <w:t xml:space="preserve"> </w:t>
      </w:r>
      <w:r>
        <w:rPr>
          <w:color w:val="1E1916"/>
          <w:spacing w:val="-2"/>
        </w:rPr>
        <w:t>які</w:t>
      </w:r>
      <w:r>
        <w:rPr>
          <w:color w:val="1E1916"/>
          <w:spacing w:val="-11"/>
        </w:rPr>
        <w:t xml:space="preserve"> </w:t>
      </w:r>
      <w:r>
        <w:rPr>
          <w:color w:val="1E1916"/>
          <w:spacing w:val="-2"/>
        </w:rPr>
        <w:t>можуть</w:t>
      </w:r>
      <w:r>
        <w:rPr>
          <w:color w:val="1E1916"/>
          <w:spacing w:val="-11"/>
        </w:rPr>
        <w:t xml:space="preserve"> </w:t>
      </w:r>
      <w:r>
        <w:rPr>
          <w:color w:val="1E1916"/>
          <w:spacing w:val="-2"/>
        </w:rPr>
        <w:t>створити</w:t>
      </w:r>
      <w:r>
        <w:rPr>
          <w:color w:val="1E1916"/>
          <w:spacing w:val="-11"/>
        </w:rPr>
        <w:t xml:space="preserve"> </w:t>
      </w:r>
      <w:r>
        <w:rPr>
          <w:color w:val="1E1916"/>
          <w:spacing w:val="-2"/>
        </w:rPr>
        <w:t xml:space="preserve">загрозу </w:t>
      </w:r>
      <w:r>
        <w:rPr>
          <w:color w:val="1E1916"/>
        </w:rPr>
        <w:t>безпеці повітряного руху або перешкоджати роботі аеродрому чи засобів зв’язку, навігації та спостереження (радіотехнічного забезпечення), незалежно від їх розміщення.</w:t>
      </w:r>
    </w:p>
    <w:p w14:paraId="0D3A0092" w14:textId="686A2808" w:rsidR="000F5225" w:rsidRDefault="00446482" w:rsidP="006E0415">
      <w:pPr>
        <w:pStyle w:val="a6"/>
        <w:numPr>
          <w:ilvl w:val="2"/>
          <w:numId w:val="21"/>
        </w:numPr>
        <w:tabs>
          <w:tab w:val="left" w:pos="1193"/>
        </w:tabs>
        <w:spacing w:line="295" w:lineRule="auto"/>
        <w:ind w:left="0" w:firstLine="720"/>
        <w:rPr>
          <w:sz w:val="21"/>
        </w:rPr>
      </w:pPr>
      <w:r>
        <w:rPr>
          <w:color w:val="1E1916"/>
          <w:sz w:val="21"/>
        </w:rPr>
        <w:t>Сільськогосподарські підприємства, що виділяють в атмосферу значну кількість диму, пилу або хімічних речовин з неприємним запахом, та речовин, шкідливих для організму людини, не допускається розміщувати в замкнутих долинах, котловинах, біля підніжжя гір та інших територіях, не забезпечених природним провітрюванням.</w:t>
      </w:r>
    </w:p>
    <w:p w14:paraId="12B025DB" w14:textId="77777777" w:rsidR="000F5225" w:rsidRDefault="00446482" w:rsidP="006E0415">
      <w:pPr>
        <w:pStyle w:val="a6"/>
        <w:numPr>
          <w:ilvl w:val="2"/>
          <w:numId w:val="21"/>
        </w:numPr>
        <w:tabs>
          <w:tab w:val="left" w:pos="1757"/>
        </w:tabs>
        <w:spacing w:line="295" w:lineRule="auto"/>
        <w:ind w:left="0" w:firstLine="720"/>
        <w:rPr>
          <w:sz w:val="21"/>
        </w:rPr>
      </w:pPr>
      <w:r>
        <w:rPr>
          <w:color w:val="1E1916"/>
          <w:sz w:val="21"/>
        </w:rPr>
        <w:t>Санітарно-захисна зона від гноєсховищ фермерських господарств має визначатися як від</w:t>
      </w:r>
      <w:r>
        <w:rPr>
          <w:color w:val="1E1916"/>
          <w:spacing w:val="-14"/>
          <w:sz w:val="21"/>
        </w:rPr>
        <w:t xml:space="preserve"> </w:t>
      </w:r>
      <w:r>
        <w:rPr>
          <w:color w:val="1E1916"/>
          <w:sz w:val="21"/>
        </w:rPr>
        <w:t>тваринницьких</w:t>
      </w:r>
      <w:r>
        <w:rPr>
          <w:color w:val="1E1916"/>
          <w:spacing w:val="-14"/>
          <w:sz w:val="21"/>
        </w:rPr>
        <w:t xml:space="preserve"> </w:t>
      </w:r>
      <w:r>
        <w:rPr>
          <w:color w:val="1E1916"/>
          <w:sz w:val="21"/>
        </w:rPr>
        <w:t>ферм</w:t>
      </w:r>
      <w:r>
        <w:rPr>
          <w:color w:val="1E1916"/>
          <w:spacing w:val="-14"/>
          <w:sz w:val="21"/>
        </w:rPr>
        <w:t xml:space="preserve"> </w:t>
      </w:r>
      <w:r>
        <w:rPr>
          <w:color w:val="1E1916"/>
          <w:sz w:val="21"/>
        </w:rPr>
        <w:t>(у</w:t>
      </w:r>
      <w:r>
        <w:rPr>
          <w:color w:val="1E1916"/>
          <w:spacing w:val="-14"/>
          <w:sz w:val="21"/>
        </w:rPr>
        <w:t xml:space="preserve"> </w:t>
      </w:r>
      <w:r>
        <w:rPr>
          <w:color w:val="1E1916"/>
          <w:sz w:val="21"/>
        </w:rPr>
        <w:t>складі</w:t>
      </w:r>
      <w:r>
        <w:rPr>
          <w:color w:val="1E1916"/>
          <w:spacing w:val="-14"/>
          <w:sz w:val="21"/>
        </w:rPr>
        <w:t xml:space="preserve"> </w:t>
      </w:r>
      <w:r>
        <w:rPr>
          <w:color w:val="1E1916"/>
          <w:sz w:val="21"/>
        </w:rPr>
        <w:t>якої</w:t>
      </w:r>
      <w:r>
        <w:rPr>
          <w:color w:val="1E1916"/>
          <w:spacing w:val="-14"/>
          <w:sz w:val="21"/>
        </w:rPr>
        <w:t xml:space="preserve"> </w:t>
      </w:r>
      <w:r>
        <w:rPr>
          <w:color w:val="1E1916"/>
          <w:sz w:val="21"/>
        </w:rPr>
        <w:t>є</w:t>
      </w:r>
      <w:r>
        <w:rPr>
          <w:color w:val="1E1916"/>
          <w:spacing w:val="-13"/>
          <w:sz w:val="21"/>
        </w:rPr>
        <w:t xml:space="preserve"> </w:t>
      </w:r>
      <w:r>
        <w:rPr>
          <w:color w:val="1E1916"/>
          <w:sz w:val="21"/>
        </w:rPr>
        <w:t>гноєсховище)</w:t>
      </w:r>
      <w:r>
        <w:rPr>
          <w:color w:val="1E1916"/>
          <w:spacing w:val="-14"/>
          <w:sz w:val="21"/>
        </w:rPr>
        <w:t xml:space="preserve"> </w:t>
      </w:r>
      <w:r>
        <w:rPr>
          <w:color w:val="1E1916"/>
          <w:sz w:val="21"/>
        </w:rPr>
        <w:t>відповідної</w:t>
      </w:r>
      <w:r>
        <w:rPr>
          <w:color w:val="1E1916"/>
          <w:spacing w:val="-14"/>
          <w:sz w:val="21"/>
        </w:rPr>
        <w:t xml:space="preserve"> </w:t>
      </w:r>
      <w:r>
        <w:rPr>
          <w:color w:val="1E1916"/>
          <w:sz w:val="21"/>
        </w:rPr>
        <w:t>потужності</w:t>
      </w:r>
      <w:r>
        <w:rPr>
          <w:color w:val="1E1916"/>
          <w:spacing w:val="-14"/>
          <w:sz w:val="21"/>
        </w:rPr>
        <w:t xml:space="preserve"> </w:t>
      </w:r>
      <w:r>
        <w:rPr>
          <w:color w:val="1E1916"/>
          <w:sz w:val="21"/>
        </w:rPr>
        <w:t>згідно</w:t>
      </w:r>
      <w:r>
        <w:rPr>
          <w:color w:val="1E1916"/>
          <w:spacing w:val="-14"/>
          <w:sz w:val="21"/>
        </w:rPr>
        <w:t xml:space="preserve"> </w:t>
      </w:r>
      <w:r>
        <w:rPr>
          <w:color w:val="1E1916"/>
          <w:sz w:val="21"/>
        </w:rPr>
        <w:t>з</w:t>
      </w:r>
      <w:r>
        <w:rPr>
          <w:color w:val="1E1916"/>
          <w:spacing w:val="-14"/>
          <w:sz w:val="21"/>
        </w:rPr>
        <w:t xml:space="preserve"> </w:t>
      </w:r>
      <w:r>
        <w:rPr>
          <w:color w:val="1E1916"/>
          <w:sz w:val="21"/>
        </w:rPr>
        <w:t>обов’язковим дотриманням вимог ДСП 173-96.</w:t>
      </w:r>
    </w:p>
    <w:p w14:paraId="0AA90972" w14:textId="30CBD473" w:rsidR="000F5225" w:rsidRDefault="00446482" w:rsidP="006E0415">
      <w:pPr>
        <w:pStyle w:val="a6"/>
        <w:numPr>
          <w:ilvl w:val="2"/>
          <w:numId w:val="21"/>
        </w:numPr>
        <w:tabs>
          <w:tab w:val="left" w:pos="1776"/>
        </w:tabs>
        <w:spacing w:line="295" w:lineRule="auto"/>
        <w:ind w:left="0" w:firstLine="720"/>
        <w:rPr>
          <w:sz w:val="21"/>
        </w:rPr>
      </w:pPr>
      <w:r>
        <w:rPr>
          <w:color w:val="1E1916"/>
          <w:sz w:val="21"/>
        </w:rPr>
        <w:t>Транспортні зв’язки виробничої та сельбищної територій, а також зв’язки з сільськогосподарськими угіддями та іншими об’єктами сільськогосподарського призначення слід забезпечувати мережею доріг.</w:t>
      </w:r>
    </w:p>
    <w:p w14:paraId="11DC0773" w14:textId="77777777" w:rsidR="000F5225" w:rsidRDefault="00446482" w:rsidP="006E0415">
      <w:pPr>
        <w:pStyle w:val="a6"/>
        <w:numPr>
          <w:ilvl w:val="2"/>
          <w:numId w:val="21"/>
        </w:numPr>
        <w:tabs>
          <w:tab w:val="left" w:pos="1791"/>
        </w:tabs>
        <w:spacing w:line="295" w:lineRule="auto"/>
        <w:ind w:left="0" w:firstLine="720"/>
        <w:rPr>
          <w:sz w:val="21"/>
        </w:rPr>
      </w:pPr>
      <w:r>
        <w:rPr>
          <w:color w:val="1E1916"/>
          <w:sz w:val="21"/>
        </w:rPr>
        <w:t>Вибір виду транспорту слід здійснювати на основі техніко-економічних розрахунків, віддаючи перевагу безрейковому транспорту.</w:t>
      </w:r>
    </w:p>
    <w:p w14:paraId="4116809F" w14:textId="77777777" w:rsidR="000F5225" w:rsidRDefault="00446482" w:rsidP="006E0415">
      <w:pPr>
        <w:pStyle w:val="a6"/>
        <w:numPr>
          <w:ilvl w:val="2"/>
          <w:numId w:val="21"/>
        </w:numPr>
        <w:tabs>
          <w:tab w:val="left" w:pos="1750"/>
        </w:tabs>
        <w:spacing w:line="295" w:lineRule="auto"/>
        <w:ind w:left="0" w:firstLine="720"/>
        <w:rPr>
          <w:sz w:val="21"/>
        </w:rPr>
      </w:pPr>
      <w:r>
        <w:rPr>
          <w:color w:val="1E1916"/>
          <w:sz w:val="21"/>
        </w:rPr>
        <w:t>Автомобільні</w:t>
      </w:r>
      <w:r>
        <w:rPr>
          <w:color w:val="1E1916"/>
          <w:spacing w:val="-5"/>
          <w:sz w:val="21"/>
        </w:rPr>
        <w:t xml:space="preserve"> </w:t>
      </w:r>
      <w:r>
        <w:rPr>
          <w:color w:val="1E1916"/>
          <w:sz w:val="21"/>
        </w:rPr>
        <w:t>дороги</w:t>
      </w:r>
      <w:r>
        <w:rPr>
          <w:color w:val="1E1916"/>
          <w:spacing w:val="-2"/>
          <w:sz w:val="21"/>
        </w:rPr>
        <w:t xml:space="preserve"> </w:t>
      </w:r>
      <w:r>
        <w:rPr>
          <w:color w:val="1E1916"/>
          <w:sz w:val="21"/>
        </w:rPr>
        <w:t>в</w:t>
      </w:r>
      <w:r>
        <w:rPr>
          <w:color w:val="1E1916"/>
          <w:spacing w:val="-5"/>
          <w:sz w:val="21"/>
        </w:rPr>
        <w:t xml:space="preserve"> </w:t>
      </w:r>
      <w:r>
        <w:rPr>
          <w:color w:val="1E1916"/>
          <w:sz w:val="21"/>
        </w:rPr>
        <w:t>межах</w:t>
      </w:r>
      <w:r>
        <w:rPr>
          <w:color w:val="1E1916"/>
          <w:spacing w:val="-5"/>
          <w:sz w:val="21"/>
        </w:rPr>
        <w:t xml:space="preserve"> </w:t>
      </w:r>
      <w:r>
        <w:rPr>
          <w:color w:val="1E1916"/>
          <w:sz w:val="21"/>
        </w:rPr>
        <w:t>виробничих</w:t>
      </w:r>
      <w:r>
        <w:rPr>
          <w:color w:val="1E1916"/>
          <w:spacing w:val="-5"/>
          <w:sz w:val="21"/>
        </w:rPr>
        <w:t xml:space="preserve"> </w:t>
      </w:r>
      <w:r>
        <w:rPr>
          <w:color w:val="1E1916"/>
          <w:sz w:val="21"/>
        </w:rPr>
        <w:t>майданчиків</w:t>
      </w:r>
      <w:r>
        <w:rPr>
          <w:color w:val="1E1916"/>
          <w:spacing w:val="-5"/>
          <w:sz w:val="21"/>
        </w:rPr>
        <w:t xml:space="preserve"> </w:t>
      </w:r>
      <w:r>
        <w:rPr>
          <w:color w:val="1E1916"/>
          <w:sz w:val="21"/>
        </w:rPr>
        <w:t>слід</w:t>
      </w:r>
      <w:r>
        <w:rPr>
          <w:color w:val="1E1916"/>
          <w:spacing w:val="-5"/>
          <w:sz w:val="21"/>
        </w:rPr>
        <w:t xml:space="preserve"> </w:t>
      </w:r>
      <w:r>
        <w:rPr>
          <w:color w:val="1E1916"/>
          <w:sz w:val="21"/>
        </w:rPr>
        <w:t>проектувати</w:t>
      </w:r>
      <w:r>
        <w:rPr>
          <w:color w:val="1E1916"/>
          <w:spacing w:val="-2"/>
          <w:sz w:val="21"/>
        </w:rPr>
        <w:t xml:space="preserve"> </w:t>
      </w:r>
      <w:r>
        <w:rPr>
          <w:color w:val="1E1916"/>
          <w:sz w:val="21"/>
        </w:rPr>
        <w:t>з</w:t>
      </w:r>
      <w:r>
        <w:rPr>
          <w:color w:val="1E1916"/>
          <w:spacing w:val="-5"/>
          <w:sz w:val="21"/>
        </w:rPr>
        <w:t xml:space="preserve"> </w:t>
      </w:r>
      <w:r>
        <w:rPr>
          <w:color w:val="1E1916"/>
          <w:sz w:val="21"/>
        </w:rPr>
        <w:t>урахуванням рельєфу місцевості та технологічних вимог за прямокутною замкнутою (кільцевою), тупиковою або змішаною схемами. На великих сільськогосподарських підприємствах перевагу необхідно віддавати схемам доріг з кільцевим рухом транспортних засобів.</w:t>
      </w:r>
    </w:p>
    <w:p w14:paraId="219CAF9E" w14:textId="31BB023A" w:rsidR="000F5225" w:rsidRDefault="00446482" w:rsidP="00EF4255">
      <w:pPr>
        <w:pStyle w:val="a3"/>
        <w:spacing w:line="295" w:lineRule="auto"/>
        <w:ind w:left="0" w:firstLine="720"/>
      </w:pPr>
      <w:r>
        <w:rPr>
          <w:color w:val="1E1916"/>
          <w:spacing w:val="-2"/>
        </w:rPr>
        <w:t>При</w:t>
      </w:r>
      <w:r>
        <w:rPr>
          <w:color w:val="1E1916"/>
          <w:spacing w:val="-11"/>
        </w:rPr>
        <w:t xml:space="preserve"> </w:t>
      </w:r>
      <w:r>
        <w:rPr>
          <w:color w:val="1E1916"/>
          <w:spacing w:val="-2"/>
        </w:rPr>
        <w:t>влаштуванні</w:t>
      </w:r>
      <w:r>
        <w:rPr>
          <w:color w:val="1E1916"/>
          <w:spacing w:val="-11"/>
        </w:rPr>
        <w:t xml:space="preserve"> </w:t>
      </w:r>
      <w:r>
        <w:rPr>
          <w:color w:val="1E1916"/>
          <w:spacing w:val="-2"/>
        </w:rPr>
        <w:t>тупикових</w:t>
      </w:r>
      <w:r>
        <w:rPr>
          <w:color w:val="1E1916"/>
          <w:spacing w:val="-11"/>
        </w:rPr>
        <w:t xml:space="preserve"> </w:t>
      </w:r>
      <w:r>
        <w:rPr>
          <w:color w:val="1E1916"/>
          <w:spacing w:val="-2"/>
        </w:rPr>
        <w:t>доріг</w:t>
      </w:r>
      <w:r>
        <w:rPr>
          <w:color w:val="1E1916"/>
          <w:spacing w:val="-11"/>
        </w:rPr>
        <w:t xml:space="preserve"> </w:t>
      </w:r>
      <w:r>
        <w:rPr>
          <w:color w:val="1E1916"/>
          <w:spacing w:val="-2"/>
        </w:rPr>
        <w:t>(проїздів)</w:t>
      </w:r>
      <w:r>
        <w:rPr>
          <w:color w:val="1E1916"/>
          <w:spacing w:val="-11"/>
        </w:rPr>
        <w:t xml:space="preserve"> </w:t>
      </w:r>
      <w:r>
        <w:rPr>
          <w:color w:val="1E1916"/>
          <w:spacing w:val="-2"/>
        </w:rPr>
        <w:t>в</w:t>
      </w:r>
      <w:r>
        <w:rPr>
          <w:color w:val="1E1916"/>
          <w:spacing w:val="-11"/>
        </w:rPr>
        <w:t xml:space="preserve"> </w:t>
      </w:r>
      <w:r>
        <w:rPr>
          <w:color w:val="1E1916"/>
          <w:spacing w:val="-2"/>
        </w:rPr>
        <w:t>кінці</w:t>
      </w:r>
      <w:r>
        <w:rPr>
          <w:color w:val="1E1916"/>
          <w:spacing w:val="-11"/>
        </w:rPr>
        <w:t xml:space="preserve"> </w:t>
      </w:r>
      <w:r>
        <w:rPr>
          <w:color w:val="1E1916"/>
          <w:spacing w:val="-2"/>
        </w:rPr>
        <w:t>тупиків</w:t>
      </w:r>
      <w:r>
        <w:rPr>
          <w:color w:val="1E1916"/>
          <w:spacing w:val="-11"/>
        </w:rPr>
        <w:t xml:space="preserve"> </w:t>
      </w:r>
      <w:r>
        <w:rPr>
          <w:color w:val="1E1916"/>
          <w:spacing w:val="-2"/>
        </w:rPr>
        <w:t>повинні</w:t>
      </w:r>
      <w:r>
        <w:rPr>
          <w:color w:val="1E1916"/>
          <w:spacing w:val="-11"/>
        </w:rPr>
        <w:t xml:space="preserve"> </w:t>
      </w:r>
      <w:r>
        <w:rPr>
          <w:color w:val="1E1916"/>
          <w:spacing w:val="-2"/>
        </w:rPr>
        <w:t>бути</w:t>
      </w:r>
      <w:r>
        <w:rPr>
          <w:color w:val="1E1916"/>
          <w:spacing w:val="-11"/>
        </w:rPr>
        <w:t xml:space="preserve"> </w:t>
      </w:r>
      <w:r>
        <w:rPr>
          <w:color w:val="1E1916"/>
          <w:spacing w:val="-2"/>
        </w:rPr>
        <w:t>передбачені</w:t>
      </w:r>
      <w:r>
        <w:rPr>
          <w:color w:val="1E1916"/>
          <w:spacing w:val="-11"/>
        </w:rPr>
        <w:t xml:space="preserve"> </w:t>
      </w:r>
      <w:r>
        <w:rPr>
          <w:color w:val="1E1916"/>
          <w:spacing w:val="-2"/>
        </w:rPr>
        <w:t>майданчики</w:t>
      </w:r>
      <w:r w:rsidR="00EF4255">
        <w:t xml:space="preserve"> </w:t>
      </w:r>
      <w:r>
        <w:rPr>
          <w:color w:val="1E1916"/>
        </w:rPr>
        <w:t>прямокутні</w:t>
      </w:r>
      <w:r>
        <w:rPr>
          <w:color w:val="1E1916"/>
          <w:spacing w:val="-13"/>
        </w:rPr>
        <w:t xml:space="preserve"> </w:t>
      </w:r>
      <w:r>
        <w:rPr>
          <w:color w:val="1E1916"/>
        </w:rPr>
        <w:t>або</w:t>
      </w:r>
      <w:r>
        <w:rPr>
          <w:color w:val="1E1916"/>
          <w:spacing w:val="-13"/>
        </w:rPr>
        <w:t xml:space="preserve"> </w:t>
      </w:r>
      <w:r>
        <w:rPr>
          <w:color w:val="1E1916"/>
        </w:rPr>
        <w:t>грушовидні,</w:t>
      </w:r>
      <w:r>
        <w:rPr>
          <w:color w:val="1E1916"/>
          <w:spacing w:val="-13"/>
        </w:rPr>
        <w:t xml:space="preserve"> </w:t>
      </w:r>
      <w:r>
        <w:rPr>
          <w:color w:val="1E1916"/>
        </w:rPr>
        <w:t>у</w:t>
      </w:r>
      <w:r>
        <w:rPr>
          <w:color w:val="1E1916"/>
          <w:spacing w:val="-13"/>
        </w:rPr>
        <w:t xml:space="preserve"> </w:t>
      </w:r>
      <w:r>
        <w:rPr>
          <w:color w:val="1E1916"/>
        </w:rPr>
        <w:t>формі</w:t>
      </w:r>
      <w:r>
        <w:rPr>
          <w:color w:val="1E1916"/>
          <w:spacing w:val="-13"/>
        </w:rPr>
        <w:t xml:space="preserve"> </w:t>
      </w:r>
      <w:r>
        <w:rPr>
          <w:color w:val="1E1916"/>
        </w:rPr>
        <w:t>петлі</w:t>
      </w:r>
      <w:r>
        <w:rPr>
          <w:color w:val="1E1916"/>
          <w:spacing w:val="-13"/>
        </w:rPr>
        <w:t xml:space="preserve"> </w:t>
      </w:r>
      <w:r>
        <w:rPr>
          <w:color w:val="1E1916"/>
        </w:rPr>
        <w:t>об’їзди</w:t>
      </w:r>
      <w:r>
        <w:rPr>
          <w:color w:val="1E1916"/>
          <w:spacing w:val="-13"/>
        </w:rPr>
        <w:t xml:space="preserve"> </w:t>
      </w:r>
      <w:r>
        <w:rPr>
          <w:color w:val="1E1916"/>
        </w:rPr>
        <w:t>для</w:t>
      </w:r>
      <w:r>
        <w:rPr>
          <w:color w:val="1E1916"/>
          <w:spacing w:val="-13"/>
        </w:rPr>
        <w:t xml:space="preserve"> </w:t>
      </w:r>
      <w:r>
        <w:rPr>
          <w:color w:val="1E1916"/>
        </w:rPr>
        <w:t>розвороту</w:t>
      </w:r>
      <w:r>
        <w:rPr>
          <w:color w:val="1E1916"/>
          <w:spacing w:val="-13"/>
        </w:rPr>
        <w:t xml:space="preserve"> </w:t>
      </w:r>
      <w:r>
        <w:rPr>
          <w:color w:val="1E1916"/>
        </w:rPr>
        <w:t>транспортних</w:t>
      </w:r>
      <w:r>
        <w:rPr>
          <w:color w:val="1E1916"/>
          <w:spacing w:val="-13"/>
        </w:rPr>
        <w:t xml:space="preserve"> </w:t>
      </w:r>
      <w:r>
        <w:rPr>
          <w:color w:val="1E1916"/>
        </w:rPr>
        <w:t>засобів,</w:t>
      </w:r>
      <w:r>
        <w:rPr>
          <w:color w:val="1E1916"/>
          <w:spacing w:val="-13"/>
        </w:rPr>
        <w:t xml:space="preserve"> </w:t>
      </w:r>
      <w:r>
        <w:rPr>
          <w:color w:val="1E1916"/>
        </w:rPr>
        <w:t>у</w:t>
      </w:r>
      <w:r>
        <w:rPr>
          <w:color w:val="1E1916"/>
          <w:spacing w:val="-13"/>
        </w:rPr>
        <w:t xml:space="preserve"> </w:t>
      </w:r>
      <w:r>
        <w:rPr>
          <w:color w:val="1E1916"/>
        </w:rPr>
        <w:t>тому</w:t>
      </w:r>
      <w:r>
        <w:rPr>
          <w:color w:val="1E1916"/>
          <w:spacing w:val="-13"/>
        </w:rPr>
        <w:t xml:space="preserve"> </w:t>
      </w:r>
      <w:r>
        <w:rPr>
          <w:color w:val="1E1916"/>
        </w:rPr>
        <w:t>числі пожежних</w:t>
      </w:r>
      <w:r>
        <w:rPr>
          <w:color w:val="1E1916"/>
          <w:spacing w:val="-4"/>
        </w:rPr>
        <w:t xml:space="preserve"> </w:t>
      </w:r>
      <w:r>
        <w:rPr>
          <w:color w:val="1E1916"/>
        </w:rPr>
        <w:t>автомобілів</w:t>
      </w:r>
      <w:r>
        <w:rPr>
          <w:color w:val="1E1916"/>
          <w:spacing w:val="-4"/>
        </w:rPr>
        <w:t xml:space="preserve"> </w:t>
      </w:r>
      <w:r>
        <w:rPr>
          <w:color w:val="1E1916"/>
        </w:rPr>
        <w:t>розміром</w:t>
      </w:r>
      <w:r>
        <w:rPr>
          <w:color w:val="1E1916"/>
          <w:spacing w:val="-4"/>
        </w:rPr>
        <w:t xml:space="preserve"> </w:t>
      </w:r>
      <w:r>
        <w:rPr>
          <w:color w:val="1E1916"/>
        </w:rPr>
        <w:t>не</w:t>
      </w:r>
      <w:r>
        <w:rPr>
          <w:color w:val="1E1916"/>
          <w:spacing w:val="-4"/>
        </w:rPr>
        <w:t xml:space="preserve"> </w:t>
      </w:r>
      <w:r>
        <w:rPr>
          <w:color w:val="1E1916"/>
        </w:rPr>
        <w:t>менше</w:t>
      </w:r>
      <w:r>
        <w:rPr>
          <w:color w:val="1E1916"/>
          <w:spacing w:val="-4"/>
        </w:rPr>
        <w:t xml:space="preserve"> </w:t>
      </w:r>
      <w:r>
        <w:rPr>
          <w:color w:val="1E1916"/>
        </w:rPr>
        <w:t>ніж</w:t>
      </w:r>
      <w:r>
        <w:rPr>
          <w:color w:val="1E1916"/>
          <w:spacing w:val="-4"/>
        </w:rPr>
        <w:t xml:space="preserve"> </w:t>
      </w:r>
      <w:r>
        <w:rPr>
          <w:color w:val="1E1916"/>
        </w:rPr>
        <w:t>такі,</w:t>
      </w:r>
      <w:r>
        <w:rPr>
          <w:color w:val="1E1916"/>
          <w:spacing w:val="-4"/>
        </w:rPr>
        <w:t xml:space="preserve"> </w:t>
      </w:r>
      <w:r>
        <w:rPr>
          <w:color w:val="1E1916"/>
        </w:rPr>
        <w:t>що</w:t>
      </w:r>
      <w:r>
        <w:rPr>
          <w:color w:val="1E1916"/>
          <w:spacing w:val="-4"/>
        </w:rPr>
        <w:t xml:space="preserve"> </w:t>
      </w:r>
      <w:r>
        <w:rPr>
          <w:color w:val="1E1916"/>
        </w:rPr>
        <w:t>забезпечують</w:t>
      </w:r>
      <w:r>
        <w:rPr>
          <w:color w:val="1E1916"/>
          <w:spacing w:val="-4"/>
        </w:rPr>
        <w:t xml:space="preserve"> </w:t>
      </w:r>
      <w:r>
        <w:rPr>
          <w:color w:val="1E1916"/>
        </w:rPr>
        <w:t>розворот</w:t>
      </w:r>
      <w:r>
        <w:rPr>
          <w:color w:val="1E1916"/>
          <w:spacing w:val="-4"/>
        </w:rPr>
        <w:t xml:space="preserve"> </w:t>
      </w:r>
      <w:r>
        <w:rPr>
          <w:color w:val="1E1916"/>
        </w:rPr>
        <w:t>відповідних</w:t>
      </w:r>
      <w:r>
        <w:rPr>
          <w:color w:val="1E1916"/>
          <w:spacing w:val="-4"/>
        </w:rPr>
        <w:t xml:space="preserve"> </w:t>
      </w:r>
      <w:r>
        <w:rPr>
          <w:color w:val="1E1916"/>
        </w:rPr>
        <w:t>транспортних засобів з урахуванням їх технічних характеристик. Для великогабаритних сільськогосподарських машин розміри майданчиків повинні бути збільшені до розмірів, які забезпечують розворот відповідних транспортних засобів.</w:t>
      </w:r>
    </w:p>
    <w:p w14:paraId="130A081C" w14:textId="77777777" w:rsidR="000F5225" w:rsidRDefault="00446482" w:rsidP="006E0415">
      <w:pPr>
        <w:pStyle w:val="a6"/>
        <w:numPr>
          <w:ilvl w:val="2"/>
          <w:numId w:val="21"/>
        </w:numPr>
        <w:tabs>
          <w:tab w:val="left" w:pos="1772"/>
        </w:tabs>
        <w:spacing w:line="295" w:lineRule="auto"/>
        <w:ind w:left="0" w:firstLine="720"/>
        <w:rPr>
          <w:sz w:val="21"/>
        </w:rPr>
      </w:pPr>
      <w:r>
        <w:rPr>
          <w:color w:val="1E1916"/>
          <w:sz w:val="21"/>
        </w:rPr>
        <w:t>Ширину проїзної частини та узбіччя внутрішньомайданчикових доріг слід приймати в залежності від їх призначення та організації руху транспортних засобів.</w:t>
      </w:r>
    </w:p>
    <w:p w14:paraId="02E5C722" w14:textId="77777777" w:rsidR="000F5225" w:rsidRDefault="00446482" w:rsidP="006E0415">
      <w:pPr>
        <w:pStyle w:val="a6"/>
        <w:numPr>
          <w:ilvl w:val="2"/>
          <w:numId w:val="21"/>
        </w:numPr>
        <w:tabs>
          <w:tab w:val="left" w:pos="1793"/>
        </w:tabs>
        <w:spacing w:line="295" w:lineRule="auto"/>
        <w:ind w:left="0" w:firstLine="720"/>
        <w:rPr>
          <w:sz w:val="21"/>
        </w:rPr>
      </w:pPr>
      <w:r>
        <w:rPr>
          <w:color w:val="1E1916"/>
          <w:sz w:val="21"/>
        </w:rPr>
        <w:t>Ширину проїздів на території сільськогосподарських підприємств слід визначати за умови створення найбільш компактного розміщення транспортних та піших доріг, інженерних мереж, смуг озеленення. При цьому слід враховувати можливості снігових заносів доріг.</w:t>
      </w:r>
    </w:p>
    <w:p w14:paraId="4415163A" w14:textId="2E776CD9" w:rsidR="000F5225" w:rsidRDefault="00446482" w:rsidP="006E0415">
      <w:pPr>
        <w:pStyle w:val="a6"/>
        <w:numPr>
          <w:ilvl w:val="2"/>
          <w:numId w:val="21"/>
        </w:numPr>
        <w:tabs>
          <w:tab w:val="left" w:pos="1736"/>
        </w:tabs>
        <w:spacing w:line="295" w:lineRule="auto"/>
        <w:ind w:left="0" w:firstLine="720"/>
        <w:rPr>
          <w:sz w:val="21"/>
        </w:rPr>
      </w:pPr>
      <w:r>
        <w:rPr>
          <w:color w:val="1E1916"/>
          <w:sz w:val="21"/>
        </w:rPr>
        <w:t>На</w:t>
      </w:r>
      <w:r>
        <w:rPr>
          <w:color w:val="1E1916"/>
          <w:spacing w:val="-14"/>
          <w:sz w:val="21"/>
        </w:rPr>
        <w:t xml:space="preserve"> </w:t>
      </w:r>
      <w:r>
        <w:rPr>
          <w:color w:val="1E1916"/>
          <w:sz w:val="21"/>
        </w:rPr>
        <w:t>генеральному</w:t>
      </w:r>
      <w:r>
        <w:rPr>
          <w:color w:val="1E1916"/>
          <w:spacing w:val="-14"/>
          <w:sz w:val="21"/>
        </w:rPr>
        <w:t xml:space="preserve"> </w:t>
      </w:r>
      <w:r>
        <w:rPr>
          <w:color w:val="1E1916"/>
          <w:sz w:val="21"/>
        </w:rPr>
        <w:t>плані</w:t>
      </w:r>
      <w:r>
        <w:rPr>
          <w:color w:val="1E1916"/>
          <w:spacing w:val="-14"/>
          <w:sz w:val="21"/>
        </w:rPr>
        <w:t xml:space="preserve"> </w:t>
      </w:r>
      <w:r>
        <w:rPr>
          <w:color w:val="1E1916"/>
          <w:sz w:val="21"/>
        </w:rPr>
        <w:t>сільськогосподарських</w:t>
      </w:r>
      <w:r>
        <w:rPr>
          <w:color w:val="1E1916"/>
          <w:spacing w:val="-14"/>
          <w:sz w:val="21"/>
        </w:rPr>
        <w:t xml:space="preserve"> </w:t>
      </w:r>
      <w:r>
        <w:rPr>
          <w:color w:val="1E1916"/>
          <w:sz w:val="21"/>
        </w:rPr>
        <w:t>підприємств,</w:t>
      </w:r>
      <w:r>
        <w:rPr>
          <w:color w:val="1E1916"/>
          <w:spacing w:val="-14"/>
          <w:sz w:val="21"/>
        </w:rPr>
        <w:t xml:space="preserve"> </w:t>
      </w:r>
      <w:r>
        <w:rPr>
          <w:color w:val="1E1916"/>
          <w:sz w:val="21"/>
        </w:rPr>
        <w:t>площа</w:t>
      </w:r>
      <w:r>
        <w:rPr>
          <w:color w:val="1E1916"/>
          <w:spacing w:val="-14"/>
          <w:sz w:val="21"/>
        </w:rPr>
        <w:t xml:space="preserve"> </w:t>
      </w:r>
      <w:r>
        <w:rPr>
          <w:color w:val="1E1916"/>
          <w:sz w:val="21"/>
        </w:rPr>
        <w:t>яких</w:t>
      </w:r>
      <w:r>
        <w:rPr>
          <w:color w:val="1E1916"/>
          <w:spacing w:val="-14"/>
          <w:sz w:val="21"/>
        </w:rPr>
        <w:t xml:space="preserve"> </w:t>
      </w:r>
      <w:r w:rsidR="00C56E30">
        <w:rPr>
          <w:color w:val="1E1916"/>
          <w:spacing w:val="-14"/>
          <w:sz w:val="21"/>
        </w:rPr>
        <w:t xml:space="preserve">               </w:t>
      </w:r>
      <w:r>
        <w:rPr>
          <w:color w:val="1E1916"/>
          <w:sz w:val="21"/>
        </w:rPr>
        <w:t>перевищує</w:t>
      </w:r>
      <w:r>
        <w:rPr>
          <w:color w:val="1E1916"/>
          <w:spacing w:val="-14"/>
          <w:sz w:val="21"/>
        </w:rPr>
        <w:t xml:space="preserve"> </w:t>
      </w:r>
      <w:r>
        <w:rPr>
          <w:color w:val="1E1916"/>
          <w:sz w:val="21"/>
        </w:rPr>
        <w:t>5</w:t>
      </w:r>
      <w:r>
        <w:rPr>
          <w:color w:val="1E1916"/>
          <w:spacing w:val="-14"/>
          <w:sz w:val="21"/>
        </w:rPr>
        <w:t xml:space="preserve"> </w:t>
      </w:r>
      <w:r>
        <w:rPr>
          <w:color w:val="1E1916"/>
          <w:sz w:val="21"/>
        </w:rPr>
        <w:t>га, слід передбачати не менше двох в’їздів, відстань між якими по периметру огорожі повинна бути не більше 1500 м.</w:t>
      </w:r>
    </w:p>
    <w:p w14:paraId="780295B9" w14:textId="77777777" w:rsidR="000F5225" w:rsidRDefault="00446482" w:rsidP="006E0415">
      <w:pPr>
        <w:pStyle w:val="a6"/>
        <w:numPr>
          <w:ilvl w:val="2"/>
          <w:numId w:val="21"/>
        </w:numPr>
        <w:tabs>
          <w:tab w:val="left" w:pos="1808"/>
        </w:tabs>
        <w:spacing w:line="295" w:lineRule="auto"/>
        <w:ind w:left="0" w:firstLine="720"/>
        <w:rPr>
          <w:sz w:val="21"/>
        </w:rPr>
      </w:pPr>
      <w:r>
        <w:rPr>
          <w:color w:val="1E1916"/>
          <w:sz w:val="21"/>
        </w:rPr>
        <w:t>При використанні відходів виробництва при будівництві доріг слід враховувати їх можливу агресивність та токсичність по відношенню до навколишнього природного середовища.</w:t>
      </w:r>
    </w:p>
    <w:p w14:paraId="1636C535" w14:textId="77777777" w:rsidR="000F5225" w:rsidRDefault="00446482" w:rsidP="006E0415">
      <w:pPr>
        <w:pStyle w:val="a6"/>
        <w:numPr>
          <w:ilvl w:val="2"/>
          <w:numId w:val="21"/>
        </w:numPr>
        <w:tabs>
          <w:tab w:val="left" w:pos="1775"/>
        </w:tabs>
        <w:spacing w:line="295" w:lineRule="auto"/>
        <w:ind w:left="0" w:firstLine="720"/>
        <w:rPr>
          <w:sz w:val="21"/>
        </w:rPr>
      </w:pPr>
      <w:r>
        <w:rPr>
          <w:color w:val="1E1916"/>
          <w:sz w:val="21"/>
        </w:rPr>
        <w:t xml:space="preserve">Траси доріг, за можливості, слід прокладати по межах полів сівозмін та межах угідь </w:t>
      </w:r>
      <w:r>
        <w:rPr>
          <w:color w:val="1E1916"/>
          <w:spacing w:val="-2"/>
          <w:sz w:val="21"/>
        </w:rPr>
        <w:t>господарств.</w:t>
      </w:r>
    </w:p>
    <w:p w14:paraId="5FA57F42" w14:textId="0883FCF1" w:rsidR="000F5225" w:rsidRPr="00EF4255" w:rsidRDefault="00EF4255" w:rsidP="006E0415">
      <w:pPr>
        <w:pStyle w:val="1"/>
        <w:numPr>
          <w:ilvl w:val="0"/>
          <w:numId w:val="21"/>
        </w:numPr>
        <w:tabs>
          <w:tab w:val="left" w:pos="1446"/>
        </w:tabs>
        <w:spacing w:before="0" w:line="295" w:lineRule="auto"/>
        <w:ind w:left="0" w:firstLine="720"/>
        <w:jc w:val="both"/>
        <w:rPr>
          <w:bCs w:val="0"/>
          <w:color w:val="388600"/>
        </w:rPr>
      </w:pPr>
      <w:r w:rsidRPr="00EF4255">
        <w:rPr>
          <w:bCs w:val="0"/>
          <w:caps/>
          <w:color w:val="388600"/>
        </w:rPr>
        <w:lastRenderedPageBreak/>
        <w:t>ландшафтно-рекреаційні території</w:t>
      </w:r>
    </w:p>
    <w:p w14:paraId="685A62A0" w14:textId="671E20F5" w:rsidR="00EF4255" w:rsidRPr="00EF4255" w:rsidRDefault="00EF4255" w:rsidP="005D219C">
      <w:pPr>
        <w:pStyle w:val="1"/>
        <w:tabs>
          <w:tab w:val="left" w:pos="1446"/>
        </w:tabs>
        <w:spacing w:before="0" w:line="295" w:lineRule="auto"/>
        <w:ind w:left="0" w:firstLine="1418"/>
        <w:jc w:val="both"/>
        <w:rPr>
          <w:b w:val="0"/>
          <w:color w:val="388600"/>
        </w:rPr>
      </w:pPr>
      <w:r w:rsidRPr="00EF4255">
        <w:rPr>
          <w:bCs w:val="0"/>
          <w:caps/>
          <w:color w:val="388600"/>
        </w:rPr>
        <w:t>(</w:t>
      </w:r>
      <w:r w:rsidRPr="005D219C">
        <w:rPr>
          <w:bCs w:val="0"/>
          <w:i/>
          <w:iCs/>
          <w:color w:val="388600"/>
        </w:rPr>
        <w:t>Назва розділу 8 змінено, Зміна № 1 )</w:t>
      </w:r>
    </w:p>
    <w:p w14:paraId="3C96907F" w14:textId="19722A1B" w:rsidR="00EF4255" w:rsidRPr="00EF4255" w:rsidRDefault="00EF4255" w:rsidP="006E0415">
      <w:pPr>
        <w:pStyle w:val="a6"/>
        <w:numPr>
          <w:ilvl w:val="1"/>
          <w:numId w:val="21"/>
        </w:numPr>
        <w:tabs>
          <w:tab w:val="left" w:pos="1617"/>
        </w:tabs>
        <w:spacing w:line="295" w:lineRule="auto"/>
        <w:ind w:left="0" w:firstLine="720"/>
        <w:rPr>
          <w:color w:val="388600"/>
          <w:sz w:val="21"/>
        </w:rPr>
      </w:pPr>
      <w:r w:rsidRPr="00EF4255">
        <w:rPr>
          <w:rFonts w:ascii="Arial" w:hAnsi="Arial" w:cs="Arial"/>
          <w:b/>
          <w:color w:val="388600"/>
          <w:sz w:val="21"/>
          <w:szCs w:val="21"/>
        </w:rPr>
        <w:t>Мережа ландшафтно-рекреаційних територій</w:t>
      </w:r>
    </w:p>
    <w:p w14:paraId="5F33AF23" w14:textId="4914E007" w:rsidR="00EF4255" w:rsidRPr="005D219C" w:rsidRDefault="00EF4255" w:rsidP="005D219C">
      <w:pPr>
        <w:pStyle w:val="1"/>
        <w:tabs>
          <w:tab w:val="left" w:pos="1446"/>
        </w:tabs>
        <w:spacing w:before="0" w:line="295" w:lineRule="auto"/>
        <w:ind w:left="0" w:firstLine="1418"/>
        <w:jc w:val="both"/>
        <w:rPr>
          <w:b w:val="0"/>
          <w:i/>
          <w:iCs/>
          <w:color w:val="388600"/>
        </w:rPr>
      </w:pPr>
      <w:r w:rsidRPr="005D219C">
        <w:rPr>
          <w:bCs w:val="0"/>
          <w:i/>
          <w:iCs/>
          <w:caps/>
          <w:color w:val="388600"/>
        </w:rPr>
        <w:t>(</w:t>
      </w:r>
      <w:r w:rsidRPr="005D219C">
        <w:rPr>
          <w:bCs w:val="0"/>
          <w:i/>
          <w:iCs/>
          <w:color w:val="388600"/>
        </w:rPr>
        <w:t>Назва підрозділу 8.1 змінено, Зміна № 1 )</w:t>
      </w:r>
    </w:p>
    <w:p w14:paraId="24E80115" w14:textId="07B80F58" w:rsidR="00EF4255" w:rsidRPr="00EF4255" w:rsidRDefault="00EF4255" w:rsidP="00EF4255">
      <w:pPr>
        <w:tabs>
          <w:tab w:val="left" w:pos="851"/>
          <w:tab w:val="left" w:pos="1611"/>
        </w:tabs>
        <w:spacing w:line="295" w:lineRule="auto"/>
        <w:ind w:firstLine="720"/>
        <w:jc w:val="both"/>
        <w:rPr>
          <w:rFonts w:ascii="Arial" w:hAnsi="Arial" w:cs="Arial"/>
          <w:color w:val="388600"/>
          <w:sz w:val="21"/>
          <w:szCs w:val="21"/>
        </w:rPr>
      </w:pPr>
      <w:r w:rsidRPr="00EF4255">
        <w:rPr>
          <w:rFonts w:ascii="Arial" w:hAnsi="Arial" w:cs="Arial"/>
          <w:b/>
          <w:bCs/>
          <w:color w:val="388600"/>
          <w:sz w:val="21"/>
        </w:rPr>
        <w:t>8.1.1</w:t>
      </w:r>
      <w:r w:rsidRPr="00EF4255">
        <w:rPr>
          <w:color w:val="388600"/>
          <w:sz w:val="21"/>
        </w:rPr>
        <w:tab/>
        <w:t xml:space="preserve"> </w:t>
      </w:r>
      <w:r w:rsidRPr="00EF4255">
        <w:rPr>
          <w:rFonts w:ascii="Arial" w:hAnsi="Arial" w:cs="Arial"/>
          <w:b/>
          <w:i/>
          <w:color w:val="388600"/>
          <w:sz w:val="21"/>
          <w:szCs w:val="21"/>
        </w:rPr>
        <w:t>Ландшафтно-рекреаційні території</w:t>
      </w:r>
      <w:r w:rsidRPr="00EF4255">
        <w:rPr>
          <w:rFonts w:ascii="Arial" w:hAnsi="Arial" w:cs="Arial"/>
          <w:color w:val="388600"/>
          <w:sz w:val="21"/>
          <w:szCs w:val="21"/>
        </w:rPr>
        <w:t xml:space="preserve">  – мережа ділянок озеленених та інших відкритих просторів різного призначення, розташованих як на територіях населених пунктів та приміських зон, так i на мiжселенних територіях, зокрема ландшафтних комплексів, рекреаційних зон, курортів та оздоровчих місцевостей, об’єктів культурної спадщини та туристичних зон, територій природно-заповідного та водного фондів, водозахисних, полезахисних, транспортно-розподільних озеленених смуг та інших об’єктів зеленого господарства.  </w:t>
      </w:r>
    </w:p>
    <w:p w14:paraId="737E3ECB" w14:textId="77777777" w:rsidR="00EF4255" w:rsidRPr="00EF4255" w:rsidRDefault="00EF4255" w:rsidP="00EF4255">
      <w:pPr>
        <w:tabs>
          <w:tab w:val="left" w:pos="851"/>
        </w:tabs>
        <w:spacing w:line="295" w:lineRule="auto"/>
        <w:ind w:firstLine="720"/>
        <w:jc w:val="both"/>
        <w:rPr>
          <w:rFonts w:ascii="Arial" w:hAnsi="Arial" w:cs="Arial"/>
          <w:color w:val="388600"/>
          <w:sz w:val="21"/>
          <w:szCs w:val="21"/>
        </w:rPr>
      </w:pPr>
      <w:r w:rsidRPr="00EF4255">
        <w:rPr>
          <w:rFonts w:ascii="Arial" w:hAnsi="Arial" w:cs="Arial"/>
          <w:color w:val="388600"/>
          <w:sz w:val="21"/>
          <w:szCs w:val="21"/>
        </w:rPr>
        <w:t xml:space="preserve">Території та об’єкти природно-заповідного фонду, а також ділянки природних ландшафтів, що підлягають особливій охороні, курортні й оздоровчі, рекреаційні, водні та водозахисні території й об’єкти інших типів, що встановлені законодавством України, є частиною структурних територіальних елементів екологічної мережі.  </w:t>
      </w:r>
    </w:p>
    <w:p w14:paraId="4D3BEC7A" w14:textId="475FD4BB" w:rsidR="00EF4255" w:rsidRPr="00EF4255" w:rsidRDefault="00EF4255" w:rsidP="00EF4255">
      <w:pPr>
        <w:tabs>
          <w:tab w:val="left" w:pos="851"/>
        </w:tabs>
        <w:spacing w:line="295" w:lineRule="auto"/>
        <w:ind w:firstLine="720"/>
        <w:jc w:val="both"/>
        <w:rPr>
          <w:rFonts w:ascii="Arial" w:hAnsi="Arial" w:cs="Arial"/>
          <w:color w:val="388600"/>
          <w:sz w:val="21"/>
          <w:szCs w:val="21"/>
        </w:rPr>
      </w:pPr>
      <w:r w:rsidRPr="00EF4255">
        <w:rPr>
          <w:rFonts w:ascii="Arial" w:hAnsi="Arial" w:cs="Arial"/>
          <w:color w:val="388600"/>
          <w:sz w:val="21"/>
          <w:szCs w:val="21"/>
        </w:rPr>
        <w:t>Номенклатуру елементів мережі ландшафтно-рекреаційних територій наведено в             додатку Д.</w:t>
      </w:r>
    </w:p>
    <w:p w14:paraId="250255C8" w14:textId="6323ABE9" w:rsidR="000F5225" w:rsidRPr="00EF4255" w:rsidRDefault="00EF4255" w:rsidP="00EF4255">
      <w:pPr>
        <w:tabs>
          <w:tab w:val="left" w:pos="1617"/>
        </w:tabs>
        <w:spacing w:line="295" w:lineRule="auto"/>
        <w:ind w:firstLine="720"/>
        <w:jc w:val="both"/>
        <w:rPr>
          <w:rFonts w:ascii="Arial" w:hAnsi="Arial" w:cs="Arial"/>
          <w:b/>
          <w:bCs/>
          <w:i/>
          <w:iCs/>
          <w:color w:val="388600"/>
          <w:sz w:val="21"/>
        </w:rPr>
      </w:pPr>
      <w:r w:rsidRPr="00EF4255">
        <w:rPr>
          <w:rFonts w:ascii="Arial" w:hAnsi="Arial" w:cs="Arial"/>
          <w:b/>
          <w:bCs/>
          <w:i/>
          <w:iCs/>
          <w:color w:val="388600"/>
          <w:sz w:val="21"/>
        </w:rPr>
        <w:t>(Пункт 8.1.1 змінено, Зміна № 1)</w:t>
      </w:r>
    </w:p>
    <w:p w14:paraId="2FE6DCEE" w14:textId="71AD2152" w:rsidR="00C058C2" w:rsidRPr="00C058C2" w:rsidRDefault="00C058C2" w:rsidP="00C058C2">
      <w:pPr>
        <w:pStyle w:val="a6"/>
        <w:spacing w:line="295" w:lineRule="auto"/>
        <w:ind w:left="0" w:firstLine="720"/>
        <w:contextualSpacing/>
        <w:rPr>
          <w:rFonts w:ascii="Arial" w:hAnsi="Arial" w:cs="Arial"/>
          <w:color w:val="388600"/>
          <w:sz w:val="21"/>
          <w:szCs w:val="21"/>
        </w:rPr>
      </w:pPr>
      <w:r w:rsidRPr="00C058C2">
        <w:rPr>
          <w:rFonts w:ascii="Arial" w:hAnsi="Arial" w:cs="Arial"/>
          <w:b/>
          <w:bCs/>
          <w:sz w:val="21"/>
          <w:szCs w:val="21"/>
        </w:rPr>
        <w:t>8.1.2</w:t>
      </w:r>
      <w:r>
        <w:rPr>
          <w:rFonts w:ascii="Arial" w:hAnsi="Arial" w:cs="Arial"/>
          <w:sz w:val="21"/>
          <w:szCs w:val="21"/>
        </w:rPr>
        <w:tab/>
      </w:r>
      <w:r w:rsidRPr="00C058C2">
        <w:rPr>
          <w:rFonts w:ascii="Arial" w:hAnsi="Arial" w:cs="Arial"/>
          <w:color w:val="388600"/>
          <w:sz w:val="21"/>
          <w:szCs w:val="21"/>
        </w:rPr>
        <w:t xml:space="preserve">Під час формування мережі ландшафтно-рекреаційних територій населених пунктів слід виділяти (відповідно до додатка Д):  </w:t>
      </w:r>
    </w:p>
    <w:p w14:paraId="46B65853" w14:textId="77777777" w:rsidR="00C058C2" w:rsidRPr="00C058C2" w:rsidRDefault="00C058C2" w:rsidP="00C058C2">
      <w:pPr>
        <w:pStyle w:val="a6"/>
        <w:spacing w:line="295" w:lineRule="auto"/>
        <w:ind w:left="0" w:firstLine="720"/>
        <w:contextualSpacing/>
        <w:rPr>
          <w:rFonts w:ascii="Arial" w:hAnsi="Arial" w:cs="Arial"/>
          <w:color w:val="388600"/>
          <w:sz w:val="21"/>
          <w:szCs w:val="21"/>
        </w:rPr>
      </w:pPr>
      <w:r w:rsidRPr="00C058C2">
        <w:rPr>
          <w:rFonts w:ascii="Arial" w:hAnsi="Arial" w:cs="Arial"/>
          <w:color w:val="388600"/>
          <w:sz w:val="21"/>
          <w:szCs w:val="21"/>
        </w:rPr>
        <w:t xml:space="preserve">— території загального користування (ділянки садово-паркового будівництва: лісопарки, парки, сади, сквери, бульвари; частково об’єкти природно-заповідного фонду);    </w:t>
      </w:r>
    </w:p>
    <w:p w14:paraId="5C673507" w14:textId="77777777" w:rsidR="00C058C2" w:rsidRPr="00C058C2" w:rsidRDefault="00C058C2" w:rsidP="00C058C2">
      <w:pPr>
        <w:pStyle w:val="a6"/>
        <w:spacing w:line="295" w:lineRule="auto"/>
        <w:ind w:left="0" w:firstLine="720"/>
        <w:contextualSpacing/>
        <w:rPr>
          <w:rFonts w:ascii="Arial" w:hAnsi="Arial" w:cs="Arial"/>
          <w:color w:val="388600"/>
          <w:sz w:val="21"/>
          <w:szCs w:val="21"/>
        </w:rPr>
      </w:pPr>
      <w:r w:rsidRPr="00C058C2">
        <w:rPr>
          <w:rFonts w:ascii="Arial" w:hAnsi="Arial" w:cs="Arial"/>
          <w:color w:val="388600"/>
          <w:sz w:val="21"/>
          <w:szCs w:val="21"/>
        </w:rPr>
        <w:t>— території обмеженого користування (ділянки житлової забудови, об’єкти громадського обслуговування, культурної спадщини, рекреаційного озеленення об’єктів виробництва);</w:t>
      </w:r>
    </w:p>
    <w:p w14:paraId="4F395442" w14:textId="629C5BA4" w:rsidR="000F5225" w:rsidRPr="00C058C2" w:rsidRDefault="00C058C2" w:rsidP="00C058C2">
      <w:pPr>
        <w:pStyle w:val="a6"/>
        <w:spacing w:line="295" w:lineRule="auto"/>
        <w:ind w:left="0" w:firstLine="720"/>
        <w:contextualSpacing/>
        <w:rPr>
          <w:rFonts w:ascii="Arial" w:hAnsi="Arial" w:cs="Arial"/>
          <w:color w:val="388600"/>
          <w:sz w:val="21"/>
          <w:szCs w:val="21"/>
        </w:rPr>
      </w:pPr>
      <w:r w:rsidRPr="00C058C2">
        <w:rPr>
          <w:rFonts w:ascii="Arial" w:hAnsi="Arial" w:cs="Arial"/>
          <w:color w:val="388600"/>
          <w:sz w:val="21"/>
          <w:szCs w:val="21"/>
        </w:rPr>
        <w:t>— території спеціального призначення (охоронювані природні території, озеленення санітарно-захисних та охоронних зон, уздовж пішохідно-транспортних мереж, коридорів, сільськогосподарських та інших територій).</w:t>
      </w:r>
    </w:p>
    <w:p w14:paraId="477C9F0B" w14:textId="158A34E8" w:rsidR="00C058C2" w:rsidRPr="00C058C2" w:rsidRDefault="00C058C2" w:rsidP="00C058C2">
      <w:pPr>
        <w:pStyle w:val="a6"/>
        <w:spacing w:line="295" w:lineRule="auto"/>
        <w:ind w:left="0" w:firstLine="720"/>
        <w:contextualSpacing/>
        <w:rPr>
          <w:rFonts w:ascii="Arial" w:hAnsi="Arial" w:cs="Arial"/>
          <w:b/>
          <w:bCs/>
          <w:i/>
          <w:iCs/>
          <w:color w:val="388600"/>
          <w:sz w:val="21"/>
          <w:szCs w:val="21"/>
        </w:rPr>
      </w:pPr>
      <w:r w:rsidRPr="00C058C2">
        <w:rPr>
          <w:rFonts w:ascii="Arial" w:hAnsi="Arial" w:cs="Arial"/>
          <w:b/>
          <w:bCs/>
          <w:i/>
          <w:iCs/>
          <w:color w:val="388600"/>
          <w:sz w:val="21"/>
          <w:szCs w:val="21"/>
        </w:rPr>
        <w:t>(Пункт 8.1.2 змінено, Зміна № 1)</w:t>
      </w:r>
    </w:p>
    <w:p w14:paraId="48CF8215" w14:textId="5E3F41F6" w:rsidR="00C058C2" w:rsidRPr="00C058C2" w:rsidRDefault="00C058C2" w:rsidP="006E0415">
      <w:pPr>
        <w:pStyle w:val="a6"/>
        <w:numPr>
          <w:ilvl w:val="2"/>
          <w:numId w:val="22"/>
        </w:numPr>
        <w:tabs>
          <w:tab w:val="left" w:pos="851"/>
          <w:tab w:val="left" w:pos="1100"/>
        </w:tabs>
        <w:spacing w:line="295" w:lineRule="auto"/>
        <w:ind w:left="0" w:firstLine="720"/>
        <w:contextualSpacing/>
        <w:rPr>
          <w:rFonts w:ascii="Arial" w:hAnsi="Arial" w:cs="Arial"/>
          <w:b/>
          <w:color w:val="388600"/>
          <w:sz w:val="21"/>
          <w:szCs w:val="21"/>
        </w:rPr>
      </w:pPr>
      <w:r w:rsidRPr="00C058C2">
        <w:rPr>
          <w:rFonts w:ascii="Arial" w:hAnsi="Arial" w:cs="Arial"/>
          <w:color w:val="388600"/>
          <w:sz w:val="21"/>
          <w:szCs w:val="21"/>
        </w:rPr>
        <w:t xml:space="preserve">Потреби у ландшафтно-рекреаційних територіях слід визначати за показниками нормативного забезпечення цими територіями постійних мешканців населених пунктів згідно з таблицею 8.1, з урахуванням фізико-географічного районування території України згідно з додатком А. </w:t>
      </w:r>
    </w:p>
    <w:p w14:paraId="5BBE3B44" w14:textId="13E60E06" w:rsidR="00C058C2" w:rsidRPr="00C058C2" w:rsidRDefault="00C058C2" w:rsidP="00C058C2">
      <w:pPr>
        <w:pStyle w:val="a6"/>
        <w:tabs>
          <w:tab w:val="left" w:pos="851"/>
        </w:tabs>
        <w:spacing w:line="295" w:lineRule="auto"/>
        <w:ind w:left="0" w:firstLine="720"/>
        <w:rPr>
          <w:rFonts w:ascii="Arial" w:hAnsi="Arial" w:cs="Arial"/>
          <w:color w:val="388600"/>
          <w:sz w:val="21"/>
          <w:szCs w:val="21"/>
        </w:rPr>
      </w:pPr>
      <w:r w:rsidRPr="00C058C2">
        <w:rPr>
          <w:rFonts w:ascii="Arial" w:hAnsi="Arial" w:cs="Arial"/>
          <w:color w:val="388600"/>
          <w:sz w:val="21"/>
          <w:szCs w:val="21"/>
        </w:rPr>
        <w:t>У містах з чисельністю населення 100 тис. осіб i більше існуючі масиви міських лісів (крім  лісів Лісового фонду України) слід перетворювати у міські лісопарки i відносити додатково до озеленених територій загального користування із розрахунку не більше 5 м</w:t>
      </w:r>
      <w:r w:rsidRPr="00C058C2">
        <w:rPr>
          <w:rFonts w:ascii="Arial" w:hAnsi="Arial" w:cs="Arial"/>
          <w:color w:val="388600"/>
          <w:sz w:val="21"/>
          <w:szCs w:val="21"/>
          <w:vertAlign w:val="superscript"/>
        </w:rPr>
        <w:t>2</w:t>
      </w:r>
      <w:r w:rsidRPr="00C058C2">
        <w:rPr>
          <w:rFonts w:ascii="Arial" w:hAnsi="Arial" w:cs="Arial"/>
          <w:color w:val="388600"/>
          <w:sz w:val="21"/>
          <w:szCs w:val="21"/>
        </w:rPr>
        <w:t xml:space="preserve">/люд.   </w:t>
      </w:r>
    </w:p>
    <w:p w14:paraId="6600CF49" w14:textId="1EDC79CE" w:rsidR="00C058C2" w:rsidRPr="00C058C2" w:rsidRDefault="00C058C2" w:rsidP="00C058C2">
      <w:pPr>
        <w:pStyle w:val="a6"/>
        <w:spacing w:line="295" w:lineRule="auto"/>
        <w:ind w:left="0" w:firstLine="720"/>
        <w:contextualSpacing/>
        <w:rPr>
          <w:rFonts w:ascii="Arial" w:hAnsi="Arial" w:cs="Arial"/>
          <w:b/>
          <w:bCs/>
          <w:i/>
          <w:iCs/>
          <w:color w:val="388600"/>
          <w:sz w:val="21"/>
          <w:szCs w:val="21"/>
        </w:rPr>
      </w:pPr>
      <w:r w:rsidRPr="00C058C2">
        <w:rPr>
          <w:rFonts w:ascii="Arial" w:hAnsi="Arial" w:cs="Arial"/>
          <w:b/>
          <w:bCs/>
          <w:i/>
          <w:iCs/>
          <w:color w:val="388600"/>
          <w:sz w:val="21"/>
          <w:szCs w:val="21"/>
        </w:rPr>
        <w:t>(Пункт 8.1.</w:t>
      </w:r>
      <w:r>
        <w:rPr>
          <w:rFonts w:ascii="Arial" w:hAnsi="Arial" w:cs="Arial"/>
          <w:b/>
          <w:bCs/>
          <w:i/>
          <w:iCs/>
          <w:color w:val="388600"/>
          <w:sz w:val="21"/>
          <w:szCs w:val="21"/>
        </w:rPr>
        <w:t>3</w:t>
      </w:r>
      <w:r w:rsidRPr="00C058C2">
        <w:rPr>
          <w:rFonts w:ascii="Arial" w:hAnsi="Arial" w:cs="Arial"/>
          <w:b/>
          <w:bCs/>
          <w:i/>
          <w:iCs/>
          <w:color w:val="388600"/>
          <w:sz w:val="21"/>
          <w:szCs w:val="21"/>
        </w:rPr>
        <w:t xml:space="preserve"> змінено, Зміна № 1)</w:t>
      </w:r>
    </w:p>
    <w:p w14:paraId="4E31ED67" w14:textId="77777777" w:rsidR="000F5225" w:rsidRDefault="00446482" w:rsidP="00C56E30">
      <w:pPr>
        <w:pStyle w:val="a3"/>
        <w:spacing w:before="79" w:after="60"/>
        <w:ind w:left="142" w:firstLine="142"/>
        <w:rPr>
          <w:color w:val="1E1916"/>
          <w:spacing w:val="-2"/>
        </w:rPr>
      </w:pPr>
      <w:r>
        <w:rPr>
          <w:rFonts w:ascii="Arial" w:hAnsi="Arial"/>
          <w:b/>
          <w:color w:val="1E1916"/>
        </w:rPr>
        <w:t>Таблиця</w:t>
      </w:r>
      <w:r>
        <w:rPr>
          <w:rFonts w:ascii="Arial" w:hAnsi="Arial"/>
          <w:b/>
          <w:color w:val="1E1916"/>
          <w:spacing w:val="-7"/>
        </w:rPr>
        <w:t xml:space="preserve"> </w:t>
      </w:r>
      <w:r>
        <w:rPr>
          <w:rFonts w:ascii="Arial" w:hAnsi="Arial"/>
          <w:b/>
          <w:color w:val="1E1916"/>
        </w:rPr>
        <w:t>8.1</w:t>
      </w:r>
      <w:r>
        <w:rPr>
          <w:rFonts w:ascii="Arial" w:hAnsi="Arial"/>
          <w:b/>
          <w:color w:val="1E1916"/>
          <w:spacing w:val="-9"/>
        </w:rPr>
        <w:t xml:space="preserve"> </w:t>
      </w:r>
      <w:r>
        <w:rPr>
          <w:color w:val="1E1916"/>
        </w:rPr>
        <w:t>–</w:t>
      </w:r>
      <w:r>
        <w:rPr>
          <w:color w:val="1E1916"/>
          <w:spacing w:val="-5"/>
        </w:rPr>
        <w:t xml:space="preserve"> </w:t>
      </w:r>
      <w:r>
        <w:rPr>
          <w:color w:val="1E1916"/>
        </w:rPr>
        <w:t>Нормативні</w:t>
      </w:r>
      <w:r>
        <w:rPr>
          <w:color w:val="1E1916"/>
          <w:spacing w:val="-2"/>
        </w:rPr>
        <w:t xml:space="preserve"> </w:t>
      </w:r>
      <w:r>
        <w:rPr>
          <w:color w:val="1E1916"/>
        </w:rPr>
        <w:t>показники</w:t>
      </w:r>
      <w:r>
        <w:rPr>
          <w:color w:val="1E1916"/>
          <w:spacing w:val="-5"/>
        </w:rPr>
        <w:t xml:space="preserve"> </w:t>
      </w:r>
      <w:r>
        <w:rPr>
          <w:color w:val="1E1916"/>
        </w:rPr>
        <w:t>площ</w:t>
      </w:r>
      <w:r>
        <w:rPr>
          <w:color w:val="1E1916"/>
          <w:spacing w:val="-4"/>
        </w:rPr>
        <w:t xml:space="preserve"> </w:t>
      </w:r>
      <w:r>
        <w:rPr>
          <w:color w:val="1E1916"/>
        </w:rPr>
        <w:t>ландшафтних</w:t>
      </w:r>
      <w:r>
        <w:rPr>
          <w:color w:val="1E1916"/>
          <w:spacing w:val="-6"/>
        </w:rPr>
        <w:t xml:space="preserve"> </w:t>
      </w:r>
      <w:r>
        <w:rPr>
          <w:color w:val="1E1916"/>
        </w:rPr>
        <w:t>та</w:t>
      </w:r>
      <w:r>
        <w:rPr>
          <w:color w:val="1E1916"/>
          <w:spacing w:val="-5"/>
        </w:rPr>
        <w:t xml:space="preserve"> </w:t>
      </w:r>
      <w:r>
        <w:rPr>
          <w:color w:val="1E1916"/>
        </w:rPr>
        <w:t>рекреаційних</w:t>
      </w:r>
      <w:r>
        <w:rPr>
          <w:color w:val="1E1916"/>
          <w:spacing w:val="-5"/>
        </w:rPr>
        <w:t xml:space="preserve"> </w:t>
      </w:r>
      <w:r>
        <w:rPr>
          <w:color w:val="1E1916"/>
          <w:spacing w:val="-2"/>
        </w:rPr>
        <w:t>територій</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10"/>
        <w:gridCol w:w="1456"/>
        <w:gridCol w:w="1653"/>
        <w:gridCol w:w="1560"/>
        <w:gridCol w:w="1275"/>
        <w:gridCol w:w="1822"/>
      </w:tblGrid>
      <w:tr w:rsidR="00510C50" w:rsidRPr="00C058C2" w14:paraId="32CE2359" w14:textId="77777777" w:rsidTr="00510C50">
        <w:tc>
          <w:tcPr>
            <w:tcW w:w="1710" w:type="dxa"/>
            <w:vMerge w:val="restart"/>
            <w:tcBorders>
              <w:top w:val="single" w:sz="4" w:space="0" w:color="auto"/>
              <w:left w:val="single" w:sz="4" w:space="0" w:color="auto"/>
              <w:bottom w:val="single" w:sz="4" w:space="0" w:color="auto"/>
              <w:right w:val="single" w:sz="4" w:space="0" w:color="auto"/>
            </w:tcBorders>
          </w:tcPr>
          <w:p w14:paraId="1016E0F8" w14:textId="77777777" w:rsidR="00C058C2" w:rsidRPr="00C058C2" w:rsidRDefault="00C058C2" w:rsidP="00C058C2">
            <w:pPr>
              <w:pStyle w:val="a3"/>
              <w:spacing w:before="79"/>
              <w:ind w:left="142" w:firstLine="0"/>
              <w:rPr>
                <w:rFonts w:ascii="Arial" w:hAnsi="Arial"/>
                <w:bCs/>
                <w:color w:val="388600"/>
                <w:sz w:val="20"/>
                <w:szCs w:val="20"/>
              </w:rPr>
            </w:pPr>
            <w:r w:rsidRPr="00C058C2">
              <w:rPr>
                <w:rFonts w:ascii="Arial" w:hAnsi="Arial"/>
                <w:bCs/>
                <w:color w:val="388600"/>
                <w:sz w:val="20"/>
                <w:szCs w:val="20"/>
              </w:rPr>
              <w:t xml:space="preserve">Ландшафтно-рекреаційні території  </w:t>
            </w:r>
          </w:p>
        </w:tc>
        <w:tc>
          <w:tcPr>
            <w:tcW w:w="1456" w:type="dxa"/>
            <w:vMerge w:val="restart"/>
            <w:tcBorders>
              <w:left w:val="single" w:sz="4" w:space="0" w:color="auto"/>
            </w:tcBorders>
          </w:tcPr>
          <w:p w14:paraId="58C1339B" w14:textId="77777777" w:rsidR="00C058C2" w:rsidRPr="00C058C2" w:rsidRDefault="00C058C2" w:rsidP="00C058C2">
            <w:pPr>
              <w:pStyle w:val="a3"/>
              <w:spacing w:before="79"/>
              <w:ind w:left="142" w:firstLine="0"/>
              <w:rPr>
                <w:rFonts w:ascii="Arial" w:hAnsi="Arial"/>
                <w:bCs/>
                <w:color w:val="388600"/>
                <w:sz w:val="20"/>
                <w:szCs w:val="20"/>
              </w:rPr>
            </w:pPr>
            <w:r w:rsidRPr="00C058C2">
              <w:rPr>
                <w:rFonts w:ascii="Arial" w:hAnsi="Arial"/>
                <w:bCs/>
                <w:color w:val="388600"/>
                <w:sz w:val="20"/>
                <w:szCs w:val="20"/>
                <w:lang w:val="ru-RU"/>
              </w:rPr>
              <w:t>Групи міст за кількістю населення, тис. осіб</w:t>
            </w:r>
            <w:r w:rsidRPr="00C058C2">
              <w:rPr>
                <w:rFonts w:ascii="Arial" w:hAnsi="Arial"/>
                <w:bCs/>
                <w:color w:val="388600"/>
                <w:sz w:val="20"/>
                <w:szCs w:val="20"/>
              </w:rPr>
              <w:t xml:space="preserve">  </w:t>
            </w:r>
          </w:p>
        </w:tc>
        <w:tc>
          <w:tcPr>
            <w:tcW w:w="6310" w:type="dxa"/>
            <w:gridSpan w:val="4"/>
          </w:tcPr>
          <w:p w14:paraId="06E5A3EB" w14:textId="77777777" w:rsidR="00C058C2" w:rsidRPr="00C058C2" w:rsidRDefault="00C058C2" w:rsidP="00C058C2">
            <w:pPr>
              <w:pStyle w:val="a3"/>
              <w:spacing w:before="79"/>
              <w:ind w:left="142" w:firstLine="0"/>
              <w:rPr>
                <w:rFonts w:ascii="Arial" w:hAnsi="Arial"/>
                <w:bCs/>
                <w:color w:val="388600"/>
                <w:sz w:val="20"/>
                <w:szCs w:val="20"/>
              </w:rPr>
            </w:pPr>
            <w:r w:rsidRPr="00C058C2">
              <w:rPr>
                <w:rFonts w:ascii="Arial" w:hAnsi="Arial"/>
                <w:bCs/>
                <w:color w:val="388600"/>
                <w:sz w:val="20"/>
                <w:szCs w:val="20"/>
                <w:lang w:val="ru-RU"/>
              </w:rPr>
              <w:t>Площа озеленених територій, м</w:t>
            </w:r>
            <w:r w:rsidRPr="00C058C2">
              <w:rPr>
                <w:rFonts w:ascii="Arial" w:hAnsi="Arial"/>
                <w:bCs/>
                <w:color w:val="388600"/>
                <w:sz w:val="20"/>
                <w:szCs w:val="20"/>
                <w:vertAlign w:val="superscript"/>
                <w:lang w:val="ru-RU"/>
              </w:rPr>
              <w:t>2</w:t>
            </w:r>
            <w:r w:rsidRPr="00C058C2">
              <w:rPr>
                <w:rFonts w:ascii="Arial" w:hAnsi="Arial"/>
                <w:bCs/>
                <w:color w:val="388600"/>
                <w:sz w:val="20"/>
                <w:szCs w:val="20"/>
                <w:lang w:val="ru-RU"/>
              </w:rPr>
              <w:t>/особу</w:t>
            </w:r>
            <w:r w:rsidRPr="00C058C2">
              <w:rPr>
                <w:rFonts w:ascii="Arial" w:hAnsi="Arial"/>
                <w:bCs/>
                <w:color w:val="388600"/>
                <w:sz w:val="20"/>
                <w:szCs w:val="20"/>
              </w:rPr>
              <w:t xml:space="preserve">  </w:t>
            </w:r>
          </w:p>
        </w:tc>
      </w:tr>
      <w:tr w:rsidR="00510C50" w:rsidRPr="00510C50" w14:paraId="40F019DB" w14:textId="77777777" w:rsidTr="00510C50">
        <w:tc>
          <w:tcPr>
            <w:tcW w:w="1710" w:type="dxa"/>
            <w:vMerge/>
            <w:tcBorders>
              <w:top w:val="single" w:sz="4" w:space="0" w:color="auto"/>
              <w:left w:val="single" w:sz="4" w:space="0" w:color="auto"/>
              <w:bottom w:val="single" w:sz="4" w:space="0" w:color="auto"/>
              <w:right w:val="single" w:sz="4" w:space="0" w:color="auto"/>
            </w:tcBorders>
          </w:tcPr>
          <w:p w14:paraId="292ED0EB" w14:textId="77777777" w:rsidR="00C058C2" w:rsidRPr="00C058C2" w:rsidRDefault="00C058C2" w:rsidP="00C058C2">
            <w:pPr>
              <w:pStyle w:val="a3"/>
              <w:spacing w:before="79"/>
              <w:ind w:left="142" w:firstLine="0"/>
              <w:rPr>
                <w:rFonts w:ascii="Arial" w:hAnsi="Arial"/>
                <w:bCs/>
                <w:color w:val="388600"/>
                <w:sz w:val="20"/>
                <w:szCs w:val="20"/>
              </w:rPr>
            </w:pPr>
          </w:p>
        </w:tc>
        <w:tc>
          <w:tcPr>
            <w:tcW w:w="1456" w:type="dxa"/>
            <w:vMerge/>
            <w:tcBorders>
              <w:left w:val="single" w:sz="4" w:space="0" w:color="auto"/>
            </w:tcBorders>
          </w:tcPr>
          <w:p w14:paraId="04119B12" w14:textId="77777777" w:rsidR="00C058C2" w:rsidRPr="00C058C2" w:rsidRDefault="00C058C2" w:rsidP="00C058C2">
            <w:pPr>
              <w:pStyle w:val="a3"/>
              <w:spacing w:before="79"/>
              <w:ind w:left="142" w:firstLine="0"/>
              <w:rPr>
                <w:rFonts w:ascii="Arial" w:hAnsi="Arial"/>
                <w:bCs/>
                <w:color w:val="388600"/>
                <w:sz w:val="20"/>
                <w:szCs w:val="20"/>
              </w:rPr>
            </w:pPr>
          </w:p>
        </w:tc>
        <w:tc>
          <w:tcPr>
            <w:tcW w:w="1653" w:type="dxa"/>
          </w:tcPr>
          <w:p w14:paraId="3276B0E5" w14:textId="77777777" w:rsidR="00C058C2" w:rsidRPr="00C058C2" w:rsidRDefault="00C058C2" w:rsidP="00C058C2">
            <w:pPr>
              <w:pStyle w:val="a3"/>
              <w:spacing w:before="79"/>
              <w:ind w:left="142" w:firstLine="0"/>
              <w:rPr>
                <w:rFonts w:ascii="Arial" w:hAnsi="Arial"/>
                <w:bCs/>
                <w:color w:val="388600"/>
                <w:sz w:val="20"/>
                <w:szCs w:val="20"/>
              </w:rPr>
            </w:pPr>
            <w:r w:rsidRPr="00C058C2">
              <w:rPr>
                <w:rFonts w:ascii="Arial" w:hAnsi="Arial"/>
                <w:bCs/>
                <w:color w:val="388600"/>
                <w:sz w:val="20"/>
                <w:szCs w:val="20"/>
                <w:lang w:val="ru-RU"/>
              </w:rPr>
              <w:t>І</w:t>
            </w:r>
            <w:r w:rsidRPr="00C058C2">
              <w:rPr>
                <w:rFonts w:ascii="Arial" w:hAnsi="Arial"/>
                <w:bCs/>
                <w:color w:val="388600"/>
                <w:sz w:val="20"/>
                <w:szCs w:val="20"/>
              </w:rPr>
              <w:t>–</w:t>
            </w:r>
            <w:r w:rsidRPr="00C058C2">
              <w:rPr>
                <w:rFonts w:ascii="Arial" w:hAnsi="Arial"/>
                <w:bCs/>
                <w:color w:val="388600"/>
                <w:sz w:val="20"/>
                <w:szCs w:val="20"/>
                <w:lang w:val="ru-RU"/>
              </w:rPr>
              <w:t xml:space="preserve">ІІ зони </w:t>
            </w:r>
            <w:r w:rsidRPr="00C058C2">
              <w:rPr>
                <w:rFonts w:ascii="Arial" w:hAnsi="Arial"/>
                <w:bCs/>
                <w:color w:val="388600"/>
                <w:sz w:val="20"/>
                <w:szCs w:val="20"/>
              </w:rPr>
              <w:t>–</w:t>
            </w:r>
            <w:r w:rsidRPr="00C058C2">
              <w:rPr>
                <w:rFonts w:ascii="Arial" w:hAnsi="Arial"/>
                <w:bCs/>
                <w:color w:val="388600"/>
                <w:sz w:val="20"/>
                <w:szCs w:val="20"/>
                <w:lang w:val="ru-RU"/>
              </w:rPr>
              <w:t xml:space="preserve"> мішаних та широколистяних лісів</w:t>
            </w:r>
            <w:r w:rsidRPr="00C058C2">
              <w:rPr>
                <w:rFonts w:ascii="Arial" w:hAnsi="Arial"/>
                <w:bCs/>
                <w:color w:val="388600"/>
                <w:sz w:val="20"/>
                <w:szCs w:val="20"/>
              </w:rPr>
              <w:t xml:space="preserve">  </w:t>
            </w:r>
          </w:p>
        </w:tc>
        <w:tc>
          <w:tcPr>
            <w:tcW w:w="1560" w:type="dxa"/>
          </w:tcPr>
          <w:p w14:paraId="0E6D133E" w14:textId="77777777" w:rsidR="00C058C2" w:rsidRPr="00C058C2" w:rsidRDefault="00C058C2" w:rsidP="00C058C2">
            <w:pPr>
              <w:pStyle w:val="a3"/>
              <w:spacing w:before="79"/>
              <w:ind w:left="142" w:firstLine="0"/>
              <w:rPr>
                <w:rFonts w:ascii="Arial" w:hAnsi="Arial"/>
                <w:bCs/>
                <w:color w:val="388600"/>
                <w:sz w:val="20"/>
                <w:szCs w:val="20"/>
              </w:rPr>
            </w:pPr>
            <w:r w:rsidRPr="00C058C2">
              <w:rPr>
                <w:rFonts w:ascii="Arial" w:hAnsi="Arial"/>
                <w:bCs/>
                <w:color w:val="388600"/>
                <w:sz w:val="20"/>
                <w:szCs w:val="20"/>
                <w:lang w:val="ru-RU"/>
              </w:rPr>
              <w:t>ІІІ зона – лісостепова</w:t>
            </w:r>
            <w:r w:rsidRPr="00C058C2">
              <w:rPr>
                <w:rFonts w:ascii="Arial" w:hAnsi="Arial"/>
                <w:bCs/>
                <w:color w:val="388600"/>
                <w:sz w:val="20"/>
                <w:szCs w:val="20"/>
              </w:rPr>
              <w:t xml:space="preserve">  </w:t>
            </w:r>
          </w:p>
        </w:tc>
        <w:tc>
          <w:tcPr>
            <w:tcW w:w="1275" w:type="dxa"/>
          </w:tcPr>
          <w:p w14:paraId="0987E108" w14:textId="77777777" w:rsidR="00C058C2" w:rsidRPr="00C058C2" w:rsidRDefault="00C058C2" w:rsidP="00C058C2">
            <w:pPr>
              <w:pStyle w:val="a3"/>
              <w:spacing w:before="79"/>
              <w:ind w:left="142" w:firstLine="0"/>
              <w:rPr>
                <w:rFonts w:ascii="Arial" w:hAnsi="Arial"/>
                <w:bCs/>
                <w:color w:val="388600"/>
                <w:sz w:val="20"/>
                <w:szCs w:val="20"/>
              </w:rPr>
            </w:pPr>
            <w:r w:rsidRPr="00C058C2">
              <w:rPr>
                <w:rFonts w:ascii="Arial" w:hAnsi="Arial"/>
                <w:bCs/>
                <w:color w:val="388600"/>
                <w:sz w:val="20"/>
                <w:szCs w:val="20"/>
                <w:lang w:val="ru-RU"/>
              </w:rPr>
              <w:t>ІV зона – степова</w:t>
            </w:r>
            <w:r w:rsidRPr="00C058C2">
              <w:rPr>
                <w:rFonts w:ascii="Arial" w:hAnsi="Arial"/>
                <w:bCs/>
                <w:color w:val="388600"/>
                <w:sz w:val="20"/>
                <w:szCs w:val="20"/>
              </w:rPr>
              <w:t xml:space="preserve">  </w:t>
            </w:r>
          </w:p>
        </w:tc>
        <w:tc>
          <w:tcPr>
            <w:tcW w:w="1822" w:type="dxa"/>
          </w:tcPr>
          <w:p w14:paraId="3CD0A987" w14:textId="77777777" w:rsidR="00C058C2" w:rsidRPr="00C058C2" w:rsidRDefault="00C058C2" w:rsidP="00C058C2">
            <w:pPr>
              <w:pStyle w:val="a3"/>
              <w:spacing w:before="79"/>
              <w:ind w:left="142" w:firstLine="0"/>
              <w:rPr>
                <w:rFonts w:ascii="Arial" w:hAnsi="Arial"/>
                <w:bCs/>
                <w:color w:val="388600"/>
                <w:sz w:val="20"/>
                <w:szCs w:val="20"/>
                <w:lang w:val="ru-RU"/>
              </w:rPr>
            </w:pPr>
            <w:r w:rsidRPr="00C058C2">
              <w:rPr>
                <w:rFonts w:ascii="Arial" w:hAnsi="Arial"/>
                <w:bCs/>
                <w:color w:val="388600"/>
                <w:sz w:val="20"/>
                <w:szCs w:val="20"/>
                <w:lang w:val="ru-RU"/>
              </w:rPr>
              <w:t xml:space="preserve">V зона </w:t>
            </w:r>
            <w:r w:rsidRPr="00C058C2">
              <w:rPr>
                <w:rFonts w:ascii="Arial" w:hAnsi="Arial"/>
                <w:bCs/>
                <w:color w:val="388600"/>
                <w:sz w:val="20"/>
                <w:szCs w:val="20"/>
              </w:rPr>
              <w:t>–</w:t>
            </w:r>
            <w:r w:rsidRPr="00C058C2">
              <w:rPr>
                <w:rFonts w:ascii="Arial" w:hAnsi="Arial"/>
                <w:bCs/>
                <w:color w:val="388600"/>
                <w:sz w:val="20"/>
                <w:szCs w:val="20"/>
                <w:lang w:val="ru-RU"/>
              </w:rPr>
              <w:t xml:space="preserve"> Карпатські гори </w:t>
            </w:r>
          </w:p>
          <w:p w14:paraId="2C046DAC" w14:textId="77777777" w:rsidR="00C058C2" w:rsidRPr="00C058C2" w:rsidRDefault="00C058C2" w:rsidP="00C058C2">
            <w:pPr>
              <w:pStyle w:val="a3"/>
              <w:spacing w:before="79"/>
              <w:ind w:left="142" w:firstLine="0"/>
              <w:rPr>
                <w:rFonts w:ascii="Arial" w:hAnsi="Arial"/>
                <w:bCs/>
                <w:color w:val="388600"/>
                <w:sz w:val="20"/>
                <w:szCs w:val="20"/>
              </w:rPr>
            </w:pPr>
            <w:r w:rsidRPr="00C058C2">
              <w:rPr>
                <w:rFonts w:ascii="Arial" w:hAnsi="Arial"/>
                <w:bCs/>
                <w:color w:val="388600"/>
                <w:sz w:val="20"/>
                <w:szCs w:val="20"/>
                <w:lang w:val="ru-RU"/>
              </w:rPr>
              <w:t>VI зона</w:t>
            </w:r>
            <w:r w:rsidRPr="00C058C2">
              <w:rPr>
                <w:rFonts w:ascii="Arial" w:hAnsi="Arial"/>
                <w:bCs/>
                <w:color w:val="388600"/>
                <w:sz w:val="20"/>
                <w:szCs w:val="20"/>
              </w:rPr>
              <w:t xml:space="preserve"> –</w:t>
            </w:r>
            <w:r w:rsidRPr="00C058C2">
              <w:rPr>
                <w:rFonts w:ascii="Arial" w:hAnsi="Arial"/>
                <w:bCs/>
                <w:color w:val="388600"/>
                <w:sz w:val="20"/>
                <w:szCs w:val="20"/>
                <w:lang w:val="ru-RU"/>
              </w:rPr>
              <w:t xml:space="preserve"> Кримські гори</w:t>
            </w:r>
            <w:r w:rsidRPr="00C058C2">
              <w:rPr>
                <w:rFonts w:ascii="Arial" w:hAnsi="Arial"/>
                <w:bCs/>
                <w:color w:val="388600"/>
                <w:sz w:val="20"/>
                <w:szCs w:val="20"/>
              </w:rPr>
              <w:t xml:space="preserve">  </w:t>
            </w:r>
          </w:p>
        </w:tc>
      </w:tr>
      <w:tr w:rsidR="00510C50" w:rsidRPr="00C058C2" w14:paraId="252B1BF7" w14:textId="77777777" w:rsidTr="00510C50">
        <w:tc>
          <w:tcPr>
            <w:tcW w:w="9476" w:type="dxa"/>
            <w:gridSpan w:val="6"/>
            <w:tcBorders>
              <w:top w:val="single" w:sz="4" w:space="0" w:color="auto"/>
              <w:left w:val="single" w:sz="4" w:space="0" w:color="auto"/>
              <w:bottom w:val="single" w:sz="4" w:space="0" w:color="auto"/>
              <w:right w:val="single" w:sz="4" w:space="0" w:color="auto"/>
            </w:tcBorders>
          </w:tcPr>
          <w:p w14:paraId="561CAD24" w14:textId="77777777" w:rsidR="00C058C2" w:rsidRPr="00C058C2" w:rsidRDefault="00C058C2" w:rsidP="00C058C2">
            <w:pPr>
              <w:pStyle w:val="a3"/>
              <w:spacing w:before="79"/>
              <w:ind w:left="142" w:firstLine="0"/>
              <w:rPr>
                <w:rFonts w:ascii="Arial" w:hAnsi="Arial"/>
                <w:bCs/>
                <w:color w:val="388600"/>
                <w:sz w:val="20"/>
                <w:szCs w:val="20"/>
              </w:rPr>
            </w:pPr>
            <w:r w:rsidRPr="00C058C2">
              <w:rPr>
                <w:rFonts w:ascii="Arial" w:hAnsi="Arial"/>
                <w:bCs/>
                <w:color w:val="388600"/>
                <w:sz w:val="20"/>
                <w:szCs w:val="20"/>
                <w:lang w:val="ru-RU"/>
              </w:rPr>
              <w:t>Приміські та позаміські</w:t>
            </w:r>
            <w:r w:rsidRPr="00C058C2">
              <w:rPr>
                <w:rFonts w:ascii="Arial" w:hAnsi="Arial"/>
                <w:bCs/>
                <w:color w:val="388600"/>
                <w:sz w:val="20"/>
                <w:szCs w:val="20"/>
              </w:rPr>
              <w:t xml:space="preserve">  </w:t>
            </w:r>
          </w:p>
        </w:tc>
      </w:tr>
      <w:tr w:rsidR="00510C50" w:rsidRPr="00510C50" w14:paraId="528C93FD" w14:textId="77777777" w:rsidTr="00510C50">
        <w:tc>
          <w:tcPr>
            <w:tcW w:w="1710" w:type="dxa"/>
            <w:vMerge w:val="restart"/>
            <w:tcBorders>
              <w:top w:val="single" w:sz="4" w:space="0" w:color="auto"/>
              <w:left w:val="single" w:sz="4" w:space="0" w:color="auto"/>
              <w:bottom w:val="single" w:sz="4" w:space="0" w:color="auto"/>
              <w:right w:val="single" w:sz="4" w:space="0" w:color="auto"/>
            </w:tcBorders>
          </w:tcPr>
          <w:p w14:paraId="01DC9D10" w14:textId="77777777" w:rsidR="00C058C2" w:rsidRPr="00C058C2" w:rsidRDefault="00C058C2" w:rsidP="00C058C2">
            <w:pPr>
              <w:pStyle w:val="a3"/>
              <w:spacing w:before="79"/>
              <w:ind w:left="142" w:firstLine="0"/>
              <w:rPr>
                <w:rFonts w:ascii="Arial" w:hAnsi="Arial"/>
                <w:bCs/>
                <w:i/>
                <w:color w:val="388600"/>
                <w:sz w:val="20"/>
                <w:szCs w:val="20"/>
              </w:rPr>
            </w:pPr>
            <w:r w:rsidRPr="00C058C2">
              <w:rPr>
                <w:rFonts w:ascii="Arial" w:hAnsi="Arial"/>
                <w:bCs/>
                <w:color w:val="388600"/>
                <w:sz w:val="20"/>
                <w:szCs w:val="20"/>
                <w:lang w:val="ru-RU"/>
              </w:rPr>
              <w:t>Рекреаційні, оздоровчі території та ліси зеленої зони навколо населених пунктів*</w:t>
            </w:r>
          </w:p>
        </w:tc>
        <w:tc>
          <w:tcPr>
            <w:tcW w:w="1456" w:type="dxa"/>
            <w:tcBorders>
              <w:left w:val="single" w:sz="4" w:space="0" w:color="auto"/>
            </w:tcBorders>
          </w:tcPr>
          <w:p w14:paraId="0782297C" w14:textId="77777777" w:rsidR="00C058C2" w:rsidRPr="00C058C2" w:rsidRDefault="00C058C2" w:rsidP="00C058C2">
            <w:pPr>
              <w:pStyle w:val="a3"/>
              <w:spacing w:before="79"/>
              <w:ind w:left="142" w:firstLine="0"/>
              <w:rPr>
                <w:rFonts w:ascii="Arial" w:hAnsi="Arial"/>
                <w:bCs/>
                <w:color w:val="388600"/>
                <w:sz w:val="20"/>
                <w:szCs w:val="20"/>
                <w:lang w:val="ru-RU"/>
              </w:rPr>
            </w:pPr>
            <w:r w:rsidRPr="00C058C2">
              <w:rPr>
                <w:rFonts w:ascii="Arial" w:hAnsi="Arial"/>
                <w:bCs/>
                <w:color w:val="388600"/>
                <w:sz w:val="20"/>
                <w:szCs w:val="20"/>
                <w:lang w:val="ru-RU"/>
              </w:rPr>
              <w:t>Від 500</w:t>
            </w:r>
          </w:p>
        </w:tc>
        <w:tc>
          <w:tcPr>
            <w:tcW w:w="1653" w:type="dxa"/>
            <w:vAlign w:val="center"/>
          </w:tcPr>
          <w:p w14:paraId="277E3625" w14:textId="77777777" w:rsidR="00C058C2" w:rsidRPr="00C058C2" w:rsidRDefault="00C058C2" w:rsidP="00510C50">
            <w:pPr>
              <w:pStyle w:val="a3"/>
              <w:spacing w:before="79"/>
              <w:ind w:left="142" w:firstLine="0"/>
              <w:jc w:val="center"/>
              <w:rPr>
                <w:rFonts w:ascii="Arial" w:hAnsi="Arial"/>
                <w:bCs/>
                <w:color w:val="388600"/>
                <w:sz w:val="20"/>
                <w:szCs w:val="20"/>
                <w:lang w:val="ru-RU"/>
              </w:rPr>
            </w:pPr>
            <w:r w:rsidRPr="00C058C2">
              <w:rPr>
                <w:rFonts w:ascii="Arial" w:hAnsi="Arial"/>
                <w:bCs/>
                <w:color w:val="388600"/>
                <w:sz w:val="20"/>
                <w:szCs w:val="20"/>
                <w:lang w:val="ru-RU"/>
              </w:rPr>
              <w:t>300</w:t>
            </w:r>
          </w:p>
        </w:tc>
        <w:tc>
          <w:tcPr>
            <w:tcW w:w="1560" w:type="dxa"/>
            <w:vAlign w:val="center"/>
          </w:tcPr>
          <w:p w14:paraId="2FEFE779" w14:textId="77777777" w:rsidR="00C058C2" w:rsidRPr="00C058C2" w:rsidRDefault="00C058C2" w:rsidP="00510C50">
            <w:pPr>
              <w:pStyle w:val="a3"/>
              <w:spacing w:before="79"/>
              <w:ind w:left="142" w:firstLine="0"/>
              <w:jc w:val="center"/>
              <w:rPr>
                <w:rFonts w:ascii="Arial" w:hAnsi="Arial"/>
                <w:bCs/>
                <w:color w:val="388600"/>
                <w:sz w:val="20"/>
                <w:szCs w:val="20"/>
                <w:lang w:val="ru-RU"/>
              </w:rPr>
            </w:pPr>
            <w:r w:rsidRPr="00C058C2">
              <w:rPr>
                <w:rFonts w:ascii="Arial" w:hAnsi="Arial"/>
                <w:bCs/>
                <w:color w:val="388600"/>
                <w:sz w:val="20"/>
                <w:szCs w:val="20"/>
                <w:lang w:val="ru-RU"/>
              </w:rPr>
              <w:t>250</w:t>
            </w:r>
          </w:p>
        </w:tc>
        <w:tc>
          <w:tcPr>
            <w:tcW w:w="1275" w:type="dxa"/>
            <w:vAlign w:val="center"/>
          </w:tcPr>
          <w:p w14:paraId="218FE6D6" w14:textId="77777777" w:rsidR="00C058C2" w:rsidRPr="00C058C2" w:rsidRDefault="00C058C2" w:rsidP="00510C50">
            <w:pPr>
              <w:pStyle w:val="a3"/>
              <w:spacing w:before="79"/>
              <w:ind w:left="142" w:firstLine="0"/>
              <w:jc w:val="center"/>
              <w:rPr>
                <w:rFonts w:ascii="Arial" w:hAnsi="Arial"/>
                <w:bCs/>
                <w:color w:val="388600"/>
                <w:sz w:val="20"/>
                <w:szCs w:val="20"/>
              </w:rPr>
            </w:pPr>
            <w:r w:rsidRPr="00C058C2">
              <w:rPr>
                <w:rFonts w:ascii="Arial" w:hAnsi="Arial"/>
                <w:bCs/>
                <w:color w:val="388600"/>
                <w:sz w:val="20"/>
                <w:szCs w:val="20"/>
                <w:lang w:val="ru-RU"/>
              </w:rPr>
              <w:t>250</w:t>
            </w:r>
          </w:p>
        </w:tc>
        <w:tc>
          <w:tcPr>
            <w:tcW w:w="1822" w:type="dxa"/>
            <w:vAlign w:val="center"/>
          </w:tcPr>
          <w:p w14:paraId="289761B8" w14:textId="77777777" w:rsidR="00C058C2" w:rsidRPr="00C058C2" w:rsidRDefault="00C058C2" w:rsidP="00510C50">
            <w:pPr>
              <w:pStyle w:val="a3"/>
              <w:spacing w:before="79"/>
              <w:ind w:left="142" w:firstLine="0"/>
              <w:jc w:val="center"/>
              <w:rPr>
                <w:rFonts w:ascii="Arial" w:hAnsi="Arial"/>
                <w:bCs/>
                <w:color w:val="388600"/>
                <w:sz w:val="20"/>
                <w:szCs w:val="20"/>
              </w:rPr>
            </w:pPr>
            <w:r w:rsidRPr="00C058C2">
              <w:rPr>
                <w:rFonts w:ascii="Arial" w:hAnsi="Arial"/>
                <w:bCs/>
                <w:color w:val="388600"/>
                <w:sz w:val="20"/>
                <w:szCs w:val="20"/>
                <w:lang w:val="ru-RU"/>
              </w:rPr>
              <w:t>350</w:t>
            </w:r>
          </w:p>
        </w:tc>
      </w:tr>
      <w:tr w:rsidR="00510C50" w:rsidRPr="00510C50" w14:paraId="44DD01C2" w14:textId="77777777" w:rsidTr="00510C50">
        <w:tc>
          <w:tcPr>
            <w:tcW w:w="1710" w:type="dxa"/>
            <w:vMerge/>
            <w:tcBorders>
              <w:top w:val="single" w:sz="4" w:space="0" w:color="auto"/>
              <w:left w:val="single" w:sz="4" w:space="0" w:color="auto"/>
              <w:bottom w:val="single" w:sz="4" w:space="0" w:color="auto"/>
              <w:right w:val="single" w:sz="4" w:space="0" w:color="auto"/>
            </w:tcBorders>
          </w:tcPr>
          <w:p w14:paraId="761645AF" w14:textId="77777777" w:rsidR="00C058C2" w:rsidRPr="00C058C2" w:rsidRDefault="00C058C2" w:rsidP="00C058C2">
            <w:pPr>
              <w:pStyle w:val="a3"/>
              <w:spacing w:before="79"/>
              <w:ind w:left="142" w:firstLine="0"/>
              <w:rPr>
                <w:rFonts w:ascii="Arial" w:hAnsi="Arial"/>
                <w:bCs/>
                <w:i/>
                <w:color w:val="388600"/>
                <w:sz w:val="20"/>
                <w:szCs w:val="20"/>
              </w:rPr>
            </w:pPr>
          </w:p>
        </w:tc>
        <w:tc>
          <w:tcPr>
            <w:tcW w:w="1456" w:type="dxa"/>
            <w:tcBorders>
              <w:left w:val="single" w:sz="4" w:space="0" w:color="auto"/>
            </w:tcBorders>
          </w:tcPr>
          <w:p w14:paraId="4F7C3AF7" w14:textId="77777777" w:rsidR="00C058C2" w:rsidRPr="00C058C2" w:rsidRDefault="00C058C2" w:rsidP="00C058C2">
            <w:pPr>
              <w:pStyle w:val="a3"/>
              <w:spacing w:before="79"/>
              <w:ind w:left="142" w:firstLine="0"/>
              <w:rPr>
                <w:rFonts w:ascii="Arial" w:hAnsi="Arial"/>
                <w:bCs/>
                <w:color w:val="388600"/>
                <w:sz w:val="20"/>
                <w:szCs w:val="20"/>
                <w:lang w:val="ru-RU"/>
              </w:rPr>
            </w:pPr>
            <w:r w:rsidRPr="00C058C2">
              <w:rPr>
                <w:rFonts w:ascii="Arial" w:hAnsi="Arial"/>
                <w:bCs/>
                <w:color w:val="388600"/>
                <w:sz w:val="20"/>
                <w:szCs w:val="20"/>
                <w:lang w:val="ru-RU"/>
              </w:rPr>
              <w:t>250</w:t>
            </w:r>
            <w:r w:rsidRPr="00C058C2">
              <w:rPr>
                <w:rFonts w:ascii="Arial" w:hAnsi="Arial"/>
                <w:bCs/>
                <w:color w:val="388600"/>
                <w:sz w:val="20"/>
                <w:szCs w:val="20"/>
              </w:rPr>
              <w:t>–</w:t>
            </w:r>
            <w:r w:rsidRPr="00C058C2">
              <w:rPr>
                <w:rFonts w:ascii="Arial" w:hAnsi="Arial"/>
                <w:bCs/>
                <w:color w:val="388600"/>
                <w:sz w:val="20"/>
                <w:szCs w:val="20"/>
                <w:lang w:val="ru-RU"/>
              </w:rPr>
              <w:t>500</w:t>
            </w:r>
          </w:p>
        </w:tc>
        <w:tc>
          <w:tcPr>
            <w:tcW w:w="1653" w:type="dxa"/>
            <w:vAlign w:val="center"/>
          </w:tcPr>
          <w:p w14:paraId="6BEF0140" w14:textId="77777777" w:rsidR="00C058C2" w:rsidRPr="00C058C2" w:rsidRDefault="00C058C2" w:rsidP="00510C50">
            <w:pPr>
              <w:pStyle w:val="a3"/>
              <w:spacing w:before="79"/>
              <w:ind w:left="142" w:firstLine="0"/>
              <w:jc w:val="center"/>
              <w:rPr>
                <w:rFonts w:ascii="Arial" w:hAnsi="Arial"/>
                <w:bCs/>
                <w:color w:val="388600"/>
                <w:sz w:val="20"/>
                <w:szCs w:val="20"/>
                <w:lang w:val="ru-RU"/>
              </w:rPr>
            </w:pPr>
            <w:r w:rsidRPr="00C058C2">
              <w:rPr>
                <w:rFonts w:ascii="Arial" w:hAnsi="Arial"/>
                <w:bCs/>
                <w:color w:val="388600"/>
                <w:sz w:val="20"/>
                <w:szCs w:val="20"/>
                <w:lang w:val="ru-RU"/>
              </w:rPr>
              <w:t>250</w:t>
            </w:r>
          </w:p>
        </w:tc>
        <w:tc>
          <w:tcPr>
            <w:tcW w:w="1560" w:type="dxa"/>
            <w:vAlign w:val="center"/>
          </w:tcPr>
          <w:p w14:paraId="4B0FE731" w14:textId="77777777" w:rsidR="00C058C2" w:rsidRPr="00C058C2" w:rsidRDefault="00C058C2" w:rsidP="00510C50">
            <w:pPr>
              <w:pStyle w:val="a3"/>
              <w:spacing w:before="79"/>
              <w:ind w:left="142" w:firstLine="0"/>
              <w:jc w:val="center"/>
              <w:rPr>
                <w:rFonts w:ascii="Arial" w:hAnsi="Arial"/>
                <w:bCs/>
                <w:color w:val="388600"/>
                <w:sz w:val="20"/>
                <w:szCs w:val="20"/>
                <w:lang w:val="ru-RU"/>
              </w:rPr>
            </w:pPr>
            <w:r w:rsidRPr="00C058C2">
              <w:rPr>
                <w:rFonts w:ascii="Arial" w:hAnsi="Arial"/>
                <w:bCs/>
                <w:color w:val="388600"/>
                <w:sz w:val="20"/>
                <w:szCs w:val="20"/>
                <w:lang w:val="ru-RU"/>
              </w:rPr>
              <w:t>200</w:t>
            </w:r>
          </w:p>
        </w:tc>
        <w:tc>
          <w:tcPr>
            <w:tcW w:w="1275" w:type="dxa"/>
            <w:vAlign w:val="center"/>
          </w:tcPr>
          <w:p w14:paraId="3C250EDB" w14:textId="77777777" w:rsidR="00C058C2" w:rsidRPr="00C058C2" w:rsidRDefault="00C058C2" w:rsidP="00510C50">
            <w:pPr>
              <w:pStyle w:val="a3"/>
              <w:spacing w:before="79"/>
              <w:ind w:left="142" w:firstLine="0"/>
              <w:jc w:val="center"/>
              <w:rPr>
                <w:rFonts w:ascii="Arial" w:hAnsi="Arial"/>
                <w:bCs/>
                <w:color w:val="388600"/>
                <w:sz w:val="20"/>
                <w:szCs w:val="20"/>
              </w:rPr>
            </w:pPr>
            <w:r w:rsidRPr="00C058C2">
              <w:rPr>
                <w:rFonts w:ascii="Arial" w:hAnsi="Arial"/>
                <w:bCs/>
                <w:color w:val="388600"/>
                <w:sz w:val="20"/>
                <w:szCs w:val="20"/>
                <w:lang w:val="ru-RU"/>
              </w:rPr>
              <w:t>200</w:t>
            </w:r>
          </w:p>
        </w:tc>
        <w:tc>
          <w:tcPr>
            <w:tcW w:w="1822" w:type="dxa"/>
            <w:vAlign w:val="center"/>
          </w:tcPr>
          <w:p w14:paraId="74B7A90B" w14:textId="77777777" w:rsidR="00C058C2" w:rsidRPr="00C058C2" w:rsidRDefault="00C058C2" w:rsidP="00510C50">
            <w:pPr>
              <w:pStyle w:val="a3"/>
              <w:spacing w:before="79"/>
              <w:ind w:left="142" w:firstLine="0"/>
              <w:jc w:val="center"/>
              <w:rPr>
                <w:rFonts w:ascii="Arial" w:hAnsi="Arial"/>
                <w:bCs/>
                <w:color w:val="388600"/>
                <w:sz w:val="20"/>
                <w:szCs w:val="20"/>
              </w:rPr>
            </w:pPr>
            <w:r w:rsidRPr="00C058C2">
              <w:rPr>
                <w:rFonts w:ascii="Arial" w:hAnsi="Arial"/>
                <w:bCs/>
                <w:color w:val="388600"/>
                <w:sz w:val="20"/>
                <w:szCs w:val="20"/>
                <w:lang w:val="ru-RU"/>
              </w:rPr>
              <w:t>300</w:t>
            </w:r>
          </w:p>
        </w:tc>
      </w:tr>
      <w:tr w:rsidR="00510C50" w:rsidRPr="00510C50" w14:paraId="04647970" w14:textId="77777777" w:rsidTr="00510C50">
        <w:tc>
          <w:tcPr>
            <w:tcW w:w="1710" w:type="dxa"/>
            <w:vMerge/>
            <w:tcBorders>
              <w:top w:val="single" w:sz="4" w:space="0" w:color="auto"/>
              <w:left w:val="single" w:sz="4" w:space="0" w:color="auto"/>
              <w:bottom w:val="single" w:sz="4" w:space="0" w:color="auto"/>
              <w:right w:val="single" w:sz="4" w:space="0" w:color="auto"/>
            </w:tcBorders>
          </w:tcPr>
          <w:p w14:paraId="6D994591" w14:textId="77777777" w:rsidR="00C058C2" w:rsidRPr="00C058C2" w:rsidRDefault="00C058C2" w:rsidP="00C058C2">
            <w:pPr>
              <w:pStyle w:val="a3"/>
              <w:spacing w:before="79"/>
              <w:ind w:left="142" w:firstLine="0"/>
              <w:rPr>
                <w:rFonts w:ascii="Arial" w:hAnsi="Arial"/>
                <w:bCs/>
                <w:i/>
                <w:color w:val="388600"/>
                <w:sz w:val="20"/>
                <w:szCs w:val="20"/>
              </w:rPr>
            </w:pPr>
          </w:p>
        </w:tc>
        <w:tc>
          <w:tcPr>
            <w:tcW w:w="1456" w:type="dxa"/>
            <w:tcBorders>
              <w:left w:val="single" w:sz="4" w:space="0" w:color="auto"/>
            </w:tcBorders>
          </w:tcPr>
          <w:p w14:paraId="2C0EC091" w14:textId="77777777" w:rsidR="00C058C2" w:rsidRPr="00C058C2" w:rsidRDefault="00C058C2" w:rsidP="00C058C2">
            <w:pPr>
              <w:pStyle w:val="a3"/>
              <w:spacing w:before="79"/>
              <w:ind w:left="142" w:firstLine="0"/>
              <w:rPr>
                <w:rFonts w:ascii="Arial" w:hAnsi="Arial"/>
                <w:bCs/>
                <w:color w:val="388600"/>
                <w:sz w:val="20"/>
                <w:szCs w:val="20"/>
                <w:lang w:val="ru-RU"/>
              </w:rPr>
            </w:pPr>
            <w:r w:rsidRPr="00C058C2">
              <w:rPr>
                <w:rFonts w:ascii="Arial" w:hAnsi="Arial"/>
                <w:bCs/>
                <w:color w:val="388600"/>
                <w:sz w:val="20"/>
                <w:szCs w:val="20"/>
                <w:lang w:val="ru-RU"/>
              </w:rPr>
              <w:t>50</w:t>
            </w:r>
            <w:r w:rsidRPr="00C058C2">
              <w:rPr>
                <w:rFonts w:ascii="Arial" w:hAnsi="Arial"/>
                <w:bCs/>
                <w:color w:val="388600"/>
                <w:sz w:val="20"/>
                <w:szCs w:val="20"/>
              </w:rPr>
              <w:t>–</w:t>
            </w:r>
            <w:r w:rsidRPr="00C058C2">
              <w:rPr>
                <w:rFonts w:ascii="Arial" w:hAnsi="Arial"/>
                <w:bCs/>
                <w:color w:val="388600"/>
                <w:sz w:val="20"/>
                <w:szCs w:val="20"/>
                <w:lang w:val="ru-RU"/>
              </w:rPr>
              <w:t>250</w:t>
            </w:r>
          </w:p>
        </w:tc>
        <w:tc>
          <w:tcPr>
            <w:tcW w:w="1653" w:type="dxa"/>
            <w:vAlign w:val="center"/>
          </w:tcPr>
          <w:p w14:paraId="4CFE3BF0" w14:textId="77777777" w:rsidR="00C058C2" w:rsidRPr="00C058C2" w:rsidRDefault="00C058C2" w:rsidP="00510C50">
            <w:pPr>
              <w:pStyle w:val="a3"/>
              <w:spacing w:before="79"/>
              <w:ind w:left="142" w:firstLine="0"/>
              <w:jc w:val="center"/>
              <w:rPr>
                <w:rFonts w:ascii="Arial" w:hAnsi="Arial"/>
                <w:bCs/>
                <w:color w:val="388600"/>
                <w:sz w:val="20"/>
                <w:szCs w:val="20"/>
                <w:lang w:val="ru-RU"/>
              </w:rPr>
            </w:pPr>
            <w:r w:rsidRPr="00C058C2">
              <w:rPr>
                <w:rFonts w:ascii="Arial" w:hAnsi="Arial"/>
                <w:bCs/>
                <w:color w:val="388600"/>
                <w:sz w:val="20"/>
                <w:szCs w:val="20"/>
                <w:lang w:val="ru-RU"/>
              </w:rPr>
              <w:t>200</w:t>
            </w:r>
          </w:p>
        </w:tc>
        <w:tc>
          <w:tcPr>
            <w:tcW w:w="1560" w:type="dxa"/>
            <w:vAlign w:val="center"/>
          </w:tcPr>
          <w:p w14:paraId="504E480B" w14:textId="77777777" w:rsidR="00C058C2" w:rsidRPr="00C058C2" w:rsidRDefault="00C058C2" w:rsidP="00510C50">
            <w:pPr>
              <w:pStyle w:val="a3"/>
              <w:spacing w:before="79"/>
              <w:ind w:left="142" w:firstLine="0"/>
              <w:jc w:val="center"/>
              <w:rPr>
                <w:rFonts w:ascii="Arial" w:hAnsi="Arial"/>
                <w:bCs/>
                <w:color w:val="388600"/>
                <w:sz w:val="20"/>
                <w:szCs w:val="20"/>
                <w:lang w:val="ru-RU"/>
              </w:rPr>
            </w:pPr>
            <w:r w:rsidRPr="00C058C2">
              <w:rPr>
                <w:rFonts w:ascii="Arial" w:hAnsi="Arial"/>
                <w:bCs/>
                <w:color w:val="388600"/>
                <w:sz w:val="20"/>
                <w:szCs w:val="20"/>
                <w:lang w:val="ru-RU"/>
              </w:rPr>
              <w:t>160</w:t>
            </w:r>
          </w:p>
        </w:tc>
        <w:tc>
          <w:tcPr>
            <w:tcW w:w="1275" w:type="dxa"/>
            <w:vAlign w:val="center"/>
          </w:tcPr>
          <w:p w14:paraId="662EB060" w14:textId="77777777" w:rsidR="00C058C2" w:rsidRPr="00C058C2" w:rsidRDefault="00C058C2" w:rsidP="00510C50">
            <w:pPr>
              <w:pStyle w:val="a3"/>
              <w:spacing w:before="79"/>
              <w:ind w:left="142" w:firstLine="0"/>
              <w:jc w:val="center"/>
              <w:rPr>
                <w:rFonts w:ascii="Arial" w:hAnsi="Arial"/>
                <w:bCs/>
                <w:color w:val="388600"/>
                <w:sz w:val="20"/>
                <w:szCs w:val="20"/>
              </w:rPr>
            </w:pPr>
            <w:r w:rsidRPr="00C058C2">
              <w:rPr>
                <w:rFonts w:ascii="Arial" w:hAnsi="Arial"/>
                <w:bCs/>
                <w:color w:val="388600"/>
                <w:sz w:val="20"/>
                <w:szCs w:val="20"/>
                <w:lang w:val="ru-RU"/>
              </w:rPr>
              <w:t>160</w:t>
            </w:r>
          </w:p>
        </w:tc>
        <w:tc>
          <w:tcPr>
            <w:tcW w:w="1822" w:type="dxa"/>
            <w:vAlign w:val="center"/>
          </w:tcPr>
          <w:p w14:paraId="28313FAC" w14:textId="77777777" w:rsidR="00C058C2" w:rsidRPr="00C058C2" w:rsidRDefault="00C058C2" w:rsidP="00510C50">
            <w:pPr>
              <w:pStyle w:val="a3"/>
              <w:spacing w:before="79"/>
              <w:ind w:left="142" w:firstLine="0"/>
              <w:jc w:val="center"/>
              <w:rPr>
                <w:rFonts w:ascii="Arial" w:hAnsi="Arial"/>
                <w:bCs/>
                <w:color w:val="388600"/>
                <w:sz w:val="20"/>
                <w:szCs w:val="20"/>
              </w:rPr>
            </w:pPr>
            <w:r w:rsidRPr="00C058C2">
              <w:rPr>
                <w:rFonts w:ascii="Arial" w:hAnsi="Arial"/>
                <w:bCs/>
                <w:color w:val="388600"/>
                <w:sz w:val="20"/>
                <w:szCs w:val="20"/>
                <w:lang w:val="ru-RU"/>
              </w:rPr>
              <w:t>200</w:t>
            </w:r>
          </w:p>
        </w:tc>
      </w:tr>
      <w:tr w:rsidR="00510C50" w:rsidRPr="00510C50" w14:paraId="7B20665D" w14:textId="77777777" w:rsidTr="00510C50">
        <w:tc>
          <w:tcPr>
            <w:tcW w:w="1710" w:type="dxa"/>
            <w:vMerge/>
            <w:tcBorders>
              <w:top w:val="single" w:sz="4" w:space="0" w:color="auto"/>
              <w:left w:val="single" w:sz="4" w:space="0" w:color="auto"/>
              <w:bottom w:val="single" w:sz="4" w:space="0" w:color="auto"/>
              <w:right w:val="single" w:sz="4" w:space="0" w:color="auto"/>
            </w:tcBorders>
          </w:tcPr>
          <w:p w14:paraId="1D9369E6" w14:textId="77777777" w:rsidR="00C058C2" w:rsidRPr="00C058C2" w:rsidRDefault="00C058C2" w:rsidP="00C058C2">
            <w:pPr>
              <w:pStyle w:val="a3"/>
              <w:spacing w:before="79"/>
              <w:ind w:left="142" w:firstLine="0"/>
              <w:rPr>
                <w:rFonts w:ascii="Arial" w:hAnsi="Arial"/>
                <w:bCs/>
                <w:i/>
                <w:color w:val="388600"/>
                <w:sz w:val="20"/>
                <w:szCs w:val="20"/>
              </w:rPr>
            </w:pPr>
          </w:p>
        </w:tc>
        <w:tc>
          <w:tcPr>
            <w:tcW w:w="1456" w:type="dxa"/>
            <w:tcBorders>
              <w:left w:val="single" w:sz="4" w:space="0" w:color="auto"/>
            </w:tcBorders>
          </w:tcPr>
          <w:p w14:paraId="3B52567A" w14:textId="77777777" w:rsidR="00C058C2" w:rsidRPr="00C058C2" w:rsidRDefault="00C058C2" w:rsidP="00C058C2">
            <w:pPr>
              <w:pStyle w:val="a3"/>
              <w:spacing w:before="79"/>
              <w:ind w:left="142" w:firstLine="0"/>
              <w:rPr>
                <w:rFonts w:ascii="Arial" w:hAnsi="Arial"/>
                <w:bCs/>
                <w:color w:val="388600"/>
                <w:sz w:val="20"/>
                <w:szCs w:val="20"/>
                <w:lang w:val="ru-RU"/>
              </w:rPr>
            </w:pPr>
            <w:r w:rsidRPr="00C058C2">
              <w:rPr>
                <w:rFonts w:ascii="Arial" w:hAnsi="Arial"/>
                <w:bCs/>
                <w:color w:val="388600"/>
                <w:sz w:val="20"/>
                <w:szCs w:val="20"/>
                <w:lang w:val="ru-RU"/>
              </w:rPr>
              <w:t>До 50</w:t>
            </w:r>
          </w:p>
        </w:tc>
        <w:tc>
          <w:tcPr>
            <w:tcW w:w="1653" w:type="dxa"/>
            <w:vAlign w:val="center"/>
          </w:tcPr>
          <w:p w14:paraId="60CC4974" w14:textId="77777777" w:rsidR="00C058C2" w:rsidRPr="00C058C2" w:rsidRDefault="00C058C2" w:rsidP="00510C50">
            <w:pPr>
              <w:pStyle w:val="a3"/>
              <w:spacing w:before="79"/>
              <w:ind w:left="142" w:firstLine="0"/>
              <w:jc w:val="center"/>
              <w:rPr>
                <w:rFonts w:ascii="Arial" w:hAnsi="Arial"/>
                <w:bCs/>
                <w:color w:val="388600"/>
                <w:sz w:val="20"/>
                <w:szCs w:val="20"/>
                <w:lang w:val="ru-RU"/>
              </w:rPr>
            </w:pPr>
            <w:r w:rsidRPr="00C058C2">
              <w:rPr>
                <w:rFonts w:ascii="Arial" w:hAnsi="Arial"/>
                <w:bCs/>
                <w:color w:val="388600"/>
                <w:sz w:val="20"/>
                <w:szCs w:val="20"/>
                <w:lang w:val="ru-RU"/>
              </w:rPr>
              <w:t>100</w:t>
            </w:r>
          </w:p>
        </w:tc>
        <w:tc>
          <w:tcPr>
            <w:tcW w:w="1560" w:type="dxa"/>
            <w:vAlign w:val="center"/>
          </w:tcPr>
          <w:p w14:paraId="182ADDC1" w14:textId="77777777" w:rsidR="00C058C2" w:rsidRPr="00C058C2" w:rsidRDefault="00C058C2" w:rsidP="00510C50">
            <w:pPr>
              <w:pStyle w:val="a3"/>
              <w:spacing w:before="79"/>
              <w:ind w:left="142" w:firstLine="0"/>
              <w:jc w:val="center"/>
              <w:rPr>
                <w:rFonts w:ascii="Arial" w:hAnsi="Arial"/>
                <w:bCs/>
                <w:color w:val="388600"/>
                <w:sz w:val="20"/>
                <w:szCs w:val="20"/>
                <w:lang w:val="ru-RU"/>
              </w:rPr>
            </w:pPr>
            <w:r w:rsidRPr="00C058C2">
              <w:rPr>
                <w:rFonts w:ascii="Arial" w:hAnsi="Arial"/>
                <w:bCs/>
                <w:color w:val="388600"/>
                <w:sz w:val="20"/>
                <w:szCs w:val="20"/>
                <w:lang w:val="ru-RU"/>
              </w:rPr>
              <w:t>80</w:t>
            </w:r>
          </w:p>
        </w:tc>
        <w:tc>
          <w:tcPr>
            <w:tcW w:w="1275" w:type="dxa"/>
            <w:vAlign w:val="center"/>
          </w:tcPr>
          <w:p w14:paraId="3F89FD32" w14:textId="50C388B8" w:rsidR="00C058C2" w:rsidRPr="00C058C2" w:rsidRDefault="00C058C2" w:rsidP="00510C50">
            <w:pPr>
              <w:pStyle w:val="a3"/>
              <w:spacing w:before="79"/>
              <w:ind w:left="142" w:firstLine="0"/>
              <w:jc w:val="center"/>
              <w:rPr>
                <w:rFonts w:ascii="Arial" w:hAnsi="Arial"/>
                <w:bCs/>
                <w:color w:val="388600"/>
                <w:sz w:val="20"/>
                <w:szCs w:val="20"/>
              </w:rPr>
            </w:pPr>
            <w:r w:rsidRPr="00C058C2">
              <w:rPr>
                <w:rFonts w:ascii="Arial" w:hAnsi="Arial"/>
                <w:bCs/>
                <w:color w:val="388600"/>
                <w:sz w:val="20"/>
                <w:szCs w:val="20"/>
                <w:lang w:val="ru-RU"/>
              </w:rPr>
              <w:t>80</w:t>
            </w:r>
          </w:p>
        </w:tc>
        <w:tc>
          <w:tcPr>
            <w:tcW w:w="1822" w:type="dxa"/>
            <w:vAlign w:val="center"/>
          </w:tcPr>
          <w:p w14:paraId="2BC336F7" w14:textId="77777777" w:rsidR="00C058C2" w:rsidRPr="00C058C2" w:rsidRDefault="00C058C2" w:rsidP="00510C50">
            <w:pPr>
              <w:pStyle w:val="a3"/>
              <w:spacing w:before="79"/>
              <w:ind w:left="142" w:firstLine="0"/>
              <w:jc w:val="center"/>
              <w:rPr>
                <w:rFonts w:ascii="Arial" w:hAnsi="Arial"/>
                <w:bCs/>
                <w:color w:val="388600"/>
                <w:sz w:val="20"/>
                <w:szCs w:val="20"/>
              </w:rPr>
            </w:pPr>
            <w:r w:rsidRPr="00C058C2">
              <w:rPr>
                <w:rFonts w:ascii="Arial" w:hAnsi="Arial"/>
                <w:bCs/>
                <w:color w:val="388600"/>
                <w:sz w:val="20"/>
                <w:szCs w:val="20"/>
                <w:lang w:val="ru-RU"/>
              </w:rPr>
              <w:t>120</w:t>
            </w:r>
          </w:p>
        </w:tc>
      </w:tr>
    </w:tbl>
    <w:p w14:paraId="75943955" w14:textId="77777777" w:rsidR="00C56E30" w:rsidRPr="00510C50" w:rsidRDefault="00C56E30" w:rsidP="00C56E30">
      <w:pPr>
        <w:ind w:firstLine="284"/>
        <w:rPr>
          <w:color w:val="388600"/>
        </w:rPr>
      </w:pPr>
      <w:r w:rsidRPr="00510C50">
        <w:rPr>
          <w:color w:val="388600"/>
        </w:rPr>
        <w:lastRenderedPageBreak/>
        <w:t>Кінець таблиці 8.1</w:t>
      </w:r>
    </w:p>
    <w:p w14:paraId="5EDF2D1D" w14:textId="77777777" w:rsidR="00C56E30" w:rsidRDefault="00C56E30"/>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38"/>
        <w:gridCol w:w="1480"/>
        <w:gridCol w:w="1701"/>
        <w:gridCol w:w="1502"/>
        <w:gridCol w:w="1416"/>
        <w:gridCol w:w="1760"/>
      </w:tblGrid>
      <w:tr w:rsidR="00510C50" w:rsidRPr="00510C50" w14:paraId="57736AD3" w14:textId="77777777" w:rsidTr="00510C50">
        <w:tc>
          <w:tcPr>
            <w:tcW w:w="9497" w:type="dxa"/>
            <w:gridSpan w:val="6"/>
          </w:tcPr>
          <w:p w14:paraId="0022F090" w14:textId="77777777" w:rsidR="00510C50" w:rsidRPr="00510C50" w:rsidRDefault="00510C50" w:rsidP="00E31B59">
            <w:pPr>
              <w:spacing w:line="300" w:lineRule="auto"/>
              <w:ind w:firstLine="709"/>
              <w:jc w:val="both"/>
              <w:rPr>
                <w:rFonts w:ascii="Arial" w:hAnsi="Arial" w:cs="Arial"/>
                <w:color w:val="388600"/>
                <w:sz w:val="20"/>
                <w:szCs w:val="20"/>
              </w:rPr>
            </w:pPr>
            <w:r w:rsidRPr="00510C50">
              <w:rPr>
                <w:rFonts w:ascii="Arial" w:hAnsi="Arial" w:cs="Arial"/>
                <w:color w:val="388600"/>
                <w:sz w:val="20"/>
                <w:szCs w:val="20"/>
              </w:rPr>
              <w:t xml:space="preserve">У межах населеного пункту    </w:t>
            </w:r>
          </w:p>
        </w:tc>
      </w:tr>
      <w:tr w:rsidR="00510C50" w:rsidRPr="00510C50" w14:paraId="753AFCD5" w14:textId="77777777" w:rsidTr="00510C50">
        <w:tc>
          <w:tcPr>
            <w:tcW w:w="1638" w:type="dxa"/>
            <w:vMerge w:val="restart"/>
          </w:tcPr>
          <w:p w14:paraId="01D6086F" w14:textId="77777777" w:rsidR="00510C50" w:rsidRPr="00510C50" w:rsidRDefault="00510C50" w:rsidP="00E31B59">
            <w:pPr>
              <w:spacing w:line="300" w:lineRule="auto"/>
              <w:ind w:firstLine="38"/>
              <w:jc w:val="both"/>
              <w:rPr>
                <w:rFonts w:ascii="Arial" w:hAnsi="Arial" w:cs="Arial"/>
                <w:i/>
                <w:color w:val="388600"/>
                <w:sz w:val="20"/>
                <w:szCs w:val="20"/>
              </w:rPr>
            </w:pPr>
            <w:r w:rsidRPr="00510C50">
              <w:rPr>
                <w:rFonts w:ascii="Arial" w:hAnsi="Arial" w:cs="Arial"/>
                <w:color w:val="388600"/>
                <w:sz w:val="20"/>
                <w:szCs w:val="20"/>
              </w:rPr>
              <w:t>Загального користування</w:t>
            </w:r>
          </w:p>
        </w:tc>
        <w:tc>
          <w:tcPr>
            <w:tcW w:w="1480" w:type="dxa"/>
          </w:tcPr>
          <w:p w14:paraId="0B0E3BC8" w14:textId="77777777" w:rsidR="00510C50" w:rsidRPr="00510C50" w:rsidRDefault="00510C50" w:rsidP="00E31B59">
            <w:pPr>
              <w:spacing w:line="300" w:lineRule="auto"/>
              <w:ind w:firstLine="97"/>
              <w:jc w:val="both"/>
              <w:rPr>
                <w:rFonts w:ascii="Arial" w:hAnsi="Arial" w:cs="Arial"/>
                <w:color w:val="388600"/>
                <w:sz w:val="20"/>
                <w:szCs w:val="20"/>
              </w:rPr>
            </w:pPr>
            <w:r w:rsidRPr="00510C50">
              <w:rPr>
                <w:rFonts w:ascii="Arial" w:hAnsi="Arial" w:cs="Arial"/>
                <w:color w:val="388600"/>
                <w:sz w:val="20"/>
                <w:szCs w:val="20"/>
              </w:rPr>
              <w:t xml:space="preserve">Від 250 </w:t>
            </w:r>
          </w:p>
        </w:tc>
        <w:tc>
          <w:tcPr>
            <w:tcW w:w="1701" w:type="dxa"/>
            <w:vAlign w:val="center"/>
          </w:tcPr>
          <w:p w14:paraId="3C1816A4" w14:textId="57F6A838" w:rsidR="00510C50" w:rsidRPr="00510C50" w:rsidRDefault="00510C50" w:rsidP="00510C50">
            <w:pPr>
              <w:spacing w:line="300" w:lineRule="auto"/>
              <w:ind w:firstLine="709"/>
              <w:rPr>
                <w:rFonts w:ascii="Arial" w:hAnsi="Arial" w:cs="Arial"/>
                <w:color w:val="388600"/>
                <w:sz w:val="20"/>
                <w:szCs w:val="20"/>
              </w:rPr>
            </w:pPr>
            <w:r w:rsidRPr="00510C50">
              <w:rPr>
                <w:rFonts w:ascii="Arial" w:hAnsi="Arial" w:cs="Arial"/>
                <w:color w:val="388600"/>
                <w:sz w:val="20"/>
                <w:szCs w:val="20"/>
              </w:rPr>
              <w:t>10</w:t>
            </w:r>
          </w:p>
        </w:tc>
        <w:tc>
          <w:tcPr>
            <w:tcW w:w="1502" w:type="dxa"/>
            <w:vAlign w:val="center"/>
          </w:tcPr>
          <w:p w14:paraId="032957C8" w14:textId="2CA04A4F" w:rsidR="00510C50" w:rsidRPr="00510C50" w:rsidRDefault="00510C50" w:rsidP="00510C50">
            <w:pPr>
              <w:spacing w:line="300" w:lineRule="auto"/>
              <w:ind w:firstLine="709"/>
              <w:rPr>
                <w:rFonts w:ascii="Arial" w:hAnsi="Arial" w:cs="Arial"/>
                <w:color w:val="388600"/>
                <w:sz w:val="20"/>
                <w:szCs w:val="20"/>
              </w:rPr>
            </w:pPr>
            <w:r w:rsidRPr="00510C50">
              <w:rPr>
                <w:rFonts w:ascii="Arial" w:hAnsi="Arial" w:cs="Arial"/>
                <w:color w:val="388600"/>
                <w:sz w:val="20"/>
                <w:szCs w:val="20"/>
              </w:rPr>
              <w:t>11</w:t>
            </w:r>
          </w:p>
        </w:tc>
        <w:tc>
          <w:tcPr>
            <w:tcW w:w="1416" w:type="dxa"/>
            <w:vAlign w:val="center"/>
          </w:tcPr>
          <w:p w14:paraId="64193F6A" w14:textId="1C4F7146" w:rsidR="00510C50" w:rsidRPr="00510C50" w:rsidRDefault="00510C50" w:rsidP="00510C50">
            <w:pPr>
              <w:spacing w:line="300" w:lineRule="auto"/>
              <w:ind w:firstLine="709"/>
              <w:rPr>
                <w:rFonts w:ascii="Arial" w:hAnsi="Arial" w:cs="Arial"/>
                <w:color w:val="388600"/>
                <w:sz w:val="20"/>
                <w:szCs w:val="20"/>
              </w:rPr>
            </w:pPr>
            <w:r w:rsidRPr="00510C50">
              <w:rPr>
                <w:rFonts w:ascii="Arial" w:hAnsi="Arial" w:cs="Arial"/>
                <w:color w:val="388600"/>
                <w:sz w:val="20"/>
                <w:szCs w:val="20"/>
              </w:rPr>
              <w:t>12</w:t>
            </w:r>
          </w:p>
        </w:tc>
        <w:tc>
          <w:tcPr>
            <w:tcW w:w="1760" w:type="dxa"/>
            <w:vAlign w:val="center"/>
          </w:tcPr>
          <w:p w14:paraId="37A2A259" w14:textId="2EB9433A" w:rsidR="00510C50" w:rsidRPr="00510C50" w:rsidRDefault="00510C50" w:rsidP="00510C50">
            <w:pPr>
              <w:spacing w:line="300" w:lineRule="auto"/>
              <w:ind w:firstLine="709"/>
              <w:rPr>
                <w:rFonts w:ascii="Arial" w:hAnsi="Arial" w:cs="Arial"/>
                <w:color w:val="388600"/>
                <w:sz w:val="20"/>
                <w:szCs w:val="20"/>
              </w:rPr>
            </w:pPr>
            <w:r w:rsidRPr="00510C50">
              <w:rPr>
                <w:rFonts w:ascii="Arial" w:hAnsi="Arial" w:cs="Arial"/>
                <w:color w:val="388600"/>
                <w:sz w:val="20"/>
                <w:szCs w:val="20"/>
              </w:rPr>
              <w:t>15</w:t>
            </w:r>
          </w:p>
        </w:tc>
      </w:tr>
      <w:tr w:rsidR="00510C50" w:rsidRPr="00510C50" w14:paraId="27A91205" w14:textId="77777777" w:rsidTr="00510C50">
        <w:tc>
          <w:tcPr>
            <w:tcW w:w="1638" w:type="dxa"/>
            <w:vMerge/>
          </w:tcPr>
          <w:p w14:paraId="730262AC" w14:textId="77777777" w:rsidR="00510C50" w:rsidRPr="00510C50" w:rsidRDefault="00510C50" w:rsidP="00E31B59">
            <w:pPr>
              <w:spacing w:line="300" w:lineRule="auto"/>
              <w:ind w:firstLine="709"/>
              <w:jc w:val="both"/>
              <w:rPr>
                <w:rFonts w:ascii="Arial" w:hAnsi="Arial" w:cs="Arial"/>
                <w:i/>
                <w:color w:val="388600"/>
                <w:sz w:val="20"/>
                <w:szCs w:val="20"/>
              </w:rPr>
            </w:pPr>
          </w:p>
        </w:tc>
        <w:tc>
          <w:tcPr>
            <w:tcW w:w="1480" w:type="dxa"/>
          </w:tcPr>
          <w:p w14:paraId="3D9064E2" w14:textId="77777777" w:rsidR="00510C50" w:rsidRPr="00510C50" w:rsidRDefault="00510C50" w:rsidP="00E31B59">
            <w:pPr>
              <w:spacing w:line="300" w:lineRule="auto"/>
              <w:ind w:firstLine="97"/>
              <w:jc w:val="both"/>
              <w:rPr>
                <w:rFonts w:ascii="Arial" w:hAnsi="Arial" w:cs="Arial"/>
                <w:color w:val="388600"/>
                <w:sz w:val="20"/>
                <w:szCs w:val="20"/>
              </w:rPr>
            </w:pPr>
            <w:r w:rsidRPr="00510C50">
              <w:rPr>
                <w:rFonts w:ascii="Arial" w:hAnsi="Arial" w:cs="Arial"/>
                <w:color w:val="388600"/>
                <w:sz w:val="20"/>
                <w:szCs w:val="20"/>
              </w:rPr>
              <w:t xml:space="preserve">50–250 </w:t>
            </w:r>
          </w:p>
        </w:tc>
        <w:tc>
          <w:tcPr>
            <w:tcW w:w="1701" w:type="dxa"/>
            <w:vAlign w:val="center"/>
          </w:tcPr>
          <w:p w14:paraId="677B0A71" w14:textId="1454D5C6" w:rsidR="00510C50" w:rsidRPr="00510C50" w:rsidRDefault="00510C50" w:rsidP="00510C50">
            <w:pPr>
              <w:spacing w:line="300" w:lineRule="auto"/>
              <w:ind w:firstLine="709"/>
              <w:rPr>
                <w:rFonts w:ascii="Arial" w:hAnsi="Arial" w:cs="Arial"/>
                <w:color w:val="388600"/>
                <w:sz w:val="20"/>
                <w:szCs w:val="20"/>
              </w:rPr>
            </w:pPr>
            <w:r w:rsidRPr="00510C50">
              <w:rPr>
                <w:rFonts w:ascii="Arial" w:hAnsi="Arial" w:cs="Arial"/>
                <w:color w:val="388600"/>
                <w:sz w:val="20"/>
                <w:szCs w:val="20"/>
              </w:rPr>
              <w:t>7</w:t>
            </w:r>
          </w:p>
        </w:tc>
        <w:tc>
          <w:tcPr>
            <w:tcW w:w="1502" w:type="dxa"/>
            <w:vAlign w:val="center"/>
          </w:tcPr>
          <w:p w14:paraId="764C70CE" w14:textId="1599CE45" w:rsidR="00510C50" w:rsidRPr="00510C50" w:rsidRDefault="00510C50" w:rsidP="00510C50">
            <w:pPr>
              <w:spacing w:line="300" w:lineRule="auto"/>
              <w:ind w:firstLine="709"/>
              <w:rPr>
                <w:rFonts w:ascii="Arial" w:hAnsi="Arial" w:cs="Arial"/>
                <w:color w:val="388600"/>
                <w:sz w:val="20"/>
                <w:szCs w:val="20"/>
              </w:rPr>
            </w:pPr>
            <w:r w:rsidRPr="00510C50">
              <w:rPr>
                <w:rFonts w:ascii="Arial" w:hAnsi="Arial" w:cs="Arial"/>
                <w:color w:val="388600"/>
                <w:sz w:val="20"/>
                <w:szCs w:val="20"/>
              </w:rPr>
              <w:t>8</w:t>
            </w:r>
          </w:p>
        </w:tc>
        <w:tc>
          <w:tcPr>
            <w:tcW w:w="1416" w:type="dxa"/>
            <w:vAlign w:val="center"/>
          </w:tcPr>
          <w:p w14:paraId="6D909448" w14:textId="488AEF87" w:rsidR="00510C50" w:rsidRPr="00510C50" w:rsidRDefault="00510C50" w:rsidP="00510C50">
            <w:pPr>
              <w:spacing w:line="300" w:lineRule="auto"/>
              <w:ind w:firstLine="709"/>
              <w:rPr>
                <w:rFonts w:ascii="Arial" w:hAnsi="Arial" w:cs="Arial"/>
                <w:color w:val="388600"/>
                <w:sz w:val="20"/>
                <w:szCs w:val="20"/>
              </w:rPr>
            </w:pPr>
            <w:r w:rsidRPr="00510C50">
              <w:rPr>
                <w:rFonts w:ascii="Arial" w:hAnsi="Arial" w:cs="Arial"/>
                <w:color w:val="388600"/>
                <w:sz w:val="20"/>
                <w:szCs w:val="20"/>
              </w:rPr>
              <w:t>9</w:t>
            </w:r>
          </w:p>
        </w:tc>
        <w:tc>
          <w:tcPr>
            <w:tcW w:w="1760" w:type="dxa"/>
            <w:vAlign w:val="center"/>
          </w:tcPr>
          <w:p w14:paraId="5E957B53" w14:textId="1513EC4E" w:rsidR="00510C50" w:rsidRPr="00510C50" w:rsidRDefault="00510C50" w:rsidP="00510C50">
            <w:pPr>
              <w:spacing w:line="300" w:lineRule="auto"/>
              <w:ind w:firstLine="709"/>
              <w:rPr>
                <w:rFonts w:ascii="Arial" w:hAnsi="Arial" w:cs="Arial"/>
                <w:color w:val="388600"/>
                <w:sz w:val="20"/>
                <w:szCs w:val="20"/>
              </w:rPr>
            </w:pPr>
            <w:r w:rsidRPr="00510C50">
              <w:rPr>
                <w:rFonts w:ascii="Arial" w:hAnsi="Arial" w:cs="Arial"/>
                <w:color w:val="388600"/>
                <w:sz w:val="20"/>
                <w:szCs w:val="20"/>
              </w:rPr>
              <w:t>11</w:t>
            </w:r>
          </w:p>
        </w:tc>
      </w:tr>
      <w:tr w:rsidR="00510C50" w:rsidRPr="00510C50" w14:paraId="5B16988F" w14:textId="77777777" w:rsidTr="00510C50">
        <w:tc>
          <w:tcPr>
            <w:tcW w:w="1638" w:type="dxa"/>
            <w:vMerge/>
          </w:tcPr>
          <w:p w14:paraId="1C250EC1" w14:textId="77777777" w:rsidR="00510C50" w:rsidRPr="00510C50" w:rsidRDefault="00510C50" w:rsidP="00E31B59">
            <w:pPr>
              <w:spacing w:line="300" w:lineRule="auto"/>
              <w:ind w:firstLine="709"/>
              <w:jc w:val="both"/>
              <w:rPr>
                <w:rFonts w:ascii="Arial" w:hAnsi="Arial" w:cs="Arial"/>
                <w:i/>
                <w:color w:val="388600"/>
                <w:sz w:val="20"/>
                <w:szCs w:val="20"/>
              </w:rPr>
            </w:pPr>
          </w:p>
        </w:tc>
        <w:tc>
          <w:tcPr>
            <w:tcW w:w="1480" w:type="dxa"/>
          </w:tcPr>
          <w:p w14:paraId="54B3B9C9" w14:textId="77777777" w:rsidR="00510C50" w:rsidRPr="00510C50" w:rsidRDefault="00510C50" w:rsidP="00E31B59">
            <w:pPr>
              <w:spacing w:line="300" w:lineRule="auto"/>
              <w:ind w:firstLine="238"/>
              <w:jc w:val="both"/>
              <w:rPr>
                <w:rFonts w:ascii="Arial" w:hAnsi="Arial" w:cs="Arial"/>
                <w:color w:val="388600"/>
                <w:sz w:val="20"/>
                <w:szCs w:val="20"/>
              </w:rPr>
            </w:pPr>
            <w:r w:rsidRPr="00510C50">
              <w:rPr>
                <w:rFonts w:ascii="Arial" w:hAnsi="Arial" w:cs="Arial"/>
                <w:color w:val="388600"/>
                <w:sz w:val="20"/>
                <w:szCs w:val="20"/>
              </w:rPr>
              <w:t xml:space="preserve">До 50 </w:t>
            </w:r>
          </w:p>
        </w:tc>
        <w:tc>
          <w:tcPr>
            <w:tcW w:w="1701" w:type="dxa"/>
            <w:vAlign w:val="center"/>
          </w:tcPr>
          <w:p w14:paraId="0DEB2C4A" w14:textId="385D3325" w:rsidR="00510C50" w:rsidRPr="00510C50" w:rsidRDefault="00510C50" w:rsidP="00510C50">
            <w:pPr>
              <w:spacing w:line="300" w:lineRule="auto"/>
              <w:ind w:firstLine="709"/>
              <w:rPr>
                <w:rFonts w:ascii="Arial" w:hAnsi="Arial" w:cs="Arial"/>
                <w:color w:val="388600"/>
                <w:sz w:val="20"/>
                <w:szCs w:val="20"/>
              </w:rPr>
            </w:pPr>
            <w:r w:rsidRPr="00510C50">
              <w:rPr>
                <w:rFonts w:ascii="Arial" w:hAnsi="Arial" w:cs="Arial"/>
                <w:color w:val="388600"/>
                <w:sz w:val="20"/>
                <w:szCs w:val="20"/>
              </w:rPr>
              <w:t>8</w:t>
            </w:r>
          </w:p>
        </w:tc>
        <w:tc>
          <w:tcPr>
            <w:tcW w:w="1502" w:type="dxa"/>
            <w:vAlign w:val="center"/>
          </w:tcPr>
          <w:p w14:paraId="120EC550" w14:textId="6A7FDEDE" w:rsidR="00510C50" w:rsidRPr="00510C50" w:rsidRDefault="00510C50" w:rsidP="00510C50">
            <w:pPr>
              <w:spacing w:line="300" w:lineRule="auto"/>
              <w:ind w:firstLine="709"/>
              <w:rPr>
                <w:rFonts w:ascii="Arial" w:hAnsi="Arial" w:cs="Arial"/>
                <w:color w:val="388600"/>
                <w:sz w:val="20"/>
                <w:szCs w:val="20"/>
              </w:rPr>
            </w:pPr>
            <w:r w:rsidRPr="00510C50">
              <w:rPr>
                <w:rFonts w:ascii="Arial" w:hAnsi="Arial" w:cs="Arial"/>
                <w:color w:val="388600"/>
                <w:sz w:val="20"/>
                <w:szCs w:val="20"/>
              </w:rPr>
              <w:t>9</w:t>
            </w:r>
          </w:p>
        </w:tc>
        <w:tc>
          <w:tcPr>
            <w:tcW w:w="1416" w:type="dxa"/>
            <w:vAlign w:val="center"/>
          </w:tcPr>
          <w:p w14:paraId="5BB44AE7" w14:textId="4695CEFA" w:rsidR="00510C50" w:rsidRPr="00510C50" w:rsidRDefault="00510C50" w:rsidP="00510C50">
            <w:pPr>
              <w:spacing w:line="300" w:lineRule="auto"/>
              <w:ind w:firstLine="709"/>
              <w:rPr>
                <w:rFonts w:ascii="Arial" w:hAnsi="Arial" w:cs="Arial"/>
                <w:color w:val="388600"/>
                <w:sz w:val="20"/>
                <w:szCs w:val="20"/>
              </w:rPr>
            </w:pPr>
            <w:r w:rsidRPr="00510C50">
              <w:rPr>
                <w:rFonts w:ascii="Arial" w:hAnsi="Arial" w:cs="Arial"/>
                <w:color w:val="388600"/>
                <w:sz w:val="20"/>
                <w:szCs w:val="20"/>
              </w:rPr>
              <w:t>10</w:t>
            </w:r>
          </w:p>
        </w:tc>
        <w:tc>
          <w:tcPr>
            <w:tcW w:w="1760" w:type="dxa"/>
            <w:vAlign w:val="center"/>
          </w:tcPr>
          <w:p w14:paraId="2EAA6CA4" w14:textId="7C322EF9" w:rsidR="00510C50" w:rsidRPr="00510C50" w:rsidRDefault="00510C50" w:rsidP="00510C50">
            <w:pPr>
              <w:spacing w:line="300" w:lineRule="auto"/>
              <w:ind w:firstLine="709"/>
              <w:rPr>
                <w:rFonts w:ascii="Arial" w:hAnsi="Arial" w:cs="Arial"/>
                <w:color w:val="388600"/>
                <w:sz w:val="20"/>
                <w:szCs w:val="20"/>
              </w:rPr>
            </w:pPr>
            <w:r w:rsidRPr="00510C50">
              <w:rPr>
                <w:rFonts w:ascii="Arial" w:hAnsi="Arial" w:cs="Arial"/>
                <w:color w:val="388600"/>
                <w:sz w:val="20"/>
                <w:szCs w:val="20"/>
              </w:rPr>
              <w:t>12</w:t>
            </w:r>
          </w:p>
        </w:tc>
      </w:tr>
      <w:tr w:rsidR="00510C50" w:rsidRPr="00510C50" w14:paraId="30CD1C7C" w14:textId="77777777" w:rsidTr="00510C50">
        <w:tc>
          <w:tcPr>
            <w:tcW w:w="1638" w:type="dxa"/>
            <w:vMerge/>
          </w:tcPr>
          <w:p w14:paraId="0CE77CA5" w14:textId="77777777" w:rsidR="00510C50" w:rsidRPr="00510C50" w:rsidRDefault="00510C50" w:rsidP="00E31B59">
            <w:pPr>
              <w:spacing w:line="300" w:lineRule="auto"/>
              <w:ind w:firstLine="709"/>
              <w:jc w:val="both"/>
              <w:rPr>
                <w:rFonts w:ascii="Arial" w:hAnsi="Arial" w:cs="Arial"/>
                <w:i/>
                <w:color w:val="388600"/>
                <w:sz w:val="20"/>
                <w:szCs w:val="20"/>
              </w:rPr>
            </w:pPr>
          </w:p>
        </w:tc>
        <w:tc>
          <w:tcPr>
            <w:tcW w:w="1480" w:type="dxa"/>
          </w:tcPr>
          <w:p w14:paraId="27A57F7D" w14:textId="77777777" w:rsidR="00510C50" w:rsidRPr="00510C50" w:rsidRDefault="00510C50" w:rsidP="00E31B59">
            <w:pPr>
              <w:spacing w:line="300" w:lineRule="auto"/>
              <w:jc w:val="both"/>
              <w:rPr>
                <w:rFonts w:ascii="Arial" w:hAnsi="Arial" w:cs="Arial"/>
                <w:color w:val="388600"/>
                <w:sz w:val="20"/>
                <w:szCs w:val="20"/>
              </w:rPr>
            </w:pPr>
            <w:r w:rsidRPr="00510C50">
              <w:rPr>
                <w:rFonts w:ascii="Arial" w:hAnsi="Arial" w:cs="Arial"/>
                <w:color w:val="388600"/>
                <w:sz w:val="20"/>
                <w:szCs w:val="20"/>
              </w:rPr>
              <w:t xml:space="preserve">Сільські населені пункти </w:t>
            </w:r>
          </w:p>
        </w:tc>
        <w:tc>
          <w:tcPr>
            <w:tcW w:w="1701" w:type="dxa"/>
            <w:vAlign w:val="center"/>
          </w:tcPr>
          <w:p w14:paraId="1318A512" w14:textId="2C4104B6" w:rsidR="00510C50" w:rsidRPr="00510C50" w:rsidRDefault="00510C50" w:rsidP="00510C50">
            <w:pPr>
              <w:spacing w:line="300" w:lineRule="auto"/>
              <w:ind w:firstLine="709"/>
              <w:rPr>
                <w:rFonts w:ascii="Arial" w:hAnsi="Arial" w:cs="Arial"/>
                <w:color w:val="388600"/>
                <w:sz w:val="20"/>
                <w:szCs w:val="20"/>
              </w:rPr>
            </w:pPr>
            <w:r w:rsidRPr="00510C50">
              <w:rPr>
                <w:rFonts w:ascii="Arial" w:hAnsi="Arial" w:cs="Arial"/>
                <w:color w:val="388600"/>
                <w:sz w:val="20"/>
                <w:szCs w:val="20"/>
              </w:rPr>
              <w:t>12</w:t>
            </w:r>
          </w:p>
        </w:tc>
        <w:tc>
          <w:tcPr>
            <w:tcW w:w="1502" w:type="dxa"/>
            <w:vAlign w:val="center"/>
          </w:tcPr>
          <w:p w14:paraId="33816208" w14:textId="555E9681" w:rsidR="00510C50" w:rsidRPr="00510C50" w:rsidRDefault="00510C50" w:rsidP="00510C50">
            <w:pPr>
              <w:spacing w:line="300" w:lineRule="auto"/>
              <w:ind w:firstLine="709"/>
              <w:rPr>
                <w:rFonts w:ascii="Arial" w:hAnsi="Arial" w:cs="Arial"/>
                <w:color w:val="388600"/>
                <w:sz w:val="20"/>
                <w:szCs w:val="20"/>
              </w:rPr>
            </w:pPr>
            <w:r w:rsidRPr="00510C50">
              <w:rPr>
                <w:rFonts w:ascii="Arial" w:hAnsi="Arial" w:cs="Arial"/>
                <w:color w:val="388600"/>
                <w:sz w:val="20"/>
                <w:szCs w:val="20"/>
              </w:rPr>
              <w:t>13</w:t>
            </w:r>
          </w:p>
        </w:tc>
        <w:tc>
          <w:tcPr>
            <w:tcW w:w="1416" w:type="dxa"/>
            <w:vAlign w:val="center"/>
          </w:tcPr>
          <w:p w14:paraId="059A931E" w14:textId="28C0AB48" w:rsidR="00510C50" w:rsidRPr="00510C50" w:rsidRDefault="00510C50" w:rsidP="00510C50">
            <w:pPr>
              <w:spacing w:line="300" w:lineRule="auto"/>
              <w:ind w:firstLine="709"/>
              <w:rPr>
                <w:rFonts w:ascii="Arial" w:hAnsi="Arial" w:cs="Arial"/>
                <w:color w:val="388600"/>
                <w:sz w:val="20"/>
                <w:szCs w:val="20"/>
              </w:rPr>
            </w:pPr>
            <w:r w:rsidRPr="00510C50">
              <w:rPr>
                <w:rFonts w:ascii="Arial" w:hAnsi="Arial" w:cs="Arial"/>
                <w:color w:val="388600"/>
                <w:sz w:val="20"/>
                <w:szCs w:val="20"/>
              </w:rPr>
              <w:t>14</w:t>
            </w:r>
          </w:p>
        </w:tc>
        <w:tc>
          <w:tcPr>
            <w:tcW w:w="1760" w:type="dxa"/>
            <w:vAlign w:val="center"/>
          </w:tcPr>
          <w:p w14:paraId="160AA0F2" w14:textId="0277A986" w:rsidR="00510C50" w:rsidRPr="00510C50" w:rsidRDefault="00510C50" w:rsidP="00510C50">
            <w:pPr>
              <w:spacing w:line="300" w:lineRule="auto"/>
              <w:ind w:firstLine="709"/>
              <w:rPr>
                <w:rFonts w:ascii="Arial" w:hAnsi="Arial" w:cs="Arial"/>
                <w:color w:val="388600"/>
                <w:sz w:val="20"/>
                <w:szCs w:val="20"/>
              </w:rPr>
            </w:pPr>
            <w:r w:rsidRPr="00510C50">
              <w:rPr>
                <w:rFonts w:ascii="Arial" w:hAnsi="Arial" w:cs="Arial"/>
                <w:color w:val="388600"/>
                <w:sz w:val="20"/>
                <w:szCs w:val="20"/>
              </w:rPr>
              <w:t>17</w:t>
            </w:r>
          </w:p>
        </w:tc>
      </w:tr>
      <w:tr w:rsidR="00510C50" w:rsidRPr="00510C50" w14:paraId="4B24E361" w14:textId="77777777" w:rsidTr="00510C50">
        <w:tc>
          <w:tcPr>
            <w:tcW w:w="1638" w:type="dxa"/>
          </w:tcPr>
          <w:p w14:paraId="47CAA035" w14:textId="77777777" w:rsidR="00510C50" w:rsidRPr="00510C50" w:rsidRDefault="00510C50" w:rsidP="00E31B59">
            <w:pPr>
              <w:spacing w:line="300" w:lineRule="auto"/>
              <w:ind w:firstLine="179"/>
              <w:jc w:val="both"/>
              <w:rPr>
                <w:rFonts w:ascii="Arial" w:hAnsi="Arial" w:cs="Arial"/>
                <w:i/>
                <w:color w:val="388600"/>
                <w:sz w:val="20"/>
                <w:szCs w:val="20"/>
              </w:rPr>
            </w:pPr>
            <w:r w:rsidRPr="00510C50">
              <w:rPr>
                <w:rFonts w:ascii="Arial" w:hAnsi="Arial" w:cs="Arial"/>
                <w:color w:val="388600"/>
                <w:sz w:val="20"/>
                <w:szCs w:val="20"/>
              </w:rPr>
              <w:t>Житлових районів, мікрорайонів**</w:t>
            </w:r>
          </w:p>
        </w:tc>
        <w:tc>
          <w:tcPr>
            <w:tcW w:w="1480" w:type="dxa"/>
          </w:tcPr>
          <w:p w14:paraId="4370DEF4" w14:textId="77777777" w:rsidR="00510C50" w:rsidRPr="00510C50" w:rsidRDefault="00510C50" w:rsidP="00E31B59">
            <w:pPr>
              <w:spacing w:line="300" w:lineRule="auto"/>
              <w:jc w:val="both"/>
              <w:rPr>
                <w:rFonts w:ascii="Arial" w:hAnsi="Arial" w:cs="Arial"/>
                <w:color w:val="388600"/>
                <w:sz w:val="20"/>
                <w:szCs w:val="20"/>
              </w:rPr>
            </w:pPr>
            <w:r w:rsidRPr="00510C50">
              <w:rPr>
                <w:rFonts w:ascii="Arial" w:hAnsi="Arial" w:cs="Arial"/>
                <w:color w:val="388600"/>
                <w:sz w:val="20"/>
                <w:szCs w:val="20"/>
              </w:rPr>
              <w:t xml:space="preserve">Від 10 </w:t>
            </w:r>
          </w:p>
        </w:tc>
        <w:tc>
          <w:tcPr>
            <w:tcW w:w="1701" w:type="dxa"/>
            <w:vAlign w:val="center"/>
          </w:tcPr>
          <w:p w14:paraId="5C261E57" w14:textId="43AF2E48" w:rsidR="00510C50" w:rsidRPr="00510C50" w:rsidRDefault="00510C50" w:rsidP="00510C50">
            <w:pPr>
              <w:spacing w:line="300" w:lineRule="auto"/>
              <w:ind w:firstLine="709"/>
              <w:rPr>
                <w:rFonts w:ascii="Arial" w:hAnsi="Arial" w:cs="Arial"/>
                <w:color w:val="388600"/>
                <w:sz w:val="20"/>
                <w:szCs w:val="20"/>
              </w:rPr>
            </w:pPr>
            <w:r w:rsidRPr="00510C50">
              <w:rPr>
                <w:rFonts w:ascii="Arial" w:hAnsi="Arial" w:cs="Arial"/>
                <w:color w:val="388600"/>
                <w:sz w:val="20"/>
                <w:szCs w:val="20"/>
              </w:rPr>
              <w:t>6</w:t>
            </w:r>
          </w:p>
        </w:tc>
        <w:tc>
          <w:tcPr>
            <w:tcW w:w="1502" w:type="dxa"/>
            <w:vAlign w:val="center"/>
          </w:tcPr>
          <w:p w14:paraId="3D66D86E" w14:textId="328F4744" w:rsidR="00510C50" w:rsidRPr="00510C50" w:rsidRDefault="00510C50" w:rsidP="00510C50">
            <w:pPr>
              <w:spacing w:line="300" w:lineRule="auto"/>
              <w:ind w:firstLine="709"/>
              <w:rPr>
                <w:rFonts w:ascii="Arial" w:hAnsi="Arial" w:cs="Arial"/>
                <w:color w:val="388600"/>
                <w:sz w:val="20"/>
                <w:szCs w:val="20"/>
              </w:rPr>
            </w:pPr>
            <w:r w:rsidRPr="00510C50">
              <w:rPr>
                <w:rFonts w:ascii="Arial" w:hAnsi="Arial" w:cs="Arial"/>
                <w:color w:val="388600"/>
                <w:sz w:val="20"/>
                <w:szCs w:val="20"/>
              </w:rPr>
              <w:t>6</w:t>
            </w:r>
          </w:p>
        </w:tc>
        <w:tc>
          <w:tcPr>
            <w:tcW w:w="1416" w:type="dxa"/>
            <w:vAlign w:val="center"/>
          </w:tcPr>
          <w:p w14:paraId="2D89D239" w14:textId="3DADD4A5" w:rsidR="00510C50" w:rsidRPr="00510C50" w:rsidRDefault="00510C50" w:rsidP="00510C50">
            <w:pPr>
              <w:spacing w:line="300" w:lineRule="auto"/>
              <w:ind w:firstLine="709"/>
              <w:rPr>
                <w:rFonts w:ascii="Arial" w:hAnsi="Arial" w:cs="Arial"/>
                <w:color w:val="388600"/>
                <w:sz w:val="20"/>
                <w:szCs w:val="20"/>
              </w:rPr>
            </w:pPr>
            <w:r w:rsidRPr="00510C50">
              <w:rPr>
                <w:rFonts w:ascii="Arial" w:hAnsi="Arial" w:cs="Arial"/>
                <w:color w:val="388600"/>
                <w:sz w:val="20"/>
                <w:szCs w:val="20"/>
              </w:rPr>
              <w:t>7</w:t>
            </w:r>
          </w:p>
        </w:tc>
        <w:tc>
          <w:tcPr>
            <w:tcW w:w="1760" w:type="dxa"/>
            <w:vAlign w:val="center"/>
          </w:tcPr>
          <w:p w14:paraId="1B529B84" w14:textId="77777777" w:rsidR="00510C50" w:rsidRPr="00510C50" w:rsidRDefault="00510C50" w:rsidP="00510C50">
            <w:pPr>
              <w:spacing w:line="300" w:lineRule="auto"/>
              <w:ind w:firstLine="709"/>
              <w:rPr>
                <w:rFonts w:ascii="Arial" w:hAnsi="Arial" w:cs="Arial"/>
                <w:color w:val="388600"/>
                <w:sz w:val="20"/>
                <w:szCs w:val="20"/>
              </w:rPr>
            </w:pPr>
            <w:r w:rsidRPr="00510C50">
              <w:rPr>
                <w:rFonts w:ascii="Arial" w:hAnsi="Arial" w:cs="Arial"/>
                <w:color w:val="388600"/>
                <w:sz w:val="20"/>
                <w:szCs w:val="20"/>
              </w:rPr>
              <w:t>8</w:t>
            </w:r>
          </w:p>
        </w:tc>
      </w:tr>
      <w:tr w:rsidR="00C56E30" w:rsidRPr="00510C50" w14:paraId="3C589F75" w14:textId="77777777" w:rsidTr="00E31B59">
        <w:tc>
          <w:tcPr>
            <w:tcW w:w="9497" w:type="dxa"/>
            <w:gridSpan w:val="6"/>
          </w:tcPr>
          <w:p w14:paraId="5083E717" w14:textId="77777777" w:rsidR="00C56E30" w:rsidRPr="00510C50" w:rsidRDefault="00C56E30" w:rsidP="00C56E30">
            <w:pPr>
              <w:spacing w:line="300" w:lineRule="auto"/>
              <w:ind w:firstLine="709"/>
              <w:jc w:val="both"/>
              <w:rPr>
                <w:rFonts w:ascii="Arial" w:hAnsi="Arial" w:cs="Arial"/>
                <w:color w:val="388600"/>
                <w:sz w:val="20"/>
                <w:szCs w:val="20"/>
              </w:rPr>
            </w:pPr>
            <w:r w:rsidRPr="00510C50">
              <w:rPr>
                <w:rFonts w:ascii="Arial" w:hAnsi="Arial" w:cs="Arial"/>
                <w:b/>
                <w:color w:val="388600"/>
                <w:sz w:val="20"/>
                <w:szCs w:val="20"/>
              </w:rPr>
              <w:t>*</w:t>
            </w:r>
            <w:r w:rsidRPr="00510C50">
              <w:rPr>
                <w:rFonts w:ascii="Arial" w:hAnsi="Arial" w:cs="Arial"/>
                <w:color w:val="388600"/>
                <w:sz w:val="20"/>
                <w:szCs w:val="20"/>
              </w:rPr>
              <w:t xml:space="preserve"> Враховуються під час розроблення схем планування територій на державному та регіональному рівнях. </w:t>
            </w:r>
          </w:p>
          <w:p w14:paraId="6F454D85" w14:textId="77777777" w:rsidR="00C56E30" w:rsidRPr="00510C50" w:rsidRDefault="00C56E30" w:rsidP="00C56E30">
            <w:pPr>
              <w:spacing w:line="300" w:lineRule="auto"/>
              <w:ind w:firstLine="709"/>
              <w:jc w:val="both"/>
              <w:rPr>
                <w:rFonts w:ascii="Arial" w:hAnsi="Arial" w:cs="Arial"/>
                <w:color w:val="388600"/>
                <w:sz w:val="20"/>
                <w:szCs w:val="20"/>
              </w:rPr>
            </w:pPr>
            <w:r w:rsidRPr="00510C50">
              <w:rPr>
                <w:rFonts w:ascii="Arial" w:hAnsi="Arial" w:cs="Arial"/>
                <w:b/>
                <w:color w:val="388600"/>
                <w:sz w:val="20"/>
                <w:szCs w:val="20"/>
              </w:rPr>
              <w:t>**</w:t>
            </w:r>
            <w:r w:rsidRPr="00510C50">
              <w:rPr>
                <w:rFonts w:ascii="Arial" w:hAnsi="Arial" w:cs="Arial"/>
                <w:color w:val="388600"/>
                <w:sz w:val="20"/>
                <w:szCs w:val="20"/>
              </w:rPr>
              <w:t xml:space="preserve"> Враховуються під час розроблення генеральних планів та детальних планів територій. </w:t>
            </w:r>
          </w:p>
          <w:p w14:paraId="50BBE44C" w14:textId="77777777" w:rsidR="00C56E30" w:rsidRPr="00510C50" w:rsidRDefault="00C56E30" w:rsidP="00C56E30">
            <w:pPr>
              <w:spacing w:line="300" w:lineRule="auto"/>
              <w:ind w:firstLine="709"/>
              <w:jc w:val="both"/>
              <w:rPr>
                <w:rFonts w:ascii="Arial" w:hAnsi="Arial" w:cs="Arial"/>
                <w:color w:val="388600"/>
                <w:sz w:val="20"/>
                <w:szCs w:val="20"/>
              </w:rPr>
            </w:pPr>
            <w:r w:rsidRPr="00510C50">
              <w:rPr>
                <w:rFonts w:ascii="Arial" w:hAnsi="Arial" w:cs="Arial"/>
                <w:b/>
                <w:i/>
                <w:color w:val="388600"/>
                <w:sz w:val="20"/>
                <w:szCs w:val="20"/>
              </w:rPr>
              <w:t>Примітка 1.</w:t>
            </w:r>
            <w:r w:rsidRPr="00510C50">
              <w:rPr>
                <w:rFonts w:ascii="Arial" w:hAnsi="Arial" w:cs="Arial"/>
                <w:color w:val="388600"/>
                <w:sz w:val="20"/>
                <w:szCs w:val="20"/>
              </w:rPr>
              <w:t xml:space="preserve"> Показники </w:t>
            </w:r>
            <w:r w:rsidRPr="00510C50">
              <w:rPr>
                <w:rFonts w:ascii="Arial" w:hAnsi="Arial" w:cs="Arial"/>
                <w:i/>
                <w:color w:val="388600"/>
                <w:sz w:val="20"/>
                <w:szCs w:val="20"/>
              </w:rPr>
              <w:t>ландшафтно-рекреаційних</w:t>
            </w:r>
            <w:r w:rsidRPr="00510C50">
              <w:rPr>
                <w:rFonts w:ascii="Arial" w:hAnsi="Arial" w:cs="Arial"/>
                <w:color w:val="388600"/>
                <w:sz w:val="20"/>
                <w:szCs w:val="20"/>
              </w:rPr>
              <w:t xml:space="preserve"> приміських та позаміських територій повинні охоплювати території лісопарків, природно-заповідних територій та земель оздоровчого та рекреаційного призначення. </w:t>
            </w:r>
          </w:p>
          <w:p w14:paraId="5F43852B" w14:textId="5332108C" w:rsidR="00C56E30" w:rsidRPr="00510C50" w:rsidRDefault="00C56E30" w:rsidP="00C56E30">
            <w:pPr>
              <w:spacing w:line="300" w:lineRule="auto"/>
              <w:ind w:firstLine="709"/>
              <w:rPr>
                <w:rFonts w:ascii="Arial" w:hAnsi="Arial" w:cs="Arial"/>
                <w:color w:val="388600"/>
                <w:sz w:val="20"/>
                <w:szCs w:val="20"/>
              </w:rPr>
            </w:pPr>
            <w:r w:rsidRPr="00510C50">
              <w:rPr>
                <w:rFonts w:ascii="Arial" w:hAnsi="Arial" w:cs="Arial"/>
                <w:b/>
                <w:i/>
                <w:color w:val="388600"/>
                <w:sz w:val="20"/>
                <w:szCs w:val="20"/>
              </w:rPr>
              <w:t>Примітка 2.</w:t>
            </w:r>
            <w:r w:rsidRPr="00510C50">
              <w:rPr>
                <w:rFonts w:ascii="Arial" w:hAnsi="Arial" w:cs="Arial"/>
                <w:color w:val="388600"/>
                <w:sz w:val="20"/>
                <w:szCs w:val="20"/>
              </w:rPr>
              <w:t xml:space="preserve"> У містах, де розміщуються промислові підприємства І і ІІ класу за санітарною класифікацією, а також у населених пунктах, які розташовані на радіоактивно забруднених територіях, наведені норми озеленених територій загального користування слід збільшувати на 15–20 %, а в містах, де розміщуються залізничні вузли, – на 5–10 %.    </w:t>
            </w:r>
          </w:p>
        </w:tc>
      </w:tr>
    </w:tbl>
    <w:p w14:paraId="68EEDDE6" w14:textId="38A9A883" w:rsidR="00510C50" w:rsidRPr="00510C50" w:rsidRDefault="00510C50" w:rsidP="00C56E30">
      <w:pPr>
        <w:rPr>
          <w:color w:val="388600"/>
        </w:rPr>
      </w:pPr>
    </w:p>
    <w:p w14:paraId="590DF3D9" w14:textId="1A1B9623" w:rsidR="00C058C2" w:rsidRPr="00510C50" w:rsidRDefault="00510C50" w:rsidP="000B107A">
      <w:pPr>
        <w:pStyle w:val="a3"/>
        <w:spacing w:before="79"/>
        <w:ind w:left="142" w:firstLine="992"/>
        <w:rPr>
          <w:rFonts w:ascii="Arial" w:hAnsi="Arial" w:cs="Arial"/>
          <w:b/>
          <w:bCs/>
          <w:i/>
          <w:iCs/>
          <w:color w:val="388600"/>
        </w:rPr>
      </w:pPr>
      <w:r w:rsidRPr="00510C50">
        <w:rPr>
          <w:rFonts w:ascii="Arial" w:hAnsi="Arial" w:cs="Arial"/>
          <w:b/>
          <w:bCs/>
          <w:i/>
          <w:iCs/>
          <w:color w:val="388600"/>
        </w:rPr>
        <w:t>(Таблиця 8.1 змінено, Зміна № 1)</w:t>
      </w:r>
    </w:p>
    <w:p w14:paraId="6C6D71EA" w14:textId="77777777" w:rsidR="000F5225" w:rsidRDefault="000F5225">
      <w:pPr>
        <w:pStyle w:val="a3"/>
        <w:spacing w:before="9"/>
        <w:ind w:left="0" w:firstLine="0"/>
        <w:jc w:val="left"/>
        <w:rPr>
          <w:sz w:val="13"/>
        </w:rPr>
      </w:pPr>
    </w:p>
    <w:p w14:paraId="2594B4EA" w14:textId="3BE26970" w:rsidR="000F5225" w:rsidRDefault="00446482" w:rsidP="006E0415">
      <w:pPr>
        <w:pStyle w:val="2"/>
        <w:numPr>
          <w:ilvl w:val="1"/>
          <w:numId w:val="22"/>
        </w:numPr>
        <w:tabs>
          <w:tab w:val="left" w:pos="887"/>
        </w:tabs>
        <w:spacing w:before="80" w:after="80"/>
        <w:ind w:left="0" w:firstLine="720"/>
      </w:pPr>
      <w:bookmarkStart w:id="19" w:name="_TOC_250053"/>
      <w:r>
        <w:rPr>
          <w:color w:val="1E1916"/>
        </w:rPr>
        <w:t>Озеленені</w:t>
      </w:r>
      <w:r>
        <w:rPr>
          <w:color w:val="1E1916"/>
          <w:spacing w:val="-14"/>
        </w:rPr>
        <w:t xml:space="preserve"> </w:t>
      </w:r>
      <w:r>
        <w:rPr>
          <w:color w:val="1E1916"/>
        </w:rPr>
        <w:t>території</w:t>
      </w:r>
      <w:r>
        <w:rPr>
          <w:color w:val="1E1916"/>
          <w:spacing w:val="-14"/>
        </w:rPr>
        <w:t xml:space="preserve"> </w:t>
      </w:r>
      <w:r>
        <w:rPr>
          <w:color w:val="1E1916"/>
        </w:rPr>
        <w:t>населених</w:t>
      </w:r>
      <w:r>
        <w:rPr>
          <w:color w:val="1E1916"/>
          <w:spacing w:val="-14"/>
        </w:rPr>
        <w:t xml:space="preserve"> </w:t>
      </w:r>
      <w:bookmarkEnd w:id="19"/>
      <w:r>
        <w:rPr>
          <w:color w:val="1E1916"/>
          <w:spacing w:val="-2"/>
        </w:rPr>
        <w:t>пунктів</w:t>
      </w:r>
    </w:p>
    <w:p w14:paraId="347C01DF" w14:textId="19CD49E6" w:rsidR="009A4F13" w:rsidRPr="009A4F13" w:rsidRDefault="009A4F13" w:rsidP="000B107A">
      <w:pPr>
        <w:pStyle w:val="a6"/>
        <w:tabs>
          <w:tab w:val="left" w:pos="851"/>
          <w:tab w:val="left" w:pos="1056"/>
        </w:tabs>
        <w:spacing w:line="295" w:lineRule="auto"/>
        <w:ind w:left="0" w:firstLine="720"/>
        <w:rPr>
          <w:rFonts w:ascii="Arial" w:hAnsi="Arial" w:cs="Arial"/>
          <w:color w:val="388600"/>
          <w:sz w:val="21"/>
          <w:szCs w:val="21"/>
        </w:rPr>
      </w:pPr>
      <w:r w:rsidRPr="009A4F13">
        <w:rPr>
          <w:rFonts w:ascii="Arial" w:hAnsi="Arial" w:cs="Arial"/>
          <w:b/>
          <w:bCs/>
          <w:sz w:val="21"/>
          <w:szCs w:val="21"/>
        </w:rPr>
        <w:t>8.2.1</w:t>
      </w:r>
      <w:r>
        <w:rPr>
          <w:rFonts w:ascii="Arial" w:hAnsi="Arial" w:cs="Arial"/>
          <w:sz w:val="21"/>
          <w:szCs w:val="21"/>
        </w:rPr>
        <w:tab/>
      </w:r>
      <w:r w:rsidRPr="009A4F13">
        <w:rPr>
          <w:rFonts w:ascii="Arial" w:hAnsi="Arial" w:cs="Arial"/>
          <w:color w:val="388600"/>
          <w:sz w:val="21"/>
          <w:szCs w:val="21"/>
        </w:rPr>
        <w:t xml:space="preserve">У населених пунктах слід визначати озеленені території ландшафтно-рекреаційного призначення, що входять до складу єдиної мережі ландшафтно-рекреаційних територій. Ділянки озеленених територій треба встановлювати згідно з наявними межами землекористувань, природних рубежів, транспортних магістралей:   </w:t>
      </w:r>
    </w:p>
    <w:p w14:paraId="1460A97F" w14:textId="77777777" w:rsidR="009A4F13" w:rsidRPr="009A4F13" w:rsidRDefault="009A4F13" w:rsidP="009A4F13">
      <w:pPr>
        <w:pStyle w:val="a6"/>
        <w:tabs>
          <w:tab w:val="left" w:pos="851"/>
          <w:tab w:val="left" w:pos="1056"/>
        </w:tabs>
        <w:spacing w:line="295" w:lineRule="auto"/>
        <w:ind w:left="0" w:firstLine="720"/>
        <w:rPr>
          <w:rFonts w:ascii="Arial" w:hAnsi="Arial" w:cs="Arial"/>
          <w:color w:val="388600"/>
          <w:sz w:val="21"/>
          <w:szCs w:val="21"/>
        </w:rPr>
      </w:pPr>
      <w:r w:rsidRPr="009A4F13">
        <w:rPr>
          <w:rFonts w:ascii="Arial" w:hAnsi="Arial" w:cs="Arial"/>
          <w:color w:val="388600"/>
          <w:sz w:val="21"/>
          <w:szCs w:val="21"/>
        </w:rPr>
        <w:t xml:space="preserve">— до озеленених територій загального користування населених пунктів належать  ландшафтно-рекреаційні об’єкти загальноміського значення;   </w:t>
      </w:r>
    </w:p>
    <w:p w14:paraId="5B532CAD" w14:textId="77777777" w:rsidR="009A4F13" w:rsidRPr="009A4F13" w:rsidRDefault="009A4F13" w:rsidP="009A4F13">
      <w:pPr>
        <w:pStyle w:val="a6"/>
        <w:tabs>
          <w:tab w:val="left" w:pos="851"/>
          <w:tab w:val="left" w:pos="1056"/>
        </w:tabs>
        <w:spacing w:line="295" w:lineRule="auto"/>
        <w:ind w:left="0" w:firstLine="720"/>
        <w:rPr>
          <w:rFonts w:ascii="Arial" w:hAnsi="Arial" w:cs="Arial"/>
          <w:color w:val="388600"/>
          <w:sz w:val="21"/>
          <w:szCs w:val="21"/>
        </w:rPr>
      </w:pPr>
      <w:r w:rsidRPr="009A4F13">
        <w:rPr>
          <w:rFonts w:ascii="Arial" w:hAnsi="Arial" w:cs="Arial"/>
          <w:color w:val="388600"/>
          <w:sz w:val="21"/>
          <w:szCs w:val="21"/>
        </w:rPr>
        <w:t xml:space="preserve">— до озеленених територій обмеженого користування належать ландшафтно-рекреаційні об’єкти житлових районів, житлових мікрорайонів, житлової забудови: прибудинкових територій багатоквартирної забудови, територій громадських об’єктів, промислових територій;   </w:t>
      </w:r>
    </w:p>
    <w:p w14:paraId="43B7CC9A" w14:textId="77777777" w:rsidR="009A4F13" w:rsidRPr="009A4F13" w:rsidRDefault="009A4F13" w:rsidP="009A4F13">
      <w:pPr>
        <w:pStyle w:val="a6"/>
        <w:tabs>
          <w:tab w:val="left" w:pos="851"/>
          <w:tab w:val="left" w:pos="1056"/>
        </w:tabs>
        <w:spacing w:line="295" w:lineRule="auto"/>
        <w:ind w:left="0" w:firstLine="720"/>
        <w:rPr>
          <w:rFonts w:ascii="Arial" w:hAnsi="Arial" w:cs="Arial"/>
          <w:color w:val="388600"/>
          <w:sz w:val="21"/>
          <w:szCs w:val="21"/>
        </w:rPr>
      </w:pPr>
      <w:r w:rsidRPr="009A4F13">
        <w:rPr>
          <w:rFonts w:ascii="Arial" w:hAnsi="Arial" w:cs="Arial"/>
          <w:color w:val="388600"/>
          <w:sz w:val="21"/>
          <w:szCs w:val="21"/>
        </w:rPr>
        <w:t>— до озеленених територій спеціального призначення належать озеленені території вулиць, доріг, площ, комунальних, складських територій та санітарно-захисних зон.</w:t>
      </w:r>
    </w:p>
    <w:p w14:paraId="20E5C3E3" w14:textId="4789EB0E" w:rsidR="009A4F13" w:rsidRPr="009A4F13" w:rsidRDefault="009A4F13" w:rsidP="009A4F13">
      <w:pPr>
        <w:pStyle w:val="a6"/>
        <w:tabs>
          <w:tab w:val="left" w:pos="851"/>
          <w:tab w:val="left" w:pos="1056"/>
        </w:tabs>
        <w:spacing w:line="295" w:lineRule="auto"/>
        <w:ind w:left="0" w:firstLine="720"/>
        <w:rPr>
          <w:rFonts w:ascii="Arial" w:hAnsi="Arial" w:cs="Arial"/>
          <w:b/>
          <w:bCs/>
          <w:i/>
          <w:iCs/>
          <w:color w:val="388600"/>
          <w:sz w:val="21"/>
          <w:szCs w:val="21"/>
        </w:rPr>
      </w:pPr>
      <w:r w:rsidRPr="009A4F13">
        <w:rPr>
          <w:rFonts w:ascii="Arial" w:hAnsi="Arial" w:cs="Arial"/>
          <w:b/>
          <w:bCs/>
          <w:i/>
          <w:iCs/>
          <w:color w:val="388600"/>
          <w:sz w:val="21"/>
          <w:szCs w:val="21"/>
        </w:rPr>
        <w:t xml:space="preserve">(Пункт 8.2.1 змінено, Змінам № 1)  </w:t>
      </w:r>
    </w:p>
    <w:p w14:paraId="713FA824" w14:textId="77777777" w:rsidR="000F5225" w:rsidRDefault="00446482" w:rsidP="009A4F13">
      <w:pPr>
        <w:pStyle w:val="a3"/>
        <w:ind w:left="0" w:firstLine="720"/>
        <w:rPr>
          <w:sz w:val="10"/>
        </w:rPr>
      </w:pPr>
      <w:r>
        <w:rPr>
          <w:noProof/>
          <w:sz w:val="10"/>
        </w:rPr>
        <w:lastRenderedPageBreak/>
        <w:drawing>
          <wp:anchor distT="0" distB="0" distL="0" distR="0" simplePos="0" relativeHeight="251667968" behindDoc="1" locked="0" layoutInCell="1" allowOverlap="1" wp14:anchorId="74C05769" wp14:editId="6451D073">
            <wp:simplePos x="0" y="0"/>
            <wp:positionH relativeFrom="page">
              <wp:posOffset>2081148</wp:posOffset>
            </wp:positionH>
            <wp:positionV relativeFrom="paragraph">
              <wp:posOffset>93342</wp:posOffset>
            </wp:positionV>
            <wp:extent cx="3761719" cy="2926079"/>
            <wp:effectExtent l="0" t="0" r="0" b="0"/>
            <wp:wrapTopAndBottom/>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148" cstate="print"/>
                    <a:stretch>
                      <a:fillRect/>
                    </a:stretch>
                  </pic:blipFill>
                  <pic:spPr>
                    <a:xfrm>
                      <a:off x="0" y="0"/>
                      <a:ext cx="3761719" cy="2926079"/>
                    </a:xfrm>
                    <a:prstGeom prst="rect">
                      <a:avLst/>
                    </a:prstGeom>
                  </pic:spPr>
                </pic:pic>
              </a:graphicData>
            </a:graphic>
          </wp:anchor>
        </w:drawing>
      </w:r>
    </w:p>
    <w:p w14:paraId="322252E8" w14:textId="77777777" w:rsidR="000F5225" w:rsidRDefault="00446482">
      <w:pPr>
        <w:spacing w:before="175"/>
        <w:ind w:left="3486"/>
        <w:rPr>
          <w:sz w:val="21"/>
        </w:rPr>
      </w:pPr>
      <w:r>
        <w:rPr>
          <w:rFonts w:ascii="Arial" w:hAnsi="Arial"/>
          <w:b/>
          <w:color w:val="1E1916"/>
          <w:sz w:val="21"/>
        </w:rPr>
        <w:t>Рисунок</w:t>
      </w:r>
      <w:r>
        <w:rPr>
          <w:rFonts w:ascii="Arial" w:hAnsi="Arial"/>
          <w:b/>
          <w:color w:val="1E1916"/>
          <w:spacing w:val="2"/>
          <w:sz w:val="21"/>
        </w:rPr>
        <w:t xml:space="preserve"> </w:t>
      </w:r>
      <w:r>
        <w:rPr>
          <w:rFonts w:ascii="Arial" w:hAnsi="Arial"/>
          <w:b/>
          <w:color w:val="1E1916"/>
          <w:sz w:val="21"/>
        </w:rPr>
        <w:t>6</w:t>
      </w:r>
      <w:r>
        <w:rPr>
          <w:rFonts w:ascii="Arial" w:hAnsi="Arial"/>
          <w:b/>
          <w:color w:val="1E1916"/>
          <w:spacing w:val="1"/>
          <w:sz w:val="21"/>
        </w:rPr>
        <w:t xml:space="preserve"> </w:t>
      </w:r>
      <w:r>
        <w:rPr>
          <w:color w:val="1E1916"/>
          <w:sz w:val="21"/>
        </w:rPr>
        <w:t>–</w:t>
      </w:r>
      <w:r>
        <w:rPr>
          <w:color w:val="1E1916"/>
          <w:spacing w:val="5"/>
          <w:sz w:val="21"/>
        </w:rPr>
        <w:t xml:space="preserve"> </w:t>
      </w:r>
      <w:r>
        <w:rPr>
          <w:color w:val="1E1916"/>
          <w:sz w:val="21"/>
        </w:rPr>
        <w:t>Система</w:t>
      </w:r>
      <w:r>
        <w:rPr>
          <w:color w:val="1E1916"/>
          <w:spacing w:val="4"/>
          <w:sz w:val="21"/>
        </w:rPr>
        <w:t xml:space="preserve"> </w:t>
      </w:r>
      <w:r>
        <w:rPr>
          <w:color w:val="1E1916"/>
          <w:sz w:val="21"/>
        </w:rPr>
        <w:t>зелених</w:t>
      </w:r>
      <w:r>
        <w:rPr>
          <w:color w:val="1E1916"/>
          <w:spacing w:val="4"/>
          <w:sz w:val="21"/>
        </w:rPr>
        <w:t xml:space="preserve"> </w:t>
      </w:r>
      <w:r>
        <w:rPr>
          <w:color w:val="1E1916"/>
          <w:spacing w:val="-2"/>
          <w:sz w:val="21"/>
        </w:rPr>
        <w:t>насаджень</w:t>
      </w:r>
    </w:p>
    <w:p w14:paraId="69D3626C" w14:textId="77777777" w:rsidR="000F5225" w:rsidRDefault="000F5225">
      <w:pPr>
        <w:pStyle w:val="a3"/>
        <w:ind w:left="0" w:firstLine="0"/>
        <w:jc w:val="left"/>
      </w:pPr>
    </w:p>
    <w:p w14:paraId="7F32FBE1" w14:textId="17711233" w:rsidR="006D67FE" w:rsidRPr="006D67FE" w:rsidRDefault="006D67FE" w:rsidP="006E0415">
      <w:pPr>
        <w:pStyle w:val="a6"/>
        <w:numPr>
          <w:ilvl w:val="2"/>
          <w:numId w:val="23"/>
        </w:numPr>
        <w:tabs>
          <w:tab w:val="left" w:pos="851"/>
          <w:tab w:val="left" w:pos="1056"/>
        </w:tabs>
        <w:spacing w:line="295" w:lineRule="auto"/>
        <w:ind w:left="0" w:firstLine="720"/>
        <w:rPr>
          <w:rFonts w:ascii="Arial" w:hAnsi="Arial" w:cs="Arial"/>
          <w:color w:val="388600"/>
          <w:sz w:val="21"/>
          <w:szCs w:val="21"/>
        </w:rPr>
      </w:pPr>
      <w:r w:rsidRPr="006D67FE">
        <w:rPr>
          <w:rFonts w:ascii="Arial" w:hAnsi="Arial" w:cs="Arial"/>
          <w:color w:val="388600"/>
          <w:sz w:val="21"/>
          <w:szCs w:val="21"/>
        </w:rPr>
        <w:t xml:space="preserve">Показники питомої ваги озеленених територій різного призначення (зелені насадження загального користування, обмеженого та спеціального призначення) у межах території населеного пункту визначають згідно з </w:t>
      </w:r>
      <w:r w:rsidRPr="006D67FE">
        <w:rPr>
          <w:rFonts w:ascii="Arial" w:hAnsi="Arial" w:cs="Arial"/>
          <w:iCs/>
          <w:color w:val="388600"/>
          <w:sz w:val="21"/>
          <w:szCs w:val="21"/>
        </w:rPr>
        <w:t>таблицею 8.2.</w:t>
      </w:r>
      <w:r w:rsidRPr="006D67FE">
        <w:rPr>
          <w:rFonts w:ascii="Arial" w:hAnsi="Arial" w:cs="Arial"/>
          <w:color w:val="388600"/>
          <w:sz w:val="21"/>
          <w:szCs w:val="21"/>
        </w:rPr>
        <w:t xml:space="preserve">   </w:t>
      </w:r>
    </w:p>
    <w:p w14:paraId="61F5F134" w14:textId="77777777" w:rsidR="006D67FE" w:rsidRPr="006D67FE" w:rsidRDefault="006D67FE" w:rsidP="006D67FE">
      <w:pPr>
        <w:pStyle w:val="a6"/>
        <w:tabs>
          <w:tab w:val="left" w:pos="851"/>
          <w:tab w:val="left" w:pos="1056"/>
        </w:tabs>
        <w:spacing w:line="295" w:lineRule="auto"/>
        <w:ind w:left="0" w:firstLine="720"/>
        <w:rPr>
          <w:rFonts w:ascii="Arial" w:hAnsi="Arial" w:cs="Arial"/>
          <w:color w:val="388600"/>
          <w:sz w:val="21"/>
          <w:szCs w:val="21"/>
        </w:rPr>
      </w:pPr>
      <w:r w:rsidRPr="006D67FE">
        <w:rPr>
          <w:rFonts w:ascii="Arial" w:hAnsi="Arial" w:cs="Arial"/>
          <w:color w:val="388600"/>
          <w:sz w:val="21"/>
          <w:szCs w:val="21"/>
        </w:rPr>
        <w:t xml:space="preserve">У містах, де розміщені ТЕЦ, котельні та підприємства 1-го класу санітарної шкідливості рівень озеленення території слід збільшувати не менше ніж на 15 %.  </w:t>
      </w:r>
    </w:p>
    <w:p w14:paraId="33334B82" w14:textId="77777777" w:rsidR="006D67FE" w:rsidRPr="006D67FE" w:rsidRDefault="006D67FE" w:rsidP="006D67FE">
      <w:pPr>
        <w:pStyle w:val="a6"/>
        <w:tabs>
          <w:tab w:val="left" w:pos="851"/>
          <w:tab w:val="left" w:pos="1056"/>
        </w:tabs>
        <w:spacing w:line="295" w:lineRule="auto"/>
        <w:ind w:left="0" w:firstLine="720"/>
        <w:rPr>
          <w:rFonts w:ascii="Arial" w:hAnsi="Arial" w:cs="Arial"/>
          <w:color w:val="388600"/>
          <w:sz w:val="21"/>
          <w:szCs w:val="21"/>
        </w:rPr>
      </w:pPr>
      <w:r w:rsidRPr="006D67FE">
        <w:rPr>
          <w:rFonts w:ascii="Arial" w:hAnsi="Arial" w:cs="Arial"/>
          <w:color w:val="388600"/>
          <w:sz w:val="21"/>
          <w:szCs w:val="21"/>
        </w:rPr>
        <w:t xml:space="preserve">Основні структурні елементи озеленених територій різного призначення та питому вагу зелених насаджень у межах площі їхньої території слід визначати за таблицею 8.2.   </w:t>
      </w:r>
    </w:p>
    <w:p w14:paraId="095117BA" w14:textId="58075FBA" w:rsidR="006D67FE" w:rsidRPr="009A4F13" w:rsidRDefault="006D67FE" w:rsidP="006D67FE">
      <w:pPr>
        <w:pStyle w:val="a6"/>
        <w:tabs>
          <w:tab w:val="left" w:pos="851"/>
          <w:tab w:val="left" w:pos="1056"/>
        </w:tabs>
        <w:spacing w:line="295" w:lineRule="auto"/>
        <w:ind w:left="0" w:firstLine="720"/>
        <w:rPr>
          <w:rFonts w:ascii="Arial" w:hAnsi="Arial" w:cs="Arial"/>
          <w:b/>
          <w:bCs/>
          <w:i/>
          <w:iCs/>
          <w:color w:val="388600"/>
          <w:sz w:val="21"/>
          <w:szCs w:val="21"/>
        </w:rPr>
      </w:pPr>
      <w:r w:rsidRPr="009A4F13">
        <w:rPr>
          <w:rFonts w:ascii="Arial" w:hAnsi="Arial" w:cs="Arial"/>
          <w:b/>
          <w:bCs/>
          <w:i/>
          <w:iCs/>
          <w:color w:val="388600"/>
          <w:sz w:val="21"/>
          <w:szCs w:val="21"/>
        </w:rPr>
        <w:t>(Пункт 8.2.</w:t>
      </w:r>
      <w:r>
        <w:rPr>
          <w:rFonts w:ascii="Arial" w:hAnsi="Arial" w:cs="Arial"/>
          <w:b/>
          <w:bCs/>
          <w:i/>
          <w:iCs/>
          <w:color w:val="388600"/>
          <w:sz w:val="21"/>
          <w:szCs w:val="21"/>
        </w:rPr>
        <w:t>2</w:t>
      </w:r>
      <w:r w:rsidRPr="009A4F13">
        <w:rPr>
          <w:rFonts w:ascii="Arial" w:hAnsi="Arial" w:cs="Arial"/>
          <w:b/>
          <w:bCs/>
          <w:i/>
          <w:iCs/>
          <w:color w:val="388600"/>
          <w:sz w:val="21"/>
          <w:szCs w:val="21"/>
        </w:rPr>
        <w:t xml:space="preserve"> змінено, Змінам № 1)  </w:t>
      </w:r>
    </w:p>
    <w:p w14:paraId="5B8BACDE" w14:textId="77777777" w:rsidR="000F5225" w:rsidRPr="00DE15EA" w:rsidRDefault="00446482" w:rsidP="006D67FE">
      <w:pPr>
        <w:spacing w:before="120" w:after="120"/>
        <w:ind w:left="709"/>
        <w:rPr>
          <w:color w:val="388600"/>
          <w:spacing w:val="-2"/>
          <w:sz w:val="21"/>
        </w:rPr>
      </w:pPr>
      <w:r w:rsidRPr="00DE15EA">
        <w:rPr>
          <w:rFonts w:ascii="Arial" w:hAnsi="Arial"/>
          <w:b/>
          <w:color w:val="388600"/>
          <w:sz w:val="21"/>
        </w:rPr>
        <w:t>Таблиця</w:t>
      </w:r>
      <w:r w:rsidRPr="00DE15EA">
        <w:rPr>
          <w:rFonts w:ascii="Arial" w:hAnsi="Arial"/>
          <w:b/>
          <w:color w:val="388600"/>
          <w:spacing w:val="-4"/>
          <w:sz w:val="21"/>
        </w:rPr>
        <w:t xml:space="preserve"> </w:t>
      </w:r>
      <w:r w:rsidRPr="00DE15EA">
        <w:rPr>
          <w:rFonts w:ascii="Arial" w:hAnsi="Arial"/>
          <w:b/>
          <w:color w:val="388600"/>
          <w:sz w:val="21"/>
        </w:rPr>
        <w:t>8.2</w:t>
      </w:r>
      <w:r w:rsidRPr="00DE15EA">
        <w:rPr>
          <w:rFonts w:ascii="Arial" w:hAnsi="Arial"/>
          <w:b/>
          <w:color w:val="388600"/>
          <w:spacing w:val="-5"/>
          <w:sz w:val="21"/>
        </w:rPr>
        <w:t xml:space="preserve"> </w:t>
      </w:r>
      <w:r w:rsidRPr="00DE15EA">
        <w:rPr>
          <w:color w:val="388600"/>
          <w:sz w:val="21"/>
        </w:rPr>
        <w:t>–</w:t>
      </w:r>
      <w:r w:rsidRPr="00DE15EA">
        <w:rPr>
          <w:color w:val="388600"/>
          <w:spacing w:val="-2"/>
          <w:sz w:val="21"/>
        </w:rPr>
        <w:t xml:space="preserve"> </w:t>
      </w:r>
      <w:r w:rsidRPr="00DE15EA">
        <w:rPr>
          <w:color w:val="388600"/>
          <w:sz w:val="21"/>
        </w:rPr>
        <w:t>Питомі</w:t>
      </w:r>
      <w:r w:rsidRPr="00DE15EA">
        <w:rPr>
          <w:color w:val="388600"/>
          <w:spacing w:val="-1"/>
          <w:sz w:val="21"/>
        </w:rPr>
        <w:t xml:space="preserve"> </w:t>
      </w:r>
      <w:r w:rsidRPr="00DE15EA">
        <w:rPr>
          <w:color w:val="388600"/>
          <w:sz w:val="21"/>
        </w:rPr>
        <w:t>показники</w:t>
      </w:r>
      <w:r w:rsidRPr="00DE15EA">
        <w:rPr>
          <w:color w:val="388600"/>
          <w:spacing w:val="-2"/>
          <w:sz w:val="21"/>
        </w:rPr>
        <w:t xml:space="preserve"> </w:t>
      </w:r>
      <w:r w:rsidRPr="00DE15EA">
        <w:rPr>
          <w:color w:val="388600"/>
          <w:sz w:val="21"/>
        </w:rPr>
        <w:t>рівня</w:t>
      </w:r>
      <w:r w:rsidRPr="00DE15EA">
        <w:rPr>
          <w:color w:val="388600"/>
          <w:spacing w:val="-1"/>
          <w:sz w:val="21"/>
        </w:rPr>
        <w:t xml:space="preserve"> </w:t>
      </w:r>
      <w:r w:rsidRPr="00DE15EA">
        <w:rPr>
          <w:color w:val="388600"/>
          <w:spacing w:val="-2"/>
          <w:sz w:val="21"/>
        </w:rPr>
        <w:t>озеленення</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78"/>
        <w:gridCol w:w="2268"/>
      </w:tblGrid>
      <w:tr w:rsidR="00DE15EA" w:rsidRPr="006D67FE" w14:paraId="4E7823E3" w14:textId="77777777" w:rsidTr="00E31B59">
        <w:tc>
          <w:tcPr>
            <w:tcW w:w="6378" w:type="dxa"/>
          </w:tcPr>
          <w:p w14:paraId="3A009204" w14:textId="77777777" w:rsidR="006D67FE" w:rsidRPr="006D67FE" w:rsidRDefault="006D67FE" w:rsidP="006D67FE">
            <w:pPr>
              <w:tabs>
                <w:tab w:val="left" w:pos="851"/>
              </w:tabs>
              <w:spacing w:line="300" w:lineRule="auto"/>
              <w:ind w:firstLine="709"/>
              <w:jc w:val="both"/>
              <w:rPr>
                <w:rFonts w:ascii="Arial" w:eastAsia="SimSun" w:hAnsi="Arial" w:cs="Arial"/>
                <w:i/>
                <w:color w:val="388600"/>
                <w:sz w:val="21"/>
                <w:szCs w:val="21"/>
                <w:lang w:eastAsia="ru-RU"/>
              </w:rPr>
            </w:pPr>
            <w:r w:rsidRPr="006D67FE">
              <w:rPr>
                <w:rFonts w:ascii="Arial" w:eastAsia="SimSun" w:hAnsi="Arial" w:cs="Arial"/>
                <w:i/>
                <w:color w:val="388600"/>
                <w:sz w:val="21"/>
                <w:szCs w:val="21"/>
                <w:lang w:val="ru-RU" w:eastAsia="ru-RU"/>
              </w:rPr>
              <w:t>Структурні елементи</w:t>
            </w:r>
            <w:r w:rsidRPr="006D67FE">
              <w:rPr>
                <w:rFonts w:ascii="Arial" w:eastAsia="SimSun" w:hAnsi="Arial" w:cs="Arial"/>
                <w:i/>
                <w:color w:val="388600"/>
                <w:sz w:val="21"/>
                <w:szCs w:val="21"/>
                <w:lang w:eastAsia="ru-RU"/>
              </w:rPr>
              <w:t xml:space="preserve">  </w:t>
            </w:r>
          </w:p>
        </w:tc>
        <w:tc>
          <w:tcPr>
            <w:tcW w:w="2268" w:type="dxa"/>
          </w:tcPr>
          <w:p w14:paraId="42EE63D1" w14:textId="77777777" w:rsidR="006D67FE" w:rsidRPr="006D67FE" w:rsidRDefault="006D67FE" w:rsidP="006D67FE">
            <w:pPr>
              <w:tabs>
                <w:tab w:val="left" w:pos="851"/>
              </w:tabs>
              <w:spacing w:line="300" w:lineRule="auto"/>
              <w:ind w:firstLine="709"/>
              <w:jc w:val="both"/>
              <w:rPr>
                <w:rFonts w:ascii="Arial" w:eastAsia="SimSun" w:hAnsi="Arial" w:cs="Arial"/>
                <w:i/>
                <w:color w:val="388600"/>
                <w:sz w:val="21"/>
                <w:szCs w:val="21"/>
                <w:lang w:eastAsia="ru-RU"/>
              </w:rPr>
            </w:pPr>
            <w:r w:rsidRPr="006D67FE">
              <w:rPr>
                <w:rFonts w:ascii="Arial" w:eastAsia="SimSun" w:hAnsi="Arial" w:cs="Arial"/>
                <w:i/>
                <w:color w:val="388600"/>
                <w:sz w:val="21"/>
                <w:szCs w:val="21"/>
                <w:lang w:val="ru-RU" w:eastAsia="ru-RU"/>
              </w:rPr>
              <w:t xml:space="preserve">Рівень озеленення, не менше </w:t>
            </w:r>
            <w:r w:rsidRPr="006D67FE">
              <w:rPr>
                <w:rFonts w:ascii="Arial" w:eastAsia="SimSun" w:hAnsi="Arial" w:cs="Arial"/>
                <w:i/>
                <w:color w:val="388600"/>
                <w:sz w:val="21"/>
                <w:szCs w:val="21"/>
                <w:lang w:eastAsia="ru-RU"/>
              </w:rPr>
              <w:t xml:space="preserve">ніж </w:t>
            </w:r>
            <w:r w:rsidRPr="006D67FE">
              <w:rPr>
                <w:rFonts w:ascii="Arial" w:eastAsia="SimSun" w:hAnsi="Arial" w:cs="Arial"/>
                <w:i/>
                <w:color w:val="388600"/>
                <w:sz w:val="21"/>
                <w:szCs w:val="21"/>
                <w:lang w:val="ru-RU" w:eastAsia="ru-RU"/>
              </w:rPr>
              <w:t>%</w:t>
            </w:r>
            <w:r w:rsidRPr="006D67FE">
              <w:rPr>
                <w:rFonts w:ascii="Arial" w:eastAsia="SimSun" w:hAnsi="Arial" w:cs="Arial"/>
                <w:i/>
                <w:color w:val="388600"/>
                <w:sz w:val="21"/>
                <w:szCs w:val="21"/>
                <w:lang w:eastAsia="ru-RU"/>
              </w:rPr>
              <w:t xml:space="preserve">  </w:t>
            </w:r>
          </w:p>
        </w:tc>
      </w:tr>
      <w:tr w:rsidR="00DE15EA" w:rsidRPr="006D67FE" w14:paraId="5E2EC11F" w14:textId="77777777" w:rsidTr="00E31B59">
        <w:tc>
          <w:tcPr>
            <w:tcW w:w="8646" w:type="dxa"/>
            <w:gridSpan w:val="2"/>
          </w:tcPr>
          <w:p w14:paraId="7205A8EF" w14:textId="77777777" w:rsidR="006D67FE" w:rsidRPr="006D67FE" w:rsidRDefault="006D67FE" w:rsidP="006D67FE">
            <w:pPr>
              <w:tabs>
                <w:tab w:val="left" w:pos="851"/>
              </w:tabs>
              <w:spacing w:line="300" w:lineRule="auto"/>
              <w:ind w:firstLine="709"/>
              <w:jc w:val="both"/>
              <w:rPr>
                <w:rFonts w:ascii="Arial" w:eastAsia="SimSun" w:hAnsi="Arial" w:cs="Arial"/>
                <w:i/>
                <w:color w:val="388600"/>
                <w:sz w:val="21"/>
                <w:szCs w:val="21"/>
                <w:lang w:eastAsia="ru-RU"/>
              </w:rPr>
            </w:pPr>
            <w:r w:rsidRPr="006D67FE">
              <w:rPr>
                <w:rFonts w:ascii="Arial" w:eastAsia="SimSun" w:hAnsi="Arial" w:cs="Arial"/>
                <w:i/>
                <w:color w:val="388600"/>
                <w:sz w:val="21"/>
                <w:szCs w:val="21"/>
                <w:lang w:eastAsia="ru-RU"/>
              </w:rPr>
              <w:t xml:space="preserve">1. Озеленені території загального користування   </w:t>
            </w:r>
          </w:p>
        </w:tc>
      </w:tr>
      <w:tr w:rsidR="00DE15EA" w:rsidRPr="006D67FE" w14:paraId="67D8EFB3" w14:textId="77777777" w:rsidTr="00E31B59">
        <w:tc>
          <w:tcPr>
            <w:tcW w:w="6378" w:type="dxa"/>
          </w:tcPr>
          <w:p w14:paraId="42B3BC78" w14:textId="77777777" w:rsidR="006D67FE" w:rsidRPr="006D67FE" w:rsidRDefault="006D67FE" w:rsidP="006D67FE">
            <w:pPr>
              <w:tabs>
                <w:tab w:val="left" w:pos="851"/>
              </w:tabs>
              <w:spacing w:line="300" w:lineRule="auto"/>
              <w:ind w:firstLine="709"/>
              <w:jc w:val="both"/>
              <w:rPr>
                <w:rFonts w:ascii="Arial" w:eastAsia="SimSun" w:hAnsi="Arial" w:cs="Arial"/>
                <w:color w:val="388600"/>
                <w:sz w:val="21"/>
                <w:szCs w:val="21"/>
                <w:lang w:eastAsia="ru-RU"/>
              </w:rPr>
            </w:pPr>
            <w:r w:rsidRPr="006D67FE">
              <w:rPr>
                <w:rFonts w:ascii="Arial" w:eastAsia="SimSun" w:hAnsi="Arial" w:cs="Arial"/>
                <w:color w:val="388600"/>
                <w:sz w:val="21"/>
                <w:szCs w:val="21"/>
                <w:lang w:eastAsia="ru-RU"/>
              </w:rPr>
              <w:t xml:space="preserve">Багатофункціональні парки:   </w:t>
            </w:r>
          </w:p>
          <w:p w14:paraId="04522B41" w14:textId="77777777" w:rsidR="006D67FE" w:rsidRPr="006D67FE" w:rsidRDefault="006D67FE" w:rsidP="006D67FE">
            <w:pPr>
              <w:tabs>
                <w:tab w:val="left" w:pos="851"/>
              </w:tabs>
              <w:spacing w:line="300" w:lineRule="auto"/>
              <w:ind w:firstLine="709"/>
              <w:jc w:val="both"/>
              <w:rPr>
                <w:rFonts w:ascii="Arial" w:eastAsia="SimSun" w:hAnsi="Arial" w:cs="Arial"/>
                <w:color w:val="388600"/>
                <w:sz w:val="21"/>
                <w:szCs w:val="21"/>
                <w:lang w:eastAsia="ru-RU"/>
              </w:rPr>
            </w:pPr>
            <w:r w:rsidRPr="006D67FE">
              <w:rPr>
                <w:rFonts w:ascii="Arial" w:eastAsia="SimSun" w:hAnsi="Arial" w:cs="Arial"/>
                <w:color w:val="388600"/>
                <w:sz w:val="21"/>
                <w:szCs w:val="21"/>
                <w:lang w:eastAsia="ru-RU"/>
              </w:rPr>
              <w:t xml:space="preserve">Міські  </w:t>
            </w:r>
          </w:p>
        </w:tc>
        <w:tc>
          <w:tcPr>
            <w:tcW w:w="2268" w:type="dxa"/>
          </w:tcPr>
          <w:p w14:paraId="5F52000E" w14:textId="77777777" w:rsidR="006D67FE" w:rsidRPr="006D67FE" w:rsidRDefault="006D67FE" w:rsidP="006D67FE">
            <w:pPr>
              <w:tabs>
                <w:tab w:val="left" w:pos="851"/>
              </w:tabs>
              <w:spacing w:line="300" w:lineRule="auto"/>
              <w:ind w:firstLine="709"/>
              <w:jc w:val="both"/>
              <w:rPr>
                <w:rFonts w:ascii="Arial" w:eastAsia="SimSun" w:hAnsi="Arial" w:cs="Arial"/>
                <w:color w:val="388600"/>
                <w:sz w:val="21"/>
                <w:szCs w:val="21"/>
                <w:lang w:eastAsia="ru-RU"/>
              </w:rPr>
            </w:pPr>
            <w:r w:rsidRPr="006D67FE">
              <w:rPr>
                <w:rFonts w:ascii="Arial" w:eastAsia="SimSun" w:hAnsi="Arial" w:cs="Arial"/>
                <w:color w:val="388600"/>
                <w:sz w:val="21"/>
                <w:szCs w:val="21"/>
                <w:lang w:eastAsia="ru-RU"/>
              </w:rPr>
              <w:t xml:space="preserve">65  </w:t>
            </w:r>
          </w:p>
        </w:tc>
      </w:tr>
      <w:tr w:rsidR="00DE15EA" w:rsidRPr="006D67FE" w14:paraId="22B8A983" w14:textId="77777777" w:rsidTr="00E31B59">
        <w:tc>
          <w:tcPr>
            <w:tcW w:w="6378" w:type="dxa"/>
          </w:tcPr>
          <w:p w14:paraId="0870A556" w14:textId="77777777" w:rsidR="006D67FE" w:rsidRPr="006D67FE" w:rsidRDefault="006D67FE" w:rsidP="006D67FE">
            <w:pPr>
              <w:tabs>
                <w:tab w:val="left" w:pos="851"/>
              </w:tabs>
              <w:spacing w:line="300" w:lineRule="auto"/>
              <w:ind w:firstLine="709"/>
              <w:jc w:val="both"/>
              <w:rPr>
                <w:rFonts w:ascii="Arial" w:eastAsia="SimSun" w:hAnsi="Arial" w:cs="Arial"/>
                <w:color w:val="388600"/>
                <w:sz w:val="21"/>
                <w:szCs w:val="21"/>
                <w:lang w:eastAsia="ru-RU"/>
              </w:rPr>
            </w:pPr>
            <w:r w:rsidRPr="006D67FE">
              <w:rPr>
                <w:rFonts w:ascii="Arial" w:eastAsia="SimSun" w:hAnsi="Arial" w:cs="Arial"/>
                <w:color w:val="388600"/>
                <w:sz w:val="21"/>
                <w:szCs w:val="21"/>
                <w:lang w:eastAsia="ru-RU"/>
              </w:rPr>
              <w:t xml:space="preserve">Районні   </w:t>
            </w:r>
          </w:p>
        </w:tc>
        <w:tc>
          <w:tcPr>
            <w:tcW w:w="2268" w:type="dxa"/>
          </w:tcPr>
          <w:p w14:paraId="648378A8" w14:textId="77777777" w:rsidR="006D67FE" w:rsidRPr="006D67FE" w:rsidRDefault="006D67FE" w:rsidP="006D67FE">
            <w:pPr>
              <w:tabs>
                <w:tab w:val="left" w:pos="851"/>
              </w:tabs>
              <w:spacing w:line="300" w:lineRule="auto"/>
              <w:ind w:firstLine="709"/>
              <w:jc w:val="both"/>
              <w:rPr>
                <w:rFonts w:ascii="Arial" w:eastAsia="SimSun" w:hAnsi="Arial" w:cs="Arial"/>
                <w:color w:val="388600"/>
                <w:sz w:val="21"/>
                <w:szCs w:val="21"/>
                <w:lang w:eastAsia="ru-RU"/>
              </w:rPr>
            </w:pPr>
            <w:r w:rsidRPr="006D67FE">
              <w:rPr>
                <w:rFonts w:ascii="Arial" w:eastAsia="SimSun" w:hAnsi="Arial" w:cs="Arial"/>
                <w:color w:val="388600"/>
                <w:sz w:val="21"/>
                <w:szCs w:val="21"/>
                <w:lang w:eastAsia="ru-RU"/>
              </w:rPr>
              <w:t xml:space="preserve">60  </w:t>
            </w:r>
          </w:p>
        </w:tc>
      </w:tr>
      <w:tr w:rsidR="00DE15EA" w:rsidRPr="006D67FE" w14:paraId="7A080ABF" w14:textId="77777777" w:rsidTr="00E31B59">
        <w:tc>
          <w:tcPr>
            <w:tcW w:w="6378" w:type="dxa"/>
          </w:tcPr>
          <w:p w14:paraId="214BD052" w14:textId="77777777" w:rsidR="006D67FE" w:rsidRPr="006D67FE" w:rsidRDefault="006D67FE" w:rsidP="006D67FE">
            <w:pPr>
              <w:tabs>
                <w:tab w:val="left" w:pos="851"/>
              </w:tabs>
              <w:spacing w:line="300" w:lineRule="auto"/>
              <w:ind w:firstLine="709"/>
              <w:jc w:val="both"/>
              <w:rPr>
                <w:rFonts w:ascii="Arial" w:eastAsia="SimSun" w:hAnsi="Arial" w:cs="Arial"/>
                <w:color w:val="388600"/>
                <w:sz w:val="21"/>
                <w:szCs w:val="21"/>
                <w:lang w:eastAsia="ru-RU"/>
              </w:rPr>
            </w:pPr>
            <w:r w:rsidRPr="006D67FE">
              <w:rPr>
                <w:rFonts w:ascii="Arial" w:eastAsia="SimSun" w:hAnsi="Arial" w:cs="Arial"/>
                <w:color w:val="388600"/>
                <w:sz w:val="21"/>
                <w:szCs w:val="21"/>
                <w:lang w:eastAsia="ru-RU"/>
              </w:rPr>
              <w:t xml:space="preserve">Сади, сквери   </w:t>
            </w:r>
          </w:p>
        </w:tc>
        <w:tc>
          <w:tcPr>
            <w:tcW w:w="2268" w:type="dxa"/>
          </w:tcPr>
          <w:p w14:paraId="7483A96F" w14:textId="77777777" w:rsidR="006D67FE" w:rsidRPr="006D67FE" w:rsidRDefault="006D67FE" w:rsidP="006D67FE">
            <w:pPr>
              <w:tabs>
                <w:tab w:val="left" w:pos="851"/>
              </w:tabs>
              <w:spacing w:line="300" w:lineRule="auto"/>
              <w:ind w:firstLine="709"/>
              <w:jc w:val="both"/>
              <w:rPr>
                <w:rFonts w:ascii="Arial" w:eastAsia="SimSun" w:hAnsi="Arial" w:cs="Arial"/>
                <w:color w:val="388600"/>
                <w:sz w:val="21"/>
                <w:szCs w:val="21"/>
                <w:lang w:eastAsia="ru-RU"/>
              </w:rPr>
            </w:pPr>
            <w:r w:rsidRPr="006D67FE">
              <w:rPr>
                <w:rFonts w:ascii="Arial" w:eastAsia="SimSun" w:hAnsi="Arial" w:cs="Arial"/>
                <w:color w:val="388600"/>
                <w:sz w:val="21"/>
                <w:szCs w:val="21"/>
                <w:lang w:eastAsia="ru-RU"/>
              </w:rPr>
              <w:t xml:space="preserve">75  </w:t>
            </w:r>
          </w:p>
        </w:tc>
      </w:tr>
      <w:tr w:rsidR="00DE15EA" w:rsidRPr="006D67FE" w14:paraId="70DD059B" w14:textId="77777777" w:rsidTr="00E31B59">
        <w:tc>
          <w:tcPr>
            <w:tcW w:w="6378" w:type="dxa"/>
          </w:tcPr>
          <w:p w14:paraId="2191324E" w14:textId="77777777" w:rsidR="006D67FE" w:rsidRPr="006D67FE" w:rsidRDefault="006D67FE" w:rsidP="006D67FE">
            <w:pPr>
              <w:tabs>
                <w:tab w:val="left" w:pos="851"/>
              </w:tabs>
              <w:spacing w:line="300" w:lineRule="auto"/>
              <w:ind w:firstLine="709"/>
              <w:jc w:val="both"/>
              <w:rPr>
                <w:rFonts w:ascii="Arial" w:eastAsia="SimSun" w:hAnsi="Arial" w:cs="Arial"/>
                <w:color w:val="388600"/>
                <w:sz w:val="21"/>
                <w:szCs w:val="21"/>
                <w:lang w:eastAsia="ru-RU"/>
              </w:rPr>
            </w:pPr>
            <w:r w:rsidRPr="006D67FE">
              <w:rPr>
                <w:rFonts w:ascii="Arial" w:eastAsia="SimSun" w:hAnsi="Arial" w:cs="Arial"/>
                <w:color w:val="388600"/>
                <w:sz w:val="21"/>
                <w:szCs w:val="21"/>
                <w:lang w:eastAsia="ru-RU"/>
              </w:rPr>
              <w:t xml:space="preserve">Бульвари   </w:t>
            </w:r>
          </w:p>
        </w:tc>
        <w:tc>
          <w:tcPr>
            <w:tcW w:w="2268" w:type="dxa"/>
          </w:tcPr>
          <w:p w14:paraId="5A43A9FC" w14:textId="77777777" w:rsidR="006D67FE" w:rsidRPr="006D67FE" w:rsidRDefault="006D67FE" w:rsidP="006D67FE">
            <w:pPr>
              <w:tabs>
                <w:tab w:val="left" w:pos="851"/>
              </w:tabs>
              <w:spacing w:line="300" w:lineRule="auto"/>
              <w:ind w:firstLine="709"/>
              <w:jc w:val="both"/>
              <w:rPr>
                <w:rFonts w:ascii="Arial" w:eastAsia="SimSun" w:hAnsi="Arial" w:cs="Arial"/>
                <w:color w:val="388600"/>
                <w:sz w:val="21"/>
                <w:szCs w:val="21"/>
                <w:lang w:eastAsia="ru-RU"/>
              </w:rPr>
            </w:pPr>
            <w:r w:rsidRPr="006D67FE">
              <w:rPr>
                <w:rFonts w:ascii="Arial" w:eastAsia="SimSun" w:hAnsi="Arial" w:cs="Arial"/>
                <w:color w:val="388600"/>
                <w:sz w:val="21"/>
                <w:szCs w:val="21"/>
                <w:lang w:eastAsia="ru-RU"/>
              </w:rPr>
              <w:t xml:space="preserve">60  </w:t>
            </w:r>
          </w:p>
        </w:tc>
      </w:tr>
      <w:tr w:rsidR="00DE15EA" w:rsidRPr="006D67FE" w14:paraId="5DC8F81F" w14:textId="77777777" w:rsidTr="00E31B59">
        <w:tc>
          <w:tcPr>
            <w:tcW w:w="6378" w:type="dxa"/>
          </w:tcPr>
          <w:p w14:paraId="6A2CFC13" w14:textId="77777777" w:rsidR="006D67FE" w:rsidRPr="006D67FE" w:rsidRDefault="006D67FE" w:rsidP="006D67FE">
            <w:pPr>
              <w:tabs>
                <w:tab w:val="left" w:pos="851"/>
              </w:tabs>
              <w:spacing w:line="300" w:lineRule="auto"/>
              <w:ind w:firstLine="709"/>
              <w:jc w:val="both"/>
              <w:rPr>
                <w:rFonts w:ascii="Arial" w:eastAsia="SimSun" w:hAnsi="Arial" w:cs="Arial"/>
                <w:color w:val="388600"/>
                <w:sz w:val="21"/>
                <w:szCs w:val="21"/>
                <w:lang w:eastAsia="ru-RU"/>
              </w:rPr>
            </w:pPr>
            <w:r w:rsidRPr="006D67FE">
              <w:rPr>
                <w:rFonts w:ascii="Arial" w:eastAsia="SimSun" w:hAnsi="Arial" w:cs="Arial"/>
                <w:color w:val="388600"/>
                <w:sz w:val="21"/>
                <w:szCs w:val="21"/>
                <w:lang w:eastAsia="ru-RU"/>
              </w:rPr>
              <w:t xml:space="preserve">Міські лісопарки   </w:t>
            </w:r>
          </w:p>
        </w:tc>
        <w:tc>
          <w:tcPr>
            <w:tcW w:w="2268" w:type="dxa"/>
          </w:tcPr>
          <w:p w14:paraId="5ACF4CFA" w14:textId="77777777" w:rsidR="006D67FE" w:rsidRPr="006D67FE" w:rsidRDefault="006D67FE" w:rsidP="006D67FE">
            <w:pPr>
              <w:tabs>
                <w:tab w:val="left" w:pos="851"/>
              </w:tabs>
              <w:spacing w:line="300" w:lineRule="auto"/>
              <w:ind w:firstLine="709"/>
              <w:jc w:val="both"/>
              <w:rPr>
                <w:rFonts w:ascii="Arial" w:eastAsia="SimSun" w:hAnsi="Arial" w:cs="Arial"/>
                <w:color w:val="388600"/>
                <w:sz w:val="21"/>
                <w:szCs w:val="21"/>
                <w:lang w:eastAsia="ru-RU"/>
              </w:rPr>
            </w:pPr>
            <w:r w:rsidRPr="006D67FE">
              <w:rPr>
                <w:rFonts w:ascii="Arial" w:eastAsia="SimSun" w:hAnsi="Arial" w:cs="Arial"/>
                <w:color w:val="388600"/>
                <w:sz w:val="21"/>
                <w:szCs w:val="21"/>
                <w:lang w:eastAsia="ru-RU"/>
              </w:rPr>
              <w:t xml:space="preserve">80  </w:t>
            </w:r>
          </w:p>
        </w:tc>
      </w:tr>
      <w:tr w:rsidR="00DE15EA" w:rsidRPr="006D67FE" w14:paraId="167B6BD7" w14:textId="77777777" w:rsidTr="00E31B59">
        <w:tc>
          <w:tcPr>
            <w:tcW w:w="8646" w:type="dxa"/>
            <w:gridSpan w:val="2"/>
          </w:tcPr>
          <w:p w14:paraId="01E3AD49" w14:textId="77777777" w:rsidR="006D67FE" w:rsidRPr="006D67FE" w:rsidRDefault="006D67FE" w:rsidP="006D67FE">
            <w:pPr>
              <w:tabs>
                <w:tab w:val="left" w:pos="851"/>
              </w:tabs>
              <w:spacing w:line="300" w:lineRule="auto"/>
              <w:ind w:firstLine="709"/>
              <w:jc w:val="both"/>
              <w:rPr>
                <w:rFonts w:ascii="Arial" w:eastAsia="SimSun" w:hAnsi="Arial" w:cs="Arial"/>
                <w:color w:val="388600"/>
                <w:sz w:val="21"/>
                <w:szCs w:val="21"/>
                <w:lang w:eastAsia="ru-RU"/>
              </w:rPr>
            </w:pPr>
            <w:r w:rsidRPr="006D67FE">
              <w:rPr>
                <w:rFonts w:ascii="Arial" w:eastAsia="SimSun" w:hAnsi="Arial" w:cs="Arial"/>
                <w:color w:val="388600"/>
                <w:sz w:val="21"/>
                <w:szCs w:val="21"/>
                <w:lang w:eastAsia="ru-RU"/>
              </w:rPr>
              <w:t xml:space="preserve">Спеціалізовані парки:    </w:t>
            </w:r>
          </w:p>
        </w:tc>
      </w:tr>
      <w:tr w:rsidR="00DE15EA" w:rsidRPr="006D67FE" w14:paraId="4A999E72" w14:textId="77777777" w:rsidTr="00E31B59">
        <w:tc>
          <w:tcPr>
            <w:tcW w:w="6378" w:type="dxa"/>
          </w:tcPr>
          <w:p w14:paraId="17E4D1EE" w14:textId="77777777" w:rsidR="006D67FE" w:rsidRPr="006D67FE" w:rsidRDefault="006D67FE" w:rsidP="006D67FE">
            <w:pPr>
              <w:tabs>
                <w:tab w:val="left" w:pos="851"/>
              </w:tabs>
              <w:spacing w:line="300" w:lineRule="auto"/>
              <w:ind w:firstLine="709"/>
              <w:jc w:val="both"/>
              <w:rPr>
                <w:rFonts w:ascii="Arial" w:eastAsia="SimSun" w:hAnsi="Arial" w:cs="Arial"/>
                <w:color w:val="388600"/>
                <w:sz w:val="21"/>
                <w:szCs w:val="21"/>
                <w:lang w:eastAsia="ru-RU"/>
              </w:rPr>
            </w:pPr>
            <w:r w:rsidRPr="006D67FE">
              <w:rPr>
                <w:rFonts w:ascii="Arial" w:eastAsia="SimSun" w:hAnsi="Arial" w:cs="Arial"/>
                <w:color w:val="388600"/>
                <w:sz w:val="21"/>
                <w:szCs w:val="21"/>
                <w:lang w:eastAsia="ru-RU"/>
              </w:rPr>
              <w:t xml:space="preserve">Дитячі </w:t>
            </w:r>
          </w:p>
        </w:tc>
        <w:tc>
          <w:tcPr>
            <w:tcW w:w="2268" w:type="dxa"/>
          </w:tcPr>
          <w:p w14:paraId="40565221" w14:textId="77777777" w:rsidR="006D67FE" w:rsidRPr="006D67FE" w:rsidRDefault="006D67FE" w:rsidP="006D67FE">
            <w:pPr>
              <w:tabs>
                <w:tab w:val="left" w:pos="851"/>
              </w:tabs>
              <w:spacing w:line="300" w:lineRule="auto"/>
              <w:ind w:firstLine="709"/>
              <w:jc w:val="both"/>
              <w:rPr>
                <w:rFonts w:ascii="Arial" w:eastAsia="SimSun" w:hAnsi="Arial" w:cs="Arial"/>
                <w:color w:val="388600"/>
                <w:sz w:val="21"/>
                <w:szCs w:val="21"/>
                <w:lang w:eastAsia="ru-RU"/>
              </w:rPr>
            </w:pPr>
            <w:r w:rsidRPr="006D67FE">
              <w:rPr>
                <w:rFonts w:ascii="Arial" w:eastAsia="SimSun" w:hAnsi="Arial" w:cs="Arial"/>
                <w:color w:val="388600"/>
                <w:sz w:val="21"/>
                <w:szCs w:val="21"/>
                <w:lang w:eastAsia="ru-RU"/>
              </w:rPr>
              <w:t xml:space="preserve">40  </w:t>
            </w:r>
          </w:p>
        </w:tc>
      </w:tr>
      <w:tr w:rsidR="00DE15EA" w:rsidRPr="006D67FE" w14:paraId="313ED010" w14:textId="77777777" w:rsidTr="00E31B59">
        <w:tc>
          <w:tcPr>
            <w:tcW w:w="6378" w:type="dxa"/>
          </w:tcPr>
          <w:p w14:paraId="026048D2" w14:textId="77777777" w:rsidR="006D67FE" w:rsidRPr="006D67FE" w:rsidRDefault="006D67FE" w:rsidP="006D67FE">
            <w:pPr>
              <w:tabs>
                <w:tab w:val="left" w:pos="851"/>
              </w:tabs>
              <w:spacing w:line="300" w:lineRule="auto"/>
              <w:ind w:firstLine="709"/>
              <w:jc w:val="both"/>
              <w:rPr>
                <w:rFonts w:ascii="Arial" w:eastAsia="SimSun" w:hAnsi="Arial" w:cs="Arial"/>
                <w:color w:val="388600"/>
                <w:sz w:val="21"/>
                <w:szCs w:val="21"/>
                <w:lang w:eastAsia="ru-RU"/>
              </w:rPr>
            </w:pPr>
            <w:r w:rsidRPr="006D67FE">
              <w:rPr>
                <w:rFonts w:ascii="Arial" w:eastAsia="SimSun" w:hAnsi="Arial" w:cs="Arial"/>
                <w:color w:val="388600"/>
                <w:sz w:val="21"/>
                <w:szCs w:val="21"/>
                <w:lang w:eastAsia="ru-RU"/>
              </w:rPr>
              <w:t xml:space="preserve">Спортивні </w:t>
            </w:r>
          </w:p>
        </w:tc>
        <w:tc>
          <w:tcPr>
            <w:tcW w:w="2268" w:type="dxa"/>
          </w:tcPr>
          <w:p w14:paraId="42D645C1" w14:textId="77777777" w:rsidR="006D67FE" w:rsidRPr="006D67FE" w:rsidRDefault="006D67FE" w:rsidP="006D67FE">
            <w:pPr>
              <w:tabs>
                <w:tab w:val="left" w:pos="851"/>
              </w:tabs>
              <w:spacing w:line="300" w:lineRule="auto"/>
              <w:ind w:firstLine="709"/>
              <w:jc w:val="both"/>
              <w:rPr>
                <w:rFonts w:ascii="Arial" w:eastAsia="SimSun" w:hAnsi="Arial" w:cs="Arial"/>
                <w:color w:val="388600"/>
                <w:sz w:val="21"/>
                <w:szCs w:val="21"/>
                <w:lang w:eastAsia="ru-RU"/>
              </w:rPr>
            </w:pPr>
            <w:r w:rsidRPr="006D67FE">
              <w:rPr>
                <w:rFonts w:ascii="Arial" w:eastAsia="SimSun" w:hAnsi="Arial" w:cs="Arial"/>
                <w:color w:val="388600"/>
                <w:sz w:val="21"/>
                <w:szCs w:val="21"/>
                <w:lang w:eastAsia="ru-RU"/>
              </w:rPr>
              <w:t xml:space="preserve">15  </w:t>
            </w:r>
          </w:p>
        </w:tc>
      </w:tr>
      <w:tr w:rsidR="00DE15EA" w:rsidRPr="006D67FE" w14:paraId="0E763826" w14:textId="77777777" w:rsidTr="00E31B59">
        <w:tc>
          <w:tcPr>
            <w:tcW w:w="6378" w:type="dxa"/>
          </w:tcPr>
          <w:p w14:paraId="51C0C336" w14:textId="77777777" w:rsidR="006D67FE" w:rsidRPr="006D67FE" w:rsidRDefault="006D67FE" w:rsidP="006D67FE">
            <w:pPr>
              <w:tabs>
                <w:tab w:val="left" w:pos="851"/>
              </w:tabs>
              <w:spacing w:line="300" w:lineRule="auto"/>
              <w:ind w:firstLine="709"/>
              <w:jc w:val="both"/>
              <w:rPr>
                <w:rFonts w:ascii="Arial" w:eastAsia="SimSun" w:hAnsi="Arial" w:cs="Arial"/>
                <w:color w:val="388600"/>
                <w:sz w:val="21"/>
                <w:szCs w:val="21"/>
                <w:lang w:eastAsia="ru-RU"/>
              </w:rPr>
            </w:pPr>
            <w:r w:rsidRPr="006D67FE">
              <w:rPr>
                <w:rFonts w:ascii="Arial" w:eastAsia="SimSun" w:hAnsi="Arial" w:cs="Arial"/>
                <w:color w:val="388600"/>
                <w:sz w:val="21"/>
                <w:szCs w:val="21"/>
                <w:lang w:eastAsia="ru-RU"/>
              </w:rPr>
              <w:t xml:space="preserve">Меморіальні </w:t>
            </w:r>
          </w:p>
        </w:tc>
        <w:tc>
          <w:tcPr>
            <w:tcW w:w="2268" w:type="dxa"/>
          </w:tcPr>
          <w:p w14:paraId="6B0DE0CE" w14:textId="77777777" w:rsidR="006D67FE" w:rsidRPr="006D67FE" w:rsidRDefault="006D67FE" w:rsidP="006D67FE">
            <w:pPr>
              <w:tabs>
                <w:tab w:val="left" w:pos="851"/>
              </w:tabs>
              <w:spacing w:line="300" w:lineRule="auto"/>
              <w:ind w:firstLine="709"/>
              <w:jc w:val="both"/>
              <w:rPr>
                <w:rFonts w:ascii="Arial" w:eastAsia="SimSun" w:hAnsi="Arial" w:cs="Arial"/>
                <w:color w:val="388600"/>
                <w:sz w:val="21"/>
                <w:szCs w:val="21"/>
                <w:lang w:eastAsia="ru-RU"/>
              </w:rPr>
            </w:pPr>
            <w:r w:rsidRPr="006D67FE">
              <w:rPr>
                <w:rFonts w:ascii="Arial" w:eastAsia="SimSun" w:hAnsi="Arial" w:cs="Arial"/>
                <w:color w:val="388600"/>
                <w:sz w:val="21"/>
                <w:szCs w:val="21"/>
                <w:lang w:eastAsia="ru-RU"/>
              </w:rPr>
              <w:t xml:space="preserve">30  </w:t>
            </w:r>
          </w:p>
        </w:tc>
      </w:tr>
      <w:tr w:rsidR="00DE15EA" w:rsidRPr="006D67FE" w14:paraId="2BD3DE08" w14:textId="77777777" w:rsidTr="00E31B59">
        <w:tc>
          <w:tcPr>
            <w:tcW w:w="6378" w:type="dxa"/>
          </w:tcPr>
          <w:p w14:paraId="6854C047" w14:textId="77777777" w:rsidR="006D67FE" w:rsidRPr="006D67FE" w:rsidRDefault="006D67FE" w:rsidP="006D67FE">
            <w:pPr>
              <w:tabs>
                <w:tab w:val="left" w:pos="851"/>
              </w:tabs>
              <w:spacing w:line="300" w:lineRule="auto"/>
              <w:ind w:firstLine="709"/>
              <w:jc w:val="both"/>
              <w:rPr>
                <w:rFonts w:ascii="Arial" w:eastAsia="SimSun" w:hAnsi="Arial" w:cs="Arial"/>
                <w:color w:val="388600"/>
                <w:sz w:val="21"/>
                <w:szCs w:val="21"/>
                <w:lang w:eastAsia="ru-RU"/>
              </w:rPr>
            </w:pPr>
            <w:r w:rsidRPr="006D67FE">
              <w:rPr>
                <w:rFonts w:ascii="Arial" w:eastAsia="SimSun" w:hAnsi="Arial" w:cs="Arial"/>
                <w:color w:val="388600"/>
                <w:sz w:val="21"/>
                <w:szCs w:val="21"/>
                <w:lang w:eastAsia="ru-RU"/>
              </w:rPr>
              <w:t xml:space="preserve">Зоологічні </w:t>
            </w:r>
          </w:p>
        </w:tc>
        <w:tc>
          <w:tcPr>
            <w:tcW w:w="2268" w:type="dxa"/>
          </w:tcPr>
          <w:p w14:paraId="16613FA8" w14:textId="77777777" w:rsidR="006D67FE" w:rsidRPr="006D67FE" w:rsidRDefault="006D67FE" w:rsidP="006D67FE">
            <w:pPr>
              <w:tabs>
                <w:tab w:val="left" w:pos="851"/>
              </w:tabs>
              <w:spacing w:line="300" w:lineRule="auto"/>
              <w:ind w:firstLine="709"/>
              <w:jc w:val="both"/>
              <w:rPr>
                <w:rFonts w:ascii="Arial" w:eastAsia="SimSun" w:hAnsi="Arial" w:cs="Arial"/>
                <w:color w:val="388600"/>
                <w:sz w:val="21"/>
                <w:szCs w:val="21"/>
                <w:lang w:eastAsia="ru-RU"/>
              </w:rPr>
            </w:pPr>
            <w:r w:rsidRPr="006D67FE">
              <w:rPr>
                <w:rFonts w:ascii="Arial" w:eastAsia="SimSun" w:hAnsi="Arial" w:cs="Arial"/>
                <w:color w:val="388600"/>
                <w:sz w:val="21"/>
                <w:szCs w:val="21"/>
                <w:lang w:eastAsia="ru-RU"/>
              </w:rPr>
              <w:t xml:space="preserve">40  </w:t>
            </w:r>
          </w:p>
        </w:tc>
      </w:tr>
      <w:tr w:rsidR="00DE15EA" w:rsidRPr="006D67FE" w14:paraId="6DBA84FE" w14:textId="77777777" w:rsidTr="00E31B59">
        <w:tc>
          <w:tcPr>
            <w:tcW w:w="6378" w:type="dxa"/>
          </w:tcPr>
          <w:p w14:paraId="79F9B61D" w14:textId="77777777" w:rsidR="006D67FE" w:rsidRPr="006D67FE" w:rsidRDefault="006D67FE" w:rsidP="006D67FE">
            <w:pPr>
              <w:tabs>
                <w:tab w:val="left" w:pos="851"/>
              </w:tabs>
              <w:spacing w:line="300" w:lineRule="auto"/>
              <w:ind w:firstLine="709"/>
              <w:jc w:val="both"/>
              <w:rPr>
                <w:rFonts w:ascii="Arial" w:eastAsia="SimSun" w:hAnsi="Arial" w:cs="Arial"/>
                <w:color w:val="388600"/>
                <w:sz w:val="21"/>
                <w:szCs w:val="21"/>
                <w:lang w:eastAsia="ru-RU"/>
              </w:rPr>
            </w:pPr>
            <w:r w:rsidRPr="006D67FE">
              <w:rPr>
                <w:rFonts w:ascii="Arial" w:eastAsia="SimSun" w:hAnsi="Arial" w:cs="Arial"/>
                <w:color w:val="388600"/>
                <w:sz w:val="21"/>
                <w:szCs w:val="21"/>
                <w:lang w:eastAsia="ru-RU"/>
              </w:rPr>
              <w:t xml:space="preserve">Ботанічні </w:t>
            </w:r>
          </w:p>
        </w:tc>
        <w:tc>
          <w:tcPr>
            <w:tcW w:w="2268" w:type="dxa"/>
          </w:tcPr>
          <w:p w14:paraId="7BCC753C" w14:textId="77777777" w:rsidR="006D67FE" w:rsidRPr="006D67FE" w:rsidRDefault="006D67FE" w:rsidP="006D67FE">
            <w:pPr>
              <w:tabs>
                <w:tab w:val="left" w:pos="851"/>
              </w:tabs>
              <w:spacing w:line="300" w:lineRule="auto"/>
              <w:ind w:firstLine="709"/>
              <w:jc w:val="both"/>
              <w:rPr>
                <w:rFonts w:ascii="Arial" w:eastAsia="SimSun" w:hAnsi="Arial" w:cs="Arial"/>
                <w:color w:val="388600"/>
                <w:sz w:val="21"/>
                <w:szCs w:val="21"/>
                <w:lang w:eastAsia="ru-RU"/>
              </w:rPr>
            </w:pPr>
            <w:r w:rsidRPr="006D67FE">
              <w:rPr>
                <w:rFonts w:ascii="Arial" w:eastAsia="SimSun" w:hAnsi="Arial" w:cs="Arial"/>
                <w:color w:val="388600"/>
                <w:sz w:val="21"/>
                <w:szCs w:val="21"/>
                <w:lang w:eastAsia="ru-RU"/>
              </w:rPr>
              <w:t xml:space="preserve">55  </w:t>
            </w:r>
          </w:p>
        </w:tc>
      </w:tr>
      <w:tr w:rsidR="00DE15EA" w:rsidRPr="006D67FE" w14:paraId="512C1095" w14:textId="77777777" w:rsidTr="00E31B59">
        <w:tc>
          <w:tcPr>
            <w:tcW w:w="6378" w:type="dxa"/>
          </w:tcPr>
          <w:p w14:paraId="278CEA67" w14:textId="77777777" w:rsidR="006D67FE" w:rsidRPr="006D67FE" w:rsidRDefault="006D67FE" w:rsidP="006D67FE">
            <w:pPr>
              <w:tabs>
                <w:tab w:val="left" w:pos="851"/>
              </w:tabs>
              <w:spacing w:line="300" w:lineRule="auto"/>
              <w:ind w:firstLine="709"/>
              <w:jc w:val="both"/>
              <w:rPr>
                <w:rFonts w:ascii="Arial" w:eastAsia="SimSun" w:hAnsi="Arial" w:cs="Arial"/>
                <w:color w:val="388600"/>
                <w:sz w:val="21"/>
                <w:szCs w:val="21"/>
                <w:lang w:eastAsia="ru-RU"/>
              </w:rPr>
            </w:pPr>
            <w:r w:rsidRPr="006D67FE">
              <w:rPr>
                <w:rFonts w:ascii="Arial" w:eastAsia="SimSun" w:hAnsi="Arial" w:cs="Arial"/>
                <w:color w:val="388600"/>
                <w:sz w:val="21"/>
                <w:szCs w:val="21"/>
                <w:lang w:eastAsia="ru-RU"/>
              </w:rPr>
              <w:t xml:space="preserve">Виставкові </w:t>
            </w:r>
          </w:p>
        </w:tc>
        <w:tc>
          <w:tcPr>
            <w:tcW w:w="2268" w:type="dxa"/>
          </w:tcPr>
          <w:p w14:paraId="64093B12" w14:textId="77777777" w:rsidR="006D67FE" w:rsidRPr="006D67FE" w:rsidRDefault="006D67FE" w:rsidP="006D67FE">
            <w:pPr>
              <w:tabs>
                <w:tab w:val="left" w:pos="851"/>
              </w:tabs>
              <w:spacing w:line="300" w:lineRule="auto"/>
              <w:ind w:firstLine="709"/>
              <w:jc w:val="both"/>
              <w:rPr>
                <w:rFonts w:ascii="Arial" w:eastAsia="SimSun" w:hAnsi="Arial" w:cs="Arial"/>
                <w:color w:val="388600"/>
                <w:sz w:val="21"/>
                <w:szCs w:val="21"/>
                <w:lang w:eastAsia="ru-RU"/>
              </w:rPr>
            </w:pPr>
            <w:r w:rsidRPr="006D67FE">
              <w:rPr>
                <w:rFonts w:ascii="Arial" w:eastAsia="SimSun" w:hAnsi="Arial" w:cs="Arial"/>
                <w:color w:val="388600"/>
                <w:sz w:val="21"/>
                <w:szCs w:val="21"/>
                <w:lang w:eastAsia="ru-RU"/>
              </w:rPr>
              <w:t xml:space="preserve">50  </w:t>
            </w:r>
          </w:p>
        </w:tc>
      </w:tr>
      <w:tr w:rsidR="00DE15EA" w:rsidRPr="006D67FE" w14:paraId="2ABC95E1" w14:textId="77777777" w:rsidTr="00E31B59">
        <w:tc>
          <w:tcPr>
            <w:tcW w:w="6378" w:type="dxa"/>
          </w:tcPr>
          <w:p w14:paraId="22850550" w14:textId="77777777" w:rsidR="006D67FE" w:rsidRPr="006D67FE" w:rsidRDefault="006D67FE" w:rsidP="006D67FE">
            <w:pPr>
              <w:tabs>
                <w:tab w:val="left" w:pos="851"/>
              </w:tabs>
              <w:spacing w:line="300" w:lineRule="auto"/>
              <w:ind w:firstLine="709"/>
              <w:jc w:val="both"/>
              <w:rPr>
                <w:rFonts w:ascii="Arial" w:eastAsia="SimSun" w:hAnsi="Arial" w:cs="Arial"/>
                <w:color w:val="388600"/>
                <w:sz w:val="21"/>
                <w:szCs w:val="21"/>
                <w:lang w:eastAsia="ru-RU"/>
              </w:rPr>
            </w:pPr>
            <w:r w:rsidRPr="006D67FE">
              <w:rPr>
                <w:rFonts w:ascii="Arial" w:eastAsia="SimSun" w:hAnsi="Arial" w:cs="Arial"/>
                <w:color w:val="388600"/>
                <w:sz w:val="21"/>
                <w:szCs w:val="21"/>
                <w:lang w:eastAsia="ru-RU"/>
              </w:rPr>
              <w:t xml:space="preserve">Музеї архітектури та побуту </w:t>
            </w:r>
          </w:p>
        </w:tc>
        <w:tc>
          <w:tcPr>
            <w:tcW w:w="2268" w:type="dxa"/>
          </w:tcPr>
          <w:p w14:paraId="64299817" w14:textId="77777777" w:rsidR="006D67FE" w:rsidRPr="006D67FE" w:rsidRDefault="006D67FE" w:rsidP="006D67FE">
            <w:pPr>
              <w:tabs>
                <w:tab w:val="left" w:pos="851"/>
              </w:tabs>
              <w:spacing w:line="300" w:lineRule="auto"/>
              <w:ind w:firstLine="709"/>
              <w:jc w:val="both"/>
              <w:rPr>
                <w:rFonts w:ascii="Arial" w:eastAsia="SimSun" w:hAnsi="Arial" w:cs="Arial"/>
                <w:color w:val="388600"/>
                <w:sz w:val="21"/>
                <w:szCs w:val="21"/>
                <w:lang w:eastAsia="ru-RU"/>
              </w:rPr>
            </w:pPr>
            <w:r w:rsidRPr="006D67FE">
              <w:rPr>
                <w:rFonts w:ascii="Arial" w:eastAsia="SimSun" w:hAnsi="Arial" w:cs="Arial"/>
                <w:color w:val="388600"/>
                <w:sz w:val="21"/>
                <w:szCs w:val="21"/>
                <w:lang w:eastAsia="ru-RU"/>
              </w:rPr>
              <w:t xml:space="preserve">60  </w:t>
            </w:r>
          </w:p>
        </w:tc>
      </w:tr>
      <w:tr w:rsidR="00DE15EA" w:rsidRPr="006D67FE" w14:paraId="4AB2D06E" w14:textId="77777777" w:rsidTr="00E31B59">
        <w:tc>
          <w:tcPr>
            <w:tcW w:w="6378" w:type="dxa"/>
          </w:tcPr>
          <w:p w14:paraId="1FCEA551" w14:textId="77777777" w:rsidR="006D67FE" w:rsidRPr="006D67FE" w:rsidRDefault="006D67FE" w:rsidP="006D67FE">
            <w:pPr>
              <w:tabs>
                <w:tab w:val="left" w:pos="851"/>
              </w:tabs>
              <w:spacing w:line="300" w:lineRule="auto"/>
              <w:ind w:firstLine="709"/>
              <w:jc w:val="both"/>
              <w:rPr>
                <w:rFonts w:ascii="Arial" w:eastAsia="SimSun" w:hAnsi="Arial" w:cs="Arial"/>
                <w:color w:val="388600"/>
                <w:sz w:val="21"/>
                <w:szCs w:val="21"/>
                <w:lang w:eastAsia="ru-RU"/>
              </w:rPr>
            </w:pPr>
            <w:r w:rsidRPr="006D67FE">
              <w:rPr>
                <w:rFonts w:ascii="Arial" w:eastAsia="SimSun" w:hAnsi="Arial" w:cs="Arial"/>
                <w:color w:val="388600"/>
                <w:sz w:val="21"/>
                <w:szCs w:val="21"/>
                <w:lang w:eastAsia="ru-RU"/>
              </w:rPr>
              <w:t xml:space="preserve">Атракціони, парки архітектурних мініатюр </w:t>
            </w:r>
          </w:p>
        </w:tc>
        <w:tc>
          <w:tcPr>
            <w:tcW w:w="2268" w:type="dxa"/>
          </w:tcPr>
          <w:p w14:paraId="55A8E054" w14:textId="77777777" w:rsidR="006D67FE" w:rsidRPr="006D67FE" w:rsidRDefault="006D67FE" w:rsidP="006D67FE">
            <w:pPr>
              <w:tabs>
                <w:tab w:val="left" w:pos="851"/>
              </w:tabs>
              <w:spacing w:line="300" w:lineRule="auto"/>
              <w:ind w:firstLine="709"/>
              <w:jc w:val="both"/>
              <w:rPr>
                <w:rFonts w:ascii="Arial" w:eastAsia="SimSun" w:hAnsi="Arial" w:cs="Arial"/>
                <w:color w:val="388600"/>
                <w:sz w:val="21"/>
                <w:szCs w:val="21"/>
                <w:lang w:eastAsia="ru-RU"/>
              </w:rPr>
            </w:pPr>
            <w:r w:rsidRPr="006D67FE">
              <w:rPr>
                <w:rFonts w:ascii="Arial" w:eastAsia="SimSun" w:hAnsi="Arial" w:cs="Arial"/>
                <w:color w:val="388600"/>
                <w:sz w:val="21"/>
                <w:szCs w:val="21"/>
                <w:lang w:eastAsia="ru-RU"/>
              </w:rPr>
              <w:t xml:space="preserve">45  </w:t>
            </w:r>
          </w:p>
        </w:tc>
      </w:tr>
    </w:tbl>
    <w:p w14:paraId="076301D0" w14:textId="4C455977" w:rsidR="00CA709A" w:rsidRDefault="00CA709A" w:rsidP="00CA709A">
      <w:pPr>
        <w:spacing w:after="60"/>
        <w:ind w:firstLine="426"/>
      </w:pPr>
      <w:r>
        <w:lastRenderedPageBreak/>
        <w:t>Кінець таблиці 8.2</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78"/>
        <w:gridCol w:w="2268"/>
      </w:tblGrid>
      <w:tr w:rsidR="00DE15EA" w:rsidRPr="006D67FE" w14:paraId="00BFB596" w14:textId="77777777" w:rsidTr="00E31B59">
        <w:tc>
          <w:tcPr>
            <w:tcW w:w="6378" w:type="dxa"/>
          </w:tcPr>
          <w:p w14:paraId="48F2E49A" w14:textId="77777777" w:rsidR="006D67FE" w:rsidRPr="006D67FE" w:rsidRDefault="006D67FE" w:rsidP="006D67FE">
            <w:pPr>
              <w:tabs>
                <w:tab w:val="left" w:pos="851"/>
              </w:tabs>
              <w:spacing w:line="300" w:lineRule="auto"/>
              <w:ind w:firstLine="709"/>
              <w:jc w:val="both"/>
              <w:rPr>
                <w:rFonts w:ascii="Arial" w:eastAsia="SimSun" w:hAnsi="Arial" w:cs="Arial"/>
                <w:color w:val="388600"/>
                <w:sz w:val="21"/>
                <w:szCs w:val="21"/>
                <w:lang w:eastAsia="ru-RU"/>
              </w:rPr>
            </w:pPr>
            <w:r w:rsidRPr="006D67FE">
              <w:rPr>
                <w:rFonts w:ascii="Arial" w:eastAsia="SimSun" w:hAnsi="Arial" w:cs="Arial"/>
                <w:color w:val="388600"/>
                <w:sz w:val="21"/>
                <w:szCs w:val="21"/>
                <w:lang w:eastAsia="ru-RU"/>
              </w:rPr>
              <w:t xml:space="preserve">Гольф-поля  </w:t>
            </w:r>
          </w:p>
        </w:tc>
        <w:tc>
          <w:tcPr>
            <w:tcW w:w="2268" w:type="dxa"/>
          </w:tcPr>
          <w:p w14:paraId="2938BD37" w14:textId="77777777" w:rsidR="006D67FE" w:rsidRPr="006D67FE" w:rsidRDefault="006D67FE" w:rsidP="006D67FE">
            <w:pPr>
              <w:tabs>
                <w:tab w:val="left" w:pos="851"/>
              </w:tabs>
              <w:spacing w:line="300" w:lineRule="auto"/>
              <w:ind w:firstLine="709"/>
              <w:jc w:val="both"/>
              <w:rPr>
                <w:rFonts w:ascii="Arial" w:eastAsia="SimSun" w:hAnsi="Arial" w:cs="Arial"/>
                <w:color w:val="388600"/>
                <w:sz w:val="21"/>
                <w:szCs w:val="21"/>
                <w:lang w:eastAsia="ru-RU"/>
              </w:rPr>
            </w:pPr>
            <w:r w:rsidRPr="006D67FE">
              <w:rPr>
                <w:rFonts w:ascii="Arial" w:eastAsia="SimSun" w:hAnsi="Arial" w:cs="Arial"/>
                <w:color w:val="388600"/>
                <w:sz w:val="21"/>
                <w:szCs w:val="21"/>
                <w:lang w:eastAsia="ru-RU"/>
              </w:rPr>
              <w:t xml:space="preserve">75  </w:t>
            </w:r>
          </w:p>
        </w:tc>
      </w:tr>
      <w:tr w:rsidR="00DE15EA" w:rsidRPr="006D67FE" w14:paraId="5729F028" w14:textId="77777777" w:rsidTr="00E31B59">
        <w:tc>
          <w:tcPr>
            <w:tcW w:w="8646" w:type="dxa"/>
            <w:gridSpan w:val="2"/>
          </w:tcPr>
          <w:p w14:paraId="55A5DD5C" w14:textId="77777777" w:rsidR="006D67FE" w:rsidRPr="006D67FE" w:rsidRDefault="006D67FE" w:rsidP="006D67FE">
            <w:pPr>
              <w:tabs>
                <w:tab w:val="left" w:pos="851"/>
              </w:tabs>
              <w:spacing w:line="300" w:lineRule="auto"/>
              <w:ind w:firstLine="709"/>
              <w:jc w:val="both"/>
              <w:rPr>
                <w:rFonts w:ascii="Arial" w:eastAsia="SimSun" w:hAnsi="Arial" w:cs="Arial"/>
                <w:i/>
                <w:color w:val="388600"/>
                <w:sz w:val="21"/>
                <w:szCs w:val="21"/>
                <w:lang w:eastAsia="ru-RU"/>
              </w:rPr>
            </w:pPr>
            <w:r w:rsidRPr="006D67FE">
              <w:rPr>
                <w:rFonts w:ascii="Arial" w:eastAsia="SimSun" w:hAnsi="Arial" w:cs="Arial"/>
                <w:i/>
                <w:color w:val="388600"/>
                <w:sz w:val="21"/>
                <w:szCs w:val="21"/>
                <w:lang w:val="ru-RU" w:eastAsia="ru-RU"/>
              </w:rPr>
              <w:t>2. Озеленені території обмеженого ко</w:t>
            </w:r>
            <w:r w:rsidRPr="006D67FE">
              <w:rPr>
                <w:rFonts w:ascii="Arial" w:eastAsia="SimSun" w:hAnsi="Arial" w:cs="Arial"/>
                <w:i/>
                <w:color w:val="388600"/>
                <w:sz w:val="21"/>
                <w:szCs w:val="21"/>
                <w:lang w:eastAsia="ru-RU"/>
              </w:rPr>
              <w:t>р</w:t>
            </w:r>
            <w:r w:rsidRPr="006D67FE">
              <w:rPr>
                <w:rFonts w:ascii="Arial" w:eastAsia="SimSun" w:hAnsi="Arial" w:cs="Arial"/>
                <w:i/>
                <w:color w:val="388600"/>
                <w:sz w:val="21"/>
                <w:szCs w:val="21"/>
                <w:lang w:val="ru-RU" w:eastAsia="ru-RU"/>
              </w:rPr>
              <w:t>истування</w:t>
            </w:r>
            <w:r w:rsidRPr="006D67FE">
              <w:rPr>
                <w:rFonts w:ascii="Arial" w:eastAsia="SimSun" w:hAnsi="Arial" w:cs="Arial"/>
                <w:i/>
                <w:color w:val="388600"/>
                <w:sz w:val="21"/>
                <w:szCs w:val="21"/>
                <w:lang w:eastAsia="ru-RU"/>
              </w:rPr>
              <w:t xml:space="preserve">   </w:t>
            </w:r>
          </w:p>
        </w:tc>
      </w:tr>
      <w:tr w:rsidR="00DE15EA" w:rsidRPr="006D67FE" w14:paraId="78AA0567" w14:textId="77777777" w:rsidTr="00E31B59">
        <w:tc>
          <w:tcPr>
            <w:tcW w:w="6378" w:type="dxa"/>
          </w:tcPr>
          <w:p w14:paraId="7EEF1CBF" w14:textId="77777777" w:rsidR="006D67FE" w:rsidRPr="006D67FE" w:rsidRDefault="006D67FE" w:rsidP="006D67FE">
            <w:pPr>
              <w:tabs>
                <w:tab w:val="left" w:pos="851"/>
              </w:tabs>
              <w:spacing w:line="300" w:lineRule="auto"/>
              <w:ind w:firstLine="709"/>
              <w:jc w:val="both"/>
              <w:rPr>
                <w:rFonts w:ascii="Arial" w:eastAsia="SimSun" w:hAnsi="Arial" w:cs="Arial"/>
                <w:color w:val="388600"/>
                <w:sz w:val="21"/>
                <w:szCs w:val="21"/>
                <w:lang w:eastAsia="ru-RU"/>
              </w:rPr>
            </w:pPr>
            <w:r w:rsidRPr="006D67FE">
              <w:rPr>
                <w:rFonts w:ascii="Arial" w:eastAsia="SimSun" w:hAnsi="Arial" w:cs="Arial"/>
                <w:color w:val="388600"/>
                <w:sz w:val="21"/>
                <w:szCs w:val="21"/>
                <w:lang w:eastAsia="ru-RU"/>
              </w:rPr>
              <w:t xml:space="preserve">Території житлової та громадської забудови </w:t>
            </w:r>
          </w:p>
          <w:p w14:paraId="362ED302" w14:textId="77777777" w:rsidR="006D67FE" w:rsidRPr="006D67FE" w:rsidRDefault="006D67FE" w:rsidP="006D67FE">
            <w:pPr>
              <w:tabs>
                <w:tab w:val="left" w:pos="851"/>
              </w:tabs>
              <w:spacing w:line="300" w:lineRule="auto"/>
              <w:ind w:firstLine="709"/>
              <w:jc w:val="both"/>
              <w:rPr>
                <w:rFonts w:ascii="Arial" w:eastAsia="SimSun" w:hAnsi="Arial" w:cs="Arial"/>
                <w:color w:val="388600"/>
                <w:sz w:val="21"/>
                <w:szCs w:val="21"/>
                <w:lang w:eastAsia="ru-RU"/>
              </w:rPr>
            </w:pPr>
            <w:r w:rsidRPr="006D67FE">
              <w:rPr>
                <w:rFonts w:ascii="Arial" w:eastAsia="SimSun" w:hAnsi="Arial" w:cs="Arial"/>
                <w:color w:val="388600"/>
                <w:sz w:val="21"/>
                <w:szCs w:val="21"/>
                <w:lang w:eastAsia="ru-RU"/>
              </w:rPr>
              <w:t xml:space="preserve">(житловий мікрорайон, житловий район)  </w:t>
            </w:r>
          </w:p>
        </w:tc>
        <w:tc>
          <w:tcPr>
            <w:tcW w:w="2268" w:type="dxa"/>
          </w:tcPr>
          <w:p w14:paraId="3D61C4E0" w14:textId="77777777" w:rsidR="006D67FE" w:rsidRPr="006D67FE" w:rsidRDefault="006D67FE" w:rsidP="006D67FE">
            <w:pPr>
              <w:tabs>
                <w:tab w:val="left" w:pos="851"/>
              </w:tabs>
              <w:spacing w:line="300" w:lineRule="auto"/>
              <w:ind w:firstLine="709"/>
              <w:jc w:val="both"/>
              <w:rPr>
                <w:rFonts w:ascii="Arial" w:eastAsia="SimSun" w:hAnsi="Arial" w:cs="Arial"/>
                <w:color w:val="388600"/>
                <w:sz w:val="21"/>
                <w:szCs w:val="21"/>
                <w:lang w:eastAsia="ru-RU"/>
              </w:rPr>
            </w:pPr>
          </w:p>
          <w:p w14:paraId="6ACA9459" w14:textId="77777777" w:rsidR="006D67FE" w:rsidRPr="006D67FE" w:rsidRDefault="006D67FE" w:rsidP="006D67FE">
            <w:pPr>
              <w:tabs>
                <w:tab w:val="left" w:pos="851"/>
              </w:tabs>
              <w:spacing w:line="300" w:lineRule="auto"/>
              <w:ind w:firstLine="709"/>
              <w:jc w:val="both"/>
              <w:rPr>
                <w:rFonts w:ascii="Arial" w:eastAsia="SimSun" w:hAnsi="Arial" w:cs="Arial"/>
                <w:color w:val="388600"/>
                <w:sz w:val="21"/>
                <w:szCs w:val="21"/>
                <w:lang w:eastAsia="ru-RU"/>
              </w:rPr>
            </w:pPr>
            <w:r w:rsidRPr="006D67FE">
              <w:rPr>
                <w:rFonts w:ascii="Arial" w:eastAsia="SimSun" w:hAnsi="Arial" w:cs="Arial"/>
                <w:color w:val="388600"/>
                <w:sz w:val="21"/>
                <w:szCs w:val="21"/>
                <w:lang w:eastAsia="ru-RU"/>
              </w:rPr>
              <w:t>25</w:t>
            </w:r>
          </w:p>
        </w:tc>
      </w:tr>
      <w:tr w:rsidR="00DE15EA" w:rsidRPr="006D67FE" w14:paraId="19B895CB" w14:textId="77777777" w:rsidTr="00E31B59">
        <w:tc>
          <w:tcPr>
            <w:tcW w:w="6378" w:type="dxa"/>
          </w:tcPr>
          <w:p w14:paraId="2D9E2FFD" w14:textId="77777777" w:rsidR="006D67FE" w:rsidRPr="006D67FE" w:rsidRDefault="006D67FE" w:rsidP="006D67FE">
            <w:pPr>
              <w:tabs>
                <w:tab w:val="left" w:pos="851"/>
              </w:tabs>
              <w:spacing w:line="300" w:lineRule="auto"/>
              <w:ind w:firstLine="709"/>
              <w:jc w:val="both"/>
              <w:rPr>
                <w:rFonts w:ascii="Arial" w:eastAsia="SimSun" w:hAnsi="Arial" w:cs="Arial"/>
                <w:color w:val="388600"/>
                <w:sz w:val="21"/>
                <w:szCs w:val="21"/>
                <w:lang w:eastAsia="ru-RU"/>
              </w:rPr>
            </w:pPr>
            <w:r w:rsidRPr="006D67FE">
              <w:rPr>
                <w:rFonts w:ascii="Arial" w:eastAsia="SimSun" w:hAnsi="Arial" w:cs="Arial"/>
                <w:color w:val="388600"/>
                <w:sz w:val="21"/>
                <w:szCs w:val="21"/>
                <w:lang w:eastAsia="ru-RU"/>
              </w:rPr>
              <w:t xml:space="preserve">Земельні ділянки:   </w:t>
            </w:r>
          </w:p>
          <w:p w14:paraId="28A3C238" w14:textId="77777777" w:rsidR="006D67FE" w:rsidRPr="006D67FE" w:rsidRDefault="006D67FE" w:rsidP="006D67FE">
            <w:pPr>
              <w:tabs>
                <w:tab w:val="left" w:pos="851"/>
              </w:tabs>
              <w:spacing w:line="300" w:lineRule="auto"/>
              <w:ind w:firstLine="709"/>
              <w:jc w:val="both"/>
              <w:rPr>
                <w:rFonts w:ascii="Arial" w:eastAsia="SimSun" w:hAnsi="Arial" w:cs="Arial"/>
                <w:color w:val="388600"/>
                <w:sz w:val="21"/>
                <w:szCs w:val="21"/>
                <w:lang w:eastAsia="ru-RU"/>
              </w:rPr>
            </w:pPr>
            <w:r w:rsidRPr="006D67FE">
              <w:rPr>
                <w:rFonts w:ascii="Arial" w:eastAsia="SimSun" w:hAnsi="Arial" w:cs="Arial"/>
                <w:color w:val="388600"/>
                <w:sz w:val="21"/>
                <w:szCs w:val="21"/>
                <w:lang w:eastAsia="ru-RU"/>
              </w:rPr>
              <w:t xml:space="preserve">Закладів дошкільної освіти </w:t>
            </w:r>
          </w:p>
        </w:tc>
        <w:tc>
          <w:tcPr>
            <w:tcW w:w="2268" w:type="dxa"/>
          </w:tcPr>
          <w:p w14:paraId="2D5EB8DC" w14:textId="77777777" w:rsidR="006D67FE" w:rsidRPr="006D67FE" w:rsidRDefault="006D67FE" w:rsidP="006D67FE">
            <w:pPr>
              <w:tabs>
                <w:tab w:val="left" w:pos="851"/>
              </w:tabs>
              <w:spacing w:line="300" w:lineRule="auto"/>
              <w:ind w:firstLine="709"/>
              <w:jc w:val="both"/>
              <w:rPr>
                <w:rFonts w:ascii="Arial" w:eastAsia="SimSun" w:hAnsi="Arial" w:cs="Arial"/>
                <w:color w:val="388600"/>
                <w:sz w:val="21"/>
                <w:szCs w:val="21"/>
                <w:lang w:eastAsia="ru-RU"/>
              </w:rPr>
            </w:pPr>
          </w:p>
          <w:p w14:paraId="25E69396" w14:textId="77777777" w:rsidR="006D67FE" w:rsidRPr="006D67FE" w:rsidRDefault="006D67FE" w:rsidP="006D67FE">
            <w:pPr>
              <w:tabs>
                <w:tab w:val="left" w:pos="851"/>
              </w:tabs>
              <w:spacing w:line="300" w:lineRule="auto"/>
              <w:ind w:firstLine="709"/>
              <w:jc w:val="both"/>
              <w:rPr>
                <w:rFonts w:ascii="Arial" w:eastAsia="SimSun" w:hAnsi="Arial" w:cs="Arial"/>
                <w:color w:val="388600"/>
                <w:sz w:val="21"/>
                <w:szCs w:val="21"/>
                <w:lang w:eastAsia="ru-RU"/>
              </w:rPr>
            </w:pPr>
            <w:r w:rsidRPr="006D67FE">
              <w:rPr>
                <w:rFonts w:ascii="Arial" w:eastAsia="SimSun" w:hAnsi="Arial" w:cs="Arial"/>
                <w:color w:val="388600"/>
                <w:sz w:val="21"/>
                <w:szCs w:val="21"/>
                <w:lang w:eastAsia="ru-RU"/>
              </w:rPr>
              <w:t>45</w:t>
            </w:r>
          </w:p>
        </w:tc>
      </w:tr>
      <w:tr w:rsidR="00DE15EA" w:rsidRPr="006D67FE" w14:paraId="17D956AD" w14:textId="77777777" w:rsidTr="00E31B59">
        <w:tc>
          <w:tcPr>
            <w:tcW w:w="6378" w:type="dxa"/>
          </w:tcPr>
          <w:p w14:paraId="59575E57" w14:textId="77777777" w:rsidR="006D67FE" w:rsidRPr="006D67FE" w:rsidRDefault="006D67FE" w:rsidP="006D67FE">
            <w:pPr>
              <w:tabs>
                <w:tab w:val="left" w:pos="851"/>
              </w:tabs>
              <w:spacing w:line="300" w:lineRule="auto"/>
              <w:ind w:firstLine="709"/>
              <w:jc w:val="both"/>
              <w:rPr>
                <w:rFonts w:ascii="Arial" w:eastAsia="SimSun" w:hAnsi="Arial" w:cs="Arial"/>
                <w:color w:val="388600"/>
                <w:sz w:val="21"/>
                <w:szCs w:val="21"/>
                <w:lang w:eastAsia="ru-RU"/>
              </w:rPr>
            </w:pPr>
            <w:r w:rsidRPr="006D67FE">
              <w:rPr>
                <w:rFonts w:ascii="Arial" w:eastAsia="SimSun" w:hAnsi="Arial" w:cs="Arial"/>
                <w:color w:val="388600"/>
                <w:sz w:val="21"/>
                <w:szCs w:val="21"/>
                <w:lang w:eastAsia="ru-RU"/>
              </w:rPr>
              <w:t xml:space="preserve">Інших закладів освіти </w:t>
            </w:r>
          </w:p>
        </w:tc>
        <w:tc>
          <w:tcPr>
            <w:tcW w:w="2268" w:type="dxa"/>
          </w:tcPr>
          <w:p w14:paraId="07CB2865" w14:textId="77777777" w:rsidR="006D67FE" w:rsidRPr="006D67FE" w:rsidRDefault="006D67FE" w:rsidP="006D67FE">
            <w:pPr>
              <w:tabs>
                <w:tab w:val="left" w:pos="851"/>
              </w:tabs>
              <w:spacing w:line="300" w:lineRule="auto"/>
              <w:ind w:firstLine="709"/>
              <w:jc w:val="both"/>
              <w:rPr>
                <w:rFonts w:ascii="Arial" w:eastAsia="SimSun" w:hAnsi="Arial" w:cs="Arial"/>
                <w:color w:val="388600"/>
                <w:sz w:val="21"/>
                <w:szCs w:val="21"/>
                <w:lang w:eastAsia="ru-RU"/>
              </w:rPr>
            </w:pPr>
            <w:r w:rsidRPr="006D67FE">
              <w:rPr>
                <w:rFonts w:ascii="Arial" w:eastAsia="SimSun" w:hAnsi="Arial" w:cs="Arial"/>
                <w:color w:val="388600"/>
                <w:sz w:val="21"/>
                <w:szCs w:val="21"/>
                <w:lang w:eastAsia="ru-RU"/>
              </w:rPr>
              <w:t>50</w:t>
            </w:r>
          </w:p>
        </w:tc>
      </w:tr>
      <w:tr w:rsidR="00DE15EA" w:rsidRPr="006D67FE" w14:paraId="769F5629" w14:textId="77777777" w:rsidTr="00E31B59">
        <w:tc>
          <w:tcPr>
            <w:tcW w:w="6378" w:type="dxa"/>
          </w:tcPr>
          <w:p w14:paraId="07DEF63B" w14:textId="77777777" w:rsidR="006D67FE" w:rsidRPr="006D67FE" w:rsidRDefault="006D67FE" w:rsidP="006D67FE">
            <w:pPr>
              <w:tabs>
                <w:tab w:val="left" w:pos="851"/>
              </w:tabs>
              <w:spacing w:line="300" w:lineRule="auto"/>
              <w:ind w:firstLine="709"/>
              <w:jc w:val="both"/>
              <w:rPr>
                <w:rFonts w:ascii="Arial" w:eastAsia="SimSun" w:hAnsi="Arial" w:cs="Arial"/>
                <w:color w:val="388600"/>
                <w:sz w:val="21"/>
                <w:szCs w:val="21"/>
                <w:lang w:eastAsia="ru-RU"/>
              </w:rPr>
            </w:pPr>
            <w:r w:rsidRPr="006D67FE">
              <w:rPr>
                <w:rFonts w:ascii="Arial" w:eastAsia="SimSun" w:hAnsi="Arial" w:cs="Arial"/>
                <w:color w:val="388600"/>
                <w:sz w:val="21"/>
                <w:szCs w:val="21"/>
                <w:lang w:eastAsia="ru-RU"/>
              </w:rPr>
              <w:t xml:space="preserve">Культурно-дозвільних закладів </w:t>
            </w:r>
          </w:p>
        </w:tc>
        <w:tc>
          <w:tcPr>
            <w:tcW w:w="2268" w:type="dxa"/>
          </w:tcPr>
          <w:p w14:paraId="0F98DE93" w14:textId="77777777" w:rsidR="006D67FE" w:rsidRPr="006D67FE" w:rsidRDefault="006D67FE" w:rsidP="006D67FE">
            <w:pPr>
              <w:tabs>
                <w:tab w:val="left" w:pos="851"/>
              </w:tabs>
              <w:spacing w:line="300" w:lineRule="auto"/>
              <w:ind w:firstLine="709"/>
              <w:jc w:val="both"/>
              <w:rPr>
                <w:rFonts w:ascii="Arial" w:eastAsia="SimSun" w:hAnsi="Arial" w:cs="Arial"/>
                <w:color w:val="388600"/>
                <w:sz w:val="21"/>
                <w:szCs w:val="21"/>
                <w:lang w:eastAsia="ru-RU"/>
              </w:rPr>
            </w:pPr>
            <w:r w:rsidRPr="006D67FE">
              <w:rPr>
                <w:rFonts w:ascii="Arial" w:eastAsia="SimSun" w:hAnsi="Arial" w:cs="Arial"/>
                <w:color w:val="388600"/>
                <w:sz w:val="21"/>
                <w:szCs w:val="21"/>
                <w:lang w:eastAsia="ru-RU"/>
              </w:rPr>
              <w:t>40</w:t>
            </w:r>
          </w:p>
        </w:tc>
      </w:tr>
      <w:tr w:rsidR="00DE15EA" w:rsidRPr="006D67FE" w14:paraId="777B0983" w14:textId="77777777" w:rsidTr="00E31B59">
        <w:tc>
          <w:tcPr>
            <w:tcW w:w="6378" w:type="dxa"/>
          </w:tcPr>
          <w:p w14:paraId="59B95BE7" w14:textId="77777777" w:rsidR="006D67FE" w:rsidRPr="006D67FE" w:rsidRDefault="006D67FE" w:rsidP="006D67FE">
            <w:pPr>
              <w:tabs>
                <w:tab w:val="left" w:pos="851"/>
              </w:tabs>
              <w:spacing w:line="300" w:lineRule="auto"/>
              <w:ind w:firstLine="709"/>
              <w:jc w:val="both"/>
              <w:rPr>
                <w:rFonts w:ascii="Arial" w:eastAsia="SimSun" w:hAnsi="Arial" w:cs="Arial"/>
                <w:color w:val="388600"/>
                <w:sz w:val="21"/>
                <w:szCs w:val="21"/>
                <w:lang w:eastAsia="ru-RU"/>
              </w:rPr>
            </w:pPr>
            <w:r w:rsidRPr="006D67FE">
              <w:rPr>
                <w:rFonts w:ascii="Arial" w:eastAsia="SimSun" w:hAnsi="Arial" w:cs="Arial"/>
                <w:color w:val="388600"/>
                <w:sz w:val="21"/>
                <w:szCs w:val="21"/>
                <w:lang w:eastAsia="ru-RU"/>
              </w:rPr>
              <w:t xml:space="preserve">Спортивних, фізкультурно-оздоровчих споруд, </w:t>
            </w:r>
          </w:p>
          <w:p w14:paraId="3707943F" w14:textId="77777777" w:rsidR="006D67FE" w:rsidRPr="006D67FE" w:rsidRDefault="006D67FE" w:rsidP="006D67FE">
            <w:pPr>
              <w:tabs>
                <w:tab w:val="left" w:pos="851"/>
              </w:tabs>
              <w:spacing w:line="300" w:lineRule="auto"/>
              <w:ind w:firstLine="709"/>
              <w:jc w:val="both"/>
              <w:rPr>
                <w:rFonts w:ascii="Arial" w:eastAsia="SimSun" w:hAnsi="Arial" w:cs="Arial"/>
                <w:color w:val="388600"/>
                <w:sz w:val="21"/>
                <w:szCs w:val="21"/>
                <w:lang w:eastAsia="ru-RU"/>
              </w:rPr>
            </w:pPr>
            <w:r w:rsidRPr="006D67FE">
              <w:rPr>
                <w:rFonts w:ascii="Arial" w:eastAsia="SimSun" w:hAnsi="Arial" w:cs="Arial"/>
                <w:color w:val="388600"/>
                <w:sz w:val="21"/>
                <w:szCs w:val="21"/>
                <w:lang w:eastAsia="ru-RU"/>
              </w:rPr>
              <w:t xml:space="preserve">фізкультурних майданчиків </w:t>
            </w:r>
          </w:p>
        </w:tc>
        <w:tc>
          <w:tcPr>
            <w:tcW w:w="2268" w:type="dxa"/>
          </w:tcPr>
          <w:p w14:paraId="38CEFADF" w14:textId="77777777" w:rsidR="006D67FE" w:rsidRPr="006D67FE" w:rsidRDefault="006D67FE" w:rsidP="006D67FE">
            <w:pPr>
              <w:tabs>
                <w:tab w:val="left" w:pos="851"/>
              </w:tabs>
              <w:spacing w:line="300" w:lineRule="auto"/>
              <w:ind w:firstLine="709"/>
              <w:jc w:val="both"/>
              <w:rPr>
                <w:rFonts w:ascii="Arial" w:eastAsia="SimSun" w:hAnsi="Arial" w:cs="Arial"/>
                <w:color w:val="388600"/>
                <w:sz w:val="21"/>
                <w:szCs w:val="21"/>
                <w:lang w:eastAsia="ru-RU"/>
              </w:rPr>
            </w:pPr>
            <w:r w:rsidRPr="006D67FE">
              <w:rPr>
                <w:rFonts w:ascii="Arial" w:eastAsia="SimSun" w:hAnsi="Arial" w:cs="Arial"/>
                <w:color w:val="388600"/>
                <w:sz w:val="21"/>
                <w:szCs w:val="21"/>
                <w:lang w:eastAsia="ru-RU"/>
              </w:rPr>
              <w:t>30</w:t>
            </w:r>
          </w:p>
        </w:tc>
      </w:tr>
      <w:tr w:rsidR="00DE15EA" w:rsidRPr="006D67FE" w14:paraId="180D39C5" w14:textId="77777777" w:rsidTr="00E31B59">
        <w:tc>
          <w:tcPr>
            <w:tcW w:w="6378" w:type="dxa"/>
          </w:tcPr>
          <w:p w14:paraId="4628D1E3" w14:textId="77777777" w:rsidR="006D67FE" w:rsidRPr="006D67FE" w:rsidRDefault="006D67FE" w:rsidP="006D67FE">
            <w:pPr>
              <w:tabs>
                <w:tab w:val="left" w:pos="851"/>
              </w:tabs>
              <w:spacing w:line="300" w:lineRule="auto"/>
              <w:ind w:firstLine="709"/>
              <w:jc w:val="both"/>
              <w:rPr>
                <w:rFonts w:ascii="Arial" w:eastAsia="SimSun" w:hAnsi="Arial" w:cs="Arial"/>
                <w:color w:val="388600"/>
                <w:sz w:val="21"/>
                <w:szCs w:val="21"/>
                <w:lang w:eastAsia="ru-RU"/>
              </w:rPr>
            </w:pPr>
            <w:r w:rsidRPr="006D67FE">
              <w:rPr>
                <w:rFonts w:ascii="Arial" w:eastAsia="SimSun" w:hAnsi="Arial" w:cs="Arial"/>
                <w:color w:val="388600"/>
                <w:sz w:val="21"/>
                <w:szCs w:val="21"/>
                <w:lang w:eastAsia="ru-RU"/>
              </w:rPr>
              <w:t xml:space="preserve">Закладів охорони здоров’я </w:t>
            </w:r>
          </w:p>
        </w:tc>
        <w:tc>
          <w:tcPr>
            <w:tcW w:w="2268" w:type="dxa"/>
          </w:tcPr>
          <w:p w14:paraId="2708CF80" w14:textId="77777777" w:rsidR="006D67FE" w:rsidRPr="006D67FE" w:rsidRDefault="006D67FE" w:rsidP="006D67FE">
            <w:pPr>
              <w:tabs>
                <w:tab w:val="left" w:pos="851"/>
              </w:tabs>
              <w:spacing w:line="300" w:lineRule="auto"/>
              <w:ind w:firstLine="709"/>
              <w:jc w:val="both"/>
              <w:rPr>
                <w:rFonts w:ascii="Arial" w:eastAsia="SimSun" w:hAnsi="Arial" w:cs="Arial"/>
                <w:color w:val="388600"/>
                <w:sz w:val="21"/>
                <w:szCs w:val="21"/>
                <w:lang w:eastAsia="ru-RU"/>
              </w:rPr>
            </w:pPr>
            <w:r w:rsidRPr="006D67FE">
              <w:rPr>
                <w:rFonts w:ascii="Arial" w:eastAsia="SimSun" w:hAnsi="Arial" w:cs="Arial"/>
                <w:color w:val="388600"/>
                <w:sz w:val="21"/>
                <w:szCs w:val="21"/>
                <w:lang w:eastAsia="ru-RU"/>
              </w:rPr>
              <w:t>55</w:t>
            </w:r>
          </w:p>
        </w:tc>
      </w:tr>
      <w:tr w:rsidR="00DE15EA" w:rsidRPr="006D67FE" w14:paraId="5C3DC80A" w14:textId="77777777" w:rsidTr="00E31B59">
        <w:tc>
          <w:tcPr>
            <w:tcW w:w="6378" w:type="dxa"/>
          </w:tcPr>
          <w:p w14:paraId="4E6DECFE" w14:textId="77777777" w:rsidR="006D67FE" w:rsidRPr="006D67FE" w:rsidRDefault="006D67FE" w:rsidP="006D67FE">
            <w:pPr>
              <w:tabs>
                <w:tab w:val="left" w:pos="851"/>
              </w:tabs>
              <w:spacing w:line="300" w:lineRule="auto"/>
              <w:ind w:firstLine="709"/>
              <w:jc w:val="both"/>
              <w:rPr>
                <w:rFonts w:ascii="Arial" w:eastAsia="SimSun" w:hAnsi="Arial" w:cs="Arial"/>
                <w:color w:val="388600"/>
                <w:sz w:val="21"/>
                <w:szCs w:val="21"/>
                <w:lang w:eastAsia="ru-RU"/>
              </w:rPr>
            </w:pPr>
            <w:r w:rsidRPr="006D67FE">
              <w:rPr>
                <w:rFonts w:ascii="Arial" w:eastAsia="SimSun" w:hAnsi="Arial" w:cs="Arial"/>
                <w:color w:val="388600"/>
                <w:sz w:val="21"/>
                <w:szCs w:val="21"/>
                <w:lang w:eastAsia="ru-RU"/>
              </w:rPr>
              <w:t xml:space="preserve">Курортно-рекреаційних закладів (номенклатура за додатком Д) </w:t>
            </w:r>
          </w:p>
        </w:tc>
        <w:tc>
          <w:tcPr>
            <w:tcW w:w="2268" w:type="dxa"/>
          </w:tcPr>
          <w:p w14:paraId="6A29AF7A" w14:textId="77777777" w:rsidR="006D67FE" w:rsidRPr="006D67FE" w:rsidRDefault="006D67FE" w:rsidP="006D67FE">
            <w:pPr>
              <w:tabs>
                <w:tab w:val="left" w:pos="851"/>
              </w:tabs>
              <w:spacing w:line="300" w:lineRule="auto"/>
              <w:ind w:firstLine="709"/>
              <w:jc w:val="both"/>
              <w:rPr>
                <w:rFonts w:ascii="Arial" w:eastAsia="SimSun" w:hAnsi="Arial" w:cs="Arial"/>
                <w:color w:val="388600"/>
                <w:sz w:val="21"/>
                <w:szCs w:val="21"/>
                <w:lang w:eastAsia="ru-RU"/>
              </w:rPr>
            </w:pPr>
            <w:r w:rsidRPr="006D67FE">
              <w:rPr>
                <w:rFonts w:ascii="Arial" w:eastAsia="SimSun" w:hAnsi="Arial" w:cs="Arial"/>
                <w:color w:val="388600"/>
                <w:sz w:val="21"/>
                <w:szCs w:val="21"/>
                <w:lang w:eastAsia="ru-RU"/>
              </w:rPr>
              <w:t>60</w:t>
            </w:r>
          </w:p>
        </w:tc>
      </w:tr>
    </w:tbl>
    <w:p w14:paraId="42D9C479" w14:textId="45D9E3C3" w:rsidR="000F5225" w:rsidRPr="00DE15EA" w:rsidRDefault="00DE15EA" w:rsidP="000B107A">
      <w:pPr>
        <w:pStyle w:val="a3"/>
        <w:tabs>
          <w:tab w:val="left" w:pos="1440"/>
        </w:tabs>
        <w:spacing w:before="120" w:after="120"/>
        <w:ind w:left="0" w:firstLine="709"/>
        <w:jc w:val="left"/>
        <w:rPr>
          <w:rFonts w:ascii="Arial" w:hAnsi="Arial" w:cs="Arial"/>
          <w:b/>
          <w:bCs/>
        </w:rPr>
      </w:pPr>
      <w:r>
        <w:t xml:space="preserve"> </w:t>
      </w:r>
      <w:r w:rsidRPr="00DE15EA">
        <w:rPr>
          <w:rFonts w:ascii="Arial" w:hAnsi="Arial" w:cs="Arial"/>
          <w:b/>
          <w:bCs/>
          <w:color w:val="388600"/>
        </w:rPr>
        <w:t>(Таблиця 8.2 змінено, Зміна № 1)</w:t>
      </w:r>
    </w:p>
    <w:p w14:paraId="37532EBF" w14:textId="05F871A1" w:rsidR="000F5225" w:rsidRDefault="00446482" w:rsidP="006E0415">
      <w:pPr>
        <w:pStyle w:val="a6"/>
        <w:numPr>
          <w:ilvl w:val="2"/>
          <w:numId w:val="23"/>
        </w:numPr>
        <w:tabs>
          <w:tab w:val="left" w:pos="1057"/>
        </w:tabs>
        <w:spacing w:line="295" w:lineRule="auto"/>
        <w:ind w:left="0" w:firstLine="720"/>
        <w:rPr>
          <w:sz w:val="21"/>
        </w:rPr>
      </w:pPr>
      <w:r>
        <w:rPr>
          <w:color w:val="1E1916"/>
          <w:sz w:val="21"/>
        </w:rPr>
        <w:t>У</w:t>
      </w:r>
      <w:r>
        <w:rPr>
          <w:color w:val="1E1916"/>
          <w:spacing w:val="-13"/>
          <w:sz w:val="21"/>
        </w:rPr>
        <w:t xml:space="preserve"> </w:t>
      </w:r>
      <w:r>
        <w:rPr>
          <w:color w:val="1E1916"/>
          <w:sz w:val="21"/>
        </w:rPr>
        <w:t>містах</w:t>
      </w:r>
      <w:r>
        <w:rPr>
          <w:color w:val="1E1916"/>
          <w:spacing w:val="-13"/>
          <w:sz w:val="21"/>
        </w:rPr>
        <w:t xml:space="preserve"> </w:t>
      </w:r>
      <w:r>
        <w:rPr>
          <w:color w:val="1E1916"/>
          <w:sz w:val="21"/>
        </w:rPr>
        <w:t>у</w:t>
      </w:r>
      <w:r>
        <w:rPr>
          <w:color w:val="1E1916"/>
          <w:spacing w:val="-13"/>
          <w:sz w:val="21"/>
        </w:rPr>
        <w:t xml:space="preserve"> </w:t>
      </w:r>
      <w:r>
        <w:rPr>
          <w:color w:val="1E1916"/>
          <w:sz w:val="21"/>
        </w:rPr>
        <w:t>структурі</w:t>
      </w:r>
      <w:r>
        <w:rPr>
          <w:color w:val="1E1916"/>
          <w:spacing w:val="-13"/>
          <w:sz w:val="21"/>
        </w:rPr>
        <w:t xml:space="preserve"> </w:t>
      </w:r>
      <w:r>
        <w:rPr>
          <w:color w:val="1E1916"/>
          <w:sz w:val="21"/>
        </w:rPr>
        <w:t>озеленених</w:t>
      </w:r>
      <w:r>
        <w:rPr>
          <w:color w:val="1E1916"/>
          <w:spacing w:val="-13"/>
          <w:sz w:val="21"/>
        </w:rPr>
        <w:t xml:space="preserve"> </w:t>
      </w:r>
      <w:r>
        <w:rPr>
          <w:color w:val="1E1916"/>
          <w:sz w:val="21"/>
        </w:rPr>
        <w:t>територій</w:t>
      </w:r>
      <w:r>
        <w:rPr>
          <w:color w:val="1E1916"/>
          <w:spacing w:val="-13"/>
          <w:sz w:val="21"/>
        </w:rPr>
        <w:t xml:space="preserve"> </w:t>
      </w:r>
      <w:r>
        <w:rPr>
          <w:color w:val="1E1916"/>
          <w:sz w:val="21"/>
        </w:rPr>
        <w:t>загального</w:t>
      </w:r>
      <w:r>
        <w:rPr>
          <w:color w:val="1E1916"/>
          <w:spacing w:val="-13"/>
          <w:sz w:val="21"/>
        </w:rPr>
        <w:t xml:space="preserve"> </w:t>
      </w:r>
      <w:r>
        <w:rPr>
          <w:color w:val="1E1916"/>
          <w:sz w:val="21"/>
        </w:rPr>
        <w:t>користування</w:t>
      </w:r>
      <w:r>
        <w:rPr>
          <w:color w:val="1E1916"/>
          <w:spacing w:val="-13"/>
          <w:sz w:val="21"/>
        </w:rPr>
        <w:t xml:space="preserve"> </w:t>
      </w:r>
      <w:r>
        <w:rPr>
          <w:color w:val="1E1916"/>
          <w:sz w:val="21"/>
        </w:rPr>
        <w:t>великі</w:t>
      </w:r>
      <w:r>
        <w:rPr>
          <w:color w:val="1E1916"/>
          <w:spacing w:val="-13"/>
          <w:sz w:val="21"/>
        </w:rPr>
        <w:t xml:space="preserve"> </w:t>
      </w:r>
      <w:r>
        <w:rPr>
          <w:color w:val="1E1916"/>
          <w:sz w:val="21"/>
        </w:rPr>
        <w:t>парки</w:t>
      </w:r>
      <w:r>
        <w:rPr>
          <w:color w:val="1E1916"/>
          <w:spacing w:val="-11"/>
          <w:sz w:val="21"/>
        </w:rPr>
        <w:t xml:space="preserve"> </w:t>
      </w:r>
      <w:r>
        <w:rPr>
          <w:color w:val="1E1916"/>
          <w:sz w:val="21"/>
        </w:rPr>
        <w:t xml:space="preserve">площею понад 100 га та міські лісопарки площею понад 500 га повинні становити не менше 10 % від загальної площі озеленених територій. Час доступності міських парків при пересуванні на транспорті повинен становити не більше 20 хв, а районних парків </w:t>
      </w:r>
      <w:r>
        <w:rPr>
          <w:color w:val="1E1916"/>
          <w:w w:val="160"/>
          <w:sz w:val="21"/>
        </w:rPr>
        <w:t>–</w:t>
      </w:r>
      <w:r>
        <w:rPr>
          <w:color w:val="1E1916"/>
          <w:spacing w:val="-24"/>
          <w:w w:val="160"/>
          <w:sz w:val="21"/>
        </w:rPr>
        <w:t xml:space="preserve"> </w:t>
      </w:r>
      <w:r>
        <w:rPr>
          <w:color w:val="1E1916"/>
          <w:sz w:val="21"/>
        </w:rPr>
        <w:t>не більше 15 хв.</w:t>
      </w:r>
    </w:p>
    <w:p w14:paraId="0D353898" w14:textId="77777777" w:rsidR="000F5225" w:rsidRDefault="00446482" w:rsidP="00DE15EA">
      <w:pPr>
        <w:spacing w:line="295" w:lineRule="auto"/>
        <w:ind w:firstLine="720"/>
        <w:jc w:val="both"/>
        <w:rPr>
          <w:color w:val="1E1916"/>
          <w:sz w:val="19"/>
        </w:rPr>
      </w:pPr>
      <w:r>
        <w:rPr>
          <w:rFonts w:ascii="Arial" w:hAnsi="Arial"/>
          <w:b/>
          <w:color w:val="1E1916"/>
          <w:sz w:val="19"/>
        </w:rPr>
        <w:t xml:space="preserve">Примітка. </w:t>
      </w:r>
      <w:r>
        <w:rPr>
          <w:color w:val="1E1916"/>
          <w:sz w:val="19"/>
        </w:rPr>
        <w:t>У сейсмічних районах необхідно забезпечувати вільний доступ до парків, садів та інших озеленених</w:t>
      </w:r>
      <w:r>
        <w:rPr>
          <w:color w:val="1E1916"/>
          <w:spacing w:val="-11"/>
          <w:sz w:val="19"/>
        </w:rPr>
        <w:t xml:space="preserve"> </w:t>
      </w:r>
      <w:r>
        <w:rPr>
          <w:color w:val="1E1916"/>
          <w:sz w:val="19"/>
        </w:rPr>
        <w:t>територій</w:t>
      </w:r>
      <w:r>
        <w:rPr>
          <w:color w:val="1E1916"/>
          <w:spacing w:val="-11"/>
          <w:sz w:val="19"/>
        </w:rPr>
        <w:t xml:space="preserve"> </w:t>
      </w:r>
      <w:r>
        <w:rPr>
          <w:color w:val="1E1916"/>
          <w:sz w:val="19"/>
        </w:rPr>
        <w:t>загального</w:t>
      </w:r>
      <w:r>
        <w:rPr>
          <w:color w:val="1E1916"/>
          <w:spacing w:val="-10"/>
          <w:sz w:val="19"/>
        </w:rPr>
        <w:t xml:space="preserve"> </w:t>
      </w:r>
      <w:r>
        <w:rPr>
          <w:color w:val="1E1916"/>
          <w:sz w:val="19"/>
        </w:rPr>
        <w:t>користування,</w:t>
      </w:r>
      <w:r>
        <w:rPr>
          <w:color w:val="1E1916"/>
          <w:spacing w:val="-10"/>
          <w:sz w:val="19"/>
        </w:rPr>
        <w:t xml:space="preserve"> </w:t>
      </w:r>
      <w:r>
        <w:rPr>
          <w:color w:val="1E1916"/>
          <w:sz w:val="19"/>
        </w:rPr>
        <w:t>не</w:t>
      </w:r>
      <w:r>
        <w:rPr>
          <w:color w:val="1E1916"/>
          <w:spacing w:val="-10"/>
          <w:sz w:val="19"/>
        </w:rPr>
        <w:t xml:space="preserve"> </w:t>
      </w:r>
      <w:r>
        <w:rPr>
          <w:color w:val="1E1916"/>
          <w:sz w:val="19"/>
        </w:rPr>
        <w:t>допускаючи</w:t>
      </w:r>
      <w:r>
        <w:rPr>
          <w:color w:val="1E1916"/>
          <w:spacing w:val="-11"/>
          <w:sz w:val="19"/>
        </w:rPr>
        <w:t xml:space="preserve"> </w:t>
      </w:r>
      <w:r>
        <w:rPr>
          <w:color w:val="1E1916"/>
          <w:sz w:val="19"/>
        </w:rPr>
        <w:t>улаштування</w:t>
      </w:r>
      <w:r>
        <w:rPr>
          <w:color w:val="1E1916"/>
          <w:spacing w:val="-10"/>
          <w:sz w:val="19"/>
        </w:rPr>
        <w:t xml:space="preserve"> </w:t>
      </w:r>
      <w:r>
        <w:rPr>
          <w:color w:val="1E1916"/>
          <w:sz w:val="19"/>
        </w:rPr>
        <w:t>огорож</w:t>
      </w:r>
      <w:r>
        <w:rPr>
          <w:color w:val="1E1916"/>
          <w:spacing w:val="-10"/>
          <w:sz w:val="19"/>
        </w:rPr>
        <w:t xml:space="preserve"> </w:t>
      </w:r>
      <w:r>
        <w:rPr>
          <w:color w:val="1E1916"/>
          <w:sz w:val="19"/>
        </w:rPr>
        <w:t>з</w:t>
      </w:r>
      <w:r>
        <w:rPr>
          <w:color w:val="1E1916"/>
          <w:spacing w:val="-10"/>
          <w:sz w:val="19"/>
        </w:rPr>
        <w:t xml:space="preserve"> </w:t>
      </w:r>
      <w:r>
        <w:rPr>
          <w:color w:val="1E1916"/>
          <w:sz w:val="19"/>
        </w:rPr>
        <w:t>боку</w:t>
      </w:r>
      <w:r>
        <w:rPr>
          <w:color w:val="1E1916"/>
          <w:spacing w:val="-10"/>
          <w:sz w:val="19"/>
        </w:rPr>
        <w:t xml:space="preserve"> </w:t>
      </w:r>
      <w:r>
        <w:rPr>
          <w:color w:val="1E1916"/>
          <w:sz w:val="19"/>
        </w:rPr>
        <w:t>територій</w:t>
      </w:r>
      <w:r>
        <w:rPr>
          <w:color w:val="1E1916"/>
          <w:spacing w:val="-11"/>
          <w:sz w:val="19"/>
        </w:rPr>
        <w:t xml:space="preserve"> </w:t>
      </w:r>
      <w:r>
        <w:rPr>
          <w:color w:val="1E1916"/>
          <w:sz w:val="19"/>
        </w:rPr>
        <w:t>житло- вої забудови.</w:t>
      </w:r>
    </w:p>
    <w:p w14:paraId="4DC8E593" w14:textId="09F8F541" w:rsidR="000F5225" w:rsidRDefault="00446482" w:rsidP="006E0415">
      <w:pPr>
        <w:pStyle w:val="a6"/>
        <w:numPr>
          <w:ilvl w:val="2"/>
          <w:numId w:val="23"/>
        </w:numPr>
        <w:tabs>
          <w:tab w:val="left" w:pos="1080"/>
        </w:tabs>
        <w:spacing w:line="295" w:lineRule="auto"/>
        <w:ind w:left="0" w:firstLine="720"/>
        <w:rPr>
          <w:sz w:val="21"/>
        </w:rPr>
      </w:pPr>
      <w:r>
        <w:rPr>
          <w:color w:val="1E1916"/>
          <w:sz w:val="21"/>
        </w:rPr>
        <w:t>Максимально допустиму одночасну кількість відвідувачів озеленених територій загального користування в межах населених пунктів слід приймати, осіб/га:</w:t>
      </w:r>
    </w:p>
    <w:p w14:paraId="2F1C27BF" w14:textId="53B9A522" w:rsidR="000F5225" w:rsidRDefault="007005EF" w:rsidP="000D58E5">
      <w:pPr>
        <w:pStyle w:val="a6"/>
        <w:tabs>
          <w:tab w:val="left" w:pos="714"/>
          <w:tab w:val="right" w:leader="dot" w:pos="9498"/>
        </w:tabs>
        <w:spacing w:line="295" w:lineRule="auto"/>
        <w:ind w:left="0" w:firstLine="720"/>
        <w:rPr>
          <w:sz w:val="21"/>
        </w:rPr>
      </w:pPr>
      <w:r>
        <w:rPr>
          <w:color w:val="1E1916"/>
          <w:spacing w:val="-2"/>
          <w:sz w:val="21"/>
        </w:rPr>
        <w:t xml:space="preserve"> - </w:t>
      </w:r>
      <w:r w:rsidR="00446482">
        <w:rPr>
          <w:color w:val="1E1916"/>
          <w:spacing w:val="-2"/>
          <w:sz w:val="21"/>
        </w:rPr>
        <w:t>міські</w:t>
      </w:r>
      <w:r w:rsidR="00446482">
        <w:rPr>
          <w:color w:val="1E1916"/>
          <w:spacing w:val="-8"/>
          <w:sz w:val="21"/>
        </w:rPr>
        <w:t xml:space="preserve"> </w:t>
      </w:r>
      <w:r w:rsidR="00446482">
        <w:rPr>
          <w:color w:val="1E1916"/>
          <w:spacing w:val="-2"/>
          <w:sz w:val="21"/>
        </w:rPr>
        <w:t>парки</w:t>
      </w:r>
      <w:r w:rsidR="00446482">
        <w:rPr>
          <w:rFonts w:ascii="Times New Roman" w:hAnsi="Times New Roman"/>
          <w:color w:val="1E1916"/>
          <w:sz w:val="21"/>
        </w:rPr>
        <w:tab/>
      </w:r>
      <w:r w:rsidR="00446482">
        <w:rPr>
          <w:color w:val="1E1916"/>
          <w:spacing w:val="-5"/>
          <w:sz w:val="21"/>
        </w:rPr>
        <w:t>100</w:t>
      </w:r>
    </w:p>
    <w:p w14:paraId="662DA114" w14:textId="1A87F60C" w:rsidR="000F5225" w:rsidRDefault="007005EF" w:rsidP="000D58E5">
      <w:pPr>
        <w:pStyle w:val="a6"/>
        <w:tabs>
          <w:tab w:val="left" w:pos="713"/>
          <w:tab w:val="right" w:leader="dot" w:pos="9498"/>
        </w:tabs>
        <w:spacing w:line="295" w:lineRule="auto"/>
        <w:ind w:left="0" w:firstLine="720"/>
        <w:rPr>
          <w:sz w:val="21"/>
        </w:rPr>
      </w:pPr>
      <w:r>
        <w:rPr>
          <w:color w:val="1E1916"/>
          <w:spacing w:val="-2"/>
          <w:sz w:val="21"/>
        </w:rPr>
        <w:t xml:space="preserve"> - </w:t>
      </w:r>
      <w:r w:rsidR="00446482">
        <w:rPr>
          <w:color w:val="1E1916"/>
          <w:spacing w:val="-2"/>
          <w:sz w:val="21"/>
        </w:rPr>
        <w:t>районні</w:t>
      </w:r>
      <w:r w:rsidR="00446482">
        <w:rPr>
          <w:color w:val="1E1916"/>
          <w:spacing w:val="-4"/>
          <w:sz w:val="21"/>
        </w:rPr>
        <w:t xml:space="preserve"> </w:t>
      </w:r>
      <w:r w:rsidR="00446482">
        <w:rPr>
          <w:color w:val="1E1916"/>
          <w:spacing w:val="-2"/>
          <w:sz w:val="21"/>
        </w:rPr>
        <w:t>парки,</w:t>
      </w:r>
      <w:r w:rsidR="00446482">
        <w:rPr>
          <w:color w:val="1E1916"/>
          <w:spacing w:val="-4"/>
          <w:sz w:val="21"/>
        </w:rPr>
        <w:t xml:space="preserve"> </w:t>
      </w:r>
      <w:r w:rsidR="00446482">
        <w:rPr>
          <w:color w:val="1E1916"/>
          <w:spacing w:val="-2"/>
          <w:sz w:val="21"/>
        </w:rPr>
        <w:t>парки</w:t>
      </w:r>
      <w:r w:rsidR="00446482">
        <w:rPr>
          <w:color w:val="1E1916"/>
          <w:spacing w:val="-4"/>
          <w:sz w:val="21"/>
        </w:rPr>
        <w:t xml:space="preserve"> </w:t>
      </w:r>
      <w:r w:rsidR="00446482">
        <w:rPr>
          <w:color w:val="1E1916"/>
          <w:spacing w:val="-2"/>
          <w:sz w:val="21"/>
        </w:rPr>
        <w:t>зон</w:t>
      </w:r>
      <w:r w:rsidR="00446482">
        <w:rPr>
          <w:color w:val="1E1916"/>
          <w:spacing w:val="-4"/>
          <w:sz w:val="21"/>
        </w:rPr>
        <w:t xml:space="preserve"> </w:t>
      </w:r>
      <w:r w:rsidR="00446482">
        <w:rPr>
          <w:color w:val="1E1916"/>
          <w:spacing w:val="-2"/>
          <w:sz w:val="21"/>
        </w:rPr>
        <w:t>відпочинку</w:t>
      </w:r>
      <w:r w:rsidR="00446482">
        <w:rPr>
          <w:rFonts w:ascii="Times New Roman" w:hAnsi="Times New Roman"/>
          <w:color w:val="1E1916"/>
          <w:sz w:val="21"/>
        </w:rPr>
        <w:tab/>
      </w:r>
      <w:r w:rsidR="00446482">
        <w:rPr>
          <w:color w:val="1E1916"/>
          <w:spacing w:val="-5"/>
          <w:sz w:val="21"/>
        </w:rPr>
        <w:t>70</w:t>
      </w:r>
    </w:p>
    <w:p w14:paraId="7F895C2C" w14:textId="3062505F" w:rsidR="000F5225" w:rsidRDefault="007005EF" w:rsidP="000D58E5">
      <w:pPr>
        <w:pStyle w:val="a6"/>
        <w:tabs>
          <w:tab w:val="left" w:pos="713"/>
          <w:tab w:val="right" w:leader="dot" w:pos="9498"/>
        </w:tabs>
        <w:spacing w:line="295" w:lineRule="auto"/>
        <w:ind w:left="0" w:firstLine="720"/>
        <w:rPr>
          <w:sz w:val="21"/>
        </w:rPr>
      </w:pPr>
      <w:r>
        <w:rPr>
          <w:color w:val="1E1916"/>
          <w:spacing w:val="-2"/>
          <w:sz w:val="21"/>
        </w:rPr>
        <w:t xml:space="preserve"> - </w:t>
      </w:r>
      <w:r w:rsidR="00446482">
        <w:rPr>
          <w:color w:val="1E1916"/>
          <w:spacing w:val="-2"/>
          <w:sz w:val="21"/>
        </w:rPr>
        <w:t>парки</w:t>
      </w:r>
      <w:r w:rsidR="00446482">
        <w:rPr>
          <w:color w:val="1E1916"/>
          <w:spacing w:val="-10"/>
          <w:sz w:val="21"/>
        </w:rPr>
        <w:t xml:space="preserve"> </w:t>
      </w:r>
      <w:r w:rsidR="00446482">
        <w:rPr>
          <w:color w:val="1E1916"/>
          <w:spacing w:val="-2"/>
          <w:sz w:val="21"/>
        </w:rPr>
        <w:t>курортів</w:t>
      </w:r>
      <w:r w:rsidR="00446482">
        <w:rPr>
          <w:rFonts w:ascii="Times New Roman" w:hAnsi="Times New Roman"/>
          <w:color w:val="1E1916"/>
          <w:sz w:val="21"/>
        </w:rPr>
        <w:tab/>
      </w:r>
      <w:r w:rsidR="00446482">
        <w:rPr>
          <w:color w:val="1E1916"/>
          <w:spacing w:val="-5"/>
          <w:sz w:val="21"/>
        </w:rPr>
        <w:t>50</w:t>
      </w:r>
    </w:p>
    <w:p w14:paraId="53A1F101" w14:textId="31E0E043" w:rsidR="000F5225" w:rsidRDefault="007005EF" w:rsidP="000D58E5">
      <w:pPr>
        <w:pStyle w:val="a6"/>
        <w:tabs>
          <w:tab w:val="left" w:pos="713"/>
          <w:tab w:val="right" w:leader="dot" w:pos="9498"/>
        </w:tabs>
        <w:spacing w:line="295" w:lineRule="auto"/>
        <w:ind w:left="0" w:firstLine="720"/>
        <w:rPr>
          <w:sz w:val="21"/>
        </w:rPr>
      </w:pPr>
      <w:r>
        <w:rPr>
          <w:color w:val="1E1916"/>
          <w:spacing w:val="-2"/>
          <w:sz w:val="21"/>
        </w:rPr>
        <w:t xml:space="preserve"> - </w:t>
      </w:r>
      <w:r w:rsidR="00446482">
        <w:rPr>
          <w:color w:val="1E1916"/>
          <w:spacing w:val="-2"/>
          <w:sz w:val="21"/>
        </w:rPr>
        <w:t>міські</w:t>
      </w:r>
      <w:r w:rsidR="00446482">
        <w:rPr>
          <w:color w:val="1E1916"/>
          <w:spacing w:val="-8"/>
          <w:sz w:val="21"/>
        </w:rPr>
        <w:t xml:space="preserve"> </w:t>
      </w:r>
      <w:r w:rsidR="00446482">
        <w:rPr>
          <w:color w:val="1E1916"/>
          <w:spacing w:val="-2"/>
          <w:sz w:val="21"/>
        </w:rPr>
        <w:t>лісопарки</w:t>
      </w:r>
      <w:r w:rsidR="00446482">
        <w:rPr>
          <w:color w:val="1E1916"/>
          <w:spacing w:val="-7"/>
          <w:sz w:val="21"/>
        </w:rPr>
        <w:t xml:space="preserve"> </w:t>
      </w:r>
      <w:r w:rsidR="00446482">
        <w:rPr>
          <w:color w:val="1E1916"/>
          <w:spacing w:val="-2"/>
          <w:sz w:val="21"/>
        </w:rPr>
        <w:t>(лугопарки,</w:t>
      </w:r>
      <w:r w:rsidR="00446482">
        <w:rPr>
          <w:color w:val="1E1916"/>
          <w:spacing w:val="-8"/>
          <w:sz w:val="21"/>
        </w:rPr>
        <w:t xml:space="preserve"> </w:t>
      </w:r>
      <w:r w:rsidR="00446482">
        <w:rPr>
          <w:color w:val="1E1916"/>
          <w:spacing w:val="-2"/>
          <w:sz w:val="21"/>
        </w:rPr>
        <w:t>гідропарки)</w:t>
      </w:r>
      <w:r w:rsidR="00446482">
        <w:rPr>
          <w:rFonts w:ascii="Times New Roman" w:hAnsi="Times New Roman"/>
          <w:color w:val="1E1916"/>
          <w:sz w:val="21"/>
        </w:rPr>
        <w:tab/>
      </w:r>
      <w:r w:rsidR="00446482">
        <w:rPr>
          <w:color w:val="1E1916"/>
          <w:spacing w:val="-5"/>
          <w:sz w:val="21"/>
        </w:rPr>
        <w:t>15</w:t>
      </w:r>
    </w:p>
    <w:p w14:paraId="06A7984C" w14:textId="17601D9E" w:rsidR="000F5225" w:rsidRDefault="007005EF" w:rsidP="000D58E5">
      <w:pPr>
        <w:pStyle w:val="a6"/>
        <w:tabs>
          <w:tab w:val="left" w:pos="713"/>
          <w:tab w:val="right" w:leader="dot" w:pos="9498"/>
        </w:tabs>
        <w:spacing w:line="295" w:lineRule="auto"/>
        <w:ind w:left="0" w:firstLine="720"/>
        <w:rPr>
          <w:sz w:val="21"/>
        </w:rPr>
      </w:pPr>
      <w:r>
        <w:rPr>
          <w:color w:val="1E1916"/>
          <w:spacing w:val="-4"/>
          <w:sz w:val="21"/>
        </w:rPr>
        <w:t xml:space="preserve"> - </w:t>
      </w:r>
      <w:r w:rsidR="00446482">
        <w:rPr>
          <w:color w:val="1E1916"/>
          <w:spacing w:val="-4"/>
          <w:sz w:val="21"/>
        </w:rPr>
        <w:t>рекреаційно-оздоровчі</w:t>
      </w:r>
      <w:r w:rsidR="00446482">
        <w:rPr>
          <w:color w:val="1E1916"/>
          <w:spacing w:val="24"/>
          <w:sz w:val="21"/>
        </w:rPr>
        <w:t xml:space="preserve"> </w:t>
      </w:r>
      <w:r w:rsidR="00446482">
        <w:rPr>
          <w:color w:val="1E1916"/>
          <w:spacing w:val="-4"/>
          <w:sz w:val="21"/>
        </w:rPr>
        <w:t>ліси</w:t>
      </w:r>
      <w:r w:rsidR="00446482">
        <w:rPr>
          <w:rFonts w:ascii="Times New Roman" w:hAnsi="Times New Roman"/>
          <w:color w:val="1E1916"/>
          <w:sz w:val="21"/>
        </w:rPr>
        <w:tab/>
      </w:r>
      <w:r w:rsidR="00446482">
        <w:rPr>
          <w:color w:val="1E1916"/>
          <w:spacing w:val="-10"/>
          <w:sz w:val="21"/>
        </w:rPr>
        <w:t>4</w:t>
      </w:r>
    </w:p>
    <w:p w14:paraId="668A426C" w14:textId="31C295D6" w:rsidR="000F5225" w:rsidRDefault="007005EF" w:rsidP="000D58E5">
      <w:pPr>
        <w:pStyle w:val="a6"/>
        <w:tabs>
          <w:tab w:val="left" w:pos="713"/>
          <w:tab w:val="right" w:leader="dot" w:pos="9498"/>
        </w:tabs>
        <w:spacing w:line="295" w:lineRule="auto"/>
        <w:ind w:left="0" w:firstLine="720"/>
        <w:rPr>
          <w:sz w:val="21"/>
        </w:rPr>
      </w:pPr>
      <w:r>
        <w:rPr>
          <w:color w:val="1E1916"/>
          <w:spacing w:val="-2"/>
          <w:sz w:val="21"/>
        </w:rPr>
        <w:t xml:space="preserve"> - </w:t>
      </w:r>
      <w:r w:rsidR="00446482">
        <w:rPr>
          <w:color w:val="1E1916"/>
          <w:spacing w:val="-2"/>
          <w:sz w:val="21"/>
        </w:rPr>
        <w:t>спеціалізовані парки:</w:t>
      </w:r>
    </w:p>
    <w:p w14:paraId="61230685" w14:textId="650CEA34" w:rsidR="000F5225" w:rsidRDefault="007005EF" w:rsidP="000D58E5">
      <w:pPr>
        <w:pStyle w:val="a6"/>
        <w:tabs>
          <w:tab w:val="left" w:pos="948"/>
          <w:tab w:val="right" w:leader="dot" w:pos="9498"/>
        </w:tabs>
        <w:spacing w:line="295" w:lineRule="auto"/>
        <w:ind w:left="0" w:firstLine="720"/>
        <w:rPr>
          <w:sz w:val="21"/>
        </w:rPr>
      </w:pPr>
      <w:r>
        <w:rPr>
          <w:color w:val="1E1916"/>
          <w:spacing w:val="-2"/>
          <w:sz w:val="21"/>
        </w:rPr>
        <w:t xml:space="preserve"> - </w:t>
      </w:r>
      <w:r w:rsidR="00446482">
        <w:rPr>
          <w:color w:val="1E1916"/>
          <w:spacing w:val="-2"/>
          <w:sz w:val="21"/>
        </w:rPr>
        <w:t>зі</w:t>
      </w:r>
      <w:r w:rsidR="00446482">
        <w:rPr>
          <w:color w:val="1E1916"/>
          <w:spacing w:val="-3"/>
          <w:sz w:val="21"/>
        </w:rPr>
        <w:t xml:space="preserve"> </w:t>
      </w:r>
      <w:r w:rsidR="00446482">
        <w:rPr>
          <w:color w:val="1E1916"/>
          <w:spacing w:val="-2"/>
          <w:sz w:val="21"/>
        </w:rPr>
        <w:t>спортивно-ігровим</w:t>
      </w:r>
      <w:r w:rsidR="00446482">
        <w:rPr>
          <w:color w:val="1E1916"/>
          <w:spacing w:val="-3"/>
          <w:sz w:val="21"/>
        </w:rPr>
        <w:t xml:space="preserve"> </w:t>
      </w:r>
      <w:r w:rsidR="00446482">
        <w:rPr>
          <w:color w:val="1E1916"/>
          <w:spacing w:val="-2"/>
          <w:sz w:val="21"/>
        </w:rPr>
        <w:t>обладнанням</w:t>
      </w:r>
      <w:r w:rsidR="00446482">
        <w:rPr>
          <w:rFonts w:ascii="Times New Roman" w:hAnsi="Times New Roman"/>
          <w:color w:val="1E1916"/>
          <w:sz w:val="21"/>
        </w:rPr>
        <w:tab/>
      </w:r>
      <w:r w:rsidR="00446482">
        <w:rPr>
          <w:color w:val="1E1916"/>
          <w:spacing w:val="-5"/>
          <w:sz w:val="21"/>
        </w:rPr>
        <w:t>100</w:t>
      </w:r>
    </w:p>
    <w:p w14:paraId="17BDFBA1" w14:textId="07AF9863" w:rsidR="000F5225" w:rsidRDefault="007005EF" w:rsidP="000D58E5">
      <w:pPr>
        <w:pStyle w:val="a6"/>
        <w:tabs>
          <w:tab w:val="left" w:pos="948"/>
          <w:tab w:val="right" w:leader="dot" w:pos="9498"/>
        </w:tabs>
        <w:spacing w:line="295" w:lineRule="auto"/>
        <w:ind w:left="0" w:firstLine="720"/>
        <w:rPr>
          <w:sz w:val="21"/>
        </w:rPr>
      </w:pPr>
      <w:r>
        <w:rPr>
          <w:color w:val="1E1916"/>
          <w:spacing w:val="-2"/>
          <w:sz w:val="21"/>
        </w:rPr>
        <w:t xml:space="preserve"> - </w:t>
      </w:r>
      <w:r w:rsidR="00446482">
        <w:rPr>
          <w:color w:val="1E1916"/>
          <w:spacing w:val="-2"/>
          <w:sz w:val="21"/>
        </w:rPr>
        <w:t>з</w:t>
      </w:r>
      <w:r w:rsidR="00446482">
        <w:rPr>
          <w:color w:val="1E1916"/>
          <w:spacing w:val="-12"/>
          <w:sz w:val="21"/>
        </w:rPr>
        <w:t xml:space="preserve"> </w:t>
      </w:r>
      <w:r w:rsidR="00446482">
        <w:rPr>
          <w:color w:val="1E1916"/>
          <w:spacing w:val="-2"/>
          <w:sz w:val="21"/>
        </w:rPr>
        <w:t>експозиційними</w:t>
      </w:r>
      <w:r w:rsidR="00446482">
        <w:rPr>
          <w:color w:val="1E1916"/>
          <w:spacing w:val="-12"/>
          <w:sz w:val="21"/>
        </w:rPr>
        <w:t xml:space="preserve"> </w:t>
      </w:r>
      <w:r w:rsidR="00446482">
        <w:rPr>
          <w:color w:val="1E1916"/>
          <w:spacing w:val="-2"/>
          <w:sz w:val="21"/>
        </w:rPr>
        <w:t>зонами</w:t>
      </w:r>
      <w:r w:rsidR="00446482">
        <w:rPr>
          <w:rFonts w:ascii="Times New Roman" w:hAnsi="Times New Roman"/>
          <w:color w:val="1E1916"/>
          <w:sz w:val="21"/>
        </w:rPr>
        <w:tab/>
      </w:r>
      <w:r w:rsidR="00446482">
        <w:rPr>
          <w:color w:val="1E1916"/>
          <w:spacing w:val="-5"/>
          <w:sz w:val="21"/>
        </w:rPr>
        <w:t>120</w:t>
      </w:r>
    </w:p>
    <w:p w14:paraId="6E6B04C3" w14:textId="6B85C911" w:rsidR="000F5225" w:rsidRPr="00DE15EA" w:rsidRDefault="007005EF" w:rsidP="000D58E5">
      <w:pPr>
        <w:tabs>
          <w:tab w:val="left" w:pos="948"/>
          <w:tab w:val="right" w:leader="dot" w:pos="9498"/>
        </w:tabs>
        <w:spacing w:line="295" w:lineRule="auto"/>
        <w:ind w:firstLine="720"/>
        <w:jc w:val="both"/>
        <w:rPr>
          <w:sz w:val="21"/>
        </w:rPr>
      </w:pPr>
      <w:r>
        <w:rPr>
          <w:color w:val="1E1916"/>
          <w:spacing w:val="-2"/>
          <w:sz w:val="21"/>
        </w:rPr>
        <w:t xml:space="preserve"> - </w:t>
      </w:r>
      <w:r w:rsidR="00446482" w:rsidRPr="00DE15EA">
        <w:rPr>
          <w:color w:val="1E1916"/>
          <w:spacing w:val="-2"/>
          <w:sz w:val="21"/>
        </w:rPr>
        <w:t>з</w:t>
      </w:r>
      <w:r w:rsidR="00446482" w:rsidRPr="00DE15EA">
        <w:rPr>
          <w:color w:val="1E1916"/>
          <w:spacing w:val="-8"/>
          <w:sz w:val="21"/>
        </w:rPr>
        <w:t xml:space="preserve"> </w:t>
      </w:r>
      <w:r w:rsidR="00446482" w:rsidRPr="00DE15EA">
        <w:rPr>
          <w:color w:val="1E1916"/>
          <w:spacing w:val="-2"/>
          <w:sz w:val="21"/>
        </w:rPr>
        <w:t>комплексами</w:t>
      </w:r>
      <w:r w:rsidR="00446482" w:rsidRPr="00DE15EA">
        <w:rPr>
          <w:color w:val="1E1916"/>
          <w:spacing w:val="-8"/>
          <w:sz w:val="21"/>
        </w:rPr>
        <w:t xml:space="preserve"> </w:t>
      </w:r>
      <w:r w:rsidR="00446482" w:rsidRPr="00DE15EA">
        <w:rPr>
          <w:color w:val="1E1916"/>
          <w:spacing w:val="-2"/>
          <w:sz w:val="21"/>
        </w:rPr>
        <w:t>культурних,</w:t>
      </w:r>
      <w:r w:rsidR="00446482" w:rsidRPr="00DE15EA">
        <w:rPr>
          <w:color w:val="1E1916"/>
          <w:spacing w:val="-8"/>
          <w:sz w:val="21"/>
        </w:rPr>
        <w:t xml:space="preserve"> </w:t>
      </w:r>
      <w:r w:rsidR="00446482" w:rsidRPr="00DE15EA">
        <w:rPr>
          <w:color w:val="1E1916"/>
          <w:spacing w:val="-2"/>
          <w:sz w:val="21"/>
        </w:rPr>
        <w:t>розважальних</w:t>
      </w:r>
      <w:r w:rsidR="00446482" w:rsidRPr="00DE15EA">
        <w:rPr>
          <w:color w:val="1E1916"/>
          <w:spacing w:val="-8"/>
          <w:sz w:val="21"/>
        </w:rPr>
        <w:t xml:space="preserve"> </w:t>
      </w:r>
      <w:r w:rsidR="00446482" w:rsidRPr="00DE15EA">
        <w:rPr>
          <w:color w:val="1E1916"/>
          <w:spacing w:val="-2"/>
          <w:sz w:val="21"/>
        </w:rPr>
        <w:t>споруд</w:t>
      </w:r>
      <w:r w:rsidR="00446482" w:rsidRPr="00DE15EA">
        <w:rPr>
          <w:rFonts w:ascii="Times New Roman" w:hAnsi="Times New Roman"/>
          <w:color w:val="1E1916"/>
          <w:sz w:val="21"/>
        </w:rPr>
        <w:tab/>
      </w:r>
      <w:r w:rsidR="00446482" w:rsidRPr="00DE15EA">
        <w:rPr>
          <w:color w:val="1E1916"/>
          <w:spacing w:val="-5"/>
          <w:sz w:val="21"/>
        </w:rPr>
        <w:t>150</w:t>
      </w:r>
    </w:p>
    <w:p w14:paraId="1AA28C4D" w14:textId="77777777" w:rsidR="000F5225" w:rsidRDefault="00446482" w:rsidP="00DE15EA">
      <w:pPr>
        <w:spacing w:line="295" w:lineRule="auto"/>
        <w:ind w:firstLine="720"/>
        <w:jc w:val="both"/>
        <w:rPr>
          <w:sz w:val="19"/>
        </w:rPr>
      </w:pPr>
      <w:r>
        <w:rPr>
          <w:rFonts w:ascii="Arial" w:hAnsi="Arial"/>
          <w:b/>
          <w:color w:val="1E1916"/>
          <w:spacing w:val="-2"/>
          <w:sz w:val="19"/>
        </w:rPr>
        <w:t>Примітка.</w:t>
      </w:r>
      <w:r>
        <w:rPr>
          <w:rFonts w:ascii="Arial" w:hAnsi="Arial"/>
          <w:b/>
          <w:color w:val="1E1916"/>
          <w:spacing w:val="-7"/>
          <w:sz w:val="19"/>
        </w:rPr>
        <w:t xml:space="preserve"> </w:t>
      </w:r>
      <w:r>
        <w:rPr>
          <w:color w:val="1E1916"/>
          <w:spacing w:val="-2"/>
          <w:sz w:val="19"/>
        </w:rPr>
        <w:t>При</w:t>
      </w:r>
      <w:r>
        <w:rPr>
          <w:color w:val="1E1916"/>
          <w:spacing w:val="-3"/>
          <w:sz w:val="19"/>
        </w:rPr>
        <w:t xml:space="preserve"> </w:t>
      </w:r>
      <w:r>
        <w:rPr>
          <w:color w:val="1E1916"/>
          <w:spacing w:val="-2"/>
          <w:sz w:val="19"/>
        </w:rPr>
        <w:t>кількості</w:t>
      </w:r>
      <w:r>
        <w:rPr>
          <w:color w:val="1E1916"/>
          <w:spacing w:val="-3"/>
          <w:sz w:val="19"/>
        </w:rPr>
        <w:t xml:space="preserve"> </w:t>
      </w:r>
      <w:r>
        <w:rPr>
          <w:color w:val="1E1916"/>
          <w:spacing w:val="-2"/>
          <w:sz w:val="19"/>
        </w:rPr>
        <w:t>одночасних</w:t>
      </w:r>
      <w:r>
        <w:rPr>
          <w:color w:val="1E1916"/>
          <w:spacing w:val="-5"/>
          <w:sz w:val="19"/>
        </w:rPr>
        <w:t xml:space="preserve"> </w:t>
      </w:r>
      <w:r>
        <w:rPr>
          <w:color w:val="1E1916"/>
          <w:spacing w:val="-2"/>
          <w:sz w:val="19"/>
        </w:rPr>
        <w:t>відвідувачів</w:t>
      </w:r>
      <w:r>
        <w:rPr>
          <w:color w:val="1E1916"/>
          <w:spacing w:val="-3"/>
          <w:sz w:val="19"/>
        </w:rPr>
        <w:t xml:space="preserve"> </w:t>
      </w:r>
      <w:r>
        <w:rPr>
          <w:color w:val="1E1916"/>
          <w:spacing w:val="-2"/>
          <w:sz w:val="19"/>
        </w:rPr>
        <w:t>від</w:t>
      </w:r>
      <w:r>
        <w:rPr>
          <w:color w:val="1E1916"/>
          <w:spacing w:val="-3"/>
          <w:sz w:val="19"/>
        </w:rPr>
        <w:t xml:space="preserve"> </w:t>
      </w:r>
      <w:r>
        <w:rPr>
          <w:color w:val="1E1916"/>
          <w:spacing w:val="-2"/>
          <w:sz w:val="19"/>
        </w:rPr>
        <w:t>10</w:t>
      </w:r>
      <w:r>
        <w:rPr>
          <w:color w:val="1E1916"/>
          <w:spacing w:val="-3"/>
          <w:sz w:val="19"/>
        </w:rPr>
        <w:t xml:space="preserve"> </w:t>
      </w:r>
      <w:r>
        <w:rPr>
          <w:color w:val="1E1916"/>
          <w:spacing w:val="-2"/>
          <w:sz w:val="19"/>
        </w:rPr>
        <w:t>до</w:t>
      </w:r>
      <w:r>
        <w:rPr>
          <w:color w:val="1E1916"/>
          <w:spacing w:val="-3"/>
          <w:sz w:val="19"/>
        </w:rPr>
        <w:t xml:space="preserve"> </w:t>
      </w:r>
      <w:r>
        <w:rPr>
          <w:color w:val="1E1916"/>
          <w:spacing w:val="-2"/>
          <w:sz w:val="19"/>
        </w:rPr>
        <w:t>50</w:t>
      </w:r>
      <w:r>
        <w:rPr>
          <w:color w:val="1E1916"/>
          <w:spacing w:val="-3"/>
          <w:sz w:val="19"/>
        </w:rPr>
        <w:t xml:space="preserve"> </w:t>
      </w:r>
      <w:r>
        <w:rPr>
          <w:color w:val="1E1916"/>
          <w:spacing w:val="-2"/>
          <w:sz w:val="19"/>
        </w:rPr>
        <w:t>осіб/га</w:t>
      </w:r>
      <w:r>
        <w:rPr>
          <w:color w:val="1E1916"/>
          <w:spacing w:val="-3"/>
          <w:sz w:val="19"/>
        </w:rPr>
        <w:t xml:space="preserve"> </w:t>
      </w:r>
      <w:r>
        <w:rPr>
          <w:color w:val="1E1916"/>
          <w:spacing w:val="-2"/>
          <w:sz w:val="19"/>
        </w:rPr>
        <w:t>слід</w:t>
      </w:r>
      <w:r>
        <w:rPr>
          <w:color w:val="1E1916"/>
          <w:spacing w:val="-3"/>
          <w:sz w:val="19"/>
        </w:rPr>
        <w:t xml:space="preserve"> </w:t>
      </w:r>
      <w:r>
        <w:rPr>
          <w:color w:val="1E1916"/>
          <w:spacing w:val="-2"/>
          <w:sz w:val="19"/>
        </w:rPr>
        <w:t>проектувати</w:t>
      </w:r>
      <w:r>
        <w:rPr>
          <w:color w:val="1E1916"/>
          <w:spacing w:val="-3"/>
          <w:sz w:val="19"/>
        </w:rPr>
        <w:t xml:space="preserve"> </w:t>
      </w:r>
      <w:r>
        <w:rPr>
          <w:color w:val="1E1916"/>
          <w:spacing w:val="-2"/>
          <w:sz w:val="19"/>
        </w:rPr>
        <w:t>дорожньо-стежкову мережу для організації їх</w:t>
      </w:r>
      <w:r>
        <w:rPr>
          <w:color w:val="1E1916"/>
          <w:spacing w:val="-4"/>
          <w:sz w:val="19"/>
        </w:rPr>
        <w:t xml:space="preserve"> </w:t>
      </w:r>
      <w:r>
        <w:rPr>
          <w:color w:val="1E1916"/>
          <w:spacing w:val="-2"/>
          <w:sz w:val="19"/>
        </w:rPr>
        <w:t>руху. Якщо кількість</w:t>
      </w:r>
      <w:r>
        <w:rPr>
          <w:color w:val="1E1916"/>
          <w:spacing w:val="-3"/>
          <w:sz w:val="19"/>
        </w:rPr>
        <w:t xml:space="preserve"> </w:t>
      </w:r>
      <w:r>
        <w:rPr>
          <w:color w:val="1E1916"/>
          <w:spacing w:val="-2"/>
          <w:sz w:val="19"/>
        </w:rPr>
        <w:t xml:space="preserve">одночасних відвідувачів перевищує 50 осіб/га слід передбачати </w:t>
      </w:r>
      <w:r>
        <w:rPr>
          <w:color w:val="1E1916"/>
          <w:sz w:val="19"/>
        </w:rPr>
        <w:t>заходи щодо перетворення лісового ландшафту у парковий.</w:t>
      </w:r>
    </w:p>
    <w:p w14:paraId="68ED2955" w14:textId="4E759B47" w:rsidR="000F5225" w:rsidRDefault="00446482" w:rsidP="006E0415">
      <w:pPr>
        <w:pStyle w:val="a6"/>
        <w:numPr>
          <w:ilvl w:val="2"/>
          <w:numId w:val="23"/>
        </w:numPr>
        <w:tabs>
          <w:tab w:val="left" w:pos="1078"/>
        </w:tabs>
        <w:spacing w:line="295" w:lineRule="auto"/>
        <w:ind w:left="0" w:firstLine="720"/>
        <w:rPr>
          <w:sz w:val="21"/>
        </w:rPr>
      </w:pPr>
      <w:r>
        <w:rPr>
          <w:color w:val="1E1916"/>
          <w:sz w:val="21"/>
        </w:rPr>
        <w:t>При проектуванні парків, садів, скверів і бульварів слід передбачати максимальне збе</w:t>
      </w:r>
      <w:r>
        <w:rPr>
          <w:color w:val="1E1916"/>
          <w:w w:val="105"/>
          <w:sz w:val="21"/>
        </w:rPr>
        <w:t>реження</w:t>
      </w:r>
      <w:r>
        <w:rPr>
          <w:color w:val="1E1916"/>
          <w:spacing w:val="-5"/>
          <w:w w:val="105"/>
          <w:sz w:val="21"/>
        </w:rPr>
        <w:t xml:space="preserve"> </w:t>
      </w:r>
      <w:r>
        <w:rPr>
          <w:color w:val="1E1916"/>
          <w:w w:val="105"/>
          <w:sz w:val="21"/>
        </w:rPr>
        <w:t>ділянок</w:t>
      </w:r>
      <w:r>
        <w:rPr>
          <w:color w:val="1E1916"/>
          <w:spacing w:val="-6"/>
          <w:w w:val="105"/>
          <w:sz w:val="21"/>
        </w:rPr>
        <w:t xml:space="preserve"> </w:t>
      </w:r>
      <w:r>
        <w:rPr>
          <w:color w:val="1E1916"/>
          <w:w w:val="105"/>
          <w:sz w:val="21"/>
        </w:rPr>
        <w:t>існуючих</w:t>
      </w:r>
      <w:r>
        <w:rPr>
          <w:color w:val="1E1916"/>
          <w:spacing w:val="-6"/>
          <w:w w:val="105"/>
          <w:sz w:val="21"/>
        </w:rPr>
        <w:t xml:space="preserve"> </w:t>
      </w:r>
      <w:r>
        <w:rPr>
          <w:color w:val="1E1916"/>
          <w:w w:val="105"/>
          <w:sz w:val="21"/>
        </w:rPr>
        <w:t>зелених</w:t>
      </w:r>
      <w:r>
        <w:rPr>
          <w:color w:val="1E1916"/>
          <w:spacing w:val="-6"/>
          <w:w w:val="105"/>
          <w:sz w:val="21"/>
        </w:rPr>
        <w:t xml:space="preserve"> </w:t>
      </w:r>
      <w:r>
        <w:rPr>
          <w:color w:val="1E1916"/>
          <w:w w:val="105"/>
          <w:sz w:val="21"/>
        </w:rPr>
        <w:t>насаджень</w:t>
      </w:r>
      <w:r>
        <w:rPr>
          <w:color w:val="1E1916"/>
          <w:spacing w:val="-6"/>
          <w:w w:val="105"/>
          <w:sz w:val="21"/>
        </w:rPr>
        <w:t xml:space="preserve"> </w:t>
      </w:r>
      <w:r>
        <w:rPr>
          <w:color w:val="1E1916"/>
          <w:w w:val="105"/>
          <w:sz w:val="21"/>
        </w:rPr>
        <w:t>та</w:t>
      </w:r>
      <w:r>
        <w:rPr>
          <w:color w:val="1E1916"/>
          <w:spacing w:val="-6"/>
          <w:w w:val="105"/>
          <w:sz w:val="21"/>
        </w:rPr>
        <w:t xml:space="preserve"> </w:t>
      </w:r>
      <w:r>
        <w:rPr>
          <w:color w:val="1E1916"/>
          <w:w w:val="105"/>
          <w:sz w:val="21"/>
        </w:rPr>
        <w:t>водойм</w:t>
      </w:r>
      <w:r>
        <w:rPr>
          <w:color w:val="1E1916"/>
          <w:spacing w:val="-6"/>
          <w:w w:val="105"/>
          <w:sz w:val="21"/>
        </w:rPr>
        <w:t xml:space="preserve"> </w:t>
      </w:r>
      <w:r>
        <w:rPr>
          <w:color w:val="1E1916"/>
          <w:w w:val="105"/>
          <w:sz w:val="21"/>
        </w:rPr>
        <w:t>та</w:t>
      </w:r>
      <w:r>
        <w:rPr>
          <w:color w:val="1E1916"/>
          <w:spacing w:val="-6"/>
          <w:w w:val="105"/>
          <w:sz w:val="21"/>
        </w:rPr>
        <w:t xml:space="preserve"> </w:t>
      </w:r>
      <w:r>
        <w:rPr>
          <w:color w:val="1E1916"/>
          <w:w w:val="105"/>
          <w:sz w:val="21"/>
        </w:rPr>
        <w:t>враховувати</w:t>
      </w:r>
      <w:r>
        <w:rPr>
          <w:color w:val="1E1916"/>
          <w:spacing w:val="-5"/>
          <w:w w:val="105"/>
          <w:sz w:val="21"/>
        </w:rPr>
        <w:t xml:space="preserve"> </w:t>
      </w:r>
      <w:r>
        <w:rPr>
          <w:color w:val="1E1916"/>
          <w:w w:val="105"/>
          <w:sz w:val="21"/>
        </w:rPr>
        <w:t>вимоги</w:t>
      </w:r>
      <w:r>
        <w:rPr>
          <w:color w:val="1E1916"/>
          <w:spacing w:val="-6"/>
          <w:w w:val="105"/>
          <w:sz w:val="21"/>
        </w:rPr>
        <w:t xml:space="preserve"> </w:t>
      </w:r>
      <w:r w:rsidR="00DE15EA">
        <w:rPr>
          <w:color w:val="1E1916"/>
          <w:spacing w:val="-6"/>
          <w:w w:val="105"/>
          <w:sz w:val="21"/>
        </w:rPr>
        <w:t xml:space="preserve">        </w:t>
      </w:r>
      <w:r w:rsidR="007005EF">
        <w:rPr>
          <w:color w:val="1E1916"/>
          <w:spacing w:val="-6"/>
          <w:w w:val="105"/>
          <w:sz w:val="21"/>
        </w:rPr>
        <w:t xml:space="preserve">    </w:t>
      </w:r>
      <w:hyperlink r:id="rId149" w:history="1">
        <w:r w:rsidRPr="00ED2A47">
          <w:rPr>
            <w:rStyle w:val="af1"/>
            <w:w w:val="105"/>
            <w:sz w:val="21"/>
          </w:rPr>
          <w:t>ДБН</w:t>
        </w:r>
        <w:r w:rsidRPr="00ED2A47">
          <w:rPr>
            <w:rStyle w:val="af1"/>
            <w:spacing w:val="-6"/>
            <w:w w:val="105"/>
            <w:sz w:val="21"/>
          </w:rPr>
          <w:t xml:space="preserve"> </w:t>
        </w:r>
        <w:r w:rsidRPr="00ED2A47">
          <w:rPr>
            <w:rStyle w:val="af1"/>
            <w:w w:val="105"/>
            <w:sz w:val="21"/>
          </w:rPr>
          <w:t>Б.2.2-5</w:t>
        </w:r>
      </w:hyperlink>
      <w:r>
        <w:rPr>
          <w:color w:val="1E1916"/>
          <w:w w:val="105"/>
          <w:sz w:val="21"/>
        </w:rPr>
        <w:t xml:space="preserve">. </w:t>
      </w:r>
      <w:r>
        <w:rPr>
          <w:color w:val="1E1916"/>
          <w:sz w:val="21"/>
        </w:rPr>
        <w:t xml:space="preserve">При цьому мінімальну площу озеленених територій слід приймати: парків – 2 га, скверів – 0,05 га, </w:t>
      </w:r>
      <w:r>
        <w:rPr>
          <w:color w:val="1E1916"/>
          <w:w w:val="105"/>
          <w:sz w:val="21"/>
        </w:rPr>
        <w:t xml:space="preserve">садів </w:t>
      </w:r>
      <w:r>
        <w:rPr>
          <w:color w:val="1E1916"/>
          <w:w w:val="160"/>
          <w:sz w:val="21"/>
        </w:rPr>
        <w:t xml:space="preserve">– </w:t>
      </w:r>
      <w:r>
        <w:rPr>
          <w:color w:val="1E1916"/>
          <w:w w:val="105"/>
          <w:sz w:val="21"/>
        </w:rPr>
        <w:t>1,5 га.</w:t>
      </w:r>
    </w:p>
    <w:p w14:paraId="6D578708" w14:textId="77777777" w:rsidR="000F5225" w:rsidRDefault="00446482" w:rsidP="007005EF">
      <w:pPr>
        <w:pStyle w:val="a3"/>
        <w:spacing w:line="295" w:lineRule="auto"/>
        <w:ind w:left="0" w:firstLine="720"/>
      </w:pPr>
      <w:r>
        <w:rPr>
          <w:color w:val="1E1916"/>
        </w:rPr>
        <w:t xml:space="preserve">Мінімальну ширину бульварів з однією пішохідною алеєю слід передбачати при розміщенні: </w:t>
      </w:r>
      <w:r>
        <w:rPr>
          <w:color w:val="1E1916"/>
          <w:spacing w:val="-2"/>
          <w:w w:val="105"/>
        </w:rPr>
        <w:t>між</w:t>
      </w:r>
      <w:r>
        <w:rPr>
          <w:color w:val="1E1916"/>
          <w:spacing w:val="-13"/>
          <w:w w:val="105"/>
        </w:rPr>
        <w:t xml:space="preserve"> </w:t>
      </w:r>
      <w:r>
        <w:rPr>
          <w:color w:val="1E1916"/>
          <w:spacing w:val="-2"/>
          <w:w w:val="105"/>
        </w:rPr>
        <w:t>проїзними</w:t>
      </w:r>
      <w:r>
        <w:rPr>
          <w:color w:val="1E1916"/>
          <w:spacing w:val="-13"/>
          <w:w w:val="105"/>
        </w:rPr>
        <w:t xml:space="preserve"> </w:t>
      </w:r>
      <w:r>
        <w:rPr>
          <w:color w:val="1E1916"/>
          <w:spacing w:val="-2"/>
          <w:w w:val="105"/>
        </w:rPr>
        <w:t>частинами</w:t>
      </w:r>
      <w:r>
        <w:rPr>
          <w:color w:val="1E1916"/>
          <w:spacing w:val="-12"/>
          <w:w w:val="105"/>
        </w:rPr>
        <w:t xml:space="preserve"> </w:t>
      </w:r>
      <w:r>
        <w:rPr>
          <w:color w:val="1E1916"/>
          <w:spacing w:val="-2"/>
          <w:w w:val="140"/>
        </w:rPr>
        <w:t>–</w:t>
      </w:r>
      <w:r>
        <w:rPr>
          <w:color w:val="1E1916"/>
          <w:spacing w:val="-21"/>
          <w:w w:val="140"/>
        </w:rPr>
        <w:t xml:space="preserve"> </w:t>
      </w:r>
      <w:r>
        <w:rPr>
          <w:color w:val="1E1916"/>
          <w:spacing w:val="-2"/>
          <w:w w:val="105"/>
        </w:rPr>
        <w:t>18</w:t>
      </w:r>
      <w:r>
        <w:rPr>
          <w:color w:val="1E1916"/>
          <w:spacing w:val="-11"/>
          <w:w w:val="105"/>
        </w:rPr>
        <w:t xml:space="preserve"> </w:t>
      </w:r>
      <w:r>
        <w:rPr>
          <w:color w:val="1E1916"/>
          <w:spacing w:val="-2"/>
          <w:w w:val="105"/>
        </w:rPr>
        <w:t>м,</w:t>
      </w:r>
      <w:r>
        <w:rPr>
          <w:color w:val="1E1916"/>
          <w:spacing w:val="-8"/>
          <w:w w:val="105"/>
        </w:rPr>
        <w:t xml:space="preserve"> </w:t>
      </w:r>
      <w:r>
        <w:rPr>
          <w:color w:val="1E1916"/>
          <w:spacing w:val="-2"/>
          <w:w w:val="105"/>
        </w:rPr>
        <w:t>між</w:t>
      </w:r>
      <w:r>
        <w:rPr>
          <w:color w:val="1E1916"/>
          <w:spacing w:val="-9"/>
          <w:w w:val="105"/>
        </w:rPr>
        <w:t xml:space="preserve"> </w:t>
      </w:r>
      <w:r>
        <w:rPr>
          <w:color w:val="1E1916"/>
          <w:spacing w:val="-2"/>
          <w:w w:val="105"/>
        </w:rPr>
        <w:t>проїзною</w:t>
      </w:r>
      <w:r>
        <w:rPr>
          <w:color w:val="1E1916"/>
          <w:spacing w:val="-9"/>
          <w:w w:val="105"/>
        </w:rPr>
        <w:t xml:space="preserve"> </w:t>
      </w:r>
      <w:r>
        <w:rPr>
          <w:color w:val="1E1916"/>
          <w:spacing w:val="-2"/>
          <w:w w:val="105"/>
        </w:rPr>
        <w:t>частиною</w:t>
      </w:r>
      <w:r>
        <w:rPr>
          <w:color w:val="1E1916"/>
          <w:spacing w:val="-9"/>
          <w:w w:val="105"/>
        </w:rPr>
        <w:t xml:space="preserve"> </w:t>
      </w:r>
      <w:r>
        <w:rPr>
          <w:color w:val="1E1916"/>
          <w:spacing w:val="-2"/>
          <w:w w:val="105"/>
        </w:rPr>
        <w:t>та</w:t>
      </w:r>
      <w:r>
        <w:rPr>
          <w:color w:val="1E1916"/>
          <w:spacing w:val="-9"/>
          <w:w w:val="105"/>
        </w:rPr>
        <w:t xml:space="preserve"> </w:t>
      </w:r>
      <w:r>
        <w:rPr>
          <w:color w:val="1E1916"/>
          <w:spacing w:val="-2"/>
          <w:w w:val="105"/>
        </w:rPr>
        <w:t>забудовою</w:t>
      </w:r>
      <w:r>
        <w:rPr>
          <w:color w:val="1E1916"/>
          <w:spacing w:val="-9"/>
          <w:w w:val="105"/>
        </w:rPr>
        <w:t xml:space="preserve"> </w:t>
      </w:r>
      <w:r>
        <w:rPr>
          <w:color w:val="1E1916"/>
          <w:spacing w:val="-2"/>
          <w:w w:val="140"/>
        </w:rPr>
        <w:t>–</w:t>
      </w:r>
      <w:r>
        <w:rPr>
          <w:color w:val="1E1916"/>
          <w:spacing w:val="-21"/>
          <w:w w:val="140"/>
        </w:rPr>
        <w:t xml:space="preserve"> </w:t>
      </w:r>
      <w:r>
        <w:rPr>
          <w:color w:val="1E1916"/>
          <w:spacing w:val="-2"/>
          <w:w w:val="105"/>
        </w:rPr>
        <w:t>10</w:t>
      </w:r>
      <w:r>
        <w:rPr>
          <w:color w:val="1E1916"/>
          <w:spacing w:val="-8"/>
          <w:w w:val="105"/>
        </w:rPr>
        <w:t xml:space="preserve"> </w:t>
      </w:r>
      <w:r>
        <w:rPr>
          <w:color w:val="1E1916"/>
          <w:spacing w:val="-2"/>
          <w:w w:val="105"/>
        </w:rPr>
        <w:t>м.</w:t>
      </w:r>
    </w:p>
    <w:p w14:paraId="51E41FFD" w14:textId="77777777" w:rsidR="000F5225" w:rsidRDefault="00446482" w:rsidP="007005EF">
      <w:pPr>
        <w:pStyle w:val="a3"/>
        <w:spacing w:line="295" w:lineRule="auto"/>
        <w:ind w:left="0" w:firstLine="720"/>
      </w:pPr>
      <w:r>
        <w:rPr>
          <w:color w:val="1E1916"/>
        </w:rPr>
        <w:t>Ширину</w:t>
      </w:r>
      <w:r>
        <w:rPr>
          <w:color w:val="1E1916"/>
          <w:spacing w:val="-8"/>
        </w:rPr>
        <w:t xml:space="preserve"> </w:t>
      </w:r>
      <w:r>
        <w:rPr>
          <w:color w:val="1E1916"/>
        </w:rPr>
        <w:t>пішохідних</w:t>
      </w:r>
      <w:r>
        <w:rPr>
          <w:color w:val="1E1916"/>
          <w:spacing w:val="-8"/>
        </w:rPr>
        <w:t xml:space="preserve"> </w:t>
      </w:r>
      <w:r>
        <w:rPr>
          <w:color w:val="1E1916"/>
        </w:rPr>
        <w:t>доріжок</w:t>
      </w:r>
      <w:r>
        <w:rPr>
          <w:color w:val="1E1916"/>
          <w:spacing w:val="-6"/>
        </w:rPr>
        <w:t xml:space="preserve"> </w:t>
      </w:r>
      <w:r>
        <w:rPr>
          <w:color w:val="1E1916"/>
        </w:rPr>
        <w:t>слід</w:t>
      </w:r>
      <w:r>
        <w:rPr>
          <w:color w:val="1E1916"/>
          <w:spacing w:val="-7"/>
        </w:rPr>
        <w:t xml:space="preserve"> </w:t>
      </w:r>
      <w:r>
        <w:rPr>
          <w:color w:val="1E1916"/>
        </w:rPr>
        <w:t>приймати</w:t>
      </w:r>
      <w:r>
        <w:rPr>
          <w:color w:val="1E1916"/>
          <w:spacing w:val="-8"/>
        </w:rPr>
        <w:t xml:space="preserve"> </w:t>
      </w:r>
      <w:r>
        <w:rPr>
          <w:color w:val="1E1916"/>
        </w:rPr>
        <w:t>кратною</w:t>
      </w:r>
      <w:r>
        <w:rPr>
          <w:color w:val="1E1916"/>
          <w:spacing w:val="-8"/>
        </w:rPr>
        <w:t xml:space="preserve"> </w:t>
      </w:r>
      <w:r>
        <w:rPr>
          <w:color w:val="1E1916"/>
        </w:rPr>
        <w:t>0,75</w:t>
      </w:r>
      <w:r>
        <w:rPr>
          <w:color w:val="1E1916"/>
          <w:spacing w:val="-8"/>
        </w:rPr>
        <w:t xml:space="preserve"> </w:t>
      </w:r>
      <w:r>
        <w:rPr>
          <w:color w:val="1E1916"/>
        </w:rPr>
        <w:t>м</w:t>
      </w:r>
      <w:r>
        <w:rPr>
          <w:color w:val="1E1916"/>
          <w:spacing w:val="-8"/>
        </w:rPr>
        <w:t xml:space="preserve"> </w:t>
      </w:r>
      <w:r>
        <w:rPr>
          <w:color w:val="1E1916"/>
        </w:rPr>
        <w:t>(ширина</w:t>
      </w:r>
      <w:r>
        <w:rPr>
          <w:color w:val="1E1916"/>
          <w:spacing w:val="-8"/>
        </w:rPr>
        <w:t xml:space="preserve"> </w:t>
      </w:r>
      <w:r>
        <w:rPr>
          <w:color w:val="1E1916"/>
        </w:rPr>
        <w:t>смуги</w:t>
      </w:r>
      <w:r>
        <w:rPr>
          <w:color w:val="1E1916"/>
          <w:spacing w:val="-5"/>
        </w:rPr>
        <w:t xml:space="preserve"> </w:t>
      </w:r>
      <w:r>
        <w:rPr>
          <w:color w:val="1E1916"/>
        </w:rPr>
        <w:t>руху</w:t>
      </w:r>
      <w:r>
        <w:rPr>
          <w:color w:val="1E1916"/>
          <w:spacing w:val="-8"/>
        </w:rPr>
        <w:t xml:space="preserve"> </w:t>
      </w:r>
      <w:r>
        <w:rPr>
          <w:color w:val="1E1916"/>
        </w:rPr>
        <w:t>однієї</w:t>
      </w:r>
      <w:r>
        <w:rPr>
          <w:color w:val="1E1916"/>
          <w:spacing w:val="-8"/>
        </w:rPr>
        <w:t xml:space="preserve"> </w:t>
      </w:r>
      <w:r>
        <w:rPr>
          <w:color w:val="1E1916"/>
          <w:spacing w:val="-2"/>
        </w:rPr>
        <w:t>людини).</w:t>
      </w:r>
    </w:p>
    <w:p w14:paraId="37ABFDE9" w14:textId="16D4F816" w:rsidR="000F5225" w:rsidRDefault="00446482" w:rsidP="006E0415">
      <w:pPr>
        <w:pStyle w:val="a6"/>
        <w:numPr>
          <w:ilvl w:val="2"/>
          <w:numId w:val="23"/>
        </w:numPr>
        <w:tabs>
          <w:tab w:val="left" w:pos="1096"/>
        </w:tabs>
        <w:spacing w:line="295" w:lineRule="auto"/>
        <w:ind w:left="0" w:firstLine="720"/>
        <w:rPr>
          <w:sz w:val="21"/>
        </w:rPr>
      </w:pPr>
      <w:r>
        <w:rPr>
          <w:color w:val="1E1916"/>
          <w:sz w:val="21"/>
        </w:rPr>
        <w:t>На територіях житлової, громадської, курортної та рекреаційної забудови слід передбачати засоби:</w:t>
      </w:r>
    </w:p>
    <w:p w14:paraId="5CE2656C" w14:textId="454AA489" w:rsidR="000F5225" w:rsidRDefault="007005EF" w:rsidP="007005EF">
      <w:pPr>
        <w:pStyle w:val="a6"/>
        <w:tabs>
          <w:tab w:val="left" w:pos="1339"/>
        </w:tabs>
        <w:spacing w:line="295" w:lineRule="auto"/>
        <w:ind w:left="0" w:firstLine="720"/>
        <w:rPr>
          <w:sz w:val="21"/>
        </w:rPr>
      </w:pPr>
      <w:r>
        <w:rPr>
          <w:color w:val="1E1916"/>
          <w:spacing w:val="-2"/>
          <w:sz w:val="21"/>
        </w:rPr>
        <w:t xml:space="preserve"> - </w:t>
      </w:r>
      <w:r w:rsidR="00446482">
        <w:rPr>
          <w:color w:val="1E1916"/>
          <w:spacing w:val="-2"/>
          <w:sz w:val="21"/>
        </w:rPr>
        <w:t>загального</w:t>
      </w:r>
      <w:r w:rsidR="00446482">
        <w:rPr>
          <w:color w:val="1E1916"/>
          <w:spacing w:val="-3"/>
          <w:sz w:val="21"/>
        </w:rPr>
        <w:t xml:space="preserve"> </w:t>
      </w:r>
      <w:r w:rsidR="00446482">
        <w:rPr>
          <w:color w:val="1E1916"/>
          <w:spacing w:val="-2"/>
          <w:sz w:val="21"/>
        </w:rPr>
        <w:t>озеленення</w:t>
      </w:r>
      <w:r w:rsidR="00446482">
        <w:rPr>
          <w:color w:val="1E1916"/>
          <w:sz w:val="21"/>
        </w:rPr>
        <w:t xml:space="preserve"> </w:t>
      </w:r>
      <w:r w:rsidR="00446482">
        <w:rPr>
          <w:color w:val="1E1916"/>
          <w:spacing w:val="-2"/>
          <w:sz w:val="21"/>
        </w:rPr>
        <w:t>ділянок</w:t>
      </w:r>
      <w:r w:rsidR="00446482">
        <w:rPr>
          <w:color w:val="1E1916"/>
          <w:sz w:val="21"/>
        </w:rPr>
        <w:t xml:space="preserve"> </w:t>
      </w:r>
      <w:r w:rsidR="00446482">
        <w:rPr>
          <w:color w:val="1E1916"/>
          <w:spacing w:val="-2"/>
          <w:sz w:val="21"/>
        </w:rPr>
        <w:t>(дерева,</w:t>
      </w:r>
      <w:r w:rsidR="00446482">
        <w:rPr>
          <w:color w:val="1E1916"/>
          <w:spacing w:val="-3"/>
          <w:sz w:val="21"/>
        </w:rPr>
        <w:t xml:space="preserve"> </w:t>
      </w:r>
      <w:r w:rsidR="00446482">
        <w:rPr>
          <w:color w:val="1E1916"/>
          <w:spacing w:val="-2"/>
          <w:sz w:val="21"/>
        </w:rPr>
        <w:t>чагарники,</w:t>
      </w:r>
      <w:r w:rsidR="00446482">
        <w:rPr>
          <w:color w:val="1E1916"/>
          <w:spacing w:val="1"/>
          <w:sz w:val="21"/>
        </w:rPr>
        <w:t xml:space="preserve"> </w:t>
      </w:r>
      <w:r w:rsidR="00446482">
        <w:rPr>
          <w:color w:val="1E1916"/>
          <w:spacing w:val="-2"/>
          <w:sz w:val="21"/>
        </w:rPr>
        <w:t>газони,</w:t>
      </w:r>
      <w:r w:rsidR="00446482">
        <w:rPr>
          <w:color w:val="1E1916"/>
          <w:sz w:val="21"/>
        </w:rPr>
        <w:t xml:space="preserve"> </w:t>
      </w:r>
      <w:r w:rsidR="00446482">
        <w:rPr>
          <w:color w:val="1E1916"/>
          <w:spacing w:val="-2"/>
          <w:sz w:val="21"/>
        </w:rPr>
        <w:t>квітники);</w:t>
      </w:r>
    </w:p>
    <w:p w14:paraId="7459CBE8" w14:textId="77C352A1" w:rsidR="000F5225" w:rsidRDefault="007005EF" w:rsidP="007005EF">
      <w:pPr>
        <w:pStyle w:val="a6"/>
        <w:tabs>
          <w:tab w:val="left" w:pos="1339"/>
        </w:tabs>
        <w:spacing w:line="295" w:lineRule="auto"/>
        <w:ind w:left="0" w:firstLine="720"/>
        <w:rPr>
          <w:sz w:val="21"/>
        </w:rPr>
      </w:pPr>
      <w:r>
        <w:rPr>
          <w:color w:val="1E1916"/>
          <w:spacing w:val="-2"/>
          <w:sz w:val="21"/>
        </w:rPr>
        <w:t xml:space="preserve"> - </w:t>
      </w:r>
      <w:r w:rsidR="00446482">
        <w:rPr>
          <w:color w:val="1E1916"/>
          <w:spacing w:val="-2"/>
          <w:sz w:val="21"/>
        </w:rPr>
        <w:t>площинного</w:t>
      </w:r>
      <w:r w:rsidR="00446482">
        <w:rPr>
          <w:color w:val="1E1916"/>
          <w:sz w:val="21"/>
        </w:rPr>
        <w:t xml:space="preserve"> </w:t>
      </w:r>
      <w:r w:rsidR="00446482">
        <w:rPr>
          <w:color w:val="1E1916"/>
          <w:spacing w:val="-2"/>
          <w:sz w:val="21"/>
        </w:rPr>
        <w:t>озеленення</w:t>
      </w:r>
      <w:r w:rsidR="00446482">
        <w:rPr>
          <w:color w:val="1E1916"/>
          <w:sz w:val="21"/>
        </w:rPr>
        <w:t xml:space="preserve"> </w:t>
      </w:r>
      <w:r w:rsidR="00446482">
        <w:rPr>
          <w:color w:val="1E1916"/>
          <w:spacing w:val="-2"/>
          <w:sz w:val="21"/>
        </w:rPr>
        <w:t>(дахів,</w:t>
      </w:r>
      <w:r w:rsidR="00446482">
        <w:rPr>
          <w:color w:val="1E1916"/>
          <w:spacing w:val="4"/>
          <w:sz w:val="21"/>
        </w:rPr>
        <w:t xml:space="preserve"> </w:t>
      </w:r>
      <w:r w:rsidR="00446482">
        <w:rPr>
          <w:color w:val="1E1916"/>
          <w:spacing w:val="-2"/>
          <w:sz w:val="21"/>
        </w:rPr>
        <w:t>міжрейкових</w:t>
      </w:r>
      <w:r w:rsidR="00446482">
        <w:rPr>
          <w:color w:val="1E1916"/>
          <w:sz w:val="21"/>
        </w:rPr>
        <w:t xml:space="preserve"> </w:t>
      </w:r>
      <w:r w:rsidR="00446482">
        <w:rPr>
          <w:color w:val="1E1916"/>
          <w:spacing w:val="-2"/>
          <w:sz w:val="21"/>
        </w:rPr>
        <w:t>трамвайних</w:t>
      </w:r>
      <w:r w:rsidR="00446482">
        <w:rPr>
          <w:color w:val="1E1916"/>
          <w:sz w:val="21"/>
        </w:rPr>
        <w:t xml:space="preserve"> </w:t>
      </w:r>
      <w:r w:rsidR="00446482">
        <w:rPr>
          <w:color w:val="1E1916"/>
          <w:spacing w:val="-2"/>
          <w:sz w:val="21"/>
        </w:rPr>
        <w:t>полотен,</w:t>
      </w:r>
      <w:r w:rsidR="00446482">
        <w:rPr>
          <w:color w:val="1E1916"/>
          <w:spacing w:val="1"/>
          <w:sz w:val="21"/>
        </w:rPr>
        <w:t xml:space="preserve"> </w:t>
      </w:r>
      <w:r w:rsidR="00446482">
        <w:rPr>
          <w:color w:val="1E1916"/>
          <w:spacing w:val="-2"/>
          <w:sz w:val="21"/>
        </w:rPr>
        <w:t>гольф-полів);</w:t>
      </w:r>
    </w:p>
    <w:p w14:paraId="33F074CC" w14:textId="6F357CFE" w:rsidR="000F5225" w:rsidRDefault="007005EF" w:rsidP="007005EF">
      <w:pPr>
        <w:pStyle w:val="a6"/>
        <w:tabs>
          <w:tab w:val="left" w:pos="1339"/>
        </w:tabs>
        <w:spacing w:line="295" w:lineRule="auto"/>
        <w:ind w:left="0" w:firstLine="720"/>
        <w:rPr>
          <w:sz w:val="21"/>
        </w:rPr>
      </w:pPr>
      <w:r>
        <w:rPr>
          <w:color w:val="1E1916"/>
          <w:spacing w:val="-2"/>
          <w:sz w:val="21"/>
        </w:rPr>
        <w:lastRenderedPageBreak/>
        <w:t xml:space="preserve"> - </w:t>
      </w:r>
      <w:r w:rsidR="00446482">
        <w:rPr>
          <w:color w:val="1E1916"/>
          <w:spacing w:val="-2"/>
          <w:sz w:val="21"/>
        </w:rPr>
        <w:t>вертикального</w:t>
      </w:r>
      <w:r w:rsidR="00446482">
        <w:rPr>
          <w:color w:val="1E1916"/>
          <w:spacing w:val="-1"/>
          <w:sz w:val="21"/>
        </w:rPr>
        <w:t xml:space="preserve"> </w:t>
      </w:r>
      <w:r w:rsidR="00446482">
        <w:rPr>
          <w:color w:val="1E1916"/>
          <w:spacing w:val="-2"/>
          <w:sz w:val="21"/>
        </w:rPr>
        <w:t>озеленення</w:t>
      </w:r>
      <w:r w:rsidR="00446482">
        <w:rPr>
          <w:color w:val="1E1916"/>
          <w:spacing w:val="-1"/>
          <w:sz w:val="21"/>
        </w:rPr>
        <w:t xml:space="preserve"> </w:t>
      </w:r>
      <w:r w:rsidR="00446482">
        <w:rPr>
          <w:color w:val="1E1916"/>
          <w:spacing w:val="-2"/>
          <w:sz w:val="21"/>
        </w:rPr>
        <w:t>будинків</w:t>
      </w:r>
      <w:r w:rsidR="00446482">
        <w:rPr>
          <w:color w:val="1E1916"/>
          <w:spacing w:val="-1"/>
          <w:sz w:val="21"/>
        </w:rPr>
        <w:t xml:space="preserve"> </w:t>
      </w:r>
      <w:r w:rsidR="00446482">
        <w:rPr>
          <w:color w:val="1E1916"/>
          <w:spacing w:val="-2"/>
          <w:sz w:val="21"/>
        </w:rPr>
        <w:t>і</w:t>
      </w:r>
      <w:r w:rsidR="00446482">
        <w:rPr>
          <w:color w:val="1E1916"/>
          <w:spacing w:val="-1"/>
          <w:sz w:val="21"/>
        </w:rPr>
        <w:t xml:space="preserve"> </w:t>
      </w:r>
      <w:r w:rsidR="00446482">
        <w:rPr>
          <w:color w:val="1E1916"/>
          <w:spacing w:val="-2"/>
          <w:sz w:val="21"/>
        </w:rPr>
        <w:t>споруд</w:t>
      </w:r>
      <w:r w:rsidR="00446482">
        <w:rPr>
          <w:color w:val="1E1916"/>
          <w:spacing w:val="-1"/>
          <w:sz w:val="21"/>
        </w:rPr>
        <w:t xml:space="preserve"> </w:t>
      </w:r>
      <w:r w:rsidR="00446482">
        <w:rPr>
          <w:color w:val="1E1916"/>
          <w:spacing w:val="-2"/>
          <w:sz w:val="21"/>
        </w:rPr>
        <w:t>(фасадів,</w:t>
      </w:r>
      <w:r w:rsidR="00446482">
        <w:rPr>
          <w:color w:val="1E1916"/>
          <w:spacing w:val="-1"/>
          <w:sz w:val="21"/>
        </w:rPr>
        <w:t xml:space="preserve"> </w:t>
      </w:r>
      <w:r w:rsidR="00446482">
        <w:rPr>
          <w:color w:val="1E1916"/>
          <w:spacing w:val="-2"/>
          <w:sz w:val="21"/>
        </w:rPr>
        <w:t>балконів,</w:t>
      </w:r>
      <w:r w:rsidR="00446482">
        <w:rPr>
          <w:color w:val="1E1916"/>
          <w:spacing w:val="-1"/>
          <w:sz w:val="21"/>
        </w:rPr>
        <w:t xml:space="preserve"> </w:t>
      </w:r>
      <w:r w:rsidR="00446482">
        <w:rPr>
          <w:color w:val="1E1916"/>
          <w:spacing w:val="-2"/>
          <w:sz w:val="21"/>
        </w:rPr>
        <w:t>шумозахисних</w:t>
      </w:r>
      <w:r w:rsidR="00446482">
        <w:rPr>
          <w:color w:val="1E1916"/>
          <w:spacing w:val="-1"/>
          <w:sz w:val="21"/>
        </w:rPr>
        <w:t xml:space="preserve"> </w:t>
      </w:r>
      <w:r w:rsidR="00446482">
        <w:rPr>
          <w:color w:val="1E1916"/>
          <w:spacing w:val="-2"/>
          <w:sz w:val="21"/>
        </w:rPr>
        <w:t>стінок);</w:t>
      </w:r>
    </w:p>
    <w:p w14:paraId="2ABD9725" w14:textId="5BD55CFA" w:rsidR="000F5225" w:rsidRDefault="007005EF" w:rsidP="007005EF">
      <w:pPr>
        <w:pStyle w:val="a6"/>
        <w:tabs>
          <w:tab w:val="left" w:pos="1339"/>
        </w:tabs>
        <w:spacing w:line="295" w:lineRule="auto"/>
        <w:ind w:left="0" w:firstLine="720"/>
        <w:rPr>
          <w:sz w:val="21"/>
        </w:rPr>
      </w:pPr>
      <w:r>
        <w:rPr>
          <w:color w:val="1E1916"/>
          <w:spacing w:val="-2"/>
          <w:sz w:val="21"/>
        </w:rPr>
        <w:t xml:space="preserve"> - </w:t>
      </w:r>
      <w:r w:rsidR="00446482">
        <w:rPr>
          <w:color w:val="1E1916"/>
          <w:spacing w:val="-2"/>
          <w:sz w:val="21"/>
        </w:rPr>
        <w:t>відновлюваного</w:t>
      </w:r>
      <w:r w:rsidR="00446482">
        <w:rPr>
          <w:color w:val="1E1916"/>
          <w:spacing w:val="2"/>
          <w:sz w:val="21"/>
        </w:rPr>
        <w:t xml:space="preserve"> </w:t>
      </w:r>
      <w:r w:rsidR="00446482">
        <w:rPr>
          <w:color w:val="1E1916"/>
          <w:spacing w:val="-2"/>
          <w:sz w:val="21"/>
        </w:rPr>
        <w:t>озеленення</w:t>
      </w:r>
      <w:r w:rsidR="00446482">
        <w:rPr>
          <w:color w:val="1E1916"/>
          <w:spacing w:val="3"/>
          <w:sz w:val="21"/>
        </w:rPr>
        <w:t xml:space="preserve"> </w:t>
      </w:r>
      <w:r w:rsidR="00446482">
        <w:rPr>
          <w:color w:val="1E1916"/>
          <w:spacing w:val="-2"/>
          <w:sz w:val="21"/>
        </w:rPr>
        <w:t>(порушених</w:t>
      </w:r>
      <w:r w:rsidR="00446482">
        <w:rPr>
          <w:color w:val="1E1916"/>
          <w:spacing w:val="2"/>
          <w:sz w:val="21"/>
        </w:rPr>
        <w:t xml:space="preserve"> </w:t>
      </w:r>
      <w:r w:rsidR="00446482">
        <w:rPr>
          <w:color w:val="1E1916"/>
          <w:spacing w:val="-2"/>
          <w:sz w:val="21"/>
        </w:rPr>
        <w:t>ділянок,</w:t>
      </w:r>
      <w:r w:rsidR="00446482">
        <w:rPr>
          <w:color w:val="1E1916"/>
          <w:spacing w:val="4"/>
          <w:sz w:val="21"/>
        </w:rPr>
        <w:t xml:space="preserve"> </w:t>
      </w:r>
      <w:r w:rsidR="00446482">
        <w:rPr>
          <w:color w:val="1E1916"/>
          <w:spacing w:val="-2"/>
          <w:sz w:val="21"/>
        </w:rPr>
        <w:t>ярів,</w:t>
      </w:r>
      <w:r w:rsidR="00446482">
        <w:rPr>
          <w:color w:val="1E1916"/>
          <w:spacing w:val="4"/>
          <w:sz w:val="21"/>
        </w:rPr>
        <w:t xml:space="preserve"> </w:t>
      </w:r>
      <w:r w:rsidR="00446482">
        <w:rPr>
          <w:color w:val="1E1916"/>
          <w:spacing w:val="-2"/>
          <w:sz w:val="21"/>
        </w:rPr>
        <w:t>схилів).</w:t>
      </w:r>
    </w:p>
    <w:p w14:paraId="465C2289" w14:textId="77777777" w:rsidR="000F5225" w:rsidRDefault="00446482" w:rsidP="007005EF">
      <w:pPr>
        <w:pStyle w:val="a3"/>
        <w:spacing w:line="295" w:lineRule="auto"/>
        <w:ind w:left="0" w:firstLine="720"/>
      </w:pPr>
      <w:r>
        <w:rPr>
          <w:color w:val="1E1916"/>
        </w:rPr>
        <w:t>До</w:t>
      </w:r>
      <w:r>
        <w:rPr>
          <w:color w:val="1E1916"/>
          <w:spacing w:val="-1"/>
        </w:rPr>
        <w:t xml:space="preserve"> </w:t>
      </w:r>
      <w:r>
        <w:rPr>
          <w:color w:val="1E1916"/>
        </w:rPr>
        <w:t>інноваційних</w:t>
      </w:r>
      <w:r>
        <w:rPr>
          <w:color w:val="1E1916"/>
          <w:spacing w:val="-1"/>
        </w:rPr>
        <w:t xml:space="preserve"> </w:t>
      </w:r>
      <w:r>
        <w:rPr>
          <w:color w:val="1E1916"/>
        </w:rPr>
        <w:t>засобів</w:t>
      </w:r>
      <w:r>
        <w:rPr>
          <w:color w:val="1E1916"/>
          <w:spacing w:val="-1"/>
        </w:rPr>
        <w:t xml:space="preserve"> </w:t>
      </w:r>
      <w:r>
        <w:rPr>
          <w:color w:val="1E1916"/>
        </w:rPr>
        <w:t>збільшення</w:t>
      </w:r>
      <w:r>
        <w:rPr>
          <w:color w:val="1E1916"/>
          <w:spacing w:val="-1"/>
        </w:rPr>
        <w:t xml:space="preserve"> </w:t>
      </w:r>
      <w:r>
        <w:rPr>
          <w:color w:val="1E1916"/>
        </w:rPr>
        <w:t>площі</w:t>
      </w:r>
      <w:r>
        <w:rPr>
          <w:color w:val="1E1916"/>
          <w:spacing w:val="-1"/>
        </w:rPr>
        <w:t xml:space="preserve"> </w:t>
      </w:r>
      <w:r>
        <w:rPr>
          <w:color w:val="1E1916"/>
        </w:rPr>
        <w:t>озеленення</w:t>
      </w:r>
      <w:r>
        <w:rPr>
          <w:color w:val="1E1916"/>
          <w:spacing w:val="-1"/>
        </w:rPr>
        <w:t xml:space="preserve"> </w:t>
      </w:r>
      <w:r>
        <w:rPr>
          <w:color w:val="1E1916"/>
        </w:rPr>
        <w:t>територій</w:t>
      </w:r>
      <w:r>
        <w:rPr>
          <w:color w:val="1E1916"/>
          <w:spacing w:val="-1"/>
        </w:rPr>
        <w:t xml:space="preserve"> </w:t>
      </w:r>
      <w:r>
        <w:rPr>
          <w:color w:val="1E1916"/>
        </w:rPr>
        <w:t>забудови населених</w:t>
      </w:r>
      <w:r>
        <w:rPr>
          <w:color w:val="1E1916"/>
          <w:spacing w:val="-2"/>
        </w:rPr>
        <w:t xml:space="preserve"> </w:t>
      </w:r>
      <w:r>
        <w:rPr>
          <w:color w:val="1E1916"/>
        </w:rPr>
        <w:t xml:space="preserve">пунктів </w:t>
      </w:r>
      <w:r>
        <w:rPr>
          <w:color w:val="1E1916"/>
          <w:spacing w:val="-2"/>
        </w:rPr>
        <w:t>належать:</w:t>
      </w:r>
      <w:r>
        <w:rPr>
          <w:color w:val="1E1916"/>
          <w:spacing w:val="-8"/>
        </w:rPr>
        <w:t xml:space="preserve"> </w:t>
      </w:r>
      <w:r>
        <w:rPr>
          <w:color w:val="1E1916"/>
          <w:spacing w:val="-2"/>
        </w:rPr>
        <w:t>вертикальні</w:t>
      </w:r>
      <w:r>
        <w:rPr>
          <w:color w:val="1E1916"/>
          <w:spacing w:val="-10"/>
        </w:rPr>
        <w:t xml:space="preserve"> </w:t>
      </w:r>
      <w:r>
        <w:rPr>
          <w:color w:val="1E1916"/>
          <w:spacing w:val="-2"/>
        </w:rPr>
        <w:t>сади</w:t>
      </w:r>
      <w:r>
        <w:rPr>
          <w:color w:val="1E1916"/>
          <w:spacing w:val="-10"/>
        </w:rPr>
        <w:t xml:space="preserve"> </w:t>
      </w:r>
      <w:r>
        <w:rPr>
          <w:color w:val="1E1916"/>
          <w:spacing w:val="-2"/>
        </w:rPr>
        <w:t>і</w:t>
      </w:r>
      <w:r>
        <w:rPr>
          <w:color w:val="1E1916"/>
          <w:spacing w:val="-10"/>
        </w:rPr>
        <w:t xml:space="preserve"> </w:t>
      </w:r>
      <w:r>
        <w:rPr>
          <w:color w:val="1E1916"/>
          <w:spacing w:val="-2"/>
        </w:rPr>
        <w:t>парки</w:t>
      </w:r>
      <w:r>
        <w:rPr>
          <w:color w:val="1E1916"/>
          <w:spacing w:val="-10"/>
        </w:rPr>
        <w:t xml:space="preserve"> </w:t>
      </w:r>
      <w:r>
        <w:rPr>
          <w:color w:val="1E1916"/>
          <w:spacing w:val="-2"/>
        </w:rPr>
        <w:t>(килимові</w:t>
      </w:r>
      <w:r>
        <w:rPr>
          <w:color w:val="1E1916"/>
          <w:spacing w:val="-10"/>
        </w:rPr>
        <w:t xml:space="preserve"> </w:t>
      </w:r>
      <w:r>
        <w:rPr>
          <w:color w:val="1E1916"/>
          <w:spacing w:val="-2"/>
        </w:rPr>
        <w:t>та</w:t>
      </w:r>
      <w:r>
        <w:rPr>
          <w:color w:val="1E1916"/>
          <w:spacing w:val="-10"/>
        </w:rPr>
        <w:t xml:space="preserve"> </w:t>
      </w:r>
      <w:r>
        <w:rPr>
          <w:color w:val="1E1916"/>
          <w:spacing w:val="-2"/>
        </w:rPr>
        <w:t>модульні),</w:t>
      </w:r>
      <w:r>
        <w:rPr>
          <w:color w:val="1E1916"/>
          <w:spacing w:val="-10"/>
        </w:rPr>
        <w:t xml:space="preserve"> </w:t>
      </w:r>
      <w:r>
        <w:rPr>
          <w:color w:val="1E1916"/>
          <w:spacing w:val="-2"/>
        </w:rPr>
        <w:t>мобільні</w:t>
      </w:r>
      <w:r>
        <w:rPr>
          <w:color w:val="1E1916"/>
          <w:spacing w:val="-10"/>
        </w:rPr>
        <w:t xml:space="preserve"> </w:t>
      </w:r>
      <w:r>
        <w:rPr>
          <w:color w:val="1E1916"/>
          <w:spacing w:val="-2"/>
        </w:rPr>
        <w:t>системи</w:t>
      </w:r>
      <w:r>
        <w:rPr>
          <w:color w:val="1E1916"/>
          <w:spacing w:val="-8"/>
        </w:rPr>
        <w:t xml:space="preserve"> </w:t>
      </w:r>
      <w:r>
        <w:rPr>
          <w:color w:val="1E1916"/>
          <w:spacing w:val="-2"/>
        </w:rPr>
        <w:t>озеленення</w:t>
      </w:r>
      <w:r>
        <w:rPr>
          <w:color w:val="1E1916"/>
          <w:spacing w:val="-10"/>
        </w:rPr>
        <w:t xml:space="preserve"> </w:t>
      </w:r>
      <w:r>
        <w:rPr>
          <w:color w:val="1E1916"/>
          <w:spacing w:val="-2"/>
        </w:rPr>
        <w:t xml:space="preserve">(пересувні </w:t>
      </w:r>
      <w:r>
        <w:rPr>
          <w:color w:val="1E1916"/>
        </w:rPr>
        <w:t>форми), зелені екрани та стіни, сади безперервного цвітіння.</w:t>
      </w:r>
    </w:p>
    <w:p w14:paraId="57A5AF2B" w14:textId="78EFB956" w:rsidR="000F5225" w:rsidRDefault="00446482" w:rsidP="006E0415">
      <w:pPr>
        <w:pStyle w:val="a6"/>
        <w:numPr>
          <w:ilvl w:val="2"/>
          <w:numId w:val="23"/>
        </w:numPr>
        <w:tabs>
          <w:tab w:val="left" w:pos="1644"/>
        </w:tabs>
        <w:spacing w:line="295" w:lineRule="auto"/>
        <w:ind w:left="0" w:firstLine="720"/>
        <w:rPr>
          <w:sz w:val="21"/>
        </w:rPr>
      </w:pPr>
      <w:r>
        <w:rPr>
          <w:color w:val="1E1916"/>
          <w:sz w:val="21"/>
        </w:rPr>
        <w:t xml:space="preserve">Відстань від будинків, споруд, а також елементів благоустрою та інженерних мереж до дерев і чагарників слід визначати згідно з </w:t>
      </w:r>
      <w:hyperlink r:id="rId150" w:history="1">
        <w:r w:rsidRPr="006E07C6">
          <w:rPr>
            <w:rStyle w:val="af1"/>
            <w:sz w:val="21"/>
          </w:rPr>
          <w:t>ДБН В.2.3-5</w:t>
        </w:r>
      </w:hyperlink>
      <w:r>
        <w:rPr>
          <w:color w:val="1E1916"/>
          <w:sz w:val="21"/>
        </w:rPr>
        <w:t>.</w:t>
      </w:r>
    </w:p>
    <w:p w14:paraId="0A3DF6D1" w14:textId="00EBDEB3" w:rsidR="000F5225" w:rsidRDefault="00446482" w:rsidP="006E0415">
      <w:pPr>
        <w:pStyle w:val="a6"/>
        <w:numPr>
          <w:ilvl w:val="2"/>
          <w:numId w:val="23"/>
        </w:numPr>
        <w:tabs>
          <w:tab w:val="left" w:pos="1675"/>
        </w:tabs>
        <w:spacing w:line="295" w:lineRule="auto"/>
        <w:ind w:left="0" w:firstLine="720"/>
        <w:rPr>
          <w:sz w:val="21"/>
        </w:rPr>
      </w:pPr>
      <w:r>
        <w:rPr>
          <w:color w:val="1E1916"/>
          <w:sz w:val="21"/>
        </w:rPr>
        <w:t xml:space="preserve">Для озеленення міських населених пунктів слід передбачати розсадники деревних і </w:t>
      </w:r>
      <w:r>
        <w:rPr>
          <w:color w:val="1E1916"/>
          <w:spacing w:val="-2"/>
          <w:sz w:val="21"/>
        </w:rPr>
        <w:t>чагарникових рослин та квітково-оранжерейні господарства. Нормативний показник площі розсад</w:t>
      </w:r>
      <w:r>
        <w:rPr>
          <w:color w:val="1E1916"/>
          <w:sz w:val="21"/>
        </w:rPr>
        <w:t>ників</w:t>
      </w:r>
      <w:r>
        <w:rPr>
          <w:color w:val="1E1916"/>
          <w:spacing w:val="-14"/>
          <w:sz w:val="21"/>
        </w:rPr>
        <w:t xml:space="preserve"> </w:t>
      </w:r>
      <w:r>
        <w:rPr>
          <w:color w:val="1E1916"/>
          <w:sz w:val="21"/>
        </w:rPr>
        <w:t>треба</w:t>
      </w:r>
      <w:r>
        <w:rPr>
          <w:color w:val="1E1916"/>
          <w:spacing w:val="-14"/>
          <w:sz w:val="21"/>
        </w:rPr>
        <w:t xml:space="preserve"> </w:t>
      </w:r>
      <w:r>
        <w:rPr>
          <w:color w:val="1E1916"/>
          <w:sz w:val="21"/>
        </w:rPr>
        <w:t>приймати</w:t>
      </w:r>
      <w:r>
        <w:rPr>
          <w:color w:val="1E1916"/>
          <w:spacing w:val="-14"/>
          <w:sz w:val="21"/>
        </w:rPr>
        <w:t xml:space="preserve"> </w:t>
      </w:r>
      <w:r>
        <w:rPr>
          <w:color w:val="1E1916"/>
          <w:sz w:val="21"/>
        </w:rPr>
        <w:t>з</w:t>
      </w:r>
      <w:r>
        <w:rPr>
          <w:color w:val="1E1916"/>
          <w:spacing w:val="-14"/>
          <w:sz w:val="21"/>
        </w:rPr>
        <w:t xml:space="preserve"> </w:t>
      </w:r>
      <w:r>
        <w:rPr>
          <w:color w:val="1E1916"/>
          <w:sz w:val="21"/>
        </w:rPr>
        <w:t>розрахунку</w:t>
      </w:r>
      <w:r>
        <w:rPr>
          <w:color w:val="1E1916"/>
          <w:spacing w:val="-14"/>
          <w:sz w:val="21"/>
        </w:rPr>
        <w:t xml:space="preserve"> </w:t>
      </w:r>
      <w:r>
        <w:rPr>
          <w:color w:val="1E1916"/>
          <w:sz w:val="21"/>
        </w:rPr>
        <w:t>забезпеченості</w:t>
      </w:r>
      <w:r>
        <w:rPr>
          <w:color w:val="1E1916"/>
          <w:spacing w:val="-14"/>
          <w:sz w:val="21"/>
        </w:rPr>
        <w:t xml:space="preserve"> </w:t>
      </w:r>
      <w:r>
        <w:rPr>
          <w:color w:val="1E1916"/>
          <w:sz w:val="21"/>
        </w:rPr>
        <w:t>рівня</w:t>
      </w:r>
      <w:r>
        <w:rPr>
          <w:color w:val="1E1916"/>
          <w:spacing w:val="-14"/>
          <w:sz w:val="21"/>
        </w:rPr>
        <w:t xml:space="preserve"> </w:t>
      </w:r>
      <w:r>
        <w:rPr>
          <w:color w:val="1E1916"/>
          <w:sz w:val="21"/>
        </w:rPr>
        <w:t>озеленення</w:t>
      </w:r>
      <w:r>
        <w:rPr>
          <w:color w:val="1E1916"/>
          <w:spacing w:val="-14"/>
          <w:sz w:val="21"/>
        </w:rPr>
        <w:t xml:space="preserve"> </w:t>
      </w:r>
      <w:r>
        <w:rPr>
          <w:color w:val="1E1916"/>
          <w:sz w:val="21"/>
        </w:rPr>
        <w:t>мереж</w:t>
      </w:r>
      <w:r>
        <w:rPr>
          <w:color w:val="1E1916"/>
          <w:spacing w:val="-14"/>
          <w:sz w:val="21"/>
        </w:rPr>
        <w:t xml:space="preserve"> </w:t>
      </w:r>
      <w:r>
        <w:rPr>
          <w:color w:val="1E1916"/>
          <w:sz w:val="21"/>
        </w:rPr>
        <w:t>озеленених</w:t>
      </w:r>
      <w:r>
        <w:rPr>
          <w:color w:val="1E1916"/>
          <w:spacing w:val="-14"/>
          <w:sz w:val="21"/>
        </w:rPr>
        <w:t xml:space="preserve"> </w:t>
      </w:r>
      <w:r>
        <w:rPr>
          <w:color w:val="1E1916"/>
          <w:sz w:val="21"/>
        </w:rPr>
        <w:t>територій. Площу розсадників слід передбачати не менше 80 га; загальну площу квітково-оранжерейних господарств треба приймати з розрахунку 0,4 м</w:t>
      </w:r>
      <w:r>
        <w:rPr>
          <w:color w:val="1E1916"/>
          <w:sz w:val="21"/>
          <w:vertAlign w:val="superscript"/>
        </w:rPr>
        <w:t>2</w:t>
      </w:r>
      <w:r>
        <w:rPr>
          <w:color w:val="1E1916"/>
          <w:sz w:val="21"/>
        </w:rPr>
        <w:t xml:space="preserve"> на одного мешканця міста.</w:t>
      </w:r>
    </w:p>
    <w:p w14:paraId="06325C83" w14:textId="77777777" w:rsidR="000F5225" w:rsidRDefault="00446482" w:rsidP="006E0415">
      <w:pPr>
        <w:pStyle w:val="2"/>
        <w:numPr>
          <w:ilvl w:val="1"/>
          <w:numId w:val="23"/>
        </w:numPr>
        <w:tabs>
          <w:tab w:val="left" w:pos="1456"/>
        </w:tabs>
        <w:spacing w:line="295" w:lineRule="auto"/>
        <w:ind w:left="0" w:firstLine="720"/>
        <w:jc w:val="both"/>
      </w:pPr>
      <w:bookmarkStart w:id="20" w:name="_TOC_250052"/>
      <w:r>
        <w:rPr>
          <w:color w:val="1E1916"/>
        </w:rPr>
        <w:t>Позаміські</w:t>
      </w:r>
      <w:r>
        <w:rPr>
          <w:color w:val="1E1916"/>
          <w:spacing w:val="-9"/>
        </w:rPr>
        <w:t xml:space="preserve"> </w:t>
      </w:r>
      <w:r>
        <w:rPr>
          <w:color w:val="1E1916"/>
        </w:rPr>
        <w:t>ландшафтні</w:t>
      </w:r>
      <w:r>
        <w:rPr>
          <w:color w:val="1E1916"/>
          <w:spacing w:val="-9"/>
        </w:rPr>
        <w:t xml:space="preserve"> </w:t>
      </w:r>
      <w:bookmarkEnd w:id="20"/>
      <w:r>
        <w:rPr>
          <w:color w:val="1E1916"/>
          <w:spacing w:val="-2"/>
        </w:rPr>
        <w:t>території</w:t>
      </w:r>
    </w:p>
    <w:p w14:paraId="5513C3FD" w14:textId="445B5F0D" w:rsidR="000F5225" w:rsidRPr="007005EF" w:rsidRDefault="00446482" w:rsidP="006E0415">
      <w:pPr>
        <w:pStyle w:val="a6"/>
        <w:numPr>
          <w:ilvl w:val="2"/>
          <w:numId w:val="24"/>
        </w:numPr>
        <w:tabs>
          <w:tab w:val="left" w:pos="1677"/>
        </w:tabs>
        <w:spacing w:line="295" w:lineRule="auto"/>
        <w:ind w:left="0" w:firstLine="709"/>
        <w:rPr>
          <w:sz w:val="21"/>
        </w:rPr>
      </w:pPr>
      <w:r w:rsidRPr="007005EF">
        <w:rPr>
          <w:color w:val="1E1916"/>
          <w:sz w:val="21"/>
        </w:rPr>
        <w:t>Позаміські ландшафтні території являють собою сукупність природних та природноантропогенних ландшафтних комплексів, які знаходяться за межами населених пунктів (ліси, лісопарки, луки, прибережні та водні угіддя, рекреаційні, оздоровчі, природно-заповідні території тощо), і виконують екологічні, санітарно-гігієнічні та рекреаційно-оздоровчі функції; вони можуть бути багатофункціональними та спеціалізованими.</w:t>
      </w:r>
    </w:p>
    <w:p w14:paraId="725295CD" w14:textId="77777777" w:rsidR="000F5225" w:rsidRPr="00C937EC" w:rsidRDefault="00446482" w:rsidP="007005EF">
      <w:pPr>
        <w:spacing w:line="295" w:lineRule="auto"/>
        <w:ind w:firstLine="720"/>
        <w:jc w:val="both"/>
        <w:rPr>
          <w:rFonts w:ascii="Arial" w:hAnsi="Arial" w:cs="Arial"/>
          <w:sz w:val="19"/>
        </w:rPr>
      </w:pPr>
      <w:r w:rsidRPr="00C937EC">
        <w:rPr>
          <w:rFonts w:ascii="Arial" w:hAnsi="Arial" w:cs="Arial"/>
          <w:b/>
          <w:color w:val="1E1916"/>
          <w:sz w:val="19"/>
        </w:rPr>
        <w:t xml:space="preserve">Примітка. </w:t>
      </w:r>
      <w:r w:rsidRPr="00C937EC">
        <w:rPr>
          <w:rFonts w:ascii="Arial" w:hAnsi="Arial" w:cs="Arial"/>
          <w:color w:val="1E1916"/>
          <w:sz w:val="19"/>
        </w:rPr>
        <w:t>Основою формування позаміських ландшафтних територій є землі лісогосподарського, рекреаційного, оздоровчого, природно-заповідного та іншого природоохоронного призначення.</w:t>
      </w:r>
    </w:p>
    <w:p w14:paraId="6549D1F5" w14:textId="77777777" w:rsidR="000F5225" w:rsidRDefault="00446482" w:rsidP="006E0415">
      <w:pPr>
        <w:pStyle w:val="a6"/>
        <w:numPr>
          <w:ilvl w:val="2"/>
          <w:numId w:val="24"/>
        </w:numPr>
        <w:tabs>
          <w:tab w:val="left" w:pos="1628"/>
        </w:tabs>
        <w:spacing w:line="295" w:lineRule="auto"/>
        <w:ind w:left="0" w:firstLine="720"/>
        <w:rPr>
          <w:sz w:val="21"/>
        </w:rPr>
      </w:pPr>
      <w:r>
        <w:rPr>
          <w:color w:val="1E1916"/>
          <w:spacing w:val="-2"/>
          <w:sz w:val="21"/>
        </w:rPr>
        <w:t>Багатофункціональні позаміські</w:t>
      </w:r>
      <w:r>
        <w:rPr>
          <w:color w:val="1E1916"/>
          <w:spacing w:val="-1"/>
          <w:sz w:val="21"/>
        </w:rPr>
        <w:t xml:space="preserve"> </w:t>
      </w:r>
      <w:r>
        <w:rPr>
          <w:color w:val="1E1916"/>
          <w:spacing w:val="-2"/>
          <w:sz w:val="21"/>
        </w:rPr>
        <w:t>ландшафтні</w:t>
      </w:r>
      <w:r>
        <w:rPr>
          <w:color w:val="1E1916"/>
          <w:spacing w:val="-1"/>
          <w:sz w:val="21"/>
        </w:rPr>
        <w:t xml:space="preserve"> </w:t>
      </w:r>
      <w:r>
        <w:rPr>
          <w:color w:val="1E1916"/>
          <w:spacing w:val="-2"/>
          <w:sz w:val="21"/>
        </w:rPr>
        <w:t>території</w:t>
      </w:r>
      <w:r>
        <w:rPr>
          <w:color w:val="1E1916"/>
          <w:spacing w:val="-1"/>
          <w:sz w:val="21"/>
        </w:rPr>
        <w:t xml:space="preserve"> </w:t>
      </w:r>
      <w:r>
        <w:rPr>
          <w:color w:val="1E1916"/>
          <w:spacing w:val="-2"/>
          <w:sz w:val="21"/>
        </w:rPr>
        <w:t>можуть</w:t>
      </w:r>
      <w:r>
        <w:rPr>
          <w:color w:val="1E1916"/>
          <w:spacing w:val="-1"/>
          <w:sz w:val="21"/>
        </w:rPr>
        <w:t xml:space="preserve"> </w:t>
      </w:r>
      <w:r>
        <w:rPr>
          <w:color w:val="1E1916"/>
          <w:spacing w:val="-2"/>
          <w:sz w:val="21"/>
        </w:rPr>
        <w:t>складатися</w:t>
      </w:r>
      <w:r>
        <w:rPr>
          <w:color w:val="1E1916"/>
          <w:spacing w:val="1"/>
          <w:sz w:val="21"/>
        </w:rPr>
        <w:t xml:space="preserve"> </w:t>
      </w:r>
      <w:r>
        <w:rPr>
          <w:color w:val="1E1916"/>
          <w:spacing w:val="-5"/>
          <w:sz w:val="21"/>
        </w:rPr>
        <w:t>з:</w:t>
      </w:r>
    </w:p>
    <w:p w14:paraId="5C0880D7" w14:textId="212A15D4" w:rsidR="000F5225" w:rsidRDefault="00446482" w:rsidP="007005EF">
      <w:pPr>
        <w:pStyle w:val="a3"/>
        <w:spacing w:line="295" w:lineRule="auto"/>
        <w:ind w:left="0" w:firstLine="720"/>
      </w:pPr>
      <w:r>
        <w:rPr>
          <w:color w:val="1E1916"/>
        </w:rPr>
        <w:t>а)</w:t>
      </w:r>
      <w:r>
        <w:rPr>
          <w:color w:val="1E1916"/>
          <w:spacing w:val="27"/>
        </w:rPr>
        <w:t xml:space="preserve"> </w:t>
      </w:r>
      <w:r>
        <w:rPr>
          <w:color w:val="1E1916"/>
        </w:rPr>
        <w:t>курортно-оздоровчих</w:t>
      </w:r>
      <w:r>
        <w:rPr>
          <w:color w:val="1E1916"/>
          <w:spacing w:val="27"/>
        </w:rPr>
        <w:t xml:space="preserve"> </w:t>
      </w:r>
      <w:r>
        <w:rPr>
          <w:color w:val="1E1916"/>
        </w:rPr>
        <w:t>та</w:t>
      </w:r>
      <w:r>
        <w:rPr>
          <w:color w:val="1E1916"/>
          <w:spacing w:val="27"/>
        </w:rPr>
        <w:t xml:space="preserve"> </w:t>
      </w:r>
      <w:r>
        <w:rPr>
          <w:color w:val="1E1916"/>
        </w:rPr>
        <w:t>рекреаційних</w:t>
      </w:r>
      <w:r>
        <w:rPr>
          <w:color w:val="1E1916"/>
          <w:spacing w:val="26"/>
        </w:rPr>
        <w:t xml:space="preserve"> </w:t>
      </w:r>
      <w:r>
        <w:rPr>
          <w:color w:val="1E1916"/>
        </w:rPr>
        <w:t>територій</w:t>
      </w:r>
      <w:r>
        <w:rPr>
          <w:color w:val="1E1916"/>
          <w:spacing w:val="27"/>
        </w:rPr>
        <w:t xml:space="preserve"> </w:t>
      </w:r>
      <w:r>
        <w:rPr>
          <w:color w:val="1E1916"/>
        </w:rPr>
        <w:t>(зони</w:t>
      </w:r>
      <w:r>
        <w:rPr>
          <w:color w:val="1E1916"/>
          <w:spacing w:val="28"/>
        </w:rPr>
        <w:t xml:space="preserve"> </w:t>
      </w:r>
      <w:r>
        <w:rPr>
          <w:color w:val="1E1916"/>
        </w:rPr>
        <w:t>короткочасного,</w:t>
      </w:r>
      <w:r>
        <w:rPr>
          <w:color w:val="1E1916"/>
          <w:spacing w:val="27"/>
        </w:rPr>
        <w:t xml:space="preserve"> </w:t>
      </w:r>
      <w:r>
        <w:rPr>
          <w:color w:val="1E1916"/>
        </w:rPr>
        <w:t>тривалого</w:t>
      </w:r>
      <w:r>
        <w:rPr>
          <w:color w:val="1E1916"/>
          <w:spacing w:val="27"/>
        </w:rPr>
        <w:t xml:space="preserve"> </w:t>
      </w:r>
      <w:r>
        <w:rPr>
          <w:color w:val="1E1916"/>
        </w:rPr>
        <w:t>та</w:t>
      </w:r>
      <w:r>
        <w:rPr>
          <w:color w:val="1E1916"/>
          <w:spacing w:val="27"/>
        </w:rPr>
        <w:t xml:space="preserve"> </w:t>
      </w:r>
      <w:r>
        <w:rPr>
          <w:color w:val="1E1916"/>
        </w:rPr>
        <w:t>змiшаного відпочинку);</w:t>
      </w:r>
    </w:p>
    <w:p w14:paraId="4D4393F8" w14:textId="77777777" w:rsidR="000F5225" w:rsidRDefault="00446482" w:rsidP="007005EF">
      <w:pPr>
        <w:pStyle w:val="a3"/>
        <w:spacing w:line="295" w:lineRule="auto"/>
        <w:ind w:left="0" w:firstLine="720"/>
      </w:pPr>
      <w:r>
        <w:rPr>
          <w:color w:val="1E1916"/>
        </w:rPr>
        <w:t>б)</w:t>
      </w:r>
      <w:r>
        <w:rPr>
          <w:color w:val="1E1916"/>
          <w:spacing w:val="-9"/>
        </w:rPr>
        <w:t xml:space="preserve"> </w:t>
      </w:r>
      <w:r>
        <w:rPr>
          <w:color w:val="1E1916"/>
        </w:rPr>
        <w:t>територій</w:t>
      </w:r>
      <w:r>
        <w:rPr>
          <w:color w:val="1E1916"/>
          <w:spacing w:val="-7"/>
        </w:rPr>
        <w:t xml:space="preserve"> </w:t>
      </w:r>
      <w:r>
        <w:rPr>
          <w:color w:val="1E1916"/>
        </w:rPr>
        <w:t>лісового</w:t>
      </w:r>
      <w:r>
        <w:rPr>
          <w:color w:val="1E1916"/>
          <w:spacing w:val="-8"/>
        </w:rPr>
        <w:t xml:space="preserve"> </w:t>
      </w:r>
      <w:r>
        <w:rPr>
          <w:color w:val="1E1916"/>
          <w:spacing w:val="-2"/>
        </w:rPr>
        <w:t>фонду;</w:t>
      </w:r>
    </w:p>
    <w:p w14:paraId="34905F18" w14:textId="77777777" w:rsidR="000F5225" w:rsidRDefault="00446482" w:rsidP="007005EF">
      <w:pPr>
        <w:pStyle w:val="a3"/>
        <w:spacing w:line="295" w:lineRule="auto"/>
        <w:ind w:left="0" w:firstLine="720"/>
      </w:pPr>
      <w:r>
        <w:rPr>
          <w:color w:val="1E1916"/>
        </w:rPr>
        <w:t>в)</w:t>
      </w:r>
      <w:r>
        <w:rPr>
          <w:color w:val="1E1916"/>
          <w:spacing w:val="-2"/>
        </w:rPr>
        <w:t xml:space="preserve"> </w:t>
      </w:r>
      <w:r>
        <w:rPr>
          <w:color w:val="1E1916"/>
        </w:rPr>
        <w:t>територій</w:t>
      </w:r>
      <w:r>
        <w:rPr>
          <w:color w:val="1E1916"/>
          <w:spacing w:val="1"/>
        </w:rPr>
        <w:t xml:space="preserve"> </w:t>
      </w:r>
      <w:r>
        <w:rPr>
          <w:color w:val="1E1916"/>
        </w:rPr>
        <w:t>дачної</w:t>
      </w:r>
      <w:r>
        <w:rPr>
          <w:color w:val="1E1916"/>
          <w:spacing w:val="-2"/>
        </w:rPr>
        <w:t xml:space="preserve"> </w:t>
      </w:r>
      <w:r>
        <w:rPr>
          <w:color w:val="1E1916"/>
        </w:rPr>
        <w:t>та</w:t>
      </w:r>
      <w:r>
        <w:rPr>
          <w:color w:val="1E1916"/>
          <w:spacing w:val="-2"/>
        </w:rPr>
        <w:t xml:space="preserve"> </w:t>
      </w:r>
      <w:r>
        <w:rPr>
          <w:color w:val="1E1916"/>
        </w:rPr>
        <w:t>садової</w:t>
      </w:r>
      <w:r>
        <w:rPr>
          <w:color w:val="1E1916"/>
          <w:spacing w:val="-1"/>
        </w:rPr>
        <w:t xml:space="preserve"> </w:t>
      </w:r>
      <w:r>
        <w:rPr>
          <w:color w:val="1E1916"/>
          <w:spacing w:val="-2"/>
        </w:rPr>
        <w:t>забудови;</w:t>
      </w:r>
    </w:p>
    <w:p w14:paraId="219CF8EF" w14:textId="318E16CD" w:rsidR="000F5225" w:rsidRDefault="00446482" w:rsidP="007005EF">
      <w:pPr>
        <w:pStyle w:val="a3"/>
        <w:spacing w:line="295" w:lineRule="auto"/>
        <w:ind w:left="0" w:firstLine="720"/>
      </w:pPr>
      <w:r>
        <w:rPr>
          <w:color w:val="1E1916"/>
        </w:rPr>
        <w:t>г)</w:t>
      </w:r>
      <w:r>
        <w:rPr>
          <w:color w:val="1E1916"/>
          <w:spacing w:val="-11"/>
        </w:rPr>
        <w:t xml:space="preserve"> </w:t>
      </w:r>
      <w:r>
        <w:rPr>
          <w:color w:val="1E1916"/>
        </w:rPr>
        <w:t>територій</w:t>
      </w:r>
      <w:r>
        <w:rPr>
          <w:color w:val="1E1916"/>
          <w:spacing w:val="-10"/>
        </w:rPr>
        <w:t xml:space="preserve"> </w:t>
      </w:r>
      <w:r>
        <w:rPr>
          <w:color w:val="1E1916"/>
        </w:rPr>
        <w:t>унікальних</w:t>
      </w:r>
      <w:r>
        <w:rPr>
          <w:color w:val="1E1916"/>
          <w:spacing w:val="-11"/>
        </w:rPr>
        <w:t xml:space="preserve"> </w:t>
      </w:r>
      <w:r>
        <w:rPr>
          <w:color w:val="1E1916"/>
        </w:rPr>
        <w:t>природно-заповідних</w:t>
      </w:r>
      <w:r>
        <w:rPr>
          <w:color w:val="1E1916"/>
          <w:spacing w:val="-11"/>
        </w:rPr>
        <w:t xml:space="preserve"> </w:t>
      </w:r>
      <w:r>
        <w:rPr>
          <w:color w:val="1E1916"/>
        </w:rPr>
        <w:t>об’єктів</w:t>
      </w:r>
      <w:r>
        <w:rPr>
          <w:color w:val="1E1916"/>
          <w:spacing w:val="-11"/>
        </w:rPr>
        <w:t xml:space="preserve"> </w:t>
      </w:r>
      <w:r>
        <w:rPr>
          <w:color w:val="1E1916"/>
        </w:rPr>
        <w:t>(біосферні</w:t>
      </w:r>
      <w:r>
        <w:rPr>
          <w:color w:val="1E1916"/>
          <w:spacing w:val="-11"/>
        </w:rPr>
        <w:t xml:space="preserve"> </w:t>
      </w:r>
      <w:r>
        <w:rPr>
          <w:color w:val="1E1916"/>
        </w:rPr>
        <w:t>заповідники,</w:t>
      </w:r>
      <w:r>
        <w:rPr>
          <w:color w:val="1E1916"/>
          <w:spacing w:val="-10"/>
        </w:rPr>
        <w:t xml:space="preserve"> </w:t>
      </w:r>
      <w:r>
        <w:rPr>
          <w:color w:val="1E1916"/>
        </w:rPr>
        <w:t>національні</w:t>
      </w:r>
      <w:r>
        <w:rPr>
          <w:color w:val="1E1916"/>
          <w:spacing w:val="-11"/>
        </w:rPr>
        <w:t xml:space="preserve"> </w:t>
      </w:r>
      <w:r>
        <w:rPr>
          <w:color w:val="1E1916"/>
        </w:rPr>
        <w:t>природні та регіональні ландшафтні парки);</w:t>
      </w:r>
    </w:p>
    <w:p w14:paraId="1E069ACE" w14:textId="54B0B6F2" w:rsidR="000F5225" w:rsidRDefault="00446482" w:rsidP="007005EF">
      <w:pPr>
        <w:pStyle w:val="a3"/>
        <w:spacing w:line="295" w:lineRule="auto"/>
        <w:ind w:left="0" w:firstLine="720"/>
        <w:rPr>
          <w:color w:val="1E1916"/>
        </w:rPr>
      </w:pPr>
      <w:r>
        <w:rPr>
          <w:color w:val="1E1916"/>
          <w:spacing w:val="-2"/>
        </w:rPr>
        <w:t>д) територій зеленого, екологічного, сільського та етнографічного туризму (села-центри народ</w:t>
      </w:r>
      <w:r>
        <w:rPr>
          <w:color w:val="1E1916"/>
        </w:rPr>
        <w:t>них ремесел, етнічні осередки тощо).</w:t>
      </w:r>
    </w:p>
    <w:p w14:paraId="7E6D8A3A" w14:textId="77777777" w:rsidR="000F5225" w:rsidRDefault="00446482" w:rsidP="006E0415">
      <w:pPr>
        <w:pStyle w:val="a6"/>
        <w:numPr>
          <w:ilvl w:val="2"/>
          <w:numId w:val="24"/>
        </w:numPr>
        <w:tabs>
          <w:tab w:val="left" w:pos="1628"/>
        </w:tabs>
        <w:spacing w:line="295" w:lineRule="auto"/>
        <w:ind w:left="0" w:firstLine="720"/>
        <w:rPr>
          <w:sz w:val="21"/>
        </w:rPr>
      </w:pPr>
      <w:r>
        <w:rPr>
          <w:color w:val="1E1916"/>
          <w:spacing w:val="-2"/>
          <w:sz w:val="21"/>
        </w:rPr>
        <w:t>Спеціалізовані</w:t>
      </w:r>
      <w:r>
        <w:rPr>
          <w:color w:val="1E1916"/>
          <w:spacing w:val="3"/>
          <w:sz w:val="21"/>
        </w:rPr>
        <w:t xml:space="preserve"> </w:t>
      </w:r>
      <w:r>
        <w:rPr>
          <w:color w:val="1E1916"/>
          <w:spacing w:val="-2"/>
          <w:sz w:val="21"/>
        </w:rPr>
        <w:t>позаміські</w:t>
      </w:r>
      <w:r>
        <w:rPr>
          <w:color w:val="1E1916"/>
          <w:spacing w:val="2"/>
          <w:sz w:val="21"/>
        </w:rPr>
        <w:t xml:space="preserve"> </w:t>
      </w:r>
      <w:r>
        <w:rPr>
          <w:color w:val="1E1916"/>
          <w:spacing w:val="-2"/>
          <w:sz w:val="21"/>
        </w:rPr>
        <w:t>ландшафтні</w:t>
      </w:r>
      <w:r>
        <w:rPr>
          <w:color w:val="1E1916"/>
          <w:spacing w:val="3"/>
          <w:sz w:val="21"/>
        </w:rPr>
        <w:t xml:space="preserve"> </w:t>
      </w:r>
      <w:r>
        <w:rPr>
          <w:color w:val="1E1916"/>
          <w:spacing w:val="-2"/>
          <w:sz w:val="21"/>
        </w:rPr>
        <w:t>території</w:t>
      </w:r>
      <w:r>
        <w:rPr>
          <w:color w:val="1E1916"/>
          <w:spacing w:val="3"/>
          <w:sz w:val="21"/>
        </w:rPr>
        <w:t xml:space="preserve"> </w:t>
      </w:r>
      <w:r>
        <w:rPr>
          <w:color w:val="1E1916"/>
          <w:spacing w:val="-2"/>
          <w:sz w:val="21"/>
        </w:rPr>
        <w:t>формуються</w:t>
      </w:r>
      <w:r>
        <w:rPr>
          <w:color w:val="1E1916"/>
          <w:spacing w:val="3"/>
          <w:sz w:val="21"/>
        </w:rPr>
        <w:t xml:space="preserve"> </w:t>
      </w:r>
      <w:r>
        <w:rPr>
          <w:color w:val="1E1916"/>
          <w:spacing w:val="-2"/>
          <w:sz w:val="21"/>
        </w:rPr>
        <w:t>на</w:t>
      </w:r>
      <w:r>
        <w:rPr>
          <w:color w:val="1E1916"/>
          <w:spacing w:val="3"/>
          <w:sz w:val="21"/>
        </w:rPr>
        <w:t xml:space="preserve"> </w:t>
      </w:r>
      <w:r>
        <w:rPr>
          <w:color w:val="1E1916"/>
          <w:spacing w:val="-2"/>
          <w:sz w:val="21"/>
        </w:rPr>
        <w:t>базі:</w:t>
      </w:r>
    </w:p>
    <w:p w14:paraId="33C08D80" w14:textId="77777777" w:rsidR="007005EF" w:rsidRDefault="00446482" w:rsidP="007005EF">
      <w:pPr>
        <w:pStyle w:val="a3"/>
        <w:spacing w:line="295" w:lineRule="auto"/>
        <w:ind w:left="0" w:firstLine="720"/>
        <w:rPr>
          <w:color w:val="1E1916"/>
          <w:spacing w:val="-2"/>
        </w:rPr>
      </w:pPr>
      <w:r>
        <w:rPr>
          <w:color w:val="1E1916"/>
          <w:spacing w:val="-2"/>
        </w:rPr>
        <w:t>а)</w:t>
      </w:r>
      <w:r>
        <w:rPr>
          <w:color w:val="1E1916"/>
          <w:spacing w:val="-15"/>
        </w:rPr>
        <w:t xml:space="preserve"> </w:t>
      </w:r>
      <w:r>
        <w:rPr>
          <w:color w:val="1E1916"/>
          <w:spacing w:val="-2"/>
        </w:rPr>
        <w:t>територій</w:t>
      </w:r>
      <w:r>
        <w:rPr>
          <w:color w:val="1E1916"/>
          <w:spacing w:val="-15"/>
        </w:rPr>
        <w:t xml:space="preserve"> </w:t>
      </w:r>
      <w:r>
        <w:rPr>
          <w:color w:val="1E1916"/>
          <w:spacing w:val="-2"/>
        </w:rPr>
        <w:t>природних</w:t>
      </w:r>
      <w:r>
        <w:rPr>
          <w:color w:val="1E1916"/>
          <w:spacing w:val="-15"/>
        </w:rPr>
        <w:t xml:space="preserve"> </w:t>
      </w:r>
      <w:r>
        <w:rPr>
          <w:color w:val="1E1916"/>
          <w:spacing w:val="-2"/>
        </w:rPr>
        <w:t>парків</w:t>
      </w:r>
      <w:r>
        <w:rPr>
          <w:color w:val="1E1916"/>
          <w:spacing w:val="-15"/>
        </w:rPr>
        <w:t xml:space="preserve"> </w:t>
      </w:r>
      <w:r>
        <w:rPr>
          <w:color w:val="1E1916"/>
          <w:spacing w:val="-2"/>
        </w:rPr>
        <w:t>(лісопарки,</w:t>
      </w:r>
      <w:r>
        <w:rPr>
          <w:color w:val="1E1916"/>
          <w:spacing w:val="-15"/>
        </w:rPr>
        <w:t xml:space="preserve"> </w:t>
      </w:r>
      <w:r>
        <w:rPr>
          <w:color w:val="1E1916"/>
          <w:spacing w:val="-2"/>
        </w:rPr>
        <w:t>лукопарки,</w:t>
      </w:r>
      <w:r>
        <w:rPr>
          <w:color w:val="1E1916"/>
          <w:spacing w:val="-15"/>
        </w:rPr>
        <w:t xml:space="preserve"> </w:t>
      </w:r>
      <w:r>
        <w:rPr>
          <w:color w:val="1E1916"/>
          <w:spacing w:val="-2"/>
        </w:rPr>
        <w:t>гідропарки,</w:t>
      </w:r>
      <w:r>
        <w:rPr>
          <w:color w:val="1E1916"/>
          <w:spacing w:val="-15"/>
        </w:rPr>
        <w:t xml:space="preserve"> </w:t>
      </w:r>
      <w:r>
        <w:rPr>
          <w:color w:val="1E1916"/>
          <w:spacing w:val="-2"/>
        </w:rPr>
        <w:t>дендропарки,</w:t>
      </w:r>
      <w:r>
        <w:rPr>
          <w:color w:val="1E1916"/>
          <w:spacing w:val="-15"/>
        </w:rPr>
        <w:t xml:space="preserve"> </w:t>
      </w:r>
      <w:r>
        <w:rPr>
          <w:color w:val="1E1916"/>
          <w:spacing w:val="-2"/>
        </w:rPr>
        <w:t>пейзажні</w:t>
      </w:r>
      <w:r>
        <w:rPr>
          <w:color w:val="1E1916"/>
          <w:spacing w:val="-15"/>
        </w:rPr>
        <w:t xml:space="preserve"> </w:t>
      </w:r>
      <w:r>
        <w:rPr>
          <w:color w:val="1E1916"/>
          <w:spacing w:val="-2"/>
        </w:rPr>
        <w:t xml:space="preserve">парки); </w:t>
      </w:r>
    </w:p>
    <w:p w14:paraId="43EB2D20" w14:textId="06CE4F30" w:rsidR="000F5225" w:rsidRDefault="00446482" w:rsidP="007005EF">
      <w:pPr>
        <w:pStyle w:val="a3"/>
        <w:spacing w:line="295" w:lineRule="auto"/>
        <w:ind w:left="0" w:firstLine="720"/>
      </w:pPr>
      <w:r>
        <w:rPr>
          <w:color w:val="1E1916"/>
          <w:spacing w:val="-2"/>
        </w:rPr>
        <w:t>б)</w:t>
      </w:r>
      <w:r>
        <w:rPr>
          <w:color w:val="1E1916"/>
        </w:rPr>
        <w:t xml:space="preserve"> </w:t>
      </w:r>
      <w:r>
        <w:rPr>
          <w:color w:val="1E1916"/>
          <w:spacing w:val="-2"/>
        </w:rPr>
        <w:t>територій</w:t>
      </w:r>
      <w:r>
        <w:rPr>
          <w:color w:val="1E1916"/>
          <w:spacing w:val="2"/>
        </w:rPr>
        <w:t xml:space="preserve"> </w:t>
      </w:r>
      <w:r>
        <w:rPr>
          <w:color w:val="1E1916"/>
          <w:spacing w:val="-2"/>
        </w:rPr>
        <w:t>тематичних</w:t>
      </w:r>
      <w:r>
        <w:rPr>
          <w:color w:val="1E1916"/>
        </w:rPr>
        <w:t xml:space="preserve"> </w:t>
      </w:r>
      <w:r>
        <w:rPr>
          <w:color w:val="1E1916"/>
          <w:spacing w:val="-2"/>
        </w:rPr>
        <w:t>парків</w:t>
      </w:r>
      <w:r>
        <w:rPr>
          <w:color w:val="1E1916"/>
          <w:spacing w:val="2"/>
        </w:rPr>
        <w:t xml:space="preserve"> </w:t>
      </w:r>
      <w:r>
        <w:rPr>
          <w:color w:val="1E1916"/>
          <w:spacing w:val="-2"/>
        </w:rPr>
        <w:t>і</w:t>
      </w:r>
      <w:r>
        <w:rPr>
          <w:color w:val="1E1916"/>
        </w:rPr>
        <w:t xml:space="preserve"> </w:t>
      </w:r>
      <w:r>
        <w:rPr>
          <w:color w:val="1E1916"/>
          <w:spacing w:val="-2"/>
        </w:rPr>
        <w:t>заповідників</w:t>
      </w:r>
      <w:r>
        <w:rPr>
          <w:color w:val="1E1916"/>
        </w:rPr>
        <w:t xml:space="preserve"> </w:t>
      </w:r>
      <w:r>
        <w:rPr>
          <w:color w:val="1E1916"/>
          <w:spacing w:val="-2"/>
        </w:rPr>
        <w:t>(етнографічні</w:t>
      </w:r>
      <w:r>
        <w:rPr>
          <w:color w:val="1E1916"/>
        </w:rPr>
        <w:t xml:space="preserve"> </w:t>
      </w:r>
      <w:r>
        <w:rPr>
          <w:color w:val="1E1916"/>
          <w:spacing w:val="-2"/>
        </w:rPr>
        <w:t>парки,</w:t>
      </w:r>
      <w:r>
        <w:rPr>
          <w:color w:val="1E1916"/>
          <w:spacing w:val="1"/>
        </w:rPr>
        <w:t xml:space="preserve"> </w:t>
      </w:r>
      <w:r>
        <w:rPr>
          <w:color w:val="1E1916"/>
          <w:spacing w:val="-2"/>
        </w:rPr>
        <w:t>парки-пам’ятки</w:t>
      </w:r>
      <w:r>
        <w:rPr>
          <w:color w:val="1E1916"/>
        </w:rPr>
        <w:t xml:space="preserve"> </w:t>
      </w:r>
      <w:r>
        <w:rPr>
          <w:color w:val="1E1916"/>
          <w:spacing w:val="-2"/>
        </w:rPr>
        <w:t>садово-</w:t>
      </w:r>
      <w:r>
        <w:rPr>
          <w:color w:val="1E1916"/>
          <w:spacing w:val="-4"/>
        </w:rPr>
        <w:t>пар</w:t>
      </w:r>
      <w:r>
        <w:rPr>
          <w:color w:val="1E1916"/>
          <w:spacing w:val="-2"/>
        </w:rPr>
        <w:t>кового</w:t>
      </w:r>
      <w:r>
        <w:rPr>
          <w:color w:val="1E1916"/>
          <w:spacing w:val="-7"/>
        </w:rPr>
        <w:t xml:space="preserve"> </w:t>
      </w:r>
      <w:r>
        <w:rPr>
          <w:color w:val="1E1916"/>
          <w:spacing w:val="-2"/>
        </w:rPr>
        <w:t>мистецтва,</w:t>
      </w:r>
      <w:r>
        <w:rPr>
          <w:color w:val="1E1916"/>
          <w:spacing w:val="-6"/>
        </w:rPr>
        <w:t xml:space="preserve"> </w:t>
      </w:r>
      <w:r>
        <w:rPr>
          <w:color w:val="1E1916"/>
          <w:spacing w:val="-2"/>
        </w:rPr>
        <w:t>історико-культурні</w:t>
      </w:r>
      <w:r>
        <w:rPr>
          <w:color w:val="1E1916"/>
          <w:spacing w:val="-6"/>
        </w:rPr>
        <w:t xml:space="preserve"> </w:t>
      </w:r>
      <w:r>
        <w:rPr>
          <w:color w:val="1E1916"/>
          <w:spacing w:val="-2"/>
        </w:rPr>
        <w:t>заповідники);</w:t>
      </w:r>
    </w:p>
    <w:p w14:paraId="302EF10E" w14:textId="2DE00937" w:rsidR="000F5225" w:rsidRDefault="00446482" w:rsidP="007005EF">
      <w:pPr>
        <w:pStyle w:val="a3"/>
        <w:spacing w:line="295" w:lineRule="auto"/>
        <w:ind w:left="0" w:firstLine="720"/>
      </w:pPr>
      <w:r>
        <w:rPr>
          <w:color w:val="1E1916"/>
        </w:rPr>
        <w:t>в) територій спеціального призначення (санітарно-захисні і водоохоронні зони, захисне озеленення, оранжерейні господарства та розсадники).</w:t>
      </w:r>
    </w:p>
    <w:p w14:paraId="13E2640E" w14:textId="4B008030" w:rsidR="000F5225" w:rsidRDefault="00446482" w:rsidP="006E0415">
      <w:pPr>
        <w:pStyle w:val="a6"/>
        <w:numPr>
          <w:ilvl w:val="2"/>
          <w:numId w:val="24"/>
        </w:numPr>
        <w:tabs>
          <w:tab w:val="left" w:pos="1675"/>
        </w:tabs>
        <w:spacing w:line="295" w:lineRule="auto"/>
        <w:ind w:left="0" w:firstLine="720"/>
        <w:rPr>
          <w:sz w:val="21"/>
        </w:rPr>
      </w:pPr>
      <w:r>
        <w:rPr>
          <w:color w:val="1E1916"/>
          <w:sz w:val="21"/>
        </w:rPr>
        <w:t>При розрахунках місткості позаміських ландшафтних та рекреаційних територій слід використовувати показники максимально допустимих рекреаційних навантажень згідно з таблицею 8.3.</w:t>
      </w:r>
    </w:p>
    <w:p w14:paraId="6F2528E0" w14:textId="77777777" w:rsidR="000F5225" w:rsidRDefault="00446482" w:rsidP="007005EF">
      <w:pPr>
        <w:pStyle w:val="a3"/>
        <w:spacing w:line="295" w:lineRule="auto"/>
        <w:ind w:left="0" w:firstLine="720"/>
      </w:pPr>
      <w:r>
        <w:rPr>
          <w:rFonts w:ascii="Arial" w:hAnsi="Arial"/>
          <w:b/>
          <w:color w:val="1E1916"/>
        </w:rPr>
        <w:t>Таблиця</w:t>
      </w:r>
      <w:r>
        <w:rPr>
          <w:rFonts w:ascii="Arial" w:hAnsi="Arial"/>
          <w:b/>
          <w:color w:val="1E1916"/>
          <w:spacing w:val="-14"/>
        </w:rPr>
        <w:t xml:space="preserve"> </w:t>
      </w:r>
      <w:r>
        <w:rPr>
          <w:rFonts w:ascii="Arial" w:hAnsi="Arial"/>
          <w:b/>
          <w:color w:val="1E1916"/>
        </w:rPr>
        <w:t>8.3</w:t>
      </w:r>
      <w:r>
        <w:rPr>
          <w:rFonts w:ascii="Arial" w:hAnsi="Arial"/>
          <w:b/>
          <w:color w:val="1E1916"/>
          <w:spacing w:val="-14"/>
        </w:rPr>
        <w:t xml:space="preserve"> </w:t>
      </w:r>
      <w:r>
        <w:rPr>
          <w:color w:val="1E1916"/>
        </w:rPr>
        <w:t>–</w:t>
      </w:r>
      <w:r>
        <w:rPr>
          <w:color w:val="1E1916"/>
          <w:spacing w:val="-11"/>
        </w:rPr>
        <w:t xml:space="preserve"> </w:t>
      </w:r>
      <w:r>
        <w:rPr>
          <w:color w:val="1E1916"/>
        </w:rPr>
        <w:t>Показники</w:t>
      </w:r>
      <w:r>
        <w:rPr>
          <w:color w:val="1E1916"/>
          <w:spacing w:val="-11"/>
        </w:rPr>
        <w:t xml:space="preserve"> </w:t>
      </w:r>
      <w:r>
        <w:rPr>
          <w:color w:val="1E1916"/>
        </w:rPr>
        <w:t>максимально</w:t>
      </w:r>
      <w:r>
        <w:rPr>
          <w:color w:val="1E1916"/>
          <w:spacing w:val="-11"/>
        </w:rPr>
        <w:t xml:space="preserve"> </w:t>
      </w:r>
      <w:r>
        <w:rPr>
          <w:color w:val="1E1916"/>
        </w:rPr>
        <w:t>допустимого</w:t>
      </w:r>
      <w:r>
        <w:rPr>
          <w:color w:val="1E1916"/>
          <w:spacing w:val="-11"/>
        </w:rPr>
        <w:t xml:space="preserve"> </w:t>
      </w:r>
      <w:r>
        <w:rPr>
          <w:color w:val="1E1916"/>
        </w:rPr>
        <w:t>рекреаційного</w:t>
      </w:r>
      <w:r>
        <w:rPr>
          <w:color w:val="1E1916"/>
          <w:spacing w:val="-11"/>
        </w:rPr>
        <w:t xml:space="preserve"> </w:t>
      </w:r>
      <w:r>
        <w:rPr>
          <w:color w:val="1E1916"/>
          <w:spacing w:val="-2"/>
        </w:rPr>
        <w:t>навантаження</w:t>
      </w:r>
    </w:p>
    <w:p w14:paraId="7F9E17A0" w14:textId="77777777" w:rsidR="000F5225" w:rsidRDefault="000F5225" w:rsidP="007005EF">
      <w:pPr>
        <w:pStyle w:val="a3"/>
        <w:spacing w:line="295" w:lineRule="auto"/>
        <w:ind w:left="0" w:firstLine="720"/>
        <w:rPr>
          <w:sz w:val="13"/>
        </w:rPr>
      </w:pPr>
    </w:p>
    <w:tbl>
      <w:tblPr>
        <w:tblStyle w:val="TableNormal"/>
        <w:tblW w:w="9214" w:type="dxa"/>
        <w:tblInd w:w="5"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7371"/>
        <w:gridCol w:w="1843"/>
      </w:tblGrid>
      <w:tr w:rsidR="000F5225" w14:paraId="75C4800D" w14:textId="77777777" w:rsidTr="007005EF">
        <w:trPr>
          <w:trHeight w:val="615"/>
        </w:trPr>
        <w:tc>
          <w:tcPr>
            <w:tcW w:w="7371" w:type="dxa"/>
            <w:vAlign w:val="center"/>
          </w:tcPr>
          <w:p w14:paraId="6EFD57DF" w14:textId="77777777" w:rsidR="000F5225" w:rsidRDefault="00446482" w:rsidP="007005EF">
            <w:pPr>
              <w:pStyle w:val="TableParagraph"/>
              <w:spacing w:before="0" w:line="295" w:lineRule="auto"/>
              <w:ind w:firstLine="720"/>
              <w:jc w:val="center"/>
              <w:rPr>
                <w:sz w:val="21"/>
              </w:rPr>
            </w:pPr>
            <w:r>
              <w:rPr>
                <w:color w:val="1E1916"/>
                <w:spacing w:val="-2"/>
                <w:sz w:val="21"/>
              </w:rPr>
              <w:t>Територія</w:t>
            </w:r>
          </w:p>
        </w:tc>
        <w:tc>
          <w:tcPr>
            <w:tcW w:w="1843" w:type="dxa"/>
            <w:vAlign w:val="center"/>
          </w:tcPr>
          <w:p w14:paraId="62B83409" w14:textId="77777777" w:rsidR="00082F76" w:rsidRDefault="00446482" w:rsidP="007005EF">
            <w:pPr>
              <w:pStyle w:val="TableParagraph"/>
              <w:spacing w:before="0" w:line="295" w:lineRule="auto"/>
              <w:ind w:firstLine="249"/>
              <w:jc w:val="center"/>
              <w:rPr>
                <w:color w:val="1E1916"/>
                <w:sz w:val="21"/>
              </w:rPr>
            </w:pPr>
            <w:r>
              <w:rPr>
                <w:color w:val="1E1916"/>
                <w:spacing w:val="-2"/>
                <w:sz w:val="21"/>
              </w:rPr>
              <w:t>Максимально</w:t>
            </w:r>
            <w:r>
              <w:rPr>
                <w:color w:val="1E1916"/>
                <w:spacing w:val="-12"/>
                <w:sz w:val="21"/>
              </w:rPr>
              <w:t xml:space="preserve"> </w:t>
            </w:r>
            <w:r>
              <w:rPr>
                <w:color w:val="1E1916"/>
                <w:spacing w:val="-2"/>
                <w:sz w:val="21"/>
              </w:rPr>
              <w:t xml:space="preserve">допустима </w:t>
            </w:r>
            <w:r>
              <w:rPr>
                <w:color w:val="1E1916"/>
                <w:sz w:val="21"/>
              </w:rPr>
              <w:t xml:space="preserve">кількість осіб на </w:t>
            </w:r>
          </w:p>
          <w:p w14:paraId="082104DE" w14:textId="5DE62F7A" w:rsidR="000F5225" w:rsidRDefault="00446482" w:rsidP="007005EF">
            <w:pPr>
              <w:pStyle w:val="TableParagraph"/>
              <w:spacing w:before="0" w:line="295" w:lineRule="auto"/>
              <w:ind w:firstLine="249"/>
              <w:jc w:val="center"/>
              <w:rPr>
                <w:sz w:val="21"/>
              </w:rPr>
            </w:pPr>
            <w:r>
              <w:rPr>
                <w:color w:val="1E1916"/>
                <w:sz w:val="21"/>
              </w:rPr>
              <w:t>1 га</w:t>
            </w:r>
          </w:p>
        </w:tc>
      </w:tr>
      <w:tr w:rsidR="000F5225" w14:paraId="2327AE2A" w14:textId="77777777" w:rsidTr="00082F76">
        <w:trPr>
          <w:trHeight w:val="454"/>
        </w:trPr>
        <w:tc>
          <w:tcPr>
            <w:tcW w:w="7371" w:type="dxa"/>
            <w:vAlign w:val="center"/>
          </w:tcPr>
          <w:p w14:paraId="0E7176E6" w14:textId="77777777" w:rsidR="000F5225" w:rsidRDefault="00446482" w:rsidP="00082F76">
            <w:pPr>
              <w:pStyle w:val="TableParagraph"/>
              <w:spacing w:before="0" w:line="295" w:lineRule="auto"/>
              <w:ind w:firstLine="720"/>
              <w:rPr>
                <w:sz w:val="21"/>
              </w:rPr>
            </w:pPr>
            <w:r>
              <w:rPr>
                <w:color w:val="1E1916"/>
                <w:sz w:val="21"/>
              </w:rPr>
              <w:t>Ліси</w:t>
            </w:r>
            <w:r>
              <w:rPr>
                <w:color w:val="1E1916"/>
                <w:spacing w:val="-9"/>
                <w:sz w:val="21"/>
              </w:rPr>
              <w:t xml:space="preserve"> </w:t>
            </w:r>
            <w:r>
              <w:rPr>
                <w:color w:val="1E1916"/>
                <w:sz w:val="21"/>
              </w:rPr>
              <w:t>лісового</w:t>
            </w:r>
            <w:r>
              <w:rPr>
                <w:color w:val="1E1916"/>
                <w:spacing w:val="-8"/>
                <w:sz w:val="21"/>
              </w:rPr>
              <w:t xml:space="preserve"> </w:t>
            </w:r>
            <w:r>
              <w:rPr>
                <w:color w:val="1E1916"/>
                <w:sz w:val="21"/>
              </w:rPr>
              <w:t>фонду</w:t>
            </w:r>
            <w:r>
              <w:rPr>
                <w:color w:val="1E1916"/>
                <w:spacing w:val="-8"/>
                <w:sz w:val="21"/>
              </w:rPr>
              <w:t xml:space="preserve"> </w:t>
            </w:r>
            <w:r>
              <w:rPr>
                <w:color w:val="1E1916"/>
                <w:spacing w:val="-2"/>
                <w:sz w:val="21"/>
              </w:rPr>
              <w:t>України</w:t>
            </w:r>
          </w:p>
        </w:tc>
        <w:tc>
          <w:tcPr>
            <w:tcW w:w="1843" w:type="dxa"/>
            <w:vAlign w:val="center"/>
          </w:tcPr>
          <w:p w14:paraId="31EB18EB" w14:textId="77777777" w:rsidR="000F5225" w:rsidRDefault="00446482" w:rsidP="00082F76">
            <w:pPr>
              <w:pStyle w:val="TableParagraph"/>
              <w:spacing w:before="0" w:line="295" w:lineRule="auto"/>
              <w:ind w:firstLine="720"/>
              <w:rPr>
                <w:sz w:val="21"/>
              </w:rPr>
            </w:pPr>
            <w:r>
              <w:rPr>
                <w:color w:val="1E1916"/>
                <w:spacing w:val="-10"/>
                <w:sz w:val="21"/>
              </w:rPr>
              <w:t>3</w:t>
            </w:r>
          </w:p>
        </w:tc>
      </w:tr>
      <w:tr w:rsidR="000F5225" w14:paraId="540B4075" w14:textId="77777777" w:rsidTr="00082F76">
        <w:trPr>
          <w:trHeight w:val="454"/>
        </w:trPr>
        <w:tc>
          <w:tcPr>
            <w:tcW w:w="7371" w:type="dxa"/>
            <w:vAlign w:val="center"/>
          </w:tcPr>
          <w:p w14:paraId="44513CFA" w14:textId="77777777" w:rsidR="000F5225" w:rsidRDefault="00446482" w:rsidP="00082F76">
            <w:pPr>
              <w:pStyle w:val="TableParagraph"/>
              <w:spacing w:before="0" w:line="295" w:lineRule="auto"/>
              <w:ind w:firstLine="720"/>
              <w:rPr>
                <w:sz w:val="21"/>
              </w:rPr>
            </w:pPr>
            <w:r>
              <w:rPr>
                <w:color w:val="1E1916"/>
                <w:spacing w:val="-2"/>
                <w:sz w:val="21"/>
              </w:rPr>
              <w:t>Рекреаційно-оздоровчі</w:t>
            </w:r>
            <w:r>
              <w:rPr>
                <w:color w:val="1E1916"/>
                <w:spacing w:val="-5"/>
                <w:sz w:val="21"/>
              </w:rPr>
              <w:t xml:space="preserve"> </w:t>
            </w:r>
            <w:r>
              <w:rPr>
                <w:color w:val="1E1916"/>
                <w:spacing w:val="-4"/>
                <w:sz w:val="21"/>
              </w:rPr>
              <w:t>ліси</w:t>
            </w:r>
          </w:p>
        </w:tc>
        <w:tc>
          <w:tcPr>
            <w:tcW w:w="1843" w:type="dxa"/>
            <w:vAlign w:val="center"/>
          </w:tcPr>
          <w:p w14:paraId="7B9D13BD" w14:textId="77777777" w:rsidR="000F5225" w:rsidRDefault="00446482" w:rsidP="00082F76">
            <w:pPr>
              <w:pStyle w:val="TableParagraph"/>
              <w:spacing w:before="0" w:line="295" w:lineRule="auto"/>
              <w:ind w:firstLine="720"/>
              <w:rPr>
                <w:sz w:val="21"/>
              </w:rPr>
            </w:pPr>
            <w:r>
              <w:rPr>
                <w:color w:val="1E1916"/>
                <w:spacing w:val="-5"/>
                <w:sz w:val="21"/>
              </w:rPr>
              <w:t>0,4</w:t>
            </w:r>
          </w:p>
        </w:tc>
      </w:tr>
    </w:tbl>
    <w:p w14:paraId="4AC05B4F" w14:textId="77777777" w:rsidR="00C937EC" w:rsidRDefault="00C937EC" w:rsidP="00CA709A">
      <w:pPr>
        <w:spacing w:after="60"/>
      </w:pPr>
    </w:p>
    <w:p w14:paraId="4708E8EB" w14:textId="241813E7" w:rsidR="00CA709A" w:rsidRDefault="00CA709A" w:rsidP="00CA709A">
      <w:pPr>
        <w:spacing w:after="60"/>
      </w:pPr>
      <w:r>
        <w:lastRenderedPageBreak/>
        <w:t>Кінець таблиці 8.3</w:t>
      </w:r>
    </w:p>
    <w:tbl>
      <w:tblPr>
        <w:tblStyle w:val="TableNormal"/>
        <w:tblW w:w="9214" w:type="dxa"/>
        <w:tblInd w:w="5"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7371"/>
        <w:gridCol w:w="1843"/>
      </w:tblGrid>
      <w:tr w:rsidR="000F5225" w14:paraId="5D4300A6" w14:textId="77777777" w:rsidTr="00082F76">
        <w:trPr>
          <w:trHeight w:val="454"/>
        </w:trPr>
        <w:tc>
          <w:tcPr>
            <w:tcW w:w="7371" w:type="dxa"/>
            <w:vAlign w:val="center"/>
          </w:tcPr>
          <w:p w14:paraId="4EB499A7" w14:textId="77777777" w:rsidR="000F5225" w:rsidRDefault="00446482" w:rsidP="00082F76">
            <w:pPr>
              <w:pStyle w:val="TableParagraph"/>
              <w:spacing w:before="0" w:line="295" w:lineRule="auto"/>
              <w:ind w:firstLine="720"/>
              <w:rPr>
                <w:sz w:val="21"/>
              </w:rPr>
            </w:pPr>
            <w:r>
              <w:rPr>
                <w:color w:val="1E1916"/>
                <w:spacing w:val="-2"/>
                <w:sz w:val="21"/>
              </w:rPr>
              <w:t>Національні</w:t>
            </w:r>
            <w:r>
              <w:rPr>
                <w:color w:val="1E1916"/>
                <w:spacing w:val="4"/>
                <w:sz w:val="21"/>
              </w:rPr>
              <w:t xml:space="preserve"> </w:t>
            </w:r>
            <w:r>
              <w:rPr>
                <w:color w:val="1E1916"/>
                <w:spacing w:val="-2"/>
                <w:sz w:val="21"/>
              </w:rPr>
              <w:t>природні</w:t>
            </w:r>
            <w:r>
              <w:rPr>
                <w:color w:val="1E1916"/>
                <w:spacing w:val="4"/>
                <w:sz w:val="21"/>
              </w:rPr>
              <w:t xml:space="preserve"> </w:t>
            </w:r>
            <w:r>
              <w:rPr>
                <w:color w:val="1E1916"/>
                <w:spacing w:val="-4"/>
                <w:sz w:val="21"/>
              </w:rPr>
              <w:t>парки</w:t>
            </w:r>
          </w:p>
        </w:tc>
        <w:tc>
          <w:tcPr>
            <w:tcW w:w="1843" w:type="dxa"/>
            <w:vAlign w:val="center"/>
          </w:tcPr>
          <w:p w14:paraId="01776AA6" w14:textId="77777777" w:rsidR="000F5225" w:rsidRDefault="00446482" w:rsidP="00082F76">
            <w:pPr>
              <w:pStyle w:val="TableParagraph"/>
              <w:spacing w:before="0" w:line="295" w:lineRule="auto"/>
              <w:ind w:firstLine="720"/>
              <w:rPr>
                <w:sz w:val="21"/>
              </w:rPr>
            </w:pPr>
            <w:r>
              <w:rPr>
                <w:color w:val="1E1916"/>
                <w:spacing w:val="-5"/>
                <w:sz w:val="21"/>
              </w:rPr>
              <w:t>0,2</w:t>
            </w:r>
          </w:p>
        </w:tc>
      </w:tr>
      <w:tr w:rsidR="000F5225" w14:paraId="45005B8A" w14:textId="77777777" w:rsidTr="00082F76">
        <w:trPr>
          <w:trHeight w:val="454"/>
        </w:trPr>
        <w:tc>
          <w:tcPr>
            <w:tcW w:w="7371" w:type="dxa"/>
            <w:vAlign w:val="center"/>
          </w:tcPr>
          <w:p w14:paraId="6E7CCFCC" w14:textId="77777777" w:rsidR="000F5225" w:rsidRDefault="00446482" w:rsidP="00082F76">
            <w:pPr>
              <w:pStyle w:val="TableParagraph"/>
              <w:spacing w:before="0" w:line="295" w:lineRule="auto"/>
              <w:ind w:firstLine="720"/>
              <w:rPr>
                <w:sz w:val="21"/>
              </w:rPr>
            </w:pPr>
            <w:r>
              <w:rPr>
                <w:color w:val="1E1916"/>
                <w:sz w:val="21"/>
              </w:rPr>
              <w:t>Регіональні</w:t>
            </w:r>
            <w:r>
              <w:rPr>
                <w:color w:val="1E1916"/>
                <w:spacing w:val="-12"/>
                <w:sz w:val="21"/>
              </w:rPr>
              <w:t xml:space="preserve"> </w:t>
            </w:r>
            <w:r>
              <w:rPr>
                <w:color w:val="1E1916"/>
                <w:sz w:val="21"/>
              </w:rPr>
              <w:t>ландшафтні</w:t>
            </w:r>
            <w:r>
              <w:rPr>
                <w:color w:val="1E1916"/>
                <w:spacing w:val="-12"/>
                <w:sz w:val="21"/>
              </w:rPr>
              <w:t xml:space="preserve"> </w:t>
            </w:r>
            <w:r>
              <w:rPr>
                <w:color w:val="1E1916"/>
                <w:spacing w:val="-2"/>
                <w:sz w:val="21"/>
              </w:rPr>
              <w:t>парки</w:t>
            </w:r>
          </w:p>
        </w:tc>
        <w:tc>
          <w:tcPr>
            <w:tcW w:w="1843" w:type="dxa"/>
            <w:vAlign w:val="center"/>
          </w:tcPr>
          <w:p w14:paraId="453CB534" w14:textId="77777777" w:rsidR="000F5225" w:rsidRDefault="00446482" w:rsidP="00082F76">
            <w:pPr>
              <w:pStyle w:val="TableParagraph"/>
              <w:spacing w:before="0" w:line="295" w:lineRule="auto"/>
              <w:ind w:firstLine="720"/>
              <w:rPr>
                <w:sz w:val="21"/>
              </w:rPr>
            </w:pPr>
            <w:r>
              <w:rPr>
                <w:color w:val="1E1916"/>
                <w:spacing w:val="-5"/>
                <w:sz w:val="21"/>
              </w:rPr>
              <w:t>0,5</w:t>
            </w:r>
          </w:p>
        </w:tc>
      </w:tr>
      <w:tr w:rsidR="007005EF" w14:paraId="7F2BC681" w14:textId="77777777" w:rsidTr="00082F76">
        <w:trPr>
          <w:trHeight w:val="454"/>
        </w:trPr>
        <w:tc>
          <w:tcPr>
            <w:tcW w:w="7371" w:type="dxa"/>
            <w:vAlign w:val="center"/>
          </w:tcPr>
          <w:p w14:paraId="027B2D79" w14:textId="77777777" w:rsidR="007005EF" w:rsidRDefault="007005EF" w:rsidP="00082F76">
            <w:pPr>
              <w:pStyle w:val="TableParagraph"/>
              <w:spacing w:before="0" w:line="295" w:lineRule="auto"/>
              <w:ind w:firstLine="720"/>
              <w:rPr>
                <w:sz w:val="21"/>
              </w:rPr>
            </w:pPr>
            <w:r>
              <w:rPr>
                <w:color w:val="1E1916"/>
                <w:spacing w:val="-4"/>
                <w:sz w:val="21"/>
              </w:rPr>
              <w:t>Лісопарки</w:t>
            </w:r>
            <w:r>
              <w:rPr>
                <w:color w:val="1E1916"/>
                <w:spacing w:val="3"/>
                <w:sz w:val="21"/>
              </w:rPr>
              <w:t xml:space="preserve"> </w:t>
            </w:r>
            <w:r>
              <w:rPr>
                <w:color w:val="1E1916"/>
                <w:spacing w:val="-4"/>
                <w:sz w:val="21"/>
              </w:rPr>
              <w:t>(лукопарки,</w:t>
            </w:r>
            <w:r>
              <w:rPr>
                <w:color w:val="1E1916"/>
                <w:spacing w:val="3"/>
                <w:sz w:val="21"/>
              </w:rPr>
              <w:t xml:space="preserve"> </w:t>
            </w:r>
            <w:r>
              <w:rPr>
                <w:color w:val="1E1916"/>
                <w:spacing w:val="-4"/>
                <w:sz w:val="21"/>
              </w:rPr>
              <w:t>гідропарки)</w:t>
            </w:r>
          </w:p>
        </w:tc>
        <w:tc>
          <w:tcPr>
            <w:tcW w:w="1843" w:type="dxa"/>
            <w:vAlign w:val="center"/>
          </w:tcPr>
          <w:p w14:paraId="4A8C3075" w14:textId="77777777" w:rsidR="007005EF" w:rsidRDefault="007005EF" w:rsidP="00082F76">
            <w:pPr>
              <w:pStyle w:val="TableParagraph"/>
              <w:spacing w:before="0" w:line="295" w:lineRule="auto"/>
              <w:ind w:firstLine="720"/>
              <w:rPr>
                <w:sz w:val="21"/>
              </w:rPr>
            </w:pPr>
            <w:r>
              <w:rPr>
                <w:color w:val="1E1916"/>
                <w:spacing w:val="-5"/>
                <w:sz w:val="21"/>
              </w:rPr>
              <w:t>10</w:t>
            </w:r>
          </w:p>
        </w:tc>
      </w:tr>
      <w:tr w:rsidR="007005EF" w14:paraId="423F7396" w14:textId="77777777" w:rsidTr="00082F76">
        <w:trPr>
          <w:trHeight w:val="454"/>
        </w:trPr>
        <w:tc>
          <w:tcPr>
            <w:tcW w:w="7371" w:type="dxa"/>
            <w:vAlign w:val="center"/>
          </w:tcPr>
          <w:p w14:paraId="4D6B3714" w14:textId="77777777" w:rsidR="007005EF" w:rsidRDefault="007005EF" w:rsidP="00082F76">
            <w:pPr>
              <w:pStyle w:val="TableParagraph"/>
              <w:spacing w:before="0" w:line="295" w:lineRule="auto"/>
              <w:ind w:firstLine="720"/>
              <w:rPr>
                <w:sz w:val="21"/>
              </w:rPr>
            </w:pPr>
            <w:r>
              <w:rPr>
                <w:color w:val="1E1916"/>
                <w:spacing w:val="-4"/>
                <w:sz w:val="21"/>
              </w:rPr>
              <w:t>Дендропарки,</w:t>
            </w:r>
            <w:r>
              <w:rPr>
                <w:color w:val="1E1916"/>
                <w:spacing w:val="8"/>
                <w:sz w:val="21"/>
              </w:rPr>
              <w:t xml:space="preserve"> </w:t>
            </w:r>
            <w:r>
              <w:rPr>
                <w:color w:val="1E1916"/>
                <w:spacing w:val="-4"/>
                <w:sz w:val="21"/>
              </w:rPr>
              <w:t>парки-пам’ятки</w:t>
            </w:r>
            <w:r>
              <w:rPr>
                <w:color w:val="1E1916"/>
                <w:spacing w:val="9"/>
                <w:sz w:val="21"/>
              </w:rPr>
              <w:t xml:space="preserve"> </w:t>
            </w:r>
            <w:r>
              <w:rPr>
                <w:color w:val="1E1916"/>
                <w:spacing w:val="-4"/>
                <w:sz w:val="21"/>
              </w:rPr>
              <w:t>садово-паркового</w:t>
            </w:r>
            <w:r>
              <w:rPr>
                <w:color w:val="1E1916"/>
                <w:spacing w:val="9"/>
                <w:sz w:val="21"/>
              </w:rPr>
              <w:t xml:space="preserve"> </w:t>
            </w:r>
            <w:r>
              <w:rPr>
                <w:color w:val="1E1916"/>
                <w:spacing w:val="-4"/>
                <w:sz w:val="21"/>
              </w:rPr>
              <w:t>мистецтва</w:t>
            </w:r>
          </w:p>
        </w:tc>
        <w:tc>
          <w:tcPr>
            <w:tcW w:w="1843" w:type="dxa"/>
            <w:vAlign w:val="center"/>
          </w:tcPr>
          <w:p w14:paraId="252CC99E" w14:textId="77777777" w:rsidR="007005EF" w:rsidRDefault="007005EF" w:rsidP="00082F76">
            <w:pPr>
              <w:pStyle w:val="TableParagraph"/>
              <w:spacing w:before="0" w:line="295" w:lineRule="auto"/>
              <w:ind w:firstLine="720"/>
              <w:rPr>
                <w:sz w:val="21"/>
              </w:rPr>
            </w:pPr>
            <w:r>
              <w:rPr>
                <w:color w:val="1E1916"/>
                <w:spacing w:val="-5"/>
                <w:sz w:val="21"/>
              </w:rPr>
              <w:t>20</w:t>
            </w:r>
          </w:p>
        </w:tc>
      </w:tr>
      <w:tr w:rsidR="007005EF" w14:paraId="7C2E8E14" w14:textId="77777777" w:rsidTr="00082F76">
        <w:trPr>
          <w:trHeight w:val="454"/>
        </w:trPr>
        <w:tc>
          <w:tcPr>
            <w:tcW w:w="7371" w:type="dxa"/>
            <w:vAlign w:val="center"/>
          </w:tcPr>
          <w:p w14:paraId="17421C62" w14:textId="77777777" w:rsidR="007005EF" w:rsidRDefault="007005EF" w:rsidP="00082F76">
            <w:pPr>
              <w:pStyle w:val="TableParagraph"/>
              <w:spacing w:before="0" w:line="295" w:lineRule="auto"/>
              <w:ind w:firstLine="720"/>
              <w:rPr>
                <w:sz w:val="21"/>
              </w:rPr>
            </w:pPr>
            <w:r>
              <w:rPr>
                <w:color w:val="1E1916"/>
                <w:sz w:val="21"/>
              </w:rPr>
              <w:t>Приміські</w:t>
            </w:r>
            <w:r>
              <w:rPr>
                <w:color w:val="1E1916"/>
                <w:spacing w:val="-14"/>
                <w:sz w:val="21"/>
              </w:rPr>
              <w:t xml:space="preserve"> </w:t>
            </w:r>
            <w:r>
              <w:rPr>
                <w:color w:val="1E1916"/>
                <w:sz w:val="21"/>
              </w:rPr>
              <w:t>парки</w:t>
            </w:r>
            <w:r>
              <w:rPr>
                <w:color w:val="1E1916"/>
                <w:spacing w:val="-13"/>
                <w:sz w:val="21"/>
              </w:rPr>
              <w:t xml:space="preserve"> </w:t>
            </w:r>
            <w:r>
              <w:rPr>
                <w:color w:val="1E1916"/>
                <w:sz w:val="21"/>
              </w:rPr>
              <w:t>та</w:t>
            </w:r>
            <w:r>
              <w:rPr>
                <w:color w:val="1E1916"/>
                <w:spacing w:val="-14"/>
                <w:sz w:val="21"/>
              </w:rPr>
              <w:t xml:space="preserve"> </w:t>
            </w:r>
            <w:r>
              <w:rPr>
                <w:color w:val="1E1916"/>
                <w:sz w:val="21"/>
              </w:rPr>
              <w:t>парки</w:t>
            </w:r>
            <w:r>
              <w:rPr>
                <w:color w:val="1E1916"/>
                <w:spacing w:val="-13"/>
                <w:sz w:val="21"/>
              </w:rPr>
              <w:t xml:space="preserve"> </w:t>
            </w:r>
            <w:r>
              <w:rPr>
                <w:color w:val="1E1916"/>
                <w:sz w:val="21"/>
              </w:rPr>
              <w:t>зон</w:t>
            </w:r>
            <w:r>
              <w:rPr>
                <w:color w:val="1E1916"/>
                <w:spacing w:val="-14"/>
                <w:sz w:val="21"/>
              </w:rPr>
              <w:t xml:space="preserve"> </w:t>
            </w:r>
            <w:r>
              <w:rPr>
                <w:color w:val="1E1916"/>
                <w:spacing w:val="-2"/>
                <w:sz w:val="21"/>
              </w:rPr>
              <w:t>відпочинку</w:t>
            </w:r>
          </w:p>
        </w:tc>
        <w:tc>
          <w:tcPr>
            <w:tcW w:w="1843" w:type="dxa"/>
            <w:vAlign w:val="center"/>
          </w:tcPr>
          <w:p w14:paraId="5E479BBD" w14:textId="77777777" w:rsidR="007005EF" w:rsidRDefault="007005EF" w:rsidP="00082F76">
            <w:pPr>
              <w:pStyle w:val="TableParagraph"/>
              <w:spacing w:before="0" w:line="295" w:lineRule="auto"/>
              <w:ind w:firstLine="720"/>
              <w:rPr>
                <w:sz w:val="21"/>
              </w:rPr>
            </w:pPr>
            <w:r>
              <w:rPr>
                <w:color w:val="1E1916"/>
                <w:spacing w:val="-5"/>
                <w:sz w:val="21"/>
              </w:rPr>
              <w:t>70</w:t>
            </w:r>
          </w:p>
        </w:tc>
      </w:tr>
      <w:tr w:rsidR="007005EF" w14:paraId="10051721" w14:textId="77777777" w:rsidTr="00082F76">
        <w:trPr>
          <w:trHeight w:val="454"/>
        </w:trPr>
        <w:tc>
          <w:tcPr>
            <w:tcW w:w="7371" w:type="dxa"/>
            <w:vAlign w:val="center"/>
          </w:tcPr>
          <w:p w14:paraId="210D8F1A" w14:textId="77777777" w:rsidR="007005EF" w:rsidRDefault="007005EF" w:rsidP="00082F76">
            <w:pPr>
              <w:pStyle w:val="TableParagraph"/>
              <w:spacing w:before="0" w:line="295" w:lineRule="auto"/>
              <w:ind w:firstLine="720"/>
              <w:rPr>
                <w:sz w:val="21"/>
              </w:rPr>
            </w:pPr>
            <w:r>
              <w:rPr>
                <w:color w:val="1E1916"/>
                <w:spacing w:val="-2"/>
                <w:sz w:val="21"/>
              </w:rPr>
              <w:t>Археологічні,</w:t>
            </w:r>
            <w:r>
              <w:rPr>
                <w:color w:val="1E1916"/>
                <w:spacing w:val="5"/>
                <w:sz w:val="21"/>
              </w:rPr>
              <w:t xml:space="preserve"> </w:t>
            </w:r>
            <w:r>
              <w:rPr>
                <w:color w:val="1E1916"/>
                <w:spacing w:val="-2"/>
                <w:sz w:val="21"/>
              </w:rPr>
              <w:t>етнографічні</w:t>
            </w:r>
            <w:r>
              <w:rPr>
                <w:color w:val="1E1916"/>
                <w:spacing w:val="6"/>
                <w:sz w:val="21"/>
              </w:rPr>
              <w:t xml:space="preserve"> </w:t>
            </w:r>
            <w:r>
              <w:rPr>
                <w:color w:val="1E1916"/>
                <w:spacing w:val="-2"/>
                <w:sz w:val="21"/>
              </w:rPr>
              <w:t>парки</w:t>
            </w:r>
          </w:p>
        </w:tc>
        <w:tc>
          <w:tcPr>
            <w:tcW w:w="1843" w:type="dxa"/>
            <w:vAlign w:val="center"/>
          </w:tcPr>
          <w:p w14:paraId="20379969" w14:textId="77777777" w:rsidR="007005EF" w:rsidRDefault="007005EF" w:rsidP="00082F76">
            <w:pPr>
              <w:pStyle w:val="TableParagraph"/>
              <w:spacing w:before="0" w:line="295" w:lineRule="auto"/>
              <w:ind w:firstLine="720"/>
              <w:rPr>
                <w:sz w:val="21"/>
              </w:rPr>
            </w:pPr>
            <w:r>
              <w:rPr>
                <w:color w:val="1E1916"/>
                <w:spacing w:val="-5"/>
                <w:sz w:val="21"/>
              </w:rPr>
              <w:t>80</w:t>
            </w:r>
          </w:p>
        </w:tc>
      </w:tr>
      <w:tr w:rsidR="007005EF" w14:paraId="0390ECCB" w14:textId="77777777" w:rsidTr="00082F76">
        <w:trPr>
          <w:trHeight w:val="454"/>
        </w:trPr>
        <w:tc>
          <w:tcPr>
            <w:tcW w:w="7371" w:type="dxa"/>
            <w:vAlign w:val="center"/>
          </w:tcPr>
          <w:p w14:paraId="2E55197E" w14:textId="77777777" w:rsidR="007005EF" w:rsidRDefault="007005EF" w:rsidP="00082F76">
            <w:pPr>
              <w:pStyle w:val="TableParagraph"/>
              <w:spacing w:before="0" w:line="295" w:lineRule="auto"/>
              <w:ind w:firstLine="720"/>
              <w:rPr>
                <w:sz w:val="21"/>
              </w:rPr>
            </w:pPr>
            <w:r>
              <w:rPr>
                <w:color w:val="1E1916"/>
                <w:sz w:val="21"/>
              </w:rPr>
              <w:t>Туристичні</w:t>
            </w:r>
            <w:r>
              <w:rPr>
                <w:color w:val="1E1916"/>
                <w:spacing w:val="-14"/>
                <w:sz w:val="21"/>
              </w:rPr>
              <w:t xml:space="preserve"> </w:t>
            </w:r>
            <w:r>
              <w:rPr>
                <w:color w:val="1E1916"/>
                <w:sz w:val="21"/>
              </w:rPr>
              <w:t>зони</w:t>
            </w:r>
            <w:r>
              <w:rPr>
                <w:color w:val="1E1916"/>
                <w:spacing w:val="-14"/>
                <w:sz w:val="21"/>
              </w:rPr>
              <w:t xml:space="preserve"> </w:t>
            </w:r>
            <w:r>
              <w:rPr>
                <w:color w:val="1E1916"/>
                <w:sz w:val="21"/>
              </w:rPr>
              <w:t>об’єктів</w:t>
            </w:r>
            <w:r>
              <w:rPr>
                <w:color w:val="1E1916"/>
                <w:spacing w:val="-14"/>
                <w:sz w:val="21"/>
              </w:rPr>
              <w:t xml:space="preserve"> </w:t>
            </w:r>
            <w:r>
              <w:rPr>
                <w:color w:val="1E1916"/>
                <w:sz w:val="21"/>
              </w:rPr>
              <w:t>культурної</w:t>
            </w:r>
            <w:r>
              <w:rPr>
                <w:color w:val="1E1916"/>
                <w:spacing w:val="-14"/>
                <w:sz w:val="21"/>
              </w:rPr>
              <w:t xml:space="preserve"> </w:t>
            </w:r>
            <w:r>
              <w:rPr>
                <w:color w:val="1E1916"/>
                <w:spacing w:val="-2"/>
                <w:sz w:val="21"/>
              </w:rPr>
              <w:t>спадщини</w:t>
            </w:r>
          </w:p>
        </w:tc>
        <w:tc>
          <w:tcPr>
            <w:tcW w:w="1843" w:type="dxa"/>
            <w:vAlign w:val="center"/>
          </w:tcPr>
          <w:p w14:paraId="11BFBBB6" w14:textId="77777777" w:rsidR="007005EF" w:rsidRDefault="007005EF" w:rsidP="00082F76">
            <w:pPr>
              <w:pStyle w:val="TableParagraph"/>
              <w:spacing w:before="0" w:line="295" w:lineRule="auto"/>
              <w:ind w:firstLine="720"/>
              <w:rPr>
                <w:sz w:val="21"/>
              </w:rPr>
            </w:pPr>
            <w:r>
              <w:rPr>
                <w:color w:val="1E1916"/>
                <w:spacing w:val="-5"/>
                <w:sz w:val="21"/>
              </w:rPr>
              <w:t>100</w:t>
            </w:r>
          </w:p>
        </w:tc>
      </w:tr>
      <w:tr w:rsidR="007005EF" w14:paraId="2BB211ED" w14:textId="77777777" w:rsidTr="00082F76">
        <w:trPr>
          <w:trHeight w:val="454"/>
        </w:trPr>
        <w:tc>
          <w:tcPr>
            <w:tcW w:w="7371" w:type="dxa"/>
            <w:vAlign w:val="center"/>
          </w:tcPr>
          <w:p w14:paraId="69D8D9A5" w14:textId="77777777" w:rsidR="007005EF" w:rsidRDefault="007005EF" w:rsidP="00082F76">
            <w:pPr>
              <w:pStyle w:val="TableParagraph"/>
              <w:spacing w:before="0" w:line="295" w:lineRule="auto"/>
              <w:ind w:firstLine="720"/>
              <w:rPr>
                <w:sz w:val="21"/>
              </w:rPr>
            </w:pPr>
            <w:r>
              <w:rPr>
                <w:color w:val="1E1916"/>
                <w:spacing w:val="-2"/>
                <w:sz w:val="21"/>
              </w:rPr>
              <w:t>Зони</w:t>
            </w:r>
            <w:r>
              <w:rPr>
                <w:color w:val="1E1916"/>
                <w:spacing w:val="-7"/>
                <w:sz w:val="21"/>
              </w:rPr>
              <w:t xml:space="preserve"> </w:t>
            </w:r>
            <w:r>
              <w:rPr>
                <w:color w:val="1E1916"/>
                <w:spacing w:val="-2"/>
                <w:sz w:val="21"/>
              </w:rPr>
              <w:t>зеленого,</w:t>
            </w:r>
            <w:r>
              <w:rPr>
                <w:color w:val="1E1916"/>
                <w:spacing w:val="-6"/>
                <w:sz w:val="21"/>
              </w:rPr>
              <w:t xml:space="preserve"> </w:t>
            </w:r>
            <w:r>
              <w:rPr>
                <w:color w:val="1E1916"/>
                <w:spacing w:val="-2"/>
                <w:sz w:val="21"/>
              </w:rPr>
              <w:t>екологічного</w:t>
            </w:r>
            <w:r>
              <w:rPr>
                <w:color w:val="1E1916"/>
                <w:spacing w:val="-8"/>
                <w:sz w:val="21"/>
              </w:rPr>
              <w:t xml:space="preserve"> </w:t>
            </w:r>
            <w:r>
              <w:rPr>
                <w:color w:val="1E1916"/>
                <w:spacing w:val="-2"/>
                <w:sz w:val="21"/>
              </w:rPr>
              <w:t>туризму</w:t>
            </w:r>
          </w:p>
        </w:tc>
        <w:tc>
          <w:tcPr>
            <w:tcW w:w="1843" w:type="dxa"/>
            <w:vAlign w:val="center"/>
          </w:tcPr>
          <w:p w14:paraId="3F228E18" w14:textId="77777777" w:rsidR="007005EF" w:rsidRDefault="007005EF" w:rsidP="00082F76">
            <w:pPr>
              <w:pStyle w:val="TableParagraph"/>
              <w:spacing w:before="0" w:line="295" w:lineRule="auto"/>
              <w:ind w:firstLine="720"/>
              <w:rPr>
                <w:sz w:val="21"/>
              </w:rPr>
            </w:pPr>
            <w:r>
              <w:rPr>
                <w:color w:val="1E1916"/>
                <w:spacing w:val="-10"/>
                <w:sz w:val="21"/>
              </w:rPr>
              <w:t>1</w:t>
            </w:r>
          </w:p>
        </w:tc>
      </w:tr>
      <w:tr w:rsidR="007005EF" w14:paraId="257747BE" w14:textId="77777777" w:rsidTr="00082F76">
        <w:trPr>
          <w:trHeight w:val="454"/>
        </w:trPr>
        <w:tc>
          <w:tcPr>
            <w:tcW w:w="7371" w:type="dxa"/>
            <w:tcBorders>
              <w:bottom w:val="single" w:sz="4" w:space="0" w:color="1E1916"/>
            </w:tcBorders>
            <w:vAlign w:val="center"/>
          </w:tcPr>
          <w:p w14:paraId="69667774" w14:textId="77777777" w:rsidR="007005EF" w:rsidRDefault="007005EF" w:rsidP="00082F76">
            <w:pPr>
              <w:pStyle w:val="TableParagraph"/>
              <w:spacing w:before="0" w:line="295" w:lineRule="auto"/>
              <w:ind w:firstLine="720"/>
              <w:rPr>
                <w:sz w:val="21"/>
              </w:rPr>
            </w:pPr>
            <w:r>
              <w:rPr>
                <w:color w:val="1E1916"/>
                <w:spacing w:val="-2"/>
                <w:sz w:val="21"/>
              </w:rPr>
              <w:t>Лісомисливські</w:t>
            </w:r>
            <w:r>
              <w:rPr>
                <w:color w:val="1E1916"/>
                <w:sz w:val="21"/>
              </w:rPr>
              <w:t xml:space="preserve"> </w:t>
            </w:r>
            <w:r>
              <w:rPr>
                <w:color w:val="1E1916"/>
                <w:spacing w:val="-2"/>
                <w:sz w:val="21"/>
              </w:rPr>
              <w:t>угіддя</w:t>
            </w:r>
          </w:p>
        </w:tc>
        <w:tc>
          <w:tcPr>
            <w:tcW w:w="1843" w:type="dxa"/>
            <w:tcBorders>
              <w:bottom w:val="single" w:sz="4" w:space="0" w:color="1E1916"/>
            </w:tcBorders>
            <w:vAlign w:val="center"/>
          </w:tcPr>
          <w:p w14:paraId="1B018C7D" w14:textId="77777777" w:rsidR="007005EF" w:rsidRDefault="007005EF" w:rsidP="00082F76">
            <w:pPr>
              <w:pStyle w:val="TableParagraph"/>
              <w:spacing w:before="0" w:line="295" w:lineRule="auto"/>
              <w:ind w:firstLine="720"/>
              <w:rPr>
                <w:sz w:val="21"/>
              </w:rPr>
            </w:pPr>
            <w:r>
              <w:rPr>
                <w:color w:val="1E1916"/>
                <w:spacing w:val="-10"/>
                <w:sz w:val="21"/>
              </w:rPr>
              <w:t>1</w:t>
            </w:r>
          </w:p>
        </w:tc>
      </w:tr>
      <w:tr w:rsidR="007005EF" w14:paraId="1696E198" w14:textId="77777777" w:rsidTr="00082F76">
        <w:trPr>
          <w:trHeight w:val="454"/>
        </w:trPr>
        <w:tc>
          <w:tcPr>
            <w:tcW w:w="7371" w:type="dxa"/>
            <w:tcBorders>
              <w:bottom w:val="single" w:sz="4" w:space="0" w:color="auto"/>
            </w:tcBorders>
            <w:vAlign w:val="center"/>
          </w:tcPr>
          <w:p w14:paraId="6C07FD91" w14:textId="77777777" w:rsidR="007005EF" w:rsidRDefault="007005EF" w:rsidP="00082F76">
            <w:pPr>
              <w:pStyle w:val="TableParagraph"/>
              <w:spacing w:before="0" w:line="295" w:lineRule="auto"/>
              <w:ind w:firstLine="720"/>
              <w:rPr>
                <w:sz w:val="21"/>
              </w:rPr>
            </w:pPr>
            <w:r>
              <w:rPr>
                <w:color w:val="1E1916"/>
                <w:sz w:val="21"/>
              </w:rPr>
              <w:t>Бігові</w:t>
            </w:r>
            <w:r>
              <w:rPr>
                <w:color w:val="1E1916"/>
                <w:spacing w:val="-9"/>
                <w:sz w:val="21"/>
              </w:rPr>
              <w:t xml:space="preserve"> </w:t>
            </w:r>
            <w:r>
              <w:rPr>
                <w:color w:val="1E1916"/>
                <w:sz w:val="21"/>
              </w:rPr>
              <w:t>лижні</w:t>
            </w:r>
            <w:r>
              <w:rPr>
                <w:color w:val="1E1916"/>
                <w:spacing w:val="-8"/>
                <w:sz w:val="21"/>
              </w:rPr>
              <w:t xml:space="preserve"> </w:t>
            </w:r>
            <w:r>
              <w:rPr>
                <w:color w:val="1E1916"/>
                <w:sz w:val="21"/>
              </w:rPr>
              <w:t>траси,</w:t>
            </w:r>
            <w:r>
              <w:rPr>
                <w:color w:val="1E1916"/>
                <w:spacing w:val="-9"/>
                <w:sz w:val="21"/>
              </w:rPr>
              <w:t xml:space="preserve"> </w:t>
            </w:r>
            <w:r>
              <w:rPr>
                <w:color w:val="1E1916"/>
                <w:spacing w:val="-2"/>
                <w:sz w:val="21"/>
              </w:rPr>
              <w:t>велотраси</w:t>
            </w:r>
          </w:p>
        </w:tc>
        <w:tc>
          <w:tcPr>
            <w:tcW w:w="1843" w:type="dxa"/>
            <w:tcBorders>
              <w:bottom w:val="single" w:sz="4" w:space="0" w:color="auto"/>
            </w:tcBorders>
            <w:vAlign w:val="center"/>
          </w:tcPr>
          <w:p w14:paraId="099790B3" w14:textId="77777777" w:rsidR="007005EF" w:rsidRDefault="007005EF" w:rsidP="00082F76">
            <w:pPr>
              <w:pStyle w:val="TableParagraph"/>
              <w:spacing w:before="0" w:line="295" w:lineRule="auto"/>
              <w:ind w:firstLine="720"/>
              <w:rPr>
                <w:sz w:val="21"/>
              </w:rPr>
            </w:pPr>
            <w:r>
              <w:rPr>
                <w:color w:val="1E1916"/>
                <w:spacing w:val="-5"/>
                <w:sz w:val="21"/>
              </w:rPr>
              <w:t>10</w:t>
            </w:r>
          </w:p>
        </w:tc>
      </w:tr>
      <w:tr w:rsidR="000B107A" w14:paraId="10318171" w14:textId="77777777" w:rsidTr="000B107A">
        <w:trPr>
          <w:trHeight w:val="335"/>
        </w:trPr>
        <w:tc>
          <w:tcPr>
            <w:tcW w:w="9214" w:type="dxa"/>
            <w:gridSpan w:val="2"/>
            <w:tcBorders>
              <w:top w:val="single" w:sz="4" w:space="0" w:color="auto"/>
              <w:left w:val="nil"/>
              <w:bottom w:val="nil"/>
              <w:right w:val="nil"/>
            </w:tcBorders>
          </w:tcPr>
          <w:p w14:paraId="462DDAFD" w14:textId="77777777" w:rsidR="000B107A" w:rsidRDefault="000B107A" w:rsidP="00E31B59">
            <w:pPr>
              <w:pStyle w:val="TableParagraph"/>
              <w:spacing w:before="0" w:line="295" w:lineRule="auto"/>
              <w:ind w:firstLine="720"/>
              <w:jc w:val="both"/>
              <w:rPr>
                <w:color w:val="1E1916"/>
                <w:spacing w:val="-5"/>
                <w:sz w:val="21"/>
              </w:rPr>
            </w:pPr>
          </w:p>
          <w:p w14:paraId="4E33AADB" w14:textId="2CD401F3" w:rsidR="000B107A" w:rsidRDefault="000B107A" w:rsidP="006E0415">
            <w:pPr>
              <w:pStyle w:val="a6"/>
              <w:numPr>
                <w:ilvl w:val="2"/>
                <w:numId w:val="24"/>
              </w:numPr>
              <w:tabs>
                <w:tab w:val="left" w:pos="1063"/>
              </w:tabs>
              <w:spacing w:line="295" w:lineRule="auto"/>
              <w:ind w:left="0" w:firstLine="720"/>
              <w:rPr>
                <w:sz w:val="21"/>
              </w:rPr>
            </w:pPr>
            <w:r>
              <w:rPr>
                <w:color w:val="1E1916"/>
                <w:sz w:val="21"/>
              </w:rPr>
              <w:t xml:space="preserve">Позаміські рекреаційні об’єкти – парки та зони відпочинку різних типів – слід створювати </w:t>
            </w:r>
            <w:r>
              <w:rPr>
                <w:color w:val="1E1916"/>
                <w:spacing w:val="-2"/>
                <w:sz w:val="21"/>
              </w:rPr>
              <w:t>на</w:t>
            </w:r>
            <w:r>
              <w:rPr>
                <w:color w:val="1E1916"/>
                <w:spacing w:val="-12"/>
                <w:sz w:val="21"/>
              </w:rPr>
              <w:t xml:space="preserve"> </w:t>
            </w:r>
            <w:r>
              <w:rPr>
                <w:color w:val="1E1916"/>
                <w:spacing w:val="-2"/>
                <w:sz w:val="21"/>
              </w:rPr>
              <w:t>базі</w:t>
            </w:r>
            <w:r>
              <w:rPr>
                <w:color w:val="1E1916"/>
                <w:spacing w:val="-12"/>
                <w:sz w:val="21"/>
              </w:rPr>
              <w:t xml:space="preserve"> </w:t>
            </w:r>
            <w:r>
              <w:rPr>
                <w:color w:val="1E1916"/>
                <w:spacing w:val="-2"/>
                <w:sz w:val="21"/>
              </w:rPr>
              <w:t>існуючого</w:t>
            </w:r>
            <w:r>
              <w:rPr>
                <w:color w:val="1E1916"/>
                <w:spacing w:val="-12"/>
                <w:sz w:val="21"/>
              </w:rPr>
              <w:t xml:space="preserve"> </w:t>
            </w:r>
            <w:r>
              <w:rPr>
                <w:color w:val="1E1916"/>
                <w:spacing w:val="-2"/>
                <w:sz w:val="21"/>
              </w:rPr>
              <w:t>лісового</w:t>
            </w:r>
            <w:r>
              <w:rPr>
                <w:color w:val="1E1916"/>
                <w:spacing w:val="-12"/>
                <w:sz w:val="21"/>
              </w:rPr>
              <w:t xml:space="preserve"> </w:t>
            </w:r>
            <w:r>
              <w:rPr>
                <w:color w:val="1E1916"/>
                <w:spacing w:val="-2"/>
                <w:sz w:val="21"/>
              </w:rPr>
              <w:t>фонду</w:t>
            </w:r>
            <w:r>
              <w:rPr>
                <w:color w:val="1E1916"/>
                <w:spacing w:val="-12"/>
                <w:sz w:val="21"/>
              </w:rPr>
              <w:t xml:space="preserve"> </w:t>
            </w:r>
            <w:r>
              <w:rPr>
                <w:color w:val="1E1916"/>
                <w:spacing w:val="-2"/>
                <w:sz w:val="21"/>
              </w:rPr>
              <w:t>та</w:t>
            </w:r>
            <w:r>
              <w:rPr>
                <w:color w:val="1E1916"/>
                <w:spacing w:val="-12"/>
                <w:sz w:val="21"/>
              </w:rPr>
              <w:t xml:space="preserve"> </w:t>
            </w:r>
            <w:r>
              <w:rPr>
                <w:color w:val="1E1916"/>
                <w:spacing w:val="-2"/>
                <w:sz w:val="21"/>
              </w:rPr>
              <w:t>передбачати</w:t>
            </w:r>
            <w:r>
              <w:rPr>
                <w:color w:val="1E1916"/>
                <w:spacing w:val="-12"/>
                <w:sz w:val="21"/>
              </w:rPr>
              <w:t xml:space="preserve"> </w:t>
            </w:r>
            <w:r>
              <w:rPr>
                <w:color w:val="1E1916"/>
                <w:spacing w:val="-2"/>
                <w:sz w:val="21"/>
              </w:rPr>
              <w:t>дорожньо-стежкову</w:t>
            </w:r>
            <w:r>
              <w:rPr>
                <w:color w:val="1E1916"/>
                <w:spacing w:val="-12"/>
                <w:sz w:val="21"/>
              </w:rPr>
              <w:t xml:space="preserve"> </w:t>
            </w:r>
            <w:r>
              <w:rPr>
                <w:color w:val="1E1916"/>
                <w:spacing w:val="-2"/>
                <w:sz w:val="21"/>
              </w:rPr>
              <w:t>мережу,</w:t>
            </w:r>
            <w:r>
              <w:rPr>
                <w:color w:val="1E1916"/>
                <w:spacing w:val="-12"/>
                <w:sz w:val="21"/>
              </w:rPr>
              <w:t xml:space="preserve"> </w:t>
            </w:r>
            <w:r>
              <w:rPr>
                <w:color w:val="1E1916"/>
                <w:spacing w:val="-2"/>
                <w:sz w:val="21"/>
              </w:rPr>
              <w:t>яка</w:t>
            </w:r>
            <w:r>
              <w:rPr>
                <w:color w:val="1E1916"/>
                <w:spacing w:val="-12"/>
                <w:sz w:val="21"/>
              </w:rPr>
              <w:t xml:space="preserve"> </w:t>
            </w:r>
            <w:r>
              <w:rPr>
                <w:color w:val="1E1916"/>
                <w:spacing w:val="-2"/>
                <w:sz w:val="21"/>
              </w:rPr>
              <w:t>повинна</w:t>
            </w:r>
            <w:r>
              <w:rPr>
                <w:color w:val="1E1916"/>
                <w:spacing w:val="-12"/>
                <w:sz w:val="21"/>
              </w:rPr>
              <w:t xml:space="preserve"> </w:t>
            </w:r>
            <w:r>
              <w:rPr>
                <w:color w:val="1E1916"/>
                <w:spacing w:val="-2"/>
                <w:sz w:val="21"/>
              </w:rPr>
              <w:t xml:space="preserve">займати: </w:t>
            </w:r>
            <w:r>
              <w:rPr>
                <w:color w:val="1E1916"/>
                <w:sz w:val="21"/>
              </w:rPr>
              <w:t>у</w:t>
            </w:r>
            <w:r>
              <w:rPr>
                <w:color w:val="1E1916"/>
                <w:spacing w:val="-11"/>
                <w:sz w:val="21"/>
              </w:rPr>
              <w:t xml:space="preserve"> </w:t>
            </w:r>
            <w:r>
              <w:rPr>
                <w:color w:val="1E1916"/>
                <w:sz w:val="21"/>
              </w:rPr>
              <w:t>приміських</w:t>
            </w:r>
            <w:r>
              <w:rPr>
                <w:color w:val="1E1916"/>
                <w:spacing w:val="-11"/>
                <w:sz w:val="21"/>
              </w:rPr>
              <w:t xml:space="preserve"> </w:t>
            </w:r>
            <w:r>
              <w:rPr>
                <w:color w:val="1E1916"/>
                <w:sz w:val="21"/>
              </w:rPr>
              <w:t>парках</w:t>
            </w:r>
            <w:r>
              <w:rPr>
                <w:color w:val="1E1916"/>
                <w:spacing w:val="-11"/>
                <w:sz w:val="21"/>
              </w:rPr>
              <w:t xml:space="preserve"> </w:t>
            </w:r>
            <w:r>
              <w:rPr>
                <w:color w:val="1E1916"/>
                <w:sz w:val="21"/>
              </w:rPr>
              <w:t>до</w:t>
            </w:r>
            <w:r>
              <w:rPr>
                <w:color w:val="1E1916"/>
                <w:spacing w:val="-11"/>
                <w:sz w:val="21"/>
              </w:rPr>
              <w:t xml:space="preserve"> </w:t>
            </w:r>
            <w:r>
              <w:rPr>
                <w:color w:val="1E1916"/>
                <w:sz w:val="21"/>
              </w:rPr>
              <w:t>12</w:t>
            </w:r>
            <w:r>
              <w:rPr>
                <w:color w:val="1E1916"/>
                <w:spacing w:val="-11"/>
                <w:sz w:val="21"/>
              </w:rPr>
              <w:t xml:space="preserve"> </w:t>
            </w:r>
            <w:r>
              <w:rPr>
                <w:color w:val="1E1916"/>
                <w:sz w:val="21"/>
              </w:rPr>
              <w:t>%,</w:t>
            </w:r>
            <w:r>
              <w:rPr>
                <w:color w:val="1E1916"/>
                <w:spacing w:val="-11"/>
                <w:sz w:val="21"/>
              </w:rPr>
              <w:t xml:space="preserve"> </w:t>
            </w:r>
            <w:r>
              <w:rPr>
                <w:color w:val="1E1916"/>
                <w:sz w:val="21"/>
              </w:rPr>
              <w:t>лісопарках</w:t>
            </w:r>
            <w:r>
              <w:rPr>
                <w:color w:val="1E1916"/>
                <w:spacing w:val="-11"/>
                <w:sz w:val="21"/>
              </w:rPr>
              <w:t xml:space="preserve"> </w:t>
            </w:r>
            <w:r>
              <w:rPr>
                <w:color w:val="1E1916"/>
                <w:sz w:val="21"/>
              </w:rPr>
              <w:t>–</w:t>
            </w:r>
            <w:r>
              <w:rPr>
                <w:color w:val="1E1916"/>
                <w:spacing w:val="-11"/>
                <w:sz w:val="21"/>
              </w:rPr>
              <w:t xml:space="preserve"> </w:t>
            </w:r>
            <w:r>
              <w:rPr>
                <w:color w:val="1E1916"/>
                <w:sz w:val="21"/>
              </w:rPr>
              <w:t>до</w:t>
            </w:r>
            <w:r>
              <w:rPr>
                <w:color w:val="1E1916"/>
                <w:spacing w:val="-11"/>
                <w:sz w:val="21"/>
              </w:rPr>
              <w:t xml:space="preserve"> </w:t>
            </w:r>
            <w:r>
              <w:rPr>
                <w:color w:val="1E1916"/>
                <w:sz w:val="21"/>
              </w:rPr>
              <w:t>7,5</w:t>
            </w:r>
            <w:r>
              <w:rPr>
                <w:color w:val="1E1916"/>
                <w:spacing w:val="-11"/>
                <w:sz w:val="21"/>
              </w:rPr>
              <w:t xml:space="preserve"> </w:t>
            </w:r>
            <w:r>
              <w:rPr>
                <w:color w:val="1E1916"/>
                <w:sz w:val="21"/>
              </w:rPr>
              <w:t>%,</w:t>
            </w:r>
            <w:r>
              <w:rPr>
                <w:color w:val="1E1916"/>
                <w:spacing w:val="-9"/>
                <w:sz w:val="21"/>
              </w:rPr>
              <w:t xml:space="preserve"> </w:t>
            </w:r>
            <w:r>
              <w:rPr>
                <w:color w:val="1E1916"/>
                <w:sz w:val="21"/>
              </w:rPr>
              <w:t>рекреаційних</w:t>
            </w:r>
            <w:r>
              <w:rPr>
                <w:color w:val="1E1916"/>
                <w:spacing w:val="-12"/>
                <w:sz w:val="21"/>
              </w:rPr>
              <w:t xml:space="preserve"> </w:t>
            </w:r>
            <w:r>
              <w:rPr>
                <w:color w:val="1E1916"/>
                <w:sz w:val="21"/>
              </w:rPr>
              <w:t>лісах</w:t>
            </w:r>
            <w:r>
              <w:rPr>
                <w:color w:val="1E1916"/>
                <w:spacing w:val="-11"/>
                <w:sz w:val="21"/>
              </w:rPr>
              <w:t xml:space="preserve"> </w:t>
            </w:r>
            <w:r>
              <w:rPr>
                <w:color w:val="1E1916"/>
                <w:sz w:val="21"/>
              </w:rPr>
              <w:t>–</w:t>
            </w:r>
            <w:r>
              <w:rPr>
                <w:color w:val="1E1916"/>
                <w:spacing w:val="-11"/>
                <w:sz w:val="21"/>
              </w:rPr>
              <w:t xml:space="preserve"> </w:t>
            </w:r>
            <w:r w:rsidR="00494B7C">
              <w:rPr>
                <w:color w:val="1E1916"/>
                <w:spacing w:val="-11"/>
                <w:sz w:val="21"/>
              </w:rPr>
              <w:t xml:space="preserve">      </w:t>
            </w:r>
            <w:r>
              <w:rPr>
                <w:color w:val="1E1916"/>
                <w:sz w:val="21"/>
              </w:rPr>
              <w:t>до</w:t>
            </w:r>
            <w:r>
              <w:rPr>
                <w:color w:val="1E1916"/>
                <w:spacing w:val="-11"/>
                <w:sz w:val="21"/>
              </w:rPr>
              <w:t xml:space="preserve"> </w:t>
            </w:r>
            <w:r>
              <w:rPr>
                <w:color w:val="1E1916"/>
                <w:sz w:val="21"/>
              </w:rPr>
              <w:t>2,5</w:t>
            </w:r>
            <w:r>
              <w:rPr>
                <w:color w:val="1E1916"/>
                <w:spacing w:val="-11"/>
                <w:sz w:val="21"/>
              </w:rPr>
              <w:t xml:space="preserve"> </w:t>
            </w:r>
            <w:r>
              <w:rPr>
                <w:color w:val="1E1916"/>
                <w:sz w:val="21"/>
              </w:rPr>
              <w:t>%</w:t>
            </w:r>
            <w:r>
              <w:rPr>
                <w:color w:val="1E1916"/>
                <w:spacing w:val="-11"/>
                <w:sz w:val="21"/>
              </w:rPr>
              <w:t xml:space="preserve"> </w:t>
            </w:r>
            <w:r>
              <w:rPr>
                <w:color w:val="1E1916"/>
                <w:sz w:val="21"/>
              </w:rPr>
              <w:t>площі</w:t>
            </w:r>
            <w:r>
              <w:rPr>
                <w:color w:val="1E1916"/>
                <w:spacing w:val="-9"/>
                <w:sz w:val="21"/>
              </w:rPr>
              <w:t xml:space="preserve"> </w:t>
            </w:r>
            <w:r>
              <w:rPr>
                <w:color w:val="1E1916"/>
                <w:sz w:val="21"/>
              </w:rPr>
              <w:t>їх</w:t>
            </w:r>
            <w:r>
              <w:rPr>
                <w:color w:val="1E1916"/>
                <w:spacing w:val="-11"/>
                <w:sz w:val="21"/>
              </w:rPr>
              <w:t xml:space="preserve"> </w:t>
            </w:r>
            <w:r>
              <w:rPr>
                <w:color w:val="1E1916"/>
                <w:sz w:val="21"/>
              </w:rPr>
              <w:t>території.</w:t>
            </w:r>
          </w:p>
          <w:p w14:paraId="2F2E81A1" w14:textId="77777777" w:rsidR="000B107A" w:rsidRDefault="000B107A" w:rsidP="000B107A">
            <w:pPr>
              <w:pStyle w:val="a3"/>
              <w:spacing w:line="295" w:lineRule="auto"/>
              <w:ind w:left="0" w:firstLine="720"/>
            </w:pPr>
            <w:r>
              <w:rPr>
                <w:color w:val="1E1916"/>
              </w:rPr>
              <w:t>У межах дорожньо-стежкової мережі слід передбачати мережу велосипедних маршрутів з відповідними вказівниками.</w:t>
            </w:r>
          </w:p>
          <w:p w14:paraId="262FD0CF" w14:textId="77777777" w:rsidR="000B107A" w:rsidRDefault="000B107A" w:rsidP="000B107A">
            <w:pPr>
              <w:pStyle w:val="a3"/>
              <w:spacing w:line="295" w:lineRule="auto"/>
              <w:ind w:left="0" w:firstLine="720"/>
            </w:pPr>
            <w:r>
              <w:rPr>
                <w:color w:val="1E1916"/>
              </w:rPr>
              <w:t>Довжина</w:t>
            </w:r>
            <w:r>
              <w:rPr>
                <w:color w:val="1E1916"/>
                <w:spacing w:val="-2"/>
              </w:rPr>
              <w:t xml:space="preserve"> </w:t>
            </w:r>
            <w:r>
              <w:rPr>
                <w:color w:val="1E1916"/>
              </w:rPr>
              <w:t>пішохідних</w:t>
            </w:r>
            <w:r>
              <w:rPr>
                <w:color w:val="1E1916"/>
                <w:spacing w:val="-2"/>
              </w:rPr>
              <w:t xml:space="preserve"> </w:t>
            </w:r>
            <w:r>
              <w:rPr>
                <w:color w:val="1E1916"/>
              </w:rPr>
              <w:t>підходів</w:t>
            </w:r>
            <w:r>
              <w:rPr>
                <w:color w:val="1E1916"/>
                <w:spacing w:val="-2"/>
              </w:rPr>
              <w:t xml:space="preserve"> </w:t>
            </w:r>
            <w:r>
              <w:rPr>
                <w:color w:val="1E1916"/>
              </w:rPr>
              <w:t>від зупинок та</w:t>
            </w:r>
            <w:r>
              <w:rPr>
                <w:color w:val="1E1916"/>
                <w:spacing w:val="-2"/>
              </w:rPr>
              <w:t xml:space="preserve"> </w:t>
            </w:r>
            <w:r>
              <w:rPr>
                <w:color w:val="1E1916"/>
              </w:rPr>
              <w:t>стоянок</w:t>
            </w:r>
            <w:r>
              <w:rPr>
                <w:color w:val="1E1916"/>
                <w:spacing w:val="-2"/>
              </w:rPr>
              <w:t xml:space="preserve"> </w:t>
            </w:r>
            <w:r>
              <w:rPr>
                <w:color w:val="1E1916"/>
              </w:rPr>
              <w:t>транспорту</w:t>
            </w:r>
            <w:r>
              <w:rPr>
                <w:color w:val="1E1916"/>
                <w:spacing w:val="-2"/>
              </w:rPr>
              <w:t xml:space="preserve"> </w:t>
            </w:r>
            <w:r>
              <w:rPr>
                <w:color w:val="1E1916"/>
              </w:rPr>
              <w:t>до</w:t>
            </w:r>
            <w:r>
              <w:rPr>
                <w:color w:val="1E1916"/>
                <w:spacing w:val="-2"/>
              </w:rPr>
              <w:t xml:space="preserve"> </w:t>
            </w:r>
            <w:r>
              <w:rPr>
                <w:color w:val="1E1916"/>
              </w:rPr>
              <w:t>окремих</w:t>
            </w:r>
            <w:r>
              <w:rPr>
                <w:color w:val="1E1916"/>
                <w:spacing w:val="-2"/>
              </w:rPr>
              <w:t xml:space="preserve"> </w:t>
            </w:r>
            <w:r>
              <w:rPr>
                <w:color w:val="1E1916"/>
              </w:rPr>
              <w:t>приміських</w:t>
            </w:r>
            <w:r>
              <w:rPr>
                <w:color w:val="1E1916"/>
                <w:spacing w:val="-2"/>
              </w:rPr>
              <w:t xml:space="preserve"> </w:t>
            </w:r>
            <w:r>
              <w:rPr>
                <w:color w:val="1E1916"/>
              </w:rPr>
              <w:t>ландшафтних та рекреаційних об’єктів масового відвідування не повинна перевищувати 500 м.</w:t>
            </w:r>
          </w:p>
          <w:p w14:paraId="1F7E986D" w14:textId="77777777" w:rsidR="000B107A" w:rsidRDefault="000B107A" w:rsidP="00E31B59">
            <w:pPr>
              <w:pStyle w:val="TableParagraph"/>
              <w:spacing w:before="0" w:line="295" w:lineRule="auto"/>
              <w:ind w:firstLine="720"/>
              <w:jc w:val="both"/>
              <w:rPr>
                <w:color w:val="1E1916"/>
                <w:spacing w:val="-5"/>
                <w:sz w:val="21"/>
              </w:rPr>
            </w:pPr>
          </w:p>
          <w:p w14:paraId="5F16FE95" w14:textId="77777777" w:rsidR="000B107A" w:rsidRDefault="000B107A" w:rsidP="00E31B59">
            <w:pPr>
              <w:pStyle w:val="TableParagraph"/>
              <w:spacing w:before="0" w:line="295" w:lineRule="auto"/>
              <w:ind w:firstLine="720"/>
              <w:jc w:val="both"/>
              <w:rPr>
                <w:color w:val="1E1916"/>
                <w:spacing w:val="-5"/>
                <w:sz w:val="21"/>
              </w:rPr>
            </w:pPr>
          </w:p>
        </w:tc>
      </w:tr>
    </w:tbl>
    <w:p w14:paraId="39C49A32" w14:textId="77777777" w:rsidR="000F5225" w:rsidRDefault="000F5225" w:rsidP="007005EF">
      <w:pPr>
        <w:pStyle w:val="TableParagraph"/>
        <w:spacing w:before="0" w:line="295" w:lineRule="auto"/>
        <w:ind w:firstLine="720"/>
        <w:jc w:val="both"/>
        <w:rPr>
          <w:sz w:val="21"/>
        </w:rPr>
        <w:sectPr w:rsidR="000F5225" w:rsidSect="00022E1C">
          <w:headerReference w:type="even" r:id="rId151"/>
          <w:headerReference w:type="default" r:id="rId152"/>
          <w:footerReference w:type="even" r:id="rId153"/>
          <w:footerReference w:type="default" r:id="rId154"/>
          <w:pgSz w:w="11920" w:h="16840"/>
          <w:pgMar w:top="1134" w:right="1134" w:bottom="1134" w:left="1134" w:header="692" w:footer="919" w:gutter="0"/>
          <w:cols w:space="720"/>
        </w:sectPr>
      </w:pPr>
    </w:p>
    <w:p w14:paraId="02F28F8F" w14:textId="77777777" w:rsidR="000F5225" w:rsidRDefault="00446482" w:rsidP="006E0415">
      <w:pPr>
        <w:pStyle w:val="2"/>
        <w:numPr>
          <w:ilvl w:val="1"/>
          <w:numId w:val="24"/>
        </w:numPr>
        <w:tabs>
          <w:tab w:val="left" w:pos="889"/>
        </w:tabs>
        <w:spacing w:line="295" w:lineRule="auto"/>
        <w:ind w:left="0" w:firstLine="720"/>
        <w:jc w:val="both"/>
      </w:pPr>
      <w:bookmarkStart w:id="21" w:name="_TOC_250051"/>
      <w:r>
        <w:rPr>
          <w:color w:val="1E1916"/>
        </w:rPr>
        <w:lastRenderedPageBreak/>
        <w:t>Рекреаційні</w:t>
      </w:r>
      <w:r>
        <w:rPr>
          <w:color w:val="1E1916"/>
          <w:spacing w:val="-6"/>
        </w:rPr>
        <w:t xml:space="preserve"> </w:t>
      </w:r>
      <w:bookmarkEnd w:id="21"/>
      <w:r>
        <w:rPr>
          <w:color w:val="1E1916"/>
          <w:spacing w:val="-2"/>
        </w:rPr>
        <w:t>території</w:t>
      </w:r>
    </w:p>
    <w:p w14:paraId="2E7A255C" w14:textId="6FAE3268" w:rsidR="000F5225" w:rsidRDefault="00446482" w:rsidP="006E0415">
      <w:pPr>
        <w:pStyle w:val="a6"/>
        <w:numPr>
          <w:ilvl w:val="2"/>
          <w:numId w:val="24"/>
        </w:numPr>
        <w:tabs>
          <w:tab w:val="left" w:pos="1089"/>
        </w:tabs>
        <w:spacing w:line="295" w:lineRule="auto"/>
        <w:ind w:left="0" w:firstLine="720"/>
        <w:rPr>
          <w:sz w:val="21"/>
        </w:rPr>
      </w:pPr>
      <w:r>
        <w:rPr>
          <w:color w:val="1E1916"/>
          <w:sz w:val="21"/>
        </w:rPr>
        <w:t>Зони відпочинку населення створюються переважно на землях рекреаційного призначення в межах міст (внутрішньоміські), приміських зон (приміські), у системах міжселенного роз</w:t>
      </w:r>
      <w:r>
        <w:rPr>
          <w:color w:val="1E1916"/>
          <w:spacing w:val="-2"/>
          <w:sz w:val="21"/>
        </w:rPr>
        <w:t>селення.</w:t>
      </w:r>
    </w:p>
    <w:p w14:paraId="1EF80E0C" w14:textId="7E316B02" w:rsidR="000F5225" w:rsidRDefault="00446482" w:rsidP="007005EF">
      <w:pPr>
        <w:pStyle w:val="a3"/>
        <w:spacing w:line="295" w:lineRule="auto"/>
        <w:ind w:left="0" w:firstLine="720"/>
      </w:pPr>
      <w:r>
        <w:rPr>
          <w:color w:val="1E1916"/>
        </w:rPr>
        <w:t>Зони короткочасного відпочинку (щоденної, щотижневої регульованої рекреації) рекомендується розміщувати на відстані не більше 30 км від населеного пункту.</w:t>
      </w:r>
    </w:p>
    <w:p w14:paraId="2D3FA1C0" w14:textId="77777777" w:rsidR="000F5225" w:rsidRDefault="00446482" w:rsidP="007005EF">
      <w:pPr>
        <w:pStyle w:val="a3"/>
        <w:spacing w:line="295" w:lineRule="auto"/>
        <w:ind w:left="0" w:firstLine="720"/>
      </w:pPr>
      <w:r>
        <w:rPr>
          <w:color w:val="1E1916"/>
          <w:spacing w:val="-2"/>
        </w:rPr>
        <w:t>Зони тривалого</w:t>
      </w:r>
      <w:r>
        <w:rPr>
          <w:color w:val="1E1916"/>
          <w:spacing w:val="-3"/>
        </w:rPr>
        <w:t xml:space="preserve"> </w:t>
      </w:r>
      <w:r>
        <w:rPr>
          <w:color w:val="1E1916"/>
          <w:spacing w:val="-2"/>
        </w:rPr>
        <w:t>відпочинку</w:t>
      </w:r>
      <w:r>
        <w:rPr>
          <w:color w:val="1E1916"/>
          <w:spacing w:val="-3"/>
        </w:rPr>
        <w:t xml:space="preserve"> </w:t>
      </w:r>
      <w:r>
        <w:rPr>
          <w:color w:val="1E1916"/>
          <w:spacing w:val="-2"/>
        </w:rPr>
        <w:t>(стаціонарної</w:t>
      </w:r>
      <w:r>
        <w:rPr>
          <w:color w:val="1E1916"/>
          <w:spacing w:val="-3"/>
        </w:rPr>
        <w:t xml:space="preserve"> </w:t>
      </w:r>
      <w:r>
        <w:rPr>
          <w:color w:val="1E1916"/>
          <w:spacing w:val="-2"/>
        </w:rPr>
        <w:t>рекреації)</w:t>
      </w:r>
      <w:r>
        <w:rPr>
          <w:color w:val="1E1916"/>
          <w:spacing w:val="-3"/>
        </w:rPr>
        <w:t xml:space="preserve"> </w:t>
      </w:r>
      <w:r>
        <w:rPr>
          <w:color w:val="1E1916"/>
          <w:spacing w:val="-2"/>
        </w:rPr>
        <w:t>рекомендується</w:t>
      </w:r>
      <w:r>
        <w:rPr>
          <w:color w:val="1E1916"/>
          <w:spacing w:val="-3"/>
        </w:rPr>
        <w:t xml:space="preserve"> </w:t>
      </w:r>
      <w:r>
        <w:rPr>
          <w:color w:val="1E1916"/>
          <w:spacing w:val="-2"/>
        </w:rPr>
        <w:t>розташовувати</w:t>
      </w:r>
      <w:r>
        <w:rPr>
          <w:color w:val="1E1916"/>
          <w:spacing w:val="-3"/>
        </w:rPr>
        <w:t xml:space="preserve"> </w:t>
      </w:r>
      <w:r>
        <w:rPr>
          <w:color w:val="1E1916"/>
          <w:spacing w:val="-2"/>
        </w:rPr>
        <w:t>за</w:t>
      </w:r>
      <w:r>
        <w:rPr>
          <w:color w:val="1E1916"/>
          <w:spacing w:val="-3"/>
        </w:rPr>
        <w:t xml:space="preserve"> </w:t>
      </w:r>
      <w:r>
        <w:rPr>
          <w:color w:val="1E1916"/>
          <w:spacing w:val="-2"/>
        </w:rPr>
        <w:t xml:space="preserve">межами </w:t>
      </w:r>
      <w:r>
        <w:rPr>
          <w:color w:val="1E1916"/>
        </w:rPr>
        <w:t>населених пунктів у найбільш сприятливих умовах.</w:t>
      </w:r>
    </w:p>
    <w:p w14:paraId="7D2D0FD9" w14:textId="22B432A9" w:rsidR="000F5225" w:rsidRDefault="00446482" w:rsidP="007005EF">
      <w:pPr>
        <w:spacing w:line="295" w:lineRule="auto"/>
        <w:ind w:firstLine="720"/>
        <w:jc w:val="both"/>
        <w:rPr>
          <w:sz w:val="19"/>
        </w:rPr>
      </w:pPr>
      <w:r>
        <w:rPr>
          <w:rFonts w:ascii="Arial" w:hAnsi="Arial"/>
          <w:b/>
          <w:color w:val="1E1916"/>
          <w:sz w:val="19"/>
        </w:rPr>
        <w:t>Примітка.</w:t>
      </w:r>
      <w:r>
        <w:rPr>
          <w:rFonts w:ascii="Arial" w:hAnsi="Arial"/>
          <w:b/>
          <w:color w:val="1E1916"/>
          <w:spacing w:val="-5"/>
          <w:sz w:val="19"/>
        </w:rPr>
        <w:t xml:space="preserve"> </w:t>
      </w:r>
      <w:r>
        <w:rPr>
          <w:color w:val="1E1916"/>
          <w:sz w:val="19"/>
        </w:rPr>
        <w:t>Сприятливість</w:t>
      </w:r>
      <w:r>
        <w:rPr>
          <w:color w:val="1E1916"/>
          <w:spacing w:val="-1"/>
          <w:sz w:val="19"/>
        </w:rPr>
        <w:t xml:space="preserve"> </w:t>
      </w:r>
      <w:r>
        <w:rPr>
          <w:color w:val="1E1916"/>
          <w:sz w:val="19"/>
        </w:rPr>
        <w:t>умов</w:t>
      </w:r>
      <w:r>
        <w:rPr>
          <w:color w:val="1E1916"/>
          <w:spacing w:val="-1"/>
          <w:sz w:val="19"/>
        </w:rPr>
        <w:t xml:space="preserve"> </w:t>
      </w:r>
      <w:r>
        <w:rPr>
          <w:color w:val="1E1916"/>
          <w:sz w:val="19"/>
        </w:rPr>
        <w:t>для</w:t>
      </w:r>
      <w:r>
        <w:rPr>
          <w:color w:val="1E1916"/>
          <w:spacing w:val="-1"/>
          <w:sz w:val="19"/>
        </w:rPr>
        <w:t xml:space="preserve"> </w:t>
      </w:r>
      <w:r>
        <w:rPr>
          <w:color w:val="1E1916"/>
          <w:sz w:val="19"/>
        </w:rPr>
        <w:t>розміщення</w:t>
      </w:r>
      <w:r>
        <w:rPr>
          <w:color w:val="1E1916"/>
          <w:spacing w:val="-1"/>
          <w:sz w:val="19"/>
        </w:rPr>
        <w:t xml:space="preserve"> </w:t>
      </w:r>
      <w:r>
        <w:rPr>
          <w:color w:val="1E1916"/>
          <w:sz w:val="19"/>
        </w:rPr>
        <w:t>зон</w:t>
      </w:r>
      <w:r>
        <w:rPr>
          <w:color w:val="1E1916"/>
          <w:spacing w:val="-1"/>
          <w:sz w:val="19"/>
        </w:rPr>
        <w:t xml:space="preserve"> </w:t>
      </w:r>
      <w:r>
        <w:rPr>
          <w:color w:val="1E1916"/>
          <w:sz w:val="19"/>
        </w:rPr>
        <w:t>відпочинку</w:t>
      </w:r>
      <w:r>
        <w:rPr>
          <w:color w:val="1E1916"/>
          <w:spacing w:val="-1"/>
          <w:sz w:val="19"/>
        </w:rPr>
        <w:t xml:space="preserve"> </w:t>
      </w:r>
      <w:r>
        <w:rPr>
          <w:color w:val="1E1916"/>
          <w:sz w:val="19"/>
        </w:rPr>
        <w:t>визначається</w:t>
      </w:r>
      <w:r>
        <w:rPr>
          <w:color w:val="1E1916"/>
          <w:spacing w:val="-1"/>
          <w:sz w:val="19"/>
        </w:rPr>
        <w:t xml:space="preserve"> </w:t>
      </w:r>
      <w:r>
        <w:rPr>
          <w:color w:val="1E1916"/>
          <w:sz w:val="19"/>
        </w:rPr>
        <w:t>у</w:t>
      </w:r>
      <w:r>
        <w:rPr>
          <w:color w:val="1E1916"/>
          <w:spacing w:val="-1"/>
          <w:sz w:val="19"/>
        </w:rPr>
        <w:t xml:space="preserve"> </w:t>
      </w:r>
      <w:r>
        <w:rPr>
          <w:color w:val="1E1916"/>
          <w:sz w:val="19"/>
        </w:rPr>
        <w:t>процесі</w:t>
      </w:r>
      <w:r>
        <w:rPr>
          <w:color w:val="1E1916"/>
          <w:spacing w:val="-1"/>
          <w:sz w:val="19"/>
        </w:rPr>
        <w:t xml:space="preserve"> </w:t>
      </w:r>
      <w:r>
        <w:rPr>
          <w:color w:val="1E1916"/>
          <w:sz w:val="19"/>
        </w:rPr>
        <w:t>аналізу</w:t>
      </w:r>
      <w:r>
        <w:rPr>
          <w:color w:val="1E1916"/>
          <w:spacing w:val="-1"/>
          <w:sz w:val="19"/>
        </w:rPr>
        <w:t xml:space="preserve"> </w:t>
      </w:r>
      <w:r>
        <w:rPr>
          <w:color w:val="1E1916"/>
          <w:sz w:val="19"/>
        </w:rPr>
        <w:t>та</w:t>
      </w:r>
      <w:r>
        <w:rPr>
          <w:color w:val="1E1916"/>
          <w:spacing w:val="-1"/>
          <w:sz w:val="19"/>
        </w:rPr>
        <w:t xml:space="preserve"> </w:t>
      </w:r>
      <w:r>
        <w:rPr>
          <w:color w:val="1E1916"/>
          <w:sz w:val="19"/>
        </w:rPr>
        <w:t>комплексної оцінки природних лікувальних, ландшафтно-рекреаційних і туристичних ресурсів з урахуванням загальної еколого-містобудівної ситуації.</w:t>
      </w:r>
    </w:p>
    <w:p w14:paraId="44C5F483" w14:textId="4EDA4F4F" w:rsidR="000F5225" w:rsidRDefault="00446482" w:rsidP="006E0415">
      <w:pPr>
        <w:pStyle w:val="a6"/>
        <w:numPr>
          <w:ilvl w:val="2"/>
          <w:numId w:val="24"/>
        </w:numPr>
        <w:tabs>
          <w:tab w:val="left" w:pos="1050"/>
        </w:tabs>
        <w:spacing w:line="295" w:lineRule="auto"/>
        <w:ind w:left="0" w:firstLine="720"/>
        <w:rPr>
          <w:sz w:val="21"/>
        </w:rPr>
      </w:pPr>
      <w:r>
        <w:rPr>
          <w:color w:val="1E1916"/>
          <w:spacing w:val="-2"/>
          <w:sz w:val="21"/>
        </w:rPr>
        <w:t>Розміри</w:t>
      </w:r>
      <w:r>
        <w:rPr>
          <w:color w:val="1E1916"/>
          <w:spacing w:val="-8"/>
          <w:sz w:val="21"/>
        </w:rPr>
        <w:t xml:space="preserve"> </w:t>
      </w:r>
      <w:r>
        <w:rPr>
          <w:color w:val="1E1916"/>
          <w:spacing w:val="-2"/>
          <w:sz w:val="21"/>
        </w:rPr>
        <w:t>територій</w:t>
      </w:r>
      <w:r>
        <w:rPr>
          <w:color w:val="1E1916"/>
          <w:spacing w:val="-8"/>
          <w:sz w:val="21"/>
        </w:rPr>
        <w:t xml:space="preserve"> </w:t>
      </w:r>
      <w:r>
        <w:rPr>
          <w:color w:val="1E1916"/>
          <w:spacing w:val="-2"/>
          <w:sz w:val="21"/>
        </w:rPr>
        <w:t>зон</w:t>
      </w:r>
      <w:r>
        <w:rPr>
          <w:color w:val="1E1916"/>
          <w:spacing w:val="-6"/>
          <w:sz w:val="21"/>
        </w:rPr>
        <w:t xml:space="preserve"> </w:t>
      </w:r>
      <w:r>
        <w:rPr>
          <w:color w:val="1E1916"/>
          <w:spacing w:val="-2"/>
          <w:sz w:val="21"/>
        </w:rPr>
        <w:t>короткочасного</w:t>
      </w:r>
      <w:r>
        <w:rPr>
          <w:color w:val="1E1916"/>
          <w:spacing w:val="-8"/>
          <w:sz w:val="21"/>
        </w:rPr>
        <w:t xml:space="preserve"> </w:t>
      </w:r>
      <w:r>
        <w:rPr>
          <w:color w:val="1E1916"/>
          <w:spacing w:val="-2"/>
          <w:sz w:val="21"/>
        </w:rPr>
        <w:t>відпочинку</w:t>
      </w:r>
      <w:r>
        <w:rPr>
          <w:color w:val="1E1916"/>
          <w:spacing w:val="-8"/>
          <w:sz w:val="21"/>
        </w:rPr>
        <w:t xml:space="preserve"> </w:t>
      </w:r>
      <w:r>
        <w:rPr>
          <w:color w:val="1E1916"/>
          <w:spacing w:val="-2"/>
          <w:sz w:val="21"/>
        </w:rPr>
        <w:t>слід</w:t>
      </w:r>
      <w:r>
        <w:rPr>
          <w:color w:val="1E1916"/>
          <w:spacing w:val="-8"/>
          <w:sz w:val="21"/>
        </w:rPr>
        <w:t xml:space="preserve"> </w:t>
      </w:r>
      <w:r>
        <w:rPr>
          <w:color w:val="1E1916"/>
          <w:spacing w:val="-2"/>
          <w:sz w:val="21"/>
        </w:rPr>
        <w:t>приймати</w:t>
      </w:r>
      <w:r>
        <w:rPr>
          <w:color w:val="1E1916"/>
          <w:spacing w:val="-5"/>
          <w:sz w:val="21"/>
        </w:rPr>
        <w:t xml:space="preserve"> </w:t>
      </w:r>
      <w:r>
        <w:rPr>
          <w:color w:val="1E1916"/>
          <w:spacing w:val="-2"/>
          <w:sz w:val="21"/>
        </w:rPr>
        <w:t>з</w:t>
      </w:r>
      <w:r>
        <w:rPr>
          <w:color w:val="1E1916"/>
          <w:spacing w:val="-8"/>
          <w:sz w:val="21"/>
        </w:rPr>
        <w:t xml:space="preserve"> </w:t>
      </w:r>
      <w:r w:rsidR="00C937EC">
        <w:rPr>
          <w:color w:val="1E1916"/>
          <w:spacing w:val="-8"/>
          <w:sz w:val="21"/>
        </w:rPr>
        <w:t xml:space="preserve">                     </w:t>
      </w:r>
      <w:r>
        <w:rPr>
          <w:color w:val="1E1916"/>
          <w:spacing w:val="-2"/>
          <w:sz w:val="21"/>
        </w:rPr>
        <w:t>розрахунку</w:t>
      </w:r>
      <w:r>
        <w:rPr>
          <w:color w:val="1E1916"/>
          <w:spacing w:val="-8"/>
          <w:sz w:val="21"/>
        </w:rPr>
        <w:t xml:space="preserve"> </w:t>
      </w:r>
      <w:r>
        <w:rPr>
          <w:color w:val="1E1916"/>
          <w:spacing w:val="-2"/>
          <w:sz w:val="21"/>
        </w:rPr>
        <w:t>500-1000</w:t>
      </w:r>
      <w:r>
        <w:rPr>
          <w:color w:val="1E1916"/>
          <w:spacing w:val="-8"/>
          <w:sz w:val="21"/>
        </w:rPr>
        <w:t xml:space="preserve"> </w:t>
      </w:r>
      <w:r>
        <w:rPr>
          <w:color w:val="1E1916"/>
          <w:spacing w:val="-2"/>
          <w:sz w:val="21"/>
        </w:rPr>
        <w:t>м</w:t>
      </w:r>
      <w:r>
        <w:rPr>
          <w:color w:val="1E1916"/>
          <w:spacing w:val="-2"/>
          <w:sz w:val="21"/>
          <w:vertAlign w:val="superscript"/>
        </w:rPr>
        <w:t>2</w:t>
      </w:r>
      <w:r>
        <w:rPr>
          <w:color w:val="1E1916"/>
          <w:spacing w:val="-2"/>
          <w:sz w:val="21"/>
        </w:rPr>
        <w:t xml:space="preserve"> </w:t>
      </w:r>
      <w:r>
        <w:rPr>
          <w:color w:val="1E1916"/>
          <w:sz w:val="21"/>
        </w:rPr>
        <w:t>на</w:t>
      </w:r>
      <w:r>
        <w:rPr>
          <w:color w:val="1E1916"/>
          <w:spacing w:val="-14"/>
          <w:sz w:val="21"/>
        </w:rPr>
        <w:t xml:space="preserve"> </w:t>
      </w:r>
      <w:r>
        <w:rPr>
          <w:color w:val="1E1916"/>
          <w:sz w:val="21"/>
        </w:rPr>
        <w:t>одного</w:t>
      </w:r>
      <w:r>
        <w:rPr>
          <w:color w:val="1E1916"/>
          <w:spacing w:val="-14"/>
          <w:sz w:val="21"/>
        </w:rPr>
        <w:t xml:space="preserve"> </w:t>
      </w:r>
      <w:r>
        <w:rPr>
          <w:color w:val="1E1916"/>
          <w:sz w:val="21"/>
        </w:rPr>
        <w:t>відвідувача,</w:t>
      </w:r>
      <w:r>
        <w:rPr>
          <w:color w:val="1E1916"/>
          <w:spacing w:val="-14"/>
          <w:sz w:val="21"/>
        </w:rPr>
        <w:t xml:space="preserve"> </w:t>
      </w:r>
      <w:r>
        <w:rPr>
          <w:color w:val="1E1916"/>
          <w:sz w:val="21"/>
        </w:rPr>
        <w:t>у</w:t>
      </w:r>
      <w:r>
        <w:rPr>
          <w:color w:val="1E1916"/>
          <w:spacing w:val="-14"/>
          <w:sz w:val="21"/>
        </w:rPr>
        <w:t xml:space="preserve"> </w:t>
      </w:r>
      <w:r>
        <w:rPr>
          <w:color w:val="1E1916"/>
          <w:sz w:val="21"/>
        </w:rPr>
        <w:t>тому</w:t>
      </w:r>
      <w:r>
        <w:rPr>
          <w:color w:val="1E1916"/>
          <w:spacing w:val="-14"/>
          <w:sz w:val="21"/>
        </w:rPr>
        <w:t xml:space="preserve"> </w:t>
      </w:r>
      <w:r>
        <w:rPr>
          <w:color w:val="1E1916"/>
          <w:sz w:val="21"/>
        </w:rPr>
        <w:t>числі</w:t>
      </w:r>
      <w:r>
        <w:rPr>
          <w:color w:val="1E1916"/>
          <w:spacing w:val="-14"/>
          <w:sz w:val="21"/>
        </w:rPr>
        <w:t xml:space="preserve"> </w:t>
      </w:r>
      <w:r>
        <w:rPr>
          <w:color w:val="1E1916"/>
          <w:sz w:val="21"/>
        </w:rPr>
        <w:t>та</w:t>
      </w:r>
      <w:r>
        <w:rPr>
          <w:color w:val="1E1916"/>
          <w:spacing w:val="-14"/>
          <w:sz w:val="21"/>
        </w:rPr>
        <w:t xml:space="preserve"> </w:t>
      </w:r>
      <w:r>
        <w:rPr>
          <w:color w:val="1E1916"/>
          <w:sz w:val="21"/>
        </w:rPr>
        <w:t>частина,</w:t>
      </w:r>
      <w:r>
        <w:rPr>
          <w:color w:val="1E1916"/>
          <w:spacing w:val="-14"/>
          <w:sz w:val="21"/>
        </w:rPr>
        <w:t xml:space="preserve"> </w:t>
      </w:r>
      <w:r>
        <w:rPr>
          <w:color w:val="1E1916"/>
          <w:sz w:val="21"/>
        </w:rPr>
        <w:t>що</w:t>
      </w:r>
      <w:r>
        <w:rPr>
          <w:color w:val="1E1916"/>
          <w:spacing w:val="-14"/>
          <w:sz w:val="21"/>
        </w:rPr>
        <w:t xml:space="preserve"> </w:t>
      </w:r>
      <w:r>
        <w:rPr>
          <w:color w:val="1E1916"/>
          <w:sz w:val="21"/>
        </w:rPr>
        <w:t>інтенсивно</w:t>
      </w:r>
      <w:r>
        <w:rPr>
          <w:color w:val="1E1916"/>
          <w:spacing w:val="-14"/>
          <w:sz w:val="21"/>
        </w:rPr>
        <w:t xml:space="preserve"> </w:t>
      </w:r>
      <w:r>
        <w:rPr>
          <w:color w:val="1E1916"/>
          <w:sz w:val="21"/>
        </w:rPr>
        <w:t>використовується</w:t>
      </w:r>
      <w:r>
        <w:rPr>
          <w:color w:val="1E1916"/>
          <w:spacing w:val="-14"/>
          <w:sz w:val="21"/>
        </w:rPr>
        <w:t xml:space="preserve"> </w:t>
      </w:r>
      <w:r>
        <w:rPr>
          <w:color w:val="1E1916"/>
          <w:sz w:val="21"/>
        </w:rPr>
        <w:t>для</w:t>
      </w:r>
      <w:r>
        <w:rPr>
          <w:color w:val="1E1916"/>
          <w:spacing w:val="-14"/>
          <w:sz w:val="21"/>
        </w:rPr>
        <w:t xml:space="preserve"> </w:t>
      </w:r>
      <w:r>
        <w:rPr>
          <w:color w:val="1E1916"/>
          <w:sz w:val="21"/>
        </w:rPr>
        <w:t>активних</w:t>
      </w:r>
      <w:r>
        <w:rPr>
          <w:color w:val="1E1916"/>
          <w:spacing w:val="-14"/>
          <w:sz w:val="21"/>
        </w:rPr>
        <w:t xml:space="preserve"> </w:t>
      </w:r>
      <w:r>
        <w:rPr>
          <w:color w:val="1E1916"/>
          <w:sz w:val="21"/>
        </w:rPr>
        <w:t>видів відпочинку, повинна становити не менше 100 м</w:t>
      </w:r>
      <w:r>
        <w:rPr>
          <w:color w:val="1E1916"/>
          <w:sz w:val="21"/>
          <w:vertAlign w:val="superscript"/>
        </w:rPr>
        <w:t>2</w:t>
      </w:r>
      <w:r>
        <w:rPr>
          <w:color w:val="1E1916"/>
          <w:sz w:val="21"/>
        </w:rPr>
        <w:t xml:space="preserve"> на одного відвідувача.</w:t>
      </w:r>
    </w:p>
    <w:p w14:paraId="79422904" w14:textId="77777777" w:rsidR="000F5225" w:rsidRDefault="00446482" w:rsidP="007005EF">
      <w:pPr>
        <w:pStyle w:val="a3"/>
        <w:spacing w:line="295" w:lineRule="auto"/>
        <w:ind w:left="0" w:firstLine="720"/>
      </w:pPr>
      <w:r>
        <w:rPr>
          <w:color w:val="1E1916"/>
        </w:rPr>
        <w:t>Відстані</w:t>
      </w:r>
      <w:r>
        <w:rPr>
          <w:color w:val="1E1916"/>
          <w:spacing w:val="-1"/>
        </w:rPr>
        <w:t xml:space="preserve"> </w:t>
      </w:r>
      <w:r>
        <w:rPr>
          <w:color w:val="1E1916"/>
        </w:rPr>
        <w:t>між зонами</w:t>
      </w:r>
      <w:r>
        <w:rPr>
          <w:color w:val="1E1916"/>
          <w:spacing w:val="-1"/>
        </w:rPr>
        <w:t xml:space="preserve"> </w:t>
      </w:r>
      <w:r>
        <w:rPr>
          <w:color w:val="1E1916"/>
        </w:rPr>
        <w:t>короткочасного</w:t>
      </w:r>
      <w:r>
        <w:rPr>
          <w:color w:val="1E1916"/>
          <w:spacing w:val="-1"/>
        </w:rPr>
        <w:t xml:space="preserve"> </w:t>
      </w:r>
      <w:r>
        <w:rPr>
          <w:color w:val="1E1916"/>
        </w:rPr>
        <w:t>відпочинку</w:t>
      </w:r>
      <w:r>
        <w:rPr>
          <w:color w:val="1E1916"/>
          <w:spacing w:val="-1"/>
        </w:rPr>
        <w:t xml:space="preserve"> </w:t>
      </w:r>
      <w:r>
        <w:rPr>
          <w:color w:val="1E1916"/>
        </w:rPr>
        <w:t>та</w:t>
      </w:r>
      <w:r>
        <w:rPr>
          <w:color w:val="1E1916"/>
          <w:spacing w:val="-1"/>
        </w:rPr>
        <w:t xml:space="preserve"> </w:t>
      </w:r>
      <w:r>
        <w:rPr>
          <w:color w:val="1E1916"/>
        </w:rPr>
        <w:t>ділянками</w:t>
      </w:r>
      <w:r>
        <w:rPr>
          <w:color w:val="1E1916"/>
          <w:spacing w:val="-1"/>
        </w:rPr>
        <w:t xml:space="preserve"> </w:t>
      </w:r>
      <w:r>
        <w:rPr>
          <w:color w:val="1E1916"/>
        </w:rPr>
        <w:t>автомобільних</w:t>
      </w:r>
      <w:r>
        <w:rPr>
          <w:color w:val="1E1916"/>
          <w:spacing w:val="-1"/>
        </w:rPr>
        <w:t xml:space="preserve"> </w:t>
      </w:r>
      <w:r>
        <w:rPr>
          <w:color w:val="1E1916"/>
        </w:rPr>
        <w:t>доріг</w:t>
      </w:r>
      <w:r>
        <w:rPr>
          <w:color w:val="1E1916"/>
          <w:spacing w:val="-1"/>
        </w:rPr>
        <w:t xml:space="preserve"> </w:t>
      </w:r>
      <w:r>
        <w:rPr>
          <w:color w:val="1E1916"/>
        </w:rPr>
        <w:t>загального користування</w:t>
      </w:r>
      <w:r>
        <w:rPr>
          <w:color w:val="1E1916"/>
          <w:spacing w:val="-13"/>
        </w:rPr>
        <w:t xml:space="preserve"> </w:t>
      </w:r>
      <w:r>
        <w:rPr>
          <w:color w:val="1E1916"/>
        </w:rPr>
        <w:t>і</w:t>
      </w:r>
      <w:r>
        <w:rPr>
          <w:color w:val="1E1916"/>
          <w:spacing w:val="-13"/>
        </w:rPr>
        <w:t xml:space="preserve"> </w:t>
      </w:r>
      <w:r>
        <w:rPr>
          <w:color w:val="1E1916"/>
        </w:rPr>
        <w:t>залізниць</w:t>
      </w:r>
      <w:r>
        <w:rPr>
          <w:color w:val="1E1916"/>
          <w:spacing w:val="-13"/>
        </w:rPr>
        <w:t xml:space="preserve"> </w:t>
      </w:r>
      <w:r>
        <w:rPr>
          <w:color w:val="1E1916"/>
        </w:rPr>
        <w:t>слід</w:t>
      </w:r>
      <w:r>
        <w:rPr>
          <w:color w:val="1E1916"/>
          <w:spacing w:val="-13"/>
        </w:rPr>
        <w:t xml:space="preserve"> </w:t>
      </w:r>
      <w:r>
        <w:rPr>
          <w:color w:val="1E1916"/>
        </w:rPr>
        <w:t>приймати</w:t>
      </w:r>
      <w:r>
        <w:rPr>
          <w:color w:val="1E1916"/>
          <w:spacing w:val="-12"/>
        </w:rPr>
        <w:t xml:space="preserve"> </w:t>
      </w:r>
      <w:r>
        <w:rPr>
          <w:color w:val="1E1916"/>
        </w:rPr>
        <w:t>не</w:t>
      </w:r>
      <w:r>
        <w:rPr>
          <w:color w:val="1E1916"/>
          <w:spacing w:val="-13"/>
        </w:rPr>
        <w:t xml:space="preserve"> </w:t>
      </w:r>
      <w:r>
        <w:rPr>
          <w:color w:val="1E1916"/>
        </w:rPr>
        <w:t>менше</w:t>
      </w:r>
      <w:r>
        <w:rPr>
          <w:color w:val="1E1916"/>
          <w:spacing w:val="-13"/>
        </w:rPr>
        <w:t xml:space="preserve"> </w:t>
      </w:r>
      <w:r>
        <w:rPr>
          <w:color w:val="1E1916"/>
        </w:rPr>
        <w:t>500</w:t>
      </w:r>
      <w:r>
        <w:rPr>
          <w:color w:val="1E1916"/>
          <w:spacing w:val="-13"/>
        </w:rPr>
        <w:t xml:space="preserve"> </w:t>
      </w:r>
      <w:r>
        <w:rPr>
          <w:color w:val="1E1916"/>
        </w:rPr>
        <w:t>м,</w:t>
      </w:r>
      <w:r>
        <w:rPr>
          <w:color w:val="1E1916"/>
          <w:spacing w:val="-12"/>
        </w:rPr>
        <w:t xml:space="preserve"> </w:t>
      </w:r>
      <w:r>
        <w:rPr>
          <w:color w:val="1E1916"/>
        </w:rPr>
        <w:t>між</w:t>
      </w:r>
      <w:r>
        <w:rPr>
          <w:color w:val="1E1916"/>
          <w:spacing w:val="-13"/>
        </w:rPr>
        <w:t xml:space="preserve"> </w:t>
      </w:r>
      <w:r>
        <w:rPr>
          <w:color w:val="1E1916"/>
        </w:rPr>
        <w:t>ділянками</w:t>
      </w:r>
      <w:r>
        <w:rPr>
          <w:color w:val="1E1916"/>
          <w:spacing w:val="-13"/>
        </w:rPr>
        <w:t xml:space="preserve"> </w:t>
      </w:r>
      <w:r>
        <w:rPr>
          <w:color w:val="1E1916"/>
        </w:rPr>
        <w:t>(майданчиками)</w:t>
      </w:r>
      <w:r>
        <w:rPr>
          <w:color w:val="1E1916"/>
          <w:spacing w:val="-13"/>
        </w:rPr>
        <w:t xml:space="preserve"> </w:t>
      </w:r>
      <w:r>
        <w:rPr>
          <w:color w:val="1E1916"/>
        </w:rPr>
        <w:t>активного відпочинку</w:t>
      </w:r>
      <w:r>
        <w:rPr>
          <w:color w:val="1E1916"/>
          <w:spacing w:val="-9"/>
        </w:rPr>
        <w:t xml:space="preserve"> </w:t>
      </w:r>
      <w:r>
        <w:rPr>
          <w:color w:val="1E1916"/>
        </w:rPr>
        <w:t xml:space="preserve">та ділянками курортно-рекреаційних закладів, дачної та садової забудови </w:t>
      </w:r>
      <w:r>
        <w:rPr>
          <w:color w:val="1E1916"/>
          <w:w w:val="160"/>
        </w:rPr>
        <w:t>–</w:t>
      </w:r>
      <w:r>
        <w:rPr>
          <w:color w:val="1E1916"/>
          <w:spacing w:val="-23"/>
          <w:w w:val="160"/>
        </w:rPr>
        <w:t xml:space="preserve"> </w:t>
      </w:r>
      <w:r>
        <w:rPr>
          <w:color w:val="1E1916"/>
        </w:rPr>
        <w:t>не менше 300 м.</w:t>
      </w:r>
    </w:p>
    <w:p w14:paraId="7A2C8013" w14:textId="060765CE" w:rsidR="000F5225" w:rsidRDefault="00446482" w:rsidP="006E0415">
      <w:pPr>
        <w:pStyle w:val="a6"/>
        <w:numPr>
          <w:ilvl w:val="2"/>
          <w:numId w:val="24"/>
        </w:numPr>
        <w:tabs>
          <w:tab w:val="left" w:pos="1087"/>
        </w:tabs>
        <w:spacing w:line="295" w:lineRule="auto"/>
        <w:ind w:left="0" w:firstLine="720"/>
        <w:rPr>
          <w:sz w:val="21"/>
        </w:rPr>
      </w:pPr>
      <w:r>
        <w:rPr>
          <w:color w:val="1E1916"/>
          <w:sz w:val="21"/>
        </w:rPr>
        <w:t>У зонах відпочинку доцільно передбачати розміщення закладів і підприємств обслуговування шляхом формування громадських центрів.</w:t>
      </w:r>
    </w:p>
    <w:p w14:paraId="183A6266" w14:textId="77777777" w:rsidR="000F5225" w:rsidRDefault="00446482" w:rsidP="007005EF">
      <w:pPr>
        <w:pStyle w:val="a3"/>
        <w:spacing w:line="295" w:lineRule="auto"/>
        <w:ind w:left="0" w:firstLine="720"/>
      </w:pPr>
      <w:r>
        <w:rPr>
          <w:color w:val="1E1916"/>
        </w:rPr>
        <w:t>Розміри територій з урахуванням функціонального призначення громадського центру слід приймати, у % від його загальної площі:</w:t>
      </w:r>
    </w:p>
    <w:p w14:paraId="4B5C388D" w14:textId="77777777" w:rsidR="000E1D2B" w:rsidRDefault="00446482" w:rsidP="007005EF">
      <w:pPr>
        <w:pStyle w:val="a3"/>
        <w:tabs>
          <w:tab w:val="left" w:pos="5811"/>
        </w:tabs>
        <w:spacing w:line="295" w:lineRule="auto"/>
        <w:ind w:left="0" w:firstLine="720"/>
        <w:rPr>
          <w:color w:val="1E1916"/>
          <w:spacing w:val="-8"/>
          <w:w w:val="110"/>
        </w:rPr>
      </w:pPr>
      <w:r>
        <w:rPr>
          <w:color w:val="1E1916"/>
          <w:w w:val="110"/>
        </w:rPr>
        <w:t>а) культурно-видовищних закладів</w:t>
      </w:r>
      <w:r>
        <w:rPr>
          <w:color w:val="1E1916"/>
        </w:rPr>
        <w:tab/>
      </w:r>
      <w:r>
        <w:rPr>
          <w:color w:val="1E1916"/>
          <w:spacing w:val="-8"/>
          <w:w w:val="150"/>
        </w:rPr>
        <w:t>–</w:t>
      </w:r>
      <w:r>
        <w:rPr>
          <w:color w:val="1E1916"/>
          <w:spacing w:val="-13"/>
          <w:w w:val="150"/>
        </w:rPr>
        <w:t xml:space="preserve"> </w:t>
      </w:r>
      <w:r>
        <w:rPr>
          <w:color w:val="1E1916"/>
          <w:spacing w:val="-8"/>
          <w:w w:val="110"/>
        </w:rPr>
        <w:t>1-2;</w:t>
      </w:r>
    </w:p>
    <w:p w14:paraId="0C9FA503" w14:textId="179357BD" w:rsidR="000E1D2B" w:rsidRDefault="00446482" w:rsidP="007005EF">
      <w:pPr>
        <w:pStyle w:val="a3"/>
        <w:tabs>
          <w:tab w:val="left" w:pos="5811"/>
        </w:tabs>
        <w:spacing w:line="295" w:lineRule="auto"/>
        <w:ind w:left="0" w:firstLine="720"/>
        <w:rPr>
          <w:color w:val="1E1916"/>
          <w:spacing w:val="-2"/>
          <w:w w:val="110"/>
        </w:rPr>
      </w:pPr>
      <w:r>
        <w:rPr>
          <w:color w:val="1E1916"/>
          <w:spacing w:val="-2"/>
          <w:w w:val="110"/>
        </w:rPr>
        <w:t>б)</w:t>
      </w:r>
      <w:r>
        <w:rPr>
          <w:color w:val="1E1916"/>
          <w:spacing w:val="-14"/>
          <w:w w:val="110"/>
        </w:rPr>
        <w:t xml:space="preserve"> </w:t>
      </w:r>
      <w:r>
        <w:rPr>
          <w:color w:val="1E1916"/>
          <w:spacing w:val="-2"/>
          <w:w w:val="110"/>
        </w:rPr>
        <w:t>фізкультурно-оздоровчих</w:t>
      </w:r>
      <w:r>
        <w:rPr>
          <w:color w:val="1E1916"/>
          <w:spacing w:val="-13"/>
          <w:w w:val="110"/>
        </w:rPr>
        <w:t xml:space="preserve"> </w:t>
      </w:r>
      <w:r>
        <w:rPr>
          <w:color w:val="1E1916"/>
          <w:spacing w:val="-2"/>
          <w:w w:val="110"/>
        </w:rPr>
        <w:t>і</w:t>
      </w:r>
      <w:r>
        <w:rPr>
          <w:color w:val="1E1916"/>
          <w:spacing w:val="-14"/>
          <w:w w:val="110"/>
        </w:rPr>
        <w:t xml:space="preserve"> </w:t>
      </w:r>
      <w:r>
        <w:rPr>
          <w:color w:val="1E1916"/>
          <w:spacing w:val="-2"/>
          <w:w w:val="110"/>
        </w:rPr>
        <w:t>спортивних</w:t>
      </w:r>
      <w:r>
        <w:rPr>
          <w:color w:val="1E1916"/>
          <w:spacing w:val="-13"/>
          <w:w w:val="110"/>
        </w:rPr>
        <w:t xml:space="preserve"> </w:t>
      </w:r>
      <w:r>
        <w:rPr>
          <w:color w:val="1E1916"/>
          <w:spacing w:val="-2"/>
          <w:w w:val="110"/>
        </w:rPr>
        <w:t>споруд</w:t>
      </w:r>
      <w:r>
        <w:rPr>
          <w:color w:val="1E1916"/>
          <w:spacing w:val="-7"/>
          <w:w w:val="160"/>
        </w:rPr>
        <w:t xml:space="preserve"> </w:t>
      </w:r>
      <w:r>
        <w:rPr>
          <w:color w:val="1E1916"/>
          <w:spacing w:val="-2"/>
          <w:w w:val="160"/>
        </w:rPr>
        <w:t>–</w:t>
      </w:r>
      <w:r>
        <w:rPr>
          <w:color w:val="1E1916"/>
          <w:spacing w:val="-20"/>
          <w:w w:val="160"/>
        </w:rPr>
        <w:t xml:space="preserve"> </w:t>
      </w:r>
      <w:r>
        <w:rPr>
          <w:color w:val="1E1916"/>
          <w:spacing w:val="-2"/>
          <w:w w:val="110"/>
        </w:rPr>
        <w:t xml:space="preserve">2-4; </w:t>
      </w:r>
    </w:p>
    <w:p w14:paraId="42B712DC" w14:textId="77777777" w:rsidR="000E1D2B" w:rsidRDefault="00446482" w:rsidP="007005EF">
      <w:pPr>
        <w:pStyle w:val="a3"/>
        <w:tabs>
          <w:tab w:val="left" w:pos="5811"/>
        </w:tabs>
        <w:spacing w:line="295" w:lineRule="auto"/>
        <w:ind w:left="0" w:firstLine="720"/>
        <w:rPr>
          <w:color w:val="1E1916"/>
          <w:spacing w:val="-8"/>
          <w:w w:val="110"/>
        </w:rPr>
      </w:pPr>
      <w:r>
        <w:rPr>
          <w:color w:val="1E1916"/>
          <w:w w:val="110"/>
        </w:rPr>
        <w:t>в) пляжів і пристроїв для відпочинку на воді</w:t>
      </w:r>
      <w:r>
        <w:rPr>
          <w:color w:val="1E1916"/>
        </w:rPr>
        <w:tab/>
      </w:r>
      <w:r>
        <w:rPr>
          <w:color w:val="1E1916"/>
          <w:spacing w:val="-8"/>
          <w:w w:val="150"/>
        </w:rPr>
        <w:t>–</w:t>
      </w:r>
      <w:r>
        <w:rPr>
          <w:color w:val="1E1916"/>
          <w:spacing w:val="-13"/>
          <w:w w:val="150"/>
        </w:rPr>
        <w:t xml:space="preserve"> </w:t>
      </w:r>
      <w:r>
        <w:rPr>
          <w:color w:val="1E1916"/>
          <w:spacing w:val="-8"/>
          <w:w w:val="110"/>
        </w:rPr>
        <w:t xml:space="preserve">4-8; </w:t>
      </w:r>
    </w:p>
    <w:p w14:paraId="3D441763" w14:textId="77777777" w:rsidR="000E1D2B" w:rsidRDefault="00446482" w:rsidP="007005EF">
      <w:pPr>
        <w:pStyle w:val="a3"/>
        <w:tabs>
          <w:tab w:val="left" w:pos="5811"/>
        </w:tabs>
        <w:spacing w:line="295" w:lineRule="auto"/>
        <w:ind w:left="0" w:firstLine="720"/>
        <w:rPr>
          <w:color w:val="1E1916"/>
          <w:spacing w:val="-8"/>
          <w:w w:val="110"/>
        </w:rPr>
      </w:pPr>
      <w:r>
        <w:rPr>
          <w:color w:val="1E1916"/>
          <w:w w:val="110"/>
        </w:rPr>
        <w:t>г) майданчиків для відпочинку дітей</w:t>
      </w:r>
      <w:r>
        <w:rPr>
          <w:color w:val="1E1916"/>
        </w:rPr>
        <w:tab/>
      </w:r>
      <w:r>
        <w:rPr>
          <w:color w:val="1E1916"/>
          <w:spacing w:val="-8"/>
          <w:w w:val="150"/>
        </w:rPr>
        <w:t>–</w:t>
      </w:r>
      <w:r>
        <w:rPr>
          <w:color w:val="1E1916"/>
          <w:spacing w:val="-13"/>
          <w:w w:val="150"/>
        </w:rPr>
        <w:t xml:space="preserve"> </w:t>
      </w:r>
      <w:r>
        <w:rPr>
          <w:color w:val="1E1916"/>
          <w:spacing w:val="-8"/>
          <w:w w:val="110"/>
        </w:rPr>
        <w:t xml:space="preserve">3-6; </w:t>
      </w:r>
    </w:p>
    <w:p w14:paraId="1782FF93" w14:textId="77777777" w:rsidR="000E1D2B" w:rsidRDefault="00446482" w:rsidP="007005EF">
      <w:pPr>
        <w:pStyle w:val="a3"/>
        <w:tabs>
          <w:tab w:val="left" w:pos="5811"/>
        </w:tabs>
        <w:spacing w:line="295" w:lineRule="auto"/>
        <w:ind w:left="0" w:firstLine="720"/>
        <w:rPr>
          <w:color w:val="1E1916"/>
          <w:spacing w:val="-8"/>
          <w:w w:val="110"/>
        </w:rPr>
      </w:pPr>
      <w:r>
        <w:rPr>
          <w:color w:val="1E1916"/>
          <w:w w:val="110"/>
        </w:rPr>
        <w:t>д) майданчиків відпочинку та розваг дорослих</w:t>
      </w:r>
      <w:r>
        <w:rPr>
          <w:color w:val="1E1916"/>
        </w:rPr>
        <w:tab/>
      </w:r>
      <w:r>
        <w:rPr>
          <w:color w:val="1E1916"/>
          <w:spacing w:val="-8"/>
          <w:w w:val="150"/>
        </w:rPr>
        <w:t>–</w:t>
      </w:r>
      <w:r>
        <w:rPr>
          <w:color w:val="1E1916"/>
          <w:spacing w:val="-13"/>
          <w:w w:val="150"/>
        </w:rPr>
        <w:t xml:space="preserve"> </w:t>
      </w:r>
      <w:r>
        <w:rPr>
          <w:color w:val="1E1916"/>
          <w:spacing w:val="-8"/>
          <w:w w:val="110"/>
        </w:rPr>
        <w:t xml:space="preserve">5-7; </w:t>
      </w:r>
    </w:p>
    <w:p w14:paraId="12DDA286" w14:textId="0A999D05" w:rsidR="000F5225" w:rsidRDefault="00446482" w:rsidP="007005EF">
      <w:pPr>
        <w:pStyle w:val="a3"/>
        <w:tabs>
          <w:tab w:val="left" w:pos="5811"/>
        </w:tabs>
        <w:spacing w:line="295" w:lineRule="auto"/>
        <w:ind w:left="0" w:firstLine="720"/>
      </w:pPr>
      <w:r>
        <w:rPr>
          <w:color w:val="1E1916"/>
          <w:w w:val="95"/>
        </w:rPr>
        <w:t>е)адміністративно-господарських</w:t>
      </w:r>
      <w:r>
        <w:rPr>
          <w:color w:val="1E1916"/>
          <w:spacing w:val="48"/>
        </w:rPr>
        <w:t xml:space="preserve"> </w:t>
      </w:r>
      <w:r>
        <w:rPr>
          <w:color w:val="1E1916"/>
          <w:spacing w:val="-2"/>
          <w:w w:val="95"/>
        </w:rPr>
        <w:t>споруд</w:t>
      </w:r>
      <w:r>
        <w:rPr>
          <w:color w:val="1E1916"/>
        </w:rPr>
        <w:tab/>
      </w:r>
      <w:r>
        <w:rPr>
          <w:color w:val="1E1916"/>
          <w:w w:val="155"/>
        </w:rPr>
        <w:t>–</w:t>
      </w:r>
      <w:r>
        <w:rPr>
          <w:color w:val="1E1916"/>
          <w:spacing w:val="-29"/>
          <w:w w:val="155"/>
        </w:rPr>
        <w:t xml:space="preserve"> </w:t>
      </w:r>
      <w:r>
        <w:rPr>
          <w:color w:val="1E1916"/>
          <w:w w:val="110"/>
        </w:rPr>
        <w:t>4-</w:t>
      </w:r>
      <w:r>
        <w:rPr>
          <w:color w:val="1E1916"/>
          <w:spacing w:val="-13"/>
          <w:w w:val="110"/>
        </w:rPr>
        <w:t>5;</w:t>
      </w:r>
    </w:p>
    <w:p w14:paraId="5BB09C62" w14:textId="77777777" w:rsidR="000F5225" w:rsidRDefault="00446482" w:rsidP="007005EF">
      <w:pPr>
        <w:pStyle w:val="a3"/>
        <w:tabs>
          <w:tab w:val="left" w:pos="5811"/>
        </w:tabs>
        <w:spacing w:line="295" w:lineRule="auto"/>
        <w:ind w:left="0" w:firstLine="720"/>
      </w:pPr>
      <w:r>
        <w:rPr>
          <w:color w:val="1E1916"/>
        </w:rPr>
        <w:t>е)</w:t>
      </w:r>
      <w:r>
        <w:rPr>
          <w:color w:val="1E1916"/>
          <w:spacing w:val="-9"/>
        </w:rPr>
        <w:t xml:space="preserve"> </w:t>
      </w:r>
      <w:r>
        <w:rPr>
          <w:color w:val="1E1916"/>
        </w:rPr>
        <w:t>зелених</w:t>
      </w:r>
      <w:r>
        <w:rPr>
          <w:color w:val="1E1916"/>
          <w:spacing w:val="-8"/>
        </w:rPr>
        <w:t xml:space="preserve"> </w:t>
      </w:r>
      <w:r>
        <w:rPr>
          <w:color w:val="1E1916"/>
        </w:rPr>
        <w:t>насаджень</w:t>
      </w:r>
      <w:r>
        <w:rPr>
          <w:color w:val="1E1916"/>
          <w:spacing w:val="-9"/>
        </w:rPr>
        <w:t xml:space="preserve"> </w:t>
      </w:r>
      <w:r>
        <w:rPr>
          <w:color w:val="1E1916"/>
        </w:rPr>
        <w:t>і</w:t>
      </w:r>
      <w:r>
        <w:rPr>
          <w:color w:val="1E1916"/>
          <w:spacing w:val="-8"/>
        </w:rPr>
        <w:t xml:space="preserve"> </w:t>
      </w:r>
      <w:r>
        <w:rPr>
          <w:color w:val="1E1916"/>
          <w:spacing w:val="-2"/>
        </w:rPr>
        <w:t>квітників</w:t>
      </w:r>
      <w:r>
        <w:rPr>
          <w:color w:val="1E1916"/>
        </w:rPr>
        <w:tab/>
      </w:r>
      <w:r>
        <w:rPr>
          <w:color w:val="1E1916"/>
          <w:w w:val="160"/>
        </w:rPr>
        <w:t>–</w:t>
      </w:r>
      <w:r>
        <w:rPr>
          <w:color w:val="1E1916"/>
          <w:spacing w:val="-30"/>
          <w:w w:val="160"/>
        </w:rPr>
        <w:t xml:space="preserve"> </w:t>
      </w:r>
      <w:r>
        <w:rPr>
          <w:color w:val="1E1916"/>
          <w:w w:val="105"/>
        </w:rPr>
        <w:t>до</w:t>
      </w:r>
      <w:r>
        <w:rPr>
          <w:color w:val="1E1916"/>
          <w:spacing w:val="2"/>
          <w:w w:val="105"/>
        </w:rPr>
        <w:t xml:space="preserve"> </w:t>
      </w:r>
      <w:r>
        <w:rPr>
          <w:color w:val="1E1916"/>
          <w:spacing w:val="-5"/>
          <w:w w:val="105"/>
        </w:rPr>
        <w:t>70.</w:t>
      </w:r>
    </w:p>
    <w:p w14:paraId="53E58CB3" w14:textId="77777777" w:rsidR="000F5225" w:rsidRDefault="000F5225" w:rsidP="007005EF">
      <w:pPr>
        <w:pStyle w:val="a3"/>
        <w:spacing w:line="295" w:lineRule="auto"/>
        <w:ind w:left="0" w:firstLine="720"/>
        <w:rPr>
          <w:sz w:val="19"/>
        </w:rPr>
      </w:pPr>
    </w:p>
    <w:p w14:paraId="285386C5" w14:textId="77777777" w:rsidR="000F5225" w:rsidRDefault="00446482" w:rsidP="007005EF">
      <w:pPr>
        <w:spacing w:line="295" w:lineRule="auto"/>
        <w:ind w:firstLine="720"/>
        <w:jc w:val="both"/>
        <w:rPr>
          <w:sz w:val="19"/>
        </w:rPr>
      </w:pPr>
      <w:r>
        <w:rPr>
          <w:rFonts w:ascii="Arial" w:hAnsi="Arial"/>
          <w:b/>
          <w:color w:val="1E1916"/>
          <w:sz w:val="19"/>
        </w:rPr>
        <w:t xml:space="preserve">Примітка. </w:t>
      </w:r>
      <w:r>
        <w:rPr>
          <w:color w:val="1E1916"/>
          <w:sz w:val="19"/>
        </w:rPr>
        <w:t>Розміри території для короткочасного відпочинку дітей у разі її розміщення поблизу міської забудови можуть бути збільшені, але не більше ніж на 20 %.</w:t>
      </w:r>
    </w:p>
    <w:p w14:paraId="276601F1" w14:textId="4F5A7BDB" w:rsidR="000F5225" w:rsidRDefault="00446482" w:rsidP="006E0415">
      <w:pPr>
        <w:pStyle w:val="a6"/>
        <w:numPr>
          <w:ilvl w:val="2"/>
          <w:numId w:val="24"/>
        </w:numPr>
        <w:tabs>
          <w:tab w:val="left" w:pos="1623"/>
        </w:tabs>
        <w:spacing w:line="295" w:lineRule="auto"/>
        <w:ind w:left="0" w:firstLine="720"/>
        <w:rPr>
          <w:sz w:val="21"/>
        </w:rPr>
      </w:pPr>
      <w:r>
        <w:rPr>
          <w:color w:val="1E1916"/>
          <w:sz w:val="21"/>
        </w:rPr>
        <w:t>У</w:t>
      </w:r>
      <w:r>
        <w:rPr>
          <w:color w:val="1E1916"/>
          <w:spacing w:val="-14"/>
          <w:sz w:val="21"/>
        </w:rPr>
        <w:t xml:space="preserve"> </w:t>
      </w:r>
      <w:r>
        <w:rPr>
          <w:color w:val="1E1916"/>
          <w:sz w:val="21"/>
        </w:rPr>
        <w:t>межах</w:t>
      </w:r>
      <w:r>
        <w:rPr>
          <w:color w:val="1E1916"/>
          <w:spacing w:val="-14"/>
          <w:sz w:val="21"/>
        </w:rPr>
        <w:t xml:space="preserve"> </w:t>
      </w:r>
      <w:r>
        <w:rPr>
          <w:color w:val="1E1916"/>
          <w:sz w:val="21"/>
        </w:rPr>
        <w:t>прибережних</w:t>
      </w:r>
      <w:r>
        <w:rPr>
          <w:color w:val="1E1916"/>
          <w:spacing w:val="-14"/>
          <w:sz w:val="21"/>
        </w:rPr>
        <w:t xml:space="preserve"> </w:t>
      </w:r>
      <w:r>
        <w:rPr>
          <w:color w:val="1E1916"/>
          <w:sz w:val="21"/>
        </w:rPr>
        <w:t>смуг</w:t>
      </w:r>
      <w:r>
        <w:rPr>
          <w:color w:val="1E1916"/>
          <w:spacing w:val="-14"/>
          <w:sz w:val="21"/>
        </w:rPr>
        <w:t xml:space="preserve"> </w:t>
      </w:r>
      <w:r>
        <w:rPr>
          <w:color w:val="1E1916"/>
          <w:sz w:val="21"/>
        </w:rPr>
        <w:t>річок</w:t>
      </w:r>
      <w:r>
        <w:rPr>
          <w:color w:val="1E1916"/>
          <w:spacing w:val="-14"/>
          <w:sz w:val="21"/>
        </w:rPr>
        <w:t xml:space="preserve"> </w:t>
      </w:r>
      <w:r>
        <w:rPr>
          <w:color w:val="1E1916"/>
          <w:sz w:val="21"/>
        </w:rPr>
        <w:t>і</w:t>
      </w:r>
      <w:r>
        <w:rPr>
          <w:color w:val="1E1916"/>
          <w:spacing w:val="-14"/>
          <w:sz w:val="21"/>
        </w:rPr>
        <w:t xml:space="preserve"> </w:t>
      </w:r>
      <w:r>
        <w:rPr>
          <w:color w:val="1E1916"/>
          <w:sz w:val="21"/>
        </w:rPr>
        <w:t>озер</w:t>
      </w:r>
      <w:r>
        <w:rPr>
          <w:color w:val="1E1916"/>
          <w:spacing w:val="-14"/>
          <w:sz w:val="21"/>
        </w:rPr>
        <w:t xml:space="preserve"> </w:t>
      </w:r>
      <w:r>
        <w:rPr>
          <w:color w:val="1E1916"/>
          <w:sz w:val="21"/>
        </w:rPr>
        <w:t>слід</w:t>
      </w:r>
      <w:r>
        <w:rPr>
          <w:color w:val="1E1916"/>
          <w:spacing w:val="-14"/>
          <w:sz w:val="21"/>
        </w:rPr>
        <w:t xml:space="preserve"> </w:t>
      </w:r>
      <w:r>
        <w:rPr>
          <w:color w:val="1E1916"/>
          <w:sz w:val="21"/>
        </w:rPr>
        <w:t>передбачати</w:t>
      </w:r>
      <w:r>
        <w:rPr>
          <w:color w:val="1E1916"/>
          <w:spacing w:val="-14"/>
          <w:sz w:val="21"/>
        </w:rPr>
        <w:t xml:space="preserve"> </w:t>
      </w:r>
      <w:r>
        <w:rPr>
          <w:color w:val="1E1916"/>
          <w:sz w:val="21"/>
        </w:rPr>
        <w:t>організацію</w:t>
      </w:r>
      <w:r>
        <w:rPr>
          <w:color w:val="1E1916"/>
          <w:spacing w:val="-14"/>
          <w:sz w:val="21"/>
        </w:rPr>
        <w:t xml:space="preserve"> </w:t>
      </w:r>
      <w:r>
        <w:rPr>
          <w:color w:val="1E1916"/>
          <w:sz w:val="21"/>
        </w:rPr>
        <w:t>пляжів</w:t>
      </w:r>
      <w:r>
        <w:rPr>
          <w:color w:val="1E1916"/>
          <w:spacing w:val="-14"/>
          <w:sz w:val="21"/>
        </w:rPr>
        <w:t xml:space="preserve"> </w:t>
      </w:r>
      <w:r>
        <w:rPr>
          <w:color w:val="1E1916"/>
          <w:sz w:val="21"/>
        </w:rPr>
        <w:t>з</w:t>
      </w:r>
      <w:r>
        <w:rPr>
          <w:color w:val="1E1916"/>
          <w:spacing w:val="-14"/>
          <w:sz w:val="21"/>
        </w:rPr>
        <w:t xml:space="preserve"> </w:t>
      </w:r>
      <w:r>
        <w:rPr>
          <w:color w:val="1E1916"/>
          <w:sz w:val="21"/>
        </w:rPr>
        <w:t xml:space="preserve">розрахунку </w:t>
      </w:r>
      <w:r>
        <w:rPr>
          <w:color w:val="1E1916"/>
          <w:spacing w:val="-2"/>
          <w:w w:val="105"/>
          <w:sz w:val="21"/>
        </w:rPr>
        <w:t>їх</w:t>
      </w:r>
      <w:r>
        <w:rPr>
          <w:color w:val="1E1916"/>
          <w:spacing w:val="-13"/>
          <w:w w:val="105"/>
          <w:sz w:val="21"/>
        </w:rPr>
        <w:t xml:space="preserve"> </w:t>
      </w:r>
      <w:r>
        <w:rPr>
          <w:color w:val="1E1916"/>
          <w:spacing w:val="-2"/>
          <w:w w:val="105"/>
          <w:sz w:val="21"/>
        </w:rPr>
        <w:t>площі</w:t>
      </w:r>
      <w:r>
        <w:rPr>
          <w:color w:val="1E1916"/>
          <w:spacing w:val="-12"/>
          <w:w w:val="105"/>
          <w:sz w:val="21"/>
        </w:rPr>
        <w:t xml:space="preserve"> </w:t>
      </w:r>
      <w:r>
        <w:rPr>
          <w:color w:val="1E1916"/>
          <w:spacing w:val="-2"/>
          <w:w w:val="105"/>
          <w:sz w:val="21"/>
        </w:rPr>
        <w:t>на</w:t>
      </w:r>
      <w:r>
        <w:rPr>
          <w:color w:val="1E1916"/>
          <w:spacing w:val="-6"/>
          <w:w w:val="105"/>
          <w:sz w:val="21"/>
        </w:rPr>
        <w:t xml:space="preserve"> </w:t>
      </w:r>
      <w:r>
        <w:rPr>
          <w:color w:val="1E1916"/>
          <w:spacing w:val="-2"/>
          <w:w w:val="105"/>
          <w:sz w:val="21"/>
        </w:rPr>
        <w:t>одного</w:t>
      </w:r>
      <w:r>
        <w:rPr>
          <w:color w:val="1E1916"/>
          <w:spacing w:val="-7"/>
          <w:w w:val="105"/>
          <w:sz w:val="21"/>
        </w:rPr>
        <w:t xml:space="preserve"> </w:t>
      </w:r>
      <w:r>
        <w:rPr>
          <w:color w:val="1E1916"/>
          <w:spacing w:val="-2"/>
          <w:w w:val="105"/>
          <w:sz w:val="21"/>
        </w:rPr>
        <w:t>відвідувача</w:t>
      </w:r>
      <w:r>
        <w:rPr>
          <w:color w:val="1E1916"/>
          <w:spacing w:val="-7"/>
          <w:w w:val="105"/>
          <w:sz w:val="21"/>
        </w:rPr>
        <w:t xml:space="preserve"> </w:t>
      </w:r>
      <w:r>
        <w:rPr>
          <w:color w:val="1E1916"/>
          <w:spacing w:val="-2"/>
          <w:w w:val="160"/>
          <w:sz w:val="21"/>
        </w:rPr>
        <w:t>–</w:t>
      </w:r>
      <w:r>
        <w:rPr>
          <w:color w:val="1E1916"/>
          <w:spacing w:val="-32"/>
          <w:w w:val="160"/>
          <w:sz w:val="21"/>
        </w:rPr>
        <w:t xml:space="preserve"> </w:t>
      </w:r>
      <w:r>
        <w:rPr>
          <w:color w:val="1E1916"/>
          <w:spacing w:val="-2"/>
          <w:w w:val="105"/>
          <w:sz w:val="21"/>
        </w:rPr>
        <w:t>не</w:t>
      </w:r>
      <w:r>
        <w:rPr>
          <w:color w:val="1E1916"/>
          <w:spacing w:val="-6"/>
          <w:w w:val="105"/>
          <w:sz w:val="21"/>
        </w:rPr>
        <w:t xml:space="preserve"> </w:t>
      </w:r>
      <w:r>
        <w:rPr>
          <w:color w:val="1E1916"/>
          <w:spacing w:val="-2"/>
          <w:w w:val="105"/>
          <w:sz w:val="21"/>
        </w:rPr>
        <w:t>менше</w:t>
      </w:r>
      <w:r>
        <w:rPr>
          <w:color w:val="1E1916"/>
          <w:spacing w:val="-7"/>
          <w:w w:val="105"/>
          <w:sz w:val="21"/>
        </w:rPr>
        <w:t xml:space="preserve"> </w:t>
      </w:r>
      <w:r>
        <w:rPr>
          <w:color w:val="1E1916"/>
          <w:spacing w:val="-2"/>
          <w:w w:val="105"/>
          <w:sz w:val="21"/>
        </w:rPr>
        <w:t>8</w:t>
      </w:r>
      <w:r>
        <w:rPr>
          <w:color w:val="1E1916"/>
          <w:spacing w:val="-7"/>
          <w:w w:val="105"/>
          <w:sz w:val="21"/>
        </w:rPr>
        <w:t xml:space="preserve"> </w:t>
      </w:r>
      <w:r>
        <w:rPr>
          <w:color w:val="1E1916"/>
          <w:spacing w:val="-2"/>
          <w:w w:val="105"/>
          <w:sz w:val="21"/>
        </w:rPr>
        <w:t>м</w:t>
      </w:r>
      <w:r>
        <w:rPr>
          <w:color w:val="1E1916"/>
          <w:spacing w:val="-2"/>
          <w:w w:val="105"/>
          <w:sz w:val="21"/>
          <w:vertAlign w:val="superscript"/>
        </w:rPr>
        <w:t>2</w:t>
      </w:r>
      <w:r>
        <w:rPr>
          <w:color w:val="1E1916"/>
          <w:spacing w:val="-2"/>
          <w:w w:val="105"/>
          <w:sz w:val="21"/>
        </w:rPr>
        <w:t>,</w:t>
      </w:r>
      <w:r>
        <w:rPr>
          <w:color w:val="1E1916"/>
          <w:spacing w:val="-7"/>
          <w:w w:val="105"/>
          <w:sz w:val="21"/>
        </w:rPr>
        <w:t xml:space="preserve"> </w:t>
      </w:r>
      <w:r>
        <w:rPr>
          <w:color w:val="1E1916"/>
          <w:spacing w:val="-2"/>
          <w:w w:val="105"/>
          <w:sz w:val="21"/>
        </w:rPr>
        <w:t>для</w:t>
      </w:r>
      <w:r>
        <w:rPr>
          <w:color w:val="1E1916"/>
          <w:spacing w:val="-7"/>
          <w:w w:val="105"/>
          <w:sz w:val="21"/>
        </w:rPr>
        <w:t xml:space="preserve"> </w:t>
      </w:r>
      <w:r>
        <w:rPr>
          <w:color w:val="1E1916"/>
          <w:spacing w:val="-2"/>
          <w:w w:val="105"/>
          <w:sz w:val="21"/>
        </w:rPr>
        <w:t>маломобільних</w:t>
      </w:r>
      <w:r>
        <w:rPr>
          <w:color w:val="1E1916"/>
          <w:spacing w:val="-7"/>
          <w:w w:val="105"/>
          <w:sz w:val="21"/>
        </w:rPr>
        <w:t xml:space="preserve"> </w:t>
      </w:r>
      <w:r>
        <w:rPr>
          <w:color w:val="1E1916"/>
          <w:spacing w:val="-2"/>
          <w:w w:val="105"/>
          <w:sz w:val="21"/>
        </w:rPr>
        <w:t>осіб</w:t>
      </w:r>
      <w:r>
        <w:rPr>
          <w:color w:val="1E1916"/>
          <w:spacing w:val="-7"/>
          <w:w w:val="105"/>
          <w:sz w:val="21"/>
        </w:rPr>
        <w:t xml:space="preserve"> </w:t>
      </w:r>
      <w:r>
        <w:rPr>
          <w:color w:val="1E1916"/>
          <w:spacing w:val="-2"/>
          <w:w w:val="160"/>
          <w:sz w:val="21"/>
        </w:rPr>
        <w:t>–</w:t>
      </w:r>
      <w:r>
        <w:rPr>
          <w:color w:val="1E1916"/>
          <w:spacing w:val="-32"/>
          <w:w w:val="160"/>
          <w:sz w:val="21"/>
        </w:rPr>
        <w:t xml:space="preserve"> </w:t>
      </w:r>
      <w:r>
        <w:rPr>
          <w:color w:val="1E1916"/>
          <w:spacing w:val="-2"/>
          <w:w w:val="105"/>
          <w:sz w:val="21"/>
        </w:rPr>
        <w:t>не</w:t>
      </w:r>
      <w:r>
        <w:rPr>
          <w:color w:val="1E1916"/>
          <w:spacing w:val="-6"/>
          <w:w w:val="105"/>
          <w:sz w:val="21"/>
        </w:rPr>
        <w:t xml:space="preserve"> </w:t>
      </w:r>
      <w:r w:rsidR="000E1D2B">
        <w:rPr>
          <w:color w:val="1E1916"/>
          <w:spacing w:val="-6"/>
          <w:w w:val="105"/>
          <w:sz w:val="21"/>
        </w:rPr>
        <w:t xml:space="preserve">          </w:t>
      </w:r>
      <w:r>
        <w:rPr>
          <w:color w:val="1E1916"/>
          <w:spacing w:val="-2"/>
          <w:w w:val="105"/>
          <w:sz w:val="21"/>
        </w:rPr>
        <w:t>менше</w:t>
      </w:r>
      <w:r>
        <w:rPr>
          <w:color w:val="1E1916"/>
          <w:spacing w:val="-7"/>
          <w:w w:val="105"/>
          <w:sz w:val="21"/>
        </w:rPr>
        <w:t xml:space="preserve"> </w:t>
      </w:r>
      <w:r>
        <w:rPr>
          <w:color w:val="1E1916"/>
          <w:spacing w:val="-2"/>
          <w:w w:val="105"/>
          <w:sz w:val="21"/>
        </w:rPr>
        <w:t>10</w:t>
      </w:r>
      <w:r>
        <w:rPr>
          <w:color w:val="1E1916"/>
          <w:spacing w:val="-7"/>
          <w:w w:val="105"/>
          <w:sz w:val="21"/>
        </w:rPr>
        <w:t xml:space="preserve"> </w:t>
      </w:r>
      <w:r>
        <w:rPr>
          <w:color w:val="1E1916"/>
          <w:spacing w:val="-2"/>
          <w:w w:val="105"/>
          <w:sz w:val="21"/>
        </w:rPr>
        <w:t>м</w:t>
      </w:r>
      <w:r>
        <w:rPr>
          <w:color w:val="1E1916"/>
          <w:spacing w:val="-2"/>
          <w:w w:val="105"/>
          <w:sz w:val="21"/>
          <w:vertAlign w:val="superscript"/>
        </w:rPr>
        <w:t>2</w:t>
      </w:r>
      <w:r>
        <w:rPr>
          <w:color w:val="1E1916"/>
          <w:spacing w:val="-2"/>
          <w:w w:val="105"/>
          <w:sz w:val="21"/>
        </w:rPr>
        <w:t>.</w:t>
      </w:r>
    </w:p>
    <w:p w14:paraId="0F65543E" w14:textId="77777777" w:rsidR="000F5225" w:rsidRDefault="00446482" w:rsidP="007005EF">
      <w:pPr>
        <w:pStyle w:val="a3"/>
        <w:spacing w:line="295" w:lineRule="auto"/>
        <w:ind w:left="0" w:firstLine="720"/>
      </w:pPr>
      <w:r>
        <w:rPr>
          <w:color w:val="1E1916"/>
        </w:rPr>
        <w:t>Довжину</w:t>
      </w:r>
      <w:r>
        <w:rPr>
          <w:color w:val="1E1916"/>
          <w:spacing w:val="-1"/>
        </w:rPr>
        <w:t xml:space="preserve"> </w:t>
      </w:r>
      <w:r>
        <w:rPr>
          <w:color w:val="1E1916"/>
        </w:rPr>
        <w:t>берегової</w:t>
      </w:r>
      <w:r>
        <w:rPr>
          <w:color w:val="1E1916"/>
          <w:spacing w:val="-1"/>
        </w:rPr>
        <w:t xml:space="preserve"> </w:t>
      </w:r>
      <w:r>
        <w:rPr>
          <w:color w:val="1E1916"/>
        </w:rPr>
        <w:t>смуги</w:t>
      </w:r>
      <w:r>
        <w:rPr>
          <w:color w:val="1E1916"/>
          <w:spacing w:val="-1"/>
        </w:rPr>
        <w:t xml:space="preserve"> </w:t>
      </w:r>
      <w:r>
        <w:rPr>
          <w:color w:val="1E1916"/>
        </w:rPr>
        <w:t>річкових</w:t>
      </w:r>
      <w:r>
        <w:rPr>
          <w:color w:val="1E1916"/>
          <w:spacing w:val="-1"/>
        </w:rPr>
        <w:t xml:space="preserve"> </w:t>
      </w:r>
      <w:r>
        <w:rPr>
          <w:color w:val="1E1916"/>
        </w:rPr>
        <w:t>і озерних</w:t>
      </w:r>
      <w:r>
        <w:rPr>
          <w:color w:val="1E1916"/>
          <w:spacing w:val="-1"/>
        </w:rPr>
        <w:t xml:space="preserve"> </w:t>
      </w:r>
      <w:r>
        <w:rPr>
          <w:color w:val="1E1916"/>
        </w:rPr>
        <w:t>пляжів</w:t>
      </w:r>
      <w:r>
        <w:rPr>
          <w:color w:val="1E1916"/>
          <w:spacing w:val="-1"/>
        </w:rPr>
        <w:t xml:space="preserve"> </w:t>
      </w:r>
      <w:r>
        <w:rPr>
          <w:color w:val="1E1916"/>
        </w:rPr>
        <w:t>слід</w:t>
      </w:r>
      <w:r>
        <w:rPr>
          <w:color w:val="1E1916"/>
          <w:spacing w:val="-1"/>
        </w:rPr>
        <w:t xml:space="preserve"> </w:t>
      </w:r>
      <w:r>
        <w:rPr>
          <w:color w:val="1E1916"/>
        </w:rPr>
        <w:t>приймати</w:t>
      </w:r>
      <w:r>
        <w:rPr>
          <w:color w:val="1E1916"/>
          <w:spacing w:val="-1"/>
        </w:rPr>
        <w:t xml:space="preserve"> </w:t>
      </w:r>
      <w:r>
        <w:rPr>
          <w:color w:val="1E1916"/>
        </w:rPr>
        <w:t>не</w:t>
      </w:r>
      <w:r>
        <w:rPr>
          <w:color w:val="1E1916"/>
          <w:spacing w:val="-1"/>
        </w:rPr>
        <w:t xml:space="preserve"> </w:t>
      </w:r>
      <w:r>
        <w:rPr>
          <w:color w:val="1E1916"/>
        </w:rPr>
        <w:t>менше</w:t>
      </w:r>
      <w:r>
        <w:rPr>
          <w:color w:val="1E1916"/>
          <w:spacing w:val="-1"/>
        </w:rPr>
        <w:t xml:space="preserve"> </w:t>
      </w:r>
      <w:r>
        <w:rPr>
          <w:color w:val="1E1916"/>
        </w:rPr>
        <w:t>0,25</w:t>
      </w:r>
      <w:r>
        <w:rPr>
          <w:color w:val="1E1916"/>
          <w:spacing w:val="-1"/>
        </w:rPr>
        <w:t xml:space="preserve"> </w:t>
      </w:r>
      <w:r>
        <w:rPr>
          <w:color w:val="1E1916"/>
        </w:rPr>
        <w:t>м</w:t>
      </w:r>
      <w:r>
        <w:rPr>
          <w:color w:val="1E1916"/>
          <w:spacing w:val="-1"/>
        </w:rPr>
        <w:t xml:space="preserve"> </w:t>
      </w:r>
      <w:r>
        <w:rPr>
          <w:color w:val="1E1916"/>
        </w:rPr>
        <w:t>на</w:t>
      </w:r>
      <w:r>
        <w:rPr>
          <w:color w:val="1E1916"/>
          <w:spacing w:val="-1"/>
        </w:rPr>
        <w:t xml:space="preserve"> </w:t>
      </w:r>
      <w:r>
        <w:rPr>
          <w:color w:val="1E1916"/>
        </w:rPr>
        <w:t xml:space="preserve">одного </w:t>
      </w:r>
      <w:r>
        <w:rPr>
          <w:color w:val="1E1916"/>
          <w:spacing w:val="-2"/>
        </w:rPr>
        <w:t>відвідувача.</w:t>
      </w:r>
    </w:p>
    <w:p w14:paraId="3D5D9242" w14:textId="77777777" w:rsidR="000F5225" w:rsidRDefault="00446482" w:rsidP="007005EF">
      <w:pPr>
        <w:spacing w:line="295" w:lineRule="auto"/>
        <w:ind w:firstLine="720"/>
        <w:jc w:val="both"/>
        <w:rPr>
          <w:sz w:val="19"/>
        </w:rPr>
      </w:pPr>
      <w:r>
        <w:rPr>
          <w:rFonts w:ascii="Arial" w:hAnsi="Arial"/>
          <w:b/>
          <w:color w:val="1E1916"/>
          <w:sz w:val="19"/>
        </w:rPr>
        <w:t>Примітка.</w:t>
      </w:r>
      <w:r>
        <w:rPr>
          <w:rFonts w:ascii="Arial" w:hAnsi="Arial"/>
          <w:b/>
          <w:color w:val="1E1916"/>
          <w:spacing w:val="-11"/>
          <w:sz w:val="19"/>
        </w:rPr>
        <w:t xml:space="preserve"> </w:t>
      </w:r>
      <w:r>
        <w:rPr>
          <w:color w:val="1E1916"/>
          <w:sz w:val="19"/>
        </w:rPr>
        <w:t>Розміри</w:t>
      </w:r>
      <w:r>
        <w:rPr>
          <w:color w:val="1E1916"/>
          <w:spacing w:val="-8"/>
          <w:sz w:val="19"/>
        </w:rPr>
        <w:t xml:space="preserve"> </w:t>
      </w:r>
      <w:r>
        <w:rPr>
          <w:color w:val="1E1916"/>
          <w:sz w:val="19"/>
        </w:rPr>
        <w:t>територій</w:t>
      </w:r>
      <w:r>
        <w:rPr>
          <w:color w:val="1E1916"/>
          <w:spacing w:val="-7"/>
          <w:sz w:val="19"/>
        </w:rPr>
        <w:t xml:space="preserve"> </w:t>
      </w:r>
      <w:r>
        <w:rPr>
          <w:color w:val="1E1916"/>
          <w:sz w:val="19"/>
        </w:rPr>
        <w:t>та</w:t>
      </w:r>
      <w:r>
        <w:rPr>
          <w:color w:val="1E1916"/>
          <w:spacing w:val="-7"/>
          <w:sz w:val="19"/>
        </w:rPr>
        <w:t xml:space="preserve"> </w:t>
      </w:r>
      <w:r>
        <w:rPr>
          <w:color w:val="1E1916"/>
          <w:sz w:val="19"/>
        </w:rPr>
        <w:t>довжину</w:t>
      </w:r>
      <w:r>
        <w:rPr>
          <w:color w:val="1E1916"/>
          <w:spacing w:val="-7"/>
          <w:sz w:val="19"/>
        </w:rPr>
        <w:t xml:space="preserve"> </w:t>
      </w:r>
      <w:r>
        <w:rPr>
          <w:color w:val="1E1916"/>
          <w:sz w:val="19"/>
        </w:rPr>
        <w:t>берегової</w:t>
      </w:r>
      <w:r>
        <w:rPr>
          <w:color w:val="1E1916"/>
          <w:spacing w:val="-7"/>
          <w:sz w:val="19"/>
        </w:rPr>
        <w:t xml:space="preserve"> </w:t>
      </w:r>
      <w:r>
        <w:rPr>
          <w:color w:val="1E1916"/>
          <w:sz w:val="19"/>
        </w:rPr>
        <w:t>смуги</w:t>
      </w:r>
      <w:r>
        <w:rPr>
          <w:color w:val="1E1916"/>
          <w:spacing w:val="-7"/>
          <w:sz w:val="19"/>
        </w:rPr>
        <w:t xml:space="preserve"> </w:t>
      </w:r>
      <w:r>
        <w:rPr>
          <w:color w:val="1E1916"/>
          <w:sz w:val="19"/>
        </w:rPr>
        <w:t>морських</w:t>
      </w:r>
      <w:r>
        <w:rPr>
          <w:color w:val="1E1916"/>
          <w:spacing w:val="-9"/>
          <w:sz w:val="19"/>
        </w:rPr>
        <w:t xml:space="preserve"> </w:t>
      </w:r>
      <w:r>
        <w:rPr>
          <w:color w:val="1E1916"/>
          <w:sz w:val="19"/>
        </w:rPr>
        <w:t>пляжів</w:t>
      </w:r>
      <w:r>
        <w:rPr>
          <w:color w:val="1E1916"/>
          <w:spacing w:val="-7"/>
          <w:sz w:val="19"/>
        </w:rPr>
        <w:t xml:space="preserve"> </w:t>
      </w:r>
      <w:r>
        <w:rPr>
          <w:color w:val="1E1916"/>
          <w:sz w:val="19"/>
        </w:rPr>
        <w:t>у</w:t>
      </w:r>
      <w:r>
        <w:rPr>
          <w:color w:val="1E1916"/>
          <w:spacing w:val="-7"/>
          <w:sz w:val="19"/>
        </w:rPr>
        <w:t xml:space="preserve"> </w:t>
      </w:r>
      <w:r>
        <w:rPr>
          <w:color w:val="1E1916"/>
          <w:sz w:val="19"/>
        </w:rPr>
        <w:t>зонах</w:t>
      </w:r>
      <w:r>
        <w:rPr>
          <w:color w:val="1E1916"/>
          <w:spacing w:val="-9"/>
          <w:sz w:val="19"/>
        </w:rPr>
        <w:t xml:space="preserve"> </w:t>
      </w:r>
      <w:r>
        <w:rPr>
          <w:color w:val="1E1916"/>
          <w:sz w:val="19"/>
        </w:rPr>
        <w:t>відпочинку</w:t>
      </w:r>
      <w:r>
        <w:rPr>
          <w:color w:val="1E1916"/>
          <w:spacing w:val="-7"/>
          <w:sz w:val="19"/>
        </w:rPr>
        <w:t xml:space="preserve"> </w:t>
      </w:r>
      <w:r>
        <w:rPr>
          <w:color w:val="1E1916"/>
          <w:sz w:val="19"/>
        </w:rPr>
        <w:t>необхідно приймати згідно з 8.5.6.</w:t>
      </w:r>
    </w:p>
    <w:p w14:paraId="49C0CF9C" w14:textId="22384A63" w:rsidR="000F5225" w:rsidRDefault="00446482" w:rsidP="006E0415">
      <w:pPr>
        <w:pStyle w:val="a6"/>
        <w:numPr>
          <w:ilvl w:val="2"/>
          <w:numId w:val="24"/>
        </w:numPr>
        <w:tabs>
          <w:tab w:val="left" w:pos="1612"/>
        </w:tabs>
        <w:spacing w:line="295" w:lineRule="auto"/>
        <w:ind w:left="0" w:firstLine="720"/>
        <w:rPr>
          <w:sz w:val="21"/>
        </w:rPr>
      </w:pPr>
      <w:r>
        <w:rPr>
          <w:color w:val="1E1916"/>
          <w:spacing w:val="-2"/>
          <w:sz w:val="21"/>
        </w:rPr>
        <w:t>На</w:t>
      </w:r>
      <w:r>
        <w:rPr>
          <w:color w:val="1E1916"/>
          <w:spacing w:val="-6"/>
          <w:sz w:val="21"/>
        </w:rPr>
        <w:t xml:space="preserve"> </w:t>
      </w:r>
      <w:r>
        <w:rPr>
          <w:color w:val="1E1916"/>
          <w:spacing w:val="-2"/>
          <w:sz w:val="21"/>
        </w:rPr>
        <w:t>прилеглих</w:t>
      </w:r>
      <w:r>
        <w:rPr>
          <w:color w:val="1E1916"/>
          <w:spacing w:val="-6"/>
          <w:sz w:val="21"/>
        </w:rPr>
        <w:t xml:space="preserve"> </w:t>
      </w:r>
      <w:r>
        <w:rPr>
          <w:color w:val="1E1916"/>
          <w:spacing w:val="-2"/>
          <w:sz w:val="21"/>
        </w:rPr>
        <w:t>до</w:t>
      </w:r>
      <w:r>
        <w:rPr>
          <w:color w:val="1E1916"/>
          <w:spacing w:val="-6"/>
          <w:sz w:val="21"/>
        </w:rPr>
        <w:t xml:space="preserve"> </w:t>
      </w:r>
      <w:r>
        <w:rPr>
          <w:color w:val="1E1916"/>
          <w:spacing w:val="-2"/>
          <w:sz w:val="21"/>
        </w:rPr>
        <w:t>зони</w:t>
      </w:r>
      <w:r>
        <w:rPr>
          <w:color w:val="1E1916"/>
          <w:spacing w:val="-6"/>
          <w:sz w:val="21"/>
        </w:rPr>
        <w:t xml:space="preserve"> </w:t>
      </w:r>
      <w:r>
        <w:rPr>
          <w:color w:val="1E1916"/>
          <w:spacing w:val="-2"/>
          <w:sz w:val="21"/>
        </w:rPr>
        <w:t>пляжів</w:t>
      </w:r>
      <w:r>
        <w:rPr>
          <w:color w:val="1E1916"/>
          <w:spacing w:val="-6"/>
          <w:sz w:val="21"/>
        </w:rPr>
        <w:t xml:space="preserve"> </w:t>
      </w:r>
      <w:r>
        <w:rPr>
          <w:color w:val="1E1916"/>
          <w:spacing w:val="-2"/>
          <w:sz w:val="21"/>
        </w:rPr>
        <w:t>територіях</w:t>
      </w:r>
      <w:r>
        <w:rPr>
          <w:color w:val="1E1916"/>
          <w:spacing w:val="-6"/>
          <w:sz w:val="21"/>
        </w:rPr>
        <w:t xml:space="preserve"> </w:t>
      </w:r>
      <w:r>
        <w:rPr>
          <w:color w:val="1E1916"/>
          <w:spacing w:val="-2"/>
          <w:sz w:val="21"/>
        </w:rPr>
        <w:t>та</w:t>
      </w:r>
      <w:r>
        <w:rPr>
          <w:color w:val="1E1916"/>
          <w:spacing w:val="-9"/>
          <w:sz w:val="21"/>
        </w:rPr>
        <w:t xml:space="preserve"> </w:t>
      </w:r>
      <w:r>
        <w:rPr>
          <w:color w:val="1E1916"/>
          <w:spacing w:val="-2"/>
          <w:sz w:val="21"/>
        </w:rPr>
        <w:t>водних</w:t>
      </w:r>
      <w:r>
        <w:rPr>
          <w:color w:val="1E1916"/>
          <w:spacing w:val="-6"/>
          <w:sz w:val="21"/>
        </w:rPr>
        <w:t xml:space="preserve"> </w:t>
      </w:r>
      <w:r>
        <w:rPr>
          <w:color w:val="1E1916"/>
          <w:spacing w:val="-2"/>
          <w:sz w:val="21"/>
        </w:rPr>
        <w:t>просторах</w:t>
      </w:r>
      <w:r>
        <w:rPr>
          <w:color w:val="1E1916"/>
          <w:spacing w:val="-6"/>
          <w:sz w:val="21"/>
        </w:rPr>
        <w:t xml:space="preserve"> </w:t>
      </w:r>
      <w:r>
        <w:rPr>
          <w:color w:val="1E1916"/>
          <w:spacing w:val="-2"/>
          <w:sz w:val="21"/>
        </w:rPr>
        <w:t>слід</w:t>
      </w:r>
      <w:r>
        <w:rPr>
          <w:color w:val="1E1916"/>
          <w:spacing w:val="-6"/>
          <w:sz w:val="21"/>
        </w:rPr>
        <w:t xml:space="preserve"> </w:t>
      </w:r>
      <w:r>
        <w:rPr>
          <w:color w:val="1E1916"/>
          <w:spacing w:val="-2"/>
          <w:sz w:val="21"/>
        </w:rPr>
        <w:t>створювати</w:t>
      </w:r>
      <w:r>
        <w:rPr>
          <w:color w:val="1E1916"/>
          <w:spacing w:val="-6"/>
          <w:sz w:val="21"/>
        </w:rPr>
        <w:t xml:space="preserve"> </w:t>
      </w:r>
      <w:r>
        <w:rPr>
          <w:color w:val="1E1916"/>
          <w:spacing w:val="-2"/>
          <w:sz w:val="21"/>
        </w:rPr>
        <w:t>припляжну</w:t>
      </w:r>
      <w:r>
        <w:rPr>
          <w:color w:val="1E1916"/>
          <w:spacing w:val="-6"/>
          <w:sz w:val="21"/>
        </w:rPr>
        <w:t xml:space="preserve"> </w:t>
      </w:r>
      <w:r>
        <w:rPr>
          <w:color w:val="1E1916"/>
          <w:spacing w:val="-2"/>
          <w:sz w:val="21"/>
        </w:rPr>
        <w:t xml:space="preserve">і </w:t>
      </w:r>
      <w:r>
        <w:rPr>
          <w:color w:val="1E1916"/>
          <w:spacing w:val="-2"/>
          <w:w w:val="105"/>
          <w:sz w:val="21"/>
        </w:rPr>
        <w:t>акваторіальну</w:t>
      </w:r>
      <w:r>
        <w:rPr>
          <w:color w:val="1E1916"/>
          <w:spacing w:val="-5"/>
          <w:w w:val="105"/>
          <w:sz w:val="21"/>
        </w:rPr>
        <w:t xml:space="preserve"> </w:t>
      </w:r>
      <w:r>
        <w:rPr>
          <w:color w:val="1E1916"/>
          <w:spacing w:val="-2"/>
          <w:w w:val="105"/>
          <w:sz w:val="21"/>
        </w:rPr>
        <w:t>зони.</w:t>
      </w:r>
      <w:r>
        <w:rPr>
          <w:color w:val="1E1916"/>
          <w:spacing w:val="-5"/>
          <w:w w:val="105"/>
          <w:sz w:val="21"/>
        </w:rPr>
        <w:t xml:space="preserve"> </w:t>
      </w:r>
      <w:r>
        <w:rPr>
          <w:color w:val="1E1916"/>
          <w:spacing w:val="-2"/>
          <w:w w:val="105"/>
          <w:sz w:val="21"/>
        </w:rPr>
        <w:t>Для</w:t>
      </w:r>
      <w:r>
        <w:rPr>
          <w:color w:val="1E1916"/>
          <w:spacing w:val="-4"/>
          <w:w w:val="105"/>
          <w:sz w:val="21"/>
        </w:rPr>
        <w:t xml:space="preserve"> </w:t>
      </w:r>
      <w:r>
        <w:rPr>
          <w:color w:val="1E1916"/>
          <w:spacing w:val="-2"/>
          <w:w w:val="105"/>
          <w:sz w:val="21"/>
        </w:rPr>
        <w:t>орієнтовних</w:t>
      </w:r>
      <w:r>
        <w:rPr>
          <w:color w:val="1E1916"/>
          <w:spacing w:val="-5"/>
          <w:w w:val="105"/>
          <w:sz w:val="21"/>
        </w:rPr>
        <w:t xml:space="preserve"> </w:t>
      </w:r>
      <w:r>
        <w:rPr>
          <w:color w:val="1E1916"/>
          <w:spacing w:val="-2"/>
          <w:w w:val="105"/>
          <w:sz w:val="21"/>
        </w:rPr>
        <w:t>розрахунків</w:t>
      </w:r>
      <w:r>
        <w:rPr>
          <w:color w:val="1E1916"/>
          <w:spacing w:val="-5"/>
          <w:w w:val="105"/>
          <w:sz w:val="21"/>
        </w:rPr>
        <w:t xml:space="preserve"> </w:t>
      </w:r>
      <w:r>
        <w:rPr>
          <w:color w:val="1E1916"/>
          <w:spacing w:val="-2"/>
          <w:w w:val="105"/>
          <w:sz w:val="21"/>
        </w:rPr>
        <w:t>площі</w:t>
      </w:r>
      <w:r>
        <w:rPr>
          <w:color w:val="1E1916"/>
          <w:spacing w:val="-4"/>
          <w:w w:val="105"/>
          <w:sz w:val="21"/>
        </w:rPr>
        <w:t xml:space="preserve"> </w:t>
      </w:r>
      <w:r>
        <w:rPr>
          <w:color w:val="1E1916"/>
          <w:spacing w:val="-2"/>
          <w:w w:val="105"/>
          <w:sz w:val="21"/>
        </w:rPr>
        <w:t>території</w:t>
      </w:r>
      <w:r>
        <w:rPr>
          <w:color w:val="1E1916"/>
          <w:spacing w:val="-5"/>
          <w:w w:val="105"/>
          <w:sz w:val="21"/>
        </w:rPr>
        <w:t xml:space="preserve"> </w:t>
      </w:r>
      <w:r>
        <w:rPr>
          <w:color w:val="1E1916"/>
          <w:spacing w:val="-2"/>
          <w:w w:val="105"/>
          <w:sz w:val="21"/>
        </w:rPr>
        <w:t>вказаних</w:t>
      </w:r>
      <w:r>
        <w:rPr>
          <w:color w:val="1E1916"/>
          <w:spacing w:val="-5"/>
          <w:w w:val="105"/>
          <w:sz w:val="21"/>
        </w:rPr>
        <w:t xml:space="preserve"> </w:t>
      </w:r>
      <w:r>
        <w:rPr>
          <w:color w:val="1E1916"/>
          <w:spacing w:val="-2"/>
          <w:w w:val="105"/>
          <w:sz w:val="21"/>
        </w:rPr>
        <w:t>зон</w:t>
      </w:r>
      <w:r>
        <w:rPr>
          <w:color w:val="1E1916"/>
          <w:spacing w:val="-5"/>
          <w:w w:val="105"/>
          <w:sz w:val="21"/>
        </w:rPr>
        <w:t xml:space="preserve"> </w:t>
      </w:r>
      <w:r>
        <w:rPr>
          <w:color w:val="1E1916"/>
          <w:spacing w:val="-2"/>
          <w:w w:val="105"/>
          <w:sz w:val="21"/>
        </w:rPr>
        <w:t>на</w:t>
      </w:r>
      <w:r>
        <w:rPr>
          <w:color w:val="1E1916"/>
          <w:spacing w:val="-5"/>
          <w:w w:val="105"/>
          <w:sz w:val="21"/>
        </w:rPr>
        <w:t xml:space="preserve"> </w:t>
      </w:r>
      <w:r>
        <w:rPr>
          <w:color w:val="1E1916"/>
          <w:spacing w:val="-2"/>
          <w:w w:val="105"/>
          <w:sz w:val="21"/>
        </w:rPr>
        <w:t>одного</w:t>
      </w:r>
      <w:r>
        <w:rPr>
          <w:color w:val="1E1916"/>
          <w:spacing w:val="-5"/>
          <w:w w:val="105"/>
          <w:sz w:val="21"/>
        </w:rPr>
        <w:t xml:space="preserve"> </w:t>
      </w:r>
      <w:r>
        <w:rPr>
          <w:color w:val="1E1916"/>
          <w:spacing w:val="-2"/>
          <w:w w:val="105"/>
          <w:sz w:val="21"/>
        </w:rPr>
        <w:t>відвi</w:t>
      </w:r>
      <w:r>
        <w:rPr>
          <w:color w:val="1E1916"/>
          <w:sz w:val="21"/>
        </w:rPr>
        <w:t>дувача</w:t>
      </w:r>
      <w:r>
        <w:rPr>
          <w:color w:val="1E1916"/>
          <w:spacing w:val="-9"/>
          <w:sz w:val="21"/>
        </w:rPr>
        <w:t xml:space="preserve"> </w:t>
      </w:r>
      <w:r>
        <w:rPr>
          <w:color w:val="1E1916"/>
          <w:sz w:val="21"/>
        </w:rPr>
        <w:t>слід</w:t>
      </w:r>
      <w:r>
        <w:rPr>
          <w:color w:val="1E1916"/>
          <w:spacing w:val="-9"/>
          <w:sz w:val="21"/>
        </w:rPr>
        <w:t xml:space="preserve"> </w:t>
      </w:r>
      <w:r>
        <w:rPr>
          <w:color w:val="1E1916"/>
          <w:sz w:val="21"/>
        </w:rPr>
        <w:t>приймати:</w:t>
      </w:r>
      <w:r>
        <w:rPr>
          <w:color w:val="1E1916"/>
          <w:spacing w:val="-9"/>
          <w:sz w:val="21"/>
        </w:rPr>
        <w:t xml:space="preserve"> </w:t>
      </w:r>
      <w:r>
        <w:rPr>
          <w:color w:val="1E1916"/>
          <w:sz w:val="21"/>
        </w:rPr>
        <w:t>припляжної</w:t>
      </w:r>
      <w:r>
        <w:rPr>
          <w:color w:val="1E1916"/>
          <w:spacing w:val="-9"/>
          <w:sz w:val="21"/>
        </w:rPr>
        <w:t xml:space="preserve"> </w:t>
      </w:r>
      <w:r>
        <w:rPr>
          <w:color w:val="1E1916"/>
          <w:sz w:val="21"/>
        </w:rPr>
        <w:t>у</w:t>
      </w:r>
      <w:r>
        <w:rPr>
          <w:color w:val="1E1916"/>
          <w:spacing w:val="-9"/>
          <w:sz w:val="21"/>
        </w:rPr>
        <w:t xml:space="preserve"> </w:t>
      </w:r>
      <w:r>
        <w:rPr>
          <w:color w:val="1E1916"/>
          <w:sz w:val="21"/>
        </w:rPr>
        <w:t>прибережній</w:t>
      </w:r>
      <w:r>
        <w:rPr>
          <w:color w:val="1E1916"/>
          <w:spacing w:val="-9"/>
          <w:sz w:val="21"/>
        </w:rPr>
        <w:t xml:space="preserve"> </w:t>
      </w:r>
      <w:r>
        <w:rPr>
          <w:color w:val="1E1916"/>
          <w:sz w:val="21"/>
        </w:rPr>
        <w:t>захисній</w:t>
      </w:r>
      <w:r>
        <w:rPr>
          <w:color w:val="1E1916"/>
          <w:spacing w:val="-9"/>
          <w:sz w:val="21"/>
        </w:rPr>
        <w:t xml:space="preserve"> </w:t>
      </w:r>
      <w:r>
        <w:rPr>
          <w:color w:val="1E1916"/>
          <w:sz w:val="21"/>
        </w:rPr>
        <w:t>смузі</w:t>
      </w:r>
      <w:r>
        <w:rPr>
          <w:color w:val="1E1916"/>
          <w:spacing w:val="-9"/>
          <w:sz w:val="21"/>
        </w:rPr>
        <w:t xml:space="preserve"> </w:t>
      </w:r>
      <w:r>
        <w:rPr>
          <w:color w:val="1E1916"/>
          <w:sz w:val="21"/>
        </w:rPr>
        <w:t>малих</w:t>
      </w:r>
      <w:r>
        <w:rPr>
          <w:color w:val="1E1916"/>
          <w:spacing w:val="-9"/>
          <w:sz w:val="21"/>
        </w:rPr>
        <w:t xml:space="preserve"> </w:t>
      </w:r>
      <w:r>
        <w:rPr>
          <w:color w:val="1E1916"/>
          <w:sz w:val="21"/>
        </w:rPr>
        <w:t>і</w:t>
      </w:r>
      <w:r>
        <w:rPr>
          <w:color w:val="1E1916"/>
          <w:spacing w:val="-9"/>
          <w:sz w:val="21"/>
        </w:rPr>
        <w:t xml:space="preserve"> </w:t>
      </w:r>
      <w:r>
        <w:rPr>
          <w:color w:val="1E1916"/>
          <w:sz w:val="21"/>
        </w:rPr>
        <w:t>середніх</w:t>
      </w:r>
      <w:r>
        <w:rPr>
          <w:color w:val="1E1916"/>
          <w:spacing w:val="-9"/>
          <w:sz w:val="21"/>
        </w:rPr>
        <w:t xml:space="preserve"> </w:t>
      </w:r>
      <w:r>
        <w:rPr>
          <w:color w:val="1E1916"/>
          <w:sz w:val="21"/>
        </w:rPr>
        <w:t>річок</w:t>
      </w:r>
      <w:r>
        <w:rPr>
          <w:color w:val="1E1916"/>
          <w:spacing w:val="-6"/>
          <w:sz w:val="21"/>
        </w:rPr>
        <w:t xml:space="preserve"> </w:t>
      </w:r>
      <w:r>
        <w:rPr>
          <w:color w:val="1E1916"/>
          <w:sz w:val="21"/>
        </w:rPr>
        <w:t>та</w:t>
      </w:r>
      <w:r>
        <w:rPr>
          <w:color w:val="1E1916"/>
          <w:spacing w:val="-9"/>
          <w:sz w:val="21"/>
        </w:rPr>
        <w:t xml:space="preserve"> </w:t>
      </w:r>
      <w:r>
        <w:rPr>
          <w:color w:val="1E1916"/>
          <w:sz w:val="21"/>
        </w:rPr>
        <w:t>водойм</w:t>
      </w:r>
      <w:r>
        <w:rPr>
          <w:color w:val="1E1916"/>
          <w:spacing w:val="-9"/>
          <w:sz w:val="21"/>
        </w:rPr>
        <w:t xml:space="preserve"> </w:t>
      </w:r>
      <w:r>
        <w:rPr>
          <w:color w:val="1E1916"/>
          <w:sz w:val="21"/>
        </w:rPr>
        <w:t xml:space="preserve">– </w:t>
      </w:r>
      <w:r>
        <w:rPr>
          <w:color w:val="1E1916"/>
          <w:spacing w:val="-2"/>
          <w:w w:val="105"/>
          <w:sz w:val="21"/>
        </w:rPr>
        <w:t>10</w:t>
      </w:r>
      <w:r>
        <w:rPr>
          <w:color w:val="1E1916"/>
          <w:spacing w:val="-13"/>
          <w:w w:val="105"/>
          <w:sz w:val="21"/>
        </w:rPr>
        <w:t xml:space="preserve"> </w:t>
      </w:r>
      <w:r>
        <w:rPr>
          <w:color w:val="1E1916"/>
          <w:spacing w:val="-2"/>
          <w:w w:val="105"/>
          <w:sz w:val="21"/>
        </w:rPr>
        <w:t>м</w:t>
      </w:r>
      <w:r>
        <w:rPr>
          <w:color w:val="1E1916"/>
          <w:spacing w:val="-2"/>
          <w:w w:val="105"/>
          <w:sz w:val="21"/>
          <w:vertAlign w:val="superscript"/>
        </w:rPr>
        <w:t>2</w:t>
      </w:r>
      <w:r>
        <w:rPr>
          <w:color w:val="1E1916"/>
          <w:spacing w:val="-2"/>
          <w:w w:val="105"/>
          <w:sz w:val="21"/>
        </w:rPr>
        <w:t>,</w:t>
      </w:r>
      <w:r>
        <w:rPr>
          <w:color w:val="1E1916"/>
          <w:spacing w:val="-13"/>
          <w:w w:val="105"/>
          <w:sz w:val="21"/>
        </w:rPr>
        <w:t xml:space="preserve"> </w:t>
      </w:r>
      <w:r>
        <w:rPr>
          <w:color w:val="1E1916"/>
          <w:spacing w:val="-2"/>
          <w:w w:val="105"/>
          <w:sz w:val="21"/>
        </w:rPr>
        <w:t>великих</w:t>
      </w:r>
      <w:r>
        <w:rPr>
          <w:color w:val="1E1916"/>
          <w:spacing w:val="-12"/>
          <w:w w:val="105"/>
          <w:sz w:val="21"/>
        </w:rPr>
        <w:t xml:space="preserve"> </w:t>
      </w:r>
      <w:r>
        <w:rPr>
          <w:color w:val="1E1916"/>
          <w:spacing w:val="-2"/>
          <w:w w:val="105"/>
          <w:sz w:val="21"/>
        </w:rPr>
        <w:t>річок,</w:t>
      </w:r>
      <w:r>
        <w:rPr>
          <w:color w:val="1E1916"/>
          <w:spacing w:val="-5"/>
          <w:w w:val="105"/>
          <w:sz w:val="21"/>
        </w:rPr>
        <w:t xml:space="preserve"> </w:t>
      </w:r>
      <w:r>
        <w:rPr>
          <w:color w:val="1E1916"/>
          <w:spacing w:val="-2"/>
          <w:w w:val="105"/>
          <w:sz w:val="21"/>
        </w:rPr>
        <w:t>водосховищ</w:t>
      </w:r>
      <w:r>
        <w:rPr>
          <w:color w:val="1E1916"/>
          <w:spacing w:val="-8"/>
          <w:w w:val="105"/>
          <w:sz w:val="21"/>
        </w:rPr>
        <w:t xml:space="preserve"> </w:t>
      </w:r>
      <w:r>
        <w:rPr>
          <w:color w:val="1E1916"/>
          <w:spacing w:val="-2"/>
          <w:w w:val="105"/>
          <w:sz w:val="21"/>
        </w:rPr>
        <w:t>та</w:t>
      </w:r>
      <w:r>
        <w:rPr>
          <w:color w:val="1E1916"/>
          <w:spacing w:val="-8"/>
          <w:w w:val="105"/>
          <w:sz w:val="21"/>
        </w:rPr>
        <w:t xml:space="preserve"> </w:t>
      </w:r>
      <w:r>
        <w:rPr>
          <w:color w:val="1E1916"/>
          <w:spacing w:val="-2"/>
          <w:w w:val="105"/>
          <w:sz w:val="21"/>
        </w:rPr>
        <w:t>озер</w:t>
      </w:r>
      <w:r>
        <w:rPr>
          <w:color w:val="1E1916"/>
          <w:spacing w:val="-8"/>
          <w:w w:val="105"/>
          <w:sz w:val="21"/>
        </w:rPr>
        <w:t xml:space="preserve"> </w:t>
      </w:r>
      <w:r>
        <w:rPr>
          <w:color w:val="1E1916"/>
          <w:spacing w:val="-2"/>
          <w:w w:val="160"/>
          <w:sz w:val="21"/>
        </w:rPr>
        <w:t>–</w:t>
      </w:r>
      <w:r>
        <w:rPr>
          <w:color w:val="1E1916"/>
          <w:spacing w:val="-32"/>
          <w:w w:val="160"/>
          <w:sz w:val="21"/>
        </w:rPr>
        <w:t xml:space="preserve"> </w:t>
      </w:r>
      <w:r>
        <w:rPr>
          <w:color w:val="1E1916"/>
          <w:spacing w:val="-2"/>
          <w:w w:val="105"/>
          <w:sz w:val="21"/>
        </w:rPr>
        <w:t>25</w:t>
      </w:r>
      <w:r>
        <w:rPr>
          <w:color w:val="1E1916"/>
          <w:spacing w:val="-8"/>
          <w:w w:val="105"/>
          <w:sz w:val="21"/>
        </w:rPr>
        <w:t xml:space="preserve"> </w:t>
      </w:r>
      <w:r>
        <w:rPr>
          <w:color w:val="1E1916"/>
          <w:spacing w:val="-2"/>
          <w:w w:val="105"/>
          <w:sz w:val="21"/>
        </w:rPr>
        <w:t>м</w:t>
      </w:r>
      <w:r>
        <w:rPr>
          <w:color w:val="1E1916"/>
          <w:spacing w:val="-2"/>
          <w:w w:val="105"/>
          <w:sz w:val="21"/>
          <w:vertAlign w:val="superscript"/>
        </w:rPr>
        <w:t>2</w:t>
      </w:r>
      <w:r>
        <w:rPr>
          <w:color w:val="1E1916"/>
          <w:spacing w:val="-2"/>
          <w:w w:val="105"/>
          <w:sz w:val="21"/>
        </w:rPr>
        <w:t>;</w:t>
      </w:r>
      <w:r>
        <w:rPr>
          <w:color w:val="1E1916"/>
          <w:spacing w:val="-8"/>
          <w:w w:val="105"/>
          <w:sz w:val="21"/>
        </w:rPr>
        <w:t xml:space="preserve"> </w:t>
      </w:r>
      <w:r>
        <w:rPr>
          <w:color w:val="1E1916"/>
          <w:spacing w:val="-2"/>
          <w:w w:val="105"/>
          <w:sz w:val="21"/>
        </w:rPr>
        <w:t>акваторіальної</w:t>
      </w:r>
      <w:r>
        <w:rPr>
          <w:color w:val="1E1916"/>
          <w:spacing w:val="-8"/>
          <w:w w:val="105"/>
          <w:sz w:val="21"/>
        </w:rPr>
        <w:t xml:space="preserve"> </w:t>
      </w:r>
      <w:r>
        <w:rPr>
          <w:color w:val="1E1916"/>
          <w:spacing w:val="-2"/>
          <w:w w:val="160"/>
          <w:sz w:val="21"/>
        </w:rPr>
        <w:t>–</w:t>
      </w:r>
      <w:r>
        <w:rPr>
          <w:color w:val="1E1916"/>
          <w:spacing w:val="-32"/>
          <w:w w:val="160"/>
          <w:sz w:val="21"/>
        </w:rPr>
        <w:t xml:space="preserve"> </w:t>
      </w:r>
      <w:r>
        <w:rPr>
          <w:color w:val="1E1916"/>
          <w:spacing w:val="-2"/>
          <w:w w:val="105"/>
          <w:sz w:val="21"/>
        </w:rPr>
        <w:t>5</w:t>
      </w:r>
      <w:r>
        <w:rPr>
          <w:color w:val="1E1916"/>
          <w:spacing w:val="-8"/>
          <w:w w:val="105"/>
          <w:sz w:val="21"/>
        </w:rPr>
        <w:t xml:space="preserve"> </w:t>
      </w:r>
      <w:r>
        <w:rPr>
          <w:color w:val="1E1916"/>
          <w:spacing w:val="-2"/>
          <w:w w:val="105"/>
          <w:sz w:val="21"/>
        </w:rPr>
        <w:t>м</w:t>
      </w:r>
      <w:r>
        <w:rPr>
          <w:color w:val="1E1916"/>
          <w:spacing w:val="-2"/>
          <w:w w:val="105"/>
          <w:sz w:val="21"/>
          <w:vertAlign w:val="superscript"/>
        </w:rPr>
        <w:t>2</w:t>
      </w:r>
      <w:r>
        <w:rPr>
          <w:color w:val="1E1916"/>
          <w:spacing w:val="-7"/>
          <w:w w:val="105"/>
          <w:sz w:val="21"/>
        </w:rPr>
        <w:t xml:space="preserve"> </w:t>
      </w:r>
      <w:r>
        <w:rPr>
          <w:color w:val="1E1916"/>
          <w:spacing w:val="-2"/>
          <w:w w:val="105"/>
          <w:sz w:val="21"/>
        </w:rPr>
        <w:t>(для</w:t>
      </w:r>
      <w:r>
        <w:rPr>
          <w:color w:val="1E1916"/>
          <w:spacing w:val="-7"/>
          <w:w w:val="105"/>
          <w:sz w:val="21"/>
        </w:rPr>
        <w:t xml:space="preserve"> </w:t>
      </w:r>
      <w:r>
        <w:rPr>
          <w:color w:val="1E1916"/>
          <w:spacing w:val="-2"/>
          <w:w w:val="105"/>
          <w:sz w:val="21"/>
        </w:rPr>
        <w:t>купання).</w:t>
      </w:r>
    </w:p>
    <w:p w14:paraId="04E96127" w14:textId="7D6E2A4A" w:rsidR="000F5225" w:rsidRPr="000B107A" w:rsidRDefault="00446482" w:rsidP="006E0415">
      <w:pPr>
        <w:pStyle w:val="a6"/>
        <w:numPr>
          <w:ilvl w:val="2"/>
          <w:numId w:val="24"/>
        </w:numPr>
        <w:tabs>
          <w:tab w:val="left" w:pos="1662"/>
        </w:tabs>
        <w:spacing w:line="295" w:lineRule="auto"/>
        <w:ind w:left="0" w:firstLine="720"/>
        <w:rPr>
          <w:sz w:val="21"/>
        </w:rPr>
      </w:pPr>
      <w:r>
        <w:rPr>
          <w:color w:val="1E1916"/>
          <w:sz w:val="21"/>
        </w:rPr>
        <w:t>Площу території різного функціонального використання у припляжній, пляжній і акваторіальній зонах морів, річок та озер слід визначати відповідно до показників, наведених у таблиці 8.4.</w:t>
      </w:r>
    </w:p>
    <w:p w14:paraId="56ACFB54" w14:textId="77777777" w:rsidR="000B107A" w:rsidRDefault="000B107A" w:rsidP="000B107A">
      <w:pPr>
        <w:tabs>
          <w:tab w:val="left" w:pos="1662"/>
        </w:tabs>
        <w:spacing w:line="295" w:lineRule="auto"/>
        <w:rPr>
          <w:sz w:val="21"/>
        </w:rPr>
      </w:pPr>
    </w:p>
    <w:p w14:paraId="3C708AEA" w14:textId="77777777" w:rsidR="000B107A" w:rsidRDefault="000B107A" w:rsidP="000B107A">
      <w:pPr>
        <w:tabs>
          <w:tab w:val="left" w:pos="1662"/>
        </w:tabs>
        <w:spacing w:line="295" w:lineRule="auto"/>
        <w:rPr>
          <w:sz w:val="21"/>
        </w:rPr>
      </w:pPr>
    </w:p>
    <w:p w14:paraId="16B847B7" w14:textId="77777777" w:rsidR="000B107A" w:rsidRPr="000B107A" w:rsidRDefault="000B107A" w:rsidP="000B107A">
      <w:pPr>
        <w:tabs>
          <w:tab w:val="left" w:pos="1662"/>
        </w:tabs>
        <w:spacing w:line="295" w:lineRule="auto"/>
        <w:rPr>
          <w:sz w:val="21"/>
        </w:rPr>
      </w:pPr>
    </w:p>
    <w:p w14:paraId="0840C19B" w14:textId="77777777" w:rsidR="000F5225" w:rsidRDefault="00446482" w:rsidP="007005EF">
      <w:pPr>
        <w:pStyle w:val="a3"/>
        <w:spacing w:line="295" w:lineRule="auto"/>
        <w:ind w:left="0" w:firstLine="720"/>
      </w:pPr>
      <w:r>
        <w:rPr>
          <w:rFonts w:ascii="Arial" w:hAnsi="Arial"/>
          <w:b/>
          <w:color w:val="1E1916"/>
        </w:rPr>
        <w:t>Таблиця</w:t>
      </w:r>
      <w:r>
        <w:rPr>
          <w:rFonts w:ascii="Arial" w:hAnsi="Arial"/>
          <w:b/>
          <w:color w:val="1E1916"/>
          <w:spacing w:val="-4"/>
        </w:rPr>
        <w:t xml:space="preserve"> </w:t>
      </w:r>
      <w:r>
        <w:rPr>
          <w:rFonts w:ascii="Arial" w:hAnsi="Arial"/>
          <w:b/>
          <w:color w:val="1E1916"/>
        </w:rPr>
        <w:t>8.4</w:t>
      </w:r>
      <w:r>
        <w:rPr>
          <w:rFonts w:ascii="Arial" w:hAnsi="Arial"/>
          <w:b/>
          <w:color w:val="1E1916"/>
          <w:spacing w:val="-6"/>
        </w:rPr>
        <w:t xml:space="preserve"> </w:t>
      </w:r>
      <w:r>
        <w:rPr>
          <w:color w:val="1E1916"/>
        </w:rPr>
        <w:t>–</w:t>
      </w:r>
      <w:r>
        <w:rPr>
          <w:color w:val="1E1916"/>
          <w:spacing w:val="-2"/>
        </w:rPr>
        <w:t xml:space="preserve"> </w:t>
      </w:r>
      <w:r>
        <w:rPr>
          <w:color w:val="1E1916"/>
        </w:rPr>
        <w:t>Площа</w:t>
      </w:r>
      <w:r>
        <w:rPr>
          <w:color w:val="1E1916"/>
          <w:spacing w:val="-2"/>
        </w:rPr>
        <w:t xml:space="preserve"> </w:t>
      </w:r>
      <w:r>
        <w:rPr>
          <w:color w:val="1E1916"/>
        </w:rPr>
        <w:t>території</w:t>
      </w:r>
      <w:r>
        <w:rPr>
          <w:color w:val="1E1916"/>
          <w:spacing w:val="-2"/>
        </w:rPr>
        <w:t xml:space="preserve"> </w:t>
      </w:r>
      <w:r>
        <w:rPr>
          <w:color w:val="1E1916"/>
        </w:rPr>
        <w:t>різного</w:t>
      </w:r>
      <w:r>
        <w:rPr>
          <w:color w:val="1E1916"/>
          <w:spacing w:val="-2"/>
        </w:rPr>
        <w:t xml:space="preserve"> </w:t>
      </w:r>
      <w:r>
        <w:rPr>
          <w:color w:val="1E1916"/>
        </w:rPr>
        <w:t>функціонального</w:t>
      </w:r>
      <w:r>
        <w:rPr>
          <w:color w:val="1E1916"/>
          <w:spacing w:val="-2"/>
        </w:rPr>
        <w:t xml:space="preserve"> </w:t>
      </w:r>
      <w:r>
        <w:rPr>
          <w:color w:val="1E1916"/>
        </w:rPr>
        <w:t>використання</w:t>
      </w:r>
      <w:r>
        <w:rPr>
          <w:color w:val="1E1916"/>
          <w:spacing w:val="-2"/>
        </w:rPr>
        <w:t xml:space="preserve"> </w:t>
      </w:r>
      <w:r>
        <w:rPr>
          <w:color w:val="1E1916"/>
        </w:rPr>
        <w:t>у</w:t>
      </w:r>
      <w:r>
        <w:rPr>
          <w:color w:val="1E1916"/>
          <w:spacing w:val="-2"/>
        </w:rPr>
        <w:t xml:space="preserve"> </w:t>
      </w:r>
      <w:r>
        <w:rPr>
          <w:color w:val="1E1916"/>
        </w:rPr>
        <w:t>припляжній,</w:t>
      </w:r>
      <w:r>
        <w:rPr>
          <w:color w:val="1E1916"/>
          <w:spacing w:val="-2"/>
        </w:rPr>
        <w:t xml:space="preserve"> </w:t>
      </w:r>
      <w:r>
        <w:rPr>
          <w:color w:val="1E1916"/>
        </w:rPr>
        <w:t xml:space="preserve">пляжній </w:t>
      </w:r>
      <w:r>
        <w:rPr>
          <w:color w:val="1E1916"/>
          <w:w w:val="105"/>
        </w:rPr>
        <w:t>і</w:t>
      </w:r>
      <w:r>
        <w:rPr>
          <w:color w:val="1E1916"/>
          <w:spacing w:val="-15"/>
          <w:w w:val="105"/>
        </w:rPr>
        <w:t xml:space="preserve"> </w:t>
      </w:r>
      <w:r>
        <w:rPr>
          <w:color w:val="1E1916"/>
          <w:w w:val="105"/>
        </w:rPr>
        <w:t>акваторіальній</w:t>
      </w:r>
      <w:r>
        <w:rPr>
          <w:color w:val="1E1916"/>
          <w:spacing w:val="-15"/>
          <w:w w:val="105"/>
        </w:rPr>
        <w:t xml:space="preserve"> </w:t>
      </w:r>
      <w:r>
        <w:rPr>
          <w:color w:val="1E1916"/>
          <w:w w:val="105"/>
        </w:rPr>
        <w:t>зонах</w:t>
      </w:r>
      <w:r>
        <w:rPr>
          <w:color w:val="1E1916"/>
          <w:spacing w:val="-14"/>
          <w:w w:val="105"/>
        </w:rPr>
        <w:t xml:space="preserve"> </w:t>
      </w:r>
      <w:r>
        <w:rPr>
          <w:color w:val="1E1916"/>
          <w:w w:val="105"/>
        </w:rPr>
        <w:t>морів,</w:t>
      </w:r>
      <w:r>
        <w:rPr>
          <w:color w:val="1E1916"/>
          <w:spacing w:val="-15"/>
          <w:w w:val="105"/>
        </w:rPr>
        <w:t xml:space="preserve"> </w:t>
      </w:r>
      <w:r>
        <w:rPr>
          <w:color w:val="1E1916"/>
          <w:w w:val="105"/>
        </w:rPr>
        <w:t>річок</w:t>
      </w:r>
      <w:r>
        <w:rPr>
          <w:color w:val="1E1916"/>
          <w:spacing w:val="-15"/>
          <w:w w:val="105"/>
        </w:rPr>
        <w:t xml:space="preserve"> </w:t>
      </w:r>
      <w:r>
        <w:rPr>
          <w:color w:val="1E1916"/>
          <w:w w:val="105"/>
        </w:rPr>
        <w:t>та</w:t>
      </w:r>
      <w:r>
        <w:rPr>
          <w:color w:val="1E1916"/>
          <w:spacing w:val="-14"/>
          <w:w w:val="105"/>
        </w:rPr>
        <w:t xml:space="preserve"> </w:t>
      </w:r>
      <w:r>
        <w:rPr>
          <w:color w:val="1E1916"/>
          <w:w w:val="105"/>
        </w:rPr>
        <w:t>озер</w:t>
      </w:r>
    </w:p>
    <w:p w14:paraId="374FFFC5" w14:textId="77777777" w:rsidR="000F5225" w:rsidRDefault="000F5225" w:rsidP="007005EF">
      <w:pPr>
        <w:pStyle w:val="a3"/>
        <w:spacing w:line="295" w:lineRule="auto"/>
        <w:ind w:left="0" w:firstLine="720"/>
        <w:rPr>
          <w:sz w:val="10"/>
        </w:rPr>
      </w:pPr>
    </w:p>
    <w:tbl>
      <w:tblPr>
        <w:tblStyle w:val="TableNormal"/>
        <w:tblW w:w="9639" w:type="dxa"/>
        <w:tblInd w:w="5"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2410"/>
        <w:gridCol w:w="4827"/>
        <w:gridCol w:w="2402"/>
      </w:tblGrid>
      <w:tr w:rsidR="000F5225" w14:paraId="4448508E" w14:textId="77777777" w:rsidTr="000E1D2B">
        <w:trPr>
          <w:trHeight w:val="654"/>
        </w:trPr>
        <w:tc>
          <w:tcPr>
            <w:tcW w:w="2410" w:type="dxa"/>
          </w:tcPr>
          <w:p w14:paraId="131405B5" w14:textId="77777777" w:rsidR="000F5225" w:rsidRDefault="00446482" w:rsidP="007005EF">
            <w:pPr>
              <w:pStyle w:val="TableParagraph"/>
              <w:spacing w:before="0" w:line="295" w:lineRule="auto"/>
              <w:ind w:firstLine="720"/>
              <w:jc w:val="both"/>
              <w:rPr>
                <w:sz w:val="21"/>
              </w:rPr>
            </w:pPr>
            <w:r>
              <w:rPr>
                <w:color w:val="1E1916"/>
                <w:spacing w:val="-4"/>
                <w:sz w:val="21"/>
              </w:rPr>
              <w:t>Зона</w:t>
            </w:r>
          </w:p>
        </w:tc>
        <w:tc>
          <w:tcPr>
            <w:tcW w:w="4827" w:type="dxa"/>
          </w:tcPr>
          <w:p w14:paraId="022B9BC4" w14:textId="77777777" w:rsidR="000F5225" w:rsidRDefault="00446482" w:rsidP="007005EF">
            <w:pPr>
              <w:pStyle w:val="TableParagraph"/>
              <w:spacing w:before="0" w:line="295" w:lineRule="auto"/>
              <w:ind w:firstLine="720"/>
              <w:jc w:val="both"/>
              <w:rPr>
                <w:sz w:val="21"/>
              </w:rPr>
            </w:pPr>
            <w:r>
              <w:rPr>
                <w:color w:val="1E1916"/>
                <w:spacing w:val="-2"/>
                <w:sz w:val="21"/>
              </w:rPr>
              <w:t>Сектор</w:t>
            </w:r>
          </w:p>
        </w:tc>
        <w:tc>
          <w:tcPr>
            <w:tcW w:w="2402" w:type="dxa"/>
            <w:vAlign w:val="center"/>
          </w:tcPr>
          <w:p w14:paraId="5E036BB8" w14:textId="77777777" w:rsidR="000F5225" w:rsidRDefault="00446482" w:rsidP="000E1D2B">
            <w:pPr>
              <w:pStyle w:val="TableParagraph"/>
              <w:spacing w:before="0" w:line="295" w:lineRule="auto"/>
              <w:ind w:firstLine="137"/>
              <w:jc w:val="center"/>
              <w:rPr>
                <w:sz w:val="21"/>
              </w:rPr>
            </w:pPr>
            <w:r>
              <w:rPr>
                <w:color w:val="1E1916"/>
                <w:sz w:val="21"/>
              </w:rPr>
              <w:t>Площа</w:t>
            </w:r>
            <w:r>
              <w:rPr>
                <w:color w:val="1E1916"/>
                <w:spacing w:val="-14"/>
                <w:sz w:val="21"/>
              </w:rPr>
              <w:t xml:space="preserve"> </w:t>
            </w:r>
            <w:r>
              <w:rPr>
                <w:color w:val="1E1916"/>
                <w:sz w:val="21"/>
              </w:rPr>
              <w:t>сектора,</w:t>
            </w:r>
            <w:r>
              <w:rPr>
                <w:color w:val="1E1916"/>
                <w:spacing w:val="-14"/>
                <w:sz w:val="21"/>
              </w:rPr>
              <w:t xml:space="preserve"> </w:t>
            </w:r>
            <w:r>
              <w:rPr>
                <w:color w:val="1E1916"/>
                <w:sz w:val="21"/>
              </w:rPr>
              <w:t>%</w:t>
            </w:r>
            <w:r>
              <w:rPr>
                <w:color w:val="1E1916"/>
                <w:spacing w:val="-14"/>
                <w:sz w:val="21"/>
              </w:rPr>
              <w:t xml:space="preserve"> </w:t>
            </w:r>
            <w:r>
              <w:rPr>
                <w:color w:val="1E1916"/>
                <w:sz w:val="21"/>
              </w:rPr>
              <w:t>загальної площі зони</w:t>
            </w:r>
          </w:p>
        </w:tc>
      </w:tr>
      <w:tr w:rsidR="000F5225" w14:paraId="4E885ECD" w14:textId="77777777" w:rsidTr="000E1D2B">
        <w:trPr>
          <w:trHeight w:val="369"/>
        </w:trPr>
        <w:tc>
          <w:tcPr>
            <w:tcW w:w="2410" w:type="dxa"/>
            <w:vMerge w:val="restart"/>
          </w:tcPr>
          <w:p w14:paraId="254738D8" w14:textId="77777777" w:rsidR="000F5225" w:rsidRDefault="00446482" w:rsidP="007005EF">
            <w:pPr>
              <w:pStyle w:val="TableParagraph"/>
              <w:spacing w:before="0" w:line="295" w:lineRule="auto"/>
              <w:ind w:firstLine="720"/>
              <w:jc w:val="both"/>
              <w:rPr>
                <w:sz w:val="21"/>
              </w:rPr>
            </w:pPr>
            <w:r>
              <w:rPr>
                <w:color w:val="1E1916"/>
                <w:spacing w:val="-2"/>
                <w:sz w:val="21"/>
              </w:rPr>
              <w:t>Акваторіальна</w:t>
            </w:r>
          </w:p>
        </w:tc>
        <w:tc>
          <w:tcPr>
            <w:tcW w:w="4827" w:type="dxa"/>
          </w:tcPr>
          <w:p w14:paraId="385C8778" w14:textId="77777777" w:rsidR="000F5225" w:rsidRDefault="00446482" w:rsidP="007005EF">
            <w:pPr>
              <w:pStyle w:val="TableParagraph"/>
              <w:spacing w:before="0" w:line="295" w:lineRule="auto"/>
              <w:ind w:firstLine="720"/>
              <w:jc w:val="both"/>
              <w:rPr>
                <w:sz w:val="21"/>
              </w:rPr>
            </w:pPr>
            <w:r>
              <w:rPr>
                <w:color w:val="1E1916"/>
                <w:spacing w:val="-2"/>
                <w:sz w:val="21"/>
              </w:rPr>
              <w:t>Купання</w:t>
            </w:r>
          </w:p>
        </w:tc>
        <w:tc>
          <w:tcPr>
            <w:tcW w:w="2402" w:type="dxa"/>
          </w:tcPr>
          <w:p w14:paraId="50C5C7A1" w14:textId="77777777" w:rsidR="000F5225" w:rsidRDefault="00446482" w:rsidP="007005EF">
            <w:pPr>
              <w:pStyle w:val="TableParagraph"/>
              <w:spacing w:before="0" w:line="295" w:lineRule="auto"/>
              <w:ind w:firstLine="720"/>
              <w:jc w:val="both"/>
              <w:rPr>
                <w:sz w:val="21"/>
              </w:rPr>
            </w:pPr>
            <w:r>
              <w:rPr>
                <w:color w:val="1E1916"/>
                <w:spacing w:val="-4"/>
                <w:sz w:val="21"/>
              </w:rPr>
              <w:t>75-</w:t>
            </w:r>
            <w:r>
              <w:rPr>
                <w:color w:val="1E1916"/>
                <w:spacing w:val="-5"/>
                <w:sz w:val="21"/>
              </w:rPr>
              <w:t>90</w:t>
            </w:r>
          </w:p>
        </w:tc>
      </w:tr>
      <w:tr w:rsidR="000F5225" w14:paraId="1397BDBD" w14:textId="77777777" w:rsidTr="000E1D2B">
        <w:trPr>
          <w:trHeight w:val="369"/>
        </w:trPr>
        <w:tc>
          <w:tcPr>
            <w:tcW w:w="2410" w:type="dxa"/>
            <w:vMerge/>
            <w:tcBorders>
              <w:top w:val="nil"/>
            </w:tcBorders>
          </w:tcPr>
          <w:p w14:paraId="60A9CD37" w14:textId="77777777" w:rsidR="000F5225" w:rsidRDefault="000F5225" w:rsidP="007005EF">
            <w:pPr>
              <w:spacing w:line="295" w:lineRule="auto"/>
              <w:ind w:firstLine="720"/>
              <w:jc w:val="both"/>
              <w:rPr>
                <w:sz w:val="2"/>
                <w:szCs w:val="2"/>
              </w:rPr>
            </w:pPr>
          </w:p>
        </w:tc>
        <w:tc>
          <w:tcPr>
            <w:tcW w:w="4827" w:type="dxa"/>
          </w:tcPr>
          <w:p w14:paraId="6D32A2A6" w14:textId="77777777" w:rsidR="000F5225" w:rsidRDefault="00446482" w:rsidP="007005EF">
            <w:pPr>
              <w:pStyle w:val="TableParagraph"/>
              <w:spacing w:before="0" w:line="295" w:lineRule="auto"/>
              <w:ind w:firstLine="720"/>
              <w:jc w:val="both"/>
              <w:rPr>
                <w:sz w:val="21"/>
              </w:rPr>
            </w:pPr>
            <w:r>
              <w:rPr>
                <w:color w:val="1E1916"/>
                <w:spacing w:val="-2"/>
                <w:sz w:val="21"/>
              </w:rPr>
              <w:t>Дитячий</w:t>
            </w:r>
          </w:p>
        </w:tc>
        <w:tc>
          <w:tcPr>
            <w:tcW w:w="2402" w:type="dxa"/>
          </w:tcPr>
          <w:p w14:paraId="4A96BB2E" w14:textId="77777777" w:rsidR="000F5225" w:rsidRDefault="00446482" w:rsidP="007005EF">
            <w:pPr>
              <w:pStyle w:val="TableParagraph"/>
              <w:spacing w:before="0" w:line="295" w:lineRule="auto"/>
              <w:ind w:firstLine="720"/>
              <w:jc w:val="both"/>
              <w:rPr>
                <w:sz w:val="21"/>
              </w:rPr>
            </w:pPr>
            <w:r>
              <w:rPr>
                <w:color w:val="1E1916"/>
                <w:spacing w:val="-2"/>
                <w:sz w:val="21"/>
              </w:rPr>
              <w:t>3-</w:t>
            </w:r>
            <w:r>
              <w:rPr>
                <w:color w:val="1E1916"/>
                <w:spacing w:val="-10"/>
                <w:sz w:val="21"/>
              </w:rPr>
              <w:t>5</w:t>
            </w:r>
          </w:p>
        </w:tc>
      </w:tr>
      <w:tr w:rsidR="000F5225" w14:paraId="6DD27183" w14:textId="77777777" w:rsidTr="000E1D2B">
        <w:trPr>
          <w:trHeight w:val="369"/>
        </w:trPr>
        <w:tc>
          <w:tcPr>
            <w:tcW w:w="2410" w:type="dxa"/>
            <w:vMerge/>
            <w:tcBorders>
              <w:top w:val="nil"/>
            </w:tcBorders>
          </w:tcPr>
          <w:p w14:paraId="3F56AFF6" w14:textId="77777777" w:rsidR="000F5225" w:rsidRDefault="000F5225" w:rsidP="007005EF">
            <w:pPr>
              <w:spacing w:line="295" w:lineRule="auto"/>
              <w:ind w:firstLine="720"/>
              <w:jc w:val="both"/>
              <w:rPr>
                <w:sz w:val="2"/>
                <w:szCs w:val="2"/>
              </w:rPr>
            </w:pPr>
          </w:p>
        </w:tc>
        <w:tc>
          <w:tcPr>
            <w:tcW w:w="4827" w:type="dxa"/>
          </w:tcPr>
          <w:p w14:paraId="7BA941F6" w14:textId="77777777" w:rsidR="000F5225" w:rsidRDefault="00446482" w:rsidP="007005EF">
            <w:pPr>
              <w:pStyle w:val="TableParagraph"/>
              <w:spacing w:before="0" w:line="295" w:lineRule="auto"/>
              <w:ind w:firstLine="720"/>
              <w:jc w:val="both"/>
              <w:rPr>
                <w:sz w:val="21"/>
              </w:rPr>
            </w:pPr>
            <w:r>
              <w:rPr>
                <w:color w:val="1E1916"/>
                <w:spacing w:val="-2"/>
                <w:sz w:val="21"/>
              </w:rPr>
              <w:t>Спортивний</w:t>
            </w:r>
          </w:p>
        </w:tc>
        <w:tc>
          <w:tcPr>
            <w:tcW w:w="2402" w:type="dxa"/>
          </w:tcPr>
          <w:p w14:paraId="27547327" w14:textId="77777777" w:rsidR="000F5225" w:rsidRDefault="00446482" w:rsidP="007005EF">
            <w:pPr>
              <w:pStyle w:val="TableParagraph"/>
              <w:spacing w:before="0" w:line="295" w:lineRule="auto"/>
              <w:ind w:firstLine="720"/>
              <w:jc w:val="both"/>
              <w:rPr>
                <w:sz w:val="21"/>
              </w:rPr>
            </w:pPr>
            <w:r>
              <w:rPr>
                <w:color w:val="1E1916"/>
                <w:spacing w:val="-2"/>
                <w:sz w:val="21"/>
              </w:rPr>
              <w:t>5-</w:t>
            </w:r>
            <w:r>
              <w:rPr>
                <w:color w:val="1E1916"/>
                <w:spacing w:val="-5"/>
                <w:sz w:val="21"/>
              </w:rPr>
              <w:t>10</w:t>
            </w:r>
          </w:p>
        </w:tc>
      </w:tr>
      <w:tr w:rsidR="000F5225" w14:paraId="0ED19A37" w14:textId="77777777" w:rsidTr="000E1D2B">
        <w:trPr>
          <w:trHeight w:val="369"/>
        </w:trPr>
        <w:tc>
          <w:tcPr>
            <w:tcW w:w="2410" w:type="dxa"/>
            <w:vMerge/>
            <w:tcBorders>
              <w:top w:val="nil"/>
            </w:tcBorders>
          </w:tcPr>
          <w:p w14:paraId="3D59A055" w14:textId="77777777" w:rsidR="000F5225" w:rsidRDefault="000F5225" w:rsidP="007005EF">
            <w:pPr>
              <w:spacing w:line="295" w:lineRule="auto"/>
              <w:ind w:firstLine="720"/>
              <w:jc w:val="both"/>
              <w:rPr>
                <w:sz w:val="2"/>
                <w:szCs w:val="2"/>
              </w:rPr>
            </w:pPr>
          </w:p>
        </w:tc>
        <w:tc>
          <w:tcPr>
            <w:tcW w:w="4827" w:type="dxa"/>
          </w:tcPr>
          <w:p w14:paraId="3268AC87" w14:textId="77777777" w:rsidR="000F5225" w:rsidRDefault="00446482" w:rsidP="007005EF">
            <w:pPr>
              <w:pStyle w:val="TableParagraph"/>
              <w:spacing w:before="0" w:line="295" w:lineRule="auto"/>
              <w:ind w:firstLine="720"/>
              <w:jc w:val="both"/>
              <w:rPr>
                <w:sz w:val="21"/>
              </w:rPr>
            </w:pPr>
            <w:r>
              <w:rPr>
                <w:color w:val="1E1916"/>
                <w:spacing w:val="-2"/>
                <w:sz w:val="21"/>
              </w:rPr>
              <w:t>Риболовства</w:t>
            </w:r>
          </w:p>
        </w:tc>
        <w:tc>
          <w:tcPr>
            <w:tcW w:w="2402" w:type="dxa"/>
          </w:tcPr>
          <w:p w14:paraId="74AF941A" w14:textId="77777777" w:rsidR="000F5225" w:rsidRDefault="00446482" w:rsidP="007005EF">
            <w:pPr>
              <w:pStyle w:val="TableParagraph"/>
              <w:spacing w:before="0" w:line="295" w:lineRule="auto"/>
              <w:ind w:firstLine="720"/>
              <w:jc w:val="both"/>
              <w:rPr>
                <w:sz w:val="21"/>
              </w:rPr>
            </w:pPr>
            <w:r>
              <w:rPr>
                <w:color w:val="1E1916"/>
                <w:spacing w:val="-2"/>
                <w:sz w:val="21"/>
              </w:rPr>
              <w:t>3-</w:t>
            </w:r>
            <w:r>
              <w:rPr>
                <w:color w:val="1E1916"/>
                <w:spacing w:val="-10"/>
                <w:sz w:val="21"/>
              </w:rPr>
              <w:t>5</w:t>
            </w:r>
          </w:p>
        </w:tc>
      </w:tr>
      <w:tr w:rsidR="000F5225" w14:paraId="5A609B69" w14:textId="77777777" w:rsidTr="000E1D2B">
        <w:trPr>
          <w:trHeight w:val="369"/>
        </w:trPr>
        <w:tc>
          <w:tcPr>
            <w:tcW w:w="2410" w:type="dxa"/>
            <w:vMerge w:val="restart"/>
          </w:tcPr>
          <w:p w14:paraId="1A15F1B2" w14:textId="77777777" w:rsidR="000F5225" w:rsidRDefault="00446482" w:rsidP="007005EF">
            <w:pPr>
              <w:pStyle w:val="TableParagraph"/>
              <w:spacing w:before="0" w:line="295" w:lineRule="auto"/>
              <w:ind w:firstLine="720"/>
              <w:jc w:val="both"/>
              <w:rPr>
                <w:sz w:val="21"/>
              </w:rPr>
            </w:pPr>
            <w:r>
              <w:rPr>
                <w:color w:val="1E1916"/>
                <w:spacing w:val="-2"/>
                <w:sz w:val="21"/>
              </w:rPr>
              <w:t>Пляжна</w:t>
            </w:r>
          </w:p>
        </w:tc>
        <w:tc>
          <w:tcPr>
            <w:tcW w:w="4827" w:type="dxa"/>
          </w:tcPr>
          <w:p w14:paraId="56E5F89A" w14:textId="77777777" w:rsidR="000F5225" w:rsidRDefault="00446482" w:rsidP="007005EF">
            <w:pPr>
              <w:pStyle w:val="TableParagraph"/>
              <w:spacing w:before="0" w:line="295" w:lineRule="auto"/>
              <w:ind w:firstLine="720"/>
              <w:jc w:val="both"/>
              <w:rPr>
                <w:sz w:val="21"/>
              </w:rPr>
            </w:pPr>
            <w:r>
              <w:rPr>
                <w:color w:val="1E1916"/>
                <w:sz w:val="21"/>
              </w:rPr>
              <w:t>Солярію,</w:t>
            </w:r>
            <w:r>
              <w:rPr>
                <w:color w:val="1E1916"/>
                <w:spacing w:val="-5"/>
                <w:sz w:val="21"/>
              </w:rPr>
              <w:t xml:space="preserve"> </w:t>
            </w:r>
            <w:r>
              <w:rPr>
                <w:color w:val="1E1916"/>
                <w:spacing w:val="-2"/>
                <w:sz w:val="21"/>
              </w:rPr>
              <w:t>аерарію</w:t>
            </w:r>
          </w:p>
        </w:tc>
        <w:tc>
          <w:tcPr>
            <w:tcW w:w="2402" w:type="dxa"/>
          </w:tcPr>
          <w:p w14:paraId="4F7F1BF6" w14:textId="77777777" w:rsidR="000F5225" w:rsidRDefault="00446482" w:rsidP="007005EF">
            <w:pPr>
              <w:pStyle w:val="TableParagraph"/>
              <w:spacing w:before="0" w:line="295" w:lineRule="auto"/>
              <w:ind w:firstLine="720"/>
              <w:jc w:val="both"/>
              <w:rPr>
                <w:sz w:val="21"/>
              </w:rPr>
            </w:pPr>
            <w:r>
              <w:rPr>
                <w:color w:val="1E1916"/>
                <w:spacing w:val="-4"/>
                <w:sz w:val="21"/>
              </w:rPr>
              <w:t>40-</w:t>
            </w:r>
            <w:r>
              <w:rPr>
                <w:color w:val="1E1916"/>
                <w:spacing w:val="-5"/>
                <w:sz w:val="21"/>
              </w:rPr>
              <w:t>60</w:t>
            </w:r>
          </w:p>
        </w:tc>
      </w:tr>
      <w:tr w:rsidR="000F5225" w14:paraId="6C0F4864" w14:textId="77777777" w:rsidTr="000E1D2B">
        <w:trPr>
          <w:trHeight w:val="369"/>
        </w:trPr>
        <w:tc>
          <w:tcPr>
            <w:tcW w:w="2410" w:type="dxa"/>
            <w:vMerge/>
            <w:tcBorders>
              <w:top w:val="nil"/>
            </w:tcBorders>
          </w:tcPr>
          <w:p w14:paraId="4736EC54" w14:textId="77777777" w:rsidR="000F5225" w:rsidRDefault="000F5225" w:rsidP="007005EF">
            <w:pPr>
              <w:spacing w:line="295" w:lineRule="auto"/>
              <w:ind w:firstLine="720"/>
              <w:jc w:val="both"/>
              <w:rPr>
                <w:sz w:val="2"/>
                <w:szCs w:val="2"/>
              </w:rPr>
            </w:pPr>
          </w:p>
        </w:tc>
        <w:tc>
          <w:tcPr>
            <w:tcW w:w="4827" w:type="dxa"/>
          </w:tcPr>
          <w:p w14:paraId="21151C8C" w14:textId="77777777" w:rsidR="000F5225" w:rsidRDefault="00446482" w:rsidP="007005EF">
            <w:pPr>
              <w:pStyle w:val="TableParagraph"/>
              <w:spacing w:before="0" w:line="295" w:lineRule="auto"/>
              <w:ind w:firstLine="720"/>
              <w:jc w:val="both"/>
              <w:rPr>
                <w:sz w:val="21"/>
              </w:rPr>
            </w:pPr>
            <w:r>
              <w:rPr>
                <w:color w:val="1E1916"/>
                <w:sz w:val="21"/>
              </w:rPr>
              <w:t>Обслуговування</w:t>
            </w:r>
            <w:r>
              <w:rPr>
                <w:color w:val="1E1916"/>
                <w:spacing w:val="-9"/>
                <w:sz w:val="21"/>
              </w:rPr>
              <w:t xml:space="preserve"> </w:t>
            </w:r>
            <w:r>
              <w:rPr>
                <w:color w:val="1E1916"/>
                <w:sz w:val="21"/>
              </w:rPr>
              <w:t>і</w:t>
            </w:r>
            <w:r>
              <w:rPr>
                <w:color w:val="1E1916"/>
                <w:spacing w:val="-8"/>
                <w:sz w:val="21"/>
              </w:rPr>
              <w:t xml:space="preserve"> </w:t>
            </w:r>
            <w:r>
              <w:rPr>
                <w:color w:val="1E1916"/>
                <w:sz w:val="21"/>
              </w:rPr>
              <w:t>пішохідних</w:t>
            </w:r>
            <w:r>
              <w:rPr>
                <w:color w:val="1E1916"/>
                <w:spacing w:val="-8"/>
                <w:sz w:val="21"/>
              </w:rPr>
              <w:t xml:space="preserve"> </w:t>
            </w:r>
            <w:r>
              <w:rPr>
                <w:color w:val="1E1916"/>
                <w:spacing w:val="-2"/>
                <w:sz w:val="21"/>
              </w:rPr>
              <w:t>комунікацій</w:t>
            </w:r>
          </w:p>
        </w:tc>
        <w:tc>
          <w:tcPr>
            <w:tcW w:w="2402" w:type="dxa"/>
          </w:tcPr>
          <w:p w14:paraId="41F4EC05" w14:textId="77777777" w:rsidR="000F5225" w:rsidRDefault="00446482" w:rsidP="007005EF">
            <w:pPr>
              <w:pStyle w:val="TableParagraph"/>
              <w:spacing w:before="0" w:line="295" w:lineRule="auto"/>
              <w:ind w:firstLine="720"/>
              <w:jc w:val="both"/>
              <w:rPr>
                <w:sz w:val="21"/>
              </w:rPr>
            </w:pPr>
            <w:r>
              <w:rPr>
                <w:color w:val="1E1916"/>
                <w:spacing w:val="-2"/>
                <w:sz w:val="21"/>
              </w:rPr>
              <w:t>8-</w:t>
            </w:r>
            <w:r>
              <w:rPr>
                <w:color w:val="1E1916"/>
                <w:spacing w:val="-5"/>
                <w:sz w:val="21"/>
              </w:rPr>
              <w:t>13</w:t>
            </w:r>
          </w:p>
        </w:tc>
      </w:tr>
      <w:tr w:rsidR="000F5225" w14:paraId="2661566F" w14:textId="77777777" w:rsidTr="000E1D2B">
        <w:trPr>
          <w:trHeight w:val="369"/>
        </w:trPr>
        <w:tc>
          <w:tcPr>
            <w:tcW w:w="2410" w:type="dxa"/>
            <w:vMerge/>
            <w:tcBorders>
              <w:top w:val="nil"/>
            </w:tcBorders>
          </w:tcPr>
          <w:p w14:paraId="21591699" w14:textId="77777777" w:rsidR="000F5225" w:rsidRDefault="000F5225" w:rsidP="007005EF">
            <w:pPr>
              <w:spacing w:line="295" w:lineRule="auto"/>
              <w:ind w:firstLine="720"/>
              <w:jc w:val="both"/>
              <w:rPr>
                <w:sz w:val="2"/>
                <w:szCs w:val="2"/>
              </w:rPr>
            </w:pPr>
          </w:p>
        </w:tc>
        <w:tc>
          <w:tcPr>
            <w:tcW w:w="4827" w:type="dxa"/>
          </w:tcPr>
          <w:p w14:paraId="71C49F34" w14:textId="77777777" w:rsidR="000F5225" w:rsidRDefault="00446482" w:rsidP="007005EF">
            <w:pPr>
              <w:pStyle w:val="TableParagraph"/>
              <w:spacing w:before="0" w:line="295" w:lineRule="auto"/>
              <w:ind w:firstLine="720"/>
              <w:jc w:val="both"/>
              <w:rPr>
                <w:sz w:val="21"/>
              </w:rPr>
            </w:pPr>
            <w:r>
              <w:rPr>
                <w:color w:val="1E1916"/>
                <w:spacing w:val="-2"/>
                <w:sz w:val="21"/>
              </w:rPr>
              <w:t>Дитячий</w:t>
            </w:r>
          </w:p>
        </w:tc>
        <w:tc>
          <w:tcPr>
            <w:tcW w:w="2402" w:type="dxa"/>
          </w:tcPr>
          <w:p w14:paraId="1F1C93DD" w14:textId="77777777" w:rsidR="000F5225" w:rsidRDefault="00446482" w:rsidP="007005EF">
            <w:pPr>
              <w:pStyle w:val="TableParagraph"/>
              <w:spacing w:before="0" w:line="295" w:lineRule="auto"/>
              <w:ind w:firstLine="720"/>
              <w:jc w:val="both"/>
              <w:rPr>
                <w:sz w:val="21"/>
              </w:rPr>
            </w:pPr>
            <w:r>
              <w:rPr>
                <w:color w:val="1E1916"/>
                <w:spacing w:val="-2"/>
                <w:sz w:val="21"/>
              </w:rPr>
              <w:t>5-</w:t>
            </w:r>
            <w:r>
              <w:rPr>
                <w:color w:val="1E1916"/>
                <w:spacing w:val="-10"/>
                <w:sz w:val="21"/>
              </w:rPr>
              <w:t>7</w:t>
            </w:r>
          </w:p>
        </w:tc>
      </w:tr>
      <w:tr w:rsidR="000F5225" w14:paraId="163A20F8" w14:textId="77777777" w:rsidTr="000E1D2B">
        <w:trPr>
          <w:trHeight w:val="369"/>
        </w:trPr>
        <w:tc>
          <w:tcPr>
            <w:tcW w:w="2410" w:type="dxa"/>
            <w:vMerge/>
            <w:tcBorders>
              <w:top w:val="nil"/>
            </w:tcBorders>
          </w:tcPr>
          <w:p w14:paraId="7F3DAF4C" w14:textId="77777777" w:rsidR="000F5225" w:rsidRDefault="000F5225" w:rsidP="007005EF">
            <w:pPr>
              <w:spacing w:line="295" w:lineRule="auto"/>
              <w:ind w:firstLine="720"/>
              <w:jc w:val="both"/>
              <w:rPr>
                <w:sz w:val="2"/>
                <w:szCs w:val="2"/>
              </w:rPr>
            </w:pPr>
          </w:p>
        </w:tc>
        <w:tc>
          <w:tcPr>
            <w:tcW w:w="4827" w:type="dxa"/>
          </w:tcPr>
          <w:p w14:paraId="7C7AE1AE" w14:textId="77777777" w:rsidR="000F5225" w:rsidRDefault="00446482" w:rsidP="007005EF">
            <w:pPr>
              <w:pStyle w:val="TableParagraph"/>
              <w:spacing w:before="0" w:line="295" w:lineRule="auto"/>
              <w:ind w:firstLine="720"/>
              <w:jc w:val="both"/>
              <w:rPr>
                <w:sz w:val="21"/>
              </w:rPr>
            </w:pPr>
            <w:r>
              <w:rPr>
                <w:color w:val="1E1916"/>
                <w:spacing w:val="-2"/>
                <w:sz w:val="21"/>
              </w:rPr>
              <w:t>Спортивний</w:t>
            </w:r>
          </w:p>
        </w:tc>
        <w:tc>
          <w:tcPr>
            <w:tcW w:w="2402" w:type="dxa"/>
          </w:tcPr>
          <w:p w14:paraId="1130BFC8" w14:textId="77777777" w:rsidR="000F5225" w:rsidRDefault="00446482" w:rsidP="007005EF">
            <w:pPr>
              <w:pStyle w:val="TableParagraph"/>
              <w:spacing w:before="0" w:line="295" w:lineRule="auto"/>
              <w:ind w:firstLine="720"/>
              <w:jc w:val="both"/>
              <w:rPr>
                <w:sz w:val="21"/>
              </w:rPr>
            </w:pPr>
            <w:r>
              <w:rPr>
                <w:color w:val="1E1916"/>
                <w:spacing w:val="-2"/>
                <w:sz w:val="21"/>
              </w:rPr>
              <w:t>8-</w:t>
            </w:r>
            <w:r>
              <w:rPr>
                <w:color w:val="1E1916"/>
                <w:spacing w:val="-5"/>
                <w:sz w:val="21"/>
              </w:rPr>
              <w:t>10</w:t>
            </w:r>
          </w:p>
        </w:tc>
      </w:tr>
      <w:tr w:rsidR="000F5225" w14:paraId="70999146" w14:textId="77777777" w:rsidTr="000E1D2B">
        <w:trPr>
          <w:trHeight w:val="369"/>
        </w:trPr>
        <w:tc>
          <w:tcPr>
            <w:tcW w:w="2410" w:type="dxa"/>
            <w:vMerge/>
            <w:tcBorders>
              <w:top w:val="nil"/>
            </w:tcBorders>
          </w:tcPr>
          <w:p w14:paraId="4F0F7E3E" w14:textId="77777777" w:rsidR="000F5225" w:rsidRDefault="000F5225" w:rsidP="007005EF">
            <w:pPr>
              <w:spacing w:line="295" w:lineRule="auto"/>
              <w:ind w:firstLine="720"/>
              <w:jc w:val="both"/>
              <w:rPr>
                <w:sz w:val="2"/>
                <w:szCs w:val="2"/>
              </w:rPr>
            </w:pPr>
          </w:p>
        </w:tc>
        <w:tc>
          <w:tcPr>
            <w:tcW w:w="4827" w:type="dxa"/>
          </w:tcPr>
          <w:p w14:paraId="206AFA8D" w14:textId="77777777" w:rsidR="000F5225" w:rsidRDefault="00446482" w:rsidP="007005EF">
            <w:pPr>
              <w:pStyle w:val="TableParagraph"/>
              <w:spacing w:before="0" w:line="295" w:lineRule="auto"/>
              <w:ind w:firstLine="720"/>
              <w:jc w:val="both"/>
              <w:rPr>
                <w:sz w:val="21"/>
              </w:rPr>
            </w:pPr>
            <w:r>
              <w:rPr>
                <w:color w:val="1E1916"/>
                <w:spacing w:val="-2"/>
                <w:sz w:val="21"/>
              </w:rPr>
              <w:t>Відпочинку</w:t>
            </w:r>
            <w:r>
              <w:rPr>
                <w:color w:val="1E1916"/>
                <w:spacing w:val="-3"/>
                <w:sz w:val="21"/>
              </w:rPr>
              <w:t xml:space="preserve"> </w:t>
            </w:r>
            <w:r>
              <w:rPr>
                <w:color w:val="1E1916"/>
                <w:spacing w:val="-2"/>
                <w:sz w:val="21"/>
              </w:rPr>
              <w:t>на озеленених</w:t>
            </w:r>
            <w:r>
              <w:rPr>
                <w:color w:val="1E1916"/>
                <w:spacing w:val="-3"/>
                <w:sz w:val="21"/>
              </w:rPr>
              <w:t xml:space="preserve"> </w:t>
            </w:r>
            <w:r>
              <w:rPr>
                <w:color w:val="1E1916"/>
                <w:spacing w:val="-2"/>
                <w:sz w:val="21"/>
              </w:rPr>
              <w:t>ділянках</w:t>
            </w:r>
          </w:p>
        </w:tc>
        <w:tc>
          <w:tcPr>
            <w:tcW w:w="2402" w:type="dxa"/>
          </w:tcPr>
          <w:p w14:paraId="431AA786" w14:textId="77777777" w:rsidR="000F5225" w:rsidRDefault="00446482" w:rsidP="007005EF">
            <w:pPr>
              <w:pStyle w:val="TableParagraph"/>
              <w:spacing w:before="0" w:line="295" w:lineRule="auto"/>
              <w:ind w:firstLine="720"/>
              <w:jc w:val="both"/>
              <w:rPr>
                <w:sz w:val="21"/>
              </w:rPr>
            </w:pPr>
            <w:r>
              <w:rPr>
                <w:color w:val="1E1916"/>
                <w:spacing w:val="-4"/>
                <w:sz w:val="21"/>
              </w:rPr>
              <w:t>20-</w:t>
            </w:r>
            <w:r>
              <w:rPr>
                <w:color w:val="1E1916"/>
                <w:spacing w:val="-5"/>
                <w:sz w:val="21"/>
              </w:rPr>
              <w:t>40</w:t>
            </w:r>
          </w:p>
        </w:tc>
      </w:tr>
      <w:tr w:rsidR="000F5225" w14:paraId="6C829CB0" w14:textId="77777777" w:rsidTr="000E1D2B">
        <w:trPr>
          <w:trHeight w:val="369"/>
        </w:trPr>
        <w:tc>
          <w:tcPr>
            <w:tcW w:w="2410" w:type="dxa"/>
            <w:vMerge w:val="restart"/>
          </w:tcPr>
          <w:p w14:paraId="4E672337" w14:textId="77777777" w:rsidR="000F5225" w:rsidRDefault="00446482" w:rsidP="007005EF">
            <w:pPr>
              <w:pStyle w:val="TableParagraph"/>
              <w:spacing w:before="0" w:line="295" w:lineRule="auto"/>
              <w:ind w:firstLine="720"/>
              <w:jc w:val="both"/>
              <w:rPr>
                <w:sz w:val="21"/>
              </w:rPr>
            </w:pPr>
            <w:r>
              <w:rPr>
                <w:color w:val="1E1916"/>
                <w:spacing w:val="-2"/>
                <w:sz w:val="21"/>
              </w:rPr>
              <w:t>Припляжна</w:t>
            </w:r>
          </w:p>
        </w:tc>
        <w:tc>
          <w:tcPr>
            <w:tcW w:w="4827" w:type="dxa"/>
          </w:tcPr>
          <w:p w14:paraId="65BEC753" w14:textId="77777777" w:rsidR="000F5225" w:rsidRDefault="00446482" w:rsidP="007005EF">
            <w:pPr>
              <w:pStyle w:val="TableParagraph"/>
              <w:spacing w:before="0" w:line="295" w:lineRule="auto"/>
              <w:ind w:firstLine="720"/>
              <w:jc w:val="both"/>
              <w:rPr>
                <w:sz w:val="21"/>
              </w:rPr>
            </w:pPr>
            <w:r>
              <w:rPr>
                <w:color w:val="1E1916"/>
                <w:spacing w:val="-4"/>
                <w:sz w:val="21"/>
              </w:rPr>
              <w:t>Адміністративно-</w:t>
            </w:r>
            <w:r>
              <w:rPr>
                <w:color w:val="1E1916"/>
                <w:spacing w:val="-2"/>
                <w:sz w:val="21"/>
              </w:rPr>
              <w:t>господарський</w:t>
            </w:r>
          </w:p>
        </w:tc>
        <w:tc>
          <w:tcPr>
            <w:tcW w:w="2402" w:type="dxa"/>
          </w:tcPr>
          <w:p w14:paraId="62F1ACE4" w14:textId="77777777" w:rsidR="000F5225" w:rsidRDefault="00446482" w:rsidP="007005EF">
            <w:pPr>
              <w:pStyle w:val="TableParagraph"/>
              <w:spacing w:before="0" w:line="295" w:lineRule="auto"/>
              <w:ind w:firstLine="720"/>
              <w:jc w:val="both"/>
              <w:rPr>
                <w:sz w:val="21"/>
              </w:rPr>
            </w:pPr>
            <w:r>
              <w:rPr>
                <w:color w:val="1E1916"/>
                <w:spacing w:val="-2"/>
                <w:sz w:val="21"/>
              </w:rPr>
              <w:t>3-</w:t>
            </w:r>
            <w:r>
              <w:rPr>
                <w:color w:val="1E1916"/>
                <w:spacing w:val="-10"/>
                <w:sz w:val="21"/>
              </w:rPr>
              <w:t>5</w:t>
            </w:r>
          </w:p>
        </w:tc>
      </w:tr>
      <w:tr w:rsidR="000F5225" w14:paraId="5A7ECB4E" w14:textId="77777777" w:rsidTr="000E1D2B">
        <w:trPr>
          <w:trHeight w:val="369"/>
        </w:trPr>
        <w:tc>
          <w:tcPr>
            <w:tcW w:w="2410" w:type="dxa"/>
            <w:vMerge/>
            <w:tcBorders>
              <w:top w:val="nil"/>
            </w:tcBorders>
          </w:tcPr>
          <w:p w14:paraId="69C2016C" w14:textId="77777777" w:rsidR="000F5225" w:rsidRDefault="000F5225" w:rsidP="007005EF">
            <w:pPr>
              <w:spacing w:line="295" w:lineRule="auto"/>
              <w:ind w:firstLine="720"/>
              <w:jc w:val="both"/>
              <w:rPr>
                <w:sz w:val="2"/>
                <w:szCs w:val="2"/>
              </w:rPr>
            </w:pPr>
          </w:p>
        </w:tc>
        <w:tc>
          <w:tcPr>
            <w:tcW w:w="4827" w:type="dxa"/>
          </w:tcPr>
          <w:p w14:paraId="52BD853E" w14:textId="77777777" w:rsidR="000F5225" w:rsidRDefault="00446482" w:rsidP="007005EF">
            <w:pPr>
              <w:pStyle w:val="TableParagraph"/>
              <w:spacing w:before="0" w:line="295" w:lineRule="auto"/>
              <w:ind w:firstLine="720"/>
              <w:jc w:val="both"/>
              <w:rPr>
                <w:sz w:val="21"/>
              </w:rPr>
            </w:pPr>
            <w:r>
              <w:rPr>
                <w:color w:val="1E1916"/>
                <w:spacing w:val="-4"/>
                <w:sz w:val="21"/>
              </w:rPr>
              <w:t>Рятувально-</w:t>
            </w:r>
            <w:r>
              <w:rPr>
                <w:color w:val="1E1916"/>
                <w:spacing w:val="-2"/>
                <w:sz w:val="21"/>
              </w:rPr>
              <w:t>медичний</w:t>
            </w:r>
          </w:p>
        </w:tc>
        <w:tc>
          <w:tcPr>
            <w:tcW w:w="2402" w:type="dxa"/>
          </w:tcPr>
          <w:p w14:paraId="4BAD82C6" w14:textId="77777777" w:rsidR="000F5225" w:rsidRDefault="00446482" w:rsidP="007005EF">
            <w:pPr>
              <w:pStyle w:val="TableParagraph"/>
              <w:spacing w:before="0" w:line="295" w:lineRule="auto"/>
              <w:ind w:firstLine="720"/>
              <w:jc w:val="both"/>
              <w:rPr>
                <w:sz w:val="21"/>
              </w:rPr>
            </w:pPr>
            <w:r>
              <w:rPr>
                <w:color w:val="1E1916"/>
                <w:spacing w:val="-2"/>
                <w:sz w:val="21"/>
              </w:rPr>
              <w:t>1-</w:t>
            </w:r>
            <w:r>
              <w:rPr>
                <w:color w:val="1E1916"/>
                <w:spacing w:val="-10"/>
                <w:sz w:val="21"/>
              </w:rPr>
              <w:t>2</w:t>
            </w:r>
          </w:p>
        </w:tc>
      </w:tr>
      <w:tr w:rsidR="000F5225" w14:paraId="50D8B05B" w14:textId="77777777" w:rsidTr="000E1D2B">
        <w:trPr>
          <w:trHeight w:val="369"/>
        </w:trPr>
        <w:tc>
          <w:tcPr>
            <w:tcW w:w="2410" w:type="dxa"/>
            <w:vMerge/>
            <w:tcBorders>
              <w:top w:val="nil"/>
            </w:tcBorders>
          </w:tcPr>
          <w:p w14:paraId="4D4A6652" w14:textId="77777777" w:rsidR="000F5225" w:rsidRDefault="000F5225" w:rsidP="007005EF">
            <w:pPr>
              <w:spacing w:line="295" w:lineRule="auto"/>
              <w:ind w:firstLine="720"/>
              <w:jc w:val="both"/>
              <w:rPr>
                <w:sz w:val="2"/>
                <w:szCs w:val="2"/>
              </w:rPr>
            </w:pPr>
          </w:p>
        </w:tc>
        <w:tc>
          <w:tcPr>
            <w:tcW w:w="4827" w:type="dxa"/>
          </w:tcPr>
          <w:p w14:paraId="3A4442B6" w14:textId="77777777" w:rsidR="000F5225" w:rsidRDefault="00446482" w:rsidP="007005EF">
            <w:pPr>
              <w:pStyle w:val="TableParagraph"/>
              <w:spacing w:before="0" w:line="295" w:lineRule="auto"/>
              <w:ind w:firstLine="720"/>
              <w:jc w:val="both"/>
              <w:rPr>
                <w:sz w:val="21"/>
              </w:rPr>
            </w:pPr>
            <w:r>
              <w:rPr>
                <w:color w:val="1E1916"/>
                <w:sz w:val="21"/>
              </w:rPr>
              <w:t>Обслуговування</w:t>
            </w:r>
            <w:r>
              <w:rPr>
                <w:color w:val="1E1916"/>
                <w:spacing w:val="-9"/>
                <w:sz w:val="21"/>
              </w:rPr>
              <w:t xml:space="preserve"> </w:t>
            </w:r>
            <w:r>
              <w:rPr>
                <w:color w:val="1E1916"/>
                <w:sz w:val="21"/>
              </w:rPr>
              <w:t>і</w:t>
            </w:r>
            <w:r>
              <w:rPr>
                <w:color w:val="1E1916"/>
                <w:spacing w:val="-8"/>
                <w:sz w:val="21"/>
              </w:rPr>
              <w:t xml:space="preserve"> </w:t>
            </w:r>
            <w:r>
              <w:rPr>
                <w:color w:val="1E1916"/>
                <w:sz w:val="21"/>
              </w:rPr>
              <w:t>пішохідних</w:t>
            </w:r>
            <w:r>
              <w:rPr>
                <w:color w:val="1E1916"/>
                <w:spacing w:val="-8"/>
                <w:sz w:val="21"/>
              </w:rPr>
              <w:t xml:space="preserve"> </w:t>
            </w:r>
            <w:r>
              <w:rPr>
                <w:color w:val="1E1916"/>
                <w:spacing w:val="-2"/>
                <w:sz w:val="21"/>
              </w:rPr>
              <w:t>комунікацій</w:t>
            </w:r>
          </w:p>
        </w:tc>
        <w:tc>
          <w:tcPr>
            <w:tcW w:w="2402" w:type="dxa"/>
          </w:tcPr>
          <w:p w14:paraId="67C021AC" w14:textId="77777777" w:rsidR="000F5225" w:rsidRDefault="00446482" w:rsidP="007005EF">
            <w:pPr>
              <w:pStyle w:val="TableParagraph"/>
              <w:spacing w:before="0" w:line="295" w:lineRule="auto"/>
              <w:ind w:firstLine="720"/>
              <w:jc w:val="both"/>
              <w:rPr>
                <w:sz w:val="21"/>
              </w:rPr>
            </w:pPr>
            <w:r>
              <w:rPr>
                <w:color w:val="1E1916"/>
                <w:spacing w:val="-4"/>
                <w:sz w:val="21"/>
              </w:rPr>
              <w:t>19-</w:t>
            </w:r>
            <w:r>
              <w:rPr>
                <w:color w:val="1E1916"/>
                <w:spacing w:val="-5"/>
                <w:sz w:val="21"/>
              </w:rPr>
              <w:t>27</w:t>
            </w:r>
          </w:p>
        </w:tc>
      </w:tr>
      <w:tr w:rsidR="000F5225" w14:paraId="77EED42E" w14:textId="77777777" w:rsidTr="000E1D2B">
        <w:trPr>
          <w:trHeight w:val="369"/>
        </w:trPr>
        <w:tc>
          <w:tcPr>
            <w:tcW w:w="2410" w:type="dxa"/>
            <w:vMerge/>
            <w:tcBorders>
              <w:top w:val="nil"/>
            </w:tcBorders>
          </w:tcPr>
          <w:p w14:paraId="23F269FA" w14:textId="77777777" w:rsidR="000F5225" w:rsidRDefault="000F5225" w:rsidP="007005EF">
            <w:pPr>
              <w:spacing w:line="295" w:lineRule="auto"/>
              <w:ind w:firstLine="720"/>
              <w:jc w:val="both"/>
              <w:rPr>
                <w:sz w:val="2"/>
                <w:szCs w:val="2"/>
              </w:rPr>
            </w:pPr>
          </w:p>
        </w:tc>
        <w:tc>
          <w:tcPr>
            <w:tcW w:w="4827" w:type="dxa"/>
          </w:tcPr>
          <w:p w14:paraId="25D86A46" w14:textId="77777777" w:rsidR="000F5225" w:rsidRDefault="00446482" w:rsidP="007005EF">
            <w:pPr>
              <w:pStyle w:val="TableParagraph"/>
              <w:spacing w:before="0" w:line="295" w:lineRule="auto"/>
              <w:ind w:firstLine="720"/>
              <w:jc w:val="both"/>
              <w:rPr>
                <w:sz w:val="21"/>
              </w:rPr>
            </w:pPr>
            <w:r>
              <w:rPr>
                <w:color w:val="1E1916"/>
                <w:spacing w:val="-2"/>
                <w:sz w:val="21"/>
              </w:rPr>
              <w:t>Спортивний</w:t>
            </w:r>
          </w:p>
        </w:tc>
        <w:tc>
          <w:tcPr>
            <w:tcW w:w="2402" w:type="dxa"/>
          </w:tcPr>
          <w:p w14:paraId="7A71B9B8" w14:textId="77777777" w:rsidR="000F5225" w:rsidRDefault="00446482" w:rsidP="007005EF">
            <w:pPr>
              <w:pStyle w:val="TableParagraph"/>
              <w:spacing w:before="0" w:line="295" w:lineRule="auto"/>
              <w:ind w:firstLine="720"/>
              <w:jc w:val="both"/>
              <w:rPr>
                <w:sz w:val="21"/>
              </w:rPr>
            </w:pPr>
            <w:r>
              <w:rPr>
                <w:color w:val="1E1916"/>
                <w:spacing w:val="-2"/>
                <w:sz w:val="21"/>
              </w:rPr>
              <w:t>7-</w:t>
            </w:r>
            <w:r>
              <w:rPr>
                <w:color w:val="1E1916"/>
                <w:spacing w:val="-5"/>
                <w:sz w:val="21"/>
              </w:rPr>
              <w:t>12</w:t>
            </w:r>
          </w:p>
        </w:tc>
      </w:tr>
      <w:tr w:rsidR="000F5225" w14:paraId="679D785D" w14:textId="77777777" w:rsidTr="000E1D2B">
        <w:trPr>
          <w:trHeight w:val="374"/>
        </w:trPr>
        <w:tc>
          <w:tcPr>
            <w:tcW w:w="2410" w:type="dxa"/>
            <w:vMerge/>
            <w:tcBorders>
              <w:top w:val="nil"/>
            </w:tcBorders>
          </w:tcPr>
          <w:p w14:paraId="204EF128" w14:textId="77777777" w:rsidR="000F5225" w:rsidRDefault="000F5225" w:rsidP="007005EF">
            <w:pPr>
              <w:spacing w:line="295" w:lineRule="auto"/>
              <w:ind w:firstLine="720"/>
              <w:jc w:val="both"/>
              <w:rPr>
                <w:sz w:val="2"/>
                <w:szCs w:val="2"/>
              </w:rPr>
            </w:pPr>
          </w:p>
        </w:tc>
        <w:tc>
          <w:tcPr>
            <w:tcW w:w="4827" w:type="dxa"/>
          </w:tcPr>
          <w:p w14:paraId="0F865C88" w14:textId="77777777" w:rsidR="000F5225" w:rsidRDefault="00446482" w:rsidP="007005EF">
            <w:pPr>
              <w:pStyle w:val="TableParagraph"/>
              <w:spacing w:before="0" w:line="295" w:lineRule="auto"/>
              <w:ind w:firstLine="720"/>
              <w:jc w:val="both"/>
              <w:rPr>
                <w:sz w:val="21"/>
              </w:rPr>
            </w:pPr>
            <w:r>
              <w:rPr>
                <w:color w:val="1E1916"/>
                <w:spacing w:val="-2"/>
                <w:sz w:val="21"/>
              </w:rPr>
              <w:t>Відпочинку на озеленених</w:t>
            </w:r>
            <w:r>
              <w:rPr>
                <w:color w:val="1E1916"/>
                <w:spacing w:val="-3"/>
                <w:sz w:val="21"/>
              </w:rPr>
              <w:t xml:space="preserve"> </w:t>
            </w:r>
            <w:r>
              <w:rPr>
                <w:color w:val="1E1916"/>
                <w:spacing w:val="-2"/>
                <w:sz w:val="21"/>
              </w:rPr>
              <w:t>ділянках</w:t>
            </w:r>
          </w:p>
        </w:tc>
        <w:tc>
          <w:tcPr>
            <w:tcW w:w="2402" w:type="dxa"/>
          </w:tcPr>
          <w:p w14:paraId="30988E72" w14:textId="77777777" w:rsidR="000F5225" w:rsidRDefault="00446482" w:rsidP="007005EF">
            <w:pPr>
              <w:pStyle w:val="TableParagraph"/>
              <w:spacing w:before="0" w:line="295" w:lineRule="auto"/>
              <w:ind w:firstLine="720"/>
              <w:jc w:val="both"/>
              <w:rPr>
                <w:sz w:val="21"/>
              </w:rPr>
            </w:pPr>
            <w:r>
              <w:rPr>
                <w:color w:val="1E1916"/>
                <w:spacing w:val="-4"/>
                <w:sz w:val="21"/>
              </w:rPr>
              <w:t>50-</w:t>
            </w:r>
            <w:r>
              <w:rPr>
                <w:color w:val="1E1916"/>
                <w:spacing w:val="-5"/>
                <w:sz w:val="21"/>
              </w:rPr>
              <w:t>70</w:t>
            </w:r>
          </w:p>
        </w:tc>
      </w:tr>
    </w:tbl>
    <w:p w14:paraId="1F1F7688" w14:textId="77777777" w:rsidR="000F5225" w:rsidRDefault="000F5225" w:rsidP="007005EF">
      <w:pPr>
        <w:pStyle w:val="a3"/>
        <w:spacing w:line="295" w:lineRule="auto"/>
        <w:ind w:left="0" w:firstLine="720"/>
      </w:pPr>
    </w:p>
    <w:p w14:paraId="151304B8" w14:textId="77777777" w:rsidR="000F5225" w:rsidRDefault="00446482" w:rsidP="006E0415">
      <w:pPr>
        <w:pStyle w:val="a6"/>
        <w:numPr>
          <w:ilvl w:val="2"/>
          <w:numId w:val="24"/>
        </w:numPr>
        <w:tabs>
          <w:tab w:val="left" w:pos="1644"/>
        </w:tabs>
        <w:spacing w:line="295" w:lineRule="auto"/>
        <w:ind w:left="0" w:firstLine="720"/>
        <w:rPr>
          <w:sz w:val="21"/>
        </w:rPr>
      </w:pPr>
      <w:r>
        <w:rPr>
          <w:color w:val="1E1916"/>
          <w:sz w:val="21"/>
        </w:rPr>
        <w:t>При розробленні проектів зон короткочасного відпочинку рекреаційне навантаження на природний ландшафт та тип його благоустрою слід приймати за таблицею 8.5.</w:t>
      </w:r>
    </w:p>
    <w:p w14:paraId="66851A45" w14:textId="77777777" w:rsidR="000F5225" w:rsidRDefault="00446482" w:rsidP="007005EF">
      <w:pPr>
        <w:pStyle w:val="a3"/>
        <w:spacing w:line="295" w:lineRule="auto"/>
        <w:ind w:left="0" w:firstLine="720"/>
      </w:pPr>
      <w:r>
        <w:rPr>
          <w:rFonts w:ascii="Arial" w:hAnsi="Arial"/>
          <w:b/>
          <w:color w:val="1E1916"/>
          <w:spacing w:val="-2"/>
        </w:rPr>
        <w:t>Таблиця</w:t>
      </w:r>
      <w:r>
        <w:rPr>
          <w:rFonts w:ascii="Arial" w:hAnsi="Arial"/>
          <w:b/>
          <w:color w:val="1E1916"/>
          <w:spacing w:val="-7"/>
        </w:rPr>
        <w:t xml:space="preserve"> </w:t>
      </w:r>
      <w:r>
        <w:rPr>
          <w:rFonts w:ascii="Arial" w:hAnsi="Arial"/>
          <w:b/>
          <w:color w:val="1E1916"/>
          <w:spacing w:val="-2"/>
        </w:rPr>
        <w:t>8.5</w:t>
      </w:r>
      <w:r>
        <w:rPr>
          <w:rFonts w:ascii="Arial" w:hAnsi="Arial"/>
          <w:b/>
          <w:color w:val="1E1916"/>
          <w:spacing w:val="-9"/>
        </w:rPr>
        <w:t xml:space="preserve"> </w:t>
      </w:r>
      <w:r>
        <w:rPr>
          <w:color w:val="1E1916"/>
          <w:spacing w:val="-2"/>
        </w:rPr>
        <w:t>–</w:t>
      </w:r>
      <w:r>
        <w:rPr>
          <w:color w:val="1E1916"/>
          <w:spacing w:val="-8"/>
        </w:rPr>
        <w:t xml:space="preserve"> </w:t>
      </w:r>
      <w:r>
        <w:rPr>
          <w:color w:val="1E1916"/>
          <w:spacing w:val="-2"/>
        </w:rPr>
        <w:t>Рекреаційне</w:t>
      </w:r>
      <w:r>
        <w:rPr>
          <w:color w:val="1E1916"/>
          <w:spacing w:val="-8"/>
        </w:rPr>
        <w:t xml:space="preserve"> </w:t>
      </w:r>
      <w:r>
        <w:rPr>
          <w:color w:val="1E1916"/>
          <w:spacing w:val="-2"/>
        </w:rPr>
        <w:t>навантаження</w:t>
      </w:r>
      <w:r>
        <w:rPr>
          <w:color w:val="1E1916"/>
          <w:spacing w:val="-8"/>
        </w:rPr>
        <w:t xml:space="preserve"> </w:t>
      </w:r>
      <w:r>
        <w:rPr>
          <w:color w:val="1E1916"/>
          <w:spacing w:val="-2"/>
        </w:rPr>
        <w:t>на</w:t>
      </w:r>
      <w:r>
        <w:rPr>
          <w:color w:val="1E1916"/>
          <w:spacing w:val="-9"/>
        </w:rPr>
        <w:t xml:space="preserve"> </w:t>
      </w:r>
      <w:r>
        <w:rPr>
          <w:color w:val="1E1916"/>
          <w:spacing w:val="-2"/>
        </w:rPr>
        <w:t>природний</w:t>
      </w:r>
      <w:r>
        <w:rPr>
          <w:color w:val="1E1916"/>
          <w:spacing w:val="-8"/>
        </w:rPr>
        <w:t xml:space="preserve"> </w:t>
      </w:r>
      <w:r>
        <w:rPr>
          <w:color w:val="1E1916"/>
          <w:spacing w:val="-2"/>
        </w:rPr>
        <w:t>ландшафт</w:t>
      </w:r>
      <w:r>
        <w:rPr>
          <w:color w:val="1E1916"/>
          <w:spacing w:val="-9"/>
        </w:rPr>
        <w:t xml:space="preserve"> </w:t>
      </w:r>
      <w:r>
        <w:rPr>
          <w:color w:val="1E1916"/>
          <w:spacing w:val="-2"/>
        </w:rPr>
        <w:t>зон</w:t>
      </w:r>
      <w:r>
        <w:rPr>
          <w:color w:val="1E1916"/>
          <w:spacing w:val="-8"/>
        </w:rPr>
        <w:t xml:space="preserve"> </w:t>
      </w:r>
      <w:r>
        <w:rPr>
          <w:color w:val="1E1916"/>
          <w:spacing w:val="-2"/>
        </w:rPr>
        <w:t>короткочасного</w:t>
      </w:r>
      <w:r>
        <w:rPr>
          <w:color w:val="1E1916"/>
          <w:spacing w:val="-8"/>
        </w:rPr>
        <w:t xml:space="preserve"> </w:t>
      </w:r>
      <w:r>
        <w:rPr>
          <w:color w:val="1E1916"/>
          <w:spacing w:val="-2"/>
        </w:rPr>
        <w:t>відпочинку</w:t>
      </w:r>
    </w:p>
    <w:tbl>
      <w:tblPr>
        <w:tblStyle w:val="TableNormal"/>
        <w:tblW w:w="9629" w:type="dxa"/>
        <w:tblInd w:w="152"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1673"/>
        <w:gridCol w:w="1131"/>
        <w:gridCol w:w="964"/>
        <w:gridCol w:w="964"/>
        <w:gridCol w:w="964"/>
        <w:gridCol w:w="3933"/>
      </w:tblGrid>
      <w:tr w:rsidR="000F5225" w:rsidRPr="000E1D2B" w14:paraId="7A23362C" w14:textId="77777777" w:rsidTr="000E1D2B">
        <w:trPr>
          <w:trHeight w:val="355"/>
        </w:trPr>
        <w:tc>
          <w:tcPr>
            <w:tcW w:w="1673" w:type="dxa"/>
            <w:vMerge w:val="restart"/>
          </w:tcPr>
          <w:p w14:paraId="10F2FBF8" w14:textId="77777777" w:rsidR="000F5225" w:rsidRPr="000E1D2B" w:rsidRDefault="000F5225" w:rsidP="000E1D2B">
            <w:pPr>
              <w:pStyle w:val="TableParagraph"/>
              <w:spacing w:before="0" w:line="276" w:lineRule="auto"/>
              <w:ind w:firstLine="720"/>
              <w:jc w:val="both"/>
              <w:rPr>
                <w:rFonts w:ascii="Arial" w:hAnsi="Arial" w:cs="Arial"/>
                <w:sz w:val="20"/>
                <w:szCs w:val="20"/>
              </w:rPr>
            </w:pPr>
          </w:p>
          <w:p w14:paraId="54B90513" w14:textId="77777777" w:rsidR="000F5225" w:rsidRPr="000E1D2B" w:rsidRDefault="000F5225" w:rsidP="000E1D2B">
            <w:pPr>
              <w:pStyle w:val="TableParagraph"/>
              <w:spacing w:before="0" w:line="276" w:lineRule="auto"/>
              <w:ind w:firstLine="720"/>
              <w:jc w:val="both"/>
              <w:rPr>
                <w:rFonts w:ascii="Arial" w:hAnsi="Arial" w:cs="Arial"/>
                <w:sz w:val="20"/>
                <w:szCs w:val="20"/>
              </w:rPr>
            </w:pPr>
          </w:p>
          <w:p w14:paraId="59049BA4" w14:textId="77777777" w:rsidR="000F5225" w:rsidRPr="000E1D2B" w:rsidRDefault="00446482" w:rsidP="000E1D2B">
            <w:pPr>
              <w:pStyle w:val="TableParagraph"/>
              <w:spacing w:before="0" w:line="276" w:lineRule="auto"/>
              <w:ind w:firstLine="138"/>
              <w:jc w:val="both"/>
              <w:rPr>
                <w:rFonts w:ascii="Arial" w:hAnsi="Arial" w:cs="Arial"/>
                <w:sz w:val="20"/>
                <w:szCs w:val="20"/>
              </w:rPr>
            </w:pPr>
            <w:r w:rsidRPr="000E1D2B">
              <w:rPr>
                <w:rFonts w:ascii="Arial" w:hAnsi="Arial" w:cs="Arial"/>
                <w:color w:val="1E1916"/>
                <w:spacing w:val="-2"/>
                <w:sz w:val="20"/>
                <w:szCs w:val="20"/>
              </w:rPr>
              <w:t>Ландшафт</w:t>
            </w:r>
          </w:p>
        </w:tc>
        <w:tc>
          <w:tcPr>
            <w:tcW w:w="7956" w:type="dxa"/>
            <w:gridSpan w:val="5"/>
          </w:tcPr>
          <w:p w14:paraId="20D3D871" w14:textId="77777777" w:rsidR="000F5225" w:rsidRPr="000E1D2B" w:rsidRDefault="00446482" w:rsidP="000D58E5">
            <w:pPr>
              <w:pStyle w:val="TableParagraph"/>
              <w:spacing w:before="0" w:line="276" w:lineRule="auto"/>
              <w:ind w:firstLine="720"/>
              <w:jc w:val="center"/>
              <w:rPr>
                <w:rFonts w:ascii="Arial" w:hAnsi="Arial" w:cs="Arial"/>
                <w:sz w:val="20"/>
                <w:szCs w:val="20"/>
              </w:rPr>
            </w:pPr>
            <w:r w:rsidRPr="000E1D2B">
              <w:rPr>
                <w:rFonts w:ascii="Arial" w:hAnsi="Arial" w:cs="Arial"/>
                <w:color w:val="1E1916"/>
                <w:spacing w:val="-2"/>
                <w:sz w:val="20"/>
                <w:szCs w:val="20"/>
              </w:rPr>
              <w:t>Рекреаційне</w:t>
            </w:r>
            <w:r w:rsidRPr="000E1D2B">
              <w:rPr>
                <w:rFonts w:ascii="Arial" w:hAnsi="Arial" w:cs="Arial"/>
                <w:color w:val="1E1916"/>
                <w:spacing w:val="-3"/>
                <w:sz w:val="20"/>
                <w:szCs w:val="20"/>
              </w:rPr>
              <w:t xml:space="preserve"> </w:t>
            </w:r>
            <w:r w:rsidRPr="000E1D2B">
              <w:rPr>
                <w:rFonts w:ascii="Arial" w:hAnsi="Arial" w:cs="Arial"/>
                <w:color w:val="1E1916"/>
                <w:spacing w:val="-2"/>
                <w:sz w:val="20"/>
                <w:szCs w:val="20"/>
              </w:rPr>
              <w:t>навантаження,</w:t>
            </w:r>
            <w:r w:rsidRPr="000E1D2B">
              <w:rPr>
                <w:rFonts w:ascii="Arial" w:hAnsi="Arial" w:cs="Arial"/>
                <w:color w:val="1E1916"/>
                <w:spacing w:val="-3"/>
                <w:sz w:val="20"/>
                <w:szCs w:val="20"/>
              </w:rPr>
              <w:t xml:space="preserve"> </w:t>
            </w:r>
            <w:r w:rsidRPr="000E1D2B">
              <w:rPr>
                <w:rFonts w:ascii="Arial" w:hAnsi="Arial" w:cs="Arial"/>
                <w:color w:val="1E1916"/>
                <w:spacing w:val="-2"/>
                <w:sz w:val="20"/>
                <w:szCs w:val="20"/>
              </w:rPr>
              <w:t>люд./га</w:t>
            </w:r>
          </w:p>
        </w:tc>
      </w:tr>
      <w:tr w:rsidR="000F5225" w:rsidRPr="000E1D2B" w14:paraId="076B56E2" w14:textId="77777777" w:rsidTr="000E1D2B">
        <w:trPr>
          <w:trHeight w:val="799"/>
        </w:trPr>
        <w:tc>
          <w:tcPr>
            <w:tcW w:w="1673" w:type="dxa"/>
            <w:vMerge/>
            <w:tcBorders>
              <w:top w:val="nil"/>
            </w:tcBorders>
          </w:tcPr>
          <w:p w14:paraId="33E22EFF" w14:textId="77777777" w:rsidR="000F5225" w:rsidRPr="000E1D2B" w:rsidRDefault="000F5225" w:rsidP="000E1D2B">
            <w:pPr>
              <w:spacing w:line="276" w:lineRule="auto"/>
              <w:ind w:firstLine="720"/>
              <w:jc w:val="both"/>
              <w:rPr>
                <w:rFonts w:ascii="Arial" w:hAnsi="Arial" w:cs="Arial"/>
                <w:sz w:val="20"/>
                <w:szCs w:val="20"/>
              </w:rPr>
            </w:pPr>
          </w:p>
        </w:tc>
        <w:tc>
          <w:tcPr>
            <w:tcW w:w="1131" w:type="dxa"/>
          </w:tcPr>
          <w:p w14:paraId="0731AD9A" w14:textId="77777777" w:rsidR="000F5225" w:rsidRPr="000E1D2B" w:rsidRDefault="00446482" w:rsidP="000D58E5">
            <w:pPr>
              <w:pStyle w:val="TableParagraph"/>
              <w:spacing w:before="0" w:line="276" w:lineRule="auto"/>
              <w:ind w:firstLine="26"/>
              <w:jc w:val="center"/>
              <w:rPr>
                <w:rFonts w:ascii="Arial" w:hAnsi="Arial" w:cs="Arial"/>
                <w:sz w:val="20"/>
                <w:szCs w:val="20"/>
              </w:rPr>
            </w:pPr>
            <w:r w:rsidRPr="000E1D2B">
              <w:rPr>
                <w:rFonts w:ascii="Arial" w:hAnsi="Arial" w:cs="Arial"/>
                <w:color w:val="1E1916"/>
                <w:spacing w:val="-2"/>
                <w:sz w:val="20"/>
                <w:szCs w:val="20"/>
              </w:rPr>
              <w:t xml:space="preserve">Темно-/ світло- </w:t>
            </w:r>
            <w:r w:rsidRPr="000E1D2B">
              <w:rPr>
                <w:rFonts w:ascii="Arial" w:hAnsi="Arial" w:cs="Arial"/>
                <w:color w:val="1E1916"/>
                <w:sz w:val="20"/>
                <w:szCs w:val="20"/>
              </w:rPr>
              <w:t>хвойні</w:t>
            </w:r>
            <w:r w:rsidRPr="000E1D2B">
              <w:rPr>
                <w:rFonts w:ascii="Arial" w:hAnsi="Arial" w:cs="Arial"/>
                <w:color w:val="1E1916"/>
                <w:spacing w:val="-14"/>
                <w:sz w:val="20"/>
                <w:szCs w:val="20"/>
              </w:rPr>
              <w:t xml:space="preserve"> </w:t>
            </w:r>
            <w:r w:rsidRPr="000E1D2B">
              <w:rPr>
                <w:rFonts w:ascii="Arial" w:hAnsi="Arial" w:cs="Arial"/>
                <w:color w:val="1E1916"/>
                <w:sz w:val="20"/>
                <w:szCs w:val="20"/>
              </w:rPr>
              <w:t>ліси</w:t>
            </w:r>
          </w:p>
        </w:tc>
        <w:tc>
          <w:tcPr>
            <w:tcW w:w="964" w:type="dxa"/>
          </w:tcPr>
          <w:p w14:paraId="17DDB2EE" w14:textId="77777777" w:rsidR="000F5225" w:rsidRPr="000E1D2B" w:rsidRDefault="00446482" w:rsidP="000D58E5">
            <w:pPr>
              <w:pStyle w:val="TableParagraph"/>
              <w:spacing w:before="0" w:line="276" w:lineRule="auto"/>
              <w:ind w:firstLine="28"/>
              <w:jc w:val="center"/>
              <w:rPr>
                <w:rFonts w:ascii="Arial" w:hAnsi="Arial" w:cs="Arial"/>
                <w:sz w:val="20"/>
                <w:szCs w:val="20"/>
              </w:rPr>
            </w:pPr>
            <w:r w:rsidRPr="000E1D2B">
              <w:rPr>
                <w:rFonts w:ascii="Arial" w:hAnsi="Arial" w:cs="Arial"/>
                <w:color w:val="1E1916"/>
                <w:spacing w:val="-4"/>
                <w:sz w:val="20"/>
                <w:szCs w:val="20"/>
              </w:rPr>
              <w:t>Змішані ліси</w:t>
            </w:r>
          </w:p>
        </w:tc>
        <w:tc>
          <w:tcPr>
            <w:tcW w:w="964" w:type="dxa"/>
          </w:tcPr>
          <w:p w14:paraId="2F2620F7" w14:textId="77777777" w:rsidR="000F5225" w:rsidRPr="000E1D2B" w:rsidRDefault="00446482" w:rsidP="000D58E5">
            <w:pPr>
              <w:pStyle w:val="TableParagraph"/>
              <w:spacing w:before="0" w:line="276" w:lineRule="auto"/>
              <w:ind w:firstLine="52"/>
              <w:jc w:val="center"/>
              <w:rPr>
                <w:rFonts w:ascii="Arial" w:hAnsi="Arial" w:cs="Arial"/>
                <w:sz w:val="20"/>
                <w:szCs w:val="20"/>
              </w:rPr>
            </w:pPr>
            <w:r w:rsidRPr="000E1D2B">
              <w:rPr>
                <w:rFonts w:ascii="Arial" w:hAnsi="Arial" w:cs="Arial"/>
                <w:color w:val="1E1916"/>
                <w:spacing w:val="-4"/>
                <w:sz w:val="20"/>
                <w:szCs w:val="20"/>
              </w:rPr>
              <w:t>Листяні ліси</w:t>
            </w:r>
          </w:p>
        </w:tc>
        <w:tc>
          <w:tcPr>
            <w:tcW w:w="964" w:type="dxa"/>
          </w:tcPr>
          <w:p w14:paraId="64CB68AA" w14:textId="77777777" w:rsidR="000F5225" w:rsidRPr="000E1D2B" w:rsidRDefault="00446482" w:rsidP="000D58E5">
            <w:pPr>
              <w:pStyle w:val="TableParagraph"/>
              <w:spacing w:before="0" w:line="276" w:lineRule="auto"/>
              <w:ind w:firstLine="85"/>
              <w:jc w:val="center"/>
              <w:rPr>
                <w:rFonts w:ascii="Arial" w:hAnsi="Arial" w:cs="Arial"/>
                <w:sz w:val="20"/>
                <w:szCs w:val="20"/>
              </w:rPr>
            </w:pPr>
            <w:r w:rsidRPr="000E1D2B">
              <w:rPr>
                <w:rFonts w:ascii="Arial" w:hAnsi="Arial" w:cs="Arial"/>
                <w:color w:val="1E1916"/>
                <w:spacing w:val="-2"/>
                <w:sz w:val="20"/>
                <w:szCs w:val="20"/>
              </w:rPr>
              <w:t>Заплавні лісолуки</w:t>
            </w:r>
          </w:p>
        </w:tc>
        <w:tc>
          <w:tcPr>
            <w:tcW w:w="3933" w:type="dxa"/>
          </w:tcPr>
          <w:p w14:paraId="107F8704" w14:textId="77777777" w:rsidR="000F5225" w:rsidRPr="000E1D2B" w:rsidRDefault="00446482" w:rsidP="000E1D2B">
            <w:pPr>
              <w:pStyle w:val="TableParagraph"/>
              <w:spacing w:before="0" w:line="276" w:lineRule="auto"/>
              <w:ind w:firstLine="251"/>
              <w:jc w:val="both"/>
              <w:rPr>
                <w:rFonts w:ascii="Arial" w:hAnsi="Arial" w:cs="Arial"/>
                <w:sz w:val="20"/>
                <w:szCs w:val="20"/>
              </w:rPr>
            </w:pPr>
            <w:r w:rsidRPr="000E1D2B">
              <w:rPr>
                <w:rFonts w:ascii="Arial" w:hAnsi="Arial" w:cs="Arial"/>
                <w:color w:val="1E1916"/>
                <w:spacing w:val="-2"/>
                <w:sz w:val="20"/>
                <w:szCs w:val="20"/>
              </w:rPr>
              <w:t>Рекомендований</w:t>
            </w:r>
            <w:r w:rsidRPr="000E1D2B">
              <w:rPr>
                <w:rFonts w:ascii="Arial" w:hAnsi="Arial" w:cs="Arial"/>
                <w:color w:val="1E1916"/>
                <w:spacing w:val="-4"/>
                <w:sz w:val="20"/>
                <w:szCs w:val="20"/>
              </w:rPr>
              <w:t xml:space="preserve"> </w:t>
            </w:r>
            <w:r w:rsidRPr="000E1D2B">
              <w:rPr>
                <w:rFonts w:ascii="Arial" w:hAnsi="Arial" w:cs="Arial"/>
                <w:color w:val="1E1916"/>
                <w:spacing w:val="-2"/>
                <w:sz w:val="20"/>
                <w:szCs w:val="20"/>
              </w:rPr>
              <w:t>тип</w:t>
            </w:r>
            <w:r w:rsidRPr="000E1D2B">
              <w:rPr>
                <w:rFonts w:ascii="Arial" w:hAnsi="Arial" w:cs="Arial"/>
                <w:color w:val="1E1916"/>
                <w:spacing w:val="-6"/>
                <w:sz w:val="20"/>
                <w:szCs w:val="20"/>
              </w:rPr>
              <w:t xml:space="preserve"> </w:t>
            </w:r>
            <w:r w:rsidRPr="000E1D2B">
              <w:rPr>
                <w:rFonts w:ascii="Arial" w:hAnsi="Arial" w:cs="Arial"/>
                <w:color w:val="1E1916"/>
                <w:spacing w:val="-2"/>
                <w:sz w:val="20"/>
                <w:szCs w:val="20"/>
              </w:rPr>
              <w:t>благоустрою</w:t>
            </w:r>
          </w:p>
        </w:tc>
      </w:tr>
      <w:tr w:rsidR="000F5225" w:rsidRPr="000E1D2B" w14:paraId="39674FEF" w14:textId="77777777" w:rsidTr="000E1D2B">
        <w:trPr>
          <w:trHeight w:val="1140"/>
        </w:trPr>
        <w:tc>
          <w:tcPr>
            <w:tcW w:w="1673" w:type="dxa"/>
          </w:tcPr>
          <w:p w14:paraId="3BF0D8F2" w14:textId="77777777" w:rsidR="000F5225" w:rsidRPr="000E1D2B" w:rsidRDefault="00446482" w:rsidP="000D58E5">
            <w:pPr>
              <w:pStyle w:val="TableParagraph"/>
              <w:spacing w:before="0" w:line="276" w:lineRule="auto"/>
              <w:ind w:left="170" w:right="113"/>
              <w:jc w:val="both"/>
              <w:rPr>
                <w:rFonts w:ascii="Arial" w:hAnsi="Arial" w:cs="Arial"/>
                <w:sz w:val="20"/>
                <w:szCs w:val="20"/>
              </w:rPr>
            </w:pPr>
            <w:r w:rsidRPr="000E1D2B">
              <w:rPr>
                <w:rFonts w:ascii="Arial" w:hAnsi="Arial" w:cs="Arial"/>
                <w:color w:val="1E1916"/>
                <w:sz w:val="20"/>
                <w:szCs w:val="20"/>
              </w:rPr>
              <w:t>Ліс лісового фонду</w:t>
            </w:r>
            <w:r w:rsidRPr="000E1D2B">
              <w:rPr>
                <w:rFonts w:ascii="Arial" w:hAnsi="Arial" w:cs="Arial"/>
                <w:color w:val="1E1916"/>
                <w:spacing w:val="-14"/>
                <w:sz w:val="20"/>
                <w:szCs w:val="20"/>
              </w:rPr>
              <w:t xml:space="preserve"> </w:t>
            </w:r>
            <w:r w:rsidRPr="000E1D2B">
              <w:rPr>
                <w:rFonts w:ascii="Arial" w:hAnsi="Arial" w:cs="Arial"/>
                <w:color w:val="1E1916"/>
                <w:sz w:val="20"/>
                <w:szCs w:val="20"/>
              </w:rPr>
              <w:t>України</w:t>
            </w:r>
          </w:p>
        </w:tc>
        <w:tc>
          <w:tcPr>
            <w:tcW w:w="1131" w:type="dxa"/>
          </w:tcPr>
          <w:p w14:paraId="21BF8246" w14:textId="77777777" w:rsidR="000F5225" w:rsidRPr="000E1D2B" w:rsidRDefault="00446482" w:rsidP="000E1D2B">
            <w:pPr>
              <w:pStyle w:val="TableParagraph"/>
              <w:spacing w:before="0" w:line="276" w:lineRule="auto"/>
              <w:ind w:firstLine="168"/>
              <w:jc w:val="both"/>
              <w:rPr>
                <w:rFonts w:ascii="Arial" w:hAnsi="Arial" w:cs="Arial"/>
                <w:sz w:val="20"/>
                <w:szCs w:val="20"/>
              </w:rPr>
            </w:pPr>
            <w:r w:rsidRPr="000E1D2B">
              <w:rPr>
                <w:rFonts w:ascii="Arial" w:hAnsi="Arial" w:cs="Arial"/>
                <w:color w:val="1E1916"/>
                <w:spacing w:val="-2"/>
                <w:sz w:val="20"/>
                <w:szCs w:val="20"/>
              </w:rPr>
              <w:t>0,7/1,0</w:t>
            </w:r>
          </w:p>
        </w:tc>
        <w:tc>
          <w:tcPr>
            <w:tcW w:w="964" w:type="dxa"/>
          </w:tcPr>
          <w:p w14:paraId="4AF58069" w14:textId="77777777" w:rsidR="000F5225" w:rsidRPr="000E1D2B" w:rsidRDefault="00446482" w:rsidP="000E1D2B">
            <w:pPr>
              <w:pStyle w:val="TableParagraph"/>
              <w:spacing w:before="0" w:line="276" w:lineRule="auto"/>
              <w:ind w:firstLine="170"/>
              <w:jc w:val="both"/>
              <w:rPr>
                <w:rFonts w:ascii="Arial" w:hAnsi="Arial" w:cs="Arial"/>
                <w:sz w:val="20"/>
                <w:szCs w:val="20"/>
              </w:rPr>
            </w:pPr>
            <w:r w:rsidRPr="000E1D2B">
              <w:rPr>
                <w:rFonts w:ascii="Arial" w:hAnsi="Arial" w:cs="Arial"/>
                <w:color w:val="1E1916"/>
                <w:spacing w:val="-5"/>
                <w:sz w:val="20"/>
                <w:szCs w:val="20"/>
              </w:rPr>
              <w:t>1,5</w:t>
            </w:r>
          </w:p>
        </w:tc>
        <w:tc>
          <w:tcPr>
            <w:tcW w:w="964" w:type="dxa"/>
          </w:tcPr>
          <w:p w14:paraId="474C12D6" w14:textId="77777777" w:rsidR="000F5225" w:rsidRPr="000E1D2B" w:rsidRDefault="00446482" w:rsidP="000E1D2B">
            <w:pPr>
              <w:pStyle w:val="TableParagraph"/>
              <w:spacing w:before="0" w:line="276" w:lineRule="auto"/>
              <w:ind w:firstLine="336"/>
              <w:jc w:val="both"/>
              <w:rPr>
                <w:rFonts w:ascii="Arial" w:hAnsi="Arial" w:cs="Arial"/>
                <w:sz w:val="20"/>
                <w:szCs w:val="20"/>
              </w:rPr>
            </w:pPr>
            <w:r w:rsidRPr="000E1D2B">
              <w:rPr>
                <w:rFonts w:ascii="Arial" w:hAnsi="Arial" w:cs="Arial"/>
                <w:color w:val="1E1916"/>
                <w:spacing w:val="-5"/>
                <w:sz w:val="20"/>
                <w:szCs w:val="20"/>
              </w:rPr>
              <w:t>3,5</w:t>
            </w:r>
          </w:p>
        </w:tc>
        <w:tc>
          <w:tcPr>
            <w:tcW w:w="964" w:type="dxa"/>
          </w:tcPr>
          <w:p w14:paraId="4C7B7BA6" w14:textId="77777777" w:rsidR="000F5225" w:rsidRPr="000E1D2B" w:rsidRDefault="00446482" w:rsidP="000E1D2B">
            <w:pPr>
              <w:pStyle w:val="TableParagraph"/>
              <w:spacing w:before="0" w:line="276" w:lineRule="auto"/>
              <w:ind w:firstLine="226"/>
              <w:jc w:val="both"/>
              <w:rPr>
                <w:rFonts w:ascii="Arial" w:hAnsi="Arial" w:cs="Arial"/>
                <w:sz w:val="20"/>
                <w:szCs w:val="20"/>
              </w:rPr>
            </w:pPr>
            <w:r w:rsidRPr="000E1D2B">
              <w:rPr>
                <w:rFonts w:ascii="Arial" w:hAnsi="Arial" w:cs="Arial"/>
                <w:color w:val="1E1916"/>
                <w:spacing w:val="-5"/>
                <w:sz w:val="20"/>
                <w:szCs w:val="20"/>
              </w:rPr>
              <w:t>5,0</w:t>
            </w:r>
          </w:p>
        </w:tc>
        <w:tc>
          <w:tcPr>
            <w:tcW w:w="3933" w:type="dxa"/>
          </w:tcPr>
          <w:p w14:paraId="38437C53" w14:textId="77777777" w:rsidR="000F5225" w:rsidRPr="000E1D2B" w:rsidRDefault="00446482" w:rsidP="000D58E5">
            <w:pPr>
              <w:pStyle w:val="TableParagraph"/>
              <w:spacing w:before="0" w:line="276" w:lineRule="auto"/>
              <w:ind w:right="170" w:firstLine="720"/>
              <w:jc w:val="both"/>
              <w:rPr>
                <w:rFonts w:ascii="Arial" w:hAnsi="Arial" w:cs="Arial"/>
                <w:sz w:val="20"/>
                <w:szCs w:val="20"/>
              </w:rPr>
            </w:pPr>
            <w:r w:rsidRPr="000E1D2B">
              <w:rPr>
                <w:rFonts w:ascii="Arial" w:hAnsi="Arial" w:cs="Arial"/>
                <w:color w:val="1E1916"/>
                <w:spacing w:val="-2"/>
                <w:sz w:val="20"/>
                <w:szCs w:val="20"/>
              </w:rPr>
              <w:t>Дорожньо-стежкова</w:t>
            </w:r>
            <w:r w:rsidRPr="000E1D2B">
              <w:rPr>
                <w:rFonts w:ascii="Arial" w:hAnsi="Arial" w:cs="Arial"/>
                <w:color w:val="1E1916"/>
                <w:spacing w:val="-12"/>
                <w:sz w:val="20"/>
                <w:szCs w:val="20"/>
              </w:rPr>
              <w:t xml:space="preserve"> </w:t>
            </w:r>
            <w:r w:rsidRPr="000E1D2B">
              <w:rPr>
                <w:rFonts w:ascii="Arial" w:hAnsi="Arial" w:cs="Arial"/>
                <w:color w:val="1E1916"/>
                <w:spacing w:val="-2"/>
                <w:sz w:val="20"/>
                <w:szCs w:val="20"/>
              </w:rPr>
              <w:t>мережа</w:t>
            </w:r>
            <w:r w:rsidRPr="000E1D2B">
              <w:rPr>
                <w:rFonts w:ascii="Arial" w:hAnsi="Arial" w:cs="Arial"/>
                <w:color w:val="1E1916"/>
                <w:spacing w:val="-12"/>
                <w:sz w:val="20"/>
                <w:szCs w:val="20"/>
              </w:rPr>
              <w:t xml:space="preserve"> </w:t>
            </w:r>
            <w:r w:rsidRPr="000E1D2B">
              <w:rPr>
                <w:rFonts w:ascii="Arial" w:hAnsi="Arial" w:cs="Arial"/>
                <w:color w:val="1E1916"/>
                <w:spacing w:val="-2"/>
                <w:sz w:val="20"/>
                <w:szCs w:val="20"/>
              </w:rPr>
              <w:t xml:space="preserve">повинна </w:t>
            </w:r>
            <w:r w:rsidRPr="000E1D2B">
              <w:rPr>
                <w:rFonts w:ascii="Arial" w:hAnsi="Arial" w:cs="Arial"/>
                <w:color w:val="1E1916"/>
                <w:sz w:val="20"/>
                <w:szCs w:val="20"/>
              </w:rPr>
              <w:t>становити 0,5 % території.</w:t>
            </w:r>
          </w:p>
          <w:p w14:paraId="10056102" w14:textId="77777777" w:rsidR="000F5225" w:rsidRPr="000E1D2B" w:rsidRDefault="00446482" w:rsidP="000D58E5">
            <w:pPr>
              <w:pStyle w:val="TableParagraph"/>
              <w:spacing w:before="0" w:line="276" w:lineRule="auto"/>
              <w:ind w:right="170" w:firstLine="720"/>
              <w:jc w:val="both"/>
              <w:rPr>
                <w:rFonts w:ascii="Arial" w:hAnsi="Arial" w:cs="Arial"/>
                <w:sz w:val="20"/>
                <w:szCs w:val="20"/>
              </w:rPr>
            </w:pPr>
            <w:r w:rsidRPr="000E1D2B">
              <w:rPr>
                <w:rFonts w:ascii="Arial" w:hAnsi="Arial" w:cs="Arial"/>
                <w:color w:val="1E1916"/>
                <w:spacing w:val="-2"/>
                <w:sz w:val="20"/>
                <w:szCs w:val="20"/>
              </w:rPr>
              <w:t>Благоустрій:</w:t>
            </w:r>
            <w:r w:rsidRPr="000E1D2B">
              <w:rPr>
                <w:rFonts w:ascii="Arial" w:hAnsi="Arial" w:cs="Arial"/>
                <w:color w:val="1E1916"/>
                <w:spacing w:val="-4"/>
                <w:sz w:val="20"/>
                <w:szCs w:val="20"/>
              </w:rPr>
              <w:t xml:space="preserve"> </w:t>
            </w:r>
            <w:r w:rsidRPr="000E1D2B">
              <w:rPr>
                <w:rFonts w:ascii="Arial" w:hAnsi="Arial" w:cs="Arial"/>
                <w:color w:val="1E1916"/>
                <w:spacing w:val="-2"/>
                <w:sz w:val="20"/>
                <w:szCs w:val="20"/>
              </w:rPr>
              <w:t>окремі</w:t>
            </w:r>
            <w:r w:rsidRPr="000E1D2B">
              <w:rPr>
                <w:rFonts w:ascii="Arial" w:hAnsi="Arial" w:cs="Arial"/>
                <w:color w:val="1E1916"/>
                <w:spacing w:val="-4"/>
                <w:sz w:val="20"/>
                <w:szCs w:val="20"/>
              </w:rPr>
              <w:t xml:space="preserve"> </w:t>
            </w:r>
            <w:r w:rsidRPr="000E1D2B">
              <w:rPr>
                <w:rFonts w:ascii="Arial" w:hAnsi="Arial" w:cs="Arial"/>
                <w:color w:val="1E1916"/>
                <w:spacing w:val="-2"/>
                <w:sz w:val="20"/>
                <w:szCs w:val="20"/>
              </w:rPr>
              <w:t>майданчики</w:t>
            </w:r>
            <w:r w:rsidRPr="000E1D2B">
              <w:rPr>
                <w:rFonts w:ascii="Arial" w:hAnsi="Arial" w:cs="Arial"/>
                <w:color w:val="1E1916"/>
                <w:spacing w:val="-4"/>
                <w:sz w:val="20"/>
                <w:szCs w:val="20"/>
              </w:rPr>
              <w:t xml:space="preserve"> </w:t>
            </w:r>
            <w:r w:rsidRPr="000E1D2B">
              <w:rPr>
                <w:rFonts w:ascii="Arial" w:hAnsi="Arial" w:cs="Arial"/>
                <w:color w:val="1E1916"/>
                <w:spacing w:val="-2"/>
                <w:sz w:val="20"/>
                <w:szCs w:val="20"/>
              </w:rPr>
              <w:t>для відпочинку</w:t>
            </w:r>
          </w:p>
        </w:tc>
      </w:tr>
      <w:tr w:rsidR="000F5225" w:rsidRPr="000E1D2B" w14:paraId="0EAA3A53" w14:textId="77777777" w:rsidTr="000E1D2B">
        <w:trPr>
          <w:trHeight w:val="1400"/>
        </w:trPr>
        <w:tc>
          <w:tcPr>
            <w:tcW w:w="1673" w:type="dxa"/>
          </w:tcPr>
          <w:p w14:paraId="4B72653B" w14:textId="77777777" w:rsidR="000F5225" w:rsidRPr="000E1D2B" w:rsidRDefault="00446482" w:rsidP="000E1D2B">
            <w:pPr>
              <w:pStyle w:val="TableParagraph"/>
              <w:spacing w:before="0" w:line="276" w:lineRule="auto"/>
              <w:ind w:firstLine="280"/>
              <w:jc w:val="both"/>
              <w:rPr>
                <w:rFonts w:ascii="Arial" w:hAnsi="Arial" w:cs="Arial"/>
                <w:sz w:val="20"/>
                <w:szCs w:val="20"/>
              </w:rPr>
            </w:pPr>
            <w:r w:rsidRPr="000E1D2B">
              <w:rPr>
                <w:rFonts w:ascii="Arial" w:hAnsi="Arial" w:cs="Arial"/>
                <w:color w:val="1E1916"/>
                <w:spacing w:val="-2"/>
                <w:sz w:val="20"/>
                <w:szCs w:val="20"/>
              </w:rPr>
              <w:t>Рекреаційно- оздоровчий</w:t>
            </w:r>
            <w:r w:rsidRPr="000E1D2B">
              <w:rPr>
                <w:rFonts w:ascii="Arial" w:hAnsi="Arial" w:cs="Arial"/>
                <w:color w:val="1E1916"/>
                <w:spacing w:val="-12"/>
                <w:sz w:val="20"/>
                <w:szCs w:val="20"/>
              </w:rPr>
              <w:t xml:space="preserve"> </w:t>
            </w:r>
            <w:r w:rsidRPr="000E1D2B">
              <w:rPr>
                <w:rFonts w:ascii="Arial" w:hAnsi="Arial" w:cs="Arial"/>
                <w:color w:val="1E1916"/>
                <w:spacing w:val="-2"/>
                <w:sz w:val="20"/>
                <w:szCs w:val="20"/>
              </w:rPr>
              <w:t>ліс</w:t>
            </w:r>
          </w:p>
        </w:tc>
        <w:tc>
          <w:tcPr>
            <w:tcW w:w="1131" w:type="dxa"/>
          </w:tcPr>
          <w:p w14:paraId="7EA2675D" w14:textId="77777777" w:rsidR="000F5225" w:rsidRPr="000E1D2B" w:rsidRDefault="00446482" w:rsidP="000E1D2B">
            <w:pPr>
              <w:pStyle w:val="TableParagraph"/>
              <w:spacing w:before="0" w:line="276" w:lineRule="auto"/>
              <w:ind w:firstLine="168"/>
              <w:jc w:val="both"/>
              <w:rPr>
                <w:rFonts w:ascii="Arial" w:hAnsi="Arial" w:cs="Arial"/>
                <w:sz w:val="20"/>
                <w:szCs w:val="20"/>
              </w:rPr>
            </w:pPr>
            <w:r w:rsidRPr="000E1D2B">
              <w:rPr>
                <w:rFonts w:ascii="Arial" w:hAnsi="Arial" w:cs="Arial"/>
                <w:color w:val="1E1916"/>
                <w:spacing w:val="-2"/>
                <w:sz w:val="20"/>
                <w:szCs w:val="20"/>
              </w:rPr>
              <w:t>2,5/3,0</w:t>
            </w:r>
          </w:p>
        </w:tc>
        <w:tc>
          <w:tcPr>
            <w:tcW w:w="964" w:type="dxa"/>
          </w:tcPr>
          <w:p w14:paraId="3764604F" w14:textId="77777777" w:rsidR="000F5225" w:rsidRPr="000E1D2B" w:rsidRDefault="00446482" w:rsidP="000E1D2B">
            <w:pPr>
              <w:pStyle w:val="TableParagraph"/>
              <w:spacing w:before="0" w:line="276" w:lineRule="auto"/>
              <w:ind w:firstLine="170"/>
              <w:jc w:val="both"/>
              <w:rPr>
                <w:rFonts w:ascii="Arial" w:hAnsi="Arial" w:cs="Arial"/>
                <w:sz w:val="20"/>
                <w:szCs w:val="20"/>
              </w:rPr>
            </w:pPr>
            <w:r w:rsidRPr="000E1D2B">
              <w:rPr>
                <w:rFonts w:ascii="Arial" w:hAnsi="Arial" w:cs="Arial"/>
                <w:color w:val="1E1916"/>
                <w:spacing w:val="-5"/>
                <w:sz w:val="20"/>
                <w:szCs w:val="20"/>
              </w:rPr>
              <w:t>3,5</w:t>
            </w:r>
          </w:p>
        </w:tc>
        <w:tc>
          <w:tcPr>
            <w:tcW w:w="964" w:type="dxa"/>
          </w:tcPr>
          <w:p w14:paraId="20CF848D" w14:textId="77777777" w:rsidR="000F5225" w:rsidRPr="000E1D2B" w:rsidRDefault="00446482" w:rsidP="000E1D2B">
            <w:pPr>
              <w:pStyle w:val="TableParagraph"/>
              <w:spacing w:before="0" w:line="276" w:lineRule="auto"/>
              <w:ind w:firstLine="336"/>
              <w:jc w:val="both"/>
              <w:rPr>
                <w:rFonts w:ascii="Arial" w:hAnsi="Arial" w:cs="Arial"/>
                <w:sz w:val="20"/>
                <w:szCs w:val="20"/>
              </w:rPr>
            </w:pPr>
            <w:r w:rsidRPr="000E1D2B">
              <w:rPr>
                <w:rFonts w:ascii="Arial" w:hAnsi="Arial" w:cs="Arial"/>
                <w:color w:val="1E1916"/>
                <w:spacing w:val="-5"/>
                <w:sz w:val="20"/>
                <w:szCs w:val="20"/>
              </w:rPr>
              <w:t>6,0</w:t>
            </w:r>
          </w:p>
        </w:tc>
        <w:tc>
          <w:tcPr>
            <w:tcW w:w="964" w:type="dxa"/>
          </w:tcPr>
          <w:p w14:paraId="541CE47F" w14:textId="77777777" w:rsidR="000F5225" w:rsidRPr="000E1D2B" w:rsidRDefault="00446482" w:rsidP="000E1D2B">
            <w:pPr>
              <w:pStyle w:val="TableParagraph"/>
              <w:spacing w:before="0" w:line="276" w:lineRule="auto"/>
              <w:ind w:firstLine="368"/>
              <w:jc w:val="both"/>
              <w:rPr>
                <w:rFonts w:ascii="Arial" w:hAnsi="Arial" w:cs="Arial"/>
                <w:sz w:val="20"/>
                <w:szCs w:val="20"/>
              </w:rPr>
            </w:pPr>
            <w:r w:rsidRPr="000E1D2B">
              <w:rPr>
                <w:rFonts w:ascii="Arial" w:hAnsi="Arial" w:cs="Arial"/>
                <w:color w:val="1E1916"/>
                <w:spacing w:val="-5"/>
                <w:sz w:val="20"/>
                <w:szCs w:val="20"/>
              </w:rPr>
              <w:t>8,0</w:t>
            </w:r>
          </w:p>
        </w:tc>
        <w:tc>
          <w:tcPr>
            <w:tcW w:w="3933" w:type="dxa"/>
          </w:tcPr>
          <w:p w14:paraId="7376BCB7" w14:textId="77777777" w:rsidR="000F5225" w:rsidRPr="000E1D2B" w:rsidRDefault="00446482" w:rsidP="000D58E5">
            <w:pPr>
              <w:pStyle w:val="TableParagraph"/>
              <w:spacing w:before="0" w:line="276" w:lineRule="auto"/>
              <w:ind w:right="170" w:firstLine="720"/>
              <w:jc w:val="both"/>
              <w:rPr>
                <w:rFonts w:ascii="Arial" w:hAnsi="Arial" w:cs="Arial"/>
                <w:sz w:val="20"/>
                <w:szCs w:val="20"/>
              </w:rPr>
            </w:pPr>
            <w:r w:rsidRPr="000E1D2B">
              <w:rPr>
                <w:rFonts w:ascii="Arial" w:hAnsi="Arial" w:cs="Arial"/>
                <w:color w:val="1E1916"/>
                <w:spacing w:val="-2"/>
                <w:sz w:val="20"/>
                <w:szCs w:val="20"/>
              </w:rPr>
              <w:t>Дорожньо-стежкова</w:t>
            </w:r>
            <w:r w:rsidRPr="000E1D2B">
              <w:rPr>
                <w:rFonts w:ascii="Arial" w:hAnsi="Arial" w:cs="Arial"/>
                <w:color w:val="1E1916"/>
                <w:spacing w:val="-12"/>
                <w:sz w:val="20"/>
                <w:szCs w:val="20"/>
              </w:rPr>
              <w:t xml:space="preserve"> </w:t>
            </w:r>
            <w:r w:rsidRPr="000E1D2B">
              <w:rPr>
                <w:rFonts w:ascii="Arial" w:hAnsi="Arial" w:cs="Arial"/>
                <w:color w:val="1E1916"/>
                <w:spacing w:val="-2"/>
                <w:sz w:val="20"/>
                <w:szCs w:val="20"/>
              </w:rPr>
              <w:t>мережа</w:t>
            </w:r>
            <w:r w:rsidRPr="000E1D2B">
              <w:rPr>
                <w:rFonts w:ascii="Arial" w:hAnsi="Arial" w:cs="Arial"/>
                <w:color w:val="1E1916"/>
                <w:spacing w:val="-12"/>
                <w:sz w:val="20"/>
                <w:szCs w:val="20"/>
              </w:rPr>
              <w:t xml:space="preserve"> </w:t>
            </w:r>
            <w:r w:rsidRPr="000E1D2B">
              <w:rPr>
                <w:rFonts w:ascii="Arial" w:hAnsi="Arial" w:cs="Arial"/>
                <w:color w:val="1E1916"/>
                <w:spacing w:val="-2"/>
                <w:sz w:val="20"/>
                <w:szCs w:val="20"/>
              </w:rPr>
              <w:t xml:space="preserve">повинна </w:t>
            </w:r>
            <w:r w:rsidRPr="000E1D2B">
              <w:rPr>
                <w:rFonts w:ascii="Arial" w:hAnsi="Arial" w:cs="Arial"/>
                <w:color w:val="1E1916"/>
                <w:sz w:val="20"/>
                <w:szCs w:val="20"/>
              </w:rPr>
              <w:t>становити 0,6-2,5 % території.</w:t>
            </w:r>
          </w:p>
          <w:p w14:paraId="2D32BDDB" w14:textId="77777777" w:rsidR="000F5225" w:rsidRPr="000E1D2B" w:rsidRDefault="00446482" w:rsidP="000D58E5">
            <w:pPr>
              <w:pStyle w:val="TableParagraph"/>
              <w:spacing w:before="0" w:line="276" w:lineRule="auto"/>
              <w:ind w:right="170" w:firstLine="720"/>
              <w:jc w:val="both"/>
              <w:rPr>
                <w:rFonts w:ascii="Arial" w:hAnsi="Arial" w:cs="Arial"/>
                <w:sz w:val="20"/>
                <w:szCs w:val="20"/>
              </w:rPr>
            </w:pPr>
            <w:r w:rsidRPr="000E1D2B">
              <w:rPr>
                <w:rFonts w:ascii="Arial" w:hAnsi="Arial" w:cs="Arial"/>
                <w:color w:val="1E1916"/>
                <w:sz w:val="20"/>
                <w:szCs w:val="20"/>
              </w:rPr>
              <w:t>Благоустрій:</w:t>
            </w:r>
            <w:r w:rsidRPr="000E1D2B">
              <w:rPr>
                <w:rFonts w:ascii="Arial" w:hAnsi="Arial" w:cs="Arial"/>
                <w:color w:val="1E1916"/>
                <w:spacing w:val="-14"/>
                <w:sz w:val="20"/>
                <w:szCs w:val="20"/>
              </w:rPr>
              <w:t xml:space="preserve"> </w:t>
            </w:r>
            <w:r w:rsidRPr="000E1D2B">
              <w:rPr>
                <w:rFonts w:ascii="Arial" w:hAnsi="Arial" w:cs="Arial"/>
                <w:color w:val="1E1916"/>
                <w:sz w:val="20"/>
                <w:szCs w:val="20"/>
              </w:rPr>
              <w:t>мережа</w:t>
            </w:r>
            <w:r w:rsidRPr="000E1D2B">
              <w:rPr>
                <w:rFonts w:ascii="Arial" w:hAnsi="Arial" w:cs="Arial"/>
                <w:color w:val="1E1916"/>
                <w:spacing w:val="-14"/>
                <w:sz w:val="20"/>
                <w:szCs w:val="20"/>
              </w:rPr>
              <w:t xml:space="preserve"> </w:t>
            </w:r>
            <w:r w:rsidRPr="000E1D2B">
              <w:rPr>
                <w:rFonts w:ascii="Arial" w:hAnsi="Arial" w:cs="Arial"/>
                <w:color w:val="1E1916"/>
                <w:sz w:val="20"/>
                <w:szCs w:val="20"/>
              </w:rPr>
              <w:t>майданчиків</w:t>
            </w:r>
            <w:r w:rsidRPr="000E1D2B">
              <w:rPr>
                <w:rFonts w:ascii="Arial" w:hAnsi="Arial" w:cs="Arial"/>
                <w:color w:val="1E1916"/>
                <w:spacing w:val="-14"/>
                <w:sz w:val="20"/>
                <w:szCs w:val="20"/>
              </w:rPr>
              <w:t xml:space="preserve"> </w:t>
            </w:r>
            <w:r w:rsidRPr="000E1D2B">
              <w:rPr>
                <w:rFonts w:ascii="Arial" w:hAnsi="Arial" w:cs="Arial"/>
                <w:color w:val="1E1916"/>
                <w:sz w:val="20"/>
                <w:szCs w:val="20"/>
              </w:rPr>
              <w:t xml:space="preserve">для відпочинку, місця для знешкодження </w:t>
            </w:r>
            <w:r w:rsidRPr="000E1D2B">
              <w:rPr>
                <w:rFonts w:ascii="Arial" w:hAnsi="Arial" w:cs="Arial"/>
                <w:color w:val="1E1916"/>
                <w:spacing w:val="-2"/>
                <w:sz w:val="20"/>
                <w:szCs w:val="20"/>
              </w:rPr>
              <w:t>сміття</w:t>
            </w:r>
          </w:p>
        </w:tc>
      </w:tr>
      <w:tr w:rsidR="000F5225" w:rsidRPr="000E1D2B" w14:paraId="4E1A5AB6" w14:textId="77777777" w:rsidTr="000E1D2B">
        <w:trPr>
          <w:trHeight w:val="1920"/>
        </w:trPr>
        <w:tc>
          <w:tcPr>
            <w:tcW w:w="1673" w:type="dxa"/>
          </w:tcPr>
          <w:p w14:paraId="338C4BBC" w14:textId="77777777" w:rsidR="000F5225" w:rsidRPr="000E1D2B" w:rsidRDefault="00446482" w:rsidP="000E1D2B">
            <w:pPr>
              <w:pStyle w:val="TableParagraph"/>
              <w:spacing w:before="0" w:line="276" w:lineRule="auto"/>
              <w:ind w:firstLine="280"/>
              <w:jc w:val="both"/>
              <w:rPr>
                <w:rFonts w:ascii="Arial" w:hAnsi="Arial" w:cs="Arial"/>
                <w:sz w:val="20"/>
                <w:szCs w:val="20"/>
              </w:rPr>
            </w:pPr>
            <w:r w:rsidRPr="000E1D2B">
              <w:rPr>
                <w:rFonts w:ascii="Arial" w:hAnsi="Arial" w:cs="Arial"/>
                <w:color w:val="1E1916"/>
                <w:spacing w:val="-2"/>
                <w:sz w:val="20"/>
                <w:szCs w:val="20"/>
              </w:rPr>
              <w:t>Лісопарк</w:t>
            </w:r>
          </w:p>
        </w:tc>
        <w:tc>
          <w:tcPr>
            <w:tcW w:w="1131" w:type="dxa"/>
          </w:tcPr>
          <w:p w14:paraId="28422D03" w14:textId="77777777" w:rsidR="000F5225" w:rsidRPr="000E1D2B" w:rsidRDefault="00446482" w:rsidP="000E1D2B">
            <w:pPr>
              <w:pStyle w:val="TableParagraph"/>
              <w:spacing w:before="0" w:line="276" w:lineRule="auto"/>
              <w:ind w:firstLine="168"/>
              <w:jc w:val="both"/>
              <w:rPr>
                <w:rFonts w:ascii="Arial" w:hAnsi="Arial" w:cs="Arial"/>
                <w:sz w:val="20"/>
                <w:szCs w:val="20"/>
              </w:rPr>
            </w:pPr>
            <w:r w:rsidRPr="000E1D2B">
              <w:rPr>
                <w:rFonts w:ascii="Arial" w:hAnsi="Arial" w:cs="Arial"/>
                <w:color w:val="1E1916"/>
                <w:spacing w:val="-2"/>
                <w:sz w:val="20"/>
                <w:szCs w:val="20"/>
              </w:rPr>
              <w:t>7,0/8,0</w:t>
            </w:r>
          </w:p>
        </w:tc>
        <w:tc>
          <w:tcPr>
            <w:tcW w:w="964" w:type="dxa"/>
          </w:tcPr>
          <w:p w14:paraId="0DC58B08" w14:textId="77777777" w:rsidR="000F5225" w:rsidRPr="000E1D2B" w:rsidRDefault="00446482" w:rsidP="000E1D2B">
            <w:pPr>
              <w:pStyle w:val="TableParagraph"/>
              <w:spacing w:before="0" w:line="276" w:lineRule="auto"/>
              <w:ind w:firstLine="170"/>
              <w:jc w:val="both"/>
              <w:rPr>
                <w:rFonts w:ascii="Arial" w:hAnsi="Arial" w:cs="Arial"/>
                <w:sz w:val="20"/>
                <w:szCs w:val="20"/>
              </w:rPr>
            </w:pPr>
            <w:r w:rsidRPr="000E1D2B">
              <w:rPr>
                <w:rFonts w:ascii="Arial" w:hAnsi="Arial" w:cs="Arial"/>
                <w:color w:val="1E1916"/>
                <w:spacing w:val="-5"/>
                <w:sz w:val="20"/>
                <w:szCs w:val="20"/>
              </w:rPr>
              <w:t>9,0</w:t>
            </w:r>
          </w:p>
        </w:tc>
        <w:tc>
          <w:tcPr>
            <w:tcW w:w="964" w:type="dxa"/>
          </w:tcPr>
          <w:p w14:paraId="6E737B8F" w14:textId="77777777" w:rsidR="000F5225" w:rsidRPr="000E1D2B" w:rsidRDefault="00446482" w:rsidP="000E1D2B">
            <w:pPr>
              <w:pStyle w:val="TableParagraph"/>
              <w:spacing w:before="0" w:line="276" w:lineRule="auto"/>
              <w:ind w:firstLine="194"/>
              <w:jc w:val="both"/>
              <w:rPr>
                <w:rFonts w:ascii="Arial" w:hAnsi="Arial" w:cs="Arial"/>
                <w:sz w:val="20"/>
                <w:szCs w:val="20"/>
              </w:rPr>
            </w:pPr>
            <w:r w:rsidRPr="000E1D2B">
              <w:rPr>
                <w:rFonts w:ascii="Arial" w:hAnsi="Arial" w:cs="Arial"/>
                <w:color w:val="1E1916"/>
                <w:spacing w:val="-4"/>
                <w:sz w:val="20"/>
                <w:szCs w:val="20"/>
              </w:rPr>
              <w:t>12,0</w:t>
            </w:r>
          </w:p>
        </w:tc>
        <w:tc>
          <w:tcPr>
            <w:tcW w:w="964" w:type="dxa"/>
          </w:tcPr>
          <w:p w14:paraId="5F580BFE" w14:textId="77777777" w:rsidR="000F5225" w:rsidRPr="000E1D2B" w:rsidRDefault="00446482" w:rsidP="000E1D2B">
            <w:pPr>
              <w:pStyle w:val="TableParagraph"/>
              <w:spacing w:before="0" w:line="276" w:lineRule="auto"/>
              <w:ind w:firstLine="226"/>
              <w:jc w:val="both"/>
              <w:rPr>
                <w:rFonts w:ascii="Arial" w:hAnsi="Arial" w:cs="Arial"/>
                <w:sz w:val="20"/>
                <w:szCs w:val="20"/>
              </w:rPr>
            </w:pPr>
            <w:r w:rsidRPr="000E1D2B">
              <w:rPr>
                <w:rFonts w:ascii="Arial" w:hAnsi="Arial" w:cs="Arial"/>
                <w:color w:val="1E1916"/>
                <w:spacing w:val="-4"/>
                <w:sz w:val="20"/>
                <w:szCs w:val="20"/>
              </w:rPr>
              <w:t>15,0</w:t>
            </w:r>
          </w:p>
        </w:tc>
        <w:tc>
          <w:tcPr>
            <w:tcW w:w="3933" w:type="dxa"/>
          </w:tcPr>
          <w:p w14:paraId="4FD0F09B" w14:textId="77777777" w:rsidR="000F5225" w:rsidRPr="000E1D2B" w:rsidRDefault="00446482" w:rsidP="000D58E5">
            <w:pPr>
              <w:pStyle w:val="TableParagraph"/>
              <w:spacing w:before="0" w:line="276" w:lineRule="auto"/>
              <w:ind w:right="170" w:firstLine="720"/>
              <w:jc w:val="both"/>
              <w:rPr>
                <w:rFonts w:ascii="Arial" w:hAnsi="Arial" w:cs="Arial"/>
                <w:sz w:val="20"/>
                <w:szCs w:val="20"/>
              </w:rPr>
            </w:pPr>
            <w:r w:rsidRPr="000E1D2B">
              <w:rPr>
                <w:rFonts w:ascii="Arial" w:hAnsi="Arial" w:cs="Arial"/>
                <w:color w:val="1E1916"/>
                <w:spacing w:val="-2"/>
                <w:sz w:val="20"/>
                <w:szCs w:val="20"/>
              </w:rPr>
              <w:t>Дорожньо-стежкова</w:t>
            </w:r>
            <w:r w:rsidRPr="000E1D2B">
              <w:rPr>
                <w:rFonts w:ascii="Arial" w:hAnsi="Arial" w:cs="Arial"/>
                <w:color w:val="1E1916"/>
                <w:spacing w:val="-12"/>
                <w:sz w:val="20"/>
                <w:szCs w:val="20"/>
              </w:rPr>
              <w:t xml:space="preserve"> </w:t>
            </w:r>
            <w:r w:rsidRPr="000E1D2B">
              <w:rPr>
                <w:rFonts w:ascii="Arial" w:hAnsi="Arial" w:cs="Arial"/>
                <w:color w:val="1E1916"/>
                <w:spacing w:val="-2"/>
                <w:sz w:val="20"/>
                <w:szCs w:val="20"/>
              </w:rPr>
              <w:t>мережа</w:t>
            </w:r>
            <w:r w:rsidRPr="000E1D2B">
              <w:rPr>
                <w:rFonts w:ascii="Arial" w:hAnsi="Arial" w:cs="Arial"/>
                <w:color w:val="1E1916"/>
                <w:spacing w:val="-12"/>
                <w:sz w:val="20"/>
                <w:szCs w:val="20"/>
              </w:rPr>
              <w:t xml:space="preserve"> </w:t>
            </w:r>
            <w:r w:rsidRPr="000E1D2B">
              <w:rPr>
                <w:rFonts w:ascii="Arial" w:hAnsi="Arial" w:cs="Arial"/>
                <w:color w:val="1E1916"/>
                <w:spacing w:val="-2"/>
                <w:sz w:val="20"/>
                <w:szCs w:val="20"/>
              </w:rPr>
              <w:t xml:space="preserve">повинна </w:t>
            </w:r>
            <w:r w:rsidRPr="000E1D2B">
              <w:rPr>
                <w:rFonts w:ascii="Arial" w:hAnsi="Arial" w:cs="Arial"/>
                <w:color w:val="1E1916"/>
                <w:sz w:val="20"/>
                <w:szCs w:val="20"/>
              </w:rPr>
              <w:t>становити 2,6-7,5 % території.</w:t>
            </w:r>
          </w:p>
          <w:p w14:paraId="1DAB4247" w14:textId="77777777" w:rsidR="000F5225" w:rsidRPr="000E1D2B" w:rsidRDefault="00446482" w:rsidP="000D58E5">
            <w:pPr>
              <w:pStyle w:val="TableParagraph"/>
              <w:spacing w:before="0" w:line="276" w:lineRule="auto"/>
              <w:ind w:right="170" w:firstLine="720"/>
              <w:jc w:val="both"/>
              <w:rPr>
                <w:rFonts w:ascii="Arial" w:hAnsi="Arial" w:cs="Arial"/>
                <w:sz w:val="20"/>
                <w:szCs w:val="20"/>
              </w:rPr>
            </w:pPr>
            <w:r w:rsidRPr="000E1D2B">
              <w:rPr>
                <w:rFonts w:ascii="Arial" w:hAnsi="Arial" w:cs="Arial"/>
                <w:color w:val="1E1916"/>
                <w:sz w:val="20"/>
                <w:szCs w:val="20"/>
              </w:rPr>
              <w:t>Благоустрій: павільйони для захисту від</w:t>
            </w:r>
            <w:r w:rsidRPr="000E1D2B">
              <w:rPr>
                <w:rFonts w:ascii="Arial" w:hAnsi="Arial" w:cs="Arial"/>
                <w:color w:val="1E1916"/>
                <w:spacing w:val="-11"/>
                <w:sz w:val="20"/>
                <w:szCs w:val="20"/>
              </w:rPr>
              <w:t xml:space="preserve"> </w:t>
            </w:r>
            <w:r w:rsidRPr="000E1D2B">
              <w:rPr>
                <w:rFonts w:ascii="Arial" w:hAnsi="Arial" w:cs="Arial"/>
                <w:color w:val="1E1916"/>
                <w:sz w:val="20"/>
                <w:szCs w:val="20"/>
              </w:rPr>
              <w:t>дощу</w:t>
            </w:r>
            <w:r w:rsidRPr="000E1D2B">
              <w:rPr>
                <w:rFonts w:ascii="Arial" w:hAnsi="Arial" w:cs="Arial"/>
                <w:color w:val="1E1916"/>
                <w:spacing w:val="-11"/>
                <w:sz w:val="20"/>
                <w:szCs w:val="20"/>
              </w:rPr>
              <w:t xml:space="preserve"> </w:t>
            </w:r>
            <w:r w:rsidRPr="000E1D2B">
              <w:rPr>
                <w:rFonts w:ascii="Arial" w:hAnsi="Arial" w:cs="Arial"/>
                <w:color w:val="1E1916"/>
                <w:sz w:val="20"/>
                <w:szCs w:val="20"/>
              </w:rPr>
              <w:t>на</w:t>
            </w:r>
            <w:r w:rsidRPr="000E1D2B">
              <w:rPr>
                <w:rFonts w:ascii="Arial" w:hAnsi="Arial" w:cs="Arial"/>
                <w:color w:val="1E1916"/>
                <w:spacing w:val="-11"/>
                <w:sz w:val="20"/>
                <w:szCs w:val="20"/>
              </w:rPr>
              <w:t xml:space="preserve"> </w:t>
            </w:r>
            <w:r w:rsidRPr="000E1D2B">
              <w:rPr>
                <w:rFonts w:ascii="Arial" w:hAnsi="Arial" w:cs="Arial"/>
                <w:color w:val="1E1916"/>
                <w:sz w:val="20"/>
                <w:szCs w:val="20"/>
              </w:rPr>
              <w:t>відстані</w:t>
            </w:r>
            <w:r w:rsidRPr="000E1D2B">
              <w:rPr>
                <w:rFonts w:ascii="Arial" w:hAnsi="Arial" w:cs="Arial"/>
                <w:color w:val="1E1916"/>
                <w:spacing w:val="-11"/>
                <w:sz w:val="20"/>
                <w:szCs w:val="20"/>
              </w:rPr>
              <w:t xml:space="preserve"> </w:t>
            </w:r>
            <w:r w:rsidRPr="000E1D2B">
              <w:rPr>
                <w:rFonts w:ascii="Arial" w:hAnsi="Arial" w:cs="Arial"/>
                <w:color w:val="1E1916"/>
                <w:sz w:val="20"/>
                <w:szCs w:val="20"/>
              </w:rPr>
              <w:t>1,0-1,5</w:t>
            </w:r>
            <w:r w:rsidRPr="000E1D2B">
              <w:rPr>
                <w:rFonts w:ascii="Arial" w:hAnsi="Arial" w:cs="Arial"/>
                <w:color w:val="1E1916"/>
                <w:spacing w:val="-11"/>
                <w:sz w:val="20"/>
                <w:szCs w:val="20"/>
              </w:rPr>
              <w:t xml:space="preserve"> </w:t>
            </w:r>
            <w:r w:rsidRPr="000E1D2B">
              <w:rPr>
                <w:rFonts w:ascii="Arial" w:hAnsi="Arial" w:cs="Arial"/>
                <w:color w:val="1E1916"/>
                <w:sz w:val="20"/>
                <w:szCs w:val="20"/>
              </w:rPr>
              <w:t>км,</w:t>
            </w:r>
            <w:r w:rsidRPr="000E1D2B">
              <w:rPr>
                <w:rFonts w:ascii="Arial" w:hAnsi="Arial" w:cs="Arial"/>
                <w:color w:val="1E1916"/>
                <w:spacing w:val="-10"/>
                <w:sz w:val="20"/>
                <w:szCs w:val="20"/>
              </w:rPr>
              <w:t xml:space="preserve"> </w:t>
            </w:r>
            <w:r w:rsidRPr="000E1D2B">
              <w:rPr>
                <w:rFonts w:ascii="Arial" w:hAnsi="Arial" w:cs="Arial"/>
                <w:color w:val="1E1916"/>
                <w:sz w:val="20"/>
                <w:szCs w:val="20"/>
              </w:rPr>
              <w:t>містки через водойми, майданчики для відпочинку,</w:t>
            </w:r>
            <w:r w:rsidRPr="000E1D2B">
              <w:rPr>
                <w:rFonts w:ascii="Arial" w:hAnsi="Arial" w:cs="Arial"/>
                <w:color w:val="1E1916"/>
                <w:spacing w:val="-14"/>
                <w:sz w:val="20"/>
                <w:szCs w:val="20"/>
              </w:rPr>
              <w:t xml:space="preserve"> </w:t>
            </w:r>
            <w:r w:rsidRPr="000E1D2B">
              <w:rPr>
                <w:rFonts w:ascii="Arial" w:hAnsi="Arial" w:cs="Arial"/>
                <w:color w:val="1E1916"/>
                <w:sz w:val="20"/>
                <w:szCs w:val="20"/>
              </w:rPr>
              <w:t>місця</w:t>
            </w:r>
            <w:r w:rsidRPr="000E1D2B">
              <w:rPr>
                <w:rFonts w:ascii="Arial" w:hAnsi="Arial" w:cs="Arial"/>
                <w:color w:val="1E1916"/>
                <w:spacing w:val="-14"/>
                <w:sz w:val="20"/>
                <w:szCs w:val="20"/>
              </w:rPr>
              <w:t xml:space="preserve"> </w:t>
            </w:r>
            <w:r w:rsidRPr="000E1D2B">
              <w:rPr>
                <w:rFonts w:ascii="Arial" w:hAnsi="Arial" w:cs="Arial"/>
                <w:color w:val="1E1916"/>
                <w:sz w:val="20"/>
                <w:szCs w:val="20"/>
              </w:rPr>
              <w:t>для</w:t>
            </w:r>
            <w:r w:rsidRPr="000E1D2B">
              <w:rPr>
                <w:rFonts w:ascii="Arial" w:hAnsi="Arial" w:cs="Arial"/>
                <w:color w:val="1E1916"/>
                <w:spacing w:val="-14"/>
                <w:sz w:val="20"/>
                <w:szCs w:val="20"/>
              </w:rPr>
              <w:t xml:space="preserve"> </w:t>
            </w:r>
            <w:r w:rsidRPr="000E1D2B">
              <w:rPr>
                <w:rFonts w:ascii="Arial" w:hAnsi="Arial" w:cs="Arial"/>
                <w:color w:val="1E1916"/>
                <w:sz w:val="20"/>
                <w:szCs w:val="20"/>
              </w:rPr>
              <w:t>наметів,</w:t>
            </w:r>
            <w:r w:rsidRPr="000E1D2B">
              <w:rPr>
                <w:rFonts w:ascii="Arial" w:hAnsi="Arial" w:cs="Arial"/>
                <w:color w:val="1E1916"/>
                <w:spacing w:val="-14"/>
                <w:sz w:val="20"/>
                <w:szCs w:val="20"/>
              </w:rPr>
              <w:t xml:space="preserve"> </w:t>
            </w:r>
            <w:r w:rsidRPr="000E1D2B">
              <w:rPr>
                <w:rFonts w:ascii="Arial" w:hAnsi="Arial" w:cs="Arial"/>
                <w:color w:val="1E1916"/>
                <w:sz w:val="20"/>
                <w:szCs w:val="20"/>
              </w:rPr>
              <w:t>окремі вбиральні і сміттєзбірники</w:t>
            </w:r>
          </w:p>
        </w:tc>
      </w:tr>
    </w:tbl>
    <w:p w14:paraId="678C4AD6" w14:textId="77777777" w:rsidR="00494B7C" w:rsidRDefault="00494B7C"/>
    <w:p w14:paraId="3F62EDA8" w14:textId="77777777" w:rsidR="00494B7C" w:rsidRDefault="00494B7C"/>
    <w:p w14:paraId="193F9BA8" w14:textId="77777777" w:rsidR="00494B7C" w:rsidRDefault="00494B7C" w:rsidP="00494B7C">
      <w:pPr>
        <w:spacing w:after="60"/>
        <w:ind w:firstLine="142"/>
      </w:pPr>
      <w:r>
        <w:t>Кінець таблиці 8.5</w:t>
      </w:r>
    </w:p>
    <w:tbl>
      <w:tblPr>
        <w:tblStyle w:val="TableNormal"/>
        <w:tblW w:w="9629" w:type="dxa"/>
        <w:tblInd w:w="152"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1673"/>
        <w:gridCol w:w="1131"/>
        <w:gridCol w:w="964"/>
        <w:gridCol w:w="964"/>
        <w:gridCol w:w="964"/>
        <w:gridCol w:w="3933"/>
      </w:tblGrid>
      <w:tr w:rsidR="000F5225" w:rsidRPr="000E1D2B" w14:paraId="5C97FFA2" w14:textId="77777777" w:rsidTr="000E1D2B">
        <w:trPr>
          <w:trHeight w:val="2180"/>
        </w:trPr>
        <w:tc>
          <w:tcPr>
            <w:tcW w:w="1673" w:type="dxa"/>
          </w:tcPr>
          <w:p w14:paraId="6416C571" w14:textId="0451BFFF" w:rsidR="000F5225" w:rsidRPr="000E1D2B" w:rsidRDefault="00446482" w:rsidP="000D58E5">
            <w:pPr>
              <w:pStyle w:val="TableParagraph"/>
              <w:spacing w:before="0" w:line="276" w:lineRule="auto"/>
              <w:ind w:left="113" w:firstLine="278"/>
              <w:rPr>
                <w:rFonts w:ascii="Arial" w:hAnsi="Arial" w:cs="Arial"/>
                <w:sz w:val="20"/>
                <w:szCs w:val="20"/>
              </w:rPr>
            </w:pPr>
            <w:r w:rsidRPr="000E1D2B">
              <w:rPr>
                <w:rFonts w:ascii="Arial" w:hAnsi="Arial" w:cs="Arial"/>
                <w:color w:val="1E1916"/>
                <w:sz w:val="20"/>
                <w:szCs w:val="20"/>
              </w:rPr>
              <w:t>Парк</w:t>
            </w:r>
            <w:r w:rsidR="000E1D2B" w:rsidRPr="000E1D2B">
              <w:rPr>
                <w:rFonts w:ascii="Arial" w:hAnsi="Arial" w:cs="Arial"/>
                <w:color w:val="1E1916"/>
                <w:sz w:val="20"/>
                <w:szCs w:val="20"/>
              </w:rPr>
              <w:t xml:space="preserve"> </w:t>
            </w:r>
            <w:r w:rsidRPr="000E1D2B">
              <w:rPr>
                <w:rFonts w:ascii="Arial" w:hAnsi="Arial" w:cs="Arial"/>
                <w:color w:val="1E1916"/>
                <w:sz w:val="20"/>
                <w:szCs w:val="20"/>
              </w:rPr>
              <w:t xml:space="preserve">зони </w:t>
            </w:r>
            <w:r w:rsidRPr="000E1D2B">
              <w:rPr>
                <w:rFonts w:ascii="Arial" w:hAnsi="Arial" w:cs="Arial"/>
                <w:color w:val="1E1916"/>
                <w:spacing w:val="-4"/>
                <w:sz w:val="20"/>
                <w:szCs w:val="20"/>
              </w:rPr>
              <w:t xml:space="preserve">короткочасного </w:t>
            </w:r>
            <w:r w:rsidRPr="000E1D2B">
              <w:rPr>
                <w:rFonts w:ascii="Arial" w:hAnsi="Arial" w:cs="Arial"/>
                <w:color w:val="1E1916"/>
                <w:spacing w:val="-2"/>
                <w:sz w:val="20"/>
                <w:szCs w:val="20"/>
              </w:rPr>
              <w:t>відпочинку</w:t>
            </w:r>
          </w:p>
        </w:tc>
        <w:tc>
          <w:tcPr>
            <w:tcW w:w="1131" w:type="dxa"/>
          </w:tcPr>
          <w:p w14:paraId="58A16B46" w14:textId="77777777" w:rsidR="000F5225" w:rsidRPr="000E1D2B" w:rsidRDefault="00446482" w:rsidP="000E1D2B">
            <w:pPr>
              <w:pStyle w:val="TableParagraph"/>
              <w:spacing w:before="0" w:line="276" w:lineRule="auto"/>
              <w:ind w:firstLine="168"/>
              <w:jc w:val="both"/>
              <w:rPr>
                <w:rFonts w:ascii="Arial" w:hAnsi="Arial" w:cs="Arial"/>
                <w:sz w:val="20"/>
                <w:szCs w:val="20"/>
              </w:rPr>
            </w:pPr>
            <w:r w:rsidRPr="000E1D2B">
              <w:rPr>
                <w:rFonts w:ascii="Arial" w:hAnsi="Arial" w:cs="Arial"/>
                <w:color w:val="1E1916"/>
                <w:spacing w:val="-2"/>
                <w:sz w:val="20"/>
                <w:szCs w:val="20"/>
              </w:rPr>
              <w:t>13,0/15,0</w:t>
            </w:r>
          </w:p>
        </w:tc>
        <w:tc>
          <w:tcPr>
            <w:tcW w:w="964" w:type="dxa"/>
          </w:tcPr>
          <w:p w14:paraId="439D337F" w14:textId="77777777" w:rsidR="000F5225" w:rsidRPr="000E1D2B" w:rsidRDefault="00446482" w:rsidP="000E1D2B">
            <w:pPr>
              <w:pStyle w:val="TableParagraph"/>
              <w:spacing w:before="0" w:line="276" w:lineRule="auto"/>
              <w:ind w:firstLine="312"/>
              <w:jc w:val="both"/>
              <w:rPr>
                <w:rFonts w:ascii="Arial" w:hAnsi="Arial" w:cs="Arial"/>
                <w:sz w:val="20"/>
                <w:szCs w:val="20"/>
              </w:rPr>
            </w:pPr>
            <w:r w:rsidRPr="000E1D2B">
              <w:rPr>
                <w:rFonts w:ascii="Arial" w:hAnsi="Arial" w:cs="Arial"/>
                <w:color w:val="1E1916"/>
                <w:spacing w:val="-4"/>
                <w:sz w:val="20"/>
                <w:szCs w:val="20"/>
              </w:rPr>
              <w:t>17,0</w:t>
            </w:r>
          </w:p>
        </w:tc>
        <w:tc>
          <w:tcPr>
            <w:tcW w:w="964" w:type="dxa"/>
          </w:tcPr>
          <w:p w14:paraId="00CD6B87" w14:textId="77777777" w:rsidR="000F5225" w:rsidRPr="000E1D2B" w:rsidRDefault="00446482" w:rsidP="000E1D2B">
            <w:pPr>
              <w:pStyle w:val="TableParagraph"/>
              <w:spacing w:before="0" w:line="276" w:lineRule="auto"/>
              <w:ind w:firstLine="194"/>
              <w:jc w:val="both"/>
              <w:rPr>
                <w:rFonts w:ascii="Arial" w:hAnsi="Arial" w:cs="Arial"/>
                <w:sz w:val="20"/>
                <w:szCs w:val="20"/>
              </w:rPr>
            </w:pPr>
            <w:r w:rsidRPr="000E1D2B">
              <w:rPr>
                <w:rFonts w:ascii="Arial" w:hAnsi="Arial" w:cs="Arial"/>
                <w:color w:val="1E1916"/>
                <w:spacing w:val="-4"/>
                <w:sz w:val="20"/>
                <w:szCs w:val="20"/>
              </w:rPr>
              <w:t>22,0</w:t>
            </w:r>
          </w:p>
        </w:tc>
        <w:tc>
          <w:tcPr>
            <w:tcW w:w="964" w:type="dxa"/>
          </w:tcPr>
          <w:p w14:paraId="63A2CC18" w14:textId="77777777" w:rsidR="000F5225" w:rsidRPr="000E1D2B" w:rsidRDefault="00446482" w:rsidP="000E1D2B">
            <w:pPr>
              <w:pStyle w:val="TableParagraph"/>
              <w:spacing w:before="0" w:line="276" w:lineRule="auto"/>
              <w:ind w:firstLine="226"/>
              <w:jc w:val="both"/>
              <w:rPr>
                <w:rFonts w:ascii="Arial" w:hAnsi="Arial" w:cs="Arial"/>
                <w:sz w:val="20"/>
                <w:szCs w:val="20"/>
              </w:rPr>
            </w:pPr>
            <w:r w:rsidRPr="000E1D2B">
              <w:rPr>
                <w:rFonts w:ascii="Arial" w:hAnsi="Arial" w:cs="Arial"/>
                <w:color w:val="1E1916"/>
                <w:spacing w:val="-4"/>
                <w:sz w:val="20"/>
                <w:szCs w:val="20"/>
              </w:rPr>
              <w:t>26,0</w:t>
            </w:r>
          </w:p>
        </w:tc>
        <w:tc>
          <w:tcPr>
            <w:tcW w:w="3933" w:type="dxa"/>
          </w:tcPr>
          <w:p w14:paraId="777C9B72" w14:textId="77777777" w:rsidR="000F5225" w:rsidRPr="000E1D2B" w:rsidRDefault="00446482" w:rsidP="000D58E5">
            <w:pPr>
              <w:pStyle w:val="TableParagraph"/>
              <w:spacing w:before="0" w:line="276" w:lineRule="auto"/>
              <w:ind w:right="113" w:firstLine="720"/>
              <w:jc w:val="both"/>
              <w:rPr>
                <w:rFonts w:ascii="Arial" w:hAnsi="Arial" w:cs="Arial"/>
                <w:sz w:val="20"/>
                <w:szCs w:val="20"/>
              </w:rPr>
            </w:pPr>
            <w:r w:rsidRPr="000E1D2B">
              <w:rPr>
                <w:rFonts w:ascii="Arial" w:hAnsi="Arial" w:cs="Arial"/>
                <w:color w:val="1E1916"/>
                <w:spacing w:val="-2"/>
                <w:sz w:val="20"/>
                <w:szCs w:val="20"/>
              </w:rPr>
              <w:t>Дорожньо-стежкова</w:t>
            </w:r>
            <w:r w:rsidRPr="000E1D2B">
              <w:rPr>
                <w:rFonts w:ascii="Arial" w:hAnsi="Arial" w:cs="Arial"/>
                <w:color w:val="1E1916"/>
                <w:spacing w:val="-12"/>
                <w:sz w:val="20"/>
                <w:szCs w:val="20"/>
              </w:rPr>
              <w:t xml:space="preserve"> </w:t>
            </w:r>
            <w:r w:rsidRPr="000E1D2B">
              <w:rPr>
                <w:rFonts w:ascii="Arial" w:hAnsi="Arial" w:cs="Arial"/>
                <w:color w:val="1E1916"/>
                <w:spacing w:val="-2"/>
                <w:sz w:val="20"/>
                <w:szCs w:val="20"/>
              </w:rPr>
              <w:t>мережа</w:t>
            </w:r>
            <w:r w:rsidRPr="000E1D2B">
              <w:rPr>
                <w:rFonts w:ascii="Arial" w:hAnsi="Arial" w:cs="Arial"/>
                <w:color w:val="1E1916"/>
                <w:spacing w:val="-12"/>
                <w:sz w:val="20"/>
                <w:szCs w:val="20"/>
              </w:rPr>
              <w:t xml:space="preserve"> </w:t>
            </w:r>
            <w:r w:rsidRPr="000E1D2B">
              <w:rPr>
                <w:rFonts w:ascii="Arial" w:hAnsi="Arial" w:cs="Arial"/>
                <w:color w:val="1E1916"/>
                <w:spacing w:val="-2"/>
                <w:sz w:val="20"/>
                <w:szCs w:val="20"/>
              </w:rPr>
              <w:t xml:space="preserve">повинна </w:t>
            </w:r>
            <w:r w:rsidRPr="000E1D2B">
              <w:rPr>
                <w:rFonts w:ascii="Arial" w:hAnsi="Arial" w:cs="Arial"/>
                <w:color w:val="1E1916"/>
                <w:sz w:val="20"/>
                <w:szCs w:val="20"/>
              </w:rPr>
              <w:t>становити 7,6-12,5 % території.</w:t>
            </w:r>
          </w:p>
          <w:p w14:paraId="02644AD8" w14:textId="5D240C3C" w:rsidR="000F5225" w:rsidRPr="000E1D2B" w:rsidRDefault="00446482" w:rsidP="000D58E5">
            <w:pPr>
              <w:pStyle w:val="TableParagraph"/>
              <w:spacing w:before="0" w:line="276" w:lineRule="auto"/>
              <w:ind w:right="113" w:firstLine="720"/>
              <w:jc w:val="both"/>
              <w:rPr>
                <w:rFonts w:ascii="Arial" w:hAnsi="Arial" w:cs="Arial"/>
                <w:sz w:val="20"/>
                <w:szCs w:val="20"/>
              </w:rPr>
            </w:pPr>
            <w:r w:rsidRPr="000E1D2B">
              <w:rPr>
                <w:rFonts w:ascii="Arial" w:hAnsi="Arial" w:cs="Arial"/>
                <w:color w:val="1E1916"/>
                <w:sz w:val="20"/>
                <w:szCs w:val="20"/>
              </w:rPr>
              <w:t>Благоустрій: павільйони для захисту від дощу на відстані 0,5-1,0 км, вбиральні</w:t>
            </w:r>
            <w:r w:rsidRPr="000E1D2B">
              <w:rPr>
                <w:rFonts w:ascii="Arial" w:hAnsi="Arial" w:cs="Arial"/>
                <w:color w:val="1E1916"/>
                <w:spacing w:val="-9"/>
                <w:sz w:val="20"/>
                <w:szCs w:val="20"/>
              </w:rPr>
              <w:t xml:space="preserve"> </w:t>
            </w:r>
            <w:r w:rsidRPr="000E1D2B">
              <w:rPr>
                <w:rFonts w:ascii="Arial" w:hAnsi="Arial" w:cs="Arial"/>
                <w:color w:val="1E1916"/>
                <w:sz w:val="20"/>
                <w:szCs w:val="20"/>
              </w:rPr>
              <w:t>(одна</w:t>
            </w:r>
            <w:r w:rsidRPr="000E1D2B">
              <w:rPr>
                <w:rFonts w:ascii="Arial" w:hAnsi="Arial" w:cs="Arial"/>
                <w:color w:val="1E1916"/>
                <w:spacing w:val="-9"/>
                <w:sz w:val="20"/>
                <w:szCs w:val="20"/>
              </w:rPr>
              <w:t xml:space="preserve"> </w:t>
            </w:r>
            <w:r w:rsidRPr="000E1D2B">
              <w:rPr>
                <w:rFonts w:ascii="Arial" w:hAnsi="Arial" w:cs="Arial"/>
                <w:color w:val="1E1916"/>
                <w:sz w:val="20"/>
                <w:szCs w:val="20"/>
              </w:rPr>
              <w:t>на</w:t>
            </w:r>
            <w:r w:rsidRPr="000E1D2B">
              <w:rPr>
                <w:rFonts w:ascii="Arial" w:hAnsi="Arial" w:cs="Arial"/>
                <w:color w:val="1E1916"/>
                <w:spacing w:val="-9"/>
                <w:sz w:val="20"/>
                <w:szCs w:val="20"/>
              </w:rPr>
              <w:t xml:space="preserve"> </w:t>
            </w:r>
            <w:r w:rsidRPr="000E1D2B">
              <w:rPr>
                <w:rFonts w:ascii="Arial" w:hAnsi="Arial" w:cs="Arial"/>
                <w:color w:val="1E1916"/>
                <w:sz w:val="20"/>
                <w:szCs w:val="20"/>
              </w:rPr>
              <w:t>4-5</w:t>
            </w:r>
            <w:r w:rsidRPr="000E1D2B">
              <w:rPr>
                <w:rFonts w:ascii="Arial" w:hAnsi="Arial" w:cs="Arial"/>
                <w:color w:val="1E1916"/>
                <w:spacing w:val="-9"/>
                <w:sz w:val="20"/>
                <w:szCs w:val="20"/>
              </w:rPr>
              <w:t xml:space="preserve"> </w:t>
            </w:r>
            <w:r w:rsidRPr="000E1D2B">
              <w:rPr>
                <w:rFonts w:ascii="Arial" w:hAnsi="Arial" w:cs="Arial"/>
                <w:color w:val="1E1916"/>
                <w:sz w:val="20"/>
                <w:szCs w:val="20"/>
              </w:rPr>
              <w:t>га),</w:t>
            </w:r>
            <w:r w:rsidRPr="000E1D2B">
              <w:rPr>
                <w:rFonts w:ascii="Arial" w:hAnsi="Arial" w:cs="Arial"/>
                <w:color w:val="1E1916"/>
                <w:spacing w:val="-9"/>
                <w:sz w:val="20"/>
                <w:szCs w:val="20"/>
              </w:rPr>
              <w:t xml:space="preserve"> </w:t>
            </w:r>
            <w:r w:rsidRPr="000E1D2B">
              <w:rPr>
                <w:rFonts w:ascii="Arial" w:hAnsi="Arial" w:cs="Arial"/>
                <w:color w:val="1E1916"/>
                <w:sz w:val="20"/>
                <w:szCs w:val="20"/>
              </w:rPr>
              <w:t>питні</w:t>
            </w:r>
            <w:r w:rsidRPr="000E1D2B">
              <w:rPr>
                <w:rFonts w:ascii="Arial" w:hAnsi="Arial" w:cs="Arial"/>
                <w:color w:val="1E1916"/>
                <w:spacing w:val="-9"/>
                <w:sz w:val="20"/>
                <w:szCs w:val="20"/>
              </w:rPr>
              <w:t xml:space="preserve"> </w:t>
            </w:r>
            <w:r w:rsidRPr="000E1D2B">
              <w:rPr>
                <w:rFonts w:ascii="Arial" w:hAnsi="Arial" w:cs="Arial"/>
                <w:color w:val="1E1916"/>
                <w:sz w:val="20"/>
                <w:szCs w:val="20"/>
              </w:rPr>
              <w:t>колодязі на відстані 1,5-2,0 км, містки через водойми, лави, столи для пікніків, сміттєзбірники на відстані 500-800 м.</w:t>
            </w:r>
          </w:p>
        </w:tc>
      </w:tr>
      <w:tr w:rsidR="000F5225" w:rsidRPr="000E1D2B" w14:paraId="4A236741" w14:textId="77777777" w:rsidTr="000E1D2B">
        <w:trPr>
          <w:trHeight w:val="1470"/>
        </w:trPr>
        <w:tc>
          <w:tcPr>
            <w:tcW w:w="9629" w:type="dxa"/>
            <w:gridSpan w:val="6"/>
          </w:tcPr>
          <w:p w14:paraId="4E36C86A" w14:textId="77777777" w:rsidR="000F5225" w:rsidRPr="000E1D2B" w:rsidRDefault="00446482" w:rsidP="000D58E5">
            <w:pPr>
              <w:pStyle w:val="TableParagraph"/>
              <w:spacing w:before="0" w:line="295" w:lineRule="auto"/>
              <w:ind w:left="113" w:right="170" w:firstLine="720"/>
              <w:jc w:val="both"/>
              <w:rPr>
                <w:rFonts w:ascii="Arial" w:hAnsi="Arial" w:cs="Arial"/>
                <w:sz w:val="20"/>
                <w:szCs w:val="20"/>
              </w:rPr>
            </w:pPr>
            <w:r w:rsidRPr="000E1D2B">
              <w:rPr>
                <w:rFonts w:ascii="Arial" w:hAnsi="Arial" w:cs="Arial"/>
                <w:b/>
                <w:color w:val="1E1916"/>
                <w:sz w:val="20"/>
                <w:szCs w:val="20"/>
              </w:rPr>
              <w:t>Примітка</w:t>
            </w:r>
            <w:r w:rsidRPr="000E1D2B">
              <w:rPr>
                <w:rFonts w:ascii="Arial" w:hAnsi="Arial" w:cs="Arial"/>
                <w:b/>
                <w:color w:val="1E1916"/>
                <w:spacing w:val="-1"/>
                <w:sz w:val="20"/>
                <w:szCs w:val="20"/>
              </w:rPr>
              <w:t xml:space="preserve"> </w:t>
            </w:r>
            <w:r w:rsidRPr="000E1D2B">
              <w:rPr>
                <w:rFonts w:ascii="Arial" w:hAnsi="Arial" w:cs="Arial"/>
                <w:b/>
                <w:color w:val="1E1916"/>
                <w:sz w:val="20"/>
                <w:szCs w:val="20"/>
              </w:rPr>
              <w:t>1.</w:t>
            </w:r>
            <w:r w:rsidRPr="000E1D2B">
              <w:rPr>
                <w:rFonts w:ascii="Arial" w:hAnsi="Arial" w:cs="Arial"/>
                <w:b/>
                <w:color w:val="1E1916"/>
                <w:spacing w:val="-2"/>
                <w:sz w:val="20"/>
                <w:szCs w:val="20"/>
              </w:rPr>
              <w:t xml:space="preserve"> </w:t>
            </w:r>
            <w:r w:rsidRPr="000E1D2B">
              <w:rPr>
                <w:rFonts w:ascii="Arial" w:hAnsi="Arial" w:cs="Arial"/>
                <w:color w:val="1E1916"/>
                <w:sz w:val="20"/>
                <w:szCs w:val="20"/>
              </w:rPr>
              <w:t>Вказані навантаження застосовуються для кращих умов виростання рослинності (ліси I класу бонітету).</w:t>
            </w:r>
            <w:r w:rsidRPr="000E1D2B">
              <w:rPr>
                <w:rFonts w:ascii="Arial" w:hAnsi="Arial" w:cs="Arial"/>
                <w:color w:val="1E1916"/>
                <w:spacing w:val="-13"/>
                <w:sz w:val="20"/>
                <w:szCs w:val="20"/>
              </w:rPr>
              <w:t xml:space="preserve"> </w:t>
            </w:r>
            <w:r w:rsidRPr="000E1D2B">
              <w:rPr>
                <w:rFonts w:ascii="Arial" w:hAnsi="Arial" w:cs="Arial"/>
                <w:color w:val="1E1916"/>
                <w:sz w:val="20"/>
                <w:szCs w:val="20"/>
              </w:rPr>
              <w:t>Для</w:t>
            </w:r>
            <w:r w:rsidRPr="000E1D2B">
              <w:rPr>
                <w:rFonts w:ascii="Arial" w:hAnsi="Arial" w:cs="Arial"/>
                <w:color w:val="1E1916"/>
                <w:spacing w:val="-13"/>
                <w:sz w:val="20"/>
                <w:szCs w:val="20"/>
              </w:rPr>
              <w:t xml:space="preserve"> </w:t>
            </w:r>
            <w:r w:rsidRPr="000E1D2B">
              <w:rPr>
                <w:rFonts w:ascii="Arial" w:hAnsi="Arial" w:cs="Arial"/>
                <w:color w:val="1E1916"/>
                <w:sz w:val="20"/>
                <w:szCs w:val="20"/>
              </w:rPr>
              <w:t>лісів</w:t>
            </w:r>
            <w:r w:rsidRPr="000E1D2B">
              <w:rPr>
                <w:rFonts w:ascii="Arial" w:hAnsi="Arial" w:cs="Arial"/>
                <w:color w:val="1E1916"/>
                <w:spacing w:val="-12"/>
                <w:sz w:val="20"/>
                <w:szCs w:val="20"/>
              </w:rPr>
              <w:t xml:space="preserve"> </w:t>
            </w:r>
            <w:r w:rsidRPr="000E1D2B">
              <w:rPr>
                <w:rFonts w:ascii="Arial" w:hAnsi="Arial" w:cs="Arial"/>
                <w:color w:val="1E1916"/>
                <w:sz w:val="20"/>
                <w:szCs w:val="20"/>
              </w:rPr>
              <w:t>II</w:t>
            </w:r>
            <w:r w:rsidRPr="000E1D2B">
              <w:rPr>
                <w:rFonts w:ascii="Arial" w:hAnsi="Arial" w:cs="Arial"/>
                <w:color w:val="1E1916"/>
                <w:spacing w:val="-13"/>
                <w:sz w:val="20"/>
                <w:szCs w:val="20"/>
              </w:rPr>
              <w:t xml:space="preserve"> </w:t>
            </w:r>
            <w:r w:rsidRPr="000E1D2B">
              <w:rPr>
                <w:rFonts w:ascii="Arial" w:hAnsi="Arial" w:cs="Arial"/>
                <w:color w:val="1E1916"/>
                <w:sz w:val="20"/>
                <w:szCs w:val="20"/>
              </w:rPr>
              <w:t>класу</w:t>
            </w:r>
            <w:r w:rsidRPr="000E1D2B">
              <w:rPr>
                <w:rFonts w:ascii="Arial" w:hAnsi="Arial" w:cs="Arial"/>
                <w:color w:val="1E1916"/>
                <w:spacing w:val="-13"/>
                <w:sz w:val="20"/>
                <w:szCs w:val="20"/>
              </w:rPr>
              <w:t xml:space="preserve"> </w:t>
            </w:r>
            <w:r w:rsidRPr="000E1D2B">
              <w:rPr>
                <w:rFonts w:ascii="Arial" w:hAnsi="Arial" w:cs="Arial"/>
                <w:color w:val="1E1916"/>
                <w:sz w:val="20"/>
                <w:szCs w:val="20"/>
              </w:rPr>
              <w:t>бонітету</w:t>
            </w:r>
            <w:r w:rsidRPr="000E1D2B">
              <w:rPr>
                <w:rFonts w:ascii="Arial" w:hAnsi="Arial" w:cs="Arial"/>
                <w:color w:val="1E1916"/>
                <w:spacing w:val="-12"/>
                <w:sz w:val="20"/>
                <w:szCs w:val="20"/>
              </w:rPr>
              <w:t xml:space="preserve"> </w:t>
            </w:r>
            <w:r w:rsidRPr="000E1D2B">
              <w:rPr>
                <w:rFonts w:ascii="Arial" w:hAnsi="Arial" w:cs="Arial"/>
                <w:color w:val="1E1916"/>
                <w:sz w:val="20"/>
                <w:szCs w:val="20"/>
              </w:rPr>
              <w:t>показники</w:t>
            </w:r>
            <w:r w:rsidRPr="000E1D2B">
              <w:rPr>
                <w:rFonts w:ascii="Arial" w:hAnsi="Arial" w:cs="Arial"/>
                <w:color w:val="1E1916"/>
                <w:spacing w:val="-13"/>
                <w:sz w:val="20"/>
                <w:szCs w:val="20"/>
              </w:rPr>
              <w:t xml:space="preserve"> </w:t>
            </w:r>
            <w:r w:rsidRPr="000E1D2B">
              <w:rPr>
                <w:rFonts w:ascii="Arial" w:hAnsi="Arial" w:cs="Arial"/>
                <w:color w:val="1E1916"/>
                <w:sz w:val="20"/>
                <w:szCs w:val="20"/>
              </w:rPr>
              <w:t>навантаження</w:t>
            </w:r>
            <w:r w:rsidRPr="000E1D2B">
              <w:rPr>
                <w:rFonts w:ascii="Arial" w:hAnsi="Arial" w:cs="Arial"/>
                <w:color w:val="1E1916"/>
                <w:spacing w:val="-12"/>
                <w:sz w:val="20"/>
                <w:szCs w:val="20"/>
              </w:rPr>
              <w:t xml:space="preserve"> </w:t>
            </w:r>
            <w:r w:rsidRPr="000E1D2B">
              <w:rPr>
                <w:rFonts w:ascii="Arial" w:hAnsi="Arial" w:cs="Arial"/>
                <w:color w:val="1E1916"/>
                <w:sz w:val="20"/>
                <w:szCs w:val="20"/>
              </w:rPr>
              <w:t>знижуються</w:t>
            </w:r>
            <w:r w:rsidRPr="000E1D2B">
              <w:rPr>
                <w:rFonts w:ascii="Arial" w:hAnsi="Arial" w:cs="Arial"/>
                <w:color w:val="1E1916"/>
                <w:spacing w:val="-13"/>
                <w:sz w:val="20"/>
                <w:szCs w:val="20"/>
              </w:rPr>
              <w:t xml:space="preserve"> </w:t>
            </w:r>
            <w:r w:rsidRPr="000E1D2B">
              <w:rPr>
                <w:rFonts w:ascii="Arial" w:hAnsi="Arial" w:cs="Arial"/>
                <w:color w:val="1E1916"/>
                <w:sz w:val="20"/>
                <w:szCs w:val="20"/>
              </w:rPr>
              <w:t>на</w:t>
            </w:r>
            <w:r w:rsidRPr="000E1D2B">
              <w:rPr>
                <w:rFonts w:ascii="Arial" w:hAnsi="Arial" w:cs="Arial"/>
                <w:color w:val="1E1916"/>
                <w:spacing w:val="-13"/>
                <w:sz w:val="20"/>
                <w:szCs w:val="20"/>
              </w:rPr>
              <w:t xml:space="preserve"> </w:t>
            </w:r>
            <w:r w:rsidRPr="000E1D2B">
              <w:rPr>
                <w:rFonts w:ascii="Arial" w:hAnsi="Arial" w:cs="Arial"/>
                <w:color w:val="1E1916"/>
                <w:sz w:val="20"/>
                <w:szCs w:val="20"/>
              </w:rPr>
              <w:t>10-15</w:t>
            </w:r>
            <w:r w:rsidRPr="000E1D2B">
              <w:rPr>
                <w:rFonts w:ascii="Arial" w:hAnsi="Arial" w:cs="Arial"/>
                <w:color w:val="1E1916"/>
                <w:spacing w:val="-12"/>
                <w:sz w:val="20"/>
                <w:szCs w:val="20"/>
              </w:rPr>
              <w:t xml:space="preserve"> </w:t>
            </w:r>
            <w:r w:rsidRPr="000E1D2B">
              <w:rPr>
                <w:rFonts w:ascii="Arial" w:hAnsi="Arial" w:cs="Arial"/>
                <w:color w:val="1E1916"/>
                <w:sz w:val="20"/>
                <w:szCs w:val="20"/>
              </w:rPr>
              <w:t>%,</w:t>
            </w:r>
            <w:r w:rsidRPr="000E1D2B">
              <w:rPr>
                <w:rFonts w:ascii="Arial" w:hAnsi="Arial" w:cs="Arial"/>
                <w:color w:val="1E1916"/>
                <w:spacing w:val="-13"/>
                <w:sz w:val="20"/>
                <w:szCs w:val="20"/>
              </w:rPr>
              <w:t xml:space="preserve"> </w:t>
            </w:r>
            <w:r w:rsidRPr="000E1D2B">
              <w:rPr>
                <w:rFonts w:ascii="Arial" w:hAnsi="Arial" w:cs="Arial"/>
                <w:color w:val="1E1916"/>
                <w:sz w:val="20"/>
                <w:szCs w:val="20"/>
              </w:rPr>
              <w:t>III</w:t>
            </w:r>
            <w:r w:rsidRPr="000E1D2B">
              <w:rPr>
                <w:rFonts w:ascii="Arial" w:hAnsi="Arial" w:cs="Arial"/>
                <w:color w:val="1E1916"/>
                <w:spacing w:val="-13"/>
                <w:sz w:val="20"/>
                <w:szCs w:val="20"/>
              </w:rPr>
              <w:t xml:space="preserve"> </w:t>
            </w:r>
            <w:r w:rsidRPr="000E1D2B">
              <w:rPr>
                <w:rFonts w:ascii="Arial" w:hAnsi="Arial" w:cs="Arial"/>
                <w:color w:val="1E1916"/>
                <w:sz w:val="20"/>
                <w:szCs w:val="20"/>
              </w:rPr>
              <w:t>класу</w:t>
            </w:r>
            <w:r w:rsidRPr="000E1D2B">
              <w:rPr>
                <w:rFonts w:ascii="Arial" w:hAnsi="Arial" w:cs="Arial"/>
                <w:color w:val="1E1916"/>
                <w:spacing w:val="-12"/>
                <w:sz w:val="20"/>
                <w:szCs w:val="20"/>
              </w:rPr>
              <w:t xml:space="preserve"> </w:t>
            </w:r>
            <w:r w:rsidRPr="000E1D2B">
              <w:rPr>
                <w:rFonts w:ascii="Arial" w:hAnsi="Arial" w:cs="Arial"/>
                <w:color w:val="1E1916"/>
                <w:sz w:val="20"/>
                <w:szCs w:val="20"/>
              </w:rPr>
              <w:t>– на</w:t>
            </w:r>
            <w:r w:rsidRPr="000E1D2B">
              <w:rPr>
                <w:rFonts w:ascii="Arial" w:hAnsi="Arial" w:cs="Arial"/>
                <w:color w:val="1E1916"/>
                <w:spacing w:val="-11"/>
                <w:sz w:val="20"/>
                <w:szCs w:val="20"/>
              </w:rPr>
              <w:t xml:space="preserve"> </w:t>
            </w:r>
            <w:r w:rsidRPr="000E1D2B">
              <w:rPr>
                <w:rFonts w:ascii="Arial" w:hAnsi="Arial" w:cs="Arial"/>
                <w:color w:val="1E1916"/>
                <w:sz w:val="20"/>
                <w:szCs w:val="20"/>
              </w:rPr>
              <w:t>15-25</w:t>
            </w:r>
            <w:r w:rsidRPr="000E1D2B">
              <w:rPr>
                <w:rFonts w:ascii="Arial" w:hAnsi="Arial" w:cs="Arial"/>
                <w:color w:val="1E1916"/>
                <w:spacing w:val="-11"/>
                <w:sz w:val="20"/>
                <w:szCs w:val="20"/>
              </w:rPr>
              <w:t xml:space="preserve"> </w:t>
            </w:r>
            <w:r w:rsidRPr="000E1D2B">
              <w:rPr>
                <w:rFonts w:ascii="Arial" w:hAnsi="Arial" w:cs="Arial"/>
                <w:color w:val="1E1916"/>
                <w:sz w:val="20"/>
                <w:szCs w:val="20"/>
              </w:rPr>
              <w:t>%,</w:t>
            </w:r>
            <w:r w:rsidRPr="000E1D2B">
              <w:rPr>
                <w:rFonts w:ascii="Arial" w:hAnsi="Arial" w:cs="Arial"/>
                <w:color w:val="1E1916"/>
                <w:spacing w:val="-11"/>
                <w:sz w:val="20"/>
                <w:szCs w:val="20"/>
              </w:rPr>
              <w:t xml:space="preserve"> </w:t>
            </w:r>
            <w:r w:rsidRPr="000E1D2B">
              <w:rPr>
                <w:rFonts w:ascii="Arial" w:hAnsi="Arial" w:cs="Arial"/>
                <w:color w:val="1E1916"/>
                <w:sz w:val="20"/>
                <w:szCs w:val="20"/>
              </w:rPr>
              <w:t>IV</w:t>
            </w:r>
            <w:r w:rsidRPr="000E1D2B">
              <w:rPr>
                <w:rFonts w:ascii="Arial" w:hAnsi="Arial" w:cs="Arial"/>
                <w:color w:val="1E1916"/>
                <w:spacing w:val="-11"/>
                <w:sz w:val="20"/>
                <w:szCs w:val="20"/>
              </w:rPr>
              <w:t xml:space="preserve"> </w:t>
            </w:r>
            <w:r w:rsidRPr="000E1D2B">
              <w:rPr>
                <w:rFonts w:ascii="Arial" w:hAnsi="Arial" w:cs="Arial"/>
                <w:color w:val="1E1916"/>
                <w:sz w:val="20"/>
                <w:szCs w:val="20"/>
              </w:rPr>
              <w:t>–</w:t>
            </w:r>
            <w:r w:rsidRPr="000E1D2B">
              <w:rPr>
                <w:rFonts w:ascii="Arial" w:hAnsi="Arial" w:cs="Arial"/>
                <w:color w:val="1E1916"/>
                <w:spacing w:val="-11"/>
                <w:sz w:val="20"/>
                <w:szCs w:val="20"/>
              </w:rPr>
              <w:t xml:space="preserve"> </w:t>
            </w:r>
            <w:r w:rsidRPr="000E1D2B">
              <w:rPr>
                <w:rFonts w:ascii="Arial" w:hAnsi="Arial" w:cs="Arial"/>
                <w:color w:val="1E1916"/>
                <w:sz w:val="20"/>
                <w:szCs w:val="20"/>
              </w:rPr>
              <w:t>на</w:t>
            </w:r>
            <w:r w:rsidRPr="000E1D2B">
              <w:rPr>
                <w:rFonts w:ascii="Arial" w:hAnsi="Arial" w:cs="Arial"/>
                <w:color w:val="1E1916"/>
                <w:spacing w:val="-11"/>
                <w:sz w:val="20"/>
                <w:szCs w:val="20"/>
              </w:rPr>
              <w:t xml:space="preserve"> </w:t>
            </w:r>
            <w:r w:rsidRPr="000E1D2B">
              <w:rPr>
                <w:rFonts w:ascii="Arial" w:hAnsi="Arial" w:cs="Arial"/>
                <w:color w:val="1E1916"/>
                <w:sz w:val="20"/>
                <w:szCs w:val="20"/>
              </w:rPr>
              <w:t>20-25</w:t>
            </w:r>
            <w:r w:rsidRPr="000E1D2B">
              <w:rPr>
                <w:rFonts w:ascii="Arial" w:hAnsi="Arial" w:cs="Arial"/>
                <w:color w:val="1E1916"/>
                <w:spacing w:val="-11"/>
                <w:sz w:val="20"/>
                <w:szCs w:val="20"/>
              </w:rPr>
              <w:t xml:space="preserve"> </w:t>
            </w:r>
            <w:r w:rsidRPr="000E1D2B">
              <w:rPr>
                <w:rFonts w:ascii="Arial" w:hAnsi="Arial" w:cs="Arial"/>
                <w:color w:val="1E1916"/>
                <w:sz w:val="20"/>
                <w:szCs w:val="20"/>
              </w:rPr>
              <w:t>%.</w:t>
            </w:r>
            <w:r w:rsidRPr="000E1D2B">
              <w:rPr>
                <w:rFonts w:ascii="Arial" w:hAnsi="Arial" w:cs="Arial"/>
                <w:color w:val="1E1916"/>
                <w:spacing w:val="-11"/>
                <w:sz w:val="20"/>
                <w:szCs w:val="20"/>
              </w:rPr>
              <w:t xml:space="preserve"> </w:t>
            </w:r>
            <w:r w:rsidRPr="000E1D2B">
              <w:rPr>
                <w:rFonts w:ascii="Arial" w:hAnsi="Arial" w:cs="Arial"/>
                <w:color w:val="1E1916"/>
                <w:sz w:val="20"/>
                <w:szCs w:val="20"/>
              </w:rPr>
              <w:t>Ліси</w:t>
            </w:r>
            <w:r w:rsidRPr="000E1D2B">
              <w:rPr>
                <w:rFonts w:ascii="Arial" w:hAnsi="Arial" w:cs="Arial"/>
                <w:color w:val="1E1916"/>
                <w:spacing w:val="-11"/>
                <w:sz w:val="20"/>
                <w:szCs w:val="20"/>
              </w:rPr>
              <w:t xml:space="preserve"> </w:t>
            </w:r>
            <w:r w:rsidRPr="000E1D2B">
              <w:rPr>
                <w:rFonts w:ascii="Arial" w:hAnsi="Arial" w:cs="Arial"/>
                <w:color w:val="1E1916"/>
                <w:sz w:val="20"/>
                <w:szCs w:val="20"/>
              </w:rPr>
              <w:t>V</w:t>
            </w:r>
            <w:r w:rsidRPr="000E1D2B">
              <w:rPr>
                <w:rFonts w:ascii="Arial" w:hAnsi="Arial" w:cs="Arial"/>
                <w:color w:val="1E1916"/>
                <w:spacing w:val="-11"/>
                <w:sz w:val="20"/>
                <w:szCs w:val="20"/>
              </w:rPr>
              <w:t xml:space="preserve"> </w:t>
            </w:r>
            <w:r w:rsidRPr="000E1D2B">
              <w:rPr>
                <w:rFonts w:ascii="Arial" w:hAnsi="Arial" w:cs="Arial"/>
                <w:color w:val="1E1916"/>
                <w:sz w:val="20"/>
                <w:szCs w:val="20"/>
              </w:rPr>
              <w:t>класу</w:t>
            </w:r>
            <w:r w:rsidRPr="000E1D2B">
              <w:rPr>
                <w:rFonts w:ascii="Arial" w:hAnsi="Arial" w:cs="Arial"/>
                <w:color w:val="1E1916"/>
                <w:spacing w:val="-11"/>
                <w:sz w:val="20"/>
                <w:szCs w:val="20"/>
              </w:rPr>
              <w:t xml:space="preserve"> </w:t>
            </w:r>
            <w:r w:rsidRPr="000E1D2B">
              <w:rPr>
                <w:rFonts w:ascii="Arial" w:hAnsi="Arial" w:cs="Arial"/>
                <w:color w:val="1E1916"/>
                <w:sz w:val="20"/>
                <w:szCs w:val="20"/>
              </w:rPr>
              <w:t>бонітету</w:t>
            </w:r>
            <w:r w:rsidRPr="000E1D2B">
              <w:rPr>
                <w:rFonts w:ascii="Arial" w:hAnsi="Arial" w:cs="Arial"/>
                <w:color w:val="1E1916"/>
                <w:spacing w:val="-12"/>
                <w:sz w:val="20"/>
                <w:szCs w:val="20"/>
              </w:rPr>
              <w:t xml:space="preserve"> </w:t>
            </w:r>
            <w:r w:rsidRPr="000E1D2B">
              <w:rPr>
                <w:rFonts w:ascii="Arial" w:hAnsi="Arial" w:cs="Arial"/>
                <w:color w:val="1E1916"/>
                <w:sz w:val="20"/>
                <w:szCs w:val="20"/>
              </w:rPr>
              <w:t>виключаються</w:t>
            </w:r>
            <w:r w:rsidRPr="000E1D2B">
              <w:rPr>
                <w:rFonts w:ascii="Arial" w:hAnsi="Arial" w:cs="Arial"/>
                <w:color w:val="1E1916"/>
                <w:spacing w:val="-11"/>
                <w:sz w:val="20"/>
                <w:szCs w:val="20"/>
              </w:rPr>
              <w:t xml:space="preserve"> </w:t>
            </w:r>
            <w:r w:rsidRPr="000E1D2B">
              <w:rPr>
                <w:rFonts w:ascii="Arial" w:hAnsi="Arial" w:cs="Arial"/>
                <w:color w:val="1E1916"/>
                <w:sz w:val="20"/>
                <w:szCs w:val="20"/>
              </w:rPr>
              <w:t>із</w:t>
            </w:r>
            <w:r w:rsidRPr="000E1D2B">
              <w:rPr>
                <w:rFonts w:ascii="Arial" w:hAnsi="Arial" w:cs="Arial"/>
                <w:color w:val="1E1916"/>
                <w:spacing w:val="-11"/>
                <w:sz w:val="20"/>
                <w:szCs w:val="20"/>
              </w:rPr>
              <w:t xml:space="preserve"> </w:t>
            </w:r>
            <w:r w:rsidRPr="000E1D2B">
              <w:rPr>
                <w:rFonts w:ascii="Arial" w:hAnsi="Arial" w:cs="Arial"/>
                <w:color w:val="1E1916"/>
                <w:sz w:val="20"/>
                <w:szCs w:val="20"/>
              </w:rPr>
              <w:t>рекреаційного</w:t>
            </w:r>
            <w:r w:rsidRPr="000E1D2B">
              <w:rPr>
                <w:rFonts w:ascii="Arial" w:hAnsi="Arial" w:cs="Arial"/>
                <w:color w:val="1E1916"/>
                <w:spacing w:val="-11"/>
                <w:sz w:val="20"/>
                <w:szCs w:val="20"/>
              </w:rPr>
              <w:t xml:space="preserve"> </w:t>
            </w:r>
            <w:r w:rsidRPr="000E1D2B">
              <w:rPr>
                <w:rFonts w:ascii="Arial" w:hAnsi="Arial" w:cs="Arial"/>
                <w:color w:val="1E1916"/>
                <w:sz w:val="20"/>
                <w:szCs w:val="20"/>
              </w:rPr>
              <w:t>використання або використовуються при мінімальних навантаженнях.</w:t>
            </w:r>
          </w:p>
          <w:p w14:paraId="26B35DD4" w14:textId="531A5ADE" w:rsidR="000F5225" w:rsidRPr="000E1D2B" w:rsidRDefault="00446482" w:rsidP="000D58E5">
            <w:pPr>
              <w:pStyle w:val="TableParagraph"/>
              <w:spacing w:before="0" w:line="295" w:lineRule="auto"/>
              <w:ind w:left="113" w:right="170" w:firstLine="720"/>
              <w:jc w:val="both"/>
              <w:rPr>
                <w:rFonts w:ascii="Arial" w:hAnsi="Arial" w:cs="Arial"/>
                <w:sz w:val="20"/>
                <w:szCs w:val="20"/>
              </w:rPr>
            </w:pPr>
            <w:r w:rsidRPr="000E1D2B">
              <w:rPr>
                <w:rFonts w:ascii="Arial" w:hAnsi="Arial" w:cs="Arial"/>
                <w:b/>
                <w:color w:val="1E1916"/>
                <w:sz w:val="20"/>
                <w:szCs w:val="20"/>
              </w:rPr>
              <w:t>Примітка 2.</w:t>
            </w:r>
            <w:r w:rsidRPr="000E1D2B">
              <w:rPr>
                <w:rFonts w:ascii="Arial" w:hAnsi="Arial" w:cs="Arial"/>
                <w:b/>
                <w:color w:val="1E1916"/>
                <w:spacing w:val="-14"/>
                <w:sz w:val="20"/>
                <w:szCs w:val="20"/>
              </w:rPr>
              <w:t xml:space="preserve"> </w:t>
            </w:r>
            <w:r w:rsidRPr="000E1D2B">
              <w:rPr>
                <w:rFonts w:ascii="Arial" w:hAnsi="Arial" w:cs="Arial"/>
                <w:color w:val="1E1916"/>
                <w:sz w:val="20"/>
                <w:szCs w:val="20"/>
              </w:rPr>
              <w:t>Норми навантажень допускається знижувати при стрімкості рельєфу, застосовуючи знижувальні</w:t>
            </w:r>
            <w:r w:rsidRPr="000E1D2B">
              <w:rPr>
                <w:rFonts w:ascii="Arial" w:hAnsi="Arial" w:cs="Arial"/>
                <w:color w:val="1E1916"/>
                <w:spacing w:val="18"/>
                <w:sz w:val="20"/>
                <w:szCs w:val="20"/>
              </w:rPr>
              <w:t xml:space="preserve"> </w:t>
            </w:r>
            <w:r w:rsidRPr="000E1D2B">
              <w:rPr>
                <w:rFonts w:ascii="Arial" w:hAnsi="Arial" w:cs="Arial"/>
                <w:color w:val="1E1916"/>
                <w:sz w:val="20"/>
                <w:szCs w:val="20"/>
              </w:rPr>
              <w:t>коефіцієнти:</w:t>
            </w:r>
            <w:r w:rsidRPr="000E1D2B">
              <w:rPr>
                <w:rFonts w:ascii="Arial" w:hAnsi="Arial" w:cs="Arial"/>
                <w:color w:val="1E1916"/>
                <w:spacing w:val="18"/>
                <w:sz w:val="20"/>
                <w:szCs w:val="20"/>
              </w:rPr>
              <w:t xml:space="preserve"> </w:t>
            </w:r>
            <w:r w:rsidRPr="000E1D2B">
              <w:rPr>
                <w:rFonts w:ascii="Arial" w:hAnsi="Arial" w:cs="Arial"/>
                <w:color w:val="1E1916"/>
                <w:sz w:val="20"/>
                <w:szCs w:val="20"/>
              </w:rPr>
              <w:t>при</w:t>
            </w:r>
            <w:r w:rsidRPr="000E1D2B">
              <w:rPr>
                <w:rFonts w:ascii="Arial" w:hAnsi="Arial" w:cs="Arial"/>
                <w:color w:val="1E1916"/>
                <w:spacing w:val="18"/>
                <w:sz w:val="20"/>
                <w:szCs w:val="20"/>
              </w:rPr>
              <w:t xml:space="preserve"> </w:t>
            </w:r>
            <w:r w:rsidRPr="000E1D2B">
              <w:rPr>
                <w:rFonts w:ascii="Arial" w:hAnsi="Arial" w:cs="Arial"/>
                <w:color w:val="1E1916"/>
                <w:sz w:val="20"/>
                <w:szCs w:val="20"/>
              </w:rPr>
              <w:t>схилах 10-20</w:t>
            </w:r>
            <w:r w:rsidRPr="000E1D2B">
              <w:rPr>
                <w:rFonts w:ascii="Arial" w:hAnsi="Arial" w:cs="Arial"/>
                <w:color w:val="1E1916"/>
                <w:spacing w:val="18"/>
                <w:sz w:val="20"/>
                <w:szCs w:val="20"/>
              </w:rPr>
              <w:t xml:space="preserve"> </w:t>
            </w:r>
            <w:r w:rsidRPr="000E1D2B">
              <w:rPr>
                <w:rFonts w:ascii="Arial" w:hAnsi="Arial" w:cs="Arial"/>
                <w:color w:val="1E1916"/>
                <w:sz w:val="20"/>
                <w:szCs w:val="20"/>
              </w:rPr>
              <w:t>%</w:t>
            </w:r>
            <w:r w:rsidRPr="000E1D2B">
              <w:rPr>
                <w:rFonts w:ascii="Arial" w:hAnsi="Arial" w:cs="Arial"/>
                <w:color w:val="1E1916"/>
                <w:spacing w:val="18"/>
                <w:sz w:val="20"/>
                <w:szCs w:val="20"/>
              </w:rPr>
              <w:t xml:space="preserve"> </w:t>
            </w:r>
            <w:r w:rsidRPr="000E1D2B">
              <w:rPr>
                <w:rFonts w:ascii="Arial" w:hAnsi="Arial" w:cs="Arial"/>
                <w:color w:val="1E1916"/>
                <w:sz w:val="20"/>
                <w:szCs w:val="20"/>
              </w:rPr>
              <w:t>–</w:t>
            </w:r>
            <w:r w:rsidRPr="000E1D2B">
              <w:rPr>
                <w:rFonts w:ascii="Arial" w:hAnsi="Arial" w:cs="Arial"/>
                <w:color w:val="1E1916"/>
                <w:spacing w:val="18"/>
                <w:sz w:val="20"/>
                <w:szCs w:val="20"/>
              </w:rPr>
              <w:t xml:space="preserve"> </w:t>
            </w:r>
            <w:r w:rsidRPr="000E1D2B">
              <w:rPr>
                <w:rFonts w:ascii="Arial" w:hAnsi="Arial" w:cs="Arial"/>
                <w:color w:val="1E1916"/>
                <w:sz w:val="20"/>
                <w:szCs w:val="20"/>
              </w:rPr>
              <w:t>0,8;</w:t>
            </w:r>
            <w:r w:rsidRPr="000E1D2B">
              <w:rPr>
                <w:rFonts w:ascii="Arial" w:hAnsi="Arial" w:cs="Arial"/>
                <w:color w:val="1E1916"/>
                <w:spacing w:val="18"/>
                <w:sz w:val="20"/>
                <w:szCs w:val="20"/>
              </w:rPr>
              <w:t xml:space="preserve"> </w:t>
            </w:r>
            <w:r w:rsidRPr="000E1D2B">
              <w:rPr>
                <w:rFonts w:ascii="Arial" w:hAnsi="Arial" w:cs="Arial"/>
                <w:color w:val="1E1916"/>
                <w:sz w:val="20"/>
                <w:szCs w:val="20"/>
              </w:rPr>
              <w:t>20-30</w:t>
            </w:r>
            <w:r w:rsidRPr="000E1D2B">
              <w:rPr>
                <w:rFonts w:ascii="Arial" w:hAnsi="Arial" w:cs="Arial"/>
                <w:color w:val="1E1916"/>
                <w:spacing w:val="18"/>
                <w:sz w:val="20"/>
                <w:szCs w:val="20"/>
              </w:rPr>
              <w:t xml:space="preserve"> </w:t>
            </w:r>
            <w:r w:rsidRPr="000E1D2B">
              <w:rPr>
                <w:rFonts w:ascii="Arial" w:hAnsi="Arial" w:cs="Arial"/>
                <w:color w:val="1E1916"/>
                <w:sz w:val="20"/>
                <w:szCs w:val="20"/>
              </w:rPr>
              <w:t>%</w:t>
            </w:r>
            <w:r w:rsidRPr="000E1D2B">
              <w:rPr>
                <w:rFonts w:ascii="Arial" w:hAnsi="Arial" w:cs="Arial"/>
                <w:color w:val="1E1916"/>
                <w:spacing w:val="18"/>
                <w:sz w:val="20"/>
                <w:szCs w:val="20"/>
              </w:rPr>
              <w:t xml:space="preserve"> </w:t>
            </w:r>
            <w:r w:rsidRPr="000E1D2B">
              <w:rPr>
                <w:rFonts w:ascii="Arial" w:hAnsi="Arial" w:cs="Arial"/>
                <w:color w:val="1E1916"/>
                <w:sz w:val="20"/>
                <w:szCs w:val="20"/>
              </w:rPr>
              <w:t>–</w:t>
            </w:r>
            <w:r w:rsidRPr="000E1D2B">
              <w:rPr>
                <w:rFonts w:ascii="Arial" w:hAnsi="Arial" w:cs="Arial"/>
                <w:color w:val="1E1916"/>
                <w:spacing w:val="18"/>
                <w:sz w:val="20"/>
                <w:szCs w:val="20"/>
              </w:rPr>
              <w:t xml:space="preserve"> </w:t>
            </w:r>
            <w:r w:rsidRPr="000E1D2B">
              <w:rPr>
                <w:rFonts w:ascii="Arial" w:hAnsi="Arial" w:cs="Arial"/>
                <w:color w:val="1E1916"/>
                <w:sz w:val="20"/>
                <w:szCs w:val="20"/>
              </w:rPr>
              <w:t>0,6;</w:t>
            </w:r>
            <w:r w:rsidRPr="000E1D2B">
              <w:rPr>
                <w:rFonts w:ascii="Arial" w:hAnsi="Arial" w:cs="Arial"/>
                <w:color w:val="1E1916"/>
                <w:spacing w:val="18"/>
                <w:sz w:val="20"/>
                <w:szCs w:val="20"/>
              </w:rPr>
              <w:t xml:space="preserve"> </w:t>
            </w:r>
            <w:r w:rsidRPr="000E1D2B">
              <w:rPr>
                <w:rFonts w:ascii="Arial" w:hAnsi="Arial" w:cs="Arial"/>
                <w:color w:val="1E1916"/>
                <w:sz w:val="20"/>
                <w:szCs w:val="20"/>
              </w:rPr>
              <w:t>30-50</w:t>
            </w:r>
            <w:r w:rsidRPr="000E1D2B">
              <w:rPr>
                <w:rFonts w:ascii="Arial" w:hAnsi="Arial" w:cs="Arial"/>
                <w:color w:val="1E1916"/>
                <w:spacing w:val="18"/>
                <w:sz w:val="20"/>
                <w:szCs w:val="20"/>
              </w:rPr>
              <w:t xml:space="preserve"> </w:t>
            </w:r>
            <w:r w:rsidRPr="000E1D2B">
              <w:rPr>
                <w:rFonts w:ascii="Arial" w:hAnsi="Arial" w:cs="Arial"/>
                <w:color w:val="1E1916"/>
                <w:sz w:val="20"/>
                <w:szCs w:val="20"/>
              </w:rPr>
              <w:t>%</w:t>
            </w:r>
            <w:r w:rsidRPr="000E1D2B">
              <w:rPr>
                <w:rFonts w:ascii="Arial" w:hAnsi="Arial" w:cs="Arial"/>
                <w:color w:val="1E1916"/>
                <w:spacing w:val="18"/>
                <w:sz w:val="20"/>
                <w:szCs w:val="20"/>
              </w:rPr>
              <w:t xml:space="preserve"> </w:t>
            </w:r>
            <w:r w:rsidRPr="000E1D2B">
              <w:rPr>
                <w:rFonts w:ascii="Arial" w:hAnsi="Arial" w:cs="Arial"/>
                <w:color w:val="1E1916"/>
                <w:sz w:val="20"/>
                <w:szCs w:val="20"/>
              </w:rPr>
              <w:t>–</w:t>
            </w:r>
            <w:r w:rsidRPr="000E1D2B">
              <w:rPr>
                <w:rFonts w:ascii="Arial" w:hAnsi="Arial" w:cs="Arial"/>
                <w:color w:val="1E1916"/>
                <w:spacing w:val="18"/>
                <w:sz w:val="20"/>
                <w:szCs w:val="20"/>
              </w:rPr>
              <w:t xml:space="preserve"> </w:t>
            </w:r>
            <w:r w:rsidRPr="000E1D2B">
              <w:rPr>
                <w:rFonts w:ascii="Arial" w:hAnsi="Arial" w:cs="Arial"/>
                <w:color w:val="1E1916"/>
                <w:sz w:val="20"/>
                <w:szCs w:val="20"/>
              </w:rPr>
              <w:t>0,4;</w:t>
            </w:r>
            <w:r w:rsidRPr="000E1D2B">
              <w:rPr>
                <w:rFonts w:ascii="Arial" w:hAnsi="Arial" w:cs="Arial"/>
                <w:color w:val="1E1916"/>
                <w:spacing w:val="18"/>
                <w:sz w:val="20"/>
                <w:szCs w:val="20"/>
              </w:rPr>
              <w:t xml:space="preserve"> </w:t>
            </w:r>
            <w:r w:rsidRPr="000E1D2B">
              <w:rPr>
                <w:rFonts w:ascii="Arial" w:hAnsi="Arial" w:cs="Arial"/>
                <w:color w:val="1E1916"/>
                <w:sz w:val="20"/>
                <w:szCs w:val="20"/>
              </w:rPr>
              <w:t>понад</w:t>
            </w:r>
            <w:r w:rsidRPr="000E1D2B">
              <w:rPr>
                <w:rFonts w:ascii="Arial" w:hAnsi="Arial" w:cs="Arial"/>
                <w:color w:val="1E1916"/>
                <w:spacing w:val="18"/>
                <w:sz w:val="20"/>
                <w:szCs w:val="20"/>
              </w:rPr>
              <w:t xml:space="preserve"> </w:t>
            </w:r>
            <w:r w:rsidRPr="000E1D2B">
              <w:rPr>
                <w:rFonts w:ascii="Arial" w:hAnsi="Arial" w:cs="Arial"/>
                <w:color w:val="1E1916"/>
                <w:sz w:val="20"/>
                <w:szCs w:val="20"/>
              </w:rPr>
              <w:t>50</w:t>
            </w:r>
            <w:r w:rsidRPr="000E1D2B">
              <w:rPr>
                <w:rFonts w:ascii="Arial" w:hAnsi="Arial" w:cs="Arial"/>
                <w:color w:val="1E1916"/>
                <w:spacing w:val="18"/>
                <w:sz w:val="20"/>
                <w:szCs w:val="20"/>
              </w:rPr>
              <w:t xml:space="preserve"> </w:t>
            </w:r>
            <w:r w:rsidRPr="000E1D2B">
              <w:rPr>
                <w:rFonts w:ascii="Arial" w:hAnsi="Arial" w:cs="Arial"/>
                <w:color w:val="1E1916"/>
                <w:sz w:val="20"/>
                <w:szCs w:val="20"/>
              </w:rPr>
              <w:t>%</w:t>
            </w:r>
            <w:r w:rsidRPr="000E1D2B">
              <w:rPr>
                <w:rFonts w:ascii="Arial" w:hAnsi="Arial" w:cs="Arial"/>
                <w:color w:val="1E1916"/>
                <w:spacing w:val="18"/>
                <w:sz w:val="20"/>
                <w:szCs w:val="20"/>
              </w:rPr>
              <w:t xml:space="preserve"> </w:t>
            </w:r>
            <w:r w:rsidRPr="000E1D2B">
              <w:rPr>
                <w:rFonts w:ascii="Arial" w:hAnsi="Arial" w:cs="Arial"/>
                <w:color w:val="1E1916"/>
                <w:sz w:val="20"/>
                <w:szCs w:val="20"/>
              </w:rPr>
              <w:t>–</w:t>
            </w:r>
            <w:r w:rsidRPr="000E1D2B">
              <w:rPr>
                <w:rFonts w:ascii="Arial" w:hAnsi="Arial" w:cs="Arial"/>
                <w:color w:val="1E1916"/>
                <w:spacing w:val="18"/>
                <w:sz w:val="20"/>
                <w:szCs w:val="20"/>
              </w:rPr>
              <w:t xml:space="preserve"> </w:t>
            </w:r>
            <w:r w:rsidRPr="000E1D2B">
              <w:rPr>
                <w:rFonts w:ascii="Arial" w:hAnsi="Arial" w:cs="Arial"/>
                <w:color w:val="1E1916"/>
                <w:sz w:val="20"/>
                <w:szCs w:val="20"/>
              </w:rPr>
              <w:t>0,2.</w:t>
            </w:r>
          </w:p>
        </w:tc>
      </w:tr>
    </w:tbl>
    <w:p w14:paraId="4B3D0F44" w14:textId="758E543D" w:rsidR="000F5225" w:rsidRDefault="00446482" w:rsidP="006E0415">
      <w:pPr>
        <w:pStyle w:val="a6"/>
        <w:numPr>
          <w:ilvl w:val="2"/>
          <w:numId w:val="24"/>
        </w:numPr>
        <w:tabs>
          <w:tab w:val="left" w:pos="1079"/>
        </w:tabs>
        <w:spacing w:before="120" w:line="295" w:lineRule="auto"/>
        <w:ind w:left="0" w:firstLine="720"/>
        <w:rPr>
          <w:sz w:val="21"/>
        </w:rPr>
      </w:pPr>
      <w:r>
        <w:rPr>
          <w:color w:val="1E1916"/>
          <w:sz w:val="21"/>
        </w:rPr>
        <w:t xml:space="preserve">Розрахункові показники місць для тимчасового зберігання автомобілів (площинних або багатоповерхових автостоянок), які розміщуються біля меж об’єктів короткочасного відпочинку, слід визначати за завданням на проектування, а за його відсутності – за </w:t>
      </w:r>
      <w:r w:rsidR="00082F76">
        <w:rPr>
          <w:color w:val="1E1916"/>
          <w:sz w:val="21"/>
        </w:rPr>
        <w:t xml:space="preserve">        </w:t>
      </w:r>
      <w:r>
        <w:rPr>
          <w:color w:val="1E1916"/>
          <w:sz w:val="21"/>
        </w:rPr>
        <w:t>таблицею 8.6.</w:t>
      </w:r>
    </w:p>
    <w:p w14:paraId="007F77B4" w14:textId="77777777" w:rsidR="000F5225" w:rsidRDefault="00446482" w:rsidP="007005EF">
      <w:pPr>
        <w:pStyle w:val="a3"/>
        <w:spacing w:line="295" w:lineRule="auto"/>
        <w:ind w:left="0" w:firstLine="720"/>
      </w:pPr>
      <w:r>
        <w:rPr>
          <w:rFonts w:ascii="Arial" w:hAnsi="Arial"/>
          <w:b/>
          <w:color w:val="1E1916"/>
        </w:rPr>
        <w:t>Таблиця</w:t>
      </w:r>
      <w:r>
        <w:rPr>
          <w:rFonts w:ascii="Arial" w:hAnsi="Arial"/>
          <w:b/>
          <w:color w:val="1E1916"/>
          <w:spacing w:val="-10"/>
        </w:rPr>
        <w:t xml:space="preserve"> </w:t>
      </w:r>
      <w:r>
        <w:rPr>
          <w:rFonts w:ascii="Arial" w:hAnsi="Arial"/>
          <w:b/>
          <w:color w:val="1E1916"/>
        </w:rPr>
        <w:t>8.6</w:t>
      </w:r>
      <w:r>
        <w:rPr>
          <w:rFonts w:ascii="Arial" w:hAnsi="Arial"/>
          <w:b/>
          <w:color w:val="1E1916"/>
          <w:spacing w:val="-12"/>
        </w:rPr>
        <w:t xml:space="preserve"> </w:t>
      </w:r>
      <w:r>
        <w:rPr>
          <w:color w:val="1E1916"/>
        </w:rPr>
        <w:t>–</w:t>
      </w:r>
      <w:r>
        <w:rPr>
          <w:color w:val="1E1916"/>
          <w:spacing w:val="-8"/>
        </w:rPr>
        <w:t xml:space="preserve"> </w:t>
      </w:r>
      <w:r>
        <w:rPr>
          <w:color w:val="1E1916"/>
        </w:rPr>
        <w:t>Розрахункові</w:t>
      </w:r>
      <w:r>
        <w:rPr>
          <w:color w:val="1E1916"/>
          <w:spacing w:val="-8"/>
        </w:rPr>
        <w:t xml:space="preserve"> </w:t>
      </w:r>
      <w:r>
        <w:rPr>
          <w:color w:val="1E1916"/>
        </w:rPr>
        <w:t>показники</w:t>
      </w:r>
      <w:r>
        <w:rPr>
          <w:color w:val="1E1916"/>
          <w:spacing w:val="-8"/>
        </w:rPr>
        <w:t xml:space="preserve"> </w:t>
      </w:r>
      <w:r>
        <w:rPr>
          <w:color w:val="1E1916"/>
        </w:rPr>
        <w:t>місць</w:t>
      </w:r>
      <w:r>
        <w:rPr>
          <w:color w:val="1E1916"/>
          <w:spacing w:val="-8"/>
        </w:rPr>
        <w:t xml:space="preserve"> </w:t>
      </w:r>
      <w:r>
        <w:rPr>
          <w:color w:val="1E1916"/>
        </w:rPr>
        <w:t>тимчасового</w:t>
      </w:r>
      <w:r>
        <w:rPr>
          <w:color w:val="1E1916"/>
          <w:spacing w:val="-8"/>
        </w:rPr>
        <w:t xml:space="preserve"> </w:t>
      </w:r>
      <w:r>
        <w:rPr>
          <w:color w:val="1E1916"/>
        </w:rPr>
        <w:t>зберігання</w:t>
      </w:r>
      <w:r>
        <w:rPr>
          <w:color w:val="1E1916"/>
          <w:spacing w:val="-8"/>
        </w:rPr>
        <w:t xml:space="preserve"> </w:t>
      </w:r>
      <w:r>
        <w:rPr>
          <w:color w:val="1E1916"/>
        </w:rPr>
        <w:t>автотранспорту, що розміщуються біля меж об’єктів короткочасного відпочинку</w:t>
      </w:r>
    </w:p>
    <w:p w14:paraId="351FD942" w14:textId="77777777" w:rsidR="000F5225" w:rsidRDefault="000F5225" w:rsidP="007005EF">
      <w:pPr>
        <w:pStyle w:val="a3"/>
        <w:spacing w:line="295" w:lineRule="auto"/>
        <w:ind w:left="0" w:firstLine="720"/>
        <w:rPr>
          <w:sz w:val="7"/>
        </w:rPr>
      </w:pPr>
    </w:p>
    <w:tbl>
      <w:tblPr>
        <w:tblStyle w:val="TableNormal"/>
        <w:tblW w:w="9628" w:type="dxa"/>
        <w:tblInd w:w="152"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4340"/>
        <w:gridCol w:w="2564"/>
        <w:gridCol w:w="2724"/>
      </w:tblGrid>
      <w:tr w:rsidR="000F5225" w14:paraId="231F5E51" w14:textId="77777777" w:rsidTr="00494B7C">
        <w:trPr>
          <w:trHeight w:val="564"/>
        </w:trPr>
        <w:tc>
          <w:tcPr>
            <w:tcW w:w="4340" w:type="dxa"/>
          </w:tcPr>
          <w:p w14:paraId="375105A7" w14:textId="77777777" w:rsidR="00032C1A" w:rsidRDefault="00446482" w:rsidP="007005EF">
            <w:pPr>
              <w:pStyle w:val="TableParagraph"/>
              <w:spacing w:before="0" w:line="295" w:lineRule="auto"/>
              <w:ind w:firstLine="720"/>
              <w:jc w:val="both"/>
              <w:rPr>
                <w:color w:val="1E1916"/>
                <w:spacing w:val="-11"/>
                <w:sz w:val="21"/>
              </w:rPr>
            </w:pPr>
            <w:r>
              <w:rPr>
                <w:color w:val="1E1916"/>
                <w:sz w:val="21"/>
              </w:rPr>
              <w:t>Рекреаційні</w:t>
            </w:r>
            <w:r>
              <w:rPr>
                <w:color w:val="1E1916"/>
                <w:spacing w:val="-12"/>
                <w:sz w:val="21"/>
              </w:rPr>
              <w:t xml:space="preserve"> </w:t>
            </w:r>
            <w:r>
              <w:rPr>
                <w:color w:val="1E1916"/>
                <w:sz w:val="21"/>
              </w:rPr>
              <w:t>території,</w:t>
            </w:r>
            <w:r>
              <w:rPr>
                <w:color w:val="1E1916"/>
                <w:spacing w:val="-11"/>
                <w:sz w:val="21"/>
              </w:rPr>
              <w:t xml:space="preserve"> </w:t>
            </w:r>
            <w:r>
              <w:rPr>
                <w:color w:val="1E1916"/>
                <w:sz w:val="21"/>
              </w:rPr>
              <w:t>будинки</w:t>
            </w:r>
            <w:r>
              <w:rPr>
                <w:color w:val="1E1916"/>
                <w:spacing w:val="-11"/>
                <w:sz w:val="21"/>
              </w:rPr>
              <w:t xml:space="preserve"> </w:t>
            </w:r>
          </w:p>
          <w:p w14:paraId="21DE7A8B" w14:textId="13B8E5B5" w:rsidR="000F5225" w:rsidRDefault="00446482" w:rsidP="007005EF">
            <w:pPr>
              <w:pStyle w:val="TableParagraph"/>
              <w:spacing w:before="0" w:line="295" w:lineRule="auto"/>
              <w:ind w:firstLine="720"/>
              <w:jc w:val="both"/>
              <w:rPr>
                <w:sz w:val="21"/>
              </w:rPr>
            </w:pPr>
            <w:r>
              <w:rPr>
                <w:color w:val="1E1916"/>
                <w:sz w:val="21"/>
              </w:rPr>
              <w:t>і</w:t>
            </w:r>
            <w:r>
              <w:rPr>
                <w:color w:val="1E1916"/>
                <w:spacing w:val="-12"/>
                <w:sz w:val="21"/>
              </w:rPr>
              <w:t xml:space="preserve"> </w:t>
            </w:r>
            <w:r>
              <w:rPr>
                <w:color w:val="1E1916"/>
                <w:spacing w:val="-2"/>
                <w:sz w:val="21"/>
              </w:rPr>
              <w:t>споруди</w:t>
            </w:r>
          </w:p>
        </w:tc>
        <w:tc>
          <w:tcPr>
            <w:tcW w:w="2564" w:type="dxa"/>
          </w:tcPr>
          <w:p w14:paraId="6F0FE300" w14:textId="77777777" w:rsidR="000F5225" w:rsidRDefault="00446482" w:rsidP="00032C1A">
            <w:pPr>
              <w:pStyle w:val="TableParagraph"/>
              <w:spacing w:before="0" w:line="295" w:lineRule="auto"/>
              <w:ind w:firstLine="195"/>
              <w:jc w:val="both"/>
              <w:rPr>
                <w:sz w:val="21"/>
              </w:rPr>
            </w:pPr>
            <w:r>
              <w:rPr>
                <w:color w:val="1E1916"/>
                <w:spacing w:val="-4"/>
                <w:sz w:val="21"/>
              </w:rPr>
              <w:t>Розрахункова</w:t>
            </w:r>
            <w:r>
              <w:rPr>
                <w:color w:val="1E1916"/>
                <w:spacing w:val="11"/>
                <w:sz w:val="21"/>
              </w:rPr>
              <w:t xml:space="preserve"> </w:t>
            </w:r>
            <w:r>
              <w:rPr>
                <w:color w:val="1E1916"/>
                <w:spacing w:val="-2"/>
                <w:sz w:val="21"/>
              </w:rPr>
              <w:t>одиниця</w:t>
            </w:r>
          </w:p>
        </w:tc>
        <w:tc>
          <w:tcPr>
            <w:tcW w:w="2724" w:type="dxa"/>
          </w:tcPr>
          <w:p w14:paraId="4F84578B" w14:textId="77777777" w:rsidR="000F5225" w:rsidRDefault="00446482" w:rsidP="00032C1A">
            <w:pPr>
              <w:pStyle w:val="TableParagraph"/>
              <w:spacing w:before="0" w:line="295" w:lineRule="auto"/>
              <w:ind w:firstLine="317"/>
              <w:jc w:val="both"/>
              <w:rPr>
                <w:sz w:val="21"/>
              </w:rPr>
            </w:pPr>
            <w:r>
              <w:rPr>
                <w:color w:val="1E1916"/>
                <w:spacing w:val="-2"/>
                <w:sz w:val="21"/>
              </w:rPr>
              <w:t>Кількість</w:t>
            </w:r>
            <w:r>
              <w:rPr>
                <w:color w:val="1E1916"/>
                <w:spacing w:val="-12"/>
                <w:sz w:val="21"/>
              </w:rPr>
              <w:t xml:space="preserve"> </w:t>
            </w:r>
            <w:r>
              <w:rPr>
                <w:color w:val="1E1916"/>
                <w:spacing w:val="-2"/>
                <w:sz w:val="21"/>
              </w:rPr>
              <w:t>машино-місць</w:t>
            </w:r>
            <w:r>
              <w:rPr>
                <w:color w:val="1E1916"/>
                <w:spacing w:val="-12"/>
                <w:sz w:val="21"/>
              </w:rPr>
              <w:t xml:space="preserve"> </w:t>
            </w:r>
            <w:r>
              <w:rPr>
                <w:color w:val="1E1916"/>
                <w:spacing w:val="-2"/>
                <w:sz w:val="21"/>
              </w:rPr>
              <w:t xml:space="preserve">на </w:t>
            </w:r>
            <w:r>
              <w:rPr>
                <w:color w:val="1E1916"/>
                <w:sz w:val="21"/>
              </w:rPr>
              <w:t>розрахункову одиницю</w:t>
            </w:r>
          </w:p>
        </w:tc>
      </w:tr>
      <w:tr w:rsidR="000F5225" w14:paraId="090C573B" w14:textId="77777777" w:rsidTr="00494B7C">
        <w:trPr>
          <w:trHeight w:val="580"/>
        </w:trPr>
        <w:tc>
          <w:tcPr>
            <w:tcW w:w="4340" w:type="dxa"/>
          </w:tcPr>
          <w:p w14:paraId="057215B5" w14:textId="77777777" w:rsidR="000F5225" w:rsidRDefault="00446482" w:rsidP="007005EF">
            <w:pPr>
              <w:pStyle w:val="TableParagraph"/>
              <w:spacing w:before="0" w:line="295" w:lineRule="auto"/>
              <w:ind w:firstLine="720"/>
              <w:jc w:val="both"/>
              <w:rPr>
                <w:sz w:val="21"/>
              </w:rPr>
            </w:pPr>
            <w:r>
              <w:rPr>
                <w:color w:val="1E1916"/>
                <w:sz w:val="21"/>
              </w:rPr>
              <w:t>Пляжі</w:t>
            </w:r>
            <w:r>
              <w:rPr>
                <w:color w:val="1E1916"/>
                <w:spacing w:val="-4"/>
                <w:sz w:val="21"/>
              </w:rPr>
              <w:t xml:space="preserve"> </w:t>
            </w:r>
            <w:r>
              <w:rPr>
                <w:color w:val="1E1916"/>
                <w:sz w:val="21"/>
              </w:rPr>
              <w:t>і</w:t>
            </w:r>
            <w:r>
              <w:rPr>
                <w:color w:val="1E1916"/>
                <w:spacing w:val="-4"/>
                <w:sz w:val="21"/>
              </w:rPr>
              <w:t xml:space="preserve"> </w:t>
            </w:r>
            <w:r>
              <w:rPr>
                <w:color w:val="1E1916"/>
                <w:spacing w:val="-2"/>
                <w:sz w:val="21"/>
              </w:rPr>
              <w:t>парки</w:t>
            </w:r>
          </w:p>
        </w:tc>
        <w:tc>
          <w:tcPr>
            <w:tcW w:w="2564" w:type="dxa"/>
          </w:tcPr>
          <w:p w14:paraId="04B770C9" w14:textId="2DC474E0" w:rsidR="000F5225" w:rsidRDefault="00446482" w:rsidP="00082F76">
            <w:pPr>
              <w:pStyle w:val="TableParagraph"/>
              <w:spacing w:before="0" w:line="295" w:lineRule="auto"/>
              <w:ind w:left="113"/>
              <w:jc w:val="center"/>
              <w:rPr>
                <w:sz w:val="21"/>
              </w:rPr>
            </w:pPr>
            <w:r>
              <w:rPr>
                <w:color w:val="1E1916"/>
                <w:sz w:val="21"/>
              </w:rPr>
              <w:t>100</w:t>
            </w:r>
            <w:r>
              <w:rPr>
                <w:color w:val="1E1916"/>
                <w:spacing w:val="-14"/>
                <w:sz w:val="21"/>
              </w:rPr>
              <w:t xml:space="preserve"> </w:t>
            </w:r>
            <w:r>
              <w:rPr>
                <w:color w:val="1E1916"/>
                <w:sz w:val="21"/>
              </w:rPr>
              <w:t>одночасних</w:t>
            </w:r>
            <w:r>
              <w:rPr>
                <w:color w:val="1E1916"/>
                <w:spacing w:val="-14"/>
                <w:sz w:val="21"/>
              </w:rPr>
              <w:t xml:space="preserve"> </w:t>
            </w:r>
            <w:r>
              <w:rPr>
                <w:color w:val="1E1916"/>
                <w:sz w:val="21"/>
              </w:rPr>
              <w:t>відвіду</w:t>
            </w:r>
            <w:r>
              <w:rPr>
                <w:color w:val="1E1916"/>
                <w:spacing w:val="-2"/>
                <w:sz w:val="21"/>
              </w:rPr>
              <w:t>вачів</w:t>
            </w:r>
          </w:p>
        </w:tc>
        <w:tc>
          <w:tcPr>
            <w:tcW w:w="2724" w:type="dxa"/>
          </w:tcPr>
          <w:p w14:paraId="0C6E930F" w14:textId="77777777" w:rsidR="000F5225" w:rsidRDefault="00446482" w:rsidP="007005EF">
            <w:pPr>
              <w:pStyle w:val="TableParagraph"/>
              <w:spacing w:before="0" w:line="295" w:lineRule="auto"/>
              <w:ind w:firstLine="720"/>
              <w:jc w:val="both"/>
              <w:rPr>
                <w:sz w:val="21"/>
              </w:rPr>
            </w:pPr>
            <w:r>
              <w:rPr>
                <w:color w:val="1E1916"/>
                <w:spacing w:val="-4"/>
                <w:sz w:val="21"/>
              </w:rPr>
              <w:t>15-</w:t>
            </w:r>
            <w:r>
              <w:rPr>
                <w:color w:val="1E1916"/>
                <w:spacing w:val="-5"/>
                <w:sz w:val="21"/>
              </w:rPr>
              <w:t>20</w:t>
            </w:r>
          </w:p>
        </w:tc>
      </w:tr>
      <w:tr w:rsidR="000F5225" w14:paraId="7919CAE6" w14:textId="77777777" w:rsidTr="00494B7C">
        <w:trPr>
          <w:trHeight w:val="320"/>
        </w:trPr>
        <w:tc>
          <w:tcPr>
            <w:tcW w:w="4340" w:type="dxa"/>
          </w:tcPr>
          <w:p w14:paraId="397B2F6D" w14:textId="0368CE0D" w:rsidR="000F5225" w:rsidRDefault="00446482" w:rsidP="00C937EC">
            <w:pPr>
              <w:pStyle w:val="TableParagraph"/>
              <w:spacing w:before="0" w:line="295" w:lineRule="auto"/>
              <w:ind w:left="113" w:firstLine="720"/>
              <w:rPr>
                <w:sz w:val="21"/>
              </w:rPr>
            </w:pPr>
            <w:r>
              <w:rPr>
                <w:color w:val="1E1916"/>
                <w:spacing w:val="-2"/>
                <w:sz w:val="21"/>
              </w:rPr>
              <w:t>Лісопарки,</w:t>
            </w:r>
            <w:r>
              <w:rPr>
                <w:color w:val="1E1916"/>
                <w:spacing w:val="-8"/>
                <w:sz w:val="21"/>
              </w:rPr>
              <w:t xml:space="preserve"> </w:t>
            </w:r>
            <w:r>
              <w:rPr>
                <w:color w:val="1E1916"/>
                <w:spacing w:val="-2"/>
                <w:sz w:val="21"/>
              </w:rPr>
              <w:t>заповідники</w:t>
            </w:r>
            <w:r w:rsidR="00FA3EC6">
              <w:rPr>
                <w:color w:val="1E1916"/>
                <w:spacing w:val="-8"/>
                <w:sz w:val="21"/>
              </w:rPr>
              <w:t xml:space="preserve"> </w:t>
            </w:r>
            <w:r>
              <w:rPr>
                <w:color w:val="1E1916"/>
                <w:spacing w:val="-2"/>
                <w:sz w:val="21"/>
              </w:rPr>
              <w:t>і</w:t>
            </w:r>
            <w:r>
              <w:rPr>
                <w:color w:val="1E1916"/>
                <w:spacing w:val="-7"/>
                <w:sz w:val="21"/>
              </w:rPr>
              <w:t xml:space="preserve"> </w:t>
            </w:r>
            <w:r>
              <w:rPr>
                <w:color w:val="1E1916"/>
                <w:spacing w:val="-2"/>
                <w:sz w:val="21"/>
              </w:rPr>
              <w:t>рекреаційні</w:t>
            </w:r>
            <w:r>
              <w:rPr>
                <w:color w:val="1E1916"/>
                <w:spacing w:val="-5"/>
                <w:sz w:val="21"/>
              </w:rPr>
              <w:t xml:space="preserve"> </w:t>
            </w:r>
            <w:r>
              <w:rPr>
                <w:color w:val="1E1916"/>
                <w:spacing w:val="-4"/>
                <w:sz w:val="21"/>
              </w:rPr>
              <w:t>ліси</w:t>
            </w:r>
          </w:p>
        </w:tc>
        <w:tc>
          <w:tcPr>
            <w:tcW w:w="2564" w:type="dxa"/>
          </w:tcPr>
          <w:p w14:paraId="45D73CE4" w14:textId="77777777" w:rsidR="000F5225" w:rsidRDefault="00446482" w:rsidP="007005EF">
            <w:pPr>
              <w:pStyle w:val="TableParagraph"/>
              <w:spacing w:before="0" w:line="295" w:lineRule="auto"/>
              <w:ind w:firstLine="720"/>
              <w:jc w:val="both"/>
              <w:rPr>
                <w:sz w:val="21"/>
              </w:rPr>
            </w:pPr>
            <w:r>
              <w:rPr>
                <w:color w:val="1E1916"/>
                <w:sz w:val="21"/>
              </w:rPr>
              <w:t>Те</w:t>
            </w:r>
            <w:r>
              <w:rPr>
                <w:color w:val="1E1916"/>
                <w:spacing w:val="1"/>
                <w:sz w:val="21"/>
              </w:rPr>
              <w:t xml:space="preserve"> </w:t>
            </w:r>
            <w:r>
              <w:rPr>
                <w:color w:val="1E1916"/>
                <w:spacing w:val="-4"/>
                <w:sz w:val="21"/>
              </w:rPr>
              <w:t>саме</w:t>
            </w:r>
          </w:p>
        </w:tc>
        <w:tc>
          <w:tcPr>
            <w:tcW w:w="2724" w:type="dxa"/>
          </w:tcPr>
          <w:p w14:paraId="6D47DDED" w14:textId="77777777" w:rsidR="000F5225" w:rsidRDefault="00446482" w:rsidP="007005EF">
            <w:pPr>
              <w:pStyle w:val="TableParagraph"/>
              <w:spacing w:before="0" w:line="295" w:lineRule="auto"/>
              <w:ind w:firstLine="720"/>
              <w:jc w:val="both"/>
              <w:rPr>
                <w:sz w:val="21"/>
              </w:rPr>
            </w:pPr>
            <w:r>
              <w:rPr>
                <w:color w:val="1E1916"/>
                <w:spacing w:val="-2"/>
                <w:sz w:val="21"/>
              </w:rPr>
              <w:t>7-</w:t>
            </w:r>
            <w:r>
              <w:rPr>
                <w:color w:val="1E1916"/>
                <w:spacing w:val="-5"/>
                <w:sz w:val="21"/>
              </w:rPr>
              <w:t>10</w:t>
            </w:r>
          </w:p>
        </w:tc>
      </w:tr>
      <w:tr w:rsidR="000F5225" w14:paraId="059993B9" w14:textId="77777777" w:rsidTr="00494B7C">
        <w:trPr>
          <w:trHeight w:val="320"/>
        </w:trPr>
        <w:tc>
          <w:tcPr>
            <w:tcW w:w="4340" w:type="dxa"/>
          </w:tcPr>
          <w:p w14:paraId="6D89D8DB" w14:textId="77777777" w:rsidR="000F5225" w:rsidRDefault="00446482" w:rsidP="007005EF">
            <w:pPr>
              <w:pStyle w:val="TableParagraph"/>
              <w:spacing w:before="0" w:line="295" w:lineRule="auto"/>
              <w:ind w:firstLine="720"/>
              <w:jc w:val="both"/>
              <w:rPr>
                <w:sz w:val="21"/>
              </w:rPr>
            </w:pPr>
            <w:r>
              <w:rPr>
                <w:color w:val="1E1916"/>
                <w:spacing w:val="-2"/>
                <w:sz w:val="21"/>
              </w:rPr>
              <w:t>Зони</w:t>
            </w:r>
            <w:r>
              <w:rPr>
                <w:color w:val="1E1916"/>
                <w:spacing w:val="-11"/>
                <w:sz w:val="21"/>
              </w:rPr>
              <w:t xml:space="preserve"> </w:t>
            </w:r>
            <w:r>
              <w:rPr>
                <w:color w:val="1E1916"/>
                <w:spacing w:val="-2"/>
                <w:sz w:val="21"/>
              </w:rPr>
              <w:t>короткочасного</w:t>
            </w:r>
            <w:r>
              <w:rPr>
                <w:color w:val="1E1916"/>
                <w:spacing w:val="-12"/>
                <w:sz w:val="21"/>
              </w:rPr>
              <w:t xml:space="preserve"> </w:t>
            </w:r>
            <w:r>
              <w:rPr>
                <w:color w:val="1E1916"/>
                <w:spacing w:val="-2"/>
                <w:sz w:val="21"/>
              </w:rPr>
              <w:t>відпочинку</w:t>
            </w:r>
          </w:p>
        </w:tc>
        <w:tc>
          <w:tcPr>
            <w:tcW w:w="2564" w:type="dxa"/>
          </w:tcPr>
          <w:p w14:paraId="5C513AC6" w14:textId="77777777" w:rsidR="000F5225" w:rsidRDefault="00446482" w:rsidP="007005EF">
            <w:pPr>
              <w:pStyle w:val="TableParagraph"/>
              <w:spacing w:before="0" w:line="295" w:lineRule="auto"/>
              <w:ind w:firstLine="720"/>
              <w:jc w:val="both"/>
              <w:rPr>
                <w:sz w:val="21"/>
              </w:rPr>
            </w:pPr>
            <w:r>
              <w:rPr>
                <w:color w:val="1E1916"/>
                <w:spacing w:val="-10"/>
                <w:sz w:val="21"/>
              </w:rPr>
              <w:t>»</w:t>
            </w:r>
          </w:p>
        </w:tc>
        <w:tc>
          <w:tcPr>
            <w:tcW w:w="2724" w:type="dxa"/>
          </w:tcPr>
          <w:p w14:paraId="3348A974" w14:textId="77777777" w:rsidR="000F5225" w:rsidRDefault="00446482" w:rsidP="007005EF">
            <w:pPr>
              <w:pStyle w:val="TableParagraph"/>
              <w:spacing w:before="0" w:line="295" w:lineRule="auto"/>
              <w:ind w:firstLine="720"/>
              <w:jc w:val="both"/>
              <w:rPr>
                <w:sz w:val="21"/>
              </w:rPr>
            </w:pPr>
            <w:r>
              <w:rPr>
                <w:color w:val="1E1916"/>
                <w:spacing w:val="-4"/>
                <w:sz w:val="21"/>
              </w:rPr>
              <w:t>10-</w:t>
            </w:r>
            <w:r>
              <w:rPr>
                <w:color w:val="1E1916"/>
                <w:spacing w:val="-5"/>
                <w:sz w:val="21"/>
              </w:rPr>
              <w:t>15</w:t>
            </w:r>
          </w:p>
        </w:tc>
      </w:tr>
      <w:tr w:rsidR="000F5225" w14:paraId="1230D062" w14:textId="77777777" w:rsidTr="00494B7C">
        <w:trPr>
          <w:trHeight w:val="320"/>
        </w:trPr>
        <w:tc>
          <w:tcPr>
            <w:tcW w:w="4340" w:type="dxa"/>
          </w:tcPr>
          <w:p w14:paraId="6FC4C5BE" w14:textId="16B793A8" w:rsidR="000F5225" w:rsidRDefault="00032C1A" w:rsidP="00032C1A">
            <w:pPr>
              <w:pStyle w:val="TableParagraph"/>
              <w:spacing w:before="0" w:line="295" w:lineRule="auto"/>
              <w:ind w:firstLine="138"/>
              <w:jc w:val="both"/>
              <w:rPr>
                <w:sz w:val="21"/>
              </w:rPr>
            </w:pPr>
            <w:r>
              <w:t>Заклади громадського обслуговування</w:t>
            </w:r>
          </w:p>
        </w:tc>
        <w:tc>
          <w:tcPr>
            <w:tcW w:w="2564" w:type="dxa"/>
          </w:tcPr>
          <w:p w14:paraId="6AE30A4C" w14:textId="77777777" w:rsidR="000F5225" w:rsidRDefault="00446482" w:rsidP="007005EF">
            <w:pPr>
              <w:pStyle w:val="TableParagraph"/>
              <w:spacing w:before="0" w:line="295" w:lineRule="auto"/>
              <w:ind w:firstLine="720"/>
              <w:jc w:val="both"/>
              <w:rPr>
                <w:sz w:val="21"/>
              </w:rPr>
            </w:pPr>
            <w:r>
              <w:rPr>
                <w:color w:val="1E1916"/>
                <w:spacing w:val="-10"/>
                <w:sz w:val="21"/>
              </w:rPr>
              <w:t>»</w:t>
            </w:r>
          </w:p>
        </w:tc>
        <w:tc>
          <w:tcPr>
            <w:tcW w:w="2724" w:type="dxa"/>
          </w:tcPr>
          <w:p w14:paraId="230F049D" w14:textId="77777777" w:rsidR="000F5225" w:rsidRDefault="00446482" w:rsidP="007005EF">
            <w:pPr>
              <w:pStyle w:val="TableParagraph"/>
              <w:spacing w:before="0" w:line="295" w:lineRule="auto"/>
              <w:ind w:firstLine="720"/>
              <w:jc w:val="both"/>
              <w:rPr>
                <w:sz w:val="21"/>
              </w:rPr>
            </w:pPr>
            <w:r>
              <w:rPr>
                <w:color w:val="1E1916"/>
                <w:spacing w:val="-4"/>
                <w:sz w:val="21"/>
              </w:rPr>
              <w:t>20-</w:t>
            </w:r>
            <w:r>
              <w:rPr>
                <w:color w:val="1E1916"/>
                <w:spacing w:val="-5"/>
                <w:sz w:val="21"/>
              </w:rPr>
              <w:t>25</w:t>
            </w:r>
          </w:p>
        </w:tc>
      </w:tr>
      <w:tr w:rsidR="000F5225" w14:paraId="05F43F50" w14:textId="77777777" w:rsidTr="00494B7C">
        <w:trPr>
          <w:trHeight w:val="525"/>
        </w:trPr>
        <w:tc>
          <w:tcPr>
            <w:tcW w:w="9628" w:type="dxa"/>
            <w:gridSpan w:val="3"/>
          </w:tcPr>
          <w:p w14:paraId="75B6EECE" w14:textId="77777777" w:rsidR="000F5225" w:rsidRDefault="00446482" w:rsidP="000D58E5">
            <w:pPr>
              <w:pStyle w:val="TableParagraph"/>
              <w:spacing w:before="0" w:line="295" w:lineRule="auto"/>
              <w:ind w:left="170" w:right="113" w:firstLine="720"/>
              <w:jc w:val="both"/>
              <w:rPr>
                <w:sz w:val="19"/>
              </w:rPr>
            </w:pPr>
            <w:r>
              <w:rPr>
                <w:rFonts w:ascii="Arial" w:hAnsi="Arial"/>
                <w:b/>
                <w:color w:val="1E1916"/>
                <w:spacing w:val="-2"/>
                <w:sz w:val="19"/>
              </w:rPr>
              <w:t>Примітка.</w:t>
            </w:r>
            <w:r>
              <w:rPr>
                <w:rFonts w:ascii="Arial" w:hAnsi="Arial"/>
                <w:b/>
                <w:color w:val="1E1916"/>
                <w:spacing w:val="-3"/>
                <w:sz w:val="19"/>
              </w:rPr>
              <w:t xml:space="preserve"> </w:t>
            </w:r>
            <w:r>
              <w:rPr>
                <w:color w:val="1E1916"/>
                <w:spacing w:val="-2"/>
                <w:sz w:val="19"/>
              </w:rPr>
              <w:t xml:space="preserve">Довжина пішохідних підходів від автостоянок для тимчасового зберігання автомобілів до об’єктів </w:t>
            </w:r>
            <w:r>
              <w:rPr>
                <w:color w:val="1E1916"/>
                <w:sz w:val="19"/>
              </w:rPr>
              <w:t>у зонах короткочасного відпочинку не повинна перевищувати 1000 м.</w:t>
            </w:r>
          </w:p>
        </w:tc>
      </w:tr>
      <w:tr w:rsidR="00032C1A" w14:paraId="57C9F8C8" w14:textId="77777777" w:rsidTr="00494B7C">
        <w:trPr>
          <w:trHeight w:val="525"/>
        </w:trPr>
        <w:tc>
          <w:tcPr>
            <w:tcW w:w="9628" w:type="dxa"/>
            <w:gridSpan w:val="3"/>
            <w:tcBorders>
              <w:top w:val="nil"/>
              <w:left w:val="nil"/>
              <w:bottom w:val="nil"/>
              <w:right w:val="nil"/>
            </w:tcBorders>
          </w:tcPr>
          <w:p w14:paraId="78802CC9" w14:textId="6292B5D3" w:rsidR="00032C1A" w:rsidRPr="00032C1A" w:rsidRDefault="00032C1A" w:rsidP="006E0415">
            <w:pPr>
              <w:pStyle w:val="2"/>
              <w:numPr>
                <w:ilvl w:val="1"/>
                <w:numId w:val="24"/>
              </w:numPr>
              <w:tabs>
                <w:tab w:val="left" w:pos="1456"/>
              </w:tabs>
              <w:spacing w:before="120" w:line="295" w:lineRule="auto"/>
              <w:ind w:left="0" w:firstLine="720"/>
              <w:jc w:val="both"/>
            </w:pPr>
            <w:r>
              <w:rPr>
                <w:color w:val="1E1916"/>
              </w:rPr>
              <w:t>Курортно-оздоровчі</w:t>
            </w:r>
            <w:r>
              <w:rPr>
                <w:color w:val="1E1916"/>
                <w:spacing w:val="-12"/>
              </w:rPr>
              <w:t xml:space="preserve"> </w:t>
            </w:r>
            <w:r>
              <w:rPr>
                <w:color w:val="1E1916"/>
                <w:spacing w:val="-2"/>
              </w:rPr>
              <w:t>території</w:t>
            </w:r>
          </w:p>
          <w:p w14:paraId="0F93FAC9" w14:textId="089CD496" w:rsidR="00032C1A" w:rsidRDefault="00032C1A" w:rsidP="006E0415">
            <w:pPr>
              <w:pStyle w:val="a6"/>
              <w:numPr>
                <w:ilvl w:val="2"/>
                <w:numId w:val="24"/>
              </w:numPr>
              <w:tabs>
                <w:tab w:val="left" w:pos="1664"/>
              </w:tabs>
              <w:spacing w:line="295" w:lineRule="auto"/>
              <w:ind w:left="0" w:firstLine="720"/>
              <w:rPr>
                <w:sz w:val="21"/>
              </w:rPr>
            </w:pPr>
            <w:r>
              <w:rPr>
                <w:color w:val="1E1916"/>
                <w:sz w:val="21"/>
              </w:rPr>
              <w:t xml:space="preserve">Курортні території (курорти) слід формувати на землях оздоровчого призначення, які мають відповідні ресурси, найбільш сприятливий мікроклімат, ландшафт і санітарно-гігієнічні </w:t>
            </w:r>
            <w:r>
              <w:rPr>
                <w:color w:val="1E1916"/>
                <w:spacing w:val="-2"/>
                <w:sz w:val="21"/>
              </w:rPr>
              <w:t xml:space="preserve">умови. На території курортів слід передбачати будівництво реабілітаційних санаторно-курортних та </w:t>
            </w:r>
            <w:r>
              <w:rPr>
                <w:color w:val="1E1916"/>
                <w:sz w:val="21"/>
              </w:rPr>
              <w:t>рекреаційних закладів, підприємств і центрів різних видів спеціалізованого курортного обслуго</w:t>
            </w:r>
            <w:r>
              <w:rPr>
                <w:color w:val="1E1916"/>
                <w:spacing w:val="-2"/>
                <w:sz w:val="21"/>
              </w:rPr>
              <w:t>вування,</w:t>
            </w:r>
            <w:r>
              <w:rPr>
                <w:color w:val="1E1916"/>
                <w:spacing w:val="-7"/>
                <w:sz w:val="21"/>
              </w:rPr>
              <w:t xml:space="preserve"> </w:t>
            </w:r>
            <w:r>
              <w:rPr>
                <w:color w:val="1E1916"/>
                <w:spacing w:val="-2"/>
                <w:sz w:val="21"/>
              </w:rPr>
              <w:t>пожежних</w:t>
            </w:r>
            <w:r>
              <w:rPr>
                <w:color w:val="1E1916"/>
                <w:spacing w:val="-7"/>
                <w:sz w:val="21"/>
              </w:rPr>
              <w:t xml:space="preserve"> </w:t>
            </w:r>
            <w:r>
              <w:rPr>
                <w:color w:val="1E1916"/>
                <w:spacing w:val="-2"/>
                <w:sz w:val="21"/>
              </w:rPr>
              <w:t>частин,</w:t>
            </w:r>
            <w:r>
              <w:rPr>
                <w:color w:val="1E1916"/>
                <w:spacing w:val="-4"/>
                <w:sz w:val="21"/>
              </w:rPr>
              <w:t xml:space="preserve"> </w:t>
            </w:r>
            <w:r>
              <w:rPr>
                <w:color w:val="1E1916"/>
                <w:spacing w:val="-2"/>
                <w:sz w:val="21"/>
              </w:rPr>
              <w:t>організацію</w:t>
            </w:r>
            <w:r>
              <w:rPr>
                <w:color w:val="1E1916"/>
                <w:spacing w:val="-7"/>
                <w:sz w:val="21"/>
              </w:rPr>
              <w:t xml:space="preserve"> </w:t>
            </w:r>
            <w:r>
              <w:rPr>
                <w:color w:val="1E1916"/>
                <w:spacing w:val="-2"/>
                <w:sz w:val="21"/>
              </w:rPr>
              <w:t>і</w:t>
            </w:r>
            <w:r>
              <w:rPr>
                <w:color w:val="1E1916"/>
                <w:spacing w:val="-7"/>
                <w:sz w:val="21"/>
              </w:rPr>
              <w:t xml:space="preserve"> </w:t>
            </w:r>
            <w:r>
              <w:rPr>
                <w:color w:val="1E1916"/>
                <w:spacing w:val="-2"/>
                <w:sz w:val="21"/>
              </w:rPr>
              <w:t>благоустрій</w:t>
            </w:r>
            <w:r>
              <w:rPr>
                <w:color w:val="1E1916"/>
                <w:spacing w:val="-7"/>
                <w:sz w:val="21"/>
              </w:rPr>
              <w:t xml:space="preserve"> </w:t>
            </w:r>
            <w:r>
              <w:rPr>
                <w:color w:val="1E1916"/>
                <w:spacing w:val="-2"/>
                <w:sz w:val="21"/>
              </w:rPr>
              <w:t>парків</w:t>
            </w:r>
            <w:r>
              <w:rPr>
                <w:color w:val="1E1916"/>
                <w:spacing w:val="-7"/>
                <w:sz w:val="21"/>
              </w:rPr>
              <w:t xml:space="preserve"> </w:t>
            </w:r>
            <w:r>
              <w:rPr>
                <w:color w:val="1E1916"/>
                <w:spacing w:val="-2"/>
                <w:sz w:val="21"/>
              </w:rPr>
              <w:t>і</w:t>
            </w:r>
            <w:r>
              <w:rPr>
                <w:color w:val="1E1916"/>
                <w:spacing w:val="-7"/>
                <w:sz w:val="21"/>
              </w:rPr>
              <w:t xml:space="preserve"> </w:t>
            </w:r>
            <w:r>
              <w:rPr>
                <w:color w:val="1E1916"/>
                <w:spacing w:val="-2"/>
                <w:sz w:val="21"/>
              </w:rPr>
              <w:t>пляжів,</w:t>
            </w:r>
            <w:r>
              <w:rPr>
                <w:color w:val="1E1916"/>
                <w:spacing w:val="-4"/>
                <w:sz w:val="21"/>
              </w:rPr>
              <w:t xml:space="preserve"> </w:t>
            </w:r>
            <w:r>
              <w:rPr>
                <w:color w:val="1E1916"/>
                <w:spacing w:val="-2"/>
                <w:sz w:val="21"/>
              </w:rPr>
              <w:t>а</w:t>
            </w:r>
            <w:r>
              <w:rPr>
                <w:color w:val="1E1916"/>
                <w:spacing w:val="-7"/>
                <w:sz w:val="21"/>
              </w:rPr>
              <w:t xml:space="preserve"> </w:t>
            </w:r>
            <w:r>
              <w:rPr>
                <w:color w:val="1E1916"/>
                <w:spacing w:val="-2"/>
                <w:sz w:val="21"/>
              </w:rPr>
              <w:t>також</w:t>
            </w:r>
            <w:r>
              <w:rPr>
                <w:color w:val="1E1916"/>
                <w:spacing w:val="-7"/>
                <w:sz w:val="21"/>
              </w:rPr>
              <w:t xml:space="preserve"> </w:t>
            </w:r>
            <w:r>
              <w:rPr>
                <w:color w:val="1E1916"/>
                <w:spacing w:val="-2"/>
                <w:sz w:val="21"/>
              </w:rPr>
              <w:t>створення</w:t>
            </w:r>
            <w:r>
              <w:rPr>
                <w:color w:val="1E1916"/>
                <w:spacing w:val="-7"/>
                <w:sz w:val="21"/>
              </w:rPr>
              <w:t xml:space="preserve"> </w:t>
            </w:r>
            <w:r>
              <w:rPr>
                <w:color w:val="1E1916"/>
                <w:spacing w:val="-2"/>
                <w:sz w:val="21"/>
              </w:rPr>
              <w:t xml:space="preserve">спеціальних </w:t>
            </w:r>
            <w:r>
              <w:rPr>
                <w:color w:val="1E1916"/>
                <w:sz w:val="21"/>
              </w:rPr>
              <w:t>бальнеотехнічних, берегозміцнювальних та інших інженерних об’єктів.</w:t>
            </w:r>
          </w:p>
          <w:p w14:paraId="3B08AF36" w14:textId="77777777" w:rsidR="00032C1A" w:rsidRDefault="00032C1A" w:rsidP="00032C1A">
            <w:pPr>
              <w:pStyle w:val="a3"/>
              <w:spacing w:line="295" w:lineRule="auto"/>
              <w:ind w:left="0" w:firstLine="720"/>
            </w:pPr>
            <w:r>
              <w:rPr>
                <w:color w:val="1E1916"/>
              </w:rPr>
              <w:t>Курортні території можуть бути відокремленими, розміщеними за межами населених пунктів або бути функціональними зонами курортних міст і селищ, а також інших населених пунктів (промислових, портових, сільськогосподарських), які мають в межах своїх територій санаторно- курортні та рекреаційні заклади.</w:t>
            </w:r>
          </w:p>
          <w:p w14:paraId="57367B50" w14:textId="7CAEFAFD" w:rsidR="00032C1A" w:rsidRDefault="00032C1A" w:rsidP="006E0415">
            <w:pPr>
              <w:pStyle w:val="a6"/>
              <w:numPr>
                <w:ilvl w:val="2"/>
                <w:numId w:val="24"/>
              </w:numPr>
              <w:tabs>
                <w:tab w:val="left" w:pos="1638"/>
              </w:tabs>
              <w:spacing w:line="295" w:lineRule="auto"/>
              <w:ind w:left="0" w:firstLine="720"/>
              <w:rPr>
                <w:sz w:val="21"/>
              </w:rPr>
            </w:pPr>
            <w:r>
              <w:rPr>
                <w:color w:val="1E1916"/>
                <w:sz w:val="21"/>
              </w:rPr>
              <w:t xml:space="preserve">Чисельність тих, що оздоровлюються й відпочивають у санаторно-курортних та рекреаційних закладах, слід визначати за показниками одночасної кількості цілорічних і сезонних місць </w:t>
            </w:r>
            <w:r>
              <w:rPr>
                <w:color w:val="1E1916"/>
                <w:spacing w:val="-2"/>
                <w:sz w:val="21"/>
              </w:rPr>
              <w:t>відповідних</w:t>
            </w:r>
            <w:r>
              <w:rPr>
                <w:color w:val="1E1916"/>
                <w:spacing w:val="-11"/>
                <w:sz w:val="21"/>
              </w:rPr>
              <w:t xml:space="preserve"> </w:t>
            </w:r>
            <w:r>
              <w:rPr>
                <w:color w:val="1E1916"/>
                <w:spacing w:val="-2"/>
                <w:sz w:val="21"/>
              </w:rPr>
              <w:t>закладів, а</w:t>
            </w:r>
            <w:r>
              <w:rPr>
                <w:color w:val="1E1916"/>
                <w:spacing w:val="-4"/>
                <w:sz w:val="21"/>
              </w:rPr>
              <w:t xml:space="preserve"> </w:t>
            </w:r>
            <w:r>
              <w:rPr>
                <w:color w:val="1E1916"/>
                <w:spacing w:val="-2"/>
                <w:sz w:val="21"/>
              </w:rPr>
              <w:t>чисельність</w:t>
            </w:r>
            <w:r>
              <w:rPr>
                <w:color w:val="1E1916"/>
                <w:spacing w:val="-4"/>
                <w:sz w:val="21"/>
              </w:rPr>
              <w:t xml:space="preserve"> </w:t>
            </w:r>
            <w:r>
              <w:rPr>
                <w:color w:val="1E1916"/>
                <w:spacing w:val="-2"/>
                <w:sz w:val="21"/>
              </w:rPr>
              <w:t>неорганізовано</w:t>
            </w:r>
            <w:r>
              <w:rPr>
                <w:color w:val="1E1916"/>
                <w:spacing w:val="-4"/>
                <w:sz w:val="21"/>
              </w:rPr>
              <w:t xml:space="preserve"> </w:t>
            </w:r>
            <w:r>
              <w:rPr>
                <w:color w:val="1E1916"/>
                <w:spacing w:val="-2"/>
                <w:sz w:val="21"/>
              </w:rPr>
              <w:t>відпочиваючих</w:t>
            </w:r>
            <w:r>
              <w:rPr>
                <w:color w:val="1E1916"/>
                <w:spacing w:val="-4"/>
                <w:sz w:val="21"/>
              </w:rPr>
              <w:t xml:space="preserve"> </w:t>
            </w:r>
            <w:r>
              <w:rPr>
                <w:color w:val="1E1916"/>
                <w:spacing w:val="-2"/>
                <w:w w:val="135"/>
                <w:sz w:val="21"/>
              </w:rPr>
              <w:t>–</w:t>
            </w:r>
            <w:r>
              <w:rPr>
                <w:color w:val="1E1916"/>
                <w:spacing w:val="-17"/>
                <w:w w:val="135"/>
                <w:sz w:val="21"/>
              </w:rPr>
              <w:t xml:space="preserve"> </w:t>
            </w:r>
            <w:r>
              <w:rPr>
                <w:color w:val="1E1916"/>
                <w:spacing w:val="-2"/>
                <w:sz w:val="21"/>
              </w:rPr>
              <w:t>на</w:t>
            </w:r>
            <w:r>
              <w:rPr>
                <w:color w:val="1E1916"/>
                <w:spacing w:val="-4"/>
                <w:sz w:val="21"/>
              </w:rPr>
              <w:t xml:space="preserve"> </w:t>
            </w:r>
            <w:r>
              <w:rPr>
                <w:color w:val="1E1916"/>
                <w:spacing w:val="-2"/>
                <w:sz w:val="21"/>
              </w:rPr>
              <w:t>підставі</w:t>
            </w:r>
            <w:r>
              <w:rPr>
                <w:color w:val="1E1916"/>
                <w:spacing w:val="-4"/>
                <w:sz w:val="21"/>
              </w:rPr>
              <w:t xml:space="preserve"> </w:t>
            </w:r>
            <w:r>
              <w:rPr>
                <w:color w:val="1E1916"/>
                <w:spacing w:val="-2"/>
                <w:sz w:val="21"/>
              </w:rPr>
              <w:t>статистичних</w:t>
            </w:r>
            <w:r>
              <w:rPr>
                <w:color w:val="1E1916"/>
                <w:spacing w:val="-4"/>
                <w:sz w:val="21"/>
              </w:rPr>
              <w:t xml:space="preserve"> </w:t>
            </w:r>
            <w:r>
              <w:rPr>
                <w:color w:val="1E1916"/>
                <w:spacing w:val="-2"/>
                <w:sz w:val="21"/>
              </w:rPr>
              <w:t xml:space="preserve">даних </w:t>
            </w:r>
            <w:r>
              <w:rPr>
                <w:color w:val="1E1916"/>
                <w:sz w:val="21"/>
              </w:rPr>
              <w:t xml:space="preserve">з урахуванням місткості індивідуальних та колективних засобів розміщення у </w:t>
            </w:r>
            <w:r>
              <w:rPr>
                <w:color w:val="1E1916"/>
                <w:sz w:val="21"/>
              </w:rPr>
              <w:lastRenderedPageBreak/>
              <w:t>житловому фонді.</w:t>
            </w:r>
          </w:p>
          <w:p w14:paraId="60259DF4" w14:textId="77777777" w:rsidR="00032C1A" w:rsidRDefault="00032C1A" w:rsidP="006E0415">
            <w:pPr>
              <w:pStyle w:val="a6"/>
              <w:numPr>
                <w:ilvl w:val="2"/>
                <w:numId w:val="24"/>
              </w:numPr>
              <w:tabs>
                <w:tab w:val="left" w:pos="1628"/>
              </w:tabs>
              <w:spacing w:line="300" w:lineRule="auto"/>
              <w:ind w:left="0" w:firstLine="720"/>
              <w:rPr>
                <w:sz w:val="21"/>
              </w:rPr>
            </w:pPr>
            <w:r>
              <w:rPr>
                <w:color w:val="1E1916"/>
                <w:sz w:val="21"/>
              </w:rPr>
              <w:t>При</w:t>
            </w:r>
            <w:r>
              <w:rPr>
                <w:color w:val="1E1916"/>
                <w:spacing w:val="-10"/>
                <w:sz w:val="21"/>
              </w:rPr>
              <w:t xml:space="preserve"> </w:t>
            </w:r>
            <w:r>
              <w:rPr>
                <w:color w:val="1E1916"/>
                <w:sz w:val="21"/>
              </w:rPr>
              <w:t>плануванні</w:t>
            </w:r>
            <w:r>
              <w:rPr>
                <w:color w:val="1E1916"/>
                <w:spacing w:val="-6"/>
                <w:sz w:val="21"/>
              </w:rPr>
              <w:t xml:space="preserve"> </w:t>
            </w:r>
            <w:r>
              <w:rPr>
                <w:color w:val="1E1916"/>
                <w:sz w:val="21"/>
              </w:rPr>
              <w:t>території</w:t>
            </w:r>
            <w:r>
              <w:rPr>
                <w:color w:val="1E1916"/>
                <w:spacing w:val="-9"/>
                <w:sz w:val="21"/>
              </w:rPr>
              <w:t xml:space="preserve"> </w:t>
            </w:r>
            <w:r>
              <w:rPr>
                <w:color w:val="1E1916"/>
                <w:sz w:val="21"/>
              </w:rPr>
              <w:t>нових</w:t>
            </w:r>
            <w:r>
              <w:rPr>
                <w:color w:val="1E1916"/>
                <w:spacing w:val="-10"/>
                <w:sz w:val="21"/>
              </w:rPr>
              <w:t xml:space="preserve"> </w:t>
            </w:r>
            <w:r>
              <w:rPr>
                <w:color w:val="1E1916"/>
                <w:sz w:val="21"/>
              </w:rPr>
              <w:t>і</w:t>
            </w:r>
            <w:r>
              <w:rPr>
                <w:color w:val="1E1916"/>
                <w:spacing w:val="-9"/>
                <w:sz w:val="21"/>
              </w:rPr>
              <w:t xml:space="preserve"> </w:t>
            </w:r>
            <w:r>
              <w:rPr>
                <w:color w:val="1E1916"/>
                <w:sz w:val="21"/>
              </w:rPr>
              <w:t>реконструкції</w:t>
            </w:r>
            <w:r>
              <w:rPr>
                <w:color w:val="1E1916"/>
                <w:spacing w:val="-9"/>
                <w:sz w:val="21"/>
              </w:rPr>
              <w:t xml:space="preserve"> </w:t>
            </w:r>
            <w:r>
              <w:rPr>
                <w:color w:val="1E1916"/>
                <w:sz w:val="21"/>
              </w:rPr>
              <w:t>існуючих</w:t>
            </w:r>
            <w:r>
              <w:rPr>
                <w:color w:val="1E1916"/>
                <w:spacing w:val="-9"/>
                <w:sz w:val="21"/>
              </w:rPr>
              <w:t xml:space="preserve"> </w:t>
            </w:r>
            <w:r>
              <w:rPr>
                <w:color w:val="1E1916"/>
                <w:sz w:val="21"/>
              </w:rPr>
              <w:t>курортів</w:t>
            </w:r>
            <w:r>
              <w:rPr>
                <w:color w:val="1E1916"/>
                <w:spacing w:val="-9"/>
                <w:sz w:val="21"/>
              </w:rPr>
              <w:t xml:space="preserve"> </w:t>
            </w:r>
            <w:r>
              <w:rPr>
                <w:color w:val="1E1916"/>
                <w:sz w:val="21"/>
              </w:rPr>
              <w:t>слід</w:t>
            </w:r>
            <w:r>
              <w:rPr>
                <w:color w:val="1E1916"/>
                <w:spacing w:val="-9"/>
                <w:sz w:val="21"/>
              </w:rPr>
              <w:t xml:space="preserve"> </w:t>
            </w:r>
            <w:r>
              <w:rPr>
                <w:color w:val="1E1916"/>
                <w:spacing w:val="-2"/>
                <w:sz w:val="21"/>
              </w:rPr>
              <w:t>передбачати:</w:t>
            </w:r>
          </w:p>
          <w:p w14:paraId="1E297714" w14:textId="77777777" w:rsidR="00032C1A" w:rsidRDefault="00032C1A" w:rsidP="000D58E5">
            <w:pPr>
              <w:pStyle w:val="a3"/>
              <w:spacing w:line="300" w:lineRule="auto"/>
              <w:ind w:left="0" w:firstLine="720"/>
            </w:pPr>
            <w:r>
              <w:rPr>
                <w:color w:val="1E1916"/>
                <w:spacing w:val="-2"/>
              </w:rPr>
              <w:t>а)</w:t>
            </w:r>
            <w:r>
              <w:rPr>
                <w:color w:val="1E1916"/>
                <w:spacing w:val="-10"/>
              </w:rPr>
              <w:t xml:space="preserve"> </w:t>
            </w:r>
            <w:r>
              <w:rPr>
                <w:color w:val="1E1916"/>
                <w:spacing w:val="-2"/>
              </w:rPr>
              <w:t>розміщення</w:t>
            </w:r>
            <w:r>
              <w:rPr>
                <w:color w:val="1E1916"/>
                <w:spacing w:val="-10"/>
              </w:rPr>
              <w:t xml:space="preserve"> </w:t>
            </w:r>
            <w:r>
              <w:rPr>
                <w:color w:val="1E1916"/>
                <w:spacing w:val="-2"/>
              </w:rPr>
              <w:t>санаторно-курортних</w:t>
            </w:r>
            <w:r>
              <w:rPr>
                <w:color w:val="1E1916"/>
                <w:spacing w:val="-10"/>
              </w:rPr>
              <w:t xml:space="preserve"> </w:t>
            </w:r>
            <w:r>
              <w:rPr>
                <w:color w:val="1E1916"/>
                <w:spacing w:val="-2"/>
              </w:rPr>
              <w:t>та</w:t>
            </w:r>
            <w:r>
              <w:rPr>
                <w:color w:val="1E1916"/>
                <w:spacing w:val="-10"/>
              </w:rPr>
              <w:t xml:space="preserve"> </w:t>
            </w:r>
            <w:r>
              <w:rPr>
                <w:color w:val="1E1916"/>
                <w:spacing w:val="-2"/>
              </w:rPr>
              <w:t>рекреаційних</w:t>
            </w:r>
            <w:r>
              <w:rPr>
                <w:color w:val="1E1916"/>
                <w:spacing w:val="-10"/>
              </w:rPr>
              <w:t xml:space="preserve"> </w:t>
            </w:r>
            <w:r>
              <w:rPr>
                <w:color w:val="1E1916"/>
                <w:spacing w:val="-2"/>
              </w:rPr>
              <w:t>закладів</w:t>
            </w:r>
            <w:r>
              <w:rPr>
                <w:color w:val="1E1916"/>
                <w:spacing w:val="-10"/>
              </w:rPr>
              <w:t xml:space="preserve"> </w:t>
            </w:r>
            <w:r>
              <w:rPr>
                <w:color w:val="1E1916"/>
                <w:spacing w:val="-2"/>
              </w:rPr>
              <w:t>на</w:t>
            </w:r>
            <w:r>
              <w:rPr>
                <w:color w:val="1E1916"/>
                <w:spacing w:val="-10"/>
              </w:rPr>
              <w:t xml:space="preserve"> </w:t>
            </w:r>
            <w:r>
              <w:rPr>
                <w:color w:val="1E1916"/>
                <w:spacing w:val="-2"/>
              </w:rPr>
              <w:t>територіях</w:t>
            </w:r>
            <w:r>
              <w:rPr>
                <w:color w:val="1E1916"/>
                <w:spacing w:val="-10"/>
              </w:rPr>
              <w:t xml:space="preserve"> </w:t>
            </w:r>
            <w:r>
              <w:rPr>
                <w:color w:val="1E1916"/>
                <w:spacing w:val="-2"/>
              </w:rPr>
              <w:t>з</w:t>
            </w:r>
            <w:r>
              <w:rPr>
                <w:color w:val="1E1916"/>
                <w:spacing w:val="-10"/>
              </w:rPr>
              <w:t xml:space="preserve"> </w:t>
            </w:r>
            <w:r>
              <w:rPr>
                <w:color w:val="1E1916"/>
                <w:spacing w:val="-2"/>
              </w:rPr>
              <w:t>рівнями</w:t>
            </w:r>
            <w:r>
              <w:rPr>
                <w:color w:val="1E1916"/>
                <w:spacing w:val="-6"/>
              </w:rPr>
              <w:t xml:space="preserve"> </w:t>
            </w:r>
            <w:r>
              <w:rPr>
                <w:color w:val="1E1916"/>
                <w:spacing w:val="-2"/>
              </w:rPr>
              <w:t>шуму,</w:t>
            </w:r>
            <w:r>
              <w:rPr>
                <w:color w:val="1E1916"/>
                <w:spacing w:val="-10"/>
              </w:rPr>
              <w:t xml:space="preserve"> </w:t>
            </w:r>
            <w:r>
              <w:rPr>
                <w:color w:val="1E1916"/>
                <w:spacing w:val="-2"/>
              </w:rPr>
              <w:t xml:space="preserve">що </w:t>
            </w:r>
            <w:r>
              <w:rPr>
                <w:color w:val="1E1916"/>
              </w:rPr>
              <w:t>не перевищує допустимий рівень;</w:t>
            </w:r>
          </w:p>
          <w:p w14:paraId="37CA0126" w14:textId="77777777" w:rsidR="00032C1A" w:rsidRDefault="00032C1A" w:rsidP="000D58E5">
            <w:pPr>
              <w:pStyle w:val="a3"/>
              <w:spacing w:line="300" w:lineRule="auto"/>
              <w:ind w:left="0" w:firstLine="720"/>
            </w:pPr>
            <w:r>
              <w:rPr>
                <w:color w:val="1E1916"/>
                <w:spacing w:val="-2"/>
              </w:rPr>
              <w:t>б)</w:t>
            </w:r>
            <w:r>
              <w:rPr>
                <w:color w:val="1E1916"/>
                <w:spacing w:val="-3"/>
              </w:rPr>
              <w:t xml:space="preserve"> </w:t>
            </w:r>
            <w:r>
              <w:rPr>
                <w:color w:val="1E1916"/>
                <w:spacing w:val="-2"/>
              </w:rPr>
              <w:t>винесення</w:t>
            </w:r>
            <w:r>
              <w:rPr>
                <w:color w:val="1E1916"/>
                <w:spacing w:val="-3"/>
              </w:rPr>
              <w:t xml:space="preserve"> </w:t>
            </w:r>
            <w:r>
              <w:rPr>
                <w:color w:val="1E1916"/>
                <w:spacing w:val="-2"/>
              </w:rPr>
              <w:t>за</w:t>
            </w:r>
            <w:r>
              <w:rPr>
                <w:color w:val="1E1916"/>
                <w:spacing w:val="-3"/>
              </w:rPr>
              <w:t xml:space="preserve"> </w:t>
            </w:r>
            <w:r>
              <w:rPr>
                <w:color w:val="1E1916"/>
                <w:spacing w:val="-2"/>
              </w:rPr>
              <w:t>межі</w:t>
            </w:r>
            <w:r>
              <w:rPr>
                <w:color w:val="1E1916"/>
                <w:spacing w:val="-1"/>
              </w:rPr>
              <w:t xml:space="preserve"> </w:t>
            </w:r>
            <w:r>
              <w:rPr>
                <w:color w:val="1E1916"/>
                <w:spacing w:val="-2"/>
              </w:rPr>
              <w:t>курортних</w:t>
            </w:r>
            <w:r>
              <w:rPr>
                <w:color w:val="1E1916"/>
                <w:spacing w:val="-3"/>
              </w:rPr>
              <w:t xml:space="preserve"> </w:t>
            </w:r>
            <w:r>
              <w:rPr>
                <w:color w:val="1E1916"/>
                <w:spacing w:val="-2"/>
              </w:rPr>
              <w:t>територій</w:t>
            </w:r>
            <w:r>
              <w:rPr>
                <w:color w:val="1E1916"/>
                <w:spacing w:val="-3"/>
              </w:rPr>
              <w:t xml:space="preserve"> </w:t>
            </w:r>
            <w:r>
              <w:rPr>
                <w:color w:val="1E1916"/>
                <w:spacing w:val="-2"/>
              </w:rPr>
              <w:t>промислових</w:t>
            </w:r>
            <w:r>
              <w:rPr>
                <w:color w:val="1E1916"/>
                <w:spacing w:val="-3"/>
              </w:rPr>
              <w:t xml:space="preserve"> </w:t>
            </w:r>
            <w:r>
              <w:rPr>
                <w:color w:val="1E1916"/>
                <w:spacing w:val="-2"/>
              </w:rPr>
              <w:t>і</w:t>
            </w:r>
            <w:r>
              <w:rPr>
                <w:color w:val="1E1916"/>
                <w:spacing w:val="-3"/>
              </w:rPr>
              <w:t xml:space="preserve"> </w:t>
            </w:r>
            <w:r>
              <w:rPr>
                <w:color w:val="1E1916"/>
                <w:spacing w:val="-2"/>
              </w:rPr>
              <w:t>комунально-складських об’єктів;</w:t>
            </w:r>
          </w:p>
          <w:p w14:paraId="5B9AE233" w14:textId="77777777" w:rsidR="00032C1A" w:rsidRDefault="00032C1A" w:rsidP="000D58E5">
            <w:pPr>
              <w:pStyle w:val="a3"/>
              <w:spacing w:line="300" w:lineRule="auto"/>
              <w:ind w:left="0" w:firstLine="720"/>
            </w:pPr>
            <w:r>
              <w:rPr>
                <w:color w:val="1E1916"/>
              </w:rPr>
              <w:t>в) пристосування житлової забудови і громадських будівель, розміщених у курортній зоні, у рекреаційний</w:t>
            </w:r>
            <w:r>
              <w:rPr>
                <w:color w:val="1E1916"/>
                <w:spacing w:val="-11"/>
              </w:rPr>
              <w:t xml:space="preserve"> </w:t>
            </w:r>
            <w:r>
              <w:rPr>
                <w:color w:val="1E1916"/>
              </w:rPr>
              <w:t>фонд</w:t>
            </w:r>
            <w:r>
              <w:rPr>
                <w:color w:val="1E1916"/>
                <w:spacing w:val="-9"/>
              </w:rPr>
              <w:t xml:space="preserve"> </w:t>
            </w:r>
            <w:r>
              <w:rPr>
                <w:color w:val="1E1916"/>
              </w:rPr>
              <w:t>для</w:t>
            </w:r>
            <w:r>
              <w:rPr>
                <w:color w:val="1E1916"/>
                <w:spacing w:val="-11"/>
              </w:rPr>
              <w:t xml:space="preserve"> </w:t>
            </w:r>
            <w:r>
              <w:rPr>
                <w:color w:val="1E1916"/>
              </w:rPr>
              <w:t>обслуговування</w:t>
            </w:r>
            <w:r>
              <w:rPr>
                <w:color w:val="1E1916"/>
                <w:spacing w:val="-10"/>
              </w:rPr>
              <w:t xml:space="preserve"> </w:t>
            </w:r>
            <w:r>
              <w:rPr>
                <w:color w:val="1E1916"/>
              </w:rPr>
              <w:t>тих,</w:t>
            </w:r>
            <w:r>
              <w:rPr>
                <w:color w:val="1E1916"/>
                <w:spacing w:val="-8"/>
              </w:rPr>
              <w:t xml:space="preserve"> </w:t>
            </w:r>
            <w:r>
              <w:rPr>
                <w:color w:val="1E1916"/>
              </w:rPr>
              <w:t>що</w:t>
            </w:r>
            <w:r>
              <w:rPr>
                <w:color w:val="1E1916"/>
                <w:spacing w:val="-11"/>
              </w:rPr>
              <w:t xml:space="preserve"> </w:t>
            </w:r>
            <w:r>
              <w:rPr>
                <w:color w:val="1E1916"/>
              </w:rPr>
              <w:t>реабілітуються,</w:t>
            </w:r>
            <w:r>
              <w:rPr>
                <w:color w:val="1E1916"/>
                <w:spacing w:val="-11"/>
              </w:rPr>
              <w:t xml:space="preserve"> </w:t>
            </w:r>
            <w:r>
              <w:rPr>
                <w:color w:val="1E1916"/>
              </w:rPr>
              <w:t>оздоровлюються</w:t>
            </w:r>
            <w:r>
              <w:rPr>
                <w:color w:val="1E1916"/>
                <w:spacing w:val="-8"/>
              </w:rPr>
              <w:t xml:space="preserve"> </w:t>
            </w:r>
            <w:r>
              <w:rPr>
                <w:color w:val="1E1916"/>
              </w:rPr>
              <w:t>й</w:t>
            </w:r>
            <w:r>
              <w:rPr>
                <w:color w:val="1E1916"/>
                <w:spacing w:val="-10"/>
              </w:rPr>
              <w:t xml:space="preserve"> </w:t>
            </w:r>
            <w:r>
              <w:rPr>
                <w:color w:val="1E1916"/>
                <w:spacing w:val="-2"/>
              </w:rPr>
              <w:t>відпочивають;</w:t>
            </w:r>
          </w:p>
          <w:p w14:paraId="5FE49EBC" w14:textId="77777777" w:rsidR="00032C1A" w:rsidRDefault="00032C1A" w:rsidP="000D58E5">
            <w:pPr>
              <w:pStyle w:val="a3"/>
              <w:spacing w:line="300" w:lineRule="auto"/>
              <w:ind w:left="0" w:firstLine="720"/>
            </w:pPr>
            <w:r>
              <w:rPr>
                <w:color w:val="1E1916"/>
                <w:spacing w:val="-2"/>
              </w:rPr>
              <w:t>г)</w:t>
            </w:r>
            <w:r>
              <w:rPr>
                <w:color w:val="1E1916"/>
                <w:spacing w:val="-3"/>
              </w:rPr>
              <w:t xml:space="preserve"> </w:t>
            </w:r>
            <w:r>
              <w:rPr>
                <w:color w:val="1E1916"/>
                <w:spacing w:val="-2"/>
              </w:rPr>
              <w:t>виключення</w:t>
            </w:r>
            <w:r>
              <w:rPr>
                <w:color w:val="1E1916"/>
              </w:rPr>
              <w:t xml:space="preserve"> </w:t>
            </w:r>
            <w:r>
              <w:rPr>
                <w:color w:val="1E1916"/>
                <w:spacing w:val="-2"/>
              </w:rPr>
              <w:t>з</w:t>
            </w:r>
            <w:r>
              <w:rPr>
                <w:color w:val="1E1916"/>
                <w:spacing w:val="-3"/>
              </w:rPr>
              <w:t xml:space="preserve"> </w:t>
            </w:r>
            <w:r>
              <w:rPr>
                <w:color w:val="1E1916"/>
                <w:spacing w:val="-2"/>
              </w:rPr>
              <w:t>меж курортних територій транзитних</w:t>
            </w:r>
            <w:r>
              <w:rPr>
                <w:color w:val="1E1916"/>
                <w:spacing w:val="-3"/>
              </w:rPr>
              <w:t xml:space="preserve"> </w:t>
            </w:r>
            <w:r>
              <w:rPr>
                <w:color w:val="1E1916"/>
                <w:spacing w:val="-2"/>
              </w:rPr>
              <w:t>транспортних потоків.</w:t>
            </w:r>
          </w:p>
          <w:p w14:paraId="60AA74D3" w14:textId="77777777" w:rsidR="00032C1A" w:rsidRDefault="00032C1A" w:rsidP="000D58E5">
            <w:pPr>
              <w:pStyle w:val="a3"/>
              <w:spacing w:line="300" w:lineRule="auto"/>
              <w:ind w:left="0" w:firstLine="720"/>
            </w:pPr>
            <w:r>
              <w:rPr>
                <w:color w:val="1E1916"/>
              </w:rPr>
              <w:t>Розміщення нової житлової забудови для розселення обслуговуючого персоналу санаторно- курортних та рекреаційних закладів слід передбачати за межами курортних територій.</w:t>
            </w:r>
          </w:p>
          <w:p w14:paraId="0650BD64" w14:textId="245B3210" w:rsidR="00032C1A" w:rsidRDefault="00032C1A" w:rsidP="000D58E5">
            <w:pPr>
              <w:pStyle w:val="a3"/>
              <w:spacing w:line="300" w:lineRule="auto"/>
              <w:ind w:left="0" w:firstLine="720"/>
            </w:pPr>
            <w:r>
              <w:rPr>
                <w:color w:val="1E1916"/>
              </w:rPr>
              <w:t>При проектуванні нових санаторно-курортних та рекреаційних закладів відстань від стін будiвель слід приймати відповідно до ДСП 173-96.</w:t>
            </w:r>
          </w:p>
          <w:p w14:paraId="627E46AB" w14:textId="77777777" w:rsidR="00032C1A" w:rsidRDefault="00032C1A" w:rsidP="006E0415">
            <w:pPr>
              <w:pStyle w:val="a6"/>
              <w:numPr>
                <w:ilvl w:val="2"/>
                <w:numId w:val="24"/>
              </w:numPr>
              <w:tabs>
                <w:tab w:val="left" w:pos="1622"/>
              </w:tabs>
              <w:spacing w:line="300" w:lineRule="auto"/>
              <w:ind w:left="0" w:firstLine="720"/>
              <w:rPr>
                <w:sz w:val="21"/>
              </w:rPr>
            </w:pPr>
            <w:r>
              <w:rPr>
                <w:color w:val="1E1916"/>
                <w:spacing w:val="-2"/>
                <w:sz w:val="21"/>
              </w:rPr>
              <w:t xml:space="preserve">Розміри земельних ділянок санаторно-курортних та рекреаційних закладів слід приймати </w:t>
            </w:r>
            <w:r>
              <w:rPr>
                <w:color w:val="1E1916"/>
                <w:sz w:val="21"/>
              </w:rPr>
              <w:t>у відповідності з додатком Е.4.</w:t>
            </w:r>
          </w:p>
          <w:p w14:paraId="216A07CF" w14:textId="77777777" w:rsidR="00032C1A" w:rsidRDefault="00032C1A" w:rsidP="00494B7C">
            <w:pPr>
              <w:pStyle w:val="a3"/>
              <w:spacing w:line="300" w:lineRule="auto"/>
              <w:ind w:left="0" w:firstLine="720"/>
            </w:pPr>
            <w:r>
              <w:rPr>
                <w:color w:val="1E1916"/>
                <w:spacing w:val="-2"/>
              </w:rPr>
              <w:t>Розміри</w:t>
            </w:r>
            <w:r>
              <w:rPr>
                <w:color w:val="1E1916"/>
                <w:spacing w:val="-1"/>
              </w:rPr>
              <w:t xml:space="preserve"> </w:t>
            </w:r>
            <w:r>
              <w:rPr>
                <w:color w:val="1E1916"/>
                <w:spacing w:val="-2"/>
              </w:rPr>
              <w:t>курортних</w:t>
            </w:r>
            <w:r>
              <w:rPr>
                <w:color w:val="1E1916"/>
                <w:spacing w:val="-1"/>
              </w:rPr>
              <w:t xml:space="preserve"> </w:t>
            </w:r>
            <w:r>
              <w:rPr>
                <w:color w:val="1E1916"/>
                <w:spacing w:val="-2"/>
              </w:rPr>
              <w:t>територій</w:t>
            </w:r>
            <w:r>
              <w:rPr>
                <w:color w:val="1E1916"/>
              </w:rPr>
              <w:t xml:space="preserve"> </w:t>
            </w:r>
            <w:r>
              <w:rPr>
                <w:color w:val="1E1916"/>
                <w:spacing w:val="-2"/>
              </w:rPr>
              <w:t>загального</w:t>
            </w:r>
            <w:r>
              <w:rPr>
                <w:color w:val="1E1916"/>
                <w:spacing w:val="-1"/>
              </w:rPr>
              <w:t xml:space="preserve"> </w:t>
            </w:r>
            <w:r>
              <w:rPr>
                <w:color w:val="1E1916"/>
                <w:spacing w:val="-2"/>
              </w:rPr>
              <w:t>користування</w:t>
            </w:r>
            <w:r>
              <w:rPr>
                <w:color w:val="1E1916"/>
                <w:spacing w:val="-1"/>
              </w:rPr>
              <w:t xml:space="preserve"> </w:t>
            </w:r>
            <w:r>
              <w:rPr>
                <w:color w:val="1E1916"/>
                <w:spacing w:val="-2"/>
              </w:rPr>
              <w:t>слід</w:t>
            </w:r>
            <w:r>
              <w:rPr>
                <w:color w:val="1E1916"/>
              </w:rPr>
              <w:t xml:space="preserve"> </w:t>
            </w:r>
            <w:r>
              <w:rPr>
                <w:color w:val="1E1916"/>
                <w:spacing w:val="-2"/>
              </w:rPr>
              <w:t>встановлювати</w:t>
            </w:r>
            <w:r>
              <w:rPr>
                <w:color w:val="1E1916"/>
                <w:spacing w:val="-1"/>
              </w:rPr>
              <w:t xml:space="preserve"> </w:t>
            </w:r>
            <w:r>
              <w:rPr>
                <w:color w:val="1E1916"/>
                <w:spacing w:val="-2"/>
              </w:rPr>
              <w:t>з</w:t>
            </w:r>
            <w:r>
              <w:rPr>
                <w:color w:val="1E1916"/>
              </w:rPr>
              <w:t xml:space="preserve"> </w:t>
            </w:r>
            <w:r>
              <w:rPr>
                <w:color w:val="1E1916"/>
                <w:spacing w:val="-2"/>
              </w:rPr>
              <w:t>розрахунку:</w:t>
            </w:r>
          </w:p>
          <w:p w14:paraId="7BBA4312" w14:textId="6D1F9887" w:rsidR="00032C1A" w:rsidRDefault="00032C1A" w:rsidP="00494B7C">
            <w:pPr>
              <w:pStyle w:val="a6"/>
              <w:tabs>
                <w:tab w:val="left" w:pos="1311"/>
              </w:tabs>
              <w:spacing w:line="300" w:lineRule="auto"/>
              <w:ind w:left="0" w:firstLine="720"/>
              <w:rPr>
                <w:sz w:val="21"/>
              </w:rPr>
            </w:pPr>
            <w:r>
              <w:rPr>
                <w:color w:val="1E1916"/>
                <w:spacing w:val="-2"/>
                <w:w w:val="105"/>
                <w:sz w:val="21"/>
              </w:rPr>
              <w:t xml:space="preserve"> - на</w:t>
            </w:r>
            <w:r>
              <w:rPr>
                <w:color w:val="1E1916"/>
                <w:spacing w:val="1"/>
                <w:w w:val="105"/>
                <w:sz w:val="21"/>
              </w:rPr>
              <w:t xml:space="preserve"> </w:t>
            </w:r>
            <w:r>
              <w:rPr>
                <w:color w:val="1E1916"/>
                <w:spacing w:val="-2"/>
                <w:w w:val="105"/>
                <w:sz w:val="21"/>
              </w:rPr>
              <w:t>одне</w:t>
            </w:r>
            <w:r>
              <w:rPr>
                <w:color w:val="1E1916"/>
                <w:spacing w:val="4"/>
                <w:w w:val="105"/>
                <w:sz w:val="21"/>
              </w:rPr>
              <w:t xml:space="preserve"> </w:t>
            </w:r>
            <w:r>
              <w:rPr>
                <w:color w:val="1E1916"/>
                <w:spacing w:val="-2"/>
                <w:w w:val="105"/>
                <w:sz w:val="21"/>
              </w:rPr>
              <w:t>місце</w:t>
            </w:r>
            <w:r>
              <w:rPr>
                <w:color w:val="1E1916"/>
                <w:spacing w:val="4"/>
                <w:w w:val="105"/>
                <w:sz w:val="21"/>
              </w:rPr>
              <w:t xml:space="preserve"> </w:t>
            </w:r>
            <w:r>
              <w:rPr>
                <w:color w:val="1E1916"/>
                <w:spacing w:val="-2"/>
                <w:w w:val="105"/>
                <w:sz w:val="21"/>
              </w:rPr>
              <w:t>у</w:t>
            </w:r>
            <w:r>
              <w:rPr>
                <w:color w:val="1E1916"/>
                <w:spacing w:val="4"/>
                <w:w w:val="105"/>
                <w:sz w:val="21"/>
              </w:rPr>
              <w:t xml:space="preserve"> </w:t>
            </w:r>
            <w:r>
              <w:rPr>
                <w:color w:val="1E1916"/>
                <w:spacing w:val="-2"/>
                <w:w w:val="105"/>
                <w:sz w:val="21"/>
              </w:rPr>
              <w:t>санаторно-курортних</w:t>
            </w:r>
            <w:r>
              <w:rPr>
                <w:color w:val="1E1916"/>
                <w:spacing w:val="4"/>
                <w:w w:val="105"/>
                <w:sz w:val="21"/>
              </w:rPr>
              <w:t xml:space="preserve"> </w:t>
            </w:r>
            <w:r>
              <w:rPr>
                <w:color w:val="1E1916"/>
                <w:spacing w:val="-2"/>
                <w:w w:val="105"/>
                <w:sz w:val="21"/>
              </w:rPr>
              <w:t>та</w:t>
            </w:r>
            <w:r>
              <w:rPr>
                <w:color w:val="1E1916"/>
                <w:spacing w:val="4"/>
                <w:w w:val="105"/>
                <w:sz w:val="21"/>
              </w:rPr>
              <w:t xml:space="preserve"> </w:t>
            </w:r>
            <w:r>
              <w:rPr>
                <w:color w:val="1E1916"/>
                <w:spacing w:val="-2"/>
                <w:w w:val="105"/>
                <w:sz w:val="21"/>
              </w:rPr>
              <w:t>рекреаційних</w:t>
            </w:r>
            <w:r>
              <w:rPr>
                <w:color w:val="1E1916"/>
                <w:spacing w:val="4"/>
                <w:w w:val="105"/>
                <w:sz w:val="21"/>
              </w:rPr>
              <w:t xml:space="preserve"> </w:t>
            </w:r>
            <w:r>
              <w:rPr>
                <w:color w:val="1E1916"/>
                <w:spacing w:val="-2"/>
                <w:w w:val="105"/>
                <w:sz w:val="21"/>
              </w:rPr>
              <w:t>закладах</w:t>
            </w:r>
            <w:r>
              <w:rPr>
                <w:color w:val="1E1916"/>
                <w:spacing w:val="-24"/>
                <w:w w:val="155"/>
                <w:sz w:val="21"/>
              </w:rPr>
              <w:t xml:space="preserve"> </w:t>
            </w:r>
            <w:r>
              <w:rPr>
                <w:color w:val="1E1916"/>
                <w:spacing w:val="-2"/>
                <w:w w:val="155"/>
                <w:sz w:val="21"/>
              </w:rPr>
              <w:t>–</w:t>
            </w:r>
            <w:r>
              <w:rPr>
                <w:color w:val="1E1916"/>
                <w:spacing w:val="-20"/>
                <w:w w:val="155"/>
                <w:sz w:val="21"/>
              </w:rPr>
              <w:t xml:space="preserve"> </w:t>
            </w:r>
            <w:r>
              <w:rPr>
                <w:color w:val="1E1916"/>
                <w:spacing w:val="-2"/>
                <w:w w:val="105"/>
                <w:sz w:val="21"/>
              </w:rPr>
              <w:t>10</w:t>
            </w:r>
            <w:r>
              <w:rPr>
                <w:color w:val="1E1916"/>
                <w:spacing w:val="5"/>
                <w:w w:val="105"/>
                <w:sz w:val="21"/>
              </w:rPr>
              <w:t xml:space="preserve"> </w:t>
            </w:r>
            <w:r>
              <w:rPr>
                <w:color w:val="1E1916"/>
                <w:spacing w:val="-2"/>
                <w:w w:val="105"/>
                <w:sz w:val="21"/>
              </w:rPr>
              <w:t>м</w:t>
            </w:r>
            <w:r>
              <w:rPr>
                <w:color w:val="1E1916"/>
                <w:spacing w:val="-2"/>
                <w:w w:val="105"/>
                <w:sz w:val="21"/>
                <w:vertAlign w:val="superscript"/>
              </w:rPr>
              <w:t>2</w:t>
            </w:r>
            <w:r>
              <w:rPr>
                <w:color w:val="1E1916"/>
                <w:spacing w:val="4"/>
                <w:w w:val="105"/>
                <w:sz w:val="21"/>
              </w:rPr>
              <w:t xml:space="preserve"> </w:t>
            </w:r>
            <w:r>
              <w:rPr>
                <w:color w:val="1E1916"/>
                <w:spacing w:val="-2"/>
                <w:w w:val="105"/>
                <w:sz w:val="21"/>
              </w:rPr>
              <w:t>території</w:t>
            </w:r>
            <w:r>
              <w:rPr>
                <w:color w:val="1E1916"/>
                <w:spacing w:val="4"/>
                <w:w w:val="105"/>
                <w:sz w:val="21"/>
              </w:rPr>
              <w:t xml:space="preserve"> </w:t>
            </w:r>
            <w:r>
              <w:rPr>
                <w:color w:val="1E1916"/>
                <w:spacing w:val="-2"/>
                <w:w w:val="105"/>
                <w:sz w:val="21"/>
              </w:rPr>
              <w:t>спеціа</w:t>
            </w:r>
            <w:r>
              <w:rPr>
                <w:color w:val="1E1916"/>
                <w:sz w:val="21"/>
              </w:rPr>
              <w:t>лізованих об’єктів обслуговування (додаток Е.3) та 50 м</w:t>
            </w:r>
            <w:r>
              <w:rPr>
                <w:color w:val="1E1916"/>
                <w:sz w:val="21"/>
                <w:vertAlign w:val="superscript"/>
              </w:rPr>
              <w:t>2</w:t>
            </w:r>
            <w:r>
              <w:rPr>
                <w:color w:val="1E1916"/>
                <w:sz w:val="21"/>
              </w:rPr>
              <w:t xml:space="preserve"> озеленення;</w:t>
            </w:r>
          </w:p>
          <w:p w14:paraId="33AC168E" w14:textId="1EDB6A88" w:rsidR="00032C1A" w:rsidRDefault="00032C1A" w:rsidP="00494B7C">
            <w:pPr>
              <w:pStyle w:val="a6"/>
              <w:tabs>
                <w:tab w:val="left" w:pos="1303"/>
              </w:tabs>
              <w:spacing w:line="300" w:lineRule="auto"/>
              <w:ind w:left="0" w:firstLine="720"/>
              <w:rPr>
                <w:sz w:val="21"/>
              </w:rPr>
            </w:pPr>
            <w:r>
              <w:rPr>
                <w:color w:val="1E1916"/>
                <w:sz w:val="21"/>
              </w:rPr>
              <w:t xml:space="preserve"> - на одного неорганізовано відпочиваючого – 2 м</w:t>
            </w:r>
            <w:r>
              <w:rPr>
                <w:color w:val="1E1916"/>
                <w:sz w:val="21"/>
                <w:vertAlign w:val="superscript"/>
              </w:rPr>
              <w:t>2</w:t>
            </w:r>
            <w:r>
              <w:rPr>
                <w:color w:val="1E1916"/>
                <w:sz w:val="21"/>
              </w:rPr>
              <w:t xml:space="preserve"> території спеціалізованих об’єктів обслу</w:t>
            </w:r>
            <w:r>
              <w:rPr>
                <w:color w:val="1E1916"/>
                <w:w w:val="105"/>
                <w:sz w:val="21"/>
              </w:rPr>
              <w:t>говування</w:t>
            </w:r>
            <w:r>
              <w:rPr>
                <w:color w:val="1E1916"/>
                <w:spacing w:val="-15"/>
                <w:w w:val="105"/>
                <w:sz w:val="21"/>
              </w:rPr>
              <w:t xml:space="preserve"> </w:t>
            </w:r>
            <w:r>
              <w:rPr>
                <w:color w:val="1E1916"/>
                <w:w w:val="105"/>
                <w:sz w:val="21"/>
              </w:rPr>
              <w:t>(додаток</w:t>
            </w:r>
            <w:r>
              <w:rPr>
                <w:color w:val="1E1916"/>
                <w:spacing w:val="-15"/>
                <w:w w:val="105"/>
                <w:sz w:val="21"/>
              </w:rPr>
              <w:t xml:space="preserve"> </w:t>
            </w:r>
            <w:r>
              <w:rPr>
                <w:color w:val="1E1916"/>
                <w:w w:val="105"/>
                <w:sz w:val="21"/>
              </w:rPr>
              <w:t>Е.3)</w:t>
            </w:r>
            <w:r>
              <w:rPr>
                <w:color w:val="1E1916"/>
                <w:spacing w:val="-14"/>
                <w:w w:val="105"/>
                <w:sz w:val="21"/>
              </w:rPr>
              <w:t xml:space="preserve"> </w:t>
            </w:r>
            <w:r>
              <w:rPr>
                <w:color w:val="1E1916"/>
                <w:w w:val="105"/>
                <w:sz w:val="21"/>
              </w:rPr>
              <w:t>та</w:t>
            </w:r>
            <w:r>
              <w:rPr>
                <w:color w:val="1E1916"/>
                <w:spacing w:val="-15"/>
                <w:w w:val="105"/>
                <w:sz w:val="21"/>
              </w:rPr>
              <w:t xml:space="preserve"> </w:t>
            </w:r>
            <w:r>
              <w:rPr>
                <w:color w:val="1E1916"/>
                <w:w w:val="105"/>
                <w:sz w:val="21"/>
              </w:rPr>
              <w:t>25</w:t>
            </w:r>
            <w:r>
              <w:rPr>
                <w:color w:val="1E1916"/>
                <w:spacing w:val="-15"/>
                <w:w w:val="105"/>
                <w:sz w:val="21"/>
              </w:rPr>
              <w:t xml:space="preserve"> </w:t>
            </w:r>
            <w:r>
              <w:rPr>
                <w:color w:val="1E1916"/>
                <w:w w:val="105"/>
                <w:sz w:val="21"/>
              </w:rPr>
              <w:t>м</w:t>
            </w:r>
            <w:r>
              <w:rPr>
                <w:color w:val="1E1916"/>
                <w:w w:val="105"/>
                <w:sz w:val="21"/>
                <w:vertAlign w:val="superscript"/>
              </w:rPr>
              <w:t>2</w:t>
            </w:r>
            <w:r>
              <w:rPr>
                <w:color w:val="1E1916"/>
                <w:spacing w:val="-14"/>
                <w:w w:val="105"/>
                <w:sz w:val="21"/>
              </w:rPr>
              <w:t xml:space="preserve"> </w:t>
            </w:r>
            <w:r>
              <w:rPr>
                <w:color w:val="1E1916"/>
                <w:w w:val="105"/>
                <w:sz w:val="21"/>
              </w:rPr>
              <w:t>озеленення.</w:t>
            </w:r>
          </w:p>
          <w:p w14:paraId="5206DC57" w14:textId="77777777" w:rsidR="00032C1A" w:rsidRDefault="00032C1A" w:rsidP="00494B7C">
            <w:pPr>
              <w:spacing w:line="300" w:lineRule="auto"/>
              <w:ind w:firstLine="720"/>
              <w:jc w:val="both"/>
              <w:rPr>
                <w:color w:val="1E1916"/>
                <w:sz w:val="19"/>
              </w:rPr>
            </w:pPr>
            <w:r>
              <w:rPr>
                <w:rFonts w:ascii="Arial" w:hAnsi="Arial"/>
                <w:b/>
                <w:color w:val="1E1916"/>
                <w:sz w:val="19"/>
              </w:rPr>
              <w:t xml:space="preserve">Примітка. </w:t>
            </w:r>
            <w:r>
              <w:rPr>
                <w:color w:val="1E1916"/>
                <w:sz w:val="19"/>
              </w:rPr>
              <w:t xml:space="preserve">У приморських курортах Криму, Одеського узбережжя та Приазов’я, які склалися, а також </w:t>
            </w:r>
            <w:r>
              <w:rPr>
                <w:color w:val="1E1916"/>
                <w:spacing w:val="-2"/>
                <w:sz w:val="19"/>
              </w:rPr>
              <w:t>гірських</w:t>
            </w:r>
            <w:r>
              <w:rPr>
                <w:color w:val="1E1916"/>
                <w:spacing w:val="-10"/>
                <w:sz w:val="19"/>
              </w:rPr>
              <w:t xml:space="preserve"> </w:t>
            </w:r>
            <w:r>
              <w:rPr>
                <w:color w:val="1E1916"/>
                <w:spacing w:val="-2"/>
                <w:sz w:val="19"/>
              </w:rPr>
              <w:t>курортів</w:t>
            </w:r>
            <w:r>
              <w:rPr>
                <w:color w:val="1E1916"/>
                <w:spacing w:val="-7"/>
                <w:sz w:val="19"/>
              </w:rPr>
              <w:t xml:space="preserve"> </w:t>
            </w:r>
            <w:r>
              <w:rPr>
                <w:color w:val="1E1916"/>
                <w:spacing w:val="-2"/>
                <w:sz w:val="19"/>
              </w:rPr>
              <w:t>Карпат</w:t>
            </w:r>
            <w:r>
              <w:rPr>
                <w:color w:val="1E1916"/>
                <w:spacing w:val="-8"/>
                <w:sz w:val="19"/>
              </w:rPr>
              <w:t xml:space="preserve"> </w:t>
            </w:r>
            <w:r>
              <w:rPr>
                <w:color w:val="1E1916"/>
                <w:spacing w:val="-2"/>
                <w:sz w:val="19"/>
              </w:rPr>
              <w:t>розміри</w:t>
            </w:r>
            <w:r>
              <w:rPr>
                <w:color w:val="1E1916"/>
                <w:spacing w:val="-7"/>
                <w:sz w:val="19"/>
              </w:rPr>
              <w:t xml:space="preserve"> </w:t>
            </w:r>
            <w:r>
              <w:rPr>
                <w:color w:val="1E1916"/>
                <w:spacing w:val="-2"/>
                <w:sz w:val="19"/>
              </w:rPr>
              <w:t>територій</w:t>
            </w:r>
            <w:r>
              <w:rPr>
                <w:color w:val="1E1916"/>
                <w:spacing w:val="-8"/>
                <w:sz w:val="19"/>
              </w:rPr>
              <w:t xml:space="preserve"> </w:t>
            </w:r>
            <w:r>
              <w:rPr>
                <w:color w:val="1E1916"/>
                <w:spacing w:val="-2"/>
                <w:sz w:val="19"/>
              </w:rPr>
              <w:t>загального</w:t>
            </w:r>
            <w:r>
              <w:rPr>
                <w:color w:val="1E1916"/>
                <w:spacing w:val="-7"/>
                <w:sz w:val="19"/>
              </w:rPr>
              <w:t xml:space="preserve"> </w:t>
            </w:r>
            <w:r>
              <w:rPr>
                <w:color w:val="1E1916"/>
                <w:spacing w:val="-2"/>
                <w:sz w:val="19"/>
              </w:rPr>
              <w:t>користування</w:t>
            </w:r>
            <w:r>
              <w:rPr>
                <w:color w:val="1E1916"/>
                <w:spacing w:val="-7"/>
                <w:sz w:val="19"/>
              </w:rPr>
              <w:t xml:space="preserve"> </w:t>
            </w:r>
            <w:r>
              <w:rPr>
                <w:color w:val="1E1916"/>
                <w:spacing w:val="-2"/>
                <w:sz w:val="19"/>
              </w:rPr>
              <w:t>допускається</w:t>
            </w:r>
            <w:r>
              <w:rPr>
                <w:color w:val="1E1916"/>
                <w:spacing w:val="-7"/>
                <w:sz w:val="19"/>
              </w:rPr>
              <w:t xml:space="preserve"> </w:t>
            </w:r>
            <w:r>
              <w:rPr>
                <w:color w:val="1E1916"/>
                <w:spacing w:val="-2"/>
                <w:sz w:val="19"/>
              </w:rPr>
              <w:t>зменшувати,</w:t>
            </w:r>
            <w:r>
              <w:rPr>
                <w:color w:val="1E1916"/>
                <w:spacing w:val="-7"/>
                <w:sz w:val="19"/>
              </w:rPr>
              <w:t xml:space="preserve"> </w:t>
            </w:r>
            <w:r>
              <w:rPr>
                <w:color w:val="1E1916"/>
                <w:spacing w:val="-2"/>
                <w:sz w:val="19"/>
              </w:rPr>
              <w:t>але</w:t>
            </w:r>
            <w:r>
              <w:rPr>
                <w:color w:val="1E1916"/>
                <w:spacing w:val="-7"/>
                <w:sz w:val="19"/>
              </w:rPr>
              <w:t xml:space="preserve"> </w:t>
            </w:r>
            <w:r>
              <w:rPr>
                <w:color w:val="1E1916"/>
                <w:spacing w:val="-2"/>
                <w:sz w:val="19"/>
              </w:rPr>
              <w:t>не</w:t>
            </w:r>
            <w:r>
              <w:rPr>
                <w:color w:val="1E1916"/>
                <w:spacing w:val="-7"/>
                <w:sz w:val="19"/>
              </w:rPr>
              <w:t xml:space="preserve"> </w:t>
            </w:r>
            <w:r>
              <w:rPr>
                <w:color w:val="1E1916"/>
                <w:spacing w:val="-2"/>
                <w:sz w:val="19"/>
              </w:rPr>
              <w:t xml:space="preserve">більше </w:t>
            </w:r>
            <w:r>
              <w:rPr>
                <w:color w:val="1E1916"/>
                <w:sz w:val="19"/>
              </w:rPr>
              <w:t>як на 50 %.</w:t>
            </w:r>
          </w:p>
          <w:p w14:paraId="065D05F7" w14:textId="77777777" w:rsidR="00280204" w:rsidRDefault="00280204" w:rsidP="006E0415">
            <w:pPr>
              <w:pStyle w:val="a6"/>
              <w:numPr>
                <w:ilvl w:val="2"/>
                <w:numId w:val="24"/>
              </w:numPr>
              <w:tabs>
                <w:tab w:val="left" w:pos="1627"/>
              </w:tabs>
              <w:spacing w:line="300" w:lineRule="auto"/>
              <w:ind w:left="0" w:firstLine="720"/>
              <w:rPr>
                <w:sz w:val="21"/>
              </w:rPr>
            </w:pPr>
            <w:r>
              <w:rPr>
                <w:color w:val="1E1916"/>
                <w:sz w:val="21"/>
              </w:rPr>
              <w:t>Мінімальні</w:t>
            </w:r>
            <w:r>
              <w:rPr>
                <w:color w:val="1E1916"/>
                <w:spacing w:val="-9"/>
                <w:sz w:val="21"/>
              </w:rPr>
              <w:t xml:space="preserve"> </w:t>
            </w:r>
            <w:r>
              <w:rPr>
                <w:color w:val="1E1916"/>
                <w:sz w:val="21"/>
              </w:rPr>
              <w:t>розміри</w:t>
            </w:r>
            <w:r>
              <w:rPr>
                <w:color w:val="1E1916"/>
                <w:spacing w:val="-7"/>
                <w:sz w:val="21"/>
              </w:rPr>
              <w:t xml:space="preserve"> </w:t>
            </w:r>
            <w:r>
              <w:rPr>
                <w:color w:val="1E1916"/>
                <w:sz w:val="21"/>
              </w:rPr>
              <w:t>території</w:t>
            </w:r>
            <w:r>
              <w:rPr>
                <w:color w:val="1E1916"/>
                <w:spacing w:val="-9"/>
                <w:sz w:val="21"/>
              </w:rPr>
              <w:t xml:space="preserve"> </w:t>
            </w:r>
            <w:r>
              <w:rPr>
                <w:color w:val="1E1916"/>
                <w:sz w:val="21"/>
              </w:rPr>
              <w:t>морських</w:t>
            </w:r>
            <w:r>
              <w:rPr>
                <w:color w:val="1E1916"/>
                <w:spacing w:val="-9"/>
                <w:sz w:val="21"/>
              </w:rPr>
              <w:t xml:space="preserve"> </w:t>
            </w:r>
            <w:r>
              <w:rPr>
                <w:color w:val="1E1916"/>
                <w:sz w:val="21"/>
              </w:rPr>
              <w:t>пляжів,</w:t>
            </w:r>
            <w:r>
              <w:rPr>
                <w:color w:val="1E1916"/>
                <w:spacing w:val="-9"/>
                <w:sz w:val="21"/>
              </w:rPr>
              <w:t xml:space="preserve"> </w:t>
            </w:r>
            <w:r>
              <w:rPr>
                <w:color w:val="1E1916"/>
                <w:sz w:val="21"/>
              </w:rPr>
              <w:t>які</w:t>
            </w:r>
            <w:r>
              <w:rPr>
                <w:color w:val="1E1916"/>
                <w:spacing w:val="-9"/>
                <w:sz w:val="21"/>
              </w:rPr>
              <w:t xml:space="preserve"> </w:t>
            </w:r>
            <w:r>
              <w:rPr>
                <w:color w:val="1E1916"/>
                <w:sz w:val="21"/>
              </w:rPr>
              <w:t>розташовані</w:t>
            </w:r>
            <w:r>
              <w:rPr>
                <w:color w:val="1E1916"/>
                <w:spacing w:val="-7"/>
                <w:sz w:val="21"/>
              </w:rPr>
              <w:t xml:space="preserve"> </w:t>
            </w:r>
            <w:r>
              <w:rPr>
                <w:color w:val="1E1916"/>
                <w:sz w:val="21"/>
              </w:rPr>
              <w:t>на</w:t>
            </w:r>
            <w:r>
              <w:rPr>
                <w:color w:val="1E1916"/>
                <w:spacing w:val="-9"/>
                <w:sz w:val="21"/>
              </w:rPr>
              <w:t xml:space="preserve"> </w:t>
            </w:r>
            <w:r>
              <w:rPr>
                <w:color w:val="1E1916"/>
                <w:sz w:val="21"/>
              </w:rPr>
              <w:t>території</w:t>
            </w:r>
            <w:r>
              <w:rPr>
                <w:color w:val="1E1916"/>
                <w:spacing w:val="-9"/>
                <w:sz w:val="21"/>
              </w:rPr>
              <w:t xml:space="preserve"> </w:t>
            </w:r>
            <w:r>
              <w:rPr>
                <w:color w:val="1E1916"/>
                <w:sz w:val="21"/>
              </w:rPr>
              <w:t>курортів,</w:t>
            </w:r>
            <w:r>
              <w:rPr>
                <w:color w:val="1E1916"/>
                <w:spacing w:val="-9"/>
                <w:sz w:val="21"/>
              </w:rPr>
              <w:t xml:space="preserve"> </w:t>
            </w:r>
            <w:r>
              <w:rPr>
                <w:color w:val="1E1916"/>
                <w:sz w:val="21"/>
              </w:rPr>
              <w:t>слід приймати на одного відвідувача:</w:t>
            </w:r>
          </w:p>
          <w:p w14:paraId="39BA8356" w14:textId="77777777" w:rsidR="00280204" w:rsidRDefault="00280204" w:rsidP="00494B7C">
            <w:pPr>
              <w:pStyle w:val="a3"/>
              <w:tabs>
                <w:tab w:val="left" w:leader="dot" w:pos="3643"/>
              </w:tabs>
              <w:spacing w:line="300" w:lineRule="auto"/>
              <w:ind w:left="0" w:firstLine="720"/>
            </w:pPr>
            <w:r>
              <w:rPr>
                <w:color w:val="1E1916"/>
              </w:rPr>
              <w:t>а)</w:t>
            </w:r>
            <w:r>
              <w:rPr>
                <w:color w:val="1E1916"/>
                <w:spacing w:val="-1"/>
              </w:rPr>
              <w:t xml:space="preserve"> </w:t>
            </w:r>
            <w:r>
              <w:rPr>
                <w:color w:val="1E1916"/>
              </w:rPr>
              <w:t xml:space="preserve">для </w:t>
            </w:r>
            <w:r>
              <w:rPr>
                <w:color w:val="1E1916"/>
                <w:spacing w:val="-2"/>
              </w:rPr>
              <w:t>дорослих</w:t>
            </w:r>
            <w:r>
              <w:rPr>
                <w:rFonts w:ascii="Times New Roman" w:hAnsi="Times New Roman"/>
                <w:color w:val="1E1916"/>
              </w:rPr>
              <w:tab/>
            </w:r>
            <w:r>
              <w:rPr>
                <w:color w:val="1E1916"/>
              </w:rPr>
              <w:t xml:space="preserve">5 </w:t>
            </w:r>
            <w:r>
              <w:rPr>
                <w:color w:val="1E1916"/>
                <w:spacing w:val="-5"/>
              </w:rPr>
              <w:t>м</w:t>
            </w:r>
            <w:r>
              <w:rPr>
                <w:color w:val="1E1916"/>
                <w:spacing w:val="-5"/>
                <w:vertAlign w:val="superscript"/>
              </w:rPr>
              <w:t>2</w:t>
            </w:r>
            <w:r>
              <w:rPr>
                <w:color w:val="1E1916"/>
                <w:spacing w:val="-5"/>
              </w:rPr>
              <w:t>;</w:t>
            </w:r>
          </w:p>
          <w:p w14:paraId="434D5355" w14:textId="77777777" w:rsidR="00280204" w:rsidRDefault="00280204" w:rsidP="00494B7C">
            <w:pPr>
              <w:pStyle w:val="a3"/>
              <w:tabs>
                <w:tab w:val="left" w:leader="dot" w:pos="3643"/>
              </w:tabs>
              <w:spacing w:line="300" w:lineRule="auto"/>
              <w:ind w:left="0" w:firstLine="720"/>
            </w:pPr>
            <w:r>
              <w:rPr>
                <w:color w:val="1E1916"/>
              </w:rPr>
              <w:t>б)</w:t>
            </w:r>
            <w:r>
              <w:rPr>
                <w:color w:val="1E1916"/>
                <w:spacing w:val="-1"/>
              </w:rPr>
              <w:t xml:space="preserve"> </w:t>
            </w:r>
            <w:r>
              <w:rPr>
                <w:color w:val="1E1916"/>
              </w:rPr>
              <w:t xml:space="preserve">для </w:t>
            </w:r>
            <w:r>
              <w:rPr>
                <w:color w:val="1E1916"/>
                <w:spacing w:val="-2"/>
              </w:rPr>
              <w:t>дітей</w:t>
            </w:r>
            <w:r>
              <w:rPr>
                <w:rFonts w:ascii="Times New Roman" w:hAnsi="Times New Roman"/>
                <w:color w:val="1E1916"/>
              </w:rPr>
              <w:tab/>
            </w:r>
            <w:r>
              <w:rPr>
                <w:color w:val="1E1916"/>
              </w:rPr>
              <w:t xml:space="preserve">4 </w:t>
            </w:r>
            <w:r>
              <w:rPr>
                <w:color w:val="1E1916"/>
                <w:spacing w:val="-5"/>
              </w:rPr>
              <w:t>м</w:t>
            </w:r>
            <w:r>
              <w:rPr>
                <w:color w:val="1E1916"/>
                <w:spacing w:val="-5"/>
                <w:vertAlign w:val="superscript"/>
              </w:rPr>
              <w:t>2</w:t>
            </w:r>
            <w:r>
              <w:rPr>
                <w:color w:val="1E1916"/>
                <w:spacing w:val="-5"/>
              </w:rPr>
              <w:t>.</w:t>
            </w:r>
            <w:r>
              <w:rPr>
                <w:color w:val="1E1916"/>
                <w:spacing w:val="-5"/>
              </w:rPr>
              <w:tab/>
            </w:r>
          </w:p>
          <w:p w14:paraId="0882BC99" w14:textId="77777777" w:rsidR="00280204" w:rsidRDefault="00280204" w:rsidP="00494B7C">
            <w:pPr>
              <w:pStyle w:val="a3"/>
              <w:spacing w:line="300" w:lineRule="auto"/>
              <w:ind w:left="0" w:firstLine="720"/>
            </w:pPr>
            <w:r>
              <w:rPr>
                <w:color w:val="1E1916"/>
              </w:rPr>
              <w:t>Розміри</w:t>
            </w:r>
            <w:r>
              <w:rPr>
                <w:color w:val="1E1916"/>
                <w:spacing w:val="-4"/>
              </w:rPr>
              <w:t xml:space="preserve"> </w:t>
            </w:r>
            <w:r>
              <w:rPr>
                <w:color w:val="1E1916"/>
              </w:rPr>
              <w:t>території</w:t>
            </w:r>
            <w:r>
              <w:rPr>
                <w:color w:val="1E1916"/>
                <w:spacing w:val="-4"/>
              </w:rPr>
              <w:t xml:space="preserve"> </w:t>
            </w:r>
            <w:r>
              <w:rPr>
                <w:color w:val="1E1916"/>
              </w:rPr>
              <w:t>спеціалізованих</w:t>
            </w:r>
            <w:r>
              <w:rPr>
                <w:color w:val="1E1916"/>
                <w:spacing w:val="-4"/>
              </w:rPr>
              <w:t xml:space="preserve"> </w:t>
            </w:r>
            <w:r>
              <w:rPr>
                <w:color w:val="1E1916"/>
              </w:rPr>
              <w:t>пляжів</w:t>
            </w:r>
            <w:r>
              <w:rPr>
                <w:color w:val="1E1916"/>
                <w:spacing w:val="-4"/>
              </w:rPr>
              <w:t xml:space="preserve"> </w:t>
            </w:r>
            <w:r>
              <w:rPr>
                <w:color w:val="1E1916"/>
              </w:rPr>
              <w:t>для</w:t>
            </w:r>
            <w:r>
              <w:rPr>
                <w:color w:val="1E1916"/>
                <w:spacing w:val="-2"/>
              </w:rPr>
              <w:t xml:space="preserve"> </w:t>
            </w:r>
            <w:r>
              <w:rPr>
                <w:color w:val="1E1916"/>
              </w:rPr>
              <w:t>маломобільних</w:t>
            </w:r>
            <w:r>
              <w:rPr>
                <w:color w:val="1E1916"/>
                <w:spacing w:val="-4"/>
              </w:rPr>
              <w:t xml:space="preserve"> </w:t>
            </w:r>
            <w:r>
              <w:rPr>
                <w:color w:val="1E1916"/>
              </w:rPr>
              <w:t>груп</w:t>
            </w:r>
            <w:r>
              <w:rPr>
                <w:color w:val="1E1916"/>
                <w:spacing w:val="-4"/>
              </w:rPr>
              <w:t xml:space="preserve"> </w:t>
            </w:r>
            <w:r>
              <w:rPr>
                <w:color w:val="1E1916"/>
              </w:rPr>
              <w:t>населення</w:t>
            </w:r>
            <w:r>
              <w:rPr>
                <w:color w:val="1E1916"/>
                <w:spacing w:val="-2"/>
              </w:rPr>
              <w:t xml:space="preserve"> </w:t>
            </w:r>
            <w:r>
              <w:rPr>
                <w:color w:val="1E1916"/>
              </w:rPr>
              <w:t>слід</w:t>
            </w:r>
            <w:r>
              <w:rPr>
                <w:color w:val="1E1916"/>
                <w:spacing w:val="-4"/>
              </w:rPr>
              <w:t xml:space="preserve"> </w:t>
            </w:r>
            <w:r>
              <w:rPr>
                <w:color w:val="1E1916"/>
              </w:rPr>
              <w:t>приймати</w:t>
            </w:r>
            <w:r>
              <w:rPr>
                <w:color w:val="1E1916"/>
                <w:spacing w:val="-4"/>
              </w:rPr>
              <w:t xml:space="preserve"> </w:t>
            </w:r>
            <w:r>
              <w:rPr>
                <w:color w:val="1E1916"/>
              </w:rPr>
              <w:t>з розрахунку 8-10 м</w:t>
            </w:r>
            <w:r>
              <w:rPr>
                <w:color w:val="1E1916"/>
                <w:vertAlign w:val="superscript"/>
              </w:rPr>
              <w:t>2</w:t>
            </w:r>
            <w:r>
              <w:rPr>
                <w:color w:val="1E1916"/>
              </w:rPr>
              <w:t xml:space="preserve"> на одного відвідувача.</w:t>
            </w:r>
          </w:p>
          <w:p w14:paraId="1A89EF75" w14:textId="77777777" w:rsidR="00280204" w:rsidRDefault="00280204" w:rsidP="00494B7C">
            <w:pPr>
              <w:pStyle w:val="a3"/>
              <w:spacing w:line="300" w:lineRule="auto"/>
              <w:ind w:left="0" w:firstLine="720"/>
            </w:pPr>
            <w:r>
              <w:rPr>
                <w:color w:val="1E1916"/>
                <w:spacing w:val="-2"/>
              </w:rPr>
              <w:t>Довжину</w:t>
            </w:r>
            <w:r>
              <w:rPr>
                <w:color w:val="1E1916"/>
                <w:spacing w:val="-12"/>
              </w:rPr>
              <w:t xml:space="preserve"> </w:t>
            </w:r>
            <w:r>
              <w:rPr>
                <w:color w:val="1E1916"/>
                <w:spacing w:val="-2"/>
              </w:rPr>
              <w:t>берегової</w:t>
            </w:r>
            <w:r>
              <w:rPr>
                <w:color w:val="1E1916"/>
                <w:spacing w:val="-12"/>
              </w:rPr>
              <w:t xml:space="preserve"> </w:t>
            </w:r>
            <w:r>
              <w:rPr>
                <w:color w:val="1E1916"/>
                <w:spacing w:val="-2"/>
              </w:rPr>
              <w:t>смуги</w:t>
            </w:r>
            <w:r>
              <w:rPr>
                <w:color w:val="1E1916"/>
                <w:spacing w:val="-12"/>
              </w:rPr>
              <w:t xml:space="preserve"> </w:t>
            </w:r>
            <w:r>
              <w:rPr>
                <w:color w:val="1E1916"/>
                <w:spacing w:val="-2"/>
              </w:rPr>
              <w:t>морського</w:t>
            </w:r>
            <w:r>
              <w:rPr>
                <w:color w:val="1E1916"/>
                <w:spacing w:val="-12"/>
              </w:rPr>
              <w:t xml:space="preserve"> </w:t>
            </w:r>
            <w:r>
              <w:rPr>
                <w:color w:val="1E1916"/>
                <w:spacing w:val="-2"/>
              </w:rPr>
              <w:t>пляжу</w:t>
            </w:r>
            <w:r>
              <w:rPr>
                <w:color w:val="1E1916"/>
                <w:spacing w:val="-12"/>
              </w:rPr>
              <w:t xml:space="preserve"> </w:t>
            </w:r>
            <w:r>
              <w:rPr>
                <w:color w:val="1E1916"/>
                <w:spacing w:val="-2"/>
              </w:rPr>
              <w:t>на</w:t>
            </w:r>
            <w:r>
              <w:rPr>
                <w:color w:val="1E1916"/>
                <w:spacing w:val="-12"/>
              </w:rPr>
              <w:t xml:space="preserve"> </w:t>
            </w:r>
            <w:r>
              <w:rPr>
                <w:color w:val="1E1916"/>
                <w:spacing w:val="-2"/>
              </w:rPr>
              <w:t>одного</w:t>
            </w:r>
            <w:r>
              <w:rPr>
                <w:color w:val="1E1916"/>
                <w:spacing w:val="-12"/>
              </w:rPr>
              <w:t xml:space="preserve"> </w:t>
            </w:r>
            <w:r>
              <w:rPr>
                <w:color w:val="1E1916"/>
                <w:spacing w:val="-2"/>
              </w:rPr>
              <w:t>відвідувача</w:t>
            </w:r>
            <w:r>
              <w:rPr>
                <w:color w:val="1E1916"/>
                <w:spacing w:val="-12"/>
              </w:rPr>
              <w:t xml:space="preserve"> </w:t>
            </w:r>
            <w:r>
              <w:rPr>
                <w:color w:val="1E1916"/>
                <w:spacing w:val="-2"/>
              </w:rPr>
              <w:t>слід</w:t>
            </w:r>
            <w:r>
              <w:rPr>
                <w:color w:val="1E1916"/>
                <w:spacing w:val="-12"/>
              </w:rPr>
              <w:t xml:space="preserve"> </w:t>
            </w:r>
            <w:r>
              <w:rPr>
                <w:color w:val="1E1916"/>
                <w:spacing w:val="-2"/>
              </w:rPr>
              <w:t>приймати</w:t>
            </w:r>
            <w:r>
              <w:rPr>
                <w:color w:val="1E1916"/>
                <w:spacing w:val="-12"/>
              </w:rPr>
              <w:t xml:space="preserve"> </w:t>
            </w:r>
            <w:r>
              <w:rPr>
                <w:color w:val="1E1916"/>
                <w:spacing w:val="-2"/>
              </w:rPr>
              <w:t>не</w:t>
            </w:r>
            <w:r>
              <w:rPr>
                <w:color w:val="1E1916"/>
                <w:spacing w:val="-12"/>
              </w:rPr>
              <w:t xml:space="preserve">          </w:t>
            </w:r>
            <w:r>
              <w:rPr>
                <w:color w:val="1E1916"/>
                <w:spacing w:val="-2"/>
              </w:rPr>
              <w:t>менше</w:t>
            </w:r>
            <w:r>
              <w:rPr>
                <w:color w:val="1E1916"/>
                <w:spacing w:val="-12"/>
              </w:rPr>
              <w:t xml:space="preserve"> </w:t>
            </w:r>
            <w:r>
              <w:rPr>
                <w:color w:val="1E1916"/>
                <w:spacing w:val="-2"/>
              </w:rPr>
              <w:t>0,2</w:t>
            </w:r>
            <w:r>
              <w:rPr>
                <w:color w:val="1E1916"/>
                <w:spacing w:val="-12"/>
              </w:rPr>
              <w:t xml:space="preserve"> </w:t>
            </w:r>
            <w:r>
              <w:rPr>
                <w:color w:val="1E1916"/>
                <w:spacing w:val="-2"/>
              </w:rPr>
              <w:t xml:space="preserve">м. </w:t>
            </w:r>
            <w:r>
              <w:rPr>
                <w:color w:val="1E1916"/>
              </w:rPr>
              <w:t xml:space="preserve">Кількість одночасних відвідувачів на пляжах слід розраховувати з використанням коефіцієнтів </w:t>
            </w:r>
            <w:r>
              <w:rPr>
                <w:color w:val="1E1916"/>
                <w:spacing w:val="-2"/>
              </w:rPr>
              <w:t>одноразового</w:t>
            </w:r>
            <w:r>
              <w:rPr>
                <w:color w:val="1E1916"/>
                <w:spacing w:val="-9"/>
              </w:rPr>
              <w:t xml:space="preserve"> </w:t>
            </w:r>
            <w:r>
              <w:rPr>
                <w:color w:val="1E1916"/>
                <w:spacing w:val="-2"/>
              </w:rPr>
              <w:t>завантаження</w:t>
            </w:r>
            <w:r>
              <w:rPr>
                <w:color w:val="1E1916"/>
                <w:spacing w:val="-9"/>
              </w:rPr>
              <w:t xml:space="preserve"> </w:t>
            </w:r>
            <w:r>
              <w:rPr>
                <w:color w:val="1E1916"/>
                <w:spacing w:val="-2"/>
              </w:rPr>
              <w:t>пляжів,</w:t>
            </w:r>
            <w:r>
              <w:rPr>
                <w:color w:val="1E1916"/>
                <w:spacing w:val="-6"/>
              </w:rPr>
              <w:t xml:space="preserve"> </w:t>
            </w:r>
            <w:r>
              <w:rPr>
                <w:color w:val="1E1916"/>
                <w:spacing w:val="-2"/>
              </w:rPr>
              <w:t>які</w:t>
            </w:r>
            <w:r>
              <w:rPr>
                <w:color w:val="1E1916"/>
                <w:spacing w:val="-9"/>
              </w:rPr>
              <w:t xml:space="preserve"> </w:t>
            </w:r>
            <w:r>
              <w:rPr>
                <w:color w:val="1E1916"/>
                <w:spacing w:val="-2"/>
              </w:rPr>
              <w:t>визначаються</w:t>
            </w:r>
            <w:r>
              <w:rPr>
                <w:color w:val="1E1916"/>
                <w:spacing w:val="-9"/>
              </w:rPr>
              <w:t xml:space="preserve"> </w:t>
            </w:r>
            <w:r>
              <w:rPr>
                <w:color w:val="1E1916"/>
                <w:spacing w:val="-2"/>
              </w:rPr>
              <w:t>як</w:t>
            </w:r>
            <w:r>
              <w:rPr>
                <w:color w:val="1E1916"/>
                <w:spacing w:val="-8"/>
              </w:rPr>
              <w:t xml:space="preserve"> </w:t>
            </w:r>
            <w:r>
              <w:rPr>
                <w:color w:val="1E1916"/>
                <w:spacing w:val="-2"/>
              </w:rPr>
              <w:t>відношення</w:t>
            </w:r>
            <w:r>
              <w:rPr>
                <w:color w:val="1E1916"/>
                <w:spacing w:val="-9"/>
              </w:rPr>
              <w:t xml:space="preserve"> </w:t>
            </w:r>
            <w:r>
              <w:rPr>
                <w:color w:val="1E1916"/>
                <w:spacing w:val="-2"/>
              </w:rPr>
              <w:t>тих,</w:t>
            </w:r>
            <w:r>
              <w:rPr>
                <w:color w:val="1E1916"/>
                <w:spacing w:val="-9"/>
              </w:rPr>
              <w:t xml:space="preserve"> </w:t>
            </w:r>
            <w:r>
              <w:rPr>
                <w:color w:val="1E1916"/>
                <w:spacing w:val="-2"/>
              </w:rPr>
              <w:t>що</w:t>
            </w:r>
            <w:r>
              <w:rPr>
                <w:color w:val="1E1916"/>
                <w:spacing w:val="-8"/>
              </w:rPr>
              <w:t xml:space="preserve"> </w:t>
            </w:r>
            <w:r>
              <w:rPr>
                <w:color w:val="1E1916"/>
                <w:spacing w:val="-2"/>
              </w:rPr>
              <w:t>знаходяться</w:t>
            </w:r>
            <w:r>
              <w:rPr>
                <w:color w:val="1E1916"/>
                <w:spacing w:val="-9"/>
              </w:rPr>
              <w:t xml:space="preserve"> </w:t>
            </w:r>
            <w:r>
              <w:rPr>
                <w:color w:val="1E1916"/>
                <w:spacing w:val="-2"/>
              </w:rPr>
              <w:t>на</w:t>
            </w:r>
            <w:r>
              <w:rPr>
                <w:color w:val="1E1916"/>
                <w:spacing w:val="-8"/>
              </w:rPr>
              <w:t xml:space="preserve"> </w:t>
            </w:r>
            <w:r>
              <w:rPr>
                <w:color w:val="1E1916"/>
                <w:spacing w:val="-2"/>
              </w:rPr>
              <w:t>пляжі,</w:t>
            </w:r>
            <w:r>
              <w:t xml:space="preserve"> </w:t>
            </w:r>
            <w:r>
              <w:rPr>
                <w:color w:val="1E1916"/>
                <w:spacing w:val="-2"/>
              </w:rPr>
              <w:t>загальної</w:t>
            </w:r>
            <w:r>
              <w:rPr>
                <w:color w:val="1E1916"/>
                <w:spacing w:val="-5"/>
              </w:rPr>
              <w:t xml:space="preserve"> </w:t>
            </w:r>
            <w:r>
              <w:rPr>
                <w:color w:val="1E1916"/>
                <w:spacing w:val="-2"/>
              </w:rPr>
              <w:t>кількості</w:t>
            </w:r>
            <w:r>
              <w:rPr>
                <w:color w:val="1E1916"/>
                <w:spacing w:val="-5"/>
              </w:rPr>
              <w:t xml:space="preserve"> </w:t>
            </w:r>
            <w:r>
              <w:rPr>
                <w:color w:val="1E1916"/>
                <w:spacing w:val="-2"/>
              </w:rPr>
              <w:t>відпочиваючих.</w:t>
            </w:r>
          </w:p>
          <w:p w14:paraId="38B425FC" w14:textId="77777777" w:rsidR="00280204" w:rsidRDefault="00280204" w:rsidP="00494B7C">
            <w:pPr>
              <w:pStyle w:val="a3"/>
              <w:spacing w:line="300" w:lineRule="auto"/>
              <w:ind w:left="0" w:firstLine="720"/>
            </w:pPr>
            <w:r>
              <w:rPr>
                <w:color w:val="1E1916"/>
                <w:spacing w:val="-2"/>
              </w:rPr>
              <w:t>Для</w:t>
            </w:r>
            <w:r>
              <w:rPr>
                <w:color w:val="1E1916"/>
                <w:spacing w:val="-3"/>
              </w:rPr>
              <w:t xml:space="preserve"> </w:t>
            </w:r>
            <w:r>
              <w:rPr>
                <w:color w:val="1E1916"/>
                <w:spacing w:val="-2"/>
              </w:rPr>
              <w:t>розрахунків</w:t>
            </w:r>
            <w:r>
              <w:rPr>
                <w:color w:val="1E1916"/>
                <w:spacing w:val="-3"/>
              </w:rPr>
              <w:t xml:space="preserve"> </w:t>
            </w:r>
            <w:r>
              <w:rPr>
                <w:color w:val="1E1916"/>
                <w:spacing w:val="-2"/>
              </w:rPr>
              <w:t>слід</w:t>
            </w:r>
            <w:r>
              <w:rPr>
                <w:color w:val="1E1916"/>
                <w:spacing w:val="-3"/>
              </w:rPr>
              <w:t xml:space="preserve"> </w:t>
            </w:r>
            <w:r>
              <w:rPr>
                <w:color w:val="1E1916"/>
                <w:spacing w:val="-2"/>
              </w:rPr>
              <w:t>застосовувати</w:t>
            </w:r>
            <w:r>
              <w:rPr>
                <w:color w:val="1E1916"/>
                <w:spacing w:val="-3"/>
              </w:rPr>
              <w:t xml:space="preserve"> </w:t>
            </w:r>
            <w:r>
              <w:rPr>
                <w:color w:val="1E1916"/>
                <w:spacing w:val="-2"/>
              </w:rPr>
              <w:t>наступні коефіцієнти</w:t>
            </w:r>
            <w:r>
              <w:rPr>
                <w:color w:val="1E1916"/>
                <w:spacing w:val="-1"/>
              </w:rPr>
              <w:t xml:space="preserve"> </w:t>
            </w:r>
            <w:r>
              <w:rPr>
                <w:color w:val="1E1916"/>
                <w:spacing w:val="-2"/>
              </w:rPr>
              <w:t>одноразового</w:t>
            </w:r>
            <w:r>
              <w:rPr>
                <w:color w:val="1E1916"/>
                <w:spacing w:val="-3"/>
              </w:rPr>
              <w:t xml:space="preserve"> </w:t>
            </w:r>
            <w:r>
              <w:rPr>
                <w:color w:val="1E1916"/>
                <w:spacing w:val="-2"/>
              </w:rPr>
              <w:t>завантаження</w:t>
            </w:r>
            <w:r>
              <w:rPr>
                <w:color w:val="1E1916"/>
                <w:spacing w:val="-3"/>
              </w:rPr>
              <w:t xml:space="preserve"> </w:t>
            </w:r>
            <w:r>
              <w:rPr>
                <w:color w:val="1E1916"/>
                <w:spacing w:val="-2"/>
              </w:rPr>
              <w:t>пляжів:</w:t>
            </w:r>
          </w:p>
          <w:p w14:paraId="367CC2CD" w14:textId="4CD74647" w:rsidR="00280204" w:rsidRDefault="00280204" w:rsidP="00494B7C">
            <w:pPr>
              <w:pStyle w:val="a6"/>
              <w:tabs>
                <w:tab w:val="left" w:pos="713"/>
                <w:tab w:val="left" w:pos="6945"/>
              </w:tabs>
              <w:spacing w:line="300" w:lineRule="auto"/>
              <w:ind w:left="0" w:firstLine="720"/>
              <w:rPr>
                <w:sz w:val="21"/>
              </w:rPr>
            </w:pPr>
            <w:r>
              <w:rPr>
                <w:color w:val="1E1916"/>
                <w:w w:val="160"/>
                <w:sz w:val="21"/>
              </w:rPr>
              <w:t xml:space="preserve">–     </w:t>
            </w:r>
            <w:r>
              <w:rPr>
                <w:color w:val="1E1916"/>
                <w:sz w:val="21"/>
              </w:rPr>
              <w:t>пляжі</w:t>
            </w:r>
            <w:r>
              <w:rPr>
                <w:color w:val="1E1916"/>
                <w:spacing w:val="-9"/>
                <w:sz w:val="21"/>
              </w:rPr>
              <w:t xml:space="preserve"> </w:t>
            </w:r>
            <w:r>
              <w:rPr>
                <w:color w:val="1E1916"/>
                <w:sz w:val="21"/>
              </w:rPr>
              <w:t>санаторіїв</w:t>
            </w:r>
            <w:r>
              <w:rPr>
                <w:color w:val="1E1916"/>
                <w:spacing w:val="-8"/>
                <w:sz w:val="21"/>
              </w:rPr>
              <w:t xml:space="preserve"> </w:t>
            </w:r>
            <w:r>
              <w:rPr>
                <w:color w:val="1E1916"/>
                <w:spacing w:val="-2"/>
                <w:sz w:val="21"/>
              </w:rPr>
              <w:t>бальнеогрязьових</w:t>
            </w:r>
            <w:r>
              <w:rPr>
                <w:color w:val="1E1916"/>
                <w:sz w:val="21"/>
              </w:rPr>
              <w:tab/>
              <w:t xml:space="preserve">    </w:t>
            </w:r>
            <w:r>
              <w:rPr>
                <w:color w:val="1E1916"/>
                <w:w w:val="160"/>
                <w:sz w:val="21"/>
              </w:rPr>
              <w:t>–</w:t>
            </w:r>
            <w:r>
              <w:rPr>
                <w:color w:val="1E1916"/>
                <w:spacing w:val="-14"/>
                <w:w w:val="160"/>
                <w:sz w:val="21"/>
              </w:rPr>
              <w:t xml:space="preserve"> </w:t>
            </w:r>
            <w:r>
              <w:rPr>
                <w:color w:val="1E1916"/>
                <w:spacing w:val="-4"/>
                <w:w w:val="110"/>
                <w:sz w:val="21"/>
              </w:rPr>
              <w:t>0,6;</w:t>
            </w:r>
          </w:p>
          <w:p w14:paraId="6B4A0BA3" w14:textId="77777777" w:rsidR="00280204" w:rsidRDefault="00280204" w:rsidP="006E0415">
            <w:pPr>
              <w:pStyle w:val="a6"/>
              <w:numPr>
                <w:ilvl w:val="0"/>
                <w:numId w:val="10"/>
              </w:numPr>
              <w:tabs>
                <w:tab w:val="left" w:pos="1280"/>
              </w:tabs>
              <w:spacing w:line="300" w:lineRule="auto"/>
              <w:ind w:left="0" w:firstLine="720"/>
              <w:rPr>
                <w:sz w:val="21"/>
              </w:rPr>
            </w:pPr>
            <w:r>
              <w:rPr>
                <w:color w:val="1E1916"/>
                <w:sz w:val="21"/>
              </w:rPr>
              <w:t>санаторіїв</w:t>
            </w:r>
            <w:r>
              <w:rPr>
                <w:color w:val="1E1916"/>
                <w:spacing w:val="-3"/>
                <w:sz w:val="21"/>
              </w:rPr>
              <w:t xml:space="preserve"> </w:t>
            </w:r>
            <w:r>
              <w:rPr>
                <w:color w:val="1E1916"/>
                <w:spacing w:val="-2"/>
                <w:w w:val="105"/>
                <w:sz w:val="21"/>
              </w:rPr>
              <w:t>кліматичних</w:t>
            </w:r>
            <w:r>
              <w:rPr>
                <w:color w:val="1E1916"/>
                <w:spacing w:val="-2"/>
                <w:w w:val="105"/>
                <w:sz w:val="21"/>
              </w:rPr>
              <w:tab/>
            </w:r>
            <w:r>
              <w:rPr>
                <w:color w:val="1E1916"/>
                <w:spacing w:val="-2"/>
                <w:w w:val="105"/>
                <w:sz w:val="21"/>
              </w:rPr>
              <w:tab/>
            </w:r>
            <w:r>
              <w:rPr>
                <w:color w:val="1E1916"/>
                <w:spacing w:val="-2"/>
                <w:w w:val="105"/>
                <w:sz w:val="21"/>
              </w:rPr>
              <w:tab/>
            </w:r>
            <w:r>
              <w:rPr>
                <w:color w:val="1E1916"/>
                <w:spacing w:val="-2"/>
                <w:w w:val="105"/>
                <w:sz w:val="21"/>
              </w:rPr>
              <w:tab/>
            </w:r>
            <w:r>
              <w:rPr>
                <w:color w:val="1E1916"/>
                <w:spacing w:val="-2"/>
                <w:w w:val="105"/>
                <w:sz w:val="21"/>
              </w:rPr>
              <w:tab/>
            </w:r>
            <w:r>
              <w:rPr>
                <w:color w:val="1E1916"/>
                <w:sz w:val="21"/>
              </w:rPr>
              <w:tab/>
            </w:r>
            <w:r>
              <w:rPr>
                <w:color w:val="1E1916"/>
                <w:w w:val="160"/>
                <w:sz w:val="21"/>
              </w:rPr>
              <w:t>–</w:t>
            </w:r>
            <w:r>
              <w:rPr>
                <w:color w:val="1E1916"/>
                <w:spacing w:val="-14"/>
                <w:w w:val="160"/>
                <w:sz w:val="21"/>
              </w:rPr>
              <w:t xml:space="preserve"> </w:t>
            </w:r>
            <w:r>
              <w:rPr>
                <w:color w:val="1E1916"/>
                <w:spacing w:val="-4"/>
                <w:w w:val="110"/>
                <w:sz w:val="21"/>
              </w:rPr>
              <w:t>0,8;</w:t>
            </w:r>
          </w:p>
          <w:p w14:paraId="12AD4BE7" w14:textId="77777777" w:rsidR="00280204" w:rsidRDefault="00280204" w:rsidP="006E0415">
            <w:pPr>
              <w:pStyle w:val="a6"/>
              <w:numPr>
                <w:ilvl w:val="0"/>
                <w:numId w:val="10"/>
              </w:numPr>
              <w:tabs>
                <w:tab w:val="left" w:pos="1280"/>
              </w:tabs>
              <w:spacing w:line="300" w:lineRule="auto"/>
              <w:ind w:left="0" w:firstLine="720"/>
              <w:rPr>
                <w:sz w:val="21"/>
              </w:rPr>
            </w:pPr>
            <w:r>
              <w:rPr>
                <w:color w:val="1E1916"/>
                <w:spacing w:val="-2"/>
                <w:w w:val="110"/>
                <w:sz w:val="21"/>
              </w:rPr>
              <w:t>готелів</w:t>
            </w:r>
            <w:r>
              <w:rPr>
                <w:color w:val="1E1916"/>
                <w:sz w:val="21"/>
              </w:rPr>
              <w:tab/>
            </w:r>
            <w:r>
              <w:rPr>
                <w:color w:val="1E1916"/>
                <w:sz w:val="21"/>
              </w:rPr>
              <w:tab/>
            </w:r>
            <w:r>
              <w:rPr>
                <w:color w:val="1E1916"/>
                <w:sz w:val="21"/>
              </w:rPr>
              <w:tab/>
            </w:r>
            <w:r>
              <w:rPr>
                <w:color w:val="1E1916"/>
                <w:sz w:val="21"/>
              </w:rPr>
              <w:tab/>
            </w:r>
            <w:r>
              <w:rPr>
                <w:color w:val="1E1916"/>
                <w:sz w:val="21"/>
              </w:rPr>
              <w:tab/>
            </w:r>
            <w:r>
              <w:rPr>
                <w:color w:val="1E1916"/>
                <w:sz w:val="21"/>
              </w:rPr>
              <w:tab/>
            </w:r>
            <w:r>
              <w:rPr>
                <w:color w:val="1E1916"/>
                <w:sz w:val="21"/>
              </w:rPr>
              <w:tab/>
            </w:r>
            <w:r>
              <w:rPr>
                <w:color w:val="1E1916"/>
                <w:sz w:val="21"/>
              </w:rPr>
              <w:tab/>
            </w:r>
            <w:r>
              <w:rPr>
                <w:color w:val="1E1916"/>
                <w:w w:val="160"/>
                <w:sz w:val="21"/>
              </w:rPr>
              <w:t>–</w:t>
            </w:r>
            <w:r>
              <w:rPr>
                <w:color w:val="1E1916"/>
                <w:spacing w:val="-14"/>
                <w:w w:val="160"/>
                <w:sz w:val="21"/>
              </w:rPr>
              <w:t xml:space="preserve"> </w:t>
            </w:r>
            <w:r>
              <w:rPr>
                <w:color w:val="1E1916"/>
                <w:spacing w:val="-4"/>
                <w:w w:val="110"/>
                <w:sz w:val="21"/>
              </w:rPr>
              <w:t>0,9;</w:t>
            </w:r>
          </w:p>
          <w:p w14:paraId="1D458EBF" w14:textId="77777777" w:rsidR="00280204" w:rsidRDefault="00280204" w:rsidP="00494B7C">
            <w:pPr>
              <w:pStyle w:val="a6"/>
              <w:tabs>
                <w:tab w:val="left" w:pos="713"/>
                <w:tab w:val="left" w:pos="6945"/>
              </w:tabs>
              <w:spacing w:line="300" w:lineRule="auto"/>
              <w:ind w:left="0" w:firstLine="720"/>
              <w:rPr>
                <w:sz w:val="21"/>
              </w:rPr>
            </w:pPr>
            <w:r>
              <w:rPr>
                <w:color w:val="1E1916"/>
                <w:w w:val="160"/>
                <w:sz w:val="21"/>
              </w:rPr>
              <w:t xml:space="preserve">–     </w:t>
            </w:r>
            <w:r>
              <w:rPr>
                <w:color w:val="1E1916"/>
                <w:spacing w:val="-2"/>
                <w:sz w:val="21"/>
              </w:rPr>
              <w:t>оздоровчих</w:t>
            </w:r>
            <w:r>
              <w:rPr>
                <w:color w:val="1E1916"/>
                <w:spacing w:val="-4"/>
                <w:w w:val="110"/>
                <w:sz w:val="21"/>
              </w:rPr>
              <w:t xml:space="preserve"> </w:t>
            </w:r>
            <w:r>
              <w:rPr>
                <w:color w:val="1E1916"/>
                <w:spacing w:val="-2"/>
                <w:w w:val="110"/>
                <w:sz w:val="21"/>
              </w:rPr>
              <w:t>таборів</w:t>
            </w:r>
            <w:r>
              <w:rPr>
                <w:color w:val="1E1916"/>
                <w:sz w:val="21"/>
              </w:rPr>
              <w:tab/>
              <w:t xml:space="preserve">     </w:t>
            </w:r>
            <w:r>
              <w:rPr>
                <w:color w:val="1E1916"/>
                <w:w w:val="160"/>
                <w:sz w:val="21"/>
              </w:rPr>
              <w:t>–</w:t>
            </w:r>
            <w:r>
              <w:rPr>
                <w:color w:val="1E1916"/>
                <w:spacing w:val="-14"/>
                <w:w w:val="160"/>
                <w:sz w:val="21"/>
              </w:rPr>
              <w:t xml:space="preserve"> </w:t>
            </w:r>
            <w:r>
              <w:rPr>
                <w:color w:val="1E1916"/>
                <w:spacing w:val="-4"/>
                <w:w w:val="110"/>
                <w:sz w:val="21"/>
              </w:rPr>
              <w:t>1,0;</w:t>
            </w:r>
          </w:p>
          <w:p w14:paraId="10820736" w14:textId="5C01D1B7" w:rsidR="00280204" w:rsidRDefault="00280204" w:rsidP="00494B7C">
            <w:pPr>
              <w:pStyle w:val="a6"/>
              <w:tabs>
                <w:tab w:val="left" w:pos="713"/>
                <w:tab w:val="left" w:pos="6945"/>
              </w:tabs>
              <w:spacing w:line="300" w:lineRule="auto"/>
              <w:ind w:left="0" w:firstLine="720"/>
              <w:rPr>
                <w:sz w:val="21"/>
              </w:rPr>
            </w:pPr>
            <w:r>
              <w:rPr>
                <w:color w:val="1E1916"/>
                <w:w w:val="160"/>
                <w:sz w:val="21"/>
              </w:rPr>
              <w:t xml:space="preserve">–     </w:t>
            </w:r>
            <w:r>
              <w:rPr>
                <w:color w:val="1E1916"/>
                <w:spacing w:val="-2"/>
                <w:sz w:val="21"/>
              </w:rPr>
              <w:t>пляжі</w:t>
            </w:r>
            <w:r>
              <w:rPr>
                <w:color w:val="1E1916"/>
                <w:spacing w:val="-3"/>
                <w:sz w:val="21"/>
              </w:rPr>
              <w:t xml:space="preserve"> </w:t>
            </w:r>
            <w:r>
              <w:rPr>
                <w:color w:val="1E1916"/>
                <w:spacing w:val="-2"/>
                <w:sz w:val="21"/>
              </w:rPr>
              <w:t>загального користування</w:t>
            </w:r>
            <w:r>
              <w:rPr>
                <w:color w:val="1E1916"/>
                <w:spacing w:val="-3"/>
                <w:sz w:val="21"/>
              </w:rPr>
              <w:t xml:space="preserve"> </w:t>
            </w:r>
            <w:r>
              <w:rPr>
                <w:color w:val="1E1916"/>
                <w:spacing w:val="-2"/>
                <w:sz w:val="21"/>
              </w:rPr>
              <w:t>для</w:t>
            </w:r>
            <w:r>
              <w:rPr>
                <w:color w:val="1E1916"/>
                <w:sz w:val="21"/>
              </w:rPr>
              <w:t xml:space="preserve"> </w:t>
            </w:r>
            <w:r>
              <w:rPr>
                <w:color w:val="1E1916"/>
                <w:spacing w:val="-2"/>
                <w:sz w:val="21"/>
              </w:rPr>
              <w:t>місцевого населення</w:t>
            </w:r>
            <w:r>
              <w:rPr>
                <w:color w:val="1E1916"/>
                <w:sz w:val="21"/>
              </w:rPr>
              <w:tab/>
              <w:t xml:space="preserve">     </w:t>
            </w:r>
            <w:r>
              <w:rPr>
                <w:color w:val="1E1916"/>
                <w:w w:val="160"/>
                <w:sz w:val="21"/>
              </w:rPr>
              <w:t>–</w:t>
            </w:r>
            <w:r>
              <w:rPr>
                <w:color w:val="1E1916"/>
                <w:spacing w:val="-14"/>
                <w:w w:val="160"/>
                <w:sz w:val="21"/>
              </w:rPr>
              <w:t xml:space="preserve"> </w:t>
            </w:r>
            <w:r>
              <w:rPr>
                <w:color w:val="1E1916"/>
                <w:spacing w:val="-4"/>
                <w:w w:val="110"/>
                <w:sz w:val="21"/>
              </w:rPr>
              <w:t>0,2;</w:t>
            </w:r>
          </w:p>
          <w:p w14:paraId="33466FF9" w14:textId="599C4B4E" w:rsidR="00280204" w:rsidRDefault="00280204" w:rsidP="00494B7C">
            <w:pPr>
              <w:pStyle w:val="a6"/>
              <w:tabs>
                <w:tab w:val="left" w:pos="713"/>
                <w:tab w:val="left" w:pos="6945"/>
              </w:tabs>
              <w:spacing w:line="300" w:lineRule="auto"/>
              <w:ind w:left="0" w:firstLine="720"/>
              <w:rPr>
                <w:color w:val="1E1916"/>
                <w:spacing w:val="-4"/>
                <w:w w:val="110"/>
                <w:sz w:val="21"/>
              </w:rPr>
            </w:pPr>
            <w:r>
              <w:rPr>
                <w:color w:val="1E1916"/>
                <w:w w:val="160"/>
                <w:sz w:val="21"/>
              </w:rPr>
              <w:t xml:space="preserve">–     </w:t>
            </w:r>
            <w:r>
              <w:rPr>
                <w:color w:val="1E1916"/>
                <w:spacing w:val="-2"/>
                <w:sz w:val="21"/>
              </w:rPr>
              <w:t>для</w:t>
            </w:r>
            <w:r>
              <w:rPr>
                <w:color w:val="1E1916"/>
                <w:spacing w:val="2"/>
                <w:sz w:val="21"/>
              </w:rPr>
              <w:t xml:space="preserve"> </w:t>
            </w:r>
            <w:r>
              <w:rPr>
                <w:color w:val="1E1916"/>
                <w:spacing w:val="-2"/>
                <w:sz w:val="21"/>
              </w:rPr>
              <w:t>неорганізованих</w:t>
            </w:r>
            <w:r>
              <w:rPr>
                <w:color w:val="1E1916"/>
                <w:spacing w:val="1"/>
                <w:sz w:val="21"/>
              </w:rPr>
              <w:t xml:space="preserve"> </w:t>
            </w:r>
            <w:r>
              <w:rPr>
                <w:color w:val="1E1916"/>
                <w:spacing w:val="-2"/>
                <w:sz w:val="21"/>
              </w:rPr>
              <w:t>відпочиваючих</w:t>
            </w:r>
            <w:r>
              <w:rPr>
                <w:color w:val="1E1916"/>
                <w:spacing w:val="-2"/>
                <w:sz w:val="21"/>
              </w:rPr>
              <w:tab/>
              <w:t xml:space="preserve">      </w:t>
            </w:r>
            <w:r>
              <w:rPr>
                <w:color w:val="1E1916"/>
                <w:w w:val="160"/>
                <w:sz w:val="21"/>
              </w:rPr>
              <w:t>–</w:t>
            </w:r>
            <w:r>
              <w:rPr>
                <w:color w:val="1E1916"/>
                <w:spacing w:val="-14"/>
                <w:w w:val="160"/>
                <w:sz w:val="21"/>
              </w:rPr>
              <w:t xml:space="preserve"> </w:t>
            </w:r>
            <w:r>
              <w:rPr>
                <w:color w:val="1E1916"/>
                <w:spacing w:val="-4"/>
                <w:w w:val="110"/>
                <w:sz w:val="21"/>
              </w:rPr>
              <w:t>0,5.</w:t>
            </w:r>
          </w:p>
          <w:p w14:paraId="4FC1C5B1" w14:textId="3808111D" w:rsidR="00494B7C" w:rsidRPr="00280204" w:rsidRDefault="00494B7C" w:rsidP="00280204">
            <w:pPr>
              <w:pStyle w:val="a6"/>
              <w:tabs>
                <w:tab w:val="left" w:pos="713"/>
                <w:tab w:val="left" w:pos="6945"/>
              </w:tabs>
              <w:spacing w:line="295" w:lineRule="auto"/>
              <w:ind w:left="720" w:firstLine="0"/>
              <w:rPr>
                <w:sz w:val="21"/>
              </w:rPr>
            </w:pPr>
          </w:p>
        </w:tc>
      </w:tr>
    </w:tbl>
    <w:p w14:paraId="062D97E3" w14:textId="77777777" w:rsidR="000F5225" w:rsidRDefault="000F5225" w:rsidP="007005EF">
      <w:pPr>
        <w:pStyle w:val="TableParagraph"/>
        <w:spacing w:before="0" w:line="295" w:lineRule="auto"/>
        <w:ind w:firstLine="720"/>
        <w:jc w:val="both"/>
        <w:rPr>
          <w:sz w:val="19"/>
        </w:rPr>
        <w:sectPr w:rsidR="000F5225" w:rsidSect="000D58E5">
          <w:headerReference w:type="even" r:id="rId155"/>
          <w:headerReference w:type="default" r:id="rId156"/>
          <w:footerReference w:type="even" r:id="rId157"/>
          <w:footerReference w:type="default" r:id="rId158"/>
          <w:pgSz w:w="11920" w:h="16840"/>
          <w:pgMar w:top="1134" w:right="1134" w:bottom="1134" w:left="1134" w:header="693" w:footer="680" w:gutter="0"/>
          <w:cols w:space="720"/>
          <w:docGrid w:linePitch="299"/>
        </w:sectPr>
      </w:pPr>
    </w:p>
    <w:p w14:paraId="1F4959B1" w14:textId="0F8ACCB1" w:rsidR="000F5225" w:rsidRDefault="00446482" w:rsidP="006E0415">
      <w:pPr>
        <w:pStyle w:val="a6"/>
        <w:numPr>
          <w:ilvl w:val="2"/>
          <w:numId w:val="24"/>
        </w:numPr>
        <w:tabs>
          <w:tab w:val="left" w:pos="1071"/>
        </w:tabs>
        <w:spacing w:line="295" w:lineRule="auto"/>
        <w:ind w:left="0" w:firstLine="720"/>
        <w:rPr>
          <w:sz w:val="21"/>
        </w:rPr>
      </w:pPr>
      <w:r>
        <w:rPr>
          <w:color w:val="1E1916"/>
          <w:sz w:val="21"/>
        </w:rPr>
        <w:lastRenderedPageBreak/>
        <w:t>На курортах встановлюється округ санітарної охорони у складі трьох зон: першої (суворого режиму), другої (обмежень) і третьої (спостережень).</w:t>
      </w:r>
    </w:p>
    <w:p w14:paraId="5C02A720" w14:textId="77777777" w:rsidR="000F5225" w:rsidRDefault="00446482" w:rsidP="007005EF">
      <w:pPr>
        <w:pStyle w:val="a3"/>
        <w:spacing w:line="295" w:lineRule="auto"/>
        <w:ind w:left="0" w:firstLine="720"/>
      </w:pPr>
      <w:r>
        <w:rPr>
          <w:color w:val="1E1916"/>
        </w:rPr>
        <w:t xml:space="preserve">Територія першої зони завширшки не менше 100 м включає прибережну смугу моря, пляжі, ділянки, що прилягають до пляжів. Має використовуватися для організації зелених насаджень </w:t>
      </w:r>
      <w:r>
        <w:rPr>
          <w:color w:val="1E1916"/>
          <w:spacing w:val="-2"/>
        </w:rPr>
        <w:t>загального</w:t>
      </w:r>
      <w:r>
        <w:rPr>
          <w:color w:val="1E1916"/>
          <w:spacing w:val="-4"/>
        </w:rPr>
        <w:t xml:space="preserve"> </w:t>
      </w:r>
      <w:r>
        <w:rPr>
          <w:color w:val="1E1916"/>
          <w:spacing w:val="-2"/>
        </w:rPr>
        <w:t>користування,</w:t>
      </w:r>
      <w:r>
        <w:rPr>
          <w:color w:val="1E1916"/>
          <w:spacing w:val="-4"/>
        </w:rPr>
        <w:t xml:space="preserve"> </w:t>
      </w:r>
      <w:r>
        <w:rPr>
          <w:color w:val="1E1916"/>
          <w:spacing w:val="-2"/>
        </w:rPr>
        <w:t>набережних, бульварів, скверів,</w:t>
      </w:r>
      <w:r>
        <w:rPr>
          <w:color w:val="1E1916"/>
          <w:spacing w:val="-4"/>
        </w:rPr>
        <w:t xml:space="preserve"> </w:t>
      </w:r>
      <w:r>
        <w:rPr>
          <w:color w:val="1E1916"/>
          <w:spacing w:val="-2"/>
        </w:rPr>
        <w:t>кліматолікувальних</w:t>
      </w:r>
      <w:r>
        <w:rPr>
          <w:color w:val="1E1916"/>
          <w:spacing w:val="-4"/>
        </w:rPr>
        <w:t xml:space="preserve"> </w:t>
      </w:r>
      <w:r>
        <w:rPr>
          <w:color w:val="1E1916"/>
          <w:spacing w:val="-2"/>
        </w:rPr>
        <w:t>споруд,</w:t>
      </w:r>
      <w:r>
        <w:rPr>
          <w:color w:val="1E1916"/>
          <w:spacing w:val="-4"/>
        </w:rPr>
        <w:t xml:space="preserve"> </w:t>
      </w:r>
      <w:r>
        <w:rPr>
          <w:color w:val="1E1916"/>
          <w:spacing w:val="-2"/>
        </w:rPr>
        <w:t>спортивних</w:t>
      </w:r>
      <w:r>
        <w:rPr>
          <w:color w:val="1E1916"/>
          <w:spacing w:val="-5"/>
        </w:rPr>
        <w:t xml:space="preserve"> </w:t>
      </w:r>
      <w:r>
        <w:rPr>
          <w:color w:val="1E1916"/>
          <w:spacing w:val="-2"/>
        </w:rPr>
        <w:t xml:space="preserve">і </w:t>
      </w:r>
      <w:r>
        <w:rPr>
          <w:color w:val="1E1916"/>
        </w:rPr>
        <w:t>дитячих майданчиків.</w:t>
      </w:r>
    </w:p>
    <w:p w14:paraId="6CD26FEE" w14:textId="77777777" w:rsidR="000F5225" w:rsidRDefault="00446482" w:rsidP="007005EF">
      <w:pPr>
        <w:spacing w:line="295" w:lineRule="auto"/>
        <w:ind w:firstLine="720"/>
        <w:jc w:val="both"/>
        <w:rPr>
          <w:sz w:val="19"/>
        </w:rPr>
      </w:pPr>
      <w:r>
        <w:rPr>
          <w:rFonts w:ascii="Arial" w:hAnsi="Arial"/>
          <w:b/>
          <w:color w:val="1E1916"/>
          <w:sz w:val="19"/>
        </w:rPr>
        <w:t>Примітка.</w:t>
      </w:r>
      <w:r>
        <w:rPr>
          <w:rFonts w:ascii="Arial" w:hAnsi="Arial"/>
          <w:b/>
          <w:color w:val="1E1916"/>
          <w:spacing w:val="-12"/>
          <w:sz w:val="19"/>
        </w:rPr>
        <w:t xml:space="preserve"> </w:t>
      </w:r>
      <w:r>
        <w:rPr>
          <w:color w:val="1E1916"/>
          <w:sz w:val="19"/>
        </w:rPr>
        <w:t>У</w:t>
      </w:r>
      <w:r>
        <w:rPr>
          <w:color w:val="1E1916"/>
          <w:spacing w:val="-7"/>
          <w:sz w:val="19"/>
        </w:rPr>
        <w:t xml:space="preserve"> </w:t>
      </w:r>
      <w:r>
        <w:rPr>
          <w:color w:val="1E1916"/>
          <w:sz w:val="19"/>
        </w:rPr>
        <w:t>першій</w:t>
      </w:r>
      <w:r>
        <w:rPr>
          <w:color w:val="1E1916"/>
          <w:spacing w:val="-7"/>
          <w:sz w:val="19"/>
        </w:rPr>
        <w:t xml:space="preserve"> </w:t>
      </w:r>
      <w:r>
        <w:rPr>
          <w:color w:val="1E1916"/>
          <w:sz w:val="19"/>
        </w:rPr>
        <w:t>зоні</w:t>
      </w:r>
      <w:r>
        <w:rPr>
          <w:color w:val="1E1916"/>
          <w:spacing w:val="-7"/>
          <w:sz w:val="19"/>
        </w:rPr>
        <w:t xml:space="preserve"> </w:t>
      </w:r>
      <w:r>
        <w:rPr>
          <w:color w:val="1E1916"/>
          <w:sz w:val="19"/>
        </w:rPr>
        <w:t>санітарної</w:t>
      </w:r>
      <w:r>
        <w:rPr>
          <w:color w:val="1E1916"/>
          <w:spacing w:val="-7"/>
          <w:sz w:val="19"/>
        </w:rPr>
        <w:t xml:space="preserve"> </w:t>
      </w:r>
      <w:r>
        <w:rPr>
          <w:color w:val="1E1916"/>
          <w:sz w:val="19"/>
        </w:rPr>
        <w:t>охорони</w:t>
      </w:r>
      <w:r>
        <w:rPr>
          <w:color w:val="1E1916"/>
          <w:spacing w:val="-10"/>
          <w:sz w:val="19"/>
        </w:rPr>
        <w:t xml:space="preserve"> </w:t>
      </w:r>
      <w:r>
        <w:rPr>
          <w:color w:val="1E1916"/>
          <w:sz w:val="19"/>
        </w:rPr>
        <w:t>курортних</w:t>
      </w:r>
      <w:r>
        <w:rPr>
          <w:color w:val="1E1916"/>
          <w:spacing w:val="-7"/>
          <w:sz w:val="19"/>
        </w:rPr>
        <w:t xml:space="preserve"> </w:t>
      </w:r>
      <w:r>
        <w:rPr>
          <w:color w:val="1E1916"/>
          <w:sz w:val="19"/>
        </w:rPr>
        <w:t>міст</w:t>
      </w:r>
      <w:r>
        <w:rPr>
          <w:color w:val="1E1916"/>
          <w:spacing w:val="-9"/>
          <w:sz w:val="19"/>
        </w:rPr>
        <w:t xml:space="preserve"> </w:t>
      </w:r>
      <w:r>
        <w:rPr>
          <w:color w:val="1E1916"/>
          <w:sz w:val="19"/>
        </w:rPr>
        <w:t>та</w:t>
      </w:r>
      <w:r>
        <w:rPr>
          <w:color w:val="1E1916"/>
          <w:spacing w:val="-7"/>
          <w:sz w:val="19"/>
        </w:rPr>
        <w:t xml:space="preserve"> </w:t>
      </w:r>
      <w:r>
        <w:rPr>
          <w:color w:val="1E1916"/>
          <w:sz w:val="19"/>
        </w:rPr>
        <w:t>інших</w:t>
      </w:r>
      <w:r>
        <w:rPr>
          <w:color w:val="1E1916"/>
          <w:spacing w:val="-10"/>
          <w:sz w:val="19"/>
        </w:rPr>
        <w:t xml:space="preserve"> </w:t>
      </w:r>
      <w:r>
        <w:rPr>
          <w:color w:val="1E1916"/>
          <w:sz w:val="19"/>
        </w:rPr>
        <w:t>населених</w:t>
      </w:r>
      <w:r>
        <w:rPr>
          <w:color w:val="1E1916"/>
          <w:spacing w:val="-7"/>
          <w:sz w:val="19"/>
        </w:rPr>
        <w:t xml:space="preserve"> </w:t>
      </w:r>
      <w:r>
        <w:rPr>
          <w:color w:val="1E1916"/>
          <w:sz w:val="19"/>
        </w:rPr>
        <w:t>пунктів,</w:t>
      </w:r>
      <w:r>
        <w:rPr>
          <w:color w:val="1E1916"/>
          <w:spacing w:val="-7"/>
          <w:sz w:val="19"/>
        </w:rPr>
        <w:t xml:space="preserve"> </w:t>
      </w:r>
      <w:r>
        <w:rPr>
          <w:color w:val="1E1916"/>
          <w:sz w:val="19"/>
        </w:rPr>
        <w:t>що</w:t>
      </w:r>
      <w:r>
        <w:rPr>
          <w:color w:val="1E1916"/>
          <w:spacing w:val="-7"/>
          <w:sz w:val="19"/>
        </w:rPr>
        <w:t xml:space="preserve"> </w:t>
      </w:r>
      <w:r>
        <w:rPr>
          <w:color w:val="1E1916"/>
          <w:sz w:val="19"/>
        </w:rPr>
        <w:t>мають</w:t>
      </w:r>
      <w:r>
        <w:rPr>
          <w:color w:val="1E1916"/>
          <w:spacing w:val="-7"/>
          <w:sz w:val="19"/>
        </w:rPr>
        <w:t xml:space="preserve"> </w:t>
      </w:r>
      <w:r>
        <w:rPr>
          <w:color w:val="1E1916"/>
          <w:sz w:val="19"/>
        </w:rPr>
        <w:t>статус курортних, допускається збереження існуючих капітальних споруд житлово-громадського призначення.</w:t>
      </w:r>
    </w:p>
    <w:p w14:paraId="601D0095" w14:textId="77777777" w:rsidR="000F5225" w:rsidRDefault="00446482" w:rsidP="006E0415">
      <w:pPr>
        <w:pStyle w:val="a6"/>
        <w:numPr>
          <w:ilvl w:val="2"/>
          <w:numId w:val="24"/>
        </w:numPr>
        <w:tabs>
          <w:tab w:val="left" w:pos="1094"/>
        </w:tabs>
        <w:spacing w:line="295" w:lineRule="auto"/>
        <w:ind w:left="0" w:firstLine="720"/>
        <w:rPr>
          <w:sz w:val="21"/>
        </w:rPr>
      </w:pPr>
      <w:r>
        <w:rPr>
          <w:color w:val="1E1916"/>
          <w:sz w:val="21"/>
        </w:rPr>
        <w:t xml:space="preserve">На території другої зони санітарної охорони курортів слід передбачати розташування </w:t>
      </w:r>
      <w:r>
        <w:rPr>
          <w:color w:val="1E1916"/>
          <w:spacing w:val="-2"/>
          <w:sz w:val="21"/>
        </w:rPr>
        <w:t>санаторно-курортних</w:t>
      </w:r>
      <w:r>
        <w:rPr>
          <w:color w:val="1E1916"/>
          <w:spacing w:val="-7"/>
          <w:sz w:val="21"/>
        </w:rPr>
        <w:t xml:space="preserve"> </w:t>
      </w:r>
      <w:r>
        <w:rPr>
          <w:color w:val="1E1916"/>
          <w:spacing w:val="-2"/>
          <w:sz w:val="21"/>
        </w:rPr>
        <w:t>та</w:t>
      </w:r>
      <w:r>
        <w:rPr>
          <w:color w:val="1E1916"/>
          <w:spacing w:val="-7"/>
          <w:sz w:val="21"/>
        </w:rPr>
        <w:t xml:space="preserve"> </w:t>
      </w:r>
      <w:r>
        <w:rPr>
          <w:color w:val="1E1916"/>
          <w:spacing w:val="-2"/>
          <w:sz w:val="21"/>
        </w:rPr>
        <w:t>рекреаційних</w:t>
      </w:r>
      <w:r>
        <w:rPr>
          <w:color w:val="1E1916"/>
          <w:spacing w:val="-8"/>
          <w:sz w:val="21"/>
        </w:rPr>
        <w:t xml:space="preserve"> </w:t>
      </w:r>
      <w:r>
        <w:rPr>
          <w:color w:val="1E1916"/>
          <w:spacing w:val="-2"/>
          <w:sz w:val="21"/>
        </w:rPr>
        <w:t>закладів(у</w:t>
      </w:r>
      <w:r>
        <w:rPr>
          <w:color w:val="1E1916"/>
          <w:spacing w:val="-8"/>
          <w:sz w:val="21"/>
        </w:rPr>
        <w:t xml:space="preserve"> </w:t>
      </w:r>
      <w:r>
        <w:rPr>
          <w:color w:val="1E1916"/>
          <w:spacing w:val="-2"/>
          <w:sz w:val="21"/>
        </w:rPr>
        <w:t>тому</w:t>
      </w:r>
      <w:r>
        <w:rPr>
          <w:color w:val="1E1916"/>
          <w:spacing w:val="-7"/>
          <w:sz w:val="21"/>
        </w:rPr>
        <w:t xml:space="preserve"> </w:t>
      </w:r>
      <w:r>
        <w:rPr>
          <w:color w:val="1E1916"/>
          <w:spacing w:val="-2"/>
          <w:sz w:val="21"/>
        </w:rPr>
        <w:t>числі</w:t>
      </w:r>
      <w:r>
        <w:rPr>
          <w:color w:val="1E1916"/>
          <w:spacing w:val="-7"/>
          <w:sz w:val="21"/>
        </w:rPr>
        <w:t xml:space="preserve"> </w:t>
      </w:r>
      <w:r>
        <w:rPr>
          <w:color w:val="1E1916"/>
          <w:spacing w:val="-2"/>
          <w:sz w:val="21"/>
        </w:rPr>
        <w:t>рекреаційного</w:t>
      </w:r>
      <w:r>
        <w:rPr>
          <w:color w:val="1E1916"/>
          <w:spacing w:val="-7"/>
          <w:sz w:val="21"/>
        </w:rPr>
        <w:t xml:space="preserve"> </w:t>
      </w:r>
      <w:r>
        <w:rPr>
          <w:color w:val="1E1916"/>
          <w:spacing w:val="-2"/>
          <w:sz w:val="21"/>
        </w:rPr>
        <w:t>житла)</w:t>
      </w:r>
      <w:r>
        <w:rPr>
          <w:color w:val="1E1916"/>
          <w:spacing w:val="-7"/>
          <w:sz w:val="21"/>
        </w:rPr>
        <w:t xml:space="preserve"> </w:t>
      </w:r>
      <w:r>
        <w:rPr>
          <w:color w:val="1E1916"/>
          <w:spacing w:val="-2"/>
          <w:sz w:val="21"/>
        </w:rPr>
        <w:t>та</w:t>
      </w:r>
      <w:r>
        <w:rPr>
          <w:color w:val="1E1916"/>
          <w:spacing w:val="-7"/>
          <w:sz w:val="21"/>
        </w:rPr>
        <w:t xml:space="preserve"> </w:t>
      </w:r>
      <w:r>
        <w:rPr>
          <w:color w:val="1E1916"/>
          <w:spacing w:val="-2"/>
          <w:sz w:val="21"/>
        </w:rPr>
        <w:t>об’єктів</w:t>
      </w:r>
      <w:r>
        <w:rPr>
          <w:color w:val="1E1916"/>
          <w:spacing w:val="-7"/>
          <w:sz w:val="21"/>
        </w:rPr>
        <w:t xml:space="preserve"> </w:t>
      </w:r>
      <w:r>
        <w:rPr>
          <w:color w:val="1E1916"/>
          <w:spacing w:val="-2"/>
          <w:sz w:val="21"/>
        </w:rPr>
        <w:t xml:space="preserve">іншого </w:t>
      </w:r>
      <w:r>
        <w:rPr>
          <w:color w:val="1E1916"/>
          <w:sz w:val="21"/>
        </w:rPr>
        <w:t>використання для потреб місцевого населення та громадян, що прибувають на курорт відповідно до [17].</w:t>
      </w:r>
    </w:p>
    <w:p w14:paraId="53AC4F89" w14:textId="77777777" w:rsidR="000F5225" w:rsidRDefault="00446482" w:rsidP="007005EF">
      <w:pPr>
        <w:spacing w:line="295" w:lineRule="auto"/>
        <w:ind w:firstLine="720"/>
        <w:jc w:val="both"/>
        <w:rPr>
          <w:sz w:val="19"/>
        </w:rPr>
      </w:pPr>
      <w:r>
        <w:rPr>
          <w:rFonts w:ascii="Arial" w:hAnsi="Arial"/>
          <w:b/>
          <w:color w:val="1E1916"/>
          <w:sz w:val="19"/>
        </w:rPr>
        <w:t xml:space="preserve">Примітка 1. </w:t>
      </w:r>
      <w:r>
        <w:rPr>
          <w:color w:val="1E1916"/>
          <w:sz w:val="19"/>
        </w:rPr>
        <w:t>У кварталах рекреаційного житла можуть бути влаштовані об’єкти для обслуговування відпочиваючих</w:t>
      </w:r>
      <w:r>
        <w:rPr>
          <w:color w:val="1E1916"/>
          <w:spacing w:val="-11"/>
          <w:sz w:val="19"/>
        </w:rPr>
        <w:t xml:space="preserve"> </w:t>
      </w:r>
      <w:r>
        <w:rPr>
          <w:color w:val="1E1916"/>
          <w:sz w:val="19"/>
        </w:rPr>
        <w:t>(кафе,</w:t>
      </w:r>
      <w:r>
        <w:rPr>
          <w:color w:val="1E1916"/>
          <w:spacing w:val="-11"/>
          <w:sz w:val="19"/>
        </w:rPr>
        <w:t xml:space="preserve"> </w:t>
      </w:r>
      <w:r>
        <w:rPr>
          <w:color w:val="1E1916"/>
          <w:sz w:val="19"/>
        </w:rPr>
        <w:t>перукарні,</w:t>
      </w:r>
      <w:r>
        <w:rPr>
          <w:color w:val="1E1916"/>
          <w:spacing w:val="-11"/>
          <w:sz w:val="19"/>
        </w:rPr>
        <w:t xml:space="preserve"> </w:t>
      </w:r>
      <w:r>
        <w:rPr>
          <w:color w:val="1E1916"/>
          <w:sz w:val="19"/>
        </w:rPr>
        <w:t>сауни</w:t>
      </w:r>
      <w:r>
        <w:rPr>
          <w:color w:val="1E1916"/>
          <w:spacing w:val="-12"/>
          <w:sz w:val="19"/>
        </w:rPr>
        <w:t xml:space="preserve"> </w:t>
      </w:r>
      <w:r>
        <w:rPr>
          <w:color w:val="1E1916"/>
          <w:sz w:val="19"/>
        </w:rPr>
        <w:t>тощо),</w:t>
      </w:r>
      <w:r>
        <w:rPr>
          <w:color w:val="1E1916"/>
          <w:spacing w:val="-11"/>
          <w:sz w:val="19"/>
        </w:rPr>
        <w:t xml:space="preserve"> </w:t>
      </w:r>
      <w:r>
        <w:rPr>
          <w:color w:val="1E1916"/>
          <w:sz w:val="19"/>
        </w:rPr>
        <w:t>а</w:t>
      </w:r>
      <w:r>
        <w:rPr>
          <w:color w:val="1E1916"/>
          <w:spacing w:val="-11"/>
          <w:sz w:val="19"/>
        </w:rPr>
        <w:t xml:space="preserve"> </w:t>
      </w:r>
      <w:r>
        <w:rPr>
          <w:color w:val="1E1916"/>
          <w:sz w:val="19"/>
        </w:rPr>
        <w:t>також</w:t>
      </w:r>
      <w:r>
        <w:rPr>
          <w:color w:val="1E1916"/>
          <w:spacing w:val="-11"/>
          <w:sz w:val="19"/>
        </w:rPr>
        <w:t xml:space="preserve"> </w:t>
      </w:r>
      <w:r>
        <w:rPr>
          <w:color w:val="1E1916"/>
          <w:sz w:val="19"/>
        </w:rPr>
        <w:t>місця</w:t>
      </w:r>
      <w:r>
        <w:rPr>
          <w:color w:val="1E1916"/>
          <w:spacing w:val="-11"/>
          <w:sz w:val="19"/>
        </w:rPr>
        <w:t xml:space="preserve"> </w:t>
      </w:r>
      <w:r>
        <w:rPr>
          <w:color w:val="1E1916"/>
          <w:sz w:val="19"/>
        </w:rPr>
        <w:t>для</w:t>
      </w:r>
      <w:r>
        <w:rPr>
          <w:color w:val="1E1916"/>
          <w:spacing w:val="-11"/>
          <w:sz w:val="19"/>
        </w:rPr>
        <w:t xml:space="preserve"> </w:t>
      </w:r>
      <w:r>
        <w:rPr>
          <w:color w:val="1E1916"/>
          <w:sz w:val="19"/>
        </w:rPr>
        <w:t>зберігання</w:t>
      </w:r>
      <w:r>
        <w:rPr>
          <w:color w:val="1E1916"/>
          <w:spacing w:val="-11"/>
          <w:sz w:val="19"/>
        </w:rPr>
        <w:t xml:space="preserve"> </w:t>
      </w:r>
      <w:r>
        <w:rPr>
          <w:color w:val="1E1916"/>
          <w:sz w:val="19"/>
        </w:rPr>
        <w:t>легкових</w:t>
      </w:r>
      <w:r>
        <w:rPr>
          <w:color w:val="1E1916"/>
          <w:spacing w:val="-11"/>
          <w:sz w:val="19"/>
        </w:rPr>
        <w:t xml:space="preserve"> </w:t>
      </w:r>
      <w:r>
        <w:rPr>
          <w:color w:val="1E1916"/>
          <w:sz w:val="19"/>
        </w:rPr>
        <w:t>автомобілів</w:t>
      </w:r>
      <w:r>
        <w:rPr>
          <w:color w:val="1E1916"/>
          <w:spacing w:val="-11"/>
          <w:sz w:val="19"/>
        </w:rPr>
        <w:t xml:space="preserve"> </w:t>
      </w:r>
      <w:r>
        <w:rPr>
          <w:color w:val="1E1916"/>
          <w:sz w:val="19"/>
        </w:rPr>
        <w:t>(вбудовані, прибудовані або окремо розташовані).</w:t>
      </w:r>
    </w:p>
    <w:p w14:paraId="14741AD5" w14:textId="77777777" w:rsidR="000F5225" w:rsidRDefault="00446482" w:rsidP="007005EF">
      <w:pPr>
        <w:spacing w:line="295" w:lineRule="auto"/>
        <w:ind w:firstLine="720"/>
        <w:jc w:val="both"/>
        <w:rPr>
          <w:sz w:val="19"/>
        </w:rPr>
      </w:pPr>
      <w:r>
        <w:rPr>
          <w:rFonts w:ascii="Arial" w:hAnsi="Arial"/>
          <w:b/>
          <w:color w:val="1E1916"/>
          <w:sz w:val="19"/>
        </w:rPr>
        <w:t xml:space="preserve">Примітка 2. </w:t>
      </w:r>
      <w:r>
        <w:rPr>
          <w:color w:val="1E1916"/>
          <w:sz w:val="19"/>
        </w:rPr>
        <w:t>На земельних ділянках розміщення рекреаційного житла забороняється створення госпо- дарських споруд для утримання худоби та птиці.</w:t>
      </w:r>
    </w:p>
    <w:p w14:paraId="45360B9C" w14:textId="77777777" w:rsidR="000F5225" w:rsidRDefault="00446482" w:rsidP="006E0415">
      <w:pPr>
        <w:pStyle w:val="a6"/>
        <w:numPr>
          <w:ilvl w:val="2"/>
          <w:numId w:val="24"/>
        </w:numPr>
        <w:tabs>
          <w:tab w:val="left" w:pos="1061"/>
        </w:tabs>
        <w:spacing w:line="295" w:lineRule="auto"/>
        <w:ind w:left="0" w:firstLine="720"/>
        <w:rPr>
          <w:sz w:val="21"/>
        </w:rPr>
      </w:pPr>
      <w:r>
        <w:rPr>
          <w:color w:val="1E1916"/>
          <w:spacing w:val="-2"/>
          <w:sz w:val="21"/>
        </w:rPr>
        <w:t>Нормативні</w:t>
      </w:r>
      <w:r>
        <w:rPr>
          <w:color w:val="1E1916"/>
          <w:spacing w:val="1"/>
          <w:sz w:val="21"/>
        </w:rPr>
        <w:t xml:space="preserve"> </w:t>
      </w:r>
      <w:r>
        <w:rPr>
          <w:color w:val="1E1916"/>
          <w:spacing w:val="-2"/>
          <w:sz w:val="21"/>
        </w:rPr>
        <w:t>вимоги до</w:t>
      </w:r>
      <w:r>
        <w:rPr>
          <w:color w:val="1E1916"/>
          <w:spacing w:val="-1"/>
          <w:sz w:val="21"/>
        </w:rPr>
        <w:t xml:space="preserve"> </w:t>
      </w:r>
      <w:r>
        <w:rPr>
          <w:color w:val="1E1916"/>
          <w:spacing w:val="-2"/>
          <w:sz w:val="21"/>
        </w:rPr>
        <w:t>рекреаційного житла:</w:t>
      </w:r>
    </w:p>
    <w:p w14:paraId="45683C49" w14:textId="5CA860CD" w:rsidR="000F5225" w:rsidRDefault="00EE6490" w:rsidP="00EE6490">
      <w:pPr>
        <w:pStyle w:val="a6"/>
        <w:tabs>
          <w:tab w:val="left" w:pos="721"/>
        </w:tabs>
        <w:spacing w:line="295" w:lineRule="auto"/>
        <w:ind w:left="0" w:firstLine="720"/>
        <w:rPr>
          <w:sz w:val="21"/>
        </w:rPr>
      </w:pPr>
      <w:r>
        <w:rPr>
          <w:color w:val="1E1916"/>
          <w:w w:val="160"/>
          <w:sz w:val="21"/>
        </w:rPr>
        <w:t xml:space="preserve">– </w:t>
      </w:r>
      <w:r w:rsidR="00446482">
        <w:rPr>
          <w:color w:val="1E1916"/>
          <w:sz w:val="21"/>
        </w:rPr>
        <w:t>кількість</w:t>
      </w:r>
      <w:r w:rsidR="00446482">
        <w:rPr>
          <w:color w:val="1E1916"/>
          <w:spacing w:val="-1"/>
          <w:sz w:val="21"/>
        </w:rPr>
        <w:t xml:space="preserve"> </w:t>
      </w:r>
      <w:r w:rsidR="00446482">
        <w:rPr>
          <w:color w:val="1E1916"/>
          <w:sz w:val="21"/>
        </w:rPr>
        <w:t>людей,</w:t>
      </w:r>
      <w:r w:rsidR="00446482">
        <w:rPr>
          <w:color w:val="1E1916"/>
          <w:spacing w:val="-2"/>
          <w:sz w:val="21"/>
        </w:rPr>
        <w:t xml:space="preserve"> </w:t>
      </w:r>
      <w:r w:rsidR="00446482">
        <w:rPr>
          <w:color w:val="1E1916"/>
          <w:sz w:val="21"/>
        </w:rPr>
        <w:t>що</w:t>
      </w:r>
      <w:r w:rsidR="00446482">
        <w:rPr>
          <w:color w:val="1E1916"/>
          <w:spacing w:val="-1"/>
          <w:sz w:val="21"/>
        </w:rPr>
        <w:t xml:space="preserve"> </w:t>
      </w:r>
      <w:r w:rsidR="00446482">
        <w:rPr>
          <w:color w:val="1E1916"/>
          <w:sz w:val="21"/>
        </w:rPr>
        <w:t>тимчасово</w:t>
      </w:r>
      <w:r w:rsidR="00446482">
        <w:rPr>
          <w:color w:val="1E1916"/>
          <w:spacing w:val="-1"/>
          <w:sz w:val="21"/>
        </w:rPr>
        <w:t xml:space="preserve"> </w:t>
      </w:r>
      <w:r w:rsidR="00446482">
        <w:rPr>
          <w:color w:val="1E1916"/>
          <w:sz w:val="21"/>
        </w:rPr>
        <w:t>розміщуються</w:t>
      </w:r>
      <w:r w:rsidR="00446482">
        <w:rPr>
          <w:color w:val="1E1916"/>
          <w:spacing w:val="-1"/>
          <w:sz w:val="21"/>
        </w:rPr>
        <w:t xml:space="preserve"> </w:t>
      </w:r>
      <w:r w:rsidR="00446482">
        <w:rPr>
          <w:color w:val="1E1916"/>
          <w:sz w:val="21"/>
        </w:rPr>
        <w:t>в одному</w:t>
      </w:r>
      <w:r w:rsidR="00446482">
        <w:rPr>
          <w:color w:val="1E1916"/>
          <w:spacing w:val="-1"/>
          <w:sz w:val="21"/>
        </w:rPr>
        <w:t xml:space="preserve"> </w:t>
      </w:r>
      <w:r w:rsidR="00446482">
        <w:rPr>
          <w:color w:val="1E1916"/>
          <w:sz w:val="21"/>
        </w:rPr>
        <w:t>житловому</w:t>
      </w:r>
      <w:r w:rsidR="00446482">
        <w:rPr>
          <w:color w:val="1E1916"/>
          <w:spacing w:val="-1"/>
          <w:sz w:val="21"/>
        </w:rPr>
        <w:t xml:space="preserve"> </w:t>
      </w:r>
      <w:r w:rsidR="00446482">
        <w:rPr>
          <w:color w:val="1E1916"/>
          <w:sz w:val="21"/>
        </w:rPr>
        <w:t>будинку, повинна</w:t>
      </w:r>
      <w:r w:rsidR="00446482">
        <w:rPr>
          <w:color w:val="1E1916"/>
          <w:spacing w:val="-1"/>
          <w:sz w:val="21"/>
        </w:rPr>
        <w:t xml:space="preserve"> </w:t>
      </w:r>
      <w:r w:rsidR="00446482">
        <w:rPr>
          <w:color w:val="1E1916"/>
          <w:sz w:val="21"/>
        </w:rPr>
        <w:t>стан</w:t>
      </w:r>
      <w:r>
        <w:rPr>
          <w:color w:val="1E1916"/>
          <w:sz w:val="21"/>
        </w:rPr>
        <w:t>о</w:t>
      </w:r>
      <w:r w:rsidR="00446482">
        <w:rPr>
          <w:color w:val="1E1916"/>
          <w:sz w:val="21"/>
        </w:rPr>
        <w:t>вити не більше 30 осіб;</w:t>
      </w:r>
    </w:p>
    <w:p w14:paraId="4ADD837A" w14:textId="2549A395" w:rsidR="000F5225" w:rsidRDefault="00EE6490" w:rsidP="00EE6490">
      <w:pPr>
        <w:pStyle w:val="a6"/>
        <w:tabs>
          <w:tab w:val="left" w:pos="713"/>
        </w:tabs>
        <w:spacing w:line="295" w:lineRule="auto"/>
        <w:ind w:left="0" w:firstLine="720"/>
        <w:rPr>
          <w:sz w:val="21"/>
        </w:rPr>
      </w:pPr>
      <w:r>
        <w:rPr>
          <w:color w:val="1E1916"/>
          <w:w w:val="160"/>
          <w:sz w:val="21"/>
        </w:rPr>
        <w:t xml:space="preserve">– </w:t>
      </w:r>
      <w:r w:rsidR="00446482">
        <w:rPr>
          <w:color w:val="1E1916"/>
          <w:sz w:val="21"/>
        </w:rPr>
        <w:t>поверховість</w:t>
      </w:r>
      <w:r w:rsidR="00446482">
        <w:rPr>
          <w:color w:val="1E1916"/>
          <w:spacing w:val="-9"/>
          <w:sz w:val="21"/>
        </w:rPr>
        <w:t xml:space="preserve"> </w:t>
      </w:r>
      <w:r w:rsidR="00446482">
        <w:rPr>
          <w:color w:val="1E1916"/>
          <w:sz w:val="21"/>
        </w:rPr>
        <w:t>забудови</w:t>
      </w:r>
      <w:r w:rsidR="00446482">
        <w:rPr>
          <w:color w:val="1E1916"/>
          <w:spacing w:val="-9"/>
          <w:sz w:val="21"/>
        </w:rPr>
        <w:t xml:space="preserve"> </w:t>
      </w:r>
      <w:r w:rsidR="00446482">
        <w:rPr>
          <w:color w:val="1E1916"/>
          <w:sz w:val="21"/>
        </w:rPr>
        <w:t>не</w:t>
      </w:r>
      <w:r w:rsidR="00446482">
        <w:rPr>
          <w:color w:val="1E1916"/>
          <w:spacing w:val="-9"/>
          <w:sz w:val="21"/>
        </w:rPr>
        <w:t xml:space="preserve"> </w:t>
      </w:r>
      <w:r w:rsidR="00446482">
        <w:rPr>
          <w:color w:val="1E1916"/>
          <w:sz w:val="21"/>
        </w:rPr>
        <w:t>повинна</w:t>
      </w:r>
      <w:r w:rsidR="00446482">
        <w:rPr>
          <w:color w:val="1E1916"/>
          <w:spacing w:val="-8"/>
          <w:sz w:val="21"/>
        </w:rPr>
        <w:t xml:space="preserve"> </w:t>
      </w:r>
      <w:r w:rsidR="00446482">
        <w:rPr>
          <w:color w:val="1E1916"/>
          <w:sz w:val="21"/>
        </w:rPr>
        <w:t>перевищувати</w:t>
      </w:r>
      <w:r w:rsidR="00446482">
        <w:rPr>
          <w:color w:val="1E1916"/>
          <w:spacing w:val="-9"/>
          <w:sz w:val="21"/>
        </w:rPr>
        <w:t xml:space="preserve"> </w:t>
      </w:r>
      <w:r w:rsidR="00446482">
        <w:rPr>
          <w:color w:val="1E1916"/>
          <w:sz w:val="21"/>
        </w:rPr>
        <w:t>4</w:t>
      </w:r>
      <w:r w:rsidR="00446482">
        <w:rPr>
          <w:color w:val="1E1916"/>
          <w:spacing w:val="-9"/>
          <w:sz w:val="21"/>
        </w:rPr>
        <w:t xml:space="preserve"> </w:t>
      </w:r>
      <w:r w:rsidR="00446482">
        <w:rPr>
          <w:color w:val="1E1916"/>
          <w:spacing w:val="-2"/>
          <w:sz w:val="21"/>
        </w:rPr>
        <w:t>поверхів;</w:t>
      </w:r>
    </w:p>
    <w:p w14:paraId="2F09B9AF" w14:textId="3D23F3C4" w:rsidR="000F5225" w:rsidRDefault="00EE6490" w:rsidP="00EE6490">
      <w:pPr>
        <w:pStyle w:val="a6"/>
        <w:tabs>
          <w:tab w:val="left" w:pos="775"/>
        </w:tabs>
        <w:spacing w:line="295" w:lineRule="auto"/>
        <w:ind w:left="0" w:firstLine="720"/>
        <w:rPr>
          <w:sz w:val="21"/>
        </w:rPr>
      </w:pPr>
      <w:r>
        <w:rPr>
          <w:color w:val="1E1916"/>
          <w:w w:val="160"/>
          <w:sz w:val="21"/>
        </w:rPr>
        <w:t xml:space="preserve">– </w:t>
      </w:r>
      <w:r w:rsidR="00446482">
        <w:rPr>
          <w:color w:val="1E1916"/>
          <w:w w:val="105"/>
          <w:sz w:val="21"/>
        </w:rPr>
        <w:t>розрахункову</w:t>
      </w:r>
      <w:r w:rsidR="00446482">
        <w:rPr>
          <w:color w:val="1E1916"/>
          <w:spacing w:val="-3"/>
          <w:w w:val="105"/>
          <w:sz w:val="21"/>
        </w:rPr>
        <w:t xml:space="preserve"> </w:t>
      </w:r>
      <w:r w:rsidR="00446482">
        <w:rPr>
          <w:color w:val="1E1916"/>
          <w:w w:val="105"/>
          <w:sz w:val="21"/>
        </w:rPr>
        <w:t>щільність</w:t>
      </w:r>
      <w:r w:rsidR="00446482">
        <w:rPr>
          <w:color w:val="1E1916"/>
          <w:spacing w:val="-3"/>
          <w:w w:val="105"/>
          <w:sz w:val="21"/>
        </w:rPr>
        <w:t xml:space="preserve"> </w:t>
      </w:r>
      <w:r w:rsidR="00446482">
        <w:rPr>
          <w:color w:val="1E1916"/>
          <w:w w:val="105"/>
          <w:sz w:val="21"/>
        </w:rPr>
        <w:t>населення</w:t>
      </w:r>
      <w:r w:rsidR="00446482">
        <w:rPr>
          <w:color w:val="1E1916"/>
          <w:spacing w:val="-2"/>
          <w:w w:val="105"/>
          <w:sz w:val="21"/>
        </w:rPr>
        <w:t xml:space="preserve"> </w:t>
      </w:r>
      <w:r w:rsidR="00446482">
        <w:rPr>
          <w:color w:val="1E1916"/>
          <w:w w:val="105"/>
          <w:sz w:val="21"/>
        </w:rPr>
        <w:t>на</w:t>
      </w:r>
      <w:r w:rsidR="00446482">
        <w:rPr>
          <w:color w:val="1E1916"/>
          <w:spacing w:val="-3"/>
          <w:w w:val="105"/>
          <w:sz w:val="21"/>
        </w:rPr>
        <w:t xml:space="preserve"> </w:t>
      </w:r>
      <w:r w:rsidR="00446482">
        <w:rPr>
          <w:color w:val="1E1916"/>
          <w:w w:val="105"/>
          <w:sz w:val="21"/>
        </w:rPr>
        <w:t>території</w:t>
      </w:r>
      <w:r w:rsidR="00446482">
        <w:rPr>
          <w:color w:val="1E1916"/>
          <w:spacing w:val="-3"/>
          <w:w w:val="105"/>
          <w:sz w:val="21"/>
        </w:rPr>
        <w:t xml:space="preserve"> </w:t>
      </w:r>
      <w:r w:rsidR="00446482">
        <w:rPr>
          <w:color w:val="1E1916"/>
          <w:w w:val="105"/>
          <w:sz w:val="21"/>
        </w:rPr>
        <w:t>розміщення</w:t>
      </w:r>
      <w:r w:rsidR="00446482">
        <w:rPr>
          <w:color w:val="1E1916"/>
          <w:spacing w:val="-3"/>
          <w:w w:val="105"/>
          <w:sz w:val="21"/>
        </w:rPr>
        <w:t xml:space="preserve"> </w:t>
      </w:r>
      <w:r w:rsidR="00446482">
        <w:rPr>
          <w:color w:val="1E1916"/>
          <w:w w:val="105"/>
          <w:sz w:val="21"/>
        </w:rPr>
        <w:t>рекреаційного</w:t>
      </w:r>
      <w:r w:rsidR="00446482">
        <w:rPr>
          <w:color w:val="1E1916"/>
          <w:spacing w:val="-3"/>
          <w:w w:val="105"/>
          <w:sz w:val="21"/>
        </w:rPr>
        <w:t xml:space="preserve"> </w:t>
      </w:r>
      <w:r w:rsidR="00446482">
        <w:rPr>
          <w:color w:val="1E1916"/>
          <w:w w:val="105"/>
          <w:sz w:val="21"/>
        </w:rPr>
        <w:t>житла</w:t>
      </w:r>
      <w:r w:rsidR="00446482">
        <w:rPr>
          <w:color w:val="1E1916"/>
          <w:spacing w:val="-3"/>
          <w:w w:val="105"/>
          <w:sz w:val="21"/>
        </w:rPr>
        <w:t xml:space="preserve"> </w:t>
      </w:r>
      <w:r w:rsidR="00446482">
        <w:rPr>
          <w:color w:val="1E1916"/>
          <w:w w:val="105"/>
          <w:sz w:val="21"/>
        </w:rPr>
        <w:t>реко</w:t>
      </w:r>
      <w:r w:rsidR="00446482">
        <w:rPr>
          <w:color w:val="1E1916"/>
          <w:sz w:val="21"/>
        </w:rPr>
        <w:t xml:space="preserve">мендується приймати не більше 195 осіб/га, у тому числі: 40 осіб/га для постійного населення та </w:t>
      </w:r>
      <w:r w:rsidR="00446482">
        <w:rPr>
          <w:color w:val="1E1916"/>
          <w:w w:val="105"/>
          <w:sz w:val="21"/>
        </w:rPr>
        <w:t xml:space="preserve">155 осіб/га </w:t>
      </w:r>
      <w:r w:rsidR="00446482">
        <w:rPr>
          <w:color w:val="1E1916"/>
          <w:w w:val="160"/>
          <w:sz w:val="21"/>
        </w:rPr>
        <w:t>–</w:t>
      </w:r>
      <w:r w:rsidR="00446482">
        <w:rPr>
          <w:color w:val="1E1916"/>
          <w:spacing w:val="-30"/>
          <w:w w:val="160"/>
          <w:sz w:val="21"/>
        </w:rPr>
        <w:t xml:space="preserve"> </w:t>
      </w:r>
      <w:r w:rsidR="00446482">
        <w:rPr>
          <w:color w:val="1E1916"/>
          <w:w w:val="105"/>
          <w:sz w:val="21"/>
        </w:rPr>
        <w:t>для відпочиваючих;</w:t>
      </w:r>
    </w:p>
    <w:p w14:paraId="23254AAA" w14:textId="1445B126" w:rsidR="000F5225" w:rsidRDefault="00EE6490" w:rsidP="00EE6490">
      <w:pPr>
        <w:pStyle w:val="a6"/>
        <w:tabs>
          <w:tab w:val="left" w:pos="724"/>
        </w:tabs>
        <w:spacing w:line="295" w:lineRule="auto"/>
        <w:ind w:left="0" w:firstLine="720"/>
        <w:rPr>
          <w:sz w:val="21"/>
        </w:rPr>
      </w:pPr>
      <w:r>
        <w:rPr>
          <w:color w:val="1E1916"/>
          <w:w w:val="160"/>
          <w:sz w:val="21"/>
        </w:rPr>
        <w:t xml:space="preserve">– </w:t>
      </w:r>
      <w:r w:rsidR="00446482">
        <w:rPr>
          <w:color w:val="1E1916"/>
          <w:sz w:val="21"/>
        </w:rPr>
        <w:t>розміри</w:t>
      </w:r>
      <w:r w:rsidR="00446482">
        <w:rPr>
          <w:color w:val="1E1916"/>
          <w:spacing w:val="-1"/>
          <w:sz w:val="21"/>
        </w:rPr>
        <w:t xml:space="preserve"> </w:t>
      </w:r>
      <w:r w:rsidR="00446482">
        <w:rPr>
          <w:color w:val="1E1916"/>
          <w:sz w:val="21"/>
        </w:rPr>
        <w:t>земельних</w:t>
      </w:r>
      <w:r w:rsidR="00446482">
        <w:rPr>
          <w:color w:val="1E1916"/>
          <w:spacing w:val="-1"/>
          <w:sz w:val="21"/>
        </w:rPr>
        <w:t xml:space="preserve"> </w:t>
      </w:r>
      <w:r w:rsidR="00446482">
        <w:rPr>
          <w:color w:val="1E1916"/>
          <w:sz w:val="21"/>
        </w:rPr>
        <w:t>ділянок рекреаційного</w:t>
      </w:r>
      <w:r w:rsidR="00446482">
        <w:rPr>
          <w:color w:val="1E1916"/>
          <w:spacing w:val="-1"/>
          <w:sz w:val="21"/>
        </w:rPr>
        <w:t xml:space="preserve"> </w:t>
      </w:r>
      <w:r w:rsidR="00446482">
        <w:rPr>
          <w:color w:val="1E1916"/>
          <w:sz w:val="21"/>
        </w:rPr>
        <w:t>житла</w:t>
      </w:r>
      <w:r w:rsidR="00446482">
        <w:rPr>
          <w:color w:val="1E1916"/>
          <w:spacing w:val="-1"/>
          <w:sz w:val="21"/>
        </w:rPr>
        <w:t xml:space="preserve"> </w:t>
      </w:r>
      <w:r w:rsidR="00446482">
        <w:rPr>
          <w:color w:val="1E1916"/>
          <w:sz w:val="21"/>
        </w:rPr>
        <w:t>слід</w:t>
      </w:r>
      <w:r w:rsidR="00446482">
        <w:rPr>
          <w:color w:val="1E1916"/>
          <w:spacing w:val="-1"/>
          <w:sz w:val="21"/>
        </w:rPr>
        <w:t xml:space="preserve"> </w:t>
      </w:r>
      <w:r w:rsidR="00446482">
        <w:rPr>
          <w:color w:val="1E1916"/>
          <w:sz w:val="21"/>
        </w:rPr>
        <w:t>приймати</w:t>
      </w:r>
      <w:r w:rsidR="00446482">
        <w:rPr>
          <w:color w:val="1E1916"/>
          <w:spacing w:val="-1"/>
          <w:sz w:val="21"/>
        </w:rPr>
        <w:t xml:space="preserve"> </w:t>
      </w:r>
      <w:r w:rsidR="00446482">
        <w:rPr>
          <w:color w:val="1E1916"/>
          <w:sz w:val="21"/>
        </w:rPr>
        <w:t>з</w:t>
      </w:r>
      <w:r w:rsidR="00446482">
        <w:rPr>
          <w:color w:val="1E1916"/>
          <w:spacing w:val="-1"/>
          <w:sz w:val="21"/>
        </w:rPr>
        <w:t xml:space="preserve"> </w:t>
      </w:r>
      <w:r w:rsidR="00446482">
        <w:rPr>
          <w:color w:val="1E1916"/>
          <w:sz w:val="21"/>
        </w:rPr>
        <w:t>розрахунку</w:t>
      </w:r>
      <w:r w:rsidR="00446482">
        <w:rPr>
          <w:color w:val="1E1916"/>
          <w:spacing w:val="-1"/>
          <w:sz w:val="21"/>
        </w:rPr>
        <w:t xml:space="preserve"> </w:t>
      </w:r>
      <w:r w:rsidR="00446482">
        <w:rPr>
          <w:color w:val="1E1916"/>
          <w:sz w:val="21"/>
        </w:rPr>
        <w:t>не</w:t>
      </w:r>
      <w:r w:rsidR="00446482">
        <w:rPr>
          <w:color w:val="1E1916"/>
          <w:spacing w:val="-1"/>
          <w:sz w:val="21"/>
        </w:rPr>
        <w:t xml:space="preserve"> </w:t>
      </w:r>
      <w:r w:rsidR="00446482">
        <w:rPr>
          <w:color w:val="1E1916"/>
          <w:sz w:val="21"/>
        </w:rPr>
        <w:t>менше</w:t>
      </w:r>
      <w:r w:rsidR="00446482">
        <w:rPr>
          <w:color w:val="1E1916"/>
          <w:spacing w:val="-1"/>
          <w:sz w:val="21"/>
        </w:rPr>
        <w:t xml:space="preserve"> </w:t>
      </w:r>
      <w:r w:rsidR="00446482">
        <w:rPr>
          <w:color w:val="1E1916"/>
          <w:sz w:val="21"/>
        </w:rPr>
        <w:t xml:space="preserve">ніж: </w:t>
      </w:r>
      <w:r w:rsidR="00446482">
        <w:rPr>
          <w:color w:val="1E1916"/>
          <w:spacing w:val="-2"/>
          <w:w w:val="105"/>
          <w:sz w:val="21"/>
        </w:rPr>
        <w:t>23,3</w:t>
      </w:r>
      <w:r w:rsidR="00446482">
        <w:rPr>
          <w:color w:val="1E1916"/>
          <w:spacing w:val="-13"/>
          <w:w w:val="105"/>
          <w:sz w:val="21"/>
        </w:rPr>
        <w:t xml:space="preserve"> </w:t>
      </w:r>
      <w:r w:rsidR="00446482">
        <w:rPr>
          <w:color w:val="1E1916"/>
          <w:spacing w:val="-2"/>
          <w:w w:val="105"/>
          <w:sz w:val="21"/>
        </w:rPr>
        <w:t>м</w:t>
      </w:r>
      <w:r w:rsidR="00446482">
        <w:rPr>
          <w:color w:val="1E1916"/>
          <w:spacing w:val="-2"/>
          <w:w w:val="105"/>
          <w:sz w:val="21"/>
          <w:vertAlign w:val="superscript"/>
        </w:rPr>
        <w:t>2</w:t>
      </w:r>
      <w:r w:rsidR="00446482">
        <w:rPr>
          <w:color w:val="1E1916"/>
          <w:spacing w:val="-2"/>
          <w:w w:val="105"/>
          <w:sz w:val="21"/>
        </w:rPr>
        <w:t>/особу</w:t>
      </w:r>
      <w:r w:rsidR="00446482">
        <w:rPr>
          <w:color w:val="1E1916"/>
          <w:spacing w:val="-9"/>
          <w:w w:val="105"/>
          <w:sz w:val="21"/>
        </w:rPr>
        <w:t xml:space="preserve"> </w:t>
      </w:r>
      <w:r w:rsidR="00446482">
        <w:rPr>
          <w:color w:val="1E1916"/>
          <w:spacing w:val="-2"/>
          <w:w w:val="105"/>
          <w:sz w:val="21"/>
        </w:rPr>
        <w:t>для</w:t>
      </w:r>
      <w:r w:rsidR="00446482">
        <w:rPr>
          <w:color w:val="1E1916"/>
          <w:spacing w:val="-5"/>
          <w:w w:val="105"/>
          <w:sz w:val="21"/>
        </w:rPr>
        <w:t xml:space="preserve"> </w:t>
      </w:r>
      <w:r w:rsidR="00446482">
        <w:rPr>
          <w:color w:val="1E1916"/>
          <w:spacing w:val="-2"/>
          <w:w w:val="105"/>
          <w:sz w:val="21"/>
        </w:rPr>
        <w:t>постійного</w:t>
      </w:r>
      <w:r w:rsidR="00446482">
        <w:rPr>
          <w:color w:val="1E1916"/>
          <w:spacing w:val="-8"/>
          <w:w w:val="105"/>
          <w:sz w:val="21"/>
        </w:rPr>
        <w:t xml:space="preserve"> </w:t>
      </w:r>
      <w:r w:rsidR="00446482">
        <w:rPr>
          <w:color w:val="1E1916"/>
          <w:spacing w:val="-2"/>
          <w:w w:val="105"/>
          <w:sz w:val="21"/>
        </w:rPr>
        <w:t>населення</w:t>
      </w:r>
      <w:r w:rsidR="00446482">
        <w:rPr>
          <w:color w:val="1E1916"/>
          <w:spacing w:val="-8"/>
          <w:w w:val="105"/>
          <w:sz w:val="21"/>
        </w:rPr>
        <w:t xml:space="preserve"> </w:t>
      </w:r>
      <w:r w:rsidR="00446482">
        <w:rPr>
          <w:color w:val="1E1916"/>
          <w:spacing w:val="-2"/>
          <w:w w:val="105"/>
          <w:sz w:val="21"/>
        </w:rPr>
        <w:t>та</w:t>
      </w:r>
      <w:r w:rsidR="00446482">
        <w:rPr>
          <w:color w:val="1E1916"/>
          <w:spacing w:val="-8"/>
          <w:w w:val="105"/>
          <w:sz w:val="21"/>
        </w:rPr>
        <w:t xml:space="preserve"> </w:t>
      </w:r>
      <w:r w:rsidR="00446482">
        <w:rPr>
          <w:color w:val="1E1916"/>
          <w:spacing w:val="-2"/>
          <w:w w:val="105"/>
          <w:sz w:val="21"/>
        </w:rPr>
        <w:t>40,0</w:t>
      </w:r>
      <w:r w:rsidR="00446482">
        <w:rPr>
          <w:color w:val="1E1916"/>
          <w:spacing w:val="-8"/>
          <w:w w:val="105"/>
          <w:sz w:val="21"/>
        </w:rPr>
        <w:t xml:space="preserve"> </w:t>
      </w:r>
      <w:r w:rsidR="00446482">
        <w:rPr>
          <w:color w:val="1E1916"/>
          <w:spacing w:val="-2"/>
          <w:w w:val="105"/>
          <w:sz w:val="21"/>
        </w:rPr>
        <w:t>м</w:t>
      </w:r>
      <w:r w:rsidR="00446482">
        <w:rPr>
          <w:color w:val="1E1916"/>
          <w:spacing w:val="-2"/>
          <w:w w:val="105"/>
          <w:sz w:val="21"/>
          <w:vertAlign w:val="superscript"/>
        </w:rPr>
        <w:t>2</w:t>
      </w:r>
      <w:r w:rsidR="00446482">
        <w:rPr>
          <w:color w:val="1E1916"/>
          <w:spacing w:val="-2"/>
          <w:w w:val="105"/>
          <w:sz w:val="21"/>
        </w:rPr>
        <w:t>/особу</w:t>
      </w:r>
      <w:r w:rsidR="00446482">
        <w:rPr>
          <w:color w:val="1E1916"/>
          <w:spacing w:val="-8"/>
          <w:w w:val="105"/>
          <w:sz w:val="21"/>
        </w:rPr>
        <w:t xml:space="preserve"> </w:t>
      </w:r>
      <w:r w:rsidR="00446482">
        <w:rPr>
          <w:color w:val="1E1916"/>
          <w:spacing w:val="-2"/>
          <w:w w:val="140"/>
          <w:sz w:val="21"/>
        </w:rPr>
        <w:t>–</w:t>
      </w:r>
      <w:r w:rsidR="00446482">
        <w:rPr>
          <w:color w:val="1E1916"/>
          <w:spacing w:val="-21"/>
          <w:w w:val="140"/>
          <w:sz w:val="21"/>
        </w:rPr>
        <w:t xml:space="preserve"> </w:t>
      </w:r>
      <w:r w:rsidR="00446482">
        <w:rPr>
          <w:color w:val="1E1916"/>
          <w:spacing w:val="-2"/>
          <w:w w:val="105"/>
          <w:sz w:val="21"/>
        </w:rPr>
        <w:t>для</w:t>
      </w:r>
      <w:r w:rsidR="00446482">
        <w:rPr>
          <w:color w:val="1E1916"/>
          <w:spacing w:val="-7"/>
          <w:w w:val="105"/>
          <w:sz w:val="21"/>
        </w:rPr>
        <w:t xml:space="preserve"> </w:t>
      </w:r>
      <w:r w:rsidR="00446482">
        <w:rPr>
          <w:color w:val="1E1916"/>
          <w:spacing w:val="-2"/>
          <w:w w:val="105"/>
          <w:sz w:val="21"/>
        </w:rPr>
        <w:t>відпочиваючих;</w:t>
      </w:r>
    </w:p>
    <w:p w14:paraId="68AE184C" w14:textId="683F1632" w:rsidR="000F5225" w:rsidRDefault="00EE6490" w:rsidP="00EE6490">
      <w:pPr>
        <w:pStyle w:val="a6"/>
        <w:tabs>
          <w:tab w:val="left" w:pos="778"/>
        </w:tabs>
        <w:spacing w:line="295" w:lineRule="auto"/>
        <w:ind w:left="0" w:firstLine="720"/>
        <w:rPr>
          <w:sz w:val="21"/>
        </w:rPr>
      </w:pPr>
      <w:r>
        <w:rPr>
          <w:color w:val="1E1916"/>
          <w:w w:val="160"/>
          <w:sz w:val="21"/>
        </w:rPr>
        <w:t xml:space="preserve">– </w:t>
      </w:r>
      <w:r w:rsidR="00446482">
        <w:rPr>
          <w:color w:val="1E1916"/>
          <w:sz w:val="21"/>
        </w:rPr>
        <w:t>мінімальна площа житлового приміщення для тимчасового проживання відпочиваючих повинна</w:t>
      </w:r>
      <w:r w:rsidR="00446482">
        <w:rPr>
          <w:color w:val="1E1916"/>
          <w:spacing w:val="-11"/>
          <w:sz w:val="21"/>
        </w:rPr>
        <w:t xml:space="preserve"> </w:t>
      </w:r>
      <w:r w:rsidR="00446482">
        <w:rPr>
          <w:color w:val="1E1916"/>
          <w:sz w:val="21"/>
        </w:rPr>
        <w:t>становити</w:t>
      </w:r>
      <w:r w:rsidR="00446482">
        <w:rPr>
          <w:color w:val="1E1916"/>
          <w:spacing w:val="-11"/>
          <w:sz w:val="21"/>
        </w:rPr>
        <w:t xml:space="preserve"> </w:t>
      </w:r>
      <w:r w:rsidR="00446482">
        <w:rPr>
          <w:color w:val="1E1916"/>
          <w:sz w:val="21"/>
        </w:rPr>
        <w:t>не</w:t>
      </w:r>
      <w:r w:rsidR="00446482">
        <w:rPr>
          <w:color w:val="1E1916"/>
          <w:spacing w:val="-11"/>
          <w:sz w:val="21"/>
        </w:rPr>
        <w:t xml:space="preserve"> </w:t>
      </w:r>
      <w:r w:rsidR="00446482">
        <w:rPr>
          <w:color w:val="1E1916"/>
          <w:sz w:val="21"/>
        </w:rPr>
        <w:t>менше:</w:t>
      </w:r>
      <w:r w:rsidR="00446482">
        <w:rPr>
          <w:color w:val="1E1916"/>
          <w:spacing w:val="-11"/>
          <w:sz w:val="21"/>
        </w:rPr>
        <w:t xml:space="preserve"> </w:t>
      </w:r>
      <w:r w:rsidR="00446482">
        <w:rPr>
          <w:color w:val="1E1916"/>
          <w:sz w:val="21"/>
        </w:rPr>
        <w:t>9</w:t>
      </w:r>
      <w:r w:rsidR="00446482">
        <w:rPr>
          <w:color w:val="1E1916"/>
          <w:spacing w:val="-11"/>
          <w:sz w:val="21"/>
        </w:rPr>
        <w:t xml:space="preserve"> </w:t>
      </w:r>
      <w:r w:rsidR="00446482">
        <w:rPr>
          <w:color w:val="1E1916"/>
          <w:sz w:val="21"/>
        </w:rPr>
        <w:t>м</w:t>
      </w:r>
      <w:r w:rsidR="00446482">
        <w:rPr>
          <w:color w:val="1E1916"/>
          <w:sz w:val="21"/>
          <w:vertAlign w:val="superscript"/>
        </w:rPr>
        <w:t>2</w:t>
      </w:r>
      <w:r w:rsidR="00446482">
        <w:rPr>
          <w:color w:val="1E1916"/>
          <w:spacing w:val="-11"/>
          <w:sz w:val="21"/>
        </w:rPr>
        <w:t xml:space="preserve"> </w:t>
      </w:r>
      <w:r w:rsidR="00446482">
        <w:rPr>
          <w:color w:val="1E1916"/>
          <w:sz w:val="21"/>
        </w:rPr>
        <w:t>при</w:t>
      </w:r>
      <w:r w:rsidR="00446482">
        <w:rPr>
          <w:color w:val="1E1916"/>
          <w:spacing w:val="-11"/>
          <w:sz w:val="21"/>
        </w:rPr>
        <w:t xml:space="preserve"> </w:t>
      </w:r>
      <w:r w:rsidR="00446482">
        <w:rPr>
          <w:color w:val="1E1916"/>
          <w:sz w:val="21"/>
        </w:rPr>
        <w:t>одномісному</w:t>
      </w:r>
      <w:r w:rsidR="00446482">
        <w:rPr>
          <w:color w:val="1E1916"/>
          <w:spacing w:val="-11"/>
          <w:sz w:val="21"/>
        </w:rPr>
        <w:t xml:space="preserve"> </w:t>
      </w:r>
      <w:r w:rsidR="00446482">
        <w:rPr>
          <w:color w:val="1E1916"/>
          <w:sz w:val="21"/>
        </w:rPr>
        <w:t>розміщенні,</w:t>
      </w:r>
      <w:r w:rsidR="00446482">
        <w:rPr>
          <w:color w:val="1E1916"/>
          <w:spacing w:val="-11"/>
          <w:sz w:val="21"/>
        </w:rPr>
        <w:t xml:space="preserve"> </w:t>
      </w:r>
      <w:r w:rsidR="00446482">
        <w:rPr>
          <w:color w:val="1E1916"/>
          <w:sz w:val="21"/>
        </w:rPr>
        <w:t>12</w:t>
      </w:r>
      <w:r w:rsidR="00446482">
        <w:rPr>
          <w:color w:val="1E1916"/>
          <w:spacing w:val="-11"/>
          <w:sz w:val="21"/>
        </w:rPr>
        <w:t xml:space="preserve"> </w:t>
      </w:r>
      <w:r w:rsidR="00446482">
        <w:rPr>
          <w:color w:val="1E1916"/>
          <w:sz w:val="21"/>
        </w:rPr>
        <w:t>м</w:t>
      </w:r>
      <w:r w:rsidR="00446482">
        <w:rPr>
          <w:color w:val="1E1916"/>
          <w:sz w:val="21"/>
          <w:vertAlign w:val="superscript"/>
        </w:rPr>
        <w:t>2</w:t>
      </w:r>
      <w:r w:rsidR="00446482">
        <w:rPr>
          <w:color w:val="1E1916"/>
          <w:spacing w:val="-11"/>
          <w:sz w:val="21"/>
        </w:rPr>
        <w:t xml:space="preserve"> </w:t>
      </w:r>
      <w:r w:rsidR="00446482">
        <w:rPr>
          <w:color w:val="1E1916"/>
          <w:sz w:val="21"/>
        </w:rPr>
        <w:t>при</w:t>
      </w:r>
      <w:r w:rsidR="00446482">
        <w:rPr>
          <w:color w:val="1E1916"/>
          <w:spacing w:val="-11"/>
          <w:sz w:val="21"/>
        </w:rPr>
        <w:t xml:space="preserve"> </w:t>
      </w:r>
      <w:r w:rsidR="00446482">
        <w:rPr>
          <w:color w:val="1E1916"/>
          <w:sz w:val="21"/>
        </w:rPr>
        <w:t>двомісному</w:t>
      </w:r>
      <w:r w:rsidR="00446482">
        <w:rPr>
          <w:color w:val="1E1916"/>
          <w:spacing w:val="-11"/>
          <w:sz w:val="21"/>
        </w:rPr>
        <w:t xml:space="preserve"> </w:t>
      </w:r>
      <w:r w:rsidR="00446482">
        <w:rPr>
          <w:color w:val="1E1916"/>
          <w:sz w:val="21"/>
        </w:rPr>
        <w:t>та</w:t>
      </w:r>
      <w:r w:rsidR="00446482">
        <w:rPr>
          <w:color w:val="1E1916"/>
          <w:spacing w:val="-11"/>
          <w:sz w:val="21"/>
        </w:rPr>
        <w:t xml:space="preserve"> </w:t>
      </w:r>
      <w:r w:rsidR="00446482">
        <w:rPr>
          <w:color w:val="1E1916"/>
          <w:sz w:val="21"/>
        </w:rPr>
        <w:t>16</w:t>
      </w:r>
      <w:r w:rsidR="00446482">
        <w:rPr>
          <w:color w:val="1E1916"/>
          <w:spacing w:val="-11"/>
          <w:sz w:val="21"/>
        </w:rPr>
        <w:t xml:space="preserve"> </w:t>
      </w:r>
      <w:r w:rsidR="00446482">
        <w:rPr>
          <w:color w:val="1E1916"/>
          <w:sz w:val="21"/>
        </w:rPr>
        <w:t>м</w:t>
      </w:r>
      <w:r w:rsidR="00446482">
        <w:rPr>
          <w:color w:val="1E1916"/>
          <w:sz w:val="21"/>
          <w:vertAlign w:val="superscript"/>
        </w:rPr>
        <w:t>2</w:t>
      </w:r>
      <w:r w:rsidR="00446482">
        <w:rPr>
          <w:color w:val="1E1916"/>
          <w:spacing w:val="-11"/>
          <w:sz w:val="21"/>
        </w:rPr>
        <w:t xml:space="preserve"> </w:t>
      </w:r>
      <w:r w:rsidR="00446482">
        <w:rPr>
          <w:color w:val="1E1916"/>
          <w:sz w:val="21"/>
        </w:rPr>
        <w:t>при трьохмістному розміщенні (рисунок 7).</w:t>
      </w:r>
    </w:p>
    <w:p w14:paraId="79E712D1" w14:textId="77777777" w:rsidR="000F5225" w:rsidRDefault="00446482" w:rsidP="007005EF">
      <w:pPr>
        <w:pStyle w:val="a3"/>
        <w:spacing w:line="295" w:lineRule="auto"/>
        <w:ind w:left="0" w:firstLine="720"/>
        <w:rPr>
          <w:sz w:val="18"/>
        </w:rPr>
      </w:pPr>
      <w:r>
        <w:rPr>
          <w:noProof/>
          <w:sz w:val="18"/>
        </w:rPr>
        <w:drawing>
          <wp:anchor distT="0" distB="0" distL="0" distR="0" simplePos="0" relativeHeight="251668992" behindDoc="1" locked="0" layoutInCell="1" allowOverlap="1" wp14:anchorId="4A05A1DC" wp14:editId="31B6BCB2">
            <wp:simplePos x="0" y="0"/>
            <wp:positionH relativeFrom="page">
              <wp:posOffset>1179549</wp:posOffset>
            </wp:positionH>
            <wp:positionV relativeFrom="paragraph">
              <wp:posOffset>151697</wp:posOffset>
            </wp:positionV>
            <wp:extent cx="4819309" cy="2802636"/>
            <wp:effectExtent l="0" t="0" r="0" b="0"/>
            <wp:wrapTopAndBottom/>
            <wp:docPr id="57" name="Imag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pic:cNvPicPr/>
                  </pic:nvPicPr>
                  <pic:blipFill>
                    <a:blip r:embed="rId159" cstate="print"/>
                    <a:stretch>
                      <a:fillRect/>
                    </a:stretch>
                  </pic:blipFill>
                  <pic:spPr>
                    <a:xfrm>
                      <a:off x="0" y="0"/>
                      <a:ext cx="4819309" cy="2802636"/>
                    </a:xfrm>
                    <a:prstGeom prst="rect">
                      <a:avLst/>
                    </a:prstGeom>
                  </pic:spPr>
                </pic:pic>
              </a:graphicData>
            </a:graphic>
          </wp:anchor>
        </w:drawing>
      </w:r>
    </w:p>
    <w:p w14:paraId="30C9DBC1" w14:textId="77777777" w:rsidR="000F5225" w:rsidRDefault="00446482" w:rsidP="00EE6490">
      <w:pPr>
        <w:spacing w:line="295" w:lineRule="auto"/>
        <w:ind w:firstLine="720"/>
        <w:jc w:val="center"/>
        <w:rPr>
          <w:sz w:val="21"/>
        </w:rPr>
      </w:pPr>
      <w:r>
        <w:rPr>
          <w:rFonts w:ascii="Arial" w:hAnsi="Arial"/>
          <w:b/>
          <w:color w:val="1E1916"/>
          <w:sz w:val="21"/>
        </w:rPr>
        <w:t>Рисунок</w:t>
      </w:r>
      <w:r>
        <w:rPr>
          <w:rFonts w:ascii="Arial" w:hAnsi="Arial"/>
          <w:b/>
          <w:color w:val="1E1916"/>
          <w:spacing w:val="3"/>
          <w:sz w:val="21"/>
        </w:rPr>
        <w:t xml:space="preserve"> </w:t>
      </w:r>
      <w:r>
        <w:rPr>
          <w:rFonts w:ascii="Arial" w:hAnsi="Arial"/>
          <w:b/>
          <w:color w:val="1E1916"/>
          <w:sz w:val="21"/>
        </w:rPr>
        <w:t>7</w:t>
      </w:r>
      <w:r>
        <w:rPr>
          <w:rFonts w:ascii="Arial" w:hAnsi="Arial"/>
          <w:b/>
          <w:color w:val="1E1916"/>
          <w:spacing w:val="3"/>
          <w:sz w:val="21"/>
        </w:rPr>
        <w:t xml:space="preserve"> </w:t>
      </w:r>
      <w:r>
        <w:rPr>
          <w:color w:val="1E1916"/>
          <w:sz w:val="21"/>
        </w:rPr>
        <w:t>–</w:t>
      </w:r>
      <w:r>
        <w:rPr>
          <w:color w:val="1E1916"/>
          <w:spacing w:val="5"/>
          <w:sz w:val="21"/>
        </w:rPr>
        <w:t xml:space="preserve"> </w:t>
      </w:r>
      <w:r>
        <w:rPr>
          <w:color w:val="1E1916"/>
          <w:sz w:val="21"/>
        </w:rPr>
        <w:t>Рекреаційне</w:t>
      </w:r>
      <w:r>
        <w:rPr>
          <w:color w:val="1E1916"/>
          <w:spacing w:val="6"/>
          <w:sz w:val="21"/>
        </w:rPr>
        <w:t xml:space="preserve"> </w:t>
      </w:r>
      <w:r>
        <w:rPr>
          <w:color w:val="1E1916"/>
          <w:spacing w:val="-2"/>
          <w:sz w:val="21"/>
        </w:rPr>
        <w:t>житло</w:t>
      </w:r>
    </w:p>
    <w:p w14:paraId="661B6E12" w14:textId="07EF394E" w:rsidR="004E6DE8" w:rsidRDefault="004E6DE8" w:rsidP="007005EF">
      <w:pPr>
        <w:pStyle w:val="a3"/>
        <w:spacing w:line="295" w:lineRule="auto"/>
        <w:ind w:left="0" w:firstLine="720"/>
      </w:pPr>
      <w:r>
        <w:br w:type="page"/>
      </w:r>
    </w:p>
    <w:p w14:paraId="455A9303" w14:textId="77777777" w:rsidR="000F5225" w:rsidRDefault="00446482" w:rsidP="006E0415">
      <w:pPr>
        <w:pStyle w:val="a6"/>
        <w:numPr>
          <w:ilvl w:val="2"/>
          <w:numId w:val="24"/>
        </w:numPr>
        <w:tabs>
          <w:tab w:val="left" w:pos="1628"/>
        </w:tabs>
        <w:spacing w:line="295" w:lineRule="auto"/>
        <w:ind w:left="0" w:firstLine="720"/>
        <w:rPr>
          <w:sz w:val="21"/>
        </w:rPr>
      </w:pPr>
      <w:r>
        <w:rPr>
          <w:color w:val="1E1916"/>
          <w:sz w:val="21"/>
        </w:rPr>
        <w:lastRenderedPageBreak/>
        <w:t>Реабілітаційні</w:t>
      </w:r>
      <w:r>
        <w:rPr>
          <w:color w:val="1E1916"/>
          <w:spacing w:val="-14"/>
          <w:sz w:val="21"/>
        </w:rPr>
        <w:t xml:space="preserve"> </w:t>
      </w:r>
      <w:r>
        <w:rPr>
          <w:color w:val="1E1916"/>
          <w:sz w:val="21"/>
        </w:rPr>
        <w:t>санаторно-курортні</w:t>
      </w:r>
      <w:r>
        <w:rPr>
          <w:color w:val="1E1916"/>
          <w:spacing w:val="-13"/>
          <w:sz w:val="21"/>
        </w:rPr>
        <w:t xml:space="preserve"> </w:t>
      </w:r>
      <w:r>
        <w:rPr>
          <w:color w:val="1E1916"/>
          <w:sz w:val="21"/>
        </w:rPr>
        <w:t>та</w:t>
      </w:r>
      <w:r>
        <w:rPr>
          <w:color w:val="1E1916"/>
          <w:spacing w:val="-14"/>
          <w:sz w:val="21"/>
        </w:rPr>
        <w:t xml:space="preserve"> </w:t>
      </w:r>
      <w:r>
        <w:rPr>
          <w:color w:val="1E1916"/>
          <w:sz w:val="21"/>
        </w:rPr>
        <w:t>рекреаційні</w:t>
      </w:r>
      <w:r>
        <w:rPr>
          <w:color w:val="1E1916"/>
          <w:spacing w:val="-14"/>
          <w:sz w:val="21"/>
        </w:rPr>
        <w:t xml:space="preserve"> </w:t>
      </w:r>
      <w:r>
        <w:rPr>
          <w:color w:val="1E1916"/>
          <w:sz w:val="21"/>
        </w:rPr>
        <w:t>заклади,</w:t>
      </w:r>
      <w:r>
        <w:rPr>
          <w:color w:val="1E1916"/>
          <w:spacing w:val="-14"/>
          <w:sz w:val="21"/>
        </w:rPr>
        <w:t xml:space="preserve"> </w:t>
      </w:r>
      <w:r>
        <w:rPr>
          <w:color w:val="1E1916"/>
          <w:sz w:val="21"/>
        </w:rPr>
        <w:t>розташовані</w:t>
      </w:r>
      <w:r>
        <w:rPr>
          <w:color w:val="1E1916"/>
          <w:spacing w:val="-14"/>
          <w:sz w:val="21"/>
        </w:rPr>
        <w:t xml:space="preserve"> </w:t>
      </w:r>
      <w:r>
        <w:rPr>
          <w:color w:val="1E1916"/>
          <w:sz w:val="21"/>
        </w:rPr>
        <w:t>у</w:t>
      </w:r>
      <w:r>
        <w:rPr>
          <w:color w:val="1E1916"/>
          <w:spacing w:val="-14"/>
          <w:sz w:val="21"/>
        </w:rPr>
        <w:t xml:space="preserve"> </w:t>
      </w:r>
      <w:r>
        <w:rPr>
          <w:color w:val="1E1916"/>
          <w:sz w:val="21"/>
        </w:rPr>
        <w:t>межах</w:t>
      </w:r>
      <w:r>
        <w:rPr>
          <w:color w:val="1E1916"/>
          <w:spacing w:val="-13"/>
          <w:sz w:val="21"/>
        </w:rPr>
        <w:t xml:space="preserve"> </w:t>
      </w:r>
      <w:r>
        <w:rPr>
          <w:color w:val="1E1916"/>
          <w:sz w:val="21"/>
        </w:rPr>
        <w:t>курортів, доцільно об’єднувати у комплекси, забезпечуючи єдине архітектурно-планувальне вирішення.</w:t>
      </w:r>
    </w:p>
    <w:p w14:paraId="3EC6B833" w14:textId="77777777" w:rsidR="000F5225" w:rsidRDefault="00446482" w:rsidP="007005EF">
      <w:pPr>
        <w:pStyle w:val="a3"/>
        <w:spacing w:line="295" w:lineRule="auto"/>
        <w:ind w:left="0" w:firstLine="720"/>
      </w:pPr>
      <w:r>
        <w:rPr>
          <w:color w:val="1E1916"/>
        </w:rPr>
        <w:t>На території реабілітаційних санаторно-курортних та рекреаційних закладів та їх комплексів слід</w:t>
      </w:r>
      <w:r>
        <w:rPr>
          <w:color w:val="1E1916"/>
          <w:spacing w:val="-11"/>
        </w:rPr>
        <w:t xml:space="preserve"> </w:t>
      </w:r>
      <w:r>
        <w:rPr>
          <w:color w:val="1E1916"/>
        </w:rPr>
        <w:t>передбачати</w:t>
      </w:r>
      <w:r>
        <w:rPr>
          <w:color w:val="1E1916"/>
          <w:spacing w:val="-11"/>
        </w:rPr>
        <w:t xml:space="preserve"> </w:t>
      </w:r>
      <w:r>
        <w:rPr>
          <w:color w:val="1E1916"/>
        </w:rPr>
        <w:t>розміщення</w:t>
      </w:r>
      <w:r>
        <w:rPr>
          <w:color w:val="1E1916"/>
          <w:spacing w:val="-11"/>
        </w:rPr>
        <w:t xml:space="preserve"> </w:t>
      </w:r>
      <w:r>
        <w:rPr>
          <w:color w:val="1E1916"/>
        </w:rPr>
        <w:t>майданчиків,</w:t>
      </w:r>
      <w:r>
        <w:rPr>
          <w:color w:val="1E1916"/>
          <w:spacing w:val="-11"/>
        </w:rPr>
        <w:t xml:space="preserve"> </w:t>
      </w:r>
      <w:r>
        <w:rPr>
          <w:color w:val="1E1916"/>
        </w:rPr>
        <w:t>склад</w:t>
      </w:r>
      <w:r>
        <w:rPr>
          <w:color w:val="1E1916"/>
          <w:spacing w:val="-11"/>
        </w:rPr>
        <w:t xml:space="preserve"> </w:t>
      </w:r>
      <w:r>
        <w:rPr>
          <w:color w:val="1E1916"/>
        </w:rPr>
        <w:t>і</w:t>
      </w:r>
      <w:r>
        <w:rPr>
          <w:color w:val="1E1916"/>
          <w:spacing w:val="-11"/>
        </w:rPr>
        <w:t xml:space="preserve"> </w:t>
      </w:r>
      <w:r>
        <w:rPr>
          <w:color w:val="1E1916"/>
        </w:rPr>
        <w:t>розміри</w:t>
      </w:r>
      <w:r>
        <w:rPr>
          <w:color w:val="1E1916"/>
          <w:spacing w:val="-10"/>
        </w:rPr>
        <w:t xml:space="preserve"> </w:t>
      </w:r>
      <w:r>
        <w:rPr>
          <w:color w:val="1E1916"/>
        </w:rPr>
        <w:t>земельних</w:t>
      </w:r>
      <w:r>
        <w:rPr>
          <w:color w:val="1E1916"/>
          <w:spacing w:val="-11"/>
        </w:rPr>
        <w:t xml:space="preserve"> </w:t>
      </w:r>
      <w:r>
        <w:rPr>
          <w:color w:val="1E1916"/>
        </w:rPr>
        <w:t>ділянок</w:t>
      </w:r>
      <w:r>
        <w:rPr>
          <w:color w:val="1E1916"/>
          <w:spacing w:val="-10"/>
        </w:rPr>
        <w:t xml:space="preserve"> </w:t>
      </w:r>
      <w:r>
        <w:rPr>
          <w:color w:val="1E1916"/>
        </w:rPr>
        <w:t>яких</w:t>
      </w:r>
      <w:r>
        <w:rPr>
          <w:color w:val="1E1916"/>
          <w:spacing w:val="-11"/>
        </w:rPr>
        <w:t xml:space="preserve"> </w:t>
      </w:r>
      <w:r>
        <w:rPr>
          <w:color w:val="1E1916"/>
        </w:rPr>
        <w:t>слід</w:t>
      </w:r>
      <w:r>
        <w:rPr>
          <w:color w:val="1E1916"/>
          <w:spacing w:val="-11"/>
        </w:rPr>
        <w:t xml:space="preserve"> </w:t>
      </w:r>
      <w:r>
        <w:rPr>
          <w:color w:val="1E1916"/>
        </w:rPr>
        <w:t>приймати за таблицею 8.7.</w:t>
      </w:r>
    </w:p>
    <w:p w14:paraId="68955BC2" w14:textId="77777777" w:rsidR="000F5225" w:rsidRDefault="00446482" w:rsidP="007005EF">
      <w:pPr>
        <w:pStyle w:val="a3"/>
        <w:spacing w:line="295" w:lineRule="auto"/>
        <w:ind w:left="0" w:firstLine="720"/>
      </w:pPr>
      <w:r>
        <w:rPr>
          <w:rFonts w:ascii="Arial" w:hAnsi="Arial"/>
          <w:b/>
          <w:color w:val="1E1916"/>
        </w:rPr>
        <w:t>Таблиця</w:t>
      </w:r>
      <w:r>
        <w:rPr>
          <w:rFonts w:ascii="Arial" w:hAnsi="Arial"/>
          <w:b/>
          <w:color w:val="1E1916"/>
          <w:spacing w:val="-6"/>
        </w:rPr>
        <w:t xml:space="preserve"> </w:t>
      </w:r>
      <w:r>
        <w:rPr>
          <w:rFonts w:ascii="Arial" w:hAnsi="Arial"/>
          <w:b/>
          <w:color w:val="1E1916"/>
        </w:rPr>
        <w:t>8.7</w:t>
      </w:r>
      <w:r>
        <w:rPr>
          <w:rFonts w:ascii="Arial" w:hAnsi="Arial"/>
          <w:b/>
          <w:color w:val="1E1916"/>
          <w:spacing w:val="-7"/>
        </w:rPr>
        <w:t xml:space="preserve"> </w:t>
      </w:r>
      <w:r>
        <w:rPr>
          <w:color w:val="1E1916"/>
        </w:rPr>
        <w:t>–</w:t>
      </w:r>
      <w:r>
        <w:rPr>
          <w:color w:val="1E1916"/>
          <w:spacing w:val="-3"/>
        </w:rPr>
        <w:t xml:space="preserve"> </w:t>
      </w:r>
      <w:r>
        <w:rPr>
          <w:color w:val="1E1916"/>
        </w:rPr>
        <w:t>Склад</w:t>
      </w:r>
      <w:r>
        <w:rPr>
          <w:color w:val="1E1916"/>
          <w:spacing w:val="-3"/>
        </w:rPr>
        <w:t xml:space="preserve"> </w:t>
      </w:r>
      <w:r>
        <w:rPr>
          <w:color w:val="1E1916"/>
        </w:rPr>
        <w:t>і</w:t>
      </w:r>
      <w:r>
        <w:rPr>
          <w:color w:val="1E1916"/>
          <w:spacing w:val="-3"/>
        </w:rPr>
        <w:t xml:space="preserve"> </w:t>
      </w:r>
      <w:r>
        <w:rPr>
          <w:color w:val="1E1916"/>
        </w:rPr>
        <w:t>розміри</w:t>
      </w:r>
      <w:r>
        <w:rPr>
          <w:color w:val="1E1916"/>
          <w:spacing w:val="-1"/>
        </w:rPr>
        <w:t xml:space="preserve"> </w:t>
      </w:r>
      <w:r>
        <w:rPr>
          <w:color w:val="1E1916"/>
        </w:rPr>
        <w:t>земельних</w:t>
      </w:r>
      <w:r>
        <w:rPr>
          <w:color w:val="1E1916"/>
          <w:spacing w:val="-3"/>
        </w:rPr>
        <w:t xml:space="preserve"> </w:t>
      </w:r>
      <w:r>
        <w:rPr>
          <w:color w:val="1E1916"/>
        </w:rPr>
        <w:t>ділянок</w:t>
      </w:r>
      <w:r>
        <w:rPr>
          <w:color w:val="1E1916"/>
          <w:spacing w:val="-2"/>
        </w:rPr>
        <w:t xml:space="preserve"> </w:t>
      </w:r>
      <w:r>
        <w:rPr>
          <w:color w:val="1E1916"/>
        </w:rPr>
        <w:t>для</w:t>
      </w:r>
      <w:r>
        <w:rPr>
          <w:color w:val="1E1916"/>
          <w:spacing w:val="-3"/>
        </w:rPr>
        <w:t xml:space="preserve"> </w:t>
      </w:r>
      <w:r>
        <w:rPr>
          <w:color w:val="1E1916"/>
        </w:rPr>
        <w:t>розміщення</w:t>
      </w:r>
      <w:r>
        <w:rPr>
          <w:color w:val="1E1916"/>
          <w:spacing w:val="-3"/>
        </w:rPr>
        <w:t xml:space="preserve"> </w:t>
      </w:r>
      <w:r>
        <w:rPr>
          <w:color w:val="1E1916"/>
        </w:rPr>
        <w:t>майданчиків</w:t>
      </w:r>
      <w:r>
        <w:rPr>
          <w:color w:val="1E1916"/>
          <w:spacing w:val="-3"/>
        </w:rPr>
        <w:t xml:space="preserve"> </w:t>
      </w:r>
      <w:r>
        <w:rPr>
          <w:color w:val="1E1916"/>
        </w:rPr>
        <w:t>на</w:t>
      </w:r>
      <w:r>
        <w:rPr>
          <w:color w:val="1E1916"/>
          <w:spacing w:val="-3"/>
        </w:rPr>
        <w:t xml:space="preserve"> </w:t>
      </w:r>
      <w:r>
        <w:rPr>
          <w:color w:val="1E1916"/>
        </w:rPr>
        <w:t>території санаторно-курортних та рекреаційних закладів</w:t>
      </w:r>
    </w:p>
    <w:p w14:paraId="44EE1C82" w14:textId="77777777" w:rsidR="000F5225" w:rsidRDefault="000F5225" w:rsidP="007005EF">
      <w:pPr>
        <w:pStyle w:val="a3"/>
        <w:spacing w:line="295" w:lineRule="auto"/>
        <w:ind w:left="0" w:firstLine="720"/>
        <w:rPr>
          <w:sz w:val="10"/>
        </w:rPr>
      </w:pPr>
    </w:p>
    <w:tbl>
      <w:tblPr>
        <w:tblStyle w:val="TableNormal"/>
        <w:tblW w:w="0" w:type="auto"/>
        <w:tblInd w:w="719"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5807"/>
        <w:gridCol w:w="2977"/>
      </w:tblGrid>
      <w:tr w:rsidR="000F5225" w14:paraId="3FFC3602" w14:textId="77777777" w:rsidTr="00BE0FDC">
        <w:trPr>
          <w:trHeight w:val="365"/>
        </w:trPr>
        <w:tc>
          <w:tcPr>
            <w:tcW w:w="5807" w:type="dxa"/>
            <w:vAlign w:val="center"/>
          </w:tcPr>
          <w:p w14:paraId="7DC88ACE" w14:textId="77777777" w:rsidR="000F5225" w:rsidRDefault="00446482" w:rsidP="00BE0FDC">
            <w:pPr>
              <w:pStyle w:val="TableParagraph"/>
              <w:spacing w:before="0" w:line="295" w:lineRule="auto"/>
              <w:ind w:firstLine="720"/>
              <w:jc w:val="center"/>
              <w:rPr>
                <w:sz w:val="21"/>
              </w:rPr>
            </w:pPr>
            <w:r>
              <w:rPr>
                <w:color w:val="1E1916"/>
                <w:spacing w:val="-2"/>
                <w:sz w:val="21"/>
              </w:rPr>
              <w:t>Майданчики</w:t>
            </w:r>
          </w:p>
        </w:tc>
        <w:tc>
          <w:tcPr>
            <w:tcW w:w="2977" w:type="dxa"/>
            <w:vAlign w:val="center"/>
          </w:tcPr>
          <w:p w14:paraId="1181EA0A" w14:textId="77777777" w:rsidR="000F5225" w:rsidRDefault="00446482" w:rsidP="00BE0FDC">
            <w:pPr>
              <w:pStyle w:val="TableParagraph"/>
              <w:spacing w:before="0" w:line="295" w:lineRule="auto"/>
              <w:ind w:firstLine="720"/>
              <w:jc w:val="center"/>
              <w:rPr>
                <w:sz w:val="21"/>
              </w:rPr>
            </w:pPr>
            <w:r>
              <w:rPr>
                <w:color w:val="1E1916"/>
                <w:sz w:val="21"/>
              </w:rPr>
              <w:t>Площа,</w:t>
            </w:r>
            <w:r>
              <w:rPr>
                <w:color w:val="1E1916"/>
                <w:spacing w:val="-1"/>
                <w:sz w:val="21"/>
              </w:rPr>
              <w:t xml:space="preserve"> </w:t>
            </w:r>
            <w:r>
              <w:rPr>
                <w:color w:val="1E1916"/>
                <w:sz w:val="21"/>
              </w:rPr>
              <w:t>м</w:t>
            </w:r>
            <w:r>
              <w:rPr>
                <w:color w:val="1E1916"/>
                <w:sz w:val="21"/>
                <w:vertAlign w:val="superscript"/>
              </w:rPr>
              <w:t>2</w:t>
            </w:r>
            <w:r>
              <w:rPr>
                <w:color w:val="1E1916"/>
                <w:sz w:val="21"/>
              </w:rPr>
              <w:t xml:space="preserve"> на одне</w:t>
            </w:r>
            <w:r>
              <w:rPr>
                <w:color w:val="1E1916"/>
                <w:spacing w:val="-1"/>
                <w:sz w:val="21"/>
              </w:rPr>
              <w:t xml:space="preserve"> </w:t>
            </w:r>
            <w:r>
              <w:rPr>
                <w:color w:val="1E1916"/>
                <w:spacing w:val="-2"/>
                <w:sz w:val="21"/>
              </w:rPr>
              <w:t>місце</w:t>
            </w:r>
          </w:p>
        </w:tc>
      </w:tr>
      <w:tr w:rsidR="000F5225" w14:paraId="5D3FE794" w14:textId="77777777" w:rsidTr="004E6DE8">
        <w:trPr>
          <w:trHeight w:val="330"/>
        </w:trPr>
        <w:tc>
          <w:tcPr>
            <w:tcW w:w="5807" w:type="dxa"/>
          </w:tcPr>
          <w:p w14:paraId="649B19E7" w14:textId="77777777" w:rsidR="00EE6490" w:rsidRDefault="00446482" w:rsidP="007005EF">
            <w:pPr>
              <w:pStyle w:val="TableParagraph"/>
              <w:spacing w:before="0" w:line="295" w:lineRule="auto"/>
              <w:ind w:firstLine="720"/>
              <w:jc w:val="both"/>
              <w:rPr>
                <w:color w:val="1E1916"/>
                <w:spacing w:val="-2"/>
                <w:sz w:val="21"/>
              </w:rPr>
            </w:pPr>
            <w:r>
              <w:rPr>
                <w:color w:val="1E1916"/>
                <w:spacing w:val="-2"/>
                <w:sz w:val="21"/>
              </w:rPr>
              <w:t>Для</w:t>
            </w:r>
            <w:r>
              <w:rPr>
                <w:color w:val="1E1916"/>
                <w:spacing w:val="-1"/>
                <w:sz w:val="21"/>
              </w:rPr>
              <w:t xml:space="preserve"> </w:t>
            </w:r>
            <w:r>
              <w:rPr>
                <w:color w:val="1E1916"/>
                <w:spacing w:val="-2"/>
                <w:sz w:val="21"/>
              </w:rPr>
              <w:t>відпочинку,</w:t>
            </w:r>
            <w:r>
              <w:rPr>
                <w:color w:val="1E1916"/>
                <w:sz w:val="21"/>
              </w:rPr>
              <w:t xml:space="preserve"> </w:t>
            </w:r>
            <w:r>
              <w:rPr>
                <w:color w:val="1E1916"/>
                <w:spacing w:val="-2"/>
                <w:sz w:val="21"/>
              </w:rPr>
              <w:t>кліматолікування,</w:t>
            </w:r>
            <w:r>
              <w:rPr>
                <w:color w:val="1E1916"/>
                <w:sz w:val="21"/>
              </w:rPr>
              <w:t xml:space="preserve"> </w:t>
            </w:r>
            <w:r>
              <w:rPr>
                <w:color w:val="1E1916"/>
                <w:spacing w:val="-2"/>
                <w:sz w:val="21"/>
              </w:rPr>
              <w:t>тихих</w:t>
            </w:r>
            <w:r>
              <w:rPr>
                <w:color w:val="1E1916"/>
                <w:sz w:val="21"/>
              </w:rPr>
              <w:t xml:space="preserve"> </w:t>
            </w:r>
            <w:r>
              <w:rPr>
                <w:color w:val="1E1916"/>
                <w:spacing w:val="-2"/>
                <w:sz w:val="21"/>
              </w:rPr>
              <w:t xml:space="preserve">ігор </w:t>
            </w:r>
          </w:p>
          <w:p w14:paraId="49B0C34B" w14:textId="5632595D" w:rsidR="000F5225" w:rsidRDefault="00446482" w:rsidP="007005EF">
            <w:pPr>
              <w:pStyle w:val="TableParagraph"/>
              <w:spacing w:before="0" w:line="295" w:lineRule="auto"/>
              <w:ind w:firstLine="720"/>
              <w:jc w:val="both"/>
              <w:rPr>
                <w:sz w:val="21"/>
              </w:rPr>
            </w:pPr>
            <w:r>
              <w:rPr>
                <w:color w:val="1E1916"/>
                <w:spacing w:val="-2"/>
                <w:sz w:val="21"/>
              </w:rPr>
              <w:t>і</w:t>
            </w:r>
            <w:r>
              <w:rPr>
                <w:color w:val="1E1916"/>
                <w:sz w:val="21"/>
              </w:rPr>
              <w:t xml:space="preserve"> </w:t>
            </w:r>
            <w:r>
              <w:rPr>
                <w:color w:val="1E1916"/>
                <w:spacing w:val="-2"/>
                <w:sz w:val="21"/>
              </w:rPr>
              <w:t>читання</w:t>
            </w:r>
          </w:p>
        </w:tc>
        <w:tc>
          <w:tcPr>
            <w:tcW w:w="2977" w:type="dxa"/>
          </w:tcPr>
          <w:p w14:paraId="1D40E28C" w14:textId="77777777" w:rsidR="000F5225" w:rsidRDefault="00446482" w:rsidP="007005EF">
            <w:pPr>
              <w:pStyle w:val="TableParagraph"/>
              <w:spacing w:before="0" w:line="295" w:lineRule="auto"/>
              <w:ind w:firstLine="720"/>
              <w:jc w:val="both"/>
              <w:rPr>
                <w:sz w:val="21"/>
              </w:rPr>
            </w:pPr>
            <w:r>
              <w:rPr>
                <w:color w:val="1E1916"/>
                <w:spacing w:val="-5"/>
                <w:sz w:val="21"/>
              </w:rPr>
              <w:t>2,0</w:t>
            </w:r>
          </w:p>
        </w:tc>
      </w:tr>
      <w:tr w:rsidR="000F5225" w14:paraId="031FF9FD" w14:textId="77777777" w:rsidTr="004E6DE8">
        <w:trPr>
          <w:trHeight w:val="330"/>
        </w:trPr>
        <w:tc>
          <w:tcPr>
            <w:tcW w:w="5807" w:type="dxa"/>
          </w:tcPr>
          <w:p w14:paraId="77A406FB" w14:textId="77777777" w:rsidR="000F5225" w:rsidRDefault="00446482" w:rsidP="007005EF">
            <w:pPr>
              <w:pStyle w:val="TableParagraph"/>
              <w:spacing w:before="0" w:line="295" w:lineRule="auto"/>
              <w:ind w:firstLine="720"/>
              <w:jc w:val="both"/>
              <w:rPr>
                <w:sz w:val="21"/>
              </w:rPr>
            </w:pPr>
            <w:r>
              <w:rPr>
                <w:color w:val="1E1916"/>
                <w:sz w:val="21"/>
              </w:rPr>
              <w:t>Спортивні</w:t>
            </w:r>
            <w:r>
              <w:rPr>
                <w:color w:val="1E1916"/>
                <w:spacing w:val="-11"/>
                <w:sz w:val="21"/>
              </w:rPr>
              <w:t xml:space="preserve"> </w:t>
            </w:r>
            <w:r>
              <w:rPr>
                <w:color w:val="1E1916"/>
                <w:sz w:val="21"/>
              </w:rPr>
              <w:t>(для</w:t>
            </w:r>
            <w:r>
              <w:rPr>
                <w:color w:val="1E1916"/>
                <w:spacing w:val="-11"/>
                <w:sz w:val="21"/>
              </w:rPr>
              <w:t xml:space="preserve"> </w:t>
            </w:r>
            <w:r>
              <w:rPr>
                <w:color w:val="1E1916"/>
                <w:sz w:val="21"/>
              </w:rPr>
              <w:t>бадмінтону,</w:t>
            </w:r>
            <w:r>
              <w:rPr>
                <w:color w:val="1E1916"/>
                <w:spacing w:val="-11"/>
                <w:sz w:val="21"/>
              </w:rPr>
              <w:t xml:space="preserve"> </w:t>
            </w:r>
            <w:r>
              <w:rPr>
                <w:color w:val="1E1916"/>
                <w:sz w:val="21"/>
              </w:rPr>
              <w:t>волейболу,</w:t>
            </w:r>
            <w:r>
              <w:rPr>
                <w:color w:val="1E1916"/>
                <w:spacing w:val="-11"/>
                <w:sz w:val="21"/>
              </w:rPr>
              <w:t xml:space="preserve"> </w:t>
            </w:r>
            <w:r>
              <w:rPr>
                <w:color w:val="1E1916"/>
                <w:spacing w:val="-2"/>
                <w:sz w:val="21"/>
              </w:rPr>
              <w:t>тенісу)</w:t>
            </w:r>
          </w:p>
        </w:tc>
        <w:tc>
          <w:tcPr>
            <w:tcW w:w="2977" w:type="dxa"/>
          </w:tcPr>
          <w:p w14:paraId="6AACD2CD" w14:textId="77777777" w:rsidR="000F5225" w:rsidRDefault="00446482" w:rsidP="007005EF">
            <w:pPr>
              <w:pStyle w:val="TableParagraph"/>
              <w:spacing w:before="0" w:line="295" w:lineRule="auto"/>
              <w:ind w:firstLine="720"/>
              <w:jc w:val="both"/>
              <w:rPr>
                <w:sz w:val="21"/>
              </w:rPr>
            </w:pPr>
            <w:r>
              <w:rPr>
                <w:color w:val="1E1916"/>
                <w:spacing w:val="-5"/>
                <w:sz w:val="21"/>
              </w:rPr>
              <w:t>3,5</w:t>
            </w:r>
          </w:p>
        </w:tc>
      </w:tr>
      <w:tr w:rsidR="000F5225" w14:paraId="39E73076" w14:textId="77777777" w:rsidTr="004E6DE8">
        <w:trPr>
          <w:trHeight w:val="330"/>
        </w:trPr>
        <w:tc>
          <w:tcPr>
            <w:tcW w:w="5807" w:type="dxa"/>
          </w:tcPr>
          <w:p w14:paraId="7CC60785" w14:textId="77777777" w:rsidR="000F5225" w:rsidRDefault="00446482" w:rsidP="007005EF">
            <w:pPr>
              <w:pStyle w:val="TableParagraph"/>
              <w:spacing w:before="0" w:line="295" w:lineRule="auto"/>
              <w:ind w:firstLine="720"/>
              <w:jc w:val="both"/>
              <w:rPr>
                <w:sz w:val="21"/>
              </w:rPr>
            </w:pPr>
            <w:r>
              <w:rPr>
                <w:color w:val="1E1916"/>
                <w:spacing w:val="-2"/>
                <w:sz w:val="21"/>
              </w:rPr>
              <w:t>Літнього</w:t>
            </w:r>
            <w:r>
              <w:rPr>
                <w:color w:val="1E1916"/>
                <w:spacing w:val="-9"/>
                <w:sz w:val="21"/>
              </w:rPr>
              <w:t xml:space="preserve"> </w:t>
            </w:r>
            <w:r>
              <w:rPr>
                <w:color w:val="1E1916"/>
                <w:spacing w:val="-2"/>
                <w:sz w:val="21"/>
              </w:rPr>
              <w:t>кінотеатру</w:t>
            </w:r>
            <w:r>
              <w:rPr>
                <w:color w:val="1E1916"/>
                <w:spacing w:val="-8"/>
                <w:sz w:val="21"/>
              </w:rPr>
              <w:t xml:space="preserve"> </w:t>
            </w:r>
            <w:r>
              <w:rPr>
                <w:color w:val="1E1916"/>
                <w:spacing w:val="-2"/>
                <w:sz w:val="21"/>
              </w:rPr>
              <w:t>(кінолекторію)</w:t>
            </w:r>
          </w:p>
        </w:tc>
        <w:tc>
          <w:tcPr>
            <w:tcW w:w="2977" w:type="dxa"/>
          </w:tcPr>
          <w:p w14:paraId="541B6464" w14:textId="77777777" w:rsidR="000F5225" w:rsidRDefault="00446482" w:rsidP="007005EF">
            <w:pPr>
              <w:pStyle w:val="TableParagraph"/>
              <w:spacing w:before="0" w:line="295" w:lineRule="auto"/>
              <w:ind w:firstLine="720"/>
              <w:jc w:val="both"/>
              <w:rPr>
                <w:sz w:val="21"/>
              </w:rPr>
            </w:pPr>
            <w:r>
              <w:rPr>
                <w:color w:val="1E1916"/>
                <w:spacing w:val="-5"/>
                <w:sz w:val="21"/>
              </w:rPr>
              <w:t>0,9</w:t>
            </w:r>
          </w:p>
        </w:tc>
      </w:tr>
      <w:tr w:rsidR="000F5225" w14:paraId="6B1DF78C" w14:textId="77777777" w:rsidTr="004E6DE8">
        <w:trPr>
          <w:trHeight w:val="335"/>
        </w:trPr>
        <w:tc>
          <w:tcPr>
            <w:tcW w:w="5807" w:type="dxa"/>
          </w:tcPr>
          <w:p w14:paraId="753AFA6D" w14:textId="77777777" w:rsidR="000F5225" w:rsidRDefault="00446482" w:rsidP="007005EF">
            <w:pPr>
              <w:pStyle w:val="TableParagraph"/>
              <w:spacing w:before="0" w:line="295" w:lineRule="auto"/>
              <w:ind w:firstLine="720"/>
              <w:jc w:val="both"/>
              <w:rPr>
                <w:sz w:val="21"/>
              </w:rPr>
            </w:pPr>
            <w:r>
              <w:rPr>
                <w:color w:val="1E1916"/>
                <w:spacing w:val="-2"/>
                <w:sz w:val="21"/>
              </w:rPr>
              <w:t>Танцювальний</w:t>
            </w:r>
          </w:p>
        </w:tc>
        <w:tc>
          <w:tcPr>
            <w:tcW w:w="2977" w:type="dxa"/>
          </w:tcPr>
          <w:p w14:paraId="72A62673" w14:textId="77777777" w:rsidR="000F5225" w:rsidRDefault="00446482" w:rsidP="007005EF">
            <w:pPr>
              <w:pStyle w:val="TableParagraph"/>
              <w:spacing w:before="0" w:line="295" w:lineRule="auto"/>
              <w:ind w:firstLine="720"/>
              <w:jc w:val="both"/>
              <w:rPr>
                <w:sz w:val="21"/>
              </w:rPr>
            </w:pPr>
            <w:r>
              <w:rPr>
                <w:color w:val="1E1916"/>
                <w:spacing w:val="-5"/>
                <w:sz w:val="21"/>
              </w:rPr>
              <w:t>0,6</w:t>
            </w:r>
          </w:p>
        </w:tc>
      </w:tr>
    </w:tbl>
    <w:p w14:paraId="77AE93BE" w14:textId="77777777" w:rsidR="000F5225" w:rsidRDefault="000F5225" w:rsidP="007005EF">
      <w:pPr>
        <w:pStyle w:val="a3"/>
        <w:spacing w:line="295" w:lineRule="auto"/>
        <w:ind w:left="0" w:firstLine="720"/>
      </w:pPr>
    </w:p>
    <w:p w14:paraId="7F66D0C9" w14:textId="5249042F" w:rsidR="000F5225" w:rsidRDefault="00446482" w:rsidP="006E0415">
      <w:pPr>
        <w:pStyle w:val="a6"/>
        <w:numPr>
          <w:ilvl w:val="2"/>
          <w:numId w:val="24"/>
        </w:numPr>
        <w:tabs>
          <w:tab w:val="left" w:pos="1755"/>
        </w:tabs>
        <w:spacing w:line="295" w:lineRule="auto"/>
        <w:ind w:left="0" w:firstLine="720"/>
        <w:rPr>
          <w:sz w:val="21"/>
        </w:rPr>
      </w:pPr>
      <w:r>
        <w:rPr>
          <w:color w:val="1E1916"/>
          <w:sz w:val="21"/>
        </w:rPr>
        <w:t>При плануванні території курортів слід формувати систему закладів і центрів спеціалiзованого курортного обслуговування.</w:t>
      </w:r>
    </w:p>
    <w:p w14:paraId="2664BD76" w14:textId="77777777" w:rsidR="000F5225" w:rsidRDefault="00446482" w:rsidP="007005EF">
      <w:pPr>
        <w:pStyle w:val="a3"/>
        <w:spacing w:line="295" w:lineRule="auto"/>
        <w:ind w:left="0" w:firstLine="720"/>
      </w:pPr>
      <w:r>
        <w:rPr>
          <w:color w:val="1E1916"/>
        </w:rPr>
        <w:t>Для орієнтовних розрахунків кількість і місткість закладів та підприємств спеціалізованого курортного</w:t>
      </w:r>
      <w:r>
        <w:rPr>
          <w:color w:val="1E1916"/>
          <w:spacing w:val="-14"/>
        </w:rPr>
        <w:t xml:space="preserve"> </w:t>
      </w:r>
      <w:r>
        <w:rPr>
          <w:color w:val="1E1916"/>
        </w:rPr>
        <w:t>обслуговування</w:t>
      </w:r>
      <w:r>
        <w:rPr>
          <w:color w:val="1E1916"/>
          <w:spacing w:val="-14"/>
        </w:rPr>
        <w:t xml:space="preserve"> </w:t>
      </w:r>
      <w:r>
        <w:rPr>
          <w:color w:val="1E1916"/>
        </w:rPr>
        <w:t>на</w:t>
      </w:r>
      <w:r>
        <w:rPr>
          <w:color w:val="1E1916"/>
          <w:spacing w:val="-14"/>
        </w:rPr>
        <w:t xml:space="preserve"> </w:t>
      </w:r>
      <w:r>
        <w:rPr>
          <w:color w:val="1E1916"/>
        </w:rPr>
        <w:t>1000</w:t>
      </w:r>
      <w:r>
        <w:rPr>
          <w:color w:val="1E1916"/>
          <w:spacing w:val="-14"/>
        </w:rPr>
        <w:t xml:space="preserve"> </w:t>
      </w:r>
      <w:r>
        <w:rPr>
          <w:color w:val="1E1916"/>
        </w:rPr>
        <w:t>осіб,</w:t>
      </w:r>
      <w:r>
        <w:rPr>
          <w:color w:val="1E1916"/>
          <w:spacing w:val="-14"/>
        </w:rPr>
        <w:t xml:space="preserve"> </w:t>
      </w:r>
      <w:r>
        <w:rPr>
          <w:color w:val="1E1916"/>
        </w:rPr>
        <w:t>що</w:t>
      </w:r>
      <w:r>
        <w:rPr>
          <w:color w:val="1E1916"/>
          <w:spacing w:val="-14"/>
        </w:rPr>
        <w:t xml:space="preserve"> </w:t>
      </w:r>
      <w:r>
        <w:rPr>
          <w:color w:val="1E1916"/>
        </w:rPr>
        <w:t>реабілітуються</w:t>
      </w:r>
      <w:r>
        <w:rPr>
          <w:color w:val="1E1916"/>
          <w:spacing w:val="-14"/>
        </w:rPr>
        <w:t xml:space="preserve"> </w:t>
      </w:r>
      <w:r>
        <w:rPr>
          <w:color w:val="1E1916"/>
        </w:rPr>
        <w:t>й</w:t>
      </w:r>
      <w:r>
        <w:rPr>
          <w:color w:val="1E1916"/>
          <w:spacing w:val="-14"/>
        </w:rPr>
        <w:t xml:space="preserve"> </w:t>
      </w:r>
      <w:r>
        <w:rPr>
          <w:color w:val="1E1916"/>
        </w:rPr>
        <w:t>відпочивають,</w:t>
      </w:r>
      <w:r>
        <w:rPr>
          <w:color w:val="1E1916"/>
          <w:spacing w:val="-14"/>
        </w:rPr>
        <w:t xml:space="preserve"> </w:t>
      </w:r>
      <w:r>
        <w:rPr>
          <w:color w:val="1E1916"/>
        </w:rPr>
        <w:t>слід</w:t>
      </w:r>
      <w:r>
        <w:rPr>
          <w:color w:val="1E1916"/>
          <w:spacing w:val="-14"/>
        </w:rPr>
        <w:t xml:space="preserve"> </w:t>
      </w:r>
      <w:r>
        <w:rPr>
          <w:color w:val="1E1916"/>
        </w:rPr>
        <w:t>приймати</w:t>
      </w:r>
      <w:r>
        <w:rPr>
          <w:color w:val="1E1916"/>
          <w:spacing w:val="-14"/>
        </w:rPr>
        <w:t xml:space="preserve"> </w:t>
      </w:r>
      <w:r>
        <w:rPr>
          <w:color w:val="1E1916"/>
        </w:rPr>
        <w:t>згідно</w:t>
      </w:r>
      <w:r>
        <w:rPr>
          <w:color w:val="1E1916"/>
          <w:spacing w:val="-14"/>
        </w:rPr>
        <w:t xml:space="preserve"> </w:t>
      </w:r>
      <w:r>
        <w:rPr>
          <w:color w:val="1E1916"/>
        </w:rPr>
        <w:t>з додатком Е.3.</w:t>
      </w:r>
    </w:p>
    <w:p w14:paraId="01C516E3" w14:textId="2F47A963" w:rsidR="000F5225" w:rsidRDefault="00446482" w:rsidP="006E0415">
      <w:pPr>
        <w:pStyle w:val="a6"/>
        <w:numPr>
          <w:ilvl w:val="2"/>
          <w:numId w:val="24"/>
        </w:numPr>
        <w:tabs>
          <w:tab w:val="left" w:pos="1786"/>
        </w:tabs>
        <w:spacing w:line="295" w:lineRule="auto"/>
        <w:ind w:left="0" w:firstLine="720"/>
        <w:rPr>
          <w:sz w:val="21"/>
        </w:rPr>
      </w:pPr>
      <w:r>
        <w:rPr>
          <w:color w:val="1E1916"/>
          <w:sz w:val="21"/>
        </w:rPr>
        <w:t>На території курортів слід передбачати автостоянки для автомобілів, місткість яких визначається</w:t>
      </w:r>
      <w:r>
        <w:rPr>
          <w:color w:val="1E1916"/>
          <w:spacing w:val="-14"/>
          <w:sz w:val="21"/>
        </w:rPr>
        <w:t xml:space="preserve"> </w:t>
      </w:r>
      <w:r>
        <w:rPr>
          <w:color w:val="1E1916"/>
          <w:sz w:val="21"/>
        </w:rPr>
        <w:t>розрахунком.</w:t>
      </w:r>
      <w:r>
        <w:rPr>
          <w:color w:val="1E1916"/>
          <w:spacing w:val="-14"/>
          <w:sz w:val="21"/>
        </w:rPr>
        <w:t xml:space="preserve"> </w:t>
      </w:r>
      <w:r>
        <w:rPr>
          <w:color w:val="1E1916"/>
          <w:sz w:val="21"/>
        </w:rPr>
        <w:t>Кількість</w:t>
      </w:r>
      <w:r>
        <w:rPr>
          <w:color w:val="1E1916"/>
          <w:spacing w:val="-14"/>
          <w:sz w:val="21"/>
        </w:rPr>
        <w:t xml:space="preserve"> </w:t>
      </w:r>
      <w:r>
        <w:rPr>
          <w:color w:val="1E1916"/>
          <w:sz w:val="21"/>
        </w:rPr>
        <w:t>машино-місць</w:t>
      </w:r>
      <w:r>
        <w:rPr>
          <w:color w:val="1E1916"/>
          <w:spacing w:val="-14"/>
          <w:sz w:val="21"/>
        </w:rPr>
        <w:t xml:space="preserve"> </w:t>
      </w:r>
      <w:r>
        <w:rPr>
          <w:color w:val="1E1916"/>
          <w:sz w:val="21"/>
        </w:rPr>
        <w:t>на</w:t>
      </w:r>
      <w:r>
        <w:rPr>
          <w:color w:val="1E1916"/>
          <w:spacing w:val="-14"/>
          <w:sz w:val="21"/>
        </w:rPr>
        <w:t xml:space="preserve"> </w:t>
      </w:r>
      <w:r>
        <w:rPr>
          <w:color w:val="1E1916"/>
          <w:sz w:val="21"/>
        </w:rPr>
        <w:t>100</w:t>
      </w:r>
      <w:r>
        <w:rPr>
          <w:color w:val="1E1916"/>
          <w:spacing w:val="-14"/>
          <w:sz w:val="21"/>
        </w:rPr>
        <w:t xml:space="preserve"> </w:t>
      </w:r>
      <w:r>
        <w:rPr>
          <w:color w:val="1E1916"/>
          <w:sz w:val="21"/>
        </w:rPr>
        <w:t>відпочиваючих</w:t>
      </w:r>
      <w:r>
        <w:rPr>
          <w:color w:val="1E1916"/>
          <w:spacing w:val="-14"/>
          <w:sz w:val="21"/>
        </w:rPr>
        <w:t xml:space="preserve"> </w:t>
      </w:r>
      <w:r>
        <w:rPr>
          <w:color w:val="1E1916"/>
          <w:sz w:val="21"/>
        </w:rPr>
        <w:t>і</w:t>
      </w:r>
      <w:r>
        <w:rPr>
          <w:color w:val="1E1916"/>
          <w:spacing w:val="-14"/>
          <w:sz w:val="21"/>
        </w:rPr>
        <w:t xml:space="preserve"> </w:t>
      </w:r>
      <w:r>
        <w:rPr>
          <w:color w:val="1E1916"/>
          <w:sz w:val="21"/>
        </w:rPr>
        <w:t>обслуговуючого</w:t>
      </w:r>
      <w:r>
        <w:rPr>
          <w:color w:val="1E1916"/>
          <w:spacing w:val="-14"/>
          <w:sz w:val="21"/>
        </w:rPr>
        <w:t xml:space="preserve"> </w:t>
      </w:r>
      <w:r>
        <w:rPr>
          <w:color w:val="1E1916"/>
          <w:sz w:val="21"/>
        </w:rPr>
        <w:t>персоналу:</w:t>
      </w:r>
      <w:r>
        <w:rPr>
          <w:color w:val="1E1916"/>
          <w:spacing w:val="40"/>
          <w:sz w:val="21"/>
        </w:rPr>
        <w:t xml:space="preserve"> </w:t>
      </w:r>
      <w:r>
        <w:rPr>
          <w:color w:val="1E1916"/>
          <w:sz w:val="21"/>
        </w:rPr>
        <w:t>для</w:t>
      </w:r>
      <w:r>
        <w:rPr>
          <w:color w:val="1E1916"/>
          <w:spacing w:val="40"/>
          <w:sz w:val="21"/>
        </w:rPr>
        <w:t xml:space="preserve"> </w:t>
      </w:r>
      <w:r>
        <w:rPr>
          <w:color w:val="1E1916"/>
          <w:sz w:val="21"/>
        </w:rPr>
        <w:t>санаторіїв,</w:t>
      </w:r>
      <w:r>
        <w:rPr>
          <w:color w:val="1E1916"/>
          <w:spacing w:val="40"/>
          <w:sz w:val="21"/>
        </w:rPr>
        <w:t xml:space="preserve"> </w:t>
      </w:r>
      <w:r>
        <w:rPr>
          <w:color w:val="1E1916"/>
          <w:sz w:val="21"/>
        </w:rPr>
        <w:t>будинків</w:t>
      </w:r>
      <w:r>
        <w:rPr>
          <w:color w:val="1E1916"/>
          <w:spacing w:val="40"/>
          <w:sz w:val="21"/>
        </w:rPr>
        <w:t xml:space="preserve"> </w:t>
      </w:r>
      <w:r>
        <w:rPr>
          <w:color w:val="1E1916"/>
          <w:sz w:val="21"/>
        </w:rPr>
        <w:t>(пансіонатів)</w:t>
      </w:r>
      <w:r>
        <w:rPr>
          <w:color w:val="1E1916"/>
          <w:spacing w:val="40"/>
          <w:sz w:val="21"/>
        </w:rPr>
        <w:t xml:space="preserve"> </w:t>
      </w:r>
      <w:r>
        <w:rPr>
          <w:color w:val="1E1916"/>
          <w:sz w:val="21"/>
        </w:rPr>
        <w:t>відпочинку</w:t>
      </w:r>
      <w:r>
        <w:rPr>
          <w:color w:val="1E1916"/>
          <w:spacing w:val="40"/>
          <w:sz w:val="21"/>
        </w:rPr>
        <w:t xml:space="preserve"> </w:t>
      </w:r>
      <w:r>
        <w:rPr>
          <w:color w:val="1E1916"/>
          <w:sz w:val="21"/>
        </w:rPr>
        <w:t>15-20,</w:t>
      </w:r>
      <w:r>
        <w:rPr>
          <w:color w:val="1E1916"/>
          <w:spacing w:val="40"/>
          <w:sz w:val="21"/>
        </w:rPr>
        <w:t xml:space="preserve"> </w:t>
      </w:r>
      <w:r>
        <w:rPr>
          <w:color w:val="1E1916"/>
          <w:sz w:val="21"/>
        </w:rPr>
        <w:t>готелів</w:t>
      </w:r>
      <w:r>
        <w:rPr>
          <w:color w:val="1E1916"/>
          <w:spacing w:val="40"/>
          <w:sz w:val="21"/>
        </w:rPr>
        <w:t xml:space="preserve"> </w:t>
      </w:r>
      <w:r>
        <w:rPr>
          <w:color w:val="1E1916"/>
          <w:sz w:val="21"/>
        </w:rPr>
        <w:t>та</w:t>
      </w:r>
      <w:r>
        <w:rPr>
          <w:color w:val="1E1916"/>
          <w:spacing w:val="40"/>
          <w:sz w:val="21"/>
        </w:rPr>
        <w:t xml:space="preserve"> </w:t>
      </w:r>
      <w:r>
        <w:rPr>
          <w:color w:val="1E1916"/>
          <w:sz w:val="21"/>
        </w:rPr>
        <w:t>туристичних</w:t>
      </w:r>
      <w:r>
        <w:rPr>
          <w:color w:val="1E1916"/>
          <w:spacing w:val="40"/>
          <w:sz w:val="21"/>
        </w:rPr>
        <w:t xml:space="preserve"> </w:t>
      </w:r>
      <w:r>
        <w:rPr>
          <w:color w:val="1E1916"/>
          <w:sz w:val="21"/>
        </w:rPr>
        <w:t xml:space="preserve">закладів </w:t>
      </w:r>
      <w:r>
        <w:rPr>
          <w:color w:val="1E1916"/>
          <w:w w:val="160"/>
          <w:sz w:val="21"/>
        </w:rPr>
        <w:t>–</w:t>
      </w:r>
      <w:r>
        <w:rPr>
          <w:color w:val="1E1916"/>
          <w:spacing w:val="-14"/>
          <w:w w:val="160"/>
          <w:sz w:val="21"/>
        </w:rPr>
        <w:t xml:space="preserve"> </w:t>
      </w:r>
      <w:r>
        <w:rPr>
          <w:color w:val="1E1916"/>
          <w:sz w:val="21"/>
        </w:rPr>
        <w:t>20-25.</w:t>
      </w:r>
    </w:p>
    <w:p w14:paraId="010BACBB" w14:textId="77777777" w:rsidR="000F5225" w:rsidRDefault="00446482" w:rsidP="007005EF">
      <w:pPr>
        <w:pStyle w:val="a3"/>
        <w:spacing w:line="295" w:lineRule="auto"/>
        <w:ind w:left="0" w:firstLine="720"/>
      </w:pPr>
      <w:r>
        <w:rPr>
          <w:color w:val="1E1916"/>
        </w:rPr>
        <w:t>Кількість місць для зберігання мопедів, велосипедів визначають розрахунком відповідно до завдання на проектування.</w:t>
      </w:r>
    </w:p>
    <w:p w14:paraId="37EE2022" w14:textId="77777777" w:rsidR="000F5225" w:rsidRDefault="00446482" w:rsidP="007005EF">
      <w:pPr>
        <w:pStyle w:val="a3"/>
        <w:spacing w:line="295" w:lineRule="auto"/>
        <w:ind w:left="0" w:firstLine="720"/>
      </w:pPr>
      <w:r>
        <w:rPr>
          <w:color w:val="1E1916"/>
        </w:rPr>
        <w:t xml:space="preserve">Якщо на території курортів є об’єкти туризму, то слід передбачати додаткові стоянки для </w:t>
      </w:r>
      <w:r>
        <w:rPr>
          <w:color w:val="1E1916"/>
          <w:spacing w:val="-2"/>
        </w:rPr>
        <w:t>автобусів</w:t>
      </w:r>
      <w:r>
        <w:rPr>
          <w:color w:val="1E1916"/>
          <w:spacing w:val="-6"/>
        </w:rPr>
        <w:t xml:space="preserve"> </w:t>
      </w:r>
      <w:r>
        <w:rPr>
          <w:color w:val="1E1916"/>
          <w:spacing w:val="-2"/>
        </w:rPr>
        <w:t>і</w:t>
      </w:r>
      <w:r>
        <w:rPr>
          <w:color w:val="1E1916"/>
          <w:spacing w:val="-4"/>
        </w:rPr>
        <w:t xml:space="preserve"> </w:t>
      </w:r>
      <w:r>
        <w:rPr>
          <w:color w:val="1E1916"/>
          <w:spacing w:val="-2"/>
        </w:rPr>
        <w:t>легкових</w:t>
      </w:r>
      <w:r>
        <w:rPr>
          <w:color w:val="1E1916"/>
          <w:spacing w:val="-6"/>
        </w:rPr>
        <w:t xml:space="preserve"> </w:t>
      </w:r>
      <w:r>
        <w:rPr>
          <w:color w:val="1E1916"/>
          <w:spacing w:val="-2"/>
        </w:rPr>
        <w:t>автомашин</w:t>
      </w:r>
      <w:r>
        <w:rPr>
          <w:color w:val="1E1916"/>
          <w:spacing w:val="-6"/>
        </w:rPr>
        <w:t xml:space="preserve"> </w:t>
      </w:r>
      <w:r>
        <w:rPr>
          <w:color w:val="1E1916"/>
          <w:spacing w:val="-2"/>
        </w:rPr>
        <w:t>та</w:t>
      </w:r>
      <w:r>
        <w:rPr>
          <w:color w:val="1E1916"/>
          <w:spacing w:val="-6"/>
        </w:rPr>
        <w:t xml:space="preserve"> </w:t>
      </w:r>
      <w:r>
        <w:rPr>
          <w:color w:val="1E1916"/>
          <w:spacing w:val="-2"/>
        </w:rPr>
        <w:t>велосипедів,</w:t>
      </w:r>
      <w:r>
        <w:rPr>
          <w:color w:val="1E1916"/>
          <w:spacing w:val="-4"/>
        </w:rPr>
        <w:t xml:space="preserve"> </w:t>
      </w:r>
      <w:r>
        <w:rPr>
          <w:color w:val="1E1916"/>
          <w:spacing w:val="-2"/>
        </w:rPr>
        <w:t>які</w:t>
      </w:r>
      <w:r>
        <w:rPr>
          <w:color w:val="1E1916"/>
          <w:spacing w:val="-6"/>
        </w:rPr>
        <w:t xml:space="preserve"> </w:t>
      </w:r>
      <w:r>
        <w:rPr>
          <w:color w:val="1E1916"/>
          <w:spacing w:val="-2"/>
        </w:rPr>
        <w:t>належать</w:t>
      </w:r>
      <w:r>
        <w:rPr>
          <w:color w:val="1E1916"/>
          <w:spacing w:val="-6"/>
        </w:rPr>
        <w:t xml:space="preserve"> </w:t>
      </w:r>
      <w:r>
        <w:rPr>
          <w:color w:val="1E1916"/>
          <w:spacing w:val="-2"/>
        </w:rPr>
        <w:t>туристам,</w:t>
      </w:r>
      <w:r>
        <w:rPr>
          <w:color w:val="1E1916"/>
          <w:spacing w:val="-6"/>
        </w:rPr>
        <w:t xml:space="preserve"> </w:t>
      </w:r>
      <w:r>
        <w:rPr>
          <w:color w:val="1E1916"/>
          <w:spacing w:val="-2"/>
        </w:rPr>
        <w:t>кількість</w:t>
      </w:r>
      <w:r>
        <w:rPr>
          <w:color w:val="1E1916"/>
          <w:spacing w:val="-6"/>
        </w:rPr>
        <w:t xml:space="preserve"> </w:t>
      </w:r>
      <w:r>
        <w:rPr>
          <w:color w:val="1E1916"/>
          <w:spacing w:val="-2"/>
        </w:rPr>
        <w:t>яких</w:t>
      </w:r>
      <w:r>
        <w:rPr>
          <w:color w:val="1E1916"/>
          <w:spacing w:val="-6"/>
        </w:rPr>
        <w:t xml:space="preserve"> </w:t>
      </w:r>
      <w:r>
        <w:rPr>
          <w:color w:val="1E1916"/>
          <w:spacing w:val="-2"/>
        </w:rPr>
        <w:t>визначається розрахунком.</w:t>
      </w:r>
      <w:r>
        <w:rPr>
          <w:color w:val="1E1916"/>
          <w:spacing w:val="-9"/>
        </w:rPr>
        <w:t xml:space="preserve"> </w:t>
      </w:r>
      <w:r>
        <w:rPr>
          <w:color w:val="1E1916"/>
          <w:spacing w:val="-2"/>
        </w:rPr>
        <w:t>Розміщення</w:t>
      </w:r>
      <w:r>
        <w:rPr>
          <w:color w:val="1E1916"/>
          <w:spacing w:val="-9"/>
        </w:rPr>
        <w:t xml:space="preserve"> </w:t>
      </w:r>
      <w:r>
        <w:rPr>
          <w:color w:val="1E1916"/>
          <w:spacing w:val="-2"/>
        </w:rPr>
        <w:t>таких</w:t>
      </w:r>
      <w:r>
        <w:rPr>
          <w:color w:val="1E1916"/>
          <w:spacing w:val="-9"/>
        </w:rPr>
        <w:t xml:space="preserve"> </w:t>
      </w:r>
      <w:r>
        <w:rPr>
          <w:color w:val="1E1916"/>
          <w:spacing w:val="-2"/>
        </w:rPr>
        <w:t>стоянок</w:t>
      </w:r>
      <w:r>
        <w:rPr>
          <w:color w:val="1E1916"/>
          <w:spacing w:val="-9"/>
        </w:rPr>
        <w:t xml:space="preserve"> </w:t>
      </w:r>
      <w:r>
        <w:rPr>
          <w:color w:val="1E1916"/>
          <w:spacing w:val="-2"/>
        </w:rPr>
        <w:t>має</w:t>
      </w:r>
      <w:r>
        <w:rPr>
          <w:color w:val="1E1916"/>
          <w:spacing w:val="-9"/>
        </w:rPr>
        <w:t xml:space="preserve"> </w:t>
      </w:r>
      <w:r>
        <w:rPr>
          <w:color w:val="1E1916"/>
          <w:spacing w:val="-2"/>
        </w:rPr>
        <w:t>забезпечувати</w:t>
      </w:r>
      <w:r>
        <w:rPr>
          <w:color w:val="1E1916"/>
          <w:spacing w:val="-9"/>
        </w:rPr>
        <w:t xml:space="preserve"> </w:t>
      </w:r>
      <w:r>
        <w:rPr>
          <w:color w:val="1E1916"/>
          <w:spacing w:val="-2"/>
        </w:rPr>
        <w:t>зручні</w:t>
      </w:r>
      <w:r>
        <w:rPr>
          <w:color w:val="1E1916"/>
          <w:spacing w:val="-9"/>
        </w:rPr>
        <w:t xml:space="preserve"> </w:t>
      </w:r>
      <w:r>
        <w:rPr>
          <w:color w:val="1E1916"/>
          <w:spacing w:val="-2"/>
        </w:rPr>
        <w:t>підходи</w:t>
      </w:r>
      <w:r>
        <w:rPr>
          <w:color w:val="1E1916"/>
          <w:spacing w:val="-9"/>
        </w:rPr>
        <w:t xml:space="preserve"> </w:t>
      </w:r>
      <w:r>
        <w:rPr>
          <w:color w:val="1E1916"/>
          <w:spacing w:val="-2"/>
        </w:rPr>
        <w:t>до</w:t>
      </w:r>
      <w:r>
        <w:rPr>
          <w:color w:val="1E1916"/>
          <w:spacing w:val="-9"/>
        </w:rPr>
        <w:t xml:space="preserve"> </w:t>
      </w:r>
      <w:r>
        <w:rPr>
          <w:color w:val="1E1916"/>
          <w:spacing w:val="-2"/>
        </w:rPr>
        <w:t>об’єктів</w:t>
      </w:r>
      <w:r>
        <w:rPr>
          <w:color w:val="1E1916"/>
          <w:spacing w:val="-9"/>
        </w:rPr>
        <w:t xml:space="preserve"> </w:t>
      </w:r>
      <w:r>
        <w:rPr>
          <w:color w:val="1E1916"/>
          <w:spacing w:val="-2"/>
        </w:rPr>
        <w:t xml:space="preserve">туристичного </w:t>
      </w:r>
      <w:r>
        <w:rPr>
          <w:color w:val="1E1916"/>
        </w:rPr>
        <w:t>огляду (але не далі 500 м від них), не порушуючи цілісного характеру історичного середовища.</w:t>
      </w:r>
    </w:p>
    <w:p w14:paraId="45538A8B" w14:textId="77777777" w:rsidR="000F5225" w:rsidRDefault="00446482" w:rsidP="006E0415">
      <w:pPr>
        <w:pStyle w:val="2"/>
        <w:numPr>
          <w:ilvl w:val="1"/>
          <w:numId w:val="24"/>
        </w:numPr>
        <w:tabs>
          <w:tab w:val="left" w:pos="1456"/>
        </w:tabs>
        <w:spacing w:line="295" w:lineRule="auto"/>
        <w:ind w:left="0" w:firstLine="720"/>
        <w:jc w:val="both"/>
      </w:pPr>
      <w:bookmarkStart w:id="22" w:name="_TOC_250049"/>
      <w:r>
        <w:rPr>
          <w:color w:val="1E1916"/>
        </w:rPr>
        <w:t>Туристичні</w:t>
      </w:r>
      <w:r>
        <w:rPr>
          <w:color w:val="1E1916"/>
          <w:spacing w:val="-12"/>
        </w:rPr>
        <w:t xml:space="preserve"> </w:t>
      </w:r>
      <w:bookmarkEnd w:id="22"/>
      <w:r>
        <w:rPr>
          <w:color w:val="1E1916"/>
          <w:spacing w:val="-4"/>
        </w:rPr>
        <w:t>зони</w:t>
      </w:r>
    </w:p>
    <w:p w14:paraId="30F6C732" w14:textId="2EB5AF14" w:rsidR="000F5225" w:rsidRDefault="00446482" w:rsidP="006E0415">
      <w:pPr>
        <w:pStyle w:val="a6"/>
        <w:numPr>
          <w:ilvl w:val="2"/>
          <w:numId w:val="24"/>
        </w:numPr>
        <w:tabs>
          <w:tab w:val="left" w:pos="1650"/>
        </w:tabs>
        <w:spacing w:line="295" w:lineRule="auto"/>
        <w:ind w:left="0" w:firstLine="720"/>
        <w:rPr>
          <w:sz w:val="21"/>
        </w:rPr>
      </w:pPr>
      <w:r>
        <w:rPr>
          <w:color w:val="1E1916"/>
          <w:sz w:val="21"/>
        </w:rPr>
        <w:t>У межах населених пунктів, а також на позаміських територіях за наявності визначних історико-архітектурних об’єктів культурної спадщини, природних ландшафтів і пам’яток природи слід</w:t>
      </w:r>
      <w:r>
        <w:rPr>
          <w:color w:val="1E1916"/>
          <w:spacing w:val="-10"/>
          <w:sz w:val="21"/>
        </w:rPr>
        <w:t xml:space="preserve"> </w:t>
      </w:r>
      <w:r>
        <w:rPr>
          <w:color w:val="1E1916"/>
          <w:sz w:val="21"/>
        </w:rPr>
        <w:t>створювати</w:t>
      </w:r>
      <w:r>
        <w:rPr>
          <w:color w:val="1E1916"/>
          <w:spacing w:val="-10"/>
          <w:sz w:val="21"/>
        </w:rPr>
        <w:t xml:space="preserve"> </w:t>
      </w:r>
      <w:r>
        <w:rPr>
          <w:color w:val="1E1916"/>
          <w:sz w:val="21"/>
        </w:rPr>
        <w:t>туристичні</w:t>
      </w:r>
      <w:r>
        <w:rPr>
          <w:color w:val="1E1916"/>
          <w:spacing w:val="-10"/>
          <w:sz w:val="21"/>
        </w:rPr>
        <w:t xml:space="preserve"> </w:t>
      </w:r>
      <w:r>
        <w:rPr>
          <w:color w:val="1E1916"/>
          <w:sz w:val="21"/>
        </w:rPr>
        <w:t>зони,</w:t>
      </w:r>
      <w:r>
        <w:rPr>
          <w:color w:val="1E1916"/>
          <w:spacing w:val="-10"/>
          <w:sz w:val="21"/>
        </w:rPr>
        <w:t xml:space="preserve"> </w:t>
      </w:r>
      <w:r>
        <w:rPr>
          <w:color w:val="1E1916"/>
          <w:sz w:val="21"/>
        </w:rPr>
        <w:t>які</w:t>
      </w:r>
      <w:r>
        <w:rPr>
          <w:color w:val="1E1916"/>
          <w:spacing w:val="-10"/>
          <w:sz w:val="21"/>
        </w:rPr>
        <w:t xml:space="preserve"> </w:t>
      </w:r>
      <w:r>
        <w:rPr>
          <w:color w:val="1E1916"/>
          <w:sz w:val="21"/>
        </w:rPr>
        <w:t>можуть</w:t>
      </w:r>
      <w:r>
        <w:rPr>
          <w:color w:val="1E1916"/>
          <w:spacing w:val="-10"/>
          <w:sz w:val="21"/>
        </w:rPr>
        <w:t xml:space="preserve"> </w:t>
      </w:r>
      <w:r>
        <w:rPr>
          <w:color w:val="1E1916"/>
          <w:sz w:val="21"/>
        </w:rPr>
        <w:t>включати</w:t>
      </w:r>
      <w:r>
        <w:rPr>
          <w:color w:val="1E1916"/>
          <w:spacing w:val="-10"/>
          <w:sz w:val="21"/>
        </w:rPr>
        <w:t xml:space="preserve"> </w:t>
      </w:r>
      <w:r>
        <w:rPr>
          <w:color w:val="1E1916"/>
          <w:sz w:val="21"/>
        </w:rPr>
        <w:t>підзони:</w:t>
      </w:r>
      <w:r>
        <w:rPr>
          <w:color w:val="1E1916"/>
          <w:spacing w:val="-9"/>
          <w:sz w:val="21"/>
        </w:rPr>
        <w:t xml:space="preserve"> </w:t>
      </w:r>
      <w:r>
        <w:rPr>
          <w:color w:val="1E1916"/>
          <w:sz w:val="21"/>
        </w:rPr>
        <w:t>екскурсійних</w:t>
      </w:r>
      <w:r>
        <w:rPr>
          <w:color w:val="1E1916"/>
          <w:spacing w:val="-11"/>
          <w:sz w:val="21"/>
        </w:rPr>
        <w:t xml:space="preserve"> </w:t>
      </w:r>
      <w:r>
        <w:rPr>
          <w:color w:val="1E1916"/>
          <w:sz w:val="21"/>
        </w:rPr>
        <w:t>природно-культурних об’єктів,</w:t>
      </w:r>
      <w:r>
        <w:rPr>
          <w:color w:val="1E1916"/>
          <w:spacing w:val="-14"/>
          <w:sz w:val="21"/>
        </w:rPr>
        <w:t xml:space="preserve"> </w:t>
      </w:r>
      <w:r>
        <w:rPr>
          <w:color w:val="1E1916"/>
          <w:sz w:val="21"/>
        </w:rPr>
        <w:t>закладів</w:t>
      </w:r>
      <w:r>
        <w:rPr>
          <w:color w:val="1E1916"/>
          <w:spacing w:val="-14"/>
          <w:sz w:val="21"/>
        </w:rPr>
        <w:t xml:space="preserve"> </w:t>
      </w:r>
      <w:r>
        <w:rPr>
          <w:color w:val="1E1916"/>
          <w:sz w:val="21"/>
        </w:rPr>
        <w:t>для</w:t>
      </w:r>
      <w:r>
        <w:rPr>
          <w:color w:val="1E1916"/>
          <w:spacing w:val="-14"/>
          <w:sz w:val="21"/>
        </w:rPr>
        <w:t xml:space="preserve"> </w:t>
      </w:r>
      <w:r>
        <w:rPr>
          <w:color w:val="1E1916"/>
          <w:sz w:val="21"/>
        </w:rPr>
        <w:t>розміщення</w:t>
      </w:r>
      <w:r>
        <w:rPr>
          <w:color w:val="1E1916"/>
          <w:spacing w:val="-14"/>
          <w:sz w:val="21"/>
        </w:rPr>
        <w:t xml:space="preserve"> </w:t>
      </w:r>
      <w:r>
        <w:rPr>
          <w:color w:val="1E1916"/>
          <w:sz w:val="21"/>
        </w:rPr>
        <w:t>туристів,</w:t>
      </w:r>
      <w:r>
        <w:rPr>
          <w:color w:val="1E1916"/>
          <w:spacing w:val="-14"/>
          <w:sz w:val="21"/>
        </w:rPr>
        <w:t xml:space="preserve"> </w:t>
      </w:r>
      <w:r>
        <w:rPr>
          <w:color w:val="1E1916"/>
          <w:sz w:val="21"/>
        </w:rPr>
        <w:t>центрів</w:t>
      </w:r>
      <w:r>
        <w:rPr>
          <w:color w:val="1E1916"/>
          <w:spacing w:val="-14"/>
          <w:sz w:val="21"/>
        </w:rPr>
        <w:t xml:space="preserve"> </w:t>
      </w:r>
      <w:r>
        <w:rPr>
          <w:color w:val="1E1916"/>
          <w:sz w:val="21"/>
        </w:rPr>
        <w:t>обслуговування,</w:t>
      </w:r>
      <w:r>
        <w:rPr>
          <w:color w:val="1E1916"/>
          <w:spacing w:val="-14"/>
          <w:sz w:val="21"/>
        </w:rPr>
        <w:t xml:space="preserve"> </w:t>
      </w:r>
      <w:r>
        <w:rPr>
          <w:color w:val="1E1916"/>
          <w:sz w:val="21"/>
        </w:rPr>
        <w:t>майданчиків</w:t>
      </w:r>
      <w:r>
        <w:rPr>
          <w:color w:val="1E1916"/>
          <w:spacing w:val="-14"/>
          <w:sz w:val="21"/>
        </w:rPr>
        <w:t xml:space="preserve"> </w:t>
      </w:r>
      <w:r>
        <w:rPr>
          <w:color w:val="1E1916"/>
          <w:sz w:val="21"/>
        </w:rPr>
        <w:t>для</w:t>
      </w:r>
      <w:r>
        <w:rPr>
          <w:color w:val="1E1916"/>
          <w:spacing w:val="-14"/>
          <w:sz w:val="21"/>
        </w:rPr>
        <w:t xml:space="preserve"> </w:t>
      </w:r>
      <w:r>
        <w:rPr>
          <w:color w:val="1E1916"/>
          <w:sz w:val="21"/>
        </w:rPr>
        <w:t>огляду</w:t>
      </w:r>
      <w:r>
        <w:rPr>
          <w:color w:val="1E1916"/>
          <w:spacing w:val="-14"/>
          <w:sz w:val="21"/>
        </w:rPr>
        <w:t xml:space="preserve"> </w:t>
      </w:r>
      <w:r>
        <w:rPr>
          <w:color w:val="1E1916"/>
          <w:sz w:val="21"/>
        </w:rPr>
        <w:t>об’єк</w:t>
      </w:r>
      <w:r>
        <w:rPr>
          <w:color w:val="1E1916"/>
          <w:spacing w:val="-2"/>
          <w:sz w:val="21"/>
        </w:rPr>
        <w:t>тів</w:t>
      </w:r>
      <w:r>
        <w:rPr>
          <w:color w:val="1E1916"/>
          <w:spacing w:val="-9"/>
          <w:sz w:val="21"/>
        </w:rPr>
        <w:t xml:space="preserve"> </w:t>
      </w:r>
      <w:r>
        <w:rPr>
          <w:color w:val="1E1916"/>
          <w:spacing w:val="-2"/>
          <w:sz w:val="21"/>
        </w:rPr>
        <w:t>чи</w:t>
      </w:r>
      <w:r>
        <w:rPr>
          <w:color w:val="1E1916"/>
          <w:spacing w:val="-9"/>
          <w:sz w:val="21"/>
        </w:rPr>
        <w:t xml:space="preserve"> </w:t>
      </w:r>
      <w:r>
        <w:rPr>
          <w:color w:val="1E1916"/>
          <w:spacing w:val="-2"/>
          <w:sz w:val="21"/>
        </w:rPr>
        <w:t>відпочинку,</w:t>
      </w:r>
      <w:r>
        <w:rPr>
          <w:color w:val="1E1916"/>
          <w:spacing w:val="-9"/>
          <w:sz w:val="21"/>
        </w:rPr>
        <w:t xml:space="preserve"> </w:t>
      </w:r>
      <w:r>
        <w:rPr>
          <w:color w:val="1E1916"/>
          <w:spacing w:val="-2"/>
          <w:sz w:val="21"/>
        </w:rPr>
        <w:t>ділянок</w:t>
      </w:r>
      <w:r>
        <w:rPr>
          <w:color w:val="1E1916"/>
          <w:spacing w:val="-7"/>
          <w:sz w:val="21"/>
        </w:rPr>
        <w:t xml:space="preserve"> </w:t>
      </w:r>
      <w:r>
        <w:rPr>
          <w:color w:val="1E1916"/>
          <w:spacing w:val="-2"/>
          <w:sz w:val="21"/>
        </w:rPr>
        <w:t>для</w:t>
      </w:r>
      <w:r>
        <w:rPr>
          <w:color w:val="1E1916"/>
          <w:spacing w:val="-9"/>
          <w:sz w:val="21"/>
        </w:rPr>
        <w:t xml:space="preserve"> </w:t>
      </w:r>
      <w:r>
        <w:rPr>
          <w:color w:val="1E1916"/>
          <w:spacing w:val="-2"/>
          <w:sz w:val="21"/>
        </w:rPr>
        <w:t>аматорських</w:t>
      </w:r>
      <w:r>
        <w:rPr>
          <w:color w:val="1E1916"/>
          <w:spacing w:val="-10"/>
          <w:sz w:val="21"/>
        </w:rPr>
        <w:t xml:space="preserve"> </w:t>
      </w:r>
      <w:r>
        <w:rPr>
          <w:color w:val="1E1916"/>
          <w:spacing w:val="-2"/>
          <w:sz w:val="21"/>
        </w:rPr>
        <w:t>занять,</w:t>
      </w:r>
      <w:r>
        <w:rPr>
          <w:color w:val="1E1916"/>
          <w:spacing w:val="-6"/>
          <w:sz w:val="21"/>
        </w:rPr>
        <w:t xml:space="preserve"> </w:t>
      </w:r>
      <w:r>
        <w:rPr>
          <w:color w:val="1E1916"/>
          <w:spacing w:val="-2"/>
          <w:sz w:val="21"/>
        </w:rPr>
        <w:t>а</w:t>
      </w:r>
      <w:r>
        <w:rPr>
          <w:color w:val="1E1916"/>
          <w:spacing w:val="-9"/>
          <w:sz w:val="21"/>
        </w:rPr>
        <w:t xml:space="preserve"> </w:t>
      </w:r>
      <w:r>
        <w:rPr>
          <w:color w:val="1E1916"/>
          <w:spacing w:val="-2"/>
          <w:sz w:val="21"/>
        </w:rPr>
        <w:t>також</w:t>
      </w:r>
      <w:r>
        <w:rPr>
          <w:color w:val="1E1916"/>
          <w:spacing w:val="-9"/>
          <w:sz w:val="21"/>
        </w:rPr>
        <w:t xml:space="preserve"> </w:t>
      </w:r>
      <w:r>
        <w:rPr>
          <w:color w:val="1E1916"/>
          <w:spacing w:val="-2"/>
          <w:sz w:val="21"/>
        </w:rPr>
        <w:t>ландшафтно-маршрутних</w:t>
      </w:r>
      <w:r>
        <w:rPr>
          <w:color w:val="1E1916"/>
          <w:spacing w:val="-9"/>
          <w:sz w:val="21"/>
        </w:rPr>
        <w:t xml:space="preserve"> </w:t>
      </w:r>
      <w:r>
        <w:rPr>
          <w:color w:val="1E1916"/>
          <w:spacing w:val="-2"/>
          <w:sz w:val="21"/>
        </w:rPr>
        <w:t>коридорів,</w:t>
      </w:r>
      <w:r>
        <w:rPr>
          <w:color w:val="1E1916"/>
          <w:spacing w:val="-9"/>
          <w:sz w:val="21"/>
        </w:rPr>
        <w:t xml:space="preserve"> </w:t>
      </w:r>
      <w:r>
        <w:rPr>
          <w:color w:val="1E1916"/>
          <w:spacing w:val="-2"/>
          <w:sz w:val="21"/>
        </w:rPr>
        <w:t xml:space="preserve">що </w:t>
      </w:r>
      <w:r>
        <w:rPr>
          <w:color w:val="1E1916"/>
          <w:sz w:val="21"/>
        </w:rPr>
        <w:t>об’єднують складові туристичної території.</w:t>
      </w:r>
    </w:p>
    <w:p w14:paraId="064494B2" w14:textId="77777777" w:rsidR="000F5225" w:rsidRDefault="00446482" w:rsidP="007005EF">
      <w:pPr>
        <w:pStyle w:val="a3"/>
        <w:spacing w:line="295" w:lineRule="auto"/>
        <w:ind w:left="0" w:firstLine="720"/>
      </w:pPr>
      <w:r>
        <w:rPr>
          <w:color w:val="1E1916"/>
        </w:rPr>
        <w:t>Туристичні зони рекомендується створювати на землях рекреаційного, історико-культурного, природно-заповідного та оздоровчого призначення.</w:t>
      </w:r>
    </w:p>
    <w:p w14:paraId="100927BD" w14:textId="77777777" w:rsidR="000F5225" w:rsidRDefault="00446482" w:rsidP="006E0415">
      <w:pPr>
        <w:pStyle w:val="a6"/>
        <w:numPr>
          <w:ilvl w:val="2"/>
          <w:numId w:val="24"/>
        </w:numPr>
        <w:tabs>
          <w:tab w:val="left" w:pos="1628"/>
        </w:tabs>
        <w:spacing w:line="295" w:lineRule="auto"/>
        <w:ind w:left="0" w:firstLine="720"/>
        <w:rPr>
          <w:sz w:val="21"/>
        </w:rPr>
      </w:pPr>
      <w:r>
        <w:rPr>
          <w:color w:val="1E1916"/>
          <w:spacing w:val="-2"/>
          <w:sz w:val="21"/>
        </w:rPr>
        <w:t>До</w:t>
      </w:r>
      <w:r>
        <w:rPr>
          <w:color w:val="1E1916"/>
          <w:sz w:val="21"/>
        </w:rPr>
        <w:t xml:space="preserve"> </w:t>
      </w:r>
      <w:r>
        <w:rPr>
          <w:color w:val="1E1916"/>
          <w:spacing w:val="-2"/>
          <w:sz w:val="21"/>
        </w:rPr>
        <w:t>туристичних</w:t>
      </w:r>
      <w:r>
        <w:rPr>
          <w:color w:val="1E1916"/>
          <w:spacing w:val="1"/>
          <w:sz w:val="21"/>
        </w:rPr>
        <w:t xml:space="preserve"> </w:t>
      </w:r>
      <w:r>
        <w:rPr>
          <w:color w:val="1E1916"/>
          <w:spacing w:val="-2"/>
          <w:sz w:val="21"/>
        </w:rPr>
        <w:t>природно-культурних</w:t>
      </w:r>
      <w:r>
        <w:rPr>
          <w:color w:val="1E1916"/>
          <w:spacing w:val="1"/>
          <w:sz w:val="21"/>
        </w:rPr>
        <w:t xml:space="preserve"> </w:t>
      </w:r>
      <w:r>
        <w:rPr>
          <w:color w:val="1E1916"/>
          <w:spacing w:val="-2"/>
          <w:sz w:val="21"/>
        </w:rPr>
        <w:t>ресурсів</w:t>
      </w:r>
      <w:r>
        <w:rPr>
          <w:color w:val="1E1916"/>
          <w:spacing w:val="1"/>
          <w:sz w:val="21"/>
        </w:rPr>
        <w:t xml:space="preserve"> </w:t>
      </w:r>
      <w:r>
        <w:rPr>
          <w:color w:val="1E1916"/>
          <w:spacing w:val="-2"/>
          <w:sz w:val="21"/>
        </w:rPr>
        <w:t>належать:</w:t>
      </w:r>
    </w:p>
    <w:p w14:paraId="4A46448B" w14:textId="26DFBC24" w:rsidR="000F5225" w:rsidRDefault="00EE6490" w:rsidP="00EE6490">
      <w:pPr>
        <w:pStyle w:val="a6"/>
        <w:tabs>
          <w:tab w:val="left" w:pos="1280"/>
        </w:tabs>
        <w:spacing w:line="295" w:lineRule="auto"/>
        <w:ind w:left="720" w:firstLine="0"/>
        <w:rPr>
          <w:sz w:val="21"/>
        </w:rPr>
      </w:pPr>
      <w:r>
        <w:rPr>
          <w:color w:val="1E1916"/>
          <w:w w:val="160"/>
          <w:sz w:val="21"/>
        </w:rPr>
        <w:t xml:space="preserve">– </w:t>
      </w:r>
      <w:r w:rsidR="00446482">
        <w:rPr>
          <w:color w:val="1E1916"/>
          <w:spacing w:val="-2"/>
          <w:sz w:val="21"/>
        </w:rPr>
        <w:t>археологічні</w:t>
      </w:r>
      <w:r w:rsidR="00446482">
        <w:rPr>
          <w:color w:val="1E1916"/>
          <w:spacing w:val="2"/>
          <w:sz w:val="21"/>
        </w:rPr>
        <w:t xml:space="preserve"> </w:t>
      </w:r>
      <w:r w:rsidR="00446482">
        <w:rPr>
          <w:color w:val="1E1916"/>
          <w:spacing w:val="-2"/>
          <w:sz w:val="21"/>
        </w:rPr>
        <w:t>нерухомі</w:t>
      </w:r>
      <w:r w:rsidR="00446482">
        <w:rPr>
          <w:color w:val="1E1916"/>
          <w:spacing w:val="2"/>
          <w:sz w:val="21"/>
        </w:rPr>
        <w:t xml:space="preserve"> </w:t>
      </w:r>
      <w:r w:rsidR="00446482">
        <w:rPr>
          <w:color w:val="1E1916"/>
          <w:spacing w:val="-2"/>
          <w:sz w:val="21"/>
        </w:rPr>
        <w:t>об’єкти</w:t>
      </w:r>
      <w:r w:rsidR="00446482">
        <w:rPr>
          <w:color w:val="1E1916"/>
          <w:spacing w:val="2"/>
          <w:sz w:val="21"/>
        </w:rPr>
        <w:t xml:space="preserve"> </w:t>
      </w:r>
      <w:r w:rsidR="00446482">
        <w:rPr>
          <w:color w:val="1E1916"/>
          <w:spacing w:val="-2"/>
          <w:sz w:val="21"/>
        </w:rPr>
        <w:t>культурної</w:t>
      </w:r>
      <w:r w:rsidR="00446482">
        <w:rPr>
          <w:color w:val="1E1916"/>
          <w:spacing w:val="2"/>
          <w:sz w:val="21"/>
        </w:rPr>
        <w:t xml:space="preserve"> </w:t>
      </w:r>
      <w:r w:rsidR="00446482">
        <w:rPr>
          <w:color w:val="1E1916"/>
          <w:spacing w:val="-2"/>
          <w:sz w:val="21"/>
        </w:rPr>
        <w:t>спадщини;</w:t>
      </w:r>
    </w:p>
    <w:p w14:paraId="04C05BE5" w14:textId="1C3379CA" w:rsidR="000F5225" w:rsidRDefault="00EE6490" w:rsidP="00EE6490">
      <w:pPr>
        <w:pStyle w:val="a6"/>
        <w:tabs>
          <w:tab w:val="left" w:pos="1280"/>
        </w:tabs>
        <w:spacing w:line="295" w:lineRule="auto"/>
        <w:ind w:left="720" w:firstLine="0"/>
        <w:rPr>
          <w:sz w:val="21"/>
        </w:rPr>
      </w:pPr>
      <w:r>
        <w:rPr>
          <w:color w:val="1E1916"/>
          <w:w w:val="160"/>
          <w:sz w:val="21"/>
        </w:rPr>
        <w:t xml:space="preserve">– </w:t>
      </w:r>
      <w:r w:rsidR="00446482">
        <w:rPr>
          <w:color w:val="1E1916"/>
          <w:spacing w:val="-2"/>
          <w:sz w:val="21"/>
        </w:rPr>
        <w:t>історичні</w:t>
      </w:r>
      <w:r w:rsidR="00446482">
        <w:rPr>
          <w:color w:val="1E1916"/>
          <w:spacing w:val="-3"/>
          <w:sz w:val="21"/>
        </w:rPr>
        <w:t xml:space="preserve"> </w:t>
      </w:r>
      <w:r w:rsidR="00446482">
        <w:rPr>
          <w:color w:val="1E1916"/>
          <w:spacing w:val="-2"/>
          <w:sz w:val="21"/>
        </w:rPr>
        <w:t>будинки,</w:t>
      </w:r>
      <w:r w:rsidR="00446482">
        <w:rPr>
          <w:color w:val="1E1916"/>
          <w:spacing w:val="-1"/>
          <w:sz w:val="21"/>
        </w:rPr>
        <w:t xml:space="preserve"> </w:t>
      </w:r>
      <w:r w:rsidR="00446482">
        <w:rPr>
          <w:color w:val="1E1916"/>
          <w:spacing w:val="-2"/>
          <w:sz w:val="21"/>
        </w:rPr>
        <w:t>споруди,</w:t>
      </w:r>
      <w:r w:rsidR="00446482">
        <w:rPr>
          <w:color w:val="1E1916"/>
          <w:spacing w:val="-1"/>
          <w:sz w:val="21"/>
        </w:rPr>
        <w:t xml:space="preserve"> </w:t>
      </w:r>
      <w:r w:rsidR="00446482">
        <w:rPr>
          <w:color w:val="1E1916"/>
          <w:spacing w:val="-2"/>
          <w:sz w:val="21"/>
        </w:rPr>
        <w:t>їх комплекси</w:t>
      </w:r>
      <w:r w:rsidR="00446482">
        <w:rPr>
          <w:color w:val="1E1916"/>
          <w:spacing w:val="-3"/>
          <w:sz w:val="21"/>
        </w:rPr>
        <w:t xml:space="preserve"> </w:t>
      </w:r>
      <w:r w:rsidR="00446482">
        <w:rPr>
          <w:color w:val="1E1916"/>
          <w:spacing w:val="-2"/>
          <w:sz w:val="21"/>
        </w:rPr>
        <w:t>(ансамблі);</w:t>
      </w:r>
    </w:p>
    <w:p w14:paraId="62921A09" w14:textId="7B4CB6DA" w:rsidR="000F5225" w:rsidRDefault="00EE6490" w:rsidP="00EE6490">
      <w:pPr>
        <w:pStyle w:val="a6"/>
        <w:tabs>
          <w:tab w:val="left" w:pos="1280"/>
        </w:tabs>
        <w:spacing w:line="295" w:lineRule="auto"/>
        <w:ind w:left="720" w:firstLine="0"/>
        <w:rPr>
          <w:sz w:val="21"/>
        </w:rPr>
      </w:pPr>
      <w:r>
        <w:rPr>
          <w:color w:val="1E1916"/>
          <w:w w:val="160"/>
          <w:sz w:val="21"/>
        </w:rPr>
        <w:t xml:space="preserve">– </w:t>
      </w:r>
      <w:r w:rsidR="00446482">
        <w:rPr>
          <w:color w:val="1E1916"/>
          <w:spacing w:val="-2"/>
          <w:sz w:val="21"/>
        </w:rPr>
        <w:t>об’єкти</w:t>
      </w:r>
      <w:r w:rsidR="00446482">
        <w:rPr>
          <w:color w:val="1E1916"/>
          <w:sz w:val="21"/>
        </w:rPr>
        <w:t xml:space="preserve"> </w:t>
      </w:r>
      <w:r w:rsidR="00446482">
        <w:rPr>
          <w:color w:val="1E1916"/>
          <w:spacing w:val="-2"/>
          <w:sz w:val="21"/>
        </w:rPr>
        <w:t>монументального мистецтва;</w:t>
      </w:r>
    </w:p>
    <w:p w14:paraId="19FDADCE" w14:textId="689F2A52" w:rsidR="000F5225" w:rsidRDefault="00EE6490" w:rsidP="00EE6490">
      <w:pPr>
        <w:pStyle w:val="a6"/>
        <w:tabs>
          <w:tab w:val="left" w:pos="1280"/>
        </w:tabs>
        <w:spacing w:line="295" w:lineRule="auto"/>
        <w:ind w:left="720" w:firstLine="0"/>
        <w:rPr>
          <w:sz w:val="21"/>
        </w:rPr>
      </w:pPr>
      <w:r>
        <w:rPr>
          <w:color w:val="1E1916"/>
          <w:w w:val="160"/>
          <w:sz w:val="21"/>
        </w:rPr>
        <w:t xml:space="preserve">– </w:t>
      </w:r>
      <w:r w:rsidR="00446482">
        <w:rPr>
          <w:color w:val="1E1916"/>
          <w:spacing w:val="-2"/>
          <w:sz w:val="21"/>
        </w:rPr>
        <w:t>об’єкти</w:t>
      </w:r>
      <w:r w:rsidR="00446482">
        <w:rPr>
          <w:color w:val="1E1916"/>
          <w:spacing w:val="-5"/>
          <w:sz w:val="21"/>
        </w:rPr>
        <w:t xml:space="preserve"> </w:t>
      </w:r>
      <w:r w:rsidR="00446482">
        <w:rPr>
          <w:color w:val="1E1916"/>
          <w:spacing w:val="-2"/>
          <w:sz w:val="21"/>
        </w:rPr>
        <w:t>архітектури,</w:t>
      </w:r>
      <w:r w:rsidR="00446482">
        <w:rPr>
          <w:color w:val="1E1916"/>
          <w:spacing w:val="-3"/>
          <w:sz w:val="21"/>
        </w:rPr>
        <w:t xml:space="preserve"> </w:t>
      </w:r>
      <w:r w:rsidR="00446482">
        <w:rPr>
          <w:color w:val="1E1916"/>
          <w:spacing w:val="-2"/>
          <w:sz w:val="21"/>
        </w:rPr>
        <w:t>окремі</w:t>
      </w:r>
      <w:r w:rsidR="00446482">
        <w:rPr>
          <w:color w:val="1E1916"/>
          <w:spacing w:val="-6"/>
          <w:sz w:val="21"/>
        </w:rPr>
        <w:t xml:space="preserve"> </w:t>
      </w:r>
      <w:r w:rsidR="00446482">
        <w:rPr>
          <w:color w:val="1E1916"/>
          <w:spacing w:val="-2"/>
          <w:sz w:val="21"/>
        </w:rPr>
        <w:t>будівлі,</w:t>
      </w:r>
      <w:r w:rsidR="00446482">
        <w:rPr>
          <w:color w:val="1E1916"/>
          <w:spacing w:val="-6"/>
          <w:sz w:val="21"/>
        </w:rPr>
        <w:t xml:space="preserve"> </w:t>
      </w:r>
      <w:r w:rsidR="00446482">
        <w:rPr>
          <w:color w:val="1E1916"/>
          <w:spacing w:val="-2"/>
          <w:sz w:val="21"/>
        </w:rPr>
        <w:t>архітектурні</w:t>
      </w:r>
      <w:r w:rsidR="00446482">
        <w:rPr>
          <w:color w:val="1E1916"/>
          <w:spacing w:val="-6"/>
          <w:sz w:val="21"/>
        </w:rPr>
        <w:t xml:space="preserve"> </w:t>
      </w:r>
      <w:r w:rsidR="00446482">
        <w:rPr>
          <w:color w:val="1E1916"/>
          <w:spacing w:val="-2"/>
          <w:sz w:val="21"/>
        </w:rPr>
        <w:t>споруди;</w:t>
      </w:r>
    </w:p>
    <w:p w14:paraId="340165D8" w14:textId="41E420F6" w:rsidR="000F5225" w:rsidRDefault="00EE6490" w:rsidP="00BC49EF">
      <w:pPr>
        <w:pStyle w:val="a6"/>
        <w:spacing w:line="295" w:lineRule="auto"/>
        <w:ind w:firstLine="0"/>
        <w:rPr>
          <w:sz w:val="21"/>
        </w:rPr>
      </w:pPr>
      <w:r>
        <w:rPr>
          <w:color w:val="1E1916"/>
          <w:w w:val="160"/>
          <w:sz w:val="21"/>
        </w:rPr>
        <w:t xml:space="preserve">– </w:t>
      </w:r>
      <w:r w:rsidR="00446482">
        <w:rPr>
          <w:color w:val="1E1916"/>
          <w:sz w:val="21"/>
        </w:rPr>
        <w:t>об’єкти</w:t>
      </w:r>
      <w:r w:rsidR="00446482">
        <w:rPr>
          <w:color w:val="1E1916"/>
          <w:spacing w:val="18"/>
          <w:sz w:val="21"/>
        </w:rPr>
        <w:t xml:space="preserve"> </w:t>
      </w:r>
      <w:r w:rsidR="00446482">
        <w:rPr>
          <w:color w:val="1E1916"/>
          <w:sz w:val="21"/>
        </w:rPr>
        <w:t>містобудування,</w:t>
      </w:r>
      <w:r w:rsidR="00446482">
        <w:rPr>
          <w:color w:val="1E1916"/>
          <w:spacing w:val="18"/>
          <w:sz w:val="21"/>
        </w:rPr>
        <w:t xml:space="preserve"> </w:t>
      </w:r>
      <w:r w:rsidR="00446482">
        <w:rPr>
          <w:color w:val="1E1916"/>
          <w:sz w:val="21"/>
        </w:rPr>
        <w:t xml:space="preserve">історично сформовані центри населених місць, площі, комплекси </w:t>
      </w:r>
      <w:r w:rsidR="00446482">
        <w:rPr>
          <w:color w:val="1E1916"/>
          <w:spacing w:val="-2"/>
          <w:sz w:val="21"/>
        </w:rPr>
        <w:t>(ансамблі);</w:t>
      </w:r>
    </w:p>
    <w:p w14:paraId="34ACD72D" w14:textId="183913B5" w:rsidR="000F5225" w:rsidRDefault="00EE6490" w:rsidP="00EE6490">
      <w:pPr>
        <w:pStyle w:val="a6"/>
        <w:tabs>
          <w:tab w:val="left" w:pos="1280"/>
        </w:tabs>
        <w:spacing w:line="295" w:lineRule="auto"/>
        <w:ind w:left="720" w:firstLine="0"/>
        <w:rPr>
          <w:sz w:val="21"/>
        </w:rPr>
      </w:pPr>
      <w:r>
        <w:rPr>
          <w:color w:val="1E1916"/>
          <w:w w:val="160"/>
          <w:sz w:val="21"/>
        </w:rPr>
        <w:lastRenderedPageBreak/>
        <w:t xml:space="preserve">– </w:t>
      </w:r>
      <w:r w:rsidR="00446482">
        <w:rPr>
          <w:color w:val="1E1916"/>
          <w:spacing w:val="-2"/>
          <w:sz w:val="21"/>
        </w:rPr>
        <w:t>об’єкти</w:t>
      </w:r>
      <w:r w:rsidR="00446482">
        <w:rPr>
          <w:color w:val="1E1916"/>
          <w:spacing w:val="2"/>
          <w:sz w:val="21"/>
        </w:rPr>
        <w:t xml:space="preserve"> </w:t>
      </w:r>
      <w:r w:rsidR="00446482">
        <w:rPr>
          <w:color w:val="1E1916"/>
          <w:spacing w:val="-2"/>
          <w:sz w:val="21"/>
        </w:rPr>
        <w:t>садово-паркового</w:t>
      </w:r>
      <w:r w:rsidR="00446482">
        <w:rPr>
          <w:color w:val="1E1916"/>
          <w:spacing w:val="1"/>
          <w:sz w:val="21"/>
        </w:rPr>
        <w:t xml:space="preserve"> </w:t>
      </w:r>
      <w:r w:rsidR="00446482">
        <w:rPr>
          <w:color w:val="1E1916"/>
          <w:spacing w:val="-2"/>
          <w:sz w:val="21"/>
        </w:rPr>
        <w:t>мистецтва</w:t>
      </w:r>
      <w:r w:rsidR="00446482">
        <w:rPr>
          <w:color w:val="1E1916"/>
          <w:sz w:val="21"/>
        </w:rPr>
        <w:t xml:space="preserve"> </w:t>
      </w:r>
      <w:r w:rsidR="00446482">
        <w:rPr>
          <w:color w:val="1E1916"/>
          <w:spacing w:val="-2"/>
          <w:sz w:val="21"/>
        </w:rPr>
        <w:t>та</w:t>
      </w:r>
      <w:r w:rsidR="00446482">
        <w:rPr>
          <w:color w:val="1E1916"/>
          <w:spacing w:val="1"/>
          <w:sz w:val="21"/>
        </w:rPr>
        <w:t xml:space="preserve"> </w:t>
      </w:r>
      <w:r w:rsidR="00446482">
        <w:rPr>
          <w:color w:val="1E1916"/>
          <w:spacing w:val="-2"/>
          <w:sz w:val="21"/>
        </w:rPr>
        <w:t>ландшафтні</w:t>
      </w:r>
      <w:r w:rsidR="00446482">
        <w:rPr>
          <w:color w:val="1E1916"/>
          <w:spacing w:val="1"/>
          <w:sz w:val="21"/>
        </w:rPr>
        <w:t xml:space="preserve"> </w:t>
      </w:r>
      <w:r w:rsidR="00446482">
        <w:rPr>
          <w:color w:val="1E1916"/>
          <w:spacing w:val="-2"/>
          <w:sz w:val="21"/>
        </w:rPr>
        <w:t>природні</w:t>
      </w:r>
      <w:r w:rsidR="00446482">
        <w:rPr>
          <w:color w:val="1E1916"/>
          <w:sz w:val="21"/>
        </w:rPr>
        <w:t xml:space="preserve"> </w:t>
      </w:r>
      <w:r w:rsidR="00446482">
        <w:rPr>
          <w:color w:val="1E1916"/>
          <w:spacing w:val="-2"/>
          <w:sz w:val="21"/>
        </w:rPr>
        <w:t>території;</w:t>
      </w:r>
    </w:p>
    <w:p w14:paraId="65C7ACAA" w14:textId="40C829D5" w:rsidR="000F5225" w:rsidRDefault="00EE6490" w:rsidP="00EE6490">
      <w:pPr>
        <w:pStyle w:val="a6"/>
        <w:tabs>
          <w:tab w:val="left" w:pos="1280"/>
        </w:tabs>
        <w:spacing w:line="295" w:lineRule="auto"/>
        <w:ind w:left="720" w:firstLine="0"/>
        <w:rPr>
          <w:sz w:val="21"/>
        </w:rPr>
      </w:pPr>
      <w:r>
        <w:rPr>
          <w:color w:val="1E1916"/>
          <w:w w:val="160"/>
          <w:sz w:val="21"/>
        </w:rPr>
        <w:t xml:space="preserve">– </w:t>
      </w:r>
      <w:r w:rsidR="00446482">
        <w:rPr>
          <w:color w:val="1E1916"/>
          <w:sz w:val="21"/>
        </w:rPr>
        <w:t>об’єкти</w:t>
      </w:r>
      <w:r w:rsidR="00446482">
        <w:rPr>
          <w:color w:val="1E1916"/>
          <w:spacing w:val="-11"/>
          <w:sz w:val="21"/>
        </w:rPr>
        <w:t xml:space="preserve"> </w:t>
      </w:r>
      <w:r w:rsidR="00446482">
        <w:rPr>
          <w:color w:val="1E1916"/>
          <w:sz w:val="21"/>
        </w:rPr>
        <w:t>науки</w:t>
      </w:r>
      <w:r w:rsidR="00446482">
        <w:rPr>
          <w:color w:val="1E1916"/>
          <w:spacing w:val="-11"/>
          <w:sz w:val="21"/>
        </w:rPr>
        <w:t xml:space="preserve"> </w:t>
      </w:r>
      <w:r w:rsidR="00446482">
        <w:rPr>
          <w:color w:val="1E1916"/>
          <w:sz w:val="21"/>
        </w:rPr>
        <w:t>і</w:t>
      </w:r>
      <w:r w:rsidR="00446482">
        <w:rPr>
          <w:color w:val="1E1916"/>
          <w:spacing w:val="-10"/>
          <w:sz w:val="21"/>
        </w:rPr>
        <w:t xml:space="preserve"> </w:t>
      </w:r>
      <w:r w:rsidR="00446482">
        <w:rPr>
          <w:color w:val="1E1916"/>
          <w:spacing w:val="-2"/>
          <w:sz w:val="21"/>
        </w:rPr>
        <w:t>техніки;</w:t>
      </w:r>
    </w:p>
    <w:p w14:paraId="3837F55D" w14:textId="18EA4919" w:rsidR="000F5225" w:rsidRPr="00EE6490" w:rsidRDefault="00EE6490" w:rsidP="00EE6490">
      <w:pPr>
        <w:tabs>
          <w:tab w:val="left" w:pos="1280"/>
        </w:tabs>
        <w:spacing w:line="295" w:lineRule="auto"/>
        <w:ind w:firstLine="709"/>
        <w:rPr>
          <w:sz w:val="21"/>
        </w:rPr>
      </w:pPr>
      <w:r>
        <w:rPr>
          <w:color w:val="1E1916"/>
          <w:w w:val="160"/>
          <w:sz w:val="21"/>
        </w:rPr>
        <w:t xml:space="preserve">– </w:t>
      </w:r>
      <w:r w:rsidR="00446482" w:rsidRPr="00EE6490">
        <w:rPr>
          <w:color w:val="1E1916"/>
          <w:spacing w:val="-2"/>
          <w:sz w:val="21"/>
        </w:rPr>
        <w:t>історико-культурні</w:t>
      </w:r>
      <w:r w:rsidR="00446482" w:rsidRPr="00EE6490">
        <w:rPr>
          <w:color w:val="1E1916"/>
          <w:spacing w:val="-10"/>
          <w:sz w:val="21"/>
        </w:rPr>
        <w:t xml:space="preserve"> </w:t>
      </w:r>
      <w:r w:rsidR="00446482" w:rsidRPr="00EE6490">
        <w:rPr>
          <w:color w:val="1E1916"/>
          <w:spacing w:val="-2"/>
          <w:sz w:val="21"/>
        </w:rPr>
        <w:t>заповідники</w:t>
      </w:r>
      <w:r w:rsidR="00446482" w:rsidRPr="00EE6490">
        <w:rPr>
          <w:color w:val="1E1916"/>
          <w:spacing w:val="-10"/>
          <w:sz w:val="21"/>
        </w:rPr>
        <w:t xml:space="preserve"> </w:t>
      </w:r>
      <w:r w:rsidR="00446482" w:rsidRPr="00EE6490">
        <w:rPr>
          <w:color w:val="1E1916"/>
          <w:spacing w:val="-2"/>
          <w:sz w:val="21"/>
        </w:rPr>
        <w:t>та</w:t>
      </w:r>
      <w:r w:rsidR="00446482" w:rsidRPr="00EE6490">
        <w:rPr>
          <w:color w:val="1E1916"/>
          <w:spacing w:val="-10"/>
          <w:sz w:val="21"/>
        </w:rPr>
        <w:t xml:space="preserve"> </w:t>
      </w:r>
      <w:r w:rsidR="00446482" w:rsidRPr="00EE6490">
        <w:rPr>
          <w:color w:val="1E1916"/>
          <w:spacing w:val="-2"/>
          <w:sz w:val="21"/>
        </w:rPr>
        <w:t>музеї;</w:t>
      </w:r>
    </w:p>
    <w:p w14:paraId="55CCB113" w14:textId="4E5F60E6" w:rsidR="000F5225" w:rsidRDefault="00EE6490" w:rsidP="00EE6490">
      <w:pPr>
        <w:pStyle w:val="a6"/>
        <w:tabs>
          <w:tab w:val="left" w:pos="1280"/>
        </w:tabs>
        <w:spacing w:line="295" w:lineRule="auto"/>
        <w:ind w:left="720" w:firstLine="0"/>
        <w:rPr>
          <w:sz w:val="21"/>
        </w:rPr>
      </w:pPr>
      <w:r>
        <w:rPr>
          <w:color w:val="1E1916"/>
          <w:w w:val="160"/>
          <w:sz w:val="21"/>
        </w:rPr>
        <w:t xml:space="preserve">– </w:t>
      </w:r>
      <w:r w:rsidR="00446482">
        <w:rPr>
          <w:color w:val="1E1916"/>
          <w:spacing w:val="-2"/>
          <w:sz w:val="21"/>
        </w:rPr>
        <w:t>об’єкти</w:t>
      </w:r>
      <w:r w:rsidR="00446482">
        <w:rPr>
          <w:color w:val="1E1916"/>
          <w:spacing w:val="-4"/>
          <w:sz w:val="21"/>
        </w:rPr>
        <w:t xml:space="preserve"> </w:t>
      </w:r>
      <w:r w:rsidR="00446482">
        <w:rPr>
          <w:color w:val="1E1916"/>
          <w:spacing w:val="-2"/>
          <w:sz w:val="21"/>
        </w:rPr>
        <w:t>природно-заповідного</w:t>
      </w:r>
      <w:r w:rsidR="00446482">
        <w:rPr>
          <w:color w:val="1E1916"/>
          <w:spacing w:val="-6"/>
          <w:sz w:val="21"/>
        </w:rPr>
        <w:t xml:space="preserve"> </w:t>
      </w:r>
      <w:r w:rsidR="00446482">
        <w:rPr>
          <w:color w:val="1E1916"/>
          <w:spacing w:val="-2"/>
          <w:sz w:val="21"/>
        </w:rPr>
        <w:t>фонду;</w:t>
      </w:r>
    </w:p>
    <w:p w14:paraId="1EB35B96" w14:textId="13936730" w:rsidR="000F5225" w:rsidRDefault="00EE6490" w:rsidP="00EE6490">
      <w:pPr>
        <w:pStyle w:val="a6"/>
        <w:tabs>
          <w:tab w:val="left" w:pos="714"/>
        </w:tabs>
        <w:spacing w:line="295" w:lineRule="auto"/>
        <w:ind w:left="720" w:firstLine="0"/>
        <w:rPr>
          <w:sz w:val="21"/>
        </w:rPr>
      </w:pPr>
      <w:r>
        <w:rPr>
          <w:color w:val="1E1916"/>
          <w:w w:val="160"/>
          <w:sz w:val="21"/>
        </w:rPr>
        <w:t xml:space="preserve">– </w:t>
      </w:r>
      <w:r w:rsidR="00446482">
        <w:rPr>
          <w:color w:val="1E1916"/>
          <w:sz w:val="21"/>
        </w:rPr>
        <w:t>інші</w:t>
      </w:r>
      <w:r w:rsidR="00446482">
        <w:rPr>
          <w:color w:val="1E1916"/>
          <w:spacing w:val="-9"/>
          <w:sz w:val="21"/>
        </w:rPr>
        <w:t xml:space="preserve"> </w:t>
      </w:r>
      <w:r w:rsidR="00446482">
        <w:rPr>
          <w:color w:val="1E1916"/>
          <w:sz w:val="21"/>
        </w:rPr>
        <w:t>визначні</w:t>
      </w:r>
      <w:r w:rsidR="00446482">
        <w:rPr>
          <w:color w:val="1E1916"/>
          <w:spacing w:val="-8"/>
          <w:sz w:val="21"/>
        </w:rPr>
        <w:t xml:space="preserve"> </w:t>
      </w:r>
      <w:r w:rsidR="00446482">
        <w:rPr>
          <w:color w:val="1E1916"/>
          <w:spacing w:val="-2"/>
          <w:sz w:val="21"/>
        </w:rPr>
        <w:t>місця.</w:t>
      </w:r>
    </w:p>
    <w:p w14:paraId="61CD3A7E" w14:textId="77777777" w:rsidR="000F5225" w:rsidRDefault="00446482" w:rsidP="006E0415">
      <w:pPr>
        <w:pStyle w:val="a6"/>
        <w:numPr>
          <w:ilvl w:val="2"/>
          <w:numId w:val="24"/>
        </w:numPr>
        <w:tabs>
          <w:tab w:val="left" w:pos="1084"/>
        </w:tabs>
        <w:spacing w:line="295" w:lineRule="auto"/>
        <w:ind w:left="0" w:firstLine="720"/>
        <w:rPr>
          <w:sz w:val="21"/>
        </w:rPr>
      </w:pPr>
      <w:r>
        <w:rPr>
          <w:color w:val="1E1916"/>
          <w:sz w:val="21"/>
        </w:rPr>
        <w:t xml:space="preserve">У залежності від особливостей природно-культурних ресурсів слід виділяти туристичні зони, що створюються на базі природно-заповідного фонду, об’єктів культурної спадщини та </w:t>
      </w:r>
      <w:r>
        <w:rPr>
          <w:color w:val="1E1916"/>
          <w:spacing w:val="-2"/>
          <w:sz w:val="21"/>
        </w:rPr>
        <w:t>змішані.</w:t>
      </w:r>
    </w:p>
    <w:p w14:paraId="1949EC09" w14:textId="77777777" w:rsidR="000F5225" w:rsidRDefault="00446482" w:rsidP="007005EF">
      <w:pPr>
        <w:pStyle w:val="a3"/>
        <w:spacing w:line="295" w:lineRule="auto"/>
        <w:ind w:left="0" w:firstLine="720"/>
      </w:pPr>
      <w:r>
        <w:rPr>
          <w:color w:val="1E1916"/>
          <w:spacing w:val="-2"/>
        </w:rPr>
        <w:t>За</w:t>
      </w:r>
      <w:r>
        <w:rPr>
          <w:color w:val="1E1916"/>
          <w:spacing w:val="-3"/>
        </w:rPr>
        <w:t xml:space="preserve"> </w:t>
      </w:r>
      <w:r>
        <w:rPr>
          <w:color w:val="1E1916"/>
          <w:spacing w:val="-2"/>
        </w:rPr>
        <w:t>функціональними</w:t>
      </w:r>
      <w:r>
        <w:rPr>
          <w:color w:val="1E1916"/>
          <w:spacing w:val="-3"/>
        </w:rPr>
        <w:t xml:space="preserve"> </w:t>
      </w:r>
      <w:r>
        <w:rPr>
          <w:color w:val="1E1916"/>
          <w:spacing w:val="-2"/>
        </w:rPr>
        <w:t>ознаками туристичні</w:t>
      </w:r>
      <w:r>
        <w:rPr>
          <w:color w:val="1E1916"/>
          <w:spacing w:val="-1"/>
        </w:rPr>
        <w:t xml:space="preserve"> </w:t>
      </w:r>
      <w:r>
        <w:rPr>
          <w:color w:val="1E1916"/>
          <w:spacing w:val="-2"/>
        </w:rPr>
        <w:t>зони</w:t>
      </w:r>
      <w:r>
        <w:rPr>
          <w:color w:val="1E1916"/>
          <w:spacing w:val="-3"/>
        </w:rPr>
        <w:t xml:space="preserve"> </w:t>
      </w:r>
      <w:r>
        <w:rPr>
          <w:color w:val="1E1916"/>
          <w:spacing w:val="-2"/>
        </w:rPr>
        <w:t xml:space="preserve">поділяються </w:t>
      </w:r>
      <w:r>
        <w:rPr>
          <w:color w:val="1E1916"/>
          <w:spacing w:val="-5"/>
        </w:rPr>
        <w:t>на:</w:t>
      </w:r>
    </w:p>
    <w:p w14:paraId="43F0DD33" w14:textId="44DFE3E6" w:rsidR="000F5225" w:rsidRDefault="00EE6490" w:rsidP="00EE6490">
      <w:pPr>
        <w:pStyle w:val="a6"/>
        <w:tabs>
          <w:tab w:val="left" w:pos="720"/>
        </w:tabs>
        <w:spacing w:line="295" w:lineRule="auto"/>
        <w:ind w:left="720" w:firstLine="0"/>
        <w:rPr>
          <w:sz w:val="21"/>
        </w:rPr>
      </w:pPr>
      <w:r>
        <w:rPr>
          <w:color w:val="1E1916"/>
          <w:w w:val="160"/>
          <w:sz w:val="21"/>
        </w:rPr>
        <w:t xml:space="preserve">– </w:t>
      </w:r>
      <w:r w:rsidR="00446482">
        <w:rPr>
          <w:color w:val="1E1916"/>
          <w:sz w:val="21"/>
        </w:rPr>
        <w:t>культурного</w:t>
      </w:r>
      <w:r w:rsidR="00446482">
        <w:rPr>
          <w:color w:val="1E1916"/>
          <w:spacing w:val="-6"/>
          <w:sz w:val="21"/>
        </w:rPr>
        <w:t xml:space="preserve"> </w:t>
      </w:r>
      <w:r w:rsidR="00446482">
        <w:rPr>
          <w:color w:val="1E1916"/>
          <w:sz w:val="21"/>
        </w:rPr>
        <w:t>туризму,</w:t>
      </w:r>
      <w:r w:rsidR="00446482">
        <w:rPr>
          <w:color w:val="1E1916"/>
          <w:spacing w:val="-6"/>
          <w:sz w:val="21"/>
        </w:rPr>
        <w:t xml:space="preserve"> </w:t>
      </w:r>
      <w:r w:rsidR="00446482">
        <w:rPr>
          <w:color w:val="1E1916"/>
          <w:sz w:val="21"/>
        </w:rPr>
        <w:t>що</w:t>
      </w:r>
      <w:r w:rsidR="00446482">
        <w:rPr>
          <w:color w:val="1E1916"/>
          <w:spacing w:val="-6"/>
          <w:sz w:val="21"/>
        </w:rPr>
        <w:t xml:space="preserve"> </w:t>
      </w:r>
      <w:r w:rsidR="00446482">
        <w:rPr>
          <w:color w:val="1E1916"/>
          <w:sz w:val="21"/>
        </w:rPr>
        <w:t>формується</w:t>
      </w:r>
      <w:r w:rsidR="00446482">
        <w:rPr>
          <w:color w:val="1E1916"/>
          <w:spacing w:val="-6"/>
          <w:sz w:val="21"/>
        </w:rPr>
        <w:t xml:space="preserve"> </w:t>
      </w:r>
      <w:r w:rsidR="00446482">
        <w:rPr>
          <w:color w:val="1E1916"/>
          <w:sz w:val="21"/>
        </w:rPr>
        <w:t>на</w:t>
      </w:r>
      <w:r w:rsidR="00446482">
        <w:rPr>
          <w:color w:val="1E1916"/>
          <w:spacing w:val="-6"/>
          <w:sz w:val="21"/>
        </w:rPr>
        <w:t xml:space="preserve"> </w:t>
      </w:r>
      <w:r w:rsidR="00446482">
        <w:rPr>
          <w:color w:val="1E1916"/>
          <w:sz w:val="21"/>
        </w:rPr>
        <w:t>базі</w:t>
      </w:r>
      <w:r w:rsidR="00446482">
        <w:rPr>
          <w:color w:val="1E1916"/>
          <w:spacing w:val="-6"/>
          <w:sz w:val="21"/>
        </w:rPr>
        <w:t xml:space="preserve"> </w:t>
      </w:r>
      <w:r w:rsidR="00446482">
        <w:rPr>
          <w:color w:val="1E1916"/>
          <w:sz w:val="21"/>
        </w:rPr>
        <w:t>архітектурно-містобудівних</w:t>
      </w:r>
      <w:r w:rsidR="00446482">
        <w:rPr>
          <w:color w:val="1E1916"/>
          <w:spacing w:val="-6"/>
          <w:sz w:val="21"/>
        </w:rPr>
        <w:t xml:space="preserve"> </w:t>
      </w:r>
      <w:r w:rsidR="00446482">
        <w:rPr>
          <w:color w:val="1E1916"/>
          <w:sz w:val="21"/>
        </w:rPr>
        <w:t>об’єктів</w:t>
      </w:r>
      <w:r w:rsidR="00446482">
        <w:rPr>
          <w:color w:val="1E1916"/>
          <w:spacing w:val="-6"/>
          <w:sz w:val="21"/>
        </w:rPr>
        <w:t xml:space="preserve"> </w:t>
      </w:r>
      <w:r w:rsidR="00446482">
        <w:rPr>
          <w:color w:val="1E1916"/>
          <w:sz w:val="21"/>
        </w:rPr>
        <w:t>культурної спадщини в історичних ареалах населених місць;</w:t>
      </w:r>
    </w:p>
    <w:p w14:paraId="0A62D5C2" w14:textId="3E6D4873" w:rsidR="000F5225" w:rsidRDefault="00EE6490" w:rsidP="00EE6490">
      <w:pPr>
        <w:pStyle w:val="a6"/>
        <w:tabs>
          <w:tab w:val="left" w:pos="711"/>
        </w:tabs>
        <w:spacing w:line="295" w:lineRule="auto"/>
        <w:ind w:left="720" w:firstLine="0"/>
        <w:rPr>
          <w:sz w:val="21"/>
        </w:rPr>
      </w:pPr>
      <w:r>
        <w:rPr>
          <w:color w:val="1E1916"/>
          <w:w w:val="160"/>
          <w:sz w:val="21"/>
        </w:rPr>
        <w:t xml:space="preserve">– </w:t>
      </w:r>
      <w:r w:rsidR="00446482">
        <w:rPr>
          <w:color w:val="1E1916"/>
          <w:sz w:val="21"/>
        </w:rPr>
        <w:t>пізнавального</w:t>
      </w:r>
      <w:r w:rsidR="00446482">
        <w:rPr>
          <w:color w:val="1E1916"/>
          <w:spacing w:val="-12"/>
          <w:sz w:val="21"/>
        </w:rPr>
        <w:t xml:space="preserve"> </w:t>
      </w:r>
      <w:r w:rsidR="00446482">
        <w:rPr>
          <w:color w:val="1E1916"/>
          <w:sz w:val="21"/>
        </w:rPr>
        <w:t>–</w:t>
      </w:r>
      <w:r w:rsidR="00446482">
        <w:rPr>
          <w:color w:val="1E1916"/>
          <w:spacing w:val="-11"/>
          <w:sz w:val="21"/>
        </w:rPr>
        <w:t xml:space="preserve"> </w:t>
      </w:r>
      <w:r w:rsidR="00446482">
        <w:rPr>
          <w:color w:val="1E1916"/>
          <w:sz w:val="21"/>
        </w:rPr>
        <w:t>на</w:t>
      </w:r>
      <w:r w:rsidR="00446482">
        <w:rPr>
          <w:color w:val="1E1916"/>
          <w:spacing w:val="-11"/>
          <w:sz w:val="21"/>
        </w:rPr>
        <w:t xml:space="preserve"> </w:t>
      </w:r>
      <w:r w:rsidR="00446482">
        <w:rPr>
          <w:color w:val="1E1916"/>
          <w:sz w:val="21"/>
        </w:rPr>
        <w:t>базі</w:t>
      </w:r>
      <w:r w:rsidR="00446482">
        <w:rPr>
          <w:color w:val="1E1916"/>
          <w:spacing w:val="-11"/>
          <w:sz w:val="21"/>
        </w:rPr>
        <w:t xml:space="preserve"> </w:t>
      </w:r>
      <w:r w:rsidR="00446482">
        <w:rPr>
          <w:color w:val="1E1916"/>
          <w:sz w:val="21"/>
        </w:rPr>
        <w:t>історико-архітектурних</w:t>
      </w:r>
      <w:r w:rsidR="00446482">
        <w:rPr>
          <w:color w:val="1E1916"/>
          <w:spacing w:val="-11"/>
          <w:sz w:val="21"/>
        </w:rPr>
        <w:t xml:space="preserve"> </w:t>
      </w:r>
      <w:r w:rsidR="00446482">
        <w:rPr>
          <w:color w:val="1E1916"/>
          <w:sz w:val="21"/>
        </w:rPr>
        <w:t>і</w:t>
      </w:r>
      <w:r w:rsidR="00446482">
        <w:rPr>
          <w:color w:val="1E1916"/>
          <w:spacing w:val="-11"/>
          <w:sz w:val="21"/>
        </w:rPr>
        <w:t xml:space="preserve"> </w:t>
      </w:r>
      <w:r w:rsidR="00446482">
        <w:rPr>
          <w:color w:val="1E1916"/>
          <w:sz w:val="21"/>
        </w:rPr>
        <w:t>ландшафтних</w:t>
      </w:r>
      <w:r w:rsidR="00446482">
        <w:rPr>
          <w:color w:val="1E1916"/>
          <w:spacing w:val="-12"/>
          <w:sz w:val="21"/>
        </w:rPr>
        <w:t xml:space="preserve"> </w:t>
      </w:r>
      <w:r w:rsidR="00446482">
        <w:rPr>
          <w:color w:val="1E1916"/>
          <w:sz w:val="21"/>
        </w:rPr>
        <w:t>об’єктів</w:t>
      </w:r>
      <w:r w:rsidR="00446482">
        <w:rPr>
          <w:color w:val="1E1916"/>
          <w:spacing w:val="-11"/>
          <w:sz w:val="21"/>
        </w:rPr>
        <w:t xml:space="preserve"> </w:t>
      </w:r>
      <w:r w:rsidR="00446482">
        <w:rPr>
          <w:color w:val="1E1916"/>
          <w:sz w:val="21"/>
        </w:rPr>
        <w:t>культурної</w:t>
      </w:r>
      <w:r w:rsidR="00446482">
        <w:rPr>
          <w:color w:val="1E1916"/>
          <w:spacing w:val="-11"/>
          <w:sz w:val="21"/>
        </w:rPr>
        <w:t xml:space="preserve"> </w:t>
      </w:r>
      <w:r w:rsidR="00446482">
        <w:rPr>
          <w:color w:val="1E1916"/>
          <w:spacing w:val="-2"/>
          <w:sz w:val="21"/>
        </w:rPr>
        <w:t>спадщини,</w:t>
      </w:r>
    </w:p>
    <w:p w14:paraId="0CAF19FE" w14:textId="77777777" w:rsidR="000F5225" w:rsidRDefault="00446482" w:rsidP="007005EF">
      <w:pPr>
        <w:pStyle w:val="a3"/>
        <w:spacing w:line="295" w:lineRule="auto"/>
        <w:ind w:left="0" w:firstLine="720"/>
      </w:pPr>
      <w:r>
        <w:rPr>
          <w:color w:val="1E1916"/>
          <w:spacing w:val="-2"/>
        </w:rPr>
        <w:t>переважно</w:t>
      </w:r>
      <w:r>
        <w:rPr>
          <w:color w:val="1E1916"/>
          <w:spacing w:val="-9"/>
        </w:rPr>
        <w:t xml:space="preserve"> </w:t>
      </w:r>
      <w:r>
        <w:rPr>
          <w:color w:val="1E1916"/>
          <w:spacing w:val="-2"/>
        </w:rPr>
        <w:t>на</w:t>
      </w:r>
      <w:r>
        <w:rPr>
          <w:color w:val="1E1916"/>
          <w:spacing w:val="-9"/>
        </w:rPr>
        <w:t xml:space="preserve"> </w:t>
      </w:r>
      <w:r>
        <w:rPr>
          <w:color w:val="1E1916"/>
          <w:spacing w:val="-2"/>
        </w:rPr>
        <w:t>позаміських</w:t>
      </w:r>
      <w:r>
        <w:rPr>
          <w:color w:val="1E1916"/>
          <w:spacing w:val="-9"/>
        </w:rPr>
        <w:t xml:space="preserve"> </w:t>
      </w:r>
      <w:r>
        <w:rPr>
          <w:color w:val="1E1916"/>
          <w:spacing w:val="-2"/>
        </w:rPr>
        <w:t>територіях;</w:t>
      </w:r>
    </w:p>
    <w:p w14:paraId="3484E6B0" w14:textId="6A837DA3" w:rsidR="000F5225" w:rsidRDefault="00EE6490" w:rsidP="00EE6490">
      <w:pPr>
        <w:pStyle w:val="a6"/>
        <w:tabs>
          <w:tab w:val="left" w:pos="739"/>
        </w:tabs>
        <w:spacing w:line="295" w:lineRule="auto"/>
        <w:ind w:left="720" w:firstLine="0"/>
        <w:rPr>
          <w:sz w:val="21"/>
        </w:rPr>
      </w:pPr>
      <w:r>
        <w:rPr>
          <w:color w:val="1E1916"/>
          <w:w w:val="160"/>
          <w:sz w:val="21"/>
        </w:rPr>
        <w:t xml:space="preserve">– </w:t>
      </w:r>
      <w:r w:rsidR="00446482">
        <w:rPr>
          <w:color w:val="1E1916"/>
          <w:sz w:val="21"/>
        </w:rPr>
        <w:t>оздоровчого – на територіях курортів у приморських, гірських районах, оздоровчих місце</w:t>
      </w:r>
      <w:r w:rsidR="00446482">
        <w:rPr>
          <w:color w:val="1E1916"/>
          <w:spacing w:val="-2"/>
          <w:w w:val="105"/>
          <w:sz w:val="21"/>
        </w:rPr>
        <w:t>востях;</w:t>
      </w:r>
    </w:p>
    <w:p w14:paraId="3C916B4A" w14:textId="294ADEAA" w:rsidR="000F5225" w:rsidRPr="00EE6490" w:rsidRDefault="00EE6490" w:rsidP="00EE6490">
      <w:pPr>
        <w:pStyle w:val="a6"/>
        <w:tabs>
          <w:tab w:val="left" w:pos="759"/>
        </w:tabs>
        <w:spacing w:line="295" w:lineRule="auto"/>
        <w:ind w:left="720" w:firstLine="0"/>
        <w:rPr>
          <w:sz w:val="21"/>
        </w:rPr>
      </w:pPr>
      <w:r>
        <w:rPr>
          <w:color w:val="1E1916"/>
          <w:w w:val="160"/>
          <w:sz w:val="21"/>
        </w:rPr>
        <w:t xml:space="preserve">– </w:t>
      </w:r>
      <w:r w:rsidR="00446482">
        <w:rPr>
          <w:color w:val="1E1916"/>
          <w:sz w:val="21"/>
        </w:rPr>
        <w:t>рекреаційного</w:t>
      </w:r>
      <w:r w:rsidR="00446482">
        <w:rPr>
          <w:color w:val="1E1916"/>
          <w:spacing w:val="34"/>
          <w:sz w:val="21"/>
        </w:rPr>
        <w:t xml:space="preserve"> </w:t>
      </w:r>
      <w:r w:rsidR="00446482">
        <w:rPr>
          <w:color w:val="1E1916"/>
          <w:sz w:val="21"/>
        </w:rPr>
        <w:t>–</w:t>
      </w:r>
      <w:r w:rsidR="00446482">
        <w:rPr>
          <w:color w:val="1E1916"/>
          <w:spacing w:val="35"/>
          <w:sz w:val="21"/>
        </w:rPr>
        <w:t xml:space="preserve"> </w:t>
      </w:r>
      <w:r w:rsidR="00446482">
        <w:rPr>
          <w:color w:val="1E1916"/>
          <w:sz w:val="21"/>
        </w:rPr>
        <w:t>на</w:t>
      </w:r>
      <w:r w:rsidR="00446482">
        <w:rPr>
          <w:color w:val="1E1916"/>
          <w:spacing w:val="34"/>
          <w:sz w:val="21"/>
        </w:rPr>
        <w:t xml:space="preserve"> </w:t>
      </w:r>
      <w:r w:rsidR="00446482">
        <w:rPr>
          <w:color w:val="1E1916"/>
          <w:sz w:val="21"/>
        </w:rPr>
        <w:t>територіях</w:t>
      </w:r>
      <w:r w:rsidR="00446482">
        <w:rPr>
          <w:color w:val="1E1916"/>
          <w:spacing w:val="35"/>
          <w:sz w:val="21"/>
        </w:rPr>
        <w:t xml:space="preserve"> </w:t>
      </w:r>
      <w:r w:rsidR="00446482">
        <w:rPr>
          <w:color w:val="1E1916"/>
          <w:sz w:val="21"/>
        </w:rPr>
        <w:t>зон</w:t>
      </w:r>
      <w:r w:rsidR="00446482">
        <w:rPr>
          <w:color w:val="1E1916"/>
          <w:spacing w:val="35"/>
          <w:sz w:val="21"/>
        </w:rPr>
        <w:t xml:space="preserve"> </w:t>
      </w:r>
      <w:r w:rsidR="00446482">
        <w:rPr>
          <w:color w:val="1E1916"/>
          <w:sz w:val="21"/>
        </w:rPr>
        <w:t>тривалого</w:t>
      </w:r>
      <w:r w:rsidR="00446482">
        <w:rPr>
          <w:color w:val="1E1916"/>
          <w:spacing w:val="34"/>
          <w:sz w:val="21"/>
        </w:rPr>
        <w:t xml:space="preserve"> </w:t>
      </w:r>
      <w:r w:rsidR="00446482">
        <w:rPr>
          <w:color w:val="1E1916"/>
          <w:sz w:val="21"/>
        </w:rPr>
        <w:t>та</w:t>
      </w:r>
      <w:r w:rsidR="00446482">
        <w:rPr>
          <w:color w:val="1E1916"/>
          <w:spacing w:val="35"/>
          <w:sz w:val="21"/>
        </w:rPr>
        <w:t xml:space="preserve"> </w:t>
      </w:r>
      <w:r w:rsidR="00446482">
        <w:rPr>
          <w:color w:val="1E1916"/>
          <w:sz w:val="21"/>
        </w:rPr>
        <w:t>короткочасного</w:t>
      </w:r>
      <w:r w:rsidR="00446482">
        <w:rPr>
          <w:color w:val="1E1916"/>
          <w:spacing w:val="35"/>
          <w:sz w:val="21"/>
        </w:rPr>
        <w:t xml:space="preserve"> </w:t>
      </w:r>
      <w:r w:rsidR="00446482">
        <w:rPr>
          <w:color w:val="1E1916"/>
          <w:sz w:val="21"/>
        </w:rPr>
        <w:t>відпочинку,</w:t>
      </w:r>
      <w:r w:rsidR="00446482">
        <w:rPr>
          <w:color w:val="1E1916"/>
          <w:spacing w:val="34"/>
          <w:sz w:val="21"/>
        </w:rPr>
        <w:t xml:space="preserve"> </w:t>
      </w:r>
      <w:r w:rsidR="00446482">
        <w:rPr>
          <w:color w:val="1E1916"/>
          <w:spacing w:val="-2"/>
          <w:sz w:val="21"/>
        </w:rPr>
        <w:t>позаміських</w:t>
      </w:r>
      <w:r>
        <w:rPr>
          <w:color w:val="1E1916"/>
          <w:spacing w:val="-2"/>
          <w:sz w:val="21"/>
        </w:rPr>
        <w:t xml:space="preserve"> </w:t>
      </w:r>
      <w:r w:rsidR="00446482">
        <w:rPr>
          <w:color w:val="1E1916"/>
        </w:rPr>
        <w:t>ландшафтних</w:t>
      </w:r>
      <w:r w:rsidR="00446482">
        <w:rPr>
          <w:color w:val="1E1916"/>
          <w:spacing w:val="-13"/>
        </w:rPr>
        <w:t xml:space="preserve"> </w:t>
      </w:r>
      <w:r w:rsidR="00446482">
        <w:rPr>
          <w:color w:val="1E1916"/>
        </w:rPr>
        <w:t>та</w:t>
      </w:r>
      <w:r w:rsidR="00446482">
        <w:rPr>
          <w:color w:val="1E1916"/>
          <w:spacing w:val="-13"/>
        </w:rPr>
        <w:t xml:space="preserve"> </w:t>
      </w:r>
      <w:r w:rsidR="00446482">
        <w:rPr>
          <w:color w:val="1E1916"/>
        </w:rPr>
        <w:t>рекреаційних</w:t>
      </w:r>
      <w:r w:rsidR="00446482">
        <w:rPr>
          <w:color w:val="1E1916"/>
          <w:spacing w:val="-13"/>
        </w:rPr>
        <w:t xml:space="preserve"> </w:t>
      </w:r>
      <w:r w:rsidR="00446482">
        <w:rPr>
          <w:color w:val="1E1916"/>
          <w:spacing w:val="-2"/>
        </w:rPr>
        <w:t>територіях;</w:t>
      </w:r>
    </w:p>
    <w:p w14:paraId="31CDBD11" w14:textId="78A93B70" w:rsidR="000F5225" w:rsidRDefault="00EE6490" w:rsidP="00EE6490">
      <w:pPr>
        <w:pStyle w:val="a6"/>
        <w:tabs>
          <w:tab w:val="left" w:pos="713"/>
        </w:tabs>
        <w:spacing w:line="295" w:lineRule="auto"/>
        <w:ind w:left="720" w:firstLine="0"/>
        <w:rPr>
          <w:sz w:val="21"/>
        </w:rPr>
      </w:pPr>
      <w:r>
        <w:rPr>
          <w:color w:val="1E1916"/>
          <w:w w:val="160"/>
          <w:sz w:val="21"/>
        </w:rPr>
        <w:t xml:space="preserve">– </w:t>
      </w:r>
      <w:r w:rsidR="00446482">
        <w:rPr>
          <w:color w:val="1E1916"/>
          <w:sz w:val="21"/>
        </w:rPr>
        <w:t>зеленого</w:t>
      </w:r>
      <w:r w:rsidR="00446482">
        <w:rPr>
          <w:color w:val="1E1916"/>
          <w:spacing w:val="-7"/>
          <w:sz w:val="21"/>
        </w:rPr>
        <w:t xml:space="preserve"> </w:t>
      </w:r>
      <w:r w:rsidR="00446482">
        <w:rPr>
          <w:color w:val="1E1916"/>
          <w:sz w:val="21"/>
        </w:rPr>
        <w:t>–</w:t>
      </w:r>
      <w:r w:rsidR="00446482">
        <w:rPr>
          <w:color w:val="1E1916"/>
          <w:spacing w:val="-6"/>
          <w:sz w:val="21"/>
        </w:rPr>
        <w:t xml:space="preserve"> </w:t>
      </w:r>
      <w:r w:rsidR="00446482">
        <w:rPr>
          <w:color w:val="1E1916"/>
          <w:sz w:val="21"/>
        </w:rPr>
        <w:t>на</w:t>
      </w:r>
      <w:r w:rsidR="00446482">
        <w:rPr>
          <w:color w:val="1E1916"/>
          <w:spacing w:val="-6"/>
          <w:sz w:val="21"/>
        </w:rPr>
        <w:t xml:space="preserve"> </w:t>
      </w:r>
      <w:r w:rsidR="00446482">
        <w:rPr>
          <w:color w:val="1E1916"/>
          <w:sz w:val="21"/>
        </w:rPr>
        <w:t>озеленених</w:t>
      </w:r>
      <w:r w:rsidR="00446482">
        <w:rPr>
          <w:color w:val="1E1916"/>
          <w:spacing w:val="-6"/>
          <w:sz w:val="21"/>
        </w:rPr>
        <w:t xml:space="preserve"> </w:t>
      </w:r>
      <w:r w:rsidR="00446482">
        <w:rPr>
          <w:color w:val="1E1916"/>
          <w:sz w:val="21"/>
        </w:rPr>
        <w:t>територіях</w:t>
      </w:r>
      <w:r w:rsidR="00446482">
        <w:rPr>
          <w:color w:val="1E1916"/>
          <w:spacing w:val="-6"/>
          <w:sz w:val="21"/>
        </w:rPr>
        <w:t xml:space="preserve"> </w:t>
      </w:r>
      <w:r w:rsidR="00446482">
        <w:rPr>
          <w:color w:val="1E1916"/>
          <w:sz w:val="21"/>
        </w:rPr>
        <w:t>населених</w:t>
      </w:r>
      <w:r w:rsidR="00446482">
        <w:rPr>
          <w:color w:val="1E1916"/>
          <w:spacing w:val="-6"/>
          <w:sz w:val="21"/>
        </w:rPr>
        <w:t xml:space="preserve"> </w:t>
      </w:r>
      <w:r w:rsidR="00446482">
        <w:rPr>
          <w:color w:val="1E1916"/>
          <w:sz w:val="21"/>
        </w:rPr>
        <w:t>пунктів</w:t>
      </w:r>
      <w:r w:rsidR="00446482">
        <w:rPr>
          <w:color w:val="1E1916"/>
          <w:spacing w:val="-7"/>
          <w:sz w:val="21"/>
        </w:rPr>
        <w:t xml:space="preserve"> </w:t>
      </w:r>
      <w:r w:rsidR="00446482">
        <w:rPr>
          <w:color w:val="1E1916"/>
          <w:sz w:val="21"/>
        </w:rPr>
        <w:t>та</w:t>
      </w:r>
      <w:r w:rsidR="00446482">
        <w:rPr>
          <w:color w:val="1E1916"/>
          <w:spacing w:val="-6"/>
          <w:sz w:val="21"/>
        </w:rPr>
        <w:t xml:space="preserve"> </w:t>
      </w:r>
      <w:r w:rsidR="00446482">
        <w:rPr>
          <w:color w:val="1E1916"/>
          <w:sz w:val="21"/>
        </w:rPr>
        <w:t>приміських</w:t>
      </w:r>
      <w:r w:rsidR="00446482">
        <w:rPr>
          <w:color w:val="1E1916"/>
          <w:spacing w:val="-6"/>
          <w:sz w:val="21"/>
        </w:rPr>
        <w:t xml:space="preserve"> </w:t>
      </w:r>
      <w:r w:rsidR="00446482">
        <w:rPr>
          <w:color w:val="1E1916"/>
          <w:spacing w:val="-4"/>
          <w:sz w:val="21"/>
        </w:rPr>
        <w:t>зон;</w:t>
      </w:r>
    </w:p>
    <w:p w14:paraId="3CDAFE15" w14:textId="1075B64E" w:rsidR="000F5225" w:rsidRDefault="00EE6490" w:rsidP="00EE6490">
      <w:pPr>
        <w:pStyle w:val="a6"/>
        <w:tabs>
          <w:tab w:val="left" w:pos="713"/>
        </w:tabs>
        <w:spacing w:line="295" w:lineRule="auto"/>
        <w:ind w:left="720" w:firstLine="0"/>
        <w:rPr>
          <w:sz w:val="21"/>
        </w:rPr>
      </w:pPr>
      <w:r>
        <w:rPr>
          <w:color w:val="1E1916"/>
          <w:w w:val="160"/>
          <w:sz w:val="21"/>
        </w:rPr>
        <w:t xml:space="preserve">– </w:t>
      </w:r>
      <w:r w:rsidR="00446482">
        <w:rPr>
          <w:color w:val="1E1916"/>
          <w:sz w:val="21"/>
        </w:rPr>
        <w:t>екологічного</w:t>
      </w:r>
      <w:r w:rsidR="00446482">
        <w:rPr>
          <w:color w:val="1E1916"/>
          <w:spacing w:val="-11"/>
          <w:sz w:val="21"/>
        </w:rPr>
        <w:t xml:space="preserve"> </w:t>
      </w:r>
      <w:r w:rsidR="00446482">
        <w:rPr>
          <w:color w:val="1E1916"/>
          <w:sz w:val="21"/>
        </w:rPr>
        <w:t>–</w:t>
      </w:r>
      <w:r w:rsidR="00446482">
        <w:rPr>
          <w:color w:val="1E1916"/>
          <w:spacing w:val="-11"/>
          <w:sz w:val="21"/>
        </w:rPr>
        <w:t xml:space="preserve"> </w:t>
      </w:r>
      <w:r w:rsidR="00446482">
        <w:rPr>
          <w:color w:val="1E1916"/>
          <w:sz w:val="21"/>
        </w:rPr>
        <w:t>на</w:t>
      </w:r>
      <w:r w:rsidR="00446482">
        <w:rPr>
          <w:color w:val="1E1916"/>
          <w:spacing w:val="-11"/>
          <w:sz w:val="21"/>
        </w:rPr>
        <w:t xml:space="preserve"> </w:t>
      </w:r>
      <w:r w:rsidR="00446482">
        <w:rPr>
          <w:color w:val="1E1916"/>
          <w:sz w:val="21"/>
        </w:rPr>
        <w:t>територіях</w:t>
      </w:r>
      <w:r w:rsidR="00446482">
        <w:rPr>
          <w:color w:val="1E1916"/>
          <w:spacing w:val="-11"/>
          <w:sz w:val="21"/>
        </w:rPr>
        <w:t xml:space="preserve"> </w:t>
      </w:r>
      <w:r w:rsidR="00446482">
        <w:rPr>
          <w:color w:val="1E1916"/>
          <w:sz w:val="21"/>
        </w:rPr>
        <w:t>об’єктів</w:t>
      </w:r>
      <w:r w:rsidR="00446482">
        <w:rPr>
          <w:color w:val="1E1916"/>
          <w:spacing w:val="-11"/>
          <w:sz w:val="21"/>
        </w:rPr>
        <w:t xml:space="preserve"> </w:t>
      </w:r>
      <w:r w:rsidR="00446482">
        <w:rPr>
          <w:color w:val="1E1916"/>
          <w:sz w:val="21"/>
        </w:rPr>
        <w:t>природно-заповідного</w:t>
      </w:r>
      <w:r w:rsidR="00446482">
        <w:rPr>
          <w:color w:val="1E1916"/>
          <w:spacing w:val="-11"/>
          <w:sz w:val="21"/>
        </w:rPr>
        <w:t xml:space="preserve"> </w:t>
      </w:r>
      <w:r w:rsidR="00446482">
        <w:rPr>
          <w:color w:val="1E1916"/>
          <w:spacing w:val="-2"/>
          <w:sz w:val="21"/>
        </w:rPr>
        <w:t>фонду;</w:t>
      </w:r>
    </w:p>
    <w:p w14:paraId="38523B5A" w14:textId="5177B6CC" w:rsidR="000F5225" w:rsidRDefault="00EE6490" w:rsidP="00EE6490">
      <w:pPr>
        <w:pStyle w:val="a6"/>
        <w:tabs>
          <w:tab w:val="left" w:pos="737"/>
        </w:tabs>
        <w:spacing w:line="295" w:lineRule="auto"/>
        <w:ind w:left="720" w:firstLine="0"/>
        <w:rPr>
          <w:sz w:val="21"/>
        </w:rPr>
      </w:pPr>
      <w:r>
        <w:rPr>
          <w:color w:val="1E1916"/>
          <w:w w:val="160"/>
          <w:sz w:val="21"/>
        </w:rPr>
        <w:t xml:space="preserve">– </w:t>
      </w:r>
      <w:r w:rsidR="00446482">
        <w:rPr>
          <w:color w:val="1E1916"/>
          <w:sz w:val="21"/>
        </w:rPr>
        <w:t>сільського – на територіях сільських населених пунктів, сільськогосподарських угідь, фер</w:t>
      </w:r>
      <w:r w:rsidR="00446482">
        <w:rPr>
          <w:color w:val="1E1916"/>
          <w:w w:val="105"/>
          <w:sz w:val="21"/>
        </w:rPr>
        <w:t>мерських господарств.</w:t>
      </w:r>
    </w:p>
    <w:p w14:paraId="511CD8DA" w14:textId="5A95DDC5" w:rsidR="000F5225" w:rsidRPr="00834EE0" w:rsidRDefault="00446482" w:rsidP="006E0415">
      <w:pPr>
        <w:pStyle w:val="a6"/>
        <w:numPr>
          <w:ilvl w:val="2"/>
          <w:numId w:val="24"/>
        </w:numPr>
        <w:tabs>
          <w:tab w:val="left" w:pos="1098"/>
        </w:tabs>
        <w:spacing w:line="295" w:lineRule="auto"/>
        <w:ind w:left="0" w:firstLine="720"/>
        <w:rPr>
          <w:sz w:val="21"/>
        </w:rPr>
      </w:pPr>
      <w:r>
        <w:rPr>
          <w:color w:val="1E1916"/>
          <w:sz w:val="21"/>
        </w:rPr>
        <w:t>Основою</w:t>
      </w:r>
      <w:r>
        <w:rPr>
          <w:color w:val="1E1916"/>
          <w:spacing w:val="29"/>
          <w:sz w:val="21"/>
        </w:rPr>
        <w:t xml:space="preserve"> </w:t>
      </w:r>
      <w:r>
        <w:rPr>
          <w:color w:val="1E1916"/>
          <w:sz w:val="21"/>
        </w:rPr>
        <w:t>створення</w:t>
      </w:r>
      <w:r>
        <w:rPr>
          <w:color w:val="1E1916"/>
          <w:spacing w:val="29"/>
          <w:sz w:val="21"/>
        </w:rPr>
        <w:t xml:space="preserve"> </w:t>
      </w:r>
      <w:r>
        <w:rPr>
          <w:color w:val="1E1916"/>
          <w:sz w:val="21"/>
        </w:rPr>
        <w:t>зон</w:t>
      </w:r>
      <w:r>
        <w:rPr>
          <w:color w:val="1E1916"/>
          <w:spacing w:val="32"/>
          <w:sz w:val="21"/>
        </w:rPr>
        <w:t xml:space="preserve"> </w:t>
      </w:r>
      <w:r>
        <w:rPr>
          <w:color w:val="1E1916"/>
          <w:sz w:val="21"/>
        </w:rPr>
        <w:t>культурного</w:t>
      </w:r>
      <w:r>
        <w:rPr>
          <w:color w:val="1E1916"/>
          <w:spacing w:val="29"/>
          <w:sz w:val="21"/>
        </w:rPr>
        <w:t xml:space="preserve"> </w:t>
      </w:r>
      <w:r>
        <w:rPr>
          <w:color w:val="1E1916"/>
          <w:sz w:val="21"/>
        </w:rPr>
        <w:t>та</w:t>
      </w:r>
      <w:r>
        <w:rPr>
          <w:color w:val="1E1916"/>
          <w:spacing w:val="29"/>
          <w:sz w:val="21"/>
        </w:rPr>
        <w:t xml:space="preserve"> </w:t>
      </w:r>
      <w:r>
        <w:rPr>
          <w:color w:val="1E1916"/>
          <w:sz w:val="21"/>
        </w:rPr>
        <w:t>пізнавального</w:t>
      </w:r>
      <w:r>
        <w:rPr>
          <w:color w:val="1E1916"/>
          <w:spacing w:val="29"/>
          <w:sz w:val="21"/>
        </w:rPr>
        <w:t xml:space="preserve"> </w:t>
      </w:r>
      <w:r>
        <w:rPr>
          <w:color w:val="1E1916"/>
          <w:sz w:val="21"/>
        </w:rPr>
        <w:t>туризму</w:t>
      </w:r>
      <w:r>
        <w:rPr>
          <w:color w:val="1E1916"/>
          <w:spacing w:val="29"/>
          <w:sz w:val="21"/>
        </w:rPr>
        <w:t xml:space="preserve"> </w:t>
      </w:r>
      <w:r>
        <w:rPr>
          <w:color w:val="1E1916"/>
          <w:sz w:val="21"/>
        </w:rPr>
        <w:t>є</w:t>
      </w:r>
      <w:r>
        <w:rPr>
          <w:color w:val="1E1916"/>
          <w:spacing w:val="29"/>
          <w:sz w:val="21"/>
        </w:rPr>
        <w:t xml:space="preserve"> </w:t>
      </w:r>
      <w:r>
        <w:rPr>
          <w:color w:val="1E1916"/>
          <w:sz w:val="21"/>
        </w:rPr>
        <w:t>ареали</w:t>
      </w:r>
      <w:r>
        <w:rPr>
          <w:color w:val="1E1916"/>
          <w:spacing w:val="29"/>
          <w:sz w:val="21"/>
        </w:rPr>
        <w:t xml:space="preserve"> </w:t>
      </w:r>
      <w:r>
        <w:rPr>
          <w:color w:val="1E1916"/>
          <w:sz w:val="21"/>
        </w:rPr>
        <w:t xml:space="preserve">концентрації </w:t>
      </w:r>
      <w:r>
        <w:rPr>
          <w:color w:val="1E1916"/>
          <w:spacing w:val="-2"/>
          <w:sz w:val="21"/>
        </w:rPr>
        <w:t>об’єктів</w:t>
      </w:r>
      <w:r>
        <w:rPr>
          <w:color w:val="1E1916"/>
          <w:spacing w:val="-6"/>
          <w:sz w:val="21"/>
        </w:rPr>
        <w:t xml:space="preserve"> </w:t>
      </w:r>
      <w:r>
        <w:rPr>
          <w:color w:val="1E1916"/>
          <w:spacing w:val="-2"/>
          <w:sz w:val="21"/>
        </w:rPr>
        <w:t>культурної</w:t>
      </w:r>
      <w:r>
        <w:rPr>
          <w:color w:val="1E1916"/>
          <w:spacing w:val="-6"/>
          <w:sz w:val="21"/>
        </w:rPr>
        <w:t xml:space="preserve"> </w:t>
      </w:r>
      <w:r>
        <w:rPr>
          <w:color w:val="1E1916"/>
          <w:spacing w:val="-2"/>
          <w:sz w:val="21"/>
        </w:rPr>
        <w:t>спадщини.</w:t>
      </w:r>
      <w:r>
        <w:rPr>
          <w:color w:val="1E1916"/>
          <w:spacing w:val="-4"/>
          <w:sz w:val="21"/>
        </w:rPr>
        <w:t xml:space="preserve"> </w:t>
      </w:r>
      <w:r>
        <w:rPr>
          <w:color w:val="1E1916"/>
          <w:spacing w:val="-2"/>
          <w:sz w:val="21"/>
        </w:rPr>
        <w:t>Площу</w:t>
      </w:r>
      <w:r>
        <w:rPr>
          <w:color w:val="1E1916"/>
          <w:spacing w:val="-6"/>
          <w:sz w:val="21"/>
        </w:rPr>
        <w:t xml:space="preserve"> </w:t>
      </w:r>
      <w:r>
        <w:rPr>
          <w:color w:val="1E1916"/>
          <w:spacing w:val="-2"/>
          <w:sz w:val="21"/>
        </w:rPr>
        <w:t>цих</w:t>
      </w:r>
      <w:r>
        <w:rPr>
          <w:color w:val="1E1916"/>
          <w:spacing w:val="-6"/>
          <w:sz w:val="21"/>
        </w:rPr>
        <w:t xml:space="preserve"> </w:t>
      </w:r>
      <w:r>
        <w:rPr>
          <w:color w:val="1E1916"/>
          <w:spacing w:val="-2"/>
          <w:sz w:val="21"/>
        </w:rPr>
        <w:t>територій</w:t>
      </w:r>
      <w:r>
        <w:rPr>
          <w:color w:val="1E1916"/>
          <w:spacing w:val="-6"/>
          <w:sz w:val="21"/>
        </w:rPr>
        <w:t xml:space="preserve"> </w:t>
      </w:r>
      <w:r>
        <w:rPr>
          <w:color w:val="1E1916"/>
          <w:spacing w:val="-2"/>
          <w:sz w:val="21"/>
        </w:rPr>
        <w:t>доцільно</w:t>
      </w:r>
      <w:r>
        <w:rPr>
          <w:color w:val="1E1916"/>
          <w:spacing w:val="-6"/>
          <w:sz w:val="21"/>
        </w:rPr>
        <w:t xml:space="preserve"> </w:t>
      </w:r>
      <w:r>
        <w:rPr>
          <w:color w:val="1E1916"/>
          <w:spacing w:val="-2"/>
          <w:sz w:val="21"/>
        </w:rPr>
        <w:t>встановлювати</w:t>
      </w:r>
      <w:r>
        <w:rPr>
          <w:color w:val="1E1916"/>
          <w:spacing w:val="-6"/>
          <w:sz w:val="21"/>
        </w:rPr>
        <w:t xml:space="preserve"> </w:t>
      </w:r>
      <w:r>
        <w:rPr>
          <w:color w:val="1E1916"/>
          <w:spacing w:val="-2"/>
          <w:sz w:val="21"/>
        </w:rPr>
        <w:t>не</w:t>
      </w:r>
      <w:r>
        <w:rPr>
          <w:color w:val="1E1916"/>
          <w:spacing w:val="-6"/>
          <w:sz w:val="21"/>
        </w:rPr>
        <w:t xml:space="preserve"> </w:t>
      </w:r>
      <w:r>
        <w:rPr>
          <w:color w:val="1E1916"/>
          <w:spacing w:val="-2"/>
          <w:sz w:val="21"/>
        </w:rPr>
        <w:t>менше</w:t>
      </w:r>
      <w:r>
        <w:rPr>
          <w:color w:val="1E1916"/>
          <w:spacing w:val="-6"/>
          <w:sz w:val="21"/>
        </w:rPr>
        <w:t xml:space="preserve"> </w:t>
      </w:r>
      <w:r>
        <w:rPr>
          <w:color w:val="1E1916"/>
          <w:spacing w:val="-2"/>
          <w:sz w:val="21"/>
        </w:rPr>
        <w:t>ніж</w:t>
      </w:r>
      <w:r>
        <w:rPr>
          <w:color w:val="1E1916"/>
          <w:spacing w:val="-6"/>
          <w:sz w:val="21"/>
        </w:rPr>
        <w:t xml:space="preserve"> </w:t>
      </w:r>
      <w:r>
        <w:rPr>
          <w:color w:val="1E1916"/>
          <w:spacing w:val="-2"/>
          <w:sz w:val="21"/>
        </w:rPr>
        <w:t>1</w:t>
      </w:r>
      <w:r>
        <w:rPr>
          <w:color w:val="1E1916"/>
          <w:spacing w:val="-6"/>
          <w:sz w:val="21"/>
        </w:rPr>
        <w:t xml:space="preserve"> </w:t>
      </w:r>
      <w:r>
        <w:rPr>
          <w:color w:val="1E1916"/>
          <w:spacing w:val="-2"/>
          <w:sz w:val="21"/>
        </w:rPr>
        <w:t>тис.</w:t>
      </w:r>
      <w:r>
        <w:rPr>
          <w:color w:val="1E1916"/>
          <w:spacing w:val="-6"/>
          <w:sz w:val="21"/>
        </w:rPr>
        <w:t xml:space="preserve"> </w:t>
      </w:r>
      <w:r>
        <w:rPr>
          <w:color w:val="1E1916"/>
          <w:spacing w:val="-2"/>
          <w:sz w:val="21"/>
        </w:rPr>
        <w:t xml:space="preserve">га. </w:t>
      </w:r>
      <w:r>
        <w:rPr>
          <w:color w:val="1E1916"/>
          <w:sz w:val="21"/>
        </w:rPr>
        <w:t>Межі</w:t>
      </w:r>
      <w:r>
        <w:rPr>
          <w:color w:val="1E1916"/>
          <w:spacing w:val="40"/>
          <w:sz w:val="21"/>
        </w:rPr>
        <w:t xml:space="preserve"> </w:t>
      </w:r>
      <w:r>
        <w:rPr>
          <w:color w:val="1E1916"/>
          <w:sz w:val="21"/>
        </w:rPr>
        <w:t>територій</w:t>
      </w:r>
      <w:r>
        <w:rPr>
          <w:color w:val="1E1916"/>
          <w:spacing w:val="40"/>
          <w:sz w:val="21"/>
        </w:rPr>
        <w:t xml:space="preserve"> </w:t>
      </w:r>
      <w:r>
        <w:rPr>
          <w:color w:val="1E1916"/>
          <w:sz w:val="21"/>
        </w:rPr>
        <w:t>культурного</w:t>
      </w:r>
      <w:r>
        <w:rPr>
          <w:color w:val="1E1916"/>
          <w:spacing w:val="40"/>
          <w:sz w:val="21"/>
        </w:rPr>
        <w:t xml:space="preserve"> </w:t>
      </w:r>
      <w:r>
        <w:rPr>
          <w:color w:val="1E1916"/>
          <w:sz w:val="21"/>
        </w:rPr>
        <w:t>та</w:t>
      </w:r>
      <w:r>
        <w:rPr>
          <w:color w:val="1E1916"/>
          <w:spacing w:val="40"/>
          <w:sz w:val="21"/>
        </w:rPr>
        <w:t xml:space="preserve"> </w:t>
      </w:r>
      <w:r>
        <w:rPr>
          <w:color w:val="1E1916"/>
          <w:sz w:val="21"/>
        </w:rPr>
        <w:t>пізнавального</w:t>
      </w:r>
      <w:r>
        <w:rPr>
          <w:color w:val="1E1916"/>
          <w:spacing w:val="40"/>
          <w:sz w:val="21"/>
        </w:rPr>
        <w:t xml:space="preserve"> </w:t>
      </w:r>
      <w:r>
        <w:rPr>
          <w:color w:val="1E1916"/>
          <w:sz w:val="21"/>
        </w:rPr>
        <w:t>туризму</w:t>
      </w:r>
      <w:r>
        <w:rPr>
          <w:color w:val="1E1916"/>
          <w:spacing w:val="40"/>
          <w:sz w:val="21"/>
        </w:rPr>
        <w:t xml:space="preserve"> </w:t>
      </w:r>
      <w:r>
        <w:rPr>
          <w:color w:val="1E1916"/>
          <w:sz w:val="21"/>
        </w:rPr>
        <w:t>слід</w:t>
      </w:r>
      <w:r>
        <w:rPr>
          <w:color w:val="1E1916"/>
          <w:spacing w:val="40"/>
          <w:sz w:val="21"/>
        </w:rPr>
        <w:t xml:space="preserve"> </w:t>
      </w:r>
      <w:r>
        <w:rPr>
          <w:color w:val="1E1916"/>
          <w:sz w:val="21"/>
        </w:rPr>
        <w:t>встановлювати</w:t>
      </w:r>
      <w:r>
        <w:rPr>
          <w:color w:val="1E1916"/>
          <w:spacing w:val="40"/>
          <w:sz w:val="21"/>
        </w:rPr>
        <w:t xml:space="preserve"> </w:t>
      </w:r>
      <w:r>
        <w:rPr>
          <w:color w:val="1E1916"/>
          <w:sz w:val="21"/>
        </w:rPr>
        <w:t>згідно</w:t>
      </w:r>
      <w:r>
        <w:rPr>
          <w:color w:val="1E1916"/>
          <w:spacing w:val="40"/>
          <w:sz w:val="21"/>
        </w:rPr>
        <w:t xml:space="preserve"> </w:t>
      </w:r>
      <w:r>
        <w:rPr>
          <w:color w:val="1E1916"/>
          <w:sz w:val="21"/>
        </w:rPr>
        <w:t>з</w:t>
      </w:r>
      <w:r>
        <w:rPr>
          <w:color w:val="1E1916"/>
          <w:spacing w:val="40"/>
          <w:sz w:val="21"/>
        </w:rPr>
        <w:t xml:space="preserve"> </w:t>
      </w:r>
      <w:r>
        <w:rPr>
          <w:color w:val="1E1916"/>
          <w:sz w:val="21"/>
        </w:rPr>
        <w:t>максимальними</w:t>
      </w:r>
      <w:r>
        <w:rPr>
          <w:color w:val="1E1916"/>
          <w:spacing w:val="39"/>
          <w:sz w:val="21"/>
        </w:rPr>
        <w:t xml:space="preserve"> </w:t>
      </w:r>
      <w:r>
        <w:rPr>
          <w:color w:val="1E1916"/>
          <w:sz w:val="21"/>
        </w:rPr>
        <w:t>радіусами</w:t>
      </w:r>
      <w:r>
        <w:rPr>
          <w:color w:val="1E1916"/>
          <w:spacing w:val="39"/>
          <w:sz w:val="21"/>
        </w:rPr>
        <w:t xml:space="preserve"> </w:t>
      </w:r>
      <w:r>
        <w:rPr>
          <w:color w:val="1E1916"/>
          <w:sz w:val="21"/>
        </w:rPr>
        <w:t>переміщення</w:t>
      </w:r>
      <w:r>
        <w:rPr>
          <w:color w:val="1E1916"/>
          <w:spacing w:val="40"/>
          <w:sz w:val="21"/>
        </w:rPr>
        <w:t xml:space="preserve"> </w:t>
      </w:r>
      <w:r>
        <w:rPr>
          <w:color w:val="1E1916"/>
          <w:sz w:val="21"/>
        </w:rPr>
        <w:t>екскурсантів</w:t>
      </w:r>
      <w:r>
        <w:rPr>
          <w:color w:val="1E1916"/>
          <w:spacing w:val="39"/>
          <w:sz w:val="21"/>
        </w:rPr>
        <w:t xml:space="preserve"> </w:t>
      </w:r>
      <w:r>
        <w:rPr>
          <w:color w:val="1E1916"/>
          <w:sz w:val="21"/>
        </w:rPr>
        <w:t>протягом</w:t>
      </w:r>
      <w:r>
        <w:rPr>
          <w:color w:val="1E1916"/>
          <w:spacing w:val="39"/>
          <w:sz w:val="21"/>
        </w:rPr>
        <w:t xml:space="preserve"> </w:t>
      </w:r>
      <w:r>
        <w:rPr>
          <w:color w:val="1E1916"/>
          <w:sz w:val="21"/>
        </w:rPr>
        <w:t>дня:</w:t>
      </w:r>
      <w:r>
        <w:rPr>
          <w:color w:val="1E1916"/>
          <w:spacing w:val="41"/>
          <w:sz w:val="21"/>
        </w:rPr>
        <w:t xml:space="preserve"> </w:t>
      </w:r>
      <w:r>
        <w:rPr>
          <w:color w:val="1E1916"/>
          <w:sz w:val="21"/>
        </w:rPr>
        <w:t>пішохідні</w:t>
      </w:r>
      <w:r>
        <w:rPr>
          <w:color w:val="1E1916"/>
          <w:spacing w:val="6"/>
          <w:w w:val="160"/>
          <w:sz w:val="21"/>
        </w:rPr>
        <w:t xml:space="preserve"> </w:t>
      </w:r>
      <w:r>
        <w:rPr>
          <w:color w:val="1E1916"/>
          <w:w w:val="160"/>
          <w:sz w:val="21"/>
        </w:rPr>
        <w:t>–</w:t>
      </w:r>
      <w:r>
        <w:rPr>
          <w:color w:val="1E1916"/>
          <w:spacing w:val="6"/>
          <w:w w:val="160"/>
          <w:sz w:val="21"/>
        </w:rPr>
        <w:t xml:space="preserve"> </w:t>
      </w:r>
      <w:r>
        <w:rPr>
          <w:color w:val="1E1916"/>
          <w:sz w:val="21"/>
        </w:rPr>
        <w:t>12</w:t>
      </w:r>
      <w:r>
        <w:rPr>
          <w:color w:val="1E1916"/>
          <w:spacing w:val="39"/>
          <w:sz w:val="21"/>
        </w:rPr>
        <w:t xml:space="preserve"> </w:t>
      </w:r>
      <w:r>
        <w:rPr>
          <w:color w:val="1E1916"/>
          <w:sz w:val="21"/>
        </w:rPr>
        <w:t>км,</w:t>
      </w:r>
      <w:r>
        <w:rPr>
          <w:color w:val="1E1916"/>
          <w:spacing w:val="40"/>
          <w:sz w:val="21"/>
        </w:rPr>
        <w:t xml:space="preserve"> </w:t>
      </w:r>
      <w:r>
        <w:rPr>
          <w:color w:val="1E1916"/>
          <w:spacing w:val="-2"/>
          <w:sz w:val="21"/>
        </w:rPr>
        <w:t>велосипедні</w:t>
      </w:r>
      <w:r w:rsidR="00834EE0">
        <w:rPr>
          <w:color w:val="1E1916"/>
          <w:spacing w:val="-2"/>
          <w:sz w:val="21"/>
        </w:rPr>
        <w:t xml:space="preserve"> </w:t>
      </w:r>
      <w:r w:rsidRPr="00834EE0">
        <w:rPr>
          <w:color w:val="1E1916"/>
        </w:rPr>
        <w:t>–</w:t>
      </w:r>
      <w:r w:rsidRPr="00834EE0">
        <w:rPr>
          <w:color w:val="1E1916"/>
          <w:spacing w:val="10"/>
        </w:rPr>
        <w:t xml:space="preserve"> </w:t>
      </w:r>
      <w:r w:rsidRPr="00834EE0">
        <w:rPr>
          <w:color w:val="1E1916"/>
        </w:rPr>
        <w:t>60</w:t>
      </w:r>
      <w:r w:rsidRPr="00834EE0">
        <w:rPr>
          <w:color w:val="1E1916"/>
          <w:spacing w:val="10"/>
        </w:rPr>
        <w:t xml:space="preserve"> </w:t>
      </w:r>
      <w:r w:rsidRPr="00834EE0">
        <w:rPr>
          <w:color w:val="1E1916"/>
        </w:rPr>
        <w:t>км,</w:t>
      </w:r>
      <w:r w:rsidRPr="00834EE0">
        <w:rPr>
          <w:color w:val="1E1916"/>
          <w:spacing w:val="11"/>
        </w:rPr>
        <w:t xml:space="preserve"> </w:t>
      </w:r>
      <w:r w:rsidRPr="00834EE0">
        <w:rPr>
          <w:color w:val="1E1916"/>
        </w:rPr>
        <w:t>водні</w:t>
      </w:r>
      <w:r w:rsidRPr="00834EE0">
        <w:rPr>
          <w:color w:val="1E1916"/>
          <w:spacing w:val="10"/>
        </w:rPr>
        <w:t xml:space="preserve"> </w:t>
      </w:r>
      <w:r w:rsidRPr="00834EE0">
        <w:rPr>
          <w:color w:val="1E1916"/>
        </w:rPr>
        <w:t>–</w:t>
      </w:r>
      <w:r w:rsidRPr="00834EE0">
        <w:rPr>
          <w:color w:val="1E1916"/>
          <w:spacing w:val="11"/>
        </w:rPr>
        <w:t xml:space="preserve"> </w:t>
      </w:r>
      <w:r w:rsidRPr="00834EE0">
        <w:rPr>
          <w:color w:val="1E1916"/>
        </w:rPr>
        <w:t>30</w:t>
      </w:r>
      <w:r w:rsidRPr="00834EE0">
        <w:rPr>
          <w:color w:val="1E1916"/>
          <w:spacing w:val="10"/>
        </w:rPr>
        <w:t xml:space="preserve"> </w:t>
      </w:r>
      <w:r w:rsidRPr="00834EE0">
        <w:rPr>
          <w:color w:val="1E1916"/>
        </w:rPr>
        <w:t>км,</w:t>
      </w:r>
      <w:r w:rsidRPr="00834EE0">
        <w:rPr>
          <w:color w:val="1E1916"/>
          <w:spacing w:val="11"/>
        </w:rPr>
        <w:t xml:space="preserve"> </w:t>
      </w:r>
      <w:r w:rsidRPr="00834EE0">
        <w:rPr>
          <w:color w:val="1E1916"/>
        </w:rPr>
        <w:t>автомобільні</w:t>
      </w:r>
      <w:r w:rsidRPr="00834EE0">
        <w:rPr>
          <w:color w:val="1E1916"/>
          <w:spacing w:val="13"/>
        </w:rPr>
        <w:t xml:space="preserve"> </w:t>
      </w:r>
      <w:r w:rsidRPr="00834EE0">
        <w:rPr>
          <w:color w:val="1E1916"/>
        </w:rPr>
        <w:t>–</w:t>
      </w:r>
      <w:r w:rsidRPr="00834EE0">
        <w:rPr>
          <w:color w:val="1E1916"/>
          <w:spacing w:val="10"/>
        </w:rPr>
        <w:t xml:space="preserve"> </w:t>
      </w:r>
      <w:r w:rsidRPr="00834EE0">
        <w:rPr>
          <w:color w:val="1E1916"/>
        </w:rPr>
        <w:t>100</w:t>
      </w:r>
      <w:r w:rsidRPr="00834EE0">
        <w:rPr>
          <w:color w:val="1E1916"/>
          <w:spacing w:val="10"/>
        </w:rPr>
        <w:t xml:space="preserve"> </w:t>
      </w:r>
      <w:r w:rsidRPr="00834EE0">
        <w:rPr>
          <w:color w:val="1E1916"/>
          <w:spacing w:val="-5"/>
        </w:rPr>
        <w:t>км.</w:t>
      </w:r>
    </w:p>
    <w:p w14:paraId="5AB80B92" w14:textId="77777777" w:rsidR="000F5225" w:rsidRDefault="00446482" w:rsidP="006E0415">
      <w:pPr>
        <w:pStyle w:val="a6"/>
        <w:numPr>
          <w:ilvl w:val="2"/>
          <w:numId w:val="24"/>
        </w:numPr>
        <w:tabs>
          <w:tab w:val="left" w:pos="1061"/>
        </w:tabs>
        <w:spacing w:line="295" w:lineRule="auto"/>
        <w:ind w:left="0" w:firstLine="720"/>
        <w:rPr>
          <w:sz w:val="21"/>
        </w:rPr>
      </w:pPr>
      <w:r>
        <w:rPr>
          <w:color w:val="1E1916"/>
          <w:sz w:val="21"/>
        </w:rPr>
        <w:t>У</w:t>
      </w:r>
      <w:r>
        <w:rPr>
          <w:color w:val="1E1916"/>
          <w:spacing w:val="-8"/>
          <w:sz w:val="21"/>
        </w:rPr>
        <w:t xml:space="preserve"> </w:t>
      </w:r>
      <w:r>
        <w:rPr>
          <w:color w:val="1E1916"/>
          <w:sz w:val="21"/>
        </w:rPr>
        <w:t>межах</w:t>
      </w:r>
      <w:r>
        <w:rPr>
          <w:color w:val="1E1916"/>
          <w:spacing w:val="-8"/>
          <w:sz w:val="21"/>
        </w:rPr>
        <w:t xml:space="preserve"> </w:t>
      </w:r>
      <w:r>
        <w:rPr>
          <w:color w:val="1E1916"/>
          <w:sz w:val="21"/>
        </w:rPr>
        <w:t>туристичних</w:t>
      </w:r>
      <w:r>
        <w:rPr>
          <w:color w:val="1E1916"/>
          <w:spacing w:val="-8"/>
          <w:sz w:val="21"/>
        </w:rPr>
        <w:t xml:space="preserve"> </w:t>
      </w:r>
      <w:r>
        <w:rPr>
          <w:color w:val="1E1916"/>
          <w:sz w:val="21"/>
        </w:rPr>
        <w:t>зон</w:t>
      </w:r>
      <w:r>
        <w:rPr>
          <w:color w:val="1E1916"/>
          <w:spacing w:val="-8"/>
          <w:sz w:val="21"/>
        </w:rPr>
        <w:t xml:space="preserve"> </w:t>
      </w:r>
      <w:r>
        <w:rPr>
          <w:color w:val="1E1916"/>
          <w:sz w:val="21"/>
        </w:rPr>
        <w:t>слід</w:t>
      </w:r>
      <w:r>
        <w:rPr>
          <w:color w:val="1E1916"/>
          <w:spacing w:val="-8"/>
          <w:sz w:val="21"/>
        </w:rPr>
        <w:t xml:space="preserve"> </w:t>
      </w:r>
      <w:r>
        <w:rPr>
          <w:color w:val="1E1916"/>
          <w:sz w:val="21"/>
        </w:rPr>
        <w:t>виділяти</w:t>
      </w:r>
      <w:r>
        <w:rPr>
          <w:color w:val="1E1916"/>
          <w:spacing w:val="-8"/>
          <w:sz w:val="21"/>
        </w:rPr>
        <w:t xml:space="preserve"> </w:t>
      </w:r>
      <w:r>
        <w:rPr>
          <w:color w:val="1E1916"/>
          <w:sz w:val="21"/>
        </w:rPr>
        <w:t>екскурсійні</w:t>
      </w:r>
      <w:r>
        <w:rPr>
          <w:color w:val="1E1916"/>
          <w:spacing w:val="-8"/>
          <w:sz w:val="21"/>
        </w:rPr>
        <w:t xml:space="preserve"> </w:t>
      </w:r>
      <w:r>
        <w:rPr>
          <w:color w:val="1E1916"/>
          <w:sz w:val="21"/>
        </w:rPr>
        <w:t>зони,</w:t>
      </w:r>
      <w:r>
        <w:rPr>
          <w:color w:val="1E1916"/>
          <w:spacing w:val="-8"/>
          <w:sz w:val="21"/>
        </w:rPr>
        <w:t xml:space="preserve"> </w:t>
      </w:r>
      <w:r>
        <w:rPr>
          <w:color w:val="1E1916"/>
          <w:sz w:val="21"/>
        </w:rPr>
        <w:t>якщо</w:t>
      </w:r>
      <w:r>
        <w:rPr>
          <w:color w:val="1E1916"/>
          <w:spacing w:val="-8"/>
          <w:sz w:val="21"/>
        </w:rPr>
        <w:t xml:space="preserve"> </w:t>
      </w:r>
      <w:r>
        <w:rPr>
          <w:color w:val="1E1916"/>
          <w:sz w:val="21"/>
        </w:rPr>
        <w:t>середня</w:t>
      </w:r>
      <w:r>
        <w:rPr>
          <w:color w:val="1E1916"/>
          <w:spacing w:val="-8"/>
          <w:sz w:val="21"/>
        </w:rPr>
        <w:t xml:space="preserve"> </w:t>
      </w:r>
      <w:r>
        <w:rPr>
          <w:color w:val="1E1916"/>
          <w:sz w:val="21"/>
        </w:rPr>
        <w:t>щільність</w:t>
      </w:r>
      <w:r>
        <w:rPr>
          <w:color w:val="1E1916"/>
          <w:spacing w:val="-8"/>
          <w:sz w:val="21"/>
        </w:rPr>
        <w:t xml:space="preserve"> </w:t>
      </w:r>
      <w:r>
        <w:rPr>
          <w:color w:val="1E1916"/>
          <w:sz w:val="21"/>
        </w:rPr>
        <w:t>об’єктів огляду</w:t>
      </w:r>
      <w:r>
        <w:rPr>
          <w:color w:val="1E1916"/>
          <w:spacing w:val="-13"/>
          <w:sz w:val="21"/>
        </w:rPr>
        <w:t xml:space="preserve"> </w:t>
      </w:r>
      <w:r>
        <w:rPr>
          <w:color w:val="1E1916"/>
          <w:sz w:val="21"/>
        </w:rPr>
        <w:t>на</w:t>
      </w:r>
      <w:r>
        <w:rPr>
          <w:color w:val="1E1916"/>
          <w:spacing w:val="-13"/>
          <w:sz w:val="21"/>
        </w:rPr>
        <w:t xml:space="preserve"> </w:t>
      </w:r>
      <w:r>
        <w:rPr>
          <w:color w:val="1E1916"/>
          <w:sz w:val="21"/>
        </w:rPr>
        <w:t>1</w:t>
      </w:r>
      <w:r>
        <w:rPr>
          <w:color w:val="1E1916"/>
          <w:spacing w:val="-13"/>
          <w:sz w:val="21"/>
        </w:rPr>
        <w:t xml:space="preserve"> </w:t>
      </w:r>
      <w:r>
        <w:rPr>
          <w:color w:val="1E1916"/>
          <w:sz w:val="21"/>
        </w:rPr>
        <w:t>тис.</w:t>
      </w:r>
      <w:r>
        <w:rPr>
          <w:color w:val="1E1916"/>
          <w:spacing w:val="-10"/>
          <w:sz w:val="21"/>
        </w:rPr>
        <w:t xml:space="preserve"> </w:t>
      </w:r>
      <w:r>
        <w:rPr>
          <w:color w:val="1E1916"/>
          <w:sz w:val="21"/>
        </w:rPr>
        <w:t>га</w:t>
      </w:r>
      <w:r>
        <w:rPr>
          <w:color w:val="1E1916"/>
          <w:spacing w:val="-13"/>
          <w:sz w:val="21"/>
        </w:rPr>
        <w:t xml:space="preserve"> </w:t>
      </w:r>
      <w:r>
        <w:rPr>
          <w:color w:val="1E1916"/>
          <w:sz w:val="21"/>
        </w:rPr>
        <w:t>становить,</w:t>
      </w:r>
      <w:r>
        <w:rPr>
          <w:color w:val="1E1916"/>
          <w:spacing w:val="-10"/>
          <w:sz w:val="21"/>
        </w:rPr>
        <w:t xml:space="preserve"> </w:t>
      </w:r>
      <w:r>
        <w:rPr>
          <w:color w:val="1E1916"/>
          <w:sz w:val="21"/>
        </w:rPr>
        <w:t>не</w:t>
      </w:r>
      <w:r>
        <w:rPr>
          <w:color w:val="1E1916"/>
          <w:spacing w:val="-13"/>
          <w:sz w:val="21"/>
        </w:rPr>
        <w:t xml:space="preserve"> </w:t>
      </w:r>
      <w:r>
        <w:rPr>
          <w:color w:val="1E1916"/>
          <w:sz w:val="21"/>
        </w:rPr>
        <w:t>менше:</w:t>
      </w:r>
      <w:r>
        <w:rPr>
          <w:color w:val="1E1916"/>
          <w:spacing w:val="-10"/>
          <w:sz w:val="21"/>
        </w:rPr>
        <w:t xml:space="preserve"> </w:t>
      </w:r>
      <w:r>
        <w:rPr>
          <w:color w:val="1E1916"/>
          <w:sz w:val="21"/>
        </w:rPr>
        <w:t>природних</w:t>
      </w:r>
      <w:r>
        <w:rPr>
          <w:color w:val="1E1916"/>
          <w:spacing w:val="-13"/>
          <w:sz w:val="21"/>
        </w:rPr>
        <w:t xml:space="preserve"> </w:t>
      </w:r>
      <w:r>
        <w:rPr>
          <w:color w:val="1E1916"/>
          <w:sz w:val="21"/>
        </w:rPr>
        <w:t>–</w:t>
      </w:r>
      <w:r>
        <w:rPr>
          <w:color w:val="1E1916"/>
          <w:spacing w:val="-13"/>
          <w:sz w:val="21"/>
        </w:rPr>
        <w:t xml:space="preserve"> </w:t>
      </w:r>
      <w:r>
        <w:rPr>
          <w:color w:val="1E1916"/>
          <w:sz w:val="21"/>
        </w:rPr>
        <w:t>10</w:t>
      </w:r>
      <w:r>
        <w:rPr>
          <w:color w:val="1E1916"/>
          <w:spacing w:val="-13"/>
          <w:sz w:val="21"/>
        </w:rPr>
        <w:t xml:space="preserve"> </w:t>
      </w:r>
      <w:r>
        <w:rPr>
          <w:color w:val="1E1916"/>
          <w:sz w:val="21"/>
        </w:rPr>
        <w:t>одиниць,</w:t>
      </w:r>
      <w:r>
        <w:rPr>
          <w:color w:val="1E1916"/>
          <w:spacing w:val="-13"/>
          <w:sz w:val="21"/>
        </w:rPr>
        <w:t xml:space="preserve"> </w:t>
      </w:r>
      <w:r>
        <w:rPr>
          <w:color w:val="1E1916"/>
          <w:sz w:val="21"/>
        </w:rPr>
        <w:t>об’єктів</w:t>
      </w:r>
      <w:r>
        <w:rPr>
          <w:color w:val="1E1916"/>
          <w:spacing w:val="-13"/>
          <w:sz w:val="21"/>
        </w:rPr>
        <w:t xml:space="preserve"> </w:t>
      </w:r>
      <w:r>
        <w:rPr>
          <w:color w:val="1E1916"/>
          <w:sz w:val="21"/>
        </w:rPr>
        <w:t>культурного</w:t>
      </w:r>
      <w:r>
        <w:rPr>
          <w:color w:val="1E1916"/>
          <w:spacing w:val="-13"/>
          <w:sz w:val="21"/>
        </w:rPr>
        <w:t xml:space="preserve"> </w:t>
      </w:r>
      <w:r>
        <w:rPr>
          <w:color w:val="1E1916"/>
          <w:sz w:val="21"/>
        </w:rPr>
        <w:t>туризму</w:t>
      </w:r>
      <w:r>
        <w:rPr>
          <w:color w:val="1E1916"/>
          <w:spacing w:val="-13"/>
          <w:sz w:val="21"/>
        </w:rPr>
        <w:t xml:space="preserve"> </w:t>
      </w:r>
      <w:r>
        <w:rPr>
          <w:color w:val="1E1916"/>
          <w:sz w:val="21"/>
        </w:rPr>
        <w:t>–</w:t>
      </w:r>
      <w:r>
        <w:rPr>
          <w:color w:val="1E1916"/>
          <w:spacing w:val="-13"/>
          <w:sz w:val="21"/>
        </w:rPr>
        <w:t xml:space="preserve"> </w:t>
      </w:r>
      <w:r>
        <w:rPr>
          <w:color w:val="1E1916"/>
          <w:sz w:val="21"/>
        </w:rPr>
        <w:t>20, пізнавальних закладів – 5; а загальна площа ареалу об’єктів огляду становить не менше 100 га.</w:t>
      </w:r>
    </w:p>
    <w:p w14:paraId="61A0BADA" w14:textId="77777777" w:rsidR="000F5225" w:rsidRDefault="00446482" w:rsidP="006E0415">
      <w:pPr>
        <w:pStyle w:val="a6"/>
        <w:numPr>
          <w:ilvl w:val="2"/>
          <w:numId w:val="24"/>
        </w:numPr>
        <w:tabs>
          <w:tab w:val="left" w:pos="1097"/>
        </w:tabs>
        <w:spacing w:line="295" w:lineRule="auto"/>
        <w:ind w:left="0" w:firstLine="720"/>
        <w:rPr>
          <w:sz w:val="21"/>
        </w:rPr>
      </w:pPr>
      <w:r>
        <w:rPr>
          <w:color w:val="1E1916"/>
          <w:sz w:val="21"/>
        </w:rPr>
        <w:t>При формуванні екскурсійних зон слід враховувати, що об’єкт туризму включає саму територію та зону його комфортного зорового сприйняття.</w:t>
      </w:r>
    </w:p>
    <w:p w14:paraId="6E2D1CBA" w14:textId="77777777" w:rsidR="000F5225" w:rsidRDefault="00446482" w:rsidP="007005EF">
      <w:pPr>
        <w:pStyle w:val="a3"/>
        <w:spacing w:line="295" w:lineRule="auto"/>
        <w:ind w:left="0" w:firstLine="720"/>
      </w:pPr>
      <w:r>
        <w:rPr>
          <w:color w:val="1E1916"/>
        </w:rPr>
        <w:t>Розміри зони комфортного зорового сприйняття мають визначатися за радіусами: у межах двох висот об’єкта – для окремої пам’ятки, до 1,2 км – для комплексу пам’яток, до 2,5 км – для містобудівних ансамблів, до 5 км – для значних природних об’єктів.</w:t>
      </w:r>
    </w:p>
    <w:p w14:paraId="53B3FC1D" w14:textId="77777777" w:rsidR="000F5225" w:rsidRDefault="00446482" w:rsidP="006E0415">
      <w:pPr>
        <w:pStyle w:val="a6"/>
        <w:numPr>
          <w:ilvl w:val="2"/>
          <w:numId w:val="24"/>
        </w:numPr>
        <w:tabs>
          <w:tab w:val="left" w:pos="1087"/>
        </w:tabs>
        <w:spacing w:line="295" w:lineRule="auto"/>
        <w:ind w:left="0" w:firstLine="720"/>
        <w:rPr>
          <w:sz w:val="21"/>
        </w:rPr>
      </w:pPr>
      <w:r>
        <w:rPr>
          <w:color w:val="1E1916"/>
          <w:sz w:val="21"/>
        </w:rPr>
        <w:t xml:space="preserve">В ареалах розміщення об’єктів культурної спадщини підлягають розрахунку показники </w:t>
      </w:r>
      <w:r>
        <w:rPr>
          <w:color w:val="1E1916"/>
          <w:spacing w:val="-2"/>
          <w:sz w:val="21"/>
        </w:rPr>
        <w:t>допустимого</w:t>
      </w:r>
      <w:r>
        <w:rPr>
          <w:color w:val="1E1916"/>
          <w:spacing w:val="-8"/>
          <w:sz w:val="21"/>
        </w:rPr>
        <w:t xml:space="preserve"> </w:t>
      </w:r>
      <w:r>
        <w:rPr>
          <w:color w:val="1E1916"/>
          <w:spacing w:val="-2"/>
          <w:sz w:val="21"/>
        </w:rPr>
        <w:t>антропогенного</w:t>
      </w:r>
      <w:r>
        <w:rPr>
          <w:color w:val="1E1916"/>
          <w:spacing w:val="-8"/>
          <w:sz w:val="21"/>
        </w:rPr>
        <w:t xml:space="preserve"> </w:t>
      </w:r>
      <w:r>
        <w:rPr>
          <w:color w:val="1E1916"/>
          <w:spacing w:val="-2"/>
          <w:sz w:val="21"/>
        </w:rPr>
        <w:t>навантаження,</w:t>
      </w:r>
      <w:r>
        <w:rPr>
          <w:color w:val="1E1916"/>
          <w:spacing w:val="-8"/>
          <w:sz w:val="21"/>
        </w:rPr>
        <w:t xml:space="preserve"> </w:t>
      </w:r>
      <w:r>
        <w:rPr>
          <w:color w:val="1E1916"/>
          <w:spacing w:val="-2"/>
          <w:sz w:val="21"/>
        </w:rPr>
        <w:t>які</w:t>
      </w:r>
      <w:r>
        <w:rPr>
          <w:color w:val="1E1916"/>
          <w:spacing w:val="-8"/>
          <w:sz w:val="21"/>
        </w:rPr>
        <w:t xml:space="preserve"> </w:t>
      </w:r>
      <w:r>
        <w:rPr>
          <w:color w:val="1E1916"/>
          <w:spacing w:val="-2"/>
          <w:sz w:val="21"/>
        </w:rPr>
        <w:t>слід</w:t>
      </w:r>
      <w:r>
        <w:rPr>
          <w:color w:val="1E1916"/>
          <w:spacing w:val="-8"/>
          <w:sz w:val="21"/>
        </w:rPr>
        <w:t xml:space="preserve"> </w:t>
      </w:r>
      <w:r>
        <w:rPr>
          <w:color w:val="1E1916"/>
          <w:spacing w:val="-2"/>
          <w:sz w:val="21"/>
        </w:rPr>
        <w:t>встановлювати</w:t>
      </w:r>
      <w:r>
        <w:rPr>
          <w:color w:val="1E1916"/>
          <w:spacing w:val="-8"/>
          <w:sz w:val="21"/>
        </w:rPr>
        <w:t xml:space="preserve"> </w:t>
      </w:r>
      <w:r>
        <w:rPr>
          <w:color w:val="1E1916"/>
          <w:spacing w:val="-2"/>
          <w:sz w:val="21"/>
        </w:rPr>
        <w:t>шляхом</w:t>
      </w:r>
      <w:r>
        <w:rPr>
          <w:color w:val="1E1916"/>
          <w:spacing w:val="-8"/>
          <w:sz w:val="21"/>
        </w:rPr>
        <w:t xml:space="preserve"> </w:t>
      </w:r>
      <w:r>
        <w:rPr>
          <w:color w:val="1E1916"/>
          <w:spacing w:val="-2"/>
          <w:sz w:val="21"/>
        </w:rPr>
        <w:t>визначення</w:t>
      </w:r>
      <w:r>
        <w:rPr>
          <w:color w:val="1E1916"/>
          <w:spacing w:val="-8"/>
          <w:sz w:val="21"/>
        </w:rPr>
        <w:t xml:space="preserve"> </w:t>
      </w:r>
      <w:r>
        <w:rPr>
          <w:color w:val="1E1916"/>
          <w:spacing w:val="-2"/>
          <w:sz w:val="21"/>
        </w:rPr>
        <w:t xml:space="preserve">пропускної </w:t>
      </w:r>
      <w:r>
        <w:rPr>
          <w:color w:val="1E1916"/>
          <w:sz w:val="21"/>
        </w:rPr>
        <w:t>спроможності основних об’єктів огляду:</w:t>
      </w:r>
    </w:p>
    <w:p w14:paraId="3ADBB7C8" w14:textId="77777777" w:rsidR="000F5225" w:rsidRPr="003525A9" w:rsidRDefault="00446482" w:rsidP="00834EE0">
      <w:pPr>
        <w:spacing w:line="295" w:lineRule="auto"/>
        <w:ind w:firstLine="720"/>
        <w:jc w:val="center"/>
      </w:pPr>
      <w:r w:rsidRPr="003525A9">
        <w:rPr>
          <w:rFonts w:ascii="Arial" w:hAnsi="Arial"/>
          <w:i/>
          <w:color w:val="1E1916"/>
        </w:rPr>
        <w:t>P</w:t>
      </w:r>
      <w:r w:rsidRPr="003525A9">
        <w:rPr>
          <w:color w:val="1E1916"/>
          <w:position w:val="-5"/>
        </w:rPr>
        <w:t>max</w:t>
      </w:r>
      <w:r w:rsidRPr="003525A9">
        <w:rPr>
          <w:color w:val="1E1916"/>
          <w:spacing w:val="67"/>
          <w:position w:val="-5"/>
        </w:rPr>
        <w:t xml:space="preserve"> </w:t>
      </w:r>
      <w:r w:rsidRPr="003525A9">
        <w:rPr>
          <w:rFonts w:ascii="Symbol" w:hAnsi="Symbol"/>
          <w:color w:val="1E1916"/>
        </w:rPr>
        <w:t></w:t>
      </w:r>
      <w:r w:rsidRPr="003525A9">
        <w:rPr>
          <w:rFonts w:ascii="Times New Roman" w:hAnsi="Times New Roman"/>
          <w:color w:val="1E1916"/>
          <w:spacing w:val="1"/>
        </w:rPr>
        <w:t xml:space="preserve"> </w:t>
      </w:r>
      <w:r w:rsidRPr="003525A9">
        <w:rPr>
          <w:rFonts w:ascii="Arial" w:hAnsi="Arial"/>
          <w:i/>
          <w:color w:val="1E1916"/>
        </w:rPr>
        <w:t>P</w:t>
      </w:r>
      <w:r w:rsidRPr="003525A9">
        <w:rPr>
          <w:rFonts w:ascii="Arial" w:hAnsi="Arial"/>
          <w:i/>
          <w:color w:val="1E1916"/>
          <w:spacing w:val="-17"/>
        </w:rPr>
        <w:t xml:space="preserve"> </w:t>
      </w:r>
      <w:r w:rsidRPr="003525A9">
        <w:rPr>
          <w:rFonts w:ascii="Symbol" w:hAnsi="Symbol"/>
          <w:color w:val="1E1916"/>
        </w:rPr>
        <w:t></w:t>
      </w:r>
      <w:r w:rsidRPr="003525A9">
        <w:rPr>
          <w:rFonts w:ascii="Arial" w:hAnsi="Arial"/>
          <w:i/>
          <w:color w:val="1E1916"/>
        </w:rPr>
        <w:t>T</w:t>
      </w:r>
      <w:r w:rsidRPr="003525A9">
        <w:rPr>
          <w:rFonts w:ascii="Arial" w:hAnsi="Arial"/>
          <w:i/>
          <w:noProof/>
          <w:color w:val="1E1916"/>
          <w:spacing w:val="2"/>
          <w:position w:val="-6"/>
        </w:rPr>
        <w:drawing>
          <wp:inline distT="0" distB="0" distL="0" distR="0" wp14:anchorId="2B9951F9" wp14:editId="33EA83BE">
            <wp:extent cx="51595" cy="149619"/>
            <wp:effectExtent l="0" t="0" r="0" b="0"/>
            <wp:docPr id="58" name="Imag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160" cstate="print"/>
                    <a:stretch>
                      <a:fillRect/>
                    </a:stretch>
                  </pic:blipFill>
                  <pic:spPr>
                    <a:xfrm>
                      <a:off x="0" y="0"/>
                      <a:ext cx="51595" cy="149619"/>
                    </a:xfrm>
                    <a:prstGeom prst="rect">
                      <a:avLst/>
                    </a:prstGeom>
                  </pic:spPr>
                </pic:pic>
              </a:graphicData>
            </a:graphic>
          </wp:inline>
        </w:drawing>
      </w:r>
      <w:r w:rsidRPr="003525A9">
        <w:rPr>
          <w:rFonts w:ascii="Arial" w:hAnsi="Arial"/>
          <w:i/>
          <w:color w:val="1E1916"/>
        </w:rPr>
        <w:t>t</w:t>
      </w:r>
      <w:r w:rsidRPr="003525A9">
        <w:rPr>
          <w:color w:val="1E1916"/>
          <w:position w:val="-5"/>
        </w:rPr>
        <w:t>0</w:t>
      </w:r>
      <w:r w:rsidRPr="003525A9">
        <w:rPr>
          <w:color w:val="1E1916"/>
          <w:spacing w:val="41"/>
          <w:position w:val="-5"/>
        </w:rPr>
        <w:t xml:space="preserve"> </w:t>
      </w:r>
      <w:r w:rsidRPr="003525A9">
        <w:rPr>
          <w:color w:val="1E1916"/>
          <w:spacing w:val="-10"/>
        </w:rPr>
        <w:t>,</w:t>
      </w:r>
    </w:p>
    <w:p w14:paraId="1A2645EE" w14:textId="77777777" w:rsidR="000F5225" w:rsidRDefault="00446482" w:rsidP="007005EF">
      <w:pPr>
        <w:pStyle w:val="a3"/>
        <w:spacing w:line="295" w:lineRule="auto"/>
        <w:ind w:left="0" w:firstLine="720"/>
      </w:pPr>
      <w:r>
        <w:rPr>
          <w:color w:val="1E1916"/>
        </w:rPr>
        <w:t>де</w:t>
      </w:r>
      <w:r>
        <w:rPr>
          <w:color w:val="1E1916"/>
          <w:spacing w:val="77"/>
        </w:rPr>
        <w:t xml:space="preserve"> </w:t>
      </w:r>
      <w:r>
        <w:rPr>
          <w:rFonts w:ascii="Arial" w:hAnsi="Arial"/>
          <w:i/>
          <w:color w:val="1E1916"/>
        </w:rPr>
        <w:t>Р</w:t>
      </w:r>
      <w:r>
        <w:rPr>
          <w:color w:val="1E1916"/>
          <w:position w:val="-5"/>
          <w:sz w:val="16"/>
        </w:rPr>
        <w:t>max</w:t>
      </w:r>
      <w:r>
        <w:rPr>
          <w:color w:val="1E1916"/>
          <w:spacing w:val="63"/>
          <w:position w:val="-5"/>
          <w:sz w:val="16"/>
        </w:rPr>
        <w:t xml:space="preserve"> </w:t>
      </w:r>
      <w:r>
        <w:rPr>
          <w:color w:val="1E1916"/>
        </w:rPr>
        <w:t>–</w:t>
      </w:r>
      <w:r>
        <w:rPr>
          <w:color w:val="1E1916"/>
          <w:spacing w:val="-7"/>
        </w:rPr>
        <w:t xml:space="preserve"> </w:t>
      </w:r>
      <w:r>
        <w:rPr>
          <w:color w:val="1E1916"/>
        </w:rPr>
        <w:t>максимальна</w:t>
      </w:r>
      <w:r>
        <w:rPr>
          <w:color w:val="1E1916"/>
          <w:spacing w:val="-6"/>
        </w:rPr>
        <w:t xml:space="preserve"> </w:t>
      </w:r>
      <w:r>
        <w:rPr>
          <w:color w:val="1E1916"/>
        </w:rPr>
        <w:t>пропускна</w:t>
      </w:r>
      <w:r>
        <w:rPr>
          <w:color w:val="1E1916"/>
          <w:spacing w:val="-7"/>
        </w:rPr>
        <w:t xml:space="preserve"> </w:t>
      </w:r>
      <w:r>
        <w:rPr>
          <w:color w:val="1E1916"/>
        </w:rPr>
        <w:t>спроможність</w:t>
      </w:r>
      <w:r>
        <w:rPr>
          <w:color w:val="1E1916"/>
          <w:spacing w:val="-6"/>
        </w:rPr>
        <w:t xml:space="preserve"> </w:t>
      </w:r>
      <w:r>
        <w:rPr>
          <w:color w:val="1E1916"/>
        </w:rPr>
        <w:t>пам’ятки</w:t>
      </w:r>
      <w:r>
        <w:rPr>
          <w:color w:val="1E1916"/>
          <w:spacing w:val="-7"/>
        </w:rPr>
        <w:t xml:space="preserve"> </w:t>
      </w:r>
      <w:r>
        <w:rPr>
          <w:color w:val="1E1916"/>
        </w:rPr>
        <w:t>протягом</w:t>
      </w:r>
      <w:r>
        <w:rPr>
          <w:color w:val="1E1916"/>
          <w:spacing w:val="-7"/>
        </w:rPr>
        <w:t xml:space="preserve"> </w:t>
      </w:r>
      <w:r>
        <w:rPr>
          <w:color w:val="1E1916"/>
        </w:rPr>
        <w:t>дня,</w:t>
      </w:r>
      <w:r>
        <w:rPr>
          <w:color w:val="1E1916"/>
          <w:spacing w:val="-6"/>
        </w:rPr>
        <w:t xml:space="preserve"> </w:t>
      </w:r>
      <w:r>
        <w:rPr>
          <w:color w:val="1E1916"/>
          <w:spacing w:val="-2"/>
        </w:rPr>
        <w:t>осіб;</w:t>
      </w:r>
    </w:p>
    <w:p w14:paraId="6D488E9A" w14:textId="77777777" w:rsidR="00834EE0" w:rsidRDefault="00446482" w:rsidP="007005EF">
      <w:pPr>
        <w:pStyle w:val="a3"/>
        <w:tabs>
          <w:tab w:val="left" w:pos="1106"/>
        </w:tabs>
        <w:spacing w:line="295" w:lineRule="auto"/>
        <w:ind w:left="0" w:firstLine="720"/>
        <w:rPr>
          <w:color w:val="1E1916"/>
        </w:rPr>
      </w:pPr>
      <w:r>
        <w:rPr>
          <w:rFonts w:ascii="Arial" w:hAnsi="Arial"/>
          <w:i/>
          <w:color w:val="1E1916"/>
          <w:spacing w:val="-10"/>
          <w:w w:val="110"/>
        </w:rPr>
        <w:t>Р</w:t>
      </w:r>
      <w:r>
        <w:rPr>
          <w:rFonts w:ascii="Arial" w:hAnsi="Arial"/>
          <w:i/>
          <w:color w:val="1E1916"/>
        </w:rPr>
        <w:tab/>
      </w:r>
      <w:r>
        <w:rPr>
          <w:color w:val="1E1916"/>
        </w:rPr>
        <w:t>–</w:t>
      </w:r>
      <w:r>
        <w:rPr>
          <w:color w:val="1E1916"/>
          <w:spacing w:val="-10"/>
        </w:rPr>
        <w:t xml:space="preserve"> </w:t>
      </w:r>
      <w:r>
        <w:rPr>
          <w:color w:val="1E1916"/>
        </w:rPr>
        <w:t>показник</w:t>
      </w:r>
      <w:r>
        <w:rPr>
          <w:color w:val="1E1916"/>
          <w:spacing w:val="-10"/>
        </w:rPr>
        <w:t xml:space="preserve"> </w:t>
      </w:r>
      <w:r>
        <w:rPr>
          <w:color w:val="1E1916"/>
        </w:rPr>
        <w:t>допустимої</w:t>
      </w:r>
      <w:r>
        <w:rPr>
          <w:color w:val="1E1916"/>
          <w:spacing w:val="-10"/>
        </w:rPr>
        <w:t xml:space="preserve"> </w:t>
      </w:r>
      <w:r>
        <w:rPr>
          <w:color w:val="1E1916"/>
        </w:rPr>
        <w:t>одночасної</w:t>
      </w:r>
      <w:r>
        <w:rPr>
          <w:color w:val="1E1916"/>
          <w:spacing w:val="-10"/>
        </w:rPr>
        <w:t xml:space="preserve"> </w:t>
      </w:r>
      <w:r>
        <w:rPr>
          <w:color w:val="1E1916"/>
        </w:rPr>
        <w:t>кількості</w:t>
      </w:r>
      <w:r>
        <w:rPr>
          <w:color w:val="1E1916"/>
          <w:spacing w:val="-10"/>
        </w:rPr>
        <w:t xml:space="preserve"> </w:t>
      </w:r>
      <w:r>
        <w:rPr>
          <w:color w:val="1E1916"/>
        </w:rPr>
        <w:t>екскурсантів,</w:t>
      </w:r>
      <w:r>
        <w:rPr>
          <w:color w:val="1E1916"/>
          <w:spacing w:val="-10"/>
        </w:rPr>
        <w:t xml:space="preserve"> </w:t>
      </w:r>
      <w:r>
        <w:rPr>
          <w:color w:val="1E1916"/>
        </w:rPr>
        <w:t xml:space="preserve">осіб; </w:t>
      </w:r>
    </w:p>
    <w:p w14:paraId="49557FDF" w14:textId="4269BB70" w:rsidR="000F5225" w:rsidRDefault="00446482" w:rsidP="007005EF">
      <w:pPr>
        <w:pStyle w:val="a3"/>
        <w:tabs>
          <w:tab w:val="left" w:pos="1106"/>
        </w:tabs>
        <w:spacing w:line="295" w:lineRule="auto"/>
        <w:ind w:left="0" w:firstLine="720"/>
      </w:pPr>
      <w:r>
        <w:rPr>
          <w:color w:val="1E1916"/>
          <w:spacing w:val="-10"/>
          <w:w w:val="110"/>
        </w:rPr>
        <w:t>T</w:t>
      </w:r>
      <w:r>
        <w:rPr>
          <w:color w:val="1E1916"/>
        </w:rPr>
        <w:tab/>
      </w:r>
      <w:r>
        <w:rPr>
          <w:color w:val="1E1916"/>
          <w:w w:val="105"/>
        </w:rPr>
        <w:t>–</w:t>
      </w:r>
      <w:r>
        <w:rPr>
          <w:color w:val="1E1916"/>
          <w:spacing w:val="-9"/>
          <w:w w:val="105"/>
        </w:rPr>
        <w:t xml:space="preserve"> </w:t>
      </w:r>
      <w:r>
        <w:rPr>
          <w:color w:val="1E1916"/>
          <w:w w:val="105"/>
        </w:rPr>
        <w:t>час,</w:t>
      </w:r>
      <w:r>
        <w:rPr>
          <w:color w:val="1E1916"/>
          <w:spacing w:val="-9"/>
          <w:w w:val="105"/>
        </w:rPr>
        <w:t xml:space="preserve"> </w:t>
      </w:r>
      <w:r>
        <w:rPr>
          <w:color w:val="1E1916"/>
          <w:w w:val="105"/>
        </w:rPr>
        <w:t>відведений</w:t>
      </w:r>
      <w:r>
        <w:rPr>
          <w:color w:val="1E1916"/>
          <w:spacing w:val="-9"/>
          <w:w w:val="105"/>
        </w:rPr>
        <w:t xml:space="preserve"> </w:t>
      </w:r>
      <w:r>
        <w:rPr>
          <w:color w:val="1E1916"/>
          <w:w w:val="105"/>
        </w:rPr>
        <w:t>для</w:t>
      </w:r>
      <w:r>
        <w:rPr>
          <w:color w:val="1E1916"/>
          <w:spacing w:val="-9"/>
          <w:w w:val="105"/>
        </w:rPr>
        <w:t xml:space="preserve"> </w:t>
      </w:r>
      <w:r>
        <w:rPr>
          <w:color w:val="1E1916"/>
          <w:w w:val="105"/>
        </w:rPr>
        <w:t>екскурсій</w:t>
      </w:r>
      <w:r>
        <w:rPr>
          <w:color w:val="1E1916"/>
          <w:spacing w:val="-9"/>
          <w:w w:val="105"/>
        </w:rPr>
        <w:t xml:space="preserve"> </w:t>
      </w:r>
      <w:r>
        <w:rPr>
          <w:color w:val="1E1916"/>
          <w:w w:val="105"/>
        </w:rPr>
        <w:t>протягом</w:t>
      </w:r>
      <w:r>
        <w:rPr>
          <w:color w:val="1E1916"/>
          <w:spacing w:val="-9"/>
          <w:w w:val="105"/>
        </w:rPr>
        <w:t xml:space="preserve"> </w:t>
      </w:r>
      <w:r>
        <w:rPr>
          <w:color w:val="1E1916"/>
          <w:w w:val="105"/>
        </w:rPr>
        <w:t>дня,</w:t>
      </w:r>
      <w:r>
        <w:rPr>
          <w:color w:val="1E1916"/>
          <w:spacing w:val="-9"/>
          <w:w w:val="105"/>
        </w:rPr>
        <w:t xml:space="preserve"> </w:t>
      </w:r>
      <w:r>
        <w:rPr>
          <w:color w:val="1E1916"/>
          <w:w w:val="105"/>
        </w:rPr>
        <w:t>год;</w:t>
      </w:r>
    </w:p>
    <w:p w14:paraId="701761A1" w14:textId="77777777" w:rsidR="000F5225" w:rsidRDefault="00446482" w:rsidP="007005EF">
      <w:pPr>
        <w:pStyle w:val="a3"/>
        <w:tabs>
          <w:tab w:val="left" w:pos="1106"/>
        </w:tabs>
        <w:spacing w:line="295" w:lineRule="auto"/>
        <w:ind w:left="0" w:firstLine="720"/>
      </w:pPr>
      <w:r>
        <w:rPr>
          <w:rFonts w:ascii="Arial" w:hAnsi="Arial"/>
          <w:i/>
          <w:color w:val="1E1916"/>
          <w:spacing w:val="-5"/>
          <w:w w:val="110"/>
        </w:rPr>
        <w:t>t</w:t>
      </w:r>
      <w:r>
        <w:rPr>
          <w:color w:val="1E1916"/>
          <w:spacing w:val="-5"/>
          <w:w w:val="110"/>
          <w:vertAlign w:val="subscript"/>
        </w:rPr>
        <w:t>0</w:t>
      </w:r>
      <w:r>
        <w:rPr>
          <w:color w:val="1E1916"/>
        </w:rPr>
        <w:tab/>
        <w:t>–</w:t>
      </w:r>
      <w:r>
        <w:rPr>
          <w:color w:val="1E1916"/>
          <w:spacing w:val="1"/>
        </w:rPr>
        <w:t xml:space="preserve"> </w:t>
      </w:r>
      <w:r>
        <w:rPr>
          <w:color w:val="1E1916"/>
        </w:rPr>
        <w:t>час,</w:t>
      </w:r>
      <w:r>
        <w:rPr>
          <w:color w:val="1E1916"/>
          <w:spacing w:val="2"/>
        </w:rPr>
        <w:t xml:space="preserve"> </w:t>
      </w:r>
      <w:r>
        <w:rPr>
          <w:color w:val="1E1916"/>
        </w:rPr>
        <w:t>необхідний</w:t>
      </w:r>
      <w:r>
        <w:rPr>
          <w:color w:val="1E1916"/>
          <w:spacing w:val="5"/>
        </w:rPr>
        <w:t xml:space="preserve"> </w:t>
      </w:r>
      <w:r>
        <w:rPr>
          <w:color w:val="1E1916"/>
        </w:rPr>
        <w:t>для</w:t>
      </w:r>
      <w:r>
        <w:rPr>
          <w:color w:val="1E1916"/>
          <w:spacing w:val="1"/>
        </w:rPr>
        <w:t xml:space="preserve"> </w:t>
      </w:r>
      <w:r>
        <w:rPr>
          <w:color w:val="1E1916"/>
        </w:rPr>
        <w:t>огляду</w:t>
      </w:r>
      <w:r>
        <w:rPr>
          <w:color w:val="1E1916"/>
          <w:spacing w:val="2"/>
        </w:rPr>
        <w:t xml:space="preserve"> </w:t>
      </w:r>
      <w:r>
        <w:rPr>
          <w:color w:val="1E1916"/>
        </w:rPr>
        <w:t>об’єкта,</w:t>
      </w:r>
      <w:r>
        <w:rPr>
          <w:color w:val="1E1916"/>
          <w:spacing w:val="4"/>
        </w:rPr>
        <w:t xml:space="preserve"> </w:t>
      </w:r>
      <w:r>
        <w:rPr>
          <w:color w:val="1E1916"/>
          <w:spacing w:val="-4"/>
        </w:rPr>
        <w:t>год.</w:t>
      </w:r>
    </w:p>
    <w:p w14:paraId="4C09529A" w14:textId="77777777" w:rsidR="000F5225" w:rsidRDefault="00446482" w:rsidP="007005EF">
      <w:pPr>
        <w:pStyle w:val="a3"/>
        <w:spacing w:line="295" w:lineRule="auto"/>
        <w:ind w:left="0" w:firstLine="720"/>
      </w:pPr>
      <w:r>
        <w:rPr>
          <w:color w:val="1E1916"/>
          <w:w w:val="105"/>
        </w:rPr>
        <w:t>Оптимальна одночасна кількість відвідувачів для огляду архітектурно-містобудівного ансамблю становить 50-90 осіб; орієнтовний час огляду ансамблю становить 1,5-2 год, його фрагменту</w:t>
      </w:r>
      <w:r>
        <w:rPr>
          <w:color w:val="1E1916"/>
          <w:spacing w:val="-15"/>
          <w:w w:val="105"/>
        </w:rPr>
        <w:t xml:space="preserve"> </w:t>
      </w:r>
      <w:r>
        <w:rPr>
          <w:color w:val="1E1916"/>
          <w:w w:val="160"/>
        </w:rPr>
        <w:t>–</w:t>
      </w:r>
      <w:r>
        <w:rPr>
          <w:color w:val="1E1916"/>
          <w:spacing w:val="-32"/>
          <w:w w:val="160"/>
        </w:rPr>
        <w:t xml:space="preserve"> </w:t>
      </w:r>
      <w:r>
        <w:rPr>
          <w:color w:val="1E1916"/>
          <w:w w:val="105"/>
        </w:rPr>
        <w:t>15-25</w:t>
      </w:r>
      <w:r>
        <w:rPr>
          <w:color w:val="1E1916"/>
          <w:spacing w:val="-14"/>
          <w:w w:val="105"/>
        </w:rPr>
        <w:t xml:space="preserve"> </w:t>
      </w:r>
      <w:r>
        <w:rPr>
          <w:color w:val="1E1916"/>
          <w:w w:val="105"/>
        </w:rPr>
        <w:t>хв,</w:t>
      </w:r>
      <w:r>
        <w:rPr>
          <w:color w:val="1E1916"/>
          <w:spacing w:val="-15"/>
          <w:w w:val="105"/>
        </w:rPr>
        <w:t xml:space="preserve"> </w:t>
      </w:r>
      <w:r>
        <w:rPr>
          <w:color w:val="1E1916"/>
          <w:w w:val="105"/>
        </w:rPr>
        <w:t>екскурсії</w:t>
      </w:r>
      <w:r>
        <w:rPr>
          <w:color w:val="1E1916"/>
          <w:spacing w:val="-15"/>
          <w:w w:val="105"/>
        </w:rPr>
        <w:t xml:space="preserve"> </w:t>
      </w:r>
      <w:r>
        <w:rPr>
          <w:color w:val="1E1916"/>
          <w:w w:val="105"/>
        </w:rPr>
        <w:t>протягом</w:t>
      </w:r>
      <w:r>
        <w:rPr>
          <w:color w:val="1E1916"/>
          <w:spacing w:val="-14"/>
          <w:w w:val="105"/>
        </w:rPr>
        <w:t xml:space="preserve"> </w:t>
      </w:r>
      <w:r>
        <w:rPr>
          <w:color w:val="1E1916"/>
          <w:w w:val="105"/>
        </w:rPr>
        <w:t>дня</w:t>
      </w:r>
      <w:r>
        <w:rPr>
          <w:color w:val="1E1916"/>
          <w:spacing w:val="-15"/>
          <w:w w:val="105"/>
        </w:rPr>
        <w:t xml:space="preserve"> </w:t>
      </w:r>
      <w:r>
        <w:rPr>
          <w:color w:val="1E1916"/>
          <w:w w:val="160"/>
        </w:rPr>
        <w:t>–</w:t>
      </w:r>
      <w:r>
        <w:rPr>
          <w:color w:val="1E1916"/>
          <w:spacing w:val="-31"/>
          <w:w w:val="160"/>
        </w:rPr>
        <w:t xml:space="preserve"> </w:t>
      </w:r>
      <w:r>
        <w:rPr>
          <w:color w:val="1E1916"/>
          <w:w w:val="105"/>
        </w:rPr>
        <w:t>8</w:t>
      </w:r>
      <w:r>
        <w:rPr>
          <w:color w:val="1E1916"/>
          <w:spacing w:val="-15"/>
          <w:w w:val="105"/>
        </w:rPr>
        <w:t xml:space="preserve"> </w:t>
      </w:r>
      <w:r>
        <w:rPr>
          <w:color w:val="1E1916"/>
          <w:w w:val="105"/>
        </w:rPr>
        <w:t>год.</w:t>
      </w:r>
    </w:p>
    <w:p w14:paraId="1CB2B431" w14:textId="77777777" w:rsidR="000F5225" w:rsidRDefault="00446482" w:rsidP="006E0415">
      <w:pPr>
        <w:pStyle w:val="a6"/>
        <w:numPr>
          <w:ilvl w:val="2"/>
          <w:numId w:val="24"/>
        </w:numPr>
        <w:tabs>
          <w:tab w:val="left" w:pos="1078"/>
        </w:tabs>
        <w:spacing w:line="295" w:lineRule="auto"/>
        <w:ind w:left="0" w:firstLine="720"/>
        <w:rPr>
          <w:sz w:val="21"/>
        </w:rPr>
      </w:pPr>
      <w:r>
        <w:rPr>
          <w:color w:val="1E1916"/>
          <w:sz w:val="21"/>
        </w:rPr>
        <w:t xml:space="preserve">Для розрахунку загальної кількості місць для спеціалізованих туристичних автобусів </w:t>
      </w:r>
      <w:r>
        <w:rPr>
          <w:color w:val="1E1916"/>
          <w:sz w:val="21"/>
        </w:rPr>
        <w:lastRenderedPageBreak/>
        <w:t xml:space="preserve">та індивідуальних транспортних засобів на автостоянках у межах пішохідної доступності від об’єктів </w:t>
      </w:r>
      <w:r>
        <w:rPr>
          <w:color w:val="1E1916"/>
          <w:spacing w:val="-2"/>
          <w:sz w:val="21"/>
        </w:rPr>
        <w:t>огляду</w:t>
      </w:r>
      <w:r>
        <w:rPr>
          <w:color w:val="1E1916"/>
          <w:spacing w:val="-12"/>
          <w:sz w:val="21"/>
        </w:rPr>
        <w:t xml:space="preserve"> </w:t>
      </w:r>
      <w:r>
        <w:rPr>
          <w:color w:val="1E1916"/>
          <w:spacing w:val="-2"/>
          <w:sz w:val="21"/>
        </w:rPr>
        <w:t>слід</w:t>
      </w:r>
      <w:r>
        <w:rPr>
          <w:color w:val="1E1916"/>
          <w:spacing w:val="-12"/>
          <w:sz w:val="21"/>
        </w:rPr>
        <w:t xml:space="preserve"> </w:t>
      </w:r>
      <w:r>
        <w:rPr>
          <w:color w:val="1E1916"/>
          <w:spacing w:val="-2"/>
          <w:sz w:val="21"/>
        </w:rPr>
        <w:t>використовувати</w:t>
      </w:r>
      <w:r>
        <w:rPr>
          <w:color w:val="1E1916"/>
          <w:spacing w:val="-12"/>
          <w:sz w:val="21"/>
        </w:rPr>
        <w:t xml:space="preserve"> </w:t>
      </w:r>
      <w:r>
        <w:rPr>
          <w:color w:val="1E1916"/>
          <w:spacing w:val="-2"/>
          <w:sz w:val="21"/>
        </w:rPr>
        <w:t>максимальний</w:t>
      </w:r>
      <w:r>
        <w:rPr>
          <w:color w:val="1E1916"/>
          <w:spacing w:val="-12"/>
          <w:sz w:val="21"/>
        </w:rPr>
        <w:t xml:space="preserve"> </w:t>
      </w:r>
      <w:r>
        <w:rPr>
          <w:color w:val="1E1916"/>
          <w:spacing w:val="-2"/>
          <w:sz w:val="21"/>
        </w:rPr>
        <w:t>показник</w:t>
      </w:r>
      <w:r>
        <w:rPr>
          <w:color w:val="1E1916"/>
          <w:spacing w:val="-12"/>
          <w:sz w:val="21"/>
        </w:rPr>
        <w:t xml:space="preserve"> </w:t>
      </w:r>
      <w:r>
        <w:rPr>
          <w:color w:val="1E1916"/>
          <w:spacing w:val="-2"/>
          <w:sz w:val="21"/>
        </w:rPr>
        <w:t>туристичного</w:t>
      </w:r>
      <w:r>
        <w:rPr>
          <w:color w:val="1E1916"/>
          <w:spacing w:val="-12"/>
          <w:sz w:val="21"/>
        </w:rPr>
        <w:t xml:space="preserve"> </w:t>
      </w:r>
      <w:r>
        <w:rPr>
          <w:color w:val="1E1916"/>
          <w:spacing w:val="-2"/>
          <w:sz w:val="21"/>
        </w:rPr>
        <w:t>потоку</w:t>
      </w:r>
      <w:r>
        <w:rPr>
          <w:color w:val="1E1916"/>
          <w:spacing w:val="-12"/>
          <w:sz w:val="21"/>
        </w:rPr>
        <w:t xml:space="preserve"> </w:t>
      </w:r>
      <w:r>
        <w:rPr>
          <w:color w:val="1E1916"/>
          <w:spacing w:val="-2"/>
          <w:sz w:val="21"/>
        </w:rPr>
        <w:t>(кількість</w:t>
      </w:r>
      <w:r>
        <w:rPr>
          <w:color w:val="1E1916"/>
          <w:spacing w:val="-12"/>
          <w:sz w:val="21"/>
        </w:rPr>
        <w:t xml:space="preserve"> </w:t>
      </w:r>
      <w:r>
        <w:rPr>
          <w:color w:val="1E1916"/>
          <w:spacing w:val="-2"/>
          <w:sz w:val="21"/>
        </w:rPr>
        <w:t>екскурсантів</w:t>
      </w:r>
      <w:r>
        <w:rPr>
          <w:color w:val="1E1916"/>
          <w:spacing w:val="-12"/>
          <w:sz w:val="21"/>
        </w:rPr>
        <w:t xml:space="preserve"> </w:t>
      </w:r>
      <w:r>
        <w:rPr>
          <w:color w:val="1E1916"/>
          <w:spacing w:val="-2"/>
          <w:sz w:val="21"/>
        </w:rPr>
        <w:t xml:space="preserve">за </w:t>
      </w:r>
      <w:r>
        <w:rPr>
          <w:color w:val="1E1916"/>
          <w:sz w:val="21"/>
        </w:rPr>
        <w:t>даними</w:t>
      </w:r>
      <w:r>
        <w:rPr>
          <w:color w:val="1E1916"/>
          <w:spacing w:val="-6"/>
          <w:sz w:val="21"/>
        </w:rPr>
        <w:t xml:space="preserve"> </w:t>
      </w:r>
      <w:r>
        <w:rPr>
          <w:color w:val="1E1916"/>
          <w:sz w:val="21"/>
        </w:rPr>
        <w:t>туристичних</w:t>
      </w:r>
      <w:r>
        <w:rPr>
          <w:color w:val="1E1916"/>
          <w:spacing w:val="-6"/>
          <w:sz w:val="21"/>
        </w:rPr>
        <w:t xml:space="preserve"> </w:t>
      </w:r>
      <w:r>
        <w:rPr>
          <w:color w:val="1E1916"/>
          <w:sz w:val="21"/>
        </w:rPr>
        <w:t>операторів,</w:t>
      </w:r>
      <w:r>
        <w:rPr>
          <w:color w:val="1E1916"/>
          <w:spacing w:val="-6"/>
          <w:sz w:val="21"/>
        </w:rPr>
        <w:t xml:space="preserve"> </w:t>
      </w:r>
      <w:r>
        <w:rPr>
          <w:color w:val="1E1916"/>
          <w:sz w:val="21"/>
        </w:rPr>
        <w:t>кількість</w:t>
      </w:r>
      <w:r>
        <w:rPr>
          <w:color w:val="1E1916"/>
          <w:spacing w:val="-6"/>
          <w:sz w:val="21"/>
        </w:rPr>
        <w:t xml:space="preserve"> </w:t>
      </w:r>
      <w:r>
        <w:rPr>
          <w:color w:val="1E1916"/>
          <w:sz w:val="21"/>
        </w:rPr>
        <w:t>проживаючих</w:t>
      </w:r>
      <w:r>
        <w:rPr>
          <w:color w:val="1E1916"/>
          <w:spacing w:val="-6"/>
          <w:sz w:val="21"/>
        </w:rPr>
        <w:t xml:space="preserve"> </w:t>
      </w:r>
      <w:r>
        <w:rPr>
          <w:color w:val="1E1916"/>
          <w:sz w:val="21"/>
        </w:rPr>
        <w:t>у</w:t>
      </w:r>
      <w:r>
        <w:rPr>
          <w:color w:val="1E1916"/>
          <w:spacing w:val="-6"/>
          <w:sz w:val="21"/>
        </w:rPr>
        <w:t xml:space="preserve"> </w:t>
      </w:r>
      <w:r>
        <w:rPr>
          <w:color w:val="1E1916"/>
          <w:sz w:val="21"/>
        </w:rPr>
        <w:t>закладах</w:t>
      </w:r>
      <w:r>
        <w:rPr>
          <w:color w:val="1E1916"/>
          <w:spacing w:val="-6"/>
          <w:sz w:val="21"/>
        </w:rPr>
        <w:t xml:space="preserve"> </w:t>
      </w:r>
      <w:r>
        <w:rPr>
          <w:color w:val="1E1916"/>
          <w:sz w:val="21"/>
        </w:rPr>
        <w:t>розміщення</w:t>
      </w:r>
      <w:r>
        <w:rPr>
          <w:color w:val="1E1916"/>
          <w:spacing w:val="-6"/>
          <w:sz w:val="21"/>
        </w:rPr>
        <w:t xml:space="preserve"> </w:t>
      </w:r>
      <w:r>
        <w:rPr>
          <w:color w:val="1E1916"/>
          <w:sz w:val="21"/>
        </w:rPr>
        <w:t>туристів,</w:t>
      </w:r>
      <w:r>
        <w:rPr>
          <w:color w:val="1E1916"/>
          <w:spacing w:val="-6"/>
          <w:sz w:val="21"/>
        </w:rPr>
        <w:t xml:space="preserve"> </w:t>
      </w:r>
      <w:r>
        <w:rPr>
          <w:color w:val="1E1916"/>
          <w:sz w:val="21"/>
        </w:rPr>
        <w:t>кількість відвідувачів краєзнавчих музеїв тощо), осіб/день, у пік туристичного сезону.</w:t>
      </w:r>
    </w:p>
    <w:p w14:paraId="0EB771E7" w14:textId="20E443BC" w:rsidR="000F5225" w:rsidRDefault="00446482" w:rsidP="006E0415">
      <w:pPr>
        <w:pStyle w:val="a6"/>
        <w:numPr>
          <w:ilvl w:val="2"/>
          <w:numId w:val="24"/>
        </w:numPr>
        <w:tabs>
          <w:tab w:val="left" w:pos="1086"/>
        </w:tabs>
        <w:spacing w:line="295" w:lineRule="auto"/>
        <w:ind w:left="0" w:firstLine="720"/>
        <w:rPr>
          <w:sz w:val="21"/>
        </w:rPr>
      </w:pPr>
      <w:r>
        <w:rPr>
          <w:color w:val="1E1916"/>
          <w:sz w:val="21"/>
        </w:rPr>
        <w:t>При формуванні туристичних зон у межах природно-заповідних об’єктів згідно з режимами охорони необхідно виділяти такі підзони:</w:t>
      </w:r>
    </w:p>
    <w:p w14:paraId="6DA5D715" w14:textId="1346096A" w:rsidR="000F5225" w:rsidRDefault="00834EE0" w:rsidP="00834EE0">
      <w:pPr>
        <w:pStyle w:val="a6"/>
        <w:tabs>
          <w:tab w:val="left" w:pos="1286"/>
        </w:tabs>
        <w:spacing w:line="295" w:lineRule="auto"/>
        <w:ind w:left="720" w:firstLine="0"/>
        <w:rPr>
          <w:sz w:val="21"/>
        </w:rPr>
      </w:pPr>
      <w:r>
        <w:rPr>
          <w:color w:val="1E1916"/>
          <w:w w:val="160"/>
          <w:sz w:val="21"/>
        </w:rPr>
        <w:t xml:space="preserve">– </w:t>
      </w:r>
      <w:r w:rsidR="00446482">
        <w:rPr>
          <w:color w:val="1E1916"/>
          <w:sz w:val="21"/>
        </w:rPr>
        <w:t>відкриті</w:t>
      </w:r>
      <w:r w:rsidR="00446482">
        <w:rPr>
          <w:color w:val="1E1916"/>
          <w:spacing w:val="-1"/>
          <w:sz w:val="21"/>
        </w:rPr>
        <w:t xml:space="preserve"> </w:t>
      </w:r>
      <w:r w:rsidR="00446482">
        <w:rPr>
          <w:color w:val="1E1916"/>
          <w:sz w:val="21"/>
        </w:rPr>
        <w:t>для</w:t>
      </w:r>
      <w:r w:rsidR="00446482">
        <w:rPr>
          <w:color w:val="1E1916"/>
          <w:spacing w:val="-1"/>
          <w:sz w:val="21"/>
        </w:rPr>
        <w:t xml:space="preserve"> </w:t>
      </w:r>
      <w:r w:rsidR="00446482">
        <w:rPr>
          <w:color w:val="1E1916"/>
          <w:sz w:val="21"/>
        </w:rPr>
        <w:t>регульованої</w:t>
      </w:r>
      <w:r w:rsidR="00446482">
        <w:rPr>
          <w:color w:val="1E1916"/>
          <w:spacing w:val="-1"/>
          <w:sz w:val="21"/>
        </w:rPr>
        <w:t xml:space="preserve"> </w:t>
      </w:r>
      <w:r w:rsidR="00446482">
        <w:rPr>
          <w:color w:val="1E1916"/>
          <w:sz w:val="21"/>
        </w:rPr>
        <w:t>та</w:t>
      </w:r>
      <w:r w:rsidR="00446482">
        <w:rPr>
          <w:color w:val="1E1916"/>
          <w:spacing w:val="-1"/>
          <w:sz w:val="21"/>
        </w:rPr>
        <w:t xml:space="preserve"> </w:t>
      </w:r>
      <w:r w:rsidR="00446482">
        <w:rPr>
          <w:color w:val="1E1916"/>
          <w:sz w:val="21"/>
        </w:rPr>
        <w:t>стаціонарної</w:t>
      </w:r>
      <w:r w:rsidR="00446482">
        <w:rPr>
          <w:color w:val="1E1916"/>
          <w:spacing w:val="-1"/>
          <w:sz w:val="21"/>
        </w:rPr>
        <w:t xml:space="preserve"> </w:t>
      </w:r>
      <w:r w:rsidR="00446482">
        <w:rPr>
          <w:color w:val="1E1916"/>
          <w:sz w:val="21"/>
        </w:rPr>
        <w:t>рекреації</w:t>
      </w:r>
      <w:r w:rsidR="00446482">
        <w:rPr>
          <w:color w:val="1E1916"/>
          <w:spacing w:val="-1"/>
          <w:sz w:val="21"/>
        </w:rPr>
        <w:t xml:space="preserve"> </w:t>
      </w:r>
      <w:r w:rsidR="00446482">
        <w:rPr>
          <w:color w:val="1E1916"/>
          <w:sz w:val="21"/>
        </w:rPr>
        <w:t>і</w:t>
      </w:r>
      <w:r w:rsidR="00446482">
        <w:rPr>
          <w:color w:val="1E1916"/>
          <w:spacing w:val="-1"/>
          <w:sz w:val="21"/>
        </w:rPr>
        <w:t xml:space="preserve"> </w:t>
      </w:r>
      <w:r w:rsidR="00446482">
        <w:rPr>
          <w:color w:val="1E1916"/>
          <w:sz w:val="21"/>
        </w:rPr>
        <w:t>туризму</w:t>
      </w:r>
      <w:r w:rsidR="00446482">
        <w:rPr>
          <w:color w:val="1E1916"/>
          <w:spacing w:val="-1"/>
          <w:sz w:val="21"/>
        </w:rPr>
        <w:t xml:space="preserve"> </w:t>
      </w:r>
      <w:r w:rsidR="00446482">
        <w:rPr>
          <w:color w:val="1E1916"/>
          <w:sz w:val="21"/>
        </w:rPr>
        <w:t>(біосферні</w:t>
      </w:r>
      <w:r w:rsidR="00446482">
        <w:rPr>
          <w:color w:val="1E1916"/>
          <w:spacing w:val="-1"/>
          <w:sz w:val="21"/>
        </w:rPr>
        <w:t xml:space="preserve"> </w:t>
      </w:r>
      <w:r w:rsidR="00446482">
        <w:rPr>
          <w:color w:val="1E1916"/>
          <w:sz w:val="21"/>
        </w:rPr>
        <w:t>заповідники, національні природні парки, регіональні ландшафтні парки та території без охоронного статусу);</w:t>
      </w:r>
    </w:p>
    <w:p w14:paraId="4223439C" w14:textId="068C991A" w:rsidR="000F5225" w:rsidRPr="00834EE0" w:rsidRDefault="00834EE0" w:rsidP="00834EE0">
      <w:pPr>
        <w:pStyle w:val="a6"/>
        <w:tabs>
          <w:tab w:val="left" w:pos="1326"/>
        </w:tabs>
        <w:spacing w:line="295" w:lineRule="auto"/>
        <w:ind w:left="720" w:firstLine="0"/>
        <w:rPr>
          <w:sz w:val="21"/>
        </w:rPr>
      </w:pPr>
      <w:r>
        <w:rPr>
          <w:color w:val="1E1916"/>
          <w:w w:val="160"/>
          <w:sz w:val="21"/>
        </w:rPr>
        <w:t xml:space="preserve">– </w:t>
      </w:r>
      <w:r w:rsidR="00446482">
        <w:rPr>
          <w:color w:val="1E1916"/>
          <w:sz w:val="21"/>
        </w:rPr>
        <w:t>для</w:t>
      </w:r>
      <w:r w:rsidR="00446482">
        <w:rPr>
          <w:color w:val="1E1916"/>
          <w:spacing w:val="21"/>
          <w:sz w:val="21"/>
        </w:rPr>
        <w:t xml:space="preserve"> </w:t>
      </w:r>
      <w:r w:rsidR="00446482">
        <w:rPr>
          <w:color w:val="1E1916"/>
          <w:sz w:val="21"/>
        </w:rPr>
        <w:t>екскурсійного</w:t>
      </w:r>
      <w:r w:rsidR="00446482">
        <w:rPr>
          <w:color w:val="1E1916"/>
          <w:spacing w:val="21"/>
          <w:sz w:val="21"/>
        </w:rPr>
        <w:t xml:space="preserve"> </w:t>
      </w:r>
      <w:r w:rsidR="00446482">
        <w:rPr>
          <w:color w:val="1E1916"/>
          <w:sz w:val="21"/>
        </w:rPr>
        <w:t>огляду</w:t>
      </w:r>
      <w:r w:rsidR="00446482">
        <w:rPr>
          <w:color w:val="1E1916"/>
          <w:spacing w:val="21"/>
          <w:sz w:val="21"/>
        </w:rPr>
        <w:t xml:space="preserve"> </w:t>
      </w:r>
      <w:r w:rsidR="00446482">
        <w:rPr>
          <w:color w:val="1E1916"/>
          <w:sz w:val="21"/>
        </w:rPr>
        <w:t>(парки-пам’ятки</w:t>
      </w:r>
      <w:r w:rsidR="00446482">
        <w:rPr>
          <w:color w:val="1E1916"/>
          <w:spacing w:val="21"/>
          <w:sz w:val="21"/>
        </w:rPr>
        <w:t xml:space="preserve"> </w:t>
      </w:r>
      <w:r w:rsidR="00446482">
        <w:rPr>
          <w:color w:val="1E1916"/>
          <w:sz w:val="21"/>
        </w:rPr>
        <w:t>садового-паркового</w:t>
      </w:r>
      <w:r w:rsidR="00446482">
        <w:rPr>
          <w:color w:val="1E1916"/>
          <w:spacing w:val="21"/>
          <w:sz w:val="21"/>
        </w:rPr>
        <w:t xml:space="preserve"> </w:t>
      </w:r>
      <w:r w:rsidR="00446482">
        <w:rPr>
          <w:color w:val="1E1916"/>
          <w:sz w:val="21"/>
        </w:rPr>
        <w:t>мистецтва,</w:t>
      </w:r>
      <w:r w:rsidR="00446482">
        <w:rPr>
          <w:color w:val="1E1916"/>
          <w:spacing w:val="22"/>
          <w:sz w:val="21"/>
        </w:rPr>
        <w:t xml:space="preserve"> </w:t>
      </w:r>
      <w:r w:rsidR="00446482">
        <w:rPr>
          <w:color w:val="1E1916"/>
          <w:sz w:val="21"/>
        </w:rPr>
        <w:t>ботанічні</w:t>
      </w:r>
      <w:r w:rsidR="00446482">
        <w:rPr>
          <w:color w:val="1E1916"/>
          <w:spacing w:val="22"/>
          <w:sz w:val="21"/>
        </w:rPr>
        <w:t xml:space="preserve"> </w:t>
      </w:r>
      <w:r w:rsidR="00446482">
        <w:rPr>
          <w:color w:val="1E1916"/>
          <w:spacing w:val="-2"/>
          <w:sz w:val="21"/>
        </w:rPr>
        <w:t>сади,</w:t>
      </w:r>
      <w:r>
        <w:rPr>
          <w:color w:val="1E1916"/>
          <w:spacing w:val="-2"/>
          <w:sz w:val="21"/>
        </w:rPr>
        <w:t xml:space="preserve"> </w:t>
      </w:r>
      <w:r w:rsidR="00446482">
        <w:rPr>
          <w:color w:val="1E1916"/>
          <w:spacing w:val="-2"/>
        </w:rPr>
        <w:t>зоологічні</w:t>
      </w:r>
      <w:r w:rsidR="00446482">
        <w:rPr>
          <w:color w:val="1E1916"/>
          <w:spacing w:val="-1"/>
        </w:rPr>
        <w:t xml:space="preserve"> </w:t>
      </w:r>
      <w:r w:rsidR="00446482">
        <w:rPr>
          <w:color w:val="1E1916"/>
          <w:spacing w:val="-2"/>
        </w:rPr>
        <w:t>сади та</w:t>
      </w:r>
      <w:r w:rsidR="00446482">
        <w:rPr>
          <w:color w:val="1E1916"/>
          <w:spacing w:val="-3"/>
        </w:rPr>
        <w:t xml:space="preserve"> </w:t>
      </w:r>
      <w:r w:rsidR="00446482">
        <w:rPr>
          <w:color w:val="1E1916"/>
          <w:spacing w:val="-2"/>
        </w:rPr>
        <w:t>дендрологічні</w:t>
      </w:r>
      <w:r w:rsidR="00446482">
        <w:rPr>
          <w:color w:val="1E1916"/>
        </w:rPr>
        <w:t xml:space="preserve"> </w:t>
      </w:r>
      <w:r w:rsidR="00446482">
        <w:rPr>
          <w:color w:val="1E1916"/>
          <w:spacing w:val="-2"/>
        </w:rPr>
        <w:t>парки,</w:t>
      </w:r>
      <w:r w:rsidR="00446482">
        <w:rPr>
          <w:color w:val="1E1916"/>
          <w:spacing w:val="-1"/>
        </w:rPr>
        <w:t xml:space="preserve"> </w:t>
      </w:r>
      <w:r w:rsidR="00446482">
        <w:rPr>
          <w:color w:val="1E1916"/>
          <w:spacing w:val="-2"/>
        </w:rPr>
        <w:t>частково пам’ятки</w:t>
      </w:r>
      <w:r w:rsidR="00446482">
        <w:rPr>
          <w:color w:val="1E1916"/>
          <w:spacing w:val="-3"/>
        </w:rPr>
        <w:t xml:space="preserve"> </w:t>
      </w:r>
      <w:r w:rsidR="00446482">
        <w:rPr>
          <w:color w:val="1E1916"/>
          <w:spacing w:val="-2"/>
        </w:rPr>
        <w:t>природи);</w:t>
      </w:r>
    </w:p>
    <w:p w14:paraId="5DE59B53" w14:textId="0B153D50" w:rsidR="000F5225" w:rsidRDefault="00834EE0" w:rsidP="00834EE0">
      <w:pPr>
        <w:pStyle w:val="a6"/>
        <w:tabs>
          <w:tab w:val="left" w:pos="1262"/>
        </w:tabs>
        <w:spacing w:line="295" w:lineRule="auto"/>
        <w:ind w:left="720" w:firstLine="0"/>
        <w:rPr>
          <w:sz w:val="21"/>
        </w:rPr>
      </w:pPr>
      <w:r>
        <w:rPr>
          <w:color w:val="1E1916"/>
          <w:w w:val="160"/>
          <w:sz w:val="21"/>
        </w:rPr>
        <w:t xml:space="preserve">– </w:t>
      </w:r>
      <w:r w:rsidR="00446482">
        <w:rPr>
          <w:color w:val="1E1916"/>
          <w:spacing w:val="-4"/>
          <w:sz w:val="21"/>
        </w:rPr>
        <w:t>закриті</w:t>
      </w:r>
      <w:r w:rsidR="00446482">
        <w:rPr>
          <w:color w:val="1E1916"/>
          <w:spacing w:val="-11"/>
          <w:sz w:val="21"/>
        </w:rPr>
        <w:t xml:space="preserve"> </w:t>
      </w:r>
      <w:r w:rsidR="00446482">
        <w:rPr>
          <w:color w:val="1E1916"/>
          <w:spacing w:val="-4"/>
          <w:sz w:val="21"/>
        </w:rPr>
        <w:t>для</w:t>
      </w:r>
      <w:r w:rsidR="00446482">
        <w:rPr>
          <w:color w:val="1E1916"/>
          <w:spacing w:val="-7"/>
          <w:sz w:val="21"/>
        </w:rPr>
        <w:t xml:space="preserve"> </w:t>
      </w:r>
      <w:r w:rsidR="00446482">
        <w:rPr>
          <w:color w:val="1E1916"/>
          <w:spacing w:val="-4"/>
          <w:sz w:val="21"/>
        </w:rPr>
        <w:t>туризму</w:t>
      </w:r>
      <w:r w:rsidR="00446482">
        <w:rPr>
          <w:color w:val="1E1916"/>
          <w:spacing w:val="-10"/>
          <w:sz w:val="21"/>
        </w:rPr>
        <w:t xml:space="preserve"> </w:t>
      </w:r>
      <w:r w:rsidR="00446482">
        <w:rPr>
          <w:color w:val="1E1916"/>
          <w:spacing w:val="-4"/>
          <w:sz w:val="21"/>
        </w:rPr>
        <w:t>(природні</w:t>
      </w:r>
      <w:r w:rsidR="00446482">
        <w:rPr>
          <w:color w:val="1E1916"/>
          <w:spacing w:val="-8"/>
          <w:sz w:val="21"/>
        </w:rPr>
        <w:t xml:space="preserve"> </w:t>
      </w:r>
      <w:r w:rsidR="00446482">
        <w:rPr>
          <w:color w:val="1E1916"/>
          <w:spacing w:val="-4"/>
          <w:sz w:val="21"/>
        </w:rPr>
        <w:t>заповідники,</w:t>
      </w:r>
      <w:r w:rsidR="00446482">
        <w:rPr>
          <w:color w:val="1E1916"/>
          <w:spacing w:val="-7"/>
          <w:sz w:val="21"/>
        </w:rPr>
        <w:t xml:space="preserve"> </w:t>
      </w:r>
      <w:r w:rsidR="00446482">
        <w:rPr>
          <w:color w:val="1E1916"/>
          <w:spacing w:val="-4"/>
          <w:sz w:val="21"/>
        </w:rPr>
        <w:t>заповідні</w:t>
      </w:r>
      <w:r w:rsidR="00446482">
        <w:rPr>
          <w:color w:val="1E1916"/>
          <w:spacing w:val="-10"/>
          <w:sz w:val="21"/>
        </w:rPr>
        <w:t xml:space="preserve"> </w:t>
      </w:r>
      <w:r w:rsidR="00446482">
        <w:rPr>
          <w:color w:val="1E1916"/>
          <w:spacing w:val="-4"/>
          <w:sz w:val="21"/>
        </w:rPr>
        <w:t>урочища,</w:t>
      </w:r>
      <w:r w:rsidR="00446482">
        <w:rPr>
          <w:color w:val="1E1916"/>
          <w:spacing w:val="-11"/>
          <w:sz w:val="21"/>
        </w:rPr>
        <w:t xml:space="preserve"> </w:t>
      </w:r>
      <w:r w:rsidR="00446482">
        <w:rPr>
          <w:color w:val="1E1916"/>
          <w:spacing w:val="-4"/>
          <w:sz w:val="21"/>
        </w:rPr>
        <w:t>заказники,</w:t>
      </w:r>
      <w:r w:rsidR="00446482">
        <w:rPr>
          <w:color w:val="1E1916"/>
          <w:spacing w:val="-10"/>
          <w:sz w:val="21"/>
        </w:rPr>
        <w:t xml:space="preserve"> </w:t>
      </w:r>
      <w:r w:rsidR="00446482">
        <w:rPr>
          <w:color w:val="1E1916"/>
          <w:spacing w:val="-4"/>
          <w:sz w:val="21"/>
        </w:rPr>
        <w:t>пам’ятки</w:t>
      </w:r>
      <w:r w:rsidR="00446482">
        <w:rPr>
          <w:color w:val="1E1916"/>
          <w:spacing w:val="-11"/>
          <w:sz w:val="21"/>
        </w:rPr>
        <w:t xml:space="preserve"> </w:t>
      </w:r>
      <w:r w:rsidR="00446482">
        <w:rPr>
          <w:color w:val="1E1916"/>
          <w:spacing w:val="-4"/>
          <w:sz w:val="21"/>
        </w:rPr>
        <w:t>природи).</w:t>
      </w:r>
    </w:p>
    <w:p w14:paraId="4C84AF52" w14:textId="01CCD65C" w:rsidR="000F5225" w:rsidRDefault="00446482" w:rsidP="006E0415">
      <w:pPr>
        <w:pStyle w:val="a6"/>
        <w:numPr>
          <w:ilvl w:val="2"/>
          <w:numId w:val="24"/>
        </w:numPr>
        <w:tabs>
          <w:tab w:val="left" w:pos="1747"/>
        </w:tabs>
        <w:spacing w:line="295" w:lineRule="auto"/>
        <w:ind w:left="0" w:firstLine="720"/>
        <w:rPr>
          <w:sz w:val="21"/>
        </w:rPr>
      </w:pPr>
      <w:r>
        <w:rPr>
          <w:color w:val="1E1916"/>
          <w:sz w:val="21"/>
        </w:rPr>
        <w:t>Розміри</w:t>
      </w:r>
      <w:r>
        <w:rPr>
          <w:color w:val="1E1916"/>
          <w:spacing w:val="-6"/>
          <w:sz w:val="21"/>
        </w:rPr>
        <w:t xml:space="preserve"> </w:t>
      </w:r>
      <w:r>
        <w:rPr>
          <w:color w:val="1E1916"/>
          <w:sz w:val="21"/>
        </w:rPr>
        <w:t>складових</w:t>
      </w:r>
      <w:r>
        <w:rPr>
          <w:color w:val="1E1916"/>
          <w:spacing w:val="-6"/>
          <w:sz w:val="21"/>
        </w:rPr>
        <w:t xml:space="preserve"> </w:t>
      </w:r>
      <w:r>
        <w:rPr>
          <w:color w:val="1E1916"/>
          <w:sz w:val="21"/>
        </w:rPr>
        <w:t>елементів</w:t>
      </w:r>
      <w:r>
        <w:rPr>
          <w:color w:val="1E1916"/>
          <w:spacing w:val="-6"/>
          <w:sz w:val="21"/>
        </w:rPr>
        <w:t xml:space="preserve"> </w:t>
      </w:r>
      <w:r>
        <w:rPr>
          <w:color w:val="1E1916"/>
          <w:sz w:val="21"/>
        </w:rPr>
        <w:t>туристичної</w:t>
      </w:r>
      <w:r>
        <w:rPr>
          <w:color w:val="1E1916"/>
          <w:spacing w:val="-6"/>
          <w:sz w:val="21"/>
        </w:rPr>
        <w:t xml:space="preserve"> </w:t>
      </w:r>
      <w:r>
        <w:rPr>
          <w:color w:val="1E1916"/>
          <w:sz w:val="21"/>
        </w:rPr>
        <w:t>зони,</w:t>
      </w:r>
      <w:r>
        <w:rPr>
          <w:color w:val="1E1916"/>
          <w:spacing w:val="-6"/>
          <w:sz w:val="21"/>
        </w:rPr>
        <w:t xml:space="preserve"> </w:t>
      </w:r>
      <w:r>
        <w:rPr>
          <w:color w:val="1E1916"/>
          <w:sz w:val="21"/>
        </w:rPr>
        <w:t>що</w:t>
      </w:r>
      <w:r>
        <w:rPr>
          <w:color w:val="1E1916"/>
          <w:spacing w:val="-6"/>
          <w:sz w:val="21"/>
        </w:rPr>
        <w:t xml:space="preserve"> </w:t>
      </w:r>
      <w:r>
        <w:rPr>
          <w:color w:val="1E1916"/>
          <w:sz w:val="21"/>
        </w:rPr>
        <w:t>формується</w:t>
      </w:r>
      <w:r>
        <w:rPr>
          <w:color w:val="1E1916"/>
          <w:spacing w:val="-6"/>
          <w:sz w:val="21"/>
        </w:rPr>
        <w:t xml:space="preserve"> </w:t>
      </w:r>
      <w:r>
        <w:rPr>
          <w:color w:val="1E1916"/>
          <w:sz w:val="21"/>
        </w:rPr>
        <w:t>на</w:t>
      </w:r>
      <w:r>
        <w:rPr>
          <w:color w:val="1E1916"/>
          <w:spacing w:val="-6"/>
          <w:sz w:val="21"/>
        </w:rPr>
        <w:t xml:space="preserve"> </w:t>
      </w:r>
      <w:r>
        <w:rPr>
          <w:color w:val="1E1916"/>
          <w:sz w:val="21"/>
        </w:rPr>
        <w:t>базі</w:t>
      </w:r>
      <w:r>
        <w:rPr>
          <w:color w:val="1E1916"/>
          <w:spacing w:val="-6"/>
          <w:sz w:val="21"/>
        </w:rPr>
        <w:t xml:space="preserve"> </w:t>
      </w:r>
      <w:r>
        <w:rPr>
          <w:color w:val="1E1916"/>
          <w:sz w:val="21"/>
        </w:rPr>
        <w:t>природно-заповідного фонду, слід приймати (м</w:t>
      </w:r>
      <w:r>
        <w:rPr>
          <w:color w:val="1E1916"/>
          <w:sz w:val="21"/>
          <w:vertAlign w:val="superscript"/>
        </w:rPr>
        <w:t>2</w:t>
      </w:r>
      <w:r>
        <w:rPr>
          <w:color w:val="1E1916"/>
          <w:sz w:val="21"/>
        </w:rPr>
        <w:t xml:space="preserve"> на одного туриста):</w:t>
      </w:r>
    </w:p>
    <w:p w14:paraId="1946B369" w14:textId="77777777" w:rsidR="000F5225" w:rsidRDefault="00446482" w:rsidP="007005EF">
      <w:pPr>
        <w:pStyle w:val="a3"/>
        <w:spacing w:line="295" w:lineRule="auto"/>
        <w:ind w:left="0" w:firstLine="720"/>
      </w:pPr>
      <w:r>
        <w:rPr>
          <w:color w:val="1E1916"/>
        </w:rPr>
        <w:t>а)</w:t>
      </w:r>
      <w:r>
        <w:rPr>
          <w:color w:val="1E1916"/>
          <w:spacing w:val="-6"/>
        </w:rPr>
        <w:t xml:space="preserve"> </w:t>
      </w:r>
      <w:r>
        <w:rPr>
          <w:color w:val="1E1916"/>
        </w:rPr>
        <w:t>заклади</w:t>
      </w:r>
      <w:r>
        <w:rPr>
          <w:color w:val="1E1916"/>
          <w:spacing w:val="-6"/>
        </w:rPr>
        <w:t xml:space="preserve"> </w:t>
      </w:r>
      <w:r>
        <w:rPr>
          <w:color w:val="1E1916"/>
        </w:rPr>
        <w:t>розміщення</w:t>
      </w:r>
      <w:r>
        <w:rPr>
          <w:color w:val="1E1916"/>
          <w:spacing w:val="-4"/>
        </w:rPr>
        <w:t xml:space="preserve"> </w:t>
      </w:r>
      <w:r>
        <w:rPr>
          <w:color w:val="1E1916"/>
        </w:rPr>
        <w:t>туристів</w:t>
      </w:r>
      <w:r>
        <w:rPr>
          <w:color w:val="1E1916"/>
          <w:spacing w:val="-6"/>
        </w:rPr>
        <w:t xml:space="preserve"> </w:t>
      </w:r>
      <w:r>
        <w:rPr>
          <w:color w:val="1E1916"/>
        </w:rPr>
        <w:t>–</w:t>
      </w:r>
      <w:r>
        <w:rPr>
          <w:color w:val="1E1916"/>
          <w:spacing w:val="-6"/>
        </w:rPr>
        <w:t xml:space="preserve"> </w:t>
      </w:r>
      <w:r>
        <w:rPr>
          <w:color w:val="1E1916"/>
        </w:rPr>
        <w:t>згідно</w:t>
      </w:r>
      <w:r>
        <w:rPr>
          <w:color w:val="1E1916"/>
          <w:spacing w:val="-6"/>
        </w:rPr>
        <w:t xml:space="preserve"> </w:t>
      </w:r>
      <w:r>
        <w:rPr>
          <w:color w:val="1E1916"/>
        </w:rPr>
        <w:t>з</w:t>
      </w:r>
      <w:r>
        <w:rPr>
          <w:color w:val="1E1916"/>
          <w:spacing w:val="-6"/>
        </w:rPr>
        <w:t xml:space="preserve"> </w:t>
      </w:r>
      <w:r>
        <w:rPr>
          <w:color w:val="1E1916"/>
        </w:rPr>
        <w:t>додатком</w:t>
      </w:r>
      <w:r>
        <w:rPr>
          <w:color w:val="1E1916"/>
          <w:spacing w:val="-6"/>
        </w:rPr>
        <w:t xml:space="preserve"> </w:t>
      </w:r>
      <w:r>
        <w:rPr>
          <w:color w:val="1E1916"/>
        </w:rPr>
        <w:t xml:space="preserve">Е.1; </w:t>
      </w:r>
      <w:r>
        <w:rPr>
          <w:color w:val="1E1916"/>
          <w:spacing w:val="-2"/>
          <w:w w:val="110"/>
        </w:rPr>
        <w:t>б)</w:t>
      </w:r>
      <w:r>
        <w:rPr>
          <w:color w:val="1E1916"/>
          <w:spacing w:val="-14"/>
          <w:w w:val="110"/>
        </w:rPr>
        <w:t xml:space="preserve"> </w:t>
      </w:r>
      <w:r>
        <w:rPr>
          <w:color w:val="1E1916"/>
          <w:spacing w:val="-2"/>
          <w:w w:val="110"/>
        </w:rPr>
        <w:t>центри</w:t>
      </w:r>
      <w:r>
        <w:rPr>
          <w:color w:val="1E1916"/>
          <w:spacing w:val="-13"/>
          <w:w w:val="110"/>
        </w:rPr>
        <w:t xml:space="preserve"> </w:t>
      </w:r>
      <w:r>
        <w:rPr>
          <w:color w:val="1E1916"/>
          <w:spacing w:val="-2"/>
          <w:w w:val="110"/>
        </w:rPr>
        <w:t>обслуговування</w:t>
      </w:r>
      <w:r>
        <w:rPr>
          <w:color w:val="1E1916"/>
          <w:spacing w:val="-14"/>
          <w:w w:val="110"/>
        </w:rPr>
        <w:t xml:space="preserve"> </w:t>
      </w:r>
      <w:r>
        <w:rPr>
          <w:color w:val="1E1916"/>
          <w:spacing w:val="-2"/>
          <w:w w:val="125"/>
        </w:rPr>
        <w:t>–</w:t>
      </w:r>
      <w:r>
        <w:rPr>
          <w:color w:val="1E1916"/>
          <w:spacing w:val="-15"/>
          <w:w w:val="125"/>
        </w:rPr>
        <w:t xml:space="preserve"> </w:t>
      </w:r>
      <w:r>
        <w:rPr>
          <w:color w:val="1E1916"/>
          <w:spacing w:val="-2"/>
          <w:w w:val="110"/>
        </w:rPr>
        <w:t>10;</w:t>
      </w:r>
    </w:p>
    <w:p w14:paraId="485D75B9" w14:textId="77777777" w:rsidR="000F5225" w:rsidRDefault="00446482" w:rsidP="007005EF">
      <w:pPr>
        <w:pStyle w:val="a3"/>
        <w:spacing w:line="295" w:lineRule="auto"/>
        <w:ind w:left="0" w:firstLine="720"/>
      </w:pPr>
      <w:r>
        <w:rPr>
          <w:color w:val="1E1916"/>
        </w:rPr>
        <w:t>в)</w:t>
      </w:r>
      <w:r>
        <w:rPr>
          <w:color w:val="1E1916"/>
          <w:spacing w:val="4"/>
        </w:rPr>
        <w:t xml:space="preserve"> </w:t>
      </w:r>
      <w:r>
        <w:rPr>
          <w:color w:val="1E1916"/>
        </w:rPr>
        <w:t>місця</w:t>
      </w:r>
      <w:r>
        <w:rPr>
          <w:color w:val="1E1916"/>
          <w:spacing w:val="6"/>
        </w:rPr>
        <w:t xml:space="preserve"> </w:t>
      </w:r>
      <w:r>
        <w:rPr>
          <w:color w:val="1E1916"/>
        </w:rPr>
        <w:t>відпочинку</w:t>
      </w:r>
      <w:r>
        <w:rPr>
          <w:color w:val="1E1916"/>
          <w:spacing w:val="4"/>
        </w:rPr>
        <w:t xml:space="preserve"> </w:t>
      </w:r>
      <w:r>
        <w:rPr>
          <w:color w:val="1E1916"/>
        </w:rPr>
        <w:t>–</w:t>
      </w:r>
      <w:r>
        <w:rPr>
          <w:color w:val="1E1916"/>
          <w:spacing w:val="4"/>
        </w:rPr>
        <w:t xml:space="preserve"> </w:t>
      </w:r>
      <w:r>
        <w:rPr>
          <w:color w:val="1E1916"/>
          <w:spacing w:val="-2"/>
        </w:rPr>
        <w:t>1000;</w:t>
      </w:r>
    </w:p>
    <w:p w14:paraId="0FB55D11" w14:textId="77777777" w:rsidR="00D0301F" w:rsidRDefault="00446482" w:rsidP="00834EE0">
      <w:pPr>
        <w:pStyle w:val="a3"/>
        <w:spacing w:line="295" w:lineRule="auto"/>
        <w:ind w:left="0" w:firstLine="720"/>
        <w:rPr>
          <w:color w:val="1E1916"/>
        </w:rPr>
      </w:pPr>
      <w:r>
        <w:rPr>
          <w:color w:val="1E1916"/>
        </w:rPr>
        <w:t>г)</w:t>
      </w:r>
      <w:r>
        <w:rPr>
          <w:color w:val="1E1916"/>
          <w:spacing w:val="-13"/>
        </w:rPr>
        <w:t xml:space="preserve"> </w:t>
      </w:r>
      <w:r>
        <w:rPr>
          <w:color w:val="1E1916"/>
        </w:rPr>
        <w:t>угіддя</w:t>
      </w:r>
      <w:r>
        <w:rPr>
          <w:color w:val="1E1916"/>
          <w:spacing w:val="-11"/>
        </w:rPr>
        <w:t xml:space="preserve"> </w:t>
      </w:r>
      <w:r>
        <w:rPr>
          <w:color w:val="1E1916"/>
        </w:rPr>
        <w:t>для</w:t>
      </w:r>
      <w:r>
        <w:rPr>
          <w:color w:val="1E1916"/>
          <w:spacing w:val="-13"/>
        </w:rPr>
        <w:t xml:space="preserve"> </w:t>
      </w:r>
      <w:r>
        <w:rPr>
          <w:color w:val="1E1916"/>
        </w:rPr>
        <w:t>аматорських</w:t>
      </w:r>
      <w:r>
        <w:rPr>
          <w:color w:val="1E1916"/>
          <w:spacing w:val="-13"/>
        </w:rPr>
        <w:t xml:space="preserve"> </w:t>
      </w:r>
      <w:r>
        <w:rPr>
          <w:color w:val="1E1916"/>
        </w:rPr>
        <w:t>занять:</w:t>
      </w:r>
      <w:r>
        <w:rPr>
          <w:color w:val="1E1916"/>
          <w:spacing w:val="-11"/>
        </w:rPr>
        <w:t xml:space="preserve"> </w:t>
      </w:r>
      <w:r>
        <w:rPr>
          <w:color w:val="1E1916"/>
        </w:rPr>
        <w:t>рибальські</w:t>
      </w:r>
      <w:r>
        <w:rPr>
          <w:color w:val="1E1916"/>
          <w:spacing w:val="-12"/>
        </w:rPr>
        <w:t xml:space="preserve"> </w:t>
      </w:r>
      <w:r>
        <w:rPr>
          <w:color w:val="1E1916"/>
        </w:rPr>
        <w:t>–</w:t>
      </w:r>
      <w:r>
        <w:rPr>
          <w:color w:val="1E1916"/>
          <w:spacing w:val="-13"/>
        </w:rPr>
        <w:t xml:space="preserve"> </w:t>
      </w:r>
      <w:r>
        <w:rPr>
          <w:color w:val="1E1916"/>
        </w:rPr>
        <w:t>1000,</w:t>
      </w:r>
      <w:r>
        <w:rPr>
          <w:color w:val="1E1916"/>
          <w:spacing w:val="-13"/>
        </w:rPr>
        <w:t xml:space="preserve"> </w:t>
      </w:r>
      <w:r>
        <w:rPr>
          <w:color w:val="1E1916"/>
        </w:rPr>
        <w:t>мисливські</w:t>
      </w:r>
      <w:r>
        <w:rPr>
          <w:color w:val="1E1916"/>
          <w:spacing w:val="-13"/>
        </w:rPr>
        <w:t xml:space="preserve"> </w:t>
      </w:r>
      <w:r>
        <w:rPr>
          <w:color w:val="1E1916"/>
        </w:rPr>
        <w:t>–</w:t>
      </w:r>
      <w:r>
        <w:rPr>
          <w:color w:val="1E1916"/>
          <w:spacing w:val="-12"/>
        </w:rPr>
        <w:t xml:space="preserve"> </w:t>
      </w:r>
      <w:r>
        <w:rPr>
          <w:color w:val="1E1916"/>
        </w:rPr>
        <w:t>20</w:t>
      </w:r>
      <w:r w:rsidR="00D0301F">
        <w:rPr>
          <w:color w:val="1E1916"/>
          <w:spacing w:val="-13"/>
        </w:rPr>
        <w:t> </w:t>
      </w:r>
      <w:r>
        <w:rPr>
          <w:color w:val="1E1916"/>
        </w:rPr>
        <w:t>000,</w:t>
      </w:r>
    </w:p>
    <w:p w14:paraId="181E1C07" w14:textId="78409037" w:rsidR="000F5225" w:rsidRPr="00834EE0" w:rsidRDefault="00446482" w:rsidP="00834EE0">
      <w:pPr>
        <w:pStyle w:val="a3"/>
        <w:spacing w:line="295" w:lineRule="auto"/>
        <w:ind w:left="0" w:firstLine="720"/>
        <w:rPr>
          <w:color w:val="1E1916"/>
          <w:spacing w:val="-11"/>
        </w:rPr>
      </w:pPr>
      <w:r>
        <w:rPr>
          <w:color w:val="1E1916"/>
          <w:spacing w:val="-11"/>
        </w:rPr>
        <w:t xml:space="preserve"> </w:t>
      </w:r>
      <w:r>
        <w:rPr>
          <w:color w:val="1E1916"/>
        </w:rPr>
        <w:t>ягідно-грибні</w:t>
      </w:r>
      <w:r>
        <w:rPr>
          <w:color w:val="1E1916"/>
          <w:spacing w:val="-11"/>
        </w:rPr>
        <w:t xml:space="preserve"> </w:t>
      </w:r>
      <w:r>
        <w:rPr>
          <w:color w:val="1E1916"/>
        </w:rPr>
        <w:t>–</w:t>
      </w:r>
      <w:r>
        <w:rPr>
          <w:color w:val="1E1916"/>
          <w:spacing w:val="-12"/>
        </w:rPr>
        <w:t xml:space="preserve"> </w:t>
      </w:r>
      <w:r>
        <w:rPr>
          <w:color w:val="1E1916"/>
        </w:rPr>
        <w:t>10</w:t>
      </w:r>
      <w:r>
        <w:rPr>
          <w:color w:val="1E1916"/>
          <w:spacing w:val="-13"/>
        </w:rPr>
        <w:t xml:space="preserve"> </w:t>
      </w:r>
      <w:r>
        <w:rPr>
          <w:color w:val="1E1916"/>
          <w:spacing w:val="-4"/>
        </w:rPr>
        <w:t>000,</w:t>
      </w:r>
      <w:r w:rsidR="00834EE0">
        <w:t xml:space="preserve"> </w:t>
      </w:r>
      <w:r>
        <w:rPr>
          <w:color w:val="1E1916"/>
        </w:rPr>
        <w:t>лижні</w:t>
      </w:r>
      <w:r>
        <w:rPr>
          <w:color w:val="1E1916"/>
          <w:spacing w:val="19"/>
        </w:rPr>
        <w:t xml:space="preserve"> </w:t>
      </w:r>
      <w:r>
        <w:rPr>
          <w:color w:val="1E1916"/>
        </w:rPr>
        <w:t>–</w:t>
      </w:r>
      <w:r>
        <w:rPr>
          <w:color w:val="1E1916"/>
          <w:spacing w:val="18"/>
        </w:rPr>
        <w:t xml:space="preserve"> </w:t>
      </w:r>
      <w:r>
        <w:rPr>
          <w:color w:val="1E1916"/>
        </w:rPr>
        <w:t>2000,водні</w:t>
      </w:r>
      <w:r>
        <w:rPr>
          <w:color w:val="1E1916"/>
          <w:spacing w:val="17"/>
        </w:rPr>
        <w:t xml:space="preserve"> </w:t>
      </w:r>
      <w:r>
        <w:rPr>
          <w:color w:val="1E1916"/>
        </w:rPr>
        <w:t>–</w:t>
      </w:r>
      <w:r>
        <w:rPr>
          <w:color w:val="1E1916"/>
          <w:spacing w:val="18"/>
        </w:rPr>
        <w:t xml:space="preserve"> </w:t>
      </w:r>
      <w:r>
        <w:rPr>
          <w:color w:val="1E1916"/>
          <w:spacing w:val="-2"/>
        </w:rPr>
        <w:t>1000.</w:t>
      </w:r>
    </w:p>
    <w:p w14:paraId="56260245" w14:textId="0EFB5807" w:rsidR="000F5225" w:rsidRDefault="00446482" w:rsidP="006E0415">
      <w:pPr>
        <w:pStyle w:val="a6"/>
        <w:numPr>
          <w:ilvl w:val="2"/>
          <w:numId w:val="24"/>
        </w:numPr>
        <w:tabs>
          <w:tab w:val="left" w:pos="1736"/>
        </w:tabs>
        <w:spacing w:line="295" w:lineRule="auto"/>
        <w:ind w:left="0" w:firstLine="720"/>
        <w:rPr>
          <w:sz w:val="21"/>
        </w:rPr>
      </w:pPr>
      <w:r>
        <w:rPr>
          <w:color w:val="1E1916"/>
          <w:sz w:val="21"/>
        </w:rPr>
        <w:t>Баланс</w:t>
      </w:r>
      <w:r>
        <w:rPr>
          <w:color w:val="1E1916"/>
          <w:spacing w:val="-14"/>
          <w:sz w:val="21"/>
        </w:rPr>
        <w:t xml:space="preserve"> </w:t>
      </w:r>
      <w:r>
        <w:rPr>
          <w:color w:val="1E1916"/>
          <w:sz w:val="21"/>
        </w:rPr>
        <w:t>функціональних</w:t>
      </w:r>
      <w:r>
        <w:rPr>
          <w:color w:val="1E1916"/>
          <w:spacing w:val="-14"/>
          <w:sz w:val="21"/>
        </w:rPr>
        <w:t xml:space="preserve"> </w:t>
      </w:r>
      <w:r>
        <w:rPr>
          <w:color w:val="1E1916"/>
          <w:sz w:val="21"/>
        </w:rPr>
        <w:t>елементів</w:t>
      </w:r>
      <w:r>
        <w:rPr>
          <w:color w:val="1E1916"/>
          <w:spacing w:val="-14"/>
          <w:sz w:val="21"/>
        </w:rPr>
        <w:t xml:space="preserve"> </w:t>
      </w:r>
      <w:r>
        <w:rPr>
          <w:color w:val="1E1916"/>
          <w:sz w:val="21"/>
        </w:rPr>
        <w:t>туристичної</w:t>
      </w:r>
      <w:r>
        <w:rPr>
          <w:color w:val="1E1916"/>
          <w:spacing w:val="-14"/>
          <w:sz w:val="21"/>
        </w:rPr>
        <w:t xml:space="preserve"> </w:t>
      </w:r>
      <w:r>
        <w:rPr>
          <w:color w:val="1E1916"/>
          <w:sz w:val="21"/>
        </w:rPr>
        <w:t>зони</w:t>
      </w:r>
      <w:r>
        <w:rPr>
          <w:color w:val="1E1916"/>
          <w:spacing w:val="-14"/>
          <w:sz w:val="21"/>
        </w:rPr>
        <w:t xml:space="preserve"> </w:t>
      </w:r>
      <w:r>
        <w:rPr>
          <w:color w:val="1E1916"/>
          <w:sz w:val="21"/>
        </w:rPr>
        <w:t>в</w:t>
      </w:r>
      <w:r>
        <w:rPr>
          <w:color w:val="1E1916"/>
          <w:spacing w:val="-14"/>
          <w:sz w:val="21"/>
        </w:rPr>
        <w:t xml:space="preserve"> </w:t>
      </w:r>
      <w:r>
        <w:rPr>
          <w:color w:val="1E1916"/>
          <w:sz w:val="21"/>
        </w:rPr>
        <w:t>межах</w:t>
      </w:r>
      <w:r>
        <w:rPr>
          <w:color w:val="1E1916"/>
          <w:spacing w:val="-14"/>
          <w:sz w:val="21"/>
        </w:rPr>
        <w:t xml:space="preserve"> </w:t>
      </w:r>
      <w:r>
        <w:rPr>
          <w:color w:val="1E1916"/>
          <w:sz w:val="21"/>
        </w:rPr>
        <w:t>природно-заповідних</w:t>
      </w:r>
      <w:r>
        <w:rPr>
          <w:color w:val="1E1916"/>
          <w:spacing w:val="-14"/>
          <w:sz w:val="21"/>
        </w:rPr>
        <w:t xml:space="preserve"> </w:t>
      </w:r>
      <w:r>
        <w:rPr>
          <w:color w:val="1E1916"/>
          <w:sz w:val="21"/>
        </w:rPr>
        <w:t>територій слід приймати відповідно до показників таблиці 8.8.</w:t>
      </w:r>
    </w:p>
    <w:p w14:paraId="0B320715" w14:textId="77777777" w:rsidR="000F5225" w:rsidRDefault="00446482" w:rsidP="007005EF">
      <w:pPr>
        <w:pStyle w:val="a3"/>
        <w:spacing w:line="295" w:lineRule="auto"/>
        <w:ind w:left="0" w:firstLine="720"/>
      </w:pPr>
      <w:r>
        <w:rPr>
          <w:rFonts w:ascii="Arial" w:hAnsi="Arial"/>
          <w:b/>
          <w:color w:val="1E1916"/>
        </w:rPr>
        <w:t>Таблиця</w:t>
      </w:r>
      <w:r>
        <w:rPr>
          <w:rFonts w:ascii="Arial" w:hAnsi="Arial"/>
          <w:b/>
          <w:color w:val="1E1916"/>
          <w:spacing w:val="-6"/>
        </w:rPr>
        <w:t xml:space="preserve"> </w:t>
      </w:r>
      <w:r>
        <w:rPr>
          <w:rFonts w:ascii="Arial" w:hAnsi="Arial"/>
          <w:b/>
          <w:color w:val="1E1916"/>
        </w:rPr>
        <w:t>8.8</w:t>
      </w:r>
      <w:r>
        <w:rPr>
          <w:rFonts w:ascii="Arial" w:hAnsi="Arial"/>
          <w:b/>
          <w:color w:val="1E1916"/>
          <w:spacing w:val="-8"/>
        </w:rPr>
        <w:t xml:space="preserve"> </w:t>
      </w:r>
      <w:r>
        <w:rPr>
          <w:color w:val="1E1916"/>
        </w:rPr>
        <w:t>–</w:t>
      </w:r>
      <w:r>
        <w:rPr>
          <w:color w:val="1E1916"/>
          <w:spacing w:val="-4"/>
        </w:rPr>
        <w:t xml:space="preserve"> </w:t>
      </w:r>
      <w:r>
        <w:rPr>
          <w:color w:val="1E1916"/>
        </w:rPr>
        <w:t>Питомі</w:t>
      </w:r>
      <w:r>
        <w:rPr>
          <w:color w:val="1E1916"/>
          <w:spacing w:val="-4"/>
        </w:rPr>
        <w:t xml:space="preserve"> </w:t>
      </w:r>
      <w:r>
        <w:rPr>
          <w:color w:val="1E1916"/>
        </w:rPr>
        <w:t>показники</w:t>
      </w:r>
      <w:r>
        <w:rPr>
          <w:color w:val="1E1916"/>
          <w:spacing w:val="-4"/>
        </w:rPr>
        <w:t xml:space="preserve"> </w:t>
      </w:r>
      <w:r>
        <w:rPr>
          <w:color w:val="1E1916"/>
        </w:rPr>
        <w:t>функціональних</w:t>
      </w:r>
      <w:r>
        <w:rPr>
          <w:color w:val="1E1916"/>
          <w:spacing w:val="-4"/>
        </w:rPr>
        <w:t xml:space="preserve"> </w:t>
      </w:r>
      <w:r>
        <w:rPr>
          <w:color w:val="1E1916"/>
        </w:rPr>
        <w:t>елементів</w:t>
      </w:r>
      <w:r>
        <w:rPr>
          <w:color w:val="1E1916"/>
          <w:spacing w:val="-4"/>
        </w:rPr>
        <w:t xml:space="preserve"> </w:t>
      </w:r>
      <w:r>
        <w:rPr>
          <w:color w:val="1E1916"/>
        </w:rPr>
        <w:t>туристичної</w:t>
      </w:r>
      <w:r>
        <w:rPr>
          <w:color w:val="1E1916"/>
          <w:spacing w:val="-4"/>
        </w:rPr>
        <w:t xml:space="preserve"> </w:t>
      </w:r>
      <w:r>
        <w:rPr>
          <w:color w:val="1E1916"/>
        </w:rPr>
        <w:t>зони</w:t>
      </w:r>
      <w:r>
        <w:rPr>
          <w:color w:val="1E1916"/>
          <w:spacing w:val="-4"/>
        </w:rPr>
        <w:t xml:space="preserve"> </w:t>
      </w:r>
      <w:r>
        <w:rPr>
          <w:color w:val="1E1916"/>
        </w:rPr>
        <w:t>в</w:t>
      </w:r>
      <w:r>
        <w:rPr>
          <w:color w:val="1E1916"/>
          <w:spacing w:val="-4"/>
        </w:rPr>
        <w:t xml:space="preserve"> </w:t>
      </w:r>
      <w:r>
        <w:rPr>
          <w:color w:val="1E1916"/>
        </w:rPr>
        <w:t xml:space="preserve">межах </w:t>
      </w:r>
      <w:r>
        <w:rPr>
          <w:color w:val="1E1916"/>
          <w:w w:val="105"/>
        </w:rPr>
        <w:t>природно-заповідних</w:t>
      </w:r>
      <w:r>
        <w:rPr>
          <w:color w:val="1E1916"/>
          <w:spacing w:val="-15"/>
          <w:w w:val="105"/>
        </w:rPr>
        <w:t xml:space="preserve"> </w:t>
      </w:r>
      <w:r>
        <w:rPr>
          <w:color w:val="1E1916"/>
          <w:w w:val="105"/>
        </w:rPr>
        <w:t>територій</w:t>
      </w:r>
    </w:p>
    <w:p w14:paraId="19466754" w14:textId="77777777" w:rsidR="000F5225" w:rsidRDefault="000F5225" w:rsidP="007005EF">
      <w:pPr>
        <w:pStyle w:val="a3"/>
        <w:spacing w:line="295" w:lineRule="auto"/>
        <w:ind w:left="0" w:firstLine="720"/>
        <w:rPr>
          <w:sz w:val="10"/>
        </w:rPr>
      </w:pPr>
    </w:p>
    <w:tbl>
      <w:tblPr>
        <w:tblStyle w:val="TableNormal"/>
        <w:tblW w:w="8925" w:type="dxa"/>
        <w:tblInd w:w="719"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5807"/>
        <w:gridCol w:w="3118"/>
      </w:tblGrid>
      <w:tr w:rsidR="000F5225" w14:paraId="26D4C0D9" w14:textId="77777777" w:rsidTr="00082F76">
        <w:trPr>
          <w:trHeight w:val="365"/>
        </w:trPr>
        <w:tc>
          <w:tcPr>
            <w:tcW w:w="5807" w:type="dxa"/>
          </w:tcPr>
          <w:p w14:paraId="3CF6CBEC" w14:textId="77777777" w:rsidR="000F5225" w:rsidRDefault="00446482" w:rsidP="007005EF">
            <w:pPr>
              <w:pStyle w:val="TableParagraph"/>
              <w:spacing w:before="0" w:line="295" w:lineRule="auto"/>
              <w:ind w:firstLine="720"/>
              <w:jc w:val="both"/>
              <w:rPr>
                <w:sz w:val="21"/>
              </w:rPr>
            </w:pPr>
            <w:r>
              <w:rPr>
                <w:color w:val="1E1916"/>
                <w:spacing w:val="-2"/>
                <w:sz w:val="21"/>
              </w:rPr>
              <w:t>Територія</w:t>
            </w:r>
          </w:p>
        </w:tc>
        <w:tc>
          <w:tcPr>
            <w:tcW w:w="3118" w:type="dxa"/>
          </w:tcPr>
          <w:p w14:paraId="62F9DE5F" w14:textId="77777777" w:rsidR="000F5225" w:rsidRDefault="00446482" w:rsidP="007005EF">
            <w:pPr>
              <w:pStyle w:val="TableParagraph"/>
              <w:spacing w:before="0" w:line="295" w:lineRule="auto"/>
              <w:ind w:firstLine="720"/>
              <w:jc w:val="both"/>
              <w:rPr>
                <w:sz w:val="21"/>
              </w:rPr>
            </w:pPr>
            <w:r>
              <w:rPr>
                <w:color w:val="1E1916"/>
                <w:sz w:val="21"/>
              </w:rPr>
              <w:t>%</w:t>
            </w:r>
            <w:r>
              <w:rPr>
                <w:color w:val="1E1916"/>
                <w:spacing w:val="-5"/>
                <w:sz w:val="21"/>
              </w:rPr>
              <w:t xml:space="preserve"> </w:t>
            </w:r>
            <w:r>
              <w:rPr>
                <w:color w:val="1E1916"/>
                <w:sz w:val="21"/>
              </w:rPr>
              <w:t>від</w:t>
            </w:r>
            <w:r>
              <w:rPr>
                <w:color w:val="1E1916"/>
                <w:spacing w:val="-5"/>
                <w:sz w:val="21"/>
              </w:rPr>
              <w:t xml:space="preserve"> </w:t>
            </w:r>
            <w:r>
              <w:rPr>
                <w:color w:val="1E1916"/>
                <w:sz w:val="21"/>
              </w:rPr>
              <w:t>загальної</w:t>
            </w:r>
            <w:r>
              <w:rPr>
                <w:color w:val="1E1916"/>
                <w:spacing w:val="-5"/>
                <w:sz w:val="21"/>
              </w:rPr>
              <w:t xml:space="preserve"> </w:t>
            </w:r>
            <w:r>
              <w:rPr>
                <w:color w:val="1E1916"/>
                <w:spacing w:val="-2"/>
                <w:sz w:val="21"/>
              </w:rPr>
              <w:t>площі</w:t>
            </w:r>
          </w:p>
        </w:tc>
      </w:tr>
      <w:tr w:rsidR="000F5225" w14:paraId="078C0587" w14:textId="77777777" w:rsidTr="00082F76">
        <w:trPr>
          <w:trHeight w:val="330"/>
        </w:trPr>
        <w:tc>
          <w:tcPr>
            <w:tcW w:w="5807" w:type="dxa"/>
          </w:tcPr>
          <w:p w14:paraId="4AF7129B" w14:textId="77777777" w:rsidR="000F5225" w:rsidRDefault="00446482" w:rsidP="007005EF">
            <w:pPr>
              <w:pStyle w:val="TableParagraph"/>
              <w:spacing w:before="0" w:line="295" w:lineRule="auto"/>
              <w:ind w:firstLine="720"/>
              <w:jc w:val="both"/>
              <w:rPr>
                <w:sz w:val="21"/>
              </w:rPr>
            </w:pPr>
            <w:r>
              <w:rPr>
                <w:color w:val="1E1916"/>
                <w:spacing w:val="-2"/>
                <w:sz w:val="21"/>
              </w:rPr>
              <w:t>Закладів розміщення та</w:t>
            </w:r>
            <w:r>
              <w:rPr>
                <w:color w:val="1E1916"/>
                <w:spacing w:val="-1"/>
                <w:sz w:val="21"/>
              </w:rPr>
              <w:t xml:space="preserve"> </w:t>
            </w:r>
            <w:r>
              <w:rPr>
                <w:color w:val="1E1916"/>
                <w:spacing w:val="-2"/>
                <w:sz w:val="21"/>
              </w:rPr>
              <w:t>центрів обслуговування</w:t>
            </w:r>
          </w:p>
        </w:tc>
        <w:tc>
          <w:tcPr>
            <w:tcW w:w="3118" w:type="dxa"/>
          </w:tcPr>
          <w:p w14:paraId="0391B2FB" w14:textId="77777777" w:rsidR="000F5225" w:rsidRDefault="00446482" w:rsidP="007005EF">
            <w:pPr>
              <w:pStyle w:val="TableParagraph"/>
              <w:spacing w:before="0" w:line="295" w:lineRule="auto"/>
              <w:ind w:firstLine="720"/>
              <w:jc w:val="both"/>
              <w:rPr>
                <w:sz w:val="21"/>
              </w:rPr>
            </w:pPr>
            <w:r>
              <w:rPr>
                <w:color w:val="1E1916"/>
                <w:spacing w:val="-2"/>
                <w:sz w:val="21"/>
              </w:rPr>
              <w:t>8-</w:t>
            </w:r>
            <w:r>
              <w:rPr>
                <w:color w:val="1E1916"/>
                <w:spacing w:val="-5"/>
                <w:sz w:val="21"/>
              </w:rPr>
              <w:t>10</w:t>
            </w:r>
          </w:p>
        </w:tc>
      </w:tr>
      <w:tr w:rsidR="000F5225" w14:paraId="3B41964D" w14:textId="77777777" w:rsidTr="00082F76">
        <w:trPr>
          <w:trHeight w:val="330"/>
        </w:trPr>
        <w:tc>
          <w:tcPr>
            <w:tcW w:w="5807" w:type="dxa"/>
          </w:tcPr>
          <w:p w14:paraId="21BCC451" w14:textId="77777777" w:rsidR="000F5225" w:rsidRDefault="00446482" w:rsidP="007005EF">
            <w:pPr>
              <w:pStyle w:val="TableParagraph"/>
              <w:spacing w:before="0" w:line="295" w:lineRule="auto"/>
              <w:ind w:firstLine="720"/>
              <w:jc w:val="both"/>
              <w:rPr>
                <w:sz w:val="21"/>
              </w:rPr>
            </w:pPr>
            <w:r>
              <w:rPr>
                <w:color w:val="1E1916"/>
                <w:sz w:val="21"/>
              </w:rPr>
              <w:t>Озеленення</w:t>
            </w:r>
            <w:r>
              <w:rPr>
                <w:color w:val="1E1916"/>
                <w:spacing w:val="-10"/>
                <w:sz w:val="21"/>
              </w:rPr>
              <w:t xml:space="preserve"> </w:t>
            </w:r>
            <w:r>
              <w:rPr>
                <w:color w:val="1E1916"/>
                <w:sz w:val="21"/>
              </w:rPr>
              <w:t>та</w:t>
            </w:r>
            <w:r>
              <w:rPr>
                <w:color w:val="1E1916"/>
                <w:spacing w:val="-9"/>
                <w:sz w:val="21"/>
              </w:rPr>
              <w:t xml:space="preserve"> </w:t>
            </w:r>
            <w:r>
              <w:rPr>
                <w:color w:val="1E1916"/>
                <w:sz w:val="21"/>
              </w:rPr>
              <w:t>місць</w:t>
            </w:r>
            <w:r>
              <w:rPr>
                <w:color w:val="1E1916"/>
                <w:spacing w:val="-9"/>
                <w:sz w:val="21"/>
              </w:rPr>
              <w:t xml:space="preserve"> </w:t>
            </w:r>
            <w:r>
              <w:rPr>
                <w:color w:val="1E1916"/>
                <w:spacing w:val="-2"/>
                <w:sz w:val="21"/>
              </w:rPr>
              <w:t>відпочинку</w:t>
            </w:r>
          </w:p>
        </w:tc>
        <w:tc>
          <w:tcPr>
            <w:tcW w:w="3118" w:type="dxa"/>
          </w:tcPr>
          <w:p w14:paraId="61C41AB6" w14:textId="77777777" w:rsidR="000F5225" w:rsidRDefault="00446482" w:rsidP="007005EF">
            <w:pPr>
              <w:pStyle w:val="TableParagraph"/>
              <w:spacing w:before="0" w:line="295" w:lineRule="auto"/>
              <w:ind w:firstLine="720"/>
              <w:jc w:val="both"/>
              <w:rPr>
                <w:sz w:val="21"/>
              </w:rPr>
            </w:pPr>
            <w:r>
              <w:rPr>
                <w:color w:val="1E1916"/>
                <w:spacing w:val="-2"/>
                <w:sz w:val="21"/>
              </w:rPr>
              <w:t>3-</w:t>
            </w:r>
            <w:r>
              <w:rPr>
                <w:color w:val="1E1916"/>
                <w:spacing w:val="-10"/>
                <w:sz w:val="21"/>
              </w:rPr>
              <w:t>5</w:t>
            </w:r>
          </w:p>
        </w:tc>
      </w:tr>
      <w:tr w:rsidR="000F5225" w14:paraId="40B5A925" w14:textId="77777777" w:rsidTr="00082F76">
        <w:trPr>
          <w:trHeight w:val="330"/>
        </w:trPr>
        <w:tc>
          <w:tcPr>
            <w:tcW w:w="5807" w:type="dxa"/>
          </w:tcPr>
          <w:p w14:paraId="5E2FEE2C" w14:textId="77777777" w:rsidR="000F5225" w:rsidRDefault="00446482" w:rsidP="007005EF">
            <w:pPr>
              <w:pStyle w:val="TableParagraph"/>
              <w:spacing w:before="0" w:line="295" w:lineRule="auto"/>
              <w:ind w:firstLine="720"/>
              <w:jc w:val="both"/>
              <w:rPr>
                <w:sz w:val="21"/>
              </w:rPr>
            </w:pPr>
            <w:r>
              <w:rPr>
                <w:color w:val="1E1916"/>
                <w:spacing w:val="-2"/>
                <w:sz w:val="21"/>
              </w:rPr>
              <w:t>Стоянок</w:t>
            </w:r>
            <w:r>
              <w:rPr>
                <w:color w:val="1E1916"/>
                <w:spacing w:val="1"/>
                <w:sz w:val="21"/>
              </w:rPr>
              <w:t xml:space="preserve"> </w:t>
            </w:r>
            <w:r>
              <w:rPr>
                <w:color w:val="1E1916"/>
                <w:spacing w:val="-2"/>
                <w:sz w:val="21"/>
              </w:rPr>
              <w:t>транспортних</w:t>
            </w:r>
            <w:r>
              <w:rPr>
                <w:color w:val="1E1916"/>
                <w:spacing w:val="-1"/>
                <w:sz w:val="21"/>
              </w:rPr>
              <w:t xml:space="preserve"> </w:t>
            </w:r>
            <w:r>
              <w:rPr>
                <w:color w:val="1E1916"/>
                <w:spacing w:val="-2"/>
                <w:sz w:val="21"/>
              </w:rPr>
              <w:t>засобів</w:t>
            </w:r>
          </w:p>
        </w:tc>
        <w:tc>
          <w:tcPr>
            <w:tcW w:w="3118" w:type="dxa"/>
          </w:tcPr>
          <w:p w14:paraId="6FD104E5" w14:textId="77777777" w:rsidR="000F5225" w:rsidRDefault="00446482" w:rsidP="007005EF">
            <w:pPr>
              <w:pStyle w:val="TableParagraph"/>
              <w:spacing w:before="0" w:line="295" w:lineRule="auto"/>
              <w:ind w:firstLine="720"/>
              <w:jc w:val="both"/>
              <w:rPr>
                <w:sz w:val="21"/>
              </w:rPr>
            </w:pPr>
            <w:r>
              <w:rPr>
                <w:color w:val="1E1916"/>
                <w:spacing w:val="-2"/>
                <w:sz w:val="21"/>
              </w:rPr>
              <w:t>2-</w:t>
            </w:r>
            <w:r>
              <w:rPr>
                <w:color w:val="1E1916"/>
                <w:spacing w:val="-10"/>
                <w:sz w:val="21"/>
              </w:rPr>
              <w:t>3</w:t>
            </w:r>
          </w:p>
        </w:tc>
      </w:tr>
      <w:tr w:rsidR="000F5225" w14:paraId="0B5AB5EA" w14:textId="77777777" w:rsidTr="00082F76">
        <w:trPr>
          <w:trHeight w:val="330"/>
        </w:trPr>
        <w:tc>
          <w:tcPr>
            <w:tcW w:w="5807" w:type="dxa"/>
          </w:tcPr>
          <w:p w14:paraId="1426D646" w14:textId="77777777" w:rsidR="000F5225" w:rsidRDefault="00446482" w:rsidP="007005EF">
            <w:pPr>
              <w:pStyle w:val="TableParagraph"/>
              <w:spacing w:before="0" w:line="295" w:lineRule="auto"/>
              <w:ind w:firstLine="720"/>
              <w:jc w:val="both"/>
              <w:rPr>
                <w:sz w:val="21"/>
              </w:rPr>
            </w:pPr>
            <w:r>
              <w:rPr>
                <w:color w:val="1E1916"/>
                <w:spacing w:val="-2"/>
                <w:sz w:val="21"/>
              </w:rPr>
              <w:t>Доріг</w:t>
            </w:r>
          </w:p>
        </w:tc>
        <w:tc>
          <w:tcPr>
            <w:tcW w:w="3118" w:type="dxa"/>
          </w:tcPr>
          <w:p w14:paraId="30F6E923" w14:textId="77777777" w:rsidR="000F5225" w:rsidRDefault="00446482" w:rsidP="007005EF">
            <w:pPr>
              <w:pStyle w:val="TableParagraph"/>
              <w:spacing w:before="0" w:line="295" w:lineRule="auto"/>
              <w:ind w:firstLine="720"/>
              <w:jc w:val="both"/>
              <w:rPr>
                <w:sz w:val="21"/>
              </w:rPr>
            </w:pPr>
            <w:r>
              <w:rPr>
                <w:color w:val="1E1916"/>
                <w:spacing w:val="-2"/>
                <w:sz w:val="21"/>
              </w:rPr>
              <w:t>5-</w:t>
            </w:r>
            <w:r>
              <w:rPr>
                <w:color w:val="1E1916"/>
                <w:spacing w:val="-10"/>
                <w:sz w:val="21"/>
              </w:rPr>
              <w:t>7</w:t>
            </w:r>
          </w:p>
        </w:tc>
      </w:tr>
      <w:tr w:rsidR="000F5225" w14:paraId="06ABEAB2" w14:textId="77777777" w:rsidTr="00082F76">
        <w:trPr>
          <w:trHeight w:val="335"/>
        </w:trPr>
        <w:tc>
          <w:tcPr>
            <w:tcW w:w="5807" w:type="dxa"/>
          </w:tcPr>
          <w:p w14:paraId="32018F73" w14:textId="77777777" w:rsidR="000F5225" w:rsidRDefault="00446482" w:rsidP="007005EF">
            <w:pPr>
              <w:pStyle w:val="TableParagraph"/>
              <w:spacing w:before="0" w:line="295" w:lineRule="auto"/>
              <w:ind w:firstLine="720"/>
              <w:jc w:val="both"/>
              <w:rPr>
                <w:sz w:val="21"/>
              </w:rPr>
            </w:pPr>
            <w:r>
              <w:rPr>
                <w:color w:val="1E1916"/>
                <w:sz w:val="21"/>
              </w:rPr>
              <w:t>Ареалів</w:t>
            </w:r>
            <w:r>
              <w:rPr>
                <w:color w:val="1E1916"/>
                <w:spacing w:val="-6"/>
                <w:sz w:val="21"/>
              </w:rPr>
              <w:t xml:space="preserve"> </w:t>
            </w:r>
            <w:r>
              <w:rPr>
                <w:color w:val="1E1916"/>
                <w:sz w:val="21"/>
              </w:rPr>
              <w:t>об’єктів</w:t>
            </w:r>
            <w:r>
              <w:rPr>
                <w:color w:val="1E1916"/>
                <w:spacing w:val="-6"/>
                <w:sz w:val="21"/>
              </w:rPr>
              <w:t xml:space="preserve"> </w:t>
            </w:r>
            <w:r>
              <w:rPr>
                <w:color w:val="1E1916"/>
                <w:sz w:val="21"/>
              </w:rPr>
              <w:t>огляду,</w:t>
            </w:r>
            <w:r>
              <w:rPr>
                <w:color w:val="1E1916"/>
                <w:spacing w:val="-6"/>
                <w:sz w:val="21"/>
              </w:rPr>
              <w:t xml:space="preserve"> </w:t>
            </w:r>
            <w:r>
              <w:rPr>
                <w:color w:val="1E1916"/>
                <w:sz w:val="21"/>
              </w:rPr>
              <w:t>туристичних</w:t>
            </w:r>
            <w:r>
              <w:rPr>
                <w:color w:val="1E1916"/>
                <w:spacing w:val="-6"/>
                <w:sz w:val="21"/>
              </w:rPr>
              <w:t xml:space="preserve"> </w:t>
            </w:r>
            <w:r>
              <w:rPr>
                <w:color w:val="1E1916"/>
                <w:spacing w:val="-2"/>
                <w:sz w:val="21"/>
              </w:rPr>
              <w:t>угідь</w:t>
            </w:r>
          </w:p>
        </w:tc>
        <w:tc>
          <w:tcPr>
            <w:tcW w:w="3118" w:type="dxa"/>
          </w:tcPr>
          <w:p w14:paraId="00E90686" w14:textId="77777777" w:rsidR="000F5225" w:rsidRDefault="00446482" w:rsidP="007005EF">
            <w:pPr>
              <w:pStyle w:val="TableParagraph"/>
              <w:spacing w:before="0" w:line="295" w:lineRule="auto"/>
              <w:ind w:firstLine="720"/>
              <w:jc w:val="both"/>
              <w:rPr>
                <w:sz w:val="21"/>
              </w:rPr>
            </w:pPr>
            <w:r>
              <w:rPr>
                <w:color w:val="1E1916"/>
                <w:spacing w:val="-4"/>
                <w:sz w:val="21"/>
              </w:rPr>
              <w:t>70-</w:t>
            </w:r>
            <w:r>
              <w:rPr>
                <w:color w:val="1E1916"/>
                <w:spacing w:val="-5"/>
                <w:sz w:val="21"/>
              </w:rPr>
              <w:t>80</w:t>
            </w:r>
          </w:p>
        </w:tc>
      </w:tr>
    </w:tbl>
    <w:p w14:paraId="0F571C83" w14:textId="3069733A" w:rsidR="000F5225" w:rsidRDefault="00446482" w:rsidP="00BE0FDC">
      <w:pPr>
        <w:pStyle w:val="a6"/>
        <w:numPr>
          <w:ilvl w:val="2"/>
          <w:numId w:val="24"/>
        </w:numPr>
        <w:tabs>
          <w:tab w:val="left" w:pos="1734"/>
        </w:tabs>
        <w:spacing w:before="60" w:line="295" w:lineRule="auto"/>
        <w:ind w:left="0" w:firstLine="720"/>
        <w:rPr>
          <w:sz w:val="21"/>
        </w:rPr>
      </w:pPr>
      <w:r>
        <w:rPr>
          <w:color w:val="1E1916"/>
          <w:spacing w:val="-2"/>
          <w:sz w:val="21"/>
        </w:rPr>
        <w:t>Для</w:t>
      </w:r>
      <w:r>
        <w:rPr>
          <w:color w:val="1E1916"/>
          <w:spacing w:val="-5"/>
          <w:sz w:val="21"/>
        </w:rPr>
        <w:t xml:space="preserve"> </w:t>
      </w:r>
      <w:r>
        <w:rPr>
          <w:color w:val="1E1916"/>
          <w:spacing w:val="-2"/>
          <w:sz w:val="21"/>
        </w:rPr>
        <w:t>збереження</w:t>
      </w:r>
      <w:r>
        <w:rPr>
          <w:color w:val="1E1916"/>
          <w:spacing w:val="-5"/>
          <w:sz w:val="21"/>
        </w:rPr>
        <w:t xml:space="preserve"> </w:t>
      </w:r>
      <w:r>
        <w:rPr>
          <w:color w:val="1E1916"/>
          <w:spacing w:val="-2"/>
          <w:sz w:val="21"/>
        </w:rPr>
        <w:t>природного</w:t>
      </w:r>
      <w:r>
        <w:rPr>
          <w:color w:val="1E1916"/>
          <w:spacing w:val="-5"/>
          <w:sz w:val="21"/>
        </w:rPr>
        <w:t xml:space="preserve"> </w:t>
      </w:r>
      <w:r>
        <w:rPr>
          <w:color w:val="1E1916"/>
          <w:spacing w:val="-2"/>
          <w:sz w:val="21"/>
        </w:rPr>
        <w:t>ландшафту</w:t>
      </w:r>
      <w:r>
        <w:rPr>
          <w:color w:val="1E1916"/>
          <w:spacing w:val="-5"/>
          <w:sz w:val="21"/>
        </w:rPr>
        <w:t xml:space="preserve"> </w:t>
      </w:r>
      <w:r>
        <w:rPr>
          <w:color w:val="1E1916"/>
          <w:spacing w:val="-2"/>
          <w:sz w:val="21"/>
        </w:rPr>
        <w:t>при</w:t>
      </w:r>
      <w:r>
        <w:rPr>
          <w:color w:val="1E1916"/>
          <w:spacing w:val="-5"/>
          <w:sz w:val="21"/>
        </w:rPr>
        <w:t xml:space="preserve"> </w:t>
      </w:r>
      <w:r>
        <w:rPr>
          <w:color w:val="1E1916"/>
          <w:spacing w:val="-2"/>
          <w:sz w:val="21"/>
        </w:rPr>
        <w:t>організації</w:t>
      </w:r>
      <w:r>
        <w:rPr>
          <w:color w:val="1E1916"/>
          <w:spacing w:val="-5"/>
          <w:sz w:val="21"/>
        </w:rPr>
        <w:t xml:space="preserve"> </w:t>
      </w:r>
      <w:r>
        <w:rPr>
          <w:color w:val="1E1916"/>
          <w:spacing w:val="-2"/>
          <w:sz w:val="21"/>
        </w:rPr>
        <w:t>туристичних</w:t>
      </w:r>
      <w:r>
        <w:rPr>
          <w:color w:val="1E1916"/>
          <w:spacing w:val="-5"/>
          <w:sz w:val="21"/>
        </w:rPr>
        <w:t xml:space="preserve"> </w:t>
      </w:r>
      <w:r>
        <w:rPr>
          <w:color w:val="1E1916"/>
          <w:spacing w:val="-2"/>
          <w:sz w:val="21"/>
        </w:rPr>
        <w:t>зон</w:t>
      </w:r>
      <w:r>
        <w:rPr>
          <w:color w:val="1E1916"/>
          <w:spacing w:val="-5"/>
          <w:sz w:val="21"/>
        </w:rPr>
        <w:t xml:space="preserve"> </w:t>
      </w:r>
      <w:r>
        <w:rPr>
          <w:color w:val="1E1916"/>
          <w:spacing w:val="-2"/>
          <w:sz w:val="21"/>
        </w:rPr>
        <w:t>та</w:t>
      </w:r>
      <w:r>
        <w:rPr>
          <w:color w:val="1E1916"/>
          <w:spacing w:val="-5"/>
          <w:sz w:val="21"/>
        </w:rPr>
        <w:t xml:space="preserve"> </w:t>
      </w:r>
      <w:r>
        <w:rPr>
          <w:color w:val="1E1916"/>
          <w:spacing w:val="-2"/>
          <w:sz w:val="21"/>
        </w:rPr>
        <w:t xml:space="preserve">екскурсійних </w:t>
      </w:r>
      <w:r>
        <w:rPr>
          <w:color w:val="1E1916"/>
          <w:sz w:val="21"/>
        </w:rPr>
        <w:t>маршрутів слід враховувати показники допустимих рекреаційних навантажень відповідно до таблиці 8.5.</w:t>
      </w:r>
    </w:p>
    <w:p w14:paraId="1BED9782" w14:textId="77777777" w:rsidR="000F5225" w:rsidRDefault="00446482" w:rsidP="007005EF">
      <w:pPr>
        <w:pStyle w:val="a3"/>
        <w:spacing w:line="295" w:lineRule="auto"/>
        <w:ind w:left="0" w:firstLine="720"/>
      </w:pPr>
      <w:r>
        <w:rPr>
          <w:color w:val="1E1916"/>
        </w:rPr>
        <w:t>Максимальна пропускна здатність пішохідних доріг та стежок на території туристичних зон повинна становити не більше, осіб/га: гравійних – 100, земляних – 75, трав’яних – 50.</w:t>
      </w:r>
    </w:p>
    <w:p w14:paraId="04DA241E" w14:textId="77777777" w:rsidR="000F5225" w:rsidRDefault="00446482" w:rsidP="006E0415">
      <w:pPr>
        <w:pStyle w:val="a6"/>
        <w:numPr>
          <w:ilvl w:val="2"/>
          <w:numId w:val="24"/>
        </w:numPr>
        <w:tabs>
          <w:tab w:val="left" w:pos="1732"/>
        </w:tabs>
        <w:spacing w:line="295" w:lineRule="auto"/>
        <w:ind w:left="0" w:firstLine="720"/>
        <w:rPr>
          <w:sz w:val="21"/>
        </w:rPr>
      </w:pPr>
      <w:r>
        <w:rPr>
          <w:color w:val="1E1916"/>
          <w:sz w:val="21"/>
        </w:rPr>
        <w:t>Ботанічні</w:t>
      </w:r>
      <w:r>
        <w:rPr>
          <w:color w:val="1E1916"/>
          <w:spacing w:val="-14"/>
          <w:sz w:val="21"/>
        </w:rPr>
        <w:t xml:space="preserve"> </w:t>
      </w:r>
      <w:r>
        <w:rPr>
          <w:color w:val="1E1916"/>
          <w:sz w:val="21"/>
        </w:rPr>
        <w:t>сади</w:t>
      </w:r>
      <w:r>
        <w:rPr>
          <w:color w:val="1E1916"/>
          <w:spacing w:val="-14"/>
          <w:sz w:val="21"/>
        </w:rPr>
        <w:t xml:space="preserve"> </w:t>
      </w:r>
      <w:r>
        <w:rPr>
          <w:color w:val="1E1916"/>
          <w:sz w:val="21"/>
        </w:rPr>
        <w:t>слід</w:t>
      </w:r>
      <w:r>
        <w:rPr>
          <w:color w:val="1E1916"/>
          <w:spacing w:val="-14"/>
          <w:sz w:val="21"/>
        </w:rPr>
        <w:t xml:space="preserve"> </w:t>
      </w:r>
      <w:r>
        <w:rPr>
          <w:color w:val="1E1916"/>
          <w:sz w:val="21"/>
        </w:rPr>
        <w:t>розміщувати</w:t>
      </w:r>
      <w:r>
        <w:rPr>
          <w:color w:val="1E1916"/>
          <w:spacing w:val="-14"/>
          <w:sz w:val="21"/>
        </w:rPr>
        <w:t xml:space="preserve"> </w:t>
      </w:r>
      <w:r>
        <w:rPr>
          <w:color w:val="1E1916"/>
          <w:sz w:val="21"/>
        </w:rPr>
        <w:t>на</w:t>
      </w:r>
      <w:r>
        <w:rPr>
          <w:color w:val="1E1916"/>
          <w:spacing w:val="-14"/>
          <w:sz w:val="21"/>
        </w:rPr>
        <w:t xml:space="preserve"> </w:t>
      </w:r>
      <w:r>
        <w:rPr>
          <w:color w:val="1E1916"/>
          <w:sz w:val="21"/>
        </w:rPr>
        <w:t>територіях,</w:t>
      </w:r>
      <w:r>
        <w:rPr>
          <w:color w:val="1E1916"/>
          <w:spacing w:val="-14"/>
          <w:sz w:val="21"/>
        </w:rPr>
        <w:t xml:space="preserve"> </w:t>
      </w:r>
      <w:r>
        <w:rPr>
          <w:color w:val="1E1916"/>
          <w:sz w:val="21"/>
        </w:rPr>
        <w:t>які</w:t>
      </w:r>
      <w:r>
        <w:rPr>
          <w:color w:val="1E1916"/>
          <w:spacing w:val="-14"/>
          <w:sz w:val="21"/>
        </w:rPr>
        <w:t xml:space="preserve"> </w:t>
      </w:r>
      <w:r>
        <w:rPr>
          <w:color w:val="1E1916"/>
          <w:sz w:val="21"/>
        </w:rPr>
        <w:t>мають</w:t>
      </w:r>
      <w:r>
        <w:rPr>
          <w:color w:val="1E1916"/>
          <w:spacing w:val="-14"/>
          <w:sz w:val="21"/>
        </w:rPr>
        <w:t xml:space="preserve"> </w:t>
      </w:r>
      <w:r>
        <w:rPr>
          <w:color w:val="1E1916"/>
          <w:sz w:val="21"/>
        </w:rPr>
        <w:t>сприятливі</w:t>
      </w:r>
      <w:r>
        <w:rPr>
          <w:color w:val="1E1916"/>
          <w:spacing w:val="-14"/>
          <w:sz w:val="21"/>
        </w:rPr>
        <w:t xml:space="preserve"> </w:t>
      </w:r>
      <w:r>
        <w:rPr>
          <w:color w:val="1E1916"/>
          <w:sz w:val="21"/>
        </w:rPr>
        <w:t>природні</w:t>
      </w:r>
      <w:r>
        <w:rPr>
          <w:color w:val="1E1916"/>
          <w:spacing w:val="-14"/>
          <w:sz w:val="21"/>
        </w:rPr>
        <w:t xml:space="preserve"> </w:t>
      </w:r>
      <w:r>
        <w:rPr>
          <w:color w:val="1E1916"/>
          <w:sz w:val="21"/>
        </w:rPr>
        <w:t>умови</w:t>
      </w:r>
      <w:r>
        <w:rPr>
          <w:color w:val="1E1916"/>
          <w:spacing w:val="-14"/>
          <w:sz w:val="21"/>
        </w:rPr>
        <w:t xml:space="preserve"> </w:t>
      </w:r>
      <w:r>
        <w:rPr>
          <w:color w:val="1E1916"/>
          <w:sz w:val="21"/>
        </w:rPr>
        <w:t>для вирощування,</w:t>
      </w:r>
      <w:r>
        <w:rPr>
          <w:color w:val="1E1916"/>
          <w:spacing w:val="-8"/>
          <w:sz w:val="21"/>
        </w:rPr>
        <w:t xml:space="preserve"> </w:t>
      </w:r>
      <w:r>
        <w:rPr>
          <w:color w:val="1E1916"/>
          <w:sz w:val="21"/>
        </w:rPr>
        <w:t>збереження</w:t>
      </w:r>
      <w:r>
        <w:rPr>
          <w:color w:val="1E1916"/>
          <w:spacing w:val="-8"/>
          <w:sz w:val="21"/>
        </w:rPr>
        <w:t xml:space="preserve"> </w:t>
      </w:r>
      <w:r>
        <w:rPr>
          <w:color w:val="1E1916"/>
          <w:sz w:val="21"/>
        </w:rPr>
        <w:t>та</w:t>
      </w:r>
      <w:r>
        <w:rPr>
          <w:color w:val="1E1916"/>
          <w:spacing w:val="-10"/>
          <w:sz w:val="21"/>
        </w:rPr>
        <w:t xml:space="preserve"> </w:t>
      </w:r>
      <w:r>
        <w:rPr>
          <w:color w:val="1E1916"/>
          <w:sz w:val="21"/>
        </w:rPr>
        <w:t>використання</w:t>
      </w:r>
      <w:r>
        <w:rPr>
          <w:color w:val="1E1916"/>
          <w:spacing w:val="-10"/>
          <w:sz w:val="21"/>
        </w:rPr>
        <w:t xml:space="preserve"> </w:t>
      </w:r>
      <w:r>
        <w:rPr>
          <w:color w:val="1E1916"/>
          <w:sz w:val="21"/>
        </w:rPr>
        <w:t>рідкісних</w:t>
      </w:r>
      <w:r>
        <w:rPr>
          <w:color w:val="1E1916"/>
          <w:spacing w:val="-10"/>
          <w:sz w:val="21"/>
        </w:rPr>
        <w:t xml:space="preserve"> </w:t>
      </w:r>
      <w:r>
        <w:rPr>
          <w:color w:val="1E1916"/>
          <w:sz w:val="21"/>
        </w:rPr>
        <w:t>і</w:t>
      </w:r>
      <w:r>
        <w:rPr>
          <w:color w:val="1E1916"/>
          <w:spacing w:val="-10"/>
          <w:sz w:val="21"/>
        </w:rPr>
        <w:t xml:space="preserve"> </w:t>
      </w:r>
      <w:r>
        <w:rPr>
          <w:color w:val="1E1916"/>
          <w:sz w:val="21"/>
        </w:rPr>
        <w:t>типових</w:t>
      </w:r>
      <w:r>
        <w:rPr>
          <w:color w:val="1E1916"/>
          <w:spacing w:val="-10"/>
          <w:sz w:val="21"/>
        </w:rPr>
        <w:t xml:space="preserve"> </w:t>
      </w:r>
      <w:r>
        <w:rPr>
          <w:color w:val="1E1916"/>
          <w:sz w:val="21"/>
        </w:rPr>
        <w:t>видів</w:t>
      </w:r>
      <w:r>
        <w:rPr>
          <w:color w:val="1E1916"/>
          <w:spacing w:val="-8"/>
          <w:sz w:val="21"/>
        </w:rPr>
        <w:t xml:space="preserve"> </w:t>
      </w:r>
      <w:r>
        <w:rPr>
          <w:color w:val="1E1916"/>
          <w:sz w:val="21"/>
        </w:rPr>
        <w:t>місцевої</w:t>
      </w:r>
      <w:r>
        <w:rPr>
          <w:color w:val="1E1916"/>
          <w:spacing w:val="-10"/>
          <w:sz w:val="21"/>
        </w:rPr>
        <w:t xml:space="preserve"> </w:t>
      </w:r>
      <w:r>
        <w:rPr>
          <w:color w:val="1E1916"/>
          <w:sz w:val="21"/>
        </w:rPr>
        <w:t>і</w:t>
      </w:r>
      <w:r>
        <w:rPr>
          <w:color w:val="1E1916"/>
          <w:spacing w:val="-10"/>
          <w:sz w:val="21"/>
        </w:rPr>
        <w:t xml:space="preserve"> </w:t>
      </w:r>
      <w:r>
        <w:rPr>
          <w:color w:val="1E1916"/>
          <w:sz w:val="21"/>
        </w:rPr>
        <w:t>світової</w:t>
      </w:r>
      <w:r>
        <w:rPr>
          <w:color w:val="1E1916"/>
          <w:spacing w:val="-10"/>
          <w:sz w:val="21"/>
        </w:rPr>
        <w:t xml:space="preserve"> </w:t>
      </w:r>
      <w:r>
        <w:rPr>
          <w:color w:val="1E1916"/>
          <w:sz w:val="21"/>
        </w:rPr>
        <w:t>флори,</w:t>
      </w:r>
      <w:r>
        <w:rPr>
          <w:color w:val="1E1916"/>
          <w:spacing w:val="-10"/>
          <w:sz w:val="21"/>
        </w:rPr>
        <w:t xml:space="preserve"> </w:t>
      </w:r>
      <w:r>
        <w:rPr>
          <w:color w:val="1E1916"/>
          <w:sz w:val="21"/>
        </w:rPr>
        <w:t>як</w:t>
      </w:r>
      <w:r>
        <w:rPr>
          <w:color w:val="1E1916"/>
          <w:spacing w:val="-8"/>
          <w:sz w:val="21"/>
        </w:rPr>
        <w:t xml:space="preserve"> </w:t>
      </w:r>
      <w:r>
        <w:rPr>
          <w:color w:val="1E1916"/>
          <w:sz w:val="21"/>
        </w:rPr>
        <w:t>у межах населених пунктів, так і на заміських та позаміських територіях.</w:t>
      </w:r>
    </w:p>
    <w:p w14:paraId="3FA8527A" w14:textId="6915467A" w:rsidR="000F5225" w:rsidRDefault="00446482" w:rsidP="007005EF">
      <w:pPr>
        <w:pStyle w:val="a3"/>
        <w:spacing w:line="295" w:lineRule="auto"/>
        <w:ind w:left="0" w:firstLine="720"/>
      </w:pPr>
      <w:r>
        <w:rPr>
          <w:color w:val="1E1916"/>
        </w:rPr>
        <w:t>Мінімальні розміри площі території ботанічних садів та їх функціональних зон слід приймати</w:t>
      </w:r>
      <w:r>
        <w:rPr>
          <w:color w:val="1E1916"/>
          <w:spacing w:val="40"/>
          <w:w w:val="105"/>
        </w:rPr>
        <w:t xml:space="preserve"> </w:t>
      </w:r>
      <w:r>
        <w:rPr>
          <w:color w:val="1E1916"/>
          <w:w w:val="105"/>
        </w:rPr>
        <w:t xml:space="preserve">з розрахунку: експозиційна зона </w:t>
      </w:r>
      <w:r>
        <w:rPr>
          <w:color w:val="1E1916"/>
          <w:w w:val="160"/>
        </w:rPr>
        <w:t>–</w:t>
      </w:r>
      <w:r>
        <w:rPr>
          <w:color w:val="1E1916"/>
          <w:spacing w:val="-20"/>
          <w:w w:val="160"/>
        </w:rPr>
        <w:t xml:space="preserve"> </w:t>
      </w:r>
      <w:r>
        <w:rPr>
          <w:color w:val="1E1916"/>
          <w:w w:val="105"/>
        </w:rPr>
        <w:t>100 м</w:t>
      </w:r>
      <w:r>
        <w:rPr>
          <w:color w:val="1E1916"/>
          <w:w w:val="105"/>
          <w:vertAlign w:val="superscript"/>
        </w:rPr>
        <w:t>2</w:t>
      </w:r>
      <w:r>
        <w:rPr>
          <w:color w:val="1E1916"/>
          <w:w w:val="105"/>
        </w:rPr>
        <w:t xml:space="preserve"> на одного відвідувача; наукова </w:t>
      </w:r>
      <w:r w:rsidR="00BC49EF">
        <w:rPr>
          <w:color w:val="1E1916"/>
          <w:w w:val="105"/>
        </w:rPr>
        <w:t xml:space="preserve">           </w:t>
      </w:r>
      <w:r>
        <w:rPr>
          <w:color w:val="1E1916"/>
          <w:w w:val="105"/>
        </w:rPr>
        <w:t xml:space="preserve">зона </w:t>
      </w:r>
      <w:r>
        <w:rPr>
          <w:color w:val="1E1916"/>
          <w:w w:val="160"/>
        </w:rPr>
        <w:t>–</w:t>
      </w:r>
      <w:r w:rsidR="00BC49EF">
        <w:rPr>
          <w:color w:val="1E1916"/>
          <w:spacing w:val="-20"/>
          <w:w w:val="160"/>
        </w:rPr>
        <w:t xml:space="preserve"> </w:t>
      </w:r>
      <w:r>
        <w:rPr>
          <w:color w:val="1E1916"/>
          <w:w w:val="105"/>
        </w:rPr>
        <w:t>75 м</w:t>
      </w:r>
      <w:r>
        <w:rPr>
          <w:color w:val="1E1916"/>
          <w:w w:val="105"/>
          <w:vertAlign w:val="superscript"/>
        </w:rPr>
        <w:t>2</w:t>
      </w:r>
      <w:r>
        <w:rPr>
          <w:color w:val="1E1916"/>
          <w:w w:val="105"/>
        </w:rPr>
        <w:t>, адмiністративно-господарська</w:t>
      </w:r>
      <w:r>
        <w:rPr>
          <w:color w:val="1E1916"/>
          <w:spacing w:val="-15"/>
          <w:w w:val="105"/>
        </w:rPr>
        <w:t xml:space="preserve"> </w:t>
      </w:r>
      <w:r>
        <w:rPr>
          <w:color w:val="1E1916"/>
          <w:w w:val="105"/>
        </w:rPr>
        <w:t>зона</w:t>
      </w:r>
      <w:r>
        <w:rPr>
          <w:color w:val="1E1916"/>
          <w:spacing w:val="-15"/>
          <w:w w:val="105"/>
        </w:rPr>
        <w:t xml:space="preserve"> </w:t>
      </w:r>
      <w:r>
        <w:rPr>
          <w:color w:val="1E1916"/>
          <w:w w:val="160"/>
        </w:rPr>
        <w:t>–</w:t>
      </w:r>
      <w:r>
        <w:rPr>
          <w:color w:val="1E1916"/>
          <w:spacing w:val="-22"/>
          <w:w w:val="160"/>
        </w:rPr>
        <w:t xml:space="preserve"> </w:t>
      </w:r>
      <w:r>
        <w:rPr>
          <w:color w:val="1E1916"/>
          <w:w w:val="105"/>
        </w:rPr>
        <w:t>30</w:t>
      </w:r>
      <w:r>
        <w:rPr>
          <w:color w:val="1E1916"/>
          <w:spacing w:val="-15"/>
          <w:w w:val="105"/>
        </w:rPr>
        <w:t xml:space="preserve"> </w:t>
      </w:r>
      <w:r>
        <w:rPr>
          <w:color w:val="1E1916"/>
          <w:w w:val="105"/>
        </w:rPr>
        <w:t>м</w:t>
      </w:r>
      <w:r>
        <w:rPr>
          <w:color w:val="1E1916"/>
          <w:w w:val="105"/>
          <w:vertAlign w:val="superscript"/>
        </w:rPr>
        <w:t>2</w:t>
      </w:r>
      <w:r>
        <w:rPr>
          <w:color w:val="1E1916"/>
          <w:spacing w:val="-13"/>
          <w:w w:val="105"/>
        </w:rPr>
        <w:t xml:space="preserve"> </w:t>
      </w:r>
      <w:r>
        <w:rPr>
          <w:color w:val="1E1916"/>
          <w:w w:val="105"/>
        </w:rPr>
        <w:t>на</w:t>
      </w:r>
      <w:r>
        <w:rPr>
          <w:color w:val="1E1916"/>
          <w:spacing w:val="-10"/>
          <w:w w:val="105"/>
        </w:rPr>
        <w:t xml:space="preserve"> </w:t>
      </w:r>
      <w:r>
        <w:rPr>
          <w:color w:val="1E1916"/>
          <w:w w:val="105"/>
        </w:rPr>
        <w:t>одного</w:t>
      </w:r>
      <w:r>
        <w:rPr>
          <w:color w:val="1E1916"/>
          <w:spacing w:val="-10"/>
          <w:w w:val="105"/>
        </w:rPr>
        <w:t xml:space="preserve"> </w:t>
      </w:r>
      <w:r>
        <w:rPr>
          <w:color w:val="1E1916"/>
          <w:w w:val="105"/>
        </w:rPr>
        <w:t>працівника;</w:t>
      </w:r>
      <w:r>
        <w:rPr>
          <w:color w:val="1E1916"/>
          <w:spacing w:val="-9"/>
          <w:w w:val="105"/>
        </w:rPr>
        <w:t xml:space="preserve"> </w:t>
      </w:r>
      <w:r>
        <w:rPr>
          <w:color w:val="1E1916"/>
          <w:w w:val="105"/>
        </w:rPr>
        <w:t>площа</w:t>
      </w:r>
      <w:r>
        <w:rPr>
          <w:color w:val="1E1916"/>
          <w:spacing w:val="-10"/>
          <w:w w:val="105"/>
        </w:rPr>
        <w:t xml:space="preserve"> </w:t>
      </w:r>
      <w:r>
        <w:rPr>
          <w:color w:val="1E1916"/>
          <w:w w:val="105"/>
        </w:rPr>
        <w:t>заповідної</w:t>
      </w:r>
      <w:r>
        <w:rPr>
          <w:color w:val="1E1916"/>
          <w:spacing w:val="-10"/>
          <w:w w:val="105"/>
        </w:rPr>
        <w:t xml:space="preserve"> </w:t>
      </w:r>
      <w:r>
        <w:rPr>
          <w:color w:val="1E1916"/>
          <w:w w:val="105"/>
        </w:rPr>
        <w:t>зони</w:t>
      </w:r>
      <w:r>
        <w:rPr>
          <w:color w:val="1E1916"/>
          <w:spacing w:val="-10"/>
          <w:w w:val="105"/>
        </w:rPr>
        <w:t xml:space="preserve"> </w:t>
      </w:r>
      <w:r>
        <w:rPr>
          <w:color w:val="1E1916"/>
          <w:w w:val="105"/>
        </w:rPr>
        <w:t>не</w:t>
      </w:r>
      <w:r>
        <w:rPr>
          <w:color w:val="1E1916"/>
          <w:spacing w:val="-10"/>
          <w:w w:val="105"/>
        </w:rPr>
        <w:t xml:space="preserve"> </w:t>
      </w:r>
      <w:r>
        <w:rPr>
          <w:color w:val="1E1916"/>
          <w:w w:val="105"/>
        </w:rPr>
        <w:t>регламентується. На території ботанічного саду можлива організація рекреаційної зони, яка може займати</w:t>
      </w:r>
      <w:r>
        <w:rPr>
          <w:color w:val="1E1916"/>
          <w:spacing w:val="-3"/>
          <w:w w:val="105"/>
        </w:rPr>
        <w:t xml:space="preserve"> </w:t>
      </w:r>
      <w:r>
        <w:rPr>
          <w:color w:val="1E1916"/>
          <w:w w:val="105"/>
        </w:rPr>
        <w:t>10-15</w:t>
      </w:r>
      <w:r>
        <w:rPr>
          <w:color w:val="1E1916"/>
          <w:spacing w:val="-3"/>
          <w:w w:val="105"/>
        </w:rPr>
        <w:t xml:space="preserve"> </w:t>
      </w:r>
      <w:r>
        <w:rPr>
          <w:color w:val="1E1916"/>
          <w:w w:val="105"/>
        </w:rPr>
        <w:t>%</w:t>
      </w:r>
      <w:r>
        <w:rPr>
          <w:color w:val="1E1916"/>
          <w:spacing w:val="-1"/>
          <w:w w:val="105"/>
        </w:rPr>
        <w:t xml:space="preserve"> </w:t>
      </w:r>
      <w:r>
        <w:rPr>
          <w:color w:val="1E1916"/>
          <w:w w:val="105"/>
        </w:rPr>
        <w:t>його</w:t>
      </w:r>
      <w:r>
        <w:rPr>
          <w:color w:val="1E1916"/>
          <w:spacing w:val="-3"/>
          <w:w w:val="105"/>
        </w:rPr>
        <w:t xml:space="preserve"> </w:t>
      </w:r>
      <w:r>
        <w:rPr>
          <w:color w:val="1E1916"/>
          <w:w w:val="105"/>
        </w:rPr>
        <w:t>площі.</w:t>
      </w:r>
    </w:p>
    <w:p w14:paraId="7FF47B8D" w14:textId="579C066E" w:rsidR="000F5225" w:rsidRDefault="00446482" w:rsidP="00834EE0">
      <w:pPr>
        <w:pStyle w:val="a3"/>
        <w:spacing w:line="295" w:lineRule="auto"/>
        <w:ind w:left="0" w:firstLine="720"/>
      </w:pPr>
      <w:r>
        <w:rPr>
          <w:color w:val="1E1916"/>
          <w:spacing w:val="-2"/>
        </w:rPr>
        <w:t>Кількість</w:t>
      </w:r>
      <w:r>
        <w:rPr>
          <w:color w:val="1E1916"/>
        </w:rPr>
        <w:t xml:space="preserve"> </w:t>
      </w:r>
      <w:r>
        <w:rPr>
          <w:color w:val="1E1916"/>
          <w:spacing w:val="-2"/>
        </w:rPr>
        <w:t>відвідувачів</w:t>
      </w:r>
      <w:r>
        <w:rPr>
          <w:color w:val="1E1916"/>
        </w:rPr>
        <w:t xml:space="preserve"> </w:t>
      </w:r>
      <w:r>
        <w:rPr>
          <w:color w:val="1E1916"/>
          <w:spacing w:val="-2"/>
        </w:rPr>
        <w:t>рекреаційної</w:t>
      </w:r>
      <w:r>
        <w:rPr>
          <w:color w:val="1E1916"/>
        </w:rPr>
        <w:t xml:space="preserve"> </w:t>
      </w:r>
      <w:r>
        <w:rPr>
          <w:color w:val="1E1916"/>
          <w:spacing w:val="-2"/>
        </w:rPr>
        <w:t>зони</w:t>
      </w:r>
      <w:r>
        <w:rPr>
          <w:color w:val="1E1916"/>
        </w:rPr>
        <w:t xml:space="preserve"> </w:t>
      </w:r>
      <w:r>
        <w:rPr>
          <w:color w:val="1E1916"/>
          <w:spacing w:val="-2"/>
        </w:rPr>
        <w:t>визначається,</w:t>
      </w:r>
      <w:r>
        <w:rPr>
          <w:color w:val="1E1916"/>
          <w:spacing w:val="1"/>
        </w:rPr>
        <w:t xml:space="preserve"> </w:t>
      </w:r>
      <w:r>
        <w:rPr>
          <w:color w:val="1E1916"/>
          <w:spacing w:val="-2"/>
        </w:rPr>
        <w:t>виходячи</w:t>
      </w:r>
      <w:r>
        <w:rPr>
          <w:color w:val="1E1916"/>
        </w:rPr>
        <w:t xml:space="preserve"> </w:t>
      </w:r>
      <w:r>
        <w:rPr>
          <w:color w:val="1E1916"/>
          <w:spacing w:val="-2"/>
        </w:rPr>
        <w:t>з</w:t>
      </w:r>
      <w:r>
        <w:rPr>
          <w:color w:val="1E1916"/>
        </w:rPr>
        <w:t xml:space="preserve"> </w:t>
      </w:r>
      <w:r>
        <w:rPr>
          <w:color w:val="1E1916"/>
          <w:spacing w:val="-2"/>
        </w:rPr>
        <w:t>розрахунку</w:t>
      </w:r>
      <w:r>
        <w:rPr>
          <w:color w:val="1E1916"/>
        </w:rPr>
        <w:t xml:space="preserve"> </w:t>
      </w:r>
      <w:r>
        <w:rPr>
          <w:color w:val="1E1916"/>
          <w:spacing w:val="-2"/>
        </w:rPr>
        <w:t>150</w:t>
      </w:r>
      <w:r>
        <w:rPr>
          <w:color w:val="1E1916"/>
        </w:rPr>
        <w:t xml:space="preserve"> </w:t>
      </w:r>
      <w:r>
        <w:rPr>
          <w:color w:val="1E1916"/>
          <w:spacing w:val="-2"/>
        </w:rPr>
        <w:t>м</w:t>
      </w:r>
      <w:r>
        <w:rPr>
          <w:color w:val="1E1916"/>
          <w:spacing w:val="-2"/>
          <w:vertAlign w:val="superscript"/>
        </w:rPr>
        <w:t>2</w:t>
      </w:r>
      <w:r>
        <w:rPr>
          <w:color w:val="1E1916"/>
          <w:spacing w:val="1"/>
        </w:rPr>
        <w:t xml:space="preserve"> </w:t>
      </w:r>
      <w:r>
        <w:rPr>
          <w:color w:val="1E1916"/>
          <w:spacing w:val="-2"/>
        </w:rPr>
        <w:t>території</w:t>
      </w:r>
      <w:r w:rsidR="00834EE0">
        <w:t xml:space="preserve"> </w:t>
      </w:r>
      <w:r>
        <w:rPr>
          <w:color w:val="1E1916"/>
        </w:rPr>
        <w:t>на</w:t>
      </w:r>
      <w:r>
        <w:rPr>
          <w:color w:val="1E1916"/>
          <w:spacing w:val="-4"/>
        </w:rPr>
        <w:t xml:space="preserve"> </w:t>
      </w:r>
      <w:r>
        <w:rPr>
          <w:color w:val="1E1916"/>
        </w:rPr>
        <w:t>одну</w:t>
      </w:r>
      <w:r>
        <w:rPr>
          <w:color w:val="1E1916"/>
          <w:spacing w:val="-3"/>
        </w:rPr>
        <w:t xml:space="preserve"> </w:t>
      </w:r>
      <w:r>
        <w:rPr>
          <w:color w:val="1E1916"/>
          <w:spacing w:val="-2"/>
        </w:rPr>
        <w:t>особу.</w:t>
      </w:r>
    </w:p>
    <w:p w14:paraId="6134C449" w14:textId="77777777" w:rsidR="000F5225" w:rsidRDefault="00446482" w:rsidP="007005EF">
      <w:pPr>
        <w:spacing w:line="295" w:lineRule="auto"/>
        <w:ind w:firstLine="720"/>
        <w:jc w:val="both"/>
        <w:rPr>
          <w:color w:val="1E1916"/>
          <w:sz w:val="19"/>
        </w:rPr>
      </w:pPr>
      <w:r>
        <w:rPr>
          <w:rFonts w:ascii="Arial" w:hAnsi="Arial"/>
          <w:b/>
          <w:color w:val="1E1916"/>
          <w:sz w:val="19"/>
        </w:rPr>
        <w:t>Примітка.</w:t>
      </w:r>
      <w:r>
        <w:rPr>
          <w:rFonts w:ascii="Arial" w:hAnsi="Arial"/>
          <w:b/>
          <w:color w:val="1E1916"/>
          <w:spacing w:val="-14"/>
          <w:sz w:val="19"/>
        </w:rPr>
        <w:t xml:space="preserve"> </w:t>
      </w:r>
      <w:r>
        <w:rPr>
          <w:color w:val="1E1916"/>
          <w:sz w:val="19"/>
        </w:rPr>
        <w:t>Заповідна</w:t>
      </w:r>
      <w:r>
        <w:rPr>
          <w:color w:val="1E1916"/>
          <w:spacing w:val="-12"/>
          <w:sz w:val="19"/>
        </w:rPr>
        <w:t xml:space="preserve"> </w:t>
      </w:r>
      <w:r>
        <w:rPr>
          <w:color w:val="1E1916"/>
          <w:sz w:val="19"/>
        </w:rPr>
        <w:t>зона</w:t>
      </w:r>
      <w:r>
        <w:rPr>
          <w:color w:val="1E1916"/>
          <w:spacing w:val="-12"/>
          <w:sz w:val="19"/>
        </w:rPr>
        <w:t xml:space="preserve"> </w:t>
      </w:r>
      <w:r>
        <w:rPr>
          <w:color w:val="1E1916"/>
          <w:sz w:val="19"/>
        </w:rPr>
        <w:t>природного</w:t>
      </w:r>
      <w:r>
        <w:rPr>
          <w:color w:val="1E1916"/>
          <w:spacing w:val="-12"/>
          <w:sz w:val="19"/>
        </w:rPr>
        <w:t xml:space="preserve"> </w:t>
      </w:r>
      <w:r>
        <w:rPr>
          <w:color w:val="1E1916"/>
          <w:sz w:val="19"/>
        </w:rPr>
        <w:t>ландшафту</w:t>
      </w:r>
      <w:r>
        <w:rPr>
          <w:color w:val="1E1916"/>
          <w:spacing w:val="-12"/>
          <w:sz w:val="19"/>
        </w:rPr>
        <w:t xml:space="preserve"> </w:t>
      </w:r>
      <w:r>
        <w:rPr>
          <w:color w:val="1E1916"/>
          <w:sz w:val="19"/>
        </w:rPr>
        <w:t>може</w:t>
      </w:r>
      <w:r>
        <w:rPr>
          <w:color w:val="1E1916"/>
          <w:spacing w:val="-12"/>
          <w:sz w:val="19"/>
        </w:rPr>
        <w:t xml:space="preserve"> </w:t>
      </w:r>
      <w:r>
        <w:rPr>
          <w:color w:val="1E1916"/>
          <w:sz w:val="19"/>
        </w:rPr>
        <w:t>входити</w:t>
      </w:r>
      <w:r>
        <w:rPr>
          <w:color w:val="1E1916"/>
          <w:spacing w:val="-13"/>
          <w:sz w:val="19"/>
        </w:rPr>
        <w:t xml:space="preserve"> </w:t>
      </w:r>
      <w:r>
        <w:rPr>
          <w:color w:val="1E1916"/>
          <w:sz w:val="19"/>
        </w:rPr>
        <w:t>до</w:t>
      </w:r>
      <w:r>
        <w:rPr>
          <w:color w:val="1E1916"/>
          <w:spacing w:val="-11"/>
          <w:sz w:val="19"/>
        </w:rPr>
        <w:t xml:space="preserve"> </w:t>
      </w:r>
      <w:r>
        <w:rPr>
          <w:color w:val="1E1916"/>
          <w:sz w:val="19"/>
        </w:rPr>
        <w:t>складу</w:t>
      </w:r>
      <w:r>
        <w:rPr>
          <w:color w:val="1E1916"/>
          <w:spacing w:val="-12"/>
          <w:sz w:val="19"/>
        </w:rPr>
        <w:t xml:space="preserve"> </w:t>
      </w:r>
      <w:r>
        <w:rPr>
          <w:color w:val="1E1916"/>
          <w:sz w:val="19"/>
        </w:rPr>
        <w:t>експозиційної</w:t>
      </w:r>
      <w:r>
        <w:rPr>
          <w:color w:val="1E1916"/>
          <w:spacing w:val="-12"/>
          <w:sz w:val="19"/>
        </w:rPr>
        <w:t xml:space="preserve"> </w:t>
      </w:r>
      <w:r>
        <w:rPr>
          <w:color w:val="1E1916"/>
          <w:sz w:val="19"/>
        </w:rPr>
        <w:t>і</w:t>
      </w:r>
      <w:r>
        <w:rPr>
          <w:color w:val="1E1916"/>
          <w:spacing w:val="-12"/>
          <w:sz w:val="19"/>
        </w:rPr>
        <w:t xml:space="preserve"> </w:t>
      </w:r>
      <w:r>
        <w:rPr>
          <w:color w:val="1E1916"/>
          <w:sz w:val="19"/>
        </w:rPr>
        <w:t>наукової</w:t>
      </w:r>
      <w:r>
        <w:rPr>
          <w:color w:val="1E1916"/>
          <w:spacing w:val="-12"/>
          <w:sz w:val="19"/>
        </w:rPr>
        <w:t xml:space="preserve"> </w:t>
      </w:r>
      <w:r>
        <w:rPr>
          <w:color w:val="1E1916"/>
          <w:sz w:val="19"/>
        </w:rPr>
        <w:t>зони або бути відсутньою.</w:t>
      </w:r>
    </w:p>
    <w:p w14:paraId="220FCAAC" w14:textId="77777777" w:rsidR="003525A9" w:rsidRDefault="003525A9" w:rsidP="007005EF">
      <w:pPr>
        <w:spacing w:line="295" w:lineRule="auto"/>
        <w:ind w:firstLine="720"/>
        <w:jc w:val="both"/>
        <w:rPr>
          <w:sz w:val="19"/>
        </w:rPr>
      </w:pPr>
    </w:p>
    <w:p w14:paraId="405B0C4C" w14:textId="4573E938" w:rsidR="000F5225" w:rsidRDefault="00446482" w:rsidP="006E0415">
      <w:pPr>
        <w:pStyle w:val="a6"/>
        <w:numPr>
          <w:ilvl w:val="2"/>
          <w:numId w:val="24"/>
        </w:numPr>
        <w:tabs>
          <w:tab w:val="left" w:pos="1749"/>
        </w:tabs>
        <w:spacing w:line="295" w:lineRule="auto"/>
        <w:ind w:left="0" w:firstLine="720"/>
        <w:rPr>
          <w:sz w:val="21"/>
        </w:rPr>
      </w:pPr>
      <w:r>
        <w:rPr>
          <w:color w:val="1E1916"/>
          <w:sz w:val="21"/>
        </w:rPr>
        <w:lastRenderedPageBreak/>
        <w:t>Дендрологічні</w:t>
      </w:r>
      <w:r>
        <w:rPr>
          <w:color w:val="1E1916"/>
          <w:spacing w:val="-6"/>
          <w:sz w:val="21"/>
        </w:rPr>
        <w:t xml:space="preserve"> </w:t>
      </w:r>
      <w:r>
        <w:rPr>
          <w:color w:val="1E1916"/>
          <w:sz w:val="21"/>
        </w:rPr>
        <w:t>парки</w:t>
      </w:r>
      <w:r>
        <w:rPr>
          <w:color w:val="1E1916"/>
          <w:spacing w:val="-5"/>
          <w:sz w:val="21"/>
        </w:rPr>
        <w:t xml:space="preserve"> </w:t>
      </w:r>
      <w:r>
        <w:rPr>
          <w:color w:val="1E1916"/>
          <w:sz w:val="21"/>
        </w:rPr>
        <w:t>розміщуються</w:t>
      </w:r>
      <w:r>
        <w:rPr>
          <w:color w:val="1E1916"/>
          <w:spacing w:val="-5"/>
          <w:sz w:val="21"/>
        </w:rPr>
        <w:t xml:space="preserve"> </w:t>
      </w:r>
      <w:r>
        <w:rPr>
          <w:color w:val="1E1916"/>
          <w:sz w:val="21"/>
        </w:rPr>
        <w:t>на</w:t>
      </w:r>
      <w:r>
        <w:rPr>
          <w:color w:val="1E1916"/>
          <w:spacing w:val="-6"/>
          <w:sz w:val="21"/>
        </w:rPr>
        <w:t xml:space="preserve"> </w:t>
      </w:r>
      <w:r>
        <w:rPr>
          <w:color w:val="1E1916"/>
          <w:sz w:val="21"/>
        </w:rPr>
        <w:t>територіях,</w:t>
      </w:r>
      <w:r>
        <w:rPr>
          <w:color w:val="1E1916"/>
          <w:spacing w:val="-6"/>
          <w:sz w:val="21"/>
        </w:rPr>
        <w:t xml:space="preserve"> </w:t>
      </w:r>
      <w:r>
        <w:rPr>
          <w:color w:val="1E1916"/>
          <w:sz w:val="21"/>
        </w:rPr>
        <w:t>які</w:t>
      </w:r>
      <w:r>
        <w:rPr>
          <w:color w:val="1E1916"/>
          <w:spacing w:val="-6"/>
          <w:sz w:val="21"/>
        </w:rPr>
        <w:t xml:space="preserve"> </w:t>
      </w:r>
      <w:r>
        <w:rPr>
          <w:color w:val="1E1916"/>
          <w:sz w:val="21"/>
        </w:rPr>
        <w:t>мають</w:t>
      </w:r>
      <w:r>
        <w:rPr>
          <w:color w:val="1E1916"/>
          <w:spacing w:val="-6"/>
          <w:sz w:val="21"/>
        </w:rPr>
        <w:t xml:space="preserve"> </w:t>
      </w:r>
      <w:r>
        <w:rPr>
          <w:color w:val="1E1916"/>
          <w:sz w:val="21"/>
        </w:rPr>
        <w:t>спеціально</w:t>
      </w:r>
      <w:r>
        <w:rPr>
          <w:color w:val="1E1916"/>
          <w:spacing w:val="-6"/>
          <w:sz w:val="21"/>
        </w:rPr>
        <w:t xml:space="preserve"> </w:t>
      </w:r>
      <w:r>
        <w:rPr>
          <w:color w:val="1E1916"/>
          <w:sz w:val="21"/>
        </w:rPr>
        <w:t>створені</w:t>
      </w:r>
      <w:r>
        <w:rPr>
          <w:color w:val="1E1916"/>
          <w:spacing w:val="-6"/>
          <w:sz w:val="21"/>
        </w:rPr>
        <w:t xml:space="preserve"> </w:t>
      </w:r>
      <w:r>
        <w:rPr>
          <w:color w:val="1E1916"/>
          <w:sz w:val="21"/>
        </w:rPr>
        <w:t>умови для збереження різноманітних видів дерев і чагарників та їх композицій. На території дендрологічних</w:t>
      </w:r>
      <w:r>
        <w:rPr>
          <w:color w:val="1E1916"/>
          <w:spacing w:val="-14"/>
          <w:sz w:val="21"/>
        </w:rPr>
        <w:t xml:space="preserve"> </w:t>
      </w:r>
      <w:r>
        <w:rPr>
          <w:color w:val="1E1916"/>
          <w:sz w:val="21"/>
        </w:rPr>
        <w:t>парків</w:t>
      </w:r>
      <w:r>
        <w:rPr>
          <w:color w:val="1E1916"/>
          <w:spacing w:val="-14"/>
          <w:sz w:val="21"/>
        </w:rPr>
        <w:t xml:space="preserve"> </w:t>
      </w:r>
      <w:r>
        <w:rPr>
          <w:color w:val="1E1916"/>
          <w:sz w:val="21"/>
        </w:rPr>
        <w:t>виділяються</w:t>
      </w:r>
      <w:r>
        <w:rPr>
          <w:color w:val="1E1916"/>
          <w:spacing w:val="-14"/>
          <w:sz w:val="21"/>
        </w:rPr>
        <w:t xml:space="preserve"> </w:t>
      </w:r>
      <w:r>
        <w:rPr>
          <w:color w:val="1E1916"/>
          <w:sz w:val="21"/>
        </w:rPr>
        <w:t>функціональні</w:t>
      </w:r>
      <w:r>
        <w:rPr>
          <w:color w:val="1E1916"/>
          <w:spacing w:val="-14"/>
          <w:sz w:val="21"/>
        </w:rPr>
        <w:t xml:space="preserve"> </w:t>
      </w:r>
      <w:r>
        <w:rPr>
          <w:color w:val="1E1916"/>
          <w:sz w:val="21"/>
        </w:rPr>
        <w:t>зони</w:t>
      </w:r>
      <w:r>
        <w:rPr>
          <w:color w:val="1E1916"/>
          <w:spacing w:val="-14"/>
          <w:sz w:val="21"/>
        </w:rPr>
        <w:t xml:space="preserve"> </w:t>
      </w:r>
      <w:r>
        <w:rPr>
          <w:color w:val="1E1916"/>
          <w:sz w:val="21"/>
        </w:rPr>
        <w:t>відповідно</w:t>
      </w:r>
      <w:r>
        <w:rPr>
          <w:color w:val="1E1916"/>
          <w:spacing w:val="-14"/>
          <w:sz w:val="21"/>
        </w:rPr>
        <w:t xml:space="preserve"> </w:t>
      </w:r>
      <w:r>
        <w:rPr>
          <w:color w:val="1E1916"/>
          <w:sz w:val="21"/>
        </w:rPr>
        <w:t>до</w:t>
      </w:r>
      <w:r>
        <w:rPr>
          <w:color w:val="1E1916"/>
          <w:spacing w:val="-14"/>
          <w:sz w:val="21"/>
        </w:rPr>
        <w:t xml:space="preserve"> </w:t>
      </w:r>
      <w:r>
        <w:rPr>
          <w:color w:val="1E1916"/>
          <w:sz w:val="21"/>
        </w:rPr>
        <w:t>вимог,</w:t>
      </w:r>
      <w:r>
        <w:rPr>
          <w:color w:val="1E1916"/>
          <w:spacing w:val="-14"/>
          <w:sz w:val="21"/>
        </w:rPr>
        <w:t xml:space="preserve"> </w:t>
      </w:r>
      <w:r>
        <w:rPr>
          <w:color w:val="1E1916"/>
          <w:sz w:val="21"/>
        </w:rPr>
        <w:t>встановлених</w:t>
      </w:r>
      <w:r>
        <w:rPr>
          <w:color w:val="1E1916"/>
          <w:spacing w:val="-14"/>
          <w:sz w:val="21"/>
        </w:rPr>
        <w:t xml:space="preserve"> </w:t>
      </w:r>
      <w:r>
        <w:rPr>
          <w:color w:val="1E1916"/>
          <w:sz w:val="21"/>
        </w:rPr>
        <w:t>для</w:t>
      </w:r>
      <w:r>
        <w:rPr>
          <w:color w:val="1E1916"/>
          <w:spacing w:val="-14"/>
          <w:sz w:val="21"/>
        </w:rPr>
        <w:t xml:space="preserve"> </w:t>
      </w:r>
      <w:r>
        <w:rPr>
          <w:color w:val="1E1916"/>
          <w:sz w:val="21"/>
        </w:rPr>
        <w:t xml:space="preserve">ботанічних </w:t>
      </w:r>
      <w:r>
        <w:rPr>
          <w:color w:val="1E1916"/>
          <w:spacing w:val="-2"/>
          <w:sz w:val="21"/>
        </w:rPr>
        <w:t>садів.</w:t>
      </w:r>
    </w:p>
    <w:p w14:paraId="7FF38909" w14:textId="0BAFEC1F" w:rsidR="000F5225" w:rsidRDefault="00446482" w:rsidP="007005EF">
      <w:pPr>
        <w:pStyle w:val="a3"/>
        <w:spacing w:line="295" w:lineRule="auto"/>
        <w:ind w:left="0" w:firstLine="720"/>
      </w:pPr>
      <w:r>
        <w:rPr>
          <w:color w:val="1E1916"/>
        </w:rPr>
        <w:t>Розміри площі території експозиційної та рекреаційної зон дендрологічного парку слід приймати від 65 % до 80 % з розрахунку орієнтовно 1000 м</w:t>
      </w:r>
      <w:r>
        <w:rPr>
          <w:color w:val="1E1916"/>
          <w:vertAlign w:val="superscript"/>
        </w:rPr>
        <w:t>2</w:t>
      </w:r>
      <w:r>
        <w:rPr>
          <w:color w:val="1E1916"/>
        </w:rPr>
        <w:t xml:space="preserve"> на одного відвідувача.</w:t>
      </w:r>
    </w:p>
    <w:p w14:paraId="3CDD1EC6" w14:textId="77777777" w:rsidR="000F5225" w:rsidRDefault="00446482" w:rsidP="003525A9">
      <w:pPr>
        <w:pStyle w:val="a6"/>
        <w:numPr>
          <w:ilvl w:val="2"/>
          <w:numId w:val="24"/>
        </w:numPr>
        <w:tabs>
          <w:tab w:val="left" w:pos="1744"/>
        </w:tabs>
        <w:spacing w:line="288" w:lineRule="auto"/>
        <w:ind w:left="0" w:firstLine="720"/>
        <w:rPr>
          <w:sz w:val="21"/>
        </w:rPr>
      </w:pPr>
      <w:r>
        <w:rPr>
          <w:color w:val="1E1916"/>
          <w:sz w:val="21"/>
        </w:rPr>
        <w:t>Зоологічні</w:t>
      </w:r>
      <w:r>
        <w:rPr>
          <w:color w:val="1E1916"/>
          <w:spacing w:val="-14"/>
          <w:sz w:val="21"/>
        </w:rPr>
        <w:t xml:space="preserve"> </w:t>
      </w:r>
      <w:r>
        <w:rPr>
          <w:color w:val="1E1916"/>
          <w:sz w:val="21"/>
        </w:rPr>
        <w:t>парки</w:t>
      </w:r>
      <w:r>
        <w:rPr>
          <w:color w:val="1E1916"/>
          <w:spacing w:val="-14"/>
          <w:sz w:val="21"/>
        </w:rPr>
        <w:t xml:space="preserve"> </w:t>
      </w:r>
      <w:r>
        <w:rPr>
          <w:color w:val="1E1916"/>
          <w:sz w:val="21"/>
        </w:rPr>
        <w:t>в</w:t>
      </w:r>
      <w:r>
        <w:rPr>
          <w:color w:val="1E1916"/>
          <w:spacing w:val="-13"/>
          <w:sz w:val="21"/>
        </w:rPr>
        <w:t xml:space="preserve"> </w:t>
      </w:r>
      <w:r>
        <w:rPr>
          <w:color w:val="1E1916"/>
          <w:sz w:val="21"/>
        </w:rPr>
        <w:t>залежності</w:t>
      </w:r>
      <w:r>
        <w:rPr>
          <w:color w:val="1E1916"/>
          <w:spacing w:val="-14"/>
          <w:sz w:val="21"/>
        </w:rPr>
        <w:t xml:space="preserve"> </w:t>
      </w:r>
      <w:r>
        <w:rPr>
          <w:color w:val="1E1916"/>
          <w:sz w:val="21"/>
        </w:rPr>
        <w:t>від</w:t>
      </w:r>
      <w:r>
        <w:rPr>
          <w:color w:val="1E1916"/>
          <w:spacing w:val="-13"/>
          <w:sz w:val="21"/>
        </w:rPr>
        <w:t xml:space="preserve"> </w:t>
      </w:r>
      <w:r>
        <w:rPr>
          <w:color w:val="1E1916"/>
          <w:sz w:val="21"/>
        </w:rPr>
        <w:t>їх</w:t>
      </w:r>
      <w:r>
        <w:rPr>
          <w:color w:val="1E1916"/>
          <w:spacing w:val="-14"/>
          <w:sz w:val="21"/>
        </w:rPr>
        <w:t xml:space="preserve"> </w:t>
      </w:r>
      <w:r>
        <w:rPr>
          <w:color w:val="1E1916"/>
          <w:sz w:val="21"/>
        </w:rPr>
        <w:t>основних</w:t>
      </w:r>
      <w:r>
        <w:rPr>
          <w:color w:val="1E1916"/>
          <w:spacing w:val="-14"/>
          <w:sz w:val="21"/>
        </w:rPr>
        <w:t xml:space="preserve"> </w:t>
      </w:r>
      <w:r>
        <w:rPr>
          <w:color w:val="1E1916"/>
          <w:sz w:val="21"/>
        </w:rPr>
        <w:t>функцій</w:t>
      </w:r>
      <w:r>
        <w:rPr>
          <w:color w:val="1E1916"/>
          <w:spacing w:val="-13"/>
          <w:sz w:val="21"/>
        </w:rPr>
        <w:t xml:space="preserve"> </w:t>
      </w:r>
      <w:r>
        <w:rPr>
          <w:color w:val="1E1916"/>
          <w:sz w:val="21"/>
        </w:rPr>
        <w:t>розподіляються</w:t>
      </w:r>
      <w:r>
        <w:rPr>
          <w:color w:val="1E1916"/>
          <w:spacing w:val="-14"/>
          <w:sz w:val="21"/>
        </w:rPr>
        <w:t xml:space="preserve"> </w:t>
      </w:r>
      <w:r>
        <w:rPr>
          <w:color w:val="1E1916"/>
          <w:spacing w:val="-5"/>
          <w:sz w:val="21"/>
        </w:rPr>
        <w:t>на:</w:t>
      </w:r>
    </w:p>
    <w:p w14:paraId="0B8006AB" w14:textId="77777777" w:rsidR="000F5225" w:rsidRDefault="00446482" w:rsidP="003525A9">
      <w:pPr>
        <w:pStyle w:val="a6"/>
        <w:numPr>
          <w:ilvl w:val="0"/>
          <w:numId w:val="9"/>
        </w:numPr>
        <w:tabs>
          <w:tab w:val="left" w:pos="713"/>
        </w:tabs>
        <w:spacing w:line="288" w:lineRule="auto"/>
        <w:ind w:left="0" w:firstLine="720"/>
        <w:rPr>
          <w:sz w:val="21"/>
        </w:rPr>
      </w:pPr>
      <w:r>
        <w:rPr>
          <w:color w:val="1E1916"/>
          <w:spacing w:val="-5"/>
          <w:sz w:val="21"/>
        </w:rPr>
        <w:t>науково-</w:t>
      </w:r>
      <w:r>
        <w:rPr>
          <w:color w:val="1E1916"/>
          <w:spacing w:val="-2"/>
          <w:sz w:val="21"/>
        </w:rPr>
        <w:t>дослідні;</w:t>
      </w:r>
    </w:p>
    <w:p w14:paraId="498C8C29" w14:textId="77777777" w:rsidR="000F5225" w:rsidRDefault="00446482" w:rsidP="003525A9">
      <w:pPr>
        <w:pStyle w:val="a6"/>
        <w:numPr>
          <w:ilvl w:val="0"/>
          <w:numId w:val="9"/>
        </w:numPr>
        <w:tabs>
          <w:tab w:val="left" w:pos="713"/>
        </w:tabs>
        <w:spacing w:line="288" w:lineRule="auto"/>
        <w:ind w:left="0" w:firstLine="720"/>
        <w:rPr>
          <w:sz w:val="21"/>
        </w:rPr>
      </w:pPr>
      <w:r>
        <w:rPr>
          <w:color w:val="1E1916"/>
          <w:spacing w:val="-2"/>
          <w:sz w:val="21"/>
        </w:rPr>
        <w:t>демонстраційні;</w:t>
      </w:r>
    </w:p>
    <w:p w14:paraId="2FE9EA05" w14:textId="77777777" w:rsidR="000F5225" w:rsidRDefault="00446482" w:rsidP="003525A9">
      <w:pPr>
        <w:pStyle w:val="a6"/>
        <w:numPr>
          <w:ilvl w:val="0"/>
          <w:numId w:val="9"/>
        </w:numPr>
        <w:tabs>
          <w:tab w:val="left" w:pos="713"/>
        </w:tabs>
        <w:spacing w:line="288" w:lineRule="auto"/>
        <w:ind w:left="0" w:firstLine="720"/>
        <w:rPr>
          <w:sz w:val="21"/>
        </w:rPr>
      </w:pPr>
      <w:r>
        <w:rPr>
          <w:color w:val="1E1916"/>
          <w:spacing w:val="-4"/>
          <w:sz w:val="21"/>
        </w:rPr>
        <w:t>пізнавально-</w:t>
      </w:r>
      <w:r>
        <w:rPr>
          <w:color w:val="1E1916"/>
          <w:spacing w:val="-2"/>
          <w:sz w:val="21"/>
        </w:rPr>
        <w:t>освітні.</w:t>
      </w:r>
    </w:p>
    <w:p w14:paraId="3BC39596" w14:textId="77777777" w:rsidR="000F5225" w:rsidRDefault="00446482" w:rsidP="007005EF">
      <w:pPr>
        <w:pStyle w:val="a3"/>
        <w:spacing w:line="295" w:lineRule="auto"/>
        <w:ind w:left="0" w:firstLine="720"/>
      </w:pPr>
      <w:r>
        <w:rPr>
          <w:color w:val="1E1916"/>
        </w:rPr>
        <w:t>Територія</w:t>
      </w:r>
      <w:r>
        <w:rPr>
          <w:color w:val="1E1916"/>
          <w:spacing w:val="-14"/>
        </w:rPr>
        <w:t xml:space="preserve"> </w:t>
      </w:r>
      <w:r>
        <w:rPr>
          <w:color w:val="1E1916"/>
        </w:rPr>
        <w:t>зоологічних</w:t>
      </w:r>
      <w:r>
        <w:rPr>
          <w:color w:val="1E1916"/>
          <w:spacing w:val="-14"/>
        </w:rPr>
        <w:t xml:space="preserve"> </w:t>
      </w:r>
      <w:r>
        <w:rPr>
          <w:color w:val="1E1916"/>
        </w:rPr>
        <w:t>парків</w:t>
      </w:r>
      <w:r>
        <w:rPr>
          <w:color w:val="1E1916"/>
          <w:spacing w:val="-14"/>
        </w:rPr>
        <w:t xml:space="preserve"> </w:t>
      </w:r>
      <w:r>
        <w:rPr>
          <w:color w:val="1E1916"/>
        </w:rPr>
        <w:t>з</w:t>
      </w:r>
      <w:r>
        <w:rPr>
          <w:color w:val="1E1916"/>
          <w:spacing w:val="-14"/>
        </w:rPr>
        <w:t xml:space="preserve"> </w:t>
      </w:r>
      <w:r>
        <w:rPr>
          <w:color w:val="1E1916"/>
        </w:rPr>
        <w:t>відповідними</w:t>
      </w:r>
      <w:r>
        <w:rPr>
          <w:color w:val="1E1916"/>
          <w:spacing w:val="-14"/>
        </w:rPr>
        <w:t xml:space="preserve"> </w:t>
      </w:r>
      <w:r>
        <w:rPr>
          <w:color w:val="1E1916"/>
        </w:rPr>
        <w:t>умовами</w:t>
      </w:r>
      <w:r>
        <w:rPr>
          <w:color w:val="1E1916"/>
          <w:spacing w:val="-14"/>
        </w:rPr>
        <w:t xml:space="preserve"> </w:t>
      </w:r>
      <w:r>
        <w:rPr>
          <w:color w:val="1E1916"/>
        </w:rPr>
        <w:t>для</w:t>
      </w:r>
      <w:r>
        <w:rPr>
          <w:color w:val="1E1916"/>
          <w:spacing w:val="-14"/>
        </w:rPr>
        <w:t xml:space="preserve"> </w:t>
      </w:r>
      <w:r>
        <w:rPr>
          <w:color w:val="1E1916"/>
        </w:rPr>
        <w:t>збереження</w:t>
      </w:r>
      <w:r>
        <w:rPr>
          <w:color w:val="1E1916"/>
          <w:spacing w:val="-14"/>
        </w:rPr>
        <w:t xml:space="preserve"> </w:t>
      </w:r>
      <w:r>
        <w:rPr>
          <w:color w:val="1E1916"/>
        </w:rPr>
        <w:t>рідкісних</w:t>
      </w:r>
      <w:r>
        <w:rPr>
          <w:color w:val="1E1916"/>
          <w:spacing w:val="-14"/>
        </w:rPr>
        <w:t xml:space="preserve"> </w:t>
      </w:r>
      <w:r>
        <w:rPr>
          <w:color w:val="1E1916"/>
        </w:rPr>
        <w:t xml:space="preserve">експозиційних та місцевих видів тварин повинна становити в межах від 1 га до 1000 га у межах міст та зон їх </w:t>
      </w:r>
      <w:r>
        <w:rPr>
          <w:color w:val="1E1916"/>
          <w:spacing w:val="-2"/>
        </w:rPr>
        <w:t>впливу.</w:t>
      </w:r>
    </w:p>
    <w:p w14:paraId="594E782D" w14:textId="77777777" w:rsidR="000F5225" w:rsidRDefault="00446482" w:rsidP="003525A9">
      <w:pPr>
        <w:pStyle w:val="a3"/>
        <w:spacing w:line="293" w:lineRule="auto"/>
        <w:ind w:left="0" w:firstLine="720"/>
      </w:pPr>
      <w:r>
        <w:rPr>
          <w:color w:val="1E1916"/>
        </w:rPr>
        <w:t>Мінімальні</w:t>
      </w:r>
      <w:r>
        <w:rPr>
          <w:color w:val="1E1916"/>
          <w:spacing w:val="-14"/>
        </w:rPr>
        <w:t xml:space="preserve"> </w:t>
      </w:r>
      <w:r>
        <w:rPr>
          <w:color w:val="1E1916"/>
        </w:rPr>
        <w:t>розміри</w:t>
      </w:r>
      <w:r>
        <w:rPr>
          <w:color w:val="1E1916"/>
          <w:spacing w:val="-14"/>
        </w:rPr>
        <w:t xml:space="preserve"> </w:t>
      </w:r>
      <w:r>
        <w:rPr>
          <w:color w:val="1E1916"/>
        </w:rPr>
        <w:t>площі</w:t>
      </w:r>
      <w:r>
        <w:rPr>
          <w:color w:val="1E1916"/>
          <w:spacing w:val="-14"/>
        </w:rPr>
        <w:t xml:space="preserve"> </w:t>
      </w:r>
      <w:r>
        <w:rPr>
          <w:color w:val="1E1916"/>
        </w:rPr>
        <w:t>території</w:t>
      </w:r>
      <w:r>
        <w:rPr>
          <w:color w:val="1E1916"/>
          <w:spacing w:val="-14"/>
        </w:rPr>
        <w:t xml:space="preserve"> </w:t>
      </w:r>
      <w:r>
        <w:rPr>
          <w:color w:val="1E1916"/>
        </w:rPr>
        <w:t>зоологічних</w:t>
      </w:r>
      <w:r>
        <w:rPr>
          <w:color w:val="1E1916"/>
          <w:spacing w:val="-14"/>
        </w:rPr>
        <w:t xml:space="preserve"> </w:t>
      </w:r>
      <w:r>
        <w:rPr>
          <w:color w:val="1E1916"/>
        </w:rPr>
        <w:t>парків</w:t>
      </w:r>
      <w:r>
        <w:rPr>
          <w:color w:val="1E1916"/>
          <w:spacing w:val="-14"/>
        </w:rPr>
        <w:t xml:space="preserve"> </w:t>
      </w:r>
      <w:r>
        <w:rPr>
          <w:color w:val="1E1916"/>
        </w:rPr>
        <w:t>та</w:t>
      </w:r>
      <w:r>
        <w:rPr>
          <w:color w:val="1E1916"/>
          <w:spacing w:val="-14"/>
        </w:rPr>
        <w:t xml:space="preserve"> </w:t>
      </w:r>
      <w:r>
        <w:rPr>
          <w:color w:val="1E1916"/>
        </w:rPr>
        <w:t>їх</w:t>
      </w:r>
      <w:r>
        <w:rPr>
          <w:color w:val="1E1916"/>
          <w:spacing w:val="-14"/>
        </w:rPr>
        <w:t xml:space="preserve"> </w:t>
      </w:r>
      <w:r>
        <w:rPr>
          <w:color w:val="1E1916"/>
        </w:rPr>
        <w:t>функціональних</w:t>
      </w:r>
      <w:r>
        <w:rPr>
          <w:color w:val="1E1916"/>
          <w:spacing w:val="-14"/>
        </w:rPr>
        <w:t xml:space="preserve"> </w:t>
      </w:r>
      <w:r>
        <w:rPr>
          <w:color w:val="1E1916"/>
        </w:rPr>
        <w:t>зон</w:t>
      </w:r>
      <w:r>
        <w:rPr>
          <w:color w:val="1E1916"/>
          <w:spacing w:val="-14"/>
        </w:rPr>
        <w:t xml:space="preserve"> </w:t>
      </w:r>
      <w:r>
        <w:rPr>
          <w:color w:val="1E1916"/>
        </w:rPr>
        <w:t>приймаються</w:t>
      </w:r>
      <w:r>
        <w:rPr>
          <w:color w:val="1E1916"/>
          <w:spacing w:val="-14"/>
        </w:rPr>
        <w:t xml:space="preserve"> </w:t>
      </w:r>
      <w:r>
        <w:rPr>
          <w:color w:val="1E1916"/>
        </w:rPr>
        <w:t xml:space="preserve">з </w:t>
      </w:r>
      <w:r>
        <w:rPr>
          <w:color w:val="1E1916"/>
          <w:spacing w:val="-2"/>
        </w:rPr>
        <w:t>розрахунку:</w:t>
      </w:r>
    </w:p>
    <w:p w14:paraId="23DFDF7C" w14:textId="0811E111" w:rsidR="00834EE0" w:rsidRDefault="00BC49EF" w:rsidP="003525A9">
      <w:pPr>
        <w:pStyle w:val="a3"/>
        <w:spacing w:line="293" w:lineRule="auto"/>
        <w:ind w:left="0" w:firstLine="720"/>
        <w:rPr>
          <w:color w:val="1E1916"/>
        </w:rPr>
      </w:pPr>
      <w:r>
        <w:rPr>
          <w:color w:val="1E1916"/>
        </w:rPr>
        <w:t xml:space="preserve">- </w:t>
      </w:r>
      <w:r w:rsidR="00446482">
        <w:rPr>
          <w:color w:val="1E1916"/>
        </w:rPr>
        <w:t>експозиційна</w:t>
      </w:r>
      <w:r w:rsidR="00446482">
        <w:rPr>
          <w:color w:val="1E1916"/>
          <w:spacing w:val="-1"/>
        </w:rPr>
        <w:t xml:space="preserve"> </w:t>
      </w:r>
      <w:r w:rsidR="00446482">
        <w:rPr>
          <w:color w:val="1E1916"/>
        </w:rPr>
        <w:t>зона</w:t>
      </w:r>
      <w:r w:rsidR="00446482">
        <w:rPr>
          <w:color w:val="1E1916"/>
          <w:spacing w:val="-1"/>
        </w:rPr>
        <w:t xml:space="preserve"> </w:t>
      </w:r>
      <w:r w:rsidR="00446482">
        <w:rPr>
          <w:color w:val="1E1916"/>
        </w:rPr>
        <w:t>–</w:t>
      </w:r>
      <w:r w:rsidR="00446482">
        <w:rPr>
          <w:color w:val="1E1916"/>
          <w:spacing w:val="-1"/>
        </w:rPr>
        <w:t xml:space="preserve"> </w:t>
      </w:r>
      <w:r w:rsidR="00446482">
        <w:rPr>
          <w:color w:val="1E1916"/>
        </w:rPr>
        <w:t>75</w:t>
      </w:r>
      <w:r w:rsidR="00446482">
        <w:rPr>
          <w:color w:val="1E1916"/>
          <w:spacing w:val="-1"/>
        </w:rPr>
        <w:t xml:space="preserve"> </w:t>
      </w:r>
      <w:r w:rsidR="00446482">
        <w:rPr>
          <w:color w:val="1E1916"/>
        </w:rPr>
        <w:t>м</w:t>
      </w:r>
      <w:r w:rsidR="00446482">
        <w:rPr>
          <w:color w:val="1E1916"/>
          <w:vertAlign w:val="superscript"/>
        </w:rPr>
        <w:t>2</w:t>
      </w:r>
      <w:r w:rsidR="00446482">
        <w:rPr>
          <w:color w:val="1E1916"/>
        </w:rPr>
        <w:t xml:space="preserve"> на</w:t>
      </w:r>
      <w:r w:rsidR="00446482">
        <w:rPr>
          <w:color w:val="1E1916"/>
          <w:spacing w:val="-1"/>
        </w:rPr>
        <w:t xml:space="preserve"> </w:t>
      </w:r>
      <w:r w:rsidR="00446482">
        <w:rPr>
          <w:color w:val="1E1916"/>
        </w:rPr>
        <w:t>одного</w:t>
      </w:r>
      <w:r w:rsidR="00446482">
        <w:rPr>
          <w:color w:val="1E1916"/>
          <w:spacing w:val="-1"/>
        </w:rPr>
        <w:t xml:space="preserve"> </w:t>
      </w:r>
      <w:r w:rsidR="00446482">
        <w:rPr>
          <w:color w:val="1E1916"/>
        </w:rPr>
        <w:t>відвідувача; рекреаційна зона – 65 м</w:t>
      </w:r>
      <w:r w:rsidR="00446482">
        <w:rPr>
          <w:color w:val="1E1916"/>
          <w:vertAlign w:val="superscript"/>
        </w:rPr>
        <w:t>2</w:t>
      </w:r>
      <w:r w:rsidR="00446482">
        <w:rPr>
          <w:color w:val="1E1916"/>
        </w:rPr>
        <w:t xml:space="preserve"> на одного відвідувача;</w:t>
      </w:r>
    </w:p>
    <w:p w14:paraId="32654AA3" w14:textId="1A3EEF35" w:rsidR="000F5225" w:rsidRDefault="00BC49EF" w:rsidP="003525A9">
      <w:pPr>
        <w:pStyle w:val="a3"/>
        <w:spacing w:line="293" w:lineRule="auto"/>
        <w:ind w:left="0" w:firstLine="720"/>
      </w:pPr>
      <w:r>
        <w:rPr>
          <w:color w:val="1E1916"/>
        </w:rPr>
        <w:t xml:space="preserve">- </w:t>
      </w:r>
      <w:r w:rsidR="00446482">
        <w:rPr>
          <w:color w:val="1E1916"/>
        </w:rPr>
        <w:t>наукова – 30 м</w:t>
      </w:r>
      <w:r w:rsidR="00446482">
        <w:rPr>
          <w:color w:val="1E1916"/>
          <w:vertAlign w:val="superscript"/>
        </w:rPr>
        <w:t>2</w:t>
      </w:r>
      <w:r w:rsidR="00446482">
        <w:rPr>
          <w:color w:val="1E1916"/>
        </w:rPr>
        <w:t xml:space="preserve"> на одного працівника;</w:t>
      </w:r>
    </w:p>
    <w:p w14:paraId="72ED2574" w14:textId="64EE51D4" w:rsidR="000F5225" w:rsidRDefault="00BC49EF" w:rsidP="003525A9">
      <w:pPr>
        <w:pStyle w:val="a3"/>
        <w:spacing w:line="293" w:lineRule="auto"/>
        <w:ind w:left="0" w:firstLine="720"/>
      </w:pPr>
      <w:r>
        <w:rPr>
          <w:color w:val="1E1916"/>
        </w:rPr>
        <w:t xml:space="preserve">- </w:t>
      </w:r>
      <w:r w:rsidR="00446482">
        <w:rPr>
          <w:color w:val="1E1916"/>
        </w:rPr>
        <w:t>адміністративно-господарська</w:t>
      </w:r>
      <w:r w:rsidR="00446482">
        <w:rPr>
          <w:color w:val="1E1916"/>
          <w:spacing w:val="-3"/>
        </w:rPr>
        <w:t xml:space="preserve"> </w:t>
      </w:r>
      <w:r w:rsidR="00446482">
        <w:rPr>
          <w:color w:val="1E1916"/>
        </w:rPr>
        <w:t>–</w:t>
      </w:r>
      <w:r w:rsidR="00446482">
        <w:rPr>
          <w:color w:val="1E1916"/>
          <w:spacing w:val="-3"/>
        </w:rPr>
        <w:t xml:space="preserve"> </w:t>
      </w:r>
      <w:r w:rsidR="00446482">
        <w:rPr>
          <w:color w:val="1E1916"/>
        </w:rPr>
        <w:t>20</w:t>
      </w:r>
      <w:r w:rsidR="00446482">
        <w:rPr>
          <w:color w:val="1E1916"/>
          <w:spacing w:val="-3"/>
        </w:rPr>
        <w:t xml:space="preserve"> </w:t>
      </w:r>
      <w:r w:rsidR="00446482">
        <w:rPr>
          <w:color w:val="1E1916"/>
        </w:rPr>
        <w:t>м</w:t>
      </w:r>
      <w:r w:rsidR="00446482">
        <w:rPr>
          <w:color w:val="1E1916"/>
          <w:vertAlign w:val="superscript"/>
        </w:rPr>
        <w:t>2</w:t>
      </w:r>
      <w:r w:rsidR="00446482">
        <w:rPr>
          <w:color w:val="1E1916"/>
          <w:spacing w:val="-2"/>
        </w:rPr>
        <w:t xml:space="preserve"> </w:t>
      </w:r>
      <w:r w:rsidR="00446482">
        <w:rPr>
          <w:color w:val="1E1916"/>
        </w:rPr>
        <w:t>на</w:t>
      </w:r>
      <w:r w:rsidR="00446482">
        <w:rPr>
          <w:color w:val="1E1916"/>
          <w:spacing w:val="-3"/>
        </w:rPr>
        <w:t xml:space="preserve"> </w:t>
      </w:r>
      <w:r w:rsidR="00446482">
        <w:rPr>
          <w:color w:val="1E1916"/>
        </w:rPr>
        <w:t>одного</w:t>
      </w:r>
      <w:r w:rsidR="00446482">
        <w:rPr>
          <w:color w:val="1E1916"/>
          <w:spacing w:val="-2"/>
        </w:rPr>
        <w:t xml:space="preserve"> працівника.</w:t>
      </w:r>
    </w:p>
    <w:p w14:paraId="0EC2D5F8" w14:textId="3BBB8B78" w:rsidR="000F5225" w:rsidRDefault="00446482" w:rsidP="006E0415">
      <w:pPr>
        <w:pStyle w:val="a6"/>
        <w:numPr>
          <w:ilvl w:val="2"/>
          <w:numId w:val="24"/>
        </w:numPr>
        <w:tabs>
          <w:tab w:val="left" w:pos="1218"/>
        </w:tabs>
        <w:spacing w:line="295" w:lineRule="auto"/>
        <w:ind w:left="0" w:firstLine="720"/>
        <w:rPr>
          <w:sz w:val="21"/>
        </w:rPr>
      </w:pPr>
      <w:r>
        <w:rPr>
          <w:color w:val="1E1916"/>
          <w:sz w:val="21"/>
        </w:rPr>
        <w:t xml:space="preserve">Парки-пам’ятки садово-паркового мистецтва розташовуються як у межах населених </w:t>
      </w:r>
      <w:r>
        <w:rPr>
          <w:color w:val="1E1916"/>
          <w:spacing w:val="-2"/>
          <w:sz w:val="21"/>
        </w:rPr>
        <w:t>пунктів,</w:t>
      </w:r>
      <w:r>
        <w:rPr>
          <w:color w:val="1E1916"/>
          <w:spacing w:val="-7"/>
          <w:sz w:val="21"/>
        </w:rPr>
        <w:t xml:space="preserve"> </w:t>
      </w:r>
      <w:r>
        <w:rPr>
          <w:color w:val="1E1916"/>
          <w:spacing w:val="-2"/>
          <w:sz w:val="21"/>
        </w:rPr>
        <w:t>так</w:t>
      </w:r>
      <w:r>
        <w:rPr>
          <w:color w:val="1E1916"/>
          <w:spacing w:val="-5"/>
          <w:sz w:val="21"/>
        </w:rPr>
        <w:t xml:space="preserve"> </w:t>
      </w:r>
      <w:r>
        <w:rPr>
          <w:color w:val="1E1916"/>
          <w:spacing w:val="-2"/>
          <w:sz w:val="21"/>
        </w:rPr>
        <w:t>і</w:t>
      </w:r>
      <w:r>
        <w:rPr>
          <w:color w:val="1E1916"/>
          <w:spacing w:val="-7"/>
          <w:sz w:val="21"/>
        </w:rPr>
        <w:t xml:space="preserve"> </w:t>
      </w:r>
      <w:r>
        <w:rPr>
          <w:color w:val="1E1916"/>
          <w:spacing w:val="-2"/>
          <w:sz w:val="21"/>
        </w:rPr>
        <w:t>на</w:t>
      </w:r>
      <w:r>
        <w:rPr>
          <w:color w:val="1E1916"/>
          <w:spacing w:val="-7"/>
          <w:sz w:val="21"/>
        </w:rPr>
        <w:t xml:space="preserve"> </w:t>
      </w:r>
      <w:r>
        <w:rPr>
          <w:color w:val="1E1916"/>
          <w:spacing w:val="-2"/>
          <w:sz w:val="21"/>
        </w:rPr>
        <w:t>позаміських</w:t>
      </w:r>
      <w:r>
        <w:rPr>
          <w:color w:val="1E1916"/>
          <w:spacing w:val="-7"/>
          <w:sz w:val="21"/>
        </w:rPr>
        <w:t xml:space="preserve"> </w:t>
      </w:r>
      <w:r>
        <w:rPr>
          <w:color w:val="1E1916"/>
          <w:spacing w:val="-2"/>
          <w:sz w:val="21"/>
        </w:rPr>
        <w:t>територіях.</w:t>
      </w:r>
      <w:r>
        <w:rPr>
          <w:color w:val="1E1916"/>
          <w:spacing w:val="-5"/>
          <w:sz w:val="21"/>
        </w:rPr>
        <w:t xml:space="preserve"> </w:t>
      </w:r>
      <w:r>
        <w:rPr>
          <w:color w:val="1E1916"/>
          <w:spacing w:val="-2"/>
          <w:sz w:val="21"/>
        </w:rPr>
        <w:t>Можуть</w:t>
      </w:r>
      <w:r>
        <w:rPr>
          <w:color w:val="1E1916"/>
          <w:spacing w:val="-7"/>
          <w:sz w:val="21"/>
        </w:rPr>
        <w:t xml:space="preserve"> </w:t>
      </w:r>
      <w:r>
        <w:rPr>
          <w:color w:val="1E1916"/>
          <w:spacing w:val="-2"/>
          <w:sz w:val="21"/>
        </w:rPr>
        <w:t>бути</w:t>
      </w:r>
      <w:r>
        <w:rPr>
          <w:color w:val="1E1916"/>
          <w:spacing w:val="-7"/>
          <w:sz w:val="21"/>
        </w:rPr>
        <w:t xml:space="preserve"> </w:t>
      </w:r>
      <w:r>
        <w:rPr>
          <w:color w:val="1E1916"/>
          <w:spacing w:val="-2"/>
          <w:sz w:val="21"/>
        </w:rPr>
        <w:t>як</w:t>
      </w:r>
      <w:r>
        <w:rPr>
          <w:color w:val="1E1916"/>
          <w:spacing w:val="-7"/>
          <w:sz w:val="21"/>
        </w:rPr>
        <w:t xml:space="preserve"> </w:t>
      </w:r>
      <w:r>
        <w:rPr>
          <w:color w:val="1E1916"/>
          <w:spacing w:val="-2"/>
          <w:sz w:val="21"/>
        </w:rPr>
        <w:t>самостійними</w:t>
      </w:r>
      <w:r>
        <w:rPr>
          <w:color w:val="1E1916"/>
          <w:spacing w:val="-7"/>
          <w:sz w:val="21"/>
        </w:rPr>
        <w:t xml:space="preserve"> </w:t>
      </w:r>
      <w:r>
        <w:rPr>
          <w:color w:val="1E1916"/>
          <w:spacing w:val="-2"/>
          <w:sz w:val="21"/>
        </w:rPr>
        <w:t xml:space="preserve">архітектурно-ландшафтними </w:t>
      </w:r>
      <w:r>
        <w:rPr>
          <w:color w:val="1E1916"/>
          <w:sz w:val="21"/>
        </w:rPr>
        <w:t>об’єктами, так і складовими частинами ансамблів палаців-музеїв, старовинних садиб, археологічних</w:t>
      </w:r>
      <w:r>
        <w:rPr>
          <w:color w:val="1E1916"/>
          <w:spacing w:val="-12"/>
          <w:sz w:val="21"/>
        </w:rPr>
        <w:t xml:space="preserve"> </w:t>
      </w:r>
      <w:r>
        <w:rPr>
          <w:color w:val="1E1916"/>
          <w:sz w:val="21"/>
        </w:rPr>
        <w:t>парків,</w:t>
      </w:r>
      <w:r>
        <w:rPr>
          <w:color w:val="1E1916"/>
          <w:spacing w:val="-10"/>
          <w:sz w:val="21"/>
        </w:rPr>
        <w:t xml:space="preserve"> </w:t>
      </w:r>
      <w:r>
        <w:rPr>
          <w:color w:val="1E1916"/>
          <w:sz w:val="21"/>
        </w:rPr>
        <w:t>містобудівних</w:t>
      </w:r>
      <w:r>
        <w:rPr>
          <w:color w:val="1E1916"/>
          <w:spacing w:val="-12"/>
          <w:sz w:val="21"/>
        </w:rPr>
        <w:t xml:space="preserve"> </w:t>
      </w:r>
      <w:r>
        <w:rPr>
          <w:color w:val="1E1916"/>
          <w:sz w:val="21"/>
        </w:rPr>
        <w:t>комплексів.</w:t>
      </w:r>
      <w:r>
        <w:rPr>
          <w:color w:val="1E1916"/>
          <w:spacing w:val="-12"/>
          <w:sz w:val="21"/>
        </w:rPr>
        <w:t xml:space="preserve"> </w:t>
      </w:r>
      <w:r>
        <w:rPr>
          <w:color w:val="1E1916"/>
          <w:sz w:val="21"/>
        </w:rPr>
        <w:t>На</w:t>
      </w:r>
      <w:r>
        <w:rPr>
          <w:color w:val="1E1916"/>
          <w:spacing w:val="-12"/>
          <w:sz w:val="21"/>
        </w:rPr>
        <w:t xml:space="preserve"> </w:t>
      </w:r>
      <w:r>
        <w:rPr>
          <w:color w:val="1E1916"/>
          <w:sz w:val="21"/>
        </w:rPr>
        <w:t>території</w:t>
      </w:r>
      <w:r>
        <w:rPr>
          <w:color w:val="1E1916"/>
          <w:spacing w:val="-12"/>
          <w:sz w:val="21"/>
        </w:rPr>
        <w:t xml:space="preserve"> </w:t>
      </w:r>
      <w:r>
        <w:rPr>
          <w:color w:val="1E1916"/>
          <w:sz w:val="21"/>
        </w:rPr>
        <w:t>парків-пам’яток</w:t>
      </w:r>
      <w:r>
        <w:rPr>
          <w:color w:val="1E1916"/>
          <w:spacing w:val="-10"/>
          <w:sz w:val="21"/>
        </w:rPr>
        <w:t xml:space="preserve"> </w:t>
      </w:r>
      <w:r>
        <w:rPr>
          <w:color w:val="1E1916"/>
          <w:sz w:val="21"/>
        </w:rPr>
        <w:t>садово-паркового</w:t>
      </w:r>
      <w:r>
        <w:rPr>
          <w:color w:val="1E1916"/>
          <w:spacing w:val="-12"/>
          <w:sz w:val="21"/>
        </w:rPr>
        <w:t xml:space="preserve"> </w:t>
      </w:r>
      <w:r>
        <w:rPr>
          <w:color w:val="1E1916"/>
          <w:sz w:val="21"/>
        </w:rPr>
        <w:t>мистецтва слід</w:t>
      </w:r>
      <w:r>
        <w:rPr>
          <w:color w:val="1E1916"/>
          <w:spacing w:val="-12"/>
          <w:sz w:val="21"/>
        </w:rPr>
        <w:t xml:space="preserve"> </w:t>
      </w:r>
      <w:r>
        <w:rPr>
          <w:color w:val="1E1916"/>
          <w:sz w:val="21"/>
        </w:rPr>
        <w:t>виділяти</w:t>
      </w:r>
      <w:r>
        <w:rPr>
          <w:color w:val="1E1916"/>
          <w:spacing w:val="-12"/>
          <w:sz w:val="21"/>
        </w:rPr>
        <w:t xml:space="preserve"> </w:t>
      </w:r>
      <w:r>
        <w:rPr>
          <w:color w:val="1E1916"/>
          <w:sz w:val="21"/>
        </w:rPr>
        <w:t>такі</w:t>
      </w:r>
      <w:r>
        <w:rPr>
          <w:color w:val="1E1916"/>
          <w:spacing w:val="-11"/>
          <w:sz w:val="21"/>
        </w:rPr>
        <w:t xml:space="preserve"> </w:t>
      </w:r>
      <w:r>
        <w:rPr>
          <w:color w:val="1E1916"/>
          <w:sz w:val="21"/>
        </w:rPr>
        <w:t>функціональні</w:t>
      </w:r>
      <w:r>
        <w:rPr>
          <w:color w:val="1E1916"/>
          <w:spacing w:val="-11"/>
          <w:sz w:val="21"/>
        </w:rPr>
        <w:t xml:space="preserve"> </w:t>
      </w:r>
      <w:r>
        <w:rPr>
          <w:color w:val="1E1916"/>
          <w:sz w:val="21"/>
        </w:rPr>
        <w:t>зони:</w:t>
      </w:r>
      <w:r>
        <w:rPr>
          <w:color w:val="1E1916"/>
          <w:spacing w:val="-11"/>
          <w:sz w:val="21"/>
        </w:rPr>
        <w:t xml:space="preserve"> </w:t>
      </w:r>
      <w:r>
        <w:rPr>
          <w:color w:val="1E1916"/>
          <w:sz w:val="21"/>
        </w:rPr>
        <w:t>експозиційну,</w:t>
      </w:r>
      <w:r>
        <w:rPr>
          <w:color w:val="1E1916"/>
          <w:spacing w:val="-12"/>
          <w:sz w:val="21"/>
        </w:rPr>
        <w:t xml:space="preserve"> </w:t>
      </w:r>
      <w:r>
        <w:rPr>
          <w:color w:val="1E1916"/>
          <w:sz w:val="21"/>
        </w:rPr>
        <w:t>рекреаційну,</w:t>
      </w:r>
      <w:r>
        <w:rPr>
          <w:color w:val="1E1916"/>
          <w:spacing w:val="-12"/>
          <w:sz w:val="21"/>
        </w:rPr>
        <w:t xml:space="preserve"> </w:t>
      </w:r>
      <w:r>
        <w:rPr>
          <w:color w:val="1E1916"/>
          <w:sz w:val="21"/>
        </w:rPr>
        <w:t>наукову,</w:t>
      </w:r>
      <w:r>
        <w:rPr>
          <w:color w:val="1E1916"/>
          <w:spacing w:val="-12"/>
          <w:sz w:val="21"/>
        </w:rPr>
        <w:t xml:space="preserve"> </w:t>
      </w:r>
      <w:r>
        <w:rPr>
          <w:color w:val="1E1916"/>
          <w:sz w:val="21"/>
        </w:rPr>
        <w:t>адміністративно-господарську. В межах території парків-пам’яток доцільно створення альтернативних функціональних зон: культурно-історичної (заповідної), буферної (для організації рекреації й обслуговування) та охоронної (завширшки 150 м від зовнішньої межі парку).</w:t>
      </w:r>
    </w:p>
    <w:p w14:paraId="63974443" w14:textId="77777777" w:rsidR="000F5225" w:rsidRDefault="00446482" w:rsidP="006E0415">
      <w:pPr>
        <w:pStyle w:val="2"/>
        <w:numPr>
          <w:ilvl w:val="1"/>
          <w:numId w:val="24"/>
        </w:numPr>
        <w:tabs>
          <w:tab w:val="left" w:pos="889"/>
        </w:tabs>
        <w:spacing w:line="295" w:lineRule="auto"/>
        <w:ind w:left="0" w:firstLine="720"/>
        <w:jc w:val="both"/>
      </w:pPr>
      <w:bookmarkStart w:id="23" w:name="_TOC_250048"/>
      <w:r>
        <w:rPr>
          <w:color w:val="1E1916"/>
        </w:rPr>
        <w:t xml:space="preserve">Природно-заповідні </w:t>
      </w:r>
      <w:bookmarkEnd w:id="23"/>
      <w:r>
        <w:rPr>
          <w:color w:val="1E1916"/>
          <w:spacing w:val="-2"/>
        </w:rPr>
        <w:t>території</w:t>
      </w:r>
    </w:p>
    <w:p w14:paraId="3D22AEE2" w14:textId="1A46B291" w:rsidR="000F5225" w:rsidRDefault="00446482" w:rsidP="006E0415">
      <w:pPr>
        <w:pStyle w:val="a6"/>
        <w:numPr>
          <w:ilvl w:val="2"/>
          <w:numId w:val="24"/>
        </w:numPr>
        <w:tabs>
          <w:tab w:val="left" w:pos="1095"/>
        </w:tabs>
        <w:spacing w:line="295" w:lineRule="auto"/>
        <w:ind w:left="0" w:firstLine="720"/>
        <w:rPr>
          <w:sz w:val="21"/>
        </w:rPr>
      </w:pPr>
      <w:r>
        <w:rPr>
          <w:color w:val="1E1916"/>
          <w:sz w:val="21"/>
        </w:rPr>
        <w:t xml:space="preserve">У межах населених пунктів, на приміських та позаміських територіях, на землях природно-заповідного та іншого природоохоронного, історико-культурного призначення слід перед- бачати організацію нових та збереження існуючих природних та штучно створених об’єктів </w:t>
      </w:r>
      <w:r>
        <w:rPr>
          <w:color w:val="1E1916"/>
          <w:w w:val="160"/>
          <w:sz w:val="21"/>
        </w:rPr>
        <w:t xml:space="preserve">– </w:t>
      </w:r>
      <w:r>
        <w:rPr>
          <w:color w:val="1E1916"/>
          <w:sz w:val="21"/>
        </w:rPr>
        <w:t>національних</w:t>
      </w:r>
      <w:r>
        <w:rPr>
          <w:color w:val="1E1916"/>
          <w:spacing w:val="-10"/>
          <w:sz w:val="21"/>
        </w:rPr>
        <w:t xml:space="preserve"> </w:t>
      </w:r>
      <w:r>
        <w:rPr>
          <w:color w:val="1E1916"/>
          <w:sz w:val="21"/>
        </w:rPr>
        <w:t>природних</w:t>
      </w:r>
      <w:r>
        <w:rPr>
          <w:color w:val="1E1916"/>
          <w:spacing w:val="-10"/>
          <w:sz w:val="21"/>
        </w:rPr>
        <w:t xml:space="preserve"> </w:t>
      </w:r>
      <w:r>
        <w:rPr>
          <w:color w:val="1E1916"/>
          <w:sz w:val="21"/>
        </w:rPr>
        <w:t>парків,</w:t>
      </w:r>
      <w:r>
        <w:rPr>
          <w:color w:val="1E1916"/>
          <w:spacing w:val="-10"/>
          <w:sz w:val="21"/>
        </w:rPr>
        <w:t xml:space="preserve"> </w:t>
      </w:r>
      <w:r>
        <w:rPr>
          <w:color w:val="1E1916"/>
          <w:sz w:val="21"/>
        </w:rPr>
        <w:t>регіональних</w:t>
      </w:r>
      <w:r>
        <w:rPr>
          <w:color w:val="1E1916"/>
          <w:spacing w:val="-10"/>
          <w:sz w:val="21"/>
        </w:rPr>
        <w:t xml:space="preserve"> </w:t>
      </w:r>
      <w:r>
        <w:rPr>
          <w:color w:val="1E1916"/>
          <w:sz w:val="21"/>
        </w:rPr>
        <w:t>ландшафтних</w:t>
      </w:r>
      <w:r>
        <w:rPr>
          <w:color w:val="1E1916"/>
          <w:spacing w:val="-10"/>
          <w:sz w:val="21"/>
        </w:rPr>
        <w:t xml:space="preserve"> </w:t>
      </w:r>
      <w:r>
        <w:rPr>
          <w:color w:val="1E1916"/>
          <w:sz w:val="21"/>
        </w:rPr>
        <w:t>парків,</w:t>
      </w:r>
      <w:r>
        <w:rPr>
          <w:color w:val="1E1916"/>
          <w:spacing w:val="-10"/>
          <w:sz w:val="21"/>
        </w:rPr>
        <w:t xml:space="preserve"> </w:t>
      </w:r>
      <w:r>
        <w:rPr>
          <w:color w:val="1E1916"/>
          <w:sz w:val="21"/>
        </w:rPr>
        <w:t>ботанічних,</w:t>
      </w:r>
      <w:r>
        <w:rPr>
          <w:color w:val="1E1916"/>
          <w:spacing w:val="-10"/>
          <w:sz w:val="21"/>
        </w:rPr>
        <w:t xml:space="preserve"> </w:t>
      </w:r>
      <w:r>
        <w:rPr>
          <w:color w:val="1E1916"/>
          <w:sz w:val="21"/>
        </w:rPr>
        <w:t>дендрологічних</w:t>
      </w:r>
      <w:r>
        <w:rPr>
          <w:color w:val="1E1916"/>
          <w:spacing w:val="-10"/>
          <w:sz w:val="21"/>
        </w:rPr>
        <w:t xml:space="preserve"> </w:t>
      </w:r>
      <w:r>
        <w:rPr>
          <w:color w:val="1E1916"/>
          <w:sz w:val="21"/>
        </w:rPr>
        <w:t>та зоологічних парків, парків-пам’яток садово-паркового мистецтва та використовувати їх з рекреа- ційною та екскурсійною метою.</w:t>
      </w:r>
    </w:p>
    <w:p w14:paraId="769BE732" w14:textId="77777777" w:rsidR="000F5225" w:rsidRDefault="00446482" w:rsidP="007005EF">
      <w:pPr>
        <w:pStyle w:val="a3"/>
        <w:spacing w:line="295" w:lineRule="auto"/>
        <w:ind w:left="0" w:firstLine="720"/>
      </w:pPr>
      <w:r>
        <w:rPr>
          <w:color w:val="1E1916"/>
        </w:rPr>
        <w:t>У межах регіонів та на транскордонних територіях слід формувати біосферні заповідники та міждержавні природно-заповідні об’єкти, які доцільно використовувати у туристичних цілях.</w:t>
      </w:r>
    </w:p>
    <w:p w14:paraId="560153DC" w14:textId="77777777" w:rsidR="000F5225" w:rsidRDefault="00446482" w:rsidP="007005EF">
      <w:pPr>
        <w:pStyle w:val="a3"/>
        <w:spacing w:line="295" w:lineRule="auto"/>
        <w:ind w:left="0" w:firstLine="720"/>
      </w:pPr>
      <w:r>
        <w:rPr>
          <w:color w:val="1E1916"/>
        </w:rPr>
        <w:t>На</w:t>
      </w:r>
      <w:r>
        <w:rPr>
          <w:color w:val="1E1916"/>
          <w:spacing w:val="-1"/>
        </w:rPr>
        <w:t xml:space="preserve"> </w:t>
      </w:r>
      <w:r>
        <w:rPr>
          <w:color w:val="1E1916"/>
        </w:rPr>
        <w:t>території</w:t>
      </w:r>
      <w:r>
        <w:rPr>
          <w:color w:val="1E1916"/>
          <w:spacing w:val="-2"/>
        </w:rPr>
        <w:t xml:space="preserve"> </w:t>
      </w:r>
      <w:r>
        <w:rPr>
          <w:color w:val="1E1916"/>
        </w:rPr>
        <w:t>об’єктів</w:t>
      </w:r>
      <w:r>
        <w:rPr>
          <w:color w:val="1E1916"/>
          <w:spacing w:val="-2"/>
        </w:rPr>
        <w:t xml:space="preserve"> </w:t>
      </w:r>
      <w:r>
        <w:rPr>
          <w:color w:val="1E1916"/>
        </w:rPr>
        <w:t>природно-заповідного</w:t>
      </w:r>
      <w:r>
        <w:rPr>
          <w:color w:val="1E1916"/>
          <w:spacing w:val="-2"/>
        </w:rPr>
        <w:t xml:space="preserve"> </w:t>
      </w:r>
      <w:r>
        <w:rPr>
          <w:color w:val="1E1916"/>
        </w:rPr>
        <w:t>фонду</w:t>
      </w:r>
      <w:r>
        <w:rPr>
          <w:color w:val="1E1916"/>
          <w:spacing w:val="-1"/>
        </w:rPr>
        <w:t xml:space="preserve"> </w:t>
      </w:r>
      <w:r>
        <w:rPr>
          <w:color w:val="1E1916"/>
        </w:rPr>
        <w:t>таких,</w:t>
      </w:r>
      <w:r>
        <w:rPr>
          <w:color w:val="1E1916"/>
          <w:spacing w:val="-1"/>
        </w:rPr>
        <w:t xml:space="preserve"> </w:t>
      </w:r>
      <w:r>
        <w:rPr>
          <w:color w:val="1E1916"/>
        </w:rPr>
        <w:t>як</w:t>
      </w:r>
      <w:r>
        <w:rPr>
          <w:color w:val="1E1916"/>
          <w:spacing w:val="-1"/>
        </w:rPr>
        <w:t xml:space="preserve"> </w:t>
      </w:r>
      <w:r>
        <w:rPr>
          <w:color w:val="1E1916"/>
        </w:rPr>
        <w:t>природні</w:t>
      </w:r>
      <w:r>
        <w:rPr>
          <w:color w:val="1E1916"/>
          <w:spacing w:val="-1"/>
        </w:rPr>
        <w:t xml:space="preserve"> </w:t>
      </w:r>
      <w:r>
        <w:rPr>
          <w:color w:val="1E1916"/>
        </w:rPr>
        <w:t>заповідники,</w:t>
      </w:r>
      <w:r>
        <w:rPr>
          <w:color w:val="1E1916"/>
          <w:spacing w:val="-1"/>
        </w:rPr>
        <w:t xml:space="preserve"> </w:t>
      </w:r>
      <w:r>
        <w:rPr>
          <w:color w:val="1E1916"/>
        </w:rPr>
        <w:t>заказники, пам’ятки природи та заповідні урочища, що особливо охороняються, забороняється здійснення рекреаційній діяльності.</w:t>
      </w:r>
    </w:p>
    <w:p w14:paraId="0BFB11F1" w14:textId="77777777" w:rsidR="000F5225" w:rsidRDefault="00446482" w:rsidP="007005EF">
      <w:pPr>
        <w:pStyle w:val="a3"/>
        <w:spacing w:line="295" w:lineRule="auto"/>
        <w:ind w:left="0" w:firstLine="720"/>
      </w:pPr>
      <w:r>
        <w:rPr>
          <w:color w:val="1E1916"/>
        </w:rPr>
        <w:t>Питома</w:t>
      </w:r>
      <w:r>
        <w:rPr>
          <w:color w:val="1E1916"/>
          <w:spacing w:val="-10"/>
        </w:rPr>
        <w:t xml:space="preserve"> </w:t>
      </w:r>
      <w:r>
        <w:rPr>
          <w:color w:val="1E1916"/>
        </w:rPr>
        <w:t>вага</w:t>
      </w:r>
      <w:r>
        <w:rPr>
          <w:color w:val="1E1916"/>
          <w:spacing w:val="-10"/>
        </w:rPr>
        <w:t xml:space="preserve"> </w:t>
      </w:r>
      <w:r>
        <w:rPr>
          <w:color w:val="1E1916"/>
        </w:rPr>
        <w:t>територій</w:t>
      </w:r>
      <w:r>
        <w:rPr>
          <w:color w:val="1E1916"/>
          <w:spacing w:val="-9"/>
        </w:rPr>
        <w:t xml:space="preserve"> </w:t>
      </w:r>
      <w:r>
        <w:rPr>
          <w:color w:val="1E1916"/>
        </w:rPr>
        <w:t>природно-заповідного</w:t>
      </w:r>
      <w:r>
        <w:rPr>
          <w:color w:val="1E1916"/>
          <w:spacing w:val="-10"/>
        </w:rPr>
        <w:t xml:space="preserve"> </w:t>
      </w:r>
      <w:r>
        <w:rPr>
          <w:color w:val="1E1916"/>
        </w:rPr>
        <w:t>фонду</w:t>
      </w:r>
      <w:r>
        <w:rPr>
          <w:color w:val="1E1916"/>
          <w:spacing w:val="-10"/>
        </w:rPr>
        <w:t xml:space="preserve"> </w:t>
      </w:r>
      <w:r>
        <w:rPr>
          <w:color w:val="1E1916"/>
        </w:rPr>
        <w:t>в</w:t>
      </w:r>
      <w:r>
        <w:rPr>
          <w:color w:val="1E1916"/>
          <w:spacing w:val="-10"/>
        </w:rPr>
        <w:t xml:space="preserve"> </w:t>
      </w:r>
      <w:r>
        <w:rPr>
          <w:color w:val="1E1916"/>
        </w:rPr>
        <w:t>межах</w:t>
      </w:r>
      <w:r>
        <w:rPr>
          <w:color w:val="1E1916"/>
          <w:spacing w:val="-10"/>
        </w:rPr>
        <w:t xml:space="preserve"> </w:t>
      </w:r>
      <w:r>
        <w:rPr>
          <w:color w:val="1E1916"/>
        </w:rPr>
        <w:t>регіонів,</w:t>
      </w:r>
      <w:r>
        <w:rPr>
          <w:color w:val="1E1916"/>
          <w:spacing w:val="-10"/>
        </w:rPr>
        <w:t xml:space="preserve"> </w:t>
      </w:r>
      <w:r>
        <w:rPr>
          <w:color w:val="1E1916"/>
        </w:rPr>
        <w:t>країни</w:t>
      </w:r>
      <w:r>
        <w:rPr>
          <w:color w:val="1E1916"/>
          <w:spacing w:val="-10"/>
        </w:rPr>
        <w:t xml:space="preserve"> </w:t>
      </w:r>
      <w:r>
        <w:rPr>
          <w:color w:val="1E1916"/>
        </w:rPr>
        <w:t>в</w:t>
      </w:r>
      <w:r>
        <w:rPr>
          <w:color w:val="1E1916"/>
          <w:spacing w:val="-9"/>
        </w:rPr>
        <w:t xml:space="preserve"> </w:t>
      </w:r>
      <w:r>
        <w:rPr>
          <w:color w:val="1E1916"/>
        </w:rPr>
        <w:t>цілому</w:t>
      </w:r>
      <w:r>
        <w:rPr>
          <w:color w:val="1E1916"/>
          <w:spacing w:val="-10"/>
        </w:rPr>
        <w:t xml:space="preserve"> </w:t>
      </w:r>
      <w:r>
        <w:rPr>
          <w:color w:val="1E1916"/>
        </w:rPr>
        <w:t>повинна становити від 5 до 20% площі території відповідної адміністративно-територіальної одиниці, в залежності від природно-кліматичних та ландшафтних особливостей.</w:t>
      </w:r>
    </w:p>
    <w:p w14:paraId="39EBF70F" w14:textId="5532FA4B" w:rsidR="000F5225" w:rsidRDefault="00446482" w:rsidP="006E0415">
      <w:pPr>
        <w:pStyle w:val="a6"/>
        <w:numPr>
          <w:ilvl w:val="2"/>
          <w:numId w:val="24"/>
        </w:numPr>
        <w:tabs>
          <w:tab w:val="left" w:pos="1061"/>
        </w:tabs>
        <w:spacing w:line="295" w:lineRule="auto"/>
        <w:ind w:left="0" w:firstLine="720"/>
        <w:rPr>
          <w:sz w:val="21"/>
        </w:rPr>
      </w:pPr>
      <w:r>
        <w:rPr>
          <w:color w:val="1E1916"/>
          <w:sz w:val="21"/>
        </w:rPr>
        <w:t>Розміри</w:t>
      </w:r>
      <w:r>
        <w:rPr>
          <w:color w:val="1E1916"/>
          <w:spacing w:val="-11"/>
          <w:sz w:val="21"/>
        </w:rPr>
        <w:t xml:space="preserve"> </w:t>
      </w:r>
      <w:r>
        <w:rPr>
          <w:color w:val="1E1916"/>
          <w:sz w:val="21"/>
        </w:rPr>
        <w:t>і</w:t>
      </w:r>
      <w:r>
        <w:rPr>
          <w:color w:val="1E1916"/>
          <w:spacing w:val="-8"/>
          <w:sz w:val="21"/>
        </w:rPr>
        <w:t xml:space="preserve"> </w:t>
      </w:r>
      <w:r>
        <w:rPr>
          <w:color w:val="1E1916"/>
          <w:sz w:val="21"/>
        </w:rPr>
        <w:t>режим</w:t>
      </w:r>
      <w:r>
        <w:rPr>
          <w:color w:val="1E1916"/>
          <w:spacing w:val="-11"/>
          <w:sz w:val="21"/>
        </w:rPr>
        <w:t xml:space="preserve"> </w:t>
      </w:r>
      <w:r>
        <w:rPr>
          <w:color w:val="1E1916"/>
          <w:sz w:val="21"/>
        </w:rPr>
        <w:t>використання</w:t>
      </w:r>
      <w:r>
        <w:rPr>
          <w:color w:val="1E1916"/>
          <w:spacing w:val="-11"/>
          <w:sz w:val="21"/>
        </w:rPr>
        <w:t xml:space="preserve"> </w:t>
      </w:r>
      <w:r>
        <w:rPr>
          <w:color w:val="1E1916"/>
          <w:sz w:val="21"/>
        </w:rPr>
        <w:t>охоронних</w:t>
      </w:r>
      <w:r>
        <w:rPr>
          <w:color w:val="1E1916"/>
          <w:spacing w:val="-11"/>
          <w:sz w:val="21"/>
        </w:rPr>
        <w:t xml:space="preserve"> </w:t>
      </w:r>
      <w:r>
        <w:rPr>
          <w:color w:val="1E1916"/>
          <w:sz w:val="21"/>
        </w:rPr>
        <w:t>зон</w:t>
      </w:r>
      <w:r>
        <w:rPr>
          <w:color w:val="1E1916"/>
          <w:spacing w:val="-11"/>
          <w:sz w:val="21"/>
        </w:rPr>
        <w:t xml:space="preserve"> </w:t>
      </w:r>
      <w:r>
        <w:rPr>
          <w:color w:val="1E1916"/>
          <w:sz w:val="21"/>
        </w:rPr>
        <w:t>об’єктів</w:t>
      </w:r>
      <w:r>
        <w:rPr>
          <w:color w:val="1E1916"/>
          <w:spacing w:val="-11"/>
          <w:sz w:val="21"/>
        </w:rPr>
        <w:t xml:space="preserve"> </w:t>
      </w:r>
      <w:r>
        <w:rPr>
          <w:color w:val="1E1916"/>
          <w:sz w:val="21"/>
        </w:rPr>
        <w:t>природно-заповідного</w:t>
      </w:r>
      <w:r>
        <w:rPr>
          <w:color w:val="1E1916"/>
          <w:spacing w:val="-11"/>
          <w:sz w:val="21"/>
        </w:rPr>
        <w:t xml:space="preserve"> </w:t>
      </w:r>
      <w:r>
        <w:rPr>
          <w:color w:val="1E1916"/>
          <w:sz w:val="21"/>
        </w:rPr>
        <w:t>фонду</w:t>
      </w:r>
      <w:r>
        <w:rPr>
          <w:color w:val="1E1916"/>
          <w:spacing w:val="-11"/>
          <w:sz w:val="21"/>
        </w:rPr>
        <w:t xml:space="preserve"> </w:t>
      </w:r>
      <w:r>
        <w:rPr>
          <w:color w:val="1E1916"/>
          <w:sz w:val="21"/>
        </w:rPr>
        <w:t>встановлюються</w:t>
      </w:r>
      <w:r>
        <w:rPr>
          <w:color w:val="1E1916"/>
          <w:spacing w:val="-7"/>
          <w:sz w:val="21"/>
        </w:rPr>
        <w:t xml:space="preserve"> </w:t>
      </w:r>
      <w:r>
        <w:rPr>
          <w:color w:val="1E1916"/>
          <w:sz w:val="21"/>
        </w:rPr>
        <w:t>за</w:t>
      </w:r>
      <w:r>
        <w:rPr>
          <w:color w:val="1E1916"/>
          <w:spacing w:val="-8"/>
          <w:sz w:val="21"/>
        </w:rPr>
        <w:t xml:space="preserve"> </w:t>
      </w:r>
      <w:r>
        <w:rPr>
          <w:color w:val="1E1916"/>
          <w:sz w:val="21"/>
        </w:rPr>
        <w:t>проектами</w:t>
      </w:r>
      <w:r>
        <w:rPr>
          <w:color w:val="1E1916"/>
          <w:spacing w:val="-8"/>
          <w:sz w:val="21"/>
        </w:rPr>
        <w:t xml:space="preserve"> </w:t>
      </w:r>
      <w:r>
        <w:rPr>
          <w:color w:val="1E1916"/>
          <w:sz w:val="21"/>
        </w:rPr>
        <w:t>землеустрою</w:t>
      </w:r>
      <w:r>
        <w:rPr>
          <w:color w:val="1E1916"/>
          <w:spacing w:val="-8"/>
          <w:sz w:val="21"/>
        </w:rPr>
        <w:t xml:space="preserve"> </w:t>
      </w:r>
      <w:r>
        <w:rPr>
          <w:color w:val="1E1916"/>
          <w:sz w:val="21"/>
        </w:rPr>
        <w:t>щодо</w:t>
      </w:r>
      <w:r>
        <w:rPr>
          <w:color w:val="1E1916"/>
          <w:spacing w:val="-8"/>
          <w:sz w:val="21"/>
        </w:rPr>
        <w:t xml:space="preserve"> </w:t>
      </w:r>
      <w:r>
        <w:rPr>
          <w:color w:val="1E1916"/>
          <w:sz w:val="21"/>
        </w:rPr>
        <w:t>організації</w:t>
      </w:r>
      <w:r>
        <w:rPr>
          <w:color w:val="1E1916"/>
          <w:spacing w:val="-8"/>
          <w:sz w:val="21"/>
        </w:rPr>
        <w:t xml:space="preserve"> </w:t>
      </w:r>
      <w:r>
        <w:rPr>
          <w:color w:val="1E1916"/>
          <w:sz w:val="21"/>
        </w:rPr>
        <w:t>і</w:t>
      </w:r>
      <w:r>
        <w:rPr>
          <w:color w:val="1E1916"/>
          <w:spacing w:val="-8"/>
          <w:sz w:val="21"/>
        </w:rPr>
        <w:t xml:space="preserve"> </w:t>
      </w:r>
      <w:r>
        <w:rPr>
          <w:color w:val="1E1916"/>
          <w:sz w:val="21"/>
        </w:rPr>
        <w:t>встановлення</w:t>
      </w:r>
      <w:r>
        <w:rPr>
          <w:color w:val="1E1916"/>
          <w:spacing w:val="-7"/>
          <w:sz w:val="21"/>
        </w:rPr>
        <w:t xml:space="preserve"> </w:t>
      </w:r>
      <w:r>
        <w:rPr>
          <w:color w:val="1E1916"/>
          <w:sz w:val="21"/>
        </w:rPr>
        <w:t>меж</w:t>
      </w:r>
      <w:r>
        <w:rPr>
          <w:color w:val="1E1916"/>
          <w:spacing w:val="-8"/>
          <w:sz w:val="21"/>
        </w:rPr>
        <w:t xml:space="preserve"> </w:t>
      </w:r>
      <w:r>
        <w:rPr>
          <w:color w:val="1E1916"/>
          <w:sz w:val="21"/>
        </w:rPr>
        <w:t>територій</w:t>
      </w:r>
      <w:r>
        <w:rPr>
          <w:color w:val="1E1916"/>
          <w:spacing w:val="-7"/>
          <w:sz w:val="21"/>
        </w:rPr>
        <w:t xml:space="preserve"> </w:t>
      </w:r>
      <w:r>
        <w:rPr>
          <w:color w:val="1E1916"/>
          <w:sz w:val="21"/>
        </w:rPr>
        <w:t>природно- заповідного фонду та іншого природоохоронного призначення відповідно до [12], [27].</w:t>
      </w:r>
    </w:p>
    <w:p w14:paraId="2C71D03E" w14:textId="77777777" w:rsidR="000F5225" w:rsidRDefault="00446482" w:rsidP="006E0415">
      <w:pPr>
        <w:pStyle w:val="a6"/>
        <w:numPr>
          <w:ilvl w:val="2"/>
          <w:numId w:val="24"/>
        </w:numPr>
        <w:tabs>
          <w:tab w:val="left" w:pos="1064"/>
        </w:tabs>
        <w:spacing w:line="295" w:lineRule="auto"/>
        <w:ind w:left="0" w:firstLine="720"/>
        <w:rPr>
          <w:sz w:val="21"/>
        </w:rPr>
      </w:pPr>
      <w:r>
        <w:rPr>
          <w:color w:val="1E1916"/>
          <w:sz w:val="21"/>
        </w:rPr>
        <w:t>Національні</w:t>
      </w:r>
      <w:r>
        <w:rPr>
          <w:color w:val="1E1916"/>
          <w:spacing w:val="-2"/>
          <w:sz w:val="21"/>
        </w:rPr>
        <w:t xml:space="preserve"> </w:t>
      </w:r>
      <w:r>
        <w:rPr>
          <w:color w:val="1E1916"/>
          <w:sz w:val="21"/>
        </w:rPr>
        <w:t>природні</w:t>
      </w:r>
      <w:r>
        <w:rPr>
          <w:color w:val="1E1916"/>
          <w:spacing w:val="-2"/>
          <w:sz w:val="21"/>
        </w:rPr>
        <w:t xml:space="preserve"> </w:t>
      </w:r>
      <w:r>
        <w:rPr>
          <w:color w:val="1E1916"/>
          <w:sz w:val="21"/>
        </w:rPr>
        <w:t>парки створюються</w:t>
      </w:r>
      <w:r>
        <w:rPr>
          <w:color w:val="1E1916"/>
          <w:spacing w:val="-2"/>
          <w:sz w:val="21"/>
        </w:rPr>
        <w:t xml:space="preserve"> </w:t>
      </w:r>
      <w:r>
        <w:rPr>
          <w:color w:val="1E1916"/>
          <w:sz w:val="21"/>
        </w:rPr>
        <w:t>на</w:t>
      </w:r>
      <w:r>
        <w:rPr>
          <w:color w:val="1E1916"/>
          <w:spacing w:val="-2"/>
          <w:sz w:val="21"/>
        </w:rPr>
        <w:t xml:space="preserve"> </w:t>
      </w:r>
      <w:r>
        <w:rPr>
          <w:color w:val="1E1916"/>
          <w:sz w:val="21"/>
        </w:rPr>
        <w:t>територіях, що</w:t>
      </w:r>
      <w:r>
        <w:rPr>
          <w:color w:val="1E1916"/>
          <w:spacing w:val="-2"/>
          <w:sz w:val="21"/>
        </w:rPr>
        <w:t xml:space="preserve"> </w:t>
      </w:r>
      <w:r>
        <w:rPr>
          <w:color w:val="1E1916"/>
          <w:sz w:val="21"/>
        </w:rPr>
        <w:t>мають</w:t>
      </w:r>
      <w:r>
        <w:rPr>
          <w:color w:val="1E1916"/>
          <w:spacing w:val="-2"/>
          <w:sz w:val="21"/>
        </w:rPr>
        <w:t xml:space="preserve"> </w:t>
      </w:r>
      <w:r>
        <w:rPr>
          <w:color w:val="1E1916"/>
          <w:sz w:val="21"/>
        </w:rPr>
        <w:t>унікальні</w:t>
      </w:r>
      <w:r>
        <w:rPr>
          <w:color w:val="1E1916"/>
          <w:spacing w:val="-2"/>
          <w:sz w:val="21"/>
        </w:rPr>
        <w:t xml:space="preserve"> </w:t>
      </w:r>
      <w:r>
        <w:rPr>
          <w:color w:val="1E1916"/>
          <w:sz w:val="21"/>
        </w:rPr>
        <w:t>природні</w:t>
      </w:r>
      <w:r>
        <w:rPr>
          <w:color w:val="1E1916"/>
          <w:spacing w:val="-1"/>
          <w:sz w:val="21"/>
        </w:rPr>
        <w:t xml:space="preserve"> </w:t>
      </w:r>
      <w:r>
        <w:rPr>
          <w:color w:val="1E1916"/>
          <w:sz w:val="21"/>
        </w:rPr>
        <w:t xml:space="preserve">та історико-архітектурні комплекси та об’єкти. За значенням національні парки поділяються на загальнодержавні та міжнародні; за місцерозташуванням </w:t>
      </w:r>
      <w:r>
        <w:rPr>
          <w:color w:val="1E1916"/>
          <w:w w:val="160"/>
          <w:sz w:val="21"/>
        </w:rPr>
        <w:t>–</w:t>
      </w:r>
      <w:r>
        <w:rPr>
          <w:color w:val="1E1916"/>
          <w:spacing w:val="-32"/>
          <w:w w:val="160"/>
          <w:sz w:val="21"/>
        </w:rPr>
        <w:t xml:space="preserve"> </w:t>
      </w:r>
      <w:r>
        <w:rPr>
          <w:color w:val="1E1916"/>
          <w:sz w:val="21"/>
        </w:rPr>
        <w:t>на міські, приміські та міжселищні.</w:t>
      </w:r>
    </w:p>
    <w:p w14:paraId="254EB38A" w14:textId="77777777" w:rsidR="000F5225" w:rsidRDefault="00446482" w:rsidP="00834EE0">
      <w:pPr>
        <w:pStyle w:val="a3"/>
        <w:spacing w:line="295" w:lineRule="auto"/>
        <w:ind w:left="0" w:right="57" w:firstLine="720"/>
      </w:pPr>
      <w:r>
        <w:rPr>
          <w:color w:val="1E1916"/>
          <w:spacing w:val="-2"/>
        </w:rPr>
        <w:lastRenderedPageBreak/>
        <w:t xml:space="preserve">Регіональні ландшафтні парки створюються на територіях з типовими природними та історико- </w:t>
      </w:r>
      <w:r>
        <w:rPr>
          <w:color w:val="1E1916"/>
        </w:rPr>
        <w:t>культурними комплексами та об’єктами; вони можуть бути регіонального і місцевого значення, міськими та приміськими.</w:t>
      </w:r>
    </w:p>
    <w:p w14:paraId="574A86E1" w14:textId="77777777" w:rsidR="000F5225" w:rsidRDefault="00446482" w:rsidP="00834EE0">
      <w:pPr>
        <w:pStyle w:val="a3"/>
        <w:spacing w:line="295" w:lineRule="auto"/>
        <w:ind w:left="0" w:right="57" w:firstLine="720"/>
      </w:pPr>
      <w:r>
        <w:rPr>
          <w:color w:val="1E1916"/>
        </w:rPr>
        <w:t>При</w:t>
      </w:r>
      <w:r>
        <w:rPr>
          <w:color w:val="1E1916"/>
          <w:spacing w:val="-11"/>
        </w:rPr>
        <w:t xml:space="preserve"> </w:t>
      </w:r>
      <w:r>
        <w:rPr>
          <w:color w:val="1E1916"/>
        </w:rPr>
        <w:t>створенні</w:t>
      </w:r>
      <w:r>
        <w:rPr>
          <w:color w:val="1E1916"/>
          <w:spacing w:val="-11"/>
        </w:rPr>
        <w:t xml:space="preserve"> </w:t>
      </w:r>
      <w:r>
        <w:rPr>
          <w:color w:val="1E1916"/>
        </w:rPr>
        <w:t>національних</w:t>
      </w:r>
      <w:r>
        <w:rPr>
          <w:color w:val="1E1916"/>
          <w:spacing w:val="-11"/>
        </w:rPr>
        <w:t xml:space="preserve"> </w:t>
      </w:r>
      <w:r>
        <w:rPr>
          <w:color w:val="1E1916"/>
        </w:rPr>
        <w:t>природних</w:t>
      </w:r>
      <w:r>
        <w:rPr>
          <w:color w:val="1E1916"/>
          <w:spacing w:val="-11"/>
        </w:rPr>
        <w:t xml:space="preserve"> </w:t>
      </w:r>
      <w:r>
        <w:rPr>
          <w:color w:val="1E1916"/>
        </w:rPr>
        <w:t>та</w:t>
      </w:r>
      <w:r>
        <w:rPr>
          <w:color w:val="1E1916"/>
          <w:spacing w:val="-11"/>
        </w:rPr>
        <w:t xml:space="preserve"> </w:t>
      </w:r>
      <w:r>
        <w:rPr>
          <w:color w:val="1E1916"/>
        </w:rPr>
        <w:t>регіональних</w:t>
      </w:r>
      <w:r>
        <w:rPr>
          <w:color w:val="1E1916"/>
          <w:spacing w:val="-11"/>
        </w:rPr>
        <w:t xml:space="preserve"> </w:t>
      </w:r>
      <w:r>
        <w:rPr>
          <w:color w:val="1E1916"/>
        </w:rPr>
        <w:t>ландшафтних</w:t>
      </w:r>
      <w:r>
        <w:rPr>
          <w:color w:val="1E1916"/>
          <w:spacing w:val="-11"/>
        </w:rPr>
        <w:t xml:space="preserve"> </w:t>
      </w:r>
      <w:r>
        <w:rPr>
          <w:color w:val="1E1916"/>
        </w:rPr>
        <w:t>парків</w:t>
      </w:r>
      <w:r>
        <w:rPr>
          <w:color w:val="1E1916"/>
          <w:spacing w:val="-11"/>
        </w:rPr>
        <w:t xml:space="preserve"> </w:t>
      </w:r>
      <w:r>
        <w:rPr>
          <w:color w:val="1E1916"/>
        </w:rPr>
        <w:t>слід</w:t>
      </w:r>
      <w:r>
        <w:rPr>
          <w:color w:val="1E1916"/>
          <w:spacing w:val="-11"/>
        </w:rPr>
        <w:t xml:space="preserve"> </w:t>
      </w:r>
      <w:r>
        <w:rPr>
          <w:color w:val="1E1916"/>
        </w:rPr>
        <w:t>враховувати географічні</w:t>
      </w:r>
      <w:r>
        <w:rPr>
          <w:color w:val="1E1916"/>
          <w:spacing w:val="-12"/>
        </w:rPr>
        <w:t xml:space="preserve"> </w:t>
      </w:r>
      <w:r>
        <w:rPr>
          <w:color w:val="1E1916"/>
        </w:rPr>
        <w:t>особливості</w:t>
      </w:r>
      <w:r>
        <w:rPr>
          <w:color w:val="1E1916"/>
          <w:spacing w:val="-12"/>
        </w:rPr>
        <w:t xml:space="preserve"> </w:t>
      </w:r>
      <w:r>
        <w:rPr>
          <w:color w:val="1E1916"/>
        </w:rPr>
        <w:t>приморських,</w:t>
      </w:r>
      <w:r>
        <w:rPr>
          <w:color w:val="1E1916"/>
          <w:spacing w:val="-11"/>
        </w:rPr>
        <w:t xml:space="preserve"> </w:t>
      </w:r>
      <w:r>
        <w:rPr>
          <w:color w:val="1E1916"/>
        </w:rPr>
        <w:t>гірських,</w:t>
      </w:r>
      <w:r>
        <w:rPr>
          <w:color w:val="1E1916"/>
          <w:spacing w:val="-12"/>
        </w:rPr>
        <w:t xml:space="preserve"> </w:t>
      </w:r>
      <w:r>
        <w:rPr>
          <w:color w:val="1E1916"/>
        </w:rPr>
        <w:t>степових</w:t>
      </w:r>
      <w:r>
        <w:rPr>
          <w:color w:val="1E1916"/>
          <w:spacing w:val="-12"/>
        </w:rPr>
        <w:t xml:space="preserve"> </w:t>
      </w:r>
      <w:r>
        <w:rPr>
          <w:color w:val="1E1916"/>
        </w:rPr>
        <w:t>територій.</w:t>
      </w:r>
      <w:r>
        <w:rPr>
          <w:color w:val="1E1916"/>
          <w:spacing w:val="-11"/>
        </w:rPr>
        <w:t xml:space="preserve"> </w:t>
      </w:r>
      <w:r>
        <w:rPr>
          <w:color w:val="1E1916"/>
        </w:rPr>
        <w:t>Залежно</w:t>
      </w:r>
      <w:r>
        <w:rPr>
          <w:color w:val="1E1916"/>
          <w:spacing w:val="-12"/>
        </w:rPr>
        <w:t xml:space="preserve"> </w:t>
      </w:r>
      <w:r>
        <w:rPr>
          <w:color w:val="1E1916"/>
        </w:rPr>
        <w:t>від</w:t>
      </w:r>
      <w:r>
        <w:rPr>
          <w:color w:val="1E1916"/>
          <w:spacing w:val="-12"/>
        </w:rPr>
        <w:t xml:space="preserve"> </w:t>
      </w:r>
      <w:r>
        <w:rPr>
          <w:color w:val="1E1916"/>
        </w:rPr>
        <w:t>розмірів</w:t>
      </w:r>
      <w:r>
        <w:rPr>
          <w:color w:val="1E1916"/>
          <w:spacing w:val="-12"/>
        </w:rPr>
        <w:t xml:space="preserve"> </w:t>
      </w:r>
      <w:r>
        <w:rPr>
          <w:color w:val="1E1916"/>
        </w:rPr>
        <w:t>природні та</w:t>
      </w:r>
      <w:r>
        <w:rPr>
          <w:color w:val="1E1916"/>
          <w:spacing w:val="36"/>
        </w:rPr>
        <w:t xml:space="preserve"> </w:t>
      </w:r>
      <w:r>
        <w:rPr>
          <w:color w:val="1E1916"/>
        </w:rPr>
        <w:t>ландшафтні</w:t>
      </w:r>
      <w:r>
        <w:rPr>
          <w:color w:val="1E1916"/>
          <w:spacing w:val="36"/>
        </w:rPr>
        <w:t xml:space="preserve"> </w:t>
      </w:r>
      <w:r>
        <w:rPr>
          <w:color w:val="1E1916"/>
        </w:rPr>
        <w:t>парки</w:t>
      </w:r>
      <w:r>
        <w:rPr>
          <w:color w:val="1E1916"/>
          <w:spacing w:val="38"/>
        </w:rPr>
        <w:t xml:space="preserve"> </w:t>
      </w:r>
      <w:r>
        <w:rPr>
          <w:color w:val="1E1916"/>
        </w:rPr>
        <w:t>поділяються</w:t>
      </w:r>
      <w:r>
        <w:rPr>
          <w:color w:val="1E1916"/>
          <w:spacing w:val="36"/>
        </w:rPr>
        <w:t xml:space="preserve"> </w:t>
      </w:r>
      <w:r>
        <w:rPr>
          <w:color w:val="1E1916"/>
        </w:rPr>
        <w:t>на</w:t>
      </w:r>
      <w:r>
        <w:rPr>
          <w:color w:val="1E1916"/>
          <w:spacing w:val="36"/>
        </w:rPr>
        <w:t xml:space="preserve"> </w:t>
      </w:r>
      <w:r>
        <w:rPr>
          <w:color w:val="1E1916"/>
        </w:rPr>
        <w:t>малі</w:t>
      </w:r>
      <w:r>
        <w:rPr>
          <w:color w:val="1E1916"/>
          <w:spacing w:val="36"/>
        </w:rPr>
        <w:t xml:space="preserve"> </w:t>
      </w:r>
      <w:r>
        <w:rPr>
          <w:color w:val="1E1916"/>
        </w:rPr>
        <w:t>до</w:t>
      </w:r>
      <w:r>
        <w:rPr>
          <w:color w:val="1E1916"/>
          <w:spacing w:val="36"/>
        </w:rPr>
        <w:t xml:space="preserve"> </w:t>
      </w:r>
      <w:r>
        <w:rPr>
          <w:color w:val="1E1916"/>
        </w:rPr>
        <w:t>40</w:t>
      </w:r>
      <w:r>
        <w:rPr>
          <w:color w:val="1E1916"/>
          <w:spacing w:val="36"/>
        </w:rPr>
        <w:t xml:space="preserve"> </w:t>
      </w:r>
      <w:r>
        <w:rPr>
          <w:color w:val="1E1916"/>
        </w:rPr>
        <w:t>тис.</w:t>
      </w:r>
      <w:r>
        <w:rPr>
          <w:color w:val="1E1916"/>
          <w:spacing w:val="36"/>
        </w:rPr>
        <w:t xml:space="preserve"> </w:t>
      </w:r>
      <w:r>
        <w:rPr>
          <w:color w:val="1E1916"/>
        </w:rPr>
        <w:t>га,</w:t>
      </w:r>
      <w:r>
        <w:rPr>
          <w:color w:val="1E1916"/>
          <w:spacing w:val="38"/>
        </w:rPr>
        <w:t xml:space="preserve"> </w:t>
      </w:r>
      <w:r>
        <w:rPr>
          <w:color w:val="1E1916"/>
        </w:rPr>
        <w:t>середні</w:t>
      </w:r>
      <w:r>
        <w:rPr>
          <w:color w:val="1E1916"/>
          <w:spacing w:val="38"/>
        </w:rPr>
        <w:t xml:space="preserve"> </w:t>
      </w:r>
      <w:r>
        <w:rPr>
          <w:color w:val="1E1916"/>
        </w:rPr>
        <w:t>до</w:t>
      </w:r>
      <w:r>
        <w:rPr>
          <w:color w:val="1E1916"/>
          <w:spacing w:val="36"/>
        </w:rPr>
        <w:t xml:space="preserve"> </w:t>
      </w:r>
      <w:r>
        <w:rPr>
          <w:color w:val="1E1916"/>
        </w:rPr>
        <w:t>75</w:t>
      </w:r>
      <w:r>
        <w:rPr>
          <w:color w:val="1E1916"/>
          <w:spacing w:val="36"/>
        </w:rPr>
        <w:t xml:space="preserve"> </w:t>
      </w:r>
      <w:r>
        <w:rPr>
          <w:color w:val="1E1916"/>
        </w:rPr>
        <w:t>тис.</w:t>
      </w:r>
      <w:r>
        <w:rPr>
          <w:color w:val="1E1916"/>
          <w:spacing w:val="39"/>
        </w:rPr>
        <w:t xml:space="preserve"> </w:t>
      </w:r>
      <w:r>
        <w:rPr>
          <w:color w:val="1E1916"/>
        </w:rPr>
        <w:t>га</w:t>
      </w:r>
      <w:r>
        <w:rPr>
          <w:color w:val="1E1916"/>
          <w:spacing w:val="36"/>
        </w:rPr>
        <w:t xml:space="preserve"> </w:t>
      </w:r>
      <w:r>
        <w:rPr>
          <w:color w:val="1E1916"/>
        </w:rPr>
        <w:t>та</w:t>
      </w:r>
      <w:r>
        <w:rPr>
          <w:color w:val="1E1916"/>
          <w:spacing w:val="36"/>
        </w:rPr>
        <w:t xml:space="preserve"> </w:t>
      </w:r>
      <w:r>
        <w:rPr>
          <w:color w:val="1E1916"/>
        </w:rPr>
        <w:t>великі</w:t>
      </w:r>
      <w:r>
        <w:rPr>
          <w:color w:val="1E1916"/>
          <w:w w:val="160"/>
        </w:rPr>
        <w:t xml:space="preserve"> – </w:t>
      </w:r>
      <w:r>
        <w:rPr>
          <w:color w:val="1E1916"/>
        </w:rPr>
        <w:t>до 250 тис. га і більше.</w:t>
      </w:r>
    </w:p>
    <w:p w14:paraId="695DB890" w14:textId="77777777" w:rsidR="000F5225" w:rsidRDefault="00446482" w:rsidP="006E0415">
      <w:pPr>
        <w:pStyle w:val="a6"/>
        <w:numPr>
          <w:ilvl w:val="2"/>
          <w:numId w:val="24"/>
        </w:numPr>
        <w:tabs>
          <w:tab w:val="left" w:pos="1650"/>
        </w:tabs>
        <w:spacing w:line="295" w:lineRule="auto"/>
        <w:ind w:left="0" w:right="57" w:firstLine="720"/>
        <w:rPr>
          <w:sz w:val="21"/>
        </w:rPr>
      </w:pPr>
      <w:r>
        <w:rPr>
          <w:color w:val="1E1916"/>
          <w:sz w:val="21"/>
        </w:rPr>
        <w:t>При проектуванні територій національних природних і регіональних ландшафтних слід виділяти такі функціональні зони:</w:t>
      </w:r>
    </w:p>
    <w:p w14:paraId="497AF3A1" w14:textId="38F18F4B" w:rsidR="000F5225" w:rsidRPr="00834EE0" w:rsidRDefault="00834EE0" w:rsidP="00834EE0">
      <w:pPr>
        <w:pStyle w:val="a6"/>
        <w:tabs>
          <w:tab w:val="left" w:pos="1281"/>
        </w:tabs>
        <w:spacing w:line="295" w:lineRule="auto"/>
        <w:ind w:left="0" w:right="57" w:firstLine="720"/>
        <w:rPr>
          <w:sz w:val="21"/>
        </w:rPr>
      </w:pPr>
      <w:r>
        <w:rPr>
          <w:color w:val="1E1916"/>
          <w:w w:val="160"/>
          <w:sz w:val="21"/>
        </w:rPr>
        <w:t xml:space="preserve">– </w:t>
      </w:r>
      <w:r w:rsidR="00446482">
        <w:rPr>
          <w:color w:val="1E1916"/>
          <w:spacing w:val="-2"/>
          <w:sz w:val="21"/>
        </w:rPr>
        <w:t>заповідну,</w:t>
      </w:r>
      <w:r w:rsidR="00446482">
        <w:rPr>
          <w:color w:val="1E1916"/>
          <w:spacing w:val="-4"/>
          <w:sz w:val="21"/>
        </w:rPr>
        <w:t xml:space="preserve"> </w:t>
      </w:r>
      <w:r w:rsidR="00446482">
        <w:rPr>
          <w:color w:val="1E1916"/>
          <w:spacing w:val="-2"/>
          <w:sz w:val="21"/>
        </w:rPr>
        <w:t>яка</w:t>
      </w:r>
      <w:r w:rsidR="00446482">
        <w:rPr>
          <w:color w:val="1E1916"/>
          <w:spacing w:val="-4"/>
          <w:sz w:val="21"/>
        </w:rPr>
        <w:t xml:space="preserve"> </w:t>
      </w:r>
      <w:r w:rsidR="00446482">
        <w:rPr>
          <w:color w:val="1E1916"/>
          <w:spacing w:val="-2"/>
          <w:sz w:val="21"/>
        </w:rPr>
        <w:t>формується</w:t>
      </w:r>
      <w:r w:rsidR="00446482">
        <w:rPr>
          <w:color w:val="1E1916"/>
          <w:spacing w:val="-3"/>
          <w:sz w:val="21"/>
        </w:rPr>
        <w:t xml:space="preserve"> </w:t>
      </w:r>
      <w:r w:rsidR="00446482">
        <w:rPr>
          <w:color w:val="1E1916"/>
          <w:spacing w:val="-2"/>
          <w:sz w:val="21"/>
        </w:rPr>
        <w:t>на</w:t>
      </w:r>
      <w:r w:rsidR="00446482">
        <w:rPr>
          <w:color w:val="1E1916"/>
          <w:spacing w:val="-4"/>
          <w:sz w:val="21"/>
        </w:rPr>
        <w:t xml:space="preserve"> </w:t>
      </w:r>
      <w:r w:rsidR="00446482">
        <w:rPr>
          <w:color w:val="1E1916"/>
          <w:spacing w:val="-2"/>
          <w:sz w:val="21"/>
        </w:rPr>
        <w:t>основі</w:t>
      </w:r>
      <w:r w:rsidR="00446482">
        <w:rPr>
          <w:color w:val="1E1916"/>
          <w:spacing w:val="-3"/>
          <w:sz w:val="21"/>
        </w:rPr>
        <w:t xml:space="preserve"> </w:t>
      </w:r>
      <w:r w:rsidR="00446482">
        <w:rPr>
          <w:color w:val="1E1916"/>
          <w:spacing w:val="-2"/>
          <w:sz w:val="21"/>
        </w:rPr>
        <w:t>природних</w:t>
      </w:r>
      <w:r w:rsidR="00446482">
        <w:rPr>
          <w:color w:val="1E1916"/>
          <w:spacing w:val="-5"/>
          <w:sz w:val="21"/>
        </w:rPr>
        <w:t xml:space="preserve"> </w:t>
      </w:r>
      <w:r w:rsidR="00446482">
        <w:rPr>
          <w:color w:val="1E1916"/>
          <w:spacing w:val="-2"/>
          <w:sz w:val="21"/>
        </w:rPr>
        <w:t>заповідників,</w:t>
      </w:r>
      <w:r w:rsidR="00446482">
        <w:rPr>
          <w:color w:val="1E1916"/>
          <w:spacing w:val="-3"/>
          <w:sz w:val="21"/>
        </w:rPr>
        <w:t xml:space="preserve"> </w:t>
      </w:r>
      <w:r w:rsidR="00446482">
        <w:rPr>
          <w:color w:val="1E1916"/>
          <w:spacing w:val="-2"/>
          <w:sz w:val="21"/>
        </w:rPr>
        <w:t>заказників,</w:t>
      </w:r>
      <w:r w:rsidR="00446482">
        <w:rPr>
          <w:color w:val="1E1916"/>
          <w:spacing w:val="-4"/>
          <w:sz w:val="21"/>
        </w:rPr>
        <w:t xml:space="preserve"> </w:t>
      </w:r>
      <w:r w:rsidR="00446482">
        <w:rPr>
          <w:color w:val="1E1916"/>
          <w:spacing w:val="-2"/>
          <w:sz w:val="21"/>
        </w:rPr>
        <w:t>заповідних</w:t>
      </w:r>
      <w:r w:rsidR="00446482">
        <w:rPr>
          <w:color w:val="1E1916"/>
          <w:spacing w:val="-3"/>
          <w:sz w:val="21"/>
        </w:rPr>
        <w:t xml:space="preserve"> </w:t>
      </w:r>
      <w:r w:rsidR="00446482">
        <w:rPr>
          <w:color w:val="1E1916"/>
          <w:spacing w:val="-2"/>
          <w:sz w:val="21"/>
        </w:rPr>
        <w:t>урочищ</w:t>
      </w:r>
      <w:r>
        <w:rPr>
          <w:color w:val="1E1916"/>
          <w:spacing w:val="-2"/>
          <w:sz w:val="21"/>
        </w:rPr>
        <w:t xml:space="preserve"> </w:t>
      </w:r>
      <w:r w:rsidR="00446482">
        <w:rPr>
          <w:color w:val="1E1916"/>
        </w:rPr>
        <w:t>та</w:t>
      </w:r>
      <w:r w:rsidR="00446482">
        <w:rPr>
          <w:color w:val="1E1916"/>
          <w:spacing w:val="-7"/>
        </w:rPr>
        <w:t xml:space="preserve"> </w:t>
      </w:r>
      <w:r w:rsidR="00446482">
        <w:rPr>
          <w:color w:val="1E1916"/>
        </w:rPr>
        <w:t>пам’яток</w:t>
      </w:r>
      <w:r w:rsidR="00446482">
        <w:rPr>
          <w:color w:val="1E1916"/>
          <w:spacing w:val="-4"/>
        </w:rPr>
        <w:t xml:space="preserve"> </w:t>
      </w:r>
      <w:r w:rsidR="00446482">
        <w:rPr>
          <w:color w:val="1E1916"/>
        </w:rPr>
        <w:t>природи</w:t>
      </w:r>
      <w:r w:rsidR="00446482">
        <w:rPr>
          <w:color w:val="1E1916"/>
          <w:spacing w:val="-7"/>
        </w:rPr>
        <w:t xml:space="preserve"> </w:t>
      </w:r>
      <w:r w:rsidR="00446482">
        <w:rPr>
          <w:color w:val="1E1916"/>
        </w:rPr>
        <w:t>і</w:t>
      </w:r>
      <w:r w:rsidR="00446482">
        <w:rPr>
          <w:color w:val="1E1916"/>
          <w:spacing w:val="-4"/>
        </w:rPr>
        <w:t xml:space="preserve"> </w:t>
      </w:r>
      <w:r w:rsidR="00446482">
        <w:rPr>
          <w:color w:val="1E1916"/>
        </w:rPr>
        <w:t>повинна</w:t>
      </w:r>
      <w:r w:rsidR="00446482">
        <w:rPr>
          <w:color w:val="1E1916"/>
          <w:spacing w:val="-7"/>
        </w:rPr>
        <w:t xml:space="preserve"> </w:t>
      </w:r>
      <w:r w:rsidR="00446482">
        <w:rPr>
          <w:color w:val="1E1916"/>
        </w:rPr>
        <w:t>займати</w:t>
      </w:r>
      <w:r w:rsidR="00446482">
        <w:rPr>
          <w:color w:val="1E1916"/>
          <w:spacing w:val="-7"/>
        </w:rPr>
        <w:t xml:space="preserve"> </w:t>
      </w:r>
      <w:r w:rsidR="00446482">
        <w:rPr>
          <w:color w:val="1E1916"/>
        </w:rPr>
        <w:t>площу,</w:t>
      </w:r>
      <w:r w:rsidR="00446482">
        <w:rPr>
          <w:color w:val="1E1916"/>
          <w:spacing w:val="-7"/>
        </w:rPr>
        <w:t xml:space="preserve"> </w:t>
      </w:r>
      <w:r w:rsidR="00446482">
        <w:rPr>
          <w:color w:val="1E1916"/>
        </w:rPr>
        <w:t>що</w:t>
      </w:r>
      <w:r w:rsidR="00446482">
        <w:rPr>
          <w:color w:val="1E1916"/>
          <w:spacing w:val="-7"/>
        </w:rPr>
        <w:t xml:space="preserve"> </w:t>
      </w:r>
      <w:r w:rsidR="00446482">
        <w:rPr>
          <w:color w:val="1E1916"/>
        </w:rPr>
        <w:t>становить</w:t>
      </w:r>
      <w:r w:rsidR="00446482">
        <w:rPr>
          <w:color w:val="1E1916"/>
          <w:spacing w:val="-6"/>
        </w:rPr>
        <w:t xml:space="preserve"> </w:t>
      </w:r>
      <w:r w:rsidR="00446482">
        <w:rPr>
          <w:color w:val="1E1916"/>
        </w:rPr>
        <w:t>20%</w:t>
      </w:r>
      <w:r w:rsidR="00446482">
        <w:rPr>
          <w:color w:val="1E1916"/>
          <w:spacing w:val="-7"/>
        </w:rPr>
        <w:t xml:space="preserve"> </w:t>
      </w:r>
      <w:r w:rsidR="00446482">
        <w:rPr>
          <w:color w:val="1E1916"/>
        </w:rPr>
        <w:t>і</w:t>
      </w:r>
      <w:r w:rsidR="00446482">
        <w:rPr>
          <w:color w:val="1E1916"/>
          <w:spacing w:val="-7"/>
        </w:rPr>
        <w:t xml:space="preserve"> </w:t>
      </w:r>
      <w:r w:rsidR="00446482">
        <w:rPr>
          <w:color w:val="1E1916"/>
        </w:rPr>
        <w:t>більше</w:t>
      </w:r>
      <w:r w:rsidR="00446482">
        <w:rPr>
          <w:color w:val="1E1916"/>
          <w:spacing w:val="-7"/>
        </w:rPr>
        <w:t xml:space="preserve"> </w:t>
      </w:r>
      <w:r w:rsidR="00446482">
        <w:rPr>
          <w:color w:val="1E1916"/>
        </w:rPr>
        <w:t>від</w:t>
      </w:r>
      <w:r w:rsidR="00446482">
        <w:rPr>
          <w:color w:val="1E1916"/>
          <w:spacing w:val="-6"/>
        </w:rPr>
        <w:t xml:space="preserve"> </w:t>
      </w:r>
      <w:r w:rsidR="00446482">
        <w:rPr>
          <w:color w:val="1E1916"/>
        </w:rPr>
        <w:t>території</w:t>
      </w:r>
      <w:r w:rsidR="00446482">
        <w:rPr>
          <w:color w:val="1E1916"/>
          <w:spacing w:val="-7"/>
        </w:rPr>
        <w:t xml:space="preserve"> </w:t>
      </w:r>
      <w:r w:rsidR="00446482">
        <w:rPr>
          <w:color w:val="1E1916"/>
          <w:spacing w:val="-2"/>
        </w:rPr>
        <w:t>парку;</w:t>
      </w:r>
    </w:p>
    <w:p w14:paraId="0CE13DE2" w14:textId="0B453894" w:rsidR="000F5225" w:rsidRDefault="00834EE0" w:rsidP="00834EE0">
      <w:pPr>
        <w:pStyle w:val="a6"/>
        <w:tabs>
          <w:tab w:val="left" w:pos="1302"/>
        </w:tabs>
        <w:spacing w:line="295" w:lineRule="auto"/>
        <w:ind w:left="0" w:right="57" w:firstLine="709"/>
        <w:rPr>
          <w:sz w:val="21"/>
        </w:rPr>
      </w:pPr>
      <w:r>
        <w:rPr>
          <w:color w:val="1E1916"/>
          <w:w w:val="160"/>
          <w:sz w:val="21"/>
        </w:rPr>
        <w:t xml:space="preserve">– </w:t>
      </w:r>
      <w:r w:rsidR="00446482">
        <w:rPr>
          <w:color w:val="1E1916"/>
          <w:sz w:val="21"/>
        </w:rPr>
        <w:t>регульованої рекреації, яку слід формувати для організації зон короткочасного відпочинку населення,</w:t>
      </w:r>
      <w:r w:rsidR="00446482">
        <w:rPr>
          <w:color w:val="1E1916"/>
          <w:spacing w:val="-2"/>
          <w:sz w:val="21"/>
        </w:rPr>
        <w:t xml:space="preserve"> </w:t>
      </w:r>
      <w:r w:rsidR="00446482">
        <w:rPr>
          <w:color w:val="1E1916"/>
          <w:sz w:val="21"/>
        </w:rPr>
        <w:t>обладнання</w:t>
      </w:r>
      <w:r w:rsidR="00446482">
        <w:rPr>
          <w:color w:val="1E1916"/>
          <w:spacing w:val="-3"/>
          <w:sz w:val="21"/>
        </w:rPr>
        <w:t xml:space="preserve"> </w:t>
      </w:r>
      <w:r w:rsidR="00446482">
        <w:rPr>
          <w:color w:val="1E1916"/>
          <w:sz w:val="21"/>
        </w:rPr>
        <w:t>туристичних</w:t>
      </w:r>
      <w:r w:rsidR="00446482">
        <w:rPr>
          <w:color w:val="1E1916"/>
          <w:spacing w:val="-3"/>
          <w:sz w:val="21"/>
        </w:rPr>
        <w:t xml:space="preserve"> </w:t>
      </w:r>
      <w:r w:rsidR="00446482">
        <w:rPr>
          <w:color w:val="1E1916"/>
          <w:sz w:val="21"/>
        </w:rPr>
        <w:t>велосипедних</w:t>
      </w:r>
      <w:r w:rsidR="00446482">
        <w:rPr>
          <w:color w:val="1E1916"/>
          <w:spacing w:val="-3"/>
          <w:sz w:val="21"/>
        </w:rPr>
        <w:t xml:space="preserve"> </w:t>
      </w:r>
      <w:r w:rsidR="00446482">
        <w:rPr>
          <w:color w:val="1E1916"/>
          <w:sz w:val="21"/>
        </w:rPr>
        <w:t>та</w:t>
      </w:r>
      <w:r w:rsidR="00446482">
        <w:rPr>
          <w:color w:val="1E1916"/>
          <w:spacing w:val="-3"/>
          <w:sz w:val="21"/>
        </w:rPr>
        <w:t xml:space="preserve"> </w:t>
      </w:r>
      <w:r w:rsidR="00446482">
        <w:rPr>
          <w:color w:val="1E1916"/>
          <w:sz w:val="21"/>
        </w:rPr>
        <w:t>пішохідних</w:t>
      </w:r>
      <w:r w:rsidR="00446482">
        <w:rPr>
          <w:color w:val="1E1916"/>
          <w:spacing w:val="-3"/>
          <w:sz w:val="21"/>
        </w:rPr>
        <w:t xml:space="preserve"> </w:t>
      </w:r>
      <w:r w:rsidR="00446482">
        <w:rPr>
          <w:color w:val="1E1916"/>
          <w:sz w:val="21"/>
        </w:rPr>
        <w:t>маршрутів</w:t>
      </w:r>
      <w:r w:rsidR="00446482">
        <w:rPr>
          <w:color w:val="1E1916"/>
          <w:spacing w:val="-2"/>
          <w:sz w:val="21"/>
        </w:rPr>
        <w:t xml:space="preserve"> </w:t>
      </w:r>
      <w:r w:rsidR="00446482">
        <w:rPr>
          <w:color w:val="1E1916"/>
          <w:sz w:val="21"/>
        </w:rPr>
        <w:t>і</w:t>
      </w:r>
      <w:r w:rsidR="00446482">
        <w:rPr>
          <w:color w:val="1E1916"/>
          <w:spacing w:val="-3"/>
          <w:sz w:val="21"/>
        </w:rPr>
        <w:t xml:space="preserve"> </w:t>
      </w:r>
      <w:r w:rsidR="00446482">
        <w:rPr>
          <w:color w:val="1E1916"/>
          <w:sz w:val="21"/>
        </w:rPr>
        <w:t>екологічнихстежок;площа її повинна становити 35% і більше від території парку;</w:t>
      </w:r>
    </w:p>
    <w:p w14:paraId="50F0D4DB" w14:textId="7998320C" w:rsidR="000F5225" w:rsidRPr="00834EE0" w:rsidRDefault="00834EE0" w:rsidP="00834EE0">
      <w:pPr>
        <w:pStyle w:val="a6"/>
        <w:tabs>
          <w:tab w:val="left" w:pos="1276"/>
        </w:tabs>
        <w:spacing w:line="295" w:lineRule="auto"/>
        <w:ind w:left="0" w:right="57" w:firstLine="709"/>
        <w:rPr>
          <w:sz w:val="21"/>
        </w:rPr>
      </w:pPr>
      <w:r>
        <w:rPr>
          <w:color w:val="1E1916"/>
          <w:w w:val="160"/>
          <w:sz w:val="21"/>
        </w:rPr>
        <w:t xml:space="preserve">– </w:t>
      </w:r>
      <w:r w:rsidR="00446482">
        <w:rPr>
          <w:color w:val="1E1916"/>
          <w:sz w:val="21"/>
        </w:rPr>
        <w:t>стаціонарної</w:t>
      </w:r>
      <w:r w:rsidR="00446482">
        <w:rPr>
          <w:color w:val="1E1916"/>
          <w:spacing w:val="-13"/>
          <w:sz w:val="21"/>
        </w:rPr>
        <w:t xml:space="preserve"> </w:t>
      </w:r>
      <w:r w:rsidR="00446482">
        <w:rPr>
          <w:color w:val="1E1916"/>
          <w:sz w:val="21"/>
        </w:rPr>
        <w:t>рекреації,</w:t>
      </w:r>
      <w:r w:rsidR="00446482">
        <w:rPr>
          <w:color w:val="1E1916"/>
          <w:spacing w:val="-12"/>
          <w:sz w:val="21"/>
        </w:rPr>
        <w:t xml:space="preserve"> </w:t>
      </w:r>
      <w:r w:rsidR="00446482">
        <w:rPr>
          <w:color w:val="1E1916"/>
          <w:sz w:val="21"/>
        </w:rPr>
        <w:t>на</w:t>
      </w:r>
      <w:r w:rsidR="00446482">
        <w:rPr>
          <w:color w:val="1E1916"/>
          <w:spacing w:val="-12"/>
          <w:sz w:val="21"/>
        </w:rPr>
        <w:t xml:space="preserve"> </w:t>
      </w:r>
      <w:r w:rsidR="00446482">
        <w:rPr>
          <w:color w:val="1E1916"/>
          <w:sz w:val="21"/>
        </w:rPr>
        <w:t>території</w:t>
      </w:r>
      <w:r w:rsidR="00446482">
        <w:rPr>
          <w:color w:val="1E1916"/>
          <w:spacing w:val="-13"/>
          <w:sz w:val="21"/>
        </w:rPr>
        <w:t xml:space="preserve"> </w:t>
      </w:r>
      <w:r w:rsidR="00446482">
        <w:rPr>
          <w:color w:val="1E1916"/>
          <w:sz w:val="21"/>
        </w:rPr>
        <w:t>якої</w:t>
      </w:r>
      <w:r w:rsidR="00446482">
        <w:rPr>
          <w:color w:val="1E1916"/>
          <w:spacing w:val="-12"/>
          <w:sz w:val="21"/>
        </w:rPr>
        <w:t xml:space="preserve"> </w:t>
      </w:r>
      <w:r w:rsidR="00446482">
        <w:rPr>
          <w:color w:val="1E1916"/>
          <w:sz w:val="21"/>
        </w:rPr>
        <w:t>слід</w:t>
      </w:r>
      <w:r w:rsidR="00446482">
        <w:rPr>
          <w:color w:val="1E1916"/>
          <w:spacing w:val="-12"/>
          <w:sz w:val="21"/>
        </w:rPr>
        <w:t xml:space="preserve"> </w:t>
      </w:r>
      <w:r w:rsidR="00446482">
        <w:rPr>
          <w:color w:val="1E1916"/>
          <w:sz w:val="21"/>
        </w:rPr>
        <w:t>створювати</w:t>
      </w:r>
      <w:r w:rsidR="00446482">
        <w:rPr>
          <w:color w:val="1E1916"/>
          <w:spacing w:val="-13"/>
          <w:sz w:val="21"/>
        </w:rPr>
        <w:t xml:space="preserve"> </w:t>
      </w:r>
      <w:r w:rsidR="00446482">
        <w:rPr>
          <w:color w:val="1E1916"/>
          <w:sz w:val="21"/>
        </w:rPr>
        <w:t>зони</w:t>
      </w:r>
      <w:r w:rsidR="00446482">
        <w:rPr>
          <w:color w:val="1E1916"/>
          <w:spacing w:val="-12"/>
          <w:sz w:val="21"/>
        </w:rPr>
        <w:t xml:space="preserve"> </w:t>
      </w:r>
      <w:r w:rsidR="00446482">
        <w:rPr>
          <w:color w:val="1E1916"/>
          <w:sz w:val="21"/>
        </w:rPr>
        <w:t>тривалого</w:t>
      </w:r>
      <w:r w:rsidR="00446482">
        <w:rPr>
          <w:color w:val="1E1916"/>
          <w:spacing w:val="-12"/>
          <w:sz w:val="21"/>
        </w:rPr>
        <w:t xml:space="preserve"> </w:t>
      </w:r>
      <w:r w:rsidR="00446482">
        <w:rPr>
          <w:color w:val="1E1916"/>
          <w:sz w:val="21"/>
        </w:rPr>
        <w:t>відпочинку</w:t>
      </w:r>
      <w:r w:rsidR="00446482">
        <w:rPr>
          <w:color w:val="1E1916"/>
          <w:spacing w:val="-13"/>
          <w:sz w:val="21"/>
        </w:rPr>
        <w:t xml:space="preserve"> </w:t>
      </w:r>
      <w:r w:rsidR="00446482">
        <w:rPr>
          <w:color w:val="1E1916"/>
          <w:spacing w:val="-2"/>
          <w:sz w:val="21"/>
        </w:rPr>
        <w:t>(гірсько-</w:t>
      </w:r>
      <w:r w:rsidR="00446482">
        <w:rPr>
          <w:color w:val="1E1916"/>
        </w:rPr>
        <w:t>спортивні, водноспортивні), розташовувати курортно-рекреаційні заклади, облаштовувати місця для ночівлі туристів (хижі, бівуачні зупинки), передбачати організацію рекреаційних комплексів з високим рівнем інженерного обладнання; площа цієї зони повинна становити 10 % і більше від площі парку;</w:t>
      </w:r>
    </w:p>
    <w:p w14:paraId="491CBD4D" w14:textId="7AC068C7" w:rsidR="000F5225" w:rsidRPr="00834EE0" w:rsidRDefault="00834EE0" w:rsidP="00834EE0">
      <w:pPr>
        <w:pStyle w:val="a6"/>
        <w:tabs>
          <w:tab w:val="left" w:pos="1315"/>
        </w:tabs>
        <w:spacing w:line="295" w:lineRule="auto"/>
        <w:ind w:left="0" w:right="57" w:firstLine="720"/>
        <w:rPr>
          <w:sz w:val="21"/>
        </w:rPr>
      </w:pPr>
      <w:r>
        <w:rPr>
          <w:color w:val="1E1916"/>
          <w:w w:val="160"/>
          <w:sz w:val="21"/>
        </w:rPr>
        <w:t xml:space="preserve">– </w:t>
      </w:r>
      <w:r w:rsidR="00446482">
        <w:rPr>
          <w:color w:val="1E1916"/>
          <w:sz w:val="21"/>
        </w:rPr>
        <w:t>господарську,</w:t>
      </w:r>
      <w:r w:rsidR="00446482">
        <w:rPr>
          <w:color w:val="1E1916"/>
          <w:spacing w:val="24"/>
          <w:sz w:val="21"/>
        </w:rPr>
        <w:t xml:space="preserve"> </w:t>
      </w:r>
      <w:r w:rsidR="00446482">
        <w:rPr>
          <w:color w:val="1E1916"/>
          <w:sz w:val="21"/>
        </w:rPr>
        <w:t>на</w:t>
      </w:r>
      <w:r w:rsidR="00446482">
        <w:rPr>
          <w:color w:val="1E1916"/>
          <w:spacing w:val="23"/>
          <w:sz w:val="21"/>
        </w:rPr>
        <w:t xml:space="preserve"> </w:t>
      </w:r>
      <w:r w:rsidR="00446482">
        <w:rPr>
          <w:color w:val="1E1916"/>
          <w:sz w:val="21"/>
        </w:rPr>
        <w:t>території</w:t>
      </w:r>
      <w:r w:rsidR="00446482">
        <w:rPr>
          <w:color w:val="1E1916"/>
          <w:spacing w:val="22"/>
          <w:sz w:val="21"/>
        </w:rPr>
        <w:t xml:space="preserve"> </w:t>
      </w:r>
      <w:r w:rsidR="00446482">
        <w:rPr>
          <w:color w:val="1E1916"/>
          <w:sz w:val="21"/>
        </w:rPr>
        <w:t>якої</w:t>
      </w:r>
      <w:r w:rsidR="00446482">
        <w:rPr>
          <w:color w:val="1E1916"/>
          <w:spacing w:val="22"/>
          <w:sz w:val="21"/>
        </w:rPr>
        <w:t xml:space="preserve"> </w:t>
      </w:r>
      <w:r w:rsidR="00446482">
        <w:rPr>
          <w:color w:val="1E1916"/>
          <w:sz w:val="21"/>
        </w:rPr>
        <w:t>слід</w:t>
      </w:r>
      <w:r w:rsidR="00446482">
        <w:rPr>
          <w:color w:val="1E1916"/>
          <w:spacing w:val="22"/>
          <w:sz w:val="21"/>
        </w:rPr>
        <w:t xml:space="preserve"> </w:t>
      </w:r>
      <w:r w:rsidR="00446482">
        <w:rPr>
          <w:color w:val="1E1916"/>
          <w:sz w:val="21"/>
        </w:rPr>
        <w:t>виділяти</w:t>
      </w:r>
      <w:r w:rsidR="00446482">
        <w:rPr>
          <w:color w:val="1E1916"/>
          <w:spacing w:val="22"/>
          <w:sz w:val="21"/>
        </w:rPr>
        <w:t xml:space="preserve"> </w:t>
      </w:r>
      <w:r w:rsidR="00446482">
        <w:rPr>
          <w:color w:val="1E1916"/>
          <w:sz w:val="21"/>
        </w:rPr>
        <w:t>населенні</w:t>
      </w:r>
      <w:r w:rsidR="00446482">
        <w:rPr>
          <w:color w:val="1E1916"/>
          <w:spacing w:val="25"/>
          <w:sz w:val="21"/>
        </w:rPr>
        <w:t xml:space="preserve"> </w:t>
      </w:r>
      <w:r w:rsidR="00446482">
        <w:rPr>
          <w:color w:val="1E1916"/>
          <w:sz w:val="21"/>
        </w:rPr>
        <w:t>пункти,</w:t>
      </w:r>
      <w:r w:rsidR="00446482">
        <w:rPr>
          <w:color w:val="1E1916"/>
          <w:spacing w:val="22"/>
          <w:sz w:val="21"/>
        </w:rPr>
        <w:t xml:space="preserve"> </w:t>
      </w:r>
      <w:r w:rsidR="00446482">
        <w:rPr>
          <w:color w:val="1E1916"/>
          <w:sz w:val="21"/>
        </w:rPr>
        <w:t>виробничі,</w:t>
      </w:r>
      <w:r w:rsidR="00446482">
        <w:rPr>
          <w:color w:val="1E1916"/>
          <w:spacing w:val="23"/>
          <w:sz w:val="21"/>
        </w:rPr>
        <w:t xml:space="preserve"> </w:t>
      </w:r>
      <w:r w:rsidR="00446482">
        <w:rPr>
          <w:color w:val="1E1916"/>
          <w:sz w:val="21"/>
        </w:rPr>
        <w:t>комунальні</w:t>
      </w:r>
      <w:r>
        <w:rPr>
          <w:color w:val="1E1916"/>
          <w:spacing w:val="22"/>
          <w:sz w:val="21"/>
        </w:rPr>
        <w:t xml:space="preserve"> </w:t>
      </w:r>
      <w:r w:rsidR="00446482">
        <w:rPr>
          <w:color w:val="1E1916"/>
          <w:spacing w:val="-5"/>
          <w:sz w:val="21"/>
        </w:rPr>
        <w:t>та</w:t>
      </w:r>
      <w:r>
        <w:rPr>
          <w:color w:val="1E1916"/>
          <w:spacing w:val="-5"/>
          <w:sz w:val="21"/>
        </w:rPr>
        <w:t xml:space="preserve"> </w:t>
      </w:r>
      <w:r w:rsidR="00446482">
        <w:rPr>
          <w:color w:val="1E1916"/>
        </w:rPr>
        <w:t>інфраструктурні</w:t>
      </w:r>
      <w:r w:rsidR="00446482">
        <w:rPr>
          <w:color w:val="1E1916"/>
          <w:spacing w:val="-12"/>
        </w:rPr>
        <w:t xml:space="preserve"> </w:t>
      </w:r>
      <w:r w:rsidR="00446482">
        <w:rPr>
          <w:color w:val="1E1916"/>
        </w:rPr>
        <w:t>об’єкти,</w:t>
      </w:r>
      <w:r w:rsidR="00446482">
        <w:rPr>
          <w:color w:val="1E1916"/>
          <w:spacing w:val="-14"/>
        </w:rPr>
        <w:t xml:space="preserve"> </w:t>
      </w:r>
      <w:r w:rsidR="00446482">
        <w:rPr>
          <w:color w:val="1E1916"/>
        </w:rPr>
        <w:t>земельні</w:t>
      </w:r>
      <w:r w:rsidR="00446482">
        <w:rPr>
          <w:color w:val="1E1916"/>
          <w:spacing w:val="-12"/>
        </w:rPr>
        <w:t xml:space="preserve"> </w:t>
      </w:r>
      <w:r w:rsidR="00446482">
        <w:rPr>
          <w:color w:val="1E1916"/>
        </w:rPr>
        <w:t>ділянки</w:t>
      </w:r>
      <w:r w:rsidR="00446482">
        <w:rPr>
          <w:color w:val="1E1916"/>
          <w:spacing w:val="-14"/>
        </w:rPr>
        <w:t xml:space="preserve"> </w:t>
      </w:r>
      <w:r w:rsidR="00446482">
        <w:rPr>
          <w:color w:val="1E1916"/>
        </w:rPr>
        <w:t>інших</w:t>
      </w:r>
      <w:r w:rsidR="00446482">
        <w:rPr>
          <w:color w:val="1E1916"/>
          <w:spacing w:val="-14"/>
        </w:rPr>
        <w:t xml:space="preserve"> </w:t>
      </w:r>
      <w:r w:rsidR="00446482">
        <w:rPr>
          <w:color w:val="1E1916"/>
        </w:rPr>
        <w:t>власників</w:t>
      </w:r>
      <w:r w:rsidR="00446482">
        <w:rPr>
          <w:color w:val="1E1916"/>
          <w:spacing w:val="-14"/>
        </w:rPr>
        <w:t xml:space="preserve"> </w:t>
      </w:r>
      <w:r w:rsidR="00446482">
        <w:rPr>
          <w:color w:val="1E1916"/>
        </w:rPr>
        <w:t>та</w:t>
      </w:r>
      <w:r w:rsidR="00446482">
        <w:rPr>
          <w:color w:val="1E1916"/>
          <w:spacing w:val="-14"/>
        </w:rPr>
        <w:t xml:space="preserve"> </w:t>
      </w:r>
      <w:r w:rsidR="00446482">
        <w:rPr>
          <w:color w:val="1E1916"/>
        </w:rPr>
        <w:t>адміністративну</w:t>
      </w:r>
      <w:r w:rsidR="00446482">
        <w:rPr>
          <w:color w:val="1E1916"/>
          <w:spacing w:val="-14"/>
        </w:rPr>
        <w:t xml:space="preserve"> </w:t>
      </w:r>
      <w:r w:rsidR="00446482">
        <w:rPr>
          <w:color w:val="1E1916"/>
        </w:rPr>
        <w:t>її</w:t>
      </w:r>
      <w:r w:rsidR="00446482">
        <w:rPr>
          <w:color w:val="1E1916"/>
          <w:spacing w:val="-14"/>
        </w:rPr>
        <w:t xml:space="preserve"> </w:t>
      </w:r>
      <w:r w:rsidR="00446482">
        <w:rPr>
          <w:color w:val="1E1916"/>
        </w:rPr>
        <w:t>частину</w:t>
      </w:r>
      <w:r w:rsidR="00446482">
        <w:rPr>
          <w:color w:val="1E1916"/>
          <w:spacing w:val="-14"/>
        </w:rPr>
        <w:t xml:space="preserve"> </w:t>
      </w:r>
      <w:r w:rsidR="00446482">
        <w:rPr>
          <w:color w:val="1E1916"/>
        </w:rPr>
        <w:t>для</w:t>
      </w:r>
      <w:r w:rsidR="00446482">
        <w:rPr>
          <w:color w:val="1E1916"/>
          <w:spacing w:val="-13"/>
        </w:rPr>
        <w:t xml:space="preserve"> </w:t>
      </w:r>
      <w:r w:rsidR="00446482">
        <w:rPr>
          <w:color w:val="1E1916"/>
        </w:rPr>
        <w:t>забезпечення потреб парку(5-10 % території парку); в залежності від природно-містобудівних умов вся зона може займати 15-35 % території парку.</w:t>
      </w:r>
    </w:p>
    <w:p w14:paraId="6E971A12" w14:textId="3691C249" w:rsidR="000F5225" w:rsidRDefault="00446482" w:rsidP="00834EE0">
      <w:pPr>
        <w:spacing w:line="295" w:lineRule="auto"/>
        <w:ind w:right="57" w:firstLine="720"/>
        <w:jc w:val="both"/>
        <w:rPr>
          <w:sz w:val="19"/>
        </w:rPr>
      </w:pPr>
      <w:r>
        <w:rPr>
          <w:rFonts w:ascii="Arial" w:hAnsi="Arial"/>
          <w:b/>
          <w:color w:val="1E1916"/>
          <w:sz w:val="19"/>
        </w:rPr>
        <w:t>Примітка.</w:t>
      </w:r>
      <w:r>
        <w:rPr>
          <w:rFonts w:ascii="Arial" w:hAnsi="Arial"/>
          <w:b/>
          <w:color w:val="1E1916"/>
          <w:spacing w:val="-14"/>
          <w:sz w:val="19"/>
        </w:rPr>
        <w:t xml:space="preserve"> </w:t>
      </w:r>
      <w:r>
        <w:rPr>
          <w:color w:val="1E1916"/>
          <w:sz w:val="19"/>
        </w:rPr>
        <w:t>Зони</w:t>
      </w:r>
      <w:r>
        <w:rPr>
          <w:color w:val="1E1916"/>
          <w:spacing w:val="-9"/>
          <w:sz w:val="19"/>
        </w:rPr>
        <w:t xml:space="preserve"> </w:t>
      </w:r>
      <w:r>
        <w:rPr>
          <w:color w:val="1E1916"/>
          <w:sz w:val="19"/>
        </w:rPr>
        <w:t>короткочасного</w:t>
      </w:r>
      <w:r>
        <w:rPr>
          <w:color w:val="1E1916"/>
          <w:spacing w:val="-10"/>
          <w:sz w:val="19"/>
        </w:rPr>
        <w:t xml:space="preserve"> </w:t>
      </w:r>
      <w:r>
        <w:rPr>
          <w:color w:val="1E1916"/>
          <w:sz w:val="19"/>
        </w:rPr>
        <w:t>та</w:t>
      </w:r>
      <w:r>
        <w:rPr>
          <w:color w:val="1E1916"/>
          <w:spacing w:val="-10"/>
          <w:sz w:val="19"/>
        </w:rPr>
        <w:t xml:space="preserve"> </w:t>
      </w:r>
      <w:r>
        <w:rPr>
          <w:color w:val="1E1916"/>
          <w:sz w:val="19"/>
        </w:rPr>
        <w:t>тривалого</w:t>
      </w:r>
      <w:r>
        <w:rPr>
          <w:color w:val="1E1916"/>
          <w:spacing w:val="-10"/>
          <w:sz w:val="19"/>
        </w:rPr>
        <w:t xml:space="preserve"> </w:t>
      </w:r>
      <w:r>
        <w:rPr>
          <w:color w:val="1E1916"/>
          <w:sz w:val="19"/>
        </w:rPr>
        <w:t>відпочинку,</w:t>
      </w:r>
      <w:r>
        <w:rPr>
          <w:color w:val="1E1916"/>
          <w:spacing w:val="-10"/>
          <w:sz w:val="19"/>
        </w:rPr>
        <w:t xml:space="preserve"> </w:t>
      </w:r>
      <w:r>
        <w:rPr>
          <w:color w:val="1E1916"/>
          <w:sz w:val="19"/>
        </w:rPr>
        <w:t>курортні</w:t>
      </w:r>
      <w:r>
        <w:rPr>
          <w:color w:val="1E1916"/>
          <w:spacing w:val="-10"/>
          <w:sz w:val="19"/>
        </w:rPr>
        <w:t xml:space="preserve"> </w:t>
      </w:r>
      <w:r>
        <w:rPr>
          <w:color w:val="1E1916"/>
          <w:sz w:val="19"/>
        </w:rPr>
        <w:t>та</w:t>
      </w:r>
      <w:r>
        <w:rPr>
          <w:color w:val="1E1916"/>
          <w:spacing w:val="-10"/>
          <w:sz w:val="19"/>
        </w:rPr>
        <w:t xml:space="preserve"> </w:t>
      </w:r>
      <w:r>
        <w:rPr>
          <w:color w:val="1E1916"/>
          <w:sz w:val="19"/>
        </w:rPr>
        <w:t>туристичні</w:t>
      </w:r>
      <w:r>
        <w:rPr>
          <w:color w:val="1E1916"/>
          <w:spacing w:val="-10"/>
          <w:sz w:val="19"/>
        </w:rPr>
        <w:t xml:space="preserve"> </w:t>
      </w:r>
      <w:r>
        <w:rPr>
          <w:color w:val="1E1916"/>
          <w:sz w:val="19"/>
        </w:rPr>
        <w:t>території</w:t>
      </w:r>
      <w:r>
        <w:rPr>
          <w:color w:val="1E1916"/>
          <w:spacing w:val="-10"/>
          <w:sz w:val="19"/>
        </w:rPr>
        <w:t xml:space="preserve"> </w:t>
      </w:r>
      <w:r>
        <w:rPr>
          <w:color w:val="1E1916"/>
          <w:sz w:val="19"/>
        </w:rPr>
        <w:t>у</w:t>
      </w:r>
      <w:r>
        <w:rPr>
          <w:color w:val="1E1916"/>
          <w:spacing w:val="-10"/>
          <w:sz w:val="19"/>
        </w:rPr>
        <w:t xml:space="preserve"> </w:t>
      </w:r>
      <w:r>
        <w:rPr>
          <w:color w:val="1E1916"/>
          <w:sz w:val="19"/>
        </w:rPr>
        <w:t>межах</w:t>
      </w:r>
      <w:r>
        <w:rPr>
          <w:color w:val="1E1916"/>
          <w:spacing w:val="-10"/>
          <w:sz w:val="19"/>
        </w:rPr>
        <w:t xml:space="preserve"> </w:t>
      </w:r>
      <w:r>
        <w:rPr>
          <w:color w:val="1E1916"/>
          <w:sz w:val="19"/>
        </w:rPr>
        <w:t xml:space="preserve">національних і регіональних парків слід проектувати за нормами, встановленими у розділах 8.3 </w:t>
      </w:r>
      <w:r>
        <w:rPr>
          <w:color w:val="1E1916"/>
          <w:w w:val="160"/>
          <w:sz w:val="19"/>
        </w:rPr>
        <w:t>–</w:t>
      </w:r>
      <w:r>
        <w:rPr>
          <w:color w:val="1E1916"/>
          <w:spacing w:val="-23"/>
          <w:w w:val="160"/>
          <w:sz w:val="19"/>
        </w:rPr>
        <w:t xml:space="preserve"> </w:t>
      </w:r>
      <w:r>
        <w:rPr>
          <w:color w:val="1E1916"/>
          <w:sz w:val="19"/>
        </w:rPr>
        <w:t>8.6 цих норм.</w:t>
      </w:r>
    </w:p>
    <w:p w14:paraId="35D02258" w14:textId="2C1E9DD7" w:rsidR="000F5225" w:rsidRDefault="00446482" w:rsidP="006E0415">
      <w:pPr>
        <w:pStyle w:val="a6"/>
        <w:numPr>
          <w:ilvl w:val="2"/>
          <w:numId w:val="24"/>
        </w:numPr>
        <w:tabs>
          <w:tab w:val="left" w:pos="1641"/>
        </w:tabs>
        <w:spacing w:line="295" w:lineRule="auto"/>
        <w:ind w:left="0" w:right="57" w:firstLine="720"/>
        <w:rPr>
          <w:sz w:val="21"/>
        </w:rPr>
      </w:pPr>
      <w:r>
        <w:rPr>
          <w:color w:val="1E1916"/>
          <w:sz w:val="21"/>
        </w:rPr>
        <w:t>При розрахунках рекреаційної ємності національних і регіональних парків слід використовувати показники максимально допустимого навантаження, які становлять:</w:t>
      </w:r>
    </w:p>
    <w:p w14:paraId="0CC262E9" w14:textId="1B7E9031" w:rsidR="000F5225" w:rsidRDefault="00834EE0" w:rsidP="00834EE0">
      <w:pPr>
        <w:pStyle w:val="a6"/>
        <w:tabs>
          <w:tab w:val="left" w:pos="1280"/>
        </w:tabs>
        <w:spacing w:line="295" w:lineRule="auto"/>
        <w:ind w:left="0" w:right="57" w:firstLine="720"/>
        <w:rPr>
          <w:sz w:val="21"/>
        </w:rPr>
      </w:pPr>
      <w:r>
        <w:rPr>
          <w:color w:val="1E1916"/>
          <w:w w:val="160"/>
          <w:sz w:val="21"/>
        </w:rPr>
        <w:t xml:space="preserve">– </w:t>
      </w:r>
      <w:r w:rsidR="00446482">
        <w:rPr>
          <w:color w:val="1E1916"/>
          <w:sz w:val="21"/>
        </w:rPr>
        <w:t>на</w:t>
      </w:r>
      <w:r w:rsidR="00446482">
        <w:rPr>
          <w:color w:val="1E1916"/>
          <w:spacing w:val="2"/>
          <w:sz w:val="21"/>
        </w:rPr>
        <w:t xml:space="preserve"> </w:t>
      </w:r>
      <w:r w:rsidR="00446482">
        <w:rPr>
          <w:color w:val="1E1916"/>
          <w:sz w:val="21"/>
        </w:rPr>
        <w:t>всій</w:t>
      </w:r>
      <w:r w:rsidR="00446482">
        <w:rPr>
          <w:color w:val="1E1916"/>
          <w:spacing w:val="2"/>
          <w:sz w:val="21"/>
        </w:rPr>
        <w:t xml:space="preserve"> </w:t>
      </w:r>
      <w:r w:rsidR="00446482">
        <w:rPr>
          <w:color w:val="1E1916"/>
          <w:sz w:val="21"/>
        </w:rPr>
        <w:t>території</w:t>
      </w:r>
      <w:r w:rsidR="00446482">
        <w:rPr>
          <w:color w:val="1E1916"/>
          <w:spacing w:val="3"/>
          <w:sz w:val="21"/>
        </w:rPr>
        <w:t xml:space="preserve"> </w:t>
      </w:r>
      <w:r w:rsidR="00446482">
        <w:rPr>
          <w:color w:val="1E1916"/>
          <w:sz w:val="21"/>
        </w:rPr>
        <w:t>парку</w:t>
      </w:r>
      <w:r w:rsidR="00446482">
        <w:rPr>
          <w:color w:val="1E1916"/>
          <w:spacing w:val="2"/>
          <w:sz w:val="21"/>
        </w:rPr>
        <w:t xml:space="preserve"> </w:t>
      </w:r>
      <w:r w:rsidR="00446482">
        <w:rPr>
          <w:color w:val="1E1916"/>
          <w:sz w:val="21"/>
        </w:rPr>
        <w:t>–</w:t>
      </w:r>
      <w:r w:rsidR="00446482">
        <w:rPr>
          <w:color w:val="1E1916"/>
          <w:spacing w:val="3"/>
          <w:sz w:val="21"/>
        </w:rPr>
        <w:t xml:space="preserve"> </w:t>
      </w:r>
      <w:r w:rsidR="00446482">
        <w:rPr>
          <w:color w:val="1E1916"/>
          <w:sz w:val="21"/>
        </w:rPr>
        <w:t>одна</w:t>
      </w:r>
      <w:r w:rsidR="00446482">
        <w:rPr>
          <w:color w:val="1E1916"/>
          <w:spacing w:val="2"/>
          <w:sz w:val="21"/>
        </w:rPr>
        <w:t xml:space="preserve"> </w:t>
      </w:r>
      <w:r w:rsidR="00446482">
        <w:rPr>
          <w:color w:val="1E1916"/>
          <w:sz w:val="21"/>
        </w:rPr>
        <w:t>особа</w:t>
      </w:r>
      <w:r w:rsidR="00446482">
        <w:rPr>
          <w:color w:val="1E1916"/>
          <w:spacing w:val="3"/>
          <w:sz w:val="21"/>
        </w:rPr>
        <w:t xml:space="preserve"> </w:t>
      </w:r>
      <w:r w:rsidR="00446482">
        <w:rPr>
          <w:color w:val="1E1916"/>
          <w:sz w:val="21"/>
        </w:rPr>
        <w:t>на</w:t>
      </w:r>
      <w:r w:rsidR="00446482">
        <w:rPr>
          <w:color w:val="1E1916"/>
          <w:spacing w:val="2"/>
          <w:sz w:val="21"/>
        </w:rPr>
        <w:t xml:space="preserve"> </w:t>
      </w:r>
      <w:r w:rsidR="00446482">
        <w:rPr>
          <w:color w:val="1E1916"/>
          <w:sz w:val="21"/>
        </w:rPr>
        <w:t>5</w:t>
      </w:r>
      <w:r w:rsidR="00446482">
        <w:rPr>
          <w:color w:val="1E1916"/>
          <w:spacing w:val="3"/>
          <w:sz w:val="21"/>
        </w:rPr>
        <w:t xml:space="preserve"> </w:t>
      </w:r>
      <w:r w:rsidR="00446482">
        <w:rPr>
          <w:color w:val="1E1916"/>
          <w:spacing w:val="-5"/>
          <w:sz w:val="21"/>
        </w:rPr>
        <w:t>га;</w:t>
      </w:r>
    </w:p>
    <w:p w14:paraId="18594F6D" w14:textId="66706DC2" w:rsidR="000F5225" w:rsidRDefault="00834EE0" w:rsidP="00834EE0">
      <w:pPr>
        <w:pStyle w:val="a6"/>
        <w:tabs>
          <w:tab w:val="left" w:pos="1280"/>
        </w:tabs>
        <w:spacing w:line="295" w:lineRule="auto"/>
        <w:ind w:left="0" w:right="57" w:firstLine="720"/>
        <w:rPr>
          <w:sz w:val="21"/>
        </w:rPr>
      </w:pPr>
      <w:r>
        <w:rPr>
          <w:color w:val="1E1916"/>
          <w:w w:val="160"/>
          <w:sz w:val="21"/>
        </w:rPr>
        <w:t xml:space="preserve">– </w:t>
      </w:r>
      <w:r w:rsidR="00446482">
        <w:rPr>
          <w:color w:val="1E1916"/>
          <w:sz w:val="21"/>
        </w:rPr>
        <w:t>в</w:t>
      </w:r>
      <w:r w:rsidR="00446482">
        <w:rPr>
          <w:color w:val="1E1916"/>
          <w:spacing w:val="1"/>
          <w:sz w:val="21"/>
        </w:rPr>
        <w:t xml:space="preserve"> </w:t>
      </w:r>
      <w:r w:rsidR="00446482">
        <w:rPr>
          <w:color w:val="1E1916"/>
          <w:sz w:val="21"/>
        </w:rPr>
        <w:t>зоні</w:t>
      </w:r>
      <w:r w:rsidR="00446482">
        <w:rPr>
          <w:color w:val="1E1916"/>
          <w:spacing w:val="2"/>
          <w:sz w:val="21"/>
        </w:rPr>
        <w:t xml:space="preserve"> </w:t>
      </w:r>
      <w:r w:rsidR="00446482">
        <w:rPr>
          <w:color w:val="1E1916"/>
          <w:sz w:val="21"/>
        </w:rPr>
        <w:t>регульованої</w:t>
      </w:r>
      <w:r w:rsidR="00446482">
        <w:rPr>
          <w:color w:val="1E1916"/>
          <w:spacing w:val="2"/>
          <w:sz w:val="21"/>
        </w:rPr>
        <w:t xml:space="preserve"> </w:t>
      </w:r>
      <w:r w:rsidR="00446482">
        <w:rPr>
          <w:color w:val="1E1916"/>
          <w:sz w:val="21"/>
        </w:rPr>
        <w:t>рекреації</w:t>
      </w:r>
      <w:r w:rsidR="00446482">
        <w:rPr>
          <w:color w:val="1E1916"/>
          <w:spacing w:val="1"/>
          <w:sz w:val="21"/>
        </w:rPr>
        <w:t xml:space="preserve"> </w:t>
      </w:r>
      <w:r w:rsidR="00446482">
        <w:rPr>
          <w:color w:val="1E1916"/>
          <w:sz w:val="21"/>
        </w:rPr>
        <w:t>–</w:t>
      </w:r>
      <w:r w:rsidR="00446482">
        <w:rPr>
          <w:color w:val="1E1916"/>
          <w:spacing w:val="2"/>
          <w:sz w:val="21"/>
        </w:rPr>
        <w:t xml:space="preserve"> </w:t>
      </w:r>
      <w:r w:rsidR="00446482">
        <w:rPr>
          <w:color w:val="1E1916"/>
          <w:sz w:val="21"/>
        </w:rPr>
        <w:t>одна</w:t>
      </w:r>
      <w:r w:rsidR="00446482">
        <w:rPr>
          <w:color w:val="1E1916"/>
          <w:spacing w:val="2"/>
          <w:sz w:val="21"/>
        </w:rPr>
        <w:t xml:space="preserve"> </w:t>
      </w:r>
      <w:r w:rsidR="00446482">
        <w:rPr>
          <w:color w:val="1E1916"/>
          <w:sz w:val="21"/>
        </w:rPr>
        <w:t>особа</w:t>
      </w:r>
      <w:r w:rsidR="00446482">
        <w:rPr>
          <w:color w:val="1E1916"/>
          <w:spacing w:val="2"/>
          <w:sz w:val="21"/>
        </w:rPr>
        <w:t xml:space="preserve"> </w:t>
      </w:r>
      <w:r w:rsidR="00446482">
        <w:rPr>
          <w:color w:val="1E1916"/>
          <w:sz w:val="21"/>
        </w:rPr>
        <w:t>на</w:t>
      </w:r>
      <w:r w:rsidR="00446482">
        <w:rPr>
          <w:color w:val="1E1916"/>
          <w:spacing w:val="1"/>
          <w:sz w:val="21"/>
        </w:rPr>
        <w:t xml:space="preserve"> </w:t>
      </w:r>
      <w:r w:rsidR="00446482">
        <w:rPr>
          <w:color w:val="1E1916"/>
          <w:sz w:val="21"/>
        </w:rPr>
        <w:t>1</w:t>
      </w:r>
      <w:r w:rsidR="00446482">
        <w:rPr>
          <w:color w:val="1E1916"/>
          <w:spacing w:val="2"/>
          <w:sz w:val="21"/>
        </w:rPr>
        <w:t xml:space="preserve"> </w:t>
      </w:r>
      <w:r w:rsidR="00446482">
        <w:rPr>
          <w:color w:val="1E1916"/>
          <w:spacing w:val="-5"/>
          <w:sz w:val="21"/>
        </w:rPr>
        <w:t>га;</w:t>
      </w:r>
    </w:p>
    <w:p w14:paraId="3548C6B7" w14:textId="774201C1" w:rsidR="000F5225" w:rsidRDefault="00834EE0" w:rsidP="00834EE0">
      <w:pPr>
        <w:pStyle w:val="a6"/>
        <w:tabs>
          <w:tab w:val="left" w:pos="1280"/>
        </w:tabs>
        <w:spacing w:line="295" w:lineRule="auto"/>
        <w:ind w:left="0" w:right="57" w:firstLine="720"/>
        <w:rPr>
          <w:sz w:val="21"/>
        </w:rPr>
      </w:pPr>
      <w:r>
        <w:rPr>
          <w:color w:val="1E1916"/>
          <w:w w:val="160"/>
          <w:sz w:val="21"/>
        </w:rPr>
        <w:t xml:space="preserve">– </w:t>
      </w:r>
      <w:r w:rsidR="00446482">
        <w:rPr>
          <w:color w:val="1E1916"/>
          <w:sz w:val="21"/>
        </w:rPr>
        <w:t>в</w:t>
      </w:r>
      <w:r w:rsidR="00446482">
        <w:rPr>
          <w:color w:val="1E1916"/>
          <w:spacing w:val="2"/>
          <w:sz w:val="21"/>
        </w:rPr>
        <w:t xml:space="preserve"> </w:t>
      </w:r>
      <w:r w:rsidR="00446482">
        <w:rPr>
          <w:color w:val="1E1916"/>
          <w:sz w:val="21"/>
        </w:rPr>
        <w:t>зоні</w:t>
      </w:r>
      <w:r w:rsidR="00446482">
        <w:rPr>
          <w:color w:val="1E1916"/>
          <w:spacing w:val="2"/>
          <w:sz w:val="21"/>
        </w:rPr>
        <w:t xml:space="preserve"> </w:t>
      </w:r>
      <w:r w:rsidR="00446482">
        <w:rPr>
          <w:color w:val="1E1916"/>
          <w:sz w:val="21"/>
        </w:rPr>
        <w:t>стаціонарної</w:t>
      </w:r>
      <w:r w:rsidR="00446482">
        <w:rPr>
          <w:color w:val="1E1916"/>
          <w:spacing w:val="3"/>
          <w:sz w:val="21"/>
        </w:rPr>
        <w:t xml:space="preserve"> </w:t>
      </w:r>
      <w:r w:rsidR="00446482">
        <w:rPr>
          <w:color w:val="1E1916"/>
          <w:sz w:val="21"/>
        </w:rPr>
        <w:t>рекреації</w:t>
      </w:r>
      <w:r w:rsidR="00446482">
        <w:rPr>
          <w:color w:val="1E1916"/>
          <w:spacing w:val="2"/>
          <w:sz w:val="21"/>
        </w:rPr>
        <w:t xml:space="preserve"> </w:t>
      </w:r>
      <w:r w:rsidR="00446482">
        <w:rPr>
          <w:color w:val="1E1916"/>
          <w:sz w:val="21"/>
        </w:rPr>
        <w:t>–</w:t>
      </w:r>
      <w:r w:rsidR="00446482">
        <w:rPr>
          <w:color w:val="1E1916"/>
          <w:spacing w:val="3"/>
          <w:sz w:val="21"/>
        </w:rPr>
        <w:t xml:space="preserve"> </w:t>
      </w:r>
      <w:r w:rsidR="00446482">
        <w:rPr>
          <w:color w:val="1E1916"/>
          <w:sz w:val="21"/>
        </w:rPr>
        <w:t>50</w:t>
      </w:r>
      <w:r w:rsidR="00446482">
        <w:rPr>
          <w:color w:val="1E1916"/>
          <w:spacing w:val="2"/>
          <w:sz w:val="21"/>
        </w:rPr>
        <w:t xml:space="preserve"> </w:t>
      </w:r>
      <w:r w:rsidR="00446482">
        <w:rPr>
          <w:color w:val="1E1916"/>
          <w:sz w:val="21"/>
        </w:rPr>
        <w:t>осіб</w:t>
      </w:r>
      <w:r w:rsidR="00446482">
        <w:rPr>
          <w:color w:val="1E1916"/>
          <w:spacing w:val="2"/>
          <w:sz w:val="21"/>
        </w:rPr>
        <w:t xml:space="preserve"> </w:t>
      </w:r>
      <w:r w:rsidR="00446482">
        <w:rPr>
          <w:color w:val="1E1916"/>
          <w:sz w:val="21"/>
        </w:rPr>
        <w:t>на</w:t>
      </w:r>
      <w:r w:rsidR="00446482">
        <w:rPr>
          <w:color w:val="1E1916"/>
          <w:spacing w:val="3"/>
          <w:sz w:val="21"/>
        </w:rPr>
        <w:t xml:space="preserve"> </w:t>
      </w:r>
      <w:r w:rsidR="00446482">
        <w:rPr>
          <w:color w:val="1E1916"/>
          <w:sz w:val="21"/>
        </w:rPr>
        <w:t>1</w:t>
      </w:r>
      <w:r w:rsidR="00446482">
        <w:rPr>
          <w:color w:val="1E1916"/>
          <w:spacing w:val="2"/>
          <w:sz w:val="21"/>
        </w:rPr>
        <w:t xml:space="preserve"> </w:t>
      </w:r>
      <w:r w:rsidR="00446482">
        <w:rPr>
          <w:color w:val="1E1916"/>
          <w:spacing w:val="-5"/>
          <w:sz w:val="21"/>
        </w:rPr>
        <w:t>га.</w:t>
      </w:r>
    </w:p>
    <w:p w14:paraId="43FC2436" w14:textId="77777777" w:rsidR="000F5225" w:rsidRDefault="00446482" w:rsidP="00834EE0">
      <w:pPr>
        <w:pStyle w:val="a3"/>
        <w:spacing w:line="295" w:lineRule="auto"/>
        <w:ind w:left="0" w:right="57" w:firstLine="720"/>
      </w:pPr>
      <w:r>
        <w:rPr>
          <w:color w:val="1E1916"/>
          <w:w w:val="105"/>
        </w:rPr>
        <w:t>Щільність</w:t>
      </w:r>
      <w:r>
        <w:rPr>
          <w:color w:val="1E1916"/>
          <w:spacing w:val="24"/>
          <w:w w:val="105"/>
        </w:rPr>
        <w:t xml:space="preserve"> </w:t>
      </w:r>
      <w:r>
        <w:rPr>
          <w:color w:val="1E1916"/>
          <w:w w:val="105"/>
        </w:rPr>
        <w:t>дорожньої</w:t>
      </w:r>
      <w:r>
        <w:rPr>
          <w:color w:val="1E1916"/>
          <w:spacing w:val="24"/>
          <w:w w:val="105"/>
        </w:rPr>
        <w:t xml:space="preserve"> </w:t>
      </w:r>
      <w:r>
        <w:rPr>
          <w:color w:val="1E1916"/>
          <w:w w:val="105"/>
        </w:rPr>
        <w:t>мережі</w:t>
      </w:r>
      <w:r>
        <w:rPr>
          <w:color w:val="1E1916"/>
          <w:spacing w:val="24"/>
          <w:w w:val="105"/>
        </w:rPr>
        <w:t xml:space="preserve"> </w:t>
      </w:r>
      <w:r>
        <w:rPr>
          <w:color w:val="1E1916"/>
          <w:w w:val="105"/>
        </w:rPr>
        <w:t>для</w:t>
      </w:r>
      <w:r>
        <w:rPr>
          <w:color w:val="1E1916"/>
          <w:spacing w:val="24"/>
          <w:w w:val="105"/>
        </w:rPr>
        <w:t xml:space="preserve"> </w:t>
      </w:r>
      <w:r>
        <w:rPr>
          <w:color w:val="1E1916"/>
          <w:w w:val="105"/>
        </w:rPr>
        <w:t>парку</w:t>
      </w:r>
      <w:r>
        <w:rPr>
          <w:color w:val="1E1916"/>
          <w:spacing w:val="24"/>
          <w:w w:val="105"/>
        </w:rPr>
        <w:t xml:space="preserve"> </w:t>
      </w:r>
      <w:r>
        <w:rPr>
          <w:color w:val="1E1916"/>
          <w:w w:val="105"/>
        </w:rPr>
        <w:t>в</w:t>
      </w:r>
      <w:r>
        <w:rPr>
          <w:color w:val="1E1916"/>
          <w:spacing w:val="24"/>
          <w:w w:val="105"/>
        </w:rPr>
        <w:t xml:space="preserve"> </w:t>
      </w:r>
      <w:r>
        <w:rPr>
          <w:color w:val="1E1916"/>
          <w:w w:val="105"/>
        </w:rPr>
        <w:t>цілому</w:t>
      </w:r>
      <w:r>
        <w:rPr>
          <w:color w:val="1E1916"/>
          <w:spacing w:val="24"/>
          <w:w w:val="105"/>
        </w:rPr>
        <w:t xml:space="preserve"> </w:t>
      </w:r>
      <w:r>
        <w:rPr>
          <w:color w:val="1E1916"/>
          <w:w w:val="105"/>
        </w:rPr>
        <w:t>слід</w:t>
      </w:r>
      <w:r>
        <w:rPr>
          <w:color w:val="1E1916"/>
          <w:spacing w:val="24"/>
          <w:w w:val="105"/>
        </w:rPr>
        <w:t xml:space="preserve"> </w:t>
      </w:r>
      <w:r>
        <w:rPr>
          <w:color w:val="1E1916"/>
          <w:w w:val="105"/>
        </w:rPr>
        <w:t>приймати</w:t>
      </w:r>
      <w:r>
        <w:rPr>
          <w:color w:val="1E1916"/>
          <w:spacing w:val="24"/>
          <w:w w:val="105"/>
        </w:rPr>
        <w:t xml:space="preserve"> </w:t>
      </w:r>
      <w:r>
        <w:rPr>
          <w:color w:val="1E1916"/>
          <w:w w:val="105"/>
        </w:rPr>
        <w:t>0,2</w:t>
      </w:r>
      <w:r>
        <w:rPr>
          <w:color w:val="1E1916"/>
          <w:spacing w:val="-6"/>
          <w:w w:val="160"/>
        </w:rPr>
        <w:t xml:space="preserve"> </w:t>
      </w:r>
      <w:r>
        <w:rPr>
          <w:color w:val="1E1916"/>
          <w:w w:val="160"/>
        </w:rPr>
        <w:t>–</w:t>
      </w:r>
      <w:r>
        <w:rPr>
          <w:color w:val="1E1916"/>
          <w:spacing w:val="-6"/>
          <w:w w:val="160"/>
        </w:rPr>
        <w:t xml:space="preserve"> </w:t>
      </w:r>
      <w:r>
        <w:rPr>
          <w:color w:val="1E1916"/>
          <w:w w:val="105"/>
        </w:rPr>
        <w:t>0,25</w:t>
      </w:r>
      <w:r>
        <w:rPr>
          <w:color w:val="1E1916"/>
          <w:spacing w:val="24"/>
          <w:w w:val="105"/>
        </w:rPr>
        <w:t xml:space="preserve"> </w:t>
      </w:r>
      <w:r>
        <w:rPr>
          <w:color w:val="1E1916"/>
          <w:w w:val="105"/>
        </w:rPr>
        <w:t>км/км</w:t>
      </w:r>
      <w:r>
        <w:rPr>
          <w:color w:val="1E1916"/>
          <w:w w:val="105"/>
          <w:vertAlign w:val="superscript"/>
        </w:rPr>
        <w:t>2</w:t>
      </w:r>
      <w:r>
        <w:rPr>
          <w:color w:val="1E1916"/>
          <w:w w:val="105"/>
        </w:rPr>
        <w:t>,</w:t>
      </w:r>
      <w:r>
        <w:rPr>
          <w:color w:val="1E1916"/>
          <w:spacing w:val="24"/>
          <w:w w:val="105"/>
        </w:rPr>
        <w:t xml:space="preserve"> </w:t>
      </w:r>
      <w:r>
        <w:rPr>
          <w:color w:val="1E1916"/>
          <w:w w:val="105"/>
        </w:rPr>
        <w:t>а</w:t>
      </w:r>
      <w:r>
        <w:rPr>
          <w:color w:val="1E1916"/>
          <w:spacing w:val="24"/>
          <w:w w:val="105"/>
        </w:rPr>
        <w:t xml:space="preserve"> </w:t>
      </w:r>
      <w:r>
        <w:rPr>
          <w:color w:val="1E1916"/>
          <w:w w:val="105"/>
        </w:rPr>
        <w:t>для функціональних</w:t>
      </w:r>
      <w:r>
        <w:rPr>
          <w:color w:val="1E1916"/>
          <w:spacing w:val="-15"/>
          <w:w w:val="105"/>
        </w:rPr>
        <w:t xml:space="preserve"> </w:t>
      </w:r>
      <w:r>
        <w:rPr>
          <w:color w:val="1E1916"/>
          <w:w w:val="105"/>
        </w:rPr>
        <w:t>зон</w:t>
      </w:r>
      <w:r>
        <w:rPr>
          <w:color w:val="1E1916"/>
          <w:spacing w:val="-15"/>
          <w:w w:val="105"/>
        </w:rPr>
        <w:t xml:space="preserve"> </w:t>
      </w:r>
      <w:r>
        <w:rPr>
          <w:color w:val="1E1916"/>
          <w:w w:val="160"/>
        </w:rPr>
        <w:t>–</w:t>
      </w:r>
      <w:r>
        <w:rPr>
          <w:color w:val="1E1916"/>
          <w:spacing w:val="-31"/>
          <w:w w:val="160"/>
        </w:rPr>
        <w:t xml:space="preserve"> </w:t>
      </w:r>
      <w:r>
        <w:rPr>
          <w:color w:val="1E1916"/>
          <w:w w:val="105"/>
        </w:rPr>
        <w:t>відповідно</w:t>
      </w:r>
      <w:r>
        <w:rPr>
          <w:color w:val="1E1916"/>
          <w:spacing w:val="-15"/>
          <w:w w:val="105"/>
        </w:rPr>
        <w:t xml:space="preserve"> </w:t>
      </w:r>
      <w:r>
        <w:rPr>
          <w:color w:val="1E1916"/>
          <w:w w:val="105"/>
        </w:rPr>
        <w:t>до</w:t>
      </w:r>
      <w:r>
        <w:rPr>
          <w:color w:val="1E1916"/>
          <w:spacing w:val="-15"/>
          <w:w w:val="105"/>
        </w:rPr>
        <w:t xml:space="preserve"> </w:t>
      </w:r>
      <w:r>
        <w:rPr>
          <w:color w:val="1E1916"/>
          <w:w w:val="105"/>
        </w:rPr>
        <w:t>таблиці</w:t>
      </w:r>
      <w:r>
        <w:rPr>
          <w:color w:val="1E1916"/>
          <w:spacing w:val="-14"/>
          <w:w w:val="105"/>
        </w:rPr>
        <w:t xml:space="preserve"> </w:t>
      </w:r>
      <w:r>
        <w:rPr>
          <w:color w:val="1E1916"/>
          <w:w w:val="105"/>
        </w:rPr>
        <w:t>8.9.</w:t>
      </w:r>
    </w:p>
    <w:p w14:paraId="3B05FB44" w14:textId="77777777" w:rsidR="000F5225" w:rsidRDefault="00446482" w:rsidP="00834EE0">
      <w:pPr>
        <w:pStyle w:val="a3"/>
        <w:spacing w:line="295" w:lineRule="auto"/>
        <w:ind w:left="0" w:right="57" w:firstLine="720"/>
        <w:jc w:val="left"/>
      </w:pPr>
      <w:r>
        <w:rPr>
          <w:rFonts w:ascii="Arial" w:hAnsi="Arial"/>
          <w:b/>
          <w:color w:val="1E1916"/>
        </w:rPr>
        <w:t>Таблиця</w:t>
      </w:r>
      <w:r>
        <w:rPr>
          <w:rFonts w:ascii="Arial" w:hAnsi="Arial"/>
          <w:b/>
          <w:color w:val="1E1916"/>
          <w:spacing w:val="-7"/>
        </w:rPr>
        <w:t xml:space="preserve"> </w:t>
      </w:r>
      <w:r>
        <w:rPr>
          <w:rFonts w:ascii="Arial" w:hAnsi="Arial"/>
          <w:b/>
          <w:color w:val="1E1916"/>
        </w:rPr>
        <w:t>8.9</w:t>
      </w:r>
      <w:r>
        <w:rPr>
          <w:rFonts w:ascii="Arial" w:hAnsi="Arial"/>
          <w:b/>
          <w:color w:val="1E1916"/>
          <w:spacing w:val="-8"/>
        </w:rPr>
        <w:t xml:space="preserve"> </w:t>
      </w:r>
      <w:r>
        <w:rPr>
          <w:color w:val="1E1916"/>
        </w:rPr>
        <w:t>–</w:t>
      </w:r>
      <w:r>
        <w:rPr>
          <w:color w:val="1E1916"/>
          <w:spacing w:val="-4"/>
        </w:rPr>
        <w:t xml:space="preserve"> </w:t>
      </w:r>
      <w:r>
        <w:rPr>
          <w:color w:val="1E1916"/>
        </w:rPr>
        <w:t>Щільність</w:t>
      </w:r>
      <w:r>
        <w:rPr>
          <w:color w:val="1E1916"/>
          <w:spacing w:val="-4"/>
        </w:rPr>
        <w:t xml:space="preserve"> </w:t>
      </w:r>
      <w:r>
        <w:rPr>
          <w:color w:val="1E1916"/>
        </w:rPr>
        <w:t>дорожньої</w:t>
      </w:r>
      <w:r>
        <w:rPr>
          <w:color w:val="1E1916"/>
          <w:spacing w:val="-5"/>
        </w:rPr>
        <w:t xml:space="preserve"> </w:t>
      </w:r>
      <w:r>
        <w:rPr>
          <w:color w:val="1E1916"/>
        </w:rPr>
        <w:t>мережі</w:t>
      </w:r>
      <w:r>
        <w:rPr>
          <w:color w:val="1E1916"/>
          <w:spacing w:val="-4"/>
        </w:rPr>
        <w:t xml:space="preserve"> </w:t>
      </w:r>
      <w:r>
        <w:rPr>
          <w:color w:val="1E1916"/>
        </w:rPr>
        <w:t>в</w:t>
      </w:r>
      <w:r>
        <w:rPr>
          <w:color w:val="1E1916"/>
          <w:spacing w:val="-4"/>
        </w:rPr>
        <w:t xml:space="preserve"> </w:t>
      </w:r>
      <w:r>
        <w:rPr>
          <w:color w:val="1E1916"/>
        </w:rPr>
        <w:t>межах</w:t>
      </w:r>
      <w:r>
        <w:rPr>
          <w:color w:val="1E1916"/>
          <w:spacing w:val="-4"/>
        </w:rPr>
        <w:t xml:space="preserve"> </w:t>
      </w:r>
      <w:r>
        <w:rPr>
          <w:color w:val="1E1916"/>
        </w:rPr>
        <w:t>природно-заповідних</w:t>
      </w:r>
      <w:r>
        <w:rPr>
          <w:color w:val="1E1916"/>
          <w:spacing w:val="-4"/>
        </w:rPr>
        <w:t xml:space="preserve"> </w:t>
      </w:r>
      <w:r>
        <w:rPr>
          <w:color w:val="1E1916"/>
          <w:spacing w:val="-2"/>
        </w:rPr>
        <w:t>територій</w:t>
      </w:r>
    </w:p>
    <w:p w14:paraId="6F853CC3" w14:textId="77777777" w:rsidR="000F5225" w:rsidRDefault="000F5225" w:rsidP="00834EE0">
      <w:pPr>
        <w:pStyle w:val="a3"/>
        <w:spacing w:line="295" w:lineRule="auto"/>
        <w:ind w:left="0" w:right="57" w:firstLine="720"/>
        <w:jc w:val="left"/>
        <w:rPr>
          <w:sz w:val="13"/>
        </w:rPr>
      </w:pPr>
    </w:p>
    <w:tbl>
      <w:tblPr>
        <w:tblStyle w:val="TableNormal"/>
        <w:tblW w:w="9072" w:type="dxa"/>
        <w:tblInd w:w="147"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5386"/>
        <w:gridCol w:w="3686"/>
      </w:tblGrid>
      <w:tr w:rsidR="000F5225" w14:paraId="18214BE8" w14:textId="77777777" w:rsidTr="00781BFB">
        <w:trPr>
          <w:trHeight w:val="335"/>
        </w:trPr>
        <w:tc>
          <w:tcPr>
            <w:tcW w:w="5386" w:type="dxa"/>
          </w:tcPr>
          <w:p w14:paraId="6578F59B" w14:textId="77777777" w:rsidR="000F5225" w:rsidRDefault="00446482" w:rsidP="00834EE0">
            <w:pPr>
              <w:pStyle w:val="TableParagraph"/>
              <w:spacing w:before="0" w:line="295" w:lineRule="auto"/>
              <w:ind w:right="57" w:firstLine="720"/>
              <w:jc w:val="center"/>
              <w:rPr>
                <w:sz w:val="21"/>
              </w:rPr>
            </w:pPr>
            <w:r>
              <w:rPr>
                <w:color w:val="1E1916"/>
                <w:spacing w:val="-4"/>
                <w:sz w:val="21"/>
              </w:rPr>
              <w:t>Зони</w:t>
            </w:r>
          </w:p>
        </w:tc>
        <w:tc>
          <w:tcPr>
            <w:tcW w:w="3686" w:type="dxa"/>
          </w:tcPr>
          <w:p w14:paraId="6C732362" w14:textId="77777777" w:rsidR="000F5225" w:rsidRDefault="00446482" w:rsidP="00834EE0">
            <w:pPr>
              <w:pStyle w:val="TableParagraph"/>
              <w:spacing w:before="0" w:line="295" w:lineRule="auto"/>
              <w:ind w:right="57" w:firstLine="720"/>
              <w:jc w:val="center"/>
              <w:rPr>
                <w:sz w:val="21"/>
              </w:rPr>
            </w:pPr>
            <w:r>
              <w:rPr>
                <w:color w:val="1E1916"/>
                <w:sz w:val="21"/>
              </w:rPr>
              <w:t>Щільність</w:t>
            </w:r>
            <w:r>
              <w:rPr>
                <w:color w:val="1E1916"/>
                <w:spacing w:val="-10"/>
                <w:sz w:val="21"/>
              </w:rPr>
              <w:t xml:space="preserve"> </w:t>
            </w:r>
            <w:r>
              <w:rPr>
                <w:color w:val="1E1916"/>
                <w:sz w:val="21"/>
              </w:rPr>
              <w:t>дорожньої</w:t>
            </w:r>
            <w:r>
              <w:rPr>
                <w:color w:val="1E1916"/>
                <w:spacing w:val="-10"/>
                <w:sz w:val="21"/>
              </w:rPr>
              <w:t xml:space="preserve"> </w:t>
            </w:r>
            <w:r>
              <w:rPr>
                <w:color w:val="1E1916"/>
                <w:sz w:val="21"/>
              </w:rPr>
              <w:t>мережі,</w:t>
            </w:r>
            <w:r>
              <w:rPr>
                <w:color w:val="1E1916"/>
                <w:spacing w:val="-9"/>
                <w:sz w:val="21"/>
              </w:rPr>
              <w:t xml:space="preserve"> </w:t>
            </w:r>
            <w:r>
              <w:rPr>
                <w:color w:val="1E1916"/>
                <w:spacing w:val="-2"/>
                <w:sz w:val="21"/>
              </w:rPr>
              <w:t>км/км</w:t>
            </w:r>
            <w:r>
              <w:rPr>
                <w:color w:val="1E1916"/>
                <w:spacing w:val="-2"/>
                <w:sz w:val="21"/>
                <w:vertAlign w:val="superscript"/>
              </w:rPr>
              <w:t>2</w:t>
            </w:r>
          </w:p>
        </w:tc>
      </w:tr>
      <w:tr w:rsidR="000F5225" w14:paraId="2AEAB4D5" w14:textId="77777777" w:rsidTr="00781BFB">
        <w:trPr>
          <w:trHeight w:val="330"/>
        </w:trPr>
        <w:tc>
          <w:tcPr>
            <w:tcW w:w="5386" w:type="dxa"/>
          </w:tcPr>
          <w:p w14:paraId="5069CCEF" w14:textId="77777777" w:rsidR="000F5225" w:rsidRDefault="00446482" w:rsidP="00834EE0">
            <w:pPr>
              <w:pStyle w:val="TableParagraph"/>
              <w:spacing w:before="0" w:line="295" w:lineRule="auto"/>
              <w:ind w:right="57" w:firstLine="720"/>
              <w:rPr>
                <w:sz w:val="21"/>
              </w:rPr>
            </w:pPr>
            <w:r>
              <w:rPr>
                <w:color w:val="1E1916"/>
                <w:spacing w:val="-2"/>
                <w:sz w:val="21"/>
              </w:rPr>
              <w:t>Заповідна</w:t>
            </w:r>
          </w:p>
        </w:tc>
        <w:tc>
          <w:tcPr>
            <w:tcW w:w="3686" w:type="dxa"/>
          </w:tcPr>
          <w:p w14:paraId="05E7DBDF" w14:textId="77777777" w:rsidR="000F5225" w:rsidRDefault="00446482" w:rsidP="00834EE0">
            <w:pPr>
              <w:pStyle w:val="TableParagraph"/>
              <w:spacing w:before="0" w:line="295" w:lineRule="auto"/>
              <w:ind w:right="57" w:firstLine="720"/>
              <w:jc w:val="center"/>
              <w:rPr>
                <w:sz w:val="21"/>
              </w:rPr>
            </w:pPr>
            <w:r>
              <w:rPr>
                <w:color w:val="1E1916"/>
                <w:spacing w:val="-2"/>
                <w:w w:val="110"/>
                <w:sz w:val="21"/>
              </w:rPr>
              <w:t>0,01</w:t>
            </w:r>
            <w:r>
              <w:rPr>
                <w:color w:val="1E1916"/>
                <w:spacing w:val="-9"/>
                <w:w w:val="110"/>
                <w:sz w:val="21"/>
              </w:rPr>
              <w:t xml:space="preserve"> </w:t>
            </w:r>
            <w:r>
              <w:rPr>
                <w:color w:val="1E1916"/>
                <w:spacing w:val="-2"/>
                <w:w w:val="135"/>
                <w:sz w:val="21"/>
              </w:rPr>
              <w:t>–</w:t>
            </w:r>
            <w:r>
              <w:rPr>
                <w:color w:val="1E1916"/>
                <w:spacing w:val="-17"/>
                <w:w w:val="135"/>
                <w:sz w:val="21"/>
              </w:rPr>
              <w:t xml:space="preserve"> </w:t>
            </w:r>
            <w:r>
              <w:rPr>
                <w:color w:val="1E1916"/>
                <w:spacing w:val="-4"/>
                <w:w w:val="110"/>
                <w:sz w:val="21"/>
              </w:rPr>
              <w:t>0,03</w:t>
            </w:r>
          </w:p>
        </w:tc>
      </w:tr>
      <w:tr w:rsidR="000F5225" w14:paraId="2189FAEA" w14:textId="77777777" w:rsidTr="00781BFB">
        <w:trPr>
          <w:trHeight w:val="330"/>
        </w:trPr>
        <w:tc>
          <w:tcPr>
            <w:tcW w:w="5386" w:type="dxa"/>
          </w:tcPr>
          <w:p w14:paraId="09281969" w14:textId="77777777" w:rsidR="000F5225" w:rsidRDefault="00446482" w:rsidP="00834EE0">
            <w:pPr>
              <w:pStyle w:val="TableParagraph"/>
              <w:spacing w:before="0" w:line="295" w:lineRule="auto"/>
              <w:ind w:right="57" w:firstLine="720"/>
              <w:rPr>
                <w:sz w:val="21"/>
              </w:rPr>
            </w:pPr>
            <w:r>
              <w:rPr>
                <w:color w:val="1E1916"/>
                <w:sz w:val="21"/>
              </w:rPr>
              <w:t>Регульованої</w:t>
            </w:r>
            <w:r>
              <w:rPr>
                <w:color w:val="1E1916"/>
                <w:spacing w:val="-8"/>
                <w:sz w:val="21"/>
              </w:rPr>
              <w:t xml:space="preserve"> </w:t>
            </w:r>
            <w:r>
              <w:rPr>
                <w:color w:val="1E1916"/>
                <w:spacing w:val="-2"/>
                <w:sz w:val="21"/>
              </w:rPr>
              <w:t>рекреації</w:t>
            </w:r>
          </w:p>
        </w:tc>
        <w:tc>
          <w:tcPr>
            <w:tcW w:w="3686" w:type="dxa"/>
          </w:tcPr>
          <w:p w14:paraId="6263964D" w14:textId="77777777" w:rsidR="000F5225" w:rsidRDefault="00446482" w:rsidP="00834EE0">
            <w:pPr>
              <w:pStyle w:val="TableParagraph"/>
              <w:spacing w:before="0" w:line="295" w:lineRule="auto"/>
              <w:ind w:right="57" w:firstLine="720"/>
              <w:jc w:val="center"/>
              <w:rPr>
                <w:sz w:val="21"/>
              </w:rPr>
            </w:pPr>
            <w:r>
              <w:rPr>
                <w:color w:val="1E1916"/>
                <w:w w:val="110"/>
                <w:sz w:val="21"/>
              </w:rPr>
              <w:t>2,0</w:t>
            </w:r>
            <w:r>
              <w:rPr>
                <w:color w:val="1E1916"/>
                <w:spacing w:val="-14"/>
                <w:w w:val="110"/>
                <w:sz w:val="21"/>
              </w:rPr>
              <w:t xml:space="preserve"> </w:t>
            </w:r>
            <w:r>
              <w:rPr>
                <w:color w:val="1E1916"/>
                <w:w w:val="150"/>
                <w:sz w:val="21"/>
              </w:rPr>
              <w:t>–</w:t>
            </w:r>
            <w:r>
              <w:rPr>
                <w:color w:val="1E1916"/>
                <w:spacing w:val="-26"/>
                <w:w w:val="150"/>
                <w:sz w:val="21"/>
              </w:rPr>
              <w:t xml:space="preserve"> </w:t>
            </w:r>
            <w:r>
              <w:rPr>
                <w:color w:val="1E1916"/>
                <w:spacing w:val="-5"/>
                <w:w w:val="105"/>
                <w:sz w:val="21"/>
              </w:rPr>
              <w:t>3,0</w:t>
            </w:r>
          </w:p>
        </w:tc>
      </w:tr>
      <w:tr w:rsidR="000F5225" w14:paraId="65961896" w14:textId="77777777" w:rsidTr="00781BFB">
        <w:trPr>
          <w:trHeight w:val="330"/>
        </w:trPr>
        <w:tc>
          <w:tcPr>
            <w:tcW w:w="5386" w:type="dxa"/>
          </w:tcPr>
          <w:p w14:paraId="456BAEE9" w14:textId="77777777" w:rsidR="000F5225" w:rsidRDefault="00446482" w:rsidP="00834EE0">
            <w:pPr>
              <w:pStyle w:val="TableParagraph"/>
              <w:spacing w:before="0" w:line="295" w:lineRule="auto"/>
              <w:ind w:right="57" w:firstLine="720"/>
              <w:rPr>
                <w:sz w:val="21"/>
              </w:rPr>
            </w:pPr>
            <w:r>
              <w:rPr>
                <w:color w:val="1E1916"/>
                <w:sz w:val="21"/>
              </w:rPr>
              <w:t>Стаціонарної</w:t>
            </w:r>
            <w:r>
              <w:rPr>
                <w:color w:val="1E1916"/>
                <w:spacing w:val="-8"/>
                <w:sz w:val="21"/>
              </w:rPr>
              <w:t xml:space="preserve"> </w:t>
            </w:r>
            <w:r>
              <w:rPr>
                <w:color w:val="1E1916"/>
                <w:spacing w:val="-2"/>
                <w:sz w:val="21"/>
              </w:rPr>
              <w:t>рекреації</w:t>
            </w:r>
          </w:p>
        </w:tc>
        <w:tc>
          <w:tcPr>
            <w:tcW w:w="3686" w:type="dxa"/>
          </w:tcPr>
          <w:p w14:paraId="4F21FA8F" w14:textId="77777777" w:rsidR="000F5225" w:rsidRDefault="00446482" w:rsidP="00834EE0">
            <w:pPr>
              <w:pStyle w:val="TableParagraph"/>
              <w:spacing w:before="0" w:line="295" w:lineRule="auto"/>
              <w:ind w:right="57" w:firstLine="720"/>
              <w:jc w:val="center"/>
              <w:rPr>
                <w:sz w:val="21"/>
              </w:rPr>
            </w:pPr>
            <w:r>
              <w:rPr>
                <w:color w:val="1E1916"/>
                <w:w w:val="110"/>
                <w:sz w:val="21"/>
              </w:rPr>
              <w:t>3,0</w:t>
            </w:r>
            <w:r>
              <w:rPr>
                <w:color w:val="1E1916"/>
                <w:spacing w:val="-14"/>
                <w:w w:val="110"/>
                <w:sz w:val="21"/>
              </w:rPr>
              <w:t xml:space="preserve"> </w:t>
            </w:r>
            <w:r>
              <w:rPr>
                <w:color w:val="1E1916"/>
                <w:w w:val="150"/>
                <w:sz w:val="21"/>
              </w:rPr>
              <w:t>–</w:t>
            </w:r>
            <w:r>
              <w:rPr>
                <w:color w:val="1E1916"/>
                <w:spacing w:val="-26"/>
                <w:w w:val="150"/>
                <w:sz w:val="21"/>
              </w:rPr>
              <w:t xml:space="preserve"> </w:t>
            </w:r>
            <w:r>
              <w:rPr>
                <w:color w:val="1E1916"/>
                <w:spacing w:val="-5"/>
                <w:w w:val="105"/>
                <w:sz w:val="21"/>
              </w:rPr>
              <w:t>5,0</w:t>
            </w:r>
          </w:p>
        </w:tc>
      </w:tr>
      <w:tr w:rsidR="000F5225" w14:paraId="1AFA894E" w14:textId="77777777" w:rsidTr="00781BFB">
        <w:trPr>
          <w:trHeight w:val="330"/>
        </w:trPr>
        <w:tc>
          <w:tcPr>
            <w:tcW w:w="5386" w:type="dxa"/>
          </w:tcPr>
          <w:p w14:paraId="4A3A2E20" w14:textId="77777777" w:rsidR="000F5225" w:rsidRDefault="00446482" w:rsidP="00834EE0">
            <w:pPr>
              <w:pStyle w:val="TableParagraph"/>
              <w:spacing w:before="0" w:line="295" w:lineRule="auto"/>
              <w:ind w:right="57" w:firstLine="720"/>
              <w:rPr>
                <w:sz w:val="21"/>
              </w:rPr>
            </w:pPr>
            <w:r>
              <w:rPr>
                <w:color w:val="1E1916"/>
                <w:spacing w:val="-2"/>
                <w:sz w:val="21"/>
              </w:rPr>
              <w:t>Рекреаційних</w:t>
            </w:r>
            <w:r>
              <w:rPr>
                <w:color w:val="1E1916"/>
                <w:spacing w:val="-6"/>
                <w:sz w:val="21"/>
              </w:rPr>
              <w:t xml:space="preserve"> </w:t>
            </w:r>
            <w:r>
              <w:rPr>
                <w:color w:val="1E1916"/>
                <w:spacing w:val="-2"/>
                <w:sz w:val="21"/>
              </w:rPr>
              <w:t>комплексів</w:t>
            </w:r>
          </w:p>
        </w:tc>
        <w:tc>
          <w:tcPr>
            <w:tcW w:w="3686" w:type="dxa"/>
          </w:tcPr>
          <w:p w14:paraId="3508503A" w14:textId="77777777" w:rsidR="000F5225" w:rsidRDefault="00446482" w:rsidP="00834EE0">
            <w:pPr>
              <w:pStyle w:val="TableParagraph"/>
              <w:spacing w:before="0" w:line="295" w:lineRule="auto"/>
              <w:ind w:right="57" w:firstLine="720"/>
              <w:jc w:val="center"/>
              <w:rPr>
                <w:sz w:val="21"/>
              </w:rPr>
            </w:pPr>
            <w:r>
              <w:rPr>
                <w:color w:val="1E1916"/>
                <w:w w:val="110"/>
                <w:sz w:val="21"/>
              </w:rPr>
              <w:t>8,0</w:t>
            </w:r>
            <w:r>
              <w:rPr>
                <w:color w:val="1E1916"/>
                <w:spacing w:val="-14"/>
                <w:w w:val="110"/>
                <w:sz w:val="21"/>
              </w:rPr>
              <w:t xml:space="preserve"> </w:t>
            </w:r>
            <w:r>
              <w:rPr>
                <w:color w:val="1E1916"/>
                <w:w w:val="150"/>
                <w:sz w:val="21"/>
              </w:rPr>
              <w:t>–</w:t>
            </w:r>
            <w:r>
              <w:rPr>
                <w:color w:val="1E1916"/>
                <w:spacing w:val="-26"/>
                <w:w w:val="150"/>
                <w:sz w:val="21"/>
              </w:rPr>
              <w:t xml:space="preserve"> </w:t>
            </w:r>
            <w:r>
              <w:rPr>
                <w:color w:val="1E1916"/>
                <w:spacing w:val="-4"/>
                <w:w w:val="110"/>
                <w:sz w:val="21"/>
              </w:rPr>
              <w:t>10,0</w:t>
            </w:r>
          </w:p>
        </w:tc>
      </w:tr>
      <w:tr w:rsidR="000F5225" w14:paraId="3915AA80" w14:textId="77777777" w:rsidTr="00781BFB">
        <w:trPr>
          <w:trHeight w:val="330"/>
        </w:trPr>
        <w:tc>
          <w:tcPr>
            <w:tcW w:w="5386" w:type="dxa"/>
          </w:tcPr>
          <w:p w14:paraId="18722CB6" w14:textId="77777777" w:rsidR="000F5225" w:rsidRDefault="00446482" w:rsidP="00834EE0">
            <w:pPr>
              <w:pStyle w:val="TableParagraph"/>
              <w:spacing w:before="0" w:line="295" w:lineRule="auto"/>
              <w:ind w:right="57" w:firstLine="720"/>
              <w:rPr>
                <w:sz w:val="21"/>
              </w:rPr>
            </w:pPr>
            <w:r>
              <w:rPr>
                <w:color w:val="1E1916"/>
                <w:spacing w:val="-2"/>
                <w:sz w:val="21"/>
              </w:rPr>
              <w:t>Господарська</w:t>
            </w:r>
          </w:p>
        </w:tc>
        <w:tc>
          <w:tcPr>
            <w:tcW w:w="3686" w:type="dxa"/>
          </w:tcPr>
          <w:p w14:paraId="6F29FE82" w14:textId="77777777" w:rsidR="000F5225" w:rsidRDefault="00446482" w:rsidP="00834EE0">
            <w:pPr>
              <w:pStyle w:val="TableParagraph"/>
              <w:spacing w:before="0" w:line="295" w:lineRule="auto"/>
              <w:ind w:right="57" w:firstLine="720"/>
              <w:jc w:val="center"/>
              <w:rPr>
                <w:sz w:val="21"/>
              </w:rPr>
            </w:pPr>
            <w:r>
              <w:rPr>
                <w:color w:val="1E1916"/>
                <w:w w:val="110"/>
                <w:sz w:val="21"/>
              </w:rPr>
              <w:t>0,5</w:t>
            </w:r>
            <w:r>
              <w:rPr>
                <w:color w:val="1E1916"/>
                <w:spacing w:val="-14"/>
                <w:w w:val="110"/>
                <w:sz w:val="21"/>
              </w:rPr>
              <w:t xml:space="preserve"> </w:t>
            </w:r>
            <w:r>
              <w:rPr>
                <w:color w:val="1E1916"/>
                <w:w w:val="150"/>
                <w:sz w:val="21"/>
              </w:rPr>
              <w:t>–</w:t>
            </w:r>
            <w:r>
              <w:rPr>
                <w:color w:val="1E1916"/>
                <w:spacing w:val="-26"/>
                <w:w w:val="150"/>
                <w:sz w:val="21"/>
              </w:rPr>
              <w:t xml:space="preserve"> </w:t>
            </w:r>
            <w:r>
              <w:rPr>
                <w:color w:val="1E1916"/>
                <w:spacing w:val="-5"/>
                <w:w w:val="105"/>
                <w:sz w:val="21"/>
              </w:rPr>
              <w:t>1,0</w:t>
            </w:r>
          </w:p>
        </w:tc>
      </w:tr>
      <w:tr w:rsidR="000F5225" w14:paraId="05707E99" w14:textId="77777777" w:rsidTr="00781BFB">
        <w:trPr>
          <w:trHeight w:val="335"/>
        </w:trPr>
        <w:tc>
          <w:tcPr>
            <w:tcW w:w="5386" w:type="dxa"/>
          </w:tcPr>
          <w:p w14:paraId="0F3AD249" w14:textId="77777777" w:rsidR="000F5225" w:rsidRDefault="00446482" w:rsidP="00834EE0">
            <w:pPr>
              <w:pStyle w:val="TableParagraph"/>
              <w:spacing w:before="0" w:line="295" w:lineRule="auto"/>
              <w:ind w:right="57" w:firstLine="720"/>
              <w:rPr>
                <w:sz w:val="21"/>
              </w:rPr>
            </w:pPr>
            <w:r>
              <w:rPr>
                <w:color w:val="1E1916"/>
                <w:spacing w:val="-2"/>
                <w:sz w:val="21"/>
              </w:rPr>
              <w:t>Ландшафтно-маршрутних</w:t>
            </w:r>
            <w:r>
              <w:rPr>
                <w:color w:val="1E1916"/>
                <w:spacing w:val="-11"/>
                <w:sz w:val="21"/>
              </w:rPr>
              <w:t xml:space="preserve"> </w:t>
            </w:r>
            <w:r>
              <w:rPr>
                <w:color w:val="1E1916"/>
                <w:spacing w:val="-2"/>
                <w:sz w:val="21"/>
              </w:rPr>
              <w:t>коридорів</w:t>
            </w:r>
          </w:p>
        </w:tc>
        <w:tc>
          <w:tcPr>
            <w:tcW w:w="3686" w:type="dxa"/>
          </w:tcPr>
          <w:p w14:paraId="5EA1EF91" w14:textId="77777777" w:rsidR="000F5225" w:rsidRDefault="00446482" w:rsidP="00834EE0">
            <w:pPr>
              <w:pStyle w:val="TableParagraph"/>
              <w:spacing w:before="0" w:line="295" w:lineRule="auto"/>
              <w:ind w:right="57" w:firstLine="720"/>
              <w:jc w:val="center"/>
              <w:rPr>
                <w:sz w:val="21"/>
              </w:rPr>
            </w:pPr>
            <w:r>
              <w:rPr>
                <w:color w:val="1E1916"/>
                <w:w w:val="110"/>
                <w:sz w:val="21"/>
              </w:rPr>
              <w:t>0,3</w:t>
            </w:r>
            <w:r>
              <w:rPr>
                <w:color w:val="1E1916"/>
                <w:spacing w:val="-14"/>
                <w:w w:val="110"/>
                <w:sz w:val="21"/>
              </w:rPr>
              <w:t xml:space="preserve"> </w:t>
            </w:r>
            <w:r>
              <w:rPr>
                <w:color w:val="1E1916"/>
                <w:w w:val="150"/>
                <w:sz w:val="21"/>
              </w:rPr>
              <w:t>–</w:t>
            </w:r>
            <w:r>
              <w:rPr>
                <w:color w:val="1E1916"/>
                <w:spacing w:val="-26"/>
                <w:w w:val="150"/>
                <w:sz w:val="21"/>
              </w:rPr>
              <w:t xml:space="preserve"> </w:t>
            </w:r>
            <w:r>
              <w:rPr>
                <w:color w:val="1E1916"/>
                <w:spacing w:val="-5"/>
                <w:w w:val="105"/>
                <w:sz w:val="21"/>
              </w:rPr>
              <w:t>0,6</w:t>
            </w:r>
          </w:p>
        </w:tc>
      </w:tr>
    </w:tbl>
    <w:p w14:paraId="47B55CCB" w14:textId="1C3A4742" w:rsidR="00D0301F" w:rsidRDefault="00D0301F" w:rsidP="00834EE0">
      <w:pPr>
        <w:pStyle w:val="a3"/>
        <w:spacing w:line="295" w:lineRule="auto"/>
        <w:ind w:left="0" w:right="57" w:firstLine="720"/>
        <w:jc w:val="left"/>
      </w:pPr>
      <w:r>
        <w:br w:type="page"/>
      </w:r>
    </w:p>
    <w:p w14:paraId="1D0638C3" w14:textId="77777777" w:rsidR="00280204" w:rsidRPr="00EE2C52" w:rsidRDefault="00446482" w:rsidP="006E0415">
      <w:pPr>
        <w:pStyle w:val="1"/>
        <w:numPr>
          <w:ilvl w:val="0"/>
          <w:numId w:val="24"/>
        </w:numPr>
        <w:tabs>
          <w:tab w:val="left" w:pos="1446"/>
        </w:tabs>
        <w:spacing w:before="0" w:line="295" w:lineRule="auto"/>
        <w:ind w:left="0" w:right="57" w:firstLine="720"/>
        <w:jc w:val="left"/>
      </w:pPr>
      <w:bookmarkStart w:id="24" w:name="_TOC_250047"/>
      <w:r w:rsidRPr="00EE2C52">
        <w:lastRenderedPageBreak/>
        <w:t>СОЦІАЛЬНА</w:t>
      </w:r>
      <w:r w:rsidRPr="00EE2C52">
        <w:rPr>
          <w:spacing w:val="-9"/>
        </w:rPr>
        <w:t xml:space="preserve"> </w:t>
      </w:r>
      <w:r w:rsidRPr="00EE2C52">
        <w:t>ІНФРАСТРУКТУРА</w:t>
      </w:r>
    </w:p>
    <w:p w14:paraId="13B5ADD7" w14:textId="12BC43B8" w:rsidR="000F5225" w:rsidRPr="00EE2C52" w:rsidRDefault="00446482" w:rsidP="00EE2C52">
      <w:pPr>
        <w:pStyle w:val="1"/>
        <w:tabs>
          <w:tab w:val="left" w:pos="1446"/>
        </w:tabs>
        <w:spacing w:before="0" w:after="120" w:line="295" w:lineRule="auto"/>
        <w:ind w:left="720" w:right="57"/>
        <w:jc w:val="left"/>
      </w:pPr>
      <w:r w:rsidRPr="00EE2C52">
        <w:t>(УСТАНОВИ</w:t>
      </w:r>
      <w:r w:rsidRPr="00EE2C52">
        <w:rPr>
          <w:spacing w:val="-9"/>
        </w:rPr>
        <w:t xml:space="preserve"> </w:t>
      </w:r>
      <w:r w:rsidRPr="00EE2C52">
        <w:t>ТА</w:t>
      </w:r>
      <w:r w:rsidRPr="00EE2C52">
        <w:rPr>
          <w:spacing w:val="-9"/>
        </w:rPr>
        <w:t xml:space="preserve"> </w:t>
      </w:r>
      <w:r w:rsidRPr="00EE2C52">
        <w:t>ОРГАНІЗАЦІЇ</w:t>
      </w:r>
      <w:r w:rsidRPr="00EE2C52">
        <w:rPr>
          <w:spacing w:val="-7"/>
        </w:rPr>
        <w:t xml:space="preserve"> </w:t>
      </w:r>
      <w:r w:rsidRPr="00EE2C52">
        <w:t xml:space="preserve">ГРОМАДСЬКОГО </w:t>
      </w:r>
      <w:bookmarkEnd w:id="24"/>
      <w:r w:rsidRPr="00EE2C52">
        <w:rPr>
          <w:spacing w:val="-2"/>
        </w:rPr>
        <w:t>ОБСЛУГОВУВАННЯ)</w:t>
      </w:r>
    </w:p>
    <w:p w14:paraId="3A27AD85" w14:textId="173E32BB" w:rsidR="00EE2C52" w:rsidRPr="00EE2C52" w:rsidRDefault="00EE2C52" w:rsidP="00EE2C52">
      <w:pPr>
        <w:spacing w:line="300" w:lineRule="auto"/>
        <w:ind w:firstLine="709"/>
        <w:contextualSpacing/>
        <w:jc w:val="both"/>
        <w:rPr>
          <w:rFonts w:ascii="Arial" w:hAnsi="Arial" w:cs="Arial"/>
          <w:color w:val="388600"/>
          <w:sz w:val="21"/>
          <w:szCs w:val="21"/>
        </w:rPr>
      </w:pPr>
      <w:bookmarkStart w:id="25" w:name="_Hlk211021219"/>
      <w:r w:rsidRPr="00EE2C52">
        <w:rPr>
          <w:rFonts w:ascii="Arial" w:hAnsi="Arial" w:cs="Arial"/>
          <w:b/>
          <w:bCs/>
          <w:sz w:val="21"/>
          <w:szCs w:val="21"/>
        </w:rPr>
        <w:t>9.1</w:t>
      </w:r>
      <w:r>
        <w:rPr>
          <w:rFonts w:ascii="Arial" w:hAnsi="Arial" w:cs="Arial"/>
          <w:sz w:val="21"/>
          <w:szCs w:val="21"/>
        </w:rPr>
        <w:tab/>
      </w:r>
      <w:r w:rsidRPr="00EE2C52">
        <w:rPr>
          <w:rFonts w:ascii="Arial" w:hAnsi="Arial" w:cs="Arial"/>
          <w:color w:val="388600"/>
          <w:sz w:val="21"/>
          <w:szCs w:val="21"/>
        </w:rPr>
        <w:t xml:space="preserve">Установи та організації громадського обслуговування слід розміщувати на територіях, наближених до місць проживання і роботи населення, у складі громадських центрів та в ув’язці з системою громадського пасажирського транспорту, з урахуванням транспортної доступності до об’єктів громадського обслуговування. </w:t>
      </w:r>
    </w:p>
    <w:p w14:paraId="1F388A28" w14:textId="77777777" w:rsidR="00EE2C52" w:rsidRPr="00EE2C52" w:rsidRDefault="00EE2C52" w:rsidP="00EE2C52">
      <w:pPr>
        <w:spacing w:line="300" w:lineRule="auto"/>
        <w:ind w:firstLine="709"/>
        <w:contextualSpacing/>
        <w:jc w:val="both"/>
        <w:rPr>
          <w:rFonts w:ascii="Arial" w:hAnsi="Arial" w:cs="Arial"/>
          <w:color w:val="388600"/>
          <w:sz w:val="21"/>
          <w:szCs w:val="21"/>
        </w:rPr>
      </w:pPr>
      <w:r w:rsidRPr="00EE2C52">
        <w:rPr>
          <w:rFonts w:ascii="Arial" w:hAnsi="Arial" w:cs="Arial"/>
          <w:color w:val="388600"/>
          <w:sz w:val="21"/>
          <w:szCs w:val="21"/>
        </w:rPr>
        <w:t xml:space="preserve">Під час розроблення містобудівної документації для розрахунку кількості та місткості установ та організацій громадського обслуговування слід використовувати нормативи забезпеченості, які відображають розрахунковий рівень обслуговування. Для орієнтовних розрахунків кількість, місткість, потужність установ та організацій громадського обслуговування слід приймати відповідно до додатка Е.1. </w:t>
      </w:r>
    </w:p>
    <w:p w14:paraId="5718D4E8" w14:textId="77777777" w:rsidR="00EE2C52" w:rsidRPr="00EE2C52" w:rsidRDefault="00EE2C52" w:rsidP="00EE2C52">
      <w:pPr>
        <w:spacing w:line="300" w:lineRule="auto"/>
        <w:ind w:firstLine="709"/>
        <w:contextualSpacing/>
        <w:jc w:val="both"/>
        <w:rPr>
          <w:rFonts w:ascii="Arial" w:hAnsi="Arial" w:cs="Arial"/>
          <w:color w:val="388600"/>
          <w:sz w:val="21"/>
          <w:szCs w:val="21"/>
        </w:rPr>
      </w:pPr>
      <w:r w:rsidRPr="00EE2C52">
        <w:rPr>
          <w:rFonts w:ascii="Arial" w:hAnsi="Arial" w:cs="Arial"/>
          <w:color w:val="388600"/>
          <w:sz w:val="21"/>
          <w:szCs w:val="21"/>
        </w:rPr>
        <w:t xml:space="preserve">Центри громадського культурно-побутового обслуговування слід формувати і розміщувати за принципами: </w:t>
      </w:r>
    </w:p>
    <w:p w14:paraId="6EACA0D8" w14:textId="77777777" w:rsidR="00EE2C52" w:rsidRPr="00EE2C52" w:rsidRDefault="00EE2C52" w:rsidP="00EE2C52">
      <w:pPr>
        <w:spacing w:line="300" w:lineRule="auto"/>
        <w:ind w:firstLine="709"/>
        <w:contextualSpacing/>
        <w:jc w:val="both"/>
        <w:rPr>
          <w:rFonts w:ascii="Arial" w:hAnsi="Arial" w:cs="Arial"/>
          <w:color w:val="388600"/>
          <w:sz w:val="21"/>
          <w:szCs w:val="21"/>
        </w:rPr>
      </w:pPr>
      <w:r w:rsidRPr="00EE2C52">
        <w:rPr>
          <w:rFonts w:ascii="Arial" w:hAnsi="Arial" w:cs="Arial"/>
          <w:color w:val="388600"/>
          <w:sz w:val="21"/>
          <w:szCs w:val="21"/>
        </w:rPr>
        <w:t xml:space="preserve">— з установами та організаціями, що реалізують повсякденні потреби – у житлових мікрорайонах; </w:t>
      </w:r>
    </w:p>
    <w:p w14:paraId="6FA37321" w14:textId="77777777" w:rsidR="00EE2C52" w:rsidRPr="00EE2C52" w:rsidRDefault="00EE2C52" w:rsidP="00EE2C52">
      <w:pPr>
        <w:spacing w:line="300" w:lineRule="auto"/>
        <w:ind w:firstLine="709"/>
        <w:contextualSpacing/>
        <w:jc w:val="both"/>
        <w:rPr>
          <w:rFonts w:ascii="Arial" w:hAnsi="Arial" w:cs="Arial"/>
          <w:color w:val="388600"/>
          <w:sz w:val="21"/>
          <w:szCs w:val="21"/>
        </w:rPr>
      </w:pPr>
      <w:r w:rsidRPr="00EE2C52">
        <w:rPr>
          <w:rFonts w:ascii="Arial" w:hAnsi="Arial" w:cs="Arial"/>
          <w:color w:val="388600"/>
          <w:sz w:val="21"/>
          <w:szCs w:val="21"/>
        </w:rPr>
        <w:t xml:space="preserve">— з установами та організаціями, що реалізують періодичні потреби – на рівні житлових районів і районних центрів, центрів об’єднаних територіальних громад; </w:t>
      </w:r>
    </w:p>
    <w:p w14:paraId="6C84B225" w14:textId="77777777" w:rsidR="00EE2C52" w:rsidRPr="00EE2C52" w:rsidRDefault="00EE2C52" w:rsidP="00EE2C52">
      <w:pPr>
        <w:spacing w:line="300" w:lineRule="auto"/>
        <w:ind w:firstLine="709"/>
        <w:contextualSpacing/>
        <w:jc w:val="both"/>
        <w:rPr>
          <w:rFonts w:ascii="Arial" w:hAnsi="Arial" w:cs="Arial"/>
          <w:color w:val="388600"/>
          <w:sz w:val="21"/>
          <w:szCs w:val="21"/>
        </w:rPr>
      </w:pPr>
      <w:r w:rsidRPr="00EE2C52">
        <w:rPr>
          <w:rFonts w:ascii="Arial" w:hAnsi="Arial" w:cs="Arial"/>
          <w:color w:val="388600"/>
          <w:sz w:val="21"/>
          <w:szCs w:val="21"/>
        </w:rPr>
        <w:t xml:space="preserve">— з установами та організаціями, що реалізують епізодичні потреби – на рівні міст, міжрайонних, регіональних, міжрегіональних центрів.  </w:t>
      </w:r>
    </w:p>
    <w:p w14:paraId="39B32AB4" w14:textId="77777777" w:rsidR="00EE2C52" w:rsidRPr="00EE2C52" w:rsidRDefault="00EE2C52" w:rsidP="00EE2C52">
      <w:pPr>
        <w:spacing w:line="300" w:lineRule="auto"/>
        <w:ind w:firstLine="709"/>
        <w:contextualSpacing/>
        <w:jc w:val="both"/>
        <w:rPr>
          <w:rFonts w:ascii="Arial" w:hAnsi="Arial" w:cs="Arial"/>
          <w:color w:val="388600"/>
          <w:sz w:val="20"/>
          <w:szCs w:val="20"/>
        </w:rPr>
      </w:pPr>
      <w:r w:rsidRPr="00EE2C52">
        <w:rPr>
          <w:rFonts w:ascii="Arial" w:hAnsi="Arial" w:cs="Arial"/>
          <w:color w:val="388600"/>
          <w:sz w:val="21"/>
          <w:szCs w:val="21"/>
        </w:rPr>
        <w:t xml:space="preserve">У житловому районі міста, районному центрі, у центрі території територіальної громади слід формувати освітні i госпітальні округи з відповідними взаємопов’язаними установами та </w:t>
      </w:r>
      <w:r w:rsidRPr="00EE2C52">
        <w:rPr>
          <w:rFonts w:ascii="Arial" w:hAnsi="Arial" w:cs="Arial"/>
          <w:color w:val="388600"/>
          <w:sz w:val="20"/>
          <w:szCs w:val="20"/>
        </w:rPr>
        <w:t xml:space="preserve">організаціями громадського обслуговування.    </w:t>
      </w:r>
    </w:p>
    <w:p w14:paraId="297A1F92" w14:textId="77777777" w:rsidR="00EE2C52" w:rsidRPr="00EE2C52" w:rsidRDefault="00EE2C52" w:rsidP="00EE2C52">
      <w:pPr>
        <w:spacing w:line="300" w:lineRule="auto"/>
        <w:ind w:firstLine="709"/>
        <w:contextualSpacing/>
        <w:jc w:val="both"/>
        <w:rPr>
          <w:rFonts w:ascii="Arial" w:hAnsi="Arial" w:cs="Arial"/>
          <w:color w:val="388600"/>
          <w:sz w:val="20"/>
          <w:szCs w:val="20"/>
        </w:rPr>
      </w:pPr>
      <w:r w:rsidRPr="00EE2C52">
        <w:rPr>
          <w:rFonts w:ascii="Arial" w:hAnsi="Arial" w:cs="Arial"/>
          <w:b/>
          <w:iCs/>
          <w:color w:val="388600"/>
          <w:sz w:val="20"/>
          <w:szCs w:val="20"/>
        </w:rPr>
        <w:t>Примітка 1</w:t>
      </w:r>
      <w:r w:rsidRPr="00EE2C52">
        <w:rPr>
          <w:rFonts w:ascii="Arial" w:hAnsi="Arial" w:cs="Arial"/>
          <w:b/>
          <w:i/>
          <w:color w:val="388600"/>
          <w:sz w:val="20"/>
          <w:szCs w:val="20"/>
        </w:rPr>
        <w:t>.</w:t>
      </w:r>
      <w:r w:rsidRPr="00EE2C52">
        <w:rPr>
          <w:rFonts w:ascii="Arial" w:hAnsi="Arial" w:cs="Arial"/>
          <w:color w:val="388600"/>
          <w:sz w:val="20"/>
          <w:szCs w:val="20"/>
        </w:rPr>
        <w:t xml:space="preserve"> Розміщення, місткість установ та організацій громадського обслуговування, не зазначених у додатку Е.1, слід приймати за завданням на розроблення містобудівної документації. </w:t>
      </w:r>
    </w:p>
    <w:p w14:paraId="4D19F842" w14:textId="674FF867" w:rsidR="00EE2C52" w:rsidRPr="00EE2C52" w:rsidRDefault="00EE2C52" w:rsidP="00EE2C52">
      <w:pPr>
        <w:spacing w:line="300" w:lineRule="auto"/>
        <w:ind w:firstLine="709"/>
        <w:contextualSpacing/>
        <w:jc w:val="both"/>
        <w:rPr>
          <w:rFonts w:ascii="Arial" w:hAnsi="Arial" w:cs="Arial"/>
          <w:color w:val="388600"/>
          <w:sz w:val="20"/>
          <w:szCs w:val="20"/>
        </w:rPr>
      </w:pPr>
      <w:r w:rsidRPr="00EE2C52">
        <w:rPr>
          <w:rFonts w:ascii="Arial" w:hAnsi="Arial" w:cs="Arial"/>
          <w:b/>
          <w:iCs/>
          <w:color w:val="388600"/>
          <w:sz w:val="20"/>
          <w:szCs w:val="20"/>
        </w:rPr>
        <w:t>Примітка 2.</w:t>
      </w:r>
      <w:r w:rsidRPr="00EE2C52">
        <w:rPr>
          <w:rFonts w:ascii="Arial" w:hAnsi="Arial" w:cs="Arial"/>
          <w:color w:val="388600"/>
          <w:sz w:val="20"/>
          <w:szCs w:val="20"/>
        </w:rPr>
        <w:t xml:space="preserve"> Наведені у додатку Е.1 нормативи є усередненими показниками по Україні (з розбивкою на міста, селища і села) і в кожному окремому разі підлягають уточненню під час  проєктування залежно від демографічного прогнозу, розміру населеного пункту та його місця у системі розселення.</w:t>
      </w:r>
    </w:p>
    <w:bookmarkEnd w:id="25"/>
    <w:p w14:paraId="775F65C5" w14:textId="60C31ECA" w:rsidR="00EE2C52" w:rsidRPr="00EE2C52" w:rsidRDefault="00EE2C52" w:rsidP="00EE2C52">
      <w:pPr>
        <w:pStyle w:val="a6"/>
        <w:tabs>
          <w:tab w:val="left" w:pos="900"/>
        </w:tabs>
        <w:spacing w:line="300" w:lineRule="auto"/>
        <w:ind w:firstLine="0"/>
        <w:rPr>
          <w:rFonts w:ascii="Arial" w:hAnsi="Arial" w:cs="Arial"/>
          <w:b/>
          <w:bCs/>
          <w:i/>
          <w:iCs/>
          <w:color w:val="388600"/>
          <w:sz w:val="21"/>
          <w:szCs w:val="21"/>
        </w:rPr>
      </w:pPr>
      <w:r w:rsidRPr="00EE2C52">
        <w:rPr>
          <w:rFonts w:ascii="Arial" w:hAnsi="Arial" w:cs="Arial"/>
          <w:b/>
          <w:bCs/>
          <w:i/>
          <w:iCs/>
          <w:color w:val="388600"/>
          <w:sz w:val="21"/>
          <w:szCs w:val="21"/>
        </w:rPr>
        <w:t>(Пункт 9.1 змінено, Зміна № 1)</w:t>
      </w:r>
    </w:p>
    <w:p w14:paraId="236FCDDA" w14:textId="07A1BA49" w:rsidR="000F5225" w:rsidRPr="00EE2C52" w:rsidRDefault="00446482" w:rsidP="006E0415">
      <w:pPr>
        <w:pStyle w:val="a6"/>
        <w:numPr>
          <w:ilvl w:val="1"/>
          <w:numId w:val="25"/>
        </w:numPr>
        <w:tabs>
          <w:tab w:val="left" w:pos="900"/>
        </w:tabs>
        <w:spacing w:line="300" w:lineRule="auto"/>
        <w:ind w:left="0" w:firstLine="709"/>
        <w:rPr>
          <w:rFonts w:ascii="Arial" w:hAnsi="Arial" w:cs="Arial"/>
          <w:sz w:val="21"/>
          <w:szCs w:val="21"/>
        </w:rPr>
      </w:pPr>
      <w:r w:rsidRPr="00EE2C52">
        <w:rPr>
          <w:rFonts w:ascii="Arial" w:hAnsi="Arial" w:cs="Arial"/>
          <w:color w:val="1E1916"/>
          <w:sz w:val="21"/>
          <w:szCs w:val="21"/>
        </w:rPr>
        <w:t>При розробленні планувальних пропозицій щодо розвитку та розміщення системи обслуговування населення необхідно враховувати:</w:t>
      </w:r>
    </w:p>
    <w:p w14:paraId="1338EE9A" w14:textId="2A426063" w:rsidR="000F5225" w:rsidRPr="00F75311" w:rsidRDefault="00446482" w:rsidP="006E0415">
      <w:pPr>
        <w:pStyle w:val="a6"/>
        <w:numPr>
          <w:ilvl w:val="0"/>
          <w:numId w:val="8"/>
        </w:numPr>
        <w:tabs>
          <w:tab w:val="left" w:pos="740"/>
        </w:tabs>
        <w:spacing w:line="300" w:lineRule="auto"/>
        <w:ind w:left="0" w:firstLine="709"/>
        <w:rPr>
          <w:rFonts w:ascii="Arial" w:hAnsi="Arial" w:cs="Arial"/>
          <w:sz w:val="21"/>
          <w:szCs w:val="21"/>
        </w:rPr>
      </w:pPr>
      <w:r w:rsidRPr="00F75311">
        <w:rPr>
          <w:rFonts w:ascii="Arial" w:hAnsi="Arial" w:cs="Arial"/>
          <w:color w:val="1E1916"/>
          <w:sz w:val="21"/>
          <w:szCs w:val="21"/>
        </w:rPr>
        <w:t>різну частоту попиту на одержання відповідних послуг (повсякденних, періодичних, епізодичних чи унікальних);</w:t>
      </w:r>
    </w:p>
    <w:p w14:paraId="0A264B96" w14:textId="0C20B7FE" w:rsidR="000F5225" w:rsidRPr="00F75311" w:rsidRDefault="00446482" w:rsidP="006E0415">
      <w:pPr>
        <w:pStyle w:val="a6"/>
        <w:numPr>
          <w:ilvl w:val="0"/>
          <w:numId w:val="8"/>
        </w:numPr>
        <w:tabs>
          <w:tab w:val="left" w:pos="725"/>
        </w:tabs>
        <w:spacing w:line="300" w:lineRule="auto"/>
        <w:ind w:left="0" w:firstLine="709"/>
        <w:rPr>
          <w:rFonts w:ascii="Arial" w:hAnsi="Arial" w:cs="Arial"/>
          <w:sz w:val="21"/>
          <w:szCs w:val="21"/>
        </w:rPr>
      </w:pPr>
      <w:r w:rsidRPr="00F75311">
        <w:rPr>
          <w:rFonts w:ascii="Arial" w:hAnsi="Arial" w:cs="Arial"/>
          <w:color w:val="1E1916"/>
          <w:sz w:val="21"/>
          <w:szCs w:val="21"/>
        </w:rPr>
        <w:t>мінімально</w:t>
      </w:r>
      <w:r w:rsidRPr="00F75311">
        <w:rPr>
          <w:rFonts w:ascii="Arial" w:hAnsi="Arial" w:cs="Arial"/>
          <w:color w:val="1E1916"/>
          <w:spacing w:val="-1"/>
          <w:sz w:val="21"/>
          <w:szCs w:val="21"/>
        </w:rPr>
        <w:t xml:space="preserve"> </w:t>
      </w:r>
      <w:r w:rsidRPr="00F75311">
        <w:rPr>
          <w:rFonts w:ascii="Arial" w:hAnsi="Arial" w:cs="Arial"/>
          <w:color w:val="1E1916"/>
          <w:sz w:val="21"/>
          <w:szCs w:val="21"/>
        </w:rPr>
        <w:t>необхідний</w:t>
      </w:r>
      <w:r w:rsidRPr="00F75311">
        <w:rPr>
          <w:rFonts w:ascii="Arial" w:hAnsi="Arial" w:cs="Arial"/>
          <w:color w:val="1E1916"/>
          <w:spacing w:val="-1"/>
          <w:sz w:val="21"/>
          <w:szCs w:val="21"/>
        </w:rPr>
        <w:t xml:space="preserve"> </w:t>
      </w:r>
      <w:r w:rsidRPr="00F75311">
        <w:rPr>
          <w:rFonts w:ascii="Arial" w:hAnsi="Arial" w:cs="Arial"/>
          <w:color w:val="1E1916"/>
          <w:sz w:val="21"/>
          <w:szCs w:val="21"/>
        </w:rPr>
        <w:t>рівень</w:t>
      </w:r>
      <w:r w:rsidRPr="00F75311">
        <w:rPr>
          <w:rFonts w:ascii="Arial" w:hAnsi="Arial" w:cs="Arial"/>
          <w:color w:val="1E1916"/>
          <w:spacing w:val="-1"/>
          <w:sz w:val="21"/>
          <w:szCs w:val="21"/>
        </w:rPr>
        <w:t xml:space="preserve"> </w:t>
      </w:r>
      <w:r w:rsidRPr="00F75311">
        <w:rPr>
          <w:rFonts w:ascii="Arial" w:hAnsi="Arial" w:cs="Arial"/>
          <w:color w:val="1E1916"/>
          <w:sz w:val="21"/>
          <w:szCs w:val="21"/>
        </w:rPr>
        <w:t>рентабельного</w:t>
      </w:r>
      <w:r w:rsidRPr="00F75311">
        <w:rPr>
          <w:rFonts w:ascii="Arial" w:hAnsi="Arial" w:cs="Arial"/>
          <w:color w:val="1E1916"/>
          <w:spacing w:val="-1"/>
          <w:sz w:val="21"/>
          <w:szCs w:val="21"/>
        </w:rPr>
        <w:t xml:space="preserve"> </w:t>
      </w:r>
      <w:r w:rsidRPr="00F75311">
        <w:rPr>
          <w:rFonts w:ascii="Arial" w:hAnsi="Arial" w:cs="Arial"/>
          <w:color w:val="1E1916"/>
          <w:sz w:val="21"/>
          <w:szCs w:val="21"/>
        </w:rPr>
        <w:t>функціонування потужностей</w:t>
      </w:r>
      <w:r w:rsidRPr="00F75311">
        <w:rPr>
          <w:rFonts w:ascii="Arial" w:hAnsi="Arial" w:cs="Arial"/>
          <w:color w:val="1E1916"/>
          <w:spacing w:val="-1"/>
          <w:sz w:val="21"/>
          <w:szCs w:val="21"/>
        </w:rPr>
        <w:t xml:space="preserve"> </w:t>
      </w:r>
      <w:r w:rsidRPr="00F75311">
        <w:rPr>
          <w:rFonts w:ascii="Arial" w:hAnsi="Arial" w:cs="Arial"/>
          <w:color w:val="1E1916"/>
          <w:sz w:val="21"/>
          <w:szCs w:val="21"/>
        </w:rPr>
        <w:t>об’єктів</w:t>
      </w:r>
      <w:r w:rsidRPr="00F75311">
        <w:rPr>
          <w:rFonts w:ascii="Arial" w:hAnsi="Arial" w:cs="Arial"/>
          <w:color w:val="1E1916"/>
          <w:spacing w:val="-1"/>
          <w:sz w:val="21"/>
          <w:szCs w:val="21"/>
        </w:rPr>
        <w:t xml:space="preserve"> </w:t>
      </w:r>
      <w:r w:rsidRPr="00F75311">
        <w:rPr>
          <w:rFonts w:ascii="Arial" w:hAnsi="Arial" w:cs="Arial"/>
          <w:color w:val="1E1916"/>
          <w:sz w:val="21"/>
          <w:szCs w:val="21"/>
        </w:rPr>
        <w:t>громадського обслуговування;</w:t>
      </w:r>
    </w:p>
    <w:p w14:paraId="7A2E7176" w14:textId="77777777" w:rsidR="000F5225" w:rsidRPr="00F75311" w:rsidRDefault="00446482" w:rsidP="006E0415">
      <w:pPr>
        <w:pStyle w:val="a6"/>
        <w:numPr>
          <w:ilvl w:val="0"/>
          <w:numId w:val="8"/>
        </w:numPr>
        <w:tabs>
          <w:tab w:val="left" w:pos="713"/>
        </w:tabs>
        <w:spacing w:line="300" w:lineRule="auto"/>
        <w:ind w:left="0" w:firstLine="709"/>
        <w:rPr>
          <w:rFonts w:ascii="Arial" w:hAnsi="Arial" w:cs="Arial"/>
          <w:sz w:val="21"/>
          <w:szCs w:val="21"/>
        </w:rPr>
      </w:pPr>
      <w:r w:rsidRPr="00F75311">
        <w:rPr>
          <w:rFonts w:ascii="Arial" w:hAnsi="Arial" w:cs="Arial"/>
          <w:color w:val="1E1916"/>
          <w:sz w:val="21"/>
          <w:szCs w:val="21"/>
        </w:rPr>
        <w:t>нормативні</w:t>
      </w:r>
      <w:r w:rsidRPr="00F75311">
        <w:rPr>
          <w:rFonts w:ascii="Arial" w:hAnsi="Arial" w:cs="Arial"/>
          <w:color w:val="1E1916"/>
          <w:spacing w:val="-10"/>
          <w:sz w:val="21"/>
          <w:szCs w:val="21"/>
        </w:rPr>
        <w:t xml:space="preserve"> </w:t>
      </w:r>
      <w:r w:rsidRPr="00F75311">
        <w:rPr>
          <w:rFonts w:ascii="Arial" w:hAnsi="Arial" w:cs="Arial"/>
          <w:color w:val="1E1916"/>
          <w:sz w:val="21"/>
          <w:szCs w:val="21"/>
        </w:rPr>
        <w:t>витрати</w:t>
      </w:r>
      <w:r w:rsidRPr="00F75311">
        <w:rPr>
          <w:rFonts w:ascii="Arial" w:hAnsi="Arial" w:cs="Arial"/>
          <w:color w:val="1E1916"/>
          <w:spacing w:val="-7"/>
          <w:sz w:val="21"/>
          <w:szCs w:val="21"/>
        </w:rPr>
        <w:t xml:space="preserve"> </w:t>
      </w:r>
      <w:r w:rsidRPr="00F75311">
        <w:rPr>
          <w:rFonts w:ascii="Arial" w:hAnsi="Arial" w:cs="Arial"/>
          <w:color w:val="1E1916"/>
          <w:sz w:val="21"/>
          <w:szCs w:val="21"/>
        </w:rPr>
        <w:t>часу</w:t>
      </w:r>
      <w:r w:rsidRPr="00F75311">
        <w:rPr>
          <w:rFonts w:ascii="Arial" w:hAnsi="Arial" w:cs="Arial"/>
          <w:color w:val="1E1916"/>
          <w:spacing w:val="-9"/>
          <w:sz w:val="21"/>
          <w:szCs w:val="21"/>
        </w:rPr>
        <w:t xml:space="preserve"> </w:t>
      </w:r>
      <w:r w:rsidRPr="00F75311">
        <w:rPr>
          <w:rFonts w:ascii="Arial" w:hAnsi="Arial" w:cs="Arial"/>
          <w:color w:val="1E1916"/>
          <w:sz w:val="21"/>
          <w:szCs w:val="21"/>
        </w:rPr>
        <w:t>на</w:t>
      </w:r>
      <w:r w:rsidRPr="00F75311">
        <w:rPr>
          <w:rFonts w:ascii="Arial" w:hAnsi="Arial" w:cs="Arial"/>
          <w:color w:val="1E1916"/>
          <w:spacing w:val="-10"/>
          <w:sz w:val="21"/>
          <w:szCs w:val="21"/>
        </w:rPr>
        <w:t xml:space="preserve"> </w:t>
      </w:r>
      <w:r w:rsidRPr="00F75311">
        <w:rPr>
          <w:rFonts w:ascii="Arial" w:hAnsi="Arial" w:cs="Arial"/>
          <w:color w:val="1E1916"/>
          <w:sz w:val="21"/>
          <w:szCs w:val="21"/>
        </w:rPr>
        <w:t>одержання</w:t>
      </w:r>
      <w:r w:rsidRPr="00F75311">
        <w:rPr>
          <w:rFonts w:ascii="Arial" w:hAnsi="Arial" w:cs="Arial"/>
          <w:color w:val="1E1916"/>
          <w:spacing w:val="-7"/>
          <w:sz w:val="21"/>
          <w:szCs w:val="21"/>
        </w:rPr>
        <w:t xml:space="preserve"> </w:t>
      </w:r>
      <w:r w:rsidRPr="00F75311">
        <w:rPr>
          <w:rFonts w:ascii="Arial" w:hAnsi="Arial" w:cs="Arial"/>
          <w:color w:val="1E1916"/>
          <w:spacing w:val="-2"/>
          <w:sz w:val="21"/>
          <w:szCs w:val="21"/>
        </w:rPr>
        <w:t>послуг;</w:t>
      </w:r>
    </w:p>
    <w:p w14:paraId="62C3B001" w14:textId="77777777" w:rsidR="000F5225" w:rsidRPr="00F75311" w:rsidRDefault="00446482" w:rsidP="006E0415">
      <w:pPr>
        <w:pStyle w:val="a6"/>
        <w:numPr>
          <w:ilvl w:val="0"/>
          <w:numId w:val="8"/>
        </w:numPr>
        <w:tabs>
          <w:tab w:val="left" w:pos="768"/>
        </w:tabs>
        <w:spacing w:line="300" w:lineRule="auto"/>
        <w:ind w:left="0" w:firstLine="709"/>
        <w:rPr>
          <w:rFonts w:ascii="Arial" w:hAnsi="Arial" w:cs="Arial"/>
          <w:sz w:val="21"/>
          <w:szCs w:val="21"/>
        </w:rPr>
      </w:pPr>
      <w:r w:rsidRPr="00F75311">
        <w:rPr>
          <w:rFonts w:ascii="Arial" w:hAnsi="Arial" w:cs="Arial"/>
          <w:color w:val="1E1916"/>
          <w:sz w:val="21"/>
          <w:szCs w:val="21"/>
        </w:rPr>
        <w:t xml:space="preserve">поступове розширення номенклатури послуг, які надаються за допомогою електронних засобів комунікації і не залежать від місця проживання або перебування особи, що одержує </w:t>
      </w:r>
      <w:r w:rsidRPr="00F75311">
        <w:rPr>
          <w:rFonts w:ascii="Arial" w:hAnsi="Arial" w:cs="Arial"/>
          <w:color w:val="1E1916"/>
          <w:spacing w:val="-2"/>
          <w:sz w:val="21"/>
          <w:szCs w:val="21"/>
        </w:rPr>
        <w:t>послуги.</w:t>
      </w:r>
    </w:p>
    <w:p w14:paraId="08440530" w14:textId="5B5A8FBC" w:rsidR="000F5225" w:rsidRPr="00EE2C52" w:rsidRDefault="00446482" w:rsidP="006E0415">
      <w:pPr>
        <w:pStyle w:val="a6"/>
        <w:numPr>
          <w:ilvl w:val="1"/>
          <w:numId w:val="25"/>
        </w:numPr>
        <w:tabs>
          <w:tab w:val="left" w:pos="887"/>
        </w:tabs>
        <w:spacing w:line="300" w:lineRule="auto"/>
        <w:ind w:left="0" w:firstLine="709"/>
        <w:rPr>
          <w:rFonts w:ascii="Arial" w:hAnsi="Arial" w:cs="Arial"/>
          <w:sz w:val="21"/>
          <w:szCs w:val="21"/>
        </w:rPr>
      </w:pPr>
      <w:r w:rsidRPr="00EE2C52">
        <w:rPr>
          <w:rFonts w:ascii="Arial" w:hAnsi="Arial" w:cs="Arial"/>
          <w:color w:val="1E1916"/>
          <w:sz w:val="21"/>
          <w:szCs w:val="21"/>
        </w:rPr>
        <w:t>Необхідно</w:t>
      </w:r>
      <w:r w:rsidRPr="00EE2C52">
        <w:rPr>
          <w:rFonts w:ascii="Arial" w:hAnsi="Arial" w:cs="Arial"/>
          <w:color w:val="1E1916"/>
          <w:spacing w:val="-12"/>
          <w:sz w:val="21"/>
          <w:szCs w:val="21"/>
        </w:rPr>
        <w:t xml:space="preserve"> </w:t>
      </w:r>
      <w:r w:rsidRPr="00EE2C52">
        <w:rPr>
          <w:rFonts w:ascii="Arial" w:hAnsi="Arial" w:cs="Arial"/>
          <w:color w:val="1E1916"/>
          <w:sz w:val="21"/>
          <w:szCs w:val="21"/>
        </w:rPr>
        <w:t>передбачати</w:t>
      </w:r>
      <w:r w:rsidRPr="00EE2C52">
        <w:rPr>
          <w:rFonts w:ascii="Arial" w:hAnsi="Arial" w:cs="Arial"/>
          <w:color w:val="1E1916"/>
          <w:spacing w:val="-12"/>
          <w:sz w:val="21"/>
          <w:szCs w:val="21"/>
        </w:rPr>
        <w:t xml:space="preserve"> </w:t>
      </w:r>
      <w:r w:rsidRPr="00EE2C52">
        <w:rPr>
          <w:rFonts w:ascii="Arial" w:hAnsi="Arial" w:cs="Arial"/>
          <w:color w:val="1E1916"/>
          <w:sz w:val="21"/>
          <w:szCs w:val="21"/>
        </w:rPr>
        <w:t>території</w:t>
      </w:r>
      <w:r w:rsidRPr="00EE2C52">
        <w:rPr>
          <w:rFonts w:ascii="Arial" w:hAnsi="Arial" w:cs="Arial"/>
          <w:color w:val="1E1916"/>
          <w:spacing w:val="-12"/>
          <w:sz w:val="21"/>
          <w:szCs w:val="21"/>
        </w:rPr>
        <w:t xml:space="preserve"> </w:t>
      </w:r>
      <w:r w:rsidRPr="00EE2C52">
        <w:rPr>
          <w:rFonts w:ascii="Arial" w:hAnsi="Arial" w:cs="Arial"/>
          <w:color w:val="1E1916"/>
          <w:sz w:val="21"/>
          <w:szCs w:val="21"/>
        </w:rPr>
        <w:t>для</w:t>
      </w:r>
      <w:r w:rsidRPr="00EE2C52">
        <w:rPr>
          <w:rFonts w:ascii="Arial" w:hAnsi="Arial" w:cs="Arial"/>
          <w:color w:val="1E1916"/>
          <w:spacing w:val="-12"/>
          <w:sz w:val="21"/>
          <w:szCs w:val="21"/>
        </w:rPr>
        <w:t xml:space="preserve"> </w:t>
      </w:r>
      <w:r w:rsidRPr="00EE2C52">
        <w:rPr>
          <w:rFonts w:ascii="Arial" w:hAnsi="Arial" w:cs="Arial"/>
          <w:color w:val="1E1916"/>
          <w:sz w:val="21"/>
          <w:szCs w:val="21"/>
        </w:rPr>
        <w:t>розміщення</w:t>
      </w:r>
      <w:r w:rsidRPr="00EE2C52">
        <w:rPr>
          <w:rFonts w:ascii="Arial" w:hAnsi="Arial" w:cs="Arial"/>
          <w:color w:val="1E1916"/>
          <w:spacing w:val="-12"/>
          <w:sz w:val="21"/>
          <w:szCs w:val="21"/>
        </w:rPr>
        <w:t xml:space="preserve"> </w:t>
      </w:r>
      <w:r w:rsidRPr="00EE2C52">
        <w:rPr>
          <w:rFonts w:ascii="Arial" w:hAnsi="Arial" w:cs="Arial"/>
          <w:color w:val="1E1916"/>
          <w:sz w:val="21"/>
          <w:szCs w:val="21"/>
        </w:rPr>
        <w:t>комплексів</w:t>
      </w:r>
      <w:r w:rsidRPr="00EE2C52">
        <w:rPr>
          <w:rFonts w:ascii="Arial" w:hAnsi="Arial" w:cs="Arial"/>
          <w:color w:val="1E1916"/>
          <w:spacing w:val="-12"/>
          <w:sz w:val="21"/>
          <w:szCs w:val="21"/>
        </w:rPr>
        <w:t xml:space="preserve"> </w:t>
      </w:r>
      <w:r w:rsidRPr="00EE2C52">
        <w:rPr>
          <w:rFonts w:ascii="Arial" w:hAnsi="Arial" w:cs="Arial"/>
          <w:color w:val="1E1916"/>
          <w:sz w:val="21"/>
          <w:szCs w:val="21"/>
        </w:rPr>
        <w:t>об’єктів</w:t>
      </w:r>
      <w:r w:rsidRPr="00EE2C52">
        <w:rPr>
          <w:rFonts w:ascii="Arial" w:hAnsi="Arial" w:cs="Arial"/>
          <w:color w:val="1E1916"/>
          <w:spacing w:val="-12"/>
          <w:sz w:val="21"/>
          <w:szCs w:val="21"/>
        </w:rPr>
        <w:t xml:space="preserve"> </w:t>
      </w:r>
      <w:r w:rsidRPr="00EE2C52">
        <w:rPr>
          <w:rFonts w:ascii="Arial" w:hAnsi="Arial" w:cs="Arial"/>
          <w:color w:val="1E1916"/>
          <w:sz w:val="21"/>
          <w:szCs w:val="21"/>
        </w:rPr>
        <w:t>громадського</w:t>
      </w:r>
      <w:r w:rsidRPr="00EE2C52">
        <w:rPr>
          <w:rFonts w:ascii="Arial" w:hAnsi="Arial" w:cs="Arial"/>
          <w:color w:val="1E1916"/>
          <w:spacing w:val="-12"/>
          <w:sz w:val="21"/>
          <w:szCs w:val="21"/>
        </w:rPr>
        <w:t xml:space="preserve"> </w:t>
      </w:r>
      <w:r w:rsidRPr="00EE2C52">
        <w:rPr>
          <w:rFonts w:ascii="Arial" w:hAnsi="Arial" w:cs="Arial"/>
          <w:color w:val="1E1916"/>
          <w:sz w:val="21"/>
          <w:szCs w:val="21"/>
        </w:rPr>
        <w:t>обслуговування населення:</w:t>
      </w:r>
    </w:p>
    <w:p w14:paraId="3487A85A" w14:textId="77777777" w:rsidR="000F5225" w:rsidRPr="00F75311" w:rsidRDefault="00446482" w:rsidP="006E0415">
      <w:pPr>
        <w:pStyle w:val="a6"/>
        <w:numPr>
          <w:ilvl w:val="0"/>
          <w:numId w:val="7"/>
        </w:numPr>
        <w:tabs>
          <w:tab w:val="left" w:pos="747"/>
        </w:tabs>
        <w:spacing w:line="300" w:lineRule="auto"/>
        <w:ind w:left="0" w:firstLine="709"/>
        <w:rPr>
          <w:rFonts w:ascii="Arial" w:hAnsi="Arial" w:cs="Arial"/>
          <w:sz w:val="21"/>
          <w:szCs w:val="21"/>
        </w:rPr>
      </w:pPr>
      <w:r w:rsidRPr="00F75311">
        <w:rPr>
          <w:rFonts w:ascii="Arial" w:hAnsi="Arial" w:cs="Arial"/>
          <w:color w:val="1E1916"/>
          <w:spacing w:val="-2"/>
          <w:w w:val="105"/>
          <w:sz w:val="21"/>
          <w:szCs w:val="21"/>
        </w:rPr>
        <w:t>у</w:t>
      </w:r>
      <w:r w:rsidRPr="00F75311">
        <w:rPr>
          <w:rFonts w:ascii="Arial" w:hAnsi="Arial" w:cs="Arial"/>
          <w:color w:val="1E1916"/>
          <w:spacing w:val="-13"/>
          <w:w w:val="105"/>
          <w:sz w:val="21"/>
          <w:szCs w:val="21"/>
        </w:rPr>
        <w:t xml:space="preserve"> </w:t>
      </w:r>
      <w:r w:rsidRPr="00F75311">
        <w:rPr>
          <w:rFonts w:ascii="Arial" w:hAnsi="Arial" w:cs="Arial"/>
          <w:color w:val="1E1916"/>
          <w:spacing w:val="-2"/>
          <w:w w:val="105"/>
          <w:sz w:val="21"/>
          <w:szCs w:val="21"/>
        </w:rPr>
        <w:t>малих</w:t>
      </w:r>
      <w:r w:rsidRPr="00F75311">
        <w:rPr>
          <w:rFonts w:ascii="Arial" w:hAnsi="Arial" w:cs="Arial"/>
          <w:color w:val="1E1916"/>
          <w:spacing w:val="-3"/>
          <w:w w:val="105"/>
          <w:sz w:val="21"/>
          <w:szCs w:val="21"/>
        </w:rPr>
        <w:t xml:space="preserve"> </w:t>
      </w:r>
      <w:r w:rsidRPr="00F75311">
        <w:rPr>
          <w:rFonts w:ascii="Arial" w:hAnsi="Arial" w:cs="Arial"/>
          <w:color w:val="1E1916"/>
          <w:spacing w:val="-2"/>
          <w:w w:val="105"/>
          <w:sz w:val="21"/>
          <w:szCs w:val="21"/>
        </w:rPr>
        <w:t>населених</w:t>
      </w:r>
      <w:r w:rsidRPr="00F75311">
        <w:rPr>
          <w:rFonts w:ascii="Arial" w:hAnsi="Arial" w:cs="Arial"/>
          <w:color w:val="1E1916"/>
          <w:spacing w:val="-3"/>
          <w:w w:val="105"/>
          <w:sz w:val="21"/>
          <w:szCs w:val="21"/>
        </w:rPr>
        <w:t xml:space="preserve"> </w:t>
      </w:r>
      <w:r w:rsidRPr="00F75311">
        <w:rPr>
          <w:rFonts w:ascii="Arial" w:hAnsi="Arial" w:cs="Arial"/>
          <w:color w:val="1E1916"/>
          <w:spacing w:val="-2"/>
          <w:w w:val="105"/>
          <w:sz w:val="21"/>
          <w:szCs w:val="21"/>
        </w:rPr>
        <w:t xml:space="preserve">пунктах, мікрорайонах міст </w:t>
      </w:r>
      <w:r w:rsidRPr="00F75311">
        <w:rPr>
          <w:rFonts w:ascii="Arial" w:hAnsi="Arial" w:cs="Arial"/>
          <w:color w:val="1E1916"/>
          <w:spacing w:val="-2"/>
          <w:w w:val="160"/>
          <w:sz w:val="21"/>
          <w:szCs w:val="21"/>
        </w:rPr>
        <w:t>–</w:t>
      </w:r>
      <w:r w:rsidRPr="00F75311">
        <w:rPr>
          <w:rFonts w:ascii="Arial" w:hAnsi="Arial" w:cs="Arial"/>
          <w:color w:val="1E1916"/>
          <w:spacing w:val="-21"/>
          <w:w w:val="160"/>
          <w:sz w:val="21"/>
          <w:szCs w:val="21"/>
        </w:rPr>
        <w:t xml:space="preserve"> </w:t>
      </w:r>
      <w:r w:rsidRPr="00F75311">
        <w:rPr>
          <w:rFonts w:ascii="Arial" w:hAnsi="Arial" w:cs="Arial"/>
          <w:color w:val="1E1916"/>
          <w:spacing w:val="-2"/>
          <w:w w:val="105"/>
          <w:sz w:val="21"/>
          <w:szCs w:val="21"/>
        </w:rPr>
        <w:t xml:space="preserve">повсякденного обслуговування в межах </w:t>
      </w:r>
      <w:r w:rsidRPr="00F75311">
        <w:rPr>
          <w:rFonts w:ascii="Arial" w:hAnsi="Arial" w:cs="Arial"/>
          <w:color w:val="1E1916"/>
          <w:w w:val="105"/>
          <w:sz w:val="21"/>
          <w:szCs w:val="21"/>
        </w:rPr>
        <w:t>15 хв пішохідної доступності;</w:t>
      </w:r>
    </w:p>
    <w:p w14:paraId="53525B16" w14:textId="77777777" w:rsidR="000F5225" w:rsidRPr="00F75311" w:rsidRDefault="00446482" w:rsidP="006E0415">
      <w:pPr>
        <w:pStyle w:val="a6"/>
        <w:numPr>
          <w:ilvl w:val="0"/>
          <w:numId w:val="7"/>
        </w:numPr>
        <w:tabs>
          <w:tab w:val="left" w:pos="743"/>
        </w:tabs>
        <w:spacing w:line="300" w:lineRule="auto"/>
        <w:ind w:left="0" w:firstLine="709"/>
        <w:rPr>
          <w:rFonts w:ascii="Arial" w:hAnsi="Arial" w:cs="Arial"/>
          <w:sz w:val="21"/>
          <w:szCs w:val="21"/>
        </w:rPr>
      </w:pPr>
      <w:r w:rsidRPr="00F75311">
        <w:rPr>
          <w:rFonts w:ascii="Arial" w:hAnsi="Arial" w:cs="Arial"/>
          <w:color w:val="1E1916"/>
          <w:w w:val="105"/>
          <w:sz w:val="21"/>
          <w:szCs w:val="21"/>
        </w:rPr>
        <w:t>в</w:t>
      </w:r>
      <w:r w:rsidRPr="00F75311">
        <w:rPr>
          <w:rFonts w:ascii="Arial" w:hAnsi="Arial" w:cs="Arial"/>
          <w:color w:val="1E1916"/>
          <w:spacing w:val="-15"/>
          <w:w w:val="105"/>
          <w:sz w:val="21"/>
          <w:szCs w:val="21"/>
        </w:rPr>
        <w:t xml:space="preserve"> </w:t>
      </w:r>
      <w:r w:rsidRPr="00F75311">
        <w:rPr>
          <w:rFonts w:ascii="Arial" w:hAnsi="Arial" w:cs="Arial"/>
          <w:color w:val="1E1916"/>
          <w:w w:val="105"/>
          <w:sz w:val="21"/>
          <w:szCs w:val="21"/>
        </w:rPr>
        <w:t>центрах</w:t>
      </w:r>
      <w:r w:rsidRPr="00F75311">
        <w:rPr>
          <w:rFonts w:ascii="Arial" w:hAnsi="Arial" w:cs="Arial"/>
          <w:color w:val="1E1916"/>
          <w:spacing w:val="-15"/>
          <w:w w:val="105"/>
          <w:sz w:val="21"/>
          <w:szCs w:val="21"/>
        </w:rPr>
        <w:t xml:space="preserve"> </w:t>
      </w:r>
      <w:r w:rsidRPr="00F75311">
        <w:rPr>
          <w:rFonts w:ascii="Arial" w:hAnsi="Arial" w:cs="Arial"/>
          <w:color w:val="1E1916"/>
          <w:w w:val="105"/>
          <w:sz w:val="21"/>
          <w:szCs w:val="21"/>
        </w:rPr>
        <w:t>об’єднаних</w:t>
      </w:r>
      <w:r w:rsidRPr="00F75311">
        <w:rPr>
          <w:rFonts w:ascii="Arial" w:hAnsi="Arial" w:cs="Arial"/>
          <w:color w:val="1E1916"/>
          <w:spacing w:val="-14"/>
          <w:w w:val="105"/>
          <w:sz w:val="21"/>
          <w:szCs w:val="21"/>
        </w:rPr>
        <w:t xml:space="preserve"> </w:t>
      </w:r>
      <w:r w:rsidRPr="00F75311">
        <w:rPr>
          <w:rFonts w:ascii="Arial" w:hAnsi="Arial" w:cs="Arial"/>
          <w:color w:val="1E1916"/>
          <w:w w:val="105"/>
          <w:sz w:val="21"/>
          <w:szCs w:val="21"/>
        </w:rPr>
        <w:t>територіальних</w:t>
      </w:r>
      <w:r w:rsidRPr="00F75311">
        <w:rPr>
          <w:rFonts w:ascii="Arial" w:hAnsi="Arial" w:cs="Arial"/>
          <w:color w:val="1E1916"/>
          <w:spacing w:val="-15"/>
          <w:w w:val="105"/>
          <w:sz w:val="21"/>
          <w:szCs w:val="21"/>
        </w:rPr>
        <w:t xml:space="preserve"> </w:t>
      </w:r>
      <w:r w:rsidRPr="00F75311">
        <w:rPr>
          <w:rFonts w:ascii="Arial" w:hAnsi="Arial" w:cs="Arial"/>
          <w:color w:val="1E1916"/>
          <w:w w:val="105"/>
          <w:sz w:val="21"/>
          <w:szCs w:val="21"/>
        </w:rPr>
        <w:t>громад,</w:t>
      </w:r>
      <w:r w:rsidRPr="00F75311">
        <w:rPr>
          <w:rFonts w:ascii="Arial" w:hAnsi="Arial" w:cs="Arial"/>
          <w:color w:val="1E1916"/>
          <w:spacing w:val="-15"/>
          <w:w w:val="105"/>
          <w:sz w:val="21"/>
          <w:szCs w:val="21"/>
        </w:rPr>
        <w:t xml:space="preserve"> </w:t>
      </w:r>
      <w:r w:rsidRPr="00F75311">
        <w:rPr>
          <w:rFonts w:ascii="Arial" w:hAnsi="Arial" w:cs="Arial"/>
          <w:color w:val="1E1916"/>
          <w:w w:val="105"/>
          <w:sz w:val="21"/>
          <w:szCs w:val="21"/>
        </w:rPr>
        <w:t>районів</w:t>
      </w:r>
      <w:r w:rsidRPr="00F75311">
        <w:rPr>
          <w:rFonts w:ascii="Arial" w:hAnsi="Arial" w:cs="Arial"/>
          <w:color w:val="1E1916"/>
          <w:spacing w:val="-13"/>
          <w:w w:val="105"/>
          <w:sz w:val="21"/>
          <w:szCs w:val="21"/>
        </w:rPr>
        <w:t xml:space="preserve"> </w:t>
      </w:r>
      <w:r w:rsidRPr="00F75311">
        <w:rPr>
          <w:rFonts w:ascii="Arial" w:hAnsi="Arial" w:cs="Arial"/>
          <w:color w:val="1E1916"/>
          <w:w w:val="105"/>
          <w:sz w:val="21"/>
          <w:szCs w:val="21"/>
        </w:rPr>
        <w:t>та</w:t>
      </w:r>
      <w:r w:rsidRPr="00F75311">
        <w:rPr>
          <w:rFonts w:ascii="Arial" w:hAnsi="Arial" w:cs="Arial"/>
          <w:color w:val="1E1916"/>
          <w:spacing w:val="-12"/>
          <w:w w:val="105"/>
          <w:sz w:val="21"/>
          <w:szCs w:val="21"/>
        </w:rPr>
        <w:t xml:space="preserve"> </w:t>
      </w:r>
      <w:r w:rsidRPr="00F75311">
        <w:rPr>
          <w:rFonts w:ascii="Arial" w:hAnsi="Arial" w:cs="Arial"/>
          <w:color w:val="1E1916"/>
          <w:w w:val="105"/>
          <w:sz w:val="21"/>
          <w:szCs w:val="21"/>
        </w:rPr>
        <w:t>районів</w:t>
      </w:r>
      <w:r w:rsidRPr="00F75311">
        <w:rPr>
          <w:rFonts w:ascii="Arial" w:hAnsi="Arial" w:cs="Arial"/>
          <w:color w:val="1E1916"/>
          <w:spacing w:val="-12"/>
          <w:w w:val="105"/>
          <w:sz w:val="21"/>
          <w:szCs w:val="21"/>
        </w:rPr>
        <w:t xml:space="preserve"> </w:t>
      </w:r>
      <w:r w:rsidRPr="00F75311">
        <w:rPr>
          <w:rFonts w:ascii="Arial" w:hAnsi="Arial" w:cs="Arial"/>
          <w:color w:val="1E1916"/>
          <w:w w:val="105"/>
          <w:sz w:val="21"/>
          <w:szCs w:val="21"/>
        </w:rPr>
        <w:t>у</w:t>
      </w:r>
      <w:r w:rsidRPr="00F75311">
        <w:rPr>
          <w:rFonts w:ascii="Arial" w:hAnsi="Arial" w:cs="Arial"/>
          <w:color w:val="1E1916"/>
          <w:spacing w:val="-12"/>
          <w:w w:val="105"/>
          <w:sz w:val="21"/>
          <w:szCs w:val="21"/>
        </w:rPr>
        <w:t xml:space="preserve"> </w:t>
      </w:r>
      <w:r w:rsidRPr="00F75311">
        <w:rPr>
          <w:rFonts w:ascii="Arial" w:hAnsi="Arial" w:cs="Arial"/>
          <w:color w:val="1E1916"/>
          <w:w w:val="105"/>
          <w:sz w:val="21"/>
          <w:szCs w:val="21"/>
        </w:rPr>
        <w:t>містах</w:t>
      </w:r>
      <w:r w:rsidRPr="00F75311">
        <w:rPr>
          <w:rFonts w:ascii="Arial" w:hAnsi="Arial" w:cs="Arial"/>
          <w:color w:val="1E1916"/>
          <w:spacing w:val="-12"/>
          <w:w w:val="105"/>
          <w:sz w:val="21"/>
          <w:szCs w:val="21"/>
        </w:rPr>
        <w:t xml:space="preserve"> </w:t>
      </w:r>
      <w:r w:rsidRPr="00F75311">
        <w:rPr>
          <w:rFonts w:ascii="Arial" w:hAnsi="Arial" w:cs="Arial"/>
          <w:color w:val="1E1916"/>
          <w:w w:val="160"/>
          <w:sz w:val="21"/>
          <w:szCs w:val="21"/>
        </w:rPr>
        <w:t>–</w:t>
      </w:r>
      <w:r w:rsidRPr="00F75311">
        <w:rPr>
          <w:rFonts w:ascii="Arial" w:hAnsi="Arial" w:cs="Arial"/>
          <w:color w:val="1E1916"/>
          <w:spacing w:val="-23"/>
          <w:w w:val="160"/>
          <w:sz w:val="21"/>
          <w:szCs w:val="21"/>
        </w:rPr>
        <w:t xml:space="preserve"> </w:t>
      </w:r>
      <w:r w:rsidRPr="00F75311">
        <w:rPr>
          <w:rFonts w:ascii="Arial" w:hAnsi="Arial" w:cs="Arial"/>
          <w:color w:val="1E1916"/>
          <w:w w:val="105"/>
          <w:sz w:val="21"/>
          <w:szCs w:val="21"/>
        </w:rPr>
        <w:t xml:space="preserve">періодичного </w:t>
      </w:r>
      <w:r w:rsidRPr="00F75311">
        <w:rPr>
          <w:rFonts w:ascii="Arial" w:hAnsi="Arial" w:cs="Arial"/>
          <w:color w:val="1E1916"/>
          <w:sz w:val="21"/>
          <w:szCs w:val="21"/>
        </w:rPr>
        <w:t>обслуговування в межах пішохідної або транспортної доступності з витратами часу до 30 хв;</w:t>
      </w:r>
    </w:p>
    <w:p w14:paraId="197D4565" w14:textId="77777777" w:rsidR="000F5225" w:rsidRPr="00F75311" w:rsidRDefault="00446482" w:rsidP="006E0415">
      <w:pPr>
        <w:pStyle w:val="a6"/>
        <w:numPr>
          <w:ilvl w:val="0"/>
          <w:numId w:val="7"/>
        </w:numPr>
        <w:tabs>
          <w:tab w:val="left" w:pos="705"/>
        </w:tabs>
        <w:spacing w:line="300" w:lineRule="auto"/>
        <w:ind w:left="0" w:firstLine="709"/>
        <w:rPr>
          <w:rFonts w:ascii="Arial" w:hAnsi="Arial" w:cs="Arial"/>
          <w:sz w:val="21"/>
          <w:szCs w:val="21"/>
        </w:rPr>
      </w:pPr>
      <w:r w:rsidRPr="00F75311">
        <w:rPr>
          <w:rFonts w:ascii="Arial" w:hAnsi="Arial" w:cs="Arial"/>
          <w:color w:val="1E1916"/>
          <w:sz w:val="21"/>
          <w:szCs w:val="21"/>
        </w:rPr>
        <w:t>у</w:t>
      </w:r>
      <w:r w:rsidRPr="00F75311">
        <w:rPr>
          <w:rFonts w:ascii="Arial" w:hAnsi="Arial" w:cs="Arial"/>
          <w:color w:val="1E1916"/>
          <w:spacing w:val="-9"/>
          <w:sz w:val="21"/>
          <w:szCs w:val="21"/>
        </w:rPr>
        <w:t xml:space="preserve"> </w:t>
      </w:r>
      <w:r w:rsidRPr="00F75311">
        <w:rPr>
          <w:rFonts w:ascii="Arial" w:hAnsi="Arial" w:cs="Arial"/>
          <w:color w:val="1E1916"/>
          <w:sz w:val="21"/>
          <w:szCs w:val="21"/>
        </w:rPr>
        <w:t>містах</w:t>
      </w:r>
      <w:r w:rsidRPr="00F75311">
        <w:rPr>
          <w:rFonts w:ascii="Arial" w:hAnsi="Arial" w:cs="Arial"/>
          <w:color w:val="1E1916"/>
          <w:spacing w:val="-9"/>
          <w:sz w:val="21"/>
          <w:szCs w:val="21"/>
        </w:rPr>
        <w:t xml:space="preserve"> </w:t>
      </w:r>
      <w:r w:rsidRPr="00F75311">
        <w:rPr>
          <w:rFonts w:ascii="Arial" w:hAnsi="Arial" w:cs="Arial"/>
          <w:color w:val="1E1916"/>
          <w:sz w:val="21"/>
          <w:szCs w:val="21"/>
        </w:rPr>
        <w:t>–</w:t>
      </w:r>
      <w:r w:rsidRPr="00F75311">
        <w:rPr>
          <w:rFonts w:ascii="Arial" w:hAnsi="Arial" w:cs="Arial"/>
          <w:color w:val="1E1916"/>
          <w:spacing w:val="-9"/>
          <w:sz w:val="21"/>
          <w:szCs w:val="21"/>
        </w:rPr>
        <w:t xml:space="preserve"> </w:t>
      </w:r>
      <w:r w:rsidRPr="00F75311">
        <w:rPr>
          <w:rFonts w:ascii="Arial" w:hAnsi="Arial" w:cs="Arial"/>
          <w:color w:val="1E1916"/>
          <w:sz w:val="21"/>
          <w:szCs w:val="21"/>
        </w:rPr>
        <w:t>переважно</w:t>
      </w:r>
      <w:r w:rsidRPr="00F75311">
        <w:rPr>
          <w:rFonts w:ascii="Arial" w:hAnsi="Arial" w:cs="Arial"/>
          <w:color w:val="1E1916"/>
          <w:spacing w:val="-9"/>
          <w:sz w:val="21"/>
          <w:szCs w:val="21"/>
        </w:rPr>
        <w:t xml:space="preserve"> </w:t>
      </w:r>
      <w:r w:rsidRPr="00F75311">
        <w:rPr>
          <w:rFonts w:ascii="Arial" w:hAnsi="Arial" w:cs="Arial"/>
          <w:color w:val="1E1916"/>
          <w:sz w:val="21"/>
          <w:szCs w:val="21"/>
        </w:rPr>
        <w:t>центрах</w:t>
      </w:r>
      <w:r w:rsidRPr="00F75311">
        <w:rPr>
          <w:rFonts w:ascii="Arial" w:hAnsi="Arial" w:cs="Arial"/>
          <w:color w:val="1E1916"/>
          <w:spacing w:val="-9"/>
          <w:sz w:val="21"/>
          <w:szCs w:val="21"/>
        </w:rPr>
        <w:t xml:space="preserve"> </w:t>
      </w:r>
      <w:r w:rsidRPr="00F75311">
        <w:rPr>
          <w:rFonts w:ascii="Arial" w:hAnsi="Arial" w:cs="Arial"/>
          <w:color w:val="1E1916"/>
          <w:sz w:val="21"/>
          <w:szCs w:val="21"/>
        </w:rPr>
        <w:t>районних</w:t>
      </w:r>
      <w:r w:rsidRPr="00F75311">
        <w:rPr>
          <w:rFonts w:ascii="Arial" w:hAnsi="Arial" w:cs="Arial"/>
          <w:color w:val="1E1916"/>
          <w:spacing w:val="-9"/>
          <w:sz w:val="21"/>
          <w:szCs w:val="21"/>
        </w:rPr>
        <w:t xml:space="preserve"> </w:t>
      </w:r>
      <w:r w:rsidRPr="00F75311">
        <w:rPr>
          <w:rFonts w:ascii="Arial" w:hAnsi="Arial" w:cs="Arial"/>
          <w:color w:val="1E1916"/>
          <w:sz w:val="21"/>
          <w:szCs w:val="21"/>
        </w:rPr>
        <w:t>систем</w:t>
      </w:r>
      <w:r w:rsidRPr="00F75311">
        <w:rPr>
          <w:rFonts w:ascii="Arial" w:hAnsi="Arial" w:cs="Arial"/>
          <w:color w:val="1E1916"/>
          <w:spacing w:val="-9"/>
          <w:sz w:val="21"/>
          <w:szCs w:val="21"/>
        </w:rPr>
        <w:t xml:space="preserve"> </w:t>
      </w:r>
      <w:r w:rsidRPr="00F75311">
        <w:rPr>
          <w:rFonts w:ascii="Arial" w:hAnsi="Arial" w:cs="Arial"/>
          <w:color w:val="1E1916"/>
          <w:sz w:val="21"/>
          <w:szCs w:val="21"/>
        </w:rPr>
        <w:t>розселення</w:t>
      </w:r>
      <w:r w:rsidRPr="00F75311">
        <w:rPr>
          <w:rFonts w:ascii="Arial" w:hAnsi="Arial" w:cs="Arial"/>
          <w:color w:val="1E1916"/>
          <w:spacing w:val="-9"/>
          <w:sz w:val="21"/>
          <w:szCs w:val="21"/>
        </w:rPr>
        <w:t xml:space="preserve"> </w:t>
      </w:r>
      <w:r w:rsidRPr="00F75311">
        <w:rPr>
          <w:rFonts w:ascii="Arial" w:hAnsi="Arial" w:cs="Arial"/>
          <w:color w:val="1E1916"/>
          <w:sz w:val="21"/>
          <w:szCs w:val="21"/>
        </w:rPr>
        <w:t>з</w:t>
      </w:r>
      <w:r w:rsidRPr="00F75311">
        <w:rPr>
          <w:rFonts w:ascii="Arial" w:hAnsi="Arial" w:cs="Arial"/>
          <w:color w:val="1E1916"/>
          <w:spacing w:val="-9"/>
          <w:sz w:val="21"/>
          <w:szCs w:val="21"/>
        </w:rPr>
        <w:t xml:space="preserve"> </w:t>
      </w:r>
      <w:r w:rsidRPr="00F75311">
        <w:rPr>
          <w:rFonts w:ascii="Arial" w:hAnsi="Arial" w:cs="Arial"/>
          <w:color w:val="1E1916"/>
          <w:sz w:val="21"/>
          <w:szCs w:val="21"/>
        </w:rPr>
        <w:t>кількістю</w:t>
      </w:r>
      <w:r w:rsidRPr="00F75311">
        <w:rPr>
          <w:rFonts w:ascii="Arial" w:hAnsi="Arial" w:cs="Arial"/>
          <w:color w:val="1E1916"/>
          <w:spacing w:val="-9"/>
          <w:sz w:val="21"/>
          <w:szCs w:val="21"/>
        </w:rPr>
        <w:t xml:space="preserve"> </w:t>
      </w:r>
      <w:r w:rsidRPr="00F75311">
        <w:rPr>
          <w:rFonts w:ascii="Arial" w:hAnsi="Arial" w:cs="Arial"/>
          <w:color w:val="1E1916"/>
          <w:sz w:val="21"/>
          <w:szCs w:val="21"/>
        </w:rPr>
        <w:t>населення</w:t>
      </w:r>
      <w:r w:rsidRPr="00F75311">
        <w:rPr>
          <w:rFonts w:ascii="Arial" w:hAnsi="Arial" w:cs="Arial"/>
          <w:color w:val="1E1916"/>
          <w:spacing w:val="-6"/>
          <w:sz w:val="21"/>
          <w:szCs w:val="21"/>
        </w:rPr>
        <w:t xml:space="preserve"> </w:t>
      </w:r>
      <w:r w:rsidRPr="00F75311">
        <w:rPr>
          <w:rFonts w:ascii="Arial" w:hAnsi="Arial" w:cs="Arial"/>
          <w:color w:val="1E1916"/>
          <w:sz w:val="21"/>
          <w:szCs w:val="21"/>
        </w:rPr>
        <w:lastRenderedPageBreak/>
        <w:t>до</w:t>
      </w:r>
      <w:r w:rsidRPr="00F75311">
        <w:rPr>
          <w:rFonts w:ascii="Arial" w:hAnsi="Arial" w:cs="Arial"/>
          <w:color w:val="1E1916"/>
          <w:spacing w:val="-9"/>
          <w:sz w:val="21"/>
          <w:szCs w:val="21"/>
        </w:rPr>
        <w:t xml:space="preserve"> </w:t>
      </w:r>
      <w:r w:rsidRPr="00F75311">
        <w:rPr>
          <w:rFonts w:ascii="Arial" w:hAnsi="Arial" w:cs="Arial"/>
          <w:color w:val="1E1916"/>
          <w:sz w:val="21"/>
          <w:szCs w:val="21"/>
        </w:rPr>
        <w:t>250</w:t>
      </w:r>
      <w:r w:rsidRPr="00F75311">
        <w:rPr>
          <w:rFonts w:ascii="Arial" w:hAnsi="Arial" w:cs="Arial"/>
          <w:color w:val="1E1916"/>
          <w:spacing w:val="-9"/>
          <w:sz w:val="21"/>
          <w:szCs w:val="21"/>
        </w:rPr>
        <w:t xml:space="preserve"> </w:t>
      </w:r>
      <w:r w:rsidRPr="00F75311">
        <w:rPr>
          <w:rFonts w:ascii="Arial" w:hAnsi="Arial" w:cs="Arial"/>
          <w:color w:val="1E1916"/>
          <w:sz w:val="21"/>
          <w:szCs w:val="21"/>
        </w:rPr>
        <w:t xml:space="preserve">тис. </w:t>
      </w:r>
      <w:r w:rsidRPr="00F75311">
        <w:rPr>
          <w:rFonts w:ascii="Arial" w:hAnsi="Arial" w:cs="Arial"/>
          <w:color w:val="1E1916"/>
          <w:w w:val="105"/>
          <w:sz w:val="21"/>
          <w:szCs w:val="21"/>
        </w:rPr>
        <w:t xml:space="preserve">осіб </w:t>
      </w:r>
      <w:r w:rsidRPr="00F75311">
        <w:rPr>
          <w:rFonts w:ascii="Arial" w:hAnsi="Arial" w:cs="Arial"/>
          <w:color w:val="1E1916"/>
          <w:w w:val="160"/>
          <w:sz w:val="21"/>
          <w:szCs w:val="21"/>
        </w:rPr>
        <w:t>–</w:t>
      </w:r>
      <w:r w:rsidRPr="00F75311">
        <w:rPr>
          <w:rFonts w:ascii="Arial" w:hAnsi="Arial" w:cs="Arial"/>
          <w:color w:val="1E1916"/>
          <w:spacing w:val="-23"/>
          <w:w w:val="160"/>
          <w:sz w:val="21"/>
          <w:szCs w:val="21"/>
        </w:rPr>
        <w:t xml:space="preserve"> </w:t>
      </w:r>
      <w:r w:rsidRPr="00F75311">
        <w:rPr>
          <w:rFonts w:ascii="Arial" w:hAnsi="Arial" w:cs="Arial"/>
          <w:color w:val="1E1916"/>
          <w:w w:val="105"/>
          <w:sz w:val="21"/>
          <w:szCs w:val="21"/>
        </w:rPr>
        <w:t xml:space="preserve">епізодичного та періодичного обслуговування з витратами часу до 45 хв транспортної </w:t>
      </w:r>
      <w:r w:rsidRPr="00F75311">
        <w:rPr>
          <w:rFonts w:ascii="Arial" w:hAnsi="Arial" w:cs="Arial"/>
          <w:color w:val="1E1916"/>
          <w:spacing w:val="-2"/>
          <w:w w:val="105"/>
          <w:sz w:val="21"/>
          <w:szCs w:val="21"/>
        </w:rPr>
        <w:t>доступності;</w:t>
      </w:r>
    </w:p>
    <w:p w14:paraId="75DBE477" w14:textId="77777777" w:rsidR="000F5225" w:rsidRPr="00F75311" w:rsidRDefault="00446482" w:rsidP="006E0415">
      <w:pPr>
        <w:pStyle w:val="a6"/>
        <w:numPr>
          <w:ilvl w:val="0"/>
          <w:numId w:val="7"/>
        </w:numPr>
        <w:tabs>
          <w:tab w:val="left" w:pos="696"/>
        </w:tabs>
        <w:spacing w:line="300" w:lineRule="auto"/>
        <w:ind w:left="0" w:firstLine="709"/>
        <w:rPr>
          <w:rFonts w:ascii="Arial" w:hAnsi="Arial" w:cs="Arial"/>
          <w:sz w:val="21"/>
          <w:szCs w:val="21"/>
        </w:rPr>
      </w:pPr>
      <w:r w:rsidRPr="00F75311">
        <w:rPr>
          <w:rFonts w:ascii="Arial" w:hAnsi="Arial" w:cs="Arial"/>
          <w:color w:val="1E1916"/>
          <w:sz w:val="21"/>
          <w:szCs w:val="21"/>
        </w:rPr>
        <w:t>у</w:t>
      </w:r>
      <w:r w:rsidRPr="00F75311">
        <w:rPr>
          <w:rFonts w:ascii="Arial" w:hAnsi="Arial" w:cs="Arial"/>
          <w:color w:val="1E1916"/>
          <w:spacing w:val="-14"/>
          <w:sz w:val="21"/>
          <w:szCs w:val="21"/>
        </w:rPr>
        <w:t xml:space="preserve"> </w:t>
      </w:r>
      <w:r w:rsidRPr="00F75311">
        <w:rPr>
          <w:rFonts w:ascii="Arial" w:hAnsi="Arial" w:cs="Arial"/>
          <w:color w:val="1E1916"/>
          <w:sz w:val="21"/>
          <w:szCs w:val="21"/>
        </w:rPr>
        <w:t>містах</w:t>
      </w:r>
      <w:r w:rsidRPr="00F75311">
        <w:rPr>
          <w:rFonts w:ascii="Arial" w:hAnsi="Arial" w:cs="Arial"/>
          <w:color w:val="1E1916"/>
          <w:spacing w:val="-14"/>
          <w:sz w:val="21"/>
          <w:szCs w:val="21"/>
        </w:rPr>
        <w:t xml:space="preserve"> </w:t>
      </w:r>
      <w:r w:rsidRPr="00F75311">
        <w:rPr>
          <w:rFonts w:ascii="Arial" w:hAnsi="Arial" w:cs="Arial"/>
          <w:color w:val="1E1916"/>
          <w:sz w:val="21"/>
          <w:szCs w:val="21"/>
        </w:rPr>
        <w:t>–</w:t>
      </w:r>
      <w:r w:rsidRPr="00F75311">
        <w:rPr>
          <w:rFonts w:ascii="Arial" w:hAnsi="Arial" w:cs="Arial"/>
          <w:color w:val="1E1916"/>
          <w:spacing w:val="-14"/>
          <w:sz w:val="21"/>
          <w:szCs w:val="21"/>
        </w:rPr>
        <w:t xml:space="preserve"> </w:t>
      </w:r>
      <w:r w:rsidRPr="00F75311">
        <w:rPr>
          <w:rFonts w:ascii="Arial" w:hAnsi="Arial" w:cs="Arial"/>
          <w:color w:val="1E1916"/>
          <w:sz w:val="21"/>
          <w:szCs w:val="21"/>
        </w:rPr>
        <w:t>переважно</w:t>
      </w:r>
      <w:r w:rsidRPr="00F75311">
        <w:rPr>
          <w:rFonts w:ascii="Arial" w:hAnsi="Arial" w:cs="Arial"/>
          <w:color w:val="1E1916"/>
          <w:spacing w:val="-14"/>
          <w:sz w:val="21"/>
          <w:szCs w:val="21"/>
        </w:rPr>
        <w:t xml:space="preserve"> </w:t>
      </w:r>
      <w:r w:rsidRPr="00F75311">
        <w:rPr>
          <w:rFonts w:ascii="Arial" w:hAnsi="Arial" w:cs="Arial"/>
          <w:color w:val="1E1916"/>
          <w:sz w:val="21"/>
          <w:szCs w:val="21"/>
        </w:rPr>
        <w:t>центрах</w:t>
      </w:r>
      <w:r w:rsidRPr="00F75311">
        <w:rPr>
          <w:rFonts w:ascii="Arial" w:hAnsi="Arial" w:cs="Arial"/>
          <w:color w:val="1E1916"/>
          <w:spacing w:val="-14"/>
          <w:sz w:val="21"/>
          <w:szCs w:val="21"/>
        </w:rPr>
        <w:t xml:space="preserve"> </w:t>
      </w:r>
      <w:r w:rsidRPr="00F75311">
        <w:rPr>
          <w:rFonts w:ascii="Arial" w:hAnsi="Arial" w:cs="Arial"/>
          <w:color w:val="1E1916"/>
          <w:sz w:val="21"/>
          <w:szCs w:val="21"/>
        </w:rPr>
        <w:t>обласних</w:t>
      </w:r>
      <w:r w:rsidRPr="00F75311">
        <w:rPr>
          <w:rFonts w:ascii="Arial" w:hAnsi="Arial" w:cs="Arial"/>
          <w:color w:val="1E1916"/>
          <w:spacing w:val="-14"/>
          <w:sz w:val="21"/>
          <w:szCs w:val="21"/>
        </w:rPr>
        <w:t xml:space="preserve"> </w:t>
      </w:r>
      <w:r w:rsidRPr="00F75311">
        <w:rPr>
          <w:rFonts w:ascii="Arial" w:hAnsi="Arial" w:cs="Arial"/>
          <w:color w:val="1E1916"/>
          <w:sz w:val="21"/>
          <w:szCs w:val="21"/>
        </w:rPr>
        <w:t>систем</w:t>
      </w:r>
      <w:r w:rsidRPr="00F75311">
        <w:rPr>
          <w:rFonts w:ascii="Arial" w:hAnsi="Arial" w:cs="Arial"/>
          <w:color w:val="1E1916"/>
          <w:spacing w:val="-14"/>
          <w:sz w:val="21"/>
          <w:szCs w:val="21"/>
        </w:rPr>
        <w:t xml:space="preserve"> </w:t>
      </w:r>
      <w:r w:rsidRPr="00F75311">
        <w:rPr>
          <w:rFonts w:ascii="Arial" w:hAnsi="Arial" w:cs="Arial"/>
          <w:color w:val="1E1916"/>
          <w:sz w:val="21"/>
          <w:szCs w:val="21"/>
        </w:rPr>
        <w:t>розселення</w:t>
      </w:r>
      <w:r w:rsidRPr="00F75311">
        <w:rPr>
          <w:rFonts w:ascii="Arial" w:hAnsi="Arial" w:cs="Arial"/>
          <w:color w:val="1E1916"/>
          <w:spacing w:val="-14"/>
          <w:sz w:val="21"/>
          <w:szCs w:val="21"/>
        </w:rPr>
        <w:t xml:space="preserve"> </w:t>
      </w:r>
      <w:r w:rsidRPr="00F75311">
        <w:rPr>
          <w:rFonts w:ascii="Arial" w:hAnsi="Arial" w:cs="Arial"/>
          <w:color w:val="1E1916"/>
          <w:sz w:val="21"/>
          <w:szCs w:val="21"/>
        </w:rPr>
        <w:t>250-500</w:t>
      </w:r>
      <w:r w:rsidRPr="00F75311">
        <w:rPr>
          <w:rFonts w:ascii="Arial" w:hAnsi="Arial" w:cs="Arial"/>
          <w:color w:val="1E1916"/>
          <w:spacing w:val="-14"/>
          <w:sz w:val="21"/>
          <w:szCs w:val="21"/>
        </w:rPr>
        <w:t xml:space="preserve"> </w:t>
      </w:r>
      <w:r w:rsidRPr="00F75311">
        <w:rPr>
          <w:rFonts w:ascii="Arial" w:hAnsi="Arial" w:cs="Arial"/>
          <w:color w:val="1E1916"/>
          <w:sz w:val="21"/>
          <w:szCs w:val="21"/>
        </w:rPr>
        <w:t>тис.</w:t>
      </w:r>
      <w:r w:rsidRPr="00F75311">
        <w:rPr>
          <w:rFonts w:ascii="Arial" w:hAnsi="Arial" w:cs="Arial"/>
          <w:color w:val="1E1916"/>
          <w:spacing w:val="-14"/>
          <w:sz w:val="21"/>
          <w:szCs w:val="21"/>
        </w:rPr>
        <w:t xml:space="preserve"> </w:t>
      </w:r>
      <w:r w:rsidRPr="00F75311">
        <w:rPr>
          <w:rFonts w:ascii="Arial" w:hAnsi="Arial" w:cs="Arial"/>
          <w:color w:val="1E1916"/>
          <w:sz w:val="21"/>
          <w:szCs w:val="21"/>
        </w:rPr>
        <w:t>осіб</w:t>
      </w:r>
      <w:r w:rsidRPr="00F75311">
        <w:rPr>
          <w:rFonts w:ascii="Arial" w:hAnsi="Arial" w:cs="Arial"/>
          <w:color w:val="1E1916"/>
          <w:spacing w:val="-14"/>
          <w:sz w:val="21"/>
          <w:szCs w:val="21"/>
        </w:rPr>
        <w:t xml:space="preserve"> </w:t>
      </w:r>
      <w:r w:rsidRPr="00F75311">
        <w:rPr>
          <w:rFonts w:ascii="Arial" w:hAnsi="Arial" w:cs="Arial"/>
          <w:color w:val="1E1916"/>
          <w:sz w:val="21"/>
          <w:szCs w:val="21"/>
        </w:rPr>
        <w:t>з</w:t>
      </w:r>
      <w:r w:rsidRPr="00F75311">
        <w:rPr>
          <w:rFonts w:ascii="Arial" w:hAnsi="Arial" w:cs="Arial"/>
          <w:color w:val="1E1916"/>
          <w:spacing w:val="-14"/>
          <w:sz w:val="21"/>
          <w:szCs w:val="21"/>
        </w:rPr>
        <w:t xml:space="preserve"> </w:t>
      </w:r>
      <w:r w:rsidRPr="00F75311">
        <w:rPr>
          <w:rFonts w:ascii="Arial" w:hAnsi="Arial" w:cs="Arial"/>
          <w:color w:val="1E1916"/>
          <w:sz w:val="21"/>
          <w:szCs w:val="21"/>
        </w:rPr>
        <w:t>витратами</w:t>
      </w:r>
      <w:r w:rsidRPr="00F75311">
        <w:rPr>
          <w:rFonts w:ascii="Arial" w:hAnsi="Arial" w:cs="Arial"/>
          <w:color w:val="1E1916"/>
          <w:spacing w:val="-14"/>
          <w:sz w:val="21"/>
          <w:szCs w:val="21"/>
        </w:rPr>
        <w:t xml:space="preserve"> </w:t>
      </w:r>
      <w:r w:rsidRPr="00F75311">
        <w:rPr>
          <w:rFonts w:ascii="Arial" w:hAnsi="Arial" w:cs="Arial"/>
          <w:color w:val="1E1916"/>
          <w:sz w:val="21"/>
          <w:szCs w:val="21"/>
        </w:rPr>
        <w:t xml:space="preserve">часу </w:t>
      </w:r>
      <w:r w:rsidRPr="00F75311">
        <w:rPr>
          <w:rFonts w:ascii="Arial" w:hAnsi="Arial" w:cs="Arial"/>
          <w:color w:val="1E1916"/>
          <w:w w:val="105"/>
          <w:sz w:val="21"/>
          <w:szCs w:val="21"/>
        </w:rPr>
        <w:t>до</w:t>
      </w:r>
      <w:r w:rsidRPr="00F75311">
        <w:rPr>
          <w:rFonts w:ascii="Arial" w:hAnsi="Arial" w:cs="Arial"/>
          <w:color w:val="1E1916"/>
          <w:spacing w:val="-6"/>
          <w:w w:val="105"/>
          <w:sz w:val="21"/>
          <w:szCs w:val="21"/>
        </w:rPr>
        <w:t xml:space="preserve"> </w:t>
      </w:r>
      <w:r w:rsidRPr="00F75311">
        <w:rPr>
          <w:rFonts w:ascii="Arial" w:hAnsi="Arial" w:cs="Arial"/>
          <w:color w:val="1E1916"/>
          <w:w w:val="105"/>
          <w:sz w:val="21"/>
          <w:szCs w:val="21"/>
        </w:rPr>
        <w:t>60</w:t>
      </w:r>
      <w:r w:rsidRPr="00F75311">
        <w:rPr>
          <w:rFonts w:ascii="Arial" w:hAnsi="Arial" w:cs="Arial"/>
          <w:color w:val="1E1916"/>
          <w:spacing w:val="-6"/>
          <w:w w:val="105"/>
          <w:sz w:val="21"/>
          <w:szCs w:val="21"/>
        </w:rPr>
        <w:t xml:space="preserve"> </w:t>
      </w:r>
      <w:r w:rsidRPr="00F75311">
        <w:rPr>
          <w:rFonts w:ascii="Arial" w:hAnsi="Arial" w:cs="Arial"/>
          <w:color w:val="1E1916"/>
          <w:w w:val="105"/>
          <w:sz w:val="21"/>
          <w:szCs w:val="21"/>
        </w:rPr>
        <w:t>хв</w:t>
      </w:r>
      <w:r w:rsidRPr="00F75311">
        <w:rPr>
          <w:rFonts w:ascii="Arial" w:hAnsi="Arial" w:cs="Arial"/>
          <w:color w:val="1E1916"/>
          <w:spacing w:val="-6"/>
          <w:w w:val="105"/>
          <w:sz w:val="21"/>
          <w:szCs w:val="21"/>
        </w:rPr>
        <w:t xml:space="preserve"> </w:t>
      </w:r>
      <w:r w:rsidRPr="00F75311">
        <w:rPr>
          <w:rFonts w:ascii="Arial" w:hAnsi="Arial" w:cs="Arial"/>
          <w:color w:val="1E1916"/>
          <w:w w:val="105"/>
          <w:sz w:val="21"/>
          <w:szCs w:val="21"/>
        </w:rPr>
        <w:t>транспортної</w:t>
      </w:r>
      <w:r w:rsidRPr="00F75311">
        <w:rPr>
          <w:rFonts w:ascii="Arial" w:hAnsi="Arial" w:cs="Arial"/>
          <w:color w:val="1E1916"/>
          <w:spacing w:val="-6"/>
          <w:w w:val="105"/>
          <w:sz w:val="21"/>
          <w:szCs w:val="21"/>
        </w:rPr>
        <w:t xml:space="preserve"> </w:t>
      </w:r>
      <w:r w:rsidRPr="00F75311">
        <w:rPr>
          <w:rFonts w:ascii="Arial" w:hAnsi="Arial" w:cs="Arial"/>
          <w:color w:val="1E1916"/>
          <w:w w:val="105"/>
          <w:sz w:val="21"/>
          <w:szCs w:val="21"/>
        </w:rPr>
        <w:t>доступності;</w:t>
      </w:r>
    </w:p>
    <w:p w14:paraId="0FD8B2F4" w14:textId="4BC73730" w:rsidR="000F5225" w:rsidRPr="00F75311" w:rsidRDefault="00446482" w:rsidP="006E0415">
      <w:pPr>
        <w:pStyle w:val="a6"/>
        <w:numPr>
          <w:ilvl w:val="0"/>
          <w:numId w:val="7"/>
        </w:numPr>
        <w:tabs>
          <w:tab w:val="left" w:pos="739"/>
        </w:tabs>
        <w:spacing w:line="300" w:lineRule="auto"/>
        <w:ind w:left="0" w:firstLine="709"/>
        <w:rPr>
          <w:rFonts w:ascii="Arial" w:hAnsi="Arial" w:cs="Arial"/>
          <w:sz w:val="21"/>
          <w:szCs w:val="21"/>
        </w:rPr>
      </w:pPr>
      <w:r w:rsidRPr="00F75311">
        <w:rPr>
          <w:rFonts w:ascii="Arial" w:hAnsi="Arial" w:cs="Arial"/>
          <w:color w:val="1E1916"/>
          <w:w w:val="105"/>
          <w:sz w:val="21"/>
          <w:szCs w:val="21"/>
        </w:rPr>
        <w:t>в</w:t>
      </w:r>
      <w:r w:rsidRPr="00F75311">
        <w:rPr>
          <w:rFonts w:ascii="Arial" w:hAnsi="Arial" w:cs="Arial"/>
          <w:color w:val="1E1916"/>
          <w:spacing w:val="-15"/>
          <w:w w:val="105"/>
          <w:sz w:val="21"/>
          <w:szCs w:val="21"/>
        </w:rPr>
        <w:t xml:space="preserve"> </w:t>
      </w:r>
      <w:r w:rsidRPr="00F75311">
        <w:rPr>
          <w:rFonts w:ascii="Arial" w:hAnsi="Arial" w:cs="Arial"/>
          <w:color w:val="1E1916"/>
          <w:w w:val="105"/>
          <w:sz w:val="21"/>
          <w:szCs w:val="21"/>
        </w:rPr>
        <w:t>містах</w:t>
      </w:r>
      <w:r w:rsidRPr="00F75311">
        <w:rPr>
          <w:rFonts w:ascii="Arial" w:hAnsi="Arial" w:cs="Arial"/>
          <w:color w:val="1E1916"/>
          <w:spacing w:val="-15"/>
          <w:w w:val="105"/>
          <w:sz w:val="21"/>
          <w:szCs w:val="21"/>
        </w:rPr>
        <w:t xml:space="preserve"> </w:t>
      </w:r>
      <w:r w:rsidRPr="00F75311">
        <w:rPr>
          <w:rFonts w:ascii="Arial" w:hAnsi="Arial" w:cs="Arial"/>
          <w:color w:val="1E1916"/>
          <w:w w:val="160"/>
          <w:sz w:val="21"/>
          <w:szCs w:val="21"/>
        </w:rPr>
        <w:t>–</w:t>
      </w:r>
      <w:r w:rsidRPr="00F75311">
        <w:rPr>
          <w:rFonts w:ascii="Arial" w:hAnsi="Arial" w:cs="Arial"/>
          <w:color w:val="1E1916"/>
          <w:spacing w:val="-22"/>
          <w:w w:val="160"/>
          <w:sz w:val="21"/>
          <w:szCs w:val="21"/>
        </w:rPr>
        <w:t xml:space="preserve"> </w:t>
      </w:r>
      <w:r w:rsidRPr="00F75311">
        <w:rPr>
          <w:rFonts w:ascii="Arial" w:hAnsi="Arial" w:cs="Arial"/>
          <w:color w:val="1E1916"/>
          <w:w w:val="105"/>
          <w:sz w:val="21"/>
          <w:szCs w:val="21"/>
        </w:rPr>
        <w:t>центрах</w:t>
      </w:r>
      <w:r w:rsidRPr="00F75311">
        <w:rPr>
          <w:rFonts w:ascii="Arial" w:hAnsi="Arial" w:cs="Arial"/>
          <w:color w:val="1E1916"/>
          <w:spacing w:val="-15"/>
          <w:w w:val="105"/>
          <w:sz w:val="21"/>
          <w:szCs w:val="21"/>
        </w:rPr>
        <w:t xml:space="preserve"> </w:t>
      </w:r>
      <w:r w:rsidRPr="00F75311">
        <w:rPr>
          <w:rFonts w:ascii="Arial" w:hAnsi="Arial" w:cs="Arial"/>
          <w:color w:val="1E1916"/>
          <w:w w:val="105"/>
          <w:sz w:val="21"/>
          <w:szCs w:val="21"/>
        </w:rPr>
        <w:t>міжобласних</w:t>
      </w:r>
      <w:r w:rsidRPr="00F75311">
        <w:rPr>
          <w:rFonts w:ascii="Arial" w:hAnsi="Arial" w:cs="Arial"/>
          <w:color w:val="1E1916"/>
          <w:spacing w:val="-14"/>
          <w:w w:val="105"/>
          <w:sz w:val="21"/>
          <w:szCs w:val="21"/>
        </w:rPr>
        <w:t xml:space="preserve"> </w:t>
      </w:r>
      <w:r w:rsidRPr="00F75311">
        <w:rPr>
          <w:rFonts w:ascii="Arial" w:hAnsi="Arial" w:cs="Arial"/>
          <w:color w:val="1E1916"/>
          <w:w w:val="105"/>
          <w:sz w:val="21"/>
          <w:szCs w:val="21"/>
        </w:rPr>
        <w:t>систем</w:t>
      </w:r>
      <w:r w:rsidRPr="00F75311">
        <w:rPr>
          <w:rFonts w:ascii="Arial" w:hAnsi="Arial" w:cs="Arial"/>
          <w:color w:val="1E1916"/>
          <w:spacing w:val="-15"/>
          <w:w w:val="105"/>
          <w:sz w:val="21"/>
          <w:szCs w:val="21"/>
        </w:rPr>
        <w:t xml:space="preserve"> </w:t>
      </w:r>
      <w:r w:rsidRPr="00F75311">
        <w:rPr>
          <w:rFonts w:ascii="Arial" w:hAnsi="Arial" w:cs="Arial"/>
          <w:color w:val="1E1916"/>
          <w:w w:val="105"/>
          <w:sz w:val="21"/>
          <w:szCs w:val="21"/>
        </w:rPr>
        <w:t>розселення</w:t>
      </w:r>
      <w:r w:rsidRPr="00F75311">
        <w:rPr>
          <w:rFonts w:ascii="Arial" w:hAnsi="Arial" w:cs="Arial"/>
          <w:color w:val="1E1916"/>
          <w:spacing w:val="-15"/>
          <w:w w:val="105"/>
          <w:sz w:val="21"/>
          <w:szCs w:val="21"/>
        </w:rPr>
        <w:t xml:space="preserve"> </w:t>
      </w:r>
      <w:r w:rsidRPr="00F75311">
        <w:rPr>
          <w:rFonts w:ascii="Arial" w:hAnsi="Arial" w:cs="Arial"/>
          <w:color w:val="1E1916"/>
          <w:w w:val="105"/>
          <w:sz w:val="21"/>
          <w:szCs w:val="21"/>
        </w:rPr>
        <w:t>з</w:t>
      </w:r>
      <w:r w:rsidRPr="00F75311">
        <w:rPr>
          <w:rFonts w:ascii="Arial" w:hAnsi="Arial" w:cs="Arial"/>
          <w:color w:val="1E1916"/>
          <w:spacing w:val="-14"/>
          <w:w w:val="105"/>
          <w:sz w:val="21"/>
          <w:szCs w:val="21"/>
        </w:rPr>
        <w:t xml:space="preserve"> </w:t>
      </w:r>
      <w:r w:rsidRPr="00F75311">
        <w:rPr>
          <w:rFonts w:ascii="Arial" w:hAnsi="Arial" w:cs="Arial"/>
          <w:color w:val="1E1916"/>
          <w:w w:val="105"/>
          <w:sz w:val="21"/>
          <w:szCs w:val="21"/>
        </w:rPr>
        <w:t>кількістю</w:t>
      </w:r>
      <w:r w:rsidRPr="00F75311">
        <w:rPr>
          <w:rFonts w:ascii="Arial" w:hAnsi="Arial" w:cs="Arial"/>
          <w:color w:val="1E1916"/>
          <w:spacing w:val="-15"/>
          <w:w w:val="105"/>
          <w:sz w:val="21"/>
          <w:szCs w:val="21"/>
        </w:rPr>
        <w:t xml:space="preserve"> </w:t>
      </w:r>
      <w:r w:rsidRPr="00F75311">
        <w:rPr>
          <w:rFonts w:ascii="Arial" w:hAnsi="Arial" w:cs="Arial"/>
          <w:color w:val="1E1916"/>
          <w:w w:val="105"/>
          <w:sz w:val="21"/>
          <w:szCs w:val="21"/>
        </w:rPr>
        <w:t>населення</w:t>
      </w:r>
      <w:r w:rsidR="00EE2C52">
        <w:rPr>
          <w:rFonts w:ascii="Arial" w:hAnsi="Arial" w:cs="Arial"/>
          <w:color w:val="1E1916"/>
          <w:w w:val="105"/>
          <w:sz w:val="21"/>
          <w:szCs w:val="21"/>
        </w:rPr>
        <w:t xml:space="preserve">  </w:t>
      </w:r>
      <w:r w:rsidRPr="00F75311">
        <w:rPr>
          <w:rFonts w:ascii="Arial" w:hAnsi="Arial" w:cs="Arial"/>
          <w:color w:val="1E1916"/>
          <w:spacing w:val="-15"/>
          <w:w w:val="105"/>
          <w:sz w:val="21"/>
          <w:szCs w:val="21"/>
        </w:rPr>
        <w:t xml:space="preserve"> </w:t>
      </w:r>
      <w:r w:rsidRPr="00F75311">
        <w:rPr>
          <w:rFonts w:ascii="Arial" w:hAnsi="Arial" w:cs="Arial"/>
          <w:color w:val="1E1916"/>
          <w:w w:val="105"/>
          <w:sz w:val="21"/>
          <w:szCs w:val="21"/>
        </w:rPr>
        <w:t>понад</w:t>
      </w:r>
      <w:r w:rsidRPr="00F75311">
        <w:rPr>
          <w:rFonts w:ascii="Arial" w:hAnsi="Arial" w:cs="Arial"/>
          <w:color w:val="1E1916"/>
          <w:spacing w:val="-14"/>
          <w:w w:val="105"/>
          <w:sz w:val="21"/>
          <w:szCs w:val="21"/>
        </w:rPr>
        <w:t xml:space="preserve"> </w:t>
      </w:r>
      <w:r w:rsidRPr="00F75311">
        <w:rPr>
          <w:rFonts w:ascii="Arial" w:hAnsi="Arial" w:cs="Arial"/>
          <w:color w:val="1E1916"/>
          <w:w w:val="105"/>
          <w:sz w:val="21"/>
          <w:szCs w:val="21"/>
        </w:rPr>
        <w:t>500</w:t>
      </w:r>
      <w:r w:rsidRPr="00F75311">
        <w:rPr>
          <w:rFonts w:ascii="Arial" w:hAnsi="Arial" w:cs="Arial"/>
          <w:color w:val="1E1916"/>
          <w:spacing w:val="-15"/>
          <w:w w:val="105"/>
          <w:sz w:val="21"/>
          <w:szCs w:val="21"/>
        </w:rPr>
        <w:t xml:space="preserve"> </w:t>
      </w:r>
      <w:r w:rsidRPr="00F75311">
        <w:rPr>
          <w:rFonts w:ascii="Arial" w:hAnsi="Arial" w:cs="Arial"/>
          <w:color w:val="1E1916"/>
          <w:w w:val="105"/>
          <w:sz w:val="21"/>
          <w:szCs w:val="21"/>
        </w:rPr>
        <w:t xml:space="preserve">тис. </w:t>
      </w:r>
      <w:r w:rsidRPr="00F75311">
        <w:rPr>
          <w:rFonts w:ascii="Arial" w:hAnsi="Arial" w:cs="Arial"/>
          <w:color w:val="1E1916"/>
          <w:sz w:val="21"/>
          <w:szCs w:val="21"/>
        </w:rPr>
        <w:t>осіб – унікального обслуговування з витратами часу до 90 хв транспортної доступності.</w:t>
      </w:r>
    </w:p>
    <w:p w14:paraId="0755E8BA" w14:textId="3BEF7691" w:rsidR="000F5225" w:rsidRPr="00F75311" w:rsidRDefault="00446482" w:rsidP="00F75311">
      <w:pPr>
        <w:pStyle w:val="a3"/>
        <w:spacing w:line="300" w:lineRule="auto"/>
        <w:ind w:left="0" w:firstLine="709"/>
        <w:rPr>
          <w:rFonts w:ascii="Arial" w:hAnsi="Arial" w:cs="Arial"/>
        </w:rPr>
      </w:pPr>
      <w:r w:rsidRPr="00F75311">
        <w:rPr>
          <w:rFonts w:ascii="Arial" w:hAnsi="Arial" w:cs="Arial"/>
          <w:color w:val="1E1916"/>
        </w:rPr>
        <w:t>Об’єкти громадського обслуговування у селищах, селах слід розміщувати з розрахунку забезпечення жителів кожного населеного пункту повсякденними послугами в межах пішохідної доступності не більше 30 хв. Забезпечення об’єктами більш високого рівня обслуговування слід передбачати</w:t>
      </w:r>
      <w:r w:rsidRPr="00F75311">
        <w:rPr>
          <w:rFonts w:ascii="Arial" w:hAnsi="Arial" w:cs="Arial"/>
          <w:color w:val="1E1916"/>
          <w:spacing w:val="-8"/>
        </w:rPr>
        <w:t xml:space="preserve"> </w:t>
      </w:r>
      <w:r w:rsidRPr="00F75311">
        <w:rPr>
          <w:rFonts w:ascii="Arial" w:hAnsi="Arial" w:cs="Arial"/>
          <w:color w:val="1E1916"/>
        </w:rPr>
        <w:t>на</w:t>
      </w:r>
      <w:r w:rsidRPr="00F75311">
        <w:rPr>
          <w:rFonts w:ascii="Arial" w:hAnsi="Arial" w:cs="Arial"/>
          <w:color w:val="1E1916"/>
          <w:spacing w:val="-8"/>
        </w:rPr>
        <w:t xml:space="preserve"> </w:t>
      </w:r>
      <w:r w:rsidRPr="00F75311">
        <w:rPr>
          <w:rFonts w:ascii="Arial" w:hAnsi="Arial" w:cs="Arial"/>
          <w:color w:val="1E1916"/>
        </w:rPr>
        <w:t>групу</w:t>
      </w:r>
      <w:r w:rsidRPr="00F75311">
        <w:rPr>
          <w:rFonts w:ascii="Arial" w:hAnsi="Arial" w:cs="Arial"/>
          <w:color w:val="1E1916"/>
          <w:spacing w:val="-8"/>
        </w:rPr>
        <w:t xml:space="preserve"> </w:t>
      </w:r>
      <w:r w:rsidRPr="00F75311">
        <w:rPr>
          <w:rFonts w:ascii="Arial" w:hAnsi="Arial" w:cs="Arial"/>
          <w:color w:val="1E1916"/>
        </w:rPr>
        <w:t>сільських</w:t>
      </w:r>
      <w:r w:rsidRPr="00F75311">
        <w:rPr>
          <w:rFonts w:ascii="Arial" w:hAnsi="Arial" w:cs="Arial"/>
          <w:color w:val="1E1916"/>
          <w:spacing w:val="-8"/>
        </w:rPr>
        <w:t xml:space="preserve"> </w:t>
      </w:r>
      <w:r w:rsidRPr="00F75311">
        <w:rPr>
          <w:rFonts w:ascii="Arial" w:hAnsi="Arial" w:cs="Arial"/>
          <w:color w:val="1E1916"/>
        </w:rPr>
        <w:t>населених</w:t>
      </w:r>
      <w:r w:rsidRPr="00F75311">
        <w:rPr>
          <w:rFonts w:ascii="Arial" w:hAnsi="Arial" w:cs="Arial"/>
          <w:color w:val="1E1916"/>
          <w:spacing w:val="-8"/>
        </w:rPr>
        <w:t xml:space="preserve"> </w:t>
      </w:r>
      <w:r w:rsidRPr="00F75311">
        <w:rPr>
          <w:rFonts w:ascii="Arial" w:hAnsi="Arial" w:cs="Arial"/>
          <w:color w:val="1E1916"/>
        </w:rPr>
        <w:t>пунктів.</w:t>
      </w:r>
      <w:r w:rsidRPr="00F75311">
        <w:rPr>
          <w:rFonts w:ascii="Arial" w:hAnsi="Arial" w:cs="Arial"/>
          <w:color w:val="1E1916"/>
          <w:spacing w:val="-6"/>
        </w:rPr>
        <w:t xml:space="preserve"> </w:t>
      </w:r>
      <w:r w:rsidRPr="00F75311">
        <w:rPr>
          <w:rFonts w:ascii="Arial" w:hAnsi="Arial" w:cs="Arial"/>
          <w:color w:val="1E1916"/>
        </w:rPr>
        <w:t>Для</w:t>
      </w:r>
      <w:r w:rsidRPr="00F75311">
        <w:rPr>
          <w:rFonts w:ascii="Arial" w:hAnsi="Arial" w:cs="Arial"/>
          <w:color w:val="1E1916"/>
          <w:spacing w:val="-8"/>
        </w:rPr>
        <w:t xml:space="preserve"> </w:t>
      </w:r>
      <w:r w:rsidRPr="00F75311">
        <w:rPr>
          <w:rFonts w:ascii="Arial" w:hAnsi="Arial" w:cs="Arial"/>
          <w:color w:val="1E1916"/>
        </w:rPr>
        <w:t>організації</w:t>
      </w:r>
      <w:r w:rsidRPr="00F75311">
        <w:rPr>
          <w:rFonts w:ascii="Arial" w:hAnsi="Arial" w:cs="Arial"/>
          <w:color w:val="1E1916"/>
          <w:spacing w:val="-8"/>
        </w:rPr>
        <w:t xml:space="preserve"> </w:t>
      </w:r>
      <w:r w:rsidRPr="00F75311">
        <w:rPr>
          <w:rFonts w:ascii="Arial" w:hAnsi="Arial" w:cs="Arial"/>
          <w:color w:val="1E1916"/>
        </w:rPr>
        <w:t>обслуговування,</w:t>
      </w:r>
      <w:r w:rsidRPr="00F75311">
        <w:rPr>
          <w:rFonts w:ascii="Arial" w:hAnsi="Arial" w:cs="Arial"/>
          <w:color w:val="1E1916"/>
          <w:spacing w:val="-8"/>
        </w:rPr>
        <w:t xml:space="preserve"> </w:t>
      </w:r>
      <w:r w:rsidRPr="00F75311">
        <w:rPr>
          <w:rFonts w:ascii="Arial" w:hAnsi="Arial" w:cs="Arial"/>
          <w:color w:val="1E1916"/>
        </w:rPr>
        <w:t>крім</w:t>
      </w:r>
      <w:r w:rsidRPr="00F75311">
        <w:rPr>
          <w:rFonts w:ascii="Arial" w:hAnsi="Arial" w:cs="Arial"/>
          <w:color w:val="1E1916"/>
          <w:spacing w:val="-8"/>
        </w:rPr>
        <w:t xml:space="preserve"> </w:t>
      </w:r>
      <w:r w:rsidRPr="00F75311">
        <w:rPr>
          <w:rFonts w:ascii="Arial" w:hAnsi="Arial" w:cs="Arial"/>
          <w:color w:val="1E1916"/>
        </w:rPr>
        <w:t xml:space="preserve">будівель, слід передбачати пересувні засоби і споруди сезонного використання з визначенням відповідних </w:t>
      </w:r>
      <w:r w:rsidRPr="00F75311">
        <w:rPr>
          <w:rFonts w:ascii="Arial" w:hAnsi="Arial" w:cs="Arial"/>
          <w:color w:val="1E1916"/>
          <w:spacing w:val="-2"/>
        </w:rPr>
        <w:t>територій.</w:t>
      </w:r>
    </w:p>
    <w:p w14:paraId="05CDCFE3" w14:textId="77777777" w:rsidR="000F5225" w:rsidRPr="00F75311" w:rsidRDefault="00446482" w:rsidP="006E0415">
      <w:pPr>
        <w:pStyle w:val="a6"/>
        <w:numPr>
          <w:ilvl w:val="1"/>
          <w:numId w:val="25"/>
        </w:numPr>
        <w:tabs>
          <w:tab w:val="left" w:pos="909"/>
        </w:tabs>
        <w:spacing w:line="300" w:lineRule="auto"/>
        <w:ind w:left="0" w:firstLine="709"/>
        <w:rPr>
          <w:rFonts w:ascii="Arial" w:hAnsi="Arial" w:cs="Arial"/>
          <w:sz w:val="21"/>
          <w:szCs w:val="21"/>
        </w:rPr>
      </w:pPr>
      <w:r w:rsidRPr="00F75311">
        <w:rPr>
          <w:rFonts w:ascii="Arial" w:hAnsi="Arial" w:cs="Arial"/>
          <w:color w:val="1E1916"/>
          <w:sz w:val="21"/>
          <w:szCs w:val="21"/>
        </w:rPr>
        <w:t xml:space="preserve">Під час розрахунку кількості, складу та місткості об’єктів громадського обслуговування у </w:t>
      </w:r>
      <w:r w:rsidRPr="00F75311">
        <w:rPr>
          <w:rFonts w:ascii="Arial" w:hAnsi="Arial" w:cs="Arial"/>
          <w:color w:val="1E1916"/>
          <w:spacing w:val="-2"/>
          <w:w w:val="105"/>
          <w:sz w:val="21"/>
          <w:szCs w:val="21"/>
        </w:rPr>
        <w:t>містах</w:t>
      </w:r>
      <w:r w:rsidRPr="00F75311">
        <w:rPr>
          <w:rFonts w:ascii="Arial" w:hAnsi="Arial" w:cs="Arial"/>
          <w:color w:val="1E1916"/>
          <w:spacing w:val="-8"/>
          <w:w w:val="105"/>
          <w:sz w:val="21"/>
          <w:szCs w:val="21"/>
        </w:rPr>
        <w:t xml:space="preserve"> </w:t>
      </w:r>
      <w:r w:rsidRPr="00F75311">
        <w:rPr>
          <w:rFonts w:ascii="Arial" w:hAnsi="Arial" w:cs="Arial"/>
          <w:color w:val="1E1916"/>
          <w:spacing w:val="-2"/>
          <w:w w:val="125"/>
          <w:sz w:val="21"/>
          <w:szCs w:val="21"/>
        </w:rPr>
        <w:t>–</w:t>
      </w:r>
      <w:r w:rsidRPr="00F75311">
        <w:rPr>
          <w:rFonts w:ascii="Arial" w:hAnsi="Arial" w:cs="Arial"/>
          <w:color w:val="1E1916"/>
          <w:spacing w:val="-16"/>
          <w:w w:val="125"/>
          <w:sz w:val="21"/>
          <w:szCs w:val="21"/>
        </w:rPr>
        <w:t xml:space="preserve"> </w:t>
      </w:r>
      <w:r w:rsidRPr="00F75311">
        <w:rPr>
          <w:rFonts w:ascii="Arial" w:hAnsi="Arial" w:cs="Arial"/>
          <w:color w:val="1E1916"/>
          <w:spacing w:val="-2"/>
          <w:w w:val="105"/>
          <w:sz w:val="21"/>
          <w:szCs w:val="21"/>
        </w:rPr>
        <w:t>центрах</w:t>
      </w:r>
      <w:r w:rsidRPr="00F75311">
        <w:rPr>
          <w:rFonts w:ascii="Arial" w:hAnsi="Arial" w:cs="Arial"/>
          <w:color w:val="1E1916"/>
          <w:spacing w:val="-5"/>
          <w:w w:val="105"/>
          <w:sz w:val="21"/>
          <w:szCs w:val="21"/>
        </w:rPr>
        <w:t xml:space="preserve"> </w:t>
      </w:r>
      <w:r w:rsidRPr="00F75311">
        <w:rPr>
          <w:rFonts w:ascii="Arial" w:hAnsi="Arial" w:cs="Arial"/>
          <w:color w:val="1E1916"/>
          <w:spacing w:val="-2"/>
          <w:w w:val="105"/>
          <w:sz w:val="21"/>
          <w:szCs w:val="21"/>
        </w:rPr>
        <w:t>систем</w:t>
      </w:r>
      <w:r w:rsidRPr="00F75311">
        <w:rPr>
          <w:rFonts w:ascii="Arial" w:hAnsi="Arial" w:cs="Arial"/>
          <w:color w:val="1E1916"/>
          <w:spacing w:val="-6"/>
          <w:w w:val="105"/>
          <w:sz w:val="21"/>
          <w:szCs w:val="21"/>
        </w:rPr>
        <w:t xml:space="preserve"> </w:t>
      </w:r>
      <w:r w:rsidRPr="00F75311">
        <w:rPr>
          <w:rFonts w:ascii="Arial" w:hAnsi="Arial" w:cs="Arial"/>
          <w:color w:val="1E1916"/>
          <w:spacing w:val="-2"/>
          <w:w w:val="105"/>
          <w:sz w:val="21"/>
          <w:szCs w:val="21"/>
        </w:rPr>
        <w:t>розселення</w:t>
      </w:r>
      <w:r w:rsidRPr="00F75311">
        <w:rPr>
          <w:rFonts w:ascii="Arial" w:hAnsi="Arial" w:cs="Arial"/>
          <w:color w:val="1E1916"/>
          <w:spacing w:val="-6"/>
          <w:w w:val="105"/>
          <w:sz w:val="21"/>
          <w:szCs w:val="21"/>
        </w:rPr>
        <w:t xml:space="preserve"> </w:t>
      </w:r>
      <w:r w:rsidRPr="00F75311">
        <w:rPr>
          <w:rFonts w:ascii="Arial" w:hAnsi="Arial" w:cs="Arial"/>
          <w:color w:val="1E1916"/>
          <w:spacing w:val="-2"/>
          <w:w w:val="125"/>
          <w:sz w:val="21"/>
          <w:szCs w:val="21"/>
        </w:rPr>
        <w:t>–</w:t>
      </w:r>
      <w:r w:rsidRPr="00F75311">
        <w:rPr>
          <w:rFonts w:ascii="Arial" w:hAnsi="Arial" w:cs="Arial"/>
          <w:color w:val="1E1916"/>
          <w:spacing w:val="-16"/>
          <w:w w:val="125"/>
          <w:sz w:val="21"/>
          <w:szCs w:val="21"/>
        </w:rPr>
        <w:t xml:space="preserve"> </w:t>
      </w:r>
      <w:r w:rsidRPr="00F75311">
        <w:rPr>
          <w:rFonts w:ascii="Arial" w:hAnsi="Arial" w:cs="Arial"/>
          <w:color w:val="1E1916"/>
          <w:spacing w:val="-2"/>
          <w:w w:val="105"/>
          <w:sz w:val="21"/>
          <w:szCs w:val="21"/>
        </w:rPr>
        <w:t>слід</w:t>
      </w:r>
      <w:r w:rsidRPr="00F75311">
        <w:rPr>
          <w:rFonts w:ascii="Arial" w:hAnsi="Arial" w:cs="Arial"/>
          <w:color w:val="1E1916"/>
          <w:spacing w:val="-5"/>
          <w:w w:val="105"/>
          <w:sz w:val="21"/>
          <w:szCs w:val="21"/>
        </w:rPr>
        <w:t xml:space="preserve"> </w:t>
      </w:r>
      <w:r w:rsidRPr="00F75311">
        <w:rPr>
          <w:rFonts w:ascii="Arial" w:hAnsi="Arial" w:cs="Arial"/>
          <w:color w:val="1E1916"/>
          <w:spacing w:val="-2"/>
          <w:w w:val="105"/>
          <w:sz w:val="21"/>
          <w:szCs w:val="21"/>
        </w:rPr>
        <w:t>додатково</w:t>
      </w:r>
      <w:r w:rsidRPr="00F75311">
        <w:rPr>
          <w:rFonts w:ascii="Arial" w:hAnsi="Arial" w:cs="Arial"/>
          <w:color w:val="1E1916"/>
          <w:spacing w:val="-6"/>
          <w:w w:val="105"/>
          <w:sz w:val="21"/>
          <w:szCs w:val="21"/>
        </w:rPr>
        <w:t xml:space="preserve"> </w:t>
      </w:r>
      <w:r w:rsidRPr="00F75311">
        <w:rPr>
          <w:rFonts w:ascii="Arial" w:hAnsi="Arial" w:cs="Arial"/>
          <w:color w:val="1E1916"/>
          <w:spacing w:val="-2"/>
          <w:w w:val="105"/>
          <w:sz w:val="21"/>
          <w:szCs w:val="21"/>
        </w:rPr>
        <w:t>враховувати</w:t>
      </w:r>
      <w:r w:rsidRPr="00F75311">
        <w:rPr>
          <w:rFonts w:ascii="Arial" w:hAnsi="Arial" w:cs="Arial"/>
          <w:color w:val="1E1916"/>
          <w:spacing w:val="-6"/>
          <w:w w:val="105"/>
          <w:sz w:val="21"/>
          <w:szCs w:val="21"/>
        </w:rPr>
        <w:t xml:space="preserve"> </w:t>
      </w:r>
      <w:r w:rsidRPr="00F75311">
        <w:rPr>
          <w:rFonts w:ascii="Arial" w:hAnsi="Arial" w:cs="Arial"/>
          <w:color w:val="1E1916"/>
          <w:spacing w:val="-2"/>
          <w:w w:val="105"/>
          <w:sz w:val="21"/>
          <w:szCs w:val="21"/>
        </w:rPr>
        <w:t>кількість</w:t>
      </w:r>
      <w:r w:rsidRPr="00F75311">
        <w:rPr>
          <w:rFonts w:ascii="Arial" w:hAnsi="Arial" w:cs="Arial"/>
          <w:color w:val="1E1916"/>
          <w:spacing w:val="-6"/>
          <w:w w:val="105"/>
          <w:sz w:val="21"/>
          <w:szCs w:val="21"/>
        </w:rPr>
        <w:t xml:space="preserve"> </w:t>
      </w:r>
      <w:r w:rsidRPr="00F75311">
        <w:rPr>
          <w:rFonts w:ascii="Arial" w:hAnsi="Arial" w:cs="Arial"/>
          <w:color w:val="1E1916"/>
          <w:spacing w:val="-2"/>
          <w:w w:val="105"/>
          <w:sz w:val="21"/>
          <w:szCs w:val="21"/>
        </w:rPr>
        <w:t>населення,</w:t>
      </w:r>
      <w:r w:rsidRPr="00F75311">
        <w:rPr>
          <w:rFonts w:ascii="Arial" w:hAnsi="Arial" w:cs="Arial"/>
          <w:color w:val="1E1916"/>
          <w:spacing w:val="-6"/>
          <w:w w:val="105"/>
          <w:sz w:val="21"/>
          <w:szCs w:val="21"/>
        </w:rPr>
        <w:t xml:space="preserve"> </w:t>
      </w:r>
      <w:r w:rsidRPr="00F75311">
        <w:rPr>
          <w:rFonts w:ascii="Arial" w:hAnsi="Arial" w:cs="Arial"/>
          <w:color w:val="1E1916"/>
          <w:spacing w:val="-2"/>
          <w:w w:val="105"/>
          <w:sz w:val="21"/>
          <w:szCs w:val="21"/>
        </w:rPr>
        <w:t>що</w:t>
      </w:r>
      <w:r w:rsidRPr="00F75311">
        <w:rPr>
          <w:rFonts w:ascii="Arial" w:hAnsi="Arial" w:cs="Arial"/>
          <w:color w:val="1E1916"/>
          <w:spacing w:val="-6"/>
          <w:w w:val="105"/>
          <w:sz w:val="21"/>
          <w:szCs w:val="21"/>
        </w:rPr>
        <w:t xml:space="preserve"> </w:t>
      </w:r>
      <w:r w:rsidRPr="00F75311">
        <w:rPr>
          <w:rFonts w:ascii="Arial" w:hAnsi="Arial" w:cs="Arial"/>
          <w:color w:val="1E1916"/>
          <w:spacing w:val="-2"/>
          <w:w w:val="105"/>
          <w:sz w:val="21"/>
          <w:szCs w:val="21"/>
        </w:rPr>
        <w:t xml:space="preserve">при- </w:t>
      </w:r>
      <w:r w:rsidRPr="00F75311">
        <w:rPr>
          <w:rFonts w:ascii="Arial" w:hAnsi="Arial" w:cs="Arial"/>
          <w:color w:val="1E1916"/>
          <w:sz w:val="21"/>
          <w:szCs w:val="21"/>
        </w:rPr>
        <w:t>буває</w:t>
      </w:r>
      <w:r w:rsidRPr="00F75311">
        <w:rPr>
          <w:rFonts w:ascii="Arial" w:hAnsi="Arial" w:cs="Arial"/>
          <w:color w:val="1E1916"/>
          <w:spacing w:val="-5"/>
          <w:sz w:val="21"/>
          <w:szCs w:val="21"/>
        </w:rPr>
        <w:t xml:space="preserve"> </w:t>
      </w:r>
      <w:r w:rsidRPr="00F75311">
        <w:rPr>
          <w:rFonts w:ascii="Arial" w:hAnsi="Arial" w:cs="Arial"/>
          <w:color w:val="1E1916"/>
          <w:sz w:val="21"/>
          <w:szCs w:val="21"/>
        </w:rPr>
        <w:t>з</w:t>
      </w:r>
      <w:r w:rsidRPr="00F75311">
        <w:rPr>
          <w:rFonts w:ascii="Arial" w:hAnsi="Arial" w:cs="Arial"/>
          <w:color w:val="1E1916"/>
          <w:spacing w:val="-5"/>
          <w:sz w:val="21"/>
          <w:szCs w:val="21"/>
        </w:rPr>
        <w:t xml:space="preserve"> </w:t>
      </w:r>
      <w:r w:rsidRPr="00F75311">
        <w:rPr>
          <w:rFonts w:ascii="Arial" w:hAnsi="Arial" w:cs="Arial"/>
          <w:color w:val="1E1916"/>
          <w:sz w:val="21"/>
          <w:szCs w:val="21"/>
        </w:rPr>
        <w:t>інших</w:t>
      </w:r>
      <w:r w:rsidRPr="00F75311">
        <w:rPr>
          <w:rFonts w:ascii="Arial" w:hAnsi="Arial" w:cs="Arial"/>
          <w:color w:val="1E1916"/>
          <w:spacing w:val="-5"/>
          <w:sz w:val="21"/>
          <w:szCs w:val="21"/>
        </w:rPr>
        <w:t xml:space="preserve"> </w:t>
      </w:r>
      <w:r w:rsidRPr="00F75311">
        <w:rPr>
          <w:rFonts w:ascii="Arial" w:hAnsi="Arial" w:cs="Arial"/>
          <w:color w:val="1E1916"/>
          <w:sz w:val="21"/>
          <w:szCs w:val="21"/>
        </w:rPr>
        <w:t>населених</w:t>
      </w:r>
      <w:r w:rsidRPr="00F75311">
        <w:rPr>
          <w:rFonts w:ascii="Arial" w:hAnsi="Arial" w:cs="Arial"/>
          <w:color w:val="1E1916"/>
          <w:spacing w:val="-5"/>
          <w:sz w:val="21"/>
          <w:szCs w:val="21"/>
        </w:rPr>
        <w:t xml:space="preserve"> </w:t>
      </w:r>
      <w:r w:rsidRPr="00F75311">
        <w:rPr>
          <w:rFonts w:ascii="Arial" w:hAnsi="Arial" w:cs="Arial"/>
          <w:color w:val="1E1916"/>
          <w:sz w:val="21"/>
          <w:szCs w:val="21"/>
        </w:rPr>
        <w:t>пунктів,</w:t>
      </w:r>
      <w:r w:rsidRPr="00F75311">
        <w:rPr>
          <w:rFonts w:ascii="Arial" w:hAnsi="Arial" w:cs="Arial"/>
          <w:color w:val="1E1916"/>
          <w:spacing w:val="-5"/>
          <w:sz w:val="21"/>
          <w:szCs w:val="21"/>
        </w:rPr>
        <w:t xml:space="preserve"> </w:t>
      </w:r>
      <w:r w:rsidRPr="00F75311">
        <w:rPr>
          <w:rFonts w:ascii="Arial" w:hAnsi="Arial" w:cs="Arial"/>
          <w:color w:val="1E1916"/>
          <w:sz w:val="21"/>
          <w:szCs w:val="21"/>
        </w:rPr>
        <w:t>розташованих</w:t>
      </w:r>
      <w:r w:rsidRPr="00F75311">
        <w:rPr>
          <w:rFonts w:ascii="Arial" w:hAnsi="Arial" w:cs="Arial"/>
          <w:color w:val="1E1916"/>
          <w:spacing w:val="-5"/>
          <w:sz w:val="21"/>
          <w:szCs w:val="21"/>
        </w:rPr>
        <w:t xml:space="preserve"> </w:t>
      </w:r>
      <w:r w:rsidRPr="00F75311">
        <w:rPr>
          <w:rFonts w:ascii="Arial" w:hAnsi="Arial" w:cs="Arial"/>
          <w:color w:val="1E1916"/>
          <w:sz w:val="21"/>
          <w:szCs w:val="21"/>
        </w:rPr>
        <w:t>в</w:t>
      </w:r>
      <w:r w:rsidRPr="00F75311">
        <w:rPr>
          <w:rFonts w:ascii="Arial" w:hAnsi="Arial" w:cs="Arial"/>
          <w:color w:val="1E1916"/>
          <w:spacing w:val="-5"/>
          <w:sz w:val="21"/>
          <w:szCs w:val="21"/>
        </w:rPr>
        <w:t xml:space="preserve"> </w:t>
      </w:r>
      <w:r w:rsidRPr="00F75311">
        <w:rPr>
          <w:rFonts w:ascii="Arial" w:hAnsi="Arial" w:cs="Arial"/>
          <w:color w:val="1E1916"/>
          <w:sz w:val="21"/>
          <w:szCs w:val="21"/>
        </w:rPr>
        <w:t>зоні,</w:t>
      </w:r>
      <w:r w:rsidRPr="00F75311">
        <w:rPr>
          <w:rFonts w:ascii="Arial" w:hAnsi="Arial" w:cs="Arial"/>
          <w:color w:val="1E1916"/>
          <w:spacing w:val="-5"/>
          <w:sz w:val="21"/>
          <w:szCs w:val="21"/>
        </w:rPr>
        <w:t xml:space="preserve"> </w:t>
      </w:r>
      <w:r w:rsidRPr="00F75311">
        <w:rPr>
          <w:rFonts w:ascii="Arial" w:hAnsi="Arial" w:cs="Arial"/>
          <w:color w:val="1E1916"/>
          <w:sz w:val="21"/>
          <w:szCs w:val="21"/>
        </w:rPr>
        <w:t>обмеженій</w:t>
      </w:r>
      <w:r w:rsidRPr="00F75311">
        <w:rPr>
          <w:rFonts w:ascii="Arial" w:hAnsi="Arial" w:cs="Arial"/>
          <w:color w:val="1E1916"/>
          <w:spacing w:val="-5"/>
          <w:sz w:val="21"/>
          <w:szCs w:val="21"/>
        </w:rPr>
        <w:t xml:space="preserve"> </w:t>
      </w:r>
      <w:r w:rsidRPr="00F75311">
        <w:rPr>
          <w:rFonts w:ascii="Arial" w:hAnsi="Arial" w:cs="Arial"/>
          <w:color w:val="1E1916"/>
          <w:sz w:val="21"/>
          <w:szCs w:val="21"/>
        </w:rPr>
        <w:t>витратами</w:t>
      </w:r>
      <w:r w:rsidRPr="00F75311">
        <w:rPr>
          <w:rFonts w:ascii="Arial" w:hAnsi="Arial" w:cs="Arial"/>
          <w:color w:val="1E1916"/>
          <w:spacing w:val="-5"/>
          <w:sz w:val="21"/>
          <w:szCs w:val="21"/>
        </w:rPr>
        <w:t xml:space="preserve"> </w:t>
      </w:r>
      <w:r w:rsidRPr="00F75311">
        <w:rPr>
          <w:rFonts w:ascii="Arial" w:hAnsi="Arial" w:cs="Arial"/>
          <w:color w:val="1E1916"/>
          <w:sz w:val="21"/>
          <w:szCs w:val="21"/>
        </w:rPr>
        <w:t>часу</w:t>
      </w:r>
      <w:r w:rsidRPr="00F75311">
        <w:rPr>
          <w:rFonts w:ascii="Arial" w:hAnsi="Arial" w:cs="Arial"/>
          <w:color w:val="1E1916"/>
          <w:spacing w:val="-5"/>
          <w:sz w:val="21"/>
          <w:szCs w:val="21"/>
        </w:rPr>
        <w:t xml:space="preserve"> </w:t>
      </w:r>
      <w:r w:rsidRPr="00F75311">
        <w:rPr>
          <w:rFonts w:ascii="Arial" w:hAnsi="Arial" w:cs="Arial"/>
          <w:color w:val="1E1916"/>
          <w:sz w:val="21"/>
          <w:szCs w:val="21"/>
        </w:rPr>
        <w:t>на</w:t>
      </w:r>
      <w:r w:rsidRPr="00F75311">
        <w:rPr>
          <w:rFonts w:ascii="Arial" w:hAnsi="Arial" w:cs="Arial"/>
          <w:color w:val="1E1916"/>
          <w:spacing w:val="-5"/>
          <w:sz w:val="21"/>
          <w:szCs w:val="21"/>
        </w:rPr>
        <w:t xml:space="preserve"> </w:t>
      </w:r>
      <w:r w:rsidRPr="00F75311">
        <w:rPr>
          <w:rFonts w:ascii="Arial" w:hAnsi="Arial" w:cs="Arial"/>
          <w:color w:val="1E1916"/>
          <w:sz w:val="21"/>
          <w:szCs w:val="21"/>
        </w:rPr>
        <w:t xml:space="preserve">пересування </w:t>
      </w:r>
      <w:r w:rsidRPr="00F75311">
        <w:rPr>
          <w:rFonts w:ascii="Arial" w:hAnsi="Arial" w:cs="Arial"/>
          <w:color w:val="1E1916"/>
          <w:w w:val="105"/>
          <w:sz w:val="21"/>
          <w:szCs w:val="21"/>
        </w:rPr>
        <w:t>до</w:t>
      </w:r>
      <w:r w:rsidRPr="00F75311">
        <w:rPr>
          <w:rFonts w:ascii="Arial" w:hAnsi="Arial" w:cs="Arial"/>
          <w:color w:val="1E1916"/>
          <w:spacing w:val="-2"/>
          <w:w w:val="105"/>
          <w:sz w:val="21"/>
          <w:szCs w:val="21"/>
        </w:rPr>
        <w:t xml:space="preserve"> </w:t>
      </w:r>
      <w:r w:rsidRPr="00F75311">
        <w:rPr>
          <w:rFonts w:ascii="Arial" w:hAnsi="Arial" w:cs="Arial"/>
          <w:color w:val="1E1916"/>
          <w:w w:val="105"/>
          <w:sz w:val="21"/>
          <w:szCs w:val="21"/>
        </w:rPr>
        <w:t>відповідних</w:t>
      </w:r>
      <w:r w:rsidRPr="00F75311">
        <w:rPr>
          <w:rFonts w:ascii="Arial" w:hAnsi="Arial" w:cs="Arial"/>
          <w:color w:val="1E1916"/>
          <w:spacing w:val="-2"/>
          <w:w w:val="105"/>
          <w:sz w:val="21"/>
          <w:szCs w:val="21"/>
        </w:rPr>
        <w:t xml:space="preserve"> </w:t>
      </w:r>
      <w:r w:rsidRPr="00F75311">
        <w:rPr>
          <w:rFonts w:ascii="Arial" w:hAnsi="Arial" w:cs="Arial"/>
          <w:color w:val="1E1916"/>
          <w:w w:val="105"/>
          <w:sz w:val="21"/>
          <w:szCs w:val="21"/>
        </w:rPr>
        <w:t>центрів</w:t>
      </w:r>
      <w:r w:rsidRPr="00F75311">
        <w:rPr>
          <w:rFonts w:ascii="Arial" w:hAnsi="Arial" w:cs="Arial"/>
          <w:color w:val="1E1916"/>
          <w:spacing w:val="-2"/>
          <w:w w:val="105"/>
          <w:sz w:val="21"/>
          <w:szCs w:val="21"/>
        </w:rPr>
        <w:t xml:space="preserve"> </w:t>
      </w:r>
      <w:r w:rsidRPr="00F75311">
        <w:rPr>
          <w:rFonts w:ascii="Arial" w:hAnsi="Arial" w:cs="Arial"/>
          <w:color w:val="1E1916"/>
          <w:w w:val="105"/>
          <w:sz w:val="21"/>
          <w:szCs w:val="21"/>
        </w:rPr>
        <w:t>згідно</w:t>
      </w:r>
      <w:r w:rsidRPr="00F75311">
        <w:rPr>
          <w:rFonts w:ascii="Arial" w:hAnsi="Arial" w:cs="Arial"/>
          <w:color w:val="1E1916"/>
          <w:spacing w:val="-2"/>
          <w:w w:val="105"/>
          <w:sz w:val="21"/>
          <w:szCs w:val="21"/>
        </w:rPr>
        <w:t xml:space="preserve"> </w:t>
      </w:r>
      <w:r w:rsidRPr="00F75311">
        <w:rPr>
          <w:rFonts w:ascii="Arial" w:hAnsi="Arial" w:cs="Arial"/>
          <w:color w:val="1E1916"/>
          <w:w w:val="105"/>
          <w:sz w:val="21"/>
          <w:szCs w:val="21"/>
        </w:rPr>
        <w:t>з</w:t>
      </w:r>
      <w:r w:rsidRPr="00F75311">
        <w:rPr>
          <w:rFonts w:ascii="Arial" w:hAnsi="Arial" w:cs="Arial"/>
          <w:color w:val="1E1916"/>
          <w:spacing w:val="-2"/>
          <w:w w:val="105"/>
          <w:sz w:val="21"/>
          <w:szCs w:val="21"/>
        </w:rPr>
        <w:t xml:space="preserve"> </w:t>
      </w:r>
      <w:r w:rsidRPr="00F75311">
        <w:rPr>
          <w:rFonts w:ascii="Arial" w:hAnsi="Arial" w:cs="Arial"/>
          <w:color w:val="1E1916"/>
          <w:w w:val="105"/>
          <w:sz w:val="21"/>
          <w:szCs w:val="21"/>
        </w:rPr>
        <w:t>додатком</w:t>
      </w:r>
      <w:r w:rsidRPr="00F75311">
        <w:rPr>
          <w:rFonts w:ascii="Arial" w:hAnsi="Arial" w:cs="Arial"/>
          <w:color w:val="1E1916"/>
          <w:spacing w:val="-2"/>
          <w:w w:val="105"/>
          <w:sz w:val="21"/>
          <w:szCs w:val="21"/>
        </w:rPr>
        <w:t xml:space="preserve"> </w:t>
      </w:r>
      <w:r w:rsidRPr="00F75311">
        <w:rPr>
          <w:rFonts w:ascii="Arial" w:hAnsi="Arial" w:cs="Arial"/>
          <w:color w:val="1E1916"/>
          <w:w w:val="105"/>
          <w:sz w:val="21"/>
          <w:szCs w:val="21"/>
        </w:rPr>
        <w:t>Е.2.</w:t>
      </w:r>
      <w:r w:rsidRPr="00F75311">
        <w:rPr>
          <w:rFonts w:ascii="Arial" w:hAnsi="Arial" w:cs="Arial"/>
          <w:color w:val="1E1916"/>
          <w:spacing w:val="-1"/>
          <w:w w:val="105"/>
          <w:sz w:val="21"/>
          <w:szCs w:val="21"/>
        </w:rPr>
        <w:t xml:space="preserve"> </w:t>
      </w:r>
      <w:r w:rsidRPr="00F75311">
        <w:rPr>
          <w:rFonts w:ascii="Arial" w:hAnsi="Arial" w:cs="Arial"/>
          <w:color w:val="1E1916"/>
          <w:w w:val="105"/>
          <w:sz w:val="21"/>
          <w:szCs w:val="21"/>
        </w:rPr>
        <w:t>В</w:t>
      </w:r>
      <w:r w:rsidRPr="00F75311">
        <w:rPr>
          <w:rFonts w:ascii="Arial" w:hAnsi="Arial" w:cs="Arial"/>
          <w:color w:val="1E1916"/>
          <w:spacing w:val="-2"/>
          <w:w w:val="105"/>
          <w:sz w:val="21"/>
          <w:szCs w:val="21"/>
        </w:rPr>
        <w:t xml:space="preserve"> </w:t>
      </w:r>
      <w:r w:rsidRPr="00F75311">
        <w:rPr>
          <w:rFonts w:ascii="Arial" w:hAnsi="Arial" w:cs="Arial"/>
          <w:color w:val="1E1916"/>
          <w:w w:val="105"/>
          <w:sz w:val="21"/>
          <w:szCs w:val="21"/>
        </w:rPr>
        <w:t>історичних</w:t>
      </w:r>
      <w:r w:rsidRPr="00F75311">
        <w:rPr>
          <w:rFonts w:ascii="Arial" w:hAnsi="Arial" w:cs="Arial"/>
          <w:color w:val="1E1916"/>
          <w:spacing w:val="-2"/>
          <w:w w:val="105"/>
          <w:sz w:val="21"/>
          <w:szCs w:val="21"/>
        </w:rPr>
        <w:t xml:space="preserve"> </w:t>
      </w:r>
      <w:r w:rsidRPr="00F75311">
        <w:rPr>
          <w:rFonts w:ascii="Arial" w:hAnsi="Arial" w:cs="Arial"/>
          <w:color w:val="1E1916"/>
          <w:w w:val="105"/>
          <w:sz w:val="21"/>
          <w:szCs w:val="21"/>
        </w:rPr>
        <w:t>містах</w:t>
      </w:r>
      <w:r w:rsidRPr="00F75311">
        <w:rPr>
          <w:rFonts w:ascii="Arial" w:hAnsi="Arial" w:cs="Arial"/>
          <w:color w:val="1E1916"/>
          <w:spacing w:val="-2"/>
          <w:w w:val="105"/>
          <w:sz w:val="21"/>
          <w:szCs w:val="21"/>
        </w:rPr>
        <w:t xml:space="preserve"> </w:t>
      </w:r>
      <w:r w:rsidRPr="00F75311">
        <w:rPr>
          <w:rFonts w:ascii="Arial" w:hAnsi="Arial" w:cs="Arial"/>
          <w:color w:val="1E1916"/>
          <w:w w:val="105"/>
          <w:sz w:val="21"/>
          <w:szCs w:val="21"/>
        </w:rPr>
        <w:t>слід</w:t>
      </w:r>
      <w:r w:rsidRPr="00F75311">
        <w:rPr>
          <w:rFonts w:ascii="Arial" w:hAnsi="Arial" w:cs="Arial"/>
          <w:color w:val="1E1916"/>
          <w:spacing w:val="-2"/>
          <w:w w:val="105"/>
          <w:sz w:val="21"/>
          <w:szCs w:val="21"/>
        </w:rPr>
        <w:t xml:space="preserve"> </w:t>
      </w:r>
      <w:r w:rsidRPr="00F75311">
        <w:rPr>
          <w:rFonts w:ascii="Arial" w:hAnsi="Arial" w:cs="Arial"/>
          <w:color w:val="1E1916"/>
          <w:w w:val="105"/>
          <w:sz w:val="21"/>
          <w:szCs w:val="21"/>
        </w:rPr>
        <w:t>враховувати</w:t>
      </w:r>
      <w:r w:rsidRPr="00F75311">
        <w:rPr>
          <w:rFonts w:ascii="Arial" w:hAnsi="Arial" w:cs="Arial"/>
          <w:color w:val="1E1916"/>
          <w:spacing w:val="-1"/>
          <w:w w:val="105"/>
          <w:sz w:val="21"/>
          <w:szCs w:val="21"/>
        </w:rPr>
        <w:t xml:space="preserve"> </w:t>
      </w:r>
      <w:r w:rsidRPr="00F75311">
        <w:rPr>
          <w:rFonts w:ascii="Arial" w:hAnsi="Arial" w:cs="Arial"/>
          <w:color w:val="1E1916"/>
          <w:w w:val="105"/>
          <w:sz w:val="21"/>
          <w:szCs w:val="21"/>
        </w:rPr>
        <w:t xml:space="preserve">очікувану </w:t>
      </w:r>
      <w:r w:rsidRPr="00F75311">
        <w:rPr>
          <w:rFonts w:ascii="Arial" w:hAnsi="Arial" w:cs="Arial"/>
          <w:color w:val="1E1916"/>
          <w:sz w:val="21"/>
          <w:szCs w:val="21"/>
        </w:rPr>
        <w:t>кількість туристів, у курортних містах – неорганізовано відпочиваючих.</w:t>
      </w:r>
    </w:p>
    <w:p w14:paraId="43ACE04D" w14:textId="77777777" w:rsidR="000F5225" w:rsidRPr="00F75311" w:rsidRDefault="00446482" w:rsidP="006E0415">
      <w:pPr>
        <w:pStyle w:val="a6"/>
        <w:numPr>
          <w:ilvl w:val="1"/>
          <w:numId w:val="25"/>
        </w:numPr>
        <w:tabs>
          <w:tab w:val="left" w:pos="911"/>
        </w:tabs>
        <w:spacing w:line="300" w:lineRule="auto"/>
        <w:ind w:left="0" w:firstLine="709"/>
        <w:rPr>
          <w:rFonts w:ascii="Arial" w:hAnsi="Arial" w:cs="Arial"/>
          <w:sz w:val="21"/>
          <w:szCs w:val="21"/>
        </w:rPr>
      </w:pPr>
      <w:r w:rsidRPr="00F75311">
        <w:rPr>
          <w:rFonts w:ascii="Arial" w:hAnsi="Arial" w:cs="Arial"/>
          <w:color w:val="1E1916"/>
          <w:sz w:val="21"/>
          <w:szCs w:val="21"/>
        </w:rPr>
        <w:t>Для орієнтовних розрахунків кількість і місткість установ та організацій спеціалізованого курортного обслуговування на 1000 осіб, що лікуються й відпочивають, слід приймати згідно з додатком Е.3.</w:t>
      </w:r>
    </w:p>
    <w:p w14:paraId="20B1F65B" w14:textId="7702BE73" w:rsidR="00EE2C52" w:rsidRPr="00EE2C52" w:rsidRDefault="00EE2C52" w:rsidP="00EE2C52">
      <w:pPr>
        <w:spacing w:line="300" w:lineRule="auto"/>
        <w:ind w:firstLine="709"/>
        <w:contextualSpacing/>
        <w:jc w:val="both"/>
        <w:rPr>
          <w:rFonts w:ascii="Arial" w:hAnsi="Arial" w:cs="Arial"/>
          <w:color w:val="388600"/>
          <w:sz w:val="21"/>
          <w:szCs w:val="21"/>
        </w:rPr>
      </w:pPr>
      <w:r w:rsidRPr="00EE2C52">
        <w:rPr>
          <w:rFonts w:ascii="Arial" w:hAnsi="Arial" w:cs="Arial"/>
          <w:b/>
          <w:bCs/>
          <w:sz w:val="21"/>
          <w:szCs w:val="21"/>
        </w:rPr>
        <w:t>9.6</w:t>
      </w:r>
      <w:r>
        <w:rPr>
          <w:rFonts w:ascii="Arial" w:hAnsi="Arial" w:cs="Arial"/>
          <w:sz w:val="21"/>
          <w:szCs w:val="21"/>
        </w:rPr>
        <w:tab/>
      </w:r>
      <w:r w:rsidRPr="00EE2C52">
        <w:rPr>
          <w:rFonts w:ascii="Arial" w:hAnsi="Arial" w:cs="Arial"/>
          <w:color w:val="388600"/>
          <w:sz w:val="21"/>
          <w:szCs w:val="21"/>
        </w:rPr>
        <w:t xml:space="preserve">Площі земельних ділянок для розміщення груп установ та організацій громадського обслуговування повсякденного, періодичного та епізодичного попиту  наведено в додатку Е.4.    </w:t>
      </w:r>
    </w:p>
    <w:p w14:paraId="6644C16C" w14:textId="77777777" w:rsidR="00EE2C52" w:rsidRPr="00EE2C52" w:rsidRDefault="00EE2C52" w:rsidP="00EE2C52">
      <w:pPr>
        <w:spacing w:line="300" w:lineRule="auto"/>
        <w:ind w:firstLine="709"/>
        <w:contextualSpacing/>
        <w:jc w:val="both"/>
        <w:rPr>
          <w:rFonts w:ascii="Arial" w:hAnsi="Arial" w:cs="Arial"/>
          <w:color w:val="388600"/>
          <w:sz w:val="20"/>
          <w:szCs w:val="20"/>
        </w:rPr>
      </w:pPr>
      <w:r w:rsidRPr="00EE2C52">
        <w:rPr>
          <w:rFonts w:ascii="Arial" w:hAnsi="Arial" w:cs="Arial"/>
          <w:b/>
          <w:iCs/>
          <w:color w:val="388600"/>
          <w:sz w:val="20"/>
          <w:szCs w:val="20"/>
        </w:rPr>
        <w:t>Примітка.</w:t>
      </w:r>
      <w:r w:rsidRPr="00EE2C52">
        <w:rPr>
          <w:rFonts w:ascii="Arial" w:hAnsi="Arial" w:cs="Arial"/>
          <w:color w:val="388600"/>
          <w:sz w:val="20"/>
          <w:szCs w:val="20"/>
        </w:rPr>
        <w:t xml:space="preserve"> Площі земельних ділянок можуть бути зменшені в умовах реконструкції, а також у разі розміщення нових об’єктів в умовах наявної забудови на 25 %.</w:t>
      </w:r>
    </w:p>
    <w:p w14:paraId="2CC73BA3" w14:textId="3B473D36" w:rsidR="00EE2C52" w:rsidRPr="00EE2C52" w:rsidRDefault="00EE2C52" w:rsidP="00EE2C52">
      <w:pPr>
        <w:pStyle w:val="a6"/>
        <w:tabs>
          <w:tab w:val="left" w:pos="900"/>
        </w:tabs>
        <w:spacing w:line="300" w:lineRule="auto"/>
        <w:ind w:firstLine="0"/>
        <w:rPr>
          <w:rFonts w:ascii="Arial" w:hAnsi="Arial" w:cs="Arial"/>
          <w:b/>
          <w:bCs/>
          <w:i/>
          <w:iCs/>
          <w:color w:val="388600"/>
          <w:sz w:val="21"/>
          <w:szCs w:val="21"/>
        </w:rPr>
      </w:pPr>
      <w:r w:rsidRPr="00EE2C52">
        <w:rPr>
          <w:rFonts w:ascii="Arial" w:hAnsi="Arial" w:cs="Arial"/>
          <w:b/>
          <w:bCs/>
          <w:i/>
          <w:iCs/>
          <w:color w:val="388600"/>
          <w:sz w:val="21"/>
          <w:szCs w:val="21"/>
        </w:rPr>
        <w:t>(Пункт 9.</w:t>
      </w:r>
      <w:r>
        <w:rPr>
          <w:rFonts w:ascii="Arial" w:hAnsi="Arial" w:cs="Arial"/>
          <w:b/>
          <w:bCs/>
          <w:i/>
          <w:iCs/>
          <w:color w:val="388600"/>
          <w:sz w:val="21"/>
          <w:szCs w:val="21"/>
        </w:rPr>
        <w:t>6</w:t>
      </w:r>
      <w:r w:rsidRPr="00EE2C52">
        <w:rPr>
          <w:rFonts w:ascii="Arial" w:hAnsi="Arial" w:cs="Arial"/>
          <w:b/>
          <w:bCs/>
          <w:i/>
          <w:iCs/>
          <w:color w:val="388600"/>
          <w:sz w:val="21"/>
          <w:szCs w:val="21"/>
        </w:rPr>
        <w:t xml:space="preserve"> змінено, Зміна № 1)</w:t>
      </w:r>
    </w:p>
    <w:p w14:paraId="39151525" w14:textId="37DF1BB7" w:rsidR="000F5225" w:rsidRPr="00EE2C52" w:rsidRDefault="00446482" w:rsidP="006E0415">
      <w:pPr>
        <w:pStyle w:val="a6"/>
        <w:numPr>
          <w:ilvl w:val="1"/>
          <w:numId w:val="26"/>
        </w:numPr>
        <w:spacing w:line="300" w:lineRule="auto"/>
        <w:ind w:left="0" w:firstLine="709"/>
        <w:rPr>
          <w:rFonts w:ascii="Arial" w:hAnsi="Arial" w:cs="Arial"/>
          <w:sz w:val="21"/>
          <w:szCs w:val="21"/>
        </w:rPr>
      </w:pPr>
      <w:r w:rsidRPr="00EE2C52">
        <w:rPr>
          <w:rFonts w:ascii="Arial" w:hAnsi="Arial" w:cs="Arial"/>
          <w:color w:val="1E1916"/>
          <w:sz w:val="21"/>
          <w:szCs w:val="21"/>
        </w:rPr>
        <w:t>Радіус обслуговування населення установами та організаціями, що розміщуються в житловій</w:t>
      </w:r>
      <w:r w:rsidRPr="00EE2C52">
        <w:rPr>
          <w:rFonts w:ascii="Arial" w:hAnsi="Arial" w:cs="Arial"/>
          <w:color w:val="1E1916"/>
          <w:spacing w:val="-2"/>
          <w:sz w:val="21"/>
          <w:szCs w:val="21"/>
        </w:rPr>
        <w:t xml:space="preserve"> </w:t>
      </w:r>
      <w:r w:rsidRPr="00EE2C52">
        <w:rPr>
          <w:rFonts w:ascii="Arial" w:hAnsi="Arial" w:cs="Arial"/>
          <w:color w:val="1E1916"/>
          <w:sz w:val="21"/>
          <w:szCs w:val="21"/>
        </w:rPr>
        <w:t>забудові населеного</w:t>
      </w:r>
      <w:r w:rsidRPr="00EE2C52">
        <w:rPr>
          <w:rFonts w:ascii="Arial" w:hAnsi="Arial" w:cs="Arial"/>
          <w:color w:val="1E1916"/>
          <w:spacing w:val="-2"/>
          <w:sz w:val="21"/>
          <w:szCs w:val="21"/>
        </w:rPr>
        <w:t xml:space="preserve"> </w:t>
      </w:r>
      <w:r w:rsidRPr="00EE2C52">
        <w:rPr>
          <w:rFonts w:ascii="Arial" w:hAnsi="Arial" w:cs="Arial"/>
          <w:color w:val="1E1916"/>
          <w:sz w:val="21"/>
          <w:szCs w:val="21"/>
        </w:rPr>
        <w:t>пункту,</w:t>
      </w:r>
      <w:r w:rsidRPr="00EE2C52">
        <w:rPr>
          <w:rFonts w:ascii="Arial" w:hAnsi="Arial" w:cs="Arial"/>
          <w:color w:val="1E1916"/>
          <w:spacing w:val="-2"/>
          <w:sz w:val="21"/>
          <w:szCs w:val="21"/>
        </w:rPr>
        <w:t xml:space="preserve"> </w:t>
      </w:r>
      <w:r w:rsidRPr="00EE2C52">
        <w:rPr>
          <w:rFonts w:ascii="Arial" w:hAnsi="Arial" w:cs="Arial"/>
          <w:color w:val="1E1916"/>
          <w:sz w:val="21"/>
          <w:szCs w:val="21"/>
        </w:rPr>
        <w:t>не</w:t>
      </w:r>
      <w:r w:rsidRPr="00EE2C52">
        <w:rPr>
          <w:rFonts w:ascii="Arial" w:hAnsi="Arial" w:cs="Arial"/>
          <w:color w:val="1E1916"/>
          <w:spacing w:val="-2"/>
          <w:sz w:val="21"/>
          <w:szCs w:val="21"/>
        </w:rPr>
        <w:t xml:space="preserve"> </w:t>
      </w:r>
      <w:r w:rsidRPr="00EE2C52">
        <w:rPr>
          <w:rFonts w:ascii="Arial" w:hAnsi="Arial" w:cs="Arial"/>
          <w:color w:val="1E1916"/>
          <w:sz w:val="21"/>
          <w:szCs w:val="21"/>
        </w:rPr>
        <w:t>повинен перевищувати</w:t>
      </w:r>
      <w:r w:rsidRPr="00EE2C52">
        <w:rPr>
          <w:rFonts w:ascii="Arial" w:hAnsi="Arial" w:cs="Arial"/>
          <w:color w:val="1E1916"/>
          <w:spacing w:val="-2"/>
          <w:sz w:val="21"/>
          <w:szCs w:val="21"/>
        </w:rPr>
        <w:t xml:space="preserve"> </w:t>
      </w:r>
      <w:r w:rsidRPr="00EE2C52">
        <w:rPr>
          <w:rFonts w:ascii="Arial" w:hAnsi="Arial" w:cs="Arial"/>
          <w:color w:val="1E1916"/>
          <w:sz w:val="21"/>
          <w:szCs w:val="21"/>
        </w:rPr>
        <w:t>показники,</w:t>
      </w:r>
      <w:r w:rsidRPr="00EE2C52">
        <w:rPr>
          <w:rFonts w:ascii="Arial" w:hAnsi="Arial" w:cs="Arial"/>
          <w:color w:val="1E1916"/>
          <w:spacing w:val="-2"/>
          <w:sz w:val="21"/>
          <w:szCs w:val="21"/>
        </w:rPr>
        <w:t xml:space="preserve"> </w:t>
      </w:r>
      <w:r w:rsidRPr="00EE2C52">
        <w:rPr>
          <w:rFonts w:ascii="Arial" w:hAnsi="Arial" w:cs="Arial"/>
          <w:color w:val="1E1916"/>
          <w:sz w:val="21"/>
          <w:szCs w:val="21"/>
        </w:rPr>
        <w:t>зазначені</w:t>
      </w:r>
      <w:r w:rsidRPr="00EE2C52">
        <w:rPr>
          <w:rFonts w:ascii="Arial" w:hAnsi="Arial" w:cs="Arial"/>
          <w:color w:val="1E1916"/>
          <w:spacing w:val="-2"/>
          <w:sz w:val="21"/>
          <w:szCs w:val="21"/>
        </w:rPr>
        <w:t xml:space="preserve"> </w:t>
      </w:r>
      <w:r w:rsidRPr="00EE2C52">
        <w:rPr>
          <w:rFonts w:ascii="Arial" w:hAnsi="Arial" w:cs="Arial"/>
          <w:color w:val="1E1916"/>
          <w:sz w:val="21"/>
          <w:szCs w:val="21"/>
        </w:rPr>
        <w:t>у</w:t>
      </w:r>
      <w:r w:rsidRPr="00EE2C52">
        <w:rPr>
          <w:rFonts w:ascii="Arial" w:hAnsi="Arial" w:cs="Arial"/>
          <w:color w:val="1E1916"/>
          <w:spacing w:val="-2"/>
          <w:sz w:val="21"/>
          <w:szCs w:val="21"/>
        </w:rPr>
        <w:t xml:space="preserve"> </w:t>
      </w:r>
      <w:r w:rsidRPr="00EE2C52">
        <w:rPr>
          <w:rFonts w:ascii="Arial" w:hAnsi="Arial" w:cs="Arial"/>
          <w:color w:val="1E1916"/>
          <w:sz w:val="21"/>
          <w:szCs w:val="21"/>
        </w:rPr>
        <w:t>додатках</w:t>
      </w:r>
      <w:r w:rsidRPr="00EE2C52">
        <w:rPr>
          <w:rFonts w:ascii="Arial" w:hAnsi="Arial" w:cs="Arial"/>
          <w:color w:val="1E1916"/>
          <w:spacing w:val="-2"/>
          <w:sz w:val="21"/>
          <w:szCs w:val="21"/>
        </w:rPr>
        <w:t xml:space="preserve"> </w:t>
      </w:r>
      <w:r w:rsidRPr="00EE2C52">
        <w:rPr>
          <w:rFonts w:ascii="Arial" w:hAnsi="Arial" w:cs="Arial"/>
          <w:color w:val="1E1916"/>
          <w:sz w:val="21"/>
          <w:szCs w:val="21"/>
        </w:rPr>
        <w:t>Е.5 і Е.6.</w:t>
      </w:r>
    </w:p>
    <w:p w14:paraId="55D2B67C" w14:textId="4951F52C" w:rsidR="00EE2C52" w:rsidRPr="00EE2C52" w:rsidRDefault="00EE2C52" w:rsidP="00EE2C52">
      <w:pPr>
        <w:spacing w:line="300" w:lineRule="auto"/>
        <w:ind w:firstLine="709"/>
        <w:contextualSpacing/>
        <w:jc w:val="both"/>
        <w:rPr>
          <w:rFonts w:ascii="Arial" w:hAnsi="Arial" w:cs="Arial"/>
          <w:color w:val="388600"/>
          <w:sz w:val="21"/>
          <w:szCs w:val="21"/>
        </w:rPr>
      </w:pPr>
      <w:r w:rsidRPr="00EE2C52">
        <w:rPr>
          <w:rFonts w:ascii="Arial" w:hAnsi="Arial" w:cs="Arial"/>
          <w:b/>
          <w:bCs/>
          <w:color w:val="1E1916"/>
          <w:sz w:val="21"/>
          <w:szCs w:val="21"/>
        </w:rPr>
        <w:t>9.8</w:t>
      </w:r>
      <w:r w:rsidRPr="00EE2C52">
        <w:rPr>
          <w:rFonts w:ascii="Arial" w:hAnsi="Arial" w:cs="Arial"/>
          <w:b/>
          <w:bCs/>
          <w:color w:val="1E1916"/>
          <w:sz w:val="21"/>
          <w:szCs w:val="21"/>
        </w:rPr>
        <w:tab/>
      </w:r>
      <w:r w:rsidR="00446482" w:rsidRPr="00EE2C52">
        <w:rPr>
          <w:rFonts w:ascii="Arial" w:hAnsi="Arial" w:cs="Arial"/>
          <w:color w:val="388600"/>
          <w:sz w:val="21"/>
          <w:szCs w:val="21"/>
        </w:rPr>
        <w:t xml:space="preserve">Для </w:t>
      </w:r>
      <w:r w:rsidRPr="00EE2C52">
        <w:rPr>
          <w:rFonts w:ascii="Arial" w:hAnsi="Arial" w:cs="Arial"/>
          <w:color w:val="388600"/>
          <w:sz w:val="21"/>
          <w:szCs w:val="21"/>
        </w:rPr>
        <w:t>населених пунктів, розміщених у районах сейсмічністю 7–8 балів, поверховість громадських будинків цілодобового перебування (санаторно-курортні, оздоровчі і туристичні заклади, лікарні і готелі) слід встановлювати не більше 4 поверхів з урахуванням ступеня вогнестійкості будинків і кількості місць.</w:t>
      </w:r>
    </w:p>
    <w:p w14:paraId="0953E38C" w14:textId="4C667958" w:rsidR="00EE2C52" w:rsidRPr="00EE2C52" w:rsidRDefault="00EE2C52" w:rsidP="00EE2C52">
      <w:pPr>
        <w:spacing w:line="300" w:lineRule="auto"/>
        <w:ind w:firstLine="709"/>
        <w:contextualSpacing/>
        <w:jc w:val="both"/>
        <w:rPr>
          <w:rFonts w:ascii="Arial" w:hAnsi="Arial" w:cs="Arial"/>
          <w:color w:val="388600"/>
          <w:sz w:val="21"/>
          <w:szCs w:val="21"/>
        </w:rPr>
      </w:pPr>
      <w:r w:rsidRPr="00EE2C52">
        <w:rPr>
          <w:rFonts w:ascii="Arial" w:hAnsi="Arial" w:cs="Arial"/>
          <w:color w:val="388600"/>
          <w:sz w:val="21"/>
          <w:szCs w:val="21"/>
        </w:rPr>
        <w:t xml:space="preserve">У сейсмічних районах будинки закладів дошкільної освіти повинні мати не більше ніж  2 поверхів, закладів загальної середньої освіти загального типу, спальні корпуси шкіл з пансіоном – не більше ніж 3 поверхи; спеціальних шкіл і шкіл з пансіоном (для дітей з порушенням фізичного та розумового розвитку – дітей з особливими потребами), будинків для осіб похилого віку – не більше ніж 2 поверхи. Відповідно до вимог </w:t>
      </w:r>
      <w:hyperlink r:id="rId161" w:history="1">
        <w:r w:rsidRPr="00010C56">
          <w:rPr>
            <w:rStyle w:val="af1"/>
            <w:rFonts w:ascii="Arial" w:hAnsi="Arial" w:cs="Arial"/>
            <w:sz w:val="21"/>
            <w:szCs w:val="21"/>
          </w:rPr>
          <w:t>ДБН В.1.1-12</w:t>
        </w:r>
      </w:hyperlink>
      <w:r w:rsidRPr="00EE2C52">
        <w:rPr>
          <w:rFonts w:ascii="Arial" w:hAnsi="Arial" w:cs="Arial"/>
          <w:color w:val="388600"/>
          <w:sz w:val="21"/>
          <w:szCs w:val="21"/>
        </w:rPr>
        <w:t xml:space="preserve"> допускається будівництво громадських будинків більше ніж 4 поверхи на територіях з сейсмічністю 9 балів.</w:t>
      </w:r>
    </w:p>
    <w:p w14:paraId="178C642A" w14:textId="24261617" w:rsidR="00EE2C52" w:rsidRPr="00EE2C52" w:rsidRDefault="00EE2C52" w:rsidP="00EE2C52">
      <w:pPr>
        <w:pStyle w:val="a6"/>
        <w:tabs>
          <w:tab w:val="left" w:pos="900"/>
        </w:tabs>
        <w:spacing w:line="300" w:lineRule="auto"/>
        <w:ind w:firstLine="0"/>
        <w:rPr>
          <w:rFonts w:ascii="Arial" w:hAnsi="Arial" w:cs="Arial"/>
          <w:b/>
          <w:bCs/>
          <w:i/>
          <w:iCs/>
          <w:color w:val="388600"/>
          <w:sz w:val="21"/>
          <w:szCs w:val="21"/>
        </w:rPr>
      </w:pPr>
      <w:r w:rsidRPr="00EE2C52">
        <w:rPr>
          <w:rFonts w:ascii="Arial" w:hAnsi="Arial" w:cs="Arial"/>
          <w:b/>
          <w:bCs/>
          <w:i/>
          <w:iCs/>
          <w:color w:val="388600"/>
          <w:sz w:val="21"/>
          <w:szCs w:val="21"/>
        </w:rPr>
        <w:t>(Пункт 9.8 змінено, Зміна № 1)</w:t>
      </w:r>
    </w:p>
    <w:p w14:paraId="4A891570" w14:textId="502C4EC0" w:rsidR="000F5225" w:rsidRPr="006F3CA2" w:rsidRDefault="00446482" w:rsidP="006E0415">
      <w:pPr>
        <w:pStyle w:val="a6"/>
        <w:numPr>
          <w:ilvl w:val="1"/>
          <w:numId w:val="27"/>
        </w:numPr>
        <w:spacing w:line="300" w:lineRule="auto"/>
        <w:ind w:left="0" w:firstLine="709"/>
        <w:rPr>
          <w:rFonts w:ascii="Arial" w:hAnsi="Arial" w:cs="Arial"/>
          <w:sz w:val="21"/>
          <w:szCs w:val="21"/>
        </w:rPr>
      </w:pPr>
      <w:r w:rsidRPr="00EE2C52">
        <w:rPr>
          <w:rFonts w:ascii="Arial" w:hAnsi="Arial" w:cs="Arial"/>
          <w:color w:val="1E1916"/>
          <w:sz w:val="21"/>
          <w:szCs w:val="21"/>
        </w:rPr>
        <w:t>Відстань</w:t>
      </w:r>
      <w:r w:rsidRPr="00EE2C52">
        <w:rPr>
          <w:rFonts w:ascii="Arial" w:hAnsi="Arial" w:cs="Arial"/>
          <w:color w:val="1E1916"/>
          <w:spacing w:val="-7"/>
          <w:sz w:val="21"/>
          <w:szCs w:val="21"/>
        </w:rPr>
        <w:t xml:space="preserve"> </w:t>
      </w:r>
      <w:r w:rsidRPr="00EE2C52">
        <w:rPr>
          <w:rFonts w:ascii="Arial" w:hAnsi="Arial" w:cs="Arial"/>
          <w:color w:val="1E1916"/>
          <w:sz w:val="21"/>
          <w:szCs w:val="21"/>
        </w:rPr>
        <w:t>від</w:t>
      </w:r>
      <w:r w:rsidRPr="00EE2C52">
        <w:rPr>
          <w:rFonts w:ascii="Arial" w:hAnsi="Arial" w:cs="Arial"/>
          <w:color w:val="1E1916"/>
          <w:spacing w:val="-5"/>
          <w:sz w:val="21"/>
          <w:szCs w:val="21"/>
        </w:rPr>
        <w:t xml:space="preserve"> </w:t>
      </w:r>
      <w:r w:rsidRPr="00EE2C52">
        <w:rPr>
          <w:rFonts w:ascii="Arial" w:hAnsi="Arial" w:cs="Arial"/>
          <w:color w:val="1E1916"/>
          <w:sz w:val="21"/>
          <w:szCs w:val="21"/>
        </w:rPr>
        <w:t>будинків</w:t>
      </w:r>
      <w:r w:rsidRPr="00EE2C52">
        <w:rPr>
          <w:rFonts w:ascii="Arial" w:hAnsi="Arial" w:cs="Arial"/>
          <w:color w:val="1E1916"/>
          <w:spacing w:val="-7"/>
          <w:sz w:val="21"/>
          <w:szCs w:val="21"/>
        </w:rPr>
        <w:t xml:space="preserve"> </w:t>
      </w:r>
      <w:r w:rsidRPr="00EE2C52">
        <w:rPr>
          <w:rFonts w:ascii="Arial" w:hAnsi="Arial" w:cs="Arial"/>
          <w:color w:val="1E1916"/>
          <w:sz w:val="21"/>
          <w:szCs w:val="21"/>
        </w:rPr>
        <w:t>і</w:t>
      </w:r>
      <w:r w:rsidRPr="00EE2C52">
        <w:rPr>
          <w:rFonts w:ascii="Arial" w:hAnsi="Arial" w:cs="Arial"/>
          <w:color w:val="1E1916"/>
          <w:spacing w:val="-7"/>
          <w:sz w:val="21"/>
          <w:szCs w:val="21"/>
        </w:rPr>
        <w:t xml:space="preserve"> </w:t>
      </w:r>
      <w:r w:rsidRPr="00EE2C52">
        <w:rPr>
          <w:rFonts w:ascii="Arial" w:hAnsi="Arial" w:cs="Arial"/>
          <w:color w:val="1E1916"/>
          <w:sz w:val="21"/>
          <w:szCs w:val="21"/>
        </w:rPr>
        <w:t>меж</w:t>
      </w:r>
      <w:r w:rsidRPr="00EE2C52">
        <w:rPr>
          <w:rFonts w:ascii="Arial" w:hAnsi="Arial" w:cs="Arial"/>
          <w:color w:val="1E1916"/>
          <w:spacing w:val="-7"/>
          <w:sz w:val="21"/>
          <w:szCs w:val="21"/>
        </w:rPr>
        <w:t xml:space="preserve"> </w:t>
      </w:r>
      <w:r w:rsidRPr="00EE2C52">
        <w:rPr>
          <w:rFonts w:ascii="Arial" w:hAnsi="Arial" w:cs="Arial"/>
          <w:color w:val="1E1916"/>
          <w:sz w:val="21"/>
          <w:szCs w:val="21"/>
        </w:rPr>
        <w:t>земельних</w:t>
      </w:r>
      <w:r w:rsidRPr="00EE2C52">
        <w:rPr>
          <w:rFonts w:ascii="Arial" w:hAnsi="Arial" w:cs="Arial"/>
          <w:color w:val="1E1916"/>
          <w:spacing w:val="-7"/>
          <w:sz w:val="21"/>
          <w:szCs w:val="21"/>
        </w:rPr>
        <w:t xml:space="preserve"> </w:t>
      </w:r>
      <w:r w:rsidRPr="00EE2C52">
        <w:rPr>
          <w:rFonts w:ascii="Arial" w:hAnsi="Arial" w:cs="Arial"/>
          <w:color w:val="1E1916"/>
          <w:sz w:val="21"/>
          <w:szCs w:val="21"/>
        </w:rPr>
        <w:t>ділянок</w:t>
      </w:r>
      <w:r w:rsidRPr="00EE2C52">
        <w:rPr>
          <w:rFonts w:ascii="Arial" w:hAnsi="Arial" w:cs="Arial"/>
          <w:color w:val="1E1916"/>
          <w:spacing w:val="-4"/>
          <w:sz w:val="21"/>
          <w:szCs w:val="21"/>
        </w:rPr>
        <w:t xml:space="preserve"> </w:t>
      </w:r>
      <w:r w:rsidRPr="00EE2C52">
        <w:rPr>
          <w:rFonts w:ascii="Arial" w:hAnsi="Arial" w:cs="Arial"/>
          <w:color w:val="1E1916"/>
          <w:sz w:val="21"/>
          <w:szCs w:val="21"/>
        </w:rPr>
        <w:t>установ</w:t>
      </w:r>
      <w:r w:rsidRPr="00EE2C52">
        <w:rPr>
          <w:rFonts w:ascii="Arial" w:hAnsi="Arial" w:cs="Arial"/>
          <w:color w:val="1E1916"/>
          <w:spacing w:val="-7"/>
          <w:sz w:val="21"/>
          <w:szCs w:val="21"/>
        </w:rPr>
        <w:t xml:space="preserve"> </w:t>
      </w:r>
      <w:r w:rsidRPr="00EE2C52">
        <w:rPr>
          <w:rFonts w:ascii="Arial" w:hAnsi="Arial" w:cs="Arial"/>
          <w:color w:val="1E1916"/>
          <w:sz w:val="21"/>
          <w:szCs w:val="21"/>
        </w:rPr>
        <w:t>та</w:t>
      </w:r>
      <w:r w:rsidRPr="00EE2C52">
        <w:rPr>
          <w:rFonts w:ascii="Arial" w:hAnsi="Arial" w:cs="Arial"/>
          <w:color w:val="1E1916"/>
          <w:spacing w:val="-7"/>
          <w:sz w:val="21"/>
          <w:szCs w:val="21"/>
        </w:rPr>
        <w:t xml:space="preserve"> </w:t>
      </w:r>
      <w:r w:rsidRPr="00EE2C52">
        <w:rPr>
          <w:rFonts w:ascii="Arial" w:hAnsi="Arial" w:cs="Arial"/>
          <w:color w:val="1E1916"/>
          <w:sz w:val="21"/>
          <w:szCs w:val="21"/>
        </w:rPr>
        <w:t>організацій</w:t>
      </w:r>
      <w:r w:rsidRPr="00EE2C52">
        <w:rPr>
          <w:rFonts w:ascii="Arial" w:hAnsi="Arial" w:cs="Arial"/>
          <w:color w:val="1E1916"/>
          <w:spacing w:val="-7"/>
          <w:sz w:val="21"/>
          <w:szCs w:val="21"/>
        </w:rPr>
        <w:t xml:space="preserve"> </w:t>
      </w:r>
      <w:r w:rsidRPr="00EE2C52">
        <w:rPr>
          <w:rFonts w:ascii="Arial" w:hAnsi="Arial" w:cs="Arial"/>
          <w:color w:val="1E1916"/>
          <w:sz w:val="21"/>
          <w:szCs w:val="21"/>
        </w:rPr>
        <w:t>громадського</w:t>
      </w:r>
      <w:r w:rsidRPr="00EE2C52">
        <w:rPr>
          <w:rFonts w:ascii="Arial" w:hAnsi="Arial" w:cs="Arial"/>
          <w:color w:val="1E1916"/>
          <w:spacing w:val="-7"/>
          <w:sz w:val="21"/>
          <w:szCs w:val="21"/>
        </w:rPr>
        <w:t xml:space="preserve"> </w:t>
      </w:r>
      <w:r w:rsidRPr="00EE2C52">
        <w:rPr>
          <w:rFonts w:ascii="Arial" w:hAnsi="Arial" w:cs="Arial"/>
          <w:color w:val="1E1916"/>
          <w:sz w:val="21"/>
          <w:szCs w:val="21"/>
        </w:rPr>
        <w:t>обслуговування слід приймати не меншою ніж та, що наведена у таблиці 9.1.</w:t>
      </w:r>
    </w:p>
    <w:p w14:paraId="433CB43C" w14:textId="7DF7561D" w:rsidR="006F3CA2" w:rsidRPr="006F3CA2" w:rsidRDefault="006F3CA2" w:rsidP="006E0415">
      <w:pPr>
        <w:pStyle w:val="a6"/>
        <w:numPr>
          <w:ilvl w:val="1"/>
          <w:numId w:val="27"/>
        </w:numPr>
        <w:spacing w:line="300" w:lineRule="auto"/>
        <w:ind w:left="0" w:firstLine="709"/>
        <w:rPr>
          <w:rFonts w:ascii="Arial" w:hAnsi="Arial" w:cs="Arial"/>
          <w:color w:val="388600"/>
          <w:sz w:val="21"/>
          <w:szCs w:val="21"/>
        </w:rPr>
      </w:pPr>
      <w:r w:rsidRPr="006F3CA2">
        <w:rPr>
          <w:rFonts w:ascii="Arial" w:hAnsi="Arial" w:cs="Arial"/>
          <w:color w:val="388600"/>
          <w:sz w:val="21"/>
          <w:szCs w:val="21"/>
        </w:rPr>
        <w:t xml:space="preserve">Під час розроблення комплексних планів просторового розвитку територій територіальних громад на місцевому рівні визначаються території: сельбищна, виробнича, сільськогосподарська, природо-охоронна та ландшафтно-рекреаційна.  </w:t>
      </w:r>
    </w:p>
    <w:p w14:paraId="2FEFFCA0" w14:textId="33B5A05A" w:rsidR="006F3CA2" w:rsidRPr="00EE2C52" w:rsidRDefault="006F3CA2" w:rsidP="00B70C26">
      <w:pPr>
        <w:pStyle w:val="a6"/>
        <w:tabs>
          <w:tab w:val="left" w:pos="900"/>
        </w:tabs>
        <w:spacing w:line="300" w:lineRule="auto"/>
        <w:ind w:left="567" w:firstLine="142"/>
        <w:rPr>
          <w:rFonts w:ascii="Arial" w:hAnsi="Arial" w:cs="Arial"/>
          <w:b/>
          <w:bCs/>
          <w:i/>
          <w:iCs/>
          <w:color w:val="388600"/>
          <w:sz w:val="21"/>
          <w:szCs w:val="21"/>
        </w:rPr>
      </w:pPr>
      <w:r w:rsidRPr="00EE2C52">
        <w:rPr>
          <w:rFonts w:ascii="Arial" w:hAnsi="Arial" w:cs="Arial"/>
          <w:b/>
          <w:bCs/>
          <w:i/>
          <w:iCs/>
          <w:color w:val="388600"/>
          <w:sz w:val="21"/>
          <w:szCs w:val="21"/>
        </w:rPr>
        <w:t>(Пункт 9.</w:t>
      </w:r>
      <w:r>
        <w:rPr>
          <w:rFonts w:ascii="Arial" w:hAnsi="Arial" w:cs="Arial"/>
          <w:b/>
          <w:bCs/>
          <w:i/>
          <w:iCs/>
          <w:color w:val="388600"/>
          <w:sz w:val="21"/>
          <w:szCs w:val="21"/>
        </w:rPr>
        <w:t>10</w:t>
      </w:r>
      <w:r w:rsidRPr="00EE2C52">
        <w:rPr>
          <w:rFonts w:ascii="Arial" w:hAnsi="Arial" w:cs="Arial"/>
          <w:b/>
          <w:bCs/>
          <w:i/>
          <w:iCs/>
          <w:color w:val="388600"/>
          <w:sz w:val="21"/>
          <w:szCs w:val="21"/>
        </w:rPr>
        <w:t xml:space="preserve"> </w:t>
      </w:r>
      <w:r>
        <w:rPr>
          <w:rFonts w:ascii="Arial" w:hAnsi="Arial" w:cs="Arial"/>
          <w:b/>
          <w:bCs/>
          <w:i/>
          <w:iCs/>
          <w:color w:val="388600"/>
          <w:sz w:val="21"/>
          <w:szCs w:val="21"/>
        </w:rPr>
        <w:t>долуч</w:t>
      </w:r>
      <w:r w:rsidRPr="00EE2C52">
        <w:rPr>
          <w:rFonts w:ascii="Arial" w:hAnsi="Arial" w:cs="Arial"/>
          <w:b/>
          <w:bCs/>
          <w:i/>
          <w:iCs/>
          <w:color w:val="388600"/>
          <w:sz w:val="21"/>
          <w:szCs w:val="21"/>
        </w:rPr>
        <w:t>ено, Зміна № 1)</w:t>
      </w:r>
    </w:p>
    <w:p w14:paraId="097B7DA5" w14:textId="0D095271" w:rsidR="006F3CA2" w:rsidRPr="006F3CA2" w:rsidRDefault="006F3CA2" w:rsidP="00F36284">
      <w:pPr>
        <w:pStyle w:val="a6"/>
        <w:numPr>
          <w:ilvl w:val="1"/>
          <w:numId w:val="27"/>
        </w:numPr>
        <w:spacing w:line="300" w:lineRule="auto"/>
        <w:ind w:left="0" w:firstLine="709"/>
        <w:rPr>
          <w:rFonts w:ascii="Arial" w:hAnsi="Arial" w:cs="Arial"/>
          <w:color w:val="388600"/>
          <w:sz w:val="21"/>
          <w:szCs w:val="21"/>
        </w:rPr>
      </w:pPr>
      <w:r w:rsidRPr="006F3CA2">
        <w:rPr>
          <w:rFonts w:ascii="Arial" w:hAnsi="Arial" w:cs="Arial"/>
          <w:color w:val="388600"/>
          <w:sz w:val="21"/>
          <w:szCs w:val="21"/>
        </w:rPr>
        <w:lastRenderedPageBreak/>
        <w:t xml:space="preserve">Схеми організації соціального обслуговування територіальних громад повним комплексом об’єктів культурно-побутового обслуговування населення (охорона здоров’я, освіта всіх видів та рівнів, фізична та духовна культура, побутові потреби та послуги) повсякденного, періодичного та епізодичного рівнів, мають бути організовані відповідно до чисельності населення (таблиця 4.2), принципів формування функціонально-планувальної </w:t>
      </w:r>
      <w:r>
        <w:rPr>
          <w:rFonts w:ascii="Arial" w:hAnsi="Arial" w:cs="Arial"/>
          <w:color w:val="388600"/>
          <w:sz w:val="21"/>
          <w:szCs w:val="21"/>
        </w:rPr>
        <w:t xml:space="preserve">    </w:t>
      </w:r>
      <w:r w:rsidRPr="006F3CA2">
        <w:rPr>
          <w:rFonts w:ascii="Arial" w:hAnsi="Arial" w:cs="Arial"/>
          <w:color w:val="388600"/>
          <w:sz w:val="21"/>
          <w:szCs w:val="21"/>
        </w:rPr>
        <w:t>(пункт 5.3), соціально-планувальної (пункт 5.4) та архітектурно-планувальної (пункт 5.5) структур та мають відповідати вимогам пунктів 9.1–9.9 цього розділу.</w:t>
      </w:r>
    </w:p>
    <w:p w14:paraId="5424645E" w14:textId="0451B63F" w:rsidR="006F3CA2" w:rsidRPr="00EE2C52" w:rsidRDefault="006F3CA2" w:rsidP="006F3CA2">
      <w:pPr>
        <w:pStyle w:val="a6"/>
        <w:tabs>
          <w:tab w:val="left" w:pos="900"/>
        </w:tabs>
        <w:spacing w:line="300" w:lineRule="auto"/>
        <w:ind w:left="360" w:firstLine="0"/>
        <w:rPr>
          <w:rFonts w:ascii="Arial" w:hAnsi="Arial" w:cs="Arial"/>
          <w:b/>
          <w:bCs/>
          <w:i/>
          <w:iCs/>
          <w:color w:val="388600"/>
          <w:sz w:val="21"/>
          <w:szCs w:val="21"/>
        </w:rPr>
      </w:pPr>
      <w:r w:rsidRPr="00EE2C52">
        <w:rPr>
          <w:rFonts w:ascii="Arial" w:hAnsi="Arial" w:cs="Arial"/>
          <w:b/>
          <w:bCs/>
          <w:i/>
          <w:iCs/>
          <w:color w:val="388600"/>
          <w:sz w:val="21"/>
          <w:szCs w:val="21"/>
        </w:rPr>
        <w:t>(Пункт 9.</w:t>
      </w:r>
      <w:r>
        <w:rPr>
          <w:rFonts w:ascii="Arial" w:hAnsi="Arial" w:cs="Arial"/>
          <w:b/>
          <w:bCs/>
          <w:i/>
          <w:iCs/>
          <w:color w:val="388600"/>
          <w:sz w:val="21"/>
          <w:szCs w:val="21"/>
        </w:rPr>
        <w:t>11</w:t>
      </w:r>
      <w:r w:rsidRPr="00EE2C52">
        <w:rPr>
          <w:rFonts w:ascii="Arial" w:hAnsi="Arial" w:cs="Arial"/>
          <w:b/>
          <w:bCs/>
          <w:i/>
          <w:iCs/>
          <w:color w:val="388600"/>
          <w:sz w:val="21"/>
          <w:szCs w:val="21"/>
        </w:rPr>
        <w:t xml:space="preserve"> </w:t>
      </w:r>
      <w:r>
        <w:rPr>
          <w:rFonts w:ascii="Arial" w:hAnsi="Arial" w:cs="Arial"/>
          <w:b/>
          <w:bCs/>
          <w:i/>
          <w:iCs/>
          <w:color w:val="388600"/>
          <w:sz w:val="21"/>
          <w:szCs w:val="21"/>
        </w:rPr>
        <w:t>долуч</w:t>
      </w:r>
      <w:r w:rsidRPr="00EE2C52">
        <w:rPr>
          <w:rFonts w:ascii="Arial" w:hAnsi="Arial" w:cs="Arial"/>
          <w:b/>
          <w:bCs/>
          <w:i/>
          <w:iCs/>
          <w:color w:val="388600"/>
          <w:sz w:val="21"/>
          <w:szCs w:val="21"/>
        </w:rPr>
        <w:t>ено, Зміна № 1)</w:t>
      </w:r>
    </w:p>
    <w:p w14:paraId="2A2A42FF" w14:textId="77777777" w:rsidR="006F3CA2" w:rsidRPr="006F3CA2" w:rsidRDefault="006F3CA2" w:rsidP="006F3CA2">
      <w:pPr>
        <w:pStyle w:val="a6"/>
        <w:spacing w:line="300" w:lineRule="auto"/>
        <w:ind w:left="1494" w:firstLine="0"/>
        <w:rPr>
          <w:rFonts w:ascii="Arial" w:hAnsi="Arial" w:cs="Arial"/>
          <w:sz w:val="21"/>
          <w:szCs w:val="21"/>
        </w:rPr>
      </w:pPr>
    </w:p>
    <w:p w14:paraId="08083EA9" w14:textId="77777777" w:rsidR="000F5225" w:rsidRPr="00F75311" w:rsidRDefault="00446482" w:rsidP="00F75311">
      <w:pPr>
        <w:pStyle w:val="a3"/>
        <w:spacing w:line="300" w:lineRule="auto"/>
        <w:ind w:left="0" w:firstLine="709"/>
        <w:rPr>
          <w:rFonts w:ascii="Arial" w:hAnsi="Arial" w:cs="Arial"/>
        </w:rPr>
      </w:pPr>
      <w:r w:rsidRPr="00F75311">
        <w:rPr>
          <w:rFonts w:ascii="Arial" w:hAnsi="Arial" w:cs="Arial"/>
          <w:b/>
          <w:color w:val="1E1916"/>
        </w:rPr>
        <w:t>Таблиця</w:t>
      </w:r>
      <w:r w:rsidRPr="00F75311">
        <w:rPr>
          <w:rFonts w:ascii="Arial" w:hAnsi="Arial" w:cs="Arial"/>
          <w:b/>
          <w:color w:val="1E1916"/>
          <w:spacing w:val="-6"/>
        </w:rPr>
        <w:t xml:space="preserve"> </w:t>
      </w:r>
      <w:r w:rsidRPr="00F75311">
        <w:rPr>
          <w:rFonts w:ascii="Arial" w:hAnsi="Arial" w:cs="Arial"/>
          <w:b/>
          <w:color w:val="1E1916"/>
        </w:rPr>
        <w:t>9.1</w:t>
      </w:r>
      <w:r w:rsidRPr="00F75311">
        <w:rPr>
          <w:rFonts w:ascii="Arial" w:hAnsi="Arial" w:cs="Arial"/>
          <w:b/>
          <w:color w:val="1E1916"/>
          <w:spacing w:val="-8"/>
        </w:rPr>
        <w:t xml:space="preserve"> </w:t>
      </w:r>
      <w:r w:rsidRPr="00F75311">
        <w:rPr>
          <w:rFonts w:ascii="Arial" w:hAnsi="Arial" w:cs="Arial"/>
          <w:color w:val="1E1916"/>
        </w:rPr>
        <w:t>–</w:t>
      </w:r>
      <w:r w:rsidRPr="00F75311">
        <w:rPr>
          <w:rFonts w:ascii="Arial" w:hAnsi="Arial" w:cs="Arial"/>
          <w:color w:val="1E1916"/>
          <w:spacing w:val="-4"/>
        </w:rPr>
        <w:t xml:space="preserve"> </w:t>
      </w:r>
      <w:r w:rsidRPr="00F75311">
        <w:rPr>
          <w:rFonts w:ascii="Arial" w:hAnsi="Arial" w:cs="Arial"/>
          <w:color w:val="1E1916"/>
        </w:rPr>
        <w:t>Відстань</w:t>
      </w:r>
      <w:r w:rsidRPr="00F75311">
        <w:rPr>
          <w:rFonts w:ascii="Arial" w:hAnsi="Arial" w:cs="Arial"/>
          <w:color w:val="1E1916"/>
          <w:spacing w:val="-4"/>
        </w:rPr>
        <w:t xml:space="preserve"> </w:t>
      </w:r>
      <w:r w:rsidRPr="00F75311">
        <w:rPr>
          <w:rFonts w:ascii="Arial" w:hAnsi="Arial" w:cs="Arial"/>
          <w:color w:val="1E1916"/>
        </w:rPr>
        <w:t>від</w:t>
      </w:r>
      <w:r w:rsidRPr="00F75311">
        <w:rPr>
          <w:rFonts w:ascii="Arial" w:hAnsi="Arial" w:cs="Arial"/>
          <w:color w:val="1E1916"/>
          <w:spacing w:val="-4"/>
        </w:rPr>
        <w:t xml:space="preserve"> </w:t>
      </w:r>
      <w:r w:rsidRPr="00F75311">
        <w:rPr>
          <w:rFonts w:ascii="Arial" w:hAnsi="Arial" w:cs="Arial"/>
          <w:color w:val="1E1916"/>
        </w:rPr>
        <w:t>будинків</w:t>
      </w:r>
      <w:r w:rsidRPr="00F75311">
        <w:rPr>
          <w:rFonts w:ascii="Arial" w:hAnsi="Arial" w:cs="Arial"/>
          <w:color w:val="1E1916"/>
          <w:spacing w:val="-4"/>
        </w:rPr>
        <w:t xml:space="preserve"> </w:t>
      </w:r>
      <w:r w:rsidRPr="00F75311">
        <w:rPr>
          <w:rFonts w:ascii="Arial" w:hAnsi="Arial" w:cs="Arial"/>
          <w:color w:val="1E1916"/>
        </w:rPr>
        <w:t>і</w:t>
      </w:r>
      <w:r w:rsidRPr="00F75311">
        <w:rPr>
          <w:rFonts w:ascii="Arial" w:hAnsi="Arial" w:cs="Arial"/>
          <w:color w:val="1E1916"/>
          <w:spacing w:val="-4"/>
        </w:rPr>
        <w:t xml:space="preserve"> </w:t>
      </w:r>
      <w:r w:rsidRPr="00F75311">
        <w:rPr>
          <w:rFonts w:ascii="Arial" w:hAnsi="Arial" w:cs="Arial"/>
          <w:color w:val="1E1916"/>
        </w:rPr>
        <w:t>меж</w:t>
      </w:r>
      <w:r w:rsidRPr="00F75311">
        <w:rPr>
          <w:rFonts w:ascii="Arial" w:hAnsi="Arial" w:cs="Arial"/>
          <w:color w:val="1E1916"/>
          <w:spacing w:val="-4"/>
        </w:rPr>
        <w:t xml:space="preserve"> </w:t>
      </w:r>
      <w:r w:rsidRPr="00F75311">
        <w:rPr>
          <w:rFonts w:ascii="Arial" w:hAnsi="Arial" w:cs="Arial"/>
          <w:color w:val="1E1916"/>
        </w:rPr>
        <w:t>земельних</w:t>
      </w:r>
      <w:r w:rsidRPr="00F75311">
        <w:rPr>
          <w:rFonts w:ascii="Arial" w:hAnsi="Arial" w:cs="Arial"/>
          <w:color w:val="1E1916"/>
          <w:spacing w:val="-5"/>
        </w:rPr>
        <w:t xml:space="preserve"> </w:t>
      </w:r>
      <w:r w:rsidRPr="00F75311">
        <w:rPr>
          <w:rFonts w:ascii="Arial" w:hAnsi="Arial" w:cs="Arial"/>
          <w:color w:val="1E1916"/>
        </w:rPr>
        <w:t>ділянок</w:t>
      </w:r>
      <w:r w:rsidRPr="00F75311">
        <w:rPr>
          <w:rFonts w:ascii="Arial" w:hAnsi="Arial" w:cs="Arial"/>
          <w:color w:val="1E1916"/>
          <w:spacing w:val="-4"/>
        </w:rPr>
        <w:t xml:space="preserve"> </w:t>
      </w:r>
      <w:r w:rsidRPr="00F75311">
        <w:rPr>
          <w:rFonts w:ascii="Arial" w:hAnsi="Arial" w:cs="Arial"/>
          <w:color w:val="1E1916"/>
        </w:rPr>
        <w:t>установ</w:t>
      </w:r>
      <w:r w:rsidRPr="00F75311">
        <w:rPr>
          <w:rFonts w:ascii="Arial" w:hAnsi="Arial" w:cs="Arial"/>
          <w:color w:val="1E1916"/>
          <w:spacing w:val="-4"/>
        </w:rPr>
        <w:t xml:space="preserve"> </w:t>
      </w:r>
      <w:r w:rsidRPr="00F75311">
        <w:rPr>
          <w:rFonts w:ascii="Arial" w:hAnsi="Arial" w:cs="Arial"/>
          <w:color w:val="1E1916"/>
        </w:rPr>
        <w:t>та</w:t>
      </w:r>
      <w:r w:rsidRPr="00F75311">
        <w:rPr>
          <w:rFonts w:ascii="Arial" w:hAnsi="Arial" w:cs="Arial"/>
          <w:color w:val="1E1916"/>
          <w:spacing w:val="-4"/>
        </w:rPr>
        <w:t xml:space="preserve"> </w:t>
      </w:r>
      <w:r w:rsidRPr="00F75311">
        <w:rPr>
          <w:rFonts w:ascii="Arial" w:hAnsi="Arial" w:cs="Arial"/>
          <w:color w:val="1E1916"/>
        </w:rPr>
        <w:t>організацій</w:t>
      </w:r>
      <w:r w:rsidRPr="00F75311">
        <w:rPr>
          <w:rFonts w:ascii="Arial" w:hAnsi="Arial" w:cs="Arial"/>
          <w:color w:val="1E1916"/>
          <w:spacing w:val="-4"/>
        </w:rPr>
        <w:t xml:space="preserve"> </w:t>
      </w:r>
      <w:r w:rsidRPr="00F75311">
        <w:rPr>
          <w:rFonts w:ascii="Arial" w:hAnsi="Arial" w:cs="Arial"/>
          <w:color w:val="1E1916"/>
        </w:rPr>
        <w:t xml:space="preserve">громадського </w:t>
      </w:r>
      <w:r w:rsidRPr="00F75311">
        <w:rPr>
          <w:rFonts w:ascii="Arial" w:hAnsi="Arial" w:cs="Arial"/>
          <w:color w:val="1E1916"/>
          <w:spacing w:val="-2"/>
          <w:w w:val="105"/>
        </w:rPr>
        <w:t>обслуговування</w:t>
      </w:r>
    </w:p>
    <w:p w14:paraId="3F588C1F" w14:textId="77777777" w:rsidR="000F5225" w:rsidRPr="00F75311" w:rsidRDefault="000F5225" w:rsidP="00F75311">
      <w:pPr>
        <w:pStyle w:val="a3"/>
        <w:spacing w:line="295" w:lineRule="auto"/>
        <w:ind w:left="0" w:firstLine="709"/>
        <w:jc w:val="left"/>
        <w:rPr>
          <w:rFonts w:ascii="Arial" w:hAnsi="Arial" w:cs="Arial"/>
        </w:rPr>
      </w:pPr>
    </w:p>
    <w:tbl>
      <w:tblPr>
        <w:tblStyle w:val="TableNormal"/>
        <w:tblW w:w="0" w:type="auto"/>
        <w:tblInd w:w="5"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3626"/>
        <w:gridCol w:w="1144"/>
        <w:gridCol w:w="1149"/>
        <w:gridCol w:w="1946"/>
        <w:gridCol w:w="1767"/>
      </w:tblGrid>
      <w:tr w:rsidR="000F5225" w14:paraId="145D8664" w14:textId="77777777" w:rsidTr="00F75311">
        <w:trPr>
          <w:trHeight w:val="634"/>
        </w:trPr>
        <w:tc>
          <w:tcPr>
            <w:tcW w:w="3626" w:type="dxa"/>
            <w:vMerge w:val="restart"/>
          </w:tcPr>
          <w:p w14:paraId="430459FA" w14:textId="77777777" w:rsidR="000F5225" w:rsidRDefault="000F5225">
            <w:pPr>
              <w:pStyle w:val="TableParagraph"/>
              <w:spacing w:before="0"/>
              <w:rPr>
                <w:sz w:val="21"/>
              </w:rPr>
            </w:pPr>
          </w:p>
          <w:p w14:paraId="18FCA80F" w14:textId="77777777" w:rsidR="000F5225" w:rsidRDefault="000F5225">
            <w:pPr>
              <w:pStyle w:val="TableParagraph"/>
              <w:spacing w:before="181"/>
              <w:rPr>
                <w:sz w:val="21"/>
              </w:rPr>
            </w:pPr>
          </w:p>
          <w:p w14:paraId="2FC811EE" w14:textId="77777777" w:rsidR="000F5225" w:rsidRDefault="00446482">
            <w:pPr>
              <w:pStyle w:val="TableParagraph"/>
              <w:spacing w:before="0" w:line="252" w:lineRule="auto"/>
              <w:ind w:left="354" w:right="340" w:firstLine="2"/>
              <w:jc w:val="center"/>
              <w:rPr>
                <w:sz w:val="21"/>
              </w:rPr>
            </w:pPr>
            <w:r>
              <w:rPr>
                <w:color w:val="1E1916"/>
                <w:sz w:val="21"/>
              </w:rPr>
              <w:t xml:space="preserve">Будинки (земельні ділянки), установи та організації </w:t>
            </w:r>
            <w:r>
              <w:rPr>
                <w:color w:val="1E1916"/>
                <w:spacing w:val="-2"/>
                <w:sz w:val="21"/>
              </w:rPr>
              <w:t>громадського</w:t>
            </w:r>
            <w:r>
              <w:rPr>
                <w:color w:val="1E1916"/>
                <w:spacing w:val="-12"/>
                <w:sz w:val="21"/>
              </w:rPr>
              <w:t xml:space="preserve"> </w:t>
            </w:r>
            <w:r>
              <w:rPr>
                <w:color w:val="1E1916"/>
                <w:spacing w:val="-2"/>
                <w:sz w:val="21"/>
              </w:rPr>
              <w:t>обслуговування</w:t>
            </w:r>
          </w:p>
        </w:tc>
        <w:tc>
          <w:tcPr>
            <w:tcW w:w="6006" w:type="dxa"/>
            <w:gridSpan w:val="4"/>
          </w:tcPr>
          <w:p w14:paraId="2964A011" w14:textId="39A8CC12" w:rsidR="000F5225" w:rsidRDefault="00446482">
            <w:pPr>
              <w:pStyle w:val="TableParagraph"/>
              <w:spacing w:before="86" w:line="252" w:lineRule="auto"/>
              <w:ind w:left="1436" w:hanging="1325"/>
              <w:rPr>
                <w:sz w:val="21"/>
              </w:rPr>
            </w:pPr>
            <w:r>
              <w:rPr>
                <w:color w:val="1E1916"/>
                <w:sz w:val="21"/>
              </w:rPr>
              <w:t>Відстань</w:t>
            </w:r>
            <w:r>
              <w:rPr>
                <w:color w:val="1E1916"/>
                <w:spacing w:val="-12"/>
                <w:sz w:val="21"/>
              </w:rPr>
              <w:t xml:space="preserve"> </w:t>
            </w:r>
            <w:r>
              <w:rPr>
                <w:color w:val="1E1916"/>
                <w:sz w:val="21"/>
              </w:rPr>
              <w:t>від</w:t>
            </w:r>
            <w:r>
              <w:rPr>
                <w:color w:val="1E1916"/>
                <w:spacing w:val="-11"/>
                <w:sz w:val="21"/>
              </w:rPr>
              <w:t xml:space="preserve"> </w:t>
            </w:r>
            <w:r>
              <w:rPr>
                <w:color w:val="1E1916"/>
                <w:sz w:val="21"/>
              </w:rPr>
              <w:t>будинків</w:t>
            </w:r>
            <w:r>
              <w:rPr>
                <w:color w:val="1E1916"/>
                <w:spacing w:val="-12"/>
                <w:sz w:val="21"/>
              </w:rPr>
              <w:t xml:space="preserve"> </w:t>
            </w:r>
            <w:r>
              <w:rPr>
                <w:color w:val="1E1916"/>
                <w:sz w:val="21"/>
              </w:rPr>
              <w:t>(меж,</w:t>
            </w:r>
            <w:r>
              <w:rPr>
                <w:color w:val="1E1916"/>
                <w:spacing w:val="-12"/>
                <w:sz w:val="21"/>
              </w:rPr>
              <w:t xml:space="preserve"> </w:t>
            </w:r>
            <w:r>
              <w:rPr>
                <w:color w:val="1E1916"/>
                <w:sz w:val="21"/>
              </w:rPr>
              <w:t>ділянок)</w:t>
            </w:r>
            <w:r>
              <w:rPr>
                <w:color w:val="1E1916"/>
                <w:spacing w:val="-12"/>
                <w:sz w:val="21"/>
              </w:rPr>
              <w:t xml:space="preserve"> </w:t>
            </w:r>
            <w:r>
              <w:rPr>
                <w:color w:val="1E1916"/>
                <w:sz w:val="21"/>
              </w:rPr>
              <w:t>установ</w:t>
            </w:r>
            <w:r>
              <w:rPr>
                <w:color w:val="1E1916"/>
                <w:spacing w:val="-12"/>
                <w:sz w:val="21"/>
              </w:rPr>
              <w:t xml:space="preserve"> </w:t>
            </w:r>
            <w:r>
              <w:rPr>
                <w:color w:val="1E1916"/>
                <w:sz w:val="21"/>
              </w:rPr>
              <w:t>та</w:t>
            </w:r>
            <w:r>
              <w:rPr>
                <w:color w:val="1E1916"/>
                <w:spacing w:val="-12"/>
                <w:sz w:val="21"/>
              </w:rPr>
              <w:t xml:space="preserve"> </w:t>
            </w:r>
            <w:r>
              <w:rPr>
                <w:color w:val="1E1916"/>
                <w:sz w:val="21"/>
              </w:rPr>
              <w:t>організацій громадського</w:t>
            </w:r>
            <w:r w:rsidR="004419B7">
              <w:rPr>
                <w:color w:val="1E1916"/>
                <w:sz w:val="21"/>
              </w:rPr>
              <w:t xml:space="preserve"> </w:t>
            </w:r>
            <w:r>
              <w:rPr>
                <w:color w:val="1E1916"/>
                <w:sz w:val="21"/>
              </w:rPr>
              <w:t>обслуговування, м</w:t>
            </w:r>
          </w:p>
        </w:tc>
      </w:tr>
      <w:tr w:rsidR="000F5225" w14:paraId="5D543669" w14:textId="77777777" w:rsidTr="00F75311">
        <w:trPr>
          <w:trHeight w:val="379"/>
        </w:trPr>
        <w:tc>
          <w:tcPr>
            <w:tcW w:w="3626" w:type="dxa"/>
            <w:vMerge/>
            <w:tcBorders>
              <w:top w:val="nil"/>
            </w:tcBorders>
          </w:tcPr>
          <w:p w14:paraId="62F9787A" w14:textId="77777777" w:rsidR="000F5225" w:rsidRDefault="000F5225">
            <w:pPr>
              <w:rPr>
                <w:sz w:val="2"/>
                <w:szCs w:val="2"/>
              </w:rPr>
            </w:pPr>
          </w:p>
        </w:tc>
        <w:tc>
          <w:tcPr>
            <w:tcW w:w="2293" w:type="dxa"/>
            <w:gridSpan w:val="2"/>
          </w:tcPr>
          <w:p w14:paraId="178FCB78" w14:textId="77777777" w:rsidR="000F5225" w:rsidRDefault="00446482">
            <w:pPr>
              <w:pStyle w:val="TableParagraph"/>
              <w:ind w:left="342"/>
              <w:rPr>
                <w:sz w:val="21"/>
              </w:rPr>
            </w:pPr>
            <w:r>
              <w:rPr>
                <w:color w:val="1E1916"/>
                <w:sz w:val="21"/>
              </w:rPr>
              <w:t>до</w:t>
            </w:r>
            <w:r>
              <w:rPr>
                <w:color w:val="1E1916"/>
                <w:spacing w:val="-2"/>
                <w:sz w:val="21"/>
              </w:rPr>
              <w:t xml:space="preserve"> </w:t>
            </w:r>
            <w:r>
              <w:rPr>
                <w:color w:val="1E1916"/>
                <w:sz w:val="21"/>
              </w:rPr>
              <w:t>червоної</w:t>
            </w:r>
            <w:r>
              <w:rPr>
                <w:color w:val="1E1916"/>
                <w:spacing w:val="-2"/>
                <w:sz w:val="21"/>
              </w:rPr>
              <w:t xml:space="preserve"> лінії</w:t>
            </w:r>
          </w:p>
        </w:tc>
        <w:tc>
          <w:tcPr>
            <w:tcW w:w="1946" w:type="dxa"/>
            <w:vMerge w:val="restart"/>
          </w:tcPr>
          <w:p w14:paraId="027D8AB2" w14:textId="77777777" w:rsidR="000F5225" w:rsidRDefault="000F5225">
            <w:pPr>
              <w:pStyle w:val="TableParagraph"/>
              <w:spacing w:before="218"/>
              <w:rPr>
                <w:sz w:val="21"/>
              </w:rPr>
            </w:pPr>
          </w:p>
          <w:p w14:paraId="253E88CF" w14:textId="77777777" w:rsidR="000F5225" w:rsidRDefault="00446482">
            <w:pPr>
              <w:pStyle w:val="TableParagraph"/>
              <w:spacing w:before="0" w:line="252" w:lineRule="auto"/>
              <w:ind w:left="554" w:hanging="408"/>
              <w:rPr>
                <w:sz w:val="21"/>
              </w:rPr>
            </w:pPr>
            <w:r>
              <w:rPr>
                <w:color w:val="1E1916"/>
                <w:sz w:val="21"/>
              </w:rPr>
              <w:t>до</w:t>
            </w:r>
            <w:r>
              <w:rPr>
                <w:color w:val="1E1916"/>
                <w:spacing w:val="-14"/>
                <w:sz w:val="21"/>
              </w:rPr>
              <w:t xml:space="preserve"> </w:t>
            </w:r>
            <w:r>
              <w:rPr>
                <w:color w:val="1E1916"/>
                <w:sz w:val="21"/>
              </w:rPr>
              <w:t>стін</w:t>
            </w:r>
            <w:r>
              <w:rPr>
                <w:color w:val="1E1916"/>
                <w:spacing w:val="-14"/>
                <w:sz w:val="21"/>
              </w:rPr>
              <w:t xml:space="preserve"> </w:t>
            </w:r>
            <w:r>
              <w:rPr>
                <w:color w:val="1E1916"/>
                <w:sz w:val="21"/>
              </w:rPr>
              <w:t xml:space="preserve">житлових </w:t>
            </w:r>
            <w:r>
              <w:rPr>
                <w:color w:val="1E1916"/>
                <w:spacing w:val="-2"/>
                <w:sz w:val="21"/>
              </w:rPr>
              <w:t>будинків</w:t>
            </w:r>
          </w:p>
        </w:tc>
        <w:tc>
          <w:tcPr>
            <w:tcW w:w="1767" w:type="dxa"/>
            <w:vMerge w:val="restart"/>
          </w:tcPr>
          <w:p w14:paraId="6B13453D" w14:textId="77777777" w:rsidR="000F5225" w:rsidRDefault="00446482">
            <w:pPr>
              <w:pStyle w:val="TableParagraph"/>
              <w:spacing w:line="252" w:lineRule="auto"/>
              <w:ind w:left="17" w:right="19" w:firstLine="1"/>
              <w:jc w:val="center"/>
              <w:rPr>
                <w:sz w:val="21"/>
              </w:rPr>
            </w:pPr>
            <w:r>
              <w:rPr>
                <w:color w:val="1E1916"/>
                <w:sz w:val="21"/>
              </w:rPr>
              <w:t xml:space="preserve">до будинків зак- ладів загальної середньої освіти, </w:t>
            </w:r>
            <w:r>
              <w:rPr>
                <w:color w:val="1E1916"/>
                <w:spacing w:val="-2"/>
                <w:sz w:val="21"/>
              </w:rPr>
              <w:t xml:space="preserve">закладів </w:t>
            </w:r>
            <w:r>
              <w:rPr>
                <w:color w:val="1E1916"/>
                <w:sz w:val="21"/>
              </w:rPr>
              <w:t>дошкільної</w:t>
            </w:r>
            <w:r>
              <w:rPr>
                <w:color w:val="1E1916"/>
                <w:spacing w:val="-14"/>
                <w:sz w:val="21"/>
              </w:rPr>
              <w:t xml:space="preserve"> </w:t>
            </w:r>
            <w:r>
              <w:rPr>
                <w:color w:val="1E1916"/>
                <w:sz w:val="21"/>
              </w:rPr>
              <w:t>освіти</w:t>
            </w:r>
          </w:p>
        </w:tc>
      </w:tr>
      <w:tr w:rsidR="000F5225" w14:paraId="4BB28FD4" w14:textId="77777777" w:rsidTr="00F75311">
        <w:trPr>
          <w:trHeight w:val="989"/>
        </w:trPr>
        <w:tc>
          <w:tcPr>
            <w:tcW w:w="3626" w:type="dxa"/>
            <w:vMerge/>
            <w:tcBorders>
              <w:top w:val="nil"/>
            </w:tcBorders>
          </w:tcPr>
          <w:p w14:paraId="02B840BA" w14:textId="77777777" w:rsidR="000F5225" w:rsidRDefault="000F5225">
            <w:pPr>
              <w:rPr>
                <w:sz w:val="2"/>
                <w:szCs w:val="2"/>
              </w:rPr>
            </w:pPr>
          </w:p>
        </w:tc>
        <w:tc>
          <w:tcPr>
            <w:tcW w:w="1144" w:type="dxa"/>
          </w:tcPr>
          <w:p w14:paraId="7197C63B" w14:textId="77777777" w:rsidR="000F5225" w:rsidRDefault="00446482">
            <w:pPr>
              <w:pStyle w:val="TableParagraph"/>
              <w:spacing w:before="136" w:line="252" w:lineRule="auto"/>
              <w:ind w:left="55" w:right="45" w:firstLine="2"/>
              <w:jc w:val="center"/>
              <w:rPr>
                <w:sz w:val="21"/>
              </w:rPr>
            </w:pPr>
            <w:r>
              <w:rPr>
                <w:color w:val="1E1916"/>
                <w:sz w:val="21"/>
              </w:rPr>
              <w:t xml:space="preserve">у міських </w:t>
            </w:r>
            <w:r>
              <w:rPr>
                <w:color w:val="1E1916"/>
                <w:spacing w:val="-2"/>
                <w:sz w:val="21"/>
              </w:rPr>
              <w:t>населених пунктах</w:t>
            </w:r>
          </w:p>
        </w:tc>
        <w:tc>
          <w:tcPr>
            <w:tcW w:w="1149" w:type="dxa"/>
          </w:tcPr>
          <w:p w14:paraId="669CBB25" w14:textId="77777777" w:rsidR="000F5225" w:rsidRDefault="00446482">
            <w:pPr>
              <w:pStyle w:val="TableParagraph"/>
              <w:spacing w:before="136" w:line="252" w:lineRule="auto"/>
              <w:ind w:left="8"/>
              <w:jc w:val="center"/>
              <w:rPr>
                <w:sz w:val="21"/>
              </w:rPr>
            </w:pPr>
            <w:r>
              <w:rPr>
                <w:color w:val="1E1916"/>
                <w:spacing w:val="-2"/>
                <w:sz w:val="21"/>
              </w:rPr>
              <w:t>у</w:t>
            </w:r>
            <w:r>
              <w:rPr>
                <w:color w:val="1E1916"/>
                <w:spacing w:val="-12"/>
                <w:sz w:val="21"/>
              </w:rPr>
              <w:t xml:space="preserve"> </w:t>
            </w:r>
            <w:r>
              <w:rPr>
                <w:color w:val="1E1916"/>
                <w:spacing w:val="-2"/>
                <w:sz w:val="21"/>
              </w:rPr>
              <w:t>сільських населених пунктах</w:t>
            </w:r>
          </w:p>
        </w:tc>
        <w:tc>
          <w:tcPr>
            <w:tcW w:w="1946" w:type="dxa"/>
            <w:vMerge/>
            <w:tcBorders>
              <w:top w:val="nil"/>
            </w:tcBorders>
          </w:tcPr>
          <w:p w14:paraId="25C478FF" w14:textId="77777777" w:rsidR="000F5225" w:rsidRDefault="000F5225">
            <w:pPr>
              <w:rPr>
                <w:sz w:val="2"/>
                <w:szCs w:val="2"/>
              </w:rPr>
            </w:pPr>
          </w:p>
        </w:tc>
        <w:tc>
          <w:tcPr>
            <w:tcW w:w="1767" w:type="dxa"/>
            <w:vMerge/>
            <w:tcBorders>
              <w:top w:val="nil"/>
            </w:tcBorders>
          </w:tcPr>
          <w:p w14:paraId="7D62A074" w14:textId="77777777" w:rsidR="000F5225" w:rsidRDefault="000F5225">
            <w:pPr>
              <w:rPr>
                <w:sz w:val="2"/>
                <w:szCs w:val="2"/>
              </w:rPr>
            </w:pPr>
          </w:p>
        </w:tc>
      </w:tr>
      <w:tr w:rsidR="000F5225" w14:paraId="2BE85CF0" w14:textId="77777777" w:rsidTr="00F75311">
        <w:trPr>
          <w:trHeight w:val="869"/>
        </w:trPr>
        <w:tc>
          <w:tcPr>
            <w:tcW w:w="3626" w:type="dxa"/>
          </w:tcPr>
          <w:p w14:paraId="1C44A470" w14:textId="77777777" w:rsidR="000F5225" w:rsidRDefault="00446482">
            <w:pPr>
              <w:pStyle w:val="TableParagraph"/>
              <w:spacing w:before="69" w:line="260" w:lineRule="atLeast"/>
              <w:ind w:left="61"/>
              <w:rPr>
                <w:sz w:val="21"/>
              </w:rPr>
            </w:pPr>
            <w:r>
              <w:rPr>
                <w:color w:val="1E1916"/>
                <w:sz w:val="21"/>
              </w:rPr>
              <w:t>Заклади дошкільної освіти та заклади</w:t>
            </w:r>
            <w:r>
              <w:rPr>
                <w:color w:val="1E1916"/>
                <w:spacing w:val="-14"/>
                <w:sz w:val="21"/>
              </w:rPr>
              <w:t xml:space="preserve"> </w:t>
            </w:r>
            <w:r>
              <w:rPr>
                <w:color w:val="1E1916"/>
                <w:sz w:val="21"/>
              </w:rPr>
              <w:t>загальної</w:t>
            </w:r>
            <w:r>
              <w:rPr>
                <w:color w:val="1E1916"/>
                <w:spacing w:val="-14"/>
                <w:sz w:val="21"/>
              </w:rPr>
              <w:t xml:space="preserve"> </w:t>
            </w:r>
            <w:r>
              <w:rPr>
                <w:color w:val="1E1916"/>
                <w:sz w:val="21"/>
              </w:rPr>
              <w:t>середньої</w:t>
            </w:r>
            <w:r>
              <w:rPr>
                <w:color w:val="1E1916"/>
                <w:spacing w:val="-14"/>
                <w:sz w:val="21"/>
              </w:rPr>
              <w:t xml:space="preserve"> </w:t>
            </w:r>
            <w:r>
              <w:rPr>
                <w:color w:val="1E1916"/>
                <w:sz w:val="21"/>
              </w:rPr>
              <w:t>освіти (від зовнішньої стіни будинку)</w:t>
            </w:r>
          </w:p>
        </w:tc>
        <w:tc>
          <w:tcPr>
            <w:tcW w:w="1144" w:type="dxa"/>
          </w:tcPr>
          <w:p w14:paraId="10653029" w14:textId="77777777" w:rsidR="000F5225" w:rsidRDefault="000F5225">
            <w:pPr>
              <w:pStyle w:val="TableParagraph"/>
              <w:spacing w:before="113"/>
              <w:rPr>
                <w:sz w:val="21"/>
              </w:rPr>
            </w:pPr>
          </w:p>
          <w:p w14:paraId="14F555B6" w14:textId="77777777" w:rsidR="000F5225" w:rsidRDefault="00446482">
            <w:pPr>
              <w:pStyle w:val="TableParagraph"/>
              <w:spacing w:before="0"/>
              <w:ind w:left="8"/>
              <w:jc w:val="center"/>
              <w:rPr>
                <w:sz w:val="21"/>
              </w:rPr>
            </w:pPr>
            <w:r>
              <w:rPr>
                <w:color w:val="1E1916"/>
                <w:spacing w:val="-5"/>
                <w:sz w:val="21"/>
              </w:rPr>
              <w:t>25</w:t>
            </w:r>
          </w:p>
        </w:tc>
        <w:tc>
          <w:tcPr>
            <w:tcW w:w="1149" w:type="dxa"/>
          </w:tcPr>
          <w:p w14:paraId="22E5DF2A" w14:textId="77777777" w:rsidR="000F5225" w:rsidRDefault="00446482">
            <w:pPr>
              <w:pStyle w:val="TableParagraph"/>
              <w:spacing w:before="221"/>
              <w:ind w:left="8" w:right="3"/>
              <w:jc w:val="center"/>
              <w:rPr>
                <w:sz w:val="21"/>
              </w:rPr>
            </w:pPr>
            <w:r>
              <w:rPr>
                <w:color w:val="1E1916"/>
                <w:spacing w:val="-4"/>
                <w:sz w:val="21"/>
                <w:u w:val="single" w:color="1E1916"/>
              </w:rPr>
              <w:t>25**</w:t>
            </w:r>
          </w:p>
          <w:p w14:paraId="67AF2300" w14:textId="77777777" w:rsidR="000F5225" w:rsidRDefault="00446482">
            <w:pPr>
              <w:pStyle w:val="TableParagraph"/>
              <w:spacing w:before="22"/>
              <w:ind w:left="8" w:right="2"/>
              <w:jc w:val="center"/>
              <w:rPr>
                <w:sz w:val="21"/>
              </w:rPr>
            </w:pPr>
            <w:r>
              <w:rPr>
                <w:color w:val="1E1916"/>
                <w:spacing w:val="-5"/>
                <w:sz w:val="21"/>
              </w:rPr>
              <w:t>50</w:t>
            </w:r>
          </w:p>
        </w:tc>
        <w:tc>
          <w:tcPr>
            <w:tcW w:w="3713" w:type="dxa"/>
            <w:gridSpan w:val="2"/>
          </w:tcPr>
          <w:p w14:paraId="44DEA18C" w14:textId="77777777" w:rsidR="000F5225" w:rsidRDefault="00446482">
            <w:pPr>
              <w:pStyle w:val="TableParagraph"/>
              <w:spacing w:before="221" w:line="261" w:lineRule="auto"/>
              <w:ind w:left="1116" w:right="811" w:hanging="305"/>
              <w:rPr>
                <w:sz w:val="21"/>
              </w:rPr>
            </w:pPr>
            <w:r>
              <w:rPr>
                <w:color w:val="1E1916"/>
                <w:sz w:val="21"/>
              </w:rPr>
              <w:t>За</w:t>
            </w:r>
            <w:r>
              <w:rPr>
                <w:color w:val="1E1916"/>
                <w:spacing w:val="-14"/>
                <w:sz w:val="21"/>
              </w:rPr>
              <w:t xml:space="preserve"> </w:t>
            </w:r>
            <w:r>
              <w:rPr>
                <w:color w:val="1E1916"/>
                <w:sz w:val="21"/>
              </w:rPr>
              <w:t>нормами</w:t>
            </w:r>
            <w:r>
              <w:rPr>
                <w:color w:val="1E1916"/>
                <w:spacing w:val="-14"/>
                <w:sz w:val="21"/>
              </w:rPr>
              <w:t xml:space="preserve"> </w:t>
            </w:r>
            <w:r>
              <w:rPr>
                <w:color w:val="1E1916"/>
                <w:sz w:val="21"/>
              </w:rPr>
              <w:t>інсоляції та освітленості</w:t>
            </w:r>
          </w:p>
        </w:tc>
      </w:tr>
      <w:tr w:rsidR="000F5225" w14:paraId="6C0C09E4" w14:textId="77777777" w:rsidTr="00F75311">
        <w:trPr>
          <w:trHeight w:val="609"/>
        </w:trPr>
        <w:tc>
          <w:tcPr>
            <w:tcW w:w="3626" w:type="dxa"/>
          </w:tcPr>
          <w:p w14:paraId="0C423E4E" w14:textId="77777777" w:rsidR="000F5225" w:rsidRDefault="00446482">
            <w:pPr>
              <w:pStyle w:val="TableParagraph"/>
              <w:spacing w:before="69" w:line="260" w:lineRule="atLeast"/>
              <w:ind w:left="61"/>
              <w:rPr>
                <w:sz w:val="21"/>
              </w:rPr>
            </w:pPr>
            <w:r>
              <w:rPr>
                <w:color w:val="1E1916"/>
                <w:sz w:val="21"/>
              </w:rPr>
              <w:t>Приймальні</w:t>
            </w:r>
            <w:r>
              <w:rPr>
                <w:color w:val="1E1916"/>
                <w:spacing w:val="-14"/>
                <w:sz w:val="21"/>
              </w:rPr>
              <w:t xml:space="preserve"> </w:t>
            </w:r>
            <w:r>
              <w:rPr>
                <w:color w:val="1E1916"/>
                <w:sz w:val="21"/>
              </w:rPr>
              <w:t>пункти</w:t>
            </w:r>
            <w:r>
              <w:rPr>
                <w:color w:val="1E1916"/>
                <w:spacing w:val="-14"/>
                <w:sz w:val="21"/>
              </w:rPr>
              <w:t xml:space="preserve"> </w:t>
            </w:r>
            <w:r>
              <w:rPr>
                <w:color w:val="1E1916"/>
                <w:sz w:val="21"/>
              </w:rPr>
              <w:t xml:space="preserve">вторинної </w:t>
            </w:r>
            <w:r>
              <w:rPr>
                <w:color w:val="1E1916"/>
                <w:spacing w:val="-2"/>
                <w:sz w:val="21"/>
              </w:rPr>
              <w:t>сировини</w:t>
            </w:r>
          </w:p>
        </w:tc>
        <w:tc>
          <w:tcPr>
            <w:tcW w:w="1144" w:type="dxa"/>
          </w:tcPr>
          <w:p w14:paraId="645CE504" w14:textId="77777777" w:rsidR="000F5225" w:rsidRDefault="00446482">
            <w:pPr>
              <w:pStyle w:val="TableParagraph"/>
              <w:spacing w:before="221"/>
              <w:ind w:left="8"/>
              <w:jc w:val="center"/>
              <w:rPr>
                <w:sz w:val="21"/>
              </w:rPr>
            </w:pPr>
            <w:r>
              <w:rPr>
                <w:color w:val="1E1916"/>
                <w:spacing w:val="-10"/>
                <w:w w:val="190"/>
                <w:sz w:val="21"/>
              </w:rPr>
              <w:t>–</w:t>
            </w:r>
          </w:p>
        </w:tc>
        <w:tc>
          <w:tcPr>
            <w:tcW w:w="1149" w:type="dxa"/>
          </w:tcPr>
          <w:p w14:paraId="5ACAAA83" w14:textId="77777777" w:rsidR="000F5225" w:rsidRDefault="00446482">
            <w:pPr>
              <w:pStyle w:val="TableParagraph"/>
              <w:spacing w:before="221"/>
              <w:ind w:left="8" w:right="2"/>
              <w:jc w:val="center"/>
              <w:rPr>
                <w:sz w:val="21"/>
              </w:rPr>
            </w:pPr>
            <w:r>
              <w:rPr>
                <w:color w:val="1E1916"/>
                <w:spacing w:val="-10"/>
                <w:w w:val="190"/>
                <w:sz w:val="21"/>
              </w:rPr>
              <w:t>–</w:t>
            </w:r>
          </w:p>
        </w:tc>
        <w:tc>
          <w:tcPr>
            <w:tcW w:w="1946" w:type="dxa"/>
          </w:tcPr>
          <w:p w14:paraId="2BFC382F" w14:textId="77777777" w:rsidR="000F5225" w:rsidRDefault="00446482">
            <w:pPr>
              <w:pStyle w:val="TableParagraph"/>
              <w:spacing w:before="221"/>
              <w:ind w:left="4" w:right="1"/>
              <w:jc w:val="center"/>
              <w:rPr>
                <w:sz w:val="21"/>
              </w:rPr>
            </w:pPr>
            <w:r>
              <w:rPr>
                <w:color w:val="1E1916"/>
                <w:spacing w:val="-5"/>
                <w:sz w:val="21"/>
              </w:rPr>
              <w:t>20*</w:t>
            </w:r>
          </w:p>
        </w:tc>
        <w:tc>
          <w:tcPr>
            <w:tcW w:w="1767" w:type="dxa"/>
          </w:tcPr>
          <w:p w14:paraId="06043FB0" w14:textId="77777777" w:rsidR="000F5225" w:rsidRDefault="00446482">
            <w:pPr>
              <w:pStyle w:val="TableParagraph"/>
              <w:spacing w:before="221"/>
              <w:ind w:left="1" w:right="1"/>
              <w:jc w:val="center"/>
              <w:rPr>
                <w:sz w:val="21"/>
              </w:rPr>
            </w:pPr>
            <w:r>
              <w:rPr>
                <w:color w:val="1E1916"/>
                <w:spacing w:val="-5"/>
                <w:sz w:val="21"/>
              </w:rPr>
              <w:t>50</w:t>
            </w:r>
          </w:p>
        </w:tc>
      </w:tr>
      <w:tr w:rsidR="000F5225" w14:paraId="7C9B0F7E" w14:textId="77777777" w:rsidTr="00F75311">
        <w:trPr>
          <w:trHeight w:val="349"/>
        </w:trPr>
        <w:tc>
          <w:tcPr>
            <w:tcW w:w="3626" w:type="dxa"/>
          </w:tcPr>
          <w:p w14:paraId="24E4708F" w14:textId="77777777" w:rsidR="000F5225" w:rsidRDefault="00446482">
            <w:pPr>
              <w:pStyle w:val="TableParagraph"/>
              <w:spacing w:before="91"/>
              <w:ind w:left="61"/>
              <w:rPr>
                <w:sz w:val="21"/>
              </w:rPr>
            </w:pPr>
            <w:r>
              <w:rPr>
                <w:color w:val="1E1916"/>
                <w:spacing w:val="-4"/>
                <w:sz w:val="21"/>
              </w:rPr>
              <w:t>Пожежні</w:t>
            </w:r>
            <w:r>
              <w:rPr>
                <w:color w:val="1E1916"/>
                <w:spacing w:val="1"/>
                <w:sz w:val="21"/>
              </w:rPr>
              <w:t xml:space="preserve"> </w:t>
            </w:r>
            <w:r>
              <w:rPr>
                <w:color w:val="1E1916"/>
                <w:spacing w:val="-4"/>
                <w:sz w:val="21"/>
              </w:rPr>
              <w:t>депо</w:t>
            </w:r>
          </w:p>
        </w:tc>
        <w:tc>
          <w:tcPr>
            <w:tcW w:w="1144" w:type="dxa"/>
          </w:tcPr>
          <w:p w14:paraId="6ABED3D2" w14:textId="77777777" w:rsidR="000F5225" w:rsidRDefault="00446482">
            <w:pPr>
              <w:pStyle w:val="TableParagraph"/>
              <w:spacing w:before="91"/>
              <w:ind w:left="8"/>
              <w:jc w:val="center"/>
              <w:rPr>
                <w:sz w:val="21"/>
              </w:rPr>
            </w:pPr>
            <w:r>
              <w:rPr>
                <w:color w:val="1E1916"/>
                <w:spacing w:val="-5"/>
                <w:sz w:val="21"/>
              </w:rPr>
              <w:t>10</w:t>
            </w:r>
          </w:p>
        </w:tc>
        <w:tc>
          <w:tcPr>
            <w:tcW w:w="1149" w:type="dxa"/>
          </w:tcPr>
          <w:p w14:paraId="35D11022" w14:textId="77777777" w:rsidR="000F5225" w:rsidRDefault="00446482">
            <w:pPr>
              <w:pStyle w:val="TableParagraph"/>
              <w:spacing w:before="91"/>
              <w:ind w:left="8" w:right="2"/>
              <w:jc w:val="center"/>
              <w:rPr>
                <w:sz w:val="21"/>
              </w:rPr>
            </w:pPr>
            <w:r>
              <w:rPr>
                <w:color w:val="1E1916"/>
                <w:spacing w:val="-5"/>
                <w:sz w:val="21"/>
              </w:rPr>
              <w:t>10</w:t>
            </w:r>
          </w:p>
        </w:tc>
        <w:tc>
          <w:tcPr>
            <w:tcW w:w="1946" w:type="dxa"/>
          </w:tcPr>
          <w:p w14:paraId="3064B0F5" w14:textId="77777777" w:rsidR="000F5225" w:rsidRDefault="00446482">
            <w:pPr>
              <w:pStyle w:val="TableParagraph"/>
              <w:spacing w:before="91"/>
              <w:ind w:left="4"/>
              <w:jc w:val="center"/>
              <w:rPr>
                <w:sz w:val="21"/>
              </w:rPr>
            </w:pPr>
            <w:r>
              <w:rPr>
                <w:color w:val="1E1916"/>
                <w:sz w:val="21"/>
              </w:rPr>
              <w:t>За</w:t>
            </w:r>
            <w:r>
              <w:rPr>
                <w:color w:val="1E1916"/>
                <w:spacing w:val="-7"/>
                <w:sz w:val="21"/>
              </w:rPr>
              <w:t xml:space="preserve"> </w:t>
            </w:r>
            <w:r>
              <w:rPr>
                <w:color w:val="1E1916"/>
                <w:spacing w:val="-2"/>
                <w:sz w:val="21"/>
              </w:rPr>
              <w:t>15.1.4</w:t>
            </w:r>
          </w:p>
        </w:tc>
        <w:tc>
          <w:tcPr>
            <w:tcW w:w="1767" w:type="dxa"/>
          </w:tcPr>
          <w:p w14:paraId="21E58138" w14:textId="77777777" w:rsidR="000F5225" w:rsidRDefault="00446482">
            <w:pPr>
              <w:pStyle w:val="TableParagraph"/>
              <w:spacing w:before="91"/>
              <w:ind w:left="1" w:right="1"/>
              <w:jc w:val="center"/>
              <w:rPr>
                <w:sz w:val="21"/>
              </w:rPr>
            </w:pPr>
            <w:r>
              <w:rPr>
                <w:color w:val="1E1916"/>
                <w:sz w:val="21"/>
              </w:rPr>
              <w:t>За</w:t>
            </w:r>
            <w:r>
              <w:rPr>
                <w:color w:val="1E1916"/>
                <w:spacing w:val="-7"/>
                <w:sz w:val="21"/>
              </w:rPr>
              <w:t xml:space="preserve"> </w:t>
            </w:r>
            <w:r>
              <w:rPr>
                <w:color w:val="1E1916"/>
                <w:spacing w:val="-2"/>
                <w:sz w:val="21"/>
              </w:rPr>
              <w:t>15.1.4</w:t>
            </w:r>
          </w:p>
        </w:tc>
      </w:tr>
      <w:tr w:rsidR="000F5225" w14:paraId="7D16767A" w14:textId="77777777" w:rsidTr="00F75311">
        <w:trPr>
          <w:trHeight w:val="609"/>
        </w:trPr>
        <w:tc>
          <w:tcPr>
            <w:tcW w:w="3626" w:type="dxa"/>
          </w:tcPr>
          <w:p w14:paraId="63AE3FEB" w14:textId="77777777" w:rsidR="000F5225" w:rsidRDefault="00446482">
            <w:pPr>
              <w:pStyle w:val="TableParagraph"/>
              <w:spacing w:before="69" w:line="260" w:lineRule="atLeast"/>
              <w:ind w:left="61" w:right="12"/>
              <w:rPr>
                <w:sz w:val="21"/>
              </w:rPr>
            </w:pPr>
            <w:r>
              <w:rPr>
                <w:color w:val="1E1916"/>
                <w:spacing w:val="-2"/>
                <w:sz w:val="21"/>
              </w:rPr>
              <w:t xml:space="preserve">Кладовища традиційного поховання </w:t>
            </w:r>
            <w:r>
              <w:rPr>
                <w:color w:val="1E1916"/>
                <w:sz w:val="21"/>
              </w:rPr>
              <w:t>і крематорії</w:t>
            </w:r>
          </w:p>
        </w:tc>
        <w:tc>
          <w:tcPr>
            <w:tcW w:w="1144" w:type="dxa"/>
          </w:tcPr>
          <w:p w14:paraId="2ED710FC" w14:textId="77777777" w:rsidR="000F5225" w:rsidRDefault="00446482">
            <w:pPr>
              <w:pStyle w:val="TableParagraph"/>
              <w:spacing w:before="221"/>
              <w:ind w:left="8"/>
              <w:jc w:val="center"/>
              <w:rPr>
                <w:sz w:val="21"/>
              </w:rPr>
            </w:pPr>
            <w:r>
              <w:rPr>
                <w:color w:val="1E1916"/>
                <w:spacing w:val="-10"/>
                <w:sz w:val="21"/>
              </w:rPr>
              <w:t>6</w:t>
            </w:r>
          </w:p>
        </w:tc>
        <w:tc>
          <w:tcPr>
            <w:tcW w:w="1149" w:type="dxa"/>
          </w:tcPr>
          <w:p w14:paraId="0BB35BA2" w14:textId="77777777" w:rsidR="000F5225" w:rsidRDefault="00446482">
            <w:pPr>
              <w:pStyle w:val="TableParagraph"/>
              <w:spacing w:before="221"/>
              <w:ind w:left="8" w:right="2"/>
              <w:jc w:val="center"/>
              <w:rPr>
                <w:sz w:val="21"/>
              </w:rPr>
            </w:pPr>
            <w:r>
              <w:rPr>
                <w:color w:val="1E1916"/>
                <w:spacing w:val="-10"/>
                <w:sz w:val="21"/>
              </w:rPr>
              <w:t>6</w:t>
            </w:r>
          </w:p>
        </w:tc>
        <w:tc>
          <w:tcPr>
            <w:tcW w:w="1946" w:type="dxa"/>
          </w:tcPr>
          <w:p w14:paraId="7ACEFF49" w14:textId="77777777" w:rsidR="000F5225" w:rsidRDefault="00446482">
            <w:pPr>
              <w:pStyle w:val="TableParagraph"/>
              <w:spacing w:before="221"/>
              <w:ind w:left="4"/>
              <w:jc w:val="center"/>
              <w:rPr>
                <w:sz w:val="21"/>
              </w:rPr>
            </w:pPr>
            <w:r>
              <w:rPr>
                <w:color w:val="1E1916"/>
                <w:spacing w:val="-5"/>
                <w:sz w:val="21"/>
              </w:rPr>
              <w:t>300</w:t>
            </w:r>
          </w:p>
        </w:tc>
        <w:tc>
          <w:tcPr>
            <w:tcW w:w="1767" w:type="dxa"/>
          </w:tcPr>
          <w:p w14:paraId="72247E84" w14:textId="77777777" w:rsidR="000F5225" w:rsidRDefault="00446482">
            <w:pPr>
              <w:pStyle w:val="TableParagraph"/>
              <w:spacing w:before="221"/>
              <w:ind w:left="1" w:right="1"/>
              <w:jc w:val="center"/>
              <w:rPr>
                <w:sz w:val="21"/>
              </w:rPr>
            </w:pPr>
            <w:r>
              <w:rPr>
                <w:color w:val="1E1916"/>
                <w:spacing w:val="-5"/>
                <w:sz w:val="21"/>
              </w:rPr>
              <w:t>300</w:t>
            </w:r>
          </w:p>
        </w:tc>
      </w:tr>
      <w:tr w:rsidR="000F5225" w14:paraId="2F462767" w14:textId="77777777" w:rsidTr="00F75311">
        <w:trPr>
          <w:trHeight w:val="609"/>
        </w:trPr>
        <w:tc>
          <w:tcPr>
            <w:tcW w:w="3626" w:type="dxa"/>
          </w:tcPr>
          <w:p w14:paraId="61CC0F25" w14:textId="77777777" w:rsidR="000F5225" w:rsidRDefault="00446482">
            <w:pPr>
              <w:pStyle w:val="TableParagraph"/>
              <w:spacing w:before="69" w:line="260" w:lineRule="atLeast"/>
              <w:ind w:left="61"/>
              <w:rPr>
                <w:sz w:val="21"/>
              </w:rPr>
            </w:pPr>
            <w:r>
              <w:rPr>
                <w:color w:val="1E1916"/>
                <w:sz w:val="21"/>
              </w:rPr>
              <w:t>Кладовища</w:t>
            </w:r>
            <w:r>
              <w:rPr>
                <w:color w:val="1E1916"/>
                <w:spacing w:val="-14"/>
                <w:sz w:val="21"/>
              </w:rPr>
              <w:t xml:space="preserve"> </w:t>
            </w:r>
            <w:r>
              <w:rPr>
                <w:color w:val="1E1916"/>
                <w:sz w:val="21"/>
              </w:rPr>
              <w:t>для</w:t>
            </w:r>
            <w:r>
              <w:rPr>
                <w:color w:val="1E1916"/>
                <w:spacing w:val="-14"/>
                <w:sz w:val="21"/>
              </w:rPr>
              <w:t xml:space="preserve"> </w:t>
            </w:r>
            <w:r>
              <w:rPr>
                <w:color w:val="1E1916"/>
                <w:sz w:val="21"/>
              </w:rPr>
              <w:t>поховання</w:t>
            </w:r>
            <w:r>
              <w:rPr>
                <w:color w:val="1E1916"/>
                <w:spacing w:val="-14"/>
                <w:sz w:val="21"/>
              </w:rPr>
              <w:t xml:space="preserve"> </w:t>
            </w:r>
            <w:r>
              <w:rPr>
                <w:color w:val="1E1916"/>
                <w:sz w:val="21"/>
              </w:rPr>
              <w:t xml:space="preserve">після </w:t>
            </w:r>
            <w:r>
              <w:rPr>
                <w:color w:val="1E1916"/>
                <w:spacing w:val="-2"/>
                <w:sz w:val="21"/>
              </w:rPr>
              <w:t>кремації</w:t>
            </w:r>
          </w:p>
        </w:tc>
        <w:tc>
          <w:tcPr>
            <w:tcW w:w="1144" w:type="dxa"/>
          </w:tcPr>
          <w:p w14:paraId="6C6DDCC6" w14:textId="77777777" w:rsidR="000F5225" w:rsidRDefault="00446482">
            <w:pPr>
              <w:pStyle w:val="TableParagraph"/>
              <w:spacing w:before="221"/>
              <w:ind w:left="8"/>
              <w:jc w:val="center"/>
              <w:rPr>
                <w:sz w:val="21"/>
              </w:rPr>
            </w:pPr>
            <w:r>
              <w:rPr>
                <w:color w:val="1E1916"/>
                <w:spacing w:val="-10"/>
                <w:sz w:val="21"/>
              </w:rPr>
              <w:t>6</w:t>
            </w:r>
          </w:p>
        </w:tc>
        <w:tc>
          <w:tcPr>
            <w:tcW w:w="1149" w:type="dxa"/>
          </w:tcPr>
          <w:p w14:paraId="4DBB8C11" w14:textId="77777777" w:rsidR="000F5225" w:rsidRDefault="00446482">
            <w:pPr>
              <w:pStyle w:val="TableParagraph"/>
              <w:spacing w:before="221"/>
              <w:ind w:left="8" w:right="2"/>
              <w:jc w:val="center"/>
              <w:rPr>
                <w:sz w:val="21"/>
              </w:rPr>
            </w:pPr>
            <w:r>
              <w:rPr>
                <w:color w:val="1E1916"/>
                <w:spacing w:val="-10"/>
                <w:sz w:val="21"/>
              </w:rPr>
              <w:t>6</w:t>
            </w:r>
          </w:p>
        </w:tc>
        <w:tc>
          <w:tcPr>
            <w:tcW w:w="1946" w:type="dxa"/>
          </w:tcPr>
          <w:p w14:paraId="2EF956FF" w14:textId="77777777" w:rsidR="000F5225" w:rsidRDefault="00446482">
            <w:pPr>
              <w:pStyle w:val="TableParagraph"/>
              <w:spacing w:before="221"/>
              <w:ind w:left="4"/>
              <w:jc w:val="center"/>
              <w:rPr>
                <w:sz w:val="21"/>
              </w:rPr>
            </w:pPr>
            <w:r>
              <w:rPr>
                <w:color w:val="1E1916"/>
                <w:spacing w:val="-5"/>
                <w:sz w:val="21"/>
              </w:rPr>
              <w:t>100</w:t>
            </w:r>
          </w:p>
        </w:tc>
        <w:tc>
          <w:tcPr>
            <w:tcW w:w="1767" w:type="dxa"/>
          </w:tcPr>
          <w:p w14:paraId="2E8B40EA" w14:textId="77777777" w:rsidR="000F5225" w:rsidRDefault="00446482">
            <w:pPr>
              <w:pStyle w:val="TableParagraph"/>
              <w:spacing w:before="221"/>
              <w:ind w:left="1" w:right="1"/>
              <w:jc w:val="center"/>
              <w:rPr>
                <w:sz w:val="21"/>
              </w:rPr>
            </w:pPr>
            <w:r>
              <w:rPr>
                <w:color w:val="1E1916"/>
                <w:spacing w:val="-5"/>
                <w:sz w:val="21"/>
              </w:rPr>
              <w:t>100</w:t>
            </w:r>
          </w:p>
        </w:tc>
      </w:tr>
      <w:tr w:rsidR="000F5225" w14:paraId="3B2E0299" w14:textId="77777777" w:rsidTr="004419B7">
        <w:trPr>
          <w:trHeight w:val="1229"/>
        </w:trPr>
        <w:tc>
          <w:tcPr>
            <w:tcW w:w="3626" w:type="dxa"/>
          </w:tcPr>
          <w:p w14:paraId="31625E74" w14:textId="77777777" w:rsidR="000F5225" w:rsidRDefault="00446482">
            <w:pPr>
              <w:pStyle w:val="TableParagraph"/>
              <w:spacing w:before="91" w:line="261" w:lineRule="auto"/>
              <w:ind w:left="61" w:right="12"/>
              <w:rPr>
                <w:sz w:val="21"/>
              </w:rPr>
            </w:pPr>
            <w:r>
              <w:rPr>
                <w:color w:val="1E1916"/>
                <w:sz w:val="21"/>
              </w:rPr>
              <w:t>Кладовища традиційного поховання,</w:t>
            </w:r>
            <w:r>
              <w:rPr>
                <w:color w:val="1E1916"/>
                <w:spacing w:val="-14"/>
                <w:sz w:val="21"/>
              </w:rPr>
              <w:t xml:space="preserve"> </w:t>
            </w:r>
            <w:r>
              <w:rPr>
                <w:color w:val="1E1916"/>
                <w:sz w:val="21"/>
              </w:rPr>
              <w:t>для</w:t>
            </w:r>
            <w:r>
              <w:rPr>
                <w:color w:val="1E1916"/>
                <w:spacing w:val="-14"/>
                <w:sz w:val="21"/>
              </w:rPr>
              <w:t xml:space="preserve"> </w:t>
            </w:r>
            <w:r>
              <w:rPr>
                <w:color w:val="1E1916"/>
                <w:sz w:val="21"/>
              </w:rPr>
              <w:t>яких</w:t>
            </w:r>
            <w:r>
              <w:rPr>
                <w:color w:val="1E1916"/>
                <w:spacing w:val="-14"/>
                <w:sz w:val="21"/>
              </w:rPr>
              <w:t xml:space="preserve"> </w:t>
            </w:r>
            <w:r>
              <w:rPr>
                <w:color w:val="1E1916"/>
                <w:sz w:val="21"/>
              </w:rPr>
              <w:t>вичерпаний кладовищний період:</w:t>
            </w:r>
          </w:p>
          <w:p w14:paraId="25CE5F49" w14:textId="77777777" w:rsidR="000F5225" w:rsidRDefault="00446482">
            <w:pPr>
              <w:pStyle w:val="TableParagraph"/>
              <w:spacing w:before="103"/>
              <w:ind w:left="61"/>
              <w:rPr>
                <w:sz w:val="21"/>
              </w:rPr>
            </w:pPr>
            <w:r>
              <w:rPr>
                <w:color w:val="1E1916"/>
                <w:sz w:val="21"/>
              </w:rPr>
              <w:t>у</w:t>
            </w:r>
            <w:r>
              <w:rPr>
                <w:color w:val="1E1916"/>
                <w:spacing w:val="2"/>
                <w:sz w:val="21"/>
              </w:rPr>
              <w:t xml:space="preserve"> </w:t>
            </w:r>
            <w:r>
              <w:rPr>
                <w:color w:val="1E1916"/>
                <w:spacing w:val="-2"/>
                <w:sz w:val="21"/>
              </w:rPr>
              <w:t>містах</w:t>
            </w:r>
          </w:p>
        </w:tc>
        <w:tc>
          <w:tcPr>
            <w:tcW w:w="1144" w:type="dxa"/>
            <w:vAlign w:val="center"/>
          </w:tcPr>
          <w:p w14:paraId="792A3082" w14:textId="77777777" w:rsidR="000F5225" w:rsidRDefault="000F5225" w:rsidP="004419B7">
            <w:pPr>
              <w:pStyle w:val="TableParagraph"/>
              <w:spacing w:before="0"/>
              <w:jc w:val="center"/>
              <w:rPr>
                <w:sz w:val="21"/>
              </w:rPr>
            </w:pPr>
          </w:p>
          <w:p w14:paraId="6293E5E2" w14:textId="77777777" w:rsidR="000F5225" w:rsidRDefault="000F5225" w:rsidP="004419B7">
            <w:pPr>
              <w:pStyle w:val="TableParagraph"/>
              <w:spacing w:before="0"/>
              <w:jc w:val="center"/>
              <w:rPr>
                <w:sz w:val="21"/>
              </w:rPr>
            </w:pPr>
          </w:p>
          <w:p w14:paraId="00DFFFA4" w14:textId="77777777" w:rsidR="000F5225" w:rsidRDefault="00446482" w:rsidP="004419B7">
            <w:pPr>
              <w:pStyle w:val="TableParagraph"/>
              <w:spacing w:before="0"/>
              <w:ind w:left="8"/>
              <w:jc w:val="center"/>
              <w:rPr>
                <w:sz w:val="21"/>
              </w:rPr>
            </w:pPr>
            <w:r>
              <w:rPr>
                <w:color w:val="1E1916"/>
                <w:spacing w:val="-10"/>
                <w:sz w:val="21"/>
              </w:rPr>
              <w:t>6</w:t>
            </w:r>
          </w:p>
        </w:tc>
        <w:tc>
          <w:tcPr>
            <w:tcW w:w="1149" w:type="dxa"/>
            <w:vAlign w:val="center"/>
          </w:tcPr>
          <w:p w14:paraId="2C5ED467" w14:textId="77777777" w:rsidR="000F5225" w:rsidRDefault="000F5225" w:rsidP="004419B7">
            <w:pPr>
              <w:pStyle w:val="TableParagraph"/>
              <w:spacing w:before="0"/>
              <w:jc w:val="center"/>
              <w:rPr>
                <w:sz w:val="21"/>
              </w:rPr>
            </w:pPr>
          </w:p>
          <w:p w14:paraId="4D073222" w14:textId="77777777" w:rsidR="000F5225" w:rsidRDefault="000F5225" w:rsidP="004419B7">
            <w:pPr>
              <w:pStyle w:val="TableParagraph"/>
              <w:spacing w:before="0"/>
              <w:jc w:val="center"/>
              <w:rPr>
                <w:sz w:val="21"/>
              </w:rPr>
            </w:pPr>
          </w:p>
          <w:p w14:paraId="4660F2C5" w14:textId="77777777" w:rsidR="000F5225" w:rsidRDefault="00446482" w:rsidP="004419B7">
            <w:pPr>
              <w:pStyle w:val="TableParagraph"/>
              <w:spacing w:before="0"/>
              <w:ind w:left="8" w:right="2"/>
              <w:jc w:val="center"/>
              <w:rPr>
                <w:sz w:val="21"/>
              </w:rPr>
            </w:pPr>
            <w:r>
              <w:rPr>
                <w:color w:val="1E1916"/>
                <w:spacing w:val="-10"/>
                <w:sz w:val="21"/>
              </w:rPr>
              <w:t>6</w:t>
            </w:r>
          </w:p>
        </w:tc>
        <w:tc>
          <w:tcPr>
            <w:tcW w:w="1946" w:type="dxa"/>
          </w:tcPr>
          <w:p w14:paraId="104E4630" w14:textId="77777777" w:rsidR="000F5225" w:rsidRDefault="000F5225">
            <w:pPr>
              <w:pStyle w:val="TableParagraph"/>
              <w:spacing w:before="0"/>
              <w:rPr>
                <w:sz w:val="21"/>
              </w:rPr>
            </w:pPr>
          </w:p>
          <w:p w14:paraId="25E75204" w14:textId="77777777" w:rsidR="000F5225" w:rsidRDefault="000F5225">
            <w:pPr>
              <w:pStyle w:val="TableParagraph"/>
              <w:spacing w:before="0"/>
              <w:rPr>
                <w:sz w:val="21"/>
              </w:rPr>
            </w:pPr>
          </w:p>
          <w:p w14:paraId="36422E3C" w14:textId="77777777" w:rsidR="000F5225" w:rsidRDefault="000F5225">
            <w:pPr>
              <w:pStyle w:val="TableParagraph"/>
              <w:spacing w:before="0"/>
              <w:rPr>
                <w:sz w:val="21"/>
              </w:rPr>
            </w:pPr>
          </w:p>
          <w:p w14:paraId="73C2E7BC" w14:textId="77777777" w:rsidR="000F5225" w:rsidRDefault="00446482">
            <w:pPr>
              <w:pStyle w:val="TableParagraph"/>
              <w:spacing w:before="0"/>
              <w:ind w:left="4" w:right="1"/>
              <w:jc w:val="center"/>
              <w:rPr>
                <w:sz w:val="21"/>
              </w:rPr>
            </w:pPr>
            <w:r>
              <w:rPr>
                <w:color w:val="1E1916"/>
                <w:spacing w:val="-2"/>
                <w:sz w:val="21"/>
              </w:rPr>
              <w:t>50***</w:t>
            </w:r>
          </w:p>
        </w:tc>
        <w:tc>
          <w:tcPr>
            <w:tcW w:w="1767" w:type="dxa"/>
          </w:tcPr>
          <w:p w14:paraId="17410D50" w14:textId="77777777" w:rsidR="000F5225" w:rsidRDefault="000F5225">
            <w:pPr>
              <w:pStyle w:val="TableParagraph"/>
              <w:spacing w:before="0"/>
              <w:rPr>
                <w:sz w:val="21"/>
              </w:rPr>
            </w:pPr>
          </w:p>
          <w:p w14:paraId="35A86CD6" w14:textId="77777777" w:rsidR="000F5225" w:rsidRDefault="000F5225">
            <w:pPr>
              <w:pStyle w:val="TableParagraph"/>
              <w:spacing w:before="0"/>
              <w:rPr>
                <w:sz w:val="21"/>
              </w:rPr>
            </w:pPr>
          </w:p>
          <w:p w14:paraId="19641F1E" w14:textId="77777777" w:rsidR="000F5225" w:rsidRDefault="000F5225">
            <w:pPr>
              <w:pStyle w:val="TableParagraph"/>
              <w:spacing w:before="0"/>
              <w:rPr>
                <w:sz w:val="21"/>
              </w:rPr>
            </w:pPr>
          </w:p>
          <w:p w14:paraId="7AC6E437" w14:textId="77777777" w:rsidR="000F5225" w:rsidRDefault="00446482">
            <w:pPr>
              <w:pStyle w:val="TableParagraph"/>
              <w:spacing w:before="0"/>
              <w:ind w:right="1"/>
              <w:jc w:val="center"/>
              <w:rPr>
                <w:sz w:val="21"/>
              </w:rPr>
            </w:pPr>
            <w:r>
              <w:rPr>
                <w:color w:val="1E1916"/>
                <w:spacing w:val="-2"/>
                <w:sz w:val="21"/>
              </w:rPr>
              <w:t>50***</w:t>
            </w:r>
          </w:p>
        </w:tc>
      </w:tr>
      <w:tr w:rsidR="000F5225" w14:paraId="16AC81C4" w14:textId="77777777" w:rsidTr="00F75311">
        <w:trPr>
          <w:trHeight w:val="349"/>
        </w:trPr>
        <w:tc>
          <w:tcPr>
            <w:tcW w:w="3626" w:type="dxa"/>
          </w:tcPr>
          <w:p w14:paraId="6F2681B8" w14:textId="77777777" w:rsidR="000F5225" w:rsidRDefault="00446482">
            <w:pPr>
              <w:pStyle w:val="TableParagraph"/>
              <w:spacing w:before="91"/>
              <w:ind w:left="61"/>
              <w:rPr>
                <w:sz w:val="21"/>
              </w:rPr>
            </w:pPr>
            <w:r>
              <w:rPr>
                <w:color w:val="1E1916"/>
                <w:sz w:val="21"/>
              </w:rPr>
              <w:t>у</w:t>
            </w:r>
            <w:r>
              <w:rPr>
                <w:color w:val="1E1916"/>
                <w:spacing w:val="-8"/>
                <w:sz w:val="21"/>
              </w:rPr>
              <w:t xml:space="preserve"> </w:t>
            </w:r>
            <w:r>
              <w:rPr>
                <w:color w:val="1E1916"/>
                <w:sz w:val="21"/>
              </w:rPr>
              <w:t>сільських</w:t>
            </w:r>
            <w:r>
              <w:rPr>
                <w:color w:val="1E1916"/>
                <w:spacing w:val="-8"/>
                <w:sz w:val="21"/>
              </w:rPr>
              <w:t xml:space="preserve"> </w:t>
            </w:r>
            <w:r>
              <w:rPr>
                <w:color w:val="1E1916"/>
                <w:sz w:val="21"/>
              </w:rPr>
              <w:t>населених</w:t>
            </w:r>
            <w:r>
              <w:rPr>
                <w:color w:val="1E1916"/>
                <w:spacing w:val="-8"/>
                <w:sz w:val="21"/>
              </w:rPr>
              <w:t xml:space="preserve"> </w:t>
            </w:r>
            <w:r>
              <w:rPr>
                <w:color w:val="1E1916"/>
                <w:spacing w:val="-2"/>
                <w:sz w:val="21"/>
              </w:rPr>
              <w:t>пунктах</w:t>
            </w:r>
          </w:p>
        </w:tc>
        <w:tc>
          <w:tcPr>
            <w:tcW w:w="1144" w:type="dxa"/>
          </w:tcPr>
          <w:p w14:paraId="334B5D64" w14:textId="77777777" w:rsidR="000F5225" w:rsidRDefault="00446482">
            <w:pPr>
              <w:pStyle w:val="TableParagraph"/>
              <w:spacing w:before="91"/>
              <w:ind w:left="8"/>
              <w:jc w:val="center"/>
              <w:rPr>
                <w:sz w:val="21"/>
              </w:rPr>
            </w:pPr>
            <w:r>
              <w:rPr>
                <w:color w:val="1E1916"/>
                <w:spacing w:val="-10"/>
                <w:w w:val="190"/>
                <w:sz w:val="21"/>
              </w:rPr>
              <w:t>–</w:t>
            </w:r>
          </w:p>
        </w:tc>
        <w:tc>
          <w:tcPr>
            <w:tcW w:w="1149" w:type="dxa"/>
          </w:tcPr>
          <w:p w14:paraId="6D4A8E61" w14:textId="77777777" w:rsidR="000F5225" w:rsidRDefault="00446482">
            <w:pPr>
              <w:pStyle w:val="TableParagraph"/>
              <w:spacing w:before="91"/>
              <w:ind w:left="8" w:right="2"/>
              <w:jc w:val="center"/>
              <w:rPr>
                <w:sz w:val="21"/>
              </w:rPr>
            </w:pPr>
            <w:r>
              <w:rPr>
                <w:color w:val="1E1916"/>
                <w:spacing w:val="-10"/>
                <w:w w:val="190"/>
                <w:sz w:val="21"/>
              </w:rPr>
              <w:t>–</w:t>
            </w:r>
          </w:p>
        </w:tc>
        <w:tc>
          <w:tcPr>
            <w:tcW w:w="1946" w:type="dxa"/>
          </w:tcPr>
          <w:p w14:paraId="60452343" w14:textId="77777777" w:rsidR="000F5225" w:rsidRDefault="00446482">
            <w:pPr>
              <w:pStyle w:val="TableParagraph"/>
              <w:spacing w:before="91"/>
              <w:ind w:left="4" w:right="1"/>
              <w:jc w:val="center"/>
              <w:rPr>
                <w:sz w:val="21"/>
              </w:rPr>
            </w:pPr>
            <w:r>
              <w:rPr>
                <w:color w:val="1E1916"/>
                <w:spacing w:val="-2"/>
                <w:sz w:val="21"/>
              </w:rPr>
              <w:t>100***</w:t>
            </w:r>
          </w:p>
        </w:tc>
        <w:tc>
          <w:tcPr>
            <w:tcW w:w="1767" w:type="dxa"/>
          </w:tcPr>
          <w:p w14:paraId="57669D47" w14:textId="77777777" w:rsidR="000F5225" w:rsidRDefault="00446482">
            <w:pPr>
              <w:pStyle w:val="TableParagraph"/>
              <w:spacing w:before="91"/>
              <w:ind w:right="1"/>
              <w:jc w:val="center"/>
              <w:rPr>
                <w:sz w:val="21"/>
              </w:rPr>
            </w:pPr>
            <w:r>
              <w:rPr>
                <w:color w:val="1E1916"/>
                <w:spacing w:val="-2"/>
                <w:sz w:val="21"/>
              </w:rPr>
              <w:t>100***</w:t>
            </w:r>
          </w:p>
        </w:tc>
      </w:tr>
      <w:tr w:rsidR="000F5225" w14:paraId="59F50406" w14:textId="77777777" w:rsidTr="00F75311">
        <w:trPr>
          <w:trHeight w:val="354"/>
        </w:trPr>
        <w:tc>
          <w:tcPr>
            <w:tcW w:w="3626" w:type="dxa"/>
          </w:tcPr>
          <w:p w14:paraId="72FAEEED" w14:textId="77777777" w:rsidR="000F5225" w:rsidRDefault="00446482">
            <w:pPr>
              <w:pStyle w:val="TableParagraph"/>
              <w:spacing w:before="91"/>
              <w:ind w:left="61"/>
              <w:rPr>
                <w:sz w:val="21"/>
              </w:rPr>
            </w:pPr>
            <w:r>
              <w:rPr>
                <w:color w:val="1E1916"/>
                <w:spacing w:val="-2"/>
                <w:sz w:val="21"/>
              </w:rPr>
              <w:t>Культурно-видовищні заклади</w:t>
            </w:r>
          </w:p>
        </w:tc>
        <w:tc>
          <w:tcPr>
            <w:tcW w:w="1144" w:type="dxa"/>
          </w:tcPr>
          <w:p w14:paraId="1FACF92E" w14:textId="77777777" w:rsidR="000F5225" w:rsidRDefault="00446482">
            <w:pPr>
              <w:pStyle w:val="TableParagraph"/>
              <w:spacing w:before="91"/>
              <w:ind w:left="8"/>
              <w:jc w:val="center"/>
              <w:rPr>
                <w:sz w:val="21"/>
              </w:rPr>
            </w:pPr>
            <w:r>
              <w:rPr>
                <w:color w:val="1E1916"/>
                <w:spacing w:val="-5"/>
                <w:sz w:val="21"/>
              </w:rPr>
              <w:t>25</w:t>
            </w:r>
          </w:p>
        </w:tc>
        <w:tc>
          <w:tcPr>
            <w:tcW w:w="1149" w:type="dxa"/>
          </w:tcPr>
          <w:p w14:paraId="49E00F96" w14:textId="77777777" w:rsidR="000F5225" w:rsidRDefault="00446482">
            <w:pPr>
              <w:pStyle w:val="TableParagraph"/>
              <w:spacing w:before="91"/>
              <w:ind w:left="8" w:right="2"/>
              <w:jc w:val="center"/>
              <w:rPr>
                <w:sz w:val="21"/>
              </w:rPr>
            </w:pPr>
            <w:r>
              <w:rPr>
                <w:color w:val="1E1916"/>
                <w:spacing w:val="-10"/>
                <w:sz w:val="21"/>
              </w:rPr>
              <w:t>5</w:t>
            </w:r>
          </w:p>
        </w:tc>
        <w:tc>
          <w:tcPr>
            <w:tcW w:w="1946" w:type="dxa"/>
          </w:tcPr>
          <w:p w14:paraId="33C2B7F9" w14:textId="77777777" w:rsidR="000F5225" w:rsidRDefault="00446482">
            <w:pPr>
              <w:pStyle w:val="TableParagraph"/>
              <w:spacing w:before="91"/>
              <w:ind w:left="4"/>
              <w:jc w:val="center"/>
              <w:rPr>
                <w:sz w:val="21"/>
              </w:rPr>
            </w:pPr>
            <w:r>
              <w:rPr>
                <w:color w:val="1E1916"/>
                <w:spacing w:val="-5"/>
                <w:sz w:val="21"/>
              </w:rPr>
              <w:t>25</w:t>
            </w:r>
          </w:p>
        </w:tc>
        <w:tc>
          <w:tcPr>
            <w:tcW w:w="1767" w:type="dxa"/>
          </w:tcPr>
          <w:p w14:paraId="50189410" w14:textId="77777777" w:rsidR="000F5225" w:rsidRDefault="00446482">
            <w:pPr>
              <w:pStyle w:val="TableParagraph"/>
              <w:spacing w:before="91"/>
              <w:ind w:left="1" w:right="1"/>
              <w:jc w:val="center"/>
              <w:rPr>
                <w:sz w:val="21"/>
              </w:rPr>
            </w:pPr>
            <w:r>
              <w:rPr>
                <w:color w:val="1E1916"/>
                <w:spacing w:val="-5"/>
                <w:sz w:val="21"/>
              </w:rPr>
              <w:t>25</w:t>
            </w:r>
          </w:p>
        </w:tc>
      </w:tr>
      <w:tr w:rsidR="006F3CA2" w14:paraId="0FED3BF8" w14:textId="77777777" w:rsidTr="00F75311">
        <w:trPr>
          <w:trHeight w:val="354"/>
        </w:trPr>
        <w:tc>
          <w:tcPr>
            <w:tcW w:w="3626" w:type="dxa"/>
          </w:tcPr>
          <w:p w14:paraId="717F9987" w14:textId="77777777" w:rsidR="006F3CA2" w:rsidRDefault="006F3CA2" w:rsidP="006F3CA2">
            <w:pPr>
              <w:pStyle w:val="TableParagraph"/>
              <w:spacing w:before="91" w:line="261" w:lineRule="auto"/>
              <w:ind w:left="61" w:right="391"/>
              <w:rPr>
                <w:sz w:val="21"/>
              </w:rPr>
            </w:pPr>
            <w:r>
              <w:rPr>
                <w:color w:val="1E1916"/>
                <w:sz w:val="21"/>
              </w:rPr>
              <w:t>Культові будинки та споруди (від</w:t>
            </w:r>
            <w:r>
              <w:rPr>
                <w:color w:val="1E1916"/>
                <w:spacing w:val="-14"/>
                <w:sz w:val="21"/>
              </w:rPr>
              <w:t xml:space="preserve"> </w:t>
            </w:r>
            <w:r>
              <w:rPr>
                <w:color w:val="1E1916"/>
                <w:sz w:val="21"/>
              </w:rPr>
              <w:t>зовнішньої</w:t>
            </w:r>
            <w:r>
              <w:rPr>
                <w:color w:val="1E1916"/>
                <w:spacing w:val="-14"/>
                <w:sz w:val="21"/>
              </w:rPr>
              <w:t xml:space="preserve"> </w:t>
            </w:r>
            <w:r>
              <w:rPr>
                <w:color w:val="1E1916"/>
                <w:sz w:val="21"/>
              </w:rPr>
              <w:t>стіни</w:t>
            </w:r>
            <w:r>
              <w:rPr>
                <w:color w:val="1E1916"/>
                <w:spacing w:val="-14"/>
                <w:sz w:val="21"/>
              </w:rPr>
              <w:t xml:space="preserve"> </w:t>
            </w:r>
            <w:r>
              <w:rPr>
                <w:color w:val="1E1916"/>
                <w:sz w:val="21"/>
              </w:rPr>
              <w:t>будинку):</w:t>
            </w:r>
          </w:p>
          <w:p w14:paraId="3990B637" w14:textId="4731C29C" w:rsidR="006F3CA2" w:rsidRDefault="006F3CA2" w:rsidP="006F3CA2">
            <w:pPr>
              <w:pStyle w:val="TableParagraph"/>
              <w:spacing w:before="91"/>
              <w:ind w:left="61"/>
              <w:rPr>
                <w:color w:val="1E1916"/>
                <w:spacing w:val="-2"/>
                <w:sz w:val="21"/>
              </w:rPr>
            </w:pPr>
            <w:r>
              <w:rPr>
                <w:color w:val="1E1916"/>
                <w:spacing w:val="-2"/>
                <w:sz w:val="21"/>
              </w:rPr>
              <w:t>класу</w:t>
            </w:r>
            <w:r>
              <w:rPr>
                <w:color w:val="1E1916"/>
                <w:sz w:val="21"/>
              </w:rPr>
              <w:t xml:space="preserve"> </w:t>
            </w:r>
            <w:r>
              <w:rPr>
                <w:color w:val="1E1916"/>
                <w:spacing w:val="-2"/>
                <w:sz w:val="21"/>
              </w:rPr>
              <w:t>наслідків</w:t>
            </w:r>
            <w:r>
              <w:rPr>
                <w:color w:val="1E1916"/>
                <w:spacing w:val="1"/>
                <w:sz w:val="21"/>
              </w:rPr>
              <w:t xml:space="preserve"> </w:t>
            </w:r>
            <w:r>
              <w:rPr>
                <w:color w:val="1E1916"/>
                <w:spacing w:val="-2"/>
                <w:sz w:val="21"/>
              </w:rPr>
              <w:t>(відповідності)</w:t>
            </w:r>
            <w:r>
              <w:rPr>
                <w:color w:val="1E1916"/>
                <w:spacing w:val="1"/>
                <w:sz w:val="21"/>
              </w:rPr>
              <w:t xml:space="preserve"> </w:t>
            </w:r>
            <w:r>
              <w:rPr>
                <w:color w:val="1E1916"/>
                <w:spacing w:val="-5"/>
                <w:sz w:val="21"/>
              </w:rPr>
              <w:t>СС1</w:t>
            </w:r>
          </w:p>
        </w:tc>
        <w:tc>
          <w:tcPr>
            <w:tcW w:w="1144" w:type="dxa"/>
          </w:tcPr>
          <w:p w14:paraId="5B03AA2B" w14:textId="77777777" w:rsidR="006F3CA2" w:rsidRDefault="006F3CA2" w:rsidP="006F3CA2">
            <w:pPr>
              <w:pStyle w:val="TableParagraph"/>
              <w:spacing w:before="0"/>
              <w:rPr>
                <w:sz w:val="21"/>
              </w:rPr>
            </w:pPr>
          </w:p>
          <w:p w14:paraId="36A4291C" w14:textId="77777777" w:rsidR="006F3CA2" w:rsidRDefault="006F3CA2" w:rsidP="006F3CA2">
            <w:pPr>
              <w:pStyle w:val="TableParagraph"/>
              <w:spacing w:before="0"/>
              <w:rPr>
                <w:sz w:val="21"/>
              </w:rPr>
            </w:pPr>
          </w:p>
          <w:p w14:paraId="52C9E9D1" w14:textId="77777777" w:rsidR="006F3CA2" w:rsidRDefault="006F3CA2" w:rsidP="006F3CA2">
            <w:pPr>
              <w:pStyle w:val="TableParagraph"/>
              <w:spacing w:before="0"/>
              <w:rPr>
                <w:sz w:val="21"/>
              </w:rPr>
            </w:pPr>
          </w:p>
          <w:p w14:paraId="271BDE2E" w14:textId="77777777" w:rsidR="006F3CA2" w:rsidRDefault="006F3CA2" w:rsidP="006F3CA2">
            <w:pPr>
              <w:pStyle w:val="TableParagraph"/>
              <w:spacing w:before="20"/>
              <w:rPr>
                <w:sz w:val="21"/>
              </w:rPr>
            </w:pPr>
          </w:p>
          <w:p w14:paraId="7FAB4194" w14:textId="732749B9" w:rsidR="006F3CA2" w:rsidRDefault="006F3CA2" w:rsidP="006F3CA2">
            <w:pPr>
              <w:pStyle w:val="TableParagraph"/>
              <w:spacing w:before="91"/>
              <w:ind w:left="8"/>
              <w:jc w:val="center"/>
              <w:rPr>
                <w:color w:val="1E1916"/>
                <w:spacing w:val="-5"/>
                <w:sz w:val="21"/>
              </w:rPr>
            </w:pPr>
            <w:r>
              <w:rPr>
                <w:color w:val="1E1916"/>
                <w:spacing w:val="-10"/>
                <w:sz w:val="21"/>
              </w:rPr>
              <w:t>5</w:t>
            </w:r>
          </w:p>
        </w:tc>
        <w:tc>
          <w:tcPr>
            <w:tcW w:w="1149" w:type="dxa"/>
          </w:tcPr>
          <w:p w14:paraId="45443531" w14:textId="77777777" w:rsidR="006F3CA2" w:rsidRDefault="006F3CA2" w:rsidP="006F3CA2">
            <w:pPr>
              <w:pStyle w:val="TableParagraph"/>
              <w:spacing w:before="0"/>
              <w:rPr>
                <w:sz w:val="21"/>
              </w:rPr>
            </w:pPr>
          </w:p>
          <w:p w14:paraId="64B983B9" w14:textId="77777777" w:rsidR="006F3CA2" w:rsidRDefault="006F3CA2" w:rsidP="006F3CA2">
            <w:pPr>
              <w:pStyle w:val="TableParagraph"/>
              <w:spacing w:before="0"/>
              <w:rPr>
                <w:sz w:val="21"/>
              </w:rPr>
            </w:pPr>
          </w:p>
          <w:p w14:paraId="3BFF31C4" w14:textId="77777777" w:rsidR="006F3CA2" w:rsidRDefault="006F3CA2" w:rsidP="006F3CA2">
            <w:pPr>
              <w:pStyle w:val="TableParagraph"/>
              <w:spacing w:before="0"/>
              <w:rPr>
                <w:sz w:val="21"/>
              </w:rPr>
            </w:pPr>
          </w:p>
          <w:p w14:paraId="4824F2B6" w14:textId="77777777" w:rsidR="006F3CA2" w:rsidRDefault="006F3CA2" w:rsidP="006F3CA2">
            <w:pPr>
              <w:pStyle w:val="TableParagraph"/>
              <w:spacing w:before="20"/>
              <w:rPr>
                <w:sz w:val="21"/>
              </w:rPr>
            </w:pPr>
          </w:p>
          <w:p w14:paraId="67FFD6A8" w14:textId="4C800709" w:rsidR="006F3CA2" w:rsidRDefault="006F3CA2" w:rsidP="006F3CA2">
            <w:pPr>
              <w:pStyle w:val="TableParagraph"/>
              <w:spacing w:before="91"/>
              <w:ind w:left="8" w:right="2"/>
              <w:jc w:val="center"/>
              <w:rPr>
                <w:color w:val="1E1916"/>
                <w:spacing w:val="-10"/>
                <w:sz w:val="21"/>
              </w:rPr>
            </w:pPr>
            <w:r>
              <w:rPr>
                <w:color w:val="1E1916"/>
                <w:spacing w:val="-10"/>
                <w:sz w:val="21"/>
              </w:rPr>
              <w:t>5</w:t>
            </w:r>
          </w:p>
        </w:tc>
        <w:tc>
          <w:tcPr>
            <w:tcW w:w="1946" w:type="dxa"/>
          </w:tcPr>
          <w:p w14:paraId="669AB2B8" w14:textId="77777777" w:rsidR="006F3CA2" w:rsidRDefault="006F3CA2" w:rsidP="006F3CA2">
            <w:pPr>
              <w:pStyle w:val="TableParagraph"/>
              <w:spacing w:before="0"/>
              <w:rPr>
                <w:sz w:val="21"/>
              </w:rPr>
            </w:pPr>
          </w:p>
          <w:p w14:paraId="57C71D80" w14:textId="77777777" w:rsidR="006F3CA2" w:rsidRDefault="006F3CA2" w:rsidP="006F3CA2">
            <w:pPr>
              <w:pStyle w:val="TableParagraph"/>
              <w:spacing w:before="213"/>
              <w:rPr>
                <w:sz w:val="21"/>
              </w:rPr>
            </w:pPr>
          </w:p>
          <w:p w14:paraId="27FA1B23" w14:textId="77777777" w:rsidR="006F3CA2" w:rsidRDefault="006F3CA2" w:rsidP="006F3CA2">
            <w:pPr>
              <w:pStyle w:val="TableParagraph"/>
              <w:spacing w:before="91"/>
              <w:ind w:left="4"/>
              <w:jc w:val="center"/>
              <w:rPr>
                <w:color w:val="1E1916"/>
                <w:sz w:val="21"/>
              </w:rPr>
            </w:pPr>
            <w:r>
              <w:rPr>
                <w:color w:val="1E1916"/>
                <w:sz w:val="21"/>
              </w:rPr>
              <w:t xml:space="preserve">Згідно з протипо- </w:t>
            </w:r>
            <w:r>
              <w:rPr>
                <w:color w:val="1E1916"/>
                <w:spacing w:val="-4"/>
                <w:sz w:val="21"/>
              </w:rPr>
              <w:t>жежними</w:t>
            </w:r>
            <w:r>
              <w:rPr>
                <w:color w:val="1E1916"/>
                <w:spacing w:val="-10"/>
                <w:sz w:val="21"/>
              </w:rPr>
              <w:t xml:space="preserve"> </w:t>
            </w:r>
            <w:r>
              <w:rPr>
                <w:color w:val="1E1916"/>
                <w:spacing w:val="-4"/>
                <w:sz w:val="21"/>
              </w:rPr>
              <w:t xml:space="preserve">нормами, </w:t>
            </w:r>
            <w:r>
              <w:rPr>
                <w:color w:val="1E1916"/>
                <w:sz w:val="21"/>
              </w:rPr>
              <w:t>але не менше 6 м</w:t>
            </w:r>
          </w:p>
          <w:p w14:paraId="5CDAC9AA" w14:textId="0CC39D7B" w:rsidR="006F3CA2" w:rsidRDefault="006F3CA2" w:rsidP="006F3CA2">
            <w:pPr>
              <w:pStyle w:val="TableParagraph"/>
              <w:spacing w:before="91"/>
              <w:ind w:left="4"/>
              <w:jc w:val="center"/>
              <w:rPr>
                <w:color w:val="1E1916"/>
                <w:spacing w:val="-5"/>
                <w:sz w:val="21"/>
              </w:rPr>
            </w:pPr>
          </w:p>
        </w:tc>
        <w:tc>
          <w:tcPr>
            <w:tcW w:w="1767" w:type="dxa"/>
          </w:tcPr>
          <w:p w14:paraId="477D3354" w14:textId="77777777" w:rsidR="006F3CA2" w:rsidRDefault="006F3CA2" w:rsidP="006F3CA2">
            <w:pPr>
              <w:pStyle w:val="TableParagraph"/>
              <w:spacing w:before="0"/>
              <w:rPr>
                <w:sz w:val="21"/>
              </w:rPr>
            </w:pPr>
          </w:p>
          <w:p w14:paraId="2926E779" w14:textId="77777777" w:rsidR="006F3CA2" w:rsidRDefault="006F3CA2" w:rsidP="006F3CA2">
            <w:pPr>
              <w:pStyle w:val="TableParagraph"/>
              <w:spacing w:before="0"/>
              <w:rPr>
                <w:sz w:val="21"/>
              </w:rPr>
            </w:pPr>
          </w:p>
          <w:p w14:paraId="548ACB26" w14:textId="77777777" w:rsidR="006F3CA2" w:rsidRDefault="006F3CA2" w:rsidP="006F3CA2">
            <w:pPr>
              <w:pStyle w:val="TableParagraph"/>
              <w:spacing w:before="0"/>
              <w:rPr>
                <w:sz w:val="21"/>
              </w:rPr>
            </w:pPr>
          </w:p>
          <w:p w14:paraId="6BA04180" w14:textId="77777777" w:rsidR="006F3CA2" w:rsidRDefault="006F3CA2" w:rsidP="006F3CA2">
            <w:pPr>
              <w:pStyle w:val="TableParagraph"/>
              <w:spacing w:before="20"/>
              <w:rPr>
                <w:sz w:val="21"/>
              </w:rPr>
            </w:pPr>
          </w:p>
          <w:p w14:paraId="50776868" w14:textId="7DFDBD63" w:rsidR="006F3CA2" w:rsidRDefault="006F3CA2" w:rsidP="006F3CA2">
            <w:pPr>
              <w:pStyle w:val="TableParagraph"/>
              <w:spacing w:before="91"/>
              <w:ind w:left="1" w:right="1"/>
              <w:jc w:val="center"/>
              <w:rPr>
                <w:color w:val="1E1916"/>
                <w:spacing w:val="-5"/>
                <w:sz w:val="21"/>
              </w:rPr>
            </w:pPr>
            <w:r>
              <w:rPr>
                <w:color w:val="1E1916"/>
                <w:spacing w:val="-5"/>
                <w:sz w:val="21"/>
              </w:rPr>
              <w:t>25</w:t>
            </w:r>
          </w:p>
        </w:tc>
      </w:tr>
      <w:tr w:rsidR="006F3CA2" w14:paraId="5F558165" w14:textId="77777777" w:rsidTr="00B70C26">
        <w:trPr>
          <w:trHeight w:val="354"/>
        </w:trPr>
        <w:tc>
          <w:tcPr>
            <w:tcW w:w="3626" w:type="dxa"/>
          </w:tcPr>
          <w:p w14:paraId="25CA8690" w14:textId="7E49CD1F" w:rsidR="006F3CA2" w:rsidRDefault="006F3CA2" w:rsidP="006F3CA2">
            <w:pPr>
              <w:pStyle w:val="TableParagraph"/>
              <w:spacing w:before="91" w:line="261" w:lineRule="auto"/>
              <w:ind w:left="61" w:right="391"/>
              <w:rPr>
                <w:color w:val="1E1916"/>
                <w:sz w:val="21"/>
              </w:rPr>
            </w:pPr>
            <w:r>
              <w:rPr>
                <w:color w:val="1E1916"/>
                <w:spacing w:val="-2"/>
                <w:sz w:val="21"/>
              </w:rPr>
              <w:t>класу</w:t>
            </w:r>
            <w:r>
              <w:rPr>
                <w:color w:val="1E1916"/>
                <w:sz w:val="21"/>
              </w:rPr>
              <w:t xml:space="preserve"> </w:t>
            </w:r>
            <w:r>
              <w:rPr>
                <w:color w:val="1E1916"/>
                <w:spacing w:val="-2"/>
                <w:sz w:val="21"/>
              </w:rPr>
              <w:t>наслідків</w:t>
            </w:r>
            <w:r>
              <w:rPr>
                <w:color w:val="1E1916"/>
                <w:spacing w:val="1"/>
                <w:sz w:val="21"/>
              </w:rPr>
              <w:t xml:space="preserve"> </w:t>
            </w:r>
            <w:r>
              <w:rPr>
                <w:color w:val="1E1916"/>
                <w:spacing w:val="-2"/>
                <w:sz w:val="21"/>
              </w:rPr>
              <w:t>(відповідності)</w:t>
            </w:r>
            <w:r>
              <w:rPr>
                <w:color w:val="1E1916"/>
                <w:spacing w:val="1"/>
                <w:sz w:val="21"/>
              </w:rPr>
              <w:t xml:space="preserve"> </w:t>
            </w:r>
            <w:r>
              <w:rPr>
                <w:color w:val="1E1916"/>
                <w:spacing w:val="-5"/>
                <w:sz w:val="21"/>
              </w:rPr>
              <w:t>СС2</w:t>
            </w:r>
          </w:p>
        </w:tc>
        <w:tc>
          <w:tcPr>
            <w:tcW w:w="1144" w:type="dxa"/>
          </w:tcPr>
          <w:p w14:paraId="704F18B1" w14:textId="77777777" w:rsidR="006F3CA2" w:rsidRDefault="006F3CA2" w:rsidP="00B70C26">
            <w:pPr>
              <w:pStyle w:val="TableParagraph"/>
              <w:spacing w:before="113"/>
              <w:jc w:val="center"/>
              <w:rPr>
                <w:sz w:val="21"/>
              </w:rPr>
            </w:pPr>
          </w:p>
          <w:p w14:paraId="659917A7" w14:textId="25733703" w:rsidR="006F3CA2" w:rsidRDefault="006F3CA2" w:rsidP="00B70C26">
            <w:pPr>
              <w:pStyle w:val="TableParagraph"/>
              <w:spacing w:before="0"/>
              <w:jc w:val="center"/>
              <w:rPr>
                <w:sz w:val="21"/>
              </w:rPr>
            </w:pPr>
            <w:r>
              <w:rPr>
                <w:color w:val="1E1916"/>
                <w:spacing w:val="-5"/>
                <w:sz w:val="21"/>
              </w:rPr>
              <w:t>10</w:t>
            </w:r>
          </w:p>
        </w:tc>
        <w:tc>
          <w:tcPr>
            <w:tcW w:w="1149" w:type="dxa"/>
          </w:tcPr>
          <w:p w14:paraId="5012398B" w14:textId="77777777" w:rsidR="006F3CA2" w:rsidRDefault="006F3CA2" w:rsidP="00B70C26">
            <w:pPr>
              <w:pStyle w:val="TableParagraph"/>
              <w:spacing w:before="113"/>
              <w:jc w:val="center"/>
              <w:rPr>
                <w:sz w:val="21"/>
              </w:rPr>
            </w:pPr>
          </w:p>
          <w:p w14:paraId="3D2D5D9A" w14:textId="66365FF6" w:rsidR="006F3CA2" w:rsidRDefault="006F3CA2" w:rsidP="00B70C26">
            <w:pPr>
              <w:pStyle w:val="TableParagraph"/>
              <w:spacing w:before="0"/>
              <w:jc w:val="center"/>
              <w:rPr>
                <w:sz w:val="21"/>
              </w:rPr>
            </w:pPr>
            <w:r>
              <w:rPr>
                <w:color w:val="1E1916"/>
                <w:spacing w:val="-10"/>
                <w:sz w:val="21"/>
              </w:rPr>
              <w:t>5</w:t>
            </w:r>
          </w:p>
        </w:tc>
        <w:tc>
          <w:tcPr>
            <w:tcW w:w="1946" w:type="dxa"/>
          </w:tcPr>
          <w:p w14:paraId="4CE6B787" w14:textId="77777777" w:rsidR="006F3CA2" w:rsidRDefault="006F3CA2" w:rsidP="006F3CA2">
            <w:pPr>
              <w:pStyle w:val="TableParagraph"/>
              <w:spacing w:before="0"/>
              <w:rPr>
                <w:color w:val="1E1916"/>
                <w:spacing w:val="-10"/>
                <w:sz w:val="21"/>
              </w:rPr>
            </w:pPr>
            <w:r>
              <w:rPr>
                <w:color w:val="1E1916"/>
                <w:sz w:val="21"/>
              </w:rPr>
              <w:t xml:space="preserve">Згідно з протипо- </w:t>
            </w:r>
            <w:r>
              <w:rPr>
                <w:color w:val="1E1916"/>
                <w:spacing w:val="-4"/>
                <w:sz w:val="21"/>
              </w:rPr>
              <w:t>жежними</w:t>
            </w:r>
            <w:r>
              <w:rPr>
                <w:color w:val="1E1916"/>
                <w:spacing w:val="-10"/>
                <w:sz w:val="21"/>
              </w:rPr>
              <w:t xml:space="preserve"> </w:t>
            </w:r>
            <w:r>
              <w:rPr>
                <w:color w:val="1E1916"/>
                <w:spacing w:val="-4"/>
                <w:sz w:val="21"/>
              </w:rPr>
              <w:t xml:space="preserve">нормами, </w:t>
            </w:r>
            <w:r>
              <w:rPr>
                <w:color w:val="1E1916"/>
                <w:sz w:val="21"/>
              </w:rPr>
              <w:t>але</w:t>
            </w:r>
            <w:r>
              <w:rPr>
                <w:color w:val="1E1916"/>
                <w:spacing w:val="-3"/>
                <w:sz w:val="21"/>
              </w:rPr>
              <w:t xml:space="preserve"> </w:t>
            </w:r>
            <w:r>
              <w:rPr>
                <w:color w:val="1E1916"/>
                <w:sz w:val="21"/>
              </w:rPr>
              <w:t>не</w:t>
            </w:r>
            <w:r>
              <w:rPr>
                <w:color w:val="1E1916"/>
                <w:spacing w:val="-3"/>
                <w:sz w:val="21"/>
              </w:rPr>
              <w:t xml:space="preserve"> </w:t>
            </w:r>
            <w:r>
              <w:rPr>
                <w:color w:val="1E1916"/>
                <w:sz w:val="21"/>
              </w:rPr>
              <w:t>менше</w:t>
            </w:r>
            <w:r>
              <w:rPr>
                <w:color w:val="1E1916"/>
                <w:spacing w:val="-2"/>
                <w:sz w:val="21"/>
              </w:rPr>
              <w:t xml:space="preserve"> </w:t>
            </w:r>
            <w:r>
              <w:rPr>
                <w:color w:val="1E1916"/>
                <w:sz w:val="21"/>
              </w:rPr>
              <w:t>10</w:t>
            </w:r>
            <w:r>
              <w:rPr>
                <w:color w:val="1E1916"/>
                <w:spacing w:val="-3"/>
                <w:sz w:val="21"/>
              </w:rPr>
              <w:t xml:space="preserve"> </w:t>
            </w:r>
            <w:r>
              <w:rPr>
                <w:color w:val="1E1916"/>
                <w:spacing w:val="-10"/>
                <w:sz w:val="21"/>
              </w:rPr>
              <w:t>м</w:t>
            </w:r>
          </w:p>
          <w:p w14:paraId="106CA10F" w14:textId="4F0C51BC" w:rsidR="006F3CA2" w:rsidRDefault="006F3CA2" w:rsidP="006F3CA2">
            <w:pPr>
              <w:pStyle w:val="TableParagraph"/>
              <w:spacing w:before="0"/>
              <w:rPr>
                <w:sz w:val="21"/>
              </w:rPr>
            </w:pPr>
          </w:p>
        </w:tc>
        <w:tc>
          <w:tcPr>
            <w:tcW w:w="1767" w:type="dxa"/>
          </w:tcPr>
          <w:p w14:paraId="26A86C52" w14:textId="77777777" w:rsidR="006F3CA2" w:rsidRDefault="006F3CA2" w:rsidP="00B70C26">
            <w:pPr>
              <w:pStyle w:val="TableParagraph"/>
              <w:spacing w:before="113"/>
              <w:jc w:val="center"/>
              <w:rPr>
                <w:sz w:val="21"/>
              </w:rPr>
            </w:pPr>
          </w:p>
          <w:p w14:paraId="326B7432" w14:textId="26504328" w:rsidR="006F3CA2" w:rsidRDefault="006F3CA2" w:rsidP="00B70C26">
            <w:pPr>
              <w:pStyle w:val="TableParagraph"/>
              <w:spacing w:before="0"/>
              <w:jc w:val="center"/>
              <w:rPr>
                <w:sz w:val="21"/>
              </w:rPr>
            </w:pPr>
            <w:r>
              <w:rPr>
                <w:color w:val="1E1916"/>
                <w:spacing w:val="-5"/>
                <w:sz w:val="21"/>
              </w:rPr>
              <w:t>25</w:t>
            </w:r>
          </w:p>
        </w:tc>
      </w:tr>
      <w:tr w:rsidR="006F3CA2" w14:paraId="1375898D" w14:textId="77777777" w:rsidTr="00B70C26">
        <w:trPr>
          <w:trHeight w:val="354"/>
        </w:trPr>
        <w:tc>
          <w:tcPr>
            <w:tcW w:w="3626" w:type="dxa"/>
          </w:tcPr>
          <w:p w14:paraId="0283447B" w14:textId="4E95A0D9" w:rsidR="006F3CA2" w:rsidRDefault="006F3CA2" w:rsidP="006F3CA2">
            <w:pPr>
              <w:pStyle w:val="TableParagraph"/>
              <w:spacing w:before="91" w:line="261" w:lineRule="auto"/>
              <w:ind w:left="61" w:right="391"/>
              <w:rPr>
                <w:color w:val="1E1916"/>
                <w:spacing w:val="-2"/>
                <w:sz w:val="21"/>
              </w:rPr>
            </w:pPr>
            <w:r>
              <w:rPr>
                <w:color w:val="1E1916"/>
                <w:spacing w:val="-2"/>
                <w:sz w:val="21"/>
              </w:rPr>
              <w:t>класу</w:t>
            </w:r>
            <w:r>
              <w:rPr>
                <w:color w:val="1E1916"/>
                <w:sz w:val="21"/>
              </w:rPr>
              <w:t xml:space="preserve"> </w:t>
            </w:r>
            <w:r>
              <w:rPr>
                <w:color w:val="1E1916"/>
                <w:spacing w:val="-2"/>
                <w:sz w:val="21"/>
              </w:rPr>
              <w:t>наслідків</w:t>
            </w:r>
            <w:r>
              <w:rPr>
                <w:color w:val="1E1916"/>
                <w:spacing w:val="1"/>
                <w:sz w:val="21"/>
              </w:rPr>
              <w:t xml:space="preserve"> </w:t>
            </w:r>
            <w:r>
              <w:rPr>
                <w:color w:val="1E1916"/>
                <w:spacing w:val="-2"/>
                <w:sz w:val="21"/>
              </w:rPr>
              <w:t>(відповідності)</w:t>
            </w:r>
            <w:r>
              <w:rPr>
                <w:color w:val="1E1916"/>
                <w:spacing w:val="1"/>
                <w:sz w:val="21"/>
              </w:rPr>
              <w:t xml:space="preserve"> </w:t>
            </w:r>
            <w:r>
              <w:rPr>
                <w:color w:val="1E1916"/>
                <w:spacing w:val="-5"/>
                <w:sz w:val="21"/>
              </w:rPr>
              <w:t>СС3</w:t>
            </w:r>
          </w:p>
        </w:tc>
        <w:tc>
          <w:tcPr>
            <w:tcW w:w="1144" w:type="dxa"/>
          </w:tcPr>
          <w:p w14:paraId="00E6DD35" w14:textId="5D487EBF" w:rsidR="006F3CA2" w:rsidRDefault="006F3CA2" w:rsidP="00B70C26">
            <w:pPr>
              <w:pStyle w:val="TableParagraph"/>
              <w:spacing w:before="113"/>
              <w:jc w:val="center"/>
              <w:rPr>
                <w:sz w:val="21"/>
              </w:rPr>
            </w:pPr>
            <w:r>
              <w:rPr>
                <w:color w:val="1E1916"/>
                <w:spacing w:val="-5"/>
                <w:sz w:val="21"/>
              </w:rPr>
              <w:t>25</w:t>
            </w:r>
          </w:p>
        </w:tc>
        <w:tc>
          <w:tcPr>
            <w:tcW w:w="1149" w:type="dxa"/>
          </w:tcPr>
          <w:p w14:paraId="33C0E86A" w14:textId="41333E07" w:rsidR="006F3CA2" w:rsidRDefault="006F3CA2" w:rsidP="00B70C26">
            <w:pPr>
              <w:pStyle w:val="TableParagraph"/>
              <w:spacing w:before="113"/>
              <w:jc w:val="center"/>
              <w:rPr>
                <w:sz w:val="21"/>
              </w:rPr>
            </w:pPr>
            <w:r>
              <w:rPr>
                <w:color w:val="1E1916"/>
                <w:spacing w:val="-10"/>
                <w:sz w:val="21"/>
              </w:rPr>
              <w:t>5</w:t>
            </w:r>
          </w:p>
        </w:tc>
        <w:tc>
          <w:tcPr>
            <w:tcW w:w="1946" w:type="dxa"/>
            <w:vAlign w:val="center"/>
          </w:tcPr>
          <w:p w14:paraId="0AA0F0CA" w14:textId="65DF67CF" w:rsidR="006F3CA2" w:rsidRDefault="006F3CA2" w:rsidP="00B70C26">
            <w:pPr>
              <w:pStyle w:val="TableParagraph"/>
              <w:spacing w:before="0"/>
              <w:jc w:val="center"/>
              <w:rPr>
                <w:color w:val="1E1916"/>
                <w:sz w:val="21"/>
              </w:rPr>
            </w:pPr>
            <w:r>
              <w:rPr>
                <w:color w:val="1E1916"/>
                <w:spacing w:val="-5"/>
                <w:sz w:val="21"/>
              </w:rPr>
              <w:t>25</w:t>
            </w:r>
          </w:p>
        </w:tc>
        <w:tc>
          <w:tcPr>
            <w:tcW w:w="1767" w:type="dxa"/>
          </w:tcPr>
          <w:p w14:paraId="5B422440" w14:textId="469E652A" w:rsidR="006F3CA2" w:rsidRDefault="006F3CA2" w:rsidP="00B70C26">
            <w:pPr>
              <w:pStyle w:val="TableParagraph"/>
              <w:spacing w:before="113"/>
              <w:jc w:val="center"/>
              <w:rPr>
                <w:sz w:val="21"/>
              </w:rPr>
            </w:pPr>
            <w:r>
              <w:rPr>
                <w:color w:val="1E1916"/>
                <w:spacing w:val="-5"/>
                <w:sz w:val="21"/>
              </w:rPr>
              <w:t>25</w:t>
            </w:r>
          </w:p>
        </w:tc>
      </w:tr>
    </w:tbl>
    <w:p w14:paraId="27A84EB2" w14:textId="77777777" w:rsidR="000F5225" w:rsidRDefault="000F5225">
      <w:pPr>
        <w:pStyle w:val="TableParagraph"/>
        <w:jc w:val="center"/>
        <w:rPr>
          <w:sz w:val="21"/>
        </w:rPr>
        <w:sectPr w:rsidR="000F5225" w:rsidSect="001D0A82">
          <w:pgSz w:w="11920" w:h="16840"/>
          <w:pgMar w:top="1134" w:right="1134" w:bottom="1134" w:left="1134" w:header="693" w:footer="920" w:gutter="0"/>
          <w:cols w:space="720"/>
        </w:sectPr>
      </w:pPr>
    </w:p>
    <w:p w14:paraId="69F356E0" w14:textId="77777777" w:rsidR="000F5225" w:rsidRDefault="00446482">
      <w:pPr>
        <w:pStyle w:val="a3"/>
        <w:ind w:left="142" w:firstLine="0"/>
        <w:jc w:val="left"/>
      </w:pPr>
      <w:r>
        <w:rPr>
          <w:color w:val="1E1916"/>
          <w:spacing w:val="-2"/>
        </w:rPr>
        <w:lastRenderedPageBreak/>
        <w:t>Кінець</w:t>
      </w:r>
      <w:r>
        <w:rPr>
          <w:color w:val="1E1916"/>
          <w:spacing w:val="-3"/>
        </w:rPr>
        <w:t xml:space="preserve"> </w:t>
      </w:r>
      <w:r>
        <w:rPr>
          <w:color w:val="1E1916"/>
          <w:spacing w:val="-2"/>
        </w:rPr>
        <w:t>таблиці</w:t>
      </w:r>
      <w:r>
        <w:rPr>
          <w:color w:val="1E1916"/>
          <w:spacing w:val="-3"/>
        </w:rPr>
        <w:t xml:space="preserve"> </w:t>
      </w:r>
      <w:r>
        <w:rPr>
          <w:color w:val="1E1916"/>
          <w:spacing w:val="-5"/>
        </w:rPr>
        <w:t>9.1</w:t>
      </w:r>
    </w:p>
    <w:p w14:paraId="3758AFF5" w14:textId="77777777" w:rsidR="000F5225" w:rsidRDefault="000F5225">
      <w:pPr>
        <w:pStyle w:val="a3"/>
        <w:spacing w:before="2"/>
        <w:ind w:left="0" w:firstLine="0"/>
        <w:jc w:val="left"/>
        <w:rPr>
          <w:sz w:val="8"/>
        </w:rPr>
      </w:pPr>
    </w:p>
    <w:tbl>
      <w:tblPr>
        <w:tblStyle w:val="TableNormal"/>
        <w:tblW w:w="9632" w:type="dxa"/>
        <w:tblInd w:w="152"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9632"/>
      </w:tblGrid>
      <w:tr w:rsidR="000F5225" w14:paraId="55D6A567" w14:textId="77777777" w:rsidTr="006F3CA2">
        <w:trPr>
          <w:trHeight w:val="2597"/>
          <w:tblHeader/>
        </w:trPr>
        <w:tc>
          <w:tcPr>
            <w:tcW w:w="9632" w:type="dxa"/>
          </w:tcPr>
          <w:p w14:paraId="3DE8A4A7" w14:textId="77777777" w:rsidR="000F5225" w:rsidRDefault="00446482">
            <w:pPr>
              <w:pStyle w:val="TableParagraph"/>
              <w:spacing w:before="85"/>
              <w:ind w:left="61"/>
              <w:jc w:val="both"/>
              <w:rPr>
                <w:sz w:val="19"/>
              </w:rPr>
            </w:pPr>
            <w:r>
              <w:rPr>
                <w:color w:val="1E1916"/>
                <w:sz w:val="19"/>
              </w:rPr>
              <w:t>*</w:t>
            </w:r>
            <w:r>
              <w:rPr>
                <w:color w:val="1E1916"/>
                <w:spacing w:val="79"/>
                <w:sz w:val="19"/>
              </w:rPr>
              <w:t xml:space="preserve">  </w:t>
            </w:r>
            <w:r>
              <w:rPr>
                <w:color w:val="1E1916"/>
                <w:sz w:val="19"/>
              </w:rPr>
              <w:t>Будинок</w:t>
            </w:r>
            <w:r>
              <w:rPr>
                <w:color w:val="1E1916"/>
                <w:spacing w:val="-2"/>
                <w:sz w:val="19"/>
              </w:rPr>
              <w:t xml:space="preserve"> </w:t>
            </w:r>
            <w:r>
              <w:rPr>
                <w:color w:val="1E1916"/>
                <w:sz w:val="19"/>
              </w:rPr>
              <w:t>із</w:t>
            </w:r>
            <w:r>
              <w:rPr>
                <w:color w:val="1E1916"/>
                <w:spacing w:val="-2"/>
                <w:sz w:val="19"/>
              </w:rPr>
              <w:t xml:space="preserve"> </w:t>
            </w:r>
            <w:r>
              <w:rPr>
                <w:color w:val="1E1916"/>
                <w:sz w:val="19"/>
              </w:rPr>
              <w:t>входами</w:t>
            </w:r>
            <w:r>
              <w:rPr>
                <w:color w:val="1E1916"/>
                <w:spacing w:val="-2"/>
                <w:sz w:val="19"/>
              </w:rPr>
              <w:t xml:space="preserve"> </w:t>
            </w:r>
            <w:r>
              <w:rPr>
                <w:color w:val="1E1916"/>
                <w:sz w:val="19"/>
              </w:rPr>
              <w:t>і</w:t>
            </w:r>
            <w:r>
              <w:rPr>
                <w:color w:val="1E1916"/>
                <w:spacing w:val="-2"/>
                <w:sz w:val="19"/>
              </w:rPr>
              <w:t xml:space="preserve"> вікнами.</w:t>
            </w:r>
          </w:p>
          <w:p w14:paraId="21015F4E" w14:textId="77777777" w:rsidR="000F5225" w:rsidRDefault="00446482">
            <w:pPr>
              <w:pStyle w:val="TableParagraph"/>
              <w:spacing w:before="56" w:line="261" w:lineRule="auto"/>
              <w:ind w:left="401" w:right="53" w:hanging="341"/>
              <w:jc w:val="both"/>
              <w:rPr>
                <w:sz w:val="19"/>
              </w:rPr>
            </w:pPr>
            <w:r>
              <w:rPr>
                <w:color w:val="1E1916"/>
                <w:w w:val="105"/>
                <w:sz w:val="19"/>
              </w:rPr>
              <w:t>**</w:t>
            </w:r>
            <w:r>
              <w:rPr>
                <w:color w:val="1E1916"/>
                <w:spacing w:val="37"/>
                <w:w w:val="105"/>
                <w:sz w:val="19"/>
              </w:rPr>
              <w:t xml:space="preserve"> </w:t>
            </w:r>
            <w:r>
              <w:rPr>
                <w:color w:val="1E1916"/>
                <w:w w:val="105"/>
                <w:sz w:val="19"/>
              </w:rPr>
              <w:t>Чисельник</w:t>
            </w:r>
            <w:r>
              <w:rPr>
                <w:color w:val="1E1916"/>
                <w:spacing w:val="-6"/>
                <w:w w:val="105"/>
                <w:sz w:val="19"/>
              </w:rPr>
              <w:t xml:space="preserve"> </w:t>
            </w:r>
            <w:r>
              <w:rPr>
                <w:color w:val="1E1916"/>
                <w:w w:val="160"/>
                <w:sz w:val="19"/>
              </w:rPr>
              <w:t>–</w:t>
            </w:r>
            <w:r>
              <w:rPr>
                <w:color w:val="1E1916"/>
                <w:spacing w:val="-21"/>
                <w:w w:val="160"/>
                <w:sz w:val="19"/>
              </w:rPr>
              <w:t xml:space="preserve"> </w:t>
            </w:r>
            <w:r>
              <w:rPr>
                <w:color w:val="1E1916"/>
                <w:w w:val="105"/>
                <w:sz w:val="19"/>
              </w:rPr>
              <w:t>відстані</w:t>
            </w:r>
            <w:r>
              <w:rPr>
                <w:color w:val="1E1916"/>
                <w:spacing w:val="-5"/>
                <w:w w:val="105"/>
                <w:sz w:val="19"/>
              </w:rPr>
              <w:t xml:space="preserve"> </w:t>
            </w:r>
            <w:r>
              <w:rPr>
                <w:color w:val="1E1916"/>
                <w:w w:val="105"/>
                <w:sz w:val="19"/>
              </w:rPr>
              <w:t>від</w:t>
            </w:r>
            <w:r>
              <w:rPr>
                <w:color w:val="1E1916"/>
                <w:spacing w:val="-8"/>
                <w:w w:val="105"/>
                <w:sz w:val="19"/>
              </w:rPr>
              <w:t xml:space="preserve"> </w:t>
            </w:r>
            <w:r>
              <w:rPr>
                <w:color w:val="1E1916"/>
                <w:w w:val="105"/>
                <w:sz w:val="19"/>
              </w:rPr>
              <w:t>меж</w:t>
            </w:r>
            <w:r>
              <w:rPr>
                <w:color w:val="1E1916"/>
                <w:spacing w:val="-6"/>
                <w:w w:val="105"/>
                <w:sz w:val="19"/>
              </w:rPr>
              <w:t xml:space="preserve"> </w:t>
            </w:r>
            <w:r>
              <w:rPr>
                <w:color w:val="1E1916"/>
                <w:w w:val="105"/>
                <w:sz w:val="19"/>
              </w:rPr>
              <w:t>ділянки,</w:t>
            </w:r>
            <w:r>
              <w:rPr>
                <w:color w:val="1E1916"/>
                <w:spacing w:val="-6"/>
                <w:w w:val="105"/>
                <w:sz w:val="19"/>
              </w:rPr>
              <w:t xml:space="preserve"> </w:t>
            </w:r>
            <w:r>
              <w:rPr>
                <w:color w:val="1E1916"/>
                <w:w w:val="105"/>
                <w:sz w:val="19"/>
              </w:rPr>
              <w:t>знаменник</w:t>
            </w:r>
            <w:r>
              <w:rPr>
                <w:color w:val="1E1916"/>
                <w:spacing w:val="-6"/>
                <w:w w:val="105"/>
                <w:sz w:val="19"/>
              </w:rPr>
              <w:t xml:space="preserve"> </w:t>
            </w:r>
            <w:r>
              <w:rPr>
                <w:color w:val="1E1916"/>
                <w:w w:val="160"/>
                <w:sz w:val="19"/>
              </w:rPr>
              <w:t>–</w:t>
            </w:r>
            <w:r>
              <w:rPr>
                <w:color w:val="1E1916"/>
                <w:spacing w:val="-21"/>
                <w:w w:val="160"/>
                <w:sz w:val="19"/>
              </w:rPr>
              <w:t xml:space="preserve"> </w:t>
            </w:r>
            <w:r>
              <w:rPr>
                <w:color w:val="1E1916"/>
                <w:w w:val="105"/>
                <w:sz w:val="19"/>
              </w:rPr>
              <w:t>від</w:t>
            </w:r>
            <w:r>
              <w:rPr>
                <w:color w:val="1E1916"/>
                <w:spacing w:val="-5"/>
                <w:w w:val="105"/>
                <w:sz w:val="19"/>
              </w:rPr>
              <w:t xml:space="preserve"> </w:t>
            </w:r>
            <w:r>
              <w:rPr>
                <w:color w:val="1E1916"/>
                <w:w w:val="105"/>
                <w:sz w:val="19"/>
              </w:rPr>
              <w:t>будинку.</w:t>
            </w:r>
            <w:r>
              <w:rPr>
                <w:color w:val="1E1916"/>
                <w:spacing w:val="-6"/>
                <w:w w:val="105"/>
                <w:sz w:val="19"/>
              </w:rPr>
              <w:t xml:space="preserve"> </w:t>
            </w:r>
            <w:r>
              <w:rPr>
                <w:color w:val="1E1916"/>
                <w:w w:val="105"/>
                <w:sz w:val="19"/>
              </w:rPr>
              <w:t>Відповідно</w:t>
            </w:r>
            <w:r>
              <w:rPr>
                <w:color w:val="1E1916"/>
                <w:spacing w:val="-6"/>
                <w:w w:val="105"/>
                <w:sz w:val="19"/>
              </w:rPr>
              <w:t xml:space="preserve"> </w:t>
            </w:r>
            <w:r>
              <w:rPr>
                <w:color w:val="1E1916"/>
                <w:w w:val="105"/>
                <w:sz w:val="19"/>
              </w:rPr>
              <w:t>до</w:t>
            </w:r>
            <w:r>
              <w:rPr>
                <w:color w:val="1E1916"/>
                <w:spacing w:val="-6"/>
                <w:w w:val="105"/>
                <w:sz w:val="19"/>
              </w:rPr>
              <w:t xml:space="preserve"> </w:t>
            </w:r>
            <w:r>
              <w:rPr>
                <w:color w:val="1E1916"/>
                <w:w w:val="105"/>
                <w:sz w:val="19"/>
              </w:rPr>
              <w:t>місцевих</w:t>
            </w:r>
            <w:r>
              <w:rPr>
                <w:color w:val="1E1916"/>
                <w:spacing w:val="-8"/>
                <w:w w:val="105"/>
                <w:sz w:val="19"/>
              </w:rPr>
              <w:t xml:space="preserve"> </w:t>
            </w:r>
            <w:r>
              <w:rPr>
                <w:color w:val="1E1916"/>
                <w:w w:val="105"/>
                <w:sz w:val="19"/>
              </w:rPr>
              <w:t>умов</w:t>
            </w:r>
            <w:r>
              <w:rPr>
                <w:color w:val="1E1916"/>
                <w:spacing w:val="-6"/>
                <w:w w:val="105"/>
                <w:sz w:val="19"/>
              </w:rPr>
              <w:t xml:space="preserve"> </w:t>
            </w:r>
            <w:r>
              <w:rPr>
                <w:color w:val="1E1916"/>
                <w:w w:val="105"/>
                <w:sz w:val="19"/>
              </w:rPr>
              <w:t xml:space="preserve">допус- </w:t>
            </w:r>
            <w:r>
              <w:rPr>
                <w:color w:val="1E1916"/>
                <w:sz w:val="19"/>
              </w:rPr>
              <w:t>кається</w:t>
            </w:r>
            <w:r>
              <w:rPr>
                <w:color w:val="1E1916"/>
                <w:spacing w:val="-7"/>
                <w:sz w:val="19"/>
              </w:rPr>
              <w:t xml:space="preserve"> </w:t>
            </w:r>
            <w:r>
              <w:rPr>
                <w:color w:val="1E1916"/>
                <w:sz w:val="19"/>
              </w:rPr>
              <w:t>зменшувати</w:t>
            </w:r>
            <w:r>
              <w:rPr>
                <w:color w:val="1E1916"/>
                <w:spacing w:val="-10"/>
                <w:sz w:val="19"/>
              </w:rPr>
              <w:t xml:space="preserve"> </w:t>
            </w:r>
            <w:r>
              <w:rPr>
                <w:color w:val="1E1916"/>
                <w:sz w:val="19"/>
              </w:rPr>
              <w:t>відстань</w:t>
            </w:r>
            <w:r>
              <w:rPr>
                <w:color w:val="1E1916"/>
                <w:spacing w:val="-7"/>
                <w:sz w:val="19"/>
              </w:rPr>
              <w:t xml:space="preserve"> </w:t>
            </w:r>
            <w:r>
              <w:rPr>
                <w:color w:val="1E1916"/>
                <w:sz w:val="19"/>
              </w:rPr>
              <w:t>від</w:t>
            </w:r>
            <w:r>
              <w:rPr>
                <w:color w:val="1E1916"/>
                <w:spacing w:val="-7"/>
                <w:sz w:val="19"/>
              </w:rPr>
              <w:t xml:space="preserve"> </w:t>
            </w:r>
            <w:r>
              <w:rPr>
                <w:color w:val="1E1916"/>
                <w:sz w:val="19"/>
              </w:rPr>
              <w:t>будинку</w:t>
            </w:r>
            <w:r>
              <w:rPr>
                <w:color w:val="1E1916"/>
                <w:spacing w:val="-7"/>
                <w:sz w:val="19"/>
              </w:rPr>
              <w:t xml:space="preserve"> </w:t>
            </w:r>
            <w:r>
              <w:rPr>
                <w:color w:val="1E1916"/>
                <w:sz w:val="19"/>
              </w:rPr>
              <w:t>до</w:t>
            </w:r>
            <w:r>
              <w:rPr>
                <w:color w:val="1E1916"/>
                <w:spacing w:val="-7"/>
                <w:sz w:val="19"/>
              </w:rPr>
              <w:t xml:space="preserve"> </w:t>
            </w:r>
            <w:r>
              <w:rPr>
                <w:color w:val="1E1916"/>
                <w:sz w:val="19"/>
              </w:rPr>
              <w:t>червоної</w:t>
            </w:r>
            <w:r>
              <w:rPr>
                <w:color w:val="1E1916"/>
                <w:spacing w:val="-7"/>
                <w:sz w:val="19"/>
              </w:rPr>
              <w:t xml:space="preserve"> </w:t>
            </w:r>
            <w:r>
              <w:rPr>
                <w:color w:val="1E1916"/>
                <w:sz w:val="19"/>
              </w:rPr>
              <w:t>лінії</w:t>
            </w:r>
            <w:r>
              <w:rPr>
                <w:color w:val="1E1916"/>
                <w:spacing w:val="-7"/>
                <w:sz w:val="19"/>
              </w:rPr>
              <w:t xml:space="preserve"> </w:t>
            </w:r>
            <w:r>
              <w:rPr>
                <w:color w:val="1E1916"/>
                <w:sz w:val="19"/>
              </w:rPr>
              <w:t>до</w:t>
            </w:r>
            <w:r>
              <w:rPr>
                <w:color w:val="1E1916"/>
                <w:spacing w:val="-7"/>
                <w:sz w:val="19"/>
              </w:rPr>
              <w:t xml:space="preserve"> </w:t>
            </w:r>
            <w:r>
              <w:rPr>
                <w:color w:val="1E1916"/>
                <w:sz w:val="19"/>
              </w:rPr>
              <w:t>10</w:t>
            </w:r>
            <w:r>
              <w:rPr>
                <w:color w:val="1E1916"/>
                <w:spacing w:val="-7"/>
                <w:sz w:val="19"/>
              </w:rPr>
              <w:t xml:space="preserve"> </w:t>
            </w:r>
            <w:r>
              <w:rPr>
                <w:color w:val="1E1916"/>
                <w:sz w:val="19"/>
              </w:rPr>
              <w:t>м</w:t>
            </w:r>
            <w:r>
              <w:rPr>
                <w:color w:val="1E1916"/>
                <w:spacing w:val="-7"/>
                <w:sz w:val="19"/>
              </w:rPr>
              <w:t xml:space="preserve"> </w:t>
            </w:r>
            <w:r>
              <w:rPr>
                <w:color w:val="1E1916"/>
                <w:sz w:val="19"/>
              </w:rPr>
              <w:t>за</w:t>
            </w:r>
            <w:r>
              <w:rPr>
                <w:color w:val="1E1916"/>
                <w:spacing w:val="-7"/>
                <w:sz w:val="19"/>
              </w:rPr>
              <w:t xml:space="preserve"> </w:t>
            </w:r>
            <w:r>
              <w:rPr>
                <w:color w:val="1E1916"/>
                <w:sz w:val="19"/>
              </w:rPr>
              <w:t>умови</w:t>
            </w:r>
            <w:r>
              <w:rPr>
                <w:color w:val="1E1916"/>
                <w:spacing w:val="-7"/>
                <w:sz w:val="19"/>
              </w:rPr>
              <w:t xml:space="preserve"> </w:t>
            </w:r>
            <w:r>
              <w:rPr>
                <w:color w:val="1E1916"/>
                <w:sz w:val="19"/>
              </w:rPr>
              <w:t>створення</w:t>
            </w:r>
            <w:r>
              <w:rPr>
                <w:color w:val="1E1916"/>
                <w:spacing w:val="-7"/>
                <w:sz w:val="19"/>
              </w:rPr>
              <w:t xml:space="preserve"> </w:t>
            </w:r>
            <w:r>
              <w:rPr>
                <w:color w:val="1E1916"/>
                <w:sz w:val="19"/>
              </w:rPr>
              <w:t>зеленої</w:t>
            </w:r>
            <w:r>
              <w:rPr>
                <w:color w:val="1E1916"/>
                <w:spacing w:val="-7"/>
                <w:sz w:val="19"/>
              </w:rPr>
              <w:t xml:space="preserve"> </w:t>
            </w:r>
            <w:r>
              <w:rPr>
                <w:color w:val="1E1916"/>
                <w:sz w:val="19"/>
              </w:rPr>
              <w:t xml:space="preserve">захисної смуги завширшки не менше 6 м. Відстань від меж ділянки до житлового будинку з вікнами (у сільській </w:t>
            </w:r>
            <w:r>
              <w:rPr>
                <w:color w:val="1E1916"/>
                <w:w w:val="105"/>
                <w:sz w:val="19"/>
              </w:rPr>
              <w:t>місцевості)</w:t>
            </w:r>
            <w:r>
              <w:rPr>
                <w:color w:val="1E1916"/>
                <w:spacing w:val="-14"/>
                <w:w w:val="105"/>
                <w:sz w:val="19"/>
              </w:rPr>
              <w:t xml:space="preserve"> </w:t>
            </w:r>
            <w:r>
              <w:rPr>
                <w:color w:val="1E1916"/>
                <w:w w:val="160"/>
                <w:sz w:val="19"/>
              </w:rPr>
              <w:t>–</w:t>
            </w:r>
            <w:r>
              <w:rPr>
                <w:color w:val="1E1916"/>
                <w:spacing w:val="-28"/>
                <w:w w:val="160"/>
                <w:sz w:val="19"/>
              </w:rPr>
              <w:t xml:space="preserve"> </w:t>
            </w:r>
            <w:r>
              <w:rPr>
                <w:color w:val="1E1916"/>
                <w:w w:val="105"/>
                <w:sz w:val="19"/>
              </w:rPr>
              <w:t>не</w:t>
            </w:r>
            <w:r>
              <w:rPr>
                <w:color w:val="1E1916"/>
                <w:spacing w:val="-13"/>
                <w:w w:val="105"/>
                <w:sz w:val="19"/>
              </w:rPr>
              <w:t xml:space="preserve"> </w:t>
            </w:r>
            <w:r>
              <w:rPr>
                <w:color w:val="1E1916"/>
                <w:w w:val="105"/>
                <w:sz w:val="19"/>
              </w:rPr>
              <w:t>менше</w:t>
            </w:r>
            <w:r>
              <w:rPr>
                <w:color w:val="1E1916"/>
                <w:spacing w:val="-14"/>
                <w:w w:val="105"/>
                <w:sz w:val="19"/>
              </w:rPr>
              <w:t xml:space="preserve"> </w:t>
            </w:r>
            <w:r>
              <w:rPr>
                <w:color w:val="1E1916"/>
                <w:w w:val="105"/>
                <w:sz w:val="19"/>
              </w:rPr>
              <w:t>10</w:t>
            </w:r>
            <w:r>
              <w:rPr>
                <w:color w:val="1E1916"/>
                <w:spacing w:val="-13"/>
                <w:w w:val="105"/>
                <w:sz w:val="19"/>
              </w:rPr>
              <w:t xml:space="preserve"> </w:t>
            </w:r>
            <w:r>
              <w:rPr>
                <w:color w:val="1E1916"/>
                <w:w w:val="105"/>
                <w:sz w:val="19"/>
              </w:rPr>
              <w:t>м,</w:t>
            </w:r>
            <w:r>
              <w:rPr>
                <w:color w:val="1E1916"/>
                <w:spacing w:val="-9"/>
                <w:w w:val="105"/>
                <w:sz w:val="19"/>
              </w:rPr>
              <w:t xml:space="preserve"> </w:t>
            </w:r>
            <w:r>
              <w:rPr>
                <w:color w:val="1E1916"/>
                <w:w w:val="105"/>
                <w:sz w:val="19"/>
              </w:rPr>
              <w:t>до</w:t>
            </w:r>
            <w:r>
              <w:rPr>
                <w:color w:val="1E1916"/>
                <w:spacing w:val="-8"/>
                <w:w w:val="105"/>
                <w:sz w:val="19"/>
              </w:rPr>
              <w:t xml:space="preserve"> </w:t>
            </w:r>
            <w:r>
              <w:rPr>
                <w:color w:val="1E1916"/>
                <w:w w:val="105"/>
                <w:sz w:val="19"/>
              </w:rPr>
              <w:t>глухої</w:t>
            </w:r>
            <w:r>
              <w:rPr>
                <w:color w:val="1E1916"/>
                <w:spacing w:val="-8"/>
                <w:w w:val="105"/>
                <w:sz w:val="19"/>
              </w:rPr>
              <w:t xml:space="preserve"> </w:t>
            </w:r>
            <w:r>
              <w:rPr>
                <w:color w:val="1E1916"/>
                <w:w w:val="105"/>
                <w:sz w:val="19"/>
              </w:rPr>
              <w:t>стіни</w:t>
            </w:r>
            <w:r>
              <w:rPr>
                <w:color w:val="1E1916"/>
                <w:spacing w:val="-10"/>
                <w:w w:val="105"/>
                <w:sz w:val="19"/>
              </w:rPr>
              <w:t xml:space="preserve"> </w:t>
            </w:r>
            <w:r>
              <w:rPr>
                <w:color w:val="1E1916"/>
                <w:w w:val="160"/>
                <w:sz w:val="19"/>
              </w:rPr>
              <w:t>–</w:t>
            </w:r>
            <w:r>
              <w:rPr>
                <w:color w:val="1E1916"/>
                <w:spacing w:val="-29"/>
                <w:w w:val="160"/>
                <w:sz w:val="19"/>
              </w:rPr>
              <w:t xml:space="preserve"> </w:t>
            </w:r>
            <w:r>
              <w:rPr>
                <w:color w:val="1E1916"/>
                <w:w w:val="105"/>
                <w:sz w:val="19"/>
              </w:rPr>
              <w:t>5</w:t>
            </w:r>
            <w:r>
              <w:rPr>
                <w:color w:val="1E1916"/>
                <w:spacing w:val="-8"/>
                <w:w w:val="105"/>
                <w:sz w:val="19"/>
              </w:rPr>
              <w:t xml:space="preserve"> </w:t>
            </w:r>
            <w:r>
              <w:rPr>
                <w:color w:val="1E1916"/>
                <w:w w:val="105"/>
                <w:sz w:val="19"/>
              </w:rPr>
              <w:t>м,</w:t>
            </w:r>
            <w:r>
              <w:rPr>
                <w:color w:val="1E1916"/>
                <w:spacing w:val="-8"/>
                <w:w w:val="105"/>
                <w:sz w:val="19"/>
              </w:rPr>
              <w:t xml:space="preserve"> </w:t>
            </w:r>
            <w:r>
              <w:rPr>
                <w:color w:val="1E1916"/>
                <w:w w:val="105"/>
                <w:sz w:val="19"/>
              </w:rPr>
              <w:t>від</w:t>
            </w:r>
            <w:r>
              <w:rPr>
                <w:color w:val="1E1916"/>
                <w:spacing w:val="-8"/>
                <w:w w:val="105"/>
                <w:sz w:val="19"/>
              </w:rPr>
              <w:t xml:space="preserve"> </w:t>
            </w:r>
            <w:r>
              <w:rPr>
                <w:color w:val="1E1916"/>
                <w:w w:val="105"/>
                <w:sz w:val="19"/>
              </w:rPr>
              <w:t>будинку</w:t>
            </w:r>
            <w:r>
              <w:rPr>
                <w:color w:val="1E1916"/>
                <w:spacing w:val="-8"/>
                <w:w w:val="105"/>
                <w:sz w:val="19"/>
              </w:rPr>
              <w:t xml:space="preserve"> </w:t>
            </w:r>
            <w:r>
              <w:rPr>
                <w:color w:val="1E1916"/>
                <w:w w:val="105"/>
                <w:sz w:val="19"/>
              </w:rPr>
              <w:t>до</w:t>
            </w:r>
            <w:r>
              <w:rPr>
                <w:color w:val="1E1916"/>
                <w:spacing w:val="-8"/>
                <w:w w:val="105"/>
                <w:sz w:val="19"/>
              </w:rPr>
              <w:t xml:space="preserve"> </w:t>
            </w:r>
            <w:r>
              <w:rPr>
                <w:color w:val="1E1916"/>
                <w:w w:val="105"/>
                <w:sz w:val="19"/>
              </w:rPr>
              <w:t>глухої</w:t>
            </w:r>
            <w:r>
              <w:rPr>
                <w:color w:val="1E1916"/>
                <w:spacing w:val="-10"/>
                <w:w w:val="105"/>
                <w:sz w:val="19"/>
              </w:rPr>
              <w:t xml:space="preserve"> </w:t>
            </w:r>
            <w:r>
              <w:rPr>
                <w:color w:val="1E1916"/>
                <w:w w:val="105"/>
                <w:sz w:val="19"/>
              </w:rPr>
              <w:t>стіни</w:t>
            </w:r>
            <w:r>
              <w:rPr>
                <w:color w:val="1E1916"/>
                <w:spacing w:val="-10"/>
                <w:w w:val="105"/>
                <w:sz w:val="19"/>
              </w:rPr>
              <w:t xml:space="preserve"> </w:t>
            </w:r>
            <w:r>
              <w:rPr>
                <w:color w:val="1E1916"/>
                <w:w w:val="160"/>
                <w:sz w:val="19"/>
              </w:rPr>
              <w:t>–</w:t>
            </w:r>
            <w:r>
              <w:rPr>
                <w:color w:val="1E1916"/>
                <w:spacing w:val="-29"/>
                <w:w w:val="160"/>
                <w:sz w:val="19"/>
              </w:rPr>
              <w:t xml:space="preserve"> </w:t>
            </w:r>
            <w:r>
              <w:rPr>
                <w:color w:val="1E1916"/>
                <w:w w:val="105"/>
                <w:sz w:val="19"/>
              </w:rPr>
              <w:t>15</w:t>
            </w:r>
            <w:r>
              <w:rPr>
                <w:color w:val="1E1916"/>
                <w:spacing w:val="-8"/>
                <w:w w:val="105"/>
                <w:sz w:val="19"/>
              </w:rPr>
              <w:t xml:space="preserve"> </w:t>
            </w:r>
            <w:r>
              <w:rPr>
                <w:color w:val="1E1916"/>
                <w:w w:val="105"/>
                <w:sz w:val="19"/>
              </w:rPr>
              <w:t>м.</w:t>
            </w:r>
          </w:p>
          <w:p w14:paraId="4CB1F57F" w14:textId="77777777" w:rsidR="000F5225" w:rsidRDefault="00446482">
            <w:pPr>
              <w:pStyle w:val="TableParagraph"/>
              <w:spacing w:before="40"/>
              <w:ind w:left="61"/>
              <w:jc w:val="both"/>
              <w:rPr>
                <w:sz w:val="19"/>
              </w:rPr>
            </w:pPr>
            <w:r>
              <w:rPr>
                <w:color w:val="1E1916"/>
                <w:sz w:val="19"/>
              </w:rPr>
              <w:t>***</w:t>
            </w:r>
            <w:r>
              <w:rPr>
                <w:color w:val="1E1916"/>
                <w:spacing w:val="42"/>
                <w:sz w:val="19"/>
              </w:rPr>
              <w:t xml:space="preserve"> </w:t>
            </w:r>
            <w:r>
              <w:rPr>
                <w:color w:val="1E1916"/>
                <w:sz w:val="19"/>
              </w:rPr>
              <w:t>Згідно</w:t>
            </w:r>
            <w:r>
              <w:rPr>
                <w:color w:val="1E1916"/>
                <w:spacing w:val="-9"/>
                <w:sz w:val="19"/>
              </w:rPr>
              <w:t xml:space="preserve"> </w:t>
            </w:r>
            <w:r>
              <w:rPr>
                <w:color w:val="1E1916"/>
                <w:sz w:val="19"/>
              </w:rPr>
              <w:t>ДСП</w:t>
            </w:r>
            <w:r>
              <w:rPr>
                <w:color w:val="1E1916"/>
                <w:spacing w:val="-9"/>
                <w:sz w:val="19"/>
              </w:rPr>
              <w:t xml:space="preserve"> </w:t>
            </w:r>
            <w:r>
              <w:rPr>
                <w:color w:val="1E1916"/>
                <w:sz w:val="19"/>
              </w:rPr>
              <w:t>2.2.4-171-</w:t>
            </w:r>
            <w:r>
              <w:rPr>
                <w:color w:val="1E1916"/>
                <w:spacing w:val="-5"/>
                <w:sz w:val="19"/>
              </w:rPr>
              <w:t>10.</w:t>
            </w:r>
          </w:p>
          <w:p w14:paraId="6223F1E2" w14:textId="77777777" w:rsidR="000F5225" w:rsidRDefault="00446482">
            <w:pPr>
              <w:pStyle w:val="TableParagraph"/>
              <w:spacing w:before="58" w:line="261" w:lineRule="auto"/>
              <w:ind w:left="1195" w:right="50" w:hanging="1134"/>
              <w:jc w:val="both"/>
              <w:rPr>
                <w:sz w:val="19"/>
              </w:rPr>
            </w:pPr>
            <w:r>
              <w:rPr>
                <w:rFonts w:ascii="Arial" w:hAnsi="Arial"/>
                <w:b/>
                <w:color w:val="1E1916"/>
                <w:sz w:val="19"/>
              </w:rPr>
              <w:t>Примітка 1.</w:t>
            </w:r>
            <w:r>
              <w:rPr>
                <w:rFonts w:ascii="Arial" w:hAnsi="Arial"/>
                <w:b/>
                <w:color w:val="1E1916"/>
                <w:spacing w:val="-14"/>
                <w:sz w:val="19"/>
              </w:rPr>
              <w:t xml:space="preserve"> </w:t>
            </w:r>
            <w:r>
              <w:rPr>
                <w:color w:val="1E1916"/>
                <w:sz w:val="19"/>
              </w:rPr>
              <w:t xml:space="preserve">Ділянки закладів дошкільної освіти не повинні безпосередньо прилягати до магістральних </w:t>
            </w:r>
            <w:r>
              <w:rPr>
                <w:color w:val="1E1916"/>
                <w:spacing w:val="-2"/>
                <w:sz w:val="19"/>
              </w:rPr>
              <w:t>вулиць</w:t>
            </w:r>
          </w:p>
          <w:p w14:paraId="180368C2" w14:textId="77777777" w:rsidR="000F5225" w:rsidRDefault="00446482">
            <w:pPr>
              <w:pStyle w:val="TableParagraph"/>
              <w:spacing w:before="27" w:line="230" w:lineRule="atLeast"/>
              <w:ind w:left="1195" w:right="54" w:hanging="1134"/>
              <w:jc w:val="both"/>
              <w:rPr>
                <w:sz w:val="19"/>
              </w:rPr>
            </w:pPr>
            <w:r>
              <w:rPr>
                <w:rFonts w:ascii="Arial" w:hAnsi="Arial"/>
                <w:b/>
                <w:color w:val="1E1916"/>
                <w:sz w:val="19"/>
              </w:rPr>
              <w:t>Примітка 2.</w:t>
            </w:r>
            <w:r>
              <w:rPr>
                <w:rFonts w:ascii="Arial" w:hAnsi="Arial"/>
                <w:b/>
                <w:color w:val="1E1916"/>
                <w:spacing w:val="-14"/>
                <w:sz w:val="19"/>
              </w:rPr>
              <w:t xml:space="preserve"> </w:t>
            </w:r>
            <w:r>
              <w:rPr>
                <w:color w:val="1E1916"/>
                <w:sz w:val="19"/>
              </w:rPr>
              <w:t>Приймальні пункти вторинної сировини слід ізолювати смугою зелених насаджень і перед- бачати до них під’їзди для автомобільного транспорту.</w:t>
            </w:r>
          </w:p>
        </w:tc>
      </w:tr>
    </w:tbl>
    <w:p w14:paraId="233A9D3B" w14:textId="77777777" w:rsidR="000F5225" w:rsidRPr="003F6DC2" w:rsidRDefault="00446482" w:rsidP="00563BCE">
      <w:pPr>
        <w:pStyle w:val="1"/>
        <w:numPr>
          <w:ilvl w:val="0"/>
          <w:numId w:val="27"/>
        </w:numPr>
        <w:tabs>
          <w:tab w:val="left" w:pos="878"/>
        </w:tabs>
        <w:spacing w:before="120" w:after="120" w:line="295" w:lineRule="auto"/>
        <w:ind w:left="0" w:firstLine="720"/>
        <w:jc w:val="both"/>
      </w:pPr>
      <w:bookmarkStart w:id="26" w:name="_TOC_250046"/>
      <w:r w:rsidRPr="003F6DC2">
        <w:rPr>
          <w:color w:val="1E1916"/>
        </w:rPr>
        <w:t xml:space="preserve">ТРАНСПОРТНА </w:t>
      </w:r>
      <w:bookmarkEnd w:id="26"/>
      <w:r w:rsidRPr="003F6DC2">
        <w:rPr>
          <w:color w:val="1E1916"/>
        </w:rPr>
        <w:t>ІНФРАСТРУКТУРА</w:t>
      </w:r>
    </w:p>
    <w:p w14:paraId="1AAEB0D6" w14:textId="6C5686C6" w:rsidR="000F5225" w:rsidRPr="003F6DC2" w:rsidRDefault="00446482" w:rsidP="006E0415">
      <w:pPr>
        <w:pStyle w:val="2"/>
        <w:numPr>
          <w:ilvl w:val="1"/>
          <w:numId w:val="28"/>
        </w:numPr>
        <w:tabs>
          <w:tab w:val="left" w:pos="1004"/>
        </w:tabs>
        <w:spacing w:line="295" w:lineRule="auto"/>
        <w:ind w:left="0" w:firstLine="720"/>
        <w:jc w:val="both"/>
      </w:pPr>
      <w:bookmarkStart w:id="27" w:name="_TOC_250045"/>
      <w:r w:rsidRPr="003F6DC2">
        <w:rPr>
          <w:color w:val="1E1916"/>
        </w:rPr>
        <w:t xml:space="preserve">Зовнішній </w:t>
      </w:r>
      <w:bookmarkEnd w:id="27"/>
      <w:r w:rsidRPr="003F6DC2">
        <w:rPr>
          <w:color w:val="1E1916"/>
        </w:rPr>
        <w:t>транспорт</w:t>
      </w:r>
    </w:p>
    <w:p w14:paraId="3AC2B166" w14:textId="35DA9D7E" w:rsidR="000F5225" w:rsidRPr="003F6DC2" w:rsidRDefault="00446482" w:rsidP="006E0415">
      <w:pPr>
        <w:pStyle w:val="a6"/>
        <w:numPr>
          <w:ilvl w:val="2"/>
          <w:numId w:val="28"/>
        </w:numPr>
        <w:tabs>
          <w:tab w:val="left" w:pos="1177"/>
        </w:tabs>
        <w:spacing w:line="295" w:lineRule="auto"/>
        <w:ind w:left="0" w:firstLine="720"/>
        <w:rPr>
          <w:sz w:val="21"/>
        </w:rPr>
      </w:pPr>
      <w:r w:rsidRPr="003F6DC2">
        <w:rPr>
          <w:color w:val="1E1916"/>
          <w:sz w:val="21"/>
        </w:rPr>
        <w:t>При плануванні територій населених пунктів та інших територій необхідно передбачати формування системи транспортних комунікацій та споруд усіх видів зовнішнього (дальнього і приміського) та внутрішнього (міського та сільського) транспорту, здатних забезпечувати функціональну цілістність і соціально – економічні взаємозв’язки з основними спорудами та комунікаціями внутрішнього транспорту населеного пункту між собою, іншими населеними пунктами та об’єктами відповідної системи розселення.</w:t>
      </w:r>
    </w:p>
    <w:p w14:paraId="5A1C5D9C" w14:textId="73ACC6BD" w:rsidR="000F5225" w:rsidRPr="003F6DC2" w:rsidRDefault="00446482" w:rsidP="006E0415">
      <w:pPr>
        <w:pStyle w:val="a6"/>
        <w:numPr>
          <w:ilvl w:val="2"/>
          <w:numId w:val="28"/>
        </w:numPr>
        <w:tabs>
          <w:tab w:val="left" w:pos="1165"/>
        </w:tabs>
        <w:spacing w:line="295" w:lineRule="auto"/>
        <w:ind w:left="0" w:firstLine="720"/>
        <w:rPr>
          <w:sz w:val="21"/>
        </w:rPr>
      </w:pPr>
      <w:r w:rsidRPr="003F6DC2">
        <w:rPr>
          <w:color w:val="1E1916"/>
          <w:sz w:val="21"/>
        </w:rPr>
        <w:t>Для організації пасажирських і вантажних перевезень між населеними пунктами, а також обслуговування рухомого складу у межах населених пунктів та прилеглих до них територій слід передбачати комунікації і споруди зовнішнього транспорту. Їх призначення, потужність і розмiщення визначаються із урахуванням значення кожного з видів зовнішнього транспорту в державній, регіональній та обласній транспортній системі. Комунікації та споруди зовнішнього транспорту, в тому числі сортувальні та вантажні залізничні станції, транспортно-складські комплекси, транзитні автомобільні дороги необхідно розміщувати за межами населених пунктів.</w:t>
      </w:r>
    </w:p>
    <w:p w14:paraId="0D40156C" w14:textId="77777777" w:rsidR="000F5225" w:rsidRPr="003F6DC2" w:rsidRDefault="00446482" w:rsidP="003F6DC2">
      <w:pPr>
        <w:pStyle w:val="a3"/>
        <w:spacing w:line="295" w:lineRule="auto"/>
        <w:ind w:left="0" w:firstLine="720"/>
      </w:pPr>
      <w:r w:rsidRPr="003F6DC2">
        <w:rPr>
          <w:color w:val="1E1916"/>
        </w:rPr>
        <w:t>Розміщення місць відстою великовантажного автомобільного транспорту слід передбачати в периферійній зоні міст та на підходах до них з розрахунку площі 120 м</w:t>
      </w:r>
      <w:r w:rsidRPr="003F6DC2">
        <w:rPr>
          <w:color w:val="1E1916"/>
          <w:vertAlign w:val="superscript"/>
        </w:rPr>
        <w:t>2</w:t>
      </w:r>
      <w:r w:rsidRPr="003F6DC2">
        <w:rPr>
          <w:color w:val="1E1916"/>
        </w:rPr>
        <w:t xml:space="preserve"> на одиницю транспорту.</w:t>
      </w:r>
    </w:p>
    <w:p w14:paraId="6E828B5A" w14:textId="77777777" w:rsidR="000F5225" w:rsidRPr="003F6DC2" w:rsidRDefault="00446482" w:rsidP="006E0415">
      <w:pPr>
        <w:pStyle w:val="a6"/>
        <w:numPr>
          <w:ilvl w:val="2"/>
          <w:numId w:val="28"/>
        </w:numPr>
        <w:tabs>
          <w:tab w:val="left" w:pos="1183"/>
        </w:tabs>
        <w:spacing w:line="295" w:lineRule="auto"/>
        <w:ind w:left="0" w:firstLine="720"/>
        <w:rPr>
          <w:sz w:val="21"/>
        </w:rPr>
      </w:pPr>
      <w:r w:rsidRPr="003F6DC2">
        <w:rPr>
          <w:color w:val="1E1916"/>
          <w:sz w:val="21"/>
        </w:rPr>
        <w:t>Формування зовішнього транспортного вузла населеного пункту та прилеглих до нього територій має базуватися на матеріалах проекту національної транспортної стратегії України, що спрямована на будівництво залізниць і автомобільних доріг, спорудження нових, перш за все, швидкісних магістралей, та створення на їх основі національної мережі транспортних коридорів.</w:t>
      </w:r>
    </w:p>
    <w:p w14:paraId="5D09F2D6" w14:textId="77777777" w:rsidR="000F5225" w:rsidRPr="003F6DC2" w:rsidRDefault="00446482" w:rsidP="003F6DC2">
      <w:pPr>
        <w:pStyle w:val="a3"/>
        <w:spacing w:line="295" w:lineRule="auto"/>
        <w:ind w:left="0" w:firstLine="720"/>
      </w:pPr>
      <w:r w:rsidRPr="003F6DC2">
        <w:rPr>
          <w:color w:val="1E1916"/>
        </w:rPr>
        <w:t>Такі коридори повинні проходити поза перспективними межами територій населених пунктів і з’єднуватися дорогами з розв’язками в різних рівнях з магістралями загальноміського значення.</w:t>
      </w:r>
    </w:p>
    <w:p w14:paraId="61B5DFEB" w14:textId="77777777" w:rsidR="000F5225" w:rsidRPr="003F6DC2" w:rsidRDefault="00446482" w:rsidP="006E0415">
      <w:pPr>
        <w:pStyle w:val="a6"/>
        <w:numPr>
          <w:ilvl w:val="2"/>
          <w:numId w:val="28"/>
        </w:numPr>
        <w:tabs>
          <w:tab w:val="left" w:pos="1751"/>
        </w:tabs>
        <w:spacing w:line="295" w:lineRule="auto"/>
        <w:ind w:left="0" w:firstLine="720"/>
        <w:rPr>
          <w:sz w:val="21"/>
        </w:rPr>
      </w:pPr>
      <w:r w:rsidRPr="003F6DC2">
        <w:rPr>
          <w:color w:val="1E1916"/>
          <w:sz w:val="21"/>
        </w:rPr>
        <w:t>При плануванні трас нових залізничних і автомобільних обходів населених пунктів для автомобільніх доріг державного значення слід передбачати:</w:t>
      </w:r>
    </w:p>
    <w:p w14:paraId="195C34F5" w14:textId="69CAD168" w:rsidR="000F5225" w:rsidRPr="003F6DC2" w:rsidRDefault="002B5E0C" w:rsidP="002B5E0C">
      <w:pPr>
        <w:pStyle w:val="a6"/>
        <w:tabs>
          <w:tab w:val="left" w:pos="1287"/>
        </w:tabs>
        <w:spacing w:line="295" w:lineRule="auto"/>
        <w:ind w:left="0" w:firstLine="720"/>
        <w:rPr>
          <w:sz w:val="21"/>
        </w:rPr>
      </w:pPr>
      <w:r>
        <w:rPr>
          <w:color w:val="1E1916"/>
          <w:sz w:val="21"/>
        </w:rPr>
        <w:t xml:space="preserve">- </w:t>
      </w:r>
      <w:r w:rsidR="00446482" w:rsidRPr="003F6DC2">
        <w:rPr>
          <w:color w:val="1E1916"/>
          <w:sz w:val="21"/>
        </w:rPr>
        <w:t>посилення шляхом дублювання та підвищення пропускної здатності головних в’їздів/виїздів до міст-центрів;</w:t>
      </w:r>
    </w:p>
    <w:p w14:paraId="016854C7" w14:textId="6ABA17B2" w:rsidR="000F5225" w:rsidRPr="003F6DC2" w:rsidRDefault="002B5E0C" w:rsidP="002B5E0C">
      <w:pPr>
        <w:pStyle w:val="a6"/>
        <w:tabs>
          <w:tab w:val="left" w:pos="1339"/>
        </w:tabs>
        <w:spacing w:line="295" w:lineRule="auto"/>
        <w:ind w:left="720" w:firstLine="0"/>
        <w:rPr>
          <w:sz w:val="21"/>
        </w:rPr>
      </w:pPr>
      <w:r>
        <w:rPr>
          <w:color w:val="1E1916"/>
          <w:sz w:val="21"/>
        </w:rPr>
        <w:t xml:space="preserve">- </w:t>
      </w:r>
      <w:r w:rsidR="00446482" w:rsidRPr="003F6DC2">
        <w:rPr>
          <w:color w:val="1E1916"/>
          <w:sz w:val="21"/>
        </w:rPr>
        <w:t>переведення існуючих автодоріг у вищі категорії;</w:t>
      </w:r>
    </w:p>
    <w:p w14:paraId="1A890B7F" w14:textId="31FA9B0F" w:rsidR="000F5225" w:rsidRPr="003F6DC2" w:rsidRDefault="002B5E0C" w:rsidP="002B5E0C">
      <w:pPr>
        <w:pStyle w:val="a6"/>
        <w:tabs>
          <w:tab w:val="left" w:pos="1406"/>
        </w:tabs>
        <w:spacing w:line="295" w:lineRule="auto"/>
        <w:ind w:left="0" w:firstLine="720"/>
        <w:rPr>
          <w:sz w:val="21"/>
        </w:rPr>
      </w:pPr>
      <w:r>
        <w:rPr>
          <w:color w:val="1E1916"/>
          <w:sz w:val="21"/>
        </w:rPr>
        <w:t xml:space="preserve">- </w:t>
      </w:r>
      <w:r w:rsidR="00446482" w:rsidRPr="003F6DC2">
        <w:rPr>
          <w:color w:val="1E1916"/>
          <w:sz w:val="21"/>
        </w:rPr>
        <w:t>створення нової та модернізація існуючої мережі місцевих автодоріг, по яких проходять маршрути з підвезення сільського населення до центрів об’єднаних територіальних громад або до зупинок і станцій приміських залізниць.</w:t>
      </w:r>
    </w:p>
    <w:p w14:paraId="168AB945" w14:textId="7D7C1018" w:rsidR="000F5225" w:rsidRPr="003F6DC2" w:rsidRDefault="00446482" w:rsidP="006E0415">
      <w:pPr>
        <w:pStyle w:val="a6"/>
        <w:numPr>
          <w:ilvl w:val="2"/>
          <w:numId w:val="28"/>
        </w:numPr>
        <w:tabs>
          <w:tab w:val="left" w:pos="1756"/>
        </w:tabs>
        <w:spacing w:line="295" w:lineRule="auto"/>
        <w:ind w:left="0" w:firstLine="720"/>
        <w:rPr>
          <w:sz w:val="21"/>
        </w:rPr>
      </w:pPr>
      <w:r w:rsidRPr="003F6DC2">
        <w:rPr>
          <w:color w:val="1E1916"/>
          <w:sz w:val="21"/>
        </w:rPr>
        <w:t xml:space="preserve">Нові ділянки залізничних магістралей та автомобільних доріг І-ІІІ категорій слід передбачати за межами територій, що призначені для перспективного розвитку населених пунктів. У разі неможливості такого прокладання допускається їх проходження через територію населеного пункту в наземному чи естакадному коридорах, обладнаних шумозахисними </w:t>
      </w:r>
      <w:r w:rsidRPr="003F6DC2">
        <w:rPr>
          <w:color w:val="1E1916"/>
          <w:sz w:val="21"/>
        </w:rPr>
        <w:lastRenderedPageBreak/>
        <w:t>пристроями та розв’язками руху, з відповідним забезпеченням транспортних і пішохідних зв’язків між окремими частинами населених пунктів, роз’єднаних цими коридорами.</w:t>
      </w:r>
    </w:p>
    <w:p w14:paraId="62F23889" w14:textId="77777777" w:rsidR="000F5225" w:rsidRPr="003F6DC2" w:rsidRDefault="00446482" w:rsidP="006E0415">
      <w:pPr>
        <w:pStyle w:val="a6"/>
        <w:numPr>
          <w:ilvl w:val="2"/>
          <w:numId w:val="28"/>
        </w:numPr>
        <w:tabs>
          <w:tab w:val="left" w:pos="1746"/>
        </w:tabs>
        <w:spacing w:line="295" w:lineRule="auto"/>
        <w:ind w:left="0" w:firstLine="720"/>
        <w:rPr>
          <w:sz w:val="21"/>
        </w:rPr>
      </w:pPr>
      <w:r w:rsidRPr="003F6DC2">
        <w:rPr>
          <w:color w:val="1E1916"/>
          <w:sz w:val="21"/>
        </w:rPr>
        <w:t>Відстані від бровки земляного полотна магістральних автомобільних доріг до житлової, дачної та садової забудови слід приймати згідно з вимогами ДСП 173-96.</w:t>
      </w:r>
    </w:p>
    <w:p w14:paraId="016FC544" w14:textId="4210B01E" w:rsidR="000F5225" w:rsidRPr="003F6DC2" w:rsidRDefault="00446482" w:rsidP="003F6DC2">
      <w:pPr>
        <w:pStyle w:val="a3"/>
        <w:spacing w:line="295" w:lineRule="auto"/>
        <w:ind w:left="0" w:firstLine="720"/>
      </w:pPr>
      <w:r w:rsidRPr="003F6DC2">
        <w:rPr>
          <w:color w:val="1E1916"/>
        </w:rPr>
        <w:t xml:space="preserve">Між залізницею і житловою забудовою слід передбачати санітарно-захисну зону, ширина якої, рахуючи від осі крайньої залізничної колії до будівель (за умови забезпечення на прилеглій території житлової та громадської забудови нормативних рівнів шуму) має бути не менше 100 м, а при розташуванні залізниці в виїмці та при здійсненні спеціальних шумозахисних заходів – на відстані не менше 50 м. При цьому, понад 50 % площі санітарно-захисної зони має бути озеленено. Її ширину до меж ділянок садової і дачної забудови необхідно приймати не менш </w:t>
      </w:r>
      <w:r w:rsidR="003F6DC2">
        <w:rPr>
          <w:color w:val="1E1916"/>
        </w:rPr>
        <w:t xml:space="preserve">    </w:t>
      </w:r>
      <w:r w:rsidRPr="003F6DC2">
        <w:rPr>
          <w:color w:val="1E1916"/>
        </w:rPr>
        <w:t xml:space="preserve"> </w:t>
      </w:r>
      <w:r w:rsidR="003F6DC2">
        <w:rPr>
          <w:color w:val="1E1916"/>
        </w:rPr>
        <w:t xml:space="preserve">ніж </w:t>
      </w:r>
      <w:r w:rsidRPr="003F6DC2">
        <w:rPr>
          <w:color w:val="1E1916"/>
        </w:rPr>
        <w:t>50 м при обов’язковому використанні шумозахисного озеленення або інших шумозахисних та природоохоронних заходів.</w:t>
      </w:r>
    </w:p>
    <w:p w14:paraId="37EF6346" w14:textId="77777777" w:rsidR="000F5225" w:rsidRPr="003F6DC2" w:rsidRDefault="00446482" w:rsidP="003F6DC2">
      <w:pPr>
        <w:spacing w:line="295" w:lineRule="auto"/>
        <w:ind w:firstLine="720"/>
        <w:jc w:val="both"/>
        <w:rPr>
          <w:sz w:val="19"/>
        </w:rPr>
      </w:pPr>
      <w:r w:rsidRPr="003F6DC2">
        <w:rPr>
          <w:rFonts w:ascii="Arial" w:hAnsi="Arial"/>
          <w:b/>
          <w:color w:val="1E1916"/>
          <w:sz w:val="20"/>
          <w:szCs w:val="20"/>
        </w:rPr>
        <w:t xml:space="preserve">Примітка. </w:t>
      </w:r>
      <w:r w:rsidRPr="003F6DC2">
        <w:rPr>
          <w:color w:val="1E1916"/>
          <w:sz w:val="20"/>
          <w:szCs w:val="20"/>
        </w:rPr>
        <w:t>При проведенні реконструкції або розміщенні об’єктів будівництва на територіях сформованої забудови відстань від бровки земляного полотна магістральних доріг І, ІІ та ІІІ категорій до лінії регулювання житлової, дачної та садової забудови можливо зменшувати до 50 м; для доріг ІV категорії – до 25 м за умови дотримання нормативних акустичних показників та при облаштуванні шумозахисних екранів та смуг озеле- нення завширшки не менше 10-15 м</w:t>
      </w:r>
      <w:r w:rsidRPr="003F6DC2">
        <w:rPr>
          <w:color w:val="1E1916"/>
          <w:sz w:val="19"/>
        </w:rPr>
        <w:t>.</w:t>
      </w:r>
    </w:p>
    <w:p w14:paraId="75C0364A" w14:textId="64225C44" w:rsidR="000F5225" w:rsidRPr="003F6DC2" w:rsidRDefault="00446482" w:rsidP="006E0415">
      <w:pPr>
        <w:pStyle w:val="a6"/>
        <w:numPr>
          <w:ilvl w:val="2"/>
          <w:numId w:val="28"/>
        </w:numPr>
        <w:tabs>
          <w:tab w:val="left" w:pos="1770"/>
        </w:tabs>
        <w:spacing w:line="295" w:lineRule="auto"/>
        <w:ind w:left="0" w:firstLine="720"/>
        <w:rPr>
          <w:sz w:val="21"/>
        </w:rPr>
      </w:pPr>
      <w:r w:rsidRPr="003F6DC2">
        <w:rPr>
          <w:color w:val="1E1916"/>
          <w:sz w:val="21"/>
        </w:rPr>
        <w:t>Існуючі під’їзні залізничні колії, що проходять по території населеного пункту до промислових підприємств та складських об’єктів, доцільно передбачати до ліквідації з передачею їх вантажообігу на автомобільний транспорт. Якщо за певних умов закриття під’їзних колій неможливе, їх перетин з магістральними вулицями має вирішуватись в різних рівнях.</w:t>
      </w:r>
    </w:p>
    <w:p w14:paraId="69EFB396" w14:textId="75ADBC96" w:rsidR="000F5225" w:rsidRPr="003F6DC2" w:rsidRDefault="00446482" w:rsidP="006E0415">
      <w:pPr>
        <w:pStyle w:val="a6"/>
        <w:numPr>
          <w:ilvl w:val="2"/>
          <w:numId w:val="28"/>
        </w:numPr>
        <w:tabs>
          <w:tab w:val="left" w:pos="1751"/>
        </w:tabs>
        <w:spacing w:line="295" w:lineRule="auto"/>
        <w:ind w:left="0" w:firstLine="720"/>
        <w:rPr>
          <w:sz w:val="21"/>
        </w:rPr>
      </w:pPr>
      <w:r w:rsidRPr="003F6DC2">
        <w:rPr>
          <w:color w:val="1E1916"/>
          <w:sz w:val="21"/>
        </w:rPr>
        <w:t>Транспортно-складські комплекси, в яких здійснюється накопичення та формування за відповідними маршрутами контейнерних та інших вантажів, слід розташовувати або передбачати до виносу за межі житлових, ланшафтних та рекреаційних територій, наближаючи до транспортних коридорів переважно в вузлах, де перетинаються декілька видів зовнішнього транспорту, морських і річкових портах, прикордонних пунктах пропуску і з’єднуватися під’їздами з найближчими населеними пунктами.</w:t>
      </w:r>
    </w:p>
    <w:p w14:paraId="2BC96154" w14:textId="77777777" w:rsidR="000F5225" w:rsidRPr="003F6DC2" w:rsidRDefault="00446482" w:rsidP="003F6DC2">
      <w:pPr>
        <w:pStyle w:val="a3"/>
        <w:spacing w:line="295" w:lineRule="auto"/>
        <w:ind w:left="0" w:firstLine="720"/>
      </w:pPr>
      <w:r w:rsidRPr="003F6DC2">
        <w:rPr>
          <w:color w:val="1E1916"/>
        </w:rPr>
        <w:t>Вантажні залізничні та автомобільні станції, двори, сортувальні та промислові станції слід розміщувати за межами сельбищних територій поблизу промислово-складських районів на внут- рішньовузлових, з’єднувальних чи спеціальних ходах або обхідних дорогах.</w:t>
      </w:r>
    </w:p>
    <w:p w14:paraId="67A79334" w14:textId="2567856E" w:rsidR="000F5225" w:rsidRPr="003F6DC2" w:rsidRDefault="00446482" w:rsidP="003F6DC2">
      <w:pPr>
        <w:spacing w:line="295" w:lineRule="auto"/>
        <w:ind w:firstLine="720"/>
        <w:jc w:val="both"/>
        <w:rPr>
          <w:sz w:val="19"/>
        </w:rPr>
      </w:pPr>
      <w:r w:rsidRPr="003F6DC2">
        <w:rPr>
          <w:rFonts w:ascii="Arial" w:hAnsi="Arial"/>
          <w:b/>
          <w:color w:val="1E1916"/>
          <w:sz w:val="19"/>
        </w:rPr>
        <w:t xml:space="preserve">Примітка. </w:t>
      </w:r>
      <w:r w:rsidRPr="003F6DC2">
        <w:rPr>
          <w:color w:val="1E1916"/>
          <w:sz w:val="19"/>
        </w:rPr>
        <w:t>Не допускається будівництво нових та розвиток існуючих залізничних сортувальних, вантажних і технічних станцій, вантажних майданчиків, контейнерних площадок, складських комплексів і під’їздів до них в межах сельбищних, ландшафтних та рекреаційних територій.</w:t>
      </w:r>
    </w:p>
    <w:p w14:paraId="22C71ADE" w14:textId="77777777" w:rsidR="000F5225" w:rsidRPr="003F6DC2" w:rsidRDefault="00446482" w:rsidP="006E0415">
      <w:pPr>
        <w:pStyle w:val="a6"/>
        <w:numPr>
          <w:ilvl w:val="2"/>
          <w:numId w:val="28"/>
        </w:numPr>
        <w:tabs>
          <w:tab w:val="left" w:pos="1805"/>
        </w:tabs>
        <w:spacing w:line="295" w:lineRule="auto"/>
        <w:ind w:left="0" w:firstLine="720"/>
        <w:rPr>
          <w:sz w:val="21"/>
        </w:rPr>
      </w:pPr>
      <w:r w:rsidRPr="003F6DC2">
        <w:rPr>
          <w:color w:val="1E1916"/>
          <w:sz w:val="21"/>
        </w:rPr>
        <w:t>Перевалочні зони морських та річкових портів доцільно розміщувати поза межею населеного пункту або в периферійній зоні населеного пункту, поблизу сортувальних і великих вантажних залізничних станцій.</w:t>
      </w:r>
    </w:p>
    <w:p w14:paraId="0E92D737" w14:textId="77777777" w:rsidR="000F5225" w:rsidRPr="003F6DC2" w:rsidRDefault="00446482" w:rsidP="003F6DC2">
      <w:pPr>
        <w:pStyle w:val="a3"/>
        <w:spacing w:line="295" w:lineRule="auto"/>
        <w:ind w:left="0" w:firstLine="720"/>
      </w:pPr>
      <w:r w:rsidRPr="003F6DC2">
        <w:rPr>
          <w:color w:val="1E1916"/>
        </w:rPr>
        <w:t>Відстань від житлових будинків до спеціалізованих районів нових морських і річкових портів слід приймати не менше 300 м, від меж районів перевантаження курних матеріалів, від резервуарів і зливо-наливних пристроїв легкозаймистих і горючих рідин на складах І категорії – не менше 200 м та не менше 100 м – на складах ІІ-ІІІ категорій.</w:t>
      </w:r>
    </w:p>
    <w:p w14:paraId="32570FE8" w14:textId="5DC22428" w:rsidR="000F5225" w:rsidRPr="003F6DC2" w:rsidRDefault="002B5E0C" w:rsidP="00F36284">
      <w:pPr>
        <w:pStyle w:val="a6"/>
        <w:tabs>
          <w:tab w:val="left" w:pos="1134"/>
          <w:tab w:val="left" w:pos="2127"/>
        </w:tabs>
        <w:spacing w:line="295" w:lineRule="auto"/>
        <w:ind w:left="0" w:firstLine="709"/>
        <w:rPr>
          <w:sz w:val="21"/>
        </w:rPr>
      </w:pPr>
      <w:r w:rsidRPr="003525A9">
        <w:rPr>
          <w:rFonts w:ascii="Arial" w:hAnsi="Arial" w:cs="Arial"/>
          <w:b/>
          <w:bCs/>
          <w:color w:val="1E1916"/>
          <w:sz w:val="20"/>
          <w:szCs w:val="20"/>
        </w:rPr>
        <w:t>10.1.10</w:t>
      </w:r>
      <w:r w:rsidR="00F36284">
        <w:rPr>
          <w:rFonts w:ascii="Arial" w:hAnsi="Arial" w:cs="Arial"/>
          <w:b/>
          <w:bCs/>
          <w:color w:val="1E1916"/>
          <w:sz w:val="21"/>
        </w:rPr>
        <w:t xml:space="preserve"> </w:t>
      </w:r>
      <w:r w:rsidR="00446482" w:rsidRPr="003F6DC2">
        <w:rPr>
          <w:color w:val="1E1916"/>
          <w:sz w:val="21"/>
        </w:rPr>
        <w:t>Залізничні вокзали в межах населених пунктів слід розміщувати на межі серединної та периферійної зон поблизу житлової та громадської забудови із забезпеченням зручних транспортних зв’язків з центром населеного пункту, його основними житловими та промисловими районами, вокзалами інших видів транспорту.</w:t>
      </w:r>
    </w:p>
    <w:p w14:paraId="510A073B" w14:textId="0E52E42A" w:rsidR="000F5225" w:rsidRPr="002B5E0C" w:rsidRDefault="002B5E0C" w:rsidP="00F36284">
      <w:pPr>
        <w:tabs>
          <w:tab w:val="left" w:pos="1297"/>
        </w:tabs>
        <w:spacing w:line="295" w:lineRule="auto"/>
        <w:ind w:firstLine="709"/>
        <w:jc w:val="both"/>
        <w:rPr>
          <w:sz w:val="21"/>
        </w:rPr>
      </w:pPr>
      <w:r w:rsidRPr="003525A9">
        <w:rPr>
          <w:rFonts w:ascii="Arial" w:hAnsi="Arial" w:cs="Arial"/>
          <w:b/>
          <w:bCs/>
          <w:color w:val="1E1916"/>
          <w:sz w:val="20"/>
          <w:szCs w:val="20"/>
        </w:rPr>
        <w:t>10.1.11</w:t>
      </w:r>
      <w:r w:rsidR="00F36284">
        <w:rPr>
          <w:color w:val="1E1916"/>
          <w:sz w:val="21"/>
        </w:rPr>
        <w:t xml:space="preserve"> </w:t>
      </w:r>
      <w:r w:rsidR="00446482" w:rsidRPr="002B5E0C">
        <w:rPr>
          <w:color w:val="1E1916"/>
          <w:sz w:val="21"/>
        </w:rPr>
        <w:t xml:space="preserve">Станції швидкісного рейкового транспорту необхідно розміщувати в населених пуктах поблизу житлових і промислових районів, місць масового відпочинку, а також у зонах масової пересадки на інші види приміського та міського пасажирського транспорту і кінцевих зупинках, при цьому доцільно формувати транспортно-пересадочні вузли. Зупинки міських видів транспорту слід розміщувати на відстані не більше ніж 100 м від зупинок приміського транспорту. </w:t>
      </w:r>
      <w:r w:rsidR="00446482" w:rsidRPr="002B5E0C">
        <w:rPr>
          <w:color w:val="1E1916"/>
          <w:sz w:val="21"/>
        </w:rPr>
        <w:lastRenderedPageBreak/>
        <w:t>У межах транспортно-пересадочних вузлів слід розміщувати перехоплюючі велопарковки з розрахунку 1 % їх добового пасажиропотоку.</w:t>
      </w:r>
    </w:p>
    <w:p w14:paraId="08C43502" w14:textId="58D7A29F" w:rsidR="000F5225" w:rsidRPr="00742309" w:rsidRDefault="00742309" w:rsidP="006E0415">
      <w:pPr>
        <w:pStyle w:val="a6"/>
        <w:numPr>
          <w:ilvl w:val="2"/>
          <w:numId w:val="30"/>
        </w:numPr>
        <w:tabs>
          <w:tab w:val="left" w:pos="1344"/>
        </w:tabs>
        <w:spacing w:line="295" w:lineRule="auto"/>
        <w:ind w:left="0" w:firstLine="720"/>
        <w:rPr>
          <w:sz w:val="21"/>
        </w:rPr>
      </w:pPr>
      <w:r>
        <w:rPr>
          <w:color w:val="1E1916"/>
          <w:sz w:val="21"/>
        </w:rPr>
        <w:t xml:space="preserve">  </w:t>
      </w:r>
      <w:r w:rsidR="00446482" w:rsidRPr="00742309">
        <w:rPr>
          <w:color w:val="1E1916"/>
          <w:sz w:val="21"/>
        </w:rPr>
        <w:t>У містах з населенням понад 250 тис. осіб слід передбачати розміщення одного центрального автовокзалу (автостанція першої категорії) для дальнього міжміського (кінцевого та транзитного) сполучення та декілька приміських автостанцій, які мають розміщуватися на найбільш завантажених автобусним сполученням виїздах з міста, біля станцій внутрішньоміського транспорту на напрямках найбільшого попиту.</w:t>
      </w:r>
    </w:p>
    <w:p w14:paraId="6A3247A5" w14:textId="77777777" w:rsidR="000F5225" w:rsidRPr="003F6DC2" w:rsidRDefault="00446482" w:rsidP="003F6DC2">
      <w:pPr>
        <w:pStyle w:val="a3"/>
        <w:spacing w:line="295" w:lineRule="auto"/>
        <w:ind w:left="0" w:firstLine="720"/>
      </w:pPr>
      <w:r w:rsidRPr="003F6DC2">
        <w:rPr>
          <w:color w:val="1E1916"/>
        </w:rPr>
        <w:t>У великих містах автовокзал або автостанції доцільно розміщувати в серединній зоні, а в середніх і малих містах та сільських населених пунктах – у центральній зоні, поблизу громадських і торгових центрів, ринків, залізничних і річкових вокзалів (з останніми допускається кооперування в одній споруді). Відстань від автовокзалів до житлової забудови повинна бути не менше 100 м, а від автостанцій – 50 м відповідно та відокремлюватись від цієї забудови зеленими захисними зонами завширшки не менше 20 м.</w:t>
      </w:r>
    </w:p>
    <w:p w14:paraId="25F36E71" w14:textId="77777777" w:rsidR="000F5225" w:rsidRPr="003F6DC2" w:rsidRDefault="00446482" w:rsidP="003F6DC2">
      <w:pPr>
        <w:pStyle w:val="a3"/>
        <w:spacing w:line="295" w:lineRule="auto"/>
        <w:ind w:left="0" w:firstLine="720"/>
      </w:pPr>
      <w:r w:rsidRPr="003F6DC2">
        <w:rPr>
          <w:color w:val="1E1916"/>
        </w:rPr>
        <w:t>При цьому зупинки громадського транспорту слід розміщувати мультимодально: якомога ближче одна до одної за якомога меншої наявності перешкод при пересадці.</w:t>
      </w:r>
    </w:p>
    <w:p w14:paraId="06E0B54E" w14:textId="77777777" w:rsidR="000F5225" w:rsidRPr="003F6DC2" w:rsidRDefault="00446482" w:rsidP="003F6DC2">
      <w:pPr>
        <w:pStyle w:val="a3"/>
        <w:spacing w:line="295" w:lineRule="auto"/>
        <w:ind w:left="0" w:firstLine="720"/>
      </w:pPr>
      <w:r w:rsidRPr="003F6DC2">
        <w:rPr>
          <w:color w:val="1E1916"/>
        </w:rPr>
        <w:t>У разі відсутності можливості забезпечити мультимодальну пересадку допускається зміщувати зупинки окремих видів транспорту на відстань не більше ніж 100 м по пішохідній мережі від автовокзалів.</w:t>
      </w:r>
    </w:p>
    <w:p w14:paraId="7598130D" w14:textId="77777777" w:rsidR="000F5225" w:rsidRPr="003F6DC2" w:rsidRDefault="00446482" w:rsidP="003F6DC2">
      <w:pPr>
        <w:pStyle w:val="a3"/>
        <w:spacing w:line="295" w:lineRule="auto"/>
        <w:ind w:left="0" w:firstLine="720"/>
      </w:pPr>
      <w:r w:rsidRPr="003F6DC2">
        <w:rPr>
          <w:color w:val="1E1916"/>
        </w:rPr>
        <w:t>У межах території автовокзалів доцільно розміщувати перехоплюючі велостоянки. Кількість місць визначається розрахунком: 1 % від користувачів автовокзалу + 2% від отриманого числа. Відстань від перехоплюючої велостоянки до автовокзалу не повинна перевищувати 30 м.</w:t>
      </w:r>
    </w:p>
    <w:p w14:paraId="661FCFE2" w14:textId="77777777" w:rsidR="000F5225" w:rsidRPr="003F6DC2" w:rsidRDefault="00446482" w:rsidP="003F6DC2">
      <w:pPr>
        <w:pStyle w:val="a3"/>
        <w:spacing w:line="295" w:lineRule="auto"/>
        <w:ind w:left="0" w:firstLine="720"/>
      </w:pPr>
      <w:r w:rsidRPr="003F6DC2">
        <w:rPr>
          <w:color w:val="1E1916"/>
        </w:rPr>
        <w:t>Місткість автовокзалів має бути в межах 7-12 %, а автостанції – 12-17 % від кількості паса- жирів, які відправляються за добу, площа території залежно від класу автовокзалу або автостанції визначається відповідно до розрахунку в межах 0,4 – 2,0 га.</w:t>
      </w:r>
    </w:p>
    <w:p w14:paraId="6D76FC2C" w14:textId="77777777" w:rsidR="000F5225" w:rsidRPr="003F6DC2" w:rsidRDefault="00446482" w:rsidP="003F6DC2">
      <w:pPr>
        <w:pStyle w:val="a3"/>
        <w:spacing w:line="295" w:lineRule="auto"/>
        <w:ind w:left="0" w:firstLine="720"/>
      </w:pPr>
      <w:r w:rsidRPr="003F6DC2">
        <w:rPr>
          <w:color w:val="1E1916"/>
        </w:rPr>
        <w:t>Для орієнтовного визначення земельної ділянки автовокзалу (автостанції) приймаються показники питомої площі на один пост посадки-висадки пасажирів:</w:t>
      </w:r>
    </w:p>
    <w:p w14:paraId="08B5137B" w14:textId="77777777" w:rsidR="000F5225" w:rsidRPr="003F6DC2" w:rsidRDefault="00446482" w:rsidP="003F6DC2">
      <w:pPr>
        <w:pStyle w:val="a3"/>
        <w:spacing w:line="295" w:lineRule="auto"/>
        <w:ind w:left="0" w:firstLine="720"/>
      </w:pPr>
      <w:r w:rsidRPr="003F6DC2">
        <w:rPr>
          <w:color w:val="1E1916"/>
        </w:rPr>
        <w:t>для пасажирських автостанцій з кількістю постів:</w:t>
      </w:r>
    </w:p>
    <w:p w14:paraId="25B913F3" w14:textId="77777777" w:rsidR="000F5225" w:rsidRPr="003F6DC2" w:rsidRDefault="00446482" w:rsidP="003F6DC2">
      <w:pPr>
        <w:pStyle w:val="a3"/>
        <w:spacing w:line="295" w:lineRule="auto"/>
        <w:ind w:left="0" w:firstLine="720"/>
      </w:pPr>
      <w:r w:rsidRPr="003F6DC2">
        <w:rPr>
          <w:color w:val="1E1916"/>
        </w:rPr>
        <w:t>– від 3 до 7 – 300-1900 м</w:t>
      </w:r>
      <w:r w:rsidRPr="003F6DC2">
        <w:rPr>
          <w:color w:val="1E1916"/>
          <w:vertAlign w:val="superscript"/>
        </w:rPr>
        <w:t>2</w:t>
      </w:r>
      <w:r w:rsidRPr="003F6DC2">
        <w:rPr>
          <w:color w:val="1E1916"/>
        </w:rPr>
        <w:t>;</w:t>
      </w:r>
    </w:p>
    <w:p w14:paraId="483F28F1" w14:textId="77777777" w:rsidR="000F5225" w:rsidRPr="003F6DC2" w:rsidRDefault="00446482" w:rsidP="003F6DC2">
      <w:pPr>
        <w:pStyle w:val="a3"/>
        <w:spacing w:line="295" w:lineRule="auto"/>
        <w:ind w:left="0" w:firstLine="720"/>
      </w:pPr>
      <w:r w:rsidRPr="003F6DC2">
        <w:rPr>
          <w:color w:val="1E1916"/>
        </w:rPr>
        <w:t>для автовокзалів з кількістю постів:</w:t>
      </w:r>
    </w:p>
    <w:p w14:paraId="3A129352" w14:textId="77777777" w:rsidR="000F5225" w:rsidRPr="003F6DC2" w:rsidRDefault="00446482" w:rsidP="003F6DC2">
      <w:pPr>
        <w:pStyle w:val="a3"/>
        <w:spacing w:line="295" w:lineRule="auto"/>
        <w:ind w:left="0" w:firstLine="720"/>
      </w:pPr>
      <w:r w:rsidRPr="003F6DC2">
        <w:rPr>
          <w:color w:val="1E1916"/>
        </w:rPr>
        <w:t>– від 6 до 12 – 1301-2200 м</w:t>
      </w:r>
      <w:r w:rsidRPr="003F6DC2">
        <w:rPr>
          <w:color w:val="1E1916"/>
          <w:vertAlign w:val="superscript"/>
        </w:rPr>
        <w:t>2</w:t>
      </w:r>
      <w:r w:rsidRPr="003F6DC2">
        <w:rPr>
          <w:color w:val="1E1916"/>
        </w:rPr>
        <w:t>;</w:t>
      </w:r>
    </w:p>
    <w:p w14:paraId="75AA8E99" w14:textId="77777777" w:rsidR="000F5225" w:rsidRPr="003F6DC2" w:rsidRDefault="00446482" w:rsidP="003F6DC2">
      <w:pPr>
        <w:pStyle w:val="a3"/>
        <w:spacing w:line="295" w:lineRule="auto"/>
        <w:ind w:left="0" w:firstLine="720"/>
      </w:pPr>
      <w:r w:rsidRPr="003F6DC2">
        <w:rPr>
          <w:color w:val="1E1916"/>
        </w:rPr>
        <w:t>– від 12 до 15 – 1001-1300 м</w:t>
      </w:r>
      <w:r w:rsidRPr="003F6DC2">
        <w:rPr>
          <w:color w:val="1E1916"/>
          <w:vertAlign w:val="superscript"/>
        </w:rPr>
        <w:t>2</w:t>
      </w:r>
      <w:r w:rsidRPr="003F6DC2">
        <w:rPr>
          <w:color w:val="1E1916"/>
        </w:rPr>
        <w:t>;</w:t>
      </w:r>
    </w:p>
    <w:p w14:paraId="2B2D6D4F" w14:textId="77777777" w:rsidR="000F5225" w:rsidRDefault="00446482" w:rsidP="003F6DC2">
      <w:pPr>
        <w:pStyle w:val="a3"/>
        <w:spacing w:line="295" w:lineRule="auto"/>
        <w:ind w:left="0" w:firstLine="720"/>
        <w:rPr>
          <w:color w:val="1E1916"/>
        </w:rPr>
      </w:pPr>
      <w:r w:rsidRPr="003F6DC2">
        <w:rPr>
          <w:color w:val="1E1916"/>
        </w:rPr>
        <w:t>– більше 15 – 700-100 м</w:t>
      </w:r>
      <w:r w:rsidRPr="003F6DC2">
        <w:rPr>
          <w:color w:val="1E1916"/>
          <w:vertAlign w:val="superscript"/>
        </w:rPr>
        <w:t>2</w:t>
      </w:r>
      <w:r w:rsidRPr="003F6DC2">
        <w:rPr>
          <w:color w:val="1E1916"/>
        </w:rPr>
        <w:t>.</w:t>
      </w:r>
    </w:p>
    <w:p w14:paraId="79A952C9" w14:textId="5ABDB63C" w:rsidR="00742309" w:rsidRPr="00742309" w:rsidRDefault="00742309" w:rsidP="00742309">
      <w:pPr>
        <w:spacing w:line="300" w:lineRule="auto"/>
        <w:ind w:firstLine="709"/>
        <w:jc w:val="both"/>
        <w:rPr>
          <w:rFonts w:ascii="Arial" w:hAnsi="Arial" w:cs="Arial"/>
          <w:color w:val="388600"/>
          <w:sz w:val="21"/>
          <w:szCs w:val="21"/>
        </w:rPr>
      </w:pPr>
      <w:r w:rsidRPr="003525A9">
        <w:rPr>
          <w:rFonts w:ascii="Arial" w:hAnsi="Arial" w:cs="Arial"/>
          <w:b/>
          <w:bCs/>
          <w:color w:val="1E1916"/>
          <w:sz w:val="20"/>
          <w:szCs w:val="20"/>
        </w:rPr>
        <w:t>10.1.12.1</w:t>
      </w:r>
      <w:r w:rsidR="0055051B">
        <w:rPr>
          <w:color w:val="1E1916"/>
        </w:rPr>
        <w:t xml:space="preserve">  </w:t>
      </w:r>
      <w:r w:rsidRPr="00742309">
        <w:rPr>
          <w:rFonts w:ascii="Arial" w:hAnsi="Arial" w:cs="Arial"/>
          <w:color w:val="388600"/>
          <w:sz w:val="21"/>
          <w:szCs w:val="21"/>
        </w:rPr>
        <w:t xml:space="preserve">Під час планування енергозабезпечення автовокзалів та автостанцій слід брати у розрахунок встановлення на території центрального автовокзалу та на території кожної приміської автостанції щонайменше 2  ЕЗС, які охоплюють не менше ніж 2 точки зарядки високої потужності постійного струму (DC), потужністю не менше ніж 150 кВт, та не менше ніж 4 точки зарядки звичайної потужності. </w:t>
      </w:r>
    </w:p>
    <w:p w14:paraId="6FD9D510" w14:textId="3660A10E" w:rsidR="00742309" w:rsidRPr="00742309" w:rsidRDefault="00742309" w:rsidP="00742309">
      <w:pPr>
        <w:spacing w:line="300" w:lineRule="auto"/>
        <w:ind w:firstLine="709"/>
        <w:jc w:val="both"/>
        <w:rPr>
          <w:rFonts w:ascii="Arial" w:hAnsi="Arial" w:cs="Arial"/>
          <w:color w:val="388600"/>
          <w:sz w:val="21"/>
          <w:szCs w:val="21"/>
        </w:rPr>
      </w:pPr>
      <w:r w:rsidRPr="00742309">
        <w:rPr>
          <w:rFonts w:ascii="Arial" w:hAnsi="Arial" w:cs="Arial"/>
          <w:color w:val="388600"/>
          <w:sz w:val="21"/>
          <w:szCs w:val="21"/>
        </w:rPr>
        <w:t xml:space="preserve">Під час планування автовокзалів та автостанцій слід розташовувати на території електрозарядні станції відповідно до розрахунку і технічних можливостей автопарку.  </w:t>
      </w:r>
    </w:p>
    <w:p w14:paraId="5E8357C4" w14:textId="7F9B9D2E" w:rsidR="00742309" w:rsidRPr="00742309" w:rsidRDefault="00742309" w:rsidP="003F6DC2">
      <w:pPr>
        <w:pStyle w:val="a3"/>
        <w:spacing w:line="295" w:lineRule="auto"/>
        <w:ind w:left="0" w:firstLine="720"/>
        <w:rPr>
          <w:rFonts w:ascii="Arial" w:hAnsi="Arial" w:cs="Arial"/>
          <w:b/>
          <w:bCs/>
          <w:i/>
          <w:iCs/>
          <w:color w:val="388600"/>
        </w:rPr>
      </w:pPr>
      <w:r w:rsidRPr="00742309">
        <w:rPr>
          <w:rFonts w:ascii="Arial" w:hAnsi="Arial" w:cs="Arial"/>
          <w:b/>
          <w:bCs/>
          <w:i/>
          <w:iCs/>
          <w:color w:val="388600"/>
        </w:rPr>
        <w:t>(Пункт 10.1.12.1 долучено, Зміна № 1)</w:t>
      </w:r>
    </w:p>
    <w:p w14:paraId="24F2B24D" w14:textId="6EA5F8DC" w:rsidR="000F5225" w:rsidRPr="00742309" w:rsidRDefault="002B5E0C" w:rsidP="006E0415">
      <w:pPr>
        <w:pStyle w:val="a6"/>
        <w:numPr>
          <w:ilvl w:val="2"/>
          <w:numId w:val="30"/>
        </w:numPr>
        <w:tabs>
          <w:tab w:val="left" w:pos="1290"/>
        </w:tabs>
        <w:spacing w:line="295" w:lineRule="auto"/>
        <w:ind w:left="0" w:firstLine="720"/>
        <w:rPr>
          <w:sz w:val="21"/>
        </w:rPr>
      </w:pPr>
      <w:r w:rsidRPr="00742309">
        <w:rPr>
          <w:color w:val="1E1916"/>
          <w:sz w:val="21"/>
        </w:rPr>
        <w:t xml:space="preserve"> </w:t>
      </w:r>
      <w:r w:rsidR="00742309">
        <w:rPr>
          <w:color w:val="1E1916"/>
          <w:sz w:val="21"/>
        </w:rPr>
        <w:t xml:space="preserve"> </w:t>
      </w:r>
      <w:r w:rsidR="00446482" w:rsidRPr="00742309">
        <w:rPr>
          <w:color w:val="1E1916"/>
          <w:sz w:val="21"/>
        </w:rPr>
        <w:t xml:space="preserve">Розміщення автотранспортних споруд (пасажирських автостанцій, автобусних зупинок з павільйонами) та об’єктів автосервісу (АЗС, СТО, пункти мийки, готелі, кемпінги, тимчасові автостоянки тощо) на автодорогах загального користування на під’їздах до найкрупніших, крупних і великих міст має здійснюватися згідно з вимогами </w:t>
      </w:r>
      <w:hyperlink r:id="rId162" w:history="1">
        <w:r w:rsidR="00446482" w:rsidRPr="006E07C6">
          <w:rPr>
            <w:rStyle w:val="af1"/>
            <w:sz w:val="21"/>
          </w:rPr>
          <w:t>ДБН В.2.3-4</w:t>
        </w:r>
      </w:hyperlink>
      <w:r w:rsidR="00446482" w:rsidRPr="00742309">
        <w:rPr>
          <w:color w:val="1E1916"/>
          <w:sz w:val="21"/>
        </w:rPr>
        <w:t>. У межах населених пунктів АЗК, АЗС, АГЗП, АГЗС, АГНКС мають розміщуватися у місцях, визначених у відповідних схемах, що</w:t>
      </w:r>
      <w:r w:rsidR="00446482" w:rsidRPr="00742309">
        <w:rPr>
          <w:color w:val="1E1916"/>
        </w:rPr>
        <w:t>розробляються з урахуванням інтенсивності руху транспортних засобів</w:t>
      </w:r>
      <w:r w:rsidR="003F6DC2" w:rsidRPr="00742309">
        <w:rPr>
          <w:color w:val="1E1916"/>
        </w:rPr>
        <w:t xml:space="preserve"> </w:t>
      </w:r>
      <w:r w:rsidR="00446482" w:rsidRPr="00742309">
        <w:rPr>
          <w:color w:val="1E1916"/>
        </w:rPr>
        <w:t>, протипожежних вимог та вимог безпеки дорожнього руху.</w:t>
      </w:r>
    </w:p>
    <w:p w14:paraId="0DAF0187" w14:textId="055245FD" w:rsidR="000F5225" w:rsidRPr="003F6DC2" w:rsidRDefault="00446482" w:rsidP="003F6DC2">
      <w:pPr>
        <w:pStyle w:val="a3"/>
        <w:spacing w:line="295" w:lineRule="auto"/>
        <w:ind w:left="0" w:firstLine="720"/>
      </w:pPr>
      <w:r w:rsidRPr="003F6DC2">
        <w:rPr>
          <w:color w:val="1E1916"/>
        </w:rPr>
        <w:lastRenderedPageBreak/>
        <w:t xml:space="preserve">Відстані від СТО до житлових і громадських будинків приймаються згідно з </w:t>
      </w:r>
      <w:r w:rsidR="003F6DC2">
        <w:rPr>
          <w:color w:val="1E1916"/>
        </w:rPr>
        <w:t xml:space="preserve">           </w:t>
      </w:r>
      <w:r w:rsidRPr="003F6DC2">
        <w:rPr>
          <w:color w:val="1E1916"/>
        </w:rPr>
        <w:t>таблицею 10.1.</w:t>
      </w:r>
    </w:p>
    <w:p w14:paraId="0DDA4B72" w14:textId="77777777" w:rsidR="000F5225" w:rsidRPr="003F6DC2" w:rsidRDefault="00446482" w:rsidP="003F6DC2">
      <w:pPr>
        <w:pStyle w:val="a3"/>
        <w:spacing w:line="295" w:lineRule="auto"/>
        <w:ind w:left="0" w:firstLine="720"/>
      </w:pPr>
      <w:r w:rsidRPr="003F6DC2">
        <w:rPr>
          <w:rFonts w:ascii="Arial" w:hAnsi="Arial"/>
          <w:b/>
          <w:color w:val="1E1916"/>
        </w:rPr>
        <w:t xml:space="preserve">Таблиця 10.1 </w:t>
      </w:r>
      <w:r w:rsidRPr="003F6DC2">
        <w:rPr>
          <w:color w:val="1E1916"/>
        </w:rPr>
        <w:t>– Відстані від СТО до житлових і громадських будинків</w:t>
      </w:r>
    </w:p>
    <w:p w14:paraId="0A8D1F1F" w14:textId="77777777" w:rsidR="000F5225" w:rsidRPr="003F6DC2" w:rsidRDefault="000F5225" w:rsidP="003F6DC2">
      <w:pPr>
        <w:pStyle w:val="a3"/>
        <w:spacing w:line="295" w:lineRule="auto"/>
        <w:ind w:left="0" w:firstLine="720"/>
        <w:rPr>
          <w:sz w:val="13"/>
        </w:rPr>
      </w:pPr>
    </w:p>
    <w:tbl>
      <w:tblPr>
        <w:tblStyle w:val="TableNormal"/>
        <w:tblW w:w="9629" w:type="dxa"/>
        <w:tblInd w:w="147"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4678"/>
        <w:gridCol w:w="1744"/>
        <w:gridCol w:w="1601"/>
        <w:gridCol w:w="1606"/>
      </w:tblGrid>
      <w:tr w:rsidR="000F5225" w:rsidRPr="003F6DC2" w14:paraId="50E9483A" w14:textId="77777777" w:rsidTr="002B5E0C">
        <w:trPr>
          <w:trHeight w:val="615"/>
        </w:trPr>
        <w:tc>
          <w:tcPr>
            <w:tcW w:w="4678" w:type="dxa"/>
            <w:vMerge w:val="restart"/>
          </w:tcPr>
          <w:p w14:paraId="62EF9F68" w14:textId="77777777" w:rsidR="000F5225" w:rsidRPr="003F6DC2" w:rsidRDefault="000F5225" w:rsidP="003F6DC2">
            <w:pPr>
              <w:pStyle w:val="TableParagraph"/>
              <w:spacing w:before="0" w:line="295" w:lineRule="auto"/>
              <w:ind w:firstLine="720"/>
              <w:jc w:val="both"/>
              <w:rPr>
                <w:sz w:val="21"/>
              </w:rPr>
            </w:pPr>
          </w:p>
          <w:p w14:paraId="1DC34CFF" w14:textId="77777777" w:rsidR="000F5225" w:rsidRPr="003F6DC2" w:rsidRDefault="00446482" w:rsidP="002B5E0C">
            <w:pPr>
              <w:pStyle w:val="TableParagraph"/>
              <w:spacing w:before="0" w:line="295" w:lineRule="auto"/>
              <w:ind w:firstLine="720"/>
              <w:jc w:val="center"/>
              <w:rPr>
                <w:sz w:val="21"/>
              </w:rPr>
            </w:pPr>
            <w:r w:rsidRPr="003F6DC2">
              <w:rPr>
                <w:color w:val="1E1916"/>
                <w:sz w:val="21"/>
              </w:rPr>
              <w:t>Об’єкти, до стін яких визначається відстань</w:t>
            </w:r>
          </w:p>
        </w:tc>
        <w:tc>
          <w:tcPr>
            <w:tcW w:w="4951" w:type="dxa"/>
            <w:gridSpan w:val="3"/>
          </w:tcPr>
          <w:p w14:paraId="686DA1E9" w14:textId="77777777" w:rsidR="000F5225" w:rsidRPr="003F6DC2" w:rsidRDefault="00446482" w:rsidP="002B5E0C">
            <w:pPr>
              <w:pStyle w:val="TableParagraph"/>
              <w:spacing w:before="0" w:line="295" w:lineRule="auto"/>
              <w:ind w:firstLine="720"/>
              <w:jc w:val="center"/>
              <w:rPr>
                <w:sz w:val="21"/>
              </w:rPr>
            </w:pPr>
            <w:r w:rsidRPr="003F6DC2">
              <w:rPr>
                <w:color w:val="1E1916"/>
                <w:sz w:val="21"/>
              </w:rPr>
              <w:t>Відстань від станцій технічного обслуговування при кількості постів, не менше, м</w:t>
            </w:r>
          </w:p>
        </w:tc>
      </w:tr>
      <w:tr w:rsidR="000F5225" w:rsidRPr="003F6DC2" w14:paraId="03A02A63" w14:textId="77777777" w:rsidTr="002B5E0C">
        <w:trPr>
          <w:trHeight w:val="360"/>
        </w:trPr>
        <w:tc>
          <w:tcPr>
            <w:tcW w:w="4678" w:type="dxa"/>
            <w:vMerge/>
            <w:tcBorders>
              <w:top w:val="nil"/>
            </w:tcBorders>
          </w:tcPr>
          <w:p w14:paraId="2084B815" w14:textId="77777777" w:rsidR="000F5225" w:rsidRPr="003F6DC2" w:rsidRDefault="000F5225" w:rsidP="003F6DC2">
            <w:pPr>
              <w:spacing w:line="295" w:lineRule="auto"/>
              <w:ind w:firstLine="720"/>
              <w:jc w:val="both"/>
              <w:rPr>
                <w:sz w:val="2"/>
                <w:szCs w:val="2"/>
              </w:rPr>
            </w:pPr>
          </w:p>
        </w:tc>
        <w:tc>
          <w:tcPr>
            <w:tcW w:w="1744" w:type="dxa"/>
          </w:tcPr>
          <w:p w14:paraId="1E96BD65" w14:textId="322A7502" w:rsidR="000F5225" w:rsidRPr="003F6DC2" w:rsidRDefault="00446482" w:rsidP="008D39A8">
            <w:pPr>
              <w:pStyle w:val="TableParagraph"/>
              <w:spacing w:before="0" w:line="295" w:lineRule="auto"/>
              <w:jc w:val="center"/>
              <w:rPr>
                <w:sz w:val="21"/>
              </w:rPr>
            </w:pPr>
            <w:r w:rsidRPr="003F6DC2">
              <w:rPr>
                <w:color w:val="1E1916"/>
                <w:sz w:val="21"/>
              </w:rPr>
              <w:t>10 та менше</w:t>
            </w:r>
          </w:p>
        </w:tc>
        <w:tc>
          <w:tcPr>
            <w:tcW w:w="1601" w:type="dxa"/>
          </w:tcPr>
          <w:p w14:paraId="17EC9546" w14:textId="77777777" w:rsidR="000F5225" w:rsidRPr="003F6DC2" w:rsidRDefault="00446482" w:rsidP="008D39A8">
            <w:pPr>
              <w:pStyle w:val="TableParagraph"/>
              <w:spacing w:before="0" w:line="295" w:lineRule="auto"/>
              <w:jc w:val="center"/>
              <w:rPr>
                <w:sz w:val="21"/>
              </w:rPr>
            </w:pPr>
            <w:r w:rsidRPr="003F6DC2">
              <w:rPr>
                <w:color w:val="1E1916"/>
                <w:sz w:val="21"/>
              </w:rPr>
              <w:t>11-30</w:t>
            </w:r>
          </w:p>
        </w:tc>
        <w:tc>
          <w:tcPr>
            <w:tcW w:w="1606" w:type="dxa"/>
          </w:tcPr>
          <w:p w14:paraId="6A276024" w14:textId="21D7A612" w:rsidR="000F5225" w:rsidRPr="003F6DC2" w:rsidRDefault="00446482" w:rsidP="008D39A8">
            <w:pPr>
              <w:pStyle w:val="TableParagraph"/>
              <w:spacing w:before="0" w:line="295" w:lineRule="auto"/>
              <w:jc w:val="center"/>
              <w:rPr>
                <w:sz w:val="21"/>
              </w:rPr>
            </w:pPr>
            <w:r w:rsidRPr="003F6DC2">
              <w:rPr>
                <w:color w:val="1E1916"/>
                <w:sz w:val="21"/>
              </w:rPr>
              <w:t>більше 30</w:t>
            </w:r>
          </w:p>
        </w:tc>
      </w:tr>
      <w:tr w:rsidR="000F5225" w:rsidRPr="003F6DC2" w14:paraId="43280532" w14:textId="77777777" w:rsidTr="002B5E0C">
        <w:trPr>
          <w:trHeight w:val="330"/>
        </w:trPr>
        <w:tc>
          <w:tcPr>
            <w:tcW w:w="4678" w:type="dxa"/>
          </w:tcPr>
          <w:p w14:paraId="3286BB42" w14:textId="77777777" w:rsidR="000F5225" w:rsidRPr="003F6DC2" w:rsidRDefault="00446482" w:rsidP="003F6DC2">
            <w:pPr>
              <w:pStyle w:val="TableParagraph"/>
              <w:spacing w:before="0" w:line="295" w:lineRule="auto"/>
              <w:ind w:firstLine="720"/>
              <w:jc w:val="both"/>
              <w:rPr>
                <w:sz w:val="21"/>
              </w:rPr>
            </w:pPr>
            <w:r w:rsidRPr="003F6DC2">
              <w:rPr>
                <w:color w:val="1E1916"/>
                <w:sz w:val="21"/>
              </w:rPr>
              <w:t>Житлові будинки</w:t>
            </w:r>
          </w:p>
        </w:tc>
        <w:tc>
          <w:tcPr>
            <w:tcW w:w="1744" w:type="dxa"/>
          </w:tcPr>
          <w:p w14:paraId="75CA9BA7" w14:textId="77777777" w:rsidR="000F5225" w:rsidRPr="003F6DC2" w:rsidRDefault="00446482" w:rsidP="003F6DC2">
            <w:pPr>
              <w:pStyle w:val="TableParagraph"/>
              <w:spacing w:before="0" w:line="295" w:lineRule="auto"/>
              <w:ind w:firstLine="720"/>
              <w:jc w:val="both"/>
              <w:rPr>
                <w:sz w:val="21"/>
              </w:rPr>
            </w:pPr>
            <w:r w:rsidRPr="003F6DC2">
              <w:rPr>
                <w:color w:val="1E1916"/>
                <w:sz w:val="21"/>
              </w:rPr>
              <w:t>15</w:t>
            </w:r>
          </w:p>
        </w:tc>
        <w:tc>
          <w:tcPr>
            <w:tcW w:w="1601" w:type="dxa"/>
          </w:tcPr>
          <w:p w14:paraId="78C25D36" w14:textId="77777777" w:rsidR="000F5225" w:rsidRPr="003F6DC2" w:rsidRDefault="00446482" w:rsidP="003F6DC2">
            <w:pPr>
              <w:pStyle w:val="TableParagraph"/>
              <w:spacing w:before="0" w:line="295" w:lineRule="auto"/>
              <w:ind w:firstLine="720"/>
              <w:jc w:val="both"/>
              <w:rPr>
                <w:sz w:val="21"/>
              </w:rPr>
            </w:pPr>
            <w:r w:rsidRPr="003F6DC2">
              <w:rPr>
                <w:color w:val="1E1916"/>
                <w:sz w:val="21"/>
              </w:rPr>
              <w:t>25</w:t>
            </w:r>
          </w:p>
        </w:tc>
        <w:tc>
          <w:tcPr>
            <w:tcW w:w="1606" w:type="dxa"/>
          </w:tcPr>
          <w:p w14:paraId="537ED115" w14:textId="77777777" w:rsidR="000F5225" w:rsidRPr="003F6DC2" w:rsidRDefault="00446482" w:rsidP="003F6DC2">
            <w:pPr>
              <w:pStyle w:val="TableParagraph"/>
              <w:spacing w:before="0" w:line="295" w:lineRule="auto"/>
              <w:ind w:firstLine="720"/>
              <w:jc w:val="both"/>
              <w:rPr>
                <w:sz w:val="21"/>
              </w:rPr>
            </w:pPr>
            <w:r w:rsidRPr="003F6DC2">
              <w:rPr>
                <w:color w:val="1E1916"/>
                <w:sz w:val="21"/>
              </w:rPr>
              <w:t>50</w:t>
            </w:r>
          </w:p>
        </w:tc>
      </w:tr>
      <w:tr w:rsidR="000F5225" w:rsidRPr="003F6DC2" w14:paraId="4EA588FC" w14:textId="77777777" w:rsidTr="002B5E0C">
        <w:trPr>
          <w:trHeight w:val="330"/>
        </w:trPr>
        <w:tc>
          <w:tcPr>
            <w:tcW w:w="4678" w:type="dxa"/>
          </w:tcPr>
          <w:p w14:paraId="715C1E96" w14:textId="77777777" w:rsidR="000F5225" w:rsidRPr="003F6DC2" w:rsidRDefault="00446482" w:rsidP="003F6DC2">
            <w:pPr>
              <w:pStyle w:val="TableParagraph"/>
              <w:spacing w:before="0" w:line="295" w:lineRule="auto"/>
              <w:ind w:firstLine="720"/>
              <w:jc w:val="both"/>
              <w:rPr>
                <w:sz w:val="21"/>
              </w:rPr>
            </w:pPr>
            <w:r w:rsidRPr="003F6DC2">
              <w:rPr>
                <w:color w:val="1E1916"/>
                <w:sz w:val="21"/>
              </w:rPr>
              <w:t>Торці житлових будинків без вікон</w:t>
            </w:r>
          </w:p>
        </w:tc>
        <w:tc>
          <w:tcPr>
            <w:tcW w:w="1744" w:type="dxa"/>
          </w:tcPr>
          <w:p w14:paraId="760E4F02" w14:textId="77777777" w:rsidR="000F5225" w:rsidRPr="003F6DC2" w:rsidRDefault="00446482" w:rsidP="003F6DC2">
            <w:pPr>
              <w:pStyle w:val="TableParagraph"/>
              <w:spacing w:before="0" w:line="295" w:lineRule="auto"/>
              <w:ind w:firstLine="720"/>
              <w:jc w:val="both"/>
              <w:rPr>
                <w:sz w:val="21"/>
              </w:rPr>
            </w:pPr>
            <w:r w:rsidRPr="003F6DC2">
              <w:rPr>
                <w:color w:val="1E1916"/>
                <w:sz w:val="21"/>
              </w:rPr>
              <w:t>15</w:t>
            </w:r>
          </w:p>
        </w:tc>
        <w:tc>
          <w:tcPr>
            <w:tcW w:w="1601" w:type="dxa"/>
          </w:tcPr>
          <w:p w14:paraId="1DF9FCEF" w14:textId="77777777" w:rsidR="000F5225" w:rsidRPr="003F6DC2" w:rsidRDefault="00446482" w:rsidP="003F6DC2">
            <w:pPr>
              <w:pStyle w:val="TableParagraph"/>
              <w:spacing w:before="0" w:line="295" w:lineRule="auto"/>
              <w:ind w:firstLine="720"/>
              <w:jc w:val="both"/>
              <w:rPr>
                <w:sz w:val="21"/>
              </w:rPr>
            </w:pPr>
            <w:r w:rsidRPr="003F6DC2">
              <w:rPr>
                <w:color w:val="1E1916"/>
                <w:sz w:val="21"/>
              </w:rPr>
              <w:t>25</w:t>
            </w:r>
          </w:p>
        </w:tc>
        <w:tc>
          <w:tcPr>
            <w:tcW w:w="1606" w:type="dxa"/>
          </w:tcPr>
          <w:p w14:paraId="1A692462" w14:textId="77777777" w:rsidR="000F5225" w:rsidRPr="003F6DC2" w:rsidRDefault="00446482" w:rsidP="003F6DC2">
            <w:pPr>
              <w:pStyle w:val="TableParagraph"/>
              <w:spacing w:before="0" w:line="295" w:lineRule="auto"/>
              <w:ind w:firstLine="720"/>
              <w:jc w:val="both"/>
              <w:rPr>
                <w:sz w:val="21"/>
              </w:rPr>
            </w:pPr>
            <w:r w:rsidRPr="003F6DC2">
              <w:rPr>
                <w:color w:val="1E1916"/>
                <w:sz w:val="21"/>
              </w:rPr>
              <w:t>50</w:t>
            </w:r>
          </w:p>
        </w:tc>
      </w:tr>
      <w:tr w:rsidR="000F5225" w:rsidRPr="003F6DC2" w14:paraId="17E2E90E" w14:textId="77777777" w:rsidTr="002B5E0C">
        <w:trPr>
          <w:trHeight w:val="850"/>
        </w:trPr>
        <w:tc>
          <w:tcPr>
            <w:tcW w:w="4678" w:type="dxa"/>
          </w:tcPr>
          <w:p w14:paraId="3F850D07" w14:textId="77777777" w:rsidR="000F5225" w:rsidRPr="003F6DC2" w:rsidRDefault="00446482" w:rsidP="002B5E0C">
            <w:pPr>
              <w:pStyle w:val="TableParagraph"/>
              <w:spacing w:before="0" w:line="295" w:lineRule="auto"/>
              <w:ind w:left="57" w:firstLine="720"/>
              <w:jc w:val="both"/>
              <w:rPr>
                <w:sz w:val="21"/>
              </w:rPr>
            </w:pPr>
            <w:r w:rsidRPr="003F6DC2">
              <w:rPr>
                <w:color w:val="1E1916"/>
                <w:sz w:val="21"/>
              </w:rPr>
              <w:t>Громадські будинки (крім закладів загальної середньої освіти і закладів дошкільної освіти, лікувальних закладів із стаціонаром)</w:t>
            </w:r>
          </w:p>
        </w:tc>
        <w:tc>
          <w:tcPr>
            <w:tcW w:w="1744" w:type="dxa"/>
          </w:tcPr>
          <w:p w14:paraId="6E51AB71" w14:textId="77777777" w:rsidR="000F5225" w:rsidRPr="003F6DC2" w:rsidRDefault="000F5225" w:rsidP="003F6DC2">
            <w:pPr>
              <w:pStyle w:val="TableParagraph"/>
              <w:spacing w:before="0" w:line="295" w:lineRule="auto"/>
              <w:ind w:firstLine="720"/>
              <w:jc w:val="both"/>
              <w:rPr>
                <w:sz w:val="21"/>
              </w:rPr>
            </w:pPr>
          </w:p>
          <w:p w14:paraId="4E2B0F74" w14:textId="77777777" w:rsidR="000F5225" w:rsidRPr="003F6DC2" w:rsidRDefault="00446482" w:rsidP="003F6DC2">
            <w:pPr>
              <w:pStyle w:val="TableParagraph"/>
              <w:spacing w:before="0" w:line="295" w:lineRule="auto"/>
              <w:ind w:firstLine="720"/>
              <w:jc w:val="both"/>
              <w:rPr>
                <w:sz w:val="21"/>
              </w:rPr>
            </w:pPr>
            <w:r w:rsidRPr="003F6DC2">
              <w:rPr>
                <w:color w:val="1E1916"/>
                <w:sz w:val="21"/>
              </w:rPr>
              <w:t>15</w:t>
            </w:r>
          </w:p>
        </w:tc>
        <w:tc>
          <w:tcPr>
            <w:tcW w:w="1601" w:type="dxa"/>
          </w:tcPr>
          <w:p w14:paraId="64FCA34A" w14:textId="77777777" w:rsidR="000F5225" w:rsidRPr="003F6DC2" w:rsidRDefault="000F5225" w:rsidP="003F6DC2">
            <w:pPr>
              <w:pStyle w:val="TableParagraph"/>
              <w:spacing w:before="0" w:line="295" w:lineRule="auto"/>
              <w:ind w:firstLine="720"/>
              <w:jc w:val="both"/>
              <w:rPr>
                <w:sz w:val="21"/>
              </w:rPr>
            </w:pPr>
          </w:p>
          <w:p w14:paraId="4B113908" w14:textId="77777777" w:rsidR="000F5225" w:rsidRPr="003F6DC2" w:rsidRDefault="00446482" w:rsidP="003F6DC2">
            <w:pPr>
              <w:pStyle w:val="TableParagraph"/>
              <w:spacing w:before="0" w:line="295" w:lineRule="auto"/>
              <w:ind w:firstLine="720"/>
              <w:jc w:val="both"/>
              <w:rPr>
                <w:sz w:val="21"/>
              </w:rPr>
            </w:pPr>
            <w:r w:rsidRPr="003F6DC2">
              <w:rPr>
                <w:color w:val="1E1916"/>
                <w:sz w:val="21"/>
              </w:rPr>
              <w:t>20</w:t>
            </w:r>
          </w:p>
        </w:tc>
        <w:tc>
          <w:tcPr>
            <w:tcW w:w="1606" w:type="dxa"/>
          </w:tcPr>
          <w:p w14:paraId="6EC5B801" w14:textId="77777777" w:rsidR="000F5225" w:rsidRPr="003F6DC2" w:rsidRDefault="000F5225" w:rsidP="003F6DC2">
            <w:pPr>
              <w:pStyle w:val="TableParagraph"/>
              <w:spacing w:before="0" w:line="295" w:lineRule="auto"/>
              <w:ind w:firstLine="720"/>
              <w:jc w:val="both"/>
              <w:rPr>
                <w:sz w:val="21"/>
              </w:rPr>
            </w:pPr>
          </w:p>
          <w:p w14:paraId="3230DEDF" w14:textId="77777777" w:rsidR="000F5225" w:rsidRPr="003F6DC2" w:rsidRDefault="00446482" w:rsidP="003F6DC2">
            <w:pPr>
              <w:pStyle w:val="TableParagraph"/>
              <w:spacing w:before="0" w:line="295" w:lineRule="auto"/>
              <w:ind w:firstLine="720"/>
              <w:jc w:val="both"/>
              <w:rPr>
                <w:sz w:val="21"/>
              </w:rPr>
            </w:pPr>
            <w:r w:rsidRPr="003F6DC2">
              <w:rPr>
                <w:color w:val="1E1916"/>
                <w:sz w:val="21"/>
              </w:rPr>
              <w:t>20</w:t>
            </w:r>
          </w:p>
        </w:tc>
      </w:tr>
      <w:tr w:rsidR="000F5225" w:rsidRPr="003F6DC2" w14:paraId="3DC39CF6" w14:textId="77777777" w:rsidTr="002B5E0C">
        <w:trPr>
          <w:trHeight w:val="590"/>
        </w:trPr>
        <w:tc>
          <w:tcPr>
            <w:tcW w:w="4678" w:type="dxa"/>
          </w:tcPr>
          <w:p w14:paraId="771381F8" w14:textId="77777777" w:rsidR="000F5225" w:rsidRPr="003F6DC2" w:rsidRDefault="00446482" w:rsidP="002B5E0C">
            <w:pPr>
              <w:pStyle w:val="TableParagraph"/>
              <w:spacing w:before="0" w:line="295" w:lineRule="auto"/>
              <w:ind w:left="57" w:firstLine="720"/>
              <w:jc w:val="both"/>
              <w:rPr>
                <w:sz w:val="21"/>
              </w:rPr>
            </w:pPr>
            <w:r w:rsidRPr="003F6DC2">
              <w:rPr>
                <w:color w:val="1E1916"/>
                <w:sz w:val="21"/>
              </w:rPr>
              <w:t>Заклади загальної середньої освіти і заклади дошкільної освіти</w:t>
            </w:r>
          </w:p>
        </w:tc>
        <w:tc>
          <w:tcPr>
            <w:tcW w:w="1744" w:type="dxa"/>
          </w:tcPr>
          <w:p w14:paraId="426DF6AA" w14:textId="77777777" w:rsidR="000F5225" w:rsidRPr="003F6DC2" w:rsidRDefault="00446482" w:rsidP="003F6DC2">
            <w:pPr>
              <w:pStyle w:val="TableParagraph"/>
              <w:spacing w:before="0" w:line="295" w:lineRule="auto"/>
              <w:ind w:firstLine="720"/>
              <w:jc w:val="both"/>
              <w:rPr>
                <w:sz w:val="21"/>
              </w:rPr>
            </w:pPr>
            <w:r w:rsidRPr="003F6DC2">
              <w:rPr>
                <w:color w:val="1E1916"/>
                <w:sz w:val="21"/>
              </w:rPr>
              <w:t>50</w:t>
            </w:r>
          </w:p>
        </w:tc>
        <w:tc>
          <w:tcPr>
            <w:tcW w:w="1601" w:type="dxa"/>
          </w:tcPr>
          <w:p w14:paraId="0F9C9D12" w14:textId="77777777" w:rsidR="000F5225" w:rsidRPr="003F6DC2" w:rsidRDefault="00446482" w:rsidP="003F6DC2">
            <w:pPr>
              <w:pStyle w:val="TableParagraph"/>
              <w:spacing w:before="0" w:line="295" w:lineRule="auto"/>
              <w:ind w:firstLine="720"/>
              <w:jc w:val="both"/>
              <w:rPr>
                <w:sz w:val="21"/>
              </w:rPr>
            </w:pPr>
            <w:r w:rsidRPr="003F6DC2">
              <w:rPr>
                <w:color w:val="1E1916"/>
                <w:sz w:val="21"/>
              </w:rPr>
              <w:t>–</w:t>
            </w:r>
          </w:p>
        </w:tc>
        <w:tc>
          <w:tcPr>
            <w:tcW w:w="1606" w:type="dxa"/>
          </w:tcPr>
          <w:p w14:paraId="06426FB1" w14:textId="77777777" w:rsidR="000F5225" w:rsidRPr="003F6DC2" w:rsidRDefault="00446482" w:rsidP="003F6DC2">
            <w:pPr>
              <w:pStyle w:val="TableParagraph"/>
              <w:spacing w:before="0" w:line="295" w:lineRule="auto"/>
              <w:ind w:firstLine="720"/>
              <w:jc w:val="both"/>
              <w:rPr>
                <w:sz w:val="21"/>
              </w:rPr>
            </w:pPr>
            <w:r w:rsidRPr="003F6DC2">
              <w:rPr>
                <w:color w:val="1E1916"/>
                <w:sz w:val="21"/>
              </w:rPr>
              <w:t>–</w:t>
            </w:r>
          </w:p>
        </w:tc>
      </w:tr>
      <w:tr w:rsidR="000F5225" w:rsidRPr="003F6DC2" w14:paraId="7351E119" w14:textId="77777777" w:rsidTr="002B5E0C">
        <w:trPr>
          <w:trHeight w:val="330"/>
        </w:trPr>
        <w:tc>
          <w:tcPr>
            <w:tcW w:w="4678" w:type="dxa"/>
          </w:tcPr>
          <w:p w14:paraId="14696409" w14:textId="77777777" w:rsidR="000F5225" w:rsidRPr="003F6DC2" w:rsidRDefault="00446482" w:rsidP="003F6DC2">
            <w:pPr>
              <w:pStyle w:val="TableParagraph"/>
              <w:spacing w:before="0" w:line="295" w:lineRule="auto"/>
              <w:ind w:firstLine="720"/>
              <w:jc w:val="both"/>
              <w:rPr>
                <w:sz w:val="21"/>
              </w:rPr>
            </w:pPr>
            <w:r w:rsidRPr="003F6DC2">
              <w:rPr>
                <w:color w:val="1E1916"/>
                <w:sz w:val="21"/>
              </w:rPr>
              <w:t>Лікувальні заклади із стаціонаром</w:t>
            </w:r>
          </w:p>
        </w:tc>
        <w:tc>
          <w:tcPr>
            <w:tcW w:w="1744" w:type="dxa"/>
          </w:tcPr>
          <w:p w14:paraId="2A2F5881" w14:textId="77777777" w:rsidR="000F5225" w:rsidRPr="003F6DC2" w:rsidRDefault="00446482" w:rsidP="003F6DC2">
            <w:pPr>
              <w:pStyle w:val="TableParagraph"/>
              <w:spacing w:before="0" w:line="295" w:lineRule="auto"/>
              <w:ind w:firstLine="720"/>
              <w:jc w:val="both"/>
              <w:rPr>
                <w:sz w:val="21"/>
              </w:rPr>
            </w:pPr>
            <w:r w:rsidRPr="003F6DC2">
              <w:rPr>
                <w:color w:val="1E1916"/>
                <w:sz w:val="21"/>
              </w:rPr>
              <w:t>50</w:t>
            </w:r>
          </w:p>
        </w:tc>
        <w:tc>
          <w:tcPr>
            <w:tcW w:w="1601" w:type="dxa"/>
          </w:tcPr>
          <w:p w14:paraId="75631F48" w14:textId="77777777" w:rsidR="000F5225" w:rsidRPr="003F6DC2" w:rsidRDefault="00446482" w:rsidP="003F6DC2">
            <w:pPr>
              <w:pStyle w:val="TableParagraph"/>
              <w:spacing w:before="0" w:line="295" w:lineRule="auto"/>
              <w:ind w:firstLine="720"/>
              <w:jc w:val="both"/>
              <w:rPr>
                <w:sz w:val="21"/>
              </w:rPr>
            </w:pPr>
            <w:r w:rsidRPr="003F6DC2">
              <w:rPr>
                <w:color w:val="1E1916"/>
                <w:sz w:val="21"/>
              </w:rPr>
              <w:t>–</w:t>
            </w:r>
          </w:p>
        </w:tc>
        <w:tc>
          <w:tcPr>
            <w:tcW w:w="1606" w:type="dxa"/>
          </w:tcPr>
          <w:p w14:paraId="76B405DD" w14:textId="77777777" w:rsidR="000F5225" w:rsidRPr="003F6DC2" w:rsidRDefault="00446482" w:rsidP="003F6DC2">
            <w:pPr>
              <w:pStyle w:val="TableParagraph"/>
              <w:spacing w:before="0" w:line="295" w:lineRule="auto"/>
              <w:ind w:firstLine="720"/>
              <w:jc w:val="both"/>
              <w:rPr>
                <w:sz w:val="21"/>
              </w:rPr>
            </w:pPr>
            <w:r w:rsidRPr="003F6DC2">
              <w:rPr>
                <w:color w:val="1E1916"/>
                <w:sz w:val="21"/>
              </w:rPr>
              <w:t>–</w:t>
            </w:r>
          </w:p>
        </w:tc>
      </w:tr>
      <w:tr w:rsidR="000F5225" w:rsidRPr="003F6DC2" w14:paraId="4EF4B3DF" w14:textId="77777777" w:rsidTr="002B5E0C">
        <w:trPr>
          <w:trHeight w:val="822"/>
        </w:trPr>
        <w:tc>
          <w:tcPr>
            <w:tcW w:w="9629" w:type="dxa"/>
            <w:gridSpan w:val="4"/>
          </w:tcPr>
          <w:p w14:paraId="273578FD" w14:textId="77777777" w:rsidR="000F5225" w:rsidRPr="003F6DC2" w:rsidRDefault="00446482" w:rsidP="003F6DC2">
            <w:pPr>
              <w:pStyle w:val="TableParagraph"/>
              <w:spacing w:before="0" w:line="295" w:lineRule="auto"/>
              <w:ind w:firstLine="720"/>
              <w:jc w:val="both"/>
              <w:rPr>
                <w:sz w:val="19"/>
              </w:rPr>
            </w:pPr>
            <w:r w:rsidRPr="003F6DC2">
              <w:rPr>
                <w:rFonts w:ascii="Arial" w:hAnsi="Arial"/>
                <w:b/>
                <w:color w:val="1E1916"/>
                <w:sz w:val="19"/>
              </w:rPr>
              <w:t xml:space="preserve">Примітка 1. </w:t>
            </w:r>
            <w:r w:rsidRPr="003F6DC2">
              <w:rPr>
                <w:color w:val="1E1916"/>
                <w:sz w:val="19"/>
              </w:rPr>
              <w:t>Кількість постів визначається кількістю автомобілів, що одночасно обслуговуються станцією.</w:t>
            </w:r>
          </w:p>
          <w:p w14:paraId="496F53F5" w14:textId="77777777" w:rsidR="000F5225" w:rsidRPr="003F6DC2" w:rsidRDefault="00446482" w:rsidP="003F6DC2">
            <w:pPr>
              <w:pStyle w:val="TableParagraph"/>
              <w:spacing w:before="0" w:line="295" w:lineRule="auto"/>
              <w:ind w:firstLine="720"/>
              <w:jc w:val="both"/>
              <w:rPr>
                <w:sz w:val="19"/>
              </w:rPr>
            </w:pPr>
            <w:r w:rsidRPr="003F6DC2">
              <w:rPr>
                <w:rFonts w:ascii="Arial" w:hAnsi="Arial"/>
                <w:b/>
                <w:color w:val="1E1916"/>
                <w:sz w:val="19"/>
              </w:rPr>
              <w:t xml:space="preserve">Примітка 2. </w:t>
            </w:r>
            <w:r w:rsidRPr="003F6DC2">
              <w:rPr>
                <w:color w:val="1E1916"/>
                <w:sz w:val="19"/>
              </w:rPr>
              <w:t>Відстань від СТО визначається від будівлі, де проходить технологічний процес, до житлових та громадських будинків.</w:t>
            </w:r>
          </w:p>
        </w:tc>
      </w:tr>
    </w:tbl>
    <w:p w14:paraId="0D477144" w14:textId="3BB48D0D" w:rsidR="000F5225" w:rsidRPr="003F6DC2" w:rsidRDefault="00446482" w:rsidP="00563BCE">
      <w:pPr>
        <w:pStyle w:val="a6"/>
        <w:numPr>
          <w:ilvl w:val="2"/>
          <w:numId w:val="30"/>
        </w:numPr>
        <w:tabs>
          <w:tab w:val="left" w:pos="1848"/>
        </w:tabs>
        <w:spacing w:before="60" w:line="295" w:lineRule="auto"/>
        <w:ind w:left="0" w:firstLine="720"/>
        <w:rPr>
          <w:sz w:val="21"/>
        </w:rPr>
      </w:pPr>
      <w:r w:rsidRPr="003F6DC2">
        <w:rPr>
          <w:color w:val="1E1916"/>
          <w:sz w:val="21"/>
        </w:rPr>
        <w:t>Нові аеропорти, аеродроми, злітно-посадкові майданчики, вертодроми, вертолітні майданчики (крім вертолітних майданчиків на будівлях, при лікарнях) слід розташовувати за межами населених пунктів. Відстань від межі льотного поля нового аеродрому (вертолітного майданчика, крім майданчиків на будівлях та при лікарнях), трас прольоту літаків (вертольотів на кінцевому етапі заходу на посадку та початковому етапі зльоту до межі існуючої або перспективної забудови та зон масового відпочинку) слід визначати такою, яка забезпечує на цих територіях нормативні показники рівня акустичного забруднення.</w:t>
      </w:r>
    </w:p>
    <w:p w14:paraId="08D0F813" w14:textId="57978E21" w:rsidR="000F5225" w:rsidRPr="003F6DC2" w:rsidRDefault="00446482" w:rsidP="003F6DC2">
      <w:pPr>
        <w:pStyle w:val="a3"/>
        <w:spacing w:line="295" w:lineRule="auto"/>
        <w:ind w:left="0" w:firstLine="720"/>
      </w:pPr>
      <w:r w:rsidRPr="003F6DC2">
        <w:rPr>
          <w:color w:val="1E1916"/>
        </w:rPr>
        <w:t>Аеропорти повинні бути зв’язані швидкісними видами пасажирського транспорту із станціями міського позавуличного та позаміського транспорту, з загальноміським центром, іншими аеропортами та населеними пунктами. При цьому довжина пішохідного підходу на станціях пересадки не повинна перевищувати 100 м.</w:t>
      </w:r>
    </w:p>
    <w:p w14:paraId="53C9B77C" w14:textId="74B3DF08" w:rsidR="000F5225" w:rsidRPr="003F6DC2" w:rsidRDefault="00446482" w:rsidP="006E0415">
      <w:pPr>
        <w:pStyle w:val="a6"/>
        <w:numPr>
          <w:ilvl w:val="2"/>
          <w:numId w:val="30"/>
        </w:numPr>
        <w:tabs>
          <w:tab w:val="left" w:pos="1897"/>
        </w:tabs>
        <w:spacing w:line="295" w:lineRule="auto"/>
        <w:ind w:left="0" w:firstLine="720"/>
        <w:rPr>
          <w:sz w:val="21"/>
        </w:rPr>
      </w:pPr>
      <w:r w:rsidRPr="003F6DC2">
        <w:rPr>
          <w:color w:val="1E1916"/>
          <w:sz w:val="21"/>
        </w:rPr>
        <w:t>Річкові порти, споруди для технічного обслуговування, ремонту і зимового відстою флоту необхідно розміщувати за межами територій житлової та громадської забудови, нижче за течією річки, на відстані від водозаборів та місць відпочинку населення не</w:t>
      </w:r>
      <w:r w:rsidR="00742309">
        <w:rPr>
          <w:color w:val="1E1916"/>
          <w:sz w:val="21"/>
        </w:rPr>
        <w:t xml:space="preserve">             </w:t>
      </w:r>
      <w:r w:rsidRPr="003F6DC2">
        <w:rPr>
          <w:color w:val="1E1916"/>
          <w:sz w:val="21"/>
        </w:rPr>
        <w:t xml:space="preserve"> менше 100 м. Відстань до житлової забудови від меж території порту до місця перевантаження і зберігання курних матеріалів слід приймати не менше ніж 300 м.</w:t>
      </w:r>
    </w:p>
    <w:p w14:paraId="7C90EDEE" w14:textId="77777777" w:rsidR="000F5225" w:rsidRPr="003F6DC2" w:rsidRDefault="00446482" w:rsidP="003F6DC2">
      <w:pPr>
        <w:pStyle w:val="a3"/>
        <w:spacing w:line="295" w:lineRule="auto"/>
        <w:ind w:left="0" w:firstLine="720"/>
      </w:pPr>
      <w:r w:rsidRPr="003F6DC2">
        <w:rPr>
          <w:color w:val="1E1916"/>
        </w:rPr>
        <w:t>Відстань від морських та річкових вокзалів до зупинок міського пасажирського транспорту має становити не більше ніж 100 м.</w:t>
      </w:r>
    </w:p>
    <w:p w14:paraId="5F04B427" w14:textId="4E75F0CE" w:rsidR="000F5225" w:rsidRPr="003F6DC2" w:rsidRDefault="00446482" w:rsidP="006E0415">
      <w:pPr>
        <w:pStyle w:val="a6"/>
        <w:numPr>
          <w:ilvl w:val="2"/>
          <w:numId w:val="30"/>
        </w:numPr>
        <w:tabs>
          <w:tab w:val="left" w:pos="1851"/>
        </w:tabs>
        <w:spacing w:line="295" w:lineRule="auto"/>
        <w:ind w:left="0" w:firstLine="720"/>
        <w:rPr>
          <w:sz w:val="21"/>
        </w:rPr>
      </w:pPr>
      <w:r w:rsidRPr="003F6DC2">
        <w:rPr>
          <w:color w:val="1E1916"/>
          <w:sz w:val="21"/>
        </w:rPr>
        <w:t>Яхтклуби та бази маломірного флоту (малі – до 500, середні – 1000-2000 і великі понад 2000 місць зберігання) слід розміщувати у приміській зоні або в населеному пункті поза територією житлової та громадської забудови, за межами зон масового відпочинку населення із забезпеченням зручних транспортних зв’язків з житловими районами.</w:t>
      </w:r>
    </w:p>
    <w:p w14:paraId="52801D33" w14:textId="77777777" w:rsidR="000F5225" w:rsidRPr="003F6DC2" w:rsidRDefault="00446482" w:rsidP="003F6DC2">
      <w:pPr>
        <w:pStyle w:val="a3"/>
        <w:spacing w:line="295" w:lineRule="auto"/>
        <w:ind w:left="0" w:firstLine="720"/>
      </w:pPr>
      <w:r w:rsidRPr="003F6DC2">
        <w:rPr>
          <w:color w:val="1E1916"/>
        </w:rPr>
        <w:t>При будівництві одного типового елінгу з двоярусним зберіганням човнів площа ділянки бази на 500 суден має становити не менше ніж 1,7 га, при будівництві двох елінгів по 250 суден кожний з двоярусним зберіганням – близько 2,0 га. Розмір ділянки при одноярусному стелажному зберіганні суден приймається:</w:t>
      </w:r>
    </w:p>
    <w:p w14:paraId="17ED0FFC" w14:textId="6DC8A8BA" w:rsidR="000F5225" w:rsidRPr="003F6DC2" w:rsidRDefault="00B20AE9" w:rsidP="00B20AE9">
      <w:pPr>
        <w:pStyle w:val="a6"/>
        <w:tabs>
          <w:tab w:val="left" w:pos="1280"/>
        </w:tabs>
        <w:spacing w:line="295" w:lineRule="auto"/>
        <w:ind w:left="720" w:firstLine="0"/>
        <w:rPr>
          <w:sz w:val="21"/>
        </w:rPr>
      </w:pPr>
      <w:r>
        <w:rPr>
          <w:color w:val="1E1916"/>
          <w:sz w:val="21"/>
        </w:rPr>
        <w:t xml:space="preserve">- </w:t>
      </w:r>
      <w:r w:rsidR="00446482" w:rsidRPr="003F6DC2">
        <w:rPr>
          <w:color w:val="1E1916"/>
          <w:sz w:val="21"/>
        </w:rPr>
        <w:t>на (одне місце) для прогулянкового флоту – 27 м</w:t>
      </w:r>
      <w:r w:rsidR="00446482" w:rsidRPr="003F6DC2">
        <w:rPr>
          <w:color w:val="1E1916"/>
          <w:sz w:val="21"/>
          <w:vertAlign w:val="superscript"/>
        </w:rPr>
        <w:t>2</w:t>
      </w:r>
      <w:r w:rsidR="00446482" w:rsidRPr="003F6DC2">
        <w:rPr>
          <w:color w:val="1E1916"/>
          <w:sz w:val="21"/>
        </w:rPr>
        <w:t>;</w:t>
      </w:r>
    </w:p>
    <w:p w14:paraId="7C8B03F2" w14:textId="1313F221" w:rsidR="00742309" w:rsidRDefault="00B20AE9" w:rsidP="00B20AE9">
      <w:pPr>
        <w:pStyle w:val="a6"/>
        <w:tabs>
          <w:tab w:val="left" w:pos="1280"/>
        </w:tabs>
        <w:spacing w:line="295" w:lineRule="auto"/>
        <w:ind w:left="720" w:firstLine="0"/>
        <w:rPr>
          <w:color w:val="1E1916"/>
          <w:sz w:val="21"/>
        </w:rPr>
      </w:pPr>
      <w:r>
        <w:rPr>
          <w:color w:val="1E1916"/>
          <w:sz w:val="21"/>
        </w:rPr>
        <w:t xml:space="preserve">- </w:t>
      </w:r>
      <w:r w:rsidR="00446482" w:rsidRPr="003F6DC2">
        <w:rPr>
          <w:color w:val="1E1916"/>
          <w:sz w:val="21"/>
        </w:rPr>
        <w:t>для спортивного – 75 м</w:t>
      </w:r>
      <w:r w:rsidR="00446482" w:rsidRPr="003F6DC2">
        <w:rPr>
          <w:color w:val="1E1916"/>
          <w:sz w:val="21"/>
          <w:vertAlign w:val="superscript"/>
        </w:rPr>
        <w:t>2</w:t>
      </w:r>
      <w:r w:rsidR="00446482" w:rsidRPr="003F6DC2">
        <w:rPr>
          <w:color w:val="1E1916"/>
          <w:sz w:val="21"/>
        </w:rPr>
        <w:t>.</w:t>
      </w:r>
      <w:r w:rsidR="00742309">
        <w:rPr>
          <w:color w:val="1E1916"/>
          <w:sz w:val="21"/>
        </w:rPr>
        <w:br w:type="page"/>
      </w:r>
    </w:p>
    <w:p w14:paraId="6BCEE3F2" w14:textId="77777777" w:rsidR="000F5225" w:rsidRPr="003F6DC2" w:rsidRDefault="00446482" w:rsidP="006E0415">
      <w:pPr>
        <w:pStyle w:val="2"/>
        <w:numPr>
          <w:ilvl w:val="1"/>
          <w:numId w:val="30"/>
        </w:numPr>
        <w:tabs>
          <w:tab w:val="left" w:pos="1003"/>
        </w:tabs>
        <w:spacing w:line="295" w:lineRule="auto"/>
        <w:ind w:left="0" w:firstLine="720"/>
        <w:jc w:val="both"/>
      </w:pPr>
      <w:bookmarkStart w:id="28" w:name="_TOC_250044"/>
      <w:r w:rsidRPr="003F6DC2">
        <w:rPr>
          <w:color w:val="1E1916"/>
        </w:rPr>
        <w:lastRenderedPageBreak/>
        <w:t xml:space="preserve">Комплексна схема </w:t>
      </w:r>
      <w:bookmarkEnd w:id="28"/>
      <w:r w:rsidRPr="003F6DC2">
        <w:rPr>
          <w:color w:val="1E1916"/>
        </w:rPr>
        <w:t>транспорту</w:t>
      </w:r>
    </w:p>
    <w:p w14:paraId="7B0BBD36" w14:textId="1D52DE97" w:rsidR="000F5225" w:rsidRPr="00532615" w:rsidRDefault="00532615" w:rsidP="006E0415">
      <w:pPr>
        <w:pStyle w:val="a6"/>
        <w:numPr>
          <w:ilvl w:val="2"/>
          <w:numId w:val="29"/>
        </w:numPr>
        <w:tabs>
          <w:tab w:val="left" w:pos="1206"/>
        </w:tabs>
        <w:spacing w:line="295" w:lineRule="auto"/>
        <w:ind w:left="0" w:firstLine="720"/>
        <w:rPr>
          <w:color w:val="388600"/>
          <w:sz w:val="21"/>
        </w:rPr>
      </w:pPr>
      <w:r w:rsidRPr="00532615">
        <w:rPr>
          <w:rFonts w:ascii="Arial" w:hAnsi="Arial" w:cs="Arial"/>
          <w:i/>
          <w:color w:val="388600"/>
          <w:sz w:val="21"/>
          <w:szCs w:val="21"/>
        </w:rPr>
        <w:t xml:space="preserve">  </w:t>
      </w:r>
      <w:r w:rsidRPr="00532615">
        <w:rPr>
          <w:rFonts w:ascii="Arial" w:hAnsi="Arial" w:cs="Arial"/>
          <w:color w:val="388600"/>
          <w:sz w:val="21"/>
          <w:szCs w:val="21"/>
        </w:rPr>
        <w:t>Комплексну схему транспорту (KCT) для міст з кількістю населення понад 100 тис. осіб слід розробляти як окремий документ на основі затвердженого генерального плану населеного пункту на розрахунковий період.</w:t>
      </w:r>
    </w:p>
    <w:p w14:paraId="211AD465" w14:textId="560EE65F" w:rsidR="00532615" w:rsidRPr="00532615" w:rsidRDefault="00532615" w:rsidP="00532615">
      <w:pPr>
        <w:pStyle w:val="a6"/>
        <w:tabs>
          <w:tab w:val="left" w:pos="1206"/>
        </w:tabs>
        <w:spacing w:line="295" w:lineRule="auto"/>
        <w:ind w:left="720" w:firstLine="0"/>
        <w:rPr>
          <w:rFonts w:ascii="Arial" w:hAnsi="Arial" w:cs="Arial"/>
          <w:b/>
          <w:bCs/>
          <w:i/>
          <w:iCs/>
          <w:color w:val="388600"/>
          <w:sz w:val="21"/>
        </w:rPr>
      </w:pPr>
      <w:r w:rsidRPr="00532615">
        <w:rPr>
          <w:rFonts w:ascii="Arial" w:hAnsi="Arial" w:cs="Arial"/>
          <w:b/>
          <w:bCs/>
          <w:i/>
          <w:iCs/>
          <w:color w:val="388600"/>
          <w:sz w:val="21"/>
        </w:rPr>
        <w:t>(Пункт 10.2.1 змінено, Зміна № 1)</w:t>
      </w:r>
    </w:p>
    <w:p w14:paraId="0C66BC07" w14:textId="331C724A" w:rsidR="000F5225" w:rsidRPr="00B20AE9" w:rsidRDefault="00446482" w:rsidP="006E0415">
      <w:pPr>
        <w:pStyle w:val="a6"/>
        <w:numPr>
          <w:ilvl w:val="2"/>
          <w:numId w:val="29"/>
        </w:numPr>
        <w:tabs>
          <w:tab w:val="left" w:pos="1218"/>
        </w:tabs>
        <w:spacing w:line="295" w:lineRule="auto"/>
        <w:ind w:left="0" w:firstLine="709"/>
        <w:rPr>
          <w:sz w:val="21"/>
        </w:rPr>
      </w:pPr>
      <w:r w:rsidRPr="00B20AE9">
        <w:rPr>
          <w:color w:val="1E1916"/>
          <w:sz w:val="21"/>
        </w:rPr>
        <w:t>Завданням КСТ є визначення принципових напрямів й термінів реалізації заходів з розвитку магістральної вулично-дорожньої мережі, а також усіх видів міського, приміського та зовнішнього транспорьу, що забеспечують потреби населення і народного господарства систем поселень у пасажирських (до місць праці, масового відпочинку і об’єктів культурно-побутового призначення) і вантажних перевезеннях з дотриманням нормативних витрат часу на пересування, вимог до безпеки дорожнього руху), охорони навколишнього середовища, комфортності поїздок, економії енергетичних, територіальних і трудових ресурсів. Приоритетні напрями вирішення транспортних проблем (міський, приміський або зовнішній транспорт, магістральна вулично-дорожня мережа, її вузли або ж організація руху на існуючій вулично-дорожній мережі) слід визначати із врахуванням соціально-економічних і планувальних особливостей міста і відносно цього визначається значення і деталізація проробок відповідних розділів КСТ.</w:t>
      </w:r>
    </w:p>
    <w:p w14:paraId="5C481250" w14:textId="1B2EFA9F" w:rsidR="000F5225" w:rsidRPr="00B20AE9" w:rsidRDefault="00446482" w:rsidP="006E0415">
      <w:pPr>
        <w:pStyle w:val="a6"/>
        <w:numPr>
          <w:ilvl w:val="2"/>
          <w:numId w:val="29"/>
        </w:numPr>
        <w:tabs>
          <w:tab w:val="left" w:pos="1220"/>
        </w:tabs>
        <w:spacing w:line="295" w:lineRule="auto"/>
        <w:ind w:left="0" w:firstLine="720"/>
        <w:rPr>
          <w:sz w:val="21"/>
        </w:rPr>
      </w:pPr>
      <w:r w:rsidRPr="00B20AE9">
        <w:rPr>
          <w:color w:val="1E1916"/>
          <w:sz w:val="21"/>
        </w:rPr>
        <w:t>У складі КСТ відображаються: існуючий стан міського, приміського і зовнішнього (з врахуванням легкового і вантажного) транспорту з обслуговуючими процес перевезення і рухомий склад комплексами (пасажирські вокзали і станції, зупинки, вантажні станції і двори, порти, пристані, аеропорти, депо, парки, гаражі, станції технічного обслуговування, автозаправні станції, мотелі, кемпінги тощо), магістральна вулично-дорожня мережа та її інженерні споруди (мостові переходи, естакади, шляхопроводи, транспортні розв’язки, позавуличні пішохідні переходи тощо). Розробляються також техніко-економічні обгрунтування проектних рішень, що включають розвиток усіх видів транспорту, дорожньої мережі та їх споруд і обладнань, раціональні методи організації дорожнього руху.</w:t>
      </w:r>
    </w:p>
    <w:p w14:paraId="53F362A0" w14:textId="6168F559" w:rsidR="000F5225" w:rsidRPr="003F6DC2" w:rsidRDefault="00446482" w:rsidP="003F6DC2">
      <w:pPr>
        <w:pStyle w:val="a3"/>
        <w:spacing w:line="295" w:lineRule="auto"/>
        <w:ind w:left="0" w:firstLine="720"/>
      </w:pPr>
      <w:r w:rsidRPr="003F6DC2">
        <w:rPr>
          <w:color w:val="1E1916"/>
        </w:rPr>
        <w:t>Аналіз існуючого стану і етапів реалізації пропозицій, передбачених у складі генерального плану міста з розвитку дорожньо-транспортної мережі, слід виконувати з метою визначення реальних можливостей поетапного будівництва і реконструкції міської-приміської транспортної системи, вдосконалення організації дорожнього руху, тенденцій використання капіталовкладень в їх розвиток.</w:t>
      </w:r>
    </w:p>
    <w:p w14:paraId="3B1B6C9E" w14:textId="4FE67447" w:rsidR="000F5225" w:rsidRPr="003F6DC2" w:rsidRDefault="00446482" w:rsidP="003F6DC2">
      <w:pPr>
        <w:pStyle w:val="a3"/>
        <w:spacing w:line="295" w:lineRule="auto"/>
        <w:ind w:left="0" w:firstLine="720"/>
      </w:pPr>
      <w:r w:rsidRPr="003F6DC2">
        <w:rPr>
          <w:color w:val="1E1916"/>
        </w:rPr>
        <w:t>При визначенні перспективи розвитку транспортонї системи міста слід враховувати зростання населення і території міста, розміщення населення і його демографічну структуру, а також перспективні зміни у розміщенні підприємств промисловості, будівництва, транспорту, великих торгових та інших об’єктів містоутворюючого значення і кількість зайнятих у них працівників, дислокація місць масового відпочинку.</w:t>
      </w:r>
    </w:p>
    <w:p w14:paraId="2622B0BB" w14:textId="77777777" w:rsidR="000F5225" w:rsidRPr="003F6DC2" w:rsidRDefault="00446482" w:rsidP="003F6DC2">
      <w:pPr>
        <w:pStyle w:val="a3"/>
        <w:spacing w:line="295" w:lineRule="auto"/>
        <w:ind w:left="0" w:firstLine="720"/>
      </w:pPr>
      <w:r w:rsidRPr="003F6DC2">
        <w:rPr>
          <w:color w:val="1E1916"/>
        </w:rPr>
        <w:t>Розподіл території міста на транспортно-розрахункові райони слід виконувати з урахуванням очікуваної кількості в них населення і місць прикладання праці, показників транспортної рухомості населення, в тому числі за метою пересування і з врахуванням населення, що прибуває у місто.</w:t>
      </w:r>
    </w:p>
    <w:p w14:paraId="1BE2CCC7" w14:textId="3F3116FE" w:rsidR="000F5225" w:rsidRPr="003F6DC2" w:rsidRDefault="00446482" w:rsidP="006E0415">
      <w:pPr>
        <w:pStyle w:val="a6"/>
        <w:numPr>
          <w:ilvl w:val="2"/>
          <w:numId w:val="29"/>
        </w:numPr>
        <w:tabs>
          <w:tab w:val="left" w:pos="1208"/>
        </w:tabs>
        <w:spacing w:line="295" w:lineRule="auto"/>
        <w:ind w:left="0" w:firstLine="720"/>
        <w:rPr>
          <w:sz w:val="21"/>
        </w:rPr>
      </w:pPr>
      <w:r w:rsidRPr="003F6DC2">
        <w:rPr>
          <w:color w:val="1E1916"/>
          <w:sz w:val="21"/>
        </w:rPr>
        <w:t>Конструювання мережі міського пасажирського транспорту необхідно здійснювати за варіантами транспортної системи на основі прогнозованого розвитку міста (з врахуванням матеріалів генерального плану) із забезпеченням очікуваних перевезень масовим пасажирським транспортом.</w:t>
      </w:r>
    </w:p>
    <w:p w14:paraId="66D6B5C6" w14:textId="0858A9A8" w:rsidR="000F5225" w:rsidRPr="003F6DC2" w:rsidRDefault="00446482" w:rsidP="003F6DC2">
      <w:pPr>
        <w:pStyle w:val="a3"/>
        <w:spacing w:line="295" w:lineRule="auto"/>
        <w:ind w:left="0" w:firstLine="720"/>
      </w:pPr>
      <w:r w:rsidRPr="003F6DC2">
        <w:rPr>
          <w:color w:val="1E1916"/>
        </w:rPr>
        <w:t>Визначення кількості пересувань населення до місць прикладання праці і з культурно-побутовими цілями та дальності їх сполучення слід виконувати методом взаємних кореспонденцій між транспортно-планувальними районами з обгрунтуванням вибору розрахункової моделі.</w:t>
      </w:r>
    </w:p>
    <w:p w14:paraId="560851B5" w14:textId="77777777" w:rsidR="000F5225" w:rsidRPr="003F6DC2" w:rsidRDefault="00446482" w:rsidP="003F6DC2">
      <w:pPr>
        <w:pStyle w:val="a3"/>
        <w:spacing w:line="295" w:lineRule="auto"/>
        <w:ind w:left="0" w:firstLine="720"/>
      </w:pPr>
      <w:r w:rsidRPr="003F6DC2">
        <w:rPr>
          <w:color w:val="1E1916"/>
        </w:rPr>
        <w:lastRenderedPageBreak/>
        <w:t>Розрахунки очікуваного обсягу перевезень (річних, середньодобових) і роботи пасажирського транспорту слід розраховувати як сумарні витрати часу.</w:t>
      </w:r>
    </w:p>
    <w:p w14:paraId="1833725C" w14:textId="77777777" w:rsidR="000F5225" w:rsidRPr="003F6DC2" w:rsidRDefault="00446482" w:rsidP="003F6DC2">
      <w:pPr>
        <w:pStyle w:val="a3"/>
        <w:spacing w:line="295" w:lineRule="auto"/>
        <w:ind w:left="0" w:firstLine="720"/>
      </w:pPr>
      <w:r w:rsidRPr="003F6DC2">
        <w:rPr>
          <w:color w:val="1E1916"/>
        </w:rPr>
        <w:t>Виявлення напрямів пасажиропотоків, визначення їх розмірів (у максимальну добу і години "пік") за напрямами та відрізками мережі, порівняння і аналіз одержаних розмірів пасажиропотоків з існуючими, визначення добового пасажирообігу здійснюється з урахуванням змін у розселенні жителів і розміщенні місць праці.</w:t>
      </w:r>
    </w:p>
    <w:p w14:paraId="0DBF92E9" w14:textId="33485A81" w:rsidR="000F2A87" w:rsidRPr="000F2A87" w:rsidRDefault="000F2A87" w:rsidP="000F2A87">
      <w:pPr>
        <w:spacing w:line="300" w:lineRule="auto"/>
        <w:ind w:firstLine="709"/>
        <w:jc w:val="both"/>
        <w:rPr>
          <w:rFonts w:ascii="Arial" w:eastAsia="SimSun" w:hAnsi="Arial" w:cs="Arial"/>
          <w:color w:val="388600"/>
          <w:sz w:val="21"/>
          <w:szCs w:val="21"/>
          <w:lang w:eastAsia="ru-RU"/>
        </w:rPr>
      </w:pPr>
      <w:r w:rsidRPr="008D39A8">
        <w:rPr>
          <w:rFonts w:ascii="Arial" w:hAnsi="Arial" w:cs="Arial"/>
          <w:b/>
          <w:bCs/>
          <w:color w:val="1E1916"/>
          <w:sz w:val="21"/>
        </w:rPr>
        <w:t>10.2.5</w:t>
      </w:r>
      <w:r w:rsidRPr="000F2A87">
        <w:rPr>
          <w:b/>
          <w:bCs/>
          <w:color w:val="1E1916"/>
          <w:sz w:val="21"/>
        </w:rPr>
        <w:tab/>
      </w:r>
      <w:r w:rsidRPr="000F2A87">
        <w:rPr>
          <w:rFonts w:ascii="Arial" w:eastAsia="SimSun" w:hAnsi="Arial" w:cs="Arial"/>
          <w:color w:val="388600"/>
          <w:sz w:val="21"/>
          <w:szCs w:val="21"/>
          <w:lang w:eastAsia="ru-RU"/>
        </w:rPr>
        <w:t>У разі обґрунтування видів пасажирського транспорту слід здійснювати виявлення потреб в організації ліній швидкісного транспорту (метрополітен, швидкісний трамвай, залізниця або монорейкова дорога, експрес-автобус), що функціонують у тісному зв’язку зі звичайними видами наземного транспорту, а також:</w:t>
      </w:r>
    </w:p>
    <w:p w14:paraId="09739FBB" w14:textId="77777777" w:rsidR="000F2A87" w:rsidRPr="000F2A87" w:rsidRDefault="000F2A87" w:rsidP="000F2A87">
      <w:pPr>
        <w:widowControl/>
        <w:autoSpaceDE/>
        <w:autoSpaceDN/>
        <w:spacing w:line="300" w:lineRule="auto"/>
        <w:ind w:firstLine="709"/>
        <w:jc w:val="both"/>
        <w:rPr>
          <w:rFonts w:ascii="Arial" w:eastAsia="SimSun" w:hAnsi="Arial" w:cs="Arial"/>
          <w:color w:val="388600"/>
          <w:sz w:val="21"/>
          <w:szCs w:val="21"/>
          <w:lang w:val="ru-RU" w:eastAsia="ru-RU"/>
        </w:rPr>
      </w:pPr>
      <w:r w:rsidRPr="000F2A87">
        <w:rPr>
          <w:rFonts w:ascii="Arial" w:eastAsia="SimSun" w:hAnsi="Arial" w:cs="Arial"/>
          <w:color w:val="388600"/>
          <w:sz w:val="21"/>
          <w:szCs w:val="21"/>
          <w:lang w:eastAsia="ru-RU"/>
        </w:rPr>
        <w:t>—</w:t>
      </w:r>
      <w:r w:rsidRPr="000F2A87">
        <w:rPr>
          <w:rFonts w:ascii="Arial" w:eastAsia="SimSun" w:hAnsi="Arial" w:cs="Arial"/>
          <w:color w:val="388600"/>
          <w:sz w:val="21"/>
          <w:szCs w:val="21"/>
          <w:lang w:val="ru-RU" w:eastAsia="ru-RU"/>
        </w:rPr>
        <w:t xml:space="preserve">  пасажирообіг на зупинних пунктах запро</w:t>
      </w:r>
      <w:r w:rsidRPr="000F2A87">
        <w:rPr>
          <w:rFonts w:ascii="Arial" w:eastAsia="SimSun" w:hAnsi="Arial" w:cs="Arial"/>
          <w:color w:val="388600"/>
          <w:sz w:val="21"/>
          <w:szCs w:val="21"/>
          <w:lang w:eastAsia="ru-RU"/>
        </w:rPr>
        <w:t>є</w:t>
      </w:r>
      <w:r w:rsidRPr="000F2A87">
        <w:rPr>
          <w:rFonts w:ascii="Arial" w:eastAsia="SimSun" w:hAnsi="Arial" w:cs="Arial"/>
          <w:color w:val="388600"/>
          <w:sz w:val="21"/>
          <w:szCs w:val="21"/>
          <w:lang w:val="ru-RU" w:eastAsia="ru-RU"/>
        </w:rPr>
        <w:t>ктованих ліній позавуличного швидкісного транспорту;</w:t>
      </w:r>
    </w:p>
    <w:p w14:paraId="33C38D6B" w14:textId="77777777" w:rsidR="000F2A87" w:rsidRPr="000F2A87" w:rsidRDefault="000F2A87" w:rsidP="000F2A87">
      <w:pPr>
        <w:widowControl/>
        <w:autoSpaceDE/>
        <w:autoSpaceDN/>
        <w:spacing w:line="300" w:lineRule="auto"/>
        <w:ind w:firstLine="709"/>
        <w:jc w:val="both"/>
        <w:rPr>
          <w:rFonts w:ascii="Arial" w:eastAsia="SimSun" w:hAnsi="Arial" w:cs="Arial"/>
          <w:color w:val="388600"/>
          <w:sz w:val="21"/>
          <w:szCs w:val="21"/>
          <w:lang w:val="ru-RU" w:eastAsia="ru-RU"/>
        </w:rPr>
      </w:pPr>
      <w:r w:rsidRPr="000F2A87">
        <w:rPr>
          <w:rFonts w:ascii="Arial" w:eastAsia="SimSun" w:hAnsi="Arial" w:cs="Arial"/>
          <w:color w:val="388600"/>
          <w:sz w:val="21"/>
          <w:szCs w:val="21"/>
          <w:lang w:eastAsia="ru-RU"/>
        </w:rPr>
        <w:t>—</w:t>
      </w:r>
      <w:r w:rsidRPr="000F2A87">
        <w:rPr>
          <w:rFonts w:ascii="Arial" w:eastAsia="SimSun" w:hAnsi="Arial" w:cs="Arial"/>
          <w:color w:val="388600"/>
          <w:sz w:val="21"/>
          <w:szCs w:val="21"/>
          <w:lang w:val="ru-RU" w:eastAsia="ru-RU"/>
        </w:rPr>
        <w:t xml:space="preserve">  розподіл перспективного (на перший етап і розрахунковий період) обсягу пасажироперевезень між різними видами транспорту;</w:t>
      </w:r>
    </w:p>
    <w:p w14:paraId="70151C75" w14:textId="77777777" w:rsidR="000F2A87" w:rsidRPr="000F2A87" w:rsidRDefault="000F2A87" w:rsidP="000F2A87">
      <w:pPr>
        <w:widowControl/>
        <w:autoSpaceDE/>
        <w:autoSpaceDN/>
        <w:spacing w:line="300" w:lineRule="auto"/>
        <w:ind w:firstLine="709"/>
        <w:jc w:val="both"/>
        <w:rPr>
          <w:rFonts w:ascii="Arial" w:eastAsia="SimSun" w:hAnsi="Arial" w:cs="Arial"/>
          <w:color w:val="388600"/>
          <w:sz w:val="21"/>
          <w:szCs w:val="21"/>
          <w:lang w:val="ru-RU" w:eastAsia="ru-RU"/>
        </w:rPr>
      </w:pPr>
      <w:r w:rsidRPr="000F2A87">
        <w:rPr>
          <w:rFonts w:ascii="Arial" w:eastAsia="SimSun" w:hAnsi="Arial" w:cs="Arial"/>
          <w:color w:val="388600"/>
          <w:sz w:val="21"/>
          <w:szCs w:val="21"/>
          <w:lang w:eastAsia="ru-RU"/>
        </w:rPr>
        <w:t>—</w:t>
      </w:r>
      <w:r w:rsidRPr="000F2A87">
        <w:rPr>
          <w:rFonts w:ascii="Arial" w:eastAsia="SimSun" w:hAnsi="Arial" w:cs="Arial"/>
          <w:color w:val="388600"/>
          <w:sz w:val="21"/>
          <w:szCs w:val="21"/>
          <w:lang w:val="ru-RU" w:eastAsia="ru-RU"/>
        </w:rPr>
        <w:t xml:space="preserve">  розроблення раціональної схеми маршрутів наземних видів міського пасажирського транспорту на перший етап та установлення послідовності її реалізації;</w:t>
      </w:r>
    </w:p>
    <w:p w14:paraId="74F1A57E" w14:textId="77777777" w:rsidR="000F2A87" w:rsidRPr="000F2A87" w:rsidRDefault="000F2A87" w:rsidP="000F2A87">
      <w:pPr>
        <w:widowControl/>
        <w:autoSpaceDE/>
        <w:autoSpaceDN/>
        <w:spacing w:line="300" w:lineRule="auto"/>
        <w:ind w:firstLine="709"/>
        <w:jc w:val="both"/>
        <w:rPr>
          <w:rFonts w:ascii="Arial" w:eastAsia="SimSun" w:hAnsi="Arial" w:cs="Arial"/>
          <w:color w:val="388600"/>
          <w:sz w:val="21"/>
          <w:szCs w:val="21"/>
          <w:lang w:val="ru-RU" w:eastAsia="ru-RU"/>
        </w:rPr>
      </w:pPr>
      <w:r w:rsidRPr="000F2A87">
        <w:rPr>
          <w:rFonts w:ascii="Arial" w:eastAsia="SimSun" w:hAnsi="Arial" w:cs="Arial"/>
          <w:color w:val="388600"/>
          <w:sz w:val="21"/>
          <w:szCs w:val="21"/>
          <w:lang w:eastAsia="ru-RU"/>
        </w:rPr>
        <w:t>—</w:t>
      </w:r>
      <w:r w:rsidRPr="000F2A87">
        <w:rPr>
          <w:rFonts w:ascii="Arial" w:eastAsia="SimSun" w:hAnsi="Arial" w:cs="Arial"/>
          <w:color w:val="388600"/>
          <w:sz w:val="21"/>
          <w:szCs w:val="21"/>
          <w:lang w:val="ru-RU" w:eastAsia="ru-RU"/>
        </w:rPr>
        <w:t xml:space="preserve">  визначення кількості рухомого складу з окремих видів транспорту (з урахуванням підвищення якості перевезень пасажирів) і потреб у ремонтно-експлуатаційній базі та її виробничій потужності, у спеціальних транспортних обладнаннях та спорудах, диспетчерському зв’язку і його лінійному облаштуванню.</w:t>
      </w:r>
    </w:p>
    <w:p w14:paraId="7256D8A7" w14:textId="3E97625D" w:rsidR="000F2A87" w:rsidRPr="000F2A87" w:rsidRDefault="000F2A87" w:rsidP="000F2A87">
      <w:pPr>
        <w:widowControl/>
        <w:autoSpaceDE/>
        <w:autoSpaceDN/>
        <w:spacing w:line="300" w:lineRule="auto"/>
        <w:ind w:firstLine="709"/>
        <w:jc w:val="both"/>
        <w:rPr>
          <w:rFonts w:ascii="Arial" w:eastAsia="SimSun" w:hAnsi="Arial" w:cs="Arial"/>
          <w:color w:val="388600"/>
          <w:sz w:val="21"/>
          <w:szCs w:val="21"/>
          <w:lang w:eastAsia="ru-RU"/>
        </w:rPr>
      </w:pPr>
      <w:r w:rsidRPr="000F2A87">
        <w:rPr>
          <w:rFonts w:ascii="Arial" w:eastAsia="SimSun" w:hAnsi="Arial" w:cs="Arial"/>
          <w:color w:val="388600"/>
          <w:sz w:val="21"/>
          <w:szCs w:val="21"/>
          <w:lang w:val="ru-RU" w:eastAsia="ru-RU"/>
        </w:rPr>
        <w:t>Слід визначити загальну чисельність і склад парку легкового автомобільного транспорту</w:t>
      </w:r>
      <w:r w:rsidRPr="000F2A87">
        <w:rPr>
          <w:rFonts w:ascii="Arial" w:eastAsia="SimSun" w:hAnsi="Arial" w:cs="Arial"/>
          <w:color w:val="388600"/>
          <w:sz w:val="21"/>
          <w:szCs w:val="21"/>
          <w:lang w:eastAsia="ru-RU"/>
        </w:rPr>
        <w:t>:</w:t>
      </w:r>
      <w:r w:rsidRPr="000F2A87">
        <w:rPr>
          <w:rFonts w:ascii="Arial" w:eastAsia="SimSun" w:hAnsi="Arial" w:cs="Arial"/>
          <w:color w:val="388600"/>
          <w:sz w:val="21"/>
          <w:szCs w:val="21"/>
          <w:lang w:val="ru-RU" w:eastAsia="ru-RU"/>
        </w:rPr>
        <w:t xml:space="preserve"> таксомотори, службовий та індивідуальний, </w:t>
      </w:r>
      <w:r w:rsidRPr="000F2A87">
        <w:rPr>
          <w:rFonts w:ascii="Arial" w:eastAsia="SimSun" w:hAnsi="Arial" w:cs="Arial"/>
          <w:color w:val="388600"/>
          <w:sz w:val="21"/>
          <w:szCs w:val="21"/>
          <w:lang w:eastAsia="ru-RU"/>
        </w:rPr>
        <w:t xml:space="preserve">зокрема </w:t>
      </w:r>
      <w:r w:rsidRPr="000F2A87">
        <w:rPr>
          <w:rFonts w:ascii="Arial" w:eastAsia="SimSun" w:hAnsi="Arial" w:cs="Arial"/>
          <w:color w:val="388600"/>
          <w:sz w:val="21"/>
          <w:szCs w:val="21"/>
          <w:lang w:val="ru-RU" w:eastAsia="ru-RU"/>
        </w:rPr>
        <w:t xml:space="preserve">мото-велотранспорт </w:t>
      </w:r>
      <w:r w:rsidRPr="000F2A87">
        <w:rPr>
          <w:rFonts w:ascii="Arial" w:eastAsia="SimSun" w:hAnsi="Arial" w:cs="Arial"/>
          <w:bCs/>
          <w:color w:val="388600"/>
          <w:sz w:val="21"/>
          <w:szCs w:val="21"/>
          <w:lang w:val="ru-RU" w:eastAsia="ru-RU"/>
        </w:rPr>
        <w:t>та парк</w:t>
      </w:r>
      <w:r w:rsidRPr="000F2A87">
        <w:rPr>
          <w:rFonts w:ascii="Arial" w:eastAsia="SimSun" w:hAnsi="Arial" w:cs="Arial"/>
          <w:color w:val="388600"/>
          <w:sz w:val="21"/>
          <w:szCs w:val="21"/>
          <w:lang w:val="ru-RU" w:eastAsia="ru-RU"/>
        </w:rPr>
        <w:t xml:space="preserve"> </w:t>
      </w:r>
      <w:r w:rsidRPr="000F2A87">
        <w:rPr>
          <w:rFonts w:ascii="Arial" w:eastAsia="SimSun" w:hAnsi="Arial" w:cs="Arial"/>
          <w:bCs/>
          <w:color w:val="388600"/>
          <w:sz w:val="21"/>
          <w:szCs w:val="21"/>
          <w:lang w:val="ru-RU" w:eastAsia="ru-RU"/>
        </w:rPr>
        <w:t>електричних дорожніх транспортних засобів (електромобілів), з урахуванням розподілу парку електромобілів за типами (видами) зарядки</w:t>
      </w:r>
      <w:r w:rsidRPr="000F2A87">
        <w:rPr>
          <w:rFonts w:ascii="Arial" w:eastAsia="SimSun" w:hAnsi="Arial" w:cs="Arial"/>
          <w:color w:val="388600"/>
          <w:sz w:val="21"/>
          <w:szCs w:val="21"/>
          <w:lang w:eastAsia="ru-RU"/>
        </w:rPr>
        <w:t>; характер і розміри очікуваних пасажирських перевезень, пробіг транспортних засобів (за рік і за добу); розподіл парку легкових автомобілів по транспортно-планувальних районах міста, необхідну для їх збереження територію, а також обсяги перевезень та вантажні кореспонденції вантажного автомобільного транспорту між транспортно-планувальними районами міста, розподіл вантажопотоків по магі</w:t>
      </w:r>
      <w:r w:rsidRPr="000F2A87">
        <w:rPr>
          <w:rFonts w:ascii="Arial" w:eastAsia="SimSun" w:hAnsi="Arial" w:cs="Arial"/>
          <w:color w:val="388600"/>
          <w:sz w:val="21"/>
          <w:szCs w:val="21"/>
          <w:lang w:eastAsia="ru-RU"/>
        </w:rPr>
        <w:softHyphen/>
        <w:t xml:space="preserve">стральній вулично-дорожній мережі, інтенсивність і організацію вантажного руху, розвиток автотранспортних підприємств і їх розміщення. </w:t>
      </w:r>
    </w:p>
    <w:p w14:paraId="31ABC173" w14:textId="542DE0A6" w:rsidR="000F5225" w:rsidRPr="000F2A87" w:rsidRDefault="000F2A87" w:rsidP="000F2A87">
      <w:pPr>
        <w:widowControl/>
        <w:autoSpaceDE/>
        <w:autoSpaceDN/>
        <w:spacing w:line="300" w:lineRule="auto"/>
        <w:ind w:firstLine="709"/>
        <w:jc w:val="both"/>
        <w:rPr>
          <w:rFonts w:ascii="Arial" w:eastAsia="SimSun" w:hAnsi="Arial" w:cs="Arial"/>
          <w:color w:val="388600"/>
          <w:sz w:val="21"/>
          <w:szCs w:val="21"/>
          <w:lang w:eastAsia="ru-RU"/>
        </w:rPr>
      </w:pPr>
      <w:r w:rsidRPr="000F2A87">
        <w:rPr>
          <w:rFonts w:ascii="Arial" w:eastAsia="SimSun" w:hAnsi="Arial" w:cs="Arial"/>
          <w:b/>
          <w:color w:val="388600"/>
          <w:sz w:val="20"/>
          <w:szCs w:val="20"/>
          <w:lang w:eastAsia="ru-RU"/>
        </w:rPr>
        <w:t>Примітка</w:t>
      </w:r>
      <w:r w:rsidRPr="000F2A87">
        <w:rPr>
          <w:rFonts w:ascii="Arial" w:eastAsia="SimSun" w:hAnsi="Arial" w:cs="Arial"/>
          <w:color w:val="388600"/>
          <w:sz w:val="20"/>
          <w:szCs w:val="20"/>
          <w:lang w:eastAsia="ru-RU"/>
        </w:rPr>
        <w:t>. Для отримання інформації про вантажообіг вантажоутворювальних і вантажозбиральних пунктів і очікуваний середньодобовий пробіг автотранспорту, вантажопотоки і розподіл потоків автомобілів по вулично-дорожній мережі міста, а також про структуру парку рухомого складу, розміщення споруд і обладнання</w:t>
      </w:r>
      <w:r w:rsidRPr="000F2A87">
        <w:rPr>
          <w:rFonts w:ascii="Arial" w:eastAsia="SimSun" w:hAnsi="Arial" w:cs="Arial"/>
          <w:color w:val="388600"/>
          <w:sz w:val="21"/>
          <w:szCs w:val="21"/>
          <w:lang w:eastAsia="ru-RU"/>
        </w:rPr>
        <w:t xml:space="preserve"> вантажного автотранспорту слід використовувати матеріали генерального плану міста.</w:t>
      </w:r>
    </w:p>
    <w:p w14:paraId="2B42E706" w14:textId="0E227AFC" w:rsidR="000F2A87" w:rsidRPr="000F2A87" w:rsidRDefault="000F2A87" w:rsidP="000F2A87">
      <w:pPr>
        <w:widowControl/>
        <w:autoSpaceDE/>
        <w:autoSpaceDN/>
        <w:spacing w:line="300" w:lineRule="auto"/>
        <w:ind w:firstLine="709"/>
        <w:jc w:val="both"/>
        <w:rPr>
          <w:rFonts w:ascii="Arial" w:eastAsia="SimSun" w:hAnsi="Arial" w:cs="Arial"/>
          <w:b/>
          <w:bCs/>
          <w:i/>
          <w:iCs/>
          <w:color w:val="388600"/>
          <w:sz w:val="21"/>
          <w:szCs w:val="21"/>
          <w:lang w:eastAsia="ru-RU"/>
        </w:rPr>
      </w:pPr>
      <w:r w:rsidRPr="000F2A87">
        <w:rPr>
          <w:rFonts w:ascii="Arial" w:eastAsia="SimSun" w:hAnsi="Arial" w:cs="Arial"/>
          <w:b/>
          <w:bCs/>
          <w:i/>
          <w:iCs/>
          <w:color w:val="388600"/>
          <w:sz w:val="21"/>
          <w:szCs w:val="21"/>
          <w:lang w:eastAsia="ru-RU"/>
        </w:rPr>
        <w:t>(Пункт 10.2.5 змінено, Зміна № 1)</w:t>
      </w:r>
    </w:p>
    <w:p w14:paraId="2529243B" w14:textId="139AE632" w:rsidR="000F5225" w:rsidRPr="000F2A87" w:rsidRDefault="00446482" w:rsidP="006E0415">
      <w:pPr>
        <w:pStyle w:val="a6"/>
        <w:numPr>
          <w:ilvl w:val="2"/>
          <w:numId w:val="31"/>
        </w:numPr>
        <w:tabs>
          <w:tab w:val="left" w:pos="1765"/>
        </w:tabs>
        <w:spacing w:line="295" w:lineRule="auto"/>
        <w:ind w:left="0" w:firstLine="720"/>
        <w:rPr>
          <w:sz w:val="21"/>
        </w:rPr>
      </w:pPr>
      <w:r w:rsidRPr="000F2A87">
        <w:rPr>
          <w:color w:val="1E1916"/>
          <w:sz w:val="21"/>
        </w:rPr>
        <w:t xml:space="preserve">Особливості планування, характеристики та показники розвитку магістральної мережі вулиць і доріг необхідно визначати на основі генерального плану міста, при цьому визначається класифікація магістралей, принципи вирішення основних перехресть в одному і різних рівнях, узгодження мережі міських магістралей з зовнішньою автодорожною мережею. Виконується розрахунок середньодобової і в годину "пік" інтенсивності та швидкості руху транспортних засобів по магістральних вулицях і на транспортних вузлах. Необхідно обгрунтовувати пропозиції з розвитку вулично-дорожньої мережі (із забезпеченням необхідної пропускної спроможності), у тому числі створення обхідних транспортних магістралей для розвантаження центральної частини міста від вантажного автотранспорту, винесення транзитного руху за його межі, забезпечення переважно руху громадського транспорту, щільності вулично-дорожньої мережі, що має транспортне зна- чення, у тому числі магістральної, поперечні профілі основних магістралей. Техніко-економічна оцінка спорудження нових та </w:t>
      </w:r>
      <w:r w:rsidRPr="000F2A87">
        <w:rPr>
          <w:color w:val="1E1916"/>
          <w:sz w:val="21"/>
        </w:rPr>
        <w:lastRenderedPageBreak/>
        <w:t>реконструкції існуючих ділянок вулично-дорожньої мережі і вузлів на розрахунковий строк і першу чергу будівництва.</w:t>
      </w:r>
    </w:p>
    <w:p w14:paraId="365FC1E7" w14:textId="77777777" w:rsidR="000F5225" w:rsidRPr="003F6DC2" w:rsidRDefault="00446482" w:rsidP="006E0415">
      <w:pPr>
        <w:pStyle w:val="a6"/>
        <w:numPr>
          <w:ilvl w:val="2"/>
          <w:numId w:val="31"/>
        </w:numPr>
        <w:tabs>
          <w:tab w:val="left" w:pos="1799"/>
        </w:tabs>
        <w:spacing w:line="295" w:lineRule="auto"/>
        <w:ind w:left="0" w:firstLine="720"/>
        <w:rPr>
          <w:sz w:val="21"/>
        </w:rPr>
      </w:pPr>
      <w:r w:rsidRPr="003F6DC2">
        <w:rPr>
          <w:color w:val="1E1916"/>
          <w:sz w:val="21"/>
        </w:rPr>
        <w:t>Розраховуються обсяги транспортного сполучення між містом і приміською зоною, максимальних пасажиропотоків по основних напрямках, їх нерівномірність у різні пори року, дні тижня, години доби і по ділянках ліній, швидкість та дальність сполучень. Слід визначати розподіл пасажироперевезень між різними видами транспорту і показники їх роботи, а також пропозиції щодо будівництва нових і реконструкції існуючих шляхів сполучення, які зв’язують прилеглі райони з містом, принципи організації приміського-міського сполучення, у тому числі безпересадочні за типом "місто-приміська зона", а також транспортно-пересадочних вузлів з урахуванням пасажиро- обігу на основних зупинках (станціях) на приміських-міських лініях.</w:t>
      </w:r>
    </w:p>
    <w:p w14:paraId="129E85ED" w14:textId="14C0665E" w:rsidR="000F5225" w:rsidRPr="003F6DC2" w:rsidRDefault="00446482" w:rsidP="003F6DC2">
      <w:pPr>
        <w:pStyle w:val="a3"/>
        <w:spacing w:line="295" w:lineRule="auto"/>
        <w:ind w:left="0" w:firstLine="720"/>
      </w:pPr>
      <w:r w:rsidRPr="003F6DC2">
        <w:rPr>
          <w:color w:val="1E1916"/>
        </w:rPr>
        <w:t>У складі КСТ також визначаються основні проектні рішення і пропозиції щодо розвитку зовнішніх видів транспорту (залізничного, автомобільного, повітряного і водного) і взаємодія їх з внутрішньоміськими і приміськими видами транспорту (за розробками спеціалізованих за видами транспорту проектних організацій).</w:t>
      </w:r>
    </w:p>
    <w:p w14:paraId="5C0D7C20" w14:textId="77777777" w:rsidR="00895E4F" w:rsidRPr="00895E4F" w:rsidRDefault="00895E4F" w:rsidP="006E0415">
      <w:pPr>
        <w:pStyle w:val="a6"/>
        <w:numPr>
          <w:ilvl w:val="2"/>
          <w:numId w:val="31"/>
        </w:numPr>
        <w:tabs>
          <w:tab w:val="left" w:pos="1177"/>
        </w:tabs>
        <w:spacing w:line="295" w:lineRule="auto"/>
        <w:ind w:left="0" w:firstLine="720"/>
        <w:rPr>
          <w:sz w:val="21"/>
        </w:rPr>
      </w:pPr>
      <w:r w:rsidRPr="00895E4F">
        <w:rPr>
          <w:rFonts w:ascii="Arial" w:eastAsia="SimSun" w:hAnsi="Arial" w:cs="Arial"/>
          <w:sz w:val="21"/>
          <w:szCs w:val="21"/>
          <w:lang w:eastAsia="ru-RU"/>
        </w:rPr>
        <w:t xml:space="preserve"> </w:t>
      </w:r>
      <w:r w:rsidRPr="00895E4F">
        <w:rPr>
          <w:rFonts w:ascii="Arial" w:eastAsia="SimSun" w:hAnsi="Arial" w:cs="Arial"/>
          <w:color w:val="388600"/>
          <w:sz w:val="21"/>
          <w:szCs w:val="21"/>
          <w:lang w:eastAsia="ru-RU"/>
        </w:rPr>
        <w:t>Для вирішення питань охорони навколишнього природного середовища необхідно розробляти за основними показниками роботи й інтенсивності руху транспорту, зокрема, із застосуванням методів моделювання якості атмосферного повітря міст, розрахункові карти забруднення атмосферного повітря й акустичного шуму (перший етап і розрахунковий термін), оцінку кількісних і якісних змін парку рухомого складу у разі прийнятих транспортно-планувальних рішень, а також передбачати пропозиції щодо організації дорожнього руху (порівняно з поточним  станом), заходи щодо стимулювання широкого впровадження електричних дорожніх транспортних засобів (електромобілів та електробусів, тролейбусів та трамваїв) та охорони довкілля і захисту навколишнього природного середовища. Слід визначати території, де рівень загазованості (забруднення атмосферного повітря) і шуму залишився вищим від гранично допустимих норм, аналізувати причини, що зумовили ці перевищення, перелік можливих інженерно-технічних заходів з нейтралізації цього понаднормативного впливу.</w:t>
      </w:r>
    </w:p>
    <w:p w14:paraId="319BA3D8" w14:textId="03FCBCE2" w:rsidR="00895E4F" w:rsidRPr="00895E4F" w:rsidRDefault="00895E4F" w:rsidP="00895E4F">
      <w:pPr>
        <w:pStyle w:val="a6"/>
        <w:tabs>
          <w:tab w:val="left" w:pos="1177"/>
        </w:tabs>
        <w:spacing w:line="295" w:lineRule="auto"/>
        <w:ind w:left="720" w:firstLine="0"/>
        <w:rPr>
          <w:b/>
          <w:bCs/>
          <w:i/>
          <w:iCs/>
          <w:sz w:val="21"/>
        </w:rPr>
      </w:pPr>
      <w:r w:rsidRPr="00895E4F">
        <w:rPr>
          <w:rFonts w:ascii="Arial" w:eastAsia="SimSun" w:hAnsi="Arial" w:cs="Arial"/>
          <w:b/>
          <w:bCs/>
          <w:i/>
          <w:iCs/>
          <w:color w:val="388600"/>
          <w:sz w:val="21"/>
          <w:szCs w:val="21"/>
          <w:lang w:eastAsia="ru-RU"/>
        </w:rPr>
        <w:t>(Пункт 10.2.8 змінено, Зміна № 1)</w:t>
      </w:r>
    </w:p>
    <w:p w14:paraId="2A7F3C05" w14:textId="01CB954F" w:rsidR="000F5225" w:rsidRPr="003F6DC2" w:rsidRDefault="00895E4F" w:rsidP="006E0415">
      <w:pPr>
        <w:pStyle w:val="a6"/>
        <w:numPr>
          <w:ilvl w:val="2"/>
          <w:numId w:val="31"/>
        </w:numPr>
        <w:tabs>
          <w:tab w:val="left" w:pos="1177"/>
        </w:tabs>
        <w:spacing w:line="295" w:lineRule="auto"/>
        <w:ind w:left="0" w:firstLine="720"/>
        <w:rPr>
          <w:sz w:val="21"/>
        </w:rPr>
      </w:pPr>
      <w:r w:rsidRPr="00895E4F">
        <w:rPr>
          <w:rFonts w:ascii="Arial" w:eastAsia="SimSun" w:hAnsi="Arial" w:cs="Arial"/>
          <w:sz w:val="21"/>
          <w:szCs w:val="21"/>
          <w:lang w:eastAsia="ru-RU"/>
        </w:rPr>
        <w:t xml:space="preserve">. </w:t>
      </w:r>
      <w:r w:rsidR="00446482" w:rsidRPr="003F6DC2">
        <w:rPr>
          <w:color w:val="1E1916"/>
          <w:sz w:val="21"/>
        </w:rPr>
        <w:t>Вибір раціонального варіанта розвитку транспортної системи міста слід здійснювати на основі всебічного техніко-економічного порівняння декількох варіантів з урахуванням натуральних і якісних показників (витрати часу, зручність поїздки тощо), рівня впровадження нової техніки, можливості забезпечення ефективного захисту навколишнього природного середовища від забруднення. Для розрахунку порівняльної економічної ефективності слід визначати експлуатаційні збитки, капітальні вкладення і транспортні витрати, включаючи енерговитрати і економічні збитки навколишньому природному середовищу, у тому числі нанесені здоров’ю населення через зниження продуктивності праці.</w:t>
      </w:r>
    </w:p>
    <w:p w14:paraId="04EA909D" w14:textId="5D84CA55" w:rsidR="000F5225" w:rsidRPr="003F6DC2" w:rsidRDefault="00446482" w:rsidP="00B20AE9">
      <w:pPr>
        <w:pStyle w:val="a3"/>
        <w:spacing w:line="295" w:lineRule="auto"/>
        <w:ind w:left="0" w:firstLine="720"/>
      </w:pPr>
      <w:r w:rsidRPr="003F6DC2">
        <w:rPr>
          <w:color w:val="1E1916"/>
        </w:rPr>
        <w:t>У містах, де розробляється система з швидкісним позавуличним видом транспорту (метрополітен, швидкісний трамвай, залізниця), необхідно здійснювати обгрунтування строків його введення в експлуатацію. При цьому складається комплекс заходів із вдосконалення і розвитку існуючих видів транспорту, які повинні забезпечувати відповідну якість перевезень до введення першого етапу будівництва швидкісних видів транспорту.</w:t>
      </w:r>
    </w:p>
    <w:p w14:paraId="35BA809F" w14:textId="77777777" w:rsidR="000F5225" w:rsidRPr="003F6DC2" w:rsidRDefault="00446482" w:rsidP="006E0415">
      <w:pPr>
        <w:pStyle w:val="2"/>
        <w:numPr>
          <w:ilvl w:val="1"/>
          <w:numId w:val="31"/>
        </w:numPr>
        <w:tabs>
          <w:tab w:val="left" w:pos="1003"/>
        </w:tabs>
        <w:spacing w:line="295" w:lineRule="auto"/>
        <w:ind w:left="0" w:firstLine="720"/>
        <w:jc w:val="both"/>
      </w:pPr>
      <w:bookmarkStart w:id="29" w:name="_TOC_250043"/>
      <w:r w:rsidRPr="003F6DC2">
        <w:rPr>
          <w:color w:val="1E1916"/>
        </w:rPr>
        <w:t xml:space="preserve">Внутрішній </w:t>
      </w:r>
      <w:bookmarkEnd w:id="29"/>
      <w:r w:rsidRPr="003F6DC2">
        <w:rPr>
          <w:color w:val="1E1916"/>
        </w:rPr>
        <w:t>транспорт</w:t>
      </w:r>
    </w:p>
    <w:p w14:paraId="4EE52655" w14:textId="56F0E660" w:rsidR="000F5225" w:rsidRPr="000F2A87" w:rsidRDefault="00446482" w:rsidP="006E0415">
      <w:pPr>
        <w:pStyle w:val="a6"/>
        <w:numPr>
          <w:ilvl w:val="2"/>
          <w:numId w:val="32"/>
        </w:numPr>
        <w:tabs>
          <w:tab w:val="left" w:pos="1230"/>
        </w:tabs>
        <w:spacing w:line="295" w:lineRule="auto"/>
        <w:ind w:left="0" w:firstLine="720"/>
        <w:rPr>
          <w:sz w:val="21"/>
        </w:rPr>
      </w:pPr>
      <w:r w:rsidRPr="000F2A87">
        <w:rPr>
          <w:color w:val="1E1916"/>
          <w:sz w:val="21"/>
        </w:rPr>
        <w:t>При плануванні територій населених пунктів слід передбачати формування єдиної системи транспортних комунікацій та споруд усіх видів внутрішнього транспорту, здатних забез- печувати функціональну цілісність і соціально-економічні взаємозв’язки з усіма основними функціо- нальними зонами населеного пункту між собою та спорудами зовнішнього транспорту.</w:t>
      </w:r>
    </w:p>
    <w:p w14:paraId="47FC6B29" w14:textId="3186C216" w:rsidR="000F5225" w:rsidRPr="003F6DC2" w:rsidRDefault="00446482" w:rsidP="006E0415">
      <w:pPr>
        <w:pStyle w:val="a6"/>
        <w:numPr>
          <w:ilvl w:val="2"/>
          <w:numId w:val="32"/>
        </w:numPr>
        <w:tabs>
          <w:tab w:val="left" w:pos="1199"/>
        </w:tabs>
        <w:spacing w:line="295" w:lineRule="auto"/>
        <w:ind w:left="0" w:firstLine="720"/>
        <w:rPr>
          <w:sz w:val="21"/>
        </w:rPr>
      </w:pPr>
      <w:r w:rsidRPr="003F6DC2">
        <w:rPr>
          <w:color w:val="1E1916"/>
          <w:sz w:val="21"/>
        </w:rPr>
        <w:t xml:space="preserve">Витрати часу у містах на пересування мешканців (незалежно від їх фізичних особли- востей) громадським транспортом від місць проживання до місць прикладання праці </w:t>
      </w:r>
      <w:r w:rsidR="00C5748D">
        <w:rPr>
          <w:color w:val="1E1916"/>
          <w:sz w:val="21"/>
        </w:rPr>
        <w:t xml:space="preserve">  </w:t>
      </w:r>
      <w:r w:rsidRPr="003F6DC2">
        <w:rPr>
          <w:color w:val="1E1916"/>
          <w:sz w:val="21"/>
        </w:rPr>
        <w:lastRenderedPageBreak/>
        <w:t>для 90 % осіб (в один кінець), як правило, не повинні перевищувати:</w:t>
      </w:r>
    </w:p>
    <w:p w14:paraId="39A7ED65" w14:textId="73B00812" w:rsidR="000F5225" w:rsidRPr="003F6DC2" w:rsidRDefault="00B20AE9" w:rsidP="00B20AE9">
      <w:pPr>
        <w:pStyle w:val="a6"/>
        <w:tabs>
          <w:tab w:val="left" w:pos="713"/>
        </w:tabs>
        <w:spacing w:line="295" w:lineRule="auto"/>
        <w:ind w:left="720" w:firstLine="0"/>
        <w:rPr>
          <w:sz w:val="21"/>
        </w:rPr>
      </w:pPr>
      <w:r>
        <w:rPr>
          <w:color w:val="1E1916"/>
          <w:sz w:val="21"/>
        </w:rPr>
        <w:tab/>
        <w:t xml:space="preserve">- </w:t>
      </w:r>
      <w:r w:rsidR="00446482" w:rsidRPr="003F6DC2">
        <w:rPr>
          <w:color w:val="1E1916"/>
          <w:sz w:val="21"/>
        </w:rPr>
        <w:t>у містах з населенням понад 800 тис. осіб – 45 хв;</w:t>
      </w:r>
    </w:p>
    <w:p w14:paraId="7A4B0BF0" w14:textId="1D28C24A" w:rsidR="000F5225" w:rsidRPr="003F6DC2" w:rsidRDefault="00B20AE9" w:rsidP="00B20AE9">
      <w:pPr>
        <w:pStyle w:val="a6"/>
        <w:tabs>
          <w:tab w:val="left" w:pos="713"/>
        </w:tabs>
        <w:spacing w:line="295" w:lineRule="auto"/>
        <w:ind w:left="720" w:firstLine="0"/>
        <w:rPr>
          <w:sz w:val="21"/>
        </w:rPr>
      </w:pPr>
      <w:r>
        <w:rPr>
          <w:color w:val="1E1916"/>
          <w:sz w:val="21"/>
        </w:rPr>
        <w:tab/>
        <w:t xml:space="preserve">- </w:t>
      </w:r>
      <w:r w:rsidR="00446482" w:rsidRPr="003F6DC2">
        <w:rPr>
          <w:color w:val="1E1916"/>
          <w:sz w:val="21"/>
        </w:rPr>
        <w:t>від 500 тис. до 800 тис. осіб – 40 хв;</w:t>
      </w:r>
    </w:p>
    <w:p w14:paraId="2C15E4A2" w14:textId="786039F6" w:rsidR="000F5225" w:rsidRPr="003F6DC2" w:rsidRDefault="00B20AE9" w:rsidP="00B20AE9">
      <w:pPr>
        <w:pStyle w:val="a6"/>
        <w:tabs>
          <w:tab w:val="left" w:pos="713"/>
        </w:tabs>
        <w:spacing w:line="295" w:lineRule="auto"/>
        <w:ind w:left="720" w:firstLine="0"/>
        <w:rPr>
          <w:sz w:val="21"/>
        </w:rPr>
      </w:pPr>
      <w:r>
        <w:rPr>
          <w:color w:val="1E1916"/>
          <w:sz w:val="21"/>
        </w:rPr>
        <w:tab/>
        <w:t xml:space="preserve">- </w:t>
      </w:r>
      <w:r w:rsidR="00446482" w:rsidRPr="003F6DC2">
        <w:rPr>
          <w:color w:val="1E1916"/>
          <w:sz w:val="21"/>
        </w:rPr>
        <w:t>від 250 тис. до 500 тис. осіб – 35 хв;</w:t>
      </w:r>
    </w:p>
    <w:p w14:paraId="5EF0EACC" w14:textId="51281E6C" w:rsidR="000F5225" w:rsidRPr="003F6DC2" w:rsidRDefault="00B20AE9" w:rsidP="00B20AE9">
      <w:pPr>
        <w:pStyle w:val="a6"/>
        <w:tabs>
          <w:tab w:val="left" w:pos="713"/>
        </w:tabs>
        <w:spacing w:line="295" w:lineRule="auto"/>
        <w:ind w:left="720" w:firstLine="0"/>
        <w:rPr>
          <w:sz w:val="21"/>
        </w:rPr>
      </w:pPr>
      <w:r>
        <w:rPr>
          <w:color w:val="1E1916"/>
          <w:sz w:val="21"/>
        </w:rPr>
        <w:tab/>
        <w:t xml:space="preserve">- </w:t>
      </w:r>
      <w:r w:rsidR="00446482" w:rsidRPr="003F6DC2">
        <w:rPr>
          <w:color w:val="1E1916"/>
          <w:sz w:val="21"/>
        </w:rPr>
        <w:t>від 50 тис. до 250 тис. осіб – 30 хв;</w:t>
      </w:r>
    </w:p>
    <w:p w14:paraId="5B6C8D0B" w14:textId="274066F6" w:rsidR="000F5225" w:rsidRPr="003F6DC2" w:rsidRDefault="00B20AE9" w:rsidP="00B20AE9">
      <w:pPr>
        <w:pStyle w:val="a6"/>
        <w:spacing w:line="295" w:lineRule="auto"/>
        <w:ind w:left="0" w:firstLine="0"/>
        <w:rPr>
          <w:sz w:val="21"/>
        </w:rPr>
      </w:pPr>
      <w:r>
        <w:rPr>
          <w:color w:val="1E1916"/>
          <w:sz w:val="21"/>
        </w:rPr>
        <w:tab/>
      </w:r>
      <w:r>
        <w:rPr>
          <w:color w:val="1E1916"/>
          <w:sz w:val="21"/>
        </w:rPr>
        <w:tab/>
        <w:t xml:space="preserve">- </w:t>
      </w:r>
      <w:r w:rsidR="00446482" w:rsidRPr="003F6DC2">
        <w:rPr>
          <w:color w:val="1E1916"/>
          <w:sz w:val="21"/>
        </w:rPr>
        <w:t>у малих містах до 50 тис. осіб та в межах об’єднаних територіальних громад (пішохідні маршрути або з використанням транспорту) – 20 хв.</w:t>
      </w:r>
    </w:p>
    <w:p w14:paraId="6E6BBF47" w14:textId="4F0E0CB6" w:rsidR="000F5225" w:rsidRPr="003F6DC2" w:rsidRDefault="00446482" w:rsidP="006E0415">
      <w:pPr>
        <w:pStyle w:val="a6"/>
        <w:numPr>
          <w:ilvl w:val="2"/>
          <w:numId w:val="32"/>
        </w:numPr>
        <w:tabs>
          <w:tab w:val="left" w:pos="1176"/>
        </w:tabs>
        <w:spacing w:line="295" w:lineRule="auto"/>
        <w:ind w:left="0" w:firstLine="720"/>
        <w:rPr>
          <w:sz w:val="21"/>
        </w:rPr>
      </w:pPr>
      <w:r w:rsidRPr="003F6DC2">
        <w:rPr>
          <w:color w:val="1E1916"/>
          <w:sz w:val="21"/>
        </w:rPr>
        <w:t xml:space="preserve">Кількість автомобілів на 1000 осіб в населеному пункті визначається як сума показників існуючого рівня автомобілізації та додаткового щорічного середнього статистичного приросту легкових автомобілів, включаючи 4-5 таксі, 2-3 прокатних і 3-4 відомчих автомобілів </w:t>
      </w:r>
      <w:r w:rsidR="00B20AE9">
        <w:rPr>
          <w:color w:val="1E1916"/>
          <w:sz w:val="21"/>
        </w:rPr>
        <w:t xml:space="preserve">    </w:t>
      </w:r>
      <w:r w:rsidRPr="003F6DC2">
        <w:rPr>
          <w:color w:val="1E1916"/>
          <w:sz w:val="21"/>
        </w:rPr>
        <w:t>та 25-40 вантажних автомобілів залежно від складу парку.</w:t>
      </w:r>
    </w:p>
    <w:p w14:paraId="3695F04B" w14:textId="77777777" w:rsidR="000F5225" w:rsidRPr="003F6DC2" w:rsidRDefault="00446482" w:rsidP="003F6DC2">
      <w:pPr>
        <w:spacing w:line="295" w:lineRule="auto"/>
        <w:ind w:firstLine="720"/>
        <w:jc w:val="both"/>
        <w:rPr>
          <w:sz w:val="19"/>
        </w:rPr>
      </w:pPr>
      <w:r w:rsidRPr="003F6DC2">
        <w:rPr>
          <w:rFonts w:ascii="Arial" w:hAnsi="Arial"/>
          <w:b/>
          <w:color w:val="1E1916"/>
          <w:sz w:val="19"/>
        </w:rPr>
        <w:t xml:space="preserve">Примітка. </w:t>
      </w:r>
      <w:r w:rsidRPr="003F6DC2">
        <w:rPr>
          <w:color w:val="1E1916"/>
          <w:sz w:val="19"/>
        </w:rPr>
        <w:t>Кількість автомобілів, які прибувають у місто-центр з інших населених пунктів відповідної системи розселення і транзитних, визначається на основі обстежень.</w:t>
      </w:r>
    </w:p>
    <w:p w14:paraId="31303D7F" w14:textId="39F9AE84" w:rsidR="000F5225" w:rsidRPr="003F6DC2" w:rsidRDefault="00446482" w:rsidP="003F6DC2">
      <w:pPr>
        <w:pStyle w:val="a3"/>
        <w:spacing w:line="295" w:lineRule="auto"/>
        <w:ind w:left="0" w:firstLine="720"/>
      </w:pPr>
      <w:r w:rsidRPr="003F6DC2">
        <w:rPr>
          <w:color w:val="1E1916"/>
        </w:rPr>
        <w:t xml:space="preserve">Мототранспортні засоби повинні враховуватися шляхом приведення їх до одного розрахун- кового типу (легкового автомобіля) у відповідності з вимогами </w:t>
      </w:r>
      <w:hyperlink r:id="rId163" w:history="1">
        <w:r w:rsidRPr="006E07C6">
          <w:rPr>
            <w:rStyle w:val="af1"/>
          </w:rPr>
          <w:t>ДБН В.2.3-5</w:t>
        </w:r>
      </w:hyperlink>
      <w:r w:rsidRPr="003F6DC2">
        <w:rPr>
          <w:color w:val="1E1916"/>
        </w:rPr>
        <w:t>.</w:t>
      </w:r>
    </w:p>
    <w:p w14:paraId="6D6CA924" w14:textId="7D14111A" w:rsidR="000F5225" w:rsidRPr="003F6DC2" w:rsidRDefault="00446482" w:rsidP="00CF5BD9">
      <w:pPr>
        <w:pStyle w:val="a3"/>
        <w:spacing w:line="295" w:lineRule="auto"/>
        <w:ind w:left="0" w:firstLine="720"/>
      </w:pPr>
      <w:r w:rsidRPr="003F6DC2">
        <w:rPr>
          <w:color w:val="1E1916"/>
        </w:rPr>
        <w:t>Для оцінки ступеня впливу того чи іншого об’єкта транспортної системи на вулично-дорожню</w:t>
      </w:r>
      <w:r w:rsidR="00CF5BD9">
        <w:t xml:space="preserve"> </w:t>
      </w:r>
      <w:r w:rsidRPr="003F6DC2">
        <w:rPr>
          <w:color w:val="1E1916"/>
        </w:rPr>
        <w:t>мережу населених пунктів, ефективність прийнятих планувальних рішень, визначення проектної інтенсивності руху, експлуатаційних показників об’єктів, що входять до транспортної системи населеного пункту, доцільно використовувати транспортне моделювання транспортного вузла.</w:t>
      </w:r>
    </w:p>
    <w:p w14:paraId="0F14786D" w14:textId="77777777" w:rsidR="000F5225" w:rsidRPr="003F6DC2" w:rsidRDefault="00446482" w:rsidP="003F6DC2">
      <w:pPr>
        <w:pStyle w:val="a3"/>
        <w:spacing w:line="295" w:lineRule="auto"/>
        <w:ind w:left="0" w:firstLine="720"/>
      </w:pPr>
      <w:r w:rsidRPr="003F6DC2">
        <w:rPr>
          <w:color w:val="1E1916"/>
        </w:rPr>
        <w:t>При розробленні містобудівної документації слід надавати перевагу розвитку громадського транспорту і велосипедного руху як альтернативи автомобільним поїздкам.</w:t>
      </w:r>
    </w:p>
    <w:p w14:paraId="1F5CA57F" w14:textId="77777777" w:rsidR="000F5225" w:rsidRPr="003F6DC2" w:rsidRDefault="00446482" w:rsidP="006E0415">
      <w:pPr>
        <w:pStyle w:val="a6"/>
        <w:numPr>
          <w:ilvl w:val="2"/>
          <w:numId w:val="32"/>
        </w:numPr>
        <w:tabs>
          <w:tab w:val="left" w:pos="1758"/>
        </w:tabs>
        <w:spacing w:line="295" w:lineRule="auto"/>
        <w:ind w:left="0" w:firstLine="720"/>
        <w:rPr>
          <w:sz w:val="21"/>
        </w:rPr>
      </w:pPr>
      <w:r w:rsidRPr="003F6DC2">
        <w:rPr>
          <w:color w:val="1E1916"/>
          <w:sz w:val="21"/>
        </w:rPr>
        <w:t>Щільність магістральної вуличної мережі по населених пунктах в цілому та окремих їх зонах слід приймати згідно з таблицею 10.2.</w:t>
      </w:r>
    </w:p>
    <w:p w14:paraId="4045BFF2" w14:textId="77777777" w:rsidR="000F5225" w:rsidRPr="003F6DC2" w:rsidRDefault="00446482" w:rsidP="003F6DC2">
      <w:pPr>
        <w:spacing w:line="295" w:lineRule="auto"/>
        <w:ind w:firstLine="720"/>
        <w:jc w:val="both"/>
        <w:rPr>
          <w:sz w:val="21"/>
        </w:rPr>
      </w:pPr>
      <w:r w:rsidRPr="003F6DC2">
        <w:rPr>
          <w:rFonts w:ascii="Arial" w:hAnsi="Arial"/>
          <w:b/>
          <w:color w:val="1E1916"/>
          <w:sz w:val="21"/>
        </w:rPr>
        <w:t xml:space="preserve">Таблиця 10.2 </w:t>
      </w:r>
      <w:r w:rsidRPr="003F6DC2">
        <w:rPr>
          <w:color w:val="1E1916"/>
          <w:sz w:val="21"/>
        </w:rPr>
        <w:t>– Щільність магістральної вуличної мережі</w:t>
      </w:r>
    </w:p>
    <w:p w14:paraId="4EE17357" w14:textId="77777777" w:rsidR="000F5225" w:rsidRPr="003F6DC2" w:rsidRDefault="000F5225" w:rsidP="003F6DC2">
      <w:pPr>
        <w:pStyle w:val="a3"/>
        <w:spacing w:line="295" w:lineRule="auto"/>
        <w:ind w:left="0" w:firstLine="720"/>
        <w:rPr>
          <w:sz w:val="13"/>
        </w:rPr>
      </w:pPr>
    </w:p>
    <w:tbl>
      <w:tblPr>
        <w:tblStyle w:val="TableNormal"/>
        <w:tblW w:w="0" w:type="auto"/>
        <w:tblInd w:w="5"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1929"/>
        <w:gridCol w:w="1924"/>
        <w:gridCol w:w="1924"/>
        <w:gridCol w:w="1924"/>
        <w:gridCol w:w="1929"/>
      </w:tblGrid>
      <w:tr w:rsidR="000F5225" w:rsidRPr="003F6DC2" w14:paraId="2F657C4A" w14:textId="77777777" w:rsidTr="00082D85">
        <w:trPr>
          <w:trHeight w:val="365"/>
        </w:trPr>
        <w:tc>
          <w:tcPr>
            <w:tcW w:w="1929" w:type="dxa"/>
            <w:vMerge w:val="restart"/>
          </w:tcPr>
          <w:p w14:paraId="3A12B4EF" w14:textId="77777777" w:rsidR="000F5225" w:rsidRPr="003F6DC2" w:rsidRDefault="000F5225" w:rsidP="003F6DC2">
            <w:pPr>
              <w:pStyle w:val="TableParagraph"/>
              <w:spacing w:before="0" w:line="295" w:lineRule="auto"/>
              <w:ind w:firstLine="720"/>
              <w:jc w:val="both"/>
              <w:rPr>
                <w:sz w:val="21"/>
              </w:rPr>
            </w:pPr>
          </w:p>
          <w:p w14:paraId="7AB416FA" w14:textId="77777777" w:rsidR="000F5225" w:rsidRPr="003F6DC2" w:rsidRDefault="00446482" w:rsidP="003F6DC2">
            <w:pPr>
              <w:pStyle w:val="TableParagraph"/>
              <w:spacing w:before="0" w:line="295" w:lineRule="auto"/>
              <w:ind w:firstLine="720"/>
              <w:jc w:val="both"/>
              <w:rPr>
                <w:sz w:val="21"/>
              </w:rPr>
            </w:pPr>
            <w:r w:rsidRPr="003F6DC2">
              <w:rPr>
                <w:color w:val="1E1916"/>
                <w:sz w:val="21"/>
              </w:rPr>
              <w:t>Групи населених пунктів</w:t>
            </w:r>
          </w:p>
        </w:tc>
        <w:tc>
          <w:tcPr>
            <w:tcW w:w="7701" w:type="dxa"/>
            <w:gridSpan w:val="4"/>
          </w:tcPr>
          <w:p w14:paraId="69E27312" w14:textId="77777777" w:rsidR="000F5225" w:rsidRPr="003F6DC2" w:rsidRDefault="00446482" w:rsidP="003F6DC2">
            <w:pPr>
              <w:pStyle w:val="TableParagraph"/>
              <w:spacing w:before="0" w:line="295" w:lineRule="auto"/>
              <w:ind w:firstLine="720"/>
              <w:jc w:val="both"/>
              <w:rPr>
                <w:sz w:val="21"/>
              </w:rPr>
            </w:pPr>
            <w:r w:rsidRPr="003F6DC2">
              <w:rPr>
                <w:color w:val="1E1916"/>
                <w:sz w:val="21"/>
              </w:rPr>
              <w:t>Щільність магістральної вуличної мережі, км/км</w:t>
            </w:r>
            <w:r w:rsidRPr="003F6DC2">
              <w:rPr>
                <w:color w:val="1E1916"/>
                <w:sz w:val="21"/>
                <w:vertAlign w:val="superscript"/>
              </w:rPr>
              <w:t>2</w:t>
            </w:r>
          </w:p>
        </w:tc>
      </w:tr>
      <w:tr w:rsidR="000F5225" w:rsidRPr="003F6DC2" w14:paraId="5E6E14B8" w14:textId="77777777" w:rsidTr="00082D85">
        <w:trPr>
          <w:trHeight w:val="360"/>
        </w:trPr>
        <w:tc>
          <w:tcPr>
            <w:tcW w:w="1929" w:type="dxa"/>
            <w:vMerge/>
            <w:tcBorders>
              <w:top w:val="nil"/>
            </w:tcBorders>
          </w:tcPr>
          <w:p w14:paraId="635DFB4C" w14:textId="77777777" w:rsidR="000F5225" w:rsidRPr="003F6DC2" w:rsidRDefault="000F5225" w:rsidP="003F6DC2">
            <w:pPr>
              <w:spacing w:line="295" w:lineRule="auto"/>
              <w:ind w:firstLine="720"/>
              <w:jc w:val="both"/>
              <w:rPr>
                <w:sz w:val="2"/>
                <w:szCs w:val="2"/>
              </w:rPr>
            </w:pPr>
          </w:p>
        </w:tc>
        <w:tc>
          <w:tcPr>
            <w:tcW w:w="1924" w:type="dxa"/>
            <w:vMerge w:val="restart"/>
          </w:tcPr>
          <w:p w14:paraId="277E7956" w14:textId="77777777" w:rsidR="000F5225" w:rsidRPr="003F6DC2" w:rsidRDefault="000F5225" w:rsidP="003F6DC2">
            <w:pPr>
              <w:pStyle w:val="TableParagraph"/>
              <w:spacing w:before="0" w:line="295" w:lineRule="auto"/>
              <w:ind w:firstLine="720"/>
              <w:jc w:val="both"/>
              <w:rPr>
                <w:sz w:val="21"/>
              </w:rPr>
            </w:pPr>
          </w:p>
          <w:p w14:paraId="3A01B335" w14:textId="77777777" w:rsidR="000F5225" w:rsidRPr="003F6DC2" w:rsidRDefault="00446482" w:rsidP="003F6DC2">
            <w:pPr>
              <w:pStyle w:val="TableParagraph"/>
              <w:spacing w:before="0" w:line="295" w:lineRule="auto"/>
              <w:ind w:firstLine="720"/>
              <w:jc w:val="both"/>
              <w:rPr>
                <w:sz w:val="21"/>
              </w:rPr>
            </w:pPr>
            <w:r w:rsidRPr="003F6DC2">
              <w:rPr>
                <w:color w:val="1E1916"/>
                <w:sz w:val="21"/>
              </w:rPr>
              <w:t>середня</w:t>
            </w:r>
          </w:p>
        </w:tc>
        <w:tc>
          <w:tcPr>
            <w:tcW w:w="5777" w:type="dxa"/>
            <w:gridSpan w:val="3"/>
          </w:tcPr>
          <w:p w14:paraId="6E44BF5C" w14:textId="77777777" w:rsidR="000F5225" w:rsidRPr="003F6DC2" w:rsidRDefault="00446482" w:rsidP="003F6DC2">
            <w:pPr>
              <w:pStyle w:val="TableParagraph"/>
              <w:spacing w:before="0" w:line="295" w:lineRule="auto"/>
              <w:ind w:firstLine="720"/>
              <w:jc w:val="both"/>
              <w:rPr>
                <w:sz w:val="21"/>
              </w:rPr>
            </w:pPr>
            <w:r w:rsidRPr="003F6DC2">
              <w:rPr>
                <w:color w:val="1E1916"/>
                <w:sz w:val="21"/>
              </w:rPr>
              <w:t>у тому числі по зонах:</w:t>
            </w:r>
          </w:p>
        </w:tc>
      </w:tr>
      <w:tr w:rsidR="000F5225" w:rsidRPr="003F6DC2" w14:paraId="391BF299" w14:textId="77777777" w:rsidTr="00082D85">
        <w:trPr>
          <w:trHeight w:val="360"/>
        </w:trPr>
        <w:tc>
          <w:tcPr>
            <w:tcW w:w="1929" w:type="dxa"/>
            <w:vMerge/>
            <w:tcBorders>
              <w:top w:val="nil"/>
            </w:tcBorders>
          </w:tcPr>
          <w:p w14:paraId="401DD10D" w14:textId="77777777" w:rsidR="000F5225" w:rsidRPr="003F6DC2" w:rsidRDefault="000F5225" w:rsidP="003F6DC2">
            <w:pPr>
              <w:spacing w:line="295" w:lineRule="auto"/>
              <w:ind w:firstLine="720"/>
              <w:jc w:val="both"/>
              <w:rPr>
                <w:sz w:val="2"/>
                <w:szCs w:val="2"/>
              </w:rPr>
            </w:pPr>
          </w:p>
        </w:tc>
        <w:tc>
          <w:tcPr>
            <w:tcW w:w="1924" w:type="dxa"/>
            <w:vMerge/>
            <w:tcBorders>
              <w:top w:val="nil"/>
            </w:tcBorders>
          </w:tcPr>
          <w:p w14:paraId="52E9C360" w14:textId="77777777" w:rsidR="000F5225" w:rsidRPr="003F6DC2" w:rsidRDefault="000F5225" w:rsidP="003F6DC2">
            <w:pPr>
              <w:spacing w:line="295" w:lineRule="auto"/>
              <w:ind w:firstLine="720"/>
              <w:jc w:val="both"/>
              <w:rPr>
                <w:sz w:val="2"/>
                <w:szCs w:val="2"/>
              </w:rPr>
            </w:pPr>
          </w:p>
        </w:tc>
        <w:tc>
          <w:tcPr>
            <w:tcW w:w="1924" w:type="dxa"/>
          </w:tcPr>
          <w:p w14:paraId="6CF92A0A" w14:textId="77777777" w:rsidR="000F5225" w:rsidRPr="003F6DC2" w:rsidRDefault="00446482" w:rsidP="00D476D8">
            <w:pPr>
              <w:pStyle w:val="TableParagraph"/>
              <w:spacing w:before="0" w:line="295" w:lineRule="auto"/>
              <w:ind w:left="227"/>
              <w:rPr>
                <w:sz w:val="21"/>
              </w:rPr>
            </w:pPr>
            <w:r w:rsidRPr="003F6DC2">
              <w:rPr>
                <w:color w:val="1E1916"/>
                <w:sz w:val="21"/>
              </w:rPr>
              <w:t>центральна</w:t>
            </w:r>
          </w:p>
        </w:tc>
        <w:tc>
          <w:tcPr>
            <w:tcW w:w="1924" w:type="dxa"/>
          </w:tcPr>
          <w:p w14:paraId="2DCEBE9D" w14:textId="77777777" w:rsidR="000F5225" w:rsidRPr="003F6DC2" w:rsidRDefault="00446482" w:rsidP="00D476D8">
            <w:pPr>
              <w:pStyle w:val="TableParagraph"/>
              <w:spacing w:before="0" w:line="295" w:lineRule="auto"/>
              <w:ind w:left="227"/>
              <w:rPr>
                <w:sz w:val="21"/>
              </w:rPr>
            </w:pPr>
            <w:r w:rsidRPr="003F6DC2">
              <w:rPr>
                <w:color w:val="1E1916"/>
                <w:sz w:val="21"/>
              </w:rPr>
              <w:t>серединна</w:t>
            </w:r>
          </w:p>
        </w:tc>
        <w:tc>
          <w:tcPr>
            <w:tcW w:w="1929" w:type="dxa"/>
          </w:tcPr>
          <w:p w14:paraId="6F7365F9" w14:textId="77777777" w:rsidR="000F5225" w:rsidRPr="003F6DC2" w:rsidRDefault="00446482" w:rsidP="00D476D8">
            <w:pPr>
              <w:pStyle w:val="TableParagraph"/>
              <w:spacing w:before="0" w:line="295" w:lineRule="auto"/>
              <w:ind w:left="227"/>
              <w:rPr>
                <w:sz w:val="21"/>
              </w:rPr>
            </w:pPr>
            <w:r w:rsidRPr="003F6DC2">
              <w:rPr>
                <w:color w:val="1E1916"/>
                <w:sz w:val="21"/>
              </w:rPr>
              <w:t>периферійна</w:t>
            </w:r>
          </w:p>
        </w:tc>
      </w:tr>
      <w:tr w:rsidR="000F5225" w:rsidRPr="003F6DC2" w14:paraId="2C069386" w14:textId="77777777" w:rsidTr="00082D85">
        <w:trPr>
          <w:trHeight w:val="330"/>
        </w:trPr>
        <w:tc>
          <w:tcPr>
            <w:tcW w:w="1929" w:type="dxa"/>
          </w:tcPr>
          <w:p w14:paraId="0036BC37" w14:textId="77777777" w:rsidR="000F5225" w:rsidRPr="003F6DC2" w:rsidRDefault="00446482" w:rsidP="003F6DC2">
            <w:pPr>
              <w:pStyle w:val="TableParagraph"/>
              <w:spacing w:before="0" w:line="295" w:lineRule="auto"/>
              <w:ind w:firstLine="720"/>
              <w:jc w:val="both"/>
              <w:rPr>
                <w:sz w:val="21"/>
              </w:rPr>
            </w:pPr>
            <w:r w:rsidRPr="003F6DC2">
              <w:rPr>
                <w:color w:val="1E1916"/>
                <w:sz w:val="21"/>
              </w:rPr>
              <w:t>Найкрупніші</w:t>
            </w:r>
          </w:p>
        </w:tc>
        <w:tc>
          <w:tcPr>
            <w:tcW w:w="1924" w:type="dxa"/>
          </w:tcPr>
          <w:p w14:paraId="4EDF3B48" w14:textId="77777777" w:rsidR="000F5225" w:rsidRPr="003F6DC2" w:rsidRDefault="00446482" w:rsidP="003F6DC2">
            <w:pPr>
              <w:pStyle w:val="TableParagraph"/>
              <w:spacing w:before="0" w:line="295" w:lineRule="auto"/>
              <w:ind w:firstLine="720"/>
              <w:jc w:val="both"/>
              <w:rPr>
                <w:sz w:val="21"/>
              </w:rPr>
            </w:pPr>
            <w:r w:rsidRPr="003F6DC2">
              <w:rPr>
                <w:color w:val="1E1916"/>
                <w:sz w:val="21"/>
              </w:rPr>
              <w:t>2,0 – 2,5</w:t>
            </w:r>
          </w:p>
        </w:tc>
        <w:tc>
          <w:tcPr>
            <w:tcW w:w="1924" w:type="dxa"/>
          </w:tcPr>
          <w:p w14:paraId="64F226ED" w14:textId="77777777" w:rsidR="000F5225" w:rsidRPr="003F6DC2" w:rsidRDefault="00446482" w:rsidP="003F6DC2">
            <w:pPr>
              <w:pStyle w:val="TableParagraph"/>
              <w:spacing w:before="0" w:line="295" w:lineRule="auto"/>
              <w:ind w:firstLine="720"/>
              <w:jc w:val="both"/>
              <w:rPr>
                <w:sz w:val="21"/>
              </w:rPr>
            </w:pPr>
            <w:r w:rsidRPr="003F6DC2">
              <w:rPr>
                <w:color w:val="1E1916"/>
                <w:sz w:val="21"/>
              </w:rPr>
              <w:t>4,0</w:t>
            </w:r>
          </w:p>
        </w:tc>
        <w:tc>
          <w:tcPr>
            <w:tcW w:w="1924" w:type="dxa"/>
          </w:tcPr>
          <w:p w14:paraId="38CC3E4B" w14:textId="77777777" w:rsidR="000F5225" w:rsidRPr="003F6DC2" w:rsidRDefault="00446482" w:rsidP="003F6DC2">
            <w:pPr>
              <w:pStyle w:val="TableParagraph"/>
              <w:spacing w:before="0" w:line="295" w:lineRule="auto"/>
              <w:ind w:firstLine="720"/>
              <w:jc w:val="both"/>
              <w:rPr>
                <w:sz w:val="21"/>
              </w:rPr>
            </w:pPr>
            <w:r w:rsidRPr="003F6DC2">
              <w:rPr>
                <w:color w:val="1E1916"/>
                <w:sz w:val="21"/>
              </w:rPr>
              <w:t>2,2</w:t>
            </w:r>
          </w:p>
        </w:tc>
        <w:tc>
          <w:tcPr>
            <w:tcW w:w="1929" w:type="dxa"/>
          </w:tcPr>
          <w:p w14:paraId="0E7EA82E" w14:textId="77777777" w:rsidR="000F5225" w:rsidRPr="003F6DC2" w:rsidRDefault="00446482" w:rsidP="003F6DC2">
            <w:pPr>
              <w:pStyle w:val="TableParagraph"/>
              <w:spacing w:before="0" w:line="295" w:lineRule="auto"/>
              <w:ind w:firstLine="720"/>
              <w:jc w:val="both"/>
              <w:rPr>
                <w:sz w:val="21"/>
              </w:rPr>
            </w:pPr>
            <w:r w:rsidRPr="003F6DC2">
              <w:rPr>
                <w:color w:val="1E1916"/>
                <w:sz w:val="21"/>
              </w:rPr>
              <w:t>1,4</w:t>
            </w:r>
          </w:p>
        </w:tc>
      </w:tr>
      <w:tr w:rsidR="000F5225" w:rsidRPr="003F6DC2" w14:paraId="01261CAC" w14:textId="77777777" w:rsidTr="00082D85">
        <w:trPr>
          <w:trHeight w:val="330"/>
        </w:trPr>
        <w:tc>
          <w:tcPr>
            <w:tcW w:w="1929" w:type="dxa"/>
          </w:tcPr>
          <w:p w14:paraId="135658F8" w14:textId="77777777" w:rsidR="000F5225" w:rsidRPr="003F6DC2" w:rsidRDefault="00446482" w:rsidP="003F6DC2">
            <w:pPr>
              <w:pStyle w:val="TableParagraph"/>
              <w:spacing w:before="0" w:line="295" w:lineRule="auto"/>
              <w:ind w:firstLine="720"/>
              <w:jc w:val="both"/>
              <w:rPr>
                <w:sz w:val="21"/>
              </w:rPr>
            </w:pPr>
            <w:r w:rsidRPr="003F6DC2">
              <w:rPr>
                <w:color w:val="1E1916"/>
                <w:sz w:val="21"/>
              </w:rPr>
              <w:t>Крупні</w:t>
            </w:r>
          </w:p>
        </w:tc>
        <w:tc>
          <w:tcPr>
            <w:tcW w:w="1924" w:type="dxa"/>
          </w:tcPr>
          <w:p w14:paraId="729FDB09" w14:textId="77777777" w:rsidR="000F5225" w:rsidRPr="003F6DC2" w:rsidRDefault="00446482" w:rsidP="003F6DC2">
            <w:pPr>
              <w:pStyle w:val="TableParagraph"/>
              <w:spacing w:before="0" w:line="295" w:lineRule="auto"/>
              <w:ind w:firstLine="720"/>
              <w:jc w:val="both"/>
              <w:rPr>
                <w:sz w:val="21"/>
              </w:rPr>
            </w:pPr>
            <w:r w:rsidRPr="003F6DC2">
              <w:rPr>
                <w:color w:val="1E1916"/>
                <w:sz w:val="21"/>
              </w:rPr>
              <w:t>1,8 – 2,1</w:t>
            </w:r>
          </w:p>
        </w:tc>
        <w:tc>
          <w:tcPr>
            <w:tcW w:w="1924" w:type="dxa"/>
          </w:tcPr>
          <w:p w14:paraId="79A2EA44" w14:textId="77777777" w:rsidR="000F5225" w:rsidRPr="003F6DC2" w:rsidRDefault="00446482" w:rsidP="003F6DC2">
            <w:pPr>
              <w:pStyle w:val="TableParagraph"/>
              <w:spacing w:before="0" w:line="295" w:lineRule="auto"/>
              <w:ind w:firstLine="720"/>
              <w:jc w:val="both"/>
              <w:rPr>
                <w:sz w:val="21"/>
              </w:rPr>
            </w:pPr>
            <w:r w:rsidRPr="003F6DC2">
              <w:rPr>
                <w:color w:val="1E1916"/>
                <w:sz w:val="21"/>
              </w:rPr>
              <w:t>3,4</w:t>
            </w:r>
          </w:p>
        </w:tc>
        <w:tc>
          <w:tcPr>
            <w:tcW w:w="1924" w:type="dxa"/>
          </w:tcPr>
          <w:p w14:paraId="7A023899" w14:textId="77777777" w:rsidR="000F5225" w:rsidRPr="003F6DC2" w:rsidRDefault="00446482" w:rsidP="003F6DC2">
            <w:pPr>
              <w:pStyle w:val="TableParagraph"/>
              <w:spacing w:before="0" w:line="295" w:lineRule="auto"/>
              <w:ind w:firstLine="720"/>
              <w:jc w:val="both"/>
              <w:rPr>
                <w:sz w:val="21"/>
              </w:rPr>
            </w:pPr>
            <w:r w:rsidRPr="003F6DC2">
              <w:rPr>
                <w:color w:val="1E1916"/>
                <w:sz w:val="21"/>
              </w:rPr>
              <w:t>1,6</w:t>
            </w:r>
          </w:p>
        </w:tc>
        <w:tc>
          <w:tcPr>
            <w:tcW w:w="1929" w:type="dxa"/>
          </w:tcPr>
          <w:p w14:paraId="42423633" w14:textId="77777777" w:rsidR="000F5225" w:rsidRPr="003F6DC2" w:rsidRDefault="00446482" w:rsidP="003F6DC2">
            <w:pPr>
              <w:pStyle w:val="TableParagraph"/>
              <w:spacing w:before="0" w:line="295" w:lineRule="auto"/>
              <w:ind w:firstLine="720"/>
              <w:jc w:val="both"/>
              <w:rPr>
                <w:sz w:val="21"/>
              </w:rPr>
            </w:pPr>
            <w:r w:rsidRPr="003F6DC2">
              <w:rPr>
                <w:color w:val="1E1916"/>
                <w:sz w:val="21"/>
              </w:rPr>
              <w:t>1,2</w:t>
            </w:r>
          </w:p>
        </w:tc>
      </w:tr>
      <w:tr w:rsidR="000F5225" w:rsidRPr="003F6DC2" w14:paraId="0B0794FA" w14:textId="77777777" w:rsidTr="00082D85">
        <w:trPr>
          <w:trHeight w:val="330"/>
        </w:trPr>
        <w:tc>
          <w:tcPr>
            <w:tcW w:w="1929" w:type="dxa"/>
          </w:tcPr>
          <w:p w14:paraId="2E26934E" w14:textId="77777777" w:rsidR="000F5225" w:rsidRPr="003F6DC2" w:rsidRDefault="00446482" w:rsidP="003F6DC2">
            <w:pPr>
              <w:pStyle w:val="TableParagraph"/>
              <w:spacing w:before="0" w:line="295" w:lineRule="auto"/>
              <w:ind w:firstLine="720"/>
              <w:jc w:val="both"/>
              <w:rPr>
                <w:sz w:val="21"/>
              </w:rPr>
            </w:pPr>
            <w:r w:rsidRPr="003F6DC2">
              <w:rPr>
                <w:color w:val="1E1916"/>
                <w:sz w:val="21"/>
              </w:rPr>
              <w:t>Великі</w:t>
            </w:r>
          </w:p>
        </w:tc>
        <w:tc>
          <w:tcPr>
            <w:tcW w:w="1924" w:type="dxa"/>
          </w:tcPr>
          <w:p w14:paraId="18EDE03F" w14:textId="77777777" w:rsidR="000F5225" w:rsidRPr="003F6DC2" w:rsidRDefault="00446482" w:rsidP="003F6DC2">
            <w:pPr>
              <w:pStyle w:val="TableParagraph"/>
              <w:spacing w:before="0" w:line="295" w:lineRule="auto"/>
              <w:ind w:firstLine="720"/>
              <w:jc w:val="both"/>
              <w:rPr>
                <w:sz w:val="21"/>
              </w:rPr>
            </w:pPr>
            <w:r w:rsidRPr="003F6DC2">
              <w:rPr>
                <w:color w:val="1E1916"/>
                <w:sz w:val="21"/>
              </w:rPr>
              <w:t>1,6 – 1,8</w:t>
            </w:r>
          </w:p>
        </w:tc>
        <w:tc>
          <w:tcPr>
            <w:tcW w:w="1924" w:type="dxa"/>
          </w:tcPr>
          <w:p w14:paraId="78C085BF" w14:textId="77777777" w:rsidR="000F5225" w:rsidRPr="003F6DC2" w:rsidRDefault="00446482" w:rsidP="003F6DC2">
            <w:pPr>
              <w:pStyle w:val="TableParagraph"/>
              <w:spacing w:before="0" w:line="295" w:lineRule="auto"/>
              <w:ind w:firstLine="720"/>
              <w:jc w:val="both"/>
              <w:rPr>
                <w:sz w:val="21"/>
              </w:rPr>
            </w:pPr>
            <w:r w:rsidRPr="003F6DC2">
              <w:rPr>
                <w:color w:val="1E1916"/>
                <w:sz w:val="21"/>
              </w:rPr>
              <w:t>2,2</w:t>
            </w:r>
          </w:p>
        </w:tc>
        <w:tc>
          <w:tcPr>
            <w:tcW w:w="1924" w:type="dxa"/>
          </w:tcPr>
          <w:p w14:paraId="0CD7E311" w14:textId="77777777" w:rsidR="000F5225" w:rsidRPr="003F6DC2" w:rsidRDefault="00446482" w:rsidP="003F6DC2">
            <w:pPr>
              <w:pStyle w:val="TableParagraph"/>
              <w:spacing w:before="0" w:line="295" w:lineRule="auto"/>
              <w:ind w:firstLine="720"/>
              <w:jc w:val="both"/>
              <w:rPr>
                <w:sz w:val="21"/>
              </w:rPr>
            </w:pPr>
            <w:r w:rsidRPr="003F6DC2">
              <w:rPr>
                <w:color w:val="1E1916"/>
                <w:sz w:val="21"/>
              </w:rPr>
              <w:t>1,4</w:t>
            </w:r>
          </w:p>
        </w:tc>
        <w:tc>
          <w:tcPr>
            <w:tcW w:w="1929" w:type="dxa"/>
          </w:tcPr>
          <w:p w14:paraId="512EC9FB" w14:textId="77777777" w:rsidR="000F5225" w:rsidRPr="003F6DC2" w:rsidRDefault="00446482" w:rsidP="003F6DC2">
            <w:pPr>
              <w:pStyle w:val="TableParagraph"/>
              <w:spacing w:before="0" w:line="295" w:lineRule="auto"/>
              <w:ind w:firstLine="720"/>
              <w:jc w:val="both"/>
              <w:rPr>
                <w:sz w:val="21"/>
              </w:rPr>
            </w:pPr>
            <w:r w:rsidRPr="003F6DC2">
              <w:rPr>
                <w:color w:val="1E1916"/>
                <w:sz w:val="21"/>
              </w:rPr>
              <w:t>1,1</w:t>
            </w:r>
          </w:p>
        </w:tc>
      </w:tr>
      <w:tr w:rsidR="000F5225" w:rsidRPr="003F6DC2" w14:paraId="256EF845" w14:textId="77777777" w:rsidTr="00082D85">
        <w:trPr>
          <w:trHeight w:val="330"/>
        </w:trPr>
        <w:tc>
          <w:tcPr>
            <w:tcW w:w="1929" w:type="dxa"/>
          </w:tcPr>
          <w:p w14:paraId="3CEAF8C9" w14:textId="77777777" w:rsidR="000F5225" w:rsidRPr="003F6DC2" w:rsidRDefault="00446482" w:rsidP="003F6DC2">
            <w:pPr>
              <w:pStyle w:val="TableParagraph"/>
              <w:spacing w:before="0" w:line="295" w:lineRule="auto"/>
              <w:ind w:firstLine="720"/>
              <w:jc w:val="both"/>
              <w:rPr>
                <w:sz w:val="21"/>
              </w:rPr>
            </w:pPr>
            <w:r w:rsidRPr="003F6DC2">
              <w:rPr>
                <w:color w:val="1E1916"/>
                <w:sz w:val="21"/>
              </w:rPr>
              <w:t>Середні</w:t>
            </w:r>
          </w:p>
        </w:tc>
        <w:tc>
          <w:tcPr>
            <w:tcW w:w="1924" w:type="dxa"/>
          </w:tcPr>
          <w:p w14:paraId="1D57192E" w14:textId="77777777" w:rsidR="000F5225" w:rsidRPr="003F6DC2" w:rsidRDefault="00446482" w:rsidP="003F6DC2">
            <w:pPr>
              <w:pStyle w:val="TableParagraph"/>
              <w:spacing w:before="0" w:line="295" w:lineRule="auto"/>
              <w:ind w:firstLine="720"/>
              <w:jc w:val="both"/>
              <w:rPr>
                <w:sz w:val="21"/>
              </w:rPr>
            </w:pPr>
            <w:r w:rsidRPr="003F6DC2">
              <w:rPr>
                <w:color w:val="1E1916"/>
                <w:sz w:val="21"/>
              </w:rPr>
              <w:t>1,4 – 1,6</w:t>
            </w:r>
          </w:p>
        </w:tc>
        <w:tc>
          <w:tcPr>
            <w:tcW w:w="1924" w:type="dxa"/>
          </w:tcPr>
          <w:p w14:paraId="316DAB3D" w14:textId="77777777" w:rsidR="000F5225" w:rsidRPr="003F6DC2" w:rsidRDefault="00446482" w:rsidP="003F6DC2">
            <w:pPr>
              <w:pStyle w:val="TableParagraph"/>
              <w:spacing w:before="0" w:line="295" w:lineRule="auto"/>
              <w:ind w:firstLine="720"/>
              <w:jc w:val="both"/>
              <w:rPr>
                <w:sz w:val="21"/>
              </w:rPr>
            </w:pPr>
            <w:r w:rsidRPr="003F6DC2">
              <w:rPr>
                <w:color w:val="1E1916"/>
                <w:sz w:val="21"/>
              </w:rPr>
              <w:t>1,6</w:t>
            </w:r>
          </w:p>
        </w:tc>
        <w:tc>
          <w:tcPr>
            <w:tcW w:w="1924" w:type="dxa"/>
          </w:tcPr>
          <w:p w14:paraId="574F1F79" w14:textId="77777777" w:rsidR="000F5225" w:rsidRPr="003F6DC2" w:rsidRDefault="00446482" w:rsidP="003F6DC2">
            <w:pPr>
              <w:pStyle w:val="TableParagraph"/>
              <w:spacing w:before="0" w:line="295" w:lineRule="auto"/>
              <w:ind w:firstLine="720"/>
              <w:jc w:val="both"/>
              <w:rPr>
                <w:sz w:val="21"/>
              </w:rPr>
            </w:pPr>
            <w:r w:rsidRPr="003F6DC2">
              <w:rPr>
                <w:color w:val="1E1916"/>
                <w:sz w:val="21"/>
              </w:rPr>
              <w:t>1,2</w:t>
            </w:r>
          </w:p>
        </w:tc>
        <w:tc>
          <w:tcPr>
            <w:tcW w:w="1929" w:type="dxa"/>
          </w:tcPr>
          <w:p w14:paraId="11773668" w14:textId="77777777" w:rsidR="000F5225" w:rsidRPr="003F6DC2" w:rsidRDefault="00446482" w:rsidP="003F6DC2">
            <w:pPr>
              <w:pStyle w:val="TableParagraph"/>
              <w:spacing w:before="0" w:line="295" w:lineRule="auto"/>
              <w:ind w:firstLine="720"/>
              <w:jc w:val="both"/>
              <w:rPr>
                <w:sz w:val="21"/>
              </w:rPr>
            </w:pPr>
            <w:r w:rsidRPr="003F6DC2">
              <w:rPr>
                <w:color w:val="1E1916"/>
                <w:sz w:val="21"/>
              </w:rPr>
              <w:t>1,0</w:t>
            </w:r>
          </w:p>
        </w:tc>
      </w:tr>
      <w:tr w:rsidR="000F5225" w:rsidRPr="003F6DC2" w14:paraId="503DA0C1" w14:textId="77777777" w:rsidTr="00082D85">
        <w:trPr>
          <w:trHeight w:val="330"/>
        </w:trPr>
        <w:tc>
          <w:tcPr>
            <w:tcW w:w="1929" w:type="dxa"/>
          </w:tcPr>
          <w:p w14:paraId="2D37234B" w14:textId="77777777" w:rsidR="000F5225" w:rsidRPr="003F6DC2" w:rsidRDefault="00446482" w:rsidP="003F6DC2">
            <w:pPr>
              <w:pStyle w:val="TableParagraph"/>
              <w:spacing w:before="0" w:line="295" w:lineRule="auto"/>
              <w:ind w:firstLine="720"/>
              <w:jc w:val="both"/>
              <w:rPr>
                <w:sz w:val="21"/>
              </w:rPr>
            </w:pPr>
            <w:r w:rsidRPr="003F6DC2">
              <w:rPr>
                <w:color w:val="1E1916"/>
                <w:sz w:val="21"/>
              </w:rPr>
              <w:t>Малі</w:t>
            </w:r>
          </w:p>
        </w:tc>
        <w:tc>
          <w:tcPr>
            <w:tcW w:w="1924" w:type="dxa"/>
          </w:tcPr>
          <w:p w14:paraId="3751BEE0" w14:textId="77777777" w:rsidR="000F5225" w:rsidRPr="003F6DC2" w:rsidRDefault="00446482" w:rsidP="003F6DC2">
            <w:pPr>
              <w:pStyle w:val="TableParagraph"/>
              <w:spacing w:before="0" w:line="295" w:lineRule="auto"/>
              <w:ind w:firstLine="720"/>
              <w:jc w:val="both"/>
              <w:rPr>
                <w:sz w:val="21"/>
              </w:rPr>
            </w:pPr>
            <w:r w:rsidRPr="003F6DC2">
              <w:rPr>
                <w:color w:val="1E1916"/>
                <w:sz w:val="21"/>
              </w:rPr>
              <w:t>1,0 – 1,2</w:t>
            </w:r>
          </w:p>
        </w:tc>
        <w:tc>
          <w:tcPr>
            <w:tcW w:w="1924" w:type="dxa"/>
          </w:tcPr>
          <w:p w14:paraId="56146DEB" w14:textId="77777777" w:rsidR="000F5225" w:rsidRPr="003F6DC2" w:rsidRDefault="00446482" w:rsidP="003F6DC2">
            <w:pPr>
              <w:pStyle w:val="TableParagraph"/>
              <w:spacing w:before="0" w:line="295" w:lineRule="auto"/>
              <w:ind w:firstLine="720"/>
              <w:jc w:val="both"/>
              <w:rPr>
                <w:sz w:val="21"/>
              </w:rPr>
            </w:pPr>
            <w:r w:rsidRPr="003F6DC2">
              <w:rPr>
                <w:color w:val="1E1916"/>
                <w:sz w:val="21"/>
              </w:rPr>
              <w:t>1,2</w:t>
            </w:r>
          </w:p>
        </w:tc>
        <w:tc>
          <w:tcPr>
            <w:tcW w:w="1924" w:type="dxa"/>
          </w:tcPr>
          <w:p w14:paraId="68C9A257" w14:textId="77777777" w:rsidR="000F5225" w:rsidRPr="003F6DC2" w:rsidRDefault="00446482" w:rsidP="003F6DC2">
            <w:pPr>
              <w:pStyle w:val="TableParagraph"/>
              <w:spacing w:before="0" w:line="295" w:lineRule="auto"/>
              <w:ind w:firstLine="720"/>
              <w:jc w:val="both"/>
              <w:rPr>
                <w:sz w:val="21"/>
              </w:rPr>
            </w:pPr>
            <w:r w:rsidRPr="003F6DC2">
              <w:rPr>
                <w:color w:val="1E1916"/>
                <w:sz w:val="21"/>
              </w:rPr>
              <w:t>1,0</w:t>
            </w:r>
          </w:p>
        </w:tc>
        <w:tc>
          <w:tcPr>
            <w:tcW w:w="1929" w:type="dxa"/>
          </w:tcPr>
          <w:p w14:paraId="1A65D8DF" w14:textId="77777777" w:rsidR="000F5225" w:rsidRPr="003F6DC2" w:rsidRDefault="00446482" w:rsidP="003F6DC2">
            <w:pPr>
              <w:pStyle w:val="TableParagraph"/>
              <w:spacing w:before="0" w:line="295" w:lineRule="auto"/>
              <w:ind w:firstLine="720"/>
              <w:jc w:val="both"/>
              <w:rPr>
                <w:sz w:val="21"/>
              </w:rPr>
            </w:pPr>
            <w:r w:rsidRPr="003F6DC2">
              <w:rPr>
                <w:color w:val="1E1916"/>
                <w:sz w:val="21"/>
              </w:rPr>
              <w:t>0,7</w:t>
            </w:r>
          </w:p>
        </w:tc>
      </w:tr>
      <w:tr w:rsidR="000F5225" w:rsidRPr="003F6DC2" w14:paraId="3C5BB74D" w14:textId="77777777" w:rsidTr="00082D85">
        <w:trPr>
          <w:trHeight w:val="1804"/>
        </w:trPr>
        <w:tc>
          <w:tcPr>
            <w:tcW w:w="9630" w:type="dxa"/>
            <w:gridSpan w:val="5"/>
          </w:tcPr>
          <w:p w14:paraId="674CD95D" w14:textId="77777777" w:rsidR="000F5225" w:rsidRPr="00082D85" w:rsidRDefault="00446482" w:rsidP="00082D85">
            <w:pPr>
              <w:pStyle w:val="TableParagraph"/>
              <w:spacing w:before="0" w:line="264" w:lineRule="auto"/>
              <w:ind w:firstLine="720"/>
              <w:jc w:val="both"/>
              <w:rPr>
                <w:sz w:val="20"/>
                <w:szCs w:val="20"/>
              </w:rPr>
            </w:pPr>
            <w:r w:rsidRPr="00082D85">
              <w:rPr>
                <w:rFonts w:ascii="Arial" w:hAnsi="Arial"/>
                <w:b/>
                <w:color w:val="1E1916"/>
                <w:sz w:val="20"/>
                <w:szCs w:val="20"/>
              </w:rPr>
              <w:t xml:space="preserve">Примітка 1. </w:t>
            </w:r>
            <w:r w:rsidRPr="00082D85">
              <w:rPr>
                <w:color w:val="1E1916"/>
                <w:sz w:val="20"/>
                <w:szCs w:val="20"/>
              </w:rPr>
              <w:t>У населених пунктах з компактним планом щільність магістральної мережі приймається за більшими показниками, у населених пунктах з розрідженим планом – меншими.</w:t>
            </w:r>
          </w:p>
          <w:p w14:paraId="0A3BA90B" w14:textId="77777777" w:rsidR="000F5225" w:rsidRPr="00082D85" w:rsidRDefault="00446482" w:rsidP="00082D85">
            <w:pPr>
              <w:pStyle w:val="TableParagraph"/>
              <w:spacing w:before="0" w:line="264" w:lineRule="auto"/>
              <w:ind w:firstLine="720"/>
              <w:jc w:val="both"/>
              <w:rPr>
                <w:sz w:val="20"/>
                <w:szCs w:val="20"/>
              </w:rPr>
            </w:pPr>
            <w:r w:rsidRPr="00082D85">
              <w:rPr>
                <w:rFonts w:ascii="Arial" w:hAnsi="Arial"/>
                <w:b/>
                <w:color w:val="1E1916"/>
                <w:sz w:val="20"/>
                <w:szCs w:val="20"/>
              </w:rPr>
              <w:t xml:space="preserve">Примітка 2. </w:t>
            </w:r>
            <w:r w:rsidRPr="00082D85">
              <w:rPr>
                <w:color w:val="1E1916"/>
                <w:sz w:val="20"/>
                <w:szCs w:val="20"/>
              </w:rPr>
              <w:t>При складному пересіченому рельєфі щільність магістральної вуличної мережі може бути збіль- шена для усіх зон до 30 %.</w:t>
            </w:r>
          </w:p>
          <w:p w14:paraId="2DD0BFD2" w14:textId="77777777" w:rsidR="000F5225" w:rsidRPr="003F6DC2" w:rsidRDefault="00446482" w:rsidP="00082D85">
            <w:pPr>
              <w:pStyle w:val="TableParagraph"/>
              <w:spacing w:before="0" w:line="264" w:lineRule="auto"/>
              <w:ind w:firstLine="720"/>
              <w:jc w:val="both"/>
              <w:rPr>
                <w:sz w:val="19"/>
              </w:rPr>
            </w:pPr>
            <w:r w:rsidRPr="00082D85">
              <w:rPr>
                <w:rFonts w:ascii="Arial" w:hAnsi="Arial"/>
                <w:b/>
                <w:color w:val="1E1916"/>
                <w:sz w:val="20"/>
                <w:szCs w:val="20"/>
              </w:rPr>
              <w:t xml:space="preserve">Примітка 3. </w:t>
            </w:r>
            <w:r w:rsidRPr="00082D85">
              <w:rPr>
                <w:color w:val="1E1916"/>
                <w:sz w:val="20"/>
                <w:szCs w:val="20"/>
              </w:rPr>
              <w:t>Розвиток магістральної вуличної мережі не повинен супроводжуватися прокладанням нових магістралей чи їхніх окремих ділянок через територію парків, лісопарків, лісів рекреаційного призначення, природно-заповідні території, території об’єктів культурної спадщини.</w:t>
            </w:r>
          </w:p>
        </w:tc>
      </w:tr>
    </w:tbl>
    <w:p w14:paraId="2593E0E9" w14:textId="77777777" w:rsidR="000F5225" w:rsidRPr="003F6DC2" w:rsidRDefault="00446482" w:rsidP="006E0415">
      <w:pPr>
        <w:pStyle w:val="2"/>
        <w:numPr>
          <w:ilvl w:val="1"/>
          <w:numId w:val="32"/>
        </w:numPr>
        <w:tabs>
          <w:tab w:val="left" w:pos="1573"/>
        </w:tabs>
        <w:spacing w:before="120" w:line="295" w:lineRule="auto"/>
        <w:ind w:left="0" w:firstLine="720"/>
        <w:jc w:val="both"/>
      </w:pPr>
      <w:bookmarkStart w:id="30" w:name="_TOC_250042"/>
      <w:r w:rsidRPr="003F6DC2">
        <w:rPr>
          <w:color w:val="1E1916"/>
        </w:rPr>
        <w:t>Мережа громадського транспорту, велосипедного та пішохідного</w:t>
      </w:r>
      <w:bookmarkEnd w:id="30"/>
      <w:r w:rsidRPr="003F6DC2">
        <w:rPr>
          <w:color w:val="1E1916"/>
        </w:rPr>
        <w:t xml:space="preserve"> руху</w:t>
      </w:r>
    </w:p>
    <w:p w14:paraId="35281F9D" w14:textId="54B8E877" w:rsidR="000F5225" w:rsidRPr="003F6DC2" w:rsidRDefault="00446482" w:rsidP="006E0415">
      <w:pPr>
        <w:pStyle w:val="a6"/>
        <w:numPr>
          <w:ilvl w:val="2"/>
          <w:numId w:val="32"/>
        </w:numPr>
        <w:tabs>
          <w:tab w:val="left" w:pos="1775"/>
        </w:tabs>
        <w:spacing w:line="295" w:lineRule="auto"/>
        <w:ind w:left="0" w:firstLine="720"/>
        <w:rPr>
          <w:sz w:val="21"/>
        </w:rPr>
      </w:pPr>
      <w:r w:rsidRPr="003F6DC2">
        <w:rPr>
          <w:color w:val="1E1916"/>
          <w:sz w:val="21"/>
        </w:rPr>
        <w:t xml:space="preserve">Вибір видів маршрутного пасажирського транспорту слід здійснювати з урахуванням забезпечення зручних та безпечних пересувань населення та щоденних маятникових мігрантів із прилеглих до населеного пункту територій, залежно від кількості населення та розміру території населеного пункту, на підставі розрахункових пасажиропотоків, дальності поїздок, основних техніко-експлуатаційних показників окремих видів транспорту з </w:t>
      </w:r>
      <w:r w:rsidRPr="003F6DC2">
        <w:rPr>
          <w:color w:val="1E1916"/>
          <w:sz w:val="21"/>
        </w:rPr>
        <w:lastRenderedPageBreak/>
        <w:t>дотриманням нормативних витрат часу на пересування, наведених у 10.3.2. При цьому слід враховувати можливі варіанти розвитку транспортної мережі, вимоги комфортності поїздок, безпеку дорожнього руху, охорону навколишнього природного середовища, ефективність використання територіальних, енергетичних та трудових ресурсів.</w:t>
      </w:r>
    </w:p>
    <w:p w14:paraId="5F51A320" w14:textId="238E403F" w:rsidR="000F5225" w:rsidRPr="003F6DC2" w:rsidRDefault="00446482" w:rsidP="006E0415">
      <w:pPr>
        <w:pStyle w:val="a6"/>
        <w:numPr>
          <w:ilvl w:val="2"/>
          <w:numId w:val="32"/>
        </w:numPr>
        <w:tabs>
          <w:tab w:val="left" w:pos="1757"/>
        </w:tabs>
        <w:spacing w:line="295" w:lineRule="auto"/>
        <w:ind w:left="0" w:firstLine="720"/>
        <w:rPr>
          <w:sz w:val="21"/>
        </w:rPr>
      </w:pPr>
      <w:r w:rsidRPr="003F6DC2">
        <w:rPr>
          <w:color w:val="1E1916"/>
          <w:sz w:val="21"/>
        </w:rPr>
        <w:t>Орієнтовна провізна спроможність та швидкість сполучення різних видів громадського транспорту наведені у таблиці 10.3 (уточнюються розрахунком). Параметри споруд і обладнань (платформи, посадочні площадки) визначаються при нормі наповнення рухомого складу на розрахунковий строк – 4 особи/м</w:t>
      </w:r>
      <w:r w:rsidRPr="003F6DC2">
        <w:rPr>
          <w:color w:val="1E1916"/>
          <w:sz w:val="21"/>
          <w:vertAlign w:val="superscript"/>
        </w:rPr>
        <w:t>2</w:t>
      </w:r>
      <w:r w:rsidRPr="003F6DC2">
        <w:rPr>
          <w:color w:val="1E1916"/>
          <w:sz w:val="21"/>
        </w:rPr>
        <w:t xml:space="preserve"> вільної площі підлоги пасажирського салону (при повністю зайнятих місцях для сидіння) для звичайних видів наземного транспорту і 3 особи/м</w:t>
      </w:r>
      <w:r w:rsidRPr="003F6DC2">
        <w:rPr>
          <w:color w:val="1E1916"/>
          <w:sz w:val="21"/>
          <w:vertAlign w:val="superscript"/>
        </w:rPr>
        <w:t>2</w:t>
      </w:r>
      <w:r w:rsidRPr="003F6DC2">
        <w:rPr>
          <w:color w:val="1E1916"/>
          <w:sz w:val="21"/>
        </w:rPr>
        <w:t xml:space="preserve"> – для швидкісного транспорту.</w:t>
      </w:r>
    </w:p>
    <w:p w14:paraId="59EBDB57" w14:textId="65E61BBC" w:rsidR="000F5225" w:rsidRDefault="00446482" w:rsidP="008D39A8">
      <w:pPr>
        <w:spacing w:before="120" w:after="120" w:line="295" w:lineRule="auto"/>
        <w:ind w:firstLine="720"/>
        <w:jc w:val="both"/>
        <w:rPr>
          <w:color w:val="1E1916"/>
          <w:sz w:val="21"/>
        </w:rPr>
      </w:pPr>
      <w:r w:rsidRPr="003F6DC2">
        <w:rPr>
          <w:rFonts w:ascii="Arial" w:hAnsi="Arial"/>
          <w:b/>
          <w:color w:val="1E1916"/>
          <w:sz w:val="21"/>
        </w:rPr>
        <w:t xml:space="preserve">Таблиця 10.3 </w:t>
      </w:r>
      <w:r w:rsidRPr="003F6DC2">
        <w:rPr>
          <w:color w:val="1E1916"/>
          <w:sz w:val="21"/>
        </w:rPr>
        <w:t>– Орієнтовна провізна спроможність</w:t>
      </w:r>
    </w:p>
    <w:tbl>
      <w:tblPr>
        <w:tblStyle w:val="TableNormal"/>
        <w:tblW w:w="0" w:type="auto"/>
        <w:tblInd w:w="5"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3197"/>
        <w:gridCol w:w="2386"/>
        <w:gridCol w:w="1221"/>
        <w:gridCol w:w="1422"/>
        <w:gridCol w:w="1401"/>
      </w:tblGrid>
      <w:tr w:rsidR="000F5225" w:rsidRPr="003F6DC2" w14:paraId="16674FFC" w14:textId="77777777" w:rsidTr="00082D85">
        <w:trPr>
          <w:trHeight w:val="1364"/>
        </w:trPr>
        <w:tc>
          <w:tcPr>
            <w:tcW w:w="3197" w:type="dxa"/>
          </w:tcPr>
          <w:p w14:paraId="6B714CF2" w14:textId="77777777" w:rsidR="000F5225" w:rsidRPr="003F6DC2" w:rsidRDefault="000F5225" w:rsidP="003F6DC2">
            <w:pPr>
              <w:pStyle w:val="TableParagraph"/>
              <w:spacing w:before="0" w:line="295" w:lineRule="auto"/>
              <w:ind w:firstLine="720"/>
              <w:jc w:val="both"/>
              <w:rPr>
                <w:sz w:val="21"/>
              </w:rPr>
            </w:pPr>
          </w:p>
          <w:p w14:paraId="74A1CEE1" w14:textId="77777777" w:rsidR="000F5225" w:rsidRPr="003F6DC2" w:rsidRDefault="000F5225" w:rsidP="003F6DC2">
            <w:pPr>
              <w:pStyle w:val="TableParagraph"/>
              <w:spacing w:before="0" w:line="295" w:lineRule="auto"/>
              <w:ind w:firstLine="720"/>
              <w:jc w:val="both"/>
              <w:rPr>
                <w:sz w:val="21"/>
              </w:rPr>
            </w:pPr>
          </w:p>
          <w:p w14:paraId="7E8A8E63" w14:textId="77777777" w:rsidR="000F5225" w:rsidRPr="003F6DC2" w:rsidRDefault="00446482" w:rsidP="003F6DC2">
            <w:pPr>
              <w:pStyle w:val="TableParagraph"/>
              <w:spacing w:before="0" w:line="295" w:lineRule="auto"/>
              <w:ind w:firstLine="720"/>
              <w:jc w:val="both"/>
              <w:rPr>
                <w:sz w:val="21"/>
              </w:rPr>
            </w:pPr>
            <w:r w:rsidRPr="003F6DC2">
              <w:rPr>
                <w:color w:val="1E1916"/>
                <w:sz w:val="21"/>
              </w:rPr>
              <w:t>Вид транспорту</w:t>
            </w:r>
          </w:p>
        </w:tc>
        <w:tc>
          <w:tcPr>
            <w:tcW w:w="2386" w:type="dxa"/>
          </w:tcPr>
          <w:p w14:paraId="24856786" w14:textId="77777777" w:rsidR="000F5225" w:rsidRPr="003F6DC2" w:rsidRDefault="00446482" w:rsidP="008D39A8">
            <w:pPr>
              <w:pStyle w:val="TableParagraph"/>
              <w:spacing w:before="0" w:line="295" w:lineRule="auto"/>
              <w:jc w:val="center"/>
              <w:rPr>
                <w:sz w:val="21"/>
              </w:rPr>
            </w:pPr>
            <w:r w:rsidRPr="003F6DC2">
              <w:rPr>
                <w:color w:val="1E1916"/>
                <w:sz w:val="21"/>
              </w:rPr>
              <w:t>Максимальна частота руху, пар поїздів в годину "пік" або одиниць рухомого складу</w:t>
            </w:r>
          </w:p>
        </w:tc>
        <w:tc>
          <w:tcPr>
            <w:tcW w:w="1221" w:type="dxa"/>
          </w:tcPr>
          <w:p w14:paraId="2CE14763" w14:textId="77777777" w:rsidR="000F5225" w:rsidRPr="003F6DC2" w:rsidRDefault="000F5225" w:rsidP="00082D85">
            <w:pPr>
              <w:pStyle w:val="TableParagraph"/>
              <w:spacing w:before="0" w:line="295" w:lineRule="auto"/>
              <w:ind w:firstLine="720"/>
              <w:jc w:val="center"/>
              <w:rPr>
                <w:sz w:val="21"/>
              </w:rPr>
            </w:pPr>
          </w:p>
          <w:p w14:paraId="597C7449" w14:textId="77777777" w:rsidR="000F5225" w:rsidRPr="003F6DC2" w:rsidRDefault="00446482" w:rsidP="00082D85">
            <w:pPr>
              <w:pStyle w:val="TableParagraph"/>
              <w:spacing w:before="0" w:line="295" w:lineRule="auto"/>
              <w:ind w:left="113"/>
              <w:rPr>
                <w:sz w:val="21"/>
              </w:rPr>
            </w:pPr>
            <w:r w:rsidRPr="003F6DC2">
              <w:rPr>
                <w:color w:val="1E1916"/>
                <w:sz w:val="21"/>
              </w:rPr>
              <w:t>Кількість вагонів у потязі</w:t>
            </w:r>
          </w:p>
        </w:tc>
        <w:tc>
          <w:tcPr>
            <w:tcW w:w="1422" w:type="dxa"/>
          </w:tcPr>
          <w:p w14:paraId="1685EDC3" w14:textId="77777777" w:rsidR="000F5225" w:rsidRPr="003F6DC2" w:rsidRDefault="00446482" w:rsidP="00082D85">
            <w:pPr>
              <w:pStyle w:val="TableParagraph"/>
              <w:spacing w:before="0" w:line="295" w:lineRule="auto"/>
              <w:ind w:left="113"/>
              <w:jc w:val="center"/>
              <w:rPr>
                <w:sz w:val="21"/>
              </w:rPr>
            </w:pPr>
            <w:r w:rsidRPr="003F6DC2">
              <w:rPr>
                <w:color w:val="1E1916"/>
                <w:sz w:val="21"/>
              </w:rPr>
              <w:t>Орієнтовна провізна спро- можність, тис. пас. в годину "пік"</w:t>
            </w:r>
          </w:p>
        </w:tc>
        <w:tc>
          <w:tcPr>
            <w:tcW w:w="1401" w:type="dxa"/>
          </w:tcPr>
          <w:p w14:paraId="2AFF1221" w14:textId="77777777" w:rsidR="000F5225" w:rsidRPr="003F6DC2" w:rsidRDefault="00446482" w:rsidP="00082D85">
            <w:pPr>
              <w:pStyle w:val="TableParagraph"/>
              <w:spacing w:before="0" w:line="295" w:lineRule="auto"/>
              <w:ind w:left="113"/>
              <w:jc w:val="both"/>
              <w:rPr>
                <w:sz w:val="21"/>
              </w:rPr>
            </w:pPr>
            <w:r w:rsidRPr="003F6DC2">
              <w:rPr>
                <w:color w:val="1E1916"/>
                <w:sz w:val="21"/>
              </w:rPr>
              <w:t>Середня швидкість сполучення, км/год</w:t>
            </w:r>
          </w:p>
        </w:tc>
      </w:tr>
      <w:tr w:rsidR="000F5225" w:rsidRPr="003F6DC2" w14:paraId="58781DE6" w14:textId="77777777" w:rsidTr="00082D85">
        <w:trPr>
          <w:trHeight w:val="330"/>
        </w:trPr>
        <w:tc>
          <w:tcPr>
            <w:tcW w:w="3197" w:type="dxa"/>
          </w:tcPr>
          <w:p w14:paraId="147441C7" w14:textId="77777777" w:rsidR="000F5225" w:rsidRPr="003F6DC2" w:rsidRDefault="00446482" w:rsidP="003F6DC2">
            <w:pPr>
              <w:pStyle w:val="TableParagraph"/>
              <w:spacing w:before="0" w:line="295" w:lineRule="auto"/>
              <w:ind w:firstLine="720"/>
              <w:jc w:val="both"/>
              <w:rPr>
                <w:sz w:val="21"/>
              </w:rPr>
            </w:pPr>
            <w:r w:rsidRPr="003F6DC2">
              <w:rPr>
                <w:color w:val="1E1916"/>
                <w:sz w:val="21"/>
              </w:rPr>
              <w:t>Автобус звичайний</w:t>
            </w:r>
          </w:p>
        </w:tc>
        <w:tc>
          <w:tcPr>
            <w:tcW w:w="2386" w:type="dxa"/>
            <w:vMerge w:val="restart"/>
          </w:tcPr>
          <w:p w14:paraId="4B0C30DB" w14:textId="77777777" w:rsidR="000F5225" w:rsidRPr="003F6DC2" w:rsidRDefault="00446482" w:rsidP="008D39A8">
            <w:pPr>
              <w:pStyle w:val="TableParagraph"/>
              <w:spacing w:before="0" w:line="295" w:lineRule="auto"/>
              <w:jc w:val="center"/>
              <w:rPr>
                <w:sz w:val="21"/>
              </w:rPr>
            </w:pPr>
            <w:r w:rsidRPr="003F6DC2">
              <w:rPr>
                <w:color w:val="1E1916"/>
                <w:sz w:val="21"/>
              </w:rPr>
              <w:t>Визначається умовами орг. дор. руху</w:t>
            </w:r>
          </w:p>
        </w:tc>
        <w:tc>
          <w:tcPr>
            <w:tcW w:w="1221" w:type="dxa"/>
          </w:tcPr>
          <w:p w14:paraId="2DBB18ED" w14:textId="77777777" w:rsidR="000F5225" w:rsidRPr="003F6DC2" w:rsidRDefault="00446482" w:rsidP="008D39A8">
            <w:pPr>
              <w:pStyle w:val="TableParagraph"/>
              <w:spacing w:before="0" w:line="295" w:lineRule="auto"/>
              <w:ind w:firstLine="513"/>
              <w:rPr>
                <w:sz w:val="21"/>
              </w:rPr>
            </w:pPr>
            <w:r w:rsidRPr="003F6DC2">
              <w:rPr>
                <w:color w:val="1E1916"/>
                <w:sz w:val="21"/>
              </w:rPr>
              <w:t>1</w:t>
            </w:r>
          </w:p>
        </w:tc>
        <w:tc>
          <w:tcPr>
            <w:tcW w:w="1422" w:type="dxa"/>
          </w:tcPr>
          <w:p w14:paraId="7DB80DFE" w14:textId="77777777" w:rsidR="000F5225" w:rsidRPr="003F6DC2" w:rsidRDefault="00446482" w:rsidP="00082D85">
            <w:pPr>
              <w:pStyle w:val="TableParagraph"/>
              <w:spacing w:before="0" w:line="295" w:lineRule="auto"/>
              <w:jc w:val="center"/>
              <w:rPr>
                <w:sz w:val="21"/>
              </w:rPr>
            </w:pPr>
            <w:r w:rsidRPr="003F6DC2">
              <w:rPr>
                <w:color w:val="1E1916"/>
                <w:sz w:val="21"/>
              </w:rPr>
              <w:t>3-5</w:t>
            </w:r>
          </w:p>
        </w:tc>
        <w:tc>
          <w:tcPr>
            <w:tcW w:w="1401" w:type="dxa"/>
          </w:tcPr>
          <w:p w14:paraId="18FDB792" w14:textId="77777777" w:rsidR="000F5225" w:rsidRPr="003F6DC2" w:rsidRDefault="00446482" w:rsidP="00082D85">
            <w:pPr>
              <w:pStyle w:val="TableParagraph"/>
              <w:spacing w:before="0" w:line="295" w:lineRule="auto"/>
              <w:jc w:val="center"/>
              <w:rPr>
                <w:sz w:val="21"/>
              </w:rPr>
            </w:pPr>
            <w:r w:rsidRPr="003F6DC2">
              <w:rPr>
                <w:color w:val="1E1916"/>
                <w:sz w:val="21"/>
              </w:rPr>
              <w:t>18-20</w:t>
            </w:r>
          </w:p>
        </w:tc>
      </w:tr>
      <w:tr w:rsidR="000F5225" w:rsidRPr="003F6DC2" w14:paraId="6B4BE9CA" w14:textId="77777777" w:rsidTr="00082D85">
        <w:trPr>
          <w:trHeight w:val="330"/>
        </w:trPr>
        <w:tc>
          <w:tcPr>
            <w:tcW w:w="3197" w:type="dxa"/>
          </w:tcPr>
          <w:p w14:paraId="131FF3CC" w14:textId="77777777" w:rsidR="000F5225" w:rsidRPr="003F6DC2" w:rsidRDefault="00446482" w:rsidP="003F6DC2">
            <w:pPr>
              <w:pStyle w:val="TableParagraph"/>
              <w:spacing w:before="0" w:line="295" w:lineRule="auto"/>
              <w:ind w:firstLine="720"/>
              <w:jc w:val="both"/>
              <w:rPr>
                <w:sz w:val="21"/>
              </w:rPr>
            </w:pPr>
            <w:r w:rsidRPr="003F6DC2">
              <w:rPr>
                <w:color w:val="1E1916"/>
                <w:sz w:val="21"/>
              </w:rPr>
              <w:t>Автобус-експрес</w:t>
            </w:r>
          </w:p>
        </w:tc>
        <w:tc>
          <w:tcPr>
            <w:tcW w:w="2386" w:type="dxa"/>
            <w:vMerge/>
            <w:tcBorders>
              <w:top w:val="nil"/>
            </w:tcBorders>
          </w:tcPr>
          <w:p w14:paraId="4BD89A85" w14:textId="77777777" w:rsidR="000F5225" w:rsidRPr="003F6DC2" w:rsidRDefault="000F5225" w:rsidP="003F6DC2">
            <w:pPr>
              <w:spacing w:line="295" w:lineRule="auto"/>
              <w:ind w:firstLine="720"/>
              <w:jc w:val="both"/>
              <w:rPr>
                <w:sz w:val="2"/>
                <w:szCs w:val="2"/>
              </w:rPr>
            </w:pPr>
          </w:p>
        </w:tc>
        <w:tc>
          <w:tcPr>
            <w:tcW w:w="1221" w:type="dxa"/>
          </w:tcPr>
          <w:p w14:paraId="4FACD01C" w14:textId="77777777" w:rsidR="000F5225" w:rsidRPr="003F6DC2" w:rsidRDefault="00446482" w:rsidP="008D39A8">
            <w:pPr>
              <w:pStyle w:val="TableParagraph"/>
              <w:spacing w:before="0" w:line="295" w:lineRule="auto"/>
              <w:ind w:firstLine="513"/>
              <w:rPr>
                <w:sz w:val="21"/>
              </w:rPr>
            </w:pPr>
            <w:r w:rsidRPr="003F6DC2">
              <w:rPr>
                <w:color w:val="1E1916"/>
                <w:sz w:val="21"/>
              </w:rPr>
              <w:t>1</w:t>
            </w:r>
          </w:p>
        </w:tc>
        <w:tc>
          <w:tcPr>
            <w:tcW w:w="1422" w:type="dxa"/>
          </w:tcPr>
          <w:p w14:paraId="33B89C50" w14:textId="77777777" w:rsidR="000F5225" w:rsidRPr="003F6DC2" w:rsidRDefault="00446482" w:rsidP="00082D85">
            <w:pPr>
              <w:pStyle w:val="TableParagraph"/>
              <w:spacing w:before="0" w:line="295" w:lineRule="auto"/>
              <w:jc w:val="center"/>
              <w:rPr>
                <w:sz w:val="21"/>
              </w:rPr>
            </w:pPr>
            <w:r w:rsidRPr="003F6DC2">
              <w:rPr>
                <w:color w:val="1E1916"/>
                <w:sz w:val="21"/>
              </w:rPr>
              <w:t>До 10</w:t>
            </w:r>
          </w:p>
        </w:tc>
        <w:tc>
          <w:tcPr>
            <w:tcW w:w="1401" w:type="dxa"/>
          </w:tcPr>
          <w:p w14:paraId="4C51703E" w14:textId="77777777" w:rsidR="000F5225" w:rsidRPr="003F6DC2" w:rsidRDefault="00446482" w:rsidP="00082D85">
            <w:pPr>
              <w:pStyle w:val="TableParagraph"/>
              <w:spacing w:before="0" w:line="295" w:lineRule="auto"/>
              <w:jc w:val="center"/>
              <w:rPr>
                <w:sz w:val="21"/>
              </w:rPr>
            </w:pPr>
            <w:r w:rsidRPr="003F6DC2">
              <w:rPr>
                <w:color w:val="1E1916"/>
                <w:sz w:val="21"/>
              </w:rPr>
              <w:t>25-30</w:t>
            </w:r>
          </w:p>
        </w:tc>
      </w:tr>
      <w:tr w:rsidR="000F5225" w:rsidRPr="003F6DC2" w14:paraId="34460181" w14:textId="77777777" w:rsidTr="00082D85">
        <w:trPr>
          <w:trHeight w:val="335"/>
        </w:trPr>
        <w:tc>
          <w:tcPr>
            <w:tcW w:w="3197" w:type="dxa"/>
          </w:tcPr>
          <w:p w14:paraId="5A54E078" w14:textId="77777777" w:rsidR="000F5225" w:rsidRPr="003F6DC2" w:rsidRDefault="00446482" w:rsidP="003F6DC2">
            <w:pPr>
              <w:pStyle w:val="TableParagraph"/>
              <w:spacing w:before="0" w:line="295" w:lineRule="auto"/>
              <w:ind w:firstLine="720"/>
              <w:jc w:val="both"/>
              <w:rPr>
                <w:sz w:val="21"/>
              </w:rPr>
            </w:pPr>
            <w:r w:rsidRPr="003F6DC2">
              <w:rPr>
                <w:color w:val="1E1916"/>
                <w:sz w:val="21"/>
              </w:rPr>
              <w:t>Тролейбус</w:t>
            </w:r>
          </w:p>
        </w:tc>
        <w:tc>
          <w:tcPr>
            <w:tcW w:w="2386" w:type="dxa"/>
          </w:tcPr>
          <w:p w14:paraId="05343FA0" w14:textId="77777777" w:rsidR="000F5225" w:rsidRPr="003F6DC2" w:rsidRDefault="00446482" w:rsidP="003F6DC2">
            <w:pPr>
              <w:pStyle w:val="TableParagraph"/>
              <w:spacing w:before="0" w:line="295" w:lineRule="auto"/>
              <w:ind w:firstLine="720"/>
              <w:jc w:val="both"/>
              <w:rPr>
                <w:sz w:val="21"/>
              </w:rPr>
            </w:pPr>
            <w:r w:rsidRPr="003F6DC2">
              <w:rPr>
                <w:color w:val="1E1916"/>
                <w:sz w:val="21"/>
              </w:rPr>
              <w:t>40</w:t>
            </w:r>
          </w:p>
        </w:tc>
        <w:tc>
          <w:tcPr>
            <w:tcW w:w="1221" w:type="dxa"/>
          </w:tcPr>
          <w:p w14:paraId="4079A368" w14:textId="77777777" w:rsidR="000F5225" w:rsidRPr="003F6DC2" w:rsidRDefault="00446482" w:rsidP="008D39A8">
            <w:pPr>
              <w:pStyle w:val="TableParagraph"/>
              <w:spacing w:before="0" w:line="295" w:lineRule="auto"/>
              <w:ind w:firstLine="513"/>
              <w:rPr>
                <w:sz w:val="21"/>
              </w:rPr>
            </w:pPr>
            <w:r w:rsidRPr="003F6DC2">
              <w:rPr>
                <w:color w:val="1E1916"/>
                <w:sz w:val="21"/>
              </w:rPr>
              <w:t>1</w:t>
            </w:r>
          </w:p>
        </w:tc>
        <w:tc>
          <w:tcPr>
            <w:tcW w:w="1422" w:type="dxa"/>
          </w:tcPr>
          <w:p w14:paraId="157EB529" w14:textId="77777777" w:rsidR="000F5225" w:rsidRPr="003F6DC2" w:rsidRDefault="00446482" w:rsidP="00082D85">
            <w:pPr>
              <w:pStyle w:val="TableParagraph"/>
              <w:spacing w:before="0" w:line="295" w:lineRule="auto"/>
              <w:jc w:val="center"/>
              <w:rPr>
                <w:sz w:val="21"/>
              </w:rPr>
            </w:pPr>
            <w:r w:rsidRPr="003F6DC2">
              <w:rPr>
                <w:color w:val="1E1916"/>
                <w:sz w:val="21"/>
              </w:rPr>
              <w:t>3,5-4,7</w:t>
            </w:r>
          </w:p>
        </w:tc>
        <w:tc>
          <w:tcPr>
            <w:tcW w:w="1401" w:type="dxa"/>
          </w:tcPr>
          <w:p w14:paraId="38F89A58" w14:textId="77777777" w:rsidR="000F5225" w:rsidRPr="003F6DC2" w:rsidRDefault="00446482" w:rsidP="00082D85">
            <w:pPr>
              <w:pStyle w:val="TableParagraph"/>
              <w:spacing w:before="0" w:line="295" w:lineRule="auto"/>
              <w:jc w:val="center"/>
              <w:rPr>
                <w:sz w:val="21"/>
              </w:rPr>
            </w:pPr>
            <w:r w:rsidRPr="003F6DC2">
              <w:rPr>
                <w:color w:val="1E1916"/>
                <w:sz w:val="21"/>
              </w:rPr>
              <w:t>18-20</w:t>
            </w:r>
          </w:p>
        </w:tc>
      </w:tr>
      <w:tr w:rsidR="00895E4F" w:rsidRPr="003F6DC2" w14:paraId="23CCB280" w14:textId="77777777" w:rsidTr="00082D85">
        <w:trPr>
          <w:trHeight w:val="335"/>
        </w:trPr>
        <w:tc>
          <w:tcPr>
            <w:tcW w:w="3197" w:type="dxa"/>
          </w:tcPr>
          <w:p w14:paraId="4C84859F" w14:textId="617E9ECC" w:rsidR="00895E4F" w:rsidRPr="003F6DC2" w:rsidRDefault="00895E4F" w:rsidP="00895E4F">
            <w:pPr>
              <w:pStyle w:val="TableParagraph"/>
              <w:spacing w:before="0" w:line="295" w:lineRule="auto"/>
              <w:ind w:firstLine="720"/>
              <w:jc w:val="both"/>
              <w:rPr>
                <w:color w:val="1E1916"/>
                <w:sz w:val="21"/>
              </w:rPr>
            </w:pPr>
            <w:r w:rsidRPr="003F6DC2">
              <w:rPr>
                <w:color w:val="1E1916"/>
                <w:sz w:val="21"/>
              </w:rPr>
              <w:t>Трамвай</w:t>
            </w:r>
          </w:p>
        </w:tc>
        <w:tc>
          <w:tcPr>
            <w:tcW w:w="2386" w:type="dxa"/>
          </w:tcPr>
          <w:p w14:paraId="1306FA8F" w14:textId="519EDF23" w:rsidR="00895E4F" w:rsidRPr="003F6DC2" w:rsidRDefault="00895E4F" w:rsidP="00895E4F">
            <w:pPr>
              <w:pStyle w:val="TableParagraph"/>
              <w:spacing w:before="0" w:line="295" w:lineRule="auto"/>
              <w:ind w:firstLine="720"/>
              <w:jc w:val="both"/>
              <w:rPr>
                <w:color w:val="1E1916"/>
                <w:sz w:val="21"/>
              </w:rPr>
            </w:pPr>
            <w:r w:rsidRPr="003F6DC2">
              <w:rPr>
                <w:color w:val="1E1916"/>
                <w:sz w:val="21"/>
              </w:rPr>
              <w:t>30</w:t>
            </w:r>
          </w:p>
        </w:tc>
        <w:tc>
          <w:tcPr>
            <w:tcW w:w="1221" w:type="dxa"/>
          </w:tcPr>
          <w:p w14:paraId="0DC6F29B" w14:textId="56E31230" w:rsidR="00895E4F" w:rsidRPr="003F6DC2" w:rsidRDefault="00895E4F" w:rsidP="008D39A8">
            <w:pPr>
              <w:pStyle w:val="TableParagraph"/>
              <w:spacing w:before="0" w:line="295" w:lineRule="auto"/>
              <w:ind w:firstLine="513"/>
              <w:rPr>
                <w:color w:val="1E1916"/>
                <w:sz w:val="21"/>
              </w:rPr>
            </w:pPr>
            <w:r w:rsidRPr="003F6DC2">
              <w:rPr>
                <w:color w:val="1E1916"/>
                <w:sz w:val="21"/>
              </w:rPr>
              <w:t>1-2</w:t>
            </w:r>
          </w:p>
        </w:tc>
        <w:tc>
          <w:tcPr>
            <w:tcW w:w="1422" w:type="dxa"/>
          </w:tcPr>
          <w:p w14:paraId="2455CFB2" w14:textId="603D986C" w:rsidR="00895E4F" w:rsidRPr="003F6DC2" w:rsidRDefault="00895E4F" w:rsidP="00895E4F">
            <w:pPr>
              <w:pStyle w:val="TableParagraph"/>
              <w:spacing w:before="0" w:line="295" w:lineRule="auto"/>
              <w:jc w:val="center"/>
              <w:rPr>
                <w:color w:val="1E1916"/>
                <w:sz w:val="21"/>
              </w:rPr>
            </w:pPr>
            <w:r w:rsidRPr="003F6DC2">
              <w:rPr>
                <w:color w:val="1E1916"/>
                <w:sz w:val="21"/>
              </w:rPr>
              <w:t>6,0-12,0</w:t>
            </w:r>
          </w:p>
        </w:tc>
        <w:tc>
          <w:tcPr>
            <w:tcW w:w="1401" w:type="dxa"/>
          </w:tcPr>
          <w:p w14:paraId="0B0D99AA" w14:textId="360D5109" w:rsidR="00895E4F" w:rsidRPr="003F6DC2" w:rsidRDefault="00895E4F" w:rsidP="00895E4F">
            <w:pPr>
              <w:pStyle w:val="TableParagraph"/>
              <w:spacing w:before="0" w:line="295" w:lineRule="auto"/>
              <w:jc w:val="center"/>
              <w:rPr>
                <w:color w:val="1E1916"/>
                <w:sz w:val="21"/>
              </w:rPr>
            </w:pPr>
            <w:r w:rsidRPr="003F6DC2">
              <w:rPr>
                <w:color w:val="1E1916"/>
                <w:sz w:val="21"/>
              </w:rPr>
              <w:t>15-20</w:t>
            </w:r>
          </w:p>
        </w:tc>
      </w:tr>
      <w:tr w:rsidR="00895E4F" w:rsidRPr="003F6DC2" w14:paraId="72AD4B31" w14:textId="77777777" w:rsidTr="00082D85">
        <w:trPr>
          <w:trHeight w:val="335"/>
        </w:trPr>
        <w:tc>
          <w:tcPr>
            <w:tcW w:w="3197" w:type="dxa"/>
          </w:tcPr>
          <w:p w14:paraId="4E156FDF" w14:textId="37EA8C07" w:rsidR="00895E4F" w:rsidRPr="003F6DC2" w:rsidRDefault="00895E4F" w:rsidP="00895E4F">
            <w:pPr>
              <w:pStyle w:val="TableParagraph"/>
              <w:spacing w:before="0" w:line="295" w:lineRule="auto"/>
              <w:ind w:firstLine="720"/>
              <w:jc w:val="both"/>
              <w:rPr>
                <w:color w:val="1E1916"/>
                <w:sz w:val="21"/>
              </w:rPr>
            </w:pPr>
            <w:r w:rsidRPr="003F6DC2">
              <w:rPr>
                <w:color w:val="1E1916"/>
                <w:sz w:val="21"/>
              </w:rPr>
              <w:t>Трамвай швидкісний</w:t>
            </w:r>
          </w:p>
        </w:tc>
        <w:tc>
          <w:tcPr>
            <w:tcW w:w="2386" w:type="dxa"/>
          </w:tcPr>
          <w:p w14:paraId="27719DD9" w14:textId="3C0AC681" w:rsidR="00895E4F" w:rsidRPr="003F6DC2" w:rsidRDefault="00895E4F" w:rsidP="00895E4F">
            <w:pPr>
              <w:pStyle w:val="TableParagraph"/>
              <w:spacing w:before="0" w:line="295" w:lineRule="auto"/>
              <w:ind w:firstLine="720"/>
              <w:jc w:val="both"/>
              <w:rPr>
                <w:color w:val="1E1916"/>
                <w:sz w:val="21"/>
              </w:rPr>
            </w:pPr>
            <w:r w:rsidRPr="003F6DC2">
              <w:rPr>
                <w:color w:val="1E1916"/>
                <w:sz w:val="21"/>
              </w:rPr>
              <w:t>30</w:t>
            </w:r>
          </w:p>
        </w:tc>
        <w:tc>
          <w:tcPr>
            <w:tcW w:w="1221" w:type="dxa"/>
          </w:tcPr>
          <w:p w14:paraId="4CC14D85" w14:textId="046E142A" w:rsidR="00895E4F" w:rsidRPr="003F6DC2" w:rsidRDefault="00895E4F" w:rsidP="008D39A8">
            <w:pPr>
              <w:pStyle w:val="TableParagraph"/>
              <w:spacing w:before="0" w:line="295" w:lineRule="auto"/>
              <w:ind w:firstLine="513"/>
              <w:rPr>
                <w:color w:val="1E1916"/>
                <w:sz w:val="21"/>
              </w:rPr>
            </w:pPr>
            <w:r w:rsidRPr="003F6DC2">
              <w:rPr>
                <w:color w:val="1E1916"/>
                <w:sz w:val="21"/>
              </w:rPr>
              <w:t>1-2</w:t>
            </w:r>
          </w:p>
        </w:tc>
        <w:tc>
          <w:tcPr>
            <w:tcW w:w="1422" w:type="dxa"/>
          </w:tcPr>
          <w:p w14:paraId="2EC7D04B" w14:textId="0E0845CF" w:rsidR="00895E4F" w:rsidRPr="003F6DC2" w:rsidRDefault="00895E4F" w:rsidP="00895E4F">
            <w:pPr>
              <w:pStyle w:val="TableParagraph"/>
              <w:spacing w:before="0" w:line="295" w:lineRule="auto"/>
              <w:jc w:val="center"/>
              <w:rPr>
                <w:color w:val="1E1916"/>
                <w:sz w:val="21"/>
              </w:rPr>
            </w:pPr>
            <w:r w:rsidRPr="003F6DC2">
              <w:rPr>
                <w:color w:val="1E1916"/>
                <w:sz w:val="21"/>
              </w:rPr>
              <w:t>10,0-20,0</w:t>
            </w:r>
          </w:p>
        </w:tc>
        <w:tc>
          <w:tcPr>
            <w:tcW w:w="1401" w:type="dxa"/>
          </w:tcPr>
          <w:p w14:paraId="428E9314" w14:textId="6E6AD2AA" w:rsidR="00895E4F" w:rsidRPr="003F6DC2" w:rsidRDefault="00895E4F" w:rsidP="00895E4F">
            <w:pPr>
              <w:pStyle w:val="TableParagraph"/>
              <w:spacing w:before="0" w:line="295" w:lineRule="auto"/>
              <w:jc w:val="center"/>
              <w:rPr>
                <w:color w:val="1E1916"/>
                <w:sz w:val="21"/>
              </w:rPr>
            </w:pPr>
            <w:r w:rsidRPr="003F6DC2">
              <w:rPr>
                <w:color w:val="1E1916"/>
                <w:sz w:val="21"/>
              </w:rPr>
              <w:t>25-30</w:t>
            </w:r>
          </w:p>
        </w:tc>
      </w:tr>
      <w:tr w:rsidR="00895E4F" w:rsidRPr="003F6DC2" w14:paraId="6E9D9132" w14:textId="77777777" w:rsidTr="00082D85">
        <w:trPr>
          <w:trHeight w:val="335"/>
        </w:trPr>
        <w:tc>
          <w:tcPr>
            <w:tcW w:w="3197" w:type="dxa"/>
          </w:tcPr>
          <w:p w14:paraId="2D6E106D" w14:textId="1320B401" w:rsidR="00895E4F" w:rsidRPr="003F6DC2" w:rsidRDefault="00895E4F" w:rsidP="00895E4F">
            <w:pPr>
              <w:pStyle w:val="TableParagraph"/>
              <w:spacing w:before="0" w:line="295" w:lineRule="auto"/>
              <w:ind w:firstLine="720"/>
              <w:jc w:val="both"/>
              <w:rPr>
                <w:color w:val="1E1916"/>
                <w:sz w:val="21"/>
              </w:rPr>
            </w:pPr>
            <w:r w:rsidRPr="003F6DC2">
              <w:rPr>
                <w:color w:val="1E1916"/>
                <w:sz w:val="21"/>
              </w:rPr>
              <w:t>Метрополітен</w:t>
            </w:r>
          </w:p>
        </w:tc>
        <w:tc>
          <w:tcPr>
            <w:tcW w:w="2386" w:type="dxa"/>
          </w:tcPr>
          <w:p w14:paraId="7278EE34" w14:textId="68A641BC" w:rsidR="00895E4F" w:rsidRPr="003F6DC2" w:rsidRDefault="00895E4F" w:rsidP="00895E4F">
            <w:pPr>
              <w:pStyle w:val="TableParagraph"/>
              <w:spacing w:before="0" w:line="295" w:lineRule="auto"/>
              <w:ind w:firstLine="720"/>
              <w:jc w:val="both"/>
              <w:rPr>
                <w:color w:val="1E1916"/>
                <w:sz w:val="21"/>
              </w:rPr>
            </w:pPr>
            <w:r w:rsidRPr="003F6DC2">
              <w:rPr>
                <w:color w:val="1E1916"/>
                <w:sz w:val="21"/>
              </w:rPr>
              <w:t>40</w:t>
            </w:r>
          </w:p>
        </w:tc>
        <w:tc>
          <w:tcPr>
            <w:tcW w:w="1221" w:type="dxa"/>
          </w:tcPr>
          <w:p w14:paraId="2457297E" w14:textId="4D34AC0D" w:rsidR="00895E4F" w:rsidRPr="003F6DC2" w:rsidRDefault="00895E4F" w:rsidP="008D39A8">
            <w:pPr>
              <w:pStyle w:val="TableParagraph"/>
              <w:spacing w:before="0" w:line="295" w:lineRule="auto"/>
              <w:ind w:firstLine="513"/>
              <w:rPr>
                <w:color w:val="1E1916"/>
                <w:sz w:val="21"/>
              </w:rPr>
            </w:pPr>
            <w:r w:rsidRPr="003F6DC2">
              <w:rPr>
                <w:color w:val="1E1916"/>
                <w:sz w:val="21"/>
              </w:rPr>
              <w:t>5-6</w:t>
            </w:r>
          </w:p>
        </w:tc>
        <w:tc>
          <w:tcPr>
            <w:tcW w:w="1422" w:type="dxa"/>
          </w:tcPr>
          <w:p w14:paraId="3EDF9021" w14:textId="78B957FE" w:rsidR="00895E4F" w:rsidRPr="003F6DC2" w:rsidRDefault="00895E4F" w:rsidP="00895E4F">
            <w:pPr>
              <w:pStyle w:val="TableParagraph"/>
              <w:spacing w:before="0" w:line="295" w:lineRule="auto"/>
              <w:jc w:val="center"/>
              <w:rPr>
                <w:color w:val="1E1916"/>
                <w:sz w:val="21"/>
              </w:rPr>
            </w:pPr>
            <w:r w:rsidRPr="003F6DC2">
              <w:rPr>
                <w:color w:val="1E1916"/>
                <w:sz w:val="21"/>
              </w:rPr>
              <w:t>20-45</w:t>
            </w:r>
          </w:p>
        </w:tc>
        <w:tc>
          <w:tcPr>
            <w:tcW w:w="1401" w:type="dxa"/>
          </w:tcPr>
          <w:p w14:paraId="21A91529" w14:textId="7971B357" w:rsidR="00895E4F" w:rsidRPr="003F6DC2" w:rsidRDefault="00895E4F" w:rsidP="00895E4F">
            <w:pPr>
              <w:pStyle w:val="TableParagraph"/>
              <w:spacing w:before="0" w:line="295" w:lineRule="auto"/>
              <w:jc w:val="center"/>
              <w:rPr>
                <w:color w:val="1E1916"/>
                <w:sz w:val="21"/>
              </w:rPr>
            </w:pPr>
            <w:r w:rsidRPr="003F6DC2">
              <w:rPr>
                <w:color w:val="1E1916"/>
                <w:sz w:val="21"/>
              </w:rPr>
              <w:t>40-45</w:t>
            </w:r>
          </w:p>
        </w:tc>
      </w:tr>
      <w:tr w:rsidR="00895E4F" w:rsidRPr="003F6DC2" w14:paraId="7492D557" w14:textId="77777777" w:rsidTr="00082D85">
        <w:trPr>
          <w:trHeight w:val="335"/>
        </w:trPr>
        <w:tc>
          <w:tcPr>
            <w:tcW w:w="3197" w:type="dxa"/>
          </w:tcPr>
          <w:p w14:paraId="11F2C3A5" w14:textId="19FA0B6A" w:rsidR="00895E4F" w:rsidRPr="003F6DC2" w:rsidRDefault="00895E4F" w:rsidP="00514909">
            <w:pPr>
              <w:pStyle w:val="TableParagraph"/>
              <w:spacing w:before="0" w:line="295" w:lineRule="auto"/>
              <w:ind w:left="170"/>
              <w:jc w:val="both"/>
              <w:rPr>
                <w:color w:val="1E1916"/>
                <w:sz w:val="21"/>
              </w:rPr>
            </w:pPr>
            <w:r w:rsidRPr="003F6DC2">
              <w:rPr>
                <w:color w:val="1E1916"/>
                <w:sz w:val="21"/>
              </w:rPr>
              <w:t>Швидкісний позавуличний рейковий транспорт (мініметро, наземне легке метро)</w:t>
            </w:r>
          </w:p>
        </w:tc>
        <w:tc>
          <w:tcPr>
            <w:tcW w:w="2386" w:type="dxa"/>
          </w:tcPr>
          <w:p w14:paraId="2894B042" w14:textId="77777777" w:rsidR="00895E4F" w:rsidRPr="003F6DC2" w:rsidRDefault="00895E4F" w:rsidP="00895E4F">
            <w:pPr>
              <w:pStyle w:val="TableParagraph"/>
              <w:spacing w:before="0" w:line="295" w:lineRule="auto"/>
              <w:ind w:firstLine="720"/>
              <w:jc w:val="both"/>
              <w:rPr>
                <w:sz w:val="21"/>
              </w:rPr>
            </w:pPr>
          </w:p>
          <w:p w14:paraId="294840D3" w14:textId="6B3AAA24" w:rsidR="00895E4F" w:rsidRPr="003F6DC2" w:rsidRDefault="00895E4F" w:rsidP="00895E4F">
            <w:pPr>
              <w:pStyle w:val="TableParagraph"/>
              <w:spacing w:before="0" w:line="295" w:lineRule="auto"/>
              <w:ind w:firstLine="720"/>
              <w:jc w:val="both"/>
              <w:rPr>
                <w:color w:val="1E1916"/>
                <w:sz w:val="21"/>
              </w:rPr>
            </w:pPr>
            <w:r w:rsidRPr="003F6DC2">
              <w:rPr>
                <w:color w:val="1E1916"/>
                <w:sz w:val="21"/>
              </w:rPr>
              <w:t>14-30</w:t>
            </w:r>
          </w:p>
        </w:tc>
        <w:tc>
          <w:tcPr>
            <w:tcW w:w="1221" w:type="dxa"/>
          </w:tcPr>
          <w:p w14:paraId="449E22EF" w14:textId="77777777" w:rsidR="00895E4F" w:rsidRPr="003F6DC2" w:rsidRDefault="00895E4F" w:rsidP="00AE303C">
            <w:pPr>
              <w:pStyle w:val="TableParagraph"/>
              <w:spacing w:before="0" w:line="295" w:lineRule="auto"/>
              <w:jc w:val="center"/>
              <w:rPr>
                <w:sz w:val="21"/>
              </w:rPr>
            </w:pPr>
          </w:p>
          <w:p w14:paraId="53EB94C0" w14:textId="01AF0E68" w:rsidR="00895E4F" w:rsidRPr="003F6DC2" w:rsidRDefault="00895E4F" w:rsidP="00AE303C">
            <w:pPr>
              <w:pStyle w:val="TableParagraph"/>
              <w:tabs>
                <w:tab w:val="left" w:pos="380"/>
              </w:tabs>
              <w:spacing w:before="0" w:line="295" w:lineRule="auto"/>
              <w:ind w:firstLine="371"/>
              <w:jc w:val="both"/>
              <w:rPr>
                <w:color w:val="1E1916"/>
                <w:sz w:val="21"/>
              </w:rPr>
            </w:pPr>
            <w:r w:rsidRPr="003F6DC2">
              <w:rPr>
                <w:color w:val="1E1916"/>
                <w:sz w:val="21"/>
              </w:rPr>
              <w:t>4-6</w:t>
            </w:r>
          </w:p>
        </w:tc>
        <w:tc>
          <w:tcPr>
            <w:tcW w:w="1422" w:type="dxa"/>
          </w:tcPr>
          <w:p w14:paraId="33C86E9E" w14:textId="77777777" w:rsidR="00895E4F" w:rsidRPr="003F6DC2" w:rsidRDefault="00895E4F" w:rsidP="00AE303C">
            <w:pPr>
              <w:pStyle w:val="TableParagraph"/>
              <w:spacing w:before="0" w:line="295" w:lineRule="auto"/>
              <w:jc w:val="center"/>
              <w:rPr>
                <w:sz w:val="21"/>
              </w:rPr>
            </w:pPr>
          </w:p>
          <w:p w14:paraId="0FB66923" w14:textId="2B487E24" w:rsidR="00895E4F" w:rsidRPr="003F6DC2" w:rsidRDefault="00895E4F" w:rsidP="00AE303C">
            <w:pPr>
              <w:pStyle w:val="TableParagraph"/>
              <w:spacing w:before="0" w:line="295" w:lineRule="auto"/>
              <w:jc w:val="center"/>
              <w:rPr>
                <w:color w:val="1E1916"/>
                <w:sz w:val="21"/>
              </w:rPr>
            </w:pPr>
            <w:r w:rsidRPr="003F6DC2">
              <w:rPr>
                <w:color w:val="1E1916"/>
                <w:sz w:val="21"/>
              </w:rPr>
              <w:t>15,0-30,0</w:t>
            </w:r>
          </w:p>
        </w:tc>
        <w:tc>
          <w:tcPr>
            <w:tcW w:w="1401" w:type="dxa"/>
          </w:tcPr>
          <w:p w14:paraId="171BF449" w14:textId="77777777" w:rsidR="00895E4F" w:rsidRPr="003F6DC2" w:rsidRDefault="00895E4F" w:rsidP="00AE303C">
            <w:pPr>
              <w:pStyle w:val="TableParagraph"/>
              <w:spacing w:before="0" w:line="295" w:lineRule="auto"/>
              <w:jc w:val="center"/>
              <w:rPr>
                <w:sz w:val="21"/>
              </w:rPr>
            </w:pPr>
          </w:p>
          <w:p w14:paraId="63EC1FF5" w14:textId="267759C1" w:rsidR="00895E4F" w:rsidRPr="003F6DC2" w:rsidRDefault="00895E4F" w:rsidP="00AE303C">
            <w:pPr>
              <w:pStyle w:val="TableParagraph"/>
              <w:spacing w:before="0" w:line="295" w:lineRule="auto"/>
              <w:jc w:val="center"/>
              <w:rPr>
                <w:color w:val="1E1916"/>
                <w:sz w:val="21"/>
              </w:rPr>
            </w:pPr>
            <w:r w:rsidRPr="003F6DC2">
              <w:rPr>
                <w:color w:val="1E1916"/>
                <w:sz w:val="21"/>
              </w:rPr>
              <w:t>25-35</w:t>
            </w:r>
          </w:p>
        </w:tc>
      </w:tr>
      <w:tr w:rsidR="00895E4F" w:rsidRPr="003F6DC2" w14:paraId="7665ECDD" w14:textId="77777777" w:rsidTr="000E3BEF">
        <w:trPr>
          <w:trHeight w:val="335"/>
        </w:trPr>
        <w:tc>
          <w:tcPr>
            <w:tcW w:w="3197" w:type="dxa"/>
            <w:tcBorders>
              <w:bottom w:val="single" w:sz="4" w:space="0" w:color="1E1916"/>
            </w:tcBorders>
          </w:tcPr>
          <w:p w14:paraId="3461EA2B" w14:textId="4BBB14A8" w:rsidR="00895E4F" w:rsidRPr="003F6DC2" w:rsidRDefault="00895E4F" w:rsidP="00514909">
            <w:pPr>
              <w:pStyle w:val="TableParagraph"/>
              <w:spacing w:before="0" w:line="295" w:lineRule="auto"/>
              <w:ind w:left="170"/>
              <w:jc w:val="both"/>
              <w:rPr>
                <w:color w:val="1E1916"/>
                <w:sz w:val="21"/>
              </w:rPr>
            </w:pPr>
            <w:r w:rsidRPr="003F6DC2">
              <w:rPr>
                <w:color w:val="1E1916"/>
                <w:sz w:val="21"/>
              </w:rPr>
              <w:t>Примісько-міська залізниця (2-х – 4-х колійна)</w:t>
            </w:r>
          </w:p>
        </w:tc>
        <w:tc>
          <w:tcPr>
            <w:tcW w:w="2386" w:type="dxa"/>
            <w:tcBorders>
              <w:bottom w:val="single" w:sz="4" w:space="0" w:color="1E1916"/>
            </w:tcBorders>
          </w:tcPr>
          <w:p w14:paraId="2B613E67" w14:textId="63145F2D" w:rsidR="00895E4F" w:rsidRPr="003F6DC2" w:rsidRDefault="00895E4F" w:rsidP="00895E4F">
            <w:pPr>
              <w:pStyle w:val="TableParagraph"/>
              <w:spacing w:before="0" w:line="295" w:lineRule="auto"/>
              <w:ind w:firstLine="720"/>
              <w:jc w:val="both"/>
              <w:rPr>
                <w:color w:val="1E1916"/>
                <w:sz w:val="21"/>
              </w:rPr>
            </w:pPr>
            <w:r w:rsidRPr="003F6DC2">
              <w:rPr>
                <w:color w:val="1E1916"/>
                <w:sz w:val="21"/>
              </w:rPr>
              <w:t>14-28</w:t>
            </w:r>
          </w:p>
        </w:tc>
        <w:tc>
          <w:tcPr>
            <w:tcW w:w="1221" w:type="dxa"/>
            <w:tcBorders>
              <w:bottom w:val="single" w:sz="4" w:space="0" w:color="1E1916"/>
            </w:tcBorders>
          </w:tcPr>
          <w:p w14:paraId="4CA3B388" w14:textId="1F941BA3" w:rsidR="00895E4F" w:rsidRPr="003F6DC2" w:rsidRDefault="00895E4F" w:rsidP="00AE303C">
            <w:pPr>
              <w:pStyle w:val="TableParagraph"/>
              <w:spacing w:before="0" w:line="295" w:lineRule="auto"/>
              <w:jc w:val="center"/>
              <w:rPr>
                <w:color w:val="1E1916"/>
                <w:sz w:val="21"/>
              </w:rPr>
            </w:pPr>
            <w:r w:rsidRPr="003F6DC2">
              <w:rPr>
                <w:color w:val="1E1916"/>
                <w:sz w:val="21"/>
              </w:rPr>
              <w:t>10-12</w:t>
            </w:r>
          </w:p>
        </w:tc>
        <w:tc>
          <w:tcPr>
            <w:tcW w:w="1422" w:type="dxa"/>
            <w:tcBorders>
              <w:bottom w:val="single" w:sz="4" w:space="0" w:color="1E1916"/>
            </w:tcBorders>
          </w:tcPr>
          <w:p w14:paraId="3F2B5880" w14:textId="0FF51156" w:rsidR="00895E4F" w:rsidRPr="003F6DC2" w:rsidRDefault="00895E4F" w:rsidP="00AE303C">
            <w:pPr>
              <w:pStyle w:val="TableParagraph"/>
              <w:spacing w:before="0" w:line="295" w:lineRule="auto"/>
              <w:jc w:val="center"/>
              <w:rPr>
                <w:color w:val="1E1916"/>
                <w:sz w:val="21"/>
              </w:rPr>
            </w:pPr>
            <w:r w:rsidRPr="003F6DC2">
              <w:rPr>
                <w:color w:val="1E1916"/>
                <w:sz w:val="21"/>
              </w:rPr>
              <w:t>30,0-50,0</w:t>
            </w:r>
          </w:p>
        </w:tc>
        <w:tc>
          <w:tcPr>
            <w:tcW w:w="1401" w:type="dxa"/>
            <w:tcBorders>
              <w:bottom w:val="single" w:sz="4" w:space="0" w:color="1E1916"/>
            </w:tcBorders>
          </w:tcPr>
          <w:p w14:paraId="7CEEF625" w14:textId="47A6D0E8" w:rsidR="00895E4F" w:rsidRPr="003F6DC2" w:rsidRDefault="00895E4F" w:rsidP="00AE303C">
            <w:pPr>
              <w:pStyle w:val="TableParagraph"/>
              <w:spacing w:before="0" w:line="295" w:lineRule="auto"/>
              <w:jc w:val="center"/>
              <w:rPr>
                <w:color w:val="1E1916"/>
                <w:sz w:val="21"/>
              </w:rPr>
            </w:pPr>
            <w:r w:rsidRPr="003F6DC2">
              <w:rPr>
                <w:color w:val="1E1916"/>
                <w:sz w:val="21"/>
              </w:rPr>
              <w:t>45-50</w:t>
            </w:r>
          </w:p>
        </w:tc>
      </w:tr>
      <w:tr w:rsidR="00895E4F" w:rsidRPr="003F6DC2" w14:paraId="073B2E7D" w14:textId="77777777" w:rsidTr="000E3BEF">
        <w:trPr>
          <w:trHeight w:val="335"/>
        </w:trPr>
        <w:tc>
          <w:tcPr>
            <w:tcW w:w="3197" w:type="dxa"/>
            <w:tcBorders>
              <w:bottom w:val="single" w:sz="4" w:space="0" w:color="auto"/>
            </w:tcBorders>
          </w:tcPr>
          <w:p w14:paraId="2C426D0E" w14:textId="65A924C1" w:rsidR="00895E4F" w:rsidRPr="003F6DC2" w:rsidRDefault="00895E4F" w:rsidP="00514909">
            <w:pPr>
              <w:pStyle w:val="TableParagraph"/>
              <w:spacing w:before="0" w:line="295" w:lineRule="auto"/>
              <w:ind w:left="170"/>
              <w:jc w:val="both"/>
              <w:rPr>
                <w:color w:val="1E1916"/>
                <w:sz w:val="21"/>
              </w:rPr>
            </w:pPr>
            <w:r w:rsidRPr="003F6DC2">
              <w:rPr>
                <w:color w:val="1E1916"/>
                <w:sz w:val="21"/>
              </w:rPr>
              <w:t>Монорейковий транспорт</w:t>
            </w:r>
          </w:p>
        </w:tc>
        <w:tc>
          <w:tcPr>
            <w:tcW w:w="2386" w:type="dxa"/>
            <w:tcBorders>
              <w:bottom w:val="single" w:sz="4" w:space="0" w:color="auto"/>
            </w:tcBorders>
          </w:tcPr>
          <w:p w14:paraId="0B5E7BBE" w14:textId="24F3DD1A" w:rsidR="00895E4F" w:rsidRPr="003F6DC2" w:rsidRDefault="00895E4F" w:rsidP="00895E4F">
            <w:pPr>
              <w:pStyle w:val="TableParagraph"/>
              <w:spacing w:before="0" w:line="295" w:lineRule="auto"/>
              <w:ind w:firstLine="720"/>
              <w:jc w:val="both"/>
              <w:rPr>
                <w:color w:val="1E1916"/>
                <w:sz w:val="21"/>
              </w:rPr>
            </w:pPr>
            <w:r w:rsidRPr="003F6DC2">
              <w:rPr>
                <w:color w:val="1E1916"/>
                <w:sz w:val="21"/>
              </w:rPr>
              <w:t>14</w:t>
            </w:r>
          </w:p>
        </w:tc>
        <w:tc>
          <w:tcPr>
            <w:tcW w:w="1221" w:type="dxa"/>
            <w:tcBorders>
              <w:bottom w:val="single" w:sz="4" w:space="0" w:color="auto"/>
            </w:tcBorders>
          </w:tcPr>
          <w:p w14:paraId="42BDF0B4" w14:textId="3A75F1E2" w:rsidR="00895E4F" w:rsidRPr="003F6DC2" w:rsidRDefault="00895E4F" w:rsidP="00AE303C">
            <w:pPr>
              <w:pStyle w:val="TableParagraph"/>
              <w:spacing w:before="0" w:line="295" w:lineRule="auto"/>
              <w:ind w:firstLine="87"/>
              <w:jc w:val="center"/>
              <w:rPr>
                <w:color w:val="1E1916"/>
                <w:sz w:val="21"/>
              </w:rPr>
            </w:pPr>
            <w:r w:rsidRPr="003F6DC2">
              <w:rPr>
                <w:color w:val="1E1916"/>
                <w:sz w:val="21"/>
              </w:rPr>
              <w:t>3-5</w:t>
            </w:r>
          </w:p>
        </w:tc>
        <w:tc>
          <w:tcPr>
            <w:tcW w:w="1422" w:type="dxa"/>
            <w:tcBorders>
              <w:bottom w:val="single" w:sz="4" w:space="0" w:color="auto"/>
            </w:tcBorders>
          </w:tcPr>
          <w:p w14:paraId="0BC80A93" w14:textId="59CD30DC" w:rsidR="00895E4F" w:rsidRPr="003F6DC2" w:rsidRDefault="00895E4F" w:rsidP="00AE303C">
            <w:pPr>
              <w:pStyle w:val="TableParagraph"/>
              <w:spacing w:before="0" w:line="295" w:lineRule="auto"/>
              <w:jc w:val="center"/>
              <w:rPr>
                <w:color w:val="1E1916"/>
                <w:sz w:val="21"/>
              </w:rPr>
            </w:pPr>
            <w:r w:rsidRPr="003F6DC2">
              <w:rPr>
                <w:color w:val="1E1916"/>
                <w:sz w:val="21"/>
              </w:rPr>
              <w:t>10-30</w:t>
            </w:r>
          </w:p>
        </w:tc>
        <w:tc>
          <w:tcPr>
            <w:tcW w:w="1401" w:type="dxa"/>
            <w:tcBorders>
              <w:bottom w:val="single" w:sz="4" w:space="0" w:color="auto"/>
            </w:tcBorders>
          </w:tcPr>
          <w:p w14:paraId="144A736F" w14:textId="2FD845E2" w:rsidR="00895E4F" w:rsidRPr="003F6DC2" w:rsidRDefault="00895E4F" w:rsidP="00AE303C">
            <w:pPr>
              <w:pStyle w:val="TableParagraph"/>
              <w:spacing w:before="0" w:line="295" w:lineRule="auto"/>
              <w:jc w:val="center"/>
              <w:rPr>
                <w:color w:val="1E1916"/>
                <w:sz w:val="21"/>
              </w:rPr>
            </w:pPr>
            <w:r w:rsidRPr="003F6DC2">
              <w:rPr>
                <w:color w:val="1E1916"/>
                <w:sz w:val="21"/>
              </w:rPr>
              <w:t>60-70</w:t>
            </w:r>
          </w:p>
        </w:tc>
      </w:tr>
      <w:tr w:rsidR="000E3BEF" w:rsidRPr="003F6DC2" w14:paraId="6F2B45D0" w14:textId="77777777" w:rsidTr="000E3BEF">
        <w:trPr>
          <w:trHeight w:val="335"/>
        </w:trPr>
        <w:tc>
          <w:tcPr>
            <w:tcW w:w="9627" w:type="dxa"/>
            <w:gridSpan w:val="5"/>
            <w:tcBorders>
              <w:top w:val="nil"/>
              <w:left w:val="nil"/>
              <w:bottom w:val="nil"/>
              <w:right w:val="nil"/>
            </w:tcBorders>
          </w:tcPr>
          <w:p w14:paraId="525F9EA5" w14:textId="77777777" w:rsidR="00CF2676" w:rsidRDefault="00CF2676" w:rsidP="00CF2676">
            <w:pPr>
              <w:pStyle w:val="TableParagraph"/>
              <w:spacing w:before="120" w:line="295" w:lineRule="auto"/>
              <w:ind w:firstLine="720"/>
              <w:jc w:val="both"/>
              <w:rPr>
                <w:rFonts w:ascii="Arial" w:hAnsi="Arial" w:cs="Arial"/>
                <w:b/>
                <w:bCs/>
                <w:sz w:val="21"/>
                <w:szCs w:val="21"/>
              </w:rPr>
            </w:pPr>
          </w:p>
          <w:p w14:paraId="639E814D" w14:textId="0BDF3E6E" w:rsidR="000E3BEF" w:rsidRPr="00CF2676" w:rsidRDefault="00CF2676" w:rsidP="00CF2676">
            <w:pPr>
              <w:pStyle w:val="TableParagraph"/>
              <w:spacing w:before="120" w:line="295" w:lineRule="auto"/>
              <w:ind w:firstLine="720"/>
              <w:jc w:val="both"/>
              <w:rPr>
                <w:rFonts w:ascii="Arial" w:hAnsi="Arial" w:cs="Arial"/>
                <w:color w:val="388600"/>
                <w:sz w:val="21"/>
                <w:szCs w:val="21"/>
              </w:rPr>
            </w:pPr>
            <w:r w:rsidRPr="00CF2676">
              <w:rPr>
                <w:rFonts w:ascii="Arial" w:hAnsi="Arial" w:cs="Arial"/>
                <w:b/>
                <w:bCs/>
                <w:sz w:val="21"/>
                <w:szCs w:val="21"/>
              </w:rPr>
              <w:t>10.4.3</w:t>
            </w:r>
            <w:r>
              <w:rPr>
                <w:rFonts w:ascii="Arial" w:hAnsi="Arial" w:cs="Arial"/>
                <w:b/>
                <w:bCs/>
                <w:sz w:val="21"/>
                <w:szCs w:val="21"/>
              </w:rPr>
              <w:t xml:space="preserve"> </w:t>
            </w:r>
            <w:r w:rsidRPr="00CF2676">
              <w:rPr>
                <w:rFonts w:ascii="Arial" w:hAnsi="Arial" w:cs="Arial"/>
                <w:color w:val="388600"/>
                <w:sz w:val="21"/>
                <w:szCs w:val="21"/>
              </w:rPr>
              <w:t>У середніх і малих містах, селищах та селах основним видом громадського транспорту слід визначати автобус; у великих містах такі види транспорту – автобус, електробус та тролейбус чи трамвай (залежно від розрахункових пасажиропотоків, особливостей планувальної структури міста, рельєфу його місцевості та екологічного стану); у найкрупніших (найзначніших) та крупних (значних) містах – поряд з автобусом, електробусом і тролейбусом слід передбачати використання трамвая, а на напрямках зі стійким пасажиропотоком не менше ніж 7 тис. пас. в годину пік – і швидкісного трамвая у найкрупніших містах з населенням понад 800 тис. осіб разом з вуличними слід передбачати позавуличні види транспорту (метрополітен, внутрішньоміська залізниця), мініметро (швидкісний трамвай з підземними ділянками) або монорейковий транспорт.</w:t>
            </w:r>
          </w:p>
          <w:p w14:paraId="00BA5F96" w14:textId="77777777" w:rsidR="00CF2676" w:rsidRDefault="00CF2676" w:rsidP="00CF2676">
            <w:pPr>
              <w:pStyle w:val="TableParagraph"/>
              <w:spacing w:before="120" w:line="295" w:lineRule="auto"/>
              <w:ind w:firstLine="720"/>
              <w:rPr>
                <w:rFonts w:ascii="Arial" w:hAnsi="Arial" w:cs="Arial"/>
                <w:b/>
                <w:bCs/>
                <w:i/>
                <w:iCs/>
                <w:color w:val="388600"/>
                <w:sz w:val="21"/>
                <w:szCs w:val="21"/>
              </w:rPr>
            </w:pPr>
            <w:r w:rsidRPr="00CF2676">
              <w:rPr>
                <w:rFonts w:ascii="Arial" w:hAnsi="Arial" w:cs="Arial"/>
                <w:b/>
                <w:bCs/>
                <w:i/>
                <w:iCs/>
                <w:color w:val="388600"/>
                <w:sz w:val="21"/>
                <w:szCs w:val="21"/>
              </w:rPr>
              <w:t>(Пункт 10.4.3 змінено, Зміна № 1)</w:t>
            </w:r>
          </w:p>
          <w:p w14:paraId="635C8370" w14:textId="283BB774" w:rsidR="00CF2676" w:rsidRPr="00CF2676" w:rsidRDefault="00CF2676" w:rsidP="00CF2676">
            <w:pPr>
              <w:pStyle w:val="TableParagraph"/>
              <w:spacing w:before="120" w:line="295" w:lineRule="auto"/>
              <w:ind w:firstLine="720"/>
              <w:rPr>
                <w:color w:val="1E1916"/>
                <w:sz w:val="21"/>
              </w:rPr>
            </w:pPr>
          </w:p>
        </w:tc>
      </w:tr>
    </w:tbl>
    <w:p w14:paraId="7CB47C0A" w14:textId="77777777" w:rsidR="000F5225" w:rsidRPr="003F6DC2" w:rsidRDefault="000F5225" w:rsidP="000E3BEF">
      <w:pPr>
        <w:pStyle w:val="TableParagraph"/>
        <w:spacing w:before="0" w:line="295" w:lineRule="auto"/>
        <w:jc w:val="both"/>
        <w:rPr>
          <w:sz w:val="21"/>
        </w:rPr>
        <w:sectPr w:rsidR="000F5225" w:rsidRPr="003F6DC2" w:rsidSect="001D0A82">
          <w:footerReference w:type="default" r:id="rId164"/>
          <w:pgSz w:w="11920" w:h="16840"/>
          <w:pgMar w:top="1134" w:right="1134" w:bottom="1134" w:left="1134" w:header="693" w:footer="920" w:gutter="0"/>
          <w:cols w:space="720"/>
        </w:sectPr>
      </w:pPr>
    </w:p>
    <w:p w14:paraId="0CA11351" w14:textId="1307AB4E" w:rsidR="000F5225" w:rsidRPr="00AE303C" w:rsidRDefault="00446482" w:rsidP="006E0415">
      <w:pPr>
        <w:pStyle w:val="a6"/>
        <w:numPr>
          <w:ilvl w:val="2"/>
          <w:numId w:val="39"/>
        </w:numPr>
        <w:tabs>
          <w:tab w:val="left" w:pos="1200"/>
        </w:tabs>
        <w:spacing w:line="295" w:lineRule="auto"/>
        <w:ind w:left="0" w:firstLine="720"/>
        <w:rPr>
          <w:sz w:val="21"/>
        </w:rPr>
      </w:pPr>
      <w:r w:rsidRPr="00AE303C">
        <w:rPr>
          <w:color w:val="1E1916"/>
          <w:sz w:val="21"/>
        </w:rPr>
        <w:lastRenderedPageBreak/>
        <w:t>Основою пасажирської транспортної системи найкрупніших міст слід передбачати усі види рейкового транспорту, які доповнюються мережею звичайних вуличних видів транспорту та системою велосипедного руху.</w:t>
      </w:r>
    </w:p>
    <w:p w14:paraId="1A6ED249" w14:textId="77777777" w:rsidR="000F5225" w:rsidRPr="003F6DC2" w:rsidRDefault="00446482" w:rsidP="006E0415">
      <w:pPr>
        <w:pStyle w:val="a6"/>
        <w:numPr>
          <w:ilvl w:val="2"/>
          <w:numId w:val="39"/>
        </w:numPr>
        <w:tabs>
          <w:tab w:val="left" w:pos="1159"/>
        </w:tabs>
        <w:spacing w:line="295" w:lineRule="auto"/>
        <w:ind w:left="0" w:firstLine="720"/>
        <w:rPr>
          <w:sz w:val="21"/>
        </w:rPr>
      </w:pPr>
      <w:r w:rsidRPr="003F6DC2">
        <w:rPr>
          <w:color w:val="1E1916"/>
          <w:sz w:val="21"/>
        </w:rPr>
        <w:t>Лінії метрополітену мають об’єднувати території високої концентрації населення, основні функціональні зони міста між собою з урахуванням напрямків формування і розмірів основних пасажиропотоків.</w:t>
      </w:r>
    </w:p>
    <w:p w14:paraId="2885F56A" w14:textId="77777777" w:rsidR="000F5225" w:rsidRPr="003F6DC2" w:rsidRDefault="00446482" w:rsidP="003F6DC2">
      <w:pPr>
        <w:pStyle w:val="a3"/>
        <w:spacing w:line="295" w:lineRule="auto"/>
        <w:ind w:left="0" w:firstLine="720"/>
      </w:pPr>
      <w:r w:rsidRPr="003F6DC2">
        <w:rPr>
          <w:color w:val="1E1916"/>
        </w:rPr>
        <w:t>При будівництві наземних і мілкого закладення ліній і станцій, вестибюлів, входів та інших об’єктів метрополітену вздовж лінії слід передбачати технічну зону завширшки не менш ніж 40 м, в якій до завершення будівництва метрополітену не допускається будівництво будь-яких будинків і споруд, посадка дерев, прокладання поздовжніх підземних інженерних мереж.</w:t>
      </w:r>
    </w:p>
    <w:p w14:paraId="3624B482" w14:textId="7254E6EC" w:rsidR="000F5225" w:rsidRPr="003F6DC2" w:rsidRDefault="00446482" w:rsidP="006E0415">
      <w:pPr>
        <w:pStyle w:val="a6"/>
        <w:numPr>
          <w:ilvl w:val="2"/>
          <w:numId w:val="39"/>
        </w:numPr>
        <w:tabs>
          <w:tab w:val="left" w:pos="1233"/>
        </w:tabs>
        <w:spacing w:line="295" w:lineRule="auto"/>
        <w:ind w:left="0" w:firstLine="720"/>
        <w:rPr>
          <w:sz w:val="21"/>
        </w:rPr>
      </w:pPr>
      <w:r w:rsidRPr="003F6DC2">
        <w:rPr>
          <w:color w:val="1E1916"/>
          <w:sz w:val="21"/>
        </w:rPr>
        <w:t>Станції метрополітену слід розміщувати в центрах пасажироформуючих житлових, промислових і громадських територій, біля крупних багатофункціональних комплексів і об’єктів системи загальноміського центру, для можливості влаштування зручних пересадочних вузлів поблизу існуючих та проектованих залізничних, річкових і автобусних вокзалів, станцій міських видів швидкісного транспорту (в місцях їх перетинів) та об’єктів масового відвідування,</w:t>
      </w:r>
      <w:r w:rsidR="008D39A8">
        <w:rPr>
          <w:color w:val="1E1916"/>
          <w:sz w:val="21"/>
        </w:rPr>
        <w:t xml:space="preserve">    </w:t>
      </w:r>
      <w:r w:rsidRPr="003F6DC2">
        <w:rPr>
          <w:color w:val="1E1916"/>
          <w:sz w:val="21"/>
        </w:rPr>
        <w:t xml:space="preserve"> забезпечуючи зручний до них під’їзд і підхід.</w:t>
      </w:r>
    </w:p>
    <w:p w14:paraId="392DA044" w14:textId="77777777" w:rsidR="000F5225" w:rsidRPr="003F6DC2" w:rsidRDefault="00446482" w:rsidP="003F6DC2">
      <w:pPr>
        <w:pStyle w:val="a3"/>
        <w:spacing w:line="295" w:lineRule="auto"/>
        <w:ind w:left="0" w:firstLine="720"/>
      </w:pPr>
      <w:r w:rsidRPr="003F6DC2">
        <w:rPr>
          <w:color w:val="1E1916"/>
        </w:rPr>
        <w:t>Пішохідну доступність усіх станцій метрополітену в центральній частині міста слід передбачати не більше 500 м, в інших зонах – не більше 700 м.</w:t>
      </w:r>
    </w:p>
    <w:p w14:paraId="3DFE6DD1" w14:textId="77777777" w:rsidR="000F5225" w:rsidRPr="003F6DC2" w:rsidRDefault="00446482" w:rsidP="003F6DC2">
      <w:pPr>
        <w:pStyle w:val="a3"/>
        <w:spacing w:line="295" w:lineRule="auto"/>
        <w:ind w:left="0" w:firstLine="720"/>
      </w:pPr>
      <w:r w:rsidRPr="003F6DC2">
        <w:rPr>
          <w:color w:val="1E1916"/>
        </w:rPr>
        <w:t>Поблизу станцій метрополітену доцільно розміщувати перехоплюючі велостоянки. Кількість місць визначається розрахунком: 0,1 % від користувачів станції, але не менше ніж 10 паркомісць. Відстань від перехоплюючої велостоянки до входу на станцію не повинна перевищувати 30 м, в стиснених умовах дозволяється розташовувати велосипедну стоянку на відстані до 100 м від входу на станцію.</w:t>
      </w:r>
    </w:p>
    <w:p w14:paraId="64C7C570" w14:textId="73CD43BD" w:rsidR="000F5225" w:rsidRPr="003F6DC2" w:rsidRDefault="00446482" w:rsidP="006E0415">
      <w:pPr>
        <w:pStyle w:val="a6"/>
        <w:numPr>
          <w:ilvl w:val="2"/>
          <w:numId w:val="39"/>
        </w:numPr>
        <w:tabs>
          <w:tab w:val="left" w:pos="1733"/>
        </w:tabs>
        <w:spacing w:line="295" w:lineRule="auto"/>
        <w:ind w:left="0" w:firstLine="720"/>
        <w:rPr>
          <w:sz w:val="21"/>
        </w:rPr>
      </w:pPr>
      <w:r w:rsidRPr="003F6DC2">
        <w:rPr>
          <w:color w:val="1E1916"/>
          <w:sz w:val="21"/>
        </w:rPr>
        <w:t>Наземні лінії трамвая і швидкісного трамвая в межах міських територій слід розміщувати на магістральних вулицях і дорогах на суміщеному або відокремленому полотні, відділеному від проїзної частини чи тротуару розділювальною смугою або огорожею. Поза межами населених пунктів – переважно на відокремленому полотні. У центральних районах міст з історично сформованою забудовою та обмеженою пропускною здатністю вуличної мережі допускається передбачати позавуличні ділянки трамвайних ліній в тонелях мілкого закладення або на естакадах.</w:t>
      </w:r>
    </w:p>
    <w:p w14:paraId="5EEE43B6" w14:textId="77777777" w:rsidR="000F5225" w:rsidRPr="003F6DC2" w:rsidRDefault="00446482" w:rsidP="00082D85">
      <w:pPr>
        <w:pStyle w:val="a3"/>
        <w:spacing w:line="295" w:lineRule="auto"/>
        <w:ind w:left="0" w:firstLine="709"/>
      </w:pPr>
      <w:r w:rsidRPr="003F6DC2">
        <w:rPr>
          <w:color w:val="1E1916"/>
        </w:rPr>
        <w:t>На перегонах швидкісних ліній трамвая, які прокладають на забудованих територіях, слід</w:t>
      </w:r>
    </w:p>
    <w:p w14:paraId="75A877C7" w14:textId="77777777" w:rsidR="000F5225" w:rsidRPr="003F6DC2" w:rsidRDefault="00446482" w:rsidP="00082D85">
      <w:pPr>
        <w:pStyle w:val="a3"/>
        <w:spacing w:line="295" w:lineRule="auto"/>
        <w:ind w:left="-709" w:firstLine="720"/>
      </w:pPr>
      <w:r w:rsidRPr="003F6DC2">
        <w:rPr>
          <w:color w:val="1E1916"/>
        </w:rPr>
        <w:t>передбачати відповідні транспортні розв’язки, надземні або підземні пішохідні переходи.</w:t>
      </w:r>
    </w:p>
    <w:p w14:paraId="5B080540" w14:textId="77777777" w:rsidR="000F5225" w:rsidRPr="003F6DC2" w:rsidRDefault="00446482" w:rsidP="006E0415">
      <w:pPr>
        <w:pStyle w:val="a6"/>
        <w:numPr>
          <w:ilvl w:val="2"/>
          <w:numId w:val="39"/>
        </w:numPr>
        <w:tabs>
          <w:tab w:val="left" w:pos="1813"/>
        </w:tabs>
        <w:spacing w:line="295" w:lineRule="auto"/>
        <w:ind w:left="0" w:firstLine="720"/>
        <w:rPr>
          <w:sz w:val="21"/>
        </w:rPr>
      </w:pPr>
      <w:r w:rsidRPr="003F6DC2">
        <w:rPr>
          <w:color w:val="1E1916"/>
          <w:sz w:val="21"/>
        </w:rPr>
        <w:t>Міські автобусні та тролейбусні лінії слід передбачати на магістральних вулицях загальноміського та районного значення з організацією руху транспортних засобів у загальному потоці або по смузі, що спеціально виділена на проїзній частині.</w:t>
      </w:r>
    </w:p>
    <w:p w14:paraId="5DBE611C" w14:textId="77777777" w:rsidR="000F5225" w:rsidRPr="003F6DC2" w:rsidRDefault="00446482" w:rsidP="003F6DC2">
      <w:pPr>
        <w:pStyle w:val="a3"/>
        <w:spacing w:line="295" w:lineRule="auto"/>
        <w:ind w:left="0" w:firstLine="720"/>
      </w:pPr>
      <w:r w:rsidRPr="003F6DC2">
        <w:rPr>
          <w:color w:val="1E1916"/>
        </w:rPr>
        <w:t>Якщо кількість смуг руху в одному напрямку не менше трьох, слід передбачати спеціальні смуги для руху та організації зупинок маршрутних автобусів і тролейбусів, у тому числі конструктивно виділені.</w:t>
      </w:r>
    </w:p>
    <w:p w14:paraId="6BA0487C" w14:textId="77777777" w:rsidR="000F5225" w:rsidRPr="003F6DC2" w:rsidRDefault="00446482" w:rsidP="003F6DC2">
      <w:pPr>
        <w:spacing w:line="295" w:lineRule="auto"/>
        <w:ind w:firstLine="720"/>
        <w:jc w:val="both"/>
        <w:rPr>
          <w:sz w:val="19"/>
        </w:rPr>
      </w:pPr>
      <w:r w:rsidRPr="003F6DC2">
        <w:rPr>
          <w:rFonts w:ascii="Arial" w:hAnsi="Arial"/>
          <w:b/>
          <w:color w:val="1E1916"/>
          <w:sz w:val="19"/>
        </w:rPr>
        <w:t xml:space="preserve">Примітка. </w:t>
      </w:r>
      <w:r w:rsidRPr="003F6DC2">
        <w:rPr>
          <w:color w:val="1E1916"/>
          <w:sz w:val="19"/>
        </w:rPr>
        <w:t>У найкрупніших, крупних та великих історичних містах дозволяється передбачати лінії руху громадського транспорту (автобуси, тролейбуси) по житлових вулицях за відповідного обґрунтування у складі комплексної схеми транспорту.</w:t>
      </w:r>
    </w:p>
    <w:p w14:paraId="7F09AAAA" w14:textId="77777777" w:rsidR="000F5225" w:rsidRPr="003F6DC2" w:rsidRDefault="00446482" w:rsidP="006E0415">
      <w:pPr>
        <w:pStyle w:val="a6"/>
        <w:numPr>
          <w:ilvl w:val="2"/>
          <w:numId w:val="39"/>
        </w:numPr>
        <w:tabs>
          <w:tab w:val="left" w:pos="1742"/>
        </w:tabs>
        <w:spacing w:line="295" w:lineRule="auto"/>
        <w:ind w:left="0" w:firstLine="720"/>
        <w:rPr>
          <w:sz w:val="21"/>
        </w:rPr>
      </w:pPr>
      <w:r w:rsidRPr="003F6DC2">
        <w:rPr>
          <w:color w:val="1E1916"/>
          <w:sz w:val="21"/>
        </w:rPr>
        <w:t>Щільність ліній маршрутного пасажирського транспорту на забудованих територіях слід визначати з урахуванням їх функціонального використання та інтенсивності пасажиропотоків у межах 1,5-2,5 км/км</w:t>
      </w:r>
      <w:r w:rsidRPr="003F6DC2">
        <w:rPr>
          <w:color w:val="1E1916"/>
          <w:sz w:val="21"/>
          <w:vertAlign w:val="superscript"/>
        </w:rPr>
        <w:t>2</w:t>
      </w:r>
      <w:r w:rsidRPr="003F6DC2">
        <w:rPr>
          <w:color w:val="1E1916"/>
          <w:sz w:val="21"/>
        </w:rPr>
        <w:t>. У центральних районах найкрупніших і крупних міст щільність мережі допускається збільшувати до 3,5 км/км</w:t>
      </w:r>
      <w:r w:rsidRPr="003F6DC2">
        <w:rPr>
          <w:color w:val="1E1916"/>
          <w:sz w:val="21"/>
          <w:vertAlign w:val="superscript"/>
        </w:rPr>
        <w:t>2</w:t>
      </w:r>
      <w:r w:rsidRPr="003F6DC2">
        <w:rPr>
          <w:color w:val="1E1916"/>
          <w:sz w:val="21"/>
        </w:rPr>
        <w:t>.</w:t>
      </w:r>
    </w:p>
    <w:p w14:paraId="30E53212" w14:textId="77777777" w:rsidR="000F5225" w:rsidRPr="003F6DC2" w:rsidRDefault="00446482" w:rsidP="003F6DC2">
      <w:pPr>
        <w:pStyle w:val="a3"/>
        <w:spacing w:line="295" w:lineRule="auto"/>
        <w:ind w:left="0" w:firstLine="720"/>
      </w:pPr>
      <w:r w:rsidRPr="003F6DC2">
        <w:rPr>
          <w:color w:val="1E1916"/>
        </w:rPr>
        <w:t xml:space="preserve">У зонах житлової забудови до зупинок маршрутного пасажирського транспорту необхідно забезпечувати нормативні відстані підходу пасажирів: у багатоповерховій житловій забудові не більше 500 (350 – "на вимогу") м; у середньо-, малоповерховій та садибній забудові – 600 м; у промислових і комунально-складських зонах – 400 (300) м від прохідних підприємств; у зонах </w:t>
      </w:r>
      <w:r w:rsidRPr="003F6DC2">
        <w:rPr>
          <w:color w:val="1E1916"/>
        </w:rPr>
        <w:lastRenderedPageBreak/>
        <w:t>масового відпочинку і спорту – 800 м від головного входу; від громадських об’єктів масового відвідування загальноміського центру – 250 м. Відстань до зупинок швидкісного трамвая повинна прийматися у межах 800 м.</w:t>
      </w:r>
    </w:p>
    <w:p w14:paraId="63BEAF2F" w14:textId="77777777" w:rsidR="000F5225" w:rsidRPr="003F6DC2" w:rsidRDefault="00446482" w:rsidP="003F6DC2">
      <w:pPr>
        <w:spacing w:line="295" w:lineRule="auto"/>
        <w:ind w:firstLine="720"/>
        <w:jc w:val="both"/>
        <w:rPr>
          <w:sz w:val="19"/>
        </w:rPr>
      </w:pPr>
      <w:r w:rsidRPr="003F6DC2">
        <w:rPr>
          <w:rFonts w:ascii="Arial" w:hAnsi="Arial"/>
          <w:b/>
          <w:color w:val="1E1916"/>
          <w:sz w:val="19"/>
        </w:rPr>
        <w:t xml:space="preserve">Примітка. </w:t>
      </w:r>
      <w:r w:rsidRPr="003F6DC2">
        <w:rPr>
          <w:color w:val="1E1916"/>
          <w:sz w:val="19"/>
        </w:rPr>
        <w:t>В умовах складного рельєфу за відсутності спеціального підйомного громадського транспорту зазначені відстані треба зменшувати у відповідності з розділом 9.</w:t>
      </w:r>
    </w:p>
    <w:p w14:paraId="25538554" w14:textId="77777777" w:rsidR="000F5225" w:rsidRPr="003F6DC2" w:rsidRDefault="00446482" w:rsidP="006E0415">
      <w:pPr>
        <w:pStyle w:val="a6"/>
        <w:numPr>
          <w:ilvl w:val="2"/>
          <w:numId w:val="39"/>
        </w:numPr>
        <w:tabs>
          <w:tab w:val="left" w:pos="1900"/>
        </w:tabs>
        <w:spacing w:line="295" w:lineRule="auto"/>
        <w:ind w:left="0" w:firstLine="720"/>
        <w:rPr>
          <w:sz w:val="21"/>
        </w:rPr>
      </w:pPr>
      <w:r w:rsidRPr="003F6DC2">
        <w:rPr>
          <w:color w:val="1E1916"/>
          <w:sz w:val="21"/>
        </w:rPr>
        <w:t>Відстань між зупинками на лініях маршрутного пасажирського транспорту у межах територій населених пунктів встановлюється з урахуванням забезпечення радіуса пішохідної досяжності, а також швидкості сполучення на маршрутах.</w:t>
      </w:r>
    </w:p>
    <w:p w14:paraId="102EA689" w14:textId="77777777" w:rsidR="000F5225" w:rsidRPr="003F6DC2" w:rsidRDefault="00446482" w:rsidP="003F6DC2">
      <w:pPr>
        <w:pStyle w:val="a3"/>
        <w:spacing w:line="295" w:lineRule="auto"/>
        <w:ind w:left="0" w:firstLine="720"/>
      </w:pPr>
      <w:r w:rsidRPr="003F6DC2">
        <w:rPr>
          <w:color w:val="1E1916"/>
        </w:rPr>
        <w:t>У межах забудови відстань між зупинками на маршрутах автобусів, тролейбусів і трамваїв, транспортні засоби яких працюють у звичайному режимі, слід приймати відповідно до таблиці 10.4.</w:t>
      </w:r>
    </w:p>
    <w:p w14:paraId="62B77777" w14:textId="136C4284" w:rsidR="000F5225" w:rsidRPr="003F6DC2" w:rsidRDefault="00446482" w:rsidP="00082D85">
      <w:pPr>
        <w:pStyle w:val="a3"/>
        <w:spacing w:line="295" w:lineRule="auto"/>
        <w:ind w:left="0" w:firstLine="720"/>
      </w:pPr>
      <w:r w:rsidRPr="003F6DC2">
        <w:rPr>
          <w:color w:val="1E1916"/>
        </w:rPr>
        <w:t>Для експрес-автобусів, швидкісних трамваїв відстані між зупинками слід приймати</w:t>
      </w:r>
      <w:r w:rsidR="00082D85">
        <w:rPr>
          <w:color w:val="1E1916"/>
        </w:rPr>
        <w:t xml:space="preserve">           </w:t>
      </w:r>
      <w:r w:rsidRPr="003F6DC2">
        <w:rPr>
          <w:color w:val="1E1916"/>
        </w:rPr>
        <w:t xml:space="preserve"> у 1,5-2,0</w:t>
      </w:r>
      <w:r w:rsidR="00082D85">
        <w:t xml:space="preserve"> </w:t>
      </w:r>
      <w:r w:rsidRPr="003F6DC2">
        <w:rPr>
          <w:color w:val="1E1916"/>
        </w:rPr>
        <w:t>раза більше ніж зазначені у таблиці 10.4.</w:t>
      </w:r>
    </w:p>
    <w:p w14:paraId="336EF1CA" w14:textId="77777777" w:rsidR="000F5225" w:rsidRPr="003F6DC2" w:rsidRDefault="00446482" w:rsidP="003F6DC2">
      <w:pPr>
        <w:pStyle w:val="a3"/>
        <w:spacing w:line="295" w:lineRule="auto"/>
        <w:ind w:left="0" w:firstLine="720"/>
      </w:pPr>
      <w:r w:rsidRPr="003F6DC2">
        <w:rPr>
          <w:color w:val="1E1916"/>
        </w:rPr>
        <w:t>Для ліній метрополітену та електрифікованих залізниць відстань між станціями залежить від величини пасажиропотоку, який вони обслуговують, розміщення в їх зоні пересадочних вузлів обґрунтовується техніко-економічними розрахунками.</w:t>
      </w:r>
    </w:p>
    <w:p w14:paraId="767C39BE" w14:textId="33222BEB" w:rsidR="000F5225" w:rsidRDefault="00446482" w:rsidP="00082D85">
      <w:pPr>
        <w:pStyle w:val="a3"/>
        <w:spacing w:line="295" w:lineRule="auto"/>
        <w:ind w:left="0" w:firstLine="720"/>
        <w:rPr>
          <w:color w:val="1E1916"/>
        </w:rPr>
      </w:pPr>
      <w:r w:rsidRPr="003F6DC2">
        <w:rPr>
          <w:color w:val="1E1916"/>
        </w:rPr>
        <w:t>Під час проектування зупинок громадського транспорту слід передбачати заходи щодо забезпечення їх доступності та інформованості для маломобільних груп населення.</w:t>
      </w:r>
    </w:p>
    <w:p w14:paraId="3A53AAE7" w14:textId="111A0B03" w:rsidR="000F5225" w:rsidRPr="003F6DC2" w:rsidRDefault="00446482" w:rsidP="003F6DC2">
      <w:pPr>
        <w:pStyle w:val="a3"/>
        <w:spacing w:line="295" w:lineRule="auto"/>
        <w:ind w:left="0" w:firstLine="720"/>
      </w:pPr>
      <w:r w:rsidRPr="003F6DC2">
        <w:rPr>
          <w:color w:val="1E1916"/>
        </w:rPr>
        <w:t>Якщо зупинки розташовані між перехрестями з протилежних боків вулиці, між ними необхідно влаштувати пішохідний перехід, який може бути в одному або різних рівнях з проїзною частиною.</w:t>
      </w:r>
    </w:p>
    <w:p w14:paraId="36D03DCE" w14:textId="77777777" w:rsidR="000F5225" w:rsidRPr="003F6DC2" w:rsidRDefault="00446482" w:rsidP="003F6DC2">
      <w:pPr>
        <w:pStyle w:val="a3"/>
        <w:spacing w:line="295" w:lineRule="auto"/>
        <w:ind w:left="0" w:firstLine="720"/>
      </w:pPr>
      <w:r w:rsidRPr="003F6DC2">
        <w:rPr>
          <w:rFonts w:ascii="Arial" w:hAnsi="Arial"/>
          <w:b/>
          <w:color w:val="1E1916"/>
        </w:rPr>
        <w:t xml:space="preserve">Таблиця 10.4 </w:t>
      </w:r>
      <w:r w:rsidRPr="003F6DC2">
        <w:rPr>
          <w:color w:val="1E1916"/>
        </w:rPr>
        <w:t>– Відстань між зупинками маршрутного пасажирського транспорту, м</w:t>
      </w:r>
    </w:p>
    <w:p w14:paraId="6DDFD22A" w14:textId="77777777" w:rsidR="000F5225" w:rsidRPr="003F6DC2" w:rsidRDefault="000F5225" w:rsidP="003F6DC2">
      <w:pPr>
        <w:pStyle w:val="a3"/>
        <w:spacing w:line="295" w:lineRule="auto"/>
        <w:ind w:left="0" w:firstLine="720"/>
        <w:rPr>
          <w:sz w:val="13"/>
        </w:rPr>
      </w:pPr>
    </w:p>
    <w:tbl>
      <w:tblPr>
        <w:tblStyle w:val="TableNormal"/>
        <w:tblW w:w="0" w:type="auto"/>
        <w:tblInd w:w="152"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3114"/>
        <w:gridCol w:w="2170"/>
        <w:gridCol w:w="2170"/>
        <w:gridCol w:w="2175"/>
      </w:tblGrid>
      <w:tr w:rsidR="000F5225" w:rsidRPr="003F6DC2" w14:paraId="3E406C98" w14:textId="77777777">
        <w:trPr>
          <w:trHeight w:val="365"/>
        </w:trPr>
        <w:tc>
          <w:tcPr>
            <w:tcW w:w="3114" w:type="dxa"/>
            <w:vMerge w:val="restart"/>
          </w:tcPr>
          <w:p w14:paraId="3E8E764A" w14:textId="77777777" w:rsidR="000F5225" w:rsidRPr="003F6DC2" w:rsidRDefault="000F5225" w:rsidP="00082D85">
            <w:pPr>
              <w:pStyle w:val="TableParagraph"/>
              <w:spacing w:before="0" w:line="295" w:lineRule="auto"/>
              <w:ind w:left="113" w:firstLine="720"/>
              <w:jc w:val="both"/>
              <w:rPr>
                <w:sz w:val="21"/>
              </w:rPr>
            </w:pPr>
          </w:p>
          <w:p w14:paraId="7A5CD769" w14:textId="77777777" w:rsidR="000F5225" w:rsidRPr="003F6DC2" w:rsidRDefault="00446482" w:rsidP="00082D85">
            <w:pPr>
              <w:pStyle w:val="TableParagraph"/>
              <w:spacing w:before="0" w:line="295" w:lineRule="auto"/>
              <w:ind w:left="113"/>
              <w:jc w:val="both"/>
              <w:rPr>
                <w:sz w:val="21"/>
              </w:rPr>
            </w:pPr>
            <w:r w:rsidRPr="003F6DC2">
              <w:rPr>
                <w:color w:val="1E1916"/>
                <w:sz w:val="21"/>
              </w:rPr>
              <w:t>Групи населених пунктів</w:t>
            </w:r>
          </w:p>
        </w:tc>
        <w:tc>
          <w:tcPr>
            <w:tcW w:w="6515" w:type="dxa"/>
            <w:gridSpan w:val="3"/>
          </w:tcPr>
          <w:p w14:paraId="56C0D1E0" w14:textId="77777777" w:rsidR="000F5225" w:rsidRPr="003F6DC2" w:rsidRDefault="00446482" w:rsidP="003F6DC2">
            <w:pPr>
              <w:pStyle w:val="TableParagraph"/>
              <w:spacing w:before="0" w:line="295" w:lineRule="auto"/>
              <w:ind w:firstLine="720"/>
              <w:jc w:val="both"/>
              <w:rPr>
                <w:sz w:val="21"/>
              </w:rPr>
            </w:pPr>
            <w:r w:rsidRPr="003F6DC2">
              <w:rPr>
                <w:color w:val="1E1916"/>
                <w:sz w:val="21"/>
              </w:rPr>
              <w:t>Зони містобудівної цінності</w:t>
            </w:r>
          </w:p>
        </w:tc>
      </w:tr>
      <w:tr w:rsidR="000F5225" w:rsidRPr="003F6DC2" w14:paraId="18BF1A7A" w14:textId="77777777">
        <w:trPr>
          <w:trHeight w:val="360"/>
        </w:trPr>
        <w:tc>
          <w:tcPr>
            <w:tcW w:w="3114" w:type="dxa"/>
            <w:vMerge/>
            <w:tcBorders>
              <w:top w:val="nil"/>
            </w:tcBorders>
          </w:tcPr>
          <w:p w14:paraId="4892E47A" w14:textId="77777777" w:rsidR="000F5225" w:rsidRPr="003F6DC2" w:rsidRDefault="000F5225" w:rsidP="00082D85">
            <w:pPr>
              <w:spacing w:line="295" w:lineRule="auto"/>
              <w:ind w:left="113" w:firstLine="720"/>
              <w:jc w:val="both"/>
              <w:rPr>
                <w:sz w:val="2"/>
                <w:szCs w:val="2"/>
              </w:rPr>
            </w:pPr>
          </w:p>
        </w:tc>
        <w:tc>
          <w:tcPr>
            <w:tcW w:w="2170" w:type="dxa"/>
          </w:tcPr>
          <w:p w14:paraId="4653ED51" w14:textId="77777777" w:rsidR="000F5225" w:rsidRPr="003F6DC2" w:rsidRDefault="00446482" w:rsidP="003F6DC2">
            <w:pPr>
              <w:pStyle w:val="TableParagraph"/>
              <w:spacing w:before="0" w:line="295" w:lineRule="auto"/>
              <w:ind w:firstLine="720"/>
              <w:jc w:val="both"/>
              <w:rPr>
                <w:sz w:val="21"/>
              </w:rPr>
            </w:pPr>
            <w:r w:rsidRPr="003F6DC2">
              <w:rPr>
                <w:color w:val="1E1916"/>
                <w:sz w:val="21"/>
              </w:rPr>
              <w:t>Центральна</w:t>
            </w:r>
          </w:p>
        </w:tc>
        <w:tc>
          <w:tcPr>
            <w:tcW w:w="2170" w:type="dxa"/>
          </w:tcPr>
          <w:p w14:paraId="1CC423D4" w14:textId="77777777" w:rsidR="000F5225" w:rsidRPr="003F6DC2" w:rsidRDefault="00446482" w:rsidP="003F6DC2">
            <w:pPr>
              <w:pStyle w:val="TableParagraph"/>
              <w:spacing w:before="0" w:line="295" w:lineRule="auto"/>
              <w:ind w:firstLine="720"/>
              <w:jc w:val="both"/>
              <w:rPr>
                <w:sz w:val="21"/>
              </w:rPr>
            </w:pPr>
            <w:r w:rsidRPr="003F6DC2">
              <w:rPr>
                <w:color w:val="1E1916"/>
                <w:sz w:val="21"/>
              </w:rPr>
              <w:t>Середня</w:t>
            </w:r>
          </w:p>
        </w:tc>
        <w:tc>
          <w:tcPr>
            <w:tcW w:w="2175" w:type="dxa"/>
          </w:tcPr>
          <w:p w14:paraId="2B9F48F8" w14:textId="77777777" w:rsidR="000F5225" w:rsidRPr="003F6DC2" w:rsidRDefault="00446482" w:rsidP="003F6DC2">
            <w:pPr>
              <w:pStyle w:val="TableParagraph"/>
              <w:spacing w:before="0" w:line="295" w:lineRule="auto"/>
              <w:ind w:firstLine="720"/>
              <w:jc w:val="both"/>
              <w:rPr>
                <w:sz w:val="21"/>
              </w:rPr>
            </w:pPr>
            <w:r w:rsidRPr="003F6DC2">
              <w:rPr>
                <w:color w:val="1E1916"/>
                <w:sz w:val="21"/>
              </w:rPr>
              <w:t>Периферійна</w:t>
            </w:r>
          </w:p>
        </w:tc>
      </w:tr>
      <w:tr w:rsidR="000F5225" w:rsidRPr="003F6DC2" w14:paraId="50FD1FF0" w14:textId="77777777">
        <w:trPr>
          <w:trHeight w:val="330"/>
        </w:trPr>
        <w:tc>
          <w:tcPr>
            <w:tcW w:w="3114" w:type="dxa"/>
          </w:tcPr>
          <w:p w14:paraId="76677FA0" w14:textId="77777777" w:rsidR="000F5225" w:rsidRPr="003F6DC2" w:rsidRDefault="00446482" w:rsidP="00082D85">
            <w:pPr>
              <w:pStyle w:val="TableParagraph"/>
              <w:spacing w:before="0" w:line="295" w:lineRule="auto"/>
              <w:ind w:left="113"/>
              <w:jc w:val="both"/>
              <w:rPr>
                <w:sz w:val="21"/>
              </w:rPr>
            </w:pPr>
            <w:r w:rsidRPr="003F6DC2">
              <w:rPr>
                <w:color w:val="1E1916"/>
                <w:sz w:val="21"/>
              </w:rPr>
              <w:t>Найкрупніші та крупні міста</w:t>
            </w:r>
          </w:p>
        </w:tc>
        <w:tc>
          <w:tcPr>
            <w:tcW w:w="2170" w:type="dxa"/>
          </w:tcPr>
          <w:p w14:paraId="7B981E00" w14:textId="77777777" w:rsidR="000F5225" w:rsidRPr="003F6DC2" w:rsidRDefault="00446482" w:rsidP="008D39A8">
            <w:pPr>
              <w:pStyle w:val="TableParagraph"/>
              <w:spacing w:before="0" w:line="295" w:lineRule="auto"/>
              <w:ind w:firstLine="720"/>
              <w:jc w:val="center"/>
              <w:rPr>
                <w:sz w:val="21"/>
              </w:rPr>
            </w:pPr>
            <w:r w:rsidRPr="003F6DC2">
              <w:rPr>
                <w:color w:val="1E1916"/>
                <w:sz w:val="21"/>
              </w:rPr>
              <w:t>250-350</w:t>
            </w:r>
          </w:p>
        </w:tc>
        <w:tc>
          <w:tcPr>
            <w:tcW w:w="2170" w:type="dxa"/>
          </w:tcPr>
          <w:p w14:paraId="15C3D007" w14:textId="77777777" w:rsidR="000F5225" w:rsidRPr="003F6DC2" w:rsidRDefault="00446482" w:rsidP="008D39A8">
            <w:pPr>
              <w:pStyle w:val="TableParagraph"/>
              <w:spacing w:before="0" w:line="295" w:lineRule="auto"/>
              <w:jc w:val="center"/>
              <w:rPr>
                <w:sz w:val="21"/>
              </w:rPr>
            </w:pPr>
            <w:r w:rsidRPr="003F6DC2">
              <w:rPr>
                <w:color w:val="1E1916"/>
                <w:sz w:val="21"/>
              </w:rPr>
              <w:t>300*, 400-500</w:t>
            </w:r>
          </w:p>
        </w:tc>
        <w:tc>
          <w:tcPr>
            <w:tcW w:w="2175" w:type="dxa"/>
          </w:tcPr>
          <w:p w14:paraId="141050EC" w14:textId="77777777" w:rsidR="000F5225" w:rsidRPr="003F6DC2" w:rsidRDefault="00446482" w:rsidP="008D39A8">
            <w:pPr>
              <w:pStyle w:val="TableParagraph"/>
              <w:spacing w:before="0" w:line="295" w:lineRule="auto"/>
              <w:jc w:val="center"/>
              <w:rPr>
                <w:sz w:val="21"/>
              </w:rPr>
            </w:pPr>
            <w:r w:rsidRPr="003F6DC2">
              <w:rPr>
                <w:color w:val="1E1916"/>
                <w:sz w:val="21"/>
              </w:rPr>
              <w:t>300*, 500-600</w:t>
            </w:r>
          </w:p>
        </w:tc>
      </w:tr>
      <w:tr w:rsidR="000F5225" w:rsidRPr="003F6DC2" w14:paraId="3600EA97" w14:textId="77777777">
        <w:trPr>
          <w:trHeight w:val="330"/>
        </w:trPr>
        <w:tc>
          <w:tcPr>
            <w:tcW w:w="3114" w:type="dxa"/>
          </w:tcPr>
          <w:p w14:paraId="19BF087D" w14:textId="77777777" w:rsidR="000F5225" w:rsidRPr="003F6DC2" w:rsidRDefault="00446482" w:rsidP="003F6DC2">
            <w:pPr>
              <w:pStyle w:val="TableParagraph"/>
              <w:spacing w:before="0" w:line="295" w:lineRule="auto"/>
              <w:ind w:firstLine="720"/>
              <w:jc w:val="both"/>
              <w:rPr>
                <w:sz w:val="21"/>
              </w:rPr>
            </w:pPr>
            <w:r w:rsidRPr="003F6DC2">
              <w:rPr>
                <w:color w:val="1E1916"/>
                <w:sz w:val="21"/>
              </w:rPr>
              <w:t>Великі та середні міста</w:t>
            </w:r>
          </w:p>
        </w:tc>
        <w:tc>
          <w:tcPr>
            <w:tcW w:w="2170" w:type="dxa"/>
          </w:tcPr>
          <w:p w14:paraId="50B57621" w14:textId="77777777" w:rsidR="000F5225" w:rsidRPr="003F6DC2" w:rsidRDefault="00446482" w:rsidP="008D39A8">
            <w:pPr>
              <w:pStyle w:val="TableParagraph"/>
              <w:spacing w:before="0" w:line="295" w:lineRule="auto"/>
              <w:ind w:firstLine="720"/>
              <w:jc w:val="center"/>
              <w:rPr>
                <w:sz w:val="21"/>
              </w:rPr>
            </w:pPr>
            <w:r w:rsidRPr="003F6DC2">
              <w:rPr>
                <w:color w:val="1E1916"/>
                <w:sz w:val="21"/>
              </w:rPr>
              <w:t>250-350</w:t>
            </w:r>
          </w:p>
        </w:tc>
        <w:tc>
          <w:tcPr>
            <w:tcW w:w="2170" w:type="dxa"/>
          </w:tcPr>
          <w:p w14:paraId="5C81BE35" w14:textId="77777777" w:rsidR="000F5225" w:rsidRPr="003F6DC2" w:rsidRDefault="00446482" w:rsidP="008D39A8">
            <w:pPr>
              <w:pStyle w:val="TableParagraph"/>
              <w:spacing w:before="0" w:line="295" w:lineRule="auto"/>
              <w:jc w:val="center"/>
              <w:rPr>
                <w:sz w:val="21"/>
              </w:rPr>
            </w:pPr>
            <w:r w:rsidRPr="003F6DC2">
              <w:rPr>
                <w:color w:val="1E1916"/>
                <w:sz w:val="21"/>
              </w:rPr>
              <w:t>300*, 500-600</w:t>
            </w:r>
          </w:p>
        </w:tc>
        <w:tc>
          <w:tcPr>
            <w:tcW w:w="2175" w:type="dxa"/>
          </w:tcPr>
          <w:p w14:paraId="786AD882" w14:textId="77777777" w:rsidR="000F5225" w:rsidRPr="003F6DC2" w:rsidRDefault="00446482" w:rsidP="008D39A8">
            <w:pPr>
              <w:pStyle w:val="TableParagraph"/>
              <w:spacing w:before="0" w:line="295" w:lineRule="auto"/>
              <w:jc w:val="center"/>
              <w:rPr>
                <w:sz w:val="21"/>
              </w:rPr>
            </w:pPr>
            <w:r w:rsidRPr="003F6DC2">
              <w:rPr>
                <w:color w:val="1E1916"/>
                <w:sz w:val="21"/>
              </w:rPr>
              <w:t>300*, 600-700</w:t>
            </w:r>
          </w:p>
        </w:tc>
      </w:tr>
      <w:tr w:rsidR="000F5225" w:rsidRPr="003F6DC2" w14:paraId="19441A41" w14:textId="77777777">
        <w:trPr>
          <w:trHeight w:val="330"/>
        </w:trPr>
        <w:tc>
          <w:tcPr>
            <w:tcW w:w="3114" w:type="dxa"/>
          </w:tcPr>
          <w:p w14:paraId="5C3463F7" w14:textId="77777777" w:rsidR="000F5225" w:rsidRPr="003F6DC2" w:rsidRDefault="00446482" w:rsidP="003F6DC2">
            <w:pPr>
              <w:pStyle w:val="TableParagraph"/>
              <w:spacing w:before="0" w:line="295" w:lineRule="auto"/>
              <w:ind w:firstLine="720"/>
              <w:jc w:val="both"/>
              <w:rPr>
                <w:sz w:val="21"/>
              </w:rPr>
            </w:pPr>
            <w:r w:rsidRPr="003F6DC2">
              <w:rPr>
                <w:color w:val="1E1916"/>
                <w:sz w:val="21"/>
              </w:rPr>
              <w:t>Малі міста</w:t>
            </w:r>
          </w:p>
        </w:tc>
        <w:tc>
          <w:tcPr>
            <w:tcW w:w="2170" w:type="dxa"/>
          </w:tcPr>
          <w:p w14:paraId="60EBF503" w14:textId="77777777" w:rsidR="000F5225" w:rsidRPr="003F6DC2" w:rsidRDefault="00446482" w:rsidP="008D39A8">
            <w:pPr>
              <w:pStyle w:val="TableParagraph"/>
              <w:spacing w:before="0" w:line="295" w:lineRule="auto"/>
              <w:ind w:firstLine="720"/>
              <w:jc w:val="center"/>
              <w:rPr>
                <w:sz w:val="21"/>
              </w:rPr>
            </w:pPr>
            <w:r w:rsidRPr="003F6DC2">
              <w:rPr>
                <w:color w:val="1E1916"/>
                <w:sz w:val="21"/>
              </w:rPr>
              <w:t>500-600</w:t>
            </w:r>
          </w:p>
        </w:tc>
        <w:tc>
          <w:tcPr>
            <w:tcW w:w="2170" w:type="dxa"/>
          </w:tcPr>
          <w:p w14:paraId="57235EB6" w14:textId="77777777" w:rsidR="000F5225" w:rsidRPr="003F6DC2" w:rsidRDefault="00446482" w:rsidP="008D39A8">
            <w:pPr>
              <w:pStyle w:val="TableParagraph"/>
              <w:spacing w:before="0" w:line="295" w:lineRule="auto"/>
              <w:jc w:val="center"/>
              <w:rPr>
                <w:sz w:val="21"/>
              </w:rPr>
            </w:pPr>
            <w:r w:rsidRPr="003F6DC2">
              <w:rPr>
                <w:color w:val="1E1916"/>
                <w:sz w:val="21"/>
              </w:rPr>
              <w:t>–</w:t>
            </w:r>
          </w:p>
        </w:tc>
        <w:tc>
          <w:tcPr>
            <w:tcW w:w="2175" w:type="dxa"/>
          </w:tcPr>
          <w:p w14:paraId="02F5582B" w14:textId="77777777" w:rsidR="000F5225" w:rsidRPr="003F6DC2" w:rsidRDefault="00446482" w:rsidP="008D39A8">
            <w:pPr>
              <w:pStyle w:val="TableParagraph"/>
              <w:spacing w:before="0" w:line="295" w:lineRule="auto"/>
              <w:jc w:val="center"/>
              <w:rPr>
                <w:sz w:val="21"/>
              </w:rPr>
            </w:pPr>
            <w:r w:rsidRPr="003F6DC2">
              <w:rPr>
                <w:color w:val="1E1916"/>
                <w:sz w:val="21"/>
              </w:rPr>
              <w:t>400*, 700-800</w:t>
            </w:r>
          </w:p>
        </w:tc>
      </w:tr>
      <w:tr w:rsidR="000F5225" w:rsidRPr="003F6DC2" w14:paraId="38F6E5AE" w14:textId="77777777">
        <w:trPr>
          <w:trHeight w:val="582"/>
        </w:trPr>
        <w:tc>
          <w:tcPr>
            <w:tcW w:w="9629" w:type="dxa"/>
            <w:gridSpan w:val="4"/>
          </w:tcPr>
          <w:p w14:paraId="64AFDEAB" w14:textId="77777777" w:rsidR="000F5225" w:rsidRPr="003F6DC2" w:rsidRDefault="00446482" w:rsidP="003F6DC2">
            <w:pPr>
              <w:pStyle w:val="TableParagraph"/>
              <w:spacing w:before="0" w:line="295" w:lineRule="auto"/>
              <w:ind w:firstLine="720"/>
              <w:jc w:val="both"/>
              <w:rPr>
                <w:sz w:val="19"/>
              </w:rPr>
            </w:pPr>
            <w:r w:rsidRPr="003F6DC2">
              <w:rPr>
                <w:color w:val="1E1916"/>
                <w:sz w:val="19"/>
              </w:rPr>
              <w:t>* Зупинки транспорту "за вимогою".</w:t>
            </w:r>
          </w:p>
          <w:p w14:paraId="49FE39A9" w14:textId="77777777" w:rsidR="000F5225" w:rsidRPr="003F6DC2" w:rsidRDefault="00446482" w:rsidP="003F6DC2">
            <w:pPr>
              <w:pStyle w:val="TableParagraph"/>
              <w:spacing w:before="0" w:line="295" w:lineRule="auto"/>
              <w:ind w:firstLine="720"/>
              <w:jc w:val="both"/>
              <w:rPr>
                <w:sz w:val="19"/>
              </w:rPr>
            </w:pPr>
            <w:r w:rsidRPr="003F6DC2">
              <w:rPr>
                <w:rFonts w:ascii="Arial" w:hAnsi="Arial"/>
                <w:b/>
                <w:color w:val="1E1916"/>
                <w:sz w:val="19"/>
              </w:rPr>
              <w:t xml:space="preserve">Примітка. </w:t>
            </w:r>
            <w:r w:rsidRPr="003F6DC2">
              <w:rPr>
                <w:color w:val="1E1916"/>
                <w:sz w:val="19"/>
              </w:rPr>
              <w:t>При визначенні відстані між зупинками враховуються містобудівні умови на відповідній території.</w:t>
            </w:r>
          </w:p>
        </w:tc>
      </w:tr>
    </w:tbl>
    <w:p w14:paraId="72D62384" w14:textId="00CBA375" w:rsidR="000F5225" w:rsidRPr="003F6DC2" w:rsidRDefault="00446482" w:rsidP="00082D85">
      <w:pPr>
        <w:pStyle w:val="a3"/>
        <w:spacing w:before="120" w:line="295" w:lineRule="auto"/>
        <w:ind w:left="0" w:firstLine="720"/>
      </w:pPr>
      <w:r w:rsidRPr="003F6DC2">
        <w:rPr>
          <w:color w:val="1E1916"/>
        </w:rPr>
        <w:t>Кінцеві пункти для відстою і розвороту наземних видів маршрутного пасажирського транспорту слід передбачати переважно поза центральною зоною міста окремо для кожного виду транспорту на відособлених від руху інших транспортних засобів майданчиках поза проїзною частиною вулиць з урахуванням необхідності зняття з лінії в міжпіковий період</w:t>
      </w:r>
      <w:r w:rsidR="00AE303C">
        <w:rPr>
          <w:color w:val="1E1916"/>
        </w:rPr>
        <w:t xml:space="preserve">   </w:t>
      </w:r>
      <w:r w:rsidRPr="003F6DC2">
        <w:rPr>
          <w:color w:val="1E1916"/>
        </w:rPr>
        <w:t xml:space="preserve"> близько 30 % рухомого складу. Допускається влаштування сумісних кінцевих пунктів тролейбусів і автобусів.</w:t>
      </w:r>
    </w:p>
    <w:p w14:paraId="1C1D80F5" w14:textId="2C80DEAC" w:rsidR="000F5225" w:rsidRPr="003F6DC2" w:rsidRDefault="00446482" w:rsidP="003F6DC2">
      <w:pPr>
        <w:pStyle w:val="a3"/>
        <w:spacing w:line="295" w:lineRule="auto"/>
        <w:ind w:left="0" w:firstLine="720"/>
      </w:pPr>
      <w:r w:rsidRPr="003F6DC2">
        <w:rPr>
          <w:color w:val="1E1916"/>
        </w:rPr>
        <w:t xml:space="preserve">Параметри трамвайних і тролейбусних ліній та їх обладнання, слід визначати згідно з вимогами ДБН Б.2.3-18, метро і залізниці – згідно з вимогами </w:t>
      </w:r>
      <w:hyperlink r:id="rId165" w:history="1">
        <w:r w:rsidRPr="006E07C6">
          <w:rPr>
            <w:rStyle w:val="af1"/>
          </w:rPr>
          <w:t>ДБН В.2.3-7</w:t>
        </w:r>
      </w:hyperlink>
      <w:r w:rsidRPr="003F6DC2">
        <w:rPr>
          <w:color w:val="1E1916"/>
        </w:rPr>
        <w:t>, а необхідні території для зберігання та технічного обслуговування їх рухомого складу (депо, парки, гаражі, ремонтні заводи) – згідно з додатком Ж.2.</w:t>
      </w:r>
    </w:p>
    <w:p w14:paraId="32E8F02D" w14:textId="77777777" w:rsidR="000F5225" w:rsidRPr="003F6DC2" w:rsidRDefault="00446482" w:rsidP="006E0415">
      <w:pPr>
        <w:pStyle w:val="a6"/>
        <w:numPr>
          <w:ilvl w:val="2"/>
          <w:numId w:val="39"/>
        </w:numPr>
        <w:tabs>
          <w:tab w:val="left" w:pos="1304"/>
        </w:tabs>
        <w:spacing w:line="295" w:lineRule="auto"/>
        <w:ind w:left="0" w:firstLine="720"/>
        <w:rPr>
          <w:sz w:val="21"/>
        </w:rPr>
      </w:pPr>
      <w:r w:rsidRPr="003F6DC2">
        <w:rPr>
          <w:color w:val="1E1916"/>
          <w:sz w:val="21"/>
        </w:rPr>
        <w:t>Для населених пунктів із складним рельєфом, поряд з наявними видами транспорту, додатково слід передбачати лінії вертикального транспорту, канатні дороги, фунікулери. Для покращення пішохідних зв’язків, а також для забезпечення потреб маломобільних груп населення необхідно передбачати розміщення ескалаторів, ліфтів, бугельних велосипедних підйомників.</w:t>
      </w:r>
    </w:p>
    <w:p w14:paraId="2D52B887" w14:textId="77777777" w:rsidR="000F5225" w:rsidRPr="003F6DC2" w:rsidRDefault="00446482" w:rsidP="006E0415">
      <w:pPr>
        <w:pStyle w:val="a6"/>
        <w:numPr>
          <w:ilvl w:val="2"/>
          <w:numId w:val="39"/>
        </w:numPr>
        <w:tabs>
          <w:tab w:val="left" w:pos="1329"/>
        </w:tabs>
        <w:spacing w:line="295" w:lineRule="auto"/>
        <w:ind w:left="0" w:firstLine="720"/>
        <w:rPr>
          <w:sz w:val="21"/>
        </w:rPr>
      </w:pPr>
      <w:r w:rsidRPr="003F6DC2">
        <w:rPr>
          <w:color w:val="1E1916"/>
          <w:sz w:val="21"/>
        </w:rPr>
        <w:t xml:space="preserve">Велосипед як індивідуальний транспортний засіб пересування доцільно використо- вувати в населених пунктах та на прилеглих до них територіях для регулярних транспортних поїздок від місць проживання (житлові райони, мікрорайони, квартали, малі міста </w:t>
      </w:r>
      <w:r w:rsidRPr="003F6DC2">
        <w:rPr>
          <w:color w:val="1E1916"/>
          <w:sz w:val="21"/>
        </w:rPr>
        <w:lastRenderedPageBreak/>
        <w:t>та сільські населені пункти приміської зони) до місць призначення (райони масового скупчення, місць при- кладання праці, торгові центри, учбові, спортивні та розважальні заклади, вокзали, станції, зупинні пункти різних видів громадського транспорту), а також поїздок з рекреаційними, туристичними та прогулянковими цілями у місця, що розміщені у межах та за межами населених пунктів.</w:t>
      </w:r>
    </w:p>
    <w:p w14:paraId="597DE623" w14:textId="77777777" w:rsidR="000F5225" w:rsidRPr="003F6DC2" w:rsidRDefault="00446482" w:rsidP="006E0415">
      <w:pPr>
        <w:pStyle w:val="a6"/>
        <w:numPr>
          <w:ilvl w:val="2"/>
          <w:numId w:val="39"/>
        </w:numPr>
        <w:tabs>
          <w:tab w:val="left" w:pos="1291"/>
        </w:tabs>
        <w:spacing w:line="295" w:lineRule="auto"/>
        <w:ind w:left="0" w:firstLine="720"/>
        <w:rPr>
          <w:sz w:val="21"/>
        </w:rPr>
      </w:pPr>
      <w:r w:rsidRPr="003F6DC2">
        <w:rPr>
          <w:color w:val="1E1916"/>
          <w:sz w:val="21"/>
        </w:rPr>
        <w:t>Схема трасування велосипедних маршрутів може розроблятися як окрема робота або у складі комплексної схеми транспорту чи організації дорожнього руху міста.</w:t>
      </w:r>
    </w:p>
    <w:p w14:paraId="4DF2B76A" w14:textId="47379FC0" w:rsidR="000F5225" w:rsidRPr="003F6DC2" w:rsidRDefault="000E3BEF" w:rsidP="006E0415">
      <w:pPr>
        <w:pStyle w:val="a6"/>
        <w:numPr>
          <w:ilvl w:val="2"/>
          <w:numId w:val="39"/>
        </w:numPr>
        <w:tabs>
          <w:tab w:val="left" w:pos="1308"/>
        </w:tabs>
        <w:spacing w:line="295" w:lineRule="auto"/>
        <w:ind w:left="0" w:firstLine="720"/>
        <w:rPr>
          <w:sz w:val="21"/>
        </w:rPr>
      </w:pPr>
      <w:r>
        <w:rPr>
          <w:color w:val="1E1916"/>
          <w:sz w:val="21"/>
        </w:rPr>
        <w:t xml:space="preserve"> </w:t>
      </w:r>
      <w:r w:rsidR="00446482" w:rsidRPr="003F6DC2">
        <w:rPr>
          <w:color w:val="1E1916"/>
          <w:sz w:val="21"/>
        </w:rPr>
        <w:t>Уздовж магістральних вулиць загальноміського та районного значення, житлових вулиць, а також за межами населених пунктів слід передбачати велодоріжки або велосипедні смуги. На міських вулицях та дорогах місцевого значення, селищних та сільських вулицях і дорогах допускається змішаний пішохідно-велосипедний або автомобільно-велосипедний рух (рисунок 8).</w:t>
      </w:r>
    </w:p>
    <w:p w14:paraId="73732A28" w14:textId="77777777" w:rsidR="000F5225" w:rsidRPr="003F6DC2" w:rsidRDefault="00446482" w:rsidP="003F6DC2">
      <w:pPr>
        <w:pStyle w:val="a3"/>
        <w:spacing w:line="295" w:lineRule="auto"/>
        <w:ind w:left="0" w:firstLine="720"/>
        <w:rPr>
          <w:sz w:val="9"/>
        </w:rPr>
      </w:pPr>
      <w:r w:rsidRPr="003F6DC2">
        <w:rPr>
          <w:noProof/>
          <w:sz w:val="9"/>
        </w:rPr>
        <w:drawing>
          <wp:anchor distT="0" distB="0" distL="0" distR="0" simplePos="0" relativeHeight="251666944" behindDoc="1" locked="0" layoutInCell="1" allowOverlap="1" wp14:anchorId="46CCD209" wp14:editId="7BFE42B3">
            <wp:simplePos x="0" y="0"/>
            <wp:positionH relativeFrom="page">
              <wp:posOffset>1738652</wp:posOffset>
            </wp:positionH>
            <wp:positionV relativeFrom="paragraph">
              <wp:posOffset>86025</wp:posOffset>
            </wp:positionV>
            <wp:extent cx="3686658" cy="2011679"/>
            <wp:effectExtent l="0" t="0" r="0" b="0"/>
            <wp:wrapTopAndBottom/>
            <wp:docPr id="59" name="Imag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Image 59"/>
                    <pic:cNvPicPr/>
                  </pic:nvPicPr>
                  <pic:blipFill>
                    <a:blip r:embed="rId166" cstate="print"/>
                    <a:stretch>
                      <a:fillRect/>
                    </a:stretch>
                  </pic:blipFill>
                  <pic:spPr>
                    <a:xfrm>
                      <a:off x="0" y="0"/>
                      <a:ext cx="3686658" cy="2011679"/>
                    </a:xfrm>
                    <a:prstGeom prst="rect">
                      <a:avLst/>
                    </a:prstGeom>
                  </pic:spPr>
                </pic:pic>
              </a:graphicData>
            </a:graphic>
          </wp:anchor>
        </w:drawing>
      </w:r>
    </w:p>
    <w:p w14:paraId="5E10FA4D" w14:textId="77777777" w:rsidR="00082D85" w:rsidRDefault="00082D85" w:rsidP="00082D85">
      <w:pPr>
        <w:pStyle w:val="a3"/>
        <w:spacing w:line="295" w:lineRule="auto"/>
        <w:ind w:left="0" w:firstLine="720"/>
        <w:jc w:val="center"/>
        <w:rPr>
          <w:rFonts w:ascii="Arial" w:hAnsi="Arial"/>
          <w:b/>
          <w:color w:val="1E1916"/>
        </w:rPr>
      </w:pPr>
    </w:p>
    <w:p w14:paraId="242539C4" w14:textId="00D748D0" w:rsidR="000F5225" w:rsidRPr="003F6DC2" w:rsidRDefault="00446482" w:rsidP="00082D85">
      <w:pPr>
        <w:pStyle w:val="a3"/>
        <w:spacing w:line="295" w:lineRule="auto"/>
        <w:ind w:left="0" w:firstLine="720"/>
        <w:jc w:val="center"/>
      </w:pPr>
      <w:r w:rsidRPr="003F6DC2">
        <w:rPr>
          <w:rFonts w:ascii="Arial" w:hAnsi="Arial"/>
          <w:b/>
          <w:color w:val="1E1916"/>
        </w:rPr>
        <w:t xml:space="preserve">Рисунок 8 </w:t>
      </w:r>
      <w:r w:rsidRPr="003F6DC2">
        <w:rPr>
          <w:color w:val="1E1916"/>
        </w:rPr>
        <w:t>– Організація пішохідного та велосипедного руху</w:t>
      </w:r>
    </w:p>
    <w:p w14:paraId="20947465" w14:textId="77777777" w:rsidR="000F5225" w:rsidRPr="003F6DC2" w:rsidRDefault="000F5225" w:rsidP="003F6DC2">
      <w:pPr>
        <w:pStyle w:val="a3"/>
        <w:spacing w:line="295" w:lineRule="auto"/>
        <w:ind w:left="0" w:firstLine="720"/>
      </w:pPr>
    </w:p>
    <w:p w14:paraId="7A421031" w14:textId="10F32DF9" w:rsidR="000F5225" w:rsidRPr="003F6DC2" w:rsidRDefault="00446482" w:rsidP="006E0415">
      <w:pPr>
        <w:pStyle w:val="a6"/>
        <w:numPr>
          <w:ilvl w:val="2"/>
          <w:numId w:val="39"/>
        </w:numPr>
        <w:tabs>
          <w:tab w:val="left" w:pos="1893"/>
        </w:tabs>
        <w:spacing w:line="295" w:lineRule="auto"/>
        <w:ind w:left="0" w:firstLine="720"/>
        <w:rPr>
          <w:sz w:val="21"/>
        </w:rPr>
      </w:pPr>
      <w:r w:rsidRPr="003F6DC2">
        <w:rPr>
          <w:color w:val="1E1916"/>
          <w:sz w:val="21"/>
        </w:rPr>
        <w:t xml:space="preserve">Параметри велосипедних доріжок, велостоянок визначаються з урахуванням інтенсивності руху велосипедистів, автомобілів, вантажного транспорту, пішоходів, а також ширини проїзної частини та ширини бокового простору (газонів, тротуарів, технічних тротуарів, зелених зон). Радіуси і гальмівні шляхи велотранспорту, а також максимальна довжина ділянок на підйомах при влаштуванні пандусів визначаються відповідно до вимог </w:t>
      </w:r>
      <w:hyperlink r:id="rId167" w:history="1">
        <w:r w:rsidRPr="006E07C6">
          <w:rPr>
            <w:rStyle w:val="af1"/>
            <w:sz w:val="21"/>
          </w:rPr>
          <w:t>ДБН В.2.3-5</w:t>
        </w:r>
      </w:hyperlink>
      <w:r w:rsidRPr="003F6DC2">
        <w:rPr>
          <w:color w:val="1E1916"/>
          <w:sz w:val="21"/>
        </w:rPr>
        <w:t>.</w:t>
      </w:r>
    </w:p>
    <w:p w14:paraId="53742F45" w14:textId="302CD1C7" w:rsidR="000F5225" w:rsidRPr="003F6DC2" w:rsidRDefault="00446482" w:rsidP="006E0415">
      <w:pPr>
        <w:pStyle w:val="a6"/>
        <w:numPr>
          <w:ilvl w:val="2"/>
          <w:numId w:val="39"/>
        </w:numPr>
        <w:tabs>
          <w:tab w:val="left" w:pos="1879"/>
        </w:tabs>
        <w:spacing w:line="295" w:lineRule="auto"/>
        <w:ind w:left="0" w:firstLine="720"/>
        <w:rPr>
          <w:sz w:val="21"/>
        </w:rPr>
      </w:pPr>
      <w:r w:rsidRPr="003F6DC2">
        <w:rPr>
          <w:color w:val="1E1916"/>
          <w:sz w:val="21"/>
        </w:rPr>
        <w:t>Житлові, громадські, ландшафтні та рекреаційні території населених пунктів повинні бути забезпечені мережею упорядкованих пішохідних маршрутів (тротуари вулиць різного функціонального призначення, пішохідні доріжки на міжвуличних і внутрішньооб’єктних територіях, алеї, бульвари, пішохідні зони, площі, вулиці та стежки, наземні, надземні та підземні пішохідні переходи через транспортні мережі, інші перепони річки, яри тощо), які зв’язують по найбільш коротких напрямках основні функціональні зони (житлові, промислові райони, загальноміські та районні центри, місця відпочинку) між собою, об’єкти та вузли масового тяжіння населення в межах планувальних та житлових районів, мікрорайонів, громадських центрів і забезпечують вільний та безпечний рух пішоходів до місць прикладання праці, відпочинку, зупинок маршрутного пасажирського транспорту, які повинні також враховувати потреби маломобільних груп населення.</w:t>
      </w:r>
    </w:p>
    <w:p w14:paraId="2B46537E" w14:textId="236FEEE0" w:rsidR="000F5225" w:rsidRPr="003F6DC2" w:rsidRDefault="00446482" w:rsidP="003F6DC2">
      <w:pPr>
        <w:pStyle w:val="a3"/>
        <w:spacing w:line="295" w:lineRule="auto"/>
        <w:ind w:left="0" w:firstLine="720"/>
      </w:pPr>
      <w:r w:rsidRPr="003F6DC2">
        <w:rPr>
          <w:color w:val="1E1916"/>
        </w:rPr>
        <w:t>Пішохідна зона – ділянка тротуару, яка призначена для безперешкодного пересування пішоходів. На пішохідній зоні не допускається встановлення турнікетної огорожі, опор контактної мережі та освітлення, рекламних конструкцій, приямків від люків дощоприймачів, сходів та ганків будинків.</w:t>
      </w:r>
    </w:p>
    <w:p w14:paraId="43FDD20E" w14:textId="1A9CBFF7" w:rsidR="000F5225" w:rsidRPr="003F6DC2" w:rsidRDefault="00446482" w:rsidP="006E0415">
      <w:pPr>
        <w:pStyle w:val="a6"/>
        <w:numPr>
          <w:ilvl w:val="2"/>
          <w:numId w:val="39"/>
        </w:numPr>
        <w:tabs>
          <w:tab w:val="left" w:pos="1857"/>
        </w:tabs>
        <w:spacing w:line="295" w:lineRule="auto"/>
        <w:ind w:left="0" w:firstLine="720"/>
        <w:rPr>
          <w:sz w:val="21"/>
        </w:rPr>
      </w:pPr>
      <w:r w:rsidRPr="003F6DC2">
        <w:rPr>
          <w:color w:val="1E1916"/>
          <w:sz w:val="21"/>
        </w:rPr>
        <w:t xml:space="preserve">Системи пішохідних маршрутів слід формувати з врахуванням особливостей руху осіб з обмеженими фізичними можливостям відповідно до вимог </w:t>
      </w:r>
      <w:hyperlink r:id="rId168" w:history="1">
        <w:r w:rsidRPr="00ED2A47">
          <w:rPr>
            <w:rStyle w:val="af1"/>
            <w:sz w:val="21"/>
          </w:rPr>
          <w:t>ДБН Б.2.2-5</w:t>
        </w:r>
      </w:hyperlink>
      <w:r w:rsidRPr="003F6DC2">
        <w:rPr>
          <w:color w:val="1E1916"/>
          <w:sz w:val="21"/>
        </w:rPr>
        <w:t xml:space="preserve">. Маломобільним групам населення необхідно забезпечити досяжність об’єктів громадського обслуговування </w:t>
      </w:r>
      <w:r w:rsidRPr="003F6DC2">
        <w:rPr>
          <w:color w:val="1E1916"/>
          <w:sz w:val="21"/>
        </w:rPr>
        <w:lastRenderedPageBreak/>
        <w:t xml:space="preserve">шляхом ство- рення для них умов пересування в структурі загальної мережі пішохідних зв’язків у відповідності з вимогами </w:t>
      </w:r>
      <w:hyperlink r:id="rId169" w:history="1">
        <w:r w:rsidRPr="00CB2D64">
          <w:rPr>
            <w:rStyle w:val="af1"/>
            <w:sz w:val="21"/>
          </w:rPr>
          <w:t>ДБН В.2.2-40</w:t>
        </w:r>
      </w:hyperlink>
      <w:r w:rsidRPr="003F6DC2">
        <w:rPr>
          <w:color w:val="1E1916"/>
          <w:sz w:val="21"/>
        </w:rPr>
        <w:t>.</w:t>
      </w:r>
    </w:p>
    <w:p w14:paraId="7B702F49" w14:textId="3960D497" w:rsidR="000F5225" w:rsidRPr="003F6DC2" w:rsidRDefault="00446482" w:rsidP="006E0415">
      <w:pPr>
        <w:pStyle w:val="a6"/>
        <w:numPr>
          <w:ilvl w:val="2"/>
          <w:numId w:val="39"/>
        </w:numPr>
        <w:tabs>
          <w:tab w:val="left" w:pos="1857"/>
        </w:tabs>
        <w:spacing w:line="295" w:lineRule="auto"/>
        <w:ind w:left="0" w:firstLine="720"/>
        <w:rPr>
          <w:sz w:val="21"/>
        </w:rPr>
      </w:pPr>
      <w:r w:rsidRPr="003F6DC2">
        <w:rPr>
          <w:color w:val="1E1916"/>
          <w:sz w:val="21"/>
        </w:rPr>
        <w:t xml:space="preserve">Сходи на пішохідних доріжках слід дублювати пандусами або влаштовувати дублюючі пішохідні маршрути. При цьому збільшення довжини руху у порівнянні з найкоротшим шляхом має бути не більш ніж в 1,3 раза. В особливо складних умовах за висоти підйому </w:t>
      </w:r>
      <w:r w:rsidR="004419B7">
        <w:rPr>
          <w:color w:val="1E1916"/>
          <w:sz w:val="21"/>
        </w:rPr>
        <w:t xml:space="preserve">        </w:t>
      </w:r>
      <w:r w:rsidRPr="003F6DC2">
        <w:rPr>
          <w:color w:val="1E1916"/>
          <w:sz w:val="21"/>
        </w:rPr>
        <w:t>більше 3,0 м замість пандуса слід влаштовувати дублюючий маршрут.</w:t>
      </w:r>
    </w:p>
    <w:p w14:paraId="19D2F94F" w14:textId="729FF923" w:rsidR="000F5225" w:rsidRPr="00082D85" w:rsidRDefault="00446482" w:rsidP="006E0415">
      <w:pPr>
        <w:pStyle w:val="a6"/>
        <w:numPr>
          <w:ilvl w:val="2"/>
          <w:numId w:val="39"/>
        </w:numPr>
        <w:tabs>
          <w:tab w:val="left" w:pos="1851"/>
        </w:tabs>
        <w:spacing w:line="295" w:lineRule="auto"/>
        <w:ind w:left="0" w:firstLine="720"/>
        <w:rPr>
          <w:sz w:val="21"/>
        </w:rPr>
      </w:pPr>
      <w:r w:rsidRPr="003F6DC2">
        <w:rPr>
          <w:color w:val="1E1916"/>
          <w:sz w:val="21"/>
        </w:rPr>
        <w:t xml:space="preserve">Тротуари, пішохідні вулиці, доріжки, сходи та пішохідні переходи через проїзну частину вулиць і в межах транспортно-пересадочних вузлів населених пунктів мають формуватися відповідно до вимог </w:t>
      </w:r>
      <w:hyperlink r:id="rId170" w:history="1">
        <w:r w:rsidRPr="006E07C6">
          <w:rPr>
            <w:rStyle w:val="af1"/>
            <w:sz w:val="21"/>
          </w:rPr>
          <w:t>ДБН В.2.3-5</w:t>
        </w:r>
      </w:hyperlink>
      <w:r w:rsidRPr="003F6DC2">
        <w:rPr>
          <w:color w:val="1E1916"/>
          <w:sz w:val="21"/>
        </w:rPr>
        <w:t>.</w:t>
      </w:r>
    </w:p>
    <w:p w14:paraId="4DB313DB" w14:textId="77777777" w:rsidR="000F5225" w:rsidRDefault="00446482" w:rsidP="006E0415">
      <w:pPr>
        <w:pStyle w:val="2"/>
        <w:numPr>
          <w:ilvl w:val="1"/>
          <w:numId w:val="39"/>
        </w:numPr>
        <w:tabs>
          <w:tab w:val="left" w:pos="1570"/>
        </w:tabs>
        <w:spacing w:before="120" w:after="80"/>
        <w:ind w:left="1570" w:hanging="861"/>
      </w:pPr>
      <w:bookmarkStart w:id="31" w:name="_TOC_250041"/>
      <w:r>
        <w:rPr>
          <w:color w:val="1E1916"/>
          <w:spacing w:val="-2"/>
        </w:rPr>
        <w:t>Транспортно-пересадочні</w:t>
      </w:r>
      <w:r>
        <w:rPr>
          <w:color w:val="1E1916"/>
          <w:spacing w:val="30"/>
        </w:rPr>
        <w:t xml:space="preserve"> </w:t>
      </w:r>
      <w:bookmarkEnd w:id="31"/>
      <w:r>
        <w:rPr>
          <w:color w:val="1E1916"/>
          <w:spacing w:val="-2"/>
        </w:rPr>
        <w:t>вузли</w:t>
      </w:r>
    </w:p>
    <w:p w14:paraId="6A0D8F53" w14:textId="6EEF9D23" w:rsidR="000F5225" w:rsidRPr="00617FCA" w:rsidRDefault="00617FCA" w:rsidP="00617FCA">
      <w:pPr>
        <w:tabs>
          <w:tab w:val="left" w:pos="1744"/>
        </w:tabs>
        <w:spacing w:line="295" w:lineRule="auto"/>
        <w:ind w:firstLine="720"/>
        <w:jc w:val="both"/>
        <w:rPr>
          <w:sz w:val="21"/>
        </w:rPr>
      </w:pPr>
      <w:r w:rsidRPr="004419B7">
        <w:rPr>
          <w:rFonts w:ascii="Arial" w:hAnsi="Arial" w:cs="Arial"/>
          <w:b/>
          <w:bCs/>
          <w:color w:val="1E1916"/>
          <w:sz w:val="21"/>
        </w:rPr>
        <w:t>10.5.1</w:t>
      </w:r>
      <w:r w:rsidR="008D39A8">
        <w:rPr>
          <w:color w:val="1E1916"/>
          <w:sz w:val="21"/>
        </w:rPr>
        <w:t xml:space="preserve"> </w:t>
      </w:r>
      <w:r w:rsidR="00446482" w:rsidRPr="00617FCA">
        <w:rPr>
          <w:color w:val="1E1916"/>
          <w:sz w:val="21"/>
        </w:rPr>
        <w:t>Транспортно-пересадочний</w:t>
      </w:r>
      <w:r w:rsidR="00446482" w:rsidRPr="00617FCA">
        <w:rPr>
          <w:color w:val="1E1916"/>
          <w:spacing w:val="-14"/>
          <w:sz w:val="21"/>
        </w:rPr>
        <w:t xml:space="preserve"> </w:t>
      </w:r>
      <w:r w:rsidR="00446482" w:rsidRPr="00617FCA">
        <w:rPr>
          <w:color w:val="1E1916"/>
          <w:sz w:val="21"/>
        </w:rPr>
        <w:t>вузол</w:t>
      </w:r>
      <w:r w:rsidR="00446482" w:rsidRPr="00617FCA">
        <w:rPr>
          <w:color w:val="1E1916"/>
          <w:spacing w:val="-11"/>
          <w:sz w:val="21"/>
        </w:rPr>
        <w:t xml:space="preserve"> </w:t>
      </w:r>
      <w:r w:rsidR="00446482" w:rsidRPr="00617FCA">
        <w:rPr>
          <w:color w:val="1E1916"/>
          <w:sz w:val="21"/>
        </w:rPr>
        <w:t>(ТПВ)</w:t>
      </w:r>
      <w:r w:rsidR="00446482" w:rsidRPr="00617FCA">
        <w:rPr>
          <w:color w:val="1E1916"/>
          <w:spacing w:val="-5"/>
          <w:sz w:val="21"/>
        </w:rPr>
        <w:t xml:space="preserve"> </w:t>
      </w:r>
      <w:r w:rsidR="00446482" w:rsidRPr="00617FCA">
        <w:rPr>
          <w:color w:val="1E1916"/>
          <w:w w:val="160"/>
          <w:sz w:val="21"/>
        </w:rPr>
        <w:t>–</w:t>
      </w:r>
      <w:r w:rsidR="00446482" w:rsidRPr="00617FCA">
        <w:rPr>
          <w:color w:val="1E1916"/>
          <w:spacing w:val="-23"/>
          <w:w w:val="160"/>
          <w:sz w:val="21"/>
        </w:rPr>
        <w:t xml:space="preserve"> </w:t>
      </w:r>
      <w:r w:rsidR="00446482" w:rsidRPr="00617FCA">
        <w:rPr>
          <w:color w:val="1E1916"/>
          <w:sz w:val="21"/>
        </w:rPr>
        <w:t>це</w:t>
      </w:r>
      <w:r w:rsidR="00446482" w:rsidRPr="00617FCA">
        <w:rPr>
          <w:color w:val="1E1916"/>
          <w:spacing w:val="-4"/>
          <w:sz w:val="21"/>
        </w:rPr>
        <w:t xml:space="preserve"> </w:t>
      </w:r>
      <w:r w:rsidR="00446482" w:rsidRPr="00617FCA">
        <w:rPr>
          <w:color w:val="1E1916"/>
          <w:sz w:val="21"/>
        </w:rPr>
        <w:t>елемент</w:t>
      </w:r>
      <w:r w:rsidR="00446482" w:rsidRPr="00617FCA">
        <w:rPr>
          <w:color w:val="1E1916"/>
          <w:spacing w:val="-5"/>
          <w:sz w:val="21"/>
        </w:rPr>
        <w:t xml:space="preserve"> </w:t>
      </w:r>
      <w:r w:rsidR="00446482" w:rsidRPr="00617FCA">
        <w:rPr>
          <w:color w:val="1E1916"/>
          <w:sz w:val="21"/>
        </w:rPr>
        <w:t>планувальної</w:t>
      </w:r>
      <w:r w:rsidR="00446482" w:rsidRPr="00617FCA">
        <w:rPr>
          <w:color w:val="1E1916"/>
          <w:spacing w:val="-5"/>
          <w:sz w:val="21"/>
        </w:rPr>
        <w:t xml:space="preserve"> </w:t>
      </w:r>
      <w:r w:rsidR="00446482" w:rsidRPr="00617FCA">
        <w:rPr>
          <w:color w:val="1E1916"/>
          <w:sz w:val="21"/>
        </w:rPr>
        <w:t>структури</w:t>
      </w:r>
      <w:r w:rsidR="00446482" w:rsidRPr="00617FCA">
        <w:rPr>
          <w:color w:val="1E1916"/>
          <w:spacing w:val="-5"/>
          <w:sz w:val="21"/>
        </w:rPr>
        <w:t xml:space="preserve"> </w:t>
      </w:r>
      <w:r w:rsidR="00446482" w:rsidRPr="00617FCA">
        <w:rPr>
          <w:color w:val="1E1916"/>
          <w:sz w:val="21"/>
        </w:rPr>
        <w:t>найкруп</w:t>
      </w:r>
      <w:r w:rsidR="00446482" w:rsidRPr="00617FCA">
        <w:rPr>
          <w:color w:val="1E1916"/>
          <w:spacing w:val="-2"/>
          <w:sz w:val="21"/>
        </w:rPr>
        <w:t>нішого,</w:t>
      </w:r>
      <w:r w:rsidR="00446482" w:rsidRPr="00617FCA">
        <w:rPr>
          <w:color w:val="1E1916"/>
          <w:spacing w:val="-10"/>
          <w:sz w:val="21"/>
        </w:rPr>
        <w:t xml:space="preserve"> </w:t>
      </w:r>
      <w:r w:rsidR="00446482" w:rsidRPr="00617FCA">
        <w:rPr>
          <w:color w:val="1E1916"/>
          <w:spacing w:val="-2"/>
          <w:sz w:val="21"/>
        </w:rPr>
        <w:t>крупного</w:t>
      </w:r>
      <w:r w:rsidR="00446482" w:rsidRPr="00617FCA">
        <w:rPr>
          <w:color w:val="1E1916"/>
          <w:spacing w:val="-12"/>
          <w:sz w:val="21"/>
        </w:rPr>
        <w:t xml:space="preserve"> </w:t>
      </w:r>
      <w:r w:rsidR="00446482" w:rsidRPr="00617FCA">
        <w:rPr>
          <w:color w:val="1E1916"/>
          <w:spacing w:val="-2"/>
          <w:sz w:val="21"/>
        </w:rPr>
        <w:t>або</w:t>
      </w:r>
      <w:r w:rsidR="00446482" w:rsidRPr="00617FCA">
        <w:rPr>
          <w:color w:val="1E1916"/>
          <w:spacing w:val="-12"/>
          <w:sz w:val="21"/>
        </w:rPr>
        <w:t xml:space="preserve"> </w:t>
      </w:r>
      <w:r w:rsidR="00446482" w:rsidRPr="00617FCA">
        <w:rPr>
          <w:color w:val="1E1916"/>
          <w:spacing w:val="-2"/>
          <w:sz w:val="21"/>
        </w:rPr>
        <w:t>великого</w:t>
      </w:r>
      <w:r w:rsidR="00446482" w:rsidRPr="00617FCA">
        <w:rPr>
          <w:color w:val="1E1916"/>
          <w:spacing w:val="-12"/>
          <w:sz w:val="21"/>
        </w:rPr>
        <w:t xml:space="preserve"> </w:t>
      </w:r>
      <w:r w:rsidR="00446482" w:rsidRPr="00617FCA">
        <w:rPr>
          <w:color w:val="1E1916"/>
          <w:spacing w:val="-2"/>
          <w:sz w:val="21"/>
        </w:rPr>
        <w:t>міста,</w:t>
      </w:r>
      <w:r w:rsidR="00446482" w:rsidRPr="00617FCA">
        <w:rPr>
          <w:color w:val="1E1916"/>
          <w:spacing w:val="-10"/>
          <w:sz w:val="21"/>
        </w:rPr>
        <w:t xml:space="preserve"> </w:t>
      </w:r>
      <w:r w:rsidR="00446482" w:rsidRPr="00617FCA">
        <w:rPr>
          <w:color w:val="1E1916"/>
          <w:spacing w:val="-2"/>
          <w:sz w:val="21"/>
        </w:rPr>
        <w:t>що</w:t>
      </w:r>
      <w:r w:rsidR="00446482" w:rsidRPr="00617FCA">
        <w:rPr>
          <w:color w:val="1E1916"/>
          <w:spacing w:val="-12"/>
          <w:sz w:val="21"/>
        </w:rPr>
        <w:t xml:space="preserve"> </w:t>
      </w:r>
      <w:r w:rsidR="00446482" w:rsidRPr="00617FCA">
        <w:rPr>
          <w:color w:val="1E1916"/>
          <w:spacing w:val="-2"/>
          <w:sz w:val="21"/>
        </w:rPr>
        <w:t>виконує</w:t>
      </w:r>
      <w:r w:rsidR="00446482" w:rsidRPr="00617FCA">
        <w:rPr>
          <w:color w:val="1E1916"/>
          <w:spacing w:val="-12"/>
          <w:sz w:val="21"/>
        </w:rPr>
        <w:t xml:space="preserve"> </w:t>
      </w:r>
      <w:r w:rsidR="00446482" w:rsidRPr="00617FCA">
        <w:rPr>
          <w:color w:val="1E1916"/>
          <w:spacing w:val="-2"/>
          <w:sz w:val="21"/>
        </w:rPr>
        <w:t>функцію</w:t>
      </w:r>
      <w:r w:rsidR="00446482" w:rsidRPr="00617FCA">
        <w:rPr>
          <w:color w:val="1E1916"/>
          <w:spacing w:val="-12"/>
          <w:sz w:val="21"/>
        </w:rPr>
        <w:t xml:space="preserve"> </w:t>
      </w:r>
      <w:r w:rsidR="00446482" w:rsidRPr="00617FCA">
        <w:rPr>
          <w:color w:val="1E1916"/>
          <w:spacing w:val="-2"/>
          <w:sz w:val="21"/>
        </w:rPr>
        <w:t>розподілу</w:t>
      </w:r>
      <w:r w:rsidR="00446482" w:rsidRPr="00617FCA">
        <w:rPr>
          <w:color w:val="1E1916"/>
          <w:spacing w:val="-12"/>
          <w:sz w:val="21"/>
        </w:rPr>
        <w:t xml:space="preserve"> </w:t>
      </w:r>
      <w:r w:rsidR="00446482" w:rsidRPr="00617FCA">
        <w:rPr>
          <w:color w:val="1E1916"/>
          <w:spacing w:val="-2"/>
          <w:sz w:val="21"/>
        </w:rPr>
        <w:t>пасажиропотоків</w:t>
      </w:r>
      <w:r w:rsidR="00446482" w:rsidRPr="00617FCA">
        <w:rPr>
          <w:color w:val="1E1916"/>
          <w:spacing w:val="-12"/>
          <w:sz w:val="21"/>
        </w:rPr>
        <w:t xml:space="preserve"> </w:t>
      </w:r>
      <w:r w:rsidR="00446482" w:rsidRPr="00617FCA">
        <w:rPr>
          <w:color w:val="1E1916"/>
          <w:spacing w:val="-2"/>
          <w:sz w:val="21"/>
        </w:rPr>
        <w:t>при</w:t>
      </w:r>
      <w:r w:rsidR="00446482" w:rsidRPr="00617FCA">
        <w:rPr>
          <w:color w:val="1E1916"/>
          <w:spacing w:val="-12"/>
          <w:sz w:val="21"/>
        </w:rPr>
        <w:t xml:space="preserve"> </w:t>
      </w:r>
      <w:r w:rsidR="00446482" w:rsidRPr="00617FCA">
        <w:rPr>
          <w:color w:val="1E1916"/>
          <w:spacing w:val="-2"/>
          <w:sz w:val="21"/>
        </w:rPr>
        <w:t xml:space="preserve">здійсненні </w:t>
      </w:r>
      <w:r w:rsidR="00446482" w:rsidRPr="00617FCA">
        <w:rPr>
          <w:color w:val="1E1916"/>
          <w:sz w:val="21"/>
        </w:rPr>
        <w:t>пересадки між різними видами зовнішнього та внутрішнього транспорту або між маршрутами одного або різних видів внутрішнього пасажирського транспорту.</w:t>
      </w:r>
    </w:p>
    <w:p w14:paraId="25404A08" w14:textId="77777777" w:rsidR="000F5225" w:rsidRDefault="00446482" w:rsidP="00082D85">
      <w:pPr>
        <w:pStyle w:val="a3"/>
        <w:spacing w:line="283" w:lineRule="auto"/>
        <w:ind w:left="0" w:right="13"/>
      </w:pPr>
      <w:r>
        <w:rPr>
          <w:color w:val="1E1916"/>
          <w:spacing w:val="-2"/>
        </w:rPr>
        <w:t>ТПВ</w:t>
      </w:r>
      <w:r>
        <w:rPr>
          <w:color w:val="1E1916"/>
          <w:spacing w:val="-6"/>
        </w:rPr>
        <w:t xml:space="preserve"> </w:t>
      </w:r>
      <w:r>
        <w:rPr>
          <w:color w:val="1E1916"/>
          <w:spacing w:val="-2"/>
        </w:rPr>
        <w:t>повинен</w:t>
      </w:r>
      <w:r>
        <w:rPr>
          <w:color w:val="1E1916"/>
          <w:spacing w:val="-3"/>
        </w:rPr>
        <w:t xml:space="preserve"> </w:t>
      </w:r>
      <w:r>
        <w:rPr>
          <w:color w:val="1E1916"/>
          <w:spacing w:val="-2"/>
        </w:rPr>
        <w:t>забезпечувати</w:t>
      </w:r>
      <w:r>
        <w:rPr>
          <w:color w:val="1E1916"/>
          <w:spacing w:val="-6"/>
        </w:rPr>
        <w:t xml:space="preserve"> </w:t>
      </w:r>
      <w:r>
        <w:rPr>
          <w:color w:val="1E1916"/>
          <w:spacing w:val="-2"/>
        </w:rPr>
        <w:t>максимально</w:t>
      </w:r>
      <w:r>
        <w:rPr>
          <w:color w:val="1E1916"/>
          <w:spacing w:val="-6"/>
        </w:rPr>
        <w:t xml:space="preserve"> </w:t>
      </w:r>
      <w:r>
        <w:rPr>
          <w:color w:val="1E1916"/>
          <w:spacing w:val="-2"/>
        </w:rPr>
        <w:t>комфортну</w:t>
      </w:r>
      <w:r>
        <w:rPr>
          <w:color w:val="1E1916"/>
          <w:spacing w:val="-6"/>
        </w:rPr>
        <w:t xml:space="preserve"> </w:t>
      </w:r>
      <w:r>
        <w:rPr>
          <w:color w:val="1E1916"/>
          <w:spacing w:val="-2"/>
        </w:rPr>
        <w:t>та</w:t>
      </w:r>
      <w:r>
        <w:rPr>
          <w:color w:val="1E1916"/>
          <w:spacing w:val="-6"/>
        </w:rPr>
        <w:t xml:space="preserve"> </w:t>
      </w:r>
      <w:r>
        <w:rPr>
          <w:color w:val="1E1916"/>
          <w:spacing w:val="-2"/>
        </w:rPr>
        <w:t>швидку</w:t>
      </w:r>
      <w:r>
        <w:rPr>
          <w:color w:val="1E1916"/>
          <w:spacing w:val="-6"/>
        </w:rPr>
        <w:t xml:space="preserve"> </w:t>
      </w:r>
      <w:r>
        <w:rPr>
          <w:color w:val="1E1916"/>
          <w:spacing w:val="-2"/>
        </w:rPr>
        <w:t>пересадку</w:t>
      </w:r>
      <w:r>
        <w:rPr>
          <w:color w:val="1E1916"/>
          <w:spacing w:val="-6"/>
        </w:rPr>
        <w:t xml:space="preserve"> </w:t>
      </w:r>
      <w:r>
        <w:rPr>
          <w:color w:val="1E1916"/>
          <w:spacing w:val="-2"/>
        </w:rPr>
        <w:t>пасажирів</w:t>
      </w:r>
      <w:r>
        <w:rPr>
          <w:color w:val="1E1916"/>
          <w:spacing w:val="-6"/>
        </w:rPr>
        <w:t xml:space="preserve"> </w:t>
      </w:r>
      <w:r>
        <w:rPr>
          <w:color w:val="1E1916"/>
          <w:spacing w:val="-2"/>
        </w:rPr>
        <w:t>з</w:t>
      </w:r>
      <w:r>
        <w:rPr>
          <w:color w:val="1E1916"/>
          <w:spacing w:val="-6"/>
        </w:rPr>
        <w:t xml:space="preserve"> </w:t>
      </w:r>
      <w:r>
        <w:rPr>
          <w:color w:val="1E1916"/>
          <w:spacing w:val="-2"/>
        </w:rPr>
        <w:t xml:space="preserve">одного </w:t>
      </w:r>
      <w:r>
        <w:rPr>
          <w:color w:val="1E1916"/>
        </w:rPr>
        <w:t>виду транспорту на інший з дотриманням вимог щодо нормативної пішохідної доступності до зупинних пунктів та інших елементів пересадочних вузлів.</w:t>
      </w:r>
    </w:p>
    <w:p w14:paraId="7FDAEE52" w14:textId="03B9D6FA" w:rsidR="00FF0472" w:rsidRPr="00FF0472" w:rsidRDefault="00FF0472" w:rsidP="00FF0472">
      <w:pPr>
        <w:pStyle w:val="24"/>
        <w:shd w:val="clear" w:color="auto" w:fill="auto"/>
        <w:spacing w:line="300" w:lineRule="auto"/>
        <w:ind w:firstLine="709"/>
        <w:jc w:val="both"/>
        <w:rPr>
          <w:color w:val="388600"/>
          <w:sz w:val="21"/>
          <w:szCs w:val="21"/>
          <w:lang w:val="uk-UA"/>
        </w:rPr>
      </w:pPr>
      <w:r w:rsidRPr="00FF0472">
        <w:rPr>
          <w:b/>
          <w:bCs/>
          <w:sz w:val="21"/>
          <w:szCs w:val="21"/>
          <w:lang w:val="uk-UA"/>
        </w:rPr>
        <w:t>10.5.2</w:t>
      </w:r>
      <w:r>
        <w:rPr>
          <w:sz w:val="21"/>
          <w:szCs w:val="21"/>
          <w:lang w:val="uk-UA"/>
        </w:rPr>
        <w:tab/>
      </w:r>
      <w:r w:rsidRPr="00FF0472">
        <w:rPr>
          <w:color w:val="388600"/>
          <w:sz w:val="21"/>
          <w:szCs w:val="21"/>
          <w:lang w:val="uk-UA"/>
        </w:rPr>
        <w:t xml:space="preserve">Залежно від класу відповідного вузла ТПВ слід розміщувати переважно в його периферійній зоні або на підходах до центру міста в серединній зоні для обмеження в’їзду до центральної зони легкового індивідуального автотранспорту. Створювати такі ТПВ доцільно при в’їзді у місто, біля станцій метрополітену і зупинок громадського транспорту, в місцях перетину основних радіальних та кільцевих або хордових магістралей з організацією перехоплювальних авто та велостоянок. </w:t>
      </w:r>
    </w:p>
    <w:p w14:paraId="0CF5B368" w14:textId="77777777" w:rsidR="00FF0472" w:rsidRPr="00FF0472" w:rsidRDefault="00FF0472" w:rsidP="00FF0472">
      <w:pPr>
        <w:pStyle w:val="24"/>
        <w:shd w:val="clear" w:color="auto" w:fill="auto"/>
        <w:spacing w:line="300" w:lineRule="auto"/>
        <w:ind w:firstLine="709"/>
        <w:jc w:val="both"/>
        <w:rPr>
          <w:color w:val="388600"/>
          <w:sz w:val="21"/>
          <w:szCs w:val="21"/>
          <w:lang w:val="ru-RU"/>
        </w:rPr>
      </w:pPr>
      <w:r w:rsidRPr="00FF0472">
        <w:rPr>
          <w:color w:val="388600"/>
          <w:sz w:val="21"/>
          <w:szCs w:val="21"/>
          <w:lang w:val="uk-UA"/>
        </w:rPr>
        <w:t xml:space="preserve"> </w:t>
      </w:r>
      <w:r w:rsidRPr="00FF0472">
        <w:rPr>
          <w:color w:val="388600"/>
          <w:sz w:val="21"/>
          <w:szCs w:val="21"/>
          <w:lang w:val="ru-RU"/>
        </w:rPr>
        <w:t xml:space="preserve">За класифікацією ТПВ поділяються на:  </w:t>
      </w:r>
    </w:p>
    <w:p w14:paraId="48F05ABF" w14:textId="77777777" w:rsidR="00FF0472" w:rsidRPr="00FF0472" w:rsidRDefault="00FF0472" w:rsidP="00FF0472">
      <w:pPr>
        <w:pStyle w:val="24"/>
        <w:shd w:val="clear" w:color="auto" w:fill="auto"/>
        <w:spacing w:line="300" w:lineRule="auto"/>
        <w:ind w:firstLine="709"/>
        <w:jc w:val="both"/>
        <w:rPr>
          <w:color w:val="388600"/>
          <w:sz w:val="21"/>
          <w:szCs w:val="21"/>
          <w:lang w:val="ru-RU"/>
        </w:rPr>
      </w:pPr>
      <w:r w:rsidRPr="00FF0472">
        <w:rPr>
          <w:color w:val="388600"/>
          <w:sz w:val="21"/>
          <w:szCs w:val="21"/>
          <w:lang w:val="ru-RU"/>
        </w:rPr>
        <w:t xml:space="preserve">— міжнародні;  </w:t>
      </w:r>
    </w:p>
    <w:p w14:paraId="47D6338B" w14:textId="77777777" w:rsidR="00FF0472" w:rsidRPr="00FF0472" w:rsidRDefault="00FF0472" w:rsidP="00FF0472">
      <w:pPr>
        <w:pStyle w:val="24"/>
        <w:shd w:val="clear" w:color="auto" w:fill="auto"/>
        <w:spacing w:line="300" w:lineRule="auto"/>
        <w:ind w:firstLine="709"/>
        <w:jc w:val="both"/>
        <w:rPr>
          <w:color w:val="388600"/>
          <w:sz w:val="21"/>
          <w:szCs w:val="21"/>
          <w:lang w:val="ru-RU"/>
        </w:rPr>
      </w:pPr>
      <w:r w:rsidRPr="00FF0472">
        <w:rPr>
          <w:color w:val="388600"/>
          <w:sz w:val="21"/>
          <w:szCs w:val="21"/>
          <w:lang w:val="ru-RU"/>
        </w:rPr>
        <w:t xml:space="preserve">— регіональні (приміські);  </w:t>
      </w:r>
    </w:p>
    <w:p w14:paraId="0DB43948" w14:textId="21091FFF" w:rsidR="00FF0472" w:rsidRPr="00FF0472" w:rsidRDefault="00FF0472" w:rsidP="00FF0472">
      <w:pPr>
        <w:spacing w:line="300" w:lineRule="auto"/>
        <w:ind w:firstLine="709"/>
        <w:rPr>
          <w:rFonts w:ascii="Arial" w:eastAsia="Times New Roman" w:hAnsi="Arial" w:cs="Arial"/>
          <w:color w:val="388600"/>
          <w:spacing w:val="1"/>
          <w:sz w:val="21"/>
          <w:szCs w:val="21"/>
          <w:shd w:val="clear" w:color="auto" w:fill="FFFFFF"/>
          <w:lang w:eastAsia="uk-UA"/>
        </w:rPr>
      </w:pPr>
      <w:r w:rsidRPr="00FF0472">
        <w:rPr>
          <w:rFonts w:ascii="Arial" w:hAnsi="Arial" w:cs="Arial"/>
          <w:color w:val="388600"/>
          <w:sz w:val="21"/>
          <w:szCs w:val="21"/>
        </w:rPr>
        <w:t xml:space="preserve">— міські та районні.    </w:t>
      </w:r>
    </w:p>
    <w:p w14:paraId="458F5102" w14:textId="77777777" w:rsidR="00FF0472" w:rsidRPr="00FF0472" w:rsidRDefault="00FF0472" w:rsidP="00FF0472">
      <w:pPr>
        <w:pStyle w:val="24"/>
        <w:shd w:val="clear" w:color="auto" w:fill="auto"/>
        <w:spacing w:line="300" w:lineRule="auto"/>
        <w:ind w:firstLine="709"/>
        <w:jc w:val="both"/>
        <w:rPr>
          <w:color w:val="388600"/>
          <w:sz w:val="21"/>
          <w:szCs w:val="21"/>
          <w:lang w:val="uk-UA"/>
        </w:rPr>
      </w:pPr>
      <w:r w:rsidRPr="00FF0472">
        <w:rPr>
          <w:color w:val="388600"/>
          <w:sz w:val="21"/>
          <w:szCs w:val="21"/>
          <w:lang w:val="uk-UA"/>
        </w:rPr>
        <w:t xml:space="preserve">Міжнародні ТПВ слід розміщувати біля аеропортів, залізничних вокзалів та автовокзалів, морських або річкових портів як для організації пересадки пасажирів з одного міжнародного чи міжміського напрямку на інший, так і для пересадки на швидкісні види громадського транспорту.    </w:t>
      </w:r>
    </w:p>
    <w:p w14:paraId="26239451" w14:textId="77777777" w:rsidR="00FF0472" w:rsidRPr="00FF0472" w:rsidRDefault="00FF0472" w:rsidP="00FF0472">
      <w:pPr>
        <w:pStyle w:val="24"/>
        <w:shd w:val="clear" w:color="auto" w:fill="auto"/>
        <w:spacing w:line="300" w:lineRule="auto"/>
        <w:ind w:firstLine="709"/>
        <w:jc w:val="both"/>
        <w:rPr>
          <w:color w:val="388600"/>
          <w:sz w:val="21"/>
          <w:szCs w:val="21"/>
          <w:lang w:val="ru-RU"/>
        </w:rPr>
      </w:pPr>
      <w:r w:rsidRPr="00FF0472">
        <w:rPr>
          <w:color w:val="388600"/>
          <w:sz w:val="21"/>
          <w:szCs w:val="21"/>
          <w:lang w:val="ru-RU"/>
        </w:rPr>
        <w:t xml:space="preserve">Регіональні (приміські) ТПВ слід розміщувати біля автостанцій, приміських залізничних станцій та зупинних пунктів, річкових та морських причалів для організації пересадки пасажирів приміського сполучення на міський пасажирський транспорт, а також для пересадки пасажирів з легкового автотранспорту на громадський транспорт.    </w:t>
      </w:r>
    </w:p>
    <w:p w14:paraId="3DFDB20E" w14:textId="77777777" w:rsidR="00FF0472" w:rsidRPr="00FF0472" w:rsidRDefault="00FF0472" w:rsidP="00FF0472">
      <w:pPr>
        <w:pStyle w:val="24"/>
        <w:shd w:val="clear" w:color="auto" w:fill="auto"/>
        <w:spacing w:line="300" w:lineRule="auto"/>
        <w:ind w:firstLine="709"/>
        <w:jc w:val="both"/>
        <w:rPr>
          <w:color w:val="388600"/>
          <w:sz w:val="21"/>
          <w:szCs w:val="21"/>
          <w:lang w:val="ru-RU"/>
        </w:rPr>
      </w:pPr>
      <w:r w:rsidRPr="00FF0472">
        <w:rPr>
          <w:color w:val="388600"/>
          <w:sz w:val="21"/>
          <w:szCs w:val="21"/>
          <w:lang w:val="ru-RU"/>
        </w:rPr>
        <w:t xml:space="preserve">Міські та районні ТПВ слід розміщувати в структурі відповідних громадських центрів населених пунктів біля станцій швидкісних видів транспорту (метрополітену, швидкісного трамвая, міської залізниці), у місцях перетину двох або більше видів міського пасажирського транспорту, в районі громадських центрів загальноміського значення або потужних громадських та торговельних об’єктів за сумарного пасажирообороту зупинних пунктів понад 50 тис. пас. на добу.     </w:t>
      </w:r>
    </w:p>
    <w:p w14:paraId="48A499A1" w14:textId="77777777" w:rsidR="00FF0472" w:rsidRPr="00FF0472" w:rsidRDefault="00FF0472" w:rsidP="00FF0472">
      <w:pPr>
        <w:pStyle w:val="24"/>
        <w:shd w:val="clear" w:color="auto" w:fill="auto"/>
        <w:spacing w:line="300" w:lineRule="auto"/>
        <w:ind w:firstLine="709"/>
        <w:jc w:val="both"/>
        <w:rPr>
          <w:color w:val="388600"/>
          <w:sz w:val="21"/>
          <w:szCs w:val="21"/>
          <w:lang w:val="ru-RU"/>
        </w:rPr>
      </w:pPr>
      <w:r w:rsidRPr="00FF0472">
        <w:rPr>
          <w:color w:val="388600"/>
          <w:sz w:val="21"/>
          <w:szCs w:val="21"/>
          <w:lang w:val="ru-RU"/>
        </w:rPr>
        <w:t xml:space="preserve">Дальність пішохідних підходів до зупинних пунктів у складі ТПВ не повинна перевищувати:     </w:t>
      </w:r>
    </w:p>
    <w:p w14:paraId="6DA68775" w14:textId="77777777" w:rsidR="00FF0472" w:rsidRPr="00FF0472" w:rsidRDefault="00FF0472" w:rsidP="00FF0472">
      <w:pPr>
        <w:pStyle w:val="24"/>
        <w:shd w:val="clear" w:color="auto" w:fill="auto"/>
        <w:spacing w:line="300" w:lineRule="auto"/>
        <w:ind w:firstLine="709"/>
        <w:jc w:val="both"/>
        <w:rPr>
          <w:color w:val="388600"/>
          <w:sz w:val="21"/>
          <w:szCs w:val="21"/>
          <w:lang w:val="ru-RU"/>
        </w:rPr>
      </w:pPr>
      <w:r w:rsidRPr="00FF0472">
        <w:rPr>
          <w:color w:val="388600"/>
          <w:sz w:val="21"/>
          <w:szCs w:val="21"/>
          <w:lang w:val="ru-RU"/>
        </w:rPr>
        <w:t>— для міжнародних – 200 м;</w:t>
      </w:r>
    </w:p>
    <w:p w14:paraId="28A788C5" w14:textId="77777777" w:rsidR="00FF0472" w:rsidRPr="00FF0472" w:rsidRDefault="00FF0472" w:rsidP="00FF0472">
      <w:pPr>
        <w:pStyle w:val="24"/>
        <w:shd w:val="clear" w:color="auto" w:fill="auto"/>
        <w:spacing w:line="300" w:lineRule="auto"/>
        <w:ind w:firstLine="709"/>
        <w:jc w:val="both"/>
        <w:rPr>
          <w:color w:val="388600"/>
          <w:sz w:val="21"/>
          <w:szCs w:val="21"/>
          <w:lang w:val="ru-RU"/>
        </w:rPr>
      </w:pPr>
      <w:r w:rsidRPr="00FF0472">
        <w:rPr>
          <w:color w:val="388600"/>
          <w:sz w:val="21"/>
          <w:szCs w:val="21"/>
          <w:lang w:val="ru-RU"/>
        </w:rPr>
        <w:t>— для регіональних (приміських) – (100–200) м;</w:t>
      </w:r>
    </w:p>
    <w:p w14:paraId="3E36AB62" w14:textId="77777777" w:rsidR="00FF0472" w:rsidRPr="00FF0472" w:rsidRDefault="00FF0472" w:rsidP="00FF0472">
      <w:pPr>
        <w:pStyle w:val="24"/>
        <w:shd w:val="clear" w:color="auto" w:fill="auto"/>
        <w:spacing w:line="300" w:lineRule="auto"/>
        <w:ind w:firstLine="709"/>
        <w:jc w:val="both"/>
        <w:rPr>
          <w:color w:val="388600"/>
          <w:sz w:val="21"/>
          <w:szCs w:val="21"/>
          <w:lang w:val="ru-RU"/>
        </w:rPr>
      </w:pPr>
      <w:r w:rsidRPr="00FF0472">
        <w:rPr>
          <w:color w:val="388600"/>
          <w:sz w:val="21"/>
          <w:szCs w:val="21"/>
          <w:lang w:val="ru-RU"/>
        </w:rPr>
        <w:t>— для міських та районних – (100–150) м.</w:t>
      </w:r>
    </w:p>
    <w:p w14:paraId="5259A2D2" w14:textId="77777777" w:rsidR="00FF0472" w:rsidRPr="00FF0472" w:rsidRDefault="00FF0472" w:rsidP="00FF0472">
      <w:pPr>
        <w:pStyle w:val="24"/>
        <w:shd w:val="clear" w:color="auto" w:fill="auto"/>
        <w:spacing w:line="300" w:lineRule="auto"/>
        <w:ind w:firstLine="709"/>
        <w:jc w:val="both"/>
        <w:rPr>
          <w:color w:val="388600"/>
          <w:sz w:val="21"/>
          <w:szCs w:val="21"/>
          <w:lang w:val="ru-RU"/>
        </w:rPr>
      </w:pPr>
      <w:r w:rsidRPr="00FF0472">
        <w:rPr>
          <w:color w:val="388600"/>
          <w:sz w:val="21"/>
          <w:szCs w:val="21"/>
          <w:lang w:val="ru-RU"/>
        </w:rPr>
        <w:t xml:space="preserve">Витрати часу на здійснення пересадок у ТПВ не повинні перевищувати 10 хв з урахуванням часу на очікування. Якщо дальність пішохідних підходів перевищує нормативну, для скорочення витрат часу на пересадку слід передбачати використання локальних транспортних систем (ескалаторів, травелаторів).   </w:t>
      </w:r>
    </w:p>
    <w:p w14:paraId="53C8326C" w14:textId="77777777" w:rsidR="00FF0472" w:rsidRPr="00FF0472" w:rsidRDefault="00FF0472" w:rsidP="00FF0472">
      <w:pPr>
        <w:pStyle w:val="24"/>
        <w:shd w:val="clear" w:color="auto" w:fill="auto"/>
        <w:spacing w:line="300" w:lineRule="auto"/>
        <w:ind w:firstLine="709"/>
        <w:jc w:val="both"/>
        <w:rPr>
          <w:color w:val="388600"/>
          <w:sz w:val="21"/>
          <w:szCs w:val="21"/>
          <w:lang w:val="ru-RU"/>
        </w:rPr>
      </w:pPr>
      <w:proofErr w:type="gramStart"/>
      <w:r w:rsidRPr="00FF0472">
        <w:rPr>
          <w:color w:val="388600"/>
          <w:sz w:val="21"/>
          <w:szCs w:val="21"/>
          <w:lang w:val="ru-RU"/>
        </w:rPr>
        <w:lastRenderedPageBreak/>
        <w:t>До складу</w:t>
      </w:r>
      <w:proofErr w:type="gramEnd"/>
      <w:r w:rsidRPr="00FF0472">
        <w:rPr>
          <w:color w:val="388600"/>
          <w:sz w:val="21"/>
          <w:szCs w:val="21"/>
          <w:lang w:val="ru-RU"/>
        </w:rPr>
        <w:t xml:space="preserve"> транспортно-пересадкових вузлів слід включати посадкові термінали, місця для очікування пасажирів, майданчики міжрейсового відстою маршрутного пасажирського транспорту, стоянки таксі, перехоплювальні стоянки транспортних засобів, зокрема велостоянки.   </w:t>
      </w:r>
    </w:p>
    <w:p w14:paraId="07C601E0" w14:textId="77777777" w:rsidR="00FF0472" w:rsidRDefault="00FF0472" w:rsidP="00FF0472">
      <w:pPr>
        <w:pStyle w:val="24"/>
        <w:shd w:val="clear" w:color="auto" w:fill="auto"/>
        <w:spacing w:line="300" w:lineRule="auto"/>
        <w:ind w:firstLine="709"/>
        <w:jc w:val="both"/>
        <w:rPr>
          <w:color w:val="388600"/>
          <w:sz w:val="21"/>
          <w:szCs w:val="21"/>
          <w:lang w:val="ru-RU"/>
        </w:rPr>
      </w:pPr>
      <w:r w:rsidRPr="00FF0472">
        <w:rPr>
          <w:color w:val="388600"/>
          <w:sz w:val="21"/>
          <w:szCs w:val="21"/>
          <w:lang w:val="ru-RU"/>
        </w:rPr>
        <w:t xml:space="preserve">Перехоплювальні автостоянки та гаражі для легкових автомобілів як складові транспортно-пересадкових вузлів слід розміщувати поблизу залізничних вокзалів, аеропортів, автовокзалів, морських і річкових портів, станцій метрополітену та інших видів швидкісного транспорту, а також зупинок маршрутного громадського транспорту на основних в'їздах до крупних та найкрупніших міст.  </w:t>
      </w:r>
    </w:p>
    <w:p w14:paraId="424334CC" w14:textId="129034A2" w:rsidR="00FF0472" w:rsidRPr="00FF0472" w:rsidRDefault="00FF0472" w:rsidP="00FF0472">
      <w:pPr>
        <w:pStyle w:val="24"/>
        <w:shd w:val="clear" w:color="auto" w:fill="auto"/>
        <w:spacing w:line="300" w:lineRule="auto"/>
        <w:ind w:firstLine="709"/>
        <w:jc w:val="both"/>
        <w:rPr>
          <w:b/>
          <w:bCs/>
          <w:i/>
          <w:iCs/>
          <w:sz w:val="21"/>
          <w:szCs w:val="21"/>
          <w:lang w:val="ru-RU"/>
        </w:rPr>
      </w:pPr>
      <w:r w:rsidRPr="00FF0472">
        <w:rPr>
          <w:b/>
          <w:bCs/>
          <w:i/>
          <w:iCs/>
          <w:color w:val="388600"/>
          <w:sz w:val="21"/>
          <w:szCs w:val="21"/>
          <w:lang w:val="ru-RU"/>
        </w:rPr>
        <w:t xml:space="preserve"> (Пункт 10.5.2 змінено, Зміна № 1)</w:t>
      </w:r>
    </w:p>
    <w:p w14:paraId="2146E8BB" w14:textId="0F93C28A" w:rsidR="000F5225" w:rsidRPr="00FF0472" w:rsidRDefault="00446482" w:rsidP="006E0415">
      <w:pPr>
        <w:pStyle w:val="a6"/>
        <w:numPr>
          <w:ilvl w:val="2"/>
          <w:numId w:val="33"/>
        </w:numPr>
        <w:tabs>
          <w:tab w:val="left" w:pos="1223"/>
        </w:tabs>
        <w:spacing w:line="293" w:lineRule="auto"/>
        <w:ind w:left="0" w:firstLine="720"/>
        <w:rPr>
          <w:sz w:val="21"/>
        </w:rPr>
      </w:pPr>
      <w:r w:rsidRPr="00FF0472">
        <w:rPr>
          <w:color w:val="1E1916"/>
          <w:sz w:val="21"/>
        </w:rPr>
        <w:t xml:space="preserve">Пішохідні переходи в ТПВ, складовою яких є підходи до станцій метрополітену чи залізничних станцій, слід проектувати в різних рівнях з урахуванням потреб маломобільних груп </w:t>
      </w:r>
      <w:r w:rsidRPr="00FF0472">
        <w:rPr>
          <w:color w:val="1E1916"/>
          <w:spacing w:val="-2"/>
          <w:sz w:val="21"/>
        </w:rPr>
        <w:t>населення.</w:t>
      </w:r>
    </w:p>
    <w:p w14:paraId="28635DBD" w14:textId="0AAC0C00" w:rsidR="00FF0472" w:rsidRPr="00C07E24" w:rsidRDefault="00FF0472" w:rsidP="00FF0472">
      <w:pPr>
        <w:pStyle w:val="24"/>
        <w:shd w:val="clear" w:color="auto" w:fill="auto"/>
        <w:spacing w:line="300" w:lineRule="auto"/>
        <w:ind w:firstLine="709"/>
        <w:jc w:val="both"/>
        <w:rPr>
          <w:color w:val="388600"/>
          <w:sz w:val="21"/>
          <w:szCs w:val="21"/>
          <w:lang w:val="uk-UA"/>
        </w:rPr>
      </w:pPr>
      <w:r w:rsidRPr="00C07E24">
        <w:rPr>
          <w:b/>
          <w:bCs/>
          <w:sz w:val="21"/>
          <w:szCs w:val="21"/>
          <w:lang w:val="uk-UA"/>
        </w:rPr>
        <w:t>10.5.4</w:t>
      </w:r>
      <w:r>
        <w:rPr>
          <w:sz w:val="21"/>
          <w:szCs w:val="21"/>
          <w:lang w:val="uk-UA"/>
        </w:rPr>
        <w:tab/>
      </w:r>
      <w:r w:rsidRPr="00C07E24">
        <w:rPr>
          <w:color w:val="388600"/>
          <w:sz w:val="21"/>
          <w:szCs w:val="21"/>
          <w:lang w:val="uk-UA"/>
        </w:rPr>
        <w:t xml:space="preserve">Місткість та відповідні параметри посадкових платформ, майданчиків відстою пасажирського транспорту, зон відпочинку, місць тимчасового зберігання автомобілів </w:t>
      </w:r>
      <w:r w:rsidRPr="00C07E24">
        <w:rPr>
          <w:bCs/>
          <w:color w:val="388600"/>
          <w:sz w:val="21"/>
          <w:szCs w:val="21"/>
          <w:lang w:val="uk-UA"/>
        </w:rPr>
        <w:t>та зон (місць) ЕЗС для електромобілів</w:t>
      </w:r>
      <w:r w:rsidRPr="00C07E24">
        <w:rPr>
          <w:color w:val="388600"/>
          <w:sz w:val="21"/>
          <w:szCs w:val="21"/>
          <w:lang w:val="uk-UA"/>
        </w:rPr>
        <w:t xml:space="preserve"> слід передбачати на підставі розрахунків перспективних пересадкових пасажиропотоків та пасажирооборотів зупин</w:t>
      </w:r>
      <w:r w:rsidRPr="00C07E24">
        <w:rPr>
          <w:color w:val="388600"/>
          <w:sz w:val="21"/>
          <w:szCs w:val="21"/>
          <w:lang w:val="uk-UA"/>
        </w:rPr>
        <w:softHyphen/>
        <w:t>них пунктів у ТПВ з урахуванням змін у парку автотранспорту</w:t>
      </w:r>
      <w:r w:rsidRPr="00C07E24">
        <w:rPr>
          <w:bCs/>
          <w:i/>
          <w:color w:val="388600"/>
          <w:sz w:val="21"/>
          <w:szCs w:val="21"/>
          <w:lang w:val="uk-UA"/>
        </w:rPr>
        <w:t xml:space="preserve">, </w:t>
      </w:r>
      <w:r w:rsidRPr="00C07E24">
        <w:rPr>
          <w:bCs/>
          <w:color w:val="388600"/>
          <w:sz w:val="21"/>
          <w:szCs w:val="21"/>
          <w:lang w:val="uk-UA"/>
        </w:rPr>
        <w:t>збільшення частки електричних дорожніх транспортних засобів</w:t>
      </w:r>
      <w:r w:rsidRPr="00C07E24">
        <w:rPr>
          <w:color w:val="388600"/>
          <w:sz w:val="21"/>
          <w:szCs w:val="21"/>
          <w:lang w:val="uk-UA"/>
        </w:rPr>
        <w:t xml:space="preserve"> та збільшення рухомості населення міста, що встановлені генеральним планом або комплексною схемою транспорту.  </w:t>
      </w:r>
    </w:p>
    <w:p w14:paraId="070FEAA4" w14:textId="77777777" w:rsidR="00FF0472" w:rsidRPr="00C07E24" w:rsidRDefault="00FF0472" w:rsidP="00FF0472">
      <w:pPr>
        <w:pStyle w:val="24"/>
        <w:shd w:val="clear" w:color="auto" w:fill="auto"/>
        <w:spacing w:line="300" w:lineRule="auto"/>
        <w:ind w:firstLine="709"/>
        <w:jc w:val="both"/>
        <w:rPr>
          <w:color w:val="388600"/>
          <w:sz w:val="21"/>
          <w:szCs w:val="21"/>
          <w:lang w:val="ru-RU"/>
        </w:rPr>
      </w:pPr>
      <w:r w:rsidRPr="00C07E24">
        <w:rPr>
          <w:color w:val="388600"/>
          <w:sz w:val="21"/>
          <w:szCs w:val="21"/>
          <w:lang w:val="ru-RU"/>
        </w:rPr>
        <w:t>Під час розроблення комплексного плану просторового розвитку території територіальної громади, генерального плану населеного пункту та комплексної схеми транспорту слід передбачати принципові рішення щодо їх розміщення та формування взаємозв’язків між основними видами громадського міського та позаміського транспорту, маршрутними мережами різних видів пасажирського транспорту.</w:t>
      </w:r>
    </w:p>
    <w:p w14:paraId="5956B664" w14:textId="12AD3622" w:rsidR="000F5225" w:rsidRDefault="00FF0472" w:rsidP="00C07E24">
      <w:pPr>
        <w:pStyle w:val="24"/>
        <w:shd w:val="clear" w:color="auto" w:fill="auto"/>
        <w:spacing w:line="300" w:lineRule="auto"/>
        <w:ind w:firstLine="709"/>
        <w:jc w:val="both"/>
        <w:rPr>
          <w:color w:val="388600"/>
          <w:sz w:val="21"/>
          <w:szCs w:val="21"/>
          <w:lang w:val="ru-RU"/>
        </w:rPr>
      </w:pPr>
      <w:r w:rsidRPr="00C07E24">
        <w:rPr>
          <w:color w:val="388600"/>
          <w:sz w:val="21"/>
          <w:szCs w:val="21"/>
          <w:lang w:val="ru-RU"/>
        </w:rPr>
        <w:t>Під час розроблення детального плану відповідної території слід складати планувальну схему організації руху транспорту, велосипедистів та пішоходів для формування пересадок у крупних транспортних вузлах, зонах загальноміських або районних громадських центрів тощо.</w:t>
      </w:r>
    </w:p>
    <w:p w14:paraId="1EE00CA8" w14:textId="1C203717" w:rsidR="00C07E24" w:rsidRPr="00C07E24" w:rsidRDefault="00C07E24" w:rsidP="00C07E24">
      <w:pPr>
        <w:pStyle w:val="24"/>
        <w:shd w:val="clear" w:color="auto" w:fill="auto"/>
        <w:spacing w:line="300" w:lineRule="auto"/>
        <w:ind w:firstLine="709"/>
        <w:jc w:val="both"/>
        <w:rPr>
          <w:rFonts w:eastAsia="Calibri"/>
          <w:b/>
          <w:bCs/>
          <w:i/>
          <w:iCs/>
          <w:color w:val="388600"/>
          <w:sz w:val="21"/>
          <w:szCs w:val="21"/>
          <w:lang w:val="ru-RU"/>
        </w:rPr>
      </w:pPr>
      <w:r w:rsidRPr="00C07E24">
        <w:rPr>
          <w:b/>
          <w:bCs/>
          <w:i/>
          <w:iCs/>
          <w:color w:val="388600"/>
          <w:sz w:val="21"/>
          <w:szCs w:val="21"/>
          <w:lang w:val="ru-RU"/>
        </w:rPr>
        <w:t>(Пункт 10.5.4 змінено, Зміна № 1)</w:t>
      </w:r>
    </w:p>
    <w:p w14:paraId="6EA009AB" w14:textId="77777777" w:rsidR="000F5225" w:rsidRDefault="00446482" w:rsidP="006E0415">
      <w:pPr>
        <w:pStyle w:val="2"/>
        <w:numPr>
          <w:ilvl w:val="1"/>
          <w:numId w:val="39"/>
        </w:numPr>
        <w:tabs>
          <w:tab w:val="left" w:pos="1003"/>
        </w:tabs>
        <w:spacing w:line="295" w:lineRule="auto"/>
        <w:ind w:left="0" w:firstLine="720"/>
        <w:jc w:val="both"/>
      </w:pPr>
      <w:bookmarkStart w:id="32" w:name="_TOC_250040"/>
      <w:r>
        <w:rPr>
          <w:color w:val="1E1916"/>
        </w:rPr>
        <w:t>Комплексна</w:t>
      </w:r>
      <w:r>
        <w:rPr>
          <w:color w:val="1E1916"/>
          <w:spacing w:val="-7"/>
        </w:rPr>
        <w:t xml:space="preserve"> </w:t>
      </w:r>
      <w:r>
        <w:rPr>
          <w:color w:val="1E1916"/>
        </w:rPr>
        <w:t>схема</w:t>
      </w:r>
      <w:r>
        <w:rPr>
          <w:color w:val="1E1916"/>
          <w:spacing w:val="-7"/>
        </w:rPr>
        <w:t xml:space="preserve"> </w:t>
      </w:r>
      <w:r>
        <w:rPr>
          <w:color w:val="1E1916"/>
        </w:rPr>
        <w:t>організації</w:t>
      </w:r>
      <w:r>
        <w:rPr>
          <w:color w:val="1E1916"/>
          <w:spacing w:val="-6"/>
        </w:rPr>
        <w:t xml:space="preserve"> </w:t>
      </w:r>
      <w:r>
        <w:rPr>
          <w:color w:val="1E1916"/>
        </w:rPr>
        <w:t>дорожнього</w:t>
      </w:r>
      <w:r>
        <w:rPr>
          <w:color w:val="1E1916"/>
          <w:spacing w:val="-7"/>
        </w:rPr>
        <w:t xml:space="preserve"> </w:t>
      </w:r>
      <w:r>
        <w:rPr>
          <w:color w:val="1E1916"/>
        </w:rPr>
        <w:t>руху</w:t>
      </w:r>
      <w:r>
        <w:rPr>
          <w:color w:val="1E1916"/>
          <w:spacing w:val="-10"/>
        </w:rPr>
        <w:t xml:space="preserve"> </w:t>
      </w:r>
      <w:bookmarkEnd w:id="32"/>
      <w:r>
        <w:rPr>
          <w:color w:val="1E1916"/>
          <w:spacing w:val="-2"/>
        </w:rPr>
        <w:t>(КСОДР)</w:t>
      </w:r>
    </w:p>
    <w:p w14:paraId="0C9FE22E" w14:textId="16C66E94" w:rsidR="000F5225" w:rsidRPr="00617FCA" w:rsidRDefault="00446482" w:rsidP="006E0415">
      <w:pPr>
        <w:pStyle w:val="a6"/>
        <w:numPr>
          <w:ilvl w:val="2"/>
          <w:numId w:val="40"/>
        </w:numPr>
        <w:tabs>
          <w:tab w:val="left" w:pos="1191"/>
        </w:tabs>
        <w:spacing w:line="295" w:lineRule="auto"/>
        <w:ind w:left="0" w:firstLine="720"/>
        <w:rPr>
          <w:sz w:val="21"/>
        </w:rPr>
      </w:pPr>
      <w:r w:rsidRPr="00617FCA">
        <w:rPr>
          <w:color w:val="1E1916"/>
          <w:sz w:val="21"/>
        </w:rPr>
        <w:t xml:space="preserve">Комплексна схема організації дорожнього руху є сукупністю інженерно-планувальних і </w:t>
      </w:r>
      <w:r w:rsidRPr="00617FCA">
        <w:rPr>
          <w:color w:val="1E1916"/>
          <w:spacing w:val="-2"/>
          <w:sz w:val="21"/>
        </w:rPr>
        <w:t>організаційно-регулювальних</w:t>
      </w:r>
      <w:r w:rsidRPr="00617FCA">
        <w:rPr>
          <w:color w:val="1E1916"/>
          <w:spacing w:val="-8"/>
          <w:sz w:val="21"/>
        </w:rPr>
        <w:t xml:space="preserve"> </w:t>
      </w:r>
      <w:r w:rsidRPr="00617FCA">
        <w:rPr>
          <w:color w:val="1E1916"/>
          <w:spacing w:val="-2"/>
          <w:sz w:val="21"/>
        </w:rPr>
        <w:t>заходів,</w:t>
      </w:r>
      <w:r w:rsidRPr="00617FCA">
        <w:rPr>
          <w:color w:val="1E1916"/>
          <w:spacing w:val="-8"/>
          <w:sz w:val="21"/>
        </w:rPr>
        <w:t xml:space="preserve"> </w:t>
      </w:r>
      <w:r w:rsidRPr="00617FCA">
        <w:rPr>
          <w:color w:val="1E1916"/>
          <w:spacing w:val="-2"/>
          <w:sz w:val="21"/>
        </w:rPr>
        <w:t>що</w:t>
      </w:r>
      <w:r w:rsidRPr="00617FCA">
        <w:rPr>
          <w:color w:val="1E1916"/>
          <w:spacing w:val="-8"/>
          <w:sz w:val="21"/>
        </w:rPr>
        <w:t xml:space="preserve"> </w:t>
      </w:r>
      <w:r w:rsidRPr="00617FCA">
        <w:rPr>
          <w:color w:val="1E1916"/>
          <w:spacing w:val="-2"/>
          <w:sz w:val="21"/>
        </w:rPr>
        <w:t>повинні</w:t>
      </w:r>
      <w:r w:rsidRPr="00617FCA">
        <w:rPr>
          <w:color w:val="1E1916"/>
          <w:spacing w:val="-8"/>
          <w:sz w:val="21"/>
        </w:rPr>
        <w:t xml:space="preserve"> </w:t>
      </w:r>
      <w:r w:rsidRPr="00617FCA">
        <w:rPr>
          <w:color w:val="1E1916"/>
          <w:spacing w:val="-2"/>
          <w:sz w:val="21"/>
        </w:rPr>
        <w:t>забезпечити</w:t>
      </w:r>
      <w:r w:rsidRPr="00617FCA">
        <w:rPr>
          <w:color w:val="1E1916"/>
          <w:spacing w:val="-4"/>
          <w:sz w:val="21"/>
        </w:rPr>
        <w:t xml:space="preserve"> </w:t>
      </w:r>
      <w:r w:rsidRPr="00617FCA">
        <w:rPr>
          <w:color w:val="1E1916"/>
          <w:spacing w:val="-2"/>
          <w:sz w:val="21"/>
        </w:rPr>
        <w:t>можливість</w:t>
      </w:r>
      <w:r w:rsidRPr="00617FCA">
        <w:rPr>
          <w:color w:val="1E1916"/>
          <w:spacing w:val="-8"/>
          <w:sz w:val="21"/>
        </w:rPr>
        <w:t xml:space="preserve"> </w:t>
      </w:r>
      <w:r w:rsidRPr="00617FCA">
        <w:rPr>
          <w:color w:val="1E1916"/>
          <w:spacing w:val="-2"/>
          <w:sz w:val="21"/>
        </w:rPr>
        <w:t>розподіляти</w:t>
      </w:r>
      <w:r w:rsidRPr="00617FCA">
        <w:rPr>
          <w:color w:val="1E1916"/>
          <w:spacing w:val="-9"/>
          <w:sz w:val="21"/>
        </w:rPr>
        <w:t xml:space="preserve"> </w:t>
      </w:r>
      <w:r w:rsidRPr="00617FCA">
        <w:rPr>
          <w:color w:val="1E1916"/>
          <w:spacing w:val="-2"/>
          <w:sz w:val="21"/>
        </w:rPr>
        <w:t xml:space="preserve">транспортні </w:t>
      </w:r>
      <w:r w:rsidRPr="00617FCA">
        <w:rPr>
          <w:color w:val="1E1916"/>
          <w:sz w:val="21"/>
        </w:rPr>
        <w:t>потоки по магістралях міста.</w:t>
      </w:r>
    </w:p>
    <w:p w14:paraId="6CB4B854" w14:textId="77777777" w:rsidR="000F5225" w:rsidRDefault="00446482" w:rsidP="00C07E24">
      <w:pPr>
        <w:pStyle w:val="a3"/>
        <w:spacing w:line="295" w:lineRule="auto"/>
        <w:ind w:left="0" w:firstLine="720"/>
      </w:pPr>
      <w:r>
        <w:rPr>
          <w:color w:val="1E1916"/>
        </w:rPr>
        <w:t>КСОДР охоплює комплекс заходів щодо вдосконалення і забезпечення безпеки дорожнього руху на вулично-дорожній мережі, у тому числі:</w:t>
      </w:r>
    </w:p>
    <w:p w14:paraId="6C106281" w14:textId="74A34021" w:rsidR="000F5225" w:rsidRDefault="00C07E24" w:rsidP="00C07E24">
      <w:pPr>
        <w:pStyle w:val="a6"/>
        <w:tabs>
          <w:tab w:val="left" w:pos="713"/>
        </w:tabs>
        <w:spacing w:line="295" w:lineRule="auto"/>
        <w:ind w:left="0" w:firstLine="709"/>
        <w:rPr>
          <w:sz w:val="21"/>
        </w:rPr>
      </w:pPr>
      <w:r>
        <w:rPr>
          <w:color w:val="1E1916"/>
          <w:spacing w:val="-2"/>
          <w:sz w:val="21"/>
        </w:rPr>
        <w:tab/>
        <w:t xml:space="preserve">- </w:t>
      </w:r>
      <w:r w:rsidR="00446482">
        <w:rPr>
          <w:color w:val="1E1916"/>
          <w:spacing w:val="-2"/>
          <w:sz w:val="21"/>
        </w:rPr>
        <w:t>розроблення</w:t>
      </w:r>
      <w:r w:rsidR="00446482">
        <w:rPr>
          <w:color w:val="1E1916"/>
          <w:spacing w:val="4"/>
          <w:sz w:val="21"/>
        </w:rPr>
        <w:t xml:space="preserve"> </w:t>
      </w:r>
      <w:r w:rsidR="00446482">
        <w:rPr>
          <w:color w:val="1E1916"/>
          <w:spacing w:val="-2"/>
          <w:sz w:val="21"/>
        </w:rPr>
        <w:t>програмних</w:t>
      </w:r>
      <w:r w:rsidR="00446482">
        <w:rPr>
          <w:color w:val="1E1916"/>
          <w:spacing w:val="1"/>
          <w:sz w:val="21"/>
        </w:rPr>
        <w:t xml:space="preserve"> </w:t>
      </w:r>
      <w:r w:rsidR="00446482">
        <w:rPr>
          <w:color w:val="1E1916"/>
          <w:spacing w:val="-2"/>
          <w:sz w:val="21"/>
        </w:rPr>
        <w:t>засобів</w:t>
      </w:r>
      <w:r w:rsidR="00446482">
        <w:rPr>
          <w:color w:val="1E1916"/>
          <w:spacing w:val="2"/>
          <w:sz w:val="21"/>
        </w:rPr>
        <w:t xml:space="preserve"> </w:t>
      </w:r>
      <w:r w:rsidR="00446482">
        <w:rPr>
          <w:color w:val="1E1916"/>
          <w:spacing w:val="-2"/>
          <w:sz w:val="21"/>
        </w:rPr>
        <w:t>створення</w:t>
      </w:r>
      <w:r w:rsidR="00446482">
        <w:rPr>
          <w:color w:val="1E1916"/>
          <w:spacing w:val="1"/>
          <w:sz w:val="21"/>
        </w:rPr>
        <w:t xml:space="preserve"> </w:t>
      </w:r>
      <w:r w:rsidR="00446482">
        <w:rPr>
          <w:color w:val="1E1916"/>
          <w:spacing w:val="-2"/>
          <w:sz w:val="21"/>
        </w:rPr>
        <w:t>транспортних</w:t>
      </w:r>
      <w:r w:rsidR="00446482">
        <w:rPr>
          <w:color w:val="1E1916"/>
          <w:spacing w:val="2"/>
          <w:sz w:val="21"/>
        </w:rPr>
        <w:t xml:space="preserve"> </w:t>
      </w:r>
      <w:r w:rsidR="00446482">
        <w:rPr>
          <w:color w:val="1E1916"/>
          <w:spacing w:val="-2"/>
          <w:sz w:val="21"/>
        </w:rPr>
        <w:t>моделей</w:t>
      </w:r>
      <w:r w:rsidR="00446482">
        <w:rPr>
          <w:color w:val="1E1916"/>
          <w:spacing w:val="1"/>
          <w:sz w:val="21"/>
        </w:rPr>
        <w:t xml:space="preserve"> </w:t>
      </w:r>
      <w:r w:rsidR="00446482">
        <w:rPr>
          <w:color w:val="1E1916"/>
          <w:spacing w:val="-2"/>
          <w:sz w:val="21"/>
        </w:rPr>
        <w:t>міст;</w:t>
      </w:r>
    </w:p>
    <w:p w14:paraId="4B9FCF98" w14:textId="02A339FC" w:rsidR="000F5225" w:rsidRDefault="00C07E24" w:rsidP="00C07E24">
      <w:pPr>
        <w:pStyle w:val="a6"/>
        <w:tabs>
          <w:tab w:val="left" w:pos="724"/>
        </w:tabs>
        <w:spacing w:line="295" w:lineRule="auto"/>
        <w:ind w:left="0" w:firstLine="720"/>
        <w:rPr>
          <w:sz w:val="21"/>
        </w:rPr>
      </w:pPr>
      <w:r>
        <w:rPr>
          <w:color w:val="1E1916"/>
          <w:sz w:val="21"/>
        </w:rPr>
        <w:tab/>
        <w:t xml:space="preserve">- </w:t>
      </w:r>
      <w:r w:rsidR="00446482">
        <w:rPr>
          <w:color w:val="1E1916"/>
          <w:sz w:val="21"/>
        </w:rPr>
        <w:t>визначення</w:t>
      </w:r>
      <w:r w:rsidR="00446482">
        <w:rPr>
          <w:color w:val="1E1916"/>
          <w:spacing w:val="-2"/>
          <w:sz w:val="21"/>
        </w:rPr>
        <w:t xml:space="preserve"> </w:t>
      </w:r>
      <w:r w:rsidR="00446482">
        <w:rPr>
          <w:color w:val="1E1916"/>
          <w:sz w:val="21"/>
        </w:rPr>
        <w:t>заходів</w:t>
      </w:r>
      <w:r w:rsidR="00446482">
        <w:rPr>
          <w:color w:val="1E1916"/>
          <w:spacing w:val="-1"/>
          <w:sz w:val="21"/>
        </w:rPr>
        <w:t xml:space="preserve"> </w:t>
      </w:r>
      <w:r w:rsidR="00446482">
        <w:rPr>
          <w:color w:val="1E1916"/>
          <w:sz w:val="21"/>
        </w:rPr>
        <w:t>щодо</w:t>
      </w:r>
      <w:r w:rsidR="00446482">
        <w:rPr>
          <w:color w:val="1E1916"/>
          <w:spacing w:val="-2"/>
          <w:sz w:val="21"/>
        </w:rPr>
        <w:t xml:space="preserve"> </w:t>
      </w:r>
      <w:r w:rsidR="00446482">
        <w:rPr>
          <w:color w:val="1E1916"/>
          <w:sz w:val="21"/>
        </w:rPr>
        <w:t>розвитку</w:t>
      </w:r>
      <w:r w:rsidR="00446482">
        <w:rPr>
          <w:color w:val="1E1916"/>
          <w:spacing w:val="-2"/>
          <w:sz w:val="21"/>
        </w:rPr>
        <w:t xml:space="preserve"> </w:t>
      </w:r>
      <w:r w:rsidR="00446482">
        <w:rPr>
          <w:color w:val="1E1916"/>
          <w:sz w:val="21"/>
        </w:rPr>
        <w:t>вулично-дорожньої</w:t>
      </w:r>
      <w:r w:rsidR="00446482">
        <w:rPr>
          <w:color w:val="1E1916"/>
          <w:spacing w:val="-2"/>
          <w:sz w:val="21"/>
        </w:rPr>
        <w:t xml:space="preserve"> </w:t>
      </w:r>
      <w:r w:rsidR="00446482">
        <w:rPr>
          <w:color w:val="1E1916"/>
          <w:sz w:val="21"/>
        </w:rPr>
        <w:t>мережі</w:t>
      </w:r>
      <w:r w:rsidR="00446482">
        <w:rPr>
          <w:color w:val="1E1916"/>
          <w:spacing w:val="-2"/>
          <w:sz w:val="21"/>
        </w:rPr>
        <w:t xml:space="preserve"> </w:t>
      </w:r>
      <w:r w:rsidR="00446482">
        <w:rPr>
          <w:color w:val="1E1916"/>
          <w:sz w:val="21"/>
        </w:rPr>
        <w:t>(ВДМ)</w:t>
      </w:r>
      <w:r w:rsidR="00446482">
        <w:rPr>
          <w:color w:val="1E1916"/>
          <w:spacing w:val="-3"/>
          <w:sz w:val="21"/>
        </w:rPr>
        <w:t xml:space="preserve"> </w:t>
      </w:r>
      <w:r w:rsidR="00446482">
        <w:rPr>
          <w:color w:val="1E1916"/>
          <w:sz w:val="21"/>
        </w:rPr>
        <w:t>і</w:t>
      </w:r>
      <w:r w:rsidR="00446482">
        <w:rPr>
          <w:color w:val="1E1916"/>
          <w:spacing w:val="-2"/>
          <w:sz w:val="21"/>
        </w:rPr>
        <w:t xml:space="preserve"> </w:t>
      </w:r>
      <w:r w:rsidR="00446482">
        <w:rPr>
          <w:color w:val="1E1916"/>
          <w:sz w:val="21"/>
        </w:rPr>
        <w:t>оптимального</w:t>
      </w:r>
      <w:r w:rsidR="00446482">
        <w:rPr>
          <w:color w:val="1E1916"/>
          <w:spacing w:val="-2"/>
          <w:sz w:val="21"/>
        </w:rPr>
        <w:t xml:space="preserve"> </w:t>
      </w:r>
      <w:r w:rsidR="00446482">
        <w:rPr>
          <w:color w:val="1E1916"/>
          <w:sz w:val="21"/>
        </w:rPr>
        <w:t>розпо</w:t>
      </w:r>
      <w:r w:rsidR="00446482">
        <w:rPr>
          <w:color w:val="1E1916"/>
          <w:spacing w:val="-2"/>
          <w:sz w:val="21"/>
        </w:rPr>
        <w:t>ділу</w:t>
      </w:r>
      <w:r w:rsidR="00446482">
        <w:rPr>
          <w:color w:val="1E1916"/>
          <w:spacing w:val="-9"/>
          <w:sz w:val="21"/>
        </w:rPr>
        <w:t xml:space="preserve"> </w:t>
      </w:r>
      <w:r w:rsidR="00446482">
        <w:rPr>
          <w:color w:val="1E1916"/>
          <w:spacing w:val="-2"/>
          <w:sz w:val="21"/>
        </w:rPr>
        <w:t>транспорту</w:t>
      </w:r>
      <w:r w:rsidR="00446482">
        <w:rPr>
          <w:color w:val="1E1916"/>
          <w:spacing w:val="-9"/>
          <w:sz w:val="21"/>
        </w:rPr>
        <w:t xml:space="preserve"> </w:t>
      </w:r>
      <w:r w:rsidR="00446482">
        <w:rPr>
          <w:color w:val="1E1916"/>
          <w:spacing w:val="-2"/>
          <w:sz w:val="21"/>
        </w:rPr>
        <w:t>по</w:t>
      </w:r>
      <w:r w:rsidR="00446482">
        <w:rPr>
          <w:color w:val="1E1916"/>
          <w:spacing w:val="-9"/>
          <w:sz w:val="21"/>
        </w:rPr>
        <w:t xml:space="preserve"> </w:t>
      </w:r>
      <w:r w:rsidR="00446482">
        <w:rPr>
          <w:color w:val="1E1916"/>
          <w:spacing w:val="-2"/>
          <w:sz w:val="21"/>
        </w:rPr>
        <w:t>ВДМ</w:t>
      </w:r>
      <w:r w:rsidR="00446482">
        <w:rPr>
          <w:color w:val="1E1916"/>
          <w:spacing w:val="-9"/>
          <w:sz w:val="21"/>
        </w:rPr>
        <w:t xml:space="preserve"> </w:t>
      </w:r>
      <w:r w:rsidR="00446482">
        <w:rPr>
          <w:color w:val="1E1916"/>
          <w:spacing w:val="-2"/>
          <w:sz w:val="21"/>
        </w:rPr>
        <w:t>на</w:t>
      </w:r>
      <w:r w:rsidR="00446482">
        <w:rPr>
          <w:color w:val="1E1916"/>
          <w:spacing w:val="-9"/>
          <w:sz w:val="21"/>
        </w:rPr>
        <w:t xml:space="preserve"> </w:t>
      </w:r>
      <w:r w:rsidR="00446482">
        <w:rPr>
          <w:color w:val="1E1916"/>
          <w:spacing w:val="-2"/>
          <w:sz w:val="21"/>
        </w:rPr>
        <w:t>базі</w:t>
      </w:r>
      <w:r w:rsidR="00446482">
        <w:rPr>
          <w:color w:val="1E1916"/>
          <w:spacing w:val="-9"/>
          <w:sz w:val="21"/>
        </w:rPr>
        <w:t xml:space="preserve"> </w:t>
      </w:r>
      <w:r w:rsidR="00446482">
        <w:rPr>
          <w:color w:val="1E1916"/>
          <w:spacing w:val="-2"/>
          <w:sz w:val="21"/>
        </w:rPr>
        <w:t>транспортних</w:t>
      </w:r>
      <w:r w:rsidR="00446482">
        <w:rPr>
          <w:color w:val="1E1916"/>
          <w:spacing w:val="-9"/>
          <w:sz w:val="21"/>
        </w:rPr>
        <w:t xml:space="preserve"> </w:t>
      </w:r>
      <w:r w:rsidR="00446482">
        <w:rPr>
          <w:color w:val="1E1916"/>
          <w:spacing w:val="-2"/>
          <w:sz w:val="21"/>
        </w:rPr>
        <w:t>моделей</w:t>
      </w:r>
      <w:r w:rsidR="00446482">
        <w:rPr>
          <w:color w:val="1E1916"/>
          <w:spacing w:val="-9"/>
          <w:sz w:val="21"/>
        </w:rPr>
        <w:t xml:space="preserve"> </w:t>
      </w:r>
      <w:r w:rsidR="00446482">
        <w:rPr>
          <w:color w:val="1E1916"/>
          <w:spacing w:val="-2"/>
          <w:sz w:val="21"/>
        </w:rPr>
        <w:t>міста</w:t>
      </w:r>
      <w:r w:rsidR="00446482">
        <w:rPr>
          <w:color w:val="1E1916"/>
          <w:spacing w:val="-9"/>
          <w:sz w:val="21"/>
        </w:rPr>
        <w:t xml:space="preserve"> </w:t>
      </w:r>
      <w:r w:rsidR="00446482">
        <w:rPr>
          <w:color w:val="1E1916"/>
          <w:spacing w:val="-2"/>
          <w:sz w:val="21"/>
        </w:rPr>
        <w:t>і</w:t>
      </w:r>
      <w:r w:rsidR="00446482">
        <w:rPr>
          <w:color w:val="1E1916"/>
          <w:spacing w:val="-9"/>
          <w:sz w:val="21"/>
        </w:rPr>
        <w:t xml:space="preserve"> </w:t>
      </w:r>
      <w:r w:rsidR="00446482">
        <w:rPr>
          <w:color w:val="1E1916"/>
          <w:spacing w:val="-2"/>
          <w:sz w:val="21"/>
        </w:rPr>
        <w:t>на</w:t>
      </w:r>
      <w:r w:rsidR="00446482">
        <w:rPr>
          <w:color w:val="1E1916"/>
          <w:spacing w:val="-9"/>
          <w:sz w:val="21"/>
        </w:rPr>
        <w:t xml:space="preserve"> </w:t>
      </w:r>
      <w:r w:rsidR="00446482">
        <w:rPr>
          <w:color w:val="1E1916"/>
          <w:spacing w:val="-2"/>
          <w:sz w:val="21"/>
        </w:rPr>
        <w:t>основі</w:t>
      </w:r>
      <w:r w:rsidR="00446482">
        <w:rPr>
          <w:color w:val="1E1916"/>
          <w:spacing w:val="-9"/>
          <w:sz w:val="21"/>
        </w:rPr>
        <w:t xml:space="preserve"> </w:t>
      </w:r>
      <w:r w:rsidR="00446482">
        <w:rPr>
          <w:color w:val="1E1916"/>
          <w:spacing w:val="-2"/>
          <w:sz w:val="21"/>
        </w:rPr>
        <w:t>аналізу</w:t>
      </w:r>
      <w:r w:rsidR="00446482">
        <w:rPr>
          <w:color w:val="1E1916"/>
          <w:spacing w:val="-9"/>
          <w:sz w:val="21"/>
        </w:rPr>
        <w:t xml:space="preserve"> </w:t>
      </w:r>
      <w:r w:rsidR="00446482">
        <w:rPr>
          <w:color w:val="1E1916"/>
          <w:spacing w:val="-2"/>
          <w:sz w:val="21"/>
        </w:rPr>
        <w:t>завантаження</w:t>
      </w:r>
      <w:r w:rsidR="00446482">
        <w:rPr>
          <w:color w:val="1E1916"/>
          <w:spacing w:val="-9"/>
          <w:sz w:val="21"/>
        </w:rPr>
        <w:t xml:space="preserve"> </w:t>
      </w:r>
      <w:r w:rsidR="00446482">
        <w:rPr>
          <w:color w:val="1E1916"/>
          <w:spacing w:val="-2"/>
          <w:sz w:val="21"/>
        </w:rPr>
        <w:t xml:space="preserve">ВДМ, </w:t>
      </w:r>
      <w:r w:rsidR="00446482">
        <w:rPr>
          <w:color w:val="1E1916"/>
          <w:sz w:val="21"/>
        </w:rPr>
        <w:t>а також причин виникнення ділянок концентрації ДТП;</w:t>
      </w:r>
    </w:p>
    <w:p w14:paraId="1F2803AA" w14:textId="586EB528" w:rsidR="000F5225" w:rsidRDefault="00C07E24" w:rsidP="00C07E24">
      <w:pPr>
        <w:pStyle w:val="a6"/>
        <w:tabs>
          <w:tab w:val="left" w:pos="1280"/>
        </w:tabs>
        <w:spacing w:line="295" w:lineRule="auto"/>
        <w:ind w:left="0" w:firstLine="720"/>
        <w:rPr>
          <w:sz w:val="21"/>
        </w:rPr>
      </w:pPr>
      <w:r>
        <w:rPr>
          <w:color w:val="1E1916"/>
          <w:sz w:val="21"/>
        </w:rPr>
        <w:tab/>
        <w:t xml:space="preserve">- </w:t>
      </w:r>
      <w:r w:rsidR="00446482">
        <w:rPr>
          <w:color w:val="1E1916"/>
          <w:sz w:val="21"/>
        </w:rPr>
        <w:t>обґрунтування</w:t>
      </w:r>
      <w:r w:rsidR="00446482">
        <w:rPr>
          <w:color w:val="1E1916"/>
          <w:spacing w:val="-6"/>
          <w:sz w:val="21"/>
        </w:rPr>
        <w:t xml:space="preserve"> </w:t>
      </w:r>
      <w:r w:rsidR="00446482">
        <w:rPr>
          <w:color w:val="1E1916"/>
          <w:sz w:val="21"/>
        </w:rPr>
        <w:t>доцільності</w:t>
      </w:r>
      <w:r w:rsidR="00446482">
        <w:rPr>
          <w:color w:val="1E1916"/>
          <w:spacing w:val="-6"/>
          <w:sz w:val="21"/>
        </w:rPr>
        <w:t xml:space="preserve"> </w:t>
      </w:r>
      <w:r w:rsidR="00446482">
        <w:rPr>
          <w:color w:val="1E1916"/>
          <w:sz w:val="21"/>
        </w:rPr>
        <w:t>введення</w:t>
      </w:r>
      <w:r w:rsidR="00446482">
        <w:rPr>
          <w:color w:val="1E1916"/>
          <w:spacing w:val="-6"/>
          <w:sz w:val="21"/>
        </w:rPr>
        <w:t xml:space="preserve"> </w:t>
      </w:r>
      <w:r w:rsidR="00446482">
        <w:rPr>
          <w:color w:val="1E1916"/>
          <w:sz w:val="21"/>
        </w:rPr>
        <w:t>світлофорного</w:t>
      </w:r>
      <w:r w:rsidR="00446482">
        <w:rPr>
          <w:color w:val="1E1916"/>
          <w:spacing w:val="-6"/>
          <w:sz w:val="21"/>
        </w:rPr>
        <w:t xml:space="preserve"> </w:t>
      </w:r>
      <w:r w:rsidR="00446482">
        <w:rPr>
          <w:color w:val="1E1916"/>
          <w:sz w:val="21"/>
        </w:rPr>
        <w:t>регулювання</w:t>
      </w:r>
      <w:r w:rsidR="00446482">
        <w:rPr>
          <w:color w:val="1E1916"/>
          <w:spacing w:val="-6"/>
          <w:sz w:val="21"/>
        </w:rPr>
        <w:t xml:space="preserve"> </w:t>
      </w:r>
      <w:r w:rsidR="00446482">
        <w:rPr>
          <w:color w:val="1E1916"/>
          <w:sz w:val="21"/>
        </w:rPr>
        <w:t>на</w:t>
      </w:r>
      <w:r w:rsidR="00446482">
        <w:rPr>
          <w:color w:val="1E1916"/>
          <w:spacing w:val="-6"/>
          <w:sz w:val="21"/>
        </w:rPr>
        <w:t xml:space="preserve"> </w:t>
      </w:r>
      <w:r w:rsidR="00446482">
        <w:rPr>
          <w:color w:val="1E1916"/>
          <w:sz w:val="21"/>
        </w:rPr>
        <w:t>основних</w:t>
      </w:r>
      <w:r w:rsidR="00446482">
        <w:rPr>
          <w:color w:val="1E1916"/>
          <w:spacing w:val="-6"/>
          <w:sz w:val="21"/>
        </w:rPr>
        <w:t xml:space="preserve"> </w:t>
      </w:r>
      <w:r w:rsidR="00446482">
        <w:rPr>
          <w:color w:val="1E1916"/>
          <w:sz w:val="21"/>
        </w:rPr>
        <w:t>транспортних розв’язках і необхідності модернізації існуючих світлофорних об’єктів;</w:t>
      </w:r>
    </w:p>
    <w:p w14:paraId="5D214BCD" w14:textId="66A08678" w:rsidR="000F5225" w:rsidRDefault="00C07E24" w:rsidP="00C07E24">
      <w:pPr>
        <w:pStyle w:val="a6"/>
        <w:tabs>
          <w:tab w:val="left" w:pos="1324"/>
        </w:tabs>
        <w:spacing w:line="295" w:lineRule="auto"/>
        <w:ind w:left="0" w:firstLine="720"/>
        <w:rPr>
          <w:sz w:val="21"/>
        </w:rPr>
      </w:pPr>
      <w:r>
        <w:rPr>
          <w:color w:val="1E1916"/>
          <w:sz w:val="21"/>
        </w:rPr>
        <w:tab/>
        <w:t xml:space="preserve">- </w:t>
      </w:r>
      <w:r w:rsidR="00446482">
        <w:rPr>
          <w:color w:val="1E1916"/>
          <w:sz w:val="21"/>
        </w:rPr>
        <w:t>обґрунтування необхідності модернізації і розвитку автоматизованої системи управління дорожнім рухом;</w:t>
      </w:r>
    </w:p>
    <w:p w14:paraId="6165D668" w14:textId="4E1E4DE1" w:rsidR="000F5225" w:rsidRDefault="00C07E24" w:rsidP="00C07E24">
      <w:pPr>
        <w:pStyle w:val="a6"/>
        <w:tabs>
          <w:tab w:val="left" w:pos="1309"/>
        </w:tabs>
        <w:spacing w:line="295" w:lineRule="auto"/>
        <w:ind w:left="0" w:firstLine="0"/>
        <w:rPr>
          <w:sz w:val="21"/>
        </w:rPr>
      </w:pPr>
      <w:r>
        <w:rPr>
          <w:color w:val="1E1916"/>
          <w:sz w:val="21"/>
        </w:rPr>
        <w:tab/>
        <w:t xml:space="preserve">- </w:t>
      </w:r>
      <w:r w:rsidR="00446482">
        <w:rPr>
          <w:color w:val="1E1916"/>
          <w:sz w:val="21"/>
        </w:rPr>
        <w:t xml:space="preserve">обґрунтування розроблення системи інформаційного забезпечення водіїв про умови руху </w:t>
      </w:r>
      <w:r w:rsidR="00446482">
        <w:rPr>
          <w:color w:val="1E1916"/>
          <w:spacing w:val="-2"/>
          <w:sz w:val="21"/>
        </w:rPr>
        <w:t>(дислокація</w:t>
      </w:r>
      <w:r w:rsidR="00446482">
        <w:rPr>
          <w:color w:val="1E1916"/>
          <w:spacing w:val="-3"/>
          <w:sz w:val="21"/>
        </w:rPr>
        <w:t xml:space="preserve"> </w:t>
      </w:r>
      <w:r w:rsidR="00446482">
        <w:rPr>
          <w:color w:val="1E1916"/>
          <w:spacing w:val="-2"/>
          <w:sz w:val="21"/>
        </w:rPr>
        <w:t>дорожніх</w:t>
      </w:r>
      <w:r w:rsidR="00446482">
        <w:rPr>
          <w:color w:val="1E1916"/>
          <w:spacing w:val="-5"/>
          <w:sz w:val="21"/>
        </w:rPr>
        <w:t xml:space="preserve"> </w:t>
      </w:r>
      <w:r w:rsidR="00446482">
        <w:rPr>
          <w:color w:val="1E1916"/>
          <w:spacing w:val="-2"/>
          <w:sz w:val="21"/>
        </w:rPr>
        <w:t>знаків, розмітки</w:t>
      </w:r>
      <w:r w:rsidR="00446482">
        <w:rPr>
          <w:color w:val="1E1916"/>
          <w:spacing w:val="-3"/>
          <w:sz w:val="21"/>
        </w:rPr>
        <w:t xml:space="preserve"> </w:t>
      </w:r>
      <w:r w:rsidR="00446482">
        <w:rPr>
          <w:color w:val="1E1916"/>
          <w:spacing w:val="-2"/>
          <w:sz w:val="21"/>
        </w:rPr>
        <w:t>і</w:t>
      </w:r>
      <w:r w:rsidR="00446482">
        <w:rPr>
          <w:color w:val="1E1916"/>
          <w:spacing w:val="-5"/>
          <w:sz w:val="21"/>
        </w:rPr>
        <w:t xml:space="preserve"> </w:t>
      </w:r>
      <w:r w:rsidR="00446482">
        <w:rPr>
          <w:color w:val="1E1916"/>
          <w:spacing w:val="-2"/>
          <w:sz w:val="21"/>
        </w:rPr>
        <w:t>огородження,</w:t>
      </w:r>
      <w:r w:rsidR="00446482">
        <w:rPr>
          <w:color w:val="1E1916"/>
          <w:spacing w:val="-3"/>
          <w:sz w:val="21"/>
        </w:rPr>
        <w:t xml:space="preserve"> </w:t>
      </w:r>
      <w:r w:rsidR="00446482">
        <w:rPr>
          <w:color w:val="1E1916"/>
          <w:spacing w:val="-2"/>
          <w:sz w:val="21"/>
        </w:rPr>
        <w:t>організація</w:t>
      </w:r>
      <w:r w:rsidR="00446482">
        <w:rPr>
          <w:color w:val="1E1916"/>
          <w:spacing w:val="-5"/>
          <w:sz w:val="21"/>
        </w:rPr>
        <w:t xml:space="preserve"> </w:t>
      </w:r>
      <w:r w:rsidR="00446482">
        <w:rPr>
          <w:color w:val="1E1916"/>
          <w:spacing w:val="-2"/>
          <w:sz w:val="21"/>
        </w:rPr>
        <w:t>і</w:t>
      </w:r>
      <w:r w:rsidR="00446482">
        <w:rPr>
          <w:color w:val="1E1916"/>
          <w:spacing w:val="-5"/>
          <w:sz w:val="21"/>
        </w:rPr>
        <w:t xml:space="preserve"> </w:t>
      </w:r>
      <w:r w:rsidR="00446482">
        <w:rPr>
          <w:color w:val="1E1916"/>
          <w:spacing w:val="-2"/>
          <w:sz w:val="21"/>
        </w:rPr>
        <w:t>облаштування</w:t>
      </w:r>
      <w:r w:rsidR="00446482">
        <w:rPr>
          <w:color w:val="1E1916"/>
          <w:spacing w:val="-5"/>
          <w:sz w:val="21"/>
        </w:rPr>
        <w:t xml:space="preserve"> </w:t>
      </w:r>
      <w:r w:rsidR="00446482">
        <w:rPr>
          <w:color w:val="1E1916"/>
          <w:spacing w:val="-2"/>
          <w:sz w:val="21"/>
        </w:rPr>
        <w:t>стоянок,</w:t>
      </w:r>
      <w:r w:rsidR="00446482">
        <w:rPr>
          <w:color w:val="1E1916"/>
          <w:spacing w:val="-3"/>
          <w:sz w:val="21"/>
        </w:rPr>
        <w:t xml:space="preserve"> </w:t>
      </w:r>
      <w:r w:rsidR="00446482">
        <w:rPr>
          <w:color w:val="1E1916"/>
          <w:spacing w:val="-2"/>
          <w:sz w:val="21"/>
        </w:rPr>
        <w:t xml:space="preserve">зупинних </w:t>
      </w:r>
      <w:r w:rsidR="00446482">
        <w:rPr>
          <w:color w:val="1E1916"/>
          <w:sz w:val="21"/>
        </w:rPr>
        <w:t>пунктів,</w:t>
      </w:r>
      <w:r w:rsidR="00446482">
        <w:rPr>
          <w:color w:val="1E1916"/>
          <w:spacing w:val="-5"/>
          <w:sz w:val="21"/>
        </w:rPr>
        <w:t xml:space="preserve"> </w:t>
      </w:r>
      <w:r w:rsidR="00446482">
        <w:rPr>
          <w:color w:val="1E1916"/>
          <w:sz w:val="21"/>
        </w:rPr>
        <w:t>під’їздів</w:t>
      </w:r>
      <w:r w:rsidR="00446482">
        <w:rPr>
          <w:color w:val="1E1916"/>
          <w:spacing w:val="-5"/>
          <w:sz w:val="21"/>
        </w:rPr>
        <w:t xml:space="preserve"> </w:t>
      </w:r>
      <w:r w:rsidR="00446482">
        <w:rPr>
          <w:color w:val="1E1916"/>
          <w:sz w:val="21"/>
        </w:rPr>
        <w:t>та</w:t>
      </w:r>
      <w:r w:rsidR="00446482">
        <w:rPr>
          <w:color w:val="1E1916"/>
          <w:spacing w:val="-5"/>
          <w:sz w:val="21"/>
        </w:rPr>
        <w:t xml:space="preserve"> </w:t>
      </w:r>
      <w:r w:rsidR="00446482">
        <w:rPr>
          <w:color w:val="1E1916"/>
          <w:sz w:val="21"/>
        </w:rPr>
        <w:t>інших</w:t>
      </w:r>
      <w:r w:rsidR="00446482">
        <w:rPr>
          <w:color w:val="1E1916"/>
          <w:spacing w:val="-5"/>
          <w:sz w:val="21"/>
        </w:rPr>
        <w:t xml:space="preserve"> </w:t>
      </w:r>
      <w:r w:rsidR="00446482">
        <w:rPr>
          <w:color w:val="1E1916"/>
          <w:sz w:val="21"/>
        </w:rPr>
        <w:t>об’єктів,</w:t>
      </w:r>
      <w:r w:rsidR="00446482">
        <w:rPr>
          <w:color w:val="1E1916"/>
          <w:spacing w:val="-5"/>
          <w:sz w:val="21"/>
        </w:rPr>
        <w:t xml:space="preserve"> </w:t>
      </w:r>
      <w:r w:rsidR="00446482">
        <w:rPr>
          <w:color w:val="1E1916"/>
          <w:sz w:val="21"/>
        </w:rPr>
        <w:t>схема</w:t>
      </w:r>
      <w:r w:rsidR="00446482">
        <w:rPr>
          <w:color w:val="1E1916"/>
          <w:spacing w:val="-5"/>
          <w:sz w:val="21"/>
        </w:rPr>
        <w:t xml:space="preserve"> </w:t>
      </w:r>
      <w:r w:rsidR="00446482">
        <w:rPr>
          <w:color w:val="1E1916"/>
          <w:sz w:val="21"/>
        </w:rPr>
        <w:t>маршрутного</w:t>
      </w:r>
      <w:r w:rsidR="00446482">
        <w:rPr>
          <w:color w:val="1E1916"/>
          <w:spacing w:val="-5"/>
          <w:sz w:val="21"/>
        </w:rPr>
        <w:t xml:space="preserve"> </w:t>
      </w:r>
      <w:r w:rsidR="00446482">
        <w:rPr>
          <w:color w:val="1E1916"/>
          <w:sz w:val="21"/>
        </w:rPr>
        <w:t>орієнтування),</w:t>
      </w:r>
      <w:r w:rsidR="00446482">
        <w:rPr>
          <w:color w:val="1E1916"/>
          <w:spacing w:val="-5"/>
          <w:sz w:val="21"/>
        </w:rPr>
        <w:t xml:space="preserve"> </w:t>
      </w:r>
      <w:r w:rsidR="00446482">
        <w:rPr>
          <w:color w:val="1E1916"/>
          <w:sz w:val="21"/>
        </w:rPr>
        <w:t>у</w:t>
      </w:r>
      <w:r w:rsidR="00446482">
        <w:rPr>
          <w:color w:val="1E1916"/>
          <w:spacing w:val="-5"/>
          <w:sz w:val="21"/>
        </w:rPr>
        <w:t xml:space="preserve"> </w:t>
      </w:r>
      <w:r w:rsidR="00446482">
        <w:rPr>
          <w:color w:val="1E1916"/>
          <w:sz w:val="21"/>
        </w:rPr>
        <w:t>тому</w:t>
      </w:r>
      <w:r w:rsidR="00446482">
        <w:rPr>
          <w:color w:val="1E1916"/>
          <w:spacing w:val="-5"/>
          <w:sz w:val="21"/>
        </w:rPr>
        <w:t xml:space="preserve"> </w:t>
      </w:r>
      <w:r w:rsidR="00446482">
        <w:rPr>
          <w:color w:val="1E1916"/>
          <w:sz w:val="21"/>
        </w:rPr>
        <w:t>числі</w:t>
      </w:r>
      <w:r w:rsidR="00446482">
        <w:rPr>
          <w:color w:val="1E1916"/>
          <w:spacing w:val="-5"/>
          <w:sz w:val="21"/>
        </w:rPr>
        <w:t xml:space="preserve"> </w:t>
      </w:r>
      <w:r w:rsidR="00446482">
        <w:rPr>
          <w:color w:val="1E1916"/>
          <w:sz w:val="21"/>
        </w:rPr>
        <w:t>інформаційного забезпечення для маломобільних груп населення;</w:t>
      </w:r>
    </w:p>
    <w:p w14:paraId="1ADF32F1" w14:textId="1414FD56" w:rsidR="000F5225" w:rsidRDefault="00C07E24" w:rsidP="00C07E24">
      <w:pPr>
        <w:pStyle w:val="a6"/>
        <w:tabs>
          <w:tab w:val="left" w:pos="1280"/>
        </w:tabs>
        <w:spacing w:line="295" w:lineRule="auto"/>
        <w:ind w:left="720" w:firstLine="0"/>
        <w:rPr>
          <w:color w:val="1E1916"/>
          <w:spacing w:val="-2"/>
          <w:sz w:val="21"/>
        </w:rPr>
      </w:pPr>
      <w:r>
        <w:rPr>
          <w:color w:val="1E1916"/>
          <w:spacing w:val="-2"/>
          <w:sz w:val="21"/>
        </w:rPr>
        <w:tab/>
        <w:t xml:space="preserve">- </w:t>
      </w:r>
      <w:r w:rsidR="00446482">
        <w:rPr>
          <w:color w:val="1E1916"/>
          <w:spacing w:val="-2"/>
          <w:sz w:val="21"/>
        </w:rPr>
        <w:t>розроблення</w:t>
      </w:r>
      <w:r w:rsidR="00446482">
        <w:rPr>
          <w:color w:val="1E1916"/>
          <w:sz w:val="21"/>
        </w:rPr>
        <w:t xml:space="preserve"> </w:t>
      </w:r>
      <w:r w:rsidR="00446482">
        <w:rPr>
          <w:color w:val="1E1916"/>
          <w:spacing w:val="-2"/>
          <w:sz w:val="21"/>
        </w:rPr>
        <w:t>заходів</w:t>
      </w:r>
      <w:r w:rsidR="00446482">
        <w:rPr>
          <w:color w:val="1E1916"/>
          <w:spacing w:val="-1"/>
          <w:sz w:val="21"/>
        </w:rPr>
        <w:t xml:space="preserve"> </w:t>
      </w:r>
      <w:r w:rsidR="00446482">
        <w:rPr>
          <w:color w:val="1E1916"/>
          <w:spacing w:val="-2"/>
          <w:sz w:val="21"/>
        </w:rPr>
        <w:t>із зниження рівня аварійності;</w:t>
      </w:r>
    </w:p>
    <w:p w14:paraId="66902B18" w14:textId="77777777" w:rsidR="005D4937" w:rsidRDefault="005D4937" w:rsidP="00C07E24">
      <w:pPr>
        <w:pStyle w:val="a6"/>
        <w:tabs>
          <w:tab w:val="left" w:pos="1280"/>
        </w:tabs>
        <w:spacing w:line="295" w:lineRule="auto"/>
        <w:ind w:left="720" w:firstLine="0"/>
        <w:rPr>
          <w:sz w:val="21"/>
        </w:rPr>
      </w:pPr>
    </w:p>
    <w:p w14:paraId="7FB2153F" w14:textId="41977A05" w:rsidR="000F5225" w:rsidRDefault="00C07E24" w:rsidP="00C07E24">
      <w:pPr>
        <w:pStyle w:val="a6"/>
        <w:tabs>
          <w:tab w:val="left" w:pos="1312"/>
        </w:tabs>
        <w:spacing w:line="295" w:lineRule="auto"/>
        <w:ind w:left="0" w:firstLine="0"/>
        <w:rPr>
          <w:sz w:val="21"/>
        </w:rPr>
      </w:pPr>
      <w:r>
        <w:rPr>
          <w:color w:val="1E1916"/>
          <w:sz w:val="21"/>
        </w:rPr>
        <w:lastRenderedPageBreak/>
        <w:tab/>
        <w:t xml:space="preserve">- </w:t>
      </w:r>
      <w:r w:rsidR="00446482">
        <w:rPr>
          <w:color w:val="1E1916"/>
          <w:sz w:val="21"/>
        </w:rPr>
        <w:t>розроблення пропозицій з поліпшення роботи міського пасажирського транспорту, визначення оптимальної чисельності маршрутних таксі;</w:t>
      </w:r>
    </w:p>
    <w:p w14:paraId="6DE61FF3" w14:textId="6B8F2419" w:rsidR="00617FCA" w:rsidRDefault="00C07E24" w:rsidP="00617FCA">
      <w:pPr>
        <w:pStyle w:val="a6"/>
        <w:tabs>
          <w:tab w:val="left" w:pos="1333"/>
        </w:tabs>
        <w:spacing w:line="295" w:lineRule="auto"/>
        <w:ind w:left="0" w:firstLine="0"/>
        <w:rPr>
          <w:color w:val="1E1916"/>
          <w:sz w:val="21"/>
        </w:rPr>
      </w:pPr>
      <w:r>
        <w:rPr>
          <w:color w:val="1E1916"/>
          <w:sz w:val="21"/>
        </w:rPr>
        <w:tab/>
        <w:t>-</w:t>
      </w:r>
      <w:r w:rsidR="00446482">
        <w:rPr>
          <w:color w:val="1E1916"/>
          <w:sz w:val="21"/>
        </w:rPr>
        <w:t>розроблення заходів з оптимізації швидкісних режимів руху і зменшення негативної дії транспорту на довкілля тощо.</w:t>
      </w:r>
    </w:p>
    <w:p w14:paraId="3064961A" w14:textId="22A32BBA" w:rsidR="000F5225" w:rsidRPr="00C07E24" w:rsidRDefault="00446482" w:rsidP="006E0415">
      <w:pPr>
        <w:pStyle w:val="a6"/>
        <w:numPr>
          <w:ilvl w:val="2"/>
          <w:numId w:val="34"/>
        </w:numPr>
        <w:tabs>
          <w:tab w:val="left" w:pos="1731"/>
        </w:tabs>
        <w:spacing w:line="295" w:lineRule="auto"/>
        <w:ind w:left="0" w:firstLine="720"/>
        <w:rPr>
          <w:sz w:val="21"/>
        </w:rPr>
      </w:pPr>
      <w:r w:rsidRPr="00C07E24">
        <w:rPr>
          <w:color w:val="1E1916"/>
          <w:spacing w:val="-2"/>
          <w:sz w:val="21"/>
        </w:rPr>
        <w:t>Розроблення</w:t>
      </w:r>
      <w:r w:rsidRPr="00C07E24">
        <w:rPr>
          <w:color w:val="1E1916"/>
          <w:spacing w:val="-10"/>
          <w:sz w:val="21"/>
        </w:rPr>
        <w:t xml:space="preserve"> </w:t>
      </w:r>
      <w:r w:rsidRPr="00C07E24">
        <w:rPr>
          <w:color w:val="1E1916"/>
          <w:spacing w:val="-2"/>
          <w:sz w:val="21"/>
        </w:rPr>
        <w:t>КСОДР</w:t>
      </w:r>
      <w:r w:rsidRPr="00C07E24">
        <w:rPr>
          <w:color w:val="1E1916"/>
          <w:spacing w:val="-7"/>
          <w:sz w:val="21"/>
        </w:rPr>
        <w:t xml:space="preserve"> </w:t>
      </w:r>
      <w:r w:rsidRPr="00C07E24">
        <w:rPr>
          <w:color w:val="1E1916"/>
          <w:spacing w:val="-2"/>
          <w:sz w:val="21"/>
        </w:rPr>
        <w:t>здійснюється</w:t>
      </w:r>
      <w:r w:rsidRPr="00C07E24">
        <w:rPr>
          <w:color w:val="1E1916"/>
          <w:spacing w:val="-10"/>
          <w:sz w:val="21"/>
        </w:rPr>
        <w:t xml:space="preserve"> </w:t>
      </w:r>
      <w:r w:rsidRPr="00C07E24">
        <w:rPr>
          <w:color w:val="1E1916"/>
          <w:spacing w:val="-2"/>
          <w:sz w:val="21"/>
        </w:rPr>
        <w:t>на</w:t>
      </w:r>
      <w:r w:rsidRPr="00C07E24">
        <w:rPr>
          <w:color w:val="1E1916"/>
          <w:spacing w:val="-10"/>
          <w:sz w:val="21"/>
        </w:rPr>
        <w:t xml:space="preserve"> </w:t>
      </w:r>
      <w:r w:rsidRPr="00C07E24">
        <w:rPr>
          <w:color w:val="1E1916"/>
          <w:spacing w:val="-2"/>
          <w:sz w:val="21"/>
        </w:rPr>
        <w:t>основі</w:t>
      </w:r>
      <w:r w:rsidRPr="00C07E24">
        <w:rPr>
          <w:color w:val="1E1916"/>
          <w:spacing w:val="-10"/>
          <w:sz w:val="21"/>
        </w:rPr>
        <w:t xml:space="preserve"> </w:t>
      </w:r>
      <w:r w:rsidRPr="00C07E24">
        <w:rPr>
          <w:color w:val="1E1916"/>
          <w:spacing w:val="-2"/>
          <w:sz w:val="21"/>
        </w:rPr>
        <w:t>комплексного</w:t>
      </w:r>
      <w:r w:rsidRPr="00C07E24">
        <w:rPr>
          <w:color w:val="1E1916"/>
          <w:spacing w:val="-10"/>
          <w:sz w:val="21"/>
        </w:rPr>
        <w:t xml:space="preserve"> </w:t>
      </w:r>
      <w:r w:rsidRPr="00C07E24">
        <w:rPr>
          <w:color w:val="1E1916"/>
          <w:spacing w:val="-2"/>
          <w:sz w:val="21"/>
        </w:rPr>
        <w:t>обстеження</w:t>
      </w:r>
      <w:r w:rsidRPr="00C07E24">
        <w:rPr>
          <w:color w:val="1E1916"/>
          <w:spacing w:val="-10"/>
          <w:sz w:val="21"/>
        </w:rPr>
        <w:t xml:space="preserve"> </w:t>
      </w:r>
      <w:r w:rsidRPr="00C07E24">
        <w:rPr>
          <w:color w:val="1E1916"/>
          <w:spacing w:val="-2"/>
          <w:sz w:val="21"/>
        </w:rPr>
        <w:t>дорожньо-транс</w:t>
      </w:r>
      <w:r w:rsidRPr="00C07E24">
        <w:rPr>
          <w:color w:val="1E1916"/>
          <w:sz w:val="21"/>
        </w:rPr>
        <w:t>портної ситуації, транспортних і пішохідних потоків, а також аналізу існуючої системи організації дорожнього руху (ОДР) і умов проїзду по вулицях і дорогах, у тому числі "вузьких місць" на ВДМ міста, характерними ознаками яких є :</w:t>
      </w:r>
    </w:p>
    <w:p w14:paraId="1DDF41C8" w14:textId="3FB71B29" w:rsidR="000F5225" w:rsidRDefault="00C07E24" w:rsidP="00C07E24">
      <w:pPr>
        <w:pStyle w:val="a6"/>
        <w:tabs>
          <w:tab w:val="left" w:pos="1280"/>
        </w:tabs>
        <w:spacing w:line="295" w:lineRule="auto"/>
        <w:ind w:left="720" w:firstLine="0"/>
        <w:rPr>
          <w:sz w:val="21"/>
        </w:rPr>
      </w:pPr>
      <w:r>
        <w:rPr>
          <w:color w:val="1E1916"/>
          <w:spacing w:val="-2"/>
          <w:sz w:val="21"/>
        </w:rPr>
        <w:tab/>
        <w:t xml:space="preserve">- </w:t>
      </w:r>
      <w:r w:rsidR="00446482">
        <w:rPr>
          <w:color w:val="1E1916"/>
          <w:spacing w:val="-2"/>
          <w:sz w:val="21"/>
        </w:rPr>
        <w:t>великі</w:t>
      </w:r>
      <w:r w:rsidR="00446482">
        <w:rPr>
          <w:color w:val="1E1916"/>
          <w:spacing w:val="3"/>
          <w:sz w:val="21"/>
        </w:rPr>
        <w:t xml:space="preserve"> </w:t>
      </w:r>
      <w:r w:rsidR="00446482">
        <w:rPr>
          <w:color w:val="1E1916"/>
          <w:spacing w:val="-2"/>
          <w:sz w:val="21"/>
        </w:rPr>
        <w:t>транспортні</w:t>
      </w:r>
      <w:r w:rsidR="00446482">
        <w:rPr>
          <w:color w:val="1E1916"/>
          <w:spacing w:val="2"/>
          <w:sz w:val="21"/>
        </w:rPr>
        <w:t xml:space="preserve"> </w:t>
      </w:r>
      <w:r w:rsidR="00446482">
        <w:rPr>
          <w:color w:val="1E1916"/>
          <w:spacing w:val="-2"/>
          <w:sz w:val="21"/>
        </w:rPr>
        <w:t>затримки;</w:t>
      </w:r>
    </w:p>
    <w:p w14:paraId="18EB636F" w14:textId="02BB9BE1" w:rsidR="000F5225" w:rsidRDefault="00C07E24" w:rsidP="00C07E24">
      <w:pPr>
        <w:pStyle w:val="a6"/>
        <w:tabs>
          <w:tab w:val="left" w:pos="1280"/>
        </w:tabs>
        <w:spacing w:line="295" w:lineRule="auto"/>
        <w:ind w:left="720" w:firstLine="0"/>
        <w:rPr>
          <w:sz w:val="21"/>
        </w:rPr>
      </w:pPr>
      <w:r>
        <w:rPr>
          <w:color w:val="1E1916"/>
          <w:spacing w:val="-2"/>
          <w:sz w:val="21"/>
        </w:rPr>
        <w:tab/>
        <w:t xml:space="preserve">- </w:t>
      </w:r>
      <w:r w:rsidR="00446482">
        <w:rPr>
          <w:color w:val="1E1916"/>
          <w:spacing w:val="-2"/>
          <w:sz w:val="21"/>
        </w:rPr>
        <w:t>високі</w:t>
      </w:r>
      <w:r w:rsidR="00446482">
        <w:rPr>
          <w:color w:val="1E1916"/>
          <w:spacing w:val="-8"/>
          <w:sz w:val="21"/>
        </w:rPr>
        <w:t xml:space="preserve"> </w:t>
      </w:r>
      <w:r w:rsidR="00446482">
        <w:rPr>
          <w:color w:val="1E1916"/>
          <w:spacing w:val="-2"/>
          <w:sz w:val="21"/>
        </w:rPr>
        <w:t>показники</w:t>
      </w:r>
      <w:r w:rsidR="00446482">
        <w:rPr>
          <w:color w:val="1E1916"/>
          <w:spacing w:val="-7"/>
          <w:sz w:val="21"/>
        </w:rPr>
        <w:t xml:space="preserve"> </w:t>
      </w:r>
      <w:r w:rsidR="00446482">
        <w:rPr>
          <w:color w:val="1E1916"/>
          <w:spacing w:val="-2"/>
          <w:sz w:val="21"/>
        </w:rPr>
        <w:t>атмосферного</w:t>
      </w:r>
      <w:r w:rsidR="00446482">
        <w:rPr>
          <w:color w:val="1E1916"/>
          <w:spacing w:val="-7"/>
          <w:sz w:val="21"/>
        </w:rPr>
        <w:t xml:space="preserve"> </w:t>
      </w:r>
      <w:r w:rsidR="00446482">
        <w:rPr>
          <w:color w:val="1E1916"/>
          <w:spacing w:val="-2"/>
          <w:sz w:val="21"/>
        </w:rPr>
        <w:t>та</w:t>
      </w:r>
      <w:r w:rsidR="00446482">
        <w:rPr>
          <w:color w:val="1E1916"/>
          <w:spacing w:val="-8"/>
          <w:sz w:val="21"/>
        </w:rPr>
        <w:t xml:space="preserve"> </w:t>
      </w:r>
      <w:r w:rsidR="00446482">
        <w:rPr>
          <w:color w:val="1E1916"/>
          <w:spacing w:val="-2"/>
          <w:sz w:val="21"/>
        </w:rPr>
        <w:t>акустичного</w:t>
      </w:r>
      <w:r w:rsidR="00446482">
        <w:rPr>
          <w:color w:val="1E1916"/>
          <w:spacing w:val="-7"/>
          <w:sz w:val="21"/>
        </w:rPr>
        <w:t xml:space="preserve"> </w:t>
      </w:r>
      <w:r w:rsidR="00446482">
        <w:rPr>
          <w:color w:val="1E1916"/>
          <w:spacing w:val="-2"/>
          <w:sz w:val="21"/>
        </w:rPr>
        <w:t>забруднення;</w:t>
      </w:r>
    </w:p>
    <w:p w14:paraId="195261A2" w14:textId="6D5779E9" w:rsidR="000F5225" w:rsidRDefault="00C07E24" w:rsidP="00C07E24">
      <w:pPr>
        <w:pStyle w:val="a6"/>
        <w:tabs>
          <w:tab w:val="left" w:pos="1280"/>
        </w:tabs>
        <w:spacing w:line="295" w:lineRule="auto"/>
        <w:ind w:left="720" w:firstLine="0"/>
        <w:rPr>
          <w:sz w:val="21"/>
        </w:rPr>
      </w:pPr>
      <w:r>
        <w:rPr>
          <w:color w:val="1E1916"/>
          <w:spacing w:val="-2"/>
          <w:sz w:val="21"/>
        </w:rPr>
        <w:tab/>
        <w:t xml:space="preserve">- </w:t>
      </w:r>
      <w:r w:rsidR="00446482">
        <w:rPr>
          <w:color w:val="1E1916"/>
          <w:spacing w:val="-2"/>
          <w:sz w:val="21"/>
        </w:rPr>
        <w:t>аналізу</w:t>
      </w:r>
      <w:r w:rsidR="00446482">
        <w:rPr>
          <w:color w:val="1E1916"/>
          <w:spacing w:val="-5"/>
          <w:sz w:val="21"/>
        </w:rPr>
        <w:t xml:space="preserve"> </w:t>
      </w:r>
      <w:r w:rsidR="00446482">
        <w:rPr>
          <w:color w:val="1E1916"/>
          <w:spacing w:val="-4"/>
          <w:sz w:val="21"/>
        </w:rPr>
        <w:t>ДТП;</w:t>
      </w:r>
    </w:p>
    <w:p w14:paraId="08784232" w14:textId="44029197" w:rsidR="000F5225" w:rsidRDefault="00C07E24" w:rsidP="00C07E24">
      <w:pPr>
        <w:pStyle w:val="a6"/>
        <w:tabs>
          <w:tab w:val="left" w:pos="1280"/>
        </w:tabs>
        <w:spacing w:line="295" w:lineRule="auto"/>
        <w:ind w:left="720" w:firstLine="0"/>
        <w:rPr>
          <w:sz w:val="21"/>
        </w:rPr>
      </w:pPr>
      <w:r>
        <w:rPr>
          <w:color w:val="1E1916"/>
          <w:spacing w:val="-2"/>
          <w:sz w:val="21"/>
        </w:rPr>
        <w:tab/>
        <w:t xml:space="preserve">- </w:t>
      </w:r>
      <w:r w:rsidR="00446482">
        <w:rPr>
          <w:color w:val="1E1916"/>
          <w:spacing w:val="-2"/>
          <w:sz w:val="21"/>
        </w:rPr>
        <w:t>нехтування</w:t>
      </w:r>
      <w:r w:rsidR="00446482">
        <w:rPr>
          <w:color w:val="1E1916"/>
          <w:spacing w:val="1"/>
          <w:sz w:val="21"/>
        </w:rPr>
        <w:t xml:space="preserve"> </w:t>
      </w:r>
      <w:r w:rsidR="00446482">
        <w:rPr>
          <w:color w:val="1E1916"/>
          <w:spacing w:val="-2"/>
          <w:sz w:val="21"/>
        </w:rPr>
        <w:t>правилами</w:t>
      </w:r>
      <w:r w:rsidR="00446482">
        <w:rPr>
          <w:color w:val="1E1916"/>
          <w:spacing w:val="1"/>
          <w:sz w:val="21"/>
        </w:rPr>
        <w:t xml:space="preserve"> </w:t>
      </w:r>
      <w:r w:rsidR="00446482">
        <w:rPr>
          <w:color w:val="1E1916"/>
          <w:spacing w:val="-2"/>
          <w:sz w:val="21"/>
        </w:rPr>
        <w:t>дорожнього</w:t>
      </w:r>
      <w:r w:rsidR="00446482">
        <w:rPr>
          <w:color w:val="1E1916"/>
          <w:spacing w:val="1"/>
          <w:sz w:val="21"/>
        </w:rPr>
        <w:t xml:space="preserve"> </w:t>
      </w:r>
      <w:r w:rsidR="00446482">
        <w:rPr>
          <w:color w:val="1E1916"/>
          <w:spacing w:val="-2"/>
          <w:sz w:val="21"/>
        </w:rPr>
        <w:t>руху.</w:t>
      </w:r>
    </w:p>
    <w:p w14:paraId="08903070" w14:textId="641C010B" w:rsidR="000F5225" w:rsidRPr="00C07E24" w:rsidRDefault="00446482" w:rsidP="006E0415">
      <w:pPr>
        <w:pStyle w:val="a6"/>
        <w:numPr>
          <w:ilvl w:val="2"/>
          <w:numId w:val="34"/>
        </w:numPr>
        <w:tabs>
          <w:tab w:val="left" w:pos="1810"/>
        </w:tabs>
        <w:spacing w:line="295" w:lineRule="auto"/>
        <w:ind w:left="0" w:firstLine="720"/>
        <w:rPr>
          <w:sz w:val="21"/>
        </w:rPr>
      </w:pPr>
      <w:r w:rsidRPr="00C07E24">
        <w:rPr>
          <w:color w:val="1E1916"/>
          <w:w w:val="105"/>
          <w:sz w:val="21"/>
        </w:rPr>
        <w:t xml:space="preserve">В якості основних критеріїв оптимізації дорожнього руху при розробленні КСОДР </w:t>
      </w:r>
      <w:r w:rsidRPr="00C07E24">
        <w:rPr>
          <w:color w:val="1E1916"/>
          <w:spacing w:val="-2"/>
          <w:w w:val="105"/>
          <w:sz w:val="21"/>
        </w:rPr>
        <w:t>приймаються</w:t>
      </w:r>
      <w:r w:rsidRPr="00C07E24">
        <w:rPr>
          <w:color w:val="1E1916"/>
          <w:spacing w:val="-7"/>
          <w:w w:val="105"/>
          <w:sz w:val="21"/>
        </w:rPr>
        <w:t xml:space="preserve"> </w:t>
      </w:r>
      <w:r w:rsidRPr="00C07E24">
        <w:rPr>
          <w:color w:val="1E1916"/>
          <w:spacing w:val="-2"/>
          <w:w w:val="105"/>
          <w:sz w:val="21"/>
        </w:rPr>
        <w:t>наступні</w:t>
      </w:r>
      <w:r w:rsidRPr="00C07E24">
        <w:rPr>
          <w:color w:val="1E1916"/>
          <w:spacing w:val="-7"/>
          <w:w w:val="105"/>
          <w:sz w:val="21"/>
        </w:rPr>
        <w:t xml:space="preserve"> </w:t>
      </w:r>
      <w:r w:rsidRPr="00C07E24">
        <w:rPr>
          <w:color w:val="1E1916"/>
          <w:spacing w:val="-2"/>
          <w:w w:val="120"/>
          <w:sz w:val="21"/>
        </w:rPr>
        <w:t>–</w:t>
      </w:r>
      <w:r w:rsidRPr="00C07E24">
        <w:rPr>
          <w:color w:val="1E1916"/>
          <w:spacing w:val="-15"/>
          <w:w w:val="120"/>
          <w:sz w:val="21"/>
        </w:rPr>
        <w:t xml:space="preserve"> </w:t>
      </w:r>
      <w:r w:rsidRPr="00C07E24">
        <w:rPr>
          <w:color w:val="1E1916"/>
          <w:spacing w:val="-2"/>
          <w:w w:val="105"/>
          <w:sz w:val="21"/>
        </w:rPr>
        <w:t>транспортна</w:t>
      </w:r>
      <w:r w:rsidRPr="00C07E24">
        <w:rPr>
          <w:color w:val="1E1916"/>
          <w:spacing w:val="-7"/>
          <w:w w:val="105"/>
          <w:sz w:val="21"/>
        </w:rPr>
        <w:t xml:space="preserve"> </w:t>
      </w:r>
      <w:r w:rsidRPr="00C07E24">
        <w:rPr>
          <w:color w:val="1E1916"/>
          <w:spacing w:val="-2"/>
          <w:w w:val="105"/>
          <w:sz w:val="21"/>
        </w:rPr>
        <w:t>робота,</w:t>
      </w:r>
      <w:r w:rsidRPr="00C07E24">
        <w:rPr>
          <w:color w:val="1E1916"/>
          <w:spacing w:val="-7"/>
          <w:w w:val="105"/>
          <w:sz w:val="21"/>
        </w:rPr>
        <w:t xml:space="preserve"> </w:t>
      </w:r>
      <w:r w:rsidRPr="00C07E24">
        <w:rPr>
          <w:color w:val="1E1916"/>
          <w:spacing w:val="-2"/>
          <w:w w:val="105"/>
          <w:sz w:val="21"/>
        </w:rPr>
        <w:t>час</w:t>
      </w:r>
      <w:r w:rsidRPr="00C07E24">
        <w:rPr>
          <w:color w:val="1E1916"/>
          <w:spacing w:val="-7"/>
          <w:w w:val="105"/>
          <w:sz w:val="21"/>
        </w:rPr>
        <w:t xml:space="preserve"> </w:t>
      </w:r>
      <w:r w:rsidRPr="00C07E24">
        <w:rPr>
          <w:color w:val="1E1916"/>
          <w:spacing w:val="-2"/>
          <w:w w:val="105"/>
          <w:sz w:val="21"/>
        </w:rPr>
        <w:t>знаходження</w:t>
      </w:r>
      <w:r w:rsidRPr="00C07E24">
        <w:rPr>
          <w:color w:val="1E1916"/>
          <w:spacing w:val="-7"/>
          <w:w w:val="105"/>
          <w:sz w:val="21"/>
        </w:rPr>
        <w:t xml:space="preserve"> </w:t>
      </w:r>
      <w:r w:rsidRPr="00C07E24">
        <w:rPr>
          <w:color w:val="1E1916"/>
          <w:spacing w:val="-2"/>
          <w:w w:val="105"/>
          <w:sz w:val="21"/>
        </w:rPr>
        <w:t>на</w:t>
      </w:r>
      <w:r w:rsidRPr="00C07E24">
        <w:rPr>
          <w:color w:val="1E1916"/>
          <w:spacing w:val="-7"/>
          <w:w w:val="105"/>
          <w:sz w:val="21"/>
        </w:rPr>
        <w:t xml:space="preserve"> </w:t>
      </w:r>
      <w:r w:rsidRPr="00C07E24">
        <w:rPr>
          <w:color w:val="1E1916"/>
          <w:spacing w:val="-2"/>
          <w:w w:val="105"/>
          <w:sz w:val="21"/>
        </w:rPr>
        <w:t>ВДМ,</w:t>
      </w:r>
      <w:r w:rsidRPr="00C07E24">
        <w:rPr>
          <w:color w:val="1E1916"/>
          <w:spacing w:val="-7"/>
          <w:w w:val="105"/>
          <w:sz w:val="21"/>
        </w:rPr>
        <w:t xml:space="preserve"> </w:t>
      </w:r>
      <w:r w:rsidRPr="00C07E24">
        <w:rPr>
          <w:color w:val="1E1916"/>
          <w:spacing w:val="-2"/>
          <w:w w:val="105"/>
          <w:sz w:val="21"/>
        </w:rPr>
        <w:t>швидкість</w:t>
      </w:r>
      <w:r w:rsidRPr="00C07E24">
        <w:rPr>
          <w:color w:val="1E1916"/>
          <w:spacing w:val="-7"/>
          <w:w w:val="105"/>
          <w:sz w:val="21"/>
        </w:rPr>
        <w:t xml:space="preserve"> </w:t>
      </w:r>
      <w:r w:rsidRPr="00C07E24">
        <w:rPr>
          <w:color w:val="1E1916"/>
          <w:spacing w:val="-2"/>
          <w:w w:val="105"/>
          <w:sz w:val="21"/>
        </w:rPr>
        <w:t>руху,</w:t>
      </w:r>
      <w:r w:rsidRPr="00C07E24">
        <w:rPr>
          <w:color w:val="1E1916"/>
          <w:spacing w:val="-7"/>
          <w:w w:val="105"/>
          <w:sz w:val="21"/>
        </w:rPr>
        <w:t xml:space="preserve"> </w:t>
      </w:r>
      <w:r w:rsidRPr="00C07E24">
        <w:rPr>
          <w:color w:val="1E1916"/>
          <w:spacing w:val="-2"/>
          <w:w w:val="105"/>
          <w:sz w:val="21"/>
        </w:rPr>
        <w:t xml:space="preserve">викиди </w:t>
      </w:r>
      <w:r w:rsidRPr="00C07E24">
        <w:rPr>
          <w:color w:val="1E1916"/>
          <w:sz w:val="21"/>
        </w:rPr>
        <w:t>забруднюючих речовин з вихлопними газами в атмосферу.</w:t>
      </w:r>
    </w:p>
    <w:p w14:paraId="1E9EFBFA" w14:textId="77777777" w:rsidR="000F5225" w:rsidRDefault="00446482" w:rsidP="006E0415">
      <w:pPr>
        <w:pStyle w:val="2"/>
        <w:numPr>
          <w:ilvl w:val="1"/>
          <w:numId w:val="34"/>
        </w:numPr>
        <w:tabs>
          <w:tab w:val="left" w:pos="1570"/>
        </w:tabs>
        <w:spacing w:line="295" w:lineRule="auto"/>
        <w:ind w:left="0" w:firstLine="720"/>
        <w:jc w:val="both"/>
      </w:pPr>
      <w:bookmarkStart w:id="33" w:name="_TOC_250039"/>
      <w:r>
        <w:rPr>
          <w:color w:val="1E1916"/>
        </w:rPr>
        <w:t>Мережа</w:t>
      </w:r>
      <w:r>
        <w:rPr>
          <w:color w:val="1E1916"/>
          <w:spacing w:val="-6"/>
        </w:rPr>
        <w:t xml:space="preserve"> </w:t>
      </w:r>
      <w:r>
        <w:rPr>
          <w:color w:val="1E1916"/>
        </w:rPr>
        <w:t>вулиць</w:t>
      </w:r>
      <w:r>
        <w:rPr>
          <w:color w:val="1E1916"/>
          <w:spacing w:val="-4"/>
        </w:rPr>
        <w:t xml:space="preserve"> </w:t>
      </w:r>
      <w:r>
        <w:rPr>
          <w:color w:val="1E1916"/>
        </w:rPr>
        <w:t>і</w:t>
      </w:r>
      <w:r>
        <w:rPr>
          <w:color w:val="1E1916"/>
          <w:spacing w:val="-5"/>
        </w:rPr>
        <w:t xml:space="preserve"> </w:t>
      </w:r>
      <w:r>
        <w:rPr>
          <w:color w:val="1E1916"/>
        </w:rPr>
        <w:t>доріг</w:t>
      </w:r>
      <w:r>
        <w:rPr>
          <w:color w:val="1E1916"/>
          <w:spacing w:val="-6"/>
        </w:rPr>
        <w:t xml:space="preserve"> </w:t>
      </w:r>
      <w:r>
        <w:rPr>
          <w:color w:val="1E1916"/>
        </w:rPr>
        <w:t>населених</w:t>
      </w:r>
      <w:r>
        <w:rPr>
          <w:color w:val="1E1916"/>
          <w:spacing w:val="-5"/>
        </w:rPr>
        <w:t xml:space="preserve"> </w:t>
      </w:r>
      <w:bookmarkEnd w:id="33"/>
      <w:r>
        <w:rPr>
          <w:color w:val="1E1916"/>
          <w:spacing w:val="-2"/>
        </w:rPr>
        <w:t>пунктів</w:t>
      </w:r>
    </w:p>
    <w:p w14:paraId="54355DA4" w14:textId="28F70C34" w:rsidR="000F5225" w:rsidRPr="00E11462" w:rsidRDefault="00446482" w:rsidP="006E0415">
      <w:pPr>
        <w:pStyle w:val="a6"/>
        <w:numPr>
          <w:ilvl w:val="2"/>
          <w:numId w:val="35"/>
        </w:numPr>
        <w:tabs>
          <w:tab w:val="left" w:pos="1751"/>
        </w:tabs>
        <w:spacing w:line="295" w:lineRule="auto"/>
        <w:ind w:left="0" w:firstLine="720"/>
        <w:rPr>
          <w:sz w:val="21"/>
        </w:rPr>
      </w:pPr>
      <w:r w:rsidRPr="00E11462">
        <w:rPr>
          <w:color w:val="1E1916"/>
          <w:sz w:val="21"/>
        </w:rPr>
        <w:t xml:space="preserve">Мережу вулиць і доріг населених пунктів слід формувати як єдину нерозривно взаємопов’зану з зовнішніми автомобільними дорогами систему, з урахуванням їх функціонального призначення, інтенсивності транспортного, пішохідного та велосипедного руху, функціонально- планувальної організації прилеглої території та її забудови, вимог безпеки руху та охорони навколишнього природного середовища. У складі вулиць і доріг населеного пункту необхідно виділяти </w:t>
      </w:r>
      <w:r w:rsidRPr="00E11462">
        <w:rPr>
          <w:color w:val="1E1916"/>
          <w:spacing w:val="-2"/>
          <w:sz w:val="21"/>
        </w:rPr>
        <w:t>магістральні</w:t>
      </w:r>
      <w:r w:rsidRPr="00E11462">
        <w:rPr>
          <w:color w:val="1E1916"/>
          <w:spacing w:val="-4"/>
          <w:sz w:val="21"/>
        </w:rPr>
        <w:t xml:space="preserve"> </w:t>
      </w:r>
      <w:r w:rsidRPr="00E11462">
        <w:rPr>
          <w:color w:val="1E1916"/>
          <w:spacing w:val="-2"/>
          <w:sz w:val="21"/>
        </w:rPr>
        <w:t>дороги, магістральні</w:t>
      </w:r>
      <w:r w:rsidRPr="00E11462">
        <w:rPr>
          <w:color w:val="1E1916"/>
          <w:spacing w:val="-4"/>
          <w:sz w:val="21"/>
        </w:rPr>
        <w:t xml:space="preserve"> </w:t>
      </w:r>
      <w:r w:rsidRPr="00E11462">
        <w:rPr>
          <w:color w:val="1E1916"/>
          <w:spacing w:val="-2"/>
          <w:sz w:val="21"/>
        </w:rPr>
        <w:t>вулиці</w:t>
      </w:r>
      <w:r w:rsidRPr="00E11462">
        <w:rPr>
          <w:color w:val="1E1916"/>
          <w:spacing w:val="-4"/>
          <w:sz w:val="21"/>
        </w:rPr>
        <w:t xml:space="preserve"> </w:t>
      </w:r>
      <w:r w:rsidRPr="00E11462">
        <w:rPr>
          <w:color w:val="1E1916"/>
          <w:spacing w:val="-2"/>
          <w:sz w:val="21"/>
        </w:rPr>
        <w:t>загальноміського</w:t>
      </w:r>
      <w:r w:rsidRPr="00E11462">
        <w:rPr>
          <w:color w:val="1E1916"/>
          <w:spacing w:val="-4"/>
          <w:sz w:val="21"/>
        </w:rPr>
        <w:t xml:space="preserve"> </w:t>
      </w:r>
      <w:r w:rsidRPr="00E11462">
        <w:rPr>
          <w:color w:val="1E1916"/>
          <w:spacing w:val="-2"/>
          <w:sz w:val="21"/>
        </w:rPr>
        <w:t>та</w:t>
      </w:r>
      <w:r w:rsidRPr="00E11462">
        <w:rPr>
          <w:color w:val="1E1916"/>
          <w:spacing w:val="-4"/>
          <w:sz w:val="21"/>
        </w:rPr>
        <w:t xml:space="preserve"> </w:t>
      </w:r>
      <w:r w:rsidRPr="00E11462">
        <w:rPr>
          <w:color w:val="1E1916"/>
          <w:spacing w:val="-2"/>
          <w:sz w:val="21"/>
        </w:rPr>
        <w:t>районного</w:t>
      </w:r>
      <w:r w:rsidRPr="00E11462">
        <w:rPr>
          <w:color w:val="1E1916"/>
          <w:spacing w:val="-4"/>
          <w:sz w:val="21"/>
        </w:rPr>
        <w:t xml:space="preserve"> </w:t>
      </w:r>
      <w:r w:rsidRPr="00E11462">
        <w:rPr>
          <w:color w:val="1E1916"/>
          <w:spacing w:val="-2"/>
          <w:sz w:val="21"/>
        </w:rPr>
        <w:t>значення,</w:t>
      </w:r>
      <w:r w:rsidRPr="00E11462">
        <w:rPr>
          <w:color w:val="1E1916"/>
          <w:spacing w:val="-4"/>
          <w:sz w:val="21"/>
        </w:rPr>
        <w:t xml:space="preserve"> </w:t>
      </w:r>
      <w:r w:rsidRPr="00E11462">
        <w:rPr>
          <w:color w:val="1E1916"/>
          <w:spacing w:val="-2"/>
          <w:sz w:val="21"/>
        </w:rPr>
        <w:t>місцеві</w:t>
      </w:r>
      <w:r w:rsidRPr="00E11462">
        <w:rPr>
          <w:color w:val="1E1916"/>
          <w:spacing w:val="-4"/>
          <w:sz w:val="21"/>
        </w:rPr>
        <w:t xml:space="preserve"> </w:t>
      </w:r>
      <w:r w:rsidRPr="00E11462">
        <w:rPr>
          <w:color w:val="1E1916"/>
          <w:spacing w:val="-2"/>
          <w:sz w:val="21"/>
        </w:rPr>
        <w:t>вулиці та дороги.</w:t>
      </w:r>
    </w:p>
    <w:p w14:paraId="1E5642C8" w14:textId="1BBD1602" w:rsidR="000F5225" w:rsidRDefault="00446482" w:rsidP="00C07E24">
      <w:pPr>
        <w:pStyle w:val="a3"/>
        <w:spacing w:line="295" w:lineRule="auto"/>
        <w:ind w:left="0" w:firstLine="720"/>
      </w:pPr>
      <w:r>
        <w:rPr>
          <w:color w:val="1E1916"/>
          <w:spacing w:val="-2"/>
        </w:rPr>
        <w:t>Класифікація</w:t>
      </w:r>
      <w:r>
        <w:rPr>
          <w:color w:val="1E1916"/>
          <w:spacing w:val="-12"/>
        </w:rPr>
        <w:t xml:space="preserve"> </w:t>
      </w:r>
      <w:r>
        <w:rPr>
          <w:color w:val="1E1916"/>
          <w:spacing w:val="-2"/>
        </w:rPr>
        <w:t>(категорії)</w:t>
      </w:r>
      <w:r>
        <w:rPr>
          <w:color w:val="1E1916"/>
          <w:spacing w:val="-12"/>
        </w:rPr>
        <w:t xml:space="preserve"> </w:t>
      </w:r>
      <w:r>
        <w:rPr>
          <w:color w:val="1E1916"/>
          <w:spacing w:val="-2"/>
        </w:rPr>
        <w:t>вулиць</w:t>
      </w:r>
      <w:r>
        <w:rPr>
          <w:color w:val="1E1916"/>
          <w:spacing w:val="-12"/>
        </w:rPr>
        <w:t xml:space="preserve"> </w:t>
      </w:r>
      <w:r>
        <w:rPr>
          <w:color w:val="1E1916"/>
          <w:spacing w:val="-2"/>
        </w:rPr>
        <w:t>та</w:t>
      </w:r>
      <w:r>
        <w:rPr>
          <w:color w:val="1E1916"/>
          <w:spacing w:val="-12"/>
        </w:rPr>
        <w:t xml:space="preserve"> </w:t>
      </w:r>
      <w:r>
        <w:rPr>
          <w:color w:val="1E1916"/>
          <w:spacing w:val="-2"/>
        </w:rPr>
        <w:t>доріг</w:t>
      </w:r>
      <w:r>
        <w:rPr>
          <w:color w:val="1E1916"/>
          <w:spacing w:val="-12"/>
        </w:rPr>
        <w:t xml:space="preserve"> </w:t>
      </w:r>
      <w:r>
        <w:rPr>
          <w:color w:val="1E1916"/>
          <w:spacing w:val="-2"/>
        </w:rPr>
        <w:t>за</w:t>
      </w:r>
      <w:r>
        <w:rPr>
          <w:color w:val="1E1916"/>
          <w:spacing w:val="-12"/>
        </w:rPr>
        <w:t xml:space="preserve"> </w:t>
      </w:r>
      <w:r>
        <w:rPr>
          <w:color w:val="1E1916"/>
          <w:spacing w:val="-2"/>
        </w:rPr>
        <w:t>функціонально-планувальним</w:t>
      </w:r>
      <w:r>
        <w:rPr>
          <w:color w:val="1E1916"/>
          <w:spacing w:val="-12"/>
        </w:rPr>
        <w:t xml:space="preserve"> </w:t>
      </w:r>
      <w:r>
        <w:rPr>
          <w:color w:val="1E1916"/>
          <w:spacing w:val="-2"/>
        </w:rPr>
        <w:t>призначенням</w:t>
      </w:r>
      <w:r>
        <w:rPr>
          <w:color w:val="1E1916"/>
          <w:spacing w:val="-12"/>
        </w:rPr>
        <w:t xml:space="preserve"> </w:t>
      </w:r>
      <w:r>
        <w:rPr>
          <w:color w:val="1E1916"/>
          <w:spacing w:val="-2"/>
        </w:rPr>
        <w:t xml:space="preserve">окремо </w:t>
      </w:r>
      <w:r>
        <w:rPr>
          <w:color w:val="1E1916"/>
        </w:rPr>
        <w:t xml:space="preserve">для міських та сільських населених пунктів наводиться у додатку Ж.1, а їх основні розрахункові параметри по групах населених пунктів у </w:t>
      </w:r>
      <w:hyperlink r:id="rId171" w:history="1">
        <w:r w:rsidRPr="006E07C6">
          <w:rPr>
            <w:rStyle w:val="af1"/>
          </w:rPr>
          <w:t>ДБН В.2.3-5</w:t>
        </w:r>
      </w:hyperlink>
      <w:r>
        <w:rPr>
          <w:color w:val="1E1916"/>
        </w:rPr>
        <w:t>.</w:t>
      </w:r>
    </w:p>
    <w:p w14:paraId="6E4CC334" w14:textId="77777777" w:rsidR="000F5225" w:rsidRDefault="00446482" w:rsidP="006E0415">
      <w:pPr>
        <w:pStyle w:val="a6"/>
        <w:numPr>
          <w:ilvl w:val="2"/>
          <w:numId w:val="35"/>
        </w:numPr>
        <w:tabs>
          <w:tab w:val="left" w:pos="1761"/>
        </w:tabs>
        <w:spacing w:line="295" w:lineRule="auto"/>
        <w:ind w:left="0" w:firstLine="720"/>
        <w:rPr>
          <w:sz w:val="21"/>
        </w:rPr>
      </w:pPr>
      <w:r>
        <w:rPr>
          <w:color w:val="1E1916"/>
          <w:sz w:val="21"/>
        </w:rPr>
        <w:t>При формуванні мережі вулиць і доріг слід виходити із вимог раціональної організації системи міського пасажирського транспорту,</w:t>
      </w:r>
      <w:r>
        <w:rPr>
          <w:color w:val="1E1916"/>
          <w:spacing w:val="-1"/>
          <w:sz w:val="21"/>
        </w:rPr>
        <w:t xml:space="preserve"> </w:t>
      </w:r>
      <w:r>
        <w:rPr>
          <w:color w:val="1E1916"/>
          <w:sz w:val="21"/>
        </w:rPr>
        <w:t>нормативної доступності його зупинок, концентрації транспортних</w:t>
      </w:r>
      <w:r>
        <w:rPr>
          <w:color w:val="1E1916"/>
          <w:spacing w:val="-14"/>
          <w:sz w:val="21"/>
        </w:rPr>
        <w:t xml:space="preserve"> </w:t>
      </w:r>
      <w:r>
        <w:rPr>
          <w:color w:val="1E1916"/>
          <w:sz w:val="21"/>
        </w:rPr>
        <w:t>потоків</w:t>
      </w:r>
      <w:r>
        <w:rPr>
          <w:color w:val="1E1916"/>
          <w:spacing w:val="-14"/>
          <w:sz w:val="21"/>
        </w:rPr>
        <w:t xml:space="preserve"> </w:t>
      </w:r>
      <w:r>
        <w:rPr>
          <w:color w:val="1E1916"/>
          <w:sz w:val="21"/>
        </w:rPr>
        <w:t>по</w:t>
      </w:r>
      <w:r>
        <w:rPr>
          <w:color w:val="1E1916"/>
          <w:spacing w:val="-14"/>
          <w:sz w:val="21"/>
        </w:rPr>
        <w:t xml:space="preserve"> </w:t>
      </w:r>
      <w:r>
        <w:rPr>
          <w:color w:val="1E1916"/>
          <w:sz w:val="21"/>
        </w:rPr>
        <w:t>території</w:t>
      </w:r>
      <w:r>
        <w:rPr>
          <w:color w:val="1E1916"/>
          <w:spacing w:val="-14"/>
          <w:sz w:val="21"/>
        </w:rPr>
        <w:t xml:space="preserve"> </w:t>
      </w:r>
      <w:r>
        <w:rPr>
          <w:color w:val="1E1916"/>
          <w:sz w:val="21"/>
        </w:rPr>
        <w:t>населеного</w:t>
      </w:r>
      <w:r>
        <w:rPr>
          <w:color w:val="1E1916"/>
          <w:spacing w:val="-14"/>
          <w:sz w:val="21"/>
        </w:rPr>
        <w:t xml:space="preserve"> </w:t>
      </w:r>
      <w:r>
        <w:rPr>
          <w:color w:val="1E1916"/>
          <w:sz w:val="21"/>
        </w:rPr>
        <w:t>пункту,</w:t>
      </w:r>
      <w:r>
        <w:rPr>
          <w:color w:val="1E1916"/>
          <w:spacing w:val="-14"/>
          <w:sz w:val="21"/>
        </w:rPr>
        <w:t xml:space="preserve"> </w:t>
      </w:r>
      <w:r>
        <w:rPr>
          <w:color w:val="1E1916"/>
          <w:sz w:val="21"/>
        </w:rPr>
        <w:t>необхідності</w:t>
      </w:r>
      <w:r>
        <w:rPr>
          <w:color w:val="1E1916"/>
          <w:spacing w:val="-14"/>
          <w:sz w:val="21"/>
        </w:rPr>
        <w:t xml:space="preserve"> </w:t>
      </w:r>
      <w:r>
        <w:rPr>
          <w:color w:val="1E1916"/>
          <w:sz w:val="21"/>
        </w:rPr>
        <w:t>диференціювання</w:t>
      </w:r>
      <w:r>
        <w:rPr>
          <w:color w:val="1E1916"/>
          <w:spacing w:val="-14"/>
          <w:sz w:val="21"/>
        </w:rPr>
        <w:t xml:space="preserve"> </w:t>
      </w:r>
      <w:r>
        <w:rPr>
          <w:color w:val="1E1916"/>
          <w:sz w:val="21"/>
        </w:rPr>
        <w:t>трас</w:t>
      </w:r>
      <w:r>
        <w:rPr>
          <w:color w:val="1E1916"/>
          <w:spacing w:val="-14"/>
          <w:sz w:val="21"/>
        </w:rPr>
        <w:t xml:space="preserve"> </w:t>
      </w:r>
      <w:r>
        <w:rPr>
          <w:color w:val="1E1916"/>
          <w:sz w:val="21"/>
        </w:rPr>
        <w:t>руху</w:t>
      </w:r>
      <w:r>
        <w:rPr>
          <w:color w:val="1E1916"/>
          <w:spacing w:val="-14"/>
          <w:sz w:val="21"/>
        </w:rPr>
        <w:t xml:space="preserve"> </w:t>
      </w:r>
      <w:r>
        <w:rPr>
          <w:color w:val="1E1916"/>
          <w:sz w:val="21"/>
        </w:rPr>
        <w:t>цих потоків з урахуванням стану забруднення атмосферного повітря та акустичного забруднення.</w:t>
      </w:r>
    </w:p>
    <w:p w14:paraId="11E985D9" w14:textId="77777777" w:rsidR="000F5225" w:rsidRDefault="00446482" w:rsidP="00C07E24">
      <w:pPr>
        <w:pStyle w:val="a3"/>
        <w:spacing w:line="295" w:lineRule="auto"/>
        <w:ind w:left="0" w:firstLine="720"/>
      </w:pPr>
      <w:r>
        <w:rPr>
          <w:color w:val="1E1916"/>
        </w:rPr>
        <w:t>Відстань</w:t>
      </w:r>
      <w:r>
        <w:rPr>
          <w:color w:val="1E1916"/>
          <w:spacing w:val="-2"/>
        </w:rPr>
        <w:t xml:space="preserve"> </w:t>
      </w:r>
      <w:r>
        <w:rPr>
          <w:color w:val="1E1916"/>
        </w:rPr>
        <w:t>між</w:t>
      </w:r>
      <w:r>
        <w:rPr>
          <w:color w:val="1E1916"/>
          <w:spacing w:val="-2"/>
        </w:rPr>
        <w:t xml:space="preserve"> </w:t>
      </w:r>
      <w:r>
        <w:rPr>
          <w:color w:val="1E1916"/>
        </w:rPr>
        <w:t>магістральними</w:t>
      </w:r>
      <w:r>
        <w:rPr>
          <w:color w:val="1E1916"/>
          <w:spacing w:val="-2"/>
        </w:rPr>
        <w:t xml:space="preserve"> </w:t>
      </w:r>
      <w:r>
        <w:rPr>
          <w:color w:val="1E1916"/>
        </w:rPr>
        <w:t>вулицями</w:t>
      </w:r>
      <w:r>
        <w:rPr>
          <w:color w:val="1E1916"/>
          <w:spacing w:val="-2"/>
        </w:rPr>
        <w:t xml:space="preserve"> </w:t>
      </w:r>
      <w:r>
        <w:rPr>
          <w:color w:val="1E1916"/>
        </w:rPr>
        <w:t>повинна</w:t>
      </w:r>
      <w:r>
        <w:rPr>
          <w:color w:val="1E1916"/>
          <w:spacing w:val="-2"/>
        </w:rPr>
        <w:t xml:space="preserve"> </w:t>
      </w:r>
      <w:r>
        <w:rPr>
          <w:color w:val="1E1916"/>
        </w:rPr>
        <w:t>визначатися в</w:t>
      </w:r>
      <w:r>
        <w:rPr>
          <w:color w:val="1E1916"/>
          <w:spacing w:val="-2"/>
        </w:rPr>
        <w:t xml:space="preserve"> </w:t>
      </w:r>
      <w:r>
        <w:rPr>
          <w:color w:val="1E1916"/>
        </w:rPr>
        <w:t>межах</w:t>
      </w:r>
      <w:r>
        <w:rPr>
          <w:color w:val="1E1916"/>
          <w:spacing w:val="-2"/>
        </w:rPr>
        <w:t xml:space="preserve"> </w:t>
      </w:r>
      <w:r>
        <w:rPr>
          <w:color w:val="1E1916"/>
        </w:rPr>
        <w:t>800</w:t>
      </w:r>
      <w:r>
        <w:rPr>
          <w:color w:val="1E1916"/>
          <w:spacing w:val="-2"/>
        </w:rPr>
        <w:t xml:space="preserve"> </w:t>
      </w:r>
      <w:r>
        <w:rPr>
          <w:color w:val="1E1916"/>
        </w:rPr>
        <w:t>м</w:t>
      </w:r>
      <w:r>
        <w:rPr>
          <w:color w:val="1E1916"/>
          <w:spacing w:val="-2"/>
        </w:rPr>
        <w:t xml:space="preserve"> </w:t>
      </w:r>
      <w:r>
        <w:rPr>
          <w:color w:val="1E1916"/>
        </w:rPr>
        <w:t>–</w:t>
      </w:r>
      <w:r>
        <w:rPr>
          <w:color w:val="1E1916"/>
          <w:spacing w:val="-2"/>
        </w:rPr>
        <w:t xml:space="preserve"> </w:t>
      </w:r>
      <w:r>
        <w:rPr>
          <w:color w:val="1E1916"/>
        </w:rPr>
        <w:t>1000</w:t>
      </w:r>
      <w:r>
        <w:rPr>
          <w:color w:val="1E1916"/>
          <w:spacing w:val="-2"/>
        </w:rPr>
        <w:t xml:space="preserve"> </w:t>
      </w:r>
      <w:r>
        <w:rPr>
          <w:color w:val="1E1916"/>
        </w:rPr>
        <w:t>м,</w:t>
      </w:r>
      <w:r>
        <w:rPr>
          <w:color w:val="1E1916"/>
          <w:spacing w:val="-2"/>
        </w:rPr>
        <w:t xml:space="preserve"> </w:t>
      </w:r>
      <w:r>
        <w:rPr>
          <w:color w:val="1E1916"/>
        </w:rPr>
        <w:t>тобто</w:t>
      </w:r>
      <w:r>
        <w:rPr>
          <w:color w:val="1E1916"/>
          <w:spacing w:val="-2"/>
        </w:rPr>
        <w:t xml:space="preserve"> </w:t>
      </w:r>
      <w:r>
        <w:rPr>
          <w:color w:val="1E1916"/>
        </w:rPr>
        <w:t xml:space="preserve">їх </w:t>
      </w:r>
      <w:r>
        <w:rPr>
          <w:color w:val="1E1916"/>
          <w:spacing w:val="-2"/>
          <w:w w:val="105"/>
        </w:rPr>
        <w:t>пішохідна</w:t>
      </w:r>
      <w:r>
        <w:rPr>
          <w:color w:val="1E1916"/>
          <w:spacing w:val="-6"/>
          <w:w w:val="105"/>
        </w:rPr>
        <w:t xml:space="preserve"> </w:t>
      </w:r>
      <w:r>
        <w:rPr>
          <w:color w:val="1E1916"/>
          <w:spacing w:val="-2"/>
          <w:w w:val="105"/>
        </w:rPr>
        <w:t>доступність</w:t>
      </w:r>
      <w:r>
        <w:rPr>
          <w:color w:val="1E1916"/>
          <w:spacing w:val="-6"/>
          <w:w w:val="105"/>
        </w:rPr>
        <w:t xml:space="preserve"> </w:t>
      </w:r>
      <w:r>
        <w:rPr>
          <w:color w:val="1E1916"/>
          <w:spacing w:val="-2"/>
          <w:w w:val="105"/>
        </w:rPr>
        <w:t>для</w:t>
      </w:r>
      <w:r>
        <w:rPr>
          <w:color w:val="1E1916"/>
          <w:spacing w:val="-6"/>
          <w:w w:val="105"/>
        </w:rPr>
        <w:t xml:space="preserve"> </w:t>
      </w:r>
      <w:r>
        <w:rPr>
          <w:color w:val="1E1916"/>
          <w:spacing w:val="-2"/>
          <w:w w:val="105"/>
        </w:rPr>
        <w:t>мешканців</w:t>
      </w:r>
      <w:r>
        <w:rPr>
          <w:color w:val="1E1916"/>
          <w:spacing w:val="-6"/>
          <w:w w:val="105"/>
        </w:rPr>
        <w:t xml:space="preserve"> </w:t>
      </w:r>
      <w:r>
        <w:rPr>
          <w:color w:val="1E1916"/>
          <w:spacing w:val="-2"/>
          <w:w w:val="105"/>
        </w:rPr>
        <w:t>найбільш</w:t>
      </w:r>
      <w:r>
        <w:rPr>
          <w:color w:val="1E1916"/>
          <w:spacing w:val="-6"/>
          <w:w w:val="105"/>
        </w:rPr>
        <w:t xml:space="preserve"> </w:t>
      </w:r>
      <w:r>
        <w:rPr>
          <w:color w:val="1E1916"/>
          <w:spacing w:val="-2"/>
          <w:w w:val="105"/>
        </w:rPr>
        <w:t>віддаленої</w:t>
      </w:r>
      <w:r>
        <w:rPr>
          <w:color w:val="1E1916"/>
          <w:spacing w:val="-6"/>
          <w:w w:val="105"/>
        </w:rPr>
        <w:t xml:space="preserve"> </w:t>
      </w:r>
      <w:r>
        <w:rPr>
          <w:color w:val="1E1916"/>
          <w:spacing w:val="-2"/>
          <w:w w:val="105"/>
        </w:rPr>
        <w:t>забудови</w:t>
      </w:r>
      <w:r>
        <w:rPr>
          <w:color w:val="1E1916"/>
          <w:spacing w:val="-6"/>
          <w:w w:val="105"/>
        </w:rPr>
        <w:t xml:space="preserve"> </w:t>
      </w:r>
      <w:r>
        <w:rPr>
          <w:color w:val="1E1916"/>
          <w:spacing w:val="-2"/>
          <w:w w:val="105"/>
        </w:rPr>
        <w:t>не</w:t>
      </w:r>
      <w:r>
        <w:rPr>
          <w:color w:val="1E1916"/>
          <w:spacing w:val="-6"/>
          <w:w w:val="105"/>
        </w:rPr>
        <w:t xml:space="preserve"> </w:t>
      </w:r>
      <w:r>
        <w:rPr>
          <w:color w:val="1E1916"/>
          <w:spacing w:val="-2"/>
          <w:w w:val="105"/>
        </w:rPr>
        <w:t>повинна</w:t>
      </w:r>
      <w:r>
        <w:rPr>
          <w:color w:val="1E1916"/>
          <w:spacing w:val="-6"/>
          <w:w w:val="105"/>
        </w:rPr>
        <w:t xml:space="preserve"> </w:t>
      </w:r>
      <w:r>
        <w:rPr>
          <w:color w:val="1E1916"/>
          <w:spacing w:val="-2"/>
          <w:w w:val="105"/>
        </w:rPr>
        <w:t xml:space="preserve">перевищувати </w:t>
      </w:r>
      <w:r>
        <w:rPr>
          <w:color w:val="1E1916"/>
        </w:rPr>
        <w:t xml:space="preserve">500 м. У районах зі складним рельєфом за великих ухилів цей показник має бути зменшений: за </w:t>
      </w:r>
      <w:r>
        <w:rPr>
          <w:color w:val="1E1916"/>
          <w:w w:val="105"/>
        </w:rPr>
        <w:t>поздовжніх</w:t>
      </w:r>
      <w:r>
        <w:rPr>
          <w:color w:val="1E1916"/>
          <w:spacing w:val="-15"/>
          <w:w w:val="105"/>
        </w:rPr>
        <w:t xml:space="preserve"> </w:t>
      </w:r>
      <w:r>
        <w:rPr>
          <w:color w:val="1E1916"/>
          <w:w w:val="105"/>
        </w:rPr>
        <w:t>ухилів</w:t>
      </w:r>
      <w:r>
        <w:rPr>
          <w:color w:val="1E1916"/>
          <w:spacing w:val="-15"/>
          <w:w w:val="105"/>
        </w:rPr>
        <w:t xml:space="preserve"> </w:t>
      </w:r>
      <w:r>
        <w:rPr>
          <w:color w:val="1E1916"/>
          <w:w w:val="105"/>
        </w:rPr>
        <w:t>8(6)-9</w:t>
      </w:r>
      <w:r>
        <w:rPr>
          <w:color w:val="1E1916"/>
          <w:spacing w:val="-14"/>
          <w:w w:val="105"/>
        </w:rPr>
        <w:t xml:space="preserve"> </w:t>
      </w:r>
      <w:r>
        <w:rPr>
          <w:color w:val="1E1916"/>
          <w:w w:val="105"/>
        </w:rPr>
        <w:t>‰</w:t>
      </w:r>
      <w:r>
        <w:rPr>
          <w:color w:val="1E1916"/>
          <w:spacing w:val="-15"/>
          <w:w w:val="105"/>
        </w:rPr>
        <w:t xml:space="preserve"> </w:t>
      </w:r>
      <w:r>
        <w:rPr>
          <w:color w:val="1E1916"/>
          <w:w w:val="160"/>
        </w:rPr>
        <w:t>–</w:t>
      </w:r>
      <w:r>
        <w:rPr>
          <w:color w:val="1E1916"/>
          <w:spacing w:val="-32"/>
          <w:w w:val="160"/>
        </w:rPr>
        <w:t xml:space="preserve"> </w:t>
      </w:r>
      <w:r>
        <w:rPr>
          <w:color w:val="1E1916"/>
          <w:w w:val="105"/>
        </w:rPr>
        <w:t>на</w:t>
      </w:r>
      <w:r>
        <w:rPr>
          <w:color w:val="1E1916"/>
          <w:spacing w:val="-14"/>
          <w:w w:val="105"/>
        </w:rPr>
        <w:t xml:space="preserve"> </w:t>
      </w:r>
      <w:r>
        <w:rPr>
          <w:color w:val="1E1916"/>
          <w:w w:val="105"/>
        </w:rPr>
        <w:t>10%,</w:t>
      </w:r>
      <w:r>
        <w:rPr>
          <w:color w:val="1E1916"/>
          <w:spacing w:val="-15"/>
          <w:w w:val="105"/>
        </w:rPr>
        <w:t xml:space="preserve"> </w:t>
      </w:r>
      <w:r>
        <w:rPr>
          <w:color w:val="1E1916"/>
          <w:w w:val="105"/>
        </w:rPr>
        <w:t>9(10)-10(15)</w:t>
      </w:r>
      <w:r>
        <w:rPr>
          <w:color w:val="1E1916"/>
          <w:spacing w:val="-14"/>
          <w:w w:val="105"/>
        </w:rPr>
        <w:t xml:space="preserve"> </w:t>
      </w:r>
      <w:r>
        <w:rPr>
          <w:color w:val="1E1916"/>
          <w:w w:val="105"/>
        </w:rPr>
        <w:t>‰</w:t>
      </w:r>
      <w:r>
        <w:rPr>
          <w:color w:val="1E1916"/>
          <w:spacing w:val="-15"/>
          <w:w w:val="105"/>
        </w:rPr>
        <w:t xml:space="preserve"> </w:t>
      </w:r>
      <w:r>
        <w:rPr>
          <w:color w:val="1E1916"/>
          <w:w w:val="160"/>
        </w:rPr>
        <w:t>–</w:t>
      </w:r>
      <w:r>
        <w:rPr>
          <w:color w:val="1E1916"/>
          <w:spacing w:val="-32"/>
          <w:w w:val="160"/>
        </w:rPr>
        <w:t xml:space="preserve"> </w:t>
      </w:r>
      <w:r>
        <w:rPr>
          <w:color w:val="1E1916"/>
          <w:w w:val="105"/>
        </w:rPr>
        <w:t>на</w:t>
      </w:r>
      <w:r>
        <w:rPr>
          <w:color w:val="1E1916"/>
          <w:spacing w:val="-14"/>
          <w:w w:val="105"/>
        </w:rPr>
        <w:t xml:space="preserve"> </w:t>
      </w:r>
      <w:r>
        <w:rPr>
          <w:color w:val="1E1916"/>
          <w:w w:val="105"/>
        </w:rPr>
        <w:t>20</w:t>
      </w:r>
      <w:r>
        <w:rPr>
          <w:color w:val="1E1916"/>
          <w:spacing w:val="-15"/>
          <w:w w:val="105"/>
        </w:rPr>
        <w:t xml:space="preserve"> </w:t>
      </w:r>
      <w:r>
        <w:rPr>
          <w:color w:val="1E1916"/>
          <w:w w:val="105"/>
        </w:rPr>
        <w:t>%,</w:t>
      </w:r>
      <w:r>
        <w:rPr>
          <w:color w:val="1E1916"/>
          <w:spacing w:val="-14"/>
          <w:w w:val="105"/>
        </w:rPr>
        <w:t xml:space="preserve"> </w:t>
      </w:r>
      <w:r>
        <w:rPr>
          <w:color w:val="1E1916"/>
          <w:w w:val="105"/>
        </w:rPr>
        <w:t>більше</w:t>
      </w:r>
      <w:r>
        <w:rPr>
          <w:color w:val="1E1916"/>
          <w:spacing w:val="-15"/>
          <w:w w:val="105"/>
        </w:rPr>
        <w:t xml:space="preserve"> </w:t>
      </w:r>
      <w:r>
        <w:rPr>
          <w:color w:val="1E1916"/>
          <w:w w:val="105"/>
        </w:rPr>
        <w:t>10(15)</w:t>
      </w:r>
      <w:r>
        <w:rPr>
          <w:color w:val="1E1916"/>
          <w:spacing w:val="-15"/>
          <w:w w:val="105"/>
        </w:rPr>
        <w:t xml:space="preserve"> </w:t>
      </w:r>
      <w:r>
        <w:rPr>
          <w:color w:val="1E1916"/>
          <w:w w:val="105"/>
        </w:rPr>
        <w:t>‰</w:t>
      </w:r>
      <w:r>
        <w:rPr>
          <w:color w:val="1E1916"/>
          <w:spacing w:val="-14"/>
          <w:w w:val="105"/>
        </w:rPr>
        <w:t xml:space="preserve"> </w:t>
      </w:r>
      <w:r>
        <w:rPr>
          <w:color w:val="1E1916"/>
          <w:w w:val="160"/>
        </w:rPr>
        <w:t>–</w:t>
      </w:r>
      <w:r>
        <w:rPr>
          <w:color w:val="1E1916"/>
          <w:spacing w:val="-32"/>
          <w:w w:val="160"/>
        </w:rPr>
        <w:t xml:space="preserve"> </w:t>
      </w:r>
      <w:r>
        <w:rPr>
          <w:color w:val="1E1916"/>
          <w:w w:val="105"/>
        </w:rPr>
        <w:t>на</w:t>
      </w:r>
      <w:r>
        <w:rPr>
          <w:color w:val="1E1916"/>
          <w:spacing w:val="-15"/>
          <w:w w:val="105"/>
        </w:rPr>
        <w:t xml:space="preserve"> </w:t>
      </w:r>
      <w:r>
        <w:rPr>
          <w:color w:val="1E1916"/>
          <w:w w:val="105"/>
        </w:rPr>
        <w:t>30</w:t>
      </w:r>
      <w:r>
        <w:rPr>
          <w:color w:val="1E1916"/>
          <w:spacing w:val="-12"/>
          <w:w w:val="105"/>
        </w:rPr>
        <w:t xml:space="preserve"> </w:t>
      </w:r>
      <w:r>
        <w:rPr>
          <w:color w:val="1E1916"/>
          <w:w w:val="105"/>
        </w:rPr>
        <w:t>%.</w:t>
      </w:r>
    </w:p>
    <w:p w14:paraId="46C0954C" w14:textId="77777777" w:rsidR="000F5225" w:rsidRDefault="00446482" w:rsidP="006E0415">
      <w:pPr>
        <w:pStyle w:val="a6"/>
        <w:numPr>
          <w:ilvl w:val="2"/>
          <w:numId w:val="35"/>
        </w:numPr>
        <w:tabs>
          <w:tab w:val="left" w:pos="1744"/>
        </w:tabs>
        <w:spacing w:line="295" w:lineRule="auto"/>
        <w:ind w:left="0" w:firstLine="720"/>
        <w:rPr>
          <w:sz w:val="21"/>
        </w:rPr>
      </w:pPr>
      <w:r>
        <w:rPr>
          <w:color w:val="1E1916"/>
          <w:spacing w:val="-2"/>
          <w:sz w:val="21"/>
        </w:rPr>
        <w:t>Розрахунки машинопотоків на магістральній мережі міста в цілому</w:t>
      </w:r>
      <w:r>
        <w:rPr>
          <w:color w:val="1E1916"/>
          <w:spacing w:val="-1"/>
          <w:sz w:val="21"/>
        </w:rPr>
        <w:t xml:space="preserve"> </w:t>
      </w:r>
      <w:r>
        <w:rPr>
          <w:color w:val="1E1916"/>
          <w:spacing w:val="-2"/>
          <w:sz w:val="21"/>
        </w:rPr>
        <w:t>здійснюють:</w:t>
      </w:r>
    </w:p>
    <w:p w14:paraId="652C58AD" w14:textId="46F761F1" w:rsidR="000F5225" w:rsidRDefault="00E11462" w:rsidP="00E11462">
      <w:pPr>
        <w:pStyle w:val="a6"/>
        <w:tabs>
          <w:tab w:val="left" w:pos="1274"/>
        </w:tabs>
        <w:spacing w:line="295" w:lineRule="auto"/>
        <w:ind w:left="0" w:firstLine="0"/>
        <w:rPr>
          <w:sz w:val="21"/>
        </w:rPr>
      </w:pPr>
      <w:r>
        <w:rPr>
          <w:color w:val="1E1916"/>
          <w:sz w:val="21"/>
        </w:rPr>
        <w:tab/>
        <w:t xml:space="preserve">- </w:t>
      </w:r>
      <w:r w:rsidR="00446482">
        <w:rPr>
          <w:color w:val="1E1916"/>
          <w:sz w:val="21"/>
        </w:rPr>
        <w:t>для</w:t>
      </w:r>
      <w:r w:rsidR="00446482">
        <w:rPr>
          <w:color w:val="1E1916"/>
          <w:spacing w:val="-5"/>
          <w:sz w:val="21"/>
        </w:rPr>
        <w:t xml:space="preserve"> </w:t>
      </w:r>
      <w:r w:rsidR="00446482">
        <w:rPr>
          <w:color w:val="1E1916"/>
          <w:sz w:val="21"/>
        </w:rPr>
        <w:t>міст</w:t>
      </w:r>
      <w:r w:rsidR="00446482">
        <w:rPr>
          <w:color w:val="1E1916"/>
          <w:spacing w:val="-6"/>
          <w:sz w:val="21"/>
        </w:rPr>
        <w:t xml:space="preserve"> </w:t>
      </w:r>
      <w:r w:rsidR="00446482">
        <w:rPr>
          <w:color w:val="1E1916"/>
          <w:sz w:val="21"/>
        </w:rPr>
        <w:t>з</w:t>
      </w:r>
      <w:r w:rsidR="00446482">
        <w:rPr>
          <w:color w:val="1E1916"/>
          <w:spacing w:val="-5"/>
          <w:sz w:val="21"/>
        </w:rPr>
        <w:t xml:space="preserve"> </w:t>
      </w:r>
      <w:r w:rsidR="00446482">
        <w:rPr>
          <w:color w:val="1E1916"/>
          <w:sz w:val="21"/>
        </w:rPr>
        <w:t>населенням</w:t>
      </w:r>
      <w:r w:rsidR="00446482">
        <w:rPr>
          <w:color w:val="1E1916"/>
          <w:spacing w:val="-5"/>
          <w:sz w:val="21"/>
        </w:rPr>
        <w:t xml:space="preserve"> </w:t>
      </w:r>
      <w:r w:rsidR="00446482">
        <w:rPr>
          <w:color w:val="1E1916"/>
          <w:sz w:val="21"/>
        </w:rPr>
        <w:t>більше</w:t>
      </w:r>
      <w:r w:rsidR="00446482">
        <w:rPr>
          <w:color w:val="1E1916"/>
          <w:spacing w:val="-5"/>
          <w:sz w:val="21"/>
        </w:rPr>
        <w:t xml:space="preserve"> </w:t>
      </w:r>
      <w:r w:rsidR="00446482">
        <w:rPr>
          <w:color w:val="1E1916"/>
          <w:sz w:val="21"/>
        </w:rPr>
        <w:t>ніж</w:t>
      </w:r>
      <w:r w:rsidR="00446482">
        <w:rPr>
          <w:color w:val="1E1916"/>
          <w:spacing w:val="-5"/>
          <w:sz w:val="21"/>
        </w:rPr>
        <w:t xml:space="preserve"> </w:t>
      </w:r>
      <w:r w:rsidR="00446482">
        <w:rPr>
          <w:color w:val="1E1916"/>
          <w:sz w:val="21"/>
        </w:rPr>
        <w:t>100</w:t>
      </w:r>
      <w:r w:rsidR="00446482">
        <w:rPr>
          <w:color w:val="1E1916"/>
          <w:spacing w:val="-5"/>
          <w:sz w:val="21"/>
        </w:rPr>
        <w:t xml:space="preserve"> </w:t>
      </w:r>
      <w:r w:rsidR="00446482">
        <w:rPr>
          <w:color w:val="1E1916"/>
          <w:sz w:val="21"/>
        </w:rPr>
        <w:t>тис.</w:t>
      </w:r>
      <w:r w:rsidR="00446482">
        <w:rPr>
          <w:color w:val="1E1916"/>
          <w:spacing w:val="-5"/>
          <w:sz w:val="21"/>
        </w:rPr>
        <w:t xml:space="preserve"> </w:t>
      </w:r>
      <w:r w:rsidR="00446482">
        <w:rPr>
          <w:color w:val="1E1916"/>
          <w:sz w:val="21"/>
        </w:rPr>
        <w:t>осіб</w:t>
      </w:r>
      <w:r w:rsidR="00446482">
        <w:rPr>
          <w:color w:val="1E1916"/>
          <w:spacing w:val="-5"/>
          <w:sz w:val="21"/>
        </w:rPr>
        <w:t xml:space="preserve"> </w:t>
      </w:r>
      <w:r w:rsidR="00446482">
        <w:rPr>
          <w:color w:val="1E1916"/>
          <w:sz w:val="21"/>
        </w:rPr>
        <w:t>–</w:t>
      </w:r>
      <w:r w:rsidR="00446482">
        <w:rPr>
          <w:color w:val="1E1916"/>
          <w:spacing w:val="-5"/>
          <w:sz w:val="21"/>
        </w:rPr>
        <w:t xml:space="preserve"> </w:t>
      </w:r>
      <w:r w:rsidR="00446482">
        <w:rPr>
          <w:color w:val="1E1916"/>
          <w:sz w:val="21"/>
        </w:rPr>
        <w:t>в</w:t>
      </w:r>
      <w:r w:rsidR="00446482">
        <w:rPr>
          <w:color w:val="1E1916"/>
          <w:spacing w:val="-5"/>
          <w:sz w:val="21"/>
        </w:rPr>
        <w:t xml:space="preserve"> </w:t>
      </w:r>
      <w:r w:rsidR="00446482">
        <w:rPr>
          <w:color w:val="1E1916"/>
          <w:sz w:val="21"/>
        </w:rPr>
        <w:t>комплексних</w:t>
      </w:r>
      <w:r w:rsidR="00446482">
        <w:rPr>
          <w:color w:val="1E1916"/>
          <w:spacing w:val="-6"/>
          <w:sz w:val="21"/>
        </w:rPr>
        <w:t xml:space="preserve"> </w:t>
      </w:r>
      <w:r w:rsidR="00446482">
        <w:rPr>
          <w:color w:val="1E1916"/>
          <w:sz w:val="21"/>
        </w:rPr>
        <w:t>схемах</w:t>
      </w:r>
      <w:r w:rsidR="00446482">
        <w:rPr>
          <w:color w:val="1E1916"/>
          <w:spacing w:val="-5"/>
          <w:sz w:val="21"/>
        </w:rPr>
        <w:t xml:space="preserve"> </w:t>
      </w:r>
      <w:r w:rsidR="00446482">
        <w:rPr>
          <w:color w:val="1E1916"/>
          <w:sz w:val="21"/>
        </w:rPr>
        <w:t>транспорту,</w:t>
      </w:r>
      <w:r w:rsidR="00446482">
        <w:rPr>
          <w:color w:val="1E1916"/>
          <w:spacing w:val="-4"/>
          <w:sz w:val="21"/>
        </w:rPr>
        <w:t xml:space="preserve"> </w:t>
      </w:r>
      <w:r w:rsidR="00446482">
        <w:rPr>
          <w:color w:val="1E1916"/>
          <w:sz w:val="21"/>
        </w:rPr>
        <w:t>а</w:t>
      </w:r>
      <w:r w:rsidR="00446482">
        <w:rPr>
          <w:color w:val="1E1916"/>
          <w:spacing w:val="-5"/>
          <w:sz w:val="21"/>
        </w:rPr>
        <w:t xml:space="preserve"> </w:t>
      </w:r>
      <w:r w:rsidR="00446482">
        <w:rPr>
          <w:color w:val="1E1916"/>
          <w:sz w:val="21"/>
        </w:rPr>
        <w:t>у</w:t>
      </w:r>
      <w:r w:rsidR="00446482">
        <w:rPr>
          <w:color w:val="1E1916"/>
          <w:spacing w:val="-5"/>
          <w:sz w:val="21"/>
        </w:rPr>
        <w:t xml:space="preserve"> </w:t>
      </w:r>
      <w:r w:rsidR="00446482">
        <w:rPr>
          <w:color w:val="1E1916"/>
          <w:sz w:val="21"/>
        </w:rPr>
        <w:t>разі</w:t>
      </w:r>
      <w:r w:rsidR="00446482">
        <w:rPr>
          <w:color w:val="1E1916"/>
          <w:spacing w:val="-5"/>
          <w:sz w:val="21"/>
        </w:rPr>
        <w:t xml:space="preserve"> </w:t>
      </w:r>
      <w:r w:rsidR="00446482">
        <w:rPr>
          <w:color w:val="1E1916"/>
          <w:sz w:val="21"/>
        </w:rPr>
        <w:t xml:space="preserve">її </w:t>
      </w:r>
      <w:r w:rsidR="00446482">
        <w:rPr>
          <w:color w:val="1E1916"/>
          <w:w w:val="105"/>
          <w:sz w:val="21"/>
        </w:rPr>
        <w:t>відсутності</w:t>
      </w:r>
      <w:r w:rsidR="00446482">
        <w:rPr>
          <w:color w:val="1E1916"/>
          <w:spacing w:val="-15"/>
          <w:w w:val="105"/>
          <w:sz w:val="21"/>
        </w:rPr>
        <w:t xml:space="preserve"> </w:t>
      </w:r>
      <w:r w:rsidR="00446482">
        <w:rPr>
          <w:color w:val="1E1916"/>
          <w:w w:val="160"/>
          <w:sz w:val="21"/>
        </w:rPr>
        <w:t>–</w:t>
      </w:r>
      <w:r w:rsidR="00446482">
        <w:rPr>
          <w:color w:val="1E1916"/>
          <w:spacing w:val="-22"/>
          <w:w w:val="160"/>
          <w:sz w:val="21"/>
        </w:rPr>
        <w:t xml:space="preserve"> </w:t>
      </w:r>
      <w:r w:rsidR="00446482">
        <w:rPr>
          <w:color w:val="1E1916"/>
          <w:w w:val="105"/>
          <w:sz w:val="21"/>
        </w:rPr>
        <w:t>окремим</w:t>
      </w:r>
      <w:r w:rsidR="00446482">
        <w:rPr>
          <w:color w:val="1E1916"/>
          <w:spacing w:val="-4"/>
          <w:w w:val="105"/>
          <w:sz w:val="21"/>
        </w:rPr>
        <w:t xml:space="preserve"> </w:t>
      </w:r>
      <w:r w:rsidR="00446482">
        <w:rPr>
          <w:color w:val="1E1916"/>
          <w:w w:val="105"/>
          <w:sz w:val="21"/>
        </w:rPr>
        <w:t>розрахунком</w:t>
      </w:r>
      <w:r w:rsidR="00446482">
        <w:rPr>
          <w:color w:val="1E1916"/>
          <w:spacing w:val="-4"/>
          <w:w w:val="105"/>
          <w:sz w:val="21"/>
        </w:rPr>
        <w:t xml:space="preserve"> </w:t>
      </w:r>
      <w:r w:rsidR="00446482">
        <w:rPr>
          <w:color w:val="1E1916"/>
          <w:w w:val="105"/>
          <w:sz w:val="21"/>
        </w:rPr>
        <w:t>з</w:t>
      </w:r>
      <w:r w:rsidR="00446482">
        <w:rPr>
          <w:color w:val="1E1916"/>
          <w:spacing w:val="-4"/>
          <w:w w:val="105"/>
          <w:sz w:val="21"/>
        </w:rPr>
        <w:t xml:space="preserve"> </w:t>
      </w:r>
      <w:r w:rsidR="00446482">
        <w:rPr>
          <w:color w:val="1E1916"/>
          <w:w w:val="105"/>
          <w:sz w:val="21"/>
        </w:rPr>
        <w:t>урахуванням</w:t>
      </w:r>
      <w:r w:rsidR="00446482">
        <w:rPr>
          <w:color w:val="1E1916"/>
          <w:spacing w:val="-4"/>
          <w:w w:val="105"/>
          <w:sz w:val="21"/>
        </w:rPr>
        <w:t xml:space="preserve"> </w:t>
      </w:r>
      <w:r w:rsidR="00446482">
        <w:rPr>
          <w:color w:val="1E1916"/>
          <w:w w:val="105"/>
          <w:sz w:val="21"/>
        </w:rPr>
        <w:t>відповідних</w:t>
      </w:r>
      <w:r w:rsidR="00446482">
        <w:rPr>
          <w:color w:val="1E1916"/>
          <w:spacing w:val="-4"/>
          <w:w w:val="105"/>
          <w:sz w:val="21"/>
        </w:rPr>
        <w:t xml:space="preserve"> </w:t>
      </w:r>
      <w:r w:rsidR="00446482">
        <w:rPr>
          <w:color w:val="1E1916"/>
          <w:w w:val="105"/>
          <w:sz w:val="21"/>
        </w:rPr>
        <w:t>кореспонденцій,</w:t>
      </w:r>
      <w:r w:rsidR="00446482">
        <w:rPr>
          <w:color w:val="1E1916"/>
          <w:spacing w:val="-4"/>
          <w:w w:val="105"/>
          <w:sz w:val="21"/>
        </w:rPr>
        <w:t xml:space="preserve"> </w:t>
      </w:r>
      <w:r w:rsidR="00446482">
        <w:rPr>
          <w:color w:val="1E1916"/>
          <w:w w:val="105"/>
          <w:sz w:val="21"/>
        </w:rPr>
        <w:t>визначених</w:t>
      </w:r>
      <w:r w:rsidR="00446482">
        <w:rPr>
          <w:color w:val="1E1916"/>
          <w:spacing w:val="-4"/>
          <w:w w:val="105"/>
          <w:sz w:val="21"/>
        </w:rPr>
        <w:t xml:space="preserve"> </w:t>
      </w:r>
      <w:r w:rsidR="00446482">
        <w:rPr>
          <w:color w:val="1E1916"/>
          <w:w w:val="105"/>
          <w:sz w:val="21"/>
        </w:rPr>
        <w:t>у генеральному плані;</w:t>
      </w:r>
    </w:p>
    <w:p w14:paraId="7152DD68" w14:textId="3D906EE4" w:rsidR="000F5225" w:rsidRDefault="00E11462" w:rsidP="00E11462">
      <w:pPr>
        <w:pStyle w:val="a6"/>
        <w:tabs>
          <w:tab w:val="left" w:pos="1324"/>
        </w:tabs>
        <w:spacing w:line="295" w:lineRule="auto"/>
        <w:ind w:left="0" w:firstLine="0"/>
        <w:rPr>
          <w:sz w:val="21"/>
        </w:rPr>
      </w:pPr>
      <w:r>
        <w:rPr>
          <w:color w:val="1E1916"/>
          <w:sz w:val="21"/>
        </w:rPr>
        <w:tab/>
        <w:t xml:space="preserve">- </w:t>
      </w:r>
      <w:r w:rsidR="00446482">
        <w:rPr>
          <w:color w:val="1E1916"/>
          <w:sz w:val="21"/>
        </w:rPr>
        <w:t xml:space="preserve">для міст з населенням менше ніж 100 тис. осіб </w:t>
      </w:r>
      <w:r w:rsidR="00446482">
        <w:rPr>
          <w:color w:val="1E1916"/>
          <w:w w:val="160"/>
          <w:sz w:val="21"/>
        </w:rPr>
        <w:t xml:space="preserve">– </w:t>
      </w:r>
      <w:r w:rsidR="00446482">
        <w:rPr>
          <w:color w:val="1E1916"/>
          <w:sz w:val="21"/>
        </w:rPr>
        <w:t>окремим розрахунком з урахуванням розвитку магістральних мереж згідно з генеральним планом, існуючих показників та тенденцій у змінах міських і зовнішніх потоків різних видів транспорту.</w:t>
      </w:r>
    </w:p>
    <w:p w14:paraId="650CE82C" w14:textId="4F443D39" w:rsidR="000F5225" w:rsidRDefault="00446482" w:rsidP="00C07E24">
      <w:pPr>
        <w:pStyle w:val="a3"/>
        <w:spacing w:line="295" w:lineRule="auto"/>
        <w:ind w:left="0" w:firstLine="720"/>
      </w:pPr>
      <w:r>
        <w:rPr>
          <w:color w:val="1E1916"/>
        </w:rPr>
        <w:t>Машинопотоки по вуличній мережі населеного пункту слід визначати за методом "взаємних кореспонденцій"</w:t>
      </w:r>
      <w:r>
        <w:rPr>
          <w:color w:val="1E1916"/>
          <w:spacing w:val="-12"/>
        </w:rPr>
        <w:t xml:space="preserve"> </w:t>
      </w:r>
      <w:r>
        <w:rPr>
          <w:color w:val="1E1916"/>
        </w:rPr>
        <w:t>з</w:t>
      </w:r>
      <w:r>
        <w:rPr>
          <w:color w:val="1E1916"/>
          <w:spacing w:val="-12"/>
        </w:rPr>
        <w:t xml:space="preserve"> </w:t>
      </w:r>
      <w:r>
        <w:rPr>
          <w:color w:val="1E1916"/>
        </w:rPr>
        <w:t>використанням</w:t>
      </w:r>
      <w:r>
        <w:rPr>
          <w:color w:val="1E1916"/>
          <w:spacing w:val="-12"/>
        </w:rPr>
        <w:t xml:space="preserve"> </w:t>
      </w:r>
      <w:r>
        <w:rPr>
          <w:color w:val="1E1916"/>
        </w:rPr>
        <w:t>прогнозних</w:t>
      </w:r>
      <w:r>
        <w:rPr>
          <w:color w:val="1E1916"/>
          <w:spacing w:val="-12"/>
        </w:rPr>
        <w:t xml:space="preserve"> </w:t>
      </w:r>
      <w:r>
        <w:rPr>
          <w:color w:val="1E1916"/>
        </w:rPr>
        <w:t>транспортних</w:t>
      </w:r>
      <w:r>
        <w:rPr>
          <w:color w:val="1E1916"/>
          <w:spacing w:val="-12"/>
        </w:rPr>
        <w:t xml:space="preserve"> </w:t>
      </w:r>
      <w:r>
        <w:rPr>
          <w:color w:val="1E1916"/>
        </w:rPr>
        <w:t>моделей.</w:t>
      </w:r>
      <w:r>
        <w:rPr>
          <w:color w:val="1E1916"/>
          <w:spacing w:val="-9"/>
        </w:rPr>
        <w:t xml:space="preserve"> </w:t>
      </w:r>
      <w:r>
        <w:rPr>
          <w:color w:val="1E1916"/>
        </w:rPr>
        <w:t>Розрахунки</w:t>
      </w:r>
      <w:r>
        <w:rPr>
          <w:color w:val="1E1916"/>
          <w:spacing w:val="-9"/>
        </w:rPr>
        <w:t xml:space="preserve"> </w:t>
      </w:r>
      <w:r>
        <w:rPr>
          <w:color w:val="1E1916"/>
        </w:rPr>
        <w:t>необхідно</w:t>
      </w:r>
      <w:r>
        <w:rPr>
          <w:color w:val="1E1916"/>
          <w:spacing w:val="-12"/>
        </w:rPr>
        <w:t xml:space="preserve"> </w:t>
      </w:r>
      <w:r>
        <w:rPr>
          <w:color w:val="1E1916"/>
        </w:rPr>
        <w:t xml:space="preserve">виконувати окремо для пасажирських пересувань і вантажних перевезень з визначенням існуючих і проектних міжрайонних кореспонденцій, у т.ч. </w:t>
      </w:r>
      <w:r>
        <w:rPr>
          <w:color w:val="1E1916"/>
          <w:w w:val="160"/>
        </w:rPr>
        <w:t xml:space="preserve">– </w:t>
      </w:r>
      <w:r>
        <w:rPr>
          <w:color w:val="1E1916"/>
        </w:rPr>
        <w:t>пасажирів з розділенням на громадський та індивідуальний транспорт та вантажів окремо по різних групах в залежності від характеру їх вантажоутворення та вантажопоглинання.</w:t>
      </w:r>
    </w:p>
    <w:p w14:paraId="3B33B9AD" w14:textId="75F9EA0C" w:rsidR="000F5225" w:rsidRDefault="00446482" w:rsidP="006E0415">
      <w:pPr>
        <w:pStyle w:val="a6"/>
        <w:numPr>
          <w:ilvl w:val="2"/>
          <w:numId w:val="35"/>
        </w:numPr>
        <w:tabs>
          <w:tab w:val="left" w:pos="1205"/>
        </w:tabs>
        <w:spacing w:line="295" w:lineRule="auto"/>
        <w:ind w:left="0" w:firstLine="720"/>
        <w:rPr>
          <w:sz w:val="21"/>
        </w:rPr>
      </w:pPr>
      <w:r>
        <w:rPr>
          <w:color w:val="1E1916"/>
          <w:sz w:val="21"/>
        </w:rPr>
        <w:lastRenderedPageBreak/>
        <w:t xml:space="preserve">Розрахунки машино-, пасажиро- та пішохідних та велосипедних потоків для проектування окремих ділянок і вузлів вулично-дорожньої мережі та громадського транспорту, оцінки їх пропускної спроможності слід проводити в імітаційних транспортних моделях шляхом встановлення матриці кореспонденцій для виявлення завантаження окремих елементів, за необхідності </w:t>
      </w:r>
      <w:r>
        <w:rPr>
          <w:color w:val="1E1916"/>
          <w:spacing w:val="-2"/>
          <w:sz w:val="21"/>
        </w:rPr>
        <w:t>на</w:t>
      </w:r>
      <w:r>
        <w:rPr>
          <w:color w:val="1E1916"/>
          <w:spacing w:val="-8"/>
          <w:sz w:val="21"/>
        </w:rPr>
        <w:t xml:space="preserve"> </w:t>
      </w:r>
      <w:r>
        <w:rPr>
          <w:color w:val="1E1916"/>
          <w:spacing w:val="-2"/>
          <w:sz w:val="21"/>
        </w:rPr>
        <w:t>мережі</w:t>
      </w:r>
      <w:r>
        <w:rPr>
          <w:color w:val="1E1916"/>
          <w:spacing w:val="-8"/>
          <w:sz w:val="21"/>
        </w:rPr>
        <w:t xml:space="preserve"> </w:t>
      </w:r>
      <w:r>
        <w:rPr>
          <w:color w:val="1E1916"/>
          <w:spacing w:val="-2"/>
          <w:sz w:val="21"/>
        </w:rPr>
        <w:t>прилеглого</w:t>
      </w:r>
      <w:r>
        <w:rPr>
          <w:color w:val="1E1916"/>
          <w:spacing w:val="-8"/>
          <w:sz w:val="21"/>
        </w:rPr>
        <w:t xml:space="preserve"> </w:t>
      </w:r>
      <w:r>
        <w:rPr>
          <w:color w:val="1E1916"/>
          <w:spacing w:val="-2"/>
          <w:sz w:val="21"/>
        </w:rPr>
        <w:t>району,</w:t>
      </w:r>
      <w:r>
        <w:rPr>
          <w:color w:val="1E1916"/>
          <w:spacing w:val="-8"/>
          <w:sz w:val="21"/>
        </w:rPr>
        <w:t xml:space="preserve"> </w:t>
      </w:r>
      <w:r>
        <w:rPr>
          <w:color w:val="1E1916"/>
          <w:spacing w:val="-2"/>
          <w:sz w:val="21"/>
        </w:rPr>
        <w:t>з</w:t>
      </w:r>
      <w:r>
        <w:rPr>
          <w:color w:val="1E1916"/>
          <w:spacing w:val="-8"/>
          <w:sz w:val="21"/>
        </w:rPr>
        <w:t xml:space="preserve"> </w:t>
      </w:r>
      <w:r>
        <w:rPr>
          <w:color w:val="1E1916"/>
          <w:spacing w:val="-2"/>
          <w:sz w:val="21"/>
        </w:rPr>
        <w:t>визначенням</w:t>
      </w:r>
      <w:r>
        <w:rPr>
          <w:color w:val="1E1916"/>
          <w:spacing w:val="-8"/>
          <w:sz w:val="21"/>
        </w:rPr>
        <w:t xml:space="preserve"> </w:t>
      </w:r>
      <w:r>
        <w:rPr>
          <w:color w:val="1E1916"/>
          <w:spacing w:val="-2"/>
          <w:sz w:val="21"/>
        </w:rPr>
        <w:t>"пікових"</w:t>
      </w:r>
      <w:r>
        <w:rPr>
          <w:color w:val="1E1916"/>
          <w:spacing w:val="-8"/>
          <w:sz w:val="21"/>
        </w:rPr>
        <w:t xml:space="preserve"> </w:t>
      </w:r>
      <w:r>
        <w:rPr>
          <w:color w:val="1E1916"/>
          <w:spacing w:val="-2"/>
          <w:sz w:val="21"/>
        </w:rPr>
        <w:t>навантажень,</w:t>
      </w:r>
      <w:r>
        <w:rPr>
          <w:color w:val="1E1916"/>
          <w:spacing w:val="-8"/>
          <w:sz w:val="21"/>
        </w:rPr>
        <w:t xml:space="preserve"> </w:t>
      </w:r>
      <w:r>
        <w:rPr>
          <w:color w:val="1E1916"/>
          <w:spacing w:val="-2"/>
          <w:sz w:val="21"/>
        </w:rPr>
        <w:t>часової</w:t>
      </w:r>
      <w:r>
        <w:rPr>
          <w:color w:val="1E1916"/>
          <w:spacing w:val="-8"/>
          <w:sz w:val="21"/>
        </w:rPr>
        <w:t xml:space="preserve"> </w:t>
      </w:r>
      <w:r>
        <w:rPr>
          <w:color w:val="1E1916"/>
          <w:spacing w:val="-2"/>
          <w:sz w:val="21"/>
        </w:rPr>
        <w:t>нерівномірності,</w:t>
      </w:r>
      <w:r>
        <w:rPr>
          <w:color w:val="1E1916"/>
          <w:spacing w:val="-6"/>
          <w:sz w:val="21"/>
        </w:rPr>
        <w:t xml:space="preserve"> </w:t>
      </w:r>
      <w:r>
        <w:rPr>
          <w:color w:val="1E1916"/>
          <w:spacing w:val="-2"/>
          <w:sz w:val="21"/>
        </w:rPr>
        <w:t>нерів</w:t>
      </w:r>
      <w:r>
        <w:rPr>
          <w:color w:val="1E1916"/>
          <w:sz w:val="21"/>
        </w:rPr>
        <w:t>номірності руху за напрямками.</w:t>
      </w:r>
    </w:p>
    <w:p w14:paraId="4A66E595" w14:textId="77777777" w:rsidR="000F5225" w:rsidRDefault="00446482" w:rsidP="00C07E24">
      <w:pPr>
        <w:pStyle w:val="a3"/>
        <w:spacing w:line="295" w:lineRule="auto"/>
        <w:ind w:left="0" w:firstLine="720"/>
      </w:pPr>
      <w:r>
        <w:rPr>
          <w:color w:val="1E1916"/>
          <w:spacing w:val="-2"/>
        </w:rPr>
        <w:t>Такі</w:t>
      </w:r>
      <w:r>
        <w:rPr>
          <w:color w:val="1E1916"/>
          <w:spacing w:val="-12"/>
        </w:rPr>
        <w:t xml:space="preserve"> </w:t>
      </w:r>
      <w:r>
        <w:rPr>
          <w:color w:val="1E1916"/>
          <w:spacing w:val="-2"/>
        </w:rPr>
        <w:t>розрахунки</w:t>
      </w:r>
      <w:r>
        <w:rPr>
          <w:color w:val="1E1916"/>
          <w:spacing w:val="-12"/>
        </w:rPr>
        <w:t xml:space="preserve"> </w:t>
      </w:r>
      <w:r>
        <w:rPr>
          <w:color w:val="1E1916"/>
          <w:spacing w:val="-2"/>
        </w:rPr>
        <w:t>рекомендується</w:t>
      </w:r>
      <w:r>
        <w:rPr>
          <w:color w:val="1E1916"/>
          <w:spacing w:val="-12"/>
        </w:rPr>
        <w:t xml:space="preserve"> </w:t>
      </w:r>
      <w:r>
        <w:rPr>
          <w:color w:val="1E1916"/>
          <w:spacing w:val="-2"/>
        </w:rPr>
        <w:t>здійснювати</w:t>
      </w:r>
      <w:r>
        <w:rPr>
          <w:color w:val="1E1916"/>
          <w:spacing w:val="-12"/>
        </w:rPr>
        <w:t xml:space="preserve"> </w:t>
      </w:r>
      <w:r>
        <w:rPr>
          <w:color w:val="1E1916"/>
          <w:spacing w:val="-2"/>
        </w:rPr>
        <w:t>в</w:t>
      </w:r>
      <w:r>
        <w:rPr>
          <w:color w:val="1E1916"/>
          <w:spacing w:val="-12"/>
        </w:rPr>
        <w:t xml:space="preserve"> </w:t>
      </w:r>
      <w:r>
        <w:rPr>
          <w:color w:val="1E1916"/>
          <w:spacing w:val="-2"/>
        </w:rPr>
        <w:t>комплексі</w:t>
      </w:r>
      <w:r>
        <w:rPr>
          <w:color w:val="1E1916"/>
          <w:spacing w:val="-12"/>
        </w:rPr>
        <w:t xml:space="preserve"> </w:t>
      </w:r>
      <w:r>
        <w:rPr>
          <w:color w:val="1E1916"/>
          <w:spacing w:val="-2"/>
        </w:rPr>
        <w:t>з</w:t>
      </w:r>
      <w:r>
        <w:rPr>
          <w:color w:val="1E1916"/>
          <w:spacing w:val="-12"/>
        </w:rPr>
        <w:t xml:space="preserve"> </w:t>
      </w:r>
      <w:r>
        <w:rPr>
          <w:color w:val="1E1916"/>
          <w:spacing w:val="-2"/>
        </w:rPr>
        <w:t>уточнюючим</w:t>
      </w:r>
      <w:r>
        <w:rPr>
          <w:color w:val="1E1916"/>
          <w:spacing w:val="-12"/>
        </w:rPr>
        <w:t xml:space="preserve"> </w:t>
      </w:r>
      <w:r>
        <w:rPr>
          <w:color w:val="1E1916"/>
          <w:spacing w:val="-2"/>
        </w:rPr>
        <w:t>розрахунком</w:t>
      </w:r>
      <w:r>
        <w:rPr>
          <w:color w:val="1E1916"/>
          <w:spacing w:val="-12"/>
        </w:rPr>
        <w:t xml:space="preserve"> </w:t>
      </w:r>
      <w:r>
        <w:rPr>
          <w:color w:val="1E1916"/>
          <w:spacing w:val="-2"/>
        </w:rPr>
        <w:t>по</w:t>
      </w:r>
      <w:r>
        <w:rPr>
          <w:color w:val="1E1916"/>
          <w:spacing w:val="-12"/>
        </w:rPr>
        <w:t xml:space="preserve"> </w:t>
      </w:r>
      <w:r>
        <w:rPr>
          <w:color w:val="1E1916"/>
          <w:spacing w:val="-2"/>
        </w:rPr>
        <w:t>місту</w:t>
      </w:r>
      <w:r>
        <w:rPr>
          <w:color w:val="1E1916"/>
          <w:spacing w:val="-12"/>
        </w:rPr>
        <w:t xml:space="preserve"> </w:t>
      </w:r>
      <w:r>
        <w:rPr>
          <w:color w:val="1E1916"/>
          <w:spacing w:val="-2"/>
        </w:rPr>
        <w:t xml:space="preserve">в </w:t>
      </w:r>
      <w:r>
        <w:rPr>
          <w:color w:val="1E1916"/>
        </w:rPr>
        <w:t>цілому на базі макромоделей, задіяних в генеральному плані, або комплексній схемі транспорту.</w:t>
      </w:r>
    </w:p>
    <w:p w14:paraId="688266C2" w14:textId="77777777" w:rsidR="000F5225" w:rsidRDefault="00446482" w:rsidP="00C07E24">
      <w:pPr>
        <w:pStyle w:val="a3"/>
        <w:spacing w:line="295" w:lineRule="auto"/>
        <w:ind w:left="0" w:firstLine="720"/>
      </w:pPr>
      <w:r>
        <w:rPr>
          <w:color w:val="1E1916"/>
          <w:spacing w:val="-2"/>
        </w:rPr>
        <w:t>Графічні блоки</w:t>
      </w:r>
      <w:r>
        <w:rPr>
          <w:color w:val="1E1916"/>
          <w:spacing w:val="-1"/>
        </w:rPr>
        <w:t xml:space="preserve"> </w:t>
      </w:r>
      <w:r>
        <w:rPr>
          <w:color w:val="1E1916"/>
          <w:spacing w:val="-2"/>
        </w:rPr>
        <w:t>моделей</w:t>
      </w:r>
      <w:r>
        <w:rPr>
          <w:color w:val="1E1916"/>
          <w:spacing w:val="1"/>
        </w:rPr>
        <w:t xml:space="preserve"> </w:t>
      </w:r>
      <w:r>
        <w:rPr>
          <w:color w:val="1E1916"/>
          <w:spacing w:val="-2"/>
        </w:rPr>
        <w:t>мають</w:t>
      </w:r>
      <w:r>
        <w:rPr>
          <w:color w:val="1E1916"/>
          <w:spacing w:val="-1"/>
        </w:rPr>
        <w:t xml:space="preserve"> </w:t>
      </w:r>
      <w:r>
        <w:rPr>
          <w:color w:val="1E1916"/>
          <w:spacing w:val="-2"/>
        </w:rPr>
        <w:t>доповнюватись блоками</w:t>
      </w:r>
      <w:r>
        <w:rPr>
          <w:color w:val="1E1916"/>
          <w:spacing w:val="-1"/>
        </w:rPr>
        <w:t xml:space="preserve"> </w:t>
      </w:r>
      <w:r>
        <w:rPr>
          <w:color w:val="1E1916"/>
          <w:spacing w:val="-2"/>
        </w:rPr>
        <w:t>візуалізації.</w:t>
      </w:r>
    </w:p>
    <w:p w14:paraId="6DAD1450" w14:textId="26CD8CAA" w:rsidR="000F5225" w:rsidRDefault="00446482" w:rsidP="006E0415">
      <w:pPr>
        <w:pStyle w:val="a6"/>
        <w:numPr>
          <w:ilvl w:val="2"/>
          <w:numId w:val="35"/>
        </w:numPr>
        <w:tabs>
          <w:tab w:val="left" w:pos="1201"/>
        </w:tabs>
        <w:spacing w:line="295" w:lineRule="auto"/>
        <w:ind w:left="0" w:firstLine="720"/>
        <w:rPr>
          <w:sz w:val="21"/>
        </w:rPr>
      </w:pPr>
      <w:r>
        <w:rPr>
          <w:color w:val="1E1916"/>
          <w:sz w:val="21"/>
        </w:rPr>
        <w:t>При розміщенні об’єктів загальноміського значення на територіях, прилеглих до магiстральних</w:t>
      </w:r>
      <w:r>
        <w:rPr>
          <w:color w:val="1E1916"/>
          <w:spacing w:val="-13"/>
          <w:sz w:val="21"/>
        </w:rPr>
        <w:t xml:space="preserve"> </w:t>
      </w:r>
      <w:r>
        <w:rPr>
          <w:color w:val="1E1916"/>
          <w:sz w:val="21"/>
        </w:rPr>
        <w:t>вулиць,</w:t>
      </w:r>
      <w:r>
        <w:rPr>
          <w:color w:val="1E1916"/>
          <w:spacing w:val="-11"/>
          <w:sz w:val="21"/>
        </w:rPr>
        <w:t xml:space="preserve"> </w:t>
      </w:r>
      <w:r>
        <w:rPr>
          <w:color w:val="1E1916"/>
          <w:sz w:val="21"/>
        </w:rPr>
        <w:t>доріг,</w:t>
      </w:r>
      <w:r>
        <w:rPr>
          <w:color w:val="1E1916"/>
          <w:spacing w:val="-13"/>
          <w:sz w:val="21"/>
        </w:rPr>
        <w:t xml:space="preserve"> </w:t>
      </w:r>
      <w:r>
        <w:rPr>
          <w:color w:val="1E1916"/>
          <w:sz w:val="21"/>
        </w:rPr>
        <w:t>необхідно</w:t>
      </w:r>
      <w:r>
        <w:rPr>
          <w:color w:val="1E1916"/>
          <w:spacing w:val="-13"/>
          <w:sz w:val="21"/>
        </w:rPr>
        <w:t xml:space="preserve"> </w:t>
      </w:r>
      <w:r>
        <w:rPr>
          <w:color w:val="1E1916"/>
          <w:sz w:val="21"/>
        </w:rPr>
        <w:t>враховувати</w:t>
      </w:r>
      <w:r>
        <w:rPr>
          <w:color w:val="1E1916"/>
          <w:spacing w:val="-13"/>
          <w:sz w:val="21"/>
        </w:rPr>
        <w:t xml:space="preserve"> </w:t>
      </w:r>
      <w:r>
        <w:rPr>
          <w:color w:val="1E1916"/>
          <w:sz w:val="21"/>
        </w:rPr>
        <w:t>їх</w:t>
      </w:r>
      <w:r>
        <w:rPr>
          <w:color w:val="1E1916"/>
          <w:spacing w:val="-13"/>
          <w:sz w:val="21"/>
        </w:rPr>
        <w:t xml:space="preserve"> </w:t>
      </w:r>
      <w:r>
        <w:rPr>
          <w:color w:val="1E1916"/>
          <w:sz w:val="21"/>
        </w:rPr>
        <w:t>очікуваний</w:t>
      </w:r>
      <w:r>
        <w:rPr>
          <w:color w:val="1E1916"/>
          <w:spacing w:val="-11"/>
          <w:sz w:val="21"/>
        </w:rPr>
        <w:t xml:space="preserve"> </w:t>
      </w:r>
      <w:r>
        <w:rPr>
          <w:color w:val="1E1916"/>
          <w:sz w:val="21"/>
        </w:rPr>
        <w:t>вплив</w:t>
      </w:r>
      <w:r>
        <w:rPr>
          <w:color w:val="1E1916"/>
          <w:spacing w:val="-11"/>
          <w:sz w:val="21"/>
        </w:rPr>
        <w:t xml:space="preserve"> </w:t>
      </w:r>
      <w:r>
        <w:rPr>
          <w:color w:val="1E1916"/>
          <w:sz w:val="21"/>
        </w:rPr>
        <w:t>на</w:t>
      </w:r>
      <w:r>
        <w:rPr>
          <w:color w:val="1E1916"/>
          <w:spacing w:val="-13"/>
          <w:sz w:val="21"/>
        </w:rPr>
        <w:t xml:space="preserve"> </w:t>
      </w:r>
      <w:r>
        <w:rPr>
          <w:color w:val="1E1916"/>
          <w:sz w:val="21"/>
        </w:rPr>
        <w:t>транспортне</w:t>
      </w:r>
      <w:r>
        <w:rPr>
          <w:color w:val="1E1916"/>
          <w:spacing w:val="-13"/>
          <w:sz w:val="21"/>
        </w:rPr>
        <w:t xml:space="preserve"> </w:t>
      </w:r>
      <w:r>
        <w:rPr>
          <w:color w:val="1E1916"/>
          <w:sz w:val="21"/>
        </w:rPr>
        <w:t>навантаження цих магістралей (вузлів).</w:t>
      </w:r>
    </w:p>
    <w:p w14:paraId="23F13A39" w14:textId="77777777" w:rsidR="000F5225" w:rsidRDefault="00446482" w:rsidP="006E0415">
      <w:pPr>
        <w:pStyle w:val="a6"/>
        <w:numPr>
          <w:ilvl w:val="2"/>
          <w:numId w:val="35"/>
        </w:numPr>
        <w:tabs>
          <w:tab w:val="left" w:pos="1186"/>
        </w:tabs>
        <w:spacing w:line="295" w:lineRule="auto"/>
        <w:ind w:left="0" w:firstLine="720"/>
        <w:rPr>
          <w:sz w:val="21"/>
        </w:rPr>
      </w:pPr>
      <w:r>
        <w:rPr>
          <w:color w:val="1E1916"/>
          <w:sz w:val="21"/>
        </w:rPr>
        <w:t>Ширину вулиць і доріг (у червоних лініях) слід визначати з урахуванням їх категорій та</w:t>
      </w:r>
      <w:r>
        <w:rPr>
          <w:color w:val="1E1916"/>
          <w:spacing w:val="40"/>
          <w:sz w:val="21"/>
        </w:rPr>
        <w:t xml:space="preserve"> </w:t>
      </w:r>
      <w:r>
        <w:rPr>
          <w:color w:val="1E1916"/>
          <w:sz w:val="21"/>
        </w:rPr>
        <w:t>в залежності від розрахункової інтенсивності руху транспорту та пішоходів, виду забудови на прилеглій території, рельєфу місцевості, вимог охорони навколишнього природного середовища, розміщення підземних інженерних мереж, зелених насаджень.</w:t>
      </w:r>
    </w:p>
    <w:p w14:paraId="78536B9A" w14:textId="77777777" w:rsidR="000F5225" w:rsidRDefault="00446482" w:rsidP="00C07E24">
      <w:pPr>
        <w:pStyle w:val="a3"/>
        <w:spacing w:line="295" w:lineRule="auto"/>
        <w:ind w:left="0" w:firstLine="720"/>
      </w:pPr>
      <w:r>
        <w:rPr>
          <w:color w:val="1E1916"/>
        </w:rPr>
        <w:t>Ширину</w:t>
      </w:r>
      <w:r>
        <w:rPr>
          <w:color w:val="1E1916"/>
          <w:spacing w:val="-7"/>
        </w:rPr>
        <w:t xml:space="preserve"> </w:t>
      </w:r>
      <w:r>
        <w:rPr>
          <w:color w:val="1E1916"/>
        </w:rPr>
        <w:t>вулиць</w:t>
      </w:r>
      <w:r>
        <w:rPr>
          <w:color w:val="1E1916"/>
          <w:spacing w:val="-7"/>
        </w:rPr>
        <w:t xml:space="preserve"> </w:t>
      </w:r>
      <w:r>
        <w:rPr>
          <w:color w:val="1E1916"/>
        </w:rPr>
        <w:t>в</w:t>
      </w:r>
      <w:r>
        <w:rPr>
          <w:color w:val="1E1916"/>
          <w:spacing w:val="-7"/>
        </w:rPr>
        <w:t xml:space="preserve"> </w:t>
      </w:r>
      <w:r>
        <w:rPr>
          <w:color w:val="1E1916"/>
        </w:rPr>
        <w:t>межах</w:t>
      </w:r>
      <w:r>
        <w:rPr>
          <w:color w:val="1E1916"/>
          <w:spacing w:val="-7"/>
        </w:rPr>
        <w:t xml:space="preserve"> </w:t>
      </w:r>
      <w:r>
        <w:rPr>
          <w:color w:val="1E1916"/>
        </w:rPr>
        <w:t>червоних</w:t>
      </w:r>
      <w:r>
        <w:rPr>
          <w:color w:val="1E1916"/>
          <w:spacing w:val="-7"/>
        </w:rPr>
        <w:t xml:space="preserve"> </w:t>
      </w:r>
      <w:r>
        <w:rPr>
          <w:color w:val="1E1916"/>
        </w:rPr>
        <w:t>ліній</w:t>
      </w:r>
      <w:r>
        <w:rPr>
          <w:color w:val="1E1916"/>
          <w:spacing w:val="-4"/>
        </w:rPr>
        <w:t xml:space="preserve"> </w:t>
      </w:r>
      <w:r>
        <w:rPr>
          <w:color w:val="1E1916"/>
        </w:rPr>
        <w:t>слід</w:t>
      </w:r>
      <w:r>
        <w:rPr>
          <w:color w:val="1E1916"/>
          <w:spacing w:val="-7"/>
        </w:rPr>
        <w:t xml:space="preserve"> </w:t>
      </w:r>
      <w:r>
        <w:rPr>
          <w:color w:val="1E1916"/>
        </w:rPr>
        <w:t>визначати,</w:t>
      </w:r>
      <w:r>
        <w:rPr>
          <w:color w:val="1E1916"/>
          <w:spacing w:val="-7"/>
        </w:rPr>
        <w:t xml:space="preserve"> </w:t>
      </w:r>
      <w:r>
        <w:rPr>
          <w:color w:val="1E1916"/>
          <w:spacing w:val="-5"/>
        </w:rPr>
        <w:t>м:</w:t>
      </w:r>
    </w:p>
    <w:p w14:paraId="17C41208" w14:textId="77777777" w:rsidR="00E11462" w:rsidRPr="003525A9" w:rsidRDefault="00446482" w:rsidP="00C07E24">
      <w:pPr>
        <w:pStyle w:val="a3"/>
        <w:tabs>
          <w:tab w:val="left" w:pos="4677"/>
        </w:tabs>
        <w:spacing w:line="295" w:lineRule="auto"/>
        <w:ind w:left="0" w:firstLine="720"/>
        <w:rPr>
          <w:color w:val="1E1916"/>
          <w:spacing w:val="-6"/>
          <w:w w:val="110"/>
          <w:sz w:val="20"/>
          <w:szCs w:val="20"/>
        </w:rPr>
      </w:pPr>
      <w:r w:rsidRPr="003525A9">
        <w:rPr>
          <w:color w:val="1E1916"/>
          <w:w w:val="110"/>
          <w:sz w:val="20"/>
          <w:szCs w:val="20"/>
        </w:rPr>
        <w:t>Магістральні дороги</w:t>
      </w:r>
      <w:r w:rsidRPr="003525A9">
        <w:rPr>
          <w:color w:val="1E1916"/>
          <w:sz w:val="20"/>
          <w:szCs w:val="20"/>
        </w:rPr>
        <w:tab/>
      </w:r>
      <w:r w:rsidRPr="003525A9">
        <w:rPr>
          <w:color w:val="1E1916"/>
          <w:spacing w:val="-6"/>
          <w:w w:val="130"/>
          <w:sz w:val="20"/>
          <w:szCs w:val="20"/>
        </w:rPr>
        <w:t>–</w:t>
      </w:r>
      <w:r w:rsidRPr="003525A9">
        <w:rPr>
          <w:color w:val="1E1916"/>
          <w:spacing w:val="-15"/>
          <w:w w:val="130"/>
          <w:sz w:val="20"/>
          <w:szCs w:val="20"/>
        </w:rPr>
        <w:t xml:space="preserve"> </w:t>
      </w:r>
      <w:r w:rsidRPr="003525A9">
        <w:rPr>
          <w:color w:val="1E1916"/>
          <w:spacing w:val="-6"/>
          <w:w w:val="110"/>
          <w:sz w:val="20"/>
          <w:szCs w:val="20"/>
        </w:rPr>
        <w:t xml:space="preserve">50-90; </w:t>
      </w:r>
    </w:p>
    <w:p w14:paraId="3353FD6A" w14:textId="0821E7BE" w:rsidR="000F5225" w:rsidRPr="003525A9" w:rsidRDefault="00446482" w:rsidP="00C07E24">
      <w:pPr>
        <w:pStyle w:val="a3"/>
        <w:tabs>
          <w:tab w:val="left" w:pos="4677"/>
        </w:tabs>
        <w:spacing w:line="295" w:lineRule="auto"/>
        <w:ind w:left="0" w:firstLine="720"/>
        <w:rPr>
          <w:sz w:val="20"/>
          <w:szCs w:val="20"/>
        </w:rPr>
      </w:pPr>
      <w:r w:rsidRPr="003525A9">
        <w:rPr>
          <w:color w:val="1E1916"/>
          <w:w w:val="110"/>
          <w:sz w:val="20"/>
          <w:szCs w:val="20"/>
        </w:rPr>
        <w:t>Магістральні</w:t>
      </w:r>
      <w:r w:rsidRPr="003525A9">
        <w:rPr>
          <w:color w:val="1E1916"/>
          <w:spacing w:val="-16"/>
          <w:w w:val="110"/>
          <w:sz w:val="20"/>
          <w:szCs w:val="20"/>
        </w:rPr>
        <w:t xml:space="preserve"> </w:t>
      </w:r>
      <w:r w:rsidRPr="003525A9">
        <w:rPr>
          <w:color w:val="1E1916"/>
          <w:w w:val="110"/>
          <w:sz w:val="20"/>
          <w:szCs w:val="20"/>
        </w:rPr>
        <w:t>вулиці:</w:t>
      </w:r>
    </w:p>
    <w:p w14:paraId="382D98C2" w14:textId="0CCEC963" w:rsidR="000F5225" w:rsidRDefault="00E11462" w:rsidP="00E11462">
      <w:pPr>
        <w:pStyle w:val="a6"/>
        <w:tabs>
          <w:tab w:val="left" w:pos="713"/>
          <w:tab w:val="left" w:pos="4677"/>
        </w:tabs>
        <w:spacing w:line="295" w:lineRule="auto"/>
        <w:ind w:left="0" w:firstLine="709"/>
        <w:rPr>
          <w:sz w:val="21"/>
        </w:rPr>
      </w:pPr>
      <w:r w:rsidRPr="003525A9">
        <w:rPr>
          <w:color w:val="1E1916"/>
          <w:w w:val="95"/>
          <w:sz w:val="20"/>
          <w:szCs w:val="20"/>
        </w:rPr>
        <w:tab/>
        <w:t xml:space="preserve">- </w:t>
      </w:r>
      <w:r w:rsidR="00446482" w:rsidRPr="003525A9">
        <w:rPr>
          <w:color w:val="1E1916"/>
          <w:w w:val="95"/>
          <w:sz w:val="20"/>
          <w:szCs w:val="20"/>
        </w:rPr>
        <w:t>загальноміського</w:t>
      </w:r>
      <w:r w:rsidR="00446482" w:rsidRPr="003525A9">
        <w:rPr>
          <w:color w:val="1E1916"/>
          <w:spacing w:val="25"/>
          <w:w w:val="110"/>
          <w:sz w:val="20"/>
          <w:szCs w:val="20"/>
        </w:rPr>
        <w:t xml:space="preserve"> </w:t>
      </w:r>
      <w:r w:rsidR="00446482" w:rsidRPr="003525A9">
        <w:rPr>
          <w:color w:val="1E1916"/>
          <w:spacing w:val="-2"/>
          <w:w w:val="110"/>
          <w:sz w:val="20"/>
          <w:szCs w:val="20"/>
        </w:rPr>
        <w:t>значення</w:t>
      </w:r>
      <w:r w:rsidR="00446482">
        <w:rPr>
          <w:color w:val="1E1916"/>
          <w:sz w:val="21"/>
        </w:rPr>
        <w:tab/>
      </w:r>
      <w:r w:rsidR="00446482">
        <w:rPr>
          <w:color w:val="1E1916"/>
          <w:spacing w:val="-2"/>
          <w:w w:val="135"/>
          <w:sz w:val="21"/>
        </w:rPr>
        <w:t>–</w:t>
      </w:r>
      <w:r w:rsidR="00446482">
        <w:rPr>
          <w:color w:val="1E1916"/>
          <w:spacing w:val="-13"/>
          <w:w w:val="135"/>
          <w:sz w:val="21"/>
        </w:rPr>
        <w:t xml:space="preserve"> </w:t>
      </w:r>
      <w:r w:rsidR="00446482">
        <w:rPr>
          <w:color w:val="1E1916"/>
          <w:spacing w:val="-2"/>
          <w:w w:val="110"/>
          <w:sz w:val="21"/>
        </w:rPr>
        <w:t>50-</w:t>
      </w:r>
      <w:r w:rsidR="00446482">
        <w:rPr>
          <w:color w:val="1E1916"/>
          <w:spacing w:val="-5"/>
          <w:w w:val="110"/>
          <w:sz w:val="21"/>
        </w:rPr>
        <w:t>80;</w:t>
      </w:r>
    </w:p>
    <w:p w14:paraId="484A2EBB" w14:textId="19D174C7" w:rsidR="000F5225" w:rsidRDefault="00E11462" w:rsidP="00E11462">
      <w:pPr>
        <w:pStyle w:val="a6"/>
        <w:tabs>
          <w:tab w:val="left" w:pos="713"/>
          <w:tab w:val="left" w:pos="4677"/>
        </w:tabs>
        <w:spacing w:line="295" w:lineRule="auto"/>
        <w:ind w:left="0" w:firstLine="709"/>
        <w:rPr>
          <w:sz w:val="21"/>
        </w:rPr>
      </w:pPr>
      <w:r>
        <w:rPr>
          <w:color w:val="1E1916"/>
          <w:spacing w:val="-2"/>
          <w:sz w:val="21"/>
        </w:rPr>
        <w:tab/>
        <w:t xml:space="preserve">- </w:t>
      </w:r>
      <w:r w:rsidR="00446482">
        <w:rPr>
          <w:color w:val="1E1916"/>
          <w:spacing w:val="-2"/>
          <w:sz w:val="21"/>
        </w:rPr>
        <w:t>районного</w:t>
      </w:r>
      <w:r w:rsidR="00446482">
        <w:rPr>
          <w:color w:val="1E1916"/>
          <w:spacing w:val="-3"/>
          <w:w w:val="105"/>
          <w:sz w:val="21"/>
        </w:rPr>
        <w:t xml:space="preserve"> </w:t>
      </w:r>
      <w:r w:rsidR="00446482">
        <w:rPr>
          <w:color w:val="1E1916"/>
          <w:spacing w:val="-2"/>
          <w:w w:val="105"/>
          <w:sz w:val="21"/>
        </w:rPr>
        <w:t>значення</w:t>
      </w:r>
      <w:r w:rsidR="00446482">
        <w:rPr>
          <w:color w:val="1E1916"/>
          <w:sz w:val="21"/>
        </w:rPr>
        <w:tab/>
      </w:r>
      <w:r w:rsidR="00446482">
        <w:rPr>
          <w:color w:val="1E1916"/>
          <w:spacing w:val="-2"/>
          <w:w w:val="135"/>
          <w:sz w:val="21"/>
        </w:rPr>
        <w:t>–</w:t>
      </w:r>
      <w:r w:rsidR="00446482">
        <w:rPr>
          <w:color w:val="1E1916"/>
          <w:spacing w:val="-13"/>
          <w:w w:val="135"/>
          <w:sz w:val="21"/>
        </w:rPr>
        <w:t xml:space="preserve"> </w:t>
      </w:r>
      <w:r w:rsidR="00446482">
        <w:rPr>
          <w:color w:val="1E1916"/>
          <w:spacing w:val="-2"/>
          <w:w w:val="110"/>
          <w:sz w:val="21"/>
        </w:rPr>
        <w:t>40-</w:t>
      </w:r>
      <w:r w:rsidR="00446482">
        <w:rPr>
          <w:color w:val="1E1916"/>
          <w:spacing w:val="-5"/>
          <w:w w:val="110"/>
          <w:sz w:val="21"/>
        </w:rPr>
        <w:t>50;</w:t>
      </w:r>
    </w:p>
    <w:p w14:paraId="60EF971F" w14:textId="02DD68E5" w:rsidR="000F5225" w:rsidRDefault="00E11462" w:rsidP="00E11462">
      <w:pPr>
        <w:pStyle w:val="a6"/>
        <w:tabs>
          <w:tab w:val="left" w:pos="713"/>
          <w:tab w:val="left" w:pos="4677"/>
        </w:tabs>
        <w:spacing w:line="295" w:lineRule="auto"/>
        <w:ind w:left="0" w:firstLine="709"/>
        <w:rPr>
          <w:sz w:val="21"/>
        </w:rPr>
      </w:pPr>
      <w:r>
        <w:rPr>
          <w:color w:val="1E1916"/>
          <w:sz w:val="21"/>
        </w:rPr>
        <w:tab/>
        <w:t xml:space="preserve">- </w:t>
      </w:r>
      <w:r w:rsidR="00446482">
        <w:rPr>
          <w:color w:val="1E1916"/>
          <w:sz w:val="21"/>
        </w:rPr>
        <w:t>вулиці</w:t>
      </w:r>
      <w:r w:rsidR="00446482">
        <w:rPr>
          <w:color w:val="1E1916"/>
          <w:spacing w:val="-14"/>
          <w:sz w:val="21"/>
        </w:rPr>
        <w:t xml:space="preserve"> </w:t>
      </w:r>
      <w:r w:rsidR="00446482">
        <w:rPr>
          <w:color w:val="1E1916"/>
          <w:sz w:val="21"/>
        </w:rPr>
        <w:t>місцевого</w:t>
      </w:r>
      <w:r w:rsidR="00446482">
        <w:rPr>
          <w:color w:val="1E1916"/>
          <w:spacing w:val="-13"/>
          <w:sz w:val="21"/>
        </w:rPr>
        <w:t xml:space="preserve"> </w:t>
      </w:r>
      <w:r w:rsidR="00446482">
        <w:rPr>
          <w:color w:val="1E1916"/>
          <w:sz w:val="21"/>
        </w:rPr>
        <w:t>значення</w:t>
      </w:r>
      <w:r w:rsidR="00446482">
        <w:rPr>
          <w:color w:val="1E1916"/>
          <w:spacing w:val="-13"/>
          <w:sz w:val="21"/>
        </w:rPr>
        <w:t xml:space="preserve"> </w:t>
      </w:r>
      <w:r w:rsidR="00446482">
        <w:rPr>
          <w:color w:val="1E1916"/>
          <w:spacing w:val="-2"/>
          <w:sz w:val="21"/>
        </w:rPr>
        <w:t>(житлові)</w:t>
      </w:r>
      <w:r w:rsidR="00446482">
        <w:rPr>
          <w:color w:val="1E1916"/>
          <w:sz w:val="21"/>
        </w:rPr>
        <w:tab/>
      </w:r>
      <w:r w:rsidR="00446482">
        <w:rPr>
          <w:color w:val="1E1916"/>
          <w:spacing w:val="-2"/>
          <w:w w:val="135"/>
          <w:sz w:val="21"/>
        </w:rPr>
        <w:t>–</w:t>
      </w:r>
      <w:r w:rsidR="00446482">
        <w:rPr>
          <w:color w:val="1E1916"/>
          <w:spacing w:val="-13"/>
          <w:w w:val="135"/>
          <w:sz w:val="21"/>
        </w:rPr>
        <w:t xml:space="preserve"> </w:t>
      </w:r>
      <w:r w:rsidR="00446482">
        <w:rPr>
          <w:color w:val="1E1916"/>
          <w:spacing w:val="-2"/>
          <w:w w:val="110"/>
          <w:sz w:val="21"/>
        </w:rPr>
        <w:t>15-</w:t>
      </w:r>
      <w:r w:rsidR="00446482">
        <w:rPr>
          <w:color w:val="1E1916"/>
          <w:spacing w:val="-5"/>
          <w:w w:val="110"/>
          <w:sz w:val="21"/>
        </w:rPr>
        <w:t>35;</w:t>
      </w:r>
    </w:p>
    <w:p w14:paraId="62855C46" w14:textId="4D31BCB9" w:rsidR="000F5225" w:rsidRDefault="00E11462" w:rsidP="00E11462">
      <w:pPr>
        <w:pStyle w:val="a6"/>
        <w:tabs>
          <w:tab w:val="left" w:pos="713"/>
          <w:tab w:val="left" w:pos="4677"/>
        </w:tabs>
        <w:spacing w:line="295" w:lineRule="auto"/>
        <w:ind w:left="0" w:firstLine="709"/>
        <w:rPr>
          <w:sz w:val="21"/>
        </w:rPr>
      </w:pPr>
      <w:r>
        <w:rPr>
          <w:color w:val="1E1916"/>
          <w:sz w:val="21"/>
        </w:rPr>
        <w:tab/>
        <w:t xml:space="preserve">- </w:t>
      </w:r>
      <w:r w:rsidR="00446482">
        <w:rPr>
          <w:color w:val="1E1916"/>
          <w:sz w:val="21"/>
        </w:rPr>
        <w:t>селищні</w:t>
      </w:r>
      <w:r w:rsidR="00446482">
        <w:rPr>
          <w:color w:val="1E1916"/>
          <w:spacing w:val="-8"/>
          <w:sz w:val="21"/>
        </w:rPr>
        <w:t xml:space="preserve"> </w:t>
      </w:r>
      <w:r w:rsidR="00446482">
        <w:rPr>
          <w:color w:val="1E1916"/>
          <w:sz w:val="21"/>
        </w:rPr>
        <w:t>та</w:t>
      </w:r>
      <w:r w:rsidR="00446482">
        <w:rPr>
          <w:color w:val="1E1916"/>
          <w:spacing w:val="-7"/>
          <w:sz w:val="21"/>
        </w:rPr>
        <w:t xml:space="preserve"> </w:t>
      </w:r>
      <w:r w:rsidR="00446482">
        <w:rPr>
          <w:color w:val="1E1916"/>
          <w:sz w:val="21"/>
        </w:rPr>
        <w:t>сільські</w:t>
      </w:r>
      <w:r w:rsidR="00446482">
        <w:rPr>
          <w:color w:val="1E1916"/>
          <w:spacing w:val="-4"/>
          <w:sz w:val="21"/>
        </w:rPr>
        <w:t xml:space="preserve"> </w:t>
      </w:r>
      <w:r w:rsidR="00446482">
        <w:rPr>
          <w:color w:val="1E1916"/>
          <w:sz w:val="21"/>
        </w:rPr>
        <w:t>вулиці</w:t>
      </w:r>
      <w:r w:rsidR="00446482">
        <w:rPr>
          <w:color w:val="1E1916"/>
          <w:spacing w:val="-8"/>
          <w:sz w:val="21"/>
        </w:rPr>
        <w:t xml:space="preserve"> </w:t>
      </w:r>
      <w:r w:rsidR="00446482">
        <w:rPr>
          <w:color w:val="1E1916"/>
          <w:spacing w:val="-2"/>
          <w:sz w:val="21"/>
        </w:rPr>
        <w:t>(дороги)</w:t>
      </w:r>
      <w:r w:rsidR="00446482">
        <w:rPr>
          <w:color w:val="1E1916"/>
          <w:sz w:val="21"/>
        </w:rPr>
        <w:tab/>
      </w:r>
      <w:r w:rsidR="00446482">
        <w:rPr>
          <w:color w:val="1E1916"/>
          <w:spacing w:val="-2"/>
          <w:w w:val="135"/>
          <w:sz w:val="21"/>
        </w:rPr>
        <w:t>–</w:t>
      </w:r>
      <w:r w:rsidR="00446482">
        <w:rPr>
          <w:color w:val="1E1916"/>
          <w:spacing w:val="-13"/>
          <w:w w:val="135"/>
          <w:sz w:val="21"/>
        </w:rPr>
        <w:t xml:space="preserve"> </w:t>
      </w:r>
      <w:r w:rsidR="00446482">
        <w:rPr>
          <w:color w:val="1E1916"/>
          <w:spacing w:val="-2"/>
          <w:w w:val="110"/>
          <w:sz w:val="21"/>
        </w:rPr>
        <w:t>15-</w:t>
      </w:r>
      <w:r w:rsidR="00446482">
        <w:rPr>
          <w:color w:val="1E1916"/>
          <w:spacing w:val="-5"/>
          <w:w w:val="110"/>
          <w:sz w:val="21"/>
        </w:rPr>
        <w:t>25.</w:t>
      </w:r>
    </w:p>
    <w:p w14:paraId="3131C55E" w14:textId="77777777" w:rsidR="000F5225" w:rsidRDefault="00446482" w:rsidP="00C07E24">
      <w:pPr>
        <w:spacing w:line="295" w:lineRule="auto"/>
        <w:ind w:firstLine="720"/>
        <w:jc w:val="both"/>
        <w:rPr>
          <w:sz w:val="19"/>
        </w:rPr>
      </w:pPr>
      <w:r>
        <w:rPr>
          <w:rFonts w:ascii="Arial" w:hAnsi="Arial"/>
          <w:b/>
          <w:color w:val="1E1916"/>
          <w:sz w:val="19"/>
        </w:rPr>
        <w:t xml:space="preserve">Примітка 1. </w:t>
      </w:r>
      <w:r>
        <w:rPr>
          <w:color w:val="1E1916"/>
          <w:sz w:val="19"/>
        </w:rPr>
        <w:t>В умовах існуючої забудови ширину вулиць і доріг у межах червоних ліній допускається зменшувати з мінімально можливим звуженням елементів проїзної частини, їх поперечного перерізу.</w:t>
      </w:r>
    </w:p>
    <w:p w14:paraId="5D6D7C1E" w14:textId="77777777" w:rsidR="000F5225" w:rsidRDefault="00446482" w:rsidP="00C07E24">
      <w:pPr>
        <w:spacing w:line="295" w:lineRule="auto"/>
        <w:ind w:firstLine="720"/>
        <w:jc w:val="both"/>
        <w:rPr>
          <w:sz w:val="19"/>
        </w:rPr>
      </w:pPr>
      <w:r>
        <w:rPr>
          <w:rFonts w:ascii="Arial" w:hAnsi="Arial"/>
          <w:b/>
          <w:color w:val="1E1916"/>
          <w:sz w:val="19"/>
        </w:rPr>
        <w:t xml:space="preserve">Примітка 2. </w:t>
      </w:r>
      <w:r>
        <w:rPr>
          <w:color w:val="1E1916"/>
          <w:sz w:val="19"/>
        </w:rPr>
        <w:t xml:space="preserve">У межах червоних ліній транспортних розв’язок в одному чи різних рівнях забороняеться розміщення будь-яких будівель та споруд, крім відповідних елементів поперечного перерізу та інженерних </w:t>
      </w:r>
      <w:r>
        <w:rPr>
          <w:color w:val="1E1916"/>
          <w:spacing w:val="-2"/>
          <w:sz w:val="19"/>
        </w:rPr>
        <w:t>комунікацій.</w:t>
      </w:r>
    </w:p>
    <w:p w14:paraId="4C3F63FD" w14:textId="77777777" w:rsidR="000F5225" w:rsidRDefault="00446482" w:rsidP="00C07E24">
      <w:pPr>
        <w:spacing w:line="295" w:lineRule="auto"/>
        <w:ind w:firstLine="720"/>
        <w:jc w:val="both"/>
        <w:rPr>
          <w:sz w:val="19"/>
        </w:rPr>
      </w:pPr>
      <w:r>
        <w:rPr>
          <w:rFonts w:ascii="Arial" w:hAnsi="Arial"/>
          <w:b/>
          <w:color w:val="1E1916"/>
          <w:sz w:val="19"/>
        </w:rPr>
        <w:t xml:space="preserve">Примітка 3. </w:t>
      </w:r>
      <w:r>
        <w:rPr>
          <w:color w:val="1E1916"/>
          <w:sz w:val="19"/>
        </w:rPr>
        <w:t>Поперечний переріз бульвару в межах червоних ліній включає проїзну частину, пішохідні тротуари, озеленену територію, велосипедні доріжки та територію розміщення інженерних мереж.</w:t>
      </w:r>
    </w:p>
    <w:p w14:paraId="36EBB9A0" w14:textId="32D386C6" w:rsidR="000F5225" w:rsidRDefault="00446482" w:rsidP="006E0415">
      <w:pPr>
        <w:pStyle w:val="a6"/>
        <w:numPr>
          <w:ilvl w:val="2"/>
          <w:numId w:val="35"/>
        </w:numPr>
        <w:tabs>
          <w:tab w:val="left" w:pos="1227"/>
        </w:tabs>
        <w:spacing w:line="295" w:lineRule="auto"/>
        <w:ind w:left="0" w:firstLine="720"/>
        <w:rPr>
          <w:sz w:val="21"/>
        </w:rPr>
      </w:pPr>
      <w:r>
        <w:rPr>
          <w:color w:val="1E1916"/>
          <w:sz w:val="21"/>
        </w:rPr>
        <w:t xml:space="preserve">Тип розв’язок, відстані між ними, штучні споруди (мости, шляхопроводи, естакади, тунелі), що передбачаються для розміщення на вулицях і дорогах населених пунктів, та їх пара- метри визначаються згідно з вимогами </w:t>
      </w:r>
      <w:hyperlink r:id="rId172" w:history="1">
        <w:r w:rsidRPr="006E07C6">
          <w:rPr>
            <w:rStyle w:val="af1"/>
            <w:sz w:val="21"/>
          </w:rPr>
          <w:t>ДБН В.2.3-5</w:t>
        </w:r>
      </w:hyperlink>
      <w:r>
        <w:rPr>
          <w:color w:val="1E1916"/>
          <w:sz w:val="21"/>
        </w:rPr>
        <w:t>.</w:t>
      </w:r>
    </w:p>
    <w:p w14:paraId="0C3D0B5D" w14:textId="77777777" w:rsidR="000F5225" w:rsidRDefault="00446482" w:rsidP="006E0415">
      <w:pPr>
        <w:pStyle w:val="a6"/>
        <w:numPr>
          <w:ilvl w:val="2"/>
          <w:numId w:val="35"/>
        </w:numPr>
        <w:tabs>
          <w:tab w:val="left" w:pos="1217"/>
        </w:tabs>
        <w:spacing w:line="295" w:lineRule="auto"/>
        <w:ind w:left="0" w:firstLine="720"/>
        <w:rPr>
          <w:sz w:val="21"/>
        </w:rPr>
      </w:pPr>
      <w:r>
        <w:rPr>
          <w:color w:val="1E1916"/>
          <w:sz w:val="21"/>
        </w:rPr>
        <w:t>На житлових вулицях, проїздах, паркових дорогах, а також у пішохідних зонах слід передбачати заходи щодо обмеження швидкості руху транспорту,</w:t>
      </w:r>
      <w:r>
        <w:rPr>
          <w:color w:val="1E1916"/>
          <w:spacing w:val="-1"/>
          <w:sz w:val="21"/>
        </w:rPr>
        <w:t xml:space="preserve"> </w:t>
      </w:r>
      <w:r>
        <w:rPr>
          <w:color w:val="1E1916"/>
          <w:sz w:val="21"/>
        </w:rPr>
        <w:t>а також у необхідних випадках спеціальні перешкоди.</w:t>
      </w:r>
    </w:p>
    <w:p w14:paraId="1CE9B944" w14:textId="77777777" w:rsidR="000F5225" w:rsidRDefault="00446482" w:rsidP="006E0415">
      <w:pPr>
        <w:pStyle w:val="2"/>
        <w:numPr>
          <w:ilvl w:val="1"/>
          <w:numId w:val="35"/>
        </w:numPr>
        <w:tabs>
          <w:tab w:val="left" w:pos="1003"/>
        </w:tabs>
        <w:spacing w:line="295" w:lineRule="auto"/>
        <w:ind w:left="0" w:firstLine="720"/>
        <w:jc w:val="both"/>
      </w:pPr>
      <w:r>
        <w:rPr>
          <w:color w:val="1E1916"/>
        </w:rPr>
        <w:t>Споруди</w:t>
      </w:r>
      <w:r>
        <w:rPr>
          <w:color w:val="1E1916"/>
          <w:spacing w:val="-9"/>
        </w:rPr>
        <w:t xml:space="preserve"> </w:t>
      </w:r>
      <w:r>
        <w:rPr>
          <w:color w:val="1E1916"/>
        </w:rPr>
        <w:t>та</w:t>
      </w:r>
      <w:r>
        <w:rPr>
          <w:color w:val="1E1916"/>
          <w:spacing w:val="-8"/>
        </w:rPr>
        <w:t xml:space="preserve"> </w:t>
      </w:r>
      <w:r>
        <w:rPr>
          <w:color w:val="1E1916"/>
        </w:rPr>
        <w:t>підприємства</w:t>
      </w:r>
      <w:r>
        <w:rPr>
          <w:color w:val="1E1916"/>
          <w:spacing w:val="-9"/>
        </w:rPr>
        <w:t xml:space="preserve"> </w:t>
      </w:r>
      <w:r>
        <w:rPr>
          <w:color w:val="1E1916"/>
        </w:rPr>
        <w:t>для</w:t>
      </w:r>
      <w:r>
        <w:rPr>
          <w:color w:val="1E1916"/>
          <w:spacing w:val="-8"/>
        </w:rPr>
        <w:t xml:space="preserve"> </w:t>
      </w:r>
      <w:r>
        <w:rPr>
          <w:color w:val="1E1916"/>
        </w:rPr>
        <w:t>зберігання</w:t>
      </w:r>
      <w:r>
        <w:rPr>
          <w:color w:val="1E1916"/>
          <w:spacing w:val="-9"/>
        </w:rPr>
        <w:t xml:space="preserve"> </w:t>
      </w:r>
      <w:r>
        <w:rPr>
          <w:color w:val="1E1916"/>
        </w:rPr>
        <w:t>та</w:t>
      </w:r>
      <w:r>
        <w:rPr>
          <w:color w:val="1E1916"/>
          <w:spacing w:val="-8"/>
        </w:rPr>
        <w:t xml:space="preserve"> </w:t>
      </w:r>
      <w:r>
        <w:rPr>
          <w:color w:val="1E1916"/>
        </w:rPr>
        <w:t>обслуговування</w:t>
      </w:r>
      <w:r>
        <w:rPr>
          <w:color w:val="1E1916"/>
          <w:spacing w:val="-9"/>
        </w:rPr>
        <w:t xml:space="preserve"> </w:t>
      </w:r>
      <w:r>
        <w:rPr>
          <w:color w:val="1E1916"/>
        </w:rPr>
        <w:t>транспортних</w:t>
      </w:r>
      <w:r>
        <w:rPr>
          <w:color w:val="1E1916"/>
          <w:spacing w:val="-8"/>
        </w:rPr>
        <w:t xml:space="preserve"> </w:t>
      </w:r>
      <w:r>
        <w:rPr>
          <w:color w:val="1E1916"/>
          <w:spacing w:val="-2"/>
        </w:rPr>
        <w:t>засобів</w:t>
      </w:r>
    </w:p>
    <w:p w14:paraId="4D752E4F" w14:textId="0A2FEBDF" w:rsidR="000F5225" w:rsidRDefault="00446482" w:rsidP="006E0415">
      <w:pPr>
        <w:pStyle w:val="a6"/>
        <w:numPr>
          <w:ilvl w:val="2"/>
          <w:numId w:val="35"/>
        </w:numPr>
        <w:tabs>
          <w:tab w:val="left" w:pos="1187"/>
        </w:tabs>
        <w:spacing w:line="295" w:lineRule="auto"/>
        <w:ind w:left="0" w:firstLine="720"/>
        <w:rPr>
          <w:sz w:val="21"/>
        </w:rPr>
      </w:pPr>
      <w:r>
        <w:rPr>
          <w:color w:val="1E1916"/>
          <w:sz w:val="21"/>
        </w:rPr>
        <w:t xml:space="preserve">Зберігання легкових автомобілів та велосипедів слід передбачати відповідно до функціонального зонування територій населених пунктів. У житлових районах, мікрорайонах повинне </w:t>
      </w:r>
      <w:r>
        <w:rPr>
          <w:color w:val="1E1916"/>
          <w:spacing w:val="-2"/>
          <w:sz w:val="21"/>
        </w:rPr>
        <w:t>бути</w:t>
      </w:r>
      <w:r>
        <w:rPr>
          <w:color w:val="1E1916"/>
          <w:spacing w:val="-12"/>
          <w:sz w:val="21"/>
        </w:rPr>
        <w:t xml:space="preserve"> </w:t>
      </w:r>
      <w:r>
        <w:rPr>
          <w:color w:val="1E1916"/>
          <w:spacing w:val="-2"/>
          <w:sz w:val="21"/>
        </w:rPr>
        <w:t>забезпечене</w:t>
      </w:r>
      <w:r>
        <w:rPr>
          <w:color w:val="1E1916"/>
          <w:spacing w:val="-12"/>
          <w:sz w:val="21"/>
        </w:rPr>
        <w:t xml:space="preserve"> </w:t>
      </w:r>
      <w:r>
        <w:rPr>
          <w:color w:val="1E1916"/>
          <w:spacing w:val="-2"/>
          <w:sz w:val="21"/>
        </w:rPr>
        <w:t>постійне</w:t>
      </w:r>
      <w:r>
        <w:rPr>
          <w:color w:val="1E1916"/>
          <w:spacing w:val="-12"/>
          <w:sz w:val="21"/>
        </w:rPr>
        <w:t xml:space="preserve"> </w:t>
      </w:r>
      <w:r>
        <w:rPr>
          <w:color w:val="1E1916"/>
          <w:spacing w:val="-2"/>
          <w:sz w:val="21"/>
        </w:rPr>
        <w:t>зберігання</w:t>
      </w:r>
      <w:r>
        <w:rPr>
          <w:color w:val="1E1916"/>
          <w:spacing w:val="-12"/>
          <w:sz w:val="21"/>
        </w:rPr>
        <w:t xml:space="preserve"> </w:t>
      </w:r>
      <w:r>
        <w:rPr>
          <w:color w:val="1E1916"/>
          <w:spacing w:val="-2"/>
          <w:sz w:val="21"/>
        </w:rPr>
        <w:t>усіх</w:t>
      </w:r>
      <w:r>
        <w:rPr>
          <w:color w:val="1E1916"/>
          <w:spacing w:val="-12"/>
          <w:sz w:val="21"/>
        </w:rPr>
        <w:t xml:space="preserve"> </w:t>
      </w:r>
      <w:r>
        <w:rPr>
          <w:color w:val="1E1916"/>
          <w:spacing w:val="-2"/>
          <w:sz w:val="21"/>
        </w:rPr>
        <w:t>легкових</w:t>
      </w:r>
      <w:r>
        <w:rPr>
          <w:color w:val="1E1916"/>
          <w:spacing w:val="-12"/>
          <w:sz w:val="21"/>
        </w:rPr>
        <w:t xml:space="preserve"> </w:t>
      </w:r>
      <w:r>
        <w:rPr>
          <w:color w:val="1E1916"/>
          <w:spacing w:val="-2"/>
          <w:sz w:val="21"/>
        </w:rPr>
        <w:t>автомобілів</w:t>
      </w:r>
      <w:r>
        <w:rPr>
          <w:color w:val="1E1916"/>
          <w:spacing w:val="-12"/>
          <w:sz w:val="21"/>
        </w:rPr>
        <w:t xml:space="preserve"> </w:t>
      </w:r>
      <w:r>
        <w:rPr>
          <w:color w:val="1E1916"/>
          <w:spacing w:val="-2"/>
          <w:sz w:val="21"/>
        </w:rPr>
        <w:t>мешканців</w:t>
      </w:r>
      <w:r>
        <w:rPr>
          <w:color w:val="1E1916"/>
          <w:spacing w:val="-12"/>
          <w:sz w:val="21"/>
        </w:rPr>
        <w:t xml:space="preserve"> </w:t>
      </w:r>
      <w:r>
        <w:rPr>
          <w:color w:val="1E1916"/>
          <w:spacing w:val="-2"/>
          <w:sz w:val="21"/>
        </w:rPr>
        <w:t>та</w:t>
      </w:r>
      <w:r>
        <w:rPr>
          <w:color w:val="1E1916"/>
          <w:spacing w:val="-12"/>
          <w:sz w:val="21"/>
        </w:rPr>
        <w:t xml:space="preserve"> </w:t>
      </w:r>
      <w:r>
        <w:rPr>
          <w:color w:val="1E1916"/>
          <w:spacing w:val="-2"/>
          <w:sz w:val="21"/>
        </w:rPr>
        <w:t>тимчасове</w:t>
      </w:r>
      <w:r>
        <w:rPr>
          <w:color w:val="1E1916"/>
          <w:spacing w:val="-12"/>
          <w:sz w:val="21"/>
        </w:rPr>
        <w:t xml:space="preserve"> </w:t>
      </w:r>
      <w:r>
        <w:rPr>
          <w:color w:val="1E1916"/>
          <w:spacing w:val="-2"/>
          <w:sz w:val="21"/>
        </w:rPr>
        <w:t xml:space="preserve">зберігання </w:t>
      </w:r>
      <w:r>
        <w:rPr>
          <w:color w:val="1E1916"/>
          <w:sz w:val="21"/>
        </w:rPr>
        <w:t>автомобілів (так звані "гостьові стоянки") відвідувачів з урахуванням прогнозованого рівня автомобілізації на розрахунковий період генерального плану.</w:t>
      </w:r>
    </w:p>
    <w:p w14:paraId="601D02AD" w14:textId="77777777" w:rsidR="000F5225" w:rsidRDefault="00446482" w:rsidP="00C07E24">
      <w:pPr>
        <w:pStyle w:val="a3"/>
        <w:spacing w:line="295" w:lineRule="auto"/>
        <w:ind w:left="0" w:firstLine="720"/>
      </w:pPr>
      <w:r>
        <w:rPr>
          <w:color w:val="1E1916"/>
        </w:rPr>
        <w:t>Місця</w:t>
      </w:r>
      <w:r>
        <w:rPr>
          <w:color w:val="1E1916"/>
          <w:spacing w:val="-8"/>
        </w:rPr>
        <w:t xml:space="preserve"> </w:t>
      </w:r>
      <w:r>
        <w:rPr>
          <w:color w:val="1E1916"/>
        </w:rPr>
        <w:t>тимчасового</w:t>
      </w:r>
      <w:r>
        <w:rPr>
          <w:color w:val="1E1916"/>
          <w:spacing w:val="-8"/>
        </w:rPr>
        <w:t xml:space="preserve"> </w:t>
      </w:r>
      <w:r>
        <w:rPr>
          <w:color w:val="1E1916"/>
        </w:rPr>
        <w:t>зберігання</w:t>
      </w:r>
      <w:r>
        <w:rPr>
          <w:color w:val="1E1916"/>
          <w:spacing w:val="-8"/>
        </w:rPr>
        <w:t xml:space="preserve"> </w:t>
      </w:r>
      <w:r>
        <w:rPr>
          <w:color w:val="1E1916"/>
        </w:rPr>
        <w:t>автомобілів</w:t>
      </w:r>
      <w:r>
        <w:rPr>
          <w:color w:val="1E1916"/>
          <w:spacing w:val="-8"/>
        </w:rPr>
        <w:t xml:space="preserve"> </w:t>
      </w:r>
      <w:r>
        <w:rPr>
          <w:color w:val="1E1916"/>
        </w:rPr>
        <w:t>визначаються</w:t>
      </w:r>
      <w:r>
        <w:rPr>
          <w:color w:val="1E1916"/>
          <w:spacing w:val="-8"/>
        </w:rPr>
        <w:t xml:space="preserve"> </w:t>
      </w:r>
      <w:r>
        <w:rPr>
          <w:color w:val="1E1916"/>
        </w:rPr>
        <w:t>виходячи</w:t>
      </w:r>
      <w:r>
        <w:rPr>
          <w:color w:val="1E1916"/>
          <w:spacing w:val="-8"/>
        </w:rPr>
        <w:t xml:space="preserve"> </w:t>
      </w:r>
      <w:r>
        <w:rPr>
          <w:color w:val="1E1916"/>
        </w:rPr>
        <w:t>з</w:t>
      </w:r>
      <w:r>
        <w:rPr>
          <w:color w:val="1E1916"/>
          <w:spacing w:val="-8"/>
        </w:rPr>
        <w:t xml:space="preserve"> </w:t>
      </w:r>
      <w:r>
        <w:rPr>
          <w:color w:val="1E1916"/>
        </w:rPr>
        <w:t>умов</w:t>
      </w:r>
      <w:r>
        <w:rPr>
          <w:color w:val="1E1916"/>
          <w:spacing w:val="-8"/>
        </w:rPr>
        <w:t xml:space="preserve"> </w:t>
      </w:r>
      <w:r>
        <w:rPr>
          <w:color w:val="1E1916"/>
        </w:rPr>
        <w:t>забезпечення</w:t>
      </w:r>
      <w:r>
        <w:rPr>
          <w:color w:val="1E1916"/>
          <w:spacing w:val="-8"/>
        </w:rPr>
        <w:t xml:space="preserve"> </w:t>
      </w:r>
      <w:r>
        <w:rPr>
          <w:color w:val="1E1916"/>
        </w:rPr>
        <w:t>цими місцями не менше ніж 15 % розрахункового парку автомобілів, які належать жителям даного району, мікрорайону.</w:t>
      </w:r>
    </w:p>
    <w:p w14:paraId="53FC9D4F" w14:textId="44C7FCC9" w:rsidR="000F5225" w:rsidRDefault="00446482" w:rsidP="00C07E24">
      <w:pPr>
        <w:pStyle w:val="a3"/>
        <w:spacing w:line="295" w:lineRule="auto"/>
        <w:ind w:left="0" w:firstLine="720"/>
      </w:pPr>
      <w:r>
        <w:rPr>
          <w:color w:val="1E1916"/>
        </w:rPr>
        <w:t>При розміщенні об’єктів в центральній частині міста та історично сформованих районах най</w:t>
      </w:r>
      <w:r>
        <w:rPr>
          <w:color w:val="1E1916"/>
          <w:spacing w:val="-2"/>
        </w:rPr>
        <w:t>крупніших</w:t>
      </w:r>
      <w:r>
        <w:rPr>
          <w:color w:val="1E1916"/>
          <w:spacing w:val="-4"/>
        </w:rPr>
        <w:t xml:space="preserve"> </w:t>
      </w:r>
      <w:r>
        <w:rPr>
          <w:color w:val="1E1916"/>
          <w:spacing w:val="-2"/>
        </w:rPr>
        <w:t>(найзначніших),</w:t>
      </w:r>
      <w:r>
        <w:rPr>
          <w:color w:val="1E1916"/>
          <w:spacing w:val="-4"/>
        </w:rPr>
        <w:t xml:space="preserve"> </w:t>
      </w:r>
      <w:r>
        <w:rPr>
          <w:color w:val="1E1916"/>
          <w:spacing w:val="-2"/>
        </w:rPr>
        <w:t>крупних</w:t>
      </w:r>
      <w:r>
        <w:rPr>
          <w:color w:val="1E1916"/>
          <w:spacing w:val="-4"/>
        </w:rPr>
        <w:t xml:space="preserve"> </w:t>
      </w:r>
      <w:r>
        <w:rPr>
          <w:color w:val="1E1916"/>
          <w:spacing w:val="-2"/>
        </w:rPr>
        <w:t>(значних)</w:t>
      </w:r>
      <w:r>
        <w:rPr>
          <w:color w:val="1E1916"/>
          <w:spacing w:val="-4"/>
        </w:rPr>
        <w:t xml:space="preserve"> </w:t>
      </w:r>
      <w:r>
        <w:rPr>
          <w:color w:val="1E1916"/>
          <w:spacing w:val="-2"/>
        </w:rPr>
        <w:t>та</w:t>
      </w:r>
      <w:r>
        <w:rPr>
          <w:color w:val="1E1916"/>
          <w:spacing w:val="-4"/>
        </w:rPr>
        <w:t xml:space="preserve"> </w:t>
      </w:r>
      <w:r>
        <w:rPr>
          <w:color w:val="1E1916"/>
          <w:spacing w:val="-2"/>
        </w:rPr>
        <w:t>великих</w:t>
      </w:r>
      <w:r>
        <w:rPr>
          <w:color w:val="1E1916"/>
          <w:spacing w:val="-4"/>
        </w:rPr>
        <w:t xml:space="preserve"> </w:t>
      </w:r>
      <w:r>
        <w:rPr>
          <w:color w:val="1E1916"/>
          <w:spacing w:val="-2"/>
        </w:rPr>
        <w:t>міст</w:t>
      </w:r>
      <w:r>
        <w:rPr>
          <w:color w:val="1E1916"/>
          <w:spacing w:val="-4"/>
        </w:rPr>
        <w:t xml:space="preserve"> </w:t>
      </w:r>
      <w:r>
        <w:rPr>
          <w:color w:val="1E1916"/>
          <w:spacing w:val="-2"/>
        </w:rPr>
        <w:t>та</w:t>
      </w:r>
      <w:r>
        <w:rPr>
          <w:color w:val="1E1916"/>
          <w:spacing w:val="-4"/>
        </w:rPr>
        <w:t xml:space="preserve"> </w:t>
      </w:r>
      <w:r>
        <w:rPr>
          <w:color w:val="1E1916"/>
          <w:spacing w:val="-2"/>
        </w:rPr>
        <w:t>в</w:t>
      </w:r>
      <w:r>
        <w:rPr>
          <w:color w:val="1E1916"/>
          <w:spacing w:val="-4"/>
        </w:rPr>
        <w:t xml:space="preserve"> </w:t>
      </w:r>
      <w:r>
        <w:rPr>
          <w:color w:val="1E1916"/>
          <w:spacing w:val="-2"/>
        </w:rPr>
        <w:t>умовах</w:t>
      </w:r>
      <w:r>
        <w:rPr>
          <w:color w:val="1E1916"/>
          <w:spacing w:val="-4"/>
        </w:rPr>
        <w:t xml:space="preserve"> </w:t>
      </w:r>
      <w:r>
        <w:rPr>
          <w:color w:val="1E1916"/>
          <w:spacing w:val="-2"/>
        </w:rPr>
        <w:t>реконструкції,</w:t>
      </w:r>
      <w:r>
        <w:rPr>
          <w:color w:val="1E1916"/>
          <w:spacing w:val="-4"/>
        </w:rPr>
        <w:t xml:space="preserve"> </w:t>
      </w:r>
      <w:r>
        <w:rPr>
          <w:color w:val="1E1916"/>
          <w:spacing w:val="-2"/>
        </w:rPr>
        <w:t xml:space="preserve">розрахунки </w:t>
      </w:r>
      <w:r>
        <w:rPr>
          <w:color w:val="1E1916"/>
        </w:rPr>
        <w:t>машино-місць</w:t>
      </w:r>
      <w:r>
        <w:rPr>
          <w:color w:val="1E1916"/>
          <w:spacing w:val="-3"/>
        </w:rPr>
        <w:t xml:space="preserve"> </w:t>
      </w:r>
      <w:r>
        <w:rPr>
          <w:color w:val="1E1916"/>
        </w:rPr>
        <w:t>на</w:t>
      </w:r>
      <w:r>
        <w:rPr>
          <w:color w:val="1E1916"/>
          <w:spacing w:val="-3"/>
        </w:rPr>
        <w:t xml:space="preserve"> </w:t>
      </w:r>
      <w:r>
        <w:rPr>
          <w:color w:val="1E1916"/>
        </w:rPr>
        <w:t>території</w:t>
      </w:r>
      <w:r>
        <w:rPr>
          <w:color w:val="1E1916"/>
          <w:spacing w:val="-3"/>
        </w:rPr>
        <w:t xml:space="preserve"> </w:t>
      </w:r>
      <w:r>
        <w:rPr>
          <w:color w:val="1E1916"/>
        </w:rPr>
        <w:t>житлової</w:t>
      </w:r>
      <w:r>
        <w:rPr>
          <w:color w:val="1E1916"/>
          <w:spacing w:val="-3"/>
        </w:rPr>
        <w:t xml:space="preserve"> </w:t>
      </w:r>
      <w:r>
        <w:rPr>
          <w:color w:val="1E1916"/>
        </w:rPr>
        <w:t>забудови</w:t>
      </w:r>
      <w:r>
        <w:rPr>
          <w:color w:val="1E1916"/>
          <w:spacing w:val="-3"/>
        </w:rPr>
        <w:t xml:space="preserve"> </w:t>
      </w:r>
      <w:r>
        <w:rPr>
          <w:color w:val="1E1916"/>
        </w:rPr>
        <w:t>можуть</w:t>
      </w:r>
      <w:r>
        <w:rPr>
          <w:color w:val="1E1916"/>
          <w:spacing w:val="-3"/>
        </w:rPr>
        <w:t xml:space="preserve"> </w:t>
      </w:r>
      <w:r>
        <w:rPr>
          <w:color w:val="1E1916"/>
        </w:rPr>
        <w:t>бути</w:t>
      </w:r>
      <w:r>
        <w:rPr>
          <w:color w:val="1E1916"/>
          <w:spacing w:val="-3"/>
        </w:rPr>
        <w:t xml:space="preserve"> </w:t>
      </w:r>
      <w:r>
        <w:rPr>
          <w:color w:val="1E1916"/>
        </w:rPr>
        <w:t>зменшені</w:t>
      </w:r>
      <w:r>
        <w:rPr>
          <w:color w:val="1E1916"/>
          <w:spacing w:val="-3"/>
        </w:rPr>
        <w:t xml:space="preserve"> </w:t>
      </w:r>
      <w:r>
        <w:rPr>
          <w:color w:val="1E1916"/>
        </w:rPr>
        <w:t>згідно</w:t>
      </w:r>
      <w:r>
        <w:rPr>
          <w:color w:val="1E1916"/>
          <w:spacing w:val="-3"/>
        </w:rPr>
        <w:t xml:space="preserve"> </w:t>
      </w:r>
      <w:r>
        <w:rPr>
          <w:color w:val="1E1916"/>
        </w:rPr>
        <w:t>з</w:t>
      </w:r>
      <w:r>
        <w:rPr>
          <w:color w:val="1E1916"/>
          <w:spacing w:val="-3"/>
        </w:rPr>
        <w:t xml:space="preserve"> </w:t>
      </w:r>
      <w:r>
        <w:rPr>
          <w:color w:val="1E1916"/>
        </w:rPr>
        <w:lastRenderedPageBreak/>
        <w:t>відповідним</w:t>
      </w:r>
      <w:r>
        <w:rPr>
          <w:color w:val="1E1916"/>
          <w:spacing w:val="-3"/>
        </w:rPr>
        <w:t xml:space="preserve"> </w:t>
      </w:r>
      <w:r>
        <w:rPr>
          <w:color w:val="1E1916"/>
        </w:rPr>
        <w:t>детальним планом, але не більше ніж на 20 %.</w:t>
      </w:r>
    </w:p>
    <w:p w14:paraId="1D2BC036" w14:textId="43D2208B" w:rsidR="005561C5" w:rsidRDefault="00446482" w:rsidP="00C07E24">
      <w:pPr>
        <w:pStyle w:val="a3"/>
        <w:spacing w:line="295" w:lineRule="auto"/>
        <w:ind w:left="0" w:firstLine="720"/>
        <w:rPr>
          <w:color w:val="1E1916"/>
          <w:spacing w:val="-2"/>
        </w:rPr>
      </w:pPr>
      <w:r>
        <w:rPr>
          <w:color w:val="1E1916"/>
          <w:spacing w:val="-2"/>
        </w:rPr>
        <w:t>Нормативні показники</w:t>
      </w:r>
      <w:r>
        <w:rPr>
          <w:color w:val="1E1916"/>
          <w:spacing w:val="-3"/>
        </w:rPr>
        <w:t xml:space="preserve"> </w:t>
      </w:r>
      <w:r>
        <w:rPr>
          <w:color w:val="1E1916"/>
          <w:spacing w:val="-2"/>
        </w:rPr>
        <w:t>кількості</w:t>
      </w:r>
      <w:r>
        <w:rPr>
          <w:color w:val="1E1916"/>
          <w:spacing w:val="-3"/>
        </w:rPr>
        <w:t xml:space="preserve"> </w:t>
      </w:r>
      <w:r>
        <w:rPr>
          <w:color w:val="1E1916"/>
          <w:spacing w:val="-2"/>
        </w:rPr>
        <w:t>машино-місць</w:t>
      </w:r>
      <w:r>
        <w:rPr>
          <w:color w:val="1E1916"/>
          <w:spacing w:val="-4"/>
        </w:rPr>
        <w:t xml:space="preserve"> </w:t>
      </w:r>
      <w:r>
        <w:rPr>
          <w:color w:val="1E1916"/>
          <w:spacing w:val="-2"/>
        </w:rPr>
        <w:t>наведені</w:t>
      </w:r>
      <w:r>
        <w:rPr>
          <w:color w:val="1E1916"/>
          <w:spacing w:val="-3"/>
        </w:rPr>
        <w:t xml:space="preserve"> </w:t>
      </w:r>
      <w:r>
        <w:rPr>
          <w:color w:val="1E1916"/>
          <w:spacing w:val="-2"/>
        </w:rPr>
        <w:t>у</w:t>
      </w:r>
      <w:r>
        <w:rPr>
          <w:color w:val="1E1916"/>
          <w:spacing w:val="-3"/>
        </w:rPr>
        <w:t xml:space="preserve"> </w:t>
      </w:r>
      <w:r>
        <w:rPr>
          <w:color w:val="1E1916"/>
          <w:spacing w:val="-2"/>
        </w:rPr>
        <w:t>таблиці</w:t>
      </w:r>
      <w:r>
        <w:rPr>
          <w:color w:val="1E1916"/>
          <w:spacing w:val="-4"/>
        </w:rPr>
        <w:t xml:space="preserve"> </w:t>
      </w:r>
      <w:r>
        <w:rPr>
          <w:color w:val="1E1916"/>
          <w:spacing w:val="-2"/>
        </w:rPr>
        <w:t>10.5.</w:t>
      </w:r>
    </w:p>
    <w:p w14:paraId="3279894C" w14:textId="77777777" w:rsidR="000F5225" w:rsidRDefault="00446482" w:rsidP="00C07E24">
      <w:pPr>
        <w:pStyle w:val="a3"/>
        <w:spacing w:line="295" w:lineRule="auto"/>
        <w:ind w:left="0" w:firstLine="720"/>
      </w:pPr>
      <w:r>
        <w:rPr>
          <w:rFonts w:ascii="Arial" w:hAnsi="Arial"/>
          <w:b/>
          <w:color w:val="1E1916"/>
        </w:rPr>
        <w:t>Таблиця</w:t>
      </w:r>
      <w:r>
        <w:rPr>
          <w:rFonts w:ascii="Arial" w:hAnsi="Arial"/>
          <w:b/>
          <w:color w:val="1E1916"/>
          <w:spacing w:val="-11"/>
        </w:rPr>
        <w:t xml:space="preserve"> </w:t>
      </w:r>
      <w:r>
        <w:rPr>
          <w:rFonts w:ascii="Arial" w:hAnsi="Arial"/>
          <w:b/>
          <w:color w:val="1E1916"/>
        </w:rPr>
        <w:t>10.5</w:t>
      </w:r>
      <w:r>
        <w:rPr>
          <w:rFonts w:ascii="Arial" w:hAnsi="Arial"/>
          <w:b/>
          <w:color w:val="1E1916"/>
          <w:spacing w:val="-11"/>
        </w:rPr>
        <w:t xml:space="preserve"> </w:t>
      </w:r>
      <w:r>
        <w:rPr>
          <w:color w:val="1E1916"/>
        </w:rPr>
        <w:t>–</w:t>
      </w:r>
      <w:r>
        <w:rPr>
          <w:color w:val="1E1916"/>
          <w:spacing w:val="-9"/>
        </w:rPr>
        <w:t xml:space="preserve"> </w:t>
      </w:r>
      <w:r>
        <w:rPr>
          <w:color w:val="1E1916"/>
        </w:rPr>
        <w:t>Нормативні</w:t>
      </w:r>
      <w:r>
        <w:rPr>
          <w:color w:val="1E1916"/>
          <w:spacing w:val="-7"/>
        </w:rPr>
        <w:t xml:space="preserve"> </w:t>
      </w:r>
      <w:r>
        <w:rPr>
          <w:color w:val="1E1916"/>
        </w:rPr>
        <w:t>показники</w:t>
      </w:r>
      <w:r>
        <w:rPr>
          <w:color w:val="1E1916"/>
          <w:spacing w:val="-9"/>
        </w:rPr>
        <w:t xml:space="preserve"> </w:t>
      </w:r>
      <w:r>
        <w:rPr>
          <w:color w:val="1E1916"/>
        </w:rPr>
        <w:t>кількості</w:t>
      </w:r>
      <w:r>
        <w:rPr>
          <w:color w:val="1E1916"/>
          <w:spacing w:val="-9"/>
        </w:rPr>
        <w:t xml:space="preserve"> </w:t>
      </w:r>
      <w:r>
        <w:rPr>
          <w:color w:val="1E1916"/>
        </w:rPr>
        <w:t>машино-місць</w:t>
      </w:r>
      <w:r>
        <w:rPr>
          <w:color w:val="1E1916"/>
          <w:spacing w:val="-9"/>
        </w:rPr>
        <w:t xml:space="preserve"> </w:t>
      </w:r>
      <w:r>
        <w:rPr>
          <w:color w:val="1E1916"/>
        </w:rPr>
        <w:t>для</w:t>
      </w:r>
      <w:r>
        <w:rPr>
          <w:color w:val="1E1916"/>
          <w:spacing w:val="-9"/>
        </w:rPr>
        <w:t xml:space="preserve"> </w:t>
      </w:r>
      <w:r>
        <w:rPr>
          <w:color w:val="1E1916"/>
        </w:rPr>
        <w:t>різних</w:t>
      </w:r>
      <w:r>
        <w:rPr>
          <w:color w:val="1E1916"/>
          <w:spacing w:val="-9"/>
        </w:rPr>
        <w:t xml:space="preserve"> </w:t>
      </w:r>
      <w:r>
        <w:rPr>
          <w:color w:val="1E1916"/>
        </w:rPr>
        <w:t>типів</w:t>
      </w:r>
      <w:r>
        <w:rPr>
          <w:color w:val="1E1916"/>
          <w:spacing w:val="-8"/>
        </w:rPr>
        <w:t xml:space="preserve"> </w:t>
      </w:r>
      <w:r>
        <w:rPr>
          <w:color w:val="1E1916"/>
        </w:rPr>
        <w:t>житлової</w:t>
      </w:r>
      <w:r>
        <w:rPr>
          <w:color w:val="1E1916"/>
          <w:spacing w:val="-9"/>
        </w:rPr>
        <w:t xml:space="preserve"> </w:t>
      </w:r>
      <w:r>
        <w:rPr>
          <w:color w:val="1E1916"/>
          <w:spacing w:val="-2"/>
        </w:rPr>
        <w:t>забудови</w:t>
      </w:r>
    </w:p>
    <w:tbl>
      <w:tblPr>
        <w:tblStyle w:val="TableNormal"/>
        <w:tblW w:w="0" w:type="auto"/>
        <w:tblInd w:w="5"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641"/>
        <w:gridCol w:w="3584"/>
        <w:gridCol w:w="2369"/>
        <w:gridCol w:w="3032"/>
      </w:tblGrid>
      <w:tr w:rsidR="000F5225" w14:paraId="7CE03646" w14:textId="77777777" w:rsidTr="00E11462">
        <w:trPr>
          <w:trHeight w:val="615"/>
        </w:trPr>
        <w:tc>
          <w:tcPr>
            <w:tcW w:w="641" w:type="dxa"/>
            <w:vMerge w:val="restart"/>
          </w:tcPr>
          <w:p w14:paraId="1B418D58" w14:textId="77777777" w:rsidR="000F5225" w:rsidRDefault="000F5225" w:rsidP="00C07E24">
            <w:pPr>
              <w:pStyle w:val="TableParagraph"/>
              <w:spacing w:before="0" w:line="295" w:lineRule="auto"/>
              <w:ind w:firstLine="720"/>
              <w:jc w:val="both"/>
              <w:rPr>
                <w:sz w:val="21"/>
              </w:rPr>
            </w:pPr>
          </w:p>
          <w:p w14:paraId="3CD82E47" w14:textId="77777777" w:rsidR="000F5225" w:rsidRDefault="000F5225" w:rsidP="00C07E24">
            <w:pPr>
              <w:pStyle w:val="TableParagraph"/>
              <w:spacing w:before="0" w:line="295" w:lineRule="auto"/>
              <w:ind w:firstLine="720"/>
              <w:jc w:val="both"/>
              <w:rPr>
                <w:sz w:val="21"/>
              </w:rPr>
            </w:pPr>
          </w:p>
          <w:p w14:paraId="4C74344E" w14:textId="77777777" w:rsidR="000F5225" w:rsidRDefault="00446482" w:rsidP="00C07E24">
            <w:pPr>
              <w:pStyle w:val="TableParagraph"/>
              <w:spacing w:before="0" w:line="295" w:lineRule="auto"/>
              <w:ind w:firstLine="720"/>
              <w:jc w:val="both"/>
              <w:rPr>
                <w:sz w:val="21"/>
              </w:rPr>
            </w:pPr>
            <w:r>
              <w:rPr>
                <w:color w:val="1E1916"/>
                <w:sz w:val="21"/>
              </w:rPr>
              <w:t>№</w:t>
            </w:r>
            <w:r>
              <w:rPr>
                <w:color w:val="1E1916"/>
                <w:spacing w:val="17"/>
                <w:sz w:val="21"/>
              </w:rPr>
              <w:t xml:space="preserve"> </w:t>
            </w:r>
            <w:r>
              <w:rPr>
                <w:color w:val="1E1916"/>
                <w:spacing w:val="-5"/>
                <w:sz w:val="21"/>
              </w:rPr>
              <w:t>з/п</w:t>
            </w:r>
          </w:p>
        </w:tc>
        <w:tc>
          <w:tcPr>
            <w:tcW w:w="3584" w:type="dxa"/>
            <w:vMerge w:val="restart"/>
          </w:tcPr>
          <w:p w14:paraId="21077E5D" w14:textId="77777777" w:rsidR="000F5225" w:rsidRDefault="000F5225" w:rsidP="00E11462">
            <w:pPr>
              <w:pStyle w:val="TableParagraph"/>
              <w:spacing w:before="0" w:line="295" w:lineRule="auto"/>
              <w:ind w:left="113" w:firstLine="720"/>
              <w:jc w:val="both"/>
              <w:rPr>
                <w:sz w:val="21"/>
              </w:rPr>
            </w:pPr>
          </w:p>
          <w:p w14:paraId="37876A16" w14:textId="77777777" w:rsidR="000F5225" w:rsidRDefault="00446482" w:rsidP="00E11462">
            <w:pPr>
              <w:pStyle w:val="TableParagraph"/>
              <w:spacing w:before="0" w:line="295" w:lineRule="auto"/>
              <w:ind w:left="113"/>
              <w:jc w:val="center"/>
              <w:rPr>
                <w:sz w:val="21"/>
              </w:rPr>
            </w:pPr>
            <w:r>
              <w:rPr>
                <w:color w:val="1E1916"/>
                <w:sz w:val="21"/>
              </w:rPr>
              <w:t>Тип житлового будинку і квартир за</w:t>
            </w:r>
            <w:r>
              <w:rPr>
                <w:color w:val="1E1916"/>
                <w:spacing w:val="-14"/>
                <w:sz w:val="21"/>
              </w:rPr>
              <w:t xml:space="preserve"> </w:t>
            </w:r>
            <w:r>
              <w:rPr>
                <w:color w:val="1E1916"/>
                <w:sz w:val="21"/>
              </w:rPr>
              <w:t>рівнем</w:t>
            </w:r>
            <w:r>
              <w:rPr>
                <w:color w:val="1E1916"/>
                <w:spacing w:val="-14"/>
                <w:sz w:val="21"/>
              </w:rPr>
              <w:t xml:space="preserve"> </w:t>
            </w:r>
            <w:r>
              <w:rPr>
                <w:color w:val="1E1916"/>
                <w:sz w:val="21"/>
              </w:rPr>
              <w:t>комфорту</w:t>
            </w:r>
            <w:r>
              <w:rPr>
                <w:color w:val="1E1916"/>
                <w:spacing w:val="-14"/>
                <w:sz w:val="21"/>
              </w:rPr>
              <w:t xml:space="preserve"> </w:t>
            </w:r>
            <w:r>
              <w:rPr>
                <w:color w:val="1E1916"/>
                <w:sz w:val="21"/>
              </w:rPr>
              <w:t>та</w:t>
            </w:r>
            <w:r>
              <w:rPr>
                <w:color w:val="1E1916"/>
                <w:spacing w:val="-14"/>
                <w:sz w:val="21"/>
              </w:rPr>
              <w:t xml:space="preserve"> </w:t>
            </w:r>
            <w:r>
              <w:rPr>
                <w:color w:val="1E1916"/>
                <w:sz w:val="21"/>
              </w:rPr>
              <w:t xml:space="preserve">соціальної </w:t>
            </w:r>
            <w:r>
              <w:rPr>
                <w:color w:val="1E1916"/>
                <w:spacing w:val="-2"/>
                <w:sz w:val="21"/>
              </w:rPr>
              <w:t>спрямованості</w:t>
            </w:r>
          </w:p>
        </w:tc>
        <w:tc>
          <w:tcPr>
            <w:tcW w:w="5401" w:type="dxa"/>
            <w:gridSpan w:val="2"/>
          </w:tcPr>
          <w:p w14:paraId="6A5BF78C" w14:textId="6534A460" w:rsidR="00E11462" w:rsidRDefault="00446482" w:rsidP="00E11462">
            <w:pPr>
              <w:pStyle w:val="TableParagraph"/>
              <w:spacing w:before="0" w:line="295" w:lineRule="auto"/>
              <w:ind w:left="113"/>
              <w:jc w:val="center"/>
              <w:rPr>
                <w:color w:val="1E1916"/>
                <w:spacing w:val="-14"/>
                <w:sz w:val="21"/>
              </w:rPr>
            </w:pPr>
            <w:r>
              <w:rPr>
                <w:color w:val="1E1916"/>
                <w:sz w:val="21"/>
              </w:rPr>
              <w:t>Кількість</w:t>
            </w:r>
            <w:r>
              <w:rPr>
                <w:color w:val="1E1916"/>
                <w:spacing w:val="-14"/>
                <w:sz w:val="21"/>
              </w:rPr>
              <w:t xml:space="preserve"> </w:t>
            </w:r>
            <w:r>
              <w:rPr>
                <w:color w:val="1E1916"/>
                <w:sz w:val="21"/>
              </w:rPr>
              <w:t>машино-місць</w:t>
            </w:r>
            <w:r>
              <w:rPr>
                <w:color w:val="1E1916"/>
                <w:spacing w:val="-14"/>
                <w:sz w:val="21"/>
              </w:rPr>
              <w:t xml:space="preserve"> </w:t>
            </w:r>
            <w:r>
              <w:rPr>
                <w:color w:val="1E1916"/>
                <w:sz w:val="21"/>
              </w:rPr>
              <w:t>на</w:t>
            </w:r>
            <w:r>
              <w:rPr>
                <w:color w:val="1E1916"/>
                <w:spacing w:val="-14"/>
                <w:sz w:val="21"/>
              </w:rPr>
              <w:t xml:space="preserve"> </w:t>
            </w:r>
            <w:r>
              <w:rPr>
                <w:color w:val="1E1916"/>
                <w:sz w:val="21"/>
              </w:rPr>
              <w:t>дво-</w:t>
            </w:r>
            <w:r>
              <w:rPr>
                <w:color w:val="1E1916"/>
                <w:spacing w:val="-14"/>
                <w:sz w:val="21"/>
              </w:rPr>
              <w:t xml:space="preserve"> </w:t>
            </w:r>
            <w:r>
              <w:rPr>
                <w:color w:val="1E1916"/>
                <w:sz w:val="21"/>
              </w:rPr>
              <w:t>або</w:t>
            </w:r>
          </w:p>
          <w:p w14:paraId="60FD9F96" w14:textId="6085069F" w:rsidR="000F5225" w:rsidRDefault="00446482" w:rsidP="00E11462">
            <w:pPr>
              <w:pStyle w:val="TableParagraph"/>
              <w:spacing w:before="0" w:line="295" w:lineRule="auto"/>
              <w:ind w:left="113"/>
              <w:jc w:val="center"/>
              <w:rPr>
                <w:sz w:val="21"/>
              </w:rPr>
            </w:pPr>
            <w:r>
              <w:rPr>
                <w:color w:val="1E1916"/>
                <w:sz w:val="21"/>
              </w:rPr>
              <w:t xml:space="preserve">більше-кімнатну </w:t>
            </w:r>
            <w:r>
              <w:rPr>
                <w:color w:val="1E1916"/>
                <w:spacing w:val="-2"/>
                <w:sz w:val="21"/>
              </w:rPr>
              <w:t>квартиру</w:t>
            </w:r>
          </w:p>
        </w:tc>
      </w:tr>
      <w:tr w:rsidR="000F5225" w14:paraId="4B003B42" w14:textId="77777777" w:rsidTr="00E11462">
        <w:trPr>
          <w:trHeight w:val="759"/>
        </w:trPr>
        <w:tc>
          <w:tcPr>
            <w:tcW w:w="641" w:type="dxa"/>
            <w:vMerge/>
            <w:tcBorders>
              <w:top w:val="nil"/>
            </w:tcBorders>
          </w:tcPr>
          <w:p w14:paraId="408F1424" w14:textId="77777777" w:rsidR="000F5225" w:rsidRDefault="000F5225" w:rsidP="00C07E24">
            <w:pPr>
              <w:spacing w:line="295" w:lineRule="auto"/>
              <w:ind w:firstLine="720"/>
              <w:jc w:val="both"/>
              <w:rPr>
                <w:sz w:val="2"/>
                <w:szCs w:val="2"/>
              </w:rPr>
            </w:pPr>
          </w:p>
        </w:tc>
        <w:tc>
          <w:tcPr>
            <w:tcW w:w="3584" w:type="dxa"/>
            <w:vMerge/>
            <w:tcBorders>
              <w:top w:val="nil"/>
            </w:tcBorders>
          </w:tcPr>
          <w:p w14:paraId="4C047488" w14:textId="77777777" w:rsidR="000F5225" w:rsidRDefault="000F5225" w:rsidP="00E11462">
            <w:pPr>
              <w:spacing w:line="295" w:lineRule="auto"/>
              <w:ind w:left="113" w:firstLine="720"/>
              <w:jc w:val="both"/>
              <w:rPr>
                <w:sz w:val="2"/>
                <w:szCs w:val="2"/>
              </w:rPr>
            </w:pPr>
          </w:p>
        </w:tc>
        <w:tc>
          <w:tcPr>
            <w:tcW w:w="2369" w:type="dxa"/>
          </w:tcPr>
          <w:p w14:paraId="61F75BDF" w14:textId="77777777" w:rsidR="000F5225" w:rsidRDefault="00446482" w:rsidP="00E11462">
            <w:pPr>
              <w:pStyle w:val="TableParagraph"/>
              <w:spacing w:before="0" w:line="295" w:lineRule="auto"/>
              <w:ind w:left="113"/>
              <w:jc w:val="center"/>
              <w:rPr>
                <w:sz w:val="21"/>
              </w:rPr>
            </w:pPr>
            <w:r>
              <w:rPr>
                <w:color w:val="1E1916"/>
                <w:sz w:val="21"/>
              </w:rPr>
              <w:t xml:space="preserve">для постійного </w:t>
            </w:r>
            <w:r>
              <w:rPr>
                <w:color w:val="1E1916"/>
                <w:spacing w:val="-2"/>
                <w:sz w:val="21"/>
              </w:rPr>
              <w:t>зберігання</w:t>
            </w:r>
            <w:r>
              <w:rPr>
                <w:color w:val="1E1916"/>
                <w:spacing w:val="-12"/>
                <w:sz w:val="21"/>
              </w:rPr>
              <w:t xml:space="preserve"> </w:t>
            </w:r>
            <w:r>
              <w:rPr>
                <w:color w:val="1E1916"/>
                <w:spacing w:val="-2"/>
                <w:sz w:val="21"/>
              </w:rPr>
              <w:t>автомобілів</w:t>
            </w:r>
          </w:p>
        </w:tc>
        <w:tc>
          <w:tcPr>
            <w:tcW w:w="3032" w:type="dxa"/>
          </w:tcPr>
          <w:p w14:paraId="236B255C" w14:textId="77777777" w:rsidR="00E11462" w:rsidRDefault="00446482" w:rsidP="00E11462">
            <w:pPr>
              <w:pStyle w:val="TableParagraph"/>
              <w:spacing w:before="0" w:line="295" w:lineRule="auto"/>
              <w:ind w:left="113"/>
              <w:jc w:val="center"/>
              <w:rPr>
                <w:color w:val="1E1916"/>
                <w:sz w:val="21"/>
              </w:rPr>
            </w:pPr>
            <w:r>
              <w:rPr>
                <w:color w:val="1E1916"/>
                <w:sz w:val="21"/>
              </w:rPr>
              <w:t>для тимчасового зберігання автомобілів</w:t>
            </w:r>
          </w:p>
          <w:p w14:paraId="698C6B60" w14:textId="2F92F402" w:rsidR="000F5225" w:rsidRDefault="00446482" w:rsidP="00E11462">
            <w:pPr>
              <w:pStyle w:val="TableParagraph"/>
              <w:spacing w:before="0" w:line="295" w:lineRule="auto"/>
              <w:ind w:left="113"/>
              <w:jc w:val="center"/>
              <w:rPr>
                <w:sz w:val="21"/>
              </w:rPr>
            </w:pPr>
            <w:r>
              <w:rPr>
                <w:color w:val="1E1916"/>
                <w:sz w:val="21"/>
              </w:rPr>
              <w:t>(гостьові</w:t>
            </w:r>
            <w:r>
              <w:rPr>
                <w:color w:val="1E1916"/>
                <w:spacing w:val="-14"/>
                <w:sz w:val="21"/>
              </w:rPr>
              <w:t xml:space="preserve"> </w:t>
            </w:r>
            <w:r>
              <w:rPr>
                <w:color w:val="1E1916"/>
                <w:sz w:val="21"/>
              </w:rPr>
              <w:t>стоянки)</w:t>
            </w:r>
          </w:p>
        </w:tc>
      </w:tr>
      <w:tr w:rsidR="000F5225" w14:paraId="7716BD7A" w14:textId="77777777" w:rsidTr="00E11462">
        <w:trPr>
          <w:trHeight w:val="930"/>
        </w:trPr>
        <w:tc>
          <w:tcPr>
            <w:tcW w:w="641" w:type="dxa"/>
            <w:vMerge w:val="restart"/>
          </w:tcPr>
          <w:p w14:paraId="62EE36B4" w14:textId="688D9463" w:rsidR="000F5225" w:rsidRDefault="005561C5" w:rsidP="005561C5">
            <w:pPr>
              <w:pStyle w:val="TableParagraph"/>
              <w:spacing w:before="0" w:line="295" w:lineRule="auto"/>
              <w:ind w:firstLine="720"/>
              <w:jc w:val="center"/>
              <w:rPr>
                <w:sz w:val="21"/>
              </w:rPr>
            </w:pPr>
            <w:r>
              <w:rPr>
                <w:color w:val="1E1916"/>
                <w:spacing w:val="-10"/>
                <w:sz w:val="21"/>
              </w:rPr>
              <w:t>1</w:t>
            </w:r>
            <w:r w:rsidR="00446482">
              <w:rPr>
                <w:color w:val="1E1916"/>
                <w:spacing w:val="-10"/>
                <w:sz w:val="21"/>
              </w:rPr>
              <w:t>1</w:t>
            </w:r>
          </w:p>
        </w:tc>
        <w:tc>
          <w:tcPr>
            <w:tcW w:w="3584" w:type="dxa"/>
          </w:tcPr>
          <w:p w14:paraId="67B58E86" w14:textId="77777777" w:rsidR="000F5225" w:rsidRDefault="00446482" w:rsidP="00E11462">
            <w:pPr>
              <w:pStyle w:val="TableParagraph"/>
              <w:spacing w:before="0" w:line="295" w:lineRule="auto"/>
              <w:ind w:left="113" w:firstLine="720"/>
              <w:jc w:val="both"/>
              <w:rPr>
                <w:sz w:val="21"/>
              </w:rPr>
            </w:pPr>
            <w:r>
              <w:rPr>
                <w:color w:val="1E1916"/>
                <w:sz w:val="21"/>
              </w:rPr>
              <w:t>Житлові</w:t>
            </w:r>
            <w:r>
              <w:rPr>
                <w:color w:val="1E1916"/>
                <w:spacing w:val="-14"/>
                <w:sz w:val="21"/>
              </w:rPr>
              <w:t xml:space="preserve"> </w:t>
            </w:r>
            <w:r>
              <w:rPr>
                <w:color w:val="1E1916"/>
                <w:sz w:val="21"/>
              </w:rPr>
              <w:t>будинки,</w:t>
            </w:r>
            <w:r>
              <w:rPr>
                <w:color w:val="1E1916"/>
                <w:spacing w:val="-14"/>
                <w:sz w:val="21"/>
              </w:rPr>
              <w:t xml:space="preserve"> </w:t>
            </w:r>
            <w:r>
              <w:rPr>
                <w:color w:val="1E1916"/>
                <w:sz w:val="21"/>
              </w:rPr>
              <w:t>що</w:t>
            </w:r>
            <w:r>
              <w:rPr>
                <w:color w:val="1E1916"/>
                <w:spacing w:val="-14"/>
                <w:sz w:val="21"/>
              </w:rPr>
              <w:t xml:space="preserve"> </w:t>
            </w:r>
            <w:r>
              <w:rPr>
                <w:color w:val="1E1916"/>
                <w:sz w:val="21"/>
              </w:rPr>
              <w:t>розміщуються у зонах міста:</w:t>
            </w:r>
          </w:p>
          <w:p w14:paraId="3B29A38A" w14:textId="77777777" w:rsidR="000F5225" w:rsidRDefault="00446482" w:rsidP="00C07E24">
            <w:pPr>
              <w:pStyle w:val="TableParagraph"/>
              <w:spacing w:before="0" w:line="295" w:lineRule="auto"/>
              <w:ind w:firstLine="720"/>
              <w:jc w:val="both"/>
              <w:rPr>
                <w:sz w:val="21"/>
              </w:rPr>
            </w:pPr>
            <w:r>
              <w:rPr>
                <w:color w:val="1E1916"/>
                <w:spacing w:val="-2"/>
                <w:sz w:val="21"/>
              </w:rPr>
              <w:t>центральній</w:t>
            </w:r>
          </w:p>
        </w:tc>
        <w:tc>
          <w:tcPr>
            <w:tcW w:w="2369" w:type="dxa"/>
          </w:tcPr>
          <w:p w14:paraId="4773BE72" w14:textId="77777777" w:rsidR="000F5225" w:rsidRDefault="000F5225" w:rsidP="00C07E24">
            <w:pPr>
              <w:pStyle w:val="TableParagraph"/>
              <w:spacing w:before="0" w:line="295" w:lineRule="auto"/>
              <w:ind w:firstLine="720"/>
              <w:jc w:val="both"/>
              <w:rPr>
                <w:sz w:val="21"/>
              </w:rPr>
            </w:pPr>
          </w:p>
          <w:p w14:paraId="3E5E0909" w14:textId="77777777" w:rsidR="000F5225" w:rsidRDefault="000F5225" w:rsidP="00C07E24">
            <w:pPr>
              <w:pStyle w:val="TableParagraph"/>
              <w:spacing w:before="0" w:line="295" w:lineRule="auto"/>
              <w:ind w:firstLine="720"/>
              <w:jc w:val="both"/>
              <w:rPr>
                <w:sz w:val="21"/>
              </w:rPr>
            </w:pPr>
          </w:p>
          <w:p w14:paraId="388D6E25" w14:textId="77777777" w:rsidR="000F5225" w:rsidRDefault="00446482" w:rsidP="00C07E24">
            <w:pPr>
              <w:pStyle w:val="TableParagraph"/>
              <w:spacing w:before="0" w:line="295" w:lineRule="auto"/>
              <w:ind w:firstLine="720"/>
              <w:jc w:val="both"/>
              <w:rPr>
                <w:sz w:val="21"/>
              </w:rPr>
            </w:pPr>
            <w:r>
              <w:rPr>
                <w:color w:val="1E1916"/>
                <w:spacing w:val="-4"/>
                <w:sz w:val="21"/>
              </w:rPr>
              <w:t>1,00</w:t>
            </w:r>
          </w:p>
        </w:tc>
        <w:tc>
          <w:tcPr>
            <w:tcW w:w="3032" w:type="dxa"/>
          </w:tcPr>
          <w:p w14:paraId="24C74D0C" w14:textId="77777777" w:rsidR="000F5225" w:rsidRDefault="000F5225" w:rsidP="00C07E24">
            <w:pPr>
              <w:pStyle w:val="TableParagraph"/>
              <w:spacing w:before="0" w:line="295" w:lineRule="auto"/>
              <w:ind w:firstLine="720"/>
              <w:jc w:val="both"/>
              <w:rPr>
                <w:sz w:val="21"/>
              </w:rPr>
            </w:pPr>
          </w:p>
          <w:p w14:paraId="0CE38367" w14:textId="77777777" w:rsidR="000F5225" w:rsidRDefault="000F5225" w:rsidP="00C07E24">
            <w:pPr>
              <w:pStyle w:val="TableParagraph"/>
              <w:spacing w:before="0" w:line="295" w:lineRule="auto"/>
              <w:ind w:firstLine="720"/>
              <w:jc w:val="both"/>
              <w:rPr>
                <w:sz w:val="21"/>
              </w:rPr>
            </w:pPr>
          </w:p>
          <w:p w14:paraId="0F34C92F" w14:textId="77777777" w:rsidR="000F5225" w:rsidRDefault="00446482" w:rsidP="00C07E24">
            <w:pPr>
              <w:pStyle w:val="TableParagraph"/>
              <w:spacing w:before="0" w:line="295" w:lineRule="auto"/>
              <w:ind w:firstLine="720"/>
              <w:jc w:val="both"/>
              <w:rPr>
                <w:sz w:val="21"/>
              </w:rPr>
            </w:pPr>
            <w:r>
              <w:rPr>
                <w:color w:val="1E1916"/>
                <w:spacing w:val="-4"/>
                <w:sz w:val="21"/>
              </w:rPr>
              <w:t>0,15</w:t>
            </w:r>
          </w:p>
        </w:tc>
      </w:tr>
      <w:tr w:rsidR="000F5225" w14:paraId="26D1AF53" w14:textId="77777777" w:rsidTr="00E11462">
        <w:trPr>
          <w:trHeight w:val="330"/>
        </w:trPr>
        <w:tc>
          <w:tcPr>
            <w:tcW w:w="641" w:type="dxa"/>
            <w:vMerge/>
            <w:tcBorders>
              <w:top w:val="nil"/>
            </w:tcBorders>
          </w:tcPr>
          <w:p w14:paraId="3E6FF45F" w14:textId="77777777" w:rsidR="000F5225" w:rsidRDefault="000F5225" w:rsidP="005561C5">
            <w:pPr>
              <w:spacing w:line="295" w:lineRule="auto"/>
              <w:ind w:firstLine="720"/>
              <w:jc w:val="center"/>
              <w:rPr>
                <w:sz w:val="2"/>
                <w:szCs w:val="2"/>
              </w:rPr>
            </w:pPr>
          </w:p>
        </w:tc>
        <w:tc>
          <w:tcPr>
            <w:tcW w:w="3584" w:type="dxa"/>
          </w:tcPr>
          <w:p w14:paraId="67FEAE83" w14:textId="77777777" w:rsidR="000F5225" w:rsidRDefault="00446482" w:rsidP="00C07E24">
            <w:pPr>
              <w:pStyle w:val="TableParagraph"/>
              <w:spacing w:before="0" w:line="295" w:lineRule="auto"/>
              <w:ind w:firstLine="720"/>
              <w:jc w:val="both"/>
              <w:rPr>
                <w:sz w:val="21"/>
              </w:rPr>
            </w:pPr>
            <w:r>
              <w:rPr>
                <w:color w:val="1E1916"/>
                <w:spacing w:val="-2"/>
                <w:sz w:val="21"/>
              </w:rPr>
              <w:t>серединній</w:t>
            </w:r>
          </w:p>
        </w:tc>
        <w:tc>
          <w:tcPr>
            <w:tcW w:w="2369" w:type="dxa"/>
          </w:tcPr>
          <w:p w14:paraId="3079B4CD" w14:textId="77777777" w:rsidR="000F5225" w:rsidRDefault="00446482" w:rsidP="00C07E24">
            <w:pPr>
              <w:pStyle w:val="TableParagraph"/>
              <w:spacing w:before="0" w:line="295" w:lineRule="auto"/>
              <w:ind w:firstLine="720"/>
              <w:jc w:val="both"/>
              <w:rPr>
                <w:sz w:val="21"/>
              </w:rPr>
            </w:pPr>
            <w:r>
              <w:rPr>
                <w:color w:val="1E1916"/>
                <w:spacing w:val="-4"/>
                <w:sz w:val="21"/>
              </w:rPr>
              <w:t>0,80</w:t>
            </w:r>
          </w:p>
        </w:tc>
        <w:tc>
          <w:tcPr>
            <w:tcW w:w="3032" w:type="dxa"/>
          </w:tcPr>
          <w:p w14:paraId="4819F4D0" w14:textId="77777777" w:rsidR="000F5225" w:rsidRDefault="00446482" w:rsidP="00C07E24">
            <w:pPr>
              <w:pStyle w:val="TableParagraph"/>
              <w:spacing w:before="0" w:line="295" w:lineRule="auto"/>
              <w:ind w:firstLine="720"/>
              <w:jc w:val="both"/>
              <w:rPr>
                <w:sz w:val="21"/>
              </w:rPr>
            </w:pPr>
            <w:r>
              <w:rPr>
                <w:color w:val="1E1916"/>
                <w:spacing w:val="-4"/>
                <w:sz w:val="21"/>
              </w:rPr>
              <w:t>0,15</w:t>
            </w:r>
          </w:p>
        </w:tc>
      </w:tr>
      <w:tr w:rsidR="000F5225" w14:paraId="686E12F7" w14:textId="77777777" w:rsidTr="00E11462">
        <w:trPr>
          <w:trHeight w:val="330"/>
        </w:trPr>
        <w:tc>
          <w:tcPr>
            <w:tcW w:w="641" w:type="dxa"/>
            <w:vMerge/>
            <w:tcBorders>
              <w:top w:val="nil"/>
            </w:tcBorders>
          </w:tcPr>
          <w:p w14:paraId="553FBBDF" w14:textId="77777777" w:rsidR="000F5225" w:rsidRDefault="000F5225" w:rsidP="005561C5">
            <w:pPr>
              <w:spacing w:line="295" w:lineRule="auto"/>
              <w:ind w:firstLine="720"/>
              <w:jc w:val="center"/>
              <w:rPr>
                <w:sz w:val="2"/>
                <w:szCs w:val="2"/>
              </w:rPr>
            </w:pPr>
          </w:p>
        </w:tc>
        <w:tc>
          <w:tcPr>
            <w:tcW w:w="3584" w:type="dxa"/>
          </w:tcPr>
          <w:p w14:paraId="0917471C" w14:textId="77777777" w:rsidR="000F5225" w:rsidRDefault="00446482" w:rsidP="00C07E24">
            <w:pPr>
              <w:pStyle w:val="TableParagraph"/>
              <w:spacing w:before="0" w:line="295" w:lineRule="auto"/>
              <w:ind w:firstLine="720"/>
              <w:jc w:val="both"/>
              <w:rPr>
                <w:sz w:val="21"/>
              </w:rPr>
            </w:pPr>
            <w:r>
              <w:rPr>
                <w:color w:val="1E1916"/>
                <w:spacing w:val="-2"/>
                <w:sz w:val="21"/>
              </w:rPr>
              <w:t>периферійній</w:t>
            </w:r>
          </w:p>
        </w:tc>
        <w:tc>
          <w:tcPr>
            <w:tcW w:w="2369" w:type="dxa"/>
          </w:tcPr>
          <w:p w14:paraId="5D0FC2A1" w14:textId="77777777" w:rsidR="000F5225" w:rsidRDefault="00446482" w:rsidP="00C07E24">
            <w:pPr>
              <w:pStyle w:val="TableParagraph"/>
              <w:spacing w:before="0" w:line="295" w:lineRule="auto"/>
              <w:ind w:firstLine="720"/>
              <w:jc w:val="both"/>
              <w:rPr>
                <w:sz w:val="21"/>
              </w:rPr>
            </w:pPr>
            <w:r>
              <w:rPr>
                <w:color w:val="1E1916"/>
                <w:spacing w:val="-4"/>
                <w:sz w:val="21"/>
              </w:rPr>
              <w:t>0,50</w:t>
            </w:r>
          </w:p>
        </w:tc>
        <w:tc>
          <w:tcPr>
            <w:tcW w:w="3032" w:type="dxa"/>
          </w:tcPr>
          <w:p w14:paraId="40AA82F0" w14:textId="77777777" w:rsidR="000F5225" w:rsidRDefault="00446482" w:rsidP="00C07E24">
            <w:pPr>
              <w:pStyle w:val="TableParagraph"/>
              <w:spacing w:before="0" w:line="295" w:lineRule="auto"/>
              <w:ind w:firstLine="720"/>
              <w:jc w:val="both"/>
              <w:rPr>
                <w:sz w:val="21"/>
              </w:rPr>
            </w:pPr>
            <w:r>
              <w:rPr>
                <w:color w:val="1E1916"/>
                <w:spacing w:val="-4"/>
                <w:sz w:val="21"/>
              </w:rPr>
              <w:t>0,15</w:t>
            </w:r>
          </w:p>
        </w:tc>
      </w:tr>
      <w:tr w:rsidR="000F5225" w14:paraId="1B6F0292" w14:textId="77777777" w:rsidTr="00E11462">
        <w:trPr>
          <w:trHeight w:val="590"/>
        </w:trPr>
        <w:tc>
          <w:tcPr>
            <w:tcW w:w="641" w:type="dxa"/>
          </w:tcPr>
          <w:p w14:paraId="61DA8F81" w14:textId="1A82947A" w:rsidR="000F5225" w:rsidRDefault="005561C5" w:rsidP="005561C5">
            <w:pPr>
              <w:pStyle w:val="TableParagraph"/>
              <w:spacing w:before="0" w:line="295" w:lineRule="auto"/>
              <w:ind w:firstLine="720"/>
              <w:jc w:val="center"/>
              <w:rPr>
                <w:sz w:val="21"/>
              </w:rPr>
            </w:pPr>
            <w:r>
              <w:rPr>
                <w:color w:val="1E1916"/>
                <w:spacing w:val="-10"/>
                <w:sz w:val="21"/>
              </w:rPr>
              <w:t>2</w:t>
            </w:r>
            <w:r w:rsidR="00446482">
              <w:rPr>
                <w:color w:val="1E1916"/>
                <w:spacing w:val="-10"/>
                <w:sz w:val="21"/>
              </w:rPr>
              <w:t>2</w:t>
            </w:r>
          </w:p>
        </w:tc>
        <w:tc>
          <w:tcPr>
            <w:tcW w:w="3584" w:type="dxa"/>
          </w:tcPr>
          <w:p w14:paraId="18C038C8" w14:textId="77777777" w:rsidR="000F5225" w:rsidRDefault="00446482" w:rsidP="00E11462">
            <w:pPr>
              <w:pStyle w:val="TableParagraph"/>
              <w:spacing w:before="0" w:line="295" w:lineRule="auto"/>
              <w:ind w:left="113" w:firstLine="720"/>
              <w:jc w:val="both"/>
              <w:rPr>
                <w:sz w:val="21"/>
              </w:rPr>
            </w:pPr>
            <w:r>
              <w:rPr>
                <w:color w:val="1E1916"/>
                <w:sz w:val="21"/>
              </w:rPr>
              <w:t>Доступне</w:t>
            </w:r>
            <w:r>
              <w:rPr>
                <w:color w:val="1E1916"/>
                <w:spacing w:val="-14"/>
                <w:sz w:val="21"/>
              </w:rPr>
              <w:t xml:space="preserve"> </w:t>
            </w:r>
            <w:r>
              <w:rPr>
                <w:color w:val="1E1916"/>
                <w:sz w:val="21"/>
              </w:rPr>
              <w:t>житло,</w:t>
            </w:r>
            <w:r>
              <w:rPr>
                <w:color w:val="1E1916"/>
                <w:spacing w:val="-14"/>
                <w:sz w:val="21"/>
              </w:rPr>
              <w:t xml:space="preserve"> </w:t>
            </w:r>
            <w:r>
              <w:rPr>
                <w:color w:val="1E1916"/>
                <w:sz w:val="21"/>
              </w:rPr>
              <w:t>що</w:t>
            </w:r>
            <w:r>
              <w:rPr>
                <w:color w:val="1E1916"/>
                <w:spacing w:val="-14"/>
                <w:sz w:val="21"/>
              </w:rPr>
              <w:t xml:space="preserve"> </w:t>
            </w:r>
            <w:r>
              <w:rPr>
                <w:color w:val="1E1916"/>
                <w:sz w:val="21"/>
              </w:rPr>
              <w:t>будується за державної підтримки</w:t>
            </w:r>
          </w:p>
        </w:tc>
        <w:tc>
          <w:tcPr>
            <w:tcW w:w="2369" w:type="dxa"/>
          </w:tcPr>
          <w:p w14:paraId="214F203B" w14:textId="77777777" w:rsidR="000F5225" w:rsidRDefault="00446482" w:rsidP="00C07E24">
            <w:pPr>
              <w:pStyle w:val="TableParagraph"/>
              <w:spacing w:before="0" w:line="295" w:lineRule="auto"/>
              <w:ind w:firstLine="720"/>
              <w:jc w:val="both"/>
              <w:rPr>
                <w:sz w:val="21"/>
              </w:rPr>
            </w:pPr>
            <w:r>
              <w:rPr>
                <w:color w:val="1E1916"/>
                <w:spacing w:val="-4"/>
                <w:sz w:val="21"/>
              </w:rPr>
              <w:t>0,40</w:t>
            </w:r>
          </w:p>
        </w:tc>
        <w:tc>
          <w:tcPr>
            <w:tcW w:w="3032" w:type="dxa"/>
          </w:tcPr>
          <w:p w14:paraId="73944D86" w14:textId="77777777" w:rsidR="000F5225" w:rsidRDefault="00446482" w:rsidP="00C07E24">
            <w:pPr>
              <w:pStyle w:val="TableParagraph"/>
              <w:spacing w:before="0" w:line="295" w:lineRule="auto"/>
              <w:ind w:firstLine="720"/>
              <w:jc w:val="both"/>
              <w:rPr>
                <w:sz w:val="21"/>
              </w:rPr>
            </w:pPr>
            <w:r>
              <w:rPr>
                <w:color w:val="1E1916"/>
                <w:spacing w:val="-4"/>
                <w:sz w:val="21"/>
              </w:rPr>
              <w:t>0,15</w:t>
            </w:r>
          </w:p>
        </w:tc>
      </w:tr>
      <w:tr w:rsidR="000F5225" w14:paraId="6EA8505B" w14:textId="77777777" w:rsidTr="00E11462">
        <w:trPr>
          <w:trHeight w:val="590"/>
        </w:trPr>
        <w:tc>
          <w:tcPr>
            <w:tcW w:w="641" w:type="dxa"/>
          </w:tcPr>
          <w:p w14:paraId="0CC25C4E" w14:textId="1E86D621" w:rsidR="000F5225" w:rsidRDefault="005561C5" w:rsidP="005561C5">
            <w:pPr>
              <w:pStyle w:val="TableParagraph"/>
              <w:spacing w:before="0" w:line="295" w:lineRule="auto"/>
              <w:ind w:firstLine="720"/>
              <w:jc w:val="center"/>
              <w:rPr>
                <w:sz w:val="21"/>
              </w:rPr>
            </w:pPr>
            <w:r>
              <w:rPr>
                <w:color w:val="1E1916"/>
                <w:spacing w:val="-10"/>
                <w:sz w:val="21"/>
              </w:rPr>
              <w:t>3</w:t>
            </w:r>
            <w:r w:rsidR="00446482">
              <w:rPr>
                <w:color w:val="1E1916"/>
                <w:spacing w:val="-10"/>
                <w:sz w:val="21"/>
              </w:rPr>
              <w:t>3</w:t>
            </w:r>
          </w:p>
        </w:tc>
        <w:tc>
          <w:tcPr>
            <w:tcW w:w="3584" w:type="dxa"/>
          </w:tcPr>
          <w:p w14:paraId="175BD7D5" w14:textId="77777777" w:rsidR="000F5225" w:rsidRDefault="00446482" w:rsidP="00C07E24">
            <w:pPr>
              <w:pStyle w:val="TableParagraph"/>
              <w:spacing w:before="0" w:line="295" w:lineRule="auto"/>
              <w:ind w:firstLine="720"/>
              <w:jc w:val="both"/>
              <w:rPr>
                <w:sz w:val="21"/>
              </w:rPr>
            </w:pPr>
            <w:r>
              <w:rPr>
                <w:color w:val="1E1916"/>
                <w:sz w:val="21"/>
              </w:rPr>
              <w:t>Житловий фонд соціального призначення</w:t>
            </w:r>
            <w:r>
              <w:rPr>
                <w:color w:val="1E1916"/>
                <w:spacing w:val="-14"/>
                <w:sz w:val="21"/>
              </w:rPr>
              <w:t xml:space="preserve"> </w:t>
            </w:r>
            <w:r>
              <w:rPr>
                <w:color w:val="1E1916"/>
                <w:sz w:val="21"/>
              </w:rPr>
              <w:t>(соціальне</w:t>
            </w:r>
            <w:r>
              <w:rPr>
                <w:color w:val="1E1916"/>
                <w:spacing w:val="-14"/>
                <w:sz w:val="21"/>
              </w:rPr>
              <w:t xml:space="preserve"> </w:t>
            </w:r>
            <w:r>
              <w:rPr>
                <w:color w:val="1E1916"/>
                <w:sz w:val="21"/>
              </w:rPr>
              <w:t>житло)</w:t>
            </w:r>
          </w:p>
        </w:tc>
        <w:tc>
          <w:tcPr>
            <w:tcW w:w="2369" w:type="dxa"/>
          </w:tcPr>
          <w:p w14:paraId="3973C266" w14:textId="77777777" w:rsidR="000F5225" w:rsidRDefault="00446482" w:rsidP="00C07E24">
            <w:pPr>
              <w:pStyle w:val="TableParagraph"/>
              <w:spacing w:before="0" w:line="295" w:lineRule="auto"/>
              <w:ind w:firstLine="720"/>
              <w:jc w:val="both"/>
              <w:rPr>
                <w:sz w:val="21"/>
              </w:rPr>
            </w:pPr>
            <w:r>
              <w:rPr>
                <w:color w:val="1E1916"/>
                <w:spacing w:val="-4"/>
                <w:sz w:val="21"/>
              </w:rPr>
              <w:t>0,15</w:t>
            </w:r>
          </w:p>
        </w:tc>
        <w:tc>
          <w:tcPr>
            <w:tcW w:w="3032" w:type="dxa"/>
          </w:tcPr>
          <w:p w14:paraId="28F5897D" w14:textId="77777777" w:rsidR="000F5225" w:rsidRDefault="00446482" w:rsidP="00C07E24">
            <w:pPr>
              <w:pStyle w:val="TableParagraph"/>
              <w:spacing w:before="0" w:line="295" w:lineRule="auto"/>
              <w:ind w:firstLine="720"/>
              <w:jc w:val="both"/>
              <w:rPr>
                <w:sz w:val="21"/>
              </w:rPr>
            </w:pPr>
            <w:r>
              <w:rPr>
                <w:color w:val="1E1916"/>
                <w:spacing w:val="-4"/>
                <w:sz w:val="21"/>
              </w:rPr>
              <w:t>0,15</w:t>
            </w:r>
          </w:p>
        </w:tc>
      </w:tr>
      <w:tr w:rsidR="000F5225" w14:paraId="356563D4" w14:textId="77777777" w:rsidTr="00E11462">
        <w:trPr>
          <w:trHeight w:val="740"/>
        </w:trPr>
        <w:tc>
          <w:tcPr>
            <w:tcW w:w="9626" w:type="dxa"/>
            <w:gridSpan w:val="4"/>
          </w:tcPr>
          <w:p w14:paraId="4A1FABFE" w14:textId="77777777" w:rsidR="000F5225" w:rsidRDefault="00446482" w:rsidP="00E11462">
            <w:pPr>
              <w:pStyle w:val="TableParagraph"/>
              <w:spacing w:before="0" w:line="264" w:lineRule="auto"/>
              <w:ind w:firstLine="720"/>
              <w:jc w:val="both"/>
              <w:rPr>
                <w:sz w:val="19"/>
              </w:rPr>
            </w:pPr>
            <w:r>
              <w:rPr>
                <w:rFonts w:ascii="Arial" w:hAnsi="Arial"/>
                <w:b/>
                <w:color w:val="1E1916"/>
                <w:sz w:val="19"/>
              </w:rPr>
              <w:t>Примітка</w:t>
            </w:r>
            <w:r>
              <w:rPr>
                <w:rFonts w:ascii="Arial" w:hAnsi="Arial"/>
                <w:b/>
                <w:color w:val="1E1916"/>
                <w:spacing w:val="-14"/>
                <w:sz w:val="19"/>
              </w:rPr>
              <w:t xml:space="preserve"> </w:t>
            </w:r>
            <w:r>
              <w:rPr>
                <w:rFonts w:ascii="Arial" w:hAnsi="Arial"/>
                <w:b/>
                <w:color w:val="1E1916"/>
                <w:sz w:val="19"/>
              </w:rPr>
              <w:t>1.</w:t>
            </w:r>
            <w:r>
              <w:rPr>
                <w:rFonts w:ascii="Arial" w:hAnsi="Arial"/>
                <w:b/>
                <w:color w:val="1E1916"/>
                <w:spacing w:val="-13"/>
                <w:sz w:val="19"/>
              </w:rPr>
              <w:t xml:space="preserve"> </w:t>
            </w:r>
            <w:r>
              <w:rPr>
                <w:color w:val="1E1916"/>
                <w:sz w:val="19"/>
              </w:rPr>
              <w:t>Кількість</w:t>
            </w:r>
            <w:r>
              <w:rPr>
                <w:color w:val="1E1916"/>
                <w:spacing w:val="-13"/>
                <w:sz w:val="19"/>
              </w:rPr>
              <w:t xml:space="preserve"> </w:t>
            </w:r>
            <w:r>
              <w:rPr>
                <w:color w:val="1E1916"/>
                <w:sz w:val="19"/>
              </w:rPr>
              <w:t>машино-місць</w:t>
            </w:r>
            <w:r>
              <w:rPr>
                <w:color w:val="1E1916"/>
                <w:spacing w:val="-12"/>
                <w:sz w:val="19"/>
              </w:rPr>
              <w:t xml:space="preserve"> </w:t>
            </w:r>
            <w:r>
              <w:rPr>
                <w:color w:val="1E1916"/>
                <w:sz w:val="19"/>
              </w:rPr>
              <w:t>для</w:t>
            </w:r>
            <w:r>
              <w:rPr>
                <w:color w:val="1E1916"/>
                <w:spacing w:val="-13"/>
                <w:sz w:val="19"/>
              </w:rPr>
              <w:t xml:space="preserve"> </w:t>
            </w:r>
            <w:r>
              <w:rPr>
                <w:color w:val="1E1916"/>
                <w:sz w:val="19"/>
              </w:rPr>
              <w:t>однокімнатних</w:t>
            </w:r>
            <w:r>
              <w:rPr>
                <w:color w:val="1E1916"/>
                <w:spacing w:val="-12"/>
                <w:sz w:val="19"/>
              </w:rPr>
              <w:t xml:space="preserve"> </w:t>
            </w:r>
            <w:r>
              <w:rPr>
                <w:color w:val="1E1916"/>
                <w:sz w:val="19"/>
              </w:rPr>
              <w:t>квартир</w:t>
            </w:r>
            <w:r>
              <w:rPr>
                <w:color w:val="1E1916"/>
                <w:spacing w:val="-13"/>
                <w:sz w:val="19"/>
              </w:rPr>
              <w:t xml:space="preserve"> </w:t>
            </w:r>
            <w:r>
              <w:rPr>
                <w:color w:val="1E1916"/>
                <w:sz w:val="19"/>
              </w:rPr>
              <w:t>визначається</w:t>
            </w:r>
            <w:r>
              <w:rPr>
                <w:color w:val="1E1916"/>
                <w:spacing w:val="-13"/>
                <w:sz w:val="19"/>
              </w:rPr>
              <w:t xml:space="preserve"> </w:t>
            </w:r>
            <w:r>
              <w:rPr>
                <w:color w:val="1E1916"/>
                <w:sz w:val="19"/>
              </w:rPr>
              <w:t>з</w:t>
            </w:r>
            <w:r>
              <w:rPr>
                <w:color w:val="1E1916"/>
                <w:spacing w:val="-12"/>
                <w:sz w:val="19"/>
              </w:rPr>
              <w:t xml:space="preserve"> </w:t>
            </w:r>
            <w:r>
              <w:rPr>
                <w:color w:val="1E1916"/>
                <w:sz w:val="19"/>
              </w:rPr>
              <w:t>використанням</w:t>
            </w:r>
            <w:r>
              <w:rPr>
                <w:color w:val="1E1916"/>
                <w:spacing w:val="-13"/>
                <w:sz w:val="19"/>
              </w:rPr>
              <w:t xml:space="preserve"> </w:t>
            </w:r>
            <w:r>
              <w:rPr>
                <w:color w:val="1E1916"/>
                <w:sz w:val="19"/>
              </w:rPr>
              <w:t xml:space="preserve">коефіцієнта </w:t>
            </w:r>
            <w:r>
              <w:rPr>
                <w:color w:val="1E1916"/>
                <w:spacing w:val="-4"/>
                <w:sz w:val="19"/>
              </w:rPr>
              <w:t>0,5.</w:t>
            </w:r>
          </w:p>
          <w:p w14:paraId="3C160FB5" w14:textId="77777777" w:rsidR="000F5225" w:rsidRDefault="00446482" w:rsidP="00E11462">
            <w:pPr>
              <w:pStyle w:val="TableParagraph"/>
              <w:spacing w:before="0" w:line="264" w:lineRule="auto"/>
              <w:ind w:firstLine="720"/>
              <w:jc w:val="both"/>
              <w:rPr>
                <w:sz w:val="19"/>
              </w:rPr>
            </w:pPr>
            <w:r>
              <w:rPr>
                <w:rFonts w:ascii="Arial" w:hAnsi="Arial"/>
                <w:b/>
                <w:color w:val="1E1916"/>
                <w:sz w:val="19"/>
              </w:rPr>
              <w:t>Примітка</w:t>
            </w:r>
            <w:r>
              <w:rPr>
                <w:rFonts w:ascii="Arial" w:hAnsi="Arial"/>
                <w:b/>
                <w:color w:val="1E1916"/>
                <w:spacing w:val="-9"/>
                <w:sz w:val="19"/>
              </w:rPr>
              <w:t xml:space="preserve"> </w:t>
            </w:r>
            <w:r>
              <w:rPr>
                <w:rFonts w:ascii="Arial" w:hAnsi="Arial"/>
                <w:b/>
                <w:color w:val="1E1916"/>
                <w:sz w:val="19"/>
              </w:rPr>
              <w:t>2.</w:t>
            </w:r>
            <w:r>
              <w:rPr>
                <w:rFonts w:ascii="Arial" w:hAnsi="Arial"/>
                <w:b/>
                <w:color w:val="1E1916"/>
                <w:spacing w:val="-10"/>
                <w:sz w:val="19"/>
              </w:rPr>
              <w:t xml:space="preserve"> </w:t>
            </w:r>
            <w:r>
              <w:rPr>
                <w:color w:val="1E1916"/>
                <w:sz w:val="19"/>
              </w:rPr>
              <w:t>Зони</w:t>
            </w:r>
            <w:r>
              <w:rPr>
                <w:color w:val="1E1916"/>
                <w:spacing w:val="-6"/>
                <w:sz w:val="19"/>
              </w:rPr>
              <w:t xml:space="preserve"> </w:t>
            </w:r>
            <w:r>
              <w:rPr>
                <w:color w:val="1E1916"/>
                <w:sz w:val="19"/>
              </w:rPr>
              <w:t>міста</w:t>
            </w:r>
            <w:r>
              <w:rPr>
                <w:color w:val="1E1916"/>
                <w:spacing w:val="-7"/>
                <w:sz w:val="19"/>
              </w:rPr>
              <w:t xml:space="preserve"> </w:t>
            </w:r>
            <w:r>
              <w:rPr>
                <w:color w:val="1E1916"/>
                <w:sz w:val="19"/>
              </w:rPr>
              <w:t>визначаються</w:t>
            </w:r>
            <w:r>
              <w:rPr>
                <w:color w:val="1E1916"/>
                <w:spacing w:val="-6"/>
                <w:sz w:val="19"/>
              </w:rPr>
              <w:t xml:space="preserve"> </w:t>
            </w:r>
            <w:r>
              <w:rPr>
                <w:color w:val="1E1916"/>
                <w:sz w:val="19"/>
              </w:rPr>
              <w:t>відповідно</w:t>
            </w:r>
            <w:r>
              <w:rPr>
                <w:color w:val="1E1916"/>
                <w:spacing w:val="-7"/>
                <w:sz w:val="19"/>
              </w:rPr>
              <w:t xml:space="preserve"> </w:t>
            </w:r>
            <w:r>
              <w:rPr>
                <w:color w:val="1E1916"/>
                <w:sz w:val="19"/>
              </w:rPr>
              <w:t>до</w:t>
            </w:r>
            <w:r>
              <w:rPr>
                <w:color w:val="1E1916"/>
                <w:spacing w:val="-6"/>
                <w:sz w:val="19"/>
              </w:rPr>
              <w:t xml:space="preserve"> </w:t>
            </w:r>
            <w:r>
              <w:rPr>
                <w:color w:val="1E1916"/>
                <w:sz w:val="19"/>
              </w:rPr>
              <w:t>генерального</w:t>
            </w:r>
            <w:r>
              <w:rPr>
                <w:color w:val="1E1916"/>
                <w:spacing w:val="-6"/>
                <w:sz w:val="19"/>
              </w:rPr>
              <w:t xml:space="preserve"> </w:t>
            </w:r>
            <w:r>
              <w:rPr>
                <w:color w:val="1E1916"/>
                <w:spacing w:val="-2"/>
                <w:sz w:val="19"/>
              </w:rPr>
              <w:t>плану.</w:t>
            </w:r>
          </w:p>
        </w:tc>
      </w:tr>
    </w:tbl>
    <w:p w14:paraId="0DB38406" w14:textId="77777777" w:rsidR="000F5225" w:rsidRDefault="00446482" w:rsidP="006E0415">
      <w:pPr>
        <w:pStyle w:val="a6"/>
        <w:numPr>
          <w:ilvl w:val="2"/>
          <w:numId w:val="35"/>
        </w:numPr>
        <w:tabs>
          <w:tab w:val="left" w:pos="1800"/>
        </w:tabs>
        <w:spacing w:before="120" w:line="295" w:lineRule="auto"/>
        <w:ind w:left="0" w:firstLine="720"/>
        <w:rPr>
          <w:sz w:val="21"/>
        </w:rPr>
      </w:pPr>
      <w:r>
        <w:rPr>
          <w:color w:val="1E1916"/>
          <w:sz w:val="21"/>
        </w:rPr>
        <w:t>Гаражі та автостоянки індивідуальних автомобілів рекомендується розміщувати на периферії</w:t>
      </w:r>
      <w:r>
        <w:rPr>
          <w:color w:val="1E1916"/>
          <w:spacing w:val="-4"/>
          <w:sz w:val="21"/>
        </w:rPr>
        <w:t xml:space="preserve"> </w:t>
      </w:r>
      <w:r>
        <w:rPr>
          <w:color w:val="1E1916"/>
          <w:sz w:val="21"/>
        </w:rPr>
        <w:t>житлових</w:t>
      </w:r>
      <w:r>
        <w:rPr>
          <w:color w:val="1E1916"/>
          <w:spacing w:val="-4"/>
          <w:sz w:val="21"/>
        </w:rPr>
        <w:t xml:space="preserve"> </w:t>
      </w:r>
      <w:r>
        <w:rPr>
          <w:color w:val="1E1916"/>
          <w:sz w:val="21"/>
        </w:rPr>
        <w:t>районів</w:t>
      </w:r>
      <w:r>
        <w:rPr>
          <w:color w:val="1E1916"/>
          <w:spacing w:val="-2"/>
          <w:sz w:val="21"/>
        </w:rPr>
        <w:t xml:space="preserve"> </w:t>
      </w:r>
      <w:r>
        <w:rPr>
          <w:color w:val="1E1916"/>
          <w:sz w:val="21"/>
        </w:rPr>
        <w:t>і</w:t>
      </w:r>
      <w:r>
        <w:rPr>
          <w:color w:val="1E1916"/>
          <w:spacing w:val="-4"/>
          <w:sz w:val="21"/>
        </w:rPr>
        <w:t xml:space="preserve"> </w:t>
      </w:r>
      <w:r>
        <w:rPr>
          <w:color w:val="1E1916"/>
          <w:sz w:val="21"/>
        </w:rPr>
        <w:t>міжмагістральних</w:t>
      </w:r>
      <w:r>
        <w:rPr>
          <w:color w:val="1E1916"/>
          <w:spacing w:val="-4"/>
          <w:sz w:val="21"/>
        </w:rPr>
        <w:t xml:space="preserve"> </w:t>
      </w:r>
      <w:r>
        <w:rPr>
          <w:color w:val="1E1916"/>
          <w:sz w:val="21"/>
        </w:rPr>
        <w:t>територіях</w:t>
      </w:r>
      <w:r>
        <w:rPr>
          <w:color w:val="1E1916"/>
          <w:spacing w:val="-4"/>
          <w:sz w:val="21"/>
        </w:rPr>
        <w:t xml:space="preserve"> </w:t>
      </w:r>
      <w:r>
        <w:rPr>
          <w:color w:val="1E1916"/>
          <w:sz w:val="21"/>
        </w:rPr>
        <w:t>або</w:t>
      </w:r>
      <w:r>
        <w:rPr>
          <w:color w:val="1E1916"/>
          <w:spacing w:val="-4"/>
          <w:sz w:val="21"/>
        </w:rPr>
        <w:t xml:space="preserve"> </w:t>
      </w:r>
      <w:r>
        <w:rPr>
          <w:color w:val="1E1916"/>
          <w:sz w:val="21"/>
        </w:rPr>
        <w:t>у</w:t>
      </w:r>
      <w:r>
        <w:rPr>
          <w:color w:val="1E1916"/>
          <w:spacing w:val="-4"/>
          <w:sz w:val="21"/>
        </w:rPr>
        <w:t xml:space="preserve"> </w:t>
      </w:r>
      <w:r>
        <w:rPr>
          <w:color w:val="1E1916"/>
          <w:sz w:val="21"/>
        </w:rPr>
        <w:t>їх</w:t>
      </w:r>
      <w:r>
        <w:rPr>
          <w:color w:val="1E1916"/>
          <w:spacing w:val="-4"/>
          <w:sz w:val="21"/>
        </w:rPr>
        <w:t xml:space="preserve"> </w:t>
      </w:r>
      <w:r>
        <w:rPr>
          <w:color w:val="1E1916"/>
          <w:sz w:val="21"/>
        </w:rPr>
        <w:t>межах</w:t>
      </w:r>
      <w:r>
        <w:rPr>
          <w:color w:val="1E1916"/>
          <w:spacing w:val="-4"/>
          <w:sz w:val="21"/>
        </w:rPr>
        <w:t xml:space="preserve"> </w:t>
      </w:r>
      <w:r>
        <w:rPr>
          <w:color w:val="1E1916"/>
          <w:sz w:val="21"/>
        </w:rPr>
        <w:t>на</w:t>
      </w:r>
      <w:r>
        <w:rPr>
          <w:color w:val="1E1916"/>
          <w:spacing w:val="-4"/>
          <w:sz w:val="21"/>
        </w:rPr>
        <w:t xml:space="preserve"> </w:t>
      </w:r>
      <w:r>
        <w:rPr>
          <w:color w:val="1E1916"/>
          <w:sz w:val="21"/>
        </w:rPr>
        <w:t>ділянках,</w:t>
      </w:r>
      <w:r>
        <w:rPr>
          <w:color w:val="1E1916"/>
          <w:spacing w:val="-4"/>
          <w:sz w:val="21"/>
        </w:rPr>
        <w:t xml:space="preserve"> </w:t>
      </w:r>
      <w:r>
        <w:rPr>
          <w:color w:val="1E1916"/>
          <w:sz w:val="21"/>
        </w:rPr>
        <w:t>віддалених від місць, призначених для ігор дітей і відпочинку населення.</w:t>
      </w:r>
    </w:p>
    <w:p w14:paraId="3ADCA303" w14:textId="4C49FE83" w:rsidR="000F5225" w:rsidRDefault="00446482" w:rsidP="006E0415">
      <w:pPr>
        <w:pStyle w:val="a6"/>
        <w:numPr>
          <w:ilvl w:val="2"/>
          <w:numId w:val="35"/>
        </w:numPr>
        <w:tabs>
          <w:tab w:val="left" w:pos="1737"/>
        </w:tabs>
        <w:spacing w:line="295" w:lineRule="auto"/>
        <w:ind w:left="0" w:firstLine="720"/>
        <w:rPr>
          <w:sz w:val="21"/>
        </w:rPr>
      </w:pPr>
      <w:r>
        <w:rPr>
          <w:color w:val="1E1916"/>
          <w:sz w:val="21"/>
        </w:rPr>
        <w:t>У</w:t>
      </w:r>
      <w:r>
        <w:rPr>
          <w:color w:val="1E1916"/>
          <w:spacing w:val="-14"/>
          <w:sz w:val="21"/>
        </w:rPr>
        <w:t xml:space="preserve"> </w:t>
      </w:r>
      <w:r>
        <w:rPr>
          <w:color w:val="1E1916"/>
          <w:sz w:val="21"/>
        </w:rPr>
        <w:t>житлових</w:t>
      </w:r>
      <w:r>
        <w:rPr>
          <w:color w:val="1E1916"/>
          <w:spacing w:val="-14"/>
          <w:sz w:val="21"/>
        </w:rPr>
        <w:t xml:space="preserve"> </w:t>
      </w:r>
      <w:r>
        <w:rPr>
          <w:color w:val="1E1916"/>
          <w:sz w:val="21"/>
        </w:rPr>
        <w:t>районах</w:t>
      </w:r>
      <w:r>
        <w:rPr>
          <w:color w:val="1E1916"/>
          <w:spacing w:val="-14"/>
          <w:sz w:val="21"/>
        </w:rPr>
        <w:t xml:space="preserve"> </w:t>
      </w:r>
      <w:r>
        <w:rPr>
          <w:color w:val="1E1916"/>
          <w:sz w:val="21"/>
        </w:rPr>
        <w:t>із</w:t>
      </w:r>
      <w:r>
        <w:rPr>
          <w:color w:val="1E1916"/>
          <w:spacing w:val="-14"/>
          <w:sz w:val="21"/>
        </w:rPr>
        <w:t xml:space="preserve"> </w:t>
      </w:r>
      <w:r>
        <w:rPr>
          <w:color w:val="1E1916"/>
          <w:sz w:val="21"/>
        </w:rPr>
        <w:t>новою</w:t>
      </w:r>
      <w:r>
        <w:rPr>
          <w:color w:val="1E1916"/>
          <w:spacing w:val="-14"/>
          <w:sz w:val="21"/>
        </w:rPr>
        <w:t xml:space="preserve"> </w:t>
      </w:r>
      <w:r>
        <w:rPr>
          <w:color w:val="1E1916"/>
          <w:sz w:val="21"/>
        </w:rPr>
        <w:t>багатоповерховою</w:t>
      </w:r>
      <w:r>
        <w:rPr>
          <w:color w:val="1E1916"/>
          <w:spacing w:val="-14"/>
          <w:sz w:val="21"/>
        </w:rPr>
        <w:t xml:space="preserve"> </w:t>
      </w:r>
      <w:r>
        <w:rPr>
          <w:color w:val="1E1916"/>
          <w:sz w:val="21"/>
        </w:rPr>
        <w:t>забудовою</w:t>
      </w:r>
      <w:r>
        <w:rPr>
          <w:color w:val="1E1916"/>
          <w:spacing w:val="-14"/>
          <w:sz w:val="21"/>
        </w:rPr>
        <w:t xml:space="preserve"> </w:t>
      </w:r>
      <w:r>
        <w:rPr>
          <w:color w:val="1E1916"/>
          <w:sz w:val="21"/>
        </w:rPr>
        <w:t>пріоритетним</w:t>
      </w:r>
      <w:r>
        <w:rPr>
          <w:color w:val="1E1916"/>
          <w:spacing w:val="-14"/>
          <w:sz w:val="21"/>
        </w:rPr>
        <w:t xml:space="preserve"> </w:t>
      </w:r>
      <w:r>
        <w:rPr>
          <w:color w:val="1E1916"/>
          <w:sz w:val="21"/>
        </w:rPr>
        <w:t>типом</w:t>
      </w:r>
      <w:r>
        <w:rPr>
          <w:color w:val="1E1916"/>
          <w:spacing w:val="-14"/>
          <w:sz w:val="21"/>
        </w:rPr>
        <w:t xml:space="preserve"> </w:t>
      </w:r>
      <w:r>
        <w:rPr>
          <w:color w:val="1E1916"/>
          <w:sz w:val="21"/>
        </w:rPr>
        <w:t>гаражів для постійного зберігання індивідуальних легкових авомобілів слід передбачати окремо розташовані багатоповерхові надземні, підземні та комбіновані надземно-підземні, вбудовано-прибудовані, в тому числі і механізовані (автоматизовані), гаражі. Допускається влаштування гаражів, вбудованих в перші, цокольні й підвальні поверхи багатоповерхових житлових будинків, а також відкритих автостоянок із наступним їх перевлаштуванням у гаражі.</w:t>
      </w:r>
    </w:p>
    <w:p w14:paraId="3D6672D8" w14:textId="77777777" w:rsidR="000F5225" w:rsidRDefault="00446482" w:rsidP="00C07E24">
      <w:pPr>
        <w:pStyle w:val="a3"/>
        <w:spacing w:line="295" w:lineRule="auto"/>
        <w:ind w:left="0" w:firstLine="720"/>
      </w:pPr>
      <w:r>
        <w:rPr>
          <w:color w:val="1E1916"/>
        </w:rPr>
        <w:t>В умовах житлової забудови до п’яти поверхів постійне зберігання легкових автомобілів доцільно</w:t>
      </w:r>
      <w:r>
        <w:rPr>
          <w:color w:val="1E1916"/>
          <w:spacing w:val="-5"/>
        </w:rPr>
        <w:t xml:space="preserve"> </w:t>
      </w:r>
      <w:r>
        <w:rPr>
          <w:color w:val="1E1916"/>
        </w:rPr>
        <w:t>передбачати</w:t>
      </w:r>
      <w:r>
        <w:rPr>
          <w:color w:val="1E1916"/>
          <w:spacing w:val="-5"/>
        </w:rPr>
        <w:t xml:space="preserve"> </w:t>
      </w:r>
      <w:r>
        <w:rPr>
          <w:color w:val="1E1916"/>
        </w:rPr>
        <w:t>у</w:t>
      </w:r>
      <w:r>
        <w:rPr>
          <w:color w:val="1E1916"/>
          <w:spacing w:val="-5"/>
        </w:rPr>
        <w:t xml:space="preserve"> </w:t>
      </w:r>
      <w:r>
        <w:rPr>
          <w:color w:val="1E1916"/>
        </w:rPr>
        <w:t>малоповерхових</w:t>
      </w:r>
      <w:r>
        <w:rPr>
          <w:color w:val="1E1916"/>
          <w:spacing w:val="-5"/>
        </w:rPr>
        <w:t xml:space="preserve"> </w:t>
      </w:r>
      <w:r>
        <w:rPr>
          <w:color w:val="1E1916"/>
        </w:rPr>
        <w:t>окремо</w:t>
      </w:r>
      <w:r>
        <w:rPr>
          <w:color w:val="1E1916"/>
          <w:spacing w:val="-5"/>
        </w:rPr>
        <w:t xml:space="preserve"> </w:t>
      </w:r>
      <w:r>
        <w:rPr>
          <w:color w:val="1E1916"/>
        </w:rPr>
        <w:t>розташованих</w:t>
      </w:r>
      <w:r>
        <w:rPr>
          <w:color w:val="1E1916"/>
          <w:spacing w:val="-5"/>
        </w:rPr>
        <w:t xml:space="preserve"> </w:t>
      </w:r>
      <w:r>
        <w:rPr>
          <w:color w:val="1E1916"/>
        </w:rPr>
        <w:t>наземних,</w:t>
      </w:r>
      <w:r>
        <w:rPr>
          <w:color w:val="1E1916"/>
          <w:spacing w:val="-2"/>
        </w:rPr>
        <w:t xml:space="preserve"> </w:t>
      </w:r>
      <w:r>
        <w:rPr>
          <w:color w:val="1E1916"/>
        </w:rPr>
        <w:t>підземних</w:t>
      </w:r>
      <w:r>
        <w:rPr>
          <w:color w:val="1E1916"/>
          <w:spacing w:val="-5"/>
        </w:rPr>
        <w:t xml:space="preserve"> </w:t>
      </w:r>
      <w:r>
        <w:rPr>
          <w:color w:val="1E1916"/>
        </w:rPr>
        <w:t>та</w:t>
      </w:r>
      <w:r>
        <w:rPr>
          <w:color w:val="1E1916"/>
          <w:spacing w:val="-5"/>
        </w:rPr>
        <w:t xml:space="preserve"> </w:t>
      </w:r>
      <w:r>
        <w:rPr>
          <w:color w:val="1E1916"/>
        </w:rPr>
        <w:t xml:space="preserve">наземно- </w:t>
      </w:r>
      <w:r>
        <w:rPr>
          <w:color w:val="1E1916"/>
          <w:spacing w:val="-2"/>
        </w:rPr>
        <w:t>підземних,</w:t>
      </w:r>
      <w:r>
        <w:rPr>
          <w:color w:val="1E1916"/>
          <w:spacing w:val="-6"/>
        </w:rPr>
        <w:t xml:space="preserve"> </w:t>
      </w:r>
      <w:r>
        <w:rPr>
          <w:color w:val="1E1916"/>
          <w:spacing w:val="-2"/>
        </w:rPr>
        <w:t>у</w:t>
      </w:r>
      <w:r>
        <w:rPr>
          <w:color w:val="1E1916"/>
          <w:spacing w:val="-6"/>
        </w:rPr>
        <w:t xml:space="preserve"> </w:t>
      </w:r>
      <w:r>
        <w:rPr>
          <w:color w:val="1E1916"/>
          <w:spacing w:val="-2"/>
        </w:rPr>
        <w:t>тому</w:t>
      </w:r>
      <w:r>
        <w:rPr>
          <w:color w:val="1E1916"/>
          <w:spacing w:val="-6"/>
        </w:rPr>
        <w:t xml:space="preserve"> </w:t>
      </w:r>
      <w:r>
        <w:rPr>
          <w:color w:val="1E1916"/>
          <w:spacing w:val="-2"/>
        </w:rPr>
        <w:t>числі</w:t>
      </w:r>
      <w:r>
        <w:rPr>
          <w:color w:val="1E1916"/>
          <w:spacing w:val="-4"/>
        </w:rPr>
        <w:t xml:space="preserve"> </w:t>
      </w:r>
      <w:r>
        <w:rPr>
          <w:color w:val="1E1916"/>
          <w:spacing w:val="-2"/>
        </w:rPr>
        <w:t>й</w:t>
      </w:r>
      <w:r>
        <w:rPr>
          <w:color w:val="1E1916"/>
          <w:spacing w:val="-6"/>
        </w:rPr>
        <w:t xml:space="preserve"> </w:t>
      </w:r>
      <w:r>
        <w:rPr>
          <w:color w:val="1E1916"/>
          <w:spacing w:val="-2"/>
        </w:rPr>
        <w:t>механізованих</w:t>
      </w:r>
      <w:r>
        <w:rPr>
          <w:color w:val="1E1916"/>
          <w:spacing w:val="-7"/>
        </w:rPr>
        <w:t xml:space="preserve"> </w:t>
      </w:r>
      <w:r>
        <w:rPr>
          <w:color w:val="1E1916"/>
          <w:spacing w:val="-2"/>
        </w:rPr>
        <w:t>(автоматизованих)</w:t>
      </w:r>
      <w:r>
        <w:rPr>
          <w:color w:val="1E1916"/>
          <w:spacing w:val="-7"/>
        </w:rPr>
        <w:t xml:space="preserve"> </w:t>
      </w:r>
      <w:r>
        <w:rPr>
          <w:color w:val="1E1916"/>
          <w:spacing w:val="-2"/>
        </w:rPr>
        <w:t>гаражах</w:t>
      </w:r>
      <w:r>
        <w:rPr>
          <w:color w:val="1E1916"/>
          <w:spacing w:val="-6"/>
        </w:rPr>
        <w:t xml:space="preserve"> </w:t>
      </w:r>
      <w:r>
        <w:rPr>
          <w:color w:val="1E1916"/>
          <w:spacing w:val="-2"/>
        </w:rPr>
        <w:t>найпростіших</w:t>
      </w:r>
      <w:r>
        <w:rPr>
          <w:color w:val="1E1916"/>
          <w:spacing w:val="-6"/>
        </w:rPr>
        <w:t xml:space="preserve"> </w:t>
      </w:r>
      <w:r>
        <w:rPr>
          <w:color w:val="1E1916"/>
          <w:spacing w:val="-2"/>
        </w:rPr>
        <w:t>типів,</w:t>
      </w:r>
      <w:r>
        <w:rPr>
          <w:color w:val="1E1916"/>
          <w:spacing w:val="-6"/>
        </w:rPr>
        <w:t xml:space="preserve"> </w:t>
      </w:r>
      <w:r>
        <w:rPr>
          <w:color w:val="1E1916"/>
          <w:spacing w:val="-2"/>
        </w:rPr>
        <w:t>а</w:t>
      </w:r>
      <w:r>
        <w:rPr>
          <w:color w:val="1E1916"/>
          <w:spacing w:val="-6"/>
        </w:rPr>
        <w:t xml:space="preserve"> </w:t>
      </w:r>
      <w:r>
        <w:rPr>
          <w:color w:val="1E1916"/>
          <w:spacing w:val="-2"/>
        </w:rPr>
        <w:t>також</w:t>
      </w:r>
      <w:r>
        <w:rPr>
          <w:color w:val="1E1916"/>
          <w:spacing w:val="-6"/>
        </w:rPr>
        <w:t xml:space="preserve"> </w:t>
      </w:r>
      <w:r>
        <w:rPr>
          <w:color w:val="1E1916"/>
          <w:spacing w:val="-2"/>
        </w:rPr>
        <w:t xml:space="preserve">на </w:t>
      </w:r>
      <w:r>
        <w:rPr>
          <w:color w:val="1E1916"/>
        </w:rPr>
        <w:t>відкритих автостоянках.</w:t>
      </w:r>
    </w:p>
    <w:p w14:paraId="1E50B09F" w14:textId="77777777" w:rsidR="000F5225" w:rsidRDefault="00446482" w:rsidP="00C07E24">
      <w:pPr>
        <w:pStyle w:val="a3"/>
        <w:spacing w:line="295" w:lineRule="auto"/>
        <w:ind w:left="0" w:firstLine="720"/>
      </w:pPr>
      <w:r>
        <w:rPr>
          <w:color w:val="1E1916"/>
        </w:rPr>
        <w:t>При розміщенні об’єктів в межах історичних ареалів найкрупніших, крупних та великих міст,</w:t>
      </w:r>
      <w:r>
        <w:rPr>
          <w:color w:val="1E1916"/>
          <w:spacing w:val="80"/>
        </w:rPr>
        <w:t xml:space="preserve"> </w:t>
      </w:r>
      <w:r>
        <w:rPr>
          <w:color w:val="1E1916"/>
        </w:rPr>
        <w:t>у тому числі при будівництві багатоквартирних житлових будинків, у їх складі рекомендується передбачати влаштування підземних гаражів.</w:t>
      </w:r>
    </w:p>
    <w:p w14:paraId="189489AC" w14:textId="77777777" w:rsidR="000F5225" w:rsidRDefault="00446482" w:rsidP="00C07E24">
      <w:pPr>
        <w:pStyle w:val="a3"/>
        <w:spacing w:line="295" w:lineRule="auto"/>
        <w:ind w:left="0" w:firstLine="720"/>
      </w:pPr>
      <w:r>
        <w:rPr>
          <w:color w:val="1E1916"/>
        </w:rPr>
        <w:t>Розміщення</w:t>
      </w:r>
      <w:r>
        <w:rPr>
          <w:color w:val="1E1916"/>
          <w:spacing w:val="-14"/>
        </w:rPr>
        <w:t xml:space="preserve"> </w:t>
      </w:r>
      <w:r>
        <w:rPr>
          <w:color w:val="1E1916"/>
        </w:rPr>
        <w:t>боксових</w:t>
      </w:r>
      <w:r>
        <w:rPr>
          <w:color w:val="1E1916"/>
          <w:spacing w:val="-13"/>
        </w:rPr>
        <w:t xml:space="preserve"> </w:t>
      </w:r>
      <w:r>
        <w:rPr>
          <w:color w:val="1E1916"/>
        </w:rPr>
        <w:t>гаражів</w:t>
      </w:r>
      <w:r>
        <w:rPr>
          <w:color w:val="1E1916"/>
          <w:spacing w:val="-14"/>
        </w:rPr>
        <w:t xml:space="preserve"> </w:t>
      </w:r>
      <w:r>
        <w:rPr>
          <w:color w:val="1E1916"/>
        </w:rPr>
        <w:t>на</w:t>
      </w:r>
      <w:r>
        <w:rPr>
          <w:color w:val="1E1916"/>
          <w:spacing w:val="-14"/>
        </w:rPr>
        <w:t xml:space="preserve"> </w:t>
      </w:r>
      <w:r>
        <w:rPr>
          <w:color w:val="1E1916"/>
        </w:rPr>
        <w:t>території</w:t>
      </w:r>
      <w:r>
        <w:rPr>
          <w:color w:val="1E1916"/>
          <w:spacing w:val="-13"/>
        </w:rPr>
        <w:t xml:space="preserve"> </w:t>
      </w:r>
      <w:r>
        <w:rPr>
          <w:color w:val="1E1916"/>
        </w:rPr>
        <w:t>житлових</w:t>
      </w:r>
      <w:r>
        <w:rPr>
          <w:color w:val="1E1916"/>
          <w:spacing w:val="-14"/>
        </w:rPr>
        <w:t xml:space="preserve"> </w:t>
      </w:r>
      <w:r>
        <w:rPr>
          <w:color w:val="1E1916"/>
        </w:rPr>
        <w:t>кварталів,</w:t>
      </w:r>
      <w:r>
        <w:rPr>
          <w:color w:val="1E1916"/>
          <w:spacing w:val="-11"/>
        </w:rPr>
        <w:t xml:space="preserve"> </w:t>
      </w:r>
      <w:r>
        <w:rPr>
          <w:color w:val="1E1916"/>
        </w:rPr>
        <w:t>мікрорайонів</w:t>
      </w:r>
      <w:r>
        <w:rPr>
          <w:color w:val="1E1916"/>
          <w:spacing w:val="-14"/>
        </w:rPr>
        <w:t xml:space="preserve"> </w:t>
      </w:r>
      <w:r>
        <w:rPr>
          <w:color w:val="1E1916"/>
        </w:rPr>
        <w:t>багатоквартирної житлової забудови не допускається.</w:t>
      </w:r>
    </w:p>
    <w:p w14:paraId="3F3E413C" w14:textId="77777777" w:rsidR="00E2210C" w:rsidRDefault="00446482" w:rsidP="00E2210C">
      <w:pPr>
        <w:spacing w:line="295" w:lineRule="auto"/>
        <w:ind w:firstLine="720"/>
        <w:jc w:val="both"/>
        <w:rPr>
          <w:sz w:val="19"/>
        </w:rPr>
      </w:pPr>
      <w:r>
        <w:rPr>
          <w:rFonts w:ascii="Arial" w:hAnsi="Arial"/>
          <w:b/>
          <w:color w:val="1E1916"/>
          <w:sz w:val="19"/>
        </w:rPr>
        <w:t xml:space="preserve">Примітка 1. </w:t>
      </w:r>
      <w:r>
        <w:rPr>
          <w:color w:val="1E1916"/>
          <w:sz w:val="19"/>
        </w:rPr>
        <w:t>Під житловими будинками підземні гаражі допускається розміщувати тільки для легкових автомобілів, які належать мешканцям цих житлових будинків.</w:t>
      </w:r>
    </w:p>
    <w:p w14:paraId="5D9AF5DF" w14:textId="08DA716E" w:rsidR="000F5225" w:rsidRDefault="00446482" w:rsidP="00E2210C">
      <w:pPr>
        <w:spacing w:line="295" w:lineRule="auto"/>
        <w:ind w:firstLine="720"/>
        <w:jc w:val="both"/>
        <w:rPr>
          <w:sz w:val="19"/>
        </w:rPr>
      </w:pPr>
      <w:r>
        <w:rPr>
          <w:rFonts w:ascii="Arial" w:hAnsi="Arial"/>
          <w:b/>
          <w:color w:val="1E1916"/>
          <w:sz w:val="19"/>
        </w:rPr>
        <w:t>Примітка</w:t>
      </w:r>
      <w:r>
        <w:rPr>
          <w:rFonts w:ascii="Arial" w:hAnsi="Arial"/>
          <w:b/>
          <w:color w:val="1E1916"/>
          <w:spacing w:val="-14"/>
          <w:sz w:val="19"/>
        </w:rPr>
        <w:t xml:space="preserve"> </w:t>
      </w:r>
      <w:r>
        <w:rPr>
          <w:rFonts w:ascii="Arial" w:hAnsi="Arial"/>
          <w:b/>
          <w:color w:val="1E1916"/>
          <w:sz w:val="19"/>
        </w:rPr>
        <w:t>2.</w:t>
      </w:r>
      <w:r>
        <w:rPr>
          <w:rFonts w:ascii="Arial" w:hAnsi="Arial"/>
          <w:b/>
          <w:color w:val="1E1916"/>
          <w:spacing w:val="-13"/>
          <w:sz w:val="19"/>
        </w:rPr>
        <w:t xml:space="preserve"> </w:t>
      </w:r>
      <w:r>
        <w:rPr>
          <w:color w:val="1E1916"/>
          <w:sz w:val="19"/>
        </w:rPr>
        <w:t>Допускається</w:t>
      </w:r>
      <w:r>
        <w:rPr>
          <w:color w:val="1E1916"/>
          <w:spacing w:val="-13"/>
          <w:sz w:val="19"/>
        </w:rPr>
        <w:t xml:space="preserve"> </w:t>
      </w:r>
      <w:r>
        <w:rPr>
          <w:color w:val="1E1916"/>
          <w:sz w:val="19"/>
        </w:rPr>
        <w:t>розміщення</w:t>
      </w:r>
      <w:r>
        <w:rPr>
          <w:color w:val="1E1916"/>
          <w:spacing w:val="-12"/>
          <w:sz w:val="19"/>
        </w:rPr>
        <w:t xml:space="preserve"> </w:t>
      </w:r>
      <w:r>
        <w:rPr>
          <w:color w:val="1E1916"/>
          <w:sz w:val="19"/>
        </w:rPr>
        <w:t>гаражів</w:t>
      </w:r>
      <w:r>
        <w:rPr>
          <w:color w:val="1E1916"/>
          <w:spacing w:val="-13"/>
          <w:sz w:val="19"/>
        </w:rPr>
        <w:t xml:space="preserve"> </w:t>
      </w:r>
      <w:r>
        <w:rPr>
          <w:color w:val="1E1916"/>
          <w:sz w:val="19"/>
        </w:rPr>
        <w:t>та</w:t>
      </w:r>
      <w:r>
        <w:rPr>
          <w:color w:val="1E1916"/>
          <w:spacing w:val="-12"/>
          <w:sz w:val="19"/>
        </w:rPr>
        <w:t xml:space="preserve"> </w:t>
      </w:r>
      <w:r>
        <w:rPr>
          <w:color w:val="1E1916"/>
          <w:sz w:val="19"/>
        </w:rPr>
        <w:t>автостоянок</w:t>
      </w:r>
      <w:r>
        <w:rPr>
          <w:color w:val="1E1916"/>
          <w:spacing w:val="-12"/>
          <w:sz w:val="19"/>
        </w:rPr>
        <w:t xml:space="preserve"> </w:t>
      </w:r>
      <w:r>
        <w:rPr>
          <w:color w:val="1E1916"/>
          <w:sz w:val="19"/>
        </w:rPr>
        <w:t>для</w:t>
      </w:r>
      <w:r>
        <w:rPr>
          <w:color w:val="1E1916"/>
          <w:spacing w:val="-12"/>
          <w:sz w:val="19"/>
        </w:rPr>
        <w:t xml:space="preserve"> </w:t>
      </w:r>
      <w:r>
        <w:rPr>
          <w:color w:val="1E1916"/>
          <w:sz w:val="19"/>
        </w:rPr>
        <w:t>постійного</w:t>
      </w:r>
      <w:r>
        <w:rPr>
          <w:color w:val="1E1916"/>
          <w:spacing w:val="-12"/>
          <w:sz w:val="19"/>
        </w:rPr>
        <w:t xml:space="preserve"> </w:t>
      </w:r>
      <w:r>
        <w:rPr>
          <w:color w:val="1E1916"/>
          <w:sz w:val="19"/>
        </w:rPr>
        <w:t>та</w:t>
      </w:r>
      <w:r>
        <w:rPr>
          <w:color w:val="1E1916"/>
          <w:spacing w:val="-12"/>
          <w:sz w:val="19"/>
        </w:rPr>
        <w:t xml:space="preserve"> </w:t>
      </w:r>
      <w:r>
        <w:rPr>
          <w:color w:val="1E1916"/>
          <w:sz w:val="19"/>
        </w:rPr>
        <w:t>тимчасового</w:t>
      </w:r>
      <w:r>
        <w:rPr>
          <w:color w:val="1E1916"/>
          <w:spacing w:val="-12"/>
          <w:sz w:val="19"/>
        </w:rPr>
        <w:t xml:space="preserve"> </w:t>
      </w:r>
      <w:r>
        <w:rPr>
          <w:color w:val="1E1916"/>
          <w:sz w:val="19"/>
        </w:rPr>
        <w:t>зберігання автомобілів, мотоциклів, велосипедів у підземному просторі під вулицями та площами із дотриманням державних будівельних норм, державних санітарних правил та протипожежних вимог.</w:t>
      </w:r>
    </w:p>
    <w:p w14:paraId="41196F76" w14:textId="7DB6F7F5" w:rsidR="000F5225" w:rsidRDefault="00446482" w:rsidP="006E0415">
      <w:pPr>
        <w:pStyle w:val="a6"/>
        <w:numPr>
          <w:ilvl w:val="2"/>
          <w:numId w:val="35"/>
        </w:numPr>
        <w:tabs>
          <w:tab w:val="left" w:pos="1174"/>
        </w:tabs>
        <w:spacing w:line="295" w:lineRule="auto"/>
        <w:ind w:left="0" w:firstLine="720"/>
        <w:rPr>
          <w:sz w:val="21"/>
        </w:rPr>
      </w:pPr>
      <w:r>
        <w:rPr>
          <w:color w:val="1E1916"/>
          <w:sz w:val="21"/>
        </w:rPr>
        <w:t>Відстань</w:t>
      </w:r>
      <w:r>
        <w:rPr>
          <w:color w:val="1E1916"/>
          <w:spacing w:val="-11"/>
          <w:sz w:val="21"/>
        </w:rPr>
        <w:t xml:space="preserve"> </w:t>
      </w:r>
      <w:r>
        <w:rPr>
          <w:color w:val="1E1916"/>
          <w:sz w:val="21"/>
        </w:rPr>
        <w:t>від</w:t>
      </w:r>
      <w:r>
        <w:rPr>
          <w:color w:val="1E1916"/>
          <w:spacing w:val="-11"/>
          <w:sz w:val="21"/>
        </w:rPr>
        <w:t xml:space="preserve"> </w:t>
      </w:r>
      <w:r>
        <w:rPr>
          <w:color w:val="1E1916"/>
          <w:sz w:val="21"/>
        </w:rPr>
        <w:t>місця</w:t>
      </w:r>
      <w:r>
        <w:rPr>
          <w:color w:val="1E1916"/>
          <w:spacing w:val="-9"/>
          <w:sz w:val="21"/>
        </w:rPr>
        <w:t xml:space="preserve"> </w:t>
      </w:r>
      <w:r>
        <w:rPr>
          <w:color w:val="1E1916"/>
          <w:sz w:val="21"/>
        </w:rPr>
        <w:t>проживання</w:t>
      </w:r>
      <w:r>
        <w:rPr>
          <w:color w:val="1E1916"/>
          <w:spacing w:val="-11"/>
          <w:sz w:val="21"/>
        </w:rPr>
        <w:t xml:space="preserve"> </w:t>
      </w:r>
      <w:r>
        <w:rPr>
          <w:color w:val="1E1916"/>
          <w:sz w:val="21"/>
        </w:rPr>
        <w:t>власника</w:t>
      </w:r>
      <w:r>
        <w:rPr>
          <w:color w:val="1E1916"/>
          <w:spacing w:val="-11"/>
          <w:sz w:val="21"/>
        </w:rPr>
        <w:t xml:space="preserve"> </w:t>
      </w:r>
      <w:r>
        <w:rPr>
          <w:color w:val="1E1916"/>
          <w:sz w:val="21"/>
        </w:rPr>
        <w:t>транспортного</w:t>
      </w:r>
      <w:r>
        <w:rPr>
          <w:color w:val="1E1916"/>
          <w:spacing w:val="-11"/>
          <w:sz w:val="21"/>
        </w:rPr>
        <w:t xml:space="preserve"> </w:t>
      </w:r>
      <w:r>
        <w:rPr>
          <w:color w:val="1E1916"/>
          <w:sz w:val="21"/>
        </w:rPr>
        <w:t>засобу</w:t>
      </w:r>
      <w:r>
        <w:rPr>
          <w:color w:val="1E1916"/>
          <w:spacing w:val="-11"/>
          <w:sz w:val="21"/>
        </w:rPr>
        <w:t xml:space="preserve"> </w:t>
      </w:r>
      <w:r>
        <w:rPr>
          <w:color w:val="1E1916"/>
          <w:sz w:val="21"/>
        </w:rPr>
        <w:t>до</w:t>
      </w:r>
      <w:r>
        <w:rPr>
          <w:color w:val="1E1916"/>
          <w:spacing w:val="-11"/>
          <w:sz w:val="21"/>
        </w:rPr>
        <w:t xml:space="preserve"> </w:t>
      </w:r>
      <w:r>
        <w:rPr>
          <w:color w:val="1E1916"/>
          <w:sz w:val="21"/>
        </w:rPr>
        <w:t>гаражів</w:t>
      </w:r>
      <w:r>
        <w:rPr>
          <w:color w:val="1E1916"/>
          <w:spacing w:val="-11"/>
          <w:sz w:val="21"/>
        </w:rPr>
        <w:t xml:space="preserve"> </w:t>
      </w:r>
      <w:r>
        <w:rPr>
          <w:color w:val="1E1916"/>
          <w:sz w:val="21"/>
        </w:rPr>
        <w:t>і</w:t>
      </w:r>
      <w:r>
        <w:rPr>
          <w:color w:val="1E1916"/>
          <w:spacing w:val="-9"/>
          <w:sz w:val="21"/>
        </w:rPr>
        <w:t xml:space="preserve"> </w:t>
      </w:r>
      <w:r>
        <w:rPr>
          <w:color w:val="1E1916"/>
          <w:sz w:val="21"/>
        </w:rPr>
        <w:t>автостоянок постійного зберігання легкових автомобілів не повинна перевищувати 700 м, а в умовах реконст</w:t>
      </w:r>
      <w:r>
        <w:rPr>
          <w:color w:val="1E1916"/>
          <w:w w:val="105"/>
          <w:sz w:val="21"/>
        </w:rPr>
        <w:t xml:space="preserve">рукції території </w:t>
      </w:r>
      <w:r>
        <w:rPr>
          <w:color w:val="1E1916"/>
          <w:w w:val="160"/>
          <w:sz w:val="21"/>
        </w:rPr>
        <w:t>–</w:t>
      </w:r>
      <w:r>
        <w:rPr>
          <w:color w:val="1E1916"/>
          <w:spacing w:val="-18"/>
          <w:w w:val="160"/>
          <w:sz w:val="21"/>
        </w:rPr>
        <w:t xml:space="preserve"> </w:t>
      </w:r>
      <w:r>
        <w:rPr>
          <w:color w:val="1E1916"/>
          <w:w w:val="105"/>
          <w:sz w:val="21"/>
        </w:rPr>
        <w:t>1000 м.</w:t>
      </w:r>
    </w:p>
    <w:p w14:paraId="07D5E334" w14:textId="77777777" w:rsidR="000F5225" w:rsidRDefault="00446482" w:rsidP="00C07E24">
      <w:pPr>
        <w:pStyle w:val="a3"/>
        <w:spacing w:line="295" w:lineRule="auto"/>
        <w:ind w:left="0" w:firstLine="720"/>
      </w:pPr>
      <w:r>
        <w:rPr>
          <w:color w:val="1E1916"/>
        </w:rPr>
        <w:t>Віддаленість автостоянок, призначених для тимчасового зберігання (гостьові), від входів у житлові будинки не повинна перевищувати 150 м.</w:t>
      </w:r>
    </w:p>
    <w:p w14:paraId="3379F37F" w14:textId="77777777" w:rsidR="000F5225" w:rsidRDefault="00446482" w:rsidP="00C07E24">
      <w:pPr>
        <w:spacing w:line="295" w:lineRule="auto"/>
        <w:ind w:firstLine="720"/>
        <w:jc w:val="both"/>
        <w:rPr>
          <w:sz w:val="19"/>
        </w:rPr>
      </w:pPr>
      <w:r>
        <w:rPr>
          <w:rFonts w:ascii="Arial" w:hAnsi="Arial"/>
          <w:b/>
          <w:color w:val="1E1916"/>
          <w:sz w:val="19"/>
        </w:rPr>
        <w:lastRenderedPageBreak/>
        <w:t xml:space="preserve">Примітка. </w:t>
      </w:r>
      <w:r>
        <w:rPr>
          <w:color w:val="1E1916"/>
          <w:sz w:val="19"/>
        </w:rPr>
        <w:t xml:space="preserve">Відстань від гаражів і автостоянок для людей з інвалідністю до житлових будинків, а також </w:t>
      </w:r>
      <w:r>
        <w:rPr>
          <w:color w:val="1E1916"/>
          <w:spacing w:val="-2"/>
          <w:sz w:val="19"/>
        </w:rPr>
        <w:t>розміщення</w:t>
      </w:r>
      <w:r>
        <w:rPr>
          <w:color w:val="1E1916"/>
          <w:spacing w:val="-4"/>
          <w:sz w:val="19"/>
        </w:rPr>
        <w:t xml:space="preserve"> </w:t>
      </w:r>
      <w:r>
        <w:rPr>
          <w:color w:val="1E1916"/>
          <w:spacing w:val="-2"/>
          <w:sz w:val="19"/>
        </w:rPr>
        <w:t>автостоянок</w:t>
      </w:r>
      <w:r>
        <w:rPr>
          <w:color w:val="1E1916"/>
          <w:spacing w:val="-4"/>
          <w:sz w:val="19"/>
        </w:rPr>
        <w:t xml:space="preserve"> </w:t>
      </w:r>
      <w:r>
        <w:rPr>
          <w:color w:val="1E1916"/>
          <w:spacing w:val="-2"/>
          <w:sz w:val="19"/>
        </w:rPr>
        <w:t>для</w:t>
      </w:r>
      <w:r>
        <w:rPr>
          <w:color w:val="1E1916"/>
          <w:spacing w:val="-4"/>
          <w:sz w:val="19"/>
        </w:rPr>
        <w:t xml:space="preserve"> </w:t>
      </w:r>
      <w:r>
        <w:rPr>
          <w:color w:val="1E1916"/>
          <w:spacing w:val="-2"/>
          <w:sz w:val="19"/>
        </w:rPr>
        <w:t>людей</w:t>
      </w:r>
      <w:r>
        <w:rPr>
          <w:color w:val="1E1916"/>
          <w:spacing w:val="-4"/>
          <w:sz w:val="19"/>
        </w:rPr>
        <w:t xml:space="preserve"> </w:t>
      </w:r>
      <w:r>
        <w:rPr>
          <w:color w:val="1E1916"/>
          <w:spacing w:val="-2"/>
          <w:sz w:val="19"/>
        </w:rPr>
        <w:t>з</w:t>
      </w:r>
      <w:r>
        <w:rPr>
          <w:color w:val="1E1916"/>
          <w:spacing w:val="-5"/>
          <w:sz w:val="19"/>
        </w:rPr>
        <w:t xml:space="preserve"> </w:t>
      </w:r>
      <w:r>
        <w:rPr>
          <w:color w:val="1E1916"/>
          <w:spacing w:val="-2"/>
          <w:sz w:val="19"/>
        </w:rPr>
        <w:t>інвалідністю</w:t>
      </w:r>
      <w:r>
        <w:rPr>
          <w:color w:val="1E1916"/>
          <w:spacing w:val="-4"/>
          <w:sz w:val="19"/>
        </w:rPr>
        <w:t xml:space="preserve"> </w:t>
      </w:r>
      <w:r>
        <w:rPr>
          <w:color w:val="1E1916"/>
          <w:spacing w:val="-2"/>
          <w:sz w:val="19"/>
        </w:rPr>
        <w:t>біля</w:t>
      </w:r>
      <w:r>
        <w:rPr>
          <w:color w:val="1E1916"/>
          <w:spacing w:val="-4"/>
          <w:sz w:val="19"/>
        </w:rPr>
        <w:t xml:space="preserve"> </w:t>
      </w:r>
      <w:r>
        <w:rPr>
          <w:color w:val="1E1916"/>
          <w:spacing w:val="-2"/>
          <w:sz w:val="19"/>
        </w:rPr>
        <w:t>громадських</w:t>
      </w:r>
      <w:r>
        <w:rPr>
          <w:color w:val="1E1916"/>
          <w:spacing w:val="-4"/>
          <w:sz w:val="19"/>
        </w:rPr>
        <w:t xml:space="preserve"> </w:t>
      </w:r>
      <w:r>
        <w:rPr>
          <w:color w:val="1E1916"/>
          <w:spacing w:val="-2"/>
          <w:sz w:val="19"/>
        </w:rPr>
        <w:t>будинків</w:t>
      </w:r>
      <w:r>
        <w:rPr>
          <w:color w:val="1E1916"/>
          <w:spacing w:val="-4"/>
          <w:sz w:val="19"/>
        </w:rPr>
        <w:t xml:space="preserve"> </w:t>
      </w:r>
      <w:r>
        <w:rPr>
          <w:color w:val="1E1916"/>
          <w:spacing w:val="-2"/>
          <w:sz w:val="19"/>
        </w:rPr>
        <w:t>і</w:t>
      </w:r>
      <w:r>
        <w:rPr>
          <w:color w:val="1E1916"/>
          <w:spacing w:val="-4"/>
          <w:sz w:val="19"/>
        </w:rPr>
        <w:t xml:space="preserve"> </w:t>
      </w:r>
      <w:r>
        <w:rPr>
          <w:color w:val="1E1916"/>
          <w:spacing w:val="-2"/>
          <w:sz w:val="19"/>
        </w:rPr>
        <w:t>споруд,</w:t>
      </w:r>
      <w:r>
        <w:rPr>
          <w:color w:val="1E1916"/>
          <w:spacing w:val="-4"/>
          <w:sz w:val="19"/>
        </w:rPr>
        <w:t xml:space="preserve"> </w:t>
      </w:r>
      <w:r>
        <w:rPr>
          <w:color w:val="1E1916"/>
          <w:spacing w:val="-2"/>
          <w:sz w:val="19"/>
        </w:rPr>
        <w:t>біля</w:t>
      </w:r>
      <w:r>
        <w:rPr>
          <w:color w:val="1E1916"/>
          <w:spacing w:val="-4"/>
          <w:sz w:val="19"/>
        </w:rPr>
        <w:t xml:space="preserve"> </w:t>
      </w:r>
      <w:r>
        <w:rPr>
          <w:color w:val="1E1916"/>
          <w:spacing w:val="-2"/>
          <w:sz w:val="19"/>
        </w:rPr>
        <w:t>входів</w:t>
      </w:r>
      <w:r>
        <w:rPr>
          <w:color w:val="1E1916"/>
          <w:spacing w:val="-4"/>
          <w:sz w:val="19"/>
        </w:rPr>
        <w:t xml:space="preserve"> </w:t>
      </w:r>
      <w:r>
        <w:rPr>
          <w:color w:val="1E1916"/>
          <w:spacing w:val="-2"/>
          <w:sz w:val="19"/>
        </w:rPr>
        <w:t>на</w:t>
      </w:r>
      <w:r>
        <w:rPr>
          <w:color w:val="1E1916"/>
          <w:spacing w:val="-4"/>
          <w:sz w:val="19"/>
        </w:rPr>
        <w:t xml:space="preserve"> </w:t>
      </w:r>
      <w:r>
        <w:rPr>
          <w:color w:val="1E1916"/>
          <w:spacing w:val="-2"/>
          <w:sz w:val="19"/>
        </w:rPr>
        <w:t xml:space="preserve">території </w:t>
      </w:r>
      <w:r>
        <w:rPr>
          <w:color w:val="1E1916"/>
          <w:sz w:val="19"/>
        </w:rPr>
        <w:t>підприємств, на яких використовується їх праця, не повинна перевищувати 50 м.</w:t>
      </w:r>
    </w:p>
    <w:p w14:paraId="687F0C0D" w14:textId="5079EE41" w:rsidR="000F5225" w:rsidRDefault="00446482" w:rsidP="006E0415">
      <w:pPr>
        <w:pStyle w:val="a6"/>
        <w:numPr>
          <w:ilvl w:val="2"/>
          <w:numId w:val="35"/>
        </w:numPr>
        <w:tabs>
          <w:tab w:val="left" w:pos="1192"/>
        </w:tabs>
        <w:spacing w:line="295" w:lineRule="auto"/>
        <w:ind w:left="0" w:firstLine="720"/>
        <w:rPr>
          <w:sz w:val="21"/>
        </w:rPr>
      </w:pPr>
      <w:r>
        <w:rPr>
          <w:color w:val="1E1916"/>
          <w:sz w:val="21"/>
        </w:rPr>
        <w:t>При розміщенні багатоквартирної забудови кількість машиномісць для постійного збе</w:t>
      </w:r>
      <w:r>
        <w:rPr>
          <w:color w:val="1E1916"/>
          <w:spacing w:val="-2"/>
          <w:sz w:val="21"/>
        </w:rPr>
        <w:t>рігання</w:t>
      </w:r>
      <w:r>
        <w:rPr>
          <w:color w:val="1E1916"/>
          <w:spacing w:val="-6"/>
          <w:sz w:val="21"/>
        </w:rPr>
        <w:t xml:space="preserve"> </w:t>
      </w:r>
      <w:r>
        <w:rPr>
          <w:color w:val="1E1916"/>
          <w:spacing w:val="-2"/>
          <w:sz w:val="21"/>
        </w:rPr>
        <w:t>автомобілів</w:t>
      </w:r>
      <w:r>
        <w:rPr>
          <w:color w:val="1E1916"/>
          <w:spacing w:val="-6"/>
          <w:sz w:val="21"/>
        </w:rPr>
        <w:t xml:space="preserve"> </w:t>
      </w:r>
      <w:r>
        <w:rPr>
          <w:color w:val="1E1916"/>
          <w:spacing w:val="-2"/>
          <w:sz w:val="21"/>
        </w:rPr>
        <w:t>має</w:t>
      </w:r>
      <w:r>
        <w:rPr>
          <w:color w:val="1E1916"/>
          <w:spacing w:val="-6"/>
          <w:sz w:val="21"/>
        </w:rPr>
        <w:t xml:space="preserve"> </w:t>
      </w:r>
      <w:r>
        <w:rPr>
          <w:color w:val="1E1916"/>
          <w:spacing w:val="-2"/>
          <w:sz w:val="21"/>
        </w:rPr>
        <w:t>забезпечуватися</w:t>
      </w:r>
      <w:r>
        <w:rPr>
          <w:color w:val="1E1916"/>
          <w:spacing w:val="-6"/>
          <w:sz w:val="21"/>
        </w:rPr>
        <w:t xml:space="preserve"> </w:t>
      </w:r>
      <w:r>
        <w:rPr>
          <w:color w:val="1E1916"/>
          <w:spacing w:val="-2"/>
          <w:sz w:val="21"/>
        </w:rPr>
        <w:t>на</w:t>
      </w:r>
      <w:r>
        <w:rPr>
          <w:color w:val="1E1916"/>
          <w:spacing w:val="-6"/>
          <w:sz w:val="21"/>
        </w:rPr>
        <w:t xml:space="preserve"> </w:t>
      </w:r>
      <w:r>
        <w:rPr>
          <w:color w:val="1E1916"/>
          <w:spacing w:val="-2"/>
          <w:sz w:val="21"/>
        </w:rPr>
        <w:t>території</w:t>
      </w:r>
      <w:r>
        <w:rPr>
          <w:color w:val="1E1916"/>
          <w:spacing w:val="-6"/>
          <w:sz w:val="21"/>
        </w:rPr>
        <w:t xml:space="preserve"> </w:t>
      </w:r>
      <w:r>
        <w:rPr>
          <w:color w:val="1E1916"/>
          <w:spacing w:val="-2"/>
          <w:sz w:val="21"/>
        </w:rPr>
        <w:t>мікрорайону</w:t>
      </w:r>
      <w:r>
        <w:rPr>
          <w:color w:val="1E1916"/>
          <w:spacing w:val="-6"/>
          <w:sz w:val="21"/>
        </w:rPr>
        <w:t xml:space="preserve"> </w:t>
      </w:r>
      <w:r>
        <w:rPr>
          <w:color w:val="1E1916"/>
          <w:spacing w:val="-2"/>
          <w:sz w:val="21"/>
        </w:rPr>
        <w:t>в</w:t>
      </w:r>
      <w:r>
        <w:rPr>
          <w:color w:val="1E1916"/>
          <w:spacing w:val="-6"/>
          <w:sz w:val="21"/>
        </w:rPr>
        <w:t xml:space="preserve"> </w:t>
      </w:r>
      <w:r>
        <w:rPr>
          <w:color w:val="1E1916"/>
          <w:spacing w:val="-2"/>
          <w:sz w:val="21"/>
        </w:rPr>
        <w:t>підземних,</w:t>
      </w:r>
      <w:r>
        <w:rPr>
          <w:color w:val="1E1916"/>
          <w:spacing w:val="-4"/>
          <w:sz w:val="21"/>
        </w:rPr>
        <w:t xml:space="preserve"> </w:t>
      </w:r>
      <w:r>
        <w:rPr>
          <w:color w:val="1E1916"/>
          <w:spacing w:val="-2"/>
          <w:sz w:val="21"/>
        </w:rPr>
        <w:t xml:space="preserve">наземно-підземних </w:t>
      </w:r>
      <w:r>
        <w:rPr>
          <w:color w:val="1E1916"/>
          <w:sz w:val="21"/>
        </w:rPr>
        <w:t>або наземних багаторівневих гаражах відповідно до показників таблиці 10.5.</w:t>
      </w:r>
    </w:p>
    <w:p w14:paraId="6CFE4269" w14:textId="6CA7BD4D" w:rsidR="000F5225" w:rsidRDefault="00446482" w:rsidP="00C07E24">
      <w:pPr>
        <w:pStyle w:val="a3"/>
        <w:spacing w:line="295" w:lineRule="auto"/>
        <w:ind w:left="0" w:firstLine="720"/>
      </w:pPr>
      <w:r>
        <w:rPr>
          <w:color w:val="1E1916"/>
        </w:rPr>
        <w:t>При реконструкції території допускається постійне зберігання частини парку легкових автомобілів,</w:t>
      </w:r>
      <w:r>
        <w:rPr>
          <w:color w:val="1E1916"/>
          <w:spacing w:val="-14"/>
        </w:rPr>
        <w:t xml:space="preserve"> </w:t>
      </w:r>
      <w:r>
        <w:rPr>
          <w:color w:val="1E1916"/>
        </w:rPr>
        <w:t>які</w:t>
      </w:r>
      <w:r>
        <w:rPr>
          <w:color w:val="1E1916"/>
          <w:spacing w:val="-8"/>
        </w:rPr>
        <w:t xml:space="preserve"> </w:t>
      </w:r>
      <w:r>
        <w:rPr>
          <w:color w:val="1E1916"/>
        </w:rPr>
        <w:t>належать</w:t>
      </w:r>
      <w:r>
        <w:rPr>
          <w:color w:val="1E1916"/>
          <w:spacing w:val="-5"/>
        </w:rPr>
        <w:t xml:space="preserve"> </w:t>
      </w:r>
      <w:r>
        <w:rPr>
          <w:color w:val="1E1916"/>
        </w:rPr>
        <w:t>громадянам</w:t>
      </w:r>
      <w:r>
        <w:rPr>
          <w:color w:val="1E1916"/>
          <w:spacing w:val="-5"/>
        </w:rPr>
        <w:t xml:space="preserve"> </w:t>
      </w:r>
      <w:r>
        <w:rPr>
          <w:color w:val="1E1916"/>
        </w:rPr>
        <w:t>даного</w:t>
      </w:r>
      <w:r>
        <w:rPr>
          <w:color w:val="1E1916"/>
          <w:spacing w:val="-5"/>
        </w:rPr>
        <w:t xml:space="preserve"> </w:t>
      </w:r>
      <w:r>
        <w:rPr>
          <w:color w:val="1E1916"/>
        </w:rPr>
        <w:t>житлового</w:t>
      </w:r>
      <w:r>
        <w:rPr>
          <w:color w:val="1E1916"/>
          <w:spacing w:val="-5"/>
        </w:rPr>
        <w:t xml:space="preserve"> </w:t>
      </w:r>
      <w:r>
        <w:rPr>
          <w:color w:val="1E1916"/>
        </w:rPr>
        <w:t>району,</w:t>
      </w:r>
      <w:r>
        <w:rPr>
          <w:color w:val="1E1916"/>
          <w:spacing w:val="-5"/>
        </w:rPr>
        <w:t xml:space="preserve"> </w:t>
      </w:r>
      <w:r>
        <w:rPr>
          <w:color w:val="1E1916"/>
        </w:rPr>
        <w:t>за</w:t>
      </w:r>
      <w:r>
        <w:rPr>
          <w:color w:val="1E1916"/>
          <w:spacing w:val="-5"/>
        </w:rPr>
        <w:t xml:space="preserve"> </w:t>
      </w:r>
      <w:r>
        <w:rPr>
          <w:color w:val="1E1916"/>
        </w:rPr>
        <w:t>його</w:t>
      </w:r>
      <w:r>
        <w:rPr>
          <w:color w:val="1E1916"/>
          <w:spacing w:val="-5"/>
        </w:rPr>
        <w:t xml:space="preserve"> </w:t>
      </w:r>
      <w:r>
        <w:rPr>
          <w:color w:val="1E1916"/>
        </w:rPr>
        <w:t>межами</w:t>
      </w:r>
      <w:r>
        <w:rPr>
          <w:color w:val="1E1916"/>
          <w:spacing w:val="-3"/>
        </w:rPr>
        <w:t xml:space="preserve"> </w:t>
      </w:r>
      <w:r>
        <w:rPr>
          <w:color w:val="1E1916"/>
          <w:w w:val="160"/>
        </w:rPr>
        <w:t>–</w:t>
      </w:r>
      <w:r>
        <w:rPr>
          <w:color w:val="1E1916"/>
          <w:spacing w:val="-23"/>
          <w:w w:val="160"/>
        </w:rPr>
        <w:t xml:space="preserve"> </w:t>
      </w:r>
      <w:r>
        <w:rPr>
          <w:color w:val="1E1916"/>
        </w:rPr>
        <w:t>на</w:t>
      </w:r>
      <w:r>
        <w:rPr>
          <w:color w:val="1E1916"/>
          <w:spacing w:val="-4"/>
        </w:rPr>
        <w:t xml:space="preserve"> </w:t>
      </w:r>
      <w:r>
        <w:rPr>
          <w:color w:val="1E1916"/>
        </w:rPr>
        <w:t>"незручних"</w:t>
      </w:r>
      <w:r>
        <w:rPr>
          <w:color w:val="1E1916"/>
          <w:spacing w:val="-5"/>
        </w:rPr>
        <w:t xml:space="preserve"> </w:t>
      </w:r>
      <w:r>
        <w:rPr>
          <w:color w:val="1E1916"/>
        </w:rPr>
        <w:t>для інших видів будівництва територіях, у санітарно-захисних зонах від промислових підприємств, у смугах відведення залізниць і в межах червоних ліній магістральних доріг безперервного руху.</w:t>
      </w:r>
    </w:p>
    <w:p w14:paraId="7146A15D" w14:textId="13292D13" w:rsidR="000F5225" w:rsidRDefault="00446482" w:rsidP="00C07E24">
      <w:pPr>
        <w:pStyle w:val="a3"/>
        <w:spacing w:line="295" w:lineRule="auto"/>
        <w:ind w:left="0" w:firstLine="720"/>
      </w:pPr>
      <w:r>
        <w:rPr>
          <w:color w:val="1E1916"/>
          <w:spacing w:val="-2"/>
        </w:rPr>
        <w:t>При цьому повинна бути забезпечена пішохідна доступність місць постійного зберігання легко</w:t>
      </w:r>
      <w:r>
        <w:rPr>
          <w:color w:val="1E1916"/>
        </w:rPr>
        <w:t>вих автомобілів не більше 15 хв.</w:t>
      </w:r>
    </w:p>
    <w:p w14:paraId="3DA96A4A" w14:textId="2DD594F0" w:rsidR="000F5225" w:rsidRDefault="00446482" w:rsidP="006E0415">
      <w:pPr>
        <w:pStyle w:val="a6"/>
        <w:numPr>
          <w:ilvl w:val="2"/>
          <w:numId w:val="35"/>
        </w:numPr>
        <w:tabs>
          <w:tab w:val="left" w:pos="1188"/>
        </w:tabs>
        <w:spacing w:line="295" w:lineRule="auto"/>
        <w:ind w:left="0" w:firstLine="720"/>
        <w:rPr>
          <w:sz w:val="21"/>
        </w:rPr>
      </w:pPr>
      <w:r>
        <w:rPr>
          <w:color w:val="1E1916"/>
          <w:sz w:val="21"/>
        </w:rPr>
        <w:t xml:space="preserve">Необхідну для влаштування гаражів і відкритих автостоянок площу земельних ділянок слід приймати згідно з вимогами </w:t>
      </w:r>
      <w:hyperlink r:id="rId173" w:history="1">
        <w:r w:rsidRPr="006E07C6">
          <w:rPr>
            <w:rStyle w:val="af1"/>
            <w:sz w:val="21"/>
          </w:rPr>
          <w:t>ДБН В.2.3-15.</w:t>
        </w:r>
      </w:hyperlink>
    </w:p>
    <w:p w14:paraId="478C91E3" w14:textId="72BCAFF1" w:rsidR="00E11462" w:rsidRPr="00841E67" w:rsidRDefault="00E11462" w:rsidP="00E11462">
      <w:pPr>
        <w:spacing w:line="300" w:lineRule="auto"/>
        <w:ind w:firstLine="709"/>
        <w:contextualSpacing/>
        <w:jc w:val="both"/>
        <w:rPr>
          <w:rFonts w:ascii="Arial" w:eastAsia="SimSun" w:hAnsi="Arial" w:cs="Arial"/>
          <w:i/>
          <w:color w:val="388600"/>
          <w:sz w:val="21"/>
          <w:szCs w:val="21"/>
          <w:lang w:eastAsia="ru-RU"/>
        </w:rPr>
      </w:pPr>
      <w:r w:rsidRPr="00E11462">
        <w:rPr>
          <w:b/>
          <w:bCs/>
          <w:color w:val="1E1916"/>
          <w:sz w:val="21"/>
        </w:rPr>
        <w:t>10.8.7</w:t>
      </w:r>
      <w:r>
        <w:rPr>
          <w:color w:val="1E1916"/>
          <w:sz w:val="21"/>
        </w:rPr>
        <w:tab/>
      </w:r>
      <w:r w:rsidRPr="00841E67">
        <w:rPr>
          <w:rFonts w:ascii="Arial" w:eastAsia="SimSun" w:hAnsi="Arial" w:cs="Arial"/>
          <w:color w:val="388600"/>
          <w:sz w:val="21"/>
          <w:szCs w:val="21"/>
          <w:lang w:eastAsia="ru-RU"/>
        </w:rPr>
        <w:t xml:space="preserve">Кількість в’їздів та виїздів і найменшу відстань до в’їздів на ділянки гаражів і відкритих автостоянок та виїздів із них слід приймати згідно з вимогами </w:t>
      </w:r>
      <w:hyperlink r:id="rId174" w:history="1">
        <w:r w:rsidRPr="006E07C6">
          <w:rPr>
            <w:rStyle w:val="af1"/>
            <w:rFonts w:ascii="Arial" w:eastAsia="SimSun" w:hAnsi="Arial" w:cs="Arial"/>
            <w:sz w:val="21"/>
            <w:szCs w:val="21"/>
            <w:lang w:eastAsia="ru-RU"/>
          </w:rPr>
          <w:t>ДБН В.2.3-15,</w:t>
        </w:r>
      </w:hyperlink>
      <w:r w:rsidRPr="00841E67">
        <w:rPr>
          <w:rFonts w:ascii="Arial" w:eastAsia="SimSun" w:hAnsi="Arial" w:cs="Arial"/>
          <w:color w:val="388600"/>
          <w:sz w:val="21"/>
          <w:szCs w:val="21"/>
          <w:lang w:eastAsia="ru-RU"/>
        </w:rPr>
        <w:t xml:space="preserve"> а проїзди до них – згідно з вимогами ДСП 173-96.</w:t>
      </w:r>
    </w:p>
    <w:p w14:paraId="76C59172" w14:textId="47654C7A" w:rsidR="00E11462" w:rsidRPr="00E11462" w:rsidRDefault="00E11462" w:rsidP="00E11462">
      <w:pPr>
        <w:widowControl/>
        <w:autoSpaceDE/>
        <w:autoSpaceDN/>
        <w:spacing w:line="300" w:lineRule="auto"/>
        <w:ind w:firstLine="709"/>
        <w:jc w:val="both"/>
        <w:rPr>
          <w:rFonts w:ascii="Arial" w:eastAsia="SimSun" w:hAnsi="Arial" w:cs="Arial"/>
          <w:color w:val="388600"/>
          <w:sz w:val="21"/>
          <w:szCs w:val="21"/>
          <w:lang w:eastAsia="ru-RU"/>
        </w:rPr>
      </w:pPr>
      <w:r w:rsidRPr="00E11462">
        <w:rPr>
          <w:rFonts w:ascii="Arial" w:eastAsia="SimSun" w:hAnsi="Arial" w:cs="Arial"/>
          <w:color w:val="388600"/>
          <w:sz w:val="21"/>
          <w:szCs w:val="21"/>
          <w:lang w:eastAsia="ru-RU"/>
        </w:rPr>
        <w:t xml:space="preserve">Перед в’їздами до автостоянок і гаражів великою місткістю (класифікація місткості відповідно до </w:t>
      </w:r>
      <w:hyperlink r:id="rId175" w:history="1">
        <w:r w:rsidRPr="006E07C6">
          <w:rPr>
            <w:rStyle w:val="af1"/>
            <w:rFonts w:ascii="Arial" w:eastAsia="SimSun" w:hAnsi="Arial" w:cs="Arial"/>
            <w:sz w:val="21"/>
            <w:szCs w:val="21"/>
            <w:lang w:eastAsia="ru-RU"/>
          </w:rPr>
          <w:t>ДБН В.2.3</w:t>
        </w:r>
        <w:r w:rsidR="006E07C6" w:rsidRPr="006E07C6">
          <w:rPr>
            <w:rStyle w:val="af1"/>
            <w:rFonts w:ascii="Arial" w:eastAsia="SimSun" w:hAnsi="Arial" w:cs="Arial"/>
            <w:sz w:val="21"/>
            <w:szCs w:val="21"/>
            <w:lang w:eastAsia="ru-RU"/>
          </w:rPr>
          <w:t>-</w:t>
        </w:r>
        <w:r w:rsidRPr="006E07C6">
          <w:rPr>
            <w:rStyle w:val="af1"/>
            <w:rFonts w:ascii="Arial" w:eastAsia="SimSun" w:hAnsi="Arial" w:cs="Arial"/>
            <w:sz w:val="21"/>
            <w:szCs w:val="21"/>
            <w:lang w:eastAsia="ru-RU"/>
          </w:rPr>
          <w:t>15</w:t>
        </w:r>
      </w:hyperlink>
      <w:r w:rsidRPr="00E11462">
        <w:rPr>
          <w:rFonts w:ascii="Arial" w:eastAsia="SimSun" w:hAnsi="Arial" w:cs="Arial"/>
          <w:color w:val="388600"/>
          <w:sz w:val="21"/>
          <w:szCs w:val="21"/>
          <w:lang w:eastAsia="ru-RU"/>
        </w:rPr>
        <w:t>) для постійного та тимчасового зберігання автомобілів потрібно влаштовувати накопичувальні майданчики для автомобілів, що прибувають на автостоянку чи в гараж в «час пік». Влаштування таких накопичувальних майданчиків не допускається в межах червоних ліній території вулично-дорожньої мережі населених пунктів</w:t>
      </w:r>
      <w:r w:rsidR="00841E67">
        <w:rPr>
          <w:rFonts w:ascii="Arial" w:eastAsia="SimSun" w:hAnsi="Arial" w:cs="Arial"/>
          <w:color w:val="388600"/>
          <w:sz w:val="21"/>
          <w:szCs w:val="21"/>
          <w:lang w:eastAsia="ru-RU"/>
        </w:rPr>
        <w:t>.</w:t>
      </w:r>
    </w:p>
    <w:p w14:paraId="275F7C51" w14:textId="2923DC26" w:rsidR="000F5225" w:rsidRPr="00841E67" w:rsidRDefault="00E11462" w:rsidP="00E11462">
      <w:pPr>
        <w:pStyle w:val="a6"/>
        <w:tabs>
          <w:tab w:val="left" w:pos="1187"/>
        </w:tabs>
        <w:spacing w:line="295" w:lineRule="auto"/>
        <w:ind w:left="720" w:firstLine="0"/>
        <w:rPr>
          <w:rFonts w:ascii="Arial" w:hAnsi="Arial" w:cs="Arial"/>
          <w:b/>
          <w:bCs/>
          <w:i/>
          <w:iCs/>
          <w:color w:val="388600"/>
          <w:sz w:val="21"/>
        </w:rPr>
      </w:pPr>
      <w:r w:rsidRPr="00841E67">
        <w:rPr>
          <w:rFonts w:ascii="Arial" w:hAnsi="Arial" w:cs="Arial"/>
          <w:b/>
          <w:bCs/>
          <w:i/>
          <w:iCs/>
          <w:color w:val="388600"/>
          <w:sz w:val="21"/>
        </w:rPr>
        <w:t>(Пункт 10.8.7 змінено, Зміна № 1)</w:t>
      </w:r>
    </w:p>
    <w:p w14:paraId="00909C73" w14:textId="4FC2BC10" w:rsidR="00841E67" w:rsidRPr="00841E67" w:rsidRDefault="00841E67" w:rsidP="00841E67">
      <w:pPr>
        <w:spacing w:line="300" w:lineRule="auto"/>
        <w:ind w:firstLine="709"/>
        <w:contextualSpacing/>
        <w:jc w:val="both"/>
        <w:rPr>
          <w:rFonts w:ascii="Arial" w:hAnsi="Arial" w:cs="Arial"/>
          <w:color w:val="388600"/>
          <w:sz w:val="21"/>
          <w:szCs w:val="21"/>
        </w:rPr>
      </w:pPr>
      <w:r w:rsidRPr="008D39A8">
        <w:rPr>
          <w:rFonts w:ascii="Arial" w:hAnsi="Arial" w:cs="Arial"/>
          <w:color w:val="EE0000"/>
          <w:sz w:val="21"/>
        </w:rPr>
        <w:t xml:space="preserve">  </w:t>
      </w:r>
      <w:r w:rsidRPr="008D39A8">
        <w:rPr>
          <w:rFonts w:ascii="Arial" w:hAnsi="Arial" w:cs="Arial"/>
          <w:b/>
          <w:bCs/>
          <w:sz w:val="21"/>
        </w:rPr>
        <w:t>10.8.8</w:t>
      </w:r>
      <w:r w:rsidRPr="008D39A8">
        <w:rPr>
          <w:rFonts w:ascii="Arial" w:hAnsi="Arial" w:cs="Arial"/>
          <w:b/>
          <w:bCs/>
          <w:sz w:val="21"/>
        </w:rPr>
        <w:tab/>
      </w:r>
      <w:r w:rsidRPr="00841E67">
        <w:rPr>
          <w:color w:val="388600"/>
          <w:sz w:val="21"/>
        </w:rPr>
        <w:t xml:space="preserve"> </w:t>
      </w:r>
      <w:r w:rsidRPr="00841E67">
        <w:rPr>
          <w:rFonts w:ascii="Arial" w:hAnsi="Arial" w:cs="Arial"/>
          <w:color w:val="388600"/>
          <w:sz w:val="21"/>
          <w:szCs w:val="21"/>
        </w:rPr>
        <w:t xml:space="preserve">Відстані від надземних та наземно-підземних гаражів та відкритих автостоянок легкових автомобілів до житлових будинків та громадських будівель і споруд слід приймати згідно з примітками 3 та 4 додатка 10 ДСП 173 (ДСП 173-96 «Державні санітарні правила планування та забудови населених пунктів»).    </w:t>
      </w:r>
    </w:p>
    <w:p w14:paraId="1530E454" w14:textId="45FFD9DA" w:rsidR="000F5225" w:rsidRDefault="00841E67" w:rsidP="00841E67">
      <w:pPr>
        <w:spacing w:line="300" w:lineRule="auto"/>
        <w:ind w:firstLine="709"/>
        <w:contextualSpacing/>
        <w:jc w:val="both"/>
        <w:rPr>
          <w:rFonts w:ascii="Arial" w:hAnsi="Arial" w:cs="Arial"/>
          <w:color w:val="388600"/>
          <w:sz w:val="21"/>
          <w:szCs w:val="21"/>
        </w:rPr>
      </w:pPr>
      <w:r w:rsidRPr="00841E67">
        <w:rPr>
          <w:rFonts w:ascii="Arial" w:hAnsi="Arial" w:cs="Arial"/>
          <w:color w:val="388600"/>
          <w:sz w:val="21"/>
          <w:szCs w:val="21"/>
        </w:rPr>
        <w:t>Для автостоянок та гаражів, призначених для зберігання легкових автомобілів (як для автомобілів з електричними двигунами, так і для автомобілів з двигунами внутрішнього згорання), відстані до житлових будинків та громадських будівель слід визначати виходячи з кількості машиномісць для зберігання легкових автомобілів з двигунами внутрішнього згорання.</w:t>
      </w:r>
    </w:p>
    <w:p w14:paraId="644D5DA4" w14:textId="168C5F19" w:rsidR="00841E67" w:rsidRDefault="00841E67" w:rsidP="00C07E24">
      <w:pPr>
        <w:pStyle w:val="a3"/>
        <w:spacing w:line="295" w:lineRule="auto"/>
        <w:ind w:left="0" w:firstLine="720"/>
        <w:rPr>
          <w:rFonts w:ascii="Arial" w:hAnsi="Arial" w:cs="Arial"/>
          <w:b/>
          <w:bCs/>
          <w:i/>
          <w:iCs/>
          <w:color w:val="388600"/>
        </w:rPr>
      </w:pPr>
      <w:r w:rsidRPr="00841E67">
        <w:rPr>
          <w:rFonts w:ascii="Arial" w:hAnsi="Arial" w:cs="Arial"/>
          <w:b/>
          <w:bCs/>
          <w:i/>
          <w:iCs/>
          <w:color w:val="388600"/>
        </w:rPr>
        <w:t>(Пункт 10.8.</w:t>
      </w:r>
      <w:r>
        <w:rPr>
          <w:rFonts w:ascii="Arial" w:hAnsi="Arial" w:cs="Arial"/>
          <w:b/>
          <w:bCs/>
          <w:i/>
          <w:iCs/>
          <w:color w:val="388600"/>
        </w:rPr>
        <w:t>8</w:t>
      </w:r>
      <w:r w:rsidRPr="00841E67">
        <w:rPr>
          <w:rFonts w:ascii="Arial" w:hAnsi="Arial" w:cs="Arial"/>
          <w:b/>
          <w:bCs/>
          <w:i/>
          <w:iCs/>
          <w:color w:val="388600"/>
        </w:rPr>
        <w:t xml:space="preserve"> змінено, Зміна № 1)</w:t>
      </w:r>
    </w:p>
    <w:p w14:paraId="0FB42723" w14:textId="3106934A" w:rsidR="000F5225" w:rsidRDefault="00446482" w:rsidP="004929C1">
      <w:pPr>
        <w:pStyle w:val="a3"/>
        <w:spacing w:line="295" w:lineRule="auto"/>
        <w:ind w:left="0" w:firstLine="720"/>
      </w:pPr>
      <w:r>
        <w:rPr>
          <w:rFonts w:ascii="Arial" w:hAnsi="Arial"/>
          <w:b/>
          <w:color w:val="1E1916"/>
        </w:rPr>
        <w:t>Таблиця</w:t>
      </w:r>
      <w:r>
        <w:rPr>
          <w:rFonts w:ascii="Arial" w:hAnsi="Arial"/>
          <w:b/>
          <w:color w:val="1E1916"/>
          <w:spacing w:val="-6"/>
        </w:rPr>
        <w:t xml:space="preserve"> </w:t>
      </w:r>
      <w:r>
        <w:rPr>
          <w:rFonts w:ascii="Arial" w:hAnsi="Arial"/>
          <w:b/>
          <w:color w:val="1E1916"/>
        </w:rPr>
        <w:t>10.6</w:t>
      </w:r>
      <w:r>
        <w:rPr>
          <w:rFonts w:ascii="Arial" w:hAnsi="Arial"/>
          <w:b/>
          <w:color w:val="1E1916"/>
          <w:spacing w:val="-4"/>
        </w:rPr>
        <w:t xml:space="preserve"> </w:t>
      </w:r>
      <w:r>
        <w:rPr>
          <w:color w:val="1E1916"/>
        </w:rPr>
        <w:t>–</w:t>
      </w:r>
      <w:r>
        <w:rPr>
          <w:color w:val="1E1916"/>
          <w:spacing w:val="-2"/>
        </w:rPr>
        <w:t xml:space="preserve"> </w:t>
      </w:r>
      <w:r>
        <w:rPr>
          <w:color w:val="1E1916"/>
        </w:rPr>
        <w:t>Відстані</w:t>
      </w:r>
      <w:r>
        <w:rPr>
          <w:color w:val="1E1916"/>
          <w:spacing w:val="-2"/>
        </w:rPr>
        <w:t xml:space="preserve"> </w:t>
      </w:r>
      <w:r>
        <w:rPr>
          <w:color w:val="1E1916"/>
        </w:rPr>
        <w:t>від</w:t>
      </w:r>
      <w:r>
        <w:rPr>
          <w:color w:val="1E1916"/>
          <w:spacing w:val="-3"/>
        </w:rPr>
        <w:t xml:space="preserve"> </w:t>
      </w:r>
      <w:r>
        <w:rPr>
          <w:color w:val="1E1916"/>
        </w:rPr>
        <w:t>гаражів</w:t>
      </w:r>
      <w:r>
        <w:rPr>
          <w:color w:val="1E1916"/>
          <w:spacing w:val="-2"/>
        </w:rPr>
        <w:t xml:space="preserve"> </w:t>
      </w:r>
      <w:r>
        <w:rPr>
          <w:color w:val="1E1916"/>
        </w:rPr>
        <w:t>і</w:t>
      </w:r>
      <w:r>
        <w:rPr>
          <w:color w:val="1E1916"/>
          <w:spacing w:val="-2"/>
        </w:rPr>
        <w:t xml:space="preserve"> </w:t>
      </w:r>
      <w:r>
        <w:rPr>
          <w:color w:val="1E1916"/>
        </w:rPr>
        <w:t>відкритих</w:t>
      </w:r>
      <w:r>
        <w:rPr>
          <w:color w:val="1E1916"/>
          <w:spacing w:val="-3"/>
        </w:rPr>
        <w:t xml:space="preserve"> </w:t>
      </w:r>
      <w:r>
        <w:rPr>
          <w:color w:val="1E1916"/>
        </w:rPr>
        <w:t>автостоянок</w:t>
      </w:r>
      <w:r>
        <w:rPr>
          <w:color w:val="1E1916"/>
          <w:spacing w:val="-2"/>
        </w:rPr>
        <w:t xml:space="preserve"> </w:t>
      </w:r>
      <w:r>
        <w:rPr>
          <w:color w:val="1E1916"/>
        </w:rPr>
        <w:t>до</w:t>
      </w:r>
      <w:r>
        <w:rPr>
          <w:color w:val="1E1916"/>
          <w:spacing w:val="-2"/>
        </w:rPr>
        <w:t xml:space="preserve"> </w:t>
      </w:r>
      <w:r>
        <w:rPr>
          <w:color w:val="1E1916"/>
        </w:rPr>
        <w:t>житлових</w:t>
      </w:r>
      <w:r>
        <w:rPr>
          <w:color w:val="1E1916"/>
          <w:spacing w:val="-4"/>
        </w:rPr>
        <w:t xml:space="preserve"> </w:t>
      </w:r>
      <w:r>
        <w:rPr>
          <w:color w:val="1E1916"/>
        </w:rPr>
        <w:t>і</w:t>
      </w:r>
      <w:r>
        <w:rPr>
          <w:color w:val="1E1916"/>
          <w:spacing w:val="-3"/>
        </w:rPr>
        <w:t xml:space="preserve"> </w:t>
      </w:r>
      <w:r>
        <w:rPr>
          <w:color w:val="1E1916"/>
        </w:rPr>
        <w:t>громадських</w:t>
      </w:r>
      <w:r>
        <w:rPr>
          <w:color w:val="1E1916"/>
          <w:spacing w:val="-2"/>
        </w:rPr>
        <w:t xml:space="preserve"> будинків</w:t>
      </w:r>
    </w:p>
    <w:tbl>
      <w:tblPr>
        <w:tblStyle w:val="TableNormal"/>
        <w:tblW w:w="9626" w:type="dxa"/>
        <w:tblInd w:w="152"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3816"/>
        <w:gridCol w:w="1161"/>
        <w:gridCol w:w="1161"/>
        <w:gridCol w:w="1161"/>
        <w:gridCol w:w="1161"/>
        <w:gridCol w:w="1166"/>
      </w:tblGrid>
      <w:tr w:rsidR="000F5225" w14:paraId="0E8223BE" w14:textId="77777777" w:rsidTr="005561C5">
        <w:trPr>
          <w:trHeight w:val="593"/>
        </w:trPr>
        <w:tc>
          <w:tcPr>
            <w:tcW w:w="3816" w:type="dxa"/>
            <w:vMerge w:val="restart"/>
          </w:tcPr>
          <w:p w14:paraId="087515F8" w14:textId="77777777" w:rsidR="000F5225" w:rsidRDefault="000F5225" w:rsidP="00C07E24">
            <w:pPr>
              <w:pStyle w:val="TableParagraph"/>
              <w:spacing w:before="0" w:line="295" w:lineRule="auto"/>
              <w:ind w:firstLine="720"/>
              <w:jc w:val="both"/>
              <w:rPr>
                <w:sz w:val="21"/>
              </w:rPr>
            </w:pPr>
          </w:p>
          <w:p w14:paraId="0ED87A4D" w14:textId="77777777" w:rsidR="000F5225" w:rsidRDefault="00446482" w:rsidP="00841E67">
            <w:pPr>
              <w:pStyle w:val="TableParagraph"/>
              <w:spacing w:before="0" w:line="295" w:lineRule="auto"/>
              <w:ind w:firstLine="720"/>
              <w:jc w:val="center"/>
              <w:rPr>
                <w:sz w:val="21"/>
              </w:rPr>
            </w:pPr>
            <w:r>
              <w:rPr>
                <w:color w:val="1E1916"/>
                <w:sz w:val="21"/>
              </w:rPr>
              <w:t>Будинки,</w:t>
            </w:r>
            <w:r>
              <w:rPr>
                <w:color w:val="1E1916"/>
                <w:spacing w:val="-14"/>
                <w:sz w:val="21"/>
              </w:rPr>
              <w:t xml:space="preserve"> </w:t>
            </w:r>
            <w:r>
              <w:rPr>
                <w:color w:val="1E1916"/>
                <w:sz w:val="21"/>
              </w:rPr>
              <w:t>до</w:t>
            </w:r>
            <w:r>
              <w:rPr>
                <w:color w:val="1E1916"/>
                <w:spacing w:val="-14"/>
                <w:sz w:val="21"/>
              </w:rPr>
              <w:t xml:space="preserve"> </w:t>
            </w:r>
            <w:r>
              <w:rPr>
                <w:color w:val="1E1916"/>
                <w:sz w:val="21"/>
              </w:rPr>
              <w:t>яких</w:t>
            </w:r>
            <w:r>
              <w:rPr>
                <w:color w:val="1E1916"/>
                <w:spacing w:val="-14"/>
                <w:sz w:val="21"/>
              </w:rPr>
              <w:t xml:space="preserve"> </w:t>
            </w:r>
            <w:r>
              <w:rPr>
                <w:color w:val="1E1916"/>
                <w:sz w:val="21"/>
              </w:rPr>
              <w:t xml:space="preserve">визначаються </w:t>
            </w:r>
            <w:r>
              <w:rPr>
                <w:color w:val="1E1916"/>
                <w:spacing w:val="-2"/>
                <w:sz w:val="21"/>
              </w:rPr>
              <w:t>відстані</w:t>
            </w:r>
          </w:p>
        </w:tc>
        <w:tc>
          <w:tcPr>
            <w:tcW w:w="5810" w:type="dxa"/>
            <w:gridSpan w:val="5"/>
          </w:tcPr>
          <w:p w14:paraId="21D8A016" w14:textId="77777777" w:rsidR="000F5225" w:rsidRDefault="00446482" w:rsidP="004929C1">
            <w:pPr>
              <w:pStyle w:val="TableParagraph"/>
              <w:spacing w:before="0" w:line="276" w:lineRule="auto"/>
              <w:jc w:val="center"/>
              <w:rPr>
                <w:sz w:val="21"/>
              </w:rPr>
            </w:pPr>
            <w:r>
              <w:rPr>
                <w:color w:val="1E1916"/>
                <w:sz w:val="21"/>
              </w:rPr>
              <w:t>Відстані</w:t>
            </w:r>
            <w:r>
              <w:rPr>
                <w:color w:val="1E1916"/>
                <w:spacing w:val="-10"/>
                <w:sz w:val="21"/>
              </w:rPr>
              <w:t xml:space="preserve"> </w:t>
            </w:r>
            <w:r>
              <w:rPr>
                <w:color w:val="1E1916"/>
                <w:sz w:val="21"/>
              </w:rPr>
              <w:t>від</w:t>
            </w:r>
            <w:r>
              <w:rPr>
                <w:color w:val="1E1916"/>
                <w:spacing w:val="-10"/>
                <w:sz w:val="21"/>
              </w:rPr>
              <w:t xml:space="preserve"> </w:t>
            </w:r>
            <w:r>
              <w:rPr>
                <w:color w:val="1E1916"/>
                <w:sz w:val="21"/>
              </w:rPr>
              <w:t>гаражів</w:t>
            </w:r>
            <w:r>
              <w:rPr>
                <w:color w:val="1E1916"/>
                <w:spacing w:val="-10"/>
                <w:sz w:val="21"/>
              </w:rPr>
              <w:t xml:space="preserve"> </w:t>
            </w:r>
            <w:r>
              <w:rPr>
                <w:color w:val="1E1916"/>
                <w:sz w:val="21"/>
              </w:rPr>
              <w:t>і</w:t>
            </w:r>
            <w:r>
              <w:rPr>
                <w:color w:val="1E1916"/>
                <w:spacing w:val="-10"/>
                <w:sz w:val="21"/>
              </w:rPr>
              <w:t xml:space="preserve"> </w:t>
            </w:r>
            <w:r>
              <w:rPr>
                <w:color w:val="1E1916"/>
                <w:sz w:val="21"/>
              </w:rPr>
              <w:t>відкритих</w:t>
            </w:r>
            <w:r>
              <w:rPr>
                <w:color w:val="1E1916"/>
                <w:spacing w:val="-11"/>
                <w:sz w:val="21"/>
              </w:rPr>
              <w:t xml:space="preserve"> </w:t>
            </w:r>
            <w:r>
              <w:rPr>
                <w:color w:val="1E1916"/>
                <w:sz w:val="21"/>
              </w:rPr>
              <w:t>автостоянок,</w:t>
            </w:r>
            <w:r>
              <w:rPr>
                <w:color w:val="1E1916"/>
                <w:spacing w:val="-10"/>
                <w:sz w:val="21"/>
              </w:rPr>
              <w:t xml:space="preserve"> </w:t>
            </w:r>
            <w:r>
              <w:rPr>
                <w:color w:val="1E1916"/>
                <w:sz w:val="21"/>
              </w:rPr>
              <w:t>м,</w:t>
            </w:r>
            <w:r>
              <w:rPr>
                <w:color w:val="1E1916"/>
                <w:spacing w:val="-10"/>
                <w:sz w:val="21"/>
              </w:rPr>
              <w:t xml:space="preserve"> </w:t>
            </w:r>
            <w:r>
              <w:rPr>
                <w:color w:val="1E1916"/>
                <w:sz w:val="21"/>
              </w:rPr>
              <w:t>при кількості легкових автомобілів</w:t>
            </w:r>
          </w:p>
        </w:tc>
      </w:tr>
      <w:tr w:rsidR="000F5225" w14:paraId="5CD04ADD" w14:textId="77777777" w:rsidTr="008D39A8">
        <w:trPr>
          <w:trHeight w:val="559"/>
        </w:trPr>
        <w:tc>
          <w:tcPr>
            <w:tcW w:w="3816" w:type="dxa"/>
            <w:vMerge/>
            <w:tcBorders>
              <w:top w:val="nil"/>
            </w:tcBorders>
          </w:tcPr>
          <w:p w14:paraId="31A1E8E5" w14:textId="77777777" w:rsidR="000F5225" w:rsidRDefault="000F5225" w:rsidP="00C07E24">
            <w:pPr>
              <w:spacing w:line="295" w:lineRule="auto"/>
              <w:ind w:firstLine="720"/>
              <w:jc w:val="both"/>
              <w:rPr>
                <w:sz w:val="2"/>
                <w:szCs w:val="2"/>
              </w:rPr>
            </w:pPr>
          </w:p>
        </w:tc>
        <w:tc>
          <w:tcPr>
            <w:tcW w:w="1161" w:type="dxa"/>
          </w:tcPr>
          <w:p w14:paraId="2B706DDD" w14:textId="77777777" w:rsidR="000F5225" w:rsidRDefault="00446482" w:rsidP="004929C1">
            <w:pPr>
              <w:pStyle w:val="TableParagraph"/>
              <w:spacing w:before="0" w:line="271" w:lineRule="auto"/>
              <w:jc w:val="center"/>
              <w:rPr>
                <w:sz w:val="21"/>
              </w:rPr>
            </w:pPr>
            <w:r>
              <w:rPr>
                <w:color w:val="1E1916"/>
                <w:spacing w:val="-4"/>
                <w:sz w:val="21"/>
              </w:rPr>
              <w:t>до10 включно</w:t>
            </w:r>
          </w:p>
        </w:tc>
        <w:tc>
          <w:tcPr>
            <w:tcW w:w="1161" w:type="dxa"/>
            <w:vAlign w:val="center"/>
          </w:tcPr>
          <w:p w14:paraId="13337481" w14:textId="77777777" w:rsidR="000F5225" w:rsidRDefault="00446482" w:rsidP="008D39A8">
            <w:pPr>
              <w:pStyle w:val="TableParagraph"/>
              <w:spacing w:before="0" w:line="295" w:lineRule="auto"/>
              <w:jc w:val="center"/>
              <w:rPr>
                <w:sz w:val="21"/>
              </w:rPr>
            </w:pPr>
            <w:r>
              <w:rPr>
                <w:color w:val="1E1916"/>
                <w:spacing w:val="-4"/>
                <w:sz w:val="21"/>
              </w:rPr>
              <w:t>11-</w:t>
            </w:r>
            <w:r>
              <w:rPr>
                <w:color w:val="1E1916"/>
                <w:spacing w:val="-5"/>
                <w:sz w:val="21"/>
              </w:rPr>
              <w:t>50</w:t>
            </w:r>
          </w:p>
        </w:tc>
        <w:tc>
          <w:tcPr>
            <w:tcW w:w="1161" w:type="dxa"/>
            <w:vAlign w:val="center"/>
          </w:tcPr>
          <w:p w14:paraId="38093BB3" w14:textId="77777777" w:rsidR="000F5225" w:rsidRDefault="00446482" w:rsidP="008D39A8">
            <w:pPr>
              <w:pStyle w:val="TableParagraph"/>
              <w:spacing w:before="0" w:line="295" w:lineRule="auto"/>
              <w:jc w:val="center"/>
              <w:rPr>
                <w:sz w:val="21"/>
              </w:rPr>
            </w:pPr>
            <w:r>
              <w:rPr>
                <w:color w:val="1E1916"/>
                <w:spacing w:val="-4"/>
                <w:sz w:val="21"/>
              </w:rPr>
              <w:t>51-</w:t>
            </w:r>
            <w:r>
              <w:rPr>
                <w:color w:val="1E1916"/>
                <w:spacing w:val="-5"/>
                <w:sz w:val="21"/>
              </w:rPr>
              <w:t>100</w:t>
            </w:r>
          </w:p>
        </w:tc>
        <w:tc>
          <w:tcPr>
            <w:tcW w:w="1161" w:type="dxa"/>
            <w:vAlign w:val="center"/>
          </w:tcPr>
          <w:p w14:paraId="55441CC4" w14:textId="77777777" w:rsidR="000F5225" w:rsidRDefault="00446482" w:rsidP="008D39A8">
            <w:pPr>
              <w:pStyle w:val="TableParagraph"/>
              <w:spacing w:before="0" w:line="295" w:lineRule="auto"/>
              <w:jc w:val="center"/>
              <w:rPr>
                <w:sz w:val="21"/>
              </w:rPr>
            </w:pPr>
            <w:r>
              <w:rPr>
                <w:color w:val="1E1916"/>
                <w:spacing w:val="-4"/>
                <w:sz w:val="21"/>
              </w:rPr>
              <w:t>101-</w:t>
            </w:r>
            <w:r>
              <w:rPr>
                <w:color w:val="1E1916"/>
                <w:spacing w:val="-5"/>
                <w:sz w:val="21"/>
              </w:rPr>
              <w:t>300</w:t>
            </w:r>
          </w:p>
        </w:tc>
        <w:tc>
          <w:tcPr>
            <w:tcW w:w="1166" w:type="dxa"/>
            <w:vAlign w:val="center"/>
          </w:tcPr>
          <w:p w14:paraId="311063C5" w14:textId="77777777" w:rsidR="000F5225" w:rsidRDefault="00446482" w:rsidP="008D39A8">
            <w:pPr>
              <w:pStyle w:val="TableParagraph"/>
              <w:spacing w:before="0" w:line="295" w:lineRule="auto"/>
              <w:jc w:val="center"/>
              <w:rPr>
                <w:sz w:val="21"/>
              </w:rPr>
            </w:pPr>
            <w:r>
              <w:rPr>
                <w:color w:val="1E1916"/>
                <w:sz w:val="21"/>
              </w:rPr>
              <w:t>понад</w:t>
            </w:r>
            <w:r>
              <w:rPr>
                <w:color w:val="1E1916"/>
                <w:spacing w:val="-8"/>
                <w:sz w:val="21"/>
              </w:rPr>
              <w:t xml:space="preserve"> </w:t>
            </w:r>
            <w:r>
              <w:rPr>
                <w:color w:val="1E1916"/>
                <w:spacing w:val="-5"/>
                <w:sz w:val="21"/>
              </w:rPr>
              <w:t>300</w:t>
            </w:r>
          </w:p>
        </w:tc>
      </w:tr>
      <w:tr w:rsidR="000F5225" w14:paraId="764355C7" w14:textId="77777777" w:rsidTr="008D39A8">
        <w:trPr>
          <w:trHeight w:val="330"/>
        </w:trPr>
        <w:tc>
          <w:tcPr>
            <w:tcW w:w="3816" w:type="dxa"/>
          </w:tcPr>
          <w:p w14:paraId="3DD4F95F" w14:textId="77777777" w:rsidR="000F5225" w:rsidRDefault="00446482" w:rsidP="00C07E24">
            <w:pPr>
              <w:pStyle w:val="TableParagraph"/>
              <w:spacing w:before="0" w:line="295" w:lineRule="auto"/>
              <w:ind w:firstLine="720"/>
              <w:jc w:val="both"/>
              <w:rPr>
                <w:sz w:val="21"/>
              </w:rPr>
            </w:pPr>
            <w:r>
              <w:rPr>
                <w:color w:val="1E1916"/>
                <w:sz w:val="21"/>
              </w:rPr>
              <w:t>Житлові</w:t>
            </w:r>
            <w:r>
              <w:rPr>
                <w:color w:val="1E1916"/>
                <w:spacing w:val="-4"/>
                <w:sz w:val="21"/>
              </w:rPr>
              <w:t xml:space="preserve"> </w:t>
            </w:r>
            <w:r>
              <w:rPr>
                <w:color w:val="1E1916"/>
                <w:spacing w:val="-2"/>
                <w:sz w:val="21"/>
              </w:rPr>
              <w:t>будинки</w:t>
            </w:r>
          </w:p>
        </w:tc>
        <w:tc>
          <w:tcPr>
            <w:tcW w:w="1161" w:type="dxa"/>
            <w:vAlign w:val="center"/>
          </w:tcPr>
          <w:p w14:paraId="2E6F795F" w14:textId="77777777" w:rsidR="000F5225" w:rsidRDefault="00446482" w:rsidP="004419B7">
            <w:pPr>
              <w:pStyle w:val="TableParagraph"/>
              <w:spacing w:before="0" w:line="295" w:lineRule="auto"/>
              <w:ind w:firstLine="576"/>
              <w:rPr>
                <w:sz w:val="21"/>
              </w:rPr>
            </w:pPr>
            <w:r>
              <w:rPr>
                <w:color w:val="1E1916"/>
                <w:spacing w:val="-5"/>
                <w:sz w:val="21"/>
              </w:rPr>
              <w:t>10*</w:t>
            </w:r>
          </w:p>
        </w:tc>
        <w:tc>
          <w:tcPr>
            <w:tcW w:w="1161" w:type="dxa"/>
            <w:vAlign w:val="center"/>
          </w:tcPr>
          <w:p w14:paraId="058FEC69" w14:textId="77777777" w:rsidR="000F5225" w:rsidRDefault="00446482" w:rsidP="004419B7">
            <w:pPr>
              <w:pStyle w:val="TableParagraph"/>
              <w:spacing w:before="0" w:line="295" w:lineRule="auto"/>
              <w:ind w:firstLine="545"/>
              <w:rPr>
                <w:sz w:val="21"/>
              </w:rPr>
            </w:pPr>
            <w:r>
              <w:rPr>
                <w:color w:val="1E1916"/>
                <w:spacing w:val="-5"/>
                <w:sz w:val="21"/>
              </w:rPr>
              <w:t>15</w:t>
            </w:r>
          </w:p>
        </w:tc>
        <w:tc>
          <w:tcPr>
            <w:tcW w:w="1161" w:type="dxa"/>
            <w:vAlign w:val="center"/>
          </w:tcPr>
          <w:p w14:paraId="7D6D22C6" w14:textId="77777777" w:rsidR="000F5225" w:rsidRDefault="00446482" w:rsidP="004419B7">
            <w:pPr>
              <w:pStyle w:val="TableParagraph"/>
              <w:spacing w:before="0" w:line="295" w:lineRule="auto"/>
              <w:ind w:firstLine="521"/>
              <w:rPr>
                <w:sz w:val="21"/>
              </w:rPr>
            </w:pPr>
            <w:r>
              <w:rPr>
                <w:color w:val="1E1916"/>
                <w:spacing w:val="-5"/>
                <w:sz w:val="21"/>
              </w:rPr>
              <w:t>25</w:t>
            </w:r>
          </w:p>
        </w:tc>
        <w:tc>
          <w:tcPr>
            <w:tcW w:w="1161" w:type="dxa"/>
            <w:vAlign w:val="center"/>
          </w:tcPr>
          <w:p w14:paraId="5EDC13B1" w14:textId="77777777" w:rsidR="000F5225" w:rsidRDefault="00446482" w:rsidP="004419B7">
            <w:pPr>
              <w:pStyle w:val="TableParagraph"/>
              <w:spacing w:before="0" w:line="295" w:lineRule="auto"/>
              <w:ind w:firstLine="490"/>
              <w:rPr>
                <w:sz w:val="21"/>
              </w:rPr>
            </w:pPr>
            <w:r>
              <w:rPr>
                <w:color w:val="1E1916"/>
                <w:spacing w:val="-5"/>
                <w:sz w:val="21"/>
              </w:rPr>
              <w:t>35</w:t>
            </w:r>
          </w:p>
        </w:tc>
        <w:tc>
          <w:tcPr>
            <w:tcW w:w="1166" w:type="dxa"/>
            <w:vAlign w:val="center"/>
          </w:tcPr>
          <w:p w14:paraId="3BEC609E" w14:textId="77777777" w:rsidR="000F5225" w:rsidRDefault="00446482" w:rsidP="004419B7">
            <w:pPr>
              <w:pStyle w:val="TableParagraph"/>
              <w:spacing w:before="0" w:line="295" w:lineRule="auto"/>
              <w:ind w:firstLine="466"/>
              <w:rPr>
                <w:sz w:val="21"/>
              </w:rPr>
            </w:pPr>
            <w:r>
              <w:rPr>
                <w:color w:val="1E1916"/>
                <w:spacing w:val="-5"/>
                <w:sz w:val="21"/>
              </w:rPr>
              <w:t>50</w:t>
            </w:r>
          </w:p>
        </w:tc>
      </w:tr>
      <w:tr w:rsidR="000F5225" w14:paraId="34FB17FA" w14:textId="77777777" w:rsidTr="008D39A8">
        <w:trPr>
          <w:trHeight w:val="330"/>
        </w:trPr>
        <w:tc>
          <w:tcPr>
            <w:tcW w:w="3816" w:type="dxa"/>
          </w:tcPr>
          <w:p w14:paraId="103E9EF8" w14:textId="77777777" w:rsidR="000F5225" w:rsidRDefault="00446482" w:rsidP="00841E67">
            <w:pPr>
              <w:pStyle w:val="TableParagraph"/>
              <w:spacing w:before="0" w:line="295" w:lineRule="auto"/>
              <w:ind w:left="170"/>
              <w:jc w:val="both"/>
              <w:rPr>
                <w:sz w:val="21"/>
              </w:rPr>
            </w:pPr>
            <w:r>
              <w:rPr>
                <w:color w:val="1E1916"/>
                <w:spacing w:val="-2"/>
                <w:sz w:val="21"/>
              </w:rPr>
              <w:t>Торці</w:t>
            </w:r>
            <w:r>
              <w:rPr>
                <w:color w:val="1E1916"/>
                <w:spacing w:val="-3"/>
                <w:sz w:val="21"/>
              </w:rPr>
              <w:t xml:space="preserve"> </w:t>
            </w:r>
            <w:r>
              <w:rPr>
                <w:color w:val="1E1916"/>
                <w:spacing w:val="-2"/>
                <w:sz w:val="21"/>
              </w:rPr>
              <w:t>житлових будинків без вікон</w:t>
            </w:r>
          </w:p>
        </w:tc>
        <w:tc>
          <w:tcPr>
            <w:tcW w:w="1161" w:type="dxa"/>
            <w:vAlign w:val="center"/>
          </w:tcPr>
          <w:p w14:paraId="4D654451" w14:textId="77777777" w:rsidR="000F5225" w:rsidRDefault="00446482" w:rsidP="004419B7">
            <w:pPr>
              <w:pStyle w:val="TableParagraph"/>
              <w:spacing w:before="0" w:line="295" w:lineRule="auto"/>
              <w:ind w:firstLine="576"/>
              <w:rPr>
                <w:sz w:val="21"/>
              </w:rPr>
            </w:pPr>
            <w:r>
              <w:rPr>
                <w:color w:val="1E1916"/>
                <w:spacing w:val="-5"/>
                <w:sz w:val="21"/>
              </w:rPr>
              <w:t>10*</w:t>
            </w:r>
          </w:p>
        </w:tc>
        <w:tc>
          <w:tcPr>
            <w:tcW w:w="1161" w:type="dxa"/>
            <w:vAlign w:val="center"/>
          </w:tcPr>
          <w:p w14:paraId="40FAC86B" w14:textId="77777777" w:rsidR="000F5225" w:rsidRDefault="00446482" w:rsidP="004419B7">
            <w:pPr>
              <w:pStyle w:val="TableParagraph"/>
              <w:spacing w:before="0" w:line="295" w:lineRule="auto"/>
              <w:ind w:firstLine="545"/>
              <w:rPr>
                <w:sz w:val="21"/>
              </w:rPr>
            </w:pPr>
            <w:r>
              <w:rPr>
                <w:color w:val="1E1916"/>
                <w:spacing w:val="-5"/>
                <w:sz w:val="21"/>
              </w:rPr>
              <w:t>10*</w:t>
            </w:r>
          </w:p>
        </w:tc>
        <w:tc>
          <w:tcPr>
            <w:tcW w:w="1161" w:type="dxa"/>
            <w:vAlign w:val="center"/>
          </w:tcPr>
          <w:p w14:paraId="6FE78769" w14:textId="77777777" w:rsidR="000F5225" w:rsidRDefault="00446482" w:rsidP="004419B7">
            <w:pPr>
              <w:pStyle w:val="TableParagraph"/>
              <w:spacing w:before="0" w:line="295" w:lineRule="auto"/>
              <w:ind w:firstLine="521"/>
              <w:rPr>
                <w:sz w:val="21"/>
              </w:rPr>
            </w:pPr>
            <w:r>
              <w:rPr>
                <w:color w:val="1E1916"/>
                <w:spacing w:val="-5"/>
                <w:sz w:val="21"/>
              </w:rPr>
              <w:t>15</w:t>
            </w:r>
          </w:p>
        </w:tc>
        <w:tc>
          <w:tcPr>
            <w:tcW w:w="1161" w:type="dxa"/>
            <w:vAlign w:val="center"/>
          </w:tcPr>
          <w:p w14:paraId="2042BF7B" w14:textId="77777777" w:rsidR="000F5225" w:rsidRDefault="00446482" w:rsidP="004419B7">
            <w:pPr>
              <w:pStyle w:val="TableParagraph"/>
              <w:spacing w:before="0" w:line="295" w:lineRule="auto"/>
              <w:ind w:firstLine="490"/>
              <w:rPr>
                <w:sz w:val="21"/>
              </w:rPr>
            </w:pPr>
            <w:r>
              <w:rPr>
                <w:color w:val="1E1916"/>
                <w:spacing w:val="-5"/>
                <w:sz w:val="21"/>
              </w:rPr>
              <w:t>25</w:t>
            </w:r>
          </w:p>
        </w:tc>
        <w:tc>
          <w:tcPr>
            <w:tcW w:w="1166" w:type="dxa"/>
            <w:vAlign w:val="center"/>
          </w:tcPr>
          <w:p w14:paraId="3BB8A0BC" w14:textId="77777777" w:rsidR="000F5225" w:rsidRDefault="00446482" w:rsidP="004419B7">
            <w:pPr>
              <w:pStyle w:val="TableParagraph"/>
              <w:spacing w:before="0" w:line="295" w:lineRule="auto"/>
              <w:ind w:firstLine="466"/>
              <w:rPr>
                <w:sz w:val="21"/>
              </w:rPr>
            </w:pPr>
            <w:r>
              <w:rPr>
                <w:color w:val="1E1916"/>
                <w:spacing w:val="-5"/>
                <w:sz w:val="21"/>
              </w:rPr>
              <w:t>35</w:t>
            </w:r>
          </w:p>
        </w:tc>
      </w:tr>
      <w:tr w:rsidR="000F5225" w14:paraId="73946FFB" w14:textId="77777777" w:rsidTr="008D39A8">
        <w:trPr>
          <w:trHeight w:val="1015"/>
        </w:trPr>
        <w:tc>
          <w:tcPr>
            <w:tcW w:w="3816" w:type="dxa"/>
          </w:tcPr>
          <w:p w14:paraId="1FD396D5" w14:textId="77777777" w:rsidR="000F5225" w:rsidRDefault="00446482" w:rsidP="004419B7">
            <w:pPr>
              <w:pStyle w:val="TableParagraph"/>
              <w:spacing w:before="0" w:line="264" w:lineRule="auto"/>
              <w:ind w:left="170" w:right="113"/>
              <w:jc w:val="both"/>
              <w:rPr>
                <w:sz w:val="21"/>
              </w:rPr>
            </w:pPr>
            <w:r>
              <w:rPr>
                <w:color w:val="1E1916"/>
                <w:sz w:val="21"/>
              </w:rPr>
              <w:t>Громадські будинки (крім закладів загальної</w:t>
            </w:r>
            <w:r>
              <w:rPr>
                <w:color w:val="1E1916"/>
                <w:spacing w:val="-12"/>
                <w:sz w:val="21"/>
              </w:rPr>
              <w:t xml:space="preserve"> </w:t>
            </w:r>
            <w:r>
              <w:rPr>
                <w:color w:val="1E1916"/>
                <w:sz w:val="21"/>
              </w:rPr>
              <w:t>середньої</w:t>
            </w:r>
            <w:r>
              <w:rPr>
                <w:color w:val="1E1916"/>
                <w:spacing w:val="-12"/>
                <w:sz w:val="21"/>
              </w:rPr>
              <w:t xml:space="preserve"> </w:t>
            </w:r>
            <w:r>
              <w:rPr>
                <w:color w:val="1E1916"/>
                <w:sz w:val="21"/>
              </w:rPr>
              <w:t>освіти</w:t>
            </w:r>
            <w:r>
              <w:rPr>
                <w:color w:val="1E1916"/>
                <w:spacing w:val="-12"/>
                <w:sz w:val="21"/>
              </w:rPr>
              <w:t xml:space="preserve"> </w:t>
            </w:r>
            <w:r>
              <w:rPr>
                <w:color w:val="1E1916"/>
                <w:sz w:val="21"/>
              </w:rPr>
              <w:t>і</w:t>
            </w:r>
            <w:r>
              <w:rPr>
                <w:color w:val="1E1916"/>
                <w:spacing w:val="-12"/>
                <w:sz w:val="21"/>
              </w:rPr>
              <w:t xml:space="preserve"> </w:t>
            </w:r>
            <w:r>
              <w:rPr>
                <w:color w:val="1E1916"/>
                <w:sz w:val="21"/>
              </w:rPr>
              <w:t>закладів дошкільної освіти, лікувальних закладів із стаціонаром)</w:t>
            </w:r>
          </w:p>
        </w:tc>
        <w:tc>
          <w:tcPr>
            <w:tcW w:w="1161" w:type="dxa"/>
            <w:vAlign w:val="center"/>
          </w:tcPr>
          <w:p w14:paraId="134E2806" w14:textId="77777777" w:rsidR="000F5225" w:rsidRDefault="000F5225" w:rsidP="004419B7">
            <w:pPr>
              <w:pStyle w:val="TableParagraph"/>
              <w:spacing w:before="0" w:line="295" w:lineRule="auto"/>
              <w:ind w:firstLine="576"/>
              <w:rPr>
                <w:sz w:val="21"/>
              </w:rPr>
            </w:pPr>
          </w:p>
          <w:p w14:paraId="38621BF6" w14:textId="77777777" w:rsidR="000F5225" w:rsidRDefault="00446482" w:rsidP="004419B7">
            <w:pPr>
              <w:pStyle w:val="TableParagraph"/>
              <w:spacing w:before="0" w:line="295" w:lineRule="auto"/>
              <w:ind w:firstLine="576"/>
              <w:rPr>
                <w:sz w:val="21"/>
              </w:rPr>
            </w:pPr>
            <w:r>
              <w:rPr>
                <w:color w:val="1E1916"/>
                <w:spacing w:val="-5"/>
                <w:sz w:val="21"/>
              </w:rPr>
              <w:t>10*</w:t>
            </w:r>
          </w:p>
        </w:tc>
        <w:tc>
          <w:tcPr>
            <w:tcW w:w="1161" w:type="dxa"/>
            <w:vAlign w:val="center"/>
          </w:tcPr>
          <w:p w14:paraId="26D78589" w14:textId="77777777" w:rsidR="000F5225" w:rsidRDefault="000F5225" w:rsidP="004419B7">
            <w:pPr>
              <w:pStyle w:val="TableParagraph"/>
              <w:spacing w:before="0" w:line="295" w:lineRule="auto"/>
              <w:ind w:firstLine="545"/>
              <w:rPr>
                <w:sz w:val="21"/>
              </w:rPr>
            </w:pPr>
          </w:p>
          <w:p w14:paraId="352A9217" w14:textId="77777777" w:rsidR="000F5225" w:rsidRDefault="00446482" w:rsidP="004419B7">
            <w:pPr>
              <w:pStyle w:val="TableParagraph"/>
              <w:spacing w:before="0" w:line="295" w:lineRule="auto"/>
              <w:ind w:firstLine="545"/>
              <w:rPr>
                <w:sz w:val="21"/>
              </w:rPr>
            </w:pPr>
            <w:r>
              <w:rPr>
                <w:color w:val="1E1916"/>
                <w:spacing w:val="-5"/>
                <w:sz w:val="21"/>
              </w:rPr>
              <w:t>10</w:t>
            </w:r>
          </w:p>
        </w:tc>
        <w:tc>
          <w:tcPr>
            <w:tcW w:w="1161" w:type="dxa"/>
            <w:vAlign w:val="center"/>
          </w:tcPr>
          <w:p w14:paraId="3D335479" w14:textId="77777777" w:rsidR="000F5225" w:rsidRDefault="000F5225" w:rsidP="004419B7">
            <w:pPr>
              <w:pStyle w:val="TableParagraph"/>
              <w:spacing w:before="0" w:line="295" w:lineRule="auto"/>
              <w:ind w:firstLine="521"/>
              <w:rPr>
                <w:sz w:val="21"/>
              </w:rPr>
            </w:pPr>
          </w:p>
          <w:p w14:paraId="753C70CF" w14:textId="77777777" w:rsidR="000F5225" w:rsidRDefault="00446482" w:rsidP="004419B7">
            <w:pPr>
              <w:pStyle w:val="TableParagraph"/>
              <w:spacing w:before="0" w:line="295" w:lineRule="auto"/>
              <w:ind w:firstLine="521"/>
              <w:rPr>
                <w:sz w:val="21"/>
              </w:rPr>
            </w:pPr>
            <w:r>
              <w:rPr>
                <w:color w:val="1E1916"/>
                <w:spacing w:val="-5"/>
                <w:sz w:val="21"/>
              </w:rPr>
              <w:t>15</w:t>
            </w:r>
          </w:p>
        </w:tc>
        <w:tc>
          <w:tcPr>
            <w:tcW w:w="1161" w:type="dxa"/>
            <w:vAlign w:val="center"/>
          </w:tcPr>
          <w:p w14:paraId="2AC0A0A6" w14:textId="77777777" w:rsidR="000F5225" w:rsidRDefault="000F5225" w:rsidP="004419B7">
            <w:pPr>
              <w:pStyle w:val="TableParagraph"/>
              <w:spacing w:before="0" w:line="295" w:lineRule="auto"/>
              <w:ind w:firstLine="490"/>
              <w:rPr>
                <w:sz w:val="21"/>
              </w:rPr>
            </w:pPr>
          </w:p>
          <w:p w14:paraId="3ADFC610" w14:textId="77777777" w:rsidR="000F5225" w:rsidRDefault="00446482" w:rsidP="004419B7">
            <w:pPr>
              <w:pStyle w:val="TableParagraph"/>
              <w:spacing w:before="0" w:line="295" w:lineRule="auto"/>
              <w:ind w:firstLine="490"/>
              <w:rPr>
                <w:sz w:val="21"/>
              </w:rPr>
            </w:pPr>
            <w:r>
              <w:rPr>
                <w:color w:val="1E1916"/>
                <w:spacing w:val="-5"/>
                <w:sz w:val="21"/>
              </w:rPr>
              <w:t>25</w:t>
            </w:r>
          </w:p>
        </w:tc>
        <w:tc>
          <w:tcPr>
            <w:tcW w:w="1166" w:type="dxa"/>
            <w:vAlign w:val="center"/>
          </w:tcPr>
          <w:p w14:paraId="35BE31C6" w14:textId="77777777" w:rsidR="000F5225" w:rsidRDefault="000F5225" w:rsidP="004419B7">
            <w:pPr>
              <w:pStyle w:val="TableParagraph"/>
              <w:spacing w:before="0" w:line="295" w:lineRule="auto"/>
              <w:ind w:firstLine="466"/>
              <w:rPr>
                <w:sz w:val="21"/>
              </w:rPr>
            </w:pPr>
          </w:p>
          <w:p w14:paraId="5C884A3A" w14:textId="77777777" w:rsidR="000F5225" w:rsidRDefault="00446482" w:rsidP="004419B7">
            <w:pPr>
              <w:pStyle w:val="TableParagraph"/>
              <w:spacing w:before="0" w:line="295" w:lineRule="auto"/>
              <w:ind w:firstLine="466"/>
              <w:rPr>
                <w:sz w:val="21"/>
              </w:rPr>
            </w:pPr>
            <w:r>
              <w:rPr>
                <w:color w:val="1E1916"/>
                <w:spacing w:val="-5"/>
                <w:sz w:val="21"/>
              </w:rPr>
              <w:t>25</w:t>
            </w:r>
          </w:p>
        </w:tc>
      </w:tr>
      <w:tr w:rsidR="000F5225" w14:paraId="3621F846" w14:textId="77777777" w:rsidTr="008D39A8">
        <w:trPr>
          <w:trHeight w:val="521"/>
        </w:trPr>
        <w:tc>
          <w:tcPr>
            <w:tcW w:w="3816" w:type="dxa"/>
          </w:tcPr>
          <w:p w14:paraId="2098D304" w14:textId="77777777" w:rsidR="000F5225" w:rsidRDefault="00446482" w:rsidP="004419B7">
            <w:pPr>
              <w:pStyle w:val="TableParagraph"/>
              <w:spacing w:before="0" w:line="264" w:lineRule="auto"/>
              <w:ind w:left="170" w:right="113"/>
              <w:jc w:val="both"/>
              <w:rPr>
                <w:sz w:val="21"/>
              </w:rPr>
            </w:pPr>
            <w:r>
              <w:rPr>
                <w:color w:val="1E1916"/>
                <w:sz w:val="21"/>
              </w:rPr>
              <w:t>Заклади</w:t>
            </w:r>
            <w:r>
              <w:rPr>
                <w:color w:val="1E1916"/>
                <w:spacing w:val="-10"/>
                <w:sz w:val="21"/>
              </w:rPr>
              <w:t xml:space="preserve"> </w:t>
            </w:r>
            <w:r>
              <w:rPr>
                <w:color w:val="1E1916"/>
                <w:sz w:val="21"/>
              </w:rPr>
              <w:t>загальної</w:t>
            </w:r>
            <w:r>
              <w:rPr>
                <w:color w:val="1E1916"/>
                <w:spacing w:val="-11"/>
                <w:sz w:val="21"/>
              </w:rPr>
              <w:t xml:space="preserve"> </w:t>
            </w:r>
            <w:r>
              <w:rPr>
                <w:color w:val="1E1916"/>
                <w:sz w:val="21"/>
              </w:rPr>
              <w:t>середньої</w:t>
            </w:r>
            <w:r>
              <w:rPr>
                <w:color w:val="1E1916"/>
                <w:spacing w:val="-11"/>
                <w:sz w:val="21"/>
              </w:rPr>
              <w:t xml:space="preserve"> </w:t>
            </w:r>
            <w:r>
              <w:rPr>
                <w:color w:val="1E1916"/>
                <w:sz w:val="21"/>
              </w:rPr>
              <w:t>освіти</w:t>
            </w:r>
            <w:r>
              <w:rPr>
                <w:color w:val="1E1916"/>
                <w:spacing w:val="-12"/>
                <w:sz w:val="21"/>
              </w:rPr>
              <w:t xml:space="preserve"> </w:t>
            </w:r>
            <w:r>
              <w:rPr>
                <w:color w:val="1E1916"/>
                <w:sz w:val="21"/>
              </w:rPr>
              <w:t>і заклади дошкільної освіти</w:t>
            </w:r>
          </w:p>
        </w:tc>
        <w:tc>
          <w:tcPr>
            <w:tcW w:w="1161" w:type="dxa"/>
            <w:vAlign w:val="center"/>
          </w:tcPr>
          <w:p w14:paraId="21E40A69" w14:textId="77777777" w:rsidR="000F5225" w:rsidRDefault="00446482" w:rsidP="004419B7">
            <w:pPr>
              <w:pStyle w:val="TableParagraph"/>
              <w:spacing w:before="0" w:line="295" w:lineRule="auto"/>
              <w:ind w:firstLine="576"/>
              <w:rPr>
                <w:sz w:val="21"/>
              </w:rPr>
            </w:pPr>
            <w:r>
              <w:rPr>
                <w:color w:val="1E1916"/>
                <w:spacing w:val="-5"/>
                <w:sz w:val="21"/>
              </w:rPr>
              <w:t>15</w:t>
            </w:r>
          </w:p>
        </w:tc>
        <w:tc>
          <w:tcPr>
            <w:tcW w:w="1161" w:type="dxa"/>
            <w:vAlign w:val="center"/>
          </w:tcPr>
          <w:p w14:paraId="44701C56" w14:textId="77777777" w:rsidR="000F5225" w:rsidRDefault="00446482" w:rsidP="004419B7">
            <w:pPr>
              <w:pStyle w:val="TableParagraph"/>
              <w:spacing w:before="0" w:line="295" w:lineRule="auto"/>
              <w:ind w:firstLine="545"/>
              <w:rPr>
                <w:sz w:val="21"/>
              </w:rPr>
            </w:pPr>
            <w:r>
              <w:rPr>
                <w:color w:val="1E1916"/>
                <w:spacing w:val="-5"/>
                <w:sz w:val="21"/>
              </w:rPr>
              <w:t>25</w:t>
            </w:r>
          </w:p>
        </w:tc>
        <w:tc>
          <w:tcPr>
            <w:tcW w:w="1161" w:type="dxa"/>
            <w:vAlign w:val="center"/>
          </w:tcPr>
          <w:p w14:paraId="1BFBDFF1" w14:textId="77777777" w:rsidR="000F5225" w:rsidRDefault="00446482" w:rsidP="004419B7">
            <w:pPr>
              <w:pStyle w:val="TableParagraph"/>
              <w:spacing w:before="0" w:line="295" w:lineRule="auto"/>
              <w:ind w:firstLine="521"/>
              <w:rPr>
                <w:sz w:val="21"/>
              </w:rPr>
            </w:pPr>
            <w:r>
              <w:rPr>
                <w:color w:val="1E1916"/>
                <w:spacing w:val="-5"/>
                <w:sz w:val="21"/>
              </w:rPr>
              <w:t>25</w:t>
            </w:r>
          </w:p>
        </w:tc>
        <w:tc>
          <w:tcPr>
            <w:tcW w:w="1161" w:type="dxa"/>
            <w:vAlign w:val="center"/>
          </w:tcPr>
          <w:p w14:paraId="28CAEC15" w14:textId="77777777" w:rsidR="000F5225" w:rsidRDefault="00446482" w:rsidP="004419B7">
            <w:pPr>
              <w:pStyle w:val="TableParagraph"/>
              <w:spacing w:before="0" w:line="295" w:lineRule="auto"/>
              <w:ind w:firstLine="490"/>
              <w:rPr>
                <w:sz w:val="21"/>
              </w:rPr>
            </w:pPr>
            <w:r>
              <w:rPr>
                <w:color w:val="1E1916"/>
                <w:spacing w:val="-5"/>
                <w:sz w:val="21"/>
              </w:rPr>
              <w:t>50</w:t>
            </w:r>
          </w:p>
        </w:tc>
        <w:tc>
          <w:tcPr>
            <w:tcW w:w="1166" w:type="dxa"/>
            <w:vAlign w:val="center"/>
          </w:tcPr>
          <w:p w14:paraId="0BCF98B4" w14:textId="77777777" w:rsidR="000F5225" w:rsidRDefault="000F5225" w:rsidP="008D39A8">
            <w:pPr>
              <w:pStyle w:val="TableParagraph"/>
              <w:spacing w:before="0" w:line="295" w:lineRule="auto"/>
              <w:ind w:firstLine="720"/>
              <w:rPr>
                <w:rFonts w:ascii="Times New Roman"/>
                <w:sz w:val="20"/>
              </w:rPr>
            </w:pPr>
          </w:p>
        </w:tc>
      </w:tr>
      <w:tr w:rsidR="000F5225" w14:paraId="2E3468B4" w14:textId="77777777" w:rsidTr="008D39A8">
        <w:trPr>
          <w:trHeight w:val="330"/>
        </w:trPr>
        <w:tc>
          <w:tcPr>
            <w:tcW w:w="3816" w:type="dxa"/>
            <w:tcBorders>
              <w:bottom w:val="single" w:sz="4" w:space="0" w:color="auto"/>
            </w:tcBorders>
          </w:tcPr>
          <w:p w14:paraId="503E68D3" w14:textId="77777777" w:rsidR="000F5225" w:rsidRDefault="00446482" w:rsidP="004419B7">
            <w:pPr>
              <w:pStyle w:val="TableParagraph"/>
              <w:spacing w:before="0" w:line="295" w:lineRule="auto"/>
              <w:ind w:left="170" w:right="113"/>
              <w:jc w:val="both"/>
              <w:rPr>
                <w:sz w:val="21"/>
              </w:rPr>
            </w:pPr>
            <w:r>
              <w:rPr>
                <w:color w:val="1E1916"/>
                <w:spacing w:val="-2"/>
                <w:sz w:val="21"/>
              </w:rPr>
              <w:t>Лікувальні</w:t>
            </w:r>
            <w:r>
              <w:rPr>
                <w:color w:val="1E1916"/>
                <w:spacing w:val="-9"/>
                <w:sz w:val="21"/>
              </w:rPr>
              <w:t xml:space="preserve"> </w:t>
            </w:r>
            <w:r>
              <w:rPr>
                <w:color w:val="1E1916"/>
                <w:spacing w:val="-2"/>
                <w:sz w:val="21"/>
              </w:rPr>
              <w:t>заклади</w:t>
            </w:r>
            <w:r>
              <w:rPr>
                <w:color w:val="1E1916"/>
                <w:spacing w:val="-9"/>
                <w:sz w:val="21"/>
              </w:rPr>
              <w:t xml:space="preserve"> </w:t>
            </w:r>
            <w:r>
              <w:rPr>
                <w:color w:val="1E1916"/>
                <w:spacing w:val="-2"/>
                <w:sz w:val="21"/>
              </w:rPr>
              <w:t>із</w:t>
            </w:r>
            <w:r>
              <w:rPr>
                <w:color w:val="1E1916"/>
                <w:spacing w:val="-9"/>
                <w:sz w:val="21"/>
              </w:rPr>
              <w:t xml:space="preserve"> </w:t>
            </w:r>
            <w:r>
              <w:rPr>
                <w:color w:val="1E1916"/>
                <w:spacing w:val="-2"/>
                <w:sz w:val="21"/>
              </w:rPr>
              <w:t>стаціонаром</w:t>
            </w:r>
          </w:p>
        </w:tc>
        <w:tc>
          <w:tcPr>
            <w:tcW w:w="1161" w:type="dxa"/>
            <w:tcBorders>
              <w:bottom w:val="single" w:sz="4" w:space="0" w:color="auto"/>
            </w:tcBorders>
            <w:vAlign w:val="center"/>
          </w:tcPr>
          <w:p w14:paraId="054846DD" w14:textId="77777777" w:rsidR="000F5225" w:rsidRDefault="00446482" w:rsidP="004419B7">
            <w:pPr>
              <w:pStyle w:val="TableParagraph"/>
              <w:spacing w:before="0" w:line="295" w:lineRule="auto"/>
              <w:ind w:firstLine="576"/>
              <w:rPr>
                <w:sz w:val="21"/>
              </w:rPr>
            </w:pPr>
            <w:r>
              <w:rPr>
                <w:color w:val="1E1916"/>
                <w:spacing w:val="-5"/>
                <w:sz w:val="21"/>
              </w:rPr>
              <w:t>25</w:t>
            </w:r>
          </w:p>
        </w:tc>
        <w:tc>
          <w:tcPr>
            <w:tcW w:w="1161" w:type="dxa"/>
            <w:tcBorders>
              <w:bottom w:val="single" w:sz="4" w:space="0" w:color="auto"/>
            </w:tcBorders>
            <w:vAlign w:val="center"/>
          </w:tcPr>
          <w:p w14:paraId="40D34874" w14:textId="77777777" w:rsidR="000F5225" w:rsidRDefault="00446482" w:rsidP="004419B7">
            <w:pPr>
              <w:pStyle w:val="TableParagraph"/>
              <w:spacing w:before="0" w:line="295" w:lineRule="auto"/>
              <w:ind w:firstLine="545"/>
              <w:rPr>
                <w:sz w:val="21"/>
              </w:rPr>
            </w:pPr>
            <w:r>
              <w:rPr>
                <w:color w:val="1E1916"/>
                <w:spacing w:val="-5"/>
                <w:sz w:val="21"/>
              </w:rPr>
              <w:t>50</w:t>
            </w:r>
          </w:p>
        </w:tc>
        <w:tc>
          <w:tcPr>
            <w:tcW w:w="1161" w:type="dxa"/>
            <w:tcBorders>
              <w:bottom w:val="single" w:sz="4" w:space="0" w:color="auto"/>
            </w:tcBorders>
            <w:vAlign w:val="center"/>
          </w:tcPr>
          <w:p w14:paraId="048F5E84" w14:textId="77777777" w:rsidR="000F5225" w:rsidRDefault="000F5225" w:rsidP="008D39A8">
            <w:pPr>
              <w:pStyle w:val="TableParagraph"/>
              <w:spacing w:before="0" w:line="295" w:lineRule="auto"/>
              <w:ind w:firstLine="720"/>
              <w:rPr>
                <w:rFonts w:ascii="Times New Roman"/>
                <w:sz w:val="20"/>
              </w:rPr>
            </w:pPr>
          </w:p>
        </w:tc>
        <w:tc>
          <w:tcPr>
            <w:tcW w:w="1161" w:type="dxa"/>
            <w:tcBorders>
              <w:bottom w:val="single" w:sz="4" w:space="0" w:color="auto"/>
            </w:tcBorders>
            <w:vAlign w:val="center"/>
          </w:tcPr>
          <w:p w14:paraId="0B298F4D" w14:textId="77777777" w:rsidR="000F5225" w:rsidRDefault="000F5225" w:rsidP="008D39A8">
            <w:pPr>
              <w:pStyle w:val="TableParagraph"/>
              <w:spacing w:before="0" w:line="295" w:lineRule="auto"/>
              <w:ind w:firstLine="720"/>
              <w:rPr>
                <w:rFonts w:ascii="Times New Roman"/>
                <w:sz w:val="20"/>
              </w:rPr>
            </w:pPr>
          </w:p>
        </w:tc>
        <w:tc>
          <w:tcPr>
            <w:tcW w:w="1166" w:type="dxa"/>
            <w:tcBorders>
              <w:bottom w:val="single" w:sz="4" w:space="0" w:color="auto"/>
            </w:tcBorders>
            <w:vAlign w:val="center"/>
          </w:tcPr>
          <w:p w14:paraId="546B29EE" w14:textId="77777777" w:rsidR="000F5225" w:rsidRDefault="000F5225" w:rsidP="008D39A8">
            <w:pPr>
              <w:pStyle w:val="TableParagraph"/>
              <w:spacing w:before="0" w:line="295" w:lineRule="auto"/>
              <w:ind w:firstLine="720"/>
              <w:rPr>
                <w:rFonts w:ascii="Times New Roman"/>
                <w:sz w:val="20"/>
              </w:rPr>
            </w:pPr>
          </w:p>
        </w:tc>
      </w:tr>
    </w:tbl>
    <w:p w14:paraId="7EE6BA26" w14:textId="77A555D3" w:rsidR="005561C5" w:rsidRDefault="005561C5">
      <w:r>
        <w:lastRenderedPageBreak/>
        <w:t xml:space="preserve">  Кінець таблиці 10.6</w:t>
      </w:r>
    </w:p>
    <w:tbl>
      <w:tblPr>
        <w:tblStyle w:val="ab"/>
        <w:tblW w:w="9639" w:type="dxa"/>
        <w:tblInd w:w="108" w:type="dxa"/>
        <w:tblLook w:val="04A0" w:firstRow="1" w:lastRow="0" w:firstColumn="1" w:lastColumn="0" w:noHBand="0" w:noVBand="1"/>
      </w:tblPr>
      <w:tblGrid>
        <w:gridCol w:w="9639"/>
      </w:tblGrid>
      <w:tr w:rsidR="005561C5" w14:paraId="494DE7F8" w14:textId="77777777" w:rsidTr="00871F5A">
        <w:tc>
          <w:tcPr>
            <w:tcW w:w="9639" w:type="dxa"/>
          </w:tcPr>
          <w:p w14:paraId="105130E1" w14:textId="556FB940" w:rsidR="005561C5" w:rsidRPr="005561C5" w:rsidRDefault="005561C5" w:rsidP="00871F5A">
            <w:pPr>
              <w:jc w:val="both"/>
              <w:rPr>
                <w:sz w:val="20"/>
                <w:szCs w:val="20"/>
              </w:rPr>
            </w:pPr>
            <w:r w:rsidRPr="005561C5">
              <w:t xml:space="preserve">* </w:t>
            </w:r>
            <w:r w:rsidRPr="005561C5">
              <w:rPr>
                <w:sz w:val="20"/>
                <w:szCs w:val="20"/>
              </w:rPr>
              <w:t xml:space="preserve">Для будівель гаражів III, ІІІа, ІІІб, IV, IVа ступенів вогнестійкості відстані треба приймати не     </w:t>
            </w:r>
            <w:r w:rsidR="00871F5A">
              <w:rPr>
                <w:sz w:val="20"/>
                <w:szCs w:val="20"/>
              </w:rPr>
              <w:t xml:space="preserve"> </w:t>
            </w:r>
            <w:r w:rsidRPr="005561C5">
              <w:rPr>
                <w:sz w:val="20"/>
                <w:szCs w:val="20"/>
              </w:rPr>
              <w:t xml:space="preserve"> менше 12 м.</w:t>
            </w:r>
          </w:p>
          <w:p w14:paraId="15CCDD64" w14:textId="77777777" w:rsidR="005561C5" w:rsidRPr="005561C5" w:rsidRDefault="005561C5" w:rsidP="00871F5A">
            <w:pPr>
              <w:ind w:firstLine="426"/>
              <w:jc w:val="both"/>
              <w:rPr>
                <w:sz w:val="20"/>
                <w:szCs w:val="20"/>
              </w:rPr>
            </w:pPr>
            <w:r w:rsidRPr="005561C5">
              <w:rPr>
                <w:b/>
                <w:sz w:val="20"/>
                <w:szCs w:val="20"/>
              </w:rPr>
              <w:t xml:space="preserve">Примітка 1. </w:t>
            </w:r>
            <w:r w:rsidRPr="005561C5">
              <w:rPr>
                <w:sz w:val="20"/>
                <w:szCs w:val="20"/>
              </w:rPr>
              <w:t>Відстані слід визначати від вікон житлових і громадських будинків і від меж земельних ділянок закладів загальної середньої освіти і закладів дошкільної освіти, лікувальних закладів із стаціонаром до стін гаража або меж відкритої стоянки.</w:t>
            </w:r>
          </w:p>
          <w:p w14:paraId="72A0EDF2" w14:textId="214170ED" w:rsidR="005561C5" w:rsidRPr="00871F5A" w:rsidRDefault="005561C5" w:rsidP="00871F5A">
            <w:pPr>
              <w:ind w:firstLine="426"/>
              <w:jc w:val="both"/>
              <w:rPr>
                <w:sz w:val="20"/>
                <w:szCs w:val="20"/>
              </w:rPr>
            </w:pPr>
            <w:r w:rsidRPr="005561C5">
              <w:rPr>
                <w:b/>
                <w:sz w:val="20"/>
                <w:szCs w:val="20"/>
              </w:rPr>
              <w:t xml:space="preserve">Примітка 2. </w:t>
            </w:r>
            <w:r w:rsidRPr="005561C5">
              <w:rPr>
                <w:sz w:val="20"/>
                <w:szCs w:val="20"/>
              </w:rPr>
              <w:t xml:space="preserve">Відстань від секційних житлових будинків до відкритих майданчиків                 місткістю 101-300 машин, які розміщуються уздовж поздовжніх фасадів, слід приймати не </w:t>
            </w:r>
            <w:r w:rsidR="00871F5A">
              <w:rPr>
                <w:sz w:val="20"/>
                <w:szCs w:val="20"/>
              </w:rPr>
              <w:t xml:space="preserve">          </w:t>
            </w:r>
            <w:r w:rsidRPr="005561C5">
              <w:rPr>
                <w:sz w:val="20"/>
                <w:szCs w:val="20"/>
              </w:rPr>
              <w:t>менше 50 м.</w:t>
            </w:r>
          </w:p>
          <w:p w14:paraId="1398003D" w14:textId="6696082A" w:rsidR="005561C5" w:rsidRPr="00871F5A" w:rsidRDefault="005561C5" w:rsidP="00871F5A">
            <w:pPr>
              <w:ind w:firstLine="426"/>
              <w:jc w:val="both"/>
              <w:rPr>
                <w:sz w:val="20"/>
                <w:szCs w:val="20"/>
              </w:rPr>
            </w:pPr>
            <w:r w:rsidRPr="005561C5">
              <w:rPr>
                <w:b/>
                <w:sz w:val="20"/>
                <w:szCs w:val="20"/>
              </w:rPr>
              <w:t xml:space="preserve">Примітка 3. </w:t>
            </w:r>
            <w:r w:rsidRPr="005561C5">
              <w:rPr>
                <w:sz w:val="20"/>
                <w:szCs w:val="20"/>
              </w:rPr>
              <w:t>У разі розташування декількох гаражів (автостоянок) на відстані менше 6 м між їх територіями, загальна кількість автомобілів для визначення відстані до будинків і споруд вираховується шляхом додавання.</w:t>
            </w:r>
          </w:p>
        </w:tc>
      </w:tr>
    </w:tbl>
    <w:p w14:paraId="2B04163E" w14:textId="77777777" w:rsidR="005561C5" w:rsidRDefault="005561C5"/>
    <w:tbl>
      <w:tblPr>
        <w:tblStyle w:val="TableNormal"/>
        <w:tblW w:w="9773"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147"/>
        <w:gridCol w:w="411"/>
        <w:gridCol w:w="5044"/>
        <w:gridCol w:w="2541"/>
        <w:gridCol w:w="1484"/>
        <w:gridCol w:w="146"/>
      </w:tblGrid>
      <w:tr w:rsidR="00841E67" w14:paraId="3B98716A" w14:textId="77777777" w:rsidTr="005561C5">
        <w:trPr>
          <w:gridBefore w:val="1"/>
          <w:wBefore w:w="147" w:type="dxa"/>
          <w:trHeight w:val="2311"/>
        </w:trPr>
        <w:tc>
          <w:tcPr>
            <w:tcW w:w="9626" w:type="dxa"/>
            <w:gridSpan w:val="5"/>
            <w:tcBorders>
              <w:top w:val="nil"/>
              <w:left w:val="nil"/>
              <w:bottom w:val="nil"/>
              <w:right w:val="nil"/>
            </w:tcBorders>
          </w:tcPr>
          <w:p w14:paraId="76765002" w14:textId="1CDA7A2A" w:rsidR="00841E67" w:rsidRPr="008E456B" w:rsidRDefault="00841E67" w:rsidP="005561C5">
            <w:pPr>
              <w:spacing w:line="300" w:lineRule="auto"/>
              <w:ind w:firstLine="709"/>
              <w:contextualSpacing/>
              <w:jc w:val="both"/>
              <w:rPr>
                <w:rFonts w:ascii="Arial" w:hAnsi="Arial" w:cs="Arial"/>
                <w:color w:val="388600"/>
                <w:sz w:val="21"/>
                <w:szCs w:val="21"/>
              </w:rPr>
            </w:pPr>
            <w:bookmarkStart w:id="34" w:name="_Hlk211031827"/>
            <w:r w:rsidRPr="00841E67">
              <w:rPr>
                <w:rFonts w:ascii="Arial" w:hAnsi="Arial" w:cs="Arial"/>
                <w:b/>
                <w:bCs/>
                <w:sz w:val="21"/>
                <w:szCs w:val="21"/>
              </w:rPr>
              <w:t>10.8.9</w:t>
            </w:r>
            <w:r>
              <w:rPr>
                <w:rFonts w:ascii="Arial" w:hAnsi="Arial" w:cs="Arial"/>
                <w:sz w:val="21"/>
                <w:szCs w:val="21"/>
              </w:rPr>
              <w:t xml:space="preserve">  </w:t>
            </w:r>
            <w:r w:rsidRPr="008E456B">
              <w:rPr>
                <w:rFonts w:ascii="Arial" w:hAnsi="Arial" w:cs="Arial"/>
                <w:color w:val="388600"/>
                <w:sz w:val="21"/>
                <w:szCs w:val="21"/>
              </w:rPr>
              <w:t xml:space="preserve">Перехоплювальні автостоянки як складові транспортно-пересадкових вузлів слід розміщувати згідно з 10.5.2 (цього ДБН).   </w:t>
            </w:r>
          </w:p>
          <w:p w14:paraId="33E86206" w14:textId="0A7D73CF" w:rsidR="00841E67" w:rsidRDefault="00841E67" w:rsidP="00841E67">
            <w:pPr>
              <w:spacing w:line="300" w:lineRule="auto"/>
              <w:ind w:firstLine="709"/>
              <w:jc w:val="both"/>
              <w:rPr>
                <w:rFonts w:ascii="Arial" w:hAnsi="Arial" w:cs="Arial"/>
                <w:color w:val="388600"/>
                <w:sz w:val="21"/>
                <w:szCs w:val="21"/>
              </w:rPr>
            </w:pPr>
            <w:r w:rsidRPr="008E456B">
              <w:rPr>
                <w:rFonts w:ascii="Arial" w:hAnsi="Arial" w:cs="Arial"/>
                <w:color w:val="388600"/>
                <w:sz w:val="21"/>
                <w:szCs w:val="21"/>
              </w:rPr>
              <w:t xml:space="preserve">Проєктування перехоплювальних автостоянок слід проводити з урахуванням положень розділів 5 та 6 </w:t>
            </w:r>
            <w:hyperlink r:id="rId176" w:history="1">
              <w:r w:rsidRPr="006E07C6">
                <w:rPr>
                  <w:rStyle w:val="af1"/>
                  <w:rFonts w:ascii="Arial" w:hAnsi="Arial" w:cs="Arial"/>
                  <w:sz w:val="21"/>
                  <w:szCs w:val="21"/>
                </w:rPr>
                <w:t>ДБН В.2.3-15</w:t>
              </w:r>
            </w:hyperlink>
            <w:r w:rsidRPr="008E456B">
              <w:rPr>
                <w:rFonts w:ascii="Arial" w:hAnsi="Arial" w:cs="Arial"/>
                <w:color w:val="388600"/>
                <w:sz w:val="21"/>
                <w:szCs w:val="21"/>
              </w:rPr>
              <w:t xml:space="preserve">. </w:t>
            </w:r>
          </w:p>
          <w:p w14:paraId="5BB4006B" w14:textId="50E5B8DB" w:rsidR="008E456B" w:rsidRPr="008E456B" w:rsidRDefault="008E456B" w:rsidP="00841E67">
            <w:pPr>
              <w:spacing w:line="300" w:lineRule="auto"/>
              <w:ind w:firstLine="709"/>
              <w:jc w:val="both"/>
              <w:rPr>
                <w:rFonts w:ascii="Arial" w:hAnsi="Arial" w:cs="Arial"/>
                <w:b/>
                <w:bCs/>
                <w:i/>
                <w:iCs/>
                <w:color w:val="388600"/>
                <w:sz w:val="21"/>
                <w:szCs w:val="21"/>
              </w:rPr>
            </w:pPr>
            <w:r w:rsidRPr="008E456B">
              <w:rPr>
                <w:rFonts w:ascii="Arial" w:hAnsi="Arial" w:cs="Arial"/>
                <w:b/>
                <w:bCs/>
                <w:i/>
                <w:iCs/>
                <w:color w:val="388600"/>
                <w:sz w:val="21"/>
                <w:szCs w:val="21"/>
              </w:rPr>
              <w:t>(Пункт 10.8.9 змінено, Зміна № 1)</w:t>
            </w:r>
          </w:p>
          <w:bookmarkEnd w:id="34"/>
          <w:p w14:paraId="6C4203CB" w14:textId="34B5DC9A" w:rsidR="00841E67" w:rsidRPr="00E2210C" w:rsidRDefault="008E456B" w:rsidP="006E0415">
            <w:pPr>
              <w:pStyle w:val="a6"/>
              <w:numPr>
                <w:ilvl w:val="2"/>
                <w:numId w:val="36"/>
              </w:numPr>
              <w:tabs>
                <w:tab w:val="left" w:pos="1891"/>
              </w:tabs>
              <w:spacing w:line="295" w:lineRule="auto"/>
              <w:ind w:left="0" w:firstLine="720"/>
              <w:rPr>
                <w:sz w:val="21"/>
              </w:rPr>
            </w:pPr>
            <w:r w:rsidRPr="008E456B">
              <w:rPr>
                <w:color w:val="1E1916"/>
                <w:sz w:val="21"/>
              </w:rPr>
              <w:t>Розрахункову кількість машино-місць на автостоянках і в гаражах біля громадських комплексів, закладів, окремих будинків і споруд масового відвідування слід приймати за даними таблиці 10.7.</w:t>
            </w:r>
          </w:p>
        </w:tc>
      </w:tr>
      <w:tr w:rsidR="00841E67" w14:paraId="1684169F" w14:textId="77777777" w:rsidTr="005561C5">
        <w:trPr>
          <w:gridBefore w:val="1"/>
          <w:wBefore w:w="147" w:type="dxa"/>
          <w:trHeight w:val="793"/>
        </w:trPr>
        <w:tc>
          <w:tcPr>
            <w:tcW w:w="9626" w:type="dxa"/>
            <w:gridSpan w:val="5"/>
            <w:tcBorders>
              <w:top w:val="nil"/>
              <w:left w:val="nil"/>
              <w:bottom w:val="nil"/>
              <w:right w:val="nil"/>
            </w:tcBorders>
          </w:tcPr>
          <w:p w14:paraId="59EDE557" w14:textId="3FDCDAC2" w:rsidR="00841E67" w:rsidRPr="00E2210C" w:rsidRDefault="00D31D60" w:rsidP="00E2210C">
            <w:pPr>
              <w:tabs>
                <w:tab w:val="left" w:pos="1891"/>
              </w:tabs>
              <w:spacing w:before="80" w:line="295" w:lineRule="auto"/>
              <w:ind w:left="1551" w:hanging="1551"/>
            </w:pPr>
            <w:r w:rsidRPr="008E456B">
              <w:rPr>
                <w:rFonts w:ascii="Arial" w:hAnsi="Arial"/>
                <w:b/>
                <w:color w:val="1E1916"/>
              </w:rPr>
              <w:t>Таблиця</w:t>
            </w:r>
            <w:r w:rsidRPr="008E456B">
              <w:rPr>
                <w:rFonts w:ascii="Arial" w:hAnsi="Arial"/>
                <w:b/>
                <w:color w:val="1E1916"/>
                <w:spacing w:val="-8"/>
              </w:rPr>
              <w:t xml:space="preserve"> </w:t>
            </w:r>
            <w:r w:rsidRPr="008E456B">
              <w:rPr>
                <w:rFonts w:ascii="Arial" w:hAnsi="Arial"/>
                <w:b/>
                <w:color w:val="1E1916"/>
              </w:rPr>
              <w:t>10.7</w:t>
            </w:r>
            <w:r w:rsidRPr="008E456B">
              <w:rPr>
                <w:rFonts w:ascii="Arial" w:hAnsi="Arial"/>
                <w:b/>
                <w:color w:val="1E1916"/>
                <w:spacing w:val="-7"/>
              </w:rPr>
              <w:t xml:space="preserve"> </w:t>
            </w:r>
            <w:r w:rsidRPr="008E456B">
              <w:rPr>
                <w:color w:val="1E1916"/>
              </w:rPr>
              <w:t>–</w:t>
            </w:r>
            <w:r w:rsidRPr="008E456B">
              <w:rPr>
                <w:color w:val="1E1916"/>
                <w:spacing w:val="-5"/>
              </w:rPr>
              <w:t xml:space="preserve"> </w:t>
            </w:r>
            <w:r w:rsidRPr="008E456B">
              <w:rPr>
                <w:color w:val="1E1916"/>
              </w:rPr>
              <w:t>Розрахункова</w:t>
            </w:r>
            <w:r w:rsidRPr="008E456B">
              <w:rPr>
                <w:color w:val="1E1916"/>
                <w:spacing w:val="-5"/>
              </w:rPr>
              <w:t xml:space="preserve"> </w:t>
            </w:r>
            <w:r w:rsidRPr="008E456B">
              <w:rPr>
                <w:color w:val="1E1916"/>
              </w:rPr>
              <w:t>кількість</w:t>
            </w:r>
            <w:r w:rsidRPr="008E456B">
              <w:rPr>
                <w:color w:val="1E1916"/>
                <w:spacing w:val="-5"/>
              </w:rPr>
              <w:t xml:space="preserve"> </w:t>
            </w:r>
            <w:r w:rsidRPr="008E456B">
              <w:rPr>
                <w:color w:val="1E1916"/>
              </w:rPr>
              <w:t>машино-місць</w:t>
            </w:r>
            <w:r w:rsidRPr="008E456B">
              <w:rPr>
                <w:color w:val="1E1916"/>
                <w:spacing w:val="-5"/>
              </w:rPr>
              <w:t xml:space="preserve"> </w:t>
            </w:r>
            <w:r w:rsidRPr="008E456B">
              <w:rPr>
                <w:color w:val="1E1916"/>
              </w:rPr>
              <w:t>на</w:t>
            </w:r>
            <w:r w:rsidRPr="008E456B">
              <w:rPr>
                <w:color w:val="1E1916"/>
                <w:spacing w:val="-5"/>
              </w:rPr>
              <w:t xml:space="preserve"> </w:t>
            </w:r>
            <w:r w:rsidRPr="008E456B">
              <w:rPr>
                <w:color w:val="1E1916"/>
              </w:rPr>
              <w:t>автостоянках</w:t>
            </w:r>
            <w:r w:rsidRPr="008E456B">
              <w:rPr>
                <w:color w:val="1E1916"/>
                <w:spacing w:val="-5"/>
              </w:rPr>
              <w:t xml:space="preserve"> </w:t>
            </w:r>
            <w:r w:rsidRPr="008E456B">
              <w:rPr>
                <w:color w:val="1E1916"/>
              </w:rPr>
              <w:t>і</w:t>
            </w:r>
            <w:r w:rsidRPr="008E456B">
              <w:rPr>
                <w:color w:val="1E1916"/>
                <w:spacing w:val="-5"/>
              </w:rPr>
              <w:t xml:space="preserve"> </w:t>
            </w:r>
            <w:r w:rsidRPr="008E456B">
              <w:rPr>
                <w:color w:val="1E1916"/>
              </w:rPr>
              <w:t>в</w:t>
            </w:r>
            <w:r w:rsidRPr="008E456B">
              <w:rPr>
                <w:color w:val="1E1916"/>
                <w:spacing w:val="-2"/>
              </w:rPr>
              <w:t xml:space="preserve"> </w:t>
            </w:r>
            <w:r w:rsidRPr="008E456B">
              <w:rPr>
                <w:color w:val="1E1916"/>
              </w:rPr>
              <w:t>гаражах</w:t>
            </w:r>
            <w:r w:rsidRPr="008E456B">
              <w:rPr>
                <w:color w:val="1E1916"/>
                <w:spacing w:val="-5"/>
              </w:rPr>
              <w:t xml:space="preserve"> </w:t>
            </w:r>
            <w:r w:rsidRPr="008E456B">
              <w:rPr>
                <w:color w:val="1E1916"/>
              </w:rPr>
              <w:t>біля</w:t>
            </w:r>
            <w:r w:rsidRPr="008E456B">
              <w:rPr>
                <w:color w:val="1E1916"/>
                <w:spacing w:val="-5"/>
              </w:rPr>
              <w:t xml:space="preserve"> </w:t>
            </w:r>
            <w:r w:rsidRPr="008E456B">
              <w:rPr>
                <w:color w:val="1E1916"/>
              </w:rPr>
              <w:t xml:space="preserve">об’єктів </w:t>
            </w:r>
            <w:r w:rsidRPr="008E456B">
              <w:rPr>
                <w:color w:val="1E1916"/>
                <w:w w:val="105"/>
              </w:rPr>
              <w:t>громадського</w:t>
            </w:r>
            <w:r w:rsidRPr="008E456B">
              <w:rPr>
                <w:color w:val="1E1916"/>
                <w:spacing w:val="-15"/>
                <w:w w:val="105"/>
              </w:rPr>
              <w:t xml:space="preserve"> </w:t>
            </w:r>
            <w:r w:rsidRPr="008E456B">
              <w:rPr>
                <w:color w:val="1E1916"/>
                <w:w w:val="105"/>
              </w:rPr>
              <w:t>призначення</w:t>
            </w:r>
          </w:p>
        </w:tc>
      </w:tr>
      <w:tr w:rsidR="00D31D60" w14:paraId="52CD0F1E" w14:textId="77777777" w:rsidTr="00EC666A">
        <w:trPr>
          <w:gridAfter w:val="1"/>
          <w:wAfter w:w="146" w:type="dxa"/>
          <w:trHeight w:val="864"/>
        </w:trPr>
        <w:tc>
          <w:tcPr>
            <w:tcW w:w="558" w:type="dxa"/>
            <w:gridSpan w:val="2"/>
          </w:tcPr>
          <w:p w14:paraId="0C2BB461" w14:textId="77777777" w:rsidR="00D31D60" w:rsidRDefault="00D31D60" w:rsidP="00E31B59">
            <w:pPr>
              <w:pStyle w:val="TableParagraph"/>
              <w:spacing w:before="0"/>
              <w:ind w:left="113" w:right="57"/>
              <w:jc w:val="both"/>
              <w:rPr>
                <w:sz w:val="21"/>
              </w:rPr>
            </w:pPr>
            <w:r>
              <w:rPr>
                <w:color w:val="1E1916"/>
                <w:spacing w:val="-10"/>
                <w:sz w:val="21"/>
              </w:rPr>
              <w:t xml:space="preserve">№ </w:t>
            </w:r>
            <w:r>
              <w:rPr>
                <w:color w:val="1E1916"/>
                <w:spacing w:val="-8"/>
                <w:sz w:val="21"/>
              </w:rPr>
              <w:t>з/п</w:t>
            </w:r>
          </w:p>
        </w:tc>
        <w:tc>
          <w:tcPr>
            <w:tcW w:w="5044" w:type="dxa"/>
            <w:vAlign w:val="center"/>
          </w:tcPr>
          <w:p w14:paraId="03B3AF7B" w14:textId="77777777" w:rsidR="00D31D60" w:rsidRDefault="00D31D60" w:rsidP="00EC666A">
            <w:pPr>
              <w:pStyle w:val="TableParagraph"/>
              <w:spacing w:before="0"/>
              <w:ind w:left="113" w:right="57"/>
              <w:jc w:val="center"/>
              <w:rPr>
                <w:sz w:val="21"/>
              </w:rPr>
            </w:pPr>
            <w:r>
              <w:rPr>
                <w:color w:val="1E1916"/>
                <w:sz w:val="21"/>
              </w:rPr>
              <w:t>Громадські</w:t>
            </w:r>
            <w:r>
              <w:rPr>
                <w:color w:val="1E1916"/>
                <w:spacing w:val="-14"/>
                <w:sz w:val="21"/>
              </w:rPr>
              <w:t xml:space="preserve"> </w:t>
            </w:r>
            <w:r>
              <w:rPr>
                <w:color w:val="1E1916"/>
                <w:sz w:val="21"/>
              </w:rPr>
              <w:t>будинки</w:t>
            </w:r>
            <w:r>
              <w:rPr>
                <w:color w:val="1E1916"/>
                <w:spacing w:val="-14"/>
                <w:sz w:val="21"/>
              </w:rPr>
              <w:t xml:space="preserve"> </w:t>
            </w:r>
            <w:r>
              <w:rPr>
                <w:color w:val="1E1916"/>
                <w:sz w:val="21"/>
              </w:rPr>
              <w:t>і</w:t>
            </w:r>
            <w:r>
              <w:rPr>
                <w:color w:val="1E1916"/>
                <w:spacing w:val="-14"/>
                <w:sz w:val="21"/>
              </w:rPr>
              <w:t xml:space="preserve"> </w:t>
            </w:r>
            <w:r>
              <w:rPr>
                <w:color w:val="1E1916"/>
                <w:sz w:val="21"/>
              </w:rPr>
              <w:t>споруди</w:t>
            </w:r>
            <w:r>
              <w:rPr>
                <w:color w:val="1E1916"/>
                <w:spacing w:val="-14"/>
                <w:sz w:val="21"/>
              </w:rPr>
              <w:t xml:space="preserve"> </w:t>
            </w:r>
            <w:r>
              <w:rPr>
                <w:color w:val="1E1916"/>
                <w:sz w:val="21"/>
              </w:rPr>
              <w:t xml:space="preserve">масового </w:t>
            </w:r>
            <w:r>
              <w:rPr>
                <w:color w:val="1E1916"/>
                <w:spacing w:val="-2"/>
                <w:sz w:val="21"/>
              </w:rPr>
              <w:t>відвідування</w:t>
            </w:r>
          </w:p>
        </w:tc>
        <w:tc>
          <w:tcPr>
            <w:tcW w:w="2541" w:type="dxa"/>
            <w:vAlign w:val="center"/>
          </w:tcPr>
          <w:p w14:paraId="1F5FA4AD" w14:textId="77777777" w:rsidR="00D31D60" w:rsidRDefault="00D31D60" w:rsidP="00EC666A">
            <w:pPr>
              <w:pStyle w:val="TableParagraph"/>
              <w:spacing w:before="0"/>
              <w:ind w:left="113" w:right="57"/>
              <w:jc w:val="center"/>
              <w:rPr>
                <w:sz w:val="21"/>
              </w:rPr>
            </w:pPr>
            <w:r>
              <w:rPr>
                <w:color w:val="1E1916"/>
                <w:spacing w:val="-4"/>
                <w:sz w:val="21"/>
              </w:rPr>
              <w:t xml:space="preserve">Розрахункова </w:t>
            </w:r>
            <w:r>
              <w:rPr>
                <w:color w:val="1E1916"/>
                <w:spacing w:val="-2"/>
                <w:sz w:val="21"/>
              </w:rPr>
              <w:t>одиниця</w:t>
            </w:r>
          </w:p>
        </w:tc>
        <w:tc>
          <w:tcPr>
            <w:tcW w:w="1484" w:type="dxa"/>
          </w:tcPr>
          <w:p w14:paraId="333D5405" w14:textId="77777777" w:rsidR="00D31D60" w:rsidRDefault="00D31D60" w:rsidP="00E31B59">
            <w:pPr>
              <w:pStyle w:val="TableParagraph"/>
              <w:spacing w:before="0"/>
              <w:ind w:left="113" w:right="57"/>
              <w:jc w:val="both"/>
              <w:rPr>
                <w:sz w:val="21"/>
              </w:rPr>
            </w:pPr>
            <w:r>
              <w:rPr>
                <w:color w:val="1E1916"/>
                <w:spacing w:val="-2"/>
                <w:sz w:val="21"/>
              </w:rPr>
              <w:t xml:space="preserve">Кількість машино-місць, </w:t>
            </w:r>
            <w:r>
              <w:rPr>
                <w:color w:val="1E1916"/>
                <w:sz w:val="21"/>
              </w:rPr>
              <w:t>не менше</w:t>
            </w:r>
          </w:p>
        </w:tc>
      </w:tr>
      <w:tr w:rsidR="00D31D60" w14:paraId="43120674" w14:textId="77777777" w:rsidTr="00EC666A">
        <w:trPr>
          <w:gridAfter w:val="1"/>
          <w:wAfter w:w="146" w:type="dxa"/>
          <w:trHeight w:val="930"/>
        </w:trPr>
        <w:tc>
          <w:tcPr>
            <w:tcW w:w="558" w:type="dxa"/>
            <w:gridSpan w:val="2"/>
            <w:vMerge w:val="restart"/>
          </w:tcPr>
          <w:p w14:paraId="1FC9E0CB" w14:textId="77777777" w:rsidR="00D31D60" w:rsidRDefault="00D31D60" w:rsidP="00E31B59">
            <w:pPr>
              <w:pStyle w:val="TableParagraph"/>
              <w:spacing w:before="0"/>
              <w:ind w:left="113" w:right="57"/>
              <w:jc w:val="both"/>
              <w:rPr>
                <w:sz w:val="21"/>
              </w:rPr>
            </w:pPr>
            <w:r>
              <w:rPr>
                <w:color w:val="1E1916"/>
                <w:spacing w:val="-10"/>
                <w:sz w:val="21"/>
              </w:rPr>
              <w:t>1</w:t>
            </w:r>
          </w:p>
        </w:tc>
        <w:tc>
          <w:tcPr>
            <w:tcW w:w="5044" w:type="dxa"/>
          </w:tcPr>
          <w:p w14:paraId="1EC19EFE" w14:textId="77777777" w:rsidR="00D31D60" w:rsidRDefault="00D31D60" w:rsidP="00E31B59">
            <w:pPr>
              <w:pStyle w:val="TableParagraph"/>
              <w:spacing w:before="0"/>
              <w:ind w:left="113" w:right="57"/>
              <w:jc w:val="both"/>
              <w:rPr>
                <w:sz w:val="21"/>
              </w:rPr>
            </w:pPr>
            <w:r>
              <w:rPr>
                <w:color w:val="1E1916"/>
                <w:sz w:val="21"/>
              </w:rPr>
              <w:t>Установи управління, громадські, наукові, проектні,</w:t>
            </w:r>
            <w:r>
              <w:rPr>
                <w:color w:val="1E1916"/>
                <w:spacing w:val="-14"/>
                <w:sz w:val="21"/>
              </w:rPr>
              <w:t xml:space="preserve"> </w:t>
            </w:r>
            <w:r>
              <w:rPr>
                <w:color w:val="1E1916"/>
                <w:sz w:val="21"/>
              </w:rPr>
              <w:t>фінансові</w:t>
            </w:r>
            <w:r>
              <w:rPr>
                <w:color w:val="1E1916"/>
                <w:spacing w:val="-14"/>
                <w:sz w:val="21"/>
              </w:rPr>
              <w:t xml:space="preserve"> </w:t>
            </w:r>
            <w:r>
              <w:rPr>
                <w:color w:val="1E1916"/>
                <w:sz w:val="21"/>
              </w:rPr>
              <w:t>та</w:t>
            </w:r>
            <w:r>
              <w:rPr>
                <w:color w:val="1E1916"/>
                <w:spacing w:val="-14"/>
                <w:sz w:val="21"/>
              </w:rPr>
              <w:t xml:space="preserve"> </w:t>
            </w:r>
            <w:r>
              <w:rPr>
                <w:color w:val="1E1916"/>
                <w:sz w:val="21"/>
              </w:rPr>
              <w:t>юридичні</w:t>
            </w:r>
            <w:r>
              <w:rPr>
                <w:color w:val="1E1916"/>
                <w:spacing w:val="-14"/>
                <w:sz w:val="21"/>
              </w:rPr>
              <w:t xml:space="preserve"> </w:t>
            </w:r>
            <w:r>
              <w:rPr>
                <w:color w:val="1E1916"/>
                <w:sz w:val="21"/>
              </w:rPr>
              <w:t>організації:</w:t>
            </w:r>
          </w:p>
          <w:p w14:paraId="04FD488C" w14:textId="77777777" w:rsidR="00D31D60" w:rsidRDefault="00D31D60" w:rsidP="00E31B59">
            <w:pPr>
              <w:pStyle w:val="TableParagraph"/>
              <w:spacing w:before="0"/>
              <w:ind w:left="113" w:right="57"/>
              <w:jc w:val="both"/>
              <w:rPr>
                <w:sz w:val="21"/>
              </w:rPr>
            </w:pPr>
            <w:r>
              <w:rPr>
                <w:color w:val="1E1916"/>
                <w:spacing w:val="-2"/>
                <w:sz w:val="21"/>
              </w:rPr>
              <w:t>державного</w:t>
            </w:r>
            <w:r>
              <w:rPr>
                <w:color w:val="1E1916"/>
                <w:spacing w:val="-12"/>
                <w:sz w:val="21"/>
              </w:rPr>
              <w:t xml:space="preserve"> </w:t>
            </w:r>
            <w:r>
              <w:rPr>
                <w:color w:val="1E1916"/>
                <w:spacing w:val="-2"/>
                <w:sz w:val="21"/>
              </w:rPr>
              <w:t>та</w:t>
            </w:r>
            <w:r>
              <w:rPr>
                <w:color w:val="1E1916"/>
                <w:spacing w:val="-11"/>
                <w:sz w:val="21"/>
              </w:rPr>
              <w:t xml:space="preserve"> </w:t>
            </w:r>
            <w:r>
              <w:rPr>
                <w:color w:val="1E1916"/>
                <w:spacing w:val="-2"/>
                <w:sz w:val="21"/>
              </w:rPr>
              <w:t>заганоміського</w:t>
            </w:r>
            <w:r>
              <w:rPr>
                <w:color w:val="1E1916"/>
                <w:spacing w:val="-12"/>
                <w:sz w:val="21"/>
              </w:rPr>
              <w:t xml:space="preserve"> </w:t>
            </w:r>
            <w:r>
              <w:rPr>
                <w:color w:val="1E1916"/>
                <w:spacing w:val="-2"/>
                <w:sz w:val="21"/>
              </w:rPr>
              <w:t>значення;</w:t>
            </w:r>
          </w:p>
        </w:tc>
        <w:tc>
          <w:tcPr>
            <w:tcW w:w="2541" w:type="dxa"/>
            <w:vMerge w:val="restart"/>
          </w:tcPr>
          <w:p w14:paraId="03D4E746" w14:textId="77777777" w:rsidR="00D31D60" w:rsidRDefault="00D31D60" w:rsidP="00E31B59">
            <w:pPr>
              <w:pStyle w:val="TableParagraph"/>
              <w:spacing w:before="0"/>
              <w:ind w:left="113" w:right="57"/>
              <w:jc w:val="both"/>
              <w:rPr>
                <w:sz w:val="21"/>
              </w:rPr>
            </w:pPr>
            <w:r>
              <w:rPr>
                <w:color w:val="1E1916"/>
                <w:sz w:val="21"/>
              </w:rPr>
              <w:t>На</w:t>
            </w:r>
            <w:r>
              <w:rPr>
                <w:color w:val="1E1916"/>
                <w:spacing w:val="-3"/>
                <w:sz w:val="21"/>
              </w:rPr>
              <w:t xml:space="preserve"> </w:t>
            </w:r>
            <w:r>
              <w:rPr>
                <w:color w:val="1E1916"/>
                <w:sz w:val="21"/>
              </w:rPr>
              <w:t>100</w:t>
            </w:r>
            <w:r>
              <w:rPr>
                <w:color w:val="1E1916"/>
                <w:spacing w:val="-3"/>
                <w:sz w:val="21"/>
              </w:rPr>
              <w:t xml:space="preserve"> </w:t>
            </w:r>
            <w:r>
              <w:rPr>
                <w:color w:val="1E1916"/>
                <w:spacing w:val="-2"/>
                <w:sz w:val="21"/>
              </w:rPr>
              <w:t>працюючих</w:t>
            </w:r>
          </w:p>
        </w:tc>
        <w:tc>
          <w:tcPr>
            <w:tcW w:w="1484" w:type="dxa"/>
            <w:vAlign w:val="center"/>
          </w:tcPr>
          <w:p w14:paraId="19B915B0" w14:textId="77777777" w:rsidR="00D31D60" w:rsidRDefault="00D31D60" w:rsidP="00EC666A">
            <w:pPr>
              <w:pStyle w:val="TableParagraph"/>
              <w:spacing w:before="0"/>
              <w:ind w:left="113" w:right="57"/>
              <w:jc w:val="center"/>
              <w:rPr>
                <w:sz w:val="21"/>
              </w:rPr>
            </w:pPr>
          </w:p>
          <w:p w14:paraId="6C81CFAF" w14:textId="77777777" w:rsidR="00D31D60" w:rsidRDefault="00D31D60" w:rsidP="00EC666A">
            <w:pPr>
              <w:pStyle w:val="TableParagraph"/>
              <w:spacing w:before="0"/>
              <w:ind w:left="113" w:right="57"/>
              <w:jc w:val="center"/>
              <w:rPr>
                <w:sz w:val="21"/>
              </w:rPr>
            </w:pPr>
          </w:p>
          <w:p w14:paraId="4B09691B" w14:textId="77777777" w:rsidR="00D31D60" w:rsidRDefault="00D31D60" w:rsidP="00EC666A">
            <w:pPr>
              <w:pStyle w:val="TableParagraph"/>
              <w:spacing w:before="0"/>
              <w:ind w:left="113" w:right="57"/>
              <w:jc w:val="center"/>
              <w:rPr>
                <w:sz w:val="21"/>
              </w:rPr>
            </w:pPr>
            <w:r>
              <w:rPr>
                <w:color w:val="1E1916"/>
                <w:spacing w:val="-4"/>
                <w:sz w:val="21"/>
              </w:rPr>
              <w:t>15-</w:t>
            </w:r>
            <w:r>
              <w:rPr>
                <w:color w:val="1E1916"/>
                <w:spacing w:val="-5"/>
                <w:sz w:val="21"/>
              </w:rPr>
              <w:t>20</w:t>
            </w:r>
          </w:p>
        </w:tc>
      </w:tr>
      <w:tr w:rsidR="00D31D60" w14:paraId="415715ED" w14:textId="77777777" w:rsidTr="00EC666A">
        <w:trPr>
          <w:gridAfter w:val="1"/>
          <w:wAfter w:w="146" w:type="dxa"/>
          <w:trHeight w:val="330"/>
        </w:trPr>
        <w:tc>
          <w:tcPr>
            <w:tcW w:w="558" w:type="dxa"/>
            <w:gridSpan w:val="2"/>
            <w:vMerge/>
            <w:tcBorders>
              <w:top w:val="nil"/>
            </w:tcBorders>
          </w:tcPr>
          <w:p w14:paraId="258E5B39" w14:textId="77777777" w:rsidR="00D31D60" w:rsidRDefault="00D31D60" w:rsidP="00E31B59">
            <w:pPr>
              <w:ind w:left="113" w:right="57"/>
              <w:jc w:val="both"/>
              <w:rPr>
                <w:sz w:val="2"/>
                <w:szCs w:val="2"/>
              </w:rPr>
            </w:pPr>
          </w:p>
        </w:tc>
        <w:tc>
          <w:tcPr>
            <w:tcW w:w="5044" w:type="dxa"/>
          </w:tcPr>
          <w:p w14:paraId="614E4D55" w14:textId="77777777" w:rsidR="00D31D60" w:rsidRDefault="00D31D60" w:rsidP="00E31B59">
            <w:pPr>
              <w:pStyle w:val="TableParagraph"/>
              <w:spacing w:before="0"/>
              <w:ind w:left="113" w:right="57"/>
              <w:jc w:val="both"/>
              <w:rPr>
                <w:sz w:val="21"/>
              </w:rPr>
            </w:pPr>
            <w:r>
              <w:rPr>
                <w:color w:val="1E1916"/>
                <w:spacing w:val="-2"/>
                <w:sz w:val="21"/>
              </w:rPr>
              <w:t>районні</w:t>
            </w:r>
          </w:p>
        </w:tc>
        <w:tc>
          <w:tcPr>
            <w:tcW w:w="2541" w:type="dxa"/>
            <w:vMerge/>
            <w:tcBorders>
              <w:top w:val="nil"/>
            </w:tcBorders>
          </w:tcPr>
          <w:p w14:paraId="13F9957E" w14:textId="77777777" w:rsidR="00D31D60" w:rsidRDefault="00D31D60" w:rsidP="00E31B59">
            <w:pPr>
              <w:ind w:left="113" w:right="57"/>
              <w:jc w:val="both"/>
              <w:rPr>
                <w:sz w:val="2"/>
                <w:szCs w:val="2"/>
              </w:rPr>
            </w:pPr>
          </w:p>
        </w:tc>
        <w:tc>
          <w:tcPr>
            <w:tcW w:w="1484" w:type="dxa"/>
            <w:vAlign w:val="center"/>
          </w:tcPr>
          <w:p w14:paraId="68E8AD8E" w14:textId="77777777" w:rsidR="00D31D60" w:rsidRDefault="00D31D60" w:rsidP="00EC666A">
            <w:pPr>
              <w:pStyle w:val="TableParagraph"/>
              <w:spacing w:before="0"/>
              <w:ind w:left="113" w:right="57"/>
              <w:jc w:val="center"/>
              <w:rPr>
                <w:sz w:val="21"/>
              </w:rPr>
            </w:pPr>
            <w:r>
              <w:rPr>
                <w:color w:val="1E1916"/>
                <w:spacing w:val="-4"/>
                <w:sz w:val="21"/>
              </w:rPr>
              <w:t>10-</w:t>
            </w:r>
            <w:r>
              <w:rPr>
                <w:color w:val="1E1916"/>
                <w:spacing w:val="-5"/>
                <w:sz w:val="21"/>
              </w:rPr>
              <w:t>15</w:t>
            </w:r>
          </w:p>
        </w:tc>
      </w:tr>
      <w:tr w:rsidR="00D31D60" w14:paraId="6879C294" w14:textId="77777777" w:rsidTr="00EC666A">
        <w:trPr>
          <w:gridAfter w:val="1"/>
          <w:wAfter w:w="146" w:type="dxa"/>
          <w:trHeight w:val="1370"/>
        </w:trPr>
        <w:tc>
          <w:tcPr>
            <w:tcW w:w="558" w:type="dxa"/>
            <w:gridSpan w:val="2"/>
          </w:tcPr>
          <w:p w14:paraId="44F0E9CF" w14:textId="77777777" w:rsidR="00D31D60" w:rsidRDefault="00D31D60" w:rsidP="00E31B59">
            <w:pPr>
              <w:pStyle w:val="TableParagraph"/>
              <w:spacing w:before="0"/>
              <w:ind w:left="113" w:right="57"/>
              <w:jc w:val="both"/>
              <w:rPr>
                <w:sz w:val="21"/>
              </w:rPr>
            </w:pPr>
            <w:r>
              <w:rPr>
                <w:color w:val="1E1916"/>
                <w:spacing w:val="-10"/>
                <w:sz w:val="21"/>
              </w:rPr>
              <w:t>2</w:t>
            </w:r>
          </w:p>
        </w:tc>
        <w:tc>
          <w:tcPr>
            <w:tcW w:w="5044" w:type="dxa"/>
          </w:tcPr>
          <w:p w14:paraId="69467354" w14:textId="77777777" w:rsidR="00D31D60" w:rsidRDefault="00D31D60" w:rsidP="00E31B59">
            <w:pPr>
              <w:pStyle w:val="TableParagraph"/>
              <w:spacing w:before="0"/>
              <w:ind w:left="113" w:right="57"/>
              <w:jc w:val="both"/>
              <w:rPr>
                <w:sz w:val="21"/>
              </w:rPr>
            </w:pPr>
            <w:r>
              <w:rPr>
                <w:color w:val="1E1916"/>
                <w:sz w:val="21"/>
              </w:rPr>
              <w:t xml:space="preserve">Одно- та багатофункціональні окремі будинки, </w:t>
            </w:r>
            <w:r>
              <w:rPr>
                <w:color w:val="1E1916"/>
                <w:spacing w:val="-2"/>
                <w:sz w:val="21"/>
              </w:rPr>
              <w:t xml:space="preserve">комплекси (центри) комерційно-ділової діяльності </w:t>
            </w:r>
            <w:r>
              <w:rPr>
                <w:color w:val="1E1916"/>
                <w:sz w:val="21"/>
              </w:rPr>
              <w:t>(адміністративно-ділові та бізнес-центри, офісні комплекси) площею більше 100 м</w:t>
            </w:r>
            <w:r>
              <w:rPr>
                <w:color w:val="1E1916"/>
                <w:sz w:val="21"/>
                <w:vertAlign w:val="superscript"/>
              </w:rPr>
              <w:t>2</w:t>
            </w:r>
            <w:r>
              <w:rPr>
                <w:color w:val="1E1916"/>
                <w:sz w:val="21"/>
              </w:rPr>
              <w:t>, а також будинки соцзабезпечення</w:t>
            </w:r>
          </w:p>
        </w:tc>
        <w:tc>
          <w:tcPr>
            <w:tcW w:w="2541" w:type="dxa"/>
          </w:tcPr>
          <w:p w14:paraId="4EC34225" w14:textId="77777777" w:rsidR="00D31D60" w:rsidRDefault="00D31D60" w:rsidP="00E31B59">
            <w:pPr>
              <w:pStyle w:val="TableParagraph"/>
              <w:spacing w:before="0"/>
              <w:ind w:left="113" w:right="57"/>
              <w:jc w:val="both"/>
              <w:rPr>
                <w:sz w:val="21"/>
              </w:rPr>
            </w:pPr>
            <w:r>
              <w:rPr>
                <w:color w:val="1E1916"/>
                <w:sz w:val="21"/>
              </w:rPr>
              <w:t xml:space="preserve">На 100 працюючих та </w:t>
            </w:r>
            <w:r>
              <w:rPr>
                <w:color w:val="1E1916"/>
                <w:spacing w:val="-2"/>
                <w:sz w:val="21"/>
              </w:rPr>
              <w:t>одночасних</w:t>
            </w:r>
            <w:r>
              <w:rPr>
                <w:color w:val="1E1916"/>
                <w:spacing w:val="-3"/>
                <w:sz w:val="21"/>
              </w:rPr>
              <w:t xml:space="preserve"> </w:t>
            </w:r>
            <w:r>
              <w:rPr>
                <w:color w:val="1E1916"/>
                <w:spacing w:val="-2"/>
                <w:sz w:val="21"/>
              </w:rPr>
              <w:t>відвідувачів</w:t>
            </w:r>
          </w:p>
        </w:tc>
        <w:tc>
          <w:tcPr>
            <w:tcW w:w="1484" w:type="dxa"/>
            <w:vAlign w:val="center"/>
          </w:tcPr>
          <w:p w14:paraId="33CD5D1C" w14:textId="77777777" w:rsidR="00D31D60" w:rsidRDefault="00D31D60" w:rsidP="00EC666A">
            <w:pPr>
              <w:pStyle w:val="TableParagraph"/>
              <w:spacing w:before="0"/>
              <w:ind w:left="113" w:right="57"/>
              <w:jc w:val="center"/>
              <w:rPr>
                <w:sz w:val="21"/>
              </w:rPr>
            </w:pPr>
            <w:r>
              <w:rPr>
                <w:color w:val="1E1916"/>
                <w:spacing w:val="-2"/>
                <w:sz w:val="21"/>
              </w:rPr>
              <w:t>5-</w:t>
            </w:r>
            <w:r>
              <w:rPr>
                <w:color w:val="1E1916"/>
                <w:spacing w:val="-5"/>
                <w:sz w:val="21"/>
              </w:rPr>
              <w:t>10</w:t>
            </w:r>
          </w:p>
        </w:tc>
      </w:tr>
      <w:tr w:rsidR="00D31D60" w14:paraId="075A11CD" w14:textId="77777777" w:rsidTr="00EC666A">
        <w:trPr>
          <w:gridAfter w:val="1"/>
          <w:wAfter w:w="146" w:type="dxa"/>
          <w:trHeight w:val="590"/>
        </w:trPr>
        <w:tc>
          <w:tcPr>
            <w:tcW w:w="558" w:type="dxa"/>
            <w:gridSpan w:val="2"/>
            <w:vMerge w:val="restart"/>
          </w:tcPr>
          <w:p w14:paraId="222A8594" w14:textId="77777777" w:rsidR="00D31D60" w:rsidRDefault="00D31D60" w:rsidP="00E31B59">
            <w:pPr>
              <w:pStyle w:val="TableParagraph"/>
              <w:spacing w:before="0"/>
              <w:ind w:left="113" w:right="57"/>
              <w:jc w:val="both"/>
              <w:rPr>
                <w:sz w:val="21"/>
              </w:rPr>
            </w:pPr>
            <w:r>
              <w:rPr>
                <w:color w:val="1E1916"/>
                <w:spacing w:val="-10"/>
                <w:sz w:val="21"/>
              </w:rPr>
              <w:t>3</w:t>
            </w:r>
          </w:p>
        </w:tc>
        <w:tc>
          <w:tcPr>
            <w:tcW w:w="5044" w:type="dxa"/>
            <w:vMerge w:val="restart"/>
          </w:tcPr>
          <w:p w14:paraId="54534220" w14:textId="77777777" w:rsidR="00D31D60" w:rsidRDefault="00D31D60" w:rsidP="00E31B59">
            <w:pPr>
              <w:pStyle w:val="TableParagraph"/>
              <w:spacing w:before="0"/>
              <w:ind w:left="113" w:right="57"/>
              <w:jc w:val="both"/>
              <w:rPr>
                <w:sz w:val="21"/>
              </w:rPr>
            </w:pPr>
            <w:r>
              <w:rPr>
                <w:color w:val="1E1916"/>
                <w:sz w:val="21"/>
              </w:rPr>
              <w:t>Заклади</w:t>
            </w:r>
            <w:r>
              <w:rPr>
                <w:color w:val="1E1916"/>
                <w:spacing w:val="-10"/>
                <w:sz w:val="21"/>
              </w:rPr>
              <w:t xml:space="preserve"> </w:t>
            </w:r>
            <w:r>
              <w:rPr>
                <w:color w:val="1E1916"/>
                <w:sz w:val="21"/>
              </w:rPr>
              <w:t>вищої</w:t>
            </w:r>
            <w:r>
              <w:rPr>
                <w:color w:val="1E1916"/>
                <w:spacing w:val="-12"/>
                <w:sz w:val="21"/>
              </w:rPr>
              <w:t xml:space="preserve"> </w:t>
            </w:r>
            <w:r>
              <w:rPr>
                <w:color w:val="1E1916"/>
                <w:sz w:val="21"/>
              </w:rPr>
              <w:t>освіти,</w:t>
            </w:r>
            <w:r>
              <w:rPr>
                <w:color w:val="1E1916"/>
                <w:spacing w:val="-12"/>
                <w:sz w:val="21"/>
              </w:rPr>
              <w:t xml:space="preserve"> </w:t>
            </w:r>
            <w:r>
              <w:rPr>
                <w:color w:val="1E1916"/>
                <w:sz w:val="21"/>
              </w:rPr>
              <w:t>професійної (професійно-технічної) освіти</w:t>
            </w:r>
          </w:p>
        </w:tc>
        <w:tc>
          <w:tcPr>
            <w:tcW w:w="2541" w:type="dxa"/>
          </w:tcPr>
          <w:p w14:paraId="191CAAC8" w14:textId="77777777" w:rsidR="00D31D60" w:rsidRDefault="00D31D60" w:rsidP="00E31B59">
            <w:pPr>
              <w:pStyle w:val="TableParagraph"/>
              <w:spacing w:before="0"/>
              <w:ind w:left="113" w:right="57"/>
              <w:jc w:val="both"/>
              <w:rPr>
                <w:sz w:val="21"/>
              </w:rPr>
            </w:pPr>
            <w:r>
              <w:rPr>
                <w:color w:val="1E1916"/>
                <w:sz w:val="21"/>
              </w:rPr>
              <w:t>На</w:t>
            </w:r>
            <w:r>
              <w:rPr>
                <w:color w:val="1E1916"/>
                <w:spacing w:val="-14"/>
                <w:sz w:val="21"/>
              </w:rPr>
              <w:t xml:space="preserve"> </w:t>
            </w:r>
            <w:r>
              <w:rPr>
                <w:color w:val="1E1916"/>
                <w:sz w:val="21"/>
              </w:rPr>
              <w:t>100</w:t>
            </w:r>
            <w:r>
              <w:rPr>
                <w:color w:val="1E1916"/>
                <w:spacing w:val="-14"/>
                <w:sz w:val="21"/>
              </w:rPr>
              <w:t xml:space="preserve"> </w:t>
            </w:r>
            <w:r>
              <w:rPr>
                <w:color w:val="1E1916"/>
                <w:sz w:val="21"/>
              </w:rPr>
              <w:t>викладачів</w:t>
            </w:r>
            <w:r>
              <w:rPr>
                <w:color w:val="1E1916"/>
                <w:spacing w:val="-14"/>
                <w:sz w:val="21"/>
              </w:rPr>
              <w:t xml:space="preserve"> </w:t>
            </w:r>
            <w:r>
              <w:rPr>
                <w:color w:val="1E1916"/>
                <w:sz w:val="21"/>
              </w:rPr>
              <w:t xml:space="preserve">та </w:t>
            </w:r>
            <w:r>
              <w:rPr>
                <w:color w:val="1E1916"/>
                <w:spacing w:val="-2"/>
                <w:sz w:val="21"/>
              </w:rPr>
              <w:t>співробітників</w:t>
            </w:r>
          </w:p>
        </w:tc>
        <w:tc>
          <w:tcPr>
            <w:tcW w:w="1484" w:type="dxa"/>
            <w:vAlign w:val="center"/>
          </w:tcPr>
          <w:p w14:paraId="7BD0765F" w14:textId="77777777" w:rsidR="00D31D60" w:rsidRDefault="00D31D60" w:rsidP="00EC666A">
            <w:pPr>
              <w:pStyle w:val="TableParagraph"/>
              <w:spacing w:before="0"/>
              <w:ind w:left="113" w:right="57"/>
              <w:jc w:val="center"/>
              <w:rPr>
                <w:sz w:val="21"/>
              </w:rPr>
            </w:pPr>
            <w:r>
              <w:rPr>
                <w:color w:val="1E1916"/>
                <w:spacing w:val="-4"/>
                <w:sz w:val="21"/>
              </w:rPr>
              <w:t>10-</w:t>
            </w:r>
            <w:r>
              <w:rPr>
                <w:color w:val="1E1916"/>
                <w:spacing w:val="-5"/>
                <w:sz w:val="21"/>
              </w:rPr>
              <w:t>15</w:t>
            </w:r>
          </w:p>
        </w:tc>
      </w:tr>
      <w:tr w:rsidR="00D31D60" w14:paraId="4F3DFA8E" w14:textId="77777777" w:rsidTr="00EC666A">
        <w:trPr>
          <w:gridAfter w:val="1"/>
          <w:wAfter w:w="146" w:type="dxa"/>
          <w:trHeight w:val="330"/>
        </w:trPr>
        <w:tc>
          <w:tcPr>
            <w:tcW w:w="558" w:type="dxa"/>
            <w:gridSpan w:val="2"/>
            <w:vMerge/>
            <w:tcBorders>
              <w:top w:val="nil"/>
            </w:tcBorders>
          </w:tcPr>
          <w:p w14:paraId="25699F8B" w14:textId="77777777" w:rsidR="00D31D60" w:rsidRDefault="00D31D60" w:rsidP="00E31B59">
            <w:pPr>
              <w:ind w:left="113" w:right="57"/>
              <w:jc w:val="both"/>
              <w:rPr>
                <w:sz w:val="2"/>
                <w:szCs w:val="2"/>
              </w:rPr>
            </w:pPr>
          </w:p>
        </w:tc>
        <w:tc>
          <w:tcPr>
            <w:tcW w:w="5044" w:type="dxa"/>
            <w:vMerge/>
            <w:tcBorders>
              <w:top w:val="nil"/>
            </w:tcBorders>
          </w:tcPr>
          <w:p w14:paraId="601A6891" w14:textId="77777777" w:rsidR="00D31D60" w:rsidRDefault="00D31D60" w:rsidP="00E31B59">
            <w:pPr>
              <w:ind w:left="113" w:right="57"/>
              <w:jc w:val="both"/>
              <w:rPr>
                <w:sz w:val="2"/>
                <w:szCs w:val="2"/>
              </w:rPr>
            </w:pPr>
          </w:p>
        </w:tc>
        <w:tc>
          <w:tcPr>
            <w:tcW w:w="2541" w:type="dxa"/>
          </w:tcPr>
          <w:p w14:paraId="702A710B" w14:textId="77777777" w:rsidR="00D31D60" w:rsidRDefault="00D31D60" w:rsidP="00E31B59">
            <w:pPr>
              <w:pStyle w:val="TableParagraph"/>
              <w:spacing w:before="0"/>
              <w:ind w:left="113" w:right="57"/>
              <w:jc w:val="both"/>
              <w:rPr>
                <w:sz w:val="21"/>
              </w:rPr>
            </w:pPr>
            <w:r>
              <w:rPr>
                <w:color w:val="1E1916"/>
                <w:sz w:val="21"/>
              </w:rPr>
              <w:t>На</w:t>
            </w:r>
            <w:r>
              <w:rPr>
                <w:color w:val="1E1916"/>
                <w:spacing w:val="-3"/>
                <w:sz w:val="21"/>
              </w:rPr>
              <w:t xml:space="preserve"> </w:t>
            </w:r>
            <w:r>
              <w:rPr>
                <w:color w:val="1E1916"/>
                <w:sz w:val="21"/>
              </w:rPr>
              <w:t>100</w:t>
            </w:r>
            <w:r>
              <w:rPr>
                <w:color w:val="1E1916"/>
                <w:spacing w:val="-3"/>
                <w:sz w:val="21"/>
              </w:rPr>
              <w:t xml:space="preserve"> </w:t>
            </w:r>
            <w:r>
              <w:rPr>
                <w:color w:val="1E1916"/>
                <w:spacing w:val="-2"/>
                <w:sz w:val="21"/>
              </w:rPr>
              <w:t>студентів</w:t>
            </w:r>
          </w:p>
        </w:tc>
        <w:tc>
          <w:tcPr>
            <w:tcW w:w="1484" w:type="dxa"/>
            <w:vAlign w:val="center"/>
          </w:tcPr>
          <w:p w14:paraId="273FA231" w14:textId="77777777" w:rsidR="00D31D60" w:rsidRDefault="00D31D60" w:rsidP="00EC666A">
            <w:pPr>
              <w:pStyle w:val="TableParagraph"/>
              <w:spacing w:before="0"/>
              <w:ind w:left="113" w:right="57"/>
              <w:jc w:val="center"/>
              <w:rPr>
                <w:sz w:val="21"/>
              </w:rPr>
            </w:pPr>
            <w:r>
              <w:rPr>
                <w:color w:val="1E1916"/>
                <w:spacing w:val="-2"/>
                <w:sz w:val="21"/>
              </w:rPr>
              <w:t>3-</w:t>
            </w:r>
            <w:r>
              <w:rPr>
                <w:color w:val="1E1916"/>
                <w:spacing w:val="-10"/>
                <w:sz w:val="21"/>
              </w:rPr>
              <w:t>5</w:t>
            </w:r>
          </w:p>
        </w:tc>
      </w:tr>
      <w:tr w:rsidR="00D31D60" w14:paraId="5CBD952A" w14:textId="77777777" w:rsidTr="00EC666A">
        <w:trPr>
          <w:gridAfter w:val="1"/>
          <w:wAfter w:w="146" w:type="dxa"/>
          <w:trHeight w:val="590"/>
        </w:trPr>
        <w:tc>
          <w:tcPr>
            <w:tcW w:w="558" w:type="dxa"/>
            <w:gridSpan w:val="2"/>
            <w:vMerge/>
            <w:tcBorders>
              <w:top w:val="nil"/>
            </w:tcBorders>
          </w:tcPr>
          <w:p w14:paraId="17C201BD" w14:textId="77777777" w:rsidR="00D31D60" w:rsidRDefault="00D31D60" w:rsidP="00E31B59">
            <w:pPr>
              <w:ind w:left="113" w:right="57"/>
              <w:jc w:val="both"/>
              <w:rPr>
                <w:sz w:val="2"/>
                <w:szCs w:val="2"/>
              </w:rPr>
            </w:pPr>
          </w:p>
        </w:tc>
        <w:tc>
          <w:tcPr>
            <w:tcW w:w="5044" w:type="dxa"/>
          </w:tcPr>
          <w:p w14:paraId="08C97592" w14:textId="77777777" w:rsidR="00D31D60" w:rsidRDefault="00D31D60" w:rsidP="00E31B59">
            <w:pPr>
              <w:pStyle w:val="TableParagraph"/>
              <w:spacing w:before="0"/>
              <w:ind w:left="113" w:right="57"/>
              <w:jc w:val="both"/>
              <w:rPr>
                <w:sz w:val="21"/>
              </w:rPr>
            </w:pPr>
            <w:r>
              <w:rPr>
                <w:color w:val="1E1916"/>
                <w:sz w:val="21"/>
              </w:rPr>
              <w:t>Заклади</w:t>
            </w:r>
            <w:r>
              <w:rPr>
                <w:color w:val="1E1916"/>
                <w:spacing w:val="-10"/>
                <w:sz w:val="21"/>
              </w:rPr>
              <w:t xml:space="preserve"> </w:t>
            </w:r>
            <w:r>
              <w:rPr>
                <w:color w:val="1E1916"/>
                <w:sz w:val="21"/>
              </w:rPr>
              <w:t>дошкільної</w:t>
            </w:r>
            <w:r>
              <w:rPr>
                <w:color w:val="1E1916"/>
                <w:spacing w:val="-11"/>
                <w:sz w:val="21"/>
              </w:rPr>
              <w:t xml:space="preserve"> </w:t>
            </w:r>
            <w:r>
              <w:rPr>
                <w:color w:val="1E1916"/>
                <w:sz w:val="21"/>
              </w:rPr>
              <w:t>та</w:t>
            </w:r>
            <w:r>
              <w:rPr>
                <w:color w:val="1E1916"/>
                <w:spacing w:val="-11"/>
                <w:sz w:val="21"/>
              </w:rPr>
              <w:t xml:space="preserve"> </w:t>
            </w:r>
            <w:r>
              <w:rPr>
                <w:color w:val="1E1916"/>
                <w:sz w:val="21"/>
              </w:rPr>
              <w:t>загальної</w:t>
            </w:r>
            <w:r>
              <w:rPr>
                <w:color w:val="1E1916"/>
                <w:spacing w:val="-11"/>
                <w:sz w:val="21"/>
              </w:rPr>
              <w:t xml:space="preserve"> </w:t>
            </w:r>
            <w:r>
              <w:rPr>
                <w:color w:val="1E1916"/>
                <w:sz w:val="21"/>
              </w:rPr>
              <w:t>середньої</w:t>
            </w:r>
            <w:r>
              <w:rPr>
                <w:color w:val="1E1916"/>
                <w:spacing w:val="-11"/>
                <w:sz w:val="21"/>
              </w:rPr>
              <w:t xml:space="preserve"> </w:t>
            </w:r>
            <w:r>
              <w:rPr>
                <w:color w:val="1E1916"/>
                <w:spacing w:val="-2"/>
                <w:sz w:val="21"/>
              </w:rPr>
              <w:t>освіти</w:t>
            </w:r>
          </w:p>
        </w:tc>
        <w:tc>
          <w:tcPr>
            <w:tcW w:w="2541" w:type="dxa"/>
          </w:tcPr>
          <w:p w14:paraId="33B02793" w14:textId="77777777" w:rsidR="00D31D60" w:rsidRDefault="00D31D60" w:rsidP="00E31B59">
            <w:pPr>
              <w:pStyle w:val="TableParagraph"/>
              <w:spacing w:before="0"/>
              <w:ind w:left="113" w:right="57"/>
              <w:jc w:val="both"/>
              <w:rPr>
                <w:sz w:val="21"/>
              </w:rPr>
            </w:pPr>
            <w:r>
              <w:rPr>
                <w:color w:val="1E1916"/>
                <w:sz w:val="21"/>
              </w:rPr>
              <w:t>На</w:t>
            </w:r>
            <w:r>
              <w:rPr>
                <w:color w:val="1E1916"/>
                <w:spacing w:val="-14"/>
                <w:sz w:val="21"/>
              </w:rPr>
              <w:t xml:space="preserve"> </w:t>
            </w:r>
            <w:r>
              <w:rPr>
                <w:color w:val="1E1916"/>
                <w:sz w:val="21"/>
              </w:rPr>
              <w:t>100</w:t>
            </w:r>
            <w:r>
              <w:rPr>
                <w:color w:val="1E1916"/>
                <w:spacing w:val="-14"/>
                <w:sz w:val="21"/>
              </w:rPr>
              <w:t xml:space="preserve"> </w:t>
            </w:r>
            <w:r>
              <w:rPr>
                <w:color w:val="1E1916"/>
                <w:sz w:val="21"/>
              </w:rPr>
              <w:t>викладачів</w:t>
            </w:r>
            <w:r>
              <w:rPr>
                <w:color w:val="1E1916"/>
                <w:spacing w:val="-14"/>
                <w:sz w:val="21"/>
              </w:rPr>
              <w:t xml:space="preserve"> </w:t>
            </w:r>
            <w:r>
              <w:rPr>
                <w:color w:val="1E1916"/>
                <w:sz w:val="21"/>
              </w:rPr>
              <w:t xml:space="preserve">та </w:t>
            </w:r>
            <w:r>
              <w:rPr>
                <w:color w:val="1E1916"/>
                <w:spacing w:val="-2"/>
                <w:sz w:val="21"/>
              </w:rPr>
              <w:t>співробітників</w:t>
            </w:r>
          </w:p>
        </w:tc>
        <w:tc>
          <w:tcPr>
            <w:tcW w:w="1484" w:type="dxa"/>
            <w:vAlign w:val="center"/>
          </w:tcPr>
          <w:p w14:paraId="07EAFB76" w14:textId="77777777" w:rsidR="00D31D60" w:rsidRDefault="00D31D60" w:rsidP="00EC666A">
            <w:pPr>
              <w:pStyle w:val="TableParagraph"/>
              <w:spacing w:before="0"/>
              <w:ind w:left="113" w:right="57"/>
              <w:jc w:val="center"/>
              <w:rPr>
                <w:sz w:val="21"/>
              </w:rPr>
            </w:pPr>
            <w:r>
              <w:rPr>
                <w:color w:val="1E1916"/>
                <w:spacing w:val="-2"/>
                <w:sz w:val="21"/>
              </w:rPr>
              <w:t>5-</w:t>
            </w:r>
            <w:r>
              <w:rPr>
                <w:color w:val="1E1916"/>
                <w:spacing w:val="-5"/>
                <w:sz w:val="21"/>
              </w:rPr>
              <w:t>10</w:t>
            </w:r>
          </w:p>
        </w:tc>
      </w:tr>
      <w:tr w:rsidR="00D31D60" w14:paraId="3DFF3475" w14:textId="77777777" w:rsidTr="00EC666A">
        <w:trPr>
          <w:gridAfter w:val="1"/>
          <w:wAfter w:w="146" w:type="dxa"/>
          <w:trHeight w:val="799"/>
        </w:trPr>
        <w:tc>
          <w:tcPr>
            <w:tcW w:w="558" w:type="dxa"/>
            <w:gridSpan w:val="2"/>
            <w:vMerge w:val="restart"/>
          </w:tcPr>
          <w:p w14:paraId="7010480B" w14:textId="77777777" w:rsidR="00D31D60" w:rsidRDefault="00D31D60" w:rsidP="00E31B59">
            <w:pPr>
              <w:pStyle w:val="TableParagraph"/>
              <w:spacing w:before="0"/>
              <w:ind w:left="113" w:right="57"/>
              <w:jc w:val="both"/>
              <w:rPr>
                <w:sz w:val="21"/>
              </w:rPr>
            </w:pPr>
            <w:r>
              <w:rPr>
                <w:color w:val="1E1916"/>
                <w:spacing w:val="-10"/>
                <w:sz w:val="21"/>
              </w:rPr>
              <w:t>4</w:t>
            </w:r>
          </w:p>
        </w:tc>
        <w:tc>
          <w:tcPr>
            <w:tcW w:w="5044" w:type="dxa"/>
          </w:tcPr>
          <w:p w14:paraId="3BA8BB64" w14:textId="77777777" w:rsidR="00D31D60" w:rsidRDefault="00D31D60" w:rsidP="00E31B59">
            <w:pPr>
              <w:pStyle w:val="TableParagraph"/>
              <w:spacing w:before="0"/>
              <w:ind w:left="113" w:right="57"/>
              <w:jc w:val="both"/>
              <w:rPr>
                <w:sz w:val="21"/>
              </w:rPr>
            </w:pPr>
            <w:r>
              <w:rPr>
                <w:color w:val="1E1916"/>
                <w:sz w:val="21"/>
              </w:rPr>
              <w:t>Торгові центри, універмаги, універсами (супер- маркети),</w:t>
            </w:r>
            <w:r>
              <w:rPr>
                <w:color w:val="1E1916"/>
                <w:spacing w:val="-12"/>
                <w:sz w:val="21"/>
              </w:rPr>
              <w:t xml:space="preserve"> </w:t>
            </w:r>
            <w:r>
              <w:rPr>
                <w:color w:val="1E1916"/>
                <w:sz w:val="21"/>
              </w:rPr>
              <w:t>магазини</w:t>
            </w:r>
            <w:r>
              <w:rPr>
                <w:color w:val="1E1916"/>
                <w:spacing w:val="-11"/>
                <w:sz w:val="21"/>
              </w:rPr>
              <w:t xml:space="preserve"> </w:t>
            </w:r>
            <w:r>
              <w:rPr>
                <w:color w:val="1E1916"/>
                <w:sz w:val="21"/>
              </w:rPr>
              <w:t>з</w:t>
            </w:r>
            <w:r>
              <w:rPr>
                <w:color w:val="1E1916"/>
                <w:spacing w:val="-14"/>
                <w:sz w:val="21"/>
              </w:rPr>
              <w:t xml:space="preserve"> </w:t>
            </w:r>
            <w:r>
              <w:rPr>
                <w:color w:val="1E1916"/>
                <w:sz w:val="21"/>
              </w:rPr>
              <w:t>площею</w:t>
            </w:r>
            <w:r>
              <w:rPr>
                <w:color w:val="1E1916"/>
                <w:spacing w:val="-13"/>
                <w:sz w:val="21"/>
              </w:rPr>
              <w:t xml:space="preserve"> </w:t>
            </w:r>
            <w:r>
              <w:rPr>
                <w:color w:val="1E1916"/>
                <w:sz w:val="21"/>
              </w:rPr>
              <w:t>торгових</w:t>
            </w:r>
            <w:r>
              <w:rPr>
                <w:color w:val="1E1916"/>
                <w:spacing w:val="-14"/>
                <w:sz w:val="21"/>
              </w:rPr>
              <w:t xml:space="preserve"> </w:t>
            </w:r>
            <w:r>
              <w:rPr>
                <w:color w:val="1E1916"/>
                <w:sz w:val="21"/>
              </w:rPr>
              <w:t>залів,</w:t>
            </w:r>
            <w:r>
              <w:rPr>
                <w:color w:val="1E1916"/>
                <w:spacing w:val="-12"/>
                <w:sz w:val="21"/>
              </w:rPr>
              <w:t xml:space="preserve"> </w:t>
            </w:r>
            <w:r>
              <w:rPr>
                <w:color w:val="1E1916"/>
                <w:sz w:val="21"/>
              </w:rPr>
              <w:t>м</w:t>
            </w:r>
            <w:r>
              <w:rPr>
                <w:color w:val="1E1916"/>
                <w:sz w:val="21"/>
                <w:vertAlign w:val="superscript"/>
              </w:rPr>
              <w:t>2</w:t>
            </w:r>
            <w:r>
              <w:rPr>
                <w:color w:val="1E1916"/>
                <w:sz w:val="21"/>
              </w:rPr>
              <w:t>:</w:t>
            </w:r>
          </w:p>
          <w:p w14:paraId="5329CCA9" w14:textId="77777777" w:rsidR="00D31D60" w:rsidRDefault="00D31D60" w:rsidP="00E31B59">
            <w:pPr>
              <w:pStyle w:val="TableParagraph"/>
              <w:spacing w:before="0"/>
              <w:ind w:left="113" w:right="57"/>
              <w:jc w:val="both"/>
              <w:rPr>
                <w:sz w:val="21"/>
              </w:rPr>
            </w:pPr>
            <w:r>
              <w:rPr>
                <w:color w:val="1E1916"/>
                <w:spacing w:val="-4"/>
                <w:sz w:val="21"/>
              </w:rPr>
              <w:t>100-</w:t>
            </w:r>
            <w:r>
              <w:rPr>
                <w:color w:val="1E1916"/>
                <w:spacing w:val="-5"/>
                <w:sz w:val="21"/>
              </w:rPr>
              <w:t>500</w:t>
            </w:r>
          </w:p>
        </w:tc>
        <w:tc>
          <w:tcPr>
            <w:tcW w:w="2541" w:type="dxa"/>
            <w:vMerge w:val="restart"/>
          </w:tcPr>
          <w:p w14:paraId="059D475D" w14:textId="77777777" w:rsidR="00D31D60" w:rsidRDefault="00D31D60" w:rsidP="00E31B59">
            <w:pPr>
              <w:pStyle w:val="TableParagraph"/>
              <w:spacing w:before="0"/>
              <w:ind w:left="113" w:right="57"/>
              <w:jc w:val="both"/>
              <w:rPr>
                <w:sz w:val="21"/>
              </w:rPr>
            </w:pPr>
            <w:r>
              <w:rPr>
                <w:color w:val="1E1916"/>
                <w:sz w:val="21"/>
              </w:rPr>
              <w:t>На</w:t>
            </w:r>
            <w:r>
              <w:rPr>
                <w:color w:val="1E1916"/>
                <w:spacing w:val="-8"/>
                <w:sz w:val="21"/>
              </w:rPr>
              <w:t xml:space="preserve"> </w:t>
            </w:r>
            <w:r>
              <w:rPr>
                <w:color w:val="1E1916"/>
                <w:sz w:val="21"/>
              </w:rPr>
              <w:t>100</w:t>
            </w:r>
            <w:r>
              <w:rPr>
                <w:color w:val="1E1916"/>
                <w:spacing w:val="-8"/>
                <w:sz w:val="21"/>
              </w:rPr>
              <w:t xml:space="preserve"> </w:t>
            </w:r>
            <w:r>
              <w:rPr>
                <w:color w:val="1E1916"/>
                <w:sz w:val="21"/>
              </w:rPr>
              <w:t>м</w:t>
            </w:r>
            <w:r>
              <w:rPr>
                <w:color w:val="1E1916"/>
                <w:sz w:val="21"/>
                <w:vertAlign w:val="superscript"/>
              </w:rPr>
              <w:t>2</w:t>
            </w:r>
            <w:r>
              <w:rPr>
                <w:color w:val="1E1916"/>
                <w:spacing w:val="-7"/>
                <w:sz w:val="21"/>
              </w:rPr>
              <w:t xml:space="preserve"> </w:t>
            </w:r>
            <w:r>
              <w:rPr>
                <w:color w:val="1E1916"/>
                <w:sz w:val="21"/>
              </w:rPr>
              <w:t xml:space="preserve">торгової </w:t>
            </w:r>
            <w:r>
              <w:rPr>
                <w:color w:val="1E1916"/>
                <w:spacing w:val="-2"/>
                <w:sz w:val="21"/>
              </w:rPr>
              <w:t>площі</w:t>
            </w:r>
          </w:p>
        </w:tc>
        <w:tc>
          <w:tcPr>
            <w:tcW w:w="1484" w:type="dxa"/>
            <w:vAlign w:val="center"/>
          </w:tcPr>
          <w:p w14:paraId="7DC777B3" w14:textId="77777777" w:rsidR="00D31D60" w:rsidRDefault="00D31D60" w:rsidP="00EC666A">
            <w:pPr>
              <w:pStyle w:val="TableParagraph"/>
              <w:spacing w:before="0"/>
              <w:ind w:left="113" w:right="57"/>
              <w:jc w:val="center"/>
              <w:rPr>
                <w:sz w:val="21"/>
              </w:rPr>
            </w:pPr>
          </w:p>
          <w:p w14:paraId="684801B7" w14:textId="77777777" w:rsidR="00D31D60" w:rsidRDefault="00D31D60" w:rsidP="00EC666A">
            <w:pPr>
              <w:pStyle w:val="TableParagraph"/>
              <w:spacing w:before="0"/>
              <w:ind w:left="113" w:right="57"/>
              <w:jc w:val="center"/>
              <w:rPr>
                <w:sz w:val="21"/>
              </w:rPr>
            </w:pPr>
          </w:p>
          <w:p w14:paraId="2D76B4B4" w14:textId="77777777" w:rsidR="00D31D60" w:rsidRDefault="00D31D60" w:rsidP="00EC666A">
            <w:pPr>
              <w:pStyle w:val="TableParagraph"/>
              <w:spacing w:before="0"/>
              <w:ind w:left="113" w:right="57"/>
              <w:jc w:val="center"/>
              <w:rPr>
                <w:sz w:val="21"/>
              </w:rPr>
            </w:pPr>
            <w:r>
              <w:rPr>
                <w:color w:val="1E1916"/>
                <w:spacing w:val="-2"/>
                <w:sz w:val="21"/>
              </w:rPr>
              <w:t>1-</w:t>
            </w:r>
            <w:r>
              <w:rPr>
                <w:color w:val="1E1916"/>
                <w:spacing w:val="-10"/>
                <w:sz w:val="21"/>
              </w:rPr>
              <w:t>2</w:t>
            </w:r>
          </w:p>
        </w:tc>
      </w:tr>
      <w:tr w:rsidR="00D31D60" w14:paraId="40F63762" w14:textId="77777777" w:rsidTr="00EC666A">
        <w:trPr>
          <w:gridAfter w:val="1"/>
          <w:wAfter w:w="146" w:type="dxa"/>
          <w:trHeight w:val="330"/>
        </w:trPr>
        <w:tc>
          <w:tcPr>
            <w:tcW w:w="558" w:type="dxa"/>
            <w:gridSpan w:val="2"/>
            <w:vMerge/>
            <w:tcBorders>
              <w:top w:val="nil"/>
            </w:tcBorders>
          </w:tcPr>
          <w:p w14:paraId="028C48E5" w14:textId="77777777" w:rsidR="00D31D60" w:rsidRDefault="00D31D60" w:rsidP="00E31B59">
            <w:pPr>
              <w:ind w:left="113" w:right="57"/>
              <w:jc w:val="both"/>
              <w:rPr>
                <w:sz w:val="2"/>
                <w:szCs w:val="2"/>
              </w:rPr>
            </w:pPr>
          </w:p>
        </w:tc>
        <w:tc>
          <w:tcPr>
            <w:tcW w:w="5044" w:type="dxa"/>
          </w:tcPr>
          <w:p w14:paraId="5AD52B3E" w14:textId="77777777" w:rsidR="00D31D60" w:rsidRDefault="00D31D60" w:rsidP="00E31B59">
            <w:pPr>
              <w:pStyle w:val="TableParagraph"/>
              <w:spacing w:before="0"/>
              <w:ind w:left="113" w:right="57"/>
              <w:jc w:val="both"/>
              <w:rPr>
                <w:sz w:val="21"/>
              </w:rPr>
            </w:pPr>
            <w:r>
              <w:rPr>
                <w:color w:val="1E1916"/>
                <w:spacing w:val="-4"/>
                <w:sz w:val="21"/>
              </w:rPr>
              <w:t>500-2000</w:t>
            </w:r>
          </w:p>
        </w:tc>
        <w:tc>
          <w:tcPr>
            <w:tcW w:w="2541" w:type="dxa"/>
            <w:vMerge/>
            <w:tcBorders>
              <w:top w:val="nil"/>
            </w:tcBorders>
          </w:tcPr>
          <w:p w14:paraId="3EE8D041" w14:textId="77777777" w:rsidR="00D31D60" w:rsidRDefault="00D31D60" w:rsidP="00E31B59">
            <w:pPr>
              <w:ind w:left="113" w:right="57"/>
              <w:jc w:val="both"/>
              <w:rPr>
                <w:sz w:val="2"/>
                <w:szCs w:val="2"/>
              </w:rPr>
            </w:pPr>
          </w:p>
        </w:tc>
        <w:tc>
          <w:tcPr>
            <w:tcW w:w="1484" w:type="dxa"/>
            <w:vAlign w:val="center"/>
          </w:tcPr>
          <w:p w14:paraId="048A1938" w14:textId="77777777" w:rsidR="00D31D60" w:rsidRDefault="00D31D60" w:rsidP="00EC666A">
            <w:pPr>
              <w:pStyle w:val="TableParagraph"/>
              <w:spacing w:before="0"/>
              <w:ind w:left="113" w:right="57"/>
              <w:jc w:val="center"/>
              <w:rPr>
                <w:sz w:val="21"/>
              </w:rPr>
            </w:pPr>
            <w:r>
              <w:rPr>
                <w:color w:val="1E1916"/>
                <w:spacing w:val="-2"/>
                <w:sz w:val="21"/>
              </w:rPr>
              <w:t>2-</w:t>
            </w:r>
            <w:r>
              <w:rPr>
                <w:color w:val="1E1916"/>
                <w:spacing w:val="-10"/>
                <w:sz w:val="21"/>
              </w:rPr>
              <w:t>3</w:t>
            </w:r>
          </w:p>
        </w:tc>
      </w:tr>
      <w:tr w:rsidR="00D31D60" w14:paraId="733C8539" w14:textId="77777777" w:rsidTr="00EC666A">
        <w:trPr>
          <w:gridAfter w:val="1"/>
          <w:wAfter w:w="146" w:type="dxa"/>
          <w:trHeight w:val="330"/>
        </w:trPr>
        <w:tc>
          <w:tcPr>
            <w:tcW w:w="558" w:type="dxa"/>
            <w:gridSpan w:val="2"/>
            <w:vMerge/>
            <w:tcBorders>
              <w:top w:val="nil"/>
            </w:tcBorders>
          </w:tcPr>
          <w:p w14:paraId="40B793BA" w14:textId="77777777" w:rsidR="00D31D60" w:rsidRDefault="00D31D60" w:rsidP="00E31B59">
            <w:pPr>
              <w:ind w:left="113" w:right="57"/>
              <w:jc w:val="both"/>
              <w:rPr>
                <w:sz w:val="2"/>
                <w:szCs w:val="2"/>
              </w:rPr>
            </w:pPr>
          </w:p>
        </w:tc>
        <w:tc>
          <w:tcPr>
            <w:tcW w:w="5044" w:type="dxa"/>
          </w:tcPr>
          <w:p w14:paraId="5DAB1A57" w14:textId="77777777" w:rsidR="00D31D60" w:rsidRDefault="00D31D60" w:rsidP="00E31B59">
            <w:pPr>
              <w:pStyle w:val="TableParagraph"/>
              <w:spacing w:before="0"/>
              <w:ind w:left="113" w:right="57"/>
              <w:jc w:val="both"/>
              <w:rPr>
                <w:sz w:val="21"/>
              </w:rPr>
            </w:pPr>
            <w:r>
              <w:rPr>
                <w:color w:val="1E1916"/>
                <w:spacing w:val="-4"/>
                <w:sz w:val="21"/>
              </w:rPr>
              <w:t>2000-5000</w:t>
            </w:r>
          </w:p>
        </w:tc>
        <w:tc>
          <w:tcPr>
            <w:tcW w:w="2541" w:type="dxa"/>
            <w:vMerge/>
            <w:tcBorders>
              <w:top w:val="nil"/>
            </w:tcBorders>
          </w:tcPr>
          <w:p w14:paraId="081E584C" w14:textId="77777777" w:rsidR="00D31D60" w:rsidRDefault="00D31D60" w:rsidP="00E31B59">
            <w:pPr>
              <w:ind w:left="113" w:right="57"/>
              <w:jc w:val="both"/>
              <w:rPr>
                <w:sz w:val="2"/>
                <w:szCs w:val="2"/>
              </w:rPr>
            </w:pPr>
          </w:p>
        </w:tc>
        <w:tc>
          <w:tcPr>
            <w:tcW w:w="1484" w:type="dxa"/>
            <w:vAlign w:val="center"/>
          </w:tcPr>
          <w:p w14:paraId="0F2E032D" w14:textId="77777777" w:rsidR="00D31D60" w:rsidRDefault="00D31D60" w:rsidP="00EC666A">
            <w:pPr>
              <w:pStyle w:val="TableParagraph"/>
              <w:spacing w:before="0"/>
              <w:ind w:left="113" w:right="57"/>
              <w:jc w:val="center"/>
              <w:rPr>
                <w:sz w:val="21"/>
              </w:rPr>
            </w:pPr>
            <w:r>
              <w:rPr>
                <w:color w:val="1E1916"/>
                <w:spacing w:val="-2"/>
                <w:sz w:val="21"/>
              </w:rPr>
              <w:t>3-</w:t>
            </w:r>
            <w:r>
              <w:rPr>
                <w:color w:val="1E1916"/>
                <w:spacing w:val="-10"/>
                <w:sz w:val="21"/>
              </w:rPr>
              <w:t>5</w:t>
            </w:r>
          </w:p>
        </w:tc>
      </w:tr>
      <w:tr w:rsidR="00D31D60" w14:paraId="74FE1347" w14:textId="77777777" w:rsidTr="00EC666A">
        <w:trPr>
          <w:gridAfter w:val="1"/>
          <w:wAfter w:w="146" w:type="dxa"/>
          <w:trHeight w:val="330"/>
        </w:trPr>
        <w:tc>
          <w:tcPr>
            <w:tcW w:w="558" w:type="dxa"/>
            <w:gridSpan w:val="2"/>
            <w:vMerge/>
            <w:tcBorders>
              <w:top w:val="nil"/>
            </w:tcBorders>
          </w:tcPr>
          <w:p w14:paraId="73CFDE87" w14:textId="77777777" w:rsidR="00D31D60" w:rsidRDefault="00D31D60" w:rsidP="00E31B59">
            <w:pPr>
              <w:ind w:left="113" w:right="57"/>
              <w:jc w:val="both"/>
              <w:rPr>
                <w:sz w:val="2"/>
                <w:szCs w:val="2"/>
              </w:rPr>
            </w:pPr>
          </w:p>
        </w:tc>
        <w:tc>
          <w:tcPr>
            <w:tcW w:w="5044" w:type="dxa"/>
          </w:tcPr>
          <w:p w14:paraId="0898E6F2" w14:textId="77777777" w:rsidR="00D31D60" w:rsidRDefault="00D31D60" w:rsidP="00E31B59">
            <w:pPr>
              <w:pStyle w:val="TableParagraph"/>
              <w:spacing w:before="0"/>
              <w:ind w:left="113" w:right="57"/>
              <w:jc w:val="both"/>
              <w:rPr>
                <w:sz w:val="21"/>
              </w:rPr>
            </w:pPr>
            <w:r>
              <w:rPr>
                <w:color w:val="1E1916"/>
                <w:sz w:val="21"/>
              </w:rPr>
              <w:t>понад</w:t>
            </w:r>
            <w:r>
              <w:rPr>
                <w:color w:val="1E1916"/>
                <w:spacing w:val="-8"/>
                <w:sz w:val="21"/>
              </w:rPr>
              <w:t xml:space="preserve"> </w:t>
            </w:r>
            <w:r>
              <w:rPr>
                <w:color w:val="1E1916"/>
                <w:spacing w:val="-4"/>
                <w:sz w:val="21"/>
              </w:rPr>
              <w:t>5000</w:t>
            </w:r>
          </w:p>
        </w:tc>
        <w:tc>
          <w:tcPr>
            <w:tcW w:w="2541" w:type="dxa"/>
            <w:vMerge/>
            <w:tcBorders>
              <w:top w:val="nil"/>
            </w:tcBorders>
          </w:tcPr>
          <w:p w14:paraId="6CE075CD" w14:textId="77777777" w:rsidR="00D31D60" w:rsidRDefault="00D31D60" w:rsidP="00E31B59">
            <w:pPr>
              <w:ind w:left="113" w:right="57"/>
              <w:jc w:val="both"/>
              <w:rPr>
                <w:sz w:val="2"/>
                <w:szCs w:val="2"/>
              </w:rPr>
            </w:pPr>
          </w:p>
        </w:tc>
        <w:tc>
          <w:tcPr>
            <w:tcW w:w="1484" w:type="dxa"/>
            <w:vAlign w:val="center"/>
          </w:tcPr>
          <w:p w14:paraId="7A1439E6" w14:textId="77777777" w:rsidR="00D31D60" w:rsidRDefault="00D31D60" w:rsidP="00EC666A">
            <w:pPr>
              <w:pStyle w:val="TableParagraph"/>
              <w:spacing w:before="0"/>
              <w:ind w:left="113" w:right="57"/>
              <w:jc w:val="center"/>
              <w:rPr>
                <w:sz w:val="21"/>
              </w:rPr>
            </w:pPr>
            <w:r>
              <w:rPr>
                <w:color w:val="1E1916"/>
                <w:spacing w:val="-2"/>
                <w:sz w:val="21"/>
              </w:rPr>
              <w:t>5-</w:t>
            </w:r>
            <w:r>
              <w:rPr>
                <w:color w:val="1E1916"/>
                <w:spacing w:val="-10"/>
                <w:sz w:val="21"/>
              </w:rPr>
              <w:t>8</w:t>
            </w:r>
          </w:p>
        </w:tc>
      </w:tr>
      <w:tr w:rsidR="00D31D60" w14:paraId="658227FC" w14:textId="77777777" w:rsidTr="00EC666A">
        <w:trPr>
          <w:gridAfter w:val="1"/>
          <w:wAfter w:w="146" w:type="dxa"/>
          <w:trHeight w:val="330"/>
        </w:trPr>
        <w:tc>
          <w:tcPr>
            <w:tcW w:w="558" w:type="dxa"/>
            <w:gridSpan w:val="2"/>
            <w:vMerge/>
            <w:tcBorders>
              <w:top w:val="nil"/>
            </w:tcBorders>
          </w:tcPr>
          <w:p w14:paraId="52368C31" w14:textId="77777777" w:rsidR="00D31D60" w:rsidRDefault="00D31D60" w:rsidP="00E31B59">
            <w:pPr>
              <w:ind w:left="113" w:right="57"/>
              <w:jc w:val="both"/>
              <w:rPr>
                <w:sz w:val="2"/>
                <w:szCs w:val="2"/>
              </w:rPr>
            </w:pPr>
          </w:p>
        </w:tc>
        <w:tc>
          <w:tcPr>
            <w:tcW w:w="5044" w:type="dxa"/>
          </w:tcPr>
          <w:p w14:paraId="11AD2851" w14:textId="77777777" w:rsidR="00D31D60" w:rsidRDefault="00D31D60" w:rsidP="00E31B59">
            <w:pPr>
              <w:pStyle w:val="TableParagraph"/>
              <w:spacing w:before="0"/>
              <w:ind w:left="113" w:right="57"/>
              <w:jc w:val="both"/>
              <w:rPr>
                <w:sz w:val="21"/>
              </w:rPr>
            </w:pPr>
            <w:r>
              <w:rPr>
                <w:color w:val="1E1916"/>
                <w:spacing w:val="-2"/>
                <w:sz w:val="21"/>
              </w:rPr>
              <w:t>Спеціалізовані</w:t>
            </w:r>
            <w:r>
              <w:rPr>
                <w:color w:val="1E1916"/>
                <w:spacing w:val="-4"/>
                <w:sz w:val="21"/>
              </w:rPr>
              <w:t xml:space="preserve"> </w:t>
            </w:r>
            <w:r>
              <w:rPr>
                <w:color w:val="1E1916"/>
                <w:spacing w:val="-2"/>
                <w:sz w:val="21"/>
              </w:rPr>
              <w:t>магазини</w:t>
            </w:r>
            <w:r>
              <w:rPr>
                <w:color w:val="1E1916"/>
                <w:spacing w:val="-3"/>
                <w:sz w:val="21"/>
              </w:rPr>
              <w:t xml:space="preserve"> </w:t>
            </w:r>
            <w:r>
              <w:rPr>
                <w:color w:val="1E1916"/>
                <w:spacing w:val="-2"/>
                <w:sz w:val="21"/>
              </w:rPr>
              <w:t>з</w:t>
            </w:r>
            <w:r>
              <w:rPr>
                <w:color w:val="1E1916"/>
                <w:spacing w:val="-3"/>
                <w:sz w:val="21"/>
              </w:rPr>
              <w:t xml:space="preserve"> </w:t>
            </w:r>
            <w:r>
              <w:rPr>
                <w:color w:val="1E1916"/>
                <w:spacing w:val="-2"/>
                <w:sz w:val="21"/>
              </w:rPr>
              <w:t>виставковими</w:t>
            </w:r>
            <w:r>
              <w:rPr>
                <w:color w:val="1E1916"/>
                <w:spacing w:val="-3"/>
                <w:sz w:val="21"/>
              </w:rPr>
              <w:t xml:space="preserve"> </w:t>
            </w:r>
            <w:r>
              <w:rPr>
                <w:color w:val="1E1916"/>
                <w:spacing w:val="-2"/>
                <w:sz w:val="21"/>
              </w:rPr>
              <w:t>залами</w:t>
            </w:r>
          </w:p>
        </w:tc>
        <w:tc>
          <w:tcPr>
            <w:tcW w:w="2541" w:type="dxa"/>
            <w:vMerge w:val="restart"/>
          </w:tcPr>
          <w:p w14:paraId="3AF07036" w14:textId="77777777" w:rsidR="00D31D60" w:rsidRDefault="00D31D60" w:rsidP="00E31B59">
            <w:pPr>
              <w:pStyle w:val="TableParagraph"/>
              <w:spacing w:before="0"/>
              <w:ind w:left="113" w:right="57"/>
              <w:jc w:val="both"/>
              <w:rPr>
                <w:sz w:val="21"/>
              </w:rPr>
            </w:pPr>
            <w:r>
              <w:rPr>
                <w:color w:val="1E1916"/>
                <w:sz w:val="21"/>
              </w:rPr>
              <w:t>На</w:t>
            </w:r>
            <w:r>
              <w:rPr>
                <w:color w:val="1E1916"/>
                <w:spacing w:val="-4"/>
                <w:sz w:val="21"/>
              </w:rPr>
              <w:t xml:space="preserve"> </w:t>
            </w:r>
            <w:r>
              <w:rPr>
                <w:color w:val="1E1916"/>
                <w:sz w:val="21"/>
              </w:rPr>
              <w:t>100</w:t>
            </w:r>
            <w:r>
              <w:rPr>
                <w:color w:val="1E1916"/>
                <w:spacing w:val="-4"/>
                <w:sz w:val="21"/>
              </w:rPr>
              <w:t xml:space="preserve"> </w:t>
            </w:r>
            <w:r>
              <w:rPr>
                <w:color w:val="1E1916"/>
                <w:sz w:val="21"/>
              </w:rPr>
              <w:t>місць</w:t>
            </w:r>
            <w:r>
              <w:rPr>
                <w:color w:val="1E1916"/>
                <w:spacing w:val="-4"/>
                <w:sz w:val="21"/>
              </w:rPr>
              <w:t xml:space="preserve"> </w:t>
            </w:r>
            <w:r>
              <w:rPr>
                <w:color w:val="1E1916"/>
                <w:sz w:val="21"/>
              </w:rPr>
              <w:t>у</w:t>
            </w:r>
            <w:r>
              <w:rPr>
                <w:color w:val="1E1916"/>
                <w:spacing w:val="-4"/>
                <w:sz w:val="21"/>
              </w:rPr>
              <w:t xml:space="preserve"> залі</w:t>
            </w:r>
          </w:p>
        </w:tc>
        <w:tc>
          <w:tcPr>
            <w:tcW w:w="1484" w:type="dxa"/>
            <w:vAlign w:val="center"/>
          </w:tcPr>
          <w:p w14:paraId="350D97B7" w14:textId="77777777" w:rsidR="00D31D60" w:rsidRDefault="00D31D60" w:rsidP="00EC666A">
            <w:pPr>
              <w:pStyle w:val="TableParagraph"/>
              <w:spacing w:before="0"/>
              <w:ind w:left="113" w:right="57"/>
              <w:jc w:val="center"/>
              <w:rPr>
                <w:sz w:val="21"/>
              </w:rPr>
            </w:pPr>
            <w:r>
              <w:rPr>
                <w:color w:val="1E1916"/>
                <w:spacing w:val="-2"/>
                <w:sz w:val="21"/>
              </w:rPr>
              <w:t>1-</w:t>
            </w:r>
            <w:r>
              <w:rPr>
                <w:color w:val="1E1916"/>
                <w:spacing w:val="-10"/>
                <w:sz w:val="21"/>
              </w:rPr>
              <w:t>2</w:t>
            </w:r>
          </w:p>
        </w:tc>
      </w:tr>
      <w:tr w:rsidR="00D31D60" w14:paraId="0A964898" w14:textId="77777777" w:rsidTr="00EC666A">
        <w:trPr>
          <w:gridAfter w:val="1"/>
          <w:wAfter w:w="146" w:type="dxa"/>
          <w:trHeight w:val="330"/>
        </w:trPr>
        <w:tc>
          <w:tcPr>
            <w:tcW w:w="558" w:type="dxa"/>
            <w:gridSpan w:val="2"/>
            <w:vMerge/>
            <w:tcBorders>
              <w:top w:val="nil"/>
            </w:tcBorders>
          </w:tcPr>
          <w:p w14:paraId="4D44ECF3" w14:textId="77777777" w:rsidR="00D31D60" w:rsidRDefault="00D31D60" w:rsidP="00E31B59">
            <w:pPr>
              <w:ind w:left="113" w:right="57"/>
              <w:jc w:val="both"/>
              <w:rPr>
                <w:sz w:val="2"/>
                <w:szCs w:val="2"/>
              </w:rPr>
            </w:pPr>
          </w:p>
        </w:tc>
        <w:tc>
          <w:tcPr>
            <w:tcW w:w="5044" w:type="dxa"/>
          </w:tcPr>
          <w:p w14:paraId="68431086" w14:textId="77777777" w:rsidR="00D31D60" w:rsidRDefault="00D31D60" w:rsidP="00E31B59">
            <w:pPr>
              <w:pStyle w:val="TableParagraph"/>
              <w:spacing w:before="0"/>
              <w:ind w:left="113" w:right="57"/>
              <w:jc w:val="both"/>
              <w:rPr>
                <w:sz w:val="21"/>
              </w:rPr>
            </w:pPr>
            <w:r>
              <w:rPr>
                <w:color w:val="1E1916"/>
                <w:spacing w:val="-2"/>
                <w:sz w:val="21"/>
              </w:rPr>
              <w:t>Ринки</w:t>
            </w:r>
          </w:p>
        </w:tc>
        <w:tc>
          <w:tcPr>
            <w:tcW w:w="2541" w:type="dxa"/>
            <w:vMerge/>
            <w:tcBorders>
              <w:top w:val="nil"/>
            </w:tcBorders>
          </w:tcPr>
          <w:p w14:paraId="6FDDD43F" w14:textId="77777777" w:rsidR="00D31D60" w:rsidRDefault="00D31D60" w:rsidP="00E31B59">
            <w:pPr>
              <w:ind w:left="113" w:right="57"/>
              <w:jc w:val="both"/>
              <w:rPr>
                <w:sz w:val="2"/>
                <w:szCs w:val="2"/>
              </w:rPr>
            </w:pPr>
          </w:p>
        </w:tc>
        <w:tc>
          <w:tcPr>
            <w:tcW w:w="1484" w:type="dxa"/>
            <w:vAlign w:val="center"/>
          </w:tcPr>
          <w:p w14:paraId="2C24607C" w14:textId="77777777" w:rsidR="00D31D60" w:rsidRDefault="00D31D60" w:rsidP="00EC666A">
            <w:pPr>
              <w:pStyle w:val="TableParagraph"/>
              <w:spacing w:before="0"/>
              <w:ind w:left="113" w:right="57"/>
              <w:jc w:val="center"/>
              <w:rPr>
                <w:sz w:val="21"/>
              </w:rPr>
            </w:pPr>
            <w:r>
              <w:rPr>
                <w:color w:val="1E1916"/>
                <w:spacing w:val="-4"/>
                <w:sz w:val="21"/>
              </w:rPr>
              <w:t>20-</w:t>
            </w:r>
            <w:r>
              <w:rPr>
                <w:color w:val="1E1916"/>
                <w:spacing w:val="-5"/>
                <w:sz w:val="21"/>
              </w:rPr>
              <w:t>25</w:t>
            </w:r>
          </w:p>
        </w:tc>
      </w:tr>
      <w:tr w:rsidR="00D31D60" w14:paraId="0C2DBD05" w14:textId="77777777" w:rsidTr="00EC666A">
        <w:trPr>
          <w:gridAfter w:val="1"/>
          <w:wAfter w:w="146" w:type="dxa"/>
          <w:trHeight w:val="330"/>
        </w:trPr>
        <w:tc>
          <w:tcPr>
            <w:tcW w:w="558" w:type="dxa"/>
            <w:gridSpan w:val="2"/>
            <w:vMerge/>
            <w:tcBorders>
              <w:top w:val="nil"/>
            </w:tcBorders>
          </w:tcPr>
          <w:p w14:paraId="426BB700" w14:textId="77777777" w:rsidR="00D31D60" w:rsidRDefault="00D31D60" w:rsidP="00E31B59">
            <w:pPr>
              <w:ind w:left="113" w:right="57"/>
              <w:jc w:val="both"/>
              <w:rPr>
                <w:sz w:val="2"/>
                <w:szCs w:val="2"/>
              </w:rPr>
            </w:pPr>
          </w:p>
        </w:tc>
        <w:tc>
          <w:tcPr>
            <w:tcW w:w="5044" w:type="dxa"/>
          </w:tcPr>
          <w:p w14:paraId="3958554A" w14:textId="77777777" w:rsidR="00D31D60" w:rsidRDefault="00D31D60" w:rsidP="00E31B59">
            <w:pPr>
              <w:pStyle w:val="TableParagraph"/>
              <w:spacing w:before="0"/>
              <w:ind w:left="113" w:right="57"/>
              <w:jc w:val="both"/>
              <w:rPr>
                <w:sz w:val="21"/>
              </w:rPr>
            </w:pPr>
            <w:r>
              <w:rPr>
                <w:color w:val="1E1916"/>
                <w:sz w:val="21"/>
              </w:rPr>
              <w:t>Ресторани</w:t>
            </w:r>
            <w:r>
              <w:rPr>
                <w:color w:val="1E1916"/>
                <w:spacing w:val="-7"/>
                <w:sz w:val="21"/>
              </w:rPr>
              <w:t xml:space="preserve"> </w:t>
            </w:r>
            <w:r>
              <w:rPr>
                <w:color w:val="1E1916"/>
                <w:sz w:val="21"/>
              </w:rPr>
              <w:t>і</w:t>
            </w:r>
            <w:r>
              <w:rPr>
                <w:color w:val="1E1916"/>
                <w:spacing w:val="-6"/>
                <w:sz w:val="21"/>
              </w:rPr>
              <w:t xml:space="preserve"> </w:t>
            </w:r>
            <w:r>
              <w:rPr>
                <w:color w:val="1E1916"/>
                <w:spacing w:val="-4"/>
                <w:sz w:val="21"/>
              </w:rPr>
              <w:t>кафе</w:t>
            </w:r>
          </w:p>
        </w:tc>
        <w:tc>
          <w:tcPr>
            <w:tcW w:w="2541" w:type="dxa"/>
            <w:vMerge/>
            <w:tcBorders>
              <w:top w:val="nil"/>
            </w:tcBorders>
          </w:tcPr>
          <w:p w14:paraId="0CCCCD01" w14:textId="77777777" w:rsidR="00D31D60" w:rsidRDefault="00D31D60" w:rsidP="00E31B59">
            <w:pPr>
              <w:ind w:left="113" w:right="57"/>
              <w:jc w:val="both"/>
              <w:rPr>
                <w:sz w:val="2"/>
                <w:szCs w:val="2"/>
              </w:rPr>
            </w:pPr>
          </w:p>
        </w:tc>
        <w:tc>
          <w:tcPr>
            <w:tcW w:w="1484" w:type="dxa"/>
            <w:vAlign w:val="center"/>
          </w:tcPr>
          <w:p w14:paraId="27E16007" w14:textId="77777777" w:rsidR="00D31D60" w:rsidRDefault="00D31D60" w:rsidP="00EC666A">
            <w:pPr>
              <w:pStyle w:val="TableParagraph"/>
              <w:spacing w:before="0"/>
              <w:ind w:left="113" w:right="57"/>
              <w:jc w:val="center"/>
              <w:rPr>
                <w:sz w:val="21"/>
              </w:rPr>
            </w:pPr>
            <w:r>
              <w:rPr>
                <w:color w:val="1E1916"/>
                <w:spacing w:val="-2"/>
                <w:sz w:val="21"/>
              </w:rPr>
              <w:t>8-</w:t>
            </w:r>
            <w:r>
              <w:rPr>
                <w:color w:val="1E1916"/>
                <w:spacing w:val="-5"/>
                <w:sz w:val="21"/>
              </w:rPr>
              <w:t>10</w:t>
            </w:r>
          </w:p>
        </w:tc>
      </w:tr>
    </w:tbl>
    <w:p w14:paraId="67786C11" w14:textId="1E66F180" w:rsidR="00871F5A" w:rsidRDefault="00871F5A">
      <w:r>
        <w:br w:type="page"/>
      </w:r>
    </w:p>
    <w:p w14:paraId="5E0A5068" w14:textId="77777777" w:rsidR="00871F5A" w:rsidRPr="00871F5A" w:rsidRDefault="00871F5A" w:rsidP="00871F5A">
      <w:pPr>
        <w:spacing w:after="60"/>
        <w:rPr>
          <w:sz w:val="20"/>
          <w:szCs w:val="20"/>
        </w:rPr>
      </w:pPr>
      <w:r w:rsidRPr="00871F5A">
        <w:rPr>
          <w:sz w:val="20"/>
          <w:szCs w:val="20"/>
        </w:rPr>
        <w:lastRenderedPageBreak/>
        <w:t>Кінець таблиці 10.7</w:t>
      </w:r>
    </w:p>
    <w:tbl>
      <w:tblPr>
        <w:tblStyle w:val="TableNormal"/>
        <w:tblW w:w="9627"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558"/>
        <w:gridCol w:w="5044"/>
        <w:gridCol w:w="2541"/>
        <w:gridCol w:w="1484"/>
      </w:tblGrid>
      <w:tr w:rsidR="00D31D60" w14:paraId="2019EA6E" w14:textId="77777777" w:rsidTr="00EC666A">
        <w:trPr>
          <w:trHeight w:val="590"/>
        </w:trPr>
        <w:tc>
          <w:tcPr>
            <w:tcW w:w="558" w:type="dxa"/>
            <w:vMerge w:val="restart"/>
          </w:tcPr>
          <w:p w14:paraId="51B91F70" w14:textId="77777777" w:rsidR="00D31D60" w:rsidRDefault="00D31D60" w:rsidP="00E31B59">
            <w:pPr>
              <w:pStyle w:val="TableParagraph"/>
              <w:spacing w:before="0"/>
              <w:ind w:left="113" w:right="57"/>
              <w:jc w:val="both"/>
              <w:rPr>
                <w:sz w:val="21"/>
              </w:rPr>
            </w:pPr>
            <w:r>
              <w:rPr>
                <w:color w:val="1E1916"/>
                <w:spacing w:val="-10"/>
                <w:sz w:val="21"/>
              </w:rPr>
              <w:t>5</w:t>
            </w:r>
          </w:p>
        </w:tc>
        <w:tc>
          <w:tcPr>
            <w:tcW w:w="5044" w:type="dxa"/>
          </w:tcPr>
          <w:p w14:paraId="45F7F57C" w14:textId="77777777" w:rsidR="00D31D60" w:rsidRDefault="00D31D60" w:rsidP="00E31B59">
            <w:pPr>
              <w:pStyle w:val="TableParagraph"/>
              <w:spacing w:before="0"/>
              <w:ind w:left="113" w:right="57"/>
              <w:jc w:val="both"/>
              <w:rPr>
                <w:sz w:val="21"/>
              </w:rPr>
            </w:pPr>
            <w:r>
              <w:rPr>
                <w:color w:val="1E1916"/>
                <w:sz w:val="21"/>
              </w:rPr>
              <w:t>Театри,</w:t>
            </w:r>
            <w:r>
              <w:rPr>
                <w:color w:val="1E1916"/>
                <w:spacing w:val="-14"/>
                <w:sz w:val="21"/>
              </w:rPr>
              <w:t xml:space="preserve"> </w:t>
            </w:r>
            <w:r>
              <w:rPr>
                <w:color w:val="1E1916"/>
                <w:sz w:val="21"/>
              </w:rPr>
              <w:t>цирки,</w:t>
            </w:r>
            <w:r>
              <w:rPr>
                <w:color w:val="1E1916"/>
                <w:spacing w:val="-14"/>
                <w:sz w:val="21"/>
              </w:rPr>
              <w:t xml:space="preserve"> </w:t>
            </w:r>
            <w:r>
              <w:rPr>
                <w:color w:val="1E1916"/>
                <w:sz w:val="21"/>
              </w:rPr>
              <w:t>кінотеатри,</w:t>
            </w:r>
            <w:r>
              <w:rPr>
                <w:color w:val="1E1916"/>
                <w:spacing w:val="-14"/>
                <w:sz w:val="21"/>
              </w:rPr>
              <w:t xml:space="preserve"> </w:t>
            </w:r>
            <w:r>
              <w:rPr>
                <w:color w:val="1E1916"/>
                <w:sz w:val="21"/>
              </w:rPr>
              <w:t>концертні</w:t>
            </w:r>
            <w:r>
              <w:rPr>
                <w:color w:val="1E1916"/>
                <w:spacing w:val="-14"/>
                <w:sz w:val="21"/>
              </w:rPr>
              <w:t xml:space="preserve"> </w:t>
            </w:r>
            <w:r>
              <w:rPr>
                <w:color w:val="1E1916"/>
                <w:sz w:val="21"/>
              </w:rPr>
              <w:t>зали, будинки творчості, бібліотеки, музеї</w:t>
            </w:r>
          </w:p>
        </w:tc>
        <w:tc>
          <w:tcPr>
            <w:tcW w:w="2541" w:type="dxa"/>
          </w:tcPr>
          <w:p w14:paraId="5491822B" w14:textId="77777777" w:rsidR="00D31D60" w:rsidRDefault="00D31D60" w:rsidP="00E31B59">
            <w:pPr>
              <w:pStyle w:val="TableParagraph"/>
              <w:spacing w:before="0"/>
              <w:ind w:left="113" w:right="57"/>
              <w:jc w:val="both"/>
              <w:rPr>
                <w:sz w:val="21"/>
              </w:rPr>
            </w:pPr>
            <w:r>
              <w:rPr>
                <w:color w:val="1E1916"/>
                <w:sz w:val="21"/>
              </w:rPr>
              <w:t xml:space="preserve">На 100 місць у залах та </w:t>
            </w:r>
            <w:r>
              <w:rPr>
                <w:color w:val="1E1916"/>
                <w:spacing w:val="-2"/>
                <w:sz w:val="21"/>
              </w:rPr>
              <w:t>одночасних</w:t>
            </w:r>
            <w:r>
              <w:rPr>
                <w:color w:val="1E1916"/>
                <w:spacing w:val="-3"/>
                <w:sz w:val="21"/>
              </w:rPr>
              <w:t xml:space="preserve"> </w:t>
            </w:r>
            <w:r>
              <w:rPr>
                <w:color w:val="1E1916"/>
                <w:spacing w:val="-2"/>
                <w:sz w:val="21"/>
              </w:rPr>
              <w:t>відвідувачів</w:t>
            </w:r>
          </w:p>
        </w:tc>
        <w:tc>
          <w:tcPr>
            <w:tcW w:w="1484" w:type="dxa"/>
            <w:vAlign w:val="center"/>
          </w:tcPr>
          <w:p w14:paraId="6D3B8994" w14:textId="77777777" w:rsidR="00D31D60" w:rsidRDefault="00D31D60" w:rsidP="00EC666A">
            <w:pPr>
              <w:pStyle w:val="TableParagraph"/>
              <w:spacing w:before="0"/>
              <w:ind w:left="113" w:right="57"/>
              <w:jc w:val="center"/>
              <w:rPr>
                <w:sz w:val="21"/>
              </w:rPr>
            </w:pPr>
            <w:r>
              <w:rPr>
                <w:color w:val="1E1916"/>
                <w:spacing w:val="-4"/>
                <w:sz w:val="21"/>
              </w:rPr>
              <w:t>15-</w:t>
            </w:r>
            <w:r>
              <w:rPr>
                <w:color w:val="1E1916"/>
                <w:spacing w:val="-5"/>
                <w:sz w:val="21"/>
              </w:rPr>
              <w:t>20</w:t>
            </w:r>
          </w:p>
        </w:tc>
      </w:tr>
      <w:tr w:rsidR="00D31D60" w14:paraId="097710A3" w14:textId="77777777" w:rsidTr="00EC666A">
        <w:trPr>
          <w:trHeight w:val="330"/>
        </w:trPr>
        <w:tc>
          <w:tcPr>
            <w:tcW w:w="558" w:type="dxa"/>
            <w:vMerge/>
            <w:tcBorders>
              <w:top w:val="nil"/>
            </w:tcBorders>
          </w:tcPr>
          <w:p w14:paraId="1D433496" w14:textId="77777777" w:rsidR="00D31D60" w:rsidRDefault="00D31D60" w:rsidP="00E31B59">
            <w:pPr>
              <w:ind w:left="113" w:right="57"/>
              <w:jc w:val="both"/>
              <w:rPr>
                <w:sz w:val="2"/>
                <w:szCs w:val="2"/>
              </w:rPr>
            </w:pPr>
          </w:p>
        </w:tc>
        <w:tc>
          <w:tcPr>
            <w:tcW w:w="5044" w:type="dxa"/>
          </w:tcPr>
          <w:p w14:paraId="364521EE" w14:textId="77777777" w:rsidR="00D31D60" w:rsidRDefault="00D31D60" w:rsidP="00E31B59">
            <w:pPr>
              <w:pStyle w:val="TableParagraph"/>
              <w:spacing w:before="0"/>
              <w:ind w:left="113" w:right="57"/>
              <w:jc w:val="both"/>
              <w:rPr>
                <w:sz w:val="21"/>
              </w:rPr>
            </w:pPr>
            <w:r>
              <w:rPr>
                <w:color w:val="1E1916"/>
                <w:sz w:val="21"/>
              </w:rPr>
              <w:t>Розважальні</w:t>
            </w:r>
            <w:r>
              <w:rPr>
                <w:color w:val="1E1916"/>
                <w:spacing w:val="-13"/>
                <w:sz w:val="21"/>
              </w:rPr>
              <w:t xml:space="preserve"> </w:t>
            </w:r>
            <w:r>
              <w:rPr>
                <w:color w:val="1E1916"/>
                <w:sz w:val="21"/>
              </w:rPr>
              <w:t>та</w:t>
            </w:r>
            <w:r>
              <w:rPr>
                <w:color w:val="1E1916"/>
                <w:spacing w:val="-13"/>
                <w:sz w:val="21"/>
              </w:rPr>
              <w:t xml:space="preserve"> </w:t>
            </w:r>
            <w:r>
              <w:rPr>
                <w:color w:val="1E1916"/>
                <w:sz w:val="21"/>
              </w:rPr>
              <w:t>виставкові</w:t>
            </w:r>
            <w:r>
              <w:rPr>
                <w:color w:val="1E1916"/>
                <w:spacing w:val="-11"/>
                <w:sz w:val="21"/>
              </w:rPr>
              <w:t xml:space="preserve"> </w:t>
            </w:r>
            <w:r>
              <w:rPr>
                <w:color w:val="1E1916"/>
                <w:sz w:val="21"/>
              </w:rPr>
              <w:t>центри</w:t>
            </w:r>
            <w:r>
              <w:rPr>
                <w:color w:val="1E1916"/>
                <w:spacing w:val="-13"/>
                <w:sz w:val="21"/>
              </w:rPr>
              <w:t xml:space="preserve"> </w:t>
            </w:r>
            <w:r>
              <w:rPr>
                <w:color w:val="1E1916"/>
                <w:sz w:val="21"/>
              </w:rPr>
              <w:t>і</w:t>
            </w:r>
            <w:r>
              <w:rPr>
                <w:color w:val="1E1916"/>
                <w:spacing w:val="-12"/>
                <w:sz w:val="21"/>
              </w:rPr>
              <w:t xml:space="preserve"> </w:t>
            </w:r>
            <w:r>
              <w:rPr>
                <w:color w:val="1E1916"/>
                <w:spacing w:val="-2"/>
                <w:sz w:val="21"/>
              </w:rPr>
              <w:t>приміщення</w:t>
            </w:r>
          </w:p>
        </w:tc>
        <w:tc>
          <w:tcPr>
            <w:tcW w:w="2541" w:type="dxa"/>
          </w:tcPr>
          <w:p w14:paraId="15336D39" w14:textId="77777777" w:rsidR="00D31D60" w:rsidRDefault="00D31D60" w:rsidP="00E31B59">
            <w:pPr>
              <w:pStyle w:val="TableParagraph"/>
              <w:spacing w:before="0"/>
              <w:ind w:left="113" w:right="57"/>
              <w:jc w:val="both"/>
              <w:rPr>
                <w:sz w:val="21"/>
              </w:rPr>
            </w:pPr>
            <w:r>
              <w:rPr>
                <w:color w:val="1E1916"/>
                <w:sz w:val="21"/>
              </w:rPr>
              <w:t>На</w:t>
            </w:r>
            <w:r>
              <w:rPr>
                <w:color w:val="1E1916"/>
                <w:spacing w:val="-3"/>
                <w:sz w:val="21"/>
              </w:rPr>
              <w:t xml:space="preserve"> </w:t>
            </w:r>
            <w:r>
              <w:rPr>
                <w:color w:val="1E1916"/>
                <w:sz w:val="21"/>
              </w:rPr>
              <w:t>100</w:t>
            </w:r>
            <w:r>
              <w:rPr>
                <w:color w:val="1E1916"/>
                <w:spacing w:val="-3"/>
                <w:sz w:val="21"/>
              </w:rPr>
              <w:t xml:space="preserve"> </w:t>
            </w:r>
            <w:r>
              <w:rPr>
                <w:color w:val="1E1916"/>
                <w:spacing w:val="-2"/>
                <w:sz w:val="21"/>
              </w:rPr>
              <w:t>відвідувачів</w:t>
            </w:r>
          </w:p>
        </w:tc>
        <w:tc>
          <w:tcPr>
            <w:tcW w:w="1484" w:type="dxa"/>
            <w:vAlign w:val="center"/>
          </w:tcPr>
          <w:p w14:paraId="70F1DB4D" w14:textId="77777777" w:rsidR="00D31D60" w:rsidRDefault="00D31D60" w:rsidP="00EC666A">
            <w:pPr>
              <w:pStyle w:val="TableParagraph"/>
              <w:spacing w:before="0"/>
              <w:ind w:left="113" w:right="57"/>
              <w:jc w:val="center"/>
              <w:rPr>
                <w:sz w:val="21"/>
              </w:rPr>
            </w:pPr>
            <w:r>
              <w:rPr>
                <w:color w:val="1E1916"/>
                <w:spacing w:val="-4"/>
                <w:sz w:val="21"/>
              </w:rPr>
              <w:t>15-</w:t>
            </w:r>
            <w:r>
              <w:rPr>
                <w:color w:val="1E1916"/>
                <w:spacing w:val="-5"/>
                <w:sz w:val="21"/>
              </w:rPr>
              <w:t>20</w:t>
            </w:r>
          </w:p>
        </w:tc>
      </w:tr>
      <w:tr w:rsidR="00D31D60" w14:paraId="69C85BB3" w14:textId="77777777" w:rsidTr="00EC666A">
        <w:trPr>
          <w:trHeight w:val="335"/>
        </w:trPr>
        <w:tc>
          <w:tcPr>
            <w:tcW w:w="558" w:type="dxa"/>
            <w:vMerge/>
            <w:tcBorders>
              <w:top w:val="nil"/>
              <w:bottom w:val="single" w:sz="4" w:space="0" w:color="auto"/>
            </w:tcBorders>
          </w:tcPr>
          <w:p w14:paraId="37C5F3D7" w14:textId="77777777" w:rsidR="00D31D60" w:rsidRDefault="00D31D60" w:rsidP="00E31B59">
            <w:pPr>
              <w:ind w:left="113" w:right="57"/>
              <w:jc w:val="both"/>
              <w:rPr>
                <w:sz w:val="2"/>
                <w:szCs w:val="2"/>
              </w:rPr>
            </w:pPr>
          </w:p>
        </w:tc>
        <w:tc>
          <w:tcPr>
            <w:tcW w:w="5044" w:type="dxa"/>
          </w:tcPr>
          <w:p w14:paraId="4028428B" w14:textId="77777777" w:rsidR="00D31D60" w:rsidRDefault="00D31D60" w:rsidP="00E31B59">
            <w:pPr>
              <w:pStyle w:val="TableParagraph"/>
              <w:spacing w:before="0"/>
              <w:ind w:left="113" w:right="57"/>
              <w:jc w:val="both"/>
              <w:rPr>
                <w:sz w:val="21"/>
              </w:rPr>
            </w:pPr>
            <w:r>
              <w:rPr>
                <w:color w:val="1E1916"/>
                <w:spacing w:val="-2"/>
                <w:sz w:val="21"/>
              </w:rPr>
              <w:t>Культові</w:t>
            </w:r>
            <w:r>
              <w:rPr>
                <w:color w:val="1E1916"/>
                <w:spacing w:val="-3"/>
                <w:sz w:val="21"/>
              </w:rPr>
              <w:t xml:space="preserve"> </w:t>
            </w:r>
            <w:r>
              <w:rPr>
                <w:color w:val="1E1916"/>
                <w:spacing w:val="-2"/>
                <w:sz w:val="21"/>
              </w:rPr>
              <w:t>споруди,</w:t>
            </w:r>
            <w:r>
              <w:rPr>
                <w:color w:val="1E1916"/>
                <w:spacing w:val="-3"/>
                <w:sz w:val="21"/>
              </w:rPr>
              <w:t xml:space="preserve"> </w:t>
            </w:r>
            <w:r>
              <w:rPr>
                <w:color w:val="1E1916"/>
                <w:spacing w:val="-2"/>
                <w:sz w:val="21"/>
              </w:rPr>
              <w:t>парки</w:t>
            </w:r>
            <w:r>
              <w:rPr>
                <w:color w:val="1E1916"/>
                <w:spacing w:val="-3"/>
                <w:sz w:val="21"/>
              </w:rPr>
              <w:t xml:space="preserve"> </w:t>
            </w:r>
            <w:r>
              <w:rPr>
                <w:color w:val="1E1916"/>
                <w:spacing w:val="-2"/>
                <w:sz w:val="21"/>
              </w:rPr>
              <w:t>культури</w:t>
            </w:r>
            <w:r>
              <w:rPr>
                <w:color w:val="1E1916"/>
                <w:spacing w:val="-3"/>
                <w:sz w:val="21"/>
              </w:rPr>
              <w:t xml:space="preserve"> </w:t>
            </w:r>
            <w:r>
              <w:rPr>
                <w:color w:val="1E1916"/>
                <w:spacing w:val="-2"/>
                <w:sz w:val="21"/>
              </w:rPr>
              <w:t>та</w:t>
            </w:r>
            <w:r>
              <w:rPr>
                <w:color w:val="1E1916"/>
                <w:spacing w:val="-3"/>
                <w:sz w:val="21"/>
              </w:rPr>
              <w:t xml:space="preserve"> </w:t>
            </w:r>
            <w:r>
              <w:rPr>
                <w:color w:val="1E1916"/>
                <w:spacing w:val="-2"/>
                <w:sz w:val="21"/>
              </w:rPr>
              <w:t>відпочинку</w:t>
            </w:r>
          </w:p>
        </w:tc>
        <w:tc>
          <w:tcPr>
            <w:tcW w:w="2541" w:type="dxa"/>
          </w:tcPr>
          <w:p w14:paraId="638D9441" w14:textId="77777777" w:rsidR="00D31D60" w:rsidRDefault="00D31D60" w:rsidP="00E31B59">
            <w:pPr>
              <w:pStyle w:val="TableParagraph"/>
              <w:spacing w:before="0"/>
              <w:ind w:left="113" w:right="57"/>
              <w:jc w:val="both"/>
              <w:rPr>
                <w:sz w:val="21"/>
              </w:rPr>
            </w:pPr>
            <w:r>
              <w:rPr>
                <w:color w:val="1E1916"/>
                <w:sz w:val="21"/>
              </w:rPr>
              <w:t>На</w:t>
            </w:r>
            <w:r>
              <w:rPr>
                <w:color w:val="1E1916"/>
                <w:spacing w:val="-3"/>
                <w:sz w:val="21"/>
              </w:rPr>
              <w:t xml:space="preserve"> </w:t>
            </w:r>
            <w:r>
              <w:rPr>
                <w:color w:val="1E1916"/>
                <w:sz w:val="21"/>
              </w:rPr>
              <w:t>100</w:t>
            </w:r>
            <w:r>
              <w:rPr>
                <w:color w:val="1E1916"/>
                <w:spacing w:val="-3"/>
                <w:sz w:val="21"/>
              </w:rPr>
              <w:t xml:space="preserve"> </w:t>
            </w:r>
            <w:r>
              <w:rPr>
                <w:color w:val="1E1916"/>
                <w:spacing w:val="-2"/>
                <w:sz w:val="21"/>
              </w:rPr>
              <w:t>відвідувачів</w:t>
            </w:r>
          </w:p>
        </w:tc>
        <w:tc>
          <w:tcPr>
            <w:tcW w:w="1484" w:type="dxa"/>
            <w:vAlign w:val="center"/>
          </w:tcPr>
          <w:p w14:paraId="497D5F93" w14:textId="77777777" w:rsidR="00D31D60" w:rsidRDefault="00D31D60" w:rsidP="00EC666A">
            <w:pPr>
              <w:pStyle w:val="TableParagraph"/>
              <w:spacing w:before="0"/>
              <w:ind w:left="113" w:right="57"/>
              <w:jc w:val="center"/>
              <w:rPr>
                <w:sz w:val="21"/>
              </w:rPr>
            </w:pPr>
            <w:r>
              <w:rPr>
                <w:color w:val="1E1916"/>
                <w:spacing w:val="-2"/>
                <w:sz w:val="21"/>
              </w:rPr>
              <w:t>6-</w:t>
            </w:r>
            <w:r>
              <w:rPr>
                <w:color w:val="1E1916"/>
                <w:spacing w:val="-5"/>
                <w:sz w:val="21"/>
              </w:rPr>
              <w:t>10</w:t>
            </w:r>
          </w:p>
        </w:tc>
      </w:tr>
      <w:tr w:rsidR="004929C1" w14:paraId="18187F12" w14:textId="77777777" w:rsidTr="00EC666A">
        <w:trPr>
          <w:trHeight w:val="335"/>
        </w:trPr>
        <w:tc>
          <w:tcPr>
            <w:tcW w:w="558" w:type="dxa"/>
            <w:vMerge w:val="restart"/>
            <w:tcBorders>
              <w:top w:val="single" w:sz="4" w:space="0" w:color="auto"/>
            </w:tcBorders>
          </w:tcPr>
          <w:p w14:paraId="4672BEF0" w14:textId="4453D536" w:rsidR="004929C1" w:rsidRDefault="004929C1" w:rsidP="004929C1">
            <w:pPr>
              <w:ind w:left="113" w:right="57"/>
              <w:jc w:val="both"/>
              <w:rPr>
                <w:sz w:val="2"/>
                <w:szCs w:val="2"/>
              </w:rPr>
            </w:pPr>
            <w:r>
              <w:rPr>
                <w:color w:val="1E1916"/>
                <w:spacing w:val="-10"/>
                <w:sz w:val="21"/>
              </w:rPr>
              <w:t>6</w:t>
            </w:r>
          </w:p>
        </w:tc>
        <w:tc>
          <w:tcPr>
            <w:tcW w:w="5044" w:type="dxa"/>
          </w:tcPr>
          <w:p w14:paraId="3B13E005" w14:textId="5F2754C7" w:rsidR="004929C1" w:rsidRDefault="004929C1" w:rsidP="004929C1">
            <w:pPr>
              <w:pStyle w:val="TableParagraph"/>
              <w:spacing w:before="0"/>
              <w:ind w:left="113" w:right="57"/>
              <w:jc w:val="both"/>
              <w:rPr>
                <w:color w:val="1E1916"/>
                <w:spacing w:val="-2"/>
                <w:sz w:val="21"/>
              </w:rPr>
            </w:pPr>
            <w:r>
              <w:rPr>
                <w:color w:val="1E1916"/>
                <w:sz w:val="21"/>
              </w:rPr>
              <w:t>Готелі</w:t>
            </w:r>
            <w:r>
              <w:rPr>
                <w:color w:val="1E1916"/>
                <w:spacing w:val="-12"/>
                <w:sz w:val="21"/>
              </w:rPr>
              <w:t xml:space="preserve"> </w:t>
            </w:r>
            <w:r>
              <w:rPr>
                <w:color w:val="1E1916"/>
                <w:sz w:val="21"/>
              </w:rPr>
              <w:t>вищих</w:t>
            </w:r>
            <w:r>
              <w:rPr>
                <w:color w:val="1E1916"/>
                <w:spacing w:val="-11"/>
                <w:sz w:val="21"/>
              </w:rPr>
              <w:t xml:space="preserve"> </w:t>
            </w:r>
            <w:r>
              <w:rPr>
                <w:color w:val="1E1916"/>
                <w:sz w:val="21"/>
              </w:rPr>
              <w:t>категорій</w:t>
            </w:r>
            <w:r>
              <w:rPr>
                <w:color w:val="1E1916"/>
                <w:spacing w:val="-11"/>
                <w:sz w:val="21"/>
              </w:rPr>
              <w:t xml:space="preserve"> </w:t>
            </w:r>
            <w:r>
              <w:rPr>
                <w:color w:val="1E1916"/>
                <w:sz w:val="21"/>
              </w:rPr>
              <w:t>(*****,</w:t>
            </w:r>
            <w:r>
              <w:rPr>
                <w:color w:val="1E1916"/>
                <w:spacing w:val="-11"/>
                <w:sz w:val="21"/>
              </w:rPr>
              <w:t xml:space="preserve"> </w:t>
            </w:r>
            <w:r>
              <w:rPr>
                <w:color w:val="1E1916"/>
                <w:spacing w:val="-2"/>
                <w:sz w:val="21"/>
              </w:rPr>
              <w:t>****)</w:t>
            </w:r>
          </w:p>
        </w:tc>
        <w:tc>
          <w:tcPr>
            <w:tcW w:w="2541" w:type="dxa"/>
          </w:tcPr>
          <w:p w14:paraId="0485E9B3" w14:textId="02EC402C" w:rsidR="004929C1" w:rsidRDefault="004929C1" w:rsidP="004929C1">
            <w:pPr>
              <w:pStyle w:val="TableParagraph"/>
              <w:spacing w:before="0"/>
              <w:ind w:left="113" w:right="57"/>
              <w:jc w:val="both"/>
              <w:rPr>
                <w:color w:val="1E1916"/>
                <w:sz w:val="21"/>
              </w:rPr>
            </w:pPr>
            <w:r>
              <w:rPr>
                <w:color w:val="1E1916"/>
                <w:sz w:val="21"/>
              </w:rPr>
              <w:t>На</w:t>
            </w:r>
            <w:r>
              <w:rPr>
                <w:color w:val="1E1916"/>
                <w:spacing w:val="-3"/>
                <w:sz w:val="21"/>
              </w:rPr>
              <w:t xml:space="preserve"> </w:t>
            </w:r>
            <w:r>
              <w:rPr>
                <w:color w:val="1E1916"/>
                <w:sz w:val="21"/>
              </w:rPr>
              <w:t>100</w:t>
            </w:r>
            <w:r>
              <w:rPr>
                <w:color w:val="1E1916"/>
                <w:spacing w:val="-3"/>
                <w:sz w:val="21"/>
              </w:rPr>
              <w:t xml:space="preserve"> </w:t>
            </w:r>
            <w:r>
              <w:rPr>
                <w:color w:val="1E1916"/>
                <w:spacing w:val="-2"/>
                <w:sz w:val="21"/>
              </w:rPr>
              <w:t>номерів</w:t>
            </w:r>
          </w:p>
        </w:tc>
        <w:tc>
          <w:tcPr>
            <w:tcW w:w="1484" w:type="dxa"/>
            <w:vAlign w:val="center"/>
          </w:tcPr>
          <w:p w14:paraId="20632F40" w14:textId="3C667E59" w:rsidR="004929C1" w:rsidRDefault="004929C1" w:rsidP="00EC666A">
            <w:pPr>
              <w:pStyle w:val="TableParagraph"/>
              <w:spacing w:before="0"/>
              <w:ind w:left="113" w:right="57"/>
              <w:jc w:val="center"/>
              <w:rPr>
                <w:color w:val="1E1916"/>
                <w:spacing w:val="-2"/>
                <w:sz w:val="21"/>
              </w:rPr>
            </w:pPr>
            <w:r>
              <w:rPr>
                <w:color w:val="1E1916"/>
                <w:spacing w:val="-4"/>
                <w:sz w:val="21"/>
              </w:rPr>
              <w:t>15-</w:t>
            </w:r>
            <w:r>
              <w:rPr>
                <w:color w:val="1E1916"/>
                <w:spacing w:val="-5"/>
                <w:sz w:val="21"/>
              </w:rPr>
              <w:t>20</w:t>
            </w:r>
          </w:p>
        </w:tc>
      </w:tr>
      <w:tr w:rsidR="004929C1" w14:paraId="61AD6FBD" w14:textId="77777777" w:rsidTr="00EC666A">
        <w:trPr>
          <w:trHeight w:val="335"/>
        </w:trPr>
        <w:tc>
          <w:tcPr>
            <w:tcW w:w="558" w:type="dxa"/>
            <w:vMerge/>
          </w:tcPr>
          <w:p w14:paraId="67BBF6C7" w14:textId="77777777" w:rsidR="004929C1" w:rsidRDefault="004929C1" w:rsidP="004929C1">
            <w:pPr>
              <w:ind w:left="113" w:right="57"/>
              <w:jc w:val="both"/>
              <w:rPr>
                <w:sz w:val="2"/>
                <w:szCs w:val="2"/>
              </w:rPr>
            </w:pPr>
          </w:p>
        </w:tc>
        <w:tc>
          <w:tcPr>
            <w:tcW w:w="5044" w:type="dxa"/>
          </w:tcPr>
          <w:p w14:paraId="30F71C6A" w14:textId="4309F62C" w:rsidR="004929C1" w:rsidRDefault="004929C1" w:rsidP="004929C1">
            <w:pPr>
              <w:pStyle w:val="TableParagraph"/>
              <w:spacing w:before="0"/>
              <w:ind w:left="113" w:right="57"/>
              <w:jc w:val="both"/>
              <w:rPr>
                <w:color w:val="1E1916"/>
                <w:spacing w:val="-2"/>
                <w:sz w:val="21"/>
              </w:rPr>
            </w:pPr>
            <w:r>
              <w:rPr>
                <w:color w:val="1E1916"/>
                <w:sz w:val="21"/>
              </w:rPr>
              <w:t>Готелі</w:t>
            </w:r>
            <w:r>
              <w:rPr>
                <w:color w:val="1E1916"/>
                <w:spacing w:val="-11"/>
                <w:sz w:val="21"/>
              </w:rPr>
              <w:t xml:space="preserve"> </w:t>
            </w:r>
            <w:r>
              <w:rPr>
                <w:color w:val="1E1916"/>
                <w:sz w:val="21"/>
              </w:rPr>
              <w:t>нижчих</w:t>
            </w:r>
            <w:r>
              <w:rPr>
                <w:color w:val="1E1916"/>
                <w:spacing w:val="-11"/>
                <w:sz w:val="21"/>
              </w:rPr>
              <w:t xml:space="preserve"> </w:t>
            </w:r>
            <w:r>
              <w:rPr>
                <w:color w:val="1E1916"/>
                <w:sz w:val="21"/>
              </w:rPr>
              <w:t>категорій</w:t>
            </w:r>
            <w:r>
              <w:rPr>
                <w:color w:val="1E1916"/>
                <w:spacing w:val="-11"/>
                <w:sz w:val="21"/>
              </w:rPr>
              <w:t xml:space="preserve"> </w:t>
            </w:r>
            <w:r>
              <w:rPr>
                <w:color w:val="1E1916"/>
                <w:sz w:val="21"/>
              </w:rPr>
              <w:t>(***,**</w:t>
            </w:r>
            <w:r>
              <w:rPr>
                <w:color w:val="1E1916"/>
                <w:spacing w:val="-11"/>
                <w:sz w:val="21"/>
              </w:rPr>
              <w:t xml:space="preserve"> </w:t>
            </w:r>
            <w:r>
              <w:rPr>
                <w:color w:val="1E1916"/>
                <w:sz w:val="21"/>
              </w:rPr>
              <w:t>та</w:t>
            </w:r>
            <w:r>
              <w:rPr>
                <w:color w:val="1E1916"/>
                <w:spacing w:val="-11"/>
                <w:sz w:val="21"/>
              </w:rPr>
              <w:t xml:space="preserve"> </w:t>
            </w:r>
            <w:r>
              <w:rPr>
                <w:color w:val="1E1916"/>
                <w:spacing w:val="-5"/>
                <w:sz w:val="21"/>
              </w:rPr>
              <w:t>*)</w:t>
            </w:r>
          </w:p>
        </w:tc>
        <w:tc>
          <w:tcPr>
            <w:tcW w:w="2541" w:type="dxa"/>
          </w:tcPr>
          <w:p w14:paraId="1309EC79" w14:textId="7035DEA8" w:rsidR="004929C1" w:rsidRDefault="004929C1" w:rsidP="004929C1">
            <w:pPr>
              <w:pStyle w:val="TableParagraph"/>
              <w:spacing w:before="0"/>
              <w:ind w:left="113" w:right="57"/>
              <w:jc w:val="both"/>
              <w:rPr>
                <w:color w:val="1E1916"/>
                <w:sz w:val="21"/>
              </w:rPr>
            </w:pPr>
            <w:r>
              <w:rPr>
                <w:color w:val="1E1916"/>
                <w:sz w:val="21"/>
              </w:rPr>
              <w:t>Те</w:t>
            </w:r>
            <w:r>
              <w:rPr>
                <w:color w:val="1E1916"/>
                <w:spacing w:val="1"/>
                <w:sz w:val="21"/>
              </w:rPr>
              <w:t xml:space="preserve"> </w:t>
            </w:r>
            <w:r>
              <w:rPr>
                <w:color w:val="1E1916"/>
                <w:spacing w:val="-4"/>
                <w:sz w:val="21"/>
              </w:rPr>
              <w:t>саме</w:t>
            </w:r>
          </w:p>
        </w:tc>
        <w:tc>
          <w:tcPr>
            <w:tcW w:w="1484" w:type="dxa"/>
            <w:vAlign w:val="center"/>
          </w:tcPr>
          <w:p w14:paraId="7EC188E3" w14:textId="5DABC9B7" w:rsidR="004929C1" w:rsidRDefault="004929C1" w:rsidP="00EC666A">
            <w:pPr>
              <w:pStyle w:val="TableParagraph"/>
              <w:spacing w:before="0"/>
              <w:ind w:left="113" w:right="57"/>
              <w:jc w:val="center"/>
              <w:rPr>
                <w:color w:val="1E1916"/>
                <w:spacing w:val="-2"/>
                <w:sz w:val="21"/>
              </w:rPr>
            </w:pPr>
            <w:r>
              <w:rPr>
                <w:color w:val="1E1916"/>
                <w:spacing w:val="-4"/>
                <w:sz w:val="21"/>
              </w:rPr>
              <w:t>10-</w:t>
            </w:r>
            <w:r>
              <w:rPr>
                <w:color w:val="1E1916"/>
                <w:spacing w:val="-5"/>
                <w:sz w:val="21"/>
              </w:rPr>
              <w:t>15</w:t>
            </w:r>
          </w:p>
        </w:tc>
      </w:tr>
      <w:tr w:rsidR="004929C1" w14:paraId="551EABAA" w14:textId="77777777" w:rsidTr="00EC666A">
        <w:trPr>
          <w:trHeight w:val="335"/>
        </w:trPr>
        <w:tc>
          <w:tcPr>
            <w:tcW w:w="558" w:type="dxa"/>
            <w:vMerge/>
          </w:tcPr>
          <w:p w14:paraId="0651DA7B" w14:textId="77777777" w:rsidR="004929C1" w:rsidRDefault="004929C1" w:rsidP="004929C1">
            <w:pPr>
              <w:ind w:left="113" w:right="57"/>
              <w:jc w:val="both"/>
              <w:rPr>
                <w:sz w:val="2"/>
                <w:szCs w:val="2"/>
              </w:rPr>
            </w:pPr>
          </w:p>
        </w:tc>
        <w:tc>
          <w:tcPr>
            <w:tcW w:w="5044" w:type="dxa"/>
          </w:tcPr>
          <w:p w14:paraId="0D375B48" w14:textId="226666E5" w:rsidR="004929C1" w:rsidRDefault="004929C1" w:rsidP="004929C1">
            <w:pPr>
              <w:pStyle w:val="TableParagraph"/>
              <w:spacing w:before="0"/>
              <w:ind w:left="113" w:right="57"/>
              <w:jc w:val="both"/>
              <w:rPr>
                <w:color w:val="1E1916"/>
                <w:spacing w:val="-2"/>
                <w:sz w:val="21"/>
              </w:rPr>
            </w:pPr>
            <w:r>
              <w:rPr>
                <w:color w:val="1E1916"/>
                <w:spacing w:val="-2"/>
                <w:sz w:val="21"/>
              </w:rPr>
              <w:t>Мотелі</w:t>
            </w:r>
          </w:p>
        </w:tc>
        <w:tc>
          <w:tcPr>
            <w:tcW w:w="2541" w:type="dxa"/>
          </w:tcPr>
          <w:p w14:paraId="1FB58E48" w14:textId="4D862ADE" w:rsidR="004929C1" w:rsidRDefault="004929C1" w:rsidP="004929C1">
            <w:pPr>
              <w:pStyle w:val="TableParagraph"/>
              <w:spacing w:before="0"/>
              <w:ind w:left="113" w:right="57"/>
              <w:jc w:val="both"/>
              <w:rPr>
                <w:color w:val="1E1916"/>
                <w:sz w:val="21"/>
              </w:rPr>
            </w:pPr>
            <w:r>
              <w:rPr>
                <w:color w:val="1E1916"/>
                <w:spacing w:val="-10"/>
                <w:sz w:val="21"/>
              </w:rPr>
              <w:t>»</w:t>
            </w:r>
          </w:p>
        </w:tc>
        <w:tc>
          <w:tcPr>
            <w:tcW w:w="1484" w:type="dxa"/>
            <w:vAlign w:val="center"/>
          </w:tcPr>
          <w:p w14:paraId="132031AE" w14:textId="2F277206" w:rsidR="004929C1" w:rsidRDefault="004929C1" w:rsidP="00EC666A">
            <w:pPr>
              <w:pStyle w:val="TableParagraph"/>
              <w:spacing w:before="0"/>
              <w:ind w:left="113" w:right="57"/>
              <w:jc w:val="center"/>
              <w:rPr>
                <w:color w:val="1E1916"/>
                <w:spacing w:val="-2"/>
                <w:sz w:val="21"/>
              </w:rPr>
            </w:pPr>
            <w:r>
              <w:rPr>
                <w:color w:val="1E1916"/>
                <w:spacing w:val="-5"/>
                <w:sz w:val="21"/>
              </w:rPr>
              <w:t>100</w:t>
            </w:r>
          </w:p>
        </w:tc>
      </w:tr>
      <w:tr w:rsidR="00871F5A" w14:paraId="31BE3D8A" w14:textId="77777777" w:rsidTr="00EC666A">
        <w:trPr>
          <w:trHeight w:val="335"/>
        </w:trPr>
        <w:tc>
          <w:tcPr>
            <w:tcW w:w="558" w:type="dxa"/>
          </w:tcPr>
          <w:p w14:paraId="14CE2E5C" w14:textId="0327CBDE" w:rsidR="00871F5A" w:rsidRDefault="00871F5A" w:rsidP="00871F5A">
            <w:pPr>
              <w:ind w:left="113" w:right="57"/>
              <w:jc w:val="both"/>
              <w:rPr>
                <w:sz w:val="2"/>
                <w:szCs w:val="2"/>
              </w:rPr>
            </w:pPr>
            <w:r>
              <w:rPr>
                <w:color w:val="1E1916"/>
                <w:spacing w:val="-10"/>
                <w:sz w:val="21"/>
              </w:rPr>
              <w:t>7</w:t>
            </w:r>
          </w:p>
        </w:tc>
        <w:tc>
          <w:tcPr>
            <w:tcW w:w="5044" w:type="dxa"/>
          </w:tcPr>
          <w:p w14:paraId="44D5342C" w14:textId="28C4B8ED" w:rsidR="00871F5A" w:rsidRDefault="00871F5A" w:rsidP="00871F5A">
            <w:pPr>
              <w:pStyle w:val="TableParagraph"/>
              <w:spacing w:before="0"/>
              <w:ind w:left="113" w:right="57"/>
              <w:jc w:val="both"/>
              <w:rPr>
                <w:color w:val="1E1916"/>
                <w:spacing w:val="-2"/>
                <w:sz w:val="21"/>
              </w:rPr>
            </w:pPr>
            <w:r>
              <w:rPr>
                <w:color w:val="1E1916"/>
                <w:sz w:val="21"/>
              </w:rPr>
              <w:t>Підприємства побутового обслуговування населення</w:t>
            </w:r>
            <w:r>
              <w:rPr>
                <w:color w:val="1E1916"/>
                <w:spacing w:val="-14"/>
                <w:sz w:val="21"/>
              </w:rPr>
              <w:t xml:space="preserve"> </w:t>
            </w:r>
            <w:r>
              <w:rPr>
                <w:color w:val="1E1916"/>
                <w:sz w:val="21"/>
              </w:rPr>
              <w:t>(будинки</w:t>
            </w:r>
            <w:r>
              <w:rPr>
                <w:color w:val="1E1916"/>
                <w:spacing w:val="-14"/>
                <w:sz w:val="21"/>
              </w:rPr>
              <w:t xml:space="preserve"> </w:t>
            </w:r>
            <w:r>
              <w:rPr>
                <w:color w:val="1E1916"/>
                <w:sz w:val="21"/>
              </w:rPr>
              <w:t>побуту,</w:t>
            </w:r>
            <w:r>
              <w:rPr>
                <w:color w:val="1E1916"/>
                <w:spacing w:val="-14"/>
                <w:sz w:val="21"/>
              </w:rPr>
              <w:t xml:space="preserve"> </w:t>
            </w:r>
            <w:r>
              <w:rPr>
                <w:color w:val="1E1916"/>
                <w:sz w:val="21"/>
              </w:rPr>
              <w:t>хімчистки,</w:t>
            </w:r>
            <w:r>
              <w:rPr>
                <w:color w:val="1E1916"/>
                <w:spacing w:val="-14"/>
                <w:sz w:val="21"/>
              </w:rPr>
              <w:t xml:space="preserve"> </w:t>
            </w:r>
            <w:r>
              <w:rPr>
                <w:color w:val="1E1916"/>
                <w:sz w:val="21"/>
              </w:rPr>
              <w:t>лазні)</w:t>
            </w:r>
          </w:p>
        </w:tc>
        <w:tc>
          <w:tcPr>
            <w:tcW w:w="2541" w:type="dxa"/>
          </w:tcPr>
          <w:p w14:paraId="423F5107" w14:textId="1DF71533" w:rsidR="00871F5A" w:rsidRDefault="00871F5A" w:rsidP="00871F5A">
            <w:pPr>
              <w:pStyle w:val="TableParagraph"/>
              <w:spacing w:before="0"/>
              <w:ind w:left="113" w:right="57"/>
              <w:jc w:val="both"/>
              <w:rPr>
                <w:color w:val="1E1916"/>
                <w:spacing w:val="-10"/>
                <w:sz w:val="21"/>
              </w:rPr>
            </w:pPr>
            <w:r>
              <w:rPr>
                <w:color w:val="1E1916"/>
                <w:sz w:val="21"/>
              </w:rPr>
              <w:t xml:space="preserve">На 100 працюючих та </w:t>
            </w:r>
            <w:r>
              <w:rPr>
                <w:color w:val="1E1916"/>
                <w:spacing w:val="-2"/>
                <w:sz w:val="21"/>
              </w:rPr>
              <w:t>одночасних</w:t>
            </w:r>
            <w:r>
              <w:rPr>
                <w:color w:val="1E1916"/>
                <w:spacing w:val="-5"/>
                <w:sz w:val="21"/>
              </w:rPr>
              <w:t xml:space="preserve"> </w:t>
            </w:r>
            <w:r>
              <w:rPr>
                <w:color w:val="1E1916"/>
                <w:spacing w:val="-2"/>
                <w:sz w:val="21"/>
              </w:rPr>
              <w:t>відвідувачів</w:t>
            </w:r>
          </w:p>
        </w:tc>
        <w:tc>
          <w:tcPr>
            <w:tcW w:w="1484" w:type="dxa"/>
            <w:vAlign w:val="center"/>
          </w:tcPr>
          <w:p w14:paraId="1214599B" w14:textId="2AF4F961" w:rsidR="00871F5A" w:rsidRDefault="00871F5A" w:rsidP="00EC666A">
            <w:pPr>
              <w:pStyle w:val="TableParagraph"/>
              <w:spacing w:before="0"/>
              <w:ind w:left="113" w:right="57"/>
              <w:jc w:val="center"/>
              <w:rPr>
                <w:color w:val="1E1916"/>
                <w:spacing w:val="-5"/>
                <w:sz w:val="21"/>
              </w:rPr>
            </w:pPr>
            <w:r>
              <w:rPr>
                <w:color w:val="1E1916"/>
                <w:spacing w:val="-2"/>
                <w:sz w:val="21"/>
              </w:rPr>
              <w:t>5-</w:t>
            </w:r>
            <w:r>
              <w:rPr>
                <w:color w:val="1E1916"/>
                <w:spacing w:val="-10"/>
                <w:sz w:val="21"/>
              </w:rPr>
              <w:t>8</w:t>
            </w:r>
          </w:p>
        </w:tc>
      </w:tr>
      <w:tr w:rsidR="00871F5A" w14:paraId="220E730B" w14:textId="77777777" w:rsidTr="00EC666A">
        <w:trPr>
          <w:trHeight w:val="335"/>
        </w:trPr>
        <w:tc>
          <w:tcPr>
            <w:tcW w:w="558" w:type="dxa"/>
          </w:tcPr>
          <w:p w14:paraId="3AF706AF" w14:textId="130FCC64" w:rsidR="00871F5A" w:rsidRDefault="00871F5A" w:rsidP="00871F5A">
            <w:pPr>
              <w:ind w:left="113" w:right="57"/>
              <w:jc w:val="both"/>
              <w:rPr>
                <w:sz w:val="2"/>
                <w:szCs w:val="2"/>
              </w:rPr>
            </w:pPr>
            <w:r>
              <w:rPr>
                <w:color w:val="1E1916"/>
                <w:spacing w:val="-10"/>
                <w:sz w:val="21"/>
              </w:rPr>
              <w:t>8</w:t>
            </w:r>
          </w:p>
        </w:tc>
        <w:tc>
          <w:tcPr>
            <w:tcW w:w="5044" w:type="dxa"/>
          </w:tcPr>
          <w:p w14:paraId="31C835BA" w14:textId="6020DD1C" w:rsidR="00871F5A" w:rsidRDefault="00871F5A" w:rsidP="00871F5A">
            <w:pPr>
              <w:pStyle w:val="TableParagraph"/>
              <w:spacing w:before="0"/>
              <w:ind w:left="113" w:right="57"/>
              <w:jc w:val="both"/>
              <w:rPr>
                <w:color w:val="1E1916"/>
                <w:spacing w:val="-2"/>
                <w:sz w:val="21"/>
              </w:rPr>
            </w:pPr>
            <w:r>
              <w:rPr>
                <w:color w:val="1E1916"/>
                <w:sz w:val="21"/>
              </w:rPr>
              <w:t>Спортивні</w:t>
            </w:r>
            <w:r>
              <w:rPr>
                <w:color w:val="1E1916"/>
                <w:spacing w:val="-9"/>
                <w:sz w:val="21"/>
              </w:rPr>
              <w:t xml:space="preserve"> </w:t>
            </w:r>
            <w:r>
              <w:rPr>
                <w:color w:val="1E1916"/>
                <w:sz w:val="21"/>
              </w:rPr>
              <w:t>будинки</w:t>
            </w:r>
            <w:r>
              <w:rPr>
                <w:color w:val="1E1916"/>
                <w:spacing w:val="-9"/>
                <w:sz w:val="21"/>
              </w:rPr>
              <w:t xml:space="preserve"> </w:t>
            </w:r>
            <w:r>
              <w:rPr>
                <w:color w:val="1E1916"/>
                <w:sz w:val="21"/>
              </w:rPr>
              <w:t>і</w:t>
            </w:r>
            <w:r>
              <w:rPr>
                <w:color w:val="1E1916"/>
                <w:spacing w:val="-9"/>
                <w:sz w:val="21"/>
              </w:rPr>
              <w:t xml:space="preserve"> </w:t>
            </w:r>
            <w:r>
              <w:rPr>
                <w:color w:val="1E1916"/>
                <w:sz w:val="21"/>
              </w:rPr>
              <w:t>споруди,</w:t>
            </w:r>
            <w:r>
              <w:rPr>
                <w:color w:val="1E1916"/>
                <w:spacing w:val="-9"/>
                <w:sz w:val="21"/>
              </w:rPr>
              <w:t xml:space="preserve"> </w:t>
            </w:r>
            <w:r>
              <w:rPr>
                <w:color w:val="1E1916"/>
                <w:sz w:val="21"/>
              </w:rPr>
              <w:t>стадіони,</w:t>
            </w:r>
            <w:r>
              <w:rPr>
                <w:color w:val="1E1916"/>
                <w:spacing w:val="-9"/>
                <w:sz w:val="21"/>
              </w:rPr>
              <w:t xml:space="preserve"> </w:t>
            </w:r>
            <w:r>
              <w:rPr>
                <w:color w:val="1E1916"/>
                <w:sz w:val="21"/>
              </w:rPr>
              <w:t>зали</w:t>
            </w:r>
            <w:r>
              <w:rPr>
                <w:color w:val="1E1916"/>
                <w:spacing w:val="-9"/>
                <w:sz w:val="21"/>
              </w:rPr>
              <w:t xml:space="preserve"> </w:t>
            </w:r>
            <w:r>
              <w:rPr>
                <w:color w:val="1E1916"/>
                <w:sz w:val="21"/>
              </w:rPr>
              <w:t xml:space="preserve">і </w:t>
            </w:r>
            <w:r>
              <w:rPr>
                <w:color w:val="1E1916"/>
                <w:spacing w:val="-2"/>
                <w:sz w:val="21"/>
              </w:rPr>
              <w:t>басейни</w:t>
            </w:r>
          </w:p>
        </w:tc>
        <w:tc>
          <w:tcPr>
            <w:tcW w:w="2541" w:type="dxa"/>
          </w:tcPr>
          <w:p w14:paraId="68C1E55A" w14:textId="67CF71A2" w:rsidR="00871F5A" w:rsidRDefault="00871F5A" w:rsidP="00871F5A">
            <w:pPr>
              <w:pStyle w:val="TableParagraph"/>
              <w:spacing w:before="0"/>
              <w:ind w:left="113" w:right="57"/>
              <w:jc w:val="both"/>
              <w:rPr>
                <w:color w:val="1E1916"/>
                <w:spacing w:val="-10"/>
                <w:sz w:val="21"/>
              </w:rPr>
            </w:pPr>
            <w:r>
              <w:rPr>
                <w:color w:val="1E1916"/>
                <w:sz w:val="21"/>
              </w:rPr>
              <w:t>На</w:t>
            </w:r>
            <w:r>
              <w:rPr>
                <w:color w:val="1E1916"/>
                <w:spacing w:val="-14"/>
                <w:sz w:val="21"/>
              </w:rPr>
              <w:t xml:space="preserve"> </w:t>
            </w:r>
            <w:r>
              <w:rPr>
                <w:color w:val="1E1916"/>
                <w:sz w:val="21"/>
              </w:rPr>
              <w:t>100</w:t>
            </w:r>
            <w:r>
              <w:rPr>
                <w:color w:val="1E1916"/>
                <w:spacing w:val="-14"/>
                <w:sz w:val="21"/>
              </w:rPr>
              <w:t xml:space="preserve"> </w:t>
            </w:r>
            <w:r>
              <w:rPr>
                <w:color w:val="1E1916"/>
                <w:sz w:val="21"/>
              </w:rPr>
              <w:t>відвідувачів</w:t>
            </w:r>
            <w:r>
              <w:rPr>
                <w:color w:val="1E1916"/>
                <w:spacing w:val="-14"/>
                <w:sz w:val="21"/>
              </w:rPr>
              <w:t xml:space="preserve"> </w:t>
            </w:r>
            <w:r>
              <w:rPr>
                <w:color w:val="1E1916"/>
                <w:sz w:val="21"/>
              </w:rPr>
              <w:t xml:space="preserve">та </w:t>
            </w:r>
            <w:r>
              <w:rPr>
                <w:color w:val="1E1916"/>
                <w:spacing w:val="-2"/>
                <w:sz w:val="21"/>
              </w:rPr>
              <w:t>обслуговуючого персоналу</w:t>
            </w:r>
          </w:p>
        </w:tc>
        <w:tc>
          <w:tcPr>
            <w:tcW w:w="1484" w:type="dxa"/>
            <w:vAlign w:val="center"/>
          </w:tcPr>
          <w:p w14:paraId="7188A427" w14:textId="1C47345D" w:rsidR="00871F5A" w:rsidRDefault="00871F5A" w:rsidP="00EC666A">
            <w:pPr>
              <w:pStyle w:val="TableParagraph"/>
              <w:spacing w:before="0"/>
              <w:ind w:left="113" w:right="57"/>
              <w:jc w:val="center"/>
              <w:rPr>
                <w:color w:val="1E1916"/>
                <w:spacing w:val="-5"/>
                <w:sz w:val="21"/>
              </w:rPr>
            </w:pPr>
            <w:r>
              <w:rPr>
                <w:color w:val="1E1916"/>
                <w:spacing w:val="-2"/>
                <w:sz w:val="21"/>
              </w:rPr>
              <w:t>6-</w:t>
            </w:r>
            <w:r>
              <w:rPr>
                <w:color w:val="1E1916"/>
                <w:spacing w:val="-5"/>
                <w:sz w:val="21"/>
              </w:rPr>
              <w:t>10</w:t>
            </w:r>
          </w:p>
        </w:tc>
      </w:tr>
      <w:tr w:rsidR="00871F5A" w14:paraId="49CDA828" w14:textId="77777777" w:rsidTr="00EC666A">
        <w:trPr>
          <w:trHeight w:val="335"/>
        </w:trPr>
        <w:tc>
          <w:tcPr>
            <w:tcW w:w="558" w:type="dxa"/>
          </w:tcPr>
          <w:p w14:paraId="6F6B4FA0" w14:textId="72B08576" w:rsidR="00871F5A" w:rsidRDefault="00871F5A" w:rsidP="00871F5A">
            <w:pPr>
              <w:ind w:left="113" w:right="57"/>
              <w:jc w:val="both"/>
              <w:rPr>
                <w:sz w:val="2"/>
                <w:szCs w:val="2"/>
              </w:rPr>
            </w:pPr>
            <w:r>
              <w:rPr>
                <w:color w:val="1E1916"/>
                <w:spacing w:val="-10"/>
                <w:sz w:val="21"/>
              </w:rPr>
              <w:t>9</w:t>
            </w:r>
          </w:p>
        </w:tc>
        <w:tc>
          <w:tcPr>
            <w:tcW w:w="5044" w:type="dxa"/>
          </w:tcPr>
          <w:p w14:paraId="02DA9B46" w14:textId="78FCEA1D" w:rsidR="00871F5A" w:rsidRDefault="00871F5A" w:rsidP="00871F5A">
            <w:pPr>
              <w:pStyle w:val="TableParagraph"/>
              <w:spacing w:before="0"/>
              <w:ind w:left="113" w:right="57"/>
              <w:jc w:val="both"/>
              <w:rPr>
                <w:color w:val="1E1916"/>
                <w:spacing w:val="-2"/>
                <w:sz w:val="21"/>
              </w:rPr>
            </w:pPr>
            <w:r>
              <w:rPr>
                <w:color w:val="1E1916"/>
                <w:spacing w:val="-2"/>
                <w:sz w:val="21"/>
              </w:rPr>
              <w:t>Вокзали</w:t>
            </w:r>
            <w:r>
              <w:rPr>
                <w:color w:val="1E1916"/>
                <w:spacing w:val="-12"/>
                <w:sz w:val="21"/>
              </w:rPr>
              <w:t xml:space="preserve"> </w:t>
            </w:r>
            <w:r>
              <w:rPr>
                <w:color w:val="1E1916"/>
                <w:spacing w:val="-2"/>
                <w:sz w:val="21"/>
              </w:rPr>
              <w:t>залізничного,</w:t>
            </w:r>
            <w:r>
              <w:rPr>
                <w:color w:val="1E1916"/>
                <w:spacing w:val="-12"/>
                <w:sz w:val="21"/>
              </w:rPr>
              <w:t xml:space="preserve"> </w:t>
            </w:r>
            <w:r>
              <w:rPr>
                <w:color w:val="1E1916"/>
                <w:spacing w:val="-2"/>
                <w:sz w:val="21"/>
              </w:rPr>
              <w:t>річкового,</w:t>
            </w:r>
            <w:r>
              <w:rPr>
                <w:color w:val="1E1916"/>
                <w:spacing w:val="-12"/>
                <w:sz w:val="21"/>
              </w:rPr>
              <w:t xml:space="preserve"> </w:t>
            </w:r>
            <w:r>
              <w:rPr>
                <w:color w:val="1E1916"/>
                <w:spacing w:val="-2"/>
                <w:sz w:val="21"/>
              </w:rPr>
              <w:t xml:space="preserve">морського, </w:t>
            </w:r>
            <w:r>
              <w:rPr>
                <w:color w:val="1E1916"/>
                <w:sz w:val="21"/>
              </w:rPr>
              <w:t>автомобільного і повітряного транспорту</w:t>
            </w:r>
          </w:p>
        </w:tc>
        <w:tc>
          <w:tcPr>
            <w:tcW w:w="2541" w:type="dxa"/>
          </w:tcPr>
          <w:p w14:paraId="17838082" w14:textId="19AE4A42" w:rsidR="00871F5A" w:rsidRDefault="00871F5A" w:rsidP="00871F5A">
            <w:pPr>
              <w:pStyle w:val="TableParagraph"/>
              <w:spacing w:before="0"/>
              <w:ind w:left="113" w:right="57"/>
              <w:jc w:val="both"/>
              <w:rPr>
                <w:color w:val="1E1916"/>
                <w:spacing w:val="-10"/>
                <w:sz w:val="21"/>
              </w:rPr>
            </w:pPr>
            <w:r>
              <w:rPr>
                <w:color w:val="1E1916"/>
                <w:sz w:val="21"/>
              </w:rPr>
              <w:t xml:space="preserve">На 100 пасажирів, які прибувають у годину </w:t>
            </w:r>
            <w:r>
              <w:rPr>
                <w:color w:val="1E1916"/>
                <w:spacing w:val="-2"/>
                <w:sz w:val="21"/>
              </w:rPr>
              <w:t>"пік"</w:t>
            </w:r>
            <w:r>
              <w:rPr>
                <w:color w:val="1E1916"/>
                <w:spacing w:val="-9"/>
                <w:sz w:val="21"/>
              </w:rPr>
              <w:t xml:space="preserve"> </w:t>
            </w:r>
            <w:r>
              <w:rPr>
                <w:color w:val="1E1916"/>
                <w:spacing w:val="-2"/>
                <w:sz w:val="21"/>
              </w:rPr>
              <w:t>та</w:t>
            </w:r>
            <w:r>
              <w:rPr>
                <w:color w:val="1E1916"/>
                <w:spacing w:val="-9"/>
                <w:sz w:val="21"/>
              </w:rPr>
              <w:t xml:space="preserve"> </w:t>
            </w:r>
            <w:r>
              <w:rPr>
                <w:color w:val="1E1916"/>
                <w:spacing w:val="-2"/>
                <w:sz w:val="21"/>
              </w:rPr>
              <w:t>обслуговуючого персоналу</w:t>
            </w:r>
          </w:p>
        </w:tc>
        <w:tc>
          <w:tcPr>
            <w:tcW w:w="1484" w:type="dxa"/>
            <w:vAlign w:val="center"/>
          </w:tcPr>
          <w:p w14:paraId="2AE5B7EC" w14:textId="4E6372DC" w:rsidR="00871F5A" w:rsidRDefault="00871F5A" w:rsidP="00EC666A">
            <w:pPr>
              <w:pStyle w:val="TableParagraph"/>
              <w:spacing w:before="0"/>
              <w:ind w:left="113" w:right="57"/>
              <w:jc w:val="center"/>
              <w:rPr>
                <w:color w:val="1E1916"/>
                <w:spacing w:val="-5"/>
                <w:sz w:val="21"/>
              </w:rPr>
            </w:pPr>
            <w:r>
              <w:rPr>
                <w:color w:val="1E1916"/>
                <w:spacing w:val="-4"/>
                <w:sz w:val="21"/>
              </w:rPr>
              <w:t>15-</w:t>
            </w:r>
            <w:r>
              <w:rPr>
                <w:color w:val="1E1916"/>
                <w:spacing w:val="-5"/>
                <w:sz w:val="21"/>
              </w:rPr>
              <w:t>20</w:t>
            </w:r>
          </w:p>
        </w:tc>
      </w:tr>
      <w:tr w:rsidR="00871F5A" w14:paraId="1E8B02C7" w14:textId="77777777" w:rsidTr="00996367">
        <w:trPr>
          <w:trHeight w:val="335"/>
        </w:trPr>
        <w:tc>
          <w:tcPr>
            <w:tcW w:w="9627" w:type="dxa"/>
            <w:gridSpan w:val="4"/>
          </w:tcPr>
          <w:p w14:paraId="78F112BB" w14:textId="77777777" w:rsidR="00871F5A" w:rsidRPr="00871F5A" w:rsidRDefault="00871F5A" w:rsidP="00E3095C">
            <w:pPr>
              <w:pStyle w:val="TableParagraph"/>
              <w:spacing w:before="0" w:line="264" w:lineRule="auto"/>
              <w:ind w:left="170" w:right="113" w:firstLine="680"/>
              <w:jc w:val="both"/>
              <w:rPr>
                <w:rFonts w:ascii="Arial" w:hAnsi="Arial" w:cs="Arial"/>
                <w:sz w:val="20"/>
                <w:szCs w:val="20"/>
              </w:rPr>
            </w:pPr>
            <w:r w:rsidRPr="00871F5A">
              <w:rPr>
                <w:rFonts w:ascii="Arial" w:hAnsi="Arial" w:cs="Arial"/>
                <w:b/>
                <w:color w:val="1E1916"/>
                <w:sz w:val="20"/>
                <w:szCs w:val="20"/>
              </w:rPr>
              <w:t>Примітка 1.</w:t>
            </w:r>
            <w:r w:rsidRPr="00871F5A">
              <w:rPr>
                <w:rFonts w:ascii="Arial" w:hAnsi="Arial" w:cs="Arial"/>
                <w:b/>
                <w:color w:val="1E1916"/>
                <w:spacing w:val="40"/>
                <w:sz w:val="20"/>
                <w:szCs w:val="20"/>
              </w:rPr>
              <w:t xml:space="preserve"> </w:t>
            </w:r>
            <w:r w:rsidRPr="00871F5A">
              <w:rPr>
                <w:rFonts w:ascii="Arial" w:hAnsi="Arial" w:cs="Arial"/>
                <w:color w:val="1E1916"/>
                <w:sz w:val="20"/>
                <w:szCs w:val="20"/>
              </w:rPr>
              <w:t>Мінімальні показники в таблиці наведені для населених пунктів з відносно низьким рівнем автомобілізації</w:t>
            </w:r>
            <w:r w:rsidRPr="00871F5A">
              <w:rPr>
                <w:rFonts w:ascii="Arial" w:hAnsi="Arial" w:cs="Arial"/>
                <w:color w:val="1E1916"/>
                <w:spacing w:val="-1"/>
                <w:sz w:val="20"/>
                <w:szCs w:val="20"/>
              </w:rPr>
              <w:t xml:space="preserve"> </w:t>
            </w:r>
            <w:r w:rsidRPr="00871F5A">
              <w:rPr>
                <w:rFonts w:ascii="Arial" w:hAnsi="Arial" w:cs="Arial"/>
                <w:color w:val="1E1916"/>
                <w:sz w:val="20"/>
                <w:szCs w:val="20"/>
              </w:rPr>
              <w:t>на</w:t>
            </w:r>
            <w:r w:rsidRPr="00871F5A">
              <w:rPr>
                <w:rFonts w:ascii="Arial" w:hAnsi="Arial" w:cs="Arial"/>
                <w:color w:val="1E1916"/>
                <w:spacing w:val="-1"/>
                <w:sz w:val="20"/>
                <w:szCs w:val="20"/>
              </w:rPr>
              <w:t xml:space="preserve"> </w:t>
            </w:r>
            <w:r w:rsidRPr="00871F5A">
              <w:rPr>
                <w:rFonts w:ascii="Arial" w:hAnsi="Arial" w:cs="Arial"/>
                <w:color w:val="1E1916"/>
                <w:sz w:val="20"/>
                <w:szCs w:val="20"/>
              </w:rPr>
              <w:t>розрахунковий</w:t>
            </w:r>
            <w:r w:rsidRPr="00871F5A">
              <w:rPr>
                <w:rFonts w:ascii="Arial" w:hAnsi="Arial" w:cs="Arial"/>
                <w:color w:val="1E1916"/>
                <w:spacing w:val="-3"/>
                <w:sz w:val="20"/>
                <w:szCs w:val="20"/>
              </w:rPr>
              <w:t xml:space="preserve"> </w:t>
            </w:r>
            <w:r w:rsidRPr="00871F5A">
              <w:rPr>
                <w:rFonts w:ascii="Arial" w:hAnsi="Arial" w:cs="Arial"/>
                <w:color w:val="1E1916"/>
                <w:sz w:val="20"/>
                <w:szCs w:val="20"/>
              </w:rPr>
              <w:t>строк</w:t>
            </w:r>
            <w:r w:rsidRPr="00871F5A">
              <w:rPr>
                <w:rFonts w:ascii="Arial" w:hAnsi="Arial" w:cs="Arial"/>
                <w:color w:val="1E1916"/>
                <w:spacing w:val="-1"/>
                <w:sz w:val="20"/>
                <w:szCs w:val="20"/>
              </w:rPr>
              <w:t xml:space="preserve"> </w:t>
            </w:r>
            <w:r w:rsidRPr="00871F5A">
              <w:rPr>
                <w:rFonts w:ascii="Arial" w:hAnsi="Arial" w:cs="Arial"/>
                <w:color w:val="1E1916"/>
                <w:sz w:val="20"/>
                <w:szCs w:val="20"/>
              </w:rPr>
              <w:t>(до</w:t>
            </w:r>
            <w:r w:rsidRPr="00871F5A">
              <w:rPr>
                <w:rFonts w:ascii="Arial" w:hAnsi="Arial" w:cs="Arial"/>
                <w:color w:val="1E1916"/>
                <w:spacing w:val="-1"/>
                <w:sz w:val="20"/>
                <w:szCs w:val="20"/>
              </w:rPr>
              <w:t xml:space="preserve"> </w:t>
            </w:r>
            <w:r w:rsidRPr="00871F5A">
              <w:rPr>
                <w:rFonts w:ascii="Arial" w:hAnsi="Arial" w:cs="Arial"/>
                <w:color w:val="1E1916"/>
                <w:sz w:val="20"/>
                <w:szCs w:val="20"/>
              </w:rPr>
              <w:t>280</w:t>
            </w:r>
            <w:r w:rsidRPr="00871F5A">
              <w:rPr>
                <w:rFonts w:ascii="Arial" w:hAnsi="Arial" w:cs="Arial"/>
                <w:color w:val="1E1916"/>
                <w:spacing w:val="-1"/>
                <w:sz w:val="20"/>
                <w:szCs w:val="20"/>
              </w:rPr>
              <w:t xml:space="preserve"> </w:t>
            </w:r>
            <w:r w:rsidRPr="00871F5A">
              <w:rPr>
                <w:rFonts w:ascii="Arial" w:hAnsi="Arial" w:cs="Arial"/>
                <w:color w:val="1E1916"/>
                <w:sz w:val="20"/>
                <w:szCs w:val="20"/>
              </w:rPr>
              <w:t>автомобілів</w:t>
            </w:r>
            <w:r w:rsidRPr="00871F5A">
              <w:rPr>
                <w:rFonts w:ascii="Arial" w:hAnsi="Arial" w:cs="Arial"/>
                <w:color w:val="1E1916"/>
                <w:spacing w:val="-1"/>
                <w:sz w:val="20"/>
                <w:szCs w:val="20"/>
              </w:rPr>
              <w:t xml:space="preserve"> </w:t>
            </w:r>
            <w:r w:rsidRPr="00871F5A">
              <w:rPr>
                <w:rFonts w:ascii="Arial" w:hAnsi="Arial" w:cs="Arial"/>
                <w:color w:val="1E1916"/>
                <w:sz w:val="20"/>
                <w:szCs w:val="20"/>
              </w:rPr>
              <w:t>на</w:t>
            </w:r>
            <w:r w:rsidRPr="00871F5A">
              <w:rPr>
                <w:rFonts w:ascii="Arial" w:hAnsi="Arial" w:cs="Arial"/>
                <w:color w:val="1E1916"/>
                <w:spacing w:val="-1"/>
                <w:sz w:val="20"/>
                <w:szCs w:val="20"/>
              </w:rPr>
              <w:t xml:space="preserve"> </w:t>
            </w:r>
            <w:r w:rsidRPr="00871F5A">
              <w:rPr>
                <w:rFonts w:ascii="Arial" w:hAnsi="Arial" w:cs="Arial"/>
                <w:color w:val="1E1916"/>
                <w:sz w:val="20"/>
                <w:szCs w:val="20"/>
              </w:rPr>
              <w:t>1000</w:t>
            </w:r>
            <w:r w:rsidRPr="00871F5A">
              <w:rPr>
                <w:rFonts w:ascii="Arial" w:hAnsi="Arial" w:cs="Arial"/>
                <w:color w:val="1E1916"/>
                <w:spacing w:val="-1"/>
                <w:sz w:val="20"/>
                <w:szCs w:val="20"/>
              </w:rPr>
              <w:t xml:space="preserve"> </w:t>
            </w:r>
            <w:r w:rsidRPr="00871F5A">
              <w:rPr>
                <w:rFonts w:ascii="Arial" w:hAnsi="Arial" w:cs="Arial"/>
                <w:color w:val="1E1916"/>
                <w:sz w:val="20"/>
                <w:szCs w:val="20"/>
              </w:rPr>
              <w:t>жителів),</w:t>
            </w:r>
            <w:r w:rsidRPr="00871F5A">
              <w:rPr>
                <w:rFonts w:ascii="Arial" w:hAnsi="Arial" w:cs="Arial"/>
                <w:color w:val="1E1916"/>
                <w:spacing w:val="-1"/>
                <w:sz w:val="20"/>
                <w:szCs w:val="20"/>
              </w:rPr>
              <w:t xml:space="preserve"> </w:t>
            </w:r>
            <w:r w:rsidRPr="00871F5A">
              <w:rPr>
                <w:rFonts w:ascii="Arial" w:hAnsi="Arial" w:cs="Arial"/>
                <w:color w:val="1E1916"/>
                <w:sz w:val="20"/>
                <w:szCs w:val="20"/>
              </w:rPr>
              <w:t>максимальні</w:t>
            </w:r>
            <w:r w:rsidRPr="00871F5A">
              <w:rPr>
                <w:rFonts w:ascii="Arial" w:hAnsi="Arial" w:cs="Arial"/>
                <w:color w:val="1E1916"/>
                <w:spacing w:val="-1"/>
                <w:sz w:val="20"/>
                <w:szCs w:val="20"/>
              </w:rPr>
              <w:t xml:space="preserve"> </w:t>
            </w:r>
            <w:r w:rsidRPr="00871F5A">
              <w:rPr>
                <w:rFonts w:ascii="Arial" w:hAnsi="Arial" w:cs="Arial"/>
                <w:color w:val="1E1916"/>
                <w:w w:val="160"/>
                <w:sz w:val="20"/>
                <w:szCs w:val="20"/>
              </w:rPr>
              <w:t xml:space="preserve">– </w:t>
            </w:r>
            <w:r w:rsidRPr="00871F5A">
              <w:rPr>
                <w:rFonts w:ascii="Arial" w:hAnsi="Arial" w:cs="Arial"/>
                <w:color w:val="1E1916"/>
                <w:spacing w:val="-2"/>
                <w:sz w:val="20"/>
                <w:szCs w:val="20"/>
              </w:rPr>
              <w:t>для</w:t>
            </w:r>
            <w:r w:rsidRPr="00871F5A">
              <w:rPr>
                <w:rFonts w:ascii="Arial" w:hAnsi="Arial" w:cs="Arial"/>
                <w:color w:val="1E1916"/>
                <w:spacing w:val="-5"/>
                <w:sz w:val="20"/>
                <w:szCs w:val="20"/>
              </w:rPr>
              <w:t xml:space="preserve"> </w:t>
            </w:r>
            <w:r w:rsidRPr="00871F5A">
              <w:rPr>
                <w:rFonts w:ascii="Arial" w:hAnsi="Arial" w:cs="Arial"/>
                <w:color w:val="1E1916"/>
                <w:spacing w:val="-2"/>
                <w:sz w:val="20"/>
                <w:szCs w:val="20"/>
              </w:rPr>
              <w:t>населених</w:t>
            </w:r>
            <w:r w:rsidRPr="00871F5A">
              <w:rPr>
                <w:rFonts w:ascii="Arial" w:hAnsi="Arial" w:cs="Arial"/>
                <w:color w:val="1E1916"/>
                <w:spacing w:val="-5"/>
                <w:sz w:val="20"/>
                <w:szCs w:val="20"/>
              </w:rPr>
              <w:t xml:space="preserve"> </w:t>
            </w:r>
            <w:r w:rsidRPr="00871F5A">
              <w:rPr>
                <w:rFonts w:ascii="Arial" w:hAnsi="Arial" w:cs="Arial"/>
                <w:color w:val="1E1916"/>
                <w:spacing w:val="-2"/>
                <w:sz w:val="20"/>
                <w:szCs w:val="20"/>
              </w:rPr>
              <w:t>пунктів</w:t>
            </w:r>
            <w:r w:rsidRPr="00871F5A">
              <w:rPr>
                <w:rFonts w:ascii="Arial" w:hAnsi="Arial" w:cs="Arial"/>
                <w:color w:val="1E1916"/>
                <w:spacing w:val="-5"/>
                <w:sz w:val="20"/>
                <w:szCs w:val="20"/>
              </w:rPr>
              <w:t xml:space="preserve"> </w:t>
            </w:r>
            <w:r w:rsidRPr="00871F5A">
              <w:rPr>
                <w:rFonts w:ascii="Arial" w:hAnsi="Arial" w:cs="Arial"/>
                <w:color w:val="1E1916"/>
                <w:spacing w:val="-2"/>
                <w:sz w:val="20"/>
                <w:szCs w:val="20"/>
              </w:rPr>
              <w:t>з</w:t>
            </w:r>
            <w:r w:rsidRPr="00871F5A">
              <w:rPr>
                <w:rFonts w:ascii="Arial" w:hAnsi="Arial" w:cs="Arial"/>
                <w:color w:val="1E1916"/>
                <w:spacing w:val="-7"/>
                <w:sz w:val="20"/>
                <w:szCs w:val="20"/>
              </w:rPr>
              <w:t xml:space="preserve"> </w:t>
            </w:r>
            <w:r w:rsidRPr="00871F5A">
              <w:rPr>
                <w:rFonts w:ascii="Arial" w:hAnsi="Arial" w:cs="Arial"/>
                <w:color w:val="1E1916"/>
                <w:spacing w:val="-2"/>
                <w:sz w:val="20"/>
                <w:szCs w:val="20"/>
              </w:rPr>
              <w:t>відносно</w:t>
            </w:r>
            <w:r w:rsidRPr="00871F5A">
              <w:rPr>
                <w:rFonts w:ascii="Arial" w:hAnsi="Arial" w:cs="Arial"/>
                <w:color w:val="1E1916"/>
                <w:spacing w:val="-5"/>
                <w:sz w:val="20"/>
                <w:szCs w:val="20"/>
              </w:rPr>
              <w:t xml:space="preserve"> </w:t>
            </w:r>
            <w:r w:rsidRPr="00871F5A">
              <w:rPr>
                <w:rFonts w:ascii="Arial" w:hAnsi="Arial" w:cs="Arial"/>
                <w:color w:val="1E1916"/>
                <w:spacing w:val="-2"/>
                <w:sz w:val="20"/>
                <w:szCs w:val="20"/>
              </w:rPr>
              <w:t>високим</w:t>
            </w:r>
            <w:r w:rsidRPr="00871F5A">
              <w:rPr>
                <w:rFonts w:ascii="Arial" w:hAnsi="Arial" w:cs="Arial"/>
                <w:color w:val="1E1916"/>
                <w:spacing w:val="-5"/>
                <w:sz w:val="20"/>
                <w:szCs w:val="20"/>
              </w:rPr>
              <w:t xml:space="preserve"> </w:t>
            </w:r>
            <w:r w:rsidRPr="00871F5A">
              <w:rPr>
                <w:rFonts w:ascii="Arial" w:hAnsi="Arial" w:cs="Arial"/>
                <w:color w:val="1E1916"/>
                <w:spacing w:val="-2"/>
                <w:sz w:val="20"/>
                <w:szCs w:val="20"/>
              </w:rPr>
              <w:t>рівнем</w:t>
            </w:r>
            <w:r w:rsidRPr="00871F5A">
              <w:rPr>
                <w:rFonts w:ascii="Arial" w:hAnsi="Arial" w:cs="Arial"/>
                <w:color w:val="1E1916"/>
                <w:spacing w:val="-5"/>
                <w:sz w:val="20"/>
                <w:szCs w:val="20"/>
              </w:rPr>
              <w:t xml:space="preserve"> </w:t>
            </w:r>
            <w:r w:rsidRPr="00871F5A">
              <w:rPr>
                <w:rFonts w:ascii="Arial" w:hAnsi="Arial" w:cs="Arial"/>
                <w:color w:val="1E1916"/>
                <w:spacing w:val="-2"/>
                <w:sz w:val="20"/>
                <w:szCs w:val="20"/>
              </w:rPr>
              <w:t>автомобілізації</w:t>
            </w:r>
            <w:r w:rsidRPr="00871F5A">
              <w:rPr>
                <w:rFonts w:ascii="Arial" w:hAnsi="Arial" w:cs="Arial"/>
                <w:color w:val="1E1916"/>
                <w:spacing w:val="-5"/>
                <w:sz w:val="20"/>
                <w:szCs w:val="20"/>
              </w:rPr>
              <w:t xml:space="preserve"> </w:t>
            </w:r>
            <w:r w:rsidRPr="00871F5A">
              <w:rPr>
                <w:rFonts w:ascii="Arial" w:hAnsi="Arial" w:cs="Arial"/>
                <w:color w:val="1E1916"/>
                <w:spacing w:val="-2"/>
                <w:sz w:val="20"/>
                <w:szCs w:val="20"/>
              </w:rPr>
              <w:t>(280-350</w:t>
            </w:r>
            <w:r w:rsidRPr="00871F5A">
              <w:rPr>
                <w:rFonts w:ascii="Arial" w:hAnsi="Arial" w:cs="Arial"/>
                <w:color w:val="1E1916"/>
                <w:spacing w:val="-5"/>
                <w:sz w:val="20"/>
                <w:szCs w:val="20"/>
              </w:rPr>
              <w:t xml:space="preserve"> </w:t>
            </w:r>
            <w:r w:rsidRPr="00871F5A">
              <w:rPr>
                <w:rFonts w:ascii="Arial" w:hAnsi="Arial" w:cs="Arial"/>
                <w:color w:val="1E1916"/>
                <w:spacing w:val="-2"/>
                <w:sz w:val="20"/>
                <w:szCs w:val="20"/>
              </w:rPr>
              <w:t>автомобілів</w:t>
            </w:r>
            <w:r w:rsidRPr="00871F5A">
              <w:rPr>
                <w:rFonts w:ascii="Arial" w:hAnsi="Arial" w:cs="Arial"/>
                <w:color w:val="1E1916"/>
                <w:spacing w:val="-5"/>
                <w:sz w:val="20"/>
                <w:szCs w:val="20"/>
              </w:rPr>
              <w:t xml:space="preserve"> </w:t>
            </w:r>
            <w:r w:rsidRPr="00871F5A">
              <w:rPr>
                <w:rFonts w:ascii="Arial" w:hAnsi="Arial" w:cs="Arial"/>
                <w:color w:val="1E1916"/>
                <w:spacing w:val="-2"/>
                <w:sz w:val="20"/>
                <w:szCs w:val="20"/>
              </w:rPr>
              <w:t>на</w:t>
            </w:r>
            <w:r w:rsidRPr="00871F5A">
              <w:rPr>
                <w:rFonts w:ascii="Arial" w:hAnsi="Arial" w:cs="Arial"/>
                <w:color w:val="1E1916"/>
                <w:spacing w:val="-5"/>
                <w:sz w:val="20"/>
                <w:szCs w:val="20"/>
              </w:rPr>
              <w:t xml:space="preserve"> </w:t>
            </w:r>
            <w:r w:rsidRPr="00871F5A">
              <w:rPr>
                <w:rFonts w:ascii="Arial" w:hAnsi="Arial" w:cs="Arial"/>
                <w:color w:val="1E1916"/>
                <w:spacing w:val="-2"/>
                <w:sz w:val="20"/>
                <w:szCs w:val="20"/>
              </w:rPr>
              <w:t>1000 жителів).</w:t>
            </w:r>
          </w:p>
          <w:p w14:paraId="536878C2" w14:textId="4F528317" w:rsidR="00871F5A" w:rsidRPr="00871F5A" w:rsidRDefault="00871F5A" w:rsidP="00E3095C">
            <w:pPr>
              <w:pStyle w:val="TableParagraph"/>
              <w:spacing w:before="0" w:line="264" w:lineRule="auto"/>
              <w:ind w:left="170" w:right="113" w:firstLine="680"/>
              <w:jc w:val="both"/>
              <w:rPr>
                <w:rFonts w:ascii="Arial" w:hAnsi="Arial" w:cs="Arial"/>
                <w:color w:val="1E1916"/>
                <w:sz w:val="20"/>
                <w:szCs w:val="20"/>
              </w:rPr>
            </w:pPr>
            <w:r w:rsidRPr="00871F5A">
              <w:rPr>
                <w:rFonts w:ascii="Arial" w:hAnsi="Arial" w:cs="Arial"/>
                <w:b/>
                <w:color w:val="1E1916"/>
                <w:sz w:val="20"/>
                <w:szCs w:val="20"/>
              </w:rPr>
              <w:t>Примітка</w:t>
            </w:r>
            <w:r w:rsidR="00E3095C">
              <w:rPr>
                <w:rFonts w:ascii="Arial" w:hAnsi="Arial" w:cs="Arial"/>
                <w:b/>
                <w:color w:val="1E1916"/>
                <w:sz w:val="20"/>
                <w:szCs w:val="20"/>
              </w:rPr>
              <w:t xml:space="preserve"> </w:t>
            </w:r>
            <w:r w:rsidRPr="00871F5A">
              <w:rPr>
                <w:rFonts w:ascii="Arial" w:hAnsi="Arial" w:cs="Arial"/>
                <w:b/>
                <w:color w:val="1E1916"/>
                <w:sz w:val="20"/>
                <w:szCs w:val="20"/>
              </w:rPr>
              <w:t>2.</w:t>
            </w:r>
            <w:r w:rsidRPr="00871F5A">
              <w:rPr>
                <w:rFonts w:ascii="Arial" w:hAnsi="Arial" w:cs="Arial"/>
                <w:b/>
                <w:color w:val="1E1916"/>
                <w:spacing w:val="40"/>
                <w:sz w:val="20"/>
                <w:szCs w:val="20"/>
              </w:rPr>
              <w:t xml:space="preserve"> </w:t>
            </w:r>
            <w:r w:rsidRPr="00871F5A">
              <w:rPr>
                <w:rFonts w:ascii="Arial" w:hAnsi="Arial" w:cs="Arial"/>
                <w:color w:val="1E1916"/>
                <w:sz w:val="20"/>
                <w:szCs w:val="20"/>
              </w:rPr>
              <w:t>На відкритих автостоянках біля закладів культурно-побутового обслуговування, підприємств торгівлі і відпочинку, окремих будинків і споруд масового відвідування, а також на авто- стоянках</w:t>
            </w:r>
            <w:r w:rsidRPr="00871F5A">
              <w:rPr>
                <w:rFonts w:ascii="Arial" w:hAnsi="Arial" w:cs="Arial"/>
                <w:color w:val="1E1916"/>
                <w:spacing w:val="-13"/>
                <w:sz w:val="20"/>
                <w:szCs w:val="20"/>
              </w:rPr>
              <w:t xml:space="preserve"> </w:t>
            </w:r>
            <w:r w:rsidRPr="00871F5A">
              <w:rPr>
                <w:rFonts w:ascii="Arial" w:hAnsi="Arial" w:cs="Arial"/>
                <w:color w:val="1E1916"/>
                <w:sz w:val="20"/>
                <w:szCs w:val="20"/>
              </w:rPr>
              <w:t>і</w:t>
            </w:r>
            <w:r w:rsidRPr="00871F5A">
              <w:rPr>
                <w:rFonts w:ascii="Arial" w:hAnsi="Arial" w:cs="Arial"/>
                <w:color w:val="1E1916"/>
                <w:spacing w:val="-11"/>
                <w:sz w:val="20"/>
                <w:szCs w:val="20"/>
              </w:rPr>
              <w:t xml:space="preserve"> </w:t>
            </w:r>
            <w:r w:rsidRPr="00871F5A">
              <w:rPr>
                <w:rFonts w:ascii="Arial" w:hAnsi="Arial" w:cs="Arial"/>
                <w:color w:val="1E1916"/>
                <w:sz w:val="20"/>
                <w:szCs w:val="20"/>
              </w:rPr>
              <w:t>в</w:t>
            </w:r>
            <w:r w:rsidRPr="00871F5A">
              <w:rPr>
                <w:rFonts w:ascii="Arial" w:hAnsi="Arial" w:cs="Arial"/>
                <w:color w:val="1E1916"/>
                <w:spacing w:val="-11"/>
                <w:sz w:val="20"/>
                <w:szCs w:val="20"/>
              </w:rPr>
              <w:t xml:space="preserve"> </w:t>
            </w:r>
            <w:r w:rsidRPr="00871F5A">
              <w:rPr>
                <w:rFonts w:ascii="Arial" w:hAnsi="Arial" w:cs="Arial"/>
                <w:color w:val="1E1916"/>
                <w:sz w:val="20"/>
                <w:szCs w:val="20"/>
              </w:rPr>
              <w:t>гаражах</w:t>
            </w:r>
            <w:r w:rsidRPr="00871F5A">
              <w:rPr>
                <w:rFonts w:ascii="Arial" w:hAnsi="Arial" w:cs="Arial"/>
                <w:color w:val="1E1916"/>
                <w:spacing w:val="-11"/>
                <w:sz w:val="20"/>
                <w:szCs w:val="20"/>
              </w:rPr>
              <w:t xml:space="preserve"> </w:t>
            </w:r>
            <w:r w:rsidRPr="00871F5A">
              <w:rPr>
                <w:rFonts w:ascii="Arial" w:hAnsi="Arial" w:cs="Arial"/>
                <w:color w:val="1E1916"/>
                <w:sz w:val="20"/>
                <w:szCs w:val="20"/>
              </w:rPr>
              <w:t>для</w:t>
            </w:r>
            <w:r w:rsidRPr="00871F5A">
              <w:rPr>
                <w:rFonts w:ascii="Arial" w:hAnsi="Arial" w:cs="Arial"/>
                <w:color w:val="1E1916"/>
                <w:spacing w:val="-11"/>
                <w:sz w:val="20"/>
                <w:szCs w:val="20"/>
              </w:rPr>
              <w:t xml:space="preserve"> </w:t>
            </w:r>
            <w:r w:rsidRPr="00871F5A">
              <w:rPr>
                <w:rFonts w:ascii="Arial" w:hAnsi="Arial" w:cs="Arial"/>
                <w:color w:val="1E1916"/>
                <w:sz w:val="20"/>
                <w:szCs w:val="20"/>
              </w:rPr>
              <w:t>постійного</w:t>
            </w:r>
            <w:r w:rsidRPr="00871F5A">
              <w:rPr>
                <w:rFonts w:ascii="Arial" w:hAnsi="Arial" w:cs="Arial"/>
                <w:color w:val="1E1916"/>
                <w:spacing w:val="-11"/>
                <w:sz w:val="20"/>
                <w:szCs w:val="20"/>
              </w:rPr>
              <w:t xml:space="preserve"> </w:t>
            </w:r>
            <w:r w:rsidRPr="00871F5A">
              <w:rPr>
                <w:rFonts w:ascii="Arial" w:hAnsi="Arial" w:cs="Arial"/>
                <w:color w:val="1E1916"/>
                <w:sz w:val="20"/>
                <w:szCs w:val="20"/>
              </w:rPr>
              <w:t>зберігання</w:t>
            </w:r>
            <w:r w:rsidRPr="00871F5A">
              <w:rPr>
                <w:rFonts w:ascii="Arial" w:hAnsi="Arial" w:cs="Arial"/>
                <w:color w:val="1E1916"/>
                <w:spacing w:val="-11"/>
                <w:sz w:val="20"/>
                <w:szCs w:val="20"/>
              </w:rPr>
              <w:t xml:space="preserve"> </w:t>
            </w:r>
            <w:r w:rsidRPr="00871F5A">
              <w:rPr>
                <w:rFonts w:ascii="Arial" w:hAnsi="Arial" w:cs="Arial"/>
                <w:color w:val="1E1916"/>
                <w:sz w:val="20"/>
                <w:szCs w:val="20"/>
              </w:rPr>
              <w:t>автомобілів</w:t>
            </w:r>
            <w:r w:rsidRPr="00871F5A">
              <w:rPr>
                <w:rFonts w:ascii="Arial" w:hAnsi="Arial" w:cs="Arial"/>
                <w:color w:val="1E1916"/>
                <w:spacing w:val="-11"/>
                <w:sz w:val="20"/>
                <w:szCs w:val="20"/>
              </w:rPr>
              <w:t xml:space="preserve"> </w:t>
            </w:r>
            <w:r w:rsidRPr="00871F5A">
              <w:rPr>
                <w:rFonts w:ascii="Arial" w:hAnsi="Arial" w:cs="Arial"/>
                <w:color w:val="1E1916"/>
                <w:sz w:val="20"/>
                <w:szCs w:val="20"/>
              </w:rPr>
              <w:t>слід</w:t>
            </w:r>
            <w:r w:rsidRPr="00871F5A">
              <w:rPr>
                <w:rFonts w:ascii="Arial" w:hAnsi="Arial" w:cs="Arial"/>
                <w:color w:val="1E1916"/>
                <w:spacing w:val="-11"/>
                <w:sz w:val="20"/>
                <w:szCs w:val="20"/>
              </w:rPr>
              <w:t xml:space="preserve"> </w:t>
            </w:r>
            <w:r w:rsidRPr="00871F5A">
              <w:rPr>
                <w:rFonts w:ascii="Arial" w:hAnsi="Arial" w:cs="Arial"/>
                <w:color w:val="1E1916"/>
                <w:sz w:val="20"/>
                <w:szCs w:val="20"/>
              </w:rPr>
              <w:t>виділяти</w:t>
            </w:r>
            <w:r w:rsidRPr="00871F5A">
              <w:rPr>
                <w:rFonts w:ascii="Arial" w:hAnsi="Arial" w:cs="Arial"/>
                <w:color w:val="1E1916"/>
                <w:spacing w:val="-11"/>
                <w:sz w:val="20"/>
                <w:szCs w:val="20"/>
              </w:rPr>
              <w:t xml:space="preserve"> </w:t>
            </w:r>
            <w:r w:rsidRPr="00871F5A">
              <w:rPr>
                <w:rFonts w:ascii="Arial" w:hAnsi="Arial" w:cs="Arial"/>
                <w:color w:val="1E1916"/>
                <w:sz w:val="20"/>
                <w:szCs w:val="20"/>
              </w:rPr>
              <w:t>місця</w:t>
            </w:r>
            <w:r w:rsidRPr="00871F5A">
              <w:rPr>
                <w:rFonts w:ascii="Arial" w:hAnsi="Arial" w:cs="Arial"/>
                <w:color w:val="1E1916"/>
                <w:spacing w:val="-11"/>
                <w:sz w:val="20"/>
                <w:szCs w:val="20"/>
              </w:rPr>
              <w:t xml:space="preserve"> </w:t>
            </w:r>
            <w:r w:rsidRPr="00871F5A">
              <w:rPr>
                <w:rFonts w:ascii="Arial" w:hAnsi="Arial" w:cs="Arial"/>
                <w:color w:val="1E1916"/>
                <w:sz w:val="20"/>
                <w:szCs w:val="20"/>
              </w:rPr>
              <w:t>для</w:t>
            </w:r>
            <w:r w:rsidRPr="00871F5A">
              <w:rPr>
                <w:rFonts w:ascii="Arial" w:hAnsi="Arial" w:cs="Arial"/>
                <w:color w:val="1E1916"/>
                <w:spacing w:val="-11"/>
                <w:sz w:val="20"/>
                <w:szCs w:val="20"/>
              </w:rPr>
              <w:t xml:space="preserve"> </w:t>
            </w:r>
            <w:r w:rsidRPr="00871F5A">
              <w:rPr>
                <w:rFonts w:ascii="Arial" w:hAnsi="Arial" w:cs="Arial"/>
                <w:color w:val="1E1916"/>
                <w:sz w:val="20"/>
                <w:szCs w:val="20"/>
              </w:rPr>
              <w:t>особистих автотранспортних</w:t>
            </w:r>
            <w:r w:rsidRPr="00871F5A">
              <w:rPr>
                <w:rFonts w:ascii="Arial" w:hAnsi="Arial" w:cs="Arial"/>
                <w:color w:val="1E1916"/>
                <w:spacing w:val="-2"/>
                <w:sz w:val="20"/>
                <w:szCs w:val="20"/>
              </w:rPr>
              <w:t xml:space="preserve"> </w:t>
            </w:r>
            <w:r w:rsidRPr="00871F5A">
              <w:rPr>
                <w:rFonts w:ascii="Arial" w:hAnsi="Arial" w:cs="Arial"/>
                <w:color w:val="1E1916"/>
                <w:sz w:val="20"/>
                <w:szCs w:val="20"/>
              </w:rPr>
              <w:t>засобів</w:t>
            </w:r>
            <w:r w:rsidRPr="00871F5A">
              <w:rPr>
                <w:rFonts w:ascii="Arial" w:hAnsi="Arial" w:cs="Arial"/>
                <w:color w:val="1E1916"/>
                <w:spacing w:val="-2"/>
                <w:sz w:val="20"/>
                <w:szCs w:val="20"/>
              </w:rPr>
              <w:t xml:space="preserve"> </w:t>
            </w:r>
            <w:r w:rsidRPr="00871F5A">
              <w:rPr>
                <w:rFonts w:ascii="Arial" w:hAnsi="Arial" w:cs="Arial"/>
                <w:color w:val="1E1916"/>
                <w:sz w:val="20"/>
                <w:szCs w:val="20"/>
              </w:rPr>
              <w:t>людей</w:t>
            </w:r>
            <w:r w:rsidRPr="00871F5A">
              <w:rPr>
                <w:rFonts w:ascii="Arial" w:hAnsi="Arial" w:cs="Arial"/>
                <w:color w:val="1E1916"/>
                <w:spacing w:val="-3"/>
                <w:sz w:val="20"/>
                <w:szCs w:val="20"/>
              </w:rPr>
              <w:t xml:space="preserve"> </w:t>
            </w:r>
            <w:r w:rsidRPr="00871F5A">
              <w:rPr>
                <w:rFonts w:ascii="Arial" w:hAnsi="Arial" w:cs="Arial"/>
                <w:color w:val="1E1916"/>
                <w:sz w:val="20"/>
                <w:szCs w:val="20"/>
              </w:rPr>
              <w:t>з</w:t>
            </w:r>
            <w:r w:rsidRPr="00871F5A">
              <w:rPr>
                <w:rFonts w:ascii="Arial" w:hAnsi="Arial" w:cs="Arial"/>
                <w:color w:val="1E1916"/>
                <w:spacing w:val="-2"/>
                <w:sz w:val="20"/>
                <w:szCs w:val="20"/>
              </w:rPr>
              <w:t xml:space="preserve"> </w:t>
            </w:r>
            <w:r w:rsidRPr="00871F5A">
              <w:rPr>
                <w:rFonts w:ascii="Arial" w:hAnsi="Arial" w:cs="Arial"/>
                <w:color w:val="1E1916"/>
                <w:sz w:val="20"/>
                <w:szCs w:val="20"/>
              </w:rPr>
              <w:t>інвалідністю,</w:t>
            </w:r>
            <w:r w:rsidRPr="00871F5A">
              <w:rPr>
                <w:rFonts w:ascii="Arial" w:hAnsi="Arial" w:cs="Arial"/>
                <w:color w:val="1E1916"/>
                <w:spacing w:val="-2"/>
                <w:sz w:val="20"/>
                <w:szCs w:val="20"/>
              </w:rPr>
              <w:t xml:space="preserve"> </w:t>
            </w:r>
            <w:r w:rsidRPr="00871F5A">
              <w:rPr>
                <w:rFonts w:ascii="Arial" w:hAnsi="Arial" w:cs="Arial"/>
                <w:color w:val="1E1916"/>
                <w:sz w:val="20"/>
                <w:szCs w:val="20"/>
              </w:rPr>
              <w:t>визначаючи</w:t>
            </w:r>
            <w:r w:rsidRPr="00871F5A">
              <w:rPr>
                <w:rFonts w:ascii="Arial" w:hAnsi="Arial" w:cs="Arial"/>
                <w:color w:val="1E1916"/>
                <w:spacing w:val="-2"/>
                <w:sz w:val="20"/>
                <w:szCs w:val="20"/>
              </w:rPr>
              <w:t xml:space="preserve"> </w:t>
            </w:r>
            <w:r w:rsidRPr="00871F5A">
              <w:rPr>
                <w:rFonts w:ascii="Arial" w:hAnsi="Arial" w:cs="Arial"/>
                <w:color w:val="1E1916"/>
                <w:sz w:val="20"/>
                <w:szCs w:val="20"/>
              </w:rPr>
              <w:t>їх</w:t>
            </w:r>
            <w:r w:rsidRPr="00871F5A">
              <w:rPr>
                <w:rFonts w:ascii="Arial" w:hAnsi="Arial" w:cs="Arial"/>
                <w:color w:val="1E1916"/>
                <w:spacing w:val="-4"/>
                <w:sz w:val="20"/>
                <w:szCs w:val="20"/>
              </w:rPr>
              <w:t xml:space="preserve"> </w:t>
            </w:r>
            <w:r w:rsidRPr="00871F5A">
              <w:rPr>
                <w:rFonts w:ascii="Arial" w:hAnsi="Arial" w:cs="Arial"/>
                <w:color w:val="1E1916"/>
                <w:sz w:val="20"/>
                <w:szCs w:val="20"/>
              </w:rPr>
              <w:t>спеціальною</w:t>
            </w:r>
            <w:r w:rsidRPr="00871F5A">
              <w:rPr>
                <w:rFonts w:ascii="Arial" w:hAnsi="Arial" w:cs="Arial"/>
                <w:color w:val="1E1916"/>
                <w:spacing w:val="-2"/>
                <w:sz w:val="20"/>
                <w:szCs w:val="20"/>
              </w:rPr>
              <w:t xml:space="preserve"> </w:t>
            </w:r>
            <w:r w:rsidRPr="00871F5A">
              <w:rPr>
                <w:rFonts w:ascii="Arial" w:hAnsi="Arial" w:cs="Arial"/>
                <w:color w:val="1E1916"/>
                <w:sz w:val="20"/>
                <w:szCs w:val="20"/>
              </w:rPr>
              <w:t>розміткою</w:t>
            </w:r>
            <w:r w:rsidRPr="00871F5A">
              <w:rPr>
                <w:rFonts w:ascii="Arial" w:hAnsi="Arial" w:cs="Arial"/>
                <w:color w:val="1E1916"/>
                <w:spacing w:val="-2"/>
                <w:sz w:val="20"/>
                <w:szCs w:val="20"/>
              </w:rPr>
              <w:t xml:space="preserve"> </w:t>
            </w:r>
            <w:r w:rsidRPr="00871F5A">
              <w:rPr>
                <w:rFonts w:ascii="Arial" w:hAnsi="Arial" w:cs="Arial"/>
                <w:color w:val="1E1916"/>
                <w:sz w:val="20"/>
                <w:szCs w:val="20"/>
              </w:rPr>
              <w:t>і</w:t>
            </w:r>
            <w:r w:rsidRPr="00871F5A">
              <w:rPr>
                <w:rFonts w:ascii="Arial" w:hAnsi="Arial" w:cs="Arial"/>
                <w:color w:val="1E1916"/>
                <w:spacing w:val="-2"/>
                <w:sz w:val="20"/>
                <w:szCs w:val="20"/>
              </w:rPr>
              <w:t xml:space="preserve"> </w:t>
            </w:r>
            <w:r w:rsidRPr="00871F5A">
              <w:rPr>
                <w:rFonts w:ascii="Arial" w:hAnsi="Arial" w:cs="Arial"/>
                <w:color w:val="1E1916"/>
                <w:sz w:val="20"/>
                <w:szCs w:val="20"/>
              </w:rPr>
              <w:t>спеціальними</w:t>
            </w:r>
            <w:r w:rsidRPr="00871F5A">
              <w:rPr>
                <w:rFonts w:ascii="Arial" w:hAnsi="Arial" w:cs="Arial"/>
                <w:color w:val="1E1916"/>
                <w:spacing w:val="-10"/>
                <w:sz w:val="20"/>
                <w:szCs w:val="20"/>
              </w:rPr>
              <w:t xml:space="preserve"> </w:t>
            </w:r>
            <w:r w:rsidRPr="00871F5A">
              <w:rPr>
                <w:rFonts w:ascii="Arial" w:hAnsi="Arial" w:cs="Arial"/>
                <w:color w:val="1E1916"/>
                <w:sz w:val="20"/>
                <w:szCs w:val="20"/>
              </w:rPr>
              <w:t>знаками.</w:t>
            </w:r>
            <w:r w:rsidRPr="00871F5A">
              <w:rPr>
                <w:rFonts w:ascii="Arial" w:hAnsi="Arial" w:cs="Arial"/>
                <w:color w:val="1E1916"/>
                <w:spacing w:val="-10"/>
                <w:sz w:val="20"/>
                <w:szCs w:val="20"/>
              </w:rPr>
              <w:t xml:space="preserve"> </w:t>
            </w:r>
            <w:r w:rsidRPr="00871F5A">
              <w:rPr>
                <w:rFonts w:ascii="Arial" w:hAnsi="Arial" w:cs="Arial"/>
                <w:color w:val="1E1916"/>
                <w:sz w:val="20"/>
                <w:szCs w:val="20"/>
              </w:rPr>
              <w:t>Місткість</w:t>
            </w:r>
            <w:r w:rsidRPr="00871F5A">
              <w:rPr>
                <w:rFonts w:ascii="Arial" w:hAnsi="Arial" w:cs="Arial"/>
                <w:color w:val="1E1916"/>
                <w:spacing w:val="-11"/>
                <w:sz w:val="20"/>
                <w:szCs w:val="20"/>
              </w:rPr>
              <w:t xml:space="preserve"> </w:t>
            </w:r>
            <w:r w:rsidRPr="00871F5A">
              <w:rPr>
                <w:rFonts w:ascii="Arial" w:hAnsi="Arial" w:cs="Arial"/>
                <w:color w:val="1E1916"/>
                <w:sz w:val="20"/>
                <w:szCs w:val="20"/>
              </w:rPr>
              <w:t>їх</w:t>
            </w:r>
            <w:r w:rsidRPr="00871F5A">
              <w:rPr>
                <w:rFonts w:ascii="Arial" w:hAnsi="Arial" w:cs="Arial"/>
                <w:color w:val="1E1916"/>
                <w:spacing w:val="-10"/>
                <w:sz w:val="20"/>
                <w:szCs w:val="20"/>
              </w:rPr>
              <w:t xml:space="preserve"> </w:t>
            </w:r>
            <w:r w:rsidRPr="00871F5A">
              <w:rPr>
                <w:rFonts w:ascii="Arial" w:hAnsi="Arial" w:cs="Arial"/>
                <w:color w:val="1E1916"/>
                <w:sz w:val="20"/>
                <w:szCs w:val="20"/>
              </w:rPr>
              <w:t>визначається</w:t>
            </w:r>
            <w:r w:rsidRPr="00871F5A">
              <w:rPr>
                <w:rFonts w:ascii="Arial" w:hAnsi="Arial" w:cs="Arial"/>
                <w:color w:val="1E1916"/>
                <w:spacing w:val="-10"/>
                <w:sz w:val="20"/>
                <w:szCs w:val="20"/>
              </w:rPr>
              <w:t xml:space="preserve"> </w:t>
            </w:r>
            <w:r w:rsidRPr="00871F5A">
              <w:rPr>
                <w:rFonts w:ascii="Arial" w:hAnsi="Arial" w:cs="Arial"/>
                <w:color w:val="1E1916"/>
                <w:sz w:val="20"/>
                <w:szCs w:val="20"/>
              </w:rPr>
              <w:t>залежно</w:t>
            </w:r>
            <w:r w:rsidRPr="00871F5A">
              <w:rPr>
                <w:rFonts w:ascii="Arial" w:hAnsi="Arial" w:cs="Arial"/>
                <w:color w:val="1E1916"/>
                <w:spacing w:val="-10"/>
                <w:sz w:val="20"/>
                <w:szCs w:val="20"/>
              </w:rPr>
              <w:t xml:space="preserve"> </w:t>
            </w:r>
            <w:r w:rsidRPr="00871F5A">
              <w:rPr>
                <w:rFonts w:ascii="Arial" w:hAnsi="Arial" w:cs="Arial"/>
                <w:color w:val="1E1916"/>
                <w:sz w:val="20"/>
                <w:szCs w:val="20"/>
              </w:rPr>
              <w:t>від</w:t>
            </w:r>
            <w:r w:rsidRPr="00871F5A">
              <w:rPr>
                <w:rFonts w:ascii="Arial" w:hAnsi="Arial" w:cs="Arial"/>
                <w:color w:val="1E1916"/>
                <w:spacing w:val="-10"/>
                <w:sz w:val="20"/>
                <w:szCs w:val="20"/>
              </w:rPr>
              <w:t xml:space="preserve"> </w:t>
            </w:r>
            <w:r w:rsidRPr="00871F5A">
              <w:rPr>
                <w:rFonts w:ascii="Arial" w:hAnsi="Arial" w:cs="Arial"/>
                <w:color w:val="1E1916"/>
                <w:sz w:val="20"/>
                <w:szCs w:val="20"/>
              </w:rPr>
              <w:t>загальної</w:t>
            </w:r>
            <w:r w:rsidRPr="00871F5A">
              <w:rPr>
                <w:rFonts w:ascii="Arial" w:hAnsi="Arial" w:cs="Arial"/>
                <w:color w:val="1E1916"/>
                <w:spacing w:val="-10"/>
                <w:sz w:val="20"/>
                <w:szCs w:val="20"/>
              </w:rPr>
              <w:t xml:space="preserve"> </w:t>
            </w:r>
            <w:r w:rsidRPr="00871F5A">
              <w:rPr>
                <w:rFonts w:ascii="Arial" w:hAnsi="Arial" w:cs="Arial"/>
                <w:color w:val="1E1916"/>
                <w:sz w:val="20"/>
                <w:szCs w:val="20"/>
              </w:rPr>
              <w:t>місткості</w:t>
            </w:r>
            <w:r w:rsidRPr="00871F5A">
              <w:rPr>
                <w:rFonts w:ascii="Arial" w:hAnsi="Arial" w:cs="Arial"/>
                <w:color w:val="1E1916"/>
                <w:spacing w:val="-10"/>
                <w:sz w:val="20"/>
                <w:szCs w:val="20"/>
              </w:rPr>
              <w:t xml:space="preserve"> </w:t>
            </w:r>
            <w:r w:rsidRPr="00871F5A">
              <w:rPr>
                <w:rFonts w:ascii="Arial" w:hAnsi="Arial" w:cs="Arial"/>
                <w:color w:val="1E1916"/>
                <w:sz w:val="20"/>
                <w:szCs w:val="20"/>
              </w:rPr>
              <w:t>автостоянки</w:t>
            </w:r>
            <w:r w:rsidRPr="00871F5A">
              <w:rPr>
                <w:rFonts w:ascii="Arial" w:hAnsi="Arial" w:cs="Arial"/>
                <w:color w:val="1E1916"/>
                <w:spacing w:val="-10"/>
                <w:sz w:val="20"/>
                <w:szCs w:val="20"/>
              </w:rPr>
              <w:t xml:space="preserve"> </w:t>
            </w:r>
            <w:r w:rsidRPr="00871F5A">
              <w:rPr>
                <w:rFonts w:ascii="Arial" w:hAnsi="Arial" w:cs="Arial"/>
                <w:color w:val="1E1916"/>
                <w:sz w:val="20"/>
                <w:szCs w:val="20"/>
              </w:rPr>
              <w:t xml:space="preserve">чи гаража і складає: до 100 автомобілів </w:t>
            </w:r>
            <w:r w:rsidRPr="00871F5A">
              <w:rPr>
                <w:rFonts w:ascii="Arial" w:hAnsi="Arial" w:cs="Arial"/>
                <w:color w:val="1E1916"/>
                <w:w w:val="160"/>
                <w:sz w:val="20"/>
                <w:szCs w:val="20"/>
              </w:rPr>
              <w:t>–</w:t>
            </w:r>
            <w:r w:rsidRPr="00871F5A">
              <w:rPr>
                <w:rFonts w:ascii="Arial" w:hAnsi="Arial" w:cs="Arial"/>
                <w:color w:val="1E1916"/>
                <w:spacing w:val="-21"/>
                <w:w w:val="160"/>
                <w:sz w:val="20"/>
                <w:szCs w:val="20"/>
              </w:rPr>
              <w:t xml:space="preserve"> </w:t>
            </w:r>
            <w:r w:rsidRPr="00871F5A">
              <w:rPr>
                <w:rFonts w:ascii="Arial" w:hAnsi="Arial" w:cs="Arial"/>
                <w:color w:val="1E1916"/>
                <w:sz w:val="20"/>
                <w:szCs w:val="20"/>
              </w:rPr>
              <w:t xml:space="preserve">4 місця-стоянки для людей з інвалідністю; від 100 до </w:t>
            </w:r>
            <w:r w:rsidRPr="00871F5A">
              <w:rPr>
                <w:rFonts w:ascii="Arial" w:hAnsi="Arial" w:cs="Arial"/>
                <w:color w:val="1E1916"/>
                <w:spacing w:val="-2"/>
                <w:sz w:val="20"/>
                <w:szCs w:val="20"/>
              </w:rPr>
              <w:t>200</w:t>
            </w:r>
            <w:r w:rsidRPr="00871F5A">
              <w:rPr>
                <w:rFonts w:ascii="Arial" w:hAnsi="Arial" w:cs="Arial"/>
                <w:color w:val="1E1916"/>
                <w:spacing w:val="-11"/>
                <w:sz w:val="20"/>
                <w:szCs w:val="20"/>
              </w:rPr>
              <w:t xml:space="preserve"> </w:t>
            </w:r>
            <w:r w:rsidRPr="00871F5A">
              <w:rPr>
                <w:rFonts w:ascii="Arial" w:hAnsi="Arial" w:cs="Arial"/>
                <w:color w:val="1E1916"/>
                <w:spacing w:val="-2"/>
                <w:w w:val="160"/>
                <w:sz w:val="20"/>
                <w:szCs w:val="20"/>
              </w:rPr>
              <w:t>–</w:t>
            </w:r>
            <w:r w:rsidRPr="00871F5A">
              <w:rPr>
                <w:rFonts w:ascii="Arial" w:hAnsi="Arial" w:cs="Arial"/>
                <w:color w:val="1E1916"/>
                <w:spacing w:val="-18"/>
                <w:w w:val="160"/>
                <w:sz w:val="20"/>
                <w:szCs w:val="20"/>
              </w:rPr>
              <w:t xml:space="preserve"> </w:t>
            </w:r>
            <w:r w:rsidRPr="00871F5A">
              <w:rPr>
                <w:rFonts w:ascii="Arial" w:hAnsi="Arial" w:cs="Arial"/>
                <w:color w:val="1E1916"/>
                <w:spacing w:val="-2"/>
                <w:sz w:val="20"/>
                <w:szCs w:val="20"/>
              </w:rPr>
              <w:t xml:space="preserve">5-7 місць-стоянок, більше 200 </w:t>
            </w:r>
            <w:r w:rsidRPr="00871F5A">
              <w:rPr>
                <w:rFonts w:ascii="Arial" w:hAnsi="Arial" w:cs="Arial"/>
                <w:color w:val="1E1916"/>
                <w:spacing w:val="-2"/>
                <w:w w:val="160"/>
                <w:sz w:val="20"/>
                <w:szCs w:val="20"/>
              </w:rPr>
              <w:t>–</w:t>
            </w:r>
            <w:r w:rsidRPr="00871F5A">
              <w:rPr>
                <w:rFonts w:ascii="Arial" w:hAnsi="Arial" w:cs="Arial"/>
                <w:color w:val="1E1916"/>
                <w:spacing w:val="-19"/>
                <w:w w:val="160"/>
                <w:sz w:val="20"/>
                <w:szCs w:val="20"/>
              </w:rPr>
              <w:t xml:space="preserve"> </w:t>
            </w:r>
            <w:r w:rsidRPr="00871F5A">
              <w:rPr>
                <w:rFonts w:ascii="Arial" w:hAnsi="Arial" w:cs="Arial"/>
                <w:color w:val="1E1916"/>
                <w:spacing w:val="-2"/>
                <w:sz w:val="20"/>
                <w:szCs w:val="20"/>
              </w:rPr>
              <w:t>за розрахунком. Для лікувально-профілактичних закла</w:t>
            </w:r>
            <w:r w:rsidRPr="00871F5A">
              <w:rPr>
                <w:rFonts w:ascii="Arial" w:hAnsi="Arial" w:cs="Arial"/>
                <w:color w:val="1E1916"/>
                <w:sz w:val="20"/>
                <w:szCs w:val="20"/>
              </w:rPr>
              <w:t>дів,</w:t>
            </w:r>
            <w:r w:rsidRPr="00871F5A">
              <w:rPr>
                <w:rFonts w:ascii="Arial" w:hAnsi="Arial" w:cs="Arial"/>
                <w:color w:val="1E1916"/>
                <w:spacing w:val="-11"/>
                <w:sz w:val="20"/>
                <w:szCs w:val="20"/>
              </w:rPr>
              <w:t xml:space="preserve"> </w:t>
            </w:r>
            <w:r w:rsidRPr="00871F5A">
              <w:rPr>
                <w:rFonts w:ascii="Arial" w:hAnsi="Arial" w:cs="Arial"/>
                <w:color w:val="1E1916"/>
                <w:sz w:val="20"/>
                <w:szCs w:val="20"/>
              </w:rPr>
              <w:t>які</w:t>
            </w:r>
            <w:r w:rsidRPr="00871F5A">
              <w:rPr>
                <w:rFonts w:ascii="Arial" w:hAnsi="Arial" w:cs="Arial"/>
                <w:color w:val="1E1916"/>
                <w:spacing w:val="-11"/>
                <w:sz w:val="20"/>
                <w:szCs w:val="20"/>
              </w:rPr>
              <w:t xml:space="preserve"> </w:t>
            </w:r>
            <w:r w:rsidRPr="00871F5A">
              <w:rPr>
                <w:rFonts w:ascii="Arial" w:hAnsi="Arial" w:cs="Arial"/>
                <w:color w:val="1E1916"/>
                <w:sz w:val="20"/>
                <w:szCs w:val="20"/>
              </w:rPr>
              <w:t>відвідують</w:t>
            </w:r>
            <w:r w:rsidRPr="00871F5A">
              <w:rPr>
                <w:rFonts w:ascii="Arial" w:hAnsi="Arial" w:cs="Arial"/>
                <w:color w:val="1E1916"/>
                <w:spacing w:val="-11"/>
                <w:sz w:val="20"/>
                <w:szCs w:val="20"/>
              </w:rPr>
              <w:t xml:space="preserve"> </w:t>
            </w:r>
            <w:r w:rsidRPr="00871F5A">
              <w:rPr>
                <w:rFonts w:ascii="Arial" w:hAnsi="Arial" w:cs="Arial"/>
                <w:color w:val="1E1916"/>
                <w:sz w:val="20"/>
                <w:szCs w:val="20"/>
              </w:rPr>
              <w:t>люди</w:t>
            </w:r>
            <w:r w:rsidRPr="00871F5A">
              <w:rPr>
                <w:rFonts w:ascii="Arial" w:hAnsi="Arial" w:cs="Arial"/>
                <w:color w:val="1E1916"/>
                <w:spacing w:val="-11"/>
                <w:sz w:val="20"/>
                <w:szCs w:val="20"/>
              </w:rPr>
              <w:t xml:space="preserve"> </w:t>
            </w:r>
            <w:r w:rsidRPr="00871F5A">
              <w:rPr>
                <w:rFonts w:ascii="Arial" w:hAnsi="Arial" w:cs="Arial"/>
                <w:color w:val="1E1916"/>
                <w:sz w:val="20"/>
                <w:szCs w:val="20"/>
              </w:rPr>
              <w:t>з</w:t>
            </w:r>
            <w:r w:rsidRPr="00871F5A">
              <w:rPr>
                <w:rFonts w:ascii="Arial" w:hAnsi="Arial" w:cs="Arial"/>
                <w:color w:val="1E1916"/>
                <w:spacing w:val="-11"/>
                <w:sz w:val="20"/>
                <w:szCs w:val="20"/>
              </w:rPr>
              <w:t xml:space="preserve"> </w:t>
            </w:r>
            <w:r w:rsidRPr="00871F5A">
              <w:rPr>
                <w:rFonts w:ascii="Arial" w:hAnsi="Arial" w:cs="Arial"/>
                <w:color w:val="1E1916"/>
                <w:sz w:val="20"/>
                <w:szCs w:val="20"/>
              </w:rPr>
              <w:t>інвалідністю</w:t>
            </w:r>
            <w:r w:rsidRPr="00871F5A">
              <w:rPr>
                <w:rFonts w:ascii="Arial" w:hAnsi="Arial" w:cs="Arial"/>
                <w:color w:val="1E1916"/>
                <w:spacing w:val="-11"/>
                <w:sz w:val="20"/>
                <w:szCs w:val="20"/>
              </w:rPr>
              <w:t xml:space="preserve"> </w:t>
            </w:r>
            <w:r w:rsidRPr="00871F5A">
              <w:rPr>
                <w:rFonts w:ascii="Arial" w:hAnsi="Arial" w:cs="Arial"/>
                <w:color w:val="1E1916"/>
                <w:sz w:val="20"/>
                <w:szCs w:val="20"/>
              </w:rPr>
              <w:t>при</w:t>
            </w:r>
            <w:r w:rsidRPr="00871F5A">
              <w:rPr>
                <w:rFonts w:ascii="Arial" w:hAnsi="Arial" w:cs="Arial"/>
                <w:color w:val="1E1916"/>
                <w:spacing w:val="-11"/>
                <w:sz w:val="20"/>
                <w:szCs w:val="20"/>
              </w:rPr>
              <w:t xml:space="preserve"> </w:t>
            </w:r>
            <w:r w:rsidRPr="00871F5A">
              <w:rPr>
                <w:rFonts w:ascii="Arial" w:hAnsi="Arial" w:cs="Arial"/>
                <w:color w:val="1E1916"/>
                <w:sz w:val="20"/>
                <w:szCs w:val="20"/>
              </w:rPr>
              <w:t>їх</w:t>
            </w:r>
            <w:r w:rsidRPr="00871F5A">
              <w:rPr>
                <w:rFonts w:ascii="Arial" w:hAnsi="Arial" w:cs="Arial"/>
                <w:color w:val="1E1916"/>
                <w:spacing w:val="-11"/>
                <w:sz w:val="20"/>
                <w:szCs w:val="20"/>
              </w:rPr>
              <w:t xml:space="preserve"> </w:t>
            </w:r>
            <w:r w:rsidRPr="00871F5A">
              <w:rPr>
                <w:rFonts w:ascii="Arial" w:hAnsi="Arial" w:cs="Arial"/>
                <w:color w:val="1E1916"/>
                <w:sz w:val="20"/>
                <w:szCs w:val="20"/>
              </w:rPr>
              <w:t>амбулаторному</w:t>
            </w:r>
            <w:r w:rsidRPr="00871F5A">
              <w:rPr>
                <w:rFonts w:ascii="Arial" w:hAnsi="Arial" w:cs="Arial"/>
                <w:color w:val="1E1916"/>
                <w:spacing w:val="-11"/>
                <w:sz w:val="20"/>
                <w:szCs w:val="20"/>
              </w:rPr>
              <w:t xml:space="preserve"> </w:t>
            </w:r>
            <w:r w:rsidRPr="00871F5A">
              <w:rPr>
                <w:rFonts w:ascii="Arial" w:hAnsi="Arial" w:cs="Arial"/>
                <w:color w:val="1E1916"/>
                <w:sz w:val="20"/>
                <w:szCs w:val="20"/>
              </w:rPr>
              <w:t>лікуванні,</w:t>
            </w:r>
            <w:r w:rsidRPr="00871F5A">
              <w:rPr>
                <w:rFonts w:ascii="Arial" w:hAnsi="Arial" w:cs="Arial"/>
                <w:color w:val="1E1916"/>
                <w:spacing w:val="-11"/>
                <w:sz w:val="20"/>
                <w:szCs w:val="20"/>
              </w:rPr>
              <w:t xml:space="preserve"> </w:t>
            </w:r>
            <w:r w:rsidRPr="00871F5A">
              <w:rPr>
                <w:rFonts w:ascii="Arial" w:hAnsi="Arial" w:cs="Arial"/>
                <w:color w:val="1E1916"/>
                <w:sz w:val="20"/>
                <w:szCs w:val="20"/>
              </w:rPr>
              <w:t>кількісь</w:t>
            </w:r>
            <w:r w:rsidRPr="00871F5A">
              <w:rPr>
                <w:rFonts w:ascii="Arial" w:hAnsi="Arial" w:cs="Arial"/>
                <w:color w:val="1E1916"/>
                <w:spacing w:val="-11"/>
                <w:sz w:val="20"/>
                <w:szCs w:val="20"/>
              </w:rPr>
              <w:t xml:space="preserve"> </w:t>
            </w:r>
            <w:r w:rsidRPr="00871F5A">
              <w:rPr>
                <w:rFonts w:ascii="Arial" w:hAnsi="Arial" w:cs="Arial"/>
                <w:color w:val="1E1916"/>
                <w:sz w:val="20"/>
                <w:szCs w:val="20"/>
              </w:rPr>
              <w:t>машино-місць для</w:t>
            </w:r>
            <w:r w:rsidRPr="00871F5A">
              <w:rPr>
                <w:rFonts w:ascii="Arial" w:hAnsi="Arial" w:cs="Arial"/>
                <w:color w:val="1E1916"/>
                <w:spacing w:val="-9"/>
                <w:sz w:val="20"/>
                <w:szCs w:val="20"/>
              </w:rPr>
              <w:t xml:space="preserve"> </w:t>
            </w:r>
            <w:r w:rsidRPr="00871F5A">
              <w:rPr>
                <w:rFonts w:ascii="Arial" w:hAnsi="Arial" w:cs="Arial"/>
                <w:color w:val="1E1916"/>
                <w:sz w:val="20"/>
                <w:szCs w:val="20"/>
              </w:rPr>
              <w:t>людей</w:t>
            </w:r>
            <w:r w:rsidRPr="00871F5A">
              <w:rPr>
                <w:rFonts w:ascii="Arial" w:hAnsi="Arial" w:cs="Arial"/>
                <w:color w:val="1E1916"/>
                <w:spacing w:val="-9"/>
                <w:sz w:val="20"/>
                <w:szCs w:val="20"/>
              </w:rPr>
              <w:t xml:space="preserve"> </w:t>
            </w:r>
            <w:r w:rsidRPr="00871F5A">
              <w:rPr>
                <w:rFonts w:ascii="Arial" w:hAnsi="Arial" w:cs="Arial"/>
                <w:color w:val="1E1916"/>
                <w:sz w:val="20"/>
                <w:szCs w:val="20"/>
              </w:rPr>
              <w:t>з</w:t>
            </w:r>
            <w:r w:rsidRPr="00871F5A">
              <w:rPr>
                <w:rFonts w:ascii="Arial" w:hAnsi="Arial" w:cs="Arial"/>
                <w:color w:val="1E1916"/>
                <w:spacing w:val="-12"/>
                <w:sz w:val="20"/>
                <w:szCs w:val="20"/>
              </w:rPr>
              <w:t xml:space="preserve"> </w:t>
            </w:r>
            <w:r w:rsidRPr="00871F5A">
              <w:rPr>
                <w:rFonts w:ascii="Arial" w:hAnsi="Arial" w:cs="Arial"/>
                <w:color w:val="1E1916"/>
                <w:sz w:val="20"/>
                <w:szCs w:val="20"/>
              </w:rPr>
              <w:t>інвалідністю</w:t>
            </w:r>
            <w:r w:rsidRPr="00871F5A">
              <w:rPr>
                <w:rFonts w:ascii="Arial" w:hAnsi="Arial" w:cs="Arial"/>
                <w:color w:val="1E1916"/>
                <w:spacing w:val="-9"/>
                <w:sz w:val="20"/>
                <w:szCs w:val="20"/>
              </w:rPr>
              <w:t xml:space="preserve"> </w:t>
            </w:r>
            <w:r w:rsidRPr="00871F5A">
              <w:rPr>
                <w:rFonts w:ascii="Arial" w:hAnsi="Arial" w:cs="Arial"/>
                <w:color w:val="1E1916"/>
                <w:sz w:val="20"/>
                <w:szCs w:val="20"/>
              </w:rPr>
              <w:t>приймати</w:t>
            </w:r>
            <w:r w:rsidRPr="00871F5A">
              <w:rPr>
                <w:rFonts w:ascii="Arial" w:hAnsi="Arial" w:cs="Arial"/>
                <w:color w:val="1E1916"/>
                <w:spacing w:val="-9"/>
                <w:sz w:val="20"/>
                <w:szCs w:val="20"/>
              </w:rPr>
              <w:t xml:space="preserve"> </w:t>
            </w:r>
            <w:r w:rsidRPr="00871F5A">
              <w:rPr>
                <w:rFonts w:ascii="Arial" w:hAnsi="Arial" w:cs="Arial"/>
                <w:color w:val="1E1916"/>
                <w:sz w:val="20"/>
                <w:szCs w:val="20"/>
              </w:rPr>
              <w:t>з</w:t>
            </w:r>
            <w:r w:rsidRPr="00871F5A">
              <w:rPr>
                <w:rFonts w:ascii="Arial" w:hAnsi="Arial" w:cs="Arial"/>
                <w:color w:val="1E1916"/>
                <w:spacing w:val="-9"/>
                <w:sz w:val="20"/>
                <w:szCs w:val="20"/>
              </w:rPr>
              <w:t xml:space="preserve"> </w:t>
            </w:r>
            <w:r w:rsidRPr="00871F5A">
              <w:rPr>
                <w:rFonts w:ascii="Arial" w:hAnsi="Arial" w:cs="Arial"/>
                <w:color w:val="1E1916"/>
                <w:sz w:val="20"/>
                <w:szCs w:val="20"/>
              </w:rPr>
              <w:t>розрахунку</w:t>
            </w:r>
            <w:r w:rsidRPr="00871F5A">
              <w:rPr>
                <w:rFonts w:ascii="Arial" w:hAnsi="Arial" w:cs="Arial"/>
                <w:color w:val="1E1916"/>
                <w:spacing w:val="-9"/>
                <w:sz w:val="20"/>
                <w:szCs w:val="20"/>
              </w:rPr>
              <w:t xml:space="preserve"> </w:t>
            </w:r>
            <w:r w:rsidRPr="00871F5A">
              <w:rPr>
                <w:rFonts w:ascii="Arial" w:hAnsi="Arial" w:cs="Arial"/>
                <w:color w:val="1E1916"/>
                <w:sz w:val="20"/>
                <w:szCs w:val="20"/>
              </w:rPr>
              <w:t>10-15</w:t>
            </w:r>
            <w:r w:rsidRPr="00871F5A">
              <w:rPr>
                <w:rFonts w:ascii="Arial" w:hAnsi="Arial" w:cs="Arial"/>
                <w:color w:val="1E1916"/>
                <w:spacing w:val="-9"/>
                <w:sz w:val="20"/>
                <w:szCs w:val="20"/>
              </w:rPr>
              <w:t xml:space="preserve"> </w:t>
            </w:r>
            <w:r w:rsidRPr="00871F5A">
              <w:rPr>
                <w:rFonts w:ascii="Arial" w:hAnsi="Arial" w:cs="Arial"/>
                <w:color w:val="1E1916"/>
                <w:sz w:val="20"/>
                <w:szCs w:val="20"/>
              </w:rPr>
              <w:t>%</w:t>
            </w:r>
            <w:r w:rsidRPr="00871F5A">
              <w:rPr>
                <w:rFonts w:ascii="Arial" w:hAnsi="Arial" w:cs="Arial"/>
                <w:color w:val="1E1916"/>
                <w:spacing w:val="-9"/>
                <w:sz w:val="20"/>
                <w:szCs w:val="20"/>
              </w:rPr>
              <w:t xml:space="preserve"> </w:t>
            </w:r>
            <w:r w:rsidRPr="00871F5A">
              <w:rPr>
                <w:rFonts w:ascii="Arial" w:hAnsi="Arial" w:cs="Arial"/>
                <w:color w:val="1E1916"/>
                <w:sz w:val="20"/>
                <w:szCs w:val="20"/>
              </w:rPr>
              <w:t>від</w:t>
            </w:r>
            <w:r w:rsidRPr="00871F5A">
              <w:rPr>
                <w:rFonts w:ascii="Arial" w:hAnsi="Arial" w:cs="Arial"/>
                <w:color w:val="1E1916"/>
                <w:spacing w:val="-9"/>
                <w:sz w:val="20"/>
                <w:szCs w:val="20"/>
              </w:rPr>
              <w:t xml:space="preserve"> </w:t>
            </w:r>
            <w:r w:rsidRPr="00871F5A">
              <w:rPr>
                <w:rFonts w:ascii="Arial" w:hAnsi="Arial" w:cs="Arial"/>
                <w:color w:val="1E1916"/>
                <w:sz w:val="20"/>
                <w:szCs w:val="20"/>
              </w:rPr>
              <w:t>загальної</w:t>
            </w:r>
            <w:r w:rsidRPr="00871F5A">
              <w:rPr>
                <w:rFonts w:ascii="Arial" w:hAnsi="Arial" w:cs="Arial"/>
                <w:color w:val="1E1916"/>
                <w:spacing w:val="-9"/>
                <w:sz w:val="20"/>
                <w:szCs w:val="20"/>
              </w:rPr>
              <w:t xml:space="preserve"> </w:t>
            </w:r>
            <w:r w:rsidRPr="00871F5A">
              <w:rPr>
                <w:rFonts w:ascii="Arial" w:hAnsi="Arial" w:cs="Arial"/>
                <w:color w:val="1E1916"/>
                <w:sz w:val="20"/>
                <w:szCs w:val="20"/>
              </w:rPr>
              <w:t>місткості</w:t>
            </w:r>
            <w:r w:rsidRPr="00871F5A">
              <w:rPr>
                <w:rFonts w:ascii="Arial" w:hAnsi="Arial" w:cs="Arial"/>
                <w:color w:val="1E1916"/>
                <w:spacing w:val="-9"/>
                <w:sz w:val="20"/>
                <w:szCs w:val="20"/>
              </w:rPr>
              <w:t xml:space="preserve"> </w:t>
            </w:r>
            <w:r w:rsidRPr="00871F5A">
              <w:rPr>
                <w:rFonts w:ascii="Arial" w:hAnsi="Arial" w:cs="Arial"/>
                <w:color w:val="1E1916"/>
                <w:sz w:val="20"/>
                <w:szCs w:val="20"/>
              </w:rPr>
              <w:t>автостоянки, які повинні бути позначені спеціалізованою розміткою та дорожніми знаками.</w:t>
            </w:r>
          </w:p>
          <w:p w14:paraId="2D8C13E6" w14:textId="77777777" w:rsidR="00871F5A" w:rsidRPr="00871F5A" w:rsidRDefault="00871F5A" w:rsidP="00E3095C">
            <w:pPr>
              <w:pStyle w:val="TableParagraph"/>
              <w:spacing w:before="0" w:line="264" w:lineRule="auto"/>
              <w:ind w:left="170" w:right="113" w:firstLine="680"/>
              <w:jc w:val="both"/>
              <w:rPr>
                <w:rFonts w:ascii="Arial" w:hAnsi="Arial" w:cs="Arial"/>
                <w:sz w:val="20"/>
                <w:szCs w:val="20"/>
              </w:rPr>
            </w:pPr>
            <w:r w:rsidRPr="00871F5A">
              <w:rPr>
                <w:rFonts w:ascii="Arial" w:hAnsi="Arial" w:cs="Arial"/>
                <w:b/>
                <w:color w:val="1E1916"/>
                <w:sz w:val="20"/>
                <w:szCs w:val="20"/>
              </w:rPr>
              <w:t>Примітка</w:t>
            </w:r>
            <w:r w:rsidRPr="00871F5A">
              <w:rPr>
                <w:rFonts w:ascii="Arial" w:hAnsi="Arial" w:cs="Arial"/>
                <w:b/>
                <w:color w:val="1E1916"/>
                <w:spacing w:val="-14"/>
                <w:sz w:val="20"/>
                <w:szCs w:val="20"/>
              </w:rPr>
              <w:t xml:space="preserve"> </w:t>
            </w:r>
            <w:r w:rsidRPr="00871F5A">
              <w:rPr>
                <w:rFonts w:ascii="Arial" w:hAnsi="Arial" w:cs="Arial"/>
                <w:b/>
                <w:color w:val="1E1916"/>
                <w:sz w:val="20"/>
                <w:szCs w:val="20"/>
              </w:rPr>
              <w:t>3.</w:t>
            </w:r>
            <w:r w:rsidRPr="00871F5A">
              <w:rPr>
                <w:rFonts w:ascii="Arial" w:hAnsi="Arial" w:cs="Arial"/>
                <w:b/>
                <w:color w:val="1E1916"/>
                <w:spacing w:val="-2"/>
                <w:sz w:val="20"/>
                <w:szCs w:val="20"/>
              </w:rPr>
              <w:t xml:space="preserve"> </w:t>
            </w:r>
            <w:r w:rsidRPr="00871F5A">
              <w:rPr>
                <w:rFonts w:ascii="Arial" w:hAnsi="Arial" w:cs="Arial"/>
                <w:color w:val="1E1916"/>
                <w:sz w:val="20"/>
                <w:szCs w:val="20"/>
              </w:rPr>
              <w:t>Розрахункова</w:t>
            </w:r>
            <w:r w:rsidRPr="00871F5A">
              <w:rPr>
                <w:rFonts w:ascii="Arial" w:hAnsi="Arial" w:cs="Arial"/>
                <w:color w:val="1E1916"/>
                <w:spacing w:val="-13"/>
                <w:sz w:val="20"/>
                <w:szCs w:val="20"/>
              </w:rPr>
              <w:t xml:space="preserve"> </w:t>
            </w:r>
            <w:r w:rsidRPr="00871F5A">
              <w:rPr>
                <w:rFonts w:ascii="Arial" w:hAnsi="Arial" w:cs="Arial"/>
                <w:color w:val="1E1916"/>
                <w:sz w:val="20"/>
                <w:szCs w:val="20"/>
              </w:rPr>
              <w:t>кількість</w:t>
            </w:r>
            <w:r w:rsidRPr="00871F5A">
              <w:rPr>
                <w:rFonts w:ascii="Arial" w:hAnsi="Arial" w:cs="Arial"/>
                <w:color w:val="1E1916"/>
                <w:spacing w:val="-13"/>
                <w:sz w:val="20"/>
                <w:szCs w:val="20"/>
              </w:rPr>
              <w:t xml:space="preserve"> </w:t>
            </w:r>
            <w:r w:rsidRPr="00871F5A">
              <w:rPr>
                <w:rFonts w:ascii="Arial" w:hAnsi="Arial" w:cs="Arial"/>
                <w:color w:val="1E1916"/>
                <w:sz w:val="20"/>
                <w:szCs w:val="20"/>
              </w:rPr>
              <w:t>машино-місць</w:t>
            </w:r>
            <w:r w:rsidRPr="00871F5A">
              <w:rPr>
                <w:rFonts w:ascii="Arial" w:hAnsi="Arial" w:cs="Arial"/>
                <w:color w:val="1E1916"/>
                <w:spacing w:val="-12"/>
                <w:sz w:val="20"/>
                <w:szCs w:val="20"/>
              </w:rPr>
              <w:t xml:space="preserve"> </w:t>
            </w:r>
            <w:r w:rsidRPr="00871F5A">
              <w:rPr>
                <w:rFonts w:ascii="Arial" w:hAnsi="Arial" w:cs="Arial"/>
                <w:color w:val="1E1916"/>
                <w:sz w:val="20"/>
                <w:szCs w:val="20"/>
              </w:rPr>
              <w:t>враховує</w:t>
            </w:r>
            <w:r w:rsidRPr="00871F5A">
              <w:rPr>
                <w:rFonts w:ascii="Arial" w:hAnsi="Arial" w:cs="Arial"/>
                <w:color w:val="1E1916"/>
                <w:spacing w:val="-13"/>
                <w:sz w:val="20"/>
                <w:szCs w:val="20"/>
              </w:rPr>
              <w:t xml:space="preserve"> </w:t>
            </w:r>
            <w:r w:rsidRPr="00871F5A">
              <w:rPr>
                <w:rFonts w:ascii="Arial" w:hAnsi="Arial" w:cs="Arial"/>
                <w:color w:val="1E1916"/>
                <w:sz w:val="20"/>
                <w:szCs w:val="20"/>
              </w:rPr>
              <w:t>зберігання</w:t>
            </w:r>
            <w:r w:rsidRPr="00871F5A">
              <w:rPr>
                <w:rFonts w:ascii="Arial" w:hAnsi="Arial" w:cs="Arial"/>
                <w:color w:val="1E1916"/>
                <w:spacing w:val="-13"/>
                <w:sz w:val="20"/>
                <w:szCs w:val="20"/>
              </w:rPr>
              <w:t xml:space="preserve"> </w:t>
            </w:r>
            <w:r w:rsidRPr="00871F5A">
              <w:rPr>
                <w:rFonts w:ascii="Arial" w:hAnsi="Arial" w:cs="Arial"/>
                <w:color w:val="1E1916"/>
                <w:sz w:val="20"/>
                <w:szCs w:val="20"/>
              </w:rPr>
              <w:t>усіх</w:t>
            </w:r>
            <w:r w:rsidRPr="00871F5A">
              <w:rPr>
                <w:rFonts w:ascii="Arial" w:hAnsi="Arial" w:cs="Arial"/>
                <w:color w:val="1E1916"/>
                <w:spacing w:val="-12"/>
                <w:sz w:val="20"/>
                <w:szCs w:val="20"/>
              </w:rPr>
              <w:t xml:space="preserve"> </w:t>
            </w:r>
            <w:r w:rsidRPr="00871F5A">
              <w:rPr>
                <w:rFonts w:ascii="Arial" w:hAnsi="Arial" w:cs="Arial"/>
                <w:color w:val="1E1916"/>
                <w:sz w:val="20"/>
                <w:szCs w:val="20"/>
              </w:rPr>
              <w:t>категорій</w:t>
            </w:r>
            <w:r w:rsidRPr="00871F5A">
              <w:rPr>
                <w:rFonts w:ascii="Arial" w:hAnsi="Arial" w:cs="Arial"/>
                <w:color w:val="1E1916"/>
                <w:spacing w:val="-13"/>
                <w:sz w:val="20"/>
                <w:szCs w:val="20"/>
              </w:rPr>
              <w:t xml:space="preserve"> </w:t>
            </w:r>
            <w:r w:rsidRPr="00871F5A">
              <w:rPr>
                <w:rFonts w:ascii="Arial" w:hAnsi="Arial" w:cs="Arial"/>
                <w:color w:val="1E1916"/>
                <w:sz w:val="20"/>
                <w:szCs w:val="20"/>
              </w:rPr>
              <w:t>легкових</w:t>
            </w:r>
            <w:r w:rsidRPr="00871F5A">
              <w:rPr>
                <w:rFonts w:ascii="Arial" w:hAnsi="Arial" w:cs="Arial"/>
                <w:color w:val="1E1916"/>
                <w:spacing w:val="-12"/>
                <w:sz w:val="20"/>
                <w:szCs w:val="20"/>
              </w:rPr>
              <w:t xml:space="preserve"> </w:t>
            </w:r>
            <w:r w:rsidRPr="00871F5A">
              <w:rPr>
                <w:rFonts w:ascii="Arial" w:hAnsi="Arial" w:cs="Arial"/>
                <w:color w:val="1E1916"/>
                <w:sz w:val="20"/>
                <w:szCs w:val="20"/>
              </w:rPr>
              <w:t>автомобілів, включаючи й мототранспортні засоби.</w:t>
            </w:r>
          </w:p>
          <w:p w14:paraId="71E422A9" w14:textId="77777777" w:rsidR="00871F5A" w:rsidRPr="00871F5A" w:rsidRDefault="00871F5A" w:rsidP="00E3095C">
            <w:pPr>
              <w:pStyle w:val="TableParagraph"/>
              <w:spacing w:before="0" w:line="264" w:lineRule="auto"/>
              <w:ind w:left="170" w:right="113" w:firstLine="680"/>
              <w:jc w:val="both"/>
              <w:rPr>
                <w:rFonts w:ascii="Arial" w:hAnsi="Arial" w:cs="Arial"/>
                <w:sz w:val="20"/>
                <w:szCs w:val="20"/>
              </w:rPr>
            </w:pPr>
            <w:r w:rsidRPr="00871F5A">
              <w:rPr>
                <w:rFonts w:ascii="Arial" w:hAnsi="Arial" w:cs="Arial"/>
                <w:b/>
                <w:color w:val="1E1916"/>
                <w:sz w:val="20"/>
                <w:szCs w:val="20"/>
              </w:rPr>
              <w:t>Примітка 4.</w:t>
            </w:r>
            <w:r w:rsidRPr="00871F5A">
              <w:rPr>
                <w:rFonts w:ascii="Arial" w:hAnsi="Arial" w:cs="Arial"/>
                <w:b/>
                <w:color w:val="1E1916"/>
                <w:spacing w:val="40"/>
                <w:sz w:val="20"/>
                <w:szCs w:val="20"/>
              </w:rPr>
              <w:t xml:space="preserve"> </w:t>
            </w:r>
            <w:r w:rsidRPr="00871F5A">
              <w:rPr>
                <w:rFonts w:ascii="Arial" w:hAnsi="Arial" w:cs="Arial"/>
                <w:color w:val="1E1916"/>
                <w:sz w:val="20"/>
                <w:szCs w:val="20"/>
              </w:rPr>
              <w:t>Залежно від місцевих умов і за відповідного обгрунтування розрахункову кількість машино- місць допускається збільшувати або зменшувати, але не більше ніж на 20 %.</w:t>
            </w:r>
          </w:p>
          <w:p w14:paraId="5812B1DE" w14:textId="77777777" w:rsidR="00871F5A" w:rsidRPr="00871F5A" w:rsidRDefault="00871F5A" w:rsidP="00E3095C">
            <w:pPr>
              <w:pStyle w:val="TableParagraph"/>
              <w:spacing w:before="0" w:line="264" w:lineRule="auto"/>
              <w:ind w:left="170" w:right="113" w:firstLine="680"/>
              <w:jc w:val="both"/>
              <w:rPr>
                <w:rFonts w:ascii="Arial" w:hAnsi="Arial" w:cs="Arial"/>
                <w:sz w:val="20"/>
                <w:szCs w:val="20"/>
              </w:rPr>
            </w:pPr>
            <w:r w:rsidRPr="00871F5A">
              <w:rPr>
                <w:rFonts w:ascii="Arial" w:hAnsi="Arial" w:cs="Arial"/>
                <w:b/>
                <w:color w:val="1E1916"/>
                <w:sz w:val="20"/>
                <w:szCs w:val="20"/>
              </w:rPr>
              <w:t>Примітка</w:t>
            </w:r>
            <w:r w:rsidRPr="00871F5A">
              <w:rPr>
                <w:rFonts w:ascii="Arial" w:hAnsi="Arial" w:cs="Arial"/>
                <w:b/>
                <w:color w:val="1E1916"/>
                <w:spacing w:val="-14"/>
                <w:sz w:val="20"/>
                <w:szCs w:val="20"/>
              </w:rPr>
              <w:t xml:space="preserve"> </w:t>
            </w:r>
            <w:r w:rsidRPr="00871F5A">
              <w:rPr>
                <w:rFonts w:ascii="Arial" w:hAnsi="Arial" w:cs="Arial"/>
                <w:b/>
                <w:color w:val="1E1916"/>
                <w:sz w:val="20"/>
                <w:szCs w:val="20"/>
              </w:rPr>
              <w:t>5.</w:t>
            </w:r>
            <w:r w:rsidRPr="00871F5A">
              <w:rPr>
                <w:rFonts w:ascii="Arial" w:hAnsi="Arial" w:cs="Arial"/>
                <w:b/>
                <w:color w:val="1E1916"/>
                <w:spacing w:val="-7"/>
                <w:sz w:val="20"/>
                <w:szCs w:val="20"/>
              </w:rPr>
              <w:t xml:space="preserve"> </w:t>
            </w:r>
            <w:r w:rsidRPr="00871F5A">
              <w:rPr>
                <w:rFonts w:ascii="Arial" w:hAnsi="Arial" w:cs="Arial"/>
                <w:color w:val="1E1916"/>
                <w:sz w:val="20"/>
                <w:szCs w:val="20"/>
              </w:rPr>
              <w:t>У</w:t>
            </w:r>
            <w:r w:rsidRPr="00871F5A">
              <w:rPr>
                <w:rFonts w:ascii="Arial" w:hAnsi="Arial" w:cs="Arial"/>
                <w:color w:val="1E1916"/>
                <w:spacing w:val="-13"/>
                <w:sz w:val="20"/>
                <w:szCs w:val="20"/>
              </w:rPr>
              <w:t xml:space="preserve"> </w:t>
            </w:r>
            <w:r w:rsidRPr="00871F5A">
              <w:rPr>
                <w:rFonts w:ascii="Arial" w:hAnsi="Arial" w:cs="Arial"/>
                <w:color w:val="1E1916"/>
                <w:sz w:val="20"/>
                <w:szCs w:val="20"/>
              </w:rPr>
              <w:t>разі</w:t>
            </w:r>
            <w:r w:rsidRPr="00871F5A">
              <w:rPr>
                <w:rFonts w:ascii="Arial" w:hAnsi="Arial" w:cs="Arial"/>
                <w:color w:val="1E1916"/>
                <w:spacing w:val="-12"/>
                <w:sz w:val="20"/>
                <w:szCs w:val="20"/>
              </w:rPr>
              <w:t xml:space="preserve"> </w:t>
            </w:r>
            <w:r w:rsidRPr="00871F5A">
              <w:rPr>
                <w:rFonts w:ascii="Arial" w:hAnsi="Arial" w:cs="Arial"/>
                <w:color w:val="1E1916"/>
                <w:sz w:val="20"/>
                <w:szCs w:val="20"/>
              </w:rPr>
              <w:t>розміщення</w:t>
            </w:r>
            <w:r w:rsidRPr="00871F5A">
              <w:rPr>
                <w:rFonts w:ascii="Arial" w:hAnsi="Arial" w:cs="Arial"/>
                <w:color w:val="1E1916"/>
                <w:spacing w:val="-13"/>
                <w:sz w:val="20"/>
                <w:szCs w:val="20"/>
              </w:rPr>
              <w:t xml:space="preserve"> </w:t>
            </w:r>
            <w:r w:rsidRPr="00871F5A">
              <w:rPr>
                <w:rFonts w:ascii="Arial" w:hAnsi="Arial" w:cs="Arial"/>
                <w:color w:val="1E1916"/>
                <w:sz w:val="20"/>
                <w:szCs w:val="20"/>
              </w:rPr>
              <w:t>в</w:t>
            </w:r>
            <w:r w:rsidRPr="00871F5A">
              <w:rPr>
                <w:rFonts w:ascii="Arial" w:hAnsi="Arial" w:cs="Arial"/>
                <w:color w:val="1E1916"/>
                <w:spacing w:val="-13"/>
                <w:sz w:val="20"/>
                <w:szCs w:val="20"/>
              </w:rPr>
              <w:t xml:space="preserve"> </w:t>
            </w:r>
            <w:r w:rsidRPr="00871F5A">
              <w:rPr>
                <w:rFonts w:ascii="Arial" w:hAnsi="Arial" w:cs="Arial"/>
                <w:color w:val="1E1916"/>
                <w:sz w:val="20"/>
                <w:szCs w:val="20"/>
              </w:rPr>
              <w:t>громадських</w:t>
            </w:r>
            <w:r w:rsidRPr="00871F5A">
              <w:rPr>
                <w:rFonts w:ascii="Arial" w:hAnsi="Arial" w:cs="Arial"/>
                <w:color w:val="1E1916"/>
                <w:spacing w:val="-12"/>
                <w:sz w:val="20"/>
                <w:szCs w:val="20"/>
              </w:rPr>
              <w:t xml:space="preserve"> </w:t>
            </w:r>
            <w:r w:rsidRPr="00871F5A">
              <w:rPr>
                <w:rFonts w:ascii="Arial" w:hAnsi="Arial" w:cs="Arial"/>
                <w:color w:val="1E1916"/>
                <w:sz w:val="20"/>
                <w:szCs w:val="20"/>
              </w:rPr>
              <w:t>будинках</w:t>
            </w:r>
            <w:r w:rsidRPr="00871F5A">
              <w:rPr>
                <w:rFonts w:ascii="Arial" w:hAnsi="Arial" w:cs="Arial"/>
                <w:color w:val="1E1916"/>
                <w:spacing w:val="-13"/>
                <w:sz w:val="20"/>
                <w:szCs w:val="20"/>
              </w:rPr>
              <w:t xml:space="preserve"> </w:t>
            </w:r>
            <w:r w:rsidRPr="00871F5A">
              <w:rPr>
                <w:rFonts w:ascii="Arial" w:hAnsi="Arial" w:cs="Arial"/>
                <w:color w:val="1E1916"/>
                <w:sz w:val="20"/>
                <w:szCs w:val="20"/>
              </w:rPr>
              <w:t>і</w:t>
            </w:r>
            <w:r w:rsidRPr="00871F5A">
              <w:rPr>
                <w:rFonts w:ascii="Arial" w:hAnsi="Arial" w:cs="Arial"/>
                <w:color w:val="1E1916"/>
                <w:spacing w:val="-12"/>
                <w:sz w:val="20"/>
                <w:szCs w:val="20"/>
              </w:rPr>
              <w:t xml:space="preserve"> </w:t>
            </w:r>
            <w:r w:rsidRPr="00871F5A">
              <w:rPr>
                <w:rFonts w:ascii="Arial" w:hAnsi="Arial" w:cs="Arial"/>
                <w:color w:val="1E1916"/>
                <w:sz w:val="20"/>
                <w:szCs w:val="20"/>
              </w:rPr>
              <w:t>спорудах</w:t>
            </w:r>
            <w:r w:rsidRPr="00871F5A">
              <w:rPr>
                <w:rFonts w:ascii="Arial" w:hAnsi="Arial" w:cs="Arial"/>
                <w:color w:val="1E1916"/>
                <w:spacing w:val="-13"/>
                <w:sz w:val="20"/>
                <w:szCs w:val="20"/>
              </w:rPr>
              <w:t xml:space="preserve"> </w:t>
            </w:r>
            <w:r w:rsidRPr="00871F5A">
              <w:rPr>
                <w:rFonts w:ascii="Arial" w:hAnsi="Arial" w:cs="Arial"/>
                <w:color w:val="1E1916"/>
                <w:sz w:val="20"/>
                <w:szCs w:val="20"/>
              </w:rPr>
              <w:t>різних</w:t>
            </w:r>
            <w:r w:rsidRPr="00871F5A">
              <w:rPr>
                <w:rFonts w:ascii="Arial" w:hAnsi="Arial" w:cs="Arial"/>
                <w:color w:val="1E1916"/>
                <w:spacing w:val="-13"/>
                <w:sz w:val="20"/>
                <w:szCs w:val="20"/>
              </w:rPr>
              <w:t xml:space="preserve"> </w:t>
            </w:r>
            <w:r w:rsidRPr="00871F5A">
              <w:rPr>
                <w:rFonts w:ascii="Arial" w:hAnsi="Arial" w:cs="Arial"/>
                <w:color w:val="1E1916"/>
                <w:sz w:val="20"/>
                <w:szCs w:val="20"/>
              </w:rPr>
              <w:t>за</w:t>
            </w:r>
            <w:r w:rsidRPr="00871F5A">
              <w:rPr>
                <w:rFonts w:ascii="Arial" w:hAnsi="Arial" w:cs="Arial"/>
                <w:color w:val="1E1916"/>
                <w:spacing w:val="-12"/>
                <w:sz w:val="20"/>
                <w:szCs w:val="20"/>
              </w:rPr>
              <w:t xml:space="preserve"> </w:t>
            </w:r>
            <w:r w:rsidRPr="00871F5A">
              <w:rPr>
                <w:rFonts w:ascii="Arial" w:hAnsi="Arial" w:cs="Arial"/>
                <w:color w:val="1E1916"/>
                <w:sz w:val="20"/>
                <w:szCs w:val="20"/>
              </w:rPr>
              <w:t>функціональним</w:t>
            </w:r>
            <w:r w:rsidRPr="00871F5A">
              <w:rPr>
                <w:rFonts w:ascii="Arial" w:hAnsi="Arial" w:cs="Arial"/>
                <w:color w:val="1E1916"/>
                <w:spacing w:val="-13"/>
                <w:sz w:val="20"/>
                <w:szCs w:val="20"/>
              </w:rPr>
              <w:t xml:space="preserve"> </w:t>
            </w:r>
            <w:r w:rsidRPr="00871F5A">
              <w:rPr>
                <w:rFonts w:ascii="Arial" w:hAnsi="Arial" w:cs="Arial"/>
                <w:color w:val="1E1916"/>
                <w:sz w:val="20"/>
                <w:szCs w:val="20"/>
              </w:rPr>
              <w:t>призначенням об’єктів</w:t>
            </w:r>
            <w:r w:rsidRPr="00871F5A">
              <w:rPr>
                <w:rFonts w:ascii="Arial" w:hAnsi="Arial" w:cs="Arial"/>
                <w:color w:val="1E1916"/>
                <w:spacing w:val="-4"/>
                <w:sz w:val="20"/>
                <w:szCs w:val="20"/>
              </w:rPr>
              <w:t xml:space="preserve"> </w:t>
            </w:r>
            <w:r w:rsidRPr="00871F5A">
              <w:rPr>
                <w:rFonts w:ascii="Arial" w:hAnsi="Arial" w:cs="Arial"/>
                <w:color w:val="1E1916"/>
                <w:sz w:val="20"/>
                <w:szCs w:val="20"/>
              </w:rPr>
              <w:t>масового</w:t>
            </w:r>
            <w:r w:rsidRPr="00871F5A">
              <w:rPr>
                <w:rFonts w:ascii="Arial" w:hAnsi="Arial" w:cs="Arial"/>
                <w:color w:val="1E1916"/>
                <w:spacing w:val="-4"/>
                <w:sz w:val="20"/>
                <w:szCs w:val="20"/>
              </w:rPr>
              <w:t xml:space="preserve"> </w:t>
            </w:r>
            <w:r w:rsidRPr="00871F5A">
              <w:rPr>
                <w:rFonts w:ascii="Arial" w:hAnsi="Arial" w:cs="Arial"/>
                <w:color w:val="1E1916"/>
                <w:sz w:val="20"/>
                <w:szCs w:val="20"/>
              </w:rPr>
              <w:t>відвідування</w:t>
            </w:r>
            <w:r w:rsidRPr="00871F5A">
              <w:rPr>
                <w:rFonts w:ascii="Arial" w:hAnsi="Arial" w:cs="Arial"/>
                <w:color w:val="1E1916"/>
                <w:spacing w:val="-4"/>
                <w:sz w:val="20"/>
                <w:szCs w:val="20"/>
              </w:rPr>
              <w:t xml:space="preserve"> </w:t>
            </w:r>
            <w:r w:rsidRPr="00871F5A">
              <w:rPr>
                <w:rFonts w:ascii="Arial" w:hAnsi="Arial" w:cs="Arial"/>
                <w:color w:val="1E1916"/>
                <w:sz w:val="20"/>
                <w:szCs w:val="20"/>
              </w:rPr>
              <w:t>розрахунок</w:t>
            </w:r>
            <w:r w:rsidRPr="00871F5A">
              <w:rPr>
                <w:rFonts w:ascii="Arial" w:hAnsi="Arial" w:cs="Arial"/>
                <w:color w:val="1E1916"/>
                <w:spacing w:val="-4"/>
                <w:sz w:val="20"/>
                <w:szCs w:val="20"/>
              </w:rPr>
              <w:t xml:space="preserve"> </w:t>
            </w:r>
            <w:r w:rsidRPr="00871F5A">
              <w:rPr>
                <w:rFonts w:ascii="Arial" w:hAnsi="Arial" w:cs="Arial"/>
                <w:color w:val="1E1916"/>
                <w:sz w:val="20"/>
                <w:szCs w:val="20"/>
              </w:rPr>
              <w:t>загальної</w:t>
            </w:r>
            <w:r w:rsidRPr="00871F5A">
              <w:rPr>
                <w:rFonts w:ascii="Arial" w:hAnsi="Arial" w:cs="Arial"/>
                <w:color w:val="1E1916"/>
                <w:spacing w:val="-4"/>
                <w:sz w:val="20"/>
                <w:szCs w:val="20"/>
              </w:rPr>
              <w:t xml:space="preserve"> </w:t>
            </w:r>
            <w:r w:rsidRPr="00871F5A">
              <w:rPr>
                <w:rFonts w:ascii="Arial" w:hAnsi="Arial" w:cs="Arial"/>
                <w:color w:val="1E1916"/>
                <w:sz w:val="20"/>
                <w:szCs w:val="20"/>
              </w:rPr>
              <w:t>потреби</w:t>
            </w:r>
            <w:r w:rsidRPr="00871F5A">
              <w:rPr>
                <w:rFonts w:ascii="Arial" w:hAnsi="Arial" w:cs="Arial"/>
                <w:color w:val="1E1916"/>
                <w:spacing w:val="-4"/>
                <w:sz w:val="20"/>
                <w:szCs w:val="20"/>
              </w:rPr>
              <w:t xml:space="preserve"> </w:t>
            </w:r>
            <w:r w:rsidRPr="00871F5A">
              <w:rPr>
                <w:rFonts w:ascii="Arial" w:hAnsi="Arial" w:cs="Arial"/>
                <w:color w:val="1E1916"/>
                <w:sz w:val="20"/>
                <w:szCs w:val="20"/>
              </w:rPr>
              <w:t>в</w:t>
            </w:r>
            <w:r w:rsidRPr="00871F5A">
              <w:rPr>
                <w:rFonts w:ascii="Arial" w:hAnsi="Arial" w:cs="Arial"/>
                <w:color w:val="1E1916"/>
                <w:spacing w:val="-4"/>
                <w:sz w:val="20"/>
                <w:szCs w:val="20"/>
              </w:rPr>
              <w:t xml:space="preserve"> </w:t>
            </w:r>
            <w:r w:rsidRPr="00871F5A">
              <w:rPr>
                <w:rFonts w:ascii="Arial" w:hAnsi="Arial" w:cs="Arial"/>
                <w:color w:val="1E1916"/>
                <w:sz w:val="20"/>
                <w:szCs w:val="20"/>
              </w:rPr>
              <w:t>машино-місцях</w:t>
            </w:r>
            <w:r w:rsidRPr="00871F5A">
              <w:rPr>
                <w:rFonts w:ascii="Arial" w:hAnsi="Arial" w:cs="Arial"/>
                <w:color w:val="1E1916"/>
                <w:spacing w:val="-4"/>
                <w:sz w:val="20"/>
                <w:szCs w:val="20"/>
              </w:rPr>
              <w:t xml:space="preserve"> </w:t>
            </w:r>
            <w:r w:rsidRPr="00871F5A">
              <w:rPr>
                <w:rFonts w:ascii="Arial" w:hAnsi="Arial" w:cs="Arial"/>
                <w:color w:val="1E1916"/>
                <w:sz w:val="20"/>
                <w:szCs w:val="20"/>
              </w:rPr>
              <w:t>біля</w:t>
            </w:r>
            <w:r w:rsidRPr="00871F5A">
              <w:rPr>
                <w:rFonts w:ascii="Arial" w:hAnsi="Arial" w:cs="Arial"/>
                <w:color w:val="1E1916"/>
                <w:spacing w:val="-4"/>
                <w:sz w:val="20"/>
                <w:szCs w:val="20"/>
              </w:rPr>
              <w:t xml:space="preserve"> </w:t>
            </w:r>
            <w:r w:rsidRPr="00871F5A">
              <w:rPr>
                <w:rFonts w:ascii="Arial" w:hAnsi="Arial" w:cs="Arial"/>
                <w:color w:val="1E1916"/>
                <w:sz w:val="20"/>
                <w:szCs w:val="20"/>
              </w:rPr>
              <w:t>них</w:t>
            </w:r>
            <w:r w:rsidRPr="00871F5A">
              <w:rPr>
                <w:rFonts w:ascii="Arial" w:hAnsi="Arial" w:cs="Arial"/>
                <w:color w:val="1E1916"/>
                <w:spacing w:val="-7"/>
                <w:sz w:val="20"/>
                <w:szCs w:val="20"/>
              </w:rPr>
              <w:t xml:space="preserve"> </w:t>
            </w:r>
            <w:r w:rsidRPr="00871F5A">
              <w:rPr>
                <w:rFonts w:ascii="Arial" w:hAnsi="Arial" w:cs="Arial"/>
                <w:color w:val="1E1916"/>
                <w:sz w:val="20"/>
                <w:szCs w:val="20"/>
              </w:rPr>
              <w:t>здійснюється як сума для кожного з цих об’єктів.</w:t>
            </w:r>
          </w:p>
          <w:p w14:paraId="603E70E1" w14:textId="77777777" w:rsidR="00871F5A" w:rsidRPr="00871F5A" w:rsidRDefault="00871F5A" w:rsidP="00E3095C">
            <w:pPr>
              <w:pStyle w:val="TableParagraph"/>
              <w:spacing w:before="0" w:line="264" w:lineRule="auto"/>
              <w:ind w:left="170" w:right="113" w:firstLine="680"/>
              <w:jc w:val="both"/>
              <w:rPr>
                <w:rFonts w:ascii="Arial" w:hAnsi="Arial" w:cs="Arial"/>
                <w:sz w:val="20"/>
                <w:szCs w:val="20"/>
              </w:rPr>
            </w:pPr>
            <w:r w:rsidRPr="00871F5A">
              <w:rPr>
                <w:rFonts w:ascii="Arial" w:hAnsi="Arial" w:cs="Arial"/>
                <w:b/>
                <w:color w:val="1E1916"/>
                <w:sz w:val="20"/>
                <w:szCs w:val="20"/>
              </w:rPr>
              <w:t>Примітка</w:t>
            </w:r>
            <w:r w:rsidRPr="00871F5A">
              <w:rPr>
                <w:rFonts w:ascii="Arial" w:hAnsi="Arial" w:cs="Arial"/>
                <w:b/>
                <w:color w:val="1E1916"/>
                <w:spacing w:val="-14"/>
                <w:sz w:val="20"/>
                <w:szCs w:val="20"/>
              </w:rPr>
              <w:t xml:space="preserve"> </w:t>
            </w:r>
            <w:r w:rsidRPr="00871F5A">
              <w:rPr>
                <w:rFonts w:ascii="Arial" w:hAnsi="Arial" w:cs="Arial"/>
                <w:b/>
                <w:color w:val="1E1916"/>
                <w:sz w:val="20"/>
                <w:szCs w:val="20"/>
              </w:rPr>
              <w:t>6.</w:t>
            </w:r>
            <w:r w:rsidRPr="00871F5A">
              <w:rPr>
                <w:rFonts w:ascii="Arial" w:hAnsi="Arial" w:cs="Arial"/>
                <w:b/>
                <w:color w:val="1E1916"/>
                <w:spacing w:val="-13"/>
                <w:sz w:val="20"/>
                <w:szCs w:val="20"/>
              </w:rPr>
              <w:t xml:space="preserve"> </w:t>
            </w:r>
            <w:r w:rsidRPr="00871F5A">
              <w:rPr>
                <w:rFonts w:ascii="Arial" w:hAnsi="Arial" w:cs="Arial"/>
                <w:color w:val="1E1916"/>
                <w:sz w:val="20"/>
                <w:szCs w:val="20"/>
              </w:rPr>
              <w:t>Стоянки</w:t>
            </w:r>
            <w:r w:rsidRPr="00871F5A">
              <w:rPr>
                <w:rFonts w:ascii="Arial" w:hAnsi="Arial" w:cs="Arial"/>
                <w:color w:val="1E1916"/>
                <w:spacing w:val="-13"/>
                <w:sz w:val="20"/>
                <w:szCs w:val="20"/>
              </w:rPr>
              <w:t xml:space="preserve"> </w:t>
            </w:r>
            <w:r w:rsidRPr="00871F5A">
              <w:rPr>
                <w:rFonts w:ascii="Arial" w:hAnsi="Arial" w:cs="Arial"/>
                <w:color w:val="1E1916"/>
                <w:sz w:val="20"/>
                <w:szCs w:val="20"/>
              </w:rPr>
              <w:t>для</w:t>
            </w:r>
            <w:r w:rsidRPr="00871F5A">
              <w:rPr>
                <w:rFonts w:ascii="Arial" w:hAnsi="Arial" w:cs="Arial"/>
                <w:color w:val="1E1916"/>
                <w:spacing w:val="-12"/>
                <w:sz w:val="20"/>
                <w:szCs w:val="20"/>
              </w:rPr>
              <w:t xml:space="preserve"> </w:t>
            </w:r>
            <w:r w:rsidRPr="00871F5A">
              <w:rPr>
                <w:rFonts w:ascii="Arial" w:hAnsi="Arial" w:cs="Arial"/>
                <w:color w:val="1E1916"/>
                <w:sz w:val="20"/>
                <w:szCs w:val="20"/>
              </w:rPr>
              <w:t>установ</w:t>
            </w:r>
            <w:r w:rsidRPr="00871F5A">
              <w:rPr>
                <w:rFonts w:ascii="Arial" w:hAnsi="Arial" w:cs="Arial"/>
                <w:color w:val="1E1916"/>
                <w:spacing w:val="-13"/>
                <w:sz w:val="20"/>
                <w:szCs w:val="20"/>
              </w:rPr>
              <w:t xml:space="preserve"> </w:t>
            </w:r>
            <w:r w:rsidRPr="00871F5A">
              <w:rPr>
                <w:rFonts w:ascii="Arial" w:hAnsi="Arial" w:cs="Arial"/>
                <w:color w:val="1E1916"/>
                <w:sz w:val="20"/>
                <w:szCs w:val="20"/>
              </w:rPr>
              <w:t>та</w:t>
            </w:r>
            <w:r w:rsidRPr="00871F5A">
              <w:rPr>
                <w:rFonts w:ascii="Arial" w:hAnsi="Arial" w:cs="Arial"/>
                <w:color w:val="1E1916"/>
                <w:spacing w:val="-12"/>
                <w:sz w:val="20"/>
                <w:szCs w:val="20"/>
              </w:rPr>
              <w:t xml:space="preserve"> </w:t>
            </w:r>
            <w:r w:rsidRPr="00871F5A">
              <w:rPr>
                <w:rFonts w:ascii="Arial" w:hAnsi="Arial" w:cs="Arial"/>
                <w:color w:val="1E1916"/>
                <w:sz w:val="20"/>
                <w:szCs w:val="20"/>
              </w:rPr>
              <w:t>організацій</w:t>
            </w:r>
            <w:r w:rsidRPr="00871F5A">
              <w:rPr>
                <w:rFonts w:ascii="Arial" w:hAnsi="Arial" w:cs="Arial"/>
                <w:color w:val="1E1916"/>
                <w:spacing w:val="-13"/>
                <w:sz w:val="20"/>
                <w:szCs w:val="20"/>
              </w:rPr>
              <w:t xml:space="preserve"> </w:t>
            </w:r>
            <w:r w:rsidRPr="00871F5A">
              <w:rPr>
                <w:rFonts w:ascii="Arial" w:hAnsi="Arial" w:cs="Arial"/>
                <w:color w:val="1E1916"/>
                <w:sz w:val="20"/>
                <w:szCs w:val="20"/>
              </w:rPr>
              <w:t>з</w:t>
            </w:r>
            <w:r w:rsidRPr="00871F5A">
              <w:rPr>
                <w:rFonts w:ascii="Arial" w:hAnsi="Arial" w:cs="Arial"/>
                <w:color w:val="1E1916"/>
                <w:spacing w:val="-13"/>
                <w:sz w:val="20"/>
                <w:szCs w:val="20"/>
              </w:rPr>
              <w:t xml:space="preserve"> </w:t>
            </w:r>
            <w:r w:rsidRPr="00871F5A">
              <w:rPr>
                <w:rFonts w:ascii="Arial" w:hAnsi="Arial" w:cs="Arial"/>
                <w:color w:val="1E1916"/>
                <w:sz w:val="20"/>
                <w:szCs w:val="20"/>
              </w:rPr>
              <w:t>малою</w:t>
            </w:r>
            <w:r w:rsidRPr="00871F5A">
              <w:rPr>
                <w:rFonts w:ascii="Arial" w:hAnsi="Arial" w:cs="Arial"/>
                <w:color w:val="1E1916"/>
                <w:spacing w:val="-12"/>
                <w:sz w:val="20"/>
                <w:szCs w:val="20"/>
              </w:rPr>
              <w:t xml:space="preserve"> </w:t>
            </w:r>
            <w:r w:rsidRPr="00871F5A">
              <w:rPr>
                <w:rFonts w:ascii="Arial" w:hAnsi="Arial" w:cs="Arial"/>
                <w:color w:val="1E1916"/>
                <w:sz w:val="20"/>
                <w:szCs w:val="20"/>
              </w:rPr>
              <w:t>кількістю</w:t>
            </w:r>
            <w:r w:rsidRPr="00871F5A">
              <w:rPr>
                <w:rFonts w:ascii="Arial" w:hAnsi="Arial" w:cs="Arial"/>
                <w:color w:val="1E1916"/>
                <w:spacing w:val="-13"/>
                <w:sz w:val="20"/>
                <w:szCs w:val="20"/>
              </w:rPr>
              <w:t xml:space="preserve"> </w:t>
            </w:r>
            <w:r w:rsidRPr="00871F5A">
              <w:rPr>
                <w:rFonts w:ascii="Arial" w:hAnsi="Arial" w:cs="Arial"/>
                <w:color w:val="1E1916"/>
                <w:sz w:val="20"/>
                <w:szCs w:val="20"/>
              </w:rPr>
              <w:t>машино-місць</w:t>
            </w:r>
            <w:r w:rsidRPr="00871F5A">
              <w:rPr>
                <w:rFonts w:ascii="Arial" w:hAnsi="Arial" w:cs="Arial"/>
                <w:color w:val="1E1916"/>
                <w:spacing w:val="-12"/>
                <w:sz w:val="20"/>
                <w:szCs w:val="20"/>
              </w:rPr>
              <w:t xml:space="preserve"> </w:t>
            </w:r>
            <w:r w:rsidRPr="00871F5A">
              <w:rPr>
                <w:rFonts w:ascii="Arial" w:hAnsi="Arial" w:cs="Arial"/>
                <w:color w:val="1E1916"/>
                <w:sz w:val="20"/>
                <w:szCs w:val="20"/>
              </w:rPr>
              <w:t>рекомендується</w:t>
            </w:r>
            <w:r w:rsidRPr="00871F5A">
              <w:rPr>
                <w:rFonts w:ascii="Arial" w:hAnsi="Arial" w:cs="Arial"/>
                <w:color w:val="1E1916"/>
                <w:spacing w:val="-13"/>
                <w:sz w:val="20"/>
                <w:szCs w:val="20"/>
              </w:rPr>
              <w:t xml:space="preserve"> </w:t>
            </w:r>
            <w:r w:rsidRPr="00871F5A">
              <w:rPr>
                <w:rFonts w:ascii="Arial" w:hAnsi="Arial" w:cs="Arial"/>
                <w:color w:val="1E1916"/>
                <w:sz w:val="20"/>
                <w:szCs w:val="20"/>
              </w:rPr>
              <w:t>групувати у стоянки загального користування місткістю не менше 20 машино-місць.</w:t>
            </w:r>
          </w:p>
          <w:p w14:paraId="567D62C5" w14:textId="77777777" w:rsidR="00871F5A" w:rsidRPr="00871F5A" w:rsidRDefault="00871F5A" w:rsidP="00E3095C">
            <w:pPr>
              <w:pStyle w:val="TableParagraph"/>
              <w:spacing w:before="0" w:line="264" w:lineRule="auto"/>
              <w:ind w:left="170" w:right="113" w:firstLine="680"/>
              <w:jc w:val="both"/>
              <w:rPr>
                <w:rFonts w:ascii="Arial" w:hAnsi="Arial" w:cs="Arial"/>
                <w:sz w:val="20"/>
                <w:szCs w:val="20"/>
              </w:rPr>
            </w:pPr>
            <w:r w:rsidRPr="00871F5A">
              <w:rPr>
                <w:rFonts w:ascii="Arial" w:hAnsi="Arial" w:cs="Arial"/>
                <w:b/>
                <w:color w:val="1E1916"/>
                <w:sz w:val="20"/>
                <w:szCs w:val="20"/>
              </w:rPr>
              <w:t>Примітка 7.</w:t>
            </w:r>
            <w:r w:rsidRPr="00871F5A">
              <w:rPr>
                <w:rFonts w:ascii="Arial" w:hAnsi="Arial" w:cs="Arial"/>
                <w:b/>
                <w:color w:val="1E1916"/>
                <w:spacing w:val="40"/>
                <w:sz w:val="20"/>
                <w:szCs w:val="20"/>
              </w:rPr>
              <w:t xml:space="preserve"> </w:t>
            </w:r>
            <w:r w:rsidRPr="00871F5A">
              <w:rPr>
                <w:rFonts w:ascii="Arial" w:hAnsi="Arial" w:cs="Arial"/>
                <w:color w:val="1E1916"/>
                <w:sz w:val="20"/>
                <w:szCs w:val="20"/>
              </w:rPr>
              <w:t>У найкрупніших, крупних та великих містах кількість та впорядкування машино-місць для тимчасового зберігання автомобілів повинна зменшуватися у напрямку від периферії до загальноміського центру.</w:t>
            </w:r>
          </w:p>
          <w:p w14:paraId="23430326" w14:textId="77777777" w:rsidR="00871F5A" w:rsidRPr="00871F5A" w:rsidRDefault="00871F5A" w:rsidP="00E3095C">
            <w:pPr>
              <w:pStyle w:val="TableParagraph"/>
              <w:spacing w:before="0" w:line="264" w:lineRule="auto"/>
              <w:ind w:left="170" w:right="113" w:firstLine="680"/>
              <w:jc w:val="both"/>
              <w:rPr>
                <w:rFonts w:ascii="Arial" w:hAnsi="Arial" w:cs="Arial"/>
                <w:sz w:val="20"/>
                <w:szCs w:val="20"/>
              </w:rPr>
            </w:pPr>
            <w:r w:rsidRPr="00871F5A">
              <w:rPr>
                <w:rFonts w:ascii="Arial" w:hAnsi="Arial" w:cs="Arial"/>
                <w:b/>
                <w:color w:val="1E1916"/>
                <w:sz w:val="20"/>
                <w:szCs w:val="20"/>
              </w:rPr>
              <w:t xml:space="preserve">Примітка 8. </w:t>
            </w:r>
            <w:r w:rsidRPr="00871F5A">
              <w:rPr>
                <w:rFonts w:ascii="Arial" w:hAnsi="Arial" w:cs="Arial"/>
                <w:color w:val="1E1916"/>
                <w:sz w:val="20"/>
                <w:szCs w:val="20"/>
              </w:rPr>
              <w:t>Кількість машино-місць визначено з урахуванням кількості обслуговуючого персоналу та відвідувачів. Місця для тимчасового зберігання автомобілів на автостоянках можуть перед- бачатися на території об’єктів громадського призначення на відстані від будівель відповідно до ДСП 173-96.</w:t>
            </w:r>
          </w:p>
          <w:p w14:paraId="40B33298" w14:textId="77777777" w:rsidR="00871F5A" w:rsidRPr="00996367" w:rsidRDefault="00871F5A" w:rsidP="00E3095C">
            <w:pPr>
              <w:pStyle w:val="TableParagraph"/>
              <w:spacing w:before="0" w:line="264" w:lineRule="auto"/>
              <w:ind w:left="170" w:right="113" w:firstLine="720"/>
              <w:jc w:val="both"/>
              <w:rPr>
                <w:rFonts w:ascii="Arial" w:hAnsi="Arial" w:cs="Arial"/>
                <w:sz w:val="20"/>
                <w:szCs w:val="20"/>
              </w:rPr>
            </w:pPr>
            <w:r w:rsidRPr="00996367">
              <w:rPr>
                <w:rFonts w:ascii="Arial" w:hAnsi="Arial" w:cs="Arial"/>
                <w:b/>
                <w:color w:val="1E1916"/>
                <w:sz w:val="20"/>
                <w:szCs w:val="20"/>
              </w:rPr>
              <w:t>Примітка 9.</w:t>
            </w:r>
            <w:r w:rsidRPr="00996367">
              <w:rPr>
                <w:rFonts w:ascii="Arial" w:hAnsi="Arial" w:cs="Arial"/>
                <w:b/>
                <w:color w:val="1E1916"/>
                <w:spacing w:val="40"/>
                <w:sz w:val="20"/>
                <w:szCs w:val="20"/>
              </w:rPr>
              <w:t xml:space="preserve"> </w:t>
            </w:r>
            <w:r w:rsidRPr="00996367">
              <w:rPr>
                <w:rFonts w:ascii="Arial" w:hAnsi="Arial" w:cs="Arial"/>
                <w:color w:val="1E1916"/>
                <w:sz w:val="20"/>
                <w:szCs w:val="20"/>
              </w:rPr>
              <w:t>Розрахункова кількість машино-місць на автостоянках і в гаражах біля парків культури та відпочинку</w:t>
            </w:r>
            <w:r w:rsidRPr="00996367">
              <w:rPr>
                <w:rFonts w:ascii="Arial" w:hAnsi="Arial" w:cs="Arial"/>
                <w:color w:val="1E1916"/>
                <w:spacing w:val="-1"/>
                <w:sz w:val="20"/>
                <w:szCs w:val="20"/>
              </w:rPr>
              <w:t xml:space="preserve"> </w:t>
            </w:r>
            <w:r w:rsidRPr="00996367">
              <w:rPr>
                <w:rFonts w:ascii="Arial" w:hAnsi="Arial" w:cs="Arial"/>
                <w:color w:val="1E1916"/>
                <w:sz w:val="20"/>
                <w:szCs w:val="20"/>
              </w:rPr>
              <w:t>(на</w:t>
            </w:r>
            <w:r w:rsidRPr="00996367">
              <w:rPr>
                <w:rFonts w:ascii="Arial" w:hAnsi="Arial" w:cs="Arial"/>
                <w:color w:val="1E1916"/>
                <w:spacing w:val="-1"/>
                <w:sz w:val="20"/>
                <w:szCs w:val="20"/>
              </w:rPr>
              <w:t xml:space="preserve"> </w:t>
            </w:r>
            <w:r w:rsidRPr="00996367">
              <w:rPr>
                <w:rFonts w:ascii="Arial" w:hAnsi="Arial" w:cs="Arial"/>
                <w:color w:val="1E1916"/>
                <w:sz w:val="20"/>
                <w:szCs w:val="20"/>
              </w:rPr>
              <w:t>100</w:t>
            </w:r>
            <w:r w:rsidRPr="00996367">
              <w:rPr>
                <w:rFonts w:ascii="Arial" w:hAnsi="Arial" w:cs="Arial"/>
                <w:color w:val="1E1916"/>
                <w:spacing w:val="-1"/>
                <w:sz w:val="20"/>
                <w:szCs w:val="20"/>
              </w:rPr>
              <w:t xml:space="preserve"> </w:t>
            </w:r>
            <w:r w:rsidRPr="00996367">
              <w:rPr>
                <w:rFonts w:ascii="Arial" w:hAnsi="Arial" w:cs="Arial"/>
                <w:color w:val="1E1916"/>
                <w:sz w:val="20"/>
                <w:szCs w:val="20"/>
              </w:rPr>
              <w:t>відвідувачів),</w:t>
            </w:r>
            <w:r w:rsidRPr="00996367">
              <w:rPr>
                <w:rFonts w:ascii="Arial" w:hAnsi="Arial" w:cs="Arial"/>
                <w:color w:val="1E1916"/>
                <w:spacing w:val="-1"/>
                <w:sz w:val="20"/>
                <w:szCs w:val="20"/>
              </w:rPr>
              <w:t xml:space="preserve"> </w:t>
            </w:r>
            <w:r w:rsidRPr="00996367">
              <w:rPr>
                <w:rFonts w:ascii="Arial" w:hAnsi="Arial" w:cs="Arial"/>
                <w:color w:val="1E1916"/>
                <w:sz w:val="20"/>
                <w:szCs w:val="20"/>
              </w:rPr>
              <w:t>що</w:t>
            </w:r>
            <w:r w:rsidRPr="00996367">
              <w:rPr>
                <w:rFonts w:ascii="Arial" w:hAnsi="Arial" w:cs="Arial"/>
                <w:color w:val="1E1916"/>
                <w:spacing w:val="-1"/>
                <w:sz w:val="20"/>
                <w:szCs w:val="20"/>
              </w:rPr>
              <w:t xml:space="preserve"> </w:t>
            </w:r>
            <w:r w:rsidRPr="00996367">
              <w:rPr>
                <w:rFonts w:ascii="Arial" w:hAnsi="Arial" w:cs="Arial"/>
                <w:color w:val="1E1916"/>
                <w:sz w:val="20"/>
                <w:szCs w:val="20"/>
              </w:rPr>
              <w:t>розташовані</w:t>
            </w:r>
            <w:r w:rsidRPr="00996367">
              <w:rPr>
                <w:rFonts w:ascii="Arial" w:hAnsi="Arial" w:cs="Arial"/>
                <w:color w:val="1E1916"/>
                <w:spacing w:val="-1"/>
                <w:sz w:val="20"/>
                <w:szCs w:val="20"/>
              </w:rPr>
              <w:t xml:space="preserve"> </w:t>
            </w:r>
            <w:r w:rsidRPr="00996367">
              <w:rPr>
                <w:rFonts w:ascii="Arial" w:hAnsi="Arial" w:cs="Arial"/>
                <w:color w:val="1E1916"/>
                <w:sz w:val="20"/>
                <w:szCs w:val="20"/>
              </w:rPr>
              <w:t>біля</w:t>
            </w:r>
            <w:r w:rsidRPr="00996367">
              <w:rPr>
                <w:rFonts w:ascii="Arial" w:hAnsi="Arial" w:cs="Arial"/>
                <w:color w:val="1E1916"/>
                <w:spacing w:val="-1"/>
                <w:sz w:val="20"/>
                <w:szCs w:val="20"/>
              </w:rPr>
              <w:t xml:space="preserve"> </w:t>
            </w:r>
            <w:r w:rsidRPr="00996367">
              <w:rPr>
                <w:rFonts w:ascii="Arial" w:hAnsi="Arial" w:cs="Arial"/>
                <w:color w:val="1E1916"/>
                <w:sz w:val="20"/>
                <w:szCs w:val="20"/>
              </w:rPr>
              <w:t>станцій</w:t>
            </w:r>
            <w:r w:rsidRPr="00996367">
              <w:rPr>
                <w:rFonts w:ascii="Arial" w:hAnsi="Arial" w:cs="Arial"/>
                <w:color w:val="1E1916"/>
                <w:spacing w:val="-1"/>
                <w:sz w:val="20"/>
                <w:szCs w:val="20"/>
              </w:rPr>
              <w:t xml:space="preserve"> </w:t>
            </w:r>
            <w:r w:rsidRPr="00996367">
              <w:rPr>
                <w:rFonts w:ascii="Arial" w:hAnsi="Arial" w:cs="Arial"/>
                <w:color w:val="1E1916"/>
                <w:sz w:val="20"/>
                <w:szCs w:val="20"/>
              </w:rPr>
              <w:t>метрополітену</w:t>
            </w:r>
            <w:r w:rsidRPr="00996367">
              <w:rPr>
                <w:rFonts w:ascii="Arial" w:hAnsi="Arial" w:cs="Arial"/>
                <w:color w:val="1E1916"/>
                <w:spacing w:val="-1"/>
                <w:sz w:val="20"/>
                <w:szCs w:val="20"/>
              </w:rPr>
              <w:t xml:space="preserve"> </w:t>
            </w:r>
            <w:r w:rsidRPr="00996367">
              <w:rPr>
                <w:rFonts w:ascii="Arial" w:hAnsi="Arial" w:cs="Arial"/>
                <w:color w:val="1E1916"/>
                <w:sz w:val="20"/>
                <w:szCs w:val="20"/>
              </w:rPr>
              <w:t>чи</w:t>
            </w:r>
            <w:r w:rsidRPr="00996367">
              <w:rPr>
                <w:rFonts w:ascii="Arial" w:hAnsi="Arial" w:cs="Arial"/>
                <w:color w:val="1E1916"/>
                <w:spacing w:val="-1"/>
                <w:sz w:val="20"/>
                <w:szCs w:val="20"/>
              </w:rPr>
              <w:t xml:space="preserve"> </w:t>
            </w:r>
            <w:r w:rsidRPr="00996367">
              <w:rPr>
                <w:rFonts w:ascii="Arial" w:hAnsi="Arial" w:cs="Arial"/>
                <w:color w:val="1E1916"/>
                <w:sz w:val="20"/>
                <w:szCs w:val="20"/>
              </w:rPr>
              <w:t>швидкісного трамвая, може бути зменшена на 50-70 % відповідно до дальності пішохідних підходів.</w:t>
            </w:r>
          </w:p>
          <w:p w14:paraId="0DD4248E" w14:textId="0F1F9288" w:rsidR="00871F5A" w:rsidRPr="00E3095C" w:rsidRDefault="00871F5A" w:rsidP="00E3095C">
            <w:pPr>
              <w:pStyle w:val="TableParagraph"/>
              <w:spacing w:before="0" w:line="264" w:lineRule="auto"/>
              <w:ind w:left="170" w:right="113" w:firstLine="680"/>
              <w:jc w:val="both"/>
              <w:rPr>
                <w:rFonts w:ascii="Arial" w:hAnsi="Arial" w:cs="Arial"/>
                <w:sz w:val="20"/>
                <w:szCs w:val="20"/>
              </w:rPr>
            </w:pPr>
            <w:r w:rsidRPr="00996367">
              <w:rPr>
                <w:rFonts w:ascii="Arial" w:hAnsi="Arial" w:cs="Arial"/>
                <w:b/>
                <w:color w:val="1E1916"/>
                <w:spacing w:val="-2"/>
                <w:sz w:val="20"/>
                <w:szCs w:val="20"/>
              </w:rPr>
              <w:t>Примітка</w:t>
            </w:r>
            <w:r w:rsidRPr="00996367">
              <w:rPr>
                <w:rFonts w:ascii="Arial" w:hAnsi="Arial" w:cs="Arial"/>
                <w:b/>
                <w:color w:val="1E1916"/>
                <w:spacing w:val="-12"/>
                <w:sz w:val="20"/>
                <w:szCs w:val="20"/>
              </w:rPr>
              <w:t xml:space="preserve"> </w:t>
            </w:r>
            <w:r w:rsidRPr="00996367">
              <w:rPr>
                <w:rFonts w:ascii="Arial" w:hAnsi="Arial" w:cs="Arial"/>
                <w:b/>
                <w:color w:val="1E1916"/>
                <w:spacing w:val="-2"/>
                <w:sz w:val="20"/>
                <w:szCs w:val="20"/>
              </w:rPr>
              <w:t>10.</w:t>
            </w:r>
            <w:r w:rsidRPr="00996367">
              <w:rPr>
                <w:rFonts w:ascii="Arial" w:hAnsi="Arial" w:cs="Arial"/>
                <w:b/>
                <w:color w:val="1E1916"/>
                <w:spacing w:val="-11"/>
                <w:sz w:val="20"/>
                <w:szCs w:val="20"/>
              </w:rPr>
              <w:t xml:space="preserve"> </w:t>
            </w:r>
            <w:r w:rsidRPr="00996367">
              <w:rPr>
                <w:rFonts w:ascii="Arial" w:hAnsi="Arial" w:cs="Arial"/>
                <w:color w:val="1E1916"/>
                <w:spacing w:val="-2"/>
                <w:sz w:val="20"/>
                <w:szCs w:val="20"/>
              </w:rPr>
              <w:t>Розрахункова кількість велосипедних</w:t>
            </w:r>
            <w:r w:rsidRPr="00996367">
              <w:rPr>
                <w:rFonts w:ascii="Arial" w:hAnsi="Arial" w:cs="Arial"/>
                <w:color w:val="1E1916"/>
                <w:spacing w:val="-3"/>
                <w:sz w:val="20"/>
                <w:szCs w:val="20"/>
              </w:rPr>
              <w:t xml:space="preserve"> </w:t>
            </w:r>
            <w:r w:rsidRPr="00996367">
              <w:rPr>
                <w:rFonts w:ascii="Arial" w:hAnsi="Arial" w:cs="Arial"/>
                <w:color w:val="1E1916"/>
                <w:spacing w:val="-2"/>
                <w:sz w:val="20"/>
                <w:szCs w:val="20"/>
              </w:rPr>
              <w:t xml:space="preserve">стоянок біля громадських комплексів, закладів, окремих </w:t>
            </w:r>
            <w:r w:rsidRPr="00996367">
              <w:rPr>
                <w:rFonts w:ascii="Arial" w:hAnsi="Arial" w:cs="Arial"/>
                <w:color w:val="1E1916"/>
                <w:sz w:val="20"/>
                <w:szCs w:val="20"/>
              </w:rPr>
              <w:t>будинків</w:t>
            </w:r>
            <w:r w:rsidRPr="00996367">
              <w:rPr>
                <w:rFonts w:ascii="Arial" w:hAnsi="Arial" w:cs="Arial"/>
                <w:color w:val="1E1916"/>
                <w:spacing w:val="-5"/>
                <w:sz w:val="20"/>
                <w:szCs w:val="20"/>
              </w:rPr>
              <w:t xml:space="preserve"> </w:t>
            </w:r>
            <w:r w:rsidRPr="00996367">
              <w:rPr>
                <w:rFonts w:ascii="Arial" w:hAnsi="Arial" w:cs="Arial"/>
                <w:color w:val="1E1916"/>
                <w:sz w:val="20"/>
                <w:szCs w:val="20"/>
              </w:rPr>
              <w:t xml:space="preserve">і споруд масового відвідування слід приймати за розрахунком </w:t>
            </w:r>
            <w:r w:rsidRPr="00996367">
              <w:rPr>
                <w:rFonts w:ascii="Arial" w:hAnsi="Arial" w:cs="Arial"/>
                <w:color w:val="1E1916"/>
                <w:w w:val="160"/>
                <w:sz w:val="20"/>
                <w:szCs w:val="20"/>
              </w:rPr>
              <w:t>–</w:t>
            </w:r>
            <w:r w:rsidRPr="00996367">
              <w:rPr>
                <w:rFonts w:ascii="Arial" w:hAnsi="Arial" w:cs="Arial"/>
                <w:color w:val="1E1916"/>
                <w:spacing w:val="-21"/>
                <w:w w:val="160"/>
                <w:sz w:val="20"/>
                <w:szCs w:val="20"/>
              </w:rPr>
              <w:t xml:space="preserve"> </w:t>
            </w:r>
            <w:r w:rsidRPr="00996367">
              <w:rPr>
                <w:rFonts w:ascii="Arial" w:hAnsi="Arial" w:cs="Arial"/>
                <w:color w:val="1E1916"/>
                <w:sz w:val="20"/>
                <w:szCs w:val="20"/>
              </w:rPr>
              <w:t>слід улаштовувати велопарковки на 10 паркомісць з передбаченням територіїї під розширення в разі фіксації підвищеного попиту.</w:t>
            </w:r>
          </w:p>
        </w:tc>
      </w:tr>
    </w:tbl>
    <w:p w14:paraId="11A910F0" w14:textId="77777777" w:rsidR="000F5225" w:rsidRDefault="000F5225" w:rsidP="001C0E20">
      <w:pPr>
        <w:pStyle w:val="TableParagraph"/>
        <w:pBdr>
          <w:right w:val="single" w:sz="4" w:space="4" w:color="auto"/>
        </w:pBdr>
        <w:spacing w:before="0" w:line="295" w:lineRule="auto"/>
        <w:ind w:firstLine="720"/>
        <w:jc w:val="both"/>
        <w:rPr>
          <w:sz w:val="19"/>
        </w:rPr>
        <w:sectPr w:rsidR="000F5225" w:rsidSect="00AB4073">
          <w:headerReference w:type="even" r:id="rId177"/>
          <w:headerReference w:type="default" r:id="rId178"/>
          <w:footerReference w:type="even" r:id="rId179"/>
          <w:pgSz w:w="11920" w:h="16840"/>
          <w:pgMar w:top="992" w:right="1134" w:bottom="1134" w:left="1134" w:header="624" w:footer="835" w:gutter="0"/>
          <w:pgNumType w:start="77"/>
          <w:cols w:space="720"/>
          <w:docGrid w:linePitch="299"/>
        </w:sectPr>
      </w:pPr>
    </w:p>
    <w:p w14:paraId="56667D5B" w14:textId="1B9D9822" w:rsidR="000F5225" w:rsidRPr="00FD6BFF" w:rsidRDefault="00446482" w:rsidP="006E0415">
      <w:pPr>
        <w:pStyle w:val="a6"/>
        <w:numPr>
          <w:ilvl w:val="2"/>
          <w:numId w:val="36"/>
        </w:numPr>
        <w:tabs>
          <w:tab w:val="left" w:pos="1875"/>
        </w:tabs>
        <w:spacing w:line="295" w:lineRule="auto"/>
        <w:ind w:left="0" w:firstLine="709"/>
        <w:rPr>
          <w:sz w:val="21"/>
        </w:rPr>
      </w:pPr>
      <w:r w:rsidRPr="00FD6BFF">
        <w:rPr>
          <w:color w:val="1E1916"/>
          <w:sz w:val="21"/>
        </w:rPr>
        <w:lastRenderedPageBreak/>
        <w:t>Використання доріжок, тротуарів та пішохідних і зелених зон для стоянки автотранспорту не допускається.</w:t>
      </w:r>
    </w:p>
    <w:p w14:paraId="34E3F33C" w14:textId="22346B73" w:rsidR="000F5225" w:rsidRDefault="00446482" w:rsidP="006E0415">
      <w:pPr>
        <w:pStyle w:val="a6"/>
        <w:numPr>
          <w:ilvl w:val="2"/>
          <w:numId w:val="36"/>
        </w:numPr>
        <w:tabs>
          <w:tab w:val="left" w:pos="1852"/>
        </w:tabs>
        <w:spacing w:line="295" w:lineRule="auto"/>
        <w:ind w:left="0" w:firstLine="720"/>
        <w:rPr>
          <w:sz w:val="21"/>
        </w:rPr>
      </w:pPr>
      <w:r>
        <w:rPr>
          <w:color w:val="1E1916"/>
          <w:sz w:val="21"/>
        </w:rPr>
        <w:t>У</w:t>
      </w:r>
      <w:r>
        <w:rPr>
          <w:color w:val="1E1916"/>
          <w:spacing w:val="-14"/>
          <w:sz w:val="21"/>
        </w:rPr>
        <w:t xml:space="preserve"> </w:t>
      </w:r>
      <w:r>
        <w:rPr>
          <w:color w:val="1E1916"/>
          <w:sz w:val="21"/>
        </w:rPr>
        <w:t>промислових,</w:t>
      </w:r>
      <w:r>
        <w:rPr>
          <w:color w:val="1E1916"/>
          <w:spacing w:val="-14"/>
          <w:sz w:val="21"/>
        </w:rPr>
        <w:t xml:space="preserve"> </w:t>
      </w:r>
      <w:r>
        <w:rPr>
          <w:color w:val="1E1916"/>
          <w:sz w:val="21"/>
        </w:rPr>
        <w:t>комунальних</w:t>
      </w:r>
      <w:r>
        <w:rPr>
          <w:color w:val="1E1916"/>
          <w:spacing w:val="-14"/>
          <w:sz w:val="21"/>
        </w:rPr>
        <w:t xml:space="preserve"> </w:t>
      </w:r>
      <w:r>
        <w:rPr>
          <w:color w:val="1E1916"/>
          <w:sz w:val="21"/>
        </w:rPr>
        <w:t>та</w:t>
      </w:r>
      <w:r>
        <w:rPr>
          <w:color w:val="1E1916"/>
          <w:spacing w:val="-14"/>
          <w:sz w:val="21"/>
        </w:rPr>
        <w:t xml:space="preserve"> </w:t>
      </w:r>
      <w:r>
        <w:rPr>
          <w:color w:val="1E1916"/>
          <w:sz w:val="21"/>
        </w:rPr>
        <w:t>складських</w:t>
      </w:r>
      <w:r>
        <w:rPr>
          <w:color w:val="1E1916"/>
          <w:spacing w:val="-14"/>
          <w:sz w:val="21"/>
        </w:rPr>
        <w:t xml:space="preserve"> </w:t>
      </w:r>
      <w:r>
        <w:rPr>
          <w:color w:val="1E1916"/>
          <w:sz w:val="21"/>
        </w:rPr>
        <w:t>зонах</w:t>
      </w:r>
      <w:r>
        <w:rPr>
          <w:color w:val="1E1916"/>
          <w:spacing w:val="-14"/>
          <w:sz w:val="21"/>
        </w:rPr>
        <w:t xml:space="preserve"> </w:t>
      </w:r>
      <w:r>
        <w:rPr>
          <w:color w:val="1E1916"/>
          <w:sz w:val="21"/>
        </w:rPr>
        <w:t>треба</w:t>
      </w:r>
      <w:r>
        <w:rPr>
          <w:color w:val="1E1916"/>
          <w:spacing w:val="-14"/>
          <w:sz w:val="21"/>
        </w:rPr>
        <w:t xml:space="preserve"> </w:t>
      </w:r>
      <w:r>
        <w:rPr>
          <w:color w:val="1E1916"/>
          <w:sz w:val="21"/>
        </w:rPr>
        <w:t>передбачати</w:t>
      </w:r>
      <w:r>
        <w:rPr>
          <w:color w:val="1E1916"/>
          <w:spacing w:val="-14"/>
          <w:sz w:val="21"/>
        </w:rPr>
        <w:t xml:space="preserve"> </w:t>
      </w:r>
      <w:r>
        <w:rPr>
          <w:color w:val="1E1916"/>
          <w:sz w:val="21"/>
        </w:rPr>
        <w:t>тимчасове</w:t>
      </w:r>
      <w:r>
        <w:rPr>
          <w:color w:val="1E1916"/>
          <w:spacing w:val="-14"/>
          <w:sz w:val="21"/>
        </w:rPr>
        <w:t xml:space="preserve"> </w:t>
      </w:r>
      <w:r>
        <w:rPr>
          <w:color w:val="1E1916"/>
          <w:sz w:val="21"/>
        </w:rPr>
        <w:t>зберiгання автомобілів працівників відповідних підприємств, а також постійне зберігання усіх транспортних засобів, що належать відповідному підприємству.</w:t>
      </w:r>
    </w:p>
    <w:p w14:paraId="27F72335" w14:textId="4DB655D2" w:rsidR="000F5225" w:rsidRDefault="00446482" w:rsidP="00C07E24">
      <w:pPr>
        <w:pStyle w:val="a3"/>
        <w:spacing w:line="295" w:lineRule="auto"/>
        <w:ind w:left="0" w:firstLine="720"/>
      </w:pPr>
      <w:r>
        <w:rPr>
          <w:color w:val="1E1916"/>
        </w:rPr>
        <w:t>Розрахункову кількість машино-місць на автостоянках для тимчасового зберігання цих автомобілів у промисловій, комунальній і складській зонах треба визначати залежно від кількості зайнятих на них працівників, а також відвідувачів відповідно до таблиці 10.8.</w:t>
      </w:r>
    </w:p>
    <w:p w14:paraId="4F0E7CFF" w14:textId="77777777" w:rsidR="000F5225" w:rsidRDefault="00446482" w:rsidP="00C07E24">
      <w:pPr>
        <w:pStyle w:val="a3"/>
        <w:spacing w:line="295" w:lineRule="auto"/>
        <w:ind w:left="0" w:firstLine="720"/>
      </w:pPr>
      <w:r>
        <w:rPr>
          <w:rFonts w:ascii="Arial" w:hAnsi="Arial"/>
          <w:b/>
          <w:color w:val="1E1916"/>
        </w:rPr>
        <w:t>Таблиця</w:t>
      </w:r>
      <w:r>
        <w:rPr>
          <w:rFonts w:ascii="Arial" w:hAnsi="Arial"/>
          <w:b/>
          <w:color w:val="1E1916"/>
          <w:spacing w:val="-8"/>
        </w:rPr>
        <w:t xml:space="preserve"> </w:t>
      </w:r>
      <w:r>
        <w:rPr>
          <w:rFonts w:ascii="Arial" w:hAnsi="Arial"/>
          <w:b/>
          <w:color w:val="1E1916"/>
        </w:rPr>
        <w:t>10.8</w:t>
      </w:r>
      <w:r>
        <w:rPr>
          <w:rFonts w:ascii="Arial" w:hAnsi="Arial"/>
          <w:b/>
          <w:color w:val="1E1916"/>
          <w:spacing w:val="-8"/>
        </w:rPr>
        <w:t xml:space="preserve"> </w:t>
      </w:r>
      <w:r>
        <w:rPr>
          <w:color w:val="1E1916"/>
        </w:rPr>
        <w:t>–</w:t>
      </w:r>
      <w:r>
        <w:rPr>
          <w:color w:val="1E1916"/>
          <w:spacing w:val="-6"/>
        </w:rPr>
        <w:t xml:space="preserve"> </w:t>
      </w:r>
      <w:r>
        <w:rPr>
          <w:color w:val="1E1916"/>
        </w:rPr>
        <w:t>Розрахункова</w:t>
      </w:r>
      <w:r>
        <w:rPr>
          <w:color w:val="1E1916"/>
          <w:spacing w:val="-6"/>
        </w:rPr>
        <w:t xml:space="preserve"> </w:t>
      </w:r>
      <w:r>
        <w:rPr>
          <w:color w:val="1E1916"/>
        </w:rPr>
        <w:t>кількість</w:t>
      </w:r>
      <w:r>
        <w:rPr>
          <w:color w:val="1E1916"/>
          <w:spacing w:val="-6"/>
        </w:rPr>
        <w:t xml:space="preserve"> </w:t>
      </w:r>
      <w:r>
        <w:rPr>
          <w:color w:val="1E1916"/>
        </w:rPr>
        <w:t>машино-місць</w:t>
      </w:r>
      <w:r>
        <w:rPr>
          <w:color w:val="1E1916"/>
          <w:spacing w:val="-6"/>
        </w:rPr>
        <w:t xml:space="preserve"> </w:t>
      </w:r>
      <w:r>
        <w:rPr>
          <w:color w:val="1E1916"/>
        </w:rPr>
        <w:t>на</w:t>
      </w:r>
      <w:r>
        <w:rPr>
          <w:color w:val="1E1916"/>
          <w:spacing w:val="-6"/>
        </w:rPr>
        <w:t xml:space="preserve"> </w:t>
      </w:r>
      <w:r>
        <w:rPr>
          <w:color w:val="1E1916"/>
        </w:rPr>
        <w:t>автостоянках</w:t>
      </w:r>
      <w:r>
        <w:rPr>
          <w:color w:val="1E1916"/>
          <w:spacing w:val="-6"/>
        </w:rPr>
        <w:t xml:space="preserve"> </w:t>
      </w:r>
      <w:r>
        <w:rPr>
          <w:color w:val="1E1916"/>
        </w:rPr>
        <w:t>для</w:t>
      </w:r>
      <w:r>
        <w:rPr>
          <w:color w:val="1E1916"/>
          <w:spacing w:val="-6"/>
        </w:rPr>
        <w:t xml:space="preserve"> </w:t>
      </w:r>
      <w:r>
        <w:rPr>
          <w:color w:val="1E1916"/>
        </w:rPr>
        <w:t xml:space="preserve">тимчасового </w:t>
      </w:r>
      <w:r>
        <w:rPr>
          <w:color w:val="1E1916"/>
          <w:w w:val="105"/>
        </w:rPr>
        <w:t>зберігання автомобілів</w:t>
      </w:r>
    </w:p>
    <w:p w14:paraId="79DE2D2E" w14:textId="77777777" w:rsidR="000F5225" w:rsidRDefault="000F5225" w:rsidP="00C07E24">
      <w:pPr>
        <w:pStyle w:val="a3"/>
        <w:spacing w:line="295" w:lineRule="auto"/>
        <w:ind w:left="0" w:firstLine="720"/>
        <w:rPr>
          <w:sz w:val="10"/>
        </w:rPr>
      </w:pPr>
    </w:p>
    <w:tbl>
      <w:tblPr>
        <w:tblStyle w:val="TableNormal"/>
        <w:tblW w:w="9628" w:type="dxa"/>
        <w:tblInd w:w="147"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5583"/>
        <w:gridCol w:w="2465"/>
        <w:gridCol w:w="1580"/>
      </w:tblGrid>
      <w:tr w:rsidR="000F5225" w14:paraId="6CC0A979" w14:textId="77777777" w:rsidTr="00E3095C">
        <w:trPr>
          <w:trHeight w:val="615"/>
        </w:trPr>
        <w:tc>
          <w:tcPr>
            <w:tcW w:w="5583" w:type="dxa"/>
            <w:vAlign w:val="center"/>
          </w:tcPr>
          <w:p w14:paraId="5B784927" w14:textId="77777777" w:rsidR="000F5225" w:rsidRDefault="00446482" w:rsidP="00E3095C">
            <w:pPr>
              <w:pStyle w:val="TableParagraph"/>
              <w:spacing w:before="0" w:line="295" w:lineRule="auto"/>
              <w:ind w:left="113" w:right="113"/>
              <w:jc w:val="center"/>
              <w:rPr>
                <w:sz w:val="21"/>
              </w:rPr>
            </w:pPr>
            <w:r>
              <w:rPr>
                <w:color w:val="1E1916"/>
                <w:sz w:val="21"/>
              </w:rPr>
              <w:t>Підприємства</w:t>
            </w:r>
            <w:r>
              <w:rPr>
                <w:color w:val="1E1916"/>
                <w:spacing w:val="-4"/>
                <w:sz w:val="21"/>
              </w:rPr>
              <w:t xml:space="preserve"> </w:t>
            </w:r>
            <w:r>
              <w:rPr>
                <w:color w:val="1E1916"/>
                <w:sz w:val="21"/>
              </w:rPr>
              <w:t>та</w:t>
            </w:r>
            <w:r>
              <w:rPr>
                <w:color w:val="1E1916"/>
                <w:spacing w:val="-4"/>
                <w:sz w:val="21"/>
              </w:rPr>
              <w:t xml:space="preserve"> </w:t>
            </w:r>
            <w:r>
              <w:rPr>
                <w:color w:val="1E1916"/>
                <w:spacing w:val="-2"/>
                <w:sz w:val="21"/>
              </w:rPr>
              <w:t>комплекси</w:t>
            </w:r>
          </w:p>
        </w:tc>
        <w:tc>
          <w:tcPr>
            <w:tcW w:w="2465" w:type="dxa"/>
            <w:vAlign w:val="center"/>
          </w:tcPr>
          <w:p w14:paraId="309B385B" w14:textId="77777777" w:rsidR="000F5225" w:rsidRDefault="00446482" w:rsidP="00E3095C">
            <w:pPr>
              <w:pStyle w:val="TableParagraph"/>
              <w:spacing w:before="0" w:line="295" w:lineRule="auto"/>
              <w:ind w:left="113" w:right="113"/>
              <w:jc w:val="center"/>
              <w:rPr>
                <w:sz w:val="21"/>
              </w:rPr>
            </w:pPr>
            <w:r>
              <w:rPr>
                <w:color w:val="1E1916"/>
                <w:spacing w:val="-4"/>
                <w:sz w:val="21"/>
              </w:rPr>
              <w:t>Розрахункова</w:t>
            </w:r>
            <w:r>
              <w:rPr>
                <w:color w:val="1E1916"/>
                <w:spacing w:val="11"/>
                <w:sz w:val="21"/>
              </w:rPr>
              <w:t xml:space="preserve"> </w:t>
            </w:r>
            <w:r>
              <w:rPr>
                <w:color w:val="1E1916"/>
                <w:spacing w:val="-2"/>
                <w:sz w:val="21"/>
              </w:rPr>
              <w:t>одиниця</w:t>
            </w:r>
          </w:p>
        </w:tc>
        <w:tc>
          <w:tcPr>
            <w:tcW w:w="1580" w:type="dxa"/>
            <w:vAlign w:val="center"/>
          </w:tcPr>
          <w:p w14:paraId="4DCDD712" w14:textId="77777777" w:rsidR="000F5225" w:rsidRDefault="00446482" w:rsidP="00E3095C">
            <w:pPr>
              <w:pStyle w:val="TableParagraph"/>
              <w:spacing w:before="0" w:line="295" w:lineRule="auto"/>
              <w:ind w:left="113" w:right="113"/>
              <w:jc w:val="center"/>
              <w:rPr>
                <w:sz w:val="21"/>
              </w:rPr>
            </w:pPr>
            <w:r>
              <w:rPr>
                <w:color w:val="1E1916"/>
                <w:spacing w:val="-2"/>
                <w:sz w:val="21"/>
              </w:rPr>
              <w:t>Кількість машино-місць</w:t>
            </w:r>
          </w:p>
        </w:tc>
      </w:tr>
      <w:tr w:rsidR="000F5225" w14:paraId="5D581797" w14:textId="77777777" w:rsidTr="00E3095C">
        <w:trPr>
          <w:trHeight w:val="590"/>
        </w:trPr>
        <w:tc>
          <w:tcPr>
            <w:tcW w:w="5583" w:type="dxa"/>
          </w:tcPr>
          <w:p w14:paraId="3632824A" w14:textId="77777777" w:rsidR="000F5225" w:rsidRDefault="00446482" w:rsidP="00FD6BFF">
            <w:pPr>
              <w:pStyle w:val="TableParagraph"/>
              <w:spacing w:before="0" w:line="295" w:lineRule="auto"/>
              <w:ind w:left="113" w:right="113"/>
              <w:jc w:val="both"/>
              <w:rPr>
                <w:sz w:val="21"/>
              </w:rPr>
            </w:pPr>
            <w:r>
              <w:rPr>
                <w:color w:val="1E1916"/>
                <w:sz w:val="21"/>
              </w:rPr>
              <w:t>Промислові</w:t>
            </w:r>
            <w:r>
              <w:rPr>
                <w:color w:val="1E1916"/>
                <w:spacing w:val="-12"/>
                <w:sz w:val="21"/>
              </w:rPr>
              <w:t xml:space="preserve"> </w:t>
            </w:r>
            <w:r>
              <w:rPr>
                <w:color w:val="1E1916"/>
                <w:spacing w:val="-2"/>
                <w:sz w:val="21"/>
              </w:rPr>
              <w:t>підприємства</w:t>
            </w:r>
          </w:p>
        </w:tc>
        <w:tc>
          <w:tcPr>
            <w:tcW w:w="2465" w:type="dxa"/>
          </w:tcPr>
          <w:p w14:paraId="4ABD2A1F" w14:textId="77777777" w:rsidR="000F5225" w:rsidRDefault="00446482" w:rsidP="00EC666A">
            <w:pPr>
              <w:pStyle w:val="TableParagraph"/>
              <w:spacing w:before="0"/>
              <w:ind w:left="113" w:right="113"/>
              <w:jc w:val="both"/>
              <w:rPr>
                <w:sz w:val="21"/>
              </w:rPr>
            </w:pPr>
            <w:r>
              <w:rPr>
                <w:color w:val="1E1916"/>
                <w:sz w:val="21"/>
              </w:rPr>
              <w:t>На</w:t>
            </w:r>
            <w:r>
              <w:rPr>
                <w:color w:val="1E1916"/>
                <w:spacing w:val="-3"/>
                <w:sz w:val="21"/>
              </w:rPr>
              <w:t xml:space="preserve"> </w:t>
            </w:r>
            <w:r>
              <w:rPr>
                <w:color w:val="1E1916"/>
                <w:sz w:val="21"/>
              </w:rPr>
              <w:t>100</w:t>
            </w:r>
            <w:r>
              <w:rPr>
                <w:color w:val="1E1916"/>
                <w:spacing w:val="-3"/>
                <w:sz w:val="21"/>
              </w:rPr>
              <w:t xml:space="preserve"> </w:t>
            </w:r>
            <w:r>
              <w:rPr>
                <w:color w:val="1E1916"/>
                <w:spacing w:val="-2"/>
                <w:sz w:val="21"/>
              </w:rPr>
              <w:t>працюючих</w:t>
            </w:r>
          </w:p>
          <w:p w14:paraId="5605CDEA" w14:textId="77777777" w:rsidR="000F5225" w:rsidRDefault="00446482" w:rsidP="00EC666A">
            <w:pPr>
              <w:pStyle w:val="TableParagraph"/>
              <w:spacing w:before="0"/>
              <w:ind w:left="113" w:right="113"/>
              <w:jc w:val="both"/>
              <w:rPr>
                <w:sz w:val="21"/>
              </w:rPr>
            </w:pPr>
            <w:r>
              <w:rPr>
                <w:color w:val="1E1916"/>
                <w:sz w:val="21"/>
              </w:rPr>
              <w:t>у</w:t>
            </w:r>
            <w:r>
              <w:rPr>
                <w:color w:val="1E1916"/>
                <w:spacing w:val="-7"/>
                <w:sz w:val="21"/>
              </w:rPr>
              <w:t xml:space="preserve"> </w:t>
            </w:r>
            <w:r>
              <w:rPr>
                <w:color w:val="1E1916"/>
                <w:sz w:val="21"/>
              </w:rPr>
              <w:t>двох</w:t>
            </w:r>
            <w:r>
              <w:rPr>
                <w:color w:val="1E1916"/>
                <w:spacing w:val="-6"/>
                <w:sz w:val="21"/>
              </w:rPr>
              <w:t xml:space="preserve"> </w:t>
            </w:r>
            <w:r>
              <w:rPr>
                <w:color w:val="1E1916"/>
                <w:sz w:val="21"/>
              </w:rPr>
              <w:t>суміжних</w:t>
            </w:r>
            <w:r>
              <w:rPr>
                <w:color w:val="1E1916"/>
                <w:spacing w:val="-7"/>
                <w:sz w:val="21"/>
              </w:rPr>
              <w:t xml:space="preserve"> </w:t>
            </w:r>
            <w:r>
              <w:rPr>
                <w:color w:val="1E1916"/>
                <w:spacing w:val="-2"/>
                <w:sz w:val="21"/>
              </w:rPr>
              <w:t>змінах</w:t>
            </w:r>
          </w:p>
        </w:tc>
        <w:tc>
          <w:tcPr>
            <w:tcW w:w="1580" w:type="dxa"/>
            <w:vAlign w:val="center"/>
          </w:tcPr>
          <w:p w14:paraId="37B95E01" w14:textId="77777777" w:rsidR="000F5225" w:rsidRDefault="00446482" w:rsidP="00E3095C">
            <w:pPr>
              <w:pStyle w:val="TableParagraph"/>
              <w:spacing w:before="0" w:line="295" w:lineRule="auto"/>
              <w:ind w:left="113" w:right="113"/>
              <w:jc w:val="center"/>
              <w:rPr>
                <w:sz w:val="21"/>
              </w:rPr>
            </w:pPr>
            <w:r>
              <w:rPr>
                <w:color w:val="1E1916"/>
                <w:spacing w:val="-2"/>
                <w:sz w:val="21"/>
              </w:rPr>
              <w:t>7-</w:t>
            </w:r>
            <w:r>
              <w:rPr>
                <w:color w:val="1E1916"/>
                <w:spacing w:val="-5"/>
                <w:sz w:val="21"/>
              </w:rPr>
              <w:t>10</w:t>
            </w:r>
          </w:p>
        </w:tc>
      </w:tr>
      <w:tr w:rsidR="000F5225" w14:paraId="00A65E33" w14:textId="77777777" w:rsidTr="00E3095C">
        <w:trPr>
          <w:trHeight w:val="330"/>
        </w:trPr>
        <w:tc>
          <w:tcPr>
            <w:tcW w:w="5583" w:type="dxa"/>
          </w:tcPr>
          <w:p w14:paraId="178DE3C9" w14:textId="77777777" w:rsidR="000F5225" w:rsidRDefault="00446482" w:rsidP="00FD6BFF">
            <w:pPr>
              <w:pStyle w:val="TableParagraph"/>
              <w:spacing w:before="0" w:line="295" w:lineRule="auto"/>
              <w:ind w:left="113" w:right="113"/>
              <w:jc w:val="both"/>
              <w:rPr>
                <w:sz w:val="21"/>
              </w:rPr>
            </w:pPr>
            <w:r>
              <w:rPr>
                <w:color w:val="1E1916"/>
                <w:spacing w:val="-2"/>
                <w:sz w:val="21"/>
              </w:rPr>
              <w:t>Підприємства</w:t>
            </w:r>
            <w:r>
              <w:rPr>
                <w:color w:val="1E1916"/>
                <w:spacing w:val="1"/>
                <w:sz w:val="21"/>
              </w:rPr>
              <w:t xml:space="preserve"> </w:t>
            </w:r>
            <w:r>
              <w:rPr>
                <w:color w:val="1E1916"/>
                <w:spacing w:val="-2"/>
                <w:sz w:val="21"/>
              </w:rPr>
              <w:t>та</w:t>
            </w:r>
            <w:r>
              <w:rPr>
                <w:color w:val="1E1916"/>
                <w:spacing w:val="1"/>
                <w:sz w:val="21"/>
              </w:rPr>
              <w:t xml:space="preserve"> </w:t>
            </w:r>
            <w:r>
              <w:rPr>
                <w:color w:val="1E1916"/>
                <w:spacing w:val="-2"/>
                <w:sz w:val="21"/>
              </w:rPr>
              <w:t>установи</w:t>
            </w:r>
            <w:r>
              <w:rPr>
                <w:color w:val="1E1916"/>
                <w:spacing w:val="3"/>
                <w:sz w:val="21"/>
              </w:rPr>
              <w:t xml:space="preserve"> </w:t>
            </w:r>
            <w:r>
              <w:rPr>
                <w:color w:val="1E1916"/>
                <w:spacing w:val="-2"/>
                <w:sz w:val="21"/>
              </w:rPr>
              <w:t>комунального</w:t>
            </w:r>
            <w:r>
              <w:rPr>
                <w:color w:val="1E1916"/>
                <w:spacing w:val="1"/>
                <w:sz w:val="21"/>
              </w:rPr>
              <w:t xml:space="preserve"> </w:t>
            </w:r>
            <w:r>
              <w:rPr>
                <w:color w:val="1E1916"/>
                <w:spacing w:val="-2"/>
                <w:sz w:val="21"/>
              </w:rPr>
              <w:t>господарства</w:t>
            </w:r>
          </w:p>
        </w:tc>
        <w:tc>
          <w:tcPr>
            <w:tcW w:w="2465" w:type="dxa"/>
          </w:tcPr>
          <w:p w14:paraId="39684706" w14:textId="77777777" w:rsidR="000F5225" w:rsidRDefault="00446482" w:rsidP="00FD6BFF">
            <w:pPr>
              <w:pStyle w:val="TableParagraph"/>
              <w:spacing w:before="0" w:line="295" w:lineRule="auto"/>
              <w:ind w:left="113" w:right="113"/>
              <w:jc w:val="both"/>
              <w:rPr>
                <w:sz w:val="21"/>
              </w:rPr>
            </w:pPr>
            <w:r>
              <w:rPr>
                <w:color w:val="1E1916"/>
                <w:sz w:val="21"/>
              </w:rPr>
              <w:t>На</w:t>
            </w:r>
            <w:r>
              <w:rPr>
                <w:color w:val="1E1916"/>
                <w:spacing w:val="-3"/>
                <w:sz w:val="21"/>
              </w:rPr>
              <w:t xml:space="preserve"> </w:t>
            </w:r>
            <w:r>
              <w:rPr>
                <w:color w:val="1E1916"/>
                <w:sz w:val="21"/>
              </w:rPr>
              <w:t>100</w:t>
            </w:r>
            <w:r>
              <w:rPr>
                <w:color w:val="1E1916"/>
                <w:spacing w:val="-3"/>
                <w:sz w:val="21"/>
              </w:rPr>
              <w:t xml:space="preserve"> </w:t>
            </w:r>
            <w:r>
              <w:rPr>
                <w:color w:val="1E1916"/>
                <w:spacing w:val="-2"/>
                <w:sz w:val="21"/>
              </w:rPr>
              <w:t>працюючих</w:t>
            </w:r>
          </w:p>
        </w:tc>
        <w:tc>
          <w:tcPr>
            <w:tcW w:w="1580" w:type="dxa"/>
            <w:vAlign w:val="center"/>
          </w:tcPr>
          <w:p w14:paraId="70798313" w14:textId="77777777" w:rsidR="000F5225" w:rsidRDefault="00446482" w:rsidP="00E3095C">
            <w:pPr>
              <w:pStyle w:val="TableParagraph"/>
              <w:spacing w:before="0" w:line="295" w:lineRule="auto"/>
              <w:ind w:left="113" w:right="113"/>
              <w:jc w:val="center"/>
              <w:rPr>
                <w:sz w:val="21"/>
              </w:rPr>
            </w:pPr>
            <w:r>
              <w:rPr>
                <w:color w:val="1E1916"/>
                <w:spacing w:val="-2"/>
                <w:sz w:val="21"/>
              </w:rPr>
              <w:t>7-</w:t>
            </w:r>
            <w:r>
              <w:rPr>
                <w:color w:val="1E1916"/>
                <w:spacing w:val="-5"/>
                <w:sz w:val="21"/>
              </w:rPr>
              <w:t>10</w:t>
            </w:r>
          </w:p>
        </w:tc>
      </w:tr>
      <w:tr w:rsidR="000F5225" w14:paraId="09C0DCD1" w14:textId="77777777" w:rsidTr="00E3095C">
        <w:trPr>
          <w:trHeight w:val="335"/>
        </w:trPr>
        <w:tc>
          <w:tcPr>
            <w:tcW w:w="5583" w:type="dxa"/>
          </w:tcPr>
          <w:p w14:paraId="09788C65" w14:textId="77777777" w:rsidR="000F5225" w:rsidRDefault="00446482" w:rsidP="00FD6BFF">
            <w:pPr>
              <w:pStyle w:val="TableParagraph"/>
              <w:spacing w:before="0" w:line="295" w:lineRule="auto"/>
              <w:ind w:left="113" w:right="113"/>
              <w:jc w:val="both"/>
              <w:rPr>
                <w:sz w:val="21"/>
              </w:rPr>
            </w:pPr>
            <w:r>
              <w:rPr>
                <w:color w:val="1E1916"/>
                <w:spacing w:val="-2"/>
                <w:sz w:val="21"/>
              </w:rPr>
              <w:t>Склади</w:t>
            </w:r>
            <w:r>
              <w:rPr>
                <w:color w:val="1E1916"/>
                <w:spacing w:val="-6"/>
                <w:sz w:val="21"/>
              </w:rPr>
              <w:t xml:space="preserve"> </w:t>
            </w:r>
            <w:r>
              <w:rPr>
                <w:color w:val="1E1916"/>
                <w:spacing w:val="-2"/>
                <w:sz w:val="21"/>
              </w:rPr>
              <w:t>та</w:t>
            </w:r>
            <w:r>
              <w:rPr>
                <w:color w:val="1E1916"/>
                <w:spacing w:val="-7"/>
                <w:sz w:val="21"/>
              </w:rPr>
              <w:t xml:space="preserve"> </w:t>
            </w:r>
            <w:r>
              <w:rPr>
                <w:color w:val="1E1916"/>
                <w:spacing w:val="-2"/>
                <w:sz w:val="21"/>
              </w:rPr>
              <w:t>складські</w:t>
            </w:r>
            <w:r>
              <w:rPr>
                <w:color w:val="1E1916"/>
                <w:spacing w:val="-6"/>
                <w:sz w:val="21"/>
              </w:rPr>
              <w:t xml:space="preserve"> </w:t>
            </w:r>
            <w:r>
              <w:rPr>
                <w:color w:val="1E1916"/>
                <w:spacing w:val="-2"/>
                <w:sz w:val="21"/>
              </w:rPr>
              <w:t>комплекси</w:t>
            </w:r>
          </w:p>
        </w:tc>
        <w:tc>
          <w:tcPr>
            <w:tcW w:w="2465" w:type="dxa"/>
          </w:tcPr>
          <w:p w14:paraId="70AEA534" w14:textId="77777777" w:rsidR="000F5225" w:rsidRDefault="00446482" w:rsidP="00FD6BFF">
            <w:pPr>
              <w:pStyle w:val="TableParagraph"/>
              <w:spacing w:before="0" w:line="295" w:lineRule="auto"/>
              <w:ind w:left="113" w:right="113"/>
              <w:jc w:val="both"/>
              <w:rPr>
                <w:sz w:val="21"/>
              </w:rPr>
            </w:pPr>
            <w:r>
              <w:rPr>
                <w:color w:val="1E1916"/>
                <w:sz w:val="21"/>
              </w:rPr>
              <w:t>На</w:t>
            </w:r>
            <w:r>
              <w:rPr>
                <w:color w:val="1E1916"/>
                <w:spacing w:val="-3"/>
                <w:sz w:val="21"/>
              </w:rPr>
              <w:t xml:space="preserve"> </w:t>
            </w:r>
            <w:r>
              <w:rPr>
                <w:color w:val="1E1916"/>
                <w:sz w:val="21"/>
              </w:rPr>
              <w:t>100</w:t>
            </w:r>
            <w:r>
              <w:rPr>
                <w:color w:val="1E1916"/>
                <w:spacing w:val="-3"/>
                <w:sz w:val="21"/>
              </w:rPr>
              <w:t xml:space="preserve"> </w:t>
            </w:r>
            <w:r>
              <w:rPr>
                <w:color w:val="1E1916"/>
                <w:spacing w:val="-2"/>
                <w:sz w:val="21"/>
              </w:rPr>
              <w:t>працюючих</w:t>
            </w:r>
          </w:p>
        </w:tc>
        <w:tc>
          <w:tcPr>
            <w:tcW w:w="1580" w:type="dxa"/>
            <w:vAlign w:val="center"/>
          </w:tcPr>
          <w:p w14:paraId="7704AF2A" w14:textId="77777777" w:rsidR="000F5225" w:rsidRDefault="00446482" w:rsidP="00E3095C">
            <w:pPr>
              <w:pStyle w:val="TableParagraph"/>
              <w:spacing w:before="0" w:line="295" w:lineRule="auto"/>
              <w:ind w:left="113" w:right="113"/>
              <w:jc w:val="center"/>
              <w:rPr>
                <w:sz w:val="21"/>
              </w:rPr>
            </w:pPr>
            <w:r>
              <w:rPr>
                <w:color w:val="1E1916"/>
                <w:spacing w:val="-2"/>
                <w:sz w:val="21"/>
              </w:rPr>
              <w:t>5-</w:t>
            </w:r>
            <w:r>
              <w:rPr>
                <w:color w:val="1E1916"/>
                <w:spacing w:val="-10"/>
                <w:sz w:val="21"/>
              </w:rPr>
              <w:t>8</w:t>
            </w:r>
          </w:p>
        </w:tc>
      </w:tr>
    </w:tbl>
    <w:p w14:paraId="46E3E976" w14:textId="77777777" w:rsidR="000F5225" w:rsidRDefault="000F5225" w:rsidP="00C07E24">
      <w:pPr>
        <w:pStyle w:val="a3"/>
        <w:spacing w:line="295" w:lineRule="auto"/>
        <w:ind w:left="0" w:firstLine="720"/>
      </w:pPr>
    </w:p>
    <w:p w14:paraId="30801BCD" w14:textId="77777777" w:rsidR="000F5225" w:rsidRDefault="00446482" w:rsidP="00C07E24">
      <w:pPr>
        <w:pStyle w:val="a3"/>
        <w:spacing w:line="295" w:lineRule="auto"/>
        <w:ind w:left="0" w:firstLine="720"/>
      </w:pPr>
      <w:r>
        <w:rPr>
          <w:color w:val="1E1916"/>
        </w:rPr>
        <w:t>Розрахункова кількість велосипедних стоянок біля підпиємств приймається 10 паркомісць з передбаченням територіїї під розширення в разі наявності підвищеного попиту.</w:t>
      </w:r>
    </w:p>
    <w:p w14:paraId="3DB74956" w14:textId="1BBCB497" w:rsidR="000F5225" w:rsidRDefault="00446482" w:rsidP="006E0415">
      <w:pPr>
        <w:pStyle w:val="a6"/>
        <w:numPr>
          <w:ilvl w:val="2"/>
          <w:numId w:val="36"/>
        </w:numPr>
        <w:tabs>
          <w:tab w:val="left" w:pos="1874"/>
        </w:tabs>
        <w:spacing w:line="295" w:lineRule="auto"/>
        <w:ind w:left="0" w:firstLine="720"/>
        <w:rPr>
          <w:sz w:val="21"/>
        </w:rPr>
      </w:pPr>
      <w:r>
        <w:rPr>
          <w:color w:val="1E1916"/>
          <w:sz w:val="21"/>
        </w:rPr>
        <w:t xml:space="preserve">Відстань до автостоянок для тимчасового зберігання цих автомобілів у промисловій, </w:t>
      </w:r>
      <w:r>
        <w:rPr>
          <w:color w:val="1E1916"/>
          <w:spacing w:val="-2"/>
          <w:sz w:val="21"/>
        </w:rPr>
        <w:t>комунальній</w:t>
      </w:r>
      <w:r>
        <w:rPr>
          <w:color w:val="1E1916"/>
          <w:spacing w:val="-9"/>
          <w:sz w:val="21"/>
        </w:rPr>
        <w:t xml:space="preserve"> </w:t>
      </w:r>
      <w:r>
        <w:rPr>
          <w:color w:val="1E1916"/>
          <w:spacing w:val="-2"/>
          <w:sz w:val="21"/>
        </w:rPr>
        <w:t>і</w:t>
      </w:r>
      <w:r>
        <w:rPr>
          <w:color w:val="1E1916"/>
          <w:spacing w:val="-9"/>
          <w:sz w:val="21"/>
        </w:rPr>
        <w:t xml:space="preserve"> </w:t>
      </w:r>
      <w:r>
        <w:rPr>
          <w:color w:val="1E1916"/>
          <w:spacing w:val="-2"/>
          <w:sz w:val="21"/>
        </w:rPr>
        <w:t>складській</w:t>
      </w:r>
      <w:r>
        <w:rPr>
          <w:color w:val="1E1916"/>
          <w:spacing w:val="-9"/>
          <w:sz w:val="21"/>
        </w:rPr>
        <w:t xml:space="preserve"> </w:t>
      </w:r>
      <w:r>
        <w:rPr>
          <w:color w:val="1E1916"/>
          <w:spacing w:val="-2"/>
          <w:sz w:val="21"/>
        </w:rPr>
        <w:t>зонах</w:t>
      </w:r>
      <w:r>
        <w:rPr>
          <w:color w:val="1E1916"/>
          <w:spacing w:val="-9"/>
          <w:sz w:val="21"/>
        </w:rPr>
        <w:t xml:space="preserve"> </w:t>
      </w:r>
      <w:r>
        <w:rPr>
          <w:color w:val="1E1916"/>
          <w:spacing w:val="-2"/>
          <w:sz w:val="21"/>
        </w:rPr>
        <w:t>(від</w:t>
      </w:r>
      <w:r>
        <w:rPr>
          <w:color w:val="1E1916"/>
          <w:spacing w:val="-9"/>
          <w:sz w:val="21"/>
        </w:rPr>
        <w:t xml:space="preserve"> </w:t>
      </w:r>
      <w:r>
        <w:rPr>
          <w:color w:val="1E1916"/>
          <w:spacing w:val="-2"/>
          <w:sz w:val="21"/>
        </w:rPr>
        <w:t>входів</w:t>
      </w:r>
      <w:r>
        <w:rPr>
          <w:color w:val="1E1916"/>
          <w:spacing w:val="-9"/>
          <w:sz w:val="21"/>
        </w:rPr>
        <w:t xml:space="preserve"> </w:t>
      </w:r>
      <w:r>
        <w:rPr>
          <w:color w:val="1E1916"/>
          <w:spacing w:val="-2"/>
          <w:sz w:val="21"/>
        </w:rPr>
        <w:t>або</w:t>
      </w:r>
      <w:r>
        <w:rPr>
          <w:color w:val="1E1916"/>
          <w:spacing w:val="-9"/>
          <w:sz w:val="21"/>
        </w:rPr>
        <w:t xml:space="preserve"> </w:t>
      </w:r>
      <w:r>
        <w:rPr>
          <w:color w:val="1E1916"/>
          <w:spacing w:val="-2"/>
          <w:sz w:val="21"/>
        </w:rPr>
        <w:t>прохідних</w:t>
      </w:r>
      <w:r>
        <w:rPr>
          <w:color w:val="1E1916"/>
          <w:spacing w:val="-9"/>
          <w:sz w:val="21"/>
        </w:rPr>
        <w:t xml:space="preserve"> </w:t>
      </w:r>
      <w:r>
        <w:rPr>
          <w:color w:val="1E1916"/>
          <w:spacing w:val="-2"/>
          <w:sz w:val="21"/>
        </w:rPr>
        <w:t>в</w:t>
      </w:r>
      <w:r>
        <w:rPr>
          <w:color w:val="1E1916"/>
          <w:spacing w:val="-9"/>
          <w:sz w:val="21"/>
        </w:rPr>
        <w:t xml:space="preserve"> </w:t>
      </w:r>
      <w:r>
        <w:rPr>
          <w:color w:val="1E1916"/>
          <w:spacing w:val="-2"/>
          <w:sz w:val="21"/>
        </w:rPr>
        <w:t>установах</w:t>
      </w:r>
      <w:r>
        <w:rPr>
          <w:color w:val="1E1916"/>
          <w:spacing w:val="-9"/>
          <w:sz w:val="21"/>
        </w:rPr>
        <w:t xml:space="preserve"> </w:t>
      </w:r>
      <w:r>
        <w:rPr>
          <w:color w:val="1E1916"/>
          <w:spacing w:val="-2"/>
          <w:sz w:val="21"/>
        </w:rPr>
        <w:t>і</w:t>
      </w:r>
      <w:r>
        <w:rPr>
          <w:color w:val="1E1916"/>
          <w:spacing w:val="-9"/>
          <w:sz w:val="21"/>
        </w:rPr>
        <w:t xml:space="preserve"> </w:t>
      </w:r>
      <w:r>
        <w:rPr>
          <w:color w:val="1E1916"/>
          <w:spacing w:val="-2"/>
          <w:sz w:val="21"/>
        </w:rPr>
        <w:t>підприємствах)</w:t>
      </w:r>
      <w:r>
        <w:rPr>
          <w:color w:val="1E1916"/>
          <w:spacing w:val="-9"/>
          <w:sz w:val="21"/>
        </w:rPr>
        <w:t xml:space="preserve"> </w:t>
      </w:r>
      <w:r>
        <w:rPr>
          <w:color w:val="1E1916"/>
          <w:spacing w:val="-2"/>
          <w:sz w:val="21"/>
        </w:rPr>
        <w:t>слід</w:t>
      </w:r>
      <w:r>
        <w:rPr>
          <w:color w:val="1E1916"/>
          <w:spacing w:val="-9"/>
          <w:sz w:val="21"/>
        </w:rPr>
        <w:t xml:space="preserve"> </w:t>
      </w:r>
      <w:r>
        <w:rPr>
          <w:color w:val="1E1916"/>
          <w:spacing w:val="-2"/>
          <w:sz w:val="21"/>
        </w:rPr>
        <w:t xml:space="preserve">приймати </w:t>
      </w:r>
      <w:r>
        <w:rPr>
          <w:color w:val="1E1916"/>
          <w:sz w:val="21"/>
        </w:rPr>
        <w:t xml:space="preserve">не більше 400 м, а відстань до велосипедних стоянок </w:t>
      </w:r>
      <w:r>
        <w:rPr>
          <w:color w:val="1E1916"/>
          <w:w w:val="160"/>
          <w:sz w:val="21"/>
        </w:rPr>
        <w:t>–</w:t>
      </w:r>
      <w:r>
        <w:rPr>
          <w:color w:val="1E1916"/>
          <w:spacing w:val="-15"/>
          <w:w w:val="160"/>
          <w:sz w:val="21"/>
        </w:rPr>
        <w:t xml:space="preserve"> </w:t>
      </w:r>
      <w:r>
        <w:rPr>
          <w:color w:val="1E1916"/>
          <w:sz w:val="21"/>
        </w:rPr>
        <w:t xml:space="preserve">не більше 30 м </w:t>
      </w:r>
      <w:r w:rsidR="00E3095C">
        <w:rPr>
          <w:color w:val="1E1916"/>
          <w:sz w:val="21"/>
        </w:rPr>
        <w:t xml:space="preserve">                    </w:t>
      </w:r>
      <w:r>
        <w:rPr>
          <w:color w:val="1E1916"/>
          <w:sz w:val="21"/>
        </w:rPr>
        <w:t>(в стиснених умовах до 100 м).</w:t>
      </w:r>
    </w:p>
    <w:p w14:paraId="3B85351F" w14:textId="77777777" w:rsidR="000F5225" w:rsidRDefault="00446482" w:rsidP="006E0415">
      <w:pPr>
        <w:pStyle w:val="a6"/>
        <w:numPr>
          <w:ilvl w:val="2"/>
          <w:numId w:val="36"/>
        </w:numPr>
        <w:tabs>
          <w:tab w:val="left" w:pos="1859"/>
        </w:tabs>
        <w:spacing w:line="295" w:lineRule="auto"/>
        <w:ind w:left="0" w:firstLine="720"/>
        <w:rPr>
          <w:sz w:val="21"/>
        </w:rPr>
      </w:pPr>
      <w:r>
        <w:rPr>
          <w:color w:val="1E1916"/>
          <w:spacing w:val="-2"/>
          <w:sz w:val="21"/>
        </w:rPr>
        <w:t>Класифікація</w:t>
      </w:r>
      <w:r>
        <w:rPr>
          <w:color w:val="1E1916"/>
          <w:sz w:val="21"/>
        </w:rPr>
        <w:t xml:space="preserve"> </w:t>
      </w:r>
      <w:r>
        <w:rPr>
          <w:color w:val="1E1916"/>
          <w:spacing w:val="-2"/>
          <w:sz w:val="21"/>
        </w:rPr>
        <w:t>АЗС за категоріями</w:t>
      </w:r>
      <w:r>
        <w:rPr>
          <w:color w:val="1E1916"/>
          <w:spacing w:val="-1"/>
          <w:sz w:val="21"/>
        </w:rPr>
        <w:t xml:space="preserve"> </w:t>
      </w:r>
      <w:r>
        <w:rPr>
          <w:color w:val="1E1916"/>
          <w:spacing w:val="-2"/>
          <w:sz w:val="21"/>
        </w:rPr>
        <w:t>наведена у таблиці 10.9.</w:t>
      </w:r>
    </w:p>
    <w:p w14:paraId="0053A7AE" w14:textId="77777777" w:rsidR="000F5225" w:rsidRDefault="00446482" w:rsidP="00EC666A">
      <w:pPr>
        <w:spacing w:before="120" w:after="120" w:line="295" w:lineRule="auto"/>
        <w:ind w:firstLine="720"/>
        <w:jc w:val="both"/>
        <w:rPr>
          <w:color w:val="1E1916"/>
          <w:spacing w:val="-2"/>
          <w:sz w:val="21"/>
        </w:rPr>
      </w:pPr>
      <w:r>
        <w:rPr>
          <w:rFonts w:ascii="Arial" w:hAnsi="Arial"/>
          <w:b/>
          <w:color w:val="1E1916"/>
          <w:sz w:val="21"/>
        </w:rPr>
        <w:t>Таблиця</w:t>
      </w:r>
      <w:r>
        <w:rPr>
          <w:rFonts w:ascii="Arial" w:hAnsi="Arial"/>
          <w:b/>
          <w:color w:val="1E1916"/>
          <w:spacing w:val="-3"/>
          <w:sz w:val="21"/>
        </w:rPr>
        <w:t xml:space="preserve"> </w:t>
      </w:r>
      <w:r>
        <w:rPr>
          <w:rFonts w:ascii="Arial" w:hAnsi="Arial"/>
          <w:b/>
          <w:color w:val="1E1916"/>
          <w:sz w:val="21"/>
        </w:rPr>
        <w:t>10.9</w:t>
      </w:r>
      <w:r>
        <w:rPr>
          <w:rFonts w:ascii="Arial" w:hAnsi="Arial"/>
          <w:b/>
          <w:color w:val="1E1916"/>
          <w:spacing w:val="-2"/>
          <w:sz w:val="21"/>
        </w:rPr>
        <w:t xml:space="preserve"> </w:t>
      </w:r>
      <w:r>
        <w:rPr>
          <w:color w:val="1E1916"/>
          <w:sz w:val="21"/>
        </w:rPr>
        <w:t>– Класифікація АЗС за</w:t>
      </w:r>
      <w:r>
        <w:rPr>
          <w:color w:val="1E1916"/>
          <w:spacing w:val="-1"/>
          <w:sz w:val="21"/>
        </w:rPr>
        <w:t xml:space="preserve"> </w:t>
      </w:r>
      <w:r>
        <w:rPr>
          <w:color w:val="1E1916"/>
          <w:sz w:val="21"/>
        </w:rPr>
        <w:t xml:space="preserve">їх </w:t>
      </w:r>
      <w:r>
        <w:rPr>
          <w:color w:val="1E1916"/>
          <w:spacing w:val="-2"/>
          <w:sz w:val="21"/>
        </w:rPr>
        <w:t>категорією</w:t>
      </w:r>
    </w:p>
    <w:tbl>
      <w:tblPr>
        <w:tblStyle w:val="TableNormal"/>
        <w:tblW w:w="9781" w:type="dxa"/>
        <w:tblInd w:w="5"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567"/>
        <w:gridCol w:w="1276"/>
        <w:gridCol w:w="992"/>
        <w:gridCol w:w="1134"/>
        <w:gridCol w:w="1134"/>
        <w:gridCol w:w="1134"/>
        <w:gridCol w:w="1276"/>
        <w:gridCol w:w="1134"/>
        <w:gridCol w:w="1134"/>
      </w:tblGrid>
      <w:tr w:rsidR="00DA22A3" w14:paraId="52C87D75" w14:textId="77777777" w:rsidTr="00EC666A">
        <w:trPr>
          <w:trHeight w:val="615"/>
        </w:trPr>
        <w:tc>
          <w:tcPr>
            <w:tcW w:w="2835" w:type="dxa"/>
            <w:gridSpan w:val="3"/>
            <w:vAlign w:val="center"/>
          </w:tcPr>
          <w:p w14:paraId="759AD81D" w14:textId="77777777" w:rsidR="00DA22A3" w:rsidRDefault="00DA22A3" w:rsidP="00EC666A">
            <w:pPr>
              <w:pStyle w:val="TableParagraph"/>
              <w:spacing w:before="0" w:line="252" w:lineRule="auto"/>
              <w:jc w:val="center"/>
              <w:rPr>
                <w:sz w:val="21"/>
              </w:rPr>
            </w:pPr>
            <w:r>
              <w:rPr>
                <w:color w:val="1E1916"/>
                <w:sz w:val="21"/>
              </w:rPr>
              <w:t>Типи</w:t>
            </w:r>
            <w:r>
              <w:rPr>
                <w:color w:val="1E1916"/>
                <w:spacing w:val="-11"/>
                <w:sz w:val="21"/>
              </w:rPr>
              <w:t xml:space="preserve"> </w:t>
            </w:r>
            <w:r>
              <w:rPr>
                <w:color w:val="1E1916"/>
                <w:sz w:val="21"/>
              </w:rPr>
              <w:t>АЗС</w:t>
            </w:r>
            <w:r>
              <w:rPr>
                <w:color w:val="1E1916"/>
                <w:spacing w:val="-13"/>
                <w:sz w:val="21"/>
              </w:rPr>
              <w:t xml:space="preserve"> </w:t>
            </w:r>
            <w:r>
              <w:rPr>
                <w:color w:val="1E1916"/>
                <w:sz w:val="21"/>
              </w:rPr>
              <w:t>за</w:t>
            </w:r>
            <w:r>
              <w:rPr>
                <w:color w:val="1E1916"/>
                <w:spacing w:val="-13"/>
                <w:sz w:val="21"/>
              </w:rPr>
              <w:t xml:space="preserve"> </w:t>
            </w:r>
            <w:r>
              <w:rPr>
                <w:color w:val="1E1916"/>
                <w:sz w:val="21"/>
              </w:rPr>
              <w:t>їх</w:t>
            </w:r>
            <w:r>
              <w:rPr>
                <w:color w:val="1E1916"/>
                <w:spacing w:val="-13"/>
                <w:sz w:val="21"/>
              </w:rPr>
              <w:t xml:space="preserve"> </w:t>
            </w:r>
            <w:r>
              <w:rPr>
                <w:color w:val="1E1916"/>
                <w:sz w:val="21"/>
              </w:rPr>
              <w:t xml:space="preserve">технологічним </w:t>
            </w:r>
            <w:r>
              <w:rPr>
                <w:color w:val="1E1916"/>
                <w:spacing w:val="-2"/>
                <w:sz w:val="21"/>
              </w:rPr>
              <w:t>рішенням</w:t>
            </w:r>
          </w:p>
        </w:tc>
        <w:tc>
          <w:tcPr>
            <w:tcW w:w="6946" w:type="dxa"/>
            <w:gridSpan w:val="6"/>
          </w:tcPr>
          <w:p w14:paraId="5061CB7E" w14:textId="77777777" w:rsidR="00DA22A3" w:rsidRDefault="00DA22A3" w:rsidP="00E31B59">
            <w:pPr>
              <w:pStyle w:val="TableParagraph"/>
              <w:spacing w:before="76" w:line="252" w:lineRule="auto"/>
              <w:ind w:left="2202" w:right="73" w:hanging="2132"/>
              <w:rPr>
                <w:sz w:val="21"/>
              </w:rPr>
            </w:pPr>
            <w:r>
              <w:rPr>
                <w:color w:val="1E1916"/>
                <w:sz w:val="21"/>
              </w:rPr>
              <w:t>Категорії</w:t>
            </w:r>
            <w:r>
              <w:rPr>
                <w:color w:val="1E1916"/>
                <w:spacing w:val="-13"/>
                <w:sz w:val="21"/>
              </w:rPr>
              <w:t xml:space="preserve"> </w:t>
            </w:r>
            <w:r>
              <w:rPr>
                <w:color w:val="1E1916"/>
                <w:sz w:val="21"/>
              </w:rPr>
              <w:t>АЗС</w:t>
            </w:r>
            <w:r>
              <w:rPr>
                <w:color w:val="1E1916"/>
                <w:spacing w:val="-13"/>
                <w:sz w:val="21"/>
              </w:rPr>
              <w:t xml:space="preserve"> </w:t>
            </w:r>
            <w:r>
              <w:rPr>
                <w:color w:val="1E1916"/>
                <w:sz w:val="21"/>
              </w:rPr>
              <w:t>за</w:t>
            </w:r>
            <w:r>
              <w:rPr>
                <w:color w:val="1E1916"/>
                <w:spacing w:val="-13"/>
                <w:sz w:val="21"/>
              </w:rPr>
              <w:t xml:space="preserve"> </w:t>
            </w:r>
            <w:r>
              <w:rPr>
                <w:color w:val="1E1916"/>
                <w:sz w:val="21"/>
              </w:rPr>
              <w:t>їх</w:t>
            </w:r>
            <w:r>
              <w:rPr>
                <w:color w:val="1E1916"/>
                <w:spacing w:val="-13"/>
                <w:sz w:val="21"/>
              </w:rPr>
              <w:t xml:space="preserve"> </w:t>
            </w:r>
            <w:r>
              <w:rPr>
                <w:color w:val="1E1916"/>
                <w:sz w:val="21"/>
              </w:rPr>
              <w:t>потужністю</w:t>
            </w:r>
            <w:r>
              <w:rPr>
                <w:color w:val="1E1916"/>
                <w:spacing w:val="-13"/>
                <w:sz w:val="21"/>
              </w:rPr>
              <w:t xml:space="preserve"> </w:t>
            </w:r>
            <w:r>
              <w:rPr>
                <w:color w:val="1E1916"/>
                <w:sz w:val="21"/>
              </w:rPr>
              <w:t>(за</w:t>
            </w:r>
            <w:r>
              <w:rPr>
                <w:color w:val="1E1916"/>
                <w:spacing w:val="-13"/>
                <w:sz w:val="21"/>
              </w:rPr>
              <w:t xml:space="preserve"> </w:t>
            </w:r>
            <w:r>
              <w:rPr>
                <w:color w:val="1E1916"/>
                <w:sz w:val="21"/>
              </w:rPr>
              <w:t>місткістю</w:t>
            </w:r>
            <w:r>
              <w:rPr>
                <w:color w:val="1E1916"/>
                <w:spacing w:val="-13"/>
                <w:sz w:val="21"/>
              </w:rPr>
              <w:t xml:space="preserve"> </w:t>
            </w:r>
            <w:r>
              <w:rPr>
                <w:color w:val="1E1916"/>
                <w:sz w:val="21"/>
              </w:rPr>
              <w:t>резервуарів</w:t>
            </w:r>
            <w:r>
              <w:rPr>
                <w:color w:val="1E1916"/>
                <w:spacing w:val="-13"/>
                <w:sz w:val="21"/>
              </w:rPr>
              <w:t xml:space="preserve"> </w:t>
            </w:r>
            <w:r>
              <w:rPr>
                <w:color w:val="1E1916"/>
                <w:sz w:val="21"/>
              </w:rPr>
              <w:t>і</w:t>
            </w:r>
            <w:r>
              <w:rPr>
                <w:color w:val="1E1916"/>
                <w:spacing w:val="-13"/>
                <w:sz w:val="21"/>
              </w:rPr>
              <w:t xml:space="preserve"> </w:t>
            </w:r>
            <w:r>
              <w:rPr>
                <w:color w:val="1E1916"/>
                <w:sz w:val="21"/>
              </w:rPr>
              <w:t>кількістю автозаправок в годину)</w:t>
            </w:r>
          </w:p>
        </w:tc>
      </w:tr>
      <w:tr w:rsidR="00DA22A3" w14:paraId="2D45344C" w14:textId="77777777" w:rsidTr="00EC666A">
        <w:trPr>
          <w:trHeight w:val="360"/>
        </w:trPr>
        <w:tc>
          <w:tcPr>
            <w:tcW w:w="567" w:type="dxa"/>
            <w:vMerge w:val="restart"/>
          </w:tcPr>
          <w:p w14:paraId="7081E5CA" w14:textId="77777777" w:rsidR="00DA22A3" w:rsidRDefault="00DA22A3" w:rsidP="00E31B59">
            <w:pPr>
              <w:pStyle w:val="TableParagraph"/>
              <w:spacing w:before="0"/>
              <w:rPr>
                <w:sz w:val="21"/>
              </w:rPr>
            </w:pPr>
          </w:p>
          <w:p w14:paraId="425972FD" w14:textId="77777777" w:rsidR="00DA22A3" w:rsidRDefault="00DA22A3" w:rsidP="00E31B59">
            <w:pPr>
              <w:pStyle w:val="TableParagraph"/>
              <w:spacing w:before="0"/>
              <w:rPr>
                <w:sz w:val="21"/>
              </w:rPr>
            </w:pPr>
          </w:p>
          <w:p w14:paraId="7C9D3071" w14:textId="77777777" w:rsidR="00DA22A3" w:rsidRDefault="00DA22A3" w:rsidP="00E31B59">
            <w:pPr>
              <w:pStyle w:val="TableParagraph"/>
              <w:spacing w:before="43"/>
              <w:rPr>
                <w:sz w:val="21"/>
              </w:rPr>
            </w:pPr>
          </w:p>
          <w:p w14:paraId="35586BC4" w14:textId="77777777" w:rsidR="00DA22A3" w:rsidRDefault="00DA22A3" w:rsidP="00E31B59">
            <w:pPr>
              <w:pStyle w:val="TableParagraph"/>
              <w:spacing w:before="0"/>
              <w:ind w:left="71"/>
              <w:rPr>
                <w:sz w:val="21"/>
              </w:rPr>
            </w:pPr>
            <w:r>
              <w:rPr>
                <w:color w:val="1E1916"/>
                <w:spacing w:val="-5"/>
                <w:sz w:val="21"/>
              </w:rPr>
              <w:t>Тип</w:t>
            </w:r>
          </w:p>
        </w:tc>
        <w:tc>
          <w:tcPr>
            <w:tcW w:w="2268" w:type="dxa"/>
            <w:gridSpan w:val="2"/>
            <w:vAlign w:val="center"/>
          </w:tcPr>
          <w:p w14:paraId="1C2B1CD7" w14:textId="77777777" w:rsidR="00DA22A3" w:rsidRDefault="00DA22A3" w:rsidP="00EC666A">
            <w:pPr>
              <w:pStyle w:val="TableParagraph"/>
              <w:spacing w:before="71"/>
              <w:ind w:left="37"/>
              <w:jc w:val="center"/>
              <w:rPr>
                <w:sz w:val="21"/>
              </w:rPr>
            </w:pPr>
            <w:r>
              <w:rPr>
                <w:color w:val="1E1916"/>
                <w:spacing w:val="-2"/>
                <w:sz w:val="21"/>
              </w:rPr>
              <w:t>Розміщення</w:t>
            </w:r>
            <w:r>
              <w:rPr>
                <w:color w:val="1E1916"/>
                <w:spacing w:val="-7"/>
                <w:sz w:val="21"/>
              </w:rPr>
              <w:t xml:space="preserve"> </w:t>
            </w:r>
            <w:r>
              <w:rPr>
                <w:color w:val="1E1916"/>
                <w:spacing w:val="-2"/>
                <w:sz w:val="21"/>
              </w:rPr>
              <w:t>резервуара</w:t>
            </w:r>
          </w:p>
        </w:tc>
        <w:tc>
          <w:tcPr>
            <w:tcW w:w="2268" w:type="dxa"/>
            <w:gridSpan w:val="2"/>
          </w:tcPr>
          <w:p w14:paraId="3CFE2764" w14:textId="77777777" w:rsidR="00DA22A3" w:rsidRDefault="00DA22A3" w:rsidP="00E31B59">
            <w:pPr>
              <w:pStyle w:val="TableParagraph"/>
              <w:spacing w:before="71"/>
              <w:ind w:left="709"/>
              <w:rPr>
                <w:sz w:val="21"/>
              </w:rPr>
            </w:pPr>
            <w:r>
              <w:rPr>
                <w:color w:val="1E1916"/>
                <w:w w:val="110"/>
                <w:sz w:val="21"/>
              </w:rPr>
              <w:t>І</w:t>
            </w:r>
            <w:r>
              <w:rPr>
                <w:color w:val="1E1916"/>
                <w:spacing w:val="-26"/>
                <w:w w:val="160"/>
                <w:sz w:val="21"/>
              </w:rPr>
              <w:t xml:space="preserve"> </w:t>
            </w:r>
            <w:r>
              <w:rPr>
                <w:color w:val="1E1916"/>
                <w:w w:val="160"/>
                <w:sz w:val="21"/>
              </w:rPr>
              <w:t>–</w:t>
            </w:r>
            <w:r>
              <w:rPr>
                <w:color w:val="1E1916"/>
                <w:spacing w:val="-25"/>
                <w:w w:val="160"/>
                <w:sz w:val="21"/>
              </w:rPr>
              <w:t xml:space="preserve"> </w:t>
            </w:r>
            <w:r>
              <w:rPr>
                <w:color w:val="1E1916"/>
                <w:spacing w:val="-4"/>
                <w:w w:val="110"/>
                <w:sz w:val="21"/>
              </w:rPr>
              <w:t>мала</w:t>
            </w:r>
          </w:p>
        </w:tc>
        <w:tc>
          <w:tcPr>
            <w:tcW w:w="2410" w:type="dxa"/>
            <w:gridSpan w:val="2"/>
          </w:tcPr>
          <w:p w14:paraId="7D3A0582" w14:textId="77777777" w:rsidR="00DA22A3" w:rsidRDefault="00DA22A3" w:rsidP="00E31B59">
            <w:pPr>
              <w:pStyle w:val="TableParagraph"/>
              <w:spacing w:before="71"/>
              <w:ind w:left="542"/>
              <w:rPr>
                <w:sz w:val="21"/>
              </w:rPr>
            </w:pPr>
            <w:r>
              <w:rPr>
                <w:color w:val="1E1916"/>
                <w:w w:val="110"/>
                <w:sz w:val="21"/>
              </w:rPr>
              <w:t>II</w:t>
            </w:r>
            <w:r>
              <w:rPr>
                <w:color w:val="1E1916"/>
                <w:spacing w:val="-1"/>
                <w:w w:val="110"/>
                <w:sz w:val="21"/>
              </w:rPr>
              <w:t xml:space="preserve"> </w:t>
            </w:r>
            <w:r>
              <w:rPr>
                <w:color w:val="1E1916"/>
                <w:w w:val="160"/>
                <w:sz w:val="21"/>
              </w:rPr>
              <w:t>–</w:t>
            </w:r>
            <w:r>
              <w:rPr>
                <w:color w:val="1E1916"/>
                <w:spacing w:val="-29"/>
                <w:w w:val="160"/>
                <w:sz w:val="21"/>
              </w:rPr>
              <w:t xml:space="preserve"> </w:t>
            </w:r>
            <w:r>
              <w:rPr>
                <w:color w:val="1E1916"/>
                <w:spacing w:val="-2"/>
                <w:w w:val="110"/>
                <w:sz w:val="21"/>
              </w:rPr>
              <w:t>середня</w:t>
            </w:r>
          </w:p>
        </w:tc>
        <w:tc>
          <w:tcPr>
            <w:tcW w:w="2268" w:type="dxa"/>
            <w:gridSpan w:val="2"/>
          </w:tcPr>
          <w:p w14:paraId="35F258CB" w14:textId="77777777" w:rsidR="00DA22A3" w:rsidRDefault="00DA22A3" w:rsidP="00E31B59">
            <w:pPr>
              <w:pStyle w:val="TableParagraph"/>
              <w:spacing w:before="71"/>
              <w:ind w:left="572"/>
              <w:rPr>
                <w:sz w:val="21"/>
              </w:rPr>
            </w:pPr>
            <w:r>
              <w:rPr>
                <w:color w:val="1E1916"/>
                <w:w w:val="110"/>
                <w:sz w:val="21"/>
              </w:rPr>
              <w:t>Ill</w:t>
            </w:r>
            <w:r>
              <w:rPr>
                <w:color w:val="1E1916"/>
                <w:spacing w:val="-4"/>
                <w:w w:val="110"/>
                <w:sz w:val="21"/>
              </w:rPr>
              <w:t xml:space="preserve"> </w:t>
            </w:r>
            <w:r>
              <w:rPr>
                <w:color w:val="1E1916"/>
                <w:w w:val="160"/>
                <w:sz w:val="21"/>
              </w:rPr>
              <w:t>–</w:t>
            </w:r>
            <w:r>
              <w:rPr>
                <w:color w:val="1E1916"/>
                <w:spacing w:val="-30"/>
                <w:w w:val="160"/>
                <w:sz w:val="21"/>
              </w:rPr>
              <w:t xml:space="preserve"> </w:t>
            </w:r>
            <w:r>
              <w:rPr>
                <w:color w:val="1E1916"/>
                <w:spacing w:val="-2"/>
                <w:w w:val="110"/>
                <w:sz w:val="21"/>
              </w:rPr>
              <w:t>велика</w:t>
            </w:r>
          </w:p>
        </w:tc>
      </w:tr>
      <w:tr w:rsidR="007C3E56" w14:paraId="4C66A37E" w14:textId="77777777" w:rsidTr="007C3E56">
        <w:trPr>
          <w:trHeight w:val="1359"/>
        </w:trPr>
        <w:tc>
          <w:tcPr>
            <w:tcW w:w="567" w:type="dxa"/>
            <w:vMerge/>
            <w:tcBorders>
              <w:top w:val="nil"/>
            </w:tcBorders>
          </w:tcPr>
          <w:p w14:paraId="52F40533" w14:textId="77777777" w:rsidR="00DA22A3" w:rsidRDefault="00DA22A3" w:rsidP="00E31B59">
            <w:pPr>
              <w:rPr>
                <w:sz w:val="2"/>
                <w:szCs w:val="2"/>
              </w:rPr>
            </w:pPr>
            <w:bookmarkStart w:id="35" w:name="_Hlk211034803"/>
          </w:p>
        </w:tc>
        <w:tc>
          <w:tcPr>
            <w:tcW w:w="1276" w:type="dxa"/>
          </w:tcPr>
          <w:p w14:paraId="76785B34" w14:textId="77777777" w:rsidR="00DA22A3" w:rsidRPr="00EF52A6" w:rsidRDefault="00DA22A3" w:rsidP="00E31B59">
            <w:pPr>
              <w:pStyle w:val="TableParagraph"/>
              <w:spacing w:before="0"/>
              <w:rPr>
                <w:sz w:val="20"/>
                <w:szCs w:val="20"/>
              </w:rPr>
            </w:pPr>
          </w:p>
          <w:p w14:paraId="024FC664" w14:textId="77777777" w:rsidR="00DA22A3" w:rsidRPr="00EF52A6" w:rsidRDefault="00DA22A3" w:rsidP="00E31B59">
            <w:pPr>
              <w:pStyle w:val="TableParagraph"/>
              <w:spacing w:before="96"/>
              <w:rPr>
                <w:sz w:val="20"/>
                <w:szCs w:val="20"/>
              </w:rPr>
            </w:pPr>
          </w:p>
          <w:p w14:paraId="497A9E67" w14:textId="77777777" w:rsidR="00DA22A3" w:rsidRPr="00EF52A6" w:rsidRDefault="00DA22A3" w:rsidP="00E31B59">
            <w:pPr>
              <w:pStyle w:val="TableParagraph"/>
              <w:spacing w:before="0"/>
              <w:ind w:left="33"/>
              <w:rPr>
                <w:sz w:val="20"/>
                <w:szCs w:val="20"/>
              </w:rPr>
            </w:pPr>
            <w:r w:rsidRPr="00EF52A6">
              <w:rPr>
                <w:color w:val="1E1916"/>
                <w:sz w:val="20"/>
                <w:szCs w:val="20"/>
              </w:rPr>
              <w:t>відносно</w:t>
            </w:r>
            <w:r w:rsidRPr="00EF52A6">
              <w:rPr>
                <w:color w:val="1E1916"/>
                <w:spacing w:val="-8"/>
                <w:sz w:val="20"/>
                <w:szCs w:val="20"/>
              </w:rPr>
              <w:t xml:space="preserve"> </w:t>
            </w:r>
            <w:r w:rsidRPr="00EF52A6">
              <w:rPr>
                <w:color w:val="1E1916"/>
                <w:spacing w:val="-5"/>
                <w:sz w:val="20"/>
                <w:szCs w:val="20"/>
              </w:rPr>
              <w:t>ПРК</w:t>
            </w:r>
          </w:p>
        </w:tc>
        <w:tc>
          <w:tcPr>
            <w:tcW w:w="992" w:type="dxa"/>
          </w:tcPr>
          <w:p w14:paraId="001BB87B" w14:textId="77777777" w:rsidR="00DA22A3" w:rsidRPr="00EF52A6" w:rsidRDefault="00DA22A3" w:rsidP="00E31B59">
            <w:pPr>
              <w:pStyle w:val="TableParagraph"/>
              <w:spacing w:before="83"/>
              <w:rPr>
                <w:sz w:val="20"/>
                <w:szCs w:val="20"/>
              </w:rPr>
            </w:pPr>
          </w:p>
          <w:p w14:paraId="4280EFBF" w14:textId="77777777" w:rsidR="00DA22A3" w:rsidRPr="00EF52A6" w:rsidRDefault="00DA22A3" w:rsidP="00E31B59">
            <w:pPr>
              <w:pStyle w:val="TableParagraph"/>
              <w:spacing w:before="0" w:line="252" w:lineRule="auto"/>
              <w:ind w:left="101" w:right="87" w:hanging="5"/>
              <w:jc w:val="both"/>
              <w:rPr>
                <w:sz w:val="20"/>
                <w:szCs w:val="20"/>
              </w:rPr>
            </w:pPr>
            <w:r w:rsidRPr="00EF52A6">
              <w:rPr>
                <w:color w:val="1E1916"/>
                <w:spacing w:val="-2"/>
                <w:sz w:val="20"/>
                <w:szCs w:val="20"/>
              </w:rPr>
              <w:t>відносно поверхні ділянки</w:t>
            </w:r>
          </w:p>
        </w:tc>
        <w:tc>
          <w:tcPr>
            <w:tcW w:w="1134" w:type="dxa"/>
          </w:tcPr>
          <w:p w14:paraId="677A3A8B" w14:textId="77777777" w:rsidR="00DA22A3" w:rsidRPr="00EC666A" w:rsidRDefault="00DA22A3" w:rsidP="00E31B59">
            <w:pPr>
              <w:pStyle w:val="TableParagraph"/>
              <w:spacing w:before="196"/>
              <w:ind w:left="75" w:right="68" w:hanging="2"/>
              <w:jc w:val="center"/>
              <w:rPr>
                <w:position w:val="8"/>
                <w:sz w:val="18"/>
                <w:szCs w:val="18"/>
              </w:rPr>
            </w:pPr>
            <w:r w:rsidRPr="00EF52A6">
              <w:rPr>
                <w:color w:val="1E1916"/>
                <w:spacing w:val="-2"/>
                <w:sz w:val="20"/>
                <w:szCs w:val="20"/>
              </w:rPr>
              <w:t xml:space="preserve">сумарна місткість </w:t>
            </w:r>
            <w:r w:rsidRPr="00EF52A6">
              <w:rPr>
                <w:color w:val="1E1916"/>
                <w:spacing w:val="-4"/>
                <w:sz w:val="20"/>
                <w:szCs w:val="20"/>
              </w:rPr>
              <w:t xml:space="preserve">резервуа- </w:t>
            </w:r>
            <w:r w:rsidRPr="00EF52A6">
              <w:rPr>
                <w:color w:val="1E1916"/>
                <w:sz w:val="20"/>
                <w:szCs w:val="20"/>
              </w:rPr>
              <w:t>рів, м</w:t>
            </w:r>
            <w:r w:rsidRPr="00EF52A6">
              <w:rPr>
                <w:color w:val="1E1916"/>
                <w:position w:val="8"/>
                <w:sz w:val="20"/>
                <w:szCs w:val="20"/>
              </w:rPr>
              <w:t>3</w:t>
            </w:r>
          </w:p>
        </w:tc>
        <w:tc>
          <w:tcPr>
            <w:tcW w:w="1134" w:type="dxa"/>
          </w:tcPr>
          <w:p w14:paraId="5724CBA6" w14:textId="77777777" w:rsidR="00DA22A3" w:rsidRPr="00EF52A6" w:rsidRDefault="00DA22A3" w:rsidP="00E31B59">
            <w:pPr>
              <w:pStyle w:val="TableParagraph"/>
              <w:spacing w:before="71" w:line="252" w:lineRule="auto"/>
              <w:ind w:left="10" w:right="6"/>
              <w:jc w:val="center"/>
              <w:rPr>
                <w:sz w:val="20"/>
                <w:szCs w:val="20"/>
              </w:rPr>
            </w:pPr>
            <w:r w:rsidRPr="00EF52A6">
              <w:rPr>
                <w:color w:val="1E1916"/>
                <w:spacing w:val="-2"/>
                <w:sz w:val="20"/>
                <w:szCs w:val="20"/>
              </w:rPr>
              <w:t xml:space="preserve">Найбільша кількість заправок </w:t>
            </w:r>
            <w:r w:rsidRPr="00EF52A6">
              <w:rPr>
                <w:color w:val="1E1916"/>
                <w:sz w:val="20"/>
                <w:szCs w:val="20"/>
              </w:rPr>
              <w:t xml:space="preserve">на годину, </w:t>
            </w:r>
            <w:r w:rsidRPr="00EF52A6">
              <w:rPr>
                <w:color w:val="1E1916"/>
                <w:spacing w:val="-2"/>
                <w:sz w:val="20"/>
                <w:szCs w:val="20"/>
              </w:rPr>
              <w:t>одиниць</w:t>
            </w:r>
          </w:p>
        </w:tc>
        <w:tc>
          <w:tcPr>
            <w:tcW w:w="1134" w:type="dxa"/>
          </w:tcPr>
          <w:p w14:paraId="39A58163" w14:textId="77777777" w:rsidR="00DA22A3" w:rsidRPr="00EF52A6" w:rsidRDefault="00DA22A3" w:rsidP="00E31B59">
            <w:pPr>
              <w:pStyle w:val="TableParagraph"/>
              <w:spacing w:before="196"/>
              <w:ind w:left="92" w:right="87" w:hanging="2"/>
              <w:jc w:val="center"/>
              <w:rPr>
                <w:position w:val="8"/>
                <w:sz w:val="20"/>
                <w:szCs w:val="20"/>
              </w:rPr>
            </w:pPr>
            <w:r w:rsidRPr="00EF52A6">
              <w:rPr>
                <w:color w:val="1E1916"/>
                <w:spacing w:val="-2"/>
                <w:sz w:val="20"/>
                <w:szCs w:val="20"/>
              </w:rPr>
              <w:t xml:space="preserve">сумарна місткість </w:t>
            </w:r>
            <w:r w:rsidRPr="00EF52A6">
              <w:rPr>
                <w:color w:val="1E1916"/>
                <w:spacing w:val="-4"/>
                <w:sz w:val="20"/>
                <w:szCs w:val="20"/>
              </w:rPr>
              <w:t xml:space="preserve">резервуа- </w:t>
            </w:r>
            <w:r w:rsidRPr="00EF52A6">
              <w:rPr>
                <w:color w:val="1E1916"/>
                <w:sz w:val="20"/>
                <w:szCs w:val="20"/>
              </w:rPr>
              <w:t>рів, м</w:t>
            </w:r>
            <w:r w:rsidRPr="00EF52A6">
              <w:rPr>
                <w:color w:val="1E1916"/>
                <w:position w:val="8"/>
                <w:sz w:val="20"/>
                <w:szCs w:val="20"/>
              </w:rPr>
              <w:t>3</w:t>
            </w:r>
          </w:p>
        </w:tc>
        <w:tc>
          <w:tcPr>
            <w:tcW w:w="1276" w:type="dxa"/>
          </w:tcPr>
          <w:p w14:paraId="1D6183E4" w14:textId="77777777" w:rsidR="00DA22A3" w:rsidRPr="00EF52A6" w:rsidRDefault="00DA22A3" w:rsidP="00E31B59">
            <w:pPr>
              <w:pStyle w:val="TableParagraph"/>
              <w:spacing w:before="71" w:line="252" w:lineRule="auto"/>
              <w:ind w:left="5" w:right="4"/>
              <w:jc w:val="center"/>
              <w:rPr>
                <w:sz w:val="20"/>
                <w:szCs w:val="20"/>
              </w:rPr>
            </w:pPr>
            <w:r w:rsidRPr="00EF52A6">
              <w:rPr>
                <w:color w:val="1E1916"/>
                <w:spacing w:val="-2"/>
                <w:sz w:val="20"/>
                <w:szCs w:val="20"/>
              </w:rPr>
              <w:t xml:space="preserve">Найбільша кількість заправок </w:t>
            </w:r>
            <w:r w:rsidRPr="00EF52A6">
              <w:rPr>
                <w:color w:val="1E1916"/>
                <w:sz w:val="20"/>
                <w:szCs w:val="20"/>
              </w:rPr>
              <w:t xml:space="preserve">на годину, </w:t>
            </w:r>
            <w:r w:rsidRPr="00EF52A6">
              <w:rPr>
                <w:color w:val="1E1916"/>
                <w:spacing w:val="-2"/>
                <w:sz w:val="20"/>
                <w:szCs w:val="20"/>
              </w:rPr>
              <w:t>одиниць</w:t>
            </w:r>
          </w:p>
        </w:tc>
        <w:tc>
          <w:tcPr>
            <w:tcW w:w="1134" w:type="dxa"/>
          </w:tcPr>
          <w:p w14:paraId="410D7BE6" w14:textId="77777777" w:rsidR="00DA22A3" w:rsidRPr="00EF52A6" w:rsidRDefault="00DA22A3" w:rsidP="00E31B59">
            <w:pPr>
              <w:pStyle w:val="TableParagraph"/>
              <w:spacing w:before="196"/>
              <w:ind w:left="76" w:right="74" w:hanging="2"/>
              <w:jc w:val="center"/>
              <w:rPr>
                <w:position w:val="8"/>
                <w:sz w:val="20"/>
                <w:szCs w:val="20"/>
              </w:rPr>
            </w:pPr>
            <w:r w:rsidRPr="00EF52A6">
              <w:rPr>
                <w:color w:val="1E1916"/>
                <w:spacing w:val="-2"/>
                <w:sz w:val="20"/>
                <w:szCs w:val="20"/>
              </w:rPr>
              <w:t xml:space="preserve">сумарна місткість </w:t>
            </w:r>
            <w:r w:rsidRPr="00EF52A6">
              <w:rPr>
                <w:color w:val="1E1916"/>
                <w:spacing w:val="-4"/>
                <w:sz w:val="20"/>
                <w:szCs w:val="20"/>
              </w:rPr>
              <w:t xml:space="preserve">резервуа- </w:t>
            </w:r>
            <w:r w:rsidRPr="00EF52A6">
              <w:rPr>
                <w:color w:val="1E1916"/>
                <w:sz w:val="20"/>
                <w:szCs w:val="20"/>
              </w:rPr>
              <w:t>рів, м</w:t>
            </w:r>
            <w:r w:rsidRPr="00EF52A6">
              <w:rPr>
                <w:color w:val="1E1916"/>
                <w:position w:val="8"/>
                <w:sz w:val="20"/>
                <w:szCs w:val="20"/>
              </w:rPr>
              <w:t>3</w:t>
            </w:r>
          </w:p>
        </w:tc>
        <w:tc>
          <w:tcPr>
            <w:tcW w:w="1134" w:type="dxa"/>
          </w:tcPr>
          <w:p w14:paraId="3D56F7A1" w14:textId="77777777" w:rsidR="00DA22A3" w:rsidRPr="00EF52A6" w:rsidRDefault="00DA22A3" w:rsidP="00E31B59">
            <w:pPr>
              <w:pStyle w:val="TableParagraph"/>
              <w:spacing w:before="71" w:line="252" w:lineRule="auto"/>
              <w:ind w:left="6" w:right="10"/>
              <w:jc w:val="center"/>
              <w:rPr>
                <w:sz w:val="20"/>
                <w:szCs w:val="20"/>
              </w:rPr>
            </w:pPr>
            <w:r w:rsidRPr="00EF52A6">
              <w:rPr>
                <w:color w:val="1E1916"/>
                <w:spacing w:val="-2"/>
                <w:sz w:val="20"/>
                <w:szCs w:val="20"/>
              </w:rPr>
              <w:t xml:space="preserve">Найбільша кількість заправок </w:t>
            </w:r>
            <w:r w:rsidRPr="00EF52A6">
              <w:rPr>
                <w:color w:val="1E1916"/>
                <w:sz w:val="20"/>
                <w:szCs w:val="20"/>
              </w:rPr>
              <w:t xml:space="preserve">на годину, </w:t>
            </w:r>
            <w:r w:rsidRPr="00EF52A6">
              <w:rPr>
                <w:color w:val="1E1916"/>
                <w:spacing w:val="-2"/>
                <w:sz w:val="20"/>
                <w:szCs w:val="20"/>
              </w:rPr>
              <w:t>одиниць</w:t>
            </w:r>
          </w:p>
        </w:tc>
      </w:tr>
      <w:bookmarkEnd w:id="35"/>
      <w:tr w:rsidR="007C3E56" w14:paraId="062AD277" w14:textId="77777777" w:rsidTr="007C3E56">
        <w:trPr>
          <w:trHeight w:val="850"/>
        </w:trPr>
        <w:tc>
          <w:tcPr>
            <w:tcW w:w="567" w:type="dxa"/>
          </w:tcPr>
          <w:p w14:paraId="189B07F8" w14:textId="77777777" w:rsidR="00DA22A3" w:rsidRDefault="00DA22A3" w:rsidP="00E31B59">
            <w:pPr>
              <w:pStyle w:val="TableParagraph"/>
              <w:ind w:left="14"/>
              <w:jc w:val="center"/>
              <w:rPr>
                <w:sz w:val="21"/>
              </w:rPr>
            </w:pPr>
            <w:r>
              <w:rPr>
                <w:color w:val="1E1916"/>
                <w:spacing w:val="-10"/>
                <w:sz w:val="21"/>
              </w:rPr>
              <w:t>А</w:t>
            </w:r>
          </w:p>
        </w:tc>
        <w:tc>
          <w:tcPr>
            <w:tcW w:w="1276" w:type="dxa"/>
          </w:tcPr>
          <w:p w14:paraId="0E8D7DDA" w14:textId="77777777" w:rsidR="00DA22A3" w:rsidRDefault="00DA22A3" w:rsidP="00E31B59">
            <w:pPr>
              <w:pStyle w:val="TableParagraph"/>
              <w:spacing w:line="261" w:lineRule="auto"/>
              <w:ind w:left="56"/>
              <w:rPr>
                <w:sz w:val="21"/>
              </w:rPr>
            </w:pPr>
            <w:r>
              <w:rPr>
                <w:color w:val="1E1916"/>
                <w:spacing w:val="-2"/>
                <w:sz w:val="21"/>
              </w:rPr>
              <w:t>Роздільне (традиційне)</w:t>
            </w:r>
          </w:p>
        </w:tc>
        <w:tc>
          <w:tcPr>
            <w:tcW w:w="992" w:type="dxa"/>
          </w:tcPr>
          <w:p w14:paraId="6521D5FB" w14:textId="77777777" w:rsidR="00DA22A3" w:rsidRDefault="00DA22A3" w:rsidP="00E31B59">
            <w:pPr>
              <w:pStyle w:val="TableParagraph"/>
              <w:ind w:right="53"/>
              <w:jc w:val="center"/>
              <w:rPr>
                <w:sz w:val="21"/>
              </w:rPr>
            </w:pPr>
            <w:r>
              <w:rPr>
                <w:color w:val="1E1916"/>
                <w:spacing w:val="-2"/>
                <w:sz w:val="21"/>
              </w:rPr>
              <w:t>підземне</w:t>
            </w:r>
          </w:p>
        </w:tc>
        <w:tc>
          <w:tcPr>
            <w:tcW w:w="1134" w:type="dxa"/>
          </w:tcPr>
          <w:p w14:paraId="5E1AEA74" w14:textId="77777777" w:rsidR="00DA22A3" w:rsidRDefault="00DA22A3" w:rsidP="00E31B59">
            <w:pPr>
              <w:pStyle w:val="TableParagraph"/>
              <w:ind w:left="54"/>
              <w:rPr>
                <w:sz w:val="21"/>
              </w:rPr>
            </w:pPr>
            <w:r>
              <w:rPr>
                <w:color w:val="1E1916"/>
                <w:sz w:val="21"/>
              </w:rPr>
              <w:t>від</w:t>
            </w:r>
            <w:r>
              <w:rPr>
                <w:color w:val="1E1916"/>
                <w:spacing w:val="-3"/>
                <w:sz w:val="21"/>
              </w:rPr>
              <w:t xml:space="preserve"> </w:t>
            </w:r>
            <w:r>
              <w:rPr>
                <w:color w:val="1E1916"/>
                <w:sz w:val="21"/>
              </w:rPr>
              <w:t>10</w:t>
            </w:r>
            <w:r>
              <w:rPr>
                <w:color w:val="1E1916"/>
                <w:spacing w:val="-2"/>
                <w:sz w:val="21"/>
              </w:rPr>
              <w:t xml:space="preserve"> </w:t>
            </w:r>
            <w:r>
              <w:rPr>
                <w:color w:val="1E1916"/>
                <w:spacing w:val="-5"/>
                <w:sz w:val="21"/>
              </w:rPr>
              <w:t>до</w:t>
            </w:r>
          </w:p>
          <w:p w14:paraId="49A15009" w14:textId="77777777" w:rsidR="00DA22A3" w:rsidRDefault="00DA22A3" w:rsidP="00E31B59">
            <w:pPr>
              <w:pStyle w:val="TableParagraph"/>
              <w:spacing w:before="22"/>
              <w:ind w:left="54"/>
              <w:rPr>
                <w:sz w:val="21"/>
              </w:rPr>
            </w:pPr>
            <w:r>
              <w:rPr>
                <w:color w:val="1E1916"/>
                <w:sz w:val="21"/>
              </w:rPr>
              <w:t>40</w:t>
            </w:r>
            <w:r>
              <w:rPr>
                <w:color w:val="1E1916"/>
                <w:spacing w:val="-2"/>
                <w:sz w:val="21"/>
              </w:rPr>
              <w:t xml:space="preserve"> включ.</w:t>
            </w:r>
          </w:p>
        </w:tc>
        <w:tc>
          <w:tcPr>
            <w:tcW w:w="1134" w:type="dxa"/>
          </w:tcPr>
          <w:p w14:paraId="4C8858B0" w14:textId="77777777" w:rsidR="00DA22A3" w:rsidRDefault="00DA22A3" w:rsidP="00E31B59">
            <w:pPr>
              <w:pStyle w:val="TableParagraph"/>
              <w:spacing w:line="261" w:lineRule="auto"/>
              <w:ind w:left="53" w:right="374"/>
              <w:rPr>
                <w:sz w:val="21"/>
              </w:rPr>
            </w:pPr>
            <w:r>
              <w:rPr>
                <w:color w:val="1E1916"/>
                <w:sz w:val="21"/>
              </w:rPr>
              <w:t xml:space="preserve">до 80 </w:t>
            </w:r>
            <w:r>
              <w:rPr>
                <w:color w:val="1E1916"/>
                <w:spacing w:val="-4"/>
                <w:sz w:val="21"/>
              </w:rPr>
              <w:t>включ.</w:t>
            </w:r>
          </w:p>
        </w:tc>
        <w:tc>
          <w:tcPr>
            <w:tcW w:w="1134" w:type="dxa"/>
          </w:tcPr>
          <w:p w14:paraId="25BF359A" w14:textId="77777777" w:rsidR="00DA22A3" w:rsidRDefault="00DA22A3" w:rsidP="00E31B59">
            <w:pPr>
              <w:pStyle w:val="TableParagraph"/>
              <w:ind w:left="53"/>
              <w:rPr>
                <w:sz w:val="21"/>
              </w:rPr>
            </w:pPr>
            <w:r>
              <w:rPr>
                <w:color w:val="1E1916"/>
                <w:sz w:val="21"/>
              </w:rPr>
              <w:t>більше</w:t>
            </w:r>
            <w:r>
              <w:rPr>
                <w:color w:val="1E1916"/>
                <w:spacing w:val="-3"/>
                <w:sz w:val="21"/>
              </w:rPr>
              <w:t xml:space="preserve"> </w:t>
            </w:r>
            <w:r>
              <w:rPr>
                <w:color w:val="1E1916"/>
                <w:spacing w:val="-5"/>
                <w:sz w:val="21"/>
              </w:rPr>
              <w:t>40</w:t>
            </w:r>
          </w:p>
          <w:p w14:paraId="33780A5F" w14:textId="1E3CB85B" w:rsidR="00DA22A3" w:rsidRDefault="00DA22A3" w:rsidP="007C3E56">
            <w:pPr>
              <w:pStyle w:val="TableParagraph"/>
              <w:spacing w:before="0" w:line="260" w:lineRule="atLeast"/>
              <w:ind w:left="57" w:right="113"/>
              <w:rPr>
                <w:sz w:val="21"/>
              </w:rPr>
            </w:pPr>
            <w:r>
              <w:rPr>
                <w:color w:val="1E1916"/>
                <w:sz w:val="21"/>
              </w:rPr>
              <w:t>до</w:t>
            </w:r>
            <w:r>
              <w:rPr>
                <w:color w:val="1E1916"/>
                <w:spacing w:val="-14"/>
                <w:sz w:val="21"/>
              </w:rPr>
              <w:t xml:space="preserve"> </w:t>
            </w:r>
            <w:r>
              <w:rPr>
                <w:color w:val="1E1916"/>
                <w:sz w:val="21"/>
              </w:rPr>
              <w:t xml:space="preserve">100 </w:t>
            </w:r>
            <w:r>
              <w:rPr>
                <w:color w:val="1E1916"/>
                <w:spacing w:val="-5"/>
                <w:sz w:val="21"/>
              </w:rPr>
              <w:t>включ</w:t>
            </w:r>
            <w:r w:rsidR="007C3E56">
              <w:rPr>
                <w:color w:val="1E1916"/>
                <w:spacing w:val="-5"/>
                <w:sz w:val="21"/>
              </w:rPr>
              <w:t>.</w:t>
            </w:r>
          </w:p>
        </w:tc>
        <w:tc>
          <w:tcPr>
            <w:tcW w:w="1276" w:type="dxa"/>
          </w:tcPr>
          <w:p w14:paraId="1F32A58C" w14:textId="77777777" w:rsidR="00DA22A3" w:rsidRDefault="00DA22A3" w:rsidP="00E31B59">
            <w:pPr>
              <w:pStyle w:val="TableParagraph"/>
              <w:ind w:left="52"/>
              <w:rPr>
                <w:sz w:val="21"/>
              </w:rPr>
            </w:pPr>
            <w:r>
              <w:rPr>
                <w:color w:val="1E1916"/>
                <w:sz w:val="21"/>
              </w:rPr>
              <w:t>більше</w:t>
            </w:r>
            <w:r>
              <w:rPr>
                <w:color w:val="1E1916"/>
                <w:spacing w:val="-3"/>
                <w:sz w:val="21"/>
              </w:rPr>
              <w:t xml:space="preserve"> </w:t>
            </w:r>
            <w:r>
              <w:rPr>
                <w:color w:val="1E1916"/>
                <w:spacing w:val="-5"/>
                <w:sz w:val="21"/>
              </w:rPr>
              <w:t>80</w:t>
            </w:r>
          </w:p>
          <w:p w14:paraId="7505A6D3" w14:textId="77777777" w:rsidR="00DA22A3" w:rsidRDefault="00DA22A3" w:rsidP="00E31B59">
            <w:pPr>
              <w:pStyle w:val="TableParagraph"/>
              <w:spacing w:before="0" w:line="260" w:lineRule="atLeast"/>
              <w:ind w:left="52" w:right="381"/>
              <w:rPr>
                <w:sz w:val="21"/>
              </w:rPr>
            </w:pPr>
            <w:r>
              <w:rPr>
                <w:color w:val="1E1916"/>
                <w:sz w:val="21"/>
              </w:rPr>
              <w:t>до</w:t>
            </w:r>
            <w:r>
              <w:rPr>
                <w:color w:val="1E1916"/>
                <w:spacing w:val="-14"/>
                <w:sz w:val="21"/>
              </w:rPr>
              <w:t xml:space="preserve"> </w:t>
            </w:r>
            <w:r>
              <w:rPr>
                <w:color w:val="1E1916"/>
                <w:sz w:val="21"/>
              </w:rPr>
              <w:t xml:space="preserve">150 </w:t>
            </w:r>
            <w:r>
              <w:rPr>
                <w:color w:val="1E1916"/>
                <w:spacing w:val="-5"/>
                <w:sz w:val="21"/>
              </w:rPr>
              <w:t>включ.</w:t>
            </w:r>
          </w:p>
        </w:tc>
        <w:tc>
          <w:tcPr>
            <w:tcW w:w="1134" w:type="dxa"/>
          </w:tcPr>
          <w:p w14:paraId="74DDEAFB" w14:textId="77777777" w:rsidR="00DA22A3" w:rsidRDefault="00DA22A3" w:rsidP="00E31B59">
            <w:pPr>
              <w:pStyle w:val="TableParagraph"/>
              <w:spacing w:line="261" w:lineRule="auto"/>
              <w:ind w:left="51" w:right="8"/>
              <w:rPr>
                <w:sz w:val="21"/>
              </w:rPr>
            </w:pPr>
            <w:r>
              <w:rPr>
                <w:color w:val="1E1916"/>
                <w:spacing w:val="-2"/>
                <w:sz w:val="21"/>
              </w:rPr>
              <w:t>більше</w:t>
            </w:r>
            <w:r>
              <w:rPr>
                <w:color w:val="1E1916"/>
                <w:spacing w:val="40"/>
                <w:sz w:val="21"/>
              </w:rPr>
              <w:t xml:space="preserve"> </w:t>
            </w:r>
            <w:r>
              <w:rPr>
                <w:color w:val="1E1916"/>
                <w:sz w:val="21"/>
              </w:rPr>
              <w:t>100</w:t>
            </w:r>
            <w:r>
              <w:rPr>
                <w:color w:val="1E1916"/>
                <w:spacing w:val="-14"/>
                <w:sz w:val="21"/>
              </w:rPr>
              <w:t xml:space="preserve"> </w:t>
            </w:r>
            <w:r>
              <w:rPr>
                <w:color w:val="1E1916"/>
                <w:sz w:val="21"/>
              </w:rPr>
              <w:t>до</w:t>
            </w:r>
            <w:r>
              <w:rPr>
                <w:color w:val="1E1916"/>
                <w:spacing w:val="-14"/>
                <w:sz w:val="21"/>
              </w:rPr>
              <w:t xml:space="preserve"> </w:t>
            </w:r>
            <w:r>
              <w:rPr>
                <w:color w:val="1E1916"/>
                <w:sz w:val="21"/>
              </w:rPr>
              <w:t>200</w:t>
            </w:r>
          </w:p>
          <w:p w14:paraId="008C829E" w14:textId="77777777" w:rsidR="00DA22A3" w:rsidRDefault="00DA22A3" w:rsidP="00E31B59">
            <w:pPr>
              <w:pStyle w:val="TableParagraph"/>
              <w:spacing w:before="2" w:line="229" w:lineRule="exact"/>
              <w:ind w:left="51"/>
              <w:rPr>
                <w:sz w:val="21"/>
              </w:rPr>
            </w:pPr>
            <w:r>
              <w:rPr>
                <w:color w:val="1E1916"/>
                <w:spacing w:val="-2"/>
                <w:sz w:val="21"/>
              </w:rPr>
              <w:t>включ.</w:t>
            </w:r>
          </w:p>
        </w:tc>
        <w:tc>
          <w:tcPr>
            <w:tcW w:w="1134" w:type="dxa"/>
          </w:tcPr>
          <w:p w14:paraId="297B9C60" w14:textId="77777777" w:rsidR="00DA22A3" w:rsidRDefault="00DA22A3" w:rsidP="00E31B59">
            <w:pPr>
              <w:pStyle w:val="TableParagraph"/>
              <w:spacing w:line="261" w:lineRule="auto"/>
              <w:ind w:left="51" w:right="343"/>
              <w:rPr>
                <w:sz w:val="21"/>
              </w:rPr>
            </w:pPr>
            <w:r>
              <w:rPr>
                <w:color w:val="1E1916"/>
                <w:spacing w:val="-2"/>
                <w:sz w:val="21"/>
              </w:rPr>
              <w:t xml:space="preserve">більше </w:t>
            </w:r>
            <w:r>
              <w:rPr>
                <w:color w:val="1E1916"/>
                <w:spacing w:val="-4"/>
                <w:sz w:val="21"/>
              </w:rPr>
              <w:t>150</w:t>
            </w:r>
          </w:p>
        </w:tc>
      </w:tr>
      <w:tr w:rsidR="007C3E56" w14:paraId="0B274087" w14:textId="77777777" w:rsidTr="007C3E56">
        <w:trPr>
          <w:trHeight w:val="850"/>
        </w:trPr>
        <w:tc>
          <w:tcPr>
            <w:tcW w:w="567" w:type="dxa"/>
          </w:tcPr>
          <w:p w14:paraId="33D8D811" w14:textId="77777777" w:rsidR="00DA22A3" w:rsidRDefault="00DA22A3" w:rsidP="00E31B59">
            <w:pPr>
              <w:pStyle w:val="TableParagraph"/>
              <w:ind w:left="14"/>
              <w:jc w:val="center"/>
              <w:rPr>
                <w:sz w:val="21"/>
              </w:rPr>
            </w:pPr>
            <w:r>
              <w:rPr>
                <w:color w:val="1E1916"/>
                <w:spacing w:val="-10"/>
                <w:sz w:val="21"/>
              </w:rPr>
              <w:t>Б</w:t>
            </w:r>
          </w:p>
        </w:tc>
        <w:tc>
          <w:tcPr>
            <w:tcW w:w="1276" w:type="dxa"/>
          </w:tcPr>
          <w:p w14:paraId="20E5C22E" w14:textId="77777777" w:rsidR="00DA22A3" w:rsidRDefault="00DA22A3" w:rsidP="00E31B59">
            <w:pPr>
              <w:pStyle w:val="TableParagraph"/>
              <w:spacing w:line="261" w:lineRule="auto"/>
              <w:ind w:left="56"/>
              <w:rPr>
                <w:sz w:val="21"/>
              </w:rPr>
            </w:pPr>
            <w:r>
              <w:rPr>
                <w:color w:val="1E1916"/>
                <w:spacing w:val="-4"/>
                <w:sz w:val="21"/>
              </w:rPr>
              <w:t xml:space="preserve">Зблоковане </w:t>
            </w:r>
            <w:r>
              <w:rPr>
                <w:color w:val="1E1916"/>
                <w:spacing w:val="-2"/>
                <w:sz w:val="21"/>
              </w:rPr>
              <w:t>(блочне)</w:t>
            </w:r>
          </w:p>
        </w:tc>
        <w:tc>
          <w:tcPr>
            <w:tcW w:w="992" w:type="dxa"/>
          </w:tcPr>
          <w:p w14:paraId="2957312C" w14:textId="77777777" w:rsidR="00DA22A3" w:rsidRDefault="00DA22A3" w:rsidP="00E31B59">
            <w:pPr>
              <w:pStyle w:val="TableParagraph"/>
              <w:ind w:right="53"/>
              <w:jc w:val="center"/>
              <w:rPr>
                <w:sz w:val="21"/>
              </w:rPr>
            </w:pPr>
            <w:r>
              <w:rPr>
                <w:color w:val="1E1916"/>
                <w:spacing w:val="-2"/>
                <w:sz w:val="21"/>
              </w:rPr>
              <w:t>підземне</w:t>
            </w:r>
          </w:p>
        </w:tc>
        <w:tc>
          <w:tcPr>
            <w:tcW w:w="1134" w:type="dxa"/>
          </w:tcPr>
          <w:p w14:paraId="110627A3" w14:textId="77777777" w:rsidR="00DA22A3" w:rsidRDefault="00DA22A3" w:rsidP="00E31B59">
            <w:pPr>
              <w:pStyle w:val="TableParagraph"/>
              <w:ind w:left="54"/>
              <w:rPr>
                <w:sz w:val="21"/>
              </w:rPr>
            </w:pPr>
            <w:r>
              <w:rPr>
                <w:color w:val="1E1916"/>
                <w:sz w:val="21"/>
              </w:rPr>
              <w:t>від</w:t>
            </w:r>
            <w:r>
              <w:rPr>
                <w:color w:val="1E1916"/>
                <w:spacing w:val="-3"/>
                <w:sz w:val="21"/>
              </w:rPr>
              <w:t xml:space="preserve"> </w:t>
            </w:r>
            <w:r>
              <w:rPr>
                <w:color w:val="1E1916"/>
                <w:sz w:val="21"/>
              </w:rPr>
              <w:t>10</w:t>
            </w:r>
            <w:r>
              <w:rPr>
                <w:color w:val="1E1916"/>
                <w:spacing w:val="-2"/>
                <w:sz w:val="21"/>
              </w:rPr>
              <w:t xml:space="preserve"> </w:t>
            </w:r>
            <w:r>
              <w:rPr>
                <w:color w:val="1E1916"/>
                <w:spacing w:val="-5"/>
                <w:sz w:val="21"/>
              </w:rPr>
              <w:t>до</w:t>
            </w:r>
          </w:p>
          <w:p w14:paraId="342B4E5A" w14:textId="77777777" w:rsidR="00DA22A3" w:rsidRDefault="00DA22A3" w:rsidP="00E31B59">
            <w:pPr>
              <w:pStyle w:val="TableParagraph"/>
              <w:spacing w:before="22"/>
              <w:ind w:left="54"/>
              <w:rPr>
                <w:sz w:val="21"/>
              </w:rPr>
            </w:pPr>
            <w:r>
              <w:rPr>
                <w:color w:val="1E1916"/>
                <w:sz w:val="21"/>
              </w:rPr>
              <w:t>40</w:t>
            </w:r>
            <w:r>
              <w:rPr>
                <w:color w:val="1E1916"/>
                <w:spacing w:val="-2"/>
                <w:sz w:val="21"/>
              </w:rPr>
              <w:t xml:space="preserve"> включ.</w:t>
            </w:r>
          </w:p>
        </w:tc>
        <w:tc>
          <w:tcPr>
            <w:tcW w:w="1134" w:type="dxa"/>
          </w:tcPr>
          <w:p w14:paraId="7C69A261" w14:textId="77777777" w:rsidR="00DA22A3" w:rsidRDefault="00DA22A3" w:rsidP="00E31B59">
            <w:pPr>
              <w:pStyle w:val="TableParagraph"/>
              <w:spacing w:line="261" w:lineRule="auto"/>
              <w:ind w:left="53" w:right="374"/>
              <w:rPr>
                <w:sz w:val="21"/>
              </w:rPr>
            </w:pPr>
            <w:r>
              <w:rPr>
                <w:color w:val="1E1916"/>
                <w:sz w:val="21"/>
              </w:rPr>
              <w:t xml:space="preserve">до 80 </w:t>
            </w:r>
            <w:r>
              <w:rPr>
                <w:color w:val="1E1916"/>
                <w:spacing w:val="-4"/>
                <w:sz w:val="21"/>
              </w:rPr>
              <w:t>включ.</w:t>
            </w:r>
          </w:p>
        </w:tc>
        <w:tc>
          <w:tcPr>
            <w:tcW w:w="1134" w:type="dxa"/>
          </w:tcPr>
          <w:p w14:paraId="7B8756F6" w14:textId="77777777" w:rsidR="00DA22A3" w:rsidRDefault="00DA22A3" w:rsidP="00E31B59">
            <w:pPr>
              <w:pStyle w:val="TableParagraph"/>
              <w:ind w:left="53"/>
              <w:rPr>
                <w:sz w:val="21"/>
              </w:rPr>
            </w:pPr>
            <w:r>
              <w:rPr>
                <w:color w:val="1E1916"/>
                <w:sz w:val="21"/>
              </w:rPr>
              <w:t>більше</w:t>
            </w:r>
            <w:r>
              <w:rPr>
                <w:color w:val="1E1916"/>
                <w:spacing w:val="-3"/>
                <w:sz w:val="21"/>
              </w:rPr>
              <w:t xml:space="preserve"> </w:t>
            </w:r>
            <w:r>
              <w:rPr>
                <w:color w:val="1E1916"/>
                <w:spacing w:val="-5"/>
                <w:sz w:val="21"/>
              </w:rPr>
              <w:t>40</w:t>
            </w:r>
          </w:p>
          <w:p w14:paraId="12201D5F" w14:textId="71668CDE" w:rsidR="00DA22A3" w:rsidRDefault="00DA22A3" w:rsidP="007C3E56">
            <w:pPr>
              <w:pStyle w:val="TableParagraph"/>
              <w:spacing w:before="0" w:line="260" w:lineRule="atLeast"/>
              <w:ind w:left="57" w:right="113"/>
              <w:rPr>
                <w:sz w:val="21"/>
              </w:rPr>
            </w:pPr>
            <w:r>
              <w:rPr>
                <w:color w:val="1E1916"/>
                <w:sz w:val="21"/>
              </w:rPr>
              <w:t>до</w:t>
            </w:r>
            <w:r>
              <w:rPr>
                <w:color w:val="1E1916"/>
                <w:spacing w:val="-14"/>
                <w:sz w:val="21"/>
              </w:rPr>
              <w:t xml:space="preserve"> </w:t>
            </w:r>
            <w:r>
              <w:rPr>
                <w:color w:val="1E1916"/>
                <w:sz w:val="21"/>
              </w:rPr>
              <w:t xml:space="preserve">100 </w:t>
            </w:r>
            <w:r>
              <w:rPr>
                <w:color w:val="1E1916"/>
                <w:spacing w:val="-5"/>
                <w:sz w:val="21"/>
              </w:rPr>
              <w:t>включ</w:t>
            </w:r>
            <w:r w:rsidR="007C3E56">
              <w:rPr>
                <w:color w:val="1E1916"/>
                <w:spacing w:val="-5"/>
                <w:sz w:val="21"/>
              </w:rPr>
              <w:t>.</w:t>
            </w:r>
          </w:p>
        </w:tc>
        <w:tc>
          <w:tcPr>
            <w:tcW w:w="1276" w:type="dxa"/>
          </w:tcPr>
          <w:p w14:paraId="75137EAE" w14:textId="77777777" w:rsidR="00DA22A3" w:rsidRDefault="00DA22A3" w:rsidP="00E31B59">
            <w:pPr>
              <w:pStyle w:val="TableParagraph"/>
              <w:ind w:left="52"/>
              <w:rPr>
                <w:sz w:val="21"/>
              </w:rPr>
            </w:pPr>
            <w:r>
              <w:rPr>
                <w:color w:val="1E1916"/>
                <w:sz w:val="21"/>
              </w:rPr>
              <w:t>більше</w:t>
            </w:r>
            <w:r>
              <w:rPr>
                <w:color w:val="1E1916"/>
                <w:spacing w:val="-3"/>
                <w:sz w:val="21"/>
              </w:rPr>
              <w:t xml:space="preserve"> </w:t>
            </w:r>
            <w:r>
              <w:rPr>
                <w:color w:val="1E1916"/>
                <w:spacing w:val="-5"/>
                <w:sz w:val="21"/>
              </w:rPr>
              <w:t>80</w:t>
            </w:r>
          </w:p>
          <w:p w14:paraId="07EFC9C2" w14:textId="77777777" w:rsidR="00DA22A3" w:rsidRDefault="00DA22A3" w:rsidP="00E31B59">
            <w:pPr>
              <w:pStyle w:val="TableParagraph"/>
              <w:spacing w:before="0" w:line="260" w:lineRule="atLeast"/>
              <w:ind w:left="52" w:right="381"/>
              <w:rPr>
                <w:sz w:val="21"/>
              </w:rPr>
            </w:pPr>
            <w:r>
              <w:rPr>
                <w:color w:val="1E1916"/>
                <w:sz w:val="21"/>
              </w:rPr>
              <w:t>до</w:t>
            </w:r>
            <w:r>
              <w:rPr>
                <w:color w:val="1E1916"/>
                <w:spacing w:val="-14"/>
                <w:sz w:val="21"/>
              </w:rPr>
              <w:t xml:space="preserve"> </w:t>
            </w:r>
            <w:r>
              <w:rPr>
                <w:color w:val="1E1916"/>
                <w:sz w:val="21"/>
              </w:rPr>
              <w:t xml:space="preserve">150 </w:t>
            </w:r>
            <w:r>
              <w:rPr>
                <w:color w:val="1E1916"/>
                <w:spacing w:val="-5"/>
                <w:sz w:val="21"/>
              </w:rPr>
              <w:t>включ.</w:t>
            </w:r>
          </w:p>
        </w:tc>
        <w:tc>
          <w:tcPr>
            <w:tcW w:w="1134" w:type="dxa"/>
          </w:tcPr>
          <w:p w14:paraId="151BC45D" w14:textId="77777777" w:rsidR="00DA22A3" w:rsidRDefault="00DA22A3" w:rsidP="00E31B59">
            <w:pPr>
              <w:pStyle w:val="TableParagraph"/>
              <w:spacing w:line="261" w:lineRule="auto"/>
              <w:ind w:left="51" w:right="8"/>
              <w:rPr>
                <w:sz w:val="21"/>
              </w:rPr>
            </w:pPr>
            <w:r>
              <w:rPr>
                <w:color w:val="1E1916"/>
                <w:spacing w:val="-2"/>
                <w:sz w:val="21"/>
              </w:rPr>
              <w:t>більше</w:t>
            </w:r>
            <w:r>
              <w:rPr>
                <w:color w:val="1E1916"/>
                <w:spacing w:val="40"/>
                <w:sz w:val="21"/>
              </w:rPr>
              <w:t xml:space="preserve"> </w:t>
            </w:r>
            <w:r>
              <w:rPr>
                <w:color w:val="1E1916"/>
                <w:sz w:val="21"/>
              </w:rPr>
              <w:t>100</w:t>
            </w:r>
            <w:r>
              <w:rPr>
                <w:color w:val="1E1916"/>
                <w:spacing w:val="-14"/>
                <w:sz w:val="21"/>
              </w:rPr>
              <w:t xml:space="preserve"> </w:t>
            </w:r>
            <w:r>
              <w:rPr>
                <w:color w:val="1E1916"/>
                <w:sz w:val="21"/>
              </w:rPr>
              <w:t>до</w:t>
            </w:r>
            <w:r>
              <w:rPr>
                <w:color w:val="1E1916"/>
                <w:spacing w:val="-14"/>
                <w:sz w:val="21"/>
              </w:rPr>
              <w:t xml:space="preserve"> </w:t>
            </w:r>
            <w:r>
              <w:rPr>
                <w:color w:val="1E1916"/>
                <w:sz w:val="21"/>
              </w:rPr>
              <w:t>200</w:t>
            </w:r>
          </w:p>
          <w:p w14:paraId="6548CFB1" w14:textId="77777777" w:rsidR="00DA22A3" w:rsidRDefault="00DA22A3" w:rsidP="00E31B59">
            <w:pPr>
              <w:pStyle w:val="TableParagraph"/>
              <w:spacing w:before="2" w:line="229" w:lineRule="exact"/>
              <w:ind w:left="51"/>
              <w:rPr>
                <w:sz w:val="21"/>
              </w:rPr>
            </w:pPr>
            <w:r>
              <w:rPr>
                <w:color w:val="1E1916"/>
                <w:spacing w:val="-2"/>
                <w:sz w:val="21"/>
              </w:rPr>
              <w:t>включ.</w:t>
            </w:r>
          </w:p>
        </w:tc>
        <w:tc>
          <w:tcPr>
            <w:tcW w:w="1134" w:type="dxa"/>
          </w:tcPr>
          <w:p w14:paraId="3554A413" w14:textId="77777777" w:rsidR="00DA22A3" w:rsidRDefault="00DA22A3" w:rsidP="00E31B59">
            <w:pPr>
              <w:pStyle w:val="TableParagraph"/>
              <w:spacing w:line="261" w:lineRule="auto"/>
              <w:ind w:left="51" w:right="343"/>
              <w:rPr>
                <w:sz w:val="21"/>
              </w:rPr>
            </w:pPr>
            <w:r>
              <w:rPr>
                <w:color w:val="1E1916"/>
                <w:spacing w:val="-2"/>
                <w:sz w:val="21"/>
              </w:rPr>
              <w:t xml:space="preserve">більше </w:t>
            </w:r>
            <w:r>
              <w:rPr>
                <w:color w:val="1E1916"/>
                <w:spacing w:val="-4"/>
                <w:sz w:val="21"/>
              </w:rPr>
              <w:t>150</w:t>
            </w:r>
          </w:p>
        </w:tc>
      </w:tr>
      <w:tr w:rsidR="007C3E56" w14:paraId="059688F1" w14:textId="77777777" w:rsidTr="007C3E56">
        <w:trPr>
          <w:trHeight w:val="1110"/>
        </w:trPr>
        <w:tc>
          <w:tcPr>
            <w:tcW w:w="567" w:type="dxa"/>
          </w:tcPr>
          <w:p w14:paraId="7BE3236D" w14:textId="77777777" w:rsidR="00DA22A3" w:rsidRDefault="00DA22A3" w:rsidP="00E31B59">
            <w:pPr>
              <w:pStyle w:val="TableParagraph"/>
              <w:ind w:left="14"/>
              <w:jc w:val="center"/>
              <w:rPr>
                <w:sz w:val="21"/>
              </w:rPr>
            </w:pPr>
            <w:r>
              <w:rPr>
                <w:color w:val="1E1916"/>
                <w:spacing w:val="-10"/>
                <w:sz w:val="21"/>
              </w:rPr>
              <w:t>В</w:t>
            </w:r>
          </w:p>
        </w:tc>
        <w:tc>
          <w:tcPr>
            <w:tcW w:w="1276" w:type="dxa"/>
          </w:tcPr>
          <w:p w14:paraId="53D30921" w14:textId="77777777" w:rsidR="00DA22A3" w:rsidRDefault="00DA22A3" w:rsidP="00E31B59">
            <w:pPr>
              <w:pStyle w:val="TableParagraph"/>
              <w:spacing w:line="261" w:lineRule="auto"/>
              <w:ind w:left="56" w:right="230"/>
              <w:rPr>
                <w:sz w:val="21"/>
              </w:rPr>
            </w:pPr>
            <w:r>
              <w:rPr>
                <w:color w:val="1E1916"/>
                <w:spacing w:val="-2"/>
                <w:sz w:val="21"/>
              </w:rPr>
              <w:t>Роздільне (модульне)</w:t>
            </w:r>
          </w:p>
        </w:tc>
        <w:tc>
          <w:tcPr>
            <w:tcW w:w="992" w:type="dxa"/>
          </w:tcPr>
          <w:p w14:paraId="62120CA1" w14:textId="77777777" w:rsidR="00DA22A3" w:rsidRDefault="00DA22A3" w:rsidP="00E31B59">
            <w:pPr>
              <w:pStyle w:val="TableParagraph"/>
              <w:ind w:right="105"/>
              <w:jc w:val="center"/>
              <w:rPr>
                <w:sz w:val="21"/>
              </w:rPr>
            </w:pPr>
            <w:r>
              <w:rPr>
                <w:color w:val="1E1916"/>
                <w:spacing w:val="-2"/>
                <w:sz w:val="21"/>
              </w:rPr>
              <w:t>наземне</w:t>
            </w:r>
          </w:p>
        </w:tc>
        <w:tc>
          <w:tcPr>
            <w:tcW w:w="1134" w:type="dxa"/>
          </w:tcPr>
          <w:p w14:paraId="697B6DED" w14:textId="77777777" w:rsidR="00DA22A3" w:rsidRDefault="00DA22A3" w:rsidP="00E31B59">
            <w:pPr>
              <w:pStyle w:val="TableParagraph"/>
              <w:spacing w:line="261" w:lineRule="auto"/>
              <w:ind w:left="54" w:right="397"/>
              <w:rPr>
                <w:sz w:val="21"/>
              </w:rPr>
            </w:pPr>
            <w:r>
              <w:rPr>
                <w:color w:val="1E1916"/>
                <w:sz w:val="21"/>
              </w:rPr>
              <w:t xml:space="preserve">до 20 </w:t>
            </w:r>
            <w:r>
              <w:rPr>
                <w:color w:val="1E1916"/>
                <w:spacing w:val="-4"/>
                <w:sz w:val="21"/>
              </w:rPr>
              <w:t>включ.</w:t>
            </w:r>
          </w:p>
        </w:tc>
        <w:tc>
          <w:tcPr>
            <w:tcW w:w="1134" w:type="dxa"/>
          </w:tcPr>
          <w:p w14:paraId="3F351D73" w14:textId="77777777" w:rsidR="00DA22A3" w:rsidRDefault="00DA22A3" w:rsidP="00E31B59">
            <w:pPr>
              <w:pStyle w:val="TableParagraph"/>
              <w:spacing w:line="261" w:lineRule="auto"/>
              <w:ind w:left="53" w:right="374"/>
              <w:rPr>
                <w:sz w:val="21"/>
              </w:rPr>
            </w:pPr>
            <w:r>
              <w:rPr>
                <w:color w:val="1E1916"/>
                <w:sz w:val="21"/>
              </w:rPr>
              <w:t xml:space="preserve">до 40 </w:t>
            </w:r>
            <w:r>
              <w:rPr>
                <w:color w:val="1E1916"/>
                <w:spacing w:val="-4"/>
                <w:sz w:val="21"/>
              </w:rPr>
              <w:t>включ.</w:t>
            </w:r>
          </w:p>
        </w:tc>
        <w:tc>
          <w:tcPr>
            <w:tcW w:w="1134" w:type="dxa"/>
          </w:tcPr>
          <w:p w14:paraId="73B7A462" w14:textId="77777777" w:rsidR="00DA22A3" w:rsidRDefault="00DA22A3" w:rsidP="00E31B59">
            <w:pPr>
              <w:pStyle w:val="TableParagraph"/>
              <w:ind w:left="53"/>
              <w:rPr>
                <w:sz w:val="21"/>
              </w:rPr>
            </w:pPr>
            <w:r>
              <w:rPr>
                <w:color w:val="1E1916"/>
                <w:sz w:val="21"/>
              </w:rPr>
              <w:t>більше</w:t>
            </w:r>
            <w:r>
              <w:rPr>
                <w:color w:val="1E1916"/>
                <w:spacing w:val="-3"/>
                <w:sz w:val="21"/>
              </w:rPr>
              <w:t xml:space="preserve"> </w:t>
            </w:r>
            <w:r>
              <w:rPr>
                <w:color w:val="1E1916"/>
                <w:spacing w:val="-5"/>
                <w:sz w:val="21"/>
              </w:rPr>
              <w:t>20</w:t>
            </w:r>
          </w:p>
          <w:p w14:paraId="0C80F689" w14:textId="77777777" w:rsidR="007C3E56" w:rsidRDefault="00DA22A3" w:rsidP="00E31B59">
            <w:pPr>
              <w:pStyle w:val="TableParagraph"/>
              <w:spacing w:before="0" w:line="260" w:lineRule="atLeast"/>
              <w:ind w:left="53" w:right="66"/>
              <w:rPr>
                <w:color w:val="1E1916"/>
                <w:spacing w:val="-2"/>
                <w:sz w:val="21"/>
              </w:rPr>
            </w:pPr>
            <w:r>
              <w:rPr>
                <w:color w:val="1E1916"/>
                <w:sz w:val="21"/>
              </w:rPr>
              <w:t xml:space="preserve">до 80 </w:t>
            </w:r>
            <w:r>
              <w:rPr>
                <w:color w:val="1E1916"/>
                <w:spacing w:val="-2"/>
                <w:sz w:val="21"/>
              </w:rPr>
              <w:t>включ.</w:t>
            </w:r>
          </w:p>
          <w:p w14:paraId="672A3B1C" w14:textId="06372487" w:rsidR="00DA22A3" w:rsidRDefault="00DA22A3" w:rsidP="00E31B59">
            <w:pPr>
              <w:pStyle w:val="TableParagraph"/>
              <w:spacing w:before="0" w:line="260" w:lineRule="atLeast"/>
              <w:ind w:left="53" w:right="66"/>
              <w:rPr>
                <w:sz w:val="21"/>
              </w:rPr>
            </w:pPr>
            <w:r>
              <w:rPr>
                <w:color w:val="1E1916"/>
                <w:spacing w:val="-12"/>
                <w:sz w:val="21"/>
              </w:rPr>
              <w:t xml:space="preserve"> </w:t>
            </w:r>
            <w:r>
              <w:rPr>
                <w:color w:val="1E1916"/>
                <w:spacing w:val="-2"/>
                <w:sz w:val="21"/>
              </w:rPr>
              <w:t xml:space="preserve">(до </w:t>
            </w:r>
            <w:r>
              <w:rPr>
                <w:color w:val="1E1916"/>
                <w:sz w:val="21"/>
              </w:rPr>
              <w:t>20</w:t>
            </w:r>
            <w:r>
              <w:rPr>
                <w:color w:val="1E1916"/>
                <w:spacing w:val="-2"/>
                <w:sz w:val="21"/>
              </w:rPr>
              <w:t xml:space="preserve"> включ.)</w:t>
            </w:r>
          </w:p>
        </w:tc>
        <w:tc>
          <w:tcPr>
            <w:tcW w:w="1276" w:type="dxa"/>
          </w:tcPr>
          <w:p w14:paraId="5A2A9695" w14:textId="77777777" w:rsidR="00DA22A3" w:rsidRDefault="00DA22A3" w:rsidP="00E31B59">
            <w:pPr>
              <w:pStyle w:val="TableParagraph"/>
              <w:ind w:left="52"/>
              <w:rPr>
                <w:sz w:val="21"/>
              </w:rPr>
            </w:pPr>
            <w:r>
              <w:rPr>
                <w:color w:val="1E1916"/>
                <w:sz w:val="21"/>
              </w:rPr>
              <w:t>більше</w:t>
            </w:r>
            <w:r>
              <w:rPr>
                <w:color w:val="1E1916"/>
                <w:spacing w:val="-3"/>
                <w:sz w:val="21"/>
              </w:rPr>
              <w:t xml:space="preserve"> </w:t>
            </w:r>
            <w:r>
              <w:rPr>
                <w:color w:val="1E1916"/>
                <w:spacing w:val="-5"/>
                <w:sz w:val="21"/>
              </w:rPr>
              <w:t>40</w:t>
            </w:r>
          </w:p>
          <w:p w14:paraId="2EDFC42C" w14:textId="77777777" w:rsidR="00DA22A3" w:rsidRDefault="00DA22A3" w:rsidP="00E31B59">
            <w:pPr>
              <w:pStyle w:val="TableParagraph"/>
              <w:spacing w:before="22" w:line="261" w:lineRule="auto"/>
              <w:ind w:left="52" w:right="381"/>
              <w:rPr>
                <w:sz w:val="21"/>
              </w:rPr>
            </w:pPr>
            <w:r>
              <w:rPr>
                <w:color w:val="1E1916"/>
                <w:sz w:val="21"/>
              </w:rPr>
              <w:t>до</w:t>
            </w:r>
            <w:r>
              <w:rPr>
                <w:color w:val="1E1916"/>
                <w:spacing w:val="-14"/>
                <w:sz w:val="21"/>
              </w:rPr>
              <w:t xml:space="preserve"> </w:t>
            </w:r>
            <w:r>
              <w:rPr>
                <w:color w:val="1E1916"/>
                <w:sz w:val="21"/>
              </w:rPr>
              <w:t xml:space="preserve">100 </w:t>
            </w:r>
            <w:r>
              <w:rPr>
                <w:color w:val="1E1916"/>
                <w:spacing w:val="-5"/>
                <w:sz w:val="21"/>
              </w:rPr>
              <w:t>включ.</w:t>
            </w:r>
          </w:p>
        </w:tc>
        <w:tc>
          <w:tcPr>
            <w:tcW w:w="1134" w:type="dxa"/>
          </w:tcPr>
          <w:p w14:paraId="597590FE" w14:textId="77777777" w:rsidR="00DA22A3" w:rsidRDefault="00DA22A3" w:rsidP="00E31B59">
            <w:pPr>
              <w:pStyle w:val="TableParagraph"/>
              <w:jc w:val="center"/>
              <w:rPr>
                <w:sz w:val="21"/>
              </w:rPr>
            </w:pPr>
            <w:r>
              <w:rPr>
                <w:color w:val="1E1916"/>
                <w:spacing w:val="-10"/>
                <w:w w:val="190"/>
                <w:sz w:val="21"/>
              </w:rPr>
              <w:t>–</w:t>
            </w:r>
          </w:p>
        </w:tc>
        <w:tc>
          <w:tcPr>
            <w:tcW w:w="1134" w:type="dxa"/>
          </w:tcPr>
          <w:p w14:paraId="0E484548" w14:textId="77777777" w:rsidR="00DA22A3" w:rsidRDefault="00DA22A3" w:rsidP="00E31B59">
            <w:pPr>
              <w:pStyle w:val="TableParagraph"/>
              <w:ind w:right="3"/>
              <w:jc w:val="center"/>
              <w:rPr>
                <w:sz w:val="21"/>
              </w:rPr>
            </w:pPr>
            <w:r>
              <w:rPr>
                <w:color w:val="1E1916"/>
                <w:spacing w:val="-10"/>
                <w:w w:val="190"/>
                <w:sz w:val="21"/>
              </w:rPr>
              <w:t>–</w:t>
            </w:r>
          </w:p>
        </w:tc>
      </w:tr>
    </w:tbl>
    <w:p w14:paraId="140B4953" w14:textId="77777777" w:rsidR="007C3E56" w:rsidRDefault="007C3E56" w:rsidP="00DA22A3">
      <w:pPr>
        <w:pStyle w:val="a3"/>
        <w:spacing w:line="295" w:lineRule="auto"/>
        <w:ind w:left="0" w:firstLine="142"/>
        <w:rPr>
          <w:color w:val="1E1916"/>
          <w:spacing w:val="-2"/>
        </w:rPr>
      </w:pPr>
    </w:p>
    <w:p w14:paraId="3A815466" w14:textId="77777777" w:rsidR="007C3E56" w:rsidRDefault="007C3E56" w:rsidP="00DA22A3">
      <w:pPr>
        <w:pStyle w:val="a3"/>
        <w:spacing w:line="295" w:lineRule="auto"/>
        <w:ind w:left="0" w:firstLine="142"/>
        <w:rPr>
          <w:color w:val="1E1916"/>
          <w:spacing w:val="-2"/>
        </w:rPr>
      </w:pPr>
    </w:p>
    <w:p w14:paraId="108DF559" w14:textId="1008BE83" w:rsidR="00DA22A3" w:rsidRDefault="00DA22A3" w:rsidP="00DA22A3">
      <w:pPr>
        <w:pStyle w:val="a3"/>
        <w:spacing w:line="295" w:lineRule="auto"/>
        <w:ind w:left="0" w:firstLine="142"/>
      </w:pPr>
      <w:r>
        <w:rPr>
          <w:color w:val="1E1916"/>
          <w:spacing w:val="-2"/>
        </w:rPr>
        <w:t>Кінець</w:t>
      </w:r>
      <w:r>
        <w:rPr>
          <w:color w:val="1E1916"/>
          <w:spacing w:val="-3"/>
        </w:rPr>
        <w:t xml:space="preserve"> </w:t>
      </w:r>
      <w:r>
        <w:rPr>
          <w:color w:val="1E1916"/>
          <w:spacing w:val="-2"/>
        </w:rPr>
        <w:t>таблиці</w:t>
      </w:r>
      <w:r>
        <w:rPr>
          <w:color w:val="1E1916"/>
          <w:spacing w:val="-3"/>
        </w:rPr>
        <w:t xml:space="preserve"> </w:t>
      </w:r>
      <w:r>
        <w:rPr>
          <w:color w:val="1E1916"/>
          <w:spacing w:val="-4"/>
        </w:rPr>
        <w:t>10.9</w:t>
      </w:r>
    </w:p>
    <w:tbl>
      <w:tblPr>
        <w:tblStyle w:val="TableNormal"/>
        <w:tblW w:w="9781" w:type="dxa"/>
        <w:tblInd w:w="5"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567"/>
        <w:gridCol w:w="1418"/>
        <w:gridCol w:w="992"/>
        <w:gridCol w:w="1134"/>
        <w:gridCol w:w="1276"/>
        <w:gridCol w:w="1134"/>
        <w:gridCol w:w="1134"/>
        <w:gridCol w:w="992"/>
        <w:gridCol w:w="1134"/>
      </w:tblGrid>
      <w:tr w:rsidR="00DA22A3" w14:paraId="4A6DD6FB" w14:textId="77777777" w:rsidTr="00DA22A3">
        <w:trPr>
          <w:trHeight w:val="1115"/>
        </w:trPr>
        <w:tc>
          <w:tcPr>
            <w:tcW w:w="567" w:type="dxa"/>
          </w:tcPr>
          <w:p w14:paraId="7B103859" w14:textId="77777777" w:rsidR="00DA22A3" w:rsidRDefault="00DA22A3" w:rsidP="00E31B59">
            <w:pPr>
              <w:pStyle w:val="TableParagraph"/>
              <w:ind w:left="14"/>
              <w:jc w:val="center"/>
              <w:rPr>
                <w:sz w:val="21"/>
              </w:rPr>
            </w:pPr>
            <w:r>
              <w:rPr>
                <w:color w:val="1E1916"/>
                <w:spacing w:val="-10"/>
                <w:sz w:val="21"/>
              </w:rPr>
              <w:t>Г</w:t>
            </w:r>
          </w:p>
        </w:tc>
        <w:tc>
          <w:tcPr>
            <w:tcW w:w="1418" w:type="dxa"/>
          </w:tcPr>
          <w:p w14:paraId="384EB461" w14:textId="77777777" w:rsidR="00DA22A3" w:rsidRDefault="00DA22A3" w:rsidP="00E31B59">
            <w:pPr>
              <w:pStyle w:val="TableParagraph"/>
              <w:spacing w:line="261" w:lineRule="auto"/>
              <w:ind w:left="56"/>
              <w:rPr>
                <w:sz w:val="21"/>
              </w:rPr>
            </w:pPr>
            <w:r>
              <w:rPr>
                <w:color w:val="1E1916"/>
                <w:spacing w:val="-2"/>
                <w:sz w:val="21"/>
              </w:rPr>
              <w:t xml:space="preserve">Зблоковане </w:t>
            </w:r>
            <w:r>
              <w:rPr>
                <w:color w:val="1E1916"/>
                <w:spacing w:val="-4"/>
                <w:sz w:val="21"/>
              </w:rPr>
              <w:t>(контейнери)</w:t>
            </w:r>
          </w:p>
        </w:tc>
        <w:tc>
          <w:tcPr>
            <w:tcW w:w="992" w:type="dxa"/>
          </w:tcPr>
          <w:p w14:paraId="3E6AC56E" w14:textId="77777777" w:rsidR="00DA22A3" w:rsidRDefault="00DA22A3" w:rsidP="00E31B59">
            <w:pPr>
              <w:pStyle w:val="TableParagraph"/>
              <w:ind w:right="105"/>
              <w:jc w:val="center"/>
              <w:rPr>
                <w:sz w:val="21"/>
              </w:rPr>
            </w:pPr>
            <w:r>
              <w:rPr>
                <w:color w:val="1E1916"/>
                <w:spacing w:val="-2"/>
                <w:sz w:val="21"/>
              </w:rPr>
              <w:t>наземне</w:t>
            </w:r>
          </w:p>
        </w:tc>
        <w:tc>
          <w:tcPr>
            <w:tcW w:w="1134" w:type="dxa"/>
          </w:tcPr>
          <w:p w14:paraId="2124DEC9" w14:textId="77777777" w:rsidR="00DA22A3" w:rsidRDefault="00DA22A3" w:rsidP="00E31B59">
            <w:pPr>
              <w:pStyle w:val="TableParagraph"/>
              <w:spacing w:line="261" w:lineRule="auto"/>
              <w:ind w:left="54" w:right="397"/>
              <w:rPr>
                <w:sz w:val="21"/>
              </w:rPr>
            </w:pPr>
            <w:r>
              <w:rPr>
                <w:color w:val="1E1916"/>
                <w:sz w:val="21"/>
              </w:rPr>
              <w:t xml:space="preserve">до 20 </w:t>
            </w:r>
            <w:r>
              <w:rPr>
                <w:color w:val="1E1916"/>
                <w:spacing w:val="-4"/>
                <w:sz w:val="21"/>
              </w:rPr>
              <w:t>включ.</w:t>
            </w:r>
          </w:p>
        </w:tc>
        <w:tc>
          <w:tcPr>
            <w:tcW w:w="1276" w:type="dxa"/>
          </w:tcPr>
          <w:p w14:paraId="1E8385FC" w14:textId="77777777" w:rsidR="00DA22A3" w:rsidRDefault="00DA22A3" w:rsidP="00E31B59">
            <w:pPr>
              <w:pStyle w:val="TableParagraph"/>
              <w:spacing w:line="261" w:lineRule="auto"/>
              <w:ind w:left="53" w:right="374"/>
              <w:rPr>
                <w:sz w:val="21"/>
              </w:rPr>
            </w:pPr>
            <w:r>
              <w:rPr>
                <w:color w:val="1E1916"/>
                <w:sz w:val="21"/>
              </w:rPr>
              <w:t xml:space="preserve">до 40 </w:t>
            </w:r>
            <w:r>
              <w:rPr>
                <w:color w:val="1E1916"/>
                <w:spacing w:val="-4"/>
                <w:sz w:val="21"/>
              </w:rPr>
              <w:t>включ.</w:t>
            </w:r>
          </w:p>
        </w:tc>
        <w:tc>
          <w:tcPr>
            <w:tcW w:w="1134" w:type="dxa"/>
          </w:tcPr>
          <w:p w14:paraId="36B7DA88" w14:textId="77777777" w:rsidR="00DA22A3" w:rsidRDefault="00DA22A3" w:rsidP="00E31B59">
            <w:pPr>
              <w:pStyle w:val="TableParagraph"/>
              <w:ind w:left="53"/>
              <w:rPr>
                <w:sz w:val="21"/>
              </w:rPr>
            </w:pPr>
            <w:r>
              <w:rPr>
                <w:color w:val="1E1916"/>
                <w:sz w:val="21"/>
              </w:rPr>
              <w:t>більше</w:t>
            </w:r>
            <w:r>
              <w:rPr>
                <w:color w:val="1E1916"/>
                <w:spacing w:val="-3"/>
                <w:sz w:val="21"/>
              </w:rPr>
              <w:t xml:space="preserve"> </w:t>
            </w:r>
            <w:r>
              <w:rPr>
                <w:color w:val="1E1916"/>
                <w:spacing w:val="-5"/>
                <w:sz w:val="21"/>
              </w:rPr>
              <w:t>20</w:t>
            </w:r>
          </w:p>
          <w:p w14:paraId="46475FE8" w14:textId="75B80551" w:rsidR="00DA22A3" w:rsidRDefault="00DA22A3" w:rsidP="00E31B59">
            <w:pPr>
              <w:pStyle w:val="TableParagraph"/>
              <w:spacing w:before="0" w:line="260" w:lineRule="atLeast"/>
              <w:ind w:left="53" w:right="66"/>
              <w:rPr>
                <w:sz w:val="21"/>
              </w:rPr>
            </w:pPr>
            <w:r>
              <w:rPr>
                <w:color w:val="1E1916"/>
                <w:sz w:val="21"/>
              </w:rPr>
              <w:t xml:space="preserve">до 40 </w:t>
            </w:r>
            <w:r>
              <w:rPr>
                <w:color w:val="1E1916"/>
                <w:spacing w:val="-2"/>
                <w:sz w:val="21"/>
              </w:rPr>
              <w:t xml:space="preserve">включ. </w:t>
            </w:r>
            <w:r>
              <w:rPr>
                <w:color w:val="1E1916"/>
                <w:spacing w:val="-12"/>
                <w:sz w:val="21"/>
              </w:rPr>
              <w:t xml:space="preserve"> </w:t>
            </w:r>
            <w:r>
              <w:rPr>
                <w:color w:val="1E1916"/>
                <w:spacing w:val="-2"/>
                <w:sz w:val="21"/>
              </w:rPr>
              <w:t xml:space="preserve">(до </w:t>
            </w:r>
            <w:r>
              <w:rPr>
                <w:color w:val="1E1916"/>
                <w:sz w:val="21"/>
              </w:rPr>
              <w:t>20</w:t>
            </w:r>
            <w:r>
              <w:rPr>
                <w:color w:val="1E1916"/>
                <w:spacing w:val="-2"/>
                <w:sz w:val="21"/>
              </w:rPr>
              <w:t xml:space="preserve"> включ.)</w:t>
            </w:r>
          </w:p>
        </w:tc>
        <w:tc>
          <w:tcPr>
            <w:tcW w:w="1134" w:type="dxa"/>
          </w:tcPr>
          <w:p w14:paraId="3B373294" w14:textId="77777777" w:rsidR="00DA22A3" w:rsidRDefault="00DA22A3" w:rsidP="00E31B59">
            <w:pPr>
              <w:pStyle w:val="TableParagraph"/>
              <w:ind w:left="52"/>
              <w:rPr>
                <w:sz w:val="21"/>
              </w:rPr>
            </w:pPr>
            <w:r>
              <w:rPr>
                <w:color w:val="1E1916"/>
                <w:sz w:val="21"/>
              </w:rPr>
              <w:t>більше</w:t>
            </w:r>
            <w:r>
              <w:rPr>
                <w:color w:val="1E1916"/>
                <w:spacing w:val="-3"/>
                <w:sz w:val="21"/>
              </w:rPr>
              <w:t xml:space="preserve"> </w:t>
            </w:r>
            <w:r>
              <w:rPr>
                <w:color w:val="1E1916"/>
                <w:spacing w:val="-5"/>
                <w:sz w:val="21"/>
              </w:rPr>
              <w:t>40</w:t>
            </w:r>
          </w:p>
          <w:p w14:paraId="4F9C35CD" w14:textId="77777777" w:rsidR="00DA22A3" w:rsidRDefault="00DA22A3" w:rsidP="00E31B59">
            <w:pPr>
              <w:pStyle w:val="TableParagraph"/>
              <w:spacing w:before="22" w:line="261" w:lineRule="auto"/>
              <w:ind w:left="52" w:right="375"/>
              <w:rPr>
                <w:sz w:val="21"/>
              </w:rPr>
            </w:pPr>
            <w:r>
              <w:rPr>
                <w:color w:val="1E1916"/>
                <w:sz w:val="21"/>
              </w:rPr>
              <w:t xml:space="preserve">до 80 </w:t>
            </w:r>
            <w:r>
              <w:rPr>
                <w:color w:val="1E1916"/>
                <w:spacing w:val="-4"/>
                <w:sz w:val="21"/>
              </w:rPr>
              <w:t>включ.</w:t>
            </w:r>
          </w:p>
        </w:tc>
        <w:tc>
          <w:tcPr>
            <w:tcW w:w="992" w:type="dxa"/>
          </w:tcPr>
          <w:p w14:paraId="36C8D1BD" w14:textId="77777777" w:rsidR="00DA22A3" w:rsidRDefault="00DA22A3" w:rsidP="00E31B59">
            <w:pPr>
              <w:pStyle w:val="TableParagraph"/>
              <w:jc w:val="center"/>
              <w:rPr>
                <w:sz w:val="21"/>
              </w:rPr>
            </w:pPr>
            <w:r>
              <w:rPr>
                <w:color w:val="1E1916"/>
                <w:spacing w:val="-10"/>
                <w:w w:val="190"/>
                <w:sz w:val="21"/>
              </w:rPr>
              <w:t>–</w:t>
            </w:r>
          </w:p>
        </w:tc>
        <w:tc>
          <w:tcPr>
            <w:tcW w:w="1134" w:type="dxa"/>
          </w:tcPr>
          <w:p w14:paraId="51231873" w14:textId="77777777" w:rsidR="00DA22A3" w:rsidRDefault="00DA22A3" w:rsidP="00E31B59">
            <w:pPr>
              <w:pStyle w:val="TableParagraph"/>
              <w:ind w:right="3"/>
              <w:jc w:val="center"/>
              <w:rPr>
                <w:sz w:val="21"/>
              </w:rPr>
            </w:pPr>
            <w:r>
              <w:rPr>
                <w:color w:val="1E1916"/>
                <w:spacing w:val="-10"/>
                <w:w w:val="190"/>
                <w:sz w:val="21"/>
              </w:rPr>
              <w:t>–</w:t>
            </w:r>
          </w:p>
        </w:tc>
      </w:tr>
      <w:tr w:rsidR="007C3E56" w14:paraId="175DC138" w14:textId="77777777" w:rsidTr="00E31B59">
        <w:trPr>
          <w:trHeight w:val="1115"/>
        </w:trPr>
        <w:tc>
          <w:tcPr>
            <w:tcW w:w="9781" w:type="dxa"/>
            <w:gridSpan w:val="9"/>
          </w:tcPr>
          <w:p w14:paraId="5BBA2A45" w14:textId="77777777" w:rsidR="007C3E56" w:rsidRDefault="007C3E56" w:rsidP="007C3E56">
            <w:pPr>
              <w:spacing w:before="82" w:line="261" w:lineRule="auto"/>
              <w:ind w:left="1190" w:right="54" w:hanging="1134"/>
              <w:jc w:val="both"/>
              <w:rPr>
                <w:sz w:val="19"/>
              </w:rPr>
            </w:pPr>
            <w:r>
              <w:rPr>
                <w:rFonts w:ascii="Arial" w:hAnsi="Arial"/>
                <w:b/>
                <w:color w:val="1E1916"/>
                <w:sz w:val="19"/>
              </w:rPr>
              <w:t xml:space="preserve">Примітка 1. </w:t>
            </w:r>
            <w:r>
              <w:rPr>
                <w:color w:val="1E1916"/>
                <w:sz w:val="19"/>
              </w:rPr>
              <w:t xml:space="preserve">Резервуар вважається підземним, якщо найвищий рівень пального в ньому знаходиться не </w:t>
            </w:r>
            <w:r>
              <w:rPr>
                <w:color w:val="1E1916"/>
                <w:spacing w:val="-2"/>
                <w:sz w:val="19"/>
              </w:rPr>
              <w:t>менше</w:t>
            </w:r>
            <w:r>
              <w:rPr>
                <w:color w:val="1E1916"/>
                <w:spacing w:val="-8"/>
                <w:sz w:val="19"/>
              </w:rPr>
              <w:t xml:space="preserve"> </w:t>
            </w:r>
            <w:r>
              <w:rPr>
                <w:color w:val="1E1916"/>
                <w:spacing w:val="-2"/>
                <w:sz w:val="19"/>
              </w:rPr>
              <w:t>як</w:t>
            </w:r>
            <w:r>
              <w:rPr>
                <w:color w:val="1E1916"/>
                <w:spacing w:val="-8"/>
                <w:sz w:val="19"/>
              </w:rPr>
              <w:t xml:space="preserve"> </w:t>
            </w:r>
            <w:r>
              <w:rPr>
                <w:color w:val="1E1916"/>
                <w:spacing w:val="-2"/>
                <w:sz w:val="19"/>
              </w:rPr>
              <w:t>на</w:t>
            </w:r>
            <w:r>
              <w:rPr>
                <w:color w:val="1E1916"/>
                <w:spacing w:val="-8"/>
                <w:sz w:val="19"/>
              </w:rPr>
              <w:t xml:space="preserve"> </w:t>
            </w:r>
            <w:r>
              <w:rPr>
                <w:color w:val="1E1916"/>
                <w:spacing w:val="-2"/>
                <w:sz w:val="19"/>
              </w:rPr>
              <w:t>0,2</w:t>
            </w:r>
            <w:r>
              <w:rPr>
                <w:color w:val="1E1916"/>
                <w:spacing w:val="-8"/>
                <w:sz w:val="19"/>
              </w:rPr>
              <w:t xml:space="preserve"> </w:t>
            </w:r>
            <w:r>
              <w:rPr>
                <w:color w:val="1E1916"/>
                <w:spacing w:val="-2"/>
                <w:sz w:val="19"/>
              </w:rPr>
              <w:t>м</w:t>
            </w:r>
            <w:r>
              <w:rPr>
                <w:color w:val="1E1916"/>
                <w:spacing w:val="-8"/>
                <w:sz w:val="19"/>
              </w:rPr>
              <w:t xml:space="preserve"> </w:t>
            </w:r>
            <w:r>
              <w:rPr>
                <w:color w:val="1E1916"/>
                <w:spacing w:val="-2"/>
                <w:sz w:val="19"/>
              </w:rPr>
              <w:t>нижче</w:t>
            </w:r>
            <w:r>
              <w:rPr>
                <w:color w:val="1E1916"/>
                <w:spacing w:val="-8"/>
                <w:sz w:val="19"/>
              </w:rPr>
              <w:t xml:space="preserve"> </w:t>
            </w:r>
            <w:r>
              <w:rPr>
                <w:color w:val="1E1916"/>
                <w:spacing w:val="-2"/>
                <w:sz w:val="19"/>
              </w:rPr>
              <w:t>рівня</w:t>
            </w:r>
            <w:r>
              <w:rPr>
                <w:color w:val="1E1916"/>
                <w:spacing w:val="-8"/>
                <w:sz w:val="19"/>
              </w:rPr>
              <w:t xml:space="preserve"> </w:t>
            </w:r>
            <w:r>
              <w:rPr>
                <w:color w:val="1E1916"/>
                <w:spacing w:val="-2"/>
                <w:sz w:val="19"/>
              </w:rPr>
              <w:t>планувальної</w:t>
            </w:r>
            <w:r>
              <w:rPr>
                <w:color w:val="1E1916"/>
                <w:spacing w:val="-8"/>
                <w:sz w:val="19"/>
              </w:rPr>
              <w:t xml:space="preserve"> </w:t>
            </w:r>
            <w:r>
              <w:rPr>
                <w:color w:val="1E1916"/>
                <w:spacing w:val="-2"/>
                <w:sz w:val="19"/>
              </w:rPr>
              <w:t>відмітки</w:t>
            </w:r>
            <w:r>
              <w:rPr>
                <w:color w:val="1E1916"/>
                <w:spacing w:val="-8"/>
                <w:sz w:val="19"/>
              </w:rPr>
              <w:t xml:space="preserve"> </w:t>
            </w:r>
            <w:r>
              <w:rPr>
                <w:color w:val="1E1916"/>
                <w:spacing w:val="-2"/>
                <w:sz w:val="19"/>
              </w:rPr>
              <w:t>прилеглої</w:t>
            </w:r>
            <w:r>
              <w:rPr>
                <w:color w:val="1E1916"/>
                <w:spacing w:val="-8"/>
                <w:sz w:val="19"/>
              </w:rPr>
              <w:t xml:space="preserve"> </w:t>
            </w:r>
            <w:r>
              <w:rPr>
                <w:color w:val="1E1916"/>
                <w:spacing w:val="-2"/>
                <w:sz w:val="19"/>
              </w:rPr>
              <w:t>з</w:t>
            </w:r>
            <w:r>
              <w:rPr>
                <w:color w:val="1E1916"/>
                <w:spacing w:val="-8"/>
                <w:sz w:val="19"/>
              </w:rPr>
              <w:t xml:space="preserve"> </w:t>
            </w:r>
            <w:r>
              <w:rPr>
                <w:color w:val="1E1916"/>
                <w:spacing w:val="-2"/>
                <w:sz w:val="19"/>
              </w:rPr>
              <w:t>усіх</w:t>
            </w:r>
            <w:r>
              <w:rPr>
                <w:color w:val="1E1916"/>
                <w:spacing w:val="-9"/>
                <w:sz w:val="19"/>
              </w:rPr>
              <w:t xml:space="preserve"> </w:t>
            </w:r>
            <w:r>
              <w:rPr>
                <w:color w:val="1E1916"/>
                <w:spacing w:val="-2"/>
                <w:sz w:val="19"/>
              </w:rPr>
              <w:t>сторін</w:t>
            </w:r>
            <w:r>
              <w:rPr>
                <w:color w:val="1E1916"/>
                <w:spacing w:val="-8"/>
                <w:sz w:val="19"/>
              </w:rPr>
              <w:t xml:space="preserve"> </w:t>
            </w:r>
            <w:r>
              <w:rPr>
                <w:color w:val="1E1916"/>
                <w:spacing w:val="-2"/>
                <w:sz w:val="19"/>
              </w:rPr>
              <w:t>території</w:t>
            </w:r>
            <w:r>
              <w:rPr>
                <w:color w:val="1E1916"/>
                <w:spacing w:val="-8"/>
                <w:sz w:val="19"/>
              </w:rPr>
              <w:t xml:space="preserve"> </w:t>
            </w:r>
            <w:r>
              <w:rPr>
                <w:color w:val="1E1916"/>
                <w:spacing w:val="-2"/>
                <w:sz w:val="19"/>
              </w:rPr>
              <w:t>на</w:t>
            </w:r>
            <w:r>
              <w:rPr>
                <w:color w:val="1E1916"/>
                <w:spacing w:val="-8"/>
                <w:sz w:val="19"/>
              </w:rPr>
              <w:t xml:space="preserve"> </w:t>
            </w:r>
            <w:r>
              <w:rPr>
                <w:color w:val="1E1916"/>
                <w:spacing w:val="-2"/>
                <w:sz w:val="19"/>
              </w:rPr>
              <w:t xml:space="preserve">відстані </w:t>
            </w:r>
            <w:r>
              <w:rPr>
                <w:color w:val="1E1916"/>
                <w:sz w:val="19"/>
              </w:rPr>
              <w:t>не менше 3,0 м від стінки резервуара.</w:t>
            </w:r>
          </w:p>
          <w:p w14:paraId="0FF48A10" w14:textId="77777777" w:rsidR="007C3E56" w:rsidRDefault="007C3E56" w:rsidP="007C3E56">
            <w:pPr>
              <w:spacing w:before="39" w:line="261" w:lineRule="auto"/>
              <w:ind w:left="1190" w:right="54" w:hanging="1134"/>
              <w:jc w:val="both"/>
              <w:rPr>
                <w:sz w:val="19"/>
              </w:rPr>
            </w:pPr>
            <w:r>
              <w:rPr>
                <w:rFonts w:ascii="Arial" w:hAnsi="Arial"/>
                <w:b/>
                <w:color w:val="1E1916"/>
                <w:sz w:val="19"/>
              </w:rPr>
              <w:t xml:space="preserve">Примітка 2. </w:t>
            </w:r>
            <w:r>
              <w:rPr>
                <w:color w:val="1E1916"/>
                <w:sz w:val="19"/>
              </w:rPr>
              <w:t>Одна роздавальна колонка може мати від 1 до 10 роздавальних пістолетів в залежності від кількості видів пального та відсіків у резервуарі. При цьому в розрахунках потужності АЗС приймається заправлення не більше двох автомобілів на одну ПРК одночасно,незалежно від кількості пістолетів у ній.</w:t>
            </w:r>
          </w:p>
          <w:p w14:paraId="336137FE" w14:textId="77777777" w:rsidR="007C3E56" w:rsidRDefault="007C3E56" w:rsidP="007C3E56">
            <w:pPr>
              <w:spacing w:before="41" w:line="261" w:lineRule="auto"/>
              <w:ind w:left="1190" w:right="54" w:hanging="1134"/>
              <w:jc w:val="both"/>
              <w:rPr>
                <w:sz w:val="19"/>
              </w:rPr>
            </w:pPr>
            <w:r>
              <w:rPr>
                <w:rFonts w:ascii="Arial" w:hAnsi="Arial"/>
                <w:b/>
                <w:color w:val="1E1916"/>
                <w:sz w:val="19"/>
              </w:rPr>
              <w:t xml:space="preserve">Примітка 3. </w:t>
            </w:r>
            <w:r>
              <w:rPr>
                <w:color w:val="1E1916"/>
                <w:sz w:val="19"/>
              </w:rPr>
              <w:t>Малі АЗС при їх розміщенні на сельбищних територіях населених пунктів призначаються для заправлення паливом тільки легкових автомобілів та мікроавтобусів, а середні та великі для автомобілів всіх типів за умови розміщення за межами житлових кварталів (мікрорайонів).</w:t>
            </w:r>
          </w:p>
          <w:p w14:paraId="33ADDD3F" w14:textId="77777777" w:rsidR="007C3E56" w:rsidRDefault="007C3E56" w:rsidP="007C3E56">
            <w:pPr>
              <w:spacing w:before="40" w:line="261" w:lineRule="auto"/>
              <w:ind w:left="1190" w:right="53" w:hanging="1134"/>
              <w:jc w:val="both"/>
              <w:rPr>
                <w:sz w:val="19"/>
              </w:rPr>
            </w:pPr>
            <w:r>
              <w:rPr>
                <w:rFonts w:ascii="Arial" w:hAnsi="Arial"/>
                <w:b/>
                <w:color w:val="1E1916"/>
                <w:sz w:val="19"/>
              </w:rPr>
              <w:t>Примітка</w:t>
            </w:r>
            <w:r>
              <w:rPr>
                <w:rFonts w:ascii="Arial" w:hAnsi="Arial"/>
                <w:b/>
                <w:color w:val="1E1916"/>
                <w:spacing w:val="-11"/>
                <w:sz w:val="19"/>
              </w:rPr>
              <w:t xml:space="preserve"> </w:t>
            </w:r>
            <w:r>
              <w:rPr>
                <w:rFonts w:ascii="Arial" w:hAnsi="Arial"/>
                <w:b/>
                <w:color w:val="1E1916"/>
                <w:sz w:val="19"/>
              </w:rPr>
              <w:t>4.</w:t>
            </w:r>
            <w:r>
              <w:rPr>
                <w:rFonts w:ascii="Arial" w:hAnsi="Arial"/>
                <w:b/>
                <w:color w:val="1E1916"/>
                <w:spacing w:val="-13"/>
                <w:sz w:val="19"/>
              </w:rPr>
              <w:t xml:space="preserve"> </w:t>
            </w:r>
            <w:r>
              <w:rPr>
                <w:color w:val="1E1916"/>
                <w:sz w:val="19"/>
              </w:rPr>
              <w:t>При</w:t>
            </w:r>
            <w:r>
              <w:rPr>
                <w:color w:val="1E1916"/>
                <w:spacing w:val="-9"/>
                <w:sz w:val="19"/>
              </w:rPr>
              <w:t xml:space="preserve"> </w:t>
            </w:r>
            <w:r>
              <w:rPr>
                <w:color w:val="1E1916"/>
                <w:sz w:val="19"/>
              </w:rPr>
              <w:t>визначенні</w:t>
            </w:r>
            <w:r>
              <w:rPr>
                <w:color w:val="1E1916"/>
                <w:spacing w:val="-9"/>
                <w:sz w:val="19"/>
              </w:rPr>
              <w:t xml:space="preserve"> </w:t>
            </w:r>
            <w:r>
              <w:rPr>
                <w:color w:val="1E1916"/>
                <w:sz w:val="19"/>
              </w:rPr>
              <w:t>орієнтовної</w:t>
            </w:r>
            <w:r>
              <w:rPr>
                <w:color w:val="1E1916"/>
                <w:spacing w:val="-9"/>
                <w:sz w:val="19"/>
              </w:rPr>
              <w:t xml:space="preserve"> </w:t>
            </w:r>
            <w:r>
              <w:rPr>
                <w:color w:val="1E1916"/>
                <w:sz w:val="19"/>
              </w:rPr>
              <w:t>потужності</w:t>
            </w:r>
            <w:r>
              <w:rPr>
                <w:color w:val="1E1916"/>
                <w:spacing w:val="-9"/>
                <w:sz w:val="19"/>
              </w:rPr>
              <w:t xml:space="preserve"> </w:t>
            </w:r>
            <w:r>
              <w:rPr>
                <w:color w:val="1E1916"/>
                <w:sz w:val="19"/>
              </w:rPr>
              <w:t>АЗС</w:t>
            </w:r>
            <w:r>
              <w:rPr>
                <w:color w:val="1E1916"/>
                <w:spacing w:val="-9"/>
                <w:sz w:val="19"/>
              </w:rPr>
              <w:t xml:space="preserve"> </w:t>
            </w:r>
            <w:r>
              <w:rPr>
                <w:color w:val="1E1916"/>
                <w:sz w:val="19"/>
              </w:rPr>
              <w:t>за</w:t>
            </w:r>
            <w:r>
              <w:rPr>
                <w:color w:val="1E1916"/>
                <w:spacing w:val="-9"/>
                <w:sz w:val="19"/>
              </w:rPr>
              <w:t xml:space="preserve"> </w:t>
            </w:r>
            <w:r>
              <w:rPr>
                <w:color w:val="1E1916"/>
                <w:sz w:val="19"/>
              </w:rPr>
              <w:t>показником</w:t>
            </w:r>
            <w:r>
              <w:rPr>
                <w:color w:val="1E1916"/>
                <w:spacing w:val="-9"/>
                <w:sz w:val="19"/>
              </w:rPr>
              <w:t xml:space="preserve"> </w:t>
            </w:r>
            <w:r>
              <w:rPr>
                <w:color w:val="1E1916"/>
                <w:sz w:val="19"/>
              </w:rPr>
              <w:t>кількості</w:t>
            </w:r>
            <w:r>
              <w:rPr>
                <w:color w:val="1E1916"/>
                <w:spacing w:val="-9"/>
                <w:sz w:val="19"/>
              </w:rPr>
              <w:t xml:space="preserve"> </w:t>
            </w:r>
            <w:r>
              <w:rPr>
                <w:color w:val="1E1916"/>
                <w:sz w:val="19"/>
              </w:rPr>
              <w:t>автозаправок</w:t>
            </w:r>
            <w:r>
              <w:rPr>
                <w:color w:val="1E1916"/>
                <w:spacing w:val="-10"/>
                <w:sz w:val="19"/>
              </w:rPr>
              <w:t xml:space="preserve"> </w:t>
            </w:r>
            <w:r>
              <w:rPr>
                <w:color w:val="1E1916"/>
                <w:sz w:val="19"/>
              </w:rPr>
              <w:t>на</w:t>
            </w:r>
            <w:r>
              <w:rPr>
                <w:color w:val="1E1916"/>
                <w:spacing w:val="-9"/>
                <w:sz w:val="19"/>
              </w:rPr>
              <w:t xml:space="preserve"> </w:t>
            </w:r>
            <w:r>
              <w:rPr>
                <w:color w:val="1E1916"/>
                <w:sz w:val="19"/>
              </w:rPr>
              <w:t>добу</w:t>
            </w:r>
            <w:r>
              <w:rPr>
                <w:color w:val="1E1916"/>
                <w:spacing w:val="-11"/>
                <w:sz w:val="19"/>
              </w:rPr>
              <w:t xml:space="preserve"> </w:t>
            </w:r>
            <w:r>
              <w:rPr>
                <w:color w:val="1E1916"/>
                <w:sz w:val="19"/>
              </w:rPr>
              <w:t>слід керуватися</w:t>
            </w:r>
            <w:r>
              <w:rPr>
                <w:color w:val="1E1916"/>
                <w:spacing w:val="70"/>
                <w:sz w:val="19"/>
              </w:rPr>
              <w:t xml:space="preserve"> </w:t>
            </w:r>
            <w:r>
              <w:rPr>
                <w:color w:val="1E1916"/>
                <w:sz w:val="19"/>
              </w:rPr>
              <w:t>таким</w:t>
            </w:r>
            <w:r>
              <w:rPr>
                <w:color w:val="1E1916"/>
                <w:spacing w:val="70"/>
                <w:sz w:val="19"/>
              </w:rPr>
              <w:t xml:space="preserve"> </w:t>
            </w:r>
            <w:r>
              <w:rPr>
                <w:color w:val="1E1916"/>
                <w:sz w:val="19"/>
              </w:rPr>
              <w:t>співвідношенням</w:t>
            </w:r>
            <w:r>
              <w:rPr>
                <w:color w:val="1E1916"/>
                <w:spacing w:val="71"/>
                <w:sz w:val="19"/>
              </w:rPr>
              <w:t xml:space="preserve"> </w:t>
            </w:r>
            <w:r>
              <w:rPr>
                <w:color w:val="1E1916"/>
                <w:sz w:val="19"/>
              </w:rPr>
              <w:t>при</w:t>
            </w:r>
            <w:r>
              <w:rPr>
                <w:color w:val="1E1916"/>
                <w:spacing w:val="70"/>
                <w:sz w:val="19"/>
              </w:rPr>
              <w:t xml:space="preserve"> </w:t>
            </w:r>
            <w:r>
              <w:rPr>
                <w:color w:val="1E1916"/>
                <w:sz w:val="19"/>
              </w:rPr>
              <w:t>пропускній</w:t>
            </w:r>
            <w:r>
              <w:rPr>
                <w:color w:val="1E1916"/>
                <w:spacing w:val="71"/>
                <w:sz w:val="19"/>
              </w:rPr>
              <w:t xml:space="preserve"> </w:t>
            </w:r>
            <w:r>
              <w:rPr>
                <w:color w:val="1E1916"/>
                <w:sz w:val="19"/>
              </w:rPr>
              <w:t>здатності</w:t>
            </w:r>
            <w:r>
              <w:rPr>
                <w:color w:val="1E1916"/>
                <w:spacing w:val="70"/>
                <w:sz w:val="19"/>
              </w:rPr>
              <w:t xml:space="preserve"> </w:t>
            </w:r>
            <w:r>
              <w:rPr>
                <w:color w:val="1E1916"/>
                <w:sz w:val="19"/>
              </w:rPr>
              <w:t>до:</w:t>
            </w:r>
            <w:r>
              <w:rPr>
                <w:color w:val="1E1916"/>
                <w:spacing w:val="70"/>
                <w:sz w:val="19"/>
              </w:rPr>
              <w:t xml:space="preserve"> </w:t>
            </w:r>
            <w:r>
              <w:rPr>
                <w:color w:val="1E1916"/>
                <w:sz w:val="19"/>
              </w:rPr>
              <w:t>40</w:t>
            </w:r>
            <w:r>
              <w:rPr>
                <w:color w:val="1E1916"/>
                <w:spacing w:val="71"/>
                <w:sz w:val="19"/>
              </w:rPr>
              <w:t xml:space="preserve"> </w:t>
            </w:r>
            <w:r>
              <w:rPr>
                <w:color w:val="1E1916"/>
                <w:sz w:val="19"/>
              </w:rPr>
              <w:t>од./год.</w:t>
            </w:r>
            <w:r>
              <w:rPr>
                <w:color w:val="1E1916"/>
                <w:spacing w:val="70"/>
                <w:sz w:val="19"/>
              </w:rPr>
              <w:t xml:space="preserve"> </w:t>
            </w:r>
            <w:r>
              <w:rPr>
                <w:color w:val="1E1916"/>
                <w:spacing w:val="-2"/>
                <w:sz w:val="19"/>
              </w:rPr>
              <w:t>відповідає</w:t>
            </w:r>
          </w:p>
          <w:p w14:paraId="300D88CA" w14:textId="77777777" w:rsidR="007C3E56" w:rsidRDefault="007C3E56" w:rsidP="007C3E56">
            <w:pPr>
              <w:spacing w:before="1"/>
              <w:ind w:left="1190"/>
              <w:jc w:val="both"/>
              <w:rPr>
                <w:sz w:val="19"/>
              </w:rPr>
            </w:pPr>
            <w:r>
              <w:rPr>
                <w:color w:val="1E1916"/>
                <w:sz w:val="19"/>
              </w:rPr>
              <w:t>100</w:t>
            </w:r>
            <w:r>
              <w:rPr>
                <w:color w:val="1E1916"/>
                <w:spacing w:val="66"/>
                <w:sz w:val="19"/>
              </w:rPr>
              <w:t xml:space="preserve"> </w:t>
            </w:r>
            <w:r>
              <w:rPr>
                <w:color w:val="1E1916"/>
                <w:sz w:val="19"/>
              </w:rPr>
              <w:t>од./добу;</w:t>
            </w:r>
            <w:r>
              <w:rPr>
                <w:color w:val="1E1916"/>
                <w:spacing w:val="66"/>
                <w:sz w:val="19"/>
              </w:rPr>
              <w:t xml:space="preserve"> </w:t>
            </w:r>
            <w:r>
              <w:rPr>
                <w:color w:val="1E1916"/>
                <w:sz w:val="19"/>
              </w:rPr>
              <w:t>80</w:t>
            </w:r>
            <w:r>
              <w:rPr>
                <w:color w:val="1E1916"/>
                <w:spacing w:val="67"/>
                <w:sz w:val="19"/>
              </w:rPr>
              <w:t xml:space="preserve"> </w:t>
            </w:r>
            <w:r>
              <w:rPr>
                <w:color w:val="1E1916"/>
                <w:sz w:val="19"/>
              </w:rPr>
              <w:t>од./год.</w:t>
            </w:r>
            <w:r>
              <w:rPr>
                <w:color w:val="1E1916"/>
                <w:spacing w:val="66"/>
                <w:sz w:val="19"/>
              </w:rPr>
              <w:t xml:space="preserve"> </w:t>
            </w:r>
            <w:r>
              <w:rPr>
                <w:color w:val="1E1916"/>
                <w:sz w:val="19"/>
              </w:rPr>
              <w:t>відповідає</w:t>
            </w:r>
            <w:r>
              <w:rPr>
                <w:color w:val="1E1916"/>
                <w:spacing w:val="67"/>
                <w:sz w:val="19"/>
              </w:rPr>
              <w:t xml:space="preserve"> </w:t>
            </w:r>
            <w:r>
              <w:rPr>
                <w:color w:val="1E1916"/>
                <w:sz w:val="19"/>
              </w:rPr>
              <w:t>200</w:t>
            </w:r>
            <w:r>
              <w:rPr>
                <w:color w:val="1E1916"/>
                <w:spacing w:val="66"/>
                <w:sz w:val="19"/>
              </w:rPr>
              <w:t xml:space="preserve"> </w:t>
            </w:r>
            <w:r>
              <w:rPr>
                <w:color w:val="1E1916"/>
                <w:sz w:val="19"/>
              </w:rPr>
              <w:t>од./добу;</w:t>
            </w:r>
            <w:r>
              <w:rPr>
                <w:color w:val="1E1916"/>
                <w:spacing w:val="66"/>
                <w:sz w:val="19"/>
              </w:rPr>
              <w:t xml:space="preserve"> </w:t>
            </w:r>
            <w:r>
              <w:rPr>
                <w:color w:val="1E1916"/>
                <w:sz w:val="19"/>
              </w:rPr>
              <w:t>100</w:t>
            </w:r>
            <w:r>
              <w:rPr>
                <w:color w:val="1E1916"/>
                <w:spacing w:val="67"/>
                <w:sz w:val="19"/>
              </w:rPr>
              <w:t xml:space="preserve"> </w:t>
            </w:r>
            <w:r>
              <w:rPr>
                <w:color w:val="1E1916"/>
                <w:sz w:val="19"/>
              </w:rPr>
              <w:t>од./год.</w:t>
            </w:r>
            <w:r>
              <w:rPr>
                <w:color w:val="1E1916"/>
                <w:spacing w:val="66"/>
                <w:sz w:val="19"/>
              </w:rPr>
              <w:t xml:space="preserve"> </w:t>
            </w:r>
            <w:r>
              <w:rPr>
                <w:color w:val="1E1916"/>
                <w:sz w:val="19"/>
              </w:rPr>
              <w:t>відповідає</w:t>
            </w:r>
            <w:r>
              <w:rPr>
                <w:color w:val="1E1916"/>
                <w:spacing w:val="67"/>
                <w:sz w:val="19"/>
              </w:rPr>
              <w:t xml:space="preserve"> </w:t>
            </w:r>
            <w:r>
              <w:rPr>
                <w:color w:val="1E1916"/>
                <w:sz w:val="19"/>
              </w:rPr>
              <w:t>250</w:t>
            </w:r>
            <w:r>
              <w:rPr>
                <w:color w:val="1E1916"/>
                <w:spacing w:val="66"/>
                <w:sz w:val="19"/>
              </w:rPr>
              <w:t xml:space="preserve"> </w:t>
            </w:r>
            <w:r>
              <w:rPr>
                <w:color w:val="1E1916"/>
                <w:spacing w:val="-2"/>
                <w:sz w:val="19"/>
              </w:rPr>
              <w:t>од./добу;</w:t>
            </w:r>
          </w:p>
          <w:p w14:paraId="12456B20" w14:textId="77777777" w:rsidR="007C3E56" w:rsidRDefault="007C3E56" w:rsidP="007C3E56">
            <w:pPr>
              <w:spacing w:before="20"/>
              <w:ind w:left="1190"/>
              <w:rPr>
                <w:sz w:val="19"/>
              </w:rPr>
            </w:pPr>
            <w:r>
              <w:rPr>
                <w:color w:val="1E1916"/>
                <w:sz w:val="19"/>
              </w:rPr>
              <w:t>135</w:t>
            </w:r>
            <w:r>
              <w:rPr>
                <w:color w:val="1E1916"/>
                <w:spacing w:val="15"/>
                <w:sz w:val="19"/>
              </w:rPr>
              <w:t xml:space="preserve"> </w:t>
            </w:r>
            <w:r>
              <w:rPr>
                <w:color w:val="1E1916"/>
                <w:sz w:val="19"/>
              </w:rPr>
              <w:t>од./год.</w:t>
            </w:r>
            <w:r>
              <w:rPr>
                <w:color w:val="1E1916"/>
                <w:spacing w:val="16"/>
                <w:sz w:val="19"/>
              </w:rPr>
              <w:t xml:space="preserve"> </w:t>
            </w:r>
            <w:r>
              <w:rPr>
                <w:color w:val="1E1916"/>
                <w:sz w:val="19"/>
              </w:rPr>
              <w:t>відповідає</w:t>
            </w:r>
            <w:r>
              <w:rPr>
                <w:color w:val="1E1916"/>
                <w:spacing w:val="15"/>
                <w:sz w:val="19"/>
              </w:rPr>
              <w:t xml:space="preserve"> </w:t>
            </w:r>
            <w:r>
              <w:rPr>
                <w:color w:val="1E1916"/>
                <w:sz w:val="19"/>
              </w:rPr>
              <w:t>500</w:t>
            </w:r>
            <w:r>
              <w:rPr>
                <w:color w:val="1E1916"/>
                <w:spacing w:val="16"/>
                <w:sz w:val="19"/>
              </w:rPr>
              <w:t xml:space="preserve"> </w:t>
            </w:r>
            <w:r>
              <w:rPr>
                <w:color w:val="1E1916"/>
                <w:sz w:val="19"/>
              </w:rPr>
              <w:t>од./добу;</w:t>
            </w:r>
            <w:r>
              <w:rPr>
                <w:color w:val="1E1916"/>
                <w:spacing w:val="15"/>
                <w:sz w:val="19"/>
              </w:rPr>
              <w:t xml:space="preserve"> </w:t>
            </w:r>
            <w:r>
              <w:rPr>
                <w:color w:val="1E1916"/>
                <w:sz w:val="19"/>
              </w:rPr>
              <w:t>150</w:t>
            </w:r>
            <w:r>
              <w:rPr>
                <w:color w:val="1E1916"/>
                <w:spacing w:val="16"/>
                <w:sz w:val="19"/>
              </w:rPr>
              <w:t xml:space="preserve"> </w:t>
            </w:r>
            <w:r>
              <w:rPr>
                <w:color w:val="1E1916"/>
                <w:sz w:val="19"/>
              </w:rPr>
              <w:t>од./год</w:t>
            </w:r>
            <w:r>
              <w:rPr>
                <w:color w:val="1E1916"/>
                <w:spacing w:val="16"/>
                <w:sz w:val="19"/>
              </w:rPr>
              <w:t xml:space="preserve"> </w:t>
            </w:r>
            <w:r>
              <w:rPr>
                <w:color w:val="1E1916"/>
                <w:sz w:val="19"/>
              </w:rPr>
              <w:t>відповідає</w:t>
            </w:r>
            <w:r>
              <w:rPr>
                <w:color w:val="1E1916"/>
                <w:spacing w:val="15"/>
                <w:sz w:val="19"/>
              </w:rPr>
              <w:t xml:space="preserve"> </w:t>
            </w:r>
            <w:r>
              <w:rPr>
                <w:color w:val="1E1916"/>
                <w:sz w:val="19"/>
              </w:rPr>
              <w:t>750</w:t>
            </w:r>
            <w:r>
              <w:rPr>
                <w:color w:val="1E1916"/>
                <w:spacing w:val="16"/>
                <w:sz w:val="19"/>
              </w:rPr>
              <w:t xml:space="preserve"> </w:t>
            </w:r>
            <w:r>
              <w:rPr>
                <w:color w:val="1E1916"/>
                <w:sz w:val="19"/>
              </w:rPr>
              <w:t>од./добу;</w:t>
            </w:r>
            <w:r>
              <w:rPr>
                <w:color w:val="1E1916"/>
                <w:spacing w:val="15"/>
                <w:sz w:val="19"/>
              </w:rPr>
              <w:t xml:space="preserve"> </w:t>
            </w:r>
            <w:r>
              <w:rPr>
                <w:color w:val="1E1916"/>
                <w:sz w:val="19"/>
              </w:rPr>
              <w:t>більше</w:t>
            </w:r>
            <w:r>
              <w:rPr>
                <w:color w:val="1E1916"/>
                <w:spacing w:val="16"/>
                <w:sz w:val="19"/>
              </w:rPr>
              <w:t xml:space="preserve"> </w:t>
            </w:r>
            <w:r>
              <w:rPr>
                <w:color w:val="1E1916"/>
                <w:sz w:val="19"/>
              </w:rPr>
              <w:t>150</w:t>
            </w:r>
            <w:r>
              <w:rPr>
                <w:color w:val="1E1916"/>
                <w:spacing w:val="15"/>
                <w:sz w:val="19"/>
              </w:rPr>
              <w:t xml:space="preserve"> </w:t>
            </w:r>
            <w:r>
              <w:rPr>
                <w:color w:val="1E1916"/>
                <w:spacing w:val="-2"/>
                <w:sz w:val="19"/>
              </w:rPr>
              <w:t>од./год</w:t>
            </w:r>
          </w:p>
          <w:p w14:paraId="0C2B77E1" w14:textId="77777777" w:rsidR="007C3E56" w:rsidRDefault="007C3E56" w:rsidP="007C3E56">
            <w:pPr>
              <w:spacing w:line="264" w:lineRule="auto"/>
              <w:ind w:left="1190"/>
              <w:rPr>
                <w:sz w:val="19"/>
              </w:rPr>
            </w:pPr>
            <w:r>
              <w:rPr>
                <w:color w:val="1E1916"/>
                <w:sz w:val="19"/>
              </w:rPr>
              <w:t>відповідає</w:t>
            </w:r>
            <w:r>
              <w:rPr>
                <w:color w:val="1E1916"/>
                <w:spacing w:val="10"/>
                <w:sz w:val="19"/>
              </w:rPr>
              <w:t xml:space="preserve"> </w:t>
            </w:r>
            <w:r>
              <w:rPr>
                <w:color w:val="1E1916"/>
                <w:sz w:val="19"/>
              </w:rPr>
              <w:t>більше</w:t>
            </w:r>
            <w:r>
              <w:rPr>
                <w:color w:val="1E1916"/>
                <w:spacing w:val="10"/>
                <w:sz w:val="19"/>
              </w:rPr>
              <w:t xml:space="preserve"> </w:t>
            </w:r>
            <w:r>
              <w:rPr>
                <w:color w:val="1E1916"/>
                <w:sz w:val="19"/>
              </w:rPr>
              <w:t>1000</w:t>
            </w:r>
            <w:r>
              <w:rPr>
                <w:color w:val="1E1916"/>
                <w:spacing w:val="10"/>
                <w:sz w:val="19"/>
              </w:rPr>
              <w:t xml:space="preserve"> </w:t>
            </w:r>
            <w:r>
              <w:rPr>
                <w:color w:val="1E1916"/>
                <w:sz w:val="19"/>
              </w:rPr>
              <w:t>од./добу</w:t>
            </w:r>
            <w:r>
              <w:rPr>
                <w:color w:val="1E1916"/>
                <w:spacing w:val="11"/>
                <w:sz w:val="19"/>
              </w:rPr>
              <w:t xml:space="preserve"> </w:t>
            </w:r>
            <w:r>
              <w:rPr>
                <w:color w:val="1E1916"/>
                <w:sz w:val="19"/>
              </w:rPr>
              <w:t>100</w:t>
            </w:r>
            <w:r>
              <w:rPr>
                <w:color w:val="1E1916"/>
                <w:spacing w:val="10"/>
                <w:sz w:val="19"/>
              </w:rPr>
              <w:t xml:space="preserve"> </w:t>
            </w:r>
            <w:r>
              <w:rPr>
                <w:color w:val="1E1916"/>
                <w:sz w:val="19"/>
              </w:rPr>
              <w:t>од./добу;</w:t>
            </w:r>
            <w:r>
              <w:rPr>
                <w:color w:val="1E1916"/>
                <w:spacing w:val="10"/>
                <w:sz w:val="19"/>
              </w:rPr>
              <w:t xml:space="preserve"> </w:t>
            </w:r>
            <w:r>
              <w:rPr>
                <w:color w:val="1E1916"/>
                <w:sz w:val="19"/>
              </w:rPr>
              <w:t>80</w:t>
            </w:r>
            <w:r>
              <w:rPr>
                <w:color w:val="1E1916"/>
                <w:spacing w:val="11"/>
                <w:sz w:val="19"/>
              </w:rPr>
              <w:t xml:space="preserve"> </w:t>
            </w:r>
            <w:r>
              <w:rPr>
                <w:color w:val="1E1916"/>
                <w:sz w:val="19"/>
              </w:rPr>
              <w:t>од./год</w:t>
            </w:r>
            <w:r>
              <w:rPr>
                <w:color w:val="1E1916"/>
                <w:spacing w:val="10"/>
                <w:sz w:val="19"/>
              </w:rPr>
              <w:t xml:space="preserve"> </w:t>
            </w:r>
            <w:r>
              <w:rPr>
                <w:color w:val="1E1916"/>
                <w:sz w:val="19"/>
              </w:rPr>
              <w:t>відповідає</w:t>
            </w:r>
            <w:r>
              <w:rPr>
                <w:color w:val="1E1916"/>
                <w:spacing w:val="10"/>
                <w:sz w:val="19"/>
              </w:rPr>
              <w:t xml:space="preserve"> </w:t>
            </w:r>
            <w:r>
              <w:rPr>
                <w:color w:val="1E1916"/>
                <w:sz w:val="19"/>
              </w:rPr>
              <w:t>200</w:t>
            </w:r>
            <w:r>
              <w:rPr>
                <w:color w:val="1E1916"/>
                <w:spacing w:val="11"/>
                <w:sz w:val="19"/>
              </w:rPr>
              <w:t xml:space="preserve"> </w:t>
            </w:r>
            <w:r>
              <w:rPr>
                <w:color w:val="1E1916"/>
                <w:sz w:val="19"/>
              </w:rPr>
              <w:t>од./добу;</w:t>
            </w:r>
            <w:r>
              <w:rPr>
                <w:color w:val="1E1916"/>
                <w:spacing w:val="10"/>
                <w:sz w:val="19"/>
              </w:rPr>
              <w:t xml:space="preserve"> </w:t>
            </w:r>
            <w:r>
              <w:rPr>
                <w:color w:val="1E1916"/>
                <w:sz w:val="19"/>
              </w:rPr>
              <w:t>100</w:t>
            </w:r>
            <w:r>
              <w:rPr>
                <w:color w:val="1E1916"/>
                <w:spacing w:val="10"/>
                <w:sz w:val="19"/>
              </w:rPr>
              <w:t xml:space="preserve"> </w:t>
            </w:r>
            <w:r>
              <w:rPr>
                <w:color w:val="1E1916"/>
                <w:spacing w:val="-2"/>
                <w:sz w:val="19"/>
              </w:rPr>
              <w:t>од./год</w:t>
            </w:r>
          </w:p>
          <w:p w14:paraId="7AA2B0A0" w14:textId="77777777" w:rsidR="007C3E56" w:rsidRDefault="007C3E56" w:rsidP="007C3E56">
            <w:pPr>
              <w:spacing w:line="264" w:lineRule="auto"/>
              <w:ind w:left="1190"/>
              <w:rPr>
                <w:sz w:val="19"/>
              </w:rPr>
            </w:pPr>
            <w:r>
              <w:rPr>
                <w:color w:val="1E1916"/>
                <w:sz w:val="19"/>
              </w:rPr>
              <w:t>відповідає</w:t>
            </w:r>
            <w:r>
              <w:rPr>
                <w:color w:val="1E1916"/>
                <w:spacing w:val="71"/>
                <w:w w:val="150"/>
                <w:sz w:val="19"/>
              </w:rPr>
              <w:t xml:space="preserve"> </w:t>
            </w:r>
            <w:r>
              <w:rPr>
                <w:color w:val="1E1916"/>
                <w:sz w:val="19"/>
              </w:rPr>
              <w:t>250</w:t>
            </w:r>
            <w:r>
              <w:rPr>
                <w:color w:val="1E1916"/>
                <w:spacing w:val="72"/>
                <w:w w:val="150"/>
                <w:sz w:val="19"/>
              </w:rPr>
              <w:t xml:space="preserve"> </w:t>
            </w:r>
            <w:r>
              <w:rPr>
                <w:color w:val="1E1916"/>
                <w:sz w:val="19"/>
              </w:rPr>
              <w:t>од./добу;</w:t>
            </w:r>
            <w:r>
              <w:rPr>
                <w:color w:val="1E1916"/>
                <w:spacing w:val="72"/>
                <w:w w:val="150"/>
                <w:sz w:val="19"/>
              </w:rPr>
              <w:t xml:space="preserve"> </w:t>
            </w:r>
            <w:r>
              <w:rPr>
                <w:color w:val="1E1916"/>
                <w:sz w:val="19"/>
              </w:rPr>
              <w:t>135</w:t>
            </w:r>
            <w:r>
              <w:rPr>
                <w:color w:val="1E1916"/>
                <w:spacing w:val="72"/>
                <w:w w:val="150"/>
                <w:sz w:val="19"/>
              </w:rPr>
              <w:t xml:space="preserve"> </w:t>
            </w:r>
            <w:r>
              <w:rPr>
                <w:color w:val="1E1916"/>
                <w:sz w:val="19"/>
              </w:rPr>
              <w:t>од./год</w:t>
            </w:r>
            <w:r>
              <w:rPr>
                <w:color w:val="1E1916"/>
                <w:spacing w:val="71"/>
                <w:w w:val="150"/>
                <w:sz w:val="19"/>
              </w:rPr>
              <w:t xml:space="preserve"> </w:t>
            </w:r>
            <w:r>
              <w:rPr>
                <w:color w:val="1E1916"/>
                <w:sz w:val="19"/>
              </w:rPr>
              <w:t>відповідає</w:t>
            </w:r>
            <w:r>
              <w:rPr>
                <w:color w:val="1E1916"/>
                <w:spacing w:val="72"/>
                <w:w w:val="150"/>
                <w:sz w:val="19"/>
              </w:rPr>
              <w:t xml:space="preserve"> </w:t>
            </w:r>
            <w:r>
              <w:rPr>
                <w:color w:val="1E1916"/>
                <w:sz w:val="19"/>
              </w:rPr>
              <w:t>500</w:t>
            </w:r>
            <w:r>
              <w:rPr>
                <w:color w:val="1E1916"/>
                <w:spacing w:val="72"/>
                <w:w w:val="150"/>
                <w:sz w:val="19"/>
              </w:rPr>
              <w:t xml:space="preserve"> </w:t>
            </w:r>
            <w:r>
              <w:rPr>
                <w:color w:val="1E1916"/>
                <w:sz w:val="19"/>
              </w:rPr>
              <w:t>од./добу;</w:t>
            </w:r>
            <w:r>
              <w:rPr>
                <w:color w:val="1E1916"/>
                <w:spacing w:val="72"/>
                <w:w w:val="150"/>
                <w:sz w:val="19"/>
              </w:rPr>
              <w:t xml:space="preserve"> </w:t>
            </w:r>
            <w:r>
              <w:rPr>
                <w:color w:val="1E1916"/>
                <w:sz w:val="19"/>
              </w:rPr>
              <w:t>150</w:t>
            </w:r>
            <w:r>
              <w:rPr>
                <w:color w:val="1E1916"/>
                <w:spacing w:val="71"/>
                <w:w w:val="150"/>
                <w:sz w:val="19"/>
              </w:rPr>
              <w:t xml:space="preserve"> </w:t>
            </w:r>
            <w:r>
              <w:rPr>
                <w:color w:val="1E1916"/>
                <w:sz w:val="19"/>
              </w:rPr>
              <w:t>од./год</w:t>
            </w:r>
            <w:r>
              <w:rPr>
                <w:color w:val="1E1916"/>
                <w:spacing w:val="72"/>
                <w:w w:val="150"/>
                <w:sz w:val="19"/>
              </w:rPr>
              <w:t xml:space="preserve"> </w:t>
            </w:r>
            <w:r>
              <w:rPr>
                <w:color w:val="1E1916"/>
                <w:spacing w:val="-2"/>
                <w:sz w:val="19"/>
              </w:rPr>
              <w:t>відповідає</w:t>
            </w:r>
          </w:p>
          <w:p w14:paraId="47EE2DBF" w14:textId="39741B8F" w:rsidR="007C3E56" w:rsidRDefault="007C3E56" w:rsidP="007C3E56">
            <w:pPr>
              <w:pStyle w:val="TableParagraph"/>
              <w:spacing w:before="0" w:line="264" w:lineRule="auto"/>
              <w:ind w:left="1134" w:right="3" w:hanging="1134"/>
              <w:rPr>
                <w:color w:val="1E1916"/>
                <w:spacing w:val="-10"/>
                <w:w w:val="190"/>
                <w:sz w:val="21"/>
              </w:rPr>
            </w:pPr>
            <w:r>
              <w:rPr>
                <w:color w:val="1E1916"/>
                <w:sz w:val="19"/>
              </w:rPr>
              <w:t xml:space="preserve">                       750</w:t>
            </w:r>
            <w:r>
              <w:rPr>
                <w:color w:val="1E1916"/>
                <w:spacing w:val="-2"/>
                <w:sz w:val="19"/>
              </w:rPr>
              <w:t xml:space="preserve"> </w:t>
            </w:r>
            <w:r>
              <w:rPr>
                <w:color w:val="1E1916"/>
                <w:sz w:val="19"/>
              </w:rPr>
              <w:t>од./добу;</w:t>
            </w:r>
            <w:r>
              <w:rPr>
                <w:color w:val="1E1916"/>
                <w:spacing w:val="-1"/>
                <w:sz w:val="19"/>
              </w:rPr>
              <w:t xml:space="preserve"> </w:t>
            </w:r>
            <w:r>
              <w:rPr>
                <w:color w:val="1E1916"/>
                <w:sz w:val="19"/>
              </w:rPr>
              <w:t>більше</w:t>
            </w:r>
            <w:r>
              <w:rPr>
                <w:color w:val="1E1916"/>
                <w:spacing w:val="-2"/>
                <w:sz w:val="19"/>
              </w:rPr>
              <w:t xml:space="preserve"> </w:t>
            </w:r>
            <w:r>
              <w:rPr>
                <w:color w:val="1E1916"/>
                <w:sz w:val="19"/>
              </w:rPr>
              <w:t>150</w:t>
            </w:r>
            <w:r>
              <w:rPr>
                <w:color w:val="1E1916"/>
                <w:spacing w:val="-1"/>
                <w:sz w:val="19"/>
              </w:rPr>
              <w:t xml:space="preserve"> </w:t>
            </w:r>
            <w:r>
              <w:rPr>
                <w:color w:val="1E1916"/>
                <w:sz w:val="19"/>
              </w:rPr>
              <w:t>од./год</w:t>
            </w:r>
            <w:r>
              <w:rPr>
                <w:color w:val="1E1916"/>
                <w:spacing w:val="-2"/>
                <w:sz w:val="19"/>
              </w:rPr>
              <w:t xml:space="preserve"> </w:t>
            </w:r>
            <w:r>
              <w:rPr>
                <w:color w:val="1E1916"/>
                <w:sz w:val="19"/>
              </w:rPr>
              <w:t>відповідає</w:t>
            </w:r>
            <w:r>
              <w:rPr>
                <w:color w:val="1E1916"/>
                <w:spacing w:val="-1"/>
                <w:sz w:val="19"/>
              </w:rPr>
              <w:t xml:space="preserve"> </w:t>
            </w:r>
            <w:r>
              <w:rPr>
                <w:color w:val="1E1916"/>
                <w:sz w:val="19"/>
              </w:rPr>
              <w:t>більше</w:t>
            </w:r>
            <w:r>
              <w:rPr>
                <w:color w:val="1E1916"/>
                <w:spacing w:val="-2"/>
                <w:sz w:val="19"/>
              </w:rPr>
              <w:t xml:space="preserve"> </w:t>
            </w:r>
            <w:r>
              <w:rPr>
                <w:color w:val="1E1916"/>
                <w:sz w:val="19"/>
              </w:rPr>
              <w:t>1000</w:t>
            </w:r>
            <w:r>
              <w:rPr>
                <w:color w:val="1E1916"/>
                <w:spacing w:val="-1"/>
                <w:sz w:val="19"/>
              </w:rPr>
              <w:t xml:space="preserve"> </w:t>
            </w:r>
            <w:r>
              <w:rPr>
                <w:color w:val="1E1916"/>
                <w:spacing w:val="-2"/>
                <w:sz w:val="19"/>
              </w:rPr>
              <w:t>од./добу</w:t>
            </w:r>
          </w:p>
        </w:tc>
      </w:tr>
    </w:tbl>
    <w:p w14:paraId="2C432DF8" w14:textId="4E031A99" w:rsidR="000F5225" w:rsidRDefault="000F5225" w:rsidP="00C07E24">
      <w:pPr>
        <w:pStyle w:val="a3"/>
        <w:spacing w:line="295" w:lineRule="auto"/>
        <w:ind w:left="0" w:firstLine="720"/>
      </w:pPr>
    </w:p>
    <w:p w14:paraId="28476002" w14:textId="77777777" w:rsidR="000F5225" w:rsidRDefault="00446482" w:rsidP="00C07E24">
      <w:pPr>
        <w:pStyle w:val="a3"/>
        <w:spacing w:line="295" w:lineRule="auto"/>
        <w:ind w:left="0" w:firstLine="720"/>
      </w:pPr>
      <w:r>
        <w:rPr>
          <w:color w:val="1E1916"/>
        </w:rPr>
        <w:t>Відстані</w:t>
      </w:r>
      <w:r>
        <w:rPr>
          <w:color w:val="1E1916"/>
          <w:spacing w:val="-6"/>
        </w:rPr>
        <w:t xml:space="preserve"> </w:t>
      </w:r>
      <w:r>
        <w:rPr>
          <w:color w:val="1E1916"/>
        </w:rPr>
        <w:t>від</w:t>
      </w:r>
      <w:r>
        <w:rPr>
          <w:color w:val="1E1916"/>
          <w:spacing w:val="-6"/>
        </w:rPr>
        <w:t xml:space="preserve"> </w:t>
      </w:r>
      <w:r>
        <w:rPr>
          <w:color w:val="1E1916"/>
        </w:rPr>
        <w:t>АЗС</w:t>
      </w:r>
      <w:r>
        <w:rPr>
          <w:color w:val="1E1916"/>
          <w:spacing w:val="-6"/>
        </w:rPr>
        <w:t xml:space="preserve"> </w:t>
      </w:r>
      <w:r>
        <w:rPr>
          <w:color w:val="1E1916"/>
        </w:rPr>
        <w:t>до</w:t>
      </w:r>
      <w:r>
        <w:rPr>
          <w:color w:val="1E1916"/>
          <w:spacing w:val="-6"/>
        </w:rPr>
        <w:t xml:space="preserve"> </w:t>
      </w:r>
      <w:r>
        <w:rPr>
          <w:color w:val="1E1916"/>
        </w:rPr>
        <w:t>житлових</w:t>
      </w:r>
      <w:r>
        <w:rPr>
          <w:color w:val="1E1916"/>
          <w:spacing w:val="-8"/>
        </w:rPr>
        <w:t xml:space="preserve"> </w:t>
      </w:r>
      <w:r>
        <w:rPr>
          <w:color w:val="1E1916"/>
        </w:rPr>
        <w:t>і</w:t>
      </w:r>
      <w:r>
        <w:rPr>
          <w:color w:val="1E1916"/>
          <w:spacing w:val="-6"/>
        </w:rPr>
        <w:t xml:space="preserve"> </w:t>
      </w:r>
      <w:r>
        <w:rPr>
          <w:color w:val="1E1916"/>
        </w:rPr>
        <w:t>громадських</w:t>
      </w:r>
      <w:r>
        <w:rPr>
          <w:color w:val="1E1916"/>
          <w:spacing w:val="-6"/>
        </w:rPr>
        <w:t xml:space="preserve"> </w:t>
      </w:r>
      <w:r>
        <w:rPr>
          <w:color w:val="1E1916"/>
        </w:rPr>
        <w:t>будинків</w:t>
      </w:r>
      <w:r>
        <w:rPr>
          <w:color w:val="1E1916"/>
          <w:spacing w:val="-6"/>
        </w:rPr>
        <w:t xml:space="preserve"> </w:t>
      </w:r>
      <w:r>
        <w:rPr>
          <w:color w:val="1E1916"/>
        </w:rPr>
        <w:t>слід</w:t>
      </w:r>
      <w:r>
        <w:rPr>
          <w:color w:val="1E1916"/>
          <w:spacing w:val="-6"/>
        </w:rPr>
        <w:t xml:space="preserve"> </w:t>
      </w:r>
      <w:r>
        <w:rPr>
          <w:color w:val="1E1916"/>
        </w:rPr>
        <w:t>визначати</w:t>
      </w:r>
      <w:r>
        <w:rPr>
          <w:color w:val="1E1916"/>
          <w:spacing w:val="-7"/>
        </w:rPr>
        <w:t xml:space="preserve"> </w:t>
      </w:r>
      <w:r>
        <w:rPr>
          <w:color w:val="1E1916"/>
        </w:rPr>
        <w:t>відповідно</w:t>
      </w:r>
      <w:r>
        <w:rPr>
          <w:color w:val="1E1916"/>
          <w:spacing w:val="-7"/>
        </w:rPr>
        <w:t xml:space="preserve"> </w:t>
      </w:r>
      <w:r>
        <w:rPr>
          <w:color w:val="1E1916"/>
        </w:rPr>
        <w:t>до</w:t>
      </w:r>
      <w:r>
        <w:rPr>
          <w:color w:val="1E1916"/>
          <w:spacing w:val="-6"/>
        </w:rPr>
        <w:t xml:space="preserve"> </w:t>
      </w:r>
      <w:r>
        <w:rPr>
          <w:color w:val="1E1916"/>
        </w:rPr>
        <w:t>показників, що встановлені у розділі 15 цих норм.</w:t>
      </w:r>
    </w:p>
    <w:p w14:paraId="553AE931" w14:textId="77777777" w:rsidR="000F5225" w:rsidRDefault="00446482" w:rsidP="006E0415">
      <w:pPr>
        <w:pStyle w:val="a6"/>
        <w:numPr>
          <w:ilvl w:val="2"/>
          <w:numId w:val="36"/>
        </w:numPr>
        <w:tabs>
          <w:tab w:val="left" w:pos="1280"/>
        </w:tabs>
        <w:spacing w:line="295" w:lineRule="auto"/>
        <w:ind w:left="0" w:firstLine="720"/>
        <w:rPr>
          <w:sz w:val="21"/>
        </w:rPr>
      </w:pPr>
      <w:r>
        <w:rPr>
          <w:color w:val="1E1916"/>
          <w:spacing w:val="-2"/>
          <w:sz w:val="21"/>
        </w:rPr>
        <w:t>АЗК</w:t>
      </w:r>
      <w:r>
        <w:rPr>
          <w:color w:val="1E1916"/>
          <w:spacing w:val="-5"/>
          <w:sz w:val="21"/>
        </w:rPr>
        <w:t xml:space="preserve"> </w:t>
      </w:r>
      <w:r>
        <w:rPr>
          <w:color w:val="1E1916"/>
          <w:spacing w:val="-2"/>
          <w:sz w:val="21"/>
        </w:rPr>
        <w:t>з</w:t>
      </w:r>
      <w:r>
        <w:rPr>
          <w:color w:val="1E1916"/>
          <w:spacing w:val="-5"/>
          <w:sz w:val="21"/>
        </w:rPr>
        <w:t xml:space="preserve"> </w:t>
      </w:r>
      <w:r>
        <w:rPr>
          <w:color w:val="1E1916"/>
          <w:spacing w:val="-2"/>
          <w:sz w:val="21"/>
        </w:rPr>
        <w:t>пунктами</w:t>
      </w:r>
      <w:r>
        <w:rPr>
          <w:color w:val="1E1916"/>
          <w:spacing w:val="-5"/>
          <w:sz w:val="21"/>
        </w:rPr>
        <w:t xml:space="preserve"> </w:t>
      </w:r>
      <w:r>
        <w:rPr>
          <w:color w:val="1E1916"/>
          <w:spacing w:val="-2"/>
          <w:sz w:val="21"/>
        </w:rPr>
        <w:t>обслуговування</w:t>
      </w:r>
      <w:r>
        <w:rPr>
          <w:color w:val="1E1916"/>
          <w:spacing w:val="-5"/>
          <w:sz w:val="21"/>
        </w:rPr>
        <w:t xml:space="preserve"> </w:t>
      </w:r>
      <w:r>
        <w:rPr>
          <w:color w:val="1E1916"/>
          <w:spacing w:val="-2"/>
          <w:sz w:val="21"/>
        </w:rPr>
        <w:t>транспортних</w:t>
      </w:r>
      <w:r>
        <w:rPr>
          <w:color w:val="1E1916"/>
          <w:spacing w:val="-6"/>
          <w:sz w:val="21"/>
        </w:rPr>
        <w:t xml:space="preserve"> </w:t>
      </w:r>
      <w:r>
        <w:rPr>
          <w:color w:val="1E1916"/>
          <w:spacing w:val="-2"/>
          <w:sz w:val="21"/>
        </w:rPr>
        <w:t>засобів</w:t>
      </w:r>
      <w:r>
        <w:rPr>
          <w:color w:val="1E1916"/>
          <w:spacing w:val="-3"/>
          <w:sz w:val="21"/>
        </w:rPr>
        <w:t xml:space="preserve"> </w:t>
      </w:r>
      <w:r>
        <w:rPr>
          <w:color w:val="1E1916"/>
          <w:spacing w:val="-2"/>
          <w:sz w:val="21"/>
        </w:rPr>
        <w:t>(технічне</w:t>
      </w:r>
      <w:r>
        <w:rPr>
          <w:color w:val="1E1916"/>
          <w:spacing w:val="-5"/>
          <w:sz w:val="21"/>
        </w:rPr>
        <w:t xml:space="preserve"> </w:t>
      </w:r>
      <w:r>
        <w:rPr>
          <w:color w:val="1E1916"/>
          <w:spacing w:val="-2"/>
          <w:sz w:val="21"/>
        </w:rPr>
        <w:t>обслуговування,</w:t>
      </w:r>
      <w:r>
        <w:rPr>
          <w:color w:val="1E1916"/>
          <w:spacing w:val="-5"/>
          <w:sz w:val="21"/>
        </w:rPr>
        <w:t xml:space="preserve"> </w:t>
      </w:r>
      <w:r>
        <w:rPr>
          <w:color w:val="1E1916"/>
          <w:spacing w:val="-2"/>
          <w:sz w:val="21"/>
        </w:rPr>
        <w:t>миття, змащування</w:t>
      </w:r>
      <w:r>
        <w:rPr>
          <w:color w:val="1E1916"/>
          <w:spacing w:val="-5"/>
          <w:sz w:val="21"/>
        </w:rPr>
        <w:t xml:space="preserve"> </w:t>
      </w:r>
      <w:r>
        <w:rPr>
          <w:color w:val="1E1916"/>
          <w:spacing w:val="-2"/>
          <w:sz w:val="21"/>
        </w:rPr>
        <w:t>автомобілів)</w:t>
      </w:r>
      <w:r>
        <w:rPr>
          <w:color w:val="1E1916"/>
          <w:spacing w:val="-5"/>
          <w:sz w:val="21"/>
        </w:rPr>
        <w:t xml:space="preserve"> </w:t>
      </w:r>
      <w:r>
        <w:rPr>
          <w:color w:val="1E1916"/>
          <w:spacing w:val="-2"/>
          <w:sz w:val="21"/>
        </w:rPr>
        <w:t>слід</w:t>
      </w:r>
      <w:r>
        <w:rPr>
          <w:color w:val="1E1916"/>
          <w:spacing w:val="-5"/>
          <w:sz w:val="21"/>
        </w:rPr>
        <w:t xml:space="preserve"> </w:t>
      </w:r>
      <w:r>
        <w:rPr>
          <w:color w:val="1E1916"/>
          <w:spacing w:val="-2"/>
          <w:sz w:val="21"/>
        </w:rPr>
        <w:t>розміщувати</w:t>
      </w:r>
      <w:r>
        <w:rPr>
          <w:color w:val="1E1916"/>
          <w:spacing w:val="-5"/>
          <w:sz w:val="21"/>
        </w:rPr>
        <w:t xml:space="preserve"> </w:t>
      </w:r>
      <w:r>
        <w:rPr>
          <w:color w:val="1E1916"/>
          <w:spacing w:val="-2"/>
          <w:sz w:val="21"/>
        </w:rPr>
        <w:t>тільки</w:t>
      </w:r>
      <w:r>
        <w:rPr>
          <w:color w:val="1E1916"/>
          <w:spacing w:val="-5"/>
          <w:sz w:val="21"/>
        </w:rPr>
        <w:t xml:space="preserve"> </w:t>
      </w:r>
      <w:r>
        <w:rPr>
          <w:color w:val="1E1916"/>
          <w:spacing w:val="-2"/>
          <w:sz w:val="21"/>
        </w:rPr>
        <w:t>уздовж</w:t>
      </w:r>
      <w:r>
        <w:rPr>
          <w:color w:val="1E1916"/>
          <w:spacing w:val="-3"/>
          <w:sz w:val="21"/>
        </w:rPr>
        <w:t xml:space="preserve"> </w:t>
      </w:r>
      <w:r>
        <w:rPr>
          <w:color w:val="1E1916"/>
          <w:spacing w:val="-2"/>
          <w:sz w:val="21"/>
        </w:rPr>
        <w:t>вулиць</w:t>
      </w:r>
      <w:r>
        <w:rPr>
          <w:color w:val="1E1916"/>
          <w:spacing w:val="-5"/>
          <w:sz w:val="21"/>
        </w:rPr>
        <w:t xml:space="preserve"> </w:t>
      </w:r>
      <w:r>
        <w:rPr>
          <w:color w:val="1E1916"/>
          <w:spacing w:val="-2"/>
          <w:sz w:val="21"/>
        </w:rPr>
        <w:t>і</w:t>
      </w:r>
      <w:r>
        <w:rPr>
          <w:color w:val="1E1916"/>
          <w:spacing w:val="-5"/>
          <w:sz w:val="21"/>
        </w:rPr>
        <w:t xml:space="preserve"> </w:t>
      </w:r>
      <w:r>
        <w:rPr>
          <w:color w:val="1E1916"/>
          <w:spacing w:val="-2"/>
          <w:sz w:val="21"/>
        </w:rPr>
        <w:t>доріг</w:t>
      </w:r>
      <w:r>
        <w:rPr>
          <w:color w:val="1E1916"/>
          <w:spacing w:val="-5"/>
          <w:sz w:val="21"/>
        </w:rPr>
        <w:t xml:space="preserve"> </w:t>
      </w:r>
      <w:r>
        <w:rPr>
          <w:color w:val="1E1916"/>
          <w:spacing w:val="-2"/>
          <w:sz w:val="21"/>
        </w:rPr>
        <w:t>промислових</w:t>
      </w:r>
      <w:r>
        <w:rPr>
          <w:color w:val="1E1916"/>
          <w:spacing w:val="-5"/>
          <w:sz w:val="21"/>
        </w:rPr>
        <w:t xml:space="preserve"> </w:t>
      </w:r>
      <w:r>
        <w:rPr>
          <w:color w:val="1E1916"/>
          <w:spacing w:val="-2"/>
          <w:sz w:val="21"/>
        </w:rPr>
        <w:t>і</w:t>
      </w:r>
      <w:r>
        <w:rPr>
          <w:color w:val="1E1916"/>
          <w:spacing w:val="-5"/>
          <w:sz w:val="21"/>
        </w:rPr>
        <w:t xml:space="preserve"> </w:t>
      </w:r>
      <w:r>
        <w:rPr>
          <w:color w:val="1E1916"/>
          <w:spacing w:val="-2"/>
          <w:sz w:val="21"/>
        </w:rPr>
        <w:t>комунально- складських</w:t>
      </w:r>
      <w:r>
        <w:rPr>
          <w:color w:val="1E1916"/>
          <w:spacing w:val="-9"/>
          <w:sz w:val="21"/>
        </w:rPr>
        <w:t xml:space="preserve"> </w:t>
      </w:r>
      <w:r>
        <w:rPr>
          <w:color w:val="1E1916"/>
          <w:spacing w:val="-2"/>
          <w:sz w:val="21"/>
        </w:rPr>
        <w:t>зон,</w:t>
      </w:r>
      <w:r>
        <w:rPr>
          <w:color w:val="1E1916"/>
          <w:spacing w:val="-9"/>
          <w:sz w:val="21"/>
        </w:rPr>
        <w:t xml:space="preserve"> </w:t>
      </w:r>
      <w:r>
        <w:rPr>
          <w:color w:val="1E1916"/>
          <w:spacing w:val="-2"/>
          <w:sz w:val="21"/>
        </w:rPr>
        <w:t>на</w:t>
      </w:r>
      <w:r>
        <w:rPr>
          <w:color w:val="1E1916"/>
          <w:spacing w:val="-9"/>
          <w:sz w:val="21"/>
        </w:rPr>
        <w:t xml:space="preserve"> </w:t>
      </w:r>
      <w:r>
        <w:rPr>
          <w:color w:val="1E1916"/>
          <w:spacing w:val="-2"/>
          <w:sz w:val="21"/>
        </w:rPr>
        <w:t>їх</w:t>
      </w:r>
      <w:r>
        <w:rPr>
          <w:color w:val="1E1916"/>
          <w:spacing w:val="-9"/>
          <w:sz w:val="21"/>
        </w:rPr>
        <w:t xml:space="preserve"> </w:t>
      </w:r>
      <w:r>
        <w:rPr>
          <w:color w:val="1E1916"/>
          <w:spacing w:val="-2"/>
          <w:sz w:val="21"/>
        </w:rPr>
        <w:t>територіях</w:t>
      </w:r>
      <w:r>
        <w:rPr>
          <w:color w:val="1E1916"/>
          <w:spacing w:val="-9"/>
          <w:sz w:val="21"/>
        </w:rPr>
        <w:t xml:space="preserve"> </w:t>
      </w:r>
      <w:r>
        <w:rPr>
          <w:color w:val="1E1916"/>
          <w:spacing w:val="-2"/>
          <w:sz w:val="21"/>
        </w:rPr>
        <w:t>та</w:t>
      </w:r>
      <w:r>
        <w:rPr>
          <w:color w:val="1E1916"/>
          <w:spacing w:val="-9"/>
          <w:sz w:val="21"/>
        </w:rPr>
        <w:t xml:space="preserve"> </w:t>
      </w:r>
      <w:r>
        <w:rPr>
          <w:color w:val="1E1916"/>
          <w:spacing w:val="-2"/>
          <w:sz w:val="21"/>
        </w:rPr>
        <w:t>на</w:t>
      </w:r>
      <w:r>
        <w:rPr>
          <w:color w:val="1E1916"/>
          <w:spacing w:val="-9"/>
          <w:sz w:val="21"/>
        </w:rPr>
        <w:t xml:space="preserve"> </w:t>
      </w:r>
      <w:r>
        <w:rPr>
          <w:color w:val="1E1916"/>
          <w:spacing w:val="-2"/>
          <w:sz w:val="21"/>
        </w:rPr>
        <w:t>виїздах</w:t>
      </w:r>
      <w:r>
        <w:rPr>
          <w:color w:val="1E1916"/>
          <w:spacing w:val="-9"/>
          <w:sz w:val="21"/>
        </w:rPr>
        <w:t xml:space="preserve"> </w:t>
      </w:r>
      <w:r>
        <w:rPr>
          <w:color w:val="1E1916"/>
          <w:spacing w:val="-2"/>
          <w:sz w:val="21"/>
        </w:rPr>
        <w:t>із</w:t>
      </w:r>
      <w:r>
        <w:rPr>
          <w:color w:val="1E1916"/>
          <w:spacing w:val="-9"/>
          <w:sz w:val="21"/>
        </w:rPr>
        <w:t xml:space="preserve"> </w:t>
      </w:r>
      <w:r>
        <w:rPr>
          <w:color w:val="1E1916"/>
          <w:spacing w:val="-2"/>
          <w:sz w:val="21"/>
        </w:rPr>
        <w:t>населених</w:t>
      </w:r>
      <w:r>
        <w:rPr>
          <w:color w:val="1E1916"/>
          <w:spacing w:val="-10"/>
          <w:sz w:val="21"/>
        </w:rPr>
        <w:t xml:space="preserve"> </w:t>
      </w:r>
      <w:r>
        <w:rPr>
          <w:color w:val="1E1916"/>
          <w:spacing w:val="-2"/>
          <w:sz w:val="21"/>
        </w:rPr>
        <w:t>пунктів.</w:t>
      </w:r>
      <w:r>
        <w:rPr>
          <w:color w:val="1E1916"/>
          <w:spacing w:val="-9"/>
          <w:sz w:val="21"/>
        </w:rPr>
        <w:t xml:space="preserve"> </w:t>
      </w:r>
      <w:r>
        <w:rPr>
          <w:color w:val="1E1916"/>
          <w:spacing w:val="-2"/>
          <w:sz w:val="21"/>
        </w:rPr>
        <w:t>Забороняється</w:t>
      </w:r>
      <w:r>
        <w:rPr>
          <w:color w:val="1E1916"/>
          <w:spacing w:val="-9"/>
          <w:sz w:val="21"/>
        </w:rPr>
        <w:t xml:space="preserve"> </w:t>
      </w:r>
      <w:r>
        <w:rPr>
          <w:color w:val="1E1916"/>
          <w:spacing w:val="-2"/>
          <w:sz w:val="21"/>
        </w:rPr>
        <w:t>розміщувати</w:t>
      </w:r>
      <w:r>
        <w:rPr>
          <w:color w:val="1E1916"/>
          <w:spacing w:val="-7"/>
          <w:sz w:val="21"/>
        </w:rPr>
        <w:t xml:space="preserve"> </w:t>
      </w:r>
      <w:r>
        <w:rPr>
          <w:color w:val="1E1916"/>
          <w:spacing w:val="-2"/>
          <w:sz w:val="21"/>
        </w:rPr>
        <w:t xml:space="preserve">такі </w:t>
      </w:r>
      <w:r>
        <w:rPr>
          <w:color w:val="1E1916"/>
          <w:sz w:val="21"/>
        </w:rPr>
        <w:t>АЗК у межах сельбищних територій і зон відпочинку. Вимоги до розміщення АЗК без пунктів технічного обслуговування транспортних засобів слід приймати такими, як при розміщенні АЗС.</w:t>
      </w:r>
    </w:p>
    <w:p w14:paraId="5010ED0B" w14:textId="77777777" w:rsidR="000F5225" w:rsidRDefault="00446482" w:rsidP="006E0415">
      <w:pPr>
        <w:pStyle w:val="a6"/>
        <w:numPr>
          <w:ilvl w:val="2"/>
          <w:numId w:val="36"/>
        </w:numPr>
        <w:tabs>
          <w:tab w:val="left" w:pos="1281"/>
        </w:tabs>
        <w:spacing w:line="295" w:lineRule="auto"/>
        <w:ind w:left="0" w:firstLine="720"/>
        <w:rPr>
          <w:sz w:val="21"/>
        </w:rPr>
      </w:pPr>
      <w:r>
        <w:rPr>
          <w:color w:val="1E1916"/>
          <w:spacing w:val="-2"/>
          <w:sz w:val="21"/>
        </w:rPr>
        <w:t>АЗС</w:t>
      </w:r>
      <w:r>
        <w:rPr>
          <w:color w:val="1E1916"/>
          <w:spacing w:val="-7"/>
          <w:sz w:val="21"/>
        </w:rPr>
        <w:t xml:space="preserve"> </w:t>
      </w:r>
      <w:r>
        <w:rPr>
          <w:color w:val="1E1916"/>
          <w:spacing w:val="-2"/>
          <w:sz w:val="21"/>
        </w:rPr>
        <w:t>слід</w:t>
      </w:r>
      <w:r>
        <w:rPr>
          <w:color w:val="1E1916"/>
          <w:spacing w:val="-7"/>
          <w:sz w:val="21"/>
        </w:rPr>
        <w:t xml:space="preserve"> </w:t>
      </w:r>
      <w:r>
        <w:rPr>
          <w:color w:val="1E1916"/>
          <w:spacing w:val="-2"/>
          <w:sz w:val="21"/>
        </w:rPr>
        <w:t>розміщувати</w:t>
      </w:r>
      <w:r>
        <w:rPr>
          <w:color w:val="1E1916"/>
          <w:spacing w:val="-5"/>
          <w:sz w:val="21"/>
        </w:rPr>
        <w:t xml:space="preserve"> </w:t>
      </w:r>
      <w:r>
        <w:rPr>
          <w:color w:val="1E1916"/>
          <w:spacing w:val="-2"/>
          <w:sz w:val="21"/>
        </w:rPr>
        <w:t>в</w:t>
      </w:r>
      <w:r>
        <w:rPr>
          <w:color w:val="1E1916"/>
          <w:spacing w:val="-7"/>
          <w:sz w:val="21"/>
        </w:rPr>
        <w:t xml:space="preserve"> </w:t>
      </w:r>
      <w:r>
        <w:rPr>
          <w:color w:val="1E1916"/>
          <w:spacing w:val="-2"/>
          <w:sz w:val="21"/>
        </w:rPr>
        <w:t>найкрупніших,</w:t>
      </w:r>
      <w:r>
        <w:rPr>
          <w:color w:val="1E1916"/>
          <w:spacing w:val="-7"/>
          <w:sz w:val="21"/>
        </w:rPr>
        <w:t xml:space="preserve"> </w:t>
      </w:r>
      <w:r>
        <w:rPr>
          <w:color w:val="1E1916"/>
          <w:spacing w:val="-2"/>
          <w:sz w:val="21"/>
        </w:rPr>
        <w:t>крупних</w:t>
      </w:r>
      <w:r>
        <w:rPr>
          <w:color w:val="1E1916"/>
          <w:spacing w:val="-8"/>
          <w:sz w:val="21"/>
        </w:rPr>
        <w:t xml:space="preserve"> </w:t>
      </w:r>
      <w:r>
        <w:rPr>
          <w:color w:val="1E1916"/>
          <w:spacing w:val="-2"/>
          <w:sz w:val="21"/>
        </w:rPr>
        <w:t>та</w:t>
      </w:r>
      <w:r>
        <w:rPr>
          <w:color w:val="1E1916"/>
          <w:spacing w:val="-8"/>
          <w:sz w:val="21"/>
        </w:rPr>
        <w:t xml:space="preserve"> </w:t>
      </w:r>
      <w:r>
        <w:rPr>
          <w:color w:val="1E1916"/>
          <w:spacing w:val="-2"/>
          <w:sz w:val="21"/>
        </w:rPr>
        <w:t>великих</w:t>
      </w:r>
      <w:r>
        <w:rPr>
          <w:color w:val="1E1916"/>
          <w:spacing w:val="-8"/>
          <w:sz w:val="21"/>
        </w:rPr>
        <w:t xml:space="preserve"> </w:t>
      </w:r>
      <w:r>
        <w:rPr>
          <w:color w:val="1E1916"/>
          <w:spacing w:val="-2"/>
          <w:sz w:val="21"/>
        </w:rPr>
        <w:t>містах</w:t>
      </w:r>
      <w:r>
        <w:rPr>
          <w:color w:val="1E1916"/>
          <w:spacing w:val="-7"/>
          <w:sz w:val="21"/>
        </w:rPr>
        <w:t xml:space="preserve"> </w:t>
      </w:r>
      <w:r>
        <w:rPr>
          <w:color w:val="1E1916"/>
          <w:spacing w:val="-2"/>
          <w:sz w:val="21"/>
        </w:rPr>
        <w:t>уздовж</w:t>
      </w:r>
      <w:r>
        <w:rPr>
          <w:color w:val="1E1916"/>
          <w:spacing w:val="-5"/>
          <w:sz w:val="21"/>
        </w:rPr>
        <w:t xml:space="preserve"> </w:t>
      </w:r>
      <w:r>
        <w:rPr>
          <w:color w:val="1E1916"/>
          <w:spacing w:val="-2"/>
          <w:sz w:val="21"/>
        </w:rPr>
        <w:t>магістральних вулиць</w:t>
      </w:r>
      <w:r>
        <w:rPr>
          <w:color w:val="1E1916"/>
          <w:spacing w:val="-7"/>
          <w:sz w:val="21"/>
        </w:rPr>
        <w:t xml:space="preserve"> </w:t>
      </w:r>
      <w:r>
        <w:rPr>
          <w:color w:val="1E1916"/>
          <w:spacing w:val="-2"/>
          <w:sz w:val="21"/>
        </w:rPr>
        <w:t>загальноміського</w:t>
      </w:r>
      <w:r>
        <w:rPr>
          <w:color w:val="1E1916"/>
          <w:spacing w:val="-7"/>
          <w:sz w:val="21"/>
        </w:rPr>
        <w:t xml:space="preserve"> </w:t>
      </w:r>
      <w:r>
        <w:rPr>
          <w:color w:val="1E1916"/>
          <w:spacing w:val="-2"/>
          <w:sz w:val="21"/>
        </w:rPr>
        <w:t>та</w:t>
      </w:r>
      <w:r>
        <w:rPr>
          <w:color w:val="1E1916"/>
          <w:spacing w:val="-7"/>
          <w:sz w:val="21"/>
        </w:rPr>
        <w:t xml:space="preserve"> </w:t>
      </w:r>
      <w:r>
        <w:rPr>
          <w:color w:val="1E1916"/>
          <w:spacing w:val="-2"/>
          <w:sz w:val="21"/>
        </w:rPr>
        <w:t>районного</w:t>
      </w:r>
      <w:r>
        <w:rPr>
          <w:color w:val="1E1916"/>
          <w:spacing w:val="-7"/>
          <w:sz w:val="21"/>
        </w:rPr>
        <w:t xml:space="preserve"> </w:t>
      </w:r>
      <w:r>
        <w:rPr>
          <w:color w:val="1E1916"/>
          <w:spacing w:val="-2"/>
          <w:sz w:val="21"/>
        </w:rPr>
        <w:t>значення,</w:t>
      </w:r>
      <w:r>
        <w:rPr>
          <w:color w:val="1E1916"/>
          <w:spacing w:val="-7"/>
          <w:sz w:val="21"/>
        </w:rPr>
        <w:t xml:space="preserve"> </w:t>
      </w:r>
      <w:r>
        <w:rPr>
          <w:color w:val="1E1916"/>
          <w:spacing w:val="-2"/>
          <w:sz w:val="21"/>
        </w:rPr>
        <w:t>в</w:t>
      </w:r>
      <w:r>
        <w:rPr>
          <w:color w:val="1E1916"/>
          <w:spacing w:val="-7"/>
          <w:sz w:val="21"/>
        </w:rPr>
        <w:t xml:space="preserve"> </w:t>
      </w:r>
      <w:r>
        <w:rPr>
          <w:color w:val="1E1916"/>
          <w:spacing w:val="-2"/>
          <w:sz w:val="21"/>
        </w:rPr>
        <w:t>середніх</w:t>
      </w:r>
      <w:r>
        <w:rPr>
          <w:color w:val="1E1916"/>
          <w:spacing w:val="-7"/>
          <w:sz w:val="21"/>
        </w:rPr>
        <w:t xml:space="preserve"> </w:t>
      </w:r>
      <w:r>
        <w:rPr>
          <w:color w:val="1E1916"/>
          <w:spacing w:val="-2"/>
          <w:sz w:val="21"/>
        </w:rPr>
        <w:t>та</w:t>
      </w:r>
      <w:r>
        <w:rPr>
          <w:color w:val="1E1916"/>
          <w:spacing w:val="-7"/>
          <w:sz w:val="21"/>
        </w:rPr>
        <w:t xml:space="preserve"> </w:t>
      </w:r>
      <w:r>
        <w:rPr>
          <w:color w:val="1E1916"/>
          <w:spacing w:val="-2"/>
          <w:sz w:val="21"/>
        </w:rPr>
        <w:t>малих</w:t>
      </w:r>
      <w:r>
        <w:rPr>
          <w:color w:val="1E1916"/>
          <w:spacing w:val="-7"/>
          <w:sz w:val="21"/>
        </w:rPr>
        <w:t xml:space="preserve"> </w:t>
      </w:r>
      <w:r>
        <w:rPr>
          <w:color w:val="1E1916"/>
          <w:spacing w:val="-2"/>
          <w:sz w:val="21"/>
        </w:rPr>
        <w:t>містах</w:t>
      </w:r>
      <w:r>
        <w:rPr>
          <w:color w:val="1E1916"/>
          <w:spacing w:val="-8"/>
          <w:sz w:val="21"/>
        </w:rPr>
        <w:t xml:space="preserve"> </w:t>
      </w:r>
      <w:r>
        <w:rPr>
          <w:color w:val="1E1916"/>
          <w:spacing w:val="-2"/>
          <w:w w:val="110"/>
          <w:sz w:val="21"/>
        </w:rPr>
        <w:t>–</w:t>
      </w:r>
      <w:r>
        <w:rPr>
          <w:color w:val="1E1916"/>
          <w:spacing w:val="-13"/>
          <w:w w:val="110"/>
          <w:sz w:val="21"/>
        </w:rPr>
        <w:t xml:space="preserve"> </w:t>
      </w:r>
      <w:r>
        <w:rPr>
          <w:color w:val="1E1916"/>
          <w:spacing w:val="-2"/>
          <w:sz w:val="21"/>
        </w:rPr>
        <w:t>уздовж</w:t>
      </w:r>
      <w:r>
        <w:rPr>
          <w:color w:val="1E1916"/>
          <w:spacing w:val="-7"/>
          <w:sz w:val="21"/>
        </w:rPr>
        <w:t xml:space="preserve"> </w:t>
      </w:r>
      <w:r>
        <w:rPr>
          <w:color w:val="1E1916"/>
          <w:spacing w:val="-2"/>
          <w:sz w:val="21"/>
        </w:rPr>
        <w:t xml:space="preserve">магістральних </w:t>
      </w:r>
      <w:r>
        <w:rPr>
          <w:color w:val="1E1916"/>
          <w:sz w:val="21"/>
        </w:rPr>
        <w:t>вулиць і доріг промислових і комунально-складських зон на їх територіях.</w:t>
      </w:r>
    </w:p>
    <w:p w14:paraId="34629C95" w14:textId="77777777" w:rsidR="000F5225" w:rsidRDefault="00446482" w:rsidP="00C07E24">
      <w:pPr>
        <w:pStyle w:val="a3"/>
        <w:spacing w:line="295" w:lineRule="auto"/>
        <w:ind w:left="0" w:firstLine="720"/>
      </w:pPr>
      <w:r>
        <w:rPr>
          <w:color w:val="1E1916"/>
        </w:rPr>
        <w:t xml:space="preserve">Розміщувати АЗС на житлових та пішохідних вулицях, внутрішньоквартальних проїздах не </w:t>
      </w:r>
      <w:r>
        <w:rPr>
          <w:color w:val="1E1916"/>
          <w:spacing w:val="-2"/>
        </w:rPr>
        <w:t>допускається.</w:t>
      </w:r>
    </w:p>
    <w:p w14:paraId="461DD4F3" w14:textId="77777777" w:rsidR="000F5225" w:rsidRDefault="00446482" w:rsidP="006E0415">
      <w:pPr>
        <w:pStyle w:val="a6"/>
        <w:numPr>
          <w:ilvl w:val="2"/>
          <w:numId w:val="36"/>
        </w:numPr>
        <w:tabs>
          <w:tab w:val="left" w:pos="1307"/>
        </w:tabs>
        <w:spacing w:line="295" w:lineRule="auto"/>
        <w:ind w:left="0" w:firstLine="720"/>
        <w:rPr>
          <w:sz w:val="21"/>
        </w:rPr>
      </w:pPr>
      <w:r>
        <w:rPr>
          <w:color w:val="1E1916"/>
          <w:sz w:val="21"/>
        </w:rPr>
        <w:t xml:space="preserve">АЗС, розміщують поза межами червоних ліній вулиць або частково в їх межах, якщо </w:t>
      </w:r>
      <w:r>
        <w:rPr>
          <w:color w:val="1E1916"/>
          <w:spacing w:val="-2"/>
          <w:sz w:val="21"/>
        </w:rPr>
        <w:t>містобудівною документацією ця територія не передбачена до розширення проїзної</w:t>
      </w:r>
      <w:r>
        <w:rPr>
          <w:color w:val="1E1916"/>
          <w:spacing w:val="-4"/>
          <w:sz w:val="21"/>
        </w:rPr>
        <w:t xml:space="preserve"> </w:t>
      </w:r>
      <w:r>
        <w:rPr>
          <w:color w:val="1E1916"/>
          <w:spacing w:val="-2"/>
          <w:sz w:val="21"/>
        </w:rPr>
        <w:t xml:space="preserve">частини вулиці </w:t>
      </w:r>
      <w:r>
        <w:rPr>
          <w:color w:val="1E1916"/>
          <w:sz w:val="21"/>
        </w:rPr>
        <w:t>на перспективу.</w:t>
      </w:r>
    </w:p>
    <w:p w14:paraId="017F396F" w14:textId="1671C7CE" w:rsidR="000F5225" w:rsidRDefault="00446482" w:rsidP="006E0415">
      <w:pPr>
        <w:pStyle w:val="a6"/>
        <w:numPr>
          <w:ilvl w:val="2"/>
          <w:numId w:val="36"/>
        </w:numPr>
        <w:tabs>
          <w:tab w:val="left" w:pos="1296"/>
        </w:tabs>
        <w:spacing w:line="295" w:lineRule="auto"/>
        <w:ind w:left="0" w:firstLine="720"/>
        <w:rPr>
          <w:sz w:val="21"/>
        </w:rPr>
      </w:pPr>
      <w:r>
        <w:rPr>
          <w:color w:val="1E1916"/>
          <w:sz w:val="21"/>
        </w:rPr>
        <w:t>Під час проектування АЗС слід дотримуватися відстаней до шляхопроводів, мостів та залізничних</w:t>
      </w:r>
      <w:r>
        <w:rPr>
          <w:color w:val="1E1916"/>
          <w:spacing w:val="-8"/>
          <w:sz w:val="21"/>
        </w:rPr>
        <w:t xml:space="preserve"> </w:t>
      </w:r>
      <w:r>
        <w:rPr>
          <w:color w:val="1E1916"/>
          <w:sz w:val="21"/>
        </w:rPr>
        <w:t>переїздів,</w:t>
      </w:r>
      <w:r>
        <w:rPr>
          <w:color w:val="1E1916"/>
          <w:spacing w:val="-8"/>
          <w:sz w:val="21"/>
        </w:rPr>
        <w:t xml:space="preserve"> </w:t>
      </w:r>
      <w:r>
        <w:rPr>
          <w:color w:val="1E1916"/>
          <w:sz w:val="21"/>
        </w:rPr>
        <w:t>установлених</w:t>
      </w:r>
      <w:r>
        <w:rPr>
          <w:color w:val="1E1916"/>
          <w:spacing w:val="-9"/>
          <w:sz w:val="21"/>
        </w:rPr>
        <w:t xml:space="preserve"> </w:t>
      </w:r>
      <w:hyperlink r:id="rId180" w:history="1">
        <w:r w:rsidRPr="006E07C6">
          <w:rPr>
            <w:rStyle w:val="af1"/>
            <w:sz w:val="21"/>
          </w:rPr>
          <w:t>ДБН</w:t>
        </w:r>
        <w:r w:rsidRPr="006E07C6">
          <w:rPr>
            <w:rStyle w:val="af1"/>
            <w:spacing w:val="-8"/>
            <w:sz w:val="21"/>
          </w:rPr>
          <w:t xml:space="preserve"> </w:t>
        </w:r>
        <w:r w:rsidRPr="006E07C6">
          <w:rPr>
            <w:rStyle w:val="af1"/>
            <w:sz w:val="21"/>
          </w:rPr>
          <w:t>В.2.3-4</w:t>
        </w:r>
      </w:hyperlink>
      <w:r>
        <w:rPr>
          <w:color w:val="1E1916"/>
          <w:sz w:val="21"/>
        </w:rPr>
        <w:t>,</w:t>
      </w:r>
      <w:r>
        <w:rPr>
          <w:color w:val="1E1916"/>
          <w:spacing w:val="-6"/>
          <w:sz w:val="21"/>
        </w:rPr>
        <w:t xml:space="preserve"> </w:t>
      </w:r>
      <w:r>
        <w:rPr>
          <w:color w:val="1E1916"/>
          <w:sz w:val="21"/>
        </w:rPr>
        <w:t>та</w:t>
      </w:r>
      <w:r>
        <w:rPr>
          <w:color w:val="1E1916"/>
          <w:spacing w:val="-8"/>
          <w:sz w:val="21"/>
        </w:rPr>
        <w:t xml:space="preserve"> </w:t>
      </w:r>
      <w:r>
        <w:rPr>
          <w:color w:val="1E1916"/>
          <w:sz w:val="21"/>
        </w:rPr>
        <w:t>відстаней</w:t>
      </w:r>
      <w:r>
        <w:rPr>
          <w:color w:val="1E1916"/>
          <w:spacing w:val="-8"/>
          <w:sz w:val="21"/>
        </w:rPr>
        <w:t xml:space="preserve"> </w:t>
      </w:r>
      <w:r>
        <w:rPr>
          <w:color w:val="1E1916"/>
          <w:sz w:val="21"/>
        </w:rPr>
        <w:t>до</w:t>
      </w:r>
      <w:r>
        <w:rPr>
          <w:color w:val="1E1916"/>
          <w:spacing w:val="-8"/>
          <w:sz w:val="21"/>
        </w:rPr>
        <w:t xml:space="preserve"> </w:t>
      </w:r>
      <w:r>
        <w:rPr>
          <w:color w:val="1E1916"/>
          <w:sz w:val="21"/>
        </w:rPr>
        <w:t>повітрозабірних</w:t>
      </w:r>
      <w:r>
        <w:rPr>
          <w:color w:val="1E1916"/>
          <w:spacing w:val="-9"/>
          <w:sz w:val="21"/>
        </w:rPr>
        <w:t xml:space="preserve"> </w:t>
      </w:r>
      <w:r>
        <w:rPr>
          <w:color w:val="1E1916"/>
          <w:sz w:val="21"/>
        </w:rPr>
        <w:t xml:space="preserve">(повітровипускних) кіосків вентиляції метрополітену, установлених </w:t>
      </w:r>
      <w:hyperlink r:id="rId181" w:history="1">
        <w:r w:rsidRPr="006E07C6">
          <w:rPr>
            <w:rStyle w:val="af1"/>
            <w:sz w:val="21"/>
          </w:rPr>
          <w:t>ДБН В.2.3-7</w:t>
        </w:r>
      </w:hyperlink>
      <w:r>
        <w:rPr>
          <w:color w:val="1E1916"/>
          <w:sz w:val="21"/>
        </w:rPr>
        <w:t>.</w:t>
      </w:r>
    </w:p>
    <w:p w14:paraId="08CB11EC" w14:textId="3E9AF43D" w:rsidR="000F5225" w:rsidRDefault="00446482" w:rsidP="006E0415">
      <w:pPr>
        <w:pStyle w:val="a6"/>
        <w:numPr>
          <w:ilvl w:val="2"/>
          <w:numId w:val="36"/>
        </w:numPr>
        <w:tabs>
          <w:tab w:val="left" w:pos="1294"/>
        </w:tabs>
        <w:spacing w:line="295" w:lineRule="auto"/>
        <w:ind w:left="0" w:firstLine="720"/>
        <w:rPr>
          <w:sz w:val="21"/>
        </w:rPr>
      </w:pPr>
      <w:r>
        <w:rPr>
          <w:color w:val="1E1916"/>
          <w:sz w:val="21"/>
        </w:rPr>
        <w:t>Під</w:t>
      </w:r>
      <w:r>
        <w:rPr>
          <w:color w:val="1E1916"/>
          <w:spacing w:val="-5"/>
          <w:sz w:val="21"/>
        </w:rPr>
        <w:t xml:space="preserve"> </w:t>
      </w:r>
      <w:r>
        <w:rPr>
          <w:color w:val="1E1916"/>
          <w:sz w:val="21"/>
        </w:rPr>
        <w:t>час</w:t>
      </w:r>
      <w:r>
        <w:rPr>
          <w:color w:val="1E1916"/>
          <w:spacing w:val="-3"/>
          <w:sz w:val="21"/>
        </w:rPr>
        <w:t xml:space="preserve"> </w:t>
      </w:r>
      <w:r>
        <w:rPr>
          <w:color w:val="1E1916"/>
          <w:sz w:val="21"/>
        </w:rPr>
        <w:t>розміщення</w:t>
      </w:r>
      <w:r>
        <w:rPr>
          <w:color w:val="1E1916"/>
          <w:spacing w:val="-5"/>
          <w:sz w:val="21"/>
        </w:rPr>
        <w:t xml:space="preserve"> </w:t>
      </w:r>
      <w:r>
        <w:rPr>
          <w:color w:val="1E1916"/>
          <w:sz w:val="21"/>
        </w:rPr>
        <w:t>АЗС</w:t>
      </w:r>
      <w:r>
        <w:rPr>
          <w:color w:val="1E1916"/>
          <w:spacing w:val="-5"/>
          <w:sz w:val="21"/>
        </w:rPr>
        <w:t xml:space="preserve"> </w:t>
      </w:r>
      <w:r>
        <w:rPr>
          <w:color w:val="1E1916"/>
          <w:sz w:val="21"/>
        </w:rPr>
        <w:t>поблизу</w:t>
      </w:r>
      <w:r>
        <w:rPr>
          <w:color w:val="1E1916"/>
          <w:spacing w:val="-5"/>
          <w:sz w:val="21"/>
        </w:rPr>
        <w:t xml:space="preserve"> </w:t>
      </w:r>
      <w:r>
        <w:rPr>
          <w:color w:val="1E1916"/>
          <w:sz w:val="21"/>
        </w:rPr>
        <w:t>лісових</w:t>
      </w:r>
      <w:r>
        <w:rPr>
          <w:color w:val="1E1916"/>
          <w:spacing w:val="-5"/>
          <w:sz w:val="21"/>
        </w:rPr>
        <w:t xml:space="preserve"> </w:t>
      </w:r>
      <w:r>
        <w:rPr>
          <w:color w:val="1E1916"/>
          <w:sz w:val="21"/>
        </w:rPr>
        <w:t>ділянок</w:t>
      </w:r>
      <w:r>
        <w:rPr>
          <w:color w:val="1E1916"/>
          <w:spacing w:val="-5"/>
          <w:sz w:val="21"/>
        </w:rPr>
        <w:t xml:space="preserve"> </w:t>
      </w:r>
      <w:r>
        <w:rPr>
          <w:color w:val="1E1916"/>
          <w:sz w:val="21"/>
        </w:rPr>
        <w:t>(у</w:t>
      </w:r>
      <w:r>
        <w:rPr>
          <w:color w:val="1E1916"/>
          <w:spacing w:val="-5"/>
          <w:sz w:val="21"/>
        </w:rPr>
        <w:t xml:space="preserve"> </w:t>
      </w:r>
      <w:r>
        <w:rPr>
          <w:color w:val="1E1916"/>
          <w:sz w:val="21"/>
        </w:rPr>
        <w:t>тому</w:t>
      </w:r>
      <w:r>
        <w:rPr>
          <w:color w:val="1E1916"/>
          <w:spacing w:val="-5"/>
          <w:sz w:val="21"/>
        </w:rPr>
        <w:t xml:space="preserve"> </w:t>
      </w:r>
      <w:r>
        <w:rPr>
          <w:color w:val="1E1916"/>
          <w:sz w:val="21"/>
        </w:rPr>
        <w:t>числі</w:t>
      </w:r>
      <w:r>
        <w:rPr>
          <w:color w:val="1E1916"/>
          <w:spacing w:val="-5"/>
          <w:sz w:val="21"/>
        </w:rPr>
        <w:t xml:space="preserve"> </w:t>
      </w:r>
      <w:r>
        <w:rPr>
          <w:color w:val="1E1916"/>
          <w:sz w:val="21"/>
        </w:rPr>
        <w:t>парків,</w:t>
      </w:r>
      <w:r>
        <w:rPr>
          <w:color w:val="1E1916"/>
          <w:spacing w:val="-5"/>
          <w:sz w:val="21"/>
        </w:rPr>
        <w:t xml:space="preserve"> </w:t>
      </w:r>
      <w:r>
        <w:rPr>
          <w:color w:val="1E1916"/>
          <w:sz w:val="21"/>
        </w:rPr>
        <w:t>скверів),</w:t>
      </w:r>
      <w:r>
        <w:rPr>
          <w:color w:val="1E1916"/>
          <w:spacing w:val="-5"/>
          <w:sz w:val="21"/>
        </w:rPr>
        <w:t xml:space="preserve"> </w:t>
      </w:r>
      <w:r>
        <w:rPr>
          <w:color w:val="1E1916"/>
          <w:sz w:val="21"/>
        </w:rPr>
        <w:t xml:space="preserve">насаджень і посівів сільськогосподарських культур, де можливе поширення вогню, по периметру меж </w:t>
      </w:r>
      <w:r>
        <w:rPr>
          <w:color w:val="1E1916"/>
          <w:spacing w:val="-2"/>
          <w:sz w:val="21"/>
        </w:rPr>
        <w:t>території</w:t>
      </w:r>
      <w:r>
        <w:rPr>
          <w:color w:val="1E1916"/>
          <w:spacing w:val="-5"/>
          <w:sz w:val="21"/>
        </w:rPr>
        <w:t xml:space="preserve"> </w:t>
      </w:r>
      <w:r>
        <w:rPr>
          <w:color w:val="1E1916"/>
          <w:spacing w:val="-2"/>
          <w:sz w:val="21"/>
        </w:rPr>
        <w:t>АЗС</w:t>
      </w:r>
      <w:r>
        <w:rPr>
          <w:color w:val="1E1916"/>
          <w:spacing w:val="-5"/>
          <w:sz w:val="21"/>
        </w:rPr>
        <w:t xml:space="preserve"> </w:t>
      </w:r>
      <w:r>
        <w:rPr>
          <w:color w:val="1E1916"/>
          <w:spacing w:val="-2"/>
          <w:sz w:val="21"/>
        </w:rPr>
        <w:t>необхідно</w:t>
      </w:r>
      <w:r>
        <w:rPr>
          <w:color w:val="1E1916"/>
          <w:spacing w:val="-5"/>
          <w:sz w:val="21"/>
        </w:rPr>
        <w:t xml:space="preserve"> </w:t>
      </w:r>
      <w:r>
        <w:rPr>
          <w:color w:val="1E1916"/>
          <w:spacing w:val="-2"/>
          <w:sz w:val="21"/>
        </w:rPr>
        <w:t>передбачати</w:t>
      </w:r>
      <w:r>
        <w:rPr>
          <w:color w:val="1E1916"/>
          <w:spacing w:val="-5"/>
          <w:sz w:val="21"/>
        </w:rPr>
        <w:t xml:space="preserve"> </w:t>
      </w:r>
      <w:r>
        <w:rPr>
          <w:color w:val="1E1916"/>
          <w:spacing w:val="-2"/>
          <w:sz w:val="21"/>
        </w:rPr>
        <w:t>наземне</w:t>
      </w:r>
      <w:r>
        <w:rPr>
          <w:color w:val="1E1916"/>
          <w:spacing w:val="-5"/>
          <w:sz w:val="21"/>
        </w:rPr>
        <w:t xml:space="preserve"> </w:t>
      </w:r>
      <w:r>
        <w:rPr>
          <w:color w:val="1E1916"/>
          <w:spacing w:val="-2"/>
          <w:sz w:val="21"/>
        </w:rPr>
        <w:t>покриття,</w:t>
      </w:r>
      <w:r>
        <w:rPr>
          <w:color w:val="1E1916"/>
          <w:spacing w:val="-5"/>
          <w:sz w:val="21"/>
        </w:rPr>
        <w:t xml:space="preserve"> </w:t>
      </w:r>
      <w:r>
        <w:rPr>
          <w:color w:val="1E1916"/>
          <w:spacing w:val="-2"/>
          <w:sz w:val="21"/>
        </w:rPr>
        <w:t>що</w:t>
      </w:r>
      <w:r>
        <w:rPr>
          <w:color w:val="1E1916"/>
          <w:spacing w:val="-5"/>
          <w:sz w:val="21"/>
        </w:rPr>
        <w:t xml:space="preserve"> </w:t>
      </w:r>
      <w:r>
        <w:rPr>
          <w:color w:val="1E1916"/>
          <w:spacing w:val="-2"/>
          <w:sz w:val="21"/>
        </w:rPr>
        <w:t>не</w:t>
      </w:r>
      <w:r>
        <w:rPr>
          <w:color w:val="1E1916"/>
          <w:spacing w:val="-5"/>
          <w:sz w:val="21"/>
        </w:rPr>
        <w:t xml:space="preserve"> </w:t>
      </w:r>
      <w:r>
        <w:rPr>
          <w:color w:val="1E1916"/>
          <w:spacing w:val="-2"/>
          <w:sz w:val="21"/>
        </w:rPr>
        <w:t>поширює</w:t>
      </w:r>
      <w:r>
        <w:rPr>
          <w:color w:val="1E1916"/>
          <w:spacing w:val="-5"/>
          <w:sz w:val="21"/>
        </w:rPr>
        <w:t xml:space="preserve"> </w:t>
      </w:r>
      <w:r>
        <w:rPr>
          <w:color w:val="1E1916"/>
          <w:spacing w:val="-2"/>
          <w:sz w:val="21"/>
        </w:rPr>
        <w:t>полум’я по</w:t>
      </w:r>
      <w:r>
        <w:rPr>
          <w:color w:val="1E1916"/>
          <w:spacing w:val="-5"/>
          <w:sz w:val="21"/>
        </w:rPr>
        <w:t xml:space="preserve"> </w:t>
      </w:r>
      <w:r>
        <w:rPr>
          <w:color w:val="1E1916"/>
          <w:spacing w:val="-2"/>
          <w:sz w:val="21"/>
        </w:rPr>
        <w:t>своїй</w:t>
      </w:r>
      <w:r>
        <w:rPr>
          <w:color w:val="1E1916"/>
          <w:spacing w:val="-5"/>
          <w:sz w:val="21"/>
        </w:rPr>
        <w:t xml:space="preserve"> </w:t>
      </w:r>
      <w:r>
        <w:rPr>
          <w:color w:val="1E1916"/>
          <w:spacing w:val="-2"/>
          <w:sz w:val="21"/>
        </w:rPr>
        <w:t xml:space="preserve">поверхні, </w:t>
      </w:r>
      <w:r>
        <w:rPr>
          <w:color w:val="1E1916"/>
          <w:sz w:val="21"/>
        </w:rPr>
        <w:t>або зорану земельну смугу завширшки не менше як 5 м.</w:t>
      </w:r>
    </w:p>
    <w:p w14:paraId="717B3FDB" w14:textId="77777777" w:rsidR="000F5225" w:rsidRDefault="00446482" w:rsidP="00C07E24">
      <w:pPr>
        <w:pStyle w:val="a3"/>
        <w:spacing w:line="295" w:lineRule="auto"/>
        <w:ind w:left="0" w:firstLine="720"/>
      </w:pPr>
      <w:r>
        <w:rPr>
          <w:color w:val="1E1916"/>
        </w:rPr>
        <w:t>Відстань</w:t>
      </w:r>
      <w:r>
        <w:rPr>
          <w:color w:val="1E1916"/>
          <w:spacing w:val="-11"/>
        </w:rPr>
        <w:t xml:space="preserve"> </w:t>
      </w:r>
      <w:r>
        <w:rPr>
          <w:color w:val="1E1916"/>
        </w:rPr>
        <w:t>від</w:t>
      </w:r>
      <w:r>
        <w:rPr>
          <w:color w:val="1E1916"/>
          <w:spacing w:val="-11"/>
        </w:rPr>
        <w:t xml:space="preserve"> </w:t>
      </w:r>
      <w:r>
        <w:rPr>
          <w:color w:val="1E1916"/>
        </w:rPr>
        <w:t>АЗС</w:t>
      </w:r>
      <w:r>
        <w:rPr>
          <w:color w:val="1E1916"/>
          <w:spacing w:val="-11"/>
        </w:rPr>
        <w:t xml:space="preserve"> </w:t>
      </w:r>
      <w:r>
        <w:rPr>
          <w:color w:val="1E1916"/>
        </w:rPr>
        <w:t>до</w:t>
      </w:r>
      <w:r>
        <w:rPr>
          <w:color w:val="1E1916"/>
          <w:spacing w:val="-11"/>
        </w:rPr>
        <w:t xml:space="preserve"> </w:t>
      </w:r>
      <w:r>
        <w:rPr>
          <w:color w:val="1E1916"/>
        </w:rPr>
        <w:t>посівів</w:t>
      </w:r>
      <w:r>
        <w:rPr>
          <w:color w:val="1E1916"/>
          <w:spacing w:val="-11"/>
        </w:rPr>
        <w:t xml:space="preserve"> </w:t>
      </w:r>
      <w:r>
        <w:rPr>
          <w:color w:val="1E1916"/>
        </w:rPr>
        <w:t>сільськогосподарських</w:t>
      </w:r>
      <w:r>
        <w:rPr>
          <w:color w:val="1E1916"/>
          <w:spacing w:val="-10"/>
        </w:rPr>
        <w:t xml:space="preserve"> </w:t>
      </w:r>
      <w:r>
        <w:rPr>
          <w:color w:val="1E1916"/>
        </w:rPr>
        <w:t>культур</w:t>
      </w:r>
      <w:r>
        <w:rPr>
          <w:color w:val="1E1916"/>
          <w:spacing w:val="-11"/>
        </w:rPr>
        <w:t xml:space="preserve"> </w:t>
      </w:r>
      <w:r>
        <w:rPr>
          <w:color w:val="1E1916"/>
        </w:rPr>
        <w:t>слід</w:t>
      </w:r>
      <w:r>
        <w:rPr>
          <w:color w:val="1E1916"/>
          <w:spacing w:val="-11"/>
        </w:rPr>
        <w:t xml:space="preserve"> </w:t>
      </w:r>
      <w:r>
        <w:rPr>
          <w:color w:val="1E1916"/>
        </w:rPr>
        <w:t>визначати</w:t>
      </w:r>
      <w:r>
        <w:rPr>
          <w:color w:val="1E1916"/>
          <w:spacing w:val="-11"/>
        </w:rPr>
        <w:t xml:space="preserve"> </w:t>
      </w:r>
      <w:r>
        <w:rPr>
          <w:color w:val="1E1916"/>
        </w:rPr>
        <w:t>не</w:t>
      </w:r>
      <w:r>
        <w:rPr>
          <w:color w:val="1E1916"/>
          <w:spacing w:val="-11"/>
        </w:rPr>
        <w:t xml:space="preserve"> </w:t>
      </w:r>
      <w:r>
        <w:rPr>
          <w:color w:val="1E1916"/>
        </w:rPr>
        <w:t>менше</w:t>
      </w:r>
      <w:r>
        <w:rPr>
          <w:color w:val="1E1916"/>
          <w:spacing w:val="-11"/>
        </w:rPr>
        <w:t xml:space="preserve"> </w:t>
      </w:r>
      <w:r>
        <w:rPr>
          <w:color w:val="1E1916"/>
        </w:rPr>
        <w:t>30</w:t>
      </w:r>
      <w:r>
        <w:rPr>
          <w:color w:val="1E1916"/>
          <w:spacing w:val="-10"/>
        </w:rPr>
        <w:t xml:space="preserve"> </w:t>
      </w:r>
      <w:r>
        <w:rPr>
          <w:color w:val="1E1916"/>
          <w:spacing w:val="-5"/>
        </w:rPr>
        <w:t>м.</w:t>
      </w:r>
    </w:p>
    <w:p w14:paraId="204DB7F3" w14:textId="77777777" w:rsidR="000F5225" w:rsidRDefault="00446482" w:rsidP="006E0415">
      <w:pPr>
        <w:pStyle w:val="a6"/>
        <w:numPr>
          <w:ilvl w:val="2"/>
          <w:numId w:val="36"/>
        </w:numPr>
        <w:tabs>
          <w:tab w:val="left" w:pos="1292"/>
        </w:tabs>
        <w:spacing w:line="295" w:lineRule="auto"/>
        <w:ind w:left="0" w:firstLine="720"/>
        <w:rPr>
          <w:sz w:val="21"/>
        </w:rPr>
      </w:pPr>
      <w:r>
        <w:rPr>
          <w:color w:val="1E1916"/>
          <w:spacing w:val="-2"/>
          <w:sz w:val="21"/>
        </w:rPr>
        <w:t>АЗС</w:t>
      </w:r>
      <w:r>
        <w:rPr>
          <w:color w:val="1E1916"/>
          <w:spacing w:val="-7"/>
          <w:sz w:val="21"/>
        </w:rPr>
        <w:t xml:space="preserve"> </w:t>
      </w:r>
      <w:r>
        <w:rPr>
          <w:color w:val="1E1916"/>
          <w:spacing w:val="-2"/>
          <w:sz w:val="21"/>
        </w:rPr>
        <w:t>можуть</w:t>
      </w:r>
      <w:r>
        <w:rPr>
          <w:color w:val="1E1916"/>
          <w:spacing w:val="-7"/>
          <w:sz w:val="21"/>
        </w:rPr>
        <w:t xml:space="preserve"> </w:t>
      </w:r>
      <w:r>
        <w:rPr>
          <w:color w:val="1E1916"/>
          <w:spacing w:val="-2"/>
          <w:sz w:val="21"/>
        </w:rPr>
        <w:t>бути</w:t>
      </w:r>
      <w:r>
        <w:rPr>
          <w:color w:val="1E1916"/>
          <w:spacing w:val="-5"/>
          <w:sz w:val="21"/>
        </w:rPr>
        <w:t xml:space="preserve"> </w:t>
      </w:r>
      <w:r>
        <w:rPr>
          <w:color w:val="1E1916"/>
          <w:spacing w:val="-2"/>
          <w:sz w:val="21"/>
        </w:rPr>
        <w:t>з</w:t>
      </w:r>
      <w:r>
        <w:rPr>
          <w:color w:val="1E1916"/>
          <w:spacing w:val="-7"/>
          <w:sz w:val="21"/>
        </w:rPr>
        <w:t xml:space="preserve"> </w:t>
      </w:r>
      <w:r>
        <w:rPr>
          <w:color w:val="1E1916"/>
          <w:spacing w:val="-2"/>
          <w:sz w:val="21"/>
        </w:rPr>
        <w:t>підземним</w:t>
      </w:r>
      <w:r>
        <w:rPr>
          <w:color w:val="1E1916"/>
          <w:spacing w:val="-7"/>
          <w:sz w:val="21"/>
        </w:rPr>
        <w:t xml:space="preserve"> </w:t>
      </w:r>
      <w:r>
        <w:rPr>
          <w:color w:val="1E1916"/>
          <w:spacing w:val="-2"/>
          <w:sz w:val="21"/>
        </w:rPr>
        <w:t>або</w:t>
      </w:r>
      <w:r>
        <w:rPr>
          <w:color w:val="1E1916"/>
          <w:spacing w:val="-6"/>
          <w:sz w:val="21"/>
        </w:rPr>
        <w:t xml:space="preserve"> </w:t>
      </w:r>
      <w:r>
        <w:rPr>
          <w:color w:val="1E1916"/>
          <w:spacing w:val="-2"/>
          <w:sz w:val="21"/>
        </w:rPr>
        <w:t>наземним</w:t>
      </w:r>
      <w:r>
        <w:rPr>
          <w:color w:val="1E1916"/>
          <w:spacing w:val="-7"/>
          <w:sz w:val="21"/>
        </w:rPr>
        <w:t xml:space="preserve"> </w:t>
      </w:r>
      <w:r>
        <w:rPr>
          <w:color w:val="1E1916"/>
          <w:spacing w:val="-2"/>
          <w:sz w:val="21"/>
        </w:rPr>
        <w:t>розміщенням</w:t>
      </w:r>
      <w:r>
        <w:rPr>
          <w:color w:val="1E1916"/>
          <w:spacing w:val="-7"/>
          <w:sz w:val="21"/>
        </w:rPr>
        <w:t xml:space="preserve"> </w:t>
      </w:r>
      <w:r>
        <w:rPr>
          <w:color w:val="1E1916"/>
          <w:spacing w:val="-2"/>
          <w:sz w:val="21"/>
        </w:rPr>
        <w:t>резервуарів.</w:t>
      </w:r>
    </w:p>
    <w:p w14:paraId="6096990D" w14:textId="1537F895" w:rsidR="000F5225" w:rsidRDefault="00446482" w:rsidP="003525A9">
      <w:pPr>
        <w:pStyle w:val="a3"/>
        <w:spacing w:line="295" w:lineRule="auto"/>
        <w:ind w:left="0" w:firstLine="0"/>
      </w:pPr>
      <w:r>
        <w:rPr>
          <w:color w:val="1E1916"/>
        </w:rPr>
        <w:t xml:space="preserve">У центральних щільно забудованих районах міст з населенням 250 тис.осіб. і більше </w:t>
      </w:r>
      <w:r>
        <w:rPr>
          <w:color w:val="1E1916"/>
        </w:rPr>
        <w:lastRenderedPageBreak/>
        <w:t>допускається розміщення нових АЗС лише малої потужності з підземним розташуванням резервуарів типів "А" і "Б" без пунктів технічного обслуговування.</w:t>
      </w:r>
    </w:p>
    <w:p w14:paraId="0C7A7545" w14:textId="77777777" w:rsidR="000F5225" w:rsidRDefault="00446482" w:rsidP="00C07E24">
      <w:pPr>
        <w:pStyle w:val="a3"/>
        <w:spacing w:line="295" w:lineRule="auto"/>
        <w:ind w:left="0" w:firstLine="720"/>
      </w:pPr>
      <w:r>
        <w:rPr>
          <w:color w:val="1E1916"/>
        </w:rPr>
        <w:t>При розміщенні в межах населених пунктів АЗС типу "В" максимальна сумарна місткість наземних резервуарів для зберігання рідкого палива не повинна перевищувати 80 м</w:t>
      </w:r>
      <w:r>
        <w:rPr>
          <w:color w:val="1E1916"/>
          <w:vertAlign w:val="superscript"/>
        </w:rPr>
        <w:t>3</w:t>
      </w:r>
      <w:r>
        <w:rPr>
          <w:color w:val="1E1916"/>
        </w:rPr>
        <w:t>.</w:t>
      </w:r>
    </w:p>
    <w:p w14:paraId="50F1A0F9" w14:textId="1C544572" w:rsidR="000F5225" w:rsidRDefault="00446482" w:rsidP="00C07E24">
      <w:pPr>
        <w:pStyle w:val="a3"/>
        <w:spacing w:line="295" w:lineRule="auto"/>
        <w:ind w:left="0" w:firstLine="720"/>
      </w:pPr>
      <w:r>
        <w:rPr>
          <w:color w:val="1E1916"/>
        </w:rPr>
        <w:t>АЗС типів "А" і "Б" ІІІ категорії слід розміщувати у промислових та комунальних зонах, санiтарно-захисних зонах об’єктів.</w:t>
      </w:r>
    </w:p>
    <w:p w14:paraId="56BC274E" w14:textId="539A712B" w:rsidR="000F5225" w:rsidRDefault="00446482" w:rsidP="00C07E24">
      <w:pPr>
        <w:pStyle w:val="a3"/>
        <w:spacing w:line="295" w:lineRule="auto"/>
        <w:ind w:left="0" w:firstLine="720"/>
      </w:pPr>
      <w:r>
        <w:rPr>
          <w:color w:val="1E1916"/>
        </w:rPr>
        <w:t>Застосування</w:t>
      </w:r>
      <w:r>
        <w:rPr>
          <w:color w:val="1E1916"/>
          <w:spacing w:val="-9"/>
        </w:rPr>
        <w:t xml:space="preserve"> </w:t>
      </w:r>
      <w:r>
        <w:rPr>
          <w:color w:val="1E1916"/>
        </w:rPr>
        <w:t>контейнерних</w:t>
      </w:r>
      <w:r>
        <w:rPr>
          <w:color w:val="1E1916"/>
          <w:spacing w:val="-11"/>
        </w:rPr>
        <w:t xml:space="preserve"> </w:t>
      </w:r>
      <w:r>
        <w:rPr>
          <w:color w:val="1E1916"/>
        </w:rPr>
        <w:t>АЗС</w:t>
      </w:r>
      <w:r>
        <w:rPr>
          <w:color w:val="1E1916"/>
          <w:spacing w:val="-11"/>
        </w:rPr>
        <w:t xml:space="preserve"> </w:t>
      </w:r>
      <w:r>
        <w:rPr>
          <w:color w:val="1E1916"/>
        </w:rPr>
        <w:t>малої</w:t>
      </w:r>
      <w:r>
        <w:rPr>
          <w:color w:val="1E1916"/>
          <w:spacing w:val="-11"/>
        </w:rPr>
        <w:t xml:space="preserve"> </w:t>
      </w:r>
      <w:r>
        <w:rPr>
          <w:color w:val="1E1916"/>
        </w:rPr>
        <w:t>та</w:t>
      </w:r>
      <w:r>
        <w:rPr>
          <w:color w:val="1E1916"/>
          <w:spacing w:val="-11"/>
        </w:rPr>
        <w:t xml:space="preserve"> </w:t>
      </w:r>
      <w:r>
        <w:rPr>
          <w:color w:val="1E1916"/>
        </w:rPr>
        <w:t>середньої</w:t>
      </w:r>
      <w:r>
        <w:rPr>
          <w:color w:val="1E1916"/>
          <w:spacing w:val="-11"/>
        </w:rPr>
        <w:t xml:space="preserve"> </w:t>
      </w:r>
      <w:r>
        <w:rPr>
          <w:color w:val="1E1916"/>
        </w:rPr>
        <w:t>потужності</w:t>
      </w:r>
      <w:r>
        <w:rPr>
          <w:color w:val="1E1916"/>
          <w:spacing w:val="-11"/>
        </w:rPr>
        <w:t xml:space="preserve"> </w:t>
      </w:r>
      <w:r>
        <w:rPr>
          <w:color w:val="1E1916"/>
        </w:rPr>
        <w:t>типу</w:t>
      </w:r>
      <w:r>
        <w:rPr>
          <w:color w:val="1E1916"/>
          <w:spacing w:val="-11"/>
        </w:rPr>
        <w:t xml:space="preserve"> </w:t>
      </w:r>
      <w:r>
        <w:rPr>
          <w:color w:val="1E1916"/>
        </w:rPr>
        <w:t>"Г"</w:t>
      </w:r>
      <w:r>
        <w:rPr>
          <w:color w:val="1E1916"/>
          <w:spacing w:val="-11"/>
        </w:rPr>
        <w:t xml:space="preserve"> </w:t>
      </w:r>
      <w:r>
        <w:rPr>
          <w:color w:val="1E1916"/>
        </w:rPr>
        <w:t>допускається</w:t>
      </w:r>
      <w:r>
        <w:rPr>
          <w:color w:val="1E1916"/>
          <w:spacing w:val="-11"/>
        </w:rPr>
        <w:t xml:space="preserve"> </w:t>
      </w:r>
      <w:r>
        <w:rPr>
          <w:color w:val="1E1916"/>
        </w:rPr>
        <w:t>в</w:t>
      </w:r>
      <w:r>
        <w:rPr>
          <w:color w:val="1E1916"/>
          <w:spacing w:val="-9"/>
        </w:rPr>
        <w:t xml:space="preserve"> </w:t>
      </w:r>
      <w:r>
        <w:rPr>
          <w:color w:val="1E1916"/>
        </w:rPr>
        <w:t>межах населених пунктів на земельних ділянках автогосподарств, промислових підприємств, гаражних кооперативів,</w:t>
      </w:r>
      <w:r>
        <w:rPr>
          <w:color w:val="1E1916"/>
          <w:spacing w:val="-14"/>
        </w:rPr>
        <w:t xml:space="preserve"> </w:t>
      </w:r>
      <w:r>
        <w:rPr>
          <w:color w:val="1E1916"/>
        </w:rPr>
        <w:t>стоянок</w:t>
      </w:r>
      <w:r>
        <w:rPr>
          <w:color w:val="1E1916"/>
          <w:spacing w:val="-14"/>
        </w:rPr>
        <w:t xml:space="preserve"> </w:t>
      </w:r>
      <w:r>
        <w:rPr>
          <w:color w:val="1E1916"/>
        </w:rPr>
        <w:t>автомобілів,</w:t>
      </w:r>
      <w:r>
        <w:rPr>
          <w:color w:val="1E1916"/>
          <w:spacing w:val="-14"/>
        </w:rPr>
        <w:t xml:space="preserve"> </w:t>
      </w:r>
      <w:r>
        <w:rPr>
          <w:color w:val="1E1916"/>
        </w:rPr>
        <w:t>моторних</w:t>
      </w:r>
      <w:r>
        <w:rPr>
          <w:color w:val="1E1916"/>
          <w:spacing w:val="-14"/>
        </w:rPr>
        <w:t xml:space="preserve"> </w:t>
      </w:r>
      <w:r>
        <w:rPr>
          <w:color w:val="1E1916"/>
        </w:rPr>
        <w:t>човнів</w:t>
      </w:r>
      <w:r>
        <w:rPr>
          <w:color w:val="1E1916"/>
          <w:spacing w:val="-14"/>
        </w:rPr>
        <w:t xml:space="preserve"> </w:t>
      </w:r>
      <w:r>
        <w:rPr>
          <w:color w:val="1E1916"/>
        </w:rPr>
        <w:t>і</w:t>
      </w:r>
      <w:r>
        <w:rPr>
          <w:color w:val="1E1916"/>
          <w:spacing w:val="-14"/>
        </w:rPr>
        <w:t xml:space="preserve"> </w:t>
      </w:r>
      <w:r>
        <w:rPr>
          <w:color w:val="1E1916"/>
        </w:rPr>
        <w:t>катерів,</w:t>
      </w:r>
      <w:r>
        <w:rPr>
          <w:color w:val="1E1916"/>
          <w:spacing w:val="-14"/>
        </w:rPr>
        <w:t xml:space="preserve"> </w:t>
      </w:r>
      <w:r>
        <w:rPr>
          <w:color w:val="1E1916"/>
        </w:rPr>
        <w:t>на</w:t>
      </w:r>
      <w:r>
        <w:rPr>
          <w:color w:val="1E1916"/>
          <w:spacing w:val="-14"/>
        </w:rPr>
        <w:t xml:space="preserve"> </w:t>
      </w:r>
      <w:r>
        <w:rPr>
          <w:color w:val="1E1916"/>
        </w:rPr>
        <w:t>пристанях</w:t>
      </w:r>
      <w:r>
        <w:rPr>
          <w:color w:val="1E1916"/>
          <w:spacing w:val="-14"/>
        </w:rPr>
        <w:t xml:space="preserve"> </w:t>
      </w:r>
      <w:r>
        <w:rPr>
          <w:color w:val="1E1916"/>
        </w:rPr>
        <w:t>з</w:t>
      </w:r>
      <w:r>
        <w:rPr>
          <w:color w:val="1E1916"/>
          <w:spacing w:val="-14"/>
        </w:rPr>
        <w:t xml:space="preserve"> </w:t>
      </w:r>
      <w:r>
        <w:rPr>
          <w:color w:val="1E1916"/>
        </w:rPr>
        <w:t>дотриманням</w:t>
      </w:r>
      <w:r>
        <w:rPr>
          <w:color w:val="1E1916"/>
          <w:spacing w:val="-14"/>
        </w:rPr>
        <w:t xml:space="preserve"> </w:t>
      </w:r>
      <w:r>
        <w:rPr>
          <w:color w:val="1E1916"/>
        </w:rPr>
        <w:t>санітарних розривів та протипожежних відстаней (враховуючи обмежену кількість транспортних засобів, які обслуговуються АЗС).</w:t>
      </w:r>
    </w:p>
    <w:p w14:paraId="0B3CC3B7" w14:textId="77777777" w:rsidR="000F5225" w:rsidRDefault="00446482" w:rsidP="00C07E24">
      <w:pPr>
        <w:pStyle w:val="a3"/>
        <w:spacing w:line="295" w:lineRule="auto"/>
        <w:ind w:left="0" w:firstLine="720"/>
      </w:pPr>
      <w:r>
        <w:rPr>
          <w:color w:val="1E1916"/>
        </w:rPr>
        <w:t xml:space="preserve">Улаштування АЗС з підземними одностінними резервуарами в межах населених пунктів не </w:t>
      </w:r>
      <w:r>
        <w:rPr>
          <w:color w:val="1E1916"/>
          <w:spacing w:val="-2"/>
        </w:rPr>
        <w:t>допускається.</w:t>
      </w:r>
    </w:p>
    <w:p w14:paraId="352CF7EE" w14:textId="77777777" w:rsidR="000F5225" w:rsidRDefault="00446482" w:rsidP="006E0415">
      <w:pPr>
        <w:pStyle w:val="a6"/>
        <w:numPr>
          <w:ilvl w:val="2"/>
          <w:numId w:val="36"/>
        </w:numPr>
        <w:tabs>
          <w:tab w:val="left" w:pos="1852"/>
        </w:tabs>
        <w:spacing w:line="295" w:lineRule="auto"/>
        <w:ind w:left="0" w:firstLine="720"/>
        <w:rPr>
          <w:sz w:val="21"/>
        </w:rPr>
      </w:pPr>
      <w:r>
        <w:rPr>
          <w:color w:val="1E1916"/>
          <w:spacing w:val="-2"/>
          <w:sz w:val="21"/>
        </w:rPr>
        <w:t xml:space="preserve">Розміщення модульних АЗС з одностінними наземними резервуарами палива повинно </w:t>
      </w:r>
      <w:r>
        <w:rPr>
          <w:color w:val="1E1916"/>
          <w:sz w:val="21"/>
        </w:rPr>
        <w:t>відповідати таким вимогам:</w:t>
      </w:r>
    </w:p>
    <w:p w14:paraId="193044FF" w14:textId="148BCD8F" w:rsidR="000F5225" w:rsidRDefault="0090010C" w:rsidP="0090010C">
      <w:pPr>
        <w:pStyle w:val="a6"/>
        <w:tabs>
          <w:tab w:val="left" w:pos="284"/>
          <w:tab w:val="left" w:pos="1293"/>
        </w:tabs>
        <w:spacing w:line="295" w:lineRule="auto"/>
        <w:ind w:left="0" w:firstLine="426"/>
        <w:rPr>
          <w:sz w:val="21"/>
        </w:rPr>
      </w:pPr>
      <w:r>
        <w:rPr>
          <w:color w:val="1E1916"/>
          <w:sz w:val="21"/>
        </w:rPr>
        <w:tab/>
        <w:t xml:space="preserve">- </w:t>
      </w:r>
      <w:r w:rsidR="00446482">
        <w:rPr>
          <w:color w:val="1E1916"/>
          <w:sz w:val="21"/>
        </w:rPr>
        <w:t xml:space="preserve">модульні АЗС з наземними резервуарами слід розміщувати за межами населених пунктів і </w:t>
      </w:r>
      <w:r w:rsidR="00446482">
        <w:rPr>
          <w:color w:val="1E1916"/>
          <w:spacing w:val="-2"/>
          <w:sz w:val="21"/>
        </w:rPr>
        <w:t>підприємств.</w:t>
      </w:r>
    </w:p>
    <w:p w14:paraId="6BD3B4D0" w14:textId="77777777" w:rsidR="000F5225" w:rsidRDefault="00446482" w:rsidP="00C07E24">
      <w:pPr>
        <w:pStyle w:val="a3"/>
        <w:spacing w:line="295" w:lineRule="auto"/>
        <w:ind w:left="0" w:firstLine="720"/>
      </w:pPr>
      <w:r>
        <w:rPr>
          <w:color w:val="1E1916"/>
        </w:rPr>
        <w:t xml:space="preserve">У разі розміщення АЗС поруч з лісовими ділянками відстані до ділянок хвойних та змішаних </w:t>
      </w:r>
      <w:r>
        <w:rPr>
          <w:color w:val="1E1916"/>
          <w:spacing w:val="-2"/>
        </w:rPr>
        <w:t>порід</w:t>
      </w:r>
      <w:r>
        <w:rPr>
          <w:color w:val="1E1916"/>
          <w:spacing w:val="-11"/>
        </w:rPr>
        <w:t xml:space="preserve"> </w:t>
      </w:r>
      <w:r>
        <w:rPr>
          <w:color w:val="1E1916"/>
          <w:spacing w:val="-2"/>
        </w:rPr>
        <w:t>дозволяється</w:t>
      </w:r>
      <w:r>
        <w:rPr>
          <w:color w:val="1E1916"/>
          <w:spacing w:val="-11"/>
        </w:rPr>
        <w:t xml:space="preserve"> </w:t>
      </w:r>
      <w:r>
        <w:rPr>
          <w:color w:val="1E1916"/>
          <w:spacing w:val="-2"/>
        </w:rPr>
        <w:t>зменшувати</w:t>
      </w:r>
      <w:r>
        <w:rPr>
          <w:color w:val="1E1916"/>
          <w:spacing w:val="-11"/>
        </w:rPr>
        <w:t xml:space="preserve"> </w:t>
      </w:r>
      <w:r>
        <w:rPr>
          <w:color w:val="1E1916"/>
          <w:spacing w:val="-2"/>
        </w:rPr>
        <w:t>в</w:t>
      </w:r>
      <w:r>
        <w:rPr>
          <w:color w:val="1E1916"/>
          <w:spacing w:val="-11"/>
        </w:rPr>
        <w:t xml:space="preserve"> </w:t>
      </w:r>
      <w:r>
        <w:rPr>
          <w:color w:val="1E1916"/>
          <w:spacing w:val="-2"/>
        </w:rPr>
        <w:t>два</w:t>
      </w:r>
      <w:r>
        <w:rPr>
          <w:color w:val="1E1916"/>
          <w:spacing w:val="-11"/>
        </w:rPr>
        <w:t xml:space="preserve"> </w:t>
      </w:r>
      <w:r>
        <w:rPr>
          <w:color w:val="1E1916"/>
          <w:spacing w:val="-2"/>
        </w:rPr>
        <w:t>рази,</w:t>
      </w:r>
      <w:r>
        <w:rPr>
          <w:color w:val="1E1916"/>
          <w:spacing w:val="-11"/>
        </w:rPr>
        <w:t xml:space="preserve"> </w:t>
      </w:r>
      <w:r>
        <w:rPr>
          <w:color w:val="1E1916"/>
          <w:spacing w:val="-2"/>
        </w:rPr>
        <w:t>якщо</w:t>
      </w:r>
      <w:r>
        <w:rPr>
          <w:color w:val="1E1916"/>
          <w:spacing w:val="-11"/>
        </w:rPr>
        <w:t xml:space="preserve"> </w:t>
      </w:r>
      <w:r>
        <w:rPr>
          <w:color w:val="1E1916"/>
          <w:spacing w:val="-2"/>
        </w:rPr>
        <w:t>вздовж</w:t>
      </w:r>
      <w:r>
        <w:rPr>
          <w:color w:val="1E1916"/>
          <w:spacing w:val="-11"/>
        </w:rPr>
        <w:t xml:space="preserve"> </w:t>
      </w:r>
      <w:r>
        <w:rPr>
          <w:color w:val="1E1916"/>
          <w:spacing w:val="-2"/>
        </w:rPr>
        <w:t>межі</w:t>
      </w:r>
      <w:r>
        <w:rPr>
          <w:color w:val="1E1916"/>
          <w:spacing w:val="-8"/>
        </w:rPr>
        <w:t xml:space="preserve"> </w:t>
      </w:r>
      <w:r>
        <w:rPr>
          <w:color w:val="1E1916"/>
          <w:spacing w:val="-2"/>
        </w:rPr>
        <w:t>лісової</w:t>
      </w:r>
      <w:r>
        <w:rPr>
          <w:color w:val="1E1916"/>
          <w:spacing w:val="-11"/>
        </w:rPr>
        <w:t xml:space="preserve"> </w:t>
      </w:r>
      <w:r>
        <w:rPr>
          <w:color w:val="1E1916"/>
          <w:spacing w:val="-2"/>
        </w:rPr>
        <w:t>ділянки</w:t>
      </w:r>
      <w:r>
        <w:rPr>
          <w:color w:val="1E1916"/>
          <w:spacing w:val="-11"/>
        </w:rPr>
        <w:t xml:space="preserve"> </w:t>
      </w:r>
      <w:r>
        <w:rPr>
          <w:color w:val="1E1916"/>
          <w:spacing w:val="-2"/>
        </w:rPr>
        <w:t>та</w:t>
      </w:r>
      <w:r>
        <w:rPr>
          <w:color w:val="1E1916"/>
          <w:spacing w:val="-11"/>
        </w:rPr>
        <w:t xml:space="preserve"> </w:t>
      </w:r>
      <w:r>
        <w:rPr>
          <w:color w:val="1E1916"/>
          <w:spacing w:val="-2"/>
        </w:rPr>
        <w:t>прилеглої</w:t>
      </w:r>
      <w:r>
        <w:rPr>
          <w:color w:val="1E1916"/>
          <w:spacing w:val="-11"/>
        </w:rPr>
        <w:t xml:space="preserve"> </w:t>
      </w:r>
      <w:r>
        <w:rPr>
          <w:color w:val="1E1916"/>
          <w:spacing w:val="-2"/>
        </w:rPr>
        <w:t xml:space="preserve">території </w:t>
      </w:r>
      <w:r>
        <w:rPr>
          <w:color w:val="1E1916"/>
        </w:rPr>
        <w:t>АЗС виконано наземне покриття з матеріалів, які не розповсюджують горіння по поверхні, або зорана смуга землі завширшки не менше ніж 5 м.</w:t>
      </w:r>
    </w:p>
    <w:p w14:paraId="33CC8906" w14:textId="0F9673B2" w:rsidR="000F5225" w:rsidRDefault="00446482" w:rsidP="006E0415">
      <w:pPr>
        <w:pStyle w:val="a6"/>
        <w:numPr>
          <w:ilvl w:val="2"/>
          <w:numId w:val="36"/>
        </w:numPr>
        <w:tabs>
          <w:tab w:val="left" w:pos="1899"/>
        </w:tabs>
        <w:spacing w:line="295" w:lineRule="auto"/>
        <w:ind w:left="0" w:firstLine="720"/>
        <w:rPr>
          <w:sz w:val="21"/>
        </w:rPr>
      </w:pPr>
      <w:r>
        <w:rPr>
          <w:color w:val="1E1916"/>
          <w:sz w:val="21"/>
        </w:rPr>
        <w:t xml:space="preserve">Розміщення нових та реконструкцію існуючих АЗС необхідно здійснювати з </w:t>
      </w:r>
      <w:r w:rsidR="0090010C">
        <w:rPr>
          <w:color w:val="1E1916"/>
          <w:sz w:val="21"/>
        </w:rPr>
        <w:t xml:space="preserve">   </w:t>
      </w:r>
      <w:r>
        <w:rPr>
          <w:color w:val="1E1916"/>
          <w:sz w:val="21"/>
        </w:rPr>
        <w:t>дотриманням санітарних розривів та протипожежних відстаней від найближчих споруд АЗС до найближчих</w:t>
      </w:r>
      <w:r>
        <w:rPr>
          <w:color w:val="1E1916"/>
          <w:spacing w:val="-2"/>
          <w:sz w:val="21"/>
        </w:rPr>
        <w:t xml:space="preserve"> </w:t>
      </w:r>
      <w:r>
        <w:rPr>
          <w:color w:val="1E1916"/>
          <w:sz w:val="21"/>
        </w:rPr>
        <w:t>будинків,</w:t>
      </w:r>
      <w:r>
        <w:rPr>
          <w:color w:val="1E1916"/>
          <w:spacing w:val="-2"/>
          <w:sz w:val="21"/>
        </w:rPr>
        <w:t xml:space="preserve"> </w:t>
      </w:r>
      <w:r>
        <w:rPr>
          <w:color w:val="1E1916"/>
          <w:sz w:val="21"/>
        </w:rPr>
        <w:t>споруд</w:t>
      </w:r>
      <w:r>
        <w:rPr>
          <w:color w:val="1E1916"/>
          <w:spacing w:val="-2"/>
          <w:sz w:val="21"/>
        </w:rPr>
        <w:t xml:space="preserve"> </w:t>
      </w:r>
      <w:r>
        <w:rPr>
          <w:color w:val="1E1916"/>
          <w:sz w:val="21"/>
        </w:rPr>
        <w:t>та</w:t>
      </w:r>
      <w:r>
        <w:rPr>
          <w:color w:val="1E1916"/>
          <w:spacing w:val="-2"/>
          <w:sz w:val="21"/>
        </w:rPr>
        <w:t xml:space="preserve"> </w:t>
      </w:r>
      <w:r>
        <w:rPr>
          <w:color w:val="1E1916"/>
          <w:sz w:val="21"/>
        </w:rPr>
        <w:t>інженерних</w:t>
      </w:r>
      <w:r>
        <w:rPr>
          <w:color w:val="1E1916"/>
          <w:spacing w:val="-2"/>
          <w:sz w:val="21"/>
        </w:rPr>
        <w:t xml:space="preserve"> </w:t>
      </w:r>
      <w:r>
        <w:rPr>
          <w:color w:val="1E1916"/>
          <w:sz w:val="21"/>
        </w:rPr>
        <w:t>мереж</w:t>
      </w:r>
      <w:r>
        <w:rPr>
          <w:color w:val="1E1916"/>
          <w:spacing w:val="-2"/>
          <w:sz w:val="21"/>
        </w:rPr>
        <w:t xml:space="preserve"> </w:t>
      </w:r>
      <w:r>
        <w:rPr>
          <w:color w:val="1E1916"/>
          <w:sz w:val="21"/>
        </w:rPr>
        <w:t>відповідно</w:t>
      </w:r>
      <w:r>
        <w:rPr>
          <w:color w:val="1E1916"/>
          <w:spacing w:val="-2"/>
          <w:sz w:val="21"/>
        </w:rPr>
        <w:t xml:space="preserve"> </w:t>
      </w:r>
      <w:r>
        <w:rPr>
          <w:color w:val="1E1916"/>
          <w:sz w:val="21"/>
        </w:rPr>
        <w:t>до</w:t>
      </w:r>
      <w:r>
        <w:rPr>
          <w:color w:val="1E1916"/>
          <w:spacing w:val="-2"/>
          <w:sz w:val="21"/>
        </w:rPr>
        <w:t xml:space="preserve"> </w:t>
      </w:r>
      <w:r>
        <w:rPr>
          <w:color w:val="1E1916"/>
          <w:sz w:val="21"/>
        </w:rPr>
        <w:t>показників,</w:t>
      </w:r>
      <w:r>
        <w:rPr>
          <w:color w:val="1E1916"/>
          <w:spacing w:val="-2"/>
          <w:sz w:val="21"/>
        </w:rPr>
        <w:t xml:space="preserve"> </w:t>
      </w:r>
      <w:r>
        <w:rPr>
          <w:color w:val="1E1916"/>
          <w:sz w:val="21"/>
        </w:rPr>
        <w:t>що</w:t>
      </w:r>
      <w:r>
        <w:rPr>
          <w:color w:val="1E1916"/>
          <w:spacing w:val="-2"/>
          <w:sz w:val="21"/>
        </w:rPr>
        <w:t xml:space="preserve"> </w:t>
      </w:r>
      <w:r>
        <w:rPr>
          <w:color w:val="1E1916"/>
          <w:sz w:val="21"/>
        </w:rPr>
        <w:t>встановлені</w:t>
      </w:r>
      <w:r>
        <w:rPr>
          <w:color w:val="1E1916"/>
          <w:spacing w:val="-2"/>
          <w:sz w:val="21"/>
        </w:rPr>
        <w:t xml:space="preserve"> </w:t>
      </w:r>
      <w:r>
        <w:rPr>
          <w:color w:val="1E1916"/>
          <w:sz w:val="21"/>
        </w:rPr>
        <w:t>у</w:t>
      </w:r>
      <w:r>
        <w:rPr>
          <w:color w:val="1E1916"/>
          <w:spacing w:val="-2"/>
          <w:sz w:val="21"/>
        </w:rPr>
        <w:t xml:space="preserve"> </w:t>
      </w:r>
      <w:r>
        <w:rPr>
          <w:color w:val="1E1916"/>
          <w:sz w:val="21"/>
        </w:rPr>
        <w:t>розділах 11 та 15 цих норм.</w:t>
      </w:r>
    </w:p>
    <w:p w14:paraId="48B16F97" w14:textId="77777777" w:rsidR="000F5225" w:rsidRDefault="00446482" w:rsidP="006E0415">
      <w:pPr>
        <w:pStyle w:val="a6"/>
        <w:numPr>
          <w:ilvl w:val="2"/>
          <w:numId w:val="36"/>
        </w:numPr>
        <w:tabs>
          <w:tab w:val="left" w:pos="1901"/>
        </w:tabs>
        <w:spacing w:line="295" w:lineRule="auto"/>
        <w:ind w:left="0" w:firstLine="720"/>
        <w:rPr>
          <w:sz w:val="21"/>
        </w:rPr>
      </w:pPr>
      <w:r>
        <w:rPr>
          <w:color w:val="1E1916"/>
          <w:sz w:val="21"/>
        </w:rPr>
        <w:t>Мінімальні відстані від АЗС до об’єктів, розташованих поза територією АЗС, вимi- рюються від найближчого з вибухопожежонебезпечних пристроїв та джерел забруднення споруд АЗС до:</w:t>
      </w:r>
    </w:p>
    <w:p w14:paraId="5A12C779" w14:textId="346D908C" w:rsidR="000F5225" w:rsidRDefault="0090010C" w:rsidP="0090010C">
      <w:pPr>
        <w:pStyle w:val="a6"/>
        <w:tabs>
          <w:tab w:val="left" w:pos="1281"/>
        </w:tabs>
        <w:spacing w:line="295" w:lineRule="auto"/>
        <w:ind w:left="720" w:firstLine="0"/>
        <w:rPr>
          <w:sz w:val="21"/>
        </w:rPr>
      </w:pPr>
      <w:r>
        <w:rPr>
          <w:color w:val="1E1916"/>
          <w:sz w:val="21"/>
        </w:rPr>
        <w:tab/>
        <w:t xml:space="preserve">- </w:t>
      </w:r>
      <w:r w:rsidR="00446482">
        <w:rPr>
          <w:color w:val="1E1916"/>
          <w:sz w:val="21"/>
        </w:rPr>
        <w:t>зовнішніх</w:t>
      </w:r>
      <w:r w:rsidR="00446482">
        <w:rPr>
          <w:color w:val="1E1916"/>
          <w:spacing w:val="-14"/>
          <w:sz w:val="21"/>
        </w:rPr>
        <w:t xml:space="preserve"> </w:t>
      </w:r>
      <w:r w:rsidR="00446482">
        <w:rPr>
          <w:color w:val="1E1916"/>
          <w:sz w:val="21"/>
        </w:rPr>
        <w:t>стін</w:t>
      </w:r>
      <w:r w:rsidR="00446482">
        <w:rPr>
          <w:color w:val="1E1916"/>
          <w:spacing w:val="-13"/>
          <w:sz w:val="21"/>
        </w:rPr>
        <w:t xml:space="preserve"> </w:t>
      </w:r>
      <w:r w:rsidR="00446482">
        <w:rPr>
          <w:color w:val="1E1916"/>
          <w:sz w:val="21"/>
        </w:rPr>
        <w:t>житлових,</w:t>
      </w:r>
      <w:r w:rsidR="00446482">
        <w:rPr>
          <w:color w:val="1E1916"/>
          <w:spacing w:val="-13"/>
          <w:sz w:val="21"/>
        </w:rPr>
        <w:t xml:space="preserve"> </w:t>
      </w:r>
      <w:r w:rsidR="00446482">
        <w:rPr>
          <w:color w:val="1E1916"/>
          <w:sz w:val="21"/>
        </w:rPr>
        <w:t>громадських,</w:t>
      </w:r>
      <w:r w:rsidR="00446482">
        <w:rPr>
          <w:color w:val="1E1916"/>
          <w:spacing w:val="-13"/>
          <w:sz w:val="21"/>
        </w:rPr>
        <w:t xml:space="preserve"> </w:t>
      </w:r>
      <w:r w:rsidR="00446482">
        <w:rPr>
          <w:color w:val="1E1916"/>
          <w:sz w:val="21"/>
        </w:rPr>
        <w:t>виробничих</w:t>
      </w:r>
      <w:r w:rsidR="00446482">
        <w:rPr>
          <w:color w:val="1E1916"/>
          <w:spacing w:val="-13"/>
          <w:sz w:val="21"/>
        </w:rPr>
        <w:t xml:space="preserve"> </w:t>
      </w:r>
      <w:r w:rsidR="00446482">
        <w:rPr>
          <w:color w:val="1E1916"/>
          <w:sz w:val="21"/>
        </w:rPr>
        <w:t>і</w:t>
      </w:r>
      <w:r w:rsidR="00446482">
        <w:rPr>
          <w:color w:val="1E1916"/>
          <w:spacing w:val="-13"/>
          <w:sz w:val="21"/>
        </w:rPr>
        <w:t xml:space="preserve"> </w:t>
      </w:r>
      <w:r w:rsidR="00446482">
        <w:rPr>
          <w:color w:val="1E1916"/>
          <w:sz w:val="21"/>
        </w:rPr>
        <w:t>складських</w:t>
      </w:r>
      <w:r w:rsidR="00446482">
        <w:rPr>
          <w:color w:val="1E1916"/>
          <w:spacing w:val="-14"/>
          <w:sz w:val="21"/>
        </w:rPr>
        <w:t xml:space="preserve"> </w:t>
      </w:r>
      <w:r w:rsidR="00446482">
        <w:rPr>
          <w:color w:val="1E1916"/>
          <w:spacing w:val="-2"/>
          <w:sz w:val="21"/>
        </w:rPr>
        <w:t>будинків;</w:t>
      </w:r>
    </w:p>
    <w:p w14:paraId="1D7B6213" w14:textId="190DF681" w:rsidR="000F5225" w:rsidRDefault="0090010C" w:rsidP="0090010C">
      <w:pPr>
        <w:pStyle w:val="a6"/>
        <w:tabs>
          <w:tab w:val="left" w:pos="1279"/>
        </w:tabs>
        <w:spacing w:line="295" w:lineRule="auto"/>
        <w:ind w:left="0" w:firstLine="720"/>
        <w:rPr>
          <w:sz w:val="21"/>
        </w:rPr>
      </w:pPr>
      <w:r>
        <w:rPr>
          <w:color w:val="1E1916"/>
          <w:sz w:val="21"/>
        </w:rPr>
        <w:tab/>
        <w:t xml:space="preserve">- </w:t>
      </w:r>
      <w:r w:rsidR="00446482">
        <w:rPr>
          <w:color w:val="1E1916"/>
          <w:sz w:val="21"/>
        </w:rPr>
        <w:t>меж</w:t>
      </w:r>
      <w:r w:rsidR="00446482">
        <w:rPr>
          <w:color w:val="1E1916"/>
          <w:spacing w:val="-11"/>
          <w:sz w:val="21"/>
        </w:rPr>
        <w:t xml:space="preserve"> </w:t>
      </w:r>
      <w:r w:rsidR="00446482">
        <w:rPr>
          <w:color w:val="1E1916"/>
          <w:sz w:val="21"/>
        </w:rPr>
        <w:t>земельних</w:t>
      </w:r>
      <w:r w:rsidR="00446482">
        <w:rPr>
          <w:color w:val="1E1916"/>
          <w:spacing w:val="-11"/>
          <w:sz w:val="21"/>
        </w:rPr>
        <w:t xml:space="preserve"> </w:t>
      </w:r>
      <w:r w:rsidR="00446482">
        <w:rPr>
          <w:color w:val="1E1916"/>
          <w:sz w:val="21"/>
        </w:rPr>
        <w:t>ділянок</w:t>
      </w:r>
      <w:r w:rsidR="00446482">
        <w:rPr>
          <w:color w:val="1E1916"/>
          <w:spacing w:val="-9"/>
          <w:sz w:val="21"/>
        </w:rPr>
        <w:t xml:space="preserve"> </w:t>
      </w:r>
      <w:r w:rsidR="00446482">
        <w:rPr>
          <w:color w:val="1E1916"/>
          <w:sz w:val="21"/>
        </w:rPr>
        <w:t>садибної</w:t>
      </w:r>
      <w:r w:rsidR="00446482">
        <w:rPr>
          <w:color w:val="1E1916"/>
          <w:spacing w:val="-11"/>
          <w:sz w:val="21"/>
        </w:rPr>
        <w:t xml:space="preserve"> </w:t>
      </w:r>
      <w:r w:rsidR="00446482">
        <w:rPr>
          <w:color w:val="1E1916"/>
          <w:sz w:val="21"/>
        </w:rPr>
        <w:t>забудови,</w:t>
      </w:r>
      <w:r w:rsidR="00446482">
        <w:rPr>
          <w:color w:val="1E1916"/>
          <w:spacing w:val="-11"/>
          <w:sz w:val="21"/>
        </w:rPr>
        <w:t xml:space="preserve"> </w:t>
      </w:r>
      <w:r w:rsidR="00446482">
        <w:rPr>
          <w:color w:val="1E1916"/>
          <w:sz w:val="21"/>
        </w:rPr>
        <w:t>дачних</w:t>
      </w:r>
      <w:r w:rsidR="00446482">
        <w:rPr>
          <w:color w:val="1E1916"/>
          <w:spacing w:val="-11"/>
          <w:sz w:val="21"/>
        </w:rPr>
        <w:t xml:space="preserve"> </w:t>
      </w:r>
      <w:r w:rsidR="00446482">
        <w:rPr>
          <w:color w:val="1E1916"/>
          <w:sz w:val="21"/>
        </w:rPr>
        <w:t>та</w:t>
      </w:r>
      <w:r w:rsidR="00446482">
        <w:rPr>
          <w:color w:val="1E1916"/>
          <w:spacing w:val="-11"/>
          <w:sz w:val="21"/>
        </w:rPr>
        <w:t xml:space="preserve"> </w:t>
      </w:r>
      <w:r w:rsidR="00446482">
        <w:rPr>
          <w:color w:val="1E1916"/>
          <w:sz w:val="21"/>
        </w:rPr>
        <w:t>садових</w:t>
      </w:r>
      <w:r w:rsidR="00446482">
        <w:rPr>
          <w:color w:val="1E1916"/>
          <w:spacing w:val="-11"/>
          <w:sz w:val="21"/>
        </w:rPr>
        <w:t xml:space="preserve"> </w:t>
      </w:r>
      <w:r w:rsidR="00446482">
        <w:rPr>
          <w:color w:val="1E1916"/>
          <w:sz w:val="21"/>
        </w:rPr>
        <w:t>будинків,</w:t>
      </w:r>
      <w:r w:rsidR="00446482">
        <w:rPr>
          <w:color w:val="1E1916"/>
          <w:spacing w:val="-9"/>
          <w:sz w:val="21"/>
        </w:rPr>
        <w:t xml:space="preserve"> </w:t>
      </w:r>
      <w:r w:rsidR="00446482">
        <w:rPr>
          <w:color w:val="1E1916"/>
          <w:sz w:val="21"/>
        </w:rPr>
        <w:t>закладів</w:t>
      </w:r>
      <w:r w:rsidR="00446482">
        <w:rPr>
          <w:color w:val="1E1916"/>
          <w:spacing w:val="-11"/>
          <w:sz w:val="21"/>
        </w:rPr>
        <w:t xml:space="preserve"> </w:t>
      </w:r>
      <w:r w:rsidR="00446482">
        <w:rPr>
          <w:color w:val="1E1916"/>
          <w:sz w:val="21"/>
        </w:rPr>
        <w:t xml:space="preserve">дошкільної освіти, закладів загальної середньої освіти, лікувально-профілактичних установ із стаціонаром, санаторіїв, санаторіїв-профілакторіїв, будинків-інтернатів загального та спеціального типів, закладів відпочинку, фізкультурно-спортивних та фізкультурно-оздоровчих комплексів, а також </w:t>
      </w:r>
      <w:r w:rsidR="00446482">
        <w:rPr>
          <w:color w:val="1E1916"/>
          <w:spacing w:val="-2"/>
          <w:sz w:val="21"/>
        </w:rPr>
        <w:t>майданчиків</w:t>
      </w:r>
      <w:r w:rsidR="00446482">
        <w:rPr>
          <w:color w:val="1E1916"/>
          <w:spacing w:val="-11"/>
          <w:sz w:val="21"/>
        </w:rPr>
        <w:t xml:space="preserve"> </w:t>
      </w:r>
      <w:r w:rsidR="00446482">
        <w:rPr>
          <w:color w:val="1E1916"/>
          <w:spacing w:val="-2"/>
          <w:sz w:val="21"/>
        </w:rPr>
        <w:t>для</w:t>
      </w:r>
      <w:r w:rsidR="00446482">
        <w:rPr>
          <w:color w:val="1E1916"/>
          <w:spacing w:val="-11"/>
          <w:sz w:val="21"/>
        </w:rPr>
        <w:t xml:space="preserve"> </w:t>
      </w:r>
      <w:r w:rsidR="00446482">
        <w:rPr>
          <w:color w:val="1E1916"/>
          <w:spacing w:val="-2"/>
          <w:sz w:val="21"/>
        </w:rPr>
        <w:t>ігор,</w:t>
      </w:r>
      <w:r w:rsidR="00446482">
        <w:rPr>
          <w:color w:val="1E1916"/>
          <w:spacing w:val="-11"/>
          <w:sz w:val="21"/>
        </w:rPr>
        <w:t xml:space="preserve"> </w:t>
      </w:r>
      <w:r w:rsidR="00446482">
        <w:rPr>
          <w:color w:val="1E1916"/>
          <w:spacing w:val="-2"/>
          <w:sz w:val="21"/>
        </w:rPr>
        <w:t>занять</w:t>
      </w:r>
      <w:r w:rsidR="00446482">
        <w:rPr>
          <w:color w:val="1E1916"/>
          <w:spacing w:val="-11"/>
          <w:sz w:val="21"/>
        </w:rPr>
        <w:t xml:space="preserve"> </w:t>
      </w:r>
      <w:r w:rsidR="00446482">
        <w:rPr>
          <w:color w:val="1E1916"/>
          <w:spacing w:val="-2"/>
          <w:sz w:val="21"/>
        </w:rPr>
        <w:t>фізкультурою</w:t>
      </w:r>
      <w:r w:rsidR="00446482">
        <w:rPr>
          <w:color w:val="1E1916"/>
          <w:spacing w:val="-11"/>
          <w:sz w:val="21"/>
        </w:rPr>
        <w:t xml:space="preserve"> </w:t>
      </w:r>
      <w:r w:rsidR="00446482">
        <w:rPr>
          <w:color w:val="1E1916"/>
          <w:spacing w:val="-2"/>
          <w:sz w:val="21"/>
        </w:rPr>
        <w:t>та</w:t>
      </w:r>
      <w:r w:rsidR="00446482">
        <w:rPr>
          <w:color w:val="1E1916"/>
          <w:spacing w:val="-11"/>
          <w:sz w:val="21"/>
        </w:rPr>
        <w:t xml:space="preserve"> </w:t>
      </w:r>
      <w:r w:rsidR="00446482">
        <w:rPr>
          <w:color w:val="1E1916"/>
          <w:spacing w:val="-2"/>
          <w:sz w:val="21"/>
        </w:rPr>
        <w:t>спортом,</w:t>
      </w:r>
      <w:r w:rsidR="00446482">
        <w:rPr>
          <w:color w:val="1E1916"/>
          <w:spacing w:val="-9"/>
          <w:sz w:val="21"/>
        </w:rPr>
        <w:t xml:space="preserve"> </w:t>
      </w:r>
      <w:r w:rsidR="00446482">
        <w:rPr>
          <w:color w:val="1E1916"/>
          <w:spacing w:val="-2"/>
          <w:sz w:val="21"/>
        </w:rPr>
        <w:t>відпочинку</w:t>
      </w:r>
      <w:r w:rsidR="00446482">
        <w:rPr>
          <w:color w:val="1E1916"/>
          <w:spacing w:val="-11"/>
          <w:sz w:val="21"/>
        </w:rPr>
        <w:t xml:space="preserve"> </w:t>
      </w:r>
      <w:r w:rsidR="00446482">
        <w:rPr>
          <w:color w:val="1E1916"/>
          <w:spacing w:val="-2"/>
          <w:sz w:val="21"/>
        </w:rPr>
        <w:t>населення,</w:t>
      </w:r>
      <w:r w:rsidR="00446482">
        <w:rPr>
          <w:color w:val="1E1916"/>
          <w:spacing w:val="-11"/>
          <w:sz w:val="21"/>
        </w:rPr>
        <w:t xml:space="preserve"> </w:t>
      </w:r>
      <w:r w:rsidR="00446482">
        <w:rPr>
          <w:color w:val="1E1916"/>
          <w:spacing w:val="-2"/>
          <w:sz w:val="21"/>
        </w:rPr>
        <w:t>місць</w:t>
      </w:r>
      <w:r w:rsidR="00446482">
        <w:rPr>
          <w:color w:val="1E1916"/>
          <w:spacing w:val="-11"/>
          <w:sz w:val="21"/>
        </w:rPr>
        <w:t xml:space="preserve"> </w:t>
      </w:r>
      <w:r w:rsidR="00446482">
        <w:rPr>
          <w:color w:val="1E1916"/>
          <w:spacing w:val="-2"/>
          <w:sz w:val="21"/>
        </w:rPr>
        <w:t>масового</w:t>
      </w:r>
      <w:r w:rsidR="00446482">
        <w:rPr>
          <w:color w:val="1E1916"/>
          <w:spacing w:val="-11"/>
          <w:sz w:val="21"/>
        </w:rPr>
        <w:t xml:space="preserve"> </w:t>
      </w:r>
      <w:r w:rsidR="00446482">
        <w:rPr>
          <w:color w:val="1E1916"/>
          <w:spacing w:val="-2"/>
          <w:sz w:val="21"/>
        </w:rPr>
        <w:t xml:space="preserve">пере- </w:t>
      </w:r>
      <w:r w:rsidR="00446482">
        <w:rPr>
          <w:color w:val="1E1916"/>
          <w:sz w:val="21"/>
        </w:rPr>
        <w:t>бування людей.</w:t>
      </w:r>
    </w:p>
    <w:p w14:paraId="216E22B5" w14:textId="0BDBB4B0" w:rsidR="000F5225" w:rsidRDefault="00446482" w:rsidP="006E0415">
      <w:pPr>
        <w:pStyle w:val="a6"/>
        <w:numPr>
          <w:ilvl w:val="2"/>
          <w:numId w:val="36"/>
        </w:numPr>
        <w:tabs>
          <w:tab w:val="left" w:pos="1883"/>
        </w:tabs>
        <w:spacing w:line="295" w:lineRule="auto"/>
        <w:ind w:left="0" w:firstLine="720"/>
        <w:rPr>
          <w:sz w:val="21"/>
        </w:rPr>
      </w:pPr>
      <w:r>
        <w:rPr>
          <w:color w:val="1E1916"/>
          <w:sz w:val="21"/>
        </w:rPr>
        <w:t xml:space="preserve">Відстані від споруд АЗС, які розміщують на земельних ділянках промислових, комунально-складських, науково-виробничих, автотранспортних підприємств, установ, організацій та </w:t>
      </w:r>
      <w:r>
        <w:rPr>
          <w:color w:val="1E1916"/>
          <w:spacing w:val="-2"/>
          <w:sz w:val="21"/>
        </w:rPr>
        <w:t>підприємств</w:t>
      </w:r>
      <w:r>
        <w:rPr>
          <w:color w:val="1E1916"/>
          <w:spacing w:val="-5"/>
          <w:sz w:val="21"/>
        </w:rPr>
        <w:t xml:space="preserve"> </w:t>
      </w:r>
      <w:r>
        <w:rPr>
          <w:color w:val="1E1916"/>
          <w:spacing w:val="-2"/>
          <w:sz w:val="21"/>
        </w:rPr>
        <w:t>з</w:t>
      </w:r>
      <w:r>
        <w:rPr>
          <w:color w:val="1E1916"/>
          <w:spacing w:val="-5"/>
          <w:sz w:val="21"/>
        </w:rPr>
        <w:t xml:space="preserve"> </w:t>
      </w:r>
      <w:r>
        <w:rPr>
          <w:color w:val="1E1916"/>
          <w:spacing w:val="-2"/>
          <w:sz w:val="21"/>
        </w:rPr>
        <w:t>обслуговування</w:t>
      </w:r>
      <w:r>
        <w:rPr>
          <w:color w:val="1E1916"/>
          <w:spacing w:val="-5"/>
          <w:sz w:val="21"/>
        </w:rPr>
        <w:t xml:space="preserve"> </w:t>
      </w:r>
      <w:r>
        <w:rPr>
          <w:color w:val="1E1916"/>
          <w:spacing w:val="-2"/>
          <w:sz w:val="21"/>
        </w:rPr>
        <w:t>автотранспорту</w:t>
      </w:r>
      <w:r>
        <w:rPr>
          <w:color w:val="1E1916"/>
          <w:spacing w:val="-5"/>
          <w:sz w:val="21"/>
        </w:rPr>
        <w:t xml:space="preserve"> </w:t>
      </w:r>
      <w:r>
        <w:rPr>
          <w:color w:val="1E1916"/>
          <w:spacing w:val="-2"/>
          <w:sz w:val="21"/>
        </w:rPr>
        <w:t>для</w:t>
      </w:r>
      <w:r>
        <w:rPr>
          <w:color w:val="1E1916"/>
          <w:spacing w:val="-5"/>
          <w:sz w:val="21"/>
        </w:rPr>
        <w:t xml:space="preserve"> </w:t>
      </w:r>
      <w:r>
        <w:rPr>
          <w:color w:val="1E1916"/>
          <w:spacing w:val="-2"/>
          <w:sz w:val="21"/>
        </w:rPr>
        <w:t>їх</w:t>
      </w:r>
      <w:r>
        <w:rPr>
          <w:color w:val="1E1916"/>
          <w:spacing w:val="-5"/>
          <w:sz w:val="21"/>
        </w:rPr>
        <w:t xml:space="preserve"> </w:t>
      </w:r>
      <w:r>
        <w:rPr>
          <w:color w:val="1E1916"/>
          <w:spacing w:val="-2"/>
          <w:sz w:val="21"/>
        </w:rPr>
        <w:t>власних</w:t>
      </w:r>
      <w:r>
        <w:rPr>
          <w:color w:val="1E1916"/>
          <w:spacing w:val="-5"/>
          <w:sz w:val="21"/>
        </w:rPr>
        <w:t xml:space="preserve"> </w:t>
      </w:r>
      <w:r>
        <w:rPr>
          <w:color w:val="1E1916"/>
          <w:spacing w:val="-2"/>
          <w:sz w:val="21"/>
        </w:rPr>
        <w:t>потреб,</w:t>
      </w:r>
      <w:r>
        <w:rPr>
          <w:color w:val="1E1916"/>
          <w:spacing w:val="-5"/>
          <w:sz w:val="21"/>
        </w:rPr>
        <w:t xml:space="preserve"> </w:t>
      </w:r>
      <w:r>
        <w:rPr>
          <w:color w:val="1E1916"/>
          <w:spacing w:val="-2"/>
          <w:sz w:val="21"/>
        </w:rPr>
        <w:t>до</w:t>
      </w:r>
      <w:r>
        <w:rPr>
          <w:color w:val="1E1916"/>
          <w:spacing w:val="-5"/>
          <w:sz w:val="21"/>
        </w:rPr>
        <w:t xml:space="preserve"> </w:t>
      </w:r>
      <w:r>
        <w:rPr>
          <w:color w:val="1E1916"/>
          <w:spacing w:val="-2"/>
          <w:sz w:val="21"/>
        </w:rPr>
        <w:t>зовнішніх</w:t>
      </w:r>
      <w:r>
        <w:rPr>
          <w:color w:val="1E1916"/>
          <w:spacing w:val="-5"/>
          <w:sz w:val="21"/>
        </w:rPr>
        <w:t xml:space="preserve"> </w:t>
      </w:r>
      <w:r>
        <w:rPr>
          <w:color w:val="1E1916"/>
          <w:spacing w:val="-2"/>
          <w:sz w:val="21"/>
        </w:rPr>
        <w:t>стін</w:t>
      </w:r>
      <w:r>
        <w:rPr>
          <w:color w:val="1E1916"/>
          <w:spacing w:val="-5"/>
          <w:sz w:val="21"/>
        </w:rPr>
        <w:t xml:space="preserve"> </w:t>
      </w:r>
      <w:r>
        <w:rPr>
          <w:color w:val="1E1916"/>
          <w:spacing w:val="-2"/>
          <w:sz w:val="21"/>
        </w:rPr>
        <w:t>виробничих, адміні</w:t>
      </w:r>
      <w:r w:rsidR="003525A9">
        <w:rPr>
          <w:color w:val="1E1916"/>
          <w:spacing w:val="-2"/>
          <w:sz w:val="21"/>
        </w:rPr>
        <w:t>с</w:t>
      </w:r>
      <w:r>
        <w:rPr>
          <w:color w:val="1E1916"/>
          <w:spacing w:val="-2"/>
          <w:sz w:val="21"/>
        </w:rPr>
        <w:t xml:space="preserve">тративних, побутових будинків і складських будівель цих підприємств визначають відповідно </w:t>
      </w:r>
      <w:r>
        <w:rPr>
          <w:color w:val="1E1916"/>
          <w:sz w:val="21"/>
        </w:rPr>
        <w:t>до</w:t>
      </w:r>
      <w:r>
        <w:rPr>
          <w:color w:val="1E1916"/>
          <w:spacing w:val="-6"/>
          <w:sz w:val="21"/>
        </w:rPr>
        <w:t xml:space="preserve"> </w:t>
      </w:r>
      <w:r>
        <w:rPr>
          <w:color w:val="1E1916"/>
          <w:sz w:val="21"/>
        </w:rPr>
        <w:t>показників,</w:t>
      </w:r>
      <w:r>
        <w:rPr>
          <w:color w:val="1E1916"/>
          <w:spacing w:val="-6"/>
          <w:sz w:val="21"/>
        </w:rPr>
        <w:t xml:space="preserve"> </w:t>
      </w:r>
      <w:r>
        <w:rPr>
          <w:color w:val="1E1916"/>
          <w:sz w:val="21"/>
        </w:rPr>
        <w:t>що</w:t>
      </w:r>
      <w:r>
        <w:rPr>
          <w:color w:val="1E1916"/>
          <w:spacing w:val="-6"/>
          <w:sz w:val="21"/>
        </w:rPr>
        <w:t xml:space="preserve"> </w:t>
      </w:r>
      <w:r>
        <w:rPr>
          <w:color w:val="1E1916"/>
          <w:sz w:val="21"/>
        </w:rPr>
        <w:t>встановлені</w:t>
      </w:r>
      <w:r>
        <w:rPr>
          <w:color w:val="1E1916"/>
          <w:spacing w:val="-6"/>
          <w:sz w:val="21"/>
        </w:rPr>
        <w:t xml:space="preserve"> </w:t>
      </w:r>
      <w:r>
        <w:rPr>
          <w:color w:val="1E1916"/>
          <w:sz w:val="21"/>
        </w:rPr>
        <w:t>у</w:t>
      </w:r>
      <w:r>
        <w:rPr>
          <w:color w:val="1E1916"/>
          <w:spacing w:val="-6"/>
          <w:sz w:val="21"/>
        </w:rPr>
        <w:t xml:space="preserve"> </w:t>
      </w:r>
      <w:r>
        <w:rPr>
          <w:color w:val="1E1916"/>
          <w:sz w:val="21"/>
        </w:rPr>
        <w:t>розділі</w:t>
      </w:r>
      <w:r>
        <w:rPr>
          <w:color w:val="1E1916"/>
          <w:spacing w:val="-6"/>
          <w:sz w:val="21"/>
        </w:rPr>
        <w:t xml:space="preserve"> </w:t>
      </w:r>
      <w:r>
        <w:rPr>
          <w:color w:val="1E1916"/>
          <w:sz w:val="21"/>
        </w:rPr>
        <w:t>15,</w:t>
      </w:r>
      <w:r>
        <w:rPr>
          <w:color w:val="1E1916"/>
          <w:spacing w:val="-4"/>
          <w:sz w:val="21"/>
        </w:rPr>
        <w:t xml:space="preserve"> </w:t>
      </w:r>
      <w:r>
        <w:rPr>
          <w:color w:val="1E1916"/>
          <w:sz w:val="21"/>
        </w:rPr>
        <w:t>крім</w:t>
      </w:r>
      <w:r>
        <w:rPr>
          <w:color w:val="1E1916"/>
          <w:spacing w:val="-6"/>
          <w:sz w:val="21"/>
        </w:rPr>
        <w:t xml:space="preserve"> </w:t>
      </w:r>
      <w:r>
        <w:rPr>
          <w:color w:val="1E1916"/>
          <w:sz w:val="21"/>
        </w:rPr>
        <w:t>підприємств</w:t>
      </w:r>
      <w:r>
        <w:rPr>
          <w:color w:val="1E1916"/>
          <w:spacing w:val="-6"/>
          <w:sz w:val="21"/>
        </w:rPr>
        <w:t xml:space="preserve"> </w:t>
      </w:r>
      <w:r>
        <w:rPr>
          <w:color w:val="1E1916"/>
          <w:sz w:val="21"/>
        </w:rPr>
        <w:t>з</w:t>
      </w:r>
      <w:r>
        <w:rPr>
          <w:color w:val="1E1916"/>
          <w:spacing w:val="-6"/>
          <w:sz w:val="21"/>
        </w:rPr>
        <w:t xml:space="preserve"> </w:t>
      </w:r>
      <w:r>
        <w:rPr>
          <w:color w:val="1E1916"/>
          <w:sz w:val="21"/>
        </w:rPr>
        <w:t>виробництва</w:t>
      </w:r>
      <w:r>
        <w:rPr>
          <w:color w:val="1E1916"/>
          <w:spacing w:val="-6"/>
          <w:sz w:val="21"/>
        </w:rPr>
        <w:t xml:space="preserve"> </w:t>
      </w:r>
      <w:r>
        <w:rPr>
          <w:color w:val="1E1916"/>
          <w:sz w:val="21"/>
        </w:rPr>
        <w:t>харчових</w:t>
      </w:r>
      <w:r>
        <w:rPr>
          <w:color w:val="1E1916"/>
          <w:spacing w:val="-6"/>
          <w:sz w:val="21"/>
        </w:rPr>
        <w:t xml:space="preserve"> </w:t>
      </w:r>
      <w:r>
        <w:rPr>
          <w:color w:val="1E1916"/>
          <w:sz w:val="21"/>
        </w:rPr>
        <w:t>продуктів</w:t>
      </w:r>
      <w:r>
        <w:rPr>
          <w:color w:val="1E1916"/>
          <w:spacing w:val="-4"/>
          <w:sz w:val="21"/>
        </w:rPr>
        <w:t xml:space="preserve"> </w:t>
      </w:r>
      <w:r>
        <w:rPr>
          <w:color w:val="1E1916"/>
          <w:sz w:val="21"/>
        </w:rPr>
        <w:t>та медичних препаратів, для яких відстані визначають як для житлових та громадських будинків.</w:t>
      </w:r>
    </w:p>
    <w:p w14:paraId="19364F40" w14:textId="4471C7EE" w:rsidR="000F5225" w:rsidRDefault="00446482" w:rsidP="006E0415">
      <w:pPr>
        <w:pStyle w:val="a6"/>
        <w:numPr>
          <w:ilvl w:val="2"/>
          <w:numId w:val="36"/>
        </w:numPr>
        <w:tabs>
          <w:tab w:val="left" w:pos="1854"/>
        </w:tabs>
        <w:spacing w:line="295" w:lineRule="auto"/>
        <w:ind w:left="0" w:firstLine="720"/>
        <w:rPr>
          <w:sz w:val="21"/>
        </w:rPr>
      </w:pPr>
      <w:r>
        <w:rPr>
          <w:color w:val="1E1916"/>
          <w:sz w:val="21"/>
        </w:rPr>
        <w:t>Територія</w:t>
      </w:r>
      <w:r>
        <w:rPr>
          <w:color w:val="1E1916"/>
          <w:spacing w:val="-12"/>
          <w:sz w:val="21"/>
        </w:rPr>
        <w:t xml:space="preserve"> </w:t>
      </w:r>
      <w:r>
        <w:rPr>
          <w:color w:val="1E1916"/>
          <w:sz w:val="21"/>
        </w:rPr>
        <w:t>АЗС</w:t>
      </w:r>
      <w:r>
        <w:rPr>
          <w:color w:val="1E1916"/>
          <w:spacing w:val="-14"/>
          <w:sz w:val="21"/>
        </w:rPr>
        <w:t xml:space="preserve"> </w:t>
      </w:r>
      <w:r>
        <w:rPr>
          <w:color w:val="1E1916"/>
          <w:sz w:val="21"/>
        </w:rPr>
        <w:t>повинна</w:t>
      </w:r>
      <w:r>
        <w:rPr>
          <w:color w:val="1E1916"/>
          <w:spacing w:val="-14"/>
          <w:sz w:val="21"/>
        </w:rPr>
        <w:t xml:space="preserve"> </w:t>
      </w:r>
      <w:r>
        <w:rPr>
          <w:color w:val="1E1916"/>
          <w:sz w:val="21"/>
        </w:rPr>
        <w:t>бути</w:t>
      </w:r>
      <w:r>
        <w:rPr>
          <w:color w:val="1E1916"/>
          <w:spacing w:val="-14"/>
          <w:sz w:val="21"/>
        </w:rPr>
        <w:t xml:space="preserve"> </w:t>
      </w:r>
      <w:r>
        <w:rPr>
          <w:color w:val="1E1916"/>
          <w:sz w:val="21"/>
        </w:rPr>
        <w:t>спланована</w:t>
      </w:r>
      <w:r>
        <w:rPr>
          <w:color w:val="1E1916"/>
          <w:spacing w:val="-14"/>
          <w:sz w:val="21"/>
        </w:rPr>
        <w:t xml:space="preserve"> </w:t>
      </w:r>
      <w:r>
        <w:rPr>
          <w:color w:val="1E1916"/>
          <w:sz w:val="21"/>
        </w:rPr>
        <w:t>так,</w:t>
      </w:r>
      <w:r>
        <w:rPr>
          <w:color w:val="1E1916"/>
          <w:spacing w:val="-14"/>
          <w:sz w:val="21"/>
        </w:rPr>
        <w:t xml:space="preserve"> </w:t>
      </w:r>
      <w:r>
        <w:rPr>
          <w:color w:val="1E1916"/>
          <w:sz w:val="21"/>
        </w:rPr>
        <w:t>щоб</w:t>
      </w:r>
      <w:r>
        <w:rPr>
          <w:color w:val="1E1916"/>
          <w:spacing w:val="-13"/>
          <w:sz w:val="21"/>
        </w:rPr>
        <w:t xml:space="preserve"> </w:t>
      </w:r>
      <w:r>
        <w:rPr>
          <w:color w:val="1E1916"/>
          <w:sz w:val="21"/>
        </w:rPr>
        <w:t>унеможливити</w:t>
      </w:r>
      <w:r>
        <w:rPr>
          <w:color w:val="1E1916"/>
          <w:spacing w:val="-14"/>
          <w:sz w:val="21"/>
        </w:rPr>
        <w:t xml:space="preserve"> </w:t>
      </w:r>
      <w:r>
        <w:rPr>
          <w:color w:val="1E1916"/>
          <w:sz w:val="21"/>
        </w:rPr>
        <w:t>розтікання</w:t>
      </w:r>
      <w:r>
        <w:rPr>
          <w:color w:val="1E1916"/>
          <w:spacing w:val="-12"/>
          <w:sz w:val="21"/>
        </w:rPr>
        <w:t xml:space="preserve"> </w:t>
      </w:r>
      <w:r>
        <w:rPr>
          <w:color w:val="1E1916"/>
          <w:sz w:val="21"/>
        </w:rPr>
        <w:t>пролитого палива як на території АЗС, так і за її межами за допомогою влаштування твердого водонепроникного покриття проїзної частини і майданчиків на території АЗС.</w:t>
      </w:r>
    </w:p>
    <w:p w14:paraId="538B0764" w14:textId="77777777" w:rsidR="000F5225" w:rsidRDefault="00446482" w:rsidP="00C07E24">
      <w:pPr>
        <w:pStyle w:val="a3"/>
        <w:spacing w:line="295" w:lineRule="auto"/>
        <w:ind w:left="0" w:firstLine="720"/>
      </w:pPr>
      <w:r>
        <w:rPr>
          <w:color w:val="1E1916"/>
          <w:spacing w:val="-2"/>
        </w:rPr>
        <w:t>На</w:t>
      </w:r>
      <w:r>
        <w:rPr>
          <w:color w:val="1E1916"/>
          <w:spacing w:val="-11"/>
        </w:rPr>
        <w:t xml:space="preserve"> </w:t>
      </w:r>
      <w:r>
        <w:rPr>
          <w:color w:val="1E1916"/>
          <w:spacing w:val="-2"/>
        </w:rPr>
        <w:t>в’їздах</w:t>
      </w:r>
      <w:r>
        <w:rPr>
          <w:color w:val="1E1916"/>
          <w:spacing w:val="-11"/>
        </w:rPr>
        <w:t xml:space="preserve"> </w:t>
      </w:r>
      <w:r>
        <w:rPr>
          <w:color w:val="1E1916"/>
          <w:spacing w:val="-2"/>
        </w:rPr>
        <w:t>і</w:t>
      </w:r>
      <w:r>
        <w:rPr>
          <w:color w:val="1E1916"/>
          <w:spacing w:val="-11"/>
        </w:rPr>
        <w:t xml:space="preserve"> </w:t>
      </w:r>
      <w:r>
        <w:rPr>
          <w:color w:val="1E1916"/>
          <w:spacing w:val="-2"/>
        </w:rPr>
        <w:t>виїздах</w:t>
      </w:r>
      <w:r>
        <w:rPr>
          <w:color w:val="1E1916"/>
          <w:spacing w:val="-11"/>
        </w:rPr>
        <w:t xml:space="preserve"> </w:t>
      </w:r>
      <w:r>
        <w:rPr>
          <w:color w:val="1E1916"/>
          <w:spacing w:val="-2"/>
        </w:rPr>
        <w:t>з</w:t>
      </w:r>
      <w:r>
        <w:rPr>
          <w:color w:val="1E1916"/>
          <w:spacing w:val="-11"/>
        </w:rPr>
        <w:t xml:space="preserve"> </w:t>
      </w:r>
      <w:r>
        <w:rPr>
          <w:color w:val="1E1916"/>
          <w:spacing w:val="-2"/>
        </w:rPr>
        <w:t>території</w:t>
      </w:r>
      <w:r>
        <w:rPr>
          <w:color w:val="1E1916"/>
          <w:spacing w:val="-11"/>
        </w:rPr>
        <w:t xml:space="preserve"> </w:t>
      </w:r>
      <w:r>
        <w:rPr>
          <w:color w:val="1E1916"/>
          <w:spacing w:val="-2"/>
        </w:rPr>
        <w:t>АЗС</w:t>
      </w:r>
      <w:r>
        <w:rPr>
          <w:color w:val="1E1916"/>
          <w:spacing w:val="-11"/>
        </w:rPr>
        <w:t xml:space="preserve"> </w:t>
      </w:r>
      <w:r>
        <w:rPr>
          <w:color w:val="1E1916"/>
          <w:spacing w:val="-2"/>
        </w:rPr>
        <w:t>з</w:t>
      </w:r>
      <w:r>
        <w:rPr>
          <w:color w:val="1E1916"/>
          <w:spacing w:val="-11"/>
        </w:rPr>
        <w:t xml:space="preserve"> </w:t>
      </w:r>
      <w:r>
        <w:rPr>
          <w:color w:val="1E1916"/>
          <w:spacing w:val="-2"/>
        </w:rPr>
        <w:t>наявністю</w:t>
      </w:r>
      <w:r>
        <w:rPr>
          <w:color w:val="1E1916"/>
          <w:spacing w:val="-11"/>
        </w:rPr>
        <w:t xml:space="preserve"> </w:t>
      </w:r>
      <w:r>
        <w:rPr>
          <w:color w:val="1E1916"/>
          <w:spacing w:val="-2"/>
        </w:rPr>
        <w:t>рідкого</w:t>
      </w:r>
      <w:r>
        <w:rPr>
          <w:color w:val="1E1916"/>
          <w:spacing w:val="-11"/>
        </w:rPr>
        <w:t xml:space="preserve"> </w:t>
      </w:r>
      <w:r>
        <w:rPr>
          <w:color w:val="1E1916"/>
          <w:spacing w:val="-2"/>
        </w:rPr>
        <w:t>моторного</w:t>
      </w:r>
      <w:r>
        <w:rPr>
          <w:color w:val="1E1916"/>
          <w:spacing w:val="-11"/>
        </w:rPr>
        <w:t xml:space="preserve"> </w:t>
      </w:r>
      <w:r>
        <w:rPr>
          <w:color w:val="1E1916"/>
          <w:spacing w:val="-2"/>
        </w:rPr>
        <w:t>палива</w:t>
      </w:r>
      <w:r>
        <w:rPr>
          <w:color w:val="1E1916"/>
          <w:spacing w:val="-11"/>
        </w:rPr>
        <w:t xml:space="preserve"> </w:t>
      </w:r>
      <w:r>
        <w:rPr>
          <w:color w:val="1E1916"/>
          <w:spacing w:val="-2"/>
        </w:rPr>
        <w:t>та</w:t>
      </w:r>
      <w:r>
        <w:rPr>
          <w:color w:val="1E1916"/>
          <w:spacing w:val="-11"/>
        </w:rPr>
        <w:t xml:space="preserve"> </w:t>
      </w:r>
      <w:r>
        <w:rPr>
          <w:color w:val="1E1916"/>
          <w:spacing w:val="-2"/>
        </w:rPr>
        <w:t>БП</w:t>
      </w:r>
      <w:r>
        <w:rPr>
          <w:color w:val="1E1916"/>
          <w:spacing w:val="-11"/>
        </w:rPr>
        <w:t xml:space="preserve"> </w:t>
      </w:r>
      <w:r>
        <w:rPr>
          <w:color w:val="1E1916"/>
          <w:spacing w:val="-2"/>
        </w:rPr>
        <w:t>АЗС</w:t>
      </w:r>
      <w:r>
        <w:rPr>
          <w:color w:val="1E1916"/>
          <w:spacing w:val="-11"/>
        </w:rPr>
        <w:t xml:space="preserve"> </w:t>
      </w:r>
      <w:r>
        <w:rPr>
          <w:color w:val="1E1916"/>
          <w:spacing w:val="-2"/>
        </w:rPr>
        <w:t>з</w:t>
      </w:r>
      <w:r>
        <w:rPr>
          <w:color w:val="1E1916"/>
          <w:spacing w:val="-11"/>
        </w:rPr>
        <w:t xml:space="preserve"> </w:t>
      </w:r>
      <w:r>
        <w:rPr>
          <w:color w:val="1E1916"/>
          <w:spacing w:val="-2"/>
        </w:rPr>
        <w:t xml:space="preserve">наявністю </w:t>
      </w:r>
      <w:r>
        <w:rPr>
          <w:color w:val="1E1916"/>
        </w:rPr>
        <w:t xml:space="preserve">рідкого моторного палива слід влаштовувати похилі підвищення заввишки не менше ніж 0,2 м або дренажні лотки для відведення забруднених нафтопродуктами атмосферних опадів </w:t>
      </w:r>
      <w:r>
        <w:rPr>
          <w:color w:val="1E1916"/>
        </w:rPr>
        <w:lastRenderedPageBreak/>
        <w:t>в очисні споруди. Дренажні лотки повинні бути приєднані до приймальної воронки. Лотки та воронки слід закривати металевими ґратами.</w:t>
      </w:r>
    </w:p>
    <w:p w14:paraId="17A76990" w14:textId="77777777" w:rsidR="000F5225" w:rsidRDefault="00446482" w:rsidP="006E0415">
      <w:pPr>
        <w:pStyle w:val="a6"/>
        <w:numPr>
          <w:ilvl w:val="2"/>
          <w:numId w:val="36"/>
        </w:numPr>
        <w:tabs>
          <w:tab w:val="left" w:pos="1852"/>
        </w:tabs>
        <w:spacing w:line="295" w:lineRule="auto"/>
        <w:ind w:left="0" w:firstLine="720"/>
        <w:rPr>
          <w:sz w:val="21"/>
        </w:rPr>
      </w:pPr>
      <w:r>
        <w:rPr>
          <w:color w:val="1E1916"/>
          <w:sz w:val="21"/>
        </w:rPr>
        <w:t>Огорожа</w:t>
      </w:r>
      <w:r>
        <w:rPr>
          <w:color w:val="1E1916"/>
          <w:spacing w:val="-11"/>
          <w:sz w:val="21"/>
        </w:rPr>
        <w:t xml:space="preserve"> </w:t>
      </w:r>
      <w:r>
        <w:rPr>
          <w:color w:val="1E1916"/>
          <w:sz w:val="21"/>
        </w:rPr>
        <w:t>території</w:t>
      </w:r>
      <w:r>
        <w:rPr>
          <w:color w:val="1E1916"/>
          <w:spacing w:val="-11"/>
          <w:sz w:val="21"/>
        </w:rPr>
        <w:t xml:space="preserve"> </w:t>
      </w:r>
      <w:r>
        <w:rPr>
          <w:color w:val="1E1916"/>
          <w:sz w:val="21"/>
        </w:rPr>
        <w:t>АЗС</w:t>
      </w:r>
      <w:r>
        <w:rPr>
          <w:color w:val="1E1916"/>
          <w:spacing w:val="-11"/>
          <w:sz w:val="21"/>
        </w:rPr>
        <w:t xml:space="preserve"> </w:t>
      </w:r>
      <w:r>
        <w:rPr>
          <w:color w:val="1E1916"/>
          <w:sz w:val="21"/>
        </w:rPr>
        <w:t>(за</w:t>
      </w:r>
      <w:r>
        <w:rPr>
          <w:color w:val="1E1916"/>
          <w:spacing w:val="-11"/>
          <w:sz w:val="21"/>
        </w:rPr>
        <w:t xml:space="preserve"> </w:t>
      </w:r>
      <w:r>
        <w:rPr>
          <w:color w:val="1E1916"/>
          <w:sz w:val="21"/>
        </w:rPr>
        <w:t>її</w:t>
      </w:r>
      <w:r>
        <w:rPr>
          <w:color w:val="1E1916"/>
          <w:spacing w:val="-14"/>
          <w:sz w:val="21"/>
        </w:rPr>
        <w:t xml:space="preserve"> </w:t>
      </w:r>
      <w:r>
        <w:rPr>
          <w:color w:val="1E1916"/>
          <w:sz w:val="21"/>
        </w:rPr>
        <w:t>наявності)</w:t>
      </w:r>
      <w:r>
        <w:rPr>
          <w:color w:val="1E1916"/>
          <w:spacing w:val="-10"/>
          <w:sz w:val="21"/>
        </w:rPr>
        <w:t xml:space="preserve"> </w:t>
      </w:r>
      <w:r>
        <w:rPr>
          <w:color w:val="1E1916"/>
          <w:sz w:val="21"/>
        </w:rPr>
        <w:t>повинна</w:t>
      </w:r>
      <w:r>
        <w:rPr>
          <w:color w:val="1E1916"/>
          <w:spacing w:val="-11"/>
          <w:sz w:val="21"/>
        </w:rPr>
        <w:t xml:space="preserve"> </w:t>
      </w:r>
      <w:r>
        <w:rPr>
          <w:color w:val="1E1916"/>
          <w:sz w:val="21"/>
        </w:rPr>
        <w:t>бути</w:t>
      </w:r>
      <w:r>
        <w:rPr>
          <w:color w:val="1E1916"/>
          <w:spacing w:val="-11"/>
          <w:sz w:val="21"/>
        </w:rPr>
        <w:t xml:space="preserve"> </w:t>
      </w:r>
      <w:r>
        <w:rPr>
          <w:color w:val="1E1916"/>
          <w:sz w:val="21"/>
        </w:rPr>
        <w:t>провітрюваною</w:t>
      </w:r>
      <w:r>
        <w:rPr>
          <w:color w:val="1E1916"/>
          <w:spacing w:val="-11"/>
          <w:sz w:val="21"/>
        </w:rPr>
        <w:t xml:space="preserve"> </w:t>
      </w:r>
      <w:r>
        <w:rPr>
          <w:color w:val="1E1916"/>
          <w:sz w:val="21"/>
        </w:rPr>
        <w:t>та</w:t>
      </w:r>
      <w:r>
        <w:rPr>
          <w:color w:val="1E1916"/>
          <w:spacing w:val="-11"/>
          <w:sz w:val="21"/>
        </w:rPr>
        <w:t xml:space="preserve"> </w:t>
      </w:r>
      <w:r>
        <w:rPr>
          <w:color w:val="1E1916"/>
          <w:sz w:val="21"/>
        </w:rPr>
        <w:t>виконуватися</w:t>
      </w:r>
      <w:r>
        <w:rPr>
          <w:color w:val="1E1916"/>
          <w:spacing w:val="-9"/>
          <w:sz w:val="21"/>
        </w:rPr>
        <w:t xml:space="preserve"> </w:t>
      </w:r>
      <w:r>
        <w:rPr>
          <w:color w:val="1E1916"/>
          <w:sz w:val="21"/>
        </w:rPr>
        <w:t>з негорючих матеріалів. В огорожі території АЗС слід передбачати не менше двох розосереджених розтульних воріт для в’їзду та виїзду автотранспорту.</w:t>
      </w:r>
    </w:p>
    <w:p w14:paraId="71512921" w14:textId="53F39DF1" w:rsidR="000F5225" w:rsidRPr="0090010C" w:rsidRDefault="00446482" w:rsidP="006E0415">
      <w:pPr>
        <w:pStyle w:val="a6"/>
        <w:numPr>
          <w:ilvl w:val="2"/>
          <w:numId w:val="36"/>
        </w:numPr>
        <w:tabs>
          <w:tab w:val="left" w:pos="1852"/>
        </w:tabs>
        <w:spacing w:line="295" w:lineRule="auto"/>
        <w:ind w:left="0" w:firstLine="720"/>
        <w:rPr>
          <w:sz w:val="21"/>
        </w:rPr>
      </w:pPr>
      <w:r>
        <w:rPr>
          <w:color w:val="1E1916"/>
          <w:sz w:val="21"/>
        </w:rPr>
        <w:t>Розмір</w:t>
      </w:r>
      <w:r>
        <w:rPr>
          <w:color w:val="1E1916"/>
          <w:spacing w:val="-14"/>
          <w:sz w:val="21"/>
        </w:rPr>
        <w:t xml:space="preserve"> </w:t>
      </w:r>
      <w:r>
        <w:rPr>
          <w:color w:val="1E1916"/>
          <w:sz w:val="21"/>
        </w:rPr>
        <w:t>СЗЗ</w:t>
      </w:r>
      <w:r>
        <w:rPr>
          <w:color w:val="1E1916"/>
          <w:spacing w:val="-14"/>
          <w:sz w:val="21"/>
        </w:rPr>
        <w:t xml:space="preserve"> </w:t>
      </w:r>
      <w:r>
        <w:rPr>
          <w:color w:val="1E1916"/>
          <w:sz w:val="21"/>
        </w:rPr>
        <w:t>від</w:t>
      </w:r>
      <w:r>
        <w:rPr>
          <w:color w:val="1E1916"/>
          <w:spacing w:val="-14"/>
          <w:sz w:val="21"/>
        </w:rPr>
        <w:t xml:space="preserve"> </w:t>
      </w:r>
      <w:r>
        <w:rPr>
          <w:color w:val="1E1916"/>
          <w:sz w:val="21"/>
        </w:rPr>
        <w:t>джерел</w:t>
      </w:r>
      <w:r>
        <w:rPr>
          <w:color w:val="1E1916"/>
          <w:spacing w:val="-14"/>
          <w:sz w:val="21"/>
        </w:rPr>
        <w:t xml:space="preserve"> </w:t>
      </w:r>
      <w:r>
        <w:rPr>
          <w:color w:val="1E1916"/>
          <w:sz w:val="21"/>
        </w:rPr>
        <w:t>забруднення</w:t>
      </w:r>
      <w:r>
        <w:rPr>
          <w:color w:val="1E1916"/>
          <w:spacing w:val="-14"/>
          <w:sz w:val="21"/>
        </w:rPr>
        <w:t xml:space="preserve"> </w:t>
      </w:r>
      <w:r>
        <w:rPr>
          <w:color w:val="1E1916"/>
          <w:sz w:val="21"/>
        </w:rPr>
        <w:t>АЗС</w:t>
      </w:r>
      <w:r>
        <w:rPr>
          <w:color w:val="1E1916"/>
          <w:spacing w:val="-14"/>
          <w:sz w:val="21"/>
        </w:rPr>
        <w:t xml:space="preserve"> </w:t>
      </w:r>
      <w:r>
        <w:rPr>
          <w:color w:val="1E1916"/>
          <w:sz w:val="21"/>
        </w:rPr>
        <w:t>усіх</w:t>
      </w:r>
      <w:r>
        <w:rPr>
          <w:color w:val="1E1916"/>
          <w:spacing w:val="-14"/>
          <w:sz w:val="21"/>
        </w:rPr>
        <w:t xml:space="preserve"> </w:t>
      </w:r>
      <w:r>
        <w:rPr>
          <w:color w:val="1E1916"/>
          <w:sz w:val="21"/>
        </w:rPr>
        <w:t>типів</w:t>
      </w:r>
      <w:r>
        <w:rPr>
          <w:color w:val="1E1916"/>
          <w:spacing w:val="-14"/>
          <w:sz w:val="21"/>
        </w:rPr>
        <w:t xml:space="preserve"> </w:t>
      </w:r>
      <w:r>
        <w:rPr>
          <w:color w:val="1E1916"/>
          <w:sz w:val="21"/>
        </w:rPr>
        <w:t>та</w:t>
      </w:r>
      <w:r>
        <w:rPr>
          <w:color w:val="1E1916"/>
          <w:spacing w:val="-14"/>
          <w:sz w:val="21"/>
        </w:rPr>
        <w:t xml:space="preserve"> </w:t>
      </w:r>
      <w:r>
        <w:rPr>
          <w:color w:val="1E1916"/>
          <w:sz w:val="21"/>
        </w:rPr>
        <w:t>АЗК</w:t>
      </w:r>
      <w:r>
        <w:rPr>
          <w:color w:val="1E1916"/>
          <w:spacing w:val="-14"/>
          <w:sz w:val="21"/>
        </w:rPr>
        <w:t xml:space="preserve"> </w:t>
      </w:r>
      <w:r>
        <w:rPr>
          <w:color w:val="1E1916"/>
          <w:sz w:val="21"/>
        </w:rPr>
        <w:t>до</w:t>
      </w:r>
      <w:r>
        <w:rPr>
          <w:color w:val="1E1916"/>
          <w:spacing w:val="-14"/>
          <w:sz w:val="21"/>
        </w:rPr>
        <w:t xml:space="preserve"> </w:t>
      </w:r>
      <w:r>
        <w:rPr>
          <w:color w:val="1E1916"/>
          <w:sz w:val="21"/>
        </w:rPr>
        <w:t>житлових</w:t>
      </w:r>
      <w:r>
        <w:rPr>
          <w:color w:val="1E1916"/>
          <w:spacing w:val="-14"/>
          <w:sz w:val="21"/>
        </w:rPr>
        <w:t xml:space="preserve"> </w:t>
      </w:r>
      <w:r>
        <w:rPr>
          <w:color w:val="1E1916"/>
          <w:sz w:val="21"/>
        </w:rPr>
        <w:t>та</w:t>
      </w:r>
      <w:r>
        <w:rPr>
          <w:color w:val="1E1916"/>
          <w:spacing w:val="-14"/>
          <w:sz w:val="21"/>
        </w:rPr>
        <w:t xml:space="preserve"> </w:t>
      </w:r>
      <w:r>
        <w:rPr>
          <w:color w:val="1E1916"/>
          <w:sz w:val="21"/>
        </w:rPr>
        <w:t>громадських будівель,</w:t>
      </w:r>
      <w:r>
        <w:rPr>
          <w:color w:val="1E1916"/>
          <w:spacing w:val="-8"/>
          <w:sz w:val="21"/>
        </w:rPr>
        <w:t xml:space="preserve"> </w:t>
      </w:r>
      <w:r>
        <w:rPr>
          <w:color w:val="1E1916"/>
          <w:sz w:val="21"/>
        </w:rPr>
        <w:t>до</w:t>
      </w:r>
      <w:r>
        <w:rPr>
          <w:color w:val="1E1916"/>
          <w:spacing w:val="-8"/>
          <w:sz w:val="21"/>
        </w:rPr>
        <w:t xml:space="preserve"> </w:t>
      </w:r>
      <w:r>
        <w:rPr>
          <w:color w:val="1E1916"/>
          <w:sz w:val="21"/>
        </w:rPr>
        <w:t>меж</w:t>
      </w:r>
      <w:r>
        <w:rPr>
          <w:color w:val="1E1916"/>
          <w:spacing w:val="-8"/>
          <w:sz w:val="21"/>
        </w:rPr>
        <w:t xml:space="preserve"> </w:t>
      </w:r>
      <w:r>
        <w:rPr>
          <w:color w:val="1E1916"/>
          <w:sz w:val="21"/>
        </w:rPr>
        <w:t>земельних</w:t>
      </w:r>
      <w:r>
        <w:rPr>
          <w:color w:val="1E1916"/>
          <w:spacing w:val="-8"/>
          <w:sz w:val="21"/>
        </w:rPr>
        <w:t xml:space="preserve"> </w:t>
      </w:r>
      <w:r>
        <w:rPr>
          <w:color w:val="1E1916"/>
          <w:sz w:val="21"/>
        </w:rPr>
        <w:t>ділянок</w:t>
      </w:r>
      <w:r>
        <w:rPr>
          <w:color w:val="1E1916"/>
          <w:spacing w:val="-7"/>
          <w:sz w:val="21"/>
        </w:rPr>
        <w:t xml:space="preserve"> </w:t>
      </w:r>
      <w:r>
        <w:rPr>
          <w:color w:val="1E1916"/>
          <w:sz w:val="21"/>
        </w:rPr>
        <w:t>закладів</w:t>
      </w:r>
      <w:r>
        <w:rPr>
          <w:color w:val="1E1916"/>
          <w:spacing w:val="-8"/>
          <w:sz w:val="21"/>
        </w:rPr>
        <w:t xml:space="preserve"> </w:t>
      </w:r>
      <w:r>
        <w:rPr>
          <w:color w:val="1E1916"/>
          <w:sz w:val="21"/>
        </w:rPr>
        <w:t>дошкільної</w:t>
      </w:r>
      <w:r>
        <w:rPr>
          <w:color w:val="1E1916"/>
          <w:spacing w:val="-8"/>
          <w:sz w:val="21"/>
        </w:rPr>
        <w:t xml:space="preserve"> </w:t>
      </w:r>
      <w:r>
        <w:rPr>
          <w:color w:val="1E1916"/>
          <w:sz w:val="21"/>
        </w:rPr>
        <w:t>освіти</w:t>
      </w:r>
      <w:r>
        <w:rPr>
          <w:color w:val="1E1916"/>
          <w:spacing w:val="-8"/>
          <w:sz w:val="21"/>
        </w:rPr>
        <w:t xml:space="preserve"> </w:t>
      </w:r>
      <w:r>
        <w:rPr>
          <w:color w:val="1E1916"/>
          <w:sz w:val="21"/>
        </w:rPr>
        <w:t>встановлюються</w:t>
      </w:r>
      <w:r>
        <w:rPr>
          <w:color w:val="1E1916"/>
          <w:spacing w:val="-8"/>
          <w:sz w:val="21"/>
        </w:rPr>
        <w:t xml:space="preserve"> </w:t>
      </w:r>
      <w:r>
        <w:rPr>
          <w:color w:val="1E1916"/>
          <w:sz w:val="21"/>
        </w:rPr>
        <w:t>за</w:t>
      </w:r>
      <w:r>
        <w:rPr>
          <w:color w:val="1E1916"/>
          <w:spacing w:val="-8"/>
          <w:sz w:val="21"/>
        </w:rPr>
        <w:t xml:space="preserve"> </w:t>
      </w:r>
      <w:r>
        <w:rPr>
          <w:color w:val="1E1916"/>
          <w:sz w:val="21"/>
        </w:rPr>
        <w:t>розрахунками хімічного</w:t>
      </w:r>
      <w:r>
        <w:rPr>
          <w:color w:val="1E1916"/>
          <w:spacing w:val="-4"/>
          <w:sz w:val="21"/>
        </w:rPr>
        <w:t xml:space="preserve"> </w:t>
      </w:r>
      <w:r>
        <w:rPr>
          <w:color w:val="1E1916"/>
          <w:sz w:val="21"/>
        </w:rPr>
        <w:t>забруднення</w:t>
      </w:r>
      <w:r>
        <w:rPr>
          <w:color w:val="1E1916"/>
          <w:spacing w:val="-4"/>
          <w:sz w:val="21"/>
        </w:rPr>
        <w:t xml:space="preserve"> </w:t>
      </w:r>
      <w:r>
        <w:rPr>
          <w:color w:val="1E1916"/>
          <w:sz w:val="21"/>
        </w:rPr>
        <w:t>атмосферного</w:t>
      </w:r>
      <w:r>
        <w:rPr>
          <w:color w:val="1E1916"/>
          <w:spacing w:val="-4"/>
          <w:sz w:val="21"/>
        </w:rPr>
        <w:t xml:space="preserve"> </w:t>
      </w:r>
      <w:r>
        <w:rPr>
          <w:color w:val="1E1916"/>
          <w:sz w:val="21"/>
        </w:rPr>
        <w:t>повітря</w:t>
      </w:r>
      <w:r>
        <w:rPr>
          <w:color w:val="1E1916"/>
          <w:spacing w:val="-4"/>
          <w:sz w:val="21"/>
        </w:rPr>
        <w:t xml:space="preserve"> </w:t>
      </w:r>
      <w:r>
        <w:rPr>
          <w:color w:val="1E1916"/>
          <w:sz w:val="21"/>
        </w:rPr>
        <w:t>викидами</w:t>
      </w:r>
      <w:r>
        <w:rPr>
          <w:color w:val="1E1916"/>
          <w:spacing w:val="-4"/>
          <w:sz w:val="21"/>
        </w:rPr>
        <w:t xml:space="preserve"> </w:t>
      </w:r>
      <w:r>
        <w:rPr>
          <w:color w:val="1E1916"/>
          <w:sz w:val="21"/>
        </w:rPr>
        <w:t>від</w:t>
      </w:r>
      <w:r>
        <w:rPr>
          <w:color w:val="1E1916"/>
          <w:spacing w:val="-4"/>
          <w:sz w:val="21"/>
        </w:rPr>
        <w:t xml:space="preserve"> </w:t>
      </w:r>
      <w:r>
        <w:rPr>
          <w:color w:val="1E1916"/>
          <w:sz w:val="21"/>
        </w:rPr>
        <w:t>технологічного</w:t>
      </w:r>
      <w:r>
        <w:rPr>
          <w:color w:val="1E1916"/>
          <w:spacing w:val="-4"/>
          <w:sz w:val="21"/>
        </w:rPr>
        <w:t xml:space="preserve"> </w:t>
      </w:r>
      <w:r>
        <w:rPr>
          <w:color w:val="1E1916"/>
          <w:sz w:val="21"/>
        </w:rPr>
        <w:t>обладнання,</w:t>
      </w:r>
      <w:r>
        <w:rPr>
          <w:color w:val="1E1916"/>
          <w:spacing w:val="-4"/>
          <w:sz w:val="21"/>
        </w:rPr>
        <w:t xml:space="preserve"> </w:t>
      </w:r>
      <w:r>
        <w:rPr>
          <w:color w:val="1E1916"/>
          <w:sz w:val="21"/>
        </w:rPr>
        <w:t>сервісних</w:t>
      </w:r>
      <w:r w:rsidR="0090010C">
        <w:rPr>
          <w:color w:val="1E1916"/>
          <w:sz w:val="21"/>
        </w:rPr>
        <w:t xml:space="preserve"> </w:t>
      </w:r>
      <w:r w:rsidRPr="0090010C">
        <w:rPr>
          <w:color w:val="1E1916"/>
        </w:rPr>
        <w:t>об’єктів</w:t>
      </w:r>
      <w:r w:rsidRPr="0090010C">
        <w:rPr>
          <w:color w:val="1E1916"/>
          <w:spacing w:val="-7"/>
        </w:rPr>
        <w:t xml:space="preserve"> </w:t>
      </w:r>
      <w:r w:rsidRPr="0090010C">
        <w:rPr>
          <w:color w:val="1E1916"/>
        </w:rPr>
        <w:t>і</w:t>
      </w:r>
      <w:r w:rsidRPr="0090010C">
        <w:rPr>
          <w:color w:val="1E1916"/>
          <w:spacing w:val="-7"/>
        </w:rPr>
        <w:t xml:space="preserve"> </w:t>
      </w:r>
      <w:r w:rsidRPr="0090010C">
        <w:rPr>
          <w:color w:val="1E1916"/>
        </w:rPr>
        <w:t>транспортних</w:t>
      </w:r>
      <w:r w:rsidRPr="0090010C">
        <w:rPr>
          <w:color w:val="1E1916"/>
          <w:spacing w:val="-7"/>
        </w:rPr>
        <w:t xml:space="preserve"> </w:t>
      </w:r>
      <w:r w:rsidRPr="0090010C">
        <w:rPr>
          <w:color w:val="1E1916"/>
        </w:rPr>
        <w:t>засобів,</w:t>
      </w:r>
      <w:r w:rsidRPr="0090010C">
        <w:rPr>
          <w:color w:val="1E1916"/>
          <w:spacing w:val="-6"/>
        </w:rPr>
        <w:t xml:space="preserve"> </w:t>
      </w:r>
      <w:r w:rsidRPr="0090010C">
        <w:rPr>
          <w:color w:val="1E1916"/>
        </w:rPr>
        <w:t>що</w:t>
      </w:r>
      <w:r w:rsidRPr="0090010C">
        <w:rPr>
          <w:color w:val="1E1916"/>
          <w:spacing w:val="-7"/>
        </w:rPr>
        <w:t xml:space="preserve"> </w:t>
      </w:r>
      <w:r w:rsidRPr="0090010C">
        <w:rPr>
          <w:color w:val="1E1916"/>
        </w:rPr>
        <w:t>обслуговуються</w:t>
      </w:r>
      <w:r w:rsidRPr="0090010C">
        <w:rPr>
          <w:color w:val="1E1916"/>
          <w:spacing w:val="-7"/>
        </w:rPr>
        <w:t xml:space="preserve"> </w:t>
      </w:r>
      <w:r w:rsidRPr="0090010C">
        <w:rPr>
          <w:color w:val="1E1916"/>
        </w:rPr>
        <w:t>АЗС,</w:t>
      </w:r>
      <w:r w:rsidRPr="0090010C">
        <w:rPr>
          <w:color w:val="1E1916"/>
          <w:spacing w:val="-7"/>
        </w:rPr>
        <w:t xml:space="preserve"> </w:t>
      </w:r>
      <w:r w:rsidRPr="0090010C">
        <w:rPr>
          <w:color w:val="1E1916"/>
        </w:rPr>
        <w:t>з</w:t>
      </w:r>
      <w:r w:rsidRPr="0090010C">
        <w:rPr>
          <w:color w:val="1E1916"/>
          <w:spacing w:val="-7"/>
        </w:rPr>
        <w:t xml:space="preserve"> </w:t>
      </w:r>
      <w:r w:rsidRPr="0090010C">
        <w:rPr>
          <w:color w:val="1E1916"/>
        </w:rPr>
        <w:t>урахуванням</w:t>
      </w:r>
      <w:r w:rsidRPr="0090010C">
        <w:rPr>
          <w:color w:val="1E1916"/>
          <w:spacing w:val="-7"/>
        </w:rPr>
        <w:t xml:space="preserve"> </w:t>
      </w:r>
      <w:r w:rsidRPr="0090010C">
        <w:rPr>
          <w:color w:val="1E1916"/>
        </w:rPr>
        <w:t>фонового</w:t>
      </w:r>
      <w:r w:rsidRPr="0090010C">
        <w:rPr>
          <w:color w:val="1E1916"/>
          <w:spacing w:val="-7"/>
        </w:rPr>
        <w:t xml:space="preserve"> </w:t>
      </w:r>
      <w:r w:rsidRPr="0090010C">
        <w:rPr>
          <w:color w:val="1E1916"/>
        </w:rPr>
        <w:t>забруднення</w:t>
      </w:r>
      <w:r w:rsidRPr="0090010C">
        <w:rPr>
          <w:color w:val="1E1916"/>
          <w:spacing w:val="-7"/>
        </w:rPr>
        <w:t xml:space="preserve"> </w:t>
      </w:r>
      <w:r w:rsidRPr="0090010C">
        <w:rPr>
          <w:color w:val="1E1916"/>
        </w:rPr>
        <w:t>та розрахунків еквівалентних та максимальних рівнів звуку для денного та нічного часу доби, але</w:t>
      </w:r>
      <w:r w:rsidRPr="0090010C">
        <w:rPr>
          <w:color w:val="1E1916"/>
          <w:spacing w:val="80"/>
        </w:rPr>
        <w:t xml:space="preserve"> </w:t>
      </w:r>
      <w:r w:rsidRPr="0090010C">
        <w:rPr>
          <w:color w:val="1E1916"/>
        </w:rPr>
        <w:t>не менше 50 м відповідно до ДСП 173-96.</w:t>
      </w:r>
    </w:p>
    <w:p w14:paraId="51A3C355" w14:textId="77777777" w:rsidR="000F5225" w:rsidRDefault="00446482" w:rsidP="006E0415">
      <w:pPr>
        <w:pStyle w:val="a6"/>
        <w:numPr>
          <w:ilvl w:val="2"/>
          <w:numId w:val="36"/>
        </w:numPr>
        <w:tabs>
          <w:tab w:val="left" w:pos="1292"/>
        </w:tabs>
        <w:spacing w:line="295" w:lineRule="auto"/>
        <w:ind w:left="0" w:firstLine="720"/>
        <w:rPr>
          <w:sz w:val="21"/>
        </w:rPr>
      </w:pPr>
      <w:r>
        <w:rPr>
          <w:color w:val="1E1916"/>
          <w:sz w:val="21"/>
        </w:rPr>
        <w:t>Розміщувати</w:t>
      </w:r>
      <w:r>
        <w:rPr>
          <w:color w:val="1E1916"/>
          <w:spacing w:val="-5"/>
          <w:sz w:val="21"/>
        </w:rPr>
        <w:t xml:space="preserve"> </w:t>
      </w:r>
      <w:r>
        <w:rPr>
          <w:color w:val="1E1916"/>
          <w:sz w:val="21"/>
        </w:rPr>
        <w:t>АЗС</w:t>
      </w:r>
      <w:r>
        <w:rPr>
          <w:color w:val="1E1916"/>
          <w:spacing w:val="-6"/>
          <w:sz w:val="21"/>
        </w:rPr>
        <w:t xml:space="preserve"> </w:t>
      </w:r>
      <w:r>
        <w:rPr>
          <w:color w:val="1E1916"/>
          <w:sz w:val="21"/>
        </w:rPr>
        <w:t>усіх</w:t>
      </w:r>
      <w:r>
        <w:rPr>
          <w:color w:val="1E1916"/>
          <w:spacing w:val="-5"/>
          <w:sz w:val="21"/>
        </w:rPr>
        <w:t xml:space="preserve"> </w:t>
      </w:r>
      <w:r>
        <w:rPr>
          <w:color w:val="1E1916"/>
          <w:sz w:val="21"/>
        </w:rPr>
        <w:t>типів</w:t>
      </w:r>
      <w:r>
        <w:rPr>
          <w:color w:val="1E1916"/>
          <w:spacing w:val="-5"/>
          <w:sz w:val="21"/>
        </w:rPr>
        <w:t xml:space="preserve"> </w:t>
      </w:r>
      <w:r>
        <w:rPr>
          <w:color w:val="1E1916"/>
          <w:sz w:val="21"/>
        </w:rPr>
        <w:t>не</w:t>
      </w:r>
      <w:r>
        <w:rPr>
          <w:color w:val="1E1916"/>
          <w:spacing w:val="-5"/>
          <w:sz w:val="21"/>
        </w:rPr>
        <w:t xml:space="preserve"> </w:t>
      </w:r>
      <w:r>
        <w:rPr>
          <w:color w:val="1E1916"/>
          <w:spacing w:val="-2"/>
          <w:sz w:val="21"/>
        </w:rPr>
        <w:t>допускається:</w:t>
      </w:r>
    </w:p>
    <w:p w14:paraId="128986E6" w14:textId="19A3A173" w:rsidR="000F5225" w:rsidRDefault="0090010C" w:rsidP="005D4937">
      <w:pPr>
        <w:pStyle w:val="a6"/>
        <w:tabs>
          <w:tab w:val="left" w:pos="713"/>
        </w:tabs>
        <w:spacing w:line="283" w:lineRule="auto"/>
        <w:ind w:left="720" w:firstLine="0"/>
        <w:rPr>
          <w:sz w:val="21"/>
        </w:rPr>
      </w:pPr>
      <w:r>
        <w:rPr>
          <w:color w:val="1E1916"/>
          <w:sz w:val="21"/>
        </w:rPr>
        <w:tab/>
        <w:t xml:space="preserve">- </w:t>
      </w:r>
      <w:r w:rsidR="00446482">
        <w:rPr>
          <w:color w:val="1E1916"/>
          <w:sz w:val="21"/>
        </w:rPr>
        <w:t>у</w:t>
      </w:r>
      <w:r w:rsidR="00446482">
        <w:rPr>
          <w:color w:val="1E1916"/>
          <w:spacing w:val="-14"/>
          <w:sz w:val="21"/>
        </w:rPr>
        <w:t xml:space="preserve"> </w:t>
      </w:r>
      <w:r w:rsidR="00446482">
        <w:rPr>
          <w:color w:val="1E1916"/>
          <w:sz w:val="21"/>
        </w:rPr>
        <w:t>прибережних</w:t>
      </w:r>
      <w:r w:rsidR="00446482">
        <w:rPr>
          <w:color w:val="1E1916"/>
          <w:spacing w:val="-14"/>
          <w:sz w:val="21"/>
        </w:rPr>
        <w:t xml:space="preserve"> </w:t>
      </w:r>
      <w:r w:rsidR="00446482">
        <w:rPr>
          <w:color w:val="1E1916"/>
          <w:sz w:val="21"/>
        </w:rPr>
        <w:t>захисних</w:t>
      </w:r>
      <w:r w:rsidR="00446482">
        <w:rPr>
          <w:color w:val="1E1916"/>
          <w:spacing w:val="-14"/>
          <w:sz w:val="21"/>
        </w:rPr>
        <w:t xml:space="preserve"> </w:t>
      </w:r>
      <w:r w:rsidR="00446482">
        <w:rPr>
          <w:color w:val="1E1916"/>
          <w:sz w:val="21"/>
        </w:rPr>
        <w:t>смугах</w:t>
      </w:r>
      <w:r w:rsidR="00446482">
        <w:rPr>
          <w:color w:val="1E1916"/>
          <w:spacing w:val="-14"/>
          <w:sz w:val="21"/>
        </w:rPr>
        <w:t xml:space="preserve"> </w:t>
      </w:r>
      <w:r w:rsidR="00446482">
        <w:rPr>
          <w:color w:val="1E1916"/>
          <w:sz w:val="21"/>
        </w:rPr>
        <w:t>водних</w:t>
      </w:r>
      <w:r w:rsidR="00446482">
        <w:rPr>
          <w:color w:val="1E1916"/>
          <w:spacing w:val="-14"/>
          <w:sz w:val="21"/>
        </w:rPr>
        <w:t xml:space="preserve"> </w:t>
      </w:r>
      <w:r w:rsidR="00446482">
        <w:rPr>
          <w:color w:val="1E1916"/>
          <w:sz w:val="21"/>
        </w:rPr>
        <w:t>об’єктів</w:t>
      </w:r>
      <w:r w:rsidR="00446482">
        <w:rPr>
          <w:color w:val="1E1916"/>
          <w:spacing w:val="-14"/>
          <w:sz w:val="21"/>
        </w:rPr>
        <w:t xml:space="preserve"> </w:t>
      </w:r>
      <w:r w:rsidR="00446482">
        <w:rPr>
          <w:color w:val="1E1916"/>
          <w:sz w:val="21"/>
        </w:rPr>
        <w:t>відповідно</w:t>
      </w:r>
      <w:r w:rsidR="00446482">
        <w:rPr>
          <w:color w:val="1E1916"/>
          <w:spacing w:val="-14"/>
          <w:sz w:val="21"/>
        </w:rPr>
        <w:t xml:space="preserve"> </w:t>
      </w:r>
      <w:r w:rsidR="00446482">
        <w:rPr>
          <w:color w:val="1E1916"/>
          <w:sz w:val="21"/>
        </w:rPr>
        <w:t>до</w:t>
      </w:r>
      <w:r w:rsidR="00446482">
        <w:rPr>
          <w:color w:val="1E1916"/>
          <w:spacing w:val="-14"/>
          <w:sz w:val="21"/>
        </w:rPr>
        <w:t xml:space="preserve"> </w:t>
      </w:r>
      <w:r w:rsidR="00446482">
        <w:rPr>
          <w:color w:val="1E1916"/>
          <w:sz w:val="21"/>
        </w:rPr>
        <w:t>вимог</w:t>
      </w:r>
      <w:r w:rsidR="00446482">
        <w:rPr>
          <w:color w:val="1E1916"/>
          <w:spacing w:val="-14"/>
          <w:sz w:val="21"/>
        </w:rPr>
        <w:t xml:space="preserve"> </w:t>
      </w:r>
      <w:r w:rsidR="00446482">
        <w:rPr>
          <w:color w:val="1E1916"/>
          <w:sz w:val="21"/>
        </w:rPr>
        <w:t>ДСП</w:t>
      </w:r>
      <w:r w:rsidR="00446482">
        <w:rPr>
          <w:color w:val="1E1916"/>
          <w:spacing w:val="-11"/>
          <w:sz w:val="21"/>
        </w:rPr>
        <w:t xml:space="preserve"> </w:t>
      </w:r>
      <w:r w:rsidR="00446482">
        <w:rPr>
          <w:color w:val="1E1916"/>
          <w:sz w:val="21"/>
        </w:rPr>
        <w:t>173-</w:t>
      </w:r>
      <w:r w:rsidR="00446482">
        <w:rPr>
          <w:color w:val="1E1916"/>
          <w:spacing w:val="-5"/>
          <w:sz w:val="21"/>
        </w:rPr>
        <w:t>96;</w:t>
      </w:r>
    </w:p>
    <w:p w14:paraId="4108D210" w14:textId="37F0B631" w:rsidR="000F5225" w:rsidRDefault="0090010C" w:rsidP="005D4937">
      <w:pPr>
        <w:pStyle w:val="a6"/>
        <w:spacing w:line="283" w:lineRule="auto"/>
        <w:ind w:left="0" w:firstLine="993"/>
        <w:rPr>
          <w:sz w:val="21"/>
        </w:rPr>
      </w:pPr>
      <w:r>
        <w:rPr>
          <w:color w:val="1E1916"/>
          <w:sz w:val="21"/>
        </w:rPr>
        <w:tab/>
        <w:t xml:space="preserve">- </w:t>
      </w:r>
      <w:r w:rsidR="00446482">
        <w:rPr>
          <w:color w:val="1E1916"/>
          <w:sz w:val="21"/>
        </w:rPr>
        <w:t>у І та ІІ поясах зони санітарної охорони поверхневих та підземних джерел водопостачання відповідно до вимог [43];</w:t>
      </w:r>
    </w:p>
    <w:p w14:paraId="0A6F859C" w14:textId="33ACA1B2" w:rsidR="000F5225" w:rsidRDefault="0090010C" w:rsidP="005D4937">
      <w:pPr>
        <w:pStyle w:val="a6"/>
        <w:tabs>
          <w:tab w:val="left" w:pos="713"/>
        </w:tabs>
        <w:spacing w:line="283" w:lineRule="auto"/>
        <w:ind w:left="720" w:firstLine="0"/>
        <w:rPr>
          <w:sz w:val="21"/>
        </w:rPr>
      </w:pPr>
      <w:r>
        <w:rPr>
          <w:color w:val="1E1916"/>
          <w:spacing w:val="-2"/>
          <w:sz w:val="21"/>
        </w:rPr>
        <w:tab/>
        <w:t xml:space="preserve">- </w:t>
      </w:r>
      <w:r w:rsidR="00446482">
        <w:rPr>
          <w:color w:val="1E1916"/>
          <w:spacing w:val="-2"/>
          <w:sz w:val="21"/>
        </w:rPr>
        <w:t>у</w:t>
      </w:r>
      <w:r w:rsidR="00446482">
        <w:rPr>
          <w:color w:val="1E1916"/>
          <w:spacing w:val="3"/>
          <w:sz w:val="21"/>
        </w:rPr>
        <w:t xml:space="preserve"> </w:t>
      </w:r>
      <w:r w:rsidR="00446482">
        <w:rPr>
          <w:color w:val="1E1916"/>
          <w:spacing w:val="-2"/>
          <w:sz w:val="21"/>
        </w:rPr>
        <w:t>санітарно-захисних</w:t>
      </w:r>
      <w:r w:rsidR="00446482">
        <w:rPr>
          <w:color w:val="1E1916"/>
          <w:spacing w:val="3"/>
          <w:sz w:val="21"/>
        </w:rPr>
        <w:t xml:space="preserve"> </w:t>
      </w:r>
      <w:r w:rsidR="00446482">
        <w:rPr>
          <w:color w:val="1E1916"/>
          <w:spacing w:val="-2"/>
          <w:sz w:val="21"/>
        </w:rPr>
        <w:t>смугах</w:t>
      </w:r>
      <w:r w:rsidR="00446482">
        <w:rPr>
          <w:color w:val="1E1916"/>
          <w:spacing w:val="4"/>
          <w:sz w:val="21"/>
        </w:rPr>
        <w:t xml:space="preserve"> </w:t>
      </w:r>
      <w:r w:rsidR="00446482">
        <w:rPr>
          <w:color w:val="1E1916"/>
          <w:spacing w:val="-2"/>
          <w:sz w:val="21"/>
        </w:rPr>
        <w:t>магістральних</w:t>
      </w:r>
      <w:r w:rsidR="00446482">
        <w:rPr>
          <w:color w:val="1E1916"/>
          <w:spacing w:val="3"/>
          <w:sz w:val="21"/>
        </w:rPr>
        <w:t xml:space="preserve"> </w:t>
      </w:r>
      <w:r w:rsidR="00446482">
        <w:rPr>
          <w:color w:val="1E1916"/>
          <w:spacing w:val="-2"/>
          <w:sz w:val="21"/>
        </w:rPr>
        <w:t>водоводів;</w:t>
      </w:r>
    </w:p>
    <w:p w14:paraId="73656452" w14:textId="1F0B5A6E" w:rsidR="000F5225" w:rsidRDefault="0090010C" w:rsidP="005D4937">
      <w:pPr>
        <w:pStyle w:val="a6"/>
        <w:spacing w:line="283" w:lineRule="auto"/>
        <w:ind w:left="0" w:firstLine="720"/>
        <w:rPr>
          <w:sz w:val="21"/>
        </w:rPr>
      </w:pPr>
      <w:r>
        <w:rPr>
          <w:color w:val="1E1916"/>
          <w:spacing w:val="-2"/>
          <w:sz w:val="21"/>
        </w:rPr>
        <w:tab/>
        <w:t xml:space="preserve">- </w:t>
      </w:r>
      <w:r w:rsidR="00446482">
        <w:rPr>
          <w:color w:val="1E1916"/>
          <w:spacing w:val="-2"/>
          <w:sz w:val="21"/>
        </w:rPr>
        <w:t>у</w:t>
      </w:r>
      <w:r w:rsidR="00446482">
        <w:rPr>
          <w:color w:val="1E1916"/>
          <w:spacing w:val="-15"/>
          <w:sz w:val="21"/>
        </w:rPr>
        <w:t xml:space="preserve"> </w:t>
      </w:r>
      <w:r w:rsidR="00446482">
        <w:rPr>
          <w:color w:val="1E1916"/>
          <w:spacing w:val="-2"/>
          <w:sz w:val="21"/>
        </w:rPr>
        <w:t>СЗЗ</w:t>
      </w:r>
      <w:r w:rsidR="00446482">
        <w:rPr>
          <w:color w:val="1E1916"/>
          <w:spacing w:val="-15"/>
          <w:sz w:val="21"/>
        </w:rPr>
        <w:t xml:space="preserve"> </w:t>
      </w:r>
      <w:r w:rsidR="00446482">
        <w:rPr>
          <w:color w:val="1E1916"/>
          <w:spacing w:val="-2"/>
          <w:sz w:val="21"/>
        </w:rPr>
        <w:t>повітряних</w:t>
      </w:r>
      <w:r w:rsidR="00446482">
        <w:rPr>
          <w:color w:val="1E1916"/>
          <w:spacing w:val="-16"/>
          <w:sz w:val="21"/>
        </w:rPr>
        <w:t xml:space="preserve"> </w:t>
      </w:r>
      <w:r w:rsidR="00446482">
        <w:rPr>
          <w:color w:val="1E1916"/>
          <w:spacing w:val="-2"/>
          <w:sz w:val="21"/>
        </w:rPr>
        <w:t>ліній</w:t>
      </w:r>
      <w:r w:rsidR="00446482">
        <w:rPr>
          <w:color w:val="1E1916"/>
          <w:spacing w:val="-15"/>
          <w:sz w:val="21"/>
        </w:rPr>
        <w:t xml:space="preserve"> </w:t>
      </w:r>
      <w:r w:rsidR="00446482">
        <w:rPr>
          <w:color w:val="1E1916"/>
          <w:spacing w:val="-2"/>
          <w:sz w:val="21"/>
        </w:rPr>
        <w:t>електропередач,</w:t>
      </w:r>
      <w:r w:rsidR="00446482">
        <w:rPr>
          <w:color w:val="1E1916"/>
          <w:spacing w:val="-15"/>
          <w:sz w:val="21"/>
        </w:rPr>
        <w:t xml:space="preserve"> </w:t>
      </w:r>
      <w:r w:rsidR="00446482">
        <w:rPr>
          <w:color w:val="1E1916"/>
          <w:spacing w:val="-2"/>
          <w:sz w:val="21"/>
        </w:rPr>
        <w:t>що</w:t>
      </w:r>
      <w:r w:rsidR="00446482">
        <w:rPr>
          <w:color w:val="1E1916"/>
          <w:spacing w:val="-15"/>
          <w:sz w:val="21"/>
        </w:rPr>
        <w:t xml:space="preserve"> </w:t>
      </w:r>
      <w:r w:rsidR="00446482">
        <w:rPr>
          <w:color w:val="1E1916"/>
          <w:spacing w:val="-2"/>
          <w:sz w:val="21"/>
        </w:rPr>
        <w:t>встановлюються</w:t>
      </w:r>
      <w:r w:rsidR="00446482">
        <w:rPr>
          <w:color w:val="1E1916"/>
          <w:spacing w:val="-15"/>
          <w:sz w:val="21"/>
        </w:rPr>
        <w:t xml:space="preserve"> </w:t>
      </w:r>
      <w:r w:rsidR="00446482">
        <w:rPr>
          <w:color w:val="1E1916"/>
          <w:spacing w:val="-2"/>
          <w:sz w:val="21"/>
        </w:rPr>
        <w:t>відповідно</w:t>
      </w:r>
      <w:r w:rsidR="00446482">
        <w:rPr>
          <w:color w:val="1E1916"/>
          <w:spacing w:val="-15"/>
          <w:sz w:val="21"/>
        </w:rPr>
        <w:t xml:space="preserve"> </w:t>
      </w:r>
      <w:r w:rsidR="00446482">
        <w:rPr>
          <w:color w:val="1E1916"/>
          <w:spacing w:val="-2"/>
          <w:sz w:val="21"/>
        </w:rPr>
        <w:t>до</w:t>
      </w:r>
      <w:r w:rsidR="00446482">
        <w:rPr>
          <w:color w:val="1E1916"/>
          <w:spacing w:val="-15"/>
          <w:sz w:val="21"/>
        </w:rPr>
        <w:t xml:space="preserve"> </w:t>
      </w:r>
      <w:r w:rsidR="00446482">
        <w:rPr>
          <w:color w:val="1E1916"/>
          <w:spacing w:val="-2"/>
          <w:sz w:val="21"/>
        </w:rPr>
        <w:t>вимог</w:t>
      </w:r>
      <w:r w:rsidR="00446482">
        <w:rPr>
          <w:color w:val="1E1916"/>
          <w:spacing w:val="-15"/>
          <w:sz w:val="21"/>
        </w:rPr>
        <w:t xml:space="preserve"> </w:t>
      </w:r>
      <w:r w:rsidR="00446482">
        <w:rPr>
          <w:color w:val="1E1916"/>
          <w:spacing w:val="-2"/>
          <w:sz w:val="21"/>
        </w:rPr>
        <w:t>ДСН</w:t>
      </w:r>
      <w:r w:rsidR="00446482">
        <w:rPr>
          <w:color w:val="1E1916"/>
          <w:spacing w:val="-15"/>
          <w:sz w:val="21"/>
        </w:rPr>
        <w:t xml:space="preserve"> </w:t>
      </w:r>
      <w:r w:rsidR="00446482">
        <w:rPr>
          <w:color w:val="1E1916"/>
          <w:spacing w:val="-2"/>
          <w:sz w:val="21"/>
        </w:rPr>
        <w:t>239-</w:t>
      </w:r>
      <w:r w:rsidR="00446482">
        <w:rPr>
          <w:color w:val="1E1916"/>
          <w:spacing w:val="-5"/>
          <w:sz w:val="21"/>
        </w:rPr>
        <w:t>96.</w:t>
      </w:r>
    </w:p>
    <w:p w14:paraId="13C695E7" w14:textId="18589618" w:rsidR="000F5225" w:rsidRDefault="00446482" w:rsidP="00C07E24">
      <w:pPr>
        <w:pStyle w:val="a3"/>
        <w:spacing w:line="295" w:lineRule="auto"/>
        <w:ind w:left="0" w:firstLine="720"/>
      </w:pPr>
      <w:r>
        <w:rPr>
          <w:color w:val="1E1916"/>
          <w:spacing w:val="-2"/>
        </w:rPr>
        <w:t>Не</w:t>
      </w:r>
      <w:r>
        <w:rPr>
          <w:color w:val="1E1916"/>
          <w:spacing w:val="-9"/>
        </w:rPr>
        <w:t xml:space="preserve"> </w:t>
      </w:r>
      <w:r>
        <w:rPr>
          <w:color w:val="1E1916"/>
          <w:spacing w:val="-2"/>
        </w:rPr>
        <w:t>допускається</w:t>
      </w:r>
      <w:r>
        <w:rPr>
          <w:color w:val="1E1916"/>
          <w:spacing w:val="-9"/>
        </w:rPr>
        <w:t xml:space="preserve"> </w:t>
      </w:r>
      <w:r>
        <w:rPr>
          <w:color w:val="1E1916"/>
          <w:spacing w:val="-2"/>
        </w:rPr>
        <w:t>розміщення</w:t>
      </w:r>
      <w:r>
        <w:rPr>
          <w:color w:val="1E1916"/>
          <w:spacing w:val="-7"/>
        </w:rPr>
        <w:t xml:space="preserve"> </w:t>
      </w:r>
      <w:r>
        <w:rPr>
          <w:color w:val="1E1916"/>
          <w:spacing w:val="-2"/>
        </w:rPr>
        <w:t>АЗС</w:t>
      </w:r>
      <w:r>
        <w:rPr>
          <w:color w:val="1E1916"/>
          <w:spacing w:val="-9"/>
        </w:rPr>
        <w:t xml:space="preserve"> </w:t>
      </w:r>
      <w:r>
        <w:rPr>
          <w:color w:val="1E1916"/>
          <w:spacing w:val="-2"/>
        </w:rPr>
        <w:t>на</w:t>
      </w:r>
      <w:r>
        <w:rPr>
          <w:color w:val="1E1916"/>
          <w:spacing w:val="-9"/>
        </w:rPr>
        <w:t xml:space="preserve"> </w:t>
      </w:r>
      <w:r>
        <w:rPr>
          <w:color w:val="1E1916"/>
          <w:spacing w:val="-2"/>
        </w:rPr>
        <w:t>ділянках</w:t>
      </w:r>
      <w:r>
        <w:rPr>
          <w:color w:val="1E1916"/>
          <w:spacing w:val="-9"/>
        </w:rPr>
        <w:t xml:space="preserve"> </w:t>
      </w:r>
      <w:r>
        <w:rPr>
          <w:color w:val="1E1916"/>
          <w:spacing w:val="-2"/>
        </w:rPr>
        <w:t>вулиць</w:t>
      </w:r>
      <w:r>
        <w:rPr>
          <w:color w:val="1E1916"/>
          <w:spacing w:val="-9"/>
        </w:rPr>
        <w:t xml:space="preserve"> </w:t>
      </w:r>
      <w:r>
        <w:rPr>
          <w:color w:val="1E1916"/>
          <w:spacing w:val="-2"/>
        </w:rPr>
        <w:t>і</w:t>
      </w:r>
      <w:r>
        <w:rPr>
          <w:color w:val="1E1916"/>
          <w:spacing w:val="-7"/>
        </w:rPr>
        <w:t xml:space="preserve"> </w:t>
      </w:r>
      <w:r>
        <w:rPr>
          <w:color w:val="1E1916"/>
          <w:spacing w:val="-2"/>
        </w:rPr>
        <w:t>доріг</w:t>
      </w:r>
      <w:r>
        <w:rPr>
          <w:color w:val="1E1916"/>
          <w:spacing w:val="-9"/>
        </w:rPr>
        <w:t xml:space="preserve"> </w:t>
      </w:r>
      <w:r>
        <w:rPr>
          <w:color w:val="1E1916"/>
          <w:spacing w:val="-2"/>
        </w:rPr>
        <w:t>з</w:t>
      </w:r>
      <w:r>
        <w:rPr>
          <w:color w:val="1E1916"/>
          <w:spacing w:val="-9"/>
        </w:rPr>
        <w:t xml:space="preserve"> </w:t>
      </w:r>
      <w:r>
        <w:rPr>
          <w:color w:val="1E1916"/>
          <w:spacing w:val="-2"/>
        </w:rPr>
        <w:t>повздовжнім</w:t>
      </w:r>
      <w:r>
        <w:rPr>
          <w:color w:val="1E1916"/>
          <w:spacing w:val="-9"/>
        </w:rPr>
        <w:t xml:space="preserve"> </w:t>
      </w:r>
      <w:r>
        <w:rPr>
          <w:color w:val="1E1916"/>
          <w:spacing w:val="-2"/>
        </w:rPr>
        <w:t>ухилом</w:t>
      </w:r>
      <w:r>
        <w:rPr>
          <w:color w:val="1E1916"/>
          <w:spacing w:val="-9"/>
        </w:rPr>
        <w:t xml:space="preserve"> </w:t>
      </w:r>
      <w:r w:rsidR="0090010C">
        <w:rPr>
          <w:color w:val="1E1916"/>
          <w:spacing w:val="-9"/>
        </w:rPr>
        <w:t xml:space="preserve">      </w:t>
      </w:r>
      <w:r>
        <w:rPr>
          <w:color w:val="1E1916"/>
          <w:spacing w:val="-2"/>
        </w:rPr>
        <w:t>більше</w:t>
      </w:r>
      <w:r>
        <w:rPr>
          <w:color w:val="1E1916"/>
          <w:spacing w:val="-9"/>
        </w:rPr>
        <w:t xml:space="preserve"> </w:t>
      </w:r>
      <w:r>
        <w:rPr>
          <w:color w:val="1E1916"/>
          <w:spacing w:val="-2"/>
        </w:rPr>
        <w:t>40</w:t>
      </w:r>
      <w:r>
        <w:rPr>
          <w:color w:val="1E1916"/>
          <w:spacing w:val="-9"/>
        </w:rPr>
        <w:t xml:space="preserve"> </w:t>
      </w:r>
      <w:r>
        <w:rPr>
          <w:color w:val="1E1916"/>
          <w:spacing w:val="-2"/>
        </w:rPr>
        <w:t xml:space="preserve">‰ </w:t>
      </w:r>
      <w:r>
        <w:rPr>
          <w:color w:val="1E1916"/>
        </w:rPr>
        <w:t>та з радіусами заокруглення у плані 250 м і менше.</w:t>
      </w:r>
    </w:p>
    <w:p w14:paraId="447178FD" w14:textId="77777777" w:rsidR="000F5225" w:rsidRDefault="00446482" w:rsidP="00C07E24">
      <w:pPr>
        <w:pStyle w:val="a3"/>
        <w:spacing w:line="295" w:lineRule="auto"/>
        <w:ind w:left="0" w:firstLine="720"/>
      </w:pPr>
      <w:r>
        <w:rPr>
          <w:color w:val="1E1916"/>
        </w:rPr>
        <w:t xml:space="preserve">Не допускається розміщення і функціонування АЗС усіх типів у межах озеленених територій </w:t>
      </w:r>
      <w:r>
        <w:rPr>
          <w:color w:val="1E1916"/>
          <w:spacing w:val="-2"/>
        </w:rPr>
        <w:t xml:space="preserve">загального користування, лісів, лісопарків, об’єктів і територій природно-заповідного фонду та їхніх </w:t>
      </w:r>
      <w:r>
        <w:rPr>
          <w:color w:val="1E1916"/>
        </w:rPr>
        <w:t>охоронних зон, об’єктів і територій культурної спадщини та їхніх охоронних (буферних) зон, зон охоронюваного ландшафту.</w:t>
      </w:r>
    </w:p>
    <w:p w14:paraId="503B52FB" w14:textId="77777777" w:rsidR="000F5225" w:rsidRDefault="00446482" w:rsidP="00C07E24">
      <w:pPr>
        <w:pStyle w:val="a3"/>
        <w:spacing w:line="295" w:lineRule="auto"/>
        <w:ind w:left="0" w:firstLine="720"/>
      </w:pPr>
      <w:r>
        <w:rPr>
          <w:color w:val="1E1916"/>
          <w:spacing w:val="-2"/>
        </w:rPr>
        <w:t>Наземні</w:t>
      </w:r>
      <w:r>
        <w:rPr>
          <w:color w:val="1E1916"/>
          <w:spacing w:val="-8"/>
        </w:rPr>
        <w:t xml:space="preserve"> </w:t>
      </w:r>
      <w:r>
        <w:rPr>
          <w:color w:val="1E1916"/>
          <w:spacing w:val="-2"/>
        </w:rPr>
        <w:t>споруди</w:t>
      </w:r>
      <w:r>
        <w:rPr>
          <w:color w:val="1E1916"/>
          <w:spacing w:val="-8"/>
        </w:rPr>
        <w:t xml:space="preserve"> </w:t>
      </w:r>
      <w:r>
        <w:rPr>
          <w:color w:val="1E1916"/>
          <w:spacing w:val="-2"/>
        </w:rPr>
        <w:t>АЗС</w:t>
      </w:r>
      <w:r>
        <w:rPr>
          <w:color w:val="1E1916"/>
          <w:spacing w:val="-8"/>
        </w:rPr>
        <w:t xml:space="preserve"> </w:t>
      </w:r>
      <w:r>
        <w:rPr>
          <w:color w:val="1E1916"/>
          <w:spacing w:val="-2"/>
        </w:rPr>
        <w:t>слід</w:t>
      </w:r>
      <w:r>
        <w:rPr>
          <w:color w:val="1E1916"/>
          <w:spacing w:val="-8"/>
        </w:rPr>
        <w:t xml:space="preserve"> </w:t>
      </w:r>
      <w:r>
        <w:rPr>
          <w:color w:val="1E1916"/>
          <w:spacing w:val="-2"/>
        </w:rPr>
        <w:t>розміщувати</w:t>
      </w:r>
      <w:r>
        <w:rPr>
          <w:color w:val="1E1916"/>
          <w:spacing w:val="-8"/>
        </w:rPr>
        <w:t xml:space="preserve"> </w:t>
      </w:r>
      <w:r>
        <w:rPr>
          <w:color w:val="1E1916"/>
          <w:spacing w:val="-2"/>
        </w:rPr>
        <w:t>на</w:t>
      </w:r>
      <w:r>
        <w:rPr>
          <w:color w:val="1E1916"/>
          <w:spacing w:val="-8"/>
        </w:rPr>
        <w:t xml:space="preserve"> </w:t>
      </w:r>
      <w:r>
        <w:rPr>
          <w:color w:val="1E1916"/>
          <w:spacing w:val="-2"/>
        </w:rPr>
        <w:t>відстані</w:t>
      </w:r>
      <w:r>
        <w:rPr>
          <w:color w:val="1E1916"/>
          <w:spacing w:val="-8"/>
        </w:rPr>
        <w:t xml:space="preserve"> </w:t>
      </w:r>
      <w:r>
        <w:rPr>
          <w:color w:val="1E1916"/>
          <w:spacing w:val="-2"/>
        </w:rPr>
        <w:t>не</w:t>
      </w:r>
      <w:r>
        <w:rPr>
          <w:color w:val="1E1916"/>
          <w:spacing w:val="-8"/>
        </w:rPr>
        <w:t xml:space="preserve"> </w:t>
      </w:r>
      <w:r>
        <w:rPr>
          <w:color w:val="1E1916"/>
          <w:spacing w:val="-2"/>
        </w:rPr>
        <w:t>менше</w:t>
      </w:r>
      <w:r>
        <w:rPr>
          <w:color w:val="1E1916"/>
          <w:spacing w:val="-8"/>
        </w:rPr>
        <w:t xml:space="preserve"> </w:t>
      </w:r>
      <w:r>
        <w:rPr>
          <w:color w:val="1E1916"/>
          <w:spacing w:val="-2"/>
        </w:rPr>
        <w:t>10</w:t>
      </w:r>
      <w:r>
        <w:rPr>
          <w:color w:val="1E1916"/>
          <w:spacing w:val="-8"/>
        </w:rPr>
        <w:t xml:space="preserve"> </w:t>
      </w:r>
      <w:r>
        <w:rPr>
          <w:color w:val="1E1916"/>
          <w:spacing w:val="-2"/>
        </w:rPr>
        <w:t>м</w:t>
      </w:r>
      <w:r>
        <w:rPr>
          <w:color w:val="1E1916"/>
          <w:spacing w:val="-8"/>
        </w:rPr>
        <w:t xml:space="preserve"> </w:t>
      </w:r>
      <w:r>
        <w:rPr>
          <w:color w:val="1E1916"/>
          <w:spacing w:val="-2"/>
        </w:rPr>
        <w:t>від</w:t>
      </w:r>
      <w:r>
        <w:rPr>
          <w:color w:val="1E1916"/>
          <w:spacing w:val="-8"/>
        </w:rPr>
        <w:t xml:space="preserve"> </w:t>
      </w:r>
      <w:r>
        <w:rPr>
          <w:color w:val="1E1916"/>
          <w:spacing w:val="-2"/>
        </w:rPr>
        <w:t>краю</w:t>
      </w:r>
      <w:r>
        <w:rPr>
          <w:color w:val="1E1916"/>
          <w:spacing w:val="-8"/>
        </w:rPr>
        <w:t xml:space="preserve"> </w:t>
      </w:r>
      <w:r>
        <w:rPr>
          <w:color w:val="1E1916"/>
          <w:spacing w:val="-2"/>
        </w:rPr>
        <w:t>проїзної</w:t>
      </w:r>
      <w:r>
        <w:rPr>
          <w:color w:val="1E1916"/>
          <w:spacing w:val="-8"/>
        </w:rPr>
        <w:t xml:space="preserve"> </w:t>
      </w:r>
      <w:r>
        <w:rPr>
          <w:color w:val="1E1916"/>
          <w:spacing w:val="-2"/>
        </w:rPr>
        <w:t>частини.</w:t>
      </w:r>
      <w:r>
        <w:rPr>
          <w:color w:val="1E1916"/>
          <w:spacing w:val="-6"/>
        </w:rPr>
        <w:t xml:space="preserve"> </w:t>
      </w:r>
      <w:r>
        <w:rPr>
          <w:color w:val="1E1916"/>
          <w:spacing w:val="-2"/>
        </w:rPr>
        <w:t xml:space="preserve">На </w:t>
      </w:r>
      <w:r>
        <w:rPr>
          <w:color w:val="1E1916"/>
        </w:rPr>
        <w:t>дорогах</w:t>
      </w:r>
      <w:r>
        <w:rPr>
          <w:color w:val="1E1916"/>
          <w:spacing w:val="-8"/>
        </w:rPr>
        <w:t xml:space="preserve"> </w:t>
      </w:r>
      <w:r>
        <w:rPr>
          <w:color w:val="1E1916"/>
        </w:rPr>
        <w:t>з</w:t>
      </w:r>
      <w:r>
        <w:rPr>
          <w:color w:val="1E1916"/>
          <w:spacing w:val="-8"/>
        </w:rPr>
        <w:t xml:space="preserve"> </w:t>
      </w:r>
      <w:r>
        <w:rPr>
          <w:color w:val="1E1916"/>
        </w:rPr>
        <w:t>1-2</w:t>
      </w:r>
      <w:r>
        <w:rPr>
          <w:color w:val="1E1916"/>
          <w:spacing w:val="-8"/>
        </w:rPr>
        <w:t xml:space="preserve"> </w:t>
      </w:r>
      <w:r>
        <w:rPr>
          <w:color w:val="1E1916"/>
        </w:rPr>
        <w:t>смугами</w:t>
      </w:r>
      <w:r>
        <w:rPr>
          <w:color w:val="1E1916"/>
          <w:spacing w:val="-8"/>
        </w:rPr>
        <w:t xml:space="preserve"> </w:t>
      </w:r>
      <w:r>
        <w:rPr>
          <w:color w:val="1E1916"/>
        </w:rPr>
        <w:t>руху</w:t>
      </w:r>
      <w:r>
        <w:rPr>
          <w:color w:val="1E1916"/>
          <w:spacing w:val="-8"/>
        </w:rPr>
        <w:t xml:space="preserve"> </w:t>
      </w:r>
      <w:r>
        <w:rPr>
          <w:color w:val="1E1916"/>
        </w:rPr>
        <w:t>в</w:t>
      </w:r>
      <w:r>
        <w:rPr>
          <w:color w:val="1E1916"/>
          <w:spacing w:val="-8"/>
        </w:rPr>
        <w:t xml:space="preserve"> </w:t>
      </w:r>
      <w:r>
        <w:rPr>
          <w:color w:val="1E1916"/>
        </w:rPr>
        <w:t>кожному</w:t>
      </w:r>
      <w:r>
        <w:rPr>
          <w:color w:val="1E1916"/>
          <w:spacing w:val="-8"/>
        </w:rPr>
        <w:t xml:space="preserve"> </w:t>
      </w:r>
      <w:r>
        <w:rPr>
          <w:color w:val="1E1916"/>
        </w:rPr>
        <w:t>напрямку,</w:t>
      </w:r>
      <w:r>
        <w:rPr>
          <w:color w:val="1E1916"/>
          <w:spacing w:val="-8"/>
        </w:rPr>
        <w:t xml:space="preserve"> </w:t>
      </w:r>
      <w:r>
        <w:rPr>
          <w:color w:val="1E1916"/>
        </w:rPr>
        <w:t>на</w:t>
      </w:r>
      <w:r>
        <w:rPr>
          <w:color w:val="1E1916"/>
          <w:spacing w:val="-8"/>
        </w:rPr>
        <w:t xml:space="preserve"> </w:t>
      </w:r>
      <w:r>
        <w:rPr>
          <w:color w:val="1E1916"/>
        </w:rPr>
        <w:t>під’їздах</w:t>
      </w:r>
      <w:r>
        <w:rPr>
          <w:color w:val="1E1916"/>
          <w:spacing w:val="-8"/>
        </w:rPr>
        <w:t xml:space="preserve"> </w:t>
      </w:r>
      <w:r>
        <w:rPr>
          <w:color w:val="1E1916"/>
        </w:rPr>
        <w:t>до</w:t>
      </w:r>
      <w:r>
        <w:rPr>
          <w:color w:val="1E1916"/>
          <w:spacing w:val="-8"/>
        </w:rPr>
        <w:t xml:space="preserve"> </w:t>
      </w:r>
      <w:r>
        <w:rPr>
          <w:color w:val="1E1916"/>
        </w:rPr>
        <w:t>АЗС</w:t>
      </w:r>
      <w:r>
        <w:rPr>
          <w:color w:val="1E1916"/>
          <w:spacing w:val="-8"/>
        </w:rPr>
        <w:t xml:space="preserve"> </w:t>
      </w:r>
      <w:r>
        <w:rPr>
          <w:color w:val="1E1916"/>
        </w:rPr>
        <w:t>слід</w:t>
      </w:r>
      <w:r>
        <w:rPr>
          <w:color w:val="1E1916"/>
          <w:spacing w:val="-8"/>
        </w:rPr>
        <w:t xml:space="preserve"> </w:t>
      </w:r>
      <w:r>
        <w:rPr>
          <w:color w:val="1E1916"/>
        </w:rPr>
        <w:t>улаштовувати</w:t>
      </w:r>
      <w:r>
        <w:rPr>
          <w:color w:val="1E1916"/>
          <w:spacing w:val="-7"/>
        </w:rPr>
        <w:t xml:space="preserve"> </w:t>
      </w:r>
      <w:r>
        <w:rPr>
          <w:color w:val="1E1916"/>
        </w:rPr>
        <w:t xml:space="preserve">додаткову смугу руху накопичення транспортних засобів шириною, що дорівнює основній смузі руху, але не </w:t>
      </w:r>
      <w:r>
        <w:rPr>
          <w:color w:val="1E1916"/>
          <w:spacing w:val="-2"/>
        </w:rPr>
        <w:t>менше</w:t>
      </w:r>
      <w:r>
        <w:rPr>
          <w:color w:val="1E1916"/>
          <w:spacing w:val="-9"/>
        </w:rPr>
        <w:t xml:space="preserve"> </w:t>
      </w:r>
      <w:r>
        <w:rPr>
          <w:color w:val="1E1916"/>
          <w:spacing w:val="-2"/>
        </w:rPr>
        <w:t>3,0</w:t>
      </w:r>
      <w:r>
        <w:rPr>
          <w:color w:val="1E1916"/>
          <w:spacing w:val="-9"/>
        </w:rPr>
        <w:t xml:space="preserve"> </w:t>
      </w:r>
      <w:r>
        <w:rPr>
          <w:color w:val="1E1916"/>
          <w:spacing w:val="-2"/>
        </w:rPr>
        <w:t>м,</w:t>
      </w:r>
      <w:r>
        <w:rPr>
          <w:color w:val="1E1916"/>
          <w:spacing w:val="-7"/>
        </w:rPr>
        <w:t xml:space="preserve"> </w:t>
      </w:r>
      <w:r>
        <w:rPr>
          <w:color w:val="1E1916"/>
          <w:spacing w:val="-2"/>
        </w:rPr>
        <w:t>впродовж</w:t>
      </w:r>
      <w:r>
        <w:rPr>
          <w:color w:val="1E1916"/>
          <w:spacing w:val="-9"/>
        </w:rPr>
        <w:t xml:space="preserve"> </w:t>
      </w:r>
      <w:r>
        <w:rPr>
          <w:color w:val="1E1916"/>
          <w:spacing w:val="-2"/>
        </w:rPr>
        <w:t>50</w:t>
      </w:r>
      <w:r>
        <w:rPr>
          <w:color w:val="1E1916"/>
          <w:spacing w:val="-9"/>
        </w:rPr>
        <w:t xml:space="preserve"> </w:t>
      </w:r>
      <w:r>
        <w:rPr>
          <w:color w:val="1E1916"/>
          <w:spacing w:val="-2"/>
        </w:rPr>
        <w:t>м</w:t>
      </w:r>
      <w:r>
        <w:rPr>
          <w:color w:val="1E1916"/>
          <w:spacing w:val="-9"/>
        </w:rPr>
        <w:t xml:space="preserve"> </w:t>
      </w:r>
      <w:r>
        <w:rPr>
          <w:color w:val="1E1916"/>
          <w:spacing w:val="-2"/>
        </w:rPr>
        <w:t>до</w:t>
      </w:r>
      <w:r>
        <w:rPr>
          <w:color w:val="1E1916"/>
          <w:spacing w:val="-9"/>
        </w:rPr>
        <w:t xml:space="preserve"> </w:t>
      </w:r>
      <w:r>
        <w:rPr>
          <w:color w:val="1E1916"/>
          <w:spacing w:val="-2"/>
        </w:rPr>
        <w:t>в’їзду</w:t>
      </w:r>
      <w:r>
        <w:rPr>
          <w:color w:val="1E1916"/>
          <w:spacing w:val="-9"/>
        </w:rPr>
        <w:t xml:space="preserve"> </w:t>
      </w:r>
      <w:r>
        <w:rPr>
          <w:color w:val="1E1916"/>
          <w:spacing w:val="-2"/>
        </w:rPr>
        <w:t>на</w:t>
      </w:r>
      <w:r>
        <w:rPr>
          <w:color w:val="1E1916"/>
          <w:spacing w:val="-9"/>
        </w:rPr>
        <w:t xml:space="preserve"> </w:t>
      </w:r>
      <w:r>
        <w:rPr>
          <w:color w:val="1E1916"/>
          <w:spacing w:val="-2"/>
        </w:rPr>
        <w:t>АЗС</w:t>
      </w:r>
      <w:r>
        <w:rPr>
          <w:color w:val="1E1916"/>
          <w:spacing w:val="-9"/>
        </w:rPr>
        <w:t xml:space="preserve"> </w:t>
      </w:r>
      <w:r>
        <w:rPr>
          <w:color w:val="1E1916"/>
          <w:spacing w:val="-2"/>
        </w:rPr>
        <w:t>та</w:t>
      </w:r>
      <w:r>
        <w:rPr>
          <w:color w:val="1E1916"/>
          <w:spacing w:val="-9"/>
        </w:rPr>
        <w:t xml:space="preserve"> </w:t>
      </w:r>
      <w:r>
        <w:rPr>
          <w:color w:val="1E1916"/>
          <w:spacing w:val="-2"/>
        </w:rPr>
        <w:t>15</w:t>
      </w:r>
      <w:r>
        <w:rPr>
          <w:color w:val="1E1916"/>
          <w:spacing w:val="-9"/>
        </w:rPr>
        <w:t xml:space="preserve"> </w:t>
      </w:r>
      <w:r>
        <w:rPr>
          <w:color w:val="1E1916"/>
          <w:spacing w:val="-2"/>
        </w:rPr>
        <w:t>м</w:t>
      </w:r>
      <w:r>
        <w:rPr>
          <w:color w:val="1E1916"/>
          <w:spacing w:val="-9"/>
        </w:rPr>
        <w:t xml:space="preserve"> </w:t>
      </w:r>
      <w:r>
        <w:rPr>
          <w:color w:val="1E1916"/>
          <w:spacing w:val="-2"/>
        </w:rPr>
        <w:t>від</w:t>
      </w:r>
      <w:r>
        <w:rPr>
          <w:color w:val="1E1916"/>
          <w:spacing w:val="-7"/>
        </w:rPr>
        <w:t xml:space="preserve"> </w:t>
      </w:r>
      <w:r>
        <w:rPr>
          <w:color w:val="1E1916"/>
          <w:spacing w:val="-2"/>
        </w:rPr>
        <w:t>виїзду</w:t>
      </w:r>
      <w:r>
        <w:rPr>
          <w:color w:val="1E1916"/>
          <w:spacing w:val="-9"/>
        </w:rPr>
        <w:t xml:space="preserve"> </w:t>
      </w:r>
      <w:r>
        <w:rPr>
          <w:color w:val="1E1916"/>
          <w:spacing w:val="-2"/>
        </w:rPr>
        <w:t>з</w:t>
      </w:r>
      <w:r>
        <w:rPr>
          <w:color w:val="1E1916"/>
          <w:spacing w:val="-9"/>
        </w:rPr>
        <w:t xml:space="preserve"> </w:t>
      </w:r>
      <w:r>
        <w:rPr>
          <w:color w:val="1E1916"/>
          <w:spacing w:val="-2"/>
        </w:rPr>
        <w:t>неї.</w:t>
      </w:r>
      <w:r>
        <w:rPr>
          <w:color w:val="1E1916"/>
          <w:spacing w:val="-9"/>
        </w:rPr>
        <w:t xml:space="preserve"> </w:t>
      </w:r>
      <w:r>
        <w:rPr>
          <w:color w:val="1E1916"/>
          <w:spacing w:val="-2"/>
        </w:rPr>
        <w:t>Довжину</w:t>
      </w:r>
      <w:r>
        <w:rPr>
          <w:color w:val="1E1916"/>
          <w:spacing w:val="-9"/>
        </w:rPr>
        <w:t xml:space="preserve"> </w:t>
      </w:r>
      <w:r>
        <w:rPr>
          <w:color w:val="1E1916"/>
          <w:spacing w:val="-2"/>
        </w:rPr>
        <w:t>переходу</w:t>
      </w:r>
      <w:r>
        <w:rPr>
          <w:color w:val="1E1916"/>
          <w:spacing w:val="-9"/>
        </w:rPr>
        <w:t xml:space="preserve"> </w:t>
      </w:r>
      <w:r>
        <w:rPr>
          <w:color w:val="1E1916"/>
          <w:spacing w:val="-2"/>
        </w:rPr>
        <w:t>від</w:t>
      </w:r>
      <w:r>
        <w:rPr>
          <w:color w:val="1E1916"/>
          <w:spacing w:val="-9"/>
        </w:rPr>
        <w:t xml:space="preserve"> </w:t>
      </w:r>
      <w:r>
        <w:rPr>
          <w:color w:val="1E1916"/>
          <w:spacing w:val="-2"/>
        </w:rPr>
        <w:t xml:space="preserve">основної </w:t>
      </w:r>
      <w:r>
        <w:rPr>
          <w:color w:val="1E1916"/>
        </w:rPr>
        <w:t>проїзної частини до додаткової смуги накопичення слід приймати не менше 15 м. Допускається зменшення довжини смуги накопичення до 30 м для малих та 40 м для середніх АЗС за умови їх розташування на вулицях з інтенсивністю руху не більше 300 авт/год на одну смугу руху.</w:t>
      </w:r>
    </w:p>
    <w:p w14:paraId="0EEB558E" w14:textId="68313061" w:rsidR="000F5225" w:rsidRDefault="00446482" w:rsidP="006E0415">
      <w:pPr>
        <w:pStyle w:val="a6"/>
        <w:numPr>
          <w:ilvl w:val="2"/>
          <w:numId w:val="36"/>
        </w:numPr>
        <w:tabs>
          <w:tab w:val="left" w:pos="1288"/>
        </w:tabs>
        <w:spacing w:line="295" w:lineRule="auto"/>
        <w:ind w:left="0" w:firstLine="720"/>
        <w:rPr>
          <w:sz w:val="21"/>
        </w:rPr>
      </w:pPr>
      <w:r>
        <w:rPr>
          <w:color w:val="1E1916"/>
          <w:sz w:val="21"/>
        </w:rPr>
        <w:t>Територія</w:t>
      </w:r>
      <w:r>
        <w:rPr>
          <w:color w:val="1E1916"/>
          <w:spacing w:val="-11"/>
          <w:sz w:val="21"/>
        </w:rPr>
        <w:t xml:space="preserve"> </w:t>
      </w:r>
      <w:r>
        <w:rPr>
          <w:color w:val="1E1916"/>
          <w:sz w:val="21"/>
        </w:rPr>
        <w:t>АЗС</w:t>
      </w:r>
      <w:r>
        <w:rPr>
          <w:color w:val="1E1916"/>
          <w:spacing w:val="-12"/>
          <w:sz w:val="21"/>
        </w:rPr>
        <w:t xml:space="preserve"> </w:t>
      </w:r>
      <w:r>
        <w:rPr>
          <w:color w:val="1E1916"/>
          <w:sz w:val="21"/>
        </w:rPr>
        <w:t>відокремлюється</w:t>
      </w:r>
      <w:r>
        <w:rPr>
          <w:color w:val="1E1916"/>
          <w:spacing w:val="-12"/>
          <w:sz w:val="21"/>
        </w:rPr>
        <w:t xml:space="preserve"> </w:t>
      </w:r>
      <w:r>
        <w:rPr>
          <w:color w:val="1E1916"/>
          <w:sz w:val="21"/>
        </w:rPr>
        <w:t>від</w:t>
      </w:r>
      <w:r>
        <w:rPr>
          <w:color w:val="1E1916"/>
          <w:spacing w:val="-12"/>
          <w:sz w:val="21"/>
        </w:rPr>
        <w:t xml:space="preserve"> </w:t>
      </w:r>
      <w:r>
        <w:rPr>
          <w:color w:val="1E1916"/>
          <w:sz w:val="21"/>
        </w:rPr>
        <w:t>проїзної</w:t>
      </w:r>
      <w:r>
        <w:rPr>
          <w:color w:val="1E1916"/>
          <w:spacing w:val="-14"/>
          <w:sz w:val="21"/>
        </w:rPr>
        <w:t xml:space="preserve"> </w:t>
      </w:r>
      <w:r>
        <w:rPr>
          <w:color w:val="1E1916"/>
          <w:sz w:val="21"/>
        </w:rPr>
        <w:t>частини</w:t>
      </w:r>
      <w:r>
        <w:rPr>
          <w:color w:val="1E1916"/>
          <w:spacing w:val="-12"/>
          <w:sz w:val="21"/>
        </w:rPr>
        <w:t xml:space="preserve"> </w:t>
      </w:r>
      <w:r>
        <w:rPr>
          <w:color w:val="1E1916"/>
          <w:sz w:val="21"/>
        </w:rPr>
        <w:t>острівцем</w:t>
      </w:r>
      <w:r>
        <w:rPr>
          <w:color w:val="1E1916"/>
          <w:spacing w:val="-12"/>
          <w:sz w:val="21"/>
        </w:rPr>
        <w:t xml:space="preserve"> </w:t>
      </w:r>
      <w:r>
        <w:rPr>
          <w:color w:val="1E1916"/>
          <w:sz w:val="21"/>
        </w:rPr>
        <w:t>безпеки,</w:t>
      </w:r>
      <w:r>
        <w:rPr>
          <w:color w:val="1E1916"/>
          <w:spacing w:val="-12"/>
          <w:sz w:val="21"/>
        </w:rPr>
        <w:t xml:space="preserve"> </w:t>
      </w:r>
      <w:r>
        <w:rPr>
          <w:color w:val="1E1916"/>
          <w:sz w:val="21"/>
        </w:rPr>
        <w:t>ширина</w:t>
      </w:r>
      <w:r>
        <w:rPr>
          <w:color w:val="1E1916"/>
          <w:spacing w:val="-12"/>
          <w:sz w:val="21"/>
        </w:rPr>
        <w:t xml:space="preserve"> </w:t>
      </w:r>
      <w:r>
        <w:rPr>
          <w:color w:val="1E1916"/>
          <w:sz w:val="21"/>
        </w:rPr>
        <w:t>якого встановлюється з урахуванням розміщення транспортної огорожі, тротуару. В’їзд та виїзд з території АЗС влаштовують окремо один від одного завширшки не менше 4,2 м кожний з радіусом заокруглення</w:t>
      </w:r>
      <w:r>
        <w:rPr>
          <w:color w:val="1E1916"/>
          <w:spacing w:val="-9"/>
          <w:sz w:val="21"/>
        </w:rPr>
        <w:t xml:space="preserve"> </w:t>
      </w:r>
      <w:r>
        <w:rPr>
          <w:color w:val="1E1916"/>
          <w:sz w:val="21"/>
        </w:rPr>
        <w:t>не</w:t>
      </w:r>
      <w:r>
        <w:rPr>
          <w:color w:val="1E1916"/>
          <w:spacing w:val="-9"/>
          <w:sz w:val="21"/>
        </w:rPr>
        <w:t xml:space="preserve"> </w:t>
      </w:r>
      <w:r>
        <w:rPr>
          <w:color w:val="1E1916"/>
          <w:sz w:val="21"/>
        </w:rPr>
        <w:t>менше</w:t>
      </w:r>
      <w:r>
        <w:rPr>
          <w:color w:val="1E1916"/>
          <w:spacing w:val="-9"/>
          <w:sz w:val="21"/>
        </w:rPr>
        <w:t xml:space="preserve"> </w:t>
      </w:r>
      <w:r>
        <w:rPr>
          <w:color w:val="1E1916"/>
          <w:sz w:val="21"/>
        </w:rPr>
        <w:t>10</w:t>
      </w:r>
      <w:r>
        <w:rPr>
          <w:color w:val="1E1916"/>
          <w:spacing w:val="-9"/>
          <w:sz w:val="21"/>
        </w:rPr>
        <w:t xml:space="preserve"> </w:t>
      </w:r>
      <w:r>
        <w:rPr>
          <w:color w:val="1E1916"/>
          <w:sz w:val="21"/>
        </w:rPr>
        <w:t>м.</w:t>
      </w:r>
      <w:r>
        <w:rPr>
          <w:color w:val="1E1916"/>
          <w:spacing w:val="-6"/>
          <w:sz w:val="21"/>
        </w:rPr>
        <w:t xml:space="preserve"> </w:t>
      </w:r>
      <w:r>
        <w:rPr>
          <w:color w:val="1E1916"/>
          <w:sz w:val="21"/>
        </w:rPr>
        <w:t>Якщо</w:t>
      </w:r>
      <w:r>
        <w:rPr>
          <w:color w:val="1E1916"/>
          <w:spacing w:val="-9"/>
          <w:sz w:val="21"/>
        </w:rPr>
        <w:t xml:space="preserve"> </w:t>
      </w:r>
      <w:r>
        <w:rPr>
          <w:color w:val="1E1916"/>
          <w:sz w:val="21"/>
        </w:rPr>
        <w:t>в’їзд</w:t>
      </w:r>
      <w:r>
        <w:rPr>
          <w:color w:val="1E1916"/>
          <w:spacing w:val="-9"/>
          <w:sz w:val="21"/>
        </w:rPr>
        <w:t xml:space="preserve"> </w:t>
      </w:r>
      <w:r>
        <w:rPr>
          <w:color w:val="1E1916"/>
          <w:sz w:val="21"/>
        </w:rPr>
        <w:t>та</w:t>
      </w:r>
      <w:r>
        <w:rPr>
          <w:color w:val="1E1916"/>
          <w:spacing w:val="-9"/>
          <w:sz w:val="21"/>
        </w:rPr>
        <w:t xml:space="preserve"> </w:t>
      </w:r>
      <w:r>
        <w:rPr>
          <w:color w:val="1E1916"/>
          <w:sz w:val="21"/>
        </w:rPr>
        <w:t>виїзд</w:t>
      </w:r>
      <w:r>
        <w:rPr>
          <w:color w:val="1E1916"/>
          <w:spacing w:val="-9"/>
          <w:sz w:val="21"/>
        </w:rPr>
        <w:t xml:space="preserve"> </w:t>
      </w:r>
      <w:r>
        <w:rPr>
          <w:color w:val="1E1916"/>
          <w:sz w:val="21"/>
        </w:rPr>
        <w:t>влаштовуються</w:t>
      </w:r>
      <w:r>
        <w:rPr>
          <w:color w:val="1E1916"/>
          <w:spacing w:val="-9"/>
          <w:sz w:val="21"/>
        </w:rPr>
        <w:t xml:space="preserve"> </w:t>
      </w:r>
      <w:r>
        <w:rPr>
          <w:color w:val="1E1916"/>
          <w:sz w:val="21"/>
        </w:rPr>
        <w:t>суміщеними,</w:t>
      </w:r>
      <w:r>
        <w:rPr>
          <w:color w:val="1E1916"/>
          <w:spacing w:val="-9"/>
          <w:sz w:val="21"/>
        </w:rPr>
        <w:t xml:space="preserve"> </w:t>
      </w:r>
      <w:r>
        <w:rPr>
          <w:color w:val="1E1916"/>
          <w:sz w:val="21"/>
        </w:rPr>
        <w:t>між</w:t>
      </w:r>
      <w:r>
        <w:rPr>
          <w:color w:val="1E1916"/>
          <w:spacing w:val="-9"/>
          <w:sz w:val="21"/>
        </w:rPr>
        <w:t xml:space="preserve"> </w:t>
      </w:r>
      <w:r>
        <w:rPr>
          <w:color w:val="1E1916"/>
          <w:sz w:val="21"/>
        </w:rPr>
        <w:t>ними</w:t>
      </w:r>
      <w:r>
        <w:rPr>
          <w:color w:val="1E1916"/>
          <w:spacing w:val="-9"/>
          <w:sz w:val="21"/>
        </w:rPr>
        <w:t xml:space="preserve"> </w:t>
      </w:r>
      <w:r>
        <w:rPr>
          <w:color w:val="1E1916"/>
          <w:sz w:val="21"/>
        </w:rPr>
        <w:t>необхідно передбачити</w:t>
      </w:r>
      <w:r>
        <w:rPr>
          <w:color w:val="1E1916"/>
          <w:spacing w:val="-5"/>
          <w:sz w:val="21"/>
        </w:rPr>
        <w:t xml:space="preserve"> </w:t>
      </w:r>
      <w:r>
        <w:rPr>
          <w:color w:val="1E1916"/>
          <w:sz w:val="21"/>
        </w:rPr>
        <w:t>розділювальний</w:t>
      </w:r>
      <w:r>
        <w:rPr>
          <w:color w:val="1E1916"/>
          <w:spacing w:val="-7"/>
          <w:sz w:val="21"/>
        </w:rPr>
        <w:t xml:space="preserve"> </w:t>
      </w:r>
      <w:r>
        <w:rPr>
          <w:color w:val="1E1916"/>
          <w:sz w:val="21"/>
        </w:rPr>
        <w:t>острівець</w:t>
      </w:r>
      <w:r>
        <w:rPr>
          <w:color w:val="1E1916"/>
          <w:spacing w:val="-7"/>
          <w:sz w:val="21"/>
        </w:rPr>
        <w:t xml:space="preserve"> </w:t>
      </w:r>
      <w:r>
        <w:rPr>
          <w:color w:val="1E1916"/>
          <w:sz w:val="21"/>
        </w:rPr>
        <w:t>безпеки</w:t>
      </w:r>
      <w:r>
        <w:rPr>
          <w:color w:val="1E1916"/>
          <w:spacing w:val="-7"/>
          <w:sz w:val="21"/>
        </w:rPr>
        <w:t xml:space="preserve"> </w:t>
      </w:r>
      <w:r>
        <w:rPr>
          <w:color w:val="1E1916"/>
          <w:sz w:val="21"/>
        </w:rPr>
        <w:t>завширшки</w:t>
      </w:r>
      <w:r>
        <w:rPr>
          <w:color w:val="1E1916"/>
          <w:spacing w:val="-7"/>
          <w:sz w:val="21"/>
        </w:rPr>
        <w:t xml:space="preserve"> </w:t>
      </w:r>
      <w:r>
        <w:rPr>
          <w:color w:val="1E1916"/>
          <w:sz w:val="21"/>
        </w:rPr>
        <w:t>не</w:t>
      </w:r>
      <w:r>
        <w:rPr>
          <w:color w:val="1E1916"/>
          <w:spacing w:val="-7"/>
          <w:sz w:val="21"/>
        </w:rPr>
        <w:t xml:space="preserve"> </w:t>
      </w:r>
      <w:r>
        <w:rPr>
          <w:color w:val="1E1916"/>
          <w:sz w:val="21"/>
        </w:rPr>
        <w:t>менше</w:t>
      </w:r>
      <w:r>
        <w:rPr>
          <w:color w:val="1E1916"/>
          <w:spacing w:val="-7"/>
          <w:sz w:val="21"/>
        </w:rPr>
        <w:t xml:space="preserve"> </w:t>
      </w:r>
      <w:r>
        <w:rPr>
          <w:color w:val="1E1916"/>
          <w:sz w:val="21"/>
        </w:rPr>
        <w:t>1</w:t>
      </w:r>
      <w:r>
        <w:rPr>
          <w:color w:val="1E1916"/>
          <w:spacing w:val="-7"/>
          <w:sz w:val="21"/>
        </w:rPr>
        <w:t xml:space="preserve"> </w:t>
      </w:r>
      <w:r>
        <w:rPr>
          <w:color w:val="1E1916"/>
          <w:sz w:val="21"/>
        </w:rPr>
        <w:t>м,</w:t>
      </w:r>
      <w:r>
        <w:rPr>
          <w:color w:val="1E1916"/>
          <w:spacing w:val="-7"/>
          <w:sz w:val="21"/>
        </w:rPr>
        <w:t xml:space="preserve"> </w:t>
      </w:r>
      <w:r>
        <w:rPr>
          <w:color w:val="1E1916"/>
          <w:sz w:val="21"/>
        </w:rPr>
        <w:t>піднятий</w:t>
      </w:r>
      <w:r>
        <w:rPr>
          <w:color w:val="1E1916"/>
          <w:spacing w:val="-7"/>
          <w:sz w:val="21"/>
        </w:rPr>
        <w:t xml:space="preserve"> </w:t>
      </w:r>
      <w:r>
        <w:rPr>
          <w:color w:val="1E1916"/>
          <w:sz w:val="21"/>
        </w:rPr>
        <w:t>над</w:t>
      </w:r>
      <w:r>
        <w:rPr>
          <w:color w:val="1E1916"/>
          <w:spacing w:val="-7"/>
          <w:sz w:val="21"/>
        </w:rPr>
        <w:t xml:space="preserve"> </w:t>
      </w:r>
      <w:r>
        <w:rPr>
          <w:color w:val="1E1916"/>
          <w:sz w:val="21"/>
        </w:rPr>
        <w:t>проїзною частиною на 0,1 м.</w:t>
      </w:r>
    </w:p>
    <w:p w14:paraId="753DF16A" w14:textId="77777777" w:rsidR="000F5225" w:rsidRDefault="00446482" w:rsidP="006E0415">
      <w:pPr>
        <w:pStyle w:val="a6"/>
        <w:numPr>
          <w:ilvl w:val="2"/>
          <w:numId w:val="36"/>
        </w:numPr>
        <w:tabs>
          <w:tab w:val="left" w:pos="1292"/>
        </w:tabs>
        <w:spacing w:line="295" w:lineRule="auto"/>
        <w:ind w:left="0" w:firstLine="720"/>
        <w:rPr>
          <w:sz w:val="21"/>
        </w:rPr>
      </w:pPr>
      <w:r>
        <w:rPr>
          <w:color w:val="1E1916"/>
          <w:sz w:val="21"/>
        </w:rPr>
        <w:t>Найменшу</w:t>
      </w:r>
      <w:r>
        <w:rPr>
          <w:color w:val="1E1916"/>
          <w:spacing w:val="-5"/>
          <w:sz w:val="21"/>
        </w:rPr>
        <w:t xml:space="preserve"> </w:t>
      </w:r>
      <w:r>
        <w:rPr>
          <w:color w:val="1E1916"/>
          <w:sz w:val="21"/>
        </w:rPr>
        <w:t>відстань</w:t>
      </w:r>
      <w:r>
        <w:rPr>
          <w:color w:val="1E1916"/>
          <w:spacing w:val="-4"/>
          <w:sz w:val="21"/>
        </w:rPr>
        <w:t xml:space="preserve"> </w:t>
      </w:r>
      <w:r>
        <w:rPr>
          <w:color w:val="1E1916"/>
          <w:sz w:val="21"/>
        </w:rPr>
        <w:t>від</w:t>
      </w:r>
      <w:r>
        <w:rPr>
          <w:color w:val="1E1916"/>
          <w:spacing w:val="-5"/>
          <w:sz w:val="21"/>
        </w:rPr>
        <w:t xml:space="preserve"> </w:t>
      </w:r>
      <w:r>
        <w:rPr>
          <w:color w:val="1E1916"/>
          <w:sz w:val="21"/>
        </w:rPr>
        <w:t>в’їзду</w:t>
      </w:r>
      <w:r>
        <w:rPr>
          <w:color w:val="1E1916"/>
          <w:spacing w:val="-5"/>
          <w:sz w:val="21"/>
        </w:rPr>
        <w:t xml:space="preserve"> </w:t>
      </w:r>
      <w:r>
        <w:rPr>
          <w:color w:val="1E1916"/>
          <w:sz w:val="21"/>
        </w:rPr>
        <w:t>та</w:t>
      </w:r>
      <w:r>
        <w:rPr>
          <w:color w:val="1E1916"/>
          <w:spacing w:val="-5"/>
          <w:sz w:val="21"/>
        </w:rPr>
        <w:t xml:space="preserve"> </w:t>
      </w:r>
      <w:r>
        <w:rPr>
          <w:color w:val="1E1916"/>
          <w:sz w:val="21"/>
        </w:rPr>
        <w:t>виїзду</w:t>
      </w:r>
      <w:r>
        <w:rPr>
          <w:color w:val="1E1916"/>
          <w:spacing w:val="-5"/>
          <w:sz w:val="21"/>
        </w:rPr>
        <w:t xml:space="preserve"> </w:t>
      </w:r>
      <w:r>
        <w:rPr>
          <w:color w:val="1E1916"/>
          <w:sz w:val="21"/>
        </w:rPr>
        <w:t>з</w:t>
      </w:r>
      <w:r>
        <w:rPr>
          <w:color w:val="1E1916"/>
          <w:spacing w:val="-5"/>
          <w:sz w:val="21"/>
        </w:rPr>
        <w:t xml:space="preserve"> </w:t>
      </w:r>
      <w:r>
        <w:rPr>
          <w:color w:val="1E1916"/>
          <w:sz w:val="21"/>
        </w:rPr>
        <w:t>території</w:t>
      </w:r>
      <w:r>
        <w:rPr>
          <w:color w:val="1E1916"/>
          <w:spacing w:val="-5"/>
          <w:sz w:val="21"/>
        </w:rPr>
        <w:t xml:space="preserve"> </w:t>
      </w:r>
      <w:r>
        <w:rPr>
          <w:color w:val="1E1916"/>
          <w:sz w:val="21"/>
        </w:rPr>
        <w:t>АЗС</w:t>
      </w:r>
      <w:r>
        <w:rPr>
          <w:color w:val="1E1916"/>
          <w:spacing w:val="-5"/>
          <w:sz w:val="21"/>
        </w:rPr>
        <w:t xml:space="preserve"> </w:t>
      </w:r>
      <w:r>
        <w:rPr>
          <w:color w:val="1E1916"/>
          <w:sz w:val="21"/>
        </w:rPr>
        <w:t>слід</w:t>
      </w:r>
      <w:r>
        <w:rPr>
          <w:color w:val="1E1916"/>
          <w:spacing w:val="-4"/>
          <w:sz w:val="21"/>
        </w:rPr>
        <w:t xml:space="preserve"> </w:t>
      </w:r>
      <w:r>
        <w:rPr>
          <w:color w:val="1E1916"/>
          <w:spacing w:val="-2"/>
          <w:sz w:val="21"/>
        </w:rPr>
        <w:t>приймати:</w:t>
      </w:r>
    </w:p>
    <w:p w14:paraId="64635EA0" w14:textId="77777777" w:rsidR="000F5225" w:rsidRDefault="00446482" w:rsidP="00C07E24">
      <w:pPr>
        <w:pStyle w:val="a3"/>
        <w:spacing w:line="295" w:lineRule="auto"/>
        <w:ind w:left="0" w:firstLine="720"/>
      </w:pPr>
      <w:r>
        <w:rPr>
          <w:color w:val="1E1916"/>
        </w:rPr>
        <w:t>а)</w:t>
      </w:r>
      <w:r>
        <w:rPr>
          <w:color w:val="1E1916"/>
          <w:spacing w:val="-2"/>
        </w:rPr>
        <w:t xml:space="preserve"> </w:t>
      </w:r>
      <w:r>
        <w:rPr>
          <w:color w:val="1E1916"/>
        </w:rPr>
        <w:t>до</w:t>
      </w:r>
      <w:r>
        <w:rPr>
          <w:color w:val="1E1916"/>
          <w:spacing w:val="-1"/>
        </w:rPr>
        <w:t xml:space="preserve"> </w:t>
      </w:r>
      <w:r>
        <w:rPr>
          <w:color w:val="1E1916"/>
        </w:rPr>
        <w:t>перехрестя з</w:t>
      </w:r>
      <w:r>
        <w:rPr>
          <w:color w:val="1E1916"/>
          <w:spacing w:val="-1"/>
        </w:rPr>
        <w:t xml:space="preserve"> </w:t>
      </w:r>
      <w:r>
        <w:rPr>
          <w:color w:val="1E1916"/>
        </w:rPr>
        <w:t>магістральною</w:t>
      </w:r>
      <w:r>
        <w:rPr>
          <w:color w:val="1E1916"/>
          <w:spacing w:val="-1"/>
        </w:rPr>
        <w:t xml:space="preserve"> </w:t>
      </w:r>
      <w:r>
        <w:rPr>
          <w:color w:val="1E1916"/>
        </w:rPr>
        <w:t>вулицею</w:t>
      </w:r>
      <w:r>
        <w:rPr>
          <w:color w:val="1E1916"/>
          <w:spacing w:val="-1"/>
        </w:rPr>
        <w:t xml:space="preserve"> </w:t>
      </w:r>
      <w:r>
        <w:rPr>
          <w:color w:val="1E1916"/>
        </w:rPr>
        <w:t>(найближча</w:t>
      </w:r>
      <w:r>
        <w:rPr>
          <w:color w:val="1E1916"/>
          <w:spacing w:val="-2"/>
        </w:rPr>
        <w:t xml:space="preserve"> </w:t>
      </w:r>
      <w:r>
        <w:rPr>
          <w:color w:val="1E1916"/>
        </w:rPr>
        <w:t>межа</w:t>
      </w:r>
      <w:r>
        <w:rPr>
          <w:color w:val="1E1916"/>
          <w:spacing w:val="-1"/>
        </w:rPr>
        <w:t xml:space="preserve"> </w:t>
      </w:r>
      <w:r>
        <w:rPr>
          <w:color w:val="1E1916"/>
        </w:rPr>
        <w:t>її</w:t>
      </w:r>
      <w:r>
        <w:rPr>
          <w:color w:val="1E1916"/>
          <w:spacing w:val="-4"/>
        </w:rPr>
        <w:t xml:space="preserve"> </w:t>
      </w:r>
      <w:r>
        <w:rPr>
          <w:color w:val="1E1916"/>
        </w:rPr>
        <w:t>проїзної</w:t>
      </w:r>
      <w:r>
        <w:rPr>
          <w:color w:val="1E1916"/>
          <w:spacing w:val="-2"/>
        </w:rPr>
        <w:t xml:space="preserve"> </w:t>
      </w:r>
      <w:r>
        <w:rPr>
          <w:color w:val="1E1916"/>
        </w:rPr>
        <w:t>частини)</w:t>
      </w:r>
      <w:r>
        <w:rPr>
          <w:color w:val="1E1916"/>
          <w:spacing w:val="-1"/>
        </w:rPr>
        <w:t xml:space="preserve"> </w:t>
      </w:r>
      <w:r>
        <w:rPr>
          <w:color w:val="1E1916"/>
        </w:rPr>
        <w:t>–</w:t>
      </w:r>
      <w:r>
        <w:rPr>
          <w:color w:val="1E1916"/>
          <w:spacing w:val="-1"/>
        </w:rPr>
        <w:t xml:space="preserve"> </w:t>
      </w:r>
      <w:r>
        <w:rPr>
          <w:color w:val="1E1916"/>
        </w:rPr>
        <w:t>100</w:t>
      </w:r>
      <w:r>
        <w:rPr>
          <w:color w:val="1E1916"/>
          <w:spacing w:val="-2"/>
        </w:rPr>
        <w:t xml:space="preserve"> </w:t>
      </w:r>
      <w:r>
        <w:rPr>
          <w:color w:val="1E1916"/>
          <w:spacing w:val="-5"/>
        </w:rPr>
        <w:t>м;</w:t>
      </w:r>
    </w:p>
    <w:p w14:paraId="53320859" w14:textId="77777777" w:rsidR="000F5225" w:rsidRDefault="00446482" w:rsidP="00C07E24">
      <w:pPr>
        <w:pStyle w:val="a3"/>
        <w:spacing w:line="295" w:lineRule="auto"/>
        <w:ind w:left="0" w:firstLine="720"/>
      </w:pPr>
      <w:r>
        <w:rPr>
          <w:color w:val="1E1916"/>
        </w:rPr>
        <w:t>б)</w:t>
      </w:r>
      <w:r>
        <w:rPr>
          <w:color w:val="1E1916"/>
          <w:spacing w:val="28"/>
        </w:rPr>
        <w:t xml:space="preserve"> </w:t>
      </w:r>
      <w:r>
        <w:rPr>
          <w:color w:val="1E1916"/>
        </w:rPr>
        <w:t>до</w:t>
      </w:r>
      <w:r>
        <w:rPr>
          <w:color w:val="1E1916"/>
          <w:spacing w:val="28"/>
        </w:rPr>
        <w:t xml:space="preserve"> </w:t>
      </w:r>
      <w:r>
        <w:rPr>
          <w:color w:val="1E1916"/>
        </w:rPr>
        <w:t>перехрестя</w:t>
      </w:r>
      <w:r>
        <w:rPr>
          <w:color w:val="1E1916"/>
          <w:spacing w:val="30"/>
        </w:rPr>
        <w:t xml:space="preserve"> </w:t>
      </w:r>
      <w:r>
        <w:rPr>
          <w:color w:val="1E1916"/>
        </w:rPr>
        <w:t>з</w:t>
      </w:r>
      <w:r>
        <w:rPr>
          <w:color w:val="1E1916"/>
          <w:spacing w:val="28"/>
        </w:rPr>
        <w:t xml:space="preserve"> </w:t>
      </w:r>
      <w:r>
        <w:rPr>
          <w:color w:val="1E1916"/>
        </w:rPr>
        <w:t>вулицею</w:t>
      </w:r>
      <w:r>
        <w:rPr>
          <w:color w:val="1E1916"/>
          <w:spacing w:val="28"/>
        </w:rPr>
        <w:t xml:space="preserve"> </w:t>
      </w:r>
      <w:r>
        <w:rPr>
          <w:color w:val="1E1916"/>
        </w:rPr>
        <w:t>або</w:t>
      </w:r>
      <w:r>
        <w:rPr>
          <w:color w:val="1E1916"/>
          <w:spacing w:val="28"/>
        </w:rPr>
        <w:t xml:space="preserve"> </w:t>
      </w:r>
      <w:r>
        <w:rPr>
          <w:color w:val="1E1916"/>
        </w:rPr>
        <w:t>проїздом</w:t>
      </w:r>
      <w:r>
        <w:rPr>
          <w:color w:val="1E1916"/>
          <w:spacing w:val="28"/>
        </w:rPr>
        <w:t xml:space="preserve"> </w:t>
      </w:r>
      <w:r>
        <w:rPr>
          <w:color w:val="1E1916"/>
        </w:rPr>
        <w:t>місцевого</w:t>
      </w:r>
      <w:r>
        <w:rPr>
          <w:color w:val="1E1916"/>
          <w:spacing w:val="28"/>
        </w:rPr>
        <w:t xml:space="preserve"> </w:t>
      </w:r>
      <w:r>
        <w:rPr>
          <w:color w:val="1E1916"/>
        </w:rPr>
        <w:t>значення</w:t>
      </w:r>
      <w:r>
        <w:rPr>
          <w:color w:val="1E1916"/>
          <w:spacing w:val="28"/>
        </w:rPr>
        <w:t xml:space="preserve"> </w:t>
      </w:r>
      <w:r>
        <w:rPr>
          <w:color w:val="1E1916"/>
        </w:rPr>
        <w:t>(найближча</w:t>
      </w:r>
      <w:r>
        <w:rPr>
          <w:color w:val="1E1916"/>
          <w:spacing w:val="28"/>
        </w:rPr>
        <w:t xml:space="preserve"> </w:t>
      </w:r>
      <w:r>
        <w:rPr>
          <w:color w:val="1E1916"/>
        </w:rPr>
        <w:t>межа</w:t>
      </w:r>
      <w:r>
        <w:rPr>
          <w:color w:val="1E1916"/>
          <w:spacing w:val="28"/>
        </w:rPr>
        <w:t xml:space="preserve"> </w:t>
      </w:r>
      <w:r>
        <w:rPr>
          <w:color w:val="1E1916"/>
        </w:rPr>
        <w:t>її</w:t>
      </w:r>
      <w:r>
        <w:rPr>
          <w:color w:val="1E1916"/>
          <w:spacing w:val="26"/>
        </w:rPr>
        <w:t xml:space="preserve"> </w:t>
      </w:r>
      <w:r>
        <w:rPr>
          <w:color w:val="1E1916"/>
        </w:rPr>
        <w:t xml:space="preserve">проїзної </w:t>
      </w:r>
      <w:r>
        <w:rPr>
          <w:color w:val="1E1916"/>
          <w:w w:val="105"/>
        </w:rPr>
        <w:t xml:space="preserve">частини) </w:t>
      </w:r>
      <w:r>
        <w:rPr>
          <w:color w:val="1E1916"/>
          <w:w w:val="160"/>
        </w:rPr>
        <w:t xml:space="preserve">– </w:t>
      </w:r>
      <w:r>
        <w:rPr>
          <w:color w:val="1E1916"/>
          <w:w w:val="105"/>
        </w:rPr>
        <w:t>35 м;</w:t>
      </w:r>
    </w:p>
    <w:p w14:paraId="41773192" w14:textId="77777777" w:rsidR="000F5225" w:rsidRDefault="00446482" w:rsidP="00C07E24">
      <w:pPr>
        <w:pStyle w:val="a3"/>
        <w:spacing w:line="295" w:lineRule="auto"/>
        <w:ind w:left="0" w:firstLine="720"/>
      </w:pPr>
      <w:r>
        <w:rPr>
          <w:color w:val="1E1916"/>
          <w:spacing w:val="-2"/>
        </w:rPr>
        <w:t>в)</w:t>
      </w:r>
      <w:r>
        <w:rPr>
          <w:color w:val="1E1916"/>
          <w:spacing w:val="-6"/>
        </w:rPr>
        <w:t xml:space="preserve"> </w:t>
      </w:r>
      <w:r>
        <w:rPr>
          <w:color w:val="1E1916"/>
          <w:spacing w:val="-2"/>
        </w:rPr>
        <w:t>до</w:t>
      </w:r>
      <w:r>
        <w:rPr>
          <w:color w:val="1E1916"/>
          <w:spacing w:val="-6"/>
        </w:rPr>
        <w:t xml:space="preserve"> </w:t>
      </w:r>
      <w:r>
        <w:rPr>
          <w:color w:val="1E1916"/>
          <w:spacing w:val="-2"/>
        </w:rPr>
        <w:t>вікон</w:t>
      </w:r>
      <w:r>
        <w:rPr>
          <w:color w:val="1E1916"/>
          <w:spacing w:val="-6"/>
        </w:rPr>
        <w:t xml:space="preserve"> </w:t>
      </w:r>
      <w:r>
        <w:rPr>
          <w:color w:val="1E1916"/>
          <w:spacing w:val="-2"/>
        </w:rPr>
        <w:t>робочих</w:t>
      </w:r>
      <w:r>
        <w:rPr>
          <w:color w:val="1E1916"/>
          <w:spacing w:val="-6"/>
        </w:rPr>
        <w:t xml:space="preserve"> </w:t>
      </w:r>
      <w:r>
        <w:rPr>
          <w:color w:val="1E1916"/>
          <w:spacing w:val="-2"/>
        </w:rPr>
        <w:t>та</w:t>
      </w:r>
      <w:r>
        <w:rPr>
          <w:color w:val="1E1916"/>
          <w:spacing w:val="-6"/>
        </w:rPr>
        <w:t xml:space="preserve"> </w:t>
      </w:r>
      <w:r>
        <w:rPr>
          <w:color w:val="1E1916"/>
          <w:spacing w:val="-2"/>
        </w:rPr>
        <w:t>житлових</w:t>
      </w:r>
      <w:r>
        <w:rPr>
          <w:color w:val="1E1916"/>
          <w:spacing w:val="-6"/>
        </w:rPr>
        <w:t xml:space="preserve"> </w:t>
      </w:r>
      <w:r>
        <w:rPr>
          <w:color w:val="1E1916"/>
          <w:spacing w:val="-2"/>
        </w:rPr>
        <w:t>приміщень,</w:t>
      </w:r>
      <w:r>
        <w:rPr>
          <w:color w:val="1E1916"/>
          <w:spacing w:val="-3"/>
        </w:rPr>
        <w:t xml:space="preserve"> </w:t>
      </w:r>
      <w:r>
        <w:rPr>
          <w:color w:val="1E1916"/>
          <w:spacing w:val="-2"/>
        </w:rPr>
        <w:t>ділянок</w:t>
      </w:r>
      <w:r>
        <w:rPr>
          <w:color w:val="1E1916"/>
          <w:spacing w:val="-6"/>
        </w:rPr>
        <w:t xml:space="preserve"> </w:t>
      </w:r>
      <w:r>
        <w:rPr>
          <w:color w:val="1E1916"/>
          <w:spacing w:val="-2"/>
        </w:rPr>
        <w:t>закладів</w:t>
      </w:r>
      <w:r>
        <w:rPr>
          <w:color w:val="1E1916"/>
          <w:spacing w:val="-6"/>
        </w:rPr>
        <w:t xml:space="preserve"> </w:t>
      </w:r>
      <w:r>
        <w:rPr>
          <w:color w:val="1E1916"/>
          <w:spacing w:val="-2"/>
        </w:rPr>
        <w:t>дошкільної</w:t>
      </w:r>
      <w:r>
        <w:rPr>
          <w:color w:val="1E1916"/>
          <w:spacing w:val="-6"/>
        </w:rPr>
        <w:t xml:space="preserve"> </w:t>
      </w:r>
      <w:r>
        <w:rPr>
          <w:color w:val="1E1916"/>
          <w:spacing w:val="-2"/>
        </w:rPr>
        <w:t>та</w:t>
      </w:r>
      <w:r>
        <w:rPr>
          <w:color w:val="1E1916"/>
          <w:spacing w:val="-6"/>
        </w:rPr>
        <w:t xml:space="preserve"> </w:t>
      </w:r>
      <w:r>
        <w:rPr>
          <w:color w:val="1E1916"/>
          <w:spacing w:val="-2"/>
        </w:rPr>
        <w:t>загальної</w:t>
      </w:r>
      <w:r>
        <w:rPr>
          <w:color w:val="1E1916"/>
          <w:spacing w:val="-6"/>
        </w:rPr>
        <w:t xml:space="preserve"> </w:t>
      </w:r>
      <w:r>
        <w:rPr>
          <w:color w:val="1E1916"/>
          <w:spacing w:val="-2"/>
        </w:rPr>
        <w:t xml:space="preserve">середньої </w:t>
      </w:r>
      <w:r>
        <w:rPr>
          <w:color w:val="1E1916"/>
        </w:rPr>
        <w:t>освіти та лікувальних закладів, майданчиків відпочинку – 15 м.</w:t>
      </w:r>
    </w:p>
    <w:p w14:paraId="14B595D1" w14:textId="77777777" w:rsidR="000F5225" w:rsidRDefault="00446482" w:rsidP="006E0415">
      <w:pPr>
        <w:pStyle w:val="a6"/>
        <w:numPr>
          <w:ilvl w:val="2"/>
          <w:numId w:val="36"/>
        </w:numPr>
        <w:tabs>
          <w:tab w:val="left" w:pos="1337"/>
        </w:tabs>
        <w:spacing w:line="295" w:lineRule="auto"/>
        <w:ind w:left="0" w:firstLine="720"/>
        <w:rPr>
          <w:sz w:val="21"/>
        </w:rPr>
      </w:pPr>
      <w:r>
        <w:rPr>
          <w:color w:val="1E1916"/>
          <w:sz w:val="21"/>
        </w:rPr>
        <w:t>Навколо території АГНКС та БП АЗС слід передбачати вільну від забудови смугу завширщки не менше 10 м.</w:t>
      </w:r>
    </w:p>
    <w:p w14:paraId="15413C5C" w14:textId="77777777" w:rsidR="000F5225" w:rsidRDefault="00446482" w:rsidP="006E0415">
      <w:pPr>
        <w:pStyle w:val="a6"/>
        <w:numPr>
          <w:ilvl w:val="2"/>
          <w:numId w:val="36"/>
        </w:numPr>
        <w:tabs>
          <w:tab w:val="left" w:pos="1292"/>
        </w:tabs>
        <w:spacing w:line="295" w:lineRule="auto"/>
        <w:ind w:left="0" w:firstLine="720"/>
        <w:rPr>
          <w:sz w:val="21"/>
        </w:rPr>
      </w:pPr>
      <w:r>
        <w:rPr>
          <w:color w:val="1E1916"/>
          <w:sz w:val="21"/>
        </w:rPr>
        <w:t>Розміщення</w:t>
      </w:r>
      <w:r>
        <w:rPr>
          <w:color w:val="1E1916"/>
          <w:spacing w:val="-8"/>
          <w:sz w:val="21"/>
        </w:rPr>
        <w:t xml:space="preserve"> </w:t>
      </w:r>
      <w:r>
        <w:rPr>
          <w:color w:val="1E1916"/>
          <w:sz w:val="21"/>
        </w:rPr>
        <w:t>АГНКС</w:t>
      </w:r>
      <w:r>
        <w:rPr>
          <w:color w:val="1E1916"/>
          <w:spacing w:val="-8"/>
          <w:sz w:val="21"/>
        </w:rPr>
        <w:t xml:space="preserve"> </w:t>
      </w:r>
      <w:r>
        <w:rPr>
          <w:color w:val="1E1916"/>
          <w:sz w:val="21"/>
        </w:rPr>
        <w:t>та</w:t>
      </w:r>
      <w:r>
        <w:rPr>
          <w:color w:val="1E1916"/>
          <w:spacing w:val="-8"/>
          <w:sz w:val="21"/>
        </w:rPr>
        <w:t xml:space="preserve"> </w:t>
      </w:r>
      <w:r>
        <w:rPr>
          <w:color w:val="1E1916"/>
          <w:sz w:val="21"/>
        </w:rPr>
        <w:t>БП</w:t>
      </w:r>
      <w:r>
        <w:rPr>
          <w:color w:val="1E1916"/>
          <w:spacing w:val="-6"/>
          <w:sz w:val="21"/>
        </w:rPr>
        <w:t xml:space="preserve"> </w:t>
      </w:r>
      <w:r>
        <w:rPr>
          <w:color w:val="1E1916"/>
          <w:sz w:val="21"/>
        </w:rPr>
        <w:t>АЗС</w:t>
      </w:r>
      <w:r>
        <w:rPr>
          <w:color w:val="1E1916"/>
          <w:spacing w:val="-8"/>
          <w:sz w:val="21"/>
        </w:rPr>
        <w:t xml:space="preserve"> </w:t>
      </w:r>
      <w:r>
        <w:rPr>
          <w:color w:val="1E1916"/>
          <w:sz w:val="21"/>
        </w:rPr>
        <w:t>на</w:t>
      </w:r>
      <w:r>
        <w:rPr>
          <w:color w:val="1E1916"/>
          <w:spacing w:val="-8"/>
          <w:sz w:val="21"/>
        </w:rPr>
        <w:t xml:space="preserve"> </w:t>
      </w:r>
      <w:r>
        <w:rPr>
          <w:color w:val="1E1916"/>
          <w:sz w:val="21"/>
        </w:rPr>
        <w:t>території</w:t>
      </w:r>
      <w:r>
        <w:rPr>
          <w:color w:val="1E1916"/>
          <w:spacing w:val="-8"/>
          <w:sz w:val="21"/>
        </w:rPr>
        <w:t xml:space="preserve"> </w:t>
      </w:r>
      <w:r>
        <w:rPr>
          <w:color w:val="1E1916"/>
          <w:sz w:val="21"/>
        </w:rPr>
        <w:t>підприємств</w:t>
      </w:r>
      <w:r>
        <w:rPr>
          <w:color w:val="1E1916"/>
          <w:spacing w:val="-8"/>
          <w:sz w:val="21"/>
        </w:rPr>
        <w:t xml:space="preserve"> </w:t>
      </w:r>
      <w:r>
        <w:rPr>
          <w:color w:val="1E1916"/>
          <w:sz w:val="21"/>
        </w:rPr>
        <w:t>не</w:t>
      </w:r>
      <w:r>
        <w:rPr>
          <w:color w:val="1E1916"/>
          <w:spacing w:val="-8"/>
          <w:sz w:val="21"/>
        </w:rPr>
        <w:t xml:space="preserve"> </w:t>
      </w:r>
      <w:r>
        <w:rPr>
          <w:color w:val="1E1916"/>
          <w:sz w:val="21"/>
        </w:rPr>
        <w:t>дозволяється,</w:t>
      </w:r>
      <w:r>
        <w:rPr>
          <w:color w:val="1E1916"/>
          <w:spacing w:val="-8"/>
          <w:sz w:val="21"/>
        </w:rPr>
        <w:t xml:space="preserve"> </w:t>
      </w:r>
      <w:r>
        <w:rPr>
          <w:color w:val="1E1916"/>
          <w:sz w:val="21"/>
        </w:rPr>
        <w:t>за</w:t>
      </w:r>
      <w:r>
        <w:rPr>
          <w:color w:val="1E1916"/>
          <w:spacing w:val="-8"/>
          <w:sz w:val="21"/>
        </w:rPr>
        <w:t xml:space="preserve"> </w:t>
      </w:r>
      <w:r>
        <w:rPr>
          <w:color w:val="1E1916"/>
          <w:sz w:val="21"/>
        </w:rPr>
        <w:t>винятком автотранспортних підприємств, де такі АЗС використовуються як паливозаправні пункти.</w:t>
      </w:r>
    </w:p>
    <w:p w14:paraId="20D94120" w14:textId="4C660C27" w:rsidR="000F5225" w:rsidRPr="00101568" w:rsidRDefault="00225DC9" w:rsidP="00225DC9">
      <w:pPr>
        <w:pStyle w:val="a6"/>
        <w:tabs>
          <w:tab w:val="left" w:pos="1320"/>
        </w:tabs>
        <w:spacing w:line="295" w:lineRule="auto"/>
        <w:ind w:left="720" w:firstLine="0"/>
        <w:rPr>
          <w:b/>
          <w:bCs/>
          <w:color w:val="388600"/>
          <w:sz w:val="21"/>
        </w:rPr>
      </w:pPr>
      <w:r w:rsidRPr="00101568">
        <w:rPr>
          <w:b/>
          <w:bCs/>
          <w:color w:val="388600"/>
          <w:sz w:val="21"/>
        </w:rPr>
        <w:lastRenderedPageBreak/>
        <w:t>10.8.33</w:t>
      </w:r>
    </w:p>
    <w:p w14:paraId="714E09D8" w14:textId="5F15813A" w:rsidR="00225DC9" w:rsidRPr="00225DC9" w:rsidRDefault="00225DC9" w:rsidP="00225DC9">
      <w:pPr>
        <w:spacing w:line="300" w:lineRule="auto"/>
        <w:ind w:firstLine="709"/>
        <w:contextualSpacing/>
        <w:jc w:val="both"/>
        <w:rPr>
          <w:rFonts w:ascii="Arial" w:hAnsi="Arial" w:cs="Arial"/>
          <w:i/>
          <w:color w:val="388600"/>
          <w:sz w:val="21"/>
          <w:szCs w:val="21"/>
        </w:rPr>
      </w:pPr>
      <w:r w:rsidRPr="00225DC9">
        <w:rPr>
          <w:rFonts w:ascii="Arial" w:hAnsi="Arial" w:cs="Arial"/>
          <w:i/>
          <w:color w:val="388600"/>
          <w:sz w:val="21"/>
          <w:szCs w:val="21"/>
        </w:rPr>
        <w:t>Пункт 10.8.33 вилучити з тексту</w:t>
      </w:r>
      <w:r w:rsidR="008B30F0">
        <w:rPr>
          <w:rFonts w:ascii="Arial" w:hAnsi="Arial" w:cs="Arial"/>
          <w:i/>
          <w:color w:val="388600"/>
          <w:sz w:val="21"/>
          <w:szCs w:val="21"/>
        </w:rPr>
        <w:t>, Зміна № 1,</w:t>
      </w:r>
      <w:r w:rsidRPr="00225DC9">
        <w:rPr>
          <w:rFonts w:ascii="Arial" w:hAnsi="Arial" w:cs="Arial"/>
          <w:i/>
          <w:color w:val="388600"/>
          <w:sz w:val="21"/>
          <w:szCs w:val="21"/>
        </w:rPr>
        <w:t xml:space="preserve"> та викласти в новій редакції:</w:t>
      </w:r>
    </w:p>
    <w:p w14:paraId="59DC8819" w14:textId="77777777" w:rsidR="00225DC9" w:rsidRPr="00225DC9" w:rsidRDefault="00225DC9" w:rsidP="00225DC9">
      <w:pPr>
        <w:spacing w:line="300" w:lineRule="auto"/>
        <w:ind w:firstLine="709"/>
        <w:contextualSpacing/>
        <w:jc w:val="both"/>
        <w:rPr>
          <w:rFonts w:ascii="Arial" w:hAnsi="Arial" w:cs="Arial"/>
          <w:i/>
          <w:color w:val="388600"/>
          <w:sz w:val="21"/>
          <w:szCs w:val="21"/>
        </w:rPr>
      </w:pPr>
      <w:r w:rsidRPr="00225DC9">
        <w:rPr>
          <w:rFonts w:ascii="Arial" w:hAnsi="Arial" w:cs="Arial"/>
          <w:b/>
          <w:color w:val="388600"/>
          <w:sz w:val="21"/>
          <w:szCs w:val="21"/>
        </w:rPr>
        <w:t>«</w:t>
      </w:r>
      <w:r w:rsidRPr="00225DC9">
        <w:rPr>
          <w:rFonts w:ascii="Arial" w:hAnsi="Arial" w:cs="Arial"/>
          <w:b/>
          <w:bCs/>
          <w:i/>
          <w:color w:val="388600"/>
          <w:sz w:val="21"/>
          <w:szCs w:val="21"/>
        </w:rPr>
        <w:t xml:space="preserve">Додаток Ж.4 </w:t>
      </w:r>
      <w:r w:rsidRPr="00225DC9">
        <w:rPr>
          <w:rFonts w:ascii="Arial" w:hAnsi="Arial" w:cs="Arial"/>
          <w:i/>
          <w:color w:val="388600"/>
          <w:sz w:val="21"/>
          <w:szCs w:val="21"/>
        </w:rPr>
        <w:t>«Вимоги до розміщення електрозарядних станцій та точок зарядки»».</w:t>
      </w:r>
    </w:p>
    <w:p w14:paraId="49A42BFC" w14:textId="77777777" w:rsidR="000F5225" w:rsidRDefault="00446482" w:rsidP="006E0415">
      <w:pPr>
        <w:pStyle w:val="a6"/>
        <w:numPr>
          <w:ilvl w:val="2"/>
          <w:numId w:val="36"/>
        </w:numPr>
        <w:tabs>
          <w:tab w:val="left" w:pos="1905"/>
        </w:tabs>
        <w:spacing w:line="295" w:lineRule="auto"/>
        <w:ind w:left="0" w:firstLine="720"/>
        <w:rPr>
          <w:color w:val="388600"/>
          <w:sz w:val="21"/>
        </w:rPr>
      </w:pPr>
      <w:r w:rsidRPr="00225DC9">
        <w:rPr>
          <w:color w:val="388600"/>
          <w:sz w:val="21"/>
        </w:rPr>
        <w:t>СТО слід розміщувати відповідно до вимог, які встановлені для розміщення АЗС. Розміщення</w:t>
      </w:r>
      <w:r w:rsidRPr="00225DC9">
        <w:rPr>
          <w:color w:val="388600"/>
          <w:spacing w:val="-12"/>
          <w:sz w:val="21"/>
        </w:rPr>
        <w:t xml:space="preserve"> </w:t>
      </w:r>
      <w:r w:rsidRPr="00225DC9">
        <w:rPr>
          <w:color w:val="388600"/>
          <w:sz w:val="21"/>
        </w:rPr>
        <w:t>СТО</w:t>
      </w:r>
      <w:r w:rsidRPr="00225DC9">
        <w:rPr>
          <w:color w:val="388600"/>
          <w:spacing w:val="-12"/>
          <w:sz w:val="21"/>
        </w:rPr>
        <w:t xml:space="preserve"> </w:t>
      </w:r>
      <w:r w:rsidRPr="00225DC9">
        <w:rPr>
          <w:color w:val="388600"/>
          <w:sz w:val="21"/>
        </w:rPr>
        <w:t>в</w:t>
      </w:r>
      <w:r w:rsidRPr="00225DC9">
        <w:rPr>
          <w:color w:val="388600"/>
          <w:spacing w:val="-12"/>
          <w:sz w:val="21"/>
        </w:rPr>
        <w:t xml:space="preserve"> </w:t>
      </w:r>
      <w:r w:rsidRPr="00225DC9">
        <w:rPr>
          <w:color w:val="388600"/>
          <w:sz w:val="21"/>
        </w:rPr>
        <w:t>межах</w:t>
      </w:r>
      <w:r w:rsidRPr="00225DC9">
        <w:rPr>
          <w:color w:val="388600"/>
          <w:spacing w:val="-12"/>
          <w:sz w:val="21"/>
        </w:rPr>
        <w:t xml:space="preserve"> </w:t>
      </w:r>
      <w:r w:rsidRPr="00225DC9">
        <w:rPr>
          <w:color w:val="388600"/>
          <w:sz w:val="21"/>
        </w:rPr>
        <w:t>червоних</w:t>
      </w:r>
      <w:r w:rsidRPr="00225DC9">
        <w:rPr>
          <w:color w:val="388600"/>
          <w:spacing w:val="-12"/>
          <w:sz w:val="21"/>
        </w:rPr>
        <w:t xml:space="preserve"> </w:t>
      </w:r>
      <w:r w:rsidRPr="00225DC9">
        <w:rPr>
          <w:color w:val="388600"/>
          <w:sz w:val="21"/>
        </w:rPr>
        <w:t>ліній</w:t>
      </w:r>
      <w:r w:rsidRPr="00225DC9">
        <w:rPr>
          <w:color w:val="388600"/>
          <w:spacing w:val="-12"/>
          <w:sz w:val="21"/>
        </w:rPr>
        <w:t xml:space="preserve"> </w:t>
      </w:r>
      <w:r w:rsidRPr="00225DC9">
        <w:rPr>
          <w:color w:val="388600"/>
          <w:sz w:val="21"/>
        </w:rPr>
        <w:t>вулиць,</w:t>
      </w:r>
      <w:r w:rsidRPr="00225DC9">
        <w:rPr>
          <w:color w:val="388600"/>
          <w:spacing w:val="-12"/>
          <w:sz w:val="21"/>
        </w:rPr>
        <w:t xml:space="preserve"> </w:t>
      </w:r>
      <w:r w:rsidRPr="00225DC9">
        <w:rPr>
          <w:color w:val="388600"/>
          <w:sz w:val="21"/>
        </w:rPr>
        <w:t>а</w:t>
      </w:r>
      <w:r w:rsidRPr="00225DC9">
        <w:rPr>
          <w:color w:val="388600"/>
          <w:spacing w:val="-12"/>
          <w:sz w:val="21"/>
        </w:rPr>
        <w:t xml:space="preserve"> </w:t>
      </w:r>
      <w:r w:rsidRPr="00225DC9">
        <w:rPr>
          <w:color w:val="388600"/>
          <w:sz w:val="21"/>
        </w:rPr>
        <w:t>також</w:t>
      </w:r>
      <w:r w:rsidRPr="00225DC9">
        <w:rPr>
          <w:color w:val="388600"/>
          <w:spacing w:val="-12"/>
          <w:sz w:val="21"/>
        </w:rPr>
        <w:t xml:space="preserve"> </w:t>
      </w:r>
      <w:r w:rsidRPr="00225DC9">
        <w:rPr>
          <w:color w:val="388600"/>
          <w:sz w:val="21"/>
        </w:rPr>
        <w:t>на</w:t>
      </w:r>
      <w:r w:rsidRPr="00225DC9">
        <w:rPr>
          <w:color w:val="388600"/>
          <w:spacing w:val="-12"/>
          <w:sz w:val="21"/>
        </w:rPr>
        <w:t xml:space="preserve"> </w:t>
      </w:r>
      <w:r w:rsidRPr="00225DC9">
        <w:rPr>
          <w:color w:val="388600"/>
          <w:sz w:val="21"/>
        </w:rPr>
        <w:t>інженерних</w:t>
      </w:r>
      <w:r w:rsidRPr="00225DC9">
        <w:rPr>
          <w:color w:val="388600"/>
          <w:spacing w:val="-12"/>
          <w:sz w:val="21"/>
        </w:rPr>
        <w:t xml:space="preserve"> </w:t>
      </w:r>
      <w:r w:rsidRPr="00225DC9">
        <w:rPr>
          <w:color w:val="388600"/>
          <w:sz w:val="21"/>
        </w:rPr>
        <w:t>мережах</w:t>
      </w:r>
      <w:r w:rsidRPr="00225DC9">
        <w:rPr>
          <w:color w:val="388600"/>
          <w:spacing w:val="-12"/>
          <w:sz w:val="21"/>
        </w:rPr>
        <w:t xml:space="preserve"> </w:t>
      </w:r>
      <w:r w:rsidRPr="00225DC9">
        <w:rPr>
          <w:color w:val="388600"/>
          <w:sz w:val="21"/>
        </w:rPr>
        <w:t>не</w:t>
      </w:r>
      <w:r w:rsidRPr="00225DC9">
        <w:rPr>
          <w:color w:val="388600"/>
          <w:spacing w:val="-12"/>
          <w:sz w:val="21"/>
        </w:rPr>
        <w:t xml:space="preserve"> </w:t>
      </w:r>
      <w:r w:rsidRPr="00225DC9">
        <w:rPr>
          <w:color w:val="388600"/>
          <w:sz w:val="21"/>
        </w:rPr>
        <w:t>допускається. У межах червоних ліній без спорудження фундаменту допускається розміщення тимчасових спо- руд СТО (мийка, шиномонтаж, штучний ремонт).</w:t>
      </w:r>
    </w:p>
    <w:p w14:paraId="6679FD87" w14:textId="5A34E1FA" w:rsidR="00225DC9" w:rsidRDefault="00225DC9" w:rsidP="00225DC9">
      <w:pPr>
        <w:pStyle w:val="a6"/>
        <w:spacing w:before="120" w:line="300" w:lineRule="auto"/>
        <w:ind w:left="720" w:firstLine="0"/>
        <w:contextualSpacing/>
        <w:rPr>
          <w:rFonts w:ascii="Arial" w:hAnsi="Arial" w:cs="Arial"/>
          <w:b/>
          <w:bCs/>
          <w:i/>
          <w:color w:val="388600"/>
          <w:sz w:val="21"/>
          <w:szCs w:val="21"/>
        </w:rPr>
      </w:pPr>
      <w:r>
        <w:rPr>
          <w:rFonts w:ascii="Arial" w:hAnsi="Arial" w:cs="Arial"/>
          <w:b/>
          <w:bCs/>
          <w:i/>
          <w:color w:val="388600"/>
          <w:sz w:val="21"/>
          <w:szCs w:val="21"/>
        </w:rPr>
        <w:t>(</w:t>
      </w:r>
      <w:r w:rsidRPr="00225DC9">
        <w:rPr>
          <w:rFonts w:ascii="Arial" w:hAnsi="Arial" w:cs="Arial"/>
          <w:b/>
          <w:bCs/>
          <w:i/>
          <w:color w:val="388600"/>
          <w:sz w:val="21"/>
          <w:szCs w:val="21"/>
        </w:rPr>
        <w:t>Пункт 10.8.34 пере</w:t>
      </w:r>
      <w:r>
        <w:rPr>
          <w:rFonts w:ascii="Arial" w:hAnsi="Arial" w:cs="Arial"/>
          <w:b/>
          <w:bCs/>
          <w:i/>
          <w:color w:val="388600"/>
          <w:sz w:val="21"/>
          <w:szCs w:val="21"/>
        </w:rPr>
        <w:t>несено</w:t>
      </w:r>
      <w:r w:rsidRPr="00225DC9">
        <w:rPr>
          <w:rFonts w:ascii="Arial" w:hAnsi="Arial" w:cs="Arial"/>
          <w:b/>
          <w:bCs/>
          <w:i/>
          <w:color w:val="388600"/>
          <w:sz w:val="21"/>
          <w:szCs w:val="21"/>
        </w:rPr>
        <w:t xml:space="preserve"> без змін як пункт 10.8.33</w:t>
      </w:r>
      <w:r>
        <w:rPr>
          <w:rFonts w:ascii="Arial" w:hAnsi="Arial" w:cs="Arial"/>
          <w:b/>
          <w:bCs/>
          <w:i/>
          <w:color w:val="388600"/>
          <w:sz w:val="21"/>
          <w:szCs w:val="21"/>
        </w:rPr>
        <w:t>,Зміна № 1)</w:t>
      </w:r>
    </w:p>
    <w:p w14:paraId="17DE3479" w14:textId="5310AB17" w:rsidR="00225DC9" w:rsidRPr="00225DC9" w:rsidRDefault="00225DC9" w:rsidP="00225DC9">
      <w:pPr>
        <w:shd w:val="clear" w:color="auto" w:fill="FFFFFF"/>
        <w:tabs>
          <w:tab w:val="left" w:pos="851"/>
        </w:tabs>
        <w:spacing w:line="300" w:lineRule="auto"/>
        <w:ind w:firstLine="709"/>
        <w:contextualSpacing/>
        <w:jc w:val="both"/>
        <w:rPr>
          <w:rFonts w:ascii="Arial" w:hAnsi="Arial" w:cs="Arial"/>
          <w:bCs/>
          <w:color w:val="388600"/>
          <w:sz w:val="21"/>
          <w:szCs w:val="21"/>
        </w:rPr>
      </w:pPr>
      <w:r w:rsidRPr="00225DC9">
        <w:rPr>
          <w:rFonts w:ascii="Arial" w:hAnsi="Arial" w:cs="Arial"/>
          <w:b/>
          <w:sz w:val="21"/>
          <w:szCs w:val="21"/>
        </w:rPr>
        <w:t>10.8.34</w:t>
      </w:r>
      <w:r w:rsidRPr="00225DC9">
        <w:rPr>
          <w:rFonts w:ascii="Arial" w:hAnsi="Arial" w:cs="Arial"/>
          <w:b/>
          <w:sz w:val="21"/>
          <w:szCs w:val="21"/>
        </w:rPr>
        <w:tab/>
      </w:r>
      <w:r w:rsidRPr="00225DC9">
        <w:rPr>
          <w:rFonts w:ascii="Arial" w:hAnsi="Arial" w:cs="Arial"/>
          <w:bCs/>
          <w:color w:val="388600"/>
          <w:sz w:val="21"/>
          <w:szCs w:val="21"/>
        </w:rPr>
        <w:t xml:space="preserve">Точки зарядки </w:t>
      </w:r>
      <w:r w:rsidRPr="00225DC9">
        <w:rPr>
          <w:rFonts w:ascii="Arial" w:hAnsi="Arial" w:cs="Arial"/>
          <w:color w:val="388600"/>
          <w:sz w:val="21"/>
          <w:szCs w:val="21"/>
        </w:rPr>
        <w:t>електромобілів</w:t>
      </w:r>
      <w:r w:rsidRPr="00225DC9">
        <w:rPr>
          <w:rFonts w:ascii="Arial" w:hAnsi="Arial" w:cs="Arial"/>
          <w:bCs/>
          <w:color w:val="388600"/>
          <w:sz w:val="21"/>
          <w:szCs w:val="21"/>
        </w:rPr>
        <w:t xml:space="preserve"> звичайної потужності в кількості 10 % від загальної кількості машиномісць з передбаченням резерву потужності (або встановлення додаткових точок зарядок)</w:t>
      </w:r>
      <w:r w:rsidRPr="00225DC9">
        <w:rPr>
          <w:rFonts w:ascii="Arial" w:hAnsi="Arial" w:cs="Arial"/>
          <w:color w:val="388600"/>
          <w:sz w:val="21"/>
          <w:szCs w:val="21"/>
        </w:rPr>
        <w:t xml:space="preserve"> слід </w:t>
      </w:r>
      <w:r w:rsidRPr="00225DC9">
        <w:rPr>
          <w:rFonts w:ascii="Arial" w:hAnsi="Arial" w:cs="Arial"/>
          <w:bCs/>
          <w:color w:val="388600"/>
          <w:sz w:val="21"/>
          <w:szCs w:val="21"/>
        </w:rPr>
        <w:t xml:space="preserve">встановлювати </w:t>
      </w:r>
      <w:r w:rsidRPr="00225DC9">
        <w:rPr>
          <w:rFonts w:ascii="Arial" w:hAnsi="Arial" w:cs="Arial"/>
          <w:color w:val="388600"/>
          <w:sz w:val="21"/>
          <w:szCs w:val="21"/>
        </w:rPr>
        <w:t xml:space="preserve">залежно від розрахункової кількості машино-місць у місцях постійного або тимчасового зберігання автомобілів на автостоянках і в гаражах у житлових, громадських, промислових, комунальних та складських зонах (у разі  розміщення багатоквартирної житлової забудови, біля окремих будинків і споруд масового відвідування, громадських та/або виробничих закладів і комплексів, відповідно до вимог п. 10.8.5; 10.8.10; 10.8.12) </w:t>
      </w:r>
      <w:r w:rsidRPr="00225DC9">
        <w:rPr>
          <w:rFonts w:ascii="Arial" w:hAnsi="Arial" w:cs="Arial"/>
          <w:bCs/>
          <w:color w:val="388600"/>
          <w:sz w:val="21"/>
          <w:szCs w:val="21"/>
        </w:rPr>
        <w:t xml:space="preserve">задля задоволення посиленого попиту на цей вид послуг.    </w:t>
      </w:r>
    </w:p>
    <w:p w14:paraId="428FD29C" w14:textId="77777777" w:rsidR="00225DC9" w:rsidRPr="00225DC9" w:rsidRDefault="00225DC9" w:rsidP="00225DC9">
      <w:pPr>
        <w:spacing w:line="300" w:lineRule="auto"/>
        <w:ind w:firstLine="709"/>
        <w:jc w:val="both"/>
        <w:rPr>
          <w:rFonts w:ascii="Arial" w:hAnsi="Arial" w:cs="Arial"/>
          <w:bCs/>
          <w:color w:val="388600"/>
          <w:sz w:val="20"/>
          <w:szCs w:val="20"/>
        </w:rPr>
      </w:pPr>
      <w:r w:rsidRPr="00225DC9">
        <w:rPr>
          <w:rFonts w:ascii="Arial" w:hAnsi="Arial" w:cs="Arial"/>
          <w:b/>
          <w:bCs/>
          <w:color w:val="388600"/>
          <w:sz w:val="20"/>
          <w:szCs w:val="20"/>
        </w:rPr>
        <w:t>Примітка 1</w:t>
      </w:r>
      <w:r w:rsidRPr="00225DC9">
        <w:rPr>
          <w:rFonts w:ascii="Arial" w:hAnsi="Arial" w:cs="Arial"/>
          <w:i/>
          <w:iCs/>
          <w:color w:val="388600"/>
          <w:sz w:val="20"/>
          <w:szCs w:val="20"/>
        </w:rPr>
        <w:t xml:space="preserve">. </w:t>
      </w:r>
      <w:r w:rsidRPr="00225DC9">
        <w:rPr>
          <w:rFonts w:ascii="Arial" w:hAnsi="Arial" w:cs="Arial"/>
          <w:bCs/>
          <w:color w:val="388600"/>
          <w:sz w:val="20"/>
          <w:szCs w:val="20"/>
        </w:rPr>
        <w:t xml:space="preserve">Рекомендовані вимоги до розміщення електрозарядних станцій та точок зарядки наведено в додатку Ж.4.  </w:t>
      </w:r>
    </w:p>
    <w:p w14:paraId="228F7D8B" w14:textId="2497EE76" w:rsidR="00225DC9" w:rsidRPr="00225DC9" w:rsidRDefault="00225DC9" w:rsidP="00225DC9">
      <w:pPr>
        <w:spacing w:line="300" w:lineRule="auto"/>
        <w:ind w:firstLine="709"/>
        <w:jc w:val="both"/>
        <w:rPr>
          <w:rFonts w:ascii="Arial" w:hAnsi="Arial" w:cs="Arial"/>
          <w:color w:val="388600"/>
          <w:sz w:val="21"/>
          <w:szCs w:val="21"/>
        </w:rPr>
      </w:pPr>
      <w:r w:rsidRPr="00225DC9">
        <w:rPr>
          <w:rFonts w:ascii="Arial" w:hAnsi="Arial" w:cs="Arial"/>
          <w:b/>
          <w:bCs/>
          <w:color w:val="388600"/>
          <w:sz w:val="20"/>
          <w:szCs w:val="20"/>
        </w:rPr>
        <w:t>Примітка 2.</w:t>
      </w:r>
      <w:r w:rsidRPr="00225DC9">
        <w:rPr>
          <w:rFonts w:ascii="Arial" w:hAnsi="Arial" w:cs="Arial"/>
          <w:bCs/>
          <w:color w:val="388600"/>
          <w:sz w:val="20"/>
          <w:szCs w:val="20"/>
        </w:rPr>
        <w:t xml:space="preserve"> Основні вимоги щодо забезпечення протипожежного захисту систем зарядки електромобілів визначають відповідно до </w:t>
      </w:r>
      <w:hyperlink r:id="rId182" w:history="1">
        <w:r w:rsidRPr="00C8620A">
          <w:rPr>
            <w:rStyle w:val="af1"/>
            <w:rFonts w:ascii="Arial" w:hAnsi="Arial" w:cs="Arial"/>
            <w:bCs/>
            <w:sz w:val="20"/>
            <w:szCs w:val="20"/>
          </w:rPr>
          <w:t>ДСТУ 9222:2023</w:t>
        </w:r>
      </w:hyperlink>
      <w:r w:rsidRPr="00225DC9">
        <w:rPr>
          <w:rFonts w:ascii="Arial" w:hAnsi="Arial" w:cs="Arial"/>
          <w:bCs/>
          <w:color w:val="388600"/>
          <w:sz w:val="20"/>
          <w:szCs w:val="20"/>
        </w:rPr>
        <w:t xml:space="preserve"> «Пожежна безпека. Протипожежний захист систем зарядки</w:t>
      </w:r>
      <w:r w:rsidRPr="00225DC9">
        <w:rPr>
          <w:rFonts w:ascii="Arial" w:hAnsi="Arial" w:cs="Arial"/>
          <w:bCs/>
          <w:color w:val="388600"/>
          <w:sz w:val="21"/>
          <w:szCs w:val="21"/>
        </w:rPr>
        <w:t xml:space="preserve"> електромобілів. Основні положення.</w:t>
      </w:r>
    </w:p>
    <w:p w14:paraId="75D01349" w14:textId="6BC115E4" w:rsidR="00225DC9" w:rsidRPr="00225DC9" w:rsidRDefault="00225DC9" w:rsidP="00225DC9">
      <w:pPr>
        <w:shd w:val="clear" w:color="auto" w:fill="FFFFFF"/>
        <w:tabs>
          <w:tab w:val="left" w:pos="851"/>
        </w:tabs>
        <w:spacing w:line="300" w:lineRule="auto"/>
        <w:ind w:firstLine="709"/>
        <w:contextualSpacing/>
        <w:jc w:val="both"/>
        <w:rPr>
          <w:rFonts w:ascii="Arial" w:hAnsi="Arial" w:cs="Arial"/>
          <w:b/>
          <w:i/>
          <w:iCs/>
          <w:color w:val="388600"/>
          <w:sz w:val="21"/>
          <w:szCs w:val="21"/>
        </w:rPr>
      </w:pPr>
      <w:r w:rsidRPr="00225DC9">
        <w:rPr>
          <w:rFonts w:ascii="Arial" w:hAnsi="Arial" w:cs="Arial"/>
          <w:b/>
          <w:i/>
          <w:iCs/>
          <w:color w:val="388600"/>
          <w:sz w:val="21"/>
          <w:szCs w:val="21"/>
        </w:rPr>
        <w:t>(Пункт 10.8.34 долучено, Зміна № 1)</w:t>
      </w:r>
    </w:p>
    <w:p w14:paraId="3A3847B3" w14:textId="35EC0CA6" w:rsidR="000F5225" w:rsidRDefault="00446482" w:rsidP="006E0415">
      <w:pPr>
        <w:pStyle w:val="1"/>
        <w:numPr>
          <w:ilvl w:val="0"/>
          <w:numId w:val="36"/>
        </w:numPr>
        <w:tabs>
          <w:tab w:val="left" w:pos="1445"/>
        </w:tabs>
        <w:spacing w:before="120" w:after="80" w:line="295" w:lineRule="auto"/>
        <w:ind w:left="0" w:firstLine="720"/>
        <w:jc w:val="both"/>
      </w:pPr>
      <w:bookmarkStart w:id="36" w:name="_TOC_250038"/>
      <w:r>
        <w:rPr>
          <w:color w:val="1E1916"/>
        </w:rPr>
        <w:t>ІНЖЕНЕРНА</w:t>
      </w:r>
      <w:r>
        <w:rPr>
          <w:color w:val="1E1916"/>
          <w:spacing w:val="-11"/>
        </w:rPr>
        <w:t xml:space="preserve"> </w:t>
      </w:r>
      <w:bookmarkEnd w:id="36"/>
      <w:r>
        <w:rPr>
          <w:color w:val="1E1916"/>
          <w:spacing w:val="-2"/>
        </w:rPr>
        <w:t>ІНФРАСТРУКТУРА</w:t>
      </w:r>
    </w:p>
    <w:p w14:paraId="1C23801C" w14:textId="256E1034" w:rsidR="000F5225" w:rsidRDefault="00446482" w:rsidP="006E0415">
      <w:pPr>
        <w:pStyle w:val="2"/>
        <w:numPr>
          <w:ilvl w:val="1"/>
          <w:numId w:val="37"/>
        </w:numPr>
        <w:tabs>
          <w:tab w:val="left" w:pos="1570"/>
        </w:tabs>
        <w:spacing w:line="295" w:lineRule="auto"/>
        <w:ind w:left="0" w:firstLine="720"/>
        <w:jc w:val="both"/>
      </w:pPr>
      <w:bookmarkStart w:id="37" w:name="_TOC_250037"/>
      <w:r>
        <w:rPr>
          <w:color w:val="1E1916"/>
        </w:rPr>
        <w:t>Водопостачання,</w:t>
      </w:r>
      <w:r>
        <w:rPr>
          <w:color w:val="1E1916"/>
          <w:spacing w:val="-13"/>
        </w:rPr>
        <w:t xml:space="preserve"> </w:t>
      </w:r>
      <w:bookmarkEnd w:id="37"/>
      <w:r>
        <w:rPr>
          <w:color w:val="1E1916"/>
          <w:spacing w:val="-2"/>
        </w:rPr>
        <w:t>каналізація</w:t>
      </w:r>
    </w:p>
    <w:p w14:paraId="18F68319" w14:textId="487A28CF" w:rsidR="000F5225" w:rsidRDefault="00446482" w:rsidP="006E0415">
      <w:pPr>
        <w:pStyle w:val="a6"/>
        <w:numPr>
          <w:ilvl w:val="2"/>
          <w:numId w:val="37"/>
        </w:numPr>
        <w:tabs>
          <w:tab w:val="left" w:pos="1765"/>
        </w:tabs>
        <w:spacing w:line="295" w:lineRule="auto"/>
        <w:ind w:left="0" w:firstLine="720"/>
        <w:rPr>
          <w:sz w:val="21"/>
        </w:rPr>
      </w:pPr>
      <w:r>
        <w:rPr>
          <w:color w:val="1E1916"/>
          <w:sz w:val="21"/>
        </w:rPr>
        <w:t xml:space="preserve">Розрахунок систем водопостачання, каналізації населених пунктів та територій, вибір джерел господарсько-питного та виробничого водопостачання, визначення площ під споруди водопостачання та каналізації слід виконувати відповідно до вимог </w:t>
      </w:r>
      <w:hyperlink r:id="rId183" w:history="1">
        <w:r w:rsidRPr="00964357">
          <w:rPr>
            <w:rStyle w:val="af1"/>
            <w:sz w:val="21"/>
          </w:rPr>
          <w:t>ДБН В.2.5-64</w:t>
        </w:r>
      </w:hyperlink>
      <w:r>
        <w:rPr>
          <w:color w:val="1E1916"/>
          <w:sz w:val="21"/>
        </w:rPr>
        <w:t xml:space="preserve">, </w:t>
      </w:r>
      <w:r w:rsidR="008B30F0">
        <w:rPr>
          <w:color w:val="1E1916"/>
          <w:sz w:val="21"/>
        </w:rPr>
        <w:t xml:space="preserve">      </w:t>
      </w:r>
      <w:hyperlink r:id="rId184" w:history="1">
        <w:r w:rsidRPr="00964357">
          <w:rPr>
            <w:rStyle w:val="af1"/>
            <w:sz w:val="21"/>
          </w:rPr>
          <w:t>ДБН В.2.5-74</w:t>
        </w:r>
      </w:hyperlink>
      <w:r>
        <w:rPr>
          <w:color w:val="1E1916"/>
          <w:sz w:val="21"/>
        </w:rPr>
        <w:t xml:space="preserve">, </w:t>
      </w:r>
      <w:hyperlink r:id="rId185" w:history="1">
        <w:r w:rsidRPr="00964357">
          <w:rPr>
            <w:rStyle w:val="af1"/>
            <w:sz w:val="21"/>
          </w:rPr>
          <w:t>ДБН В.2.5-75</w:t>
        </w:r>
      </w:hyperlink>
      <w:r>
        <w:rPr>
          <w:color w:val="1E1916"/>
          <w:sz w:val="21"/>
        </w:rPr>
        <w:t xml:space="preserve"> та ДСП 173-96, ДСП 2.2.4-171-10.</w:t>
      </w:r>
    </w:p>
    <w:p w14:paraId="44101027" w14:textId="17DA11E9" w:rsidR="000F5225" w:rsidRDefault="00F14EC9" w:rsidP="00F14EC9">
      <w:pPr>
        <w:pStyle w:val="a6"/>
        <w:tabs>
          <w:tab w:val="left" w:pos="1276"/>
        </w:tabs>
        <w:spacing w:line="295" w:lineRule="auto"/>
        <w:ind w:left="720" w:hanging="11"/>
        <w:rPr>
          <w:sz w:val="21"/>
        </w:rPr>
      </w:pPr>
      <w:r w:rsidRPr="00EC666A">
        <w:rPr>
          <w:rFonts w:ascii="Arial" w:hAnsi="Arial" w:cs="Arial"/>
          <w:b/>
          <w:bCs/>
          <w:color w:val="1E1916"/>
          <w:sz w:val="21"/>
        </w:rPr>
        <w:t>11.1.2</w:t>
      </w:r>
      <w:r>
        <w:rPr>
          <w:color w:val="1E1916"/>
          <w:sz w:val="21"/>
        </w:rPr>
        <w:tab/>
        <w:t xml:space="preserve"> </w:t>
      </w:r>
      <w:r w:rsidR="00446482">
        <w:rPr>
          <w:color w:val="1E1916"/>
          <w:sz w:val="21"/>
        </w:rPr>
        <w:t>При вирішенні питань водопостачання і каналізації у містобудівній документації для усіх груп водокористувачів слід виконувати:</w:t>
      </w:r>
    </w:p>
    <w:p w14:paraId="3748793E" w14:textId="31CD081F" w:rsidR="000F5225" w:rsidRDefault="008B30F0" w:rsidP="008B30F0">
      <w:pPr>
        <w:pStyle w:val="a6"/>
        <w:tabs>
          <w:tab w:val="left" w:pos="1291"/>
        </w:tabs>
        <w:spacing w:line="295" w:lineRule="auto"/>
        <w:ind w:left="720" w:firstLine="0"/>
        <w:rPr>
          <w:sz w:val="21"/>
        </w:rPr>
      </w:pPr>
      <w:r>
        <w:rPr>
          <w:color w:val="1E1916"/>
          <w:sz w:val="21"/>
        </w:rPr>
        <w:tab/>
        <w:t xml:space="preserve">- </w:t>
      </w:r>
      <w:r w:rsidR="00446482">
        <w:rPr>
          <w:color w:val="1E1916"/>
          <w:sz w:val="21"/>
        </w:rPr>
        <w:t>оцінку</w:t>
      </w:r>
      <w:r w:rsidR="00446482">
        <w:rPr>
          <w:color w:val="1E1916"/>
          <w:spacing w:val="-2"/>
          <w:sz w:val="21"/>
        </w:rPr>
        <w:t xml:space="preserve"> </w:t>
      </w:r>
      <w:r w:rsidR="00446482">
        <w:rPr>
          <w:color w:val="1E1916"/>
          <w:sz w:val="21"/>
        </w:rPr>
        <w:t>умов</w:t>
      </w:r>
      <w:r w:rsidR="00446482">
        <w:rPr>
          <w:color w:val="1E1916"/>
          <w:spacing w:val="-2"/>
          <w:sz w:val="21"/>
        </w:rPr>
        <w:t xml:space="preserve"> </w:t>
      </w:r>
      <w:r w:rsidR="00446482">
        <w:rPr>
          <w:color w:val="1E1916"/>
          <w:sz w:val="21"/>
        </w:rPr>
        <w:t>водопостачання та</w:t>
      </w:r>
      <w:r w:rsidR="00446482">
        <w:rPr>
          <w:color w:val="1E1916"/>
          <w:spacing w:val="-2"/>
          <w:sz w:val="21"/>
        </w:rPr>
        <w:t xml:space="preserve"> </w:t>
      </w:r>
      <w:r w:rsidR="00446482">
        <w:rPr>
          <w:color w:val="1E1916"/>
          <w:sz w:val="21"/>
        </w:rPr>
        <w:t>каналізації,</w:t>
      </w:r>
      <w:r w:rsidR="00446482">
        <w:rPr>
          <w:color w:val="1E1916"/>
          <w:spacing w:val="-2"/>
          <w:sz w:val="21"/>
        </w:rPr>
        <w:t xml:space="preserve"> </w:t>
      </w:r>
      <w:r w:rsidR="00446482">
        <w:rPr>
          <w:color w:val="1E1916"/>
          <w:sz w:val="21"/>
        </w:rPr>
        <w:t>як</w:t>
      </w:r>
      <w:r w:rsidR="00446482">
        <w:rPr>
          <w:color w:val="1E1916"/>
          <w:spacing w:val="-2"/>
          <w:sz w:val="21"/>
        </w:rPr>
        <w:t xml:space="preserve"> </w:t>
      </w:r>
      <w:r w:rsidR="00446482">
        <w:rPr>
          <w:color w:val="1E1916"/>
          <w:sz w:val="21"/>
        </w:rPr>
        <w:t>елементів</w:t>
      </w:r>
      <w:r w:rsidR="00446482">
        <w:rPr>
          <w:color w:val="1E1916"/>
          <w:spacing w:val="-2"/>
          <w:sz w:val="21"/>
        </w:rPr>
        <w:t xml:space="preserve"> </w:t>
      </w:r>
      <w:r w:rsidR="00446482">
        <w:rPr>
          <w:color w:val="1E1916"/>
          <w:sz w:val="21"/>
        </w:rPr>
        <w:t>комплексної</w:t>
      </w:r>
      <w:r w:rsidR="00446482">
        <w:rPr>
          <w:color w:val="1E1916"/>
          <w:spacing w:val="-2"/>
          <w:sz w:val="21"/>
        </w:rPr>
        <w:t xml:space="preserve"> </w:t>
      </w:r>
      <w:r w:rsidR="00446482">
        <w:rPr>
          <w:color w:val="1E1916"/>
          <w:sz w:val="21"/>
        </w:rPr>
        <w:t>оцінки</w:t>
      </w:r>
      <w:r w:rsidR="00446482">
        <w:rPr>
          <w:color w:val="1E1916"/>
          <w:spacing w:val="-2"/>
          <w:sz w:val="21"/>
        </w:rPr>
        <w:t xml:space="preserve"> </w:t>
      </w:r>
      <w:r w:rsidR="00446482">
        <w:rPr>
          <w:color w:val="1E1916"/>
          <w:sz w:val="21"/>
        </w:rPr>
        <w:t>розвитку</w:t>
      </w:r>
      <w:r w:rsidR="00446482">
        <w:rPr>
          <w:color w:val="1E1916"/>
          <w:spacing w:val="-2"/>
          <w:sz w:val="21"/>
        </w:rPr>
        <w:t xml:space="preserve"> </w:t>
      </w:r>
      <w:r w:rsidR="00446482">
        <w:rPr>
          <w:color w:val="1E1916"/>
          <w:sz w:val="21"/>
        </w:rPr>
        <w:t>населених пунктів та територій;</w:t>
      </w:r>
    </w:p>
    <w:p w14:paraId="72600787" w14:textId="2EFD0E33" w:rsidR="000F5225" w:rsidRDefault="008B30F0" w:rsidP="008B30F0">
      <w:pPr>
        <w:pStyle w:val="a6"/>
        <w:tabs>
          <w:tab w:val="left" w:pos="1280"/>
        </w:tabs>
        <w:spacing w:line="295" w:lineRule="auto"/>
        <w:ind w:left="720" w:firstLine="0"/>
        <w:rPr>
          <w:sz w:val="21"/>
        </w:rPr>
      </w:pPr>
      <w:r>
        <w:rPr>
          <w:color w:val="1E1916"/>
          <w:spacing w:val="-2"/>
          <w:sz w:val="21"/>
        </w:rPr>
        <w:tab/>
        <w:t xml:space="preserve">- </w:t>
      </w:r>
      <w:r w:rsidR="00446482">
        <w:rPr>
          <w:color w:val="1E1916"/>
          <w:spacing w:val="-2"/>
          <w:sz w:val="21"/>
        </w:rPr>
        <w:t>визначення продуктивності систем на розрахункові</w:t>
      </w:r>
      <w:r w:rsidR="00446482">
        <w:rPr>
          <w:color w:val="1E1916"/>
          <w:sz w:val="21"/>
        </w:rPr>
        <w:t xml:space="preserve"> </w:t>
      </w:r>
      <w:r w:rsidR="00446482">
        <w:rPr>
          <w:color w:val="1E1916"/>
          <w:spacing w:val="-2"/>
          <w:sz w:val="21"/>
        </w:rPr>
        <w:t>етапи;</w:t>
      </w:r>
    </w:p>
    <w:p w14:paraId="690DB53C" w14:textId="24684B8A" w:rsidR="000F5225" w:rsidRDefault="008B30F0" w:rsidP="008B30F0">
      <w:pPr>
        <w:pStyle w:val="a6"/>
        <w:tabs>
          <w:tab w:val="left" w:pos="1302"/>
        </w:tabs>
        <w:spacing w:line="295" w:lineRule="auto"/>
        <w:ind w:left="720" w:firstLine="0"/>
        <w:rPr>
          <w:sz w:val="21"/>
        </w:rPr>
      </w:pPr>
      <w:r>
        <w:rPr>
          <w:color w:val="1E1916"/>
          <w:sz w:val="21"/>
        </w:rPr>
        <w:tab/>
        <w:t xml:space="preserve">- </w:t>
      </w:r>
      <w:r w:rsidR="00446482">
        <w:rPr>
          <w:color w:val="1E1916"/>
          <w:sz w:val="21"/>
        </w:rPr>
        <w:t>розроблення принципових схем, узгоджених з планувальною структурою, функціональним зонуванням відповідної території.</w:t>
      </w:r>
    </w:p>
    <w:p w14:paraId="4DEEADEA" w14:textId="03D5D52B" w:rsidR="000F5225" w:rsidRPr="00F14EC9" w:rsidRDefault="00446482" w:rsidP="006E0415">
      <w:pPr>
        <w:pStyle w:val="a6"/>
        <w:numPr>
          <w:ilvl w:val="2"/>
          <w:numId w:val="38"/>
        </w:numPr>
        <w:tabs>
          <w:tab w:val="left" w:pos="1730"/>
        </w:tabs>
        <w:spacing w:line="295" w:lineRule="auto"/>
        <w:ind w:left="0" w:firstLine="720"/>
        <w:rPr>
          <w:sz w:val="21"/>
        </w:rPr>
      </w:pPr>
      <w:r w:rsidRPr="00F14EC9">
        <w:rPr>
          <w:color w:val="1E1916"/>
          <w:spacing w:val="-2"/>
          <w:sz w:val="21"/>
        </w:rPr>
        <w:t>Продуктивність</w:t>
      </w:r>
      <w:r w:rsidRPr="00F14EC9">
        <w:rPr>
          <w:color w:val="1E1916"/>
          <w:spacing w:val="-3"/>
          <w:sz w:val="21"/>
        </w:rPr>
        <w:t xml:space="preserve"> </w:t>
      </w:r>
      <w:r w:rsidRPr="00F14EC9">
        <w:rPr>
          <w:color w:val="1E1916"/>
          <w:spacing w:val="-2"/>
          <w:sz w:val="21"/>
        </w:rPr>
        <w:t>систем</w:t>
      </w:r>
      <w:r w:rsidRPr="00F14EC9">
        <w:rPr>
          <w:color w:val="1E1916"/>
          <w:spacing w:val="-3"/>
          <w:sz w:val="21"/>
        </w:rPr>
        <w:t xml:space="preserve"> </w:t>
      </w:r>
      <w:r w:rsidRPr="00F14EC9">
        <w:rPr>
          <w:color w:val="1E1916"/>
          <w:spacing w:val="-2"/>
          <w:sz w:val="21"/>
        </w:rPr>
        <w:t>водопостачання та</w:t>
      </w:r>
      <w:r w:rsidRPr="00F14EC9">
        <w:rPr>
          <w:color w:val="1E1916"/>
          <w:spacing w:val="-3"/>
          <w:sz w:val="21"/>
        </w:rPr>
        <w:t xml:space="preserve"> </w:t>
      </w:r>
      <w:r w:rsidRPr="00F14EC9">
        <w:rPr>
          <w:color w:val="1E1916"/>
          <w:spacing w:val="-2"/>
          <w:sz w:val="21"/>
        </w:rPr>
        <w:t>каналізації</w:t>
      </w:r>
      <w:r w:rsidRPr="00F14EC9">
        <w:rPr>
          <w:color w:val="1E1916"/>
          <w:spacing w:val="-3"/>
          <w:sz w:val="21"/>
        </w:rPr>
        <w:t xml:space="preserve"> </w:t>
      </w:r>
      <w:r w:rsidRPr="00F14EC9">
        <w:rPr>
          <w:color w:val="1E1916"/>
          <w:spacing w:val="-2"/>
          <w:sz w:val="21"/>
        </w:rPr>
        <w:t>новоутворюваних</w:t>
      </w:r>
      <w:r w:rsidRPr="00F14EC9">
        <w:rPr>
          <w:color w:val="1E1916"/>
          <w:spacing w:val="-3"/>
          <w:sz w:val="21"/>
        </w:rPr>
        <w:t xml:space="preserve"> </w:t>
      </w:r>
      <w:r w:rsidRPr="00F14EC9">
        <w:rPr>
          <w:color w:val="1E1916"/>
          <w:spacing w:val="-2"/>
          <w:sz w:val="21"/>
        </w:rPr>
        <w:t>населених</w:t>
      </w:r>
      <w:r w:rsidRPr="00F14EC9">
        <w:rPr>
          <w:color w:val="1E1916"/>
          <w:spacing w:val="-3"/>
          <w:sz w:val="21"/>
        </w:rPr>
        <w:t xml:space="preserve"> </w:t>
      </w:r>
      <w:r w:rsidRPr="00F14EC9">
        <w:rPr>
          <w:color w:val="1E1916"/>
          <w:spacing w:val="-2"/>
          <w:sz w:val="21"/>
        </w:rPr>
        <w:t>пунк</w:t>
      </w:r>
      <w:r w:rsidRPr="00F14EC9">
        <w:rPr>
          <w:color w:val="1E1916"/>
          <w:sz w:val="21"/>
        </w:rPr>
        <w:t xml:space="preserve">тів повинна визначатися за розрахунковими витратами найбільшого водоспоживання на добу (з протипожежними витратами) та водовідведення від усіх груп водокористувачів із застосуванням </w:t>
      </w:r>
      <w:r w:rsidRPr="00F14EC9">
        <w:rPr>
          <w:color w:val="1E1916"/>
          <w:spacing w:val="-2"/>
          <w:sz w:val="21"/>
        </w:rPr>
        <w:t>коефіцієнта</w:t>
      </w:r>
      <w:r w:rsidRPr="00F14EC9">
        <w:rPr>
          <w:color w:val="1E1916"/>
          <w:spacing w:val="-8"/>
          <w:sz w:val="21"/>
        </w:rPr>
        <w:t xml:space="preserve"> </w:t>
      </w:r>
      <w:r w:rsidRPr="00F14EC9">
        <w:rPr>
          <w:color w:val="1E1916"/>
          <w:spacing w:val="-2"/>
          <w:sz w:val="21"/>
        </w:rPr>
        <w:t>максимальної</w:t>
      </w:r>
      <w:r w:rsidRPr="00F14EC9">
        <w:rPr>
          <w:color w:val="1E1916"/>
          <w:spacing w:val="-8"/>
          <w:sz w:val="21"/>
        </w:rPr>
        <w:t xml:space="preserve"> </w:t>
      </w:r>
      <w:r w:rsidRPr="00F14EC9">
        <w:rPr>
          <w:color w:val="1E1916"/>
          <w:spacing w:val="-2"/>
          <w:sz w:val="21"/>
        </w:rPr>
        <w:t>добової</w:t>
      </w:r>
      <w:r w:rsidRPr="00F14EC9">
        <w:rPr>
          <w:color w:val="1E1916"/>
          <w:spacing w:val="-8"/>
          <w:sz w:val="21"/>
        </w:rPr>
        <w:t xml:space="preserve"> </w:t>
      </w:r>
      <w:r w:rsidRPr="00F14EC9">
        <w:rPr>
          <w:color w:val="1E1916"/>
          <w:spacing w:val="-2"/>
          <w:sz w:val="21"/>
        </w:rPr>
        <w:t>нерівномірності</w:t>
      </w:r>
      <w:r w:rsidRPr="00F14EC9">
        <w:rPr>
          <w:color w:val="1E1916"/>
          <w:spacing w:val="-8"/>
          <w:sz w:val="21"/>
        </w:rPr>
        <w:t xml:space="preserve"> </w:t>
      </w:r>
      <w:r w:rsidRPr="00F14EC9">
        <w:rPr>
          <w:color w:val="1E1916"/>
          <w:spacing w:val="-2"/>
          <w:sz w:val="21"/>
        </w:rPr>
        <w:t>згідно</w:t>
      </w:r>
      <w:r w:rsidRPr="00F14EC9">
        <w:rPr>
          <w:color w:val="1E1916"/>
          <w:spacing w:val="-8"/>
          <w:sz w:val="21"/>
        </w:rPr>
        <w:t xml:space="preserve"> </w:t>
      </w:r>
      <w:r w:rsidRPr="00F14EC9">
        <w:rPr>
          <w:color w:val="1E1916"/>
          <w:spacing w:val="-2"/>
          <w:sz w:val="21"/>
        </w:rPr>
        <w:t>з</w:t>
      </w:r>
      <w:r w:rsidRPr="00F14EC9">
        <w:rPr>
          <w:color w:val="1E1916"/>
          <w:spacing w:val="-8"/>
          <w:sz w:val="21"/>
        </w:rPr>
        <w:t xml:space="preserve"> </w:t>
      </w:r>
      <w:r w:rsidRPr="00F14EC9">
        <w:rPr>
          <w:color w:val="1E1916"/>
          <w:spacing w:val="-2"/>
          <w:sz w:val="21"/>
        </w:rPr>
        <w:t>вимогами</w:t>
      </w:r>
      <w:r w:rsidRPr="00F14EC9">
        <w:rPr>
          <w:color w:val="1E1916"/>
          <w:spacing w:val="-8"/>
          <w:sz w:val="21"/>
        </w:rPr>
        <w:t xml:space="preserve"> </w:t>
      </w:r>
      <w:hyperlink r:id="rId186" w:history="1">
        <w:r w:rsidRPr="00964357">
          <w:rPr>
            <w:rStyle w:val="af1"/>
            <w:spacing w:val="-2"/>
            <w:sz w:val="21"/>
          </w:rPr>
          <w:t>ДБН</w:t>
        </w:r>
        <w:r w:rsidRPr="00964357">
          <w:rPr>
            <w:rStyle w:val="af1"/>
            <w:spacing w:val="-8"/>
            <w:sz w:val="21"/>
          </w:rPr>
          <w:t xml:space="preserve"> </w:t>
        </w:r>
        <w:r w:rsidRPr="00964357">
          <w:rPr>
            <w:rStyle w:val="af1"/>
            <w:spacing w:val="-2"/>
            <w:sz w:val="21"/>
          </w:rPr>
          <w:t>В.2.5-74</w:t>
        </w:r>
      </w:hyperlink>
      <w:r w:rsidRPr="00F14EC9">
        <w:rPr>
          <w:color w:val="1E1916"/>
          <w:spacing w:val="-8"/>
          <w:sz w:val="21"/>
        </w:rPr>
        <w:t xml:space="preserve"> </w:t>
      </w:r>
      <w:r w:rsidRPr="00F14EC9">
        <w:rPr>
          <w:color w:val="1E1916"/>
          <w:spacing w:val="-2"/>
          <w:sz w:val="21"/>
        </w:rPr>
        <w:t>та</w:t>
      </w:r>
      <w:r w:rsidRPr="00F14EC9">
        <w:rPr>
          <w:color w:val="1E1916"/>
          <w:spacing w:val="-8"/>
          <w:sz w:val="21"/>
        </w:rPr>
        <w:t xml:space="preserve"> </w:t>
      </w:r>
      <w:hyperlink r:id="rId187" w:history="1">
        <w:r w:rsidRPr="00964357">
          <w:rPr>
            <w:rStyle w:val="af1"/>
            <w:spacing w:val="-2"/>
            <w:sz w:val="21"/>
          </w:rPr>
          <w:t>ДБН</w:t>
        </w:r>
        <w:r w:rsidRPr="00964357">
          <w:rPr>
            <w:rStyle w:val="af1"/>
            <w:spacing w:val="-8"/>
            <w:sz w:val="21"/>
          </w:rPr>
          <w:t xml:space="preserve"> </w:t>
        </w:r>
        <w:r w:rsidRPr="00964357">
          <w:rPr>
            <w:rStyle w:val="af1"/>
            <w:spacing w:val="-2"/>
            <w:sz w:val="21"/>
          </w:rPr>
          <w:t>В.2.5-75</w:t>
        </w:r>
      </w:hyperlink>
      <w:r w:rsidRPr="00F14EC9">
        <w:rPr>
          <w:color w:val="1E1916"/>
          <w:spacing w:val="-2"/>
          <w:sz w:val="21"/>
        </w:rPr>
        <w:t>.</w:t>
      </w:r>
    </w:p>
    <w:p w14:paraId="5892D228" w14:textId="0E50205B" w:rsidR="000F5225" w:rsidRDefault="00446482" w:rsidP="006E0415">
      <w:pPr>
        <w:pStyle w:val="a6"/>
        <w:numPr>
          <w:ilvl w:val="2"/>
          <w:numId w:val="38"/>
        </w:numPr>
        <w:tabs>
          <w:tab w:val="left" w:pos="1744"/>
        </w:tabs>
        <w:spacing w:line="295" w:lineRule="auto"/>
        <w:ind w:left="0" w:firstLine="720"/>
        <w:rPr>
          <w:sz w:val="21"/>
        </w:rPr>
      </w:pPr>
      <w:r>
        <w:rPr>
          <w:color w:val="1E1916"/>
          <w:sz w:val="21"/>
        </w:rPr>
        <w:t>Проектування</w:t>
      </w:r>
      <w:r>
        <w:rPr>
          <w:color w:val="1E1916"/>
          <w:spacing w:val="-13"/>
          <w:sz w:val="21"/>
        </w:rPr>
        <w:t xml:space="preserve"> </w:t>
      </w:r>
      <w:r>
        <w:rPr>
          <w:color w:val="1E1916"/>
          <w:sz w:val="21"/>
        </w:rPr>
        <w:t>та</w:t>
      </w:r>
      <w:r>
        <w:rPr>
          <w:color w:val="1E1916"/>
          <w:spacing w:val="-13"/>
          <w:sz w:val="21"/>
        </w:rPr>
        <w:t xml:space="preserve"> </w:t>
      </w:r>
      <w:r>
        <w:rPr>
          <w:color w:val="1E1916"/>
          <w:sz w:val="21"/>
        </w:rPr>
        <w:t>влаштування</w:t>
      </w:r>
      <w:r>
        <w:rPr>
          <w:color w:val="1E1916"/>
          <w:spacing w:val="-12"/>
          <w:sz w:val="21"/>
        </w:rPr>
        <w:t xml:space="preserve"> </w:t>
      </w:r>
      <w:r>
        <w:rPr>
          <w:color w:val="1E1916"/>
          <w:sz w:val="21"/>
        </w:rPr>
        <w:t>протипожежного</w:t>
      </w:r>
      <w:r>
        <w:rPr>
          <w:color w:val="1E1916"/>
          <w:spacing w:val="-13"/>
          <w:sz w:val="21"/>
        </w:rPr>
        <w:t xml:space="preserve"> </w:t>
      </w:r>
      <w:r>
        <w:rPr>
          <w:color w:val="1E1916"/>
          <w:sz w:val="21"/>
        </w:rPr>
        <w:t>водопостачання</w:t>
      </w:r>
      <w:r>
        <w:rPr>
          <w:color w:val="1E1916"/>
          <w:spacing w:val="-13"/>
          <w:sz w:val="21"/>
        </w:rPr>
        <w:t xml:space="preserve"> </w:t>
      </w:r>
      <w:r>
        <w:rPr>
          <w:color w:val="1E1916"/>
          <w:sz w:val="21"/>
        </w:rPr>
        <w:t>для</w:t>
      </w:r>
      <w:r>
        <w:rPr>
          <w:color w:val="1E1916"/>
          <w:spacing w:val="-12"/>
          <w:sz w:val="21"/>
        </w:rPr>
        <w:t xml:space="preserve"> </w:t>
      </w:r>
      <w:r>
        <w:rPr>
          <w:color w:val="1E1916"/>
          <w:sz w:val="21"/>
        </w:rPr>
        <w:t>зовнішнього</w:t>
      </w:r>
      <w:r>
        <w:rPr>
          <w:color w:val="1E1916"/>
          <w:spacing w:val="-13"/>
          <w:sz w:val="21"/>
        </w:rPr>
        <w:t xml:space="preserve"> </w:t>
      </w:r>
      <w:r>
        <w:rPr>
          <w:color w:val="1E1916"/>
          <w:sz w:val="21"/>
        </w:rPr>
        <w:t xml:space="preserve">пожежогасіння АЗС слід здійснювати згідно з вимогами </w:t>
      </w:r>
      <w:hyperlink r:id="rId188" w:history="1">
        <w:r w:rsidRPr="00964357">
          <w:rPr>
            <w:rStyle w:val="af1"/>
            <w:sz w:val="21"/>
          </w:rPr>
          <w:t>ДБН В.2.5-74</w:t>
        </w:r>
      </w:hyperlink>
      <w:r>
        <w:rPr>
          <w:color w:val="1E1916"/>
          <w:sz w:val="21"/>
        </w:rPr>
        <w:t>.</w:t>
      </w:r>
    </w:p>
    <w:p w14:paraId="139534CE" w14:textId="77777777" w:rsidR="000F5225" w:rsidRDefault="00446482" w:rsidP="006E0415">
      <w:pPr>
        <w:pStyle w:val="a6"/>
        <w:numPr>
          <w:ilvl w:val="2"/>
          <w:numId w:val="38"/>
        </w:numPr>
        <w:tabs>
          <w:tab w:val="left" w:pos="1728"/>
        </w:tabs>
        <w:spacing w:line="295" w:lineRule="auto"/>
        <w:ind w:left="0" w:firstLine="720"/>
        <w:rPr>
          <w:sz w:val="21"/>
        </w:rPr>
      </w:pPr>
      <w:r>
        <w:rPr>
          <w:color w:val="1E1916"/>
          <w:spacing w:val="-2"/>
          <w:sz w:val="21"/>
        </w:rPr>
        <w:t>Зовнішнє</w:t>
      </w:r>
      <w:r>
        <w:rPr>
          <w:color w:val="1E1916"/>
          <w:spacing w:val="-11"/>
          <w:sz w:val="21"/>
        </w:rPr>
        <w:t xml:space="preserve"> </w:t>
      </w:r>
      <w:r>
        <w:rPr>
          <w:color w:val="1E1916"/>
          <w:spacing w:val="-2"/>
          <w:sz w:val="21"/>
        </w:rPr>
        <w:t>пожежогасіння</w:t>
      </w:r>
      <w:r>
        <w:rPr>
          <w:color w:val="1E1916"/>
          <w:spacing w:val="-11"/>
          <w:sz w:val="21"/>
        </w:rPr>
        <w:t xml:space="preserve"> </w:t>
      </w:r>
      <w:r>
        <w:rPr>
          <w:color w:val="1E1916"/>
          <w:spacing w:val="-2"/>
          <w:sz w:val="21"/>
        </w:rPr>
        <w:t>АЗС</w:t>
      </w:r>
      <w:r>
        <w:rPr>
          <w:color w:val="1E1916"/>
          <w:spacing w:val="-11"/>
          <w:sz w:val="21"/>
        </w:rPr>
        <w:t xml:space="preserve"> </w:t>
      </w:r>
      <w:r>
        <w:rPr>
          <w:color w:val="1E1916"/>
          <w:spacing w:val="-2"/>
          <w:sz w:val="21"/>
        </w:rPr>
        <w:t>слід</w:t>
      </w:r>
      <w:r>
        <w:rPr>
          <w:color w:val="1E1916"/>
          <w:spacing w:val="-11"/>
          <w:sz w:val="21"/>
        </w:rPr>
        <w:t xml:space="preserve"> </w:t>
      </w:r>
      <w:r>
        <w:rPr>
          <w:color w:val="1E1916"/>
          <w:spacing w:val="-2"/>
          <w:sz w:val="21"/>
        </w:rPr>
        <w:t>передбачати</w:t>
      </w:r>
      <w:r>
        <w:rPr>
          <w:color w:val="1E1916"/>
          <w:spacing w:val="-11"/>
          <w:sz w:val="21"/>
        </w:rPr>
        <w:t xml:space="preserve"> </w:t>
      </w:r>
      <w:r>
        <w:rPr>
          <w:color w:val="1E1916"/>
          <w:spacing w:val="-2"/>
          <w:sz w:val="21"/>
        </w:rPr>
        <w:t>від</w:t>
      </w:r>
      <w:r>
        <w:rPr>
          <w:color w:val="1E1916"/>
          <w:spacing w:val="-11"/>
          <w:sz w:val="21"/>
        </w:rPr>
        <w:t xml:space="preserve"> </w:t>
      </w:r>
      <w:r>
        <w:rPr>
          <w:color w:val="1E1916"/>
          <w:spacing w:val="-2"/>
          <w:sz w:val="21"/>
        </w:rPr>
        <w:t>водойми</w:t>
      </w:r>
      <w:r>
        <w:rPr>
          <w:color w:val="1E1916"/>
          <w:spacing w:val="-8"/>
          <w:sz w:val="21"/>
        </w:rPr>
        <w:t xml:space="preserve"> </w:t>
      </w:r>
      <w:r>
        <w:rPr>
          <w:color w:val="1E1916"/>
          <w:spacing w:val="-2"/>
          <w:sz w:val="21"/>
        </w:rPr>
        <w:t>(пожежного</w:t>
      </w:r>
      <w:r>
        <w:rPr>
          <w:color w:val="1E1916"/>
          <w:spacing w:val="-11"/>
          <w:sz w:val="21"/>
        </w:rPr>
        <w:t xml:space="preserve"> </w:t>
      </w:r>
      <w:r>
        <w:rPr>
          <w:color w:val="1E1916"/>
          <w:spacing w:val="-2"/>
          <w:sz w:val="21"/>
        </w:rPr>
        <w:t>резервуара)</w:t>
      </w:r>
      <w:r>
        <w:rPr>
          <w:color w:val="1E1916"/>
          <w:spacing w:val="-11"/>
          <w:sz w:val="21"/>
        </w:rPr>
        <w:t xml:space="preserve"> </w:t>
      </w:r>
      <w:r>
        <w:rPr>
          <w:color w:val="1E1916"/>
          <w:spacing w:val="-2"/>
          <w:sz w:val="21"/>
        </w:rPr>
        <w:t>або не</w:t>
      </w:r>
      <w:r>
        <w:rPr>
          <w:color w:val="1E1916"/>
          <w:spacing w:val="-11"/>
          <w:sz w:val="21"/>
        </w:rPr>
        <w:t xml:space="preserve"> </w:t>
      </w:r>
      <w:r>
        <w:rPr>
          <w:color w:val="1E1916"/>
          <w:spacing w:val="-2"/>
          <w:sz w:val="21"/>
        </w:rPr>
        <w:t>менш</w:t>
      </w:r>
      <w:r>
        <w:rPr>
          <w:color w:val="1E1916"/>
          <w:spacing w:val="-11"/>
          <w:sz w:val="21"/>
        </w:rPr>
        <w:t xml:space="preserve"> </w:t>
      </w:r>
      <w:r>
        <w:rPr>
          <w:color w:val="1E1916"/>
          <w:spacing w:val="-2"/>
          <w:sz w:val="21"/>
        </w:rPr>
        <w:t>ніж</w:t>
      </w:r>
      <w:r>
        <w:rPr>
          <w:color w:val="1E1916"/>
          <w:spacing w:val="-11"/>
          <w:sz w:val="21"/>
        </w:rPr>
        <w:t xml:space="preserve"> </w:t>
      </w:r>
      <w:r>
        <w:rPr>
          <w:color w:val="1E1916"/>
          <w:spacing w:val="-2"/>
          <w:sz w:val="21"/>
        </w:rPr>
        <w:t>від</w:t>
      </w:r>
      <w:r>
        <w:rPr>
          <w:color w:val="1E1916"/>
          <w:spacing w:val="-11"/>
          <w:sz w:val="21"/>
        </w:rPr>
        <w:t xml:space="preserve"> </w:t>
      </w:r>
      <w:r>
        <w:rPr>
          <w:color w:val="1E1916"/>
          <w:spacing w:val="-2"/>
          <w:sz w:val="21"/>
        </w:rPr>
        <w:t>двох</w:t>
      </w:r>
      <w:r>
        <w:rPr>
          <w:color w:val="1E1916"/>
          <w:spacing w:val="-11"/>
          <w:sz w:val="21"/>
        </w:rPr>
        <w:t xml:space="preserve"> </w:t>
      </w:r>
      <w:r>
        <w:rPr>
          <w:color w:val="1E1916"/>
          <w:spacing w:val="-2"/>
          <w:sz w:val="21"/>
        </w:rPr>
        <w:t>пожежних</w:t>
      </w:r>
      <w:r>
        <w:rPr>
          <w:color w:val="1E1916"/>
          <w:spacing w:val="-12"/>
          <w:sz w:val="21"/>
        </w:rPr>
        <w:t xml:space="preserve"> </w:t>
      </w:r>
      <w:r>
        <w:rPr>
          <w:color w:val="1E1916"/>
          <w:spacing w:val="-2"/>
          <w:sz w:val="21"/>
        </w:rPr>
        <w:t>гідрантів.</w:t>
      </w:r>
      <w:r>
        <w:rPr>
          <w:color w:val="1E1916"/>
          <w:spacing w:val="-11"/>
          <w:sz w:val="21"/>
        </w:rPr>
        <w:t xml:space="preserve"> </w:t>
      </w:r>
      <w:r>
        <w:rPr>
          <w:color w:val="1E1916"/>
          <w:spacing w:val="-2"/>
          <w:sz w:val="21"/>
        </w:rPr>
        <w:t>При</w:t>
      </w:r>
      <w:r>
        <w:rPr>
          <w:color w:val="1E1916"/>
          <w:spacing w:val="-11"/>
          <w:sz w:val="21"/>
        </w:rPr>
        <w:t xml:space="preserve"> </w:t>
      </w:r>
      <w:r>
        <w:rPr>
          <w:color w:val="1E1916"/>
          <w:spacing w:val="-2"/>
          <w:sz w:val="21"/>
        </w:rPr>
        <w:t>розрахунках</w:t>
      </w:r>
      <w:r>
        <w:rPr>
          <w:color w:val="1E1916"/>
          <w:spacing w:val="-11"/>
          <w:sz w:val="21"/>
        </w:rPr>
        <w:t xml:space="preserve"> </w:t>
      </w:r>
      <w:r>
        <w:rPr>
          <w:color w:val="1E1916"/>
          <w:spacing w:val="-2"/>
          <w:sz w:val="21"/>
        </w:rPr>
        <w:t>витрати</w:t>
      </w:r>
      <w:r>
        <w:rPr>
          <w:color w:val="1E1916"/>
          <w:spacing w:val="-11"/>
          <w:sz w:val="21"/>
        </w:rPr>
        <w:t xml:space="preserve"> </w:t>
      </w:r>
      <w:r>
        <w:rPr>
          <w:color w:val="1E1916"/>
          <w:spacing w:val="-2"/>
          <w:sz w:val="21"/>
        </w:rPr>
        <w:t>води</w:t>
      </w:r>
      <w:r>
        <w:rPr>
          <w:color w:val="1E1916"/>
          <w:spacing w:val="-9"/>
          <w:sz w:val="21"/>
        </w:rPr>
        <w:t xml:space="preserve"> </w:t>
      </w:r>
      <w:r>
        <w:rPr>
          <w:color w:val="1E1916"/>
          <w:spacing w:val="-2"/>
          <w:sz w:val="21"/>
        </w:rPr>
        <w:t>на</w:t>
      </w:r>
      <w:r>
        <w:rPr>
          <w:color w:val="1E1916"/>
          <w:spacing w:val="-11"/>
          <w:sz w:val="21"/>
        </w:rPr>
        <w:t xml:space="preserve"> </w:t>
      </w:r>
      <w:r>
        <w:rPr>
          <w:color w:val="1E1916"/>
          <w:spacing w:val="-2"/>
          <w:sz w:val="21"/>
        </w:rPr>
        <w:t>зовнішнє</w:t>
      </w:r>
      <w:r>
        <w:rPr>
          <w:color w:val="1E1916"/>
          <w:spacing w:val="-11"/>
          <w:sz w:val="21"/>
        </w:rPr>
        <w:t xml:space="preserve"> </w:t>
      </w:r>
      <w:r>
        <w:rPr>
          <w:color w:val="1E1916"/>
          <w:spacing w:val="-2"/>
          <w:sz w:val="21"/>
        </w:rPr>
        <w:t xml:space="preserve">пожежогасіння </w:t>
      </w:r>
      <w:r>
        <w:rPr>
          <w:color w:val="1E1916"/>
          <w:sz w:val="21"/>
        </w:rPr>
        <w:t>та місткості пожежних резервуарів необхідно врахувати витрати води на охолодження наземних резервуарів</w:t>
      </w:r>
      <w:r>
        <w:rPr>
          <w:color w:val="1E1916"/>
          <w:spacing w:val="-7"/>
          <w:sz w:val="21"/>
        </w:rPr>
        <w:t xml:space="preserve"> </w:t>
      </w:r>
      <w:r>
        <w:rPr>
          <w:color w:val="1E1916"/>
          <w:sz w:val="21"/>
        </w:rPr>
        <w:t>палива</w:t>
      </w:r>
      <w:r>
        <w:rPr>
          <w:color w:val="1E1916"/>
          <w:spacing w:val="-7"/>
          <w:sz w:val="21"/>
        </w:rPr>
        <w:t xml:space="preserve"> </w:t>
      </w:r>
      <w:r>
        <w:rPr>
          <w:color w:val="1E1916"/>
          <w:sz w:val="21"/>
        </w:rPr>
        <w:t>(не</w:t>
      </w:r>
      <w:r>
        <w:rPr>
          <w:color w:val="1E1916"/>
          <w:spacing w:val="-7"/>
          <w:sz w:val="21"/>
        </w:rPr>
        <w:t xml:space="preserve"> </w:t>
      </w:r>
      <w:r>
        <w:rPr>
          <w:color w:val="1E1916"/>
          <w:sz w:val="21"/>
        </w:rPr>
        <w:t>менше</w:t>
      </w:r>
      <w:r>
        <w:rPr>
          <w:color w:val="1E1916"/>
          <w:spacing w:val="-7"/>
          <w:sz w:val="21"/>
        </w:rPr>
        <w:t xml:space="preserve"> </w:t>
      </w:r>
      <w:r>
        <w:rPr>
          <w:color w:val="1E1916"/>
          <w:sz w:val="21"/>
        </w:rPr>
        <w:t>ніж</w:t>
      </w:r>
      <w:r>
        <w:rPr>
          <w:color w:val="1E1916"/>
          <w:spacing w:val="-7"/>
          <w:sz w:val="21"/>
        </w:rPr>
        <w:t xml:space="preserve"> </w:t>
      </w:r>
      <w:r>
        <w:rPr>
          <w:color w:val="1E1916"/>
          <w:sz w:val="21"/>
        </w:rPr>
        <w:t>15</w:t>
      </w:r>
      <w:r>
        <w:rPr>
          <w:color w:val="1E1916"/>
          <w:spacing w:val="-7"/>
          <w:sz w:val="21"/>
        </w:rPr>
        <w:t xml:space="preserve"> </w:t>
      </w:r>
      <w:r>
        <w:rPr>
          <w:color w:val="1E1916"/>
          <w:sz w:val="21"/>
        </w:rPr>
        <w:t>л/с)</w:t>
      </w:r>
      <w:r>
        <w:rPr>
          <w:color w:val="1E1916"/>
          <w:spacing w:val="-7"/>
          <w:sz w:val="21"/>
        </w:rPr>
        <w:t xml:space="preserve"> </w:t>
      </w:r>
      <w:r>
        <w:rPr>
          <w:color w:val="1E1916"/>
          <w:sz w:val="21"/>
        </w:rPr>
        <w:t>та</w:t>
      </w:r>
      <w:r>
        <w:rPr>
          <w:color w:val="1E1916"/>
          <w:spacing w:val="-7"/>
          <w:sz w:val="21"/>
        </w:rPr>
        <w:t xml:space="preserve"> </w:t>
      </w:r>
      <w:r>
        <w:rPr>
          <w:color w:val="1E1916"/>
          <w:sz w:val="21"/>
        </w:rPr>
        <w:t>охолодження</w:t>
      </w:r>
      <w:r>
        <w:rPr>
          <w:color w:val="1E1916"/>
          <w:spacing w:val="-7"/>
          <w:sz w:val="21"/>
        </w:rPr>
        <w:t xml:space="preserve"> </w:t>
      </w:r>
      <w:r>
        <w:rPr>
          <w:color w:val="1E1916"/>
          <w:sz w:val="21"/>
        </w:rPr>
        <w:t>автоцистерни</w:t>
      </w:r>
      <w:r>
        <w:rPr>
          <w:color w:val="1E1916"/>
          <w:spacing w:val="-7"/>
          <w:sz w:val="21"/>
        </w:rPr>
        <w:t xml:space="preserve"> </w:t>
      </w:r>
      <w:r>
        <w:rPr>
          <w:color w:val="1E1916"/>
          <w:sz w:val="21"/>
        </w:rPr>
        <w:t>і</w:t>
      </w:r>
      <w:r>
        <w:rPr>
          <w:color w:val="1E1916"/>
          <w:spacing w:val="-7"/>
          <w:sz w:val="21"/>
        </w:rPr>
        <w:t xml:space="preserve"> </w:t>
      </w:r>
      <w:r>
        <w:rPr>
          <w:color w:val="1E1916"/>
          <w:sz w:val="21"/>
        </w:rPr>
        <w:t>наземно</w:t>
      </w:r>
      <w:r>
        <w:rPr>
          <w:color w:val="1E1916"/>
          <w:spacing w:val="-7"/>
          <w:sz w:val="21"/>
        </w:rPr>
        <w:t xml:space="preserve"> </w:t>
      </w:r>
      <w:r>
        <w:rPr>
          <w:color w:val="1E1916"/>
          <w:sz w:val="21"/>
        </w:rPr>
        <w:t>розташованого обладнання (не менше ніж 0,1 л/с на 1 м</w:t>
      </w:r>
      <w:r>
        <w:rPr>
          <w:color w:val="1E1916"/>
          <w:sz w:val="21"/>
          <w:vertAlign w:val="superscript"/>
        </w:rPr>
        <w:t>2</w:t>
      </w:r>
      <w:r>
        <w:rPr>
          <w:color w:val="1E1916"/>
          <w:sz w:val="21"/>
        </w:rPr>
        <w:t xml:space="preserve"> поверхні, що захищається)".</w:t>
      </w:r>
    </w:p>
    <w:p w14:paraId="5E17885E" w14:textId="77777777" w:rsidR="000F5225" w:rsidRDefault="00446482" w:rsidP="006E0415">
      <w:pPr>
        <w:pStyle w:val="a6"/>
        <w:numPr>
          <w:ilvl w:val="2"/>
          <w:numId w:val="38"/>
        </w:numPr>
        <w:tabs>
          <w:tab w:val="left" w:pos="1739"/>
        </w:tabs>
        <w:spacing w:line="295" w:lineRule="auto"/>
        <w:ind w:left="0" w:firstLine="720"/>
        <w:rPr>
          <w:sz w:val="21"/>
        </w:rPr>
      </w:pPr>
      <w:r>
        <w:rPr>
          <w:color w:val="1E1916"/>
          <w:sz w:val="21"/>
        </w:rPr>
        <w:lastRenderedPageBreak/>
        <w:t>Зазначені</w:t>
      </w:r>
      <w:r>
        <w:rPr>
          <w:color w:val="1E1916"/>
          <w:spacing w:val="-14"/>
          <w:sz w:val="21"/>
        </w:rPr>
        <w:t xml:space="preserve"> </w:t>
      </w:r>
      <w:r>
        <w:rPr>
          <w:color w:val="1E1916"/>
          <w:sz w:val="21"/>
        </w:rPr>
        <w:t>водойми</w:t>
      </w:r>
      <w:r>
        <w:rPr>
          <w:color w:val="1E1916"/>
          <w:spacing w:val="-14"/>
          <w:sz w:val="21"/>
        </w:rPr>
        <w:t xml:space="preserve"> </w:t>
      </w:r>
      <w:r>
        <w:rPr>
          <w:color w:val="1E1916"/>
          <w:sz w:val="21"/>
        </w:rPr>
        <w:t>(пожежні</w:t>
      </w:r>
      <w:r>
        <w:rPr>
          <w:color w:val="1E1916"/>
          <w:spacing w:val="-14"/>
          <w:sz w:val="21"/>
        </w:rPr>
        <w:t xml:space="preserve"> </w:t>
      </w:r>
      <w:r>
        <w:rPr>
          <w:color w:val="1E1916"/>
          <w:sz w:val="21"/>
        </w:rPr>
        <w:t>резервуари),</w:t>
      </w:r>
      <w:r>
        <w:rPr>
          <w:color w:val="1E1916"/>
          <w:spacing w:val="-14"/>
          <w:sz w:val="21"/>
        </w:rPr>
        <w:t xml:space="preserve"> </w:t>
      </w:r>
      <w:r>
        <w:rPr>
          <w:color w:val="1E1916"/>
          <w:sz w:val="21"/>
        </w:rPr>
        <w:t>гідранти</w:t>
      </w:r>
      <w:r>
        <w:rPr>
          <w:color w:val="1E1916"/>
          <w:spacing w:val="-14"/>
          <w:sz w:val="21"/>
        </w:rPr>
        <w:t xml:space="preserve"> </w:t>
      </w:r>
      <w:r>
        <w:rPr>
          <w:color w:val="1E1916"/>
          <w:sz w:val="21"/>
        </w:rPr>
        <w:t>повинні</w:t>
      </w:r>
      <w:r>
        <w:rPr>
          <w:color w:val="1E1916"/>
          <w:spacing w:val="-14"/>
          <w:sz w:val="21"/>
        </w:rPr>
        <w:t xml:space="preserve"> </w:t>
      </w:r>
      <w:r>
        <w:rPr>
          <w:color w:val="1E1916"/>
          <w:sz w:val="21"/>
        </w:rPr>
        <w:t>розташовуватися</w:t>
      </w:r>
      <w:r>
        <w:rPr>
          <w:color w:val="1E1916"/>
          <w:spacing w:val="-14"/>
          <w:sz w:val="21"/>
        </w:rPr>
        <w:t xml:space="preserve"> </w:t>
      </w:r>
      <w:r>
        <w:rPr>
          <w:color w:val="1E1916"/>
          <w:sz w:val="21"/>
        </w:rPr>
        <w:t>на</w:t>
      </w:r>
      <w:r>
        <w:rPr>
          <w:color w:val="1E1916"/>
          <w:spacing w:val="-14"/>
          <w:sz w:val="21"/>
        </w:rPr>
        <w:t xml:space="preserve"> </w:t>
      </w:r>
      <w:r>
        <w:rPr>
          <w:color w:val="1E1916"/>
          <w:sz w:val="21"/>
        </w:rPr>
        <w:t>відстані не ближче ніж 35 м від резервуарів палива та паливороздавальних колонок.</w:t>
      </w:r>
    </w:p>
    <w:p w14:paraId="5FD88C07" w14:textId="77777777" w:rsidR="000F5225" w:rsidRDefault="00446482" w:rsidP="006E0415">
      <w:pPr>
        <w:pStyle w:val="a6"/>
        <w:numPr>
          <w:ilvl w:val="2"/>
          <w:numId w:val="38"/>
        </w:numPr>
        <w:tabs>
          <w:tab w:val="left" w:pos="1193"/>
        </w:tabs>
        <w:spacing w:line="295" w:lineRule="auto"/>
        <w:ind w:left="0" w:firstLine="720"/>
        <w:rPr>
          <w:sz w:val="21"/>
        </w:rPr>
      </w:pPr>
      <w:r>
        <w:rPr>
          <w:color w:val="1E1916"/>
          <w:sz w:val="21"/>
        </w:rPr>
        <w:t>Загальна місткість водойм, пожежних резервуарів для АЗС рідкого моторного палива, АГНКС</w:t>
      </w:r>
      <w:r>
        <w:rPr>
          <w:color w:val="1E1916"/>
          <w:spacing w:val="-2"/>
          <w:sz w:val="21"/>
        </w:rPr>
        <w:t xml:space="preserve"> </w:t>
      </w:r>
      <w:r>
        <w:rPr>
          <w:color w:val="1E1916"/>
          <w:sz w:val="21"/>
        </w:rPr>
        <w:t>має</w:t>
      </w:r>
      <w:r>
        <w:rPr>
          <w:color w:val="1E1916"/>
          <w:spacing w:val="-2"/>
          <w:sz w:val="21"/>
        </w:rPr>
        <w:t xml:space="preserve"> </w:t>
      </w:r>
      <w:r>
        <w:rPr>
          <w:color w:val="1E1916"/>
          <w:sz w:val="21"/>
        </w:rPr>
        <w:t>становити</w:t>
      </w:r>
      <w:r>
        <w:rPr>
          <w:color w:val="1E1916"/>
          <w:spacing w:val="-2"/>
          <w:sz w:val="21"/>
        </w:rPr>
        <w:t xml:space="preserve"> </w:t>
      </w:r>
      <w:r>
        <w:rPr>
          <w:color w:val="1E1916"/>
          <w:sz w:val="21"/>
        </w:rPr>
        <w:t>не</w:t>
      </w:r>
      <w:r>
        <w:rPr>
          <w:color w:val="1E1916"/>
          <w:spacing w:val="-2"/>
          <w:sz w:val="21"/>
        </w:rPr>
        <w:t xml:space="preserve"> </w:t>
      </w:r>
      <w:r>
        <w:rPr>
          <w:color w:val="1E1916"/>
          <w:sz w:val="21"/>
        </w:rPr>
        <w:t>менше</w:t>
      </w:r>
      <w:r>
        <w:rPr>
          <w:color w:val="1E1916"/>
          <w:spacing w:val="-2"/>
          <w:sz w:val="21"/>
        </w:rPr>
        <w:t xml:space="preserve"> </w:t>
      </w:r>
      <w:r>
        <w:rPr>
          <w:color w:val="1E1916"/>
          <w:sz w:val="21"/>
        </w:rPr>
        <w:t>100</w:t>
      </w:r>
      <w:r>
        <w:rPr>
          <w:color w:val="1E1916"/>
          <w:spacing w:val="-2"/>
          <w:sz w:val="21"/>
        </w:rPr>
        <w:t xml:space="preserve"> </w:t>
      </w:r>
      <w:r>
        <w:rPr>
          <w:color w:val="1E1916"/>
          <w:sz w:val="21"/>
        </w:rPr>
        <w:t>м</w:t>
      </w:r>
      <w:r>
        <w:rPr>
          <w:color w:val="1E1916"/>
          <w:sz w:val="21"/>
          <w:vertAlign w:val="superscript"/>
        </w:rPr>
        <w:t>3</w:t>
      </w:r>
      <w:r>
        <w:rPr>
          <w:color w:val="1E1916"/>
          <w:sz w:val="21"/>
        </w:rPr>
        <w:t>.</w:t>
      </w:r>
      <w:r>
        <w:rPr>
          <w:color w:val="1E1916"/>
          <w:spacing w:val="-2"/>
          <w:sz w:val="21"/>
        </w:rPr>
        <w:t xml:space="preserve"> </w:t>
      </w:r>
      <w:r>
        <w:rPr>
          <w:color w:val="1E1916"/>
          <w:sz w:val="21"/>
        </w:rPr>
        <w:t>Їх</w:t>
      </w:r>
      <w:r>
        <w:rPr>
          <w:color w:val="1E1916"/>
          <w:spacing w:val="-2"/>
          <w:sz w:val="21"/>
        </w:rPr>
        <w:t xml:space="preserve"> </w:t>
      </w:r>
      <w:r>
        <w:rPr>
          <w:color w:val="1E1916"/>
          <w:sz w:val="21"/>
        </w:rPr>
        <w:t>слід</w:t>
      </w:r>
      <w:r>
        <w:rPr>
          <w:color w:val="1E1916"/>
          <w:spacing w:val="-2"/>
          <w:sz w:val="21"/>
        </w:rPr>
        <w:t xml:space="preserve"> </w:t>
      </w:r>
      <w:r>
        <w:rPr>
          <w:color w:val="1E1916"/>
          <w:sz w:val="21"/>
        </w:rPr>
        <w:t>розташовувати на</w:t>
      </w:r>
      <w:r>
        <w:rPr>
          <w:color w:val="1E1916"/>
          <w:spacing w:val="-2"/>
          <w:sz w:val="21"/>
        </w:rPr>
        <w:t xml:space="preserve"> </w:t>
      </w:r>
      <w:r>
        <w:rPr>
          <w:color w:val="1E1916"/>
          <w:sz w:val="21"/>
        </w:rPr>
        <w:t>відстані</w:t>
      </w:r>
      <w:r>
        <w:rPr>
          <w:color w:val="1E1916"/>
          <w:spacing w:val="-2"/>
          <w:sz w:val="21"/>
        </w:rPr>
        <w:t xml:space="preserve"> </w:t>
      </w:r>
      <w:r>
        <w:rPr>
          <w:color w:val="1E1916"/>
          <w:sz w:val="21"/>
        </w:rPr>
        <w:t>не</w:t>
      </w:r>
      <w:r>
        <w:rPr>
          <w:color w:val="1E1916"/>
          <w:spacing w:val="-2"/>
          <w:sz w:val="21"/>
        </w:rPr>
        <w:t xml:space="preserve"> </w:t>
      </w:r>
      <w:r>
        <w:rPr>
          <w:color w:val="1E1916"/>
          <w:sz w:val="21"/>
        </w:rPr>
        <w:t>більше</w:t>
      </w:r>
      <w:r>
        <w:rPr>
          <w:color w:val="1E1916"/>
          <w:spacing w:val="-2"/>
          <w:sz w:val="21"/>
        </w:rPr>
        <w:t xml:space="preserve"> </w:t>
      </w:r>
      <w:r>
        <w:rPr>
          <w:color w:val="1E1916"/>
          <w:sz w:val="21"/>
        </w:rPr>
        <w:t>ніж</w:t>
      </w:r>
      <w:r>
        <w:rPr>
          <w:color w:val="1E1916"/>
          <w:spacing w:val="-2"/>
          <w:sz w:val="21"/>
        </w:rPr>
        <w:t xml:space="preserve"> </w:t>
      </w:r>
      <w:r>
        <w:rPr>
          <w:color w:val="1E1916"/>
          <w:sz w:val="21"/>
        </w:rPr>
        <w:t>200</w:t>
      </w:r>
      <w:r>
        <w:rPr>
          <w:color w:val="1E1916"/>
          <w:spacing w:val="-2"/>
          <w:sz w:val="21"/>
        </w:rPr>
        <w:t xml:space="preserve"> </w:t>
      </w:r>
      <w:r>
        <w:rPr>
          <w:color w:val="1E1916"/>
          <w:sz w:val="21"/>
        </w:rPr>
        <w:t>м</w:t>
      </w:r>
      <w:r>
        <w:rPr>
          <w:color w:val="1E1916"/>
          <w:spacing w:val="-2"/>
          <w:sz w:val="21"/>
        </w:rPr>
        <w:t xml:space="preserve"> </w:t>
      </w:r>
      <w:r>
        <w:rPr>
          <w:color w:val="1E1916"/>
          <w:sz w:val="21"/>
        </w:rPr>
        <w:t xml:space="preserve">від </w:t>
      </w:r>
      <w:r>
        <w:rPr>
          <w:color w:val="1E1916"/>
          <w:spacing w:val="-4"/>
          <w:sz w:val="21"/>
        </w:rPr>
        <w:t>АЗС.</w:t>
      </w:r>
    </w:p>
    <w:p w14:paraId="1180D5F1" w14:textId="77777777" w:rsidR="000F5225" w:rsidRDefault="00446482" w:rsidP="006E0415">
      <w:pPr>
        <w:pStyle w:val="a6"/>
        <w:numPr>
          <w:ilvl w:val="2"/>
          <w:numId w:val="38"/>
        </w:numPr>
        <w:tabs>
          <w:tab w:val="left" w:pos="1219"/>
        </w:tabs>
        <w:spacing w:line="295" w:lineRule="auto"/>
        <w:ind w:left="0" w:firstLine="720"/>
        <w:rPr>
          <w:sz w:val="21"/>
        </w:rPr>
      </w:pPr>
      <w:r>
        <w:rPr>
          <w:color w:val="1E1916"/>
          <w:sz w:val="21"/>
        </w:rPr>
        <w:t>Для</w:t>
      </w:r>
      <w:r>
        <w:rPr>
          <w:color w:val="1E1916"/>
          <w:spacing w:val="28"/>
          <w:sz w:val="21"/>
        </w:rPr>
        <w:t xml:space="preserve"> </w:t>
      </w:r>
      <w:r>
        <w:rPr>
          <w:color w:val="1E1916"/>
          <w:sz w:val="21"/>
        </w:rPr>
        <w:t>БП</w:t>
      </w:r>
      <w:r>
        <w:rPr>
          <w:color w:val="1E1916"/>
          <w:spacing w:val="28"/>
          <w:sz w:val="21"/>
        </w:rPr>
        <w:t xml:space="preserve"> </w:t>
      </w:r>
      <w:r>
        <w:rPr>
          <w:color w:val="1E1916"/>
          <w:sz w:val="21"/>
        </w:rPr>
        <w:t>АЗС</w:t>
      </w:r>
      <w:r>
        <w:rPr>
          <w:color w:val="1E1916"/>
          <w:spacing w:val="28"/>
          <w:sz w:val="21"/>
        </w:rPr>
        <w:t xml:space="preserve"> </w:t>
      </w:r>
      <w:r>
        <w:rPr>
          <w:color w:val="1E1916"/>
          <w:sz w:val="21"/>
        </w:rPr>
        <w:t>загальна</w:t>
      </w:r>
      <w:r>
        <w:rPr>
          <w:color w:val="1E1916"/>
          <w:spacing w:val="28"/>
          <w:sz w:val="21"/>
        </w:rPr>
        <w:t xml:space="preserve"> </w:t>
      </w:r>
      <w:r>
        <w:rPr>
          <w:color w:val="1E1916"/>
          <w:sz w:val="21"/>
        </w:rPr>
        <w:t>місткість</w:t>
      </w:r>
      <w:r>
        <w:rPr>
          <w:color w:val="1E1916"/>
          <w:spacing w:val="28"/>
          <w:sz w:val="21"/>
        </w:rPr>
        <w:t xml:space="preserve"> </w:t>
      </w:r>
      <w:r>
        <w:rPr>
          <w:color w:val="1E1916"/>
          <w:sz w:val="21"/>
        </w:rPr>
        <w:t>зазначених</w:t>
      </w:r>
      <w:r>
        <w:rPr>
          <w:color w:val="1E1916"/>
          <w:spacing w:val="28"/>
          <w:sz w:val="21"/>
        </w:rPr>
        <w:t xml:space="preserve"> </w:t>
      </w:r>
      <w:r>
        <w:rPr>
          <w:color w:val="1E1916"/>
          <w:sz w:val="21"/>
        </w:rPr>
        <w:t>водойм,</w:t>
      </w:r>
      <w:r>
        <w:rPr>
          <w:color w:val="1E1916"/>
          <w:spacing w:val="30"/>
          <w:sz w:val="21"/>
        </w:rPr>
        <w:t xml:space="preserve"> </w:t>
      </w:r>
      <w:r>
        <w:rPr>
          <w:color w:val="1E1916"/>
          <w:sz w:val="21"/>
        </w:rPr>
        <w:t>пожежних</w:t>
      </w:r>
      <w:r>
        <w:rPr>
          <w:color w:val="1E1916"/>
          <w:spacing w:val="28"/>
          <w:sz w:val="21"/>
        </w:rPr>
        <w:t xml:space="preserve"> </w:t>
      </w:r>
      <w:r>
        <w:rPr>
          <w:color w:val="1E1916"/>
          <w:sz w:val="21"/>
        </w:rPr>
        <w:t>резервуарів</w:t>
      </w:r>
      <w:r>
        <w:rPr>
          <w:color w:val="1E1916"/>
          <w:spacing w:val="28"/>
          <w:sz w:val="21"/>
        </w:rPr>
        <w:t xml:space="preserve"> </w:t>
      </w:r>
      <w:r>
        <w:rPr>
          <w:color w:val="1E1916"/>
          <w:sz w:val="21"/>
        </w:rPr>
        <w:t>повинна становити не менше 200 м</w:t>
      </w:r>
      <w:r>
        <w:rPr>
          <w:color w:val="1E1916"/>
          <w:sz w:val="21"/>
          <w:vertAlign w:val="superscript"/>
        </w:rPr>
        <w:t>3</w:t>
      </w:r>
      <w:r>
        <w:rPr>
          <w:color w:val="1E1916"/>
          <w:sz w:val="21"/>
        </w:rPr>
        <w:t>.</w:t>
      </w:r>
    </w:p>
    <w:p w14:paraId="169C3986" w14:textId="065407DA" w:rsidR="000F5225" w:rsidRDefault="00446482" w:rsidP="006E0415">
      <w:pPr>
        <w:pStyle w:val="a6"/>
        <w:numPr>
          <w:ilvl w:val="2"/>
          <w:numId w:val="38"/>
        </w:numPr>
        <w:tabs>
          <w:tab w:val="left" w:pos="1191"/>
        </w:tabs>
        <w:spacing w:line="295" w:lineRule="auto"/>
        <w:ind w:left="0" w:firstLine="720"/>
        <w:rPr>
          <w:sz w:val="21"/>
        </w:rPr>
      </w:pPr>
      <w:r>
        <w:rPr>
          <w:color w:val="1E1916"/>
          <w:sz w:val="21"/>
        </w:rPr>
        <w:t>Зовнішнє протипожежне водопостачання АЗС, які розташовані поза населеними пунктами, дозволяється не передбачати в таких випадках:</w:t>
      </w:r>
    </w:p>
    <w:p w14:paraId="02577B49" w14:textId="1DCB84F7" w:rsidR="000F5225" w:rsidRDefault="008B30F0" w:rsidP="008B30F0">
      <w:pPr>
        <w:pStyle w:val="a6"/>
        <w:tabs>
          <w:tab w:val="left" w:pos="567"/>
        </w:tabs>
        <w:spacing w:line="295" w:lineRule="auto"/>
        <w:ind w:left="0" w:firstLine="567"/>
        <w:rPr>
          <w:sz w:val="21"/>
        </w:rPr>
      </w:pPr>
      <w:r>
        <w:rPr>
          <w:color w:val="1E1916"/>
          <w:sz w:val="21"/>
        </w:rPr>
        <w:tab/>
        <w:t xml:space="preserve">- </w:t>
      </w:r>
      <w:r w:rsidR="00446482">
        <w:rPr>
          <w:color w:val="1E1916"/>
          <w:sz w:val="21"/>
        </w:rPr>
        <w:t>на АЗС рідкого моторного палива, де застосовуються підземні резервуари та відсутні приміщення обслуговування;</w:t>
      </w:r>
    </w:p>
    <w:p w14:paraId="71215C6F" w14:textId="6BD93DAD" w:rsidR="000F5225" w:rsidRDefault="008B30F0" w:rsidP="008B30F0">
      <w:pPr>
        <w:pStyle w:val="a6"/>
        <w:tabs>
          <w:tab w:val="left" w:pos="720"/>
        </w:tabs>
        <w:spacing w:line="295" w:lineRule="auto"/>
        <w:ind w:left="720" w:firstLine="0"/>
        <w:rPr>
          <w:sz w:val="21"/>
        </w:rPr>
      </w:pPr>
      <w:r>
        <w:rPr>
          <w:color w:val="1E1916"/>
          <w:sz w:val="21"/>
        </w:rPr>
        <w:t xml:space="preserve">- </w:t>
      </w:r>
      <w:r w:rsidR="00446482">
        <w:rPr>
          <w:color w:val="1E1916"/>
          <w:sz w:val="21"/>
        </w:rPr>
        <w:t>на</w:t>
      </w:r>
      <w:r w:rsidR="00446482">
        <w:rPr>
          <w:color w:val="1E1916"/>
          <w:spacing w:val="-13"/>
          <w:sz w:val="21"/>
        </w:rPr>
        <w:t xml:space="preserve"> </w:t>
      </w:r>
      <w:r w:rsidR="00446482">
        <w:rPr>
          <w:color w:val="1E1916"/>
          <w:sz w:val="21"/>
        </w:rPr>
        <w:t>АГНКС,</w:t>
      </w:r>
      <w:r w:rsidR="00446482">
        <w:rPr>
          <w:color w:val="1E1916"/>
          <w:spacing w:val="-12"/>
          <w:sz w:val="21"/>
        </w:rPr>
        <w:t xml:space="preserve"> </w:t>
      </w:r>
      <w:r w:rsidR="00446482">
        <w:rPr>
          <w:color w:val="1E1916"/>
          <w:sz w:val="21"/>
        </w:rPr>
        <w:t>якщо</w:t>
      </w:r>
      <w:r w:rsidR="00446482">
        <w:rPr>
          <w:color w:val="1E1916"/>
          <w:spacing w:val="-12"/>
          <w:sz w:val="21"/>
        </w:rPr>
        <w:t xml:space="preserve"> </w:t>
      </w:r>
      <w:r w:rsidR="00446482">
        <w:rPr>
          <w:color w:val="1E1916"/>
          <w:sz w:val="21"/>
        </w:rPr>
        <w:t>відсутні</w:t>
      </w:r>
      <w:r w:rsidR="00446482">
        <w:rPr>
          <w:color w:val="1E1916"/>
          <w:spacing w:val="-12"/>
          <w:sz w:val="21"/>
        </w:rPr>
        <w:t xml:space="preserve"> </w:t>
      </w:r>
      <w:r w:rsidR="00446482">
        <w:rPr>
          <w:color w:val="1E1916"/>
          <w:sz w:val="21"/>
        </w:rPr>
        <w:t>приміщення</w:t>
      </w:r>
      <w:r w:rsidR="00446482">
        <w:rPr>
          <w:color w:val="1E1916"/>
          <w:spacing w:val="-12"/>
          <w:sz w:val="21"/>
        </w:rPr>
        <w:t xml:space="preserve"> </w:t>
      </w:r>
      <w:r w:rsidR="00446482">
        <w:rPr>
          <w:color w:val="1E1916"/>
          <w:spacing w:val="-2"/>
          <w:sz w:val="21"/>
        </w:rPr>
        <w:t>обслуговування.</w:t>
      </w:r>
    </w:p>
    <w:p w14:paraId="27E40205" w14:textId="5073D40F" w:rsidR="000F5225" w:rsidRDefault="00446482" w:rsidP="008B30F0">
      <w:pPr>
        <w:pStyle w:val="a3"/>
        <w:spacing w:line="295" w:lineRule="auto"/>
        <w:ind w:left="0" w:firstLine="720"/>
      </w:pPr>
      <w:r>
        <w:rPr>
          <w:color w:val="1E1916"/>
          <w:spacing w:val="-2"/>
        </w:rPr>
        <w:t>На</w:t>
      </w:r>
      <w:r>
        <w:rPr>
          <w:color w:val="1E1916"/>
          <w:spacing w:val="-5"/>
        </w:rPr>
        <w:t xml:space="preserve"> </w:t>
      </w:r>
      <w:r>
        <w:rPr>
          <w:color w:val="1E1916"/>
          <w:spacing w:val="-2"/>
        </w:rPr>
        <w:t>зазначених</w:t>
      </w:r>
      <w:r>
        <w:rPr>
          <w:color w:val="1E1916"/>
          <w:spacing w:val="-5"/>
        </w:rPr>
        <w:t xml:space="preserve"> </w:t>
      </w:r>
      <w:r>
        <w:rPr>
          <w:color w:val="1E1916"/>
          <w:spacing w:val="-2"/>
        </w:rPr>
        <w:t>АЗС</w:t>
      </w:r>
      <w:r>
        <w:rPr>
          <w:color w:val="1E1916"/>
          <w:spacing w:val="-5"/>
        </w:rPr>
        <w:t xml:space="preserve"> </w:t>
      </w:r>
      <w:r>
        <w:rPr>
          <w:color w:val="1E1916"/>
          <w:spacing w:val="-2"/>
        </w:rPr>
        <w:t>необхідно</w:t>
      </w:r>
      <w:r>
        <w:rPr>
          <w:color w:val="1E1916"/>
          <w:spacing w:val="-5"/>
        </w:rPr>
        <w:t xml:space="preserve"> </w:t>
      </w:r>
      <w:r>
        <w:rPr>
          <w:color w:val="1E1916"/>
          <w:spacing w:val="-2"/>
        </w:rPr>
        <w:t>передбачати додатково</w:t>
      </w:r>
      <w:r>
        <w:rPr>
          <w:color w:val="1E1916"/>
          <w:spacing w:val="-5"/>
        </w:rPr>
        <w:t xml:space="preserve"> </w:t>
      </w:r>
      <w:r>
        <w:rPr>
          <w:color w:val="1E1916"/>
          <w:spacing w:val="-2"/>
        </w:rPr>
        <w:t>пересувні установки</w:t>
      </w:r>
      <w:r>
        <w:rPr>
          <w:color w:val="1E1916"/>
          <w:spacing w:val="-5"/>
        </w:rPr>
        <w:t xml:space="preserve"> </w:t>
      </w:r>
      <w:r>
        <w:rPr>
          <w:color w:val="1E1916"/>
          <w:spacing w:val="-2"/>
        </w:rPr>
        <w:t>порошкового</w:t>
      </w:r>
      <w:r>
        <w:rPr>
          <w:color w:val="1E1916"/>
          <w:spacing w:val="-5"/>
        </w:rPr>
        <w:t xml:space="preserve"> </w:t>
      </w:r>
      <w:r>
        <w:rPr>
          <w:color w:val="1E1916"/>
          <w:spacing w:val="-2"/>
        </w:rPr>
        <w:t>поже</w:t>
      </w:r>
      <w:r>
        <w:rPr>
          <w:color w:val="1E1916"/>
        </w:rPr>
        <w:t>жогасіння з масою заряду вогнегасного порошку не менше 240 кг.</w:t>
      </w:r>
    </w:p>
    <w:p w14:paraId="712E2F63" w14:textId="3F642AAD" w:rsidR="000F5225" w:rsidRDefault="00446482" w:rsidP="006E0415">
      <w:pPr>
        <w:pStyle w:val="a6"/>
        <w:numPr>
          <w:ilvl w:val="2"/>
          <w:numId w:val="38"/>
        </w:numPr>
        <w:tabs>
          <w:tab w:val="left" w:pos="1313"/>
        </w:tabs>
        <w:spacing w:line="295" w:lineRule="auto"/>
        <w:ind w:left="0" w:firstLine="720"/>
        <w:rPr>
          <w:sz w:val="21"/>
        </w:rPr>
      </w:pPr>
      <w:r>
        <w:rPr>
          <w:color w:val="1E1916"/>
          <w:sz w:val="21"/>
        </w:rPr>
        <w:t>БП АЗС незалежно від місця їх розміщення повинні бути оснащені зовнішнім протипожежним водопостачанням.</w:t>
      </w:r>
    </w:p>
    <w:p w14:paraId="13DCE44D" w14:textId="1EE44767" w:rsidR="000F5225" w:rsidRDefault="00446482" w:rsidP="006E0415">
      <w:pPr>
        <w:pStyle w:val="a6"/>
        <w:numPr>
          <w:ilvl w:val="2"/>
          <w:numId w:val="38"/>
        </w:numPr>
        <w:tabs>
          <w:tab w:val="left" w:pos="1274"/>
        </w:tabs>
        <w:spacing w:line="295" w:lineRule="auto"/>
        <w:ind w:left="0" w:firstLine="720"/>
        <w:rPr>
          <w:sz w:val="21"/>
        </w:rPr>
      </w:pPr>
      <w:r>
        <w:rPr>
          <w:color w:val="1E1916"/>
          <w:spacing w:val="-2"/>
          <w:sz w:val="21"/>
        </w:rPr>
        <w:t>Для</w:t>
      </w:r>
      <w:r>
        <w:rPr>
          <w:color w:val="1E1916"/>
          <w:spacing w:val="-11"/>
          <w:sz w:val="21"/>
        </w:rPr>
        <w:t xml:space="preserve"> </w:t>
      </w:r>
      <w:r>
        <w:rPr>
          <w:color w:val="1E1916"/>
          <w:spacing w:val="-2"/>
          <w:sz w:val="21"/>
        </w:rPr>
        <w:t>попередніх</w:t>
      </w:r>
      <w:r>
        <w:rPr>
          <w:color w:val="1E1916"/>
          <w:spacing w:val="-11"/>
          <w:sz w:val="21"/>
        </w:rPr>
        <w:t xml:space="preserve"> </w:t>
      </w:r>
      <w:r>
        <w:rPr>
          <w:color w:val="1E1916"/>
          <w:spacing w:val="-2"/>
          <w:sz w:val="21"/>
        </w:rPr>
        <w:t>розрахунків</w:t>
      </w:r>
      <w:r>
        <w:rPr>
          <w:color w:val="1E1916"/>
          <w:spacing w:val="-11"/>
          <w:sz w:val="21"/>
        </w:rPr>
        <w:t xml:space="preserve"> </w:t>
      </w:r>
      <w:r>
        <w:rPr>
          <w:color w:val="1E1916"/>
          <w:spacing w:val="-2"/>
          <w:sz w:val="21"/>
        </w:rPr>
        <w:t>в</w:t>
      </w:r>
      <w:r>
        <w:rPr>
          <w:color w:val="1E1916"/>
          <w:spacing w:val="-8"/>
          <w:sz w:val="21"/>
        </w:rPr>
        <w:t xml:space="preserve"> </w:t>
      </w:r>
      <w:r>
        <w:rPr>
          <w:color w:val="1E1916"/>
          <w:spacing w:val="-2"/>
          <w:sz w:val="21"/>
        </w:rPr>
        <w:t>містобудівній</w:t>
      </w:r>
      <w:r>
        <w:rPr>
          <w:color w:val="1E1916"/>
          <w:spacing w:val="-11"/>
          <w:sz w:val="21"/>
        </w:rPr>
        <w:t xml:space="preserve"> </w:t>
      </w:r>
      <w:r>
        <w:rPr>
          <w:color w:val="1E1916"/>
          <w:spacing w:val="-2"/>
          <w:sz w:val="21"/>
        </w:rPr>
        <w:t>документації</w:t>
      </w:r>
      <w:r>
        <w:rPr>
          <w:color w:val="1E1916"/>
          <w:spacing w:val="-11"/>
          <w:sz w:val="21"/>
        </w:rPr>
        <w:t xml:space="preserve"> </w:t>
      </w:r>
      <w:r>
        <w:rPr>
          <w:color w:val="1E1916"/>
          <w:spacing w:val="-2"/>
          <w:sz w:val="21"/>
        </w:rPr>
        <w:t>норми</w:t>
      </w:r>
      <w:r>
        <w:rPr>
          <w:color w:val="1E1916"/>
          <w:spacing w:val="-11"/>
          <w:sz w:val="21"/>
        </w:rPr>
        <w:t xml:space="preserve"> </w:t>
      </w:r>
      <w:r>
        <w:rPr>
          <w:color w:val="1E1916"/>
          <w:spacing w:val="-2"/>
          <w:sz w:val="21"/>
        </w:rPr>
        <w:t>споживання</w:t>
      </w:r>
      <w:r>
        <w:rPr>
          <w:color w:val="1E1916"/>
          <w:spacing w:val="-11"/>
          <w:sz w:val="21"/>
        </w:rPr>
        <w:t xml:space="preserve"> </w:t>
      </w:r>
      <w:r>
        <w:rPr>
          <w:color w:val="1E1916"/>
          <w:spacing w:val="-2"/>
          <w:sz w:val="21"/>
        </w:rPr>
        <w:t>питної</w:t>
      </w:r>
      <w:r>
        <w:rPr>
          <w:color w:val="1E1916"/>
          <w:spacing w:val="-11"/>
          <w:sz w:val="21"/>
        </w:rPr>
        <w:t xml:space="preserve"> </w:t>
      </w:r>
      <w:r>
        <w:rPr>
          <w:color w:val="1E1916"/>
          <w:spacing w:val="-2"/>
          <w:sz w:val="21"/>
        </w:rPr>
        <w:t xml:space="preserve">води </w:t>
      </w:r>
      <w:r>
        <w:rPr>
          <w:color w:val="1E1916"/>
          <w:sz w:val="21"/>
        </w:rPr>
        <w:t xml:space="preserve">(водовідведення) слід приймати згідно з вимогами </w:t>
      </w:r>
      <w:hyperlink r:id="rId189" w:history="1">
        <w:r w:rsidRPr="00964357">
          <w:rPr>
            <w:rStyle w:val="af1"/>
            <w:sz w:val="21"/>
          </w:rPr>
          <w:t>ДБН В.2.5-64</w:t>
        </w:r>
      </w:hyperlink>
      <w:r>
        <w:rPr>
          <w:color w:val="1E1916"/>
          <w:sz w:val="21"/>
        </w:rPr>
        <w:t xml:space="preserve"> та </w:t>
      </w:r>
      <w:hyperlink r:id="rId190" w:history="1">
        <w:r w:rsidRPr="00964357">
          <w:rPr>
            <w:rStyle w:val="af1"/>
            <w:sz w:val="21"/>
          </w:rPr>
          <w:t>ДБН В.2.5-74</w:t>
        </w:r>
      </w:hyperlink>
      <w:r>
        <w:rPr>
          <w:color w:val="1E1916"/>
          <w:sz w:val="21"/>
        </w:rPr>
        <w:t>.</w:t>
      </w:r>
    </w:p>
    <w:p w14:paraId="1C2F10DA" w14:textId="5BD69D61" w:rsidR="000F5225" w:rsidRDefault="00446482" w:rsidP="006E0415">
      <w:pPr>
        <w:pStyle w:val="a6"/>
        <w:numPr>
          <w:ilvl w:val="2"/>
          <w:numId w:val="38"/>
        </w:numPr>
        <w:tabs>
          <w:tab w:val="left" w:pos="1313"/>
        </w:tabs>
        <w:spacing w:line="295" w:lineRule="auto"/>
        <w:ind w:left="0" w:firstLine="720"/>
        <w:rPr>
          <w:sz w:val="21"/>
        </w:rPr>
      </w:pPr>
      <w:r>
        <w:rPr>
          <w:color w:val="1E1916"/>
          <w:sz w:val="21"/>
        </w:rPr>
        <w:t>Для попередніх розрахунків водоспоживання на утримання худоби, птахів і звірів на фермах</w:t>
      </w:r>
      <w:r>
        <w:rPr>
          <w:color w:val="1E1916"/>
          <w:spacing w:val="-13"/>
          <w:sz w:val="21"/>
        </w:rPr>
        <w:t xml:space="preserve"> </w:t>
      </w:r>
      <w:r>
        <w:rPr>
          <w:color w:val="1E1916"/>
          <w:sz w:val="21"/>
        </w:rPr>
        <w:t>слід</w:t>
      </w:r>
      <w:r>
        <w:rPr>
          <w:color w:val="1E1916"/>
          <w:spacing w:val="-13"/>
          <w:sz w:val="21"/>
        </w:rPr>
        <w:t xml:space="preserve"> </w:t>
      </w:r>
      <w:r>
        <w:rPr>
          <w:color w:val="1E1916"/>
          <w:sz w:val="21"/>
        </w:rPr>
        <w:t>приймати</w:t>
      </w:r>
      <w:r>
        <w:rPr>
          <w:color w:val="1E1916"/>
          <w:spacing w:val="-13"/>
          <w:sz w:val="21"/>
        </w:rPr>
        <w:t xml:space="preserve"> </w:t>
      </w:r>
      <w:r>
        <w:rPr>
          <w:color w:val="1E1916"/>
          <w:sz w:val="21"/>
        </w:rPr>
        <w:t>показники</w:t>
      </w:r>
      <w:r>
        <w:rPr>
          <w:color w:val="1E1916"/>
          <w:spacing w:val="-13"/>
          <w:sz w:val="21"/>
        </w:rPr>
        <w:t xml:space="preserve"> </w:t>
      </w:r>
      <w:r>
        <w:rPr>
          <w:color w:val="1E1916"/>
          <w:sz w:val="21"/>
        </w:rPr>
        <w:t>згідно</w:t>
      </w:r>
      <w:r>
        <w:rPr>
          <w:color w:val="1E1916"/>
          <w:spacing w:val="-13"/>
          <w:sz w:val="21"/>
        </w:rPr>
        <w:t xml:space="preserve"> </w:t>
      </w:r>
      <w:r>
        <w:rPr>
          <w:color w:val="1E1916"/>
          <w:sz w:val="21"/>
        </w:rPr>
        <w:t>з</w:t>
      </w:r>
      <w:r>
        <w:rPr>
          <w:color w:val="1E1916"/>
          <w:spacing w:val="-13"/>
          <w:sz w:val="21"/>
        </w:rPr>
        <w:t xml:space="preserve"> </w:t>
      </w:r>
      <w:r>
        <w:rPr>
          <w:color w:val="1E1916"/>
          <w:sz w:val="21"/>
        </w:rPr>
        <w:t>відповідними</w:t>
      </w:r>
      <w:r>
        <w:rPr>
          <w:color w:val="1E1916"/>
          <w:spacing w:val="-13"/>
          <w:sz w:val="21"/>
        </w:rPr>
        <w:t xml:space="preserve"> </w:t>
      </w:r>
      <w:r>
        <w:rPr>
          <w:color w:val="1E1916"/>
          <w:sz w:val="21"/>
        </w:rPr>
        <w:t>відомчими</w:t>
      </w:r>
      <w:r>
        <w:rPr>
          <w:color w:val="1E1916"/>
          <w:spacing w:val="-13"/>
          <w:sz w:val="21"/>
        </w:rPr>
        <w:t xml:space="preserve"> </w:t>
      </w:r>
      <w:r>
        <w:rPr>
          <w:color w:val="1E1916"/>
          <w:sz w:val="21"/>
        </w:rPr>
        <w:t>нормами</w:t>
      </w:r>
      <w:r>
        <w:rPr>
          <w:color w:val="1E1916"/>
          <w:spacing w:val="-11"/>
          <w:sz w:val="21"/>
        </w:rPr>
        <w:t xml:space="preserve"> </w:t>
      </w:r>
      <w:r>
        <w:rPr>
          <w:color w:val="1E1916"/>
          <w:sz w:val="21"/>
        </w:rPr>
        <w:t>технологічного</w:t>
      </w:r>
      <w:r>
        <w:rPr>
          <w:color w:val="1E1916"/>
          <w:spacing w:val="-13"/>
          <w:sz w:val="21"/>
        </w:rPr>
        <w:t xml:space="preserve"> </w:t>
      </w:r>
      <w:r>
        <w:rPr>
          <w:color w:val="1E1916"/>
          <w:sz w:val="21"/>
        </w:rPr>
        <w:t>проек</w:t>
      </w:r>
      <w:r>
        <w:rPr>
          <w:color w:val="1E1916"/>
          <w:spacing w:val="-2"/>
          <w:sz w:val="21"/>
        </w:rPr>
        <w:t>тування.</w:t>
      </w:r>
    </w:p>
    <w:p w14:paraId="54A63B7C" w14:textId="29C430D5" w:rsidR="000F5225" w:rsidRDefault="00446482" w:rsidP="006E0415">
      <w:pPr>
        <w:pStyle w:val="a6"/>
        <w:numPr>
          <w:ilvl w:val="2"/>
          <w:numId w:val="38"/>
        </w:numPr>
        <w:tabs>
          <w:tab w:val="left" w:pos="1277"/>
        </w:tabs>
        <w:spacing w:line="295" w:lineRule="auto"/>
        <w:ind w:left="0" w:firstLine="720"/>
        <w:rPr>
          <w:sz w:val="21"/>
        </w:rPr>
      </w:pPr>
      <w:r>
        <w:rPr>
          <w:color w:val="1E1916"/>
          <w:spacing w:val="-2"/>
          <w:sz w:val="21"/>
        </w:rPr>
        <w:t>Для</w:t>
      </w:r>
      <w:r>
        <w:rPr>
          <w:color w:val="1E1916"/>
          <w:spacing w:val="-4"/>
          <w:sz w:val="21"/>
        </w:rPr>
        <w:t xml:space="preserve"> </w:t>
      </w:r>
      <w:r>
        <w:rPr>
          <w:color w:val="1E1916"/>
          <w:spacing w:val="-2"/>
          <w:sz w:val="21"/>
        </w:rPr>
        <w:t>влаштування</w:t>
      </w:r>
      <w:r>
        <w:rPr>
          <w:color w:val="1E1916"/>
          <w:spacing w:val="-4"/>
          <w:sz w:val="21"/>
        </w:rPr>
        <w:t xml:space="preserve"> </w:t>
      </w:r>
      <w:r>
        <w:rPr>
          <w:color w:val="1E1916"/>
          <w:spacing w:val="-2"/>
          <w:sz w:val="21"/>
        </w:rPr>
        <w:t>поливальних</w:t>
      </w:r>
      <w:r>
        <w:rPr>
          <w:color w:val="1E1916"/>
          <w:spacing w:val="-4"/>
          <w:sz w:val="21"/>
        </w:rPr>
        <w:t xml:space="preserve"> </w:t>
      </w:r>
      <w:r>
        <w:rPr>
          <w:color w:val="1E1916"/>
          <w:spacing w:val="-2"/>
          <w:sz w:val="21"/>
        </w:rPr>
        <w:t>водопроводів</w:t>
      </w:r>
      <w:r>
        <w:rPr>
          <w:color w:val="1E1916"/>
          <w:spacing w:val="-4"/>
          <w:sz w:val="21"/>
        </w:rPr>
        <w:t xml:space="preserve"> </w:t>
      </w:r>
      <w:r>
        <w:rPr>
          <w:color w:val="1E1916"/>
          <w:spacing w:val="-2"/>
          <w:sz w:val="21"/>
        </w:rPr>
        <w:t>в</w:t>
      </w:r>
      <w:r>
        <w:rPr>
          <w:color w:val="1E1916"/>
          <w:spacing w:val="-4"/>
          <w:sz w:val="21"/>
        </w:rPr>
        <w:t xml:space="preserve"> </w:t>
      </w:r>
      <w:r>
        <w:rPr>
          <w:color w:val="1E1916"/>
          <w:spacing w:val="-2"/>
          <w:sz w:val="21"/>
        </w:rPr>
        <w:t>якості джерел</w:t>
      </w:r>
      <w:r>
        <w:rPr>
          <w:color w:val="1E1916"/>
          <w:spacing w:val="-4"/>
          <w:sz w:val="21"/>
        </w:rPr>
        <w:t xml:space="preserve"> </w:t>
      </w:r>
      <w:r>
        <w:rPr>
          <w:color w:val="1E1916"/>
          <w:spacing w:val="-2"/>
          <w:sz w:val="21"/>
        </w:rPr>
        <w:t>водопостачання доцільно використовувати</w:t>
      </w:r>
      <w:r>
        <w:rPr>
          <w:color w:val="1E1916"/>
          <w:spacing w:val="-5"/>
          <w:sz w:val="21"/>
        </w:rPr>
        <w:t xml:space="preserve"> </w:t>
      </w:r>
      <w:r>
        <w:rPr>
          <w:color w:val="1E1916"/>
          <w:spacing w:val="-2"/>
          <w:sz w:val="21"/>
        </w:rPr>
        <w:t>місцеві</w:t>
      </w:r>
      <w:r>
        <w:rPr>
          <w:color w:val="1E1916"/>
          <w:spacing w:val="-5"/>
          <w:sz w:val="21"/>
        </w:rPr>
        <w:t xml:space="preserve"> </w:t>
      </w:r>
      <w:r>
        <w:rPr>
          <w:color w:val="1E1916"/>
          <w:spacing w:val="-2"/>
          <w:sz w:val="21"/>
        </w:rPr>
        <w:t>водотоки,</w:t>
      </w:r>
      <w:r>
        <w:rPr>
          <w:color w:val="1E1916"/>
          <w:spacing w:val="-7"/>
          <w:sz w:val="21"/>
        </w:rPr>
        <w:t xml:space="preserve"> </w:t>
      </w:r>
      <w:r>
        <w:rPr>
          <w:color w:val="1E1916"/>
          <w:spacing w:val="-2"/>
          <w:sz w:val="21"/>
        </w:rPr>
        <w:t>водойми,</w:t>
      </w:r>
      <w:r>
        <w:rPr>
          <w:color w:val="1E1916"/>
          <w:spacing w:val="-7"/>
          <w:sz w:val="21"/>
        </w:rPr>
        <w:t xml:space="preserve"> </w:t>
      </w:r>
      <w:r>
        <w:rPr>
          <w:color w:val="1E1916"/>
          <w:spacing w:val="-2"/>
          <w:sz w:val="21"/>
        </w:rPr>
        <w:t>ґрунтові</w:t>
      </w:r>
      <w:r>
        <w:rPr>
          <w:color w:val="1E1916"/>
          <w:spacing w:val="-7"/>
          <w:sz w:val="21"/>
        </w:rPr>
        <w:t xml:space="preserve"> </w:t>
      </w:r>
      <w:r>
        <w:rPr>
          <w:color w:val="1E1916"/>
          <w:spacing w:val="-2"/>
          <w:sz w:val="21"/>
        </w:rPr>
        <w:t>води,</w:t>
      </w:r>
      <w:r>
        <w:rPr>
          <w:color w:val="1E1916"/>
          <w:spacing w:val="-5"/>
          <w:sz w:val="21"/>
        </w:rPr>
        <w:t xml:space="preserve"> </w:t>
      </w:r>
      <w:r>
        <w:rPr>
          <w:color w:val="1E1916"/>
          <w:spacing w:val="-2"/>
          <w:sz w:val="21"/>
        </w:rPr>
        <w:t>доочищені</w:t>
      </w:r>
      <w:r>
        <w:rPr>
          <w:color w:val="1E1916"/>
          <w:spacing w:val="-5"/>
          <w:sz w:val="21"/>
        </w:rPr>
        <w:t xml:space="preserve"> </w:t>
      </w:r>
      <w:r>
        <w:rPr>
          <w:color w:val="1E1916"/>
          <w:spacing w:val="-2"/>
          <w:sz w:val="21"/>
        </w:rPr>
        <w:t>стічні</w:t>
      </w:r>
      <w:r>
        <w:rPr>
          <w:color w:val="1E1916"/>
          <w:spacing w:val="-7"/>
          <w:sz w:val="21"/>
        </w:rPr>
        <w:t xml:space="preserve"> </w:t>
      </w:r>
      <w:r>
        <w:rPr>
          <w:color w:val="1E1916"/>
          <w:spacing w:val="-2"/>
          <w:sz w:val="21"/>
        </w:rPr>
        <w:t>води.</w:t>
      </w:r>
      <w:r>
        <w:rPr>
          <w:color w:val="1E1916"/>
          <w:spacing w:val="-5"/>
          <w:sz w:val="21"/>
        </w:rPr>
        <w:t xml:space="preserve"> </w:t>
      </w:r>
      <w:r>
        <w:rPr>
          <w:color w:val="1E1916"/>
          <w:spacing w:val="-2"/>
          <w:sz w:val="21"/>
        </w:rPr>
        <w:t>За</w:t>
      </w:r>
      <w:r>
        <w:rPr>
          <w:color w:val="1E1916"/>
          <w:spacing w:val="-7"/>
          <w:sz w:val="21"/>
        </w:rPr>
        <w:t xml:space="preserve"> </w:t>
      </w:r>
      <w:r>
        <w:rPr>
          <w:color w:val="1E1916"/>
          <w:spacing w:val="-2"/>
          <w:sz w:val="21"/>
        </w:rPr>
        <w:t xml:space="preserve">неможливості </w:t>
      </w:r>
      <w:r>
        <w:rPr>
          <w:color w:val="1E1916"/>
          <w:sz w:val="21"/>
        </w:rPr>
        <w:t xml:space="preserve">або економічної недоцільності влаштування окремих поливальних водопроводів, для попередніх розрахунків потреби у воді на поливання-миття міських територій із загальноміських систем слід використовувати норми </w:t>
      </w:r>
      <w:hyperlink r:id="rId191" w:history="1">
        <w:r w:rsidRPr="00964357">
          <w:rPr>
            <w:rStyle w:val="af1"/>
            <w:sz w:val="21"/>
          </w:rPr>
          <w:t>ДБН В.2.5-64</w:t>
        </w:r>
      </w:hyperlink>
      <w:r>
        <w:rPr>
          <w:color w:val="1E1916"/>
          <w:sz w:val="21"/>
        </w:rPr>
        <w:t>.</w:t>
      </w:r>
    </w:p>
    <w:p w14:paraId="0844D80C" w14:textId="4A05A590" w:rsidR="000F5225" w:rsidRDefault="00446482" w:rsidP="006E0415">
      <w:pPr>
        <w:pStyle w:val="a6"/>
        <w:numPr>
          <w:ilvl w:val="2"/>
          <w:numId w:val="38"/>
        </w:numPr>
        <w:tabs>
          <w:tab w:val="left" w:pos="1309"/>
        </w:tabs>
        <w:spacing w:line="295" w:lineRule="auto"/>
        <w:ind w:left="0" w:firstLine="720"/>
        <w:rPr>
          <w:sz w:val="21"/>
        </w:rPr>
      </w:pPr>
      <w:r>
        <w:rPr>
          <w:color w:val="1E1916"/>
          <w:sz w:val="21"/>
        </w:rPr>
        <w:t>Водозабори із поверхневих джерел господарсько-питних водопроводів слід розміщувати у районах, які забезпечують організацію зон санітарної охорони, вище випусків стічних вод населених пунктів, а також стоянок суден, лісових бірж, товарно-транспортних баз і складів, логістичних центрів.</w:t>
      </w:r>
    </w:p>
    <w:p w14:paraId="5420E939" w14:textId="77777777" w:rsidR="000F5225" w:rsidRDefault="00446482" w:rsidP="008B30F0">
      <w:pPr>
        <w:pStyle w:val="a3"/>
        <w:spacing w:line="295" w:lineRule="auto"/>
        <w:ind w:left="0" w:firstLine="720"/>
      </w:pPr>
      <w:r>
        <w:rPr>
          <w:color w:val="1E1916"/>
        </w:rPr>
        <w:t xml:space="preserve">Місця випуску стічних вод повинні бути розміщені нижче за течією річки від проектної межі </w:t>
      </w:r>
      <w:r>
        <w:rPr>
          <w:color w:val="1E1916"/>
          <w:spacing w:val="-2"/>
        </w:rPr>
        <w:t>населеного</w:t>
      </w:r>
      <w:r>
        <w:rPr>
          <w:color w:val="1E1916"/>
          <w:spacing w:val="-6"/>
        </w:rPr>
        <w:t xml:space="preserve"> </w:t>
      </w:r>
      <w:r>
        <w:rPr>
          <w:color w:val="1E1916"/>
          <w:spacing w:val="-2"/>
        </w:rPr>
        <w:t>пункту</w:t>
      </w:r>
      <w:r>
        <w:rPr>
          <w:color w:val="1E1916"/>
          <w:spacing w:val="-7"/>
        </w:rPr>
        <w:t xml:space="preserve"> </w:t>
      </w:r>
      <w:r>
        <w:rPr>
          <w:color w:val="1E1916"/>
          <w:spacing w:val="-2"/>
        </w:rPr>
        <w:t>і</w:t>
      </w:r>
      <w:r>
        <w:rPr>
          <w:color w:val="1E1916"/>
          <w:spacing w:val="-6"/>
        </w:rPr>
        <w:t xml:space="preserve"> </w:t>
      </w:r>
      <w:r>
        <w:rPr>
          <w:color w:val="1E1916"/>
          <w:spacing w:val="-2"/>
        </w:rPr>
        <w:t>усіх</w:t>
      </w:r>
      <w:r>
        <w:rPr>
          <w:color w:val="1E1916"/>
          <w:spacing w:val="-6"/>
        </w:rPr>
        <w:t xml:space="preserve"> </w:t>
      </w:r>
      <w:r>
        <w:rPr>
          <w:color w:val="1E1916"/>
          <w:spacing w:val="-2"/>
        </w:rPr>
        <w:t>місць</w:t>
      </w:r>
      <w:r>
        <w:rPr>
          <w:color w:val="1E1916"/>
          <w:spacing w:val="-6"/>
        </w:rPr>
        <w:t xml:space="preserve"> </w:t>
      </w:r>
      <w:r>
        <w:rPr>
          <w:color w:val="1E1916"/>
          <w:spacing w:val="-2"/>
        </w:rPr>
        <w:t>його</w:t>
      </w:r>
      <w:r>
        <w:rPr>
          <w:color w:val="1E1916"/>
          <w:spacing w:val="-6"/>
        </w:rPr>
        <w:t xml:space="preserve"> </w:t>
      </w:r>
      <w:r>
        <w:rPr>
          <w:color w:val="1E1916"/>
          <w:spacing w:val="-2"/>
        </w:rPr>
        <w:t>водокористування</w:t>
      </w:r>
      <w:r>
        <w:rPr>
          <w:color w:val="1E1916"/>
          <w:spacing w:val="-6"/>
        </w:rPr>
        <w:t xml:space="preserve"> </w:t>
      </w:r>
      <w:r>
        <w:rPr>
          <w:color w:val="1E1916"/>
          <w:spacing w:val="-2"/>
        </w:rPr>
        <w:t>з</w:t>
      </w:r>
      <w:r>
        <w:rPr>
          <w:color w:val="1E1916"/>
          <w:spacing w:val="-6"/>
        </w:rPr>
        <w:t xml:space="preserve"> </w:t>
      </w:r>
      <w:r>
        <w:rPr>
          <w:color w:val="1E1916"/>
          <w:spacing w:val="-2"/>
        </w:rPr>
        <w:t>урахуванням</w:t>
      </w:r>
      <w:r>
        <w:rPr>
          <w:color w:val="1E1916"/>
          <w:spacing w:val="-6"/>
        </w:rPr>
        <w:t xml:space="preserve"> </w:t>
      </w:r>
      <w:r>
        <w:rPr>
          <w:color w:val="1E1916"/>
          <w:spacing w:val="-2"/>
        </w:rPr>
        <w:t>можливості</w:t>
      </w:r>
      <w:r>
        <w:rPr>
          <w:color w:val="1E1916"/>
          <w:spacing w:val="-6"/>
        </w:rPr>
        <w:t xml:space="preserve"> </w:t>
      </w:r>
      <w:r>
        <w:rPr>
          <w:color w:val="1E1916"/>
          <w:spacing w:val="-2"/>
        </w:rPr>
        <w:t>зворотної</w:t>
      </w:r>
      <w:r>
        <w:rPr>
          <w:color w:val="1E1916"/>
          <w:spacing w:val="-6"/>
        </w:rPr>
        <w:t xml:space="preserve"> </w:t>
      </w:r>
      <w:r>
        <w:rPr>
          <w:color w:val="1E1916"/>
          <w:spacing w:val="-2"/>
        </w:rPr>
        <w:t>течії</w:t>
      </w:r>
      <w:r>
        <w:rPr>
          <w:color w:val="1E1916"/>
          <w:spacing w:val="-8"/>
        </w:rPr>
        <w:t xml:space="preserve"> </w:t>
      </w:r>
      <w:r>
        <w:rPr>
          <w:color w:val="1E1916"/>
          <w:spacing w:val="-2"/>
        </w:rPr>
        <w:t xml:space="preserve">при </w:t>
      </w:r>
      <w:r>
        <w:rPr>
          <w:color w:val="1E1916"/>
        </w:rPr>
        <w:t>нагінних вітрах і при зміні режиму роботи ГЕС. У групових системах населених пунктів наведені вище вимоги відносяться до міста-центра і місць відпочинку систем розселення.</w:t>
      </w:r>
    </w:p>
    <w:p w14:paraId="0DA017A3" w14:textId="77777777" w:rsidR="000F5225" w:rsidRDefault="00446482" w:rsidP="008B30F0">
      <w:pPr>
        <w:pStyle w:val="a3"/>
        <w:spacing w:line="295" w:lineRule="auto"/>
        <w:ind w:left="0" w:firstLine="720"/>
      </w:pPr>
      <w:r>
        <w:rPr>
          <w:color w:val="1E1916"/>
        </w:rPr>
        <w:t>При суцільній забудові населених пунктів вдовж річки, насамперед в гірській місцевості, розміщення очисних споруд та випуски стічних вод допускається в межах поселень за умови належного очищення стічних вод.</w:t>
      </w:r>
    </w:p>
    <w:p w14:paraId="51B77938" w14:textId="77777777" w:rsidR="000F5225" w:rsidRDefault="00446482" w:rsidP="008B30F0">
      <w:pPr>
        <w:pStyle w:val="a3"/>
        <w:spacing w:line="295" w:lineRule="auto"/>
        <w:ind w:left="0" w:firstLine="720"/>
      </w:pPr>
      <w:r>
        <w:rPr>
          <w:color w:val="1E1916"/>
        </w:rPr>
        <w:t>За відсутності централізованої каналізації в населених пунктах альтернативним варіантом каналізування для районів новобудов може бути влаштування локальних малих каналізаційних очисних споруд глибокої очистки з дотриманням санітарних розривів і забезпеченням контролю рівня очистки стоків.</w:t>
      </w:r>
    </w:p>
    <w:p w14:paraId="06B22B3F" w14:textId="77777777" w:rsidR="000F5225" w:rsidRDefault="00446482" w:rsidP="006E0415">
      <w:pPr>
        <w:pStyle w:val="a6"/>
        <w:numPr>
          <w:ilvl w:val="2"/>
          <w:numId w:val="38"/>
        </w:numPr>
        <w:tabs>
          <w:tab w:val="left" w:pos="1332"/>
        </w:tabs>
        <w:spacing w:line="295" w:lineRule="auto"/>
        <w:ind w:left="0" w:firstLine="720"/>
        <w:rPr>
          <w:sz w:val="21"/>
        </w:rPr>
      </w:pPr>
      <w:r>
        <w:rPr>
          <w:color w:val="1E1916"/>
          <w:sz w:val="21"/>
        </w:rPr>
        <w:t>Розміщення споруд водопостачання і каналізації повинне бути ув’язане з перспек- тивним територіальним розвитком населених пунктів.</w:t>
      </w:r>
    </w:p>
    <w:p w14:paraId="7C31B174" w14:textId="77777777" w:rsidR="000F5225" w:rsidRDefault="00446482" w:rsidP="006E0415">
      <w:pPr>
        <w:pStyle w:val="a6"/>
        <w:numPr>
          <w:ilvl w:val="2"/>
          <w:numId w:val="38"/>
        </w:numPr>
        <w:tabs>
          <w:tab w:val="left" w:pos="1275"/>
        </w:tabs>
        <w:spacing w:line="295" w:lineRule="auto"/>
        <w:ind w:left="0" w:firstLine="720"/>
        <w:rPr>
          <w:sz w:val="21"/>
        </w:rPr>
      </w:pPr>
      <w:r>
        <w:rPr>
          <w:color w:val="1E1916"/>
          <w:spacing w:val="-2"/>
          <w:sz w:val="21"/>
        </w:rPr>
        <w:t>Для</w:t>
      </w:r>
      <w:r>
        <w:rPr>
          <w:color w:val="1E1916"/>
          <w:spacing w:val="-11"/>
          <w:sz w:val="21"/>
        </w:rPr>
        <w:t xml:space="preserve"> </w:t>
      </w:r>
      <w:r>
        <w:rPr>
          <w:color w:val="1E1916"/>
          <w:spacing w:val="-2"/>
          <w:sz w:val="21"/>
        </w:rPr>
        <w:t>попередніх</w:t>
      </w:r>
      <w:r>
        <w:rPr>
          <w:color w:val="1E1916"/>
          <w:spacing w:val="-11"/>
          <w:sz w:val="21"/>
        </w:rPr>
        <w:t xml:space="preserve"> </w:t>
      </w:r>
      <w:r>
        <w:rPr>
          <w:color w:val="1E1916"/>
          <w:spacing w:val="-2"/>
          <w:sz w:val="21"/>
        </w:rPr>
        <w:t>розрахунків</w:t>
      </w:r>
      <w:r>
        <w:rPr>
          <w:color w:val="1E1916"/>
          <w:spacing w:val="-11"/>
          <w:sz w:val="21"/>
        </w:rPr>
        <w:t xml:space="preserve"> </w:t>
      </w:r>
      <w:r>
        <w:rPr>
          <w:color w:val="1E1916"/>
          <w:spacing w:val="-2"/>
          <w:sz w:val="21"/>
        </w:rPr>
        <w:t>площу</w:t>
      </w:r>
      <w:r>
        <w:rPr>
          <w:color w:val="1E1916"/>
          <w:spacing w:val="-11"/>
          <w:sz w:val="21"/>
        </w:rPr>
        <w:t xml:space="preserve"> </w:t>
      </w:r>
      <w:r>
        <w:rPr>
          <w:color w:val="1E1916"/>
          <w:spacing w:val="-2"/>
          <w:sz w:val="21"/>
        </w:rPr>
        <w:t>території</w:t>
      </w:r>
      <w:r>
        <w:rPr>
          <w:color w:val="1E1916"/>
          <w:spacing w:val="-11"/>
          <w:sz w:val="21"/>
        </w:rPr>
        <w:t xml:space="preserve"> </w:t>
      </w:r>
      <w:r>
        <w:rPr>
          <w:color w:val="1E1916"/>
          <w:spacing w:val="-2"/>
          <w:sz w:val="21"/>
        </w:rPr>
        <w:t>для</w:t>
      </w:r>
      <w:r>
        <w:rPr>
          <w:color w:val="1E1916"/>
          <w:spacing w:val="-11"/>
          <w:sz w:val="21"/>
        </w:rPr>
        <w:t xml:space="preserve"> </w:t>
      </w:r>
      <w:r>
        <w:rPr>
          <w:color w:val="1E1916"/>
          <w:spacing w:val="-2"/>
          <w:sz w:val="21"/>
        </w:rPr>
        <w:t>споруд</w:t>
      </w:r>
      <w:r>
        <w:rPr>
          <w:color w:val="1E1916"/>
          <w:spacing w:val="-11"/>
          <w:sz w:val="21"/>
        </w:rPr>
        <w:t xml:space="preserve"> </w:t>
      </w:r>
      <w:r>
        <w:rPr>
          <w:color w:val="1E1916"/>
          <w:spacing w:val="-2"/>
          <w:sz w:val="21"/>
        </w:rPr>
        <w:t>водопідготовки</w:t>
      </w:r>
      <w:r>
        <w:rPr>
          <w:color w:val="1E1916"/>
          <w:spacing w:val="-9"/>
          <w:sz w:val="21"/>
        </w:rPr>
        <w:t xml:space="preserve"> </w:t>
      </w:r>
      <w:r>
        <w:rPr>
          <w:color w:val="1E1916"/>
          <w:spacing w:val="-2"/>
          <w:sz w:val="21"/>
        </w:rPr>
        <w:t>і</w:t>
      </w:r>
      <w:r>
        <w:rPr>
          <w:color w:val="1E1916"/>
          <w:spacing w:val="-11"/>
          <w:sz w:val="21"/>
        </w:rPr>
        <w:t xml:space="preserve"> </w:t>
      </w:r>
      <w:r>
        <w:rPr>
          <w:color w:val="1E1916"/>
          <w:spacing w:val="-2"/>
          <w:sz w:val="21"/>
        </w:rPr>
        <w:t xml:space="preserve">каналізаційних </w:t>
      </w:r>
      <w:r>
        <w:rPr>
          <w:color w:val="1E1916"/>
          <w:sz w:val="21"/>
        </w:rPr>
        <w:t>очисних споруд слід приймати за таблицею 11.1. Площа території для споруд водопідготовки і каналізаційних очисних споруд уточнюється проектом.</w:t>
      </w:r>
    </w:p>
    <w:p w14:paraId="629A68CA" w14:textId="77777777" w:rsidR="00E834B9" w:rsidRDefault="00E834B9" w:rsidP="008B30F0">
      <w:pPr>
        <w:pStyle w:val="a3"/>
        <w:spacing w:line="295" w:lineRule="auto"/>
        <w:ind w:left="0" w:firstLine="720"/>
        <w:rPr>
          <w:rFonts w:ascii="Arial" w:hAnsi="Arial"/>
          <w:b/>
          <w:color w:val="1E1916"/>
        </w:rPr>
      </w:pPr>
      <w:r>
        <w:rPr>
          <w:rFonts w:ascii="Arial" w:hAnsi="Arial"/>
          <w:b/>
          <w:color w:val="1E1916"/>
        </w:rPr>
        <w:br w:type="page"/>
      </w:r>
    </w:p>
    <w:p w14:paraId="7131B3D3" w14:textId="791981ED" w:rsidR="000F5225" w:rsidRDefault="00446482" w:rsidP="008B30F0">
      <w:pPr>
        <w:pStyle w:val="a3"/>
        <w:spacing w:line="295" w:lineRule="auto"/>
        <w:ind w:left="0" w:firstLine="720"/>
      </w:pPr>
      <w:r>
        <w:rPr>
          <w:rFonts w:ascii="Arial" w:hAnsi="Arial"/>
          <w:b/>
          <w:color w:val="1E1916"/>
        </w:rPr>
        <w:lastRenderedPageBreak/>
        <w:t>Таблиця</w:t>
      </w:r>
      <w:r>
        <w:rPr>
          <w:rFonts w:ascii="Arial" w:hAnsi="Arial"/>
          <w:b/>
          <w:color w:val="1E1916"/>
          <w:spacing w:val="-7"/>
        </w:rPr>
        <w:t xml:space="preserve"> </w:t>
      </w:r>
      <w:r>
        <w:rPr>
          <w:rFonts w:ascii="Arial" w:hAnsi="Arial"/>
          <w:b/>
          <w:color w:val="1E1916"/>
        </w:rPr>
        <w:t>11.1</w:t>
      </w:r>
      <w:r>
        <w:rPr>
          <w:rFonts w:ascii="Arial" w:hAnsi="Arial"/>
          <w:b/>
          <w:color w:val="1E1916"/>
          <w:spacing w:val="-6"/>
        </w:rPr>
        <w:t xml:space="preserve"> </w:t>
      </w:r>
      <w:r>
        <w:rPr>
          <w:color w:val="1E1916"/>
        </w:rPr>
        <w:t>–</w:t>
      </w:r>
      <w:r>
        <w:rPr>
          <w:color w:val="1E1916"/>
          <w:spacing w:val="-4"/>
        </w:rPr>
        <w:t xml:space="preserve"> </w:t>
      </w:r>
      <w:r>
        <w:rPr>
          <w:color w:val="1E1916"/>
        </w:rPr>
        <w:t>Площа</w:t>
      </w:r>
      <w:r>
        <w:rPr>
          <w:color w:val="1E1916"/>
          <w:spacing w:val="-5"/>
        </w:rPr>
        <w:t xml:space="preserve"> </w:t>
      </w:r>
      <w:r>
        <w:rPr>
          <w:color w:val="1E1916"/>
        </w:rPr>
        <w:t>території</w:t>
      </w:r>
      <w:r>
        <w:rPr>
          <w:color w:val="1E1916"/>
          <w:spacing w:val="-4"/>
        </w:rPr>
        <w:t xml:space="preserve"> </w:t>
      </w:r>
      <w:r>
        <w:rPr>
          <w:color w:val="1E1916"/>
        </w:rPr>
        <w:t>для</w:t>
      </w:r>
      <w:r>
        <w:rPr>
          <w:color w:val="1E1916"/>
          <w:spacing w:val="-5"/>
        </w:rPr>
        <w:t xml:space="preserve"> </w:t>
      </w:r>
      <w:r>
        <w:rPr>
          <w:color w:val="1E1916"/>
        </w:rPr>
        <w:t>споруд</w:t>
      </w:r>
      <w:r>
        <w:rPr>
          <w:color w:val="1E1916"/>
          <w:spacing w:val="-4"/>
        </w:rPr>
        <w:t xml:space="preserve"> </w:t>
      </w:r>
      <w:r>
        <w:rPr>
          <w:color w:val="1E1916"/>
        </w:rPr>
        <w:t>водопідготовки</w:t>
      </w:r>
      <w:r>
        <w:rPr>
          <w:color w:val="1E1916"/>
          <w:spacing w:val="-5"/>
        </w:rPr>
        <w:t xml:space="preserve"> </w:t>
      </w:r>
      <w:r>
        <w:rPr>
          <w:color w:val="1E1916"/>
        </w:rPr>
        <w:t>і</w:t>
      </w:r>
      <w:r>
        <w:rPr>
          <w:color w:val="1E1916"/>
          <w:spacing w:val="-5"/>
        </w:rPr>
        <w:t xml:space="preserve"> </w:t>
      </w:r>
      <w:r>
        <w:rPr>
          <w:color w:val="1E1916"/>
        </w:rPr>
        <w:t>каналізаційних</w:t>
      </w:r>
      <w:r>
        <w:rPr>
          <w:color w:val="1E1916"/>
          <w:spacing w:val="-5"/>
        </w:rPr>
        <w:t xml:space="preserve"> </w:t>
      </w:r>
      <w:r>
        <w:rPr>
          <w:color w:val="1E1916"/>
        </w:rPr>
        <w:t>очисних</w:t>
      </w:r>
      <w:r>
        <w:rPr>
          <w:color w:val="1E1916"/>
          <w:spacing w:val="-5"/>
        </w:rPr>
        <w:t xml:space="preserve"> </w:t>
      </w:r>
      <w:r>
        <w:rPr>
          <w:color w:val="1E1916"/>
          <w:spacing w:val="-2"/>
        </w:rPr>
        <w:t>споруд</w:t>
      </w:r>
    </w:p>
    <w:tbl>
      <w:tblPr>
        <w:tblStyle w:val="TableNormal"/>
        <w:tblW w:w="0" w:type="auto"/>
        <w:tblInd w:w="5"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2154"/>
        <w:gridCol w:w="1215"/>
        <w:gridCol w:w="2060"/>
        <w:gridCol w:w="1092"/>
        <w:gridCol w:w="1417"/>
        <w:gridCol w:w="1690"/>
      </w:tblGrid>
      <w:tr w:rsidR="000F5225" w14:paraId="1BD92336" w14:textId="77777777" w:rsidTr="008B30F0">
        <w:trPr>
          <w:trHeight w:val="365"/>
        </w:trPr>
        <w:tc>
          <w:tcPr>
            <w:tcW w:w="3369" w:type="dxa"/>
            <w:gridSpan w:val="2"/>
          </w:tcPr>
          <w:p w14:paraId="34EFF7BE" w14:textId="77777777" w:rsidR="000F5225" w:rsidRDefault="00446482" w:rsidP="008B30F0">
            <w:pPr>
              <w:pStyle w:val="TableParagraph"/>
              <w:spacing w:before="0" w:line="295" w:lineRule="auto"/>
              <w:ind w:left="113"/>
              <w:jc w:val="center"/>
              <w:rPr>
                <w:sz w:val="21"/>
              </w:rPr>
            </w:pPr>
            <w:r>
              <w:rPr>
                <w:color w:val="1E1916"/>
                <w:sz w:val="21"/>
              </w:rPr>
              <w:t>Споруди</w:t>
            </w:r>
            <w:r>
              <w:rPr>
                <w:color w:val="1E1916"/>
                <w:spacing w:val="-13"/>
                <w:sz w:val="21"/>
              </w:rPr>
              <w:t xml:space="preserve"> </w:t>
            </w:r>
            <w:r>
              <w:rPr>
                <w:color w:val="1E1916"/>
                <w:spacing w:val="-2"/>
                <w:sz w:val="21"/>
              </w:rPr>
              <w:t>водопідготовки</w:t>
            </w:r>
          </w:p>
        </w:tc>
        <w:tc>
          <w:tcPr>
            <w:tcW w:w="6259" w:type="dxa"/>
            <w:gridSpan w:val="4"/>
          </w:tcPr>
          <w:p w14:paraId="74FFFEA6" w14:textId="77777777" w:rsidR="000F5225" w:rsidRDefault="00446482" w:rsidP="008B30F0">
            <w:pPr>
              <w:pStyle w:val="TableParagraph"/>
              <w:spacing w:before="0" w:line="295" w:lineRule="auto"/>
              <w:ind w:left="113"/>
              <w:jc w:val="center"/>
              <w:rPr>
                <w:sz w:val="21"/>
              </w:rPr>
            </w:pPr>
            <w:r>
              <w:rPr>
                <w:color w:val="1E1916"/>
                <w:spacing w:val="-2"/>
                <w:sz w:val="21"/>
              </w:rPr>
              <w:t>Каналізаційні</w:t>
            </w:r>
            <w:r>
              <w:rPr>
                <w:color w:val="1E1916"/>
                <w:spacing w:val="-6"/>
                <w:sz w:val="21"/>
              </w:rPr>
              <w:t xml:space="preserve"> </w:t>
            </w:r>
            <w:r>
              <w:rPr>
                <w:color w:val="1E1916"/>
                <w:spacing w:val="-2"/>
                <w:sz w:val="21"/>
              </w:rPr>
              <w:t>очисні</w:t>
            </w:r>
            <w:r>
              <w:rPr>
                <w:color w:val="1E1916"/>
                <w:spacing w:val="-5"/>
                <w:sz w:val="21"/>
              </w:rPr>
              <w:t xml:space="preserve"> </w:t>
            </w:r>
            <w:r>
              <w:rPr>
                <w:color w:val="1E1916"/>
                <w:spacing w:val="-2"/>
                <w:sz w:val="21"/>
              </w:rPr>
              <w:t>споруди</w:t>
            </w:r>
          </w:p>
        </w:tc>
      </w:tr>
      <w:tr w:rsidR="000F5225" w14:paraId="77305FD0" w14:textId="77777777" w:rsidTr="008B30F0">
        <w:trPr>
          <w:trHeight w:val="360"/>
        </w:trPr>
        <w:tc>
          <w:tcPr>
            <w:tcW w:w="2154" w:type="dxa"/>
            <w:vMerge w:val="restart"/>
          </w:tcPr>
          <w:p w14:paraId="7428A0A9" w14:textId="77777777" w:rsidR="000F5225" w:rsidRDefault="000F5225" w:rsidP="008B30F0">
            <w:pPr>
              <w:pStyle w:val="TableParagraph"/>
              <w:spacing w:before="0" w:line="295" w:lineRule="auto"/>
              <w:ind w:left="113"/>
              <w:jc w:val="both"/>
              <w:rPr>
                <w:sz w:val="21"/>
              </w:rPr>
            </w:pPr>
          </w:p>
          <w:p w14:paraId="55A86FA0" w14:textId="77777777" w:rsidR="000F5225" w:rsidRDefault="00446482" w:rsidP="008B30F0">
            <w:pPr>
              <w:pStyle w:val="TableParagraph"/>
              <w:spacing w:before="0" w:line="295" w:lineRule="auto"/>
              <w:ind w:left="113"/>
              <w:jc w:val="both"/>
              <w:rPr>
                <w:sz w:val="21"/>
              </w:rPr>
            </w:pPr>
            <w:r>
              <w:rPr>
                <w:color w:val="1E1916"/>
                <w:spacing w:val="-2"/>
                <w:sz w:val="21"/>
              </w:rPr>
              <w:t>Продуктивність,</w:t>
            </w:r>
            <w:r>
              <w:rPr>
                <w:color w:val="1E1916"/>
                <w:spacing w:val="-12"/>
                <w:sz w:val="21"/>
              </w:rPr>
              <w:t xml:space="preserve"> </w:t>
            </w:r>
            <w:r>
              <w:rPr>
                <w:color w:val="1E1916"/>
                <w:spacing w:val="-2"/>
                <w:sz w:val="21"/>
              </w:rPr>
              <w:t>тис. м</w:t>
            </w:r>
            <w:r>
              <w:rPr>
                <w:color w:val="1E1916"/>
                <w:spacing w:val="-2"/>
                <w:sz w:val="21"/>
                <w:vertAlign w:val="superscript"/>
              </w:rPr>
              <w:t>3</w:t>
            </w:r>
            <w:r>
              <w:rPr>
                <w:color w:val="1E1916"/>
                <w:spacing w:val="-2"/>
                <w:sz w:val="21"/>
              </w:rPr>
              <w:t>/добу</w:t>
            </w:r>
          </w:p>
        </w:tc>
        <w:tc>
          <w:tcPr>
            <w:tcW w:w="1215" w:type="dxa"/>
            <w:vMerge w:val="restart"/>
          </w:tcPr>
          <w:p w14:paraId="39CF2D42" w14:textId="77777777" w:rsidR="000F5225" w:rsidRDefault="000F5225" w:rsidP="008B30F0">
            <w:pPr>
              <w:pStyle w:val="TableParagraph"/>
              <w:spacing w:before="0" w:line="295" w:lineRule="auto"/>
              <w:ind w:left="113"/>
              <w:jc w:val="both"/>
              <w:rPr>
                <w:sz w:val="21"/>
              </w:rPr>
            </w:pPr>
          </w:p>
          <w:p w14:paraId="5C08188A" w14:textId="77777777" w:rsidR="000F5225" w:rsidRDefault="00446482" w:rsidP="008B30F0">
            <w:pPr>
              <w:pStyle w:val="TableParagraph"/>
              <w:spacing w:before="0" w:line="295" w:lineRule="auto"/>
              <w:ind w:left="113"/>
              <w:jc w:val="both"/>
              <w:rPr>
                <w:sz w:val="21"/>
              </w:rPr>
            </w:pPr>
            <w:r>
              <w:rPr>
                <w:color w:val="1E1916"/>
                <w:sz w:val="21"/>
              </w:rPr>
              <w:t>Площа,</w:t>
            </w:r>
            <w:r>
              <w:rPr>
                <w:color w:val="1E1916"/>
                <w:spacing w:val="-3"/>
                <w:sz w:val="21"/>
              </w:rPr>
              <w:t xml:space="preserve"> </w:t>
            </w:r>
            <w:r>
              <w:rPr>
                <w:color w:val="1E1916"/>
                <w:spacing w:val="-5"/>
                <w:sz w:val="21"/>
              </w:rPr>
              <w:t>га</w:t>
            </w:r>
          </w:p>
        </w:tc>
        <w:tc>
          <w:tcPr>
            <w:tcW w:w="2060" w:type="dxa"/>
            <w:vMerge w:val="restart"/>
          </w:tcPr>
          <w:p w14:paraId="3DA23EA0" w14:textId="77777777" w:rsidR="000F5225" w:rsidRDefault="000F5225" w:rsidP="008B30F0">
            <w:pPr>
              <w:pStyle w:val="TableParagraph"/>
              <w:spacing w:before="0" w:line="295" w:lineRule="auto"/>
              <w:ind w:left="113"/>
              <w:jc w:val="both"/>
              <w:rPr>
                <w:sz w:val="21"/>
              </w:rPr>
            </w:pPr>
          </w:p>
          <w:p w14:paraId="14494776" w14:textId="77777777" w:rsidR="000F5225" w:rsidRDefault="00446482" w:rsidP="008B30F0">
            <w:pPr>
              <w:pStyle w:val="TableParagraph"/>
              <w:spacing w:before="0" w:line="295" w:lineRule="auto"/>
              <w:ind w:left="113"/>
              <w:jc w:val="both"/>
              <w:rPr>
                <w:sz w:val="21"/>
              </w:rPr>
            </w:pPr>
            <w:r>
              <w:rPr>
                <w:color w:val="1E1916"/>
                <w:spacing w:val="-2"/>
                <w:sz w:val="21"/>
              </w:rPr>
              <w:t>Продуктивність,</w:t>
            </w:r>
            <w:r>
              <w:rPr>
                <w:color w:val="1E1916"/>
                <w:spacing w:val="-12"/>
                <w:sz w:val="21"/>
              </w:rPr>
              <w:t xml:space="preserve"> </w:t>
            </w:r>
            <w:r>
              <w:rPr>
                <w:color w:val="1E1916"/>
                <w:spacing w:val="-2"/>
                <w:sz w:val="21"/>
              </w:rPr>
              <w:t>тис. м</w:t>
            </w:r>
            <w:r>
              <w:rPr>
                <w:color w:val="1E1916"/>
                <w:spacing w:val="-2"/>
                <w:sz w:val="21"/>
                <w:vertAlign w:val="superscript"/>
              </w:rPr>
              <w:t>3</w:t>
            </w:r>
            <w:r>
              <w:rPr>
                <w:color w:val="1E1916"/>
                <w:spacing w:val="-2"/>
                <w:sz w:val="21"/>
              </w:rPr>
              <w:t>/добу</w:t>
            </w:r>
          </w:p>
        </w:tc>
        <w:tc>
          <w:tcPr>
            <w:tcW w:w="4199" w:type="dxa"/>
            <w:gridSpan w:val="3"/>
          </w:tcPr>
          <w:p w14:paraId="5A472A58" w14:textId="77777777" w:rsidR="000F5225" w:rsidRDefault="00446482" w:rsidP="00EC666A">
            <w:pPr>
              <w:pStyle w:val="TableParagraph"/>
              <w:spacing w:before="0" w:line="295" w:lineRule="auto"/>
              <w:ind w:left="113"/>
              <w:jc w:val="center"/>
              <w:rPr>
                <w:sz w:val="21"/>
              </w:rPr>
            </w:pPr>
            <w:r>
              <w:rPr>
                <w:color w:val="1E1916"/>
                <w:sz w:val="21"/>
              </w:rPr>
              <w:t>Площа,</w:t>
            </w:r>
            <w:r>
              <w:rPr>
                <w:color w:val="1E1916"/>
                <w:spacing w:val="-3"/>
                <w:sz w:val="21"/>
              </w:rPr>
              <w:t xml:space="preserve"> </w:t>
            </w:r>
            <w:r>
              <w:rPr>
                <w:color w:val="1E1916"/>
                <w:spacing w:val="-5"/>
                <w:sz w:val="21"/>
              </w:rPr>
              <w:t>га</w:t>
            </w:r>
          </w:p>
        </w:tc>
      </w:tr>
      <w:tr w:rsidR="000F5225" w14:paraId="2890A381" w14:textId="77777777" w:rsidTr="006E0415">
        <w:trPr>
          <w:trHeight w:val="610"/>
        </w:trPr>
        <w:tc>
          <w:tcPr>
            <w:tcW w:w="2154" w:type="dxa"/>
            <w:vMerge/>
            <w:tcBorders>
              <w:top w:val="nil"/>
            </w:tcBorders>
          </w:tcPr>
          <w:p w14:paraId="15D89358" w14:textId="77777777" w:rsidR="000F5225" w:rsidRDefault="000F5225" w:rsidP="008B30F0">
            <w:pPr>
              <w:spacing w:line="295" w:lineRule="auto"/>
              <w:ind w:left="113"/>
              <w:jc w:val="both"/>
              <w:rPr>
                <w:sz w:val="2"/>
                <w:szCs w:val="2"/>
              </w:rPr>
            </w:pPr>
          </w:p>
        </w:tc>
        <w:tc>
          <w:tcPr>
            <w:tcW w:w="1215" w:type="dxa"/>
            <w:vMerge/>
            <w:tcBorders>
              <w:top w:val="nil"/>
            </w:tcBorders>
          </w:tcPr>
          <w:p w14:paraId="30995649" w14:textId="77777777" w:rsidR="000F5225" w:rsidRDefault="000F5225" w:rsidP="008B30F0">
            <w:pPr>
              <w:spacing w:line="295" w:lineRule="auto"/>
              <w:ind w:left="113"/>
              <w:jc w:val="both"/>
              <w:rPr>
                <w:sz w:val="2"/>
                <w:szCs w:val="2"/>
              </w:rPr>
            </w:pPr>
          </w:p>
        </w:tc>
        <w:tc>
          <w:tcPr>
            <w:tcW w:w="2060" w:type="dxa"/>
            <w:vMerge/>
            <w:tcBorders>
              <w:top w:val="nil"/>
            </w:tcBorders>
          </w:tcPr>
          <w:p w14:paraId="058FF4A8" w14:textId="77777777" w:rsidR="000F5225" w:rsidRDefault="000F5225" w:rsidP="008B30F0">
            <w:pPr>
              <w:spacing w:line="295" w:lineRule="auto"/>
              <w:ind w:left="113"/>
              <w:jc w:val="both"/>
              <w:rPr>
                <w:sz w:val="2"/>
                <w:szCs w:val="2"/>
              </w:rPr>
            </w:pPr>
          </w:p>
        </w:tc>
        <w:tc>
          <w:tcPr>
            <w:tcW w:w="1092" w:type="dxa"/>
          </w:tcPr>
          <w:p w14:paraId="7EA9851A" w14:textId="77777777" w:rsidR="000F5225" w:rsidRDefault="00446482" w:rsidP="008B30F0">
            <w:pPr>
              <w:pStyle w:val="TableParagraph"/>
              <w:spacing w:before="0" w:line="295" w:lineRule="auto"/>
              <w:ind w:left="113"/>
              <w:jc w:val="both"/>
              <w:rPr>
                <w:sz w:val="21"/>
              </w:rPr>
            </w:pPr>
            <w:r>
              <w:rPr>
                <w:color w:val="1E1916"/>
                <w:spacing w:val="-2"/>
                <w:sz w:val="21"/>
              </w:rPr>
              <w:t>очисних споруд</w:t>
            </w:r>
          </w:p>
        </w:tc>
        <w:tc>
          <w:tcPr>
            <w:tcW w:w="1417" w:type="dxa"/>
          </w:tcPr>
          <w:p w14:paraId="48643FDD" w14:textId="77777777" w:rsidR="000F5225" w:rsidRDefault="00446482" w:rsidP="008B30F0">
            <w:pPr>
              <w:pStyle w:val="TableParagraph"/>
              <w:spacing w:before="0" w:line="295" w:lineRule="auto"/>
              <w:ind w:left="113"/>
              <w:jc w:val="both"/>
              <w:rPr>
                <w:sz w:val="21"/>
              </w:rPr>
            </w:pPr>
            <w:r>
              <w:rPr>
                <w:color w:val="1E1916"/>
                <w:spacing w:val="-2"/>
                <w:sz w:val="21"/>
              </w:rPr>
              <w:t xml:space="preserve">мулових </w:t>
            </w:r>
            <w:r>
              <w:rPr>
                <w:color w:val="1E1916"/>
                <w:spacing w:val="-4"/>
                <w:sz w:val="21"/>
              </w:rPr>
              <w:t>майданчиків</w:t>
            </w:r>
          </w:p>
        </w:tc>
        <w:tc>
          <w:tcPr>
            <w:tcW w:w="1690" w:type="dxa"/>
          </w:tcPr>
          <w:p w14:paraId="4AF58275" w14:textId="77777777" w:rsidR="006E0415" w:rsidRDefault="00446482" w:rsidP="006E0415">
            <w:pPr>
              <w:pStyle w:val="TableParagraph"/>
              <w:spacing w:before="0" w:line="295" w:lineRule="auto"/>
              <w:ind w:left="113"/>
              <w:jc w:val="both"/>
              <w:rPr>
                <w:color w:val="1E1916"/>
                <w:spacing w:val="-2"/>
                <w:sz w:val="21"/>
              </w:rPr>
            </w:pPr>
            <w:r>
              <w:rPr>
                <w:color w:val="1E1916"/>
                <w:spacing w:val="-2"/>
                <w:sz w:val="21"/>
              </w:rPr>
              <w:t xml:space="preserve">доочищення </w:t>
            </w:r>
          </w:p>
          <w:p w14:paraId="48F2E038" w14:textId="7E02C2BB" w:rsidR="000F5225" w:rsidRDefault="00446482" w:rsidP="006E0415">
            <w:pPr>
              <w:pStyle w:val="TableParagraph"/>
              <w:spacing w:before="0" w:line="295" w:lineRule="auto"/>
              <w:ind w:left="113"/>
              <w:jc w:val="both"/>
              <w:rPr>
                <w:sz w:val="21"/>
              </w:rPr>
            </w:pPr>
            <w:r>
              <w:rPr>
                <w:color w:val="1E1916"/>
                <w:spacing w:val="-2"/>
                <w:sz w:val="21"/>
              </w:rPr>
              <w:t>на</w:t>
            </w:r>
            <w:r>
              <w:rPr>
                <w:color w:val="1E1916"/>
                <w:spacing w:val="-12"/>
                <w:sz w:val="21"/>
              </w:rPr>
              <w:t xml:space="preserve"> </w:t>
            </w:r>
            <w:r>
              <w:rPr>
                <w:color w:val="1E1916"/>
                <w:spacing w:val="-2"/>
                <w:sz w:val="21"/>
              </w:rPr>
              <w:t>біоставках</w:t>
            </w:r>
          </w:p>
        </w:tc>
      </w:tr>
      <w:tr w:rsidR="000F5225" w14:paraId="41C2EE01" w14:textId="77777777" w:rsidTr="006E0415">
        <w:trPr>
          <w:trHeight w:val="330"/>
        </w:trPr>
        <w:tc>
          <w:tcPr>
            <w:tcW w:w="2154" w:type="dxa"/>
          </w:tcPr>
          <w:p w14:paraId="4FDD5990" w14:textId="77777777" w:rsidR="000F5225" w:rsidRDefault="00446482" w:rsidP="008B30F0">
            <w:pPr>
              <w:pStyle w:val="TableParagraph"/>
              <w:spacing w:before="0" w:line="295" w:lineRule="auto"/>
              <w:ind w:left="113"/>
              <w:jc w:val="both"/>
              <w:rPr>
                <w:sz w:val="21"/>
              </w:rPr>
            </w:pPr>
            <w:r>
              <w:rPr>
                <w:color w:val="1E1916"/>
                <w:spacing w:val="-9"/>
                <w:sz w:val="21"/>
              </w:rPr>
              <w:t>До</w:t>
            </w:r>
            <w:r>
              <w:rPr>
                <w:color w:val="1E1916"/>
                <w:spacing w:val="-4"/>
                <w:sz w:val="21"/>
              </w:rPr>
              <w:t xml:space="preserve"> </w:t>
            </w:r>
            <w:r>
              <w:rPr>
                <w:color w:val="1E1916"/>
                <w:spacing w:val="-5"/>
                <w:sz w:val="21"/>
              </w:rPr>
              <w:t>0,8</w:t>
            </w:r>
          </w:p>
        </w:tc>
        <w:tc>
          <w:tcPr>
            <w:tcW w:w="1215" w:type="dxa"/>
            <w:vAlign w:val="center"/>
          </w:tcPr>
          <w:p w14:paraId="79C1D103" w14:textId="77777777" w:rsidR="000F5225" w:rsidRDefault="00446482" w:rsidP="00E834B9">
            <w:pPr>
              <w:pStyle w:val="TableParagraph"/>
              <w:spacing w:before="0" w:line="295" w:lineRule="auto"/>
              <w:ind w:left="113"/>
              <w:jc w:val="center"/>
              <w:rPr>
                <w:sz w:val="21"/>
              </w:rPr>
            </w:pPr>
            <w:r>
              <w:rPr>
                <w:color w:val="1E1916"/>
                <w:spacing w:val="-10"/>
                <w:sz w:val="21"/>
              </w:rPr>
              <w:t>1</w:t>
            </w:r>
          </w:p>
        </w:tc>
        <w:tc>
          <w:tcPr>
            <w:tcW w:w="2060" w:type="dxa"/>
          </w:tcPr>
          <w:p w14:paraId="1B7C48EB" w14:textId="77777777" w:rsidR="000F5225" w:rsidRDefault="00446482" w:rsidP="008B30F0">
            <w:pPr>
              <w:pStyle w:val="TableParagraph"/>
              <w:spacing w:before="0" w:line="295" w:lineRule="auto"/>
              <w:ind w:left="113"/>
              <w:jc w:val="both"/>
              <w:rPr>
                <w:sz w:val="21"/>
              </w:rPr>
            </w:pPr>
            <w:r>
              <w:rPr>
                <w:color w:val="1E1916"/>
                <w:spacing w:val="-9"/>
                <w:sz w:val="21"/>
              </w:rPr>
              <w:t>До</w:t>
            </w:r>
            <w:r>
              <w:rPr>
                <w:color w:val="1E1916"/>
                <w:spacing w:val="-4"/>
                <w:sz w:val="21"/>
              </w:rPr>
              <w:t xml:space="preserve"> </w:t>
            </w:r>
            <w:r>
              <w:rPr>
                <w:color w:val="1E1916"/>
                <w:spacing w:val="-5"/>
                <w:sz w:val="21"/>
              </w:rPr>
              <w:t>0,7</w:t>
            </w:r>
          </w:p>
        </w:tc>
        <w:tc>
          <w:tcPr>
            <w:tcW w:w="1092" w:type="dxa"/>
            <w:vAlign w:val="center"/>
          </w:tcPr>
          <w:p w14:paraId="0A061759" w14:textId="77777777" w:rsidR="000F5225" w:rsidRDefault="00446482" w:rsidP="00E834B9">
            <w:pPr>
              <w:pStyle w:val="TableParagraph"/>
              <w:spacing w:before="0" w:line="295" w:lineRule="auto"/>
              <w:ind w:left="113"/>
              <w:jc w:val="center"/>
              <w:rPr>
                <w:sz w:val="21"/>
              </w:rPr>
            </w:pPr>
            <w:r>
              <w:rPr>
                <w:color w:val="1E1916"/>
                <w:spacing w:val="-5"/>
                <w:sz w:val="21"/>
              </w:rPr>
              <w:t>0,5</w:t>
            </w:r>
          </w:p>
        </w:tc>
        <w:tc>
          <w:tcPr>
            <w:tcW w:w="1417" w:type="dxa"/>
            <w:vAlign w:val="center"/>
          </w:tcPr>
          <w:p w14:paraId="26BA58BF" w14:textId="77777777" w:rsidR="000F5225" w:rsidRDefault="00446482" w:rsidP="00E834B9">
            <w:pPr>
              <w:pStyle w:val="TableParagraph"/>
              <w:spacing w:before="0" w:line="295" w:lineRule="auto"/>
              <w:ind w:left="113"/>
              <w:jc w:val="center"/>
              <w:rPr>
                <w:sz w:val="21"/>
              </w:rPr>
            </w:pPr>
            <w:r>
              <w:rPr>
                <w:color w:val="1E1916"/>
                <w:spacing w:val="-5"/>
                <w:sz w:val="21"/>
              </w:rPr>
              <w:t>0,2</w:t>
            </w:r>
          </w:p>
        </w:tc>
        <w:tc>
          <w:tcPr>
            <w:tcW w:w="1690" w:type="dxa"/>
            <w:vAlign w:val="center"/>
          </w:tcPr>
          <w:p w14:paraId="55EB5FB1" w14:textId="77777777" w:rsidR="000F5225" w:rsidRDefault="00446482" w:rsidP="00E834B9">
            <w:pPr>
              <w:pStyle w:val="TableParagraph"/>
              <w:spacing w:before="0" w:line="295" w:lineRule="auto"/>
              <w:ind w:left="113"/>
              <w:jc w:val="center"/>
              <w:rPr>
                <w:sz w:val="21"/>
              </w:rPr>
            </w:pPr>
            <w:r>
              <w:rPr>
                <w:color w:val="1E1916"/>
                <w:spacing w:val="-10"/>
                <w:w w:val="190"/>
                <w:sz w:val="21"/>
              </w:rPr>
              <w:t>–</w:t>
            </w:r>
          </w:p>
        </w:tc>
      </w:tr>
      <w:tr w:rsidR="000F5225" w14:paraId="4D73DC26" w14:textId="77777777" w:rsidTr="006E0415">
        <w:trPr>
          <w:trHeight w:val="330"/>
        </w:trPr>
        <w:tc>
          <w:tcPr>
            <w:tcW w:w="2154" w:type="dxa"/>
          </w:tcPr>
          <w:p w14:paraId="6E317AFF" w14:textId="77777777" w:rsidR="000F5225" w:rsidRDefault="00446482" w:rsidP="008B30F0">
            <w:pPr>
              <w:pStyle w:val="TableParagraph"/>
              <w:spacing w:before="0" w:line="295" w:lineRule="auto"/>
              <w:ind w:left="113"/>
              <w:jc w:val="both"/>
              <w:rPr>
                <w:sz w:val="21"/>
              </w:rPr>
            </w:pPr>
            <w:r>
              <w:rPr>
                <w:color w:val="1E1916"/>
                <w:sz w:val="21"/>
              </w:rPr>
              <w:t>Більше</w:t>
            </w:r>
            <w:r>
              <w:rPr>
                <w:color w:val="1E1916"/>
                <w:spacing w:val="-1"/>
                <w:sz w:val="21"/>
              </w:rPr>
              <w:t xml:space="preserve"> </w:t>
            </w:r>
            <w:r>
              <w:rPr>
                <w:color w:val="1E1916"/>
                <w:sz w:val="21"/>
              </w:rPr>
              <w:t>0,8 до</w:t>
            </w:r>
            <w:r>
              <w:rPr>
                <w:color w:val="1E1916"/>
                <w:spacing w:val="-1"/>
                <w:sz w:val="21"/>
              </w:rPr>
              <w:t xml:space="preserve"> </w:t>
            </w:r>
            <w:r>
              <w:rPr>
                <w:color w:val="1E1916"/>
                <w:spacing w:val="-5"/>
                <w:sz w:val="21"/>
              </w:rPr>
              <w:t>12</w:t>
            </w:r>
          </w:p>
        </w:tc>
        <w:tc>
          <w:tcPr>
            <w:tcW w:w="1215" w:type="dxa"/>
            <w:vAlign w:val="center"/>
          </w:tcPr>
          <w:p w14:paraId="7B487248" w14:textId="77777777" w:rsidR="000F5225" w:rsidRDefault="00446482" w:rsidP="00E834B9">
            <w:pPr>
              <w:pStyle w:val="TableParagraph"/>
              <w:spacing w:before="0" w:line="295" w:lineRule="auto"/>
              <w:ind w:left="113"/>
              <w:jc w:val="center"/>
              <w:rPr>
                <w:sz w:val="21"/>
              </w:rPr>
            </w:pPr>
            <w:r>
              <w:rPr>
                <w:color w:val="1E1916"/>
                <w:spacing w:val="-10"/>
                <w:sz w:val="21"/>
              </w:rPr>
              <w:t>2</w:t>
            </w:r>
          </w:p>
        </w:tc>
        <w:tc>
          <w:tcPr>
            <w:tcW w:w="2060" w:type="dxa"/>
          </w:tcPr>
          <w:p w14:paraId="255538DB" w14:textId="77777777" w:rsidR="000F5225" w:rsidRDefault="00446482" w:rsidP="008B30F0">
            <w:pPr>
              <w:pStyle w:val="TableParagraph"/>
              <w:spacing w:before="0" w:line="295" w:lineRule="auto"/>
              <w:ind w:left="113"/>
              <w:jc w:val="both"/>
              <w:rPr>
                <w:sz w:val="21"/>
              </w:rPr>
            </w:pPr>
            <w:r>
              <w:rPr>
                <w:color w:val="1E1916"/>
                <w:sz w:val="21"/>
              </w:rPr>
              <w:t>Більше</w:t>
            </w:r>
            <w:r>
              <w:rPr>
                <w:color w:val="1E1916"/>
                <w:spacing w:val="-1"/>
                <w:sz w:val="21"/>
              </w:rPr>
              <w:t xml:space="preserve"> </w:t>
            </w:r>
            <w:r>
              <w:rPr>
                <w:color w:val="1E1916"/>
                <w:sz w:val="21"/>
              </w:rPr>
              <w:t>0,7 до</w:t>
            </w:r>
            <w:r>
              <w:rPr>
                <w:color w:val="1E1916"/>
                <w:spacing w:val="-1"/>
                <w:sz w:val="21"/>
              </w:rPr>
              <w:t xml:space="preserve"> </w:t>
            </w:r>
            <w:r>
              <w:rPr>
                <w:color w:val="1E1916"/>
                <w:spacing w:val="-5"/>
                <w:sz w:val="21"/>
              </w:rPr>
              <w:t>17</w:t>
            </w:r>
          </w:p>
        </w:tc>
        <w:tc>
          <w:tcPr>
            <w:tcW w:w="1092" w:type="dxa"/>
            <w:vAlign w:val="center"/>
          </w:tcPr>
          <w:p w14:paraId="5172F769" w14:textId="77777777" w:rsidR="000F5225" w:rsidRDefault="00446482" w:rsidP="00E834B9">
            <w:pPr>
              <w:pStyle w:val="TableParagraph"/>
              <w:spacing w:before="0" w:line="295" w:lineRule="auto"/>
              <w:ind w:left="113"/>
              <w:jc w:val="center"/>
              <w:rPr>
                <w:sz w:val="21"/>
              </w:rPr>
            </w:pPr>
            <w:r>
              <w:rPr>
                <w:color w:val="1E1916"/>
                <w:spacing w:val="-10"/>
                <w:sz w:val="21"/>
              </w:rPr>
              <w:t>4</w:t>
            </w:r>
          </w:p>
        </w:tc>
        <w:tc>
          <w:tcPr>
            <w:tcW w:w="1417" w:type="dxa"/>
            <w:vAlign w:val="center"/>
          </w:tcPr>
          <w:p w14:paraId="428A466B" w14:textId="77777777" w:rsidR="000F5225" w:rsidRDefault="00446482" w:rsidP="00E834B9">
            <w:pPr>
              <w:pStyle w:val="TableParagraph"/>
              <w:spacing w:before="0" w:line="295" w:lineRule="auto"/>
              <w:ind w:left="113"/>
              <w:jc w:val="center"/>
              <w:rPr>
                <w:sz w:val="21"/>
              </w:rPr>
            </w:pPr>
            <w:r>
              <w:rPr>
                <w:color w:val="1E1916"/>
                <w:spacing w:val="-10"/>
                <w:sz w:val="21"/>
              </w:rPr>
              <w:t>3</w:t>
            </w:r>
          </w:p>
        </w:tc>
        <w:tc>
          <w:tcPr>
            <w:tcW w:w="1690" w:type="dxa"/>
            <w:vAlign w:val="center"/>
          </w:tcPr>
          <w:p w14:paraId="4DBC5774" w14:textId="77777777" w:rsidR="000F5225" w:rsidRDefault="00446482" w:rsidP="00E834B9">
            <w:pPr>
              <w:pStyle w:val="TableParagraph"/>
              <w:spacing w:before="0" w:line="295" w:lineRule="auto"/>
              <w:ind w:left="113"/>
              <w:jc w:val="center"/>
              <w:rPr>
                <w:sz w:val="21"/>
              </w:rPr>
            </w:pPr>
            <w:r>
              <w:rPr>
                <w:color w:val="1E1916"/>
                <w:spacing w:val="-10"/>
                <w:sz w:val="21"/>
              </w:rPr>
              <w:t>3</w:t>
            </w:r>
          </w:p>
        </w:tc>
      </w:tr>
      <w:tr w:rsidR="000F5225" w14:paraId="6CC38F6D" w14:textId="77777777" w:rsidTr="006E0415">
        <w:trPr>
          <w:trHeight w:val="330"/>
        </w:trPr>
        <w:tc>
          <w:tcPr>
            <w:tcW w:w="2154" w:type="dxa"/>
          </w:tcPr>
          <w:p w14:paraId="70D183EE" w14:textId="77777777" w:rsidR="000F5225" w:rsidRDefault="00446482" w:rsidP="008B30F0">
            <w:pPr>
              <w:pStyle w:val="TableParagraph"/>
              <w:spacing w:before="0" w:line="295" w:lineRule="auto"/>
              <w:ind w:left="113"/>
              <w:jc w:val="both"/>
              <w:rPr>
                <w:sz w:val="21"/>
              </w:rPr>
            </w:pPr>
            <w:r>
              <w:rPr>
                <w:color w:val="1E1916"/>
                <w:sz w:val="21"/>
              </w:rPr>
              <w:t>Більше</w:t>
            </w:r>
            <w:r>
              <w:rPr>
                <w:color w:val="1E1916"/>
                <w:spacing w:val="-2"/>
                <w:sz w:val="21"/>
              </w:rPr>
              <w:t xml:space="preserve"> </w:t>
            </w:r>
            <w:r>
              <w:rPr>
                <w:color w:val="1E1916"/>
                <w:sz w:val="21"/>
              </w:rPr>
              <w:t>12</w:t>
            </w:r>
            <w:r>
              <w:rPr>
                <w:color w:val="1E1916"/>
                <w:spacing w:val="-1"/>
                <w:sz w:val="21"/>
              </w:rPr>
              <w:t xml:space="preserve"> </w:t>
            </w:r>
            <w:r>
              <w:rPr>
                <w:color w:val="1E1916"/>
                <w:sz w:val="21"/>
              </w:rPr>
              <w:t>до</w:t>
            </w:r>
            <w:r>
              <w:rPr>
                <w:color w:val="1E1916"/>
                <w:spacing w:val="-1"/>
                <w:sz w:val="21"/>
              </w:rPr>
              <w:t xml:space="preserve"> </w:t>
            </w:r>
            <w:r>
              <w:rPr>
                <w:color w:val="1E1916"/>
                <w:spacing w:val="-5"/>
                <w:sz w:val="21"/>
              </w:rPr>
              <w:t>32</w:t>
            </w:r>
          </w:p>
        </w:tc>
        <w:tc>
          <w:tcPr>
            <w:tcW w:w="1215" w:type="dxa"/>
            <w:vAlign w:val="center"/>
          </w:tcPr>
          <w:p w14:paraId="30BF3168" w14:textId="77777777" w:rsidR="000F5225" w:rsidRDefault="00446482" w:rsidP="00E834B9">
            <w:pPr>
              <w:pStyle w:val="TableParagraph"/>
              <w:spacing w:before="0" w:line="295" w:lineRule="auto"/>
              <w:ind w:left="113"/>
              <w:jc w:val="center"/>
              <w:rPr>
                <w:sz w:val="21"/>
              </w:rPr>
            </w:pPr>
            <w:r>
              <w:rPr>
                <w:color w:val="1E1916"/>
                <w:spacing w:val="-10"/>
                <w:sz w:val="21"/>
              </w:rPr>
              <w:t>3</w:t>
            </w:r>
          </w:p>
        </w:tc>
        <w:tc>
          <w:tcPr>
            <w:tcW w:w="2060" w:type="dxa"/>
          </w:tcPr>
          <w:p w14:paraId="31D724A5" w14:textId="77777777" w:rsidR="000F5225" w:rsidRDefault="00446482" w:rsidP="008B30F0">
            <w:pPr>
              <w:pStyle w:val="TableParagraph"/>
              <w:spacing w:before="0" w:line="295" w:lineRule="auto"/>
              <w:ind w:left="113"/>
              <w:jc w:val="both"/>
              <w:rPr>
                <w:sz w:val="21"/>
              </w:rPr>
            </w:pPr>
            <w:r>
              <w:rPr>
                <w:color w:val="1E1916"/>
                <w:sz w:val="21"/>
              </w:rPr>
              <w:t>Більше</w:t>
            </w:r>
            <w:r>
              <w:rPr>
                <w:color w:val="1E1916"/>
                <w:spacing w:val="-2"/>
                <w:sz w:val="21"/>
              </w:rPr>
              <w:t xml:space="preserve"> </w:t>
            </w:r>
            <w:r>
              <w:rPr>
                <w:color w:val="1E1916"/>
                <w:sz w:val="21"/>
              </w:rPr>
              <w:t>17</w:t>
            </w:r>
            <w:r>
              <w:rPr>
                <w:color w:val="1E1916"/>
                <w:spacing w:val="-1"/>
                <w:sz w:val="21"/>
              </w:rPr>
              <w:t xml:space="preserve"> </w:t>
            </w:r>
            <w:r>
              <w:rPr>
                <w:color w:val="1E1916"/>
                <w:sz w:val="21"/>
              </w:rPr>
              <w:t>до</w:t>
            </w:r>
            <w:r>
              <w:rPr>
                <w:color w:val="1E1916"/>
                <w:spacing w:val="-1"/>
                <w:sz w:val="21"/>
              </w:rPr>
              <w:t xml:space="preserve"> </w:t>
            </w:r>
            <w:r>
              <w:rPr>
                <w:color w:val="1E1916"/>
                <w:spacing w:val="-5"/>
                <w:sz w:val="21"/>
              </w:rPr>
              <w:t>40</w:t>
            </w:r>
          </w:p>
        </w:tc>
        <w:tc>
          <w:tcPr>
            <w:tcW w:w="1092" w:type="dxa"/>
            <w:vAlign w:val="center"/>
          </w:tcPr>
          <w:p w14:paraId="25A59AD2" w14:textId="77777777" w:rsidR="000F5225" w:rsidRDefault="00446482" w:rsidP="00E834B9">
            <w:pPr>
              <w:pStyle w:val="TableParagraph"/>
              <w:spacing w:before="0" w:line="295" w:lineRule="auto"/>
              <w:ind w:left="113"/>
              <w:jc w:val="center"/>
              <w:rPr>
                <w:sz w:val="21"/>
              </w:rPr>
            </w:pPr>
            <w:r>
              <w:rPr>
                <w:color w:val="1E1916"/>
                <w:spacing w:val="-10"/>
                <w:sz w:val="21"/>
              </w:rPr>
              <w:t>6</w:t>
            </w:r>
          </w:p>
        </w:tc>
        <w:tc>
          <w:tcPr>
            <w:tcW w:w="1417" w:type="dxa"/>
            <w:vAlign w:val="center"/>
          </w:tcPr>
          <w:p w14:paraId="5D312BB3" w14:textId="77777777" w:rsidR="000F5225" w:rsidRDefault="00446482" w:rsidP="00E834B9">
            <w:pPr>
              <w:pStyle w:val="TableParagraph"/>
              <w:spacing w:before="0" w:line="295" w:lineRule="auto"/>
              <w:ind w:left="113"/>
              <w:jc w:val="center"/>
              <w:rPr>
                <w:sz w:val="21"/>
              </w:rPr>
            </w:pPr>
            <w:r>
              <w:rPr>
                <w:color w:val="1E1916"/>
                <w:spacing w:val="-10"/>
                <w:sz w:val="21"/>
              </w:rPr>
              <w:t>9</w:t>
            </w:r>
          </w:p>
        </w:tc>
        <w:tc>
          <w:tcPr>
            <w:tcW w:w="1690" w:type="dxa"/>
            <w:vAlign w:val="center"/>
          </w:tcPr>
          <w:p w14:paraId="426661D2" w14:textId="77777777" w:rsidR="000F5225" w:rsidRDefault="00446482" w:rsidP="00E834B9">
            <w:pPr>
              <w:pStyle w:val="TableParagraph"/>
              <w:spacing w:before="0" w:line="295" w:lineRule="auto"/>
              <w:ind w:left="113"/>
              <w:jc w:val="center"/>
              <w:rPr>
                <w:sz w:val="21"/>
              </w:rPr>
            </w:pPr>
            <w:r>
              <w:rPr>
                <w:color w:val="1E1916"/>
                <w:spacing w:val="-10"/>
                <w:sz w:val="21"/>
              </w:rPr>
              <w:t>6</w:t>
            </w:r>
          </w:p>
        </w:tc>
      </w:tr>
      <w:tr w:rsidR="000F5225" w14:paraId="35B153B2" w14:textId="77777777" w:rsidTr="006E0415">
        <w:trPr>
          <w:trHeight w:val="330"/>
        </w:trPr>
        <w:tc>
          <w:tcPr>
            <w:tcW w:w="2154" w:type="dxa"/>
          </w:tcPr>
          <w:p w14:paraId="25623625" w14:textId="77777777" w:rsidR="000F5225" w:rsidRDefault="00446482" w:rsidP="008B30F0">
            <w:pPr>
              <w:pStyle w:val="TableParagraph"/>
              <w:spacing w:before="0" w:line="295" w:lineRule="auto"/>
              <w:ind w:left="113"/>
              <w:jc w:val="both"/>
              <w:rPr>
                <w:sz w:val="21"/>
              </w:rPr>
            </w:pPr>
            <w:r>
              <w:rPr>
                <w:color w:val="1E1916"/>
                <w:sz w:val="21"/>
              </w:rPr>
              <w:t>Більше</w:t>
            </w:r>
            <w:r>
              <w:rPr>
                <w:color w:val="1E1916"/>
                <w:spacing w:val="-2"/>
                <w:sz w:val="21"/>
              </w:rPr>
              <w:t xml:space="preserve"> </w:t>
            </w:r>
            <w:r>
              <w:rPr>
                <w:color w:val="1E1916"/>
                <w:sz w:val="21"/>
              </w:rPr>
              <w:t>32</w:t>
            </w:r>
            <w:r>
              <w:rPr>
                <w:color w:val="1E1916"/>
                <w:spacing w:val="-1"/>
                <w:sz w:val="21"/>
              </w:rPr>
              <w:t xml:space="preserve"> </w:t>
            </w:r>
            <w:r>
              <w:rPr>
                <w:color w:val="1E1916"/>
                <w:sz w:val="21"/>
              </w:rPr>
              <w:t>до</w:t>
            </w:r>
            <w:r>
              <w:rPr>
                <w:color w:val="1E1916"/>
                <w:spacing w:val="-1"/>
                <w:sz w:val="21"/>
              </w:rPr>
              <w:t xml:space="preserve"> </w:t>
            </w:r>
            <w:r>
              <w:rPr>
                <w:color w:val="1E1916"/>
                <w:spacing w:val="-5"/>
                <w:sz w:val="21"/>
              </w:rPr>
              <w:t>80</w:t>
            </w:r>
          </w:p>
        </w:tc>
        <w:tc>
          <w:tcPr>
            <w:tcW w:w="1215" w:type="dxa"/>
            <w:vAlign w:val="center"/>
          </w:tcPr>
          <w:p w14:paraId="43C3F27F" w14:textId="77777777" w:rsidR="000F5225" w:rsidRDefault="00446482" w:rsidP="00E834B9">
            <w:pPr>
              <w:pStyle w:val="TableParagraph"/>
              <w:spacing w:before="0" w:line="295" w:lineRule="auto"/>
              <w:ind w:left="113"/>
              <w:jc w:val="center"/>
              <w:rPr>
                <w:sz w:val="21"/>
              </w:rPr>
            </w:pPr>
            <w:r>
              <w:rPr>
                <w:color w:val="1E1916"/>
                <w:spacing w:val="-10"/>
                <w:sz w:val="21"/>
              </w:rPr>
              <w:t>4</w:t>
            </w:r>
          </w:p>
        </w:tc>
        <w:tc>
          <w:tcPr>
            <w:tcW w:w="2060" w:type="dxa"/>
          </w:tcPr>
          <w:p w14:paraId="4F3ACFCC" w14:textId="77777777" w:rsidR="000F5225" w:rsidRDefault="00446482" w:rsidP="008B30F0">
            <w:pPr>
              <w:pStyle w:val="TableParagraph"/>
              <w:spacing w:before="0" w:line="295" w:lineRule="auto"/>
              <w:ind w:left="113"/>
              <w:jc w:val="both"/>
              <w:rPr>
                <w:sz w:val="21"/>
              </w:rPr>
            </w:pPr>
            <w:r>
              <w:rPr>
                <w:color w:val="1E1916"/>
                <w:sz w:val="21"/>
              </w:rPr>
              <w:t>Більше</w:t>
            </w:r>
            <w:r>
              <w:rPr>
                <w:color w:val="1E1916"/>
                <w:spacing w:val="-2"/>
                <w:sz w:val="21"/>
              </w:rPr>
              <w:t xml:space="preserve"> </w:t>
            </w:r>
            <w:r>
              <w:rPr>
                <w:color w:val="1E1916"/>
                <w:sz w:val="21"/>
              </w:rPr>
              <w:t>40</w:t>
            </w:r>
            <w:r>
              <w:rPr>
                <w:color w:val="1E1916"/>
                <w:spacing w:val="-1"/>
                <w:sz w:val="21"/>
              </w:rPr>
              <w:t xml:space="preserve"> </w:t>
            </w:r>
            <w:r>
              <w:rPr>
                <w:color w:val="1E1916"/>
                <w:sz w:val="21"/>
              </w:rPr>
              <w:t>до</w:t>
            </w:r>
            <w:r>
              <w:rPr>
                <w:color w:val="1E1916"/>
                <w:spacing w:val="-1"/>
                <w:sz w:val="21"/>
              </w:rPr>
              <w:t xml:space="preserve"> </w:t>
            </w:r>
            <w:r>
              <w:rPr>
                <w:color w:val="1E1916"/>
                <w:spacing w:val="-5"/>
                <w:sz w:val="21"/>
              </w:rPr>
              <w:t>130</w:t>
            </w:r>
          </w:p>
        </w:tc>
        <w:tc>
          <w:tcPr>
            <w:tcW w:w="1092" w:type="dxa"/>
            <w:vAlign w:val="center"/>
          </w:tcPr>
          <w:p w14:paraId="1E42A0E6" w14:textId="77777777" w:rsidR="000F5225" w:rsidRDefault="00446482" w:rsidP="00E834B9">
            <w:pPr>
              <w:pStyle w:val="TableParagraph"/>
              <w:spacing w:before="0" w:line="295" w:lineRule="auto"/>
              <w:ind w:left="113"/>
              <w:jc w:val="center"/>
              <w:rPr>
                <w:sz w:val="21"/>
              </w:rPr>
            </w:pPr>
            <w:r>
              <w:rPr>
                <w:color w:val="1E1916"/>
                <w:spacing w:val="-5"/>
                <w:sz w:val="21"/>
              </w:rPr>
              <w:t>12</w:t>
            </w:r>
          </w:p>
        </w:tc>
        <w:tc>
          <w:tcPr>
            <w:tcW w:w="1417" w:type="dxa"/>
            <w:vAlign w:val="center"/>
          </w:tcPr>
          <w:p w14:paraId="7D235E95" w14:textId="77777777" w:rsidR="000F5225" w:rsidRDefault="00446482" w:rsidP="00E834B9">
            <w:pPr>
              <w:pStyle w:val="TableParagraph"/>
              <w:spacing w:before="0" w:line="295" w:lineRule="auto"/>
              <w:ind w:left="113"/>
              <w:jc w:val="center"/>
              <w:rPr>
                <w:sz w:val="21"/>
              </w:rPr>
            </w:pPr>
            <w:r>
              <w:rPr>
                <w:color w:val="1E1916"/>
                <w:spacing w:val="-5"/>
                <w:sz w:val="21"/>
              </w:rPr>
              <w:t>25</w:t>
            </w:r>
          </w:p>
        </w:tc>
        <w:tc>
          <w:tcPr>
            <w:tcW w:w="1690" w:type="dxa"/>
            <w:vAlign w:val="center"/>
          </w:tcPr>
          <w:p w14:paraId="50F081D3" w14:textId="77777777" w:rsidR="000F5225" w:rsidRDefault="00446482" w:rsidP="00E834B9">
            <w:pPr>
              <w:pStyle w:val="TableParagraph"/>
              <w:spacing w:before="0" w:line="295" w:lineRule="auto"/>
              <w:ind w:left="113"/>
              <w:jc w:val="center"/>
              <w:rPr>
                <w:sz w:val="21"/>
              </w:rPr>
            </w:pPr>
            <w:r>
              <w:rPr>
                <w:color w:val="1E1916"/>
                <w:spacing w:val="-5"/>
                <w:sz w:val="21"/>
              </w:rPr>
              <w:t>20</w:t>
            </w:r>
          </w:p>
        </w:tc>
      </w:tr>
      <w:tr w:rsidR="000F5225" w14:paraId="650993D3" w14:textId="77777777" w:rsidTr="006E0415">
        <w:trPr>
          <w:trHeight w:val="330"/>
        </w:trPr>
        <w:tc>
          <w:tcPr>
            <w:tcW w:w="2154" w:type="dxa"/>
          </w:tcPr>
          <w:p w14:paraId="6EE4978C" w14:textId="77777777" w:rsidR="000F5225" w:rsidRDefault="00446482" w:rsidP="008B30F0">
            <w:pPr>
              <w:pStyle w:val="TableParagraph"/>
              <w:spacing w:before="0" w:line="295" w:lineRule="auto"/>
              <w:ind w:left="113"/>
              <w:jc w:val="both"/>
              <w:rPr>
                <w:sz w:val="21"/>
              </w:rPr>
            </w:pPr>
            <w:r>
              <w:rPr>
                <w:color w:val="1E1916"/>
                <w:sz w:val="21"/>
              </w:rPr>
              <w:t>Більше</w:t>
            </w:r>
            <w:r>
              <w:rPr>
                <w:color w:val="1E1916"/>
                <w:spacing w:val="-2"/>
                <w:sz w:val="21"/>
              </w:rPr>
              <w:t xml:space="preserve"> </w:t>
            </w:r>
            <w:r>
              <w:rPr>
                <w:color w:val="1E1916"/>
                <w:sz w:val="21"/>
              </w:rPr>
              <w:t>80</w:t>
            </w:r>
            <w:r>
              <w:rPr>
                <w:color w:val="1E1916"/>
                <w:spacing w:val="-1"/>
                <w:sz w:val="21"/>
              </w:rPr>
              <w:t xml:space="preserve"> </w:t>
            </w:r>
            <w:r>
              <w:rPr>
                <w:color w:val="1E1916"/>
                <w:sz w:val="21"/>
              </w:rPr>
              <w:t>до</w:t>
            </w:r>
            <w:r>
              <w:rPr>
                <w:color w:val="1E1916"/>
                <w:spacing w:val="-1"/>
                <w:sz w:val="21"/>
              </w:rPr>
              <w:t xml:space="preserve"> </w:t>
            </w:r>
            <w:r>
              <w:rPr>
                <w:color w:val="1E1916"/>
                <w:spacing w:val="-5"/>
                <w:sz w:val="21"/>
              </w:rPr>
              <w:t>125</w:t>
            </w:r>
          </w:p>
        </w:tc>
        <w:tc>
          <w:tcPr>
            <w:tcW w:w="1215" w:type="dxa"/>
            <w:vAlign w:val="center"/>
          </w:tcPr>
          <w:p w14:paraId="5296C56D" w14:textId="77777777" w:rsidR="000F5225" w:rsidRDefault="00446482" w:rsidP="00E834B9">
            <w:pPr>
              <w:pStyle w:val="TableParagraph"/>
              <w:spacing w:before="0" w:line="295" w:lineRule="auto"/>
              <w:ind w:left="113"/>
              <w:jc w:val="center"/>
              <w:rPr>
                <w:sz w:val="21"/>
              </w:rPr>
            </w:pPr>
            <w:r>
              <w:rPr>
                <w:color w:val="1E1916"/>
                <w:spacing w:val="-10"/>
                <w:sz w:val="21"/>
              </w:rPr>
              <w:t>6</w:t>
            </w:r>
          </w:p>
        </w:tc>
        <w:tc>
          <w:tcPr>
            <w:tcW w:w="2060" w:type="dxa"/>
          </w:tcPr>
          <w:p w14:paraId="7D20D244" w14:textId="77777777" w:rsidR="000F5225" w:rsidRDefault="00446482" w:rsidP="008B30F0">
            <w:pPr>
              <w:pStyle w:val="TableParagraph"/>
              <w:spacing w:before="0" w:line="295" w:lineRule="auto"/>
              <w:ind w:left="113"/>
              <w:jc w:val="both"/>
              <w:rPr>
                <w:sz w:val="21"/>
              </w:rPr>
            </w:pPr>
            <w:r>
              <w:rPr>
                <w:color w:val="1E1916"/>
                <w:sz w:val="21"/>
              </w:rPr>
              <w:t>Більше</w:t>
            </w:r>
            <w:r>
              <w:rPr>
                <w:color w:val="1E1916"/>
                <w:spacing w:val="-2"/>
                <w:sz w:val="21"/>
              </w:rPr>
              <w:t xml:space="preserve"> </w:t>
            </w:r>
            <w:r>
              <w:rPr>
                <w:color w:val="1E1916"/>
                <w:sz w:val="21"/>
              </w:rPr>
              <w:t>130</w:t>
            </w:r>
            <w:r>
              <w:rPr>
                <w:color w:val="1E1916"/>
                <w:spacing w:val="-2"/>
                <w:sz w:val="21"/>
              </w:rPr>
              <w:t xml:space="preserve"> </w:t>
            </w:r>
            <w:r>
              <w:rPr>
                <w:color w:val="1E1916"/>
                <w:sz w:val="21"/>
              </w:rPr>
              <w:t>до</w:t>
            </w:r>
            <w:r>
              <w:rPr>
                <w:color w:val="1E1916"/>
                <w:spacing w:val="-2"/>
                <w:sz w:val="21"/>
              </w:rPr>
              <w:t xml:space="preserve"> </w:t>
            </w:r>
            <w:r>
              <w:rPr>
                <w:color w:val="1E1916"/>
                <w:spacing w:val="-5"/>
                <w:sz w:val="21"/>
              </w:rPr>
              <w:t>175</w:t>
            </w:r>
          </w:p>
        </w:tc>
        <w:tc>
          <w:tcPr>
            <w:tcW w:w="1092" w:type="dxa"/>
            <w:vAlign w:val="center"/>
          </w:tcPr>
          <w:p w14:paraId="6F2F7B94" w14:textId="77777777" w:rsidR="000F5225" w:rsidRDefault="00446482" w:rsidP="00E834B9">
            <w:pPr>
              <w:pStyle w:val="TableParagraph"/>
              <w:spacing w:before="0" w:line="295" w:lineRule="auto"/>
              <w:ind w:left="113"/>
              <w:jc w:val="center"/>
              <w:rPr>
                <w:sz w:val="21"/>
              </w:rPr>
            </w:pPr>
            <w:r>
              <w:rPr>
                <w:color w:val="1E1916"/>
                <w:spacing w:val="-5"/>
                <w:sz w:val="21"/>
              </w:rPr>
              <w:t>14</w:t>
            </w:r>
          </w:p>
        </w:tc>
        <w:tc>
          <w:tcPr>
            <w:tcW w:w="1417" w:type="dxa"/>
            <w:vAlign w:val="center"/>
          </w:tcPr>
          <w:p w14:paraId="0BA4C6CB" w14:textId="77777777" w:rsidR="000F5225" w:rsidRDefault="00446482" w:rsidP="00E834B9">
            <w:pPr>
              <w:pStyle w:val="TableParagraph"/>
              <w:spacing w:before="0" w:line="295" w:lineRule="auto"/>
              <w:ind w:left="113"/>
              <w:jc w:val="center"/>
              <w:rPr>
                <w:sz w:val="21"/>
              </w:rPr>
            </w:pPr>
            <w:r>
              <w:rPr>
                <w:color w:val="1E1916"/>
                <w:spacing w:val="-5"/>
                <w:sz w:val="21"/>
              </w:rPr>
              <w:t>30</w:t>
            </w:r>
          </w:p>
        </w:tc>
        <w:tc>
          <w:tcPr>
            <w:tcW w:w="1690" w:type="dxa"/>
            <w:vAlign w:val="center"/>
          </w:tcPr>
          <w:p w14:paraId="4B6B0E1F" w14:textId="77777777" w:rsidR="000F5225" w:rsidRDefault="00446482" w:rsidP="00E834B9">
            <w:pPr>
              <w:pStyle w:val="TableParagraph"/>
              <w:spacing w:before="0" w:line="295" w:lineRule="auto"/>
              <w:ind w:left="113"/>
              <w:jc w:val="center"/>
              <w:rPr>
                <w:sz w:val="21"/>
              </w:rPr>
            </w:pPr>
            <w:r>
              <w:rPr>
                <w:color w:val="1E1916"/>
                <w:spacing w:val="-5"/>
                <w:sz w:val="21"/>
              </w:rPr>
              <w:t>30</w:t>
            </w:r>
          </w:p>
        </w:tc>
      </w:tr>
      <w:tr w:rsidR="000F5225" w14:paraId="53B1F2D8" w14:textId="77777777" w:rsidTr="006E0415">
        <w:trPr>
          <w:trHeight w:val="330"/>
        </w:trPr>
        <w:tc>
          <w:tcPr>
            <w:tcW w:w="2154" w:type="dxa"/>
          </w:tcPr>
          <w:p w14:paraId="3B78FA51" w14:textId="77777777" w:rsidR="000F5225" w:rsidRDefault="00446482" w:rsidP="008B30F0">
            <w:pPr>
              <w:pStyle w:val="TableParagraph"/>
              <w:spacing w:before="0" w:line="295" w:lineRule="auto"/>
              <w:ind w:left="113"/>
              <w:jc w:val="both"/>
              <w:rPr>
                <w:sz w:val="21"/>
              </w:rPr>
            </w:pPr>
            <w:r>
              <w:rPr>
                <w:color w:val="1E1916"/>
                <w:sz w:val="21"/>
              </w:rPr>
              <w:t>Більше</w:t>
            </w:r>
            <w:r>
              <w:rPr>
                <w:color w:val="1E1916"/>
                <w:spacing w:val="-2"/>
                <w:sz w:val="21"/>
              </w:rPr>
              <w:t xml:space="preserve"> </w:t>
            </w:r>
            <w:r>
              <w:rPr>
                <w:color w:val="1E1916"/>
                <w:sz w:val="21"/>
              </w:rPr>
              <w:t>125</w:t>
            </w:r>
            <w:r>
              <w:rPr>
                <w:color w:val="1E1916"/>
                <w:spacing w:val="-2"/>
                <w:sz w:val="21"/>
              </w:rPr>
              <w:t xml:space="preserve"> </w:t>
            </w:r>
            <w:r>
              <w:rPr>
                <w:color w:val="1E1916"/>
                <w:sz w:val="21"/>
              </w:rPr>
              <w:t>до</w:t>
            </w:r>
            <w:r>
              <w:rPr>
                <w:color w:val="1E1916"/>
                <w:spacing w:val="-2"/>
                <w:sz w:val="21"/>
              </w:rPr>
              <w:t xml:space="preserve"> </w:t>
            </w:r>
            <w:r>
              <w:rPr>
                <w:color w:val="1E1916"/>
                <w:spacing w:val="-5"/>
                <w:sz w:val="21"/>
              </w:rPr>
              <w:t>250</w:t>
            </w:r>
          </w:p>
        </w:tc>
        <w:tc>
          <w:tcPr>
            <w:tcW w:w="1215" w:type="dxa"/>
            <w:vAlign w:val="center"/>
          </w:tcPr>
          <w:p w14:paraId="2B27C826" w14:textId="77777777" w:rsidR="000F5225" w:rsidRDefault="00446482" w:rsidP="00E834B9">
            <w:pPr>
              <w:pStyle w:val="TableParagraph"/>
              <w:spacing w:before="0" w:line="295" w:lineRule="auto"/>
              <w:ind w:left="113"/>
              <w:jc w:val="center"/>
              <w:rPr>
                <w:sz w:val="21"/>
              </w:rPr>
            </w:pPr>
            <w:r>
              <w:rPr>
                <w:color w:val="1E1916"/>
                <w:spacing w:val="-5"/>
                <w:sz w:val="21"/>
              </w:rPr>
              <w:t>12</w:t>
            </w:r>
          </w:p>
        </w:tc>
        <w:tc>
          <w:tcPr>
            <w:tcW w:w="2060" w:type="dxa"/>
          </w:tcPr>
          <w:p w14:paraId="303621AA" w14:textId="77777777" w:rsidR="000F5225" w:rsidRDefault="00446482" w:rsidP="008B30F0">
            <w:pPr>
              <w:pStyle w:val="TableParagraph"/>
              <w:spacing w:before="0" w:line="295" w:lineRule="auto"/>
              <w:ind w:left="113"/>
              <w:jc w:val="both"/>
              <w:rPr>
                <w:sz w:val="21"/>
              </w:rPr>
            </w:pPr>
            <w:r>
              <w:rPr>
                <w:color w:val="1E1916"/>
                <w:sz w:val="21"/>
              </w:rPr>
              <w:t>Більше</w:t>
            </w:r>
            <w:r>
              <w:rPr>
                <w:color w:val="1E1916"/>
                <w:spacing w:val="-2"/>
                <w:sz w:val="21"/>
              </w:rPr>
              <w:t xml:space="preserve"> </w:t>
            </w:r>
            <w:r>
              <w:rPr>
                <w:color w:val="1E1916"/>
                <w:sz w:val="21"/>
              </w:rPr>
              <w:t>175</w:t>
            </w:r>
            <w:r>
              <w:rPr>
                <w:color w:val="1E1916"/>
                <w:spacing w:val="-2"/>
                <w:sz w:val="21"/>
              </w:rPr>
              <w:t xml:space="preserve"> </w:t>
            </w:r>
            <w:r>
              <w:rPr>
                <w:color w:val="1E1916"/>
                <w:sz w:val="21"/>
              </w:rPr>
              <w:t>до</w:t>
            </w:r>
            <w:r>
              <w:rPr>
                <w:color w:val="1E1916"/>
                <w:spacing w:val="-2"/>
                <w:sz w:val="21"/>
              </w:rPr>
              <w:t xml:space="preserve"> </w:t>
            </w:r>
            <w:r>
              <w:rPr>
                <w:color w:val="1E1916"/>
                <w:spacing w:val="-5"/>
                <w:sz w:val="21"/>
              </w:rPr>
              <w:t>280</w:t>
            </w:r>
          </w:p>
        </w:tc>
        <w:tc>
          <w:tcPr>
            <w:tcW w:w="1092" w:type="dxa"/>
            <w:vAlign w:val="center"/>
          </w:tcPr>
          <w:p w14:paraId="27B631A7" w14:textId="77777777" w:rsidR="000F5225" w:rsidRDefault="00446482" w:rsidP="00E834B9">
            <w:pPr>
              <w:pStyle w:val="TableParagraph"/>
              <w:spacing w:before="0" w:line="295" w:lineRule="auto"/>
              <w:ind w:left="113"/>
              <w:jc w:val="center"/>
              <w:rPr>
                <w:sz w:val="21"/>
              </w:rPr>
            </w:pPr>
            <w:r>
              <w:rPr>
                <w:color w:val="1E1916"/>
                <w:spacing w:val="-5"/>
                <w:sz w:val="21"/>
              </w:rPr>
              <w:t>18</w:t>
            </w:r>
          </w:p>
        </w:tc>
        <w:tc>
          <w:tcPr>
            <w:tcW w:w="1417" w:type="dxa"/>
            <w:vAlign w:val="center"/>
          </w:tcPr>
          <w:p w14:paraId="139BA4AB" w14:textId="77777777" w:rsidR="000F5225" w:rsidRDefault="00446482" w:rsidP="00E834B9">
            <w:pPr>
              <w:pStyle w:val="TableParagraph"/>
              <w:spacing w:before="0" w:line="295" w:lineRule="auto"/>
              <w:ind w:left="113"/>
              <w:jc w:val="center"/>
              <w:rPr>
                <w:sz w:val="21"/>
              </w:rPr>
            </w:pPr>
            <w:r>
              <w:rPr>
                <w:color w:val="1E1916"/>
                <w:spacing w:val="-5"/>
                <w:sz w:val="21"/>
              </w:rPr>
              <w:t>55</w:t>
            </w:r>
          </w:p>
        </w:tc>
        <w:tc>
          <w:tcPr>
            <w:tcW w:w="1690" w:type="dxa"/>
            <w:vAlign w:val="center"/>
          </w:tcPr>
          <w:p w14:paraId="5508F528" w14:textId="77777777" w:rsidR="000F5225" w:rsidRDefault="00446482" w:rsidP="00E834B9">
            <w:pPr>
              <w:pStyle w:val="TableParagraph"/>
              <w:spacing w:before="0" w:line="295" w:lineRule="auto"/>
              <w:ind w:left="113"/>
              <w:jc w:val="center"/>
              <w:rPr>
                <w:sz w:val="21"/>
              </w:rPr>
            </w:pPr>
            <w:r>
              <w:rPr>
                <w:color w:val="1E1916"/>
                <w:spacing w:val="-10"/>
                <w:w w:val="190"/>
                <w:sz w:val="21"/>
              </w:rPr>
              <w:t>–</w:t>
            </w:r>
          </w:p>
        </w:tc>
      </w:tr>
      <w:tr w:rsidR="000F5225" w14:paraId="378DD46C" w14:textId="77777777" w:rsidTr="006E0415">
        <w:trPr>
          <w:trHeight w:val="330"/>
        </w:trPr>
        <w:tc>
          <w:tcPr>
            <w:tcW w:w="2154" w:type="dxa"/>
          </w:tcPr>
          <w:p w14:paraId="6CBE3736" w14:textId="77777777" w:rsidR="000F5225" w:rsidRDefault="00446482" w:rsidP="008B30F0">
            <w:pPr>
              <w:pStyle w:val="TableParagraph"/>
              <w:spacing w:before="0" w:line="295" w:lineRule="auto"/>
              <w:ind w:left="113"/>
              <w:jc w:val="both"/>
              <w:rPr>
                <w:sz w:val="21"/>
              </w:rPr>
            </w:pPr>
            <w:r>
              <w:rPr>
                <w:color w:val="1E1916"/>
                <w:sz w:val="21"/>
              </w:rPr>
              <w:t>Більше</w:t>
            </w:r>
            <w:r>
              <w:rPr>
                <w:color w:val="1E1916"/>
                <w:spacing w:val="-2"/>
                <w:sz w:val="21"/>
              </w:rPr>
              <w:t xml:space="preserve"> </w:t>
            </w:r>
            <w:r>
              <w:rPr>
                <w:color w:val="1E1916"/>
                <w:sz w:val="21"/>
              </w:rPr>
              <w:t>250</w:t>
            </w:r>
            <w:r>
              <w:rPr>
                <w:color w:val="1E1916"/>
                <w:spacing w:val="-2"/>
                <w:sz w:val="21"/>
              </w:rPr>
              <w:t xml:space="preserve"> </w:t>
            </w:r>
            <w:r>
              <w:rPr>
                <w:color w:val="1E1916"/>
                <w:sz w:val="21"/>
              </w:rPr>
              <w:t>до</w:t>
            </w:r>
            <w:r>
              <w:rPr>
                <w:color w:val="1E1916"/>
                <w:spacing w:val="-2"/>
                <w:sz w:val="21"/>
              </w:rPr>
              <w:t xml:space="preserve"> </w:t>
            </w:r>
            <w:r>
              <w:rPr>
                <w:color w:val="1E1916"/>
                <w:spacing w:val="-5"/>
                <w:sz w:val="21"/>
              </w:rPr>
              <w:t>400</w:t>
            </w:r>
          </w:p>
        </w:tc>
        <w:tc>
          <w:tcPr>
            <w:tcW w:w="1215" w:type="dxa"/>
            <w:vAlign w:val="center"/>
          </w:tcPr>
          <w:p w14:paraId="5858FE4A" w14:textId="77777777" w:rsidR="000F5225" w:rsidRDefault="00446482" w:rsidP="00E834B9">
            <w:pPr>
              <w:pStyle w:val="TableParagraph"/>
              <w:spacing w:before="0" w:line="295" w:lineRule="auto"/>
              <w:ind w:left="113"/>
              <w:jc w:val="center"/>
              <w:rPr>
                <w:sz w:val="21"/>
              </w:rPr>
            </w:pPr>
            <w:r>
              <w:rPr>
                <w:color w:val="1E1916"/>
                <w:spacing w:val="-5"/>
                <w:sz w:val="21"/>
              </w:rPr>
              <w:t>18</w:t>
            </w:r>
          </w:p>
        </w:tc>
        <w:tc>
          <w:tcPr>
            <w:tcW w:w="2060" w:type="dxa"/>
          </w:tcPr>
          <w:p w14:paraId="69203778" w14:textId="77777777" w:rsidR="000F5225" w:rsidRDefault="000F5225" w:rsidP="008B30F0">
            <w:pPr>
              <w:pStyle w:val="TableParagraph"/>
              <w:spacing w:before="0" w:line="295" w:lineRule="auto"/>
              <w:ind w:left="113"/>
              <w:jc w:val="both"/>
              <w:rPr>
                <w:rFonts w:ascii="Times New Roman"/>
                <w:sz w:val="20"/>
              </w:rPr>
            </w:pPr>
          </w:p>
        </w:tc>
        <w:tc>
          <w:tcPr>
            <w:tcW w:w="1092" w:type="dxa"/>
          </w:tcPr>
          <w:p w14:paraId="13FCE797" w14:textId="77777777" w:rsidR="000F5225" w:rsidRDefault="000F5225" w:rsidP="008B30F0">
            <w:pPr>
              <w:pStyle w:val="TableParagraph"/>
              <w:spacing w:before="0" w:line="295" w:lineRule="auto"/>
              <w:ind w:left="113"/>
              <w:jc w:val="both"/>
              <w:rPr>
                <w:rFonts w:ascii="Times New Roman"/>
                <w:sz w:val="20"/>
              </w:rPr>
            </w:pPr>
          </w:p>
        </w:tc>
        <w:tc>
          <w:tcPr>
            <w:tcW w:w="1417" w:type="dxa"/>
          </w:tcPr>
          <w:p w14:paraId="684D3C08" w14:textId="77777777" w:rsidR="000F5225" w:rsidRDefault="000F5225" w:rsidP="008B30F0">
            <w:pPr>
              <w:pStyle w:val="TableParagraph"/>
              <w:spacing w:before="0" w:line="295" w:lineRule="auto"/>
              <w:ind w:left="113"/>
              <w:jc w:val="both"/>
              <w:rPr>
                <w:rFonts w:ascii="Times New Roman"/>
                <w:sz w:val="20"/>
              </w:rPr>
            </w:pPr>
          </w:p>
        </w:tc>
        <w:tc>
          <w:tcPr>
            <w:tcW w:w="1690" w:type="dxa"/>
          </w:tcPr>
          <w:p w14:paraId="7604F73D" w14:textId="77777777" w:rsidR="000F5225" w:rsidRDefault="000F5225" w:rsidP="008B30F0">
            <w:pPr>
              <w:pStyle w:val="TableParagraph"/>
              <w:spacing w:before="0" w:line="295" w:lineRule="auto"/>
              <w:ind w:left="113"/>
              <w:jc w:val="both"/>
              <w:rPr>
                <w:rFonts w:ascii="Times New Roman"/>
                <w:sz w:val="20"/>
              </w:rPr>
            </w:pPr>
          </w:p>
        </w:tc>
      </w:tr>
      <w:tr w:rsidR="000F5225" w14:paraId="7025546A" w14:textId="77777777" w:rsidTr="006E0415">
        <w:trPr>
          <w:trHeight w:val="330"/>
        </w:trPr>
        <w:tc>
          <w:tcPr>
            <w:tcW w:w="2154" w:type="dxa"/>
          </w:tcPr>
          <w:p w14:paraId="571B176A" w14:textId="77777777" w:rsidR="000F5225" w:rsidRDefault="00446482" w:rsidP="008B30F0">
            <w:pPr>
              <w:pStyle w:val="TableParagraph"/>
              <w:spacing w:before="0" w:line="295" w:lineRule="auto"/>
              <w:ind w:left="113"/>
              <w:jc w:val="both"/>
              <w:rPr>
                <w:sz w:val="21"/>
              </w:rPr>
            </w:pPr>
            <w:r>
              <w:rPr>
                <w:color w:val="1E1916"/>
                <w:sz w:val="21"/>
              </w:rPr>
              <w:t>Більше</w:t>
            </w:r>
            <w:r>
              <w:rPr>
                <w:color w:val="1E1916"/>
                <w:spacing w:val="-2"/>
                <w:sz w:val="21"/>
              </w:rPr>
              <w:t xml:space="preserve"> </w:t>
            </w:r>
            <w:r>
              <w:rPr>
                <w:color w:val="1E1916"/>
                <w:sz w:val="21"/>
              </w:rPr>
              <w:t>400</w:t>
            </w:r>
            <w:r>
              <w:rPr>
                <w:color w:val="1E1916"/>
                <w:spacing w:val="-2"/>
                <w:sz w:val="21"/>
              </w:rPr>
              <w:t xml:space="preserve"> </w:t>
            </w:r>
            <w:r>
              <w:rPr>
                <w:color w:val="1E1916"/>
                <w:sz w:val="21"/>
              </w:rPr>
              <w:t>до</w:t>
            </w:r>
            <w:r>
              <w:rPr>
                <w:color w:val="1E1916"/>
                <w:spacing w:val="-2"/>
                <w:sz w:val="21"/>
              </w:rPr>
              <w:t xml:space="preserve"> </w:t>
            </w:r>
            <w:r>
              <w:rPr>
                <w:color w:val="1E1916"/>
                <w:spacing w:val="-5"/>
                <w:sz w:val="21"/>
              </w:rPr>
              <w:t>800</w:t>
            </w:r>
          </w:p>
        </w:tc>
        <w:tc>
          <w:tcPr>
            <w:tcW w:w="1215" w:type="dxa"/>
            <w:vAlign w:val="center"/>
          </w:tcPr>
          <w:p w14:paraId="455E11BA" w14:textId="77777777" w:rsidR="000F5225" w:rsidRDefault="00446482" w:rsidP="00E834B9">
            <w:pPr>
              <w:pStyle w:val="TableParagraph"/>
              <w:spacing w:before="0" w:line="295" w:lineRule="auto"/>
              <w:ind w:left="113"/>
              <w:jc w:val="center"/>
              <w:rPr>
                <w:sz w:val="21"/>
              </w:rPr>
            </w:pPr>
            <w:r>
              <w:rPr>
                <w:color w:val="1E1916"/>
                <w:spacing w:val="-5"/>
                <w:sz w:val="21"/>
              </w:rPr>
              <w:t>24</w:t>
            </w:r>
          </w:p>
        </w:tc>
        <w:tc>
          <w:tcPr>
            <w:tcW w:w="2060" w:type="dxa"/>
          </w:tcPr>
          <w:p w14:paraId="44DAECB4" w14:textId="77777777" w:rsidR="000F5225" w:rsidRDefault="000F5225" w:rsidP="008B30F0">
            <w:pPr>
              <w:pStyle w:val="TableParagraph"/>
              <w:spacing w:before="0" w:line="295" w:lineRule="auto"/>
              <w:ind w:left="113"/>
              <w:jc w:val="both"/>
              <w:rPr>
                <w:rFonts w:ascii="Times New Roman"/>
                <w:sz w:val="20"/>
              </w:rPr>
            </w:pPr>
          </w:p>
        </w:tc>
        <w:tc>
          <w:tcPr>
            <w:tcW w:w="1092" w:type="dxa"/>
          </w:tcPr>
          <w:p w14:paraId="1DB790F5" w14:textId="77777777" w:rsidR="000F5225" w:rsidRDefault="000F5225" w:rsidP="008B30F0">
            <w:pPr>
              <w:pStyle w:val="TableParagraph"/>
              <w:spacing w:before="0" w:line="295" w:lineRule="auto"/>
              <w:ind w:left="113"/>
              <w:jc w:val="both"/>
              <w:rPr>
                <w:rFonts w:ascii="Times New Roman"/>
                <w:sz w:val="20"/>
              </w:rPr>
            </w:pPr>
          </w:p>
        </w:tc>
        <w:tc>
          <w:tcPr>
            <w:tcW w:w="1417" w:type="dxa"/>
          </w:tcPr>
          <w:p w14:paraId="2640B922" w14:textId="77777777" w:rsidR="000F5225" w:rsidRDefault="000F5225" w:rsidP="008B30F0">
            <w:pPr>
              <w:pStyle w:val="TableParagraph"/>
              <w:spacing w:before="0" w:line="295" w:lineRule="auto"/>
              <w:ind w:left="113"/>
              <w:jc w:val="both"/>
              <w:rPr>
                <w:rFonts w:ascii="Times New Roman"/>
                <w:sz w:val="20"/>
              </w:rPr>
            </w:pPr>
          </w:p>
        </w:tc>
        <w:tc>
          <w:tcPr>
            <w:tcW w:w="1690" w:type="dxa"/>
          </w:tcPr>
          <w:p w14:paraId="1C0B14B0" w14:textId="77777777" w:rsidR="000F5225" w:rsidRDefault="000F5225" w:rsidP="008B30F0">
            <w:pPr>
              <w:pStyle w:val="TableParagraph"/>
              <w:spacing w:before="0" w:line="295" w:lineRule="auto"/>
              <w:ind w:left="113"/>
              <w:jc w:val="both"/>
              <w:rPr>
                <w:rFonts w:ascii="Times New Roman"/>
                <w:sz w:val="20"/>
              </w:rPr>
            </w:pPr>
          </w:p>
        </w:tc>
      </w:tr>
      <w:tr w:rsidR="000F5225" w14:paraId="33A9F84D" w14:textId="77777777" w:rsidTr="008B30F0">
        <w:trPr>
          <w:trHeight w:val="822"/>
        </w:trPr>
        <w:tc>
          <w:tcPr>
            <w:tcW w:w="9628" w:type="dxa"/>
            <w:gridSpan w:val="6"/>
          </w:tcPr>
          <w:p w14:paraId="6324545A" w14:textId="77777777" w:rsidR="000F5225" w:rsidRDefault="00446482" w:rsidP="008B30F0">
            <w:pPr>
              <w:pStyle w:val="TableParagraph"/>
              <w:spacing w:before="0" w:line="295" w:lineRule="auto"/>
              <w:ind w:firstLine="720"/>
              <w:jc w:val="both"/>
              <w:rPr>
                <w:sz w:val="19"/>
              </w:rPr>
            </w:pPr>
            <w:r>
              <w:rPr>
                <w:rFonts w:ascii="Arial" w:hAnsi="Arial"/>
                <w:b/>
                <w:color w:val="1E1916"/>
                <w:sz w:val="19"/>
              </w:rPr>
              <w:t>Примітка</w:t>
            </w:r>
            <w:r>
              <w:rPr>
                <w:rFonts w:ascii="Arial" w:hAnsi="Arial"/>
                <w:b/>
                <w:color w:val="1E1916"/>
                <w:spacing w:val="-10"/>
                <w:sz w:val="19"/>
              </w:rPr>
              <w:t xml:space="preserve"> </w:t>
            </w:r>
            <w:r>
              <w:rPr>
                <w:rFonts w:ascii="Arial" w:hAnsi="Arial"/>
                <w:b/>
                <w:color w:val="1E1916"/>
                <w:sz w:val="19"/>
              </w:rPr>
              <w:t>1.</w:t>
            </w:r>
            <w:r>
              <w:rPr>
                <w:rFonts w:ascii="Arial" w:hAnsi="Arial"/>
                <w:b/>
                <w:color w:val="1E1916"/>
                <w:spacing w:val="-11"/>
                <w:sz w:val="19"/>
              </w:rPr>
              <w:t xml:space="preserve"> </w:t>
            </w:r>
            <w:r>
              <w:rPr>
                <w:color w:val="1E1916"/>
                <w:sz w:val="19"/>
              </w:rPr>
              <w:t>При</w:t>
            </w:r>
            <w:r>
              <w:rPr>
                <w:color w:val="1E1916"/>
                <w:spacing w:val="-7"/>
                <w:sz w:val="19"/>
              </w:rPr>
              <w:t xml:space="preserve"> </w:t>
            </w:r>
            <w:r>
              <w:rPr>
                <w:color w:val="1E1916"/>
                <w:sz w:val="19"/>
              </w:rPr>
              <w:t>більшій</w:t>
            </w:r>
            <w:r>
              <w:rPr>
                <w:color w:val="1E1916"/>
                <w:spacing w:val="-7"/>
                <w:sz w:val="19"/>
              </w:rPr>
              <w:t xml:space="preserve"> </w:t>
            </w:r>
            <w:r>
              <w:rPr>
                <w:color w:val="1E1916"/>
                <w:sz w:val="19"/>
              </w:rPr>
              <w:t>продуктивності</w:t>
            </w:r>
            <w:r>
              <w:rPr>
                <w:color w:val="1E1916"/>
                <w:spacing w:val="-8"/>
                <w:sz w:val="19"/>
              </w:rPr>
              <w:t xml:space="preserve"> </w:t>
            </w:r>
            <w:r>
              <w:rPr>
                <w:color w:val="1E1916"/>
                <w:sz w:val="19"/>
              </w:rPr>
              <w:t>споруд</w:t>
            </w:r>
            <w:r>
              <w:rPr>
                <w:color w:val="1E1916"/>
                <w:spacing w:val="-7"/>
                <w:sz w:val="19"/>
              </w:rPr>
              <w:t xml:space="preserve"> </w:t>
            </w:r>
            <w:r>
              <w:rPr>
                <w:color w:val="1E1916"/>
                <w:sz w:val="19"/>
              </w:rPr>
              <w:t>площу</w:t>
            </w:r>
            <w:r>
              <w:rPr>
                <w:color w:val="1E1916"/>
                <w:spacing w:val="-7"/>
                <w:sz w:val="19"/>
              </w:rPr>
              <w:t xml:space="preserve"> </w:t>
            </w:r>
            <w:r>
              <w:rPr>
                <w:color w:val="1E1916"/>
                <w:sz w:val="19"/>
              </w:rPr>
              <w:t>слід</w:t>
            </w:r>
            <w:r>
              <w:rPr>
                <w:color w:val="1E1916"/>
                <w:spacing w:val="-8"/>
                <w:sz w:val="19"/>
              </w:rPr>
              <w:t xml:space="preserve"> </w:t>
            </w:r>
            <w:r>
              <w:rPr>
                <w:color w:val="1E1916"/>
                <w:sz w:val="19"/>
              </w:rPr>
              <w:t>визначати</w:t>
            </w:r>
            <w:r>
              <w:rPr>
                <w:color w:val="1E1916"/>
                <w:spacing w:val="-8"/>
                <w:sz w:val="19"/>
              </w:rPr>
              <w:t xml:space="preserve"> </w:t>
            </w:r>
            <w:r>
              <w:rPr>
                <w:color w:val="1E1916"/>
                <w:sz w:val="19"/>
              </w:rPr>
              <w:t>за</w:t>
            </w:r>
            <w:r>
              <w:rPr>
                <w:color w:val="1E1916"/>
                <w:spacing w:val="-8"/>
                <w:sz w:val="19"/>
              </w:rPr>
              <w:t xml:space="preserve"> </w:t>
            </w:r>
            <w:r>
              <w:rPr>
                <w:color w:val="1E1916"/>
                <w:sz w:val="19"/>
              </w:rPr>
              <w:t>проектами-</w:t>
            </w:r>
            <w:r>
              <w:rPr>
                <w:color w:val="1E1916"/>
                <w:spacing w:val="-7"/>
                <w:sz w:val="19"/>
              </w:rPr>
              <w:t xml:space="preserve"> </w:t>
            </w:r>
            <w:r>
              <w:rPr>
                <w:color w:val="1E1916"/>
                <w:spacing w:val="-2"/>
                <w:sz w:val="19"/>
              </w:rPr>
              <w:t>аналогами.</w:t>
            </w:r>
          </w:p>
          <w:p w14:paraId="03C4E5A1" w14:textId="2902A331" w:rsidR="000F5225" w:rsidRDefault="00446482" w:rsidP="002E49F0">
            <w:pPr>
              <w:pStyle w:val="TableParagraph"/>
              <w:spacing w:before="0" w:line="295" w:lineRule="auto"/>
              <w:ind w:left="113" w:right="113" w:firstLine="720"/>
              <w:jc w:val="both"/>
              <w:rPr>
                <w:sz w:val="19"/>
              </w:rPr>
            </w:pPr>
            <w:r>
              <w:rPr>
                <w:rFonts w:ascii="Arial" w:hAnsi="Arial"/>
                <w:b/>
                <w:color w:val="1E1916"/>
                <w:sz w:val="19"/>
              </w:rPr>
              <w:t xml:space="preserve">Примітка 2. </w:t>
            </w:r>
            <w:r>
              <w:rPr>
                <w:color w:val="1E1916"/>
                <w:sz w:val="19"/>
              </w:rPr>
              <w:t>При застосуванні аеротенків-освітлювачів коридорного типу площа очисних споруд зменшу</w:t>
            </w:r>
            <w:r>
              <w:rPr>
                <w:color w:val="1E1916"/>
                <w:spacing w:val="-2"/>
                <w:w w:val="105"/>
                <w:sz w:val="19"/>
              </w:rPr>
              <w:t>ється</w:t>
            </w:r>
            <w:r>
              <w:rPr>
                <w:color w:val="1E1916"/>
                <w:spacing w:val="-11"/>
                <w:w w:val="105"/>
                <w:sz w:val="19"/>
              </w:rPr>
              <w:t xml:space="preserve"> </w:t>
            </w:r>
            <w:r>
              <w:rPr>
                <w:color w:val="1E1916"/>
                <w:spacing w:val="-2"/>
                <w:w w:val="105"/>
                <w:sz w:val="19"/>
              </w:rPr>
              <w:t>у</w:t>
            </w:r>
            <w:r>
              <w:rPr>
                <w:color w:val="1E1916"/>
                <w:spacing w:val="-5"/>
                <w:w w:val="105"/>
                <w:sz w:val="19"/>
              </w:rPr>
              <w:t xml:space="preserve"> </w:t>
            </w:r>
            <w:r>
              <w:rPr>
                <w:color w:val="1E1916"/>
                <w:spacing w:val="-2"/>
                <w:w w:val="105"/>
                <w:sz w:val="19"/>
              </w:rPr>
              <w:t>два</w:t>
            </w:r>
            <w:r>
              <w:rPr>
                <w:color w:val="1E1916"/>
                <w:spacing w:val="-6"/>
                <w:w w:val="105"/>
                <w:sz w:val="19"/>
              </w:rPr>
              <w:t xml:space="preserve"> </w:t>
            </w:r>
            <w:r>
              <w:rPr>
                <w:color w:val="1E1916"/>
                <w:spacing w:val="-2"/>
                <w:w w:val="105"/>
                <w:sz w:val="19"/>
              </w:rPr>
              <w:t>рази,</w:t>
            </w:r>
            <w:r>
              <w:rPr>
                <w:color w:val="1E1916"/>
                <w:spacing w:val="-6"/>
                <w:w w:val="105"/>
                <w:sz w:val="19"/>
              </w:rPr>
              <w:t xml:space="preserve"> </w:t>
            </w:r>
            <w:r>
              <w:rPr>
                <w:color w:val="1E1916"/>
                <w:spacing w:val="-2"/>
                <w:w w:val="105"/>
                <w:sz w:val="19"/>
              </w:rPr>
              <w:t>при</w:t>
            </w:r>
            <w:r>
              <w:rPr>
                <w:color w:val="1E1916"/>
                <w:spacing w:val="-6"/>
                <w:w w:val="105"/>
                <w:sz w:val="19"/>
              </w:rPr>
              <w:t xml:space="preserve"> </w:t>
            </w:r>
            <w:r>
              <w:rPr>
                <w:color w:val="1E1916"/>
                <w:spacing w:val="-2"/>
                <w:w w:val="105"/>
                <w:sz w:val="19"/>
              </w:rPr>
              <w:t>застосуванні</w:t>
            </w:r>
            <w:r>
              <w:rPr>
                <w:color w:val="1E1916"/>
                <w:spacing w:val="-6"/>
                <w:w w:val="105"/>
                <w:sz w:val="19"/>
              </w:rPr>
              <w:t xml:space="preserve"> </w:t>
            </w:r>
            <w:r>
              <w:rPr>
                <w:color w:val="1E1916"/>
                <w:spacing w:val="-2"/>
                <w:w w:val="105"/>
                <w:sz w:val="19"/>
              </w:rPr>
              <w:t>аеротенків</w:t>
            </w:r>
            <w:r>
              <w:rPr>
                <w:color w:val="1E1916"/>
                <w:spacing w:val="-6"/>
                <w:w w:val="105"/>
                <w:sz w:val="19"/>
              </w:rPr>
              <w:t xml:space="preserve"> </w:t>
            </w:r>
            <w:r>
              <w:rPr>
                <w:color w:val="1E1916"/>
                <w:spacing w:val="-2"/>
                <w:w w:val="105"/>
                <w:sz w:val="19"/>
              </w:rPr>
              <w:t>колонного</w:t>
            </w:r>
            <w:r>
              <w:rPr>
                <w:color w:val="1E1916"/>
                <w:spacing w:val="-6"/>
                <w:w w:val="105"/>
                <w:sz w:val="19"/>
              </w:rPr>
              <w:t xml:space="preserve"> </w:t>
            </w:r>
            <w:r>
              <w:rPr>
                <w:color w:val="1E1916"/>
                <w:spacing w:val="-2"/>
                <w:w w:val="105"/>
                <w:sz w:val="19"/>
              </w:rPr>
              <w:t>типу</w:t>
            </w:r>
            <w:r>
              <w:rPr>
                <w:color w:val="1E1916"/>
                <w:spacing w:val="-6"/>
                <w:w w:val="105"/>
                <w:sz w:val="19"/>
              </w:rPr>
              <w:t xml:space="preserve"> </w:t>
            </w:r>
            <w:r>
              <w:rPr>
                <w:color w:val="1E1916"/>
                <w:spacing w:val="-2"/>
                <w:w w:val="160"/>
                <w:sz w:val="19"/>
              </w:rPr>
              <w:t>–</w:t>
            </w:r>
            <w:r>
              <w:rPr>
                <w:color w:val="1E1916"/>
                <w:spacing w:val="-29"/>
                <w:w w:val="160"/>
                <w:sz w:val="19"/>
              </w:rPr>
              <w:t xml:space="preserve"> </w:t>
            </w:r>
            <w:r>
              <w:rPr>
                <w:color w:val="1E1916"/>
                <w:spacing w:val="-2"/>
                <w:w w:val="105"/>
                <w:sz w:val="19"/>
              </w:rPr>
              <w:t>у</w:t>
            </w:r>
            <w:r>
              <w:rPr>
                <w:color w:val="1E1916"/>
                <w:spacing w:val="-5"/>
                <w:w w:val="105"/>
                <w:sz w:val="19"/>
              </w:rPr>
              <w:t xml:space="preserve"> </w:t>
            </w:r>
            <w:r>
              <w:rPr>
                <w:color w:val="1E1916"/>
                <w:spacing w:val="-2"/>
                <w:w w:val="105"/>
                <w:sz w:val="19"/>
              </w:rPr>
              <w:t>5</w:t>
            </w:r>
            <w:r>
              <w:rPr>
                <w:color w:val="1E1916"/>
                <w:spacing w:val="-6"/>
                <w:w w:val="105"/>
                <w:sz w:val="19"/>
              </w:rPr>
              <w:t xml:space="preserve"> </w:t>
            </w:r>
            <w:r>
              <w:rPr>
                <w:color w:val="1E1916"/>
                <w:spacing w:val="-2"/>
                <w:w w:val="105"/>
                <w:sz w:val="19"/>
              </w:rPr>
              <w:t>разів.</w:t>
            </w:r>
          </w:p>
        </w:tc>
      </w:tr>
    </w:tbl>
    <w:p w14:paraId="26C9E64A" w14:textId="4604896E" w:rsidR="000F5225" w:rsidRDefault="00446482" w:rsidP="005A1752">
      <w:pPr>
        <w:pStyle w:val="a6"/>
        <w:numPr>
          <w:ilvl w:val="2"/>
          <w:numId w:val="38"/>
        </w:numPr>
        <w:tabs>
          <w:tab w:val="left" w:pos="1879"/>
        </w:tabs>
        <w:spacing w:line="293" w:lineRule="auto"/>
        <w:ind w:left="0" w:firstLine="720"/>
        <w:rPr>
          <w:sz w:val="21"/>
        </w:rPr>
      </w:pPr>
      <w:r>
        <w:rPr>
          <w:color w:val="1E1916"/>
          <w:sz w:val="21"/>
        </w:rPr>
        <w:t xml:space="preserve">Зони санітарної охорони водозабірних споруд господарсько-питного водопостачання повинні визначатися відповідно до вимог </w:t>
      </w:r>
      <w:hyperlink r:id="rId192" w:history="1">
        <w:r w:rsidRPr="00964357">
          <w:rPr>
            <w:rStyle w:val="af1"/>
            <w:sz w:val="21"/>
          </w:rPr>
          <w:t>ДБН В.2.5-74</w:t>
        </w:r>
      </w:hyperlink>
      <w:r>
        <w:rPr>
          <w:color w:val="1E1916"/>
          <w:sz w:val="21"/>
        </w:rPr>
        <w:t>.</w:t>
      </w:r>
    </w:p>
    <w:p w14:paraId="11ECF3AA" w14:textId="4ABA7EA0" w:rsidR="006E0415" w:rsidRPr="006E0415" w:rsidRDefault="006E0415" w:rsidP="005A1752">
      <w:pPr>
        <w:spacing w:line="293" w:lineRule="auto"/>
        <w:ind w:firstLine="709"/>
        <w:jc w:val="both"/>
        <w:rPr>
          <w:rFonts w:ascii="Arial" w:hAnsi="Arial" w:cs="Arial"/>
          <w:color w:val="005E00"/>
          <w:sz w:val="21"/>
          <w:szCs w:val="21"/>
        </w:rPr>
      </w:pPr>
      <w:r w:rsidRPr="00D32030">
        <w:rPr>
          <w:rFonts w:ascii="Arial" w:hAnsi="Arial" w:cs="Arial"/>
          <w:b/>
          <w:bCs/>
          <w:color w:val="005E00"/>
          <w:sz w:val="21"/>
        </w:rPr>
        <w:t>11.1.18</w:t>
      </w:r>
      <w:r>
        <w:rPr>
          <w:color w:val="EE0000"/>
          <w:sz w:val="21"/>
        </w:rPr>
        <w:tab/>
      </w:r>
      <w:r w:rsidRPr="006E0415">
        <w:rPr>
          <w:color w:val="005E00"/>
          <w:sz w:val="21"/>
        </w:rPr>
        <w:tab/>
      </w:r>
      <w:r w:rsidRPr="006E0415">
        <w:rPr>
          <w:rFonts w:ascii="Arial" w:hAnsi="Arial" w:cs="Arial"/>
          <w:color w:val="005E00"/>
          <w:sz w:val="21"/>
          <w:szCs w:val="21"/>
        </w:rPr>
        <w:t xml:space="preserve">Для споруд водопідготовки встановлюється санітарно-захисна смуга завширшки 100 м від першого поясу зони санітарної охорони. Режим використання санітарно-захисної смуги прирівнюється до режима другого поясу зон санітарної охорони джерела водопостачання. </w:t>
      </w:r>
    </w:p>
    <w:p w14:paraId="4A4C7E33" w14:textId="77777777" w:rsidR="006E0415" w:rsidRPr="006E0415" w:rsidRDefault="006E0415" w:rsidP="005A1752">
      <w:pPr>
        <w:spacing w:line="293" w:lineRule="auto"/>
        <w:ind w:firstLine="709"/>
        <w:jc w:val="both"/>
        <w:rPr>
          <w:rFonts w:ascii="Arial" w:hAnsi="Arial" w:cs="Arial"/>
          <w:color w:val="005E00"/>
          <w:sz w:val="21"/>
          <w:szCs w:val="21"/>
        </w:rPr>
      </w:pPr>
      <w:r w:rsidRPr="006E0415">
        <w:rPr>
          <w:rFonts w:ascii="Arial" w:hAnsi="Arial" w:cs="Arial"/>
          <w:color w:val="005E00"/>
          <w:sz w:val="21"/>
          <w:szCs w:val="21"/>
        </w:rPr>
        <w:t xml:space="preserve">У разі розташування майданчика водопровідних споруд у межах другого поясу зони санітарної охорони джерела водопостачання санітарно-захисна смуга від водопровідних споруд не встановлюється. </w:t>
      </w:r>
    </w:p>
    <w:p w14:paraId="73924244" w14:textId="77777777" w:rsidR="006E0415" w:rsidRPr="006E0415" w:rsidRDefault="006E0415" w:rsidP="005A1752">
      <w:pPr>
        <w:spacing w:line="293" w:lineRule="auto"/>
        <w:ind w:firstLine="709"/>
        <w:jc w:val="both"/>
        <w:rPr>
          <w:rFonts w:ascii="Arial" w:hAnsi="Arial" w:cs="Arial"/>
          <w:color w:val="005E00"/>
          <w:sz w:val="21"/>
          <w:szCs w:val="21"/>
        </w:rPr>
      </w:pPr>
      <w:r w:rsidRPr="006E0415">
        <w:rPr>
          <w:rFonts w:ascii="Arial" w:hAnsi="Arial" w:cs="Arial"/>
          <w:color w:val="005E00"/>
          <w:sz w:val="21"/>
          <w:szCs w:val="21"/>
        </w:rPr>
        <w:t xml:space="preserve">У разі розташування майданчика водопровідних споруд на території, де неможливе забруднення ґрунту та підземних вод, а також розташованих у сприятливих санітарних, топографічних та гідрогеологічних умовах, ширину санітарно-захисної смуги допускається зменшувати відповідно до ДСП 173-96. </w:t>
      </w:r>
    </w:p>
    <w:p w14:paraId="4D051F71" w14:textId="77777777" w:rsidR="006E0415" w:rsidRPr="006E0415" w:rsidRDefault="006E0415" w:rsidP="005A1752">
      <w:pPr>
        <w:spacing w:line="293" w:lineRule="auto"/>
        <w:ind w:firstLine="709"/>
        <w:jc w:val="both"/>
        <w:rPr>
          <w:rFonts w:ascii="Arial" w:hAnsi="Arial" w:cs="Arial"/>
          <w:color w:val="005E00"/>
          <w:sz w:val="21"/>
          <w:szCs w:val="21"/>
        </w:rPr>
      </w:pPr>
      <w:r w:rsidRPr="006E0415">
        <w:rPr>
          <w:rFonts w:ascii="Arial" w:hAnsi="Arial" w:cs="Arial"/>
          <w:color w:val="005E00"/>
          <w:sz w:val="21"/>
          <w:szCs w:val="21"/>
        </w:rPr>
        <w:t xml:space="preserve">Ширина санітарно-захисної смуги водоводів та водопровідних мереж, що проходять по незабудованій території, встановлюється (від зовнішньої стінки водоводу): </w:t>
      </w:r>
    </w:p>
    <w:p w14:paraId="58940BE3" w14:textId="77777777" w:rsidR="006E0415" w:rsidRPr="006E0415" w:rsidRDefault="006E0415" w:rsidP="005A1752">
      <w:pPr>
        <w:spacing w:line="293" w:lineRule="auto"/>
        <w:ind w:firstLine="709"/>
        <w:jc w:val="both"/>
        <w:rPr>
          <w:rFonts w:ascii="Arial" w:hAnsi="Arial" w:cs="Arial"/>
          <w:color w:val="005E00"/>
          <w:sz w:val="21"/>
          <w:szCs w:val="21"/>
        </w:rPr>
      </w:pPr>
      <w:r w:rsidRPr="006E0415">
        <w:rPr>
          <w:rFonts w:ascii="Arial" w:hAnsi="Arial" w:cs="Arial"/>
          <w:color w:val="005E00"/>
          <w:sz w:val="21"/>
          <w:szCs w:val="21"/>
        </w:rPr>
        <w:t xml:space="preserve">— у разі прокладання в сухих ґрунтах та умовному діаметрі до 1000 мм включно не менше ніж 10 м, а в разі більшого діаметра – не менше ніж 20 м; </w:t>
      </w:r>
    </w:p>
    <w:p w14:paraId="6CFA88B5" w14:textId="77777777" w:rsidR="006E0415" w:rsidRDefault="006E0415" w:rsidP="005A1752">
      <w:pPr>
        <w:spacing w:line="293" w:lineRule="auto"/>
        <w:ind w:firstLine="709"/>
        <w:jc w:val="both"/>
        <w:rPr>
          <w:rFonts w:ascii="Arial" w:hAnsi="Arial" w:cs="Arial"/>
          <w:color w:val="005E00"/>
          <w:sz w:val="21"/>
          <w:szCs w:val="21"/>
        </w:rPr>
      </w:pPr>
      <w:r w:rsidRPr="006E0415">
        <w:rPr>
          <w:rFonts w:ascii="Arial" w:hAnsi="Arial" w:cs="Arial"/>
          <w:color w:val="005E00"/>
          <w:sz w:val="21"/>
          <w:szCs w:val="21"/>
        </w:rPr>
        <w:t xml:space="preserve">— у разі прокладання в мокрих ґрунтах (незалежно від умовного діаметра) не менше </w:t>
      </w:r>
    </w:p>
    <w:p w14:paraId="4298FB80" w14:textId="5B0BC111" w:rsidR="006E0415" w:rsidRPr="006E0415" w:rsidRDefault="006E0415" w:rsidP="005A1752">
      <w:pPr>
        <w:spacing w:line="293" w:lineRule="auto"/>
        <w:jc w:val="both"/>
        <w:rPr>
          <w:rFonts w:ascii="Arial" w:hAnsi="Arial" w:cs="Arial"/>
          <w:color w:val="005E00"/>
          <w:sz w:val="21"/>
          <w:szCs w:val="21"/>
        </w:rPr>
      </w:pPr>
      <w:r w:rsidRPr="006E0415">
        <w:rPr>
          <w:rFonts w:ascii="Arial" w:hAnsi="Arial" w:cs="Arial"/>
          <w:color w:val="005E00"/>
          <w:sz w:val="21"/>
          <w:szCs w:val="21"/>
        </w:rPr>
        <w:t xml:space="preserve">ніж 50 м;  </w:t>
      </w:r>
    </w:p>
    <w:p w14:paraId="01F536E5" w14:textId="7061220D" w:rsidR="006E0415" w:rsidRDefault="006E0415" w:rsidP="005A1752">
      <w:pPr>
        <w:spacing w:line="293" w:lineRule="auto"/>
        <w:ind w:firstLine="709"/>
        <w:jc w:val="both"/>
        <w:rPr>
          <w:rFonts w:ascii="Arial" w:hAnsi="Arial" w:cs="Arial"/>
          <w:color w:val="005E00"/>
          <w:sz w:val="21"/>
          <w:szCs w:val="21"/>
        </w:rPr>
      </w:pPr>
      <w:r w:rsidRPr="006E0415">
        <w:rPr>
          <w:rFonts w:ascii="Arial" w:hAnsi="Arial" w:cs="Arial"/>
          <w:color w:val="005E00"/>
          <w:sz w:val="21"/>
          <w:szCs w:val="21"/>
        </w:rPr>
        <w:t xml:space="preserve">— у разі прокладання водоводів по забудованій території ширину санітарно-захисної смуги слід призначати згідно з вимогами </w:t>
      </w:r>
      <w:hyperlink r:id="rId193" w:history="1">
        <w:r w:rsidRPr="00964357">
          <w:rPr>
            <w:rStyle w:val="af1"/>
            <w:rFonts w:ascii="Arial" w:hAnsi="Arial" w:cs="Arial"/>
            <w:sz w:val="21"/>
            <w:szCs w:val="21"/>
          </w:rPr>
          <w:t>ДБН В.2.5-74</w:t>
        </w:r>
      </w:hyperlink>
      <w:r w:rsidRPr="006E0415">
        <w:rPr>
          <w:rFonts w:ascii="Arial" w:hAnsi="Arial" w:cs="Arial"/>
          <w:color w:val="005E00"/>
          <w:sz w:val="21"/>
          <w:szCs w:val="21"/>
        </w:rPr>
        <w:t>, за умов облаштування мереж у захисних водонепроникних футлярах ширину санітарно-захисної смуги допускається визначати не менше ніж 5 м.</w:t>
      </w:r>
    </w:p>
    <w:p w14:paraId="2CACF900" w14:textId="3DD97935" w:rsidR="006E0415" w:rsidRDefault="006E0415" w:rsidP="005A1752">
      <w:pPr>
        <w:spacing w:line="293" w:lineRule="auto"/>
        <w:ind w:firstLine="709"/>
        <w:jc w:val="both"/>
        <w:rPr>
          <w:rFonts w:ascii="Arial" w:hAnsi="Arial" w:cs="Arial"/>
          <w:b/>
          <w:bCs/>
          <w:i/>
          <w:iCs/>
          <w:color w:val="005E00"/>
          <w:sz w:val="21"/>
          <w:szCs w:val="21"/>
        </w:rPr>
      </w:pPr>
      <w:r w:rsidRPr="006E0415">
        <w:rPr>
          <w:rFonts w:ascii="Arial" w:hAnsi="Arial" w:cs="Arial"/>
          <w:b/>
          <w:bCs/>
          <w:i/>
          <w:iCs/>
          <w:color w:val="005E00"/>
          <w:sz w:val="21"/>
          <w:szCs w:val="21"/>
        </w:rPr>
        <w:t>(Пункт 11.1.18 змінено, Зміна № 1)</w:t>
      </w:r>
    </w:p>
    <w:p w14:paraId="4E801AF4" w14:textId="77777777" w:rsidR="006E0415" w:rsidRPr="006E0415" w:rsidRDefault="006E0415" w:rsidP="005A1752">
      <w:pPr>
        <w:spacing w:line="293" w:lineRule="auto"/>
        <w:ind w:firstLine="709"/>
        <w:jc w:val="both"/>
        <w:rPr>
          <w:rFonts w:ascii="Arial" w:hAnsi="Arial" w:cs="Arial"/>
          <w:color w:val="005E00"/>
          <w:sz w:val="21"/>
          <w:szCs w:val="21"/>
        </w:rPr>
      </w:pPr>
      <w:r w:rsidRPr="006E0415">
        <w:rPr>
          <w:rFonts w:ascii="Arial" w:hAnsi="Arial" w:cs="Arial"/>
          <w:b/>
          <w:bCs/>
          <w:color w:val="005E00"/>
          <w:sz w:val="21"/>
          <w:szCs w:val="21"/>
        </w:rPr>
        <w:t>11.1.18.1</w:t>
      </w:r>
      <w:r>
        <w:rPr>
          <w:rFonts w:ascii="Arial" w:hAnsi="Arial" w:cs="Arial"/>
          <w:b/>
          <w:bCs/>
          <w:color w:val="005E00"/>
          <w:sz w:val="21"/>
          <w:szCs w:val="21"/>
        </w:rPr>
        <w:t xml:space="preserve"> </w:t>
      </w:r>
      <w:r w:rsidRPr="006E0415">
        <w:rPr>
          <w:rFonts w:ascii="Arial" w:hAnsi="Arial" w:cs="Arial"/>
          <w:color w:val="005E00"/>
          <w:sz w:val="21"/>
          <w:szCs w:val="21"/>
        </w:rPr>
        <w:t>Забудова резервних територій, призначених для розміщення водозабірних споруд та комунікацій для додаткового водопостачання населеного пункту, які мають бути визначені комунальною службою водоканалу до початку розробки генерального плану цього населеного пункту не дозволяється.</w:t>
      </w:r>
    </w:p>
    <w:p w14:paraId="13C6F244" w14:textId="323F475F" w:rsidR="006E0415" w:rsidRPr="006E0415" w:rsidRDefault="006E0415" w:rsidP="006E0415">
      <w:pPr>
        <w:spacing w:line="300" w:lineRule="auto"/>
        <w:ind w:firstLine="709"/>
        <w:jc w:val="both"/>
        <w:rPr>
          <w:rFonts w:ascii="Arial" w:hAnsi="Arial" w:cs="Arial"/>
          <w:b/>
          <w:bCs/>
          <w:i/>
          <w:iCs/>
          <w:color w:val="005E00"/>
          <w:sz w:val="21"/>
          <w:szCs w:val="21"/>
        </w:rPr>
      </w:pPr>
      <w:r w:rsidRPr="006E0415">
        <w:rPr>
          <w:rFonts w:ascii="Arial" w:hAnsi="Arial" w:cs="Arial"/>
          <w:b/>
          <w:bCs/>
          <w:i/>
          <w:iCs/>
          <w:color w:val="005E00"/>
          <w:sz w:val="21"/>
          <w:szCs w:val="21"/>
        </w:rPr>
        <w:t xml:space="preserve">(Пункт 11.1.18.1 долучено, Зміна № 1) </w:t>
      </w:r>
    </w:p>
    <w:p w14:paraId="164A238C" w14:textId="36E7D031" w:rsidR="000F5225" w:rsidRPr="006E0415" w:rsidRDefault="00446482" w:rsidP="006E0415">
      <w:pPr>
        <w:pStyle w:val="a6"/>
        <w:numPr>
          <w:ilvl w:val="2"/>
          <w:numId w:val="41"/>
        </w:numPr>
        <w:tabs>
          <w:tab w:val="left" w:pos="1888"/>
        </w:tabs>
        <w:spacing w:line="295" w:lineRule="auto"/>
        <w:ind w:left="0" w:firstLine="720"/>
        <w:rPr>
          <w:sz w:val="21"/>
        </w:rPr>
      </w:pPr>
      <w:r w:rsidRPr="006E0415">
        <w:rPr>
          <w:color w:val="1E1916"/>
          <w:sz w:val="21"/>
        </w:rPr>
        <w:lastRenderedPageBreak/>
        <w:t xml:space="preserve">Основні водоохоронні та санітарні заходи на території зони санітарної охорони підземних і поверхневих джерел водопостачання та майданчиків споруд водопідготовки необхідно визначати відповідно до вимог </w:t>
      </w:r>
      <w:hyperlink r:id="rId194" w:history="1">
        <w:r w:rsidRPr="00964357">
          <w:rPr>
            <w:rStyle w:val="af1"/>
            <w:sz w:val="21"/>
          </w:rPr>
          <w:t>ДБН В.2.5-74</w:t>
        </w:r>
      </w:hyperlink>
      <w:r w:rsidRPr="006E0415">
        <w:rPr>
          <w:color w:val="1E1916"/>
          <w:sz w:val="21"/>
        </w:rPr>
        <w:t>.</w:t>
      </w:r>
    </w:p>
    <w:p w14:paraId="35425C6B" w14:textId="77777777" w:rsidR="000F5225" w:rsidRDefault="00446482" w:rsidP="006E0415">
      <w:pPr>
        <w:pStyle w:val="a6"/>
        <w:numPr>
          <w:ilvl w:val="2"/>
          <w:numId w:val="41"/>
        </w:numPr>
        <w:tabs>
          <w:tab w:val="left" w:pos="1853"/>
        </w:tabs>
        <w:spacing w:line="295" w:lineRule="auto"/>
        <w:ind w:left="0" w:firstLine="720"/>
        <w:rPr>
          <w:sz w:val="21"/>
        </w:rPr>
      </w:pPr>
      <w:r>
        <w:rPr>
          <w:color w:val="1E1916"/>
          <w:sz w:val="21"/>
        </w:rPr>
        <w:t>Розміри</w:t>
      </w:r>
      <w:r>
        <w:rPr>
          <w:color w:val="1E1916"/>
          <w:spacing w:val="-12"/>
          <w:sz w:val="21"/>
        </w:rPr>
        <w:t xml:space="preserve"> </w:t>
      </w:r>
      <w:r>
        <w:rPr>
          <w:color w:val="1E1916"/>
          <w:sz w:val="21"/>
        </w:rPr>
        <w:t>СЗЗ</w:t>
      </w:r>
      <w:r>
        <w:rPr>
          <w:color w:val="1E1916"/>
          <w:spacing w:val="-12"/>
          <w:sz w:val="21"/>
        </w:rPr>
        <w:t xml:space="preserve"> </w:t>
      </w:r>
      <w:r>
        <w:rPr>
          <w:color w:val="1E1916"/>
          <w:sz w:val="21"/>
        </w:rPr>
        <w:t>від</w:t>
      </w:r>
      <w:r>
        <w:rPr>
          <w:color w:val="1E1916"/>
          <w:spacing w:val="-12"/>
          <w:sz w:val="21"/>
        </w:rPr>
        <w:t xml:space="preserve"> </w:t>
      </w:r>
      <w:r>
        <w:rPr>
          <w:color w:val="1E1916"/>
          <w:sz w:val="21"/>
        </w:rPr>
        <w:t>каналізаційних</w:t>
      </w:r>
      <w:r>
        <w:rPr>
          <w:color w:val="1E1916"/>
          <w:spacing w:val="-12"/>
          <w:sz w:val="21"/>
        </w:rPr>
        <w:t xml:space="preserve"> </w:t>
      </w:r>
      <w:r>
        <w:rPr>
          <w:color w:val="1E1916"/>
          <w:sz w:val="21"/>
        </w:rPr>
        <w:t>очисних</w:t>
      </w:r>
      <w:r>
        <w:rPr>
          <w:color w:val="1E1916"/>
          <w:spacing w:val="-12"/>
          <w:sz w:val="21"/>
        </w:rPr>
        <w:t xml:space="preserve"> </w:t>
      </w:r>
      <w:r>
        <w:rPr>
          <w:color w:val="1E1916"/>
          <w:sz w:val="21"/>
        </w:rPr>
        <w:t>споруд</w:t>
      </w:r>
      <w:r>
        <w:rPr>
          <w:color w:val="1E1916"/>
          <w:spacing w:val="-12"/>
          <w:sz w:val="21"/>
        </w:rPr>
        <w:t xml:space="preserve"> </w:t>
      </w:r>
      <w:r>
        <w:rPr>
          <w:color w:val="1E1916"/>
          <w:sz w:val="21"/>
        </w:rPr>
        <w:t>і</w:t>
      </w:r>
      <w:r>
        <w:rPr>
          <w:color w:val="1E1916"/>
          <w:spacing w:val="-12"/>
          <w:sz w:val="21"/>
        </w:rPr>
        <w:t xml:space="preserve"> </w:t>
      </w:r>
      <w:r>
        <w:rPr>
          <w:color w:val="1E1916"/>
          <w:sz w:val="21"/>
        </w:rPr>
        <w:t>насосних</w:t>
      </w:r>
      <w:r>
        <w:rPr>
          <w:color w:val="1E1916"/>
          <w:spacing w:val="-12"/>
          <w:sz w:val="21"/>
        </w:rPr>
        <w:t xml:space="preserve"> </w:t>
      </w:r>
      <w:r>
        <w:rPr>
          <w:color w:val="1E1916"/>
          <w:sz w:val="21"/>
        </w:rPr>
        <w:t>станцій</w:t>
      </w:r>
      <w:r>
        <w:rPr>
          <w:color w:val="1E1916"/>
          <w:spacing w:val="-12"/>
          <w:sz w:val="21"/>
        </w:rPr>
        <w:t xml:space="preserve"> </w:t>
      </w:r>
      <w:r>
        <w:rPr>
          <w:color w:val="1E1916"/>
          <w:sz w:val="21"/>
        </w:rPr>
        <w:t>до</w:t>
      </w:r>
      <w:r>
        <w:rPr>
          <w:color w:val="1E1916"/>
          <w:spacing w:val="-12"/>
          <w:sz w:val="21"/>
        </w:rPr>
        <w:t xml:space="preserve"> </w:t>
      </w:r>
      <w:r>
        <w:rPr>
          <w:color w:val="1E1916"/>
          <w:sz w:val="21"/>
        </w:rPr>
        <w:t>об’єктів</w:t>
      </w:r>
      <w:r>
        <w:rPr>
          <w:color w:val="1E1916"/>
          <w:spacing w:val="-12"/>
          <w:sz w:val="21"/>
        </w:rPr>
        <w:t xml:space="preserve"> </w:t>
      </w:r>
      <w:r>
        <w:rPr>
          <w:color w:val="1E1916"/>
          <w:sz w:val="21"/>
        </w:rPr>
        <w:t>житлової забудови, громадських установ, будинків і споруд, продовольчих складів, підприємств харчової промисловості слід визначати згідно з Додатком И.3.</w:t>
      </w:r>
    </w:p>
    <w:p w14:paraId="4DE0554E" w14:textId="77777777" w:rsidR="000F5225" w:rsidRDefault="00446482" w:rsidP="006E0415">
      <w:pPr>
        <w:pStyle w:val="a6"/>
        <w:numPr>
          <w:ilvl w:val="2"/>
          <w:numId w:val="41"/>
        </w:numPr>
        <w:tabs>
          <w:tab w:val="left" w:pos="1908"/>
        </w:tabs>
        <w:spacing w:line="295" w:lineRule="auto"/>
        <w:ind w:left="0" w:firstLine="720"/>
        <w:rPr>
          <w:sz w:val="21"/>
        </w:rPr>
      </w:pPr>
      <w:r>
        <w:rPr>
          <w:color w:val="1E1916"/>
          <w:sz w:val="21"/>
        </w:rPr>
        <w:t>Водовідведення стічних вод у населених пунктах рекомендується передбачати за такими системами: роздільній, напівроздільній, змішаній.</w:t>
      </w:r>
    </w:p>
    <w:p w14:paraId="32356269" w14:textId="77777777" w:rsidR="000F5225" w:rsidRDefault="00446482" w:rsidP="008B30F0">
      <w:pPr>
        <w:pStyle w:val="a3"/>
        <w:spacing w:line="295" w:lineRule="auto"/>
        <w:ind w:left="0" w:firstLine="720"/>
      </w:pPr>
      <w:r>
        <w:rPr>
          <w:color w:val="1E1916"/>
        </w:rPr>
        <w:t>Каналізування</w:t>
      </w:r>
      <w:r>
        <w:rPr>
          <w:color w:val="1E1916"/>
          <w:spacing w:val="-12"/>
        </w:rPr>
        <w:t xml:space="preserve"> </w:t>
      </w:r>
      <w:r>
        <w:rPr>
          <w:color w:val="1E1916"/>
        </w:rPr>
        <w:t>промислових</w:t>
      </w:r>
      <w:r>
        <w:rPr>
          <w:color w:val="1E1916"/>
          <w:spacing w:val="-12"/>
        </w:rPr>
        <w:t xml:space="preserve"> </w:t>
      </w:r>
      <w:r>
        <w:rPr>
          <w:color w:val="1E1916"/>
        </w:rPr>
        <w:t>підприємств</w:t>
      </w:r>
      <w:r>
        <w:rPr>
          <w:color w:val="1E1916"/>
          <w:spacing w:val="-12"/>
        </w:rPr>
        <w:t xml:space="preserve"> </w:t>
      </w:r>
      <w:r>
        <w:rPr>
          <w:color w:val="1E1916"/>
        </w:rPr>
        <w:t>рекомендується</w:t>
      </w:r>
      <w:r>
        <w:rPr>
          <w:color w:val="1E1916"/>
          <w:spacing w:val="-10"/>
        </w:rPr>
        <w:t xml:space="preserve"> </w:t>
      </w:r>
      <w:r>
        <w:rPr>
          <w:color w:val="1E1916"/>
        </w:rPr>
        <w:t>передбачати</w:t>
      </w:r>
      <w:r>
        <w:rPr>
          <w:color w:val="1E1916"/>
          <w:spacing w:val="-12"/>
        </w:rPr>
        <w:t xml:space="preserve"> </w:t>
      </w:r>
      <w:r>
        <w:rPr>
          <w:color w:val="1E1916"/>
        </w:rPr>
        <w:t>за</w:t>
      </w:r>
      <w:r>
        <w:rPr>
          <w:color w:val="1E1916"/>
          <w:spacing w:val="-12"/>
        </w:rPr>
        <w:t xml:space="preserve"> </w:t>
      </w:r>
      <w:r>
        <w:rPr>
          <w:color w:val="1E1916"/>
        </w:rPr>
        <w:t>повною</w:t>
      </w:r>
      <w:r>
        <w:rPr>
          <w:color w:val="1E1916"/>
          <w:spacing w:val="-12"/>
        </w:rPr>
        <w:t xml:space="preserve"> </w:t>
      </w:r>
      <w:r>
        <w:rPr>
          <w:color w:val="1E1916"/>
        </w:rPr>
        <w:t xml:space="preserve">роздільною </w:t>
      </w:r>
      <w:r>
        <w:rPr>
          <w:color w:val="1E1916"/>
          <w:spacing w:val="-2"/>
        </w:rPr>
        <w:t>системою.</w:t>
      </w:r>
    </w:p>
    <w:p w14:paraId="7D29D3C1" w14:textId="34C652E2" w:rsidR="000F5225" w:rsidRDefault="00446482" w:rsidP="008B30F0">
      <w:pPr>
        <w:pStyle w:val="a3"/>
        <w:spacing w:line="295" w:lineRule="auto"/>
        <w:ind w:left="0" w:firstLine="720"/>
      </w:pPr>
      <w:r>
        <w:rPr>
          <w:color w:val="1E1916"/>
        </w:rPr>
        <w:t xml:space="preserve">Очисні споруди населених пунктів та промислових підприємств проектують з урахуванням розрахункової витрати стічних вод і сумарної кількості забруднювальних речовин, враховуючи вимоги </w:t>
      </w:r>
      <w:hyperlink r:id="rId195" w:history="1">
        <w:r w:rsidRPr="00964357">
          <w:rPr>
            <w:rStyle w:val="af1"/>
          </w:rPr>
          <w:t>ДБН В.2.5-75.</w:t>
        </w:r>
      </w:hyperlink>
    </w:p>
    <w:p w14:paraId="48AD7B43" w14:textId="29435827" w:rsidR="000F5225" w:rsidRDefault="00446482" w:rsidP="006E0415">
      <w:pPr>
        <w:pStyle w:val="a6"/>
        <w:numPr>
          <w:ilvl w:val="2"/>
          <w:numId w:val="41"/>
        </w:numPr>
        <w:tabs>
          <w:tab w:val="left" w:pos="1328"/>
        </w:tabs>
        <w:spacing w:line="295" w:lineRule="auto"/>
        <w:ind w:left="0" w:firstLine="720"/>
        <w:rPr>
          <w:sz w:val="21"/>
        </w:rPr>
      </w:pPr>
      <w:r>
        <w:rPr>
          <w:color w:val="1E1916"/>
          <w:sz w:val="21"/>
        </w:rPr>
        <w:t xml:space="preserve">На каналізаційних самопливних і напірних мережах необхідно передбачати захисні охоронні зони, розміри яких слід визначати відповідно до вимог </w:t>
      </w:r>
      <w:hyperlink r:id="rId196" w:history="1">
        <w:r w:rsidRPr="00964357">
          <w:rPr>
            <w:rStyle w:val="af1"/>
            <w:sz w:val="21"/>
          </w:rPr>
          <w:t>ДБН В.2.5-75.</w:t>
        </w:r>
      </w:hyperlink>
    </w:p>
    <w:p w14:paraId="425EA5C3" w14:textId="7F1D0B1E" w:rsidR="000F5225" w:rsidRDefault="00446482" w:rsidP="007D4B9C">
      <w:pPr>
        <w:pStyle w:val="a6"/>
        <w:numPr>
          <w:ilvl w:val="2"/>
          <w:numId w:val="41"/>
        </w:numPr>
        <w:tabs>
          <w:tab w:val="left" w:pos="1276"/>
        </w:tabs>
        <w:spacing w:line="295" w:lineRule="auto"/>
        <w:ind w:left="0" w:firstLine="720"/>
        <w:rPr>
          <w:sz w:val="21"/>
        </w:rPr>
      </w:pPr>
      <w:r>
        <w:rPr>
          <w:color w:val="1E1916"/>
          <w:spacing w:val="-2"/>
          <w:sz w:val="21"/>
        </w:rPr>
        <w:t>Очищення</w:t>
      </w:r>
      <w:r>
        <w:rPr>
          <w:color w:val="1E1916"/>
          <w:spacing w:val="-7"/>
          <w:sz w:val="21"/>
        </w:rPr>
        <w:t xml:space="preserve"> </w:t>
      </w:r>
      <w:r>
        <w:rPr>
          <w:color w:val="1E1916"/>
          <w:spacing w:val="-2"/>
          <w:sz w:val="21"/>
        </w:rPr>
        <w:t>стічних</w:t>
      </w:r>
      <w:r>
        <w:rPr>
          <w:color w:val="1E1916"/>
          <w:spacing w:val="-7"/>
          <w:sz w:val="21"/>
        </w:rPr>
        <w:t xml:space="preserve"> </w:t>
      </w:r>
      <w:r>
        <w:rPr>
          <w:color w:val="1E1916"/>
          <w:spacing w:val="-2"/>
          <w:sz w:val="21"/>
        </w:rPr>
        <w:t>вод</w:t>
      </w:r>
      <w:r>
        <w:rPr>
          <w:color w:val="1E1916"/>
          <w:spacing w:val="-7"/>
          <w:sz w:val="21"/>
        </w:rPr>
        <w:t xml:space="preserve"> </w:t>
      </w:r>
      <w:r>
        <w:rPr>
          <w:color w:val="1E1916"/>
          <w:spacing w:val="-2"/>
          <w:sz w:val="21"/>
        </w:rPr>
        <w:t>в</w:t>
      </w:r>
      <w:r>
        <w:rPr>
          <w:color w:val="1E1916"/>
          <w:spacing w:val="-7"/>
          <w:sz w:val="21"/>
        </w:rPr>
        <w:t xml:space="preserve"> </w:t>
      </w:r>
      <w:r>
        <w:rPr>
          <w:color w:val="1E1916"/>
          <w:spacing w:val="-2"/>
          <w:sz w:val="21"/>
        </w:rPr>
        <w:t>селищах</w:t>
      </w:r>
      <w:r>
        <w:rPr>
          <w:color w:val="1E1916"/>
          <w:spacing w:val="-7"/>
          <w:sz w:val="21"/>
        </w:rPr>
        <w:t xml:space="preserve"> </w:t>
      </w:r>
      <w:r>
        <w:rPr>
          <w:color w:val="1E1916"/>
          <w:spacing w:val="-2"/>
          <w:sz w:val="21"/>
        </w:rPr>
        <w:t>і</w:t>
      </w:r>
      <w:r>
        <w:rPr>
          <w:color w:val="1E1916"/>
          <w:spacing w:val="-7"/>
          <w:sz w:val="21"/>
        </w:rPr>
        <w:t xml:space="preserve"> </w:t>
      </w:r>
      <w:r>
        <w:rPr>
          <w:color w:val="1E1916"/>
          <w:spacing w:val="-2"/>
          <w:sz w:val="21"/>
        </w:rPr>
        <w:t>сільських</w:t>
      </w:r>
      <w:r>
        <w:rPr>
          <w:color w:val="1E1916"/>
          <w:spacing w:val="-7"/>
          <w:sz w:val="21"/>
        </w:rPr>
        <w:t xml:space="preserve"> </w:t>
      </w:r>
      <w:r>
        <w:rPr>
          <w:color w:val="1E1916"/>
          <w:spacing w:val="-2"/>
          <w:sz w:val="21"/>
        </w:rPr>
        <w:t>населених</w:t>
      </w:r>
      <w:r>
        <w:rPr>
          <w:color w:val="1E1916"/>
          <w:spacing w:val="-7"/>
          <w:sz w:val="21"/>
        </w:rPr>
        <w:t xml:space="preserve"> </w:t>
      </w:r>
      <w:r>
        <w:rPr>
          <w:color w:val="1E1916"/>
          <w:spacing w:val="-2"/>
          <w:sz w:val="21"/>
        </w:rPr>
        <w:t>пунктах</w:t>
      </w:r>
      <w:r>
        <w:rPr>
          <w:color w:val="1E1916"/>
          <w:spacing w:val="-7"/>
          <w:sz w:val="21"/>
        </w:rPr>
        <w:t xml:space="preserve"> </w:t>
      </w:r>
      <w:r>
        <w:rPr>
          <w:color w:val="1E1916"/>
          <w:spacing w:val="-2"/>
          <w:sz w:val="21"/>
        </w:rPr>
        <w:t>слід</w:t>
      </w:r>
      <w:r>
        <w:rPr>
          <w:color w:val="1E1916"/>
          <w:spacing w:val="-7"/>
          <w:sz w:val="21"/>
        </w:rPr>
        <w:t xml:space="preserve"> </w:t>
      </w:r>
      <w:r>
        <w:rPr>
          <w:color w:val="1E1916"/>
          <w:spacing w:val="-2"/>
          <w:sz w:val="21"/>
        </w:rPr>
        <w:t>передбачати</w:t>
      </w:r>
      <w:r>
        <w:rPr>
          <w:color w:val="1E1916"/>
          <w:spacing w:val="-7"/>
          <w:sz w:val="21"/>
        </w:rPr>
        <w:t xml:space="preserve"> </w:t>
      </w:r>
      <w:r>
        <w:rPr>
          <w:color w:val="1E1916"/>
          <w:spacing w:val="-2"/>
          <w:sz w:val="21"/>
        </w:rPr>
        <w:t xml:space="preserve">згідно </w:t>
      </w:r>
      <w:r>
        <w:rPr>
          <w:color w:val="1E1916"/>
          <w:sz w:val="21"/>
        </w:rPr>
        <w:t xml:space="preserve">з вимогами </w:t>
      </w:r>
      <w:hyperlink r:id="rId197" w:history="1">
        <w:r w:rsidRPr="00964357">
          <w:rPr>
            <w:rStyle w:val="af1"/>
            <w:sz w:val="21"/>
          </w:rPr>
          <w:t>ДБН В.2.5-75</w:t>
        </w:r>
      </w:hyperlink>
      <w:r>
        <w:rPr>
          <w:color w:val="1E1916"/>
          <w:sz w:val="21"/>
        </w:rPr>
        <w:t>.</w:t>
      </w:r>
    </w:p>
    <w:p w14:paraId="4409FD4F" w14:textId="37B7CE63" w:rsidR="000F5225" w:rsidRDefault="00446482" w:rsidP="007D4B9C">
      <w:pPr>
        <w:pStyle w:val="2"/>
        <w:numPr>
          <w:ilvl w:val="1"/>
          <w:numId w:val="41"/>
        </w:numPr>
        <w:tabs>
          <w:tab w:val="left" w:pos="1003"/>
        </w:tabs>
        <w:spacing w:after="80"/>
        <w:ind w:left="539" w:firstLine="170"/>
      </w:pPr>
      <w:bookmarkStart w:id="38" w:name="_TOC_250036"/>
      <w:r w:rsidRPr="007D4B9C">
        <w:rPr>
          <w:spacing w:val="-2"/>
        </w:rPr>
        <w:t>Санітарне</w:t>
      </w:r>
      <w:r>
        <w:rPr>
          <w:color w:val="1E1916"/>
          <w:spacing w:val="2"/>
        </w:rPr>
        <w:t xml:space="preserve"> </w:t>
      </w:r>
      <w:bookmarkEnd w:id="38"/>
      <w:r>
        <w:rPr>
          <w:color w:val="1E1916"/>
          <w:spacing w:val="-2"/>
        </w:rPr>
        <w:t>очищення</w:t>
      </w:r>
    </w:p>
    <w:p w14:paraId="4E47A6E0" w14:textId="7BD72903" w:rsidR="000F5225" w:rsidRPr="00D32030" w:rsidRDefault="00446482" w:rsidP="00D32030">
      <w:pPr>
        <w:pStyle w:val="a6"/>
        <w:numPr>
          <w:ilvl w:val="2"/>
          <w:numId w:val="44"/>
        </w:numPr>
        <w:tabs>
          <w:tab w:val="left" w:pos="1246"/>
        </w:tabs>
        <w:spacing w:line="295" w:lineRule="auto"/>
        <w:ind w:left="0" w:firstLine="709"/>
        <w:rPr>
          <w:sz w:val="21"/>
        </w:rPr>
      </w:pPr>
      <w:r w:rsidRPr="00D32030">
        <w:rPr>
          <w:color w:val="1E1916"/>
          <w:sz w:val="21"/>
        </w:rPr>
        <w:t>Стратегія поводження із твердими побутовими відходами повинна базуватись на "Схемах санітарного очищення населених пунктів"</w:t>
      </w:r>
    </w:p>
    <w:p w14:paraId="2DD9BDC9" w14:textId="77777777" w:rsidR="000F5225" w:rsidRDefault="00446482" w:rsidP="007D4B9C">
      <w:pPr>
        <w:pStyle w:val="a3"/>
        <w:spacing w:line="295" w:lineRule="auto"/>
        <w:ind w:left="0" w:firstLine="720"/>
      </w:pPr>
      <w:r>
        <w:rPr>
          <w:color w:val="1E1916"/>
          <w:spacing w:val="-2"/>
        </w:rPr>
        <w:t>Норми</w:t>
      </w:r>
      <w:r>
        <w:rPr>
          <w:color w:val="1E1916"/>
          <w:spacing w:val="-10"/>
        </w:rPr>
        <w:t xml:space="preserve"> </w:t>
      </w:r>
      <w:r>
        <w:rPr>
          <w:color w:val="1E1916"/>
          <w:spacing w:val="-2"/>
        </w:rPr>
        <w:t>надання</w:t>
      </w:r>
      <w:r>
        <w:rPr>
          <w:color w:val="1E1916"/>
          <w:spacing w:val="-10"/>
        </w:rPr>
        <w:t xml:space="preserve"> </w:t>
      </w:r>
      <w:r>
        <w:rPr>
          <w:color w:val="1E1916"/>
          <w:spacing w:val="-2"/>
        </w:rPr>
        <w:t>послуг</w:t>
      </w:r>
      <w:r>
        <w:rPr>
          <w:color w:val="1E1916"/>
          <w:spacing w:val="-10"/>
        </w:rPr>
        <w:t xml:space="preserve"> </w:t>
      </w:r>
      <w:r>
        <w:rPr>
          <w:color w:val="1E1916"/>
          <w:spacing w:val="-2"/>
        </w:rPr>
        <w:t>з</w:t>
      </w:r>
      <w:r>
        <w:rPr>
          <w:color w:val="1E1916"/>
          <w:spacing w:val="-10"/>
        </w:rPr>
        <w:t xml:space="preserve"> </w:t>
      </w:r>
      <w:r>
        <w:rPr>
          <w:color w:val="1E1916"/>
          <w:spacing w:val="-2"/>
        </w:rPr>
        <w:t>вивезення</w:t>
      </w:r>
      <w:r>
        <w:rPr>
          <w:color w:val="1E1916"/>
          <w:spacing w:val="-10"/>
        </w:rPr>
        <w:t xml:space="preserve"> </w:t>
      </w:r>
      <w:r>
        <w:rPr>
          <w:color w:val="1E1916"/>
          <w:spacing w:val="-2"/>
        </w:rPr>
        <w:t>твердих</w:t>
      </w:r>
      <w:r>
        <w:rPr>
          <w:color w:val="1E1916"/>
          <w:spacing w:val="-11"/>
        </w:rPr>
        <w:t xml:space="preserve"> </w:t>
      </w:r>
      <w:r>
        <w:rPr>
          <w:color w:val="1E1916"/>
          <w:spacing w:val="-2"/>
        </w:rPr>
        <w:t>побутових</w:t>
      </w:r>
      <w:r>
        <w:rPr>
          <w:color w:val="1E1916"/>
          <w:spacing w:val="-10"/>
        </w:rPr>
        <w:t xml:space="preserve"> </w:t>
      </w:r>
      <w:r>
        <w:rPr>
          <w:color w:val="1E1916"/>
          <w:spacing w:val="-2"/>
        </w:rPr>
        <w:t>відходів</w:t>
      </w:r>
      <w:r>
        <w:rPr>
          <w:color w:val="1E1916"/>
          <w:spacing w:val="-10"/>
        </w:rPr>
        <w:t xml:space="preserve"> </w:t>
      </w:r>
      <w:r>
        <w:rPr>
          <w:color w:val="1E1916"/>
          <w:spacing w:val="-2"/>
        </w:rPr>
        <w:t>визначаються</w:t>
      </w:r>
      <w:r>
        <w:rPr>
          <w:color w:val="1E1916"/>
          <w:spacing w:val="-10"/>
        </w:rPr>
        <w:t xml:space="preserve"> </w:t>
      </w:r>
      <w:r>
        <w:rPr>
          <w:color w:val="1E1916"/>
          <w:spacing w:val="-2"/>
        </w:rPr>
        <w:t>згідно</w:t>
      </w:r>
      <w:r>
        <w:rPr>
          <w:color w:val="1E1916"/>
          <w:spacing w:val="-10"/>
        </w:rPr>
        <w:t xml:space="preserve"> </w:t>
      </w:r>
      <w:r>
        <w:rPr>
          <w:color w:val="1E1916"/>
          <w:spacing w:val="-2"/>
        </w:rPr>
        <w:t>з</w:t>
      </w:r>
      <w:r>
        <w:rPr>
          <w:color w:val="1E1916"/>
          <w:spacing w:val="-10"/>
        </w:rPr>
        <w:t xml:space="preserve"> </w:t>
      </w:r>
      <w:r>
        <w:rPr>
          <w:color w:val="1E1916"/>
          <w:spacing w:val="-2"/>
        </w:rPr>
        <w:t xml:space="preserve">вимогами </w:t>
      </w:r>
      <w:r>
        <w:rPr>
          <w:color w:val="1E1916"/>
        </w:rPr>
        <w:t xml:space="preserve">[45], а при розробленні генеральних планів населених пунктів та детальних планів території для новоутворюваних населених пунктів </w:t>
      </w:r>
      <w:r>
        <w:rPr>
          <w:color w:val="1E1916"/>
          <w:w w:val="160"/>
        </w:rPr>
        <w:t>–</w:t>
      </w:r>
      <w:r>
        <w:rPr>
          <w:color w:val="1E1916"/>
          <w:spacing w:val="-15"/>
          <w:w w:val="160"/>
        </w:rPr>
        <w:t xml:space="preserve"> </w:t>
      </w:r>
      <w:r>
        <w:rPr>
          <w:color w:val="1E1916"/>
        </w:rPr>
        <w:t>відповідно до таблиці 11.2.</w:t>
      </w:r>
    </w:p>
    <w:p w14:paraId="15529CC4" w14:textId="77777777" w:rsidR="000F5225" w:rsidRDefault="00446482">
      <w:pPr>
        <w:spacing w:before="62"/>
        <w:ind w:left="142"/>
        <w:jc w:val="both"/>
        <w:rPr>
          <w:sz w:val="21"/>
        </w:rPr>
      </w:pPr>
      <w:r>
        <w:rPr>
          <w:rFonts w:ascii="Arial" w:hAnsi="Arial"/>
          <w:b/>
          <w:color w:val="1E1916"/>
          <w:sz w:val="21"/>
        </w:rPr>
        <w:t>Таблиця</w:t>
      </w:r>
      <w:r>
        <w:rPr>
          <w:rFonts w:ascii="Arial" w:hAnsi="Arial"/>
          <w:b/>
          <w:color w:val="1E1916"/>
          <w:spacing w:val="-1"/>
          <w:sz w:val="21"/>
        </w:rPr>
        <w:t xml:space="preserve"> </w:t>
      </w:r>
      <w:r>
        <w:rPr>
          <w:rFonts w:ascii="Arial" w:hAnsi="Arial"/>
          <w:b/>
          <w:color w:val="1E1916"/>
          <w:sz w:val="21"/>
        </w:rPr>
        <w:t xml:space="preserve">11.2 </w:t>
      </w:r>
      <w:r>
        <w:rPr>
          <w:color w:val="1E1916"/>
          <w:sz w:val="21"/>
        </w:rPr>
        <w:t>–</w:t>
      </w:r>
      <w:r>
        <w:rPr>
          <w:color w:val="1E1916"/>
          <w:spacing w:val="2"/>
          <w:sz w:val="21"/>
        </w:rPr>
        <w:t xml:space="preserve"> </w:t>
      </w:r>
      <w:r>
        <w:rPr>
          <w:color w:val="1E1916"/>
          <w:sz w:val="21"/>
        </w:rPr>
        <w:t>Норми</w:t>
      </w:r>
      <w:r>
        <w:rPr>
          <w:color w:val="1E1916"/>
          <w:spacing w:val="1"/>
          <w:sz w:val="21"/>
        </w:rPr>
        <w:t xml:space="preserve"> </w:t>
      </w:r>
      <w:r>
        <w:rPr>
          <w:color w:val="1E1916"/>
          <w:sz w:val="21"/>
        </w:rPr>
        <w:t>утворення</w:t>
      </w:r>
      <w:r>
        <w:rPr>
          <w:color w:val="1E1916"/>
          <w:spacing w:val="1"/>
          <w:sz w:val="21"/>
        </w:rPr>
        <w:t xml:space="preserve"> </w:t>
      </w:r>
      <w:r>
        <w:rPr>
          <w:color w:val="1E1916"/>
          <w:sz w:val="21"/>
        </w:rPr>
        <w:t>твердих</w:t>
      </w:r>
      <w:r>
        <w:rPr>
          <w:color w:val="1E1916"/>
          <w:spacing w:val="2"/>
          <w:sz w:val="21"/>
        </w:rPr>
        <w:t xml:space="preserve"> </w:t>
      </w:r>
      <w:r>
        <w:rPr>
          <w:color w:val="1E1916"/>
          <w:sz w:val="21"/>
        </w:rPr>
        <w:t>побутових</w:t>
      </w:r>
      <w:r>
        <w:rPr>
          <w:color w:val="1E1916"/>
          <w:spacing w:val="1"/>
          <w:sz w:val="21"/>
        </w:rPr>
        <w:t xml:space="preserve"> </w:t>
      </w:r>
      <w:r>
        <w:rPr>
          <w:color w:val="1E1916"/>
          <w:spacing w:val="-2"/>
          <w:sz w:val="21"/>
        </w:rPr>
        <w:t>відходів</w:t>
      </w:r>
    </w:p>
    <w:p w14:paraId="1D54CF64" w14:textId="77777777" w:rsidR="000F5225" w:rsidRDefault="000F5225">
      <w:pPr>
        <w:pStyle w:val="a3"/>
        <w:spacing w:before="8"/>
        <w:ind w:left="0" w:firstLine="0"/>
        <w:jc w:val="left"/>
        <w:rPr>
          <w:sz w:val="13"/>
        </w:rPr>
      </w:pPr>
    </w:p>
    <w:tbl>
      <w:tblPr>
        <w:tblStyle w:val="TableNormal"/>
        <w:tblW w:w="0" w:type="auto"/>
        <w:tblInd w:w="152"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5186"/>
        <w:gridCol w:w="1489"/>
        <w:gridCol w:w="1475"/>
        <w:gridCol w:w="1480"/>
      </w:tblGrid>
      <w:tr w:rsidR="000F5225" w14:paraId="00660568" w14:textId="77777777">
        <w:trPr>
          <w:trHeight w:val="864"/>
        </w:trPr>
        <w:tc>
          <w:tcPr>
            <w:tcW w:w="5186" w:type="dxa"/>
            <w:vMerge w:val="restart"/>
          </w:tcPr>
          <w:p w14:paraId="59A4EE0B" w14:textId="77777777" w:rsidR="000F5225" w:rsidRDefault="000F5225">
            <w:pPr>
              <w:pStyle w:val="TableParagraph"/>
              <w:spacing w:before="0"/>
              <w:rPr>
                <w:sz w:val="21"/>
              </w:rPr>
            </w:pPr>
          </w:p>
          <w:p w14:paraId="274CF71C" w14:textId="77777777" w:rsidR="000F5225" w:rsidRDefault="000F5225">
            <w:pPr>
              <w:pStyle w:val="TableParagraph"/>
              <w:spacing w:before="36"/>
              <w:rPr>
                <w:sz w:val="21"/>
              </w:rPr>
            </w:pPr>
          </w:p>
          <w:p w14:paraId="4EB0C237" w14:textId="77777777" w:rsidR="000F5225" w:rsidRDefault="00446482">
            <w:pPr>
              <w:pStyle w:val="TableParagraph"/>
              <w:spacing w:before="0"/>
              <w:ind w:left="318"/>
              <w:rPr>
                <w:sz w:val="21"/>
              </w:rPr>
            </w:pPr>
            <w:r>
              <w:rPr>
                <w:color w:val="1E1916"/>
                <w:sz w:val="21"/>
              </w:rPr>
              <w:t>Об’єкти</w:t>
            </w:r>
            <w:r>
              <w:rPr>
                <w:color w:val="1E1916"/>
                <w:spacing w:val="-11"/>
                <w:sz w:val="21"/>
              </w:rPr>
              <w:t xml:space="preserve"> </w:t>
            </w:r>
            <w:r>
              <w:rPr>
                <w:color w:val="1E1916"/>
                <w:sz w:val="21"/>
              </w:rPr>
              <w:t>утворення</w:t>
            </w:r>
            <w:r>
              <w:rPr>
                <w:color w:val="1E1916"/>
                <w:spacing w:val="-13"/>
                <w:sz w:val="21"/>
              </w:rPr>
              <w:t xml:space="preserve"> </w:t>
            </w:r>
            <w:r>
              <w:rPr>
                <w:color w:val="1E1916"/>
                <w:sz w:val="21"/>
              </w:rPr>
              <w:t>твердих</w:t>
            </w:r>
            <w:r>
              <w:rPr>
                <w:color w:val="1E1916"/>
                <w:spacing w:val="-13"/>
                <w:sz w:val="21"/>
              </w:rPr>
              <w:t xml:space="preserve"> </w:t>
            </w:r>
            <w:r>
              <w:rPr>
                <w:color w:val="1E1916"/>
                <w:sz w:val="21"/>
              </w:rPr>
              <w:t>побутових</w:t>
            </w:r>
            <w:r>
              <w:rPr>
                <w:color w:val="1E1916"/>
                <w:spacing w:val="-13"/>
                <w:sz w:val="21"/>
              </w:rPr>
              <w:t xml:space="preserve"> </w:t>
            </w:r>
            <w:r>
              <w:rPr>
                <w:color w:val="1E1916"/>
                <w:spacing w:val="-2"/>
                <w:sz w:val="21"/>
              </w:rPr>
              <w:t>відходів</w:t>
            </w:r>
          </w:p>
        </w:tc>
        <w:tc>
          <w:tcPr>
            <w:tcW w:w="1489" w:type="dxa"/>
            <w:vMerge w:val="restart"/>
          </w:tcPr>
          <w:p w14:paraId="6E179809" w14:textId="77777777" w:rsidR="000F5225" w:rsidRDefault="000F5225">
            <w:pPr>
              <w:pStyle w:val="TableParagraph"/>
              <w:spacing w:before="148"/>
              <w:rPr>
                <w:sz w:val="21"/>
              </w:rPr>
            </w:pPr>
          </w:p>
          <w:p w14:paraId="1A308C3B" w14:textId="77777777" w:rsidR="000F5225" w:rsidRDefault="00446482">
            <w:pPr>
              <w:pStyle w:val="TableParagraph"/>
              <w:spacing w:before="0" w:line="252" w:lineRule="auto"/>
              <w:ind w:left="331" w:right="59" w:hanging="262"/>
              <w:rPr>
                <w:sz w:val="21"/>
              </w:rPr>
            </w:pPr>
            <w:r>
              <w:rPr>
                <w:color w:val="1E1916"/>
                <w:spacing w:val="-4"/>
                <w:sz w:val="21"/>
              </w:rPr>
              <w:t xml:space="preserve">Розрахункова </w:t>
            </w:r>
            <w:r>
              <w:rPr>
                <w:color w:val="1E1916"/>
                <w:spacing w:val="-2"/>
                <w:sz w:val="21"/>
              </w:rPr>
              <w:t>одиниця</w:t>
            </w:r>
          </w:p>
        </w:tc>
        <w:tc>
          <w:tcPr>
            <w:tcW w:w="2955" w:type="dxa"/>
            <w:gridSpan w:val="2"/>
          </w:tcPr>
          <w:p w14:paraId="538069C1" w14:textId="77777777" w:rsidR="000F5225" w:rsidRDefault="00446482">
            <w:pPr>
              <w:pStyle w:val="TableParagraph"/>
              <w:spacing w:before="76" w:line="252" w:lineRule="auto"/>
              <w:ind w:left="130" w:right="128" w:firstLine="1"/>
              <w:jc w:val="center"/>
              <w:rPr>
                <w:sz w:val="21"/>
              </w:rPr>
            </w:pPr>
            <w:r>
              <w:rPr>
                <w:color w:val="1E1916"/>
                <w:sz w:val="21"/>
              </w:rPr>
              <w:t>Річна норма утворення твердих</w:t>
            </w:r>
            <w:r>
              <w:rPr>
                <w:color w:val="1E1916"/>
                <w:spacing w:val="-14"/>
                <w:sz w:val="21"/>
              </w:rPr>
              <w:t xml:space="preserve"> </w:t>
            </w:r>
            <w:r>
              <w:rPr>
                <w:color w:val="1E1916"/>
                <w:sz w:val="21"/>
              </w:rPr>
              <w:t>побутових</w:t>
            </w:r>
            <w:r>
              <w:rPr>
                <w:color w:val="1E1916"/>
                <w:spacing w:val="-14"/>
                <w:sz w:val="21"/>
              </w:rPr>
              <w:t xml:space="preserve"> </w:t>
            </w:r>
            <w:r>
              <w:rPr>
                <w:color w:val="1E1916"/>
                <w:sz w:val="21"/>
              </w:rPr>
              <w:t>відходів на розрахункову одиницю</w:t>
            </w:r>
          </w:p>
        </w:tc>
      </w:tr>
      <w:tr w:rsidR="000F5225" w14:paraId="43EB55E0" w14:textId="77777777">
        <w:trPr>
          <w:trHeight w:val="360"/>
        </w:trPr>
        <w:tc>
          <w:tcPr>
            <w:tcW w:w="5186" w:type="dxa"/>
            <w:vMerge/>
            <w:tcBorders>
              <w:top w:val="nil"/>
            </w:tcBorders>
          </w:tcPr>
          <w:p w14:paraId="64EA16A9" w14:textId="77777777" w:rsidR="000F5225" w:rsidRDefault="000F5225">
            <w:pPr>
              <w:rPr>
                <w:sz w:val="2"/>
                <w:szCs w:val="2"/>
              </w:rPr>
            </w:pPr>
          </w:p>
        </w:tc>
        <w:tc>
          <w:tcPr>
            <w:tcW w:w="1489" w:type="dxa"/>
            <w:vMerge/>
            <w:tcBorders>
              <w:top w:val="nil"/>
            </w:tcBorders>
          </w:tcPr>
          <w:p w14:paraId="03742DDD" w14:textId="77777777" w:rsidR="000F5225" w:rsidRDefault="000F5225">
            <w:pPr>
              <w:rPr>
                <w:sz w:val="2"/>
                <w:szCs w:val="2"/>
              </w:rPr>
            </w:pPr>
          </w:p>
        </w:tc>
        <w:tc>
          <w:tcPr>
            <w:tcW w:w="1475" w:type="dxa"/>
          </w:tcPr>
          <w:p w14:paraId="1B101855" w14:textId="77777777" w:rsidR="000F5225" w:rsidRDefault="00446482">
            <w:pPr>
              <w:pStyle w:val="TableParagraph"/>
              <w:spacing w:before="71"/>
              <w:ind w:left="7"/>
              <w:jc w:val="center"/>
              <w:rPr>
                <w:sz w:val="21"/>
              </w:rPr>
            </w:pPr>
            <w:r>
              <w:rPr>
                <w:color w:val="1E1916"/>
                <w:spacing w:val="-5"/>
                <w:sz w:val="21"/>
              </w:rPr>
              <w:t>кг</w:t>
            </w:r>
          </w:p>
        </w:tc>
        <w:tc>
          <w:tcPr>
            <w:tcW w:w="1480" w:type="dxa"/>
          </w:tcPr>
          <w:p w14:paraId="53822C53" w14:textId="77777777" w:rsidR="000F5225" w:rsidRDefault="00446482">
            <w:pPr>
              <w:pStyle w:val="TableParagraph"/>
              <w:spacing w:before="37"/>
              <w:ind w:left="1"/>
              <w:jc w:val="center"/>
              <w:rPr>
                <w:sz w:val="16"/>
              </w:rPr>
            </w:pPr>
            <w:r>
              <w:rPr>
                <w:color w:val="1E1916"/>
                <w:spacing w:val="-5"/>
                <w:position w:val="-7"/>
                <w:sz w:val="21"/>
              </w:rPr>
              <w:t>м</w:t>
            </w:r>
            <w:r>
              <w:rPr>
                <w:color w:val="1E1916"/>
                <w:spacing w:val="-5"/>
                <w:sz w:val="16"/>
              </w:rPr>
              <w:t>3</w:t>
            </w:r>
          </w:p>
        </w:tc>
      </w:tr>
      <w:tr w:rsidR="000F5225" w14:paraId="0AE5B152" w14:textId="77777777">
        <w:trPr>
          <w:trHeight w:val="590"/>
        </w:trPr>
        <w:tc>
          <w:tcPr>
            <w:tcW w:w="5186" w:type="dxa"/>
          </w:tcPr>
          <w:p w14:paraId="364A5787" w14:textId="77777777" w:rsidR="000F5225" w:rsidRDefault="00446482">
            <w:pPr>
              <w:pStyle w:val="TableParagraph"/>
              <w:spacing w:before="50" w:line="260" w:lineRule="atLeast"/>
              <w:ind w:left="61"/>
              <w:rPr>
                <w:sz w:val="21"/>
              </w:rPr>
            </w:pPr>
            <w:r>
              <w:rPr>
                <w:color w:val="1E1916"/>
                <w:sz w:val="21"/>
              </w:rPr>
              <w:t>В</w:t>
            </w:r>
            <w:r>
              <w:rPr>
                <w:color w:val="1E1916"/>
                <w:spacing w:val="-13"/>
                <w:sz w:val="21"/>
              </w:rPr>
              <w:t xml:space="preserve"> </w:t>
            </w:r>
            <w:r>
              <w:rPr>
                <w:color w:val="1E1916"/>
                <w:sz w:val="21"/>
              </w:rPr>
              <w:t>середньому</w:t>
            </w:r>
            <w:r>
              <w:rPr>
                <w:color w:val="1E1916"/>
                <w:spacing w:val="-13"/>
                <w:sz w:val="21"/>
              </w:rPr>
              <w:t xml:space="preserve"> </w:t>
            </w:r>
            <w:r>
              <w:rPr>
                <w:color w:val="1E1916"/>
                <w:sz w:val="21"/>
              </w:rPr>
              <w:t>по</w:t>
            </w:r>
            <w:r>
              <w:rPr>
                <w:color w:val="1E1916"/>
                <w:spacing w:val="-13"/>
                <w:sz w:val="21"/>
              </w:rPr>
              <w:t xml:space="preserve"> </w:t>
            </w:r>
            <w:r>
              <w:rPr>
                <w:color w:val="1E1916"/>
                <w:sz w:val="21"/>
              </w:rPr>
              <w:t>населеному</w:t>
            </w:r>
            <w:r>
              <w:rPr>
                <w:color w:val="1E1916"/>
                <w:spacing w:val="-13"/>
                <w:sz w:val="21"/>
              </w:rPr>
              <w:t xml:space="preserve"> </w:t>
            </w:r>
            <w:r>
              <w:rPr>
                <w:color w:val="1E1916"/>
                <w:sz w:val="21"/>
              </w:rPr>
              <w:t>пункту</w:t>
            </w:r>
            <w:r>
              <w:rPr>
                <w:color w:val="1E1916"/>
                <w:spacing w:val="-13"/>
                <w:sz w:val="21"/>
              </w:rPr>
              <w:t xml:space="preserve"> </w:t>
            </w:r>
            <w:r>
              <w:rPr>
                <w:color w:val="1E1916"/>
                <w:sz w:val="21"/>
              </w:rPr>
              <w:t>з</w:t>
            </w:r>
            <w:r>
              <w:rPr>
                <w:color w:val="1E1916"/>
                <w:spacing w:val="-13"/>
                <w:sz w:val="21"/>
              </w:rPr>
              <w:t xml:space="preserve"> </w:t>
            </w:r>
            <w:r>
              <w:rPr>
                <w:color w:val="1E1916"/>
                <w:sz w:val="21"/>
              </w:rPr>
              <w:t>урахуванням організацій та установ, маятникової міграції</w:t>
            </w:r>
          </w:p>
        </w:tc>
        <w:tc>
          <w:tcPr>
            <w:tcW w:w="1489" w:type="dxa"/>
          </w:tcPr>
          <w:p w14:paraId="5D0CB81F" w14:textId="77777777" w:rsidR="000F5225" w:rsidRDefault="00446482">
            <w:pPr>
              <w:pStyle w:val="TableParagraph"/>
              <w:spacing w:before="211"/>
              <w:ind w:left="9" w:right="3"/>
              <w:jc w:val="center"/>
              <w:rPr>
                <w:sz w:val="21"/>
              </w:rPr>
            </w:pPr>
            <w:r>
              <w:rPr>
                <w:color w:val="1E1916"/>
                <w:sz w:val="21"/>
              </w:rPr>
              <w:t xml:space="preserve">1 </w:t>
            </w:r>
            <w:r>
              <w:rPr>
                <w:color w:val="1E1916"/>
                <w:spacing w:val="-2"/>
                <w:sz w:val="21"/>
              </w:rPr>
              <w:t>мешканець</w:t>
            </w:r>
          </w:p>
        </w:tc>
        <w:tc>
          <w:tcPr>
            <w:tcW w:w="1475" w:type="dxa"/>
          </w:tcPr>
          <w:p w14:paraId="4C00748C" w14:textId="77777777" w:rsidR="000F5225" w:rsidRDefault="00446482">
            <w:pPr>
              <w:pStyle w:val="TableParagraph"/>
              <w:spacing w:before="211"/>
              <w:ind w:left="7"/>
              <w:jc w:val="center"/>
              <w:rPr>
                <w:sz w:val="21"/>
              </w:rPr>
            </w:pPr>
            <w:r>
              <w:rPr>
                <w:color w:val="1E1916"/>
                <w:spacing w:val="-4"/>
                <w:sz w:val="21"/>
              </w:rPr>
              <w:t>300-</w:t>
            </w:r>
            <w:r>
              <w:rPr>
                <w:color w:val="1E1916"/>
                <w:spacing w:val="-5"/>
                <w:sz w:val="21"/>
              </w:rPr>
              <w:t>350</w:t>
            </w:r>
          </w:p>
        </w:tc>
        <w:tc>
          <w:tcPr>
            <w:tcW w:w="1480" w:type="dxa"/>
          </w:tcPr>
          <w:p w14:paraId="4883FF4B" w14:textId="77777777" w:rsidR="000F5225" w:rsidRDefault="00446482">
            <w:pPr>
              <w:pStyle w:val="TableParagraph"/>
              <w:spacing w:before="211"/>
              <w:ind w:left="1" w:right="1"/>
              <w:jc w:val="center"/>
              <w:rPr>
                <w:sz w:val="21"/>
              </w:rPr>
            </w:pPr>
            <w:r>
              <w:rPr>
                <w:color w:val="1E1916"/>
                <w:spacing w:val="-2"/>
                <w:sz w:val="21"/>
              </w:rPr>
              <w:t>1,8-</w:t>
            </w:r>
            <w:r>
              <w:rPr>
                <w:color w:val="1E1916"/>
                <w:spacing w:val="-5"/>
                <w:sz w:val="21"/>
              </w:rPr>
              <w:t>2,5</w:t>
            </w:r>
          </w:p>
        </w:tc>
      </w:tr>
      <w:tr w:rsidR="000F5225" w14:paraId="22E8CF78" w14:textId="77777777">
        <w:trPr>
          <w:trHeight w:val="330"/>
        </w:trPr>
        <w:tc>
          <w:tcPr>
            <w:tcW w:w="5186" w:type="dxa"/>
          </w:tcPr>
          <w:p w14:paraId="28D05ECC" w14:textId="77777777" w:rsidR="000F5225" w:rsidRDefault="00446482">
            <w:pPr>
              <w:pStyle w:val="TableParagraph"/>
              <w:spacing w:line="229" w:lineRule="exact"/>
              <w:ind w:left="61"/>
              <w:rPr>
                <w:sz w:val="21"/>
              </w:rPr>
            </w:pPr>
            <w:r>
              <w:rPr>
                <w:color w:val="1E1916"/>
                <w:spacing w:val="-2"/>
                <w:sz w:val="21"/>
              </w:rPr>
              <w:t>Сміття</w:t>
            </w:r>
            <w:r>
              <w:rPr>
                <w:color w:val="1E1916"/>
                <w:spacing w:val="-3"/>
                <w:sz w:val="21"/>
              </w:rPr>
              <w:t xml:space="preserve"> </w:t>
            </w:r>
            <w:r>
              <w:rPr>
                <w:color w:val="1E1916"/>
                <w:spacing w:val="-2"/>
                <w:sz w:val="21"/>
              </w:rPr>
              <w:t>з удосконаленого</w:t>
            </w:r>
            <w:r>
              <w:rPr>
                <w:color w:val="1E1916"/>
                <w:spacing w:val="-3"/>
                <w:sz w:val="21"/>
              </w:rPr>
              <w:t xml:space="preserve"> </w:t>
            </w:r>
            <w:r>
              <w:rPr>
                <w:color w:val="1E1916"/>
                <w:spacing w:val="-2"/>
                <w:sz w:val="21"/>
              </w:rPr>
              <w:t>покриття</w:t>
            </w:r>
            <w:r>
              <w:rPr>
                <w:color w:val="1E1916"/>
                <w:spacing w:val="-3"/>
                <w:sz w:val="21"/>
              </w:rPr>
              <w:t xml:space="preserve"> </w:t>
            </w:r>
            <w:r>
              <w:rPr>
                <w:color w:val="1E1916"/>
                <w:spacing w:val="-2"/>
                <w:sz w:val="21"/>
              </w:rPr>
              <w:t>доріг</w:t>
            </w:r>
            <w:r>
              <w:rPr>
                <w:color w:val="1E1916"/>
                <w:spacing w:val="-1"/>
                <w:sz w:val="21"/>
              </w:rPr>
              <w:t xml:space="preserve"> </w:t>
            </w:r>
            <w:r>
              <w:rPr>
                <w:color w:val="1E1916"/>
                <w:spacing w:val="-2"/>
                <w:sz w:val="21"/>
              </w:rPr>
              <w:t xml:space="preserve">та </w:t>
            </w:r>
            <w:r>
              <w:rPr>
                <w:color w:val="1E1916"/>
                <w:spacing w:val="-4"/>
                <w:sz w:val="21"/>
              </w:rPr>
              <w:t>площ</w:t>
            </w:r>
          </w:p>
        </w:tc>
        <w:tc>
          <w:tcPr>
            <w:tcW w:w="1489" w:type="dxa"/>
          </w:tcPr>
          <w:p w14:paraId="5CD180F0" w14:textId="77777777" w:rsidR="000F5225" w:rsidRDefault="00446482">
            <w:pPr>
              <w:pStyle w:val="TableParagraph"/>
              <w:spacing w:line="229" w:lineRule="exact"/>
              <w:ind w:left="9"/>
              <w:jc w:val="center"/>
              <w:rPr>
                <w:sz w:val="21"/>
              </w:rPr>
            </w:pPr>
            <w:r>
              <w:rPr>
                <w:color w:val="1E1916"/>
                <w:sz w:val="21"/>
              </w:rPr>
              <w:t>1</w:t>
            </w:r>
            <w:r>
              <w:rPr>
                <w:color w:val="1E1916"/>
                <w:spacing w:val="3"/>
                <w:sz w:val="21"/>
              </w:rPr>
              <w:t xml:space="preserve"> </w:t>
            </w:r>
            <w:r>
              <w:rPr>
                <w:color w:val="1E1916"/>
                <w:sz w:val="21"/>
              </w:rPr>
              <w:t>м</w:t>
            </w:r>
            <w:r>
              <w:rPr>
                <w:color w:val="1E1916"/>
                <w:sz w:val="21"/>
                <w:vertAlign w:val="superscript"/>
              </w:rPr>
              <w:t>2</w:t>
            </w:r>
            <w:r>
              <w:rPr>
                <w:color w:val="1E1916"/>
                <w:spacing w:val="4"/>
                <w:sz w:val="21"/>
              </w:rPr>
              <w:t xml:space="preserve"> </w:t>
            </w:r>
            <w:r>
              <w:rPr>
                <w:color w:val="1E1916"/>
                <w:spacing w:val="-2"/>
                <w:sz w:val="21"/>
              </w:rPr>
              <w:t>площі</w:t>
            </w:r>
          </w:p>
        </w:tc>
        <w:tc>
          <w:tcPr>
            <w:tcW w:w="1475" w:type="dxa"/>
          </w:tcPr>
          <w:p w14:paraId="6C4C664E" w14:textId="77777777" w:rsidR="000F5225" w:rsidRDefault="00446482">
            <w:pPr>
              <w:pStyle w:val="TableParagraph"/>
              <w:spacing w:line="229" w:lineRule="exact"/>
              <w:ind w:left="7"/>
              <w:jc w:val="center"/>
              <w:rPr>
                <w:sz w:val="21"/>
              </w:rPr>
            </w:pPr>
            <w:r>
              <w:rPr>
                <w:color w:val="1E1916"/>
                <w:spacing w:val="-2"/>
                <w:sz w:val="21"/>
              </w:rPr>
              <w:t>3-</w:t>
            </w:r>
            <w:r>
              <w:rPr>
                <w:color w:val="1E1916"/>
                <w:spacing w:val="-5"/>
                <w:sz w:val="21"/>
              </w:rPr>
              <w:t>15</w:t>
            </w:r>
          </w:p>
        </w:tc>
        <w:tc>
          <w:tcPr>
            <w:tcW w:w="1480" w:type="dxa"/>
          </w:tcPr>
          <w:p w14:paraId="49FDA67C" w14:textId="77777777" w:rsidR="000F5225" w:rsidRDefault="00446482">
            <w:pPr>
              <w:pStyle w:val="TableParagraph"/>
              <w:spacing w:line="229" w:lineRule="exact"/>
              <w:ind w:left="1" w:right="1"/>
              <w:jc w:val="center"/>
              <w:rPr>
                <w:sz w:val="21"/>
              </w:rPr>
            </w:pPr>
            <w:r>
              <w:rPr>
                <w:color w:val="1E1916"/>
                <w:spacing w:val="-2"/>
                <w:sz w:val="21"/>
              </w:rPr>
              <w:t>0,005-0,025</w:t>
            </w:r>
          </w:p>
        </w:tc>
      </w:tr>
      <w:tr w:rsidR="000F5225" w14:paraId="41E457F4" w14:textId="77777777">
        <w:trPr>
          <w:trHeight w:val="330"/>
        </w:trPr>
        <w:tc>
          <w:tcPr>
            <w:tcW w:w="5186" w:type="dxa"/>
          </w:tcPr>
          <w:p w14:paraId="586C0210" w14:textId="77777777" w:rsidR="000F5225" w:rsidRDefault="00446482">
            <w:pPr>
              <w:pStyle w:val="TableParagraph"/>
              <w:spacing w:line="229" w:lineRule="exact"/>
              <w:ind w:left="61"/>
              <w:rPr>
                <w:sz w:val="21"/>
              </w:rPr>
            </w:pPr>
            <w:r>
              <w:rPr>
                <w:color w:val="1E1916"/>
                <w:sz w:val="21"/>
              </w:rPr>
              <w:t>Садові</w:t>
            </w:r>
            <w:r>
              <w:rPr>
                <w:color w:val="1E1916"/>
                <w:spacing w:val="-8"/>
                <w:sz w:val="21"/>
              </w:rPr>
              <w:t xml:space="preserve"> </w:t>
            </w:r>
            <w:r>
              <w:rPr>
                <w:color w:val="1E1916"/>
                <w:sz w:val="21"/>
              </w:rPr>
              <w:t>відходи</w:t>
            </w:r>
            <w:r>
              <w:rPr>
                <w:color w:val="1E1916"/>
                <w:spacing w:val="-8"/>
                <w:sz w:val="21"/>
              </w:rPr>
              <w:t xml:space="preserve"> </w:t>
            </w:r>
            <w:r>
              <w:rPr>
                <w:color w:val="1E1916"/>
                <w:sz w:val="21"/>
              </w:rPr>
              <w:t>від</w:t>
            </w:r>
            <w:r>
              <w:rPr>
                <w:color w:val="1E1916"/>
                <w:spacing w:val="-8"/>
                <w:sz w:val="21"/>
              </w:rPr>
              <w:t xml:space="preserve"> </w:t>
            </w:r>
            <w:r>
              <w:rPr>
                <w:color w:val="1E1916"/>
                <w:sz w:val="21"/>
              </w:rPr>
              <w:t>зелених</w:t>
            </w:r>
            <w:r>
              <w:rPr>
                <w:color w:val="1E1916"/>
                <w:spacing w:val="-8"/>
                <w:sz w:val="21"/>
              </w:rPr>
              <w:t xml:space="preserve"> </w:t>
            </w:r>
            <w:r>
              <w:rPr>
                <w:color w:val="1E1916"/>
                <w:spacing w:val="-2"/>
                <w:sz w:val="21"/>
              </w:rPr>
              <w:t>насаджень</w:t>
            </w:r>
          </w:p>
        </w:tc>
        <w:tc>
          <w:tcPr>
            <w:tcW w:w="1489" w:type="dxa"/>
          </w:tcPr>
          <w:p w14:paraId="429806FD" w14:textId="77777777" w:rsidR="000F5225" w:rsidRDefault="00446482">
            <w:pPr>
              <w:pStyle w:val="TableParagraph"/>
              <w:spacing w:line="229" w:lineRule="exact"/>
              <w:ind w:left="9"/>
              <w:jc w:val="center"/>
              <w:rPr>
                <w:sz w:val="21"/>
              </w:rPr>
            </w:pPr>
            <w:r>
              <w:rPr>
                <w:color w:val="1E1916"/>
                <w:sz w:val="21"/>
              </w:rPr>
              <w:t>1</w:t>
            </w:r>
            <w:r>
              <w:rPr>
                <w:color w:val="1E1916"/>
                <w:spacing w:val="3"/>
                <w:sz w:val="21"/>
              </w:rPr>
              <w:t xml:space="preserve"> </w:t>
            </w:r>
            <w:r>
              <w:rPr>
                <w:color w:val="1E1916"/>
                <w:sz w:val="21"/>
              </w:rPr>
              <w:t>м</w:t>
            </w:r>
            <w:r>
              <w:rPr>
                <w:color w:val="1E1916"/>
                <w:sz w:val="21"/>
                <w:vertAlign w:val="superscript"/>
              </w:rPr>
              <w:t>2</w:t>
            </w:r>
            <w:r>
              <w:rPr>
                <w:color w:val="1E1916"/>
                <w:spacing w:val="4"/>
                <w:sz w:val="21"/>
              </w:rPr>
              <w:t xml:space="preserve"> </w:t>
            </w:r>
            <w:r>
              <w:rPr>
                <w:color w:val="1E1916"/>
                <w:spacing w:val="-2"/>
                <w:sz w:val="21"/>
              </w:rPr>
              <w:t>площі</w:t>
            </w:r>
          </w:p>
        </w:tc>
        <w:tc>
          <w:tcPr>
            <w:tcW w:w="1475" w:type="dxa"/>
          </w:tcPr>
          <w:p w14:paraId="5D50F651" w14:textId="77777777" w:rsidR="000F5225" w:rsidRDefault="00446482">
            <w:pPr>
              <w:pStyle w:val="TableParagraph"/>
              <w:spacing w:line="229" w:lineRule="exact"/>
              <w:ind w:left="7"/>
              <w:jc w:val="center"/>
              <w:rPr>
                <w:sz w:val="21"/>
              </w:rPr>
            </w:pPr>
            <w:r>
              <w:rPr>
                <w:color w:val="1E1916"/>
                <w:spacing w:val="-10"/>
                <w:w w:val="190"/>
                <w:sz w:val="21"/>
              </w:rPr>
              <w:t>–</w:t>
            </w:r>
          </w:p>
        </w:tc>
        <w:tc>
          <w:tcPr>
            <w:tcW w:w="1480" w:type="dxa"/>
          </w:tcPr>
          <w:p w14:paraId="06067C89" w14:textId="77777777" w:rsidR="000F5225" w:rsidRDefault="00446482">
            <w:pPr>
              <w:pStyle w:val="TableParagraph"/>
              <w:spacing w:line="229" w:lineRule="exact"/>
              <w:ind w:left="1" w:right="1"/>
              <w:jc w:val="center"/>
              <w:rPr>
                <w:sz w:val="21"/>
              </w:rPr>
            </w:pPr>
            <w:r>
              <w:rPr>
                <w:color w:val="1E1916"/>
                <w:spacing w:val="-2"/>
                <w:sz w:val="21"/>
              </w:rPr>
              <w:t>0,008</w:t>
            </w:r>
          </w:p>
        </w:tc>
      </w:tr>
      <w:tr w:rsidR="000F5225" w14:paraId="0D013DF6" w14:textId="77777777">
        <w:trPr>
          <w:trHeight w:val="546"/>
        </w:trPr>
        <w:tc>
          <w:tcPr>
            <w:tcW w:w="9630" w:type="dxa"/>
            <w:gridSpan w:val="4"/>
          </w:tcPr>
          <w:p w14:paraId="700F10B7" w14:textId="77777777" w:rsidR="000F5225" w:rsidRDefault="00446482">
            <w:pPr>
              <w:pStyle w:val="TableParagraph"/>
              <w:spacing w:before="65" w:line="230" w:lineRule="atLeast"/>
              <w:ind w:left="1082" w:hanging="1021"/>
              <w:rPr>
                <w:sz w:val="19"/>
              </w:rPr>
            </w:pPr>
            <w:r>
              <w:rPr>
                <w:rFonts w:ascii="Arial" w:hAnsi="Arial"/>
                <w:b/>
                <w:color w:val="1E1916"/>
                <w:spacing w:val="-2"/>
                <w:sz w:val="19"/>
              </w:rPr>
              <w:t>Примітка.</w:t>
            </w:r>
            <w:r>
              <w:rPr>
                <w:rFonts w:ascii="Arial" w:hAnsi="Arial"/>
                <w:b/>
                <w:color w:val="1E1916"/>
                <w:spacing w:val="-5"/>
                <w:sz w:val="19"/>
              </w:rPr>
              <w:t xml:space="preserve"> </w:t>
            </w:r>
            <w:r>
              <w:rPr>
                <w:color w:val="1E1916"/>
                <w:spacing w:val="-2"/>
                <w:sz w:val="19"/>
              </w:rPr>
              <w:t>Норми надання послуг з вивезення твердих</w:t>
            </w:r>
            <w:r>
              <w:rPr>
                <w:color w:val="1E1916"/>
                <w:spacing w:val="-3"/>
                <w:sz w:val="19"/>
              </w:rPr>
              <w:t xml:space="preserve"> </w:t>
            </w:r>
            <w:r>
              <w:rPr>
                <w:color w:val="1E1916"/>
                <w:spacing w:val="-2"/>
                <w:sz w:val="19"/>
              </w:rPr>
              <w:t>побутових відходів для населених</w:t>
            </w:r>
            <w:r>
              <w:rPr>
                <w:color w:val="1E1916"/>
                <w:spacing w:val="-3"/>
                <w:sz w:val="19"/>
              </w:rPr>
              <w:t xml:space="preserve"> </w:t>
            </w:r>
            <w:r>
              <w:rPr>
                <w:color w:val="1E1916"/>
                <w:spacing w:val="-2"/>
                <w:sz w:val="19"/>
              </w:rPr>
              <w:t xml:space="preserve">пунктів курортного </w:t>
            </w:r>
            <w:r>
              <w:rPr>
                <w:color w:val="1E1916"/>
                <w:sz w:val="19"/>
              </w:rPr>
              <w:t>значення необхідно збільшувати на 30-50 %.</w:t>
            </w:r>
          </w:p>
        </w:tc>
      </w:tr>
    </w:tbl>
    <w:p w14:paraId="03B2B50D" w14:textId="77777777" w:rsidR="000F5225" w:rsidRDefault="000F5225">
      <w:pPr>
        <w:pStyle w:val="a3"/>
        <w:spacing w:before="10"/>
        <w:ind w:left="0" w:firstLine="0"/>
        <w:jc w:val="left"/>
      </w:pPr>
    </w:p>
    <w:p w14:paraId="79D86D6A" w14:textId="77777777" w:rsidR="000F5225" w:rsidRDefault="00446482" w:rsidP="007D4B9C">
      <w:pPr>
        <w:pStyle w:val="a3"/>
        <w:spacing w:line="293" w:lineRule="auto"/>
        <w:ind w:left="0" w:firstLine="720"/>
      </w:pPr>
      <w:r>
        <w:rPr>
          <w:color w:val="1E1916"/>
          <w:spacing w:val="-2"/>
        </w:rPr>
        <w:t>Розміри</w:t>
      </w:r>
      <w:r>
        <w:rPr>
          <w:color w:val="1E1916"/>
          <w:spacing w:val="-12"/>
        </w:rPr>
        <w:t xml:space="preserve"> </w:t>
      </w:r>
      <w:r>
        <w:rPr>
          <w:color w:val="1E1916"/>
          <w:spacing w:val="-2"/>
        </w:rPr>
        <w:t>земельних</w:t>
      </w:r>
      <w:r>
        <w:rPr>
          <w:color w:val="1E1916"/>
          <w:spacing w:val="-12"/>
        </w:rPr>
        <w:t xml:space="preserve"> </w:t>
      </w:r>
      <w:r>
        <w:rPr>
          <w:color w:val="1E1916"/>
          <w:spacing w:val="-2"/>
        </w:rPr>
        <w:t>ділянок</w:t>
      </w:r>
      <w:r>
        <w:rPr>
          <w:color w:val="1E1916"/>
          <w:spacing w:val="-12"/>
        </w:rPr>
        <w:t xml:space="preserve"> </w:t>
      </w:r>
      <w:r>
        <w:rPr>
          <w:color w:val="1E1916"/>
          <w:spacing w:val="-2"/>
        </w:rPr>
        <w:t>підприємств</w:t>
      </w:r>
      <w:r>
        <w:rPr>
          <w:color w:val="1E1916"/>
          <w:spacing w:val="-12"/>
        </w:rPr>
        <w:t xml:space="preserve"> </w:t>
      </w:r>
      <w:r>
        <w:rPr>
          <w:color w:val="1E1916"/>
          <w:spacing w:val="-2"/>
        </w:rPr>
        <w:t>і</w:t>
      </w:r>
      <w:r>
        <w:rPr>
          <w:color w:val="1E1916"/>
          <w:spacing w:val="-12"/>
        </w:rPr>
        <w:t xml:space="preserve"> </w:t>
      </w:r>
      <w:r>
        <w:rPr>
          <w:color w:val="1E1916"/>
          <w:spacing w:val="-2"/>
        </w:rPr>
        <w:t>споруд</w:t>
      </w:r>
      <w:r>
        <w:rPr>
          <w:color w:val="1E1916"/>
          <w:spacing w:val="-12"/>
        </w:rPr>
        <w:t xml:space="preserve"> </w:t>
      </w:r>
      <w:r>
        <w:rPr>
          <w:color w:val="1E1916"/>
          <w:spacing w:val="-2"/>
        </w:rPr>
        <w:t>з</w:t>
      </w:r>
      <w:r>
        <w:rPr>
          <w:color w:val="1E1916"/>
          <w:spacing w:val="-12"/>
        </w:rPr>
        <w:t xml:space="preserve"> </w:t>
      </w:r>
      <w:r>
        <w:rPr>
          <w:color w:val="1E1916"/>
          <w:spacing w:val="-2"/>
        </w:rPr>
        <w:t>транспортування,</w:t>
      </w:r>
      <w:r>
        <w:rPr>
          <w:color w:val="1E1916"/>
          <w:spacing w:val="-12"/>
        </w:rPr>
        <w:t xml:space="preserve"> </w:t>
      </w:r>
      <w:r>
        <w:rPr>
          <w:color w:val="1E1916"/>
          <w:spacing w:val="-2"/>
        </w:rPr>
        <w:t>знешкодження</w:t>
      </w:r>
      <w:r>
        <w:rPr>
          <w:color w:val="1E1916"/>
          <w:spacing w:val="-12"/>
        </w:rPr>
        <w:t xml:space="preserve"> </w:t>
      </w:r>
      <w:r>
        <w:rPr>
          <w:color w:val="1E1916"/>
          <w:spacing w:val="-2"/>
        </w:rPr>
        <w:t>і</w:t>
      </w:r>
      <w:r>
        <w:rPr>
          <w:color w:val="1E1916"/>
          <w:spacing w:val="-12"/>
        </w:rPr>
        <w:t xml:space="preserve"> </w:t>
      </w:r>
      <w:r>
        <w:rPr>
          <w:color w:val="1E1916"/>
          <w:spacing w:val="-2"/>
        </w:rPr>
        <w:t xml:space="preserve">переробки </w:t>
      </w:r>
      <w:r>
        <w:rPr>
          <w:color w:val="1E1916"/>
        </w:rPr>
        <w:t>твердих побутових відходів слід визначати за таблицею 11.3.</w:t>
      </w:r>
    </w:p>
    <w:p w14:paraId="7EEA7676" w14:textId="77777777" w:rsidR="000F5225" w:rsidRDefault="00446482">
      <w:pPr>
        <w:pStyle w:val="a3"/>
        <w:spacing w:before="73" w:line="280" w:lineRule="auto"/>
        <w:ind w:left="1740" w:right="749" w:hanging="1599"/>
        <w:jc w:val="left"/>
      </w:pPr>
      <w:r>
        <w:rPr>
          <w:rFonts w:ascii="Arial" w:hAnsi="Arial"/>
          <w:b/>
          <w:color w:val="1E1916"/>
        </w:rPr>
        <w:t>Таблиця</w:t>
      </w:r>
      <w:r>
        <w:rPr>
          <w:rFonts w:ascii="Arial" w:hAnsi="Arial"/>
          <w:b/>
          <w:color w:val="1E1916"/>
          <w:spacing w:val="-5"/>
        </w:rPr>
        <w:t xml:space="preserve"> </w:t>
      </w:r>
      <w:r>
        <w:rPr>
          <w:rFonts w:ascii="Arial" w:hAnsi="Arial"/>
          <w:b/>
          <w:color w:val="1E1916"/>
        </w:rPr>
        <w:t>11.3</w:t>
      </w:r>
      <w:r>
        <w:rPr>
          <w:rFonts w:ascii="Arial" w:hAnsi="Arial"/>
          <w:b/>
          <w:color w:val="1E1916"/>
          <w:spacing w:val="-5"/>
        </w:rPr>
        <w:t xml:space="preserve"> </w:t>
      </w:r>
      <w:r>
        <w:rPr>
          <w:color w:val="1E1916"/>
        </w:rPr>
        <w:t>–</w:t>
      </w:r>
      <w:r>
        <w:rPr>
          <w:color w:val="1E1916"/>
          <w:spacing w:val="-3"/>
        </w:rPr>
        <w:t xml:space="preserve"> </w:t>
      </w:r>
      <w:r>
        <w:rPr>
          <w:color w:val="1E1916"/>
        </w:rPr>
        <w:t>Розміри</w:t>
      </w:r>
      <w:r>
        <w:rPr>
          <w:color w:val="1E1916"/>
          <w:spacing w:val="-3"/>
        </w:rPr>
        <w:t xml:space="preserve"> </w:t>
      </w:r>
      <w:r>
        <w:rPr>
          <w:color w:val="1E1916"/>
        </w:rPr>
        <w:t>земельних</w:t>
      </w:r>
      <w:r>
        <w:rPr>
          <w:color w:val="1E1916"/>
          <w:spacing w:val="-4"/>
        </w:rPr>
        <w:t xml:space="preserve"> </w:t>
      </w:r>
      <w:r>
        <w:rPr>
          <w:color w:val="1E1916"/>
        </w:rPr>
        <w:t>ділянок</w:t>
      </w:r>
      <w:r>
        <w:rPr>
          <w:color w:val="1E1916"/>
          <w:spacing w:val="-3"/>
        </w:rPr>
        <w:t xml:space="preserve"> </w:t>
      </w:r>
      <w:r>
        <w:rPr>
          <w:color w:val="1E1916"/>
        </w:rPr>
        <w:t>підприємств</w:t>
      </w:r>
      <w:r>
        <w:rPr>
          <w:color w:val="1E1916"/>
          <w:spacing w:val="-1"/>
        </w:rPr>
        <w:t xml:space="preserve"> </w:t>
      </w:r>
      <w:r>
        <w:rPr>
          <w:color w:val="1E1916"/>
        </w:rPr>
        <w:t>і</w:t>
      </w:r>
      <w:r>
        <w:rPr>
          <w:color w:val="1E1916"/>
          <w:spacing w:val="-3"/>
        </w:rPr>
        <w:t xml:space="preserve"> </w:t>
      </w:r>
      <w:r>
        <w:rPr>
          <w:color w:val="1E1916"/>
        </w:rPr>
        <w:t>споруд</w:t>
      </w:r>
      <w:r>
        <w:rPr>
          <w:color w:val="1E1916"/>
          <w:spacing w:val="-3"/>
        </w:rPr>
        <w:t xml:space="preserve"> </w:t>
      </w:r>
      <w:r>
        <w:rPr>
          <w:color w:val="1E1916"/>
        </w:rPr>
        <w:t>з</w:t>
      </w:r>
      <w:r>
        <w:rPr>
          <w:color w:val="1E1916"/>
          <w:spacing w:val="-3"/>
        </w:rPr>
        <w:t xml:space="preserve"> </w:t>
      </w:r>
      <w:r>
        <w:rPr>
          <w:color w:val="1E1916"/>
        </w:rPr>
        <w:t>транспортування, знешкодження і переробки твердих побутових відходів</w:t>
      </w:r>
    </w:p>
    <w:p w14:paraId="03CF8FEC" w14:textId="77777777" w:rsidR="000F5225" w:rsidRDefault="000F5225">
      <w:pPr>
        <w:pStyle w:val="a3"/>
        <w:spacing w:before="3"/>
        <w:ind w:left="0" w:firstLine="0"/>
        <w:jc w:val="left"/>
        <w:rPr>
          <w:sz w:val="10"/>
        </w:rPr>
      </w:pPr>
    </w:p>
    <w:tbl>
      <w:tblPr>
        <w:tblStyle w:val="TableNormal"/>
        <w:tblW w:w="0" w:type="auto"/>
        <w:tblInd w:w="152"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5638"/>
        <w:gridCol w:w="3990"/>
      </w:tblGrid>
      <w:tr w:rsidR="000F5225" w14:paraId="18E15E8D" w14:textId="77777777">
        <w:trPr>
          <w:trHeight w:val="615"/>
        </w:trPr>
        <w:tc>
          <w:tcPr>
            <w:tcW w:w="5638" w:type="dxa"/>
          </w:tcPr>
          <w:p w14:paraId="4CD0F85F" w14:textId="77777777" w:rsidR="000F5225" w:rsidRDefault="00446482">
            <w:pPr>
              <w:pStyle w:val="TableParagraph"/>
              <w:spacing w:before="201"/>
              <w:ind w:left="1666"/>
              <w:rPr>
                <w:sz w:val="21"/>
              </w:rPr>
            </w:pPr>
            <w:r>
              <w:rPr>
                <w:color w:val="1E1916"/>
                <w:sz w:val="21"/>
              </w:rPr>
              <w:t>Підприємства</w:t>
            </w:r>
            <w:r>
              <w:rPr>
                <w:color w:val="1E1916"/>
                <w:spacing w:val="-4"/>
                <w:sz w:val="21"/>
              </w:rPr>
              <w:t xml:space="preserve"> </w:t>
            </w:r>
            <w:r>
              <w:rPr>
                <w:color w:val="1E1916"/>
                <w:sz w:val="21"/>
              </w:rPr>
              <w:t>і</w:t>
            </w:r>
            <w:r>
              <w:rPr>
                <w:color w:val="1E1916"/>
                <w:spacing w:val="-3"/>
                <w:sz w:val="21"/>
              </w:rPr>
              <w:t xml:space="preserve"> </w:t>
            </w:r>
            <w:r>
              <w:rPr>
                <w:color w:val="1E1916"/>
                <w:spacing w:val="-2"/>
                <w:sz w:val="21"/>
              </w:rPr>
              <w:t>споруди</w:t>
            </w:r>
          </w:p>
        </w:tc>
        <w:tc>
          <w:tcPr>
            <w:tcW w:w="3990" w:type="dxa"/>
          </w:tcPr>
          <w:p w14:paraId="07D531BA" w14:textId="77777777" w:rsidR="000F5225" w:rsidRDefault="00446482">
            <w:pPr>
              <w:pStyle w:val="TableParagraph"/>
              <w:spacing w:before="76" w:line="252" w:lineRule="auto"/>
              <w:ind w:left="201" w:hanging="29"/>
              <w:rPr>
                <w:sz w:val="21"/>
              </w:rPr>
            </w:pPr>
            <w:r>
              <w:rPr>
                <w:color w:val="1E1916"/>
                <w:sz w:val="21"/>
              </w:rPr>
              <w:t>Розміри</w:t>
            </w:r>
            <w:r>
              <w:rPr>
                <w:color w:val="1E1916"/>
                <w:spacing w:val="-14"/>
                <w:sz w:val="21"/>
              </w:rPr>
              <w:t xml:space="preserve"> </w:t>
            </w:r>
            <w:r>
              <w:rPr>
                <w:color w:val="1E1916"/>
                <w:sz w:val="21"/>
              </w:rPr>
              <w:t>земельних</w:t>
            </w:r>
            <w:r>
              <w:rPr>
                <w:color w:val="1E1916"/>
                <w:spacing w:val="-14"/>
                <w:sz w:val="21"/>
              </w:rPr>
              <w:t xml:space="preserve"> </w:t>
            </w:r>
            <w:r>
              <w:rPr>
                <w:color w:val="1E1916"/>
                <w:sz w:val="21"/>
              </w:rPr>
              <w:t>ділянок</w:t>
            </w:r>
            <w:r>
              <w:rPr>
                <w:color w:val="1E1916"/>
                <w:spacing w:val="-14"/>
                <w:sz w:val="21"/>
              </w:rPr>
              <w:t xml:space="preserve"> </w:t>
            </w:r>
            <w:r>
              <w:rPr>
                <w:color w:val="1E1916"/>
                <w:sz w:val="21"/>
              </w:rPr>
              <w:t>на</w:t>
            </w:r>
            <w:r>
              <w:rPr>
                <w:color w:val="1E1916"/>
                <w:spacing w:val="-14"/>
                <w:sz w:val="21"/>
              </w:rPr>
              <w:t xml:space="preserve"> </w:t>
            </w:r>
            <w:r>
              <w:rPr>
                <w:color w:val="1E1916"/>
                <w:sz w:val="21"/>
              </w:rPr>
              <w:t>1000</w:t>
            </w:r>
            <w:r>
              <w:rPr>
                <w:color w:val="1E1916"/>
                <w:spacing w:val="-14"/>
                <w:sz w:val="21"/>
              </w:rPr>
              <w:t xml:space="preserve"> </w:t>
            </w:r>
            <w:r>
              <w:rPr>
                <w:color w:val="1E1916"/>
                <w:sz w:val="21"/>
              </w:rPr>
              <w:t>т твердих</w:t>
            </w:r>
            <w:r>
              <w:rPr>
                <w:color w:val="1E1916"/>
                <w:spacing w:val="-11"/>
                <w:sz w:val="21"/>
              </w:rPr>
              <w:t xml:space="preserve"> </w:t>
            </w:r>
            <w:r>
              <w:rPr>
                <w:color w:val="1E1916"/>
                <w:sz w:val="21"/>
              </w:rPr>
              <w:t>побутових</w:t>
            </w:r>
            <w:r>
              <w:rPr>
                <w:color w:val="1E1916"/>
                <w:spacing w:val="-10"/>
                <w:sz w:val="21"/>
              </w:rPr>
              <w:t xml:space="preserve"> </w:t>
            </w:r>
            <w:r>
              <w:rPr>
                <w:color w:val="1E1916"/>
                <w:sz w:val="21"/>
              </w:rPr>
              <w:t>відходів</w:t>
            </w:r>
            <w:r>
              <w:rPr>
                <w:color w:val="1E1916"/>
                <w:spacing w:val="-10"/>
                <w:sz w:val="21"/>
              </w:rPr>
              <w:t xml:space="preserve"> </w:t>
            </w:r>
            <w:r>
              <w:rPr>
                <w:color w:val="1E1916"/>
                <w:sz w:val="21"/>
              </w:rPr>
              <w:t>за</w:t>
            </w:r>
            <w:r>
              <w:rPr>
                <w:color w:val="1E1916"/>
                <w:spacing w:val="-10"/>
                <w:sz w:val="21"/>
              </w:rPr>
              <w:t xml:space="preserve"> </w:t>
            </w:r>
            <w:r>
              <w:rPr>
                <w:color w:val="1E1916"/>
                <w:sz w:val="21"/>
              </w:rPr>
              <w:t>рік,</w:t>
            </w:r>
            <w:r>
              <w:rPr>
                <w:color w:val="1E1916"/>
                <w:spacing w:val="-10"/>
                <w:sz w:val="21"/>
              </w:rPr>
              <w:t xml:space="preserve"> </w:t>
            </w:r>
            <w:r>
              <w:rPr>
                <w:color w:val="1E1916"/>
                <w:spacing w:val="-5"/>
                <w:sz w:val="21"/>
              </w:rPr>
              <w:t>га</w:t>
            </w:r>
          </w:p>
        </w:tc>
      </w:tr>
      <w:tr w:rsidR="000F5225" w14:paraId="5D8B37C7" w14:textId="77777777">
        <w:trPr>
          <w:trHeight w:val="330"/>
        </w:trPr>
        <w:tc>
          <w:tcPr>
            <w:tcW w:w="5638" w:type="dxa"/>
          </w:tcPr>
          <w:p w14:paraId="18F5009F" w14:textId="77777777" w:rsidR="000F5225" w:rsidRDefault="00446482">
            <w:pPr>
              <w:pStyle w:val="TableParagraph"/>
              <w:spacing w:line="229" w:lineRule="exact"/>
              <w:ind w:left="61"/>
              <w:rPr>
                <w:sz w:val="21"/>
              </w:rPr>
            </w:pPr>
            <w:r>
              <w:rPr>
                <w:color w:val="1E1916"/>
                <w:sz w:val="21"/>
              </w:rPr>
              <w:t>Об’єкти</w:t>
            </w:r>
            <w:r>
              <w:rPr>
                <w:color w:val="1E1916"/>
                <w:spacing w:val="-10"/>
                <w:sz w:val="21"/>
              </w:rPr>
              <w:t xml:space="preserve"> </w:t>
            </w:r>
            <w:r>
              <w:rPr>
                <w:color w:val="1E1916"/>
                <w:sz w:val="21"/>
              </w:rPr>
              <w:t>сортування</w:t>
            </w:r>
            <w:r>
              <w:rPr>
                <w:color w:val="1E1916"/>
                <w:spacing w:val="-11"/>
                <w:sz w:val="21"/>
              </w:rPr>
              <w:t xml:space="preserve"> </w:t>
            </w:r>
            <w:r>
              <w:rPr>
                <w:color w:val="1E1916"/>
                <w:sz w:val="21"/>
              </w:rPr>
              <w:t>та</w:t>
            </w:r>
            <w:r>
              <w:rPr>
                <w:color w:val="1E1916"/>
                <w:spacing w:val="-11"/>
                <w:sz w:val="21"/>
              </w:rPr>
              <w:t xml:space="preserve"> </w:t>
            </w:r>
            <w:r>
              <w:rPr>
                <w:color w:val="1E1916"/>
                <w:sz w:val="21"/>
              </w:rPr>
              <w:t>утилізації</w:t>
            </w:r>
            <w:r>
              <w:rPr>
                <w:color w:val="1E1916"/>
                <w:spacing w:val="-12"/>
                <w:sz w:val="21"/>
              </w:rPr>
              <w:t xml:space="preserve"> </w:t>
            </w:r>
            <w:r>
              <w:rPr>
                <w:color w:val="1E1916"/>
                <w:sz w:val="21"/>
              </w:rPr>
              <w:t>побутових</w:t>
            </w:r>
            <w:r>
              <w:rPr>
                <w:color w:val="1E1916"/>
                <w:spacing w:val="-11"/>
                <w:sz w:val="21"/>
              </w:rPr>
              <w:t xml:space="preserve"> </w:t>
            </w:r>
            <w:r>
              <w:rPr>
                <w:color w:val="1E1916"/>
                <w:spacing w:val="-2"/>
                <w:sz w:val="21"/>
              </w:rPr>
              <w:t>відходів</w:t>
            </w:r>
          </w:p>
        </w:tc>
        <w:tc>
          <w:tcPr>
            <w:tcW w:w="3990" w:type="dxa"/>
          </w:tcPr>
          <w:p w14:paraId="0A258C7C" w14:textId="77777777" w:rsidR="000F5225" w:rsidRDefault="00446482">
            <w:pPr>
              <w:pStyle w:val="TableParagraph"/>
              <w:spacing w:line="229" w:lineRule="exact"/>
              <w:ind w:left="4"/>
              <w:jc w:val="center"/>
              <w:rPr>
                <w:sz w:val="21"/>
              </w:rPr>
            </w:pPr>
            <w:r>
              <w:rPr>
                <w:color w:val="1E1916"/>
                <w:spacing w:val="-4"/>
                <w:sz w:val="21"/>
              </w:rPr>
              <w:t>0,09</w:t>
            </w:r>
          </w:p>
        </w:tc>
      </w:tr>
      <w:tr w:rsidR="000F5225" w14:paraId="107C2655" w14:textId="77777777">
        <w:trPr>
          <w:trHeight w:val="330"/>
        </w:trPr>
        <w:tc>
          <w:tcPr>
            <w:tcW w:w="5638" w:type="dxa"/>
          </w:tcPr>
          <w:p w14:paraId="40E7B91D" w14:textId="77777777" w:rsidR="000F5225" w:rsidRDefault="00446482">
            <w:pPr>
              <w:pStyle w:val="TableParagraph"/>
              <w:spacing w:line="229" w:lineRule="exact"/>
              <w:ind w:left="61"/>
              <w:rPr>
                <w:sz w:val="21"/>
              </w:rPr>
            </w:pPr>
            <w:r>
              <w:rPr>
                <w:color w:val="1E1916"/>
                <w:sz w:val="21"/>
              </w:rPr>
              <w:t>Полігони</w:t>
            </w:r>
            <w:r>
              <w:rPr>
                <w:color w:val="1E1916"/>
                <w:spacing w:val="-6"/>
                <w:sz w:val="21"/>
              </w:rPr>
              <w:t xml:space="preserve"> </w:t>
            </w:r>
            <w:r>
              <w:rPr>
                <w:color w:val="1E1916"/>
                <w:sz w:val="21"/>
              </w:rPr>
              <w:t>твердих</w:t>
            </w:r>
            <w:r>
              <w:rPr>
                <w:color w:val="1E1916"/>
                <w:spacing w:val="-6"/>
                <w:sz w:val="21"/>
              </w:rPr>
              <w:t xml:space="preserve"> </w:t>
            </w:r>
            <w:r>
              <w:rPr>
                <w:color w:val="1E1916"/>
                <w:sz w:val="21"/>
              </w:rPr>
              <w:t>побутових</w:t>
            </w:r>
            <w:r>
              <w:rPr>
                <w:color w:val="1E1916"/>
                <w:spacing w:val="-5"/>
                <w:sz w:val="21"/>
              </w:rPr>
              <w:t xml:space="preserve"> </w:t>
            </w:r>
            <w:r>
              <w:rPr>
                <w:color w:val="1E1916"/>
                <w:spacing w:val="-2"/>
                <w:sz w:val="21"/>
              </w:rPr>
              <w:t>відходів</w:t>
            </w:r>
          </w:p>
        </w:tc>
        <w:tc>
          <w:tcPr>
            <w:tcW w:w="3990" w:type="dxa"/>
          </w:tcPr>
          <w:p w14:paraId="14B575FD" w14:textId="77777777" w:rsidR="000F5225" w:rsidRDefault="00446482">
            <w:pPr>
              <w:pStyle w:val="TableParagraph"/>
              <w:spacing w:line="229" w:lineRule="exact"/>
              <w:ind w:left="4" w:right="1"/>
              <w:jc w:val="center"/>
              <w:rPr>
                <w:sz w:val="21"/>
              </w:rPr>
            </w:pPr>
            <w:r>
              <w:rPr>
                <w:color w:val="1E1916"/>
                <w:spacing w:val="-2"/>
                <w:sz w:val="21"/>
              </w:rPr>
              <w:t>0,02-</w:t>
            </w:r>
            <w:r>
              <w:rPr>
                <w:color w:val="1E1916"/>
                <w:spacing w:val="-4"/>
                <w:sz w:val="21"/>
              </w:rPr>
              <w:t>0,05</w:t>
            </w:r>
          </w:p>
        </w:tc>
      </w:tr>
      <w:tr w:rsidR="000F5225" w14:paraId="2D896107" w14:textId="77777777">
        <w:trPr>
          <w:trHeight w:val="590"/>
        </w:trPr>
        <w:tc>
          <w:tcPr>
            <w:tcW w:w="5638" w:type="dxa"/>
          </w:tcPr>
          <w:p w14:paraId="05D73FEF" w14:textId="77777777" w:rsidR="000F5225" w:rsidRDefault="00446482">
            <w:pPr>
              <w:pStyle w:val="TableParagraph"/>
              <w:spacing w:before="50" w:line="260" w:lineRule="atLeast"/>
              <w:ind w:left="61"/>
              <w:rPr>
                <w:sz w:val="21"/>
              </w:rPr>
            </w:pPr>
            <w:r>
              <w:rPr>
                <w:color w:val="1E1916"/>
                <w:sz w:val="21"/>
              </w:rPr>
              <w:t>Об’єкти</w:t>
            </w:r>
            <w:r>
              <w:rPr>
                <w:color w:val="1E1916"/>
                <w:spacing w:val="-10"/>
                <w:sz w:val="21"/>
              </w:rPr>
              <w:t xml:space="preserve"> </w:t>
            </w:r>
            <w:r>
              <w:rPr>
                <w:color w:val="1E1916"/>
                <w:sz w:val="21"/>
              </w:rPr>
              <w:t>перероблення</w:t>
            </w:r>
            <w:r>
              <w:rPr>
                <w:color w:val="1E1916"/>
                <w:spacing w:val="-12"/>
                <w:sz w:val="21"/>
              </w:rPr>
              <w:t xml:space="preserve"> </w:t>
            </w:r>
            <w:r>
              <w:rPr>
                <w:color w:val="1E1916"/>
                <w:sz w:val="21"/>
              </w:rPr>
              <w:t>органічної</w:t>
            </w:r>
            <w:r>
              <w:rPr>
                <w:color w:val="1E1916"/>
                <w:spacing w:val="-12"/>
                <w:sz w:val="21"/>
              </w:rPr>
              <w:t xml:space="preserve"> </w:t>
            </w:r>
            <w:r>
              <w:rPr>
                <w:color w:val="1E1916"/>
                <w:sz w:val="21"/>
              </w:rPr>
              <w:t>складової</w:t>
            </w:r>
            <w:r>
              <w:rPr>
                <w:color w:val="1E1916"/>
                <w:spacing w:val="-12"/>
                <w:sz w:val="21"/>
              </w:rPr>
              <w:t xml:space="preserve"> </w:t>
            </w:r>
            <w:r>
              <w:rPr>
                <w:color w:val="1E1916"/>
                <w:sz w:val="21"/>
              </w:rPr>
              <w:t>твердих побутових відходів</w:t>
            </w:r>
          </w:p>
        </w:tc>
        <w:tc>
          <w:tcPr>
            <w:tcW w:w="3990" w:type="dxa"/>
          </w:tcPr>
          <w:p w14:paraId="2DBC5804" w14:textId="77777777" w:rsidR="000F5225" w:rsidRDefault="00446482">
            <w:pPr>
              <w:pStyle w:val="TableParagraph"/>
              <w:spacing w:before="211"/>
              <w:ind w:left="4" w:right="1"/>
              <w:jc w:val="center"/>
              <w:rPr>
                <w:sz w:val="21"/>
              </w:rPr>
            </w:pPr>
            <w:r>
              <w:rPr>
                <w:color w:val="1E1916"/>
                <w:spacing w:val="-2"/>
                <w:sz w:val="21"/>
              </w:rPr>
              <w:t>0,3-</w:t>
            </w:r>
            <w:r>
              <w:rPr>
                <w:color w:val="1E1916"/>
                <w:spacing w:val="-5"/>
                <w:sz w:val="21"/>
              </w:rPr>
              <w:t>1,0</w:t>
            </w:r>
          </w:p>
        </w:tc>
      </w:tr>
      <w:tr w:rsidR="000F5225" w14:paraId="44A90049" w14:textId="77777777">
        <w:trPr>
          <w:trHeight w:val="335"/>
        </w:trPr>
        <w:tc>
          <w:tcPr>
            <w:tcW w:w="5638" w:type="dxa"/>
          </w:tcPr>
          <w:p w14:paraId="0A5C1FA4" w14:textId="77777777" w:rsidR="000F5225" w:rsidRDefault="00446482">
            <w:pPr>
              <w:pStyle w:val="TableParagraph"/>
              <w:spacing w:line="234" w:lineRule="exact"/>
              <w:ind w:left="61"/>
              <w:rPr>
                <w:sz w:val="21"/>
              </w:rPr>
            </w:pPr>
            <w:r>
              <w:rPr>
                <w:color w:val="1E1916"/>
                <w:spacing w:val="-2"/>
                <w:sz w:val="21"/>
              </w:rPr>
              <w:t>Об’єкти перевантаження побутових</w:t>
            </w:r>
            <w:r>
              <w:rPr>
                <w:color w:val="1E1916"/>
                <w:spacing w:val="-4"/>
                <w:sz w:val="21"/>
              </w:rPr>
              <w:t xml:space="preserve"> </w:t>
            </w:r>
            <w:r>
              <w:rPr>
                <w:color w:val="1E1916"/>
                <w:spacing w:val="-2"/>
                <w:sz w:val="21"/>
              </w:rPr>
              <w:t>відходів</w:t>
            </w:r>
          </w:p>
        </w:tc>
        <w:tc>
          <w:tcPr>
            <w:tcW w:w="3990" w:type="dxa"/>
          </w:tcPr>
          <w:p w14:paraId="0B367EBE" w14:textId="77777777" w:rsidR="000F5225" w:rsidRDefault="00446482">
            <w:pPr>
              <w:pStyle w:val="TableParagraph"/>
              <w:spacing w:line="234" w:lineRule="exact"/>
              <w:ind w:left="4"/>
              <w:jc w:val="center"/>
              <w:rPr>
                <w:sz w:val="21"/>
              </w:rPr>
            </w:pPr>
            <w:r>
              <w:rPr>
                <w:color w:val="1E1916"/>
                <w:spacing w:val="-4"/>
                <w:sz w:val="21"/>
              </w:rPr>
              <w:t>0,04</w:t>
            </w:r>
          </w:p>
        </w:tc>
      </w:tr>
    </w:tbl>
    <w:p w14:paraId="227CD261" w14:textId="77777777" w:rsidR="000F5225" w:rsidRDefault="000F5225">
      <w:pPr>
        <w:pStyle w:val="a3"/>
        <w:spacing w:before="12"/>
        <w:ind w:left="0" w:firstLine="0"/>
        <w:jc w:val="left"/>
      </w:pPr>
    </w:p>
    <w:p w14:paraId="299F8F42" w14:textId="30627F0E" w:rsidR="000F5225" w:rsidRPr="00D32030" w:rsidRDefault="00446482" w:rsidP="00D32030">
      <w:pPr>
        <w:pStyle w:val="a6"/>
        <w:numPr>
          <w:ilvl w:val="2"/>
          <w:numId w:val="44"/>
        </w:numPr>
        <w:tabs>
          <w:tab w:val="left" w:pos="1199"/>
        </w:tabs>
        <w:spacing w:line="295" w:lineRule="auto"/>
        <w:ind w:left="0" w:firstLine="709"/>
        <w:rPr>
          <w:sz w:val="21"/>
        </w:rPr>
      </w:pPr>
      <w:r w:rsidRPr="00D32030">
        <w:rPr>
          <w:color w:val="1E1916"/>
          <w:sz w:val="21"/>
        </w:rPr>
        <w:t>Об’єкти сортування та утилізації побутових відходів допускається розміщувати в промислових та комунально-складських зонах населених пунктів та за їх межами або на території полігону твердих побутових відходів за умови організації СЗЗ відповідно до вимог санітарного законодавства.</w:t>
      </w:r>
    </w:p>
    <w:p w14:paraId="69479D68" w14:textId="77777777" w:rsidR="000F5225" w:rsidRPr="007D4B9C" w:rsidRDefault="00446482" w:rsidP="007D4B9C">
      <w:pPr>
        <w:pStyle w:val="a3"/>
        <w:spacing w:line="295" w:lineRule="auto"/>
        <w:ind w:left="0" w:firstLine="720"/>
      </w:pPr>
      <w:r w:rsidRPr="007D4B9C">
        <w:rPr>
          <w:color w:val="1E1916"/>
        </w:rPr>
        <w:t>Розташування об’єктів сортування та утилізації побутових відходів на рекреаційних територіях, у зонах санітарної охорони джерел водопостачання та прибережних смугах водойм, охоронних зон курортів забороняється.</w:t>
      </w:r>
    </w:p>
    <w:p w14:paraId="5C5A8C4A" w14:textId="2322A3E8" w:rsidR="000F5225" w:rsidRPr="007D4B9C" w:rsidRDefault="00446482" w:rsidP="007D4B9C">
      <w:pPr>
        <w:pStyle w:val="a3"/>
        <w:spacing w:line="295" w:lineRule="auto"/>
        <w:ind w:left="0" w:firstLine="720"/>
      </w:pPr>
      <w:r w:rsidRPr="007D4B9C">
        <w:rPr>
          <w:color w:val="1E1916"/>
        </w:rPr>
        <w:t>Вибір земельної ділянки здійснюють з урахуванням можливості приєднання об’єкта до інженерних мереж. Слід передбачати локальні очисні споруди для очищення фільтрату.</w:t>
      </w:r>
    </w:p>
    <w:p w14:paraId="56B94581" w14:textId="77777777" w:rsidR="000F5225" w:rsidRPr="007D4B9C" w:rsidRDefault="00446482" w:rsidP="007D4B9C">
      <w:pPr>
        <w:pStyle w:val="a3"/>
        <w:spacing w:line="295" w:lineRule="auto"/>
        <w:ind w:left="0" w:firstLine="720"/>
      </w:pPr>
      <w:r w:rsidRPr="007D4B9C">
        <w:rPr>
          <w:color w:val="1E1916"/>
        </w:rPr>
        <w:t>Площу земельної ділянки для розміщення об’єктів сортування та утилізації побутових відходів слід передбачати з розрахунку 0,09 га на 1000 т твердих побутових відходів на рік, у тому числі 0,06 га на 1000 т безпосередньо для виробництва та 0,03 га на 1000 т твердих побутових відходів – під склади готової продукції (компосту) та відсортованих компонентів твердих побутових відходів, адміністративно-побутові споруди.</w:t>
      </w:r>
    </w:p>
    <w:p w14:paraId="1CAC550F" w14:textId="3A0AD67A" w:rsidR="000F5225" w:rsidRPr="007D4B9C" w:rsidRDefault="00446482" w:rsidP="007D4B9C">
      <w:pPr>
        <w:pStyle w:val="a3"/>
        <w:spacing w:line="295" w:lineRule="auto"/>
        <w:ind w:left="0" w:firstLine="720"/>
      </w:pPr>
      <w:r w:rsidRPr="007D4B9C">
        <w:rPr>
          <w:color w:val="1E1916"/>
        </w:rPr>
        <w:t>Біотермічні камери та безкамерне компостування з примусовою аерацією слід застосовувати для малих міст та селищ з населенням до 50 тис. осіб, польове компостування – в містах з населенням 50-500 тис осіб. У населених пунктах з населенням більше ніж 500 тис. осіб дозволя</w:t>
      </w:r>
      <w:r w:rsidR="0088347F">
        <w:rPr>
          <w:color w:val="1E1916"/>
        </w:rPr>
        <w:t xml:space="preserve">ється </w:t>
      </w:r>
      <w:r w:rsidRPr="007D4B9C">
        <w:rPr>
          <w:color w:val="1E1916"/>
        </w:rPr>
        <w:t>використовувати промислове компостування.</w:t>
      </w:r>
    </w:p>
    <w:p w14:paraId="1A47E935" w14:textId="5AE3B535" w:rsidR="000F5225" w:rsidRPr="007D4B9C" w:rsidRDefault="00446482" w:rsidP="00D32030">
      <w:pPr>
        <w:pStyle w:val="a6"/>
        <w:numPr>
          <w:ilvl w:val="2"/>
          <w:numId w:val="44"/>
        </w:numPr>
        <w:tabs>
          <w:tab w:val="left" w:pos="1779"/>
        </w:tabs>
        <w:spacing w:line="295" w:lineRule="auto"/>
        <w:ind w:left="0" w:firstLine="720"/>
        <w:rPr>
          <w:sz w:val="21"/>
        </w:rPr>
      </w:pPr>
      <w:r w:rsidRPr="007D4B9C">
        <w:rPr>
          <w:color w:val="1E1916"/>
          <w:sz w:val="21"/>
        </w:rPr>
        <w:t>Об’єкт перевантаження побутових відходів слід передбачати при впровадженні двоетапної схеми перевезення твердих побутових відходів.</w:t>
      </w:r>
    </w:p>
    <w:p w14:paraId="53CA580A" w14:textId="77777777" w:rsidR="000F5225" w:rsidRPr="007D4B9C" w:rsidRDefault="00446482" w:rsidP="007D4B9C">
      <w:pPr>
        <w:pStyle w:val="a3"/>
        <w:spacing w:line="295" w:lineRule="auto"/>
        <w:ind w:left="0" w:firstLine="720"/>
      </w:pPr>
      <w:r w:rsidRPr="007D4B9C">
        <w:rPr>
          <w:color w:val="1E1916"/>
        </w:rPr>
        <w:t>Двоетапна схема перевезення твердих побутових відходів є доцільною у разі, якщо:</w:t>
      </w:r>
    </w:p>
    <w:p w14:paraId="14A063E8" w14:textId="684BEA3F" w:rsidR="000F5225" w:rsidRPr="007D4B9C" w:rsidRDefault="0088347F" w:rsidP="0088347F">
      <w:pPr>
        <w:pStyle w:val="a6"/>
        <w:tabs>
          <w:tab w:val="left" w:pos="1280"/>
        </w:tabs>
        <w:spacing w:line="295" w:lineRule="auto"/>
        <w:ind w:left="720" w:firstLine="0"/>
        <w:rPr>
          <w:sz w:val="21"/>
        </w:rPr>
      </w:pPr>
      <w:r>
        <w:rPr>
          <w:color w:val="1E1916"/>
          <w:sz w:val="21"/>
        </w:rPr>
        <w:tab/>
        <w:t xml:space="preserve">- </w:t>
      </w:r>
      <w:r w:rsidR="00446482" w:rsidRPr="007D4B9C">
        <w:rPr>
          <w:color w:val="1E1916"/>
          <w:sz w:val="21"/>
        </w:rPr>
        <w:t>дальність перевезення від місця збирання до полігону побутових відходів або об’єкта сортування побутових відходів перевищує 20 км;</w:t>
      </w:r>
    </w:p>
    <w:p w14:paraId="682580D0" w14:textId="39EE5BB4" w:rsidR="000F5225" w:rsidRPr="007D4B9C" w:rsidRDefault="0088347F" w:rsidP="0088347F">
      <w:pPr>
        <w:pStyle w:val="a6"/>
        <w:tabs>
          <w:tab w:val="left" w:pos="1284"/>
        </w:tabs>
        <w:spacing w:line="295" w:lineRule="auto"/>
        <w:ind w:left="720" w:firstLine="0"/>
        <w:rPr>
          <w:sz w:val="21"/>
        </w:rPr>
      </w:pPr>
      <w:r>
        <w:rPr>
          <w:color w:val="1E1916"/>
          <w:sz w:val="21"/>
        </w:rPr>
        <w:tab/>
        <w:t xml:space="preserve">- </w:t>
      </w:r>
      <w:r w:rsidR="00446482" w:rsidRPr="007D4B9C">
        <w:rPr>
          <w:color w:val="1E1916"/>
          <w:sz w:val="21"/>
        </w:rPr>
        <w:t>декілька населених пунктів, розташованих у радіусі до 50 км, мають або планують створити один полігон або об’єкт сортування та утилізації побутових відходів.</w:t>
      </w:r>
    </w:p>
    <w:p w14:paraId="01CB9AFC" w14:textId="77777777" w:rsidR="000F5225" w:rsidRPr="007D4B9C" w:rsidRDefault="00446482" w:rsidP="007D4B9C">
      <w:pPr>
        <w:pStyle w:val="a3"/>
        <w:spacing w:line="295" w:lineRule="auto"/>
        <w:ind w:left="0" w:firstLine="720"/>
      </w:pPr>
      <w:r w:rsidRPr="007D4B9C">
        <w:rPr>
          <w:color w:val="1E1916"/>
        </w:rPr>
        <w:t>Ділянки для будівництва об’єктів перевантаження побутових відходів слід передбачати за межами населених пунктів або на територіях промислово-складських зон.</w:t>
      </w:r>
    </w:p>
    <w:p w14:paraId="7B056CD7" w14:textId="4B2E1A2E" w:rsidR="000F5225" w:rsidRPr="007D4B9C" w:rsidRDefault="00446482" w:rsidP="007D4B9C">
      <w:pPr>
        <w:pStyle w:val="a3"/>
        <w:spacing w:line="295" w:lineRule="auto"/>
        <w:ind w:left="0" w:firstLine="720"/>
      </w:pPr>
      <w:r w:rsidRPr="007D4B9C">
        <w:rPr>
          <w:color w:val="1E1916"/>
        </w:rPr>
        <w:t>Ділянка для будівництва об’єктів перевантаження побутових відходів має відповідати встановленим санітарним нормам і правилам, бути максимально наближеною до району збирання твердих побутових відходів, мати природний перепад висоти між майданчиками розміщення спеціально обладнаних транспортних засобів малої вантажопідйомності та великої вантажопідйомності. Обов’язковою умовою є також наявність доріг з твердим покриттям, лінії електропередач, водопроводу і каналізації.</w:t>
      </w:r>
    </w:p>
    <w:p w14:paraId="1A2D7643" w14:textId="77777777" w:rsidR="000F5225" w:rsidRPr="007D4B9C" w:rsidRDefault="00446482" w:rsidP="00D32030">
      <w:pPr>
        <w:pStyle w:val="a6"/>
        <w:numPr>
          <w:ilvl w:val="2"/>
          <w:numId w:val="44"/>
        </w:numPr>
        <w:tabs>
          <w:tab w:val="left" w:pos="1802"/>
        </w:tabs>
        <w:spacing w:line="295" w:lineRule="auto"/>
        <w:ind w:left="0" w:firstLine="720"/>
        <w:rPr>
          <w:sz w:val="21"/>
        </w:rPr>
      </w:pPr>
      <w:r w:rsidRPr="007D4B9C">
        <w:rPr>
          <w:color w:val="1E1916"/>
          <w:sz w:val="21"/>
        </w:rPr>
        <w:t>На території населеного пункту слід передбачати місця для встановлення пунктів приймання вторинної сировини.</w:t>
      </w:r>
    </w:p>
    <w:p w14:paraId="5D1EA003" w14:textId="3951B3CB" w:rsidR="000F5225" w:rsidRPr="007D4B9C" w:rsidRDefault="00446482" w:rsidP="007D4B9C">
      <w:pPr>
        <w:pStyle w:val="a3"/>
        <w:spacing w:line="295" w:lineRule="auto"/>
        <w:ind w:left="0" w:firstLine="720"/>
      </w:pPr>
      <w:r w:rsidRPr="007D4B9C">
        <w:rPr>
          <w:color w:val="1E1916"/>
        </w:rPr>
        <w:t>Пункти приймання від кінцевих споживачів відходів паперу, картону, пластику, скла, відходів упаковки, відпрацьованих батарейок, батарей і акумуляторів, електричного та електронного обладнання та шин у місцях продажу, приватних домогосподарствах, адміністративних, соціальних, громадських, комерційних, розважальних, рекреаційних, туристичних та інших закладах, комунальних пунктах приймання відходів повинні забезпечувати роздільне збирання окремих видів відходів. Площа земельних ділянок для одного пункту приймання вторинної сировини повинна становити 15-30 м</w:t>
      </w:r>
      <w:r w:rsidRPr="007D4B9C">
        <w:rPr>
          <w:color w:val="1E1916"/>
          <w:vertAlign w:val="superscript"/>
        </w:rPr>
        <w:t>2</w:t>
      </w:r>
      <w:r w:rsidRPr="007D4B9C">
        <w:rPr>
          <w:color w:val="1E1916"/>
        </w:rPr>
        <w:t>.</w:t>
      </w:r>
    </w:p>
    <w:p w14:paraId="7AED6B5A" w14:textId="77777777" w:rsidR="000F5225" w:rsidRPr="007D4B9C" w:rsidRDefault="00446482" w:rsidP="007D4B9C">
      <w:pPr>
        <w:pStyle w:val="a3"/>
        <w:spacing w:line="295" w:lineRule="auto"/>
        <w:ind w:left="0" w:firstLine="720"/>
      </w:pPr>
      <w:r w:rsidRPr="007D4B9C">
        <w:rPr>
          <w:color w:val="1E1916"/>
        </w:rPr>
        <w:t>Необхідна кількість пунктів приймання вторинної сировини визначається схемою санітарного очищення відповідного населеного пункту.</w:t>
      </w:r>
    </w:p>
    <w:p w14:paraId="013C5ADA" w14:textId="77777777" w:rsidR="000F5225" w:rsidRDefault="00446482" w:rsidP="007D4B9C">
      <w:pPr>
        <w:pStyle w:val="a3"/>
        <w:spacing w:line="295" w:lineRule="auto"/>
        <w:ind w:left="0" w:firstLine="720"/>
        <w:rPr>
          <w:color w:val="1E1916"/>
        </w:rPr>
      </w:pPr>
      <w:r w:rsidRPr="007D4B9C">
        <w:rPr>
          <w:color w:val="1E1916"/>
        </w:rPr>
        <w:t>Для узагальнених розрахунків площі земельної ділянки, для організації пункту приймання вторинної сировини слід приймати 3 м</w:t>
      </w:r>
      <w:r w:rsidRPr="007D4B9C">
        <w:rPr>
          <w:color w:val="1E1916"/>
          <w:vertAlign w:val="superscript"/>
        </w:rPr>
        <w:t>2</w:t>
      </w:r>
      <w:r w:rsidRPr="007D4B9C">
        <w:rPr>
          <w:color w:val="1E1916"/>
        </w:rPr>
        <w:t xml:space="preserve"> на 1000 осіб населення, але не менше 15 м</w:t>
      </w:r>
      <w:r w:rsidRPr="007D4B9C">
        <w:rPr>
          <w:color w:val="1E1916"/>
          <w:vertAlign w:val="superscript"/>
        </w:rPr>
        <w:t>2</w:t>
      </w:r>
      <w:r w:rsidRPr="007D4B9C">
        <w:rPr>
          <w:color w:val="1E1916"/>
        </w:rPr>
        <w:t xml:space="preserve"> на одну ділянку.пункту приймання вторинної сировини.</w:t>
      </w:r>
    </w:p>
    <w:p w14:paraId="3B03259A" w14:textId="77777777" w:rsidR="00CA709A" w:rsidRPr="007D4B9C" w:rsidRDefault="00CA709A" w:rsidP="007D4B9C">
      <w:pPr>
        <w:pStyle w:val="a3"/>
        <w:spacing w:line="295" w:lineRule="auto"/>
        <w:ind w:left="0" w:firstLine="720"/>
      </w:pPr>
    </w:p>
    <w:p w14:paraId="03761A1E" w14:textId="77777777" w:rsidR="000F5225" w:rsidRPr="007D4B9C" w:rsidRDefault="00446482" w:rsidP="00D32030">
      <w:pPr>
        <w:pStyle w:val="a6"/>
        <w:numPr>
          <w:ilvl w:val="2"/>
          <w:numId w:val="44"/>
        </w:numPr>
        <w:tabs>
          <w:tab w:val="left" w:pos="1779"/>
        </w:tabs>
        <w:spacing w:line="295" w:lineRule="auto"/>
        <w:ind w:left="0" w:firstLine="720"/>
        <w:rPr>
          <w:sz w:val="21"/>
        </w:rPr>
      </w:pPr>
      <w:r w:rsidRPr="007D4B9C">
        <w:rPr>
          <w:color w:val="1E1916"/>
          <w:sz w:val="21"/>
        </w:rPr>
        <w:lastRenderedPageBreak/>
        <w:t>Утилізація трупів домашніх та безпритульних тварин здійснюється шляхом кремації. Ділянку для кремаційної установки слід розміщувати на території полігону твердих побутових відходів, промислових та комунально-складських зонах населених пунктів та за їх межами за умови організації СЗЗ відповідно до вимог санітарного законодавства.</w:t>
      </w:r>
    </w:p>
    <w:p w14:paraId="64D497DC" w14:textId="77777777" w:rsidR="000F5225" w:rsidRPr="007D4B9C" w:rsidRDefault="00446482" w:rsidP="007D4B9C">
      <w:pPr>
        <w:pStyle w:val="a3"/>
        <w:spacing w:line="295" w:lineRule="auto"/>
        <w:ind w:left="0" w:firstLine="720"/>
      </w:pPr>
      <w:r w:rsidRPr="007D4B9C">
        <w:rPr>
          <w:color w:val="1E1916"/>
        </w:rPr>
        <w:t>Площу земельної ділянки для улаштування кремаційної установки необхідно визначати із розрахунку 0,01 га на 50 тис. осіб населення, але не менше 0,01 га на одну ділянку.</w:t>
      </w:r>
    </w:p>
    <w:p w14:paraId="4AD2C9A4" w14:textId="44DECE3E" w:rsidR="000F5225" w:rsidRPr="007D4B9C" w:rsidRDefault="00446482" w:rsidP="00D32030">
      <w:pPr>
        <w:pStyle w:val="a6"/>
        <w:numPr>
          <w:ilvl w:val="2"/>
          <w:numId w:val="44"/>
        </w:numPr>
        <w:tabs>
          <w:tab w:val="left" w:pos="1811"/>
        </w:tabs>
        <w:spacing w:line="295" w:lineRule="auto"/>
        <w:ind w:left="0" w:firstLine="720"/>
        <w:rPr>
          <w:sz w:val="21"/>
        </w:rPr>
      </w:pPr>
      <w:r w:rsidRPr="007D4B9C">
        <w:rPr>
          <w:color w:val="1E1916"/>
          <w:sz w:val="21"/>
        </w:rPr>
        <w:t>У містах та інших населених пунктах необхідно передбачати пункти тимчасового утримання безпритульних тварин. Пункт тимчасового утримання безпритульних тварин повинен обов’язково мати облаштовані приміщення (відділення): приймальне, карантинне, ізолятор, відділення з утримання тварин.</w:t>
      </w:r>
    </w:p>
    <w:p w14:paraId="138E76B1" w14:textId="77777777" w:rsidR="000F5225" w:rsidRPr="007D4B9C" w:rsidRDefault="00446482" w:rsidP="007D4B9C">
      <w:pPr>
        <w:pStyle w:val="a3"/>
        <w:spacing w:line="295" w:lineRule="auto"/>
        <w:ind w:left="0" w:firstLine="720"/>
      </w:pPr>
      <w:r w:rsidRPr="007D4B9C">
        <w:rPr>
          <w:color w:val="1E1916"/>
        </w:rPr>
        <w:t>Такі пункти розташовують від житлових будинків та будівель іншого призначення на відстані не менше ніж 300 м. Територія притулку має бути огороджена.</w:t>
      </w:r>
    </w:p>
    <w:p w14:paraId="0F87EB40" w14:textId="7EBA30FF" w:rsidR="000F5225" w:rsidRPr="007D4B9C" w:rsidRDefault="00446482" w:rsidP="007D4B9C">
      <w:pPr>
        <w:pStyle w:val="a3"/>
        <w:spacing w:line="295" w:lineRule="auto"/>
        <w:ind w:left="0" w:firstLine="720"/>
      </w:pPr>
      <w:r w:rsidRPr="007D4B9C">
        <w:rPr>
          <w:color w:val="1E1916"/>
        </w:rPr>
        <w:t>Площу земельної ділянки, яка необхідна для розміщення пункту тимчасового утримання безпритульних тварин, слід визначати із розрахунку 0,015 га на 50 тис. осіб населення, але не менше 0,015 га на одну ділянку.</w:t>
      </w:r>
    </w:p>
    <w:p w14:paraId="6C58B915" w14:textId="77777777" w:rsidR="000F5225" w:rsidRPr="007D4B9C" w:rsidRDefault="00446482" w:rsidP="007D4B9C">
      <w:pPr>
        <w:pStyle w:val="a3"/>
        <w:spacing w:line="295" w:lineRule="auto"/>
        <w:ind w:left="0" w:firstLine="720"/>
      </w:pPr>
      <w:r w:rsidRPr="007D4B9C">
        <w:rPr>
          <w:color w:val="1E1916"/>
        </w:rPr>
        <w:t>Утилізація трупів тварин на території пунктів тимчасового утримання тварин не допускається.</w:t>
      </w:r>
    </w:p>
    <w:p w14:paraId="22C15BBC" w14:textId="2E7F0053" w:rsidR="000F5225" w:rsidRPr="007D4B9C" w:rsidRDefault="00446482" w:rsidP="00D32030">
      <w:pPr>
        <w:pStyle w:val="a6"/>
        <w:numPr>
          <w:ilvl w:val="2"/>
          <w:numId w:val="44"/>
        </w:numPr>
        <w:tabs>
          <w:tab w:val="left" w:pos="1199"/>
        </w:tabs>
        <w:spacing w:line="295" w:lineRule="auto"/>
        <w:ind w:left="0" w:firstLine="720"/>
        <w:rPr>
          <w:sz w:val="21"/>
        </w:rPr>
      </w:pPr>
      <w:r w:rsidRPr="007D4B9C">
        <w:rPr>
          <w:color w:val="1E1916"/>
          <w:sz w:val="21"/>
        </w:rPr>
        <w:t>Ділянки для утримання спеціально обладнаних транспортних засобів підлягають розташуванню на території господарської зони полігону твердих побутових відходів або в промислових та комунально-складських зонах населених пунктів. Необхідна кількість та площа ділянок підприємств для утримання спеціальних транспортних засобів визначається схемою санітарного очищення населеного пункту.</w:t>
      </w:r>
    </w:p>
    <w:p w14:paraId="6EE8ED92" w14:textId="3D3FBC3A" w:rsidR="000F5225" w:rsidRPr="007D4B9C" w:rsidRDefault="00446482" w:rsidP="00D32030">
      <w:pPr>
        <w:pStyle w:val="a6"/>
        <w:numPr>
          <w:ilvl w:val="2"/>
          <w:numId w:val="44"/>
        </w:numPr>
        <w:tabs>
          <w:tab w:val="left" w:pos="1160"/>
        </w:tabs>
        <w:spacing w:line="295" w:lineRule="auto"/>
        <w:ind w:left="0" w:firstLine="720"/>
        <w:rPr>
          <w:sz w:val="21"/>
        </w:rPr>
      </w:pPr>
      <w:r w:rsidRPr="007D4B9C">
        <w:rPr>
          <w:color w:val="1E1916"/>
          <w:sz w:val="21"/>
        </w:rPr>
        <w:t xml:space="preserve">Місця для зберігання спеціально обладнаних транспортних засобів на території полігонів твердих побутових відходів розміщуються відповідно до вимог </w:t>
      </w:r>
      <w:hyperlink r:id="rId198" w:history="1">
        <w:r w:rsidRPr="006E07C6">
          <w:rPr>
            <w:rStyle w:val="af1"/>
            <w:sz w:val="21"/>
          </w:rPr>
          <w:t>ДБН В.2.4-2.</w:t>
        </w:r>
      </w:hyperlink>
    </w:p>
    <w:p w14:paraId="78EEF5AB" w14:textId="79961F71" w:rsidR="000F5225" w:rsidRPr="007D4B9C" w:rsidRDefault="00446482" w:rsidP="00D32030">
      <w:pPr>
        <w:pStyle w:val="a6"/>
        <w:numPr>
          <w:ilvl w:val="2"/>
          <w:numId w:val="44"/>
        </w:numPr>
        <w:tabs>
          <w:tab w:val="left" w:pos="1182"/>
        </w:tabs>
        <w:spacing w:line="295" w:lineRule="auto"/>
        <w:ind w:left="0" w:firstLine="720"/>
        <w:rPr>
          <w:sz w:val="21"/>
        </w:rPr>
      </w:pPr>
      <w:r w:rsidRPr="007D4B9C">
        <w:rPr>
          <w:color w:val="1E1916"/>
          <w:sz w:val="21"/>
        </w:rPr>
        <w:t>На відстані до 15 км від меж аеродрому забороняється відкрите складування харчових відходів, розміщення звалищ, спорудження або розбудова споруд, які сприяють масовому скупченню птахів і можуть створювати загрозу для повітряного руху.</w:t>
      </w:r>
    </w:p>
    <w:p w14:paraId="0253963D" w14:textId="77777777" w:rsidR="000F5225" w:rsidRPr="007D4B9C" w:rsidRDefault="00446482" w:rsidP="00D32030">
      <w:pPr>
        <w:pStyle w:val="2"/>
        <w:numPr>
          <w:ilvl w:val="1"/>
          <w:numId w:val="44"/>
        </w:numPr>
        <w:tabs>
          <w:tab w:val="left" w:pos="1003"/>
        </w:tabs>
        <w:spacing w:line="295" w:lineRule="auto"/>
        <w:ind w:left="0" w:firstLine="720"/>
        <w:jc w:val="both"/>
      </w:pPr>
      <w:bookmarkStart w:id="39" w:name="_TOC_250035"/>
      <w:bookmarkEnd w:id="39"/>
      <w:r w:rsidRPr="007D4B9C">
        <w:rPr>
          <w:color w:val="1E1916"/>
        </w:rPr>
        <w:t>Енергопостачання</w:t>
      </w:r>
    </w:p>
    <w:p w14:paraId="5BB7520A" w14:textId="10923216" w:rsidR="000F5225" w:rsidRPr="007D4B9C" w:rsidRDefault="00446482" w:rsidP="00D32030">
      <w:pPr>
        <w:pStyle w:val="a6"/>
        <w:numPr>
          <w:ilvl w:val="2"/>
          <w:numId w:val="44"/>
        </w:numPr>
        <w:tabs>
          <w:tab w:val="left" w:pos="1165"/>
        </w:tabs>
        <w:spacing w:line="295" w:lineRule="auto"/>
        <w:ind w:left="0" w:firstLine="709"/>
        <w:rPr>
          <w:sz w:val="21"/>
        </w:rPr>
      </w:pPr>
      <w:r w:rsidRPr="007D4B9C">
        <w:rPr>
          <w:color w:val="1E1916"/>
          <w:sz w:val="21"/>
        </w:rPr>
        <w:t xml:space="preserve">Енергопостачання населених пунктів слід передбачати від мереж районної енергетичної системи з залученням альтернативних джерел електричної енергії, геліо-, геотермальних, вітрових установок тощо відповідно до </w:t>
      </w:r>
      <w:hyperlink r:id="rId199" w:history="1">
        <w:r w:rsidRPr="007D4B9C">
          <w:rPr>
            <w:rStyle w:val="af1"/>
            <w:sz w:val="21"/>
          </w:rPr>
          <w:t>ДСТУ 8635:2016</w:t>
        </w:r>
      </w:hyperlink>
      <w:r w:rsidRPr="007D4B9C">
        <w:rPr>
          <w:color w:val="1E1916"/>
          <w:sz w:val="21"/>
        </w:rPr>
        <w:t xml:space="preserve"> [66].</w:t>
      </w:r>
    </w:p>
    <w:p w14:paraId="22D32619" w14:textId="51CD4965" w:rsidR="000F5225" w:rsidRPr="007D4B9C" w:rsidRDefault="00446482" w:rsidP="007D4B9C">
      <w:pPr>
        <w:pStyle w:val="a3"/>
        <w:spacing w:line="295" w:lineRule="auto"/>
        <w:ind w:left="0" w:firstLine="720"/>
      </w:pPr>
      <w:r w:rsidRPr="007D4B9C">
        <w:rPr>
          <w:color w:val="1E1916"/>
        </w:rPr>
        <w:t>Перспектива впровадження альтернативних джерел повинна базуватись на наявних матеріалах оцінки енергетичного потенціалу території України.</w:t>
      </w:r>
    </w:p>
    <w:p w14:paraId="19695D1C" w14:textId="77777777" w:rsidR="000F5225" w:rsidRPr="007D4B9C" w:rsidRDefault="00446482" w:rsidP="007D4B9C">
      <w:pPr>
        <w:pStyle w:val="a3"/>
        <w:spacing w:line="295" w:lineRule="auto"/>
        <w:ind w:left="0" w:firstLine="720"/>
      </w:pPr>
      <w:r w:rsidRPr="007D4B9C">
        <w:rPr>
          <w:color w:val="1E1916"/>
        </w:rPr>
        <w:t>Розміщення малих гідроелектростанцій здійснюється за умови збереження гідрологічного режиму річки при їх експлуатації.</w:t>
      </w:r>
    </w:p>
    <w:p w14:paraId="7A25AE58" w14:textId="77777777" w:rsidR="000F5225" w:rsidRPr="007D4B9C" w:rsidRDefault="00446482" w:rsidP="00D32030">
      <w:pPr>
        <w:pStyle w:val="a6"/>
        <w:numPr>
          <w:ilvl w:val="2"/>
          <w:numId w:val="44"/>
        </w:numPr>
        <w:tabs>
          <w:tab w:val="left" w:pos="1169"/>
        </w:tabs>
        <w:spacing w:line="295" w:lineRule="auto"/>
        <w:ind w:left="0" w:firstLine="720"/>
        <w:rPr>
          <w:sz w:val="21"/>
        </w:rPr>
      </w:pPr>
      <w:r w:rsidRPr="007D4B9C">
        <w:rPr>
          <w:color w:val="1E1916"/>
          <w:sz w:val="21"/>
        </w:rPr>
        <w:t>При виборі потужностей джерел енергопостачання розрахункова потреба у теплі, газі та електроенергії визначається:</w:t>
      </w:r>
    </w:p>
    <w:p w14:paraId="129E687F" w14:textId="7707C88C" w:rsidR="000F5225" w:rsidRPr="007D4B9C" w:rsidRDefault="0088347F" w:rsidP="001320A4">
      <w:pPr>
        <w:pStyle w:val="a6"/>
        <w:spacing w:line="295" w:lineRule="auto"/>
        <w:ind w:left="720" w:hanging="295"/>
        <w:rPr>
          <w:sz w:val="21"/>
        </w:rPr>
      </w:pPr>
      <w:r>
        <w:rPr>
          <w:color w:val="1E1916"/>
          <w:sz w:val="21"/>
        </w:rPr>
        <w:tab/>
        <w:t xml:space="preserve">- </w:t>
      </w:r>
      <w:r w:rsidR="00446482" w:rsidRPr="007D4B9C">
        <w:rPr>
          <w:color w:val="1E1916"/>
          <w:sz w:val="21"/>
        </w:rPr>
        <w:t>для промислових і сільськогосподарських підприємств з використанням аналогічних проектів нових підприємств і тих, що реконструюються, а також за укрупненими показниками енергоозброєності або енергомісткості на підприємствах даної галузі промисловості з урахуванням місцевих умов;</w:t>
      </w:r>
    </w:p>
    <w:p w14:paraId="621B93CC" w14:textId="3579DC12" w:rsidR="000F5225" w:rsidRPr="007D4B9C" w:rsidRDefault="0088347F" w:rsidP="00DE48BA">
      <w:pPr>
        <w:pStyle w:val="a6"/>
        <w:tabs>
          <w:tab w:val="left" w:pos="0"/>
        </w:tabs>
        <w:spacing w:line="295" w:lineRule="auto"/>
        <w:ind w:left="720" w:hanging="720"/>
        <w:rPr>
          <w:sz w:val="21"/>
        </w:rPr>
      </w:pPr>
      <w:r>
        <w:rPr>
          <w:color w:val="1E1916"/>
          <w:sz w:val="21"/>
        </w:rPr>
        <w:tab/>
        <w:t xml:space="preserve">- </w:t>
      </w:r>
      <w:r w:rsidR="00446482" w:rsidRPr="007D4B9C">
        <w:rPr>
          <w:color w:val="1E1916"/>
          <w:sz w:val="21"/>
        </w:rPr>
        <w:t xml:space="preserve">для комунально-побутових потреб – відповідно до вимог </w:t>
      </w:r>
      <w:hyperlink r:id="rId200" w:history="1">
        <w:r w:rsidR="00446482" w:rsidRPr="00DE48BA">
          <w:rPr>
            <w:rStyle w:val="af1"/>
            <w:sz w:val="21"/>
          </w:rPr>
          <w:t>ДБН В.2.5-20</w:t>
        </w:r>
      </w:hyperlink>
      <w:r w:rsidR="00446482" w:rsidRPr="007D4B9C">
        <w:rPr>
          <w:color w:val="1E1916"/>
          <w:sz w:val="21"/>
        </w:rPr>
        <w:t xml:space="preserve">, </w:t>
      </w:r>
      <w:hyperlink r:id="rId201" w:history="1">
        <w:r w:rsidR="00446482" w:rsidRPr="00EA1D07">
          <w:rPr>
            <w:rStyle w:val="af1"/>
            <w:sz w:val="21"/>
          </w:rPr>
          <w:t>ДБН В.2.5-23</w:t>
        </w:r>
      </w:hyperlink>
      <w:r w:rsidR="00446482" w:rsidRPr="007D4B9C">
        <w:rPr>
          <w:color w:val="1E1916"/>
          <w:sz w:val="21"/>
        </w:rPr>
        <w:t xml:space="preserve">, </w:t>
      </w:r>
      <w:hyperlink r:id="rId202" w:history="1">
        <w:r w:rsidR="00446482" w:rsidRPr="00964357">
          <w:rPr>
            <w:rStyle w:val="af1"/>
            <w:sz w:val="21"/>
          </w:rPr>
          <w:t>ДБН В.2.6-31</w:t>
        </w:r>
      </w:hyperlink>
      <w:r w:rsidR="00446482" w:rsidRPr="007D4B9C">
        <w:rPr>
          <w:color w:val="1E1916"/>
          <w:sz w:val="21"/>
        </w:rPr>
        <w:t>.</w:t>
      </w:r>
    </w:p>
    <w:p w14:paraId="5701D3C6" w14:textId="655D8FA1" w:rsidR="005A1752" w:rsidRDefault="00446482" w:rsidP="007D4B9C">
      <w:pPr>
        <w:pStyle w:val="a3"/>
        <w:spacing w:line="295" w:lineRule="auto"/>
        <w:ind w:left="0" w:firstLine="720"/>
        <w:rPr>
          <w:color w:val="1E1916"/>
        </w:rPr>
      </w:pPr>
      <w:r w:rsidRPr="007D4B9C">
        <w:rPr>
          <w:color w:val="1E1916"/>
        </w:rPr>
        <w:t>Для попередніх розрахунків для новоутворюваних населених пунктів допускається засто- совувати укрупнені показники електроспоживання з урахуванням потреб житлового фонду чи громадських об’єктів населених пунктів, підприємств комунально-побутового обслуговування на зовнішнє освітлення, міський транспорт (крім метрополітену), системи теплопостачання, водо- постачання і водовідведення відповідно до таблиці 11.4.</w:t>
      </w:r>
      <w:r w:rsidR="005A1752">
        <w:rPr>
          <w:color w:val="1E1916"/>
        </w:rPr>
        <w:br w:type="page"/>
      </w:r>
    </w:p>
    <w:p w14:paraId="7C262486" w14:textId="77777777" w:rsidR="000F5225" w:rsidRPr="007D4B9C" w:rsidRDefault="00446482" w:rsidP="007D4B9C">
      <w:pPr>
        <w:spacing w:line="295" w:lineRule="auto"/>
        <w:ind w:firstLine="720"/>
        <w:jc w:val="both"/>
        <w:rPr>
          <w:sz w:val="21"/>
        </w:rPr>
      </w:pPr>
      <w:r w:rsidRPr="007D4B9C">
        <w:rPr>
          <w:rFonts w:ascii="Arial" w:hAnsi="Arial"/>
          <w:b/>
          <w:color w:val="1E1916"/>
          <w:sz w:val="21"/>
        </w:rPr>
        <w:lastRenderedPageBreak/>
        <w:t xml:space="preserve">Таблиця 11.4 </w:t>
      </w:r>
      <w:r w:rsidRPr="007D4B9C">
        <w:rPr>
          <w:color w:val="1E1916"/>
          <w:sz w:val="21"/>
        </w:rPr>
        <w:t>– Укрупнені показники електроспоживання</w:t>
      </w:r>
    </w:p>
    <w:p w14:paraId="5E542176" w14:textId="77777777" w:rsidR="000F5225" w:rsidRPr="007D4B9C" w:rsidRDefault="000F5225" w:rsidP="007D4B9C">
      <w:pPr>
        <w:pStyle w:val="a3"/>
        <w:spacing w:line="295" w:lineRule="auto"/>
        <w:ind w:left="0" w:firstLine="720"/>
        <w:rPr>
          <w:sz w:val="13"/>
        </w:rPr>
      </w:pPr>
    </w:p>
    <w:tbl>
      <w:tblPr>
        <w:tblStyle w:val="TableNormal"/>
        <w:tblW w:w="9704" w:type="dxa"/>
        <w:tblInd w:w="152"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3137"/>
        <w:gridCol w:w="1427"/>
        <w:gridCol w:w="1853"/>
        <w:gridCol w:w="1431"/>
        <w:gridCol w:w="1856"/>
      </w:tblGrid>
      <w:tr w:rsidR="000F5225" w:rsidRPr="007D4B9C" w14:paraId="2B5BE67F" w14:textId="77777777" w:rsidTr="001320A4">
        <w:trPr>
          <w:trHeight w:val="863"/>
        </w:trPr>
        <w:tc>
          <w:tcPr>
            <w:tcW w:w="3137" w:type="dxa"/>
            <w:vMerge w:val="restart"/>
          </w:tcPr>
          <w:p w14:paraId="5C94A493" w14:textId="77777777" w:rsidR="000F5225" w:rsidRPr="007D4B9C" w:rsidRDefault="000F5225" w:rsidP="0088347F">
            <w:pPr>
              <w:pStyle w:val="TableParagraph"/>
              <w:spacing w:before="0" w:line="295" w:lineRule="auto"/>
              <w:ind w:left="113" w:right="170" w:firstLine="720"/>
              <w:jc w:val="both"/>
              <w:rPr>
                <w:sz w:val="21"/>
              </w:rPr>
            </w:pPr>
          </w:p>
          <w:p w14:paraId="4D7A8D25" w14:textId="77777777" w:rsidR="000F5225" w:rsidRPr="007D4B9C" w:rsidRDefault="00446482" w:rsidP="00EC666A">
            <w:pPr>
              <w:pStyle w:val="TableParagraph"/>
              <w:spacing w:before="0" w:line="295" w:lineRule="auto"/>
              <w:ind w:left="113" w:right="170"/>
              <w:jc w:val="center"/>
              <w:rPr>
                <w:sz w:val="21"/>
              </w:rPr>
            </w:pPr>
            <w:r w:rsidRPr="007D4B9C">
              <w:rPr>
                <w:color w:val="1E1916"/>
                <w:sz w:val="21"/>
              </w:rPr>
              <w:t>Ступінь благоустрою житлових і громадських будинків і населених пунктів</w:t>
            </w:r>
          </w:p>
        </w:tc>
        <w:tc>
          <w:tcPr>
            <w:tcW w:w="3280" w:type="dxa"/>
            <w:gridSpan w:val="2"/>
            <w:vAlign w:val="center"/>
          </w:tcPr>
          <w:p w14:paraId="718593F0" w14:textId="77777777" w:rsidR="000F5225" w:rsidRPr="007D4B9C" w:rsidRDefault="00446482" w:rsidP="00EC666A">
            <w:pPr>
              <w:pStyle w:val="TableParagraph"/>
              <w:spacing w:before="0" w:line="295" w:lineRule="auto"/>
              <w:ind w:left="113" w:right="170"/>
              <w:jc w:val="center"/>
              <w:rPr>
                <w:sz w:val="21"/>
              </w:rPr>
            </w:pPr>
            <w:r w:rsidRPr="007D4B9C">
              <w:rPr>
                <w:color w:val="1E1916"/>
                <w:sz w:val="21"/>
              </w:rPr>
              <w:t>Електроспоживання, кВт год/особу на рік</w:t>
            </w:r>
          </w:p>
        </w:tc>
        <w:tc>
          <w:tcPr>
            <w:tcW w:w="3286" w:type="dxa"/>
            <w:gridSpan w:val="2"/>
            <w:vAlign w:val="center"/>
          </w:tcPr>
          <w:p w14:paraId="2C8953AD" w14:textId="1436DEAE" w:rsidR="000F5225" w:rsidRPr="007D4B9C" w:rsidRDefault="00446482" w:rsidP="00EC666A">
            <w:pPr>
              <w:pStyle w:val="TableParagraph"/>
              <w:spacing w:before="0" w:line="295" w:lineRule="auto"/>
              <w:ind w:left="113" w:right="170"/>
              <w:jc w:val="center"/>
              <w:rPr>
                <w:sz w:val="21"/>
              </w:rPr>
            </w:pPr>
            <w:r w:rsidRPr="007D4B9C">
              <w:rPr>
                <w:color w:val="1E1916"/>
                <w:sz w:val="21"/>
              </w:rPr>
              <w:t>Річна кількість годин використання максимуму електричного навантаження, год</w:t>
            </w:r>
          </w:p>
        </w:tc>
      </w:tr>
      <w:tr w:rsidR="000F5225" w:rsidRPr="007D4B9C" w14:paraId="30E07FCF" w14:textId="77777777" w:rsidTr="001320A4">
        <w:trPr>
          <w:trHeight w:val="607"/>
        </w:trPr>
        <w:tc>
          <w:tcPr>
            <w:tcW w:w="3137" w:type="dxa"/>
            <w:vMerge/>
            <w:tcBorders>
              <w:top w:val="nil"/>
            </w:tcBorders>
          </w:tcPr>
          <w:p w14:paraId="7FA65705" w14:textId="77777777" w:rsidR="000F5225" w:rsidRPr="007D4B9C" w:rsidRDefault="000F5225" w:rsidP="0088347F">
            <w:pPr>
              <w:spacing w:line="295" w:lineRule="auto"/>
              <w:ind w:left="113" w:right="170" w:firstLine="720"/>
              <w:jc w:val="both"/>
              <w:rPr>
                <w:sz w:val="2"/>
                <w:szCs w:val="2"/>
              </w:rPr>
            </w:pPr>
          </w:p>
        </w:tc>
        <w:tc>
          <w:tcPr>
            <w:tcW w:w="1427" w:type="dxa"/>
          </w:tcPr>
          <w:p w14:paraId="2B65668F" w14:textId="77777777" w:rsidR="000F5225" w:rsidRPr="007D4B9C" w:rsidRDefault="00446482" w:rsidP="0088347F">
            <w:pPr>
              <w:pStyle w:val="TableParagraph"/>
              <w:spacing w:before="0" w:line="295" w:lineRule="auto"/>
              <w:ind w:left="113" w:right="170" w:firstLine="31"/>
              <w:jc w:val="both"/>
              <w:rPr>
                <w:sz w:val="21"/>
              </w:rPr>
            </w:pPr>
            <w:r w:rsidRPr="007D4B9C">
              <w:rPr>
                <w:color w:val="1E1916"/>
                <w:sz w:val="21"/>
              </w:rPr>
              <w:t>на першу чергу</w:t>
            </w:r>
          </w:p>
        </w:tc>
        <w:tc>
          <w:tcPr>
            <w:tcW w:w="1853" w:type="dxa"/>
          </w:tcPr>
          <w:p w14:paraId="6C1C4CA5" w14:textId="0C7FC8DE" w:rsidR="000F5225" w:rsidRPr="0088347F" w:rsidRDefault="00446482" w:rsidP="0088347F">
            <w:pPr>
              <w:pStyle w:val="TableParagraph"/>
              <w:spacing w:before="0" w:line="295" w:lineRule="auto"/>
              <w:ind w:left="113" w:right="170" w:firstLine="453"/>
              <w:jc w:val="both"/>
              <w:rPr>
                <w:color w:val="1E1916"/>
                <w:sz w:val="21"/>
              </w:rPr>
            </w:pPr>
            <w:r w:rsidRPr="007D4B9C">
              <w:rPr>
                <w:color w:val="1E1916"/>
                <w:sz w:val="21"/>
              </w:rPr>
              <w:t>на розрахунковий строк</w:t>
            </w:r>
          </w:p>
        </w:tc>
        <w:tc>
          <w:tcPr>
            <w:tcW w:w="1431" w:type="dxa"/>
          </w:tcPr>
          <w:p w14:paraId="14B547D6" w14:textId="77777777" w:rsidR="000F5225" w:rsidRPr="007D4B9C" w:rsidRDefault="00446482" w:rsidP="0088347F">
            <w:pPr>
              <w:pStyle w:val="TableParagraph"/>
              <w:spacing w:before="0" w:line="295" w:lineRule="auto"/>
              <w:ind w:left="113" w:right="170" w:firstLine="34"/>
              <w:jc w:val="both"/>
              <w:rPr>
                <w:sz w:val="21"/>
              </w:rPr>
            </w:pPr>
            <w:r w:rsidRPr="007D4B9C">
              <w:rPr>
                <w:color w:val="1E1916"/>
                <w:sz w:val="21"/>
              </w:rPr>
              <w:t>на першу чергу</w:t>
            </w:r>
          </w:p>
        </w:tc>
        <w:tc>
          <w:tcPr>
            <w:tcW w:w="1854" w:type="dxa"/>
          </w:tcPr>
          <w:p w14:paraId="099193D1" w14:textId="64CB4164" w:rsidR="000F5225" w:rsidRPr="007D4B9C" w:rsidRDefault="00446482" w:rsidP="0088347F">
            <w:pPr>
              <w:pStyle w:val="TableParagraph"/>
              <w:spacing w:before="0" w:line="295" w:lineRule="auto"/>
              <w:ind w:left="113" w:right="170" w:firstLine="455"/>
              <w:jc w:val="both"/>
              <w:rPr>
                <w:sz w:val="21"/>
              </w:rPr>
            </w:pPr>
            <w:r w:rsidRPr="007D4B9C">
              <w:rPr>
                <w:color w:val="1E1916"/>
                <w:sz w:val="21"/>
              </w:rPr>
              <w:t>на розрахунковий строк</w:t>
            </w:r>
          </w:p>
        </w:tc>
      </w:tr>
      <w:tr w:rsidR="000F5225" w:rsidRPr="007D4B9C" w14:paraId="5B27D66D" w14:textId="77777777" w:rsidTr="001320A4">
        <w:trPr>
          <w:trHeight w:val="329"/>
        </w:trPr>
        <w:tc>
          <w:tcPr>
            <w:tcW w:w="9704" w:type="dxa"/>
            <w:gridSpan w:val="5"/>
          </w:tcPr>
          <w:p w14:paraId="2F93FB99" w14:textId="77777777" w:rsidR="000F5225" w:rsidRPr="007D4B9C" w:rsidRDefault="00446482" w:rsidP="007D4B9C">
            <w:pPr>
              <w:pStyle w:val="TableParagraph"/>
              <w:spacing w:before="0" w:line="295" w:lineRule="auto"/>
              <w:ind w:firstLine="720"/>
              <w:jc w:val="both"/>
              <w:rPr>
                <w:sz w:val="21"/>
              </w:rPr>
            </w:pPr>
            <w:r w:rsidRPr="007D4B9C">
              <w:rPr>
                <w:color w:val="1E1916"/>
                <w:sz w:val="21"/>
              </w:rPr>
              <w:t>Міста</w:t>
            </w:r>
          </w:p>
        </w:tc>
      </w:tr>
      <w:tr w:rsidR="000F5225" w:rsidRPr="007D4B9C" w14:paraId="052E16BD" w14:textId="77777777" w:rsidTr="001320A4">
        <w:trPr>
          <w:trHeight w:val="928"/>
        </w:trPr>
        <w:tc>
          <w:tcPr>
            <w:tcW w:w="3137" w:type="dxa"/>
          </w:tcPr>
          <w:p w14:paraId="2259F621" w14:textId="77777777" w:rsidR="000F5225" w:rsidRPr="007D4B9C" w:rsidRDefault="00446482" w:rsidP="0088347F">
            <w:pPr>
              <w:pStyle w:val="TableParagraph"/>
              <w:spacing w:before="0" w:line="295" w:lineRule="auto"/>
              <w:ind w:left="113"/>
              <w:jc w:val="both"/>
              <w:rPr>
                <w:sz w:val="21"/>
              </w:rPr>
            </w:pPr>
            <w:r w:rsidRPr="007D4B9C">
              <w:rPr>
                <w:color w:val="1E1916"/>
                <w:sz w:val="21"/>
              </w:rPr>
              <w:t>Будинки, не обладнані стаціо- нарними електроплитами:</w:t>
            </w:r>
          </w:p>
          <w:p w14:paraId="7044245B" w14:textId="77777777" w:rsidR="000F5225" w:rsidRPr="007D4B9C" w:rsidRDefault="00446482" w:rsidP="007D4B9C">
            <w:pPr>
              <w:pStyle w:val="TableParagraph"/>
              <w:spacing w:before="0" w:line="295" w:lineRule="auto"/>
              <w:ind w:firstLine="720"/>
              <w:jc w:val="both"/>
              <w:rPr>
                <w:sz w:val="21"/>
              </w:rPr>
            </w:pPr>
            <w:r w:rsidRPr="007D4B9C">
              <w:rPr>
                <w:color w:val="1E1916"/>
                <w:sz w:val="21"/>
              </w:rPr>
              <w:t>без кондиціонерів</w:t>
            </w:r>
          </w:p>
        </w:tc>
        <w:tc>
          <w:tcPr>
            <w:tcW w:w="1427" w:type="dxa"/>
          </w:tcPr>
          <w:p w14:paraId="0133A522" w14:textId="77777777" w:rsidR="000F5225" w:rsidRPr="007D4B9C" w:rsidRDefault="000F5225" w:rsidP="007D4B9C">
            <w:pPr>
              <w:pStyle w:val="TableParagraph"/>
              <w:spacing w:before="0" w:line="295" w:lineRule="auto"/>
              <w:ind w:firstLine="720"/>
              <w:jc w:val="both"/>
              <w:rPr>
                <w:sz w:val="21"/>
              </w:rPr>
            </w:pPr>
          </w:p>
          <w:p w14:paraId="3552B662" w14:textId="77777777" w:rsidR="000F5225" w:rsidRPr="007D4B9C" w:rsidRDefault="000F5225" w:rsidP="007D4B9C">
            <w:pPr>
              <w:pStyle w:val="TableParagraph"/>
              <w:spacing w:before="0" w:line="295" w:lineRule="auto"/>
              <w:ind w:firstLine="720"/>
              <w:jc w:val="both"/>
              <w:rPr>
                <w:sz w:val="21"/>
              </w:rPr>
            </w:pPr>
          </w:p>
          <w:p w14:paraId="412BADD0" w14:textId="77777777" w:rsidR="000F5225" w:rsidRPr="007D4B9C" w:rsidRDefault="00446482" w:rsidP="007D4B9C">
            <w:pPr>
              <w:pStyle w:val="TableParagraph"/>
              <w:spacing w:before="0" w:line="295" w:lineRule="auto"/>
              <w:ind w:firstLine="720"/>
              <w:jc w:val="both"/>
              <w:rPr>
                <w:sz w:val="21"/>
              </w:rPr>
            </w:pPr>
            <w:r w:rsidRPr="007D4B9C">
              <w:rPr>
                <w:color w:val="1E1916"/>
                <w:sz w:val="21"/>
              </w:rPr>
              <w:t>800</w:t>
            </w:r>
          </w:p>
        </w:tc>
        <w:tc>
          <w:tcPr>
            <w:tcW w:w="1853" w:type="dxa"/>
          </w:tcPr>
          <w:p w14:paraId="43B7CC3B" w14:textId="77777777" w:rsidR="000F5225" w:rsidRPr="007D4B9C" w:rsidRDefault="000F5225" w:rsidP="007D4B9C">
            <w:pPr>
              <w:pStyle w:val="TableParagraph"/>
              <w:spacing w:before="0" w:line="295" w:lineRule="auto"/>
              <w:ind w:firstLine="720"/>
              <w:jc w:val="both"/>
              <w:rPr>
                <w:sz w:val="21"/>
              </w:rPr>
            </w:pPr>
          </w:p>
          <w:p w14:paraId="7D22D67C" w14:textId="77777777" w:rsidR="000F5225" w:rsidRPr="007D4B9C" w:rsidRDefault="000F5225" w:rsidP="007D4B9C">
            <w:pPr>
              <w:pStyle w:val="TableParagraph"/>
              <w:spacing w:before="0" w:line="295" w:lineRule="auto"/>
              <w:ind w:firstLine="720"/>
              <w:jc w:val="both"/>
              <w:rPr>
                <w:sz w:val="21"/>
              </w:rPr>
            </w:pPr>
          </w:p>
          <w:p w14:paraId="3C8B5832" w14:textId="77777777" w:rsidR="000F5225" w:rsidRPr="007D4B9C" w:rsidRDefault="00446482" w:rsidP="007D4B9C">
            <w:pPr>
              <w:pStyle w:val="TableParagraph"/>
              <w:spacing w:before="0" w:line="295" w:lineRule="auto"/>
              <w:ind w:firstLine="720"/>
              <w:jc w:val="both"/>
              <w:rPr>
                <w:sz w:val="21"/>
              </w:rPr>
            </w:pPr>
            <w:r w:rsidRPr="007D4B9C">
              <w:rPr>
                <w:color w:val="1E1916"/>
                <w:sz w:val="21"/>
              </w:rPr>
              <w:t>1700</w:t>
            </w:r>
          </w:p>
        </w:tc>
        <w:tc>
          <w:tcPr>
            <w:tcW w:w="1431" w:type="dxa"/>
          </w:tcPr>
          <w:p w14:paraId="48C34776" w14:textId="77777777" w:rsidR="000F5225" w:rsidRPr="007D4B9C" w:rsidRDefault="000F5225" w:rsidP="007D4B9C">
            <w:pPr>
              <w:pStyle w:val="TableParagraph"/>
              <w:spacing w:before="0" w:line="295" w:lineRule="auto"/>
              <w:ind w:firstLine="720"/>
              <w:jc w:val="both"/>
              <w:rPr>
                <w:sz w:val="21"/>
              </w:rPr>
            </w:pPr>
          </w:p>
          <w:p w14:paraId="069956C8" w14:textId="77777777" w:rsidR="000F5225" w:rsidRPr="007D4B9C" w:rsidRDefault="000F5225" w:rsidP="007D4B9C">
            <w:pPr>
              <w:pStyle w:val="TableParagraph"/>
              <w:spacing w:before="0" w:line="295" w:lineRule="auto"/>
              <w:ind w:firstLine="720"/>
              <w:jc w:val="both"/>
              <w:rPr>
                <w:sz w:val="21"/>
              </w:rPr>
            </w:pPr>
          </w:p>
          <w:p w14:paraId="43A2F320" w14:textId="77777777" w:rsidR="000F5225" w:rsidRPr="007D4B9C" w:rsidRDefault="00446482" w:rsidP="007D4B9C">
            <w:pPr>
              <w:pStyle w:val="TableParagraph"/>
              <w:spacing w:before="0" w:line="295" w:lineRule="auto"/>
              <w:ind w:firstLine="720"/>
              <w:jc w:val="both"/>
              <w:rPr>
                <w:sz w:val="21"/>
              </w:rPr>
            </w:pPr>
            <w:r w:rsidRPr="007D4B9C">
              <w:rPr>
                <w:color w:val="1E1916"/>
                <w:sz w:val="21"/>
              </w:rPr>
              <w:t>3100</w:t>
            </w:r>
          </w:p>
        </w:tc>
        <w:tc>
          <w:tcPr>
            <w:tcW w:w="1854" w:type="dxa"/>
          </w:tcPr>
          <w:p w14:paraId="5D55DC81" w14:textId="77777777" w:rsidR="000F5225" w:rsidRPr="007D4B9C" w:rsidRDefault="000F5225" w:rsidP="007D4B9C">
            <w:pPr>
              <w:pStyle w:val="TableParagraph"/>
              <w:spacing w:before="0" w:line="295" w:lineRule="auto"/>
              <w:ind w:firstLine="720"/>
              <w:jc w:val="both"/>
              <w:rPr>
                <w:sz w:val="21"/>
              </w:rPr>
            </w:pPr>
          </w:p>
          <w:p w14:paraId="41F91E73" w14:textId="77777777" w:rsidR="000F5225" w:rsidRPr="007D4B9C" w:rsidRDefault="000F5225" w:rsidP="007D4B9C">
            <w:pPr>
              <w:pStyle w:val="TableParagraph"/>
              <w:spacing w:before="0" w:line="295" w:lineRule="auto"/>
              <w:ind w:firstLine="720"/>
              <w:jc w:val="both"/>
              <w:rPr>
                <w:sz w:val="21"/>
              </w:rPr>
            </w:pPr>
          </w:p>
          <w:p w14:paraId="0D11F699" w14:textId="77777777" w:rsidR="000F5225" w:rsidRPr="007D4B9C" w:rsidRDefault="00446482" w:rsidP="007D4B9C">
            <w:pPr>
              <w:pStyle w:val="TableParagraph"/>
              <w:spacing w:before="0" w:line="295" w:lineRule="auto"/>
              <w:ind w:firstLine="720"/>
              <w:jc w:val="both"/>
              <w:rPr>
                <w:sz w:val="21"/>
              </w:rPr>
            </w:pPr>
            <w:r w:rsidRPr="007D4B9C">
              <w:rPr>
                <w:color w:val="1E1916"/>
                <w:sz w:val="21"/>
              </w:rPr>
              <w:t>5200</w:t>
            </w:r>
          </w:p>
        </w:tc>
      </w:tr>
      <w:tr w:rsidR="000F5225" w:rsidRPr="007D4B9C" w14:paraId="70F55184" w14:textId="77777777" w:rsidTr="001320A4">
        <w:trPr>
          <w:trHeight w:val="334"/>
        </w:trPr>
        <w:tc>
          <w:tcPr>
            <w:tcW w:w="3137" w:type="dxa"/>
          </w:tcPr>
          <w:p w14:paraId="542B0B41" w14:textId="77777777" w:rsidR="000F5225" w:rsidRPr="007D4B9C" w:rsidRDefault="00446482" w:rsidP="007D4B9C">
            <w:pPr>
              <w:pStyle w:val="TableParagraph"/>
              <w:spacing w:before="0" w:line="295" w:lineRule="auto"/>
              <w:ind w:firstLine="720"/>
              <w:jc w:val="both"/>
              <w:rPr>
                <w:sz w:val="21"/>
              </w:rPr>
            </w:pPr>
            <w:r w:rsidRPr="007D4B9C">
              <w:rPr>
                <w:color w:val="1E1916"/>
                <w:sz w:val="21"/>
              </w:rPr>
              <w:t>з кондиціонерами</w:t>
            </w:r>
          </w:p>
        </w:tc>
        <w:tc>
          <w:tcPr>
            <w:tcW w:w="1427" w:type="dxa"/>
          </w:tcPr>
          <w:p w14:paraId="125B981B" w14:textId="77777777" w:rsidR="000F5225" w:rsidRPr="007D4B9C" w:rsidRDefault="00446482" w:rsidP="007D4B9C">
            <w:pPr>
              <w:pStyle w:val="TableParagraph"/>
              <w:spacing w:before="0" w:line="295" w:lineRule="auto"/>
              <w:ind w:firstLine="720"/>
              <w:jc w:val="both"/>
              <w:rPr>
                <w:sz w:val="21"/>
              </w:rPr>
            </w:pPr>
            <w:r w:rsidRPr="007D4B9C">
              <w:rPr>
                <w:color w:val="1E1916"/>
                <w:sz w:val="21"/>
              </w:rPr>
              <w:t>840</w:t>
            </w:r>
          </w:p>
        </w:tc>
        <w:tc>
          <w:tcPr>
            <w:tcW w:w="1853" w:type="dxa"/>
          </w:tcPr>
          <w:p w14:paraId="5EE6EEF7" w14:textId="77777777" w:rsidR="000F5225" w:rsidRPr="007D4B9C" w:rsidRDefault="00446482" w:rsidP="007D4B9C">
            <w:pPr>
              <w:pStyle w:val="TableParagraph"/>
              <w:spacing w:before="0" w:line="295" w:lineRule="auto"/>
              <w:ind w:firstLine="720"/>
              <w:jc w:val="both"/>
              <w:rPr>
                <w:sz w:val="21"/>
              </w:rPr>
            </w:pPr>
            <w:r w:rsidRPr="007D4B9C">
              <w:rPr>
                <w:color w:val="1E1916"/>
                <w:sz w:val="21"/>
              </w:rPr>
              <w:t>2000</w:t>
            </w:r>
          </w:p>
        </w:tc>
        <w:tc>
          <w:tcPr>
            <w:tcW w:w="1431" w:type="dxa"/>
          </w:tcPr>
          <w:p w14:paraId="5C6A6B8C" w14:textId="77777777" w:rsidR="000F5225" w:rsidRPr="007D4B9C" w:rsidRDefault="00446482" w:rsidP="007D4B9C">
            <w:pPr>
              <w:pStyle w:val="TableParagraph"/>
              <w:spacing w:before="0" w:line="295" w:lineRule="auto"/>
              <w:ind w:firstLine="720"/>
              <w:jc w:val="both"/>
              <w:rPr>
                <w:sz w:val="21"/>
              </w:rPr>
            </w:pPr>
            <w:r w:rsidRPr="007D4B9C">
              <w:rPr>
                <w:color w:val="1E1916"/>
                <w:sz w:val="21"/>
              </w:rPr>
              <w:t>5200</w:t>
            </w:r>
          </w:p>
        </w:tc>
        <w:tc>
          <w:tcPr>
            <w:tcW w:w="1854" w:type="dxa"/>
          </w:tcPr>
          <w:p w14:paraId="79ACB053" w14:textId="77777777" w:rsidR="000F5225" w:rsidRPr="007D4B9C" w:rsidRDefault="00446482" w:rsidP="007D4B9C">
            <w:pPr>
              <w:pStyle w:val="TableParagraph"/>
              <w:spacing w:before="0" w:line="295" w:lineRule="auto"/>
              <w:ind w:firstLine="720"/>
              <w:jc w:val="both"/>
              <w:rPr>
                <w:sz w:val="21"/>
              </w:rPr>
            </w:pPr>
            <w:r w:rsidRPr="007D4B9C">
              <w:rPr>
                <w:color w:val="1E1916"/>
                <w:sz w:val="21"/>
              </w:rPr>
              <w:t>5700</w:t>
            </w:r>
          </w:p>
        </w:tc>
      </w:tr>
      <w:tr w:rsidR="00D930A8" w:rsidRPr="007D4B9C" w14:paraId="466F8B49" w14:textId="77777777" w:rsidTr="001320A4">
        <w:trPr>
          <w:trHeight w:val="334"/>
        </w:trPr>
        <w:tc>
          <w:tcPr>
            <w:tcW w:w="3137" w:type="dxa"/>
            <w:vAlign w:val="center"/>
          </w:tcPr>
          <w:p w14:paraId="5BACC60A" w14:textId="2A1008AB" w:rsidR="00D930A8" w:rsidRPr="007D4B9C" w:rsidRDefault="00D930A8" w:rsidP="00D930A8">
            <w:pPr>
              <w:pStyle w:val="TableParagraph"/>
              <w:spacing w:before="0" w:line="295" w:lineRule="auto"/>
              <w:ind w:left="113" w:right="113"/>
              <w:jc w:val="center"/>
              <w:rPr>
                <w:sz w:val="21"/>
              </w:rPr>
            </w:pPr>
            <w:r w:rsidRPr="007D4B9C">
              <w:rPr>
                <w:color w:val="1E1916"/>
                <w:sz w:val="21"/>
              </w:rPr>
              <w:t>Будинки, обладнані стаціонарними електроплитами:</w:t>
            </w:r>
          </w:p>
          <w:p w14:paraId="532F0E90" w14:textId="0E364527" w:rsidR="00D930A8" w:rsidRPr="007D4B9C" w:rsidRDefault="00D930A8" w:rsidP="00D930A8">
            <w:pPr>
              <w:pStyle w:val="TableParagraph"/>
              <w:spacing w:before="0" w:line="295" w:lineRule="auto"/>
              <w:ind w:left="113" w:right="113"/>
              <w:jc w:val="center"/>
              <w:rPr>
                <w:color w:val="1E1916"/>
                <w:sz w:val="21"/>
              </w:rPr>
            </w:pPr>
            <w:r w:rsidRPr="007D4B9C">
              <w:rPr>
                <w:color w:val="1E1916"/>
                <w:sz w:val="21"/>
              </w:rPr>
              <w:t>без кондиціонерів</w:t>
            </w:r>
          </w:p>
        </w:tc>
        <w:tc>
          <w:tcPr>
            <w:tcW w:w="1427" w:type="dxa"/>
          </w:tcPr>
          <w:p w14:paraId="5307A2A3" w14:textId="77777777" w:rsidR="00D930A8" w:rsidRPr="007D4B9C" w:rsidRDefault="00D930A8" w:rsidP="00D930A8">
            <w:pPr>
              <w:pStyle w:val="TableParagraph"/>
              <w:spacing w:before="0" w:line="295" w:lineRule="auto"/>
              <w:ind w:firstLine="720"/>
              <w:jc w:val="both"/>
              <w:rPr>
                <w:sz w:val="21"/>
              </w:rPr>
            </w:pPr>
          </w:p>
          <w:p w14:paraId="66F72D44" w14:textId="77777777" w:rsidR="00D930A8" w:rsidRPr="007D4B9C" w:rsidRDefault="00D930A8" w:rsidP="00D930A8">
            <w:pPr>
              <w:pStyle w:val="TableParagraph"/>
              <w:spacing w:before="0" w:line="295" w:lineRule="auto"/>
              <w:ind w:firstLine="720"/>
              <w:jc w:val="both"/>
              <w:rPr>
                <w:sz w:val="21"/>
              </w:rPr>
            </w:pPr>
          </w:p>
          <w:p w14:paraId="4F4E9A08" w14:textId="339072AE" w:rsidR="00D930A8" w:rsidRPr="007D4B9C" w:rsidRDefault="00D930A8" w:rsidP="00D930A8">
            <w:pPr>
              <w:pStyle w:val="TableParagraph"/>
              <w:spacing w:before="0" w:line="295" w:lineRule="auto"/>
              <w:ind w:firstLine="720"/>
              <w:jc w:val="both"/>
              <w:rPr>
                <w:color w:val="1E1916"/>
                <w:sz w:val="21"/>
              </w:rPr>
            </w:pPr>
            <w:r w:rsidRPr="007D4B9C">
              <w:rPr>
                <w:color w:val="1E1916"/>
                <w:sz w:val="21"/>
              </w:rPr>
              <w:t>1300</w:t>
            </w:r>
          </w:p>
        </w:tc>
        <w:tc>
          <w:tcPr>
            <w:tcW w:w="1853" w:type="dxa"/>
          </w:tcPr>
          <w:p w14:paraId="478C430B" w14:textId="77777777" w:rsidR="00D930A8" w:rsidRPr="007D4B9C" w:rsidRDefault="00D930A8" w:rsidP="00D930A8">
            <w:pPr>
              <w:pStyle w:val="TableParagraph"/>
              <w:spacing w:before="0" w:line="295" w:lineRule="auto"/>
              <w:ind w:firstLine="720"/>
              <w:jc w:val="both"/>
              <w:rPr>
                <w:sz w:val="21"/>
              </w:rPr>
            </w:pPr>
          </w:p>
          <w:p w14:paraId="6AF4E1EC" w14:textId="77777777" w:rsidR="00D930A8" w:rsidRPr="007D4B9C" w:rsidRDefault="00D930A8" w:rsidP="00D930A8">
            <w:pPr>
              <w:pStyle w:val="TableParagraph"/>
              <w:spacing w:before="0" w:line="295" w:lineRule="auto"/>
              <w:ind w:firstLine="720"/>
              <w:jc w:val="both"/>
              <w:rPr>
                <w:sz w:val="21"/>
              </w:rPr>
            </w:pPr>
          </w:p>
          <w:p w14:paraId="1577F814" w14:textId="4F8C0E46" w:rsidR="00D930A8" w:rsidRPr="007D4B9C" w:rsidRDefault="00D930A8" w:rsidP="00D930A8">
            <w:pPr>
              <w:pStyle w:val="TableParagraph"/>
              <w:spacing w:before="0" w:line="295" w:lineRule="auto"/>
              <w:ind w:firstLine="720"/>
              <w:jc w:val="both"/>
              <w:rPr>
                <w:color w:val="1E1916"/>
                <w:sz w:val="21"/>
              </w:rPr>
            </w:pPr>
            <w:r w:rsidRPr="007D4B9C">
              <w:rPr>
                <w:color w:val="1E1916"/>
                <w:sz w:val="21"/>
              </w:rPr>
              <w:t>2100</w:t>
            </w:r>
          </w:p>
        </w:tc>
        <w:tc>
          <w:tcPr>
            <w:tcW w:w="1431" w:type="dxa"/>
          </w:tcPr>
          <w:p w14:paraId="4B0C70DD" w14:textId="77777777" w:rsidR="00D930A8" w:rsidRPr="007D4B9C" w:rsidRDefault="00D930A8" w:rsidP="00D930A8">
            <w:pPr>
              <w:pStyle w:val="TableParagraph"/>
              <w:spacing w:before="0" w:line="295" w:lineRule="auto"/>
              <w:ind w:firstLine="720"/>
              <w:jc w:val="both"/>
              <w:rPr>
                <w:sz w:val="21"/>
              </w:rPr>
            </w:pPr>
          </w:p>
          <w:p w14:paraId="3752BB88" w14:textId="77777777" w:rsidR="00D930A8" w:rsidRPr="007D4B9C" w:rsidRDefault="00D930A8" w:rsidP="00D930A8">
            <w:pPr>
              <w:pStyle w:val="TableParagraph"/>
              <w:spacing w:before="0" w:line="295" w:lineRule="auto"/>
              <w:ind w:firstLine="720"/>
              <w:jc w:val="both"/>
              <w:rPr>
                <w:sz w:val="21"/>
              </w:rPr>
            </w:pPr>
          </w:p>
          <w:p w14:paraId="3674E292" w14:textId="7BF123CC" w:rsidR="00D930A8" w:rsidRPr="007D4B9C" w:rsidRDefault="00D930A8" w:rsidP="00D930A8">
            <w:pPr>
              <w:pStyle w:val="TableParagraph"/>
              <w:spacing w:before="0" w:line="295" w:lineRule="auto"/>
              <w:ind w:firstLine="720"/>
              <w:jc w:val="both"/>
              <w:rPr>
                <w:color w:val="1E1916"/>
                <w:sz w:val="21"/>
              </w:rPr>
            </w:pPr>
            <w:r w:rsidRPr="007D4B9C">
              <w:rPr>
                <w:color w:val="1E1916"/>
                <w:sz w:val="21"/>
              </w:rPr>
              <w:t>4500</w:t>
            </w:r>
          </w:p>
        </w:tc>
        <w:tc>
          <w:tcPr>
            <w:tcW w:w="1854" w:type="dxa"/>
          </w:tcPr>
          <w:p w14:paraId="6CF74FAE" w14:textId="77777777" w:rsidR="00D930A8" w:rsidRPr="007D4B9C" w:rsidRDefault="00D930A8" w:rsidP="00D930A8">
            <w:pPr>
              <w:pStyle w:val="TableParagraph"/>
              <w:spacing w:before="0" w:line="295" w:lineRule="auto"/>
              <w:ind w:firstLine="720"/>
              <w:jc w:val="both"/>
              <w:rPr>
                <w:sz w:val="21"/>
              </w:rPr>
            </w:pPr>
          </w:p>
          <w:p w14:paraId="66B8A8BD" w14:textId="77777777" w:rsidR="00D930A8" w:rsidRPr="007D4B9C" w:rsidRDefault="00D930A8" w:rsidP="00D930A8">
            <w:pPr>
              <w:pStyle w:val="TableParagraph"/>
              <w:spacing w:before="0" w:line="295" w:lineRule="auto"/>
              <w:ind w:firstLine="720"/>
              <w:jc w:val="both"/>
              <w:rPr>
                <w:sz w:val="21"/>
              </w:rPr>
            </w:pPr>
          </w:p>
          <w:p w14:paraId="3D24C392" w14:textId="552E5577" w:rsidR="00D930A8" w:rsidRPr="007D4B9C" w:rsidRDefault="00D930A8" w:rsidP="00D930A8">
            <w:pPr>
              <w:pStyle w:val="TableParagraph"/>
              <w:spacing w:before="0" w:line="295" w:lineRule="auto"/>
              <w:ind w:firstLine="720"/>
              <w:jc w:val="both"/>
              <w:rPr>
                <w:color w:val="1E1916"/>
                <w:sz w:val="21"/>
              </w:rPr>
            </w:pPr>
            <w:r w:rsidRPr="007D4B9C">
              <w:rPr>
                <w:color w:val="1E1916"/>
                <w:sz w:val="21"/>
              </w:rPr>
              <w:t>5300</w:t>
            </w:r>
          </w:p>
        </w:tc>
      </w:tr>
      <w:tr w:rsidR="00D930A8" w:rsidRPr="007D4B9C" w14:paraId="1ACCEE2E" w14:textId="77777777" w:rsidTr="001320A4">
        <w:trPr>
          <w:trHeight w:val="334"/>
        </w:trPr>
        <w:tc>
          <w:tcPr>
            <w:tcW w:w="3137" w:type="dxa"/>
          </w:tcPr>
          <w:p w14:paraId="7A0209A0" w14:textId="546DD4F0" w:rsidR="00D930A8" w:rsidRPr="007D4B9C" w:rsidRDefault="00D930A8" w:rsidP="00D930A8">
            <w:pPr>
              <w:pStyle w:val="TableParagraph"/>
              <w:spacing w:before="0" w:line="295" w:lineRule="auto"/>
              <w:ind w:firstLine="720"/>
              <w:jc w:val="both"/>
              <w:rPr>
                <w:color w:val="1E1916"/>
                <w:sz w:val="21"/>
              </w:rPr>
            </w:pPr>
            <w:r w:rsidRPr="007D4B9C">
              <w:rPr>
                <w:color w:val="1E1916"/>
                <w:sz w:val="21"/>
              </w:rPr>
              <w:t>з кондиціонерами</w:t>
            </w:r>
          </w:p>
        </w:tc>
        <w:tc>
          <w:tcPr>
            <w:tcW w:w="1427" w:type="dxa"/>
          </w:tcPr>
          <w:p w14:paraId="3B3839A2" w14:textId="148ED5EE" w:rsidR="00D930A8" w:rsidRPr="007D4B9C" w:rsidRDefault="00D930A8" w:rsidP="00D930A8">
            <w:pPr>
              <w:pStyle w:val="TableParagraph"/>
              <w:spacing w:before="0" w:line="295" w:lineRule="auto"/>
              <w:ind w:firstLine="720"/>
              <w:jc w:val="both"/>
              <w:rPr>
                <w:color w:val="1E1916"/>
                <w:sz w:val="21"/>
              </w:rPr>
            </w:pPr>
            <w:r w:rsidRPr="007D4B9C">
              <w:rPr>
                <w:color w:val="1E1916"/>
                <w:sz w:val="21"/>
              </w:rPr>
              <w:t>1600</w:t>
            </w:r>
          </w:p>
        </w:tc>
        <w:tc>
          <w:tcPr>
            <w:tcW w:w="1853" w:type="dxa"/>
          </w:tcPr>
          <w:p w14:paraId="7707D517" w14:textId="46B1BDAA" w:rsidR="00D930A8" w:rsidRPr="007D4B9C" w:rsidRDefault="00D930A8" w:rsidP="00D930A8">
            <w:pPr>
              <w:pStyle w:val="TableParagraph"/>
              <w:spacing w:before="0" w:line="295" w:lineRule="auto"/>
              <w:ind w:firstLine="720"/>
              <w:jc w:val="both"/>
              <w:rPr>
                <w:color w:val="1E1916"/>
                <w:sz w:val="21"/>
              </w:rPr>
            </w:pPr>
            <w:r w:rsidRPr="007D4B9C">
              <w:rPr>
                <w:color w:val="1E1916"/>
                <w:sz w:val="21"/>
              </w:rPr>
              <w:t>2400</w:t>
            </w:r>
          </w:p>
        </w:tc>
        <w:tc>
          <w:tcPr>
            <w:tcW w:w="1431" w:type="dxa"/>
          </w:tcPr>
          <w:p w14:paraId="0286BA03" w14:textId="2BC5F10F" w:rsidR="00D930A8" w:rsidRPr="007D4B9C" w:rsidRDefault="00D930A8" w:rsidP="00D930A8">
            <w:pPr>
              <w:pStyle w:val="TableParagraph"/>
              <w:spacing w:before="0" w:line="295" w:lineRule="auto"/>
              <w:ind w:firstLine="720"/>
              <w:jc w:val="both"/>
              <w:rPr>
                <w:color w:val="1E1916"/>
                <w:sz w:val="21"/>
              </w:rPr>
            </w:pPr>
            <w:r w:rsidRPr="007D4B9C">
              <w:rPr>
                <w:color w:val="1E1916"/>
                <w:sz w:val="21"/>
              </w:rPr>
              <w:t>5300</w:t>
            </w:r>
          </w:p>
        </w:tc>
        <w:tc>
          <w:tcPr>
            <w:tcW w:w="1854" w:type="dxa"/>
          </w:tcPr>
          <w:p w14:paraId="059AB2E0" w14:textId="63BD9F2B" w:rsidR="00D930A8" w:rsidRPr="007D4B9C" w:rsidRDefault="00D930A8" w:rsidP="00D930A8">
            <w:pPr>
              <w:pStyle w:val="TableParagraph"/>
              <w:spacing w:before="0" w:line="295" w:lineRule="auto"/>
              <w:ind w:firstLine="720"/>
              <w:jc w:val="both"/>
              <w:rPr>
                <w:color w:val="1E1916"/>
                <w:sz w:val="21"/>
              </w:rPr>
            </w:pPr>
            <w:r w:rsidRPr="007D4B9C">
              <w:rPr>
                <w:color w:val="1E1916"/>
                <w:sz w:val="21"/>
              </w:rPr>
              <w:t>5800</w:t>
            </w:r>
          </w:p>
        </w:tc>
      </w:tr>
      <w:tr w:rsidR="00D930A8" w:rsidRPr="007D4B9C" w14:paraId="3E4DDAAA" w14:textId="77777777" w:rsidTr="001320A4">
        <w:trPr>
          <w:trHeight w:val="334"/>
        </w:trPr>
        <w:tc>
          <w:tcPr>
            <w:tcW w:w="9704" w:type="dxa"/>
            <w:gridSpan w:val="5"/>
          </w:tcPr>
          <w:p w14:paraId="74F6E220" w14:textId="4095735D" w:rsidR="00D930A8" w:rsidRPr="007D4B9C" w:rsidRDefault="00D930A8" w:rsidP="00D930A8">
            <w:pPr>
              <w:pStyle w:val="TableParagraph"/>
              <w:spacing w:before="0" w:line="295" w:lineRule="auto"/>
              <w:ind w:firstLine="720"/>
              <w:jc w:val="both"/>
              <w:rPr>
                <w:color w:val="1E1916"/>
                <w:sz w:val="21"/>
              </w:rPr>
            </w:pPr>
            <w:r w:rsidRPr="007D4B9C">
              <w:rPr>
                <w:color w:val="1E1916"/>
                <w:sz w:val="21"/>
              </w:rPr>
              <w:t>Селища і сільські населені пункти (без кондиціонерів)</w:t>
            </w:r>
          </w:p>
        </w:tc>
      </w:tr>
      <w:tr w:rsidR="00D930A8" w:rsidRPr="007D4B9C" w14:paraId="63C92301" w14:textId="77777777" w:rsidTr="001320A4">
        <w:trPr>
          <w:trHeight w:val="334"/>
        </w:trPr>
        <w:tc>
          <w:tcPr>
            <w:tcW w:w="3137" w:type="dxa"/>
            <w:vAlign w:val="center"/>
          </w:tcPr>
          <w:p w14:paraId="48EAE683" w14:textId="25E7FEA6" w:rsidR="00D930A8" w:rsidRPr="007D4B9C" w:rsidRDefault="00D930A8" w:rsidP="00D930A8">
            <w:pPr>
              <w:pStyle w:val="TableParagraph"/>
              <w:spacing w:before="0" w:line="295" w:lineRule="auto"/>
              <w:ind w:left="170" w:right="170"/>
              <w:jc w:val="center"/>
              <w:rPr>
                <w:color w:val="1E1916"/>
                <w:sz w:val="21"/>
              </w:rPr>
            </w:pPr>
            <w:r w:rsidRPr="007D4B9C">
              <w:rPr>
                <w:color w:val="1E1916"/>
                <w:sz w:val="21"/>
              </w:rPr>
              <w:t>Будинки, не обладнані стаціонарними електроплитами</w:t>
            </w:r>
          </w:p>
        </w:tc>
        <w:tc>
          <w:tcPr>
            <w:tcW w:w="1427" w:type="dxa"/>
          </w:tcPr>
          <w:p w14:paraId="769A006F" w14:textId="53E8E696" w:rsidR="00D930A8" w:rsidRPr="007D4B9C" w:rsidRDefault="00D930A8" w:rsidP="00D930A8">
            <w:pPr>
              <w:pStyle w:val="TableParagraph"/>
              <w:spacing w:before="0" w:line="295" w:lineRule="auto"/>
              <w:ind w:firstLine="720"/>
              <w:jc w:val="both"/>
              <w:rPr>
                <w:color w:val="1E1916"/>
                <w:sz w:val="21"/>
              </w:rPr>
            </w:pPr>
            <w:r w:rsidRPr="007D4B9C">
              <w:rPr>
                <w:color w:val="1E1916"/>
                <w:sz w:val="21"/>
              </w:rPr>
              <w:t>800</w:t>
            </w:r>
          </w:p>
        </w:tc>
        <w:tc>
          <w:tcPr>
            <w:tcW w:w="1853" w:type="dxa"/>
          </w:tcPr>
          <w:p w14:paraId="0D0FA228" w14:textId="28E2E7F4" w:rsidR="00D930A8" w:rsidRPr="007D4B9C" w:rsidRDefault="00D930A8" w:rsidP="00D930A8">
            <w:pPr>
              <w:pStyle w:val="TableParagraph"/>
              <w:spacing w:before="0" w:line="295" w:lineRule="auto"/>
              <w:ind w:firstLine="720"/>
              <w:jc w:val="both"/>
              <w:rPr>
                <w:color w:val="1E1916"/>
                <w:sz w:val="21"/>
              </w:rPr>
            </w:pPr>
            <w:r w:rsidRPr="007D4B9C">
              <w:rPr>
                <w:color w:val="1E1916"/>
                <w:sz w:val="21"/>
              </w:rPr>
              <w:t>950</w:t>
            </w:r>
          </w:p>
        </w:tc>
        <w:tc>
          <w:tcPr>
            <w:tcW w:w="1431" w:type="dxa"/>
          </w:tcPr>
          <w:p w14:paraId="2BCC8783" w14:textId="23E93EDA" w:rsidR="00D930A8" w:rsidRPr="007D4B9C" w:rsidRDefault="00D930A8" w:rsidP="00D930A8">
            <w:pPr>
              <w:pStyle w:val="TableParagraph"/>
              <w:spacing w:before="0" w:line="295" w:lineRule="auto"/>
              <w:ind w:firstLine="720"/>
              <w:jc w:val="both"/>
              <w:rPr>
                <w:color w:val="1E1916"/>
                <w:sz w:val="21"/>
              </w:rPr>
            </w:pPr>
            <w:r w:rsidRPr="007D4B9C">
              <w:rPr>
                <w:color w:val="1E1916"/>
                <w:sz w:val="21"/>
              </w:rPr>
              <w:t>3000</w:t>
            </w:r>
          </w:p>
        </w:tc>
        <w:tc>
          <w:tcPr>
            <w:tcW w:w="1854" w:type="dxa"/>
          </w:tcPr>
          <w:p w14:paraId="60778228" w14:textId="461D0869" w:rsidR="00D930A8" w:rsidRPr="007D4B9C" w:rsidRDefault="00D930A8" w:rsidP="00D930A8">
            <w:pPr>
              <w:pStyle w:val="TableParagraph"/>
              <w:spacing w:before="0" w:line="295" w:lineRule="auto"/>
              <w:ind w:firstLine="720"/>
              <w:jc w:val="both"/>
              <w:rPr>
                <w:color w:val="1E1916"/>
                <w:sz w:val="21"/>
              </w:rPr>
            </w:pPr>
            <w:r w:rsidRPr="007D4B9C">
              <w:rPr>
                <w:color w:val="1E1916"/>
                <w:sz w:val="21"/>
              </w:rPr>
              <w:t>4100</w:t>
            </w:r>
          </w:p>
        </w:tc>
      </w:tr>
      <w:tr w:rsidR="00D930A8" w:rsidRPr="007D4B9C" w14:paraId="6EF39C83" w14:textId="77777777" w:rsidTr="002E49F0">
        <w:trPr>
          <w:trHeight w:val="334"/>
        </w:trPr>
        <w:tc>
          <w:tcPr>
            <w:tcW w:w="3137" w:type="dxa"/>
            <w:tcBorders>
              <w:bottom w:val="single" w:sz="4" w:space="0" w:color="auto"/>
            </w:tcBorders>
            <w:vAlign w:val="center"/>
          </w:tcPr>
          <w:p w14:paraId="44BCA5D0" w14:textId="1ADBF677" w:rsidR="00D930A8" w:rsidRPr="007D4B9C" w:rsidRDefault="00D930A8" w:rsidP="00D930A8">
            <w:pPr>
              <w:pStyle w:val="TableParagraph"/>
              <w:spacing w:before="0" w:line="295" w:lineRule="auto"/>
              <w:ind w:left="170" w:right="170"/>
              <w:jc w:val="center"/>
              <w:rPr>
                <w:color w:val="1E1916"/>
                <w:sz w:val="21"/>
              </w:rPr>
            </w:pPr>
            <w:r w:rsidRPr="007D4B9C">
              <w:rPr>
                <w:color w:val="1E1916"/>
                <w:sz w:val="21"/>
              </w:rPr>
              <w:t>Будинки, обладнані стаціонарними електроплитами (100 %)</w:t>
            </w:r>
          </w:p>
        </w:tc>
        <w:tc>
          <w:tcPr>
            <w:tcW w:w="1427" w:type="dxa"/>
            <w:tcBorders>
              <w:bottom w:val="single" w:sz="4" w:space="0" w:color="auto"/>
            </w:tcBorders>
          </w:tcPr>
          <w:p w14:paraId="1431F521" w14:textId="28DE61C5" w:rsidR="00D930A8" w:rsidRPr="007D4B9C" w:rsidRDefault="00D930A8" w:rsidP="00D930A8">
            <w:pPr>
              <w:pStyle w:val="TableParagraph"/>
              <w:spacing w:before="0" w:line="295" w:lineRule="auto"/>
              <w:ind w:firstLine="720"/>
              <w:jc w:val="both"/>
              <w:rPr>
                <w:color w:val="1E1916"/>
                <w:sz w:val="21"/>
              </w:rPr>
            </w:pPr>
            <w:r w:rsidRPr="007D4B9C">
              <w:rPr>
                <w:color w:val="1E1916"/>
                <w:sz w:val="21"/>
              </w:rPr>
              <w:t>1000</w:t>
            </w:r>
          </w:p>
        </w:tc>
        <w:tc>
          <w:tcPr>
            <w:tcW w:w="1853" w:type="dxa"/>
            <w:tcBorders>
              <w:bottom w:val="single" w:sz="4" w:space="0" w:color="auto"/>
            </w:tcBorders>
          </w:tcPr>
          <w:p w14:paraId="5B95C149" w14:textId="765983AD" w:rsidR="00D930A8" w:rsidRPr="007D4B9C" w:rsidRDefault="00D930A8" w:rsidP="00D930A8">
            <w:pPr>
              <w:pStyle w:val="TableParagraph"/>
              <w:spacing w:before="0" w:line="295" w:lineRule="auto"/>
              <w:ind w:firstLine="720"/>
              <w:jc w:val="both"/>
              <w:rPr>
                <w:color w:val="1E1916"/>
                <w:sz w:val="21"/>
              </w:rPr>
            </w:pPr>
            <w:r w:rsidRPr="007D4B9C">
              <w:rPr>
                <w:color w:val="1E1916"/>
                <w:sz w:val="21"/>
              </w:rPr>
              <w:t>1350</w:t>
            </w:r>
          </w:p>
        </w:tc>
        <w:tc>
          <w:tcPr>
            <w:tcW w:w="1431" w:type="dxa"/>
            <w:tcBorders>
              <w:bottom w:val="single" w:sz="4" w:space="0" w:color="auto"/>
            </w:tcBorders>
          </w:tcPr>
          <w:p w14:paraId="1B25069B" w14:textId="631D7E21" w:rsidR="00D930A8" w:rsidRPr="007D4B9C" w:rsidRDefault="00D930A8" w:rsidP="00D930A8">
            <w:pPr>
              <w:pStyle w:val="TableParagraph"/>
              <w:spacing w:before="0" w:line="295" w:lineRule="auto"/>
              <w:ind w:firstLine="720"/>
              <w:jc w:val="both"/>
              <w:rPr>
                <w:color w:val="1E1916"/>
                <w:sz w:val="21"/>
              </w:rPr>
            </w:pPr>
            <w:r w:rsidRPr="007D4B9C">
              <w:rPr>
                <w:color w:val="1E1916"/>
                <w:sz w:val="21"/>
              </w:rPr>
              <w:t>3900</w:t>
            </w:r>
          </w:p>
        </w:tc>
        <w:tc>
          <w:tcPr>
            <w:tcW w:w="1854" w:type="dxa"/>
            <w:tcBorders>
              <w:bottom w:val="single" w:sz="4" w:space="0" w:color="auto"/>
            </w:tcBorders>
          </w:tcPr>
          <w:p w14:paraId="767B3029" w14:textId="7D7CA29C" w:rsidR="00D930A8" w:rsidRPr="007D4B9C" w:rsidRDefault="00D930A8" w:rsidP="00D930A8">
            <w:pPr>
              <w:pStyle w:val="TableParagraph"/>
              <w:spacing w:before="0" w:line="295" w:lineRule="auto"/>
              <w:ind w:firstLine="720"/>
              <w:jc w:val="both"/>
              <w:rPr>
                <w:color w:val="1E1916"/>
                <w:sz w:val="21"/>
              </w:rPr>
            </w:pPr>
            <w:r w:rsidRPr="007D4B9C">
              <w:rPr>
                <w:color w:val="1E1916"/>
                <w:sz w:val="21"/>
              </w:rPr>
              <w:t>4400</w:t>
            </w:r>
          </w:p>
        </w:tc>
      </w:tr>
      <w:tr w:rsidR="00D930A8" w:rsidRPr="007D4B9C" w14:paraId="3946C1CA" w14:textId="77777777" w:rsidTr="002E49F0">
        <w:trPr>
          <w:trHeight w:val="334"/>
        </w:trPr>
        <w:tc>
          <w:tcPr>
            <w:tcW w:w="9704" w:type="dxa"/>
            <w:gridSpan w:val="5"/>
            <w:tcBorders>
              <w:top w:val="single" w:sz="4" w:space="0" w:color="auto"/>
              <w:left w:val="single" w:sz="4" w:space="0" w:color="auto"/>
              <w:bottom w:val="single" w:sz="4" w:space="0" w:color="auto"/>
              <w:right w:val="single" w:sz="4" w:space="0" w:color="auto"/>
            </w:tcBorders>
          </w:tcPr>
          <w:p w14:paraId="4E4F6B95" w14:textId="7030A5CA" w:rsidR="00D930A8" w:rsidRPr="007D4B9C" w:rsidRDefault="00D930A8" w:rsidP="00D930A8">
            <w:pPr>
              <w:pStyle w:val="TableParagraph"/>
              <w:pBdr>
                <w:bottom w:val="single" w:sz="4" w:space="1" w:color="auto"/>
              </w:pBdr>
              <w:spacing w:before="0" w:line="295" w:lineRule="auto"/>
              <w:ind w:left="113" w:right="113" w:firstLine="720"/>
              <w:jc w:val="both"/>
              <w:rPr>
                <w:sz w:val="19"/>
              </w:rPr>
            </w:pPr>
            <w:r w:rsidRPr="007D4B9C">
              <w:rPr>
                <w:rFonts w:ascii="Arial" w:hAnsi="Arial"/>
                <w:b/>
                <w:color w:val="1E1916"/>
                <w:sz w:val="19"/>
              </w:rPr>
              <w:t xml:space="preserve">Примітка 1. </w:t>
            </w:r>
            <w:r w:rsidRPr="007D4B9C">
              <w:rPr>
                <w:color w:val="1E1916"/>
                <w:sz w:val="19"/>
              </w:rPr>
              <w:t xml:space="preserve">Застосування стаціонарних електроплит та побутових кондиціонерів слід передбачати згідно з </w:t>
            </w:r>
            <w:hyperlink r:id="rId203" w:history="1">
              <w:r w:rsidRPr="00ED2A47">
                <w:rPr>
                  <w:rStyle w:val="af1"/>
                  <w:sz w:val="19"/>
                </w:rPr>
                <w:t>ДБН Б.2.2-5</w:t>
              </w:r>
            </w:hyperlink>
            <w:r w:rsidRPr="007D4B9C">
              <w:rPr>
                <w:color w:val="1E1916"/>
                <w:sz w:val="19"/>
              </w:rPr>
              <w:t>.</w:t>
            </w:r>
          </w:p>
          <w:p w14:paraId="23EF957E" w14:textId="57DF0999" w:rsidR="00D930A8" w:rsidRPr="007D4B9C" w:rsidRDefault="00D930A8" w:rsidP="00D930A8">
            <w:pPr>
              <w:pStyle w:val="TableParagraph"/>
              <w:pBdr>
                <w:bottom w:val="single" w:sz="4" w:space="1" w:color="auto"/>
              </w:pBdr>
              <w:spacing w:before="0" w:line="295" w:lineRule="auto"/>
              <w:ind w:left="113" w:right="113" w:firstLine="720"/>
              <w:jc w:val="both"/>
              <w:rPr>
                <w:color w:val="1E1916"/>
                <w:sz w:val="21"/>
              </w:rPr>
            </w:pPr>
            <w:r w:rsidRPr="007D4B9C">
              <w:rPr>
                <w:rFonts w:ascii="Arial" w:hAnsi="Arial"/>
                <w:b/>
                <w:color w:val="1E1916"/>
                <w:sz w:val="19"/>
              </w:rPr>
              <w:t xml:space="preserve">Примітка 2. </w:t>
            </w:r>
            <w:r w:rsidRPr="007D4B9C">
              <w:rPr>
                <w:color w:val="1E1916"/>
                <w:sz w:val="19"/>
              </w:rPr>
              <w:t>Укрупнені показники наведені для великих міст. Для інших міст застосовуються коефіцієнти: для найкрупніших – 1,2; крупних – 1,1; середніх – 0,9, малих – 0,8.</w:t>
            </w:r>
          </w:p>
        </w:tc>
      </w:tr>
      <w:tr w:rsidR="00D930A8" w:rsidRPr="007D4B9C" w14:paraId="7120D381" w14:textId="77777777" w:rsidTr="002E49F0">
        <w:trPr>
          <w:trHeight w:val="334"/>
        </w:trPr>
        <w:tc>
          <w:tcPr>
            <w:tcW w:w="9704" w:type="dxa"/>
            <w:gridSpan w:val="5"/>
            <w:tcBorders>
              <w:top w:val="single" w:sz="4" w:space="0" w:color="auto"/>
              <w:left w:val="nil"/>
              <w:bottom w:val="nil"/>
              <w:right w:val="nil"/>
            </w:tcBorders>
          </w:tcPr>
          <w:p w14:paraId="2188F4CF" w14:textId="7125EFE3" w:rsidR="00D930A8" w:rsidRPr="007D4B9C" w:rsidRDefault="00D930A8" w:rsidP="005A1752">
            <w:pPr>
              <w:pStyle w:val="a6"/>
              <w:numPr>
                <w:ilvl w:val="2"/>
                <w:numId w:val="44"/>
              </w:numPr>
              <w:tabs>
                <w:tab w:val="left" w:pos="1748"/>
              </w:tabs>
              <w:spacing w:before="60" w:line="295" w:lineRule="auto"/>
              <w:ind w:left="0" w:firstLine="720"/>
              <w:rPr>
                <w:sz w:val="21"/>
              </w:rPr>
            </w:pPr>
            <w:r w:rsidRPr="007D4B9C">
              <w:rPr>
                <w:color w:val="1E1916"/>
                <w:sz w:val="21"/>
              </w:rPr>
              <w:t>Кількість, потужність і напруга понижувальних підстанцій, а також їх розміщення визначаються відповідно до схеми перспективного розвитку місцевих мереж електропостачання згідно з вимогами [11].</w:t>
            </w:r>
          </w:p>
          <w:p w14:paraId="1E2472EE" w14:textId="77777777" w:rsidR="00D930A8" w:rsidRPr="007D4B9C" w:rsidRDefault="00D930A8" w:rsidP="00D32030">
            <w:pPr>
              <w:pStyle w:val="a6"/>
              <w:numPr>
                <w:ilvl w:val="2"/>
                <w:numId w:val="44"/>
              </w:numPr>
              <w:tabs>
                <w:tab w:val="left" w:pos="1733"/>
              </w:tabs>
              <w:spacing w:line="295" w:lineRule="auto"/>
              <w:ind w:left="0" w:firstLine="720"/>
              <w:rPr>
                <w:sz w:val="21"/>
              </w:rPr>
            </w:pPr>
            <w:r w:rsidRPr="007D4B9C">
              <w:rPr>
                <w:color w:val="1E1916"/>
                <w:sz w:val="21"/>
              </w:rPr>
              <w:t>Понижувальні підстанції глибокого вводу з трансформаторами потужністю 16 Мвт і вище призначені для електропостачання житлових районів, а на територіях курортних зон і комплексів усі трансформаторні підстанції і розподільні пристрої слід передбачати закритого типу.</w:t>
            </w:r>
          </w:p>
          <w:p w14:paraId="7759E41B" w14:textId="77777777" w:rsidR="00D930A8" w:rsidRPr="007D4B9C" w:rsidRDefault="00D930A8" w:rsidP="00D32030">
            <w:pPr>
              <w:pStyle w:val="a6"/>
              <w:numPr>
                <w:ilvl w:val="2"/>
                <w:numId w:val="44"/>
              </w:numPr>
              <w:tabs>
                <w:tab w:val="left" w:pos="1735"/>
              </w:tabs>
              <w:spacing w:line="295" w:lineRule="auto"/>
              <w:ind w:left="0" w:firstLine="720"/>
              <w:rPr>
                <w:sz w:val="21"/>
              </w:rPr>
            </w:pPr>
            <w:r w:rsidRPr="007D4B9C">
              <w:rPr>
                <w:color w:val="1E1916"/>
                <w:sz w:val="21"/>
              </w:rPr>
              <w:t>На підходах до підстанцій повітряних і кабельних ліній слід забезпечувати технічні смуги для їх вводу і виводу з розмірами, що залежать від кількості і напруги ліній.</w:t>
            </w:r>
          </w:p>
          <w:p w14:paraId="4E90E33B" w14:textId="36B15B76" w:rsidR="00D930A8" w:rsidRPr="007D4B9C" w:rsidRDefault="00D930A8" w:rsidP="00D930A8">
            <w:pPr>
              <w:pStyle w:val="a3"/>
              <w:spacing w:line="295" w:lineRule="auto"/>
              <w:ind w:left="0" w:firstLine="720"/>
            </w:pPr>
            <w:r w:rsidRPr="007D4B9C">
              <w:rPr>
                <w:color w:val="1E1916"/>
              </w:rPr>
              <w:t xml:space="preserve">Розміри земельних ділянок для закритих підстанцій і розподільних пристроїв слід приймати 0,6 га, для відкритих – 0,5-1,5 га з дотриманням вимог </w:t>
            </w:r>
            <w:hyperlink r:id="rId204" w:history="1">
              <w:r w:rsidRPr="00DE48BA">
                <w:rPr>
                  <w:rStyle w:val="af1"/>
                </w:rPr>
                <w:t>ДБН В.2.5-16</w:t>
              </w:r>
            </w:hyperlink>
            <w:r w:rsidRPr="007D4B9C">
              <w:rPr>
                <w:color w:val="1E1916"/>
              </w:rPr>
              <w:t>, для пунктів переходу повітряних ліній у кабельні – не більше ніж 0,1 га.</w:t>
            </w:r>
          </w:p>
          <w:p w14:paraId="276A3F5A" w14:textId="77777777" w:rsidR="00D930A8" w:rsidRPr="007D4B9C" w:rsidRDefault="00D930A8" w:rsidP="00D32030">
            <w:pPr>
              <w:pStyle w:val="a6"/>
              <w:numPr>
                <w:ilvl w:val="2"/>
                <w:numId w:val="44"/>
              </w:numPr>
              <w:tabs>
                <w:tab w:val="left" w:pos="1752"/>
              </w:tabs>
              <w:spacing w:line="295" w:lineRule="auto"/>
              <w:ind w:left="0" w:firstLine="720"/>
              <w:rPr>
                <w:sz w:val="21"/>
              </w:rPr>
            </w:pPr>
            <w:r w:rsidRPr="007D4B9C">
              <w:rPr>
                <w:color w:val="1E1916"/>
                <w:sz w:val="21"/>
              </w:rPr>
              <w:t>Трансформаторні підстанції потужністю не більше 2 Мвт і розподільні пункти напругою до 20 кВ слід передбачати закритими і розміщувати від вікон житлових і громадських будинків згідно з таблицею 15.9 залежно від класу вогнестійкості, на відстані не менше 7-10 м, від лікувальних і оздоровчих установ – відповідно не менше 25 м і 15 м.</w:t>
            </w:r>
          </w:p>
          <w:p w14:paraId="28E4EB3A" w14:textId="2F9EAAA1" w:rsidR="00D930A8" w:rsidRPr="001320A4" w:rsidRDefault="001320A4" w:rsidP="00D32030">
            <w:pPr>
              <w:pStyle w:val="a6"/>
              <w:numPr>
                <w:ilvl w:val="2"/>
                <w:numId w:val="44"/>
              </w:numPr>
              <w:tabs>
                <w:tab w:val="left" w:pos="1749"/>
              </w:tabs>
              <w:spacing w:line="295" w:lineRule="auto"/>
              <w:ind w:left="0" w:firstLine="720"/>
              <w:rPr>
                <w:sz w:val="21"/>
              </w:rPr>
            </w:pPr>
            <w:r w:rsidRPr="007D4B9C">
              <w:rPr>
                <w:color w:val="1E1916"/>
                <w:sz w:val="21"/>
              </w:rPr>
              <w:t>Розміщення трансформаторних підстанції у зсувних зонах, зонах затоплення не допускається</w:t>
            </w:r>
            <w:r w:rsidR="001C124B">
              <w:rPr>
                <w:color w:val="1E1916"/>
                <w:sz w:val="21"/>
              </w:rPr>
              <w:t>.</w:t>
            </w:r>
          </w:p>
        </w:tc>
      </w:tr>
    </w:tbl>
    <w:p w14:paraId="0E452E6A" w14:textId="77777777" w:rsidR="000F5225" w:rsidRPr="007D4B9C" w:rsidRDefault="000F5225" w:rsidP="007D4B9C">
      <w:pPr>
        <w:pStyle w:val="TableParagraph"/>
        <w:spacing w:before="0" w:line="295" w:lineRule="auto"/>
        <w:ind w:firstLine="720"/>
        <w:jc w:val="both"/>
        <w:rPr>
          <w:sz w:val="21"/>
        </w:rPr>
        <w:sectPr w:rsidR="000F5225" w:rsidRPr="007D4B9C" w:rsidSect="001D0A82">
          <w:headerReference w:type="even" r:id="rId205"/>
          <w:headerReference w:type="default" r:id="rId206"/>
          <w:footerReference w:type="even" r:id="rId207"/>
          <w:footerReference w:type="default" r:id="rId208"/>
          <w:pgSz w:w="11920" w:h="16840"/>
          <w:pgMar w:top="1134" w:right="1134" w:bottom="1134" w:left="1134" w:header="693" w:footer="920" w:gutter="0"/>
          <w:cols w:space="720"/>
        </w:sectPr>
      </w:pPr>
    </w:p>
    <w:p w14:paraId="45072081" w14:textId="5E8FE581" w:rsidR="000F5225" w:rsidRPr="001C124B" w:rsidRDefault="00446482" w:rsidP="00D32030">
      <w:pPr>
        <w:pStyle w:val="a6"/>
        <w:numPr>
          <w:ilvl w:val="2"/>
          <w:numId w:val="44"/>
        </w:numPr>
        <w:tabs>
          <w:tab w:val="left" w:pos="1743"/>
        </w:tabs>
        <w:spacing w:line="295" w:lineRule="auto"/>
        <w:ind w:left="0" w:firstLine="720"/>
        <w:rPr>
          <w:sz w:val="21"/>
        </w:rPr>
      </w:pPr>
      <w:r w:rsidRPr="001C124B">
        <w:rPr>
          <w:color w:val="1E1916"/>
          <w:sz w:val="21"/>
        </w:rPr>
        <w:lastRenderedPageBreak/>
        <w:t>Розміщення ліній електропередач, які є складовими загальних енергетичних систем, на територіях промислових і сільськогосподарських підприємств не допускається.</w:t>
      </w:r>
    </w:p>
    <w:p w14:paraId="3D76D453" w14:textId="77777777" w:rsidR="000F5225" w:rsidRPr="007D4B9C" w:rsidRDefault="00446482" w:rsidP="00D32030">
      <w:pPr>
        <w:pStyle w:val="a6"/>
        <w:numPr>
          <w:ilvl w:val="2"/>
          <w:numId w:val="44"/>
        </w:numPr>
        <w:tabs>
          <w:tab w:val="left" w:pos="1797"/>
        </w:tabs>
        <w:spacing w:line="295" w:lineRule="auto"/>
        <w:ind w:left="0" w:firstLine="720"/>
        <w:rPr>
          <w:sz w:val="21"/>
        </w:rPr>
      </w:pPr>
      <w:r w:rsidRPr="007D4B9C">
        <w:rPr>
          <w:color w:val="1E1916"/>
          <w:sz w:val="21"/>
        </w:rPr>
        <w:t>Повітряні лінії електропередачі (ПЛЕ) напругою 35 кВ і вище слід розміщувати за межами сельбищних територій, а при реконструкції територій населених пунктів – передбачати винесення існуючих ПЛЕ за межі сельбищних територій.</w:t>
      </w:r>
    </w:p>
    <w:p w14:paraId="12BC375E" w14:textId="6BE68025" w:rsidR="000F5225" w:rsidRPr="007D4B9C" w:rsidRDefault="00446482" w:rsidP="007D4B9C">
      <w:pPr>
        <w:pStyle w:val="a3"/>
        <w:spacing w:line="295" w:lineRule="auto"/>
        <w:ind w:left="0" w:firstLine="720"/>
      </w:pPr>
      <w:r w:rsidRPr="007D4B9C">
        <w:rPr>
          <w:color w:val="1E1916"/>
        </w:rPr>
        <w:t>Для повітряних і кабельних ліній електропередачі, трансформаторних підстанцій, розподільних пунктів і пристроїв (далі – елементи електричних мереж) всіх напруг визначаються охоронні і СЗЗ, розміри яких залежать від типу і напруги енергооб’єкта. Розміри цих зон слід приймати у відповідності з вимогами [39], ДСН 239-96.</w:t>
      </w:r>
    </w:p>
    <w:p w14:paraId="1D1C9454" w14:textId="240C4A71" w:rsidR="000F5225" w:rsidRPr="007D4B9C" w:rsidRDefault="00446482" w:rsidP="00D32030">
      <w:pPr>
        <w:pStyle w:val="a6"/>
        <w:numPr>
          <w:ilvl w:val="2"/>
          <w:numId w:val="44"/>
        </w:numPr>
        <w:tabs>
          <w:tab w:val="left" w:pos="1295"/>
        </w:tabs>
        <w:spacing w:line="295" w:lineRule="auto"/>
        <w:ind w:left="0" w:firstLine="720"/>
        <w:rPr>
          <w:sz w:val="21"/>
        </w:rPr>
      </w:pPr>
      <w:r w:rsidRPr="007D4B9C">
        <w:rPr>
          <w:color w:val="1E1916"/>
          <w:sz w:val="21"/>
        </w:rPr>
        <w:t xml:space="preserve">Лінії електропередачі до понижувальних підстанцій глибокого вводу </w:t>
      </w:r>
      <w:r w:rsidR="001320A4">
        <w:rPr>
          <w:color w:val="1E1916"/>
          <w:sz w:val="21"/>
        </w:rPr>
        <w:t xml:space="preserve">           </w:t>
      </w:r>
      <w:r w:rsidRPr="007D4B9C">
        <w:rPr>
          <w:color w:val="1E1916"/>
          <w:sz w:val="21"/>
        </w:rPr>
        <w:t>напругою 110 кВ і вище у межах територій крупних і найкрупніших міст, а також електричні мережі напругою до 35 кВ включно у межах сельбищних територій усіх груп населених пунктів із будинками висотою 4 поверхи і вище слід виконувати кабелем.</w:t>
      </w:r>
    </w:p>
    <w:p w14:paraId="6C731BA0" w14:textId="77777777" w:rsidR="000F5225" w:rsidRPr="007D4B9C" w:rsidRDefault="00446482" w:rsidP="00D32030">
      <w:pPr>
        <w:pStyle w:val="a6"/>
        <w:numPr>
          <w:ilvl w:val="2"/>
          <w:numId w:val="44"/>
        </w:numPr>
        <w:tabs>
          <w:tab w:val="left" w:pos="1326"/>
        </w:tabs>
        <w:spacing w:line="295" w:lineRule="auto"/>
        <w:ind w:left="0" w:firstLine="720"/>
        <w:rPr>
          <w:sz w:val="21"/>
        </w:rPr>
      </w:pPr>
      <w:r w:rsidRPr="007D4B9C">
        <w:rPr>
          <w:color w:val="1E1916"/>
          <w:sz w:val="21"/>
        </w:rPr>
        <w:t>На виробничих територіях населених пунктів найменші відстані від високовольтних проводів повітряних ліній до поверхні землі, будинків і споруд, збудованих з негорючих матеріалів, слід приймати відповідно до таблиці 11.5.</w:t>
      </w:r>
    </w:p>
    <w:p w14:paraId="16F7C369" w14:textId="77777777" w:rsidR="000F5225" w:rsidRPr="007D4B9C" w:rsidRDefault="00446482" w:rsidP="002E49F0">
      <w:pPr>
        <w:pStyle w:val="a3"/>
        <w:spacing w:before="120" w:line="295" w:lineRule="auto"/>
        <w:ind w:left="0" w:firstLine="720"/>
      </w:pPr>
      <w:r w:rsidRPr="007D4B9C">
        <w:rPr>
          <w:rFonts w:ascii="Arial" w:hAnsi="Arial"/>
          <w:b/>
          <w:color w:val="1E1916"/>
        </w:rPr>
        <w:t xml:space="preserve">Таблиця 11.5 </w:t>
      </w:r>
      <w:r w:rsidRPr="007D4B9C">
        <w:rPr>
          <w:color w:val="1E1916"/>
        </w:rPr>
        <w:t>– Мінімальні відстані від високовольтних проводів повітряних ліній до поверхні землі, будинків і споруд</w:t>
      </w:r>
    </w:p>
    <w:p w14:paraId="3A105768" w14:textId="77777777" w:rsidR="000F5225" w:rsidRPr="007D4B9C" w:rsidRDefault="000F5225" w:rsidP="007D4B9C">
      <w:pPr>
        <w:pStyle w:val="a3"/>
        <w:spacing w:line="295" w:lineRule="auto"/>
        <w:ind w:left="0" w:firstLine="720"/>
        <w:rPr>
          <w:sz w:val="10"/>
        </w:rPr>
      </w:pPr>
    </w:p>
    <w:tbl>
      <w:tblPr>
        <w:tblStyle w:val="TableNormal"/>
        <w:tblW w:w="0" w:type="auto"/>
        <w:tblInd w:w="152"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2221"/>
        <w:gridCol w:w="2358"/>
        <w:gridCol w:w="841"/>
        <w:gridCol w:w="841"/>
        <w:gridCol w:w="841"/>
        <w:gridCol w:w="841"/>
        <w:gridCol w:w="841"/>
        <w:gridCol w:w="846"/>
      </w:tblGrid>
      <w:tr w:rsidR="000F5225" w:rsidRPr="007D4B9C" w14:paraId="278E4086" w14:textId="77777777">
        <w:trPr>
          <w:trHeight w:val="365"/>
        </w:trPr>
        <w:tc>
          <w:tcPr>
            <w:tcW w:w="2221" w:type="dxa"/>
            <w:vMerge w:val="restart"/>
          </w:tcPr>
          <w:p w14:paraId="1FF5F678" w14:textId="77777777" w:rsidR="000F5225" w:rsidRPr="007D4B9C" w:rsidRDefault="000F5225" w:rsidP="001320A4">
            <w:pPr>
              <w:pStyle w:val="TableParagraph"/>
              <w:spacing w:before="0" w:line="295" w:lineRule="auto"/>
              <w:ind w:left="113" w:right="113"/>
              <w:jc w:val="both"/>
              <w:rPr>
                <w:sz w:val="21"/>
              </w:rPr>
            </w:pPr>
          </w:p>
          <w:p w14:paraId="39FD0A39" w14:textId="77777777" w:rsidR="000F5225" w:rsidRPr="007D4B9C" w:rsidRDefault="00446482" w:rsidP="001320A4">
            <w:pPr>
              <w:pStyle w:val="TableParagraph"/>
              <w:spacing w:before="0" w:line="295" w:lineRule="auto"/>
              <w:ind w:left="113" w:right="113"/>
              <w:jc w:val="both"/>
              <w:rPr>
                <w:sz w:val="21"/>
              </w:rPr>
            </w:pPr>
            <w:r w:rsidRPr="007D4B9C">
              <w:rPr>
                <w:color w:val="1E1916"/>
                <w:sz w:val="21"/>
              </w:rPr>
              <w:t>Умови роботи</w:t>
            </w:r>
          </w:p>
        </w:tc>
        <w:tc>
          <w:tcPr>
            <w:tcW w:w="2358" w:type="dxa"/>
            <w:vMerge w:val="restart"/>
          </w:tcPr>
          <w:p w14:paraId="3B7E0220" w14:textId="77777777" w:rsidR="000F5225" w:rsidRPr="007D4B9C" w:rsidRDefault="000F5225" w:rsidP="001320A4">
            <w:pPr>
              <w:pStyle w:val="TableParagraph"/>
              <w:spacing w:before="0" w:line="295" w:lineRule="auto"/>
              <w:ind w:left="113" w:right="113"/>
              <w:jc w:val="both"/>
              <w:rPr>
                <w:sz w:val="21"/>
              </w:rPr>
            </w:pPr>
          </w:p>
          <w:p w14:paraId="6C246229" w14:textId="77777777" w:rsidR="000F5225" w:rsidRPr="007D4B9C" w:rsidRDefault="00446482" w:rsidP="001320A4">
            <w:pPr>
              <w:pStyle w:val="TableParagraph"/>
              <w:spacing w:before="0" w:line="295" w:lineRule="auto"/>
              <w:ind w:left="113" w:right="113"/>
              <w:jc w:val="both"/>
              <w:rPr>
                <w:sz w:val="21"/>
              </w:rPr>
            </w:pPr>
            <w:r w:rsidRPr="007D4B9C">
              <w:rPr>
                <w:color w:val="1E1916"/>
                <w:sz w:val="21"/>
              </w:rPr>
              <w:t>Ділянка, споруда</w:t>
            </w:r>
          </w:p>
        </w:tc>
        <w:tc>
          <w:tcPr>
            <w:tcW w:w="5051" w:type="dxa"/>
            <w:gridSpan w:val="6"/>
          </w:tcPr>
          <w:p w14:paraId="4AD6A53F" w14:textId="77777777" w:rsidR="000F5225" w:rsidRPr="007D4B9C" w:rsidRDefault="00446482" w:rsidP="007D4B9C">
            <w:pPr>
              <w:pStyle w:val="TableParagraph"/>
              <w:spacing w:before="0" w:line="295" w:lineRule="auto"/>
              <w:ind w:firstLine="720"/>
              <w:jc w:val="both"/>
              <w:rPr>
                <w:sz w:val="21"/>
              </w:rPr>
            </w:pPr>
            <w:r w:rsidRPr="007D4B9C">
              <w:rPr>
                <w:color w:val="1E1916"/>
                <w:sz w:val="21"/>
              </w:rPr>
              <w:t>Найменша відстань, м, при напрузі ПЛЕ, кВ</w:t>
            </w:r>
          </w:p>
        </w:tc>
      </w:tr>
      <w:tr w:rsidR="000F5225" w:rsidRPr="007D4B9C" w14:paraId="3619E44B" w14:textId="77777777" w:rsidTr="001320A4">
        <w:trPr>
          <w:trHeight w:val="360"/>
        </w:trPr>
        <w:tc>
          <w:tcPr>
            <w:tcW w:w="2221" w:type="dxa"/>
            <w:vMerge/>
            <w:tcBorders>
              <w:top w:val="nil"/>
            </w:tcBorders>
          </w:tcPr>
          <w:p w14:paraId="174E17F8" w14:textId="77777777" w:rsidR="000F5225" w:rsidRPr="007D4B9C" w:rsidRDefault="000F5225" w:rsidP="001320A4">
            <w:pPr>
              <w:spacing w:line="295" w:lineRule="auto"/>
              <w:ind w:left="113" w:right="113"/>
              <w:jc w:val="both"/>
              <w:rPr>
                <w:sz w:val="2"/>
                <w:szCs w:val="2"/>
              </w:rPr>
            </w:pPr>
          </w:p>
        </w:tc>
        <w:tc>
          <w:tcPr>
            <w:tcW w:w="2358" w:type="dxa"/>
            <w:vMerge/>
            <w:tcBorders>
              <w:top w:val="nil"/>
            </w:tcBorders>
          </w:tcPr>
          <w:p w14:paraId="29FA3CEB" w14:textId="77777777" w:rsidR="000F5225" w:rsidRPr="007D4B9C" w:rsidRDefault="000F5225" w:rsidP="001320A4">
            <w:pPr>
              <w:spacing w:line="295" w:lineRule="auto"/>
              <w:ind w:left="113" w:right="113"/>
              <w:jc w:val="both"/>
              <w:rPr>
                <w:sz w:val="2"/>
                <w:szCs w:val="2"/>
              </w:rPr>
            </w:pPr>
          </w:p>
        </w:tc>
        <w:tc>
          <w:tcPr>
            <w:tcW w:w="841" w:type="dxa"/>
            <w:vAlign w:val="center"/>
          </w:tcPr>
          <w:p w14:paraId="7FFFC335" w14:textId="77777777" w:rsidR="000F5225" w:rsidRPr="007D4B9C" w:rsidRDefault="00446482" w:rsidP="001320A4">
            <w:pPr>
              <w:pStyle w:val="TableParagraph"/>
              <w:spacing w:before="0" w:line="295" w:lineRule="auto"/>
              <w:jc w:val="center"/>
              <w:rPr>
                <w:sz w:val="21"/>
              </w:rPr>
            </w:pPr>
            <w:r w:rsidRPr="007D4B9C">
              <w:rPr>
                <w:color w:val="1E1916"/>
                <w:sz w:val="21"/>
              </w:rPr>
              <w:t>до 36</w:t>
            </w:r>
          </w:p>
        </w:tc>
        <w:tc>
          <w:tcPr>
            <w:tcW w:w="841" w:type="dxa"/>
            <w:vAlign w:val="center"/>
          </w:tcPr>
          <w:p w14:paraId="11F0BF2B" w14:textId="77777777" w:rsidR="000F5225" w:rsidRPr="007D4B9C" w:rsidRDefault="00446482" w:rsidP="001320A4">
            <w:pPr>
              <w:pStyle w:val="TableParagraph"/>
              <w:spacing w:before="0" w:line="295" w:lineRule="auto"/>
              <w:jc w:val="center"/>
              <w:rPr>
                <w:sz w:val="21"/>
              </w:rPr>
            </w:pPr>
            <w:r w:rsidRPr="007D4B9C">
              <w:rPr>
                <w:color w:val="1E1916"/>
                <w:sz w:val="21"/>
              </w:rPr>
              <w:t>110</w:t>
            </w:r>
          </w:p>
        </w:tc>
        <w:tc>
          <w:tcPr>
            <w:tcW w:w="841" w:type="dxa"/>
            <w:vAlign w:val="center"/>
          </w:tcPr>
          <w:p w14:paraId="5BE29249" w14:textId="77777777" w:rsidR="000F5225" w:rsidRPr="007D4B9C" w:rsidRDefault="00446482" w:rsidP="001320A4">
            <w:pPr>
              <w:pStyle w:val="TableParagraph"/>
              <w:spacing w:before="0" w:line="295" w:lineRule="auto"/>
              <w:jc w:val="center"/>
              <w:rPr>
                <w:sz w:val="21"/>
              </w:rPr>
            </w:pPr>
            <w:r w:rsidRPr="007D4B9C">
              <w:rPr>
                <w:color w:val="1E1916"/>
                <w:sz w:val="21"/>
              </w:rPr>
              <w:t>150</w:t>
            </w:r>
          </w:p>
        </w:tc>
        <w:tc>
          <w:tcPr>
            <w:tcW w:w="841" w:type="dxa"/>
            <w:vAlign w:val="center"/>
          </w:tcPr>
          <w:p w14:paraId="1E12E72B" w14:textId="77777777" w:rsidR="000F5225" w:rsidRPr="007D4B9C" w:rsidRDefault="00446482" w:rsidP="001320A4">
            <w:pPr>
              <w:pStyle w:val="TableParagraph"/>
              <w:spacing w:before="0" w:line="295" w:lineRule="auto"/>
              <w:jc w:val="center"/>
              <w:rPr>
                <w:sz w:val="21"/>
              </w:rPr>
            </w:pPr>
            <w:r w:rsidRPr="007D4B9C">
              <w:rPr>
                <w:color w:val="1E1916"/>
                <w:sz w:val="21"/>
              </w:rPr>
              <w:t>220</w:t>
            </w:r>
          </w:p>
        </w:tc>
        <w:tc>
          <w:tcPr>
            <w:tcW w:w="841" w:type="dxa"/>
            <w:vAlign w:val="center"/>
          </w:tcPr>
          <w:p w14:paraId="563B1EA2" w14:textId="77777777" w:rsidR="000F5225" w:rsidRPr="007D4B9C" w:rsidRDefault="00446482" w:rsidP="001320A4">
            <w:pPr>
              <w:pStyle w:val="TableParagraph"/>
              <w:spacing w:before="0" w:line="295" w:lineRule="auto"/>
              <w:jc w:val="center"/>
              <w:rPr>
                <w:sz w:val="21"/>
              </w:rPr>
            </w:pPr>
            <w:r w:rsidRPr="007D4B9C">
              <w:rPr>
                <w:color w:val="1E1916"/>
                <w:sz w:val="21"/>
              </w:rPr>
              <w:t>330</w:t>
            </w:r>
          </w:p>
        </w:tc>
        <w:tc>
          <w:tcPr>
            <w:tcW w:w="846" w:type="dxa"/>
            <w:vAlign w:val="center"/>
          </w:tcPr>
          <w:p w14:paraId="351307AA" w14:textId="77777777" w:rsidR="000F5225" w:rsidRPr="007D4B9C" w:rsidRDefault="00446482" w:rsidP="001320A4">
            <w:pPr>
              <w:pStyle w:val="TableParagraph"/>
              <w:spacing w:before="0" w:line="295" w:lineRule="auto"/>
              <w:jc w:val="center"/>
              <w:rPr>
                <w:sz w:val="21"/>
              </w:rPr>
            </w:pPr>
            <w:r w:rsidRPr="007D4B9C">
              <w:rPr>
                <w:color w:val="1E1916"/>
                <w:sz w:val="21"/>
              </w:rPr>
              <w:t>500</w:t>
            </w:r>
          </w:p>
        </w:tc>
      </w:tr>
      <w:tr w:rsidR="000F5225" w:rsidRPr="007D4B9C" w14:paraId="2E7E9184" w14:textId="77777777" w:rsidTr="001320A4">
        <w:trPr>
          <w:trHeight w:val="330"/>
        </w:trPr>
        <w:tc>
          <w:tcPr>
            <w:tcW w:w="2221" w:type="dxa"/>
          </w:tcPr>
          <w:p w14:paraId="1A57DB6D" w14:textId="77777777" w:rsidR="000F5225" w:rsidRPr="007D4B9C" w:rsidRDefault="00446482" w:rsidP="001320A4">
            <w:pPr>
              <w:pStyle w:val="TableParagraph"/>
              <w:spacing w:before="0" w:line="295" w:lineRule="auto"/>
              <w:ind w:left="113" w:right="113"/>
              <w:jc w:val="both"/>
              <w:rPr>
                <w:sz w:val="21"/>
              </w:rPr>
            </w:pPr>
            <w:r w:rsidRPr="007D4B9C">
              <w:rPr>
                <w:color w:val="1E1916"/>
                <w:sz w:val="21"/>
              </w:rPr>
              <w:t>Нормальний режим</w:t>
            </w:r>
          </w:p>
        </w:tc>
        <w:tc>
          <w:tcPr>
            <w:tcW w:w="2358" w:type="dxa"/>
          </w:tcPr>
          <w:p w14:paraId="3789B7B2" w14:textId="77777777" w:rsidR="000F5225" w:rsidRPr="007D4B9C" w:rsidRDefault="00446482" w:rsidP="001320A4">
            <w:pPr>
              <w:pStyle w:val="TableParagraph"/>
              <w:spacing w:before="0" w:line="295" w:lineRule="auto"/>
              <w:ind w:left="113" w:right="113"/>
              <w:jc w:val="both"/>
              <w:rPr>
                <w:sz w:val="21"/>
              </w:rPr>
            </w:pPr>
            <w:r w:rsidRPr="007D4B9C">
              <w:rPr>
                <w:color w:val="1E1916"/>
                <w:sz w:val="21"/>
              </w:rPr>
              <w:t>До поверхні землі</w:t>
            </w:r>
          </w:p>
        </w:tc>
        <w:tc>
          <w:tcPr>
            <w:tcW w:w="841" w:type="dxa"/>
            <w:vAlign w:val="center"/>
          </w:tcPr>
          <w:p w14:paraId="3958EC00" w14:textId="77777777" w:rsidR="000F5225" w:rsidRPr="007D4B9C" w:rsidRDefault="00446482" w:rsidP="001320A4">
            <w:pPr>
              <w:pStyle w:val="TableParagraph"/>
              <w:spacing w:before="0" w:line="295" w:lineRule="auto"/>
              <w:ind w:firstLine="95"/>
              <w:jc w:val="center"/>
              <w:rPr>
                <w:sz w:val="21"/>
              </w:rPr>
            </w:pPr>
            <w:r w:rsidRPr="007D4B9C">
              <w:rPr>
                <w:color w:val="1E1916"/>
                <w:sz w:val="21"/>
              </w:rPr>
              <w:t>7</w:t>
            </w:r>
          </w:p>
        </w:tc>
        <w:tc>
          <w:tcPr>
            <w:tcW w:w="841" w:type="dxa"/>
            <w:vAlign w:val="center"/>
          </w:tcPr>
          <w:p w14:paraId="236288A7" w14:textId="77777777" w:rsidR="000F5225" w:rsidRPr="007D4B9C" w:rsidRDefault="00446482" w:rsidP="001320A4">
            <w:pPr>
              <w:pStyle w:val="TableParagraph"/>
              <w:spacing w:before="0" w:line="295" w:lineRule="auto"/>
              <w:ind w:firstLine="104"/>
              <w:jc w:val="center"/>
              <w:rPr>
                <w:sz w:val="21"/>
              </w:rPr>
            </w:pPr>
            <w:r w:rsidRPr="007D4B9C">
              <w:rPr>
                <w:color w:val="1E1916"/>
                <w:sz w:val="21"/>
              </w:rPr>
              <w:t>7</w:t>
            </w:r>
          </w:p>
        </w:tc>
        <w:tc>
          <w:tcPr>
            <w:tcW w:w="841" w:type="dxa"/>
            <w:vAlign w:val="center"/>
          </w:tcPr>
          <w:p w14:paraId="1621418B" w14:textId="77777777" w:rsidR="000F5225" w:rsidRPr="007D4B9C" w:rsidRDefault="00446482" w:rsidP="001320A4">
            <w:pPr>
              <w:pStyle w:val="TableParagraph"/>
              <w:spacing w:before="0" w:line="295" w:lineRule="auto"/>
              <w:jc w:val="center"/>
              <w:rPr>
                <w:sz w:val="21"/>
              </w:rPr>
            </w:pPr>
            <w:r w:rsidRPr="007D4B9C">
              <w:rPr>
                <w:color w:val="1E1916"/>
                <w:sz w:val="21"/>
              </w:rPr>
              <w:t>7,5</w:t>
            </w:r>
          </w:p>
        </w:tc>
        <w:tc>
          <w:tcPr>
            <w:tcW w:w="841" w:type="dxa"/>
            <w:vAlign w:val="center"/>
          </w:tcPr>
          <w:p w14:paraId="14DC20EE" w14:textId="77777777" w:rsidR="000F5225" w:rsidRPr="007D4B9C" w:rsidRDefault="00446482" w:rsidP="001320A4">
            <w:pPr>
              <w:pStyle w:val="TableParagraph"/>
              <w:spacing w:before="0" w:line="295" w:lineRule="auto"/>
              <w:jc w:val="center"/>
              <w:rPr>
                <w:sz w:val="21"/>
              </w:rPr>
            </w:pPr>
            <w:r w:rsidRPr="007D4B9C">
              <w:rPr>
                <w:color w:val="1E1916"/>
                <w:sz w:val="21"/>
              </w:rPr>
              <w:t>8</w:t>
            </w:r>
          </w:p>
        </w:tc>
        <w:tc>
          <w:tcPr>
            <w:tcW w:w="841" w:type="dxa"/>
            <w:vAlign w:val="center"/>
          </w:tcPr>
          <w:p w14:paraId="5BE7FD1C" w14:textId="77777777" w:rsidR="000F5225" w:rsidRPr="007D4B9C" w:rsidRDefault="00446482" w:rsidP="001320A4">
            <w:pPr>
              <w:pStyle w:val="TableParagraph"/>
              <w:spacing w:before="0" w:line="295" w:lineRule="auto"/>
              <w:jc w:val="center"/>
              <w:rPr>
                <w:sz w:val="21"/>
              </w:rPr>
            </w:pPr>
            <w:r w:rsidRPr="007D4B9C">
              <w:rPr>
                <w:color w:val="1E1916"/>
                <w:sz w:val="21"/>
              </w:rPr>
              <w:t>11</w:t>
            </w:r>
          </w:p>
        </w:tc>
        <w:tc>
          <w:tcPr>
            <w:tcW w:w="846" w:type="dxa"/>
            <w:vAlign w:val="center"/>
          </w:tcPr>
          <w:p w14:paraId="6DE61348" w14:textId="77777777" w:rsidR="000F5225" w:rsidRPr="007D4B9C" w:rsidRDefault="00446482" w:rsidP="001320A4">
            <w:pPr>
              <w:pStyle w:val="TableParagraph"/>
              <w:spacing w:before="0" w:line="295" w:lineRule="auto"/>
              <w:jc w:val="center"/>
              <w:rPr>
                <w:sz w:val="21"/>
              </w:rPr>
            </w:pPr>
            <w:r w:rsidRPr="007D4B9C">
              <w:rPr>
                <w:color w:val="1E1916"/>
                <w:sz w:val="21"/>
              </w:rPr>
              <w:t>15,5</w:t>
            </w:r>
          </w:p>
        </w:tc>
      </w:tr>
      <w:tr w:rsidR="000F5225" w:rsidRPr="007D4B9C" w14:paraId="2C77270D" w14:textId="77777777" w:rsidTr="001320A4">
        <w:trPr>
          <w:trHeight w:val="330"/>
        </w:trPr>
        <w:tc>
          <w:tcPr>
            <w:tcW w:w="2221" w:type="dxa"/>
          </w:tcPr>
          <w:p w14:paraId="48A13F35" w14:textId="77777777" w:rsidR="000F5225" w:rsidRPr="007D4B9C" w:rsidRDefault="000F5225" w:rsidP="001320A4">
            <w:pPr>
              <w:pStyle w:val="TableParagraph"/>
              <w:spacing w:before="0" w:line="295" w:lineRule="auto"/>
              <w:ind w:left="113" w:right="113"/>
              <w:jc w:val="both"/>
              <w:rPr>
                <w:rFonts w:ascii="Times New Roman"/>
                <w:sz w:val="20"/>
              </w:rPr>
            </w:pPr>
          </w:p>
        </w:tc>
        <w:tc>
          <w:tcPr>
            <w:tcW w:w="2358" w:type="dxa"/>
          </w:tcPr>
          <w:p w14:paraId="6D02AE51" w14:textId="77777777" w:rsidR="000F5225" w:rsidRPr="007D4B9C" w:rsidRDefault="00446482" w:rsidP="001320A4">
            <w:pPr>
              <w:pStyle w:val="TableParagraph"/>
              <w:spacing w:before="0" w:line="295" w:lineRule="auto"/>
              <w:ind w:left="113" w:right="113"/>
              <w:jc w:val="both"/>
              <w:rPr>
                <w:sz w:val="21"/>
              </w:rPr>
            </w:pPr>
            <w:r w:rsidRPr="007D4B9C">
              <w:rPr>
                <w:color w:val="1E1916"/>
                <w:sz w:val="21"/>
              </w:rPr>
              <w:t>До будинків і споруд</w:t>
            </w:r>
          </w:p>
        </w:tc>
        <w:tc>
          <w:tcPr>
            <w:tcW w:w="841" w:type="dxa"/>
            <w:vAlign w:val="center"/>
          </w:tcPr>
          <w:p w14:paraId="1AE64001" w14:textId="77777777" w:rsidR="000F5225" w:rsidRPr="007D4B9C" w:rsidRDefault="00446482" w:rsidP="001320A4">
            <w:pPr>
              <w:pStyle w:val="TableParagraph"/>
              <w:spacing w:before="0" w:line="295" w:lineRule="auto"/>
              <w:jc w:val="center"/>
              <w:rPr>
                <w:sz w:val="21"/>
              </w:rPr>
            </w:pPr>
            <w:r w:rsidRPr="007D4B9C">
              <w:rPr>
                <w:color w:val="1E1916"/>
                <w:sz w:val="21"/>
              </w:rPr>
              <w:t>3</w:t>
            </w:r>
          </w:p>
        </w:tc>
        <w:tc>
          <w:tcPr>
            <w:tcW w:w="841" w:type="dxa"/>
            <w:vAlign w:val="center"/>
          </w:tcPr>
          <w:p w14:paraId="0E323378" w14:textId="77777777" w:rsidR="000F5225" w:rsidRPr="007D4B9C" w:rsidRDefault="00446482" w:rsidP="001320A4">
            <w:pPr>
              <w:pStyle w:val="TableParagraph"/>
              <w:spacing w:before="0" w:line="295" w:lineRule="auto"/>
              <w:ind w:firstLine="104"/>
              <w:jc w:val="center"/>
              <w:rPr>
                <w:sz w:val="21"/>
              </w:rPr>
            </w:pPr>
            <w:r w:rsidRPr="007D4B9C">
              <w:rPr>
                <w:color w:val="1E1916"/>
                <w:sz w:val="21"/>
              </w:rPr>
              <w:t>4</w:t>
            </w:r>
          </w:p>
        </w:tc>
        <w:tc>
          <w:tcPr>
            <w:tcW w:w="841" w:type="dxa"/>
            <w:vAlign w:val="center"/>
          </w:tcPr>
          <w:p w14:paraId="36ED328C" w14:textId="77777777" w:rsidR="000F5225" w:rsidRPr="007D4B9C" w:rsidRDefault="00446482" w:rsidP="001320A4">
            <w:pPr>
              <w:pStyle w:val="TableParagraph"/>
              <w:spacing w:before="0" w:line="295" w:lineRule="auto"/>
              <w:ind w:firstLine="115"/>
              <w:jc w:val="center"/>
              <w:rPr>
                <w:sz w:val="21"/>
              </w:rPr>
            </w:pPr>
            <w:r w:rsidRPr="007D4B9C">
              <w:rPr>
                <w:color w:val="1E1916"/>
                <w:sz w:val="21"/>
              </w:rPr>
              <w:t>4</w:t>
            </w:r>
          </w:p>
        </w:tc>
        <w:tc>
          <w:tcPr>
            <w:tcW w:w="841" w:type="dxa"/>
            <w:vAlign w:val="center"/>
          </w:tcPr>
          <w:p w14:paraId="44B9084A" w14:textId="77777777" w:rsidR="000F5225" w:rsidRPr="007D4B9C" w:rsidRDefault="00446482" w:rsidP="001320A4">
            <w:pPr>
              <w:pStyle w:val="TableParagraph"/>
              <w:spacing w:before="0" w:line="295" w:lineRule="auto"/>
              <w:ind w:firstLine="125"/>
              <w:jc w:val="center"/>
              <w:rPr>
                <w:sz w:val="21"/>
              </w:rPr>
            </w:pPr>
            <w:r w:rsidRPr="007D4B9C">
              <w:rPr>
                <w:color w:val="1E1916"/>
                <w:sz w:val="21"/>
              </w:rPr>
              <w:t>5</w:t>
            </w:r>
          </w:p>
        </w:tc>
        <w:tc>
          <w:tcPr>
            <w:tcW w:w="841" w:type="dxa"/>
            <w:vAlign w:val="center"/>
          </w:tcPr>
          <w:p w14:paraId="097FDA26" w14:textId="77777777" w:rsidR="000F5225" w:rsidRPr="007D4B9C" w:rsidRDefault="00446482" w:rsidP="001320A4">
            <w:pPr>
              <w:pStyle w:val="TableParagraph"/>
              <w:spacing w:before="0" w:line="295" w:lineRule="auto"/>
              <w:jc w:val="center"/>
              <w:rPr>
                <w:sz w:val="21"/>
              </w:rPr>
            </w:pPr>
            <w:r w:rsidRPr="007D4B9C">
              <w:rPr>
                <w:color w:val="1E1916"/>
                <w:sz w:val="21"/>
              </w:rPr>
              <w:t>7,5</w:t>
            </w:r>
          </w:p>
        </w:tc>
        <w:tc>
          <w:tcPr>
            <w:tcW w:w="846" w:type="dxa"/>
            <w:vAlign w:val="center"/>
          </w:tcPr>
          <w:p w14:paraId="08E0A06D" w14:textId="77777777" w:rsidR="000F5225" w:rsidRPr="007D4B9C" w:rsidRDefault="00446482" w:rsidP="001320A4">
            <w:pPr>
              <w:pStyle w:val="TableParagraph"/>
              <w:spacing w:before="0" w:line="295" w:lineRule="auto"/>
              <w:jc w:val="center"/>
              <w:rPr>
                <w:sz w:val="21"/>
              </w:rPr>
            </w:pPr>
            <w:r w:rsidRPr="007D4B9C">
              <w:rPr>
                <w:color w:val="1E1916"/>
                <w:sz w:val="21"/>
              </w:rPr>
              <w:t>8</w:t>
            </w:r>
          </w:p>
        </w:tc>
      </w:tr>
      <w:tr w:rsidR="000F5225" w:rsidRPr="007D4B9C" w14:paraId="217466B7" w14:textId="77777777" w:rsidTr="001320A4">
        <w:trPr>
          <w:trHeight w:val="590"/>
        </w:trPr>
        <w:tc>
          <w:tcPr>
            <w:tcW w:w="2221" w:type="dxa"/>
          </w:tcPr>
          <w:p w14:paraId="7221F310" w14:textId="77777777" w:rsidR="000F5225" w:rsidRPr="007D4B9C" w:rsidRDefault="00446482" w:rsidP="001320A4">
            <w:pPr>
              <w:pStyle w:val="TableParagraph"/>
              <w:spacing w:before="0" w:line="295" w:lineRule="auto"/>
              <w:ind w:left="113" w:right="113"/>
              <w:jc w:val="both"/>
              <w:rPr>
                <w:sz w:val="21"/>
              </w:rPr>
            </w:pPr>
            <w:r w:rsidRPr="007D4B9C">
              <w:rPr>
                <w:color w:val="1E1916"/>
                <w:sz w:val="21"/>
              </w:rPr>
              <w:t>Обрив провода у сусідньому прогоні</w:t>
            </w:r>
          </w:p>
        </w:tc>
        <w:tc>
          <w:tcPr>
            <w:tcW w:w="2358" w:type="dxa"/>
          </w:tcPr>
          <w:p w14:paraId="1B76A8BF" w14:textId="77777777" w:rsidR="000F5225" w:rsidRPr="007D4B9C" w:rsidRDefault="00446482" w:rsidP="001320A4">
            <w:pPr>
              <w:pStyle w:val="TableParagraph"/>
              <w:spacing w:before="0" w:line="295" w:lineRule="auto"/>
              <w:ind w:left="113" w:right="113"/>
              <w:jc w:val="both"/>
              <w:rPr>
                <w:sz w:val="21"/>
              </w:rPr>
            </w:pPr>
            <w:r w:rsidRPr="007D4B9C">
              <w:rPr>
                <w:color w:val="1E1916"/>
                <w:sz w:val="21"/>
              </w:rPr>
              <w:t>До поверхні землі</w:t>
            </w:r>
          </w:p>
        </w:tc>
        <w:tc>
          <w:tcPr>
            <w:tcW w:w="841" w:type="dxa"/>
            <w:vAlign w:val="center"/>
          </w:tcPr>
          <w:p w14:paraId="32346BA6" w14:textId="77777777" w:rsidR="000F5225" w:rsidRPr="007D4B9C" w:rsidRDefault="00446482" w:rsidP="001320A4">
            <w:pPr>
              <w:pStyle w:val="TableParagraph"/>
              <w:spacing w:before="0" w:line="295" w:lineRule="auto"/>
              <w:jc w:val="center"/>
              <w:rPr>
                <w:sz w:val="21"/>
              </w:rPr>
            </w:pPr>
            <w:r w:rsidRPr="007D4B9C">
              <w:rPr>
                <w:color w:val="1E1916"/>
                <w:sz w:val="21"/>
              </w:rPr>
              <w:t>5,5</w:t>
            </w:r>
          </w:p>
        </w:tc>
        <w:tc>
          <w:tcPr>
            <w:tcW w:w="841" w:type="dxa"/>
            <w:vAlign w:val="center"/>
          </w:tcPr>
          <w:p w14:paraId="201284FE" w14:textId="77777777" w:rsidR="000F5225" w:rsidRPr="007D4B9C" w:rsidRDefault="00446482" w:rsidP="001320A4">
            <w:pPr>
              <w:pStyle w:val="TableParagraph"/>
              <w:spacing w:before="0" w:line="295" w:lineRule="auto"/>
              <w:jc w:val="center"/>
              <w:rPr>
                <w:sz w:val="21"/>
              </w:rPr>
            </w:pPr>
            <w:r w:rsidRPr="007D4B9C">
              <w:rPr>
                <w:color w:val="1E1916"/>
                <w:sz w:val="21"/>
              </w:rPr>
              <w:t>5,5</w:t>
            </w:r>
          </w:p>
        </w:tc>
        <w:tc>
          <w:tcPr>
            <w:tcW w:w="841" w:type="dxa"/>
            <w:vAlign w:val="center"/>
          </w:tcPr>
          <w:p w14:paraId="0184B4E8" w14:textId="77777777" w:rsidR="000F5225" w:rsidRPr="007D4B9C" w:rsidRDefault="00446482" w:rsidP="001320A4">
            <w:pPr>
              <w:pStyle w:val="TableParagraph"/>
              <w:spacing w:before="0" w:line="295" w:lineRule="auto"/>
              <w:jc w:val="center"/>
              <w:rPr>
                <w:sz w:val="21"/>
              </w:rPr>
            </w:pPr>
            <w:r w:rsidRPr="007D4B9C">
              <w:rPr>
                <w:color w:val="1E1916"/>
                <w:sz w:val="21"/>
              </w:rPr>
              <w:t>5,5</w:t>
            </w:r>
          </w:p>
        </w:tc>
        <w:tc>
          <w:tcPr>
            <w:tcW w:w="841" w:type="dxa"/>
            <w:vAlign w:val="center"/>
          </w:tcPr>
          <w:p w14:paraId="5B1CD756" w14:textId="77777777" w:rsidR="000F5225" w:rsidRPr="007D4B9C" w:rsidRDefault="00446482" w:rsidP="001320A4">
            <w:pPr>
              <w:pStyle w:val="TableParagraph"/>
              <w:spacing w:before="0" w:line="295" w:lineRule="auto"/>
              <w:jc w:val="center"/>
              <w:rPr>
                <w:sz w:val="21"/>
              </w:rPr>
            </w:pPr>
            <w:r w:rsidRPr="007D4B9C">
              <w:rPr>
                <w:color w:val="1E1916"/>
                <w:sz w:val="21"/>
              </w:rPr>
              <w:t>5,5</w:t>
            </w:r>
          </w:p>
        </w:tc>
        <w:tc>
          <w:tcPr>
            <w:tcW w:w="841" w:type="dxa"/>
            <w:vAlign w:val="center"/>
          </w:tcPr>
          <w:p w14:paraId="7C7DDAC7" w14:textId="77777777" w:rsidR="000F5225" w:rsidRPr="007D4B9C" w:rsidRDefault="00446482" w:rsidP="001320A4">
            <w:pPr>
              <w:pStyle w:val="TableParagraph"/>
              <w:spacing w:before="0" w:line="295" w:lineRule="auto"/>
              <w:jc w:val="center"/>
              <w:rPr>
                <w:sz w:val="21"/>
              </w:rPr>
            </w:pPr>
            <w:r w:rsidRPr="007D4B9C">
              <w:rPr>
                <w:color w:val="1E1916"/>
                <w:sz w:val="21"/>
              </w:rPr>
              <w:t>6</w:t>
            </w:r>
          </w:p>
        </w:tc>
        <w:tc>
          <w:tcPr>
            <w:tcW w:w="846" w:type="dxa"/>
            <w:vAlign w:val="center"/>
          </w:tcPr>
          <w:p w14:paraId="033EF61D" w14:textId="77777777" w:rsidR="000F5225" w:rsidRPr="007D4B9C" w:rsidRDefault="00446482" w:rsidP="001320A4">
            <w:pPr>
              <w:pStyle w:val="TableParagraph"/>
              <w:spacing w:before="0" w:line="295" w:lineRule="auto"/>
              <w:jc w:val="center"/>
              <w:rPr>
                <w:sz w:val="21"/>
              </w:rPr>
            </w:pPr>
            <w:r w:rsidRPr="007D4B9C">
              <w:rPr>
                <w:color w:val="1E1916"/>
                <w:sz w:val="21"/>
              </w:rPr>
              <w:t>–</w:t>
            </w:r>
          </w:p>
        </w:tc>
      </w:tr>
      <w:tr w:rsidR="000F5225" w:rsidRPr="007D4B9C" w14:paraId="3FA2E40B" w14:textId="77777777">
        <w:trPr>
          <w:trHeight w:val="546"/>
        </w:trPr>
        <w:tc>
          <w:tcPr>
            <w:tcW w:w="9630" w:type="dxa"/>
            <w:gridSpan w:val="8"/>
          </w:tcPr>
          <w:p w14:paraId="09954C75" w14:textId="77777777" w:rsidR="000F5225" w:rsidRPr="007D4B9C" w:rsidRDefault="00446482" w:rsidP="007D4B9C">
            <w:pPr>
              <w:pStyle w:val="TableParagraph"/>
              <w:spacing w:before="0" w:line="295" w:lineRule="auto"/>
              <w:ind w:firstLine="720"/>
              <w:jc w:val="both"/>
              <w:rPr>
                <w:sz w:val="19"/>
              </w:rPr>
            </w:pPr>
            <w:r w:rsidRPr="007D4B9C">
              <w:rPr>
                <w:rFonts w:ascii="Arial" w:hAnsi="Arial"/>
                <w:b/>
                <w:color w:val="1E1916"/>
                <w:sz w:val="19"/>
              </w:rPr>
              <w:t xml:space="preserve">Примітка. </w:t>
            </w:r>
            <w:r w:rsidRPr="007D4B9C">
              <w:rPr>
                <w:color w:val="1E1916"/>
                <w:sz w:val="19"/>
              </w:rPr>
              <w:t>Лінії електропередачі не повинні перешкоджати безпечній роботі пожежних автодрабин і колін- частих підйомників.</w:t>
            </w:r>
          </w:p>
        </w:tc>
      </w:tr>
    </w:tbl>
    <w:p w14:paraId="67135508" w14:textId="77777777" w:rsidR="000F5225" w:rsidRPr="007D4B9C" w:rsidRDefault="000F5225" w:rsidP="007D4B9C">
      <w:pPr>
        <w:pStyle w:val="a3"/>
        <w:spacing w:line="295" w:lineRule="auto"/>
        <w:ind w:left="0" w:firstLine="720"/>
      </w:pPr>
    </w:p>
    <w:p w14:paraId="6BB20858" w14:textId="77777777" w:rsidR="000F5225" w:rsidRPr="007D4B9C" w:rsidRDefault="00446482" w:rsidP="00D32030">
      <w:pPr>
        <w:pStyle w:val="a6"/>
        <w:numPr>
          <w:ilvl w:val="2"/>
          <w:numId w:val="44"/>
        </w:numPr>
        <w:tabs>
          <w:tab w:val="left" w:pos="1346"/>
        </w:tabs>
        <w:spacing w:line="295" w:lineRule="auto"/>
        <w:ind w:left="0" w:firstLine="720"/>
        <w:rPr>
          <w:sz w:val="21"/>
        </w:rPr>
      </w:pPr>
      <w:r w:rsidRPr="007D4B9C">
        <w:rPr>
          <w:color w:val="1E1916"/>
          <w:sz w:val="21"/>
        </w:rPr>
        <w:t>ТЕЦ слід розміщувати за межами сельбищної території з мінімальною довжиною магістральних теплотрас до центрів теплових навантажень.</w:t>
      </w:r>
    </w:p>
    <w:p w14:paraId="27F6FC26" w14:textId="121C6D20" w:rsidR="000F5225" w:rsidRPr="007D4B9C" w:rsidRDefault="00446482" w:rsidP="00D32030">
      <w:pPr>
        <w:pStyle w:val="a6"/>
        <w:numPr>
          <w:ilvl w:val="2"/>
          <w:numId w:val="44"/>
        </w:numPr>
        <w:tabs>
          <w:tab w:val="left" w:pos="1311"/>
        </w:tabs>
        <w:spacing w:line="295" w:lineRule="auto"/>
        <w:ind w:left="0" w:firstLine="720"/>
        <w:rPr>
          <w:sz w:val="21"/>
        </w:rPr>
      </w:pPr>
      <w:r w:rsidRPr="007D4B9C">
        <w:rPr>
          <w:color w:val="1E1916"/>
          <w:sz w:val="21"/>
        </w:rPr>
        <w:t>У зонах житлової забудови, при забудові будинками більше двох поверхів за відсутності можливості підключення споживачів до діючих джерел централізованого теплопостачання (виробничо-опалювальних котелень, ТЕЦ тощо) допускається будівництво опалювальних котелень.</w:t>
      </w:r>
    </w:p>
    <w:p w14:paraId="49341219" w14:textId="427F5A38" w:rsidR="000F5225" w:rsidRPr="007D4B9C" w:rsidRDefault="00446482" w:rsidP="00D32030">
      <w:pPr>
        <w:pStyle w:val="a6"/>
        <w:numPr>
          <w:ilvl w:val="2"/>
          <w:numId w:val="44"/>
        </w:numPr>
        <w:tabs>
          <w:tab w:val="left" w:pos="1304"/>
        </w:tabs>
        <w:spacing w:line="295" w:lineRule="auto"/>
        <w:ind w:left="0" w:firstLine="720"/>
        <w:rPr>
          <w:sz w:val="21"/>
        </w:rPr>
      </w:pPr>
      <w:r w:rsidRPr="007D4B9C">
        <w:rPr>
          <w:color w:val="1E1916"/>
          <w:sz w:val="21"/>
        </w:rPr>
        <w:t xml:space="preserve">Районні котельні необхідно розміщувати за межами житлових зон на спеціально визначених ділянках або в межах комунальних чи складських територій. Допускається передбачати використання когенераційних технологій відповідно до вимог </w:t>
      </w:r>
      <w:hyperlink r:id="rId209" w:history="1">
        <w:r w:rsidRPr="00964357">
          <w:rPr>
            <w:rStyle w:val="af1"/>
            <w:sz w:val="21"/>
          </w:rPr>
          <w:t>ДБН В.2.5-77.</w:t>
        </w:r>
      </w:hyperlink>
    </w:p>
    <w:p w14:paraId="6DA7302E" w14:textId="77777777" w:rsidR="000F5225" w:rsidRPr="007D4B9C" w:rsidRDefault="00446482" w:rsidP="00D32030">
      <w:pPr>
        <w:pStyle w:val="a6"/>
        <w:numPr>
          <w:ilvl w:val="2"/>
          <w:numId w:val="44"/>
        </w:numPr>
        <w:tabs>
          <w:tab w:val="left" w:pos="1336"/>
        </w:tabs>
        <w:spacing w:line="295" w:lineRule="auto"/>
        <w:ind w:left="0" w:firstLine="720"/>
        <w:rPr>
          <w:sz w:val="21"/>
        </w:rPr>
      </w:pPr>
      <w:r w:rsidRPr="007D4B9C">
        <w:rPr>
          <w:color w:val="1E1916"/>
          <w:sz w:val="21"/>
        </w:rPr>
        <w:t>У зонах одно- і двоповерхової житлової забудови з високою щільністю населення допускається передбачати централізоване теплопостачання.</w:t>
      </w:r>
    </w:p>
    <w:p w14:paraId="41F05284" w14:textId="1166AB3E" w:rsidR="000F5225" w:rsidRPr="007D4B9C" w:rsidRDefault="00446482" w:rsidP="00D32030">
      <w:pPr>
        <w:pStyle w:val="a6"/>
        <w:numPr>
          <w:ilvl w:val="2"/>
          <w:numId w:val="44"/>
        </w:numPr>
        <w:tabs>
          <w:tab w:val="left" w:pos="1332"/>
        </w:tabs>
        <w:spacing w:line="295" w:lineRule="auto"/>
        <w:ind w:left="0" w:firstLine="720"/>
        <w:rPr>
          <w:sz w:val="21"/>
        </w:rPr>
      </w:pPr>
      <w:r w:rsidRPr="007D4B9C">
        <w:rPr>
          <w:color w:val="1E1916"/>
          <w:sz w:val="21"/>
        </w:rPr>
        <w:t>Допускається застосування електроенергії як єдиного енергоносія для традиційних освітлювальних і побутових електроприладів, приготування їжі, теплопостачання, гарячого водопостачання з акумуляцією теплової енергії.</w:t>
      </w:r>
    </w:p>
    <w:p w14:paraId="3B9A6AE5" w14:textId="3F406A31" w:rsidR="000F5225" w:rsidRPr="001320A4" w:rsidRDefault="00446482" w:rsidP="00D32030">
      <w:pPr>
        <w:pStyle w:val="a6"/>
        <w:numPr>
          <w:ilvl w:val="2"/>
          <w:numId w:val="44"/>
        </w:numPr>
        <w:tabs>
          <w:tab w:val="left" w:pos="1315"/>
        </w:tabs>
        <w:spacing w:line="295" w:lineRule="auto"/>
        <w:ind w:left="0" w:firstLine="720"/>
        <w:rPr>
          <w:sz w:val="21"/>
        </w:rPr>
      </w:pPr>
      <w:r w:rsidRPr="007D4B9C">
        <w:rPr>
          <w:color w:val="1E1916"/>
          <w:sz w:val="21"/>
        </w:rPr>
        <w:t>Розміри земельних ділянок для опалювальних котелень, які розміщуються окремо у районах житлової забудови, з урахуванням використання обладнання з очищення газів, що відходять, рекомендується приймати згідно з таблицею 11.6.</w:t>
      </w:r>
    </w:p>
    <w:p w14:paraId="3DE43445" w14:textId="4047713B" w:rsidR="001320A4" w:rsidRDefault="001320A4" w:rsidP="001320A4">
      <w:pPr>
        <w:pStyle w:val="a6"/>
        <w:tabs>
          <w:tab w:val="left" w:pos="1315"/>
        </w:tabs>
        <w:spacing w:line="295" w:lineRule="auto"/>
        <w:ind w:left="720" w:firstLine="0"/>
        <w:rPr>
          <w:color w:val="1E1916"/>
          <w:sz w:val="21"/>
        </w:rPr>
      </w:pPr>
      <w:r>
        <w:rPr>
          <w:color w:val="1E1916"/>
          <w:sz w:val="21"/>
        </w:rPr>
        <w:br w:type="page"/>
      </w:r>
    </w:p>
    <w:p w14:paraId="2E039DF9" w14:textId="77777777" w:rsidR="000F5225" w:rsidRPr="007D4B9C" w:rsidRDefault="00446482" w:rsidP="007D4B9C">
      <w:pPr>
        <w:pStyle w:val="a3"/>
        <w:spacing w:line="295" w:lineRule="auto"/>
        <w:ind w:left="0" w:firstLine="720"/>
      </w:pPr>
      <w:r w:rsidRPr="007D4B9C">
        <w:rPr>
          <w:rFonts w:ascii="Arial" w:hAnsi="Arial"/>
          <w:b/>
          <w:color w:val="1E1916"/>
        </w:rPr>
        <w:lastRenderedPageBreak/>
        <w:t xml:space="preserve">Таблиця 11.6 </w:t>
      </w:r>
      <w:r w:rsidRPr="007D4B9C">
        <w:rPr>
          <w:color w:val="1E1916"/>
        </w:rPr>
        <w:t>– Розміри земельних ділянок для опалювальних котелень, що розміщуються окремо у районах житлової забудови (рекомендовано)</w:t>
      </w:r>
    </w:p>
    <w:p w14:paraId="5BD01792" w14:textId="77777777" w:rsidR="000F5225" w:rsidRPr="007D4B9C" w:rsidRDefault="000F5225" w:rsidP="007D4B9C">
      <w:pPr>
        <w:pStyle w:val="a3"/>
        <w:spacing w:line="295" w:lineRule="auto"/>
        <w:ind w:left="0" w:firstLine="720"/>
        <w:rPr>
          <w:sz w:val="10"/>
        </w:rPr>
      </w:pPr>
    </w:p>
    <w:tbl>
      <w:tblPr>
        <w:tblStyle w:val="TableNormal"/>
        <w:tblW w:w="9629" w:type="dxa"/>
        <w:tblInd w:w="152"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2972"/>
        <w:gridCol w:w="3385"/>
        <w:gridCol w:w="3272"/>
      </w:tblGrid>
      <w:tr w:rsidR="000F5225" w:rsidRPr="007D4B9C" w14:paraId="5CA9B10F" w14:textId="77777777" w:rsidTr="00F33201">
        <w:trPr>
          <w:trHeight w:val="365"/>
        </w:trPr>
        <w:tc>
          <w:tcPr>
            <w:tcW w:w="2972" w:type="dxa"/>
            <w:vMerge w:val="restart"/>
            <w:vAlign w:val="center"/>
          </w:tcPr>
          <w:p w14:paraId="59252C21" w14:textId="77777777" w:rsidR="000F5225" w:rsidRPr="007D4B9C" w:rsidRDefault="00446482" w:rsidP="001320A4">
            <w:pPr>
              <w:pStyle w:val="TableParagraph"/>
              <w:spacing w:before="0" w:line="295" w:lineRule="auto"/>
              <w:ind w:firstLine="720"/>
              <w:jc w:val="center"/>
              <w:rPr>
                <w:sz w:val="21"/>
              </w:rPr>
            </w:pPr>
            <w:r w:rsidRPr="007D4B9C">
              <w:rPr>
                <w:color w:val="1E1916"/>
                <w:sz w:val="21"/>
              </w:rPr>
              <w:t>Теплопродуктивність котелень, Гкал/год (МВт)</w:t>
            </w:r>
          </w:p>
        </w:tc>
        <w:tc>
          <w:tcPr>
            <w:tcW w:w="6657" w:type="dxa"/>
            <w:gridSpan w:val="2"/>
            <w:vAlign w:val="bottom"/>
          </w:tcPr>
          <w:p w14:paraId="20E54972" w14:textId="77777777" w:rsidR="00F33201" w:rsidRDefault="00F33201" w:rsidP="00F33201">
            <w:pPr>
              <w:pStyle w:val="TableParagraph"/>
              <w:spacing w:before="0" w:line="295" w:lineRule="auto"/>
              <w:ind w:left="113" w:right="113"/>
              <w:jc w:val="center"/>
              <w:rPr>
                <w:color w:val="1E1916"/>
                <w:sz w:val="21"/>
              </w:rPr>
            </w:pPr>
          </w:p>
          <w:p w14:paraId="658F4C22" w14:textId="0AE22655" w:rsidR="000F5225" w:rsidRDefault="00446482" w:rsidP="00F33201">
            <w:pPr>
              <w:pStyle w:val="TableParagraph"/>
              <w:spacing w:before="0" w:line="295" w:lineRule="auto"/>
              <w:ind w:left="113" w:right="113"/>
              <w:jc w:val="center"/>
              <w:rPr>
                <w:color w:val="1E1916"/>
                <w:sz w:val="21"/>
              </w:rPr>
            </w:pPr>
            <w:r w:rsidRPr="007D4B9C">
              <w:rPr>
                <w:color w:val="1E1916"/>
                <w:sz w:val="21"/>
              </w:rPr>
              <w:t>Розміри земельних ділянок котелень, що працюють на паливі, га</w:t>
            </w:r>
          </w:p>
          <w:p w14:paraId="021AE401" w14:textId="77777777" w:rsidR="00F33201" w:rsidRPr="007D4B9C" w:rsidRDefault="00F33201" w:rsidP="00F33201">
            <w:pPr>
              <w:pStyle w:val="TableParagraph"/>
              <w:spacing w:before="0" w:line="295" w:lineRule="auto"/>
              <w:ind w:left="113" w:right="113"/>
              <w:jc w:val="center"/>
              <w:rPr>
                <w:sz w:val="21"/>
              </w:rPr>
            </w:pPr>
          </w:p>
        </w:tc>
      </w:tr>
      <w:tr w:rsidR="000F5225" w:rsidRPr="007D4B9C" w14:paraId="35A4C566" w14:textId="77777777" w:rsidTr="001320A4">
        <w:trPr>
          <w:trHeight w:val="360"/>
        </w:trPr>
        <w:tc>
          <w:tcPr>
            <w:tcW w:w="2972" w:type="dxa"/>
            <w:vMerge/>
            <w:tcBorders>
              <w:top w:val="nil"/>
            </w:tcBorders>
          </w:tcPr>
          <w:p w14:paraId="74FA7D37" w14:textId="77777777" w:rsidR="000F5225" w:rsidRPr="007D4B9C" w:rsidRDefault="000F5225" w:rsidP="007D4B9C">
            <w:pPr>
              <w:spacing w:line="295" w:lineRule="auto"/>
              <w:ind w:firstLine="720"/>
              <w:jc w:val="both"/>
              <w:rPr>
                <w:sz w:val="2"/>
                <w:szCs w:val="2"/>
              </w:rPr>
            </w:pPr>
          </w:p>
        </w:tc>
        <w:tc>
          <w:tcPr>
            <w:tcW w:w="3385" w:type="dxa"/>
          </w:tcPr>
          <w:p w14:paraId="42D5DA09" w14:textId="0D69BA63" w:rsidR="000F5225" w:rsidRDefault="00991EDA" w:rsidP="007D4B9C">
            <w:pPr>
              <w:pStyle w:val="TableParagraph"/>
              <w:spacing w:before="0" w:line="295" w:lineRule="auto"/>
              <w:ind w:firstLine="720"/>
              <w:jc w:val="both"/>
              <w:rPr>
                <w:color w:val="1E1916"/>
                <w:sz w:val="21"/>
              </w:rPr>
            </w:pPr>
            <w:r>
              <w:rPr>
                <w:color w:val="1E1916"/>
                <w:sz w:val="21"/>
              </w:rPr>
              <w:t>т</w:t>
            </w:r>
            <w:r w:rsidR="00446482" w:rsidRPr="007D4B9C">
              <w:rPr>
                <w:color w:val="1E1916"/>
                <w:sz w:val="21"/>
              </w:rPr>
              <w:t>вердому</w:t>
            </w:r>
          </w:p>
          <w:p w14:paraId="48A2A5FC" w14:textId="77777777" w:rsidR="00991EDA" w:rsidRPr="007D4B9C" w:rsidRDefault="00991EDA" w:rsidP="007D4B9C">
            <w:pPr>
              <w:pStyle w:val="TableParagraph"/>
              <w:spacing w:before="0" w:line="295" w:lineRule="auto"/>
              <w:ind w:firstLine="720"/>
              <w:jc w:val="both"/>
              <w:rPr>
                <w:sz w:val="21"/>
              </w:rPr>
            </w:pPr>
          </w:p>
        </w:tc>
        <w:tc>
          <w:tcPr>
            <w:tcW w:w="3272" w:type="dxa"/>
          </w:tcPr>
          <w:p w14:paraId="22C689E4" w14:textId="77777777" w:rsidR="000F5225" w:rsidRPr="007D4B9C" w:rsidRDefault="00446482" w:rsidP="007D4B9C">
            <w:pPr>
              <w:pStyle w:val="TableParagraph"/>
              <w:spacing w:before="0" w:line="295" w:lineRule="auto"/>
              <w:ind w:firstLine="720"/>
              <w:jc w:val="both"/>
              <w:rPr>
                <w:sz w:val="21"/>
              </w:rPr>
            </w:pPr>
            <w:r w:rsidRPr="007D4B9C">
              <w:rPr>
                <w:color w:val="1E1916"/>
                <w:sz w:val="21"/>
              </w:rPr>
              <w:t>газоподібному</w:t>
            </w:r>
          </w:p>
        </w:tc>
      </w:tr>
      <w:tr w:rsidR="000F5225" w:rsidRPr="007D4B9C" w14:paraId="5210CC45" w14:textId="77777777" w:rsidTr="001320A4">
        <w:trPr>
          <w:trHeight w:val="330"/>
        </w:trPr>
        <w:tc>
          <w:tcPr>
            <w:tcW w:w="2972" w:type="dxa"/>
          </w:tcPr>
          <w:p w14:paraId="0D359E2B" w14:textId="77777777" w:rsidR="000F5225" w:rsidRPr="007D4B9C" w:rsidRDefault="00446482" w:rsidP="001320A4">
            <w:pPr>
              <w:pStyle w:val="TableParagraph"/>
              <w:spacing w:before="0" w:line="295" w:lineRule="auto"/>
              <w:ind w:left="227" w:right="170"/>
              <w:jc w:val="both"/>
              <w:rPr>
                <w:sz w:val="21"/>
              </w:rPr>
            </w:pPr>
            <w:r w:rsidRPr="007D4B9C">
              <w:rPr>
                <w:color w:val="1E1916"/>
                <w:sz w:val="21"/>
              </w:rPr>
              <w:t>5-10 (6-12)</w:t>
            </w:r>
          </w:p>
        </w:tc>
        <w:tc>
          <w:tcPr>
            <w:tcW w:w="3385" w:type="dxa"/>
          </w:tcPr>
          <w:p w14:paraId="5D018F5E" w14:textId="77777777" w:rsidR="000F5225" w:rsidRPr="007D4B9C" w:rsidRDefault="00446482" w:rsidP="00417FA7">
            <w:pPr>
              <w:pStyle w:val="TableParagraph"/>
              <w:spacing w:before="0" w:line="295" w:lineRule="auto"/>
              <w:ind w:firstLine="992"/>
              <w:jc w:val="both"/>
              <w:rPr>
                <w:sz w:val="21"/>
              </w:rPr>
            </w:pPr>
            <w:r w:rsidRPr="007D4B9C">
              <w:rPr>
                <w:color w:val="1E1916"/>
                <w:sz w:val="21"/>
              </w:rPr>
              <w:t>1,0</w:t>
            </w:r>
          </w:p>
        </w:tc>
        <w:tc>
          <w:tcPr>
            <w:tcW w:w="3272" w:type="dxa"/>
          </w:tcPr>
          <w:p w14:paraId="1FE5E862" w14:textId="77777777" w:rsidR="000F5225" w:rsidRPr="007D4B9C" w:rsidRDefault="00446482" w:rsidP="00417FA7">
            <w:pPr>
              <w:pStyle w:val="TableParagraph"/>
              <w:spacing w:before="0" w:line="295" w:lineRule="auto"/>
              <w:ind w:firstLine="1008"/>
              <w:jc w:val="both"/>
              <w:rPr>
                <w:sz w:val="21"/>
              </w:rPr>
            </w:pPr>
            <w:r w:rsidRPr="007D4B9C">
              <w:rPr>
                <w:color w:val="1E1916"/>
                <w:sz w:val="21"/>
              </w:rPr>
              <w:t>1,0</w:t>
            </w:r>
          </w:p>
        </w:tc>
      </w:tr>
      <w:tr w:rsidR="000F5225" w:rsidRPr="007D4B9C" w14:paraId="1999B692" w14:textId="77777777" w:rsidTr="001320A4">
        <w:trPr>
          <w:trHeight w:val="330"/>
        </w:trPr>
        <w:tc>
          <w:tcPr>
            <w:tcW w:w="2972" w:type="dxa"/>
          </w:tcPr>
          <w:p w14:paraId="697956A5" w14:textId="77777777" w:rsidR="000F5225" w:rsidRPr="007D4B9C" w:rsidRDefault="00446482" w:rsidP="001320A4">
            <w:pPr>
              <w:pStyle w:val="TableParagraph"/>
              <w:spacing w:before="0" w:line="295" w:lineRule="auto"/>
              <w:ind w:left="227" w:right="170"/>
              <w:jc w:val="both"/>
              <w:rPr>
                <w:sz w:val="21"/>
              </w:rPr>
            </w:pPr>
            <w:r w:rsidRPr="007D4B9C">
              <w:rPr>
                <w:color w:val="1E1916"/>
                <w:sz w:val="21"/>
              </w:rPr>
              <w:t>Більше 10-50 (12-58)</w:t>
            </w:r>
          </w:p>
        </w:tc>
        <w:tc>
          <w:tcPr>
            <w:tcW w:w="3385" w:type="dxa"/>
          </w:tcPr>
          <w:p w14:paraId="6EFDE123" w14:textId="77777777" w:rsidR="000F5225" w:rsidRPr="007D4B9C" w:rsidRDefault="00446482" w:rsidP="00417FA7">
            <w:pPr>
              <w:pStyle w:val="TableParagraph"/>
              <w:spacing w:before="0" w:line="295" w:lineRule="auto"/>
              <w:ind w:firstLine="992"/>
              <w:jc w:val="both"/>
              <w:rPr>
                <w:sz w:val="21"/>
              </w:rPr>
            </w:pPr>
            <w:r w:rsidRPr="007D4B9C">
              <w:rPr>
                <w:color w:val="1E1916"/>
                <w:sz w:val="21"/>
              </w:rPr>
              <w:t>2,0</w:t>
            </w:r>
          </w:p>
        </w:tc>
        <w:tc>
          <w:tcPr>
            <w:tcW w:w="3272" w:type="dxa"/>
          </w:tcPr>
          <w:p w14:paraId="1CB2FCD2" w14:textId="77777777" w:rsidR="000F5225" w:rsidRPr="007D4B9C" w:rsidRDefault="00446482" w:rsidP="00417FA7">
            <w:pPr>
              <w:pStyle w:val="TableParagraph"/>
              <w:spacing w:before="0" w:line="295" w:lineRule="auto"/>
              <w:ind w:firstLine="1008"/>
              <w:jc w:val="both"/>
              <w:rPr>
                <w:sz w:val="21"/>
              </w:rPr>
            </w:pPr>
            <w:r w:rsidRPr="007D4B9C">
              <w:rPr>
                <w:color w:val="1E1916"/>
                <w:sz w:val="21"/>
              </w:rPr>
              <w:t>1,5</w:t>
            </w:r>
          </w:p>
        </w:tc>
      </w:tr>
      <w:tr w:rsidR="000F5225" w:rsidRPr="007D4B9C" w14:paraId="3035BBD0" w14:textId="77777777" w:rsidTr="001320A4">
        <w:trPr>
          <w:trHeight w:val="330"/>
        </w:trPr>
        <w:tc>
          <w:tcPr>
            <w:tcW w:w="2972" w:type="dxa"/>
          </w:tcPr>
          <w:p w14:paraId="38FDADF2" w14:textId="77777777" w:rsidR="000F5225" w:rsidRPr="007D4B9C" w:rsidRDefault="00446482" w:rsidP="001320A4">
            <w:pPr>
              <w:pStyle w:val="TableParagraph"/>
              <w:spacing w:before="0" w:line="295" w:lineRule="auto"/>
              <w:ind w:left="227" w:right="170"/>
              <w:jc w:val="both"/>
              <w:rPr>
                <w:sz w:val="21"/>
              </w:rPr>
            </w:pPr>
            <w:r w:rsidRPr="007D4B9C">
              <w:rPr>
                <w:color w:val="1E1916"/>
                <w:sz w:val="21"/>
              </w:rPr>
              <w:t>Більше 50-100 (58-116)</w:t>
            </w:r>
          </w:p>
        </w:tc>
        <w:tc>
          <w:tcPr>
            <w:tcW w:w="3385" w:type="dxa"/>
          </w:tcPr>
          <w:p w14:paraId="7706EB83" w14:textId="77777777" w:rsidR="000F5225" w:rsidRPr="007D4B9C" w:rsidRDefault="00446482" w:rsidP="00417FA7">
            <w:pPr>
              <w:pStyle w:val="TableParagraph"/>
              <w:spacing w:before="0" w:line="295" w:lineRule="auto"/>
              <w:ind w:firstLine="992"/>
              <w:jc w:val="both"/>
              <w:rPr>
                <w:sz w:val="21"/>
              </w:rPr>
            </w:pPr>
            <w:r w:rsidRPr="007D4B9C">
              <w:rPr>
                <w:color w:val="1E1916"/>
                <w:sz w:val="21"/>
              </w:rPr>
              <w:t>3,0</w:t>
            </w:r>
          </w:p>
        </w:tc>
        <w:tc>
          <w:tcPr>
            <w:tcW w:w="3272" w:type="dxa"/>
          </w:tcPr>
          <w:p w14:paraId="5F85EF2F" w14:textId="77777777" w:rsidR="000F5225" w:rsidRPr="007D4B9C" w:rsidRDefault="00446482" w:rsidP="00417FA7">
            <w:pPr>
              <w:pStyle w:val="TableParagraph"/>
              <w:spacing w:before="0" w:line="295" w:lineRule="auto"/>
              <w:ind w:firstLine="1008"/>
              <w:jc w:val="both"/>
              <w:rPr>
                <w:sz w:val="21"/>
              </w:rPr>
            </w:pPr>
            <w:r w:rsidRPr="007D4B9C">
              <w:rPr>
                <w:color w:val="1E1916"/>
                <w:sz w:val="21"/>
              </w:rPr>
              <w:t>2,5</w:t>
            </w:r>
          </w:p>
        </w:tc>
      </w:tr>
      <w:tr w:rsidR="000F5225" w:rsidRPr="007D4B9C" w14:paraId="541A59EC" w14:textId="77777777" w:rsidTr="001320A4">
        <w:trPr>
          <w:trHeight w:val="330"/>
        </w:trPr>
        <w:tc>
          <w:tcPr>
            <w:tcW w:w="2972" w:type="dxa"/>
          </w:tcPr>
          <w:p w14:paraId="1872D6F5" w14:textId="77777777" w:rsidR="000F5225" w:rsidRPr="007D4B9C" w:rsidRDefault="00446482" w:rsidP="001320A4">
            <w:pPr>
              <w:pStyle w:val="TableParagraph"/>
              <w:spacing w:before="0" w:line="295" w:lineRule="auto"/>
              <w:ind w:left="227" w:right="170"/>
              <w:jc w:val="both"/>
              <w:rPr>
                <w:sz w:val="21"/>
              </w:rPr>
            </w:pPr>
            <w:r w:rsidRPr="007D4B9C">
              <w:rPr>
                <w:color w:val="1E1916"/>
                <w:sz w:val="21"/>
              </w:rPr>
              <w:t>Більше 100-200 (116-233)</w:t>
            </w:r>
          </w:p>
        </w:tc>
        <w:tc>
          <w:tcPr>
            <w:tcW w:w="3385" w:type="dxa"/>
          </w:tcPr>
          <w:p w14:paraId="08AD37EB" w14:textId="77777777" w:rsidR="000F5225" w:rsidRPr="007D4B9C" w:rsidRDefault="00446482" w:rsidP="00417FA7">
            <w:pPr>
              <w:pStyle w:val="TableParagraph"/>
              <w:spacing w:before="0" w:line="295" w:lineRule="auto"/>
              <w:ind w:firstLine="992"/>
              <w:jc w:val="both"/>
              <w:rPr>
                <w:sz w:val="21"/>
              </w:rPr>
            </w:pPr>
            <w:r w:rsidRPr="007D4B9C">
              <w:rPr>
                <w:color w:val="1E1916"/>
                <w:sz w:val="21"/>
              </w:rPr>
              <w:t>3,7</w:t>
            </w:r>
          </w:p>
        </w:tc>
        <w:tc>
          <w:tcPr>
            <w:tcW w:w="3272" w:type="dxa"/>
          </w:tcPr>
          <w:p w14:paraId="7846EDB6" w14:textId="77777777" w:rsidR="000F5225" w:rsidRPr="007D4B9C" w:rsidRDefault="00446482" w:rsidP="00417FA7">
            <w:pPr>
              <w:pStyle w:val="TableParagraph"/>
              <w:spacing w:before="0" w:line="295" w:lineRule="auto"/>
              <w:ind w:firstLine="1008"/>
              <w:jc w:val="both"/>
              <w:rPr>
                <w:sz w:val="21"/>
              </w:rPr>
            </w:pPr>
            <w:r w:rsidRPr="007D4B9C">
              <w:rPr>
                <w:color w:val="1E1916"/>
                <w:sz w:val="21"/>
              </w:rPr>
              <w:t>3,0</w:t>
            </w:r>
          </w:p>
        </w:tc>
      </w:tr>
      <w:tr w:rsidR="000F5225" w:rsidRPr="007D4B9C" w14:paraId="4F85DC47" w14:textId="77777777" w:rsidTr="001320A4">
        <w:trPr>
          <w:trHeight w:val="335"/>
        </w:trPr>
        <w:tc>
          <w:tcPr>
            <w:tcW w:w="2972" w:type="dxa"/>
          </w:tcPr>
          <w:p w14:paraId="11F8A7DA" w14:textId="77777777" w:rsidR="000F5225" w:rsidRPr="007D4B9C" w:rsidRDefault="00446482" w:rsidP="001320A4">
            <w:pPr>
              <w:pStyle w:val="TableParagraph"/>
              <w:spacing w:before="0" w:line="295" w:lineRule="auto"/>
              <w:ind w:left="227" w:right="170"/>
              <w:jc w:val="both"/>
              <w:rPr>
                <w:sz w:val="21"/>
              </w:rPr>
            </w:pPr>
            <w:r w:rsidRPr="007D4B9C">
              <w:rPr>
                <w:color w:val="1E1916"/>
                <w:sz w:val="21"/>
              </w:rPr>
              <w:t>Більше 200-400 (233-466)</w:t>
            </w:r>
          </w:p>
        </w:tc>
        <w:tc>
          <w:tcPr>
            <w:tcW w:w="3385" w:type="dxa"/>
          </w:tcPr>
          <w:p w14:paraId="0B4C0601" w14:textId="77777777" w:rsidR="000F5225" w:rsidRPr="007D4B9C" w:rsidRDefault="00446482" w:rsidP="00417FA7">
            <w:pPr>
              <w:pStyle w:val="TableParagraph"/>
              <w:spacing w:before="0" w:line="295" w:lineRule="auto"/>
              <w:ind w:firstLine="992"/>
              <w:jc w:val="both"/>
              <w:rPr>
                <w:sz w:val="21"/>
              </w:rPr>
            </w:pPr>
            <w:r w:rsidRPr="007D4B9C">
              <w:rPr>
                <w:color w:val="1E1916"/>
                <w:sz w:val="21"/>
              </w:rPr>
              <w:t>4,3</w:t>
            </w:r>
          </w:p>
        </w:tc>
        <w:tc>
          <w:tcPr>
            <w:tcW w:w="3272" w:type="dxa"/>
          </w:tcPr>
          <w:p w14:paraId="7E8F037D" w14:textId="77777777" w:rsidR="000F5225" w:rsidRPr="007D4B9C" w:rsidRDefault="00446482" w:rsidP="00417FA7">
            <w:pPr>
              <w:pStyle w:val="TableParagraph"/>
              <w:spacing w:before="0" w:line="295" w:lineRule="auto"/>
              <w:ind w:firstLine="1008"/>
              <w:jc w:val="both"/>
              <w:rPr>
                <w:sz w:val="21"/>
              </w:rPr>
            </w:pPr>
            <w:r w:rsidRPr="007D4B9C">
              <w:rPr>
                <w:color w:val="1E1916"/>
                <w:sz w:val="21"/>
              </w:rPr>
              <w:t>3,5</w:t>
            </w:r>
          </w:p>
        </w:tc>
      </w:tr>
      <w:tr w:rsidR="001320A4" w:rsidRPr="007D4B9C" w14:paraId="4EAD05A6" w14:textId="77777777" w:rsidTr="00E31B59">
        <w:trPr>
          <w:trHeight w:val="335"/>
        </w:trPr>
        <w:tc>
          <w:tcPr>
            <w:tcW w:w="9629" w:type="dxa"/>
            <w:gridSpan w:val="3"/>
          </w:tcPr>
          <w:p w14:paraId="1470D332" w14:textId="2C1EA3B8" w:rsidR="001320A4" w:rsidRPr="00F33201" w:rsidRDefault="001320A4" w:rsidP="001320A4">
            <w:pPr>
              <w:spacing w:line="295" w:lineRule="auto"/>
              <w:ind w:left="170" w:right="170"/>
              <w:jc w:val="both"/>
              <w:rPr>
                <w:sz w:val="20"/>
                <w:szCs w:val="20"/>
              </w:rPr>
            </w:pPr>
            <w:r>
              <w:rPr>
                <w:rFonts w:ascii="Arial" w:hAnsi="Arial"/>
                <w:b/>
                <w:color w:val="1E1916"/>
                <w:sz w:val="19"/>
              </w:rPr>
              <w:t xml:space="preserve">Примітка 1. </w:t>
            </w:r>
            <w:r w:rsidRPr="00F33201">
              <w:rPr>
                <w:color w:val="1E1916"/>
                <w:sz w:val="20"/>
                <w:szCs w:val="20"/>
              </w:rPr>
              <w:t>Розміри земельних ділянок опалювальних котелень, які забезпечують споживачів гарячою водою</w:t>
            </w:r>
            <w:r w:rsidRPr="00F33201">
              <w:rPr>
                <w:color w:val="1E1916"/>
                <w:spacing w:val="-10"/>
                <w:sz w:val="20"/>
                <w:szCs w:val="20"/>
              </w:rPr>
              <w:t xml:space="preserve"> </w:t>
            </w:r>
            <w:r w:rsidRPr="00F33201">
              <w:rPr>
                <w:color w:val="1E1916"/>
                <w:sz w:val="20"/>
                <w:szCs w:val="20"/>
              </w:rPr>
              <w:t>з</w:t>
            </w:r>
            <w:r w:rsidRPr="00F33201">
              <w:rPr>
                <w:color w:val="1E1916"/>
                <w:spacing w:val="-10"/>
                <w:sz w:val="20"/>
                <w:szCs w:val="20"/>
              </w:rPr>
              <w:t xml:space="preserve"> </w:t>
            </w:r>
            <w:r w:rsidRPr="00F33201">
              <w:rPr>
                <w:color w:val="1E1916"/>
                <w:sz w:val="20"/>
                <w:szCs w:val="20"/>
              </w:rPr>
              <w:t>безпосереднім</w:t>
            </w:r>
            <w:r w:rsidRPr="00F33201">
              <w:rPr>
                <w:color w:val="1E1916"/>
                <w:spacing w:val="-10"/>
                <w:sz w:val="20"/>
                <w:szCs w:val="20"/>
              </w:rPr>
              <w:t xml:space="preserve"> </w:t>
            </w:r>
            <w:r w:rsidRPr="00F33201">
              <w:rPr>
                <w:color w:val="1E1916"/>
                <w:sz w:val="20"/>
                <w:szCs w:val="20"/>
              </w:rPr>
              <w:t>водозабором,</w:t>
            </w:r>
            <w:r w:rsidRPr="00F33201">
              <w:rPr>
                <w:color w:val="1E1916"/>
                <w:spacing w:val="-10"/>
                <w:sz w:val="20"/>
                <w:szCs w:val="20"/>
              </w:rPr>
              <w:t xml:space="preserve"> </w:t>
            </w:r>
            <w:r w:rsidRPr="00F33201">
              <w:rPr>
                <w:color w:val="1E1916"/>
                <w:sz w:val="20"/>
                <w:szCs w:val="20"/>
              </w:rPr>
              <w:t>а</w:t>
            </w:r>
            <w:r w:rsidRPr="00F33201">
              <w:rPr>
                <w:color w:val="1E1916"/>
                <w:spacing w:val="-10"/>
                <w:sz w:val="20"/>
                <w:szCs w:val="20"/>
              </w:rPr>
              <w:t xml:space="preserve"> </w:t>
            </w:r>
            <w:r w:rsidRPr="00F33201">
              <w:rPr>
                <w:color w:val="1E1916"/>
                <w:sz w:val="20"/>
                <w:szCs w:val="20"/>
              </w:rPr>
              <w:t>також</w:t>
            </w:r>
            <w:r w:rsidRPr="00F33201">
              <w:rPr>
                <w:color w:val="1E1916"/>
                <w:spacing w:val="-10"/>
                <w:sz w:val="20"/>
                <w:szCs w:val="20"/>
              </w:rPr>
              <w:t xml:space="preserve"> </w:t>
            </w:r>
            <w:r w:rsidRPr="00F33201">
              <w:rPr>
                <w:color w:val="1E1916"/>
                <w:sz w:val="20"/>
                <w:szCs w:val="20"/>
              </w:rPr>
              <w:t>котелень,</w:t>
            </w:r>
            <w:r w:rsidRPr="00F33201">
              <w:rPr>
                <w:color w:val="1E1916"/>
                <w:spacing w:val="-10"/>
                <w:sz w:val="20"/>
                <w:szCs w:val="20"/>
              </w:rPr>
              <w:t xml:space="preserve"> </w:t>
            </w:r>
            <w:r w:rsidRPr="00F33201">
              <w:rPr>
                <w:color w:val="1E1916"/>
                <w:sz w:val="20"/>
                <w:szCs w:val="20"/>
              </w:rPr>
              <w:t>для</w:t>
            </w:r>
            <w:r w:rsidRPr="00F33201">
              <w:rPr>
                <w:color w:val="1E1916"/>
                <w:spacing w:val="-10"/>
                <w:sz w:val="20"/>
                <w:szCs w:val="20"/>
              </w:rPr>
              <w:t xml:space="preserve"> </w:t>
            </w:r>
            <w:r w:rsidRPr="00F33201">
              <w:rPr>
                <w:color w:val="1E1916"/>
                <w:sz w:val="20"/>
                <w:szCs w:val="20"/>
              </w:rPr>
              <w:t>яких</w:t>
            </w:r>
            <w:r w:rsidRPr="00F33201">
              <w:rPr>
                <w:color w:val="1E1916"/>
                <w:spacing w:val="-11"/>
                <w:sz w:val="20"/>
                <w:szCs w:val="20"/>
              </w:rPr>
              <w:t xml:space="preserve"> </w:t>
            </w:r>
            <w:r w:rsidRPr="00F33201">
              <w:rPr>
                <w:color w:val="1E1916"/>
                <w:sz w:val="20"/>
                <w:szCs w:val="20"/>
              </w:rPr>
              <w:t>паливо</w:t>
            </w:r>
            <w:r w:rsidRPr="00F33201">
              <w:rPr>
                <w:color w:val="1E1916"/>
                <w:spacing w:val="-10"/>
                <w:sz w:val="20"/>
                <w:szCs w:val="20"/>
              </w:rPr>
              <w:t xml:space="preserve"> </w:t>
            </w:r>
            <w:r w:rsidRPr="00F33201">
              <w:rPr>
                <w:color w:val="1E1916"/>
                <w:sz w:val="20"/>
                <w:szCs w:val="20"/>
              </w:rPr>
              <w:t>доставляється</w:t>
            </w:r>
            <w:r w:rsidRPr="00F33201">
              <w:rPr>
                <w:color w:val="1E1916"/>
                <w:spacing w:val="-10"/>
                <w:sz w:val="20"/>
                <w:szCs w:val="20"/>
              </w:rPr>
              <w:t xml:space="preserve"> </w:t>
            </w:r>
            <w:r w:rsidRPr="00F33201">
              <w:rPr>
                <w:color w:val="1E1916"/>
                <w:sz w:val="20"/>
                <w:szCs w:val="20"/>
              </w:rPr>
              <w:t>залізницею, слід збільшувати на 20 %.</w:t>
            </w:r>
          </w:p>
          <w:p w14:paraId="4762D9C3" w14:textId="77777777" w:rsidR="001320A4" w:rsidRPr="00F33201" w:rsidRDefault="001320A4" w:rsidP="001320A4">
            <w:pPr>
              <w:spacing w:line="295" w:lineRule="auto"/>
              <w:ind w:left="170" w:right="170"/>
              <w:jc w:val="both"/>
              <w:rPr>
                <w:sz w:val="20"/>
                <w:szCs w:val="20"/>
              </w:rPr>
            </w:pPr>
            <w:r w:rsidRPr="00F33201">
              <w:rPr>
                <w:rFonts w:ascii="Arial" w:hAnsi="Arial"/>
                <w:b/>
                <w:color w:val="1E1916"/>
                <w:sz w:val="20"/>
                <w:szCs w:val="20"/>
              </w:rPr>
              <w:t xml:space="preserve">Примітка 2. </w:t>
            </w:r>
            <w:r w:rsidRPr="00F33201">
              <w:rPr>
                <w:color w:val="1E1916"/>
                <w:sz w:val="20"/>
                <w:szCs w:val="20"/>
              </w:rPr>
              <w:t>Розміщення золошлаковідвалів слід передбачати за межами сельбищної території. Умови розміщення</w:t>
            </w:r>
            <w:r w:rsidRPr="00F33201">
              <w:rPr>
                <w:color w:val="1E1916"/>
                <w:spacing w:val="-13"/>
                <w:sz w:val="20"/>
                <w:szCs w:val="20"/>
              </w:rPr>
              <w:t xml:space="preserve"> </w:t>
            </w:r>
            <w:r w:rsidRPr="00F33201">
              <w:rPr>
                <w:color w:val="1E1916"/>
                <w:sz w:val="20"/>
                <w:szCs w:val="20"/>
              </w:rPr>
              <w:t>золовідвалів</w:t>
            </w:r>
            <w:r w:rsidRPr="00F33201">
              <w:rPr>
                <w:color w:val="1E1916"/>
                <w:spacing w:val="-13"/>
                <w:sz w:val="20"/>
                <w:szCs w:val="20"/>
              </w:rPr>
              <w:t xml:space="preserve"> </w:t>
            </w:r>
            <w:r w:rsidRPr="00F33201">
              <w:rPr>
                <w:color w:val="1E1916"/>
                <w:sz w:val="20"/>
                <w:szCs w:val="20"/>
              </w:rPr>
              <w:t>і</w:t>
            </w:r>
            <w:r w:rsidRPr="00F33201">
              <w:rPr>
                <w:color w:val="1E1916"/>
                <w:spacing w:val="-12"/>
                <w:sz w:val="20"/>
                <w:szCs w:val="20"/>
              </w:rPr>
              <w:t xml:space="preserve"> </w:t>
            </w:r>
            <w:r w:rsidRPr="00F33201">
              <w:rPr>
                <w:color w:val="1E1916"/>
                <w:sz w:val="20"/>
                <w:szCs w:val="20"/>
              </w:rPr>
              <w:t>визначення</w:t>
            </w:r>
            <w:r w:rsidRPr="00F33201">
              <w:rPr>
                <w:color w:val="1E1916"/>
                <w:spacing w:val="-13"/>
                <w:sz w:val="20"/>
                <w:szCs w:val="20"/>
              </w:rPr>
              <w:t xml:space="preserve"> </w:t>
            </w:r>
            <w:r w:rsidRPr="00F33201">
              <w:rPr>
                <w:color w:val="1E1916"/>
                <w:sz w:val="20"/>
                <w:szCs w:val="20"/>
              </w:rPr>
              <w:t>розмірів</w:t>
            </w:r>
            <w:r w:rsidRPr="00F33201">
              <w:rPr>
                <w:color w:val="1E1916"/>
                <w:spacing w:val="-13"/>
                <w:sz w:val="20"/>
                <w:szCs w:val="20"/>
              </w:rPr>
              <w:t xml:space="preserve"> </w:t>
            </w:r>
            <w:r w:rsidRPr="00F33201">
              <w:rPr>
                <w:color w:val="1E1916"/>
                <w:sz w:val="20"/>
                <w:szCs w:val="20"/>
              </w:rPr>
              <w:t>майданчиків</w:t>
            </w:r>
            <w:r w:rsidRPr="00F33201">
              <w:rPr>
                <w:color w:val="1E1916"/>
                <w:spacing w:val="-12"/>
                <w:sz w:val="20"/>
                <w:szCs w:val="20"/>
              </w:rPr>
              <w:t xml:space="preserve"> </w:t>
            </w:r>
            <w:r w:rsidRPr="00F33201">
              <w:rPr>
                <w:color w:val="1E1916"/>
                <w:sz w:val="20"/>
                <w:szCs w:val="20"/>
              </w:rPr>
              <w:t>для</w:t>
            </w:r>
            <w:r w:rsidRPr="00F33201">
              <w:rPr>
                <w:color w:val="1E1916"/>
                <w:spacing w:val="-13"/>
                <w:sz w:val="20"/>
                <w:szCs w:val="20"/>
              </w:rPr>
              <w:t xml:space="preserve"> </w:t>
            </w:r>
            <w:r w:rsidRPr="00F33201">
              <w:rPr>
                <w:color w:val="1E1916"/>
                <w:sz w:val="20"/>
                <w:szCs w:val="20"/>
              </w:rPr>
              <w:t>них</w:t>
            </w:r>
            <w:r w:rsidRPr="00F33201">
              <w:rPr>
                <w:color w:val="1E1916"/>
                <w:spacing w:val="-12"/>
                <w:sz w:val="20"/>
                <w:szCs w:val="20"/>
              </w:rPr>
              <w:t xml:space="preserve"> </w:t>
            </w:r>
            <w:r w:rsidRPr="00F33201">
              <w:rPr>
                <w:color w:val="1E1916"/>
                <w:sz w:val="20"/>
                <w:szCs w:val="20"/>
              </w:rPr>
              <w:t>необхідно</w:t>
            </w:r>
            <w:r w:rsidRPr="00F33201">
              <w:rPr>
                <w:color w:val="1E1916"/>
                <w:spacing w:val="-13"/>
                <w:sz w:val="20"/>
                <w:szCs w:val="20"/>
              </w:rPr>
              <w:t xml:space="preserve"> </w:t>
            </w:r>
            <w:r w:rsidRPr="00F33201">
              <w:rPr>
                <w:color w:val="1E1916"/>
                <w:sz w:val="20"/>
                <w:szCs w:val="20"/>
              </w:rPr>
              <w:t>передбачати</w:t>
            </w:r>
            <w:r w:rsidRPr="00F33201">
              <w:rPr>
                <w:color w:val="1E1916"/>
                <w:spacing w:val="-13"/>
                <w:sz w:val="20"/>
                <w:szCs w:val="20"/>
              </w:rPr>
              <w:t xml:space="preserve"> </w:t>
            </w:r>
            <w:r w:rsidRPr="00F33201">
              <w:rPr>
                <w:color w:val="1E1916"/>
                <w:sz w:val="20"/>
                <w:szCs w:val="20"/>
              </w:rPr>
              <w:t>за нормами для котельних установок.</w:t>
            </w:r>
          </w:p>
          <w:p w14:paraId="045BBEA2" w14:textId="3648FB50" w:rsidR="001320A4" w:rsidRPr="007D4B9C" w:rsidRDefault="001320A4" w:rsidP="001320A4">
            <w:pPr>
              <w:pStyle w:val="TableParagraph"/>
              <w:spacing w:before="0" w:line="295" w:lineRule="auto"/>
              <w:ind w:left="170" w:right="170"/>
              <w:jc w:val="both"/>
              <w:rPr>
                <w:color w:val="1E1916"/>
                <w:sz w:val="21"/>
              </w:rPr>
            </w:pPr>
            <w:r w:rsidRPr="00F33201">
              <w:rPr>
                <w:rFonts w:ascii="Arial" w:hAnsi="Arial"/>
                <w:b/>
                <w:color w:val="1E1916"/>
                <w:sz w:val="20"/>
                <w:szCs w:val="20"/>
              </w:rPr>
              <w:t>Примітка 3.</w:t>
            </w:r>
            <w:r w:rsidRPr="00F33201">
              <w:rPr>
                <w:rFonts w:ascii="Arial" w:hAnsi="Arial"/>
                <w:b/>
                <w:color w:val="1E1916"/>
                <w:spacing w:val="-5"/>
                <w:sz w:val="20"/>
                <w:szCs w:val="20"/>
              </w:rPr>
              <w:t xml:space="preserve"> </w:t>
            </w:r>
            <w:r w:rsidRPr="00F33201">
              <w:rPr>
                <w:color w:val="1E1916"/>
                <w:sz w:val="20"/>
                <w:szCs w:val="20"/>
              </w:rPr>
              <w:t xml:space="preserve">Розміри санітарно-захисних зон від котелень визначаються відповідно до чинних санітарних </w:t>
            </w:r>
            <w:r w:rsidRPr="00F33201">
              <w:rPr>
                <w:color w:val="1E1916"/>
                <w:spacing w:val="-2"/>
                <w:sz w:val="20"/>
                <w:szCs w:val="20"/>
              </w:rPr>
              <w:t>норм</w:t>
            </w:r>
          </w:p>
        </w:tc>
      </w:tr>
      <w:tr w:rsidR="001C124B" w:rsidRPr="007D4B9C" w14:paraId="0BBE8F1B" w14:textId="77777777" w:rsidTr="00F33201">
        <w:trPr>
          <w:trHeight w:val="335"/>
        </w:trPr>
        <w:tc>
          <w:tcPr>
            <w:tcW w:w="9629" w:type="dxa"/>
            <w:gridSpan w:val="3"/>
            <w:tcBorders>
              <w:left w:val="nil"/>
              <w:right w:val="nil"/>
            </w:tcBorders>
          </w:tcPr>
          <w:p w14:paraId="429353BD" w14:textId="77777777" w:rsidR="001C124B" w:rsidRDefault="001C124B" w:rsidP="001320A4">
            <w:pPr>
              <w:spacing w:line="295" w:lineRule="auto"/>
              <w:ind w:left="170" w:right="170"/>
              <w:jc w:val="both"/>
              <w:rPr>
                <w:rFonts w:ascii="Arial" w:hAnsi="Arial"/>
                <w:b/>
                <w:color w:val="1E1916"/>
                <w:sz w:val="19"/>
              </w:rPr>
            </w:pPr>
          </w:p>
          <w:p w14:paraId="59D5CDB9" w14:textId="77777777" w:rsidR="001C124B" w:rsidRPr="007D4B9C" w:rsidRDefault="001C124B" w:rsidP="00D32030">
            <w:pPr>
              <w:pStyle w:val="a6"/>
              <w:numPr>
                <w:ilvl w:val="2"/>
                <w:numId w:val="44"/>
              </w:numPr>
              <w:tabs>
                <w:tab w:val="left" w:pos="1859"/>
              </w:tabs>
              <w:spacing w:line="295" w:lineRule="auto"/>
              <w:ind w:left="0" w:firstLine="720"/>
              <w:rPr>
                <w:sz w:val="21"/>
              </w:rPr>
            </w:pPr>
            <w:r w:rsidRPr="007D4B9C">
              <w:rPr>
                <w:color w:val="1E1916"/>
                <w:sz w:val="21"/>
              </w:rPr>
              <w:t>Розміри земельних ділянок для розміщення газонаповнювальних станцій, залежно від їх продуктивності, необхідно визначати за проектом, але не більше 6 га для станцій продуктивністю 10 тис.т/рік, 7 га – для станцій продуктивністю 20 тис.т/рік, 8 га – для станцій продуктивністю 40 тис.т/рік.</w:t>
            </w:r>
          </w:p>
          <w:p w14:paraId="7A421B67" w14:textId="77777777" w:rsidR="001C124B" w:rsidRPr="007D4B9C" w:rsidRDefault="001C124B" w:rsidP="00D32030">
            <w:pPr>
              <w:pStyle w:val="a6"/>
              <w:numPr>
                <w:ilvl w:val="2"/>
                <w:numId w:val="44"/>
              </w:numPr>
              <w:tabs>
                <w:tab w:val="left" w:pos="1875"/>
              </w:tabs>
              <w:spacing w:line="295" w:lineRule="auto"/>
              <w:ind w:left="0" w:firstLine="720"/>
              <w:rPr>
                <w:sz w:val="21"/>
              </w:rPr>
            </w:pPr>
            <w:r w:rsidRPr="007D4B9C">
              <w:rPr>
                <w:color w:val="1E1916"/>
                <w:sz w:val="21"/>
              </w:rPr>
              <w:t>Розміри земельних ділянок для розміщення газонаповнювальних пунктів і проміжних складів балонів (ПСБ) слід визначати не більше 0,6 га.</w:t>
            </w:r>
          </w:p>
          <w:p w14:paraId="55223F85" w14:textId="77777777" w:rsidR="001C124B" w:rsidRPr="007D4B9C" w:rsidRDefault="001C124B" w:rsidP="001C124B">
            <w:pPr>
              <w:pStyle w:val="a3"/>
              <w:spacing w:line="295" w:lineRule="auto"/>
              <w:ind w:left="0" w:firstLine="720"/>
            </w:pPr>
            <w:r w:rsidRPr="007D4B9C">
              <w:rPr>
                <w:color w:val="1E1916"/>
              </w:rPr>
              <w:t>Відстані від них до будинків і споруд різного призначення необхідно визначати відповідно до таблиць 11.7 і 11.8.</w:t>
            </w:r>
          </w:p>
          <w:p w14:paraId="355DE7A7" w14:textId="77777777" w:rsidR="001C124B" w:rsidRDefault="001C124B" w:rsidP="001320A4">
            <w:pPr>
              <w:spacing w:line="295" w:lineRule="auto"/>
              <w:ind w:left="170" w:right="170"/>
              <w:jc w:val="both"/>
              <w:rPr>
                <w:rFonts w:ascii="Arial" w:hAnsi="Arial"/>
                <w:b/>
                <w:color w:val="1E1916"/>
                <w:sz w:val="19"/>
              </w:rPr>
            </w:pPr>
          </w:p>
          <w:p w14:paraId="5CEFB0AA" w14:textId="77777777" w:rsidR="001C124B" w:rsidRDefault="001C124B" w:rsidP="001C124B">
            <w:pPr>
              <w:pStyle w:val="a3"/>
              <w:spacing w:line="295" w:lineRule="auto"/>
              <w:ind w:left="0" w:firstLine="720"/>
              <w:rPr>
                <w:color w:val="1E1916"/>
              </w:rPr>
            </w:pPr>
            <w:r w:rsidRPr="007D4B9C">
              <w:rPr>
                <w:rFonts w:ascii="Arial" w:hAnsi="Arial"/>
                <w:b/>
                <w:color w:val="1E1916"/>
              </w:rPr>
              <w:t xml:space="preserve">Таблиця 11.7 </w:t>
            </w:r>
            <w:r w:rsidRPr="007D4B9C">
              <w:rPr>
                <w:color w:val="1E1916"/>
              </w:rPr>
              <w:t>– Відстані від газонаповнювальних пунктів і проміжних складів балонів до будинків і споруд різного призначення</w:t>
            </w:r>
          </w:p>
          <w:p w14:paraId="2727DE10" w14:textId="77777777" w:rsidR="00F33201" w:rsidRPr="007D4B9C" w:rsidRDefault="00F33201" w:rsidP="001C124B">
            <w:pPr>
              <w:pStyle w:val="a3"/>
              <w:spacing w:line="295" w:lineRule="auto"/>
              <w:ind w:left="0" w:firstLine="720"/>
            </w:pPr>
          </w:p>
          <w:tbl>
            <w:tblPr>
              <w:tblStyle w:val="TableNormal"/>
              <w:tblW w:w="9781" w:type="dxa"/>
              <w:tblInd w:w="5" w:type="dxa"/>
              <w:tblBorders>
                <w:top w:val="single" w:sz="4" w:space="0" w:color="auto"/>
                <w:left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2999"/>
              <w:gridCol w:w="2446"/>
              <w:gridCol w:w="2446"/>
              <w:gridCol w:w="1717"/>
              <w:gridCol w:w="173"/>
            </w:tblGrid>
            <w:tr w:rsidR="00F33201" w:rsidRPr="007D4B9C" w14:paraId="19F774C6" w14:textId="004ABDAC" w:rsidTr="00F33201">
              <w:trPr>
                <w:trHeight w:val="864"/>
              </w:trPr>
              <w:tc>
                <w:tcPr>
                  <w:tcW w:w="2999" w:type="dxa"/>
                  <w:vMerge w:val="restart"/>
                </w:tcPr>
                <w:p w14:paraId="25058B8B" w14:textId="77777777" w:rsidR="00F33201" w:rsidRPr="007D4B9C" w:rsidRDefault="00F33201" w:rsidP="00F33201">
                  <w:pPr>
                    <w:pStyle w:val="TableParagraph"/>
                    <w:spacing w:before="0" w:line="295" w:lineRule="auto"/>
                    <w:ind w:firstLine="720"/>
                    <w:jc w:val="both"/>
                    <w:rPr>
                      <w:sz w:val="21"/>
                    </w:rPr>
                  </w:pPr>
                </w:p>
                <w:p w14:paraId="60C71488" w14:textId="77777777" w:rsidR="00F33201" w:rsidRPr="007D4B9C" w:rsidRDefault="00F33201" w:rsidP="00DB4C44">
                  <w:pPr>
                    <w:pStyle w:val="TableParagraph"/>
                    <w:spacing w:before="0" w:line="295" w:lineRule="auto"/>
                    <w:ind w:left="170" w:right="170"/>
                    <w:jc w:val="center"/>
                    <w:rPr>
                      <w:sz w:val="21"/>
                    </w:rPr>
                  </w:pPr>
                  <w:r w:rsidRPr="007D4B9C">
                    <w:rPr>
                      <w:color w:val="1E1916"/>
                      <w:sz w:val="21"/>
                    </w:rPr>
                    <w:t>Загальна місткість резервуарів, м</w:t>
                  </w:r>
                  <w:r w:rsidRPr="007D4B9C">
                    <w:rPr>
                      <w:color w:val="1E1916"/>
                      <w:sz w:val="21"/>
                      <w:vertAlign w:val="superscript"/>
                    </w:rPr>
                    <w:t>3</w:t>
                  </w:r>
                </w:p>
              </w:tc>
              <w:tc>
                <w:tcPr>
                  <w:tcW w:w="2446" w:type="dxa"/>
                  <w:vMerge w:val="restart"/>
                </w:tcPr>
                <w:p w14:paraId="506B98B8" w14:textId="77777777" w:rsidR="00F33201" w:rsidRPr="007D4B9C" w:rsidRDefault="00F33201" w:rsidP="00F33201">
                  <w:pPr>
                    <w:pStyle w:val="TableParagraph"/>
                    <w:spacing w:before="0" w:line="295" w:lineRule="auto"/>
                    <w:ind w:left="170" w:right="227"/>
                    <w:jc w:val="both"/>
                    <w:rPr>
                      <w:sz w:val="21"/>
                    </w:rPr>
                  </w:pPr>
                </w:p>
                <w:p w14:paraId="4ACEB996" w14:textId="77777777" w:rsidR="00F33201" w:rsidRPr="007D4B9C" w:rsidRDefault="00F33201" w:rsidP="00DB4C44">
                  <w:pPr>
                    <w:pStyle w:val="TableParagraph"/>
                    <w:spacing w:before="0" w:line="295" w:lineRule="auto"/>
                    <w:ind w:left="170" w:right="227"/>
                    <w:jc w:val="center"/>
                    <w:rPr>
                      <w:sz w:val="21"/>
                    </w:rPr>
                  </w:pPr>
                  <w:r w:rsidRPr="007D4B9C">
                    <w:rPr>
                      <w:color w:val="1E1916"/>
                      <w:sz w:val="21"/>
                    </w:rPr>
                    <w:t>Максимальна місткість одного резервуара, м</w:t>
                  </w:r>
                  <w:r w:rsidRPr="007D4B9C">
                    <w:rPr>
                      <w:color w:val="1E1916"/>
                      <w:sz w:val="21"/>
                      <w:vertAlign w:val="superscript"/>
                    </w:rPr>
                    <w:t>3</w:t>
                  </w:r>
                </w:p>
              </w:tc>
              <w:tc>
                <w:tcPr>
                  <w:tcW w:w="4163" w:type="dxa"/>
                  <w:gridSpan w:val="2"/>
                </w:tcPr>
                <w:p w14:paraId="77B29B29" w14:textId="77777777" w:rsidR="00F33201" w:rsidRPr="007D4B9C" w:rsidRDefault="00F33201" w:rsidP="00DB4C44">
                  <w:pPr>
                    <w:pStyle w:val="TableParagraph"/>
                    <w:spacing w:before="0" w:line="295" w:lineRule="auto"/>
                    <w:ind w:left="170" w:right="227"/>
                    <w:jc w:val="center"/>
                    <w:rPr>
                      <w:sz w:val="21"/>
                    </w:rPr>
                  </w:pPr>
                  <w:r w:rsidRPr="007D4B9C">
                    <w:rPr>
                      <w:color w:val="1E1916"/>
                      <w:sz w:val="21"/>
                    </w:rPr>
                    <w:t>Відстань від резервуарів до будинків (житлових, громадських, виробничих тощо), що не належать до ГНП, м</w:t>
                  </w:r>
                </w:p>
              </w:tc>
              <w:tc>
                <w:tcPr>
                  <w:tcW w:w="173" w:type="dxa"/>
                </w:tcPr>
                <w:p w14:paraId="1B5B91E5" w14:textId="77777777" w:rsidR="00F33201" w:rsidRDefault="00F33201">
                  <w:pPr>
                    <w:rPr>
                      <w:sz w:val="21"/>
                    </w:rPr>
                  </w:pPr>
                </w:p>
                <w:p w14:paraId="22F8B6D7" w14:textId="77777777" w:rsidR="00F33201" w:rsidRDefault="00F33201">
                  <w:pPr>
                    <w:rPr>
                      <w:sz w:val="21"/>
                    </w:rPr>
                  </w:pPr>
                </w:p>
                <w:p w14:paraId="4E5B305F" w14:textId="77777777" w:rsidR="00F33201" w:rsidRPr="007D4B9C" w:rsidRDefault="00F33201" w:rsidP="00F33201">
                  <w:pPr>
                    <w:pStyle w:val="TableParagraph"/>
                    <w:spacing w:before="0" w:line="295" w:lineRule="auto"/>
                    <w:ind w:right="227"/>
                    <w:jc w:val="both"/>
                    <w:rPr>
                      <w:sz w:val="21"/>
                    </w:rPr>
                  </w:pPr>
                </w:p>
              </w:tc>
            </w:tr>
            <w:tr w:rsidR="00F33201" w:rsidRPr="007D4B9C" w14:paraId="6E4B264E" w14:textId="0AE1B9FB" w:rsidTr="00F33201">
              <w:trPr>
                <w:trHeight w:val="360"/>
              </w:trPr>
              <w:tc>
                <w:tcPr>
                  <w:tcW w:w="2999" w:type="dxa"/>
                  <w:vMerge/>
                </w:tcPr>
                <w:p w14:paraId="45479397" w14:textId="77777777" w:rsidR="00F33201" w:rsidRPr="007D4B9C" w:rsidRDefault="00F33201" w:rsidP="00F33201">
                  <w:pPr>
                    <w:spacing w:line="295" w:lineRule="auto"/>
                    <w:ind w:firstLine="720"/>
                    <w:jc w:val="both"/>
                    <w:rPr>
                      <w:sz w:val="2"/>
                      <w:szCs w:val="2"/>
                    </w:rPr>
                  </w:pPr>
                </w:p>
              </w:tc>
              <w:tc>
                <w:tcPr>
                  <w:tcW w:w="2446" w:type="dxa"/>
                  <w:vMerge/>
                </w:tcPr>
                <w:p w14:paraId="65F5E284" w14:textId="77777777" w:rsidR="00F33201" w:rsidRPr="007D4B9C" w:rsidRDefault="00F33201" w:rsidP="00F33201">
                  <w:pPr>
                    <w:spacing w:line="295" w:lineRule="auto"/>
                    <w:ind w:firstLine="720"/>
                    <w:jc w:val="both"/>
                    <w:rPr>
                      <w:sz w:val="2"/>
                      <w:szCs w:val="2"/>
                    </w:rPr>
                  </w:pPr>
                </w:p>
              </w:tc>
              <w:tc>
                <w:tcPr>
                  <w:tcW w:w="2446" w:type="dxa"/>
                </w:tcPr>
                <w:p w14:paraId="24FFD9EA" w14:textId="77777777" w:rsidR="00F33201" w:rsidRPr="007D4B9C" w:rsidRDefault="00F33201" w:rsidP="00F33201">
                  <w:pPr>
                    <w:pStyle w:val="TableParagraph"/>
                    <w:spacing w:before="0" w:line="295" w:lineRule="auto"/>
                    <w:ind w:firstLine="720"/>
                    <w:jc w:val="both"/>
                    <w:rPr>
                      <w:sz w:val="21"/>
                    </w:rPr>
                  </w:pPr>
                  <w:r w:rsidRPr="007D4B9C">
                    <w:rPr>
                      <w:color w:val="1E1916"/>
                      <w:sz w:val="21"/>
                    </w:rPr>
                    <w:t>наземних</w:t>
                  </w:r>
                </w:p>
              </w:tc>
              <w:tc>
                <w:tcPr>
                  <w:tcW w:w="1717" w:type="dxa"/>
                </w:tcPr>
                <w:p w14:paraId="0657B86F" w14:textId="77777777" w:rsidR="00F33201" w:rsidRPr="007D4B9C" w:rsidRDefault="00F33201" w:rsidP="00991EDA">
                  <w:pPr>
                    <w:pStyle w:val="TableParagraph"/>
                    <w:spacing w:before="0" w:line="295" w:lineRule="auto"/>
                    <w:ind w:firstLine="174"/>
                    <w:jc w:val="both"/>
                    <w:rPr>
                      <w:sz w:val="21"/>
                    </w:rPr>
                  </w:pPr>
                  <w:r w:rsidRPr="007D4B9C">
                    <w:rPr>
                      <w:color w:val="1E1916"/>
                      <w:sz w:val="21"/>
                    </w:rPr>
                    <w:t>підземних</w:t>
                  </w:r>
                </w:p>
              </w:tc>
              <w:tc>
                <w:tcPr>
                  <w:tcW w:w="173" w:type="dxa"/>
                </w:tcPr>
                <w:p w14:paraId="10A87866" w14:textId="77777777" w:rsidR="00F33201" w:rsidRPr="007D4B9C" w:rsidRDefault="00F33201" w:rsidP="00F33201">
                  <w:pPr>
                    <w:pStyle w:val="TableParagraph"/>
                    <w:spacing w:before="0" w:line="295" w:lineRule="auto"/>
                    <w:jc w:val="both"/>
                    <w:rPr>
                      <w:sz w:val="21"/>
                    </w:rPr>
                  </w:pPr>
                </w:p>
              </w:tc>
            </w:tr>
            <w:tr w:rsidR="00F33201" w:rsidRPr="007D4B9C" w14:paraId="136A2BBA" w14:textId="71B7A69E" w:rsidTr="00F33201">
              <w:trPr>
                <w:trHeight w:val="330"/>
              </w:trPr>
              <w:tc>
                <w:tcPr>
                  <w:tcW w:w="2999" w:type="dxa"/>
                  <w:vMerge w:val="restart"/>
                </w:tcPr>
                <w:p w14:paraId="54097014" w14:textId="77777777" w:rsidR="00F33201" w:rsidRPr="007D4B9C" w:rsidRDefault="00F33201" w:rsidP="00F33201">
                  <w:pPr>
                    <w:pStyle w:val="TableParagraph"/>
                    <w:spacing w:before="0" w:line="295" w:lineRule="auto"/>
                    <w:ind w:firstLine="720"/>
                    <w:jc w:val="both"/>
                    <w:rPr>
                      <w:sz w:val="21"/>
                    </w:rPr>
                  </w:pPr>
                </w:p>
                <w:p w14:paraId="091D7EEB" w14:textId="77777777" w:rsidR="00F33201" w:rsidRPr="007D4B9C" w:rsidRDefault="00F33201" w:rsidP="00F33201">
                  <w:pPr>
                    <w:pStyle w:val="TableParagraph"/>
                    <w:spacing w:before="0" w:line="295" w:lineRule="auto"/>
                    <w:ind w:firstLine="720"/>
                    <w:jc w:val="both"/>
                    <w:rPr>
                      <w:sz w:val="21"/>
                    </w:rPr>
                  </w:pPr>
                  <w:r w:rsidRPr="007D4B9C">
                    <w:rPr>
                      <w:color w:val="1E1916"/>
                      <w:sz w:val="21"/>
                    </w:rPr>
                    <w:t>Від 50 до 100</w:t>
                  </w:r>
                </w:p>
              </w:tc>
              <w:tc>
                <w:tcPr>
                  <w:tcW w:w="2446" w:type="dxa"/>
                </w:tcPr>
                <w:p w14:paraId="4B9AB412" w14:textId="77777777" w:rsidR="00F33201" w:rsidRPr="007D4B9C" w:rsidRDefault="00F33201" w:rsidP="00F33201">
                  <w:pPr>
                    <w:pStyle w:val="TableParagraph"/>
                    <w:spacing w:before="0" w:line="295" w:lineRule="auto"/>
                    <w:ind w:firstLine="720"/>
                    <w:jc w:val="both"/>
                    <w:rPr>
                      <w:sz w:val="21"/>
                    </w:rPr>
                  </w:pPr>
                  <w:r w:rsidRPr="007D4B9C">
                    <w:rPr>
                      <w:color w:val="1E1916"/>
                      <w:sz w:val="21"/>
                    </w:rPr>
                    <w:t>25</w:t>
                  </w:r>
                </w:p>
              </w:tc>
              <w:tc>
                <w:tcPr>
                  <w:tcW w:w="2446" w:type="dxa"/>
                </w:tcPr>
                <w:p w14:paraId="08FAE0F2" w14:textId="77777777" w:rsidR="00F33201" w:rsidRPr="007D4B9C" w:rsidRDefault="00F33201" w:rsidP="00F33201">
                  <w:pPr>
                    <w:pStyle w:val="TableParagraph"/>
                    <w:spacing w:before="0" w:line="295" w:lineRule="auto"/>
                    <w:ind w:firstLine="720"/>
                    <w:jc w:val="both"/>
                    <w:rPr>
                      <w:sz w:val="21"/>
                    </w:rPr>
                  </w:pPr>
                  <w:r w:rsidRPr="007D4B9C">
                    <w:rPr>
                      <w:color w:val="1E1916"/>
                      <w:sz w:val="21"/>
                    </w:rPr>
                    <w:t>80</w:t>
                  </w:r>
                </w:p>
              </w:tc>
              <w:tc>
                <w:tcPr>
                  <w:tcW w:w="1717" w:type="dxa"/>
                  <w:vMerge w:val="restart"/>
                </w:tcPr>
                <w:p w14:paraId="1B94658E" w14:textId="77777777" w:rsidR="00F33201" w:rsidRPr="007D4B9C" w:rsidRDefault="00F33201" w:rsidP="00F33201">
                  <w:pPr>
                    <w:pStyle w:val="TableParagraph"/>
                    <w:spacing w:before="0" w:line="295" w:lineRule="auto"/>
                    <w:ind w:left="170" w:right="227"/>
                    <w:jc w:val="both"/>
                    <w:rPr>
                      <w:sz w:val="21"/>
                    </w:rPr>
                  </w:pPr>
                </w:p>
                <w:p w14:paraId="2708B08F" w14:textId="77777777" w:rsidR="00F33201" w:rsidRPr="007D4B9C" w:rsidRDefault="00F33201" w:rsidP="00F33201">
                  <w:pPr>
                    <w:pStyle w:val="TableParagraph"/>
                    <w:spacing w:before="0" w:line="295" w:lineRule="auto"/>
                    <w:ind w:left="170" w:right="227"/>
                    <w:jc w:val="both"/>
                    <w:rPr>
                      <w:sz w:val="21"/>
                    </w:rPr>
                  </w:pPr>
                  <w:r w:rsidRPr="007D4B9C">
                    <w:rPr>
                      <w:color w:val="1E1916"/>
                      <w:sz w:val="21"/>
                    </w:rPr>
                    <w:t>Від 50 до 100</w:t>
                  </w:r>
                </w:p>
              </w:tc>
              <w:tc>
                <w:tcPr>
                  <w:tcW w:w="173" w:type="dxa"/>
                  <w:vMerge w:val="restart"/>
                </w:tcPr>
                <w:p w14:paraId="2037C80A" w14:textId="77777777" w:rsidR="00F33201" w:rsidRDefault="00F33201">
                  <w:pPr>
                    <w:rPr>
                      <w:sz w:val="21"/>
                    </w:rPr>
                  </w:pPr>
                </w:p>
                <w:p w14:paraId="2D7FF070" w14:textId="77777777" w:rsidR="00F33201" w:rsidRPr="007D4B9C" w:rsidRDefault="00F33201" w:rsidP="00F33201">
                  <w:pPr>
                    <w:pStyle w:val="TableParagraph"/>
                    <w:spacing w:before="0" w:line="295" w:lineRule="auto"/>
                    <w:ind w:left="170" w:right="227"/>
                    <w:jc w:val="both"/>
                    <w:rPr>
                      <w:sz w:val="21"/>
                    </w:rPr>
                  </w:pPr>
                </w:p>
              </w:tc>
            </w:tr>
            <w:tr w:rsidR="00F33201" w:rsidRPr="007D4B9C" w14:paraId="04A5DF14" w14:textId="32CE900C" w:rsidTr="00F33201">
              <w:trPr>
                <w:trHeight w:val="330"/>
              </w:trPr>
              <w:tc>
                <w:tcPr>
                  <w:tcW w:w="2999" w:type="dxa"/>
                  <w:vMerge/>
                </w:tcPr>
                <w:p w14:paraId="6B1C46E0" w14:textId="77777777" w:rsidR="00F33201" w:rsidRPr="007D4B9C" w:rsidRDefault="00F33201" w:rsidP="00F33201">
                  <w:pPr>
                    <w:spacing w:line="295" w:lineRule="auto"/>
                    <w:ind w:firstLine="720"/>
                    <w:jc w:val="both"/>
                    <w:rPr>
                      <w:sz w:val="2"/>
                      <w:szCs w:val="2"/>
                    </w:rPr>
                  </w:pPr>
                </w:p>
              </w:tc>
              <w:tc>
                <w:tcPr>
                  <w:tcW w:w="2446" w:type="dxa"/>
                </w:tcPr>
                <w:p w14:paraId="36D7E414" w14:textId="77777777" w:rsidR="00F33201" w:rsidRPr="007D4B9C" w:rsidRDefault="00F33201" w:rsidP="00F33201">
                  <w:pPr>
                    <w:pStyle w:val="TableParagraph"/>
                    <w:spacing w:before="0" w:line="295" w:lineRule="auto"/>
                    <w:ind w:firstLine="720"/>
                    <w:jc w:val="both"/>
                    <w:rPr>
                      <w:sz w:val="21"/>
                    </w:rPr>
                  </w:pPr>
                  <w:r w:rsidRPr="007D4B9C">
                    <w:rPr>
                      <w:color w:val="1E1916"/>
                      <w:sz w:val="21"/>
                    </w:rPr>
                    <w:t>50</w:t>
                  </w:r>
                </w:p>
              </w:tc>
              <w:tc>
                <w:tcPr>
                  <w:tcW w:w="2446" w:type="dxa"/>
                </w:tcPr>
                <w:p w14:paraId="1355B1E7" w14:textId="77777777" w:rsidR="00F33201" w:rsidRPr="007D4B9C" w:rsidRDefault="00F33201" w:rsidP="00F33201">
                  <w:pPr>
                    <w:pStyle w:val="TableParagraph"/>
                    <w:spacing w:before="0" w:line="295" w:lineRule="auto"/>
                    <w:ind w:firstLine="720"/>
                    <w:jc w:val="both"/>
                    <w:rPr>
                      <w:sz w:val="21"/>
                    </w:rPr>
                  </w:pPr>
                  <w:r w:rsidRPr="007D4B9C">
                    <w:rPr>
                      <w:color w:val="1E1916"/>
                      <w:sz w:val="21"/>
                    </w:rPr>
                    <w:t>100</w:t>
                  </w:r>
                </w:p>
              </w:tc>
              <w:tc>
                <w:tcPr>
                  <w:tcW w:w="1717" w:type="dxa"/>
                  <w:vMerge/>
                </w:tcPr>
                <w:p w14:paraId="5996AE34" w14:textId="77777777" w:rsidR="00F33201" w:rsidRPr="007D4B9C" w:rsidRDefault="00F33201" w:rsidP="00F33201">
                  <w:pPr>
                    <w:spacing w:line="295" w:lineRule="auto"/>
                    <w:ind w:left="170" w:right="227"/>
                    <w:jc w:val="both"/>
                    <w:rPr>
                      <w:sz w:val="2"/>
                      <w:szCs w:val="2"/>
                    </w:rPr>
                  </w:pPr>
                </w:p>
              </w:tc>
              <w:tc>
                <w:tcPr>
                  <w:tcW w:w="173" w:type="dxa"/>
                  <w:vMerge/>
                </w:tcPr>
                <w:p w14:paraId="3978FE11" w14:textId="77777777" w:rsidR="00F33201" w:rsidRPr="007D4B9C" w:rsidRDefault="00F33201" w:rsidP="00F33201">
                  <w:pPr>
                    <w:spacing w:line="295" w:lineRule="auto"/>
                    <w:ind w:left="170" w:right="227"/>
                    <w:jc w:val="both"/>
                    <w:rPr>
                      <w:sz w:val="2"/>
                      <w:szCs w:val="2"/>
                    </w:rPr>
                  </w:pPr>
                </w:p>
              </w:tc>
            </w:tr>
            <w:tr w:rsidR="00F33201" w:rsidRPr="007D4B9C" w14:paraId="04CDF0B4" w14:textId="231BFBD0" w:rsidTr="00F33201">
              <w:trPr>
                <w:trHeight w:val="335"/>
              </w:trPr>
              <w:tc>
                <w:tcPr>
                  <w:tcW w:w="2999" w:type="dxa"/>
                </w:tcPr>
                <w:p w14:paraId="6A6BC21A" w14:textId="77777777" w:rsidR="00F33201" w:rsidRPr="007D4B9C" w:rsidRDefault="00F33201" w:rsidP="00F33201">
                  <w:pPr>
                    <w:pStyle w:val="TableParagraph"/>
                    <w:spacing w:before="0" w:line="295" w:lineRule="auto"/>
                    <w:ind w:firstLine="720"/>
                    <w:jc w:val="both"/>
                    <w:rPr>
                      <w:sz w:val="21"/>
                    </w:rPr>
                  </w:pPr>
                  <w:r w:rsidRPr="007D4B9C">
                    <w:rPr>
                      <w:color w:val="1E1916"/>
                      <w:sz w:val="21"/>
                    </w:rPr>
                    <w:t>Більше 100 до 200</w:t>
                  </w:r>
                </w:p>
              </w:tc>
              <w:tc>
                <w:tcPr>
                  <w:tcW w:w="2446" w:type="dxa"/>
                </w:tcPr>
                <w:p w14:paraId="4302565B" w14:textId="77777777" w:rsidR="00F33201" w:rsidRPr="007D4B9C" w:rsidRDefault="00F33201" w:rsidP="00F33201">
                  <w:pPr>
                    <w:pStyle w:val="TableParagraph"/>
                    <w:spacing w:before="0" w:line="295" w:lineRule="auto"/>
                    <w:ind w:firstLine="720"/>
                    <w:jc w:val="both"/>
                    <w:rPr>
                      <w:sz w:val="21"/>
                    </w:rPr>
                  </w:pPr>
                  <w:r w:rsidRPr="007D4B9C">
                    <w:rPr>
                      <w:color w:val="1E1916"/>
                      <w:sz w:val="21"/>
                    </w:rPr>
                    <w:t>50</w:t>
                  </w:r>
                </w:p>
              </w:tc>
              <w:tc>
                <w:tcPr>
                  <w:tcW w:w="2446" w:type="dxa"/>
                </w:tcPr>
                <w:p w14:paraId="4BB7C503" w14:textId="77777777" w:rsidR="00F33201" w:rsidRPr="007D4B9C" w:rsidRDefault="00F33201" w:rsidP="00F33201">
                  <w:pPr>
                    <w:pStyle w:val="TableParagraph"/>
                    <w:spacing w:before="0" w:line="295" w:lineRule="auto"/>
                    <w:ind w:firstLine="720"/>
                    <w:jc w:val="both"/>
                    <w:rPr>
                      <w:sz w:val="21"/>
                    </w:rPr>
                  </w:pPr>
                  <w:r w:rsidRPr="007D4B9C">
                    <w:rPr>
                      <w:color w:val="1E1916"/>
                      <w:sz w:val="21"/>
                    </w:rPr>
                    <w:t>150</w:t>
                  </w:r>
                </w:p>
              </w:tc>
              <w:tc>
                <w:tcPr>
                  <w:tcW w:w="1717" w:type="dxa"/>
                </w:tcPr>
                <w:p w14:paraId="640DE9C4" w14:textId="77777777" w:rsidR="00F33201" w:rsidRPr="007D4B9C" w:rsidRDefault="00F33201" w:rsidP="00F33201">
                  <w:pPr>
                    <w:pStyle w:val="TableParagraph"/>
                    <w:spacing w:before="0" w:line="295" w:lineRule="auto"/>
                    <w:ind w:left="170" w:right="227"/>
                    <w:jc w:val="both"/>
                    <w:rPr>
                      <w:sz w:val="21"/>
                    </w:rPr>
                  </w:pPr>
                  <w:r w:rsidRPr="007D4B9C">
                    <w:rPr>
                      <w:color w:val="1E1916"/>
                      <w:sz w:val="21"/>
                    </w:rPr>
                    <w:t>Більше 100 до 200</w:t>
                  </w:r>
                </w:p>
              </w:tc>
              <w:tc>
                <w:tcPr>
                  <w:tcW w:w="173" w:type="dxa"/>
                </w:tcPr>
                <w:p w14:paraId="7BF200B5" w14:textId="77777777" w:rsidR="00F33201" w:rsidRDefault="00F33201">
                  <w:pPr>
                    <w:rPr>
                      <w:sz w:val="21"/>
                    </w:rPr>
                  </w:pPr>
                </w:p>
                <w:p w14:paraId="039811DD" w14:textId="77777777" w:rsidR="00F33201" w:rsidRPr="007D4B9C" w:rsidRDefault="00F33201" w:rsidP="00F33201">
                  <w:pPr>
                    <w:pStyle w:val="TableParagraph"/>
                    <w:spacing w:before="0" w:line="295" w:lineRule="auto"/>
                    <w:ind w:right="227"/>
                    <w:jc w:val="both"/>
                    <w:rPr>
                      <w:sz w:val="21"/>
                    </w:rPr>
                  </w:pPr>
                </w:p>
              </w:tc>
            </w:tr>
          </w:tbl>
          <w:p w14:paraId="40F4D5E5" w14:textId="77777777" w:rsidR="001C124B" w:rsidRDefault="001C124B" w:rsidP="001320A4">
            <w:pPr>
              <w:spacing w:line="295" w:lineRule="auto"/>
              <w:ind w:left="170" w:right="170"/>
              <w:jc w:val="both"/>
              <w:rPr>
                <w:rFonts w:ascii="Arial" w:hAnsi="Arial"/>
                <w:b/>
                <w:color w:val="1E1916"/>
                <w:sz w:val="19"/>
              </w:rPr>
            </w:pPr>
          </w:p>
        </w:tc>
      </w:tr>
    </w:tbl>
    <w:p w14:paraId="5D607206" w14:textId="77777777" w:rsidR="000F5225" w:rsidRPr="007D4B9C" w:rsidRDefault="000F5225" w:rsidP="007D4B9C">
      <w:pPr>
        <w:pStyle w:val="TableParagraph"/>
        <w:spacing w:before="0" w:line="295" w:lineRule="auto"/>
        <w:ind w:firstLine="720"/>
        <w:jc w:val="both"/>
        <w:rPr>
          <w:sz w:val="21"/>
        </w:rPr>
        <w:sectPr w:rsidR="000F5225" w:rsidRPr="007D4B9C" w:rsidSect="00EC6D37">
          <w:headerReference w:type="even" r:id="rId210"/>
          <w:headerReference w:type="default" r:id="rId211"/>
          <w:footerReference w:type="even" r:id="rId212"/>
          <w:footerReference w:type="default" r:id="rId213"/>
          <w:pgSz w:w="11920" w:h="16840"/>
          <w:pgMar w:top="1134" w:right="1134" w:bottom="1134" w:left="1134" w:header="693" w:footer="737" w:gutter="0"/>
          <w:cols w:space="720"/>
          <w:docGrid w:linePitch="299"/>
        </w:sectPr>
      </w:pPr>
    </w:p>
    <w:p w14:paraId="233B04DA" w14:textId="77777777" w:rsidR="000F5225" w:rsidRPr="007D4B9C" w:rsidRDefault="000F5225" w:rsidP="007D4B9C">
      <w:pPr>
        <w:pStyle w:val="a3"/>
        <w:spacing w:line="295" w:lineRule="auto"/>
        <w:ind w:left="0" w:firstLine="720"/>
      </w:pPr>
    </w:p>
    <w:p w14:paraId="2A35D525" w14:textId="77777777" w:rsidR="000F5225" w:rsidRPr="007D4B9C" w:rsidRDefault="00446482" w:rsidP="007D4B9C">
      <w:pPr>
        <w:pStyle w:val="a3"/>
        <w:spacing w:line="295" w:lineRule="auto"/>
        <w:ind w:left="0" w:firstLine="720"/>
      </w:pPr>
      <w:r w:rsidRPr="007D4B9C">
        <w:rPr>
          <w:rFonts w:ascii="Arial" w:hAnsi="Arial"/>
          <w:b/>
          <w:color w:val="1E1916"/>
        </w:rPr>
        <w:t xml:space="preserve">Таблиця 11.8 </w:t>
      </w:r>
      <w:r w:rsidRPr="007D4B9C">
        <w:rPr>
          <w:color w:val="1E1916"/>
        </w:rPr>
        <w:t>– Відстані від будинку, складу і навантажувально-розвантажувальних майданчиків</w:t>
      </w:r>
    </w:p>
    <w:p w14:paraId="6E3EBDE3" w14:textId="77777777" w:rsidR="000F5225" w:rsidRPr="007D4B9C" w:rsidRDefault="000F5225" w:rsidP="007D4B9C">
      <w:pPr>
        <w:pStyle w:val="a3"/>
        <w:spacing w:line="295" w:lineRule="auto"/>
        <w:ind w:left="0" w:firstLine="720"/>
        <w:rPr>
          <w:sz w:val="13"/>
        </w:rPr>
      </w:pPr>
    </w:p>
    <w:tbl>
      <w:tblPr>
        <w:tblStyle w:val="TableNormal"/>
        <w:tblW w:w="9781" w:type="dxa"/>
        <w:tblInd w:w="5"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5103"/>
        <w:gridCol w:w="1276"/>
        <w:gridCol w:w="1134"/>
        <w:gridCol w:w="992"/>
        <w:gridCol w:w="1276"/>
      </w:tblGrid>
      <w:tr w:rsidR="000F5225" w:rsidRPr="007D4B9C" w14:paraId="5C282A6F" w14:textId="77777777" w:rsidTr="00F33201">
        <w:trPr>
          <w:trHeight w:val="864"/>
        </w:trPr>
        <w:tc>
          <w:tcPr>
            <w:tcW w:w="5103" w:type="dxa"/>
            <w:vMerge w:val="restart"/>
          </w:tcPr>
          <w:p w14:paraId="7807984F" w14:textId="77777777" w:rsidR="000F5225" w:rsidRPr="007D4B9C" w:rsidRDefault="000F5225" w:rsidP="007D4B9C">
            <w:pPr>
              <w:pStyle w:val="TableParagraph"/>
              <w:spacing w:before="0" w:line="295" w:lineRule="auto"/>
              <w:ind w:firstLine="720"/>
              <w:jc w:val="both"/>
              <w:rPr>
                <w:sz w:val="21"/>
              </w:rPr>
            </w:pPr>
          </w:p>
          <w:p w14:paraId="566B0FCD" w14:textId="77777777" w:rsidR="000F5225" w:rsidRPr="007D4B9C" w:rsidRDefault="000F5225" w:rsidP="007D4B9C">
            <w:pPr>
              <w:pStyle w:val="TableParagraph"/>
              <w:spacing w:before="0" w:line="295" w:lineRule="auto"/>
              <w:ind w:firstLine="720"/>
              <w:jc w:val="both"/>
              <w:rPr>
                <w:sz w:val="21"/>
              </w:rPr>
            </w:pPr>
          </w:p>
          <w:p w14:paraId="644A041C" w14:textId="77777777" w:rsidR="000F5225" w:rsidRPr="007D4B9C" w:rsidRDefault="00446482" w:rsidP="00F33201">
            <w:pPr>
              <w:pStyle w:val="TableParagraph"/>
              <w:spacing w:before="0" w:line="295" w:lineRule="auto"/>
              <w:ind w:firstLine="851"/>
              <w:jc w:val="both"/>
              <w:rPr>
                <w:sz w:val="21"/>
              </w:rPr>
            </w:pPr>
            <w:r w:rsidRPr="007D4B9C">
              <w:rPr>
                <w:color w:val="1E1916"/>
                <w:sz w:val="21"/>
              </w:rPr>
              <w:t>Будинки і споруди</w:t>
            </w:r>
          </w:p>
        </w:tc>
        <w:tc>
          <w:tcPr>
            <w:tcW w:w="4678" w:type="dxa"/>
            <w:gridSpan w:val="4"/>
          </w:tcPr>
          <w:p w14:paraId="068CA1CF" w14:textId="77777777" w:rsidR="000F5225" w:rsidRPr="002E49F0" w:rsidRDefault="00446482" w:rsidP="00DB4C44">
            <w:pPr>
              <w:pStyle w:val="TableParagraph"/>
              <w:spacing w:before="0" w:line="295" w:lineRule="auto"/>
              <w:ind w:left="113" w:right="113"/>
              <w:jc w:val="center"/>
              <w:rPr>
                <w:spacing w:val="-20"/>
                <w:sz w:val="21"/>
              </w:rPr>
            </w:pPr>
            <w:r w:rsidRPr="007D4B9C">
              <w:rPr>
                <w:color w:val="1E1916"/>
                <w:sz w:val="21"/>
              </w:rPr>
              <w:t>Відстані від будинку, складу і навантажувально- розвантажувальних майданчиків залежно від кількості наповнених 50-літрових балонів, м</w:t>
            </w:r>
          </w:p>
        </w:tc>
      </w:tr>
      <w:tr w:rsidR="000F5225" w:rsidRPr="007D4B9C" w14:paraId="5066EEE4" w14:textId="77777777" w:rsidTr="00F33201">
        <w:trPr>
          <w:trHeight w:val="610"/>
        </w:trPr>
        <w:tc>
          <w:tcPr>
            <w:tcW w:w="5103" w:type="dxa"/>
            <w:vMerge/>
            <w:tcBorders>
              <w:top w:val="nil"/>
            </w:tcBorders>
          </w:tcPr>
          <w:p w14:paraId="0BF0D2EC" w14:textId="77777777" w:rsidR="000F5225" w:rsidRPr="007D4B9C" w:rsidRDefault="000F5225" w:rsidP="007D4B9C">
            <w:pPr>
              <w:spacing w:line="295" w:lineRule="auto"/>
              <w:ind w:firstLine="720"/>
              <w:jc w:val="both"/>
              <w:rPr>
                <w:sz w:val="2"/>
                <w:szCs w:val="2"/>
              </w:rPr>
            </w:pPr>
          </w:p>
        </w:tc>
        <w:tc>
          <w:tcPr>
            <w:tcW w:w="1276" w:type="dxa"/>
          </w:tcPr>
          <w:p w14:paraId="30D85F1C" w14:textId="77777777" w:rsidR="000F5225" w:rsidRPr="007D4B9C" w:rsidRDefault="00446482" w:rsidP="00F33201">
            <w:pPr>
              <w:pStyle w:val="TableParagraph"/>
              <w:spacing w:before="0" w:line="295" w:lineRule="auto"/>
              <w:ind w:firstLine="216"/>
              <w:jc w:val="both"/>
              <w:rPr>
                <w:sz w:val="21"/>
              </w:rPr>
            </w:pPr>
            <w:r w:rsidRPr="007D4B9C">
              <w:rPr>
                <w:color w:val="1E1916"/>
                <w:sz w:val="21"/>
              </w:rPr>
              <w:t>До 400</w:t>
            </w:r>
          </w:p>
        </w:tc>
        <w:tc>
          <w:tcPr>
            <w:tcW w:w="1134" w:type="dxa"/>
          </w:tcPr>
          <w:p w14:paraId="77C57190" w14:textId="77777777" w:rsidR="000F5225" w:rsidRPr="007D4B9C" w:rsidRDefault="00446482" w:rsidP="00F33201">
            <w:pPr>
              <w:pStyle w:val="TableParagraph"/>
              <w:spacing w:before="0" w:line="295" w:lineRule="auto"/>
              <w:ind w:firstLine="45"/>
              <w:jc w:val="both"/>
              <w:rPr>
                <w:sz w:val="21"/>
              </w:rPr>
            </w:pPr>
            <w:r w:rsidRPr="007D4B9C">
              <w:rPr>
                <w:color w:val="1E1916"/>
                <w:sz w:val="21"/>
              </w:rPr>
              <w:t>Від 400 до</w:t>
            </w:r>
          </w:p>
          <w:p w14:paraId="6CA28A96" w14:textId="77777777" w:rsidR="000F5225" w:rsidRPr="007D4B9C" w:rsidRDefault="00446482" w:rsidP="00F33201">
            <w:pPr>
              <w:pStyle w:val="TableParagraph"/>
              <w:spacing w:before="0" w:line="295" w:lineRule="auto"/>
              <w:ind w:firstLine="186"/>
              <w:jc w:val="both"/>
              <w:rPr>
                <w:sz w:val="21"/>
              </w:rPr>
            </w:pPr>
            <w:r w:rsidRPr="007D4B9C">
              <w:rPr>
                <w:color w:val="1E1916"/>
                <w:sz w:val="21"/>
              </w:rPr>
              <w:t>1200</w:t>
            </w:r>
          </w:p>
        </w:tc>
        <w:tc>
          <w:tcPr>
            <w:tcW w:w="992" w:type="dxa"/>
          </w:tcPr>
          <w:p w14:paraId="32AB7E46" w14:textId="77777777" w:rsidR="000F5225" w:rsidRPr="007D4B9C" w:rsidRDefault="00446482" w:rsidP="00F33201">
            <w:pPr>
              <w:pStyle w:val="TableParagraph"/>
              <w:spacing w:before="0" w:line="295" w:lineRule="auto"/>
              <w:ind w:firstLine="129"/>
              <w:jc w:val="both"/>
              <w:rPr>
                <w:sz w:val="21"/>
              </w:rPr>
            </w:pPr>
            <w:r w:rsidRPr="007D4B9C">
              <w:rPr>
                <w:color w:val="1E1916"/>
                <w:sz w:val="21"/>
              </w:rPr>
              <w:t>Більше 1200</w:t>
            </w:r>
          </w:p>
        </w:tc>
        <w:tc>
          <w:tcPr>
            <w:tcW w:w="1276" w:type="dxa"/>
          </w:tcPr>
          <w:p w14:paraId="78181EEA" w14:textId="77777777" w:rsidR="000F5225" w:rsidRPr="007D4B9C" w:rsidRDefault="00446482" w:rsidP="00F33201">
            <w:pPr>
              <w:pStyle w:val="TableParagraph"/>
              <w:spacing w:before="0" w:line="295" w:lineRule="auto"/>
              <w:ind w:firstLine="145"/>
              <w:jc w:val="both"/>
              <w:rPr>
                <w:sz w:val="21"/>
              </w:rPr>
            </w:pPr>
            <w:r w:rsidRPr="007D4B9C">
              <w:rPr>
                <w:color w:val="1E1916"/>
                <w:sz w:val="21"/>
              </w:rPr>
              <w:t>Незалежно від місткості</w:t>
            </w:r>
          </w:p>
        </w:tc>
      </w:tr>
      <w:tr w:rsidR="000F5225" w:rsidRPr="007D4B9C" w14:paraId="47CBBB60" w14:textId="77777777" w:rsidTr="00F33201">
        <w:trPr>
          <w:trHeight w:val="330"/>
        </w:trPr>
        <w:tc>
          <w:tcPr>
            <w:tcW w:w="5103" w:type="dxa"/>
          </w:tcPr>
          <w:p w14:paraId="17E792A6" w14:textId="77777777" w:rsidR="000F5225" w:rsidRPr="007D4B9C" w:rsidRDefault="00446482" w:rsidP="00417FA7">
            <w:pPr>
              <w:pStyle w:val="TableParagraph"/>
              <w:spacing w:before="0" w:line="295" w:lineRule="auto"/>
              <w:ind w:firstLine="284"/>
              <w:jc w:val="both"/>
              <w:rPr>
                <w:sz w:val="21"/>
              </w:rPr>
            </w:pPr>
            <w:r w:rsidRPr="007D4B9C">
              <w:rPr>
                <w:color w:val="1E1916"/>
                <w:sz w:val="21"/>
              </w:rPr>
              <w:t>Будинки і споруди на території ПСБ</w:t>
            </w:r>
          </w:p>
        </w:tc>
        <w:tc>
          <w:tcPr>
            <w:tcW w:w="1276" w:type="dxa"/>
          </w:tcPr>
          <w:p w14:paraId="29F19A69" w14:textId="77777777" w:rsidR="000F5225" w:rsidRPr="007D4B9C" w:rsidRDefault="00446482" w:rsidP="007D4B9C">
            <w:pPr>
              <w:pStyle w:val="TableParagraph"/>
              <w:spacing w:before="0" w:line="295" w:lineRule="auto"/>
              <w:ind w:firstLine="720"/>
              <w:jc w:val="both"/>
              <w:rPr>
                <w:sz w:val="21"/>
              </w:rPr>
            </w:pPr>
            <w:r w:rsidRPr="007D4B9C">
              <w:rPr>
                <w:color w:val="1E1916"/>
                <w:sz w:val="21"/>
              </w:rPr>
              <w:t>20</w:t>
            </w:r>
          </w:p>
        </w:tc>
        <w:tc>
          <w:tcPr>
            <w:tcW w:w="1134" w:type="dxa"/>
          </w:tcPr>
          <w:p w14:paraId="34BD7926" w14:textId="77777777" w:rsidR="000F5225" w:rsidRPr="007D4B9C" w:rsidRDefault="00446482" w:rsidP="007D4B9C">
            <w:pPr>
              <w:pStyle w:val="TableParagraph"/>
              <w:spacing w:before="0" w:line="295" w:lineRule="auto"/>
              <w:ind w:firstLine="720"/>
              <w:jc w:val="both"/>
              <w:rPr>
                <w:sz w:val="21"/>
              </w:rPr>
            </w:pPr>
            <w:r w:rsidRPr="007D4B9C">
              <w:rPr>
                <w:color w:val="1E1916"/>
                <w:sz w:val="21"/>
              </w:rPr>
              <w:t>25</w:t>
            </w:r>
          </w:p>
        </w:tc>
        <w:tc>
          <w:tcPr>
            <w:tcW w:w="992" w:type="dxa"/>
          </w:tcPr>
          <w:p w14:paraId="63DD79D3" w14:textId="77777777" w:rsidR="000F5225" w:rsidRPr="007D4B9C" w:rsidRDefault="00446482" w:rsidP="007D4B9C">
            <w:pPr>
              <w:pStyle w:val="TableParagraph"/>
              <w:spacing w:before="0" w:line="295" w:lineRule="auto"/>
              <w:ind w:firstLine="720"/>
              <w:jc w:val="both"/>
              <w:rPr>
                <w:sz w:val="21"/>
              </w:rPr>
            </w:pPr>
            <w:r w:rsidRPr="007D4B9C">
              <w:rPr>
                <w:color w:val="1E1916"/>
                <w:sz w:val="21"/>
              </w:rPr>
              <w:t>30</w:t>
            </w:r>
          </w:p>
        </w:tc>
        <w:tc>
          <w:tcPr>
            <w:tcW w:w="1276" w:type="dxa"/>
          </w:tcPr>
          <w:p w14:paraId="42977762" w14:textId="77777777" w:rsidR="000F5225" w:rsidRPr="007D4B9C" w:rsidRDefault="00446482" w:rsidP="007D4B9C">
            <w:pPr>
              <w:pStyle w:val="TableParagraph"/>
              <w:spacing w:before="0" w:line="295" w:lineRule="auto"/>
              <w:ind w:firstLine="720"/>
              <w:jc w:val="both"/>
              <w:rPr>
                <w:sz w:val="21"/>
              </w:rPr>
            </w:pPr>
            <w:r w:rsidRPr="007D4B9C">
              <w:rPr>
                <w:color w:val="1E1916"/>
                <w:sz w:val="21"/>
              </w:rPr>
              <w:t>–</w:t>
            </w:r>
          </w:p>
        </w:tc>
      </w:tr>
      <w:tr w:rsidR="000F5225" w:rsidRPr="007D4B9C" w14:paraId="2C3B34AB" w14:textId="77777777" w:rsidTr="00F33201">
        <w:trPr>
          <w:trHeight w:val="330"/>
        </w:trPr>
        <w:tc>
          <w:tcPr>
            <w:tcW w:w="5103" w:type="dxa"/>
          </w:tcPr>
          <w:p w14:paraId="6DE0245E" w14:textId="77777777" w:rsidR="000F5225" w:rsidRPr="007D4B9C" w:rsidRDefault="00446482" w:rsidP="00417FA7">
            <w:pPr>
              <w:pStyle w:val="TableParagraph"/>
              <w:spacing w:before="0" w:line="295" w:lineRule="auto"/>
              <w:ind w:firstLine="284"/>
              <w:jc w:val="both"/>
              <w:rPr>
                <w:sz w:val="21"/>
              </w:rPr>
            </w:pPr>
            <w:r w:rsidRPr="007D4B9C">
              <w:rPr>
                <w:color w:val="1E1916"/>
                <w:sz w:val="21"/>
              </w:rPr>
              <w:t>Житлові будинки</w:t>
            </w:r>
          </w:p>
        </w:tc>
        <w:tc>
          <w:tcPr>
            <w:tcW w:w="1276" w:type="dxa"/>
          </w:tcPr>
          <w:p w14:paraId="4AE029D3" w14:textId="77777777" w:rsidR="000F5225" w:rsidRPr="007D4B9C" w:rsidRDefault="00446482" w:rsidP="007D4B9C">
            <w:pPr>
              <w:pStyle w:val="TableParagraph"/>
              <w:spacing w:before="0" w:line="295" w:lineRule="auto"/>
              <w:ind w:firstLine="720"/>
              <w:jc w:val="both"/>
              <w:rPr>
                <w:sz w:val="21"/>
              </w:rPr>
            </w:pPr>
            <w:r w:rsidRPr="007D4B9C">
              <w:rPr>
                <w:color w:val="1E1916"/>
                <w:sz w:val="21"/>
              </w:rPr>
              <w:t>–</w:t>
            </w:r>
          </w:p>
        </w:tc>
        <w:tc>
          <w:tcPr>
            <w:tcW w:w="1134" w:type="dxa"/>
          </w:tcPr>
          <w:p w14:paraId="14B17147" w14:textId="77777777" w:rsidR="000F5225" w:rsidRPr="007D4B9C" w:rsidRDefault="00446482" w:rsidP="007D4B9C">
            <w:pPr>
              <w:pStyle w:val="TableParagraph"/>
              <w:spacing w:before="0" w:line="295" w:lineRule="auto"/>
              <w:ind w:firstLine="720"/>
              <w:jc w:val="both"/>
              <w:rPr>
                <w:sz w:val="21"/>
              </w:rPr>
            </w:pPr>
            <w:r w:rsidRPr="007D4B9C">
              <w:rPr>
                <w:color w:val="1E1916"/>
                <w:sz w:val="21"/>
              </w:rPr>
              <w:t>–</w:t>
            </w:r>
          </w:p>
        </w:tc>
        <w:tc>
          <w:tcPr>
            <w:tcW w:w="992" w:type="dxa"/>
          </w:tcPr>
          <w:p w14:paraId="76535A4D" w14:textId="77777777" w:rsidR="000F5225" w:rsidRPr="007D4B9C" w:rsidRDefault="00446482" w:rsidP="007D4B9C">
            <w:pPr>
              <w:pStyle w:val="TableParagraph"/>
              <w:spacing w:before="0" w:line="295" w:lineRule="auto"/>
              <w:ind w:firstLine="720"/>
              <w:jc w:val="both"/>
              <w:rPr>
                <w:sz w:val="21"/>
              </w:rPr>
            </w:pPr>
            <w:r w:rsidRPr="007D4B9C">
              <w:rPr>
                <w:color w:val="1E1916"/>
                <w:sz w:val="21"/>
              </w:rPr>
              <w:t>–</w:t>
            </w:r>
          </w:p>
        </w:tc>
        <w:tc>
          <w:tcPr>
            <w:tcW w:w="1276" w:type="dxa"/>
          </w:tcPr>
          <w:p w14:paraId="76BC2DF0" w14:textId="77777777" w:rsidR="000F5225" w:rsidRPr="007D4B9C" w:rsidRDefault="00446482" w:rsidP="007D4B9C">
            <w:pPr>
              <w:pStyle w:val="TableParagraph"/>
              <w:spacing w:before="0" w:line="295" w:lineRule="auto"/>
              <w:ind w:firstLine="720"/>
              <w:jc w:val="both"/>
              <w:rPr>
                <w:sz w:val="21"/>
              </w:rPr>
            </w:pPr>
            <w:r w:rsidRPr="007D4B9C">
              <w:rPr>
                <w:color w:val="1E1916"/>
                <w:sz w:val="21"/>
              </w:rPr>
              <w:t>50</w:t>
            </w:r>
          </w:p>
        </w:tc>
      </w:tr>
      <w:tr w:rsidR="000F5225" w:rsidRPr="007D4B9C" w14:paraId="074BABC6" w14:textId="77777777" w:rsidTr="002E49F0">
        <w:trPr>
          <w:trHeight w:val="330"/>
        </w:trPr>
        <w:tc>
          <w:tcPr>
            <w:tcW w:w="5103" w:type="dxa"/>
            <w:tcBorders>
              <w:bottom w:val="single" w:sz="4" w:space="0" w:color="auto"/>
            </w:tcBorders>
          </w:tcPr>
          <w:p w14:paraId="76604DEC" w14:textId="77777777" w:rsidR="000F5225" w:rsidRPr="007D4B9C" w:rsidRDefault="00446482" w:rsidP="00417FA7">
            <w:pPr>
              <w:pStyle w:val="TableParagraph"/>
              <w:spacing w:before="0" w:line="295" w:lineRule="auto"/>
              <w:ind w:left="170" w:right="170" w:firstLine="114"/>
              <w:jc w:val="both"/>
              <w:rPr>
                <w:sz w:val="21"/>
              </w:rPr>
            </w:pPr>
            <w:r w:rsidRPr="007D4B9C">
              <w:rPr>
                <w:color w:val="1E1916"/>
                <w:sz w:val="21"/>
              </w:rPr>
              <w:t>Громадські будинки невиробничого характеру</w:t>
            </w:r>
          </w:p>
        </w:tc>
        <w:tc>
          <w:tcPr>
            <w:tcW w:w="1276" w:type="dxa"/>
            <w:tcBorders>
              <w:bottom w:val="single" w:sz="4" w:space="0" w:color="auto"/>
            </w:tcBorders>
          </w:tcPr>
          <w:p w14:paraId="679A53B6" w14:textId="77777777" w:rsidR="000F5225" w:rsidRPr="007D4B9C" w:rsidRDefault="00446482" w:rsidP="007D4B9C">
            <w:pPr>
              <w:pStyle w:val="TableParagraph"/>
              <w:spacing w:before="0" w:line="295" w:lineRule="auto"/>
              <w:ind w:firstLine="720"/>
              <w:jc w:val="both"/>
              <w:rPr>
                <w:sz w:val="21"/>
              </w:rPr>
            </w:pPr>
            <w:r w:rsidRPr="007D4B9C">
              <w:rPr>
                <w:color w:val="1E1916"/>
                <w:sz w:val="21"/>
              </w:rPr>
              <w:t>–</w:t>
            </w:r>
          </w:p>
        </w:tc>
        <w:tc>
          <w:tcPr>
            <w:tcW w:w="1134" w:type="dxa"/>
            <w:tcBorders>
              <w:bottom w:val="single" w:sz="4" w:space="0" w:color="auto"/>
            </w:tcBorders>
          </w:tcPr>
          <w:p w14:paraId="268A6C6C" w14:textId="77777777" w:rsidR="000F5225" w:rsidRPr="007D4B9C" w:rsidRDefault="00446482" w:rsidP="007D4B9C">
            <w:pPr>
              <w:pStyle w:val="TableParagraph"/>
              <w:spacing w:before="0" w:line="295" w:lineRule="auto"/>
              <w:ind w:firstLine="720"/>
              <w:jc w:val="both"/>
              <w:rPr>
                <w:sz w:val="21"/>
              </w:rPr>
            </w:pPr>
            <w:r w:rsidRPr="007D4B9C">
              <w:rPr>
                <w:color w:val="1E1916"/>
                <w:sz w:val="21"/>
              </w:rPr>
              <w:t>–</w:t>
            </w:r>
          </w:p>
        </w:tc>
        <w:tc>
          <w:tcPr>
            <w:tcW w:w="992" w:type="dxa"/>
            <w:tcBorders>
              <w:bottom w:val="single" w:sz="4" w:space="0" w:color="auto"/>
            </w:tcBorders>
          </w:tcPr>
          <w:p w14:paraId="276E3604" w14:textId="77777777" w:rsidR="000F5225" w:rsidRPr="007D4B9C" w:rsidRDefault="00446482" w:rsidP="007D4B9C">
            <w:pPr>
              <w:pStyle w:val="TableParagraph"/>
              <w:spacing w:before="0" w:line="295" w:lineRule="auto"/>
              <w:ind w:firstLine="720"/>
              <w:jc w:val="both"/>
              <w:rPr>
                <w:sz w:val="21"/>
              </w:rPr>
            </w:pPr>
            <w:r w:rsidRPr="007D4B9C">
              <w:rPr>
                <w:color w:val="1E1916"/>
                <w:sz w:val="21"/>
              </w:rPr>
              <w:t>–</w:t>
            </w:r>
          </w:p>
        </w:tc>
        <w:tc>
          <w:tcPr>
            <w:tcW w:w="1276" w:type="dxa"/>
            <w:tcBorders>
              <w:bottom w:val="single" w:sz="4" w:space="0" w:color="auto"/>
            </w:tcBorders>
          </w:tcPr>
          <w:p w14:paraId="4A1AF592" w14:textId="77777777" w:rsidR="000F5225" w:rsidRPr="007D4B9C" w:rsidRDefault="00446482" w:rsidP="007D4B9C">
            <w:pPr>
              <w:pStyle w:val="TableParagraph"/>
              <w:spacing w:before="0" w:line="295" w:lineRule="auto"/>
              <w:ind w:firstLine="720"/>
              <w:jc w:val="both"/>
              <w:rPr>
                <w:sz w:val="21"/>
              </w:rPr>
            </w:pPr>
            <w:r w:rsidRPr="007D4B9C">
              <w:rPr>
                <w:color w:val="1E1916"/>
                <w:sz w:val="21"/>
              </w:rPr>
              <w:t>100</w:t>
            </w:r>
          </w:p>
        </w:tc>
      </w:tr>
      <w:tr w:rsidR="000F5225" w:rsidRPr="007D4B9C" w14:paraId="44D9BA00" w14:textId="77777777" w:rsidTr="002E49F0">
        <w:trPr>
          <w:trHeight w:val="1375"/>
        </w:trPr>
        <w:tc>
          <w:tcPr>
            <w:tcW w:w="5103" w:type="dxa"/>
            <w:tcBorders>
              <w:top w:val="single" w:sz="4" w:space="0" w:color="auto"/>
              <w:left w:val="single" w:sz="4" w:space="0" w:color="auto"/>
              <w:bottom w:val="single" w:sz="4" w:space="0" w:color="auto"/>
              <w:right w:val="single" w:sz="4" w:space="0" w:color="auto"/>
            </w:tcBorders>
          </w:tcPr>
          <w:p w14:paraId="7D097436" w14:textId="77777777" w:rsidR="000F5225" w:rsidRPr="007D4B9C" w:rsidRDefault="00446482" w:rsidP="00417FA7">
            <w:pPr>
              <w:pStyle w:val="TableParagraph"/>
              <w:spacing w:before="0" w:line="295" w:lineRule="auto"/>
              <w:ind w:left="170" w:right="170" w:firstLine="114"/>
              <w:jc w:val="both"/>
              <w:rPr>
                <w:sz w:val="21"/>
              </w:rPr>
            </w:pPr>
            <w:r w:rsidRPr="007D4B9C">
              <w:rPr>
                <w:color w:val="1E1916"/>
                <w:sz w:val="21"/>
              </w:rPr>
              <w:t>Будинки промислових і сільськогосподарських підприємств, а також підприємства побутового обслуговування виробничого характеру, автомобільні дороги (до краю дороги), залізниці, включаючи під’їзні (до осі) колії</w:t>
            </w:r>
          </w:p>
        </w:tc>
        <w:tc>
          <w:tcPr>
            <w:tcW w:w="1276" w:type="dxa"/>
            <w:tcBorders>
              <w:top w:val="single" w:sz="4" w:space="0" w:color="auto"/>
              <w:left w:val="single" w:sz="4" w:space="0" w:color="auto"/>
              <w:bottom w:val="single" w:sz="4" w:space="0" w:color="auto"/>
              <w:right w:val="single" w:sz="4" w:space="0" w:color="auto"/>
            </w:tcBorders>
          </w:tcPr>
          <w:p w14:paraId="6EBC3F0A" w14:textId="77777777" w:rsidR="000F5225" w:rsidRPr="007D4B9C" w:rsidRDefault="000F5225" w:rsidP="007D4B9C">
            <w:pPr>
              <w:pStyle w:val="TableParagraph"/>
              <w:spacing w:before="0" w:line="295" w:lineRule="auto"/>
              <w:ind w:firstLine="720"/>
              <w:jc w:val="both"/>
              <w:rPr>
                <w:sz w:val="21"/>
              </w:rPr>
            </w:pPr>
          </w:p>
          <w:p w14:paraId="46CB538D" w14:textId="77777777" w:rsidR="000F5225" w:rsidRPr="007D4B9C" w:rsidRDefault="000F5225" w:rsidP="007D4B9C">
            <w:pPr>
              <w:pStyle w:val="TableParagraph"/>
              <w:spacing w:before="0" w:line="295" w:lineRule="auto"/>
              <w:ind w:firstLine="720"/>
              <w:jc w:val="both"/>
              <w:rPr>
                <w:sz w:val="21"/>
              </w:rPr>
            </w:pPr>
          </w:p>
          <w:p w14:paraId="015117E0" w14:textId="77777777" w:rsidR="000F5225" w:rsidRPr="007D4B9C" w:rsidRDefault="00446482" w:rsidP="007D4B9C">
            <w:pPr>
              <w:pStyle w:val="TableParagraph"/>
              <w:spacing w:before="0" w:line="295" w:lineRule="auto"/>
              <w:ind w:firstLine="720"/>
              <w:jc w:val="both"/>
              <w:rPr>
                <w:sz w:val="21"/>
              </w:rPr>
            </w:pPr>
            <w:r w:rsidRPr="007D4B9C">
              <w:rPr>
                <w:color w:val="1E1916"/>
                <w:sz w:val="21"/>
              </w:rPr>
              <w:t>–</w:t>
            </w:r>
          </w:p>
        </w:tc>
        <w:tc>
          <w:tcPr>
            <w:tcW w:w="1134" w:type="dxa"/>
            <w:tcBorders>
              <w:top w:val="single" w:sz="4" w:space="0" w:color="auto"/>
              <w:left w:val="single" w:sz="4" w:space="0" w:color="auto"/>
              <w:bottom w:val="single" w:sz="4" w:space="0" w:color="auto"/>
              <w:right w:val="single" w:sz="4" w:space="0" w:color="auto"/>
            </w:tcBorders>
          </w:tcPr>
          <w:p w14:paraId="1F0DA313" w14:textId="77777777" w:rsidR="000F5225" w:rsidRPr="007D4B9C" w:rsidRDefault="000F5225" w:rsidP="007D4B9C">
            <w:pPr>
              <w:pStyle w:val="TableParagraph"/>
              <w:spacing w:before="0" w:line="295" w:lineRule="auto"/>
              <w:ind w:firstLine="720"/>
              <w:jc w:val="both"/>
              <w:rPr>
                <w:sz w:val="21"/>
              </w:rPr>
            </w:pPr>
          </w:p>
          <w:p w14:paraId="6935DA4E" w14:textId="77777777" w:rsidR="000F5225" w:rsidRPr="007D4B9C" w:rsidRDefault="000F5225" w:rsidP="007D4B9C">
            <w:pPr>
              <w:pStyle w:val="TableParagraph"/>
              <w:spacing w:before="0" w:line="295" w:lineRule="auto"/>
              <w:ind w:firstLine="720"/>
              <w:jc w:val="both"/>
              <w:rPr>
                <w:sz w:val="21"/>
              </w:rPr>
            </w:pPr>
          </w:p>
          <w:p w14:paraId="5204D5D6" w14:textId="77777777" w:rsidR="000F5225" w:rsidRPr="007D4B9C" w:rsidRDefault="00446482" w:rsidP="007D4B9C">
            <w:pPr>
              <w:pStyle w:val="TableParagraph"/>
              <w:spacing w:before="0" w:line="295" w:lineRule="auto"/>
              <w:ind w:firstLine="720"/>
              <w:jc w:val="both"/>
              <w:rPr>
                <w:sz w:val="21"/>
              </w:rPr>
            </w:pPr>
            <w:r w:rsidRPr="007D4B9C">
              <w:rPr>
                <w:color w:val="1E1916"/>
                <w:sz w:val="21"/>
              </w:rPr>
              <w:t>–</w:t>
            </w:r>
          </w:p>
        </w:tc>
        <w:tc>
          <w:tcPr>
            <w:tcW w:w="992" w:type="dxa"/>
            <w:tcBorders>
              <w:top w:val="single" w:sz="4" w:space="0" w:color="auto"/>
              <w:left w:val="single" w:sz="4" w:space="0" w:color="auto"/>
              <w:bottom w:val="single" w:sz="4" w:space="0" w:color="auto"/>
              <w:right w:val="single" w:sz="4" w:space="0" w:color="auto"/>
            </w:tcBorders>
          </w:tcPr>
          <w:p w14:paraId="1E8C5FB1" w14:textId="77777777" w:rsidR="000F5225" w:rsidRPr="00F33201" w:rsidRDefault="000F5225" w:rsidP="007D4B9C">
            <w:pPr>
              <w:pStyle w:val="TableParagraph"/>
              <w:spacing w:before="0" w:line="295" w:lineRule="auto"/>
              <w:ind w:firstLine="720"/>
              <w:jc w:val="both"/>
              <w:rPr>
                <w:b/>
                <w:bCs/>
                <w:sz w:val="21"/>
              </w:rPr>
            </w:pPr>
          </w:p>
          <w:p w14:paraId="0A3FC0D4" w14:textId="77777777" w:rsidR="000F5225" w:rsidRPr="00F33201" w:rsidRDefault="000F5225" w:rsidP="007D4B9C">
            <w:pPr>
              <w:pStyle w:val="TableParagraph"/>
              <w:spacing w:before="0" w:line="295" w:lineRule="auto"/>
              <w:ind w:firstLine="720"/>
              <w:jc w:val="both"/>
              <w:rPr>
                <w:b/>
                <w:bCs/>
                <w:sz w:val="21"/>
              </w:rPr>
            </w:pPr>
          </w:p>
          <w:p w14:paraId="4AD528FB" w14:textId="77777777" w:rsidR="000F5225" w:rsidRPr="00F33201" w:rsidRDefault="00446482" w:rsidP="007D4B9C">
            <w:pPr>
              <w:pStyle w:val="TableParagraph"/>
              <w:spacing w:before="0" w:line="295" w:lineRule="auto"/>
              <w:ind w:firstLine="720"/>
              <w:jc w:val="both"/>
              <w:rPr>
                <w:b/>
                <w:bCs/>
                <w:sz w:val="21"/>
              </w:rPr>
            </w:pPr>
            <w:r w:rsidRPr="00F33201">
              <w:rPr>
                <w:b/>
                <w:bCs/>
                <w:color w:val="1E1916"/>
                <w:sz w:val="21"/>
              </w:rPr>
              <w:t>–</w:t>
            </w:r>
          </w:p>
        </w:tc>
        <w:tc>
          <w:tcPr>
            <w:tcW w:w="1276" w:type="dxa"/>
            <w:tcBorders>
              <w:top w:val="single" w:sz="4" w:space="0" w:color="auto"/>
              <w:left w:val="single" w:sz="4" w:space="0" w:color="auto"/>
              <w:bottom w:val="single" w:sz="4" w:space="0" w:color="auto"/>
              <w:right w:val="single" w:sz="4" w:space="0" w:color="auto"/>
            </w:tcBorders>
          </w:tcPr>
          <w:p w14:paraId="6E920637" w14:textId="77777777" w:rsidR="000F5225" w:rsidRPr="00F33201" w:rsidRDefault="000F5225" w:rsidP="007D4B9C">
            <w:pPr>
              <w:pStyle w:val="TableParagraph"/>
              <w:spacing w:before="0" w:line="295" w:lineRule="auto"/>
              <w:ind w:firstLine="720"/>
              <w:jc w:val="both"/>
              <w:rPr>
                <w:b/>
                <w:bCs/>
                <w:sz w:val="21"/>
              </w:rPr>
            </w:pPr>
          </w:p>
          <w:p w14:paraId="73054E6F" w14:textId="77777777" w:rsidR="000F5225" w:rsidRPr="00F33201" w:rsidRDefault="000F5225" w:rsidP="007D4B9C">
            <w:pPr>
              <w:pStyle w:val="TableParagraph"/>
              <w:spacing w:before="0" w:line="295" w:lineRule="auto"/>
              <w:ind w:firstLine="720"/>
              <w:jc w:val="both"/>
              <w:rPr>
                <w:b/>
                <w:bCs/>
                <w:sz w:val="21"/>
              </w:rPr>
            </w:pPr>
          </w:p>
          <w:p w14:paraId="2D9EEC3D" w14:textId="77777777" w:rsidR="000F5225" w:rsidRPr="00991EDA" w:rsidRDefault="00446482" w:rsidP="007D4B9C">
            <w:pPr>
              <w:pStyle w:val="TableParagraph"/>
              <w:spacing w:before="0" w:line="295" w:lineRule="auto"/>
              <w:ind w:firstLine="720"/>
              <w:jc w:val="both"/>
              <w:rPr>
                <w:sz w:val="21"/>
              </w:rPr>
            </w:pPr>
            <w:r w:rsidRPr="00991EDA">
              <w:rPr>
                <w:color w:val="1E1916"/>
                <w:sz w:val="21"/>
              </w:rPr>
              <w:t>20</w:t>
            </w:r>
          </w:p>
        </w:tc>
      </w:tr>
      <w:tr w:rsidR="00991EDA" w:rsidRPr="007D4B9C" w14:paraId="334A33AB" w14:textId="77777777" w:rsidTr="002E49F0">
        <w:trPr>
          <w:trHeight w:val="1375"/>
        </w:trPr>
        <w:tc>
          <w:tcPr>
            <w:tcW w:w="9781" w:type="dxa"/>
            <w:gridSpan w:val="5"/>
            <w:tcBorders>
              <w:top w:val="single" w:sz="4" w:space="0" w:color="auto"/>
              <w:left w:val="nil"/>
              <w:bottom w:val="nil"/>
              <w:right w:val="nil"/>
            </w:tcBorders>
          </w:tcPr>
          <w:p w14:paraId="6AD2A4C8" w14:textId="77777777" w:rsidR="00991EDA" w:rsidRDefault="00991EDA" w:rsidP="007D4B9C">
            <w:pPr>
              <w:pStyle w:val="TableParagraph"/>
              <w:spacing w:before="0" w:line="295" w:lineRule="auto"/>
              <w:ind w:firstLine="720"/>
              <w:jc w:val="both"/>
              <w:rPr>
                <w:b/>
                <w:bCs/>
                <w:sz w:val="21"/>
              </w:rPr>
            </w:pPr>
          </w:p>
          <w:p w14:paraId="7703401A" w14:textId="77777777" w:rsidR="002E49F0" w:rsidRDefault="002E49F0" w:rsidP="00D32030">
            <w:pPr>
              <w:pStyle w:val="2"/>
              <w:numPr>
                <w:ilvl w:val="1"/>
                <w:numId w:val="44"/>
              </w:numPr>
              <w:tabs>
                <w:tab w:val="left" w:pos="1004"/>
              </w:tabs>
              <w:spacing w:line="305" w:lineRule="auto"/>
              <w:ind w:left="2977" w:hanging="2268"/>
              <w:jc w:val="both"/>
            </w:pPr>
            <w:r>
              <w:rPr>
                <w:color w:val="1E1916"/>
              </w:rPr>
              <w:t>Телекомунікаційні</w:t>
            </w:r>
            <w:r>
              <w:rPr>
                <w:color w:val="1E1916"/>
                <w:spacing w:val="-14"/>
              </w:rPr>
              <w:t xml:space="preserve"> </w:t>
            </w:r>
            <w:r>
              <w:rPr>
                <w:color w:val="1E1916"/>
                <w:spacing w:val="-2"/>
              </w:rPr>
              <w:t>мережі</w:t>
            </w:r>
          </w:p>
          <w:p w14:paraId="52BF2CFD" w14:textId="77777777" w:rsidR="002E49F0" w:rsidRDefault="002E49F0" w:rsidP="00D32030">
            <w:pPr>
              <w:pStyle w:val="a6"/>
              <w:numPr>
                <w:ilvl w:val="2"/>
                <w:numId w:val="44"/>
              </w:numPr>
              <w:tabs>
                <w:tab w:val="left" w:pos="1197"/>
              </w:tabs>
              <w:spacing w:line="305" w:lineRule="auto"/>
              <w:ind w:left="0" w:firstLine="720"/>
              <w:rPr>
                <w:sz w:val="21"/>
              </w:rPr>
            </w:pPr>
            <w:r>
              <w:rPr>
                <w:color w:val="1E1916"/>
                <w:sz w:val="21"/>
              </w:rPr>
              <w:t xml:space="preserve">Під час розроблення містобудівної документації слід передбачати рішення, які мають </w:t>
            </w:r>
            <w:r>
              <w:rPr>
                <w:color w:val="1E1916"/>
                <w:spacing w:val="-2"/>
                <w:sz w:val="21"/>
              </w:rPr>
              <w:t>забезпечити:</w:t>
            </w:r>
          </w:p>
          <w:p w14:paraId="0B2DD662" w14:textId="77777777" w:rsidR="002E49F0" w:rsidRDefault="002E49F0" w:rsidP="002E49F0">
            <w:pPr>
              <w:pStyle w:val="a6"/>
              <w:tabs>
                <w:tab w:val="left" w:pos="713"/>
              </w:tabs>
              <w:spacing w:line="305" w:lineRule="auto"/>
              <w:ind w:left="0" w:firstLine="720"/>
              <w:rPr>
                <w:sz w:val="21"/>
              </w:rPr>
            </w:pPr>
            <w:r>
              <w:rPr>
                <w:color w:val="1E1916"/>
                <w:spacing w:val="-2"/>
                <w:sz w:val="21"/>
              </w:rPr>
              <w:tab/>
              <w:t>- сталість</w:t>
            </w:r>
            <w:r>
              <w:rPr>
                <w:color w:val="1E1916"/>
                <w:spacing w:val="4"/>
                <w:sz w:val="21"/>
              </w:rPr>
              <w:t xml:space="preserve"> </w:t>
            </w:r>
            <w:r>
              <w:rPr>
                <w:color w:val="1E1916"/>
                <w:spacing w:val="-2"/>
                <w:sz w:val="21"/>
              </w:rPr>
              <w:t>телекомунікаційної</w:t>
            </w:r>
            <w:r>
              <w:rPr>
                <w:color w:val="1E1916"/>
                <w:spacing w:val="4"/>
                <w:sz w:val="21"/>
              </w:rPr>
              <w:t xml:space="preserve"> </w:t>
            </w:r>
            <w:r>
              <w:rPr>
                <w:color w:val="1E1916"/>
                <w:spacing w:val="-2"/>
                <w:sz w:val="21"/>
              </w:rPr>
              <w:t>мережі;</w:t>
            </w:r>
          </w:p>
          <w:p w14:paraId="7886135D" w14:textId="77777777" w:rsidR="002E49F0" w:rsidRDefault="002E49F0" w:rsidP="002E49F0">
            <w:pPr>
              <w:pStyle w:val="a6"/>
              <w:tabs>
                <w:tab w:val="left" w:pos="713"/>
              </w:tabs>
              <w:spacing w:line="305" w:lineRule="auto"/>
              <w:ind w:left="0" w:firstLine="720"/>
              <w:rPr>
                <w:sz w:val="21"/>
              </w:rPr>
            </w:pPr>
            <w:r>
              <w:rPr>
                <w:color w:val="1E1916"/>
                <w:spacing w:val="-2"/>
                <w:sz w:val="21"/>
              </w:rPr>
              <w:tab/>
              <w:t>- надійність</w:t>
            </w:r>
            <w:r>
              <w:rPr>
                <w:color w:val="1E1916"/>
                <w:spacing w:val="2"/>
                <w:sz w:val="21"/>
              </w:rPr>
              <w:t xml:space="preserve"> </w:t>
            </w:r>
            <w:r>
              <w:rPr>
                <w:color w:val="1E1916"/>
                <w:spacing w:val="-2"/>
                <w:sz w:val="21"/>
              </w:rPr>
              <w:t>та</w:t>
            </w:r>
            <w:r>
              <w:rPr>
                <w:color w:val="1E1916"/>
                <w:spacing w:val="3"/>
                <w:sz w:val="21"/>
              </w:rPr>
              <w:t xml:space="preserve"> </w:t>
            </w:r>
            <w:r>
              <w:rPr>
                <w:color w:val="1E1916"/>
                <w:spacing w:val="-2"/>
                <w:sz w:val="21"/>
              </w:rPr>
              <w:t>довгострокову</w:t>
            </w:r>
            <w:r>
              <w:rPr>
                <w:color w:val="1E1916"/>
                <w:spacing w:val="3"/>
                <w:sz w:val="21"/>
              </w:rPr>
              <w:t xml:space="preserve"> </w:t>
            </w:r>
            <w:r>
              <w:rPr>
                <w:color w:val="1E1916"/>
                <w:spacing w:val="-2"/>
                <w:sz w:val="21"/>
              </w:rPr>
              <w:t>експлуатацію</w:t>
            </w:r>
            <w:r>
              <w:rPr>
                <w:color w:val="1E1916"/>
                <w:spacing w:val="3"/>
                <w:sz w:val="21"/>
              </w:rPr>
              <w:t xml:space="preserve"> </w:t>
            </w:r>
            <w:r>
              <w:rPr>
                <w:color w:val="1E1916"/>
                <w:spacing w:val="-2"/>
                <w:sz w:val="21"/>
              </w:rPr>
              <w:t>лінійно-кабельних</w:t>
            </w:r>
            <w:r>
              <w:rPr>
                <w:color w:val="1E1916"/>
                <w:spacing w:val="3"/>
                <w:sz w:val="21"/>
              </w:rPr>
              <w:t xml:space="preserve"> </w:t>
            </w:r>
            <w:r>
              <w:rPr>
                <w:color w:val="1E1916"/>
                <w:spacing w:val="-2"/>
                <w:sz w:val="21"/>
              </w:rPr>
              <w:t>споруд</w:t>
            </w:r>
            <w:r>
              <w:rPr>
                <w:color w:val="1E1916"/>
                <w:spacing w:val="3"/>
                <w:sz w:val="21"/>
              </w:rPr>
              <w:t xml:space="preserve"> </w:t>
            </w:r>
            <w:r>
              <w:rPr>
                <w:color w:val="1E1916"/>
                <w:spacing w:val="-2"/>
                <w:sz w:val="21"/>
              </w:rPr>
              <w:t>та</w:t>
            </w:r>
            <w:r>
              <w:rPr>
                <w:color w:val="1E1916"/>
                <w:spacing w:val="2"/>
                <w:sz w:val="21"/>
              </w:rPr>
              <w:t xml:space="preserve"> </w:t>
            </w:r>
            <w:r>
              <w:rPr>
                <w:color w:val="1E1916"/>
                <w:spacing w:val="-2"/>
                <w:sz w:val="21"/>
              </w:rPr>
              <w:t>обладнання;</w:t>
            </w:r>
          </w:p>
          <w:p w14:paraId="4AA1C59B" w14:textId="77777777" w:rsidR="002E49F0" w:rsidRDefault="002E49F0" w:rsidP="00AE3C12">
            <w:pPr>
              <w:pStyle w:val="a6"/>
              <w:tabs>
                <w:tab w:val="left" w:pos="729"/>
              </w:tabs>
              <w:spacing w:line="305" w:lineRule="auto"/>
              <w:ind w:left="0" w:firstLine="1276"/>
              <w:rPr>
                <w:sz w:val="21"/>
              </w:rPr>
            </w:pPr>
            <w:r>
              <w:rPr>
                <w:color w:val="1E1916"/>
                <w:sz w:val="21"/>
              </w:rPr>
              <w:tab/>
              <w:t>- перспективу розвитку мережі за рахунок наявності резервної ємності в телекомунікаційних кабелях та каналах кабельної каналізації електрозв’язку;</w:t>
            </w:r>
          </w:p>
          <w:p w14:paraId="3B2697A9" w14:textId="77777777" w:rsidR="002E49F0" w:rsidRDefault="002E49F0" w:rsidP="002E49F0">
            <w:pPr>
              <w:pStyle w:val="a6"/>
              <w:tabs>
                <w:tab w:val="left" w:pos="713"/>
              </w:tabs>
              <w:spacing w:line="305" w:lineRule="auto"/>
              <w:ind w:left="0" w:firstLine="720"/>
              <w:rPr>
                <w:sz w:val="21"/>
              </w:rPr>
            </w:pPr>
            <w:r>
              <w:rPr>
                <w:color w:val="1E1916"/>
                <w:sz w:val="21"/>
              </w:rPr>
              <w:tab/>
              <w:t>- сприятливі</w:t>
            </w:r>
            <w:r>
              <w:rPr>
                <w:color w:val="1E1916"/>
                <w:spacing w:val="-7"/>
                <w:sz w:val="21"/>
              </w:rPr>
              <w:t xml:space="preserve"> </w:t>
            </w:r>
            <w:r>
              <w:rPr>
                <w:color w:val="1E1916"/>
                <w:sz w:val="21"/>
              </w:rPr>
              <w:t>умови</w:t>
            </w:r>
            <w:r>
              <w:rPr>
                <w:color w:val="1E1916"/>
                <w:spacing w:val="-8"/>
                <w:sz w:val="21"/>
              </w:rPr>
              <w:t xml:space="preserve"> </w:t>
            </w:r>
            <w:r>
              <w:rPr>
                <w:color w:val="1E1916"/>
                <w:sz w:val="21"/>
              </w:rPr>
              <w:t>для</w:t>
            </w:r>
            <w:r>
              <w:rPr>
                <w:color w:val="1E1916"/>
                <w:spacing w:val="-9"/>
                <w:sz w:val="21"/>
              </w:rPr>
              <w:t xml:space="preserve"> </w:t>
            </w:r>
            <w:r>
              <w:rPr>
                <w:color w:val="1E1916"/>
                <w:sz w:val="21"/>
              </w:rPr>
              <w:t>експлуатації</w:t>
            </w:r>
            <w:r>
              <w:rPr>
                <w:color w:val="1E1916"/>
                <w:spacing w:val="-9"/>
                <w:sz w:val="21"/>
              </w:rPr>
              <w:t xml:space="preserve"> </w:t>
            </w:r>
            <w:r>
              <w:rPr>
                <w:color w:val="1E1916"/>
                <w:spacing w:val="-2"/>
                <w:sz w:val="21"/>
              </w:rPr>
              <w:t>мережі.</w:t>
            </w:r>
          </w:p>
          <w:p w14:paraId="52950BC1" w14:textId="77777777" w:rsidR="002E49F0" w:rsidRDefault="002E49F0" w:rsidP="00D32030">
            <w:pPr>
              <w:pStyle w:val="a6"/>
              <w:numPr>
                <w:ilvl w:val="2"/>
                <w:numId w:val="44"/>
              </w:numPr>
              <w:tabs>
                <w:tab w:val="left" w:pos="1225"/>
              </w:tabs>
              <w:spacing w:line="305" w:lineRule="auto"/>
              <w:ind w:left="0" w:firstLine="720"/>
              <w:rPr>
                <w:sz w:val="21"/>
              </w:rPr>
            </w:pPr>
            <w:r>
              <w:rPr>
                <w:color w:val="1E1916"/>
                <w:sz w:val="21"/>
              </w:rPr>
              <w:t xml:space="preserve">Ємність кабельної каналізації електрозв’язку повинна враховувати потреби для за- безпечення послуг: телефонного зв’язку, доступу до мережі Інтернет, кабельного телебачення, </w:t>
            </w:r>
            <w:r>
              <w:rPr>
                <w:color w:val="1E1916"/>
                <w:spacing w:val="-2"/>
                <w:sz w:val="21"/>
              </w:rPr>
              <w:t>диспетчеризації.</w:t>
            </w:r>
          </w:p>
          <w:p w14:paraId="3AF0D164" w14:textId="77777777" w:rsidR="002E49F0" w:rsidRDefault="002E49F0" w:rsidP="00D32030">
            <w:pPr>
              <w:pStyle w:val="a6"/>
              <w:numPr>
                <w:ilvl w:val="2"/>
                <w:numId w:val="44"/>
              </w:numPr>
              <w:tabs>
                <w:tab w:val="left" w:pos="1179"/>
              </w:tabs>
              <w:spacing w:line="305" w:lineRule="auto"/>
              <w:ind w:left="0" w:firstLine="720"/>
              <w:rPr>
                <w:sz w:val="21"/>
              </w:rPr>
            </w:pPr>
            <w:r>
              <w:rPr>
                <w:color w:val="1E1916"/>
                <w:sz w:val="21"/>
              </w:rPr>
              <w:t>Прокладання</w:t>
            </w:r>
            <w:r>
              <w:rPr>
                <w:color w:val="1E1916"/>
                <w:spacing w:val="-10"/>
                <w:sz w:val="21"/>
              </w:rPr>
              <w:t xml:space="preserve"> </w:t>
            </w:r>
            <w:r>
              <w:rPr>
                <w:color w:val="1E1916"/>
                <w:sz w:val="21"/>
              </w:rPr>
              <w:t>телекомунікаційних</w:t>
            </w:r>
            <w:r>
              <w:rPr>
                <w:color w:val="1E1916"/>
                <w:spacing w:val="-10"/>
                <w:sz w:val="21"/>
              </w:rPr>
              <w:t xml:space="preserve"> </w:t>
            </w:r>
            <w:r>
              <w:rPr>
                <w:color w:val="1E1916"/>
                <w:sz w:val="21"/>
              </w:rPr>
              <w:t>кабелів</w:t>
            </w:r>
            <w:r>
              <w:rPr>
                <w:color w:val="1E1916"/>
                <w:spacing w:val="-10"/>
                <w:sz w:val="21"/>
              </w:rPr>
              <w:t xml:space="preserve"> </w:t>
            </w:r>
            <w:r>
              <w:rPr>
                <w:color w:val="1E1916"/>
                <w:sz w:val="21"/>
              </w:rPr>
              <w:t>у</w:t>
            </w:r>
            <w:r>
              <w:rPr>
                <w:color w:val="1E1916"/>
                <w:spacing w:val="-10"/>
                <w:sz w:val="21"/>
              </w:rPr>
              <w:t xml:space="preserve"> </w:t>
            </w:r>
            <w:r>
              <w:rPr>
                <w:color w:val="1E1916"/>
                <w:sz w:val="21"/>
              </w:rPr>
              <w:t>ґрунті</w:t>
            </w:r>
            <w:r>
              <w:rPr>
                <w:color w:val="1E1916"/>
                <w:spacing w:val="-10"/>
                <w:sz w:val="21"/>
              </w:rPr>
              <w:t xml:space="preserve"> </w:t>
            </w:r>
            <w:r>
              <w:rPr>
                <w:color w:val="1E1916"/>
                <w:sz w:val="21"/>
              </w:rPr>
              <w:t>слід</w:t>
            </w:r>
            <w:r>
              <w:rPr>
                <w:color w:val="1E1916"/>
                <w:spacing w:val="-10"/>
                <w:sz w:val="21"/>
              </w:rPr>
              <w:t xml:space="preserve"> </w:t>
            </w:r>
            <w:r>
              <w:rPr>
                <w:color w:val="1E1916"/>
                <w:sz w:val="21"/>
              </w:rPr>
              <w:t>здійснювати</w:t>
            </w:r>
            <w:r>
              <w:rPr>
                <w:color w:val="1E1916"/>
                <w:spacing w:val="-9"/>
                <w:sz w:val="21"/>
              </w:rPr>
              <w:t xml:space="preserve"> </w:t>
            </w:r>
            <w:r>
              <w:rPr>
                <w:color w:val="1E1916"/>
                <w:sz w:val="21"/>
              </w:rPr>
              <w:t>з</w:t>
            </w:r>
            <w:r>
              <w:rPr>
                <w:color w:val="1E1916"/>
                <w:spacing w:val="-10"/>
                <w:sz w:val="21"/>
              </w:rPr>
              <w:t xml:space="preserve"> </w:t>
            </w:r>
            <w:r>
              <w:rPr>
                <w:color w:val="1E1916"/>
                <w:sz w:val="21"/>
              </w:rPr>
              <w:t>урахуванням</w:t>
            </w:r>
            <w:r>
              <w:rPr>
                <w:color w:val="1E1916"/>
                <w:spacing w:val="-10"/>
                <w:sz w:val="21"/>
              </w:rPr>
              <w:t xml:space="preserve"> </w:t>
            </w:r>
            <w:r>
              <w:rPr>
                <w:color w:val="1E1916"/>
                <w:sz w:val="21"/>
              </w:rPr>
              <w:t>умов прокладання, захисту від ударів блискавки, зовнішніх електромагнітних впливів, гризунів.</w:t>
            </w:r>
          </w:p>
          <w:p w14:paraId="439DC0D8" w14:textId="77777777" w:rsidR="002E49F0" w:rsidRDefault="002E49F0" w:rsidP="002E49F0">
            <w:pPr>
              <w:pStyle w:val="a3"/>
              <w:spacing w:line="305" w:lineRule="auto"/>
              <w:ind w:left="0" w:firstLine="720"/>
            </w:pPr>
            <w:r>
              <w:rPr>
                <w:color w:val="1E1916"/>
              </w:rPr>
              <w:t>Прокладання телекомунікаційних кабелів у ґрунті не допускається на ділянках, які не мають закінченого горизонтального планування, піддаються здиманню, заболочені.</w:t>
            </w:r>
          </w:p>
          <w:p w14:paraId="15FBFE4E" w14:textId="77777777" w:rsidR="002E49F0" w:rsidRDefault="002E49F0" w:rsidP="00D32030">
            <w:pPr>
              <w:pStyle w:val="a6"/>
              <w:numPr>
                <w:ilvl w:val="2"/>
                <w:numId w:val="44"/>
              </w:numPr>
              <w:tabs>
                <w:tab w:val="left" w:pos="1210"/>
              </w:tabs>
              <w:spacing w:line="305" w:lineRule="auto"/>
              <w:ind w:left="0" w:firstLine="720"/>
              <w:rPr>
                <w:sz w:val="21"/>
              </w:rPr>
            </w:pPr>
            <w:r>
              <w:rPr>
                <w:color w:val="1E1916"/>
                <w:sz w:val="21"/>
              </w:rPr>
              <w:t xml:space="preserve">Траси ліній телекомунікацій повинні прокладатися, за можливості, згідно з межами і </w:t>
            </w:r>
            <w:r>
              <w:rPr>
                <w:color w:val="1E1916"/>
                <w:spacing w:val="-4"/>
                <w:sz w:val="21"/>
              </w:rPr>
              <w:t xml:space="preserve">полями сівозмін, вздовж доріг, лісосмуг, існуючих трас інженерних комунікацій з таким розрахунком, </w:t>
            </w:r>
            <w:r>
              <w:rPr>
                <w:color w:val="1E1916"/>
                <w:sz w:val="21"/>
              </w:rPr>
              <w:t>щоб забезпечувати вільний доступ до комунікацій з територій, які не зайняті сільськогосподарсь- кими угіддями.</w:t>
            </w:r>
          </w:p>
          <w:p w14:paraId="7F57B605" w14:textId="77777777" w:rsidR="002E49F0" w:rsidRDefault="002E49F0" w:rsidP="00D32030">
            <w:pPr>
              <w:pStyle w:val="a6"/>
              <w:numPr>
                <w:ilvl w:val="2"/>
                <w:numId w:val="44"/>
              </w:numPr>
              <w:tabs>
                <w:tab w:val="left" w:pos="1213"/>
              </w:tabs>
              <w:spacing w:line="305" w:lineRule="auto"/>
              <w:ind w:left="0" w:firstLine="720"/>
              <w:rPr>
                <w:sz w:val="21"/>
              </w:rPr>
            </w:pPr>
            <w:r>
              <w:rPr>
                <w:color w:val="1E1916"/>
                <w:sz w:val="21"/>
              </w:rPr>
              <w:t>При розміщенні підсилювальних станцій мобільного зв’язку, інтернету слід дотриму- ватись вимог ДСН 239-96.</w:t>
            </w:r>
          </w:p>
          <w:p w14:paraId="62EEED27" w14:textId="77777777" w:rsidR="002E49F0" w:rsidRDefault="002E49F0" w:rsidP="00D32030">
            <w:pPr>
              <w:pStyle w:val="a6"/>
              <w:numPr>
                <w:ilvl w:val="2"/>
                <w:numId w:val="44"/>
              </w:numPr>
              <w:tabs>
                <w:tab w:val="left" w:pos="1227"/>
              </w:tabs>
              <w:spacing w:line="305" w:lineRule="auto"/>
              <w:ind w:left="0" w:firstLine="720"/>
              <w:rPr>
                <w:sz w:val="21"/>
              </w:rPr>
            </w:pPr>
            <w:r>
              <w:rPr>
                <w:color w:val="1E1916"/>
                <w:sz w:val="21"/>
              </w:rPr>
              <w:t xml:space="preserve">При проектуванні нових територій житлової забудови слід враховувати можливість будівництва кабельного телебачення. Головна станція кабельного телебачення повинна розмi- щуватися у геометричному центрі забудови відповідної території, в будинку, домінуючому за </w:t>
            </w:r>
            <w:r>
              <w:rPr>
                <w:color w:val="1E1916"/>
                <w:spacing w:val="-2"/>
                <w:sz w:val="21"/>
              </w:rPr>
              <w:t>поверховістю.</w:t>
            </w:r>
          </w:p>
          <w:p w14:paraId="0B7C1BFB" w14:textId="4F231469" w:rsidR="00991EDA" w:rsidRPr="002E49F0" w:rsidRDefault="002E49F0" w:rsidP="00D32030">
            <w:pPr>
              <w:pStyle w:val="a6"/>
              <w:numPr>
                <w:ilvl w:val="2"/>
                <w:numId w:val="44"/>
              </w:numPr>
              <w:tabs>
                <w:tab w:val="left" w:pos="1174"/>
              </w:tabs>
              <w:spacing w:line="305" w:lineRule="auto"/>
              <w:ind w:left="0" w:firstLine="709"/>
              <w:rPr>
                <w:sz w:val="21"/>
              </w:rPr>
            </w:pPr>
            <w:r>
              <w:rPr>
                <w:color w:val="1E1916"/>
                <w:sz w:val="21"/>
              </w:rPr>
              <w:t>Майданчики</w:t>
            </w:r>
            <w:r>
              <w:rPr>
                <w:color w:val="1E1916"/>
                <w:spacing w:val="-10"/>
                <w:sz w:val="21"/>
              </w:rPr>
              <w:t xml:space="preserve"> </w:t>
            </w:r>
            <w:r>
              <w:rPr>
                <w:color w:val="1E1916"/>
                <w:sz w:val="21"/>
              </w:rPr>
              <w:t>для</w:t>
            </w:r>
            <w:r>
              <w:rPr>
                <w:color w:val="1E1916"/>
                <w:spacing w:val="-12"/>
                <w:sz w:val="21"/>
              </w:rPr>
              <w:t xml:space="preserve"> </w:t>
            </w:r>
            <w:r>
              <w:rPr>
                <w:color w:val="1E1916"/>
                <w:sz w:val="21"/>
              </w:rPr>
              <w:t>спорудження</w:t>
            </w:r>
            <w:r>
              <w:rPr>
                <w:color w:val="1E1916"/>
                <w:spacing w:val="-10"/>
                <w:sz w:val="21"/>
              </w:rPr>
              <w:t xml:space="preserve"> </w:t>
            </w:r>
            <w:r>
              <w:rPr>
                <w:color w:val="1E1916"/>
                <w:sz w:val="21"/>
              </w:rPr>
              <w:t>радіотелевізійних</w:t>
            </w:r>
            <w:r>
              <w:rPr>
                <w:color w:val="1E1916"/>
                <w:spacing w:val="-12"/>
                <w:sz w:val="21"/>
              </w:rPr>
              <w:t xml:space="preserve"> </w:t>
            </w:r>
            <w:r>
              <w:rPr>
                <w:color w:val="1E1916"/>
                <w:sz w:val="21"/>
              </w:rPr>
              <w:t>станцій</w:t>
            </w:r>
            <w:r>
              <w:rPr>
                <w:color w:val="1E1916"/>
                <w:spacing w:val="-10"/>
                <w:sz w:val="21"/>
              </w:rPr>
              <w:t xml:space="preserve"> </w:t>
            </w:r>
            <w:r>
              <w:rPr>
                <w:color w:val="1E1916"/>
                <w:sz w:val="21"/>
              </w:rPr>
              <w:t>слід</w:t>
            </w:r>
            <w:r>
              <w:rPr>
                <w:color w:val="1E1916"/>
                <w:spacing w:val="-12"/>
                <w:sz w:val="21"/>
              </w:rPr>
              <w:t xml:space="preserve"> </w:t>
            </w:r>
            <w:r>
              <w:rPr>
                <w:color w:val="1E1916"/>
                <w:sz w:val="21"/>
              </w:rPr>
              <w:t>визначати</w:t>
            </w:r>
            <w:r>
              <w:rPr>
                <w:color w:val="1E1916"/>
                <w:spacing w:val="-10"/>
                <w:sz w:val="21"/>
              </w:rPr>
              <w:t xml:space="preserve"> </w:t>
            </w:r>
            <w:r>
              <w:rPr>
                <w:color w:val="1E1916"/>
                <w:sz w:val="21"/>
              </w:rPr>
              <w:t>так,</w:t>
            </w:r>
            <w:r>
              <w:rPr>
                <w:color w:val="1E1916"/>
                <w:spacing w:val="-12"/>
                <w:sz w:val="21"/>
              </w:rPr>
              <w:t xml:space="preserve"> </w:t>
            </w:r>
            <w:r>
              <w:rPr>
                <w:color w:val="1E1916"/>
                <w:sz w:val="21"/>
              </w:rPr>
              <w:t>щоб</w:t>
            </w:r>
            <w:r>
              <w:rPr>
                <w:color w:val="1E1916"/>
                <w:spacing w:val="-12"/>
                <w:sz w:val="21"/>
              </w:rPr>
              <w:t xml:space="preserve"> </w:t>
            </w:r>
            <w:r>
              <w:rPr>
                <w:color w:val="1E1916"/>
                <w:sz w:val="21"/>
              </w:rPr>
              <w:t>напру</w:t>
            </w:r>
            <w:r>
              <w:rPr>
                <w:color w:val="1E1916"/>
                <w:spacing w:val="-2"/>
                <w:sz w:val="21"/>
              </w:rPr>
              <w:t>женість</w:t>
            </w:r>
            <w:r>
              <w:rPr>
                <w:color w:val="1E1916"/>
                <w:spacing w:val="-8"/>
                <w:sz w:val="21"/>
              </w:rPr>
              <w:t xml:space="preserve"> </w:t>
            </w:r>
            <w:r>
              <w:rPr>
                <w:color w:val="1E1916"/>
                <w:spacing w:val="-2"/>
                <w:sz w:val="21"/>
              </w:rPr>
              <w:t>поля,</w:t>
            </w:r>
            <w:r>
              <w:rPr>
                <w:color w:val="1E1916"/>
                <w:spacing w:val="-6"/>
                <w:sz w:val="21"/>
              </w:rPr>
              <w:t xml:space="preserve"> </w:t>
            </w:r>
            <w:r>
              <w:rPr>
                <w:color w:val="1E1916"/>
                <w:spacing w:val="-2"/>
                <w:sz w:val="21"/>
              </w:rPr>
              <w:t>яка</w:t>
            </w:r>
            <w:r>
              <w:rPr>
                <w:color w:val="1E1916"/>
                <w:spacing w:val="-8"/>
                <w:sz w:val="21"/>
              </w:rPr>
              <w:t xml:space="preserve"> </w:t>
            </w:r>
            <w:r>
              <w:rPr>
                <w:color w:val="1E1916"/>
                <w:spacing w:val="-2"/>
                <w:sz w:val="21"/>
              </w:rPr>
              <w:t>створюється</w:t>
            </w:r>
            <w:r>
              <w:rPr>
                <w:color w:val="1E1916"/>
                <w:spacing w:val="-8"/>
                <w:sz w:val="21"/>
              </w:rPr>
              <w:t xml:space="preserve"> </w:t>
            </w:r>
            <w:r>
              <w:rPr>
                <w:color w:val="1E1916"/>
                <w:spacing w:val="-2"/>
                <w:sz w:val="21"/>
              </w:rPr>
              <w:t>ними</w:t>
            </w:r>
            <w:r>
              <w:rPr>
                <w:color w:val="1E1916"/>
                <w:spacing w:val="-6"/>
                <w:sz w:val="21"/>
              </w:rPr>
              <w:t xml:space="preserve"> </w:t>
            </w:r>
            <w:r>
              <w:rPr>
                <w:color w:val="1E1916"/>
                <w:spacing w:val="-2"/>
                <w:sz w:val="21"/>
              </w:rPr>
              <w:t>на</w:t>
            </w:r>
            <w:r>
              <w:rPr>
                <w:color w:val="1E1916"/>
                <w:spacing w:val="-8"/>
                <w:sz w:val="21"/>
              </w:rPr>
              <w:t xml:space="preserve"> </w:t>
            </w:r>
            <w:r>
              <w:rPr>
                <w:color w:val="1E1916"/>
                <w:spacing w:val="-2"/>
                <w:sz w:val="21"/>
              </w:rPr>
              <w:t>територіях</w:t>
            </w:r>
            <w:r>
              <w:rPr>
                <w:color w:val="1E1916"/>
                <w:spacing w:val="-8"/>
                <w:sz w:val="21"/>
              </w:rPr>
              <w:t xml:space="preserve"> </w:t>
            </w:r>
            <w:r>
              <w:rPr>
                <w:color w:val="1E1916"/>
                <w:spacing w:val="-2"/>
                <w:sz w:val="21"/>
              </w:rPr>
              <w:t>населених</w:t>
            </w:r>
            <w:r>
              <w:rPr>
                <w:color w:val="1E1916"/>
                <w:spacing w:val="-8"/>
                <w:sz w:val="21"/>
              </w:rPr>
              <w:t xml:space="preserve"> </w:t>
            </w:r>
            <w:r>
              <w:rPr>
                <w:color w:val="1E1916"/>
                <w:spacing w:val="-2"/>
                <w:sz w:val="21"/>
              </w:rPr>
              <w:t>пунктів,</w:t>
            </w:r>
            <w:r>
              <w:rPr>
                <w:color w:val="1E1916"/>
                <w:spacing w:val="-4"/>
                <w:sz w:val="21"/>
              </w:rPr>
              <w:t xml:space="preserve"> </w:t>
            </w:r>
            <w:r>
              <w:rPr>
                <w:color w:val="1E1916"/>
                <w:spacing w:val="-2"/>
                <w:sz w:val="21"/>
              </w:rPr>
              <w:t>не</w:t>
            </w:r>
            <w:r>
              <w:rPr>
                <w:color w:val="1E1916"/>
                <w:spacing w:val="-8"/>
                <w:sz w:val="21"/>
              </w:rPr>
              <w:t xml:space="preserve"> </w:t>
            </w:r>
            <w:r>
              <w:rPr>
                <w:color w:val="1E1916"/>
                <w:spacing w:val="-2"/>
                <w:sz w:val="21"/>
              </w:rPr>
              <w:t>перевищувала</w:t>
            </w:r>
            <w:r>
              <w:rPr>
                <w:color w:val="1E1916"/>
                <w:spacing w:val="-8"/>
                <w:sz w:val="21"/>
              </w:rPr>
              <w:t xml:space="preserve"> </w:t>
            </w:r>
            <w:r>
              <w:rPr>
                <w:color w:val="1E1916"/>
                <w:spacing w:val="-2"/>
                <w:sz w:val="21"/>
              </w:rPr>
              <w:t xml:space="preserve">допустимих </w:t>
            </w:r>
            <w:r>
              <w:rPr>
                <w:color w:val="1E1916"/>
                <w:sz w:val="21"/>
              </w:rPr>
              <w:t>рівнів напруженості поля для населення відповідно до вимог ДСН 239-96.</w:t>
            </w:r>
          </w:p>
        </w:tc>
      </w:tr>
    </w:tbl>
    <w:p w14:paraId="6FC163AB" w14:textId="77777777" w:rsidR="000F5225" w:rsidRDefault="000F5225">
      <w:pPr>
        <w:pStyle w:val="TableParagraph"/>
        <w:jc w:val="center"/>
        <w:rPr>
          <w:sz w:val="21"/>
        </w:rPr>
        <w:sectPr w:rsidR="000F5225" w:rsidSect="001D0A82">
          <w:pgSz w:w="11920" w:h="16840"/>
          <w:pgMar w:top="1134" w:right="1134" w:bottom="1134" w:left="1134" w:header="713" w:footer="920" w:gutter="0"/>
          <w:cols w:space="720"/>
        </w:sectPr>
      </w:pPr>
    </w:p>
    <w:p w14:paraId="5C76A977" w14:textId="77777777" w:rsidR="000F5225" w:rsidRDefault="00446482" w:rsidP="00D32030">
      <w:pPr>
        <w:pStyle w:val="a6"/>
        <w:numPr>
          <w:ilvl w:val="2"/>
          <w:numId w:val="44"/>
        </w:numPr>
        <w:tabs>
          <w:tab w:val="left" w:pos="1183"/>
        </w:tabs>
        <w:spacing w:line="305" w:lineRule="auto"/>
        <w:ind w:left="0" w:firstLine="720"/>
        <w:rPr>
          <w:sz w:val="21"/>
        </w:rPr>
      </w:pPr>
      <w:r>
        <w:rPr>
          <w:color w:val="1E1916"/>
          <w:sz w:val="21"/>
        </w:rPr>
        <w:lastRenderedPageBreak/>
        <w:t>За</w:t>
      </w:r>
      <w:r>
        <w:rPr>
          <w:color w:val="1E1916"/>
          <w:spacing w:val="-6"/>
          <w:sz w:val="21"/>
        </w:rPr>
        <w:t xml:space="preserve"> </w:t>
      </w:r>
      <w:r>
        <w:rPr>
          <w:color w:val="1E1916"/>
          <w:sz w:val="21"/>
        </w:rPr>
        <w:t>межею</w:t>
      </w:r>
      <w:r>
        <w:rPr>
          <w:color w:val="1E1916"/>
          <w:spacing w:val="-6"/>
          <w:sz w:val="21"/>
        </w:rPr>
        <w:t xml:space="preserve"> </w:t>
      </w:r>
      <w:r>
        <w:rPr>
          <w:color w:val="1E1916"/>
          <w:sz w:val="21"/>
        </w:rPr>
        <w:t>населеного</w:t>
      </w:r>
      <w:r>
        <w:rPr>
          <w:color w:val="1E1916"/>
          <w:spacing w:val="-6"/>
          <w:sz w:val="21"/>
        </w:rPr>
        <w:t xml:space="preserve"> </w:t>
      </w:r>
      <w:r>
        <w:rPr>
          <w:color w:val="1E1916"/>
          <w:sz w:val="21"/>
        </w:rPr>
        <w:t>пункту</w:t>
      </w:r>
      <w:r>
        <w:rPr>
          <w:color w:val="1E1916"/>
          <w:spacing w:val="-6"/>
          <w:sz w:val="21"/>
        </w:rPr>
        <w:t xml:space="preserve"> </w:t>
      </w:r>
      <w:r>
        <w:rPr>
          <w:color w:val="1E1916"/>
          <w:sz w:val="21"/>
        </w:rPr>
        <w:t>допускається</w:t>
      </w:r>
      <w:r>
        <w:rPr>
          <w:color w:val="1E1916"/>
          <w:spacing w:val="-6"/>
          <w:sz w:val="21"/>
        </w:rPr>
        <w:t xml:space="preserve"> </w:t>
      </w:r>
      <w:r>
        <w:rPr>
          <w:color w:val="1E1916"/>
          <w:sz w:val="21"/>
        </w:rPr>
        <w:t>установлення</w:t>
      </w:r>
      <w:r>
        <w:rPr>
          <w:color w:val="1E1916"/>
          <w:spacing w:val="-6"/>
          <w:sz w:val="21"/>
        </w:rPr>
        <w:t xml:space="preserve"> </w:t>
      </w:r>
      <w:r>
        <w:rPr>
          <w:color w:val="1E1916"/>
          <w:sz w:val="21"/>
        </w:rPr>
        <w:t>радіопередавачів</w:t>
      </w:r>
      <w:r>
        <w:rPr>
          <w:color w:val="1E1916"/>
          <w:spacing w:val="-6"/>
          <w:sz w:val="21"/>
        </w:rPr>
        <w:t xml:space="preserve"> </w:t>
      </w:r>
      <w:r>
        <w:rPr>
          <w:color w:val="1E1916"/>
          <w:sz w:val="21"/>
        </w:rPr>
        <w:t>потужністю до 0,1 кВт.</w:t>
      </w:r>
    </w:p>
    <w:p w14:paraId="4F500F93" w14:textId="2CA9C09F" w:rsidR="000F5225" w:rsidRDefault="00446482" w:rsidP="00D32030">
      <w:pPr>
        <w:pStyle w:val="a6"/>
        <w:numPr>
          <w:ilvl w:val="2"/>
          <w:numId w:val="44"/>
        </w:numPr>
        <w:tabs>
          <w:tab w:val="left" w:pos="1208"/>
        </w:tabs>
        <w:spacing w:line="305" w:lineRule="auto"/>
        <w:ind w:left="0" w:firstLine="720"/>
        <w:rPr>
          <w:sz w:val="21"/>
        </w:rPr>
      </w:pPr>
      <w:r>
        <w:rPr>
          <w:color w:val="1E1916"/>
          <w:sz w:val="21"/>
        </w:rPr>
        <w:t>Мінімальні відстані від прийомних радіостанцій до усіх джерел індустріальних радіоперешкод слід приймати за таблицею 11.9.</w:t>
      </w:r>
    </w:p>
    <w:p w14:paraId="4D724FF8" w14:textId="77777777" w:rsidR="000F5225" w:rsidRDefault="00446482" w:rsidP="00991EDA">
      <w:pPr>
        <w:pStyle w:val="a3"/>
        <w:spacing w:line="305" w:lineRule="auto"/>
        <w:ind w:left="0" w:firstLine="720"/>
      </w:pPr>
      <w:r>
        <w:rPr>
          <w:rFonts w:ascii="Arial" w:hAnsi="Arial"/>
          <w:b/>
          <w:color w:val="1E1916"/>
        </w:rPr>
        <w:t>Таблиця</w:t>
      </w:r>
      <w:r>
        <w:rPr>
          <w:rFonts w:ascii="Arial" w:hAnsi="Arial"/>
          <w:b/>
          <w:color w:val="1E1916"/>
          <w:spacing w:val="-2"/>
        </w:rPr>
        <w:t xml:space="preserve"> </w:t>
      </w:r>
      <w:r>
        <w:rPr>
          <w:rFonts w:ascii="Arial" w:hAnsi="Arial"/>
          <w:b/>
          <w:color w:val="1E1916"/>
        </w:rPr>
        <w:t>11.9</w:t>
      </w:r>
      <w:r>
        <w:rPr>
          <w:rFonts w:ascii="Arial" w:hAnsi="Arial"/>
          <w:b/>
          <w:color w:val="1E1916"/>
          <w:spacing w:val="-1"/>
        </w:rPr>
        <w:t xml:space="preserve"> </w:t>
      </w:r>
      <w:r>
        <w:rPr>
          <w:color w:val="1E1916"/>
        </w:rPr>
        <w:t xml:space="preserve">– Мінімальні відстані від прийомних радіостанцій до усіх джерел індустріальних </w:t>
      </w:r>
      <w:r>
        <w:rPr>
          <w:color w:val="1E1916"/>
          <w:spacing w:val="-2"/>
          <w:w w:val="105"/>
        </w:rPr>
        <w:t>радіоперешкод</w:t>
      </w:r>
    </w:p>
    <w:p w14:paraId="3572C791" w14:textId="77777777" w:rsidR="000F5225" w:rsidRDefault="000F5225" w:rsidP="00991EDA">
      <w:pPr>
        <w:pStyle w:val="a3"/>
        <w:spacing w:line="305" w:lineRule="auto"/>
        <w:ind w:left="0" w:firstLine="720"/>
        <w:rPr>
          <w:sz w:val="10"/>
        </w:rPr>
      </w:pPr>
    </w:p>
    <w:tbl>
      <w:tblPr>
        <w:tblStyle w:val="TableNormal"/>
        <w:tblW w:w="9628" w:type="dxa"/>
        <w:tblInd w:w="152"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7829"/>
        <w:gridCol w:w="1799"/>
      </w:tblGrid>
      <w:tr w:rsidR="000F5225" w14:paraId="57801348" w14:textId="77777777" w:rsidTr="00AE3C12">
        <w:trPr>
          <w:trHeight w:val="365"/>
        </w:trPr>
        <w:tc>
          <w:tcPr>
            <w:tcW w:w="7829" w:type="dxa"/>
            <w:vAlign w:val="center"/>
          </w:tcPr>
          <w:p w14:paraId="0F5EE3CA" w14:textId="77777777" w:rsidR="000F5225" w:rsidRDefault="00446482" w:rsidP="00AE3C12">
            <w:pPr>
              <w:pStyle w:val="TableParagraph"/>
              <w:spacing w:before="0" w:line="305" w:lineRule="auto"/>
              <w:ind w:firstLine="720"/>
              <w:jc w:val="center"/>
              <w:rPr>
                <w:sz w:val="21"/>
              </w:rPr>
            </w:pPr>
            <w:r>
              <w:rPr>
                <w:color w:val="1E1916"/>
                <w:spacing w:val="-2"/>
                <w:sz w:val="21"/>
              </w:rPr>
              <w:t>Джерела</w:t>
            </w:r>
            <w:r>
              <w:rPr>
                <w:color w:val="1E1916"/>
                <w:sz w:val="21"/>
              </w:rPr>
              <w:t xml:space="preserve"> </w:t>
            </w:r>
            <w:r>
              <w:rPr>
                <w:color w:val="1E1916"/>
                <w:spacing w:val="-2"/>
                <w:sz w:val="21"/>
              </w:rPr>
              <w:t>індустріальних</w:t>
            </w:r>
            <w:r>
              <w:rPr>
                <w:color w:val="1E1916"/>
                <w:spacing w:val="-1"/>
                <w:sz w:val="21"/>
              </w:rPr>
              <w:t xml:space="preserve"> </w:t>
            </w:r>
            <w:r>
              <w:rPr>
                <w:color w:val="1E1916"/>
                <w:spacing w:val="-2"/>
                <w:sz w:val="21"/>
              </w:rPr>
              <w:t>радіоперешкод</w:t>
            </w:r>
          </w:p>
        </w:tc>
        <w:tc>
          <w:tcPr>
            <w:tcW w:w="1799" w:type="dxa"/>
            <w:vAlign w:val="center"/>
          </w:tcPr>
          <w:p w14:paraId="001D481A" w14:textId="77777777" w:rsidR="000F5225" w:rsidRDefault="00446482" w:rsidP="00AE3C12">
            <w:pPr>
              <w:pStyle w:val="TableParagraph"/>
              <w:spacing w:before="0" w:line="305" w:lineRule="auto"/>
              <w:ind w:firstLine="247"/>
              <w:jc w:val="center"/>
              <w:rPr>
                <w:color w:val="1E1916"/>
                <w:spacing w:val="-10"/>
                <w:sz w:val="21"/>
              </w:rPr>
            </w:pPr>
            <w:r>
              <w:rPr>
                <w:color w:val="1E1916"/>
                <w:sz w:val="21"/>
              </w:rPr>
              <w:t>Відстань,</w:t>
            </w:r>
            <w:r>
              <w:rPr>
                <w:color w:val="1E1916"/>
                <w:spacing w:val="-13"/>
                <w:sz w:val="21"/>
              </w:rPr>
              <w:t xml:space="preserve"> </w:t>
            </w:r>
            <w:r>
              <w:rPr>
                <w:color w:val="1E1916"/>
                <w:spacing w:val="-10"/>
                <w:sz w:val="21"/>
              </w:rPr>
              <w:t>м</w:t>
            </w:r>
          </w:p>
          <w:p w14:paraId="46557541" w14:textId="77777777" w:rsidR="00AE3C12" w:rsidRDefault="00AE3C12" w:rsidP="00AE3C12">
            <w:pPr>
              <w:pStyle w:val="TableParagraph"/>
              <w:spacing w:before="0" w:line="305" w:lineRule="auto"/>
              <w:rPr>
                <w:sz w:val="21"/>
              </w:rPr>
            </w:pPr>
          </w:p>
        </w:tc>
      </w:tr>
      <w:tr w:rsidR="000F5225" w14:paraId="52D2B7E0" w14:textId="77777777" w:rsidTr="00AE3C12">
        <w:trPr>
          <w:trHeight w:val="330"/>
        </w:trPr>
        <w:tc>
          <w:tcPr>
            <w:tcW w:w="7829" w:type="dxa"/>
          </w:tcPr>
          <w:p w14:paraId="677094BC" w14:textId="77777777" w:rsidR="000F5225" w:rsidRDefault="00446482" w:rsidP="00991EDA">
            <w:pPr>
              <w:pStyle w:val="TableParagraph"/>
              <w:spacing w:before="0" w:line="305" w:lineRule="auto"/>
              <w:ind w:firstLine="720"/>
              <w:jc w:val="both"/>
              <w:rPr>
                <w:sz w:val="21"/>
              </w:rPr>
            </w:pPr>
            <w:r>
              <w:rPr>
                <w:color w:val="1E1916"/>
                <w:sz w:val="21"/>
              </w:rPr>
              <w:t>Шосейні</w:t>
            </w:r>
            <w:r>
              <w:rPr>
                <w:color w:val="1E1916"/>
                <w:spacing w:val="-8"/>
                <w:sz w:val="21"/>
              </w:rPr>
              <w:t xml:space="preserve"> </w:t>
            </w:r>
            <w:r>
              <w:rPr>
                <w:color w:val="1E1916"/>
                <w:sz w:val="21"/>
              </w:rPr>
              <w:t>дороги</w:t>
            </w:r>
            <w:r>
              <w:rPr>
                <w:color w:val="1E1916"/>
                <w:spacing w:val="-8"/>
                <w:sz w:val="21"/>
              </w:rPr>
              <w:t xml:space="preserve"> </w:t>
            </w:r>
            <w:r>
              <w:rPr>
                <w:color w:val="1E1916"/>
                <w:sz w:val="21"/>
              </w:rPr>
              <w:t>з</w:t>
            </w:r>
            <w:r>
              <w:rPr>
                <w:color w:val="1E1916"/>
                <w:spacing w:val="-8"/>
                <w:sz w:val="21"/>
              </w:rPr>
              <w:t xml:space="preserve"> </w:t>
            </w:r>
            <w:r>
              <w:rPr>
                <w:color w:val="1E1916"/>
                <w:sz w:val="21"/>
              </w:rPr>
              <w:t>інтенсивним</w:t>
            </w:r>
            <w:r>
              <w:rPr>
                <w:color w:val="1E1916"/>
                <w:spacing w:val="-7"/>
                <w:sz w:val="21"/>
              </w:rPr>
              <w:t xml:space="preserve"> </w:t>
            </w:r>
            <w:r>
              <w:rPr>
                <w:color w:val="1E1916"/>
                <w:sz w:val="21"/>
              </w:rPr>
              <w:t>рухом</w:t>
            </w:r>
            <w:r>
              <w:rPr>
                <w:color w:val="1E1916"/>
                <w:spacing w:val="-8"/>
                <w:sz w:val="21"/>
              </w:rPr>
              <w:t xml:space="preserve"> </w:t>
            </w:r>
            <w:r>
              <w:rPr>
                <w:color w:val="1E1916"/>
                <w:spacing w:val="-2"/>
                <w:sz w:val="21"/>
              </w:rPr>
              <w:t>автотранспорту</w:t>
            </w:r>
          </w:p>
        </w:tc>
        <w:tc>
          <w:tcPr>
            <w:tcW w:w="1799" w:type="dxa"/>
          </w:tcPr>
          <w:p w14:paraId="6506D97F" w14:textId="77777777" w:rsidR="000F5225" w:rsidRDefault="00446482" w:rsidP="00991EDA">
            <w:pPr>
              <w:pStyle w:val="TableParagraph"/>
              <w:spacing w:before="0" w:line="305" w:lineRule="auto"/>
              <w:ind w:firstLine="720"/>
              <w:jc w:val="both"/>
              <w:rPr>
                <w:sz w:val="21"/>
              </w:rPr>
            </w:pPr>
            <w:r>
              <w:rPr>
                <w:color w:val="1E1916"/>
                <w:spacing w:val="-5"/>
                <w:sz w:val="21"/>
              </w:rPr>
              <w:t>400</w:t>
            </w:r>
          </w:p>
        </w:tc>
      </w:tr>
      <w:tr w:rsidR="000F5225" w14:paraId="42DFE0FE" w14:textId="77777777" w:rsidTr="00AE3C12">
        <w:trPr>
          <w:trHeight w:val="330"/>
        </w:trPr>
        <w:tc>
          <w:tcPr>
            <w:tcW w:w="7829" w:type="dxa"/>
          </w:tcPr>
          <w:p w14:paraId="78E4E4F0" w14:textId="77777777" w:rsidR="000F5225" w:rsidRDefault="00446482" w:rsidP="00991EDA">
            <w:pPr>
              <w:pStyle w:val="TableParagraph"/>
              <w:spacing w:before="0" w:line="305" w:lineRule="auto"/>
              <w:ind w:firstLine="720"/>
              <w:jc w:val="both"/>
              <w:rPr>
                <w:sz w:val="21"/>
              </w:rPr>
            </w:pPr>
            <w:r>
              <w:rPr>
                <w:color w:val="1E1916"/>
                <w:spacing w:val="-2"/>
                <w:sz w:val="21"/>
              </w:rPr>
              <w:t>Електрифіковані</w:t>
            </w:r>
            <w:r>
              <w:rPr>
                <w:color w:val="1E1916"/>
                <w:spacing w:val="-1"/>
                <w:sz w:val="21"/>
              </w:rPr>
              <w:t xml:space="preserve"> </w:t>
            </w:r>
            <w:r>
              <w:rPr>
                <w:color w:val="1E1916"/>
                <w:spacing w:val="-2"/>
                <w:sz w:val="21"/>
              </w:rPr>
              <w:t>залізниці,</w:t>
            </w:r>
            <w:r>
              <w:rPr>
                <w:color w:val="1E1916"/>
                <w:sz w:val="21"/>
              </w:rPr>
              <w:t xml:space="preserve"> </w:t>
            </w:r>
            <w:r>
              <w:rPr>
                <w:color w:val="1E1916"/>
                <w:spacing w:val="-2"/>
                <w:sz w:val="21"/>
              </w:rPr>
              <w:t>трамвайні</w:t>
            </w:r>
            <w:r>
              <w:rPr>
                <w:color w:val="1E1916"/>
                <w:sz w:val="21"/>
              </w:rPr>
              <w:t xml:space="preserve"> </w:t>
            </w:r>
            <w:r>
              <w:rPr>
                <w:color w:val="1E1916"/>
                <w:spacing w:val="-2"/>
                <w:sz w:val="21"/>
              </w:rPr>
              <w:t>й</w:t>
            </w:r>
            <w:r>
              <w:rPr>
                <w:color w:val="1E1916"/>
                <w:sz w:val="21"/>
              </w:rPr>
              <w:t xml:space="preserve"> </w:t>
            </w:r>
            <w:r>
              <w:rPr>
                <w:color w:val="1E1916"/>
                <w:spacing w:val="-2"/>
                <w:sz w:val="21"/>
              </w:rPr>
              <w:t>тролейбусні</w:t>
            </w:r>
            <w:r>
              <w:rPr>
                <w:color w:val="1E1916"/>
                <w:sz w:val="21"/>
              </w:rPr>
              <w:t xml:space="preserve"> </w:t>
            </w:r>
            <w:r>
              <w:rPr>
                <w:color w:val="1E1916"/>
                <w:spacing w:val="-2"/>
                <w:sz w:val="21"/>
              </w:rPr>
              <w:t>лінії</w:t>
            </w:r>
          </w:p>
        </w:tc>
        <w:tc>
          <w:tcPr>
            <w:tcW w:w="1799" w:type="dxa"/>
          </w:tcPr>
          <w:p w14:paraId="002FBFDB" w14:textId="77777777" w:rsidR="000F5225" w:rsidRDefault="00446482" w:rsidP="00991EDA">
            <w:pPr>
              <w:pStyle w:val="TableParagraph"/>
              <w:spacing w:before="0" w:line="305" w:lineRule="auto"/>
              <w:ind w:firstLine="720"/>
              <w:jc w:val="both"/>
              <w:rPr>
                <w:sz w:val="21"/>
              </w:rPr>
            </w:pPr>
            <w:r>
              <w:rPr>
                <w:color w:val="1E1916"/>
                <w:spacing w:val="-4"/>
                <w:sz w:val="21"/>
              </w:rPr>
              <w:t>2000</w:t>
            </w:r>
          </w:p>
        </w:tc>
      </w:tr>
      <w:tr w:rsidR="000F5225" w14:paraId="7C74CD61" w14:textId="77777777" w:rsidTr="00AE3C12">
        <w:trPr>
          <w:trHeight w:val="1190"/>
        </w:trPr>
        <w:tc>
          <w:tcPr>
            <w:tcW w:w="7829" w:type="dxa"/>
          </w:tcPr>
          <w:p w14:paraId="21C73F1A" w14:textId="77777777" w:rsidR="000F5225" w:rsidRDefault="00446482" w:rsidP="00991EDA">
            <w:pPr>
              <w:pStyle w:val="TableParagraph"/>
              <w:spacing w:before="0" w:line="305" w:lineRule="auto"/>
              <w:ind w:firstLine="720"/>
              <w:jc w:val="both"/>
              <w:rPr>
                <w:sz w:val="21"/>
              </w:rPr>
            </w:pPr>
            <w:r>
              <w:rPr>
                <w:color w:val="1E1916"/>
                <w:sz w:val="21"/>
              </w:rPr>
              <w:t>Промислові</w:t>
            </w:r>
            <w:r>
              <w:rPr>
                <w:color w:val="1E1916"/>
                <w:spacing w:val="-14"/>
                <w:sz w:val="21"/>
              </w:rPr>
              <w:t xml:space="preserve"> </w:t>
            </w:r>
            <w:r>
              <w:rPr>
                <w:color w:val="1E1916"/>
                <w:sz w:val="21"/>
              </w:rPr>
              <w:t>підприємства,</w:t>
            </w:r>
            <w:r>
              <w:rPr>
                <w:color w:val="1E1916"/>
                <w:spacing w:val="-14"/>
                <w:sz w:val="21"/>
              </w:rPr>
              <w:t xml:space="preserve"> </w:t>
            </w:r>
            <w:r>
              <w:rPr>
                <w:color w:val="1E1916"/>
                <w:sz w:val="21"/>
              </w:rPr>
              <w:t>великі</w:t>
            </w:r>
            <w:r>
              <w:rPr>
                <w:color w:val="1E1916"/>
                <w:spacing w:val="-14"/>
                <w:sz w:val="21"/>
              </w:rPr>
              <w:t xml:space="preserve"> </w:t>
            </w:r>
            <w:r>
              <w:rPr>
                <w:color w:val="1E1916"/>
                <w:sz w:val="21"/>
              </w:rPr>
              <w:t>гаражі,</w:t>
            </w:r>
            <w:r>
              <w:rPr>
                <w:color w:val="1E1916"/>
                <w:spacing w:val="-14"/>
                <w:sz w:val="21"/>
              </w:rPr>
              <w:t xml:space="preserve"> </w:t>
            </w:r>
            <w:r>
              <w:rPr>
                <w:color w:val="1E1916"/>
                <w:sz w:val="21"/>
              </w:rPr>
              <w:t>автобази,</w:t>
            </w:r>
            <w:r>
              <w:rPr>
                <w:color w:val="1E1916"/>
                <w:spacing w:val="-14"/>
                <w:sz w:val="21"/>
              </w:rPr>
              <w:t xml:space="preserve"> </w:t>
            </w:r>
            <w:r>
              <w:rPr>
                <w:color w:val="1E1916"/>
                <w:sz w:val="21"/>
              </w:rPr>
              <w:t>авторемонтні</w:t>
            </w:r>
            <w:r>
              <w:rPr>
                <w:color w:val="1E1916"/>
                <w:spacing w:val="-14"/>
                <w:sz w:val="21"/>
              </w:rPr>
              <w:t xml:space="preserve"> </w:t>
            </w:r>
            <w:r>
              <w:rPr>
                <w:color w:val="1E1916"/>
                <w:sz w:val="21"/>
              </w:rPr>
              <w:t>майстерні, лікувальні установи, які мають електроапаратуру:</w:t>
            </w:r>
          </w:p>
          <w:p w14:paraId="73CC8D9A" w14:textId="77777777" w:rsidR="000F5225" w:rsidRDefault="00446482" w:rsidP="00991EDA">
            <w:pPr>
              <w:pStyle w:val="TableParagraph"/>
              <w:spacing w:before="0" w:line="305" w:lineRule="auto"/>
              <w:ind w:firstLine="720"/>
              <w:jc w:val="both"/>
              <w:rPr>
                <w:sz w:val="21"/>
              </w:rPr>
            </w:pPr>
            <w:r>
              <w:rPr>
                <w:color w:val="1E1916"/>
                <w:sz w:val="21"/>
              </w:rPr>
              <w:t>–</w:t>
            </w:r>
            <w:r>
              <w:rPr>
                <w:color w:val="1E1916"/>
                <w:spacing w:val="-6"/>
                <w:sz w:val="21"/>
              </w:rPr>
              <w:t xml:space="preserve"> </w:t>
            </w:r>
            <w:r>
              <w:rPr>
                <w:color w:val="1E1916"/>
                <w:sz w:val="21"/>
              </w:rPr>
              <w:t>з</w:t>
            </w:r>
            <w:r>
              <w:rPr>
                <w:color w:val="1E1916"/>
                <w:spacing w:val="-6"/>
                <w:sz w:val="21"/>
              </w:rPr>
              <w:t xml:space="preserve"> </w:t>
            </w:r>
            <w:r>
              <w:rPr>
                <w:color w:val="1E1916"/>
                <w:sz w:val="21"/>
              </w:rPr>
              <w:t>пристроями</w:t>
            </w:r>
            <w:r>
              <w:rPr>
                <w:color w:val="1E1916"/>
                <w:spacing w:val="-6"/>
                <w:sz w:val="21"/>
              </w:rPr>
              <w:t xml:space="preserve"> </w:t>
            </w:r>
            <w:r>
              <w:rPr>
                <w:color w:val="1E1916"/>
                <w:sz w:val="21"/>
              </w:rPr>
              <w:t>перешкодозаглушування,</w:t>
            </w:r>
            <w:r>
              <w:rPr>
                <w:color w:val="1E1916"/>
                <w:spacing w:val="-6"/>
                <w:sz w:val="21"/>
              </w:rPr>
              <w:t xml:space="preserve"> </w:t>
            </w:r>
            <w:r>
              <w:rPr>
                <w:color w:val="1E1916"/>
                <w:sz w:val="21"/>
              </w:rPr>
              <w:t>що</w:t>
            </w:r>
            <w:r>
              <w:rPr>
                <w:color w:val="1E1916"/>
                <w:spacing w:val="-6"/>
                <w:sz w:val="21"/>
              </w:rPr>
              <w:t xml:space="preserve"> </w:t>
            </w:r>
            <w:r>
              <w:rPr>
                <w:color w:val="1E1916"/>
                <w:sz w:val="21"/>
              </w:rPr>
              <w:t>відповідають</w:t>
            </w:r>
            <w:r>
              <w:rPr>
                <w:color w:val="1E1916"/>
                <w:spacing w:val="-6"/>
                <w:sz w:val="21"/>
              </w:rPr>
              <w:t xml:space="preserve"> </w:t>
            </w:r>
            <w:r>
              <w:rPr>
                <w:color w:val="1E1916"/>
                <w:sz w:val="21"/>
              </w:rPr>
              <w:t>вимогам</w:t>
            </w:r>
            <w:r>
              <w:rPr>
                <w:color w:val="1E1916"/>
                <w:spacing w:val="-6"/>
                <w:sz w:val="21"/>
              </w:rPr>
              <w:t xml:space="preserve"> </w:t>
            </w:r>
            <w:r>
              <w:rPr>
                <w:color w:val="1E1916"/>
                <w:sz w:val="21"/>
              </w:rPr>
              <w:t>норм допустимих радіоперешкод;</w:t>
            </w:r>
          </w:p>
        </w:tc>
        <w:tc>
          <w:tcPr>
            <w:tcW w:w="1799" w:type="dxa"/>
          </w:tcPr>
          <w:p w14:paraId="09613FE4" w14:textId="77777777" w:rsidR="000F5225" w:rsidRDefault="000F5225" w:rsidP="00991EDA">
            <w:pPr>
              <w:pStyle w:val="TableParagraph"/>
              <w:spacing w:before="0" w:line="305" w:lineRule="auto"/>
              <w:ind w:firstLine="720"/>
              <w:jc w:val="both"/>
              <w:rPr>
                <w:sz w:val="21"/>
              </w:rPr>
            </w:pPr>
          </w:p>
          <w:p w14:paraId="72DCB384" w14:textId="77777777" w:rsidR="000F5225" w:rsidRDefault="000F5225" w:rsidP="00991EDA">
            <w:pPr>
              <w:pStyle w:val="TableParagraph"/>
              <w:spacing w:before="0" w:line="305" w:lineRule="auto"/>
              <w:ind w:firstLine="720"/>
              <w:jc w:val="both"/>
              <w:rPr>
                <w:sz w:val="21"/>
              </w:rPr>
            </w:pPr>
          </w:p>
          <w:p w14:paraId="17DFB6CE" w14:textId="77777777" w:rsidR="000F5225" w:rsidRDefault="00446482" w:rsidP="00991EDA">
            <w:pPr>
              <w:pStyle w:val="TableParagraph"/>
              <w:spacing w:before="0" w:line="305" w:lineRule="auto"/>
              <w:ind w:firstLine="720"/>
              <w:jc w:val="both"/>
              <w:rPr>
                <w:sz w:val="21"/>
              </w:rPr>
            </w:pPr>
            <w:r>
              <w:rPr>
                <w:color w:val="1E1916"/>
                <w:spacing w:val="-4"/>
                <w:sz w:val="21"/>
              </w:rPr>
              <w:t>1000</w:t>
            </w:r>
          </w:p>
        </w:tc>
      </w:tr>
      <w:tr w:rsidR="000F5225" w14:paraId="7FD27B93" w14:textId="77777777" w:rsidTr="00AE3C12">
        <w:trPr>
          <w:trHeight w:val="330"/>
        </w:trPr>
        <w:tc>
          <w:tcPr>
            <w:tcW w:w="7829" w:type="dxa"/>
          </w:tcPr>
          <w:p w14:paraId="27F80C8F" w14:textId="77777777" w:rsidR="000F5225" w:rsidRDefault="00446482" w:rsidP="00991EDA">
            <w:pPr>
              <w:pStyle w:val="TableParagraph"/>
              <w:spacing w:before="0" w:line="305" w:lineRule="auto"/>
              <w:ind w:firstLine="720"/>
              <w:jc w:val="both"/>
              <w:rPr>
                <w:sz w:val="21"/>
              </w:rPr>
            </w:pPr>
            <w:r>
              <w:rPr>
                <w:color w:val="1E1916"/>
                <w:sz w:val="21"/>
              </w:rPr>
              <w:t>–</w:t>
            </w:r>
            <w:r>
              <w:rPr>
                <w:color w:val="1E1916"/>
                <w:spacing w:val="15"/>
                <w:sz w:val="21"/>
              </w:rPr>
              <w:t xml:space="preserve"> </w:t>
            </w:r>
            <w:r>
              <w:rPr>
                <w:color w:val="1E1916"/>
                <w:sz w:val="21"/>
              </w:rPr>
              <w:t>без</w:t>
            </w:r>
            <w:r>
              <w:rPr>
                <w:color w:val="1E1916"/>
                <w:spacing w:val="16"/>
                <w:sz w:val="21"/>
              </w:rPr>
              <w:t xml:space="preserve"> </w:t>
            </w:r>
            <w:r>
              <w:rPr>
                <w:color w:val="1E1916"/>
                <w:sz w:val="21"/>
              </w:rPr>
              <w:t>пристроїв</w:t>
            </w:r>
            <w:r>
              <w:rPr>
                <w:color w:val="1E1916"/>
                <w:spacing w:val="16"/>
                <w:sz w:val="21"/>
              </w:rPr>
              <w:t xml:space="preserve"> </w:t>
            </w:r>
            <w:r>
              <w:rPr>
                <w:color w:val="1E1916"/>
                <w:spacing w:val="-2"/>
                <w:sz w:val="21"/>
              </w:rPr>
              <w:t>перешкодозаглушування</w:t>
            </w:r>
          </w:p>
        </w:tc>
        <w:tc>
          <w:tcPr>
            <w:tcW w:w="1799" w:type="dxa"/>
          </w:tcPr>
          <w:p w14:paraId="72068969" w14:textId="77777777" w:rsidR="000F5225" w:rsidRDefault="00446482" w:rsidP="00991EDA">
            <w:pPr>
              <w:pStyle w:val="TableParagraph"/>
              <w:spacing w:before="0" w:line="305" w:lineRule="auto"/>
              <w:ind w:firstLine="720"/>
              <w:jc w:val="both"/>
              <w:rPr>
                <w:sz w:val="21"/>
              </w:rPr>
            </w:pPr>
            <w:r>
              <w:rPr>
                <w:color w:val="1E1916"/>
                <w:spacing w:val="-4"/>
                <w:sz w:val="21"/>
              </w:rPr>
              <w:t>2000</w:t>
            </w:r>
          </w:p>
        </w:tc>
      </w:tr>
      <w:tr w:rsidR="000F5225" w14:paraId="1784EF9F" w14:textId="77777777" w:rsidTr="00AE3C12">
        <w:trPr>
          <w:trHeight w:val="670"/>
        </w:trPr>
        <w:tc>
          <w:tcPr>
            <w:tcW w:w="7829" w:type="dxa"/>
          </w:tcPr>
          <w:p w14:paraId="48DBAF1D" w14:textId="77777777" w:rsidR="000F5225" w:rsidRDefault="00446482" w:rsidP="00991EDA">
            <w:pPr>
              <w:pStyle w:val="TableParagraph"/>
              <w:spacing w:before="0" w:line="305" w:lineRule="auto"/>
              <w:ind w:firstLine="720"/>
              <w:jc w:val="both"/>
              <w:rPr>
                <w:sz w:val="21"/>
              </w:rPr>
            </w:pPr>
            <w:r>
              <w:rPr>
                <w:color w:val="1E1916"/>
                <w:sz w:val="21"/>
              </w:rPr>
              <w:t>Повітряні</w:t>
            </w:r>
            <w:r>
              <w:rPr>
                <w:color w:val="1E1916"/>
                <w:spacing w:val="2"/>
                <w:sz w:val="21"/>
              </w:rPr>
              <w:t xml:space="preserve"> </w:t>
            </w:r>
            <w:r>
              <w:rPr>
                <w:color w:val="1E1916"/>
                <w:sz w:val="21"/>
              </w:rPr>
              <w:t>лінії</w:t>
            </w:r>
            <w:r>
              <w:rPr>
                <w:color w:val="1E1916"/>
                <w:spacing w:val="-2"/>
                <w:sz w:val="21"/>
              </w:rPr>
              <w:t xml:space="preserve"> електрозв’язку:</w:t>
            </w:r>
          </w:p>
          <w:p w14:paraId="2ED9B6FD" w14:textId="77777777" w:rsidR="000F5225" w:rsidRDefault="00446482" w:rsidP="00991EDA">
            <w:pPr>
              <w:pStyle w:val="TableParagraph"/>
              <w:spacing w:before="0" w:line="305" w:lineRule="auto"/>
              <w:ind w:firstLine="720"/>
              <w:jc w:val="both"/>
              <w:rPr>
                <w:sz w:val="21"/>
              </w:rPr>
            </w:pPr>
            <w:r>
              <w:rPr>
                <w:color w:val="1E1916"/>
                <w:sz w:val="21"/>
              </w:rPr>
              <w:t>–</w:t>
            </w:r>
            <w:r>
              <w:rPr>
                <w:color w:val="1E1916"/>
                <w:spacing w:val="2"/>
                <w:sz w:val="21"/>
              </w:rPr>
              <w:t xml:space="preserve"> </w:t>
            </w:r>
            <w:r>
              <w:rPr>
                <w:color w:val="1E1916"/>
                <w:sz w:val="21"/>
              </w:rPr>
              <w:t>з</w:t>
            </w:r>
            <w:r>
              <w:rPr>
                <w:color w:val="1E1916"/>
                <w:spacing w:val="3"/>
                <w:sz w:val="21"/>
              </w:rPr>
              <w:t xml:space="preserve"> </w:t>
            </w:r>
            <w:r>
              <w:rPr>
                <w:color w:val="1E1916"/>
                <w:sz w:val="21"/>
              </w:rPr>
              <w:t>високочастотним</w:t>
            </w:r>
            <w:r>
              <w:rPr>
                <w:color w:val="1E1916"/>
                <w:spacing w:val="3"/>
                <w:sz w:val="21"/>
              </w:rPr>
              <w:t xml:space="preserve"> </w:t>
            </w:r>
            <w:r>
              <w:rPr>
                <w:color w:val="1E1916"/>
                <w:spacing w:val="-2"/>
                <w:sz w:val="21"/>
              </w:rPr>
              <w:t>ущільненням;</w:t>
            </w:r>
          </w:p>
        </w:tc>
        <w:tc>
          <w:tcPr>
            <w:tcW w:w="1799" w:type="dxa"/>
          </w:tcPr>
          <w:p w14:paraId="714DDE60" w14:textId="77777777" w:rsidR="000F5225" w:rsidRDefault="000F5225" w:rsidP="00991EDA">
            <w:pPr>
              <w:pStyle w:val="TableParagraph"/>
              <w:spacing w:before="0" w:line="305" w:lineRule="auto"/>
              <w:ind w:firstLine="720"/>
              <w:jc w:val="both"/>
              <w:rPr>
                <w:sz w:val="21"/>
              </w:rPr>
            </w:pPr>
          </w:p>
          <w:p w14:paraId="5358FA3E" w14:textId="77777777" w:rsidR="000F5225" w:rsidRDefault="00446482" w:rsidP="00991EDA">
            <w:pPr>
              <w:pStyle w:val="TableParagraph"/>
              <w:spacing w:before="0" w:line="305" w:lineRule="auto"/>
              <w:ind w:firstLine="720"/>
              <w:jc w:val="both"/>
              <w:rPr>
                <w:sz w:val="21"/>
              </w:rPr>
            </w:pPr>
            <w:r>
              <w:rPr>
                <w:color w:val="1E1916"/>
                <w:spacing w:val="-4"/>
                <w:sz w:val="21"/>
              </w:rPr>
              <w:t>1000</w:t>
            </w:r>
          </w:p>
        </w:tc>
      </w:tr>
      <w:tr w:rsidR="000F5225" w14:paraId="6E11812A" w14:textId="77777777" w:rsidTr="00AE3C12">
        <w:trPr>
          <w:trHeight w:val="335"/>
        </w:trPr>
        <w:tc>
          <w:tcPr>
            <w:tcW w:w="7829" w:type="dxa"/>
          </w:tcPr>
          <w:p w14:paraId="61E96B18" w14:textId="77777777" w:rsidR="000F5225" w:rsidRDefault="00446482" w:rsidP="00991EDA">
            <w:pPr>
              <w:pStyle w:val="TableParagraph"/>
              <w:spacing w:before="0" w:line="305" w:lineRule="auto"/>
              <w:ind w:firstLine="720"/>
              <w:jc w:val="both"/>
              <w:rPr>
                <w:sz w:val="21"/>
              </w:rPr>
            </w:pPr>
            <w:r>
              <w:rPr>
                <w:color w:val="1E1916"/>
                <w:sz w:val="21"/>
              </w:rPr>
              <w:t>–</w:t>
            </w:r>
            <w:r>
              <w:rPr>
                <w:color w:val="1E1916"/>
                <w:spacing w:val="2"/>
                <w:sz w:val="21"/>
              </w:rPr>
              <w:t xml:space="preserve"> </w:t>
            </w:r>
            <w:r>
              <w:rPr>
                <w:color w:val="1E1916"/>
                <w:sz w:val="21"/>
              </w:rPr>
              <w:t>без</w:t>
            </w:r>
            <w:r>
              <w:rPr>
                <w:color w:val="1E1916"/>
                <w:spacing w:val="2"/>
                <w:sz w:val="21"/>
              </w:rPr>
              <w:t xml:space="preserve"> </w:t>
            </w:r>
            <w:r>
              <w:rPr>
                <w:color w:val="1E1916"/>
                <w:sz w:val="21"/>
              </w:rPr>
              <w:t>високочастотного</w:t>
            </w:r>
            <w:r>
              <w:rPr>
                <w:color w:val="1E1916"/>
                <w:spacing w:val="2"/>
                <w:sz w:val="21"/>
              </w:rPr>
              <w:t xml:space="preserve"> </w:t>
            </w:r>
            <w:r>
              <w:rPr>
                <w:color w:val="1E1916"/>
                <w:spacing w:val="-2"/>
                <w:sz w:val="21"/>
              </w:rPr>
              <w:t>ущільнення</w:t>
            </w:r>
          </w:p>
        </w:tc>
        <w:tc>
          <w:tcPr>
            <w:tcW w:w="1799" w:type="dxa"/>
          </w:tcPr>
          <w:p w14:paraId="52BE6ABC" w14:textId="77777777" w:rsidR="000F5225" w:rsidRDefault="00446482" w:rsidP="00991EDA">
            <w:pPr>
              <w:pStyle w:val="TableParagraph"/>
              <w:spacing w:before="0" w:line="305" w:lineRule="auto"/>
              <w:ind w:firstLine="720"/>
              <w:jc w:val="both"/>
              <w:rPr>
                <w:sz w:val="21"/>
              </w:rPr>
            </w:pPr>
            <w:r>
              <w:rPr>
                <w:color w:val="1E1916"/>
                <w:spacing w:val="-5"/>
                <w:sz w:val="21"/>
              </w:rPr>
              <w:t>500</w:t>
            </w:r>
          </w:p>
        </w:tc>
      </w:tr>
      <w:tr w:rsidR="00AE3C12" w14:paraId="283840BD" w14:textId="77777777" w:rsidTr="00AE3C12">
        <w:trPr>
          <w:trHeight w:val="335"/>
        </w:trPr>
        <w:tc>
          <w:tcPr>
            <w:tcW w:w="7829" w:type="dxa"/>
          </w:tcPr>
          <w:p w14:paraId="7E639BD9" w14:textId="088CD02D" w:rsidR="00AE3C12" w:rsidRDefault="00AE3C12" w:rsidP="00AE3C12">
            <w:pPr>
              <w:pStyle w:val="TableParagraph"/>
              <w:spacing w:before="0" w:line="305" w:lineRule="auto"/>
              <w:ind w:firstLine="720"/>
              <w:jc w:val="both"/>
              <w:rPr>
                <w:color w:val="1E1916"/>
                <w:sz w:val="21"/>
              </w:rPr>
            </w:pPr>
            <w:r>
              <w:rPr>
                <w:color w:val="1E1916"/>
                <w:sz w:val="21"/>
              </w:rPr>
              <w:t>Лінії</w:t>
            </w:r>
            <w:r>
              <w:rPr>
                <w:color w:val="1E1916"/>
                <w:spacing w:val="-14"/>
                <w:sz w:val="21"/>
              </w:rPr>
              <w:t xml:space="preserve"> </w:t>
            </w:r>
            <w:r>
              <w:rPr>
                <w:color w:val="1E1916"/>
                <w:sz w:val="21"/>
              </w:rPr>
              <w:t>електропередачі</w:t>
            </w:r>
            <w:r>
              <w:rPr>
                <w:color w:val="1E1916"/>
                <w:spacing w:val="-14"/>
                <w:sz w:val="21"/>
              </w:rPr>
              <w:t xml:space="preserve"> </w:t>
            </w:r>
            <w:r>
              <w:rPr>
                <w:color w:val="1E1916"/>
                <w:sz w:val="21"/>
              </w:rPr>
              <w:t>напругою,</w:t>
            </w:r>
            <w:r>
              <w:rPr>
                <w:color w:val="1E1916"/>
                <w:spacing w:val="-14"/>
                <w:sz w:val="21"/>
              </w:rPr>
              <w:t xml:space="preserve"> </w:t>
            </w:r>
            <w:r>
              <w:rPr>
                <w:color w:val="1E1916"/>
                <w:sz w:val="21"/>
              </w:rPr>
              <w:t xml:space="preserve">кВ: </w:t>
            </w:r>
            <w:r>
              <w:rPr>
                <w:color w:val="1E1916"/>
                <w:spacing w:val="-4"/>
                <w:sz w:val="21"/>
              </w:rPr>
              <w:t>6-35</w:t>
            </w:r>
          </w:p>
        </w:tc>
        <w:tc>
          <w:tcPr>
            <w:tcW w:w="1799" w:type="dxa"/>
          </w:tcPr>
          <w:p w14:paraId="4E5EDC5A" w14:textId="2FEE0FA7" w:rsidR="00AE3C12" w:rsidRDefault="00AE3C12" w:rsidP="00AE3C12">
            <w:pPr>
              <w:pStyle w:val="TableParagraph"/>
              <w:spacing w:before="0" w:line="305" w:lineRule="auto"/>
              <w:ind w:firstLine="720"/>
              <w:jc w:val="both"/>
              <w:rPr>
                <w:color w:val="1E1916"/>
                <w:spacing w:val="-5"/>
                <w:sz w:val="21"/>
              </w:rPr>
            </w:pPr>
            <w:r>
              <w:rPr>
                <w:color w:val="1E1916"/>
                <w:spacing w:val="-5"/>
                <w:sz w:val="21"/>
              </w:rPr>
              <w:t>500</w:t>
            </w:r>
          </w:p>
        </w:tc>
      </w:tr>
      <w:tr w:rsidR="00AE3C12" w14:paraId="22D5E416" w14:textId="77777777" w:rsidTr="00AE3C12">
        <w:trPr>
          <w:trHeight w:val="335"/>
        </w:trPr>
        <w:tc>
          <w:tcPr>
            <w:tcW w:w="7829" w:type="dxa"/>
            <w:tcBorders>
              <w:bottom w:val="single" w:sz="4" w:space="0" w:color="auto"/>
            </w:tcBorders>
          </w:tcPr>
          <w:p w14:paraId="07050B6A" w14:textId="5ADB5082" w:rsidR="00AE3C12" w:rsidRDefault="00AE3C12" w:rsidP="00AE3C12">
            <w:pPr>
              <w:pStyle w:val="TableParagraph"/>
              <w:spacing w:before="0" w:line="305" w:lineRule="auto"/>
              <w:ind w:firstLine="720"/>
              <w:jc w:val="both"/>
              <w:rPr>
                <w:color w:val="1E1916"/>
                <w:sz w:val="21"/>
              </w:rPr>
            </w:pPr>
            <w:r>
              <w:rPr>
                <w:color w:val="1E1916"/>
                <w:spacing w:val="-4"/>
                <w:sz w:val="21"/>
              </w:rPr>
              <w:t>110-</w:t>
            </w:r>
            <w:r>
              <w:rPr>
                <w:color w:val="1E1916"/>
                <w:spacing w:val="-5"/>
                <w:sz w:val="21"/>
              </w:rPr>
              <w:t>220</w:t>
            </w:r>
          </w:p>
        </w:tc>
        <w:tc>
          <w:tcPr>
            <w:tcW w:w="1799" w:type="dxa"/>
            <w:tcBorders>
              <w:bottom w:val="single" w:sz="4" w:space="0" w:color="auto"/>
            </w:tcBorders>
          </w:tcPr>
          <w:p w14:paraId="67938EB0" w14:textId="2AAC7913" w:rsidR="00AE3C12" w:rsidRDefault="00AE3C12" w:rsidP="00AE3C12">
            <w:pPr>
              <w:pStyle w:val="TableParagraph"/>
              <w:spacing w:before="0" w:line="305" w:lineRule="auto"/>
              <w:ind w:firstLine="720"/>
              <w:jc w:val="both"/>
              <w:rPr>
                <w:color w:val="1E1916"/>
                <w:spacing w:val="-5"/>
                <w:sz w:val="21"/>
              </w:rPr>
            </w:pPr>
            <w:r>
              <w:rPr>
                <w:color w:val="1E1916"/>
                <w:spacing w:val="-4"/>
                <w:sz w:val="21"/>
              </w:rPr>
              <w:t>1000</w:t>
            </w:r>
          </w:p>
        </w:tc>
      </w:tr>
      <w:tr w:rsidR="00AE3C12" w14:paraId="09D8C02E" w14:textId="77777777" w:rsidTr="00AE3C12">
        <w:trPr>
          <w:trHeight w:val="335"/>
        </w:trPr>
        <w:tc>
          <w:tcPr>
            <w:tcW w:w="7829" w:type="dxa"/>
            <w:tcBorders>
              <w:top w:val="single" w:sz="4" w:space="0" w:color="auto"/>
              <w:left w:val="single" w:sz="4" w:space="0" w:color="auto"/>
              <w:bottom w:val="single" w:sz="4" w:space="0" w:color="auto"/>
              <w:right w:val="single" w:sz="4" w:space="0" w:color="auto"/>
            </w:tcBorders>
          </w:tcPr>
          <w:p w14:paraId="217BA971" w14:textId="35AD8C52" w:rsidR="00AE3C12" w:rsidRDefault="00AE3C12" w:rsidP="00AE3C12">
            <w:pPr>
              <w:pStyle w:val="TableParagraph"/>
              <w:spacing w:before="0" w:line="305" w:lineRule="auto"/>
              <w:ind w:firstLine="720"/>
              <w:jc w:val="both"/>
              <w:rPr>
                <w:color w:val="1E1916"/>
                <w:sz w:val="21"/>
              </w:rPr>
            </w:pPr>
            <w:r>
              <w:rPr>
                <w:color w:val="1E1916"/>
                <w:spacing w:val="-4"/>
                <w:sz w:val="21"/>
              </w:rPr>
              <w:t>300-</w:t>
            </w:r>
            <w:r>
              <w:rPr>
                <w:color w:val="1E1916"/>
                <w:spacing w:val="-5"/>
                <w:sz w:val="21"/>
              </w:rPr>
              <w:t>750</w:t>
            </w:r>
          </w:p>
        </w:tc>
        <w:tc>
          <w:tcPr>
            <w:tcW w:w="1799" w:type="dxa"/>
            <w:tcBorders>
              <w:top w:val="single" w:sz="4" w:space="0" w:color="auto"/>
              <w:left w:val="single" w:sz="4" w:space="0" w:color="auto"/>
              <w:bottom w:val="single" w:sz="4" w:space="0" w:color="auto"/>
              <w:right w:val="single" w:sz="4" w:space="0" w:color="auto"/>
            </w:tcBorders>
          </w:tcPr>
          <w:p w14:paraId="2020152A" w14:textId="5DECE507" w:rsidR="00AE3C12" w:rsidRDefault="00AE3C12" w:rsidP="00AE3C12">
            <w:pPr>
              <w:pStyle w:val="TableParagraph"/>
              <w:spacing w:before="0" w:line="305" w:lineRule="auto"/>
              <w:ind w:firstLine="720"/>
              <w:jc w:val="both"/>
              <w:rPr>
                <w:color w:val="1E1916"/>
                <w:spacing w:val="-5"/>
                <w:sz w:val="21"/>
              </w:rPr>
            </w:pPr>
            <w:r>
              <w:rPr>
                <w:color w:val="1E1916"/>
                <w:spacing w:val="-4"/>
                <w:sz w:val="21"/>
              </w:rPr>
              <w:t>2000</w:t>
            </w:r>
          </w:p>
        </w:tc>
      </w:tr>
    </w:tbl>
    <w:p w14:paraId="30E4F490" w14:textId="5A871286" w:rsidR="00B8406F" w:rsidRDefault="00B8406F"/>
    <w:tbl>
      <w:tblPr>
        <w:tblStyle w:val="TableNormal"/>
        <w:tblW w:w="9628" w:type="dxa"/>
        <w:tblInd w:w="142"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9628"/>
      </w:tblGrid>
      <w:tr w:rsidR="00AE3C12" w14:paraId="4FDD7DA0" w14:textId="77777777" w:rsidTr="005A1752">
        <w:trPr>
          <w:trHeight w:val="335"/>
        </w:trPr>
        <w:tc>
          <w:tcPr>
            <w:tcW w:w="9628" w:type="dxa"/>
            <w:tcBorders>
              <w:top w:val="nil"/>
              <w:left w:val="nil"/>
              <w:bottom w:val="nil"/>
              <w:right w:val="nil"/>
            </w:tcBorders>
          </w:tcPr>
          <w:p w14:paraId="2630E94E" w14:textId="17299279" w:rsidR="00AE3C12" w:rsidRDefault="00AE3C12" w:rsidP="00AE3C12">
            <w:pPr>
              <w:pStyle w:val="TableParagraph"/>
              <w:spacing w:before="0" w:line="305" w:lineRule="auto"/>
              <w:ind w:firstLine="720"/>
              <w:jc w:val="both"/>
              <w:rPr>
                <w:color w:val="1E1916"/>
                <w:spacing w:val="-4"/>
                <w:sz w:val="21"/>
              </w:rPr>
            </w:pPr>
          </w:p>
          <w:p w14:paraId="3D732F2D" w14:textId="50C2EBC7" w:rsidR="00AE3C12" w:rsidRDefault="00417FA7" w:rsidP="00857A99">
            <w:pPr>
              <w:pStyle w:val="2"/>
              <w:numPr>
                <w:ilvl w:val="1"/>
                <w:numId w:val="44"/>
              </w:numPr>
              <w:tabs>
                <w:tab w:val="left" w:pos="1570"/>
              </w:tabs>
              <w:spacing w:line="305" w:lineRule="auto"/>
              <w:ind w:hanging="108"/>
              <w:jc w:val="both"/>
            </w:pPr>
            <w:r>
              <w:rPr>
                <w:color w:val="1E1916"/>
              </w:rPr>
              <w:t xml:space="preserve"> </w:t>
            </w:r>
            <w:r w:rsidR="00AE3C12">
              <w:rPr>
                <w:color w:val="1E1916"/>
              </w:rPr>
              <w:t>Розміщення</w:t>
            </w:r>
            <w:r w:rsidR="00AE3C12">
              <w:rPr>
                <w:color w:val="1E1916"/>
                <w:spacing w:val="-5"/>
              </w:rPr>
              <w:t xml:space="preserve"> </w:t>
            </w:r>
            <w:r w:rsidR="00AE3C12">
              <w:rPr>
                <w:color w:val="1E1916"/>
              </w:rPr>
              <w:t>інженерних</w:t>
            </w:r>
            <w:r w:rsidR="00AE3C12">
              <w:rPr>
                <w:color w:val="1E1916"/>
                <w:spacing w:val="-5"/>
              </w:rPr>
              <w:t xml:space="preserve"> </w:t>
            </w:r>
            <w:r w:rsidR="00AE3C12">
              <w:rPr>
                <w:color w:val="1E1916"/>
                <w:spacing w:val="-4"/>
              </w:rPr>
              <w:t>мереж</w:t>
            </w:r>
          </w:p>
          <w:p w14:paraId="06E5A306" w14:textId="2D9B5664" w:rsidR="00AE3C12" w:rsidRPr="00857A99" w:rsidRDefault="00857A99" w:rsidP="00857A99">
            <w:pPr>
              <w:tabs>
                <w:tab w:val="left" w:pos="1774"/>
              </w:tabs>
              <w:spacing w:line="295" w:lineRule="auto"/>
              <w:ind w:firstLine="705"/>
              <w:rPr>
                <w:sz w:val="21"/>
              </w:rPr>
            </w:pPr>
            <w:r w:rsidRPr="00857A99">
              <w:rPr>
                <w:rFonts w:ascii="Arial" w:hAnsi="Arial" w:cs="Arial"/>
                <w:b/>
                <w:bCs/>
                <w:color w:val="1E1916"/>
                <w:sz w:val="21"/>
              </w:rPr>
              <w:t>11.5.1</w:t>
            </w:r>
            <w:r>
              <w:rPr>
                <w:color w:val="1E1916"/>
                <w:sz w:val="21"/>
              </w:rPr>
              <w:t xml:space="preserve"> </w:t>
            </w:r>
            <w:r w:rsidR="00AE3C12" w:rsidRPr="00857A99">
              <w:rPr>
                <w:color w:val="1E1916"/>
                <w:sz w:val="21"/>
              </w:rPr>
              <w:t xml:space="preserve">Інженерні мережі слід прокладати переважно у межах поперечних профілів вулиць і доріг: під тротуарами і розділювальними смугами </w:t>
            </w:r>
            <w:r w:rsidR="00AE3C12" w:rsidRPr="00857A99">
              <w:rPr>
                <w:color w:val="1E1916"/>
                <w:w w:val="160"/>
                <w:sz w:val="21"/>
              </w:rPr>
              <w:t>–</w:t>
            </w:r>
            <w:r w:rsidR="00AE3C12" w:rsidRPr="00857A99">
              <w:rPr>
                <w:color w:val="1E1916"/>
                <w:spacing w:val="-21"/>
                <w:w w:val="160"/>
                <w:sz w:val="21"/>
              </w:rPr>
              <w:t xml:space="preserve"> </w:t>
            </w:r>
            <w:r w:rsidR="00AE3C12" w:rsidRPr="00857A99">
              <w:rPr>
                <w:color w:val="1E1916"/>
                <w:sz w:val="21"/>
              </w:rPr>
              <w:t>інженерні мережі в колекторах, каналах або тунелях; у межах розділювальних смуг -теплові мережі, водопровід, газопровід та каналізацію.</w:t>
            </w:r>
          </w:p>
          <w:p w14:paraId="32ABD035" w14:textId="77777777" w:rsidR="00AE3C12" w:rsidRDefault="00AE3C12" w:rsidP="00AE3C12">
            <w:pPr>
              <w:pStyle w:val="a3"/>
              <w:spacing w:line="295" w:lineRule="auto"/>
              <w:ind w:left="0" w:firstLine="720"/>
            </w:pPr>
            <w:r>
              <w:rPr>
                <w:color w:val="1E1916"/>
              </w:rPr>
              <w:t>При</w:t>
            </w:r>
            <w:r>
              <w:rPr>
                <w:color w:val="1E1916"/>
                <w:spacing w:val="-3"/>
              </w:rPr>
              <w:t xml:space="preserve"> </w:t>
            </w:r>
            <w:r>
              <w:rPr>
                <w:color w:val="1E1916"/>
              </w:rPr>
              <w:t>ширині</w:t>
            </w:r>
            <w:r>
              <w:rPr>
                <w:color w:val="1E1916"/>
                <w:spacing w:val="-3"/>
              </w:rPr>
              <w:t xml:space="preserve"> </w:t>
            </w:r>
            <w:r>
              <w:rPr>
                <w:color w:val="1E1916"/>
              </w:rPr>
              <w:t>проїзної</w:t>
            </w:r>
            <w:r>
              <w:rPr>
                <w:color w:val="1E1916"/>
                <w:spacing w:val="-3"/>
              </w:rPr>
              <w:t xml:space="preserve"> </w:t>
            </w:r>
            <w:r>
              <w:rPr>
                <w:color w:val="1E1916"/>
              </w:rPr>
              <w:t>частини</w:t>
            </w:r>
            <w:r>
              <w:rPr>
                <w:color w:val="1E1916"/>
                <w:spacing w:val="-3"/>
              </w:rPr>
              <w:t xml:space="preserve"> </w:t>
            </w:r>
            <w:r>
              <w:rPr>
                <w:color w:val="1E1916"/>
              </w:rPr>
              <w:t>більше</w:t>
            </w:r>
            <w:r>
              <w:rPr>
                <w:color w:val="1E1916"/>
                <w:spacing w:val="-3"/>
              </w:rPr>
              <w:t xml:space="preserve"> </w:t>
            </w:r>
            <w:r>
              <w:rPr>
                <w:color w:val="1E1916"/>
              </w:rPr>
              <w:t>22</w:t>
            </w:r>
            <w:r>
              <w:rPr>
                <w:color w:val="1E1916"/>
                <w:spacing w:val="-3"/>
              </w:rPr>
              <w:t xml:space="preserve"> </w:t>
            </w:r>
            <w:r>
              <w:rPr>
                <w:color w:val="1E1916"/>
              </w:rPr>
              <w:t>м</w:t>
            </w:r>
            <w:r>
              <w:rPr>
                <w:color w:val="1E1916"/>
                <w:spacing w:val="-3"/>
              </w:rPr>
              <w:t xml:space="preserve"> </w:t>
            </w:r>
            <w:r>
              <w:rPr>
                <w:color w:val="1E1916"/>
              </w:rPr>
              <w:t>слід</w:t>
            </w:r>
            <w:r>
              <w:rPr>
                <w:color w:val="1E1916"/>
                <w:spacing w:val="-3"/>
              </w:rPr>
              <w:t xml:space="preserve"> </w:t>
            </w:r>
            <w:r>
              <w:rPr>
                <w:color w:val="1E1916"/>
              </w:rPr>
              <w:t>передбачати</w:t>
            </w:r>
            <w:r>
              <w:rPr>
                <w:color w:val="1E1916"/>
                <w:spacing w:val="-2"/>
              </w:rPr>
              <w:t xml:space="preserve"> </w:t>
            </w:r>
            <w:r>
              <w:rPr>
                <w:color w:val="1E1916"/>
              </w:rPr>
              <w:t>розміщення</w:t>
            </w:r>
            <w:r>
              <w:rPr>
                <w:color w:val="1E1916"/>
                <w:spacing w:val="-3"/>
              </w:rPr>
              <w:t xml:space="preserve"> </w:t>
            </w:r>
            <w:r>
              <w:rPr>
                <w:color w:val="1E1916"/>
              </w:rPr>
              <w:t>мереж</w:t>
            </w:r>
            <w:r>
              <w:rPr>
                <w:color w:val="1E1916"/>
                <w:spacing w:val="-3"/>
              </w:rPr>
              <w:t xml:space="preserve"> </w:t>
            </w:r>
            <w:r>
              <w:rPr>
                <w:color w:val="1E1916"/>
              </w:rPr>
              <w:t>водопроводу</w:t>
            </w:r>
            <w:r>
              <w:rPr>
                <w:color w:val="1E1916"/>
                <w:spacing w:val="-3"/>
              </w:rPr>
              <w:t xml:space="preserve"> </w:t>
            </w:r>
            <w:r>
              <w:rPr>
                <w:color w:val="1E1916"/>
              </w:rPr>
              <w:t>з обох боків вулиць.</w:t>
            </w:r>
          </w:p>
          <w:p w14:paraId="045F4F7C" w14:textId="2C059BA6" w:rsidR="00AE3C12" w:rsidRPr="00857A99" w:rsidRDefault="00857A99" w:rsidP="00857A99">
            <w:pPr>
              <w:tabs>
                <w:tab w:val="left" w:pos="1759"/>
              </w:tabs>
              <w:spacing w:line="295" w:lineRule="auto"/>
              <w:ind w:firstLine="705"/>
              <w:rPr>
                <w:sz w:val="21"/>
              </w:rPr>
            </w:pPr>
            <w:r w:rsidRPr="00857A99">
              <w:rPr>
                <w:rFonts w:ascii="Arial" w:hAnsi="Arial" w:cs="Arial"/>
                <w:b/>
                <w:bCs/>
                <w:color w:val="1E1916"/>
                <w:sz w:val="21"/>
              </w:rPr>
              <w:t>11.5.2</w:t>
            </w:r>
            <w:r>
              <w:rPr>
                <w:color w:val="1E1916"/>
                <w:sz w:val="21"/>
              </w:rPr>
              <w:t xml:space="preserve">  </w:t>
            </w:r>
            <w:r w:rsidR="00AE3C12" w:rsidRPr="00857A99">
              <w:rPr>
                <w:color w:val="1E1916"/>
                <w:sz w:val="21"/>
              </w:rPr>
              <w:t>При реконструкції проїзної частини вулиць і доріг з улаштуванням дорожніх покриттів, під якими розміщені підземні інженерні мережі, слід передбачати перенесення цих мереж на розділювальні смуги і під тротуари. Допускається під проїзними частинами вулиць збереження існуючих</w:t>
            </w:r>
            <w:r w:rsidR="00AE3C12" w:rsidRPr="00857A99">
              <w:rPr>
                <w:color w:val="1E1916"/>
                <w:spacing w:val="-9"/>
                <w:sz w:val="21"/>
              </w:rPr>
              <w:t xml:space="preserve"> </w:t>
            </w:r>
            <w:r w:rsidR="00AE3C12" w:rsidRPr="00857A99">
              <w:rPr>
                <w:color w:val="1E1916"/>
                <w:sz w:val="21"/>
              </w:rPr>
              <w:t>та</w:t>
            </w:r>
            <w:r w:rsidR="00AE3C12" w:rsidRPr="00857A99">
              <w:rPr>
                <w:color w:val="1E1916"/>
                <w:spacing w:val="-9"/>
                <w:sz w:val="21"/>
              </w:rPr>
              <w:t xml:space="preserve"> </w:t>
            </w:r>
            <w:r w:rsidR="00AE3C12" w:rsidRPr="00857A99">
              <w:rPr>
                <w:color w:val="1E1916"/>
                <w:sz w:val="21"/>
              </w:rPr>
              <w:t>прокладання</w:t>
            </w:r>
            <w:r w:rsidR="00AE3C12" w:rsidRPr="00857A99">
              <w:rPr>
                <w:color w:val="1E1916"/>
                <w:spacing w:val="-9"/>
                <w:sz w:val="21"/>
              </w:rPr>
              <w:t xml:space="preserve"> </w:t>
            </w:r>
            <w:r w:rsidR="00AE3C12" w:rsidRPr="00857A99">
              <w:rPr>
                <w:color w:val="1E1916"/>
                <w:sz w:val="21"/>
              </w:rPr>
              <w:t>у</w:t>
            </w:r>
            <w:r w:rsidR="00AE3C12" w:rsidRPr="00857A99">
              <w:rPr>
                <w:color w:val="1E1916"/>
                <w:spacing w:val="-9"/>
                <w:sz w:val="21"/>
              </w:rPr>
              <w:t xml:space="preserve"> </w:t>
            </w:r>
            <w:r w:rsidR="00AE3C12" w:rsidRPr="00857A99">
              <w:rPr>
                <w:color w:val="1E1916"/>
                <w:sz w:val="21"/>
              </w:rPr>
              <w:t>каналах</w:t>
            </w:r>
            <w:r w:rsidR="00AE3C12" w:rsidRPr="00857A99">
              <w:rPr>
                <w:color w:val="1E1916"/>
                <w:spacing w:val="-9"/>
                <w:sz w:val="21"/>
              </w:rPr>
              <w:t xml:space="preserve"> </w:t>
            </w:r>
            <w:r w:rsidR="00AE3C12" w:rsidRPr="00857A99">
              <w:rPr>
                <w:color w:val="1E1916"/>
                <w:sz w:val="21"/>
              </w:rPr>
              <w:t>і</w:t>
            </w:r>
            <w:r w:rsidR="00AE3C12" w:rsidRPr="00857A99">
              <w:rPr>
                <w:color w:val="1E1916"/>
                <w:spacing w:val="-9"/>
                <w:sz w:val="21"/>
              </w:rPr>
              <w:t xml:space="preserve"> </w:t>
            </w:r>
            <w:r w:rsidR="00AE3C12" w:rsidRPr="00857A99">
              <w:rPr>
                <w:color w:val="1E1916"/>
                <w:sz w:val="21"/>
              </w:rPr>
              <w:t>тунелях</w:t>
            </w:r>
            <w:r w:rsidR="00AE3C12" w:rsidRPr="00857A99">
              <w:rPr>
                <w:color w:val="1E1916"/>
                <w:spacing w:val="-9"/>
                <w:sz w:val="21"/>
              </w:rPr>
              <w:t xml:space="preserve"> </w:t>
            </w:r>
            <w:r w:rsidR="00AE3C12" w:rsidRPr="00857A99">
              <w:rPr>
                <w:color w:val="1E1916"/>
                <w:sz w:val="21"/>
              </w:rPr>
              <w:t>нових</w:t>
            </w:r>
            <w:r w:rsidR="00AE3C12" w:rsidRPr="00857A99">
              <w:rPr>
                <w:color w:val="1E1916"/>
                <w:spacing w:val="-9"/>
                <w:sz w:val="21"/>
              </w:rPr>
              <w:t xml:space="preserve"> </w:t>
            </w:r>
            <w:r w:rsidR="00AE3C12" w:rsidRPr="00857A99">
              <w:rPr>
                <w:color w:val="1E1916"/>
                <w:sz w:val="21"/>
              </w:rPr>
              <w:t>мереж.</w:t>
            </w:r>
            <w:r w:rsidR="00AE3C12" w:rsidRPr="00857A99">
              <w:rPr>
                <w:color w:val="1E1916"/>
                <w:spacing w:val="-9"/>
                <w:sz w:val="21"/>
              </w:rPr>
              <w:t xml:space="preserve"> </w:t>
            </w:r>
            <w:r w:rsidR="00AE3C12" w:rsidRPr="00857A99">
              <w:rPr>
                <w:color w:val="1E1916"/>
                <w:sz w:val="21"/>
              </w:rPr>
              <w:t>У</w:t>
            </w:r>
            <w:r w:rsidR="00AE3C12" w:rsidRPr="00857A99">
              <w:rPr>
                <w:color w:val="1E1916"/>
                <w:spacing w:val="-5"/>
                <w:sz w:val="21"/>
              </w:rPr>
              <w:t xml:space="preserve"> </w:t>
            </w:r>
            <w:r w:rsidR="00AE3C12" w:rsidRPr="00857A99">
              <w:rPr>
                <w:color w:val="1E1916"/>
                <w:sz w:val="21"/>
              </w:rPr>
              <w:t>межах</w:t>
            </w:r>
            <w:r w:rsidR="00AE3C12" w:rsidRPr="00857A99">
              <w:rPr>
                <w:color w:val="1E1916"/>
                <w:spacing w:val="-9"/>
                <w:sz w:val="21"/>
              </w:rPr>
              <w:t xml:space="preserve"> </w:t>
            </w:r>
            <w:r w:rsidR="00AE3C12" w:rsidRPr="00857A99">
              <w:rPr>
                <w:color w:val="1E1916"/>
                <w:sz w:val="21"/>
              </w:rPr>
              <w:t>існуючих</w:t>
            </w:r>
            <w:r w:rsidR="00AE3C12" w:rsidRPr="00857A99">
              <w:rPr>
                <w:color w:val="1E1916"/>
                <w:spacing w:val="-9"/>
                <w:sz w:val="21"/>
              </w:rPr>
              <w:t xml:space="preserve"> </w:t>
            </w:r>
            <w:r w:rsidR="00AE3C12" w:rsidRPr="00857A99">
              <w:rPr>
                <w:color w:val="1E1916"/>
                <w:sz w:val="21"/>
              </w:rPr>
              <w:t>вулиць,</w:t>
            </w:r>
            <w:r w:rsidR="00AE3C12" w:rsidRPr="00857A99">
              <w:rPr>
                <w:color w:val="1E1916"/>
                <w:spacing w:val="-9"/>
                <w:sz w:val="21"/>
              </w:rPr>
              <w:t xml:space="preserve"> </w:t>
            </w:r>
            <w:r w:rsidR="00AE3C12" w:rsidRPr="00857A99">
              <w:rPr>
                <w:color w:val="1E1916"/>
                <w:sz w:val="21"/>
              </w:rPr>
              <w:t>що</w:t>
            </w:r>
            <w:r w:rsidR="00AE3C12" w:rsidRPr="00857A99">
              <w:rPr>
                <w:color w:val="1E1916"/>
                <w:spacing w:val="-9"/>
                <w:sz w:val="21"/>
              </w:rPr>
              <w:t xml:space="preserve"> </w:t>
            </w:r>
            <w:r w:rsidR="00AE3C12" w:rsidRPr="00857A99">
              <w:rPr>
                <w:color w:val="1E1916"/>
                <w:sz w:val="21"/>
              </w:rPr>
              <w:t>не</w:t>
            </w:r>
            <w:r w:rsidR="00AE3C12" w:rsidRPr="00857A99">
              <w:rPr>
                <w:color w:val="1E1916"/>
                <w:spacing w:val="-9"/>
                <w:sz w:val="21"/>
              </w:rPr>
              <w:t xml:space="preserve"> </w:t>
            </w:r>
            <w:r w:rsidR="00AE3C12" w:rsidRPr="00857A99">
              <w:rPr>
                <w:color w:val="1E1916"/>
                <w:sz w:val="21"/>
              </w:rPr>
              <w:t xml:space="preserve">мають </w:t>
            </w:r>
            <w:r w:rsidR="00AE3C12" w:rsidRPr="00857A99">
              <w:rPr>
                <w:color w:val="1E1916"/>
                <w:spacing w:val="-2"/>
                <w:sz w:val="21"/>
              </w:rPr>
              <w:t>розділювальних</w:t>
            </w:r>
            <w:r w:rsidR="00AE3C12" w:rsidRPr="00857A99">
              <w:rPr>
                <w:color w:val="1E1916"/>
                <w:spacing w:val="-5"/>
                <w:sz w:val="21"/>
              </w:rPr>
              <w:t xml:space="preserve"> </w:t>
            </w:r>
            <w:r w:rsidR="00AE3C12" w:rsidRPr="00857A99">
              <w:rPr>
                <w:color w:val="1E1916"/>
                <w:spacing w:val="-2"/>
                <w:sz w:val="21"/>
              </w:rPr>
              <w:t>смуг,</w:t>
            </w:r>
            <w:r w:rsidR="00AE3C12" w:rsidRPr="00857A99">
              <w:rPr>
                <w:color w:val="1E1916"/>
                <w:spacing w:val="-3"/>
                <w:sz w:val="21"/>
              </w:rPr>
              <w:t xml:space="preserve"> </w:t>
            </w:r>
            <w:r w:rsidR="00AE3C12" w:rsidRPr="00857A99">
              <w:rPr>
                <w:color w:val="1E1916"/>
                <w:spacing w:val="-2"/>
                <w:sz w:val="21"/>
              </w:rPr>
              <w:t>допускається</w:t>
            </w:r>
            <w:r w:rsidR="00AE3C12" w:rsidRPr="00857A99">
              <w:rPr>
                <w:color w:val="1E1916"/>
                <w:spacing w:val="-3"/>
                <w:sz w:val="21"/>
              </w:rPr>
              <w:t xml:space="preserve"> </w:t>
            </w:r>
            <w:r w:rsidR="00AE3C12" w:rsidRPr="00857A99">
              <w:rPr>
                <w:color w:val="1E1916"/>
                <w:spacing w:val="-2"/>
                <w:sz w:val="21"/>
              </w:rPr>
              <w:t>розміщення</w:t>
            </w:r>
            <w:r w:rsidR="00AE3C12" w:rsidRPr="00857A99">
              <w:rPr>
                <w:color w:val="1E1916"/>
                <w:spacing w:val="-5"/>
                <w:sz w:val="21"/>
              </w:rPr>
              <w:t xml:space="preserve"> </w:t>
            </w:r>
            <w:r w:rsidR="00AE3C12" w:rsidRPr="00857A99">
              <w:rPr>
                <w:color w:val="1E1916"/>
                <w:spacing w:val="-2"/>
                <w:sz w:val="21"/>
              </w:rPr>
              <w:t>нових</w:t>
            </w:r>
            <w:r w:rsidR="00AE3C12" w:rsidRPr="00857A99">
              <w:rPr>
                <w:color w:val="1E1916"/>
                <w:spacing w:val="-5"/>
                <w:sz w:val="21"/>
              </w:rPr>
              <w:t xml:space="preserve"> </w:t>
            </w:r>
            <w:r w:rsidR="00AE3C12" w:rsidRPr="00857A99">
              <w:rPr>
                <w:color w:val="1E1916"/>
                <w:spacing w:val="-2"/>
                <w:sz w:val="21"/>
              </w:rPr>
              <w:t>інженерних</w:t>
            </w:r>
            <w:r w:rsidR="00AE3C12" w:rsidRPr="00857A99">
              <w:rPr>
                <w:color w:val="1E1916"/>
                <w:spacing w:val="-5"/>
                <w:sz w:val="21"/>
              </w:rPr>
              <w:t xml:space="preserve"> </w:t>
            </w:r>
            <w:r w:rsidR="00AE3C12" w:rsidRPr="00857A99">
              <w:rPr>
                <w:color w:val="1E1916"/>
                <w:spacing w:val="-2"/>
                <w:sz w:val="21"/>
              </w:rPr>
              <w:t>мереж</w:t>
            </w:r>
            <w:r w:rsidR="00AE3C12" w:rsidRPr="00857A99">
              <w:rPr>
                <w:color w:val="1E1916"/>
                <w:spacing w:val="-5"/>
                <w:sz w:val="21"/>
              </w:rPr>
              <w:t xml:space="preserve"> </w:t>
            </w:r>
            <w:r w:rsidR="00AE3C12" w:rsidRPr="00857A99">
              <w:rPr>
                <w:color w:val="1E1916"/>
                <w:spacing w:val="-2"/>
                <w:sz w:val="21"/>
              </w:rPr>
              <w:t>під</w:t>
            </w:r>
            <w:r w:rsidR="00AE3C12" w:rsidRPr="00857A99">
              <w:rPr>
                <w:color w:val="1E1916"/>
                <w:spacing w:val="-5"/>
                <w:sz w:val="21"/>
              </w:rPr>
              <w:t xml:space="preserve"> </w:t>
            </w:r>
            <w:r w:rsidR="00AE3C12" w:rsidRPr="00857A99">
              <w:rPr>
                <w:color w:val="1E1916"/>
                <w:spacing w:val="-2"/>
                <w:sz w:val="21"/>
              </w:rPr>
              <w:t>проїзною</w:t>
            </w:r>
            <w:r w:rsidR="00AE3C12" w:rsidRPr="00857A99">
              <w:rPr>
                <w:color w:val="1E1916"/>
                <w:spacing w:val="-5"/>
                <w:sz w:val="21"/>
              </w:rPr>
              <w:t xml:space="preserve"> </w:t>
            </w:r>
            <w:r w:rsidR="00AE3C12" w:rsidRPr="00857A99">
              <w:rPr>
                <w:color w:val="1E1916"/>
                <w:spacing w:val="-2"/>
                <w:sz w:val="21"/>
              </w:rPr>
              <w:t>частиною</w:t>
            </w:r>
            <w:r w:rsidR="00AE3C12" w:rsidRPr="00857A99">
              <w:rPr>
                <w:color w:val="1E1916"/>
                <w:spacing w:val="-5"/>
                <w:sz w:val="21"/>
              </w:rPr>
              <w:t xml:space="preserve"> </w:t>
            </w:r>
            <w:r w:rsidR="00AE3C12" w:rsidRPr="00857A99">
              <w:rPr>
                <w:color w:val="1E1916"/>
                <w:spacing w:val="-2"/>
                <w:sz w:val="21"/>
              </w:rPr>
              <w:t xml:space="preserve">за </w:t>
            </w:r>
            <w:r w:rsidR="00AE3C12" w:rsidRPr="00857A99">
              <w:rPr>
                <w:color w:val="1E1916"/>
                <w:sz w:val="21"/>
              </w:rPr>
              <w:t>умови</w:t>
            </w:r>
            <w:r w:rsidR="00AE3C12" w:rsidRPr="00857A99">
              <w:rPr>
                <w:color w:val="1E1916"/>
                <w:spacing w:val="-14"/>
                <w:sz w:val="21"/>
              </w:rPr>
              <w:t xml:space="preserve"> </w:t>
            </w:r>
            <w:r w:rsidR="00AE3C12" w:rsidRPr="00857A99">
              <w:rPr>
                <w:color w:val="1E1916"/>
                <w:sz w:val="21"/>
              </w:rPr>
              <w:t>прокладання</w:t>
            </w:r>
            <w:r w:rsidR="00AE3C12" w:rsidRPr="00857A99">
              <w:rPr>
                <w:color w:val="1E1916"/>
                <w:spacing w:val="-14"/>
                <w:sz w:val="21"/>
              </w:rPr>
              <w:t xml:space="preserve"> </w:t>
            </w:r>
            <w:r w:rsidR="00AE3C12" w:rsidRPr="00857A99">
              <w:rPr>
                <w:color w:val="1E1916"/>
                <w:sz w:val="21"/>
              </w:rPr>
              <w:t>їх</w:t>
            </w:r>
            <w:r w:rsidR="00AE3C12" w:rsidRPr="00857A99">
              <w:rPr>
                <w:color w:val="1E1916"/>
                <w:spacing w:val="-14"/>
                <w:sz w:val="21"/>
              </w:rPr>
              <w:t xml:space="preserve"> </w:t>
            </w:r>
            <w:r w:rsidR="00AE3C12" w:rsidRPr="00857A99">
              <w:rPr>
                <w:color w:val="1E1916"/>
                <w:sz w:val="21"/>
              </w:rPr>
              <w:t>у</w:t>
            </w:r>
            <w:r w:rsidR="00AE3C12" w:rsidRPr="00857A99">
              <w:rPr>
                <w:color w:val="1E1916"/>
                <w:spacing w:val="-14"/>
                <w:sz w:val="21"/>
              </w:rPr>
              <w:t xml:space="preserve"> </w:t>
            </w:r>
            <w:r w:rsidR="00AE3C12" w:rsidRPr="00857A99">
              <w:rPr>
                <w:color w:val="1E1916"/>
                <w:sz w:val="21"/>
              </w:rPr>
              <w:t>тунелях</w:t>
            </w:r>
            <w:r w:rsidR="00AE3C12" w:rsidRPr="00857A99">
              <w:rPr>
                <w:color w:val="1E1916"/>
                <w:spacing w:val="-14"/>
                <w:sz w:val="21"/>
              </w:rPr>
              <w:t xml:space="preserve"> </w:t>
            </w:r>
            <w:r w:rsidR="00AE3C12" w:rsidRPr="00857A99">
              <w:rPr>
                <w:color w:val="1E1916"/>
                <w:sz w:val="21"/>
              </w:rPr>
              <w:t>або</w:t>
            </w:r>
            <w:r w:rsidR="00AE3C12" w:rsidRPr="00857A99">
              <w:rPr>
                <w:color w:val="1E1916"/>
                <w:spacing w:val="-14"/>
                <w:sz w:val="21"/>
              </w:rPr>
              <w:t xml:space="preserve"> </w:t>
            </w:r>
            <w:r w:rsidR="00AE3C12" w:rsidRPr="00857A99">
              <w:rPr>
                <w:color w:val="1E1916"/>
                <w:sz w:val="21"/>
              </w:rPr>
              <w:t>каналах.</w:t>
            </w:r>
            <w:r w:rsidR="00AE3C12" w:rsidRPr="00857A99">
              <w:rPr>
                <w:color w:val="1E1916"/>
                <w:spacing w:val="-14"/>
                <w:sz w:val="21"/>
              </w:rPr>
              <w:t xml:space="preserve"> </w:t>
            </w:r>
            <w:r w:rsidR="00AE3C12" w:rsidRPr="00857A99">
              <w:rPr>
                <w:color w:val="1E1916"/>
                <w:sz w:val="21"/>
              </w:rPr>
              <w:t>Допускається</w:t>
            </w:r>
            <w:r w:rsidR="00AE3C12" w:rsidRPr="00857A99">
              <w:rPr>
                <w:color w:val="1E1916"/>
                <w:spacing w:val="-14"/>
                <w:sz w:val="21"/>
              </w:rPr>
              <w:t xml:space="preserve"> </w:t>
            </w:r>
            <w:r w:rsidR="00AE3C12" w:rsidRPr="00857A99">
              <w:rPr>
                <w:color w:val="1E1916"/>
                <w:sz w:val="21"/>
              </w:rPr>
              <w:t>прокладання</w:t>
            </w:r>
            <w:r w:rsidR="00AE3C12" w:rsidRPr="00857A99">
              <w:rPr>
                <w:color w:val="1E1916"/>
                <w:spacing w:val="-14"/>
                <w:sz w:val="21"/>
              </w:rPr>
              <w:t xml:space="preserve"> </w:t>
            </w:r>
            <w:r w:rsidR="00AE3C12" w:rsidRPr="00857A99">
              <w:rPr>
                <w:color w:val="1E1916"/>
                <w:sz w:val="21"/>
              </w:rPr>
              <w:t>газопроводу</w:t>
            </w:r>
            <w:r w:rsidR="00AE3C12" w:rsidRPr="00857A99">
              <w:rPr>
                <w:color w:val="1E1916"/>
                <w:spacing w:val="-14"/>
                <w:sz w:val="21"/>
              </w:rPr>
              <w:t xml:space="preserve"> </w:t>
            </w:r>
            <w:r w:rsidR="00AE3C12" w:rsidRPr="00857A99">
              <w:rPr>
                <w:color w:val="1E1916"/>
                <w:sz w:val="21"/>
              </w:rPr>
              <w:t>під</w:t>
            </w:r>
            <w:r w:rsidR="00AE3C12" w:rsidRPr="00857A99">
              <w:rPr>
                <w:color w:val="1E1916"/>
                <w:spacing w:val="-14"/>
                <w:sz w:val="21"/>
              </w:rPr>
              <w:t xml:space="preserve"> </w:t>
            </w:r>
            <w:r w:rsidR="00AE3C12" w:rsidRPr="00857A99">
              <w:rPr>
                <w:color w:val="1E1916"/>
                <w:sz w:val="21"/>
              </w:rPr>
              <w:t xml:space="preserve">проїзною частиною вулиць за умови дотриманням вимог </w:t>
            </w:r>
            <w:hyperlink r:id="rId214" w:history="1">
              <w:r w:rsidR="00AE3C12" w:rsidRPr="00DE48BA">
                <w:rPr>
                  <w:rStyle w:val="af1"/>
                  <w:sz w:val="21"/>
                </w:rPr>
                <w:t>ДБН В.2.5-20</w:t>
              </w:r>
              <w:r w:rsidR="00DE48BA" w:rsidRPr="00DE48BA">
                <w:rPr>
                  <w:rStyle w:val="af1"/>
                  <w:sz w:val="21"/>
                </w:rPr>
                <w:t>.</w:t>
              </w:r>
            </w:hyperlink>
          </w:p>
          <w:p w14:paraId="5778ED6F" w14:textId="61918BA5" w:rsidR="00AE3C12" w:rsidRPr="00857A99" w:rsidRDefault="00857A99" w:rsidP="00857A99">
            <w:pPr>
              <w:tabs>
                <w:tab w:val="left" w:pos="1744"/>
              </w:tabs>
              <w:spacing w:line="295" w:lineRule="auto"/>
              <w:ind w:left="710"/>
              <w:rPr>
                <w:sz w:val="21"/>
              </w:rPr>
            </w:pPr>
            <w:r w:rsidRPr="00857A99">
              <w:rPr>
                <w:rFonts w:ascii="Arial" w:hAnsi="Arial" w:cs="Arial"/>
                <w:b/>
                <w:bCs/>
                <w:color w:val="1E1916"/>
                <w:spacing w:val="-2"/>
                <w:sz w:val="21"/>
              </w:rPr>
              <w:t>11.5.3</w:t>
            </w:r>
            <w:r>
              <w:rPr>
                <w:color w:val="1E1916"/>
                <w:spacing w:val="-2"/>
                <w:sz w:val="21"/>
              </w:rPr>
              <w:t xml:space="preserve">  </w:t>
            </w:r>
            <w:r w:rsidR="00AE3C12" w:rsidRPr="00857A99">
              <w:rPr>
                <w:color w:val="1E1916"/>
                <w:spacing w:val="-2"/>
                <w:sz w:val="21"/>
              </w:rPr>
              <w:t>Прокладання</w:t>
            </w:r>
            <w:r w:rsidR="00AE3C12" w:rsidRPr="00857A99">
              <w:rPr>
                <w:color w:val="1E1916"/>
                <w:spacing w:val="-5"/>
                <w:sz w:val="21"/>
              </w:rPr>
              <w:t xml:space="preserve"> </w:t>
            </w:r>
            <w:r w:rsidR="00AE3C12" w:rsidRPr="00857A99">
              <w:rPr>
                <w:color w:val="1E1916"/>
                <w:spacing w:val="-2"/>
                <w:sz w:val="21"/>
              </w:rPr>
              <w:t>підземних</w:t>
            </w:r>
            <w:r w:rsidR="00AE3C12" w:rsidRPr="00857A99">
              <w:rPr>
                <w:color w:val="1E1916"/>
                <w:spacing w:val="-6"/>
                <w:sz w:val="21"/>
              </w:rPr>
              <w:t xml:space="preserve"> </w:t>
            </w:r>
            <w:r w:rsidR="00AE3C12" w:rsidRPr="00857A99">
              <w:rPr>
                <w:color w:val="1E1916"/>
                <w:spacing w:val="-2"/>
                <w:sz w:val="21"/>
              </w:rPr>
              <w:t>інженерних</w:t>
            </w:r>
            <w:r w:rsidR="00AE3C12" w:rsidRPr="00857A99">
              <w:rPr>
                <w:color w:val="1E1916"/>
                <w:spacing w:val="-5"/>
                <w:sz w:val="21"/>
              </w:rPr>
              <w:t xml:space="preserve"> </w:t>
            </w:r>
            <w:r w:rsidR="00AE3C12" w:rsidRPr="00857A99">
              <w:rPr>
                <w:color w:val="1E1916"/>
                <w:spacing w:val="-2"/>
                <w:sz w:val="21"/>
              </w:rPr>
              <w:t>мереж</w:t>
            </w:r>
            <w:r w:rsidR="00AE3C12" w:rsidRPr="00857A99">
              <w:rPr>
                <w:color w:val="1E1916"/>
                <w:spacing w:val="-5"/>
                <w:sz w:val="21"/>
              </w:rPr>
              <w:t xml:space="preserve"> </w:t>
            </w:r>
            <w:r w:rsidR="00AE3C12" w:rsidRPr="00857A99">
              <w:rPr>
                <w:color w:val="1E1916"/>
                <w:spacing w:val="-2"/>
                <w:sz w:val="21"/>
              </w:rPr>
              <w:t>може</w:t>
            </w:r>
            <w:r w:rsidR="00AE3C12" w:rsidRPr="00857A99">
              <w:rPr>
                <w:color w:val="1E1916"/>
                <w:spacing w:val="-5"/>
                <w:sz w:val="21"/>
              </w:rPr>
              <w:t xml:space="preserve"> </w:t>
            </w:r>
            <w:r w:rsidR="00AE3C12" w:rsidRPr="00857A99">
              <w:rPr>
                <w:color w:val="1E1916"/>
                <w:spacing w:val="-2"/>
                <w:sz w:val="21"/>
              </w:rPr>
              <w:t>передбачатися</w:t>
            </w:r>
            <w:r w:rsidR="00AE3C12" w:rsidRPr="00857A99">
              <w:rPr>
                <w:color w:val="1E1916"/>
                <w:spacing w:val="-5"/>
                <w:sz w:val="21"/>
              </w:rPr>
              <w:t xml:space="preserve"> </w:t>
            </w:r>
            <w:r w:rsidR="00AE3C12" w:rsidRPr="00857A99">
              <w:rPr>
                <w:color w:val="1E1916"/>
                <w:spacing w:val="-2"/>
                <w:sz w:val="21"/>
              </w:rPr>
              <w:t>суміщеним:</w:t>
            </w:r>
          </w:p>
          <w:p w14:paraId="5539ADAA" w14:textId="1B97D15F" w:rsidR="00AE3C12" w:rsidRDefault="00AE3C12" w:rsidP="00AE3C12">
            <w:pPr>
              <w:pStyle w:val="a6"/>
              <w:tabs>
                <w:tab w:val="left" w:pos="1276"/>
              </w:tabs>
              <w:spacing w:line="295" w:lineRule="auto"/>
              <w:ind w:left="0" w:firstLine="720"/>
              <w:rPr>
                <w:sz w:val="21"/>
              </w:rPr>
            </w:pPr>
            <w:r>
              <w:rPr>
                <w:color w:val="1E1916"/>
                <w:sz w:val="21"/>
              </w:rPr>
              <w:tab/>
              <w:t>- у</w:t>
            </w:r>
            <w:r>
              <w:rPr>
                <w:color w:val="1E1916"/>
                <w:spacing w:val="-11"/>
                <w:sz w:val="21"/>
              </w:rPr>
              <w:t xml:space="preserve"> </w:t>
            </w:r>
            <w:r>
              <w:rPr>
                <w:color w:val="1E1916"/>
                <w:sz w:val="21"/>
              </w:rPr>
              <w:t>тунелях</w:t>
            </w:r>
            <w:r>
              <w:rPr>
                <w:color w:val="1E1916"/>
                <w:spacing w:val="-11"/>
                <w:sz w:val="21"/>
              </w:rPr>
              <w:t xml:space="preserve"> </w:t>
            </w:r>
            <w:r>
              <w:rPr>
                <w:color w:val="1E1916"/>
                <w:sz w:val="21"/>
              </w:rPr>
              <w:t>за</w:t>
            </w:r>
            <w:r>
              <w:rPr>
                <w:color w:val="1E1916"/>
                <w:spacing w:val="-11"/>
                <w:sz w:val="21"/>
              </w:rPr>
              <w:t xml:space="preserve"> </w:t>
            </w:r>
            <w:r>
              <w:rPr>
                <w:color w:val="1E1916"/>
                <w:sz w:val="21"/>
              </w:rPr>
              <w:t>необхідності</w:t>
            </w:r>
            <w:r>
              <w:rPr>
                <w:color w:val="1E1916"/>
                <w:spacing w:val="-11"/>
                <w:sz w:val="21"/>
              </w:rPr>
              <w:t xml:space="preserve"> </w:t>
            </w:r>
            <w:r>
              <w:rPr>
                <w:color w:val="1E1916"/>
                <w:sz w:val="21"/>
              </w:rPr>
              <w:t>одночасного</w:t>
            </w:r>
            <w:r>
              <w:rPr>
                <w:color w:val="1E1916"/>
                <w:spacing w:val="-11"/>
                <w:sz w:val="21"/>
              </w:rPr>
              <w:t xml:space="preserve"> </w:t>
            </w:r>
            <w:r>
              <w:rPr>
                <w:color w:val="1E1916"/>
                <w:sz w:val="21"/>
              </w:rPr>
              <w:t>розміщення</w:t>
            </w:r>
            <w:r>
              <w:rPr>
                <w:color w:val="1E1916"/>
                <w:spacing w:val="-10"/>
                <w:sz w:val="21"/>
              </w:rPr>
              <w:t xml:space="preserve"> </w:t>
            </w:r>
            <w:r>
              <w:rPr>
                <w:color w:val="1E1916"/>
                <w:sz w:val="21"/>
              </w:rPr>
              <w:t>теплових</w:t>
            </w:r>
            <w:r>
              <w:rPr>
                <w:color w:val="1E1916"/>
                <w:spacing w:val="-11"/>
                <w:sz w:val="21"/>
              </w:rPr>
              <w:t xml:space="preserve"> </w:t>
            </w:r>
            <w:r>
              <w:rPr>
                <w:color w:val="1E1916"/>
                <w:sz w:val="21"/>
              </w:rPr>
              <w:t>мереж</w:t>
            </w:r>
            <w:r>
              <w:rPr>
                <w:color w:val="1E1916"/>
                <w:spacing w:val="-11"/>
                <w:sz w:val="21"/>
              </w:rPr>
              <w:t xml:space="preserve"> </w:t>
            </w:r>
            <w:r>
              <w:rPr>
                <w:color w:val="1E1916"/>
                <w:sz w:val="21"/>
              </w:rPr>
              <w:t>діаметром</w:t>
            </w:r>
            <w:r>
              <w:rPr>
                <w:color w:val="1E1916"/>
                <w:spacing w:val="-11"/>
                <w:sz w:val="21"/>
              </w:rPr>
              <w:t xml:space="preserve">       </w:t>
            </w:r>
            <w:r>
              <w:rPr>
                <w:color w:val="1E1916"/>
                <w:sz w:val="21"/>
              </w:rPr>
              <w:t>від</w:t>
            </w:r>
            <w:r>
              <w:rPr>
                <w:color w:val="1E1916"/>
                <w:spacing w:val="-11"/>
                <w:sz w:val="21"/>
              </w:rPr>
              <w:t xml:space="preserve"> </w:t>
            </w:r>
            <w:r>
              <w:rPr>
                <w:color w:val="1E1916"/>
                <w:sz w:val="21"/>
              </w:rPr>
              <w:t>500</w:t>
            </w:r>
            <w:r>
              <w:rPr>
                <w:color w:val="1E1916"/>
                <w:spacing w:val="-11"/>
                <w:sz w:val="21"/>
              </w:rPr>
              <w:t xml:space="preserve"> </w:t>
            </w:r>
            <w:r>
              <w:rPr>
                <w:color w:val="1E1916"/>
                <w:sz w:val="21"/>
              </w:rPr>
              <w:t>мм</w:t>
            </w:r>
            <w:r>
              <w:rPr>
                <w:color w:val="1E1916"/>
                <w:spacing w:val="-11"/>
                <w:sz w:val="21"/>
              </w:rPr>
              <w:t xml:space="preserve"> </w:t>
            </w:r>
            <w:r>
              <w:rPr>
                <w:color w:val="1E1916"/>
                <w:sz w:val="21"/>
              </w:rPr>
              <w:t>до 900 мм;</w:t>
            </w:r>
          </w:p>
          <w:p w14:paraId="20C833A4" w14:textId="77777777" w:rsidR="00AE3C12" w:rsidRDefault="00AE3C12" w:rsidP="00AE3C12">
            <w:pPr>
              <w:pStyle w:val="a6"/>
              <w:tabs>
                <w:tab w:val="left" w:pos="1280"/>
              </w:tabs>
              <w:spacing w:line="305" w:lineRule="auto"/>
              <w:ind w:left="720" w:firstLine="0"/>
              <w:rPr>
                <w:sz w:val="21"/>
              </w:rPr>
            </w:pPr>
            <w:r>
              <w:rPr>
                <w:color w:val="1E1916"/>
                <w:sz w:val="21"/>
              </w:rPr>
              <w:tab/>
              <w:t>- в</w:t>
            </w:r>
            <w:r>
              <w:rPr>
                <w:color w:val="1E1916"/>
                <w:spacing w:val="-11"/>
                <w:sz w:val="21"/>
              </w:rPr>
              <w:t xml:space="preserve"> </w:t>
            </w:r>
            <w:r>
              <w:rPr>
                <w:color w:val="1E1916"/>
                <w:sz w:val="21"/>
              </w:rPr>
              <w:t>умовах</w:t>
            </w:r>
            <w:r>
              <w:rPr>
                <w:color w:val="1E1916"/>
                <w:spacing w:val="-11"/>
                <w:sz w:val="21"/>
              </w:rPr>
              <w:t xml:space="preserve"> </w:t>
            </w:r>
            <w:r>
              <w:rPr>
                <w:color w:val="1E1916"/>
                <w:sz w:val="21"/>
              </w:rPr>
              <w:t>реконструкції</w:t>
            </w:r>
            <w:r>
              <w:rPr>
                <w:color w:val="1E1916"/>
                <w:spacing w:val="-10"/>
                <w:sz w:val="21"/>
              </w:rPr>
              <w:t xml:space="preserve"> </w:t>
            </w:r>
            <w:r>
              <w:rPr>
                <w:color w:val="1E1916"/>
                <w:sz w:val="21"/>
              </w:rPr>
              <w:t>водопроводу</w:t>
            </w:r>
            <w:r>
              <w:rPr>
                <w:color w:val="1E1916"/>
                <w:spacing w:val="-11"/>
                <w:sz w:val="21"/>
              </w:rPr>
              <w:t xml:space="preserve"> </w:t>
            </w:r>
            <w:r>
              <w:rPr>
                <w:color w:val="1E1916"/>
                <w:sz w:val="21"/>
              </w:rPr>
              <w:t>діаметром</w:t>
            </w:r>
            <w:r>
              <w:rPr>
                <w:color w:val="1E1916"/>
                <w:spacing w:val="-10"/>
                <w:sz w:val="21"/>
              </w:rPr>
              <w:t xml:space="preserve"> </w:t>
            </w:r>
            <w:r>
              <w:rPr>
                <w:color w:val="1E1916"/>
                <w:sz w:val="21"/>
              </w:rPr>
              <w:t>від</w:t>
            </w:r>
            <w:r>
              <w:rPr>
                <w:color w:val="1E1916"/>
                <w:spacing w:val="-11"/>
                <w:sz w:val="21"/>
              </w:rPr>
              <w:t xml:space="preserve"> </w:t>
            </w:r>
            <w:r>
              <w:rPr>
                <w:color w:val="1E1916"/>
                <w:sz w:val="21"/>
              </w:rPr>
              <w:t>200</w:t>
            </w:r>
            <w:r>
              <w:rPr>
                <w:color w:val="1E1916"/>
                <w:spacing w:val="-11"/>
                <w:sz w:val="21"/>
              </w:rPr>
              <w:t xml:space="preserve"> </w:t>
            </w:r>
            <w:r>
              <w:rPr>
                <w:color w:val="1E1916"/>
                <w:sz w:val="21"/>
              </w:rPr>
              <w:t>мм</w:t>
            </w:r>
            <w:r>
              <w:rPr>
                <w:color w:val="1E1916"/>
                <w:spacing w:val="-10"/>
                <w:sz w:val="21"/>
              </w:rPr>
              <w:t xml:space="preserve"> </w:t>
            </w:r>
            <w:r>
              <w:rPr>
                <w:color w:val="1E1916"/>
                <w:sz w:val="21"/>
              </w:rPr>
              <w:t>до</w:t>
            </w:r>
            <w:r>
              <w:rPr>
                <w:color w:val="1E1916"/>
                <w:spacing w:val="-11"/>
                <w:sz w:val="21"/>
              </w:rPr>
              <w:t xml:space="preserve"> </w:t>
            </w:r>
            <w:r>
              <w:rPr>
                <w:color w:val="1E1916"/>
                <w:sz w:val="21"/>
              </w:rPr>
              <w:t>300</w:t>
            </w:r>
            <w:r>
              <w:rPr>
                <w:color w:val="1E1916"/>
                <w:spacing w:val="-10"/>
                <w:sz w:val="21"/>
              </w:rPr>
              <w:t xml:space="preserve"> </w:t>
            </w:r>
            <w:r>
              <w:rPr>
                <w:color w:val="1E1916"/>
                <w:spacing w:val="-5"/>
                <w:sz w:val="21"/>
              </w:rPr>
              <w:t>мм;</w:t>
            </w:r>
          </w:p>
          <w:p w14:paraId="3B71EF19" w14:textId="03834026" w:rsidR="00AE3C12" w:rsidRDefault="00AE3C12" w:rsidP="00AE3C12">
            <w:pPr>
              <w:pStyle w:val="a6"/>
              <w:tabs>
                <w:tab w:val="left" w:pos="1280"/>
              </w:tabs>
              <w:spacing w:line="305" w:lineRule="auto"/>
              <w:ind w:left="0" w:firstLine="159"/>
              <w:rPr>
                <w:sz w:val="21"/>
              </w:rPr>
            </w:pPr>
            <w:r>
              <w:rPr>
                <w:color w:val="1E1916"/>
                <w:sz w:val="21"/>
              </w:rPr>
              <w:tab/>
              <w:t>- більше</w:t>
            </w:r>
            <w:r>
              <w:rPr>
                <w:color w:val="1E1916"/>
                <w:spacing w:val="-10"/>
                <w:sz w:val="21"/>
              </w:rPr>
              <w:t xml:space="preserve"> </w:t>
            </w:r>
            <w:r>
              <w:rPr>
                <w:color w:val="1E1916"/>
                <w:sz w:val="21"/>
              </w:rPr>
              <w:t>десяти</w:t>
            </w:r>
            <w:r>
              <w:rPr>
                <w:color w:val="1E1916"/>
                <w:spacing w:val="-11"/>
                <w:sz w:val="21"/>
              </w:rPr>
              <w:t xml:space="preserve"> </w:t>
            </w:r>
            <w:r>
              <w:rPr>
                <w:color w:val="1E1916"/>
                <w:sz w:val="21"/>
              </w:rPr>
              <w:t>телекомунікаційних</w:t>
            </w:r>
            <w:r>
              <w:rPr>
                <w:color w:val="1E1916"/>
                <w:spacing w:val="-9"/>
                <w:sz w:val="21"/>
              </w:rPr>
              <w:t xml:space="preserve"> </w:t>
            </w:r>
            <w:r>
              <w:rPr>
                <w:color w:val="1E1916"/>
                <w:sz w:val="21"/>
              </w:rPr>
              <w:t>кабелів</w:t>
            </w:r>
            <w:r>
              <w:rPr>
                <w:color w:val="1E1916"/>
                <w:spacing w:val="-10"/>
                <w:sz w:val="21"/>
              </w:rPr>
              <w:t xml:space="preserve"> </w:t>
            </w:r>
            <w:r>
              <w:rPr>
                <w:color w:val="1E1916"/>
                <w:sz w:val="21"/>
              </w:rPr>
              <w:t>і</w:t>
            </w:r>
            <w:r>
              <w:rPr>
                <w:color w:val="1E1916"/>
                <w:spacing w:val="-10"/>
                <w:sz w:val="21"/>
              </w:rPr>
              <w:t xml:space="preserve"> </w:t>
            </w:r>
            <w:r>
              <w:rPr>
                <w:color w:val="1E1916"/>
                <w:sz w:val="21"/>
              </w:rPr>
              <w:t>десяти</w:t>
            </w:r>
            <w:r>
              <w:rPr>
                <w:color w:val="1E1916"/>
                <w:spacing w:val="-10"/>
                <w:sz w:val="21"/>
              </w:rPr>
              <w:t xml:space="preserve"> </w:t>
            </w:r>
            <w:r>
              <w:rPr>
                <w:color w:val="1E1916"/>
                <w:sz w:val="21"/>
              </w:rPr>
              <w:t>силових</w:t>
            </w:r>
            <w:r>
              <w:rPr>
                <w:color w:val="1E1916"/>
                <w:spacing w:val="-10"/>
                <w:sz w:val="21"/>
              </w:rPr>
              <w:t xml:space="preserve"> </w:t>
            </w:r>
            <w:r>
              <w:rPr>
                <w:color w:val="1E1916"/>
                <w:sz w:val="21"/>
              </w:rPr>
              <w:t>кабелів</w:t>
            </w:r>
            <w:r>
              <w:rPr>
                <w:color w:val="1E1916"/>
                <w:spacing w:val="-10"/>
                <w:sz w:val="21"/>
              </w:rPr>
              <w:t xml:space="preserve"> </w:t>
            </w:r>
            <w:r>
              <w:rPr>
                <w:color w:val="1E1916"/>
                <w:sz w:val="21"/>
              </w:rPr>
              <w:t>напругою</w:t>
            </w:r>
            <w:r>
              <w:rPr>
                <w:color w:val="1E1916"/>
                <w:spacing w:val="-10"/>
                <w:sz w:val="21"/>
              </w:rPr>
              <w:t xml:space="preserve">         </w:t>
            </w:r>
            <w:r>
              <w:rPr>
                <w:color w:val="1E1916"/>
                <w:sz w:val="21"/>
              </w:rPr>
              <w:t>до</w:t>
            </w:r>
            <w:r>
              <w:rPr>
                <w:color w:val="1E1916"/>
                <w:spacing w:val="-10"/>
                <w:sz w:val="21"/>
              </w:rPr>
              <w:t xml:space="preserve"> </w:t>
            </w:r>
            <w:r>
              <w:rPr>
                <w:color w:val="1E1916"/>
                <w:sz w:val="21"/>
              </w:rPr>
              <w:t>10</w:t>
            </w:r>
            <w:r>
              <w:rPr>
                <w:color w:val="1E1916"/>
                <w:spacing w:val="-9"/>
                <w:sz w:val="21"/>
              </w:rPr>
              <w:t xml:space="preserve"> </w:t>
            </w:r>
            <w:r>
              <w:rPr>
                <w:color w:val="1E1916"/>
                <w:spacing w:val="-5"/>
                <w:sz w:val="21"/>
              </w:rPr>
              <w:t>кВ;</w:t>
            </w:r>
          </w:p>
          <w:p w14:paraId="1CEE67BA" w14:textId="77777777" w:rsidR="00AE3C12" w:rsidRDefault="00AE3C12" w:rsidP="00AE3C12">
            <w:pPr>
              <w:pStyle w:val="a6"/>
              <w:tabs>
                <w:tab w:val="left" w:pos="1280"/>
              </w:tabs>
              <w:spacing w:line="305" w:lineRule="auto"/>
              <w:ind w:left="720" w:firstLine="0"/>
              <w:rPr>
                <w:sz w:val="21"/>
              </w:rPr>
            </w:pPr>
            <w:r>
              <w:rPr>
                <w:color w:val="1E1916"/>
                <w:sz w:val="21"/>
              </w:rPr>
              <w:tab/>
              <w:t>- при</w:t>
            </w:r>
            <w:r>
              <w:rPr>
                <w:color w:val="1E1916"/>
                <w:spacing w:val="-10"/>
                <w:sz w:val="21"/>
              </w:rPr>
              <w:t xml:space="preserve"> </w:t>
            </w:r>
            <w:r>
              <w:rPr>
                <w:color w:val="1E1916"/>
                <w:sz w:val="21"/>
              </w:rPr>
              <w:t>реконструкції</w:t>
            </w:r>
            <w:r>
              <w:rPr>
                <w:color w:val="1E1916"/>
                <w:spacing w:val="-10"/>
                <w:sz w:val="21"/>
              </w:rPr>
              <w:t xml:space="preserve"> </w:t>
            </w:r>
            <w:r>
              <w:rPr>
                <w:color w:val="1E1916"/>
                <w:sz w:val="21"/>
              </w:rPr>
              <w:t>будівель</w:t>
            </w:r>
            <w:r>
              <w:rPr>
                <w:color w:val="1E1916"/>
                <w:spacing w:val="-9"/>
                <w:sz w:val="21"/>
              </w:rPr>
              <w:t xml:space="preserve"> </w:t>
            </w:r>
            <w:r>
              <w:rPr>
                <w:color w:val="1E1916"/>
                <w:sz w:val="21"/>
              </w:rPr>
              <w:t>і</w:t>
            </w:r>
            <w:r>
              <w:rPr>
                <w:color w:val="1E1916"/>
                <w:spacing w:val="-10"/>
                <w:sz w:val="21"/>
              </w:rPr>
              <w:t xml:space="preserve"> </w:t>
            </w:r>
            <w:r>
              <w:rPr>
                <w:color w:val="1E1916"/>
                <w:sz w:val="21"/>
              </w:rPr>
              <w:t>районів</w:t>
            </w:r>
            <w:r>
              <w:rPr>
                <w:color w:val="1E1916"/>
                <w:spacing w:val="-7"/>
                <w:sz w:val="21"/>
              </w:rPr>
              <w:t xml:space="preserve"> </w:t>
            </w:r>
            <w:r>
              <w:rPr>
                <w:color w:val="1E1916"/>
                <w:sz w:val="21"/>
              </w:rPr>
              <w:t>забудови,</w:t>
            </w:r>
            <w:r>
              <w:rPr>
                <w:color w:val="1E1916"/>
                <w:spacing w:val="-10"/>
                <w:sz w:val="21"/>
              </w:rPr>
              <w:t xml:space="preserve"> </w:t>
            </w:r>
            <w:r>
              <w:rPr>
                <w:color w:val="1E1916"/>
                <w:sz w:val="21"/>
              </w:rPr>
              <w:t>що</w:t>
            </w:r>
            <w:r>
              <w:rPr>
                <w:color w:val="1E1916"/>
                <w:spacing w:val="-9"/>
                <w:sz w:val="21"/>
              </w:rPr>
              <w:t xml:space="preserve"> </w:t>
            </w:r>
            <w:r>
              <w:rPr>
                <w:color w:val="1E1916"/>
                <w:sz w:val="21"/>
              </w:rPr>
              <w:t>історично</w:t>
            </w:r>
            <w:r>
              <w:rPr>
                <w:color w:val="1E1916"/>
                <w:spacing w:val="-10"/>
                <w:sz w:val="21"/>
              </w:rPr>
              <w:t xml:space="preserve"> </w:t>
            </w:r>
            <w:r>
              <w:rPr>
                <w:color w:val="1E1916"/>
                <w:spacing w:val="-2"/>
                <w:sz w:val="21"/>
              </w:rPr>
              <w:t>склалася;</w:t>
            </w:r>
          </w:p>
          <w:p w14:paraId="010E15A7" w14:textId="77777777" w:rsidR="00AE3C12" w:rsidRDefault="00AE3C12" w:rsidP="00AE3C12">
            <w:pPr>
              <w:pStyle w:val="a6"/>
              <w:tabs>
                <w:tab w:val="left" w:pos="1280"/>
              </w:tabs>
              <w:spacing w:line="305" w:lineRule="auto"/>
              <w:ind w:left="720" w:firstLine="0"/>
              <w:rPr>
                <w:sz w:val="21"/>
              </w:rPr>
            </w:pPr>
            <w:r>
              <w:rPr>
                <w:color w:val="1E1916"/>
                <w:sz w:val="21"/>
              </w:rPr>
              <w:tab/>
              <w:t>- при</w:t>
            </w:r>
            <w:r>
              <w:rPr>
                <w:color w:val="1E1916"/>
                <w:spacing w:val="-11"/>
                <w:sz w:val="21"/>
              </w:rPr>
              <w:t xml:space="preserve"> </w:t>
            </w:r>
            <w:r>
              <w:rPr>
                <w:color w:val="1E1916"/>
                <w:sz w:val="21"/>
              </w:rPr>
              <w:t>нестачі</w:t>
            </w:r>
            <w:r>
              <w:rPr>
                <w:color w:val="1E1916"/>
                <w:spacing w:val="-11"/>
                <w:sz w:val="21"/>
              </w:rPr>
              <w:t xml:space="preserve"> </w:t>
            </w:r>
            <w:r>
              <w:rPr>
                <w:color w:val="1E1916"/>
                <w:sz w:val="21"/>
              </w:rPr>
              <w:t>місця</w:t>
            </w:r>
            <w:r>
              <w:rPr>
                <w:color w:val="1E1916"/>
                <w:spacing w:val="-11"/>
                <w:sz w:val="21"/>
              </w:rPr>
              <w:t xml:space="preserve"> </w:t>
            </w:r>
            <w:r>
              <w:rPr>
                <w:color w:val="1E1916"/>
                <w:sz w:val="21"/>
              </w:rPr>
              <w:t>у</w:t>
            </w:r>
            <w:r>
              <w:rPr>
                <w:color w:val="1E1916"/>
                <w:spacing w:val="-10"/>
                <w:sz w:val="21"/>
              </w:rPr>
              <w:t xml:space="preserve"> </w:t>
            </w:r>
            <w:r>
              <w:rPr>
                <w:color w:val="1E1916"/>
                <w:sz w:val="21"/>
              </w:rPr>
              <w:t>поперечному</w:t>
            </w:r>
            <w:r>
              <w:rPr>
                <w:color w:val="1E1916"/>
                <w:spacing w:val="-11"/>
                <w:sz w:val="21"/>
              </w:rPr>
              <w:t xml:space="preserve"> </w:t>
            </w:r>
            <w:r>
              <w:rPr>
                <w:color w:val="1E1916"/>
                <w:sz w:val="21"/>
              </w:rPr>
              <w:t>профілі</w:t>
            </w:r>
            <w:r>
              <w:rPr>
                <w:color w:val="1E1916"/>
                <w:spacing w:val="-11"/>
                <w:sz w:val="21"/>
              </w:rPr>
              <w:t xml:space="preserve"> </w:t>
            </w:r>
            <w:r>
              <w:rPr>
                <w:color w:val="1E1916"/>
                <w:sz w:val="21"/>
              </w:rPr>
              <w:t>вулиць</w:t>
            </w:r>
            <w:r>
              <w:rPr>
                <w:color w:val="1E1916"/>
                <w:spacing w:val="-11"/>
                <w:sz w:val="21"/>
              </w:rPr>
              <w:t xml:space="preserve"> </w:t>
            </w:r>
            <w:r>
              <w:rPr>
                <w:color w:val="1E1916"/>
                <w:sz w:val="21"/>
              </w:rPr>
              <w:t>для</w:t>
            </w:r>
            <w:r>
              <w:rPr>
                <w:color w:val="1E1916"/>
                <w:spacing w:val="-10"/>
                <w:sz w:val="21"/>
              </w:rPr>
              <w:t xml:space="preserve"> </w:t>
            </w:r>
            <w:r>
              <w:rPr>
                <w:color w:val="1E1916"/>
                <w:sz w:val="21"/>
              </w:rPr>
              <w:t>розміщення</w:t>
            </w:r>
            <w:r>
              <w:rPr>
                <w:color w:val="1E1916"/>
                <w:spacing w:val="-10"/>
                <w:sz w:val="21"/>
              </w:rPr>
              <w:t xml:space="preserve"> </w:t>
            </w:r>
            <w:r>
              <w:rPr>
                <w:color w:val="1E1916"/>
                <w:sz w:val="21"/>
              </w:rPr>
              <w:t>мереж</w:t>
            </w:r>
            <w:r>
              <w:rPr>
                <w:color w:val="1E1916"/>
                <w:spacing w:val="-10"/>
                <w:sz w:val="21"/>
              </w:rPr>
              <w:t xml:space="preserve"> </w:t>
            </w:r>
            <w:r>
              <w:rPr>
                <w:color w:val="1E1916"/>
                <w:sz w:val="21"/>
              </w:rPr>
              <w:t>у</w:t>
            </w:r>
            <w:r>
              <w:rPr>
                <w:color w:val="1E1916"/>
                <w:spacing w:val="-11"/>
                <w:sz w:val="21"/>
              </w:rPr>
              <w:t xml:space="preserve"> </w:t>
            </w:r>
            <w:r>
              <w:rPr>
                <w:color w:val="1E1916"/>
                <w:spacing w:val="-2"/>
                <w:sz w:val="21"/>
              </w:rPr>
              <w:t>траншеях;</w:t>
            </w:r>
          </w:p>
          <w:p w14:paraId="14615B4C" w14:textId="77777777" w:rsidR="00AE3C12" w:rsidRDefault="00AE3C12" w:rsidP="00AE3C12">
            <w:pPr>
              <w:pStyle w:val="a6"/>
              <w:tabs>
                <w:tab w:val="left" w:pos="1281"/>
              </w:tabs>
              <w:spacing w:line="305" w:lineRule="auto"/>
              <w:ind w:left="720" w:firstLine="0"/>
              <w:rPr>
                <w:color w:val="1E1916"/>
                <w:spacing w:val="-2"/>
                <w:sz w:val="21"/>
              </w:rPr>
            </w:pPr>
            <w:r>
              <w:rPr>
                <w:color w:val="1E1916"/>
                <w:sz w:val="21"/>
              </w:rPr>
              <w:tab/>
              <w:t>- у</w:t>
            </w:r>
            <w:r>
              <w:rPr>
                <w:color w:val="1E1916"/>
                <w:spacing w:val="-12"/>
                <w:sz w:val="21"/>
              </w:rPr>
              <w:t xml:space="preserve"> </w:t>
            </w:r>
            <w:r>
              <w:rPr>
                <w:color w:val="1E1916"/>
                <w:sz w:val="21"/>
              </w:rPr>
              <w:t>місцях</w:t>
            </w:r>
            <w:r>
              <w:rPr>
                <w:color w:val="1E1916"/>
                <w:spacing w:val="-11"/>
                <w:sz w:val="21"/>
              </w:rPr>
              <w:t xml:space="preserve"> </w:t>
            </w:r>
            <w:r>
              <w:rPr>
                <w:color w:val="1E1916"/>
                <w:sz w:val="21"/>
              </w:rPr>
              <w:t>перетину</w:t>
            </w:r>
            <w:r>
              <w:rPr>
                <w:color w:val="1E1916"/>
                <w:spacing w:val="-11"/>
                <w:sz w:val="21"/>
              </w:rPr>
              <w:t xml:space="preserve"> </w:t>
            </w:r>
            <w:r>
              <w:rPr>
                <w:color w:val="1E1916"/>
                <w:sz w:val="21"/>
              </w:rPr>
              <w:t>з</w:t>
            </w:r>
            <w:r>
              <w:rPr>
                <w:color w:val="1E1916"/>
                <w:spacing w:val="-12"/>
                <w:sz w:val="21"/>
              </w:rPr>
              <w:t xml:space="preserve"> </w:t>
            </w:r>
            <w:r>
              <w:rPr>
                <w:color w:val="1E1916"/>
                <w:sz w:val="21"/>
              </w:rPr>
              <w:t>магістральними</w:t>
            </w:r>
            <w:r>
              <w:rPr>
                <w:color w:val="1E1916"/>
                <w:spacing w:val="-11"/>
                <w:sz w:val="21"/>
              </w:rPr>
              <w:t xml:space="preserve"> </w:t>
            </w:r>
            <w:r>
              <w:rPr>
                <w:color w:val="1E1916"/>
                <w:sz w:val="21"/>
              </w:rPr>
              <w:t>вулицями</w:t>
            </w:r>
            <w:r>
              <w:rPr>
                <w:color w:val="1E1916"/>
                <w:spacing w:val="-11"/>
                <w:sz w:val="21"/>
              </w:rPr>
              <w:t xml:space="preserve"> </w:t>
            </w:r>
            <w:r>
              <w:rPr>
                <w:color w:val="1E1916"/>
                <w:sz w:val="21"/>
              </w:rPr>
              <w:t>і</w:t>
            </w:r>
            <w:r>
              <w:rPr>
                <w:color w:val="1E1916"/>
                <w:spacing w:val="-12"/>
                <w:sz w:val="21"/>
              </w:rPr>
              <w:t xml:space="preserve"> </w:t>
            </w:r>
            <w:r>
              <w:rPr>
                <w:color w:val="1E1916"/>
                <w:sz w:val="21"/>
              </w:rPr>
              <w:t>залізничними</w:t>
            </w:r>
            <w:r>
              <w:rPr>
                <w:color w:val="1E1916"/>
                <w:spacing w:val="-11"/>
                <w:sz w:val="21"/>
              </w:rPr>
              <w:t xml:space="preserve"> </w:t>
            </w:r>
            <w:r>
              <w:rPr>
                <w:color w:val="1E1916"/>
                <w:spacing w:val="-2"/>
                <w:sz w:val="21"/>
              </w:rPr>
              <w:t>пунктами.</w:t>
            </w:r>
          </w:p>
          <w:p w14:paraId="75F82BDA" w14:textId="77777777" w:rsidR="00AE3C12" w:rsidRDefault="00AE3C12" w:rsidP="00AE3C12">
            <w:pPr>
              <w:pStyle w:val="a3"/>
              <w:spacing w:line="305" w:lineRule="auto"/>
              <w:ind w:left="0" w:firstLine="720"/>
            </w:pPr>
            <w:r>
              <w:rPr>
                <w:color w:val="1E1916"/>
              </w:rPr>
              <w:lastRenderedPageBreak/>
              <w:t>У</w:t>
            </w:r>
            <w:r>
              <w:rPr>
                <w:color w:val="1E1916"/>
                <w:spacing w:val="38"/>
              </w:rPr>
              <w:t xml:space="preserve"> </w:t>
            </w:r>
            <w:r>
              <w:rPr>
                <w:color w:val="1E1916"/>
              </w:rPr>
              <w:t>тунелях</w:t>
            </w:r>
            <w:r>
              <w:rPr>
                <w:color w:val="1E1916"/>
                <w:spacing w:val="38"/>
              </w:rPr>
              <w:t xml:space="preserve"> </w:t>
            </w:r>
            <w:r>
              <w:rPr>
                <w:color w:val="1E1916"/>
              </w:rPr>
              <w:t>допускається</w:t>
            </w:r>
            <w:r>
              <w:rPr>
                <w:color w:val="1E1916"/>
                <w:spacing w:val="38"/>
              </w:rPr>
              <w:t xml:space="preserve"> </w:t>
            </w:r>
            <w:r>
              <w:rPr>
                <w:color w:val="1E1916"/>
              </w:rPr>
              <w:t>також</w:t>
            </w:r>
            <w:r>
              <w:rPr>
                <w:color w:val="1E1916"/>
                <w:spacing w:val="38"/>
              </w:rPr>
              <w:t xml:space="preserve"> </w:t>
            </w:r>
            <w:r>
              <w:rPr>
                <w:color w:val="1E1916"/>
              </w:rPr>
              <w:t>прокладання</w:t>
            </w:r>
            <w:r>
              <w:rPr>
                <w:color w:val="1E1916"/>
                <w:spacing w:val="38"/>
              </w:rPr>
              <w:t xml:space="preserve"> </w:t>
            </w:r>
            <w:r>
              <w:rPr>
                <w:color w:val="1E1916"/>
              </w:rPr>
              <w:t>повітропроводів,</w:t>
            </w:r>
            <w:r>
              <w:rPr>
                <w:color w:val="1E1916"/>
                <w:spacing w:val="38"/>
              </w:rPr>
              <w:t xml:space="preserve"> </w:t>
            </w:r>
            <w:r>
              <w:rPr>
                <w:color w:val="1E1916"/>
              </w:rPr>
              <w:t>напірної</w:t>
            </w:r>
            <w:r>
              <w:rPr>
                <w:color w:val="1E1916"/>
                <w:spacing w:val="38"/>
              </w:rPr>
              <w:t xml:space="preserve"> </w:t>
            </w:r>
            <w:r>
              <w:rPr>
                <w:color w:val="1E1916"/>
              </w:rPr>
              <w:t>каналізації</w:t>
            </w:r>
            <w:r>
              <w:rPr>
                <w:color w:val="1E1916"/>
                <w:spacing w:val="38"/>
              </w:rPr>
              <w:t xml:space="preserve"> </w:t>
            </w:r>
            <w:r>
              <w:rPr>
                <w:color w:val="1E1916"/>
              </w:rPr>
              <w:t>та</w:t>
            </w:r>
            <w:r>
              <w:rPr>
                <w:color w:val="1E1916"/>
                <w:spacing w:val="38"/>
              </w:rPr>
              <w:t xml:space="preserve"> </w:t>
            </w:r>
            <w:r>
              <w:rPr>
                <w:color w:val="1E1916"/>
              </w:rPr>
              <w:t>інших інженерних мереж.</w:t>
            </w:r>
          </w:p>
          <w:p w14:paraId="4CB74D35" w14:textId="77777777" w:rsidR="00AE3C12" w:rsidRPr="00101568" w:rsidRDefault="00AE3C12" w:rsidP="00AE3C12">
            <w:pPr>
              <w:spacing w:line="305" w:lineRule="auto"/>
              <w:ind w:firstLine="720"/>
              <w:jc w:val="both"/>
              <w:rPr>
                <w:sz w:val="20"/>
                <w:szCs w:val="20"/>
              </w:rPr>
            </w:pPr>
            <w:r w:rsidRPr="00101568">
              <w:rPr>
                <w:rFonts w:ascii="Arial" w:hAnsi="Arial"/>
                <w:b/>
                <w:color w:val="1E1916"/>
                <w:sz w:val="20"/>
                <w:szCs w:val="20"/>
              </w:rPr>
              <w:t xml:space="preserve">Примітка 1. </w:t>
            </w:r>
            <w:r w:rsidRPr="00101568">
              <w:rPr>
                <w:color w:val="1E1916"/>
                <w:sz w:val="20"/>
                <w:szCs w:val="20"/>
              </w:rPr>
              <w:t>На ділянках забудови із складними ґрунтовими умовами (лесові, просідаючі) слід передбачати прокладання інженерних мереж у прохідних тунелях.</w:t>
            </w:r>
          </w:p>
          <w:p w14:paraId="2F19C7FE" w14:textId="77777777" w:rsidR="00AE3C12" w:rsidRPr="00101568" w:rsidRDefault="00AE3C12" w:rsidP="00AE3C12">
            <w:pPr>
              <w:spacing w:line="305" w:lineRule="auto"/>
              <w:ind w:firstLine="720"/>
              <w:jc w:val="both"/>
              <w:rPr>
                <w:sz w:val="20"/>
                <w:szCs w:val="20"/>
              </w:rPr>
            </w:pPr>
            <w:r w:rsidRPr="00101568">
              <w:rPr>
                <w:rFonts w:ascii="Arial" w:hAnsi="Arial"/>
                <w:b/>
                <w:color w:val="1E1916"/>
                <w:sz w:val="20"/>
                <w:szCs w:val="20"/>
              </w:rPr>
              <w:t>Примітка</w:t>
            </w:r>
            <w:r w:rsidRPr="00101568">
              <w:rPr>
                <w:rFonts w:ascii="Arial" w:hAnsi="Arial"/>
                <w:b/>
                <w:color w:val="1E1916"/>
                <w:spacing w:val="-14"/>
                <w:sz w:val="20"/>
                <w:szCs w:val="20"/>
              </w:rPr>
              <w:t xml:space="preserve"> </w:t>
            </w:r>
            <w:r w:rsidRPr="00101568">
              <w:rPr>
                <w:rFonts w:ascii="Arial" w:hAnsi="Arial"/>
                <w:b/>
                <w:color w:val="1E1916"/>
                <w:sz w:val="20"/>
                <w:szCs w:val="20"/>
              </w:rPr>
              <w:t>2.</w:t>
            </w:r>
            <w:r w:rsidRPr="00101568">
              <w:rPr>
                <w:rFonts w:ascii="Arial" w:hAnsi="Arial"/>
                <w:b/>
                <w:color w:val="1E1916"/>
                <w:spacing w:val="-13"/>
                <w:sz w:val="20"/>
                <w:szCs w:val="20"/>
              </w:rPr>
              <w:t xml:space="preserve"> </w:t>
            </w:r>
            <w:r w:rsidRPr="00101568">
              <w:rPr>
                <w:color w:val="1E1916"/>
                <w:sz w:val="20"/>
                <w:szCs w:val="20"/>
              </w:rPr>
              <w:t>На</w:t>
            </w:r>
            <w:r w:rsidRPr="00101568">
              <w:rPr>
                <w:color w:val="1E1916"/>
                <w:spacing w:val="-13"/>
                <w:sz w:val="20"/>
                <w:szCs w:val="20"/>
              </w:rPr>
              <w:t xml:space="preserve"> </w:t>
            </w:r>
            <w:r w:rsidRPr="00101568">
              <w:rPr>
                <w:color w:val="1E1916"/>
                <w:sz w:val="20"/>
                <w:szCs w:val="20"/>
              </w:rPr>
              <w:t>сельбищних</w:t>
            </w:r>
            <w:r w:rsidRPr="00101568">
              <w:rPr>
                <w:color w:val="1E1916"/>
                <w:spacing w:val="-12"/>
                <w:sz w:val="20"/>
                <w:szCs w:val="20"/>
              </w:rPr>
              <w:t xml:space="preserve"> </w:t>
            </w:r>
            <w:r w:rsidRPr="00101568">
              <w:rPr>
                <w:color w:val="1E1916"/>
                <w:sz w:val="20"/>
                <w:szCs w:val="20"/>
              </w:rPr>
              <w:t>територіях</w:t>
            </w:r>
            <w:r w:rsidRPr="00101568">
              <w:rPr>
                <w:color w:val="1E1916"/>
                <w:spacing w:val="-13"/>
                <w:sz w:val="20"/>
                <w:szCs w:val="20"/>
              </w:rPr>
              <w:t xml:space="preserve"> </w:t>
            </w:r>
            <w:r w:rsidRPr="00101568">
              <w:rPr>
                <w:color w:val="1E1916"/>
                <w:sz w:val="20"/>
                <w:szCs w:val="20"/>
              </w:rPr>
              <w:t>у</w:t>
            </w:r>
            <w:r w:rsidRPr="00101568">
              <w:rPr>
                <w:color w:val="1E1916"/>
                <w:spacing w:val="-12"/>
                <w:sz w:val="20"/>
                <w:szCs w:val="20"/>
              </w:rPr>
              <w:t xml:space="preserve"> </w:t>
            </w:r>
            <w:r w:rsidRPr="00101568">
              <w:rPr>
                <w:color w:val="1E1916"/>
                <w:sz w:val="20"/>
                <w:szCs w:val="20"/>
              </w:rPr>
              <w:t>складних</w:t>
            </w:r>
            <w:r w:rsidRPr="00101568">
              <w:rPr>
                <w:color w:val="1E1916"/>
                <w:spacing w:val="-13"/>
                <w:sz w:val="20"/>
                <w:szCs w:val="20"/>
              </w:rPr>
              <w:t xml:space="preserve"> </w:t>
            </w:r>
            <w:r w:rsidRPr="00101568">
              <w:rPr>
                <w:color w:val="1E1916"/>
                <w:sz w:val="20"/>
                <w:szCs w:val="20"/>
              </w:rPr>
              <w:t>планувальних</w:t>
            </w:r>
            <w:r w:rsidRPr="00101568">
              <w:rPr>
                <w:color w:val="1E1916"/>
                <w:spacing w:val="-13"/>
                <w:sz w:val="20"/>
                <w:szCs w:val="20"/>
              </w:rPr>
              <w:t xml:space="preserve"> </w:t>
            </w:r>
            <w:r w:rsidRPr="00101568">
              <w:rPr>
                <w:color w:val="1E1916"/>
                <w:sz w:val="20"/>
                <w:szCs w:val="20"/>
              </w:rPr>
              <w:t>і</w:t>
            </w:r>
            <w:r w:rsidRPr="00101568">
              <w:rPr>
                <w:color w:val="1E1916"/>
                <w:spacing w:val="-11"/>
                <w:sz w:val="20"/>
                <w:szCs w:val="20"/>
              </w:rPr>
              <w:t xml:space="preserve"> </w:t>
            </w:r>
            <w:r w:rsidRPr="00101568">
              <w:rPr>
                <w:color w:val="1E1916"/>
                <w:sz w:val="20"/>
                <w:szCs w:val="20"/>
              </w:rPr>
              <w:t>гідрогеологічних</w:t>
            </w:r>
            <w:r w:rsidRPr="00101568">
              <w:rPr>
                <w:color w:val="1E1916"/>
                <w:spacing w:val="-12"/>
                <w:sz w:val="20"/>
                <w:szCs w:val="20"/>
              </w:rPr>
              <w:t xml:space="preserve"> </w:t>
            </w:r>
            <w:r w:rsidRPr="00101568">
              <w:rPr>
                <w:color w:val="1E1916"/>
                <w:sz w:val="20"/>
                <w:szCs w:val="20"/>
              </w:rPr>
              <w:t>умовах</w:t>
            </w:r>
            <w:r w:rsidRPr="00101568">
              <w:rPr>
                <w:color w:val="1E1916"/>
                <w:spacing w:val="-11"/>
                <w:sz w:val="20"/>
                <w:szCs w:val="20"/>
              </w:rPr>
              <w:t xml:space="preserve"> </w:t>
            </w:r>
            <w:r w:rsidRPr="00101568">
              <w:rPr>
                <w:color w:val="1E1916"/>
                <w:sz w:val="20"/>
                <w:szCs w:val="20"/>
              </w:rPr>
              <w:t>допускається прокладання наземних теплових мереж.</w:t>
            </w:r>
          </w:p>
          <w:p w14:paraId="44AAA6A5" w14:textId="0EE78F2C" w:rsidR="008F2EF3" w:rsidRPr="00857A99" w:rsidRDefault="00857A99" w:rsidP="00857A99">
            <w:pPr>
              <w:tabs>
                <w:tab w:val="left" w:pos="1739"/>
              </w:tabs>
              <w:spacing w:line="305" w:lineRule="auto"/>
              <w:ind w:firstLine="710"/>
              <w:rPr>
                <w:sz w:val="21"/>
              </w:rPr>
            </w:pPr>
            <w:r w:rsidRPr="00857A99">
              <w:rPr>
                <w:rFonts w:ascii="Arial" w:hAnsi="Arial" w:cs="Arial"/>
                <w:b/>
                <w:bCs/>
                <w:color w:val="1E1916"/>
                <w:sz w:val="21"/>
              </w:rPr>
              <w:t>11.5.4</w:t>
            </w:r>
            <w:r>
              <w:rPr>
                <w:color w:val="1E1916"/>
                <w:sz w:val="21"/>
              </w:rPr>
              <w:t xml:space="preserve">  </w:t>
            </w:r>
            <w:r w:rsidR="008F2EF3" w:rsidRPr="00857A99">
              <w:rPr>
                <w:color w:val="1E1916"/>
                <w:sz w:val="21"/>
              </w:rPr>
              <w:t>Відстані</w:t>
            </w:r>
            <w:r w:rsidR="008F2EF3" w:rsidRPr="00857A99">
              <w:rPr>
                <w:color w:val="1E1916"/>
                <w:spacing w:val="-12"/>
                <w:sz w:val="21"/>
              </w:rPr>
              <w:t xml:space="preserve"> </w:t>
            </w:r>
            <w:r w:rsidR="008F2EF3" w:rsidRPr="00857A99">
              <w:rPr>
                <w:color w:val="1E1916"/>
                <w:sz w:val="21"/>
              </w:rPr>
              <w:t>по</w:t>
            </w:r>
            <w:r w:rsidR="008F2EF3" w:rsidRPr="00857A99">
              <w:rPr>
                <w:color w:val="1E1916"/>
                <w:spacing w:val="-12"/>
                <w:sz w:val="21"/>
              </w:rPr>
              <w:t xml:space="preserve"> </w:t>
            </w:r>
            <w:r w:rsidR="008F2EF3" w:rsidRPr="00857A99">
              <w:rPr>
                <w:color w:val="1E1916"/>
                <w:sz w:val="21"/>
              </w:rPr>
              <w:t>горизонталі</w:t>
            </w:r>
            <w:r w:rsidR="008F2EF3" w:rsidRPr="00857A99">
              <w:rPr>
                <w:color w:val="1E1916"/>
                <w:spacing w:val="-12"/>
                <w:sz w:val="21"/>
              </w:rPr>
              <w:t xml:space="preserve"> </w:t>
            </w:r>
            <w:r w:rsidR="008F2EF3" w:rsidRPr="00857A99">
              <w:rPr>
                <w:color w:val="1E1916"/>
                <w:sz w:val="21"/>
              </w:rPr>
              <w:t>(у</w:t>
            </w:r>
            <w:r w:rsidR="008F2EF3" w:rsidRPr="00857A99">
              <w:rPr>
                <w:color w:val="1E1916"/>
                <w:spacing w:val="-12"/>
                <w:sz w:val="21"/>
              </w:rPr>
              <w:t xml:space="preserve"> </w:t>
            </w:r>
            <w:r w:rsidR="008F2EF3" w:rsidRPr="00857A99">
              <w:rPr>
                <w:color w:val="1E1916"/>
                <w:sz w:val="21"/>
              </w:rPr>
              <w:t>світлі)</w:t>
            </w:r>
            <w:r w:rsidR="008F2EF3" w:rsidRPr="00857A99">
              <w:rPr>
                <w:color w:val="1E1916"/>
                <w:spacing w:val="-12"/>
                <w:sz w:val="21"/>
              </w:rPr>
              <w:t xml:space="preserve"> </w:t>
            </w:r>
            <w:r w:rsidR="008F2EF3" w:rsidRPr="00857A99">
              <w:rPr>
                <w:color w:val="1E1916"/>
                <w:sz w:val="21"/>
              </w:rPr>
              <w:t>від</w:t>
            </w:r>
            <w:r w:rsidR="008F2EF3" w:rsidRPr="00857A99">
              <w:rPr>
                <w:color w:val="1E1916"/>
                <w:spacing w:val="-12"/>
                <w:sz w:val="21"/>
              </w:rPr>
              <w:t xml:space="preserve"> </w:t>
            </w:r>
            <w:r w:rsidR="008F2EF3" w:rsidRPr="00857A99">
              <w:rPr>
                <w:color w:val="1E1916"/>
                <w:sz w:val="21"/>
              </w:rPr>
              <w:t>найближчих</w:t>
            </w:r>
            <w:r w:rsidR="008F2EF3" w:rsidRPr="00857A99">
              <w:rPr>
                <w:color w:val="1E1916"/>
                <w:spacing w:val="-12"/>
                <w:sz w:val="21"/>
              </w:rPr>
              <w:t xml:space="preserve"> </w:t>
            </w:r>
            <w:r w:rsidR="008F2EF3" w:rsidRPr="00857A99">
              <w:rPr>
                <w:color w:val="1E1916"/>
                <w:sz w:val="21"/>
              </w:rPr>
              <w:t>підземних</w:t>
            </w:r>
            <w:r w:rsidR="008F2EF3" w:rsidRPr="00857A99">
              <w:rPr>
                <w:color w:val="1E1916"/>
                <w:spacing w:val="-12"/>
                <w:sz w:val="21"/>
              </w:rPr>
              <w:t xml:space="preserve"> </w:t>
            </w:r>
            <w:r w:rsidR="008F2EF3" w:rsidRPr="00857A99">
              <w:rPr>
                <w:color w:val="1E1916"/>
                <w:sz w:val="21"/>
              </w:rPr>
              <w:t>інженерних</w:t>
            </w:r>
            <w:r w:rsidR="008F2EF3" w:rsidRPr="00857A99">
              <w:rPr>
                <w:color w:val="1E1916"/>
                <w:spacing w:val="-12"/>
                <w:sz w:val="21"/>
              </w:rPr>
              <w:t xml:space="preserve"> </w:t>
            </w:r>
            <w:r w:rsidR="008F2EF3" w:rsidRPr="00857A99">
              <w:rPr>
                <w:color w:val="1E1916"/>
                <w:sz w:val="21"/>
              </w:rPr>
              <w:t>мереж</w:t>
            </w:r>
            <w:r w:rsidR="008F2EF3" w:rsidRPr="00857A99">
              <w:rPr>
                <w:color w:val="1E1916"/>
                <w:spacing w:val="-12"/>
                <w:sz w:val="21"/>
              </w:rPr>
              <w:t xml:space="preserve"> </w:t>
            </w:r>
            <w:r w:rsidR="008F2EF3" w:rsidRPr="00857A99">
              <w:rPr>
                <w:color w:val="1E1916"/>
                <w:sz w:val="21"/>
              </w:rPr>
              <w:t>до</w:t>
            </w:r>
            <w:r w:rsidR="008F2EF3" w:rsidRPr="00857A99">
              <w:rPr>
                <w:color w:val="1E1916"/>
                <w:spacing w:val="-12"/>
                <w:sz w:val="21"/>
              </w:rPr>
              <w:t xml:space="preserve"> </w:t>
            </w:r>
            <w:r w:rsidR="008F2EF3" w:rsidRPr="00857A99">
              <w:rPr>
                <w:color w:val="1E1916"/>
                <w:sz w:val="21"/>
              </w:rPr>
              <w:t>будинків і споруд слід приймати відповідно до додатка И.1.</w:t>
            </w:r>
          </w:p>
          <w:p w14:paraId="61C7DD6F" w14:textId="77777777" w:rsidR="008F2EF3" w:rsidRDefault="008F2EF3" w:rsidP="008F2EF3">
            <w:pPr>
              <w:pStyle w:val="a3"/>
              <w:spacing w:line="305" w:lineRule="auto"/>
              <w:ind w:left="0" w:firstLine="720"/>
            </w:pPr>
            <w:r>
              <w:rPr>
                <w:color w:val="1E1916"/>
              </w:rPr>
              <w:t xml:space="preserve">Відстані по горизонталі (у світлі) між сусідніми інженерними підземними мережами при їх </w:t>
            </w:r>
            <w:r>
              <w:rPr>
                <w:color w:val="1E1916"/>
                <w:spacing w:val="-2"/>
              </w:rPr>
              <w:t>паралельному</w:t>
            </w:r>
            <w:r>
              <w:rPr>
                <w:color w:val="1E1916"/>
                <w:spacing w:val="-9"/>
              </w:rPr>
              <w:t xml:space="preserve"> </w:t>
            </w:r>
            <w:r>
              <w:rPr>
                <w:color w:val="1E1916"/>
                <w:spacing w:val="-2"/>
              </w:rPr>
              <w:t>розміщенні</w:t>
            </w:r>
            <w:r>
              <w:rPr>
                <w:color w:val="1E1916"/>
                <w:spacing w:val="-6"/>
              </w:rPr>
              <w:t xml:space="preserve"> </w:t>
            </w:r>
            <w:r>
              <w:rPr>
                <w:color w:val="1E1916"/>
                <w:spacing w:val="-2"/>
              </w:rPr>
              <w:t>слід</w:t>
            </w:r>
            <w:r>
              <w:rPr>
                <w:color w:val="1E1916"/>
                <w:spacing w:val="-9"/>
              </w:rPr>
              <w:t xml:space="preserve"> </w:t>
            </w:r>
            <w:r>
              <w:rPr>
                <w:color w:val="1E1916"/>
                <w:spacing w:val="-2"/>
              </w:rPr>
              <w:t>визначати</w:t>
            </w:r>
            <w:r>
              <w:rPr>
                <w:color w:val="1E1916"/>
                <w:spacing w:val="-6"/>
              </w:rPr>
              <w:t xml:space="preserve"> </w:t>
            </w:r>
            <w:r>
              <w:rPr>
                <w:color w:val="1E1916"/>
                <w:spacing w:val="-2"/>
              </w:rPr>
              <w:t>відповідно</w:t>
            </w:r>
            <w:r>
              <w:rPr>
                <w:color w:val="1E1916"/>
                <w:spacing w:val="-9"/>
              </w:rPr>
              <w:t xml:space="preserve"> </w:t>
            </w:r>
            <w:r>
              <w:rPr>
                <w:color w:val="1E1916"/>
                <w:spacing w:val="-2"/>
              </w:rPr>
              <w:t>до</w:t>
            </w:r>
            <w:r>
              <w:rPr>
                <w:color w:val="1E1916"/>
                <w:spacing w:val="-9"/>
              </w:rPr>
              <w:t xml:space="preserve"> </w:t>
            </w:r>
            <w:r>
              <w:rPr>
                <w:color w:val="1E1916"/>
                <w:spacing w:val="-2"/>
              </w:rPr>
              <w:t>додатка</w:t>
            </w:r>
            <w:r>
              <w:rPr>
                <w:color w:val="1E1916"/>
                <w:spacing w:val="-9"/>
              </w:rPr>
              <w:t xml:space="preserve"> </w:t>
            </w:r>
            <w:r>
              <w:rPr>
                <w:color w:val="1E1916"/>
                <w:spacing w:val="-2"/>
              </w:rPr>
              <w:t>И.2,</w:t>
            </w:r>
            <w:r>
              <w:rPr>
                <w:color w:val="1E1916"/>
                <w:spacing w:val="-6"/>
              </w:rPr>
              <w:t xml:space="preserve"> </w:t>
            </w:r>
            <w:r>
              <w:rPr>
                <w:color w:val="1E1916"/>
                <w:spacing w:val="-2"/>
              </w:rPr>
              <w:t>а</w:t>
            </w:r>
            <w:r>
              <w:rPr>
                <w:color w:val="1E1916"/>
                <w:spacing w:val="-9"/>
              </w:rPr>
              <w:t xml:space="preserve"> </w:t>
            </w:r>
            <w:r>
              <w:rPr>
                <w:color w:val="1E1916"/>
                <w:spacing w:val="-2"/>
              </w:rPr>
              <w:t>на</w:t>
            </w:r>
            <w:r>
              <w:rPr>
                <w:color w:val="1E1916"/>
                <w:spacing w:val="-9"/>
              </w:rPr>
              <w:t xml:space="preserve"> </w:t>
            </w:r>
            <w:r>
              <w:rPr>
                <w:color w:val="1E1916"/>
                <w:spacing w:val="-2"/>
              </w:rPr>
              <w:t>вводах</w:t>
            </w:r>
            <w:r>
              <w:rPr>
                <w:color w:val="1E1916"/>
                <w:spacing w:val="-9"/>
              </w:rPr>
              <w:t xml:space="preserve"> </w:t>
            </w:r>
            <w:r>
              <w:rPr>
                <w:color w:val="1E1916"/>
                <w:spacing w:val="-2"/>
              </w:rPr>
              <w:t>інженерних</w:t>
            </w:r>
            <w:r>
              <w:rPr>
                <w:color w:val="1E1916"/>
                <w:spacing w:val="-9"/>
              </w:rPr>
              <w:t xml:space="preserve"> </w:t>
            </w:r>
            <w:r>
              <w:rPr>
                <w:color w:val="1E1916"/>
                <w:spacing w:val="-2"/>
              </w:rPr>
              <w:t xml:space="preserve">мереж </w:t>
            </w:r>
            <w:r>
              <w:rPr>
                <w:color w:val="1E1916"/>
              </w:rPr>
              <w:t>у</w:t>
            </w:r>
            <w:r>
              <w:rPr>
                <w:color w:val="1E1916"/>
                <w:spacing w:val="-10"/>
              </w:rPr>
              <w:t xml:space="preserve"> </w:t>
            </w:r>
            <w:r>
              <w:rPr>
                <w:color w:val="1E1916"/>
              </w:rPr>
              <w:t>будинки сільських населених пунктів</w:t>
            </w:r>
            <w:r>
              <w:rPr>
                <w:color w:val="1E1916"/>
                <w:spacing w:val="-1"/>
              </w:rPr>
              <w:t xml:space="preserve"> </w:t>
            </w:r>
            <w:r>
              <w:rPr>
                <w:color w:val="1E1916"/>
                <w:w w:val="160"/>
              </w:rPr>
              <w:t>–</w:t>
            </w:r>
            <w:r>
              <w:rPr>
                <w:color w:val="1E1916"/>
                <w:spacing w:val="-23"/>
                <w:w w:val="160"/>
              </w:rPr>
              <w:t xml:space="preserve"> </w:t>
            </w:r>
            <w:r>
              <w:rPr>
                <w:color w:val="1E1916"/>
              </w:rPr>
              <w:t>не менше 0,5 м. При різниці глибини залягання суміжних трубопроводів</w:t>
            </w:r>
            <w:r>
              <w:rPr>
                <w:color w:val="1E1916"/>
                <w:spacing w:val="-8"/>
              </w:rPr>
              <w:t xml:space="preserve"> </w:t>
            </w:r>
            <w:r>
              <w:rPr>
                <w:color w:val="1E1916"/>
              </w:rPr>
              <w:t>або</w:t>
            </w:r>
            <w:r>
              <w:rPr>
                <w:color w:val="1E1916"/>
                <w:spacing w:val="-10"/>
              </w:rPr>
              <w:t xml:space="preserve"> </w:t>
            </w:r>
            <w:r>
              <w:rPr>
                <w:color w:val="1E1916"/>
              </w:rPr>
              <w:t>трубопроводів</w:t>
            </w:r>
            <w:r>
              <w:rPr>
                <w:color w:val="1E1916"/>
                <w:spacing w:val="-8"/>
              </w:rPr>
              <w:t xml:space="preserve"> </w:t>
            </w:r>
            <w:r>
              <w:rPr>
                <w:color w:val="1E1916"/>
              </w:rPr>
              <w:t>і</w:t>
            </w:r>
            <w:r>
              <w:rPr>
                <w:color w:val="1E1916"/>
                <w:spacing w:val="-10"/>
              </w:rPr>
              <w:t xml:space="preserve"> </w:t>
            </w:r>
            <w:r>
              <w:rPr>
                <w:color w:val="1E1916"/>
              </w:rPr>
              <w:t>фундаментів</w:t>
            </w:r>
            <w:r>
              <w:rPr>
                <w:color w:val="1E1916"/>
                <w:spacing w:val="-10"/>
              </w:rPr>
              <w:t xml:space="preserve"> </w:t>
            </w:r>
            <w:r>
              <w:rPr>
                <w:color w:val="1E1916"/>
              </w:rPr>
              <w:t>будинків</w:t>
            </w:r>
            <w:r>
              <w:rPr>
                <w:color w:val="1E1916"/>
                <w:spacing w:val="-10"/>
              </w:rPr>
              <w:t xml:space="preserve"> </w:t>
            </w:r>
            <w:r>
              <w:rPr>
                <w:color w:val="1E1916"/>
              </w:rPr>
              <w:t>(споруд)</w:t>
            </w:r>
            <w:r>
              <w:rPr>
                <w:color w:val="1E1916"/>
                <w:spacing w:val="-10"/>
              </w:rPr>
              <w:t xml:space="preserve"> </w:t>
            </w:r>
            <w:r>
              <w:rPr>
                <w:color w:val="1E1916"/>
              </w:rPr>
              <w:t>понад</w:t>
            </w:r>
            <w:r>
              <w:rPr>
                <w:color w:val="1E1916"/>
                <w:spacing w:val="-10"/>
              </w:rPr>
              <w:t xml:space="preserve"> </w:t>
            </w:r>
            <w:r>
              <w:rPr>
                <w:color w:val="1E1916"/>
              </w:rPr>
              <w:t>0,4</w:t>
            </w:r>
            <w:r>
              <w:rPr>
                <w:color w:val="1E1916"/>
                <w:spacing w:val="-10"/>
              </w:rPr>
              <w:t xml:space="preserve"> </w:t>
            </w:r>
            <w:r>
              <w:rPr>
                <w:color w:val="1E1916"/>
              </w:rPr>
              <w:t>м</w:t>
            </w:r>
            <w:r>
              <w:rPr>
                <w:color w:val="1E1916"/>
                <w:spacing w:val="-10"/>
              </w:rPr>
              <w:t xml:space="preserve"> </w:t>
            </w:r>
            <w:r>
              <w:rPr>
                <w:color w:val="1E1916"/>
              </w:rPr>
              <w:t>відстані,</w:t>
            </w:r>
            <w:r>
              <w:rPr>
                <w:color w:val="1E1916"/>
                <w:spacing w:val="-8"/>
              </w:rPr>
              <w:t xml:space="preserve"> </w:t>
            </w:r>
            <w:r>
              <w:rPr>
                <w:color w:val="1E1916"/>
              </w:rPr>
              <w:t>що</w:t>
            </w:r>
            <w:r>
              <w:rPr>
                <w:color w:val="1E1916"/>
                <w:spacing w:val="-10"/>
              </w:rPr>
              <w:t xml:space="preserve"> </w:t>
            </w:r>
            <w:r>
              <w:rPr>
                <w:color w:val="1E1916"/>
              </w:rPr>
              <w:t>вказані у додатку И.2,слід збільшувати з урахуванням стійкості схилів траншей.</w:t>
            </w:r>
          </w:p>
          <w:p w14:paraId="4B86CED4" w14:textId="77777777" w:rsidR="008F2EF3" w:rsidRDefault="008F2EF3" w:rsidP="00DB4C44">
            <w:pPr>
              <w:pStyle w:val="a3"/>
              <w:spacing w:line="305" w:lineRule="auto"/>
              <w:ind w:left="0" w:firstLine="720"/>
            </w:pPr>
            <w:r>
              <w:rPr>
                <w:color w:val="1E1916"/>
              </w:rPr>
              <w:t>Допускається зменшувати відстані за умови дотримання вимог безпеки та забезпечення надійності будівель і споруд, можливості виконання будівельних робіт з облаштування трубо- проводу, розміщення камер, колодязів та інших пристроїв, необхідних для монтажу та ремонту мереж. При цьому рекомендується укладати трубопровід або один із суміжних трубопроводів у захисній водонепроникній конструкції (футлярі, каналі), використовувати закриті способи вико- нання робіт.</w:t>
            </w:r>
          </w:p>
          <w:p w14:paraId="0DB97D40" w14:textId="6E8BE303" w:rsidR="008F2EF3" w:rsidRPr="00857A99" w:rsidRDefault="00857A99" w:rsidP="00857A99">
            <w:pPr>
              <w:pStyle w:val="a6"/>
              <w:numPr>
                <w:ilvl w:val="2"/>
                <w:numId w:val="45"/>
              </w:numPr>
              <w:tabs>
                <w:tab w:val="left" w:pos="1174"/>
              </w:tabs>
              <w:spacing w:line="305" w:lineRule="auto"/>
              <w:ind w:left="0" w:firstLine="710"/>
              <w:rPr>
                <w:sz w:val="21"/>
              </w:rPr>
            </w:pPr>
            <w:r>
              <w:rPr>
                <w:color w:val="1E1916"/>
                <w:sz w:val="21"/>
              </w:rPr>
              <w:t xml:space="preserve"> </w:t>
            </w:r>
            <w:r w:rsidR="008F2EF3" w:rsidRPr="00857A99">
              <w:rPr>
                <w:color w:val="1E1916"/>
                <w:sz w:val="21"/>
              </w:rPr>
              <w:t>При</w:t>
            </w:r>
            <w:r w:rsidR="008F2EF3" w:rsidRPr="00857A99">
              <w:rPr>
                <w:color w:val="1E1916"/>
                <w:spacing w:val="-12"/>
                <w:sz w:val="21"/>
              </w:rPr>
              <w:t xml:space="preserve"> </w:t>
            </w:r>
            <w:r w:rsidR="008F2EF3" w:rsidRPr="00857A99">
              <w:rPr>
                <w:color w:val="1E1916"/>
                <w:sz w:val="21"/>
              </w:rPr>
              <w:t>перетині</w:t>
            </w:r>
            <w:r w:rsidR="008F2EF3" w:rsidRPr="00857A99">
              <w:rPr>
                <w:color w:val="1E1916"/>
                <w:spacing w:val="-12"/>
                <w:sz w:val="21"/>
              </w:rPr>
              <w:t xml:space="preserve"> </w:t>
            </w:r>
            <w:r w:rsidR="008F2EF3" w:rsidRPr="00857A99">
              <w:rPr>
                <w:color w:val="1E1916"/>
                <w:sz w:val="21"/>
              </w:rPr>
              <w:t>інженерних</w:t>
            </w:r>
            <w:r w:rsidR="008F2EF3" w:rsidRPr="00857A99">
              <w:rPr>
                <w:color w:val="1E1916"/>
                <w:spacing w:val="-12"/>
                <w:sz w:val="21"/>
              </w:rPr>
              <w:t xml:space="preserve"> </w:t>
            </w:r>
            <w:r w:rsidR="008F2EF3" w:rsidRPr="00857A99">
              <w:rPr>
                <w:color w:val="1E1916"/>
                <w:sz w:val="21"/>
              </w:rPr>
              <w:t>мереж</w:t>
            </w:r>
            <w:r w:rsidR="008F2EF3" w:rsidRPr="00857A99">
              <w:rPr>
                <w:color w:val="1E1916"/>
                <w:spacing w:val="-12"/>
                <w:sz w:val="21"/>
              </w:rPr>
              <w:t xml:space="preserve"> </w:t>
            </w:r>
            <w:r w:rsidR="008F2EF3" w:rsidRPr="00857A99">
              <w:rPr>
                <w:color w:val="1E1916"/>
                <w:sz w:val="21"/>
              </w:rPr>
              <w:t>з</w:t>
            </w:r>
            <w:r w:rsidR="008F2EF3" w:rsidRPr="00857A99">
              <w:rPr>
                <w:color w:val="1E1916"/>
                <w:spacing w:val="-12"/>
                <w:sz w:val="21"/>
              </w:rPr>
              <w:t xml:space="preserve"> </w:t>
            </w:r>
            <w:r w:rsidR="008F2EF3" w:rsidRPr="00857A99">
              <w:rPr>
                <w:color w:val="1E1916"/>
                <w:sz w:val="21"/>
              </w:rPr>
              <w:t>іншими</w:t>
            </w:r>
            <w:r w:rsidR="008F2EF3" w:rsidRPr="00857A99">
              <w:rPr>
                <w:color w:val="1E1916"/>
                <w:spacing w:val="-11"/>
                <w:sz w:val="21"/>
              </w:rPr>
              <w:t xml:space="preserve"> </w:t>
            </w:r>
            <w:r w:rsidR="008F2EF3" w:rsidRPr="00857A99">
              <w:rPr>
                <w:color w:val="1E1916"/>
                <w:sz w:val="21"/>
              </w:rPr>
              <w:t>мережами</w:t>
            </w:r>
            <w:r w:rsidR="008F2EF3" w:rsidRPr="00857A99">
              <w:rPr>
                <w:color w:val="1E1916"/>
                <w:spacing w:val="-12"/>
                <w:sz w:val="21"/>
              </w:rPr>
              <w:t xml:space="preserve"> </w:t>
            </w:r>
            <w:r w:rsidR="008F2EF3" w:rsidRPr="00857A99">
              <w:rPr>
                <w:color w:val="1E1916"/>
                <w:sz w:val="21"/>
              </w:rPr>
              <w:t>та</w:t>
            </w:r>
            <w:r w:rsidR="008F2EF3" w:rsidRPr="00857A99">
              <w:rPr>
                <w:color w:val="1E1916"/>
                <w:spacing w:val="-12"/>
                <w:sz w:val="21"/>
              </w:rPr>
              <w:t xml:space="preserve"> </w:t>
            </w:r>
            <w:r w:rsidR="008F2EF3" w:rsidRPr="00857A99">
              <w:rPr>
                <w:color w:val="1E1916"/>
                <w:sz w:val="21"/>
              </w:rPr>
              <w:t>спорудами</w:t>
            </w:r>
            <w:r w:rsidR="008F2EF3" w:rsidRPr="00857A99">
              <w:rPr>
                <w:color w:val="1E1916"/>
                <w:spacing w:val="-12"/>
                <w:sz w:val="21"/>
              </w:rPr>
              <w:t xml:space="preserve"> </w:t>
            </w:r>
            <w:r w:rsidR="008F2EF3" w:rsidRPr="00857A99">
              <w:rPr>
                <w:color w:val="1E1916"/>
                <w:sz w:val="21"/>
              </w:rPr>
              <w:t>відстані</w:t>
            </w:r>
            <w:r w:rsidR="008F2EF3" w:rsidRPr="00857A99">
              <w:rPr>
                <w:color w:val="1E1916"/>
                <w:spacing w:val="-12"/>
                <w:sz w:val="21"/>
              </w:rPr>
              <w:t xml:space="preserve"> </w:t>
            </w:r>
            <w:r w:rsidR="008F2EF3" w:rsidRPr="00857A99">
              <w:rPr>
                <w:color w:val="1E1916"/>
                <w:sz w:val="21"/>
              </w:rPr>
              <w:t>по</w:t>
            </w:r>
            <w:r w:rsidR="008F2EF3" w:rsidRPr="00857A99">
              <w:rPr>
                <w:color w:val="1E1916"/>
                <w:spacing w:val="-12"/>
                <w:sz w:val="21"/>
              </w:rPr>
              <w:t xml:space="preserve"> </w:t>
            </w:r>
            <w:r w:rsidR="008F2EF3" w:rsidRPr="00857A99">
              <w:rPr>
                <w:color w:val="1E1916"/>
                <w:sz w:val="21"/>
              </w:rPr>
              <w:t>вертикалі (у просвіті) слід приймати не менше:</w:t>
            </w:r>
          </w:p>
          <w:p w14:paraId="7B36698F" w14:textId="7A8AA089" w:rsidR="00857A99" w:rsidRPr="00101568" w:rsidRDefault="008F2EF3" w:rsidP="00DB4C44">
            <w:pPr>
              <w:pStyle w:val="a6"/>
              <w:tabs>
                <w:tab w:val="left" w:pos="724"/>
              </w:tabs>
              <w:spacing w:line="305" w:lineRule="auto"/>
              <w:ind w:left="0" w:firstLine="142"/>
              <w:rPr>
                <w:color w:val="1E1916"/>
                <w:spacing w:val="-4"/>
                <w:sz w:val="21"/>
                <w:szCs w:val="21"/>
              </w:rPr>
            </w:pPr>
            <w:r>
              <w:rPr>
                <w:color w:val="1E1916"/>
                <w:sz w:val="21"/>
              </w:rPr>
              <w:tab/>
              <w:t xml:space="preserve">- </w:t>
            </w:r>
            <w:r w:rsidRPr="00101568">
              <w:rPr>
                <w:color w:val="1E1916"/>
                <w:sz w:val="21"/>
                <w:szCs w:val="21"/>
              </w:rPr>
              <w:t>між</w:t>
            </w:r>
            <w:r w:rsidRPr="00101568">
              <w:rPr>
                <w:color w:val="1E1916"/>
                <w:spacing w:val="-11"/>
                <w:sz w:val="21"/>
                <w:szCs w:val="21"/>
              </w:rPr>
              <w:t xml:space="preserve"> </w:t>
            </w:r>
            <w:r w:rsidRPr="00101568">
              <w:rPr>
                <w:color w:val="1E1916"/>
                <w:sz w:val="21"/>
                <w:szCs w:val="21"/>
              </w:rPr>
              <w:t>трубопроводами</w:t>
            </w:r>
            <w:r w:rsidRPr="00101568">
              <w:rPr>
                <w:color w:val="1E1916"/>
                <w:spacing w:val="-10"/>
                <w:sz w:val="21"/>
                <w:szCs w:val="21"/>
              </w:rPr>
              <w:t xml:space="preserve"> </w:t>
            </w:r>
            <w:r w:rsidRPr="00101568">
              <w:rPr>
                <w:color w:val="1E1916"/>
                <w:sz w:val="21"/>
                <w:szCs w:val="21"/>
              </w:rPr>
              <w:t>або</w:t>
            </w:r>
            <w:r w:rsidRPr="00101568">
              <w:rPr>
                <w:color w:val="1E1916"/>
                <w:spacing w:val="-10"/>
                <w:sz w:val="21"/>
                <w:szCs w:val="21"/>
              </w:rPr>
              <w:t xml:space="preserve"> </w:t>
            </w:r>
            <w:r w:rsidRPr="00101568">
              <w:rPr>
                <w:color w:val="1E1916"/>
                <w:sz w:val="21"/>
                <w:szCs w:val="21"/>
              </w:rPr>
              <w:t>електрокабелями</w:t>
            </w:r>
            <w:r w:rsidRPr="00101568">
              <w:rPr>
                <w:color w:val="1E1916"/>
                <w:spacing w:val="-11"/>
                <w:sz w:val="21"/>
                <w:szCs w:val="21"/>
              </w:rPr>
              <w:t xml:space="preserve"> </w:t>
            </w:r>
            <w:r w:rsidRPr="00101568">
              <w:rPr>
                <w:color w:val="1E1916"/>
                <w:sz w:val="21"/>
                <w:szCs w:val="21"/>
              </w:rPr>
              <w:t>та</w:t>
            </w:r>
            <w:r w:rsidRPr="00101568">
              <w:rPr>
                <w:color w:val="1E1916"/>
                <w:spacing w:val="-10"/>
                <w:sz w:val="21"/>
                <w:szCs w:val="21"/>
              </w:rPr>
              <w:t xml:space="preserve"> </w:t>
            </w:r>
            <w:r w:rsidRPr="00101568">
              <w:rPr>
                <w:color w:val="1E1916"/>
                <w:sz w:val="21"/>
                <w:szCs w:val="21"/>
              </w:rPr>
              <w:t>автомобільними</w:t>
            </w:r>
            <w:r w:rsidRPr="00101568">
              <w:rPr>
                <w:color w:val="1E1916"/>
                <w:spacing w:val="-8"/>
                <w:sz w:val="21"/>
                <w:szCs w:val="21"/>
              </w:rPr>
              <w:t xml:space="preserve"> </w:t>
            </w:r>
            <w:r w:rsidRPr="00101568">
              <w:rPr>
                <w:color w:val="1E1916"/>
                <w:sz w:val="21"/>
                <w:szCs w:val="21"/>
              </w:rPr>
              <w:t>дорогами,</w:t>
            </w:r>
            <w:r w:rsidRPr="00101568">
              <w:rPr>
                <w:color w:val="1E1916"/>
                <w:spacing w:val="-10"/>
                <w:sz w:val="21"/>
                <w:szCs w:val="21"/>
              </w:rPr>
              <w:t xml:space="preserve"> </w:t>
            </w:r>
            <w:r w:rsidRPr="00101568">
              <w:rPr>
                <w:color w:val="1E1916"/>
                <w:sz w:val="21"/>
                <w:szCs w:val="21"/>
              </w:rPr>
              <w:t>залізничними</w:t>
            </w:r>
            <w:r w:rsidRPr="00101568">
              <w:rPr>
                <w:color w:val="1E1916"/>
                <w:spacing w:val="-11"/>
                <w:sz w:val="21"/>
                <w:szCs w:val="21"/>
              </w:rPr>
              <w:t xml:space="preserve"> </w:t>
            </w:r>
            <w:r w:rsidRPr="00101568">
              <w:rPr>
                <w:color w:val="1E1916"/>
                <w:spacing w:val="-5"/>
                <w:sz w:val="21"/>
                <w:szCs w:val="21"/>
              </w:rPr>
              <w:t xml:space="preserve">або </w:t>
            </w:r>
            <w:r w:rsidRPr="00101568">
              <w:rPr>
                <w:color w:val="1E1916"/>
                <w:sz w:val="21"/>
                <w:szCs w:val="21"/>
              </w:rPr>
              <w:t xml:space="preserve">трамвайними коліями відстань між верхом трубопроводу (або його захисного футляру, каналу, </w:t>
            </w:r>
            <w:r w:rsidRPr="00101568">
              <w:rPr>
                <w:color w:val="1E1916"/>
                <w:w w:val="105"/>
                <w:sz w:val="21"/>
                <w:szCs w:val="21"/>
              </w:rPr>
              <w:t>тунелю) або електрокабеля та верхом дорожнього покриття або підошвою</w:t>
            </w:r>
            <w:r w:rsidR="00101568">
              <w:rPr>
                <w:color w:val="1E1916"/>
                <w:w w:val="105"/>
                <w:sz w:val="21"/>
                <w:szCs w:val="21"/>
              </w:rPr>
              <w:t xml:space="preserve">         </w:t>
            </w:r>
            <w:r w:rsidRPr="00101568">
              <w:rPr>
                <w:color w:val="1E1916"/>
                <w:w w:val="105"/>
                <w:sz w:val="21"/>
                <w:szCs w:val="21"/>
              </w:rPr>
              <w:t xml:space="preserve"> рейок </w:t>
            </w:r>
            <w:r w:rsidRPr="00101568">
              <w:rPr>
                <w:color w:val="1E1916"/>
                <w:w w:val="160"/>
                <w:sz w:val="21"/>
                <w:szCs w:val="21"/>
              </w:rPr>
              <w:t>–</w:t>
            </w:r>
            <w:r w:rsidRPr="00101568">
              <w:rPr>
                <w:color w:val="1E1916"/>
                <w:spacing w:val="-12"/>
                <w:w w:val="160"/>
                <w:sz w:val="21"/>
                <w:szCs w:val="21"/>
              </w:rPr>
              <w:t xml:space="preserve"> </w:t>
            </w:r>
            <w:r w:rsidRPr="00101568">
              <w:rPr>
                <w:color w:val="1E1916"/>
                <w:w w:val="105"/>
                <w:sz w:val="21"/>
                <w:szCs w:val="21"/>
              </w:rPr>
              <w:t xml:space="preserve">1 м при </w:t>
            </w:r>
            <w:r w:rsidRPr="00101568">
              <w:rPr>
                <w:color w:val="1E1916"/>
                <w:spacing w:val="-2"/>
                <w:sz w:val="21"/>
                <w:szCs w:val="21"/>
              </w:rPr>
              <w:t>траншейному</w:t>
            </w:r>
            <w:r w:rsidRPr="00101568">
              <w:rPr>
                <w:color w:val="1E1916"/>
                <w:spacing w:val="-4"/>
                <w:sz w:val="21"/>
                <w:szCs w:val="21"/>
              </w:rPr>
              <w:t xml:space="preserve"> </w:t>
            </w:r>
            <w:r w:rsidRPr="00101568">
              <w:rPr>
                <w:color w:val="1E1916"/>
                <w:spacing w:val="-2"/>
                <w:sz w:val="21"/>
                <w:szCs w:val="21"/>
              </w:rPr>
              <w:t>способі</w:t>
            </w:r>
            <w:r w:rsidRPr="00101568">
              <w:rPr>
                <w:color w:val="1E1916"/>
                <w:spacing w:val="-4"/>
                <w:sz w:val="21"/>
                <w:szCs w:val="21"/>
              </w:rPr>
              <w:t xml:space="preserve"> </w:t>
            </w:r>
            <w:r w:rsidRPr="00101568">
              <w:rPr>
                <w:color w:val="1E1916"/>
                <w:spacing w:val="-2"/>
                <w:sz w:val="21"/>
                <w:szCs w:val="21"/>
              </w:rPr>
              <w:t>прокладання (трубопровід</w:t>
            </w:r>
            <w:r w:rsidRPr="00101568">
              <w:rPr>
                <w:color w:val="1E1916"/>
                <w:spacing w:val="-4"/>
                <w:sz w:val="21"/>
                <w:szCs w:val="21"/>
              </w:rPr>
              <w:t xml:space="preserve"> </w:t>
            </w:r>
            <w:r w:rsidRPr="00101568">
              <w:rPr>
                <w:color w:val="1E1916"/>
                <w:spacing w:val="-2"/>
                <w:sz w:val="21"/>
                <w:szCs w:val="21"/>
              </w:rPr>
              <w:t>або</w:t>
            </w:r>
            <w:r w:rsidRPr="00101568">
              <w:rPr>
                <w:color w:val="1E1916"/>
                <w:spacing w:val="-4"/>
                <w:sz w:val="21"/>
                <w:szCs w:val="21"/>
              </w:rPr>
              <w:t xml:space="preserve"> </w:t>
            </w:r>
            <w:r w:rsidRPr="00101568">
              <w:rPr>
                <w:color w:val="1E1916"/>
                <w:spacing w:val="-2"/>
                <w:sz w:val="21"/>
                <w:szCs w:val="21"/>
              </w:rPr>
              <w:t>футляр</w:t>
            </w:r>
            <w:r w:rsidRPr="00101568">
              <w:rPr>
                <w:color w:val="1E1916"/>
                <w:spacing w:val="-4"/>
                <w:sz w:val="21"/>
                <w:szCs w:val="21"/>
              </w:rPr>
              <w:t xml:space="preserve"> </w:t>
            </w:r>
            <w:r w:rsidRPr="00101568">
              <w:rPr>
                <w:color w:val="1E1916"/>
                <w:spacing w:val="-2"/>
                <w:sz w:val="21"/>
                <w:szCs w:val="21"/>
              </w:rPr>
              <w:t>треба</w:t>
            </w:r>
            <w:r w:rsidRPr="00101568">
              <w:rPr>
                <w:color w:val="1E1916"/>
                <w:spacing w:val="-4"/>
                <w:sz w:val="21"/>
                <w:szCs w:val="21"/>
              </w:rPr>
              <w:t xml:space="preserve"> </w:t>
            </w:r>
            <w:r w:rsidRPr="00101568">
              <w:rPr>
                <w:color w:val="1E1916"/>
                <w:spacing w:val="-2"/>
                <w:sz w:val="21"/>
                <w:szCs w:val="21"/>
              </w:rPr>
              <w:t>розрахувати</w:t>
            </w:r>
            <w:r w:rsidRPr="00101568">
              <w:rPr>
                <w:color w:val="1E1916"/>
                <w:spacing w:val="-4"/>
                <w:sz w:val="21"/>
                <w:szCs w:val="21"/>
              </w:rPr>
              <w:t xml:space="preserve"> </w:t>
            </w:r>
            <w:r w:rsidRPr="00101568">
              <w:rPr>
                <w:color w:val="1E1916"/>
                <w:spacing w:val="-2"/>
                <w:sz w:val="21"/>
                <w:szCs w:val="21"/>
              </w:rPr>
              <w:t>на</w:t>
            </w:r>
            <w:r w:rsidRPr="00101568">
              <w:rPr>
                <w:color w:val="1E1916"/>
                <w:spacing w:val="-4"/>
                <w:sz w:val="21"/>
                <w:szCs w:val="21"/>
              </w:rPr>
              <w:t xml:space="preserve"> </w:t>
            </w:r>
            <w:r w:rsidRPr="00101568">
              <w:rPr>
                <w:color w:val="1E1916"/>
                <w:spacing w:val="-2"/>
                <w:sz w:val="21"/>
                <w:szCs w:val="21"/>
              </w:rPr>
              <w:t>міцність);</w:t>
            </w:r>
            <w:r w:rsidRPr="00101568">
              <w:rPr>
                <w:color w:val="1E1916"/>
                <w:spacing w:val="-4"/>
                <w:sz w:val="21"/>
                <w:szCs w:val="21"/>
              </w:rPr>
              <w:t xml:space="preserve"> </w:t>
            </w:r>
          </w:p>
          <w:p w14:paraId="2006B8C0" w14:textId="0D685920" w:rsidR="008F2EF3" w:rsidRPr="00101568" w:rsidRDefault="00857A99" w:rsidP="00857A99">
            <w:pPr>
              <w:pStyle w:val="a6"/>
              <w:tabs>
                <w:tab w:val="left" w:pos="724"/>
              </w:tabs>
              <w:spacing w:line="305" w:lineRule="auto"/>
              <w:ind w:left="0" w:firstLine="705"/>
              <w:rPr>
                <w:sz w:val="21"/>
                <w:szCs w:val="21"/>
              </w:rPr>
            </w:pPr>
            <w:r w:rsidRPr="00101568">
              <w:rPr>
                <w:color w:val="1E1916"/>
                <w:spacing w:val="-4"/>
                <w:sz w:val="21"/>
                <w:szCs w:val="21"/>
              </w:rPr>
              <w:t xml:space="preserve">- </w:t>
            </w:r>
            <w:r w:rsidR="008F2EF3" w:rsidRPr="00101568">
              <w:rPr>
                <w:color w:val="1E1916"/>
                <w:spacing w:val="-2"/>
                <w:sz w:val="21"/>
                <w:szCs w:val="21"/>
              </w:rPr>
              <w:t>1,5</w:t>
            </w:r>
            <w:r w:rsidR="008F2EF3" w:rsidRPr="00101568">
              <w:rPr>
                <w:color w:val="1E1916"/>
                <w:spacing w:val="-4"/>
                <w:sz w:val="21"/>
                <w:szCs w:val="21"/>
              </w:rPr>
              <w:t xml:space="preserve"> </w:t>
            </w:r>
            <w:r w:rsidR="008F2EF3" w:rsidRPr="00101568">
              <w:rPr>
                <w:color w:val="1E1916"/>
                <w:spacing w:val="-2"/>
                <w:sz w:val="21"/>
                <w:szCs w:val="21"/>
              </w:rPr>
              <w:t>м</w:t>
            </w:r>
            <w:r w:rsidR="008F2EF3" w:rsidRPr="00101568">
              <w:rPr>
                <w:color w:val="1E1916"/>
                <w:spacing w:val="-4"/>
                <w:sz w:val="21"/>
                <w:szCs w:val="21"/>
              </w:rPr>
              <w:t xml:space="preserve"> </w:t>
            </w:r>
            <w:r w:rsidR="008F2EF3" w:rsidRPr="00101568">
              <w:rPr>
                <w:color w:val="1E1916"/>
                <w:spacing w:val="-2"/>
                <w:sz w:val="21"/>
                <w:szCs w:val="21"/>
              </w:rPr>
              <w:t xml:space="preserve">– </w:t>
            </w:r>
            <w:r w:rsidR="008F2EF3" w:rsidRPr="00101568">
              <w:rPr>
                <w:color w:val="1E1916"/>
                <w:spacing w:val="-2"/>
                <w:w w:val="105"/>
                <w:sz w:val="21"/>
                <w:szCs w:val="21"/>
              </w:rPr>
              <w:t>при</w:t>
            </w:r>
            <w:r w:rsidR="008F2EF3" w:rsidRPr="00101568">
              <w:rPr>
                <w:color w:val="1E1916"/>
                <w:spacing w:val="-6"/>
                <w:w w:val="105"/>
                <w:sz w:val="21"/>
                <w:szCs w:val="21"/>
              </w:rPr>
              <w:t xml:space="preserve"> </w:t>
            </w:r>
            <w:r w:rsidR="008F2EF3" w:rsidRPr="00101568">
              <w:rPr>
                <w:color w:val="1E1916"/>
                <w:spacing w:val="-2"/>
                <w:w w:val="105"/>
                <w:sz w:val="21"/>
                <w:szCs w:val="21"/>
              </w:rPr>
              <w:t>виконанні</w:t>
            </w:r>
            <w:r w:rsidR="008F2EF3" w:rsidRPr="00101568">
              <w:rPr>
                <w:color w:val="1E1916"/>
                <w:spacing w:val="-6"/>
                <w:w w:val="105"/>
                <w:sz w:val="21"/>
                <w:szCs w:val="21"/>
              </w:rPr>
              <w:t xml:space="preserve"> </w:t>
            </w:r>
            <w:r w:rsidR="008F2EF3" w:rsidRPr="00101568">
              <w:rPr>
                <w:color w:val="1E1916"/>
                <w:spacing w:val="-2"/>
                <w:w w:val="105"/>
                <w:sz w:val="21"/>
                <w:szCs w:val="21"/>
              </w:rPr>
              <w:t>робіт</w:t>
            </w:r>
            <w:r w:rsidR="008F2EF3" w:rsidRPr="00101568">
              <w:rPr>
                <w:color w:val="1E1916"/>
                <w:spacing w:val="-5"/>
                <w:w w:val="105"/>
                <w:sz w:val="21"/>
                <w:szCs w:val="21"/>
              </w:rPr>
              <w:t xml:space="preserve"> </w:t>
            </w:r>
            <w:r w:rsidR="008F2EF3" w:rsidRPr="00101568">
              <w:rPr>
                <w:color w:val="1E1916"/>
                <w:spacing w:val="-2"/>
                <w:w w:val="105"/>
                <w:sz w:val="21"/>
                <w:szCs w:val="21"/>
              </w:rPr>
              <w:t>методами</w:t>
            </w:r>
            <w:r w:rsidR="008F2EF3" w:rsidRPr="00101568">
              <w:rPr>
                <w:color w:val="1E1916"/>
                <w:spacing w:val="-6"/>
                <w:w w:val="105"/>
                <w:sz w:val="21"/>
                <w:szCs w:val="21"/>
              </w:rPr>
              <w:t xml:space="preserve"> </w:t>
            </w:r>
            <w:r w:rsidR="008F2EF3" w:rsidRPr="00101568">
              <w:rPr>
                <w:color w:val="1E1916"/>
                <w:spacing w:val="-2"/>
                <w:w w:val="105"/>
                <w:sz w:val="21"/>
                <w:szCs w:val="21"/>
              </w:rPr>
              <w:t>продавлювання,</w:t>
            </w:r>
            <w:r w:rsidR="008F2EF3" w:rsidRPr="00101568">
              <w:rPr>
                <w:color w:val="1E1916"/>
                <w:spacing w:val="-6"/>
                <w:w w:val="105"/>
                <w:sz w:val="21"/>
                <w:szCs w:val="21"/>
              </w:rPr>
              <w:t xml:space="preserve"> </w:t>
            </w:r>
            <w:r w:rsidR="008F2EF3" w:rsidRPr="00101568">
              <w:rPr>
                <w:color w:val="1E1916"/>
                <w:spacing w:val="-2"/>
                <w:w w:val="105"/>
                <w:sz w:val="21"/>
                <w:szCs w:val="21"/>
              </w:rPr>
              <w:t>горизонтального</w:t>
            </w:r>
            <w:r w:rsidR="008F2EF3" w:rsidRPr="00101568">
              <w:rPr>
                <w:color w:val="1E1916"/>
                <w:spacing w:val="-6"/>
                <w:w w:val="105"/>
                <w:sz w:val="21"/>
                <w:szCs w:val="21"/>
              </w:rPr>
              <w:t xml:space="preserve"> </w:t>
            </w:r>
            <w:r w:rsidR="008F2EF3" w:rsidRPr="00101568">
              <w:rPr>
                <w:color w:val="1E1916"/>
                <w:spacing w:val="-2"/>
                <w:w w:val="105"/>
                <w:sz w:val="21"/>
                <w:szCs w:val="21"/>
              </w:rPr>
              <w:t>буріння</w:t>
            </w:r>
            <w:r w:rsidR="008F2EF3" w:rsidRPr="00101568">
              <w:rPr>
                <w:color w:val="1E1916"/>
                <w:spacing w:val="-5"/>
                <w:w w:val="105"/>
                <w:sz w:val="21"/>
                <w:szCs w:val="21"/>
              </w:rPr>
              <w:t xml:space="preserve"> </w:t>
            </w:r>
            <w:r w:rsidR="008F2EF3" w:rsidRPr="00101568">
              <w:rPr>
                <w:color w:val="1E1916"/>
                <w:spacing w:val="-2"/>
                <w:w w:val="105"/>
                <w:sz w:val="21"/>
                <w:szCs w:val="21"/>
              </w:rPr>
              <w:t>або</w:t>
            </w:r>
            <w:r w:rsidR="008F2EF3" w:rsidRPr="00101568">
              <w:rPr>
                <w:color w:val="1E1916"/>
                <w:spacing w:val="-6"/>
                <w:w w:val="105"/>
                <w:sz w:val="21"/>
                <w:szCs w:val="21"/>
              </w:rPr>
              <w:t xml:space="preserve"> </w:t>
            </w:r>
            <w:r w:rsidR="008F2EF3" w:rsidRPr="00101568">
              <w:rPr>
                <w:color w:val="1E1916"/>
                <w:spacing w:val="-2"/>
                <w:w w:val="105"/>
                <w:sz w:val="21"/>
                <w:szCs w:val="21"/>
              </w:rPr>
              <w:t>щитового</w:t>
            </w:r>
            <w:r w:rsidR="008F2EF3" w:rsidRPr="00101568">
              <w:rPr>
                <w:color w:val="1E1916"/>
                <w:spacing w:val="-6"/>
                <w:w w:val="105"/>
                <w:sz w:val="21"/>
                <w:szCs w:val="21"/>
              </w:rPr>
              <w:t xml:space="preserve"> </w:t>
            </w:r>
            <w:r w:rsidR="008F2EF3" w:rsidRPr="00101568">
              <w:rPr>
                <w:color w:val="1E1916"/>
                <w:spacing w:val="-2"/>
                <w:w w:val="105"/>
                <w:sz w:val="21"/>
                <w:szCs w:val="21"/>
              </w:rPr>
              <w:t>проход</w:t>
            </w:r>
            <w:r w:rsidR="008F2EF3" w:rsidRPr="00101568">
              <w:rPr>
                <w:color w:val="1E1916"/>
                <w:spacing w:val="-2"/>
                <w:sz w:val="21"/>
                <w:szCs w:val="21"/>
              </w:rPr>
              <w:t>ження;</w:t>
            </w:r>
            <w:r w:rsidR="008F2EF3" w:rsidRPr="00101568">
              <w:rPr>
                <w:color w:val="1E1916"/>
                <w:spacing w:val="-8"/>
                <w:sz w:val="21"/>
                <w:szCs w:val="21"/>
              </w:rPr>
              <w:t xml:space="preserve"> </w:t>
            </w:r>
            <w:r w:rsidR="008F2EF3" w:rsidRPr="00101568">
              <w:rPr>
                <w:color w:val="1E1916"/>
                <w:spacing w:val="-2"/>
                <w:sz w:val="21"/>
                <w:szCs w:val="21"/>
              </w:rPr>
              <w:t>2,5</w:t>
            </w:r>
            <w:r w:rsidR="008F2EF3" w:rsidRPr="00101568">
              <w:rPr>
                <w:color w:val="1E1916"/>
                <w:spacing w:val="-8"/>
                <w:sz w:val="21"/>
                <w:szCs w:val="21"/>
              </w:rPr>
              <w:t xml:space="preserve"> </w:t>
            </w:r>
            <w:r w:rsidR="008F2EF3" w:rsidRPr="00101568">
              <w:rPr>
                <w:color w:val="1E1916"/>
                <w:spacing w:val="-2"/>
                <w:sz w:val="21"/>
                <w:szCs w:val="21"/>
              </w:rPr>
              <w:t>м</w:t>
            </w:r>
            <w:r w:rsidR="008F2EF3" w:rsidRPr="00101568">
              <w:rPr>
                <w:color w:val="1E1916"/>
                <w:spacing w:val="-8"/>
                <w:sz w:val="21"/>
                <w:szCs w:val="21"/>
              </w:rPr>
              <w:t xml:space="preserve"> </w:t>
            </w:r>
            <w:r w:rsidR="008F2EF3" w:rsidRPr="00101568">
              <w:rPr>
                <w:color w:val="1E1916"/>
                <w:spacing w:val="-2"/>
                <w:sz w:val="21"/>
                <w:szCs w:val="21"/>
              </w:rPr>
              <w:t>–</w:t>
            </w:r>
            <w:r w:rsidR="008F2EF3" w:rsidRPr="00101568">
              <w:rPr>
                <w:color w:val="1E1916"/>
                <w:spacing w:val="-8"/>
                <w:sz w:val="21"/>
                <w:szCs w:val="21"/>
              </w:rPr>
              <w:t xml:space="preserve"> </w:t>
            </w:r>
            <w:r w:rsidR="008F2EF3" w:rsidRPr="00101568">
              <w:rPr>
                <w:color w:val="1E1916"/>
                <w:spacing w:val="-2"/>
                <w:sz w:val="21"/>
                <w:szCs w:val="21"/>
              </w:rPr>
              <w:t>при</w:t>
            </w:r>
            <w:r w:rsidR="008F2EF3" w:rsidRPr="00101568">
              <w:rPr>
                <w:color w:val="1E1916"/>
                <w:spacing w:val="-4"/>
                <w:sz w:val="21"/>
                <w:szCs w:val="21"/>
              </w:rPr>
              <w:t xml:space="preserve"> </w:t>
            </w:r>
            <w:r w:rsidR="008F2EF3" w:rsidRPr="00101568">
              <w:rPr>
                <w:color w:val="1E1916"/>
                <w:spacing w:val="-2"/>
                <w:sz w:val="21"/>
                <w:szCs w:val="21"/>
              </w:rPr>
              <w:t>проколюванні;</w:t>
            </w:r>
            <w:r w:rsidR="008F2EF3" w:rsidRPr="00101568">
              <w:rPr>
                <w:color w:val="1E1916"/>
                <w:spacing w:val="-5"/>
                <w:sz w:val="21"/>
                <w:szCs w:val="21"/>
              </w:rPr>
              <w:t xml:space="preserve"> </w:t>
            </w:r>
            <w:r w:rsidR="008F2EF3" w:rsidRPr="00101568">
              <w:rPr>
                <w:color w:val="1E1916"/>
                <w:spacing w:val="-2"/>
                <w:sz w:val="21"/>
                <w:szCs w:val="21"/>
              </w:rPr>
              <w:t>до</w:t>
            </w:r>
            <w:r w:rsidR="008F2EF3" w:rsidRPr="00101568">
              <w:rPr>
                <w:color w:val="1E1916"/>
                <w:spacing w:val="-8"/>
                <w:sz w:val="21"/>
                <w:szCs w:val="21"/>
              </w:rPr>
              <w:t xml:space="preserve"> </w:t>
            </w:r>
            <w:r w:rsidR="008F2EF3" w:rsidRPr="00101568">
              <w:rPr>
                <w:color w:val="1E1916"/>
                <w:spacing w:val="-2"/>
                <w:sz w:val="21"/>
                <w:szCs w:val="21"/>
              </w:rPr>
              <w:t>дна</w:t>
            </w:r>
            <w:r w:rsidR="008F2EF3" w:rsidRPr="00101568">
              <w:rPr>
                <w:color w:val="1E1916"/>
                <w:spacing w:val="-8"/>
                <w:sz w:val="21"/>
                <w:szCs w:val="21"/>
              </w:rPr>
              <w:t xml:space="preserve"> </w:t>
            </w:r>
            <w:r w:rsidR="008F2EF3" w:rsidRPr="00101568">
              <w:rPr>
                <w:color w:val="1E1916"/>
                <w:spacing w:val="-2"/>
                <w:sz w:val="21"/>
                <w:szCs w:val="21"/>
              </w:rPr>
              <w:t>кювету</w:t>
            </w:r>
            <w:r w:rsidR="008F2EF3" w:rsidRPr="00101568">
              <w:rPr>
                <w:color w:val="1E1916"/>
                <w:spacing w:val="-8"/>
                <w:sz w:val="21"/>
                <w:szCs w:val="21"/>
              </w:rPr>
              <w:t xml:space="preserve"> </w:t>
            </w:r>
            <w:r w:rsidR="008F2EF3" w:rsidRPr="00101568">
              <w:rPr>
                <w:color w:val="1E1916"/>
                <w:spacing w:val="-2"/>
                <w:sz w:val="21"/>
                <w:szCs w:val="21"/>
              </w:rPr>
              <w:t>або</w:t>
            </w:r>
            <w:r w:rsidR="008F2EF3" w:rsidRPr="00101568">
              <w:rPr>
                <w:color w:val="1E1916"/>
                <w:spacing w:val="-8"/>
                <w:sz w:val="21"/>
                <w:szCs w:val="21"/>
              </w:rPr>
              <w:t xml:space="preserve"> </w:t>
            </w:r>
            <w:r w:rsidR="008F2EF3" w:rsidRPr="00101568">
              <w:rPr>
                <w:color w:val="1E1916"/>
                <w:spacing w:val="-2"/>
                <w:sz w:val="21"/>
                <w:szCs w:val="21"/>
              </w:rPr>
              <w:t>інших</w:t>
            </w:r>
            <w:r w:rsidR="008F2EF3" w:rsidRPr="00101568">
              <w:rPr>
                <w:color w:val="1E1916"/>
                <w:spacing w:val="-8"/>
                <w:sz w:val="21"/>
                <w:szCs w:val="21"/>
              </w:rPr>
              <w:t xml:space="preserve"> </w:t>
            </w:r>
            <w:r w:rsidR="008F2EF3" w:rsidRPr="00101568">
              <w:rPr>
                <w:color w:val="1E1916"/>
                <w:spacing w:val="-2"/>
                <w:sz w:val="21"/>
                <w:szCs w:val="21"/>
              </w:rPr>
              <w:t>водовідвідних</w:t>
            </w:r>
            <w:r w:rsidR="008F2EF3" w:rsidRPr="00101568">
              <w:rPr>
                <w:color w:val="1E1916"/>
                <w:spacing w:val="-8"/>
                <w:sz w:val="21"/>
                <w:szCs w:val="21"/>
              </w:rPr>
              <w:t xml:space="preserve"> </w:t>
            </w:r>
            <w:r w:rsidR="008F2EF3" w:rsidRPr="00101568">
              <w:rPr>
                <w:color w:val="1E1916"/>
                <w:spacing w:val="-2"/>
                <w:sz w:val="21"/>
                <w:szCs w:val="21"/>
              </w:rPr>
              <w:t>споруд</w:t>
            </w:r>
            <w:r w:rsidR="008F2EF3" w:rsidRPr="00101568">
              <w:rPr>
                <w:color w:val="1E1916"/>
                <w:spacing w:val="-8"/>
                <w:sz w:val="21"/>
                <w:szCs w:val="21"/>
              </w:rPr>
              <w:t xml:space="preserve"> </w:t>
            </w:r>
            <w:r w:rsidR="008F2EF3" w:rsidRPr="00101568">
              <w:rPr>
                <w:color w:val="1E1916"/>
                <w:spacing w:val="-2"/>
                <w:sz w:val="21"/>
                <w:szCs w:val="21"/>
              </w:rPr>
              <w:t>або</w:t>
            </w:r>
            <w:r w:rsidR="008F2EF3" w:rsidRPr="00101568">
              <w:rPr>
                <w:color w:val="1E1916"/>
                <w:spacing w:val="-8"/>
                <w:sz w:val="21"/>
                <w:szCs w:val="21"/>
              </w:rPr>
              <w:t xml:space="preserve"> </w:t>
            </w:r>
            <w:r w:rsidR="008F2EF3" w:rsidRPr="00101568">
              <w:rPr>
                <w:color w:val="1E1916"/>
                <w:spacing w:val="-2"/>
                <w:sz w:val="21"/>
                <w:szCs w:val="21"/>
              </w:rPr>
              <w:t>підошви</w:t>
            </w:r>
            <w:r w:rsidR="008F2EF3" w:rsidRPr="00101568">
              <w:rPr>
                <w:color w:val="1E1916"/>
                <w:spacing w:val="-4"/>
                <w:sz w:val="21"/>
                <w:szCs w:val="21"/>
              </w:rPr>
              <w:t xml:space="preserve"> </w:t>
            </w:r>
            <w:r w:rsidR="008F2EF3" w:rsidRPr="00101568">
              <w:rPr>
                <w:color w:val="1E1916"/>
                <w:spacing w:val="-2"/>
                <w:sz w:val="21"/>
                <w:szCs w:val="21"/>
              </w:rPr>
              <w:t xml:space="preserve">насипу </w:t>
            </w:r>
            <w:r w:rsidR="008F2EF3" w:rsidRPr="00101568">
              <w:rPr>
                <w:color w:val="1E1916"/>
                <w:w w:val="105"/>
                <w:sz w:val="21"/>
                <w:szCs w:val="21"/>
              </w:rPr>
              <w:t>залізничного</w:t>
            </w:r>
            <w:r w:rsidR="008F2EF3" w:rsidRPr="00101568">
              <w:rPr>
                <w:color w:val="1E1916"/>
                <w:spacing w:val="-15"/>
                <w:w w:val="105"/>
                <w:sz w:val="21"/>
                <w:szCs w:val="21"/>
              </w:rPr>
              <w:t xml:space="preserve"> </w:t>
            </w:r>
            <w:r w:rsidR="008F2EF3" w:rsidRPr="00101568">
              <w:rPr>
                <w:color w:val="1E1916"/>
                <w:w w:val="105"/>
                <w:sz w:val="21"/>
                <w:szCs w:val="21"/>
              </w:rPr>
              <w:t>земляного</w:t>
            </w:r>
            <w:r w:rsidR="008F2EF3" w:rsidRPr="00101568">
              <w:rPr>
                <w:color w:val="1E1916"/>
                <w:spacing w:val="-15"/>
                <w:w w:val="105"/>
                <w:sz w:val="21"/>
                <w:szCs w:val="21"/>
              </w:rPr>
              <w:t xml:space="preserve"> </w:t>
            </w:r>
            <w:r w:rsidR="008F2EF3" w:rsidRPr="00101568">
              <w:rPr>
                <w:color w:val="1E1916"/>
                <w:w w:val="105"/>
                <w:sz w:val="21"/>
                <w:szCs w:val="21"/>
              </w:rPr>
              <w:t>полотна</w:t>
            </w:r>
            <w:r w:rsidR="008F2EF3" w:rsidRPr="00101568">
              <w:rPr>
                <w:color w:val="1E1916"/>
                <w:spacing w:val="-14"/>
                <w:w w:val="105"/>
                <w:sz w:val="21"/>
                <w:szCs w:val="21"/>
              </w:rPr>
              <w:t xml:space="preserve"> </w:t>
            </w:r>
            <w:r w:rsidR="008F2EF3" w:rsidRPr="00101568">
              <w:rPr>
                <w:color w:val="1E1916"/>
                <w:w w:val="160"/>
                <w:sz w:val="21"/>
                <w:szCs w:val="21"/>
              </w:rPr>
              <w:t>–</w:t>
            </w:r>
            <w:r w:rsidR="008F2EF3" w:rsidRPr="00101568">
              <w:rPr>
                <w:color w:val="1E1916"/>
                <w:spacing w:val="-32"/>
                <w:w w:val="160"/>
                <w:sz w:val="21"/>
                <w:szCs w:val="21"/>
              </w:rPr>
              <w:t xml:space="preserve"> </w:t>
            </w:r>
            <w:r w:rsidR="008F2EF3" w:rsidRPr="00101568">
              <w:rPr>
                <w:color w:val="1E1916"/>
                <w:w w:val="105"/>
                <w:sz w:val="21"/>
                <w:szCs w:val="21"/>
              </w:rPr>
              <w:t>1</w:t>
            </w:r>
            <w:r w:rsidR="008F2EF3" w:rsidRPr="00101568">
              <w:rPr>
                <w:color w:val="1E1916"/>
                <w:spacing w:val="-15"/>
                <w:w w:val="105"/>
                <w:sz w:val="21"/>
                <w:szCs w:val="21"/>
              </w:rPr>
              <w:t xml:space="preserve"> </w:t>
            </w:r>
            <w:r w:rsidR="008F2EF3" w:rsidRPr="00101568">
              <w:rPr>
                <w:color w:val="1E1916"/>
                <w:w w:val="105"/>
                <w:sz w:val="21"/>
                <w:szCs w:val="21"/>
              </w:rPr>
              <w:t>м;</w:t>
            </w:r>
          </w:p>
          <w:p w14:paraId="3CEA4F94" w14:textId="77777777" w:rsidR="008F2EF3" w:rsidRPr="00101568" w:rsidRDefault="008F2EF3" w:rsidP="00DB4C44">
            <w:pPr>
              <w:pStyle w:val="a6"/>
              <w:tabs>
                <w:tab w:val="left" w:pos="739"/>
              </w:tabs>
              <w:spacing w:line="305" w:lineRule="auto"/>
              <w:ind w:left="0" w:firstLine="720"/>
              <w:rPr>
                <w:sz w:val="21"/>
                <w:szCs w:val="21"/>
              </w:rPr>
            </w:pPr>
            <w:r w:rsidRPr="00101568">
              <w:rPr>
                <w:color w:val="1E1916"/>
                <w:sz w:val="21"/>
                <w:szCs w:val="21"/>
              </w:rPr>
              <w:tab/>
              <w:t xml:space="preserve">- між трубопроводами і силовими кабелями напругою до 35 кВ </w:t>
            </w:r>
            <w:r w:rsidRPr="00101568">
              <w:rPr>
                <w:color w:val="1E1916"/>
                <w:w w:val="160"/>
                <w:sz w:val="21"/>
                <w:szCs w:val="21"/>
              </w:rPr>
              <w:t>–</w:t>
            </w:r>
            <w:r w:rsidRPr="00101568">
              <w:rPr>
                <w:color w:val="1E1916"/>
                <w:spacing w:val="-13"/>
                <w:w w:val="160"/>
                <w:sz w:val="21"/>
                <w:szCs w:val="21"/>
              </w:rPr>
              <w:t xml:space="preserve"> </w:t>
            </w:r>
            <w:r w:rsidRPr="00101568">
              <w:rPr>
                <w:color w:val="1E1916"/>
                <w:sz w:val="21"/>
                <w:szCs w:val="21"/>
              </w:rPr>
              <w:t>0,5 м допускається змен- шувати</w:t>
            </w:r>
            <w:r w:rsidRPr="00101568">
              <w:rPr>
                <w:color w:val="1E1916"/>
                <w:spacing w:val="-13"/>
                <w:sz w:val="21"/>
                <w:szCs w:val="21"/>
              </w:rPr>
              <w:t xml:space="preserve"> </w:t>
            </w:r>
            <w:r w:rsidRPr="00101568">
              <w:rPr>
                <w:color w:val="1E1916"/>
                <w:sz w:val="21"/>
                <w:szCs w:val="21"/>
              </w:rPr>
              <w:t>цю</w:t>
            </w:r>
            <w:r w:rsidRPr="00101568">
              <w:rPr>
                <w:color w:val="1E1916"/>
                <w:spacing w:val="-13"/>
                <w:sz w:val="21"/>
                <w:szCs w:val="21"/>
              </w:rPr>
              <w:t xml:space="preserve"> </w:t>
            </w:r>
            <w:r w:rsidRPr="00101568">
              <w:rPr>
                <w:color w:val="1E1916"/>
                <w:sz w:val="21"/>
                <w:szCs w:val="21"/>
              </w:rPr>
              <w:t>відстань</w:t>
            </w:r>
            <w:r w:rsidRPr="00101568">
              <w:rPr>
                <w:color w:val="1E1916"/>
                <w:spacing w:val="-11"/>
                <w:sz w:val="21"/>
                <w:szCs w:val="21"/>
              </w:rPr>
              <w:t xml:space="preserve"> </w:t>
            </w:r>
            <w:r w:rsidRPr="00101568">
              <w:rPr>
                <w:color w:val="1E1916"/>
                <w:sz w:val="21"/>
                <w:szCs w:val="21"/>
              </w:rPr>
              <w:t>до</w:t>
            </w:r>
            <w:r w:rsidRPr="00101568">
              <w:rPr>
                <w:color w:val="1E1916"/>
                <w:spacing w:val="-13"/>
                <w:sz w:val="21"/>
                <w:szCs w:val="21"/>
              </w:rPr>
              <w:t xml:space="preserve"> </w:t>
            </w:r>
            <w:r w:rsidRPr="00101568">
              <w:rPr>
                <w:color w:val="1E1916"/>
                <w:sz w:val="21"/>
                <w:szCs w:val="21"/>
              </w:rPr>
              <w:t>0,15</w:t>
            </w:r>
            <w:r w:rsidRPr="00101568">
              <w:rPr>
                <w:color w:val="1E1916"/>
                <w:spacing w:val="-13"/>
                <w:sz w:val="21"/>
                <w:szCs w:val="21"/>
              </w:rPr>
              <w:t xml:space="preserve"> </w:t>
            </w:r>
            <w:r w:rsidRPr="00101568">
              <w:rPr>
                <w:color w:val="1E1916"/>
                <w:sz w:val="21"/>
                <w:szCs w:val="21"/>
              </w:rPr>
              <w:t>м</w:t>
            </w:r>
            <w:r w:rsidRPr="00101568">
              <w:rPr>
                <w:color w:val="1E1916"/>
                <w:spacing w:val="-13"/>
                <w:sz w:val="21"/>
                <w:szCs w:val="21"/>
              </w:rPr>
              <w:t xml:space="preserve"> </w:t>
            </w:r>
            <w:r w:rsidRPr="00101568">
              <w:rPr>
                <w:color w:val="1E1916"/>
                <w:sz w:val="21"/>
                <w:szCs w:val="21"/>
              </w:rPr>
              <w:t>за</w:t>
            </w:r>
            <w:r w:rsidRPr="00101568">
              <w:rPr>
                <w:color w:val="1E1916"/>
                <w:spacing w:val="-13"/>
                <w:sz w:val="21"/>
                <w:szCs w:val="21"/>
              </w:rPr>
              <w:t xml:space="preserve"> </w:t>
            </w:r>
            <w:r w:rsidRPr="00101568">
              <w:rPr>
                <w:color w:val="1E1916"/>
                <w:sz w:val="21"/>
                <w:szCs w:val="21"/>
              </w:rPr>
              <w:t>умови</w:t>
            </w:r>
            <w:r w:rsidRPr="00101568">
              <w:rPr>
                <w:color w:val="1E1916"/>
                <w:spacing w:val="-13"/>
                <w:sz w:val="21"/>
                <w:szCs w:val="21"/>
              </w:rPr>
              <w:t xml:space="preserve"> </w:t>
            </w:r>
            <w:r w:rsidRPr="00101568">
              <w:rPr>
                <w:color w:val="1E1916"/>
                <w:sz w:val="21"/>
                <w:szCs w:val="21"/>
              </w:rPr>
              <w:t>прокладання</w:t>
            </w:r>
            <w:r w:rsidRPr="00101568">
              <w:rPr>
                <w:color w:val="1E1916"/>
                <w:spacing w:val="-11"/>
                <w:sz w:val="21"/>
                <w:szCs w:val="21"/>
              </w:rPr>
              <w:t xml:space="preserve"> </w:t>
            </w:r>
            <w:r w:rsidRPr="00101568">
              <w:rPr>
                <w:color w:val="1E1916"/>
                <w:sz w:val="21"/>
                <w:szCs w:val="21"/>
              </w:rPr>
              <w:t>кабеля</w:t>
            </w:r>
            <w:r w:rsidRPr="00101568">
              <w:rPr>
                <w:color w:val="1E1916"/>
                <w:spacing w:val="-13"/>
                <w:sz w:val="21"/>
                <w:szCs w:val="21"/>
              </w:rPr>
              <w:t xml:space="preserve"> </w:t>
            </w:r>
            <w:r w:rsidRPr="00101568">
              <w:rPr>
                <w:color w:val="1E1916"/>
                <w:sz w:val="21"/>
                <w:szCs w:val="21"/>
              </w:rPr>
              <w:t>у</w:t>
            </w:r>
            <w:r w:rsidRPr="00101568">
              <w:rPr>
                <w:color w:val="1E1916"/>
                <w:spacing w:val="-13"/>
                <w:sz w:val="21"/>
                <w:szCs w:val="21"/>
              </w:rPr>
              <w:t xml:space="preserve"> </w:t>
            </w:r>
            <w:r w:rsidRPr="00101568">
              <w:rPr>
                <w:color w:val="1E1916"/>
                <w:sz w:val="21"/>
                <w:szCs w:val="21"/>
              </w:rPr>
              <w:t>трубах</w:t>
            </w:r>
            <w:r w:rsidRPr="00101568">
              <w:rPr>
                <w:color w:val="1E1916"/>
                <w:spacing w:val="-13"/>
                <w:sz w:val="21"/>
                <w:szCs w:val="21"/>
              </w:rPr>
              <w:t xml:space="preserve"> </w:t>
            </w:r>
            <w:r w:rsidRPr="00101568">
              <w:rPr>
                <w:color w:val="1E1916"/>
                <w:sz w:val="21"/>
                <w:szCs w:val="21"/>
              </w:rPr>
              <w:t>на</w:t>
            </w:r>
            <w:r w:rsidRPr="00101568">
              <w:rPr>
                <w:color w:val="1E1916"/>
                <w:spacing w:val="-13"/>
                <w:sz w:val="21"/>
                <w:szCs w:val="21"/>
              </w:rPr>
              <w:t xml:space="preserve"> </w:t>
            </w:r>
            <w:r w:rsidRPr="00101568">
              <w:rPr>
                <w:color w:val="1E1916"/>
                <w:sz w:val="21"/>
                <w:szCs w:val="21"/>
              </w:rPr>
              <w:t>ділянці</w:t>
            </w:r>
            <w:r w:rsidRPr="00101568">
              <w:rPr>
                <w:color w:val="1E1916"/>
                <w:spacing w:val="-11"/>
                <w:sz w:val="21"/>
                <w:szCs w:val="21"/>
              </w:rPr>
              <w:t xml:space="preserve"> </w:t>
            </w:r>
            <w:r w:rsidRPr="00101568">
              <w:rPr>
                <w:color w:val="1E1916"/>
                <w:sz w:val="21"/>
                <w:szCs w:val="21"/>
              </w:rPr>
              <w:t>перетину</w:t>
            </w:r>
            <w:r w:rsidRPr="00101568">
              <w:rPr>
                <w:color w:val="1E1916"/>
                <w:spacing w:val="-13"/>
                <w:sz w:val="21"/>
                <w:szCs w:val="21"/>
              </w:rPr>
              <w:t xml:space="preserve"> </w:t>
            </w:r>
            <w:r w:rsidRPr="00101568">
              <w:rPr>
                <w:color w:val="1E1916"/>
                <w:sz w:val="21"/>
                <w:szCs w:val="21"/>
              </w:rPr>
              <w:t>не</w:t>
            </w:r>
            <w:r w:rsidRPr="00101568">
              <w:rPr>
                <w:color w:val="1E1916"/>
                <w:spacing w:val="-13"/>
                <w:sz w:val="21"/>
                <w:szCs w:val="21"/>
              </w:rPr>
              <w:t xml:space="preserve"> </w:t>
            </w:r>
            <w:r w:rsidRPr="00101568">
              <w:rPr>
                <w:color w:val="1E1916"/>
                <w:sz w:val="21"/>
                <w:szCs w:val="21"/>
              </w:rPr>
              <w:t>менше ніж плюс 2 м у кожен бік;</w:t>
            </w:r>
          </w:p>
          <w:p w14:paraId="03FBB297" w14:textId="77777777" w:rsidR="008F2EF3" w:rsidRPr="00101568" w:rsidRDefault="008F2EF3" w:rsidP="00DB4C44">
            <w:pPr>
              <w:pStyle w:val="a6"/>
              <w:tabs>
                <w:tab w:val="left" w:pos="713"/>
              </w:tabs>
              <w:spacing w:line="305" w:lineRule="auto"/>
              <w:ind w:left="0" w:firstLine="709"/>
              <w:rPr>
                <w:sz w:val="21"/>
                <w:szCs w:val="21"/>
              </w:rPr>
            </w:pPr>
            <w:r w:rsidRPr="00101568">
              <w:rPr>
                <w:color w:val="1E1916"/>
                <w:sz w:val="21"/>
                <w:szCs w:val="21"/>
              </w:rPr>
              <w:tab/>
              <w:t>- між</w:t>
            </w:r>
            <w:r w:rsidRPr="00101568">
              <w:rPr>
                <w:color w:val="1E1916"/>
                <w:spacing w:val="-1"/>
                <w:sz w:val="21"/>
                <w:szCs w:val="21"/>
              </w:rPr>
              <w:t xml:space="preserve"> </w:t>
            </w:r>
            <w:r w:rsidRPr="00101568">
              <w:rPr>
                <w:color w:val="1E1916"/>
                <w:sz w:val="21"/>
                <w:szCs w:val="21"/>
              </w:rPr>
              <w:t>трубопроводами</w:t>
            </w:r>
            <w:r w:rsidRPr="00101568">
              <w:rPr>
                <w:color w:val="1E1916"/>
                <w:spacing w:val="1"/>
                <w:sz w:val="21"/>
                <w:szCs w:val="21"/>
              </w:rPr>
              <w:t xml:space="preserve"> </w:t>
            </w:r>
            <w:r w:rsidRPr="00101568">
              <w:rPr>
                <w:color w:val="1E1916"/>
                <w:sz w:val="21"/>
                <w:szCs w:val="21"/>
              </w:rPr>
              <w:t>і</w:t>
            </w:r>
            <w:r w:rsidRPr="00101568">
              <w:rPr>
                <w:color w:val="1E1916"/>
                <w:spacing w:val="-1"/>
                <w:sz w:val="21"/>
                <w:szCs w:val="21"/>
              </w:rPr>
              <w:t xml:space="preserve"> </w:t>
            </w:r>
            <w:r w:rsidRPr="00101568">
              <w:rPr>
                <w:color w:val="1E1916"/>
                <w:sz w:val="21"/>
                <w:szCs w:val="21"/>
              </w:rPr>
              <w:t>силовими кабелями</w:t>
            </w:r>
            <w:r w:rsidRPr="00101568">
              <w:rPr>
                <w:color w:val="1E1916"/>
                <w:spacing w:val="-1"/>
                <w:sz w:val="21"/>
                <w:szCs w:val="21"/>
              </w:rPr>
              <w:t xml:space="preserve"> </w:t>
            </w:r>
            <w:r w:rsidRPr="00101568">
              <w:rPr>
                <w:color w:val="1E1916"/>
                <w:sz w:val="21"/>
                <w:szCs w:val="21"/>
              </w:rPr>
              <w:t>напругою</w:t>
            </w:r>
            <w:r w:rsidRPr="00101568">
              <w:rPr>
                <w:color w:val="1E1916"/>
                <w:spacing w:val="-1"/>
                <w:sz w:val="21"/>
                <w:szCs w:val="21"/>
              </w:rPr>
              <w:t xml:space="preserve"> </w:t>
            </w:r>
            <w:r w:rsidRPr="00101568">
              <w:rPr>
                <w:color w:val="1E1916"/>
                <w:sz w:val="21"/>
                <w:szCs w:val="21"/>
              </w:rPr>
              <w:t>110</w:t>
            </w:r>
            <w:r w:rsidRPr="00101568">
              <w:rPr>
                <w:color w:val="1E1916"/>
                <w:spacing w:val="-1"/>
                <w:sz w:val="21"/>
                <w:szCs w:val="21"/>
              </w:rPr>
              <w:t xml:space="preserve"> </w:t>
            </w:r>
            <w:r w:rsidRPr="00101568">
              <w:rPr>
                <w:color w:val="1E1916"/>
                <w:sz w:val="21"/>
                <w:szCs w:val="21"/>
              </w:rPr>
              <w:t>кВ –</w:t>
            </w:r>
            <w:r w:rsidRPr="00101568">
              <w:rPr>
                <w:color w:val="1E1916"/>
                <w:spacing w:val="-1"/>
                <w:sz w:val="21"/>
                <w:szCs w:val="21"/>
              </w:rPr>
              <w:t xml:space="preserve"> </w:t>
            </w:r>
            <w:r w:rsidRPr="00101568">
              <w:rPr>
                <w:color w:val="1E1916"/>
                <w:sz w:val="21"/>
                <w:szCs w:val="21"/>
              </w:rPr>
              <w:t>330</w:t>
            </w:r>
            <w:r w:rsidRPr="00101568">
              <w:rPr>
                <w:color w:val="1E1916"/>
                <w:spacing w:val="-1"/>
                <w:sz w:val="21"/>
                <w:szCs w:val="21"/>
              </w:rPr>
              <w:t xml:space="preserve"> </w:t>
            </w:r>
            <w:r w:rsidRPr="00101568">
              <w:rPr>
                <w:color w:val="1E1916"/>
                <w:sz w:val="21"/>
                <w:szCs w:val="21"/>
              </w:rPr>
              <w:t>кВ</w:t>
            </w:r>
            <w:r w:rsidRPr="00101568">
              <w:rPr>
                <w:color w:val="1E1916"/>
                <w:spacing w:val="-1"/>
                <w:sz w:val="21"/>
                <w:szCs w:val="21"/>
              </w:rPr>
              <w:t xml:space="preserve"> </w:t>
            </w:r>
            <w:r w:rsidRPr="00101568">
              <w:rPr>
                <w:color w:val="1E1916"/>
                <w:sz w:val="21"/>
                <w:szCs w:val="21"/>
              </w:rPr>
              <w:t>– 1</w:t>
            </w:r>
            <w:r w:rsidRPr="00101568">
              <w:rPr>
                <w:color w:val="1E1916"/>
                <w:spacing w:val="-1"/>
                <w:sz w:val="21"/>
                <w:szCs w:val="21"/>
              </w:rPr>
              <w:t xml:space="preserve"> </w:t>
            </w:r>
            <w:r w:rsidRPr="00101568">
              <w:rPr>
                <w:color w:val="1E1916"/>
                <w:spacing w:val="-5"/>
                <w:sz w:val="21"/>
                <w:szCs w:val="21"/>
              </w:rPr>
              <w:t>м;</w:t>
            </w:r>
          </w:p>
          <w:p w14:paraId="69FF0BD1" w14:textId="77777777" w:rsidR="008F2EF3" w:rsidRPr="00101568" w:rsidRDefault="008F2EF3" w:rsidP="00DB4C44">
            <w:pPr>
              <w:pStyle w:val="a6"/>
              <w:tabs>
                <w:tab w:val="left" w:pos="702"/>
              </w:tabs>
              <w:spacing w:line="305" w:lineRule="auto"/>
              <w:ind w:left="0" w:firstLine="709"/>
              <w:rPr>
                <w:sz w:val="21"/>
                <w:szCs w:val="21"/>
              </w:rPr>
            </w:pPr>
            <w:r w:rsidRPr="00101568">
              <w:rPr>
                <w:color w:val="1E1916"/>
                <w:spacing w:val="-2"/>
                <w:sz w:val="21"/>
                <w:szCs w:val="21"/>
              </w:rPr>
              <w:tab/>
              <w:t>- в</w:t>
            </w:r>
            <w:r w:rsidRPr="00101568">
              <w:rPr>
                <w:color w:val="1E1916"/>
                <w:spacing w:val="-4"/>
                <w:sz w:val="21"/>
                <w:szCs w:val="21"/>
              </w:rPr>
              <w:t xml:space="preserve"> </w:t>
            </w:r>
            <w:r w:rsidRPr="00101568">
              <w:rPr>
                <w:color w:val="1E1916"/>
                <w:spacing w:val="-2"/>
                <w:sz w:val="21"/>
                <w:szCs w:val="21"/>
              </w:rPr>
              <w:t>умовах</w:t>
            </w:r>
            <w:r w:rsidRPr="00101568">
              <w:rPr>
                <w:color w:val="1E1916"/>
                <w:spacing w:val="-4"/>
                <w:sz w:val="21"/>
                <w:szCs w:val="21"/>
              </w:rPr>
              <w:t xml:space="preserve"> </w:t>
            </w:r>
            <w:r w:rsidRPr="00101568">
              <w:rPr>
                <w:color w:val="1E1916"/>
                <w:spacing w:val="-2"/>
                <w:sz w:val="21"/>
                <w:szCs w:val="21"/>
              </w:rPr>
              <w:t>щільної</w:t>
            </w:r>
            <w:r w:rsidRPr="00101568">
              <w:rPr>
                <w:color w:val="1E1916"/>
                <w:spacing w:val="-4"/>
                <w:sz w:val="21"/>
                <w:szCs w:val="21"/>
              </w:rPr>
              <w:t xml:space="preserve"> </w:t>
            </w:r>
            <w:r w:rsidRPr="00101568">
              <w:rPr>
                <w:color w:val="1E1916"/>
                <w:spacing w:val="-2"/>
                <w:sz w:val="21"/>
                <w:szCs w:val="21"/>
              </w:rPr>
              <w:t>забудови</w:t>
            </w:r>
            <w:r w:rsidRPr="00101568">
              <w:rPr>
                <w:color w:val="1E1916"/>
                <w:spacing w:val="-4"/>
                <w:sz w:val="21"/>
                <w:szCs w:val="21"/>
              </w:rPr>
              <w:t xml:space="preserve"> </w:t>
            </w:r>
            <w:r w:rsidRPr="00101568">
              <w:rPr>
                <w:color w:val="1E1916"/>
                <w:spacing w:val="-2"/>
                <w:sz w:val="21"/>
                <w:szCs w:val="21"/>
              </w:rPr>
              <w:t>відстань</w:t>
            </w:r>
            <w:r w:rsidRPr="00101568">
              <w:rPr>
                <w:color w:val="1E1916"/>
                <w:spacing w:val="-4"/>
                <w:sz w:val="21"/>
                <w:szCs w:val="21"/>
              </w:rPr>
              <w:t xml:space="preserve"> </w:t>
            </w:r>
            <w:r w:rsidRPr="00101568">
              <w:rPr>
                <w:color w:val="1E1916"/>
                <w:spacing w:val="-2"/>
                <w:sz w:val="21"/>
                <w:szCs w:val="21"/>
              </w:rPr>
              <w:t>між</w:t>
            </w:r>
            <w:r w:rsidRPr="00101568">
              <w:rPr>
                <w:color w:val="1E1916"/>
                <w:spacing w:val="-4"/>
                <w:sz w:val="21"/>
                <w:szCs w:val="21"/>
              </w:rPr>
              <w:t xml:space="preserve"> </w:t>
            </w:r>
            <w:r w:rsidRPr="00101568">
              <w:rPr>
                <w:color w:val="1E1916"/>
                <w:spacing w:val="-2"/>
                <w:sz w:val="21"/>
                <w:szCs w:val="21"/>
              </w:rPr>
              <w:t>кабелями</w:t>
            </w:r>
            <w:r w:rsidRPr="00101568">
              <w:rPr>
                <w:color w:val="1E1916"/>
                <w:spacing w:val="-4"/>
                <w:sz w:val="21"/>
                <w:szCs w:val="21"/>
              </w:rPr>
              <w:t xml:space="preserve"> </w:t>
            </w:r>
            <w:r w:rsidRPr="00101568">
              <w:rPr>
                <w:color w:val="1E1916"/>
                <w:spacing w:val="-2"/>
                <w:sz w:val="21"/>
                <w:szCs w:val="21"/>
              </w:rPr>
              <w:t>всіх</w:t>
            </w:r>
            <w:r w:rsidRPr="00101568">
              <w:rPr>
                <w:color w:val="1E1916"/>
                <w:spacing w:val="-4"/>
                <w:sz w:val="21"/>
                <w:szCs w:val="21"/>
              </w:rPr>
              <w:t xml:space="preserve"> </w:t>
            </w:r>
            <w:r w:rsidRPr="00101568">
              <w:rPr>
                <w:color w:val="1E1916"/>
                <w:spacing w:val="-2"/>
                <w:sz w:val="21"/>
                <w:szCs w:val="21"/>
              </w:rPr>
              <w:t>напруг</w:t>
            </w:r>
            <w:r w:rsidRPr="00101568">
              <w:rPr>
                <w:color w:val="1E1916"/>
                <w:spacing w:val="-4"/>
                <w:sz w:val="21"/>
                <w:szCs w:val="21"/>
              </w:rPr>
              <w:t xml:space="preserve"> </w:t>
            </w:r>
            <w:r w:rsidRPr="00101568">
              <w:rPr>
                <w:color w:val="1E1916"/>
                <w:spacing w:val="-2"/>
                <w:sz w:val="21"/>
                <w:szCs w:val="21"/>
              </w:rPr>
              <w:t>і</w:t>
            </w:r>
            <w:r w:rsidRPr="00101568">
              <w:rPr>
                <w:color w:val="1E1916"/>
                <w:spacing w:val="-4"/>
                <w:sz w:val="21"/>
                <w:szCs w:val="21"/>
              </w:rPr>
              <w:t xml:space="preserve"> </w:t>
            </w:r>
            <w:r w:rsidRPr="00101568">
              <w:rPr>
                <w:color w:val="1E1916"/>
                <w:spacing w:val="-2"/>
                <w:sz w:val="21"/>
                <w:szCs w:val="21"/>
              </w:rPr>
              <w:t>трубопроводами</w:t>
            </w:r>
            <w:r w:rsidRPr="00101568">
              <w:rPr>
                <w:color w:val="1E1916"/>
                <w:spacing w:val="-4"/>
                <w:sz w:val="21"/>
                <w:szCs w:val="21"/>
              </w:rPr>
              <w:t xml:space="preserve"> </w:t>
            </w:r>
            <w:r w:rsidRPr="00101568">
              <w:rPr>
                <w:color w:val="1E1916"/>
                <w:spacing w:val="-2"/>
                <w:sz w:val="21"/>
                <w:szCs w:val="21"/>
              </w:rPr>
              <w:t xml:space="preserve">допускається </w:t>
            </w:r>
            <w:r w:rsidRPr="00101568">
              <w:rPr>
                <w:color w:val="1E1916"/>
                <w:sz w:val="21"/>
                <w:szCs w:val="21"/>
              </w:rPr>
              <w:t>зменшувати</w:t>
            </w:r>
            <w:r w:rsidRPr="00101568">
              <w:rPr>
                <w:color w:val="1E1916"/>
                <w:spacing w:val="-16"/>
                <w:sz w:val="21"/>
                <w:szCs w:val="21"/>
              </w:rPr>
              <w:t xml:space="preserve"> </w:t>
            </w:r>
            <w:r w:rsidRPr="00101568">
              <w:rPr>
                <w:color w:val="1E1916"/>
                <w:sz w:val="21"/>
                <w:szCs w:val="21"/>
              </w:rPr>
              <w:t>до</w:t>
            </w:r>
            <w:r w:rsidRPr="00101568">
              <w:rPr>
                <w:color w:val="1E1916"/>
                <w:spacing w:val="-16"/>
                <w:sz w:val="21"/>
                <w:szCs w:val="21"/>
              </w:rPr>
              <w:t xml:space="preserve"> </w:t>
            </w:r>
            <w:r w:rsidRPr="00101568">
              <w:rPr>
                <w:color w:val="1E1916"/>
                <w:sz w:val="21"/>
                <w:szCs w:val="21"/>
              </w:rPr>
              <w:t>0,5</w:t>
            </w:r>
            <w:r w:rsidRPr="00101568">
              <w:rPr>
                <w:color w:val="1E1916"/>
                <w:spacing w:val="-16"/>
                <w:sz w:val="21"/>
                <w:szCs w:val="21"/>
              </w:rPr>
              <w:t xml:space="preserve"> </w:t>
            </w:r>
            <w:r w:rsidRPr="00101568">
              <w:rPr>
                <w:color w:val="1E1916"/>
                <w:sz w:val="21"/>
                <w:szCs w:val="21"/>
              </w:rPr>
              <w:t>м</w:t>
            </w:r>
            <w:r w:rsidRPr="00101568">
              <w:rPr>
                <w:color w:val="1E1916"/>
                <w:spacing w:val="-16"/>
                <w:sz w:val="21"/>
                <w:szCs w:val="21"/>
              </w:rPr>
              <w:t xml:space="preserve"> </w:t>
            </w:r>
            <w:r w:rsidRPr="00101568">
              <w:rPr>
                <w:color w:val="1E1916"/>
                <w:sz w:val="21"/>
                <w:szCs w:val="21"/>
              </w:rPr>
              <w:t>за</w:t>
            </w:r>
            <w:r w:rsidRPr="00101568">
              <w:rPr>
                <w:color w:val="1E1916"/>
                <w:spacing w:val="-16"/>
                <w:sz w:val="21"/>
                <w:szCs w:val="21"/>
              </w:rPr>
              <w:t xml:space="preserve"> </w:t>
            </w:r>
            <w:r w:rsidRPr="00101568">
              <w:rPr>
                <w:color w:val="1E1916"/>
                <w:sz w:val="21"/>
                <w:szCs w:val="21"/>
              </w:rPr>
              <w:t>умови</w:t>
            </w:r>
            <w:r w:rsidRPr="00101568">
              <w:rPr>
                <w:color w:val="1E1916"/>
                <w:spacing w:val="-16"/>
                <w:sz w:val="21"/>
                <w:szCs w:val="21"/>
              </w:rPr>
              <w:t xml:space="preserve"> </w:t>
            </w:r>
            <w:r w:rsidRPr="00101568">
              <w:rPr>
                <w:color w:val="1E1916"/>
                <w:sz w:val="21"/>
                <w:szCs w:val="21"/>
              </w:rPr>
              <w:t>розміщення</w:t>
            </w:r>
            <w:r w:rsidRPr="00101568">
              <w:rPr>
                <w:color w:val="1E1916"/>
                <w:spacing w:val="-16"/>
                <w:sz w:val="21"/>
                <w:szCs w:val="21"/>
              </w:rPr>
              <w:t xml:space="preserve"> </w:t>
            </w:r>
            <w:r w:rsidRPr="00101568">
              <w:rPr>
                <w:color w:val="1E1916"/>
                <w:sz w:val="21"/>
                <w:szCs w:val="21"/>
              </w:rPr>
              <w:t>кабелів</w:t>
            </w:r>
            <w:r w:rsidRPr="00101568">
              <w:rPr>
                <w:color w:val="1E1916"/>
                <w:spacing w:val="-16"/>
                <w:sz w:val="21"/>
                <w:szCs w:val="21"/>
              </w:rPr>
              <w:t xml:space="preserve"> </w:t>
            </w:r>
            <w:r w:rsidRPr="00101568">
              <w:rPr>
                <w:color w:val="1E1916"/>
                <w:sz w:val="21"/>
                <w:szCs w:val="21"/>
              </w:rPr>
              <w:t>у</w:t>
            </w:r>
            <w:r w:rsidRPr="00101568">
              <w:rPr>
                <w:color w:val="1E1916"/>
                <w:spacing w:val="-16"/>
                <w:sz w:val="21"/>
                <w:szCs w:val="21"/>
              </w:rPr>
              <w:t xml:space="preserve"> </w:t>
            </w:r>
            <w:r w:rsidRPr="00101568">
              <w:rPr>
                <w:color w:val="1E1916"/>
                <w:sz w:val="21"/>
                <w:szCs w:val="21"/>
              </w:rPr>
              <w:t>трубах</w:t>
            </w:r>
            <w:r w:rsidRPr="00101568">
              <w:rPr>
                <w:color w:val="1E1916"/>
                <w:spacing w:val="-16"/>
                <w:sz w:val="21"/>
                <w:szCs w:val="21"/>
              </w:rPr>
              <w:t xml:space="preserve"> </w:t>
            </w:r>
            <w:r w:rsidRPr="00101568">
              <w:rPr>
                <w:color w:val="1E1916"/>
                <w:sz w:val="21"/>
                <w:szCs w:val="21"/>
              </w:rPr>
              <w:t>або</w:t>
            </w:r>
            <w:r w:rsidRPr="00101568">
              <w:rPr>
                <w:color w:val="1E1916"/>
                <w:spacing w:val="-16"/>
                <w:sz w:val="21"/>
                <w:szCs w:val="21"/>
              </w:rPr>
              <w:t xml:space="preserve"> </w:t>
            </w:r>
            <w:r w:rsidRPr="00101568">
              <w:rPr>
                <w:color w:val="1E1916"/>
                <w:sz w:val="21"/>
                <w:szCs w:val="21"/>
              </w:rPr>
              <w:t>залізобетонних</w:t>
            </w:r>
            <w:r w:rsidRPr="00101568">
              <w:rPr>
                <w:color w:val="1E1916"/>
                <w:spacing w:val="-16"/>
                <w:sz w:val="21"/>
                <w:szCs w:val="21"/>
              </w:rPr>
              <w:t xml:space="preserve"> </w:t>
            </w:r>
            <w:r w:rsidRPr="00101568">
              <w:rPr>
                <w:color w:val="1E1916"/>
                <w:sz w:val="21"/>
                <w:szCs w:val="21"/>
              </w:rPr>
              <w:t>лотках</w:t>
            </w:r>
            <w:r w:rsidRPr="00101568">
              <w:rPr>
                <w:color w:val="1E1916"/>
                <w:spacing w:val="-16"/>
                <w:sz w:val="21"/>
                <w:szCs w:val="21"/>
              </w:rPr>
              <w:t xml:space="preserve"> </w:t>
            </w:r>
            <w:r w:rsidRPr="00101568">
              <w:rPr>
                <w:color w:val="1E1916"/>
                <w:sz w:val="21"/>
                <w:szCs w:val="21"/>
              </w:rPr>
              <w:t>з</w:t>
            </w:r>
            <w:r w:rsidRPr="00101568">
              <w:rPr>
                <w:color w:val="1E1916"/>
                <w:spacing w:val="-16"/>
                <w:sz w:val="21"/>
                <w:szCs w:val="21"/>
              </w:rPr>
              <w:t xml:space="preserve"> </w:t>
            </w:r>
            <w:r w:rsidRPr="00101568">
              <w:rPr>
                <w:color w:val="1E1916"/>
                <w:sz w:val="21"/>
                <w:szCs w:val="21"/>
              </w:rPr>
              <w:t>кришкою;</w:t>
            </w:r>
          </w:p>
          <w:p w14:paraId="78753D45" w14:textId="77777777" w:rsidR="008F2EF3" w:rsidRDefault="008F2EF3" w:rsidP="008F2EF3">
            <w:pPr>
              <w:pStyle w:val="a6"/>
              <w:tabs>
                <w:tab w:val="left" w:pos="740"/>
              </w:tabs>
              <w:spacing w:line="305" w:lineRule="auto"/>
              <w:ind w:left="0" w:firstLine="720"/>
              <w:rPr>
                <w:sz w:val="21"/>
              </w:rPr>
            </w:pPr>
            <w:r>
              <w:rPr>
                <w:color w:val="1E1916"/>
                <w:sz w:val="21"/>
              </w:rPr>
              <w:tab/>
              <w:t>- між трубопроводами різного призначення (крім каналізаційних та технологічних трубопро</w:t>
            </w:r>
            <w:r>
              <w:rPr>
                <w:color w:val="1E1916"/>
                <w:spacing w:val="-2"/>
                <w:w w:val="105"/>
                <w:sz w:val="21"/>
              </w:rPr>
              <w:t>водів</w:t>
            </w:r>
            <w:r>
              <w:rPr>
                <w:color w:val="1E1916"/>
                <w:spacing w:val="-13"/>
                <w:w w:val="105"/>
                <w:sz w:val="21"/>
              </w:rPr>
              <w:t xml:space="preserve"> </w:t>
            </w:r>
            <w:r>
              <w:rPr>
                <w:color w:val="1E1916"/>
                <w:spacing w:val="-2"/>
                <w:w w:val="105"/>
                <w:sz w:val="21"/>
              </w:rPr>
              <w:t>з</w:t>
            </w:r>
            <w:r>
              <w:rPr>
                <w:color w:val="1E1916"/>
                <w:spacing w:val="-13"/>
                <w:w w:val="105"/>
                <w:sz w:val="21"/>
              </w:rPr>
              <w:t xml:space="preserve"> </w:t>
            </w:r>
            <w:r>
              <w:rPr>
                <w:color w:val="1E1916"/>
                <w:spacing w:val="-2"/>
                <w:w w:val="105"/>
                <w:sz w:val="21"/>
              </w:rPr>
              <w:t>рідинами</w:t>
            </w:r>
            <w:r>
              <w:rPr>
                <w:color w:val="1E1916"/>
                <w:spacing w:val="-11"/>
                <w:w w:val="105"/>
                <w:sz w:val="21"/>
              </w:rPr>
              <w:t xml:space="preserve"> </w:t>
            </w:r>
            <w:r>
              <w:rPr>
                <w:color w:val="1E1916"/>
                <w:spacing w:val="-2"/>
                <w:w w:val="105"/>
                <w:sz w:val="21"/>
              </w:rPr>
              <w:t>з</w:t>
            </w:r>
            <w:r>
              <w:rPr>
                <w:color w:val="1E1916"/>
                <w:spacing w:val="-9"/>
                <w:w w:val="105"/>
                <w:sz w:val="21"/>
              </w:rPr>
              <w:t xml:space="preserve"> </w:t>
            </w:r>
            <w:r>
              <w:rPr>
                <w:color w:val="1E1916"/>
                <w:spacing w:val="-2"/>
                <w:w w:val="105"/>
                <w:sz w:val="21"/>
              </w:rPr>
              <w:t>неприємним</w:t>
            </w:r>
            <w:r>
              <w:rPr>
                <w:color w:val="1E1916"/>
                <w:spacing w:val="-10"/>
                <w:w w:val="105"/>
                <w:sz w:val="21"/>
              </w:rPr>
              <w:t xml:space="preserve"> </w:t>
            </w:r>
            <w:r>
              <w:rPr>
                <w:color w:val="1E1916"/>
                <w:spacing w:val="-2"/>
                <w:w w:val="105"/>
                <w:sz w:val="21"/>
              </w:rPr>
              <w:t>запахом</w:t>
            </w:r>
            <w:r>
              <w:rPr>
                <w:color w:val="1E1916"/>
                <w:spacing w:val="-10"/>
                <w:w w:val="105"/>
                <w:sz w:val="21"/>
              </w:rPr>
              <w:t xml:space="preserve"> </w:t>
            </w:r>
            <w:r>
              <w:rPr>
                <w:color w:val="1E1916"/>
                <w:spacing w:val="-2"/>
                <w:w w:val="105"/>
                <w:sz w:val="21"/>
              </w:rPr>
              <w:t>або</w:t>
            </w:r>
            <w:r>
              <w:rPr>
                <w:color w:val="1E1916"/>
                <w:spacing w:val="-10"/>
                <w:w w:val="105"/>
                <w:sz w:val="21"/>
              </w:rPr>
              <w:t xml:space="preserve"> </w:t>
            </w:r>
            <w:r>
              <w:rPr>
                <w:color w:val="1E1916"/>
                <w:spacing w:val="-2"/>
                <w:w w:val="105"/>
                <w:sz w:val="21"/>
              </w:rPr>
              <w:t>отруйними)</w:t>
            </w:r>
            <w:r>
              <w:rPr>
                <w:color w:val="1E1916"/>
                <w:spacing w:val="-10"/>
                <w:w w:val="105"/>
                <w:sz w:val="21"/>
              </w:rPr>
              <w:t xml:space="preserve"> </w:t>
            </w:r>
            <w:r>
              <w:rPr>
                <w:color w:val="1E1916"/>
                <w:spacing w:val="-2"/>
                <w:w w:val="135"/>
                <w:sz w:val="21"/>
              </w:rPr>
              <w:t>–</w:t>
            </w:r>
            <w:r>
              <w:rPr>
                <w:color w:val="1E1916"/>
                <w:spacing w:val="-18"/>
                <w:w w:val="135"/>
                <w:sz w:val="21"/>
              </w:rPr>
              <w:t xml:space="preserve"> </w:t>
            </w:r>
            <w:r>
              <w:rPr>
                <w:color w:val="1E1916"/>
                <w:spacing w:val="-2"/>
                <w:w w:val="105"/>
                <w:sz w:val="21"/>
              </w:rPr>
              <w:t>0,2</w:t>
            </w:r>
            <w:r>
              <w:rPr>
                <w:color w:val="1E1916"/>
                <w:spacing w:val="-9"/>
                <w:w w:val="105"/>
                <w:sz w:val="21"/>
              </w:rPr>
              <w:t xml:space="preserve"> </w:t>
            </w:r>
            <w:r>
              <w:rPr>
                <w:color w:val="1E1916"/>
                <w:spacing w:val="-2"/>
                <w:w w:val="105"/>
                <w:sz w:val="21"/>
              </w:rPr>
              <w:t>м;</w:t>
            </w:r>
          </w:p>
          <w:p w14:paraId="44BC72EE" w14:textId="77777777" w:rsidR="008F2EF3" w:rsidRDefault="008F2EF3" w:rsidP="008F2EF3">
            <w:pPr>
              <w:pStyle w:val="a6"/>
              <w:tabs>
                <w:tab w:val="left" w:pos="754"/>
              </w:tabs>
              <w:spacing w:line="305" w:lineRule="auto"/>
              <w:ind w:left="0" w:firstLine="720"/>
              <w:rPr>
                <w:sz w:val="21"/>
              </w:rPr>
            </w:pPr>
            <w:r>
              <w:rPr>
                <w:color w:val="1E1916"/>
                <w:w w:val="105"/>
                <w:sz w:val="21"/>
              </w:rPr>
              <w:tab/>
              <w:t>- між</w:t>
            </w:r>
            <w:r>
              <w:rPr>
                <w:color w:val="1E1916"/>
                <w:spacing w:val="-13"/>
                <w:w w:val="105"/>
                <w:sz w:val="21"/>
              </w:rPr>
              <w:t xml:space="preserve"> </w:t>
            </w:r>
            <w:r>
              <w:rPr>
                <w:color w:val="1E1916"/>
                <w:w w:val="105"/>
                <w:sz w:val="21"/>
              </w:rPr>
              <w:t>трубопроводами,</w:t>
            </w:r>
            <w:r>
              <w:rPr>
                <w:color w:val="1E1916"/>
                <w:spacing w:val="-13"/>
                <w:w w:val="105"/>
                <w:sz w:val="21"/>
              </w:rPr>
              <w:t xml:space="preserve"> </w:t>
            </w:r>
            <w:r>
              <w:rPr>
                <w:color w:val="1E1916"/>
                <w:w w:val="105"/>
                <w:sz w:val="21"/>
              </w:rPr>
              <w:t>що</w:t>
            </w:r>
            <w:r>
              <w:rPr>
                <w:color w:val="1E1916"/>
                <w:spacing w:val="-13"/>
                <w:w w:val="105"/>
                <w:sz w:val="21"/>
              </w:rPr>
              <w:t xml:space="preserve"> </w:t>
            </w:r>
            <w:r>
              <w:rPr>
                <w:color w:val="1E1916"/>
                <w:w w:val="105"/>
                <w:sz w:val="21"/>
              </w:rPr>
              <w:t>транспортують</w:t>
            </w:r>
            <w:r>
              <w:rPr>
                <w:color w:val="1E1916"/>
                <w:spacing w:val="-13"/>
                <w:w w:val="105"/>
                <w:sz w:val="21"/>
              </w:rPr>
              <w:t xml:space="preserve"> </w:t>
            </w:r>
            <w:r>
              <w:rPr>
                <w:color w:val="1E1916"/>
                <w:w w:val="105"/>
                <w:sz w:val="21"/>
              </w:rPr>
              <w:t>воду</w:t>
            </w:r>
            <w:r>
              <w:rPr>
                <w:color w:val="1E1916"/>
                <w:spacing w:val="-13"/>
                <w:w w:val="105"/>
                <w:sz w:val="21"/>
              </w:rPr>
              <w:t xml:space="preserve"> </w:t>
            </w:r>
            <w:r>
              <w:rPr>
                <w:color w:val="1E1916"/>
                <w:w w:val="105"/>
                <w:sz w:val="21"/>
              </w:rPr>
              <w:t>питної</w:t>
            </w:r>
            <w:r>
              <w:rPr>
                <w:color w:val="1E1916"/>
                <w:spacing w:val="-13"/>
                <w:w w:val="105"/>
                <w:sz w:val="21"/>
              </w:rPr>
              <w:t xml:space="preserve"> </w:t>
            </w:r>
            <w:r>
              <w:rPr>
                <w:color w:val="1E1916"/>
                <w:w w:val="105"/>
                <w:sz w:val="21"/>
              </w:rPr>
              <w:t>якості,</w:t>
            </w:r>
            <w:r>
              <w:rPr>
                <w:color w:val="1E1916"/>
                <w:spacing w:val="-13"/>
                <w:w w:val="105"/>
                <w:sz w:val="21"/>
              </w:rPr>
              <w:t xml:space="preserve"> </w:t>
            </w:r>
            <w:r>
              <w:rPr>
                <w:color w:val="1E1916"/>
                <w:w w:val="105"/>
                <w:sz w:val="21"/>
              </w:rPr>
              <w:t>та</w:t>
            </w:r>
            <w:r>
              <w:rPr>
                <w:color w:val="1E1916"/>
                <w:spacing w:val="-13"/>
                <w:w w:val="105"/>
                <w:sz w:val="21"/>
              </w:rPr>
              <w:t xml:space="preserve"> </w:t>
            </w:r>
            <w:r>
              <w:rPr>
                <w:color w:val="1E1916"/>
                <w:w w:val="105"/>
                <w:sz w:val="21"/>
              </w:rPr>
              <w:t>трубопроводами</w:t>
            </w:r>
            <w:r>
              <w:rPr>
                <w:color w:val="1E1916"/>
                <w:spacing w:val="-13"/>
                <w:w w:val="105"/>
                <w:sz w:val="21"/>
              </w:rPr>
              <w:t xml:space="preserve"> </w:t>
            </w:r>
            <w:r>
              <w:rPr>
                <w:color w:val="1E1916"/>
                <w:w w:val="105"/>
                <w:sz w:val="21"/>
              </w:rPr>
              <w:t xml:space="preserve">дощової каналізації </w:t>
            </w:r>
            <w:r>
              <w:rPr>
                <w:color w:val="1E1916"/>
                <w:w w:val="160"/>
                <w:sz w:val="21"/>
              </w:rPr>
              <w:t>–</w:t>
            </w:r>
            <w:r>
              <w:rPr>
                <w:color w:val="1E1916"/>
                <w:spacing w:val="-8"/>
                <w:w w:val="160"/>
                <w:sz w:val="21"/>
              </w:rPr>
              <w:t xml:space="preserve"> </w:t>
            </w:r>
            <w:r>
              <w:rPr>
                <w:color w:val="1E1916"/>
                <w:w w:val="105"/>
                <w:sz w:val="21"/>
              </w:rPr>
              <w:t>0,2 м;</w:t>
            </w:r>
          </w:p>
          <w:p w14:paraId="5A592F4F" w14:textId="44262A56" w:rsidR="008F2EF3" w:rsidRDefault="005F104A" w:rsidP="008F2EF3">
            <w:pPr>
              <w:pStyle w:val="a6"/>
              <w:tabs>
                <w:tab w:val="left" w:pos="755"/>
              </w:tabs>
              <w:spacing w:line="305" w:lineRule="auto"/>
              <w:ind w:left="0" w:firstLine="720"/>
              <w:rPr>
                <w:sz w:val="21"/>
              </w:rPr>
            </w:pPr>
            <w:r>
              <w:rPr>
                <w:color w:val="1E1916"/>
                <w:sz w:val="21"/>
              </w:rPr>
              <w:t xml:space="preserve"> - </w:t>
            </w:r>
            <w:r w:rsidR="008F2EF3">
              <w:rPr>
                <w:color w:val="1E1916"/>
                <w:sz w:val="21"/>
              </w:rPr>
              <w:t>рекомендується розміщувати трубопроводи, що транспортують воду питної якості, вище каналізаційних і вище технологічних трубопроводів з рідинами з неприємним запахом або отруй- ними на відстані не менше ніж 0,4 м;</w:t>
            </w:r>
          </w:p>
          <w:p w14:paraId="2A78CB55" w14:textId="1B7D4FCB" w:rsidR="008F2EF3" w:rsidRDefault="008F2EF3" w:rsidP="008F2EF3">
            <w:pPr>
              <w:pStyle w:val="a6"/>
              <w:tabs>
                <w:tab w:val="left" w:pos="719"/>
              </w:tabs>
              <w:spacing w:line="305" w:lineRule="auto"/>
              <w:ind w:left="0" w:firstLine="567"/>
              <w:rPr>
                <w:sz w:val="21"/>
              </w:rPr>
            </w:pPr>
            <w:r>
              <w:rPr>
                <w:color w:val="1E1916"/>
                <w:sz w:val="21"/>
              </w:rPr>
              <w:tab/>
              <w:t>- допускається</w:t>
            </w:r>
            <w:r>
              <w:rPr>
                <w:color w:val="1E1916"/>
                <w:spacing w:val="-1"/>
                <w:sz w:val="21"/>
              </w:rPr>
              <w:t xml:space="preserve"> </w:t>
            </w:r>
            <w:r>
              <w:rPr>
                <w:color w:val="1E1916"/>
                <w:sz w:val="21"/>
              </w:rPr>
              <w:t>розміщувати</w:t>
            </w:r>
            <w:r>
              <w:rPr>
                <w:color w:val="1E1916"/>
                <w:spacing w:val="-1"/>
                <w:sz w:val="21"/>
              </w:rPr>
              <w:t xml:space="preserve"> </w:t>
            </w:r>
            <w:r>
              <w:rPr>
                <w:color w:val="1E1916"/>
                <w:sz w:val="21"/>
              </w:rPr>
              <w:t>сталеві</w:t>
            </w:r>
            <w:r>
              <w:rPr>
                <w:color w:val="1E1916"/>
                <w:spacing w:val="-1"/>
                <w:sz w:val="21"/>
              </w:rPr>
              <w:t xml:space="preserve"> </w:t>
            </w:r>
            <w:r>
              <w:rPr>
                <w:color w:val="1E1916"/>
                <w:sz w:val="21"/>
              </w:rPr>
              <w:t>або</w:t>
            </w:r>
            <w:r>
              <w:rPr>
                <w:color w:val="1E1916"/>
                <w:spacing w:val="-1"/>
                <w:sz w:val="21"/>
              </w:rPr>
              <w:t xml:space="preserve"> </w:t>
            </w:r>
            <w:r>
              <w:rPr>
                <w:color w:val="1E1916"/>
                <w:sz w:val="21"/>
              </w:rPr>
              <w:t>пластмасові</w:t>
            </w:r>
            <w:r>
              <w:rPr>
                <w:color w:val="1E1916"/>
                <w:spacing w:val="-1"/>
                <w:sz w:val="21"/>
              </w:rPr>
              <w:t xml:space="preserve"> </w:t>
            </w:r>
            <w:r>
              <w:rPr>
                <w:color w:val="1E1916"/>
                <w:sz w:val="21"/>
              </w:rPr>
              <w:t>трубопроводи,</w:t>
            </w:r>
            <w:r>
              <w:rPr>
                <w:color w:val="1E1916"/>
                <w:spacing w:val="-1"/>
                <w:sz w:val="21"/>
              </w:rPr>
              <w:t xml:space="preserve"> </w:t>
            </w:r>
            <w:r>
              <w:rPr>
                <w:color w:val="1E1916"/>
                <w:sz w:val="21"/>
              </w:rPr>
              <w:t>що</w:t>
            </w:r>
            <w:r>
              <w:rPr>
                <w:color w:val="1E1916"/>
                <w:spacing w:val="-1"/>
                <w:sz w:val="21"/>
              </w:rPr>
              <w:t xml:space="preserve"> </w:t>
            </w:r>
            <w:r>
              <w:rPr>
                <w:color w:val="1E1916"/>
                <w:sz w:val="21"/>
              </w:rPr>
              <w:t>транспортують</w:t>
            </w:r>
            <w:r>
              <w:rPr>
                <w:color w:val="1E1916"/>
                <w:spacing w:val="-1"/>
                <w:sz w:val="21"/>
              </w:rPr>
              <w:t xml:space="preserve"> </w:t>
            </w:r>
            <w:r>
              <w:rPr>
                <w:color w:val="1E1916"/>
                <w:sz w:val="21"/>
              </w:rPr>
              <w:t>питну воду, нижче або вище каналізаційних на відстані не менше ніж 0,2 м, закладаючи один із трубопроводів у футляр, при цьому відстань від стінок трубопроводу без футляра до обрізу футляра повинна</w:t>
            </w:r>
            <w:r>
              <w:rPr>
                <w:color w:val="1E1916"/>
                <w:spacing w:val="-4"/>
                <w:sz w:val="21"/>
              </w:rPr>
              <w:t xml:space="preserve"> </w:t>
            </w:r>
            <w:r>
              <w:rPr>
                <w:color w:val="1E1916"/>
                <w:sz w:val="21"/>
              </w:rPr>
              <w:t xml:space="preserve">бути не менше ніж 5 м в кожну сторону в глинистих ґрунтах і 10 м </w:t>
            </w:r>
            <w:r>
              <w:rPr>
                <w:color w:val="1E1916"/>
                <w:w w:val="160"/>
                <w:sz w:val="21"/>
              </w:rPr>
              <w:t>–</w:t>
            </w:r>
            <w:r>
              <w:rPr>
                <w:color w:val="1E1916"/>
                <w:spacing w:val="-23"/>
                <w:w w:val="160"/>
                <w:sz w:val="21"/>
              </w:rPr>
              <w:t xml:space="preserve"> </w:t>
            </w:r>
            <w:r>
              <w:rPr>
                <w:color w:val="1E1916"/>
                <w:sz w:val="21"/>
              </w:rPr>
              <w:t xml:space="preserve">у </w:t>
            </w:r>
            <w:r>
              <w:rPr>
                <w:color w:val="1E1916"/>
                <w:sz w:val="21"/>
              </w:rPr>
              <w:lastRenderedPageBreak/>
              <w:t xml:space="preserve">великоуламкових і </w:t>
            </w:r>
            <w:r>
              <w:rPr>
                <w:color w:val="1E1916"/>
                <w:spacing w:val="-2"/>
                <w:sz w:val="21"/>
              </w:rPr>
              <w:t>піщаних</w:t>
            </w:r>
            <w:r>
              <w:rPr>
                <w:color w:val="1E1916"/>
                <w:spacing w:val="-7"/>
                <w:sz w:val="21"/>
              </w:rPr>
              <w:t xml:space="preserve"> </w:t>
            </w:r>
            <w:r>
              <w:rPr>
                <w:color w:val="1E1916"/>
                <w:spacing w:val="-2"/>
                <w:sz w:val="21"/>
              </w:rPr>
              <w:t>ґрунтах</w:t>
            </w:r>
            <w:r>
              <w:rPr>
                <w:color w:val="1E1916"/>
                <w:spacing w:val="-6"/>
                <w:sz w:val="21"/>
              </w:rPr>
              <w:t xml:space="preserve"> </w:t>
            </w:r>
            <w:r>
              <w:rPr>
                <w:color w:val="1E1916"/>
                <w:spacing w:val="-2"/>
                <w:sz w:val="21"/>
              </w:rPr>
              <w:t>(фільтруючих</w:t>
            </w:r>
            <w:r>
              <w:rPr>
                <w:color w:val="1E1916"/>
                <w:spacing w:val="-6"/>
                <w:sz w:val="21"/>
              </w:rPr>
              <w:t xml:space="preserve"> </w:t>
            </w:r>
            <w:r>
              <w:rPr>
                <w:color w:val="1E1916"/>
                <w:spacing w:val="-2"/>
                <w:sz w:val="21"/>
              </w:rPr>
              <w:t>ґрунтах),</w:t>
            </w:r>
            <w:r>
              <w:rPr>
                <w:color w:val="1E1916"/>
                <w:spacing w:val="-3"/>
                <w:sz w:val="21"/>
              </w:rPr>
              <w:t xml:space="preserve"> </w:t>
            </w:r>
            <w:r>
              <w:rPr>
                <w:color w:val="1E1916"/>
                <w:spacing w:val="-2"/>
                <w:sz w:val="21"/>
              </w:rPr>
              <w:t>а</w:t>
            </w:r>
            <w:r>
              <w:rPr>
                <w:color w:val="1E1916"/>
                <w:spacing w:val="-6"/>
                <w:sz w:val="21"/>
              </w:rPr>
              <w:t xml:space="preserve"> </w:t>
            </w:r>
            <w:r>
              <w:rPr>
                <w:color w:val="1E1916"/>
                <w:spacing w:val="-2"/>
                <w:sz w:val="21"/>
              </w:rPr>
              <w:t>каналізаційні</w:t>
            </w:r>
            <w:r>
              <w:rPr>
                <w:color w:val="1E1916"/>
                <w:spacing w:val="-3"/>
                <w:sz w:val="21"/>
              </w:rPr>
              <w:t xml:space="preserve"> </w:t>
            </w:r>
            <w:r>
              <w:rPr>
                <w:color w:val="1E1916"/>
                <w:spacing w:val="-2"/>
                <w:sz w:val="21"/>
              </w:rPr>
              <w:t>трубопроводи</w:t>
            </w:r>
            <w:r>
              <w:rPr>
                <w:color w:val="1E1916"/>
                <w:spacing w:val="-6"/>
                <w:sz w:val="21"/>
              </w:rPr>
              <w:t xml:space="preserve"> </w:t>
            </w:r>
            <w:r>
              <w:rPr>
                <w:color w:val="1E1916"/>
                <w:spacing w:val="-2"/>
                <w:sz w:val="21"/>
              </w:rPr>
              <w:t>слід</w:t>
            </w:r>
            <w:r>
              <w:rPr>
                <w:color w:val="1E1916"/>
                <w:spacing w:val="-6"/>
                <w:sz w:val="21"/>
              </w:rPr>
              <w:t xml:space="preserve"> </w:t>
            </w:r>
            <w:r>
              <w:rPr>
                <w:color w:val="1E1916"/>
                <w:spacing w:val="-2"/>
                <w:sz w:val="21"/>
              </w:rPr>
              <w:t>передбачати</w:t>
            </w:r>
            <w:r>
              <w:rPr>
                <w:color w:val="1E1916"/>
                <w:spacing w:val="-3"/>
                <w:sz w:val="21"/>
              </w:rPr>
              <w:t xml:space="preserve"> </w:t>
            </w:r>
            <w:r>
              <w:rPr>
                <w:color w:val="1E1916"/>
                <w:spacing w:val="-2"/>
                <w:sz w:val="21"/>
              </w:rPr>
              <w:t>із</w:t>
            </w:r>
            <w:r>
              <w:rPr>
                <w:color w:val="1E1916"/>
                <w:spacing w:val="-6"/>
                <w:sz w:val="21"/>
              </w:rPr>
              <w:t xml:space="preserve"> </w:t>
            </w:r>
            <w:r>
              <w:rPr>
                <w:color w:val="1E1916"/>
                <w:spacing w:val="-2"/>
                <w:sz w:val="21"/>
              </w:rPr>
              <w:t xml:space="preserve">чавунних </w:t>
            </w:r>
            <w:r>
              <w:rPr>
                <w:color w:val="1E1916"/>
                <w:sz w:val="21"/>
              </w:rPr>
              <w:t>або пластмасових труб;</w:t>
            </w:r>
          </w:p>
          <w:p w14:paraId="771D495A" w14:textId="77777777" w:rsidR="008F2EF3" w:rsidRDefault="008F2EF3" w:rsidP="00AE2BCD">
            <w:pPr>
              <w:pStyle w:val="a6"/>
              <w:tabs>
                <w:tab w:val="left" w:pos="757"/>
              </w:tabs>
              <w:spacing w:line="288" w:lineRule="auto"/>
              <w:ind w:left="0" w:firstLine="720"/>
              <w:rPr>
                <w:sz w:val="21"/>
              </w:rPr>
            </w:pPr>
            <w:r>
              <w:rPr>
                <w:color w:val="1E1916"/>
                <w:sz w:val="21"/>
              </w:rPr>
              <w:tab/>
              <w:t xml:space="preserve">- допускається передбачати вводи питного водопроводу (перетин з дворовими ділянками каналізаційних мереж) при діаметрі труб до 150 мм нижче каналізаційних (перетин з дворовими </w:t>
            </w:r>
            <w:r>
              <w:rPr>
                <w:color w:val="1E1916"/>
                <w:spacing w:val="-2"/>
                <w:sz w:val="21"/>
              </w:rPr>
              <w:t>ділянками</w:t>
            </w:r>
            <w:r>
              <w:rPr>
                <w:color w:val="1E1916"/>
                <w:spacing w:val="-12"/>
                <w:sz w:val="21"/>
              </w:rPr>
              <w:t xml:space="preserve"> </w:t>
            </w:r>
            <w:r>
              <w:rPr>
                <w:color w:val="1E1916"/>
                <w:spacing w:val="-2"/>
                <w:sz w:val="21"/>
              </w:rPr>
              <w:t>каналізаційних</w:t>
            </w:r>
            <w:r>
              <w:rPr>
                <w:color w:val="1E1916"/>
                <w:spacing w:val="-12"/>
                <w:sz w:val="21"/>
              </w:rPr>
              <w:t xml:space="preserve"> </w:t>
            </w:r>
            <w:r>
              <w:rPr>
                <w:color w:val="1E1916"/>
                <w:spacing w:val="-2"/>
                <w:sz w:val="21"/>
              </w:rPr>
              <w:t>мереж)</w:t>
            </w:r>
            <w:r>
              <w:rPr>
                <w:color w:val="1E1916"/>
                <w:spacing w:val="-12"/>
                <w:sz w:val="21"/>
              </w:rPr>
              <w:t xml:space="preserve"> </w:t>
            </w:r>
            <w:r>
              <w:rPr>
                <w:color w:val="1E1916"/>
                <w:spacing w:val="-2"/>
                <w:sz w:val="21"/>
              </w:rPr>
              <w:t>без</w:t>
            </w:r>
            <w:r>
              <w:rPr>
                <w:color w:val="1E1916"/>
                <w:spacing w:val="-12"/>
                <w:sz w:val="21"/>
              </w:rPr>
              <w:t xml:space="preserve"> </w:t>
            </w:r>
            <w:r>
              <w:rPr>
                <w:color w:val="1E1916"/>
                <w:spacing w:val="-2"/>
                <w:sz w:val="21"/>
              </w:rPr>
              <w:t>улаштування</w:t>
            </w:r>
            <w:r>
              <w:rPr>
                <w:color w:val="1E1916"/>
                <w:spacing w:val="-12"/>
                <w:sz w:val="21"/>
              </w:rPr>
              <w:t xml:space="preserve"> </w:t>
            </w:r>
            <w:r>
              <w:rPr>
                <w:color w:val="1E1916"/>
                <w:spacing w:val="-2"/>
                <w:sz w:val="21"/>
              </w:rPr>
              <w:t>футляру,</w:t>
            </w:r>
            <w:r>
              <w:rPr>
                <w:color w:val="1E1916"/>
                <w:spacing w:val="-12"/>
                <w:sz w:val="21"/>
              </w:rPr>
              <w:t xml:space="preserve"> </w:t>
            </w:r>
            <w:r>
              <w:rPr>
                <w:color w:val="1E1916"/>
                <w:spacing w:val="-2"/>
                <w:sz w:val="21"/>
              </w:rPr>
              <w:t>якщо</w:t>
            </w:r>
            <w:r>
              <w:rPr>
                <w:color w:val="1E1916"/>
                <w:spacing w:val="-12"/>
                <w:sz w:val="21"/>
              </w:rPr>
              <w:t xml:space="preserve"> </w:t>
            </w:r>
            <w:r>
              <w:rPr>
                <w:color w:val="1E1916"/>
                <w:spacing w:val="-2"/>
                <w:sz w:val="21"/>
              </w:rPr>
              <w:t>відстань</w:t>
            </w:r>
            <w:r>
              <w:rPr>
                <w:color w:val="1E1916"/>
                <w:spacing w:val="-12"/>
                <w:sz w:val="21"/>
              </w:rPr>
              <w:t xml:space="preserve"> </w:t>
            </w:r>
            <w:r>
              <w:rPr>
                <w:color w:val="1E1916"/>
                <w:spacing w:val="-2"/>
                <w:sz w:val="21"/>
              </w:rPr>
              <w:t>між</w:t>
            </w:r>
            <w:r>
              <w:rPr>
                <w:color w:val="1E1916"/>
                <w:spacing w:val="-12"/>
                <w:sz w:val="21"/>
              </w:rPr>
              <w:t xml:space="preserve"> </w:t>
            </w:r>
            <w:r>
              <w:rPr>
                <w:color w:val="1E1916"/>
                <w:spacing w:val="-2"/>
                <w:sz w:val="21"/>
              </w:rPr>
              <w:t>стінками</w:t>
            </w:r>
            <w:r>
              <w:rPr>
                <w:color w:val="1E1916"/>
                <w:spacing w:val="-9"/>
                <w:sz w:val="21"/>
              </w:rPr>
              <w:t xml:space="preserve"> </w:t>
            </w:r>
            <w:r>
              <w:rPr>
                <w:color w:val="1E1916"/>
                <w:spacing w:val="-2"/>
                <w:sz w:val="21"/>
              </w:rPr>
              <w:t xml:space="preserve">пересічних </w:t>
            </w:r>
            <w:r>
              <w:rPr>
                <w:color w:val="1E1916"/>
                <w:sz w:val="21"/>
              </w:rPr>
              <w:t>труб 0,5 м;</w:t>
            </w:r>
          </w:p>
          <w:p w14:paraId="3CD88959" w14:textId="316AD25F" w:rsidR="007962A7" w:rsidRDefault="000F58AB" w:rsidP="00AE2BCD">
            <w:pPr>
              <w:pStyle w:val="a6"/>
              <w:tabs>
                <w:tab w:val="left" w:pos="709"/>
              </w:tabs>
              <w:spacing w:line="288" w:lineRule="auto"/>
              <w:ind w:left="0" w:firstLine="720"/>
              <w:rPr>
                <w:sz w:val="21"/>
              </w:rPr>
            </w:pPr>
            <w:r>
              <w:rPr>
                <w:color w:val="1E1916"/>
                <w:sz w:val="21"/>
              </w:rPr>
              <w:t xml:space="preserve">- </w:t>
            </w:r>
            <w:r w:rsidR="007962A7">
              <w:rPr>
                <w:color w:val="1E1916"/>
                <w:sz w:val="21"/>
              </w:rPr>
              <w:t>перетини</w:t>
            </w:r>
            <w:r w:rsidR="007962A7">
              <w:rPr>
                <w:color w:val="1E1916"/>
                <w:spacing w:val="-14"/>
                <w:sz w:val="21"/>
              </w:rPr>
              <w:t xml:space="preserve"> </w:t>
            </w:r>
            <w:r w:rsidR="007962A7">
              <w:rPr>
                <w:color w:val="1E1916"/>
                <w:sz w:val="21"/>
              </w:rPr>
              <w:t>трубопроводів</w:t>
            </w:r>
            <w:r w:rsidR="007962A7">
              <w:rPr>
                <w:color w:val="1E1916"/>
                <w:spacing w:val="-14"/>
                <w:sz w:val="21"/>
              </w:rPr>
              <w:t xml:space="preserve"> </w:t>
            </w:r>
            <w:r w:rsidR="007962A7">
              <w:rPr>
                <w:color w:val="1E1916"/>
                <w:sz w:val="21"/>
              </w:rPr>
              <w:t>із</w:t>
            </w:r>
            <w:r w:rsidR="007962A7">
              <w:rPr>
                <w:color w:val="1E1916"/>
                <w:spacing w:val="-14"/>
                <w:sz w:val="21"/>
              </w:rPr>
              <w:t xml:space="preserve"> </w:t>
            </w:r>
            <w:r w:rsidR="007962A7">
              <w:rPr>
                <w:color w:val="1E1916"/>
                <w:sz w:val="21"/>
              </w:rPr>
              <w:t>поліетиленових</w:t>
            </w:r>
            <w:r w:rsidR="007962A7">
              <w:rPr>
                <w:color w:val="1E1916"/>
                <w:spacing w:val="-14"/>
                <w:sz w:val="21"/>
              </w:rPr>
              <w:t xml:space="preserve"> </w:t>
            </w:r>
            <w:r w:rsidR="007962A7">
              <w:rPr>
                <w:color w:val="1E1916"/>
                <w:sz w:val="21"/>
              </w:rPr>
              <w:t>труб</w:t>
            </w:r>
            <w:r w:rsidR="007962A7">
              <w:rPr>
                <w:color w:val="1E1916"/>
                <w:spacing w:val="-14"/>
                <w:sz w:val="21"/>
              </w:rPr>
              <w:t xml:space="preserve"> </w:t>
            </w:r>
            <w:r w:rsidR="007962A7">
              <w:rPr>
                <w:color w:val="1E1916"/>
                <w:sz w:val="21"/>
              </w:rPr>
              <w:t>із</w:t>
            </w:r>
            <w:r w:rsidR="007962A7">
              <w:rPr>
                <w:color w:val="1E1916"/>
                <w:spacing w:val="-14"/>
                <w:sz w:val="21"/>
              </w:rPr>
              <w:t xml:space="preserve"> </w:t>
            </w:r>
            <w:r w:rsidR="007962A7">
              <w:rPr>
                <w:color w:val="1E1916"/>
                <w:sz w:val="21"/>
              </w:rPr>
              <w:t>канальним</w:t>
            </w:r>
            <w:r w:rsidR="007962A7">
              <w:rPr>
                <w:color w:val="1E1916"/>
                <w:spacing w:val="-14"/>
                <w:sz w:val="21"/>
              </w:rPr>
              <w:t xml:space="preserve"> </w:t>
            </w:r>
            <w:r w:rsidR="007962A7">
              <w:rPr>
                <w:color w:val="1E1916"/>
                <w:sz w:val="21"/>
              </w:rPr>
              <w:t>прокладанням</w:t>
            </w:r>
            <w:r w:rsidR="007962A7">
              <w:rPr>
                <w:color w:val="1E1916"/>
                <w:spacing w:val="-14"/>
                <w:sz w:val="21"/>
              </w:rPr>
              <w:t xml:space="preserve"> </w:t>
            </w:r>
            <w:r w:rsidR="007962A7">
              <w:rPr>
                <w:color w:val="1E1916"/>
                <w:sz w:val="21"/>
              </w:rPr>
              <w:t>теплових</w:t>
            </w:r>
            <w:r w:rsidR="007962A7">
              <w:rPr>
                <w:color w:val="1E1916"/>
                <w:spacing w:val="-14"/>
                <w:sz w:val="21"/>
              </w:rPr>
              <w:t xml:space="preserve"> </w:t>
            </w:r>
            <w:r w:rsidR="007962A7">
              <w:rPr>
                <w:color w:val="1E1916"/>
                <w:sz w:val="21"/>
              </w:rPr>
              <w:t>мереж (над ними) слід закладати у сталевих футлярах із захисним покриттям від корозії, футляри приймаються завдовжки 3 м з обох сторін від краю будівельної конструкції каналу. При перетині безканальних преізольованих теплових мереж футляри допускається не влаштовувати.</w:t>
            </w:r>
          </w:p>
          <w:p w14:paraId="5A19FA57" w14:textId="77777777" w:rsidR="007962A7" w:rsidRDefault="007962A7" w:rsidP="00AE2BCD">
            <w:pPr>
              <w:pStyle w:val="a6"/>
              <w:numPr>
                <w:ilvl w:val="2"/>
                <w:numId w:val="45"/>
              </w:numPr>
              <w:tabs>
                <w:tab w:val="left" w:pos="1205"/>
              </w:tabs>
              <w:spacing w:line="288" w:lineRule="auto"/>
              <w:ind w:left="0" w:firstLine="720"/>
              <w:rPr>
                <w:sz w:val="21"/>
              </w:rPr>
            </w:pPr>
            <w:r>
              <w:rPr>
                <w:color w:val="1E1916"/>
                <w:sz w:val="21"/>
              </w:rPr>
              <w:t>Газопроводи при перетині з каналами або тунелями різного призначення слід розмiщувати над або під цими спорудами в футлярах завдовжки 2 м з обох сторін від зовнішніх стінок каналів</w:t>
            </w:r>
            <w:r>
              <w:rPr>
                <w:color w:val="1E1916"/>
                <w:spacing w:val="40"/>
                <w:sz w:val="21"/>
              </w:rPr>
              <w:t xml:space="preserve"> </w:t>
            </w:r>
            <w:r>
              <w:rPr>
                <w:color w:val="1E1916"/>
                <w:sz w:val="21"/>
              </w:rPr>
              <w:t>або</w:t>
            </w:r>
            <w:r>
              <w:rPr>
                <w:color w:val="1E1916"/>
                <w:spacing w:val="40"/>
                <w:sz w:val="21"/>
              </w:rPr>
              <w:t xml:space="preserve"> </w:t>
            </w:r>
            <w:r>
              <w:rPr>
                <w:color w:val="1E1916"/>
                <w:sz w:val="21"/>
              </w:rPr>
              <w:t>тунелів.</w:t>
            </w:r>
            <w:r>
              <w:rPr>
                <w:color w:val="1E1916"/>
                <w:spacing w:val="40"/>
                <w:sz w:val="21"/>
              </w:rPr>
              <w:t xml:space="preserve"> </w:t>
            </w:r>
            <w:r>
              <w:rPr>
                <w:color w:val="1E1916"/>
                <w:sz w:val="21"/>
              </w:rPr>
              <w:t>Допускається</w:t>
            </w:r>
            <w:r>
              <w:rPr>
                <w:color w:val="1E1916"/>
                <w:spacing w:val="40"/>
                <w:sz w:val="21"/>
              </w:rPr>
              <w:t xml:space="preserve"> </w:t>
            </w:r>
            <w:r>
              <w:rPr>
                <w:color w:val="1E1916"/>
                <w:sz w:val="21"/>
              </w:rPr>
              <w:t>прокладання</w:t>
            </w:r>
            <w:r>
              <w:rPr>
                <w:color w:val="1E1916"/>
                <w:spacing w:val="40"/>
                <w:sz w:val="21"/>
              </w:rPr>
              <w:t xml:space="preserve"> </w:t>
            </w:r>
            <w:r>
              <w:rPr>
                <w:color w:val="1E1916"/>
                <w:sz w:val="21"/>
              </w:rPr>
              <w:t>в</w:t>
            </w:r>
            <w:r>
              <w:rPr>
                <w:color w:val="1E1916"/>
                <w:spacing w:val="40"/>
                <w:sz w:val="21"/>
              </w:rPr>
              <w:t xml:space="preserve"> </w:t>
            </w:r>
            <w:r>
              <w:rPr>
                <w:color w:val="1E1916"/>
                <w:sz w:val="21"/>
              </w:rPr>
              <w:t>футлярі</w:t>
            </w:r>
            <w:r>
              <w:rPr>
                <w:color w:val="1E1916"/>
                <w:spacing w:val="40"/>
                <w:sz w:val="21"/>
              </w:rPr>
              <w:t xml:space="preserve"> </w:t>
            </w:r>
            <w:r>
              <w:rPr>
                <w:color w:val="1E1916"/>
                <w:sz w:val="21"/>
              </w:rPr>
              <w:t>підземних</w:t>
            </w:r>
            <w:r>
              <w:rPr>
                <w:color w:val="1E1916"/>
                <w:spacing w:val="40"/>
                <w:sz w:val="21"/>
              </w:rPr>
              <w:t xml:space="preserve"> </w:t>
            </w:r>
            <w:r>
              <w:rPr>
                <w:color w:val="1E1916"/>
                <w:sz w:val="21"/>
              </w:rPr>
              <w:t>газопроводів</w:t>
            </w:r>
            <w:r>
              <w:rPr>
                <w:color w:val="1E1916"/>
                <w:spacing w:val="40"/>
                <w:sz w:val="21"/>
              </w:rPr>
              <w:t xml:space="preserve"> </w:t>
            </w:r>
            <w:r>
              <w:rPr>
                <w:color w:val="1E1916"/>
                <w:sz w:val="21"/>
              </w:rPr>
              <w:t>тиском</w:t>
            </w:r>
            <w:r>
              <w:rPr>
                <w:color w:val="1E1916"/>
                <w:spacing w:val="40"/>
                <w:sz w:val="21"/>
              </w:rPr>
              <w:t xml:space="preserve"> </w:t>
            </w:r>
            <w:r>
              <w:rPr>
                <w:color w:val="1E1916"/>
                <w:sz w:val="21"/>
              </w:rPr>
              <w:t>до 0,6</w:t>
            </w:r>
            <w:r>
              <w:rPr>
                <w:color w:val="1E1916"/>
                <w:spacing w:val="-1"/>
                <w:sz w:val="21"/>
              </w:rPr>
              <w:t xml:space="preserve"> </w:t>
            </w:r>
            <w:r>
              <w:rPr>
                <w:color w:val="1E1916"/>
                <w:sz w:val="21"/>
              </w:rPr>
              <w:t>МПа</w:t>
            </w:r>
            <w:r>
              <w:rPr>
                <w:color w:val="1E1916"/>
                <w:spacing w:val="-1"/>
                <w:sz w:val="21"/>
              </w:rPr>
              <w:t xml:space="preserve"> </w:t>
            </w:r>
            <w:r>
              <w:rPr>
                <w:color w:val="1E1916"/>
                <w:sz w:val="21"/>
              </w:rPr>
              <w:t>крізь</w:t>
            </w:r>
            <w:r>
              <w:rPr>
                <w:color w:val="1E1916"/>
                <w:spacing w:val="-1"/>
                <w:sz w:val="21"/>
              </w:rPr>
              <w:t xml:space="preserve"> </w:t>
            </w:r>
            <w:r>
              <w:rPr>
                <w:color w:val="1E1916"/>
                <w:sz w:val="21"/>
              </w:rPr>
              <w:t>тунелі</w:t>
            </w:r>
            <w:r>
              <w:rPr>
                <w:color w:val="1E1916"/>
                <w:spacing w:val="-1"/>
                <w:sz w:val="21"/>
              </w:rPr>
              <w:t xml:space="preserve"> </w:t>
            </w:r>
            <w:r>
              <w:rPr>
                <w:color w:val="1E1916"/>
                <w:sz w:val="21"/>
              </w:rPr>
              <w:t>різного</w:t>
            </w:r>
            <w:r>
              <w:rPr>
                <w:color w:val="1E1916"/>
                <w:spacing w:val="-1"/>
                <w:sz w:val="21"/>
              </w:rPr>
              <w:t xml:space="preserve"> </w:t>
            </w:r>
            <w:r>
              <w:rPr>
                <w:color w:val="1E1916"/>
                <w:sz w:val="21"/>
              </w:rPr>
              <w:t>призначення</w:t>
            </w:r>
            <w:r>
              <w:rPr>
                <w:color w:val="1E1916"/>
                <w:spacing w:val="-1"/>
                <w:sz w:val="21"/>
              </w:rPr>
              <w:t xml:space="preserve"> </w:t>
            </w:r>
            <w:r>
              <w:rPr>
                <w:color w:val="1E1916"/>
                <w:sz w:val="21"/>
              </w:rPr>
              <w:t>за</w:t>
            </w:r>
            <w:r>
              <w:rPr>
                <w:color w:val="1E1916"/>
                <w:spacing w:val="-1"/>
                <w:sz w:val="21"/>
              </w:rPr>
              <w:t xml:space="preserve"> </w:t>
            </w:r>
            <w:r>
              <w:rPr>
                <w:color w:val="1E1916"/>
                <w:sz w:val="21"/>
              </w:rPr>
              <w:t>умов</w:t>
            </w:r>
            <w:r>
              <w:rPr>
                <w:color w:val="1E1916"/>
                <w:spacing w:val="-1"/>
                <w:sz w:val="21"/>
              </w:rPr>
              <w:t xml:space="preserve"> </w:t>
            </w:r>
            <w:r>
              <w:rPr>
                <w:color w:val="1E1916"/>
                <w:sz w:val="21"/>
              </w:rPr>
              <w:t>облаштування</w:t>
            </w:r>
            <w:r>
              <w:rPr>
                <w:color w:val="1E1916"/>
                <w:spacing w:val="-1"/>
                <w:sz w:val="21"/>
              </w:rPr>
              <w:t xml:space="preserve"> </w:t>
            </w:r>
            <w:r>
              <w:rPr>
                <w:color w:val="1E1916"/>
                <w:sz w:val="21"/>
              </w:rPr>
              <w:t>пристроями</w:t>
            </w:r>
            <w:r>
              <w:rPr>
                <w:color w:val="1E1916"/>
                <w:spacing w:val="-1"/>
                <w:sz w:val="21"/>
              </w:rPr>
              <w:t xml:space="preserve"> </w:t>
            </w:r>
            <w:r>
              <w:rPr>
                <w:color w:val="1E1916"/>
                <w:sz w:val="21"/>
              </w:rPr>
              <w:t>для</w:t>
            </w:r>
            <w:r>
              <w:rPr>
                <w:color w:val="1E1916"/>
                <w:spacing w:val="-1"/>
                <w:sz w:val="21"/>
              </w:rPr>
              <w:t xml:space="preserve"> </w:t>
            </w:r>
            <w:r>
              <w:rPr>
                <w:color w:val="1E1916"/>
                <w:sz w:val="21"/>
              </w:rPr>
              <w:t>відбору</w:t>
            </w:r>
            <w:r>
              <w:rPr>
                <w:color w:val="1E1916"/>
                <w:spacing w:val="-1"/>
                <w:sz w:val="21"/>
              </w:rPr>
              <w:t xml:space="preserve"> </w:t>
            </w:r>
            <w:r>
              <w:rPr>
                <w:color w:val="1E1916"/>
                <w:sz w:val="21"/>
              </w:rPr>
              <w:t>проб</w:t>
            </w:r>
            <w:r>
              <w:rPr>
                <w:color w:val="1E1916"/>
                <w:spacing w:val="-1"/>
                <w:sz w:val="21"/>
              </w:rPr>
              <w:t xml:space="preserve"> </w:t>
            </w:r>
            <w:r>
              <w:rPr>
                <w:color w:val="1E1916"/>
                <w:sz w:val="21"/>
              </w:rPr>
              <w:t>на виток газу.</w:t>
            </w:r>
          </w:p>
          <w:p w14:paraId="31A5C1BC" w14:textId="77777777" w:rsidR="007962A7" w:rsidRDefault="007962A7" w:rsidP="005A1752">
            <w:pPr>
              <w:pStyle w:val="a6"/>
              <w:numPr>
                <w:ilvl w:val="2"/>
                <w:numId w:val="45"/>
              </w:numPr>
              <w:tabs>
                <w:tab w:val="left" w:pos="1175"/>
              </w:tabs>
              <w:spacing w:line="281" w:lineRule="auto"/>
              <w:ind w:left="0" w:firstLine="720"/>
              <w:rPr>
                <w:sz w:val="21"/>
              </w:rPr>
            </w:pPr>
            <w:r>
              <w:rPr>
                <w:color w:val="1E1916"/>
                <w:sz w:val="21"/>
              </w:rPr>
              <w:t>Перетин</w:t>
            </w:r>
            <w:r>
              <w:rPr>
                <w:color w:val="1E1916"/>
                <w:spacing w:val="-10"/>
                <w:sz w:val="21"/>
              </w:rPr>
              <w:t xml:space="preserve"> </w:t>
            </w:r>
            <w:r>
              <w:rPr>
                <w:color w:val="1E1916"/>
                <w:sz w:val="21"/>
              </w:rPr>
              <w:t>інженерними</w:t>
            </w:r>
            <w:r>
              <w:rPr>
                <w:color w:val="1E1916"/>
                <w:spacing w:val="-12"/>
                <w:sz w:val="21"/>
              </w:rPr>
              <w:t xml:space="preserve"> </w:t>
            </w:r>
            <w:r>
              <w:rPr>
                <w:color w:val="1E1916"/>
                <w:sz w:val="21"/>
              </w:rPr>
              <w:t>мережами</w:t>
            </w:r>
            <w:r>
              <w:rPr>
                <w:color w:val="1E1916"/>
                <w:spacing w:val="-10"/>
                <w:sz w:val="21"/>
              </w:rPr>
              <w:t xml:space="preserve"> </w:t>
            </w:r>
            <w:r>
              <w:rPr>
                <w:color w:val="1E1916"/>
                <w:sz w:val="21"/>
              </w:rPr>
              <w:t>споруд</w:t>
            </w:r>
            <w:r>
              <w:rPr>
                <w:color w:val="1E1916"/>
                <w:spacing w:val="-12"/>
                <w:sz w:val="21"/>
              </w:rPr>
              <w:t xml:space="preserve"> </w:t>
            </w:r>
            <w:r>
              <w:rPr>
                <w:color w:val="1E1916"/>
                <w:sz w:val="21"/>
              </w:rPr>
              <w:t>метрополітену</w:t>
            </w:r>
            <w:r>
              <w:rPr>
                <w:color w:val="1E1916"/>
                <w:spacing w:val="-12"/>
                <w:sz w:val="21"/>
              </w:rPr>
              <w:t xml:space="preserve"> </w:t>
            </w:r>
            <w:r>
              <w:rPr>
                <w:color w:val="1E1916"/>
                <w:sz w:val="21"/>
              </w:rPr>
              <w:t>слід</w:t>
            </w:r>
            <w:r>
              <w:rPr>
                <w:color w:val="1E1916"/>
                <w:spacing w:val="-12"/>
                <w:sz w:val="21"/>
              </w:rPr>
              <w:t xml:space="preserve"> </w:t>
            </w:r>
            <w:r>
              <w:rPr>
                <w:color w:val="1E1916"/>
                <w:sz w:val="21"/>
              </w:rPr>
              <w:t>передбачати</w:t>
            </w:r>
            <w:r>
              <w:rPr>
                <w:color w:val="1E1916"/>
                <w:spacing w:val="-10"/>
                <w:sz w:val="21"/>
              </w:rPr>
              <w:t xml:space="preserve"> </w:t>
            </w:r>
            <w:r>
              <w:rPr>
                <w:color w:val="1E1916"/>
                <w:sz w:val="21"/>
              </w:rPr>
              <w:t>під</w:t>
            </w:r>
            <w:r>
              <w:rPr>
                <w:color w:val="1E1916"/>
                <w:spacing w:val="-12"/>
                <w:sz w:val="21"/>
              </w:rPr>
              <w:t xml:space="preserve">      </w:t>
            </w:r>
            <w:r>
              <w:rPr>
                <w:color w:val="1E1916"/>
                <w:sz w:val="21"/>
              </w:rPr>
              <w:t>кутом</w:t>
            </w:r>
            <w:r>
              <w:rPr>
                <w:color w:val="1E1916"/>
                <w:spacing w:val="-12"/>
                <w:sz w:val="21"/>
              </w:rPr>
              <w:t xml:space="preserve"> </w:t>
            </w:r>
            <w:r>
              <w:rPr>
                <w:color w:val="1E1916"/>
                <w:sz w:val="21"/>
              </w:rPr>
              <w:t>90°, в</w:t>
            </w:r>
            <w:r>
              <w:rPr>
                <w:color w:val="1E1916"/>
                <w:spacing w:val="-14"/>
                <w:sz w:val="21"/>
              </w:rPr>
              <w:t xml:space="preserve"> </w:t>
            </w:r>
            <w:r>
              <w:rPr>
                <w:color w:val="1E1916"/>
                <w:sz w:val="21"/>
              </w:rPr>
              <w:t>умовах</w:t>
            </w:r>
            <w:r>
              <w:rPr>
                <w:color w:val="1E1916"/>
                <w:spacing w:val="-14"/>
                <w:sz w:val="21"/>
              </w:rPr>
              <w:t xml:space="preserve"> </w:t>
            </w:r>
            <w:r>
              <w:rPr>
                <w:color w:val="1E1916"/>
                <w:sz w:val="21"/>
              </w:rPr>
              <w:t>реконструкції</w:t>
            </w:r>
            <w:r>
              <w:rPr>
                <w:color w:val="1E1916"/>
                <w:spacing w:val="-14"/>
                <w:sz w:val="21"/>
              </w:rPr>
              <w:t xml:space="preserve"> </w:t>
            </w:r>
            <w:r>
              <w:rPr>
                <w:color w:val="1E1916"/>
                <w:sz w:val="21"/>
              </w:rPr>
              <w:t>кут</w:t>
            </w:r>
            <w:r>
              <w:rPr>
                <w:color w:val="1E1916"/>
                <w:spacing w:val="-14"/>
                <w:sz w:val="21"/>
              </w:rPr>
              <w:t xml:space="preserve"> </w:t>
            </w:r>
            <w:r>
              <w:rPr>
                <w:color w:val="1E1916"/>
                <w:sz w:val="21"/>
              </w:rPr>
              <w:t>перетину</w:t>
            </w:r>
            <w:r>
              <w:rPr>
                <w:color w:val="1E1916"/>
                <w:spacing w:val="-14"/>
                <w:sz w:val="21"/>
              </w:rPr>
              <w:t xml:space="preserve"> </w:t>
            </w:r>
            <w:r>
              <w:rPr>
                <w:color w:val="1E1916"/>
                <w:sz w:val="21"/>
              </w:rPr>
              <w:t>допускається</w:t>
            </w:r>
            <w:r>
              <w:rPr>
                <w:color w:val="1E1916"/>
                <w:spacing w:val="-14"/>
                <w:sz w:val="21"/>
              </w:rPr>
              <w:t xml:space="preserve"> </w:t>
            </w:r>
            <w:r>
              <w:rPr>
                <w:color w:val="1E1916"/>
                <w:sz w:val="21"/>
              </w:rPr>
              <w:t>зменшувати</w:t>
            </w:r>
            <w:r>
              <w:rPr>
                <w:color w:val="1E1916"/>
                <w:spacing w:val="-14"/>
                <w:sz w:val="21"/>
              </w:rPr>
              <w:t xml:space="preserve"> </w:t>
            </w:r>
            <w:r>
              <w:rPr>
                <w:color w:val="1E1916"/>
                <w:sz w:val="21"/>
              </w:rPr>
              <w:t>до</w:t>
            </w:r>
            <w:r>
              <w:rPr>
                <w:color w:val="1E1916"/>
                <w:spacing w:val="-14"/>
                <w:sz w:val="21"/>
              </w:rPr>
              <w:t xml:space="preserve"> </w:t>
            </w:r>
            <w:r>
              <w:rPr>
                <w:color w:val="1E1916"/>
                <w:sz w:val="21"/>
              </w:rPr>
              <w:t>60°.</w:t>
            </w:r>
            <w:r>
              <w:rPr>
                <w:color w:val="1E1916"/>
                <w:spacing w:val="-14"/>
                <w:sz w:val="21"/>
              </w:rPr>
              <w:t xml:space="preserve"> </w:t>
            </w:r>
            <w:r>
              <w:rPr>
                <w:color w:val="1E1916"/>
                <w:sz w:val="21"/>
              </w:rPr>
              <w:t>Перетин</w:t>
            </w:r>
            <w:r>
              <w:rPr>
                <w:color w:val="1E1916"/>
                <w:spacing w:val="-14"/>
                <w:sz w:val="21"/>
              </w:rPr>
              <w:t xml:space="preserve"> </w:t>
            </w:r>
            <w:r>
              <w:rPr>
                <w:color w:val="1E1916"/>
                <w:sz w:val="21"/>
              </w:rPr>
              <w:t>інженерними</w:t>
            </w:r>
            <w:r>
              <w:rPr>
                <w:color w:val="1E1916"/>
                <w:spacing w:val="-14"/>
                <w:sz w:val="21"/>
              </w:rPr>
              <w:t xml:space="preserve"> </w:t>
            </w:r>
            <w:r>
              <w:rPr>
                <w:color w:val="1E1916"/>
                <w:sz w:val="21"/>
              </w:rPr>
              <w:t>мережами стаціонарних споруд метрополітену не допускається.</w:t>
            </w:r>
          </w:p>
          <w:p w14:paraId="3F0612E0" w14:textId="065FDA99" w:rsidR="007962A7" w:rsidRDefault="007962A7" w:rsidP="005A1752">
            <w:pPr>
              <w:pStyle w:val="a3"/>
              <w:spacing w:line="281" w:lineRule="auto"/>
              <w:ind w:left="0" w:firstLine="720"/>
            </w:pPr>
            <w:r>
              <w:rPr>
                <w:color w:val="1E1916"/>
              </w:rPr>
              <w:t>На</w:t>
            </w:r>
            <w:r>
              <w:rPr>
                <w:color w:val="1E1916"/>
                <w:spacing w:val="8"/>
              </w:rPr>
              <w:t xml:space="preserve"> </w:t>
            </w:r>
            <w:r>
              <w:rPr>
                <w:color w:val="1E1916"/>
              </w:rPr>
              <w:t>ділянках</w:t>
            </w:r>
            <w:r>
              <w:rPr>
                <w:color w:val="1E1916"/>
                <w:spacing w:val="9"/>
              </w:rPr>
              <w:t xml:space="preserve"> </w:t>
            </w:r>
            <w:r>
              <w:rPr>
                <w:color w:val="1E1916"/>
              </w:rPr>
              <w:t>перетину</w:t>
            </w:r>
            <w:r>
              <w:rPr>
                <w:color w:val="1E1916"/>
                <w:spacing w:val="8"/>
              </w:rPr>
              <w:t xml:space="preserve"> </w:t>
            </w:r>
            <w:r>
              <w:rPr>
                <w:color w:val="1E1916"/>
              </w:rPr>
              <w:t>трубопроводи</w:t>
            </w:r>
            <w:r>
              <w:rPr>
                <w:color w:val="1E1916"/>
                <w:spacing w:val="9"/>
              </w:rPr>
              <w:t xml:space="preserve"> </w:t>
            </w:r>
            <w:r>
              <w:rPr>
                <w:color w:val="1E1916"/>
              </w:rPr>
              <w:t>повинні</w:t>
            </w:r>
            <w:r>
              <w:rPr>
                <w:color w:val="1E1916"/>
                <w:spacing w:val="8"/>
              </w:rPr>
              <w:t xml:space="preserve"> </w:t>
            </w:r>
            <w:r>
              <w:rPr>
                <w:color w:val="1E1916"/>
              </w:rPr>
              <w:t>мати</w:t>
            </w:r>
            <w:r>
              <w:rPr>
                <w:color w:val="1E1916"/>
                <w:spacing w:val="9"/>
              </w:rPr>
              <w:t xml:space="preserve"> </w:t>
            </w:r>
            <w:r>
              <w:rPr>
                <w:color w:val="1E1916"/>
              </w:rPr>
              <w:t>ухил</w:t>
            </w:r>
            <w:r>
              <w:rPr>
                <w:color w:val="1E1916"/>
                <w:spacing w:val="8"/>
              </w:rPr>
              <w:t xml:space="preserve"> </w:t>
            </w:r>
            <w:r>
              <w:rPr>
                <w:color w:val="1E1916"/>
              </w:rPr>
              <w:t>в</w:t>
            </w:r>
            <w:r>
              <w:rPr>
                <w:color w:val="1E1916"/>
                <w:spacing w:val="9"/>
              </w:rPr>
              <w:t xml:space="preserve"> </w:t>
            </w:r>
            <w:r>
              <w:rPr>
                <w:color w:val="1E1916"/>
              </w:rPr>
              <w:t>один</w:t>
            </w:r>
            <w:r>
              <w:rPr>
                <w:color w:val="1E1916"/>
                <w:spacing w:val="9"/>
              </w:rPr>
              <w:t xml:space="preserve"> </w:t>
            </w:r>
            <w:r>
              <w:rPr>
                <w:color w:val="1E1916"/>
              </w:rPr>
              <w:t>бік</w:t>
            </w:r>
            <w:r>
              <w:rPr>
                <w:color w:val="1E1916"/>
                <w:spacing w:val="10"/>
              </w:rPr>
              <w:t xml:space="preserve"> </w:t>
            </w:r>
            <w:r>
              <w:rPr>
                <w:color w:val="1E1916"/>
              </w:rPr>
              <w:t>і</w:t>
            </w:r>
            <w:r>
              <w:rPr>
                <w:color w:val="1E1916"/>
                <w:spacing w:val="8"/>
              </w:rPr>
              <w:t xml:space="preserve"> </w:t>
            </w:r>
            <w:r>
              <w:rPr>
                <w:color w:val="1E1916"/>
              </w:rPr>
              <w:t>прокладатися</w:t>
            </w:r>
            <w:r>
              <w:rPr>
                <w:color w:val="1E1916"/>
                <w:spacing w:val="11"/>
              </w:rPr>
              <w:t xml:space="preserve"> </w:t>
            </w:r>
            <w:r>
              <w:rPr>
                <w:color w:val="1E1916"/>
              </w:rPr>
              <w:t>у</w:t>
            </w:r>
            <w:r>
              <w:rPr>
                <w:color w:val="1E1916"/>
                <w:spacing w:val="8"/>
              </w:rPr>
              <w:t xml:space="preserve"> </w:t>
            </w:r>
            <w:r>
              <w:rPr>
                <w:color w:val="1E1916"/>
                <w:spacing w:val="-2"/>
              </w:rPr>
              <w:t>захисних</w:t>
            </w:r>
            <w:r>
              <w:t xml:space="preserve"> </w:t>
            </w:r>
            <w:r>
              <w:rPr>
                <w:color w:val="1E1916"/>
              </w:rPr>
              <w:t>конструкціях (сталевих футлярах, монолітних бетонних або залізобетонних каналах, колекторах, тунелях).</w:t>
            </w:r>
            <w:r>
              <w:rPr>
                <w:color w:val="1E1916"/>
                <w:spacing w:val="-12"/>
              </w:rPr>
              <w:t xml:space="preserve"> </w:t>
            </w:r>
            <w:r>
              <w:rPr>
                <w:color w:val="1E1916"/>
              </w:rPr>
              <w:t>Відстань</w:t>
            </w:r>
            <w:r>
              <w:rPr>
                <w:color w:val="1E1916"/>
                <w:spacing w:val="-12"/>
              </w:rPr>
              <w:t xml:space="preserve"> </w:t>
            </w:r>
            <w:r>
              <w:rPr>
                <w:color w:val="1E1916"/>
              </w:rPr>
              <w:t>від</w:t>
            </w:r>
            <w:r>
              <w:rPr>
                <w:color w:val="1E1916"/>
                <w:spacing w:val="-12"/>
              </w:rPr>
              <w:t xml:space="preserve"> </w:t>
            </w:r>
            <w:r>
              <w:rPr>
                <w:color w:val="1E1916"/>
              </w:rPr>
              <w:t>зовнішньої</w:t>
            </w:r>
            <w:r>
              <w:rPr>
                <w:color w:val="1E1916"/>
                <w:spacing w:val="-12"/>
              </w:rPr>
              <w:t xml:space="preserve"> </w:t>
            </w:r>
            <w:r>
              <w:rPr>
                <w:color w:val="1E1916"/>
              </w:rPr>
              <w:t>поверхні</w:t>
            </w:r>
            <w:r>
              <w:rPr>
                <w:color w:val="1E1916"/>
                <w:spacing w:val="-12"/>
              </w:rPr>
              <w:t xml:space="preserve"> </w:t>
            </w:r>
            <w:r>
              <w:rPr>
                <w:color w:val="1E1916"/>
              </w:rPr>
              <w:t>обробок</w:t>
            </w:r>
            <w:r>
              <w:rPr>
                <w:color w:val="1E1916"/>
                <w:spacing w:val="-10"/>
              </w:rPr>
              <w:t xml:space="preserve"> </w:t>
            </w:r>
            <w:r>
              <w:rPr>
                <w:color w:val="1E1916"/>
              </w:rPr>
              <w:t>споруд</w:t>
            </w:r>
            <w:r>
              <w:rPr>
                <w:color w:val="1E1916"/>
                <w:spacing w:val="-12"/>
              </w:rPr>
              <w:t xml:space="preserve"> </w:t>
            </w:r>
            <w:r>
              <w:rPr>
                <w:color w:val="1E1916"/>
              </w:rPr>
              <w:t>метрополітену</w:t>
            </w:r>
            <w:r>
              <w:rPr>
                <w:color w:val="1E1916"/>
                <w:spacing w:val="-12"/>
              </w:rPr>
              <w:t xml:space="preserve"> </w:t>
            </w:r>
            <w:r>
              <w:rPr>
                <w:color w:val="1E1916"/>
              </w:rPr>
              <w:t>до</w:t>
            </w:r>
            <w:r>
              <w:rPr>
                <w:color w:val="1E1916"/>
                <w:spacing w:val="-12"/>
              </w:rPr>
              <w:t xml:space="preserve"> </w:t>
            </w:r>
            <w:r>
              <w:rPr>
                <w:color w:val="1E1916"/>
              </w:rPr>
              <w:t>кінця</w:t>
            </w:r>
            <w:r>
              <w:rPr>
                <w:color w:val="1E1916"/>
                <w:spacing w:val="-12"/>
              </w:rPr>
              <w:t xml:space="preserve"> </w:t>
            </w:r>
            <w:r>
              <w:rPr>
                <w:color w:val="1E1916"/>
              </w:rPr>
              <w:t>захисних</w:t>
            </w:r>
            <w:r>
              <w:rPr>
                <w:color w:val="1E1916"/>
                <w:spacing w:val="-12"/>
              </w:rPr>
              <w:t xml:space="preserve"> </w:t>
            </w:r>
            <w:r>
              <w:rPr>
                <w:color w:val="1E1916"/>
              </w:rPr>
              <w:t>конструкцій</w:t>
            </w:r>
            <w:r>
              <w:rPr>
                <w:color w:val="1E1916"/>
                <w:spacing w:val="-14"/>
              </w:rPr>
              <w:t xml:space="preserve"> </w:t>
            </w:r>
            <w:r>
              <w:rPr>
                <w:color w:val="1E1916"/>
              </w:rPr>
              <w:t>повинна</w:t>
            </w:r>
            <w:r>
              <w:rPr>
                <w:color w:val="1E1916"/>
                <w:spacing w:val="-14"/>
              </w:rPr>
              <w:t xml:space="preserve"> </w:t>
            </w:r>
            <w:r>
              <w:rPr>
                <w:color w:val="1E1916"/>
              </w:rPr>
              <w:t>бути</w:t>
            </w:r>
            <w:r>
              <w:rPr>
                <w:color w:val="1E1916"/>
                <w:spacing w:val="-14"/>
              </w:rPr>
              <w:t xml:space="preserve"> </w:t>
            </w:r>
            <w:r>
              <w:rPr>
                <w:color w:val="1E1916"/>
              </w:rPr>
              <w:t>не</w:t>
            </w:r>
            <w:r>
              <w:rPr>
                <w:color w:val="1E1916"/>
                <w:spacing w:val="-14"/>
              </w:rPr>
              <w:t xml:space="preserve"> </w:t>
            </w:r>
            <w:r>
              <w:rPr>
                <w:color w:val="1E1916"/>
              </w:rPr>
              <w:t>менше</w:t>
            </w:r>
            <w:r>
              <w:rPr>
                <w:color w:val="1E1916"/>
                <w:spacing w:val="-14"/>
              </w:rPr>
              <w:t xml:space="preserve"> </w:t>
            </w:r>
            <w:r>
              <w:rPr>
                <w:color w:val="1E1916"/>
              </w:rPr>
              <w:t>ніж</w:t>
            </w:r>
            <w:r>
              <w:rPr>
                <w:color w:val="1E1916"/>
                <w:spacing w:val="-14"/>
              </w:rPr>
              <w:t xml:space="preserve"> </w:t>
            </w:r>
            <w:r>
              <w:rPr>
                <w:color w:val="1E1916"/>
              </w:rPr>
              <w:t>10</w:t>
            </w:r>
            <w:r>
              <w:rPr>
                <w:color w:val="1E1916"/>
                <w:spacing w:val="-13"/>
              </w:rPr>
              <w:t xml:space="preserve"> </w:t>
            </w:r>
            <w:r>
              <w:rPr>
                <w:color w:val="1E1916"/>
              </w:rPr>
              <w:t>м</w:t>
            </w:r>
            <w:r>
              <w:rPr>
                <w:color w:val="1E1916"/>
                <w:spacing w:val="-14"/>
              </w:rPr>
              <w:t xml:space="preserve"> </w:t>
            </w:r>
            <w:r>
              <w:rPr>
                <w:color w:val="1E1916"/>
              </w:rPr>
              <w:t>у</w:t>
            </w:r>
            <w:r>
              <w:rPr>
                <w:color w:val="1E1916"/>
                <w:spacing w:val="-14"/>
              </w:rPr>
              <w:t xml:space="preserve"> </w:t>
            </w:r>
            <w:r>
              <w:rPr>
                <w:color w:val="1E1916"/>
              </w:rPr>
              <w:t>кожний</w:t>
            </w:r>
            <w:r>
              <w:rPr>
                <w:color w:val="1E1916"/>
                <w:spacing w:val="-14"/>
              </w:rPr>
              <w:t xml:space="preserve"> </w:t>
            </w:r>
            <w:r>
              <w:rPr>
                <w:color w:val="1E1916"/>
              </w:rPr>
              <w:t>бік,</w:t>
            </w:r>
            <w:r>
              <w:rPr>
                <w:color w:val="1E1916"/>
                <w:spacing w:val="-14"/>
              </w:rPr>
              <w:t xml:space="preserve"> </w:t>
            </w:r>
            <w:r>
              <w:rPr>
                <w:color w:val="1E1916"/>
              </w:rPr>
              <w:t>а</w:t>
            </w:r>
            <w:r>
              <w:rPr>
                <w:color w:val="1E1916"/>
                <w:spacing w:val="-14"/>
              </w:rPr>
              <w:t xml:space="preserve"> </w:t>
            </w:r>
            <w:r>
              <w:rPr>
                <w:color w:val="1E1916"/>
              </w:rPr>
              <w:t>відстань</w:t>
            </w:r>
            <w:r>
              <w:rPr>
                <w:color w:val="1E1916"/>
                <w:spacing w:val="-14"/>
              </w:rPr>
              <w:t xml:space="preserve"> </w:t>
            </w:r>
            <w:r>
              <w:rPr>
                <w:color w:val="1E1916"/>
              </w:rPr>
              <w:t>по</w:t>
            </w:r>
            <w:r>
              <w:rPr>
                <w:color w:val="1E1916"/>
                <w:spacing w:val="-13"/>
              </w:rPr>
              <w:t xml:space="preserve"> </w:t>
            </w:r>
            <w:r>
              <w:rPr>
                <w:color w:val="1E1916"/>
              </w:rPr>
              <w:t>вертикалі</w:t>
            </w:r>
            <w:r w:rsidR="007C6C34">
              <w:rPr>
                <w:color w:val="1E1916"/>
              </w:rPr>
              <w:t xml:space="preserve">           </w:t>
            </w:r>
            <w:r>
              <w:rPr>
                <w:color w:val="1E1916"/>
                <w:spacing w:val="-14"/>
              </w:rPr>
              <w:t xml:space="preserve"> </w:t>
            </w:r>
            <w:r>
              <w:rPr>
                <w:color w:val="1E1916"/>
              </w:rPr>
              <w:t>(у</w:t>
            </w:r>
            <w:r>
              <w:rPr>
                <w:color w:val="1E1916"/>
                <w:spacing w:val="-14"/>
              </w:rPr>
              <w:t xml:space="preserve"> </w:t>
            </w:r>
            <w:r>
              <w:rPr>
                <w:color w:val="1E1916"/>
              </w:rPr>
              <w:t>світлі)</w:t>
            </w:r>
            <w:r>
              <w:rPr>
                <w:color w:val="1E1916"/>
                <w:spacing w:val="-14"/>
              </w:rPr>
              <w:t xml:space="preserve"> </w:t>
            </w:r>
            <w:r>
              <w:rPr>
                <w:color w:val="1E1916"/>
              </w:rPr>
              <w:t>між</w:t>
            </w:r>
            <w:r>
              <w:rPr>
                <w:color w:val="1E1916"/>
                <w:spacing w:val="-14"/>
              </w:rPr>
              <w:t xml:space="preserve"> </w:t>
            </w:r>
            <w:r>
              <w:rPr>
                <w:color w:val="1E1916"/>
              </w:rPr>
              <w:t xml:space="preserve">обробкою або підошвою рейки (для наземних ліній) і захисною конструкцією </w:t>
            </w:r>
            <w:r>
              <w:rPr>
                <w:color w:val="1E1916"/>
                <w:w w:val="160"/>
              </w:rPr>
              <w:t>–</w:t>
            </w:r>
            <w:r>
              <w:rPr>
                <w:color w:val="1E1916"/>
                <w:spacing w:val="-27"/>
                <w:w w:val="160"/>
              </w:rPr>
              <w:t xml:space="preserve"> </w:t>
            </w:r>
            <w:r>
              <w:rPr>
                <w:color w:val="1E1916"/>
              </w:rPr>
              <w:t>не менше 1 м.</w:t>
            </w:r>
          </w:p>
          <w:p w14:paraId="670F0373" w14:textId="77777777" w:rsidR="007962A7" w:rsidRDefault="007962A7" w:rsidP="005A1752">
            <w:pPr>
              <w:pStyle w:val="a3"/>
              <w:spacing w:line="281" w:lineRule="auto"/>
              <w:ind w:left="0" w:firstLine="720"/>
            </w:pPr>
            <w:r>
              <w:rPr>
                <w:color w:val="1E1916"/>
                <w:spacing w:val="-2"/>
              </w:rPr>
              <w:t>Прокладання</w:t>
            </w:r>
            <w:r>
              <w:rPr>
                <w:color w:val="1E1916"/>
                <w:spacing w:val="-1"/>
              </w:rPr>
              <w:t xml:space="preserve"> </w:t>
            </w:r>
            <w:r>
              <w:rPr>
                <w:color w:val="1E1916"/>
                <w:spacing w:val="-2"/>
              </w:rPr>
              <w:t>газопроводів</w:t>
            </w:r>
            <w:r>
              <w:rPr>
                <w:color w:val="1E1916"/>
              </w:rPr>
              <w:t xml:space="preserve"> </w:t>
            </w:r>
            <w:r>
              <w:rPr>
                <w:color w:val="1E1916"/>
                <w:spacing w:val="-2"/>
              </w:rPr>
              <w:t>під</w:t>
            </w:r>
            <w:r>
              <w:rPr>
                <w:color w:val="1E1916"/>
                <w:spacing w:val="-1"/>
              </w:rPr>
              <w:t xml:space="preserve"> </w:t>
            </w:r>
            <w:r>
              <w:rPr>
                <w:color w:val="1E1916"/>
                <w:spacing w:val="-2"/>
              </w:rPr>
              <w:t>тунелями</w:t>
            </w:r>
            <w:r>
              <w:rPr>
                <w:color w:val="1E1916"/>
              </w:rPr>
              <w:t xml:space="preserve"> </w:t>
            </w:r>
            <w:r>
              <w:rPr>
                <w:color w:val="1E1916"/>
                <w:spacing w:val="-2"/>
              </w:rPr>
              <w:t>не</w:t>
            </w:r>
            <w:r>
              <w:rPr>
                <w:color w:val="1E1916"/>
                <w:spacing w:val="-1"/>
              </w:rPr>
              <w:t xml:space="preserve"> </w:t>
            </w:r>
            <w:r>
              <w:rPr>
                <w:color w:val="1E1916"/>
                <w:spacing w:val="-2"/>
              </w:rPr>
              <w:t>допускається.</w:t>
            </w:r>
          </w:p>
          <w:p w14:paraId="46043815" w14:textId="371E7041" w:rsidR="007962A7" w:rsidRDefault="007962A7" w:rsidP="005A1752">
            <w:pPr>
              <w:pStyle w:val="a3"/>
              <w:spacing w:line="281" w:lineRule="auto"/>
              <w:ind w:left="0" w:firstLine="720"/>
            </w:pPr>
            <w:r>
              <w:rPr>
                <w:color w:val="1E1916"/>
              </w:rPr>
              <w:t>Переходи</w:t>
            </w:r>
            <w:r>
              <w:rPr>
                <w:color w:val="1E1916"/>
                <w:spacing w:val="-2"/>
              </w:rPr>
              <w:t xml:space="preserve"> </w:t>
            </w:r>
            <w:r>
              <w:rPr>
                <w:color w:val="1E1916"/>
              </w:rPr>
              <w:t>інженерних</w:t>
            </w:r>
            <w:r>
              <w:rPr>
                <w:color w:val="1E1916"/>
                <w:spacing w:val="-2"/>
              </w:rPr>
              <w:t xml:space="preserve"> </w:t>
            </w:r>
            <w:r>
              <w:rPr>
                <w:color w:val="1E1916"/>
              </w:rPr>
              <w:t>мереж</w:t>
            </w:r>
            <w:r>
              <w:rPr>
                <w:color w:val="1E1916"/>
                <w:spacing w:val="-2"/>
              </w:rPr>
              <w:t xml:space="preserve"> </w:t>
            </w:r>
            <w:r>
              <w:rPr>
                <w:color w:val="1E1916"/>
              </w:rPr>
              <w:t>під</w:t>
            </w:r>
            <w:r>
              <w:rPr>
                <w:color w:val="1E1916"/>
                <w:spacing w:val="-2"/>
              </w:rPr>
              <w:t xml:space="preserve"> </w:t>
            </w:r>
            <w:r>
              <w:rPr>
                <w:color w:val="1E1916"/>
              </w:rPr>
              <w:t>наземними</w:t>
            </w:r>
            <w:r>
              <w:rPr>
                <w:color w:val="1E1916"/>
                <w:spacing w:val="-2"/>
              </w:rPr>
              <w:t xml:space="preserve"> </w:t>
            </w:r>
            <w:r>
              <w:rPr>
                <w:color w:val="1E1916"/>
              </w:rPr>
              <w:t>лініями</w:t>
            </w:r>
            <w:r>
              <w:rPr>
                <w:color w:val="1E1916"/>
                <w:spacing w:val="-2"/>
              </w:rPr>
              <w:t xml:space="preserve"> </w:t>
            </w:r>
            <w:r>
              <w:rPr>
                <w:color w:val="1E1916"/>
              </w:rPr>
              <w:t>метрополітену</w:t>
            </w:r>
            <w:r>
              <w:rPr>
                <w:color w:val="1E1916"/>
                <w:spacing w:val="-2"/>
              </w:rPr>
              <w:t xml:space="preserve"> </w:t>
            </w:r>
            <w:r>
              <w:rPr>
                <w:color w:val="1E1916"/>
              </w:rPr>
              <w:t>слід</w:t>
            </w:r>
            <w:r>
              <w:rPr>
                <w:color w:val="1E1916"/>
                <w:spacing w:val="-2"/>
              </w:rPr>
              <w:t xml:space="preserve"> </w:t>
            </w:r>
            <w:r>
              <w:rPr>
                <w:color w:val="1E1916"/>
              </w:rPr>
              <w:t>передбачати з</w:t>
            </w:r>
            <w:r>
              <w:rPr>
                <w:color w:val="1E1916"/>
                <w:spacing w:val="-2"/>
              </w:rPr>
              <w:t xml:space="preserve"> </w:t>
            </w:r>
            <w:r>
              <w:rPr>
                <w:color w:val="1E1916"/>
              </w:rPr>
              <w:t xml:space="preserve">урахуванням вимог </w:t>
            </w:r>
            <w:hyperlink r:id="rId215" w:history="1">
              <w:r w:rsidRPr="006E07C6">
                <w:rPr>
                  <w:rStyle w:val="af1"/>
                </w:rPr>
                <w:t>ДБН В.2.3-7</w:t>
              </w:r>
            </w:hyperlink>
            <w:r>
              <w:rPr>
                <w:color w:val="1E1916"/>
              </w:rPr>
              <w:t xml:space="preserve">, </w:t>
            </w:r>
            <w:hyperlink r:id="rId216" w:history="1">
              <w:r w:rsidRPr="00964357">
                <w:rPr>
                  <w:rStyle w:val="af1"/>
                </w:rPr>
                <w:t>ДСТУ-Н Б В.2.3-34</w:t>
              </w:r>
            </w:hyperlink>
            <w:r>
              <w:rPr>
                <w:color w:val="1E1916"/>
              </w:rPr>
              <w:t xml:space="preserve">, </w:t>
            </w:r>
            <w:hyperlink r:id="rId217" w:history="1">
              <w:r w:rsidRPr="00964357">
                <w:rPr>
                  <w:rStyle w:val="af1"/>
                </w:rPr>
                <w:t>ДБН В.2.5-74</w:t>
              </w:r>
            </w:hyperlink>
            <w:r>
              <w:rPr>
                <w:color w:val="1E1916"/>
              </w:rPr>
              <w:t xml:space="preserve">, </w:t>
            </w:r>
            <w:hyperlink r:id="rId218" w:history="1">
              <w:r w:rsidRPr="00964357">
                <w:rPr>
                  <w:rStyle w:val="af1"/>
                </w:rPr>
                <w:t>ДБН В.2.5-75</w:t>
              </w:r>
            </w:hyperlink>
            <w:r>
              <w:rPr>
                <w:color w:val="1E1916"/>
              </w:rPr>
              <w:t>. При цьому мережі повинні бути виведені на відстань не менше ніж 3 м за межі огорож наземних ділянок метро</w:t>
            </w:r>
            <w:r>
              <w:rPr>
                <w:color w:val="1E1916"/>
                <w:spacing w:val="-2"/>
              </w:rPr>
              <w:t>політену.</w:t>
            </w:r>
          </w:p>
          <w:p w14:paraId="2AE84749" w14:textId="77777777" w:rsidR="007962A7" w:rsidRDefault="007962A7" w:rsidP="005A1752">
            <w:pPr>
              <w:spacing w:line="281" w:lineRule="auto"/>
              <w:ind w:firstLine="720"/>
              <w:jc w:val="both"/>
              <w:rPr>
                <w:sz w:val="19"/>
              </w:rPr>
            </w:pPr>
            <w:r>
              <w:rPr>
                <w:rFonts w:ascii="Arial" w:hAnsi="Arial"/>
                <w:b/>
                <w:color w:val="1E1916"/>
                <w:sz w:val="19"/>
              </w:rPr>
              <w:t xml:space="preserve">Примітка 1. </w:t>
            </w:r>
            <w:r>
              <w:rPr>
                <w:color w:val="1E1916"/>
                <w:sz w:val="19"/>
              </w:rPr>
              <w:t>У місцях, де споруди метрополітену розміщуються на глибині 20 м і більше (від верхньої відмітки</w:t>
            </w:r>
            <w:r>
              <w:rPr>
                <w:color w:val="1E1916"/>
                <w:spacing w:val="-5"/>
                <w:sz w:val="19"/>
              </w:rPr>
              <w:t xml:space="preserve"> </w:t>
            </w:r>
            <w:r>
              <w:rPr>
                <w:color w:val="1E1916"/>
                <w:sz w:val="19"/>
              </w:rPr>
              <w:t>конструкції</w:t>
            </w:r>
            <w:r>
              <w:rPr>
                <w:color w:val="1E1916"/>
                <w:spacing w:val="-5"/>
                <w:sz w:val="19"/>
              </w:rPr>
              <w:t xml:space="preserve"> </w:t>
            </w:r>
            <w:r>
              <w:rPr>
                <w:color w:val="1E1916"/>
                <w:sz w:val="19"/>
              </w:rPr>
              <w:t>до</w:t>
            </w:r>
            <w:r>
              <w:rPr>
                <w:color w:val="1E1916"/>
                <w:spacing w:val="-5"/>
                <w:sz w:val="19"/>
              </w:rPr>
              <w:t xml:space="preserve"> </w:t>
            </w:r>
            <w:r>
              <w:rPr>
                <w:color w:val="1E1916"/>
                <w:sz w:val="19"/>
              </w:rPr>
              <w:t>поверхні</w:t>
            </w:r>
            <w:r>
              <w:rPr>
                <w:color w:val="1E1916"/>
                <w:spacing w:val="-5"/>
                <w:sz w:val="19"/>
              </w:rPr>
              <w:t xml:space="preserve"> </w:t>
            </w:r>
            <w:r>
              <w:rPr>
                <w:color w:val="1E1916"/>
                <w:sz w:val="19"/>
              </w:rPr>
              <w:t>землі),</w:t>
            </w:r>
            <w:r>
              <w:rPr>
                <w:color w:val="1E1916"/>
                <w:spacing w:val="-5"/>
                <w:sz w:val="19"/>
              </w:rPr>
              <w:t xml:space="preserve"> </w:t>
            </w:r>
            <w:r>
              <w:rPr>
                <w:color w:val="1E1916"/>
                <w:sz w:val="19"/>
              </w:rPr>
              <w:t>а</w:t>
            </w:r>
            <w:r>
              <w:rPr>
                <w:color w:val="1E1916"/>
                <w:spacing w:val="-5"/>
                <w:sz w:val="19"/>
              </w:rPr>
              <w:t xml:space="preserve"> </w:t>
            </w:r>
            <w:r>
              <w:rPr>
                <w:color w:val="1E1916"/>
                <w:sz w:val="19"/>
              </w:rPr>
              <w:t>також</w:t>
            </w:r>
            <w:r>
              <w:rPr>
                <w:color w:val="1E1916"/>
                <w:spacing w:val="-5"/>
                <w:sz w:val="19"/>
              </w:rPr>
              <w:t xml:space="preserve"> </w:t>
            </w:r>
            <w:r>
              <w:rPr>
                <w:color w:val="1E1916"/>
                <w:sz w:val="19"/>
              </w:rPr>
              <w:t>у</w:t>
            </w:r>
            <w:r>
              <w:rPr>
                <w:color w:val="1E1916"/>
                <w:spacing w:val="-5"/>
                <w:sz w:val="19"/>
              </w:rPr>
              <w:t xml:space="preserve"> </w:t>
            </w:r>
            <w:r>
              <w:rPr>
                <w:color w:val="1E1916"/>
                <w:sz w:val="19"/>
              </w:rPr>
              <w:t>місцях</w:t>
            </w:r>
            <w:r>
              <w:rPr>
                <w:color w:val="1E1916"/>
                <w:spacing w:val="-5"/>
                <w:sz w:val="19"/>
              </w:rPr>
              <w:t xml:space="preserve"> </w:t>
            </w:r>
            <w:r>
              <w:rPr>
                <w:color w:val="1E1916"/>
                <w:sz w:val="19"/>
              </w:rPr>
              <w:t>залягання</w:t>
            </w:r>
            <w:r>
              <w:rPr>
                <w:color w:val="1E1916"/>
                <w:spacing w:val="-5"/>
                <w:sz w:val="19"/>
              </w:rPr>
              <w:t xml:space="preserve"> </w:t>
            </w:r>
            <w:r>
              <w:rPr>
                <w:color w:val="1E1916"/>
                <w:sz w:val="19"/>
              </w:rPr>
              <w:t>(між</w:t>
            </w:r>
            <w:r>
              <w:rPr>
                <w:color w:val="1E1916"/>
                <w:spacing w:val="-5"/>
                <w:sz w:val="19"/>
              </w:rPr>
              <w:t xml:space="preserve"> </w:t>
            </w:r>
            <w:r>
              <w:rPr>
                <w:color w:val="1E1916"/>
                <w:sz w:val="19"/>
              </w:rPr>
              <w:t>верхньою</w:t>
            </w:r>
            <w:r>
              <w:rPr>
                <w:color w:val="1E1916"/>
                <w:spacing w:val="-5"/>
                <w:sz w:val="19"/>
              </w:rPr>
              <w:t xml:space="preserve"> </w:t>
            </w:r>
            <w:r>
              <w:rPr>
                <w:color w:val="1E1916"/>
                <w:sz w:val="19"/>
              </w:rPr>
              <w:t>відміткою</w:t>
            </w:r>
            <w:r>
              <w:rPr>
                <w:color w:val="1E1916"/>
                <w:spacing w:val="-5"/>
                <w:sz w:val="19"/>
              </w:rPr>
              <w:t xml:space="preserve"> </w:t>
            </w:r>
            <w:r>
              <w:rPr>
                <w:color w:val="1E1916"/>
                <w:sz w:val="19"/>
              </w:rPr>
              <w:t>обробки</w:t>
            </w:r>
            <w:r>
              <w:rPr>
                <w:color w:val="1E1916"/>
                <w:spacing w:val="-5"/>
                <w:sz w:val="19"/>
              </w:rPr>
              <w:t xml:space="preserve"> </w:t>
            </w:r>
            <w:r>
              <w:rPr>
                <w:color w:val="1E1916"/>
                <w:sz w:val="19"/>
              </w:rPr>
              <w:t>споруд метрополітену і нижньою відміткою захисних конструкцій інженерних мереж) у шарах глин, нетріщинуватих скельних або напівскельних ґрунтів потужністю не менше 6 м, викладені вимоги до перетину інженерними мережами споруд метрополітену не висуваються, а улаштування захисних конструкцій не потрібне.</w:t>
            </w:r>
          </w:p>
          <w:p w14:paraId="2C038434" w14:textId="77777777" w:rsidR="007962A7" w:rsidRDefault="007962A7" w:rsidP="005A1752">
            <w:pPr>
              <w:spacing w:line="281" w:lineRule="auto"/>
              <w:ind w:firstLine="720"/>
              <w:jc w:val="both"/>
              <w:rPr>
                <w:sz w:val="19"/>
              </w:rPr>
            </w:pPr>
            <w:r>
              <w:rPr>
                <w:rFonts w:ascii="Arial" w:hAnsi="Arial"/>
                <w:b/>
                <w:color w:val="1E1916"/>
                <w:sz w:val="19"/>
              </w:rPr>
              <w:t xml:space="preserve">Примітка 2. </w:t>
            </w:r>
            <w:r>
              <w:rPr>
                <w:color w:val="1E1916"/>
                <w:sz w:val="19"/>
              </w:rPr>
              <w:t>У місцях перетину споруд метрополітену напірні трубопроводи необхідно передбачати зі сталевих</w:t>
            </w:r>
            <w:r>
              <w:rPr>
                <w:color w:val="1E1916"/>
                <w:spacing w:val="-10"/>
                <w:sz w:val="19"/>
              </w:rPr>
              <w:t xml:space="preserve"> </w:t>
            </w:r>
            <w:r>
              <w:rPr>
                <w:color w:val="1E1916"/>
                <w:sz w:val="19"/>
              </w:rPr>
              <w:t>труб</w:t>
            </w:r>
            <w:r>
              <w:rPr>
                <w:color w:val="1E1916"/>
                <w:spacing w:val="-8"/>
                <w:sz w:val="19"/>
              </w:rPr>
              <w:t xml:space="preserve"> </w:t>
            </w:r>
            <w:r>
              <w:rPr>
                <w:color w:val="1E1916"/>
                <w:sz w:val="19"/>
              </w:rPr>
              <w:t>з</w:t>
            </w:r>
            <w:r>
              <w:rPr>
                <w:color w:val="1E1916"/>
                <w:spacing w:val="-10"/>
                <w:sz w:val="19"/>
              </w:rPr>
              <w:t xml:space="preserve"> </w:t>
            </w:r>
            <w:r>
              <w:rPr>
                <w:color w:val="1E1916"/>
                <w:sz w:val="19"/>
              </w:rPr>
              <w:t>улаштуванням</w:t>
            </w:r>
            <w:r>
              <w:rPr>
                <w:color w:val="1E1916"/>
                <w:spacing w:val="-8"/>
                <w:sz w:val="19"/>
              </w:rPr>
              <w:t xml:space="preserve"> </w:t>
            </w:r>
            <w:r>
              <w:rPr>
                <w:color w:val="1E1916"/>
                <w:sz w:val="19"/>
              </w:rPr>
              <w:t>з</w:t>
            </w:r>
            <w:r>
              <w:rPr>
                <w:color w:val="1E1916"/>
                <w:spacing w:val="-8"/>
                <w:sz w:val="19"/>
              </w:rPr>
              <w:t xml:space="preserve"> </w:t>
            </w:r>
            <w:r>
              <w:rPr>
                <w:color w:val="1E1916"/>
                <w:sz w:val="19"/>
              </w:rPr>
              <w:t>обох</w:t>
            </w:r>
            <w:r>
              <w:rPr>
                <w:color w:val="1E1916"/>
                <w:spacing w:val="-10"/>
                <w:sz w:val="19"/>
              </w:rPr>
              <w:t xml:space="preserve"> </w:t>
            </w:r>
            <w:r>
              <w:rPr>
                <w:color w:val="1E1916"/>
                <w:sz w:val="19"/>
              </w:rPr>
              <w:t>боків</w:t>
            </w:r>
            <w:r>
              <w:rPr>
                <w:color w:val="1E1916"/>
                <w:spacing w:val="-8"/>
                <w:sz w:val="19"/>
              </w:rPr>
              <w:t xml:space="preserve"> </w:t>
            </w:r>
            <w:r>
              <w:rPr>
                <w:color w:val="1E1916"/>
                <w:sz w:val="19"/>
              </w:rPr>
              <w:t>ділянки</w:t>
            </w:r>
            <w:r>
              <w:rPr>
                <w:color w:val="1E1916"/>
                <w:spacing w:val="-10"/>
                <w:sz w:val="19"/>
              </w:rPr>
              <w:t xml:space="preserve"> </w:t>
            </w:r>
            <w:r>
              <w:rPr>
                <w:color w:val="1E1916"/>
                <w:sz w:val="19"/>
              </w:rPr>
              <w:t>пересікання</w:t>
            </w:r>
            <w:r>
              <w:rPr>
                <w:color w:val="1E1916"/>
                <w:spacing w:val="-8"/>
                <w:sz w:val="19"/>
              </w:rPr>
              <w:t xml:space="preserve"> </w:t>
            </w:r>
            <w:r>
              <w:rPr>
                <w:color w:val="1E1916"/>
                <w:sz w:val="19"/>
              </w:rPr>
              <w:t>колодязів</w:t>
            </w:r>
            <w:r>
              <w:rPr>
                <w:color w:val="1E1916"/>
                <w:spacing w:val="-8"/>
                <w:sz w:val="19"/>
              </w:rPr>
              <w:t xml:space="preserve"> </w:t>
            </w:r>
            <w:r>
              <w:rPr>
                <w:color w:val="1E1916"/>
                <w:sz w:val="19"/>
              </w:rPr>
              <w:t>з</w:t>
            </w:r>
            <w:r>
              <w:rPr>
                <w:color w:val="1E1916"/>
                <w:spacing w:val="-10"/>
                <w:sz w:val="19"/>
              </w:rPr>
              <w:t xml:space="preserve"> </w:t>
            </w:r>
            <w:r>
              <w:rPr>
                <w:color w:val="1E1916"/>
                <w:sz w:val="19"/>
              </w:rPr>
              <w:t>недовипусками</w:t>
            </w:r>
            <w:r>
              <w:rPr>
                <w:color w:val="1E1916"/>
                <w:spacing w:val="-8"/>
                <w:sz w:val="19"/>
              </w:rPr>
              <w:t xml:space="preserve"> </w:t>
            </w:r>
            <w:r>
              <w:rPr>
                <w:color w:val="1E1916"/>
                <w:sz w:val="19"/>
              </w:rPr>
              <w:t>і</w:t>
            </w:r>
            <w:r>
              <w:rPr>
                <w:color w:val="1E1916"/>
                <w:spacing w:val="-8"/>
                <w:sz w:val="19"/>
              </w:rPr>
              <w:t xml:space="preserve"> </w:t>
            </w:r>
            <w:r>
              <w:rPr>
                <w:color w:val="1E1916"/>
                <w:sz w:val="19"/>
              </w:rPr>
              <w:t>встановленням у них запірної арматури.</w:t>
            </w:r>
          </w:p>
          <w:p w14:paraId="1DF379B6" w14:textId="77777777" w:rsidR="007962A7" w:rsidRDefault="007962A7" w:rsidP="005A1752">
            <w:pPr>
              <w:pStyle w:val="a6"/>
              <w:numPr>
                <w:ilvl w:val="2"/>
                <w:numId w:val="45"/>
              </w:numPr>
              <w:tabs>
                <w:tab w:val="left" w:pos="1753"/>
              </w:tabs>
              <w:spacing w:line="281" w:lineRule="auto"/>
              <w:ind w:left="0" w:firstLine="720"/>
              <w:rPr>
                <w:sz w:val="21"/>
              </w:rPr>
            </w:pPr>
            <w:r>
              <w:rPr>
                <w:color w:val="1E1916"/>
                <w:sz w:val="21"/>
              </w:rPr>
              <w:t>При</w:t>
            </w:r>
            <w:r>
              <w:rPr>
                <w:color w:val="1E1916"/>
                <w:spacing w:val="-3"/>
                <w:sz w:val="21"/>
              </w:rPr>
              <w:t xml:space="preserve"> </w:t>
            </w:r>
            <w:r>
              <w:rPr>
                <w:color w:val="1E1916"/>
                <w:sz w:val="21"/>
              </w:rPr>
              <w:t>перетині</w:t>
            </w:r>
            <w:r>
              <w:rPr>
                <w:color w:val="1E1916"/>
                <w:spacing w:val="-3"/>
                <w:sz w:val="21"/>
              </w:rPr>
              <w:t xml:space="preserve"> </w:t>
            </w:r>
            <w:r>
              <w:rPr>
                <w:color w:val="1E1916"/>
                <w:sz w:val="21"/>
              </w:rPr>
              <w:t>підземних</w:t>
            </w:r>
            <w:r>
              <w:rPr>
                <w:color w:val="1E1916"/>
                <w:spacing w:val="-3"/>
                <w:sz w:val="21"/>
              </w:rPr>
              <w:t xml:space="preserve"> </w:t>
            </w:r>
            <w:r>
              <w:rPr>
                <w:color w:val="1E1916"/>
                <w:sz w:val="21"/>
              </w:rPr>
              <w:t>інженерних</w:t>
            </w:r>
            <w:r>
              <w:rPr>
                <w:color w:val="1E1916"/>
                <w:spacing w:val="-3"/>
                <w:sz w:val="21"/>
              </w:rPr>
              <w:t xml:space="preserve"> </w:t>
            </w:r>
            <w:r>
              <w:rPr>
                <w:color w:val="1E1916"/>
                <w:sz w:val="21"/>
              </w:rPr>
              <w:t>мереж</w:t>
            </w:r>
            <w:r>
              <w:rPr>
                <w:color w:val="1E1916"/>
                <w:spacing w:val="-3"/>
                <w:sz w:val="21"/>
              </w:rPr>
              <w:t xml:space="preserve"> </w:t>
            </w:r>
            <w:r>
              <w:rPr>
                <w:color w:val="1E1916"/>
                <w:sz w:val="21"/>
              </w:rPr>
              <w:t>з</w:t>
            </w:r>
            <w:r>
              <w:rPr>
                <w:color w:val="1E1916"/>
                <w:spacing w:val="-3"/>
                <w:sz w:val="21"/>
              </w:rPr>
              <w:t xml:space="preserve"> </w:t>
            </w:r>
            <w:r>
              <w:rPr>
                <w:color w:val="1E1916"/>
                <w:sz w:val="21"/>
              </w:rPr>
              <w:t>підземними</w:t>
            </w:r>
            <w:r>
              <w:rPr>
                <w:color w:val="1E1916"/>
                <w:spacing w:val="-3"/>
                <w:sz w:val="21"/>
              </w:rPr>
              <w:t xml:space="preserve"> </w:t>
            </w:r>
            <w:r>
              <w:rPr>
                <w:color w:val="1E1916"/>
                <w:sz w:val="21"/>
              </w:rPr>
              <w:t>пішохідними</w:t>
            </w:r>
            <w:r>
              <w:rPr>
                <w:color w:val="1E1916"/>
                <w:spacing w:val="-3"/>
                <w:sz w:val="21"/>
              </w:rPr>
              <w:t xml:space="preserve"> </w:t>
            </w:r>
            <w:r>
              <w:rPr>
                <w:color w:val="1E1916"/>
                <w:sz w:val="21"/>
              </w:rPr>
              <w:t>переходами</w:t>
            </w:r>
            <w:r>
              <w:rPr>
                <w:color w:val="1E1916"/>
                <w:spacing w:val="-3"/>
                <w:sz w:val="21"/>
              </w:rPr>
              <w:t xml:space="preserve"> </w:t>
            </w:r>
            <w:r>
              <w:rPr>
                <w:color w:val="1E1916"/>
                <w:sz w:val="21"/>
              </w:rPr>
              <w:t xml:space="preserve">слід передбачати прокладання трубопроводів під тунелями, а силових і телекомунікаційних кабелів – </w:t>
            </w:r>
            <w:r>
              <w:rPr>
                <w:color w:val="1E1916"/>
                <w:w w:val="105"/>
                <w:sz w:val="21"/>
              </w:rPr>
              <w:t>над тунелями.</w:t>
            </w:r>
          </w:p>
          <w:p w14:paraId="2D3CEED0" w14:textId="77777777" w:rsidR="007962A7" w:rsidRDefault="007962A7" w:rsidP="005A1752">
            <w:pPr>
              <w:pStyle w:val="a6"/>
              <w:numPr>
                <w:ilvl w:val="2"/>
                <w:numId w:val="45"/>
              </w:numPr>
              <w:tabs>
                <w:tab w:val="left" w:pos="1744"/>
              </w:tabs>
              <w:spacing w:line="281" w:lineRule="auto"/>
              <w:ind w:left="0" w:firstLine="720"/>
              <w:rPr>
                <w:sz w:val="21"/>
              </w:rPr>
            </w:pPr>
            <w:r>
              <w:rPr>
                <w:color w:val="1E1916"/>
                <w:spacing w:val="-2"/>
                <w:sz w:val="21"/>
              </w:rPr>
              <w:t>При</w:t>
            </w:r>
            <w:r>
              <w:rPr>
                <w:color w:val="1E1916"/>
                <w:spacing w:val="-5"/>
                <w:sz w:val="21"/>
              </w:rPr>
              <w:t xml:space="preserve"> </w:t>
            </w:r>
            <w:r>
              <w:rPr>
                <w:color w:val="1E1916"/>
                <w:spacing w:val="-2"/>
                <w:sz w:val="21"/>
              </w:rPr>
              <w:t>прокладанні</w:t>
            </w:r>
            <w:r>
              <w:rPr>
                <w:color w:val="1E1916"/>
                <w:spacing w:val="-4"/>
                <w:sz w:val="21"/>
              </w:rPr>
              <w:t xml:space="preserve"> </w:t>
            </w:r>
            <w:r>
              <w:rPr>
                <w:color w:val="1E1916"/>
                <w:spacing w:val="-2"/>
                <w:sz w:val="21"/>
              </w:rPr>
              <w:t>інженерних</w:t>
            </w:r>
            <w:r>
              <w:rPr>
                <w:color w:val="1E1916"/>
                <w:spacing w:val="-5"/>
                <w:sz w:val="21"/>
              </w:rPr>
              <w:t xml:space="preserve"> </w:t>
            </w:r>
            <w:r>
              <w:rPr>
                <w:color w:val="1E1916"/>
                <w:spacing w:val="-2"/>
                <w:sz w:val="21"/>
              </w:rPr>
              <w:t>мереж</w:t>
            </w:r>
            <w:r>
              <w:rPr>
                <w:color w:val="1E1916"/>
                <w:spacing w:val="-5"/>
                <w:sz w:val="21"/>
              </w:rPr>
              <w:t xml:space="preserve"> </w:t>
            </w:r>
            <w:r>
              <w:rPr>
                <w:color w:val="1E1916"/>
                <w:spacing w:val="-2"/>
                <w:sz w:val="21"/>
              </w:rPr>
              <w:t>забороняється:</w:t>
            </w:r>
          </w:p>
          <w:p w14:paraId="15A2636D" w14:textId="77777777" w:rsidR="007962A7" w:rsidRDefault="007962A7" w:rsidP="005A1752">
            <w:pPr>
              <w:pStyle w:val="a6"/>
              <w:tabs>
                <w:tab w:val="left" w:pos="1265"/>
              </w:tabs>
              <w:spacing w:line="281" w:lineRule="auto"/>
              <w:ind w:left="0" w:firstLine="720"/>
              <w:rPr>
                <w:sz w:val="21"/>
              </w:rPr>
            </w:pPr>
            <w:r>
              <w:rPr>
                <w:color w:val="1E1916"/>
                <w:spacing w:val="-2"/>
                <w:sz w:val="21"/>
              </w:rPr>
              <w:tab/>
              <w:t>- спільне</w:t>
            </w:r>
            <w:r>
              <w:rPr>
                <w:color w:val="1E1916"/>
                <w:spacing w:val="-10"/>
                <w:sz w:val="21"/>
              </w:rPr>
              <w:t xml:space="preserve"> </w:t>
            </w:r>
            <w:r>
              <w:rPr>
                <w:color w:val="1E1916"/>
                <w:spacing w:val="-2"/>
                <w:sz w:val="21"/>
              </w:rPr>
              <w:t>підземне</w:t>
            </w:r>
            <w:r>
              <w:rPr>
                <w:color w:val="1E1916"/>
                <w:spacing w:val="-10"/>
                <w:sz w:val="21"/>
              </w:rPr>
              <w:t xml:space="preserve"> </w:t>
            </w:r>
            <w:r>
              <w:rPr>
                <w:color w:val="1E1916"/>
                <w:spacing w:val="-2"/>
                <w:sz w:val="21"/>
              </w:rPr>
              <w:t>прокладання</w:t>
            </w:r>
            <w:r>
              <w:rPr>
                <w:color w:val="1E1916"/>
                <w:spacing w:val="-8"/>
                <w:sz w:val="21"/>
              </w:rPr>
              <w:t xml:space="preserve"> </w:t>
            </w:r>
            <w:r>
              <w:rPr>
                <w:color w:val="1E1916"/>
                <w:spacing w:val="-2"/>
                <w:sz w:val="21"/>
              </w:rPr>
              <w:t>газопроводів</w:t>
            </w:r>
            <w:r>
              <w:rPr>
                <w:color w:val="1E1916"/>
                <w:spacing w:val="-10"/>
                <w:sz w:val="21"/>
              </w:rPr>
              <w:t xml:space="preserve"> </w:t>
            </w:r>
            <w:r>
              <w:rPr>
                <w:color w:val="1E1916"/>
                <w:spacing w:val="-2"/>
                <w:sz w:val="21"/>
              </w:rPr>
              <w:t>і</w:t>
            </w:r>
            <w:r>
              <w:rPr>
                <w:color w:val="1E1916"/>
                <w:spacing w:val="-10"/>
                <w:sz w:val="21"/>
              </w:rPr>
              <w:t xml:space="preserve"> </w:t>
            </w:r>
            <w:r>
              <w:rPr>
                <w:color w:val="1E1916"/>
                <w:spacing w:val="-2"/>
                <w:sz w:val="21"/>
              </w:rPr>
              <w:t>трубопроводів,</w:t>
            </w:r>
            <w:r>
              <w:rPr>
                <w:color w:val="1E1916"/>
                <w:spacing w:val="-10"/>
                <w:sz w:val="21"/>
              </w:rPr>
              <w:t xml:space="preserve"> </w:t>
            </w:r>
            <w:r>
              <w:rPr>
                <w:color w:val="1E1916"/>
                <w:spacing w:val="-2"/>
                <w:sz w:val="21"/>
              </w:rPr>
              <w:t>які</w:t>
            </w:r>
            <w:r>
              <w:rPr>
                <w:color w:val="1E1916"/>
                <w:spacing w:val="-10"/>
                <w:sz w:val="21"/>
              </w:rPr>
              <w:t xml:space="preserve"> </w:t>
            </w:r>
            <w:r>
              <w:rPr>
                <w:color w:val="1E1916"/>
                <w:spacing w:val="-2"/>
                <w:sz w:val="21"/>
              </w:rPr>
              <w:t>транспортують</w:t>
            </w:r>
            <w:r>
              <w:rPr>
                <w:color w:val="1E1916"/>
                <w:spacing w:val="-10"/>
                <w:sz w:val="21"/>
              </w:rPr>
              <w:t xml:space="preserve"> </w:t>
            </w:r>
            <w:r>
              <w:rPr>
                <w:color w:val="1E1916"/>
                <w:spacing w:val="-2"/>
                <w:sz w:val="21"/>
              </w:rPr>
              <w:t xml:space="preserve">легкозаймисті </w:t>
            </w:r>
            <w:r>
              <w:rPr>
                <w:color w:val="1E1916"/>
                <w:sz w:val="21"/>
              </w:rPr>
              <w:t>і горючі рідини, з кабельними лініями;</w:t>
            </w:r>
          </w:p>
          <w:p w14:paraId="11CD197A" w14:textId="6FC943AE" w:rsidR="007962A7" w:rsidRDefault="007962A7" w:rsidP="005A1752">
            <w:pPr>
              <w:pStyle w:val="a6"/>
              <w:tabs>
                <w:tab w:val="left" w:pos="1300"/>
              </w:tabs>
              <w:spacing w:line="281" w:lineRule="auto"/>
              <w:ind w:left="0" w:firstLine="720"/>
              <w:rPr>
                <w:sz w:val="21"/>
              </w:rPr>
            </w:pPr>
            <w:r>
              <w:rPr>
                <w:color w:val="1E1916"/>
                <w:sz w:val="21"/>
              </w:rPr>
              <w:tab/>
              <w:t>- розміщення мереж з легкозаймистими та горючими рідинами і газами під будівлями і спо</w:t>
            </w:r>
            <w:r>
              <w:rPr>
                <w:color w:val="1E1916"/>
                <w:spacing w:val="-2"/>
                <w:sz w:val="21"/>
              </w:rPr>
              <w:t>рудами;</w:t>
            </w:r>
          </w:p>
          <w:p w14:paraId="04571EBD" w14:textId="77777777" w:rsidR="007962A7" w:rsidRDefault="007962A7" w:rsidP="005A1752">
            <w:pPr>
              <w:pStyle w:val="a6"/>
              <w:tabs>
                <w:tab w:val="left" w:pos="1280"/>
              </w:tabs>
              <w:spacing w:line="281" w:lineRule="auto"/>
              <w:ind w:left="0" w:firstLine="0"/>
              <w:rPr>
                <w:sz w:val="21"/>
              </w:rPr>
            </w:pPr>
            <w:r>
              <w:rPr>
                <w:color w:val="1E1916"/>
                <w:spacing w:val="-2"/>
                <w:sz w:val="21"/>
              </w:rPr>
              <w:tab/>
              <w:t>- розміщення</w:t>
            </w:r>
            <w:r>
              <w:rPr>
                <w:color w:val="1E1916"/>
                <w:spacing w:val="-6"/>
                <w:sz w:val="21"/>
              </w:rPr>
              <w:t xml:space="preserve"> </w:t>
            </w:r>
            <w:r>
              <w:rPr>
                <w:color w:val="1E1916"/>
                <w:spacing w:val="-2"/>
                <w:sz w:val="21"/>
              </w:rPr>
              <w:t>надземних</w:t>
            </w:r>
            <w:r>
              <w:rPr>
                <w:color w:val="1E1916"/>
                <w:spacing w:val="-5"/>
                <w:sz w:val="21"/>
              </w:rPr>
              <w:t xml:space="preserve"> </w:t>
            </w:r>
            <w:r>
              <w:rPr>
                <w:color w:val="1E1916"/>
                <w:spacing w:val="-2"/>
                <w:sz w:val="21"/>
              </w:rPr>
              <w:t>мереж:</w:t>
            </w:r>
          </w:p>
          <w:p w14:paraId="02AA070F" w14:textId="2A8F5BE7" w:rsidR="000F58AB" w:rsidRDefault="007962A7" w:rsidP="005A1752">
            <w:pPr>
              <w:pStyle w:val="a3"/>
              <w:spacing w:line="281" w:lineRule="auto"/>
              <w:ind w:left="0" w:firstLine="720"/>
              <w:rPr>
                <w:color w:val="1E1916"/>
                <w:spacing w:val="-4"/>
              </w:rPr>
            </w:pPr>
            <w:r>
              <w:rPr>
                <w:color w:val="1E1916"/>
              </w:rPr>
              <w:t>а)</w:t>
            </w:r>
            <w:r>
              <w:rPr>
                <w:color w:val="1E1916"/>
                <w:spacing w:val="-9"/>
              </w:rPr>
              <w:t xml:space="preserve"> </w:t>
            </w:r>
            <w:r>
              <w:rPr>
                <w:color w:val="1E1916"/>
              </w:rPr>
              <w:t>транзитних</w:t>
            </w:r>
            <w:r>
              <w:rPr>
                <w:color w:val="1E1916"/>
                <w:spacing w:val="-10"/>
              </w:rPr>
              <w:t xml:space="preserve"> </w:t>
            </w:r>
            <w:r>
              <w:rPr>
                <w:color w:val="1E1916"/>
              </w:rPr>
              <w:t>внутрішньомайданчикових</w:t>
            </w:r>
            <w:r>
              <w:rPr>
                <w:color w:val="1E1916"/>
                <w:spacing w:val="-9"/>
              </w:rPr>
              <w:t xml:space="preserve"> </w:t>
            </w:r>
            <w:r>
              <w:rPr>
                <w:color w:val="1E1916"/>
              </w:rPr>
              <w:t>трубопроводів</w:t>
            </w:r>
            <w:r>
              <w:rPr>
                <w:color w:val="1E1916"/>
                <w:spacing w:val="-9"/>
              </w:rPr>
              <w:t xml:space="preserve"> </w:t>
            </w:r>
            <w:r>
              <w:rPr>
                <w:color w:val="1E1916"/>
              </w:rPr>
              <w:t>з</w:t>
            </w:r>
            <w:r>
              <w:rPr>
                <w:color w:val="1E1916"/>
                <w:spacing w:val="-9"/>
              </w:rPr>
              <w:t xml:space="preserve"> </w:t>
            </w:r>
            <w:r>
              <w:rPr>
                <w:color w:val="1E1916"/>
              </w:rPr>
              <w:t>легкозаймистими</w:t>
            </w:r>
            <w:r>
              <w:rPr>
                <w:color w:val="1E1916"/>
                <w:spacing w:val="-9"/>
              </w:rPr>
              <w:t xml:space="preserve"> </w:t>
            </w:r>
            <w:r>
              <w:rPr>
                <w:color w:val="1E1916"/>
              </w:rPr>
              <w:t>та</w:t>
            </w:r>
            <w:r>
              <w:rPr>
                <w:color w:val="1E1916"/>
                <w:spacing w:val="-9"/>
              </w:rPr>
              <w:t xml:space="preserve"> </w:t>
            </w:r>
            <w:r>
              <w:rPr>
                <w:color w:val="1E1916"/>
              </w:rPr>
              <w:t>горючими</w:t>
            </w:r>
            <w:r>
              <w:rPr>
                <w:color w:val="1E1916"/>
                <w:spacing w:val="-9"/>
              </w:rPr>
              <w:t xml:space="preserve"> </w:t>
            </w:r>
            <w:r>
              <w:rPr>
                <w:color w:val="1E1916"/>
              </w:rPr>
              <w:t>рідинами</w:t>
            </w:r>
            <w:r>
              <w:rPr>
                <w:color w:val="1E1916"/>
                <w:spacing w:val="-6"/>
              </w:rPr>
              <w:t xml:space="preserve"> </w:t>
            </w:r>
            <w:r>
              <w:rPr>
                <w:color w:val="1E1916"/>
              </w:rPr>
              <w:t>і</w:t>
            </w:r>
            <w:r>
              <w:rPr>
                <w:color w:val="1E1916"/>
                <w:spacing w:val="-6"/>
              </w:rPr>
              <w:t xml:space="preserve"> </w:t>
            </w:r>
            <w:r>
              <w:rPr>
                <w:color w:val="1E1916"/>
              </w:rPr>
              <w:t>газами</w:t>
            </w:r>
            <w:r>
              <w:rPr>
                <w:color w:val="1E1916"/>
                <w:spacing w:val="-6"/>
              </w:rPr>
              <w:t xml:space="preserve"> </w:t>
            </w:r>
            <w:r>
              <w:rPr>
                <w:color w:val="1E1916"/>
              </w:rPr>
              <w:t>по</w:t>
            </w:r>
            <w:r>
              <w:rPr>
                <w:color w:val="1E1916"/>
                <w:spacing w:val="-6"/>
              </w:rPr>
              <w:t xml:space="preserve"> </w:t>
            </w:r>
            <w:r>
              <w:rPr>
                <w:color w:val="1E1916"/>
              </w:rPr>
              <w:t>естакадах,</w:t>
            </w:r>
            <w:r>
              <w:rPr>
                <w:color w:val="1E1916"/>
                <w:spacing w:val="-6"/>
              </w:rPr>
              <w:t xml:space="preserve"> </w:t>
            </w:r>
            <w:r>
              <w:rPr>
                <w:color w:val="1E1916"/>
              </w:rPr>
              <w:t>окремо</w:t>
            </w:r>
            <w:r>
              <w:rPr>
                <w:color w:val="1E1916"/>
                <w:spacing w:val="-6"/>
              </w:rPr>
              <w:t xml:space="preserve"> </w:t>
            </w:r>
            <w:r>
              <w:rPr>
                <w:color w:val="1E1916"/>
              </w:rPr>
              <w:t>розташованих</w:t>
            </w:r>
            <w:r>
              <w:rPr>
                <w:color w:val="1E1916"/>
                <w:spacing w:val="-6"/>
              </w:rPr>
              <w:t xml:space="preserve"> </w:t>
            </w:r>
            <w:r>
              <w:rPr>
                <w:color w:val="1E1916"/>
              </w:rPr>
              <w:t>колонах</w:t>
            </w:r>
            <w:r>
              <w:rPr>
                <w:color w:val="1E1916"/>
                <w:spacing w:val="-6"/>
              </w:rPr>
              <w:t xml:space="preserve"> </w:t>
            </w:r>
            <w:r>
              <w:rPr>
                <w:color w:val="1E1916"/>
              </w:rPr>
              <w:t>і</w:t>
            </w:r>
            <w:r>
              <w:rPr>
                <w:color w:val="1E1916"/>
                <w:spacing w:val="-6"/>
              </w:rPr>
              <w:t xml:space="preserve"> </w:t>
            </w:r>
            <w:r>
              <w:rPr>
                <w:color w:val="1E1916"/>
              </w:rPr>
              <w:t>опорах</w:t>
            </w:r>
            <w:r>
              <w:rPr>
                <w:color w:val="1E1916"/>
                <w:spacing w:val="-6"/>
              </w:rPr>
              <w:t xml:space="preserve"> </w:t>
            </w:r>
            <w:r>
              <w:rPr>
                <w:color w:val="1E1916"/>
              </w:rPr>
              <w:t>з</w:t>
            </w:r>
            <w:r>
              <w:rPr>
                <w:color w:val="1E1916"/>
                <w:spacing w:val="-6"/>
              </w:rPr>
              <w:t xml:space="preserve"> </w:t>
            </w:r>
            <w:r>
              <w:rPr>
                <w:color w:val="1E1916"/>
              </w:rPr>
              <w:t>горючих</w:t>
            </w:r>
            <w:r>
              <w:rPr>
                <w:color w:val="1E1916"/>
                <w:spacing w:val="-6"/>
              </w:rPr>
              <w:t xml:space="preserve"> </w:t>
            </w:r>
            <w:r>
              <w:rPr>
                <w:color w:val="1E1916"/>
              </w:rPr>
              <w:t>матеріалів,</w:t>
            </w:r>
            <w:r>
              <w:rPr>
                <w:color w:val="1E1916"/>
                <w:spacing w:val="-6"/>
              </w:rPr>
              <w:t xml:space="preserve"> </w:t>
            </w:r>
            <w:r>
              <w:rPr>
                <w:color w:val="1E1916"/>
              </w:rPr>
              <w:t>а</w:t>
            </w:r>
            <w:r>
              <w:rPr>
                <w:color w:val="1E1916"/>
                <w:spacing w:val="-6"/>
              </w:rPr>
              <w:t xml:space="preserve"> </w:t>
            </w:r>
            <w:r>
              <w:rPr>
                <w:color w:val="1E1916"/>
              </w:rPr>
              <w:t>також по стінах і покрівлях будинків за винятком будинків І і ІІ ступенів вогнестійкості з виробництвами категорій В, Г, Д;</w:t>
            </w:r>
          </w:p>
        </w:tc>
      </w:tr>
    </w:tbl>
    <w:p w14:paraId="3095246A" w14:textId="77777777" w:rsidR="000F5225" w:rsidRDefault="000F5225" w:rsidP="00991EDA">
      <w:pPr>
        <w:pStyle w:val="TableParagraph"/>
        <w:spacing w:before="0" w:line="305" w:lineRule="auto"/>
        <w:ind w:firstLine="720"/>
        <w:jc w:val="both"/>
        <w:rPr>
          <w:sz w:val="21"/>
        </w:rPr>
        <w:sectPr w:rsidR="000F5225" w:rsidSect="001D0A82">
          <w:pgSz w:w="11920" w:h="16840"/>
          <w:pgMar w:top="1134" w:right="1134" w:bottom="1134" w:left="1134" w:header="693" w:footer="920" w:gutter="0"/>
          <w:cols w:space="720"/>
        </w:sectPr>
      </w:pPr>
    </w:p>
    <w:p w14:paraId="2FDFAAFB" w14:textId="77777777" w:rsidR="000F5225" w:rsidRDefault="00446482" w:rsidP="00991EDA">
      <w:pPr>
        <w:pStyle w:val="a3"/>
        <w:spacing w:line="305" w:lineRule="auto"/>
        <w:ind w:left="0" w:firstLine="720"/>
        <w:rPr>
          <w:color w:val="1E1916"/>
        </w:rPr>
      </w:pPr>
      <w:r>
        <w:rPr>
          <w:color w:val="1E1916"/>
          <w:spacing w:val="-2"/>
        </w:rPr>
        <w:lastRenderedPageBreak/>
        <w:t>б)</w:t>
      </w:r>
      <w:r>
        <w:rPr>
          <w:color w:val="1E1916"/>
          <w:spacing w:val="-8"/>
        </w:rPr>
        <w:t xml:space="preserve"> </w:t>
      </w:r>
      <w:r>
        <w:rPr>
          <w:color w:val="1E1916"/>
          <w:spacing w:val="-2"/>
        </w:rPr>
        <w:t>трубопроводів</w:t>
      </w:r>
      <w:r>
        <w:rPr>
          <w:color w:val="1E1916"/>
          <w:spacing w:val="-6"/>
        </w:rPr>
        <w:t xml:space="preserve"> </w:t>
      </w:r>
      <w:r>
        <w:rPr>
          <w:color w:val="1E1916"/>
          <w:spacing w:val="-2"/>
        </w:rPr>
        <w:t>з</w:t>
      </w:r>
      <w:r>
        <w:rPr>
          <w:color w:val="1E1916"/>
          <w:spacing w:val="-8"/>
        </w:rPr>
        <w:t xml:space="preserve"> </w:t>
      </w:r>
      <w:r>
        <w:rPr>
          <w:color w:val="1E1916"/>
          <w:spacing w:val="-2"/>
        </w:rPr>
        <w:t>горючими</w:t>
      </w:r>
      <w:r>
        <w:rPr>
          <w:color w:val="1E1916"/>
          <w:spacing w:val="-8"/>
        </w:rPr>
        <w:t xml:space="preserve"> </w:t>
      </w:r>
      <w:r>
        <w:rPr>
          <w:color w:val="1E1916"/>
          <w:spacing w:val="-2"/>
        </w:rPr>
        <w:t>рідкими</w:t>
      </w:r>
      <w:r>
        <w:rPr>
          <w:color w:val="1E1916"/>
          <w:spacing w:val="-8"/>
        </w:rPr>
        <w:t xml:space="preserve"> </w:t>
      </w:r>
      <w:r>
        <w:rPr>
          <w:color w:val="1E1916"/>
          <w:spacing w:val="-2"/>
        </w:rPr>
        <w:t>і</w:t>
      </w:r>
      <w:r>
        <w:rPr>
          <w:color w:val="1E1916"/>
          <w:spacing w:val="-6"/>
        </w:rPr>
        <w:t xml:space="preserve"> </w:t>
      </w:r>
      <w:r>
        <w:rPr>
          <w:color w:val="1E1916"/>
          <w:spacing w:val="-2"/>
        </w:rPr>
        <w:t>газоподібними</w:t>
      </w:r>
      <w:r>
        <w:rPr>
          <w:color w:val="1E1916"/>
          <w:spacing w:val="-8"/>
        </w:rPr>
        <w:t xml:space="preserve"> </w:t>
      </w:r>
      <w:r>
        <w:rPr>
          <w:color w:val="1E1916"/>
          <w:spacing w:val="-2"/>
        </w:rPr>
        <w:t>продуктами</w:t>
      </w:r>
      <w:r>
        <w:rPr>
          <w:color w:val="1E1916"/>
          <w:spacing w:val="-8"/>
        </w:rPr>
        <w:t xml:space="preserve"> </w:t>
      </w:r>
      <w:r>
        <w:rPr>
          <w:color w:val="1E1916"/>
          <w:spacing w:val="-2"/>
        </w:rPr>
        <w:t>в</w:t>
      </w:r>
      <w:r>
        <w:rPr>
          <w:color w:val="1E1916"/>
          <w:spacing w:val="-8"/>
        </w:rPr>
        <w:t xml:space="preserve"> </w:t>
      </w:r>
      <w:r>
        <w:rPr>
          <w:color w:val="1E1916"/>
          <w:spacing w:val="-2"/>
        </w:rPr>
        <w:t>галереях,</w:t>
      </w:r>
      <w:r>
        <w:rPr>
          <w:color w:val="1E1916"/>
          <w:spacing w:val="-8"/>
        </w:rPr>
        <w:t xml:space="preserve"> </w:t>
      </w:r>
      <w:r>
        <w:rPr>
          <w:color w:val="1E1916"/>
          <w:spacing w:val="-2"/>
        </w:rPr>
        <w:t>якщо</w:t>
      </w:r>
      <w:r>
        <w:rPr>
          <w:color w:val="1E1916"/>
          <w:spacing w:val="-8"/>
        </w:rPr>
        <w:t xml:space="preserve"> </w:t>
      </w:r>
      <w:r>
        <w:rPr>
          <w:color w:val="1E1916"/>
          <w:spacing w:val="-2"/>
        </w:rPr>
        <w:t xml:space="preserve">змішування </w:t>
      </w:r>
      <w:r>
        <w:rPr>
          <w:color w:val="1E1916"/>
        </w:rPr>
        <w:t>продуктів може викликати вибух або пожежу;</w:t>
      </w:r>
    </w:p>
    <w:p w14:paraId="32AF27F1" w14:textId="77777777" w:rsidR="000F5225" w:rsidRDefault="00446482" w:rsidP="00991EDA">
      <w:pPr>
        <w:pStyle w:val="a3"/>
        <w:spacing w:line="305" w:lineRule="auto"/>
        <w:ind w:left="0" w:firstLine="720"/>
      </w:pPr>
      <w:r>
        <w:rPr>
          <w:color w:val="1E1916"/>
        </w:rPr>
        <w:t>в) трубопроводів з легкозаймистими та горючими рідинами і газами по горючих покрівлях і стінах та по покрівлях і стінах будівель, в яких розміщуються вибухонебезпечні матеріали;</w:t>
      </w:r>
    </w:p>
    <w:p w14:paraId="4E04B77F" w14:textId="77777777" w:rsidR="00B8406F" w:rsidRDefault="00446482" w:rsidP="00991EDA">
      <w:pPr>
        <w:pStyle w:val="a3"/>
        <w:spacing w:line="305" w:lineRule="auto"/>
        <w:ind w:left="0" w:firstLine="720"/>
        <w:rPr>
          <w:color w:val="1E1916"/>
          <w:spacing w:val="-2"/>
        </w:rPr>
      </w:pPr>
      <w:r>
        <w:rPr>
          <w:color w:val="1E1916"/>
          <w:spacing w:val="-2"/>
        </w:rPr>
        <w:t>г)</w:t>
      </w:r>
      <w:r>
        <w:rPr>
          <w:color w:val="1E1916"/>
          <w:spacing w:val="-12"/>
        </w:rPr>
        <w:t xml:space="preserve"> </w:t>
      </w:r>
      <w:r>
        <w:rPr>
          <w:color w:val="1E1916"/>
          <w:spacing w:val="-2"/>
        </w:rPr>
        <w:t>газопроводів</w:t>
      </w:r>
      <w:r>
        <w:rPr>
          <w:color w:val="1E1916"/>
          <w:spacing w:val="-12"/>
        </w:rPr>
        <w:t xml:space="preserve"> </w:t>
      </w:r>
      <w:r>
        <w:rPr>
          <w:color w:val="1E1916"/>
          <w:spacing w:val="-2"/>
        </w:rPr>
        <w:t>горючих</w:t>
      </w:r>
      <w:r>
        <w:rPr>
          <w:color w:val="1E1916"/>
          <w:spacing w:val="-12"/>
        </w:rPr>
        <w:t xml:space="preserve"> </w:t>
      </w:r>
      <w:r>
        <w:rPr>
          <w:color w:val="1E1916"/>
          <w:spacing w:val="-2"/>
        </w:rPr>
        <w:t>газів</w:t>
      </w:r>
      <w:r>
        <w:rPr>
          <w:color w:val="1E1916"/>
          <w:spacing w:val="-12"/>
        </w:rPr>
        <w:t xml:space="preserve"> </w:t>
      </w:r>
      <w:r>
        <w:rPr>
          <w:color w:val="1E1916"/>
          <w:spacing w:val="-2"/>
        </w:rPr>
        <w:t>по</w:t>
      </w:r>
      <w:r>
        <w:rPr>
          <w:color w:val="1E1916"/>
          <w:spacing w:val="-12"/>
        </w:rPr>
        <w:t xml:space="preserve"> </w:t>
      </w:r>
      <w:r>
        <w:rPr>
          <w:color w:val="1E1916"/>
          <w:spacing w:val="-2"/>
        </w:rPr>
        <w:t>території</w:t>
      </w:r>
      <w:r>
        <w:rPr>
          <w:color w:val="1E1916"/>
          <w:spacing w:val="-12"/>
        </w:rPr>
        <w:t xml:space="preserve"> </w:t>
      </w:r>
      <w:r>
        <w:rPr>
          <w:color w:val="1E1916"/>
          <w:spacing w:val="-2"/>
        </w:rPr>
        <w:t>складів</w:t>
      </w:r>
      <w:r>
        <w:rPr>
          <w:color w:val="1E1916"/>
          <w:spacing w:val="-12"/>
        </w:rPr>
        <w:t xml:space="preserve"> </w:t>
      </w:r>
      <w:r>
        <w:rPr>
          <w:color w:val="1E1916"/>
          <w:spacing w:val="-2"/>
        </w:rPr>
        <w:t>легкозаймистих</w:t>
      </w:r>
      <w:r>
        <w:rPr>
          <w:color w:val="1E1916"/>
          <w:spacing w:val="-12"/>
        </w:rPr>
        <w:t xml:space="preserve"> </w:t>
      </w:r>
      <w:r>
        <w:rPr>
          <w:color w:val="1E1916"/>
          <w:spacing w:val="-2"/>
        </w:rPr>
        <w:t>і</w:t>
      </w:r>
      <w:r>
        <w:rPr>
          <w:color w:val="1E1916"/>
          <w:spacing w:val="-12"/>
        </w:rPr>
        <w:t xml:space="preserve"> </w:t>
      </w:r>
      <w:r>
        <w:rPr>
          <w:color w:val="1E1916"/>
          <w:spacing w:val="-2"/>
        </w:rPr>
        <w:t>горючих</w:t>
      </w:r>
      <w:r>
        <w:rPr>
          <w:color w:val="1E1916"/>
          <w:spacing w:val="-12"/>
        </w:rPr>
        <w:t xml:space="preserve"> </w:t>
      </w:r>
      <w:r>
        <w:rPr>
          <w:color w:val="1E1916"/>
          <w:spacing w:val="-2"/>
        </w:rPr>
        <w:t>рідин</w:t>
      </w:r>
      <w:r>
        <w:rPr>
          <w:color w:val="1E1916"/>
          <w:spacing w:val="-12"/>
        </w:rPr>
        <w:t xml:space="preserve"> </w:t>
      </w:r>
      <w:r>
        <w:rPr>
          <w:color w:val="1E1916"/>
          <w:spacing w:val="-2"/>
        </w:rPr>
        <w:t>та</w:t>
      </w:r>
      <w:r>
        <w:rPr>
          <w:color w:val="1E1916"/>
          <w:spacing w:val="-12"/>
        </w:rPr>
        <w:t xml:space="preserve"> </w:t>
      </w:r>
      <w:r>
        <w:rPr>
          <w:color w:val="1E1916"/>
          <w:spacing w:val="-2"/>
        </w:rPr>
        <w:t>матеріалів;</w:t>
      </w:r>
    </w:p>
    <w:p w14:paraId="049C0A57" w14:textId="563F1B3C" w:rsidR="000F5225" w:rsidRDefault="00446482" w:rsidP="00991EDA">
      <w:pPr>
        <w:pStyle w:val="a3"/>
        <w:spacing w:line="305" w:lineRule="auto"/>
        <w:ind w:left="0" w:firstLine="720"/>
      </w:pPr>
      <w:r>
        <w:rPr>
          <w:color w:val="1E1916"/>
          <w:spacing w:val="-2"/>
        </w:rPr>
        <w:t xml:space="preserve"> </w:t>
      </w:r>
      <w:r>
        <w:rPr>
          <w:color w:val="1E1916"/>
        </w:rPr>
        <w:t>д) кабельних ліній по покрівлях будівель і споруд;</w:t>
      </w:r>
    </w:p>
    <w:p w14:paraId="71457183" w14:textId="77777777" w:rsidR="000F5225" w:rsidRDefault="00446482" w:rsidP="00991EDA">
      <w:pPr>
        <w:pStyle w:val="a3"/>
        <w:spacing w:line="305" w:lineRule="auto"/>
        <w:ind w:left="0" w:firstLine="720"/>
      </w:pPr>
      <w:r>
        <w:rPr>
          <w:color w:val="1E1916"/>
        </w:rPr>
        <w:t>е) транзитних кабельних ліній по покрівлях, горючих стінах будівель та споруд, по стінах і покрівлях</w:t>
      </w:r>
      <w:r>
        <w:rPr>
          <w:color w:val="1E1916"/>
          <w:spacing w:val="-15"/>
        </w:rPr>
        <w:t xml:space="preserve"> </w:t>
      </w:r>
      <w:r>
        <w:rPr>
          <w:color w:val="1E1916"/>
        </w:rPr>
        <w:t>будівель</w:t>
      </w:r>
      <w:r>
        <w:rPr>
          <w:color w:val="1E1916"/>
          <w:spacing w:val="-15"/>
        </w:rPr>
        <w:t xml:space="preserve"> </w:t>
      </w:r>
      <w:r>
        <w:rPr>
          <w:color w:val="1E1916"/>
        </w:rPr>
        <w:t>та</w:t>
      </w:r>
      <w:r>
        <w:rPr>
          <w:color w:val="1E1916"/>
          <w:spacing w:val="-15"/>
        </w:rPr>
        <w:t xml:space="preserve"> </w:t>
      </w:r>
      <w:r>
        <w:rPr>
          <w:color w:val="1E1916"/>
        </w:rPr>
        <w:t>споруд,</w:t>
      </w:r>
      <w:r>
        <w:rPr>
          <w:color w:val="1E1916"/>
          <w:spacing w:val="-15"/>
        </w:rPr>
        <w:t xml:space="preserve"> </w:t>
      </w:r>
      <w:r>
        <w:rPr>
          <w:color w:val="1E1916"/>
        </w:rPr>
        <w:t>в</w:t>
      </w:r>
      <w:r>
        <w:rPr>
          <w:color w:val="1E1916"/>
          <w:spacing w:val="-15"/>
        </w:rPr>
        <w:t xml:space="preserve"> </w:t>
      </w:r>
      <w:r>
        <w:rPr>
          <w:color w:val="1E1916"/>
        </w:rPr>
        <w:t>яких</w:t>
      </w:r>
      <w:r>
        <w:rPr>
          <w:color w:val="1E1916"/>
          <w:spacing w:val="-15"/>
        </w:rPr>
        <w:t xml:space="preserve"> </w:t>
      </w:r>
      <w:r>
        <w:rPr>
          <w:color w:val="1E1916"/>
        </w:rPr>
        <w:t>розміщені</w:t>
      </w:r>
      <w:r>
        <w:rPr>
          <w:color w:val="1E1916"/>
          <w:spacing w:val="-15"/>
        </w:rPr>
        <w:t xml:space="preserve"> </w:t>
      </w:r>
      <w:r>
        <w:rPr>
          <w:color w:val="1E1916"/>
        </w:rPr>
        <w:t>вибухонебезпечні</w:t>
      </w:r>
      <w:r>
        <w:rPr>
          <w:color w:val="1E1916"/>
          <w:spacing w:val="-15"/>
        </w:rPr>
        <w:t xml:space="preserve"> </w:t>
      </w:r>
      <w:r>
        <w:rPr>
          <w:color w:val="1E1916"/>
        </w:rPr>
        <w:t>та</w:t>
      </w:r>
      <w:r>
        <w:rPr>
          <w:color w:val="1E1916"/>
          <w:spacing w:val="-15"/>
        </w:rPr>
        <w:t xml:space="preserve"> </w:t>
      </w:r>
      <w:r>
        <w:rPr>
          <w:color w:val="1E1916"/>
        </w:rPr>
        <w:t>пожежонебезпечні</w:t>
      </w:r>
      <w:r>
        <w:rPr>
          <w:color w:val="1E1916"/>
          <w:spacing w:val="-15"/>
        </w:rPr>
        <w:t xml:space="preserve"> </w:t>
      </w:r>
      <w:r>
        <w:rPr>
          <w:color w:val="1E1916"/>
        </w:rPr>
        <w:t>матеріали;</w:t>
      </w:r>
    </w:p>
    <w:p w14:paraId="10209A7D" w14:textId="7501CB40" w:rsidR="000F5225" w:rsidRDefault="00446482" w:rsidP="00991EDA">
      <w:pPr>
        <w:pStyle w:val="a3"/>
        <w:spacing w:line="305" w:lineRule="auto"/>
        <w:ind w:left="0" w:firstLine="720"/>
      </w:pPr>
      <w:r>
        <w:rPr>
          <w:color w:val="1E1916"/>
        </w:rPr>
        <w:t>ж) прокладання по сельбищній території трубопроводів із легкозаймистими і горючими рідинами, а також із зрідженими газами для постачання промислових підприємств і складів.</w:t>
      </w:r>
    </w:p>
    <w:p w14:paraId="4DD37677" w14:textId="77777777" w:rsidR="000F5225" w:rsidRDefault="00446482" w:rsidP="00857A99">
      <w:pPr>
        <w:pStyle w:val="a6"/>
        <w:numPr>
          <w:ilvl w:val="2"/>
          <w:numId w:val="45"/>
        </w:numPr>
        <w:tabs>
          <w:tab w:val="left" w:pos="1892"/>
        </w:tabs>
        <w:spacing w:line="305" w:lineRule="auto"/>
        <w:ind w:left="0" w:firstLine="720"/>
        <w:rPr>
          <w:sz w:val="21"/>
        </w:rPr>
      </w:pPr>
      <w:r>
        <w:rPr>
          <w:color w:val="1E1916"/>
          <w:sz w:val="21"/>
        </w:rPr>
        <w:t>Надземні трубопроводи для легкозаймистих і горючих рідин, що прокладаються на окремих опорах, естакадах тощо, слід розміщувати на відстані не менше 3 м від стін будинків з прорізами. Від стін без прорізів ця відстань може бути зменшена до 0,5 м.</w:t>
      </w:r>
    </w:p>
    <w:p w14:paraId="447490E4" w14:textId="77777777" w:rsidR="000F5225" w:rsidRDefault="00446482" w:rsidP="00857A99">
      <w:pPr>
        <w:pStyle w:val="a6"/>
        <w:numPr>
          <w:ilvl w:val="2"/>
          <w:numId w:val="45"/>
        </w:numPr>
        <w:tabs>
          <w:tab w:val="left" w:pos="1909"/>
        </w:tabs>
        <w:spacing w:line="305" w:lineRule="auto"/>
        <w:ind w:left="0" w:firstLine="720"/>
        <w:rPr>
          <w:sz w:val="21"/>
        </w:rPr>
      </w:pPr>
      <w:r>
        <w:rPr>
          <w:color w:val="1E1916"/>
          <w:sz w:val="21"/>
        </w:rPr>
        <w:t>Мінімально допустиме заглиблення підземних трубопроводів під телекомунікаційні кабелі наведено у таблиці 11.10.</w:t>
      </w:r>
    </w:p>
    <w:p w14:paraId="46E7569D" w14:textId="77777777" w:rsidR="000F5225" w:rsidRDefault="00446482" w:rsidP="00991EDA">
      <w:pPr>
        <w:pStyle w:val="a3"/>
        <w:spacing w:line="305" w:lineRule="auto"/>
        <w:ind w:left="0" w:firstLine="720"/>
      </w:pPr>
      <w:r>
        <w:rPr>
          <w:color w:val="1E1916"/>
        </w:rPr>
        <w:t>Відстані</w:t>
      </w:r>
      <w:r>
        <w:rPr>
          <w:color w:val="1E1916"/>
          <w:spacing w:val="-13"/>
        </w:rPr>
        <w:t xml:space="preserve"> </w:t>
      </w:r>
      <w:r>
        <w:rPr>
          <w:color w:val="1E1916"/>
        </w:rPr>
        <w:t>від</w:t>
      </w:r>
      <w:r>
        <w:rPr>
          <w:color w:val="1E1916"/>
          <w:spacing w:val="-13"/>
        </w:rPr>
        <w:t xml:space="preserve"> </w:t>
      </w:r>
      <w:r>
        <w:rPr>
          <w:color w:val="1E1916"/>
        </w:rPr>
        <w:t>кабельної</w:t>
      </w:r>
      <w:r>
        <w:rPr>
          <w:color w:val="1E1916"/>
          <w:spacing w:val="-13"/>
        </w:rPr>
        <w:t xml:space="preserve"> </w:t>
      </w:r>
      <w:r>
        <w:rPr>
          <w:color w:val="1E1916"/>
        </w:rPr>
        <w:t>каналізації</w:t>
      </w:r>
      <w:r>
        <w:rPr>
          <w:color w:val="1E1916"/>
          <w:spacing w:val="-13"/>
        </w:rPr>
        <w:t xml:space="preserve"> </w:t>
      </w:r>
      <w:r>
        <w:rPr>
          <w:color w:val="1E1916"/>
        </w:rPr>
        <w:t>електрозв’язку</w:t>
      </w:r>
      <w:r>
        <w:rPr>
          <w:color w:val="1E1916"/>
          <w:spacing w:val="-13"/>
        </w:rPr>
        <w:t xml:space="preserve"> </w:t>
      </w:r>
      <w:r>
        <w:rPr>
          <w:color w:val="1E1916"/>
        </w:rPr>
        <w:t>до</w:t>
      </w:r>
      <w:r>
        <w:rPr>
          <w:color w:val="1E1916"/>
          <w:spacing w:val="-13"/>
        </w:rPr>
        <w:t xml:space="preserve"> </w:t>
      </w:r>
      <w:r>
        <w:rPr>
          <w:color w:val="1E1916"/>
        </w:rPr>
        <w:t>будинків,</w:t>
      </w:r>
      <w:r>
        <w:rPr>
          <w:color w:val="1E1916"/>
          <w:spacing w:val="-13"/>
        </w:rPr>
        <w:t xml:space="preserve"> </w:t>
      </w:r>
      <w:r>
        <w:rPr>
          <w:color w:val="1E1916"/>
        </w:rPr>
        <w:t>споруд</w:t>
      </w:r>
      <w:r>
        <w:rPr>
          <w:color w:val="1E1916"/>
          <w:spacing w:val="-13"/>
        </w:rPr>
        <w:t xml:space="preserve"> </w:t>
      </w:r>
      <w:r>
        <w:rPr>
          <w:color w:val="1E1916"/>
        </w:rPr>
        <w:t>і</w:t>
      </w:r>
      <w:r>
        <w:rPr>
          <w:color w:val="1E1916"/>
          <w:spacing w:val="-13"/>
        </w:rPr>
        <w:t xml:space="preserve"> </w:t>
      </w:r>
      <w:r>
        <w:rPr>
          <w:color w:val="1E1916"/>
        </w:rPr>
        <w:t>найближчих</w:t>
      </w:r>
      <w:r>
        <w:rPr>
          <w:color w:val="1E1916"/>
          <w:spacing w:val="-13"/>
        </w:rPr>
        <w:t xml:space="preserve"> </w:t>
      </w:r>
      <w:r>
        <w:rPr>
          <w:color w:val="1E1916"/>
        </w:rPr>
        <w:t>інженерних мереж приймається згідно з табл. 11.11.</w:t>
      </w:r>
    </w:p>
    <w:p w14:paraId="33F2B26E" w14:textId="726938DE" w:rsidR="000F5225" w:rsidRDefault="00446482" w:rsidP="00857A99">
      <w:pPr>
        <w:pStyle w:val="a6"/>
        <w:numPr>
          <w:ilvl w:val="2"/>
          <w:numId w:val="45"/>
        </w:numPr>
        <w:tabs>
          <w:tab w:val="left" w:pos="1860"/>
        </w:tabs>
        <w:spacing w:line="305" w:lineRule="auto"/>
        <w:ind w:left="0" w:firstLine="720"/>
        <w:rPr>
          <w:sz w:val="21"/>
        </w:rPr>
      </w:pPr>
      <w:r>
        <w:rPr>
          <w:color w:val="1E1916"/>
          <w:sz w:val="21"/>
        </w:rPr>
        <w:t>Розміщення</w:t>
      </w:r>
      <w:r>
        <w:rPr>
          <w:color w:val="1E1916"/>
          <w:spacing w:val="-14"/>
          <w:sz w:val="21"/>
        </w:rPr>
        <w:t xml:space="preserve"> </w:t>
      </w:r>
      <w:r>
        <w:rPr>
          <w:color w:val="1E1916"/>
          <w:sz w:val="21"/>
        </w:rPr>
        <w:t>об’єктів</w:t>
      </w:r>
      <w:r>
        <w:rPr>
          <w:color w:val="1E1916"/>
          <w:spacing w:val="-14"/>
          <w:sz w:val="21"/>
        </w:rPr>
        <w:t xml:space="preserve"> </w:t>
      </w:r>
      <w:r>
        <w:rPr>
          <w:color w:val="1E1916"/>
          <w:sz w:val="21"/>
        </w:rPr>
        <w:t>магістрального</w:t>
      </w:r>
      <w:r>
        <w:rPr>
          <w:color w:val="1E1916"/>
          <w:spacing w:val="-14"/>
          <w:sz w:val="21"/>
        </w:rPr>
        <w:t xml:space="preserve"> </w:t>
      </w:r>
      <w:r>
        <w:rPr>
          <w:color w:val="1E1916"/>
          <w:sz w:val="21"/>
        </w:rPr>
        <w:t>трубопровідного</w:t>
      </w:r>
      <w:r>
        <w:rPr>
          <w:color w:val="1E1916"/>
          <w:spacing w:val="-14"/>
          <w:sz w:val="21"/>
        </w:rPr>
        <w:t xml:space="preserve"> </w:t>
      </w:r>
      <w:r>
        <w:rPr>
          <w:color w:val="1E1916"/>
          <w:sz w:val="21"/>
        </w:rPr>
        <w:t>транспорту</w:t>
      </w:r>
      <w:r>
        <w:rPr>
          <w:color w:val="1E1916"/>
          <w:spacing w:val="-14"/>
          <w:sz w:val="21"/>
        </w:rPr>
        <w:t xml:space="preserve"> </w:t>
      </w:r>
      <w:r>
        <w:rPr>
          <w:color w:val="1E1916"/>
          <w:sz w:val="21"/>
        </w:rPr>
        <w:t>(компресорні,</w:t>
      </w:r>
      <w:r>
        <w:rPr>
          <w:color w:val="1E1916"/>
          <w:spacing w:val="-14"/>
          <w:sz w:val="21"/>
        </w:rPr>
        <w:t xml:space="preserve"> </w:t>
      </w:r>
      <w:r>
        <w:rPr>
          <w:color w:val="1E1916"/>
          <w:sz w:val="21"/>
        </w:rPr>
        <w:t>нафтоперекачувальні та газорозподільчі станції, магістральні нафто-, газо-, продуктопроводи тощо) в існуючих та проектних межах населених пунктів не допускається.</w:t>
      </w:r>
    </w:p>
    <w:p w14:paraId="35771AE6" w14:textId="27459A1D" w:rsidR="000F5225" w:rsidRDefault="00446482" w:rsidP="005A1752">
      <w:pPr>
        <w:pStyle w:val="a3"/>
        <w:spacing w:before="120" w:line="305" w:lineRule="auto"/>
        <w:ind w:left="0" w:firstLine="720"/>
      </w:pPr>
      <w:r>
        <w:rPr>
          <w:rFonts w:ascii="Arial" w:hAnsi="Arial"/>
          <w:b/>
          <w:color w:val="1E1916"/>
        </w:rPr>
        <w:t>Таблиця</w:t>
      </w:r>
      <w:r>
        <w:rPr>
          <w:rFonts w:ascii="Arial" w:hAnsi="Arial"/>
          <w:b/>
          <w:color w:val="1E1916"/>
          <w:spacing w:val="-8"/>
        </w:rPr>
        <w:t xml:space="preserve"> </w:t>
      </w:r>
      <w:r>
        <w:rPr>
          <w:rFonts w:ascii="Arial" w:hAnsi="Arial"/>
          <w:b/>
          <w:color w:val="1E1916"/>
        </w:rPr>
        <w:t>11.10</w:t>
      </w:r>
      <w:r>
        <w:rPr>
          <w:rFonts w:ascii="Arial" w:hAnsi="Arial"/>
          <w:b/>
          <w:color w:val="1E1916"/>
          <w:spacing w:val="-7"/>
        </w:rPr>
        <w:t xml:space="preserve"> </w:t>
      </w:r>
      <w:r>
        <w:rPr>
          <w:color w:val="1E1916"/>
        </w:rPr>
        <w:t>–</w:t>
      </w:r>
      <w:r>
        <w:rPr>
          <w:color w:val="1E1916"/>
          <w:spacing w:val="-6"/>
        </w:rPr>
        <w:t xml:space="preserve"> </w:t>
      </w:r>
      <w:r>
        <w:rPr>
          <w:color w:val="1E1916"/>
        </w:rPr>
        <w:t>Мінімально</w:t>
      </w:r>
      <w:r>
        <w:rPr>
          <w:color w:val="1E1916"/>
          <w:spacing w:val="-6"/>
        </w:rPr>
        <w:t xml:space="preserve"> </w:t>
      </w:r>
      <w:r>
        <w:rPr>
          <w:color w:val="1E1916"/>
        </w:rPr>
        <w:t>допустиме</w:t>
      </w:r>
      <w:r>
        <w:rPr>
          <w:color w:val="1E1916"/>
          <w:spacing w:val="-6"/>
        </w:rPr>
        <w:t xml:space="preserve"> </w:t>
      </w:r>
      <w:r>
        <w:rPr>
          <w:color w:val="1E1916"/>
        </w:rPr>
        <w:t>заглиблення</w:t>
      </w:r>
      <w:r>
        <w:rPr>
          <w:color w:val="1E1916"/>
          <w:spacing w:val="-6"/>
        </w:rPr>
        <w:t xml:space="preserve"> </w:t>
      </w:r>
      <w:r>
        <w:rPr>
          <w:color w:val="1E1916"/>
        </w:rPr>
        <w:t>підземних</w:t>
      </w:r>
      <w:r>
        <w:rPr>
          <w:color w:val="1E1916"/>
          <w:spacing w:val="-6"/>
        </w:rPr>
        <w:t xml:space="preserve"> </w:t>
      </w:r>
      <w:r>
        <w:rPr>
          <w:color w:val="1E1916"/>
        </w:rPr>
        <w:t>трубопроводів</w:t>
      </w:r>
      <w:r>
        <w:rPr>
          <w:color w:val="1E1916"/>
          <w:spacing w:val="-6"/>
        </w:rPr>
        <w:t xml:space="preserve"> </w:t>
      </w:r>
      <w:r>
        <w:rPr>
          <w:color w:val="1E1916"/>
        </w:rPr>
        <w:t>під</w:t>
      </w:r>
      <w:r>
        <w:rPr>
          <w:color w:val="1E1916"/>
          <w:spacing w:val="-6"/>
        </w:rPr>
        <w:t xml:space="preserve"> </w:t>
      </w:r>
      <w:r>
        <w:rPr>
          <w:color w:val="1E1916"/>
        </w:rPr>
        <w:t>телекомуніка</w:t>
      </w:r>
      <w:r>
        <w:rPr>
          <w:color w:val="1E1916"/>
          <w:w w:val="105"/>
        </w:rPr>
        <w:t>ційні кабелі</w:t>
      </w:r>
    </w:p>
    <w:p w14:paraId="354FC262" w14:textId="77777777" w:rsidR="000F5225" w:rsidRDefault="000F5225" w:rsidP="00991EDA">
      <w:pPr>
        <w:pStyle w:val="a3"/>
        <w:spacing w:line="305" w:lineRule="auto"/>
        <w:ind w:left="0" w:firstLine="720"/>
        <w:rPr>
          <w:sz w:val="7"/>
        </w:rPr>
      </w:pPr>
    </w:p>
    <w:tbl>
      <w:tblPr>
        <w:tblStyle w:val="TableNormal"/>
        <w:tblW w:w="0" w:type="auto"/>
        <w:tblInd w:w="152"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5066"/>
        <w:gridCol w:w="2278"/>
        <w:gridCol w:w="2283"/>
      </w:tblGrid>
      <w:tr w:rsidR="000F5225" w14:paraId="3A0EF393" w14:textId="77777777">
        <w:trPr>
          <w:trHeight w:val="574"/>
        </w:trPr>
        <w:tc>
          <w:tcPr>
            <w:tcW w:w="5066" w:type="dxa"/>
            <w:vMerge w:val="restart"/>
          </w:tcPr>
          <w:p w14:paraId="4FE0FD12" w14:textId="77777777" w:rsidR="000F5225" w:rsidRDefault="000F5225" w:rsidP="00991EDA">
            <w:pPr>
              <w:pStyle w:val="TableParagraph"/>
              <w:spacing w:before="0" w:line="305" w:lineRule="auto"/>
              <w:ind w:firstLine="720"/>
              <w:jc w:val="both"/>
              <w:rPr>
                <w:sz w:val="21"/>
              </w:rPr>
            </w:pPr>
          </w:p>
          <w:p w14:paraId="055982B8" w14:textId="77777777" w:rsidR="000F5225" w:rsidRDefault="00446482" w:rsidP="007C6C34">
            <w:pPr>
              <w:pStyle w:val="TableParagraph"/>
              <w:spacing w:before="0" w:line="305" w:lineRule="auto"/>
              <w:ind w:firstLine="136"/>
              <w:jc w:val="center"/>
              <w:rPr>
                <w:sz w:val="21"/>
              </w:rPr>
            </w:pPr>
            <w:r>
              <w:rPr>
                <w:color w:val="1E1916"/>
                <w:spacing w:val="-2"/>
                <w:sz w:val="21"/>
              </w:rPr>
              <w:t>Труби</w:t>
            </w:r>
          </w:p>
        </w:tc>
        <w:tc>
          <w:tcPr>
            <w:tcW w:w="4561" w:type="dxa"/>
            <w:gridSpan w:val="2"/>
          </w:tcPr>
          <w:p w14:paraId="55F884E4" w14:textId="77777777" w:rsidR="000F5225" w:rsidRDefault="00446482" w:rsidP="00DB4C44">
            <w:pPr>
              <w:pStyle w:val="TableParagraph"/>
              <w:spacing w:before="0" w:line="295" w:lineRule="auto"/>
              <w:ind w:left="176" w:right="113"/>
              <w:jc w:val="center"/>
              <w:rPr>
                <w:sz w:val="21"/>
              </w:rPr>
            </w:pPr>
            <w:r>
              <w:rPr>
                <w:color w:val="1E1916"/>
                <w:sz w:val="21"/>
              </w:rPr>
              <w:t>Мінімальна</w:t>
            </w:r>
            <w:r>
              <w:rPr>
                <w:color w:val="1E1916"/>
                <w:spacing w:val="-14"/>
                <w:sz w:val="21"/>
              </w:rPr>
              <w:t xml:space="preserve"> </w:t>
            </w:r>
            <w:r>
              <w:rPr>
                <w:color w:val="1E1916"/>
                <w:sz w:val="21"/>
              </w:rPr>
              <w:t>відстань</w:t>
            </w:r>
            <w:r>
              <w:rPr>
                <w:color w:val="1E1916"/>
                <w:spacing w:val="-14"/>
                <w:sz w:val="21"/>
              </w:rPr>
              <w:t xml:space="preserve"> </w:t>
            </w:r>
            <w:r>
              <w:rPr>
                <w:color w:val="1E1916"/>
                <w:sz w:val="21"/>
              </w:rPr>
              <w:t>від</w:t>
            </w:r>
            <w:r>
              <w:rPr>
                <w:color w:val="1E1916"/>
                <w:spacing w:val="-14"/>
                <w:sz w:val="21"/>
              </w:rPr>
              <w:t xml:space="preserve"> </w:t>
            </w:r>
            <w:r>
              <w:rPr>
                <w:color w:val="1E1916"/>
                <w:sz w:val="21"/>
              </w:rPr>
              <w:t>поверхні</w:t>
            </w:r>
            <w:r>
              <w:rPr>
                <w:color w:val="1E1916"/>
                <w:spacing w:val="-14"/>
                <w:sz w:val="21"/>
              </w:rPr>
              <w:t xml:space="preserve"> </w:t>
            </w:r>
            <w:r>
              <w:rPr>
                <w:color w:val="1E1916"/>
                <w:sz w:val="21"/>
              </w:rPr>
              <w:t>покриву до верхньої труби, м</w:t>
            </w:r>
          </w:p>
        </w:tc>
      </w:tr>
      <w:tr w:rsidR="000F5225" w14:paraId="3CC0EA36" w14:textId="77777777">
        <w:trPr>
          <w:trHeight w:val="569"/>
        </w:trPr>
        <w:tc>
          <w:tcPr>
            <w:tcW w:w="5066" w:type="dxa"/>
            <w:vMerge/>
            <w:tcBorders>
              <w:top w:val="nil"/>
            </w:tcBorders>
          </w:tcPr>
          <w:p w14:paraId="6AA31296" w14:textId="77777777" w:rsidR="000F5225" w:rsidRDefault="000F5225" w:rsidP="00991EDA">
            <w:pPr>
              <w:spacing w:line="305" w:lineRule="auto"/>
              <w:ind w:firstLine="720"/>
              <w:jc w:val="both"/>
              <w:rPr>
                <w:sz w:val="2"/>
                <w:szCs w:val="2"/>
              </w:rPr>
            </w:pPr>
          </w:p>
        </w:tc>
        <w:tc>
          <w:tcPr>
            <w:tcW w:w="2278" w:type="dxa"/>
          </w:tcPr>
          <w:p w14:paraId="0D0CE993" w14:textId="77777777" w:rsidR="000F5225" w:rsidRDefault="00446482" w:rsidP="007C6C34">
            <w:pPr>
              <w:pStyle w:val="TableParagraph"/>
              <w:spacing w:before="0" w:line="305" w:lineRule="auto"/>
              <w:ind w:firstLine="456"/>
              <w:jc w:val="both"/>
              <w:rPr>
                <w:sz w:val="21"/>
              </w:rPr>
            </w:pPr>
            <w:r>
              <w:rPr>
                <w:color w:val="1E1916"/>
                <w:sz w:val="21"/>
              </w:rPr>
              <w:t>під пішохідною частиною</w:t>
            </w:r>
            <w:r>
              <w:rPr>
                <w:color w:val="1E1916"/>
                <w:spacing w:val="-14"/>
                <w:sz w:val="21"/>
              </w:rPr>
              <w:t xml:space="preserve"> </w:t>
            </w:r>
            <w:r>
              <w:rPr>
                <w:color w:val="1E1916"/>
                <w:sz w:val="21"/>
              </w:rPr>
              <w:t>вулиці</w:t>
            </w:r>
          </w:p>
        </w:tc>
        <w:tc>
          <w:tcPr>
            <w:tcW w:w="2283" w:type="dxa"/>
          </w:tcPr>
          <w:p w14:paraId="43696127" w14:textId="77777777" w:rsidR="000F5225" w:rsidRDefault="00446482" w:rsidP="00991EDA">
            <w:pPr>
              <w:pStyle w:val="TableParagraph"/>
              <w:spacing w:before="0" w:line="305" w:lineRule="auto"/>
              <w:ind w:firstLine="720"/>
              <w:jc w:val="both"/>
              <w:rPr>
                <w:sz w:val="21"/>
              </w:rPr>
            </w:pPr>
            <w:r>
              <w:rPr>
                <w:color w:val="1E1916"/>
                <w:sz w:val="21"/>
              </w:rPr>
              <w:t>під проїзною частиною</w:t>
            </w:r>
            <w:r>
              <w:rPr>
                <w:color w:val="1E1916"/>
                <w:spacing w:val="-14"/>
                <w:sz w:val="21"/>
              </w:rPr>
              <w:t xml:space="preserve"> </w:t>
            </w:r>
            <w:r>
              <w:rPr>
                <w:color w:val="1E1916"/>
                <w:sz w:val="21"/>
              </w:rPr>
              <w:t>вулиці</w:t>
            </w:r>
          </w:p>
        </w:tc>
      </w:tr>
      <w:tr w:rsidR="000F5225" w14:paraId="430B65B7" w14:textId="77777777">
        <w:trPr>
          <w:trHeight w:val="310"/>
        </w:trPr>
        <w:tc>
          <w:tcPr>
            <w:tcW w:w="5066" w:type="dxa"/>
          </w:tcPr>
          <w:p w14:paraId="4FE5F9AD" w14:textId="77777777" w:rsidR="000F5225" w:rsidRDefault="00446482" w:rsidP="007C6C34">
            <w:pPr>
              <w:pStyle w:val="TableParagraph"/>
              <w:spacing w:before="0" w:line="295" w:lineRule="auto"/>
              <w:ind w:left="113" w:right="113"/>
              <w:jc w:val="both"/>
              <w:rPr>
                <w:sz w:val="21"/>
              </w:rPr>
            </w:pPr>
            <w:r>
              <w:rPr>
                <w:color w:val="1E1916"/>
                <w:sz w:val="21"/>
              </w:rPr>
              <w:t>Поліетиленові,</w:t>
            </w:r>
            <w:r>
              <w:rPr>
                <w:color w:val="1E1916"/>
                <w:spacing w:val="-6"/>
                <w:sz w:val="21"/>
              </w:rPr>
              <w:t xml:space="preserve"> </w:t>
            </w:r>
            <w:r>
              <w:rPr>
                <w:color w:val="1E1916"/>
                <w:sz w:val="21"/>
              </w:rPr>
              <w:t>полівінілхлоридні,</w:t>
            </w:r>
            <w:r>
              <w:rPr>
                <w:color w:val="1E1916"/>
                <w:spacing w:val="-6"/>
                <w:sz w:val="21"/>
              </w:rPr>
              <w:t xml:space="preserve"> </w:t>
            </w:r>
            <w:r>
              <w:rPr>
                <w:color w:val="1E1916"/>
                <w:spacing w:val="-2"/>
                <w:sz w:val="21"/>
              </w:rPr>
              <w:t>піноволокнисті</w:t>
            </w:r>
          </w:p>
        </w:tc>
        <w:tc>
          <w:tcPr>
            <w:tcW w:w="2278" w:type="dxa"/>
          </w:tcPr>
          <w:p w14:paraId="44A83671" w14:textId="77777777" w:rsidR="000F5225" w:rsidRDefault="00446482" w:rsidP="00991EDA">
            <w:pPr>
              <w:pStyle w:val="TableParagraph"/>
              <w:spacing w:before="0" w:line="305" w:lineRule="auto"/>
              <w:ind w:firstLine="720"/>
              <w:jc w:val="both"/>
              <w:rPr>
                <w:sz w:val="21"/>
              </w:rPr>
            </w:pPr>
            <w:r>
              <w:rPr>
                <w:color w:val="1E1916"/>
                <w:spacing w:val="-5"/>
                <w:sz w:val="21"/>
              </w:rPr>
              <w:t>0,4</w:t>
            </w:r>
          </w:p>
        </w:tc>
        <w:tc>
          <w:tcPr>
            <w:tcW w:w="2283" w:type="dxa"/>
          </w:tcPr>
          <w:p w14:paraId="043D69AB" w14:textId="77777777" w:rsidR="000F5225" w:rsidRDefault="00446482" w:rsidP="00991EDA">
            <w:pPr>
              <w:pStyle w:val="TableParagraph"/>
              <w:spacing w:before="0" w:line="305" w:lineRule="auto"/>
              <w:ind w:firstLine="720"/>
              <w:jc w:val="both"/>
              <w:rPr>
                <w:sz w:val="21"/>
              </w:rPr>
            </w:pPr>
            <w:r>
              <w:rPr>
                <w:color w:val="1E1916"/>
                <w:spacing w:val="-5"/>
                <w:sz w:val="21"/>
              </w:rPr>
              <w:t>0,6</w:t>
            </w:r>
          </w:p>
        </w:tc>
      </w:tr>
      <w:tr w:rsidR="000F5225" w14:paraId="2B83519F" w14:textId="77777777">
        <w:trPr>
          <w:trHeight w:val="310"/>
        </w:trPr>
        <w:tc>
          <w:tcPr>
            <w:tcW w:w="5066" w:type="dxa"/>
          </w:tcPr>
          <w:p w14:paraId="2749F7D9" w14:textId="77777777" w:rsidR="000F5225" w:rsidRDefault="00446482" w:rsidP="007C6C34">
            <w:pPr>
              <w:pStyle w:val="TableParagraph"/>
              <w:spacing w:before="0" w:line="295" w:lineRule="auto"/>
              <w:ind w:left="113" w:right="113"/>
              <w:jc w:val="both"/>
              <w:rPr>
                <w:sz w:val="21"/>
              </w:rPr>
            </w:pPr>
            <w:r>
              <w:rPr>
                <w:color w:val="1E1916"/>
                <w:spacing w:val="-2"/>
                <w:sz w:val="21"/>
              </w:rPr>
              <w:t>Бетонні</w:t>
            </w:r>
            <w:r>
              <w:rPr>
                <w:color w:val="1E1916"/>
                <w:spacing w:val="5"/>
                <w:sz w:val="21"/>
              </w:rPr>
              <w:t xml:space="preserve"> </w:t>
            </w:r>
            <w:r>
              <w:rPr>
                <w:color w:val="1E1916"/>
                <w:spacing w:val="-2"/>
                <w:sz w:val="21"/>
              </w:rPr>
              <w:t>(цементно-піщані),</w:t>
            </w:r>
            <w:r>
              <w:rPr>
                <w:color w:val="1E1916"/>
                <w:spacing w:val="6"/>
                <w:sz w:val="21"/>
              </w:rPr>
              <w:t xml:space="preserve"> </w:t>
            </w:r>
            <w:r>
              <w:rPr>
                <w:color w:val="1E1916"/>
                <w:spacing w:val="-2"/>
                <w:sz w:val="21"/>
              </w:rPr>
              <w:t>керамічні</w:t>
            </w:r>
          </w:p>
        </w:tc>
        <w:tc>
          <w:tcPr>
            <w:tcW w:w="2278" w:type="dxa"/>
          </w:tcPr>
          <w:p w14:paraId="5BB5F58E" w14:textId="77777777" w:rsidR="000F5225" w:rsidRDefault="00446482" w:rsidP="00991EDA">
            <w:pPr>
              <w:pStyle w:val="TableParagraph"/>
              <w:spacing w:before="0" w:line="305" w:lineRule="auto"/>
              <w:ind w:firstLine="720"/>
              <w:jc w:val="both"/>
              <w:rPr>
                <w:sz w:val="21"/>
              </w:rPr>
            </w:pPr>
            <w:r>
              <w:rPr>
                <w:color w:val="1E1916"/>
                <w:spacing w:val="-5"/>
                <w:sz w:val="21"/>
              </w:rPr>
              <w:t>0,5</w:t>
            </w:r>
          </w:p>
        </w:tc>
        <w:tc>
          <w:tcPr>
            <w:tcW w:w="2283" w:type="dxa"/>
          </w:tcPr>
          <w:p w14:paraId="6E9A2B7D" w14:textId="77777777" w:rsidR="000F5225" w:rsidRDefault="00446482" w:rsidP="00991EDA">
            <w:pPr>
              <w:pStyle w:val="TableParagraph"/>
              <w:spacing w:before="0" w:line="305" w:lineRule="auto"/>
              <w:ind w:firstLine="720"/>
              <w:jc w:val="both"/>
              <w:rPr>
                <w:sz w:val="21"/>
              </w:rPr>
            </w:pPr>
            <w:r>
              <w:rPr>
                <w:color w:val="1E1916"/>
                <w:spacing w:val="-5"/>
                <w:sz w:val="21"/>
              </w:rPr>
              <w:t>0,7</w:t>
            </w:r>
          </w:p>
        </w:tc>
      </w:tr>
      <w:tr w:rsidR="000F5225" w14:paraId="420DCFDF" w14:textId="77777777">
        <w:trPr>
          <w:trHeight w:val="310"/>
        </w:trPr>
        <w:tc>
          <w:tcPr>
            <w:tcW w:w="5066" w:type="dxa"/>
          </w:tcPr>
          <w:p w14:paraId="67DF1A4D" w14:textId="77777777" w:rsidR="000F5225" w:rsidRDefault="00446482" w:rsidP="007C6C34">
            <w:pPr>
              <w:pStyle w:val="TableParagraph"/>
              <w:spacing w:before="0" w:line="295" w:lineRule="auto"/>
              <w:ind w:left="113" w:right="113"/>
              <w:jc w:val="both"/>
              <w:rPr>
                <w:sz w:val="21"/>
              </w:rPr>
            </w:pPr>
            <w:r>
              <w:rPr>
                <w:color w:val="1E1916"/>
                <w:spacing w:val="-2"/>
                <w:sz w:val="21"/>
              </w:rPr>
              <w:t>Сталеві</w:t>
            </w:r>
          </w:p>
        </w:tc>
        <w:tc>
          <w:tcPr>
            <w:tcW w:w="2278" w:type="dxa"/>
          </w:tcPr>
          <w:p w14:paraId="7500D822" w14:textId="77777777" w:rsidR="000F5225" w:rsidRDefault="00446482" w:rsidP="00991EDA">
            <w:pPr>
              <w:pStyle w:val="TableParagraph"/>
              <w:spacing w:before="0" w:line="305" w:lineRule="auto"/>
              <w:ind w:firstLine="720"/>
              <w:jc w:val="both"/>
              <w:rPr>
                <w:sz w:val="21"/>
              </w:rPr>
            </w:pPr>
            <w:r>
              <w:rPr>
                <w:color w:val="1E1916"/>
                <w:spacing w:val="-5"/>
                <w:sz w:val="21"/>
              </w:rPr>
              <w:t>0,2</w:t>
            </w:r>
          </w:p>
        </w:tc>
        <w:tc>
          <w:tcPr>
            <w:tcW w:w="2283" w:type="dxa"/>
          </w:tcPr>
          <w:p w14:paraId="3C707A3A" w14:textId="77777777" w:rsidR="000F5225" w:rsidRDefault="00446482" w:rsidP="00991EDA">
            <w:pPr>
              <w:pStyle w:val="TableParagraph"/>
              <w:spacing w:before="0" w:line="305" w:lineRule="auto"/>
              <w:ind w:firstLine="720"/>
              <w:jc w:val="both"/>
              <w:rPr>
                <w:sz w:val="21"/>
              </w:rPr>
            </w:pPr>
            <w:r>
              <w:rPr>
                <w:color w:val="1E1916"/>
                <w:spacing w:val="-5"/>
                <w:sz w:val="21"/>
              </w:rPr>
              <w:t>0,4</w:t>
            </w:r>
          </w:p>
        </w:tc>
      </w:tr>
      <w:tr w:rsidR="000F5225" w14:paraId="09D505B8" w14:textId="77777777">
        <w:trPr>
          <w:trHeight w:val="1240"/>
        </w:trPr>
        <w:tc>
          <w:tcPr>
            <w:tcW w:w="9627" w:type="dxa"/>
            <w:gridSpan w:val="3"/>
          </w:tcPr>
          <w:p w14:paraId="26EC7ED2" w14:textId="77777777" w:rsidR="000F5225" w:rsidRDefault="00446482" w:rsidP="007C6C34">
            <w:pPr>
              <w:pStyle w:val="TableParagraph"/>
              <w:spacing w:before="0" w:line="305" w:lineRule="auto"/>
              <w:ind w:left="113" w:right="113" w:firstLine="720"/>
              <w:jc w:val="both"/>
              <w:rPr>
                <w:sz w:val="19"/>
              </w:rPr>
            </w:pPr>
            <w:r>
              <w:rPr>
                <w:rFonts w:ascii="Arial" w:hAnsi="Arial"/>
                <w:b/>
                <w:color w:val="1E1916"/>
                <w:sz w:val="19"/>
              </w:rPr>
              <w:t>Примітка</w:t>
            </w:r>
            <w:r>
              <w:rPr>
                <w:rFonts w:ascii="Arial" w:hAnsi="Arial"/>
                <w:b/>
                <w:color w:val="1E1916"/>
                <w:spacing w:val="-12"/>
                <w:sz w:val="19"/>
              </w:rPr>
              <w:t xml:space="preserve"> </w:t>
            </w:r>
            <w:r>
              <w:rPr>
                <w:rFonts w:ascii="Arial" w:hAnsi="Arial"/>
                <w:b/>
                <w:color w:val="1E1916"/>
                <w:sz w:val="19"/>
              </w:rPr>
              <w:t>1.</w:t>
            </w:r>
            <w:r>
              <w:rPr>
                <w:rFonts w:ascii="Arial" w:hAnsi="Arial"/>
                <w:b/>
                <w:color w:val="1E1916"/>
                <w:spacing w:val="-13"/>
                <w:sz w:val="19"/>
              </w:rPr>
              <w:t xml:space="preserve"> </w:t>
            </w:r>
            <w:r>
              <w:rPr>
                <w:color w:val="1E1916"/>
                <w:sz w:val="19"/>
              </w:rPr>
              <w:t>Під</w:t>
            </w:r>
            <w:r>
              <w:rPr>
                <w:color w:val="1E1916"/>
                <w:spacing w:val="-10"/>
                <w:sz w:val="19"/>
              </w:rPr>
              <w:t xml:space="preserve"> </w:t>
            </w:r>
            <w:r>
              <w:rPr>
                <w:color w:val="1E1916"/>
                <w:sz w:val="19"/>
              </w:rPr>
              <w:t>трамвайними</w:t>
            </w:r>
            <w:r>
              <w:rPr>
                <w:color w:val="1E1916"/>
                <w:spacing w:val="-10"/>
                <w:sz w:val="19"/>
              </w:rPr>
              <w:t xml:space="preserve"> </w:t>
            </w:r>
            <w:r>
              <w:rPr>
                <w:color w:val="1E1916"/>
                <w:sz w:val="19"/>
              </w:rPr>
              <w:t>і</w:t>
            </w:r>
            <w:r>
              <w:rPr>
                <w:color w:val="1E1916"/>
                <w:spacing w:val="-10"/>
                <w:sz w:val="19"/>
              </w:rPr>
              <w:t xml:space="preserve"> </w:t>
            </w:r>
            <w:r>
              <w:rPr>
                <w:color w:val="1E1916"/>
                <w:sz w:val="19"/>
              </w:rPr>
              <w:t>залізничними</w:t>
            </w:r>
            <w:r>
              <w:rPr>
                <w:color w:val="1E1916"/>
                <w:spacing w:val="-10"/>
                <w:sz w:val="19"/>
              </w:rPr>
              <w:t xml:space="preserve"> </w:t>
            </w:r>
            <w:r>
              <w:rPr>
                <w:color w:val="1E1916"/>
                <w:sz w:val="19"/>
              </w:rPr>
              <w:t>коліями</w:t>
            </w:r>
            <w:r>
              <w:rPr>
                <w:color w:val="1E1916"/>
                <w:spacing w:val="-10"/>
                <w:sz w:val="19"/>
              </w:rPr>
              <w:t xml:space="preserve"> </w:t>
            </w:r>
            <w:r>
              <w:rPr>
                <w:color w:val="1E1916"/>
                <w:sz w:val="19"/>
              </w:rPr>
              <w:t>відстань</w:t>
            </w:r>
            <w:r>
              <w:rPr>
                <w:color w:val="1E1916"/>
                <w:spacing w:val="-10"/>
                <w:sz w:val="19"/>
              </w:rPr>
              <w:t xml:space="preserve"> </w:t>
            </w:r>
            <w:r>
              <w:rPr>
                <w:color w:val="1E1916"/>
                <w:sz w:val="19"/>
              </w:rPr>
              <w:t>від</w:t>
            </w:r>
            <w:r>
              <w:rPr>
                <w:color w:val="1E1916"/>
                <w:spacing w:val="-10"/>
                <w:sz w:val="19"/>
              </w:rPr>
              <w:t xml:space="preserve"> </w:t>
            </w:r>
            <w:r>
              <w:rPr>
                <w:color w:val="1E1916"/>
                <w:sz w:val="19"/>
              </w:rPr>
              <w:t>підошви</w:t>
            </w:r>
            <w:r>
              <w:rPr>
                <w:color w:val="1E1916"/>
                <w:spacing w:val="-10"/>
                <w:sz w:val="19"/>
              </w:rPr>
              <w:t xml:space="preserve"> </w:t>
            </w:r>
            <w:r>
              <w:rPr>
                <w:color w:val="1E1916"/>
                <w:sz w:val="19"/>
              </w:rPr>
              <w:t>рейки</w:t>
            </w:r>
            <w:r>
              <w:rPr>
                <w:color w:val="1E1916"/>
                <w:spacing w:val="-10"/>
                <w:sz w:val="19"/>
              </w:rPr>
              <w:t xml:space="preserve"> </w:t>
            </w:r>
            <w:r>
              <w:rPr>
                <w:color w:val="1E1916"/>
                <w:sz w:val="19"/>
              </w:rPr>
              <w:t>до</w:t>
            </w:r>
            <w:r>
              <w:rPr>
                <w:color w:val="1E1916"/>
                <w:spacing w:val="-7"/>
                <w:sz w:val="19"/>
              </w:rPr>
              <w:t xml:space="preserve"> </w:t>
            </w:r>
            <w:r>
              <w:rPr>
                <w:color w:val="1E1916"/>
                <w:sz w:val="19"/>
              </w:rPr>
              <w:t>верху</w:t>
            </w:r>
            <w:r>
              <w:rPr>
                <w:color w:val="1E1916"/>
                <w:spacing w:val="-10"/>
                <w:sz w:val="19"/>
              </w:rPr>
              <w:t xml:space="preserve"> </w:t>
            </w:r>
            <w:r>
              <w:rPr>
                <w:color w:val="1E1916"/>
                <w:sz w:val="19"/>
              </w:rPr>
              <w:t>труби</w:t>
            </w:r>
            <w:r>
              <w:rPr>
                <w:color w:val="1E1916"/>
                <w:spacing w:val="-10"/>
                <w:sz w:val="19"/>
              </w:rPr>
              <w:t xml:space="preserve"> </w:t>
            </w:r>
            <w:r>
              <w:rPr>
                <w:color w:val="1E1916"/>
                <w:sz w:val="19"/>
              </w:rPr>
              <w:t>будь-якого типу повинна становити не менше 1,0 м.</w:t>
            </w:r>
          </w:p>
          <w:p w14:paraId="59CA0BD7" w14:textId="77777777" w:rsidR="000F5225" w:rsidRDefault="00446482" w:rsidP="007C6C34">
            <w:pPr>
              <w:pStyle w:val="TableParagraph"/>
              <w:spacing w:before="0" w:line="305" w:lineRule="auto"/>
              <w:ind w:left="113" w:right="113" w:firstLine="720"/>
              <w:jc w:val="both"/>
              <w:rPr>
                <w:sz w:val="19"/>
              </w:rPr>
            </w:pPr>
            <w:r>
              <w:rPr>
                <w:rFonts w:ascii="Arial" w:hAnsi="Arial"/>
                <w:b/>
                <w:color w:val="1E1916"/>
                <w:sz w:val="19"/>
              </w:rPr>
              <w:t>Примітка</w:t>
            </w:r>
            <w:r>
              <w:rPr>
                <w:rFonts w:ascii="Arial" w:hAnsi="Arial"/>
                <w:b/>
                <w:color w:val="1E1916"/>
                <w:spacing w:val="27"/>
                <w:sz w:val="19"/>
              </w:rPr>
              <w:t xml:space="preserve"> </w:t>
            </w:r>
            <w:r>
              <w:rPr>
                <w:rFonts w:ascii="Arial" w:hAnsi="Arial"/>
                <w:b/>
                <w:color w:val="1E1916"/>
                <w:sz w:val="19"/>
              </w:rPr>
              <w:t>2.</w:t>
            </w:r>
            <w:r>
              <w:rPr>
                <w:rFonts w:ascii="Arial" w:hAnsi="Arial"/>
                <w:b/>
                <w:color w:val="1E1916"/>
                <w:spacing w:val="25"/>
                <w:sz w:val="19"/>
              </w:rPr>
              <w:t xml:space="preserve"> </w:t>
            </w:r>
            <w:r>
              <w:rPr>
                <w:color w:val="1E1916"/>
                <w:sz w:val="19"/>
              </w:rPr>
              <w:t>Під</w:t>
            </w:r>
            <w:r>
              <w:rPr>
                <w:color w:val="1E1916"/>
                <w:spacing w:val="30"/>
                <w:sz w:val="19"/>
              </w:rPr>
              <w:t xml:space="preserve"> </w:t>
            </w:r>
            <w:r>
              <w:rPr>
                <w:color w:val="1E1916"/>
                <w:sz w:val="19"/>
              </w:rPr>
              <w:t>ариками</w:t>
            </w:r>
            <w:r>
              <w:rPr>
                <w:color w:val="1E1916"/>
                <w:spacing w:val="29"/>
                <w:sz w:val="19"/>
              </w:rPr>
              <w:t xml:space="preserve"> </w:t>
            </w:r>
            <w:r>
              <w:rPr>
                <w:color w:val="1E1916"/>
                <w:sz w:val="19"/>
              </w:rPr>
              <w:t>і</w:t>
            </w:r>
            <w:r>
              <w:rPr>
                <w:color w:val="1E1916"/>
                <w:spacing w:val="30"/>
                <w:sz w:val="19"/>
              </w:rPr>
              <w:t xml:space="preserve"> </w:t>
            </w:r>
            <w:r>
              <w:rPr>
                <w:color w:val="1E1916"/>
                <w:sz w:val="19"/>
              </w:rPr>
              <w:t>кюветами</w:t>
            </w:r>
            <w:r>
              <w:rPr>
                <w:color w:val="1E1916"/>
                <w:spacing w:val="29"/>
                <w:sz w:val="19"/>
              </w:rPr>
              <w:t xml:space="preserve"> </w:t>
            </w:r>
            <w:r>
              <w:rPr>
                <w:color w:val="1E1916"/>
                <w:sz w:val="19"/>
              </w:rPr>
              <w:t>відстань</w:t>
            </w:r>
            <w:r>
              <w:rPr>
                <w:color w:val="1E1916"/>
                <w:spacing w:val="27"/>
                <w:sz w:val="19"/>
              </w:rPr>
              <w:t xml:space="preserve"> </w:t>
            </w:r>
            <w:r>
              <w:rPr>
                <w:color w:val="1E1916"/>
                <w:sz w:val="19"/>
              </w:rPr>
              <w:t>від</w:t>
            </w:r>
            <w:r>
              <w:rPr>
                <w:color w:val="1E1916"/>
                <w:spacing w:val="30"/>
                <w:sz w:val="19"/>
              </w:rPr>
              <w:t xml:space="preserve"> </w:t>
            </w:r>
            <w:r>
              <w:rPr>
                <w:color w:val="1E1916"/>
                <w:sz w:val="19"/>
              </w:rPr>
              <w:t>їхнього</w:t>
            </w:r>
            <w:r>
              <w:rPr>
                <w:color w:val="1E1916"/>
                <w:spacing w:val="29"/>
                <w:sz w:val="19"/>
              </w:rPr>
              <w:t xml:space="preserve"> </w:t>
            </w:r>
            <w:r>
              <w:rPr>
                <w:color w:val="1E1916"/>
                <w:sz w:val="19"/>
              </w:rPr>
              <w:t>дна</w:t>
            </w:r>
            <w:r>
              <w:rPr>
                <w:color w:val="1E1916"/>
                <w:spacing w:val="30"/>
                <w:sz w:val="19"/>
              </w:rPr>
              <w:t xml:space="preserve"> </w:t>
            </w:r>
            <w:r>
              <w:rPr>
                <w:color w:val="1E1916"/>
                <w:sz w:val="19"/>
              </w:rPr>
              <w:t>до</w:t>
            </w:r>
            <w:r>
              <w:rPr>
                <w:color w:val="1E1916"/>
                <w:spacing w:val="29"/>
                <w:sz w:val="19"/>
              </w:rPr>
              <w:t xml:space="preserve"> </w:t>
            </w:r>
            <w:r>
              <w:rPr>
                <w:color w:val="1E1916"/>
                <w:sz w:val="19"/>
              </w:rPr>
              <w:t>верхньої</w:t>
            </w:r>
            <w:r>
              <w:rPr>
                <w:color w:val="1E1916"/>
                <w:spacing w:val="30"/>
                <w:sz w:val="19"/>
              </w:rPr>
              <w:t xml:space="preserve"> </w:t>
            </w:r>
            <w:r>
              <w:rPr>
                <w:color w:val="1E1916"/>
                <w:sz w:val="19"/>
              </w:rPr>
              <w:t>труби</w:t>
            </w:r>
            <w:r>
              <w:rPr>
                <w:color w:val="1E1916"/>
                <w:spacing w:val="29"/>
                <w:sz w:val="19"/>
              </w:rPr>
              <w:t xml:space="preserve"> </w:t>
            </w:r>
            <w:r>
              <w:rPr>
                <w:color w:val="1E1916"/>
                <w:sz w:val="19"/>
              </w:rPr>
              <w:t>повинна</w:t>
            </w:r>
            <w:r>
              <w:rPr>
                <w:color w:val="1E1916"/>
                <w:spacing w:val="30"/>
                <w:sz w:val="19"/>
              </w:rPr>
              <w:t xml:space="preserve"> </w:t>
            </w:r>
            <w:r>
              <w:rPr>
                <w:color w:val="1E1916"/>
                <w:sz w:val="19"/>
              </w:rPr>
              <w:t>становити</w:t>
            </w:r>
            <w:r>
              <w:rPr>
                <w:color w:val="1E1916"/>
                <w:spacing w:val="29"/>
                <w:sz w:val="19"/>
              </w:rPr>
              <w:t xml:space="preserve"> </w:t>
            </w:r>
            <w:r>
              <w:rPr>
                <w:color w:val="1E1916"/>
                <w:sz w:val="19"/>
              </w:rPr>
              <w:t>не менше 0,5 м.</w:t>
            </w:r>
          </w:p>
          <w:p w14:paraId="373510DF" w14:textId="77777777" w:rsidR="000F5225" w:rsidRDefault="00446482" w:rsidP="007C6C34">
            <w:pPr>
              <w:pStyle w:val="TableParagraph"/>
              <w:spacing w:before="0" w:line="305" w:lineRule="auto"/>
              <w:ind w:left="113" w:right="113" w:firstLine="720"/>
              <w:jc w:val="both"/>
              <w:rPr>
                <w:sz w:val="19"/>
              </w:rPr>
            </w:pPr>
            <w:r>
              <w:rPr>
                <w:rFonts w:ascii="Arial" w:hAnsi="Arial"/>
                <w:b/>
                <w:color w:val="1E1916"/>
                <w:spacing w:val="-2"/>
                <w:sz w:val="19"/>
              </w:rPr>
              <w:t>Примітка</w:t>
            </w:r>
            <w:r>
              <w:rPr>
                <w:rFonts w:ascii="Arial" w:hAnsi="Arial"/>
                <w:b/>
                <w:color w:val="1E1916"/>
                <w:spacing w:val="-11"/>
                <w:sz w:val="19"/>
              </w:rPr>
              <w:t xml:space="preserve"> </w:t>
            </w:r>
            <w:r>
              <w:rPr>
                <w:rFonts w:ascii="Arial" w:hAnsi="Arial"/>
                <w:b/>
                <w:color w:val="1E1916"/>
                <w:spacing w:val="-2"/>
                <w:sz w:val="19"/>
              </w:rPr>
              <w:t>3.</w:t>
            </w:r>
            <w:r>
              <w:rPr>
                <w:rFonts w:ascii="Arial" w:hAnsi="Arial"/>
                <w:b/>
                <w:color w:val="1E1916"/>
                <w:spacing w:val="-12"/>
                <w:sz w:val="19"/>
              </w:rPr>
              <w:t xml:space="preserve"> </w:t>
            </w:r>
            <w:r>
              <w:rPr>
                <w:color w:val="1E1916"/>
                <w:spacing w:val="-2"/>
                <w:sz w:val="19"/>
              </w:rPr>
              <w:t>При</w:t>
            </w:r>
            <w:r>
              <w:rPr>
                <w:color w:val="1E1916"/>
                <w:spacing w:val="-8"/>
                <w:sz w:val="19"/>
              </w:rPr>
              <w:t xml:space="preserve"> </w:t>
            </w:r>
            <w:r>
              <w:rPr>
                <w:color w:val="1E1916"/>
                <w:spacing w:val="-2"/>
                <w:sz w:val="19"/>
              </w:rPr>
              <w:t>імовірності</w:t>
            </w:r>
            <w:r>
              <w:rPr>
                <w:color w:val="1E1916"/>
                <w:spacing w:val="-8"/>
                <w:sz w:val="19"/>
              </w:rPr>
              <w:t xml:space="preserve"> </w:t>
            </w:r>
            <w:r>
              <w:rPr>
                <w:color w:val="1E1916"/>
                <w:spacing w:val="-2"/>
                <w:sz w:val="19"/>
              </w:rPr>
              <w:t>докладання</w:t>
            </w:r>
            <w:r>
              <w:rPr>
                <w:color w:val="1E1916"/>
                <w:spacing w:val="-8"/>
                <w:sz w:val="19"/>
              </w:rPr>
              <w:t xml:space="preserve"> </w:t>
            </w:r>
            <w:r>
              <w:rPr>
                <w:color w:val="1E1916"/>
                <w:spacing w:val="-2"/>
                <w:sz w:val="19"/>
              </w:rPr>
              <w:t>труб</w:t>
            </w:r>
            <w:r>
              <w:rPr>
                <w:color w:val="1E1916"/>
                <w:spacing w:val="-11"/>
                <w:sz w:val="19"/>
              </w:rPr>
              <w:t xml:space="preserve"> </w:t>
            </w:r>
            <w:r>
              <w:rPr>
                <w:color w:val="1E1916"/>
                <w:spacing w:val="-2"/>
                <w:sz w:val="19"/>
              </w:rPr>
              <w:t>мінімальне</w:t>
            </w:r>
            <w:r>
              <w:rPr>
                <w:color w:val="1E1916"/>
                <w:spacing w:val="-8"/>
                <w:sz w:val="19"/>
              </w:rPr>
              <w:t xml:space="preserve"> </w:t>
            </w:r>
            <w:r>
              <w:rPr>
                <w:color w:val="1E1916"/>
                <w:spacing w:val="-2"/>
                <w:sz w:val="19"/>
              </w:rPr>
              <w:t>заглиблення</w:t>
            </w:r>
            <w:r>
              <w:rPr>
                <w:color w:val="1E1916"/>
                <w:spacing w:val="-8"/>
                <w:sz w:val="19"/>
              </w:rPr>
              <w:t xml:space="preserve"> </w:t>
            </w:r>
            <w:r>
              <w:rPr>
                <w:color w:val="1E1916"/>
                <w:spacing w:val="-2"/>
                <w:sz w:val="19"/>
              </w:rPr>
              <w:t>повинне</w:t>
            </w:r>
            <w:r>
              <w:rPr>
                <w:color w:val="1E1916"/>
                <w:spacing w:val="-8"/>
                <w:sz w:val="19"/>
              </w:rPr>
              <w:t xml:space="preserve"> </w:t>
            </w:r>
            <w:r>
              <w:rPr>
                <w:color w:val="1E1916"/>
                <w:spacing w:val="-2"/>
                <w:sz w:val="19"/>
              </w:rPr>
              <w:t>враховувати</w:t>
            </w:r>
            <w:r>
              <w:rPr>
                <w:color w:val="1E1916"/>
                <w:spacing w:val="-8"/>
                <w:sz w:val="19"/>
              </w:rPr>
              <w:t xml:space="preserve"> </w:t>
            </w:r>
            <w:r>
              <w:rPr>
                <w:color w:val="1E1916"/>
                <w:spacing w:val="-2"/>
                <w:sz w:val="19"/>
              </w:rPr>
              <w:t>це</w:t>
            </w:r>
            <w:r>
              <w:rPr>
                <w:color w:val="1E1916"/>
                <w:spacing w:val="-9"/>
                <w:sz w:val="19"/>
              </w:rPr>
              <w:t xml:space="preserve"> </w:t>
            </w:r>
            <w:r>
              <w:rPr>
                <w:color w:val="1E1916"/>
                <w:spacing w:val="-2"/>
                <w:sz w:val="19"/>
              </w:rPr>
              <w:t>докладання.</w:t>
            </w:r>
          </w:p>
        </w:tc>
      </w:tr>
    </w:tbl>
    <w:p w14:paraId="2B9D5020" w14:textId="77777777" w:rsidR="000F5225" w:rsidRDefault="00446482" w:rsidP="005A1752">
      <w:pPr>
        <w:pStyle w:val="a3"/>
        <w:spacing w:before="120" w:line="305" w:lineRule="auto"/>
        <w:ind w:left="0" w:firstLine="720"/>
      </w:pPr>
      <w:r>
        <w:rPr>
          <w:rFonts w:ascii="Arial" w:hAnsi="Arial"/>
          <w:b/>
          <w:color w:val="1E1916"/>
        </w:rPr>
        <w:t>Таблиця</w:t>
      </w:r>
      <w:r>
        <w:rPr>
          <w:rFonts w:ascii="Arial" w:hAnsi="Arial"/>
          <w:b/>
          <w:color w:val="1E1916"/>
          <w:spacing w:val="-15"/>
        </w:rPr>
        <w:t xml:space="preserve"> </w:t>
      </w:r>
      <w:r>
        <w:rPr>
          <w:rFonts w:ascii="Arial" w:hAnsi="Arial"/>
          <w:b/>
          <w:color w:val="1E1916"/>
        </w:rPr>
        <w:t>11.11</w:t>
      </w:r>
      <w:r>
        <w:rPr>
          <w:rFonts w:ascii="Arial" w:hAnsi="Arial"/>
          <w:b/>
          <w:color w:val="1E1916"/>
          <w:spacing w:val="-13"/>
        </w:rPr>
        <w:t xml:space="preserve"> </w:t>
      </w:r>
      <w:r>
        <w:rPr>
          <w:color w:val="1E1916"/>
          <w:w w:val="160"/>
        </w:rPr>
        <w:t>–</w:t>
      </w:r>
      <w:r>
        <w:rPr>
          <w:color w:val="1E1916"/>
          <w:spacing w:val="-32"/>
          <w:w w:val="160"/>
        </w:rPr>
        <w:t xml:space="preserve"> </w:t>
      </w:r>
      <w:r>
        <w:rPr>
          <w:color w:val="1E1916"/>
        </w:rPr>
        <w:t>Відстані</w:t>
      </w:r>
      <w:r>
        <w:rPr>
          <w:color w:val="1E1916"/>
          <w:spacing w:val="-7"/>
        </w:rPr>
        <w:t xml:space="preserve"> </w:t>
      </w:r>
      <w:r>
        <w:rPr>
          <w:color w:val="1E1916"/>
        </w:rPr>
        <w:t>від</w:t>
      </w:r>
      <w:r>
        <w:rPr>
          <w:color w:val="1E1916"/>
          <w:spacing w:val="-8"/>
        </w:rPr>
        <w:t xml:space="preserve"> </w:t>
      </w:r>
      <w:r>
        <w:rPr>
          <w:color w:val="1E1916"/>
        </w:rPr>
        <w:t>кабельної</w:t>
      </w:r>
      <w:r>
        <w:rPr>
          <w:color w:val="1E1916"/>
          <w:spacing w:val="-8"/>
        </w:rPr>
        <w:t xml:space="preserve"> </w:t>
      </w:r>
      <w:r>
        <w:rPr>
          <w:color w:val="1E1916"/>
        </w:rPr>
        <w:t>каналізації</w:t>
      </w:r>
      <w:r>
        <w:rPr>
          <w:color w:val="1E1916"/>
          <w:spacing w:val="-8"/>
        </w:rPr>
        <w:t xml:space="preserve"> </w:t>
      </w:r>
      <w:r>
        <w:rPr>
          <w:color w:val="1E1916"/>
        </w:rPr>
        <w:t>електрозв’язку</w:t>
      </w:r>
      <w:r>
        <w:rPr>
          <w:color w:val="1E1916"/>
          <w:spacing w:val="-8"/>
        </w:rPr>
        <w:t xml:space="preserve"> </w:t>
      </w:r>
      <w:r>
        <w:rPr>
          <w:color w:val="1E1916"/>
        </w:rPr>
        <w:t>до</w:t>
      </w:r>
      <w:r>
        <w:rPr>
          <w:color w:val="1E1916"/>
          <w:spacing w:val="-8"/>
        </w:rPr>
        <w:t xml:space="preserve"> </w:t>
      </w:r>
      <w:r>
        <w:rPr>
          <w:color w:val="1E1916"/>
        </w:rPr>
        <w:t>будинків,</w:t>
      </w:r>
      <w:r>
        <w:rPr>
          <w:color w:val="1E1916"/>
          <w:spacing w:val="-8"/>
        </w:rPr>
        <w:t xml:space="preserve"> </w:t>
      </w:r>
      <w:r>
        <w:rPr>
          <w:color w:val="1E1916"/>
        </w:rPr>
        <w:t>споруд і найближчих інженерних мереж</w:t>
      </w:r>
    </w:p>
    <w:p w14:paraId="4D17AAE6" w14:textId="77777777" w:rsidR="000F5225" w:rsidRDefault="000F5225" w:rsidP="00991EDA">
      <w:pPr>
        <w:pStyle w:val="a3"/>
        <w:spacing w:line="305" w:lineRule="auto"/>
        <w:ind w:left="0" w:firstLine="720"/>
        <w:rPr>
          <w:sz w:val="7"/>
        </w:rPr>
      </w:pPr>
    </w:p>
    <w:tbl>
      <w:tblPr>
        <w:tblStyle w:val="TableNormal"/>
        <w:tblW w:w="9629" w:type="dxa"/>
        <w:tblInd w:w="152"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4912"/>
        <w:gridCol w:w="2356"/>
        <w:gridCol w:w="2361"/>
      </w:tblGrid>
      <w:tr w:rsidR="000F5225" w14:paraId="067BB6D3" w14:textId="77777777" w:rsidTr="007C6C34">
        <w:trPr>
          <w:trHeight w:val="344"/>
        </w:trPr>
        <w:tc>
          <w:tcPr>
            <w:tcW w:w="4912" w:type="dxa"/>
            <w:vMerge w:val="restart"/>
          </w:tcPr>
          <w:p w14:paraId="20041A24" w14:textId="77777777" w:rsidR="000F5225" w:rsidRDefault="000F5225" w:rsidP="00991EDA">
            <w:pPr>
              <w:pStyle w:val="TableParagraph"/>
              <w:spacing w:before="0" w:line="305" w:lineRule="auto"/>
              <w:ind w:firstLine="720"/>
              <w:jc w:val="both"/>
              <w:rPr>
                <w:sz w:val="21"/>
              </w:rPr>
            </w:pPr>
          </w:p>
          <w:p w14:paraId="586B8FB9" w14:textId="77777777" w:rsidR="000F5225" w:rsidRDefault="00446482" w:rsidP="00991EDA">
            <w:pPr>
              <w:pStyle w:val="TableParagraph"/>
              <w:spacing w:before="0" w:line="305" w:lineRule="auto"/>
              <w:ind w:firstLine="720"/>
              <w:jc w:val="both"/>
              <w:rPr>
                <w:sz w:val="21"/>
              </w:rPr>
            </w:pPr>
            <w:r>
              <w:rPr>
                <w:color w:val="1E1916"/>
                <w:sz w:val="21"/>
              </w:rPr>
              <w:t>Інженерні</w:t>
            </w:r>
            <w:r>
              <w:rPr>
                <w:color w:val="1E1916"/>
                <w:spacing w:val="-14"/>
                <w:sz w:val="21"/>
              </w:rPr>
              <w:t xml:space="preserve"> </w:t>
            </w:r>
            <w:r>
              <w:rPr>
                <w:color w:val="1E1916"/>
                <w:sz w:val="21"/>
              </w:rPr>
              <w:t>мережі</w:t>
            </w:r>
            <w:r>
              <w:rPr>
                <w:color w:val="1E1916"/>
                <w:spacing w:val="-12"/>
                <w:sz w:val="21"/>
              </w:rPr>
              <w:t xml:space="preserve"> </w:t>
            </w:r>
            <w:r>
              <w:rPr>
                <w:color w:val="1E1916"/>
                <w:sz w:val="21"/>
              </w:rPr>
              <w:t>і</w:t>
            </w:r>
            <w:r>
              <w:rPr>
                <w:color w:val="1E1916"/>
                <w:spacing w:val="-14"/>
                <w:sz w:val="21"/>
              </w:rPr>
              <w:t xml:space="preserve"> </w:t>
            </w:r>
            <w:r>
              <w:rPr>
                <w:color w:val="1E1916"/>
                <w:spacing w:val="-2"/>
                <w:sz w:val="21"/>
              </w:rPr>
              <w:t>споруди</w:t>
            </w:r>
          </w:p>
        </w:tc>
        <w:tc>
          <w:tcPr>
            <w:tcW w:w="4717" w:type="dxa"/>
            <w:gridSpan w:val="2"/>
          </w:tcPr>
          <w:p w14:paraId="31759256" w14:textId="77777777" w:rsidR="000F5225" w:rsidRDefault="00446482" w:rsidP="00991EDA">
            <w:pPr>
              <w:pStyle w:val="TableParagraph"/>
              <w:spacing w:before="0" w:line="305" w:lineRule="auto"/>
              <w:ind w:firstLine="720"/>
              <w:jc w:val="both"/>
              <w:rPr>
                <w:sz w:val="21"/>
              </w:rPr>
            </w:pPr>
            <w:r>
              <w:rPr>
                <w:color w:val="1E1916"/>
                <w:sz w:val="21"/>
              </w:rPr>
              <w:t>Відстань,</w:t>
            </w:r>
            <w:r>
              <w:rPr>
                <w:color w:val="1E1916"/>
                <w:spacing w:val="-13"/>
                <w:sz w:val="21"/>
              </w:rPr>
              <w:t xml:space="preserve"> </w:t>
            </w:r>
            <w:r>
              <w:rPr>
                <w:color w:val="1E1916"/>
                <w:spacing w:val="-10"/>
                <w:sz w:val="21"/>
              </w:rPr>
              <w:t>м</w:t>
            </w:r>
          </w:p>
        </w:tc>
      </w:tr>
      <w:tr w:rsidR="000F5225" w14:paraId="7F44BAC4" w14:textId="77777777" w:rsidTr="007C6C34">
        <w:trPr>
          <w:trHeight w:val="569"/>
        </w:trPr>
        <w:tc>
          <w:tcPr>
            <w:tcW w:w="4912" w:type="dxa"/>
            <w:vMerge/>
            <w:tcBorders>
              <w:top w:val="nil"/>
            </w:tcBorders>
          </w:tcPr>
          <w:p w14:paraId="53217E5D" w14:textId="77777777" w:rsidR="000F5225" w:rsidRDefault="000F5225" w:rsidP="00991EDA">
            <w:pPr>
              <w:spacing w:line="305" w:lineRule="auto"/>
              <w:ind w:firstLine="720"/>
              <w:jc w:val="both"/>
              <w:rPr>
                <w:sz w:val="2"/>
                <w:szCs w:val="2"/>
              </w:rPr>
            </w:pPr>
          </w:p>
        </w:tc>
        <w:tc>
          <w:tcPr>
            <w:tcW w:w="2356" w:type="dxa"/>
            <w:vAlign w:val="center"/>
          </w:tcPr>
          <w:p w14:paraId="46F99B17" w14:textId="77777777" w:rsidR="000F5225" w:rsidRDefault="00446482" w:rsidP="007C6C34">
            <w:pPr>
              <w:pStyle w:val="TableParagraph"/>
              <w:spacing w:before="0" w:line="295" w:lineRule="auto"/>
              <w:ind w:left="113" w:right="113"/>
              <w:jc w:val="center"/>
              <w:rPr>
                <w:sz w:val="21"/>
              </w:rPr>
            </w:pPr>
            <w:r>
              <w:rPr>
                <w:color w:val="1E1916"/>
                <w:spacing w:val="-2"/>
                <w:sz w:val="21"/>
              </w:rPr>
              <w:t>у</w:t>
            </w:r>
            <w:r>
              <w:rPr>
                <w:color w:val="1E1916"/>
                <w:spacing w:val="-12"/>
                <w:sz w:val="21"/>
              </w:rPr>
              <w:t xml:space="preserve"> </w:t>
            </w:r>
            <w:r>
              <w:rPr>
                <w:color w:val="1E1916"/>
                <w:spacing w:val="-2"/>
                <w:sz w:val="21"/>
              </w:rPr>
              <w:t>горизонтальній площині</w:t>
            </w:r>
          </w:p>
        </w:tc>
        <w:tc>
          <w:tcPr>
            <w:tcW w:w="2361" w:type="dxa"/>
            <w:vAlign w:val="center"/>
          </w:tcPr>
          <w:p w14:paraId="6CC27739" w14:textId="77777777" w:rsidR="007C6C34" w:rsidRDefault="00446482" w:rsidP="007C6C34">
            <w:pPr>
              <w:pStyle w:val="TableParagraph"/>
              <w:spacing w:before="0" w:line="295" w:lineRule="auto"/>
              <w:ind w:left="113" w:right="113" w:firstLine="130"/>
              <w:jc w:val="center"/>
              <w:rPr>
                <w:color w:val="1E1916"/>
                <w:sz w:val="21"/>
              </w:rPr>
            </w:pPr>
            <w:r>
              <w:rPr>
                <w:color w:val="1E1916"/>
                <w:sz w:val="21"/>
              </w:rPr>
              <w:t>у</w:t>
            </w:r>
            <w:r>
              <w:rPr>
                <w:color w:val="1E1916"/>
                <w:spacing w:val="-14"/>
                <w:sz w:val="21"/>
              </w:rPr>
              <w:t xml:space="preserve"> </w:t>
            </w:r>
            <w:r>
              <w:rPr>
                <w:color w:val="1E1916"/>
                <w:sz w:val="21"/>
              </w:rPr>
              <w:t>вертикальній</w:t>
            </w:r>
            <w:r>
              <w:rPr>
                <w:color w:val="1E1916"/>
                <w:spacing w:val="-14"/>
                <w:sz w:val="21"/>
              </w:rPr>
              <w:t xml:space="preserve"> </w:t>
            </w:r>
            <w:r>
              <w:rPr>
                <w:color w:val="1E1916"/>
                <w:sz w:val="21"/>
              </w:rPr>
              <w:t xml:space="preserve">площині </w:t>
            </w:r>
          </w:p>
          <w:p w14:paraId="70BF8B02" w14:textId="2855559F" w:rsidR="000F5225" w:rsidRDefault="00446482" w:rsidP="007C6C34">
            <w:pPr>
              <w:pStyle w:val="TableParagraph"/>
              <w:spacing w:before="0" w:line="295" w:lineRule="auto"/>
              <w:ind w:left="113" w:right="113" w:firstLine="130"/>
              <w:jc w:val="center"/>
              <w:rPr>
                <w:sz w:val="21"/>
              </w:rPr>
            </w:pPr>
            <w:r>
              <w:rPr>
                <w:color w:val="1E1916"/>
                <w:sz w:val="21"/>
              </w:rPr>
              <w:t>(при перетинах)</w:t>
            </w:r>
          </w:p>
        </w:tc>
      </w:tr>
      <w:tr w:rsidR="000F5225" w14:paraId="0149F0CE" w14:textId="77777777" w:rsidTr="007C6C34">
        <w:trPr>
          <w:trHeight w:val="310"/>
        </w:trPr>
        <w:tc>
          <w:tcPr>
            <w:tcW w:w="4912" w:type="dxa"/>
          </w:tcPr>
          <w:p w14:paraId="0ABDF8E7" w14:textId="77777777" w:rsidR="000F5225" w:rsidRDefault="00446482" w:rsidP="00991EDA">
            <w:pPr>
              <w:pStyle w:val="TableParagraph"/>
              <w:spacing w:before="0" w:line="305" w:lineRule="auto"/>
              <w:ind w:firstLine="720"/>
              <w:jc w:val="both"/>
              <w:rPr>
                <w:sz w:val="21"/>
              </w:rPr>
            </w:pPr>
            <w:r>
              <w:rPr>
                <w:color w:val="1E1916"/>
                <w:spacing w:val="-2"/>
                <w:sz w:val="21"/>
              </w:rPr>
              <w:t>Водопровід</w:t>
            </w:r>
            <w:r>
              <w:rPr>
                <w:color w:val="1E1916"/>
                <w:spacing w:val="-1"/>
                <w:sz w:val="21"/>
              </w:rPr>
              <w:t xml:space="preserve"> </w:t>
            </w:r>
            <w:r>
              <w:rPr>
                <w:color w:val="1E1916"/>
                <w:spacing w:val="-2"/>
                <w:sz w:val="21"/>
              </w:rPr>
              <w:t>діаметром</w:t>
            </w:r>
            <w:r>
              <w:rPr>
                <w:color w:val="1E1916"/>
                <w:sz w:val="21"/>
              </w:rPr>
              <w:t xml:space="preserve"> </w:t>
            </w:r>
            <w:r>
              <w:rPr>
                <w:color w:val="1E1916"/>
                <w:spacing w:val="-2"/>
                <w:sz w:val="21"/>
              </w:rPr>
              <w:t>300</w:t>
            </w:r>
            <w:r>
              <w:rPr>
                <w:color w:val="1E1916"/>
                <w:spacing w:val="-1"/>
                <w:sz w:val="21"/>
              </w:rPr>
              <w:t xml:space="preserve"> </w:t>
            </w:r>
            <w:r>
              <w:rPr>
                <w:color w:val="1E1916"/>
                <w:spacing w:val="-5"/>
                <w:sz w:val="21"/>
              </w:rPr>
              <w:t>мм</w:t>
            </w:r>
          </w:p>
        </w:tc>
        <w:tc>
          <w:tcPr>
            <w:tcW w:w="2356" w:type="dxa"/>
          </w:tcPr>
          <w:p w14:paraId="35026799" w14:textId="77777777" w:rsidR="000F5225" w:rsidRDefault="00446482" w:rsidP="00991EDA">
            <w:pPr>
              <w:pStyle w:val="TableParagraph"/>
              <w:spacing w:before="0" w:line="305" w:lineRule="auto"/>
              <w:ind w:firstLine="720"/>
              <w:jc w:val="both"/>
              <w:rPr>
                <w:sz w:val="21"/>
              </w:rPr>
            </w:pPr>
            <w:r>
              <w:rPr>
                <w:color w:val="1E1916"/>
                <w:spacing w:val="-5"/>
                <w:sz w:val="21"/>
              </w:rPr>
              <w:t>0,5</w:t>
            </w:r>
          </w:p>
        </w:tc>
        <w:tc>
          <w:tcPr>
            <w:tcW w:w="2361" w:type="dxa"/>
          </w:tcPr>
          <w:p w14:paraId="384D1C78" w14:textId="77777777" w:rsidR="000F5225" w:rsidRDefault="00446482" w:rsidP="00991EDA">
            <w:pPr>
              <w:pStyle w:val="TableParagraph"/>
              <w:spacing w:before="0" w:line="305" w:lineRule="auto"/>
              <w:ind w:firstLine="720"/>
              <w:jc w:val="both"/>
              <w:rPr>
                <w:sz w:val="21"/>
              </w:rPr>
            </w:pPr>
            <w:r>
              <w:rPr>
                <w:color w:val="1E1916"/>
                <w:spacing w:val="-4"/>
                <w:sz w:val="21"/>
              </w:rPr>
              <w:t>0,15</w:t>
            </w:r>
          </w:p>
        </w:tc>
      </w:tr>
      <w:tr w:rsidR="000F5225" w14:paraId="03F19B8E" w14:textId="77777777" w:rsidTr="007C6C34">
        <w:trPr>
          <w:trHeight w:val="310"/>
        </w:trPr>
        <w:tc>
          <w:tcPr>
            <w:tcW w:w="4912" w:type="dxa"/>
          </w:tcPr>
          <w:p w14:paraId="0CA7ADB6" w14:textId="77777777" w:rsidR="000F5225" w:rsidRDefault="00446482" w:rsidP="00991EDA">
            <w:pPr>
              <w:pStyle w:val="TableParagraph"/>
              <w:spacing w:before="0" w:line="305" w:lineRule="auto"/>
              <w:ind w:firstLine="720"/>
              <w:jc w:val="both"/>
              <w:rPr>
                <w:sz w:val="21"/>
              </w:rPr>
            </w:pPr>
            <w:r>
              <w:rPr>
                <w:color w:val="1E1916"/>
                <w:sz w:val="21"/>
              </w:rPr>
              <w:t>Те</w:t>
            </w:r>
            <w:r>
              <w:rPr>
                <w:color w:val="1E1916"/>
                <w:spacing w:val="-5"/>
                <w:sz w:val="21"/>
              </w:rPr>
              <w:t xml:space="preserve"> </w:t>
            </w:r>
            <w:r>
              <w:rPr>
                <w:color w:val="1E1916"/>
                <w:sz w:val="21"/>
              </w:rPr>
              <w:t>саме</w:t>
            </w:r>
            <w:r>
              <w:rPr>
                <w:color w:val="1E1916"/>
                <w:spacing w:val="-5"/>
                <w:sz w:val="21"/>
              </w:rPr>
              <w:t xml:space="preserve"> </w:t>
            </w:r>
            <w:r>
              <w:rPr>
                <w:color w:val="1E1916"/>
                <w:sz w:val="21"/>
              </w:rPr>
              <w:t>понад</w:t>
            </w:r>
            <w:r>
              <w:rPr>
                <w:color w:val="1E1916"/>
                <w:spacing w:val="-5"/>
                <w:sz w:val="21"/>
              </w:rPr>
              <w:t xml:space="preserve"> </w:t>
            </w:r>
            <w:r>
              <w:rPr>
                <w:color w:val="1E1916"/>
                <w:sz w:val="21"/>
              </w:rPr>
              <w:t>300</w:t>
            </w:r>
            <w:r>
              <w:rPr>
                <w:color w:val="1E1916"/>
                <w:spacing w:val="-5"/>
                <w:sz w:val="21"/>
              </w:rPr>
              <w:t xml:space="preserve"> мм</w:t>
            </w:r>
          </w:p>
        </w:tc>
        <w:tc>
          <w:tcPr>
            <w:tcW w:w="2356" w:type="dxa"/>
          </w:tcPr>
          <w:p w14:paraId="17BFCC4E" w14:textId="77777777" w:rsidR="000F5225" w:rsidRDefault="00446482" w:rsidP="00991EDA">
            <w:pPr>
              <w:pStyle w:val="TableParagraph"/>
              <w:spacing w:before="0" w:line="305" w:lineRule="auto"/>
              <w:ind w:firstLine="720"/>
              <w:jc w:val="both"/>
              <w:rPr>
                <w:sz w:val="21"/>
              </w:rPr>
            </w:pPr>
            <w:r>
              <w:rPr>
                <w:color w:val="1E1916"/>
                <w:spacing w:val="-5"/>
                <w:sz w:val="21"/>
              </w:rPr>
              <w:t>1,0</w:t>
            </w:r>
          </w:p>
        </w:tc>
        <w:tc>
          <w:tcPr>
            <w:tcW w:w="2361" w:type="dxa"/>
          </w:tcPr>
          <w:p w14:paraId="340D7942" w14:textId="77777777" w:rsidR="000F5225" w:rsidRDefault="00446482" w:rsidP="00991EDA">
            <w:pPr>
              <w:pStyle w:val="TableParagraph"/>
              <w:spacing w:before="0" w:line="305" w:lineRule="auto"/>
              <w:ind w:firstLine="720"/>
              <w:jc w:val="both"/>
              <w:rPr>
                <w:sz w:val="21"/>
              </w:rPr>
            </w:pPr>
            <w:r>
              <w:rPr>
                <w:color w:val="1E1916"/>
                <w:spacing w:val="-4"/>
                <w:sz w:val="21"/>
              </w:rPr>
              <w:t>0,15</w:t>
            </w:r>
          </w:p>
        </w:tc>
      </w:tr>
      <w:tr w:rsidR="000F5225" w14:paraId="68259A30" w14:textId="77777777" w:rsidTr="007C6C34">
        <w:trPr>
          <w:trHeight w:val="310"/>
        </w:trPr>
        <w:tc>
          <w:tcPr>
            <w:tcW w:w="4912" w:type="dxa"/>
          </w:tcPr>
          <w:p w14:paraId="66E945C0" w14:textId="77777777" w:rsidR="000F5225" w:rsidRDefault="00446482" w:rsidP="00991EDA">
            <w:pPr>
              <w:pStyle w:val="TableParagraph"/>
              <w:spacing w:before="0" w:line="305" w:lineRule="auto"/>
              <w:ind w:firstLine="720"/>
              <w:jc w:val="both"/>
              <w:rPr>
                <w:sz w:val="21"/>
              </w:rPr>
            </w:pPr>
            <w:r>
              <w:rPr>
                <w:color w:val="1E1916"/>
                <w:spacing w:val="-2"/>
                <w:sz w:val="21"/>
              </w:rPr>
              <w:t>Каналізація</w:t>
            </w:r>
          </w:p>
        </w:tc>
        <w:tc>
          <w:tcPr>
            <w:tcW w:w="2356" w:type="dxa"/>
          </w:tcPr>
          <w:p w14:paraId="1E25D0EC" w14:textId="77777777" w:rsidR="000F5225" w:rsidRDefault="00446482" w:rsidP="00991EDA">
            <w:pPr>
              <w:pStyle w:val="TableParagraph"/>
              <w:spacing w:before="0" w:line="305" w:lineRule="auto"/>
              <w:ind w:firstLine="720"/>
              <w:jc w:val="both"/>
              <w:rPr>
                <w:sz w:val="21"/>
              </w:rPr>
            </w:pPr>
            <w:r>
              <w:rPr>
                <w:color w:val="1E1916"/>
                <w:spacing w:val="-5"/>
                <w:sz w:val="21"/>
              </w:rPr>
              <w:t>0,5</w:t>
            </w:r>
          </w:p>
        </w:tc>
        <w:tc>
          <w:tcPr>
            <w:tcW w:w="2361" w:type="dxa"/>
          </w:tcPr>
          <w:p w14:paraId="2BCCBAC3" w14:textId="77777777" w:rsidR="000F5225" w:rsidRDefault="00446482" w:rsidP="00991EDA">
            <w:pPr>
              <w:pStyle w:val="TableParagraph"/>
              <w:spacing w:before="0" w:line="305" w:lineRule="auto"/>
              <w:ind w:firstLine="720"/>
              <w:jc w:val="both"/>
              <w:rPr>
                <w:sz w:val="21"/>
              </w:rPr>
            </w:pPr>
            <w:r>
              <w:rPr>
                <w:color w:val="1E1916"/>
                <w:spacing w:val="-4"/>
                <w:sz w:val="21"/>
              </w:rPr>
              <w:t>0,15</w:t>
            </w:r>
          </w:p>
        </w:tc>
      </w:tr>
    </w:tbl>
    <w:p w14:paraId="06B6D97D" w14:textId="77777777" w:rsidR="005A1752" w:rsidRDefault="005A1752" w:rsidP="007C6C34">
      <w:pPr>
        <w:spacing w:after="80"/>
      </w:pPr>
    </w:p>
    <w:p w14:paraId="7B64A3F7" w14:textId="36B2DC36" w:rsidR="007C6C34" w:rsidRDefault="007C6C34" w:rsidP="005A1752">
      <w:pPr>
        <w:spacing w:after="80"/>
        <w:ind w:firstLine="142"/>
      </w:pPr>
      <w:r>
        <w:t>Кінець таблиці 11.11</w:t>
      </w:r>
    </w:p>
    <w:tbl>
      <w:tblPr>
        <w:tblStyle w:val="TableNormal"/>
        <w:tblW w:w="0" w:type="auto"/>
        <w:tblInd w:w="152"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4912"/>
        <w:gridCol w:w="2356"/>
        <w:gridCol w:w="2361"/>
      </w:tblGrid>
      <w:tr w:rsidR="000F5225" w14:paraId="691BFB17" w14:textId="77777777">
        <w:trPr>
          <w:trHeight w:val="310"/>
        </w:trPr>
        <w:tc>
          <w:tcPr>
            <w:tcW w:w="4912" w:type="dxa"/>
          </w:tcPr>
          <w:p w14:paraId="05990AFE" w14:textId="77777777" w:rsidR="000F5225" w:rsidRDefault="00446482" w:rsidP="00991EDA">
            <w:pPr>
              <w:pStyle w:val="TableParagraph"/>
              <w:spacing w:before="0" w:line="305" w:lineRule="auto"/>
              <w:ind w:firstLine="720"/>
              <w:jc w:val="both"/>
              <w:rPr>
                <w:sz w:val="21"/>
              </w:rPr>
            </w:pPr>
            <w:r>
              <w:rPr>
                <w:color w:val="1E1916"/>
                <w:spacing w:val="-2"/>
                <w:sz w:val="21"/>
              </w:rPr>
              <w:t>Дренажі</w:t>
            </w:r>
            <w:r>
              <w:rPr>
                <w:color w:val="1E1916"/>
                <w:spacing w:val="-9"/>
                <w:sz w:val="21"/>
              </w:rPr>
              <w:t xml:space="preserve"> </w:t>
            </w:r>
            <w:r>
              <w:rPr>
                <w:color w:val="1E1916"/>
                <w:spacing w:val="-2"/>
                <w:sz w:val="21"/>
              </w:rPr>
              <w:t>і</w:t>
            </w:r>
            <w:r>
              <w:rPr>
                <w:color w:val="1E1916"/>
                <w:spacing w:val="-10"/>
                <w:sz w:val="21"/>
              </w:rPr>
              <w:t xml:space="preserve"> </w:t>
            </w:r>
            <w:r>
              <w:rPr>
                <w:color w:val="1E1916"/>
                <w:spacing w:val="-2"/>
                <w:sz w:val="21"/>
              </w:rPr>
              <w:t>водостоки</w:t>
            </w:r>
          </w:p>
        </w:tc>
        <w:tc>
          <w:tcPr>
            <w:tcW w:w="2356" w:type="dxa"/>
          </w:tcPr>
          <w:p w14:paraId="5B4766CC" w14:textId="77777777" w:rsidR="000F5225" w:rsidRDefault="00446482" w:rsidP="00991EDA">
            <w:pPr>
              <w:pStyle w:val="TableParagraph"/>
              <w:spacing w:before="0" w:line="305" w:lineRule="auto"/>
              <w:ind w:firstLine="720"/>
              <w:jc w:val="both"/>
              <w:rPr>
                <w:sz w:val="21"/>
              </w:rPr>
            </w:pPr>
            <w:r>
              <w:rPr>
                <w:color w:val="1E1916"/>
                <w:spacing w:val="-5"/>
                <w:sz w:val="21"/>
              </w:rPr>
              <w:t>0,5</w:t>
            </w:r>
          </w:p>
        </w:tc>
        <w:tc>
          <w:tcPr>
            <w:tcW w:w="2361" w:type="dxa"/>
          </w:tcPr>
          <w:p w14:paraId="5D3F869C" w14:textId="77777777" w:rsidR="000F5225" w:rsidRDefault="00446482" w:rsidP="00991EDA">
            <w:pPr>
              <w:pStyle w:val="TableParagraph"/>
              <w:spacing w:before="0" w:line="305" w:lineRule="auto"/>
              <w:ind w:firstLine="720"/>
              <w:jc w:val="both"/>
              <w:rPr>
                <w:sz w:val="21"/>
              </w:rPr>
            </w:pPr>
            <w:r>
              <w:rPr>
                <w:color w:val="1E1916"/>
                <w:spacing w:val="-4"/>
                <w:sz w:val="21"/>
              </w:rPr>
              <w:t>0,15</w:t>
            </w:r>
          </w:p>
        </w:tc>
      </w:tr>
      <w:tr w:rsidR="000F5225" w14:paraId="0BECA38D" w14:textId="77777777">
        <w:trPr>
          <w:trHeight w:val="590"/>
        </w:trPr>
        <w:tc>
          <w:tcPr>
            <w:tcW w:w="4912" w:type="dxa"/>
          </w:tcPr>
          <w:p w14:paraId="717C9B30" w14:textId="77777777" w:rsidR="000F5225" w:rsidRDefault="00446482" w:rsidP="00991EDA">
            <w:pPr>
              <w:pStyle w:val="TableParagraph"/>
              <w:spacing w:before="0" w:line="305" w:lineRule="auto"/>
              <w:ind w:firstLine="720"/>
              <w:jc w:val="both"/>
              <w:rPr>
                <w:sz w:val="21"/>
              </w:rPr>
            </w:pPr>
            <w:r>
              <w:rPr>
                <w:color w:val="1E1916"/>
                <w:sz w:val="21"/>
              </w:rPr>
              <w:t>Газопроводи</w:t>
            </w:r>
            <w:r>
              <w:rPr>
                <w:color w:val="1E1916"/>
                <w:spacing w:val="-14"/>
                <w:sz w:val="21"/>
              </w:rPr>
              <w:t xml:space="preserve"> </w:t>
            </w:r>
            <w:r>
              <w:rPr>
                <w:color w:val="1E1916"/>
                <w:sz w:val="21"/>
              </w:rPr>
              <w:t>тиску,</w:t>
            </w:r>
            <w:r>
              <w:rPr>
                <w:color w:val="1E1916"/>
                <w:spacing w:val="-14"/>
                <w:sz w:val="21"/>
              </w:rPr>
              <w:t xml:space="preserve"> </w:t>
            </w:r>
            <w:r>
              <w:rPr>
                <w:color w:val="1E1916"/>
                <w:sz w:val="21"/>
              </w:rPr>
              <w:t>МПа</w:t>
            </w:r>
            <w:r>
              <w:rPr>
                <w:color w:val="1E1916"/>
                <w:spacing w:val="-14"/>
                <w:sz w:val="21"/>
              </w:rPr>
              <w:t xml:space="preserve"> </w:t>
            </w:r>
            <w:r>
              <w:rPr>
                <w:color w:val="1E1916"/>
                <w:sz w:val="21"/>
              </w:rPr>
              <w:t>(кгс/см</w:t>
            </w:r>
            <w:r>
              <w:rPr>
                <w:color w:val="1E1916"/>
                <w:sz w:val="21"/>
                <w:vertAlign w:val="superscript"/>
              </w:rPr>
              <w:t>2</w:t>
            </w:r>
            <w:r>
              <w:rPr>
                <w:color w:val="1E1916"/>
                <w:sz w:val="21"/>
              </w:rPr>
              <w:t xml:space="preserve">): </w:t>
            </w:r>
            <w:r>
              <w:rPr>
                <w:color w:val="1E1916"/>
                <w:w w:val="160"/>
                <w:sz w:val="21"/>
              </w:rPr>
              <w:t>–</w:t>
            </w:r>
            <w:r>
              <w:rPr>
                <w:color w:val="1E1916"/>
                <w:spacing w:val="-32"/>
                <w:w w:val="160"/>
                <w:sz w:val="21"/>
              </w:rPr>
              <w:t xml:space="preserve"> </w:t>
            </w:r>
            <w:r>
              <w:rPr>
                <w:color w:val="1E1916"/>
                <w:w w:val="110"/>
                <w:sz w:val="21"/>
              </w:rPr>
              <w:t>низького</w:t>
            </w:r>
            <w:r>
              <w:rPr>
                <w:color w:val="1E1916"/>
                <w:spacing w:val="-15"/>
                <w:w w:val="110"/>
                <w:sz w:val="21"/>
              </w:rPr>
              <w:t xml:space="preserve"> </w:t>
            </w:r>
            <w:r>
              <w:rPr>
                <w:color w:val="1E1916"/>
                <w:w w:val="110"/>
                <w:sz w:val="21"/>
              </w:rPr>
              <w:t>до</w:t>
            </w:r>
            <w:r>
              <w:rPr>
                <w:color w:val="1E1916"/>
                <w:spacing w:val="-15"/>
                <w:w w:val="110"/>
                <w:sz w:val="21"/>
              </w:rPr>
              <w:t xml:space="preserve"> </w:t>
            </w:r>
            <w:r>
              <w:rPr>
                <w:color w:val="1E1916"/>
                <w:w w:val="110"/>
                <w:sz w:val="21"/>
              </w:rPr>
              <w:t>0,005</w:t>
            </w:r>
          </w:p>
        </w:tc>
        <w:tc>
          <w:tcPr>
            <w:tcW w:w="2356" w:type="dxa"/>
          </w:tcPr>
          <w:p w14:paraId="545A679D" w14:textId="77777777" w:rsidR="000F5225" w:rsidRDefault="000F5225" w:rsidP="00991EDA">
            <w:pPr>
              <w:pStyle w:val="TableParagraph"/>
              <w:spacing w:before="0" w:line="305" w:lineRule="auto"/>
              <w:ind w:firstLine="720"/>
              <w:jc w:val="both"/>
              <w:rPr>
                <w:sz w:val="21"/>
              </w:rPr>
            </w:pPr>
          </w:p>
          <w:p w14:paraId="2B45D085" w14:textId="77777777" w:rsidR="000F5225" w:rsidRDefault="00446482" w:rsidP="00991EDA">
            <w:pPr>
              <w:pStyle w:val="TableParagraph"/>
              <w:spacing w:before="0" w:line="305" w:lineRule="auto"/>
              <w:ind w:firstLine="720"/>
              <w:jc w:val="both"/>
              <w:rPr>
                <w:sz w:val="21"/>
              </w:rPr>
            </w:pPr>
            <w:r>
              <w:rPr>
                <w:color w:val="1E1916"/>
                <w:spacing w:val="-5"/>
                <w:sz w:val="21"/>
              </w:rPr>
              <w:t>1,0</w:t>
            </w:r>
          </w:p>
        </w:tc>
        <w:tc>
          <w:tcPr>
            <w:tcW w:w="2361" w:type="dxa"/>
          </w:tcPr>
          <w:p w14:paraId="305D5A08" w14:textId="77777777" w:rsidR="000F5225" w:rsidRDefault="000F5225" w:rsidP="00991EDA">
            <w:pPr>
              <w:pStyle w:val="TableParagraph"/>
              <w:spacing w:before="0" w:line="305" w:lineRule="auto"/>
              <w:ind w:firstLine="720"/>
              <w:jc w:val="both"/>
              <w:rPr>
                <w:sz w:val="21"/>
              </w:rPr>
            </w:pPr>
          </w:p>
          <w:p w14:paraId="0853A4F9" w14:textId="77777777" w:rsidR="000F5225" w:rsidRDefault="00446482" w:rsidP="00991EDA">
            <w:pPr>
              <w:pStyle w:val="TableParagraph"/>
              <w:spacing w:before="0" w:line="305" w:lineRule="auto"/>
              <w:ind w:firstLine="720"/>
              <w:jc w:val="both"/>
              <w:rPr>
                <w:sz w:val="21"/>
              </w:rPr>
            </w:pPr>
            <w:r>
              <w:rPr>
                <w:color w:val="1E1916"/>
                <w:spacing w:val="-4"/>
                <w:sz w:val="21"/>
              </w:rPr>
              <w:t>0,15</w:t>
            </w:r>
          </w:p>
        </w:tc>
      </w:tr>
      <w:tr w:rsidR="000F5225" w14:paraId="6E5FE803" w14:textId="77777777">
        <w:trPr>
          <w:trHeight w:val="310"/>
        </w:trPr>
        <w:tc>
          <w:tcPr>
            <w:tcW w:w="4912" w:type="dxa"/>
          </w:tcPr>
          <w:p w14:paraId="104B0974" w14:textId="77777777" w:rsidR="000F5225" w:rsidRDefault="00446482" w:rsidP="00991EDA">
            <w:pPr>
              <w:pStyle w:val="TableParagraph"/>
              <w:spacing w:before="0" w:line="305" w:lineRule="auto"/>
              <w:ind w:firstLine="720"/>
              <w:jc w:val="both"/>
              <w:rPr>
                <w:sz w:val="21"/>
              </w:rPr>
            </w:pPr>
            <w:r>
              <w:rPr>
                <w:color w:val="1E1916"/>
                <w:sz w:val="21"/>
              </w:rPr>
              <w:t>–</w:t>
            </w:r>
            <w:r>
              <w:rPr>
                <w:color w:val="1E1916"/>
                <w:spacing w:val="5"/>
                <w:sz w:val="21"/>
              </w:rPr>
              <w:t xml:space="preserve"> </w:t>
            </w:r>
            <w:r>
              <w:rPr>
                <w:color w:val="1E1916"/>
                <w:sz w:val="21"/>
              </w:rPr>
              <w:t>середнього</w:t>
            </w:r>
            <w:r>
              <w:rPr>
                <w:color w:val="1E1916"/>
                <w:spacing w:val="6"/>
                <w:sz w:val="21"/>
              </w:rPr>
              <w:t xml:space="preserve"> </w:t>
            </w:r>
            <w:r>
              <w:rPr>
                <w:color w:val="1E1916"/>
                <w:sz w:val="21"/>
              </w:rPr>
              <w:t>понад</w:t>
            </w:r>
            <w:r>
              <w:rPr>
                <w:color w:val="1E1916"/>
                <w:spacing w:val="5"/>
                <w:sz w:val="21"/>
              </w:rPr>
              <w:t xml:space="preserve"> </w:t>
            </w:r>
            <w:r>
              <w:rPr>
                <w:color w:val="1E1916"/>
                <w:sz w:val="21"/>
              </w:rPr>
              <w:t>0,005</w:t>
            </w:r>
            <w:r>
              <w:rPr>
                <w:color w:val="1E1916"/>
                <w:spacing w:val="6"/>
                <w:sz w:val="21"/>
              </w:rPr>
              <w:t xml:space="preserve"> </w:t>
            </w:r>
            <w:r>
              <w:rPr>
                <w:color w:val="1E1916"/>
                <w:sz w:val="21"/>
              </w:rPr>
              <w:t>до</w:t>
            </w:r>
            <w:r>
              <w:rPr>
                <w:color w:val="1E1916"/>
                <w:spacing w:val="6"/>
                <w:sz w:val="21"/>
              </w:rPr>
              <w:t xml:space="preserve"> </w:t>
            </w:r>
            <w:r>
              <w:rPr>
                <w:color w:val="1E1916"/>
                <w:spacing w:val="-5"/>
                <w:sz w:val="21"/>
              </w:rPr>
              <w:t>0,3</w:t>
            </w:r>
          </w:p>
        </w:tc>
        <w:tc>
          <w:tcPr>
            <w:tcW w:w="2356" w:type="dxa"/>
          </w:tcPr>
          <w:p w14:paraId="29B66795" w14:textId="77777777" w:rsidR="000F5225" w:rsidRDefault="00446482" w:rsidP="00991EDA">
            <w:pPr>
              <w:pStyle w:val="TableParagraph"/>
              <w:spacing w:before="0" w:line="305" w:lineRule="auto"/>
              <w:ind w:firstLine="720"/>
              <w:jc w:val="both"/>
              <w:rPr>
                <w:sz w:val="21"/>
              </w:rPr>
            </w:pPr>
            <w:r>
              <w:rPr>
                <w:color w:val="1E1916"/>
                <w:spacing w:val="-5"/>
                <w:sz w:val="21"/>
              </w:rPr>
              <w:t>2,0</w:t>
            </w:r>
          </w:p>
        </w:tc>
        <w:tc>
          <w:tcPr>
            <w:tcW w:w="2361" w:type="dxa"/>
          </w:tcPr>
          <w:p w14:paraId="55B07AB2" w14:textId="77777777" w:rsidR="000F5225" w:rsidRDefault="00446482" w:rsidP="00991EDA">
            <w:pPr>
              <w:pStyle w:val="TableParagraph"/>
              <w:spacing w:before="0" w:line="305" w:lineRule="auto"/>
              <w:ind w:firstLine="720"/>
              <w:jc w:val="both"/>
              <w:rPr>
                <w:sz w:val="21"/>
              </w:rPr>
            </w:pPr>
            <w:r>
              <w:rPr>
                <w:color w:val="1E1916"/>
                <w:spacing w:val="-4"/>
                <w:sz w:val="21"/>
              </w:rPr>
              <w:t>0,15</w:t>
            </w:r>
          </w:p>
        </w:tc>
      </w:tr>
      <w:tr w:rsidR="000F5225" w14:paraId="7FA7663B" w14:textId="77777777">
        <w:trPr>
          <w:trHeight w:val="310"/>
        </w:trPr>
        <w:tc>
          <w:tcPr>
            <w:tcW w:w="4912" w:type="dxa"/>
          </w:tcPr>
          <w:p w14:paraId="7054A3C3" w14:textId="77777777" w:rsidR="000F5225" w:rsidRDefault="00446482" w:rsidP="00991EDA">
            <w:pPr>
              <w:pStyle w:val="TableParagraph"/>
              <w:spacing w:before="0" w:line="305" w:lineRule="auto"/>
              <w:ind w:firstLine="720"/>
              <w:jc w:val="both"/>
              <w:rPr>
                <w:sz w:val="21"/>
              </w:rPr>
            </w:pPr>
            <w:r>
              <w:rPr>
                <w:color w:val="1E1916"/>
                <w:sz w:val="21"/>
              </w:rPr>
              <w:t>–</w:t>
            </w:r>
            <w:r>
              <w:rPr>
                <w:color w:val="1E1916"/>
                <w:spacing w:val="4"/>
                <w:sz w:val="21"/>
              </w:rPr>
              <w:t xml:space="preserve"> </w:t>
            </w:r>
            <w:r>
              <w:rPr>
                <w:color w:val="1E1916"/>
                <w:sz w:val="21"/>
              </w:rPr>
              <w:t>високого</w:t>
            </w:r>
            <w:r>
              <w:rPr>
                <w:color w:val="1E1916"/>
                <w:spacing w:val="5"/>
                <w:sz w:val="21"/>
              </w:rPr>
              <w:t xml:space="preserve"> </w:t>
            </w:r>
            <w:r>
              <w:rPr>
                <w:color w:val="1E1916"/>
                <w:sz w:val="21"/>
              </w:rPr>
              <w:t>понад</w:t>
            </w:r>
            <w:r>
              <w:rPr>
                <w:color w:val="1E1916"/>
                <w:spacing w:val="5"/>
                <w:sz w:val="21"/>
              </w:rPr>
              <w:t xml:space="preserve"> </w:t>
            </w:r>
            <w:r>
              <w:rPr>
                <w:color w:val="1E1916"/>
                <w:sz w:val="21"/>
              </w:rPr>
              <w:t>0,03</w:t>
            </w:r>
            <w:r>
              <w:rPr>
                <w:color w:val="1E1916"/>
                <w:spacing w:val="5"/>
                <w:sz w:val="21"/>
              </w:rPr>
              <w:t xml:space="preserve"> </w:t>
            </w:r>
            <w:r>
              <w:rPr>
                <w:color w:val="1E1916"/>
                <w:sz w:val="21"/>
              </w:rPr>
              <w:t>до</w:t>
            </w:r>
            <w:r>
              <w:rPr>
                <w:color w:val="1E1916"/>
                <w:spacing w:val="5"/>
                <w:sz w:val="21"/>
              </w:rPr>
              <w:t xml:space="preserve"> </w:t>
            </w:r>
            <w:r>
              <w:rPr>
                <w:color w:val="1E1916"/>
                <w:spacing w:val="-5"/>
                <w:sz w:val="21"/>
              </w:rPr>
              <w:t>0,6</w:t>
            </w:r>
          </w:p>
        </w:tc>
        <w:tc>
          <w:tcPr>
            <w:tcW w:w="2356" w:type="dxa"/>
          </w:tcPr>
          <w:p w14:paraId="7A1B6699" w14:textId="77777777" w:rsidR="000F5225" w:rsidRDefault="00446482" w:rsidP="00991EDA">
            <w:pPr>
              <w:pStyle w:val="TableParagraph"/>
              <w:spacing w:before="0" w:line="305" w:lineRule="auto"/>
              <w:ind w:firstLine="720"/>
              <w:jc w:val="both"/>
              <w:rPr>
                <w:sz w:val="21"/>
              </w:rPr>
            </w:pPr>
            <w:r>
              <w:rPr>
                <w:color w:val="1E1916"/>
                <w:spacing w:val="-5"/>
                <w:sz w:val="21"/>
              </w:rPr>
              <w:t>1,5</w:t>
            </w:r>
          </w:p>
        </w:tc>
        <w:tc>
          <w:tcPr>
            <w:tcW w:w="2361" w:type="dxa"/>
          </w:tcPr>
          <w:p w14:paraId="083BF80B" w14:textId="77777777" w:rsidR="000F5225" w:rsidRDefault="00446482" w:rsidP="00991EDA">
            <w:pPr>
              <w:pStyle w:val="TableParagraph"/>
              <w:spacing w:before="0" w:line="305" w:lineRule="auto"/>
              <w:ind w:firstLine="720"/>
              <w:jc w:val="both"/>
              <w:rPr>
                <w:sz w:val="21"/>
              </w:rPr>
            </w:pPr>
            <w:r>
              <w:rPr>
                <w:color w:val="1E1916"/>
                <w:spacing w:val="-4"/>
                <w:sz w:val="21"/>
              </w:rPr>
              <w:t>0,15</w:t>
            </w:r>
          </w:p>
        </w:tc>
      </w:tr>
      <w:tr w:rsidR="000F5225" w14:paraId="18117023" w14:textId="77777777">
        <w:trPr>
          <w:trHeight w:val="310"/>
        </w:trPr>
        <w:tc>
          <w:tcPr>
            <w:tcW w:w="4912" w:type="dxa"/>
          </w:tcPr>
          <w:p w14:paraId="5409D407" w14:textId="77777777" w:rsidR="000F5225" w:rsidRDefault="00446482" w:rsidP="00991EDA">
            <w:pPr>
              <w:pStyle w:val="TableParagraph"/>
              <w:spacing w:before="0" w:line="305" w:lineRule="auto"/>
              <w:ind w:firstLine="720"/>
              <w:jc w:val="both"/>
              <w:rPr>
                <w:sz w:val="21"/>
              </w:rPr>
            </w:pPr>
            <w:r>
              <w:rPr>
                <w:color w:val="1E1916"/>
                <w:sz w:val="21"/>
              </w:rPr>
              <w:t>–</w:t>
            </w:r>
            <w:r>
              <w:rPr>
                <w:color w:val="1E1916"/>
                <w:spacing w:val="5"/>
                <w:sz w:val="21"/>
              </w:rPr>
              <w:t xml:space="preserve"> </w:t>
            </w:r>
            <w:r>
              <w:rPr>
                <w:color w:val="1E1916"/>
                <w:sz w:val="21"/>
              </w:rPr>
              <w:t>високого</w:t>
            </w:r>
            <w:r>
              <w:rPr>
                <w:color w:val="1E1916"/>
                <w:spacing w:val="5"/>
                <w:sz w:val="21"/>
              </w:rPr>
              <w:t xml:space="preserve"> </w:t>
            </w:r>
            <w:r>
              <w:rPr>
                <w:color w:val="1E1916"/>
                <w:sz w:val="21"/>
              </w:rPr>
              <w:t>понад</w:t>
            </w:r>
            <w:r>
              <w:rPr>
                <w:color w:val="1E1916"/>
                <w:spacing w:val="6"/>
                <w:sz w:val="21"/>
              </w:rPr>
              <w:t xml:space="preserve"> </w:t>
            </w:r>
            <w:r>
              <w:rPr>
                <w:color w:val="1E1916"/>
                <w:sz w:val="21"/>
              </w:rPr>
              <w:t>0,6</w:t>
            </w:r>
            <w:r>
              <w:rPr>
                <w:color w:val="1E1916"/>
                <w:spacing w:val="5"/>
                <w:sz w:val="21"/>
              </w:rPr>
              <w:t xml:space="preserve"> </w:t>
            </w:r>
            <w:r>
              <w:rPr>
                <w:color w:val="1E1916"/>
                <w:sz w:val="21"/>
              </w:rPr>
              <w:t>до</w:t>
            </w:r>
            <w:r>
              <w:rPr>
                <w:color w:val="1E1916"/>
                <w:spacing w:val="5"/>
                <w:sz w:val="21"/>
              </w:rPr>
              <w:t xml:space="preserve"> </w:t>
            </w:r>
            <w:r>
              <w:rPr>
                <w:color w:val="1E1916"/>
                <w:spacing w:val="-5"/>
                <w:sz w:val="21"/>
              </w:rPr>
              <w:t>1,2</w:t>
            </w:r>
          </w:p>
        </w:tc>
        <w:tc>
          <w:tcPr>
            <w:tcW w:w="2356" w:type="dxa"/>
          </w:tcPr>
          <w:p w14:paraId="1817EE48" w14:textId="77777777" w:rsidR="000F5225" w:rsidRDefault="00446482" w:rsidP="00991EDA">
            <w:pPr>
              <w:pStyle w:val="TableParagraph"/>
              <w:spacing w:before="0" w:line="305" w:lineRule="auto"/>
              <w:ind w:firstLine="720"/>
              <w:jc w:val="both"/>
              <w:rPr>
                <w:sz w:val="21"/>
              </w:rPr>
            </w:pPr>
            <w:r>
              <w:rPr>
                <w:color w:val="1E1916"/>
                <w:spacing w:val="-5"/>
                <w:sz w:val="21"/>
              </w:rPr>
              <w:t>3,0</w:t>
            </w:r>
          </w:p>
        </w:tc>
        <w:tc>
          <w:tcPr>
            <w:tcW w:w="2361" w:type="dxa"/>
          </w:tcPr>
          <w:p w14:paraId="691CFC8C" w14:textId="77777777" w:rsidR="000F5225" w:rsidRDefault="00446482" w:rsidP="00991EDA">
            <w:pPr>
              <w:pStyle w:val="TableParagraph"/>
              <w:spacing w:before="0" w:line="305" w:lineRule="auto"/>
              <w:ind w:firstLine="720"/>
              <w:jc w:val="both"/>
              <w:rPr>
                <w:sz w:val="21"/>
              </w:rPr>
            </w:pPr>
            <w:r>
              <w:rPr>
                <w:color w:val="1E1916"/>
                <w:spacing w:val="-4"/>
                <w:sz w:val="21"/>
              </w:rPr>
              <w:t>0,15</w:t>
            </w:r>
          </w:p>
        </w:tc>
      </w:tr>
      <w:tr w:rsidR="000F5225" w14:paraId="51BC73CB" w14:textId="77777777">
        <w:trPr>
          <w:trHeight w:val="310"/>
        </w:trPr>
        <w:tc>
          <w:tcPr>
            <w:tcW w:w="4912" w:type="dxa"/>
          </w:tcPr>
          <w:p w14:paraId="7007AA0E" w14:textId="77777777" w:rsidR="000F5225" w:rsidRDefault="00446482" w:rsidP="00991EDA">
            <w:pPr>
              <w:pStyle w:val="TableParagraph"/>
              <w:spacing w:before="0" w:line="305" w:lineRule="auto"/>
              <w:ind w:firstLine="720"/>
              <w:jc w:val="both"/>
              <w:rPr>
                <w:sz w:val="21"/>
              </w:rPr>
            </w:pPr>
            <w:r>
              <w:rPr>
                <w:color w:val="1E1916"/>
                <w:spacing w:val="-2"/>
                <w:sz w:val="21"/>
              </w:rPr>
              <w:t>Теплопроводи</w:t>
            </w:r>
          </w:p>
        </w:tc>
        <w:tc>
          <w:tcPr>
            <w:tcW w:w="2356" w:type="dxa"/>
          </w:tcPr>
          <w:p w14:paraId="7113D5E4" w14:textId="77777777" w:rsidR="000F5225" w:rsidRDefault="00446482" w:rsidP="00991EDA">
            <w:pPr>
              <w:pStyle w:val="TableParagraph"/>
              <w:spacing w:before="0" w:line="305" w:lineRule="auto"/>
              <w:ind w:firstLine="720"/>
              <w:jc w:val="both"/>
              <w:rPr>
                <w:sz w:val="21"/>
              </w:rPr>
            </w:pPr>
            <w:r>
              <w:rPr>
                <w:color w:val="1E1916"/>
                <w:spacing w:val="-5"/>
                <w:sz w:val="21"/>
              </w:rPr>
              <w:t>1,0</w:t>
            </w:r>
          </w:p>
        </w:tc>
        <w:tc>
          <w:tcPr>
            <w:tcW w:w="2361" w:type="dxa"/>
          </w:tcPr>
          <w:p w14:paraId="210180F1" w14:textId="77777777" w:rsidR="000F5225" w:rsidRDefault="00446482" w:rsidP="00991EDA">
            <w:pPr>
              <w:pStyle w:val="TableParagraph"/>
              <w:spacing w:before="0" w:line="305" w:lineRule="auto"/>
              <w:ind w:firstLine="720"/>
              <w:jc w:val="both"/>
              <w:rPr>
                <w:sz w:val="21"/>
              </w:rPr>
            </w:pPr>
            <w:r>
              <w:rPr>
                <w:color w:val="1E1916"/>
                <w:spacing w:val="-4"/>
                <w:sz w:val="21"/>
              </w:rPr>
              <w:t>0,15</w:t>
            </w:r>
          </w:p>
        </w:tc>
      </w:tr>
      <w:tr w:rsidR="000F5225" w14:paraId="6F92A1A0" w14:textId="77777777">
        <w:trPr>
          <w:trHeight w:val="310"/>
        </w:trPr>
        <w:tc>
          <w:tcPr>
            <w:tcW w:w="4912" w:type="dxa"/>
          </w:tcPr>
          <w:p w14:paraId="45B30F35" w14:textId="77777777" w:rsidR="000F5225" w:rsidRDefault="00446482" w:rsidP="00991EDA">
            <w:pPr>
              <w:pStyle w:val="TableParagraph"/>
              <w:spacing w:before="0" w:line="305" w:lineRule="auto"/>
              <w:ind w:firstLine="720"/>
              <w:jc w:val="both"/>
              <w:rPr>
                <w:sz w:val="21"/>
              </w:rPr>
            </w:pPr>
            <w:r>
              <w:rPr>
                <w:color w:val="1E1916"/>
                <w:spacing w:val="-2"/>
                <w:sz w:val="21"/>
              </w:rPr>
              <w:t>Кабелі</w:t>
            </w:r>
            <w:r>
              <w:rPr>
                <w:color w:val="1E1916"/>
                <w:spacing w:val="-11"/>
                <w:sz w:val="21"/>
              </w:rPr>
              <w:t xml:space="preserve"> </w:t>
            </w:r>
            <w:r>
              <w:rPr>
                <w:color w:val="1E1916"/>
                <w:spacing w:val="-2"/>
                <w:sz w:val="21"/>
              </w:rPr>
              <w:t>силові</w:t>
            </w:r>
          </w:p>
        </w:tc>
        <w:tc>
          <w:tcPr>
            <w:tcW w:w="2356" w:type="dxa"/>
          </w:tcPr>
          <w:p w14:paraId="015B43A4" w14:textId="77777777" w:rsidR="000F5225" w:rsidRDefault="00446482" w:rsidP="00991EDA">
            <w:pPr>
              <w:pStyle w:val="TableParagraph"/>
              <w:spacing w:before="0" w:line="305" w:lineRule="auto"/>
              <w:ind w:firstLine="720"/>
              <w:jc w:val="both"/>
              <w:rPr>
                <w:sz w:val="21"/>
              </w:rPr>
            </w:pPr>
            <w:r>
              <w:rPr>
                <w:color w:val="1E1916"/>
                <w:spacing w:val="-5"/>
                <w:sz w:val="21"/>
              </w:rPr>
              <w:t>0,5</w:t>
            </w:r>
          </w:p>
        </w:tc>
        <w:tc>
          <w:tcPr>
            <w:tcW w:w="2361" w:type="dxa"/>
          </w:tcPr>
          <w:p w14:paraId="253EA6D3" w14:textId="77777777" w:rsidR="000F5225" w:rsidRDefault="00446482" w:rsidP="00991EDA">
            <w:pPr>
              <w:pStyle w:val="TableParagraph"/>
              <w:spacing w:before="0" w:line="305" w:lineRule="auto"/>
              <w:ind w:firstLine="720"/>
              <w:jc w:val="both"/>
              <w:rPr>
                <w:sz w:val="21"/>
              </w:rPr>
            </w:pPr>
            <w:r>
              <w:rPr>
                <w:color w:val="1E1916"/>
                <w:spacing w:val="-2"/>
                <w:sz w:val="21"/>
              </w:rPr>
              <w:t>0,15-</w:t>
            </w:r>
            <w:r>
              <w:rPr>
                <w:color w:val="1E1916"/>
                <w:spacing w:val="-4"/>
                <w:sz w:val="21"/>
              </w:rPr>
              <w:t>0,25</w:t>
            </w:r>
          </w:p>
        </w:tc>
      </w:tr>
      <w:tr w:rsidR="000F5225" w14:paraId="580C7017" w14:textId="77777777">
        <w:trPr>
          <w:trHeight w:val="310"/>
        </w:trPr>
        <w:tc>
          <w:tcPr>
            <w:tcW w:w="4912" w:type="dxa"/>
          </w:tcPr>
          <w:p w14:paraId="674F6C93" w14:textId="77777777" w:rsidR="000F5225" w:rsidRDefault="00446482" w:rsidP="00991EDA">
            <w:pPr>
              <w:pStyle w:val="TableParagraph"/>
              <w:spacing w:before="0" w:line="305" w:lineRule="auto"/>
              <w:ind w:firstLine="720"/>
              <w:jc w:val="both"/>
              <w:rPr>
                <w:sz w:val="21"/>
              </w:rPr>
            </w:pPr>
            <w:r>
              <w:rPr>
                <w:color w:val="1E1916"/>
                <w:sz w:val="21"/>
              </w:rPr>
              <w:t>Обрізи</w:t>
            </w:r>
            <w:r>
              <w:rPr>
                <w:color w:val="1E1916"/>
                <w:spacing w:val="-14"/>
                <w:sz w:val="21"/>
              </w:rPr>
              <w:t xml:space="preserve"> </w:t>
            </w:r>
            <w:r>
              <w:rPr>
                <w:color w:val="1E1916"/>
                <w:sz w:val="21"/>
              </w:rPr>
              <w:t>фундаментів</w:t>
            </w:r>
            <w:r>
              <w:rPr>
                <w:color w:val="1E1916"/>
                <w:spacing w:val="-14"/>
                <w:sz w:val="21"/>
              </w:rPr>
              <w:t xml:space="preserve"> </w:t>
            </w:r>
            <w:r>
              <w:rPr>
                <w:color w:val="1E1916"/>
                <w:sz w:val="21"/>
              </w:rPr>
              <w:t>будинків</w:t>
            </w:r>
            <w:r>
              <w:rPr>
                <w:color w:val="1E1916"/>
                <w:spacing w:val="-14"/>
                <w:sz w:val="21"/>
              </w:rPr>
              <w:t xml:space="preserve"> </w:t>
            </w:r>
            <w:r>
              <w:rPr>
                <w:color w:val="1E1916"/>
                <w:sz w:val="21"/>
              </w:rPr>
              <w:t>і</w:t>
            </w:r>
            <w:r>
              <w:rPr>
                <w:color w:val="1E1916"/>
                <w:spacing w:val="-14"/>
                <w:sz w:val="21"/>
              </w:rPr>
              <w:t xml:space="preserve"> </w:t>
            </w:r>
            <w:r>
              <w:rPr>
                <w:color w:val="1E1916"/>
                <w:spacing w:val="-2"/>
                <w:sz w:val="21"/>
              </w:rPr>
              <w:t>споруд</w:t>
            </w:r>
          </w:p>
        </w:tc>
        <w:tc>
          <w:tcPr>
            <w:tcW w:w="2356" w:type="dxa"/>
          </w:tcPr>
          <w:p w14:paraId="6D0525C8" w14:textId="77777777" w:rsidR="000F5225" w:rsidRDefault="00446482" w:rsidP="00991EDA">
            <w:pPr>
              <w:pStyle w:val="TableParagraph"/>
              <w:spacing w:before="0" w:line="305" w:lineRule="auto"/>
              <w:ind w:firstLine="720"/>
              <w:jc w:val="both"/>
              <w:rPr>
                <w:sz w:val="21"/>
              </w:rPr>
            </w:pPr>
            <w:r>
              <w:rPr>
                <w:color w:val="1E1916"/>
                <w:spacing w:val="-5"/>
                <w:sz w:val="21"/>
              </w:rPr>
              <w:t>0,6</w:t>
            </w:r>
          </w:p>
        </w:tc>
        <w:tc>
          <w:tcPr>
            <w:tcW w:w="2361" w:type="dxa"/>
          </w:tcPr>
          <w:p w14:paraId="79875673" w14:textId="77777777" w:rsidR="000F5225" w:rsidRDefault="00446482" w:rsidP="00991EDA">
            <w:pPr>
              <w:pStyle w:val="TableParagraph"/>
              <w:spacing w:before="0" w:line="305" w:lineRule="auto"/>
              <w:ind w:firstLine="720"/>
              <w:jc w:val="both"/>
              <w:rPr>
                <w:sz w:val="21"/>
              </w:rPr>
            </w:pPr>
            <w:r>
              <w:rPr>
                <w:color w:val="1E1916"/>
                <w:spacing w:val="-10"/>
                <w:w w:val="190"/>
                <w:sz w:val="21"/>
              </w:rPr>
              <w:t>–</w:t>
            </w:r>
          </w:p>
        </w:tc>
      </w:tr>
      <w:tr w:rsidR="000F5225" w14:paraId="64DAE4DA" w14:textId="77777777">
        <w:trPr>
          <w:trHeight w:val="310"/>
        </w:trPr>
        <w:tc>
          <w:tcPr>
            <w:tcW w:w="4912" w:type="dxa"/>
          </w:tcPr>
          <w:p w14:paraId="7034F500" w14:textId="77777777" w:rsidR="000F5225" w:rsidRDefault="00446482" w:rsidP="00991EDA">
            <w:pPr>
              <w:pStyle w:val="TableParagraph"/>
              <w:spacing w:before="0" w:line="305" w:lineRule="auto"/>
              <w:ind w:firstLine="720"/>
              <w:jc w:val="both"/>
              <w:rPr>
                <w:sz w:val="21"/>
              </w:rPr>
            </w:pPr>
            <w:r>
              <w:rPr>
                <w:color w:val="1E1916"/>
                <w:spacing w:val="-2"/>
                <w:sz w:val="21"/>
              </w:rPr>
              <w:t>Вісь</w:t>
            </w:r>
            <w:r>
              <w:rPr>
                <w:color w:val="1E1916"/>
                <w:spacing w:val="2"/>
                <w:sz w:val="21"/>
              </w:rPr>
              <w:t xml:space="preserve"> </w:t>
            </w:r>
            <w:r>
              <w:rPr>
                <w:color w:val="1E1916"/>
                <w:spacing w:val="-2"/>
                <w:sz w:val="21"/>
              </w:rPr>
              <w:t>залізничної</w:t>
            </w:r>
            <w:r>
              <w:rPr>
                <w:color w:val="1E1916"/>
                <w:spacing w:val="3"/>
                <w:sz w:val="21"/>
              </w:rPr>
              <w:t xml:space="preserve"> </w:t>
            </w:r>
            <w:r>
              <w:rPr>
                <w:color w:val="1E1916"/>
                <w:spacing w:val="-2"/>
                <w:sz w:val="21"/>
              </w:rPr>
              <w:t>неелектрифікованої</w:t>
            </w:r>
            <w:r>
              <w:rPr>
                <w:color w:val="1E1916"/>
                <w:spacing w:val="3"/>
                <w:sz w:val="21"/>
              </w:rPr>
              <w:t xml:space="preserve"> </w:t>
            </w:r>
            <w:r>
              <w:rPr>
                <w:color w:val="1E1916"/>
                <w:spacing w:val="-2"/>
                <w:sz w:val="21"/>
              </w:rPr>
              <w:t>колії</w:t>
            </w:r>
          </w:p>
        </w:tc>
        <w:tc>
          <w:tcPr>
            <w:tcW w:w="2356" w:type="dxa"/>
          </w:tcPr>
          <w:p w14:paraId="3AA7E840" w14:textId="77777777" w:rsidR="000F5225" w:rsidRDefault="00446482" w:rsidP="00991EDA">
            <w:pPr>
              <w:pStyle w:val="TableParagraph"/>
              <w:spacing w:before="0" w:line="305" w:lineRule="auto"/>
              <w:ind w:firstLine="720"/>
              <w:jc w:val="both"/>
              <w:rPr>
                <w:sz w:val="21"/>
              </w:rPr>
            </w:pPr>
            <w:r>
              <w:rPr>
                <w:color w:val="1E1916"/>
                <w:spacing w:val="-5"/>
                <w:sz w:val="21"/>
              </w:rPr>
              <w:t>3,0</w:t>
            </w:r>
          </w:p>
        </w:tc>
        <w:tc>
          <w:tcPr>
            <w:tcW w:w="2361" w:type="dxa"/>
          </w:tcPr>
          <w:p w14:paraId="5685C4C7" w14:textId="77777777" w:rsidR="000F5225" w:rsidRDefault="00446482" w:rsidP="00991EDA">
            <w:pPr>
              <w:pStyle w:val="TableParagraph"/>
              <w:spacing w:before="0" w:line="305" w:lineRule="auto"/>
              <w:ind w:firstLine="720"/>
              <w:jc w:val="both"/>
              <w:rPr>
                <w:sz w:val="21"/>
              </w:rPr>
            </w:pPr>
            <w:r>
              <w:rPr>
                <w:color w:val="1E1916"/>
                <w:spacing w:val="-5"/>
                <w:sz w:val="21"/>
              </w:rPr>
              <w:t>1,0</w:t>
            </w:r>
          </w:p>
        </w:tc>
      </w:tr>
      <w:tr w:rsidR="000F5225" w14:paraId="6E07F8B3" w14:textId="77777777">
        <w:trPr>
          <w:trHeight w:val="310"/>
        </w:trPr>
        <w:tc>
          <w:tcPr>
            <w:tcW w:w="4912" w:type="dxa"/>
          </w:tcPr>
          <w:p w14:paraId="3C8A61E0" w14:textId="77777777" w:rsidR="000F5225" w:rsidRDefault="00446482" w:rsidP="00991EDA">
            <w:pPr>
              <w:pStyle w:val="TableParagraph"/>
              <w:spacing w:before="0" w:line="305" w:lineRule="auto"/>
              <w:ind w:firstLine="720"/>
              <w:jc w:val="both"/>
              <w:rPr>
                <w:sz w:val="21"/>
              </w:rPr>
            </w:pPr>
            <w:r>
              <w:rPr>
                <w:color w:val="1E1916"/>
                <w:sz w:val="21"/>
              </w:rPr>
              <w:t>Вісь</w:t>
            </w:r>
            <w:r>
              <w:rPr>
                <w:color w:val="1E1916"/>
                <w:spacing w:val="-9"/>
                <w:sz w:val="21"/>
              </w:rPr>
              <w:t xml:space="preserve"> </w:t>
            </w:r>
            <w:r>
              <w:rPr>
                <w:color w:val="1E1916"/>
                <w:sz w:val="21"/>
              </w:rPr>
              <w:t>найближчої</w:t>
            </w:r>
            <w:r>
              <w:rPr>
                <w:color w:val="1E1916"/>
                <w:spacing w:val="-9"/>
                <w:sz w:val="21"/>
              </w:rPr>
              <w:t xml:space="preserve"> </w:t>
            </w:r>
            <w:r>
              <w:rPr>
                <w:color w:val="1E1916"/>
                <w:sz w:val="21"/>
              </w:rPr>
              <w:t>рейки</w:t>
            </w:r>
            <w:r>
              <w:rPr>
                <w:color w:val="1E1916"/>
                <w:spacing w:val="-9"/>
                <w:sz w:val="21"/>
              </w:rPr>
              <w:t xml:space="preserve"> </w:t>
            </w:r>
            <w:r>
              <w:rPr>
                <w:color w:val="1E1916"/>
                <w:sz w:val="21"/>
              </w:rPr>
              <w:t>трамвайної</w:t>
            </w:r>
            <w:r>
              <w:rPr>
                <w:color w:val="1E1916"/>
                <w:spacing w:val="-9"/>
                <w:sz w:val="21"/>
              </w:rPr>
              <w:t xml:space="preserve"> </w:t>
            </w:r>
            <w:r>
              <w:rPr>
                <w:color w:val="1E1916"/>
                <w:spacing w:val="-2"/>
                <w:sz w:val="21"/>
              </w:rPr>
              <w:t>колії</w:t>
            </w:r>
          </w:p>
        </w:tc>
        <w:tc>
          <w:tcPr>
            <w:tcW w:w="2356" w:type="dxa"/>
          </w:tcPr>
          <w:p w14:paraId="23D9B0AF" w14:textId="77777777" w:rsidR="000F5225" w:rsidRDefault="00446482" w:rsidP="00991EDA">
            <w:pPr>
              <w:pStyle w:val="TableParagraph"/>
              <w:spacing w:before="0" w:line="305" w:lineRule="auto"/>
              <w:ind w:firstLine="720"/>
              <w:jc w:val="both"/>
              <w:rPr>
                <w:sz w:val="21"/>
              </w:rPr>
            </w:pPr>
            <w:r>
              <w:rPr>
                <w:color w:val="1E1916"/>
                <w:spacing w:val="-5"/>
                <w:sz w:val="21"/>
              </w:rPr>
              <w:t>2,0</w:t>
            </w:r>
          </w:p>
        </w:tc>
        <w:tc>
          <w:tcPr>
            <w:tcW w:w="2361" w:type="dxa"/>
          </w:tcPr>
          <w:p w14:paraId="715BE909" w14:textId="77777777" w:rsidR="000F5225" w:rsidRDefault="00446482" w:rsidP="00991EDA">
            <w:pPr>
              <w:pStyle w:val="TableParagraph"/>
              <w:spacing w:before="0" w:line="305" w:lineRule="auto"/>
              <w:ind w:firstLine="720"/>
              <w:jc w:val="both"/>
              <w:rPr>
                <w:sz w:val="21"/>
              </w:rPr>
            </w:pPr>
            <w:r>
              <w:rPr>
                <w:color w:val="1E1916"/>
                <w:spacing w:val="-5"/>
                <w:sz w:val="21"/>
              </w:rPr>
              <w:t>1,0</w:t>
            </w:r>
          </w:p>
        </w:tc>
      </w:tr>
      <w:tr w:rsidR="000F5225" w14:paraId="065C015F" w14:textId="77777777">
        <w:trPr>
          <w:trHeight w:val="550"/>
        </w:trPr>
        <w:tc>
          <w:tcPr>
            <w:tcW w:w="4912" w:type="dxa"/>
          </w:tcPr>
          <w:p w14:paraId="42DCE3BD" w14:textId="77777777" w:rsidR="000F5225" w:rsidRDefault="00446482" w:rsidP="00991EDA">
            <w:pPr>
              <w:pStyle w:val="TableParagraph"/>
              <w:spacing w:before="0" w:line="305" w:lineRule="auto"/>
              <w:ind w:firstLine="720"/>
              <w:jc w:val="both"/>
              <w:rPr>
                <w:sz w:val="21"/>
              </w:rPr>
            </w:pPr>
            <w:r>
              <w:rPr>
                <w:color w:val="1E1916"/>
                <w:sz w:val="21"/>
              </w:rPr>
              <w:t>Щогли</w:t>
            </w:r>
            <w:r>
              <w:rPr>
                <w:color w:val="1E1916"/>
                <w:spacing w:val="-11"/>
                <w:sz w:val="21"/>
              </w:rPr>
              <w:t xml:space="preserve"> </w:t>
            </w:r>
            <w:r>
              <w:rPr>
                <w:color w:val="1E1916"/>
                <w:sz w:val="21"/>
              </w:rPr>
              <w:t>і</w:t>
            </w:r>
            <w:r>
              <w:rPr>
                <w:color w:val="1E1916"/>
                <w:spacing w:val="-11"/>
                <w:sz w:val="21"/>
              </w:rPr>
              <w:t xml:space="preserve"> </w:t>
            </w:r>
            <w:r>
              <w:rPr>
                <w:color w:val="1E1916"/>
                <w:sz w:val="21"/>
              </w:rPr>
              <w:t>опори</w:t>
            </w:r>
            <w:r>
              <w:rPr>
                <w:color w:val="1E1916"/>
                <w:spacing w:val="-11"/>
                <w:sz w:val="21"/>
              </w:rPr>
              <w:t xml:space="preserve"> </w:t>
            </w:r>
            <w:r>
              <w:rPr>
                <w:color w:val="1E1916"/>
                <w:sz w:val="21"/>
              </w:rPr>
              <w:t>мережі</w:t>
            </w:r>
            <w:r>
              <w:rPr>
                <w:color w:val="1E1916"/>
                <w:spacing w:val="-11"/>
                <w:sz w:val="21"/>
              </w:rPr>
              <w:t xml:space="preserve"> </w:t>
            </w:r>
            <w:r>
              <w:rPr>
                <w:color w:val="1E1916"/>
                <w:sz w:val="21"/>
              </w:rPr>
              <w:t>зовнішнього</w:t>
            </w:r>
            <w:r>
              <w:rPr>
                <w:color w:val="1E1916"/>
                <w:spacing w:val="-11"/>
                <w:sz w:val="21"/>
              </w:rPr>
              <w:t xml:space="preserve"> </w:t>
            </w:r>
            <w:r>
              <w:rPr>
                <w:color w:val="1E1916"/>
                <w:sz w:val="21"/>
              </w:rPr>
              <w:t xml:space="preserve">освітлення, </w:t>
            </w:r>
            <w:r>
              <w:rPr>
                <w:color w:val="1E1916"/>
                <w:spacing w:val="-2"/>
                <w:sz w:val="21"/>
              </w:rPr>
              <w:t>контактна</w:t>
            </w:r>
            <w:r>
              <w:rPr>
                <w:color w:val="1E1916"/>
                <w:spacing w:val="-11"/>
                <w:sz w:val="21"/>
              </w:rPr>
              <w:t xml:space="preserve"> </w:t>
            </w:r>
            <w:r>
              <w:rPr>
                <w:color w:val="1E1916"/>
                <w:spacing w:val="-2"/>
                <w:sz w:val="21"/>
              </w:rPr>
              <w:t>мережа</w:t>
            </w:r>
            <w:r>
              <w:rPr>
                <w:color w:val="1E1916"/>
                <w:spacing w:val="-10"/>
                <w:sz w:val="21"/>
              </w:rPr>
              <w:t xml:space="preserve"> </w:t>
            </w:r>
            <w:r>
              <w:rPr>
                <w:color w:val="1E1916"/>
                <w:spacing w:val="-2"/>
                <w:sz w:val="21"/>
              </w:rPr>
              <w:t>і</w:t>
            </w:r>
            <w:r>
              <w:rPr>
                <w:color w:val="1E1916"/>
                <w:spacing w:val="-10"/>
                <w:sz w:val="21"/>
              </w:rPr>
              <w:t xml:space="preserve"> </w:t>
            </w:r>
            <w:r>
              <w:rPr>
                <w:color w:val="1E1916"/>
                <w:spacing w:val="-2"/>
                <w:sz w:val="21"/>
              </w:rPr>
              <w:t>телекомунікаційна</w:t>
            </w:r>
            <w:r>
              <w:rPr>
                <w:color w:val="1E1916"/>
                <w:spacing w:val="-11"/>
                <w:sz w:val="21"/>
              </w:rPr>
              <w:t xml:space="preserve"> </w:t>
            </w:r>
            <w:r>
              <w:rPr>
                <w:color w:val="1E1916"/>
                <w:spacing w:val="-2"/>
                <w:sz w:val="21"/>
              </w:rPr>
              <w:t>мережа</w:t>
            </w:r>
          </w:p>
        </w:tc>
        <w:tc>
          <w:tcPr>
            <w:tcW w:w="2356" w:type="dxa"/>
          </w:tcPr>
          <w:p w14:paraId="2F19951D" w14:textId="77777777" w:rsidR="000F5225" w:rsidRDefault="00446482" w:rsidP="00991EDA">
            <w:pPr>
              <w:pStyle w:val="TableParagraph"/>
              <w:spacing w:before="0" w:line="305" w:lineRule="auto"/>
              <w:ind w:firstLine="720"/>
              <w:jc w:val="both"/>
              <w:rPr>
                <w:sz w:val="21"/>
              </w:rPr>
            </w:pPr>
            <w:r>
              <w:rPr>
                <w:color w:val="1E1916"/>
                <w:spacing w:val="-5"/>
                <w:sz w:val="21"/>
              </w:rPr>
              <w:t>0,5</w:t>
            </w:r>
          </w:p>
        </w:tc>
        <w:tc>
          <w:tcPr>
            <w:tcW w:w="2361" w:type="dxa"/>
          </w:tcPr>
          <w:p w14:paraId="037A5002" w14:textId="77777777" w:rsidR="000F5225" w:rsidRDefault="00446482" w:rsidP="00991EDA">
            <w:pPr>
              <w:pStyle w:val="TableParagraph"/>
              <w:spacing w:before="0" w:line="305" w:lineRule="auto"/>
              <w:ind w:firstLine="720"/>
              <w:jc w:val="both"/>
              <w:rPr>
                <w:sz w:val="21"/>
              </w:rPr>
            </w:pPr>
            <w:r>
              <w:rPr>
                <w:color w:val="1E1916"/>
                <w:spacing w:val="-10"/>
                <w:w w:val="190"/>
                <w:sz w:val="21"/>
              </w:rPr>
              <w:t>–</w:t>
            </w:r>
          </w:p>
        </w:tc>
      </w:tr>
      <w:tr w:rsidR="000F5225" w14:paraId="3C1BE217" w14:textId="77777777">
        <w:trPr>
          <w:trHeight w:val="550"/>
        </w:trPr>
        <w:tc>
          <w:tcPr>
            <w:tcW w:w="4912" w:type="dxa"/>
          </w:tcPr>
          <w:p w14:paraId="12AD462C" w14:textId="77777777" w:rsidR="000F5225" w:rsidRDefault="00446482" w:rsidP="00991EDA">
            <w:pPr>
              <w:pStyle w:val="TableParagraph"/>
              <w:spacing w:before="0" w:line="305" w:lineRule="auto"/>
              <w:ind w:firstLine="720"/>
              <w:jc w:val="both"/>
              <w:rPr>
                <w:sz w:val="21"/>
              </w:rPr>
            </w:pPr>
            <w:r>
              <w:rPr>
                <w:color w:val="1E1916"/>
                <w:sz w:val="21"/>
              </w:rPr>
              <w:t>Стіни</w:t>
            </w:r>
            <w:r>
              <w:rPr>
                <w:color w:val="1E1916"/>
                <w:spacing w:val="-5"/>
                <w:sz w:val="21"/>
              </w:rPr>
              <w:t xml:space="preserve"> </w:t>
            </w:r>
            <w:r>
              <w:rPr>
                <w:color w:val="1E1916"/>
                <w:sz w:val="21"/>
              </w:rPr>
              <w:t>і</w:t>
            </w:r>
            <w:r>
              <w:rPr>
                <w:color w:val="1E1916"/>
                <w:spacing w:val="-5"/>
                <w:sz w:val="21"/>
              </w:rPr>
              <w:t xml:space="preserve"> </w:t>
            </w:r>
            <w:r>
              <w:rPr>
                <w:color w:val="1E1916"/>
                <w:sz w:val="21"/>
              </w:rPr>
              <w:t>опори</w:t>
            </w:r>
            <w:r>
              <w:rPr>
                <w:color w:val="1E1916"/>
                <w:spacing w:val="-5"/>
                <w:sz w:val="21"/>
              </w:rPr>
              <w:t xml:space="preserve"> </w:t>
            </w:r>
            <w:r>
              <w:rPr>
                <w:color w:val="1E1916"/>
                <w:sz w:val="21"/>
              </w:rPr>
              <w:t>тунелів</w:t>
            </w:r>
            <w:r>
              <w:rPr>
                <w:color w:val="1E1916"/>
                <w:spacing w:val="-5"/>
                <w:sz w:val="21"/>
              </w:rPr>
              <w:t xml:space="preserve"> </w:t>
            </w:r>
            <w:r>
              <w:rPr>
                <w:color w:val="1E1916"/>
                <w:sz w:val="21"/>
              </w:rPr>
              <w:t>і</w:t>
            </w:r>
            <w:r>
              <w:rPr>
                <w:color w:val="1E1916"/>
                <w:spacing w:val="-5"/>
                <w:sz w:val="21"/>
              </w:rPr>
              <w:t xml:space="preserve"> </w:t>
            </w:r>
            <w:r>
              <w:rPr>
                <w:color w:val="1E1916"/>
                <w:sz w:val="21"/>
              </w:rPr>
              <w:t>шляхопроводи</w:t>
            </w:r>
            <w:r>
              <w:rPr>
                <w:color w:val="1E1916"/>
                <w:spacing w:val="-5"/>
                <w:sz w:val="21"/>
              </w:rPr>
              <w:t xml:space="preserve"> </w:t>
            </w:r>
            <w:r>
              <w:rPr>
                <w:color w:val="1E1916"/>
                <w:sz w:val="21"/>
              </w:rPr>
              <w:t>(на</w:t>
            </w:r>
            <w:r>
              <w:rPr>
                <w:color w:val="1E1916"/>
                <w:spacing w:val="-5"/>
                <w:sz w:val="21"/>
              </w:rPr>
              <w:t xml:space="preserve"> </w:t>
            </w:r>
            <w:r>
              <w:rPr>
                <w:color w:val="1E1916"/>
                <w:sz w:val="21"/>
              </w:rPr>
              <w:t>рівні або нижче від основи)</w:t>
            </w:r>
          </w:p>
        </w:tc>
        <w:tc>
          <w:tcPr>
            <w:tcW w:w="2356" w:type="dxa"/>
          </w:tcPr>
          <w:p w14:paraId="1C69C35A" w14:textId="77777777" w:rsidR="000F5225" w:rsidRDefault="00446482" w:rsidP="00991EDA">
            <w:pPr>
              <w:pStyle w:val="TableParagraph"/>
              <w:spacing w:before="0" w:line="305" w:lineRule="auto"/>
              <w:ind w:firstLine="720"/>
              <w:jc w:val="both"/>
              <w:rPr>
                <w:sz w:val="21"/>
              </w:rPr>
            </w:pPr>
            <w:r>
              <w:rPr>
                <w:color w:val="1E1916"/>
                <w:spacing w:val="-5"/>
                <w:sz w:val="21"/>
              </w:rPr>
              <w:t>0,5</w:t>
            </w:r>
          </w:p>
        </w:tc>
        <w:tc>
          <w:tcPr>
            <w:tcW w:w="2361" w:type="dxa"/>
          </w:tcPr>
          <w:p w14:paraId="20782478" w14:textId="77777777" w:rsidR="000F5225" w:rsidRDefault="00446482" w:rsidP="00991EDA">
            <w:pPr>
              <w:pStyle w:val="TableParagraph"/>
              <w:spacing w:before="0" w:line="305" w:lineRule="auto"/>
              <w:ind w:firstLine="720"/>
              <w:jc w:val="both"/>
              <w:rPr>
                <w:sz w:val="21"/>
              </w:rPr>
            </w:pPr>
            <w:r>
              <w:rPr>
                <w:color w:val="1E1916"/>
                <w:spacing w:val="-10"/>
                <w:w w:val="190"/>
                <w:sz w:val="21"/>
              </w:rPr>
              <w:t>–</w:t>
            </w:r>
          </w:p>
        </w:tc>
      </w:tr>
      <w:tr w:rsidR="000F5225" w14:paraId="31D71929" w14:textId="77777777">
        <w:trPr>
          <w:trHeight w:val="310"/>
        </w:trPr>
        <w:tc>
          <w:tcPr>
            <w:tcW w:w="4912" w:type="dxa"/>
          </w:tcPr>
          <w:p w14:paraId="14BD65AC" w14:textId="77777777" w:rsidR="000F5225" w:rsidRDefault="00446482" w:rsidP="00991EDA">
            <w:pPr>
              <w:pStyle w:val="TableParagraph"/>
              <w:spacing w:before="0" w:line="305" w:lineRule="auto"/>
              <w:ind w:firstLine="720"/>
              <w:jc w:val="both"/>
              <w:rPr>
                <w:sz w:val="21"/>
              </w:rPr>
            </w:pPr>
            <w:r>
              <w:rPr>
                <w:color w:val="1E1916"/>
                <w:sz w:val="21"/>
              </w:rPr>
              <w:t>Підошва</w:t>
            </w:r>
            <w:r>
              <w:rPr>
                <w:color w:val="1E1916"/>
                <w:spacing w:val="-12"/>
                <w:sz w:val="21"/>
              </w:rPr>
              <w:t xml:space="preserve"> </w:t>
            </w:r>
            <w:r>
              <w:rPr>
                <w:color w:val="1E1916"/>
                <w:sz w:val="21"/>
              </w:rPr>
              <w:t>насипу</w:t>
            </w:r>
            <w:r>
              <w:rPr>
                <w:color w:val="1E1916"/>
                <w:spacing w:val="-11"/>
                <w:sz w:val="21"/>
              </w:rPr>
              <w:t xml:space="preserve"> </w:t>
            </w:r>
            <w:r>
              <w:rPr>
                <w:color w:val="1E1916"/>
                <w:sz w:val="21"/>
              </w:rPr>
              <w:t>і</w:t>
            </w:r>
            <w:r>
              <w:rPr>
                <w:color w:val="1E1916"/>
                <w:spacing w:val="-11"/>
                <w:sz w:val="21"/>
              </w:rPr>
              <w:t xml:space="preserve"> </w:t>
            </w:r>
            <w:r>
              <w:rPr>
                <w:color w:val="1E1916"/>
                <w:sz w:val="21"/>
              </w:rPr>
              <w:t>зовнішня</w:t>
            </w:r>
            <w:r>
              <w:rPr>
                <w:color w:val="1E1916"/>
                <w:spacing w:val="-11"/>
                <w:sz w:val="21"/>
              </w:rPr>
              <w:t xml:space="preserve"> </w:t>
            </w:r>
            <w:r>
              <w:rPr>
                <w:color w:val="1E1916"/>
                <w:sz w:val="21"/>
              </w:rPr>
              <w:t>бровка</w:t>
            </w:r>
            <w:r>
              <w:rPr>
                <w:color w:val="1E1916"/>
                <w:spacing w:val="-11"/>
                <w:sz w:val="21"/>
              </w:rPr>
              <w:t xml:space="preserve"> </w:t>
            </w:r>
            <w:r>
              <w:rPr>
                <w:color w:val="1E1916"/>
                <w:spacing w:val="-2"/>
                <w:sz w:val="21"/>
              </w:rPr>
              <w:t>каналу</w:t>
            </w:r>
          </w:p>
        </w:tc>
        <w:tc>
          <w:tcPr>
            <w:tcW w:w="2356" w:type="dxa"/>
          </w:tcPr>
          <w:p w14:paraId="40F23EBE" w14:textId="77777777" w:rsidR="000F5225" w:rsidRDefault="00446482" w:rsidP="00991EDA">
            <w:pPr>
              <w:pStyle w:val="TableParagraph"/>
              <w:spacing w:before="0" w:line="305" w:lineRule="auto"/>
              <w:ind w:firstLine="720"/>
              <w:jc w:val="both"/>
              <w:rPr>
                <w:sz w:val="21"/>
              </w:rPr>
            </w:pPr>
            <w:r>
              <w:rPr>
                <w:color w:val="1E1916"/>
                <w:spacing w:val="-5"/>
                <w:sz w:val="21"/>
              </w:rPr>
              <w:t>1,0</w:t>
            </w:r>
          </w:p>
        </w:tc>
        <w:tc>
          <w:tcPr>
            <w:tcW w:w="2361" w:type="dxa"/>
          </w:tcPr>
          <w:p w14:paraId="285DCEE6" w14:textId="77777777" w:rsidR="000F5225" w:rsidRDefault="00446482" w:rsidP="00991EDA">
            <w:pPr>
              <w:pStyle w:val="TableParagraph"/>
              <w:spacing w:before="0" w:line="305" w:lineRule="auto"/>
              <w:ind w:firstLine="720"/>
              <w:jc w:val="both"/>
              <w:rPr>
                <w:sz w:val="21"/>
              </w:rPr>
            </w:pPr>
            <w:r>
              <w:rPr>
                <w:color w:val="1E1916"/>
                <w:spacing w:val="-10"/>
                <w:w w:val="190"/>
                <w:sz w:val="21"/>
              </w:rPr>
              <w:t>–</w:t>
            </w:r>
          </w:p>
        </w:tc>
      </w:tr>
      <w:tr w:rsidR="000F5225" w14:paraId="0D95430D" w14:textId="77777777">
        <w:trPr>
          <w:trHeight w:val="310"/>
        </w:trPr>
        <w:tc>
          <w:tcPr>
            <w:tcW w:w="4912" w:type="dxa"/>
          </w:tcPr>
          <w:p w14:paraId="23ECF7F0" w14:textId="77777777" w:rsidR="000F5225" w:rsidRDefault="00446482" w:rsidP="00991EDA">
            <w:pPr>
              <w:pStyle w:val="TableParagraph"/>
              <w:spacing w:before="0" w:line="305" w:lineRule="auto"/>
              <w:ind w:firstLine="720"/>
              <w:jc w:val="both"/>
              <w:rPr>
                <w:sz w:val="21"/>
              </w:rPr>
            </w:pPr>
            <w:r>
              <w:rPr>
                <w:color w:val="1E1916"/>
                <w:spacing w:val="-2"/>
                <w:sz w:val="21"/>
              </w:rPr>
              <w:t>Стовбури</w:t>
            </w:r>
            <w:r>
              <w:rPr>
                <w:color w:val="1E1916"/>
                <w:spacing w:val="1"/>
                <w:sz w:val="21"/>
              </w:rPr>
              <w:t xml:space="preserve"> </w:t>
            </w:r>
            <w:r>
              <w:rPr>
                <w:color w:val="1E1916"/>
                <w:spacing w:val="-2"/>
                <w:sz w:val="21"/>
              </w:rPr>
              <w:t>дерев</w:t>
            </w:r>
          </w:p>
        </w:tc>
        <w:tc>
          <w:tcPr>
            <w:tcW w:w="2356" w:type="dxa"/>
          </w:tcPr>
          <w:p w14:paraId="54F074F3" w14:textId="77777777" w:rsidR="000F5225" w:rsidRDefault="00446482" w:rsidP="00991EDA">
            <w:pPr>
              <w:pStyle w:val="TableParagraph"/>
              <w:spacing w:before="0" w:line="305" w:lineRule="auto"/>
              <w:ind w:firstLine="720"/>
              <w:jc w:val="both"/>
              <w:rPr>
                <w:sz w:val="21"/>
              </w:rPr>
            </w:pPr>
            <w:r>
              <w:rPr>
                <w:color w:val="1E1916"/>
                <w:spacing w:val="-5"/>
                <w:sz w:val="21"/>
              </w:rPr>
              <w:t>1,5</w:t>
            </w:r>
          </w:p>
        </w:tc>
        <w:tc>
          <w:tcPr>
            <w:tcW w:w="2361" w:type="dxa"/>
          </w:tcPr>
          <w:p w14:paraId="27C3620D" w14:textId="77777777" w:rsidR="000F5225" w:rsidRDefault="00446482" w:rsidP="00991EDA">
            <w:pPr>
              <w:pStyle w:val="TableParagraph"/>
              <w:spacing w:before="0" w:line="305" w:lineRule="auto"/>
              <w:ind w:firstLine="720"/>
              <w:jc w:val="both"/>
              <w:rPr>
                <w:sz w:val="21"/>
              </w:rPr>
            </w:pPr>
            <w:r>
              <w:rPr>
                <w:color w:val="1E1916"/>
                <w:spacing w:val="-10"/>
                <w:w w:val="190"/>
                <w:sz w:val="21"/>
              </w:rPr>
              <w:t>–</w:t>
            </w:r>
          </w:p>
        </w:tc>
      </w:tr>
      <w:tr w:rsidR="000F5225" w14:paraId="27C23582" w14:textId="77777777">
        <w:trPr>
          <w:trHeight w:val="310"/>
        </w:trPr>
        <w:tc>
          <w:tcPr>
            <w:tcW w:w="4912" w:type="dxa"/>
          </w:tcPr>
          <w:p w14:paraId="3239F149" w14:textId="77777777" w:rsidR="000F5225" w:rsidRDefault="00446482" w:rsidP="00991EDA">
            <w:pPr>
              <w:pStyle w:val="TableParagraph"/>
              <w:spacing w:before="0" w:line="305" w:lineRule="auto"/>
              <w:ind w:firstLine="720"/>
              <w:jc w:val="both"/>
              <w:rPr>
                <w:sz w:val="21"/>
              </w:rPr>
            </w:pPr>
            <w:r>
              <w:rPr>
                <w:color w:val="1E1916"/>
                <w:sz w:val="21"/>
              </w:rPr>
              <w:t>Бортові</w:t>
            </w:r>
            <w:r>
              <w:rPr>
                <w:color w:val="1E1916"/>
                <w:spacing w:val="-12"/>
                <w:sz w:val="21"/>
              </w:rPr>
              <w:t xml:space="preserve"> </w:t>
            </w:r>
            <w:r>
              <w:rPr>
                <w:color w:val="1E1916"/>
                <w:spacing w:val="-2"/>
                <w:sz w:val="21"/>
              </w:rPr>
              <w:t>камені</w:t>
            </w:r>
          </w:p>
        </w:tc>
        <w:tc>
          <w:tcPr>
            <w:tcW w:w="2356" w:type="dxa"/>
          </w:tcPr>
          <w:p w14:paraId="73EA53C2" w14:textId="77777777" w:rsidR="000F5225" w:rsidRDefault="00446482" w:rsidP="00991EDA">
            <w:pPr>
              <w:pStyle w:val="TableParagraph"/>
              <w:spacing w:before="0" w:line="305" w:lineRule="auto"/>
              <w:ind w:firstLine="720"/>
              <w:jc w:val="both"/>
              <w:rPr>
                <w:sz w:val="21"/>
              </w:rPr>
            </w:pPr>
            <w:r>
              <w:rPr>
                <w:color w:val="1E1916"/>
                <w:spacing w:val="-5"/>
                <w:sz w:val="21"/>
              </w:rPr>
              <w:t>1,5</w:t>
            </w:r>
          </w:p>
        </w:tc>
        <w:tc>
          <w:tcPr>
            <w:tcW w:w="2361" w:type="dxa"/>
          </w:tcPr>
          <w:p w14:paraId="7F9C3C4C" w14:textId="77777777" w:rsidR="000F5225" w:rsidRDefault="00446482" w:rsidP="00991EDA">
            <w:pPr>
              <w:pStyle w:val="TableParagraph"/>
              <w:spacing w:before="0" w:line="305" w:lineRule="auto"/>
              <w:ind w:firstLine="720"/>
              <w:jc w:val="both"/>
              <w:rPr>
                <w:sz w:val="21"/>
              </w:rPr>
            </w:pPr>
            <w:r>
              <w:rPr>
                <w:color w:val="1E1916"/>
                <w:spacing w:val="-10"/>
                <w:w w:val="190"/>
                <w:sz w:val="21"/>
              </w:rPr>
              <w:t>–</w:t>
            </w:r>
          </w:p>
        </w:tc>
      </w:tr>
      <w:tr w:rsidR="000F5225" w14:paraId="142647C2" w14:textId="77777777">
        <w:trPr>
          <w:trHeight w:val="310"/>
        </w:trPr>
        <w:tc>
          <w:tcPr>
            <w:tcW w:w="4912" w:type="dxa"/>
          </w:tcPr>
          <w:p w14:paraId="608B867B" w14:textId="77777777" w:rsidR="000F5225" w:rsidRDefault="00446482" w:rsidP="00991EDA">
            <w:pPr>
              <w:pStyle w:val="TableParagraph"/>
              <w:spacing w:before="0" w:line="305" w:lineRule="auto"/>
              <w:ind w:firstLine="720"/>
              <w:jc w:val="both"/>
              <w:rPr>
                <w:sz w:val="21"/>
              </w:rPr>
            </w:pPr>
            <w:r>
              <w:rPr>
                <w:color w:val="1E1916"/>
                <w:spacing w:val="-2"/>
                <w:sz w:val="21"/>
              </w:rPr>
              <w:t>Загальні</w:t>
            </w:r>
            <w:r>
              <w:rPr>
                <w:color w:val="1E1916"/>
                <w:spacing w:val="-7"/>
                <w:sz w:val="21"/>
              </w:rPr>
              <w:t xml:space="preserve"> </w:t>
            </w:r>
            <w:r>
              <w:rPr>
                <w:color w:val="1E1916"/>
                <w:spacing w:val="-2"/>
                <w:sz w:val="21"/>
              </w:rPr>
              <w:t>колектори</w:t>
            </w:r>
            <w:r>
              <w:rPr>
                <w:color w:val="1E1916"/>
                <w:spacing w:val="-6"/>
                <w:sz w:val="21"/>
              </w:rPr>
              <w:t xml:space="preserve"> </w:t>
            </w:r>
            <w:r>
              <w:rPr>
                <w:color w:val="1E1916"/>
                <w:spacing w:val="-2"/>
                <w:sz w:val="21"/>
              </w:rPr>
              <w:t>для</w:t>
            </w:r>
            <w:r>
              <w:rPr>
                <w:color w:val="1E1916"/>
                <w:spacing w:val="-6"/>
                <w:sz w:val="21"/>
              </w:rPr>
              <w:t xml:space="preserve"> </w:t>
            </w:r>
            <w:r>
              <w:rPr>
                <w:color w:val="1E1916"/>
                <w:spacing w:val="-2"/>
                <w:sz w:val="21"/>
              </w:rPr>
              <w:t>підземних</w:t>
            </w:r>
            <w:r>
              <w:rPr>
                <w:color w:val="1E1916"/>
                <w:spacing w:val="-6"/>
                <w:sz w:val="21"/>
              </w:rPr>
              <w:t xml:space="preserve"> </w:t>
            </w:r>
            <w:r>
              <w:rPr>
                <w:color w:val="1E1916"/>
                <w:spacing w:val="-2"/>
                <w:sz w:val="21"/>
              </w:rPr>
              <w:t>мереж</w:t>
            </w:r>
          </w:p>
        </w:tc>
        <w:tc>
          <w:tcPr>
            <w:tcW w:w="2356" w:type="dxa"/>
          </w:tcPr>
          <w:p w14:paraId="63B2F6BF" w14:textId="77777777" w:rsidR="000F5225" w:rsidRDefault="00446482" w:rsidP="00991EDA">
            <w:pPr>
              <w:pStyle w:val="TableParagraph"/>
              <w:spacing w:before="0" w:line="305" w:lineRule="auto"/>
              <w:ind w:firstLine="720"/>
              <w:jc w:val="both"/>
              <w:rPr>
                <w:sz w:val="21"/>
              </w:rPr>
            </w:pPr>
            <w:r>
              <w:rPr>
                <w:color w:val="1E1916"/>
                <w:spacing w:val="-5"/>
                <w:sz w:val="21"/>
              </w:rPr>
              <w:t>0,5</w:t>
            </w:r>
          </w:p>
        </w:tc>
        <w:tc>
          <w:tcPr>
            <w:tcW w:w="2361" w:type="dxa"/>
          </w:tcPr>
          <w:p w14:paraId="63B0E3F6" w14:textId="77777777" w:rsidR="000F5225" w:rsidRDefault="00446482" w:rsidP="00991EDA">
            <w:pPr>
              <w:pStyle w:val="TableParagraph"/>
              <w:spacing w:before="0" w:line="305" w:lineRule="auto"/>
              <w:ind w:firstLine="720"/>
              <w:jc w:val="both"/>
              <w:rPr>
                <w:sz w:val="21"/>
              </w:rPr>
            </w:pPr>
            <w:r>
              <w:rPr>
                <w:color w:val="1E1916"/>
                <w:spacing w:val="-10"/>
                <w:w w:val="190"/>
                <w:sz w:val="21"/>
              </w:rPr>
              <w:t>–</w:t>
            </w:r>
          </w:p>
        </w:tc>
      </w:tr>
      <w:tr w:rsidR="000F5225" w14:paraId="1D763BCC" w14:textId="77777777">
        <w:trPr>
          <w:trHeight w:val="1459"/>
        </w:trPr>
        <w:tc>
          <w:tcPr>
            <w:tcW w:w="9629" w:type="dxa"/>
            <w:gridSpan w:val="3"/>
          </w:tcPr>
          <w:p w14:paraId="1B9BACD4" w14:textId="77777777" w:rsidR="000F5225" w:rsidRDefault="00446482" w:rsidP="000F58AB">
            <w:pPr>
              <w:pStyle w:val="TableParagraph"/>
              <w:spacing w:before="0" w:line="305" w:lineRule="auto"/>
              <w:ind w:left="113" w:right="113" w:firstLine="720"/>
              <w:jc w:val="both"/>
              <w:rPr>
                <w:sz w:val="19"/>
              </w:rPr>
            </w:pPr>
            <w:r>
              <w:rPr>
                <w:rFonts w:ascii="Arial" w:hAnsi="Arial"/>
                <w:b/>
                <w:color w:val="1E1916"/>
                <w:spacing w:val="-4"/>
                <w:sz w:val="19"/>
              </w:rPr>
              <w:t xml:space="preserve">Примітка 1. </w:t>
            </w:r>
            <w:r>
              <w:rPr>
                <w:color w:val="1E1916"/>
                <w:spacing w:val="-4"/>
                <w:sz w:val="19"/>
              </w:rPr>
              <w:t xml:space="preserve">Відстань між броньованими телекомунікаційними кабелями і газопроводами незалежно від тиску </w:t>
            </w:r>
            <w:r>
              <w:rPr>
                <w:color w:val="1E1916"/>
                <w:sz w:val="19"/>
              </w:rPr>
              <w:t>в горизонтальній площині приймається 1 м, а у вертикальній площині (при перетинах) 0,5 м.</w:t>
            </w:r>
          </w:p>
          <w:p w14:paraId="3E420234" w14:textId="0228FA22" w:rsidR="000F5225" w:rsidRDefault="00446482" w:rsidP="000F58AB">
            <w:pPr>
              <w:pStyle w:val="TableParagraph"/>
              <w:spacing w:before="0" w:line="305" w:lineRule="auto"/>
              <w:ind w:left="113" w:right="113" w:firstLine="720"/>
              <w:jc w:val="both"/>
              <w:rPr>
                <w:sz w:val="19"/>
              </w:rPr>
            </w:pPr>
            <w:r>
              <w:rPr>
                <w:rFonts w:ascii="Arial" w:hAnsi="Arial"/>
                <w:b/>
                <w:color w:val="1E1916"/>
                <w:sz w:val="19"/>
              </w:rPr>
              <w:t>Примітка</w:t>
            </w:r>
            <w:r>
              <w:rPr>
                <w:rFonts w:ascii="Arial" w:hAnsi="Arial"/>
                <w:b/>
                <w:color w:val="1E1916"/>
                <w:spacing w:val="-4"/>
                <w:sz w:val="19"/>
              </w:rPr>
              <w:t xml:space="preserve"> </w:t>
            </w:r>
            <w:r>
              <w:rPr>
                <w:rFonts w:ascii="Arial" w:hAnsi="Arial"/>
                <w:b/>
                <w:color w:val="1E1916"/>
                <w:sz w:val="19"/>
              </w:rPr>
              <w:t>2.</w:t>
            </w:r>
            <w:r>
              <w:rPr>
                <w:rFonts w:ascii="Arial" w:hAnsi="Arial"/>
                <w:b/>
                <w:color w:val="1E1916"/>
                <w:spacing w:val="-5"/>
                <w:sz w:val="19"/>
              </w:rPr>
              <w:t xml:space="preserve"> </w:t>
            </w:r>
            <w:r>
              <w:rPr>
                <w:color w:val="1E1916"/>
                <w:sz w:val="19"/>
              </w:rPr>
              <w:t>При</w:t>
            </w:r>
            <w:r>
              <w:rPr>
                <w:color w:val="1E1916"/>
                <w:spacing w:val="-1"/>
                <w:sz w:val="19"/>
              </w:rPr>
              <w:t xml:space="preserve"> </w:t>
            </w:r>
            <w:r>
              <w:rPr>
                <w:color w:val="1E1916"/>
                <w:sz w:val="19"/>
              </w:rPr>
              <w:t>забудові,</w:t>
            </w:r>
            <w:r>
              <w:rPr>
                <w:color w:val="1E1916"/>
                <w:spacing w:val="-1"/>
                <w:sz w:val="19"/>
              </w:rPr>
              <w:t xml:space="preserve"> </w:t>
            </w:r>
            <w:r>
              <w:rPr>
                <w:color w:val="1E1916"/>
                <w:sz w:val="19"/>
              </w:rPr>
              <w:t>яка</w:t>
            </w:r>
            <w:r>
              <w:rPr>
                <w:color w:val="1E1916"/>
                <w:spacing w:val="-1"/>
                <w:sz w:val="19"/>
              </w:rPr>
              <w:t xml:space="preserve"> </w:t>
            </w:r>
            <w:r>
              <w:rPr>
                <w:color w:val="1E1916"/>
                <w:sz w:val="19"/>
              </w:rPr>
              <w:t>склалася,</w:t>
            </w:r>
            <w:r>
              <w:rPr>
                <w:color w:val="1E1916"/>
                <w:spacing w:val="-1"/>
                <w:sz w:val="19"/>
              </w:rPr>
              <w:t xml:space="preserve"> </w:t>
            </w:r>
            <w:r>
              <w:rPr>
                <w:color w:val="1E1916"/>
                <w:sz w:val="19"/>
              </w:rPr>
              <w:t>відстань</w:t>
            </w:r>
            <w:r>
              <w:rPr>
                <w:color w:val="1E1916"/>
                <w:spacing w:val="-1"/>
                <w:sz w:val="19"/>
              </w:rPr>
              <w:t xml:space="preserve"> </w:t>
            </w:r>
            <w:r>
              <w:rPr>
                <w:color w:val="1E1916"/>
                <w:sz w:val="19"/>
              </w:rPr>
              <w:t>по</w:t>
            </w:r>
            <w:r>
              <w:rPr>
                <w:color w:val="1E1916"/>
                <w:spacing w:val="-1"/>
                <w:sz w:val="19"/>
              </w:rPr>
              <w:t xml:space="preserve"> </w:t>
            </w:r>
            <w:r>
              <w:rPr>
                <w:color w:val="1E1916"/>
                <w:sz w:val="19"/>
              </w:rPr>
              <w:t>горизонталі</w:t>
            </w:r>
            <w:r>
              <w:rPr>
                <w:color w:val="1E1916"/>
                <w:spacing w:val="-1"/>
                <w:sz w:val="19"/>
              </w:rPr>
              <w:t xml:space="preserve"> </w:t>
            </w:r>
            <w:r>
              <w:rPr>
                <w:color w:val="1E1916"/>
                <w:sz w:val="19"/>
              </w:rPr>
              <w:t>від</w:t>
            </w:r>
            <w:r>
              <w:rPr>
                <w:color w:val="1E1916"/>
                <w:spacing w:val="-3"/>
                <w:sz w:val="19"/>
              </w:rPr>
              <w:t xml:space="preserve"> </w:t>
            </w:r>
            <w:r>
              <w:rPr>
                <w:color w:val="1E1916"/>
                <w:sz w:val="19"/>
              </w:rPr>
              <w:t>телекомунікаційних</w:t>
            </w:r>
            <w:r>
              <w:rPr>
                <w:color w:val="1E1916"/>
                <w:spacing w:val="-3"/>
                <w:sz w:val="19"/>
              </w:rPr>
              <w:t xml:space="preserve"> </w:t>
            </w:r>
            <w:r>
              <w:rPr>
                <w:color w:val="1E1916"/>
                <w:sz w:val="19"/>
              </w:rPr>
              <w:t>кабелів</w:t>
            </w:r>
            <w:r>
              <w:rPr>
                <w:color w:val="1E1916"/>
                <w:spacing w:val="-1"/>
                <w:sz w:val="19"/>
              </w:rPr>
              <w:t xml:space="preserve"> </w:t>
            </w:r>
            <w:r>
              <w:rPr>
                <w:color w:val="1E1916"/>
                <w:sz w:val="19"/>
              </w:rPr>
              <w:t>до</w:t>
            </w:r>
            <w:r>
              <w:rPr>
                <w:color w:val="1E1916"/>
                <w:spacing w:val="-1"/>
                <w:sz w:val="19"/>
              </w:rPr>
              <w:t xml:space="preserve"> </w:t>
            </w:r>
            <w:r>
              <w:rPr>
                <w:color w:val="1E1916"/>
                <w:sz w:val="19"/>
              </w:rPr>
              <w:t>бортового каменя обґрунтовується проектом на будівництво відповідної мережі.</w:t>
            </w:r>
          </w:p>
          <w:p w14:paraId="055B5FC8" w14:textId="0D19447A" w:rsidR="000F5225" w:rsidRDefault="00446482" w:rsidP="000F58AB">
            <w:pPr>
              <w:pStyle w:val="TableParagraph"/>
              <w:spacing w:before="0" w:line="305" w:lineRule="auto"/>
              <w:ind w:left="113" w:right="113" w:firstLine="720"/>
              <w:jc w:val="both"/>
              <w:rPr>
                <w:sz w:val="19"/>
              </w:rPr>
            </w:pPr>
            <w:r>
              <w:rPr>
                <w:rFonts w:ascii="Arial" w:hAnsi="Arial"/>
                <w:b/>
                <w:color w:val="1E1916"/>
                <w:sz w:val="19"/>
              </w:rPr>
              <w:t xml:space="preserve">Примітка 3. </w:t>
            </w:r>
            <w:r>
              <w:rPr>
                <w:color w:val="1E1916"/>
                <w:sz w:val="19"/>
              </w:rPr>
              <w:t>При перетинах силові кабелі прокладаються нижче від блоків кабельної каналізації електро</w:t>
            </w:r>
            <w:r>
              <w:rPr>
                <w:color w:val="1E1916"/>
                <w:spacing w:val="-2"/>
                <w:sz w:val="19"/>
              </w:rPr>
              <w:t>зв’язку.</w:t>
            </w:r>
          </w:p>
        </w:tc>
      </w:tr>
    </w:tbl>
    <w:p w14:paraId="5BE0C72A" w14:textId="77777777" w:rsidR="000F5225" w:rsidRDefault="000F5225">
      <w:pPr>
        <w:pStyle w:val="TableParagraph"/>
        <w:spacing w:line="230" w:lineRule="exact"/>
        <w:rPr>
          <w:sz w:val="19"/>
        </w:rPr>
        <w:sectPr w:rsidR="000F5225" w:rsidSect="001D0A82">
          <w:footerReference w:type="default" r:id="rId219"/>
          <w:pgSz w:w="11920" w:h="16840"/>
          <w:pgMar w:top="1134" w:right="1134" w:bottom="1134" w:left="1134" w:header="693" w:footer="920" w:gutter="0"/>
          <w:cols w:space="720"/>
        </w:sectPr>
      </w:pPr>
    </w:p>
    <w:p w14:paraId="5CB5A988" w14:textId="77777777" w:rsidR="000F5225" w:rsidRDefault="00446482" w:rsidP="00857A99">
      <w:pPr>
        <w:pStyle w:val="1"/>
        <w:numPr>
          <w:ilvl w:val="0"/>
          <w:numId w:val="45"/>
        </w:numPr>
        <w:tabs>
          <w:tab w:val="left" w:pos="1445"/>
        </w:tabs>
        <w:spacing w:before="0" w:line="295" w:lineRule="auto"/>
        <w:ind w:left="0" w:firstLine="720"/>
        <w:jc w:val="both"/>
      </w:pPr>
      <w:bookmarkStart w:id="40" w:name="_TOC_250032"/>
      <w:r>
        <w:rPr>
          <w:color w:val="1E1916"/>
        </w:rPr>
        <w:lastRenderedPageBreak/>
        <w:t>ІНЖЕНЕРНА</w:t>
      </w:r>
      <w:r>
        <w:rPr>
          <w:color w:val="1E1916"/>
          <w:spacing w:val="-4"/>
        </w:rPr>
        <w:t xml:space="preserve"> </w:t>
      </w:r>
      <w:r>
        <w:rPr>
          <w:color w:val="1E1916"/>
        </w:rPr>
        <w:t>ПІДГОТОВКА</w:t>
      </w:r>
      <w:r>
        <w:rPr>
          <w:color w:val="1E1916"/>
          <w:spacing w:val="-6"/>
        </w:rPr>
        <w:t xml:space="preserve"> </w:t>
      </w:r>
      <w:r>
        <w:rPr>
          <w:color w:val="1E1916"/>
        </w:rPr>
        <w:t>І</w:t>
      </w:r>
      <w:r>
        <w:rPr>
          <w:color w:val="1E1916"/>
          <w:spacing w:val="-4"/>
        </w:rPr>
        <w:t xml:space="preserve"> </w:t>
      </w:r>
      <w:r>
        <w:rPr>
          <w:color w:val="1E1916"/>
        </w:rPr>
        <w:t>ЗАХИСТ</w:t>
      </w:r>
      <w:r>
        <w:rPr>
          <w:color w:val="1E1916"/>
          <w:spacing w:val="-4"/>
        </w:rPr>
        <w:t xml:space="preserve"> </w:t>
      </w:r>
      <w:bookmarkEnd w:id="40"/>
      <w:r>
        <w:rPr>
          <w:color w:val="1E1916"/>
          <w:spacing w:val="-2"/>
        </w:rPr>
        <w:t>ТЕРИТОРІЇ</w:t>
      </w:r>
    </w:p>
    <w:p w14:paraId="4035A4D1" w14:textId="3A61C433" w:rsidR="000F5225" w:rsidRPr="007C6C34" w:rsidRDefault="007C6C34" w:rsidP="004D307E">
      <w:pPr>
        <w:tabs>
          <w:tab w:val="left" w:pos="1592"/>
        </w:tabs>
        <w:spacing w:line="295" w:lineRule="auto"/>
        <w:ind w:firstLine="720"/>
        <w:jc w:val="both"/>
        <w:rPr>
          <w:sz w:val="21"/>
        </w:rPr>
      </w:pPr>
      <w:r w:rsidRPr="00DB4C44">
        <w:rPr>
          <w:rFonts w:ascii="Arial" w:hAnsi="Arial" w:cs="Arial"/>
          <w:b/>
          <w:bCs/>
          <w:color w:val="1E1916"/>
          <w:sz w:val="21"/>
        </w:rPr>
        <w:t>12.1</w:t>
      </w:r>
      <w:r w:rsidR="00DB4C44">
        <w:rPr>
          <w:color w:val="1E1916"/>
          <w:sz w:val="21"/>
        </w:rPr>
        <w:t xml:space="preserve"> </w:t>
      </w:r>
      <w:r w:rsidR="00446482" w:rsidRPr="007C6C34">
        <w:rPr>
          <w:color w:val="1E1916"/>
          <w:sz w:val="21"/>
        </w:rPr>
        <w:t>Заходи з інженерної підготовки слід передбачати з урахуванням інженерно-будівельної оцінки</w:t>
      </w:r>
      <w:r w:rsidR="00446482" w:rsidRPr="007C6C34">
        <w:rPr>
          <w:color w:val="1E1916"/>
          <w:spacing w:val="-2"/>
          <w:sz w:val="21"/>
        </w:rPr>
        <w:t xml:space="preserve"> </w:t>
      </w:r>
      <w:r w:rsidR="00446482" w:rsidRPr="007C6C34">
        <w:rPr>
          <w:color w:val="1E1916"/>
          <w:sz w:val="21"/>
        </w:rPr>
        <w:t>території</w:t>
      </w:r>
      <w:r w:rsidR="00446482" w:rsidRPr="007C6C34">
        <w:rPr>
          <w:color w:val="1E1916"/>
          <w:spacing w:val="-2"/>
          <w:sz w:val="21"/>
        </w:rPr>
        <w:t xml:space="preserve"> </w:t>
      </w:r>
      <w:r w:rsidR="00446482" w:rsidRPr="007C6C34">
        <w:rPr>
          <w:color w:val="1E1916"/>
          <w:sz w:val="21"/>
        </w:rPr>
        <w:t>(таблиця</w:t>
      </w:r>
      <w:r w:rsidR="00446482" w:rsidRPr="007C6C34">
        <w:rPr>
          <w:color w:val="1E1916"/>
          <w:spacing w:val="-2"/>
          <w:sz w:val="21"/>
        </w:rPr>
        <w:t xml:space="preserve"> </w:t>
      </w:r>
      <w:r w:rsidR="00446482" w:rsidRPr="007C6C34">
        <w:rPr>
          <w:color w:val="1E1916"/>
          <w:sz w:val="21"/>
        </w:rPr>
        <w:t>12.1),</w:t>
      </w:r>
      <w:r w:rsidR="00446482" w:rsidRPr="007C6C34">
        <w:rPr>
          <w:color w:val="1E1916"/>
          <w:spacing w:val="-2"/>
          <w:sz w:val="21"/>
        </w:rPr>
        <w:t xml:space="preserve"> </w:t>
      </w:r>
      <w:r w:rsidR="00446482" w:rsidRPr="007C6C34">
        <w:rPr>
          <w:color w:val="1E1916"/>
          <w:sz w:val="21"/>
        </w:rPr>
        <w:t>забезпечення</w:t>
      </w:r>
      <w:r w:rsidR="00446482" w:rsidRPr="007C6C34">
        <w:rPr>
          <w:color w:val="1E1916"/>
          <w:spacing w:val="-1"/>
          <w:sz w:val="21"/>
        </w:rPr>
        <w:t xml:space="preserve"> </w:t>
      </w:r>
      <w:r w:rsidR="00446482" w:rsidRPr="007C6C34">
        <w:rPr>
          <w:color w:val="1E1916"/>
          <w:sz w:val="21"/>
        </w:rPr>
        <w:t>захисту</w:t>
      </w:r>
      <w:r w:rsidR="00446482" w:rsidRPr="007C6C34">
        <w:rPr>
          <w:color w:val="1E1916"/>
          <w:spacing w:val="-2"/>
          <w:sz w:val="21"/>
        </w:rPr>
        <w:t xml:space="preserve"> </w:t>
      </w:r>
      <w:r w:rsidR="00446482" w:rsidRPr="007C6C34">
        <w:rPr>
          <w:color w:val="1E1916"/>
          <w:sz w:val="21"/>
        </w:rPr>
        <w:t>від</w:t>
      </w:r>
      <w:r w:rsidR="00446482" w:rsidRPr="007C6C34">
        <w:rPr>
          <w:color w:val="1E1916"/>
          <w:spacing w:val="-2"/>
          <w:sz w:val="21"/>
        </w:rPr>
        <w:t xml:space="preserve"> </w:t>
      </w:r>
      <w:r w:rsidR="00446482" w:rsidRPr="007C6C34">
        <w:rPr>
          <w:color w:val="1E1916"/>
          <w:sz w:val="21"/>
        </w:rPr>
        <w:t>несприятливих</w:t>
      </w:r>
      <w:r w:rsidR="00446482" w:rsidRPr="007C6C34">
        <w:rPr>
          <w:color w:val="1E1916"/>
          <w:spacing w:val="-3"/>
          <w:sz w:val="21"/>
        </w:rPr>
        <w:t xml:space="preserve"> </w:t>
      </w:r>
      <w:r w:rsidR="00446482" w:rsidRPr="007C6C34">
        <w:rPr>
          <w:color w:val="1E1916"/>
          <w:sz w:val="21"/>
        </w:rPr>
        <w:t>природних</w:t>
      </w:r>
      <w:r w:rsidR="00446482" w:rsidRPr="007C6C34">
        <w:rPr>
          <w:color w:val="1E1916"/>
          <w:spacing w:val="-3"/>
          <w:sz w:val="21"/>
        </w:rPr>
        <w:t xml:space="preserve"> </w:t>
      </w:r>
      <w:r w:rsidR="00446482" w:rsidRPr="007C6C34">
        <w:rPr>
          <w:color w:val="1E1916"/>
          <w:sz w:val="21"/>
        </w:rPr>
        <w:t>і</w:t>
      </w:r>
      <w:r w:rsidR="00446482" w:rsidRPr="007C6C34">
        <w:rPr>
          <w:color w:val="1E1916"/>
          <w:spacing w:val="-2"/>
          <w:sz w:val="21"/>
        </w:rPr>
        <w:t xml:space="preserve"> </w:t>
      </w:r>
      <w:r w:rsidR="00446482" w:rsidRPr="007C6C34">
        <w:rPr>
          <w:color w:val="1E1916"/>
          <w:sz w:val="21"/>
        </w:rPr>
        <w:t>антропогенних явищ та прогнозу зміни інженерно-геологічних та гідрологічних умов при різних видах техногенного навантаження.</w:t>
      </w:r>
    </w:p>
    <w:p w14:paraId="6500BAAB" w14:textId="464982E3" w:rsidR="000F5225" w:rsidRDefault="00446482" w:rsidP="004D307E">
      <w:pPr>
        <w:pStyle w:val="a3"/>
        <w:spacing w:line="295" w:lineRule="auto"/>
        <w:ind w:left="0" w:firstLine="720"/>
      </w:pPr>
      <w:r>
        <w:rPr>
          <w:color w:val="1E1916"/>
        </w:rPr>
        <w:t>При</w:t>
      </w:r>
      <w:r>
        <w:rPr>
          <w:color w:val="1E1916"/>
          <w:spacing w:val="-1"/>
        </w:rPr>
        <w:t xml:space="preserve"> </w:t>
      </w:r>
      <w:r>
        <w:rPr>
          <w:color w:val="1E1916"/>
        </w:rPr>
        <w:t>розробленні</w:t>
      </w:r>
      <w:r>
        <w:rPr>
          <w:color w:val="1E1916"/>
          <w:spacing w:val="-1"/>
        </w:rPr>
        <w:t xml:space="preserve"> </w:t>
      </w:r>
      <w:r>
        <w:rPr>
          <w:color w:val="1E1916"/>
        </w:rPr>
        <w:t>містобудівної</w:t>
      </w:r>
      <w:r>
        <w:rPr>
          <w:color w:val="1E1916"/>
          <w:spacing w:val="-1"/>
        </w:rPr>
        <w:t xml:space="preserve"> </w:t>
      </w:r>
      <w:r>
        <w:rPr>
          <w:color w:val="1E1916"/>
        </w:rPr>
        <w:t>документації</w:t>
      </w:r>
      <w:r>
        <w:rPr>
          <w:color w:val="1E1916"/>
          <w:spacing w:val="-1"/>
        </w:rPr>
        <w:t xml:space="preserve"> </w:t>
      </w:r>
      <w:r>
        <w:rPr>
          <w:color w:val="1E1916"/>
        </w:rPr>
        <w:t>слід</w:t>
      </w:r>
      <w:r>
        <w:rPr>
          <w:color w:val="1E1916"/>
          <w:spacing w:val="-1"/>
        </w:rPr>
        <w:t xml:space="preserve"> </w:t>
      </w:r>
      <w:r>
        <w:rPr>
          <w:color w:val="1E1916"/>
        </w:rPr>
        <w:t>передбачати</w:t>
      </w:r>
      <w:r>
        <w:rPr>
          <w:color w:val="1E1916"/>
          <w:spacing w:val="-1"/>
        </w:rPr>
        <w:t xml:space="preserve"> </w:t>
      </w:r>
      <w:r>
        <w:rPr>
          <w:color w:val="1E1916"/>
        </w:rPr>
        <w:t>заходи з</w:t>
      </w:r>
      <w:r>
        <w:rPr>
          <w:color w:val="1E1916"/>
          <w:spacing w:val="-1"/>
        </w:rPr>
        <w:t xml:space="preserve"> </w:t>
      </w:r>
      <w:r>
        <w:rPr>
          <w:color w:val="1E1916"/>
        </w:rPr>
        <w:t>інженерної</w:t>
      </w:r>
      <w:r>
        <w:rPr>
          <w:color w:val="1E1916"/>
          <w:spacing w:val="-1"/>
        </w:rPr>
        <w:t xml:space="preserve"> </w:t>
      </w:r>
      <w:r>
        <w:rPr>
          <w:color w:val="1E1916"/>
        </w:rPr>
        <w:t>підготовки території: загальні (вертикальне планування, організація відведення дощових і талих вод) та спеціальні (інженерний захист від затоплення паводковими водами, берегоукріплення і підтоплення підземними водами, освоєння заболочених територій, боротьба з яругами, зсувами, обвалами, карстом, просадністю, мулистими накопиченнями, заторфованістю, захист від абразії, сельових потоків, снігових лавин, відновлення порушених територій гірничими та відкритими виробками, териконами,</w:t>
      </w:r>
      <w:r>
        <w:rPr>
          <w:color w:val="1E1916"/>
          <w:spacing w:val="-14"/>
        </w:rPr>
        <w:t xml:space="preserve"> </w:t>
      </w:r>
      <w:r>
        <w:rPr>
          <w:color w:val="1E1916"/>
        </w:rPr>
        <w:t>хвостосховищами,</w:t>
      </w:r>
      <w:r>
        <w:rPr>
          <w:color w:val="1E1916"/>
          <w:spacing w:val="-14"/>
        </w:rPr>
        <w:t xml:space="preserve"> </w:t>
      </w:r>
      <w:r>
        <w:rPr>
          <w:color w:val="1E1916"/>
        </w:rPr>
        <w:t>золошлаковідвалами,</w:t>
      </w:r>
      <w:r>
        <w:rPr>
          <w:color w:val="1E1916"/>
          <w:spacing w:val="-14"/>
        </w:rPr>
        <w:t xml:space="preserve"> </w:t>
      </w:r>
      <w:r>
        <w:rPr>
          <w:color w:val="1E1916"/>
        </w:rPr>
        <w:t>полігонами</w:t>
      </w:r>
      <w:r>
        <w:rPr>
          <w:color w:val="1E1916"/>
          <w:spacing w:val="-14"/>
        </w:rPr>
        <w:t xml:space="preserve"> </w:t>
      </w:r>
      <w:r>
        <w:rPr>
          <w:color w:val="1E1916"/>
        </w:rPr>
        <w:t>різного</w:t>
      </w:r>
      <w:r>
        <w:rPr>
          <w:color w:val="1E1916"/>
          <w:spacing w:val="-14"/>
        </w:rPr>
        <w:t xml:space="preserve"> </w:t>
      </w:r>
      <w:r>
        <w:rPr>
          <w:color w:val="1E1916"/>
        </w:rPr>
        <w:t>призначення),</w:t>
      </w:r>
      <w:r>
        <w:rPr>
          <w:color w:val="1E1916"/>
          <w:spacing w:val="-14"/>
        </w:rPr>
        <w:t xml:space="preserve"> </w:t>
      </w:r>
      <w:r>
        <w:rPr>
          <w:color w:val="1E1916"/>
        </w:rPr>
        <w:t>які</w:t>
      </w:r>
      <w:r>
        <w:rPr>
          <w:color w:val="1E1916"/>
          <w:spacing w:val="-14"/>
        </w:rPr>
        <w:t xml:space="preserve"> </w:t>
      </w:r>
      <w:r>
        <w:rPr>
          <w:color w:val="1E1916"/>
        </w:rPr>
        <w:t>визначаються з урахуванням прогнозу змін інженерно-геологічних та гідрогеологічних умов, впливу сейсмічних явищ, характеру використання і планувальної організації території.</w:t>
      </w:r>
    </w:p>
    <w:p w14:paraId="68061CAB" w14:textId="77777777" w:rsidR="000F5225" w:rsidRDefault="00446482" w:rsidP="004D307E">
      <w:pPr>
        <w:pStyle w:val="a3"/>
        <w:spacing w:line="295" w:lineRule="auto"/>
        <w:ind w:left="0" w:firstLine="720"/>
        <w:rPr>
          <w:color w:val="1E1916"/>
          <w:spacing w:val="-2"/>
        </w:rPr>
      </w:pPr>
      <w:r>
        <w:rPr>
          <w:color w:val="1E1916"/>
        </w:rPr>
        <w:t>Загальні</w:t>
      </w:r>
      <w:r>
        <w:rPr>
          <w:color w:val="1E1916"/>
          <w:spacing w:val="-12"/>
        </w:rPr>
        <w:t xml:space="preserve"> </w:t>
      </w:r>
      <w:r>
        <w:rPr>
          <w:color w:val="1E1916"/>
        </w:rPr>
        <w:t>та</w:t>
      </w:r>
      <w:r>
        <w:rPr>
          <w:color w:val="1E1916"/>
          <w:spacing w:val="-12"/>
        </w:rPr>
        <w:t xml:space="preserve"> </w:t>
      </w:r>
      <w:r>
        <w:rPr>
          <w:color w:val="1E1916"/>
        </w:rPr>
        <w:t>спеціальні</w:t>
      </w:r>
      <w:r>
        <w:rPr>
          <w:color w:val="1E1916"/>
          <w:spacing w:val="-10"/>
        </w:rPr>
        <w:t xml:space="preserve"> </w:t>
      </w:r>
      <w:r>
        <w:rPr>
          <w:color w:val="1E1916"/>
        </w:rPr>
        <w:t>заходи</w:t>
      </w:r>
      <w:r>
        <w:rPr>
          <w:color w:val="1E1916"/>
          <w:spacing w:val="-12"/>
        </w:rPr>
        <w:t xml:space="preserve"> </w:t>
      </w:r>
      <w:r>
        <w:rPr>
          <w:color w:val="1E1916"/>
        </w:rPr>
        <w:t>повинні</w:t>
      </w:r>
      <w:r>
        <w:rPr>
          <w:color w:val="1E1916"/>
          <w:spacing w:val="-12"/>
        </w:rPr>
        <w:t xml:space="preserve"> </w:t>
      </w:r>
      <w:r>
        <w:rPr>
          <w:color w:val="1E1916"/>
        </w:rPr>
        <w:t>бути</w:t>
      </w:r>
      <w:r>
        <w:rPr>
          <w:color w:val="1E1916"/>
          <w:spacing w:val="-11"/>
        </w:rPr>
        <w:t xml:space="preserve"> </w:t>
      </w:r>
      <w:r>
        <w:rPr>
          <w:color w:val="1E1916"/>
          <w:spacing w:val="-2"/>
        </w:rPr>
        <w:t>взаємоузгодженими.</w:t>
      </w:r>
    </w:p>
    <w:p w14:paraId="4D86B133" w14:textId="77777777" w:rsidR="000F5225" w:rsidRDefault="00446482" w:rsidP="005A1752">
      <w:pPr>
        <w:spacing w:before="120" w:line="295" w:lineRule="auto"/>
        <w:ind w:firstLine="720"/>
        <w:jc w:val="both"/>
        <w:rPr>
          <w:sz w:val="21"/>
        </w:rPr>
      </w:pPr>
      <w:r>
        <w:rPr>
          <w:rFonts w:ascii="Arial" w:hAnsi="Arial"/>
          <w:b/>
          <w:color w:val="1E1916"/>
          <w:sz w:val="21"/>
        </w:rPr>
        <w:t>Таблиця</w:t>
      </w:r>
      <w:r>
        <w:rPr>
          <w:rFonts w:ascii="Arial" w:hAnsi="Arial"/>
          <w:b/>
          <w:color w:val="1E1916"/>
          <w:spacing w:val="-7"/>
          <w:sz w:val="21"/>
        </w:rPr>
        <w:t xml:space="preserve"> </w:t>
      </w:r>
      <w:r>
        <w:rPr>
          <w:rFonts w:ascii="Arial" w:hAnsi="Arial"/>
          <w:b/>
          <w:color w:val="1E1916"/>
          <w:sz w:val="21"/>
        </w:rPr>
        <w:t>12.1</w:t>
      </w:r>
      <w:r>
        <w:rPr>
          <w:rFonts w:ascii="Arial" w:hAnsi="Arial"/>
          <w:b/>
          <w:color w:val="1E1916"/>
          <w:spacing w:val="-6"/>
          <w:sz w:val="21"/>
        </w:rPr>
        <w:t xml:space="preserve"> </w:t>
      </w:r>
      <w:r>
        <w:rPr>
          <w:color w:val="1E1916"/>
          <w:sz w:val="21"/>
        </w:rPr>
        <w:t>–</w:t>
      </w:r>
      <w:r>
        <w:rPr>
          <w:color w:val="1E1916"/>
          <w:spacing w:val="-4"/>
          <w:sz w:val="21"/>
        </w:rPr>
        <w:t xml:space="preserve"> </w:t>
      </w:r>
      <w:r>
        <w:rPr>
          <w:color w:val="1E1916"/>
          <w:sz w:val="21"/>
        </w:rPr>
        <w:t>Фактори</w:t>
      </w:r>
      <w:r>
        <w:rPr>
          <w:color w:val="1E1916"/>
          <w:spacing w:val="-5"/>
          <w:sz w:val="21"/>
        </w:rPr>
        <w:t xml:space="preserve"> </w:t>
      </w:r>
      <w:r>
        <w:rPr>
          <w:color w:val="1E1916"/>
          <w:sz w:val="21"/>
        </w:rPr>
        <w:t>інженерно-будівельної</w:t>
      </w:r>
      <w:r>
        <w:rPr>
          <w:color w:val="1E1916"/>
          <w:spacing w:val="-4"/>
          <w:sz w:val="21"/>
        </w:rPr>
        <w:t xml:space="preserve"> </w:t>
      </w:r>
      <w:r>
        <w:rPr>
          <w:color w:val="1E1916"/>
          <w:sz w:val="21"/>
        </w:rPr>
        <w:t>оцінки</w:t>
      </w:r>
      <w:r>
        <w:rPr>
          <w:color w:val="1E1916"/>
          <w:spacing w:val="-5"/>
          <w:sz w:val="21"/>
        </w:rPr>
        <w:t xml:space="preserve"> </w:t>
      </w:r>
      <w:r>
        <w:rPr>
          <w:color w:val="1E1916"/>
          <w:spacing w:val="-2"/>
          <w:sz w:val="21"/>
        </w:rPr>
        <w:t>території</w:t>
      </w:r>
    </w:p>
    <w:p w14:paraId="4348CCA4" w14:textId="77777777" w:rsidR="000F5225" w:rsidRDefault="000F5225" w:rsidP="004D307E">
      <w:pPr>
        <w:pStyle w:val="a3"/>
        <w:spacing w:line="295" w:lineRule="auto"/>
        <w:ind w:left="0" w:firstLine="720"/>
        <w:rPr>
          <w:sz w:val="13"/>
        </w:rPr>
      </w:pPr>
    </w:p>
    <w:tbl>
      <w:tblPr>
        <w:tblStyle w:val="TableNormal"/>
        <w:tblW w:w="9497" w:type="dxa"/>
        <w:tblInd w:w="147"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2126"/>
        <w:gridCol w:w="2410"/>
        <w:gridCol w:w="2977"/>
        <w:gridCol w:w="1984"/>
      </w:tblGrid>
      <w:tr w:rsidR="000F5225" w14:paraId="340375B7" w14:textId="77777777" w:rsidTr="004D2A40">
        <w:trPr>
          <w:trHeight w:val="365"/>
        </w:trPr>
        <w:tc>
          <w:tcPr>
            <w:tcW w:w="2126" w:type="dxa"/>
            <w:vMerge w:val="restart"/>
          </w:tcPr>
          <w:p w14:paraId="5ADF849F" w14:textId="77777777" w:rsidR="000F5225" w:rsidRDefault="000F5225" w:rsidP="004D307E">
            <w:pPr>
              <w:pStyle w:val="TableParagraph"/>
              <w:spacing w:before="0" w:line="295" w:lineRule="auto"/>
              <w:ind w:left="113" w:right="113"/>
              <w:jc w:val="both"/>
              <w:rPr>
                <w:sz w:val="21"/>
              </w:rPr>
            </w:pPr>
          </w:p>
          <w:p w14:paraId="4BEFA7D2" w14:textId="77777777" w:rsidR="000F5225" w:rsidRDefault="00446482" w:rsidP="004D307E">
            <w:pPr>
              <w:pStyle w:val="TableParagraph"/>
              <w:spacing w:before="0" w:line="295" w:lineRule="auto"/>
              <w:ind w:left="113" w:right="113"/>
              <w:jc w:val="both"/>
              <w:rPr>
                <w:sz w:val="21"/>
              </w:rPr>
            </w:pPr>
            <w:r>
              <w:rPr>
                <w:color w:val="1E1916"/>
                <w:spacing w:val="-2"/>
                <w:sz w:val="21"/>
              </w:rPr>
              <w:t>Природні фактори</w:t>
            </w:r>
          </w:p>
        </w:tc>
        <w:tc>
          <w:tcPr>
            <w:tcW w:w="7371" w:type="dxa"/>
            <w:gridSpan w:val="3"/>
          </w:tcPr>
          <w:p w14:paraId="6D6FAE35" w14:textId="77777777" w:rsidR="000F5225" w:rsidRDefault="00446482" w:rsidP="004D307E">
            <w:pPr>
              <w:pStyle w:val="TableParagraph"/>
              <w:spacing w:before="0" w:line="295" w:lineRule="auto"/>
              <w:ind w:left="113" w:right="113"/>
              <w:jc w:val="center"/>
              <w:rPr>
                <w:color w:val="1E1916"/>
                <w:spacing w:val="-2"/>
                <w:sz w:val="21"/>
              </w:rPr>
            </w:pPr>
            <w:r>
              <w:rPr>
                <w:color w:val="1E1916"/>
                <w:sz w:val="21"/>
              </w:rPr>
              <w:t>Оцінка</w:t>
            </w:r>
            <w:r>
              <w:rPr>
                <w:color w:val="1E1916"/>
                <w:spacing w:val="-14"/>
                <w:sz w:val="21"/>
              </w:rPr>
              <w:t xml:space="preserve"> </w:t>
            </w:r>
            <w:r>
              <w:rPr>
                <w:color w:val="1E1916"/>
                <w:sz w:val="21"/>
              </w:rPr>
              <w:t>факторів</w:t>
            </w:r>
            <w:r>
              <w:rPr>
                <w:color w:val="1E1916"/>
                <w:spacing w:val="-13"/>
                <w:sz w:val="21"/>
              </w:rPr>
              <w:t xml:space="preserve"> </w:t>
            </w:r>
            <w:r>
              <w:rPr>
                <w:color w:val="1E1916"/>
                <w:sz w:val="21"/>
              </w:rPr>
              <w:t>на</w:t>
            </w:r>
            <w:r>
              <w:rPr>
                <w:color w:val="1E1916"/>
                <w:spacing w:val="-13"/>
                <w:sz w:val="21"/>
              </w:rPr>
              <w:t xml:space="preserve"> </w:t>
            </w:r>
            <w:r>
              <w:rPr>
                <w:color w:val="1E1916"/>
                <w:spacing w:val="-2"/>
                <w:sz w:val="21"/>
              </w:rPr>
              <w:t>територіях</w:t>
            </w:r>
          </w:p>
          <w:p w14:paraId="4405F7E2" w14:textId="77777777" w:rsidR="004D2A40" w:rsidRDefault="004D2A40" w:rsidP="004D307E">
            <w:pPr>
              <w:pStyle w:val="TableParagraph"/>
              <w:spacing w:before="0" w:line="295" w:lineRule="auto"/>
              <w:ind w:left="113" w:right="113"/>
              <w:jc w:val="center"/>
              <w:rPr>
                <w:sz w:val="21"/>
              </w:rPr>
            </w:pPr>
          </w:p>
        </w:tc>
      </w:tr>
      <w:tr w:rsidR="000F5225" w14:paraId="548C05A8" w14:textId="77777777" w:rsidTr="00AE2BCD">
        <w:trPr>
          <w:trHeight w:val="609"/>
        </w:trPr>
        <w:tc>
          <w:tcPr>
            <w:tcW w:w="2126" w:type="dxa"/>
            <w:vMerge/>
            <w:tcBorders>
              <w:top w:val="nil"/>
            </w:tcBorders>
          </w:tcPr>
          <w:p w14:paraId="03C7B471" w14:textId="77777777" w:rsidR="000F5225" w:rsidRDefault="000F5225" w:rsidP="004D307E">
            <w:pPr>
              <w:spacing w:line="295" w:lineRule="auto"/>
              <w:ind w:left="113" w:right="113"/>
              <w:jc w:val="both"/>
              <w:rPr>
                <w:sz w:val="2"/>
                <w:szCs w:val="2"/>
              </w:rPr>
            </w:pPr>
          </w:p>
        </w:tc>
        <w:tc>
          <w:tcPr>
            <w:tcW w:w="2410" w:type="dxa"/>
            <w:vAlign w:val="center"/>
          </w:tcPr>
          <w:p w14:paraId="03727A7A" w14:textId="77777777" w:rsidR="00AE2BCD" w:rsidRDefault="00446482" w:rsidP="00AE2BCD">
            <w:pPr>
              <w:pStyle w:val="TableParagraph"/>
              <w:spacing w:before="0" w:line="295" w:lineRule="auto"/>
              <w:ind w:left="113" w:right="113"/>
              <w:jc w:val="center"/>
              <w:rPr>
                <w:color w:val="1E1916"/>
                <w:spacing w:val="-14"/>
                <w:sz w:val="21"/>
              </w:rPr>
            </w:pPr>
            <w:r>
              <w:rPr>
                <w:color w:val="1E1916"/>
                <w:sz w:val="21"/>
              </w:rPr>
              <w:t>сприятливих</w:t>
            </w:r>
            <w:r>
              <w:rPr>
                <w:color w:val="1E1916"/>
                <w:spacing w:val="-14"/>
                <w:sz w:val="21"/>
              </w:rPr>
              <w:t xml:space="preserve"> </w:t>
            </w:r>
          </w:p>
          <w:p w14:paraId="1F62070E" w14:textId="72A01C81" w:rsidR="000F5225" w:rsidRDefault="00446482" w:rsidP="00AE2BCD">
            <w:pPr>
              <w:pStyle w:val="TableParagraph"/>
              <w:spacing w:before="0" w:line="295" w:lineRule="auto"/>
              <w:ind w:left="113" w:right="113"/>
              <w:jc w:val="center"/>
              <w:rPr>
                <w:sz w:val="21"/>
              </w:rPr>
            </w:pPr>
            <w:r>
              <w:rPr>
                <w:color w:val="1E1916"/>
                <w:sz w:val="21"/>
              </w:rPr>
              <w:t xml:space="preserve">для </w:t>
            </w:r>
            <w:r>
              <w:rPr>
                <w:color w:val="1E1916"/>
                <w:spacing w:val="-2"/>
                <w:sz w:val="21"/>
              </w:rPr>
              <w:t>будівництва</w:t>
            </w:r>
          </w:p>
        </w:tc>
        <w:tc>
          <w:tcPr>
            <w:tcW w:w="2977" w:type="dxa"/>
            <w:vAlign w:val="center"/>
          </w:tcPr>
          <w:p w14:paraId="5C383041" w14:textId="77777777" w:rsidR="00AE2BCD" w:rsidRDefault="00446482" w:rsidP="00AE2BCD">
            <w:pPr>
              <w:pStyle w:val="TableParagraph"/>
              <w:spacing w:before="0" w:line="295" w:lineRule="auto"/>
              <w:ind w:left="113" w:right="113"/>
              <w:jc w:val="center"/>
              <w:rPr>
                <w:color w:val="1E1916"/>
                <w:spacing w:val="-14"/>
                <w:sz w:val="21"/>
              </w:rPr>
            </w:pPr>
            <w:r>
              <w:rPr>
                <w:color w:val="1E1916"/>
                <w:sz w:val="21"/>
              </w:rPr>
              <w:t>малосприятливих</w:t>
            </w:r>
            <w:r>
              <w:rPr>
                <w:color w:val="1E1916"/>
                <w:spacing w:val="-14"/>
                <w:sz w:val="21"/>
              </w:rPr>
              <w:t xml:space="preserve"> </w:t>
            </w:r>
          </w:p>
          <w:p w14:paraId="0EB559D0" w14:textId="2B224184" w:rsidR="000F5225" w:rsidRDefault="00446482" w:rsidP="00AE2BCD">
            <w:pPr>
              <w:pStyle w:val="TableParagraph"/>
              <w:spacing w:before="0" w:line="295" w:lineRule="auto"/>
              <w:ind w:left="113" w:right="113"/>
              <w:jc w:val="center"/>
              <w:rPr>
                <w:sz w:val="21"/>
              </w:rPr>
            </w:pPr>
            <w:r>
              <w:rPr>
                <w:color w:val="1E1916"/>
                <w:sz w:val="21"/>
              </w:rPr>
              <w:t xml:space="preserve">для </w:t>
            </w:r>
            <w:r>
              <w:rPr>
                <w:color w:val="1E1916"/>
                <w:spacing w:val="-2"/>
                <w:sz w:val="21"/>
              </w:rPr>
              <w:t>будівництва</w:t>
            </w:r>
          </w:p>
        </w:tc>
        <w:tc>
          <w:tcPr>
            <w:tcW w:w="1984" w:type="dxa"/>
            <w:vAlign w:val="center"/>
          </w:tcPr>
          <w:p w14:paraId="5E433D1A" w14:textId="77777777" w:rsidR="000F5225" w:rsidRDefault="00446482" w:rsidP="00AE2BCD">
            <w:pPr>
              <w:pStyle w:val="TableParagraph"/>
              <w:spacing w:before="0" w:line="295" w:lineRule="auto"/>
              <w:ind w:left="113" w:right="113"/>
              <w:jc w:val="center"/>
              <w:rPr>
                <w:sz w:val="21"/>
              </w:rPr>
            </w:pPr>
            <w:r>
              <w:rPr>
                <w:color w:val="1E1916"/>
                <w:sz w:val="21"/>
              </w:rPr>
              <w:t>несприятливих</w:t>
            </w:r>
            <w:r>
              <w:rPr>
                <w:color w:val="1E1916"/>
                <w:spacing w:val="-14"/>
                <w:sz w:val="21"/>
              </w:rPr>
              <w:t xml:space="preserve"> </w:t>
            </w:r>
            <w:r>
              <w:rPr>
                <w:color w:val="1E1916"/>
                <w:sz w:val="21"/>
              </w:rPr>
              <w:t xml:space="preserve">для </w:t>
            </w:r>
            <w:r>
              <w:rPr>
                <w:color w:val="1E1916"/>
                <w:spacing w:val="-2"/>
                <w:sz w:val="21"/>
              </w:rPr>
              <w:t>будівництва</w:t>
            </w:r>
          </w:p>
        </w:tc>
      </w:tr>
      <w:tr w:rsidR="000F5225" w14:paraId="28AC0FEA" w14:textId="77777777" w:rsidTr="004D2A40">
        <w:trPr>
          <w:trHeight w:val="330"/>
        </w:trPr>
        <w:tc>
          <w:tcPr>
            <w:tcW w:w="2126" w:type="dxa"/>
          </w:tcPr>
          <w:p w14:paraId="1AC1D780" w14:textId="77777777" w:rsidR="000F5225" w:rsidRDefault="00446482" w:rsidP="004D307E">
            <w:pPr>
              <w:pStyle w:val="TableParagraph"/>
              <w:spacing w:before="0" w:line="295" w:lineRule="auto"/>
              <w:ind w:firstLine="288"/>
              <w:jc w:val="both"/>
              <w:rPr>
                <w:sz w:val="21"/>
              </w:rPr>
            </w:pPr>
            <w:r>
              <w:rPr>
                <w:color w:val="1E1916"/>
                <w:sz w:val="21"/>
              </w:rPr>
              <w:t>Ухил</w:t>
            </w:r>
            <w:r>
              <w:rPr>
                <w:color w:val="1E1916"/>
                <w:spacing w:val="-1"/>
                <w:sz w:val="21"/>
              </w:rPr>
              <w:t xml:space="preserve"> </w:t>
            </w:r>
            <w:r>
              <w:rPr>
                <w:color w:val="1E1916"/>
                <w:spacing w:val="-2"/>
                <w:sz w:val="21"/>
              </w:rPr>
              <w:t>рельєфу</w:t>
            </w:r>
          </w:p>
        </w:tc>
        <w:tc>
          <w:tcPr>
            <w:tcW w:w="2410" w:type="dxa"/>
          </w:tcPr>
          <w:p w14:paraId="1974F855" w14:textId="77777777" w:rsidR="000F5225" w:rsidRDefault="00446482" w:rsidP="004D307E">
            <w:pPr>
              <w:pStyle w:val="TableParagraph"/>
              <w:spacing w:before="0" w:line="295" w:lineRule="auto"/>
              <w:ind w:firstLine="720"/>
              <w:jc w:val="both"/>
              <w:rPr>
                <w:sz w:val="21"/>
              </w:rPr>
            </w:pPr>
            <w:r>
              <w:rPr>
                <w:color w:val="1E1916"/>
                <w:sz w:val="21"/>
              </w:rPr>
              <w:t>0,5-8</w:t>
            </w:r>
            <w:r>
              <w:rPr>
                <w:color w:val="1E1916"/>
                <w:spacing w:val="-7"/>
                <w:sz w:val="21"/>
              </w:rPr>
              <w:t xml:space="preserve"> </w:t>
            </w:r>
            <w:r>
              <w:rPr>
                <w:color w:val="1E1916"/>
                <w:spacing w:val="-10"/>
                <w:sz w:val="21"/>
              </w:rPr>
              <w:t>%</w:t>
            </w:r>
          </w:p>
        </w:tc>
        <w:tc>
          <w:tcPr>
            <w:tcW w:w="2977" w:type="dxa"/>
          </w:tcPr>
          <w:p w14:paraId="37679C83" w14:textId="77777777" w:rsidR="000F5225" w:rsidRDefault="00446482" w:rsidP="004D307E">
            <w:pPr>
              <w:pStyle w:val="TableParagraph"/>
              <w:spacing w:before="0" w:line="295" w:lineRule="auto"/>
              <w:ind w:firstLine="476"/>
              <w:jc w:val="both"/>
              <w:rPr>
                <w:sz w:val="21"/>
              </w:rPr>
            </w:pPr>
            <w:r>
              <w:rPr>
                <w:color w:val="1E1916"/>
                <w:sz w:val="21"/>
              </w:rPr>
              <w:t>Менше</w:t>
            </w:r>
            <w:r>
              <w:rPr>
                <w:color w:val="1E1916"/>
                <w:spacing w:val="-4"/>
                <w:sz w:val="21"/>
              </w:rPr>
              <w:t xml:space="preserve"> </w:t>
            </w:r>
            <w:r>
              <w:rPr>
                <w:color w:val="1E1916"/>
                <w:sz w:val="21"/>
              </w:rPr>
              <w:t>0,5</w:t>
            </w:r>
            <w:r>
              <w:rPr>
                <w:color w:val="1E1916"/>
                <w:spacing w:val="-3"/>
                <w:sz w:val="21"/>
              </w:rPr>
              <w:t xml:space="preserve"> </w:t>
            </w:r>
            <w:r>
              <w:rPr>
                <w:color w:val="1E1916"/>
                <w:sz w:val="21"/>
              </w:rPr>
              <w:t>%;</w:t>
            </w:r>
            <w:r>
              <w:rPr>
                <w:color w:val="1E1916"/>
                <w:spacing w:val="-3"/>
                <w:sz w:val="21"/>
              </w:rPr>
              <w:t xml:space="preserve"> </w:t>
            </w:r>
            <w:r>
              <w:rPr>
                <w:color w:val="1E1916"/>
                <w:sz w:val="21"/>
              </w:rPr>
              <w:t>8-15</w:t>
            </w:r>
            <w:r>
              <w:rPr>
                <w:color w:val="1E1916"/>
                <w:spacing w:val="-3"/>
                <w:sz w:val="21"/>
              </w:rPr>
              <w:t xml:space="preserve"> </w:t>
            </w:r>
            <w:r>
              <w:rPr>
                <w:color w:val="1E1916"/>
                <w:spacing w:val="-10"/>
                <w:sz w:val="21"/>
              </w:rPr>
              <w:t>%</w:t>
            </w:r>
          </w:p>
        </w:tc>
        <w:tc>
          <w:tcPr>
            <w:tcW w:w="1984" w:type="dxa"/>
          </w:tcPr>
          <w:p w14:paraId="1CEC19F2" w14:textId="77777777" w:rsidR="000F5225" w:rsidRDefault="00446482" w:rsidP="004D307E">
            <w:pPr>
              <w:pStyle w:val="TableParagraph"/>
              <w:spacing w:before="0" w:line="295" w:lineRule="auto"/>
              <w:ind w:firstLine="355"/>
              <w:jc w:val="both"/>
              <w:rPr>
                <w:sz w:val="21"/>
              </w:rPr>
            </w:pPr>
            <w:r>
              <w:rPr>
                <w:color w:val="1E1916"/>
                <w:sz w:val="21"/>
              </w:rPr>
              <w:t>Більше</w:t>
            </w:r>
            <w:r>
              <w:rPr>
                <w:color w:val="1E1916"/>
                <w:spacing w:val="-3"/>
                <w:sz w:val="21"/>
              </w:rPr>
              <w:t xml:space="preserve"> </w:t>
            </w:r>
            <w:r>
              <w:rPr>
                <w:color w:val="1E1916"/>
                <w:sz w:val="21"/>
              </w:rPr>
              <w:t>15</w:t>
            </w:r>
            <w:r>
              <w:rPr>
                <w:color w:val="1E1916"/>
                <w:spacing w:val="-2"/>
                <w:sz w:val="21"/>
              </w:rPr>
              <w:t xml:space="preserve"> </w:t>
            </w:r>
            <w:r>
              <w:rPr>
                <w:color w:val="1E1916"/>
                <w:spacing w:val="-10"/>
                <w:sz w:val="21"/>
              </w:rPr>
              <w:t>%</w:t>
            </w:r>
          </w:p>
        </w:tc>
      </w:tr>
      <w:tr w:rsidR="000F5225" w14:paraId="787B262F" w14:textId="77777777" w:rsidTr="004D2A40">
        <w:trPr>
          <w:trHeight w:val="1370"/>
        </w:trPr>
        <w:tc>
          <w:tcPr>
            <w:tcW w:w="2126" w:type="dxa"/>
          </w:tcPr>
          <w:p w14:paraId="6BEB43EB" w14:textId="77777777" w:rsidR="000F5225" w:rsidRDefault="00446482" w:rsidP="004D307E">
            <w:pPr>
              <w:pStyle w:val="TableParagraph"/>
              <w:spacing w:before="0" w:line="295" w:lineRule="auto"/>
              <w:ind w:firstLine="288"/>
              <w:jc w:val="both"/>
              <w:rPr>
                <w:sz w:val="21"/>
              </w:rPr>
            </w:pPr>
            <w:r>
              <w:rPr>
                <w:color w:val="1E1916"/>
                <w:spacing w:val="-2"/>
                <w:sz w:val="21"/>
              </w:rPr>
              <w:t>Ґрунти</w:t>
            </w:r>
          </w:p>
        </w:tc>
        <w:tc>
          <w:tcPr>
            <w:tcW w:w="2410" w:type="dxa"/>
            <w:vAlign w:val="center"/>
          </w:tcPr>
          <w:p w14:paraId="3B998C40" w14:textId="77777777" w:rsidR="000F5225" w:rsidRDefault="00446482" w:rsidP="004D2A40">
            <w:pPr>
              <w:pStyle w:val="TableParagraph"/>
              <w:spacing w:before="0"/>
              <w:ind w:left="113" w:right="113"/>
              <w:rPr>
                <w:sz w:val="21"/>
              </w:rPr>
            </w:pPr>
            <w:r>
              <w:rPr>
                <w:color w:val="1E1916"/>
                <w:sz w:val="21"/>
              </w:rPr>
              <w:t>Що допускають будів- ництво</w:t>
            </w:r>
            <w:r>
              <w:rPr>
                <w:color w:val="1E1916"/>
                <w:spacing w:val="-14"/>
                <w:sz w:val="21"/>
              </w:rPr>
              <w:t xml:space="preserve"> </w:t>
            </w:r>
            <w:r>
              <w:rPr>
                <w:color w:val="1E1916"/>
                <w:sz w:val="21"/>
              </w:rPr>
              <w:t>будинків</w:t>
            </w:r>
            <w:r>
              <w:rPr>
                <w:color w:val="1E1916"/>
                <w:spacing w:val="-14"/>
                <w:sz w:val="21"/>
              </w:rPr>
              <w:t xml:space="preserve"> </w:t>
            </w:r>
            <w:r>
              <w:rPr>
                <w:color w:val="1E1916"/>
                <w:sz w:val="21"/>
              </w:rPr>
              <w:t>і</w:t>
            </w:r>
            <w:r>
              <w:rPr>
                <w:color w:val="1E1916"/>
                <w:spacing w:val="-14"/>
                <w:sz w:val="21"/>
              </w:rPr>
              <w:t xml:space="preserve"> </w:t>
            </w:r>
            <w:r>
              <w:rPr>
                <w:color w:val="1E1916"/>
                <w:sz w:val="21"/>
              </w:rPr>
              <w:t>споруд без улаштування штучних основ і складних фундаментів</w:t>
            </w:r>
          </w:p>
        </w:tc>
        <w:tc>
          <w:tcPr>
            <w:tcW w:w="2977" w:type="dxa"/>
            <w:vAlign w:val="center"/>
          </w:tcPr>
          <w:p w14:paraId="0CA65316" w14:textId="544D20E6" w:rsidR="000F5225" w:rsidRDefault="00446482" w:rsidP="004D2A40">
            <w:pPr>
              <w:pStyle w:val="TableParagraph"/>
              <w:spacing w:before="0"/>
              <w:ind w:left="113" w:right="113"/>
              <w:rPr>
                <w:sz w:val="21"/>
              </w:rPr>
            </w:pPr>
            <w:r>
              <w:rPr>
                <w:color w:val="1E1916"/>
                <w:sz w:val="21"/>
              </w:rPr>
              <w:t>Що вимагають улаштування</w:t>
            </w:r>
            <w:r>
              <w:rPr>
                <w:color w:val="1E1916"/>
                <w:spacing w:val="-14"/>
                <w:sz w:val="21"/>
              </w:rPr>
              <w:t xml:space="preserve"> </w:t>
            </w:r>
            <w:r>
              <w:rPr>
                <w:color w:val="1E1916"/>
                <w:sz w:val="21"/>
              </w:rPr>
              <w:t>нескладних</w:t>
            </w:r>
            <w:r>
              <w:rPr>
                <w:color w:val="1E1916"/>
                <w:spacing w:val="-14"/>
                <w:sz w:val="21"/>
              </w:rPr>
              <w:t xml:space="preserve"> </w:t>
            </w:r>
            <w:r>
              <w:rPr>
                <w:color w:val="1E1916"/>
                <w:sz w:val="21"/>
              </w:rPr>
              <w:t>штучних основ і фундаментів</w:t>
            </w:r>
          </w:p>
        </w:tc>
        <w:tc>
          <w:tcPr>
            <w:tcW w:w="1984" w:type="dxa"/>
            <w:vAlign w:val="center"/>
          </w:tcPr>
          <w:p w14:paraId="63CE32AE" w14:textId="11EBDC75" w:rsidR="000F5225" w:rsidRDefault="00446482" w:rsidP="004D2A40">
            <w:pPr>
              <w:pStyle w:val="TableParagraph"/>
              <w:spacing w:before="0"/>
              <w:ind w:left="113" w:right="113"/>
              <w:rPr>
                <w:sz w:val="21"/>
              </w:rPr>
            </w:pPr>
            <w:r>
              <w:rPr>
                <w:color w:val="1E1916"/>
                <w:sz w:val="21"/>
              </w:rPr>
              <w:t>Що вимагають улаштування</w:t>
            </w:r>
            <w:r>
              <w:rPr>
                <w:color w:val="1E1916"/>
                <w:spacing w:val="-14"/>
                <w:sz w:val="21"/>
              </w:rPr>
              <w:t xml:space="preserve"> </w:t>
            </w:r>
            <w:r>
              <w:rPr>
                <w:color w:val="1E1916"/>
                <w:sz w:val="21"/>
              </w:rPr>
              <w:t>складних</w:t>
            </w:r>
            <w:r>
              <w:rPr>
                <w:color w:val="1E1916"/>
                <w:spacing w:val="-14"/>
                <w:sz w:val="21"/>
              </w:rPr>
              <w:t xml:space="preserve"> </w:t>
            </w:r>
            <w:r>
              <w:rPr>
                <w:color w:val="1E1916"/>
                <w:sz w:val="21"/>
              </w:rPr>
              <w:t>штучних основ і фундаментів</w:t>
            </w:r>
          </w:p>
        </w:tc>
      </w:tr>
      <w:tr w:rsidR="000F5225" w14:paraId="64C4A324" w14:textId="77777777" w:rsidTr="004D2A40">
        <w:trPr>
          <w:trHeight w:val="1630"/>
        </w:trPr>
        <w:tc>
          <w:tcPr>
            <w:tcW w:w="2126" w:type="dxa"/>
          </w:tcPr>
          <w:p w14:paraId="2774C546" w14:textId="77777777" w:rsidR="000F5225" w:rsidRDefault="00446482" w:rsidP="004D307E">
            <w:pPr>
              <w:pStyle w:val="TableParagraph"/>
              <w:spacing w:before="0" w:line="295" w:lineRule="auto"/>
              <w:ind w:firstLine="288"/>
              <w:jc w:val="both"/>
              <w:rPr>
                <w:sz w:val="21"/>
              </w:rPr>
            </w:pPr>
            <w:r>
              <w:rPr>
                <w:color w:val="1E1916"/>
                <w:spacing w:val="-2"/>
                <w:sz w:val="21"/>
              </w:rPr>
              <w:t>Затоплюваність</w:t>
            </w:r>
          </w:p>
        </w:tc>
        <w:tc>
          <w:tcPr>
            <w:tcW w:w="2410" w:type="dxa"/>
          </w:tcPr>
          <w:p w14:paraId="45C0CCFF" w14:textId="77777777" w:rsidR="000F5225" w:rsidRDefault="00446482" w:rsidP="004D2A40">
            <w:pPr>
              <w:pStyle w:val="TableParagraph"/>
              <w:spacing w:before="0"/>
              <w:ind w:left="113" w:right="113"/>
              <w:jc w:val="both"/>
              <w:rPr>
                <w:sz w:val="21"/>
              </w:rPr>
            </w:pPr>
            <w:r>
              <w:rPr>
                <w:color w:val="1E1916"/>
                <w:sz w:val="21"/>
              </w:rPr>
              <w:t>Що</w:t>
            </w:r>
            <w:r>
              <w:rPr>
                <w:color w:val="1E1916"/>
                <w:spacing w:val="-14"/>
                <w:sz w:val="21"/>
              </w:rPr>
              <w:t xml:space="preserve"> </w:t>
            </w:r>
            <w:r>
              <w:rPr>
                <w:color w:val="1E1916"/>
                <w:sz w:val="21"/>
              </w:rPr>
              <w:t>не</w:t>
            </w:r>
            <w:r>
              <w:rPr>
                <w:color w:val="1E1916"/>
                <w:spacing w:val="-14"/>
                <w:sz w:val="21"/>
              </w:rPr>
              <w:t xml:space="preserve"> </w:t>
            </w:r>
            <w:r>
              <w:rPr>
                <w:color w:val="1E1916"/>
                <w:sz w:val="21"/>
              </w:rPr>
              <w:t xml:space="preserve">затоплюються </w:t>
            </w:r>
            <w:r>
              <w:rPr>
                <w:color w:val="1E1916"/>
                <w:w w:val="110"/>
                <w:sz w:val="21"/>
              </w:rPr>
              <w:t xml:space="preserve">паводками </w:t>
            </w:r>
            <w:r>
              <w:rPr>
                <w:color w:val="1E1916"/>
                <w:w w:val="160"/>
                <w:sz w:val="21"/>
              </w:rPr>
              <w:t>–</w:t>
            </w:r>
            <w:r>
              <w:rPr>
                <w:color w:val="1E1916"/>
                <w:spacing w:val="-28"/>
                <w:w w:val="160"/>
                <w:sz w:val="21"/>
              </w:rPr>
              <w:t xml:space="preserve"> </w:t>
            </w:r>
            <w:r>
              <w:rPr>
                <w:color w:val="1E1916"/>
                <w:w w:val="110"/>
                <w:sz w:val="21"/>
              </w:rPr>
              <w:t xml:space="preserve">1 % </w:t>
            </w:r>
            <w:r>
              <w:rPr>
                <w:color w:val="1E1916"/>
                <w:spacing w:val="-2"/>
                <w:w w:val="110"/>
                <w:sz w:val="21"/>
              </w:rPr>
              <w:t>забезпеченості</w:t>
            </w:r>
          </w:p>
        </w:tc>
        <w:tc>
          <w:tcPr>
            <w:tcW w:w="2977" w:type="dxa"/>
          </w:tcPr>
          <w:p w14:paraId="10851FD1" w14:textId="77777777" w:rsidR="000F5225" w:rsidRDefault="00446482" w:rsidP="004D2A40">
            <w:pPr>
              <w:pStyle w:val="TableParagraph"/>
              <w:spacing w:before="0"/>
              <w:ind w:left="113" w:right="113"/>
              <w:jc w:val="both"/>
              <w:rPr>
                <w:sz w:val="21"/>
              </w:rPr>
            </w:pPr>
            <w:r>
              <w:rPr>
                <w:color w:val="1E1916"/>
                <w:sz w:val="21"/>
              </w:rPr>
              <w:t>Затоплюваність</w:t>
            </w:r>
            <w:r>
              <w:rPr>
                <w:color w:val="1E1916"/>
                <w:spacing w:val="-14"/>
                <w:sz w:val="21"/>
              </w:rPr>
              <w:t xml:space="preserve"> </w:t>
            </w:r>
            <w:r>
              <w:rPr>
                <w:color w:val="1E1916"/>
                <w:sz w:val="21"/>
              </w:rPr>
              <w:t>менше</w:t>
            </w:r>
            <w:r>
              <w:rPr>
                <w:color w:val="1E1916"/>
                <w:spacing w:val="-14"/>
                <w:sz w:val="21"/>
              </w:rPr>
              <w:t xml:space="preserve"> </w:t>
            </w:r>
            <w:r>
              <w:rPr>
                <w:color w:val="1E1916"/>
                <w:sz w:val="21"/>
              </w:rPr>
              <w:t>ніж на 0,5 м паводковими водами при 1 % забезпе- ченості</w:t>
            </w:r>
            <w:r>
              <w:rPr>
                <w:color w:val="1E1916"/>
                <w:spacing w:val="-14"/>
                <w:sz w:val="21"/>
              </w:rPr>
              <w:t xml:space="preserve"> </w:t>
            </w:r>
            <w:r>
              <w:rPr>
                <w:color w:val="1E1916"/>
                <w:sz w:val="21"/>
              </w:rPr>
              <w:t>і</w:t>
            </w:r>
            <w:r>
              <w:rPr>
                <w:color w:val="1E1916"/>
                <w:spacing w:val="-14"/>
                <w:sz w:val="21"/>
              </w:rPr>
              <w:t xml:space="preserve"> </w:t>
            </w:r>
            <w:r>
              <w:rPr>
                <w:color w:val="1E1916"/>
                <w:sz w:val="21"/>
              </w:rPr>
              <w:t>незатоплюваність паводковими водами при 10 % забезпеченості</w:t>
            </w:r>
          </w:p>
        </w:tc>
        <w:tc>
          <w:tcPr>
            <w:tcW w:w="1984" w:type="dxa"/>
          </w:tcPr>
          <w:p w14:paraId="5E224BD9" w14:textId="06D08EA7" w:rsidR="000F5225" w:rsidRDefault="00446482" w:rsidP="004D2A40">
            <w:pPr>
              <w:pStyle w:val="TableParagraph"/>
              <w:spacing w:before="0"/>
              <w:ind w:left="113" w:right="113"/>
              <w:jc w:val="both"/>
              <w:rPr>
                <w:sz w:val="21"/>
              </w:rPr>
            </w:pPr>
            <w:r>
              <w:rPr>
                <w:color w:val="1E1916"/>
                <w:sz w:val="21"/>
              </w:rPr>
              <w:t>Затоплюваність більше ніж 0,5 м паводковими водами</w:t>
            </w:r>
            <w:r>
              <w:rPr>
                <w:color w:val="1E1916"/>
                <w:spacing w:val="-14"/>
                <w:sz w:val="21"/>
              </w:rPr>
              <w:t xml:space="preserve"> </w:t>
            </w:r>
            <w:r>
              <w:rPr>
                <w:color w:val="1E1916"/>
                <w:sz w:val="21"/>
              </w:rPr>
              <w:t>при</w:t>
            </w:r>
            <w:r>
              <w:rPr>
                <w:color w:val="1E1916"/>
                <w:spacing w:val="-14"/>
                <w:sz w:val="21"/>
              </w:rPr>
              <w:t xml:space="preserve"> </w:t>
            </w:r>
            <w:r>
              <w:rPr>
                <w:color w:val="1E1916"/>
                <w:sz w:val="21"/>
              </w:rPr>
              <w:t>1</w:t>
            </w:r>
            <w:r>
              <w:rPr>
                <w:color w:val="1E1916"/>
                <w:spacing w:val="-14"/>
                <w:sz w:val="21"/>
              </w:rPr>
              <w:t xml:space="preserve"> </w:t>
            </w:r>
            <w:r>
              <w:rPr>
                <w:color w:val="1E1916"/>
                <w:sz w:val="21"/>
              </w:rPr>
              <w:t>%</w:t>
            </w:r>
            <w:r>
              <w:rPr>
                <w:color w:val="1E1916"/>
                <w:spacing w:val="-14"/>
                <w:sz w:val="21"/>
              </w:rPr>
              <w:t xml:space="preserve"> </w:t>
            </w:r>
            <w:r>
              <w:rPr>
                <w:color w:val="1E1916"/>
                <w:sz w:val="21"/>
              </w:rPr>
              <w:t>забезпеченості і паводковими водами</w:t>
            </w:r>
            <w:r>
              <w:rPr>
                <w:color w:val="1E1916"/>
                <w:spacing w:val="-14"/>
                <w:sz w:val="21"/>
              </w:rPr>
              <w:t xml:space="preserve"> </w:t>
            </w:r>
            <w:r>
              <w:rPr>
                <w:color w:val="1E1916"/>
                <w:sz w:val="21"/>
              </w:rPr>
              <w:t>при</w:t>
            </w:r>
            <w:r>
              <w:rPr>
                <w:color w:val="1E1916"/>
                <w:spacing w:val="-14"/>
                <w:sz w:val="21"/>
              </w:rPr>
              <w:t xml:space="preserve"> </w:t>
            </w:r>
            <w:r>
              <w:rPr>
                <w:color w:val="1E1916"/>
                <w:sz w:val="21"/>
              </w:rPr>
              <w:t>4</w:t>
            </w:r>
            <w:r>
              <w:rPr>
                <w:color w:val="1E1916"/>
                <w:spacing w:val="-14"/>
                <w:sz w:val="21"/>
              </w:rPr>
              <w:t xml:space="preserve"> </w:t>
            </w:r>
            <w:r>
              <w:rPr>
                <w:color w:val="1E1916"/>
                <w:sz w:val="21"/>
              </w:rPr>
              <w:t>%</w:t>
            </w:r>
            <w:r>
              <w:rPr>
                <w:color w:val="1E1916"/>
                <w:spacing w:val="-14"/>
                <w:sz w:val="21"/>
              </w:rPr>
              <w:t xml:space="preserve"> </w:t>
            </w:r>
            <w:r>
              <w:rPr>
                <w:color w:val="1E1916"/>
                <w:sz w:val="21"/>
              </w:rPr>
              <w:t>забезпе</w:t>
            </w:r>
            <w:r>
              <w:rPr>
                <w:color w:val="1E1916"/>
                <w:spacing w:val="-2"/>
                <w:sz w:val="21"/>
              </w:rPr>
              <w:t>ченості</w:t>
            </w:r>
          </w:p>
        </w:tc>
      </w:tr>
      <w:tr w:rsidR="000F5225" w14:paraId="073D516A" w14:textId="77777777" w:rsidTr="004D2A40">
        <w:trPr>
          <w:trHeight w:val="1370"/>
        </w:trPr>
        <w:tc>
          <w:tcPr>
            <w:tcW w:w="2126" w:type="dxa"/>
          </w:tcPr>
          <w:p w14:paraId="66B377B7" w14:textId="77777777" w:rsidR="000F5225" w:rsidRDefault="00446482" w:rsidP="004D307E">
            <w:pPr>
              <w:pStyle w:val="TableParagraph"/>
              <w:spacing w:before="0" w:line="295" w:lineRule="auto"/>
              <w:ind w:firstLine="288"/>
              <w:jc w:val="both"/>
              <w:rPr>
                <w:sz w:val="21"/>
              </w:rPr>
            </w:pPr>
            <w:r>
              <w:rPr>
                <w:color w:val="1E1916"/>
                <w:spacing w:val="-2"/>
                <w:sz w:val="21"/>
              </w:rPr>
              <w:t>Підземні</w:t>
            </w:r>
            <w:r>
              <w:rPr>
                <w:color w:val="1E1916"/>
                <w:spacing w:val="-8"/>
                <w:sz w:val="21"/>
              </w:rPr>
              <w:t xml:space="preserve"> </w:t>
            </w:r>
            <w:r>
              <w:rPr>
                <w:color w:val="1E1916"/>
                <w:spacing w:val="-4"/>
                <w:sz w:val="21"/>
              </w:rPr>
              <w:t>води</w:t>
            </w:r>
          </w:p>
        </w:tc>
        <w:tc>
          <w:tcPr>
            <w:tcW w:w="2410" w:type="dxa"/>
          </w:tcPr>
          <w:p w14:paraId="0E0486F1" w14:textId="5A4F0E51" w:rsidR="000F5225" w:rsidRDefault="00446482" w:rsidP="004D2A40">
            <w:pPr>
              <w:pStyle w:val="TableParagraph"/>
              <w:spacing w:before="0"/>
              <w:ind w:left="113" w:right="113"/>
              <w:jc w:val="both"/>
              <w:rPr>
                <w:sz w:val="21"/>
              </w:rPr>
            </w:pPr>
            <w:r>
              <w:rPr>
                <w:color w:val="1E1916"/>
                <w:sz w:val="21"/>
              </w:rPr>
              <w:t>Що допускають будівництво без проведення робіт з пониження рівня підземних</w:t>
            </w:r>
            <w:r>
              <w:rPr>
                <w:color w:val="1E1916"/>
                <w:spacing w:val="-12"/>
                <w:sz w:val="21"/>
              </w:rPr>
              <w:t xml:space="preserve"> </w:t>
            </w:r>
            <w:r>
              <w:rPr>
                <w:color w:val="1E1916"/>
                <w:sz w:val="21"/>
              </w:rPr>
              <w:t>вод</w:t>
            </w:r>
            <w:r>
              <w:rPr>
                <w:color w:val="1E1916"/>
                <w:spacing w:val="-12"/>
                <w:sz w:val="21"/>
              </w:rPr>
              <w:t xml:space="preserve"> </w:t>
            </w:r>
            <w:r>
              <w:rPr>
                <w:color w:val="1E1916"/>
                <w:sz w:val="21"/>
              </w:rPr>
              <w:t>або</w:t>
            </w:r>
            <w:r>
              <w:rPr>
                <w:color w:val="1E1916"/>
                <w:spacing w:val="-12"/>
                <w:sz w:val="21"/>
              </w:rPr>
              <w:t xml:space="preserve"> </w:t>
            </w:r>
            <w:r>
              <w:rPr>
                <w:color w:val="1E1916"/>
                <w:sz w:val="21"/>
              </w:rPr>
              <w:t>влаш- тування гідроізоляції</w:t>
            </w:r>
          </w:p>
        </w:tc>
        <w:tc>
          <w:tcPr>
            <w:tcW w:w="2977" w:type="dxa"/>
          </w:tcPr>
          <w:p w14:paraId="5EB98EC3" w14:textId="77777777" w:rsidR="000F5225" w:rsidRDefault="00446482" w:rsidP="004D2A40">
            <w:pPr>
              <w:pStyle w:val="TableParagraph"/>
              <w:spacing w:before="0"/>
              <w:ind w:left="113" w:right="113"/>
              <w:jc w:val="both"/>
              <w:rPr>
                <w:sz w:val="21"/>
              </w:rPr>
            </w:pPr>
            <w:r>
              <w:rPr>
                <w:color w:val="1E1916"/>
                <w:sz w:val="21"/>
              </w:rPr>
              <w:t>Потрібно провести нескладні заходи з пони- ження рівня підземних вод (улаштування</w:t>
            </w:r>
            <w:r>
              <w:rPr>
                <w:color w:val="1E1916"/>
                <w:spacing w:val="-14"/>
                <w:sz w:val="21"/>
              </w:rPr>
              <w:t xml:space="preserve"> </w:t>
            </w:r>
            <w:r>
              <w:rPr>
                <w:color w:val="1E1916"/>
                <w:sz w:val="21"/>
              </w:rPr>
              <w:t>гідроізоляції)</w:t>
            </w:r>
          </w:p>
        </w:tc>
        <w:tc>
          <w:tcPr>
            <w:tcW w:w="1984" w:type="dxa"/>
          </w:tcPr>
          <w:p w14:paraId="0FA6A60F" w14:textId="77777777" w:rsidR="000F5225" w:rsidRDefault="00446482" w:rsidP="004D2A40">
            <w:pPr>
              <w:pStyle w:val="TableParagraph"/>
              <w:spacing w:before="0"/>
              <w:ind w:left="113" w:right="113"/>
              <w:jc w:val="both"/>
              <w:rPr>
                <w:sz w:val="21"/>
              </w:rPr>
            </w:pPr>
            <w:r>
              <w:rPr>
                <w:color w:val="1E1916"/>
                <w:sz w:val="21"/>
              </w:rPr>
              <w:t>Потребують</w:t>
            </w:r>
            <w:r>
              <w:rPr>
                <w:color w:val="1E1916"/>
                <w:spacing w:val="-14"/>
                <w:sz w:val="21"/>
              </w:rPr>
              <w:t xml:space="preserve"> </w:t>
            </w:r>
            <w:r>
              <w:rPr>
                <w:color w:val="1E1916"/>
                <w:sz w:val="21"/>
              </w:rPr>
              <w:t xml:space="preserve">проведення складних заходів щодо </w:t>
            </w:r>
            <w:r>
              <w:rPr>
                <w:color w:val="1E1916"/>
                <w:spacing w:val="-2"/>
                <w:sz w:val="21"/>
              </w:rPr>
              <w:t>пониження</w:t>
            </w:r>
            <w:r>
              <w:rPr>
                <w:color w:val="1E1916"/>
                <w:spacing w:val="-11"/>
                <w:sz w:val="21"/>
              </w:rPr>
              <w:t xml:space="preserve"> </w:t>
            </w:r>
            <w:r>
              <w:rPr>
                <w:color w:val="1E1916"/>
                <w:spacing w:val="-2"/>
                <w:sz w:val="21"/>
              </w:rPr>
              <w:t>рівня</w:t>
            </w:r>
            <w:r>
              <w:rPr>
                <w:color w:val="1E1916"/>
                <w:spacing w:val="-11"/>
                <w:sz w:val="21"/>
              </w:rPr>
              <w:t xml:space="preserve"> </w:t>
            </w:r>
            <w:r>
              <w:rPr>
                <w:color w:val="1E1916"/>
                <w:spacing w:val="-2"/>
                <w:sz w:val="21"/>
              </w:rPr>
              <w:t xml:space="preserve">підзем- </w:t>
            </w:r>
            <w:r>
              <w:rPr>
                <w:color w:val="1E1916"/>
                <w:sz w:val="21"/>
              </w:rPr>
              <w:t>них вод більше ніж на 0,5 м</w:t>
            </w:r>
          </w:p>
        </w:tc>
      </w:tr>
      <w:tr w:rsidR="000F5225" w14:paraId="12B69BD6" w14:textId="77777777" w:rsidTr="004D2A40">
        <w:trPr>
          <w:trHeight w:val="1370"/>
        </w:trPr>
        <w:tc>
          <w:tcPr>
            <w:tcW w:w="2126" w:type="dxa"/>
          </w:tcPr>
          <w:p w14:paraId="5668F951" w14:textId="77777777" w:rsidR="000F5225" w:rsidRDefault="00446482" w:rsidP="004D307E">
            <w:pPr>
              <w:pStyle w:val="TableParagraph"/>
              <w:spacing w:before="0" w:line="295" w:lineRule="auto"/>
              <w:ind w:firstLine="288"/>
              <w:jc w:val="both"/>
              <w:rPr>
                <w:sz w:val="21"/>
              </w:rPr>
            </w:pPr>
            <w:r>
              <w:rPr>
                <w:color w:val="1E1916"/>
                <w:spacing w:val="-2"/>
                <w:sz w:val="21"/>
              </w:rPr>
              <w:t>Заболоченість</w:t>
            </w:r>
          </w:p>
        </w:tc>
        <w:tc>
          <w:tcPr>
            <w:tcW w:w="2410" w:type="dxa"/>
          </w:tcPr>
          <w:p w14:paraId="14317FE8" w14:textId="77777777" w:rsidR="000F5225" w:rsidRDefault="00446482" w:rsidP="004D2A40">
            <w:pPr>
              <w:pStyle w:val="TableParagraph"/>
              <w:spacing w:before="0"/>
              <w:ind w:left="113" w:right="113"/>
              <w:jc w:val="both"/>
              <w:rPr>
                <w:sz w:val="21"/>
              </w:rPr>
            </w:pPr>
            <w:r>
              <w:rPr>
                <w:color w:val="1E1916"/>
                <w:sz w:val="21"/>
              </w:rPr>
              <w:t>Відсутня</w:t>
            </w:r>
            <w:r>
              <w:rPr>
                <w:color w:val="1E1916"/>
                <w:spacing w:val="-14"/>
                <w:sz w:val="21"/>
              </w:rPr>
              <w:t xml:space="preserve"> </w:t>
            </w:r>
            <w:r>
              <w:rPr>
                <w:color w:val="1E1916"/>
                <w:sz w:val="21"/>
              </w:rPr>
              <w:t>або</w:t>
            </w:r>
            <w:r>
              <w:rPr>
                <w:color w:val="1E1916"/>
                <w:spacing w:val="-14"/>
                <w:sz w:val="21"/>
              </w:rPr>
              <w:t xml:space="preserve"> </w:t>
            </w:r>
            <w:r>
              <w:rPr>
                <w:color w:val="1E1916"/>
                <w:sz w:val="21"/>
              </w:rPr>
              <w:t>незначна затоплюваність, яка допускає можливість осушення найпростi- шими методами</w:t>
            </w:r>
          </w:p>
        </w:tc>
        <w:tc>
          <w:tcPr>
            <w:tcW w:w="2977" w:type="dxa"/>
          </w:tcPr>
          <w:p w14:paraId="4A0494D6" w14:textId="77777777" w:rsidR="000F5225" w:rsidRDefault="00446482" w:rsidP="004D2A40">
            <w:pPr>
              <w:pStyle w:val="TableParagraph"/>
              <w:spacing w:before="0"/>
              <w:ind w:left="113" w:right="113"/>
              <w:jc w:val="both"/>
              <w:rPr>
                <w:sz w:val="21"/>
              </w:rPr>
            </w:pPr>
            <w:r>
              <w:rPr>
                <w:color w:val="1E1916"/>
                <w:sz w:val="21"/>
              </w:rPr>
              <w:t xml:space="preserve">Наявність заболоченості, потрібно виконати </w:t>
            </w:r>
            <w:r>
              <w:rPr>
                <w:color w:val="1E1916"/>
                <w:spacing w:val="-2"/>
                <w:sz w:val="21"/>
              </w:rPr>
              <w:t>нескладні</w:t>
            </w:r>
            <w:r>
              <w:rPr>
                <w:color w:val="1E1916"/>
                <w:spacing w:val="-10"/>
                <w:sz w:val="21"/>
              </w:rPr>
              <w:t xml:space="preserve"> </w:t>
            </w:r>
            <w:r>
              <w:rPr>
                <w:color w:val="1E1916"/>
                <w:spacing w:val="-2"/>
                <w:sz w:val="21"/>
              </w:rPr>
              <w:t>інженерні</w:t>
            </w:r>
            <w:r>
              <w:rPr>
                <w:color w:val="1E1916"/>
                <w:spacing w:val="-10"/>
                <w:sz w:val="21"/>
              </w:rPr>
              <w:t xml:space="preserve"> </w:t>
            </w:r>
            <w:r>
              <w:rPr>
                <w:color w:val="1E1916"/>
                <w:spacing w:val="-2"/>
                <w:sz w:val="21"/>
              </w:rPr>
              <w:t xml:space="preserve">заходи </w:t>
            </w:r>
            <w:r>
              <w:rPr>
                <w:color w:val="1E1916"/>
                <w:sz w:val="21"/>
              </w:rPr>
              <w:t>щодо осушування</w:t>
            </w:r>
          </w:p>
        </w:tc>
        <w:tc>
          <w:tcPr>
            <w:tcW w:w="1984" w:type="dxa"/>
          </w:tcPr>
          <w:p w14:paraId="2CCEC05E" w14:textId="77777777" w:rsidR="000F5225" w:rsidRDefault="00446482" w:rsidP="004D2A40">
            <w:pPr>
              <w:pStyle w:val="TableParagraph"/>
              <w:spacing w:before="0"/>
              <w:ind w:left="113" w:right="113"/>
              <w:jc w:val="both"/>
              <w:rPr>
                <w:sz w:val="21"/>
              </w:rPr>
            </w:pPr>
            <w:r>
              <w:rPr>
                <w:color w:val="1E1916"/>
                <w:sz w:val="21"/>
              </w:rPr>
              <w:t>Значна заболоченість, торфовища</w:t>
            </w:r>
            <w:r>
              <w:rPr>
                <w:color w:val="1E1916"/>
                <w:spacing w:val="-14"/>
                <w:sz w:val="21"/>
              </w:rPr>
              <w:t xml:space="preserve"> </w:t>
            </w:r>
            <w:r>
              <w:rPr>
                <w:color w:val="1E1916"/>
                <w:sz w:val="21"/>
              </w:rPr>
              <w:t>шаром</w:t>
            </w:r>
            <w:r>
              <w:rPr>
                <w:color w:val="1E1916"/>
                <w:spacing w:val="-14"/>
                <w:sz w:val="21"/>
              </w:rPr>
              <w:t xml:space="preserve"> </w:t>
            </w:r>
            <w:r>
              <w:rPr>
                <w:color w:val="1E1916"/>
                <w:sz w:val="21"/>
              </w:rPr>
              <w:t>2</w:t>
            </w:r>
            <w:r>
              <w:rPr>
                <w:color w:val="1E1916"/>
                <w:spacing w:val="-14"/>
                <w:sz w:val="21"/>
              </w:rPr>
              <w:t xml:space="preserve"> </w:t>
            </w:r>
            <w:r>
              <w:rPr>
                <w:color w:val="1E1916"/>
                <w:sz w:val="21"/>
              </w:rPr>
              <w:t xml:space="preserve">м, потрібно провести складні заходи щодо </w:t>
            </w:r>
            <w:r>
              <w:rPr>
                <w:color w:val="1E1916"/>
                <w:spacing w:val="-2"/>
                <w:sz w:val="21"/>
              </w:rPr>
              <w:t>осушування</w:t>
            </w:r>
          </w:p>
        </w:tc>
      </w:tr>
    </w:tbl>
    <w:p w14:paraId="5A6CF6D4" w14:textId="77777777" w:rsidR="004D2A40" w:rsidRDefault="004D2A40"/>
    <w:p w14:paraId="7F7998EC" w14:textId="616A9402" w:rsidR="004D2A40" w:rsidRDefault="004D2A40" w:rsidP="004D2A40">
      <w:pPr>
        <w:tabs>
          <w:tab w:val="left" w:pos="1843"/>
        </w:tabs>
        <w:spacing w:after="60"/>
        <w:ind w:firstLine="142"/>
      </w:pPr>
      <w:r>
        <w:lastRenderedPageBreak/>
        <w:t>Кінець таблиці 12.1</w:t>
      </w:r>
    </w:p>
    <w:tbl>
      <w:tblPr>
        <w:tblStyle w:val="TableNormal"/>
        <w:tblW w:w="9633" w:type="dxa"/>
        <w:tblInd w:w="147"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1688"/>
        <w:gridCol w:w="2137"/>
        <w:gridCol w:w="2906"/>
        <w:gridCol w:w="2902"/>
      </w:tblGrid>
      <w:tr w:rsidR="00B92F3E" w14:paraId="53EFC3FE" w14:textId="77777777" w:rsidTr="00B92F3E">
        <w:trPr>
          <w:trHeight w:val="1110"/>
        </w:trPr>
        <w:tc>
          <w:tcPr>
            <w:tcW w:w="1688" w:type="dxa"/>
          </w:tcPr>
          <w:p w14:paraId="00810E4F" w14:textId="2266F86B" w:rsidR="00B92F3E" w:rsidRDefault="00B92F3E" w:rsidP="00B92F3E">
            <w:pPr>
              <w:pStyle w:val="TableParagraph"/>
              <w:spacing w:before="0" w:line="295" w:lineRule="auto"/>
              <w:ind w:firstLine="419"/>
              <w:jc w:val="both"/>
              <w:rPr>
                <w:sz w:val="21"/>
              </w:rPr>
            </w:pPr>
            <w:r>
              <w:rPr>
                <w:color w:val="1E1916"/>
                <w:spacing w:val="-2"/>
                <w:sz w:val="21"/>
              </w:rPr>
              <w:t>Зсуви</w:t>
            </w:r>
          </w:p>
        </w:tc>
        <w:tc>
          <w:tcPr>
            <w:tcW w:w="2137" w:type="dxa"/>
          </w:tcPr>
          <w:p w14:paraId="720E9B87" w14:textId="6354DBE7" w:rsidR="00B92F3E" w:rsidRDefault="00B92F3E" w:rsidP="00B92F3E">
            <w:pPr>
              <w:pStyle w:val="TableParagraph"/>
              <w:spacing w:before="0"/>
              <w:ind w:left="113" w:right="113"/>
              <w:jc w:val="both"/>
              <w:rPr>
                <w:sz w:val="21"/>
              </w:rPr>
            </w:pPr>
            <w:r>
              <w:rPr>
                <w:color w:val="1E1916"/>
                <w:spacing w:val="-2"/>
                <w:sz w:val="21"/>
              </w:rPr>
              <w:t>Відсутні</w:t>
            </w:r>
          </w:p>
        </w:tc>
        <w:tc>
          <w:tcPr>
            <w:tcW w:w="2906" w:type="dxa"/>
          </w:tcPr>
          <w:p w14:paraId="3571780A" w14:textId="498522F8" w:rsidR="00B92F3E" w:rsidRDefault="00B92F3E" w:rsidP="00B92F3E">
            <w:pPr>
              <w:pStyle w:val="TableParagraph"/>
              <w:spacing w:before="0"/>
              <w:ind w:left="113" w:right="113"/>
              <w:jc w:val="both"/>
              <w:rPr>
                <w:sz w:val="21"/>
              </w:rPr>
            </w:pPr>
            <w:r>
              <w:rPr>
                <w:color w:val="1E1916"/>
                <w:sz w:val="21"/>
              </w:rPr>
              <w:t>Є</w:t>
            </w:r>
            <w:r>
              <w:rPr>
                <w:color w:val="1E1916"/>
                <w:spacing w:val="-11"/>
                <w:sz w:val="21"/>
              </w:rPr>
              <w:t xml:space="preserve"> </w:t>
            </w:r>
            <w:r>
              <w:rPr>
                <w:color w:val="1E1916"/>
                <w:sz w:val="21"/>
              </w:rPr>
              <w:t>діючі</w:t>
            </w:r>
            <w:r>
              <w:rPr>
                <w:color w:val="1E1916"/>
                <w:spacing w:val="-11"/>
                <w:sz w:val="21"/>
              </w:rPr>
              <w:t xml:space="preserve"> </w:t>
            </w:r>
            <w:r>
              <w:rPr>
                <w:color w:val="1E1916"/>
                <w:sz w:val="21"/>
              </w:rPr>
              <w:t>або</w:t>
            </w:r>
            <w:r>
              <w:rPr>
                <w:color w:val="1E1916"/>
                <w:spacing w:val="-11"/>
                <w:sz w:val="21"/>
              </w:rPr>
              <w:t xml:space="preserve"> </w:t>
            </w:r>
            <w:r>
              <w:rPr>
                <w:color w:val="1E1916"/>
                <w:sz w:val="21"/>
              </w:rPr>
              <w:t>недіючі</w:t>
            </w:r>
            <w:r>
              <w:rPr>
                <w:color w:val="1E1916"/>
                <w:spacing w:val="-11"/>
                <w:sz w:val="21"/>
              </w:rPr>
              <w:t xml:space="preserve"> </w:t>
            </w:r>
            <w:r>
              <w:rPr>
                <w:color w:val="1E1916"/>
                <w:sz w:val="21"/>
              </w:rPr>
              <w:t>зсуви, невеликі зсуви (об’ємом сотні м</w:t>
            </w:r>
            <w:r>
              <w:rPr>
                <w:color w:val="1E1916"/>
                <w:sz w:val="21"/>
                <w:vertAlign w:val="superscript"/>
              </w:rPr>
              <w:t>3</w:t>
            </w:r>
            <w:r>
              <w:rPr>
                <w:color w:val="1E1916"/>
                <w:sz w:val="21"/>
              </w:rPr>
              <w:t>)</w:t>
            </w:r>
          </w:p>
        </w:tc>
        <w:tc>
          <w:tcPr>
            <w:tcW w:w="2902" w:type="dxa"/>
          </w:tcPr>
          <w:p w14:paraId="5D16EF86" w14:textId="139B516C" w:rsidR="00B92F3E" w:rsidRDefault="00B92F3E" w:rsidP="00B92F3E">
            <w:pPr>
              <w:pStyle w:val="TableParagraph"/>
              <w:spacing w:before="0"/>
              <w:ind w:left="113" w:right="113"/>
              <w:jc w:val="both"/>
              <w:rPr>
                <w:sz w:val="21"/>
              </w:rPr>
            </w:pPr>
            <w:r>
              <w:rPr>
                <w:color w:val="1E1916"/>
                <w:spacing w:val="-2"/>
                <w:sz w:val="21"/>
              </w:rPr>
              <w:t>Значно</w:t>
            </w:r>
            <w:r>
              <w:rPr>
                <w:color w:val="1E1916"/>
                <w:spacing w:val="-11"/>
                <w:sz w:val="21"/>
              </w:rPr>
              <w:t xml:space="preserve"> </w:t>
            </w:r>
            <w:r>
              <w:rPr>
                <w:color w:val="1E1916"/>
                <w:spacing w:val="-2"/>
                <w:sz w:val="21"/>
              </w:rPr>
              <w:t>поширені</w:t>
            </w:r>
            <w:r>
              <w:rPr>
                <w:color w:val="1E1916"/>
                <w:spacing w:val="-9"/>
                <w:sz w:val="21"/>
              </w:rPr>
              <w:t xml:space="preserve"> </w:t>
            </w:r>
            <w:r>
              <w:rPr>
                <w:color w:val="1E1916"/>
                <w:spacing w:val="-2"/>
                <w:sz w:val="21"/>
              </w:rPr>
              <w:t xml:space="preserve">активні </w:t>
            </w:r>
            <w:r>
              <w:rPr>
                <w:color w:val="1E1916"/>
                <w:sz w:val="21"/>
              </w:rPr>
              <w:t>зсуви досить великі, великі, дуже великі (об’ємом тисячі м</w:t>
            </w:r>
            <w:r>
              <w:rPr>
                <w:color w:val="1E1916"/>
                <w:sz w:val="21"/>
                <w:vertAlign w:val="superscript"/>
              </w:rPr>
              <w:t>3</w:t>
            </w:r>
            <w:r>
              <w:rPr>
                <w:color w:val="1E1916"/>
                <w:sz w:val="21"/>
              </w:rPr>
              <w:t>, десятки тисяч м</w:t>
            </w:r>
            <w:r>
              <w:rPr>
                <w:color w:val="1E1916"/>
                <w:sz w:val="21"/>
                <w:vertAlign w:val="superscript"/>
              </w:rPr>
              <w:t>3</w:t>
            </w:r>
            <w:r>
              <w:rPr>
                <w:color w:val="1E1916"/>
                <w:sz w:val="21"/>
              </w:rPr>
              <w:t>, сотні тисяч м</w:t>
            </w:r>
            <w:r>
              <w:rPr>
                <w:color w:val="1E1916"/>
                <w:sz w:val="21"/>
                <w:vertAlign w:val="superscript"/>
              </w:rPr>
              <w:t>3</w:t>
            </w:r>
            <w:r>
              <w:rPr>
                <w:color w:val="1E1916"/>
                <w:sz w:val="21"/>
              </w:rPr>
              <w:t>)</w:t>
            </w:r>
          </w:p>
        </w:tc>
      </w:tr>
      <w:tr w:rsidR="00B92F3E" w14:paraId="137A7EC9" w14:textId="77777777" w:rsidTr="00B92F3E">
        <w:trPr>
          <w:trHeight w:val="1110"/>
        </w:trPr>
        <w:tc>
          <w:tcPr>
            <w:tcW w:w="1688" w:type="dxa"/>
          </w:tcPr>
          <w:p w14:paraId="3830DF5D" w14:textId="366B992E" w:rsidR="00B92F3E" w:rsidRDefault="00B92F3E" w:rsidP="00B92F3E">
            <w:pPr>
              <w:pStyle w:val="TableParagraph"/>
              <w:spacing w:before="0" w:line="295" w:lineRule="auto"/>
              <w:ind w:firstLine="419"/>
              <w:jc w:val="both"/>
              <w:rPr>
                <w:color w:val="1E1916"/>
                <w:spacing w:val="-2"/>
                <w:sz w:val="21"/>
              </w:rPr>
            </w:pPr>
            <w:r>
              <w:rPr>
                <w:color w:val="1E1916"/>
                <w:spacing w:val="-2"/>
                <w:sz w:val="21"/>
              </w:rPr>
              <w:t>Карст</w:t>
            </w:r>
          </w:p>
        </w:tc>
        <w:tc>
          <w:tcPr>
            <w:tcW w:w="2137" w:type="dxa"/>
          </w:tcPr>
          <w:p w14:paraId="45F5B672" w14:textId="58E046F6" w:rsidR="00B92F3E" w:rsidRDefault="00B92F3E" w:rsidP="00B92F3E">
            <w:pPr>
              <w:pStyle w:val="TableParagraph"/>
              <w:spacing w:before="0"/>
              <w:ind w:left="113" w:right="113"/>
              <w:jc w:val="both"/>
              <w:rPr>
                <w:color w:val="1E1916"/>
                <w:spacing w:val="-2"/>
                <w:sz w:val="21"/>
              </w:rPr>
            </w:pPr>
            <w:r>
              <w:rPr>
                <w:color w:val="1E1916"/>
                <w:spacing w:val="-2"/>
                <w:sz w:val="21"/>
              </w:rPr>
              <w:t>Відсутній</w:t>
            </w:r>
          </w:p>
        </w:tc>
        <w:tc>
          <w:tcPr>
            <w:tcW w:w="2906" w:type="dxa"/>
          </w:tcPr>
          <w:p w14:paraId="7E650E13" w14:textId="2F0F2F9F" w:rsidR="00B92F3E" w:rsidRDefault="00B92F3E" w:rsidP="00B92F3E">
            <w:pPr>
              <w:pStyle w:val="TableParagraph"/>
              <w:spacing w:before="0"/>
              <w:ind w:left="113" w:right="113"/>
              <w:jc w:val="both"/>
              <w:rPr>
                <w:color w:val="1E1916"/>
                <w:spacing w:val="-2"/>
                <w:sz w:val="21"/>
              </w:rPr>
            </w:pPr>
            <w:r>
              <w:rPr>
                <w:color w:val="1E1916"/>
                <w:spacing w:val="-2"/>
                <w:sz w:val="21"/>
              </w:rPr>
              <w:t>Незначна</w:t>
            </w:r>
            <w:r>
              <w:rPr>
                <w:color w:val="1E1916"/>
                <w:spacing w:val="-12"/>
                <w:sz w:val="21"/>
              </w:rPr>
              <w:t xml:space="preserve"> </w:t>
            </w:r>
            <w:r>
              <w:rPr>
                <w:color w:val="1E1916"/>
                <w:spacing w:val="-2"/>
                <w:sz w:val="21"/>
              </w:rPr>
              <w:t>кількість</w:t>
            </w:r>
            <w:r>
              <w:rPr>
                <w:color w:val="1E1916"/>
                <w:spacing w:val="-12"/>
                <w:sz w:val="21"/>
              </w:rPr>
              <w:t xml:space="preserve"> </w:t>
            </w:r>
            <w:r>
              <w:rPr>
                <w:color w:val="1E1916"/>
                <w:spacing w:val="-2"/>
                <w:sz w:val="21"/>
              </w:rPr>
              <w:t xml:space="preserve">негли- </w:t>
            </w:r>
            <w:r>
              <w:rPr>
                <w:color w:val="1E1916"/>
                <w:sz w:val="21"/>
              </w:rPr>
              <w:t xml:space="preserve">боких воронок згаслого </w:t>
            </w:r>
            <w:r>
              <w:rPr>
                <w:color w:val="1E1916"/>
                <w:spacing w:val="-2"/>
                <w:sz w:val="21"/>
              </w:rPr>
              <w:t>карсту</w:t>
            </w:r>
          </w:p>
        </w:tc>
        <w:tc>
          <w:tcPr>
            <w:tcW w:w="2902" w:type="dxa"/>
          </w:tcPr>
          <w:p w14:paraId="05D9E6DE" w14:textId="74A2C1F2" w:rsidR="00B92F3E" w:rsidRDefault="00B92F3E" w:rsidP="00B92F3E">
            <w:pPr>
              <w:pStyle w:val="TableParagraph"/>
              <w:spacing w:before="0"/>
              <w:ind w:left="113" w:right="113"/>
              <w:jc w:val="both"/>
              <w:rPr>
                <w:color w:val="1E1916"/>
                <w:spacing w:val="-2"/>
                <w:sz w:val="21"/>
              </w:rPr>
            </w:pPr>
            <w:r>
              <w:rPr>
                <w:color w:val="1E1916"/>
                <w:spacing w:val="-2"/>
                <w:sz w:val="21"/>
              </w:rPr>
              <w:t>Безліч</w:t>
            </w:r>
            <w:r>
              <w:rPr>
                <w:color w:val="1E1916"/>
                <w:spacing w:val="-12"/>
                <w:sz w:val="21"/>
              </w:rPr>
              <w:t xml:space="preserve"> </w:t>
            </w:r>
            <w:r>
              <w:rPr>
                <w:color w:val="1E1916"/>
                <w:spacing w:val="-2"/>
                <w:sz w:val="21"/>
              </w:rPr>
              <w:t>воронок</w:t>
            </w:r>
            <w:r>
              <w:rPr>
                <w:color w:val="1E1916"/>
                <w:spacing w:val="-12"/>
                <w:sz w:val="21"/>
              </w:rPr>
              <w:t xml:space="preserve"> </w:t>
            </w:r>
            <w:r>
              <w:rPr>
                <w:color w:val="1E1916"/>
                <w:spacing w:val="-2"/>
                <w:sz w:val="21"/>
              </w:rPr>
              <w:t xml:space="preserve">активного </w:t>
            </w:r>
            <w:r>
              <w:rPr>
                <w:color w:val="1E1916"/>
                <w:sz w:val="21"/>
              </w:rPr>
              <w:t>карсту</w:t>
            </w:r>
            <w:r>
              <w:rPr>
                <w:color w:val="1E1916"/>
                <w:spacing w:val="-14"/>
                <w:sz w:val="21"/>
              </w:rPr>
              <w:t xml:space="preserve"> </w:t>
            </w:r>
            <w:r>
              <w:rPr>
                <w:color w:val="1E1916"/>
                <w:sz w:val="21"/>
              </w:rPr>
              <w:t>завглибшки</w:t>
            </w:r>
            <w:r>
              <w:rPr>
                <w:color w:val="1E1916"/>
                <w:spacing w:val="-14"/>
                <w:sz w:val="21"/>
              </w:rPr>
              <w:t xml:space="preserve"> </w:t>
            </w:r>
            <w:r>
              <w:rPr>
                <w:color w:val="1E1916"/>
                <w:sz w:val="21"/>
              </w:rPr>
              <w:t>понад 10 м. Наявність підзем- них пустот</w:t>
            </w:r>
          </w:p>
        </w:tc>
      </w:tr>
      <w:tr w:rsidR="00B92F3E" w14:paraId="470748FE" w14:textId="77777777" w:rsidTr="00B92F3E">
        <w:trPr>
          <w:trHeight w:val="590"/>
        </w:trPr>
        <w:tc>
          <w:tcPr>
            <w:tcW w:w="1688" w:type="dxa"/>
          </w:tcPr>
          <w:p w14:paraId="303EB8B9" w14:textId="77777777" w:rsidR="00B92F3E" w:rsidRDefault="00B92F3E" w:rsidP="00B92F3E">
            <w:pPr>
              <w:pStyle w:val="TableParagraph"/>
              <w:spacing w:before="0" w:line="295" w:lineRule="auto"/>
              <w:ind w:firstLine="419"/>
              <w:jc w:val="both"/>
              <w:rPr>
                <w:sz w:val="21"/>
              </w:rPr>
            </w:pPr>
            <w:r>
              <w:rPr>
                <w:color w:val="1E1916"/>
                <w:spacing w:val="-5"/>
                <w:sz w:val="21"/>
              </w:rPr>
              <w:t>Яри</w:t>
            </w:r>
          </w:p>
        </w:tc>
        <w:tc>
          <w:tcPr>
            <w:tcW w:w="2137" w:type="dxa"/>
          </w:tcPr>
          <w:p w14:paraId="714155B0" w14:textId="77777777" w:rsidR="00B92F3E" w:rsidRDefault="00B92F3E" w:rsidP="00B92F3E">
            <w:pPr>
              <w:pStyle w:val="TableParagraph"/>
              <w:spacing w:before="0"/>
              <w:ind w:left="113" w:right="113"/>
              <w:jc w:val="both"/>
              <w:rPr>
                <w:sz w:val="21"/>
              </w:rPr>
            </w:pPr>
            <w:r>
              <w:rPr>
                <w:color w:val="1E1916"/>
                <w:spacing w:val="-2"/>
                <w:sz w:val="21"/>
              </w:rPr>
              <w:t>Відсутні</w:t>
            </w:r>
          </w:p>
        </w:tc>
        <w:tc>
          <w:tcPr>
            <w:tcW w:w="2906" w:type="dxa"/>
          </w:tcPr>
          <w:p w14:paraId="728141E3" w14:textId="77777777" w:rsidR="00B92F3E" w:rsidRDefault="00B92F3E" w:rsidP="00B92F3E">
            <w:pPr>
              <w:pStyle w:val="TableParagraph"/>
              <w:spacing w:before="0"/>
              <w:ind w:left="113" w:right="113"/>
              <w:jc w:val="both"/>
              <w:rPr>
                <w:sz w:val="21"/>
              </w:rPr>
            </w:pPr>
            <w:r>
              <w:rPr>
                <w:color w:val="1E1916"/>
                <w:sz w:val="21"/>
              </w:rPr>
              <w:t>Є</w:t>
            </w:r>
            <w:r>
              <w:rPr>
                <w:color w:val="1E1916"/>
                <w:spacing w:val="-14"/>
                <w:sz w:val="21"/>
              </w:rPr>
              <w:t xml:space="preserve"> </w:t>
            </w:r>
            <w:r>
              <w:rPr>
                <w:color w:val="1E1916"/>
                <w:sz w:val="21"/>
              </w:rPr>
              <w:t>діючі</w:t>
            </w:r>
            <w:r>
              <w:rPr>
                <w:color w:val="1E1916"/>
                <w:spacing w:val="-14"/>
                <w:sz w:val="21"/>
              </w:rPr>
              <w:t xml:space="preserve"> </w:t>
            </w:r>
            <w:r>
              <w:rPr>
                <w:color w:val="1E1916"/>
                <w:sz w:val="21"/>
              </w:rPr>
              <w:t xml:space="preserve">обмеженого </w:t>
            </w:r>
            <w:r>
              <w:rPr>
                <w:color w:val="1E1916"/>
                <w:spacing w:val="-2"/>
                <w:sz w:val="21"/>
              </w:rPr>
              <w:t>поширення</w:t>
            </w:r>
          </w:p>
        </w:tc>
        <w:tc>
          <w:tcPr>
            <w:tcW w:w="2902" w:type="dxa"/>
          </w:tcPr>
          <w:p w14:paraId="63C99288" w14:textId="77777777" w:rsidR="00B92F3E" w:rsidRDefault="00B92F3E" w:rsidP="00B92F3E">
            <w:pPr>
              <w:pStyle w:val="TableParagraph"/>
              <w:spacing w:before="0"/>
              <w:ind w:left="113" w:right="113"/>
              <w:jc w:val="both"/>
              <w:rPr>
                <w:sz w:val="21"/>
              </w:rPr>
            </w:pPr>
            <w:r>
              <w:rPr>
                <w:color w:val="1E1916"/>
                <w:sz w:val="21"/>
              </w:rPr>
              <w:t>Що</w:t>
            </w:r>
            <w:r>
              <w:rPr>
                <w:color w:val="1E1916"/>
                <w:spacing w:val="-14"/>
                <w:sz w:val="21"/>
              </w:rPr>
              <w:t xml:space="preserve"> </w:t>
            </w:r>
            <w:r>
              <w:rPr>
                <w:color w:val="1E1916"/>
                <w:sz w:val="21"/>
              </w:rPr>
              <w:t>інтенсивно</w:t>
            </w:r>
            <w:r>
              <w:rPr>
                <w:color w:val="1E1916"/>
                <w:spacing w:val="-14"/>
                <w:sz w:val="21"/>
              </w:rPr>
              <w:t xml:space="preserve"> </w:t>
            </w:r>
            <w:r>
              <w:rPr>
                <w:color w:val="1E1916"/>
                <w:sz w:val="21"/>
              </w:rPr>
              <w:t>розвива- ються, активні</w:t>
            </w:r>
          </w:p>
        </w:tc>
      </w:tr>
      <w:tr w:rsidR="00B92F3E" w14:paraId="5217EA19" w14:textId="77777777" w:rsidTr="00B92F3E">
        <w:trPr>
          <w:trHeight w:val="2409"/>
        </w:trPr>
        <w:tc>
          <w:tcPr>
            <w:tcW w:w="1688" w:type="dxa"/>
          </w:tcPr>
          <w:p w14:paraId="7D880D17" w14:textId="77777777" w:rsidR="00B92F3E" w:rsidRDefault="00B92F3E" w:rsidP="00B92F3E">
            <w:pPr>
              <w:pStyle w:val="TableParagraph"/>
              <w:spacing w:before="0" w:line="295" w:lineRule="auto"/>
              <w:ind w:firstLine="278"/>
              <w:jc w:val="both"/>
              <w:rPr>
                <w:sz w:val="21"/>
              </w:rPr>
            </w:pPr>
            <w:r>
              <w:rPr>
                <w:color w:val="1E1916"/>
                <w:spacing w:val="-2"/>
                <w:sz w:val="21"/>
              </w:rPr>
              <w:t>Просадність</w:t>
            </w:r>
          </w:p>
        </w:tc>
        <w:tc>
          <w:tcPr>
            <w:tcW w:w="2137" w:type="dxa"/>
          </w:tcPr>
          <w:p w14:paraId="676B1CDF" w14:textId="77777777" w:rsidR="00B92F3E" w:rsidRDefault="00B92F3E" w:rsidP="00B92F3E">
            <w:pPr>
              <w:pStyle w:val="TableParagraph"/>
              <w:spacing w:before="0"/>
              <w:ind w:left="113" w:right="113"/>
              <w:jc w:val="both"/>
              <w:rPr>
                <w:sz w:val="21"/>
              </w:rPr>
            </w:pPr>
            <w:r>
              <w:rPr>
                <w:color w:val="1E1916"/>
                <w:spacing w:val="-2"/>
                <w:sz w:val="21"/>
              </w:rPr>
              <w:t>Відсутня</w:t>
            </w:r>
          </w:p>
        </w:tc>
        <w:tc>
          <w:tcPr>
            <w:tcW w:w="2906" w:type="dxa"/>
          </w:tcPr>
          <w:p w14:paraId="133F780C" w14:textId="77777777" w:rsidR="00B92F3E" w:rsidRDefault="00B92F3E" w:rsidP="00B92F3E">
            <w:pPr>
              <w:pStyle w:val="TableParagraph"/>
              <w:spacing w:before="0"/>
              <w:ind w:left="113" w:right="113"/>
              <w:jc w:val="both"/>
              <w:rPr>
                <w:sz w:val="21"/>
              </w:rPr>
            </w:pPr>
            <w:r>
              <w:rPr>
                <w:color w:val="1E1916"/>
                <w:sz w:val="21"/>
              </w:rPr>
              <w:t>Тип</w:t>
            </w:r>
            <w:r>
              <w:rPr>
                <w:color w:val="1E1916"/>
                <w:spacing w:val="-1"/>
                <w:sz w:val="21"/>
              </w:rPr>
              <w:t xml:space="preserve"> </w:t>
            </w:r>
            <w:r>
              <w:rPr>
                <w:color w:val="1E1916"/>
                <w:spacing w:val="-10"/>
                <w:sz w:val="21"/>
              </w:rPr>
              <w:t>І</w:t>
            </w:r>
          </w:p>
          <w:p w14:paraId="04ED2075" w14:textId="77777777" w:rsidR="00B92F3E" w:rsidRDefault="00B92F3E" w:rsidP="00B92F3E">
            <w:pPr>
              <w:pStyle w:val="TableParagraph"/>
              <w:spacing w:before="0"/>
              <w:ind w:left="113" w:right="113"/>
              <w:jc w:val="both"/>
              <w:rPr>
                <w:sz w:val="21"/>
              </w:rPr>
            </w:pPr>
            <w:r>
              <w:rPr>
                <w:color w:val="1E1916"/>
                <w:sz w:val="21"/>
              </w:rPr>
              <w:t>Ґрунти, просідання яких відбувається</w:t>
            </w:r>
            <w:r>
              <w:rPr>
                <w:color w:val="1E1916"/>
                <w:spacing w:val="-13"/>
                <w:sz w:val="21"/>
              </w:rPr>
              <w:t xml:space="preserve"> </w:t>
            </w:r>
            <w:r>
              <w:rPr>
                <w:color w:val="1E1916"/>
                <w:sz w:val="21"/>
              </w:rPr>
              <w:t>у</w:t>
            </w:r>
            <w:r>
              <w:rPr>
                <w:color w:val="1E1916"/>
                <w:spacing w:val="-13"/>
                <w:sz w:val="21"/>
              </w:rPr>
              <w:t xml:space="preserve"> </w:t>
            </w:r>
            <w:r>
              <w:rPr>
                <w:color w:val="1E1916"/>
                <w:sz w:val="21"/>
              </w:rPr>
              <w:t>межах</w:t>
            </w:r>
            <w:r>
              <w:rPr>
                <w:color w:val="1E1916"/>
                <w:spacing w:val="-13"/>
                <w:sz w:val="21"/>
              </w:rPr>
              <w:t xml:space="preserve"> </w:t>
            </w:r>
            <w:r>
              <w:rPr>
                <w:color w:val="1E1916"/>
                <w:sz w:val="21"/>
              </w:rPr>
              <w:t>зони основи,</w:t>
            </w:r>
            <w:r>
              <w:rPr>
                <w:color w:val="1E1916"/>
                <w:spacing w:val="-14"/>
                <w:sz w:val="21"/>
              </w:rPr>
              <w:t xml:space="preserve"> </w:t>
            </w:r>
            <w:r>
              <w:rPr>
                <w:color w:val="1E1916"/>
                <w:sz w:val="21"/>
              </w:rPr>
              <w:t>що</w:t>
            </w:r>
            <w:r>
              <w:rPr>
                <w:color w:val="1E1916"/>
                <w:spacing w:val="-14"/>
                <w:sz w:val="21"/>
              </w:rPr>
              <w:t xml:space="preserve"> </w:t>
            </w:r>
            <w:r>
              <w:rPr>
                <w:color w:val="1E1916"/>
                <w:sz w:val="21"/>
              </w:rPr>
              <w:t xml:space="preserve">деформується, від навантаження фунда- ментів, а просідання від власної ваги ґрунту </w:t>
            </w:r>
            <w:r>
              <w:rPr>
                <w:color w:val="1E1916"/>
                <w:spacing w:val="-2"/>
                <w:sz w:val="21"/>
              </w:rPr>
              <w:t>відсутнє</w:t>
            </w:r>
          </w:p>
        </w:tc>
        <w:tc>
          <w:tcPr>
            <w:tcW w:w="2902" w:type="dxa"/>
          </w:tcPr>
          <w:p w14:paraId="1802CF8B" w14:textId="77777777" w:rsidR="00B92F3E" w:rsidRDefault="00B92F3E" w:rsidP="00B92F3E">
            <w:pPr>
              <w:pStyle w:val="TableParagraph"/>
              <w:spacing w:before="0"/>
              <w:ind w:left="113" w:right="113"/>
              <w:jc w:val="both"/>
              <w:rPr>
                <w:sz w:val="21"/>
              </w:rPr>
            </w:pPr>
            <w:r>
              <w:rPr>
                <w:color w:val="1E1916"/>
                <w:sz w:val="21"/>
              </w:rPr>
              <w:t>Тип</w:t>
            </w:r>
            <w:r>
              <w:rPr>
                <w:color w:val="1E1916"/>
                <w:spacing w:val="-1"/>
                <w:sz w:val="21"/>
              </w:rPr>
              <w:t xml:space="preserve"> </w:t>
            </w:r>
            <w:r>
              <w:rPr>
                <w:color w:val="1E1916"/>
                <w:spacing w:val="-5"/>
                <w:sz w:val="21"/>
              </w:rPr>
              <w:t>ІІ</w:t>
            </w:r>
          </w:p>
          <w:p w14:paraId="3EE0D353" w14:textId="77777777" w:rsidR="00B92F3E" w:rsidRDefault="00B92F3E" w:rsidP="00B92F3E">
            <w:pPr>
              <w:pStyle w:val="TableParagraph"/>
              <w:spacing w:before="0"/>
              <w:ind w:left="113" w:right="113"/>
              <w:jc w:val="both"/>
              <w:rPr>
                <w:sz w:val="21"/>
              </w:rPr>
            </w:pPr>
            <w:r>
              <w:rPr>
                <w:color w:val="1E1916"/>
                <w:sz w:val="21"/>
              </w:rPr>
              <w:t xml:space="preserve">Ґрунти, просідання яких </w:t>
            </w:r>
            <w:r>
              <w:rPr>
                <w:color w:val="1E1916"/>
                <w:w w:val="105"/>
                <w:sz w:val="21"/>
              </w:rPr>
              <w:t xml:space="preserve">відбувається від ваги </w:t>
            </w:r>
            <w:r>
              <w:rPr>
                <w:color w:val="1E1916"/>
                <w:sz w:val="21"/>
              </w:rPr>
              <w:t>ґрунту,</w:t>
            </w:r>
            <w:r>
              <w:rPr>
                <w:color w:val="1E1916"/>
                <w:spacing w:val="-14"/>
                <w:sz w:val="21"/>
              </w:rPr>
              <w:t xml:space="preserve"> </w:t>
            </w:r>
            <w:r>
              <w:rPr>
                <w:color w:val="1E1916"/>
                <w:sz w:val="21"/>
              </w:rPr>
              <w:t>що</w:t>
            </w:r>
            <w:r>
              <w:rPr>
                <w:color w:val="1E1916"/>
                <w:spacing w:val="-14"/>
                <w:sz w:val="21"/>
              </w:rPr>
              <w:t xml:space="preserve"> </w:t>
            </w:r>
            <w:r>
              <w:rPr>
                <w:color w:val="1E1916"/>
                <w:sz w:val="21"/>
              </w:rPr>
              <w:t>лежить</w:t>
            </w:r>
            <w:r>
              <w:rPr>
                <w:color w:val="1E1916"/>
                <w:spacing w:val="-14"/>
                <w:sz w:val="21"/>
              </w:rPr>
              <w:t xml:space="preserve"> </w:t>
            </w:r>
            <w:r>
              <w:rPr>
                <w:color w:val="1E1916"/>
                <w:sz w:val="21"/>
              </w:rPr>
              <w:t xml:space="preserve">вище, </w:t>
            </w:r>
            <w:r>
              <w:rPr>
                <w:color w:val="1E1916"/>
                <w:spacing w:val="-2"/>
                <w:w w:val="105"/>
                <w:sz w:val="21"/>
              </w:rPr>
              <w:t>у</w:t>
            </w:r>
            <w:r>
              <w:rPr>
                <w:color w:val="1E1916"/>
                <w:spacing w:val="-11"/>
                <w:w w:val="105"/>
                <w:sz w:val="21"/>
              </w:rPr>
              <w:t xml:space="preserve"> </w:t>
            </w:r>
            <w:r>
              <w:rPr>
                <w:color w:val="1E1916"/>
                <w:spacing w:val="-2"/>
                <w:w w:val="105"/>
                <w:sz w:val="21"/>
              </w:rPr>
              <w:t>нижній</w:t>
            </w:r>
            <w:r>
              <w:rPr>
                <w:color w:val="1E1916"/>
                <w:spacing w:val="-11"/>
                <w:w w:val="105"/>
                <w:sz w:val="21"/>
              </w:rPr>
              <w:t xml:space="preserve"> </w:t>
            </w:r>
            <w:r>
              <w:rPr>
                <w:color w:val="1E1916"/>
                <w:spacing w:val="-2"/>
                <w:w w:val="105"/>
                <w:sz w:val="21"/>
              </w:rPr>
              <w:t>частині</w:t>
            </w:r>
            <w:r>
              <w:rPr>
                <w:color w:val="1E1916"/>
                <w:spacing w:val="-11"/>
                <w:w w:val="105"/>
                <w:sz w:val="21"/>
              </w:rPr>
              <w:t xml:space="preserve"> </w:t>
            </w:r>
            <w:r>
              <w:rPr>
                <w:color w:val="1E1916"/>
                <w:spacing w:val="-2"/>
                <w:w w:val="105"/>
                <w:sz w:val="21"/>
              </w:rPr>
              <w:t xml:space="preserve">просід- </w:t>
            </w:r>
            <w:r>
              <w:rPr>
                <w:color w:val="1E1916"/>
                <w:sz w:val="21"/>
              </w:rPr>
              <w:t xml:space="preserve">ної товщі, а за наявності </w:t>
            </w:r>
            <w:r>
              <w:rPr>
                <w:color w:val="1E1916"/>
                <w:w w:val="105"/>
                <w:sz w:val="21"/>
              </w:rPr>
              <w:t xml:space="preserve">зовнішнього наванта- ження </w:t>
            </w:r>
            <w:r>
              <w:rPr>
                <w:color w:val="1E1916"/>
                <w:w w:val="160"/>
                <w:sz w:val="21"/>
              </w:rPr>
              <w:t>–</w:t>
            </w:r>
            <w:r>
              <w:rPr>
                <w:color w:val="1E1916"/>
                <w:spacing w:val="-22"/>
                <w:w w:val="160"/>
                <w:sz w:val="21"/>
              </w:rPr>
              <w:t xml:space="preserve"> </w:t>
            </w:r>
            <w:r>
              <w:rPr>
                <w:color w:val="1E1916"/>
                <w:w w:val="105"/>
                <w:sz w:val="21"/>
              </w:rPr>
              <w:t>у межах зони, що деформується</w:t>
            </w:r>
          </w:p>
        </w:tc>
      </w:tr>
      <w:tr w:rsidR="00B92F3E" w14:paraId="26AAF6A7" w14:textId="77777777" w:rsidTr="00B92F3E">
        <w:trPr>
          <w:trHeight w:val="1110"/>
        </w:trPr>
        <w:tc>
          <w:tcPr>
            <w:tcW w:w="1688" w:type="dxa"/>
          </w:tcPr>
          <w:p w14:paraId="7A7C9DD7" w14:textId="77777777" w:rsidR="00B92F3E" w:rsidRDefault="00B92F3E" w:rsidP="00B92F3E">
            <w:pPr>
              <w:pStyle w:val="TableParagraph"/>
              <w:spacing w:before="0" w:line="295" w:lineRule="auto"/>
              <w:jc w:val="both"/>
              <w:rPr>
                <w:sz w:val="21"/>
              </w:rPr>
            </w:pPr>
            <w:r>
              <w:rPr>
                <w:color w:val="1E1916"/>
                <w:spacing w:val="-2"/>
                <w:sz w:val="21"/>
              </w:rPr>
              <w:t>Заторфованість</w:t>
            </w:r>
          </w:p>
        </w:tc>
        <w:tc>
          <w:tcPr>
            <w:tcW w:w="2137" w:type="dxa"/>
          </w:tcPr>
          <w:p w14:paraId="19C03C5D" w14:textId="77777777" w:rsidR="00B92F3E" w:rsidRDefault="00B92F3E" w:rsidP="00B92F3E">
            <w:pPr>
              <w:pStyle w:val="TableParagraph"/>
              <w:spacing w:before="0"/>
              <w:ind w:left="113" w:right="113"/>
              <w:jc w:val="both"/>
              <w:rPr>
                <w:sz w:val="21"/>
              </w:rPr>
            </w:pPr>
            <w:r>
              <w:rPr>
                <w:color w:val="1E1916"/>
                <w:spacing w:val="-2"/>
                <w:sz w:val="21"/>
              </w:rPr>
              <w:t>Відсутня</w:t>
            </w:r>
          </w:p>
        </w:tc>
        <w:tc>
          <w:tcPr>
            <w:tcW w:w="2906" w:type="dxa"/>
          </w:tcPr>
          <w:p w14:paraId="7ED88DFA" w14:textId="77777777" w:rsidR="00B92F3E" w:rsidRDefault="00B92F3E" w:rsidP="00B92F3E">
            <w:pPr>
              <w:pStyle w:val="TableParagraph"/>
              <w:spacing w:before="0"/>
              <w:ind w:left="113" w:right="113"/>
              <w:jc w:val="both"/>
              <w:rPr>
                <w:sz w:val="21"/>
              </w:rPr>
            </w:pPr>
            <w:r>
              <w:rPr>
                <w:color w:val="1E1916"/>
                <w:sz w:val="21"/>
              </w:rPr>
              <w:t xml:space="preserve">Товщина шару торфу і </w:t>
            </w:r>
            <w:r>
              <w:rPr>
                <w:color w:val="1E1916"/>
                <w:spacing w:val="-2"/>
                <w:sz w:val="21"/>
              </w:rPr>
              <w:t>дуже</w:t>
            </w:r>
            <w:r>
              <w:rPr>
                <w:color w:val="1E1916"/>
                <w:spacing w:val="-12"/>
                <w:sz w:val="21"/>
              </w:rPr>
              <w:t xml:space="preserve"> </w:t>
            </w:r>
            <w:r>
              <w:rPr>
                <w:color w:val="1E1916"/>
                <w:spacing w:val="-2"/>
                <w:sz w:val="21"/>
              </w:rPr>
              <w:t>заторфованих</w:t>
            </w:r>
            <w:r>
              <w:rPr>
                <w:color w:val="1E1916"/>
                <w:spacing w:val="-12"/>
                <w:sz w:val="21"/>
              </w:rPr>
              <w:t xml:space="preserve"> </w:t>
            </w:r>
            <w:r>
              <w:rPr>
                <w:color w:val="1E1916"/>
                <w:spacing w:val="-2"/>
                <w:sz w:val="21"/>
              </w:rPr>
              <w:t xml:space="preserve">ґрунтів </w:t>
            </w:r>
            <w:r>
              <w:rPr>
                <w:color w:val="1E1916"/>
                <w:sz w:val="21"/>
              </w:rPr>
              <w:t>не повинна перевищувати 2 м</w:t>
            </w:r>
          </w:p>
        </w:tc>
        <w:tc>
          <w:tcPr>
            <w:tcW w:w="2902" w:type="dxa"/>
          </w:tcPr>
          <w:p w14:paraId="54CBB9FD" w14:textId="77777777" w:rsidR="00B92F3E" w:rsidRDefault="00B92F3E" w:rsidP="00B92F3E">
            <w:pPr>
              <w:pStyle w:val="TableParagraph"/>
              <w:spacing w:before="0"/>
              <w:ind w:left="113" w:right="113"/>
              <w:jc w:val="both"/>
              <w:rPr>
                <w:sz w:val="21"/>
              </w:rPr>
            </w:pPr>
            <w:r>
              <w:rPr>
                <w:color w:val="1E1916"/>
                <w:sz w:val="21"/>
              </w:rPr>
              <w:t>Дуже</w:t>
            </w:r>
            <w:r>
              <w:rPr>
                <w:color w:val="1E1916"/>
                <w:spacing w:val="-14"/>
                <w:sz w:val="21"/>
              </w:rPr>
              <w:t xml:space="preserve"> </w:t>
            </w:r>
            <w:r>
              <w:rPr>
                <w:color w:val="1E1916"/>
                <w:sz w:val="21"/>
              </w:rPr>
              <w:t>заторфовані</w:t>
            </w:r>
            <w:r>
              <w:rPr>
                <w:color w:val="1E1916"/>
                <w:spacing w:val="-14"/>
                <w:sz w:val="21"/>
              </w:rPr>
              <w:t xml:space="preserve"> </w:t>
            </w:r>
            <w:r>
              <w:rPr>
                <w:color w:val="1E1916"/>
                <w:sz w:val="21"/>
              </w:rPr>
              <w:t>ґрунти і</w:t>
            </w:r>
            <w:r>
              <w:rPr>
                <w:color w:val="1E1916"/>
                <w:spacing w:val="-14"/>
                <w:sz w:val="21"/>
              </w:rPr>
              <w:t xml:space="preserve"> </w:t>
            </w:r>
            <w:r>
              <w:rPr>
                <w:color w:val="1E1916"/>
                <w:sz w:val="21"/>
              </w:rPr>
              <w:t>торфи</w:t>
            </w:r>
            <w:r>
              <w:rPr>
                <w:color w:val="1E1916"/>
                <w:spacing w:val="-14"/>
                <w:sz w:val="21"/>
              </w:rPr>
              <w:t xml:space="preserve"> </w:t>
            </w:r>
            <w:r>
              <w:rPr>
                <w:color w:val="1E1916"/>
                <w:sz w:val="21"/>
              </w:rPr>
              <w:t>потужністю</w:t>
            </w:r>
            <w:r>
              <w:rPr>
                <w:color w:val="1E1916"/>
                <w:spacing w:val="-14"/>
                <w:sz w:val="21"/>
              </w:rPr>
              <w:t xml:space="preserve"> </w:t>
            </w:r>
            <w:r>
              <w:rPr>
                <w:color w:val="1E1916"/>
                <w:sz w:val="21"/>
              </w:rPr>
              <w:t>понад 2 м</w:t>
            </w:r>
          </w:p>
        </w:tc>
      </w:tr>
      <w:tr w:rsidR="00B92F3E" w14:paraId="1FA1ED60" w14:textId="77777777" w:rsidTr="00AE2BCD">
        <w:trPr>
          <w:trHeight w:val="2150"/>
        </w:trPr>
        <w:tc>
          <w:tcPr>
            <w:tcW w:w="1688" w:type="dxa"/>
          </w:tcPr>
          <w:p w14:paraId="07C5330C" w14:textId="77777777" w:rsidR="00B92F3E" w:rsidRDefault="00B92F3E" w:rsidP="00AE2BCD">
            <w:pPr>
              <w:pStyle w:val="TableParagraph"/>
              <w:spacing w:before="0" w:line="295" w:lineRule="auto"/>
              <w:ind w:firstLine="278"/>
              <w:jc w:val="center"/>
              <w:rPr>
                <w:sz w:val="21"/>
              </w:rPr>
            </w:pPr>
            <w:r>
              <w:rPr>
                <w:color w:val="1E1916"/>
                <w:spacing w:val="-2"/>
                <w:sz w:val="21"/>
              </w:rPr>
              <w:t>Гірські</w:t>
            </w:r>
            <w:r>
              <w:rPr>
                <w:color w:val="1E1916"/>
                <w:spacing w:val="-10"/>
                <w:sz w:val="21"/>
              </w:rPr>
              <w:t xml:space="preserve"> </w:t>
            </w:r>
            <w:r>
              <w:rPr>
                <w:color w:val="1E1916"/>
                <w:spacing w:val="-2"/>
                <w:sz w:val="21"/>
              </w:rPr>
              <w:t>виробки</w:t>
            </w:r>
          </w:p>
        </w:tc>
        <w:tc>
          <w:tcPr>
            <w:tcW w:w="2137" w:type="dxa"/>
          </w:tcPr>
          <w:p w14:paraId="334406B0" w14:textId="77777777" w:rsidR="00B92F3E" w:rsidRDefault="00B92F3E" w:rsidP="00B92F3E">
            <w:pPr>
              <w:pStyle w:val="TableParagraph"/>
              <w:spacing w:before="0"/>
              <w:ind w:left="113" w:right="113"/>
              <w:jc w:val="both"/>
              <w:rPr>
                <w:sz w:val="21"/>
              </w:rPr>
            </w:pPr>
            <w:r>
              <w:rPr>
                <w:color w:val="1E1916"/>
                <w:spacing w:val="-2"/>
                <w:sz w:val="21"/>
              </w:rPr>
              <w:t>Відсутні</w:t>
            </w:r>
          </w:p>
        </w:tc>
        <w:tc>
          <w:tcPr>
            <w:tcW w:w="2906" w:type="dxa"/>
          </w:tcPr>
          <w:p w14:paraId="53C151AC" w14:textId="77777777" w:rsidR="00B92F3E" w:rsidRDefault="00B92F3E" w:rsidP="00B92F3E">
            <w:pPr>
              <w:pStyle w:val="TableParagraph"/>
              <w:spacing w:before="0"/>
              <w:ind w:left="113" w:right="113"/>
              <w:jc w:val="both"/>
              <w:rPr>
                <w:sz w:val="21"/>
              </w:rPr>
            </w:pPr>
            <w:r>
              <w:rPr>
                <w:color w:val="1E1916"/>
                <w:sz w:val="21"/>
              </w:rPr>
              <w:t xml:space="preserve">Закінчення процесу зсу- вання, обвалів, вживання заходів, які виключають можливість утворення </w:t>
            </w:r>
            <w:r>
              <w:rPr>
                <w:color w:val="1E1916"/>
                <w:spacing w:val="-2"/>
                <w:sz w:val="21"/>
              </w:rPr>
              <w:t>провалів.</w:t>
            </w:r>
            <w:r>
              <w:rPr>
                <w:color w:val="1E1916"/>
                <w:spacing w:val="-9"/>
                <w:sz w:val="21"/>
              </w:rPr>
              <w:t xml:space="preserve"> </w:t>
            </w:r>
            <w:r>
              <w:rPr>
                <w:color w:val="1E1916"/>
                <w:spacing w:val="-2"/>
                <w:sz w:val="21"/>
              </w:rPr>
              <w:t>Розробка</w:t>
            </w:r>
            <w:r>
              <w:rPr>
                <w:color w:val="1E1916"/>
                <w:spacing w:val="-9"/>
                <w:sz w:val="21"/>
              </w:rPr>
              <w:t xml:space="preserve"> </w:t>
            </w:r>
            <w:r>
              <w:rPr>
                <w:color w:val="1E1916"/>
                <w:spacing w:val="-2"/>
                <w:sz w:val="21"/>
              </w:rPr>
              <w:t xml:space="preserve">промис- </w:t>
            </w:r>
            <w:r>
              <w:rPr>
                <w:color w:val="1E1916"/>
                <w:sz w:val="21"/>
              </w:rPr>
              <w:t>лових копалень очікується після закінчення строку амортизації об’єкта</w:t>
            </w:r>
          </w:p>
        </w:tc>
        <w:tc>
          <w:tcPr>
            <w:tcW w:w="2902" w:type="dxa"/>
          </w:tcPr>
          <w:p w14:paraId="3A67151E" w14:textId="77777777" w:rsidR="00B92F3E" w:rsidRDefault="00B92F3E" w:rsidP="00B92F3E">
            <w:pPr>
              <w:pStyle w:val="TableParagraph"/>
              <w:spacing w:before="0"/>
              <w:ind w:left="113" w:right="113"/>
              <w:jc w:val="both"/>
              <w:rPr>
                <w:sz w:val="21"/>
              </w:rPr>
            </w:pPr>
            <w:r>
              <w:rPr>
                <w:color w:val="1E1916"/>
                <w:sz w:val="21"/>
              </w:rPr>
              <w:t>Розроблювані</w:t>
            </w:r>
            <w:r>
              <w:rPr>
                <w:color w:val="1E1916"/>
                <w:spacing w:val="-14"/>
                <w:sz w:val="21"/>
              </w:rPr>
              <w:t xml:space="preserve"> </w:t>
            </w:r>
            <w:r>
              <w:rPr>
                <w:color w:val="1E1916"/>
                <w:sz w:val="21"/>
              </w:rPr>
              <w:t>території, де</w:t>
            </w:r>
            <w:r>
              <w:rPr>
                <w:color w:val="1E1916"/>
                <w:spacing w:val="-14"/>
                <w:sz w:val="21"/>
              </w:rPr>
              <w:t xml:space="preserve"> </w:t>
            </w:r>
            <w:r>
              <w:rPr>
                <w:color w:val="1E1916"/>
                <w:sz w:val="21"/>
              </w:rPr>
              <w:t>очікується</w:t>
            </w:r>
            <w:r>
              <w:rPr>
                <w:color w:val="1E1916"/>
                <w:spacing w:val="-14"/>
                <w:sz w:val="21"/>
              </w:rPr>
              <w:t xml:space="preserve"> </w:t>
            </w:r>
            <w:r>
              <w:rPr>
                <w:color w:val="1E1916"/>
                <w:sz w:val="21"/>
              </w:rPr>
              <w:t>утворення провалів і зсувів</w:t>
            </w:r>
          </w:p>
        </w:tc>
      </w:tr>
      <w:tr w:rsidR="00B92F3E" w14:paraId="2B43D56B" w14:textId="77777777" w:rsidTr="00B92F3E">
        <w:trPr>
          <w:trHeight w:val="1370"/>
        </w:trPr>
        <w:tc>
          <w:tcPr>
            <w:tcW w:w="1688" w:type="dxa"/>
          </w:tcPr>
          <w:p w14:paraId="221C4EAC" w14:textId="77777777" w:rsidR="00B92F3E" w:rsidRDefault="00B92F3E" w:rsidP="00B92F3E">
            <w:pPr>
              <w:pStyle w:val="TableParagraph"/>
              <w:spacing w:before="0" w:line="295" w:lineRule="auto"/>
              <w:ind w:firstLine="278"/>
              <w:jc w:val="both"/>
              <w:rPr>
                <w:sz w:val="21"/>
              </w:rPr>
            </w:pPr>
            <w:r>
              <w:rPr>
                <w:color w:val="1E1916"/>
                <w:spacing w:val="-4"/>
                <w:sz w:val="21"/>
              </w:rPr>
              <w:t>Селі</w:t>
            </w:r>
          </w:p>
        </w:tc>
        <w:tc>
          <w:tcPr>
            <w:tcW w:w="2137" w:type="dxa"/>
          </w:tcPr>
          <w:p w14:paraId="3302EB4F" w14:textId="77777777" w:rsidR="00B92F3E" w:rsidRDefault="00B92F3E" w:rsidP="00B92F3E">
            <w:pPr>
              <w:pStyle w:val="TableParagraph"/>
              <w:spacing w:before="0"/>
              <w:ind w:left="113" w:right="113"/>
              <w:jc w:val="both"/>
              <w:rPr>
                <w:sz w:val="21"/>
              </w:rPr>
            </w:pPr>
            <w:r>
              <w:rPr>
                <w:color w:val="1E1916"/>
                <w:sz w:val="21"/>
              </w:rPr>
              <w:t>Слабкосельоносні з винесенням</w:t>
            </w:r>
            <w:r>
              <w:rPr>
                <w:color w:val="1E1916"/>
                <w:spacing w:val="-8"/>
                <w:sz w:val="21"/>
              </w:rPr>
              <w:t xml:space="preserve"> </w:t>
            </w:r>
            <w:r>
              <w:rPr>
                <w:color w:val="1E1916"/>
                <w:sz w:val="21"/>
              </w:rPr>
              <w:t>до</w:t>
            </w:r>
            <w:r>
              <w:rPr>
                <w:color w:val="1E1916"/>
                <w:spacing w:val="-8"/>
                <w:sz w:val="21"/>
              </w:rPr>
              <w:t xml:space="preserve"> </w:t>
            </w:r>
            <w:r>
              <w:rPr>
                <w:color w:val="1E1916"/>
                <w:sz w:val="21"/>
              </w:rPr>
              <w:t>5</w:t>
            </w:r>
            <w:r>
              <w:rPr>
                <w:color w:val="1E1916"/>
                <w:spacing w:val="-8"/>
                <w:sz w:val="21"/>
              </w:rPr>
              <w:t xml:space="preserve"> </w:t>
            </w:r>
            <w:r>
              <w:rPr>
                <w:color w:val="1E1916"/>
                <w:sz w:val="21"/>
              </w:rPr>
              <w:t>тис.</w:t>
            </w:r>
            <w:r>
              <w:rPr>
                <w:color w:val="1E1916"/>
                <w:spacing w:val="-5"/>
                <w:sz w:val="21"/>
              </w:rPr>
              <w:t xml:space="preserve"> </w:t>
            </w:r>
            <w:r>
              <w:rPr>
                <w:color w:val="1E1916"/>
                <w:sz w:val="21"/>
              </w:rPr>
              <w:t>м</w:t>
            </w:r>
            <w:r>
              <w:rPr>
                <w:color w:val="1E1916"/>
                <w:sz w:val="21"/>
                <w:vertAlign w:val="superscript"/>
              </w:rPr>
              <w:t>3</w:t>
            </w:r>
            <w:r>
              <w:rPr>
                <w:color w:val="1E1916"/>
                <w:sz w:val="21"/>
              </w:rPr>
              <w:t xml:space="preserve"> твердого стоку з 1 км</w:t>
            </w:r>
            <w:r>
              <w:rPr>
                <w:color w:val="1E1916"/>
                <w:sz w:val="21"/>
                <w:vertAlign w:val="superscript"/>
              </w:rPr>
              <w:t>2</w:t>
            </w:r>
            <w:r>
              <w:rPr>
                <w:color w:val="1E1916"/>
                <w:sz w:val="21"/>
              </w:rPr>
              <w:t xml:space="preserve"> водозбірної площі </w:t>
            </w:r>
            <w:r>
              <w:rPr>
                <w:color w:val="1E1916"/>
                <w:spacing w:val="-2"/>
                <w:sz w:val="21"/>
              </w:rPr>
              <w:t>басейну</w:t>
            </w:r>
          </w:p>
        </w:tc>
        <w:tc>
          <w:tcPr>
            <w:tcW w:w="2906" w:type="dxa"/>
          </w:tcPr>
          <w:p w14:paraId="120A12D7" w14:textId="77777777" w:rsidR="00B92F3E" w:rsidRDefault="00B92F3E" w:rsidP="00B92F3E">
            <w:pPr>
              <w:pStyle w:val="TableParagraph"/>
              <w:spacing w:before="0"/>
              <w:ind w:left="113" w:right="113"/>
              <w:jc w:val="both"/>
              <w:rPr>
                <w:sz w:val="21"/>
              </w:rPr>
            </w:pPr>
            <w:r>
              <w:rPr>
                <w:color w:val="1E1916"/>
                <w:sz w:val="21"/>
              </w:rPr>
              <w:t>Середньо-сельоносні з винесенням до 10 тис. м</w:t>
            </w:r>
            <w:r>
              <w:rPr>
                <w:color w:val="1E1916"/>
                <w:sz w:val="21"/>
                <w:vertAlign w:val="superscript"/>
              </w:rPr>
              <w:t>3</w:t>
            </w:r>
            <w:r>
              <w:rPr>
                <w:color w:val="1E1916"/>
                <w:sz w:val="21"/>
              </w:rPr>
              <w:t xml:space="preserve"> твердого стоку з 1 км</w:t>
            </w:r>
            <w:r>
              <w:rPr>
                <w:color w:val="1E1916"/>
                <w:sz w:val="21"/>
                <w:vertAlign w:val="superscript"/>
              </w:rPr>
              <w:t>2</w:t>
            </w:r>
            <w:r>
              <w:rPr>
                <w:color w:val="1E1916"/>
                <w:sz w:val="21"/>
              </w:rPr>
              <w:t xml:space="preserve"> водозбірної</w:t>
            </w:r>
            <w:r>
              <w:rPr>
                <w:color w:val="1E1916"/>
                <w:spacing w:val="-14"/>
                <w:sz w:val="21"/>
              </w:rPr>
              <w:t xml:space="preserve"> </w:t>
            </w:r>
            <w:r>
              <w:rPr>
                <w:color w:val="1E1916"/>
                <w:sz w:val="21"/>
              </w:rPr>
              <w:t>площі</w:t>
            </w:r>
            <w:r>
              <w:rPr>
                <w:color w:val="1E1916"/>
                <w:spacing w:val="-14"/>
                <w:sz w:val="21"/>
              </w:rPr>
              <w:t xml:space="preserve"> </w:t>
            </w:r>
            <w:r>
              <w:rPr>
                <w:color w:val="1E1916"/>
                <w:sz w:val="21"/>
              </w:rPr>
              <w:t>басейну</w:t>
            </w:r>
          </w:p>
        </w:tc>
        <w:tc>
          <w:tcPr>
            <w:tcW w:w="2902" w:type="dxa"/>
          </w:tcPr>
          <w:p w14:paraId="27816D1E" w14:textId="77777777" w:rsidR="00B92F3E" w:rsidRDefault="00B92F3E" w:rsidP="00B92F3E">
            <w:pPr>
              <w:pStyle w:val="TableParagraph"/>
              <w:spacing w:before="0"/>
              <w:ind w:left="113" w:right="113"/>
              <w:jc w:val="both"/>
              <w:rPr>
                <w:sz w:val="21"/>
              </w:rPr>
            </w:pPr>
            <w:r>
              <w:rPr>
                <w:color w:val="1E1916"/>
                <w:sz w:val="21"/>
              </w:rPr>
              <w:t>Дуже</w:t>
            </w:r>
            <w:r>
              <w:rPr>
                <w:color w:val="1E1916"/>
                <w:spacing w:val="-14"/>
                <w:sz w:val="21"/>
              </w:rPr>
              <w:t xml:space="preserve"> </w:t>
            </w:r>
            <w:r>
              <w:rPr>
                <w:color w:val="1E1916"/>
                <w:sz w:val="21"/>
              </w:rPr>
              <w:t>сельоносні</w:t>
            </w:r>
            <w:r>
              <w:rPr>
                <w:color w:val="1E1916"/>
                <w:spacing w:val="-14"/>
                <w:sz w:val="21"/>
              </w:rPr>
              <w:t xml:space="preserve"> </w:t>
            </w:r>
            <w:r>
              <w:rPr>
                <w:color w:val="1E1916"/>
                <w:sz w:val="21"/>
              </w:rPr>
              <w:t>з</w:t>
            </w:r>
            <w:r>
              <w:rPr>
                <w:color w:val="1E1916"/>
                <w:spacing w:val="-14"/>
                <w:sz w:val="21"/>
              </w:rPr>
              <w:t xml:space="preserve"> </w:t>
            </w:r>
            <w:r>
              <w:rPr>
                <w:color w:val="1E1916"/>
                <w:sz w:val="21"/>
              </w:rPr>
              <w:t>вине- сенням до 25 тис. м</w:t>
            </w:r>
            <w:r>
              <w:rPr>
                <w:color w:val="1E1916"/>
                <w:sz w:val="21"/>
                <w:vertAlign w:val="superscript"/>
              </w:rPr>
              <w:t>3</w:t>
            </w:r>
            <w:r>
              <w:rPr>
                <w:color w:val="1E1916"/>
                <w:sz w:val="21"/>
              </w:rPr>
              <w:t xml:space="preserve"> твердого стоку з 1 км</w:t>
            </w:r>
            <w:r>
              <w:rPr>
                <w:color w:val="1E1916"/>
                <w:sz w:val="21"/>
                <w:vertAlign w:val="superscript"/>
              </w:rPr>
              <w:t>2</w:t>
            </w:r>
            <w:r>
              <w:rPr>
                <w:color w:val="1E1916"/>
                <w:sz w:val="21"/>
              </w:rPr>
              <w:t xml:space="preserve"> водозбірної площі </w:t>
            </w:r>
            <w:r>
              <w:rPr>
                <w:color w:val="1E1916"/>
                <w:spacing w:val="-2"/>
                <w:sz w:val="21"/>
              </w:rPr>
              <w:t>басейну</w:t>
            </w:r>
          </w:p>
        </w:tc>
      </w:tr>
      <w:tr w:rsidR="00B92F3E" w14:paraId="3540C26B" w14:textId="77777777" w:rsidTr="00B92F3E">
        <w:trPr>
          <w:trHeight w:val="330"/>
        </w:trPr>
        <w:tc>
          <w:tcPr>
            <w:tcW w:w="1688" w:type="dxa"/>
          </w:tcPr>
          <w:p w14:paraId="645F2237" w14:textId="77777777" w:rsidR="00B92F3E" w:rsidRDefault="00B92F3E" w:rsidP="00B92F3E">
            <w:pPr>
              <w:pStyle w:val="TableParagraph"/>
              <w:spacing w:before="0" w:line="295" w:lineRule="auto"/>
              <w:ind w:firstLine="278"/>
              <w:jc w:val="both"/>
              <w:rPr>
                <w:sz w:val="21"/>
              </w:rPr>
            </w:pPr>
            <w:r>
              <w:rPr>
                <w:color w:val="1E1916"/>
                <w:spacing w:val="-2"/>
                <w:sz w:val="21"/>
              </w:rPr>
              <w:t>Сейсмічність</w:t>
            </w:r>
          </w:p>
        </w:tc>
        <w:tc>
          <w:tcPr>
            <w:tcW w:w="2137" w:type="dxa"/>
          </w:tcPr>
          <w:p w14:paraId="30B08899" w14:textId="77777777" w:rsidR="00B92F3E" w:rsidRDefault="00B92F3E" w:rsidP="00B92F3E">
            <w:pPr>
              <w:pStyle w:val="TableParagraph"/>
              <w:spacing w:before="0"/>
              <w:ind w:left="113" w:right="113"/>
              <w:jc w:val="both"/>
              <w:rPr>
                <w:sz w:val="21"/>
              </w:rPr>
            </w:pPr>
            <w:r>
              <w:rPr>
                <w:color w:val="1E1916"/>
                <w:sz w:val="21"/>
              </w:rPr>
              <w:t>До</w:t>
            </w:r>
            <w:r>
              <w:rPr>
                <w:color w:val="1E1916"/>
                <w:spacing w:val="-11"/>
                <w:sz w:val="21"/>
              </w:rPr>
              <w:t xml:space="preserve"> </w:t>
            </w:r>
            <w:r>
              <w:rPr>
                <w:color w:val="1E1916"/>
                <w:sz w:val="21"/>
              </w:rPr>
              <w:t>6</w:t>
            </w:r>
            <w:r>
              <w:rPr>
                <w:color w:val="1E1916"/>
                <w:spacing w:val="-10"/>
                <w:sz w:val="21"/>
              </w:rPr>
              <w:t xml:space="preserve"> </w:t>
            </w:r>
            <w:r>
              <w:rPr>
                <w:color w:val="1E1916"/>
                <w:spacing w:val="-2"/>
                <w:sz w:val="21"/>
              </w:rPr>
              <w:t>балів</w:t>
            </w:r>
          </w:p>
        </w:tc>
        <w:tc>
          <w:tcPr>
            <w:tcW w:w="2906" w:type="dxa"/>
          </w:tcPr>
          <w:p w14:paraId="7F752FA4" w14:textId="77777777" w:rsidR="00B92F3E" w:rsidRDefault="00B92F3E" w:rsidP="00B92F3E">
            <w:pPr>
              <w:pStyle w:val="TableParagraph"/>
              <w:spacing w:before="0"/>
              <w:ind w:left="113" w:right="113"/>
              <w:jc w:val="both"/>
              <w:rPr>
                <w:sz w:val="21"/>
              </w:rPr>
            </w:pPr>
            <w:r>
              <w:rPr>
                <w:color w:val="1E1916"/>
                <w:sz w:val="21"/>
              </w:rPr>
              <w:t>6-8</w:t>
            </w:r>
            <w:r>
              <w:rPr>
                <w:color w:val="1E1916"/>
                <w:spacing w:val="-4"/>
                <w:sz w:val="21"/>
              </w:rPr>
              <w:t xml:space="preserve"> </w:t>
            </w:r>
            <w:r>
              <w:rPr>
                <w:color w:val="1E1916"/>
                <w:spacing w:val="-2"/>
                <w:sz w:val="21"/>
              </w:rPr>
              <w:t>балів</w:t>
            </w:r>
          </w:p>
        </w:tc>
        <w:tc>
          <w:tcPr>
            <w:tcW w:w="2902" w:type="dxa"/>
          </w:tcPr>
          <w:p w14:paraId="4DB1B385" w14:textId="77777777" w:rsidR="00B92F3E" w:rsidRDefault="00B92F3E" w:rsidP="00B92F3E">
            <w:pPr>
              <w:pStyle w:val="TableParagraph"/>
              <w:spacing w:before="0"/>
              <w:ind w:left="113" w:right="113"/>
              <w:jc w:val="both"/>
              <w:rPr>
                <w:sz w:val="21"/>
              </w:rPr>
            </w:pPr>
            <w:r>
              <w:rPr>
                <w:color w:val="1E1916"/>
                <w:sz w:val="21"/>
              </w:rPr>
              <w:t>Більше</w:t>
            </w:r>
            <w:r>
              <w:rPr>
                <w:color w:val="1E1916"/>
                <w:spacing w:val="-2"/>
                <w:sz w:val="21"/>
              </w:rPr>
              <w:t xml:space="preserve"> </w:t>
            </w:r>
            <w:r>
              <w:rPr>
                <w:color w:val="1E1916"/>
                <w:sz w:val="21"/>
              </w:rPr>
              <w:t>8</w:t>
            </w:r>
            <w:r>
              <w:rPr>
                <w:color w:val="1E1916"/>
                <w:spacing w:val="-1"/>
                <w:sz w:val="21"/>
              </w:rPr>
              <w:t xml:space="preserve"> </w:t>
            </w:r>
            <w:r>
              <w:rPr>
                <w:color w:val="1E1916"/>
                <w:spacing w:val="-4"/>
                <w:sz w:val="21"/>
              </w:rPr>
              <w:t>балів</w:t>
            </w:r>
          </w:p>
        </w:tc>
      </w:tr>
      <w:tr w:rsidR="00B92F3E" w14:paraId="23C4AF05" w14:textId="77777777" w:rsidTr="00B92F3E">
        <w:trPr>
          <w:trHeight w:val="1635"/>
        </w:trPr>
        <w:tc>
          <w:tcPr>
            <w:tcW w:w="1688" w:type="dxa"/>
          </w:tcPr>
          <w:p w14:paraId="106F5931" w14:textId="77777777" w:rsidR="00B92F3E" w:rsidRDefault="00B92F3E" w:rsidP="00B92F3E">
            <w:pPr>
              <w:pStyle w:val="TableParagraph"/>
              <w:spacing w:before="0"/>
              <w:ind w:left="113" w:right="113"/>
              <w:jc w:val="both"/>
              <w:rPr>
                <w:sz w:val="21"/>
              </w:rPr>
            </w:pPr>
            <w:r>
              <w:rPr>
                <w:color w:val="1E1916"/>
                <w:sz w:val="21"/>
              </w:rPr>
              <w:t>Патогенне</w:t>
            </w:r>
            <w:r>
              <w:rPr>
                <w:color w:val="1E1916"/>
                <w:spacing w:val="-14"/>
                <w:sz w:val="21"/>
              </w:rPr>
              <w:t xml:space="preserve"> </w:t>
            </w:r>
            <w:r>
              <w:rPr>
                <w:color w:val="1E1916"/>
                <w:sz w:val="21"/>
              </w:rPr>
              <w:t xml:space="preserve">ви- </w:t>
            </w:r>
            <w:r>
              <w:rPr>
                <w:color w:val="1E1916"/>
                <w:spacing w:val="-2"/>
                <w:sz w:val="21"/>
              </w:rPr>
              <w:t xml:space="preserve">промінювання Тектонічні розломи Геопатогенні </w:t>
            </w:r>
            <w:r>
              <w:rPr>
                <w:color w:val="1E1916"/>
                <w:spacing w:val="-4"/>
                <w:sz w:val="21"/>
              </w:rPr>
              <w:t>зони</w:t>
            </w:r>
          </w:p>
        </w:tc>
        <w:tc>
          <w:tcPr>
            <w:tcW w:w="2137" w:type="dxa"/>
          </w:tcPr>
          <w:p w14:paraId="1ABD69DF" w14:textId="77777777" w:rsidR="00B92F3E" w:rsidRDefault="00B92F3E" w:rsidP="00B92F3E">
            <w:pPr>
              <w:pStyle w:val="TableParagraph"/>
              <w:spacing w:before="0"/>
              <w:ind w:left="113" w:right="113"/>
              <w:jc w:val="both"/>
              <w:rPr>
                <w:rFonts w:ascii="Times New Roman"/>
                <w:sz w:val="20"/>
              </w:rPr>
            </w:pPr>
          </w:p>
        </w:tc>
        <w:tc>
          <w:tcPr>
            <w:tcW w:w="2906" w:type="dxa"/>
          </w:tcPr>
          <w:p w14:paraId="6F9344E9" w14:textId="77777777" w:rsidR="00B92F3E" w:rsidRDefault="00B92F3E" w:rsidP="00B92F3E">
            <w:pPr>
              <w:pStyle w:val="TableParagraph"/>
              <w:spacing w:before="0"/>
              <w:ind w:left="113" w:right="113"/>
              <w:jc w:val="both"/>
              <w:rPr>
                <w:rFonts w:ascii="Times New Roman"/>
                <w:sz w:val="20"/>
              </w:rPr>
            </w:pPr>
          </w:p>
        </w:tc>
        <w:tc>
          <w:tcPr>
            <w:tcW w:w="2902" w:type="dxa"/>
          </w:tcPr>
          <w:p w14:paraId="7FC7819F" w14:textId="77777777" w:rsidR="00B92F3E" w:rsidRDefault="00B92F3E" w:rsidP="00B92F3E">
            <w:pPr>
              <w:pStyle w:val="TableParagraph"/>
              <w:spacing w:before="0"/>
              <w:ind w:left="113" w:right="113"/>
              <w:jc w:val="both"/>
              <w:rPr>
                <w:sz w:val="21"/>
              </w:rPr>
            </w:pPr>
            <w:r>
              <w:rPr>
                <w:color w:val="1E1916"/>
                <w:sz w:val="21"/>
              </w:rPr>
              <w:t>Необхідно виконати спеціальні</w:t>
            </w:r>
            <w:r>
              <w:rPr>
                <w:color w:val="1E1916"/>
                <w:spacing w:val="-14"/>
                <w:sz w:val="21"/>
              </w:rPr>
              <w:t xml:space="preserve"> </w:t>
            </w:r>
            <w:r>
              <w:rPr>
                <w:color w:val="1E1916"/>
                <w:sz w:val="21"/>
              </w:rPr>
              <w:t>обстеження</w:t>
            </w:r>
            <w:r>
              <w:rPr>
                <w:color w:val="1E1916"/>
                <w:spacing w:val="-14"/>
                <w:sz w:val="21"/>
              </w:rPr>
              <w:t xml:space="preserve"> </w:t>
            </w:r>
            <w:r>
              <w:rPr>
                <w:color w:val="1E1916"/>
                <w:sz w:val="21"/>
              </w:rPr>
              <w:t>за окремим договором, які будуть використані в якості вихідних даних</w:t>
            </w:r>
          </w:p>
        </w:tc>
      </w:tr>
    </w:tbl>
    <w:p w14:paraId="62BBDAD6" w14:textId="77777777" w:rsidR="000F5225" w:rsidRDefault="000F5225" w:rsidP="00B92F3E">
      <w:pPr>
        <w:pStyle w:val="TableParagraph"/>
        <w:spacing w:before="0" w:line="295" w:lineRule="auto"/>
        <w:jc w:val="both"/>
        <w:rPr>
          <w:sz w:val="21"/>
        </w:rPr>
        <w:sectPr w:rsidR="000F5225" w:rsidSect="001D0A82">
          <w:pgSz w:w="11920" w:h="16840"/>
          <w:pgMar w:top="1134" w:right="1134" w:bottom="1134" w:left="1134" w:header="693" w:footer="920" w:gutter="0"/>
          <w:cols w:space="720"/>
        </w:sectPr>
      </w:pPr>
    </w:p>
    <w:p w14:paraId="511BDB9A" w14:textId="77777777" w:rsidR="000F5225" w:rsidRDefault="000F5225" w:rsidP="004D307E">
      <w:pPr>
        <w:pStyle w:val="a3"/>
        <w:spacing w:line="295" w:lineRule="auto"/>
        <w:ind w:left="0" w:firstLine="720"/>
        <w:rPr>
          <w:sz w:val="6"/>
        </w:rPr>
      </w:pPr>
    </w:p>
    <w:p w14:paraId="4B4108BF" w14:textId="6AD67E44" w:rsidR="000F5225" w:rsidRPr="00AE2BCD" w:rsidRDefault="00AE2BCD" w:rsidP="00AE2BCD">
      <w:pPr>
        <w:tabs>
          <w:tab w:val="left" w:pos="1007"/>
        </w:tabs>
        <w:spacing w:line="295" w:lineRule="auto"/>
        <w:ind w:firstLine="709"/>
        <w:rPr>
          <w:sz w:val="21"/>
        </w:rPr>
      </w:pPr>
      <w:r w:rsidRPr="00AE2BCD">
        <w:rPr>
          <w:rFonts w:ascii="Arial" w:hAnsi="Arial" w:cs="Arial"/>
          <w:b/>
          <w:bCs/>
          <w:color w:val="1E1916"/>
          <w:sz w:val="21"/>
        </w:rPr>
        <w:t>12.2</w:t>
      </w:r>
      <w:r>
        <w:rPr>
          <w:color w:val="1E1916"/>
          <w:sz w:val="21"/>
        </w:rPr>
        <w:tab/>
      </w:r>
      <w:r w:rsidR="00446482" w:rsidRPr="00AE2BCD">
        <w:rPr>
          <w:color w:val="1E1916"/>
          <w:sz w:val="21"/>
        </w:rPr>
        <w:t>Вертикальне</w:t>
      </w:r>
      <w:r w:rsidR="00446482" w:rsidRPr="00AE2BCD">
        <w:rPr>
          <w:color w:val="1E1916"/>
          <w:spacing w:val="-7"/>
          <w:sz w:val="21"/>
        </w:rPr>
        <w:t xml:space="preserve"> </w:t>
      </w:r>
      <w:r w:rsidR="00446482" w:rsidRPr="00AE2BCD">
        <w:rPr>
          <w:color w:val="1E1916"/>
          <w:sz w:val="21"/>
        </w:rPr>
        <w:t>планування</w:t>
      </w:r>
      <w:r w:rsidR="00446482" w:rsidRPr="00AE2BCD">
        <w:rPr>
          <w:color w:val="1E1916"/>
          <w:spacing w:val="-5"/>
          <w:sz w:val="21"/>
        </w:rPr>
        <w:t xml:space="preserve"> </w:t>
      </w:r>
      <w:r w:rsidR="00446482" w:rsidRPr="00AE2BCD">
        <w:rPr>
          <w:color w:val="1E1916"/>
          <w:sz w:val="21"/>
        </w:rPr>
        <w:t>може</w:t>
      </w:r>
      <w:r w:rsidR="00446482" w:rsidRPr="00AE2BCD">
        <w:rPr>
          <w:color w:val="1E1916"/>
          <w:spacing w:val="-7"/>
          <w:sz w:val="21"/>
        </w:rPr>
        <w:t xml:space="preserve"> </w:t>
      </w:r>
      <w:r w:rsidR="00446482" w:rsidRPr="00AE2BCD">
        <w:rPr>
          <w:color w:val="1E1916"/>
          <w:sz w:val="21"/>
        </w:rPr>
        <w:t>бути</w:t>
      </w:r>
      <w:r w:rsidR="00446482" w:rsidRPr="00AE2BCD">
        <w:rPr>
          <w:color w:val="1E1916"/>
          <w:spacing w:val="-7"/>
          <w:sz w:val="21"/>
        </w:rPr>
        <w:t xml:space="preserve"> </w:t>
      </w:r>
      <w:r w:rsidR="00446482" w:rsidRPr="00AE2BCD">
        <w:rPr>
          <w:color w:val="1E1916"/>
          <w:sz w:val="21"/>
        </w:rPr>
        <w:t>загальним</w:t>
      </w:r>
      <w:r w:rsidR="00446482" w:rsidRPr="00AE2BCD">
        <w:rPr>
          <w:color w:val="1E1916"/>
          <w:spacing w:val="-7"/>
          <w:sz w:val="21"/>
        </w:rPr>
        <w:t xml:space="preserve"> </w:t>
      </w:r>
      <w:r w:rsidR="00446482" w:rsidRPr="00AE2BCD">
        <w:rPr>
          <w:color w:val="1E1916"/>
          <w:sz w:val="21"/>
        </w:rPr>
        <w:t>і</w:t>
      </w:r>
      <w:r w:rsidR="00446482" w:rsidRPr="00AE2BCD">
        <w:rPr>
          <w:color w:val="1E1916"/>
          <w:spacing w:val="-7"/>
          <w:sz w:val="21"/>
        </w:rPr>
        <w:t xml:space="preserve"> </w:t>
      </w:r>
      <w:r w:rsidR="00446482" w:rsidRPr="00AE2BCD">
        <w:rPr>
          <w:color w:val="1E1916"/>
          <w:sz w:val="21"/>
        </w:rPr>
        <w:t>вибірковим.</w:t>
      </w:r>
      <w:r w:rsidR="00446482" w:rsidRPr="00AE2BCD">
        <w:rPr>
          <w:color w:val="1E1916"/>
          <w:spacing w:val="-7"/>
          <w:sz w:val="21"/>
        </w:rPr>
        <w:t xml:space="preserve"> </w:t>
      </w:r>
      <w:r w:rsidR="00446482" w:rsidRPr="00AE2BCD">
        <w:rPr>
          <w:color w:val="1E1916"/>
          <w:sz w:val="21"/>
        </w:rPr>
        <w:t>Загальне</w:t>
      </w:r>
      <w:r w:rsidR="00446482" w:rsidRPr="00AE2BCD">
        <w:rPr>
          <w:color w:val="1E1916"/>
          <w:spacing w:val="-7"/>
          <w:sz w:val="21"/>
        </w:rPr>
        <w:t xml:space="preserve"> </w:t>
      </w:r>
      <w:r w:rsidR="00446482" w:rsidRPr="00AE2BCD">
        <w:rPr>
          <w:color w:val="1E1916"/>
          <w:sz w:val="21"/>
        </w:rPr>
        <w:t>передбачає</w:t>
      </w:r>
      <w:r w:rsidR="00446482" w:rsidRPr="00AE2BCD">
        <w:rPr>
          <w:color w:val="1E1916"/>
          <w:spacing w:val="-7"/>
          <w:sz w:val="21"/>
        </w:rPr>
        <w:t xml:space="preserve"> </w:t>
      </w:r>
      <w:r w:rsidR="00446482" w:rsidRPr="00AE2BCD">
        <w:rPr>
          <w:color w:val="1E1916"/>
          <w:sz w:val="21"/>
        </w:rPr>
        <w:t>повну зміну рельєфу і тому ним необхідно користуватись при всесторонньому обґрунтуванні; вибіркове необхідно виконувати на ділянках спорудження будинків, доріг і майданчиків за необхідності збереження цінних зелених насаджень.</w:t>
      </w:r>
    </w:p>
    <w:p w14:paraId="18F957F0" w14:textId="77777777" w:rsidR="000F5225" w:rsidRDefault="00446482" w:rsidP="004D307E">
      <w:pPr>
        <w:pStyle w:val="a3"/>
        <w:spacing w:line="295" w:lineRule="auto"/>
        <w:ind w:left="0" w:firstLine="720"/>
      </w:pPr>
      <w:r>
        <w:rPr>
          <w:color w:val="1E1916"/>
        </w:rPr>
        <w:t>Вертикальне</w:t>
      </w:r>
      <w:r>
        <w:rPr>
          <w:color w:val="1E1916"/>
          <w:spacing w:val="-13"/>
        </w:rPr>
        <w:t xml:space="preserve"> </w:t>
      </w:r>
      <w:r>
        <w:rPr>
          <w:color w:val="1E1916"/>
        </w:rPr>
        <w:t>планування</w:t>
      </w:r>
      <w:r>
        <w:rPr>
          <w:color w:val="1E1916"/>
          <w:spacing w:val="-10"/>
        </w:rPr>
        <w:t xml:space="preserve"> </w:t>
      </w:r>
      <w:r>
        <w:rPr>
          <w:color w:val="1E1916"/>
        </w:rPr>
        <w:t>території</w:t>
      </w:r>
      <w:r>
        <w:rPr>
          <w:color w:val="1E1916"/>
          <w:spacing w:val="-12"/>
        </w:rPr>
        <w:t xml:space="preserve"> </w:t>
      </w:r>
      <w:r>
        <w:rPr>
          <w:color w:val="1E1916"/>
        </w:rPr>
        <w:t>слід</w:t>
      </w:r>
      <w:r>
        <w:rPr>
          <w:color w:val="1E1916"/>
          <w:spacing w:val="-13"/>
        </w:rPr>
        <w:t xml:space="preserve"> </w:t>
      </w:r>
      <w:r>
        <w:rPr>
          <w:color w:val="1E1916"/>
        </w:rPr>
        <w:t>виконувати</w:t>
      </w:r>
      <w:r>
        <w:rPr>
          <w:color w:val="1E1916"/>
          <w:spacing w:val="-10"/>
        </w:rPr>
        <w:t xml:space="preserve"> </w:t>
      </w:r>
      <w:r>
        <w:rPr>
          <w:color w:val="1E1916"/>
        </w:rPr>
        <w:t>з</w:t>
      </w:r>
      <w:r>
        <w:rPr>
          <w:color w:val="1E1916"/>
          <w:spacing w:val="-12"/>
        </w:rPr>
        <w:t xml:space="preserve"> </w:t>
      </w:r>
      <w:r>
        <w:rPr>
          <w:color w:val="1E1916"/>
        </w:rPr>
        <w:t>урахуванням</w:t>
      </w:r>
      <w:r>
        <w:rPr>
          <w:color w:val="1E1916"/>
          <w:spacing w:val="-13"/>
        </w:rPr>
        <w:t xml:space="preserve"> </w:t>
      </w:r>
      <w:r>
        <w:rPr>
          <w:color w:val="1E1916"/>
        </w:rPr>
        <w:t>таких</w:t>
      </w:r>
      <w:r>
        <w:rPr>
          <w:color w:val="1E1916"/>
          <w:spacing w:val="-12"/>
        </w:rPr>
        <w:t xml:space="preserve"> </w:t>
      </w:r>
      <w:r>
        <w:rPr>
          <w:color w:val="1E1916"/>
        </w:rPr>
        <w:t>основних</w:t>
      </w:r>
      <w:r>
        <w:rPr>
          <w:color w:val="1E1916"/>
          <w:spacing w:val="-13"/>
        </w:rPr>
        <w:t xml:space="preserve"> </w:t>
      </w:r>
      <w:r>
        <w:rPr>
          <w:color w:val="1E1916"/>
          <w:spacing w:val="-2"/>
        </w:rPr>
        <w:t>вимог:</w:t>
      </w:r>
    </w:p>
    <w:p w14:paraId="30AF4FC8" w14:textId="77777777" w:rsidR="000F5225" w:rsidRDefault="00446482" w:rsidP="004D307E">
      <w:pPr>
        <w:pStyle w:val="a6"/>
        <w:numPr>
          <w:ilvl w:val="0"/>
          <w:numId w:val="6"/>
        </w:numPr>
        <w:tabs>
          <w:tab w:val="left" w:pos="713"/>
        </w:tabs>
        <w:spacing w:line="295" w:lineRule="auto"/>
        <w:ind w:left="0" w:firstLine="720"/>
        <w:rPr>
          <w:sz w:val="21"/>
        </w:rPr>
      </w:pPr>
      <w:r>
        <w:rPr>
          <w:color w:val="1E1916"/>
          <w:spacing w:val="-2"/>
          <w:sz w:val="21"/>
        </w:rPr>
        <w:t>збереження</w:t>
      </w:r>
      <w:r>
        <w:rPr>
          <w:color w:val="1E1916"/>
          <w:spacing w:val="-1"/>
          <w:sz w:val="21"/>
        </w:rPr>
        <w:t xml:space="preserve"> </w:t>
      </w:r>
      <w:r>
        <w:rPr>
          <w:color w:val="1E1916"/>
          <w:spacing w:val="-2"/>
          <w:sz w:val="21"/>
        </w:rPr>
        <w:t>існуючого</w:t>
      </w:r>
      <w:r>
        <w:rPr>
          <w:color w:val="1E1916"/>
          <w:spacing w:val="-3"/>
          <w:sz w:val="21"/>
        </w:rPr>
        <w:t xml:space="preserve"> </w:t>
      </w:r>
      <w:r>
        <w:rPr>
          <w:color w:val="1E1916"/>
          <w:spacing w:val="-2"/>
          <w:sz w:val="21"/>
        </w:rPr>
        <w:t>ландшафту;</w:t>
      </w:r>
    </w:p>
    <w:p w14:paraId="50946AF8" w14:textId="77777777" w:rsidR="000F5225" w:rsidRDefault="00446482" w:rsidP="004D307E">
      <w:pPr>
        <w:pStyle w:val="a6"/>
        <w:numPr>
          <w:ilvl w:val="0"/>
          <w:numId w:val="6"/>
        </w:numPr>
        <w:tabs>
          <w:tab w:val="left" w:pos="713"/>
        </w:tabs>
        <w:spacing w:line="295" w:lineRule="auto"/>
        <w:ind w:left="0" w:firstLine="720"/>
        <w:rPr>
          <w:sz w:val="21"/>
        </w:rPr>
      </w:pPr>
      <w:r>
        <w:rPr>
          <w:color w:val="1E1916"/>
          <w:sz w:val="21"/>
        </w:rPr>
        <w:t>збереження</w:t>
      </w:r>
      <w:r>
        <w:rPr>
          <w:color w:val="1E1916"/>
          <w:spacing w:val="-13"/>
          <w:sz w:val="21"/>
        </w:rPr>
        <w:t xml:space="preserve"> </w:t>
      </w:r>
      <w:r>
        <w:rPr>
          <w:color w:val="1E1916"/>
          <w:sz w:val="21"/>
        </w:rPr>
        <w:t>ґрунтів</w:t>
      </w:r>
      <w:r>
        <w:rPr>
          <w:color w:val="1E1916"/>
          <w:spacing w:val="-13"/>
          <w:sz w:val="21"/>
        </w:rPr>
        <w:t xml:space="preserve"> </w:t>
      </w:r>
      <w:r>
        <w:rPr>
          <w:color w:val="1E1916"/>
          <w:sz w:val="21"/>
        </w:rPr>
        <w:t>і</w:t>
      </w:r>
      <w:r>
        <w:rPr>
          <w:color w:val="1E1916"/>
          <w:spacing w:val="-14"/>
          <w:sz w:val="21"/>
        </w:rPr>
        <w:t xml:space="preserve"> </w:t>
      </w:r>
      <w:r>
        <w:rPr>
          <w:color w:val="1E1916"/>
          <w:sz w:val="21"/>
        </w:rPr>
        <w:t>деревних</w:t>
      </w:r>
      <w:r>
        <w:rPr>
          <w:color w:val="1E1916"/>
          <w:spacing w:val="-14"/>
          <w:sz w:val="21"/>
        </w:rPr>
        <w:t xml:space="preserve"> </w:t>
      </w:r>
      <w:r>
        <w:rPr>
          <w:color w:val="1E1916"/>
          <w:spacing w:val="-2"/>
          <w:sz w:val="21"/>
        </w:rPr>
        <w:t>насаджень;</w:t>
      </w:r>
    </w:p>
    <w:p w14:paraId="5D85274D" w14:textId="77777777" w:rsidR="000F5225" w:rsidRDefault="00446482" w:rsidP="004D307E">
      <w:pPr>
        <w:pStyle w:val="a6"/>
        <w:numPr>
          <w:ilvl w:val="0"/>
          <w:numId w:val="6"/>
        </w:numPr>
        <w:tabs>
          <w:tab w:val="left" w:pos="1280"/>
        </w:tabs>
        <w:spacing w:line="295" w:lineRule="auto"/>
        <w:ind w:left="0" w:firstLine="720"/>
        <w:rPr>
          <w:sz w:val="21"/>
        </w:rPr>
      </w:pPr>
      <w:r>
        <w:rPr>
          <w:color w:val="1E1916"/>
          <w:spacing w:val="-2"/>
          <w:sz w:val="21"/>
        </w:rPr>
        <w:t>відведення поверхневих вод зі</w:t>
      </w:r>
      <w:r>
        <w:rPr>
          <w:color w:val="1E1916"/>
          <w:spacing w:val="1"/>
          <w:sz w:val="21"/>
        </w:rPr>
        <w:t xml:space="preserve"> </w:t>
      </w:r>
      <w:r>
        <w:rPr>
          <w:color w:val="1E1916"/>
          <w:spacing w:val="-2"/>
          <w:sz w:val="21"/>
        </w:rPr>
        <w:t>швидкостями, які</w:t>
      </w:r>
      <w:r>
        <w:rPr>
          <w:color w:val="1E1916"/>
          <w:spacing w:val="-1"/>
          <w:sz w:val="21"/>
        </w:rPr>
        <w:t xml:space="preserve"> </w:t>
      </w:r>
      <w:r>
        <w:rPr>
          <w:color w:val="1E1916"/>
          <w:spacing w:val="-2"/>
          <w:sz w:val="21"/>
        </w:rPr>
        <w:t>виключають ерозію</w:t>
      </w:r>
      <w:r>
        <w:rPr>
          <w:color w:val="1E1916"/>
          <w:sz w:val="21"/>
        </w:rPr>
        <w:t xml:space="preserve"> </w:t>
      </w:r>
      <w:r>
        <w:rPr>
          <w:color w:val="1E1916"/>
          <w:spacing w:val="-2"/>
          <w:sz w:val="21"/>
        </w:rPr>
        <w:t>ґрунтів;</w:t>
      </w:r>
    </w:p>
    <w:p w14:paraId="584193C1" w14:textId="77777777" w:rsidR="000F5225" w:rsidRDefault="00446482" w:rsidP="004D307E">
      <w:pPr>
        <w:pStyle w:val="a6"/>
        <w:numPr>
          <w:ilvl w:val="0"/>
          <w:numId w:val="6"/>
        </w:numPr>
        <w:tabs>
          <w:tab w:val="left" w:pos="1280"/>
        </w:tabs>
        <w:spacing w:line="295" w:lineRule="auto"/>
        <w:ind w:left="0" w:firstLine="720"/>
        <w:rPr>
          <w:sz w:val="21"/>
        </w:rPr>
      </w:pPr>
      <w:r>
        <w:rPr>
          <w:color w:val="1E1916"/>
          <w:spacing w:val="-2"/>
          <w:sz w:val="21"/>
        </w:rPr>
        <w:t>мінімального</w:t>
      </w:r>
      <w:r>
        <w:rPr>
          <w:color w:val="1E1916"/>
          <w:spacing w:val="-4"/>
          <w:sz w:val="21"/>
        </w:rPr>
        <w:t xml:space="preserve"> </w:t>
      </w:r>
      <w:r>
        <w:rPr>
          <w:color w:val="1E1916"/>
          <w:spacing w:val="-2"/>
          <w:sz w:val="21"/>
        </w:rPr>
        <w:t>обсягу</w:t>
      </w:r>
      <w:r>
        <w:rPr>
          <w:color w:val="1E1916"/>
          <w:spacing w:val="-3"/>
          <w:sz w:val="21"/>
        </w:rPr>
        <w:t xml:space="preserve"> </w:t>
      </w:r>
      <w:r>
        <w:rPr>
          <w:color w:val="1E1916"/>
          <w:spacing w:val="-2"/>
          <w:sz w:val="21"/>
        </w:rPr>
        <w:t>земляних</w:t>
      </w:r>
      <w:r>
        <w:rPr>
          <w:color w:val="1E1916"/>
          <w:spacing w:val="-3"/>
          <w:sz w:val="21"/>
        </w:rPr>
        <w:t xml:space="preserve"> </w:t>
      </w:r>
      <w:r>
        <w:rPr>
          <w:color w:val="1E1916"/>
          <w:spacing w:val="-2"/>
          <w:sz w:val="21"/>
        </w:rPr>
        <w:t>робіт;</w:t>
      </w:r>
    </w:p>
    <w:p w14:paraId="66CE4AB2" w14:textId="77777777" w:rsidR="000F5225" w:rsidRDefault="00446482" w:rsidP="004D307E">
      <w:pPr>
        <w:pStyle w:val="a6"/>
        <w:numPr>
          <w:ilvl w:val="0"/>
          <w:numId w:val="6"/>
        </w:numPr>
        <w:tabs>
          <w:tab w:val="left" w:pos="1273"/>
        </w:tabs>
        <w:spacing w:line="295" w:lineRule="auto"/>
        <w:ind w:left="0" w:firstLine="720"/>
        <w:rPr>
          <w:sz w:val="21"/>
        </w:rPr>
      </w:pPr>
      <w:r>
        <w:rPr>
          <w:color w:val="1E1916"/>
          <w:sz w:val="21"/>
        </w:rPr>
        <w:t>збереження</w:t>
      </w:r>
      <w:r>
        <w:rPr>
          <w:color w:val="1E1916"/>
          <w:spacing w:val="-14"/>
          <w:sz w:val="21"/>
        </w:rPr>
        <w:t xml:space="preserve"> </w:t>
      </w:r>
      <w:r>
        <w:rPr>
          <w:color w:val="1E1916"/>
          <w:sz w:val="21"/>
        </w:rPr>
        <w:t>та</w:t>
      </w:r>
      <w:r>
        <w:rPr>
          <w:color w:val="1E1916"/>
          <w:spacing w:val="-14"/>
          <w:sz w:val="21"/>
        </w:rPr>
        <w:t xml:space="preserve"> </w:t>
      </w:r>
      <w:r>
        <w:rPr>
          <w:color w:val="1E1916"/>
          <w:sz w:val="21"/>
        </w:rPr>
        <w:t>використання</w:t>
      </w:r>
      <w:r>
        <w:rPr>
          <w:color w:val="1E1916"/>
          <w:spacing w:val="-14"/>
          <w:sz w:val="21"/>
        </w:rPr>
        <w:t xml:space="preserve"> </w:t>
      </w:r>
      <w:r>
        <w:rPr>
          <w:color w:val="1E1916"/>
          <w:sz w:val="21"/>
        </w:rPr>
        <w:t>ґрунтового</w:t>
      </w:r>
      <w:r>
        <w:rPr>
          <w:color w:val="1E1916"/>
          <w:spacing w:val="-14"/>
          <w:sz w:val="21"/>
        </w:rPr>
        <w:t xml:space="preserve"> </w:t>
      </w:r>
      <w:r>
        <w:rPr>
          <w:color w:val="1E1916"/>
          <w:sz w:val="21"/>
        </w:rPr>
        <w:t>шару</w:t>
      </w:r>
      <w:r>
        <w:rPr>
          <w:color w:val="1E1916"/>
          <w:spacing w:val="-14"/>
          <w:sz w:val="21"/>
        </w:rPr>
        <w:t xml:space="preserve"> </w:t>
      </w:r>
      <w:r>
        <w:rPr>
          <w:color w:val="1E1916"/>
          <w:sz w:val="21"/>
        </w:rPr>
        <w:t>для</w:t>
      </w:r>
      <w:r>
        <w:rPr>
          <w:color w:val="1E1916"/>
          <w:spacing w:val="-14"/>
          <w:sz w:val="21"/>
        </w:rPr>
        <w:t xml:space="preserve"> </w:t>
      </w:r>
      <w:r>
        <w:rPr>
          <w:color w:val="1E1916"/>
          <w:sz w:val="21"/>
        </w:rPr>
        <w:t>подальшого</w:t>
      </w:r>
      <w:r>
        <w:rPr>
          <w:color w:val="1E1916"/>
          <w:spacing w:val="-14"/>
          <w:sz w:val="21"/>
        </w:rPr>
        <w:t xml:space="preserve"> </w:t>
      </w:r>
      <w:r>
        <w:rPr>
          <w:color w:val="1E1916"/>
          <w:sz w:val="21"/>
        </w:rPr>
        <w:t>використання</w:t>
      </w:r>
      <w:r>
        <w:rPr>
          <w:color w:val="1E1916"/>
          <w:spacing w:val="-14"/>
          <w:sz w:val="21"/>
        </w:rPr>
        <w:t xml:space="preserve"> </w:t>
      </w:r>
      <w:r>
        <w:rPr>
          <w:color w:val="1E1916"/>
          <w:sz w:val="21"/>
        </w:rPr>
        <w:t>при</w:t>
      </w:r>
      <w:r>
        <w:rPr>
          <w:color w:val="1E1916"/>
          <w:spacing w:val="-14"/>
          <w:sz w:val="21"/>
        </w:rPr>
        <w:t xml:space="preserve"> </w:t>
      </w:r>
      <w:r>
        <w:rPr>
          <w:color w:val="1E1916"/>
          <w:sz w:val="21"/>
        </w:rPr>
        <w:t xml:space="preserve">проведенні </w:t>
      </w:r>
      <w:r>
        <w:rPr>
          <w:color w:val="1E1916"/>
          <w:spacing w:val="-2"/>
          <w:sz w:val="21"/>
        </w:rPr>
        <w:t>благоустрою.</w:t>
      </w:r>
    </w:p>
    <w:p w14:paraId="13148AF9" w14:textId="009FD76E" w:rsidR="000F5225" w:rsidRPr="00AE2BCD" w:rsidRDefault="00AE2BCD" w:rsidP="00AE2BCD">
      <w:pPr>
        <w:pStyle w:val="a6"/>
        <w:numPr>
          <w:ilvl w:val="1"/>
          <w:numId w:val="46"/>
        </w:numPr>
        <w:tabs>
          <w:tab w:val="left" w:pos="1553"/>
        </w:tabs>
        <w:spacing w:line="295" w:lineRule="auto"/>
        <w:ind w:left="0" w:firstLine="709"/>
        <w:rPr>
          <w:sz w:val="21"/>
        </w:rPr>
      </w:pPr>
      <w:r>
        <w:rPr>
          <w:color w:val="1E1916"/>
          <w:spacing w:val="-2"/>
          <w:sz w:val="21"/>
        </w:rPr>
        <w:t xml:space="preserve">  </w:t>
      </w:r>
      <w:r w:rsidR="00446482" w:rsidRPr="00AE2BCD">
        <w:rPr>
          <w:color w:val="1E1916"/>
          <w:spacing w:val="-2"/>
          <w:sz w:val="21"/>
        </w:rPr>
        <w:t>У</w:t>
      </w:r>
      <w:r w:rsidR="00446482" w:rsidRPr="00AE2BCD">
        <w:rPr>
          <w:color w:val="1E1916"/>
          <w:spacing w:val="-8"/>
          <w:sz w:val="21"/>
        </w:rPr>
        <w:t xml:space="preserve"> </w:t>
      </w:r>
      <w:r w:rsidR="00446482" w:rsidRPr="00AE2BCD">
        <w:rPr>
          <w:color w:val="1E1916"/>
          <w:spacing w:val="-2"/>
          <w:sz w:val="21"/>
        </w:rPr>
        <w:t>районах</w:t>
      </w:r>
      <w:r w:rsidR="00446482" w:rsidRPr="00AE2BCD">
        <w:rPr>
          <w:color w:val="1E1916"/>
          <w:spacing w:val="-8"/>
          <w:sz w:val="21"/>
        </w:rPr>
        <w:t xml:space="preserve"> </w:t>
      </w:r>
      <w:r w:rsidR="00446482" w:rsidRPr="00AE2BCD">
        <w:rPr>
          <w:color w:val="1E1916"/>
          <w:spacing w:val="-2"/>
          <w:sz w:val="21"/>
        </w:rPr>
        <w:t>забудови</w:t>
      </w:r>
      <w:r w:rsidR="00446482" w:rsidRPr="00AE2BCD">
        <w:rPr>
          <w:color w:val="1E1916"/>
          <w:spacing w:val="-6"/>
          <w:sz w:val="21"/>
        </w:rPr>
        <w:t xml:space="preserve"> </w:t>
      </w:r>
      <w:r w:rsidR="00446482" w:rsidRPr="00AE2BCD">
        <w:rPr>
          <w:color w:val="1E1916"/>
          <w:spacing w:val="-2"/>
          <w:sz w:val="21"/>
        </w:rPr>
        <w:t>на</w:t>
      </w:r>
      <w:r w:rsidR="00446482" w:rsidRPr="00AE2BCD">
        <w:rPr>
          <w:color w:val="1E1916"/>
          <w:spacing w:val="-8"/>
          <w:sz w:val="21"/>
        </w:rPr>
        <w:t xml:space="preserve"> </w:t>
      </w:r>
      <w:r w:rsidR="00446482" w:rsidRPr="00AE2BCD">
        <w:rPr>
          <w:color w:val="1E1916"/>
          <w:spacing w:val="-2"/>
          <w:sz w:val="21"/>
        </w:rPr>
        <w:t>ділянках</w:t>
      </w:r>
      <w:r w:rsidR="00446482" w:rsidRPr="00AE2BCD">
        <w:rPr>
          <w:color w:val="1E1916"/>
          <w:spacing w:val="-8"/>
          <w:sz w:val="21"/>
        </w:rPr>
        <w:t xml:space="preserve"> </w:t>
      </w:r>
      <w:r w:rsidR="00446482" w:rsidRPr="00AE2BCD">
        <w:rPr>
          <w:color w:val="1E1916"/>
          <w:spacing w:val="-2"/>
          <w:sz w:val="21"/>
        </w:rPr>
        <w:t>горбистого</w:t>
      </w:r>
      <w:r w:rsidR="00446482" w:rsidRPr="00AE2BCD">
        <w:rPr>
          <w:color w:val="1E1916"/>
          <w:spacing w:val="-8"/>
          <w:sz w:val="21"/>
        </w:rPr>
        <w:t xml:space="preserve"> </w:t>
      </w:r>
      <w:r w:rsidR="00446482" w:rsidRPr="00AE2BCD">
        <w:rPr>
          <w:color w:val="1E1916"/>
          <w:spacing w:val="-2"/>
          <w:sz w:val="21"/>
        </w:rPr>
        <w:t>рельєфу</w:t>
      </w:r>
      <w:r w:rsidR="00446482" w:rsidRPr="00AE2BCD">
        <w:rPr>
          <w:color w:val="1E1916"/>
          <w:spacing w:val="-8"/>
          <w:sz w:val="21"/>
        </w:rPr>
        <w:t xml:space="preserve"> </w:t>
      </w:r>
      <w:r w:rsidR="00446482" w:rsidRPr="00AE2BCD">
        <w:rPr>
          <w:color w:val="1E1916"/>
          <w:spacing w:val="-2"/>
          <w:sz w:val="21"/>
        </w:rPr>
        <w:t>всі</w:t>
      </w:r>
      <w:r w:rsidR="00446482" w:rsidRPr="00AE2BCD">
        <w:rPr>
          <w:color w:val="1E1916"/>
          <w:spacing w:val="-8"/>
          <w:sz w:val="21"/>
        </w:rPr>
        <w:t xml:space="preserve"> </w:t>
      </w:r>
      <w:r w:rsidR="00446482" w:rsidRPr="00AE2BCD">
        <w:rPr>
          <w:color w:val="1E1916"/>
          <w:spacing w:val="-2"/>
          <w:sz w:val="21"/>
        </w:rPr>
        <w:t>круті</w:t>
      </w:r>
      <w:r w:rsidR="00446482" w:rsidRPr="00AE2BCD">
        <w:rPr>
          <w:color w:val="1E1916"/>
          <w:spacing w:val="-8"/>
          <w:sz w:val="21"/>
        </w:rPr>
        <w:t xml:space="preserve"> </w:t>
      </w:r>
      <w:r w:rsidR="00446482" w:rsidRPr="00AE2BCD">
        <w:rPr>
          <w:color w:val="1E1916"/>
          <w:spacing w:val="-2"/>
          <w:sz w:val="21"/>
        </w:rPr>
        <w:t>схили</w:t>
      </w:r>
      <w:r w:rsidR="00446482" w:rsidRPr="00AE2BCD">
        <w:rPr>
          <w:color w:val="1E1916"/>
          <w:spacing w:val="-5"/>
          <w:sz w:val="21"/>
        </w:rPr>
        <w:t xml:space="preserve"> </w:t>
      </w:r>
      <w:r w:rsidR="00446482" w:rsidRPr="00AE2BCD">
        <w:rPr>
          <w:color w:val="1E1916"/>
          <w:spacing w:val="-2"/>
          <w:sz w:val="21"/>
        </w:rPr>
        <w:t>повинні</w:t>
      </w:r>
      <w:r w:rsidR="00446482" w:rsidRPr="00AE2BCD">
        <w:rPr>
          <w:color w:val="1E1916"/>
          <w:spacing w:val="-8"/>
          <w:sz w:val="21"/>
        </w:rPr>
        <w:t xml:space="preserve"> </w:t>
      </w:r>
      <w:r w:rsidR="00446482" w:rsidRPr="00AE2BCD">
        <w:rPr>
          <w:color w:val="1E1916"/>
          <w:spacing w:val="-2"/>
          <w:sz w:val="21"/>
        </w:rPr>
        <w:t>бути</w:t>
      </w:r>
      <w:r w:rsidR="00446482" w:rsidRPr="00AE2BCD">
        <w:rPr>
          <w:color w:val="1E1916"/>
          <w:spacing w:val="-8"/>
          <w:sz w:val="21"/>
        </w:rPr>
        <w:t xml:space="preserve"> </w:t>
      </w:r>
      <w:r w:rsidR="00446482" w:rsidRPr="00AE2BCD">
        <w:rPr>
          <w:color w:val="1E1916"/>
          <w:spacing w:val="-2"/>
          <w:sz w:val="21"/>
        </w:rPr>
        <w:t xml:space="preserve">обладнані </w:t>
      </w:r>
      <w:r w:rsidR="00446482" w:rsidRPr="00AE2BCD">
        <w:rPr>
          <w:color w:val="1E1916"/>
          <w:sz w:val="21"/>
        </w:rPr>
        <w:t>системою нагірних і водовідвідних каналів, а на ділянках можливого прояву карстово-суфозійних процесів повинні проводитися заходи щодо зменшення інфільтрації води в ґрунт.</w:t>
      </w:r>
    </w:p>
    <w:p w14:paraId="1624330C" w14:textId="4978AE19" w:rsidR="000F5225" w:rsidRDefault="00446482" w:rsidP="00AE2BCD">
      <w:pPr>
        <w:pStyle w:val="a6"/>
        <w:numPr>
          <w:ilvl w:val="1"/>
          <w:numId w:val="46"/>
        </w:numPr>
        <w:tabs>
          <w:tab w:val="left" w:pos="1609"/>
        </w:tabs>
        <w:spacing w:line="295" w:lineRule="auto"/>
        <w:ind w:left="0" w:firstLine="720"/>
        <w:rPr>
          <w:sz w:val="21"/>
        </w:rPr>
      </w:pPr>
      <w:r>
        <w:rPr>
          <w:color w:val="1E1916"/>
          <w:sz w:val="21"/>
        </w:rPr>
        <w:t xml:space="preserve">Відведення поверхневих вод з територій доріг, площ з твердим покриттям, покрівель будівель, як правило, передбачається закритою дощовою каналізацією. Допускається </w:t>
      </w:r>
      <w:r w:rsidR="00B92F3E">
        <w:rPr>
          <w:color w:val="1E1916"/>
          <w:sz w:val="21"/>
        </w:rPr>
        <w:t xml:space="preserve">     </w:t>
      </w:r>
      <w:r>
        <w:rPr>
          <w:color w:val="1E1916"/>
          <w:sz w:val="21"/>
        </w:rPr>
        <w:t>застосування</w:t>
      </w:r>
      <w:r>
        <w:rPr>
          <w:color w:val="1E1916"/>
          <w:spacing w:val="-8"/>
          <w:sz w:val="21"/>
        </w:rPr>
        <w:t xml:space="preserve"> </w:t>
      </w:r>
      <w:r>
        <w:rPr>
          <w:color w:val="1E1916"/>
          <w:sz w:val="21"/>
        </w:rPr>
        <w:t>відкритої</w:t>
      </w:r>
      <w:r>
        <w:rPr>
          <w:color w:val="1E1916"/>
          <w:spacing w:val="-8"/>
          <w:sz w:val="21"/>
        </w:rPr>
        <w:t xml:space="preserve"> </w:t>
      </w:r>
      <w:r>
        <w:rPr>
          <w:color w:val="1E1916"/>
          <w:sz w:val="21"/>
        </w:rPr>
        <w:t>водовідвідної</w:t>
      </w:r>
      <w:r>
        <w:rPr>
          <w:color w:val="1E1916"/>
          <w:spacing w:val="-8"/>
          <w:sz w:val="21"/>
        </w:rPr>
        <w:t xml:space="preserve"> </w:t>
      </w:r>
      <w:r>
        <w:rPr>
          <w:color w:val="1E1916"/>
          <w:sz w:val="21"/>
        </w:rPr>
        <w:t>мережі</w:t>
      </w:r>
      <w:r>
        <w:rPr>
          <w:color w:val="1E1916"/>
          <w:spacing w:val="-8"/>
          <w:sz w:val="21"/>
        </w:rPr>
        <w:t xml:space="preserve"> </w:t>
      </w:r>
      <w:r>
        <w:rPr>
          <w:color w:val="1E1916"/>
          <w:sz w:val="21"/>
        </w:rPr>
        <w:t>у</w:t>
      </w:r>
      <w:r>
        <w:rPr>
          <w:color w:val="1E1916"/>
          <w:spacing w:val="-8"/>
          <w:sz w:val="21"/>
        </w:rPr>
        <w:t xml:space="preserve"> </w:t>
      </w:r>
      <w:r>
        <w:rPr>
          <w:color w:val="1E1916"/>
          <w:sz w:val="21"/>
        </w:rPr>
        <w:t>районах</w:t>
      </w:r>
      <w:r>
        <w:rPr>
          <w:color w:val="1E1916"/>
          <w:spacing w:val="-8"/>
          <w:sz w:val="21"/>
        </w:rPr>
        <w:t xml:space="preserve"> </w:t>
      </w:r>
      <w:r>
        <w:rPr>
          <w:color w:val="1E1916"/>
          <w:sz w:val="21"/>
        </w:rPr>
        <w:t>малоповерхової</w:t>
      </w:r>
      <w:r>
        <w:rPr>
          <w:color w:val="1E1916"/>
          <w:spacing w:val="-8"/>
          <w:sz w:val="21"/>
        </w:rPr>
        <w:t xml:space="preserve"> </w:t>
      </w:r>
      <w:r>
        <w:rPr>
          <w:color w:val="1E1916"/>
          <w:sz w:val="21"/>
        </w:rPr>
        <w:t>забудови,</w:t>
      </w:r>
      <w:r>
        <w:rPr>
          <w:color w:val="1E1916"/>
          <w:spacing w:val="-8"/>
          <w:sz w:val="21"/>
        </w:rPr>
        <w:t xml:space="preserve"> </w:t>
      </w:r>
      <w:r>
        <w:rPr>
          <w:color w:val="1E1916"/>
          <w:sz w:val="21"/>
        </w:rPr>
        <w:t>парках,</w:t>
      </w:r>
      <w:r>
        <w:rPr>
          <w:color w:val="1E1916"/>
          <w:spacing w:val="-8"/>
          <w:sz w:val="21"/>
        </w:rPr>
        <w:t xml:space="preserve"> </w:t>
      </w:r>
      <w:r>
        <w:rPr>
          <w:color w:val="1E1916"/>
          <w:sz w:val="21"/>
        </w:rPr>
        <w:t>сільських</w:t>
      </w:r>
      <w:r>
        <w:rPr>
          <w:color w:val="1E1916"/>
          <w:spacing w:val="-8"/>
          <w:sz w:val="21"/>
        </w:rPr>
        <w:t xml:space="preserve"> </w:t>
      </w:r>
      <w:r>
        <w:rPr>
          <w:color w:val="1E1916"/>
          <w:sz w:val="21"/>
        </w:rPr>
        <w:t>насе</w:t>
      </w:r>
      <w:r>
        <w:rPr>
          <w:color w:val="1E1916"/>
          <w:spacing w:val="-2"/>
          <w:sz w:val="21"/>
        </w:rPr>
        <w:t>лених</w:t>
      </w:r>
      <w:r>
        <w:rPr>
          <w:color w:val="1E1916"/>
          <w:spacing w:val="-6"/>
          <w:sz w:val="21"/>
        </w:rPr>
        <w:t xml:space="preserve"> </w:t>
      </w:r>
      <w:r>
        <w:rPr>
          <w:color w:val="1E1916"/>
          <w:spacing w:val="-2"/>
          <w:sz w:val="21"/>
        </w:rPr>
        <w:t>пунктах,</w:t>
      </w:r>
      <w:r>
        <w:rPr>
          <w:color w:val="1E1916"/>
          <w:spacing w:val="-7"/>
          <w:sz w:val="21"/>
        </w:rPr>
        <w:t xml:space="preserve"> </w:t>
      </w:r>
      <w:r>
        <w:rPr>
          <w:color w:val="1E1916"/>
          <w:spacing w:val="-2"/>
          <w:sz w:val="21"/>
        </w:rPr>
        <w:t>при</w:t>
      </w:r>
      <w:r>
        <w:rPr>
          <w:color w:val="1E1916"/>
          <w:spacing w:val="-3"/>
          <w:sz w:val="21"/>
        </w:rPr>
        <w:t xml:space="preserve"> </w:t>
      </w:r>
      <w:r>
        <w:rPr>
          <w:color w:val="1E1916"/>
          <w:spacing w:val="-2"/>
          <w:sz w:val="21"/>
        </w:rPr>
        <w:t>гірському</w:t>
      </w:r>
      <w:r>
        <w:rPr>
          <w:color w:val="1E1916"/>
          <w:spacing w:val="-6"/>
          <w:sz w:val="21"/>
        </w:rPr>
        <w:t xml:space="preserve"> </w:t>
      </w:r>
      <w:r>
        <w:rPr>
          <w:color w:val="1E1916"/>
          <w:spacing w:val="-2"/>
          <w:sz w:val="21"/>
        </w:rPr>
        <w:t>рельєфі</w:t>
      </w:r>
      <w:r>
        <w:rPr>
          <w:color w:val="1E1916"/>
          <w:spacing w:val="-7"/>
          <w:sz w:val="21"/>
        </w:rPr>
        <w:t xml:space="preserve"> </w:t>
      </w:r>
      <w:r>
        <w:rPr>
          <w:color w:val="1E1916"/>
          <w:spacing w:val="-2"/>
          <w:sz w:val="21"/>
        </w:rPr>
        <w:t>з</w:t>
      </w:r>
      <w:r>
        <w:rPr>
          <w:color w:val="1E1916"/>
          <w:spacing w:val="-6"/>
          <w:sz w:val="21"/>
        </w:rPr>
        <w:t xml:space="preserve"> </w:t>
      </w:r>
      <w:r>
        <w:rPr>
          <w:color w:val="1E1916"/>
          <w:spacing w:val="-2"/>
          <w:sz w:val="21"/>
        </w:rPr>
        <w:t>улаштуванням</w:t>
      </w:r>
      <w:r>
        <w:rPr>
          <w:color w:val="1E1916"/>
          <w:spacing w:val="-7"/>
          <w:sz w:val="21"/>
        </w:rPr>
        <w:t xml:space="preserve"> </w:t>
      </w:r>
      <w:r>
        <w:rPr>
          <w:color w:val="1E1916"/>
          <w:spacing w:val="-2"/>
          <w:sz w:val="21"/>
        </w:rPr>
        <w:t>містків</w:t>
      </w:r>
      <w:r>
        <w:rPr>
          <w:color w:val="1E1916"/>
          <w:spacing w:val="-6"/>
          <w:sz w:val="21"/>
        </w:rPr>
        <w:t xml:space="preserve"> </w:t>
      </w:r>
      <w:r>
        <w:rPr>
          <w:color w:val="1E1916"/>
          <w:spacing w:val="-2"/>
          <w:sz w:val="21"/>
        </w:rPr>
        <w:t>або</w:t>
      </w:r>
      <w:r>
        <w:rPr>
          <w:color w:val="1E1916"/>
          <w:spacing w:val="-7"/>
          <w:sz w:val="21"/>
        </w:rPr>
        <w:t xml:space="preserve"> </w:t>
      </w:r>
      <w:r>
        <w:rPr>
          <w:color w:val="1E1916"/>
          <w:spacing w:val="-2"/>
          <w:sz w:val="21"/>
        </w:rPr>
        <w:t>труб</w:t>
      </w:r>
      <w:r>
        <w:rPr>
          <w:color w:val="1E1916"/>
          <w:spacing w:val="-6"/>
          <w:sz w:val="21"/>
        </w:rPr>
        <w:t xml:space="preserve"> </w:t>
      </w:r>
      <w:r>
        <w:rPr>
          <w:color w:val="1E1916"/>
          <w:spacing w:val="-2"/>
          <w:sz w:val="21"/>
        </w:rPr>
        <w:t>на</w:t>
      </w:r>
      <w:r>
        <w:rPr>
          <w:color w:val="1E1916"/>
          <w:spacing w:val="-7"/>
          <w:sz w:val="21"/>
        </w:rPr>
        <w:t xml:space="preserve"> </w:t>
      </w:r>
      <w:r>
        <w:rPr>
          <w:color w:val="1E1916"/>
          <w:spacing w:val="-2"/>
          <w:sz w:val="21"/>
        </w:rPr>
        <w:t>пересіканнях</w:t>
      </w:r>
      <w:r>
        <w:rPr>
          <w:color w:val="1E1916"/>
          <w:spacing w:val="-6"/>
          <w:sz w:val="21"/>
        </w:rPr>
        <w:t xml:space="preserve"> </w:t>
      </w:r>
      <w:r>
        <w:rPr>
          <w:color w:val="1E1916"/>
          <w:spacing w:val="-2"/>
          <w:sz w:val="21"/>
        </w:rPr>
        <w:t>з</w:t>
      </w:r>
      <w:r>
        <w:rPr>
          <w:color w:val="1E1916"/>
          <w:spacing w:val="-7"/>
          <w:sz w:val="21"/>
        </w:rPr>
        <w:t xml:space="preserve"> </w:t>
      </w:r>
      <w:r>
        <w:rPr>
          <w:color w:val="1E1916"/>
          <w:spacing w:val="-2"/>
          <w:sz w:val="21"/>
        </w:rPr>
        <w:t xml:space="preserve">вулицями, </w:t>
      </w:r>
      <w:r>
        <w:rPr>
          <w:color w:val="1E1916"/>
          <w:sz w:val="21"/>
        </w:rPr>
        <w:t xml:space="preserve">дорогами, проїздами і тротуарами відповідно до </w:t>
      </w:r>
      <w:hyperlink r:id="rId220" w:history="1">
        <w:r w:rsidRPr="00964357">
          <w:rPr>
            <w:rStyle w:val="af1"/>
            <w:sz w:val="21"/>
          </w:rPr>
          <w:t>ДБН В.2.5-75.</w:t>
        </w:r>
      </w:hyperlink>
    </w:p>
    <w:p w14:paraId="05C71CDE" w14:textId="77777777" w:rsidR="000F5225" w:rsidRDefault="00446482" w:rsidP="00AE2BCD">
      <w:pPr>
        <w:pStyle w:val="a6"/>
        <w:numPr>
          <w:ilvl w:val="1"/>
          <w:numId w:val="46"/>
        </w:numPr>
        <w:tabs>
          <w:tab w:val="left" w:pos="1567"/>
        </w:tabs>
        <w:spacing w:line="295" w:lineRule="auto"/>
        <w:ind w:left="0" w:firstLine="720"/>
        <w:rPr>
          <w:sz w:val="21"/>
        </w:rPr>
      </w:pPr>
      <w:r>
        <w:rPr>
          <w:color w:val="1E1916"/>
          <w:sz w:val="21"/>
        </w:rPr>
        <w:t>Відведення</w:t>
      </w:r>
      <w:r>
        <w:rPr>
          <w:color w:val="1E1916"/>
          <w:spacing w:val="-9"/>
          <w:sz w:val="21"/>
        </w:rPr>
        <w:t xml:space="preserve"> </w:t>
      </w:r>
      <w:r>
        <w:rPr>
          <w:color w:val="1E1916"/>
          <w:sz w:val="21"/>
        </w:rPr>
        <w:t>дощових</w:t>
      </w:r>
      <w:r>
        <w:rPr>
          <w:color w:val="1E1916"/>
          <w:spacing w:val="-9"/>
          <w:sz w:val="21"/>
        </w:rPr>
        <w:t xml:space="preserve"> </w:t>
      </w:r>
      <w:r>
        <w:rPr>
          <w:color w:val="1E1916"/>
          <w:sz w:val="21"/>
        </w:rPr>
        <w:t>та</w:t>
      </w:r>
      <w:r>
        <w:rPr>
          <w:color w:val="1E1916"/>
          <w:spacing w:val="-9"/>
          <w:sz w:val="21"/>
        </w:rPr>
        <w:t xml:space="preserve"> </w:t>
      </w:r>
      <w:r>
        <w:rPr>
          <w:color w:val="1E1916"/>
          <w:sz w:val="21"/>
        </w:rPr>
        <w:t>талих</w:t>
      </w:r>
      <w:r>
        <w:rPr>
          <w:color w:val="1E1916"/>
          <w:spacing w:val="-9"/>
          <w:sz w:val="21"/>
        </w:rPr>
        <w:t xml:space="preserve"> </w:t>
      </w:r>
      <w:r>
        <w:rPr>
          <w:color w:val="1E1916"/>
          <w:sz w:val="21"/>
        </w:rPr>
        <w:t>вод</w:t>
      </w:r>
      <w:r>
        <w:rPr>
          <w:color w:val="1E1916"/>
          <w:spacing w:val="-9"/>
          <w:sz w:val="21"/>
        </w:rPr>
        <w:t xml:space="preserve"> </w:t>
      </w:r>
      <w:r>
        <w:rPr>
          <w:color w:val="1E1916"/>
          <w:sz w:val="21"/>
        </w:rPr>
        <w:t>повинно</w:t>
      </w:r>
      <w:r>
        <w:rPr>
          <w:color w:val="1E1916"/>
          <w:spacing w:val="-9"/>
          <w:sz w:val="21"/>
        </w:rPr>
        <w:t xml:space="preserve"> </w:t>
      </w:r>
      <w:r>
        <w:rPr>
          <w:color w:val="1E1916"/>
          <w:sz w:val="21"/>
        </w:rPr>
        <w:t>здійснюватися</w:t>
      </w:r>
      <w:r>
        <w:rPr>
          <w:color w:val="1E1916"/>
          <w:spacing w:val="-9"/>
          <w:sz w:val="21"/>
        </w:rPr>
        <w:t xml:space="preserve"> </w:t>
      </w:r>
      <w:r>
        <w:rPr>
          <w:color w:val="1E1916"/>
          <w:sz w:val="21"/>
        </w:rPr>
        <w:t>зі</w:t>
      </w:r>
      <w:r>
        <w:rPr>
          <w:color w:val="1E1916"/>
          <w:spacing w:val="-9"/>
          <w:sz w:val="21"/>
        </w:rPr>
        <w:t xml:space="preserve"> </w:t>
      </w:r>
      <w:r>
        <w:rPr>
          <w:color w:val="1E1916"/>
          <w:sz w:val="21"/>
        </w:rPr>
        <w:t>водозбірного</w:t>
      </w:r>
      <w:r>
        <w:rPr>
          <w:color w:val="1E1916"/>
          <w:spacing w:val="-9"/>
          <w:sz w:val="21"/>
        </w:rPr>
        <w:t xml:space="preserve"> </w:t>
      </w:r>
      <w:r>
        <w:rPr>
          <w:color w:val="1E1916"/>
          <w:sz w:val="21"/>
        </w:rPr>
        <w:t>басейну</w:t>
      </w:r>
      <w:r>
        <w:rPr>
          <w:color w:val="1E1916"/>
          <w:spacing w:val="-9"/>
          <w:sz w:val="21"/>
        </w:rPr>
        <w:t xml:space="preserve"> </w:t>
      </w:r>
      <w:r>
        <w:rPr>
          <w:color w:val="1E1916"/>
          <w:sz w:val="21"/>
        </w:rPr>
        <w:t>стоку</w:t>
      </w:r>
      <w:r>
        <w:rPr>
          <w:color w:val="1E1916"/>
          <w:spacing w:val="-9"/>
          <w:sz w:val="21"/>
        </w:rPr>
        <w:t xml:space="preserve"> </w:t>
      </w:r>
      <w:r>
        <w:rPr>
          <w:color w:val="1E1916"/>
          <w:sz w:val="21"/>
        </w:rPr>
        <w:t>з остаточним скидом у водотоки і водоймища з влаштуванням, за необхідності, очисних споруд поверхневих вод.</w:t>
      </w:r>
    </w:p>
    <w:p w14:paraId="42AB2B64" w14:textId="78B975F2" w:rsidR="000F5225" w:rsidRDefault="00446482" w:rsidP="004D307E">
      <w:pPr>
        <w:pStyle w:val="a3"/>
        <w:spacing w:line="295" w:lineRule="auto"/>
        <w:ind w:left="0" w:firstLine="720"/>
      </w:pPr>
      <w:r>
        <w:rPr>
          <w:color w:val="1E1916"/>
        </w:rPr>
        <w:t xml:space="preserve">Для улаштування очисних споруд поверхневих вод слід керуватися </w:t>
      </w:r>
      <w:hyperlink r:id="rId221" w:history="1">
        <w:r w:rsidRPr="00964357">
          <w:rPr>
            <w:rStyle w:val="af1"/>
          </w:rPr>
          <w:t>ДБН В.2.5-75</w:t>
        </w:r>
      </w:hyperlink>
      <w:r>
        <w:rPr>
          <w:color w:val="1E1916"/>
        </w:rPr>
        <w:t xml:space="preserve"> та "Правилами охорони поверхневих вод від забруднення".</w:t>
      </w:r>
    </w:p>
    <w:p w14:paraId="3BAC84C1" w14:textId="1CB52CF3" w:rsidR="000F5225" w:rsidRDefault="00446482" w:rsidP="00AE2BCD">
      <w:pPr>
        <w:pStyle w:val="a6"/>
        <w:numPr>
          <w:ilvl w:val="1"/>
          <w:numId w:val="46"/>
        </w:numPr>
        <w:tabs>
          <w:tab w:val="left" w:pos="1562"/>
        </w:tabs>
        <w:spacing w:line="295" w:lineRule="auto"/>
        <w:ind w:left="0" w:firstLine="720"/>
        <w:rPr>
          <w:sz w:val="21"/>
        </w:rPr>
      </w:pPr>
      <w:r>
        <w:rPr>
          <w:color w:val="1E1916"/>
          <w:sz w:val="21"/>
        </w:rPr>
        <w:t>Території</w:t>
      </w:r>
      <w:r>
        <w:rPr>
          <w:color w:val="1E1916"/>
          <w:spacing w:val="-14"/>
          <w:sz w:val="21"/>
        </w:rPr>
        <w:t xml:space="preserve"> </w:t>
      </w:r>
      <w:r>
        <w:rPr>
          <w:color w:val="1E1916"/>
          <w:sz w:val="21"/>
        </w:rPr>
        <w:t>населених</w:t>
      </w:r>
      <w:r>
        <w:rPr>
          <w:color w:val="1E1916"/>
          <w:spacing w:val="-14"/>
          <w:sz w:val="21"/>
        </w:rPr>
        <w:t xml:space="preserve"> </w:t>
      </w:r>
      <w:r>
        <w:rPr>
          <w:color w:val="1E1916"/>
          <w:sz w:val="21"/>
        </w:rPr>
        <w:t>пунктів,</w:t>
      </w:r>
      <w:r>
        <w:rPr>
          <w:color w:val="1E1916"/>
          <w:spacing w:val="-14"/>
          <w:sz w:val="21"/>
        </w:rPr>
        <w:t xml:space="preserve"> </w:t>
      </w:r>
      <w:r>
        <w:rPr>
          <w:color w:val="1E1916"/>
          <w:sz w:val="21"/>
        </w:rPr>
        <w:t>розміщених</w:t>
      </w:r>
      <w:r>
        <w:rPr>
          <w:color w:val="1E1916"/>
          <w:spacing w:val="-14"/>
          <w:sz w:val="21"/>
        </w:rPr>
        <w:t xml:space="preserve"> </w:t>
      </w:r>
      <w:r>
        <w:rPr>
          <w:color w:val="1E1916"/>
          <w:sz w:val="21"/>
        </w:rPr>
        <w:t>на</w:t>
      </w:r>
      <w:r>
        <w:rPr>
          <w:color w:val="1E1916"/>
          <w:spacing w:val="-14"/>
          <w:sz w:val="21"/>
        </w:rPr>
        <w:t xml:space="preserve"> </w:t>
      </w:r>
      <w:r>
        <w:rPr>
          <w:color w:val="1E1916"/>
          <w:sz w:val="21"/>
        </w:rPr>
        <w:t>прибережних</w:t>
      </w:r>
      <w:r>
        <w:rPr>
          <w:color w:val="1E1916"/>
          <w:spacing w:val="-14"/>
          <w:sz w:val="21"/>
        </w:rPr>
        <w:t xml:space="preserve"> </w:t>
      </w:r>
      <w:r>
        <w:rPr>
          <w:color w:val="1E1916"/>
          <w:sz w:val="21"/>
        </w:rPr>
        <w:t>ділянках,</w:t>
      </w:r>
      <w:r>
        <w:rPr>
          <w:color w:val="1E1916"/>
          <w:spacing w:val="-14"/>
          <w:sz w:val="21"/>
        </w:rPr>
        <w:t xml:space="preserve"> </w:t>
      </w:r>
      <w:r>
        <w:rPr>
          <w:color w:val="1E1916"/>
          <w:sz w:val="21"/>
        </w:rPr>
        <w:t>повинні</w:t>
      </w:r>
      <w:r>
        <w:rPr>
          <w:color w:val="1E1916"/>
          <w:spacing w:val="-14"/>
          <w:sz w:val="21"/>
        </w:rPr>
        <w:t xml:space="preserve"> </w:t>
      </w:r>
      <w:r>
        <w:rPr>
          <w:color w:val="1E1916"/>
          <w:sz w:val="21"/>
        </w:rPr>
        <w:t>бути</w:t>
      </w:r>
      <w:r>
        <w:rPr>
          <w:color w:val="1E1916"/>
          <w:spacing w:val="-14"/>
          <w:sz w:val="21"/>
        </w:rPr>
        <w:t xml:space="preserve"> </w:t>
      </w:r>
      <w:r>
        <w:rPr>
          <w:color w:val="1E1916"/>
          <w:sz w:val="21"/>
        </w:rPr>
        <w:t>захищені від затоплення паводковими водами з урахуванням висоти хвилі вітрового нагону води і підтоплення</w:t>
      </w:r>
      <w:r>
        <w:rPr>
          <w:color w:val="1E1916"/>
          <w:spacing w:val="-12"/>
          <w:sz w:val="21"/>
        </w:rPr>
        <w:t xml:space="preserve"> </w:t>
      </w:r>
      <w:r>
        <w:rPr>
          <w:color w:val="1E1916"/>
          <w:sz w:val="21"/>
        </w:rPr>
        <w:t>підземними</w:t>
      </w:r>
      <w:r>
        <w:rPr>
          <w:color w:val="1E1916"/>
          <w:spacing w:val="-14"/>
          <w:sz w:val="21"/>
        </w:rPr>
        <w:t xml:space="preserve"> </w:t>
      </w:r>
      <w:r>
        <w:rPr>
          <w:color w:val="1E1916"/>
          <w:sz w:val="21"/>
        </w:rPr>
        <w:t>водами</w:t>
      </w:r>
      <w:r>
        <w:rPr>
          <w:color w:val="1E1916"/>
          <w:spacing w:val="-14"/>
          <w:sz w:val="21"/>
        </w:rPr>
        <w:t xml:space="preserve"> </w:t>
      </w:r>
      <w:r>
        <w:rPr>
          <w:color w:val="1E1916"/>
          <w:sz w:val="21"/>
        </w:rPr>
        <w:t>підсипанням</w:t>
      </w:r>
      <w:r>
        <w:rPr>
          <w:color w:val="1E1916"/>
          <w:spacing w:val="-14"/>
          <w:sz w:val="21"/>
        </w:rPr>
        <w:t xml:space="preserve"> </w:t>
      </w:r>
      <w:r>
        <w:rPr>
          <w:color w:val="1E1916"/>
          <w:sz w:val="21"/>
        </w:rPr>
        <w:t>(намиванням)</w:t>
      </w:r>
      <w:r>
        <w:rPr>
          <w:color w:val="1E1916"/>
          <w:spacing w:val="-14"/>
          <w:sz w:val="21"/>
        </w:rPr>
        <w:t xml:space="preserve"> </w:t>
      </w:r>
      <w:r>
        <w:rPr>
          <w:color w:val="1E1916"/>
          <w:sz w:val="21"/>
        </w:rPr>
        <w:t>або</w:t>
      </w:r>
      <w:r>
        <w:rPr>
          <w:color w:val="1E1916"/>
          <w:spacing w:val="-14"/>
          <w:sz w:val="21"/>
        </w:rPr>
        <w:t xml:space="preserve"> </w:t>
      </w:r>
      <w:r>
        <w:rPr>
          <w:color w:val="1E1916"/>
          <w:sz w:val="21"/>
        </w:rPr>
        <w:t>обвалуванням</w:t>
      </w:r>
      <w:r>
        <w:rPr>
          <w:color w:val="1E1916"/>
          <w:spacing w:val="-14"/>
          <w:sz w:val="21"/>
        </w:rPr>
        <w:t xml:space="preserve"> </w:t>
      </w:r>
      <w:r>
        <w:rPr>
          <w:color w:val="1E1916"/>
          <w:sz w:val="21"/>
        </w:rPr>
        <w:t>інженерними</w:t>
      </w:r>
      <w:r>
        <w:rPr>
          <w:color w:val="1E1916"/>
          <w:spacing w:val="-14"/>
          <w:sz w:val="21"/>
        </w:rPr>
        <w:t xml:space="preserve"> </w:t>
      </w:r>
      <w:r>
        <w:rPr>
          <w:color w:val="1E1916"/>
          <w:sz w:val="21"/>
        </w:rPr>
        <w:t>спорудами.</w:t>
      </w:r>
    </w:p>
    <w:p w14:paraId="646DA964" w14:textId="77777777" w:rsidR="000F5225" w:rsidRDefault="00446482" w:rsidP="004D307E">
      <w:pPr>
        <w:pStyle w:val="a3"/>
        <w:spacing w:line="295" w:lineRule="auto"/>
        <w:ind w:left="0" w:firstLine="720"/>
      </w:pPr>
      <w:r>
        <w:rPr>
          <w:color w:val="1E1916"/>
        </w:rPr>
        <w:t xml:space="preserve">Варіанти штучного підвищення поверхні території необхідно вибирати на підставі аналізу </w:t>
      </w:r>
      <w:r>
        <w:rPr>
          <w:color w:val="1E1916"/>
          <w:spacing w:val="-2"/>
        </w:rPr>
        <w:t xml:space="preserve">функціонально-планувальних рішень, з урахуванням зонально-кліматичних, ґрунтово-геологічних, </w:t>
      </w:r>
      <w:r>
        <w:rPr>
          <w:color w:val="1E1916"/>
        </w:rPr>
        <w:t>екологічних характеристик та соціальної ситуації.</w:t>
      </w:r>
    </w:p>
    <w:p w14:paraId="0087479F" w14:textId="37E30FAE" w:rsidR="000F5225" w:rsidRDefault="00446482" w:rsidP="004D307E">
      <w:pPr>
        <w:pStyle w:val="a3"/>
        <w:spacing w:line="295" w:lineRule="auto"/>
        <w:ind w:left="0" w:firstLine="720"/>
      </w:pPr>
      <w:r>
        <w:rPr>
          <w:color w:val="1E1916"/>
        </w:rPr>
        <w:t>Відмітку</w:t>
      </w:r>
      <w:r>
        <w:rPr>
          <w:color w:val="1E1916"/>
          <w:spacing w:val="8"/>
        </w:rPr>
        <w:t xml:space="preserve"> </w:t>
      </w:r>
      <w:r>
        <w:rPr>
          <w:color w:val="1E1916"/>
        </w:rPr>
        <w:t>брівки</w:t>
      </w:r>
      <w:r>
        <w:rPr>
          <w:color w:val="1E1916"/>
          <w:spacing w:val="10"/>
        </w:rPr>
        <w:t xml:space="preserve"> </w:t>
      </w:r>
      <w:r>
        <w:rPr>
          <w:color w:val="1E1916"/>
        </w:rPr>
        <w:t>території,</w:t>
      </w:r>
      <w:r>
        <w:rPr>
          <w:color w:val="1E1916"/>
          <w:spacing w:val="9"/>
        </w:rPr>
        <w:t xml:space="preserve"> </w:t>
      </w:r>
      <w:r>
        <w:rPr>
          <w:color w:val="1E1916"/>
        </w:rPr>
        <w:t>яку</w:t>
      </w:r>
      <w:r>
        <w:rPr>
          <w:color w:val="1E1916"/>
          <w:spacing w:val="8"/>
        </w:rPr>
        <w:t xml:space="preserve"> </w:t>
      </w:r>
      <w:r>
        <w:rPr>
          <w:color w:val="1E1916"/>
        </w:rPr>
        <w:t>підсипають</w:t>
      </w:r>
      <w:r>
        <w:rPr>
          <w:color w:val="1E1916"/>
          <w:spacing w:val="9"/>
        </w:rPr>
        <w:t xml:space="preserve"> </w:t>
      </w:r>
      <w:r>
        <w:rPr>
          <w:color w:val="1E1916"/>
        </w:rPr>
        <w:t>(намивають),</w:t>
      </w:r>
      <w:r>
        <w:rPr>
          <w:color w:val="1E1916"/>
          <w:spacing w:val="8"/>
        </w:rPr>
        <w:t xml:space="preserve"> </w:t>
      </w:r>
      <w:r>
        <w:rPr>
          <w:color w:val="1E1916"/>
        </w:rPr>
        <w:t>слід</w:t>
      </w:r>
      <w:r>
        <w:rPr>
          <w:color w:val="1E1916"/>
          <w:spacing w:val="9"/>
        </w:rPr>
        <w:t xml:space="preserve"> </w:t>
      </w:r>
      <w:r>
        <w:rPr>
          <w:color w:val="1E1916"/>
        </w:rPr>
        <w:t>приймати</w:t>
      </w:r>
      <w:r>
        <w:rPr>
          <w:color w:val="1E1916"/>
          <w:spacing w:val="8"/>
        </w:rPr>
        <w:t xml:space="preserve"> </w:t>
      </w:r>
      <w:r>
        <w:rPr>
          <w:color w:val="1E1916"/>
        </w:rPr>
        <w:t>не</w:t>
      </w:r>
      <w:r>
        <w:rPr>
          <w:color w:val="1E1916"/>
          <w:spacing w:val="9"/>
        </w:rPr>
        <w:t xml:space="preserve"> </w:t>
      </w:r>
      <w:r>
        <w:rPr>
          <w:color w:val="1E1916"/>
        </w:rPr>
        <w:t>менше</w:t>
      </w:r>
      <w:r>
        <w:rPr>
          <w:color w:val="1E1916"/>
          <w:spacing w:val="8"/>
        </w:rPr>
        <w:t xml:space="preserve"> </w:t>
      </w:r>
      <w:r>
        <w:rPr>
          <w:color w:val="1E1916"/>
        </w:rPr>
        <w:t>ніж</w:t>
      </w:r>
      <w:r>
        <w:rPr>
          <w:color w:val="1E1916"/>
          <w:spacing w:val="9"/>
        </w:rPr>
        <w:t xml:space="preserve"> </w:t>
      </w:r>
      <w:r w:rsidR="00B92F3E">
        <w:rPr>
          <w:color w:val="1E1916"/>
          <w:spacing w:val="9"/>
        </w:rPr>
        <w:t xml:space="preserve">      </w:t>
      </w:r>
      <w:r>
        <w:rPr>
          <w:color w:val="1E1916"/>
        </w:rPr>
        <w:t>на</w:t>
      </w:r>
      <w:r>
        <w:rPr>
          <w:color w:val="1E1916"/>
          <w:spacing w:val="8"/>
        </w:rPr>
        <w:t xml:space="preserve"> </w:t>
      </w:r>
      <w:r>
        <w:rPr>
          <w:color w:val="1E1916"/>
        </w:rPr>
        <w:t>0,5</w:t>
      </w:r>
      <w:r>
        <w:rPr>
          <w:color w:val="1E1916"/>
          <w:spacing w:val="8"/>
        </w:rPr>
        <w:t xml:space="preserve"> </w:t>
      </w:r>
      <w:r>
        <w:rPr>
          <w:color w:val="1E1916"/>
          <w:spacing w:val="-10"/>
        </w:rPr>
        <w:t>м</w:t>
      </w:r>
      <w:r w:rsidR="004D307E">
        <w:t xml:space="preserve"> </w:t>
      </w:r>
      <w:r>
        <w:rPr>
          <w:color w:val="1E1916"/>
        </w:rPr>
        <w:t>вище від розрахункового горизонту високих вод. Перевищення гребеня дамби обвалування над розрахунковим рівнем слід встановлювати залежно від класу споруди.</w:t>
      </w:r>
    </w:p>
    <w:p w14:paraId="23605E5B" w14:textId="687BABB7" w:rsidR="000F5225" w:rsidRDefault="00446482" w:rsidP="004D307E">
      <w:pPr>
        <w:pStyle w:val="a3"/>
        <w:spacing w:line="295" w:lineRule="auto"/>
        <w:ind w:left="0" w:firstLine="720"/>
      </w:pPr>
      <w:r>
        <w:rPr>
          <w:color w:val="1E1916"/>
        </w:rPr>
        <w:t>За</w:t>
      </w:r>
      <w:r>
        <w:rPr>
          <w:color w:val="1E1916"/>
          <w:spacing w:val="4"/>
        </w:rPr>
        <w:t xml:space="preserve"> </w:t>
      </w:r>
      <w:r>
        <w:rPr>
          <w:color w:val="1E1916"/>
        </w:rPr>
        <w:t>розрахунковий</w:t>
      </w:r>
      <w:r>
        <w:rPr>
          <w:color w:val="1E1916"/>
          <w:spacing w:val="5"/>
        </w:rPr>
        <w:t xml:space="preserve"> </w:t>
      </w:r>
      <w:r>
        <w:rPr>
          <w:color w:val="1E1916"/>
        </w:rPr>
        <w:t>горизонт</w:t>
      </w:r>
      <w:r>
        <w:rPr>
          <w:color w:val="1E1916"/>
          <w:spacing w:val="4"/>
        </w:rPr>
        <w:t xml:space="preserve"> </w:t>
      </w:r>
      <w:r>
        <w:rPr>
          <w:color w:val="1E1916"/>
        </w:rPr>
        <w:t>високих</w:t>
      </w:r>
      <w:r>
        <w:rPr>
          <w:color w:val="1E1916"/>
          <w:spacing w:val="5"/>
        </w:rPr>
        <w:t xml:space="preserve"> </w:t>
      </w:r>
      <w:r>
        <w:rPr>
          <w:color w:val="1E1916"/>
        </w:rPr>
        <w:t>вод</w:t>
      </w:r>
      <w:r>
        <w:rPr>
          <w:color w:val="1E1916"/>
          <w:spacing w:val="5"/>
        </w:rPr>
        <w:t xml:space="preserve"> </w:t>
      </w:r>
      <w:r>
        <w:rPr>
          <w:color w:val="1E1916"/>
        </w:rPr>
        <w:t>слід</w:t>
      </w:r>
      <w:r>
        <w:rPr>
          <w:color w:val="1E1916"/>
          <w:spacing w:val="4"/>
        </w:rPr>
        <w:t xml:space="preserve"> </w:t>
      </w:r>
      <w:r>
        <w:rPr>
          <w:color w:val="1E1916"/>
        </w:rPr>
        <w:t>приймати</w:t>
      </w:r>
      <w:r>
        <w:rPr>
          <w:color w:val="1E1916"/>
          <w:spacing w:val="5"/>
        </w:rPr>
        <w:t xml:space="preserve"> </w:t>
      </w:r>
      <w:r>
        <w:rPr>
          <w:color w:val="1E1916"/>
        </w:rPr>
        <w:t>відмітку</w:t>
      </w:r>
      <w:r>
        <w:rPr>
          <w:color w:val="1E1916"/>
          <w:spacing w:val="5"/>
        </w:rPr>
        <w:t xml:space="preserve"> </w:t>
      </w:r>
      <w:r>
        <w:rPr>
          <w:color w:val="1E1916"/>
        </w:rPr>
        <w:t>найвищого</w:t>
      </w:r>
      <w:r>
        <w:rPr>
          <w:color w:val="1E1916"/>
          <w:spacing w:val="4"/>
        </w:rPr>
        <w:t xml:space="preserve"> </w:t>
      </w:r>
      <w:r>
        <w:rPr>
          <w:color w:val="1E1916"/>
        </w:rPr>
        <w:t>рівня</w:t>
      </w:r>
      <w:r>
        <w:rPr>
          <w:color w:val="1E1916"/>
          <w:spacing w:val="5"/>
        </w:rPr>
        <w:t xml:space="preserve"> </w:t>
      </w:r>
      <w:r>
        <w:rPr>
          <w:color w:val="1E1916"/>
        </w:rPr>
        <w:t>води</w:t>
      </w:r>
      <w:r>
        <w:rPr>
          <w:color w:val="1E1916"/>
          <w:spacing w:val="4"/>
        </w:rPr>
        <w:t xml:space="preserve"> </w:t>
      </w:r>
      <w:r>
        <w:rPr>
          <w:color w:val="1E1916"/>
          <w:spacing w:val="-2"/>
        </w:rPr>
        <w:t>повто</w:t>
      </w:r>
      <w:r>
        <w:rPr>
          <w:color w:val="1E1916"/>
        </w:rPr>
        <w:t xml:space="preserve">рюваністю: один раз у 100 років </w:t>
      </w:r>
      <w:r>
        <w:rPr>
          <w:color w:val="1E1916"/>
          <w:w w:val="160"/>
        </w:rPr>
        <w:t>–</w:t>
      </w:r>
      <w:r>
        <w:rPr>
          <w:color w:val="1E1916"/>
          <w:spacing w:val="-23"/>
          <w:w w:val="160"/>
        </w:rPr>
        <w:t xml:space="preserve"> </w:t>
      </w:r>
      <w:r>
        <w:rPr>
          <w:color w:val="1E1916"/>
        </w:rPr>
        <w:t xml:space="preserve">для територій забудованих або таких, що підлягають забудові житловими і громадськими будинками; один раз у 10 років </w:t>
      </w:r>
      <w:r>
        <w:rPr>
          <w:color w:val="1E1916"/>
          <w:w w:val="160"/>
        </w:rPr>
        <w:t>–</w:t>
      </w:r>
      <w:r>
        <w:rPr>
          <w:color w:val="1E1916"/>
          <w:spacing w:val="-11"/>
          <w:w w:val="160"/>
        </w:rPr>
        <w:t xml:space="preserve"> </w:t>
      </w:r>
      <w:r>
        <w:rPr>
          <w:color w:val="1E1916"/>
        </w:rPr>
        <w:t>для територій парків і площинних спортивних споруд.</w:t>
      </w:r>
    </w:p>
    <w:p w14:paraId="6E325B26" w14:textId="6F5DB581" w:rsidR="000F5225" w:rsidRDefault="00446482" w:rsidP="004D307E">
      <w:pPr>
        <w:pStyle w:val="a3"/>
        <w:spacing w:line="295" w:lineRule="auto"/>
        <w:ind w:left="0" w:firstLine="720"/>
      </w:pPr>
      <w:r>
        <w:rPr>
          <w:color w:val="1E1916"/>
        </w:rPr>
        <w:t>При</w:t>
      </w:r>
      <w:r>
        <w:rPr>
          <w:color w:val="1E1916"/>
          <w:spacing w:val="-12"/>
        </w:rPr>
        <w:t xml:space="preserve"> </w:t>
      </w:r>
      <w:r>
        <w:rPr>
          <w:color w:val="1E1916"/>
        </w:rPr>
        <w:t>цьому</w:t>
      </w:r>
      <w:r>
        <w:rPr>
          <w:color w:val="1E1916"/>
          <w:spacing w:val="-12"/>
        </w:rPr>
        <w:t xml:space="preserve"> </w:t>
      </w:r>
      <w:r>
        <w:rPr>
          <w:color w:val="1E1916"/>
        </w:rPr>
        <w:t>необхідно</w:t>
      </w:r>
      <w:r>
        <w:rPr>
          <w:color w:val="1E1916"/>
          <w:spacing w:val="-12"/>
        </w:rPr>
        <w:t xml:space="preserve"> </w:t>
      </w:r>
      <w:r>
        <w:rPr>
          <w:color w:val="1E1916"/>
        </w:rPr>
        <w:t>враховувати</w:t>
      </w:r>
      <w:r>
        <w:rPr>
          <w:color w:val="1E1916"/>
          <w:spacing w:val="-10"/>
        </w:rPr>
        <w:t xml:space="preserve"> </w:t>
      </w:r>
      <w:r>
        <w:rPr>
          <w:color w:val="1E1916"/>
        </w:rPr>
        <w:t>також</w:t>
      </w:r>
      <w:r>
        <w:rPr>
          <w:color w:val="1E1916"/>
          <w:spacing w:val="-12"/>
        </w:rPr>
        <w:t xml:space="preserve"> </w:t>
      </w:r>
      <w:r>
        <w:rPr>
          <w:color w:val="1E1916"/>
        </w:rPr>
        <w:t>підвищення</w:t>
      </w:r>
      <w:r>
        <w:rPr>
          <w:color w:val="1E1916"/>
          <w:spacing w:val="-12"/>
        </w:rPr>
        <w:t xml:space="preserve"> </w:t>
      </w:r>
      <w:r>
        <w:rPr>
          <w:color w:val="1E1916"/>
        </w:rPr>
        <w:t>рівня</w:t>
      </w:r>
      <w:r>
        <w:rPr>
          <w:color w:val="1E1916"/>
          <w:spacing w:val="-12"/>
        </w:rPr>
        <w:t xml:space="preserve"> </w:t>
      </w:r>
      <w:r>
        <w:rPr>
          <w:color w:val="1E1916"/>
        </w:rPr>
        <w:t>води</w:t>
      </w:r>
      <w:r>
        <w:rPr>
          <w:color w:val="1E1916"/>
          <w:spacing w:val="-9"/>
        </w:rPr>
        <w:t xml:space="preserve"> </w:t>
      </w:r>
      <w:r>
        <w:rPr>
          <w:color w:val="1E1916"/>
        </w:rPr>
        <w:t>за</w:t>
      </w:r>
      <w:r>
        <w:rPr>
          <w:color w:val="1E1916"/>
          <w:spacing w:val="-12"/>
        </w:rPr>
        <w:t xml:space="preserve"> </w:t>
      </w:r>
      <w:r>
        <w:rPr>
          <w:color w:val="1E1916"/>
        </w:rPr>
        <w:t>рахунок</w:t>
      </w:r>
      <w:r>
        <w:rPr>
          <w:color w:val="1E1916"/>
          <w:spacing w:val="-12"/>
        </w:rPr>
        <w:t xml:space="preserve"> </w:t>
      </w:r>
      <w:r>
        <w:rPr>
          <w:color w:val="1E1916"/>
        </w:rPr>
        <w:t>збігу</w:t>
      </w:r>
      <w:r>
        <w:rPr>
          <w:color w:val="1E1916"/>
          <w:spacing w:val="-12"/>
        </w:rPr>
        <w:t xml:space="preserve"> </w:t>
      </w:r>
      <w:r>
        <w:rPr>
          <w:color w:val="1E1916"/>
        </w:rPr>
        <w:t>потоку</w:t>
      </w:r>
      <w:r>
        <w:rPr>
          <w:color w:val="1E1916"/>
          <w:spacing w:val="-12"/>
        </w:rPr>
        <w:t xml:space="preserve"> </w:t>
      </w:r>
      <w:r>
        <w:rPr>
          <w:color w:val="1E1916"/>
          <w:spacing w:val="-2"/>
        </w:rPr>
        <w:t>захис</w:t>
      </w:r>
      <w:r>
        <w:rPr>
          <w:color w:val="1E1916"/>
        </w:rPr>
        <w:t>ними</w:t>
      </w:r>
      <w:r>
        <w:rPr>
          <w:color w:val="1E1916"/>
          <w:spacing w:val="-7"/>
        </w:rPr>
        <w:t xml:space="preserve"> </w:t>
      </w:r>
      <w:r>
        <w:rPr>
          <w:color w:val="1E1916"/>
        </w:rPr>
        <w:t>і</w:t>
      </w:r>
      <w:r>
        <w:rPr>
          <w:color w:val="1E1916"/>
          <w:spacing w:val="-6"/>
        </w:rPr>
        <w:t xml:space="preserve"> </w:t>
      </w:r>
      <w:r>
        <w:rPr>
          <w:color w:val="1E1916"/>
        </w:rPr>
        <w:t>транспортними</w:t>
      </w:r>
      <w:r>
        <w:rPr>
          <w:color w:val="1E1916"/>
          <w:spacing w:val="-7"/>
        </w:rPr>
        <w:t xml:space="preserve"> </w:t>
      </w:r>
      <w:r>
        <w:rPr>
          <w:color w:val="1E1916"/>
          <w:spacing w:val="-2"/>
        </w:rPr>
        <w:t>спорудами.</w:t>
      </w:r>
    </w:p>
    <w:p w14:paraId="1CDFBBB1" w14:textId="2E854BBC" w:rsidR="000F5225" w:rsidRDefault="00446482" w:rsidP="00AE2BCD">
      <w:pPr>
        <w:pStyle w:val="a6"/>
        <w:numPr>
          <w:ilvl w:val="1"/>
          <w:numId w:val="46"/>
        </w:numPr>
        <w:tabs>
          <w:tab w:val="left" w:pos="1570"/>
        </w:tabs>
        <w:spacing w:line="295" w:lineRule="auto"/>
        <w:ind w:left="0" w:firstLine="720"/>
        <w:rPr>
          <w:sz w:val="21"/>
        </w:rPr>
      </w:pPr>
      <w:r>
        <w:rPr>
          <w:color w:val="1E1916"/>
          <w:sz w:val="21"/>
        </w:rPr>
        <w:t>Як</w:t>
      </w:r>
      <w:r>
        <w:rPr>
          <w:color w:val="1E1916"/>
          <w:spacing w:val="-9"/>
          <w:sz w:val="21"/>
        </w:rPr>
        <w:t xml:space="preserve"> </w:t>
      </w:r>
      <w:r>
        <w:rPr>
          <w:color w:val="1E1916"/>
          <w:sz w:val="21"/>
        </w:rPr>
        <w:t>засіб</w:t>
      </w:r>
      <w:r>
        <w:rPr>
          <w:color w:val="1E1916"/>
          <w:spacing w:val="-9"/>
          <w:sz w:val="21"/>
        </w:rPr>
        <w:t xml:space="preserve"> </w:t>
      </w:r>
      <w:r>
        <w:rPr>
          <w:color w:val="1E1916"/>
          <w:sz w:val="21"/>
        </w:rPr>
        <w:t>інженерного</w:t>
      </w:r>
      <w:r>
        <w:rPr>
          <w:color w:val="1E1916"/>
          <w:spacing w:val="-9"/>
          <w:sz w:val="21"/>
        </w:rPr>
        <w:t xml:space="preserve"> </w:t>
      </w:r>
      <w:r>
        <w:rPr>
          <w:color w:val="1E1916"/>
          <w:sz w:val="21"/>
        </w:rPr>
        <w:t>захисту</w:t>
      </w:r>
      <w:r>
        <w:rPr>
          <w:color w:val="1E1916"/>
          <w:spacing w:val="-10"/>
          <w:sz w:val="21"/>
        </w:rPr>
        <w:t xml:space="preserve"> </w:t>
      </w:r>
      <w:r>
        <w:rPr>
          <w:color w:val="1E1916"/>
          <w:sz w:val="21"/>
        </w:rPr>
        <w:t>потрібно</w:t>
      </w:r>
      <w:r>
        <w:rPr>
          <w:color w:val="1E1916"/>
          <w:spacing w:val="-9"/>
          <w:sz w:val="21"/>
        </w:rPr>
        <w:t xml:space="preserve"> </w:t>
      </w:r>
      <w:r>
        <w:rPr>
          <w:color w:val="1E1916"/>
          <w:sz w:val="21"/>
        </w:rPr>
        <w:t>використовувати</w:t>
      </w:r>
      <w:r>
        <w:rPr>
          <w:color w:val="1E1916"/>
          <w:spacing w:val="-8"/>
          <w:sz w:val="21"/>
        </w:rPr>
        <w:t xml:space="preserve"> </w:t>
      </w:r>
      <w:r>
        <w:rPr>
          <w:color w:val="1E1916"/>
          <w:sz w:val="21"/>
        </w:rPr>
        <w:t>властивості</w:t>
      </w:r>
      <w:r>
        <w:rPr>
          <w:color w:val="1E1916"/>
          <w:spacing w:val="-8"/>
          <w:sz w:val="21"/>
        </w:rPr>
        <w:t xml:space="preserve"> </w:t>
      </w:r>
      <w:r>
        <w:rPr>
          <w:color w:val="1E1916"/>
          <w:sz w:val="21"/>
        </w:rPr>
        <w:t>природних</w:t>
      </w:r>
      <w:r>
        <w:rPr>
          <w:color w:val="1E1916"/>
          <w:spacing w:val="-10"/>
          <w:sz w:val="21"/>
        </w:rPr>
        <w:t xml:space="preserve"> </w:t>
      </w:r>
      <w:r>
        <w:rPr>
          <w:color w:val="1E1916"/>
          <w:sz w:val="21"/>
        </w:rPr>
        <w:t>систем</w:t>
      </w:r>
      <w:r>
        <w:rPr>
          <w:color w:val="1E1916"/>
          <w:spacing w:val="-9"/>
          <w:sz w:val="21"/>
        </w:rPr>
        <w:t xml:space="preserve"> </w:t>
      </w:r>
      <w:r>
        <w:rPr>
          <w:color w:val="1E1916"/>
          <w:sz w:val="21"/>
        </w:rPr>
        <w:t>та їх компонентів, які підсилюють ефективність основних засобів інженерного захисту (підвищення водовідвідної і дренуючої ролі гідрографічної мережі шляхом розчищення русел і стариць, фітомеліорацію, агролісотехнічні заходи).</w:t>
      </w:r>
    </w:p>
    <w:p w14:paraId="4E302494" w14:textId="60BABDAF" w:rsidR="000F5225" w:rsidRDefault="00446482" w:rsidP="00AE2BCD">
      <w:pPr>
        <w:pStyle w:val="a6"/>
        <w:numPr>
          <w:ilvl w:val="1"/>
          <w:numId w:val="46"/>
        </w:numPr>
        <w:tabs>
          <w:tab w:val="left" w:pos="1626"/>
        </w:tabs>
        <w:spacing w:line="295" w:lineRule="auto"/>
        <w:ind w:left="0" w:firstLine="720"/>
        <w:rPr>
          <w:sz w:val="21"/>
        </w:rPr>
      </w:pPr>
      <w:r>
        <w:rPr>
          <w:color w:val="1E1916"/>
          <w:sz w:val="21"/>
        </w:rPr>
        <w:t>На території населених пунктів з високим стоянням підземних вод, на заболочених ділянках слід передбачати пониження граничного рівня підземних вод шляхом улаштування вертикальних, променевих або горизонтальних закритих трубчастих дренажів різної конструкції. Потреба влаштування дренажів визначається висотою розрахункового рівня підземних вод. Розрахунковий</w:t>
      </w:r>
      <w:r>
        <w:rPr>
          <w:color w:val="1E1916"/>
          <w:spacing w:val="-14"/>
          <w:sz w:val="21"/>
        </w:rPr>
        <w:t xml:space="preserve"> </w:t>
      </w:r>
      <w:r>
        <w:rPr>
          <w:color w:val="1E1916"/>
          <w:sz w:val="21"/>
        </w:rPr>
        <w:t>рівень</w:t>
      </w:r>
      <w:r>
        <w:rPr>
          <w:color w:val="1E1916"/>
          <w:spacing w:val="-14"/>
          <w:sz w:val="21"/>
        </w:rPr>
        <w:t xml:space="preserve"> </w:t>
      </w:r>
      <w:r>
        <w:rPr>
          <w:color w:val="1E1916"/>
          <w:sz w:val="21"/>
        </w:rPr>
        <w:t>слід</w:t>
      </w:r>
      <w:r>
        <w:rPr>
          <w:color w:val="1E1916"/>
          <w:spacing w:val="-14"/>
          <w:sz w:val="21"/>
        </w:rPr>
        <w:t xml:space="preserve"> </w:t>
      </w:r>
      <w:r>
        <w:rPr>
          <w:color w:val="1E1916"/>
          <w:sz w:val="21"/>
        </w:rPr>
        <w:t>приймати</w:t>
      </w:r>
      <w:r>
        <w:rPr>
          <w:color w:val="1E1916"/>
          <w:spacing w:val="-14"/>
          <w:sz w:val="21"/>
        </w:rPr>
        <w:t xml:space="preserve"> </w:t>
      </w:r>
      <w:r>
        <w:rPr>
          <w:color w:val="1E1916"/>
          <w:sz w:val="21"/>
        </w:rPr>
        <w:t>з</w:t>
      </w:r>
      <w:r>
        <w:rPr>
          <w:color w:val="1E1916"/>
          <w:spacing w:val="-14"/>
          <w:sz w:val="21"/>
        </w:rPr>
        <w:t xml:space="preserve"> </w:t>
      </w:r>
      <w:r>
        <w:rPr>
          <w:color w:val="1E1916"/>
          <w:sz w:val="21"/>
        </w:rPr>
        <w:t>урахуванням</w:t>
      </w:r>
      <w:r>
        <w:rPr>
          <w:color w:val="1E1916"/>
          <w:spacing w:val="-14"/>
          <w:sz w:val="21"/>
        </w:rPr>
        <w:t xml:space="preserve"> </w:t>
      </w:r>
      <w:r>
        <w:rPr>
          <w:color w:val="1E1916"/>
          <w:sz w:val="21"/>
        </w:rPr>
        <w:t>сезонного</w:t>
      </w:r>
      <w:r>
        <w:rPr>
          <w:color w:val="1E1916"/>
          <w:spacing w:val="-14"/>
          <w:sz w:val="21"/>
        </w:rPr>
        <w:t xml:space="preserve"> </w:t>
      </w:r>
      <w:r>
        <w:rPr>
          <w:color w:val="1E1916"/>
          <w:sz w:val="21"/>
        </w:rPr>
        <w:t>і</w:t>
      </w:r>
      <w:r>
        <w:rPr>
          <w:color w:val="1E1916"/>
          <w:spacing w:val="-14"/>
          <w:sz w:val="21"/>
        </w:rPr>
        <w:t xml:space="preserve"> </w:t>
      </w:r>
      <w:r>
        <w:rPr>
          <w:color w:val="1E1916"/>
          <w:sz w:val="21"/>
        </w:rPr>
        <w:t>багаторічного</w:t>
      </w:r>
      <w:r>
        <w:rPr>
          <w:color w:val="1E1916"/>
          <w:spacing w:val="-14"/>
          <w:sz w:val="21"/>
        </w:rPr>
        <w:t xml:space="preserve"> </w:t>
      </w:r>
      <w:r>
        <w:rPr>
          <w:color w:val="1E1916"/>
          <w:sz w:val="21"/>
        </w:rPr>
        <w:lastRenderedPageBreak/>
        <w:t>коливання</w:t>
      </w:r>
      <w:r>
        <w:rPr>
          <w:color w:val="1E1916"/>
          <w:spacing w:val="-14"/>
          <w:sz w:val="21"/>
        </w:rPr>
        <w:t xml:space="preserve"> </w:t>
      </w:r>
      <w:r>
        <w:rPr>
          <w:color w:val="1E1916"/>
          <w:sz w:val="21"/>
        </w:rPr>
        <w:t>відповідно</w:t>
      </w:r>
      <w:r>
        <w:rPr>
          <w:color w:val="1E1916"/>
          <w:spacing w:val="-14"/>
          <w:sz w:val="21"/>
        </w:rPr>
        <w:t xml:space="preserve"> </w:t>
      </w:r>
      <w:r>
        <w:rPr>
          <w:color w:val="1E1916"/>
          <w:sz w:val="21"/>
        </w:rPr>
        <w:t>до висновку про гідрогеологічні умови будівництва.</w:t>
      </w:r>
    </w:p>
    <w:p w14:paraId="5CC8D9DD" w14:textId="77777777" w:rsidR="004D307E" w:rsidRDefault="00446482" w:rsidP="004D307E">
      <w:pPr>
        <w:pStyle w:val="a3"/>
        <w:spacing w:line="295" w:lineRule="auto"/>
        <w:ind w:left="0" w:firstLine="720"/>
        <w:rPr>
          <w:color w:val="1E1916"/>
        </w:rPr>
      </w:pPr>
      <w:r>
        <w:rPr>
          <w:color w:val="1E1916"/>
        </w:rPr>
        <w:t>На</w:t>
      </w:r>
      <w:r>
        <w:rPr>
          <w:color w:val="1E1916"/>
          <w:spacing w:val="-8"/>
        </w:rPr>
        <w:t xml:space="preserve"> </w:t>
      </w:r>
      <w:r>
        <w:rPr>
          <w:color w:val="1E1916"/>
        </w:rPr>
        <w:t>територіях</w:t>
      </w:r>
      <w:r>
        <w:rPr>
          <w:color w:val="1E1916"/>
          <w:spacing w:val="-10"/>
        </w:rPr>
        <w:t xml:space="preserve"> </w:t>
      </w:r>
      <w:r>
        <w:rPr>
          <w:color w:val="1E1916"/>
        </w:rPr>
        <w:t>садибної</w:t>
      </w:r>
      <w:r>
        <w:rPr>
          <w:color w:val="1E1916"/>
          <w:spacing w:val="-11"/>
        </w:rPr>
        <w:t xml:space="preserve"> </w:t>
      </w:r>
      <w:r>
        <w:rPr>
          <w:color w:val="1E1916"/>
        </w:rPr>
        <w:t>забудови</w:t>
      </w:r>
      <w:r>
        <w:rPr>
          <w:color w:val="1E1916"/>
          <w:spacing w:val="-8"/>
        </w:rPr>
        <w:t xml:space="preserve"> </w:t>
      </w:r>
      <w:r>
        <w:rPr>
          <w:color w:val="1E1916"/>
        </w:rPr>
        <w:t>міст,</w:t>
      </w:r>
      <w:r>
        <w:rPr>
          <w:color w:val="1E1916"/>
          <w:spacing w:val="-8"/>
        </w:rPr>
        <w:t xml:space="preserve"> </w:t>
      </w:r>
      <w:r>
        <w:rPr>
          <w:color w:val="1E1916"/>
        </w:rPr>
        <w:t>у</w:t>
      </w:r>
      <w:r>
        <w:rPr>
          <w:color w:val="1E1916"/>
          <w:spacing w:val="-10"/>
        </w:rPr>
        <w:t xml:space="preserve"> </w:t>
      </w:r>
      <w:r>
        <w:rPr>
          <w:color w:val="1E1916"/>
        </w:rPr>
        <w:t>сільських</w:t>
      </w:r>
      <w:r>
        <w:rPr>
          <w:color w:val="1E1916"/>
          <w:spacing w:val="-8"/>
        </w:rPr>
        <w:t xml:space="preserve"> </w:t>
      </w:r>
      <w:r>
        <w:rPr>
          <w:color w:val="1E1916"/>
        </w:rPr>
        <w:t>населених</w:t>
      </w:r>
      <w:r>
        <w:rPr>
          <w:color w:val="1E1916"/>
          <w:spacing w:val="-8"/>
        </w:rPr>
        <w:t xml:space="preserve"> </w:t>
      </w:r>
      <w:r>
        <w:rPr>
          <w:color w:val="1E1916"/>
        </w:rPr>
        <w:t>пунктах</w:t>
      </w:r>
      <w:r>
        <w:rPr>
          <w:color w:val="1E1916"/>
          <w:spacing w:val="-10"/>
        </w:rPr>
        <w:t xml:space="preserve"> </w:t>
      </w:r>
      <w:r>
        <w:rPr>
          <w:color w:val="1E1916"/>
        </w:rPr>
        <w:t>і</w:t>
      </w:r>
      <w:r>
        <w:rPr>
          <w:color w:val="1E1916"/>
          <w:spacing w:val="-8"/>
        </w:rPr>
        <w:t xml:space="preserve"> </w:t>
      </w:r>
      <w:r>
        <w:rPr>
          <w:color w:val="1E1916"/>
        </w:rPr>
        <w:t>на</w:t>
      </w:r>
      <w:r>
        <w:rPr>
          <w:color w:val="1E1916"/>
          <w:spacing w:val="-8"/>
        </w:rPr>
        <w:t xml:space="preserve"> </w:t>
      </w:r>
      <w:r>
        <w:rPr>
          <w:color w:val="1E1916"/>
        </w:rPr>
        <w:t>територіях</w:t>
      </w:r>
      <w:r>
        <w:rPr>
          <w:color w:val="1E1916"/>
          <w:spacing w:val="-8"/>
        </w:rPr>
        <w:t xml:space="preserve"> </w:t>
      </w:r>
      <w:r>
        <w:rPr>
          <w:color w:val="1E1916"/>
        </w:rPr>
        <w:t>стадіонів, об’єктів природно-заповідного фонду, парків та інших озеленених територій загального</w:t>
      </w:r>
    </w:p>
    <w:p w14:paraId="27F83335" w14:textId="205ADECF" w:rsidR="000F5225" w:rsidRDefault="00446482" w:rsidP="004D307E">
      <w:pPr>
        <w:pStyle w:val="a3"/>
        <w:spacing w:line="295" w:lineRule="auto"/>
        <w:ind w:left="0" w:firstLine="0"/>
      </w:pPr>
      <w:r>
        <w:rPr>
          <w:color w:val="1E1916"/>
        </w:rPr>
        <w:t xml:space="preserve"> користування</w:t>
      </w:r>
      <w:r>
        <w:rPr>
          <w:color w:val="1E1916"/>
          <w:spacing w:val="-1"/>
        </w:rPr>
        <w:t xml:space="preserve"> </w:t>
      </w:r>
      <w:r>
        <w:rPr>
          <w:color w:val="1E1916"/>
        </w:rPr>
        <w:t>допускаються</w:t>
      </w:r>
      <w:r>
        <w:rPr>
          <w:color w:val="1E1916"/>
          <w:spacing w:val="-1"/>
        </w:rPr>
        <w:t xml:space="preserve"> </w:t>
      </w:r>
      <w:r>
        <w:rPr>
          <w:color w:val="1E1916"/>
        </w:rPr>
        <w:t>відкриті</w:t>
      </w:r>
      <w:r>
        <w:rPr>
          <w:color w:val="1E1916"/>
          <w:spacing w:val="-1"/>
        </w:rPr>
        <w:t xml:space="preserve"> </w:t>
      </w:r>
      <w:r>
        <w:rPr>
          <w:color w:val="1E1916"/>
        </w:rPr>
        <w:t>осушувальні</w:t>
      </w:r>
      <w:r>
        <w:rPr>
          <w:color w:val="1E1916"/>
          <w:spacing w:val="-1"/>
        </w:rPr>
        <w:t xml:space="preserve"> </w:t>
      </w:r>
      <w:r>
        <w:rPr>
          <w:color w:val="1E1916"/>
        </w:rPr>
        <w:t>канали.</w:t>
      </w:r>
      <w:r>
        <w:rPr>
          <w:color w:val="1E1916"/>
          <w:spacing w:val="-1"/>
        </w:rPr>
        <w:t xml:space="preserve"> </w:t>
      </w:r>
      <w:r>
        <w:rPr>
          <w:color w:val="1E1916"/>
        </w:rPr>
        <w:t>Їх</w:t>
      </w:r>
      <w:r>
        <w:rPr>
          <w:color w:val="1E1916"/>
          <w:spacing w:val="-1"/>
        </w:rPr>
        <w:t xml:space="preserve"> </w:t>
      </w:r>
      <w:r>
        <w:rPr>
          <w:color w:val="1E1916"/>
        </w:rPr>
        <w:t>також</w:t>
      </w:r>
      <w:r>
        <w:rPr>
          <w:color w:val="1E1916"/>
          <w:spacing w:val="-1"/>
        </w:rPr>
        <w:t xml:space="preserve"> </w:t>
      </w:r>
      <w:r>
        <w:rPr>
          <w:color w:val="1E1916"/>
        </w:rPr>
        <w:t>можна</w:t>
      </w:r>
      <w:r>
        <w:rPr>
          <w:color w:val="1E1916"/>
          <w:spacing w:val="-1"/>
        </w:rPr>
        <w:t xml:space="preserve"> </w:t>
      </w:r>
      <w:r>
        <w:rPr>
          <w:color w:val="1E1916"/>
        </w:rPr>
        <w:t>застосовувати і</w:t>
      </w:r>
      <w:r>
        <w:rPr>
          <w:color w:val="1E1916"/>
          <w:spacing w:val="-1"/>
        </w:rPr>
        <w:t xml:space="preserve"> </w:t>
      </w:r>
      <w:r>
        <w:rPr>
          <w:color w:val="1E1916"/>
        </w:rPr>
        <w:t>для</w:t>
      </w:r>
      <w:r>
        <w:rPr>
          <w:color w:val="1E1916"/>
          <w:spacing w:val="-1"/>
        </w:rPr>
        <w:t xml:space="preserve"> </w:t>
      </w:r>
      <w:r>
        <w:rPr>
          <w:color w:val="1E1916"/>
        </w:rPr>
        <w:t>захисту</w:t>
      </w:r>
      <w:r>
        <w:rPr>
          <w:color w:val="1E1916"/>
          <w:spacing w:val="-1"/>
        </w:rPr>
        <w:t xml:space="preserve"> </w:t>
      </w:r>
      <w:r>
        <w:rPr>
          <w:color w:val="1E1916"/>
        </w:rPr>
        <w:t>від підтоплення наземних транспортних комунікацій.</w:t>
      </w:r>
    </w:p>
    <w:p w14:paraId="4681AB08" w14:textId="051B2C31" w:rsidR="000F5225" w:rsidRDefault="00446482" w:rsidP="00DB4C44">
      <w:pPr>
        <w:pStyle w:val="a3"/>
        <w:spacing w:line="295" w:lineRule="auto"/>
        <w:ind w:left="0" w:firstLine="720"/>
      </w:pPr>
      <w:r>
        <w:rPr>
          <w:color w:val="1E1916"/>
          <w:spacing w:val="-2"/>
        </w:rPr>
        <w:t>Вказані</w:t>
      </w:r>
      <w:r>
        <w:rPr>
          <w:color w:val="1E1916"/>
          <w:spacing w:val="-10"/>
        </w:rPr>
        <w:t xml:space="preserve"> </w:t>
      </w:r>
      <w:r>
        <w:rPr>
          <w:color w:val="1E1916"/>
          <w:spacing w:val="-2"/>
        </w:rPr>
        <w:t>заходи</w:t>
      </w:r>
      <w:r>
        <w:rPr>
          <w:color w:val="1E1916"/>
          <w:spacing w:val="-10"/>
        </w:rPr>
        <w:t xml:space="preserve"> </w:t>
      </w:r>
      <w:r>
        <w:rPr>
          <w:color w:val="1E1916"/>
          <w:spacing w:val="-2"/>
        </w:rPr>
        <w:t>повинні</w:t>
      </w:r>
      <w:r>
        <w:rPr>
          <w:color w:val="1E1916"/>
          <w:spacing w:val="-8"/>
        </w:rPr>
        <w:t xml:space="preserve"> </w:t>
      </w:r>
      <w:r>
        <w:rPr>
          <w:color w:val="1E1916"/>
          <w:spacing w:val="-2"/>
        </w:rPr>
        <w:t>забезпечувати</w:t>
      </w:r>
      <w:r>
        <w:rPr>
          <w:color w:val="1E1916"/>
          <w:spacing w:val="-10"/>
        </w:rPr>
        <w:t xml:space="preserve"> </w:t>
      </w:r>
      <w:r>
        <w:rPr>
          <w:color w:val="1E1916"/>
          <w:spacing w:val="-2"/>
        </w:rPr>
        <w:t>пониження</w:t>
      </w:r>
      <w:r>
        <w:rPr>
          <w:color w:val="1E1916"/>
          <w:spacing w:val="-10"/>
        </w:rPr>
        <w:t xml:space="preserve"> </w:t>
      </w:r>
      <w:r>
        <w:rPr>
          <w:color w:val="1E1916"/>
          <w:spacing w:val="-2"/>
        </w:rPr>
        <w:t>граничного</w:t>
      </w:r>
      <w:r>
        <w:rPr>
          <w:color w:val="1E1916"/>
          <w:spacing w:val="-10"/>
        </w:rPr>
        <w:t xml:space="preserve"> </w:t>
      </w:r>
      <w:r>
        <w:rPr>
          <w:color w:val="1E1916"/>
          <w:spacing w:val="-2"/>
        </w:rPr>
        <w:t>рівня</w:t>
      </w:r>
      <w:r>
        <w:rPr>
          <w:color w:val="1E1916"/>
          <w:spacing w:val="-8"/>
        </w:rPr>
        <w:t xml:space="preserve"> </w:t>
      </w:r>
      <w:r>
        <w:rPr>
          <w:color w:val="1E1916"/>
          <w:spacing w:val="-2"/>
        </w:rPr>
        <w:t>підземних</w:t>
      </w:r>
      <w:r>
        <w:rPr>
          <w:color w:val="1E1916"/>
          <w:spacing w:val="-10"/>
        </w:rPr>
        <w:t xml:space="preserve"> </w:t>
      </w:r>
      <w:r>
        <w:rPr>
          <w:color w:val="1E1916"/>
          <w:spacing w:val="-2"/>
        </w:rPr>
        <w:t>вод</w:t>
      </w:r>
      <w:r>
        <w:rPr>
          <w:color w:val="1E1916"/>
          <w:spacing w:val="-9"/>
        </w:rPr>
        <w:t xml:space="preserve"> </w:t>
      </w:r>
      <w:r>
        <w:rPr>
          <w:color w:val="1E1916"/>
          <w:spacing w:val="-2"/>
        </w:rPr>
        <w:t>на</w:t>
      </w:r>
      <w:r>
        <w:rPr>
          <w:color w:val="1E1916"/>
          <w:spacing w:val="-10"/>
        </w:rPr>
        <w:t xml:space="preserve"> </w:t>
      </w:r>
      <w:r>
        <w:rPr>
          <w:color w:val="1E1916"/>
          <w:spacing w:val="-2"/>
        </w:rPr>
        <w:t>території:</w:t>
      </w:r>
      <w:r w:rsidR="00DB4C44">
        <w:t xml:space="preserve"> </w:t>
      </w:r>
      <w:r>
        <w:rPr>
          <w:color w:val="1E1916"/>
        </w:rPr>
        <w:t>забудови</w:t>
      </w:r>
      <w:r>
        <w:rPr>
          <w:color w:val="1E1916"/>
          <w:spacing w:val="-3"/>
        </w:rPr>
        <w:t xml:space="preserve"> </w:t>
      </w:r>
      <w:r>
        <w:rPr>
          <w:color w:val="1E1916"/>
        </w:rPr>
        <w:t>–</w:t>
      </w:r>
      <w:r>
        <w:rPr>
          <w:color w:val="1E1916"/>
          <w:spacing w:val="-3"/>
        </w:rPr>
        <w:t xml:space="preserve"> </w:t>
      </w:r>
      <w:r>
        <w:rPr>
          <w:color w:val="1E1916"/>
        </w:rPr>
        <w:t>не</w:t>
      </w:r>
      <w:r>
        <w:rPr>
          <w:color w:val="1E1916"/>
          <w:spacing w:val="-2"/>
        </w:rPr>
        <w:t xml:space="preserve"> </w:t>
      </w:r>
      <w:r>
        <w:rPr>
          <w:color w:val="1E1916"/>
        </w:rPr>
        <w:t>менше</w:t>
      </w:r>
      <w:r>
        <w:rPr>
          <w:color w:val="1E1916"/>
          <w:spacing w:val="-3"/>
        </w:rPr>
        <w:t xml:space="preserve"> </w:t>
      </w:r>
      <w:r>
        <w:rPr>
          <w:color w:val="1E1916"/>
        </w:rPr>
        <w:t>2,5</w:t>
      </w:r>
      <w:r>
        <w:rPr>
          <w:color w:val="1E1916"/>
          <w:spacing w:val="-3"/>
        </w:rPr>
        <w:t xml:space="preserve"> </w:t>
      </w:r>
      <w:r>
        <w:rPr>
          <w:color w:val="1E1916"/>
        </w:rPr>
        <w:t>м</w:t>
      </w:r>
      <w:r>
        <w:rPr>
          <w:color w:val="1E1916"/>
          <w:spacing w:val="-2"/>
        </w:rPr>
        <w:t xml:space="preserve"> </w:t>
      </w:r>
      <w:r>
        <w:rPr>
          <w:color w:val="1E1916"/>
        </w:rPr>
        <w:t>від</w:t>
      </w:r>
      <w:r>
        <w:rPr>
          <w:color w:val="1E1916"/>
          <w:spacing w:val="-3"/>
        </w:rPr>
        <w:t xml:space="preserve"> </w:t>
      </w:r>
      <w:r>
        <w:rPr>
          <w:color w:val="1E1916"/>
        </w:rPr>
        <w:t>проектної</w:t>
      </w:r>
      <w:r>
        <w:rPr>
          <w:color w:val="1E1916"/>
          <w:spacing w:val="-3"/>
        </w:rPr>
        <w:t xml:space="preserve"> </w:t>
      </w:r>
      <w:r>
        <w:rPr>
          <w:color w:val="1E1916"/>
        </w:rPr>
        <w:t>відмітки</w:t>
      </w:r>
      <w:r>
        <w:rPr>
          <w:color w:val="1E1916"/>
          <w:spacing w:val="-1"/>
        </w:rPr>
        <w:t xml:space="preserve"> </w:t>
      </w:r>
      <w:r>
        <w:rPr>
          <w:color w:val="1E1916"/>
        </w:rPr>
        <w:t>поверхні;</w:t>
      </w:r>
      <w:r>
        <w:rPr>
          <w:color w:val="1E1916"/>
          <w:spacing w:val="-3"/>
        </w:rPr>
        <w:t xml:space="preserve"> </w:t>
      </w:r>
      <w:r>
        <w:rPr>
          <w:color w:val="1E1916"/>
        </w:rPr>
        <w:t>стадіонів,</w:t>
      </w:r>
      <w:r>
        <w:rPr>
          <w:color w:val="1E1916"/>
          <w:spacing w:val="-2"/>
        </w:rPr>
        <w:t xml:space="preserve"> </w:t>
      </w:r>
      <w:r>
        <w:rPr>
          <w:color w:val="1E1916"/>
        </w:rPr>
        <w:t>парків,</w:t>
      </w:r>
      <w:r>
        <w:rPr>
          <w:color w:val="1E1916"/>
          <w:spacing w:val="-3"/>
        </w:rPr>
        <w:t xml:space="preserve"> </w:t>
      </w:r>
      <w:r>
        <w:rPr>
          <w:color w:val="1E1916"/>
        </w:rPr>
        <w:t>скверів</w:t>
      </w:r>
      <w:r>
        <w:rPr>
          <w:color w:val="1E1916"/>
          <w:spacing w:val="-1"/>
        </w:rPr>
        <w:t xml:space="preserve"> </w:t>
      </w:r>
      <w:r>
        <w:rPr>
          <w:color w:val="1E1916"/>
          <w:spacing w:val="-10"/>
        </w:rPr>
        <w:t>–</w:t>
      </w:r>
      <w:r w:rsidR="004D307E">
        <w:t xml:space="preserve"> </w:t>
      </w:r>
      <w:r>
        <w:rPr>
          <w:color w:val="1E1916"/>
        </w:rPr>
        <w:t>не менше 1 м. Лотки повинні бути розпластаного профілю, з відкісними стінами для уникнення травм людей і тварин.</w:t>
      </w:r>
    </w:p>
    <w:p w14:paraId="778B1B08" w14:textId="77777777" w:rsidR="000F5225" w:rsidRDefault="00446482" w:rsidP="00AE2BCD">
      <w:pPr>
        <w:pStyle w:val="a6"/>
        <w:numPr>
          <w:ilvl w:val="1"/>
          <w:numId w:val="46"/>
        </w:numPr>
        <w:tabs>
          <w:tab w:val="left" w:pos="1038"/>
        </w:tabs>
        <w:spacing w:line="295" w:lineRule="auto"/>
        <w:ind w:left="0" w:firstLine="720"/>
        <w:rPr>
          <w:sz w:val="21"/>
        </w:rPr>
      </w:pPr>
      <w:r>
        <w:rPr>
          <w:color w:val="1E1916"/>
          <w:w w:val="105"/>
          <w:sz w:val="21"/>
        </w:rPr>
        <w:t>При</w:t>
      </w:r>
      <w:r>
        <w:rPr>
          <w:color w:val="1E1916"/>
          <w:spacing w:val="-7"/>
          <w:w w:val="105"/>
          <w:sz w:val="21"/>
        </w:rPr>
        <w:t xml:space="preserve"> </w:t>
      </w:r>
      <w:r>
        <w:rPr>
          <w:color w:val="1E1916"/>
          <w:w w:val="105"/>
          <w:sz w:val="21"/>
        </w:rPr>
        <w:t>створенні</w:t>
      </w:r>
      <w:r>
        <w:rPr>
          <w:color w:val="1E1916"/>
          <w:spacing w:val="-7"/>
          <w:w w:val="105"/>
          <w:sz w:val="21"/>
        </w:rPr>
        <w:t xml:space="preserve"> </w:t>
      </w:r>
      <w:r>
        <w:rPr>
          <w:color w:val="1E1916"/>
          <w:w w:val="105"/>
          <w:sz w:val="21"/>
        </w:rPr>
        <w:t>нових</w:t>
      </w:r>
      <w:r>
        <w:rPr>
          <w:color w:val="1E1916"/>
          <w:spacing w:val="-7"/>
          <w:w w:val="105"/>
          <w:sz w:val="21"/>
        </w:rPr>
        <w:t xml:space="preserve"> </w:t>
      </w:r>
      <w:r>
        <w:rPr>
          <w:color w:val="1E1916"/>
          <w:w w:val="105"/>
          <w:sz w:val="21"/>
        </w:rPr>
        <w:t>і</w:t>
      </w:r>
      <w:r>
        <w:rPr>
          <w:color w:val="1E1916"/>
          <w:spacing w:val="-7"/>
          <w:w w:val="105"/>
          <w:sz w:val="21"/>
        </w:rPr>
        <w:t xml:space="preserve"> </w:t>
      </w:r>
      <w:r>
        <w:rPr>
          <w:color w:val="1E1916"/>
          <w:w w:val="105"/>
          <w:sz w:val="21"/>
        </w:rPr>
        <w:t>реконструкції</w:t>
      </w:r>
      <w:r>
        <w:rPr>
          <w:color w:val="1E1916"/>
          <w:spacing w:val="-7"/>
          <w:w w:val="105"/>
          <w:sz w:val="21"/>
        </w:rPr>
        <w:t xml:space="preserve"> </w:t>
      </w:r>
      <w:r>
        <w:rPr>
          <w:color w:val="1E1916"/>
          <w:w w:val="105"/>
          <w:sz w:val="21"/>
        </w:rPr>
        <w:t>існуючих</w:t>
      </w:r>
      <w:r>
        <w:rPr>
          <w:color w:val="1E1916"/>
          <w:spacing w:val="-7"/>
          <w:w w:val="105"/>
          <w:sz w:val="21"/>
        </w:rPr>
        <w:t xml:space="preserve"> </w:t>
      </w:r>
      <w:r>
        <w:rPr>
          <w:color w:val="1E1916"/>
          <w:w w:val="105"/>
          <w:sz w:val="21"/>
        </w:rPr>
        <w:t>ставків</w:t>
      </w:r>
      <w:r>
        <w:rPr>
          <w:color w:val="1E1916"/>
          <w:spacing w:val="-7"/>
          <w:w w:val="105"/>
          <w:sz w:val="21"/>
        </w:rPr>
        <w:t xml:space="preserve"> </w:t>
      </w:r>
      <w:r>
        <w:rPr>
          <w:color w:val="1E1916"/>
          <w:w w:val="105"/>
          <w:sz w:val="21"/>
        </w:rPr>
        <w:t>і</w:t>
      </w:r>
      <w:r>
        <w:rPr>
          <w:color w:val="1E1916"/>
          <w:spacing w:val="-7"/>
          <w:w w:val="105"/>
          <w:sz w:val="21"/>
        </w:rPr>
        <w:t xml:space="preserve"> </w:t>
      </w:r>
      <w:r>
        <w:rPr>
          <w:color w:val="1E1916"/>
          <w:w w:val="105"/>
          <w:sz w:val="21"/>
        </w:rPr>
        <w:t>водойм</w:t>
      </w:r>
      <w:r>
        <w:rPr>
          <w:color w:val="1E1916"/>
          <w:spacing w:val="-7"/>
          <w:w w:val="105"/>
          <w:sz w:val="21"/>
        </w:rPr>
        <w:t xml:space="preserve"> </w:t>
      </w:r>
      <w:r>
        <w:rPr>
          <w:color w:val="1E1916"/>
          <w:w w:val="105"/>
          <w:sz w:val="21"/>
        </w:rPr>
        <w:t>на</w:t>
      </w:r>
      <w:r>
        <w:rPr>
          <w:color w:val="1E1916"/>
          <w:spacing w:val="-7"/>
          <w:w w:val="105"/>
          <w:sz w:val="21"/>
        </w:rPr>
        <w:t xml:space="preserve"> </w:t>
      </w:r>
      <w:r>
        <w:rPr>
          <w:color w:val="1E1916"/>
          <w:w w:val="105"/>
          <w:sz w:val="21"/>
        </w:rPr>
        <w:t>території</w:t>
      </w:r>
      <w:r>
        <w:rPr>
          <w:color w:val="1E1916"/>
          <w:spacing w:val="-7"/>
          <w:w w:val="105"/>
          <w:sz w:val="21"/>
        </w:rPr>
        <w:t xml:space="preserve"> </w:t>
      </w:r>
      <w:r>
        <w:rPr>
          <w:color w:val="1E1916"/>
          <w:w w:val="105"/>
          <w:sz w:val="21"/>
        </w:rPr>
        <w:t xml:space="preserve">населених </w:t>
      </w:r>
      <w:r>
        <w:rPr>
          <w:color w:val="1E1916"/>
          <w:sz w:val="21"/>
        </w:rPr>
        <w:t>пунктів якість води в них повинна відповідати санітарним нормам відповідно до їх використання. У</w:t>
      </w:r>
      <w:r>
        <w:rPr>
          <w:color w:val="1E1916"/>
          <w:spacing w:val="-11"/>
          <w:sz w:val="21"/>
        </w:rPr>
        <w:t xml:space="preserve"> </w:t>
      </w:r>
      <w:r>
        <w:rPr>
          <w:color w:val="1E1916"/>
          <w:sz w:val="21"/>
        </w:rPr>
        <w:t>водоймах</w:t>
      </w:r>
      <w:r>
        <w:rPr>
          <w:color w:val="1E1916"/>
          <w:spacing w:val="-11"/>
          <w:sz w:val="21"/>
        </w:rPr>
        <w:t xml:space="preserve"> </w:t>
      </w:r>
      <w:r>
        <w:rPr>
          <w:color w:val="1E1916"/>
          <w:sz w:val="21"/>
        </w:rPr>
        <w:t>необхідно</w:t>
      </w:r>
      <w:r>
        <w:rPr>
          <w:color w:val="1E1916"/>
          <w:spacing w:val="-11"/>
          <w:sz w:val="21"/>
        </w:rPr>
        <w:t xml:space="preserve"> </w:t>
      </w:r>
      <w:r>
        <w:rPr>
          <w:color w:val="1E1916"/>
          <w:sz w:val="21"/>
        </w:rPr>
        <w:t>забезпечити</w:t>
      </w:r>
      <w:r>
        <w:rPr>
          <w:color w:val="1E1916"/>
          <w:spacing w:val="-12"/>
          <w:sz w:val="21"/>
        </w:rPr>
        <w:t xml:space="preserve"> </w:t>
      </w:r>
      <w:r>
        <w:rPr>
          <w:color w:val="1E1916"/>
          <w:sz w:val="21"/>
        </w:rPr>
        <w:t>періодичність</w:t>
      </w:r>
      <w:r>
        <w:rPr>
          <w:color w:val="1E1916"/>
          <w:spacing w:val="-11"/>
          <w:sz w:val="21"/>
        </w:rPr>
        <w:t xml:space="preserve"> </w:t>
      </w:r>
      <w:r>
        <w:rPr>
          <w:color w:val="1E1916"/>
          <w:sz w:val="21"/>
        </w:rPr>
        <w:t>обміну</w:t>
      </w:r>
      <w:r>
        <w:rPr>
          <w:color w:val="1E1916"/>
          <w:spacing w:val="-11"/>
          <w:sz w:val="21"/>
        </w:rPr>
        <w:t xml:space="preserve"> </w:t>
      </w:r>
      <w:r>
        <w:rPr>
          <w:color w:val="1E1916"/>
          <w:sz w:val="21"/>
        </w:rPr>
        <w:t>води</w:t>
      </w:r>
      <w:r>
        <w:rPr>
          <w:color w:val="1E1916"/>
          <w:spacing w:val="-10"/>
          <w:sz w:val="21"/>
        </w:rPr>
        <w:t xml:space="preserve"> </w:t>
      </w:r>
      <w:r>
        <w:rPr>
          <w:color w:val="1E1916"/>
          <w:sz w:val="21"/>
        </w:rPr>
        <w:t>за</w:t>
      </w:r>
      <w:r>
        <w:rPr>
          <w:color w:val="1E1916"/>
          <w:spacing w:val="-11"/>
          <w:sz w:val="21"/>
        </w:rPr>
        <w:t xml:space="preserve"> </w:t>
      </w:r>
      <w:r>
        <w:rPr>
          <w:color w:val="1E1916"/>
          <w:sz w:val="21"/>
        </w:rPr>
        <w:t>літньо-осінній</w:t>
      </w:r>
      <w:r>
        <w:rPr>
          <w:color w:val="1E1916"/>
          <w:spacing w:val="-11"/>
          <w:sz w:val="21"/>
        </w:rPr>
        <w:t xml:space="preserve"> </w:t>
      </w:r>
      <w:r>
        <w:rPr>
          <w:color w:val="1E1916"/>
          <w:sz w:val="21"/>
        </w:rPr>
        <w:t>період</w:t>
      </w:r>
      <w:r>
        <w:rPr>
          <w:color w:val="1E1916"/>
          <w:spacing w:val="-11"/>
          <w:sz w:val="21"/>
        </w:rPr>
        <w:t xml:space="preserve"> </w:t>
      </w:r>
      <w:r>
        <w:rPr>
          <w:color w:val="1E1916"/>
          <w:sz w:val="21"/>
        </w:rPr>
        <w:t>залежно</w:t>
      </w:r>
      <w:r>
        <w:rPr>
          <w:color w:val="1E1916"/>
          <w:spacing w:val="-11"/>
          <w:sz w:val="21"/>
        </w:rPr>
        <w:t xml:space="preserve"> </w:t>
      </w:r>
      <w:r>
        <w:rPr>
          <w:color w:val="1E1916"/>
          <w:sz w:val="21"/>
        </w:rPr>
        <w:t>від площі</w:t>
      </w:r>
      <w:r>
        <w:rPr>
          <w:color w:val="1E1916"/>
          <w:spacing w:val="-8"/>
          <w:sz w:val="21"/>
        </w:rPr>
        <w:t xml:space="preserve"> </w:t>
      </w:r>
      <w:r>
        <w:rPr>
          <w:color w:val="1E1916"/>
          <w:sz w:val="21"/>
        </w:rPr>
        <w:t>дзеркала</w:t>
      </w:r>
      <w:r>
        <w:rPr>
          <w:color w:val="1E1916"/>
          <w:spacing w:val="-8"/>
          <w:sz w:val="21"/>
        </w:rPr>
        <w:t xml:space="preserve"> </w:t>
      </w:r>
      <w:r>
        <w:rPr>
          <w:color w:val="1E1916"/>
          <w:sz w:val="21"/>
        </w:rPr>
        <w:t>води</w:t>
      </w:r>
      <w:r>
        <w:rPr>
          <w:color w:val="1E1916"/>
          <w:spacing w:val="-8"/>
          <w:sz w:val="21"/>
        </w:rPr>
        <w:t xml:space="preserve"> </w:t>
      </w:r>
      <w:r>
        <w:rPr>
          <w:color w:val="1E1916"/>
          <w:sz w:val="21"/>
        </w:rPr>
        <w:t>і</w:t>
      </w:r>
      <w:r>
        <w:rPr>
          <w:color w:val="1E1916"/>
          <w:spacing w:val="-8"/>
          <w:sz w:val="21"/>
        </w:rPr>
        <w:t xml:space="preserve"> </w:t>
      </w:r>
      <w:r>
        <w:rPr>
          <w:color w:val="1E1916"/>
          <w:sz w:val="21"/>
        </w:rPr>
        <w:t>характеру</w:t>
      </w:r>
      <w:r>
        <w:rPr>
          <w:color w:val="1E1916"/>
          <w:spacing w:val="-8"/>
          <w:sz w:val="21"/>
        </w:rPr>
        <w:t xml:space="preserve"> </w:t>
      </w:r>
      <w:r>
        <w:rPr>
          <w:color w:val="1E1916"/>
          <w:sz w:val="21"/>
        </w:rPr>
        <w:t>використання:</w:t>
      </w:r>
      <w:r>
        <w:rPr>
          <w:color w:val="1E1916"/>
          <w:spacing w:val="-8"/>
          <w:sz w:val="21"/>
        </w:rPr>
        <w:t xml:space="preserve"> </w:t>
      </w:r>
      <w:r>
        <w:rPr>
          <w:color w:val="1E1916"/>
          <w:sz w:val="21"/>
        </w:rPr>
        <w:t>в</w:t>
      </w:r>
      <w:r>
        <w:rPr>
          <w:color w:val="1E1916"/>
          <w:spacing w:val="-8"/>
          <w:sz w:val="21"/>
        </w:rPr>
        <w:t xml:space="preserve"> </w:t>
      </w:r>
      <w:r>
        <w:rPr>
          <w:color w:val="1E1916"/>
          <w:sz w:val="21"/>
        </w:rPr>
        <w:t>декоративних</w:t>
      </w:r>
      <w:r>
        <w:rPr>
          <w:color w:val="1E1916"/>
          <w:spacing w:val="-8"/>
          <w:sz w:val="21"/>
        </w:rPr>
        <w:t xml:space="preserve"> </w:t>
      </w:r>
      <w:r>
        <w:rPr>
          <w:color w:val="1E1916"/>
          <w:sz w:val="21"/>
        </w:rPr>
        <w:t>водоймах</w:t>
      </w:r>
      <w:r>
        <w:rPr>
          <w:color w:val="1E1916"/>
          <w:spacing w:val="-8"/>
          <w:sz w:val="21"/>
        </w:rPr>
        <w:t xml:space="preserve"> </w:t>
      </w:r>
      <w:r>
        <w:rPr>
          <w:color w:val="1E1916"/>
          <w:sz w:val="21"/>
        </w:rPr>
        <w:t>за</w:t>
      </w:r>
      <w:r>
        <w:rPr>
          <w:color w:val="1E1916"/>
          <w:spacing w:val="-8"/>
          <w:sz w:val="21"/>
        </w:rPr>
        <w:t xml:space="preserve"> </w:t>
      </w:r>
      <w:r>
        <w:rPr>
          <w:color w:val="1E1916"/>
          <w:sz w:val="21"/>
        </w:rPr>
        <w:t>площею</w:t>
      </w:r>
      <w:r>
        <w:rPr>
          <w:color w:val="1E1916"/>
          <w:spacing w:val="-8"/>
          <w:sz w:val="21"/>
        </w:rPr>
        <w:t xml:space="preserve"> </w:t>
      </w:r>
      <w:r>
        <w:rPr>
          <w:color w:val="1E1916"/>
          <w:sz w:val="21"/>
        </w:rPr>
        <w:t>дзеркала</w:t>
      </w:r>
      <w:r>
        <w:rPr>
          <w:color w:val="1E1916"/>
          <w:spacing w:val="-8"/>
          <w:sz w:val="21"/>
        </w:rPr>
        <w:t xml:space="preserve"> </w:t>
      </w:r>
      <w:r>
        <w:rPr>
          <w:color w:val="1E1916"/>
          <w:sz w:val="21"/>
        </w:rPr>
        <w:t xml:space="preserve">до </w:t>
      </w:r>
      <w:r>
        <w:rPr>
          <w:color w:val="1E1916"/>
          <w:spacing w:val="-2"/>
          <w:w w:val="105"/>
          <w:sz w:val="21"/>
        </w:rPr>
        <w:t>3</w:t>
      </w:r>
      <w:r>
        <w:rPr>
          <w:color w:val="1E1916"/>
          <w:spacing w:val="-13"/>
          <w:w w:val="105"/>
          <w:sz w:val="21"/>
        </w:rPr>
        <w:t xml:space="preserve"> </w:t>
      </w:r>
      <w:r>
        <w:rPr>
          <w:color w:val="1E1916"/>
          <w:spacing w:val="-2"/>
          <w:w w:val="105"/>
          <w:sz w:val="21"/>
        </w:rPr>
        <w:t>га</w:t>
      </w:r>
      <w:r>
        <w:rPr>
          <w:color w:val="1E1916"/>
          <w:spacing w:val="-13"/>
          <w:w w:val="105"/>
          <w:sz w:val="21"/>
        </w:rPr>
        <w:t xml:space="preserve"> </w:t>
      </w:r>
      <w:r>
        <w:rPr>
          <w:color w:val="1E1916"/>
          <w:spacing w:val="-2"/>
          <w:w w:val="160"/>
          <w:sz w:val="21"/>
        </w:rPr>
        <w:t>–</w:t>
      </w:r>
      <w:r>
        <w:rPr>
          <w:color w:val="1E1916"/>
          <w:spacing w:val="-20"/>
          <w:w w:val="160"/>
          <w:sz w:val="21"/>
        </w:rPr>
        <w:t xml:space="preserve"> </w:t>
      </w:r>
      <w:r>
        <w:rPr>
          <w:color w:val="1E1916"/>
          <w:spacing w:val="-2"/>
          <w:w w:val="105"/>
          <w:sz w:val="21"/>
        </w:rPr>
        <w:t>2</w:t>
      </w:r>
      <w:r>
        <w:rPr>
          <w:color w:val="1E1916"/>
          <w:spacing w:val="-13"/>
          <w:w w:val="105"/>
          <w:sz w:val="21"/>
        </w:rPr>
        <w:t xml:space="preserve"> </w:t>
      </w:r>
      <w:r>
        <w:rPr>
          <w:color w:val="1E1916"/>
          <w:spacing w:val="-2"/>
          <w:w w:val="105"/>
          <w:sz w:val="21"/>
        </w:rPr>
        <w:t>рази,</w:t>
      </w:r>
      <w:r>
        <w:rPr>
          <w:color w:val="1E1916"/>
          <w:spacing w:val="-12"/>
          <w:w w:val="105"/>
          <w:sz w:val="21"/>
        </w:rPr>
        <w:t xml:space="preserve"> </w:t>
      </w:r>
      <w:r>
        <w:rPr>
          <w:color w:val="1E1916"/>
          <w:spacing w:val="-2"/>
          <w:w w:val="105"/>
          <w:sz w:val="21"/>
        </w:rPr>
        <w:t>за</w:t>
      </w:r>
      <w:r>
        <w:rPr>
          <w:color w:val="1E1916"/>
          <w:spacing w:val="-13"/>
          <w:w w:val="105"/>
          <w:sz w:val="21"/>
        </w:rPr>
        <w:t xml:space="preserve"> </w:t>
      </w:r>
      <w:r>
        <w:rPr>
          <w:color w:val="1E1916"/>
          <w:spacing w:val="-2"/>
          <w:w w:val="105"/>
          <w:sz w:val="21"/>
        </w:rPr>
        <w:t>площею</w:t>
      </w:r>
      <w:r>
        <w:rPr>
          <w:color w:val="1E1916"/>
          <w:spacing w:val="-13"/>
          <w:w w:val="105"/>
          <w:sz w:val="21"/>
        </w:rPr>
        <w:t xml:space="preserve"> </w:t>
      </w:r>
      <w:r>
        <w:rPr>
          <w:color w:val="1E1916"/>
          <w:spacing w:val="-2"/>
          <w:w w:val="105"/>
          <w:sz w:val="21"/>
        </w:rPr>
        <w:t>більше</w:t>
      </w:r>
      <w:r>
        <w:rPr>
          <w:color w:val="1E1916"/>
          <w:spacing w:val="-12"/>
          <w:w w:val="105"/>
          <w:sz w:val="21"/>
        </w:rPr>
        <w:t xml:space="preserve"> </w:t>
      </w:r>
      <w:r>
        <w:rPr>
          <w:color w:val="1E1916"/>
          <w:spacing w:val="-2"/>
          <w:w w:val="105"/>
          <w:sz w:val="21"/>
        </w:rPr>
        <w:t>3</w:t>
      </w:r>
      <w:r>
        <w:rPr>
          <w:color w:val="1E1916"/>
          <w:spacing w:val="-13"/>
          <w:w w:val="105"/>
          <w:sz w:val="21"/>
        </w:rPr>
        <w:t xml:space="preserve"> </w:t>
      </w:r>
      <w:r>
        <w:rPr>
          <w:color w:val="1E1916"/>
          <w:spacing w:val="-2"/>
          <w:w w:val="105"/>
          <w:sz w:val="21"/>
        </w:rPr>
        <w:t>га</w:t>
      </w:r>
      <w:r>
        <w:rPr>
          <w:color w:val="1E1916"/>
          <w:spacing w:val="-13"/>
          <w:w w:val="105"/>
          <w:sz w:val="21"/>
        </w:rPr>
        <w:t xml:space="preserve"> </w:t>
      </w:r>
      <w:r>
        <w:rPr>
          <w:color w:val="1E1916"/>
          <w:spacing w:val="-2"/>
          <w:w w:val="160"/>
          <w:sz w:val="21"/>
        </w:rPr>
        <w:t>–</w:t>
      </w:r>
      <w:r>
        <w:rPr>
          <w:color w:val="1E1916"/>
          <w:spacing w:val="-20"/>
          <w:w w:val="160"/>
          <w:sz w:val="21"/>
        </w:rPr>
        <w:t xml:space="preserve"> </w:t>
      </w:r>
      <w:r>
        <w:rPr>
          <w:color w:val="1E1916"/>
          <w:spacing w:val="-2"/>
          <w:w w:val="105"/>
          <w:sz w:val="21"/>
        </w:rPr>
        <w:t>1</w:t>
      </w:r>
      <w:r>
        <w:rPr>
          <w:color w:val="1E1916"/>
          <w:spacing w:val="-13"/>
          <w:w w:val="105"/>
          <w:sz w:val="21"/>
        </w:rPr>
        <w:t xml:space="preserve"> </w:t>
      </w:r>
      <w:r>
        <w:rPr>
          <w:color w:val="1E1916"/>
          <w:spacing w:val="-2"/>
          <w:w w:val="105"/>
          <w:sz w:val="21"/>
        </w:rPr>
        <w:t>раз;</w:t>
      </w:r>
      <w:r>
        <w:rPr>
          <w:color w:val="1E1916"/>
          <w:spacing w:val="-12"/>
          <w:w w:val="105"/>
          <w:sz w:val="21"/>
        </w:rPr>
        <w:t xml:space="preserve"> </w:t>
      </w:r>
      <w:r>
        <w:rPr>
          <w:color w:val="1E1916"/>
          <w:spacing w:val="-2"/>
          <w:w w:val="105"/>
          <w:sz w:val="21"/>
        </w:rPr>
        <w:t>у</w:t>
      </w:r>
      <w:r>
        <w:rPr>
          <w:color w:val="1E1916"/>
          <w:spacing w:val="-13"/>
          <w:w w:val="105"/>
          <w:sz w:val="21"/>
        </w:rPr>
        <w:t xml:space="preserve"> </w:t>
      </w:r>
      <w:r>
        <w:rPr>
          <w:color w:val="1E1916"/>
          <w:spacing w:val="-2"/>
          <w:w w:val="105"/>
          <w:sz w:val="21"/>
        </w:rPr>
        <w:t>водоймах</w:t>
      </w:r>
      <w:r>
        <w:rPr>
          <w:color w:val="1E1916"/>
          <w:spacing w:val="-10"/>
          <w:w w:val="105"/>
          <w:sz w:val="21"/>
        </w:rPr>
        <w:t xml:space="preserve"> </w:t>
      </w:r>
      <w:r>
        <w:rPr>
          <w:color w:val="1E1916"/>
          <w:spacing w:val="-2"/>
          <w:w w:val="105"/>
          <w:sz w:val="21"/>
        </w:rPr>
        <w:t>для</w:t>
      </w:r>
      <w:r>
        <w:rPr>
          <w:color w:val="1E1916"/>
          <w:spacing w:val="-8"/>
          <w:w w:val="105"/>
          <w:sz w:val="21"/>
        </w:rPr>
        <w:t xml:space="preserve"> </w:t>
      </w:r>
      <w:r>
        <w:rPr>
          <w:color w:val="1E1916"/>
          <w:spacing w:val="-2"/>
          <w:w w:val="105"/>
          <w:sz w:val="21"/>
        </w:rPr>
        <w:t>купання</w:t>
      </w:r>
      <w:r>
        <w:rPr>
          <w:color w:val="1E1916"/>
          <w:spacing w:val="-9"/>
          <w:w w:val="105"/>
          <w:sz w:val="21"/>
        </w:rPr>
        <w:t xml:space="preserve"> </w:t>
      </w:r>
      <w:r>
        <w:rPr>
          <w:color w:val="1E1916"/>
          <w:spacing w:val="-2"/>
          <w:w w:val="160"/>
          <w:sz w:val="21"/>
        </w:rPr>
        <w:t>–</w:t>
      </w:r>
      <w:r>
        <w:rPr>
          <w:color w:val="1E1916"/>
          <w:spacing w:val="-21"/>
          <w:w w:val="160"/>
          <w:sz w:val="21"/>
        </w:rPr>
        <w:t xml:space="preserve"> </w:t>
      </w:r>
      <w:r>
        <w:rPr>
          <w:color w:val="1E1916"/>
          <w:spacing w:val="-2"/>
          <w:w w:val="105"/>
          <w:sz w:val="21"/>
        </w:rPr>
        <w:t>відповідно</w:t>
      </w:r>
      <w:r>
        <w:rPr>
          <w:color w:val="1E1916"/>
          <w:spacing w:val="-8"/>
          <w:w w:val="105"/>
          <w:sz w:val="21"/>
        </w:rPr>
        <w:t xml:space="preserve"> </w:t>
      </w:r>
      <w:r>
        <w:rPr>
          <w:color w:val="1E1916"/>
          <w:spacing w:val="-2"/>
          <w:w w:val="105"/>
          <w:sz w:val="21"/>
        </w:rPr>
        <w:t>4</w:t>
      </w:r>
      <w:r>
        <w:rPr>
          <w:color w:val="1E1916"/>
          <w:spacing w:val="-9"/>
          <w:w w:val="105"/>
          <w:sz w:val="21"/>
        </w:rPr>
        <w:t xml:space="preserve"> </w:t>
      </w:r>
      <w:r>
        <w:rPr>
          <w:color w:val="1E1916"/>
          <w:spacing w:val="-2"/>
          <w:w w:val="105"/>
          <w:sz w:val="21"/>
        </w:rPr>
        <w:t>і</w:t>
      </w:r>
      <w:r>
        <w:rPr>
          <w:color w:val="1E1916"/>
          <w:spacing w:val="-9"/>
          <w:w w:val="105"/>
          <w:sz w:val="21"/>
        </w:rPr>
        <w:t xml:space="preserve"> </w:t>
      </w:r>
      <w:r>
        <w:rPr>
          <w:color w:val="1E1916"/>
          <w:spacing w:val="-2"/>
          <w:w w:val="105"/>
          <w:sz w:val="21"/>
        </w:rPr>
        <w:t>3</w:t>
      </w:r>
      <w:r>
        <w:rPr>
          <w:color w:val="1E1916"/>
          <w:spacing w:val="-9"/>
          <w:w w:val="105"/>
          <w:sz w:val="21"/>
        </w:rPr>
        <w:t xml:space="preserve"> </w:t>
      </w:r>
      <w:r>
        <w:rPr>
          <w:color w:val="1E1916"/>
          <w:spacing w:val="-2"/>
          <w:w w:val="105"/>
          <w:sz w:val="21"/>
        </w:rPr>
        <w:t>рази,</w:t>
      </w:r>
      <w:r>
        <w:rPr>
          <w:color w:val="1E1916"/>
          <w:spacing w:val="-7"/>
          <w:w w:val="105"/>
          <w:sz w:val="21"/>
        </w:rPr>
        <w:t xml:space="preserve"> </w:t>
      </w:r>
      <w:r>
        <w:rPr>
          <w:color w:val="1E1916"/>
          <w:spacing w:val="-2"/>
          <w:w w:val="105"/>
          <w:sz w:val="21"/>
        </w:rPr>
        <w:t>а</w:t>
      </w:r>
      <w:r>
        <w:rPr>
          <w:color w:val="1E1916"/>
          <w:spacing w:val="-9"/>
          <w:w w:val="105"/>
          <w:sz w:val="21"/>
        </w:rPr>
        <w:t xml:space="preserve"> </w:t>
      </w:r>
      <w:r>
        <w:rPr>
          <w:color w:val="1E1916"/>
          <w:spacing w:val="-2"/>
          <w:w w:val="105"/>
          <w:sz w:val="21"/>
        </w:rPr>
        <w:t xml:space="preserve">за </w:t>
      </w:r>
      <w:r>
        <w:rPr>
          <w:color w:val="1E1916"/>
          <w:w w:val="105"/>
          <w:sz w:val="21"/>
        </w:rPr>
        <w:t xml:space="preserve">площею 6 га і більше </w:t>
      </w:r>
      <w:r>
        <w:rPr>
          <w:color w:val="1E1916"/>
          <w:w w:val="160"/>
          <w:sz w:val="21"/>
        </w:rPr>
        <w:t>–</w:t>
      </w:r>
      <w:r>
        <w:rPr>
          <w:color w:val="1E1916"/>
          <w:spacing w:val="-28"/>
          <w:w w:val="160"/>
          <w:sz w:val="21"/>
        </w:rPr>
        <w:t xml:space="preserve"> </w:t>
      </w:r>
      <w:r>
        <w:rPr>
          <w:color w:val="1E1916"/>
          <w:w w:val="105"/>
          <w:sz w:val="21"/>
        </w:rPr>
        <w:t>2 рази.</w:t>
      </w:r>
    </w:p>
    <w:p w14:paraId="2E990CE6" w14:textId="77777777" w:rsidR="000F5225" w:rsidRDefault="00446482" w:rsidP="004D307E">
      <w:pPr>
        <w:pStyle w:val="a3"/>
        <w:spacing w:line="295" w:lineRule="auto"/>
        <w:ind w:left="0" w:firstLine="720"/>
      </w:pPr>
      <w:r>
        <w:rPr>
          <w:color w:val="1E1916"/>
        </w:rPr>
        <w:t>Середня глибина води у водоймах, розташованих на території поселень, у весняно-літній період</w:t>
      </w:r>
      <w:r>
        <w:rPr>
          <w:color w:val="1E1916"/>
          <w:spacing w:val="-1"/>
        </w:rPr>
        <w:t xml:space="preserve"> </w:t>
      </w:r>
      <w:r>
        <w:rPr>
          <w:color w:val="1E1916"/>
        </w:rPr>
        <w:t>повинна</w:t>
      </w:r>
      <w:r>
        <w:rPr>
          <w:color w:val="1E1916"/>
          <w:spacing w:val="-1"/>
        </w:rPr>
        <w:t xml:space="preserve"> </w:t>
      </w:r>
      <w:r>
        <w:rPr>
          <w:color w:val="1E1916"/>
        </w:rPr>
        <w:t>бути</w:t>
      </w:r>
      <w:r>
        <w:rPr>
          <w:color w:val="1E1916"/>
          <w:spacing w:val="-1"/>
        </w:rPr>
        <w:t xml:space="preserve"> </w:t>
      </w:r>
      <w:r>
        <w:rPr>
          <w:color w:val="1E1916"/>
        </w:rPr>
        <w:t>не</w:t>
      </w:r>
      <w:r>
        <w:rPr>
          <w:color w:val="1E1916"/>
          <w:spacing w:val="-1"/>
        </w:rPr>
        <w:t xml:space="preserve"> </w:t>
      </w:r>
      <w:r>
        <w:rPr>
          <w:color w:val="1E1916"/>
        </w:rPr>
        <w:t>менше</w:t>
      </w:r>
      <w:r>
        <w:rPr>
          <w:color w:val="1E1916"/>
          <w:spacing w:val="-1"/>
        </w:rPr>
        <w:t xml:space="preserve"> </w:t>
      </w:r>
      <w:r>
        <w:rPr>
          <w:color w:val="1E1916"/>
        </w:rPr>
        <w:t>1,5</w:t>
      </w:r>
      <w:r>
        <w:rPr>
          <w:color w:val="1E1916"/>
          <w:spacing w:val="-1"/>
        </w:rPr>
        <w:t xml:space="preserve"> </w:t>
      </w:r>
      <w:r>
        <w:rPr>
          <w:color w:val="1E1916"/>
        </w:rPr>
        <w:t>м,</w:t>
      </w:r>
      <w:r>
        <w:rPr>
          <w:color w:val="1E1916"/>
          <w:spacing w:val="-1"/>
        </w:rPr>
        <w:t xml:space="preserve"> </w:t>
      </w:r>
      <w:r>
        <w:rPr>
          <w:color w:val="1E1916"/>
        </w:rPr>
        <w:t>а</w:t>
      </w:r>
      <w:r>
        <w:rPr>
          <w:color w:val="1E1916"/>
          <w:spacing w:val="-1"/>
        </w:rPr>
        <w:t xml:space="preserve"> </w:t>
      </w:r>
      <w:r>
        <w:rPr>
          <w:color w:val="1E1916"/>
        </w:rPr>
        <w:t>в</w:t>
      </w:r>
      <w:r>
        <w:rPr>
          <w:color w:val="1E1916"/>
          <w:spacing w:val="-1"/>
        </w:rPr>
        <w:t xml:space="preserve"> </w:t>
      </w:r>
      <w:r>
        <w:rPr>
          <w:color w:val="1E1916"/>
        </w:rPr>
        <w:t>прибережній</w:t>
      </w:r>
      <w:r>
        <w:rPr>
          <w:color w:val="1E1916"/>
          <w:spacing w:val="-1"/>
        </w:rPr>
        <w:t xml:space="preserve"> </w:t>
      </w:r>
      <w:r>
        <w:rPr>
          <w:color w:val="1E1916"/>
        </w:rPr>
        <w:t>акваторії</w:t>
      </w:r>
      <w:r>
        <w:rPr>
          <w:color w:val="1E1916"/>
          <w:spacing w:val="-1"/>
        </w:rPr>
        <w:t xml:space="preserve"> </w:t>
      </w:r>
      <w:r>
        <w:rPr>
          <w:color w:val="1E1916"/>
        </w:rPr>
        <w:t>за</w:t>
      </w:r>
      <w:r>
        <w:rPr>
          <w:color w:val="1E1916"/>
          <w:spacing w:val="-1"/>
        </w:rPr>
        <w:t xml:space="preserve"> </w:t>
      </w:r>
      <w:r>
        <w:rPr>
          <w:color w:val="1E1916"/>
        </w:rPr>
        <w:t>умови</w:t>
      </w:r>
      <w:r>
        <w:rPr>
          <w:color w:val="1E1916"/>
          <w:spacing w:val="-1"/>
        </w:rPr>
        <w:t xml:space="preserve"> </w:t>
      </w:r>
      <w:r>
        <w:rPr>
          <w:color w:val="1E1916"/>
        </w:rPr>
        <w:t>періодичного</w:t>
      </w:r>
      <w:r>
        <w:rPr>
          <w:color w:val="1E1916"/>
          <w:spacing w:val="-1"/>
        </w:rPr>
        <w:t xml:space="preserve"> </w:t>
      </w:r>
      <w:r>
        <w:rPr>
          <w:color w:val="1E1916"/>
        </w:rPr>
        <w:t xml:space="preserve">видалення рослинності </w:t>
      </w:r>
      <w:r>
        <w:rPr>
          <w:color w:val="1E1916"/>
          <w:w w:val="160"/>
        </w:rPr>
        <w:t>–</w:t>
      </w:r>
      <w:r>
        <w:rPr>
          <w:color w:val="1E1916"/>
          <w:spacing w:val="-2"/>
          <w:w w:val="160"/>
        </w:rPr>
        <w:t xml:space="preserve"> </w:t>
      </w:r>
      <w:r>
        <w:rPr>
          <w:color w:val="1E1916"/>
        </w:rPr>
        <w:t>не менше 1 м.</w:t>
      </w:r>
    </w:p>
    <w:p w14:paraId="4090AB4C" w14:textId="1B64A96D" w:rsidR="000F5225" w:rsidRDefault="00446482" w:rsidP="00AE2BCD">
      <w:pPr>
        <w:pStyle w:val="a6"/>
        <w:numPr>
          <w:ilvl w:val="1"/>
          <w:numId w:val="46"/>
        </w:numPr>
        <w:tabs>
          <w:tab w:val="left" w:pos="1144"/>
        </w:tabs>
        <w:spacing w:line="295" w:lineRule="auto"/>
        <w:ind w:left="0" w:firstLine="720"/>
        <w:rPr>
          <w:sz w:val="21"/>
        </w:rPr>
      </w:pPr>
      <w:r>
        <w:rPr>
          <w:color w:val="1E1916"/>
          <w:sz w:val="21"/>
        </w:rPr>
        <w:t>При розробленні проектної документації для гірських районів України треба, використовуючи кадастрові дані і карти місць сходу сніжних і штучних лавин, провести аналіз лавинних осередків Карпат і Криму.</w:t>
      </w:r>
    </w:p>
    <w:p w14:paraId="090850FD" w14:textId="77777777" w:rsidR="000F5225" w:rsidRDefault="00446482" w:rsidP="00AE2BCD">
      <w:pPr>
        <w:pStyle w:val="a6"/>
        <w:numPr>
          <w:ilvl w:val="1"/>
          <w:numId w:val="46"/>
        </w:numPr>
        <w:tabs>
          <w:tab w:val="left" w:pos="1113"/>
        </w:tabs>
        <w:spacing w:line="295" w:lineRule="auto"/>
        <w:ind w:left="0" w:firstLine="720"/>
        <w:rPr>
          <w:sz w:val="21"/>
        </w:rPr>
      </w:pPr>
      <w:r>
        <w:rPr>
          <w:color w:val="1E1916"/>
          <w:sz w:val="21"/>
        </w:rPr>
        <w:t>У</w:t>
      </w:r>
      <w:r>
        <w:rPr>
          <w:color w:val="1E1916"/>
          <w:spacing w:val="-14"/>
          <w:sz w:val="21"/>
        </w:rPr>
        <w:t xml:space="preserve"> </w:t>
      </w:r>
      <w:r>
        <w:rPr>
          <w:color w:val="1E1916"/>
          <w:sz w:val="21"/>
        </w:rPr>
        <w:t>зсувонебезпечних</w:t>
      </w:r>
      <w:r>
        <w:rPr>
          <w:color w:val="1E1916"/>
          <w:spacing w:val="-14"/>
          <w:sz w:val="21"/>
        </w:rPr>
        <w:t xml:space="preserve"> </w:t>
      </w:r>
      <w:r>
        <w:rPr>
          <w:color w:val="1E1916"/>
          <w:sz w:val="21"/>
        </w:rPr>
        <w:t>районах</w:t>
      </w:r>
      <w:r>
        <w:rPr>
          <w:color w:val="1E1916"/>
          <w:spacing w:val="-14"/>
          <w:sz w:val="21"/>
        </w:rPr>
        <w:t xml:space="preserve"> </w:t>
      </w:r>
      <w:r>
        <w:rPr>
          <w:color w:val="1E1916"/>
          <w:sz w:val="21"/>
        </w:rPr>
        <w:t>на</w:t>
      </w:r>
      <w:r>
        <w:rPr>
          <w:color w:val="1E1916"/>
          <w:spacing w:val="-14"/>
          <w:sz w:val="21"/>
        </w:rPr>
        <w:t xml:space="preserve"> </w:t>
      </w:r>
      <w:r>
        <w:rPr>
          <w:color w:val="1E1916"/>
          <w:sz w:val="21"/>
        </w:rPr>
        <w:t>підставі</w:t>
      </w:r>
      <w:r>
        <w:rPr>
          <w:color w:val="1E1916"/>
          <w:spacing w:val="-14"/>
          <w:sz w:val="21"/>
        </w:rPr>
        <w:t xml:space="preserve"> </w:t>
      </w:r>
      <w:r>
        <w:rPr>
          <w:color w:val="1E1916"/>
          <w:sz w:val="21"/>
        </w:rPr>
        <w:t>наявних</w:t>
      </w:r>
      <w:r>
        <w:rPr>
          <w:color w:val="1E1916"/>
          <w:spacing w:val="-14"/>
          <w:sz w:val="21"/>
        </w:rPr>
        <w:t xml:space="preserve"> </w:t>
      </w:r>
      <w:r>
        <w:rPr>
          <w:color w:val="1E1916"/>
          <w:sz w:val="21"/>
        </w:rPr>
        <w:t>досліджень</w:t>
      </w:r>
      <w:r>
        <w:rPr>
          <w:color w:val="1E1916"/>
          <w:spacing w:val="-13"/>
          <w:sz w:val="21"/>
        </w:rPr>
        <w:t xml:space="preserve"> </w:t>
      </w:r>
      <w:r>
        <w:rPr>
          <w:color w:val="1E1916"/>
          <w:sz w:val="21"/>
        </w:rPr>
        <w:t>і</w:t>
      </w:r>
      <w:r>
        <w:rPr>
          <w:color w:val="1E1916"/>
          <w:spacing w:val="-14"/>
          <w:sz w:val="21"/>
        </w:rPr>
        <w:t xml:space="preserve"> </w:t>
      </w:r>
      <w:r>
        <w:rPr>
          <w:color w:val="1E1916"/>
          <w:sz w:val="21"/>
        </w:rPr>
        <w:t>розрахунків</w:t>
      </w:r>
      <w:r>
        <w:rPr>
          <w:color w:val="1E1916"/>
          <w:spacing w:val="-14"/>
          <w:sz w:val="21"/>
        </w:rPr>
        <w:t xml:space="preserve"> </w:t>
      </w:r>
      <w:r>
        <w:rPr>
          <w:color w:val="1E1916"/>
          <w:sz w:val="21"/>
        </w:rPr>
        <w:t>минулих</w:t>
      </w:r>
      <w:r>
        <w:rPr>
          <w:color w:val="1E1916"/>
          <w:spacing w:val="-14"/>
          <w:sz w:val="21"/>
        </w:rPr>
        <w:t xml:space="preserve"> </w:t>
      </w:r>
      <w:r>
        <w:rPr>
          <w:color w:val="1E1916"/>
          <w:sz w:val="21"/>
        </w:rPr>
        <w:t>років необхідно визначити масштабність зсувних процесів.</w:t>
      </w:r>
    </w:p>
    <w:p w14:paraId="1F17AD3D" w14:textId="45B478BE" w:rsidR="000F5225" w:rsidRDefault="00446482" w:rsidP="004D307E">
      <w:pPr>
        <w:pStyle w:val="a3"/>
        <w:spacing w:line="295" w:lineRule="auto"/>
        <w:ind w:left="0" w:firstLine="720"/>
      </w:pPr>
      <w:r>
        <w:rPr>
          <w:color w:val="1E1916"/>
        </w:rPr>
        <w:t>Протизсувні заходи слід призначати на підставі комплексного вивчення геологічних і гідрогеологічних</w:t>
      </w:r>
      <w:r>
        <w:rPr>
          <w:color w:val="1E1916"/>
          <w:spacing w:val="-14"/>
        </w:rPr>
        <w:t xml:space="preserve"> </w:t>
      </w:r>
      <w:r>
        <w:rPr>
          <w:color w:val="1E1916"/>
        </w:rPr>
        <w:t>умов</w:t>
      </w:r>
      <w:r>
        <w:rPr>
          <w:color w:val="1E1916"/>
          <w:spacing w:val="-14"/>
        </w:rPr>
        <w:t xml:space="preserve"> </w:t>
      </w:r>
      <w:r>
        <w:rPr>
          <w:color w:val="1E1916"/>
        </w:rPr>
        <w:t>зсувонебезпечних</w:t>
      </w:r>
      <w:r>
        <w:rPr>
          <w:color w:val="1E1916"/>
          <w:spacing w:val="-14"/>
        </w:rPr>
        <w:t xml:space="preserve"> </w:t>
      </w:r>
      <w:r>
        <w:rPr>
          <w:color w:val="1E1916"/>
        </w:rPr>
        <w:t>районів.</w:t>
      </w:r>
      <w:r>
        <w:rPr>
          <w:color w:val="1E1916"/>
          <w:spacing w:val="-14"/>
        </w:rPr>
        <w:t xml:space="preserve"> </w:t>
      </w:r>
      <w:r>
        <w:rPr>
          <w:color w:val="1E1916"/>
        </w:rPr>
        <w:t>Необхідно</w:t>
      </w:r>
      <w:r>
        <w:rPr>
          <w:color w:val="1E1916"/>
          <w:spacing w:val="-14"/>
        </w:rPr>
        <w:t xml:space="preserve"> </w:t>
      </w:r>
      <w:r>
        <w:rPr>
          <w:color w:val="1E1916"/>
        </w:rPr>
        <w:t>передбачати</w:t>
      </w:r>
      <w:r>
        <w:rPr>
          <w:color w:val="1E1916"/>
          <w:spacing w:val="-14"/>
        </w:rPr>
        <w:t xml:space="preserve"> </w:t>
      </w:r>
      <w:r>
        <w:rPr>
          <w:color w:val="1E1916"/>
        </w:rPr>
        <w:t>упорядкування</w:t>
      </w:r>
      <w:r>
        <w:rPr>
          <w:color w:val="1E1916"/>
          <w:spacing w:val="-14"/>
        </w:rPr>
        <w:t xml:space="preserve"> </w:t>
      </w:r>
      <w:r>
        <w:rPr>
          <w:color w:val="1E1916"/>
        </w:rPr>
        <w:t xml:space="preserve">поверхневого стоку, перехоплення потоків підземних вод, запобігання руйнуванню природного контрфорсу </w:t>
      </w:r>
      <w:r>
        <w:rPr>
          <w:color w:val="1E1916"/>
          <w:spacing w:val="-2"/>
        </w:rPr>
        <w:t>зсувного</w:t>
      </w:r>
      <w:r>
        <w:rPr>
          <w:color w:val="1E1916"/>
          <w:spacing w:val="-12"/>
        </w:rPr>
        <w:t xml:space="preserve"> </w:t>
      </w:r>
      <w:r>
        <w:rPr>
          <w:color w:val="1E1916"/>
          <w:spacing w:val="-2"/>
        </w:rPr>
        <w:t>масиву,</w:t>
      </w:r>
      <w:r>
        <w:rPr>
          <w:color w:val="1E1916"/>
          <w:spacing w:val="-12"/>
        </w:rPr>
        <w:t xml:space="preserve"> </w:t>
      </w:r>
      <w:r>
        <w:rPr>
          <w:color w:val="1E1916"/>
          <w:spacing w:val="-2"/>
        </w:rPr>
        <w:t>підвищення</w:t>
      </w:r>
      <w:r>
        <w:rPr>
          <w:color w:val="1E1916"/>
          <w:spacing w:val="-12"/>
        </w:rPr>
        <w:t xml:space="preserve"> </w:t>
      </w:r>
      <w:r>
        <w:rPr>
          <w:color w:val="1E1916"/>
          <w:spacing w:val="-2"/>
        </w:rPr>
        <w:t>стійкості</w:t>
      </w:r>
      <w:r>
        <w:rPr>
          <w:color w:val="1E1916"/>
          <w:spacing w:val="-12"/>
        </w:rPr>
        <w:t xml:space="preserve"> </w:t>
      </w:r>
      <w:r>
        <w:rPr>
          <w:color w:val="1E1916"/>
          <w:spacing w:val="-2"/>
        </w:rPr>
        <w:t>схилу</w:t>
      </w:r>
      <w:r>
        <w:rPr>
          <w:color w:val="1E1916"/>
          <w:spacing w:val="-12"/>
        </w:rPr>
        <w:t xml:space="preserve"> </w:t>
      </w:r>
      <w:r>
        <w:rPr>
          <w:color w:val="1E1916"/>
          <w:spacing w:val="-2"/>
        </w:rPr>
        <w:t>механічними,</w:t>
      </w:r>
      <w:r>
        <w:rPr>
          <w:color w:val="1E1916"/>
          <w:spacing w:val="-12"/>
        </w:rPr>
        <w:t xml:space="preserve"> </w:t>
      </w:r>
      <w:r>
        <w:rPr>
          <w:color w:val="1E1916"/>
          <w:spacing w:val="-2"/>
        </w:rPr>
        <w:t>а</w:t>
      </w:r>
      <w:r>
        <w:rPr>
          <w:color w:val="1E1916"/>
          <w:spacing w:val="-12"/>
        </w:rPr>
        <w:t xml:space="preserve"> </w:t>
      </w:r>
      <w:r>
        <w:rPr>
          <w:color w:val="1E1916"/>
          <w:spacing w:val="-2"/>
        </w:rPr>
        <w:t>також</w:t>
      </w:r>
      <w:r>
        <w:rPr>
          <w:color w:val="1E1916"/>
          <w:spacing w:val="-12"/>
        </w:rPr>
        <w:t xml:space="preserve"> </w:t>
      </w:r>
      <w:r>
        <w:rPr>
          <w:color w:val="1E1916"/>
          <w:spacing w:val="-2"/>
        </w:rPr>
        <w:t>іншими</w:t>
      </w:r>
      <w:r>
        <w:rPr>
          <w:color w:val="1E1916"/>
          <w:spacing w:val="-12"/>
        </w:rPr>
        <w:t xml:space="preserve"> </w:t>
      </w:r>
      <w:r>
        <w:rPr>
          <w:color w:val="1E1916"/>
          <w:spacing w:val="-2"/>
        </w:rPr>
        <w:t>засобами,</w:t>
      </w:r>
      <w:r>
        <w:rPr>
          <w:color w:val="1E1916"/>
          <w:spacing w:val="-9"/>
        </w:rPr>
        <w:t xml:space="preserve"> </w:t>
      </w:r>
      <w:r>
        <w:rPr>
          <w:color w:val="1E1916"/>
          <w:spacing w:val="-2"/>
        </w:rPr>
        <w:t>зміну</w:t>
      </w:r>
      <w:r>
        <w:rPr>
          <w:color w:val="1E1916"/>
          <w:spacing w:val="-12"/>
        </w:rPr>
        <w:t xml:space="preserve"> </w:t>
      </w:r>
      <w:r>
        <w:rPr>
          <w:color w:val="1E1916"/>
          <w:spacing w:val="-2"/>
        </w:rPr>
        <w:t xml:space="preserve">рельєфу </w:t>
      </w:r>
      <w:r>
        <w:rPr>
          <w:color w:val="1E1916"/>
        </w:rPr>
        <w:t xml:space="preserve">схилу з метою підвищення стійкості, а також, за необхідності, проведення берегоукріплювальних </w:t>
      </w:r>
      <w:r>
        <w:rPr>
          <w:color w:val="1E1916"/>
          <w:spacing w:val="-2"/>
        </w:rPr>
        <w:t>робіт.</w:t>
      </w:r>
    </w:p>
    <w:p w14:paraId="6A5DC0E5" w14:textId="1C2B4389" w:rsidR="000F5225" w:rsidRDefault="00446482" w:rsidP="00AE2BCD">
      <w:pPr>
        <w:pStyle w:val="a6"/>
        <w:numPr>
          <w:ilvl w:val="1"/>
          <w:numId w:val="46"/>
        </w:numPr>
        <w:tabs>
          <w:tab w:val="left" w:pos="1120"/>
        </w:tabs>
        <w:spacing w:line="295" w:lineRule="auto"/>
        <w:ind w:left="0" w:firstLine="720"/>
        <w:rPr>
          <w:sz w:val="21"/>
        </w:rPr>
      </w:pPr>
      <w:r>
        <w:rPr>
          <w:color w:val="1E1916"/>
          <w:sz w:val="21"/>
        </w:rPr>
        <w:t>На</w:t>
      </w:r>
      <w:r>
        <w:rPr>
          <w:color w:val="1E1916"/>
          <w:spacing w:val="-10"/>
          <w:sz w:val="21"/>
        </w:rPr>
        <w:t xml:space="preserve"> </w:t>
      </w:r>
      <w:r>
        <w:rPr>
          <w:color w:val="1E1916"/>
          <w:sz w:val="21"/>
        </w:rPr>
        <w:t>закарстованих</w:t>
      </w:r>
      <w:r>
        <w:rPr>
          <w:color w:val="1E1916"/>
          <w:spacing w:val="-11"/>
          <w:sz w:val="21"/>
        </w:rPr>
        <w:t xml:space="preserve"> </w:t>
      </w:r>
      <w:r>
        <w:rPr>
          <w:color w:val="1E1916"/>
          <w:sz w:val="21"/>
        </w:rPr>
        <w:t>та</w:t>
      </w:r>
      <w:r>
        <w:rPr>
          <w:color w:val="1E1916"/>
          <w:spacing w:val="-11"/>
          <w:sz w:val="21"/>
        </w:rPr>
        <w:t xml:space="preserve"> </w:t>
      </w:r>
      <w:r>
        <w:rPr>
          <w:color w:val="1E1916"/>
          <w:sz w:val="21"/>
        </w:rPr>
        <w:t>карстонебезпечних</w:t>
      </w:r>
      <w:r>
        <w:rPr>
          <w:color w:val="1E1916"/>
          <w:spacing w:val="-10"/>
          <w:sz w:val="21"/>
        </w:rPr>
        <w:t xml:space="preserve"> </w:t>
      </w:r>
      <w:r>
        <w:rPr>
          <w:color w:val="1E1916"/>
          <w:sz w:val="21"/>
        </w:rPr>
        <w:t>територіях</w:t>
      </w:r>
      <w:r>
        <w:rPr>
          <w:color w:val="1E1916"/>
          <w:spacing w:val="-11"/>
          <w:sz w:val="21"/>
        </w:rPr>
        <w:t xml:space="preserve"> </w:t>
      </w:r>
      <w:r>
        <w:rPr>
          <w:color w:val="1E1916"/>
          <w:sz w:val="21"/>
        </w:rPr>
        <w:t>інженерні</w:t>
      </w:r>
      <w:r>
        <w:rPr>
          <w:color w:val="1E1916"/>
          <w:spacing w:val="-10"/>
          <w:sz w:val="21"/>
        </w:rPr>
        <w:t xml:space="preserve"> </w:t>
      </w:r>
      <w:r>
        <w:rPr>
          <w:color w:val="1E1916"/>
          <w:sz w:val="21"/>
        </w:rPr>
        <w:t>заходи</w:t>
      </w:r>
      <w:r>
        <w:rPr>
          <w:color w:val="1E1916"/>
          <w:spacing w:val="-11"/>
          <w:sz w:val="21"/>
        </w:rPr>
        <w:t xml:space="preserve"> </w:t>
      </w:r>
      <w:r>
        <w:rPr>
          <w:color w:val="1E1916"/>
          <w:sz w:val="21"/>
        </w:rPr>
        <w:t>розробляються</w:t>
      </w:r>
      <w:r>
        <w:rPr>
          <w:color w:val="1E1916"/>
          <w:spacing w:val="-10"/>
          <w:sz w:val="21"/>
        </w:rPr>
        <w:t xml:space="preserve"> </w:t>
      </w:r>
      <w:r>
        <w:rPr>
          <w:color w:val="1E1916"/>
          <w:sz w:val="21"/>
        </w:rPr>
        <w:t>на підставі інженерних вишукувань щодо розміщення порожнин, воронок, печер і пустот, а також динаміки карстоутворення (швидкість розчинення порід, залежність від градієнтів фільтраційних потоків,</w:t>
      </w:r>
      <w:r>
        <w:rPr>
          <w:color w:val="1E1916"/>
          <w:spacing w:val="-14"/>
          <w:sz w:val="21"/>
        </w:rPr>
        <w:t xml:space="preserve"> </w:t>
      </w:r>
      <w:r>
        <w:rPr>
          <w:color w:val="1E1916"/>
          <w:sz w:val="21"/>
        </w:rPr>
        <w:t>наявність</w:t>
      </w:r>
      <w:r>
        <w:rPr>
          <w:color w:val="1E1916"/>
          <w:spacing w:val="-14"/>
          <w:sz w:val="21"/>
        </w:rPr>
        <w:t xml:space="preserve"> </w:t>
      </w:r>
      <w:r>
        <w:rPr>
          <w:color w:val="1E1916"/>
          <w:sz w:val="21"/>
        </w:rPr>
        <w:t>агресивних</w:t>
      </w:r>
      <w:r>
        <w:rPr>
          <w:color w:val="1E1916"/>
          <w:spacing w:val="-14"/>
          <w:sz w:val="21"/>
        </w:rPr>
        <w:t xml:space="preserve"> </w:t>
      </w:r>
      <w:r>
        <w:rPr>
          <w:color w:val="1E1916"/>
          <w:sz w:val="21"/>
        </w:rPr>
        <w:t>добавок</w:t>
      </w:r>
      <w:r>
        <w:rPr>
          <w:color w:val="1E1916"/>
          <w:spacing w:val="-14"/>
          <w:sz w:val="21"/>
        </w:rPr>
        <w:t xml:space="preserve"> </w:t>
      </w:r>
      <w:r>
        <w:rPr>
          <w:color w:val="1E1916"/>
          <w:sz w:val="21"/>
        </w:rPr>
        <w:t>у</w:t>
      </w:r>
      <w:r>
        <w:rPr>
          <w:color w:val="1E1916"/>
          <w:spacing w:val="-14"/>
          <w:sz w:val="21"/>
        </w:rPr>
        <w:t xml:space="preserve"> </w:t>
      </w:r>
      <w:r>
        <w:rPr>
          <w:color w:val="1E1916"/>
          <w:sz w:val="21"/>
        </w:rPr>
        <w:t>воді).</w:t>
      </w:r>
      <w:r>
        <w:rPr>
          <w:color w:val="1E1916"/>
          <w:spacing w:val="-14"/>
          <w:sz w:val="21"/>
        </w:rPr>
        <w:t xml:space="preserve"> </w:t>
      </w:r>
      <w:r>
        <w:rPr>
          <w:color w:val="1E1916"/>
          <w:sz w:val="21"/>
        </w:rPr>
        <w:t>При</w:t>
      </w:r>
      <w:r>
        <w:rPr>
          <w:color w:val="1E1916"/>
          <w:spacing w:val="-14"/>
          <w:sz w:val="21"/>
        </w:rPr>
        <w:t xml:space="preserve"> </w:t>
      </w:r>
      <w:r>
        <w:rPr>
          <w:color w:val="1E1916"/>
          <w:sz w:val="21"/>
        </w:rPr>
        <w:t>проектуванні</w:t>
      </w:r>
      <w:r>
        <w:rPr>
          <w:color w:val="1E1916"/>
          <w:spacing w:val="-14"/>
          <w:sz w:val="21"/>
        </w:rPr>
        <w:t xml:space="preserve"> </w:t>
      </w:r>
      <w:r>
        <w:rPr>
          <w:color w:val="1E1916"/>
          <w:sz w:val="21"/>
        </w:rPr>
        <w:t>інженерного</w:t>
      </w:r>
      <w:r>
        <w:rPr>
          <w:color w:val="1E1916"/>
          <w:spacing w:val="-14"/>
          <w:sz w:val="21"/>
        </w:rPr>
        <w:t xml:space="preserve"> </w:t>
      </w:r>
      <w:r>
        <w:rPr>
          <w:color w:val="1E1916"/>
          <w:sz w:val="21"/>
        </w:rPr>
        <w:t>захисту</w:t>
      </w:r>
      <w:r>
        <w:rPr>
          <w:color w:val="1E1916"/>
          <w:spacing w:val="-14"/>
          <w:sz w:val="21"/>
        </w:rPr>
        <w:t xml:space="preserve"> </w:t>
      </w:r>
      <w:r>
        <w:rPr>
          <w:color w:val="1E1916"/>
          <w:sz w:val="21"/>
        </w:rPr>
        <w:t>території</w:t>
      </w:r>
      <w:r>
        <w:rPr>
          <w:color w:val="1E1916"/>
          <w:spacing w:val="-14"/>
          <w:sz w:val="21"/>
        </w:rPr>
        <w:t xml:space="preserve"> </w:t>
      </w:r>
      <w:r>
        <w:rPr>
          <w:color w:val="1E1916"/>
          <w:sz w:val="21"/>
        </w:rPr>
        <w:t>слід враховувати зміну природного ходу карстових процесів шляхом впливу на карстуючі породи і покривну товщу (створення фільтраційних завіс і водонепроникного покриття, регулювання поверхневого стоку, наповнення карстових порожнин різними матеріалами, закріплення ґрунту, що заповнює поховані карстові порожнини).</w:t>
      </w:r>
    </w:p>
    <w:p w14:paraId="29BDF2D3" w14:textId="4A60B58A" w:rsidR="000F5225" w:rsidRDefault="00446482" w:rsidP="004D307E">
      <w:pPr>
        <w:pStyle w:val="a3"/>
        <w:spacing w:line="295" w:lineRule="auto"/>
        <w:ind w:left="0" w:firstLine="720"/>
      </w:pPr>
      <w:r>
        <w:rPr>
          <w:color w:val="1E1916"/>
        </w:rPr>
        <w:t>Захисні</w:t>
      </w:r>
      <w:r>
        <w:rPr>
          <w:color w:val="1E1916"/>
          <w:spacing w:val="-5"/>
        </w:rPr>
        <w:t xml:space="preserve"> </w:t>
      </w:r>
      <w:r>
        <w:rPr>
          <w:color w:val="1E1916"/>
        </w:rPr>
        <w:t>споруди</w:t>
      </w:r>
      <w:r>
        <w:rPr>
          <w:color w:val="1E1916"/>
          <w:spacing w:val="-5"/>
        </w:rPr>
        <w:t xml:space="preserve"> </w:t>
      </w:r>
      <w:r>
        <w:rPr>
          <w:color w:val="1E1916"/>
        </w:rPr>
        <w:t>не</w:t>
      </w:r>
      <w:r>
        <w:rPr>
          <w:color w:val="1E1916"/>
          <w:spacing w:val="-5"/>
        </w:rPr>
        <w:t xml:space="preserve"> </w:t>
      </w:r>
      <w:r>
        <w:rPr>
          <w:color w:val="1E1916"/>
        </w:rPr>
        <w:t>повинні</w:t>
      </w:r>
      <w:r>
        <w:rPr>
          <w:color w:val="1E1916"/>
          <w:spacing w:val="-5"/>
        </w:rPr>
        <w:t xml:space="preserve"> </w:t>
      </w:r>
      <w:r>
        <w:rPr>
          <w:color w:val="1E1916"/>
        </w:rPr>
        <w:t>негативно</w:t>
      </w:r>
      <w:r>
        <w:rPr>
          <w:color w:val="1E1916"/>
          <w:spacing w:val="-5"/>
        </w:rPr>
        <w:t xml:space="preserve"> </w:t>
      </w:r>
      <w:r>
        <w:rPr>
          <w:color w:val="1E1916"/>
        </w:rPr>
        <w:t>впливати</w:t>
      </w:r>
      <w:r>
        <w:rPr>
          <w:color w:val="1E1916"/>
          <w:spacing w:val="-2"/>
        </w:rPr>
        <w:t xml:space="preserve"> </w:t>
      </w:r>
      <w:r>
        <w:rPr>
          <w:color w:val="1E1916"/>
        </w:rPr>
        <w:t>на</w:t>
      </w:r>
      <w:r>
        <w:rPr>
          <w:color w:val="1E1916"/>
          <w:spacing w:val="-5"/>
        </w:rPr>
        <w:t xml:space="preserve"> </w:t>
      </w:r>
      <w:r>
        <w:rPr>
          <w:color w:val="1E1916"/>
        </w:rPr>
        <w:t>природний</w:t>
      </w:r>
      <w:r>
        <w:rPr>
          <w:color w:val="1E1916"/>
          <w:spacing w:val="-5"/>
        </w:rPr>
        <w:t xml:space="preserve"> </w:t>
      </w:r>
      <w:r>
        <w:rPr>
          <w:color w:val="1E1916"/>
        </w:rPr>
        <w:t>хід</w:t>
      </w:r>
      <w:r>
        <w:rPr>
          <w:color w:val="1E1916"/>
          <w:spacing w:val="-5"/>
        </w:rPr>
        <w:t xml:space="preserve"> </w:t>
      </w:r>
      <w:r>
        <w:rPr>
          <w:color w:val="1E1916"/>
        </w:rPr>
        <w:t>карстового</w:t>
      </w:r>
      <w:r>
        <w:rPr>
          <w:color w:val="1E1916"/>
          <w:spacing w:val="-5"/>
        </w:rPr>
        <w:t xml:space="preserve"> </w:t>
      </w:r>
      <w:r>
        <w:rPr>
          <w:color w:val="1E1916"/>
        </w:rPr>
        <w:t>процесу</w:t>
      </w:r>
      <w:r>
        <w:rPr>
          <w:color w:val="1E1916"/>
          <w:spacing w:val="-5"/>
        </w:rPr>
        <w:t xml:space="preserve"> </w:t>
      </w:r>
      <w:r>
        <w:rPr>
          <w:color w:val="1E1916"/>
        </w:rPr>
        <w:t>шляхом раціонального планування розміщення об’єктів будівництва, трасування лінійних споруд, застосування статичних схем та конструктивних рішень, у тому числі спеціальних конструкцій фунда</w:t>
      </w:r>
      <w:r>
        <w:rPr>
          <w:color w:val="1E1916"/>
          <w:spacing w:val="-2"/>
        </w:rPr>
        <w:t>ментів.</w:t>
      </w:r>
    </w:p>
    <w:p w14:paraId="77195620" w14:textId="77777777" w:rsidR="000F5225" w:rsidRDefault="00446482" w:rsidP="00AE2BCD">
      <w:pPr>
        <w:pStyle w:val="a6"/>
        <w:numPr>
          <w:ilvl w:val="1"/>
          <w:numId w:val="46"/>
        </w:numPr>
        <w:tabs>
          <w:tab w:val="left" w:pos="1104"/>
        </w:tabs>
        <w:spacing w:line="295" w:lineRule="auto"/>
        <w:ind w:left="0" w:firstLine="720"/>
        <w:rPr>
          <w:sz w:val="21"/>
        </w:rPr>
      </w:pPr>
      <w:r>
        <w:rPr>
          <w:color w:val="1E1916"/>
          <w:spacing w:val="-2"/>
          <w:sz w:val="21"/>
        </w:rPr>
        <w:t>Ділянки</w:t>
      </w:r>
      <w:r>
        <w:rPr>
          <w:color w:val="1E1916"/>
          <w:spacing w:val="-10"/>
          <w:sz w:val="21"/>
        </w:rPr>
        <w:t xml:space="preserve"> </w:t>
      </w:r>
      <w:r>
        <w:rPr>
          <w:color w:val="1E1916"/>
          <w:spacing w:val="-2"/>
          <w:sz w:val="21"/>
        </w:rPr>
        <w:t>обвалів</w:t>
      </w:r>
      <w:r>
        <w:rPr>
          <w:color w:val="1E1916"/>
          <w:spacing w:val="-12"/>
          <w:sz w:val="21"/>
        </w:rPr>
        <w:t xml:space="preserve"> </w:t>
      </w:r>
      <w:r>
        <w:rPr>
          <w:color w:val="1E1916"/>
          <w:spacing w:val="-2"/>
          <w:sz w:val="21"/>
        </w:rPr>
        <w:t>і</w:t>
      </w:r>
      <w:r>
        <w:rPr>
          <w:color w:val="1E1916"/>
          <w:spacing w:val="-10"/>
          <w:sz w:val="21"/>
        </w:rPr>
        <w:t xml:space="preserve"> </w:t>
      </w:r>
      <w:r>
        <w:rPr>
          <w:color w:val="1E1916"/>
          <w:spacing w:val="-2"/>
          <w:sz w:val="21"/>
        </w:rPr>
        <w:t>активного</w:t>
      </w:r>
      <w:r>
        <w:rPr>
          <w:color w:val="1E1916"/>
          <w:spacing w:val="-12"/>
          <w:sz w:val="21"/>
        </w:rPr>
        <w:t xml:space="preserve"> </w:t>
      </w:r>
      <w:r>
        <w:rPr>
          <w:color w:val="1E1916"/>
          <w:spacing w:val="-2"/>
          <w:sz w:val="21"/>
        </w:rPr>
        <w:t>карсту</w:t>
      </w:r>
      <w:r>
        <w:rPr>
          <w:color w:val="1E1916"/>
          <w:spacing w:val="-12"/>
          <w:sz w:val="21"/>
        </w:rPr>
        <w:t xml:space="preserve"> </w:t>
      </w:r>
      <w:r>
        <w:rPr>
          <w:color w:val="1E1916"/>
          <w:spacing w:val="-2"/>
          <w:sz w:val="21"/>
        </w:rPr>
        <w:t>визначаються</w:t>
      </w:r>
      <w:r>
        <w:rPr>
          <w:color w:val="1E1916"/>
          <w:spacing w:val="-12"/>
          <w:sz w:val="21"/>
        </w:rPr>
        <w:t xml:space="preserve"> </w:t>
      </w:r>
      <w:r>
        <w:rPr>
          <w:color w:val="1E1916"/>
          <w:spacing w:val="-2"/>
          <w:sz w:val="21"/>
        </w:rPr>
        <w:t>як</w:t>
      </w:r>
      <w:r>
        <w:rPr>
          <w:color w:val="1E1916"/>
          <w:spacing w:val="-12"/>
          <w:sz w:val="21"/>
        </w:rPr>
        <w:t xml:space="preserve"> </w:t>
      </w:r>
      <w:r>
        <w:rPr>
          <w:color w:val="1E1916"/>
          <w:spacing w:val="-2"/>
          <w:sz w:val="21"/>
        </w:rPr>
        <w:t>планувальні</w:t>
      </w:r>
      <w:r>
        <w:rPr>
          <w:color w:val="1E1916"/>
          <w:spacing w:val="-12"/>
          <w:sz w:val="21"/>
        </w:rPr>
        <w:t xml:space="preserve"> </w:t>
      </w:r>
      <w:r>
        <w:rPr>
          <w:color w:val="1E1916"/>
          <w:spacing w:val="-2"/>
          <w:sz w:val="21"/>
        </w:rPr>
        <w:t>обмеження</w:t>
      </w:r>
      <w:r>
        <w:rPr>
          <w:color w:val="1E1916"/>
          <w:spacing w:val="-12"/>
          <w:sz w:val="21"/>
        </w:rPr>
        <w:t xml:space="preserve"> </w:t>
      </w:r>
      <w:r>
        <w:rPr>
          <w:color w:val="1E1916"/>
          <w:spacing w:val="-2"/>
          <w:sz w:val="21"/>
        </w:rPr>
        <w:t>для</w:t>
      </w:r>
      <w:r>
        <w:rPr>
          <w:color w:val="1E1916"/>
          <w:spacing w:val="-11"/>
          <w:sz w:val="21"/>
        </w:rPr>
        <w:t xml:space="preserve"> </w:t>
      </w:r>
      <w:r>
        <w:rPr>
          <w:color w:val="1E1916"/>
          <w:spacing w:val="-2"/>
          <w:sz w:val="21"/>
        </w:rPr>
        <w:t xml:space="preserve">розвитку </w:t>
      </w:r>
      <w:r>
        <w:rPr>
          <w:color w:val="1E1916"/>
          <w:sz w:val="21"/>
        </w:rPr>
        <w:t>громадських</w:t>
      </w:r>
      <w:r>
        <w:rPr>
          <w:color w:val="1E1916"/>
          <w:spacing w:val="-6"/>
          <w:sz w:val="21"/>
        </w:rPr>
        <w:t xml:space="preserve"> </w:t>
      </w:r>
      <w:r>
        <w:rPr>
          <w:color w:val="1E1916"/>
          <w:sz w:val="21"/>
        </w:rPr>
        <w:t>і</w:t>
      </w:r>
      <w:r>
        <w:rPr>
          <w:color w:val="1E1916"/>
          <w:spacing w:val="-5"/>
          <w:sz w:val="21"/>
        </w:rPr>
        <w:t xml:space="preserve"> </w:t>
      </w:r>
      <w:r>
        <w:rPr>
          <w:color w:val="1E1916"/>
          <w:sz w:val="21"/>
        </w:rPr>
        <w:t>виробничо-комунальних</w:t>
      </w:r>
      <w:r>
        <w:rPr>
          <w:color w:val="1E1916"/>
          <w:spacing w:val="-5"/>
          <w:sz w:val="21"/>
        </w:rPr>
        <w:t xml:space="preserve"> </w:t>
      </w:r>
      <w:r>
        <w:rPr>
          <w:color w:val="1E1916"/>
          <w:sz w:val="21"/>
        </w:rPr>
        <w:t>зон</w:t>
      </w:r>
      <w:r>
        <w:rPr>
          <w:color w:val="1E1916"/>
          <w:spacing w:val="-3"/>
          <w:sz w:val="21"/>
        </w:rPr>
        <w:t xml:space="preserve"> </w:t>
      </w:r>
      <w:r>
        <w:rPr>
          <w:color w:val="1E1916"/>
          <w:sz w:val="21"/>
        </w:rPr>
        <w:t>на</w:t>
      </w:r>
      <w:r>
        <w:rPr>
          <w:color w:val="1E1916"/>
          <w:spacing w:val="-5"/>
          <w:sz w:val="21"/>
        </w:rPr>
        <w:t xml:space="preserve"> </w:t>
      </w:r>
      <w:r>
        <w:rPr>
          <w:color w:val="1E1916"/>
          <w:sz w:val="21"/>
        </w:rPr>
        <w:t>всіх</w:t>
      </w:r>
      <w:r>
        <w:rPr>
          <w:color w:val="1E1916"/>
          <w:spacing w:val="-5"/>
          <w:sz w:val="21"/>
        </w:rPr>
        <w:t xml:space="preserve"> </w:t>
      </w:r>
      <w:r>
        <w:rPr>
          <w:color w:val="1E1916"/>
          <w:sz w:val="21"/>
        </w:rPr>
        <w:t>стадіях</w:t>
      </w:r>
      <w:r>
        <w:rPr>
          <w:color w:val="1E1916"/>
          <w:spacing w:val="-5"/>
          <w:sz w:val="21"/>
        </w:rPr>
        <w:t xml:space="preserve"> </w:t>
      </w:r>
      <w:r>
        <w:rPr>
          <w:color w:val="1E1916"/>
          <w:sz w:val="21"/>
        </w:rPr>
        <w:t>проектування.</w:t>
      </w:r>
      <w:r>
        <w:rPr>
          <w:color w:val="1E1916"/>
          <w:spacing w:val="-3"/>
          <w:sz w:val="21"/>
        </w:rPr>
        <w:t xml:space="preserve"> </w:t>
      </w:r>
      <w:r>
        <w:rPr>
          <w:color w:val="1E1916"/>
          <w:sz w:val="21"/>
        </w:rPr>
        <w:t>Забудова</w:t>
      </w:r>
      <w:r>
        <w:rPr>
          <w:color w:val="1E1916"/>
          <w:spacing w:val="-5"/>
          <w:sz w:val="21"/>
        </w:rPr>
        <w:t xml:space="preserve"> </w:t>
      </w:r>
      <w:r>
        <w:rPr>
          <w:color w:val="1E1916"/>
          <w:sz w:val="21"/>
        </w:rPr>
        <w:t>і</w:t>
      </w:r>
      <w:r>
        <w:rPr>
          <w:color w:val="1E1916"/>
          <w:spacing w:val="-5"/>
          <w:sz w:val="21"/>
        </w:rPr>
        <w:t xml:space="preserve"> </w:t>
      </w:r>
      <w:r>
        <w:rPr>
          <w:color w:val="1E1916"/>
          <w:sz w:val="21"/>
        </w:rPr>
        <w:t>використання підземного простору на них не допускається.</w:t>
      </w:r>
    </w:p>
    <w:p w14:paraId="220A02C9" w14:textId="06DF8729" w:rsidR="000F5225" w:rsidRDefault="00446482" w:rsidP="004D307E">
      <w:pPr>
        <w:pStyle w:val="a3"/>
        <w:spacing w:line="295" w:lineRule="auto"/>
        <w:ind w:left="0" w:firstLine="720"/>
      </w:pPr>
      <w:r>
        <w:rPr>
          <w:color w:val="1E1916"/>
        </w:rPr>
        <w:t xml:space="preserve">Будівництво житлових комплексів і окремих будівель не допускається в зоні обвалів і на ділянках активного розвитку карсту. Відступ об’єктів забудови від бровки обвального схилу і меж ділянок карстової небезпеки визначається розрахунком, проведеним спеціалізованими організа- ціями на підставі інженерно-геологічних умов, а при їх особливій складності </w:t>
      </w:r>
      <w:r>
        <w:rPr>
          <w:color w:val="1E1916"/>
          <w:w w:val="160"/>
        </w:rPr>
        <w:t>–</w:t>
      </w:r>
      <w:r>
        <w:rPr>
          <w:color w:val="1E1916"/>
          <w:spacing w:val="-5"/>
          <w:w w:val="160"/>
        </w:rPr>
        <w:t xml:space="preserve"> </w:t>
      </w:r>
      <w:r>
        <w:rPr>
          <w:color w:val="1E1916"/>
        </w:rPr>
        <w:t xml:space="preserve">додаткових </w:t>
      </w:r>
      <w:r w:rsidR="00B92F3E">
        <w:rPr>
          <w:color w:val="1E1916"/>
        </w:rPr>
        <w:t xml:space="preserve">       </w:t>
      </w:r>
      <w:r>
        <w:rPr>
          <w:color w:val="1E1916"/>
        </w:rPr>
        <w:t>розвідувань та досліджень.</w:t>
      </w:r>
    </w:p>
    <w:p w14:paraId="7519A7EB" w14:textId="77777777" w:rsidR="000F5225" w:rsidRDefault="00446482" w:rsidP="00AE2BCD">
      <w:pPr>
        <w:pStyle w:val="a6"/>
        <w:numPr>
          <w:ilvl w:val="1"/>
          <w:numId w:val="46"/>
        </w:numPr>
        <w:tabs>
          <w:tab w:val="left" w:pos="1175"/>
        </w:tabs>
        <w:spacing w:line="295" w:lineRule="auto"/>
        <w:ind w:left="0" w:firstLine="720"/>
        <w:rPr>
          <w:sz w:val="21"/>
        </w:rPr>
      </w:pPr>
      <w:r>
        <w:rPr>
          <w:color w:val="1E1916"/>
          <w:sz w:val="21"/>
        </w:rPr>
        <w:lastRenderedPageBreak/>
        <w:t>За необхідності здійснення засипки балок і ярів у тальвегах постійні чи тимчасові водотоки</w:t>
      </w:r>
      <w:r>
        <w:rPr>
          <w:color w:val="1E1916"/>
          <w:spacing w:val="-3"/>
          <w:sz w:val="21"/>
        </w:rPr>
        <w:t xml:space="preserve"> </w:t>
      </w:r>
      <w:r>
        <w:rPr>
          <w:color w:val="1E1916"/>
          <w:sz w:val="21"/>
        </w:rPr>
        <w:t>слід</w:t>
      </w:r>
      <w:r>
        <w:rPr>
          <w:color w:val="1E1916"/>
          <w:spacing w:val="-5"/>
          <w:sz w:val="21"/>
        </w:rPr>
        <w:t xml:space="preserve"> </w:t>
      </w:r>
      <w:r>
        <w:rPr>
          <w:color w:val="1E1916"/>
          <w:sz w:val="21"/>
        </w:rPr>
        <w:t>розміщувати</w:t>
      </w:r>
      <w:r>
        <w:rPr>
          <w:color w:val="1E1916"/>
          <w:spacing w:val="-5"/>
          <w:sz w:val="21"/>
        </w:rPr>
        <w:t xml:space="preserve"> </w:t>
      </w:r>
      <w:r>
        <w:rPr>
          <w:color w:val="1E1916"/>
          <w:sz w:val="21"/>
        </w:rPr>
        <w:t>у</w:t>
      </w:r>
      <w:r>
        <w:rPr>
          <w:color w:val="1E1916"/>
          <w:spacing w:val="-5"/>
          <w:sz w:val="21"/>
        </w:rPr>
        <w:t xml:space="preserve"> </w:t>
      </w:r>
      <w:r>
        <w:rPr>
          <w:color w:val="1E1916"/>
          <w:sz w:val="21"/>
        </w:rPr>
        <w:t>колекторах</w:t>
      </w:r>
      <w:r>
        <w:rPr>
          <w:color w:val="1E1916"/>
          <w:spacing w:val="-5"/>
          <w:sz w:val="21"/>
        </w:rPr>
        <w:t xml:space="preserve"> </w:t>
      </w:r>
      <w:r>
        <w:rPr>
          <w:color w:val="1E1916"/>
          <w:sz w:val="21"/>
        </w:rPr>
        <w:t>з</w:t>
      </w:r>
      <w:r>
        <w:rPr>
          <w:color w:val="1E1916"/>
          <w:spacing w:val="-5"/>
          <w:sz w:val="21"/>
        </w:rPr>
        <w:t xml:space="preserve"> </w:t>
      </w:r>
      <w:r>
        <w:rPr>
          <w:color w:val="1E1916"/>
          <w:sz w:val="21"/>
        </w:rPr>
        <w:t>супутніми</w:t>
      </w:r>
      <w:r>
        <w:rPr>
          <w:color w:val="1E1916"/>
          <w:spacing w:val="-5"/>
          <w:sz w:val="21"/>
        </w:rPr>
        <w:t xml:space="preserve"> </w:t>
      </w:r>
      <w:r>
        <w:rPr>
          <w:color w:val="1E1916"/>
          <w:sz w:val="21"/>
        </w:rPr>
        <w:t>дренажами,</w:t>
      </w:r>
      <w:r>
        <w:rPr>
          <w:color w:val="1E1916"/>
          <w:spacing w:val="-5"/>
          <w:sz w:val="21"/>
        </w:rPr>
        <w:t xml:space="preserve"> </w:t>
      </w:r>
      <w:r>
        <w:rPr>
          <w:color w:val="1E1916"/>
          <w:sz w:val="21"/>
        </w:rPr>
        <w:t>а</w:t>
      </w:r>
      <w:r>
        <w:rPr>
          <w:color w:val="1E1916"/>
          <w:spacing w:val="-5"/>
          <w:sz w:val="21"/>
        </w:rPr>
        <w:t xml:space="preserve"> </w:t>
      </w:r>
      <w:r>
        <w:rPr>
          <w:color w:val="1E1916"/>
          <w:sz w:val="21"/>
        </w:rPr>
        <w:t>також</w:t>
      </w:r>
      <w:r>
        <w:rPr>
          <w:color w:val="1E1916"/>
          <w:spacing w:val="-5"/>
          <w:sz w:val="21"/>
        </w:rPr>
        <w:t xml:space="preserve"> </w:t>
      </w:r>
      <w:r>
        <w:rPr>
          <w:color w:val="1E1916"/>
          <w:sz w:val="21"/>
        </w:rPr>
        <w:t>облаштовувати</w:t>
      </w:r>
      <w:r>
        <w:rPr>
          <w:color w:val="1E1916"/>
          <w:spacing w:val="-5"/>
          <w:sz w:val="21"/>
        </w:rPr>
        <w:t xml:space="preserve"> </w:t>
      </w:r>
      <w:r>
        <w:rPr>
          <w:color w:val="1E1916"/>
          <w:sz w:val="21"/>
        </w:rPr>
        <w:t>систему силових дренажів.</w:t>
      </w:r>
    </w:p>
    <w:p w14:paraId="744BC679" w14:textId="4850F2A8" w:rsidR="004D307E" w:rsidRDefault="00446482" w:rsidP="00AE2BCD">
      <w:pPr>
        <w:pStyle w:val="a6"/>
        <w:numPr>
          <w:ilvl w:val="1"/>
          <w:numId w:val="46"/>
        </w:numPr>
        <w:tabs>
          <w:tab w:val="left" w:pos="1112"/>
        </w:tabs>
        <w:spacing w:line="295" w:lineRule="auto"/>
        <w:ind w:left="0" w:firstLine="720"/>
        <w:rPr>
          <w:color w:val="1E1916"/>
          <w:sz w:val="21"/>
        </w:rPr>
      </w:pPr>
      <w:r>
        <w:rPr>
          <w:color w:val="1E1916"/>
          <w:sz w:val="21"/>
        </w:rPr>
        <w:t>На</w:t>
      </w:r>
      <w:r>
        <w:rPr>
          <w:color w:val="1E1916"/>
          <w:spacing w:val="-14"/>
          <w:sz w:val="21"/>
        </w:rPr>
        <w:t xml:space="preserve"> </w:t>
      </w:r>
      <w:r>
        <w:rPr>
          <w:color w:val="1E1916"/>
          <w:sz w:val="21"/>
        </w:rPr>
        <w:t>ділянках,</w:t>
      </w:r>
      <w:r>
        <w:rPr>
          <w:color w:val="1E1916"/>
          <w:spacing w:val="-14"/>
          <w:sz w:val="21"/>
        </w:rPr>
        <w:t xml:space="preserve"> </w:t>
      </w:r>
      <w:r>
        <w:rPr>
          <w:color w:val="1E1916"/>
          <w:sz w:val="21"/>
        </w:rPr>
        <w:t>де</w:t>
      </w:r>
      <w:r>
        <w:rPr>
          <w:color w:val="1E1916"/>
          <w:spacing w:val="-14"/>
          <w:sz w:val="21"/>
        </w:rPr>
        <w:t xml:space="preserve"> </w:t>
      </w:r>
      <w:r>
        <w:rPr>
          <w:color w:val="1E1916"/>
          <w:sz w:val="21"/>
        </w:rPr>
        <w:t>відбуваються</w:t>
      </w:r>
      <w:r>
        <w:rPr>
          <w:color w:val="1E1916"/>
          <w:spacing w:val="-12"/>
          <w:sz w:val="21"/>
        </w:rPr>
        <w:t xml:space="preserve"> </w:t>
      </w:r>
      <w:r>
        <w:rPr>
          <w:color w:val="1E1916"/>
          <w:sz w:val="21"/>
        </w:rPr>
        <w:t>ерозійні</w:t>
      </w:r>
      <w:r>
        <w:rPr>
          <w:color w:val="1E1916"/>
          <w:spacing w:val="-12"/>
          <w:sz w:val="21"/>
        </w:rPr>
        <w:t xml:space="preserve"> </w:t>
      </w:r>
      <w:r>
        <w:rPr>
          <w:color w:val="1E1916"/>
          <w:sz w:val="21"/>
        </w:rPr>
        <w:t>процеси</w:t>
      </w:r>
      <w:r>
        <w:rPr>
          <w:color w:val="1E1916"/>
          <w:spacing w:val="-13"/>
          <w:sz w:val="21"/>
        </w:rPr>
        <w:t xml:space="preserve"> </w:t>
      </w:r>
      <w:r>
        <w:rPr>
          <w:color w:val="1E1916"/>
          <w:sz w:val="21"/>
        </w:rPr>
        <w:t>з</w:t>
      </w:r>
      <w:r>
        <w:rPr>
          <w:color w:val="1E1916"/>
          <w:spacing w:val="-14"/>
          <w:sz w:val="21"/>
        </w:rPr>
        <w:t xml:space="preserve"> </w:t>
      </w:r>
      <w:r>
        <w:rPr>
          <w:color w:val="1E1916"/>
          <w:sz w:val="21"/>
        </w:rPr>
        <w:t>яроутворенням,</w:t>
      </w:r>
      <w:r>
        <w:rPr>
          <w:color w:val="1E1916"/>
          <w:spacing w:val="-14"/>
          <w:sz w:val="21"/>
        </w:rPr>
        <w:t xml:space="preserve"> </w:t>
      </w:r>
      <w:r>
        <w:rPr>
          <w:color w:val="1E1916"/>
          <w:sz w:val="21"/>
        </w:rPr>
        <w:t>необхідно</w:t>
      </w:r>
      <w:r>
        <w:rPr>
          <w:color w:val="1E1916"/>
          <w:spacing w:val="-14"/>
          <w:sz w:val="21"/>
        </w:rPr>
        <w:t xml:space="preserve"> </w:t>
      </w:r>
      <w:r>
        <w:rPr>
          <w:color w:val="1E1916"/>
          <w:sz w:val="21"/>
        </w:rPr>
        <w:t>передбачити упорядкування поверхневого стоку, укріплення ложа ярів, терасування схилів, лісомеліоративні роботи.</w:t>
      </w:r>
      <w:r>
        <w:rPr>
          <w:color w:val="1E1916"/>
          <w:spacing w:val="-10"/>
          <w:sz w:val="21"/>
        </w:rPr>
        <w:t xml:space="preserve"> </w:t>
      </w:r>
      <w:r>
        <w:rPr>
          <w:color w:val="1E1916"/>
          <w:sz w:val="21"/>
        </w:rPr>
        <w:t>В</w:t>
      </w:r>
      <w:r>
        <w:rPr>
          <w:color w:val="1E1916"/>
          <w:spacing w:val="-9"/>
          <w:sz w:val="21"/>
        </w:rPr>
        <w:t xml:space="preserve"> </w:t>
      </w:r>
      <w:r>
        <w:rPr>
          <w:color w:val="1E1916"/>
          <w:sz w:val="21"/>
        </w:rPr>
        <w:t>окремих</w:t>
      </w:r>
      <w:r>
        <w:rPr>
          <w:color w:val="1E1916"/>
          <w:spacing w:val="-10"/>
          <w:sz w:val="21"/>
        </w:rPr>
        <w:t xml:space="preserve"> </w:t>
      </w:r>
      <w:r>
        <w:rPr>
          <w:color w:val="1E1916"/>
          <w:sz w:val="21"/>
        </w:rPr>
        <w:t>випадках</w:t>
      </w:r>
      <w:r>
        <w:rPr>
          <w:color w:val="1E1916"/>
          <w:spacing w:val="-10"/>
          <w:sz w:val="21"/>
        </w:rPr>
        <w:t xml:space="preserve"> </w:t>
      </w:r>
      <w:r>
        <w:rPr>
          <w:color w:val="1E1916"/>
          <w:sz w:val="21"/>
        </w:rPr>
        <w:t>допускається</w:t>
      </w:r>
      <w:r>
        <w:rPr>
          <w:color w:val="1E1916"/>
          <w:spacing w:val="-10"/>
          <w:sz w:val="21"/>
        </w:rPr>
        <w:t xml:space="preserve"> </w:t>
      </w:r>
      <w:r>
        <w:rPr>
          <w:color w:val="1E1916"/>
          <w:sz w:val="21"/>
        </w:rPr>
        <w:t>повна</w:t>
      </w:r>
      <w:r>
        <w:rPr>
          <w:color w:val="1E1916"/>
          <w:spacing w:val="-10"/>
          <w:sz w:val="21"/>
        </w:rPr>
        <w:t xml:space="preserve"> </w:t>
      </w:r>
      <w:r>
        <w:rPr>
          <w:color w:val="1E1916"/>
          <w:sz w:val="21"/>
        </w:rPr>
        <w:t>або</w:t>
      </w:r>
      <w:r>
        <w:rPr>
          <w:color w:val="1E1916"/>
          <w:spacing w:val="-10"/>
          <w:sz w:val="21"/>
        </w:rPr>
        <w:t xml:space="preserve"> </w:t>
      </w:r>
      <w:r>
        <w:rPr>
          <w:color w:val="1E1916"/>
          <w:sz w:val="21"/>
        </w:rPr>
        <w:t>часткова</w:t>
      </w:r>
      <w:r>
        <w:rPr>
          <w:color w:val="1E1916"/>
          <w:spacing w:val="-11"/>
          <w:sz w:val="21"/>
        </w:rPr>
        <w:t xml:space="preserve"> </w:t>
      </w:r>
      <w:r>
        <w:rPr>
          <w:color w:val="1E1916"/>
          <w:sz w:val="21"/>
        </w:rPr>
        <w:t>ліквідація</w:t>
      </w:r>
      <w:r>
        <w:rPr>
          <w:color w:val="1E1916"/>
          <w:spacing w:val="-10"/>
          <w:sz w:val="21"/>
        </w:rPr>
        <w:t xml:space="preserve"> </w:t>
      </w:r>
      <w:r>
        <w:rPr>
          <w:color w:val="1E1916"/>
          <w:sz w:val="21"/>
        </w:rPr>
        <w:t>ярів</w:t>
      </w:r>
      <w:r>
        <w:rPr>
          <w:color w:val="1E1916"/>
          <w:spacing w:val="-10"/>
          <w:sz w:val="21"/>
        </w:rPr>
        <w:t xml:space="preserve"> </w:t>
      </w:r>
      <w:r>
        <w:rPr>
          <w:color w:val="1E1916"/>
          <w:sz w:val="21"/>
        </w:rPr>
        <w:t>шляхом</w:t>
      </w:r>
      <w:r>
        <w:rPr>
          <w:color w:val="1E1916"/>
          <w:spacing w:val="-10"/>
          <w:sz w:val="21"/>
        </w:rPr>
        <w:t xml:space="preserve"> </w:t>
      </w:r>
      <w:r>
        <w:rPr>
          <w:color w:val="1E1916"/>
          <w:sz w:val="21"/>
        </w:rPr>
        <w:t>їх</w:t>
      </w:r>
      <w:r>
        <w:rPr>
          <w:color w:val="1E1916"/>
          <w:spacing w:val="-10"/>
          <w:sz w:val="21"/>
        </w:rPr>
        <w:t xml:space="preserve"> </w:t>
      </w:r>
      <w:r>
        <w:rPr>
          <w:color w:val="1E1916"/>
          <w:sz w:val="21"/>
        </w:rPr>
        <w:t>засипання з прокладанням в них водостічних і дренажних колекторів.</w:t>
      </w:r>
    </w:p>
    <w:p w14:paraId="330DE44E" w14:textId="77777777" w:rsidR="000F5225" w:rsidRDefault="00446482" w:rsidP="004D307E">
      <w:pPr>
        <w:pStyle w:val="a3"/>
        <w:spacing w:line="295" w:lineRule="auto"/>
        <w:ind w:left="0" w:firstLine="720"/>
      </w:pPr>
      <w:r>
        <w:rPr>
          <w:color w:val="1E1916"/>
        </w:rPr>
        <w:t>Після проведення комплексу протиерозійних і протиобвальних заходів території ярів можна використовувати</w:t>
      </w:r>
      <w:r>
        <w:rPr>
          <w:color w:val="1E1916"/>
          <w:spacing w:val="-1"/>
        </w:rPr>
        <w:t xml:space="preserve"> </w:t>
      </w:r>
      <w:r>
        <w:rPr>
          <w:color w:val="1E1916"/>
        </w:rPr>
        <w:t>для</w:t>
      </w:r>
      <w:r>
        <w:rPr>
          <w:color w:val="1E1916"/>
          <w:spacing w:val="-1"/>
        </w:rPr>
        <w:t xml:space="preserve"> </w:t>
      </w:r>
      <w:r>
        <w:rPr>
          <w:color w:val="1E1916"/>
        </w:rPr>
        <w:t>розміщення</w:t>
      </w:r>
      <w:r>
        <w:rPr>
          <w:color w:val="1E1916"/>
          <w:spacing w:val="-1"/>
        </w:rPr>
        <w:t xml:space="preserve"> </w:t>
      </w:r>
      <w:r>
        <w:rPr>
          <w:color w:val="1E1916"/>
        </w:rPr>
        <w:t>транспортних</w:t>
      </w:r>
      <w:r>
        <w:rPr>
          <w:color w:val="1E1916"/>
          <w:spacing w:val="-1"/>
        </w:rPr>
        <w:t xml:space="preserve"> </w:t>
      </w:r>
      <w:r>
        <w:rPr>
          <w:color w:val="1E1916"/>
        </w:rPr>
        <w:t>споруд,</w:t>
      </w:r>
      <w:r>
        <w:rPr>
          <w:color w:val="1E1916"/>
          <w:spacing w:val="-1"/>
        </w:rPr>
        <w:t xml:space="preserve"> </w:t>
      </w:r>
      <w:r>
        <w:rPr>
          <w:color w:val="1E1916"/>
        </w:rPr>
        <w:t>гаражів,</w:t>
      </w:r>
      <w:r>
        <w:rPr>
          <w:color w:val="1E1916"/>
          <w:spacing w:val="-1"/>
        </w:rPr>
        <w:t xml:space="preserve"> </w:t>
      </w:r>
      <w:r>
        <w:rPr>
          <w:color w:val="1E1916"/>
        </w:rPr>
        <w:t>складів</w:t>
      </w:r>
      <w:r>
        <w:rPr>
          <w:color w:val="1E1916"/>
          <w:spacing w:val="-1"/>
        </w:rPr>
        <w:t xml:space="preserve"> </w:t>
      </w:r>
      <w:r>
        <w:rPr>
          <w:color w:val="1E1916"/>
        </w:rPr>
        <w:t>і</w:t>
      </w:r>
      <w:r>
        <w:rPr>
          <w:color w:val="1E1916"/>
          <w:spacing w:val="-1"/>
        </w:rPr>
        <w:t xml:space="preserve"> </w:t>
      </w:r>
      <w:r>
        <w:rPr>
          <w:color w:val="1E1916"/>
        </w:rPr>
        <w:t>комунальних</w:t>
      </w:r>
      <w:r>
        <w:rPr>
          <w:color w:val="1E1916"/>
          <w:spacing w:val="-1"/>
        </w:rPr>
        <w:t xml:space="preserve"> </w:t>
      </w:r>
      <w:r>
        <w:rPr>
          <w:color w:val="1E1916"/>
        </w:rPr>
        <w:t>об’єктів,</w:t>
      </w:r>
      <w:r>
        <w:rPr>
          <w:color w:val="1E1916"/>
          <w:spacing w:val="-1"/>
        </w:rPr>
        <w:t xml:space="preserve"> </w:t>
      </w:r>
      <w:r>
        <w:rPr>
          <w:color w:val="1E1916"/>
        </w:rPr>
        <w:t>а також створення парків.</w:t>
      </w:r>
    </w:p>
    <w:p w14:paraId="36FC5C3A" w14:textId="3751E5A9" w:rsidR="000F5225" w:rsidRDefault="00446482" w:rsidP="00AE2BCD">
      <w:pPr>
        <w:pStyle w:val="a6"/>
        <w:numPr>
          <w:ilvl w:val="1"/>
          <w:numId w:val="46"/>
        </w:numPr>
        <w:tabs>
          <w:tab w:val="left" w:pos="1695"/>
        </w:tabs>
        <w:spacing w:line="295" w:lineRule="auto"/>
        <w:ind w:left="0" w:firstLine="720"/>
        <w:rPr>
          <w:sz w:val="21"/>
        </w:rPr>
      </w:pPr>
      <w:r>
        <w:rPr>
          <w:color w:val="1E1916"/>
          <w:sz w:val="21"/>
        </w:rPr>
        <w:t>На територіях, складених природними та техногенними ґрунтами з просідальними властивостями,</w:t>
      </w:r>
      <w:r>
        <w:rPr>
          <w:color w:val="1E1916"/>
          <w:spacing w:val="-7"/>
          <w:sz w:val="21"/>
        </w:rPr>
        <w:t xml:space="preserve"> </w:t>
      </w:r>
      <w:r>
        <w:rPr>
          <w:color w:val="1E1916"/>
          <w:sz w:val="21"/>
        </w:rPr>
        <w:t>будівництво</w:t>
      </w:r>
      <w:r>
        <w:rPr>
          <w:color w:val="1E1916"/>
          <w:spacing w:val="-7"/>
          <w:sz w:val="21"/>
        </w:rPr>
        <w:t xml:space="preserve"> </w:t>
      </w:r>
      <w:r>
        <w:rPr>
          <w:color w:val="1E1916"/>
          <w:sz w:val="21"/>
        </w:rPr>
        <w:t>житлових</w:t>
      </w:r>
      <w:r>
        <w:rPr>
          <w:color w:val="1E1916"/>
          <w:spacing w:val="-7"/>
          <w:sz w:val="21"/>
        </w:rPr>
        <w:t xml:space="preserve"> </w:t>
      </w:r>
      <w:r>
        <w:rPr>
          <w:color w:val="1E1916"/>
          <w:sz w:val="21"/>
        </w:rPr>
        <w:t>будівель</w:t>
      </w:r>
      <w:r>
        <w:rPr>
          <w:color w:val="1E1916"/>
          <w:spacing w:val="-7"/>
          <w:sz w:val="21"/>
        </w:rPr>
        <w:t xml:space="preserve"> </w:t>
      </w:r>
      <w:r>
        <w:rPr>
          <w:color w:val="1E1916"/>
          <w:sz w:val="21"/>
        </w:rPr>
        <w:t>і</w:t>
      </w:r>
      <w:r>
        <w:rPr>
          <w:color w:val="1E1916"/>
          <w:spacing w:val="-7"/>
          <w:sz w:val="21"/>
        </w:rPr>
        <w:t xml:space="preserve"> </w:t>
      </w:r>
      <w:r>
        <w:rPr>
          <w:color w:val="1E1916"/>
          <w:sz w:val="21"/>
        </w:rPr>
        <w:t>споруд,</w:t>
      </w:r>
      <w:r>
        <w:rPr>
          <w:color w:val="1E1916"/>
          <w:spacing w:val="-7"/>
          <w:sz w:val="21"/>
        </w:rPr>
        <w:t xml:space="preserve"> </w:t>
      </w:r>
      <w:r>
        <w:rPr>
          <w:color w:val="1E1916"/>
          <w:sz w:val="21"/>
        </w:rPr>
        <w:t>інженерної</w:t>
      </w:r>
      <w:r>
        <w:rPr>
          <w:color w:val="1E1916"/>
          <w:spacing w:val="-7"/>
          <w:sz w:val="21"/>
        </w:rPr>
        <w:t xml:space="preserve"> </w:t>
      </w:r>
      <w:r>
        <w:rPr>
          <w:color w:val="1E1916"/>
          <w:sz w:val="21"/>
        </w:rPr>
        <w:t>інфраструктури</w:t>
      </w:r>
      <w:r>
        <w:rPr>
          <w:color w:val="1E1916"/>
          <w:spacing w:val="-5"/>
          <w:sz w:val="21"/>
        </w:rPr>
        <w:t xml:space="preserve"> </w:t>
      </w:r>
      <w:r>
        <w:rPr>
          <w:color w:val="1E1916"/>
          <w:sz w:val="21"/>
        </w:rPr>
        <w:t>слід</w:t>
      </w:r>
      <w:r>
        <w:rPr>
          <w:color w:val="1E1916"/>
          <w:spacing w:val="-7"/>
          <w:sz w:val="21"/>
        </w:rPr>
        <w:t xml:space="preserve"> </w:t>
      </w:r>
      <w:r>
        <w:rPr>
          <w:color w:val="1E1916"/>
          <w:sz w:val="21"/>
        </w:rPr>
        <w:t>здійснювати переважно</w:t>
      </w:r>
      <w:r>
        <w:rPr>
          <w:color w:val="1E1916"/>
          <w:spacing w:val="-2"/>
          <w:sz w:val="21"/>
        </w:rPr>
        <w:t xml:space="preserve"> </w:t>
      </w:r>
      <w:r>
        <w:rPr>
          <w:color w:val="1E1916"/>
          <w:sz w:val="21"/>
        </w:rPr>
        <w:t>на</w:t>
      </w:r>
      <w:r>
        <w:rPr>
          <w:color w:val="1E1916"/>
          <w:spacing w:val="-2"/>
          <w:sz w:val="21"/>
        </w:rPr>
        <w:t xml:space="preserve"> </w:t>
      </w:r>
      <w:r>
        <w:rPr>
          <w:color w:val="1E1916"/>
          <w:sz w:val="21"/>
        </w:rPr>
        <w:t>плитних</w:t>
      </w:r>
      <w:r>
        <w:rPr>
          <w:color w:val="1E1916"/>
          <w:spacing w:val="-2"/>
          <w:sz w:val="21"/>
        </w:rPr>
        <w:t xml:space="preserve"> </w:t>
      </w:r>
      <w:r>
        <w:rPr>
          <w:color w:val="1E1916"/>
          <w:sz w:val="21"/>
        </w:rPr>
        <w:t>фундаментах.</w:t>
      </w:r>
      <w:r>
        <w:rPr>
          <w:color w:val="1E1916"/>
          <w:spacing w:val="-2"/>
          <w:sz w:val="21"/>
        </w:rPr>
        <w:t xml:space="preserve"> </w:t>
      </w:r>
      <w:r>
        <w:rPr>
          <w:color w:val="1E1916"/>
          <w:sz w:val="21"/>
        </w:rPr>
        <w:t>Розміщення</w:t>
      </w:r>
      <w:r>
        <w:rPr>
          <w:color w:val="1E1916"/>
          <w:spacing w:val="-2"/>
          <w:sz w:val="21"/>
        </w:rPr>
        <w:t xml:space="preserve"> </w:t>
      </w:r>
      <w:r>
        <w:rPr>
          <w:color w:val="1E1916"/>
          <w:sz w:val="21"/>
        </w:rPr>
        <w:t>забудови</w:t>
      </w:r>
      <w:r>
        <w:rPr>
          <w:color w:val="1E1916"/>
          <w:spacing w:val="-2"/>
          <w:sz w:val="21"/>
        </w:rPr>
        <w:t xml:space="preserve"> </w:t>
      </w:r>
      <w:r>
        <w:rPr>
          <w:color w:val="1E1916"/>
          <w:sz w:val="21"/>
        </w:rPr>
        <w:t>повинно</w:t>
      </w:r>
      <w:r>
        <w:rPr>
          <w:color w:val="1E1916"/>
          <w:spacing w:val="-2"/>
          <w:sz w:val="21"/>
        </w:rPr>
        <w:t xml:space="preserve"> </w:t>
      </w:r>
      <w:r>
        <w:rPr>
          <w:color w:val="1E1916"/>
          <w:sz w:val="21"/>
        </w:rPr>
        <w:t>здійснюватись</w:t>
      </w:r>
      <w:r>
        <w:rPr>
          <w:color w:val="1E1916"/>
          <w:spacing w:val="-2"/>
          <w:sz w:val="21"/>
        </w:rPr>
        <w:t xml:space="preserve"> </w:t>
      </w:r>
      <w:r>
        <w:rPr>
          <w:color w:val="1E1916"/>
          <w:sz w:val="21"/>
        </w:rPr>
        <w:t>з</w:t>
      </w:r>
      <w:r>
        <w:rPr>
          <w:color w:val="1E1916"/>
          <w:spacing w:val="-2"/>
          <w:sz w:val="21"/>
        </w:rPr>
        <w:t xml:space="preserve"> </w:t>
      </w:r>
      <w:r>
        <w:rPr>
          <w:color w:val="1E1916"/>
          <w:sz w:val="21"/>
        </w:rPr>
        <w:t>максимальним збереженням існуючих природних водотоків поверхневої води.</w:t>
      </w:r>
    </w:p>
    <w:p w14:paraId="0A6AF963" w14:textId="08E6371A" w:rsidR="000F5225" w:rsidRDefault="00446482" w:rsidP="00AE2BCD">
      <w:pPr>
        <w:pStyle w:val="a6"/>
        <w:numPr>
          <w:ilvl w:val="1"/>
          <w:numId w:val="46"/>
        </w:numPr>
        <w:tabs>
          <w:tab w:val="left" w:pos="1703"/>
        </w:tabs>
        <w:spacing w:line="295" w:lineRule="auto"/>
        <w:ind w:left="0" w:firstLine="720"/>
        <w:rPr>
          <w:sz w:val="21"/>
        </w:rPr>
      </w:pPr>
      <w:r>
        <w:rPr>
          <w:color w:val="1E1916"/>
          <w:sz w:val="21"/>
        </w:rPr>
        <w:t>На заторфованих ділянках, які підлягають забудові, водночас з пониженням рівня підземних вод слід передбачати привантаження їх поверхні мінеральним ґрунтом. Допускається повне</w:t>
      </w:r>
      <w:r>
        <w:rPr>
          <w:color w:val="1E1916"/>
          <w:spacing w:val="-3"/>
          <w:sz w:val="21"/>
        </w:rPr>
        <w:t xml:space="preserve"> </w:t>
      </w:r>
      <w:r>
        <w:rPr>
          <w:color w:val="1E1916"/>
          <w:sz w:val="21"/>
        </w:rPr>
        <w:t>виторфовування.</w:t>
      </w:r>
      <w:r>
        <w:rPr>
          <w:color w:val="1E1916"/>
          <w:spacing w:val="-1"/>
          <w:sz w:val="21"/>
        </w:rPr>
        <w:t xml:space="preserve"> </w:t>
      </w:r>
      <w:r>
        <w:rPr>
          <w:color w:val="1E1916"/>
          <w:sz w:val="21"/>
        </w:rPr>
        <w:t>Товщина</w:t>
      </w:r>
      <w:r>
        <w:rPr>
          <w:color w:val="1E1916"/>
          <w:spacing w:val="-3"/>
          <w:sz w:val="21"/>
        </w:rPr>
        <w:t xml:space="preserve"> </w:t>
      </w:r>
      <w:r>
        <w:rPr>
          <w:color w:val="1E1916"/>
          <w:sz w:val="21"/>
        </w:rPr>
        <w:t>шару</w:t>
      </w:r>
      <w:r>
        <w:rPr>
          <w:color w:val="1E1916"/>
          <w:spacing w:val="-3"/>
          <w:sz w:val="21"/>
        </w:rPr>
        <w:t xml:space="preserve"> </w:t>
      </w:r>
      <w:r>
        <w:rPr>
          <w:color w:val="1E1916"/>
          <w:sz w:val="21"/>
        </w:rPr>
        <w:t>при</w:t>
      </w:r>
      <w:r>
        <w:rPr>
          <w:color w:val="1E1916"/>
          <w:spacing w:val="-3"/>
          <w:sz w:val="21"/>
        </w:rPr>
        <w:t xml:space="preserve"> </w:t>
      </w:r>
      <w:r>
        <w:rPr>
          <w:color w:val="1E1916"/>
          <w:sz w:val="21"/>
        </w:rPr>
        <w:t>навантаженні</w:t>
      </w:r>
      <w:r>
        <w:rPr>
          <w:color w:val="1E1916"/>
          <w:spacing w:val="-3"/>
          <w:sz w:val="21"/>
        </w:rPr>
        <w:t xml:space="preserve"> </w:t>
      </w:r>
      <w:r>
        <w:rPr>
          <w:color w:val="1E1916"/>
          <w:sz w:val="21"/>
        </w:rPr>
        <w:t>мінеральним</w:t>
      </w:r>
      <w:r>
        <w:rPr>
          <w:color w:val="1E1916"/>
          <w:spacing w:val="-3"/>
          <w:sz w:val="21"/>
        </w:rPr>
        <w:t xml:space="preserve"> </w:t>
      </w:r>
      <w:r>
        <w:rPr>
          <w:color w:val="1E1916"/>
          <w:sz w:val="21"/>
        </w:rPr>
        <w:t>ґрунтом</w:t>
      </w:r>
      <w:r>
        <w:rPr>
          <w:color w:val="1E1916"/>
          <w:spacing w:val="-3"/>
          <w:sz w:val="21"/>
        </w:rPr>
        <w:t xml:space="preserve"> </w:t>
      </w:r>
      <w:r>
        <w:rPr>
          <w:color w:val="1E1916"/>
          <w:sz w:val="21"/>
        </w:rPr>
        <w:t>встановлюється</w:t>
      </w:r>
      <w:r>
        <w:rPr>
          <w:color w:val="1E1916"/>
          <w:spacing w:val="-1"/>
          <w:sz w:val="21"/>
        </w:rPr>
        <w:t xml:space="preserve"> </w:t>
      </w:r>
      <w:r>
        <w:rPr>
          <w:color w:val="1E1916"/>
          <w:sz w:val="21"/>
        </w:rPr>
        <w:t>з урахуванням можливого просідання торфу і забезпечення необхідного ухилу схилу території для організації поверхневого стоку.</w:t>
      </w:r>
    </w:p>
    <w:p w14:paraId="44EDF60C" w14:textId="77777777" w:rsidR="000F5225" w:rsidRDefault="00446482" w:rsidP="004D307E">
      <w:pPr>
        <w:pStyle w:val="a3"/>
        <w:spacing w:line="295" w:lineRule="auto"/>
        <w:ind w:left="0" w:firstLine="720"/>
      </w:pPr>
      <w:r>
        <w:rPr>
          <w:color w:val="1E1916"/>
        </w:rPr>
        <w:t>На території житлової забудови мінімальну товщину шару мінеральних ґрунтів слід приймати 1 м; на проїзних частинах вулиць товщина шару мінеральних ґрунтів повинна бути встановлена залежно від інтенсивності руху транспорту з урахуванням вимог норм на транспортні споруди.</w:t>
      </w:r>
    </w:p>
    <w:p w14:paraId="78051534" w14:textId="77777777" w:rsidR="000F5225" w:rsidRDefault="00446482" w:rsidP="00AE2BCD">
      <w:pPr>
        <w:pStyle w:val="a6"/>
        <w:numPr>
          <w:ilvl w:val="1"/>
          <w:numId w:val="46"/>
        </w:numPr>
        <w:tabs>
          <w:tab w:val="left" w:pos="1707"/>
        </w:tabs>
        <w:spacing w:line="295" w:lineRule="auto"/>
        <w:ind w:left="0" w:firstLine="720"/>
        <w:rPr>
          <w:sz w:val="21"/>
        </w:rPr>
      </w:pPr>
      <w:r>
        <w:rPr>
          <w:color w:val="1E1916"/>
          <w:sz w:val="21"/>
        </w:rPr>
        <w:t>На заплавних територіях, складених покладами торфу, доцільно провести картування глиняними завісами з метою запобігання розповсюдженню вогню на великих масивах.</w:t>
      </w:r>
    </w:p>
    <w:p w14:paraId="760B6CD7" w14:textId="00D669F2" w:rsidR="000F5225" w:rsidRDefault="00446482" w:rsidP="00AE2BCD">
      <w:pPr>
        <w:pStyle w:val="a6"/>
        <w:numPr>
          <w:ilvl w:val="1"/>
          <w:numId w:val="46"/>
        </w:numPr>
        <w:tabs>
          <w:tab w:val="left" w:pos="1698"/>
        </w:tabs>
        <w:spacing w:line="295" w:lineRule="auto"/>
        <w:ind w:left="0" w:firstLine="720"/>
        <w:rPr>
          <w:sz w:val="21"/>
        </w:rPr>
      </w:pPr>
      <w:r>
        <w:rPr>
          <w:color w:val="1E1916"/>
          <w:sz w:val="21"/>
        </w:rPr>
        <w:t>Території, порушені внаслідок виробничої діяльності (відвали відходів виробництв, відпрацьовані</w:t>
      </w:r>
      <w:r>
        <w:rPr>
          <w:color w:val="1E1916"/>
          <w:spacing w:val="-8"/>
          <w:sz w:val="21"/>
        </w:rPr>
        <w:t xml:space="preserve"> </w:t>
      </w:r>
      <w:r>
        <w:rPr>
          <w:color w:val="1E1916"/>
          <w:sz w:val="21"/>
        </w:rPr>
        <w:t>кар’єри,</w:t>
      </w:r>
      <w:r>
        <w:rPr>
          <w:color w:val="1E1916"/>
          <w:spacing w:val="-8"/>
          <w:sz w:val="21"/>
        </w:rPr>
        <w:t xml:space="preserve"> </w:t>
      </w:r>
      <w:r>
        <w:rPr>
          <w:color w:val="1E1916"/>
          <w:sz w:val="21"/>
        </w:rPr>
        <w:t>провали</w:t>
      </w:r>
      <w:r>
        <w:rPr>
          <w:color w:val="1E1916"/>
          <w:spacing w:val="-11"/>
          <w:sz w:val="21"/>
        </w:rPr>
        <w:t xml:space="preserve"> </w:t>
      </w:r>
      <w:r>
        <w:rPr>
          <w:color w:val="1E1916"/>
          <w:sz w:val="21"/>
        </w:rPr>
        <w:t>над</w:t>
      </w:r>
      <w:r>
        <w:rPr>
          <w:color w:val="1E1916"/>
          <w:spacing w:val="-11"/>
          <w:sz w:val="21"/>
        </w:rPr>
        <w:t xml:space="preserve"> </w:t>
      </w:r>
      <w:r>
        <w:rPr>
          <w:color w:val="1E1916"/>
          <w:sz w:val="21"/>
        </w:rPr>
        <w:t>підземними</w:t>
      </w:r>
      <w:r>
        <w:rPr>
          <w:color w:val="1E1916"/>
          <w:spacing w:val="-11"/>
          <w:sz w:val="21"/>
        </w:rPr>
        <w:t xml:space="preserve"> </w:t>
      </w:r>
      <w:r>
        <w:rPr>
          <w:color w:val="1E1916"/>
          <w:sz w:val="21"/>
        </w:rPr>
        <w:t>виробками),</w:t>
      </w:r>
      <w:r>
        <w:rPr>
          <w:color w:val="1E1916"/>
          <w:spacing w:val="-11"/>
          <w:sz w:val="21"/>
        </w:rPr>
        <w:t xml:space="preserve"> </w:t>
      </w:r>
      <w:r>
        <w:rPr>
          <w:color w:val="1E1916"/>
          <w:sz w:val="21"/>
        </w:rPr>
        <w:t>підлягають</w:t>
      </w:r>
      <w:r>
        <w:rPr>
          <w:color w:val="1E1916"/>
          <w:spacing w:val="-11"/>
          <w:sz w:val="21"/>
        </w:rPr>
        <w:t xml:space="preserve"> </w:t>
      </w:r>
      <w:r>
        <w:rPr>
          <w:color w:val="1E1916"/>
          <w:sz w:val="21"/>
        </w:rPr>
        <w:t>відновленню</w:t>
      </w:r>
      <w:r>
        <w:rPr>
          <w:color w:val="1E1916"/>
          <w:spacing w:val="-11"/>
          <w:sz w:val="21"/>
        </w:rPr>
        <w:t xml:space="preserve"> </w:t>
      </w:r>
      <w:r>
        <w:rPr>
          <w:color w:val="1E1916"/>
          <w:sz w:val="21"/>
        </w:rPr>
        <w:t>для</w:t>
      </w:r>
      <w:r>
        <w:rPr>
          <w:color w:val="1E1916"/>
          <w:spacing w:val="-8"/>
          <w:sz w:val="21"/>
        </w:rPr>
        <w:t xml:space="preserve"> </w:t>
      </w:r>
      <w:r>
        <w:rPr>
          <w:color w:val="1E1916"/>
          <w:sz w:val="21"/>
        </w:rPr>
        <w:t>наступного їх містобудівного використання. Заходи щодо відновлення порушених територій визначаються залежно від інженерно-геологічних умов, виду передбачуваного використання і типів порушення (повне або часткове засипання провалів і кар’єрів, розрівнювання обвалів, роботи щодо запобi- гання подальшому руйнуванню порушених територій тощо)у відповідності з ДСН 3.3.6.037-99.</w:t>
      </w:r>
    </w:p>
    <w:p w14:paraId="2F5B652C" w14:textId="309A7A05" w:rsidR="000F5225" w:rsidRDefault="00446482" w:rsidP="00AE2BCD">
      <w:pPr>
        <w:pStyle w:val="a6"/>
        <w:numPr>
          <w:ilvl w:val="1"/>
          <w:numId w:val="46"/>
        </w:numPr>
        <w:tabs>
          <w:tab w:val="left" w:pos="1679"/>
        </w:tabs>
        <w:spacing w:line="295" w:lineRule="auto"/>
        <w:ind w:left="0" w:firstLine="720"/>
        <w:rPr>
          <w:sz w:val="21"/>
        </w:rPr>
      </w:pPr>
      <w:r>
        <w:rPr>
          <w:color w:val="1E1916"/>
          <w:sz w:val="21"/>
        </w:rPr>
        <w:t>Глибоке</w:t>
      </w:r>
      <w:r>
        <w:rPr>
          <w:color w:val="1E1916"/>
          <w:spacing w:val="-14"/>
          <w:sz w:val="21"/>
        </w:rPr>
        <w:t xml:space="preserve"> </w:t>
      </w:r>
      <w:r>
        <w:rPr>
          <w:color w:val="1E1916"/>
          <w:sz w:val="21"/>
        </w:rPr>
        <w:t>(2-х,</w:t>
      </w:r>
      <w:r>
        <w:rPr>
          <w:color w:val="1E1916"/>
          <w:spacing w:val="-14"/>
          <w:sz w:val="21"/>
        </w:rPr>
        <w:t xml:space="preserve"> </w:t>
      </w:r>
      <w:r>
        <w:rPr>
          <w:color w:val="1E1916"/>
          <w:sz w:val="21"/>
        </w:rPr>
        <w:t>З-х</w:t>
      </w:r>
      <w:r>
        <w:rPr>
          <w:color w:val="1E1916"/>
          <w:spacing w:val="-14"/>
          <w:sz w:val="21"/>
        </w:rPr>
        <w:t xml:space="preserve"> </w:t>
      </w:r>
      <w:r>
        <w:rPr>
          <w:color w:val="1E1916"/>
          <w:sz w:val="21"/>
        </w:rPr>
        <w:t>і</w:t>
      </w:r>
      <w:r>
        <w:rPr>
          <w:color w:val="1E1916"/>
          <w:spacing w:val="-14"/>
          <w:sz w:val="21"/>
        </w:rPr>
        <w:t xml:space="preserve"> </w:t>
      </w:r>
      <w:r>
        <w:rPr>
          <w:color w:val="1E1916"/>
          <w:sz w:val="21"/>
        </w:rPr>
        <w:t>багатоярусне)</w:t>
      </w:r>
      <w:r>
        <w:rPr>
          <w:color w:val="1E1916"/>
          <w:spacing w:val="-14"/>
          <w:sz w:val="21"/>
        </w:rPr>
        <w:t xml:space="preserve"> </w:t>
      </w:r>
      <w:r>
        <w:rPr>
          <w:color w:val="1E1916"/>
          <w:sz w:val="21"/>
        </w:rPr>
        <w:t>використання</w:t>
      </w:r>
      <w:r>
        <w:rPr>
          <w:color w:val="1E1916"/>
          <w:spacing w:val="-14"/>
          <w:sz w:val="21"/>
        </w:rPr>
        <w:t xml:space="preserve"> </w:t>
      </w:r>
      <w:r>
        <w:rPr>
          <w:color w:val="1E1916"/>
          <w:sz w:val="21"/>
        </w:rPr>
        <w:t>підземного</w:t>
      </w:r>
      <w:r>
        <w:rPr>
          <w:color w:val="1E1916"/>
          <w:spacing w:val="-14"/>
          <w:sz w:val="21"/>
        </w:rPr>
        <w:t xml:space="preserve"> </w:t>
      </w:r>
      <w:r>
        <w:rPr>
          <w:color w:val="1E1916"/>
          <w:sz w:val="21"/>
        </w:rPr>
        <w:t>простору</w:t>
      </w:r>
      <w:r>
        <w:rPr>
          <w:color w:val="1E1916"/>
          <w:spacing w:val="-14"/>
          <w:sz w:val="21"/>
        </w:rPr>
        <w:t xml:space="preserve"> </w:t>
      </w:r>
      <w:r>
        <w:rPr>
          <w:color w:val="1E1916"/>
          <w:sz w:val="21"/>
        </w:rPr>
        <w:t>в</w:t>
      </w:r>
      <w:r>
        <w:rPr>
          <w:color w:val="1E1916"/>
          <w:spacing w:val="-14"/>
          <w:sz w:val="21"/>
        </w:rPr>
        <w:t xml:space="preserve"> </w:t>
      </w:r>
      <w:r>
        <w:rPr>
          <w:color w:val="1E1916"/>
          <w:sz w:val="21"/>
        </w:rPr>
        <w:t>населених</w:t>
      </w:r>
      <w:r>
        <w:rPr>
          <w:color w:val="1E1916"/>
          <w:spacing w:val="-14"/>
          <w:sz w:val="21"/>
        </w:rPr>
        <w:t xml:space="preserve"> </w:t>
      </w:r>
      <w:r>
        <w:rPr>
          <w:color w:val="1E1916"/>
          <w:sz w:val="21"/>
        </w:rPr>
        <w:t>пунктах для торгово-побутових, культурних, суспільних, виробничих та інших функцій на територіях зі складними інженерно-будівельними умовами повинне супроводжуватися заходами, що забезпечують стійкість споруд і конструкцій. Для цього слід виконати спеціальні обґрунтовування щодо можливості проведення закріплення ґрунтів основ, дренажів, протифільтраційних завіс, застосування</w:t>
      </w:r>
      <w:r>
        <w:rPr>
          <w:color w:val="1E1916"/>
          <w:spacing w:val="40"/>
          <w:sz w:val="21"/>
        </w:rPr>
        <w:t xml:space="preserve"> </w:t>
      </w:r>
      <w:r>
        <w:rPr>
          <w:color w:val="1E1916"/>
          <w:sz w:val="21"/>
        </w:rPr>
        <w:t>посиленої</w:t>
      </w:r>
      <w:r>
        <w:rPr>
          <w:color w:val="1E1916"/>
          <w:spacing w:val="40"/>
          <w:sz w:val="21"/>
        </w:rPr>
        <w:t xml:space="preserve"> </w:t>
      </w:r>
      <w:r>
        <w:rPr>
          <w:color w:val="1E1916"/>
          <w:sz w:val="21"/>
        </w:rPr>
        <w:t>гідроізоляції,</w:t>
      </w:r>
      <w:r>
        <w:rPr>
          <w:color w:val="1E1916"/>
          <w:spacing w:val="40"/>
          <w:sz w:val="21"/>
        </w:rPr>
        <w:t xml:space="preserve"> </w:t>
      </w:r>
      <w:r>
        <w:rPr>
          <w:color w:val="1E1916"/>
          <w:sz w:val="21"/>
        </w:rPr>
        <w:t>вентиляції</w:t>
      </w:r>
      <w:r>
        <w:rPr>
          <w:color w:val="1E1916"/>
          <w:spacing w:val="40"/>
          <w:sz w:val="21"/>
        </w:rPr>
        <w:t xml:space="preserve"> </w:t>
      </w:r>
      <w:r>
        <w:rPr>
          <w:color w:val="1E1916"/>
          <w:sz w:val="21"/>
        </w:rPr>
        <w:t>і</w:t>
      </w:r>
      <w:r>
        <w:rPr>
          <w:color w:val="1E1916"/>
          <w:spacing w:val="40"/>
          <w:sz w:val="21"/>
        </w:rPr>
        <w:t xml:space="preserve"> </w:t>
      </w:r>
      <w:r>
        <w:rPr>
          <w:color w:val="1E1916"/>
          <w:sz w:val="21"/>
        </w:rPr>
        <w:t>електроосмотичного</w:t>
      </w:r>
      <w:r>
        <w:rPr>
          <w:color w:val="1E1916"/>
          <w:spacing w:val="40"/>
          <w:sz w:val="21"/>
        </w:rPr>
        <w:t xml:space="preserve"> </w:t>
      </w:r>
      <w:r>
        <w:rPr>
          <w:color w:val="1E1916"/>
          <w:sz w:val="21"/>
        </w:rPr>
        <w:t>осушення</w:t>
      </w:r>
      <w:r>
        <w:rPr>
          <w:color w:val="1E1916"/>
          <w:spacing w:val="40"/>
          <w:sz w:val="21"/>
        </w:rPr>
        <w:t xml:space="preserve"> </w:t>
      </w:r>
      <w:r>
        <w:rPr>
          <w:color w:val="1E1916"/>
          <w:sz w:val="21"/>
        </w:rPr>
        <w:t>стін</w:t>
      </w:r>
      <w:r>
        <w:rPr>
          <w:color w:val="1E1916"/>
          <w:spacing w:val="40"/>
          <w:sz w:val="21"/>
        </w:rPr>
        <w:t xml:space="preserve"> </w:t>
      </w:r>
      <w:r>
        <w:rPr>
          <w:color w:val="1E1916"/>
          <w:sz w:val="21"/>
        </w:rPr>
        <w:t>відповідно</w:t>
      </w:r>
      <w:r>
        <w:rPr>
          <w:color w:val="1E1916"/>
          <w:spacing w:val="40"/>
          <w:sz w:val="21"/>
        </w:rPr>
        <w:t xml:space="preserve"> </w:t>
      </w:r>
      <w:r>
        <w:rPr>
          <w:color w:val="1E1916"/>
          <w:sz w:val="21"/>
        </w:rPr>
        <w:t xml:space="preserve">до </w:t>
      </w:r>
      <w:hyperlink r:id="rId222" w:history="1">
        <w:r w:rsidRPr="00010C56">
          <w:rPr>
            <w:rStyle w:val="af1"/>
            <w:sz w:val="21"/>
          </w:rPr>
          <w:t>ДБН В.1.1-25</w:t>
        </w:r>
      </w:hyperlink>
      <w:r>
        <w:rPr>
          <w:color w:val="1E1916"/>
          <w:sz w:val="21"/>
        </w:rPr>
        <w:t>.</w:t>
      </w:r>
    </w:p>
    <w:p w14:paraId="60452691" w14:textId="77777777" w:rsidR="000F5225" w:rsidRDefault="00446482" w:rsidP="00AE2BCD">
      <w:pPr>
        <w:pStyle w:val="a6"/>
        <w:numPr>
          <w:ilvl w:val="1"/>
          <w:numId w:val="46"/>
        </w:numPr>
        <w:tabs>
          <w:tab w:val="left" w:pos="1685"/>
        </w:tabs>
        <w:spacing w:line="295" w:lineRule="auto"/>
        <w:ind w:left="0" w:firstLine="720"/>
        <w:rPr>
          <w:sz w:val="21"/>
        </w:rPr>
      </w:pPr>
      <w:r>
        <w:rPr>
          <w:color w:val="1E1916"/>
          <w:sz w:val="21"/>
        </w:rPr>
        <w:t>Належність</w:t>
      </w:r>
      <w:r>
        <w:rPr>
          <w:color w:val="1E1916"/>
          <w:spacing w:val="-9"/>
          <w:sz w:val="21"/>
        </w:rPr>
        <w:t xml:space="preserve"> </w:t>
      </w:r>
      <w:r>
        <w:rPr>
          <w:color w:val="1E1916"/>
          <w:sz w:val="21"/>
        </w:rPr>
        <w:t>об’єкта,</w:t>
      </w:r>
      <w:r>
        <w:rPr>
          <w:color w:val="1E1916"/>
          <w:spacing w:val="-7"/>
          <w:sz w:val="21"/>
        </w:rPr>
        <w:t xml:space="preserve"> </w:t>
      </w:r>
      <w:r>
        <w:rPr>
          <w:color w:val="1E1916"/>
          <w:sz w:val="21"/>
        </w:rPr>
        <w:t>що</w:t>
      </w:r>
      <w:r>
        <w:rPr>
          <w:color w:val="1E1916"/>
          <w:spacing w:val="-9"/>
          <w:sz w:val="21"/>
        </w:rPr>
        <w:t xml:space="preserve"> </w:t>
      </w:r>
      <w:r>
        <w:rPr>
          <w:color w:val="1E1916"/>
          <w:sz w:val="21"/>
        </w:rPr>
        <w:t>проектується,</w:t>
      </w:r>
      <w:r>
        <w:rPr>
          <w:color w:val="1E1916"/>
          <w:spacing w:val="-9"/>
          <w:sz w:val="21"/>
        </w:rPr>
        <w:t xml:space="preserve"> </w:t>
      </w:r>
      <w:r>
        <w:rPr>
          <w:color w:val="1E1916"/>
          <w:sz w:val="21"/>
        </w:rPr>
        <w:t>до</w:t>
      </w:r>
      <w:r>
        <w:rPr>
          <w:color w:val="1E1916"/>
          <w:spacing w:val="-9"/>
          <w:sz w:val="21"/>
        </w:rPr>
        <w:t xml:space="preserve"> </w:t>
      </w:r>
      <w:r>
        <w:rPr>
          <w:color w:val="1E1916"/>
          <w:sz w:val="21"/>
        </w:rPr>
        <w:t>сельового</w:t>
      </w:r>
      <w:r>
        <w:rPr>
          <w:color w:val="1E1916"/>
          <w:spacing w:val="-9"/>
          <w:sz w:val="21"/>
        </w:rPr>
        <w:t xml:space="preserve"> </w:t>
      </w:r>
      <w:r>
        <w:rPr>
          <w:color w:val="1E1916"/>
          <w:sz w:val="21"/>
        </w:rPr>
        <w:t>району</w:t>
      </w:r>
      <w:r>
        <w:rPr>
          <w:color w:val="1E1916"/>
          <w:spacing w:val="-9"/>
          <w:sz w:val="21"/>
        </w:rPr>
        <w:t xml:space="preserve"> </w:t>
      </w:r>
      <w:r>
        <w:rPr>
          <w:color w:val="1E1916"/>
          <w:sz w:val="21"/>
        </w:rPr>
        <w:t>слід</w:t>
      </w:r>
      <w:r>
        <w:rPr>
          <w:color w:val="1E1916"/>
          <w:spacing w:val="-9"/>
          <w:sz w:val="21"/>
        </w:rPr>
        <w:t xml:space="preserve"> </w:t>
      </w:r>
      <w:r>
        <w:rPr>
          <w:color w:val="1E1916"/>
          <w:sz w:val="21"/>
        </w:rPr>
        <w:t>визначати</w:t>
      </w:r>
      <w:r>
        <w:rPr>
          <w:color w:val="1E1916"/>
          <w:spacing w:val="-9"/>
          <w:sz w:val="21"/>
        </w:rPr>
        <w:t xml:space="preserve"> </w:t>
      </w:r>
      <w:r>
        <w:rPr>
          <w:color w:val="1E1916"/>
          <w:sz w:val="21"/>
        </w:rPr>
        <w:t>за</w:t>
      </w:r>
      <w:r>
        <w:rPr>
          <w:color w:val="1E1916"/>
          <w:spacing w:val="-9"/>
          <w:sz w:val="21"/>
        </w:rPr>
        <w:t xml:space="preserve"> </w:t>
      </w:r>
      <w:r>
        <w:rPr>
          <w:color w:val="1E1916"/>
          <w:sz w:val="21"/>
        </w:rPr>
        <w:t>Каталогом сельових басейнів і осередків Українських Карпат та гірського Криму.</w:t>
      </w:r>
    </w:p>
    <w:p w14:paraId="57E583DB" w14:textId="64439FB4" w:rsidR="000F5225" w:rsidRDefault="00446482" w:rsidP="004D307E">
      <w:pPr>
        <w:pStyle w:val="a3"/>
        <w:spacing w:line="295" w:lineRule="auto"/>
        <w:ind w:left="0" w:firstLine="720"/>
        <w:rPr>
          <w:color w:val="1E1916"/>
        </w:rPr>
      </w:pPr>
      <w:r>
        <w:rPr>
          <w:color w:val="1E1916"/>
        </w:rPr>
        <w:t>При розміщенні забудови у сельонебезпечній зоні необхідно передбачити максимальне збереження лісунасадження деревно-чагарникової рослинності, терасування схилів, укріплення берегів сельоносних річок, спорудження гребель і загат у зоні формування селю, будівництво сельоспрямовуючих дамб і відвідних каналів на конусі винесення згідно з</w:t>
      </w:r>
      <w:r w:rsidR="00B92F3E">
        <w:rPr>
          <w:color w:val="1E1916"/>
        </w:rPr>
        <w:t xml:space="preserve"> </w:t>
      </w:r>
      <w:hyperlink r:id="rId223" w:history="1">
        <w:r w:rsidRPr="00843D4E">
          <w:rPr>
            <w:rStyle w:val="af1"/>
          </w:rPr>
          <w:t>ДБН А.2.1-1</w:t>
        </w:r>
      </w:hyperlink>
      <w:r>
        <w:rPr>
          <w:color w:val="1E1916"/>
        </w:rPr>
        <w:t>.</w:t>
      </w:r>
    </w:p>
    <w:p w14:paraId="433E94F5" w14:textId="77777777" w:rsidR="00843D4E" w:rsidRDefault="00843D4E" w:rsidP="004D307E">
      <w:pPr>
        <w:pStyle w:val="a3"/>
        <w:spacing w:line="295" w:lineRule="auto"/>
        <w:ind w:left="0" w:firstLine="720"/>
      </w:pPr>
    </w:p>
    <w:p w14:paraId="29263DED" w14:textId="77777777" w:rsidR="00101568" w:rsidRDefault="00101568" w:rsidP="004D307E">
      <w:pPr>
        <w:pStyle w:val="a3"/>
        <w:spacing w:line="295" w:lineRule="auto"/>
        <w:ind w:left="0" w:firstLine="720"/>
      </w:pPr>
    </w:p>
    <w:p w14:paraId="1B005A14" w14:textId="09C3D840" w:rsidR="000F5225" w:rsidRDefault="00446482" w:rsidP="00AE2BCD">
      <w:pPr>
        <w:pStyle w:val="a6"/>
        <w:numPr>
          <w:ilvl w:val="1"/>
          <w:numId w:val="46"/>
        </w:numPr>
        <w:tabs>
          <w:tab w:val="left" w:pos="1692"/>
        </w:tabs>
        <w:spacing w:line="295" w:lineRule="auto"/>
        <w:ind w:left="0" w:firstLine="720"/>
        <w:rPr>
          <w:sz w:val="21"/>
        </w:rPr>
      </w:pPr>
      <w:r>
        <w:rPr>
          <w:color w:val="1E1916"/>
          <w:sz w:val="21"/>
        </w:rPr>
        <w:lastRenderedPageBreak/>
        <w:t>На</w:t>
      </w:r>
      <w:r>
        <w:rPr>
          <w:color w:val="1E1916"/>
          <w:spacing w:val="-1"/>
          <w:sz w:val="21"/>
        </w:rPr>
        <w:t xml:space="preserve"> </w:t>
      </w:r>
      <w:r>
        <w:rPr>
          <w:color w:val="1E1916"/>
          <w:sz w:val="21"/>
        </w:rPr>
        <w:t>територіях,</w:t>
      </w:r>
      <w:r>
        <w:rPr>
          <w:color w:val="1E1916"/>
          <w:spacing w:val="-1"/>
          <w:sz w:val="21"/>
        </w:rPr>
        <w:t xml:space="preserve"> </w:t>
      </w:r>
      <w:r>
        <w:rPr>
          <w:color w:val="1E1916"/>
          <w:sz w:val="21"/>
        </w:rPr>
        <w:t>передбачуваних</w:t>
      </w:r>
      <w:r>
        <w:rPr>
          <w:color w:val="1E1916"/>
          <w:spacing w:val="-3"/>
          <w:sz w:val="21"/>
        </w:rPr>
        <w:t xml:space="preserve"> </w:t>
      </w:r>
      <w:r>
        <w:rPr>
          <w:color w:val="1E1916"/>
          <w:sz w:val="21"/>
        </w:rPr>
        <w:t>під</w:t>
      </w:r>
      <w:r>
        <w:rPr>
          <w:color w:val="1E1916"/>
          <w:spacing w:val="-1"/>
          <w:sz w:val="21"/>
        </w:rPr>
        <w:t xml:space="preserve"> </w:t>
      </w:r>
      <w:r>
        <w:rPr>
          <w:color w:val="1E1916"/>
          <w:sz w:val="21"/>
        </w:rPr>
        <w:t>забудову,</w:t>
      </w:r>
      <w:r>
        <w:rPr>
          <w:color w:val="1E1916"/>
          <w:spacing w:val="-1"/>
          <w:sz w:val="21"/>
        </w:rPr>
        <w:t xml:space="preserve"> </w:t>
      </w:r>
      <w:r>
        <w:rPr>
          <w:color w:val="1E1916"/>
          <w:sz w:val="21"/>
        </w:rPr>
        <w:t>необхідно</w:t>
      </w:r>
      <w:r>
        <w:rPr>
          <w:color w:val="1E1916"/>
          <w:spacing w:val="-1"/>
          <w:sz w:val="21"/>
        </w:rPr>
        <w:t xml:space="preserve"> </w:t>
      </w:r>
      <w:r>
        <w:rPr>
          <w:color w:val="1E1916"/>
          <w:sz w:val="21"/>
        </w:rPr>
        <w:t>виявляти</w:t>
      </w:r>
      <w:r>
        <w:rPr>
          <w:color w:val="1E1916"/>
          <w:spacing w:val="-1"/>
          <w:sz w:val="21"/>
        </w:rPr>
        <w:t xml:space="preserve"> </w:t>
      </w:r>
      <w:r>
        <w:rPr>
          <w:color w:val="1E1916"/>
          <w:sz w:val="21"/>
        </w:rPr>
        <w:t>зони</w:t>
      </w:r>
      <w:r>
        <w:rPr>
          <w:color w:val="1E1916"/>
          <w:spacing w:val="-1"/>
          <w:sz w:val="21"/>
        </w:rPr>
        <w:t xml:space="preserve"> </w:t>
      </w:r>
      <w:r>
        <w:rPr>
          <w:color w:val="1E1916"/>
          <w:sz w:val="21"/>
        </w:rPr>
        <w:t>тектонічних</w:t>
      </w:r>
      <w:r>
        <w:rPr>
          <w:color w:val="1E1916"/>
          <w:spacing w:val="-1"/>
          <w:sz w:val="21"/>
        </w:rPr>
        <w:t xml:space="preserve"> </w:t>
      </w:r>
      <w:r>
        <w:rPr>
          <w:color w:val="1E1916"/>
          <w:sz w:val="21"/>
        </w:rPr>
        <w:t>розломів,</w:t>
      </w:r>
      <w:r>
        <w:rPr>
          <w:color w:val="1E1916"/>
          <w:spacing w:val="-12"/>
          <w:sz w:val="21"/>
        </w:rPr>
        <w:t xml:space="preserve"> </w:t>
      </w:r>
      <w:r>
        <w:rPr>
          <w:color w:val="1E1916"/>
          <w:sz w:val="21"/>
        </w:rPr>
        <w:t>де</w:t>
      </w:r>
      <w:r>
        <w:rPr>
          <w:color w:val="1E1916"/>
          <w:spacing w:val="-12"/>
          <w:sz w:val="21"/>
        </w:rPr>
        <w:t xml:space="preserve"> </w:t>
      </w:r>
      <w:r>
        <w:rPr>
          <w:color w:val="1E1916"/>
          <w:sz w:val="21"/>
        </w:rPr>
        <w:t>внаслідок</w:t>
      </w:r>
      <w:r>
        <w:rPr>
          <w:color w:val="1E1916"/>
          <w:spacing w:val="-12"/>
          <w:sz w:val="21"/>
        </w:rPr>
        <w:t xml:space="preserve"> </w:t>
      </w:r>
      <w:r>
        <w:rPr>
          <w:color w:val="1E1916"/>
          <w:sz w:val="21"/>
        </w:rPr>
        <w:t>збільшення</w:t>
      </w:r>
      <w:r>
        <w:rPr>
          <w:color w:val="1E1916"/>
          <w:spacing w:val="-12"/>
          <w:sz w:val="21"/>
        </w:rPr>
        <w:t xml:space="preserve"> </w:t>
      </w:r>
      <w:r>
        <w:rPr>
          <w:color w:val="1E1916"/>
          <w:sz w:val="21"/>
        </w:rPr>
        <w:t>сейсмічної</w:t>
      </w:r>
      <w:r>
        <w:rPr>
          <w:color w:val="1E1916"/>
          <w:spacing w:val="-12"/>
          <w:sz w:val="21"/>
        </w:rPr>
        <w:t xml:space="preserve"> </w:t>
      </w:r>
      <w:r>
        <w:rPr>
          <w:color w:val="1E1916"/>
          <w:sz w:val="21"/>
        </w:rPr>
        <w:t>інтенсивності</w:t>
      </w:r>
      <w:r>
        <w:rPr>
          <w:color w:val="1E1916"/>
          <w:spacing w:val="-12"/>
          <w:sz w:val="21"/>
        </w:rPr>
        <w:t xml:space="preserve"> </w:t>
      </w:r>
      <w:r>
        <w:rPr>
          <w:color w:val="1E1916"/>
          <w:sz w:val="21"/>
        </w:rPr>
        <w:t>та</w:t>
      </w:r>
      <w:r>
        <w:rPr>
          <w:color w:val="1E1916"/>
          <w:spacing w:val="-12"/>
          <w:sz w:val="21"/>
        </w:rPr>
        <w:t xml:space="preserve"> </w:t>
      </w:r>
      <w:r>
        <w:rPr>
          <w:color w:val="1E1916"/>
          <w:sz w:val="21"/>
        </w:rPr>
        <w:t>зміни</w:t>
      </w:r>
      <w:r>
        <w:rPr>
          <w:color w:val="1E1916"/>
          <w:spacing w:val="-12"/>
          <w:sz w:val="21"/>
        </w:rPr>
        <w:t xml:space="preserve"> </w:t>
      </w:r>
      <w:r>
        <w:rPr>
          <w:color w:val="1E1916"/>
          <w:sz w:val="21"/>
        </w:rPr>
        <w:t>фізико-механічних</w:t>
      </w:r>
      <w:r>
        <w:rPr>
          <w:color w:val="1E1916"/>
          <w:spacing w:val="-13"/>
          <w:sz w:val="21"/>
        </w:rPr>
        <w:t xml:space="preserve"> </w:t>
      </w:r>
      <w:r>
        <w:rPr>
          <w:color w:val="1E1916"/>
          <w:sz w:val="21"/>
        </w:rPr>
        <w:t xml:space="preserve">властивостей порід забороняється розміщення будинків і споруд без спеціальних детальних досліджень, при цьому користуватись </w:t>
      </w:r>
      <w:hyperlink r:id="rId224" w:history="1">
        <w:r w:rsidRPr="00010C56">
          <w:rPr>
            <w:rStyle w:val="af1"/>
            <w:sz w:val="21"/>
          </w:rPr>
          <w:t>ДБН В.1.1-12</w:t>
        </w:r>
      </w:hyperlink>
      <w:r>
        <w:rPr>
          <w:color w:val="1E1916"/>
          <w:sz w:val="21"/>
        </w:rPr>
        <w:t>.</w:t>
      </w:r>
    </w:p>
    <w:p w14:paraId="778C6BDB" w14:textId="77777777" w:rsidR="000F5225" w:rsidRDefault="00446482" w:rsidP="00AE2BCD">
      <w:pPr>
        <w:pStyle w:val="a6"/>
        <w:numPr>
          <w:ilvl w:val="1"/>
          <w:numId w:val="46"/>
        </w:numPr>
        <w:tabs>
          <w:tab w:val="left" w:pos="1724"/>
        </w:tabs>
        <w:spacing w:line="295" w:lineRule="auto"/>
        <w:ind w:left="0" w:firstLine="720"/>
        <w:rPr>
          <w:sz w:val="21"/>
        </w:rPr>
      </w:pPr>
      <w:r>
        <w:rPr>
          <w:color w:val="1E1916"/>
          <w:sz w:val="21"/>
        </w:rPr>
        <w:t>На територіях, характерних наявністю грязьового вулканізму, необхідно виключити з освоєння ділянки розміщення вулканів і вилитих з них порід.</w:t>
      </w:r>
    </w:p>
    <w:p w14:paraId="6112B268" w14:textId="77777777" w:rsidR="000F5225" w:rsidRDefault="00446482" w:rsidP="0029561E">
      <w:pPr>
        <w:pStyle w:val="1"/>
        <w:numPr>
          <w:ilvl w:val="0"/>
          <w:numId w:val="46"/>
        </w:numPr>
        <w:tabs>
          <w:tab w:val="left" w:pos="1501"/>
          <w:tab w:val="left" w:pos="1503"/>
        </w:tabs>
        <w:spacing w:before="60" w:after="60" w:line="300" w:lineRule="auto"/>
        <w:ind w:left="0" w:firstLine="720"/>
        <w:jc w:val="both"/>
      </w:pPr>
      <w:r w:rsidRPr="00FF6B26">
        <w:t>ТЕРИТОРІЇ</w:t>
      </w:r>
      <w:r w:rsidRPr="00FF6B26">
        <w:rPr>
          <w:spacing w:val="-5"/>
        </w:rPr>
        <w:t xml:space="preserve"> </w:t>
      </w:r>
      <w:r w:rsidRPr="00FF6B26">
        <w:t>ІСТОРИЧНОЇ</w:t>
      </w:r>
      <w:r w:rsidRPr="00FF6B26">
        <w:rPr>
          <w:spacing w:val="-5"/>
        </w:rPr>
        <w:t xml:space="preserve"> </w:t>
      </w:r>
      <w:r w:rsidRPr="00FF6B26">
        <w:t>ЗАБУДОВИ,</w:t>
      </w:r>
      <w:r w:rsidRPr="00FF6B26">
        <w:rPr>
          <w:spacing w:val="-5"/>
        </w:rPr>
        <w:t xml:space="preserve"> </w:t>
      </w:r>
      <w:r w:rsidRPr="00FF6B26">
        <w:t>ПАМ’ЯТОК</w:t>
      </w:r>
      <w:r w:rsidRPr="00FF6B26">
        <w:rPr>
          <w:spacing w:val="-5"/>
        </w:rPr>
        <w:t xml:space="preserve"> </w:t>
      </w:r>
      <w:r w:rsidRPr="00FF6B26">
        <w:t>ТА</w:t>
      </w:r>
      <w:r w:rsidRPr="00FF6B26">
        <w:rPr>
          <w:spacing w:val="-5"/>
        </w:rPr>
        <w:t xml:space="preserve"> </w:t>
      </w:r>
      <w:r w:rsidRPr="00FF6B26">
        <w:t>ОБ’ЄКТІВ</w:t>
      </w:r>
      <w:r w:rsidRPr="00FF6B26">
        <w:rPr>
          <w:spacing w:val="-5"/>
        </w:rPr>
        <w:t xml:space="preserve"> </w:t>
      </w:r>
      <w:r w:rsidRPr="00FF6B26">
        <w:t xml:space="preserve">КУЛЬТУРНОЇ </w:t>
      </w:r>
      <w:r>
        <w:rPr>
          <w:color w:val="1E1916"/>
          <w:spacing w:val="-2"/>
        </w:rPr>
        <w:t>СПАДЩИНИ</w:t>
      </w:r>
    </w:p>
    <w:p w14:paraId="255337BE" w14:textId="055A4D4B" w:rsidR="000F5225" w:rsidRPr="0029561E" w:rsidRDefault="00446482" w:rsidP="0029561E">
      <w:pPr>
        <w:pStyle w:val="2"/>
        <w:numPr>
          <w:ilvl w:val="1"/>
          <w:numId w:val="47"/>
        </w:numPr>
        <w:tabs>
          <w:tab w:val="left" w:pos="1561"/>
          <w:tab w:val="left" w:pos="1570"/>
        </w:tabs>
        <w:spacing w:before="60" w:line="300" w:lineRule="auto"/>
        <w:ind w:hanging="137"/>
        <w:jc w:val="both"/>
      </w:pPr>
      <w:r>
        <w:rPr>
          <w:color w:val="1E1916"/>
        </w:rPr>
        <w:t>Збереження</w:t>
      </w:r>
      <w:r>
        <w:rPr>
          <w:color w:val="1E1916"/>
          <w:spacing w:val="-1"/>
        </w:rPr>
        <w:t xml:space="preserve"> </w:t>
      </w:r>
      <w:r>
        <w:rPr>
          <w:color w:val="1E1916"/>
        </w:rPr>
        <w:t>традиційного</w:t>
      </w:r>
      <w:r>
        <w:rPr>
          <w:color w:val="1E1916"/>
          <w:spacing w:val="-8"/>
        </w:rPr>
        <w:t xml:space="preserve"> </w:t>
      </w:r>
      <w:r>
        <w:rPr>
          <w:color w:val="1E1916"/>
        </w:rPr>
        <w:t>характеру</w:t>
      </w:r>
      <w:r>
        <w:rPr>
          <w:color w:val="1E1916"/>
          <w:spacing w:val="-10"/>
        </w:rPr>
        <w:t xml:space="preserve"> </w:t>
      </w:r>
      <w:r>
        <w:rPr>
          <w:color w:val="1E1916"/>
        </w:rPr>
        <w:t>середовища</w:t>
      </w:r>
      <w:r>
        <w:rPr>
          <w:color w:val="1E1916"/>
          <w:spacing w:val="-8"/>
        </w:rPr>
        <w:t xml:space="preserve"> </w:t>
      </w:r>
      <w:r>
        <w:rPr>
          <w:color w:val="1E1916"/>
        </w:rPr>
        <w:t>історичних</w:t>
      </w:r>
      <w:r>
        <w:rPr>
          <w:color w:val="1E1916"/>
          <w:spacing w:val="-8"/>
        </w:rPr>
        <w:t xml:space="preserve"> </w:t>
      </w:r>
      <w:r>
        <w:rPr>
          <w:color w:val="1E1916"/>
        </w:rPr>
        <w:t>населених</w:t>
      </w:r>
      <w:r>
        <w:rPr>
          <w:color w:val="1E1916"/>
          <w:spacing w:val="-8"/>
        </w:rPr>
        <w:t xml:space="preserve"> </w:t>
      </w:r>
      <w:r>
        <w:rPr>
          <w:color w:val="1E1916"/>
        </w:rPr>
        <w:t>місць та інших територій</w:t>
      </w:r>
    </w:p>
    <w:p w14:paraId="5C6D64D7" w14:textId="35E64911" w:rsidR="000F5225" w:rsidRPr="00FF6B26" w:rsidRDefault="00446482" w:rsidP="0029561E">
      <w:pPr>
        <w:pStyle w:val="a6"/>
        <w:numPr>
          <w:ilvl w:val="2"/>
          <w:numId w:val="47"/>
        </w:numPr>
        <w:tabs>
          <w:tab w:val="left" w:pos="1749"/>
        </w:tabs>
        <w:spacing w:line="300" w:lineRule="auto"/>
        <w:ind w:left="0" w:firstLine="720"/>
        <w:rPr>
          <w:sz w:val="21"/>
        </w:rPr>
      </w:pPr>
      <w:r>
        <w:rPr>
          <w:color w:val="1E1916"/>
          <w:sz w:val="21"/>
        </w:rPr>
        <w:t>Об’єкти всесвітньої</w:t>
      </w:r>
      <w:r>
        <w:rPr>
          <w:color w:val="1E1916"/>
          <w:spacing w:val="-1"/>
          <w:sz w:val="21"/>
        </w:rPr>
        <w:t xml:space="preserve"> </w:t>
      </w:r>
      <w:r>
        <w:rPr>
          <w:color w:val="1E1916"/>
          <w:sz w:val="21"/>
        </w:rPr>
        <w:t>спадщини та об’єкти культурної</w:t>
      </w:r>
      <w:r>
        <w:rPr>
          <w:color w:val="1E1916"/>
          <w:spacing w:val="-2"/>
          <w:sz w:val="21"/>
        </w:rPr>
        <w:t xml:space="preserve"> </w:t>
      </w:r>
      <w:r>
        <w:rPr>
          <w:color w:val="1E1916"/>
          <w:sz w:val="21"/>
        </w:rPr>
        <w:t xml:space="preserve">спадщини, визначені відповідно до </w:t>
      </w:r>
      <w:hyperlink r:id="rId225" w:anchor="Text" w:history="1">
        <w:r w:rsidRPr="00FF6B26">
          <w:rPr>
            <w:rStyle w:val="af1"/>
            <w:sz w:val="21"/>
          </w:rPr>
          <w:t>Закону</w:t>
        </w:r>
        <w:r w:rsidRPr="00FF6B26">
          <w:rPr>
            <w:rStyle w:val="af1"/>
            <w:spacing w:val="-1"/>
            <w:sz w:val="21"/>
          </w:rPr>
          <w:t xml:space="preserve"> </w:t>
        </w:r>
        <w:r w:rsidRPr="00FF6B26">
          <w:rPr>
            <w:rStyle w:val="af1"/>
            <w:sz w:val="21"/>
          </w:rPr>
          <w:t>України</w:t>
        </w:r>
        <w:r w:rsidRPr="00FF6B26">
          <w:rPr>
            <w:rStyle w:val="af1"/>
            <w:spacing w:val="-1"/>
            <w:sz w:val="21"/>
          </w:rPr>
          <w:t xml:space="preserve"> </w:t>
        </w:r>
        <w:r w:rsidRPr="00FF6B26">
          <w:rPr>
            <w:rStyle w:val="af1"/>
            <w:sz w:val="21"/>
          </w:rPr>
          <w:t>"Про</w:t>
        </w:r>
        <w:r w:rsidRPr="00FF6B26">
          <w:rPr>
            <w:rStyle w:val="af1"/>
            <w:spacing w:val="-1"/>
            <w:sz w:val="21"/>
          </w:rPr>
          <w:t xml:space="preserve"> </w:t>
        </w:r>
        <w:r w:rsidRPr="00FF6B26">
          <w:rPr>
            <w:rStyle w:val="af1"/>
            <w:sz w:val="21"/>
          </w:rPr>
          <w:t>охорону</w:t>
        </w:r>
        <w:r w:rsidRPr="00FF6B26">
          <w:rPr>
            <w:rStyle w:val="af1"/>
            <w:spacing w:val="-1"/>
            <w:sz w:val="21"/>
          </w:rPr>
          <w:t xml:space="preserve"> </w:t>
        </w:r>
        <w:r w:rsidRPr="00FF6B26">
          <w:rPr>
            <w:rStyle w:val="af1"/>
            <w:sz w:val="21"/>
          </w:rPr>
          <w:t>культурної</w:t>
        </w:r>
        <w:r w:rsidRPr="00FF6B26">
          <w:rPr>
            <w:rStyle w:val="af1"/>
            <w:spacing w:val="-1"/>
            <w:sz w:val="21"/>
          </w:rPr>
          <w:t xml:space="preserve"> </w:t>
        </w:r>
        <w:r w:rsidRPr="00FF6B26">
          <w:rPr>
            <w:rStyle w:val="af1"/>
            <w:sz w:val="21"/>
          </w:rPr>
          <w:t>спадщини",</w:t>
        </w:r>
      </w:hyperlink>
      <w:r>
        <w:rPr>
          <w:color w:val="1E1916"/>
          <w:spacing w:val="-1"/>
          <w:sz w:val="21"/>
        </w:rPr>
        <w:t xml:space="preserve"> </w:t>
      </w:r>
      <w:r>
        <w:rPr>
          <w:color w:val="1E1916"/>
          <w:sz w:val="21"/>
        </w:rPr>
        <w:t>і традиційний</w:t>
      </w:r>
      <w:r>
        <w:rPr>
          <w:color w:val="1E1916"/>
          <w:spacing w:val="-1"/>
          <w:sz w:val="21"/>
        </w:rPr>
        <w:t xml:space="preserve"> </w:t>
      </w:r>
      <w:r>
        <w:rPr>
          <w:color w:val="1E1916"/>
          <w:sz w:val="21"/>
        </w:rPr>
        <w:t>характер</w:t>
      </w:r>
      <w:r>
        <w:rPr>
          <w:color w:val="1E1916"/>
          <w:spacing w:val="-1"/>
          <w:sz w:val="21"/>
        </w:rPr>
        <w:t xml:space="preserve"> </w:t>
      </w:r>
      <w:r>
        <w:rPr>
          <w:color w:val="1E1916"/>
          <w:sz w:val="21"/>
        </w:rPr>
        <w:t>середовища</w:t>
      </w:r>
      <w:r>
        <w:rPr>
          <w:color w:val="1E1916"/>
          <w:spacing w:val="-1"/>
          <w:sz w:val="21"/>
        </w:rPr>
        <w:t xml:space="preserve"> </w:t>
      </w:r>
      <w:r>
        <w:rPr>
          <w:color w:val="1E1916"/>
          <w:sz w:val="21"/>
        </w:rPr>
        <w:t>окремих</w:t>
      </w:r>
      <w:r w:rsidR="00FF6B26">
        <w:rPr>
          <w:color w:val="1E1916"/>
          <w:sz w:val="21"/>
        </w:rPr>
        <w:t xml:space="preserve"> </w:t>
      </w:r>
      <w:r w:rsidRPr="00FF6B26">
        <w:rPr>
          <w:color w:val="1E1916"/>
        </w:rPr>
        <w:t xml:space="preserve">пам’яток, їх комплексів (ансамблів), цілісних історичних архітектурно-містобудівних утворень в </w:t>
      </w:r>
      <w:r w:rsidRPr="00FF6B26">
        <w:rPr>
          <w:color w:val="1E1916"/>
          <w:spacing w:val="-2"/>
        </w:rPr>
        <w:t>історичних</w:t>
      </w:r>
      <w:r w:rsidRPr="00FF6B26">
        <w:rPr>
          <w:color w:val="1E1916"/>
          <w:spacing w:val="-9"/>
        </w:rPr>
        <w:t xml:space="preserve"> </w:t>
      </w:r>
      <w:r w:rsidRPr="00FF6B26">
        <w:rPr>
          <w:color w:val="1E1916"/>
          <w:spacing w:val="-2"/>
        </w:rPr>
        <w:t>ареалах</w:t>
      </w:r>
      <w:r w:rsidRPr="00FF6B26">
        <w:rPr>
          <w:color w:val="1E1916"/>
          <w:spacing w:val="-9"/>
        </w:rPr>
        <w:t xml:space="preserve"> </w:t>
      </w:r>
      <w:r w:rsidRPr="00FF6B26">
        <w:rPr>
          <w:color w:val="1E1916"/>
          <w:spacing w:val="-2"/>
        </w:rPr>
        <w:t>населених</w:t>
      </w:r>
      <w:r w:rsidRPr="00FF6B26">
        <w:rPr>
          <w:color w:val="1E1916"/>
          <w:spacing w:val="-9"/>
        </w:rPr>
        <w:t xml:space="preserve"> </w:t>
      </w:r>
      <w:r w:rsidRPr="00FF6B26">
        <w:rPr>
          <w:color w:val="1E1916"/>
          <w:spacing w:val="-2"/>
        </w:rPr>
        <w:t>пунктів,</w:t>
      </w:r>
      <w:r w:rsidRPr="00FF6B26">
        <w:rPr>
          <w:color w:val="1E1916"/>
          <w:spacing w:val="-5"/>
        </w:rPr>
        <w:t xml:space="preserve"> </w:t>
      </w:r>
      <w:r w:rsidRPr="00FF6B26">
        <w:rPr>
          <w:color w:val="1E1916"/>
          <w:spacing w:val="-2"/>
        </w:rPr>
        <w:t>занесених</w:t>
      </w:r>
      <w:r w:rsidRPr="00FF6B26">
        <w:rPr>
          <w:color w:val="1E1916"/>
          <w:spacing w:val="-10"/>
        </w:rPr>
        <w:t xml:space="preserve"> </w:t>
      </w:r>
      <w:r w:rsidRPr="00FF6B26">
        <w:rPr>
          <w:color w:val="1E1916"/>
          <w:spacing w:val="-2"/>
        </w:rPr>
        <w:t>до</w:t>
      </w:r>
      <w:r w:rsidRPr="00FF6B26">
        <w:rPr>
          <w:color w:val="1E1916"/>
          <w:spacing w:val="-9"/>
        </w:rPr>
        <w:t xml:space="preserve"> </w:t>
      </w:r>
      <w:r w:rsidRPr="00FF6B26">
        <w:rPr>
          <w:color w:val="1E1916"/>
          <w:spacing w:val="-2"/>
        </w:rPr>
        <w:t>Списку</w:t>
      </w:r>
      <w:r w:rsidRPr="00FF6B26">
        <w:rPr>
          <w:color w:val="1E1916"/>
          <w:spacing w:val="-9"/>
        </w:rPr>
        <w:t xml:space="preserve"> </w:t>
      </w:r>
      <w:r w:rsidRPr="00FF6B26">
        <w:rPr>
          <w:color w:val="1E1916"/>
          <w:spacing w:val="-2"/>
        </w:rPr>
        <w:t>історичних</w:t>
      </w:r>
      <w:r w:rsidRPr="00FF6B26">
        <w:rPr>
          <w:color w:val="1E1916"/>
          <w:spacing w:val="-9"/>
        </w:rPr>
        <w:t xml:space="preserve"> </w:t>
      </w:r>
      <w:r w:rsidRPr="00FF6B26">
        <w:rPr>
          <w:color w:val="1E1916"/>
          <w:spacing w:val="-2"/>
        </w:rPr>
        <w:t>населених</w:t>
      </w:r>
      <w:r w:rsidRPr="00FF6B26">
        <w:rPr>
          <w:color w:val="1E1916"/>
          <w:spacing w:val="-10"/>
        </w:rPr>
        <w:t xml:space="preserve"> </w:t>
      </w:r>
      <w:r w:rsidRPr="00FF6B26">
        <w:rPr>
          <w:color w:val="1E1916"/>
          <w:spacing w:val="-2"/>
        </w:rPr>
        <w:t>місць</w:t>
      </w:r>
      <w:r w:rsidRPr="00FF6B26">
        <w:rPr>
          <w:color w:val="1E1916"/>
          <w:spacing w:val="-9"/>
        </w:rPr>
        <w:t xml:space="preserve"> </w:t>
      </w:r>
      <w:r w:rsidRPr="00FF6B26">
        <w:rPr>
          <w:color w:val="1E1916"/>
          <w:spacing w:val="-2"/>
        </w:rPr>
        <w:t>України,</w:t>
      </w:r>
      <w:r w:rsidRPr="00FF6B26">
        <w:rPr>
          <w:color w:val="1E1916"/>
          <w:spacing w:val="-9"/>
        </w:rPr>
        <w:t xml:space="preserve"> </w:t>
      </w:r>
      <w:r w:rsidRPr="00FF6B26">
        <w:rPr>
          <w:color w:val="1E1916"/>
          <w:spacing w:val="-2"/>
        </w:rPr>
        <w:t xml:space="preserve">та </w:t>
      </w:r>
      <w:r w:rsidRPr="00FF6B26">
        <w:rPr>
          <w:color w:val="1E1916"/>
        </w:rPr>
        <w:t>історико-культурних</w:t>
      </w:r>
      <w:r w:rsidRPr="00FF6B26">
        <w:rPr>
          <w:color w:val="1E1916"/>
          <w:spacing w:val="-11"/>
        </w:rPr>
        <w:t xml:space="preserve"> </w:t>
      </w:r>
      <w:r w:rsidRPr="00FF6B26">
        <w:rPr>
          <w:color w:val="1E1916"/>
        </w:rPr>
        <w:t>заповідників,</w:t>
      </w:r>
      <w:r w:rsidRPr="00FF6B26">
        <w:rPr>
          <w:color w:val="1E1916"/>
          <w:spacing w:val="-11"/>
        </w:rPr>
        <w:t xml:space="preserve"> </w:t>
      </w:r>
      <w:r w:rsidRPr="00FF6B26">
        <w:rPr>
          <w:color w:val="1E1916"/>
        </w:rPr>
        <w:t>історико-культурних</w:t>
      </w:r>
      <w:r w:rsidRPr="00FF6B26">
        <w:rPr>
          <w:color w:val="1E1916"/>
          <w:spacing w:val="-11"/>
        </w:rPr>
        <w:t xml:space="preserve"> </w:t>
      </w:r>
      <w:r w:rsidRPr="00FF6B26">
        <w:rPr>
          <w:color w:val="1E1916"/>
        </w:rPr>
        <w:t>заповідних</w:t>
      </w:r>
      <w:r w:rsidRPr="00FF6B26">
        <w:rPr>
          <w:color w:val="1E1916"/>
          <w:spacing w:val="-11"/>
        </w:rPr>
        <w:t xml:space="preserve"> </w:t>
      </w:r>
      <w:r w:rsidRPr="00FF6B26">
        <w:rPr>
          <w:color w:val="1E1916"/>
        </w:rPr>
        <w:t>територій</w:t>
      </w:r>
      <w:r w:rsidRPr="00FF6B26">
        <w:rPr>
          <w:color w:val="1E1916"/>
          <w:spacing w:val="-11"/>
        </w:rPr>
        <w:t xml:space="preserve"> </w:t>
      </w:r>
      <w:r w:rsidRPr="00FF6B26">
        <w:rPr>
          <w:color w:val="1E1916"/>
        </w:rPr>
        <w:t>підлягають</w:t>
      </w:r>
      <w:r w:rsidRPr="00FF6B26">
        <w:rPr>
          <w:color w:val="1E1916"/>
          <w:spacing w:val="-11"/>
        </w:rPr>
        <w:t xml:space="preserve"> </w:t>
      </w:r>
      <w:r w:rsidRPr="00FF6B26">
        <w:rPr>
          <w:color w:val="1E1916"/>
        </w:rPr>
        <w:t>охороні,</w:t>
      </w:r>
      <w:r w:rsidRPr="00FF6B26">
        <w:rPr>
          <w:color w:val="1E1916"/>
          <w:spacing w:val="-10"/>
        </w:rPr>
        <w:t xml:space="preserve"> </w:t>
      </w:r>
      <w:r w:rsidRPr="00FF6B26">
        <w:rPr>
          <w:color w:val="1E1916"/>
        </w:rPr>
        <w:t>а використання їх територій підлягає спеціальному регулюванню.</w:t>
      </w:r>
    </w:p>
    <w:p w14:paraId="6BC28197" w14:textId="5FF313D8" w:rsidR="000F5225" w:rsidRDefault="00446482" w:rsidP="0029561E">
      <w:pPr>
        <w:pStyle w:val="a6"/>
        <w:numPr>
          <w:ilvl w:val="2"/>
          <w:numId w:val="47"/>
        </w:numPr>
        <w:tabs>
          <w:tab w:val="left" w:pos="1207"/>
        </w:tabs>
        <w:spacing w:line="300" w:lineRule="auto"/>
        <w:ind w:left="0" w:firstLine="720"/>
        <w:rPr>
          <w:sz w:val="21"/>
        </w:rPr>
      </w:pPr>
      <w:r>
        <w:rPr>
          <w:color w:val="1E1916"/>
          <w:sz w:val="21"/>
        </w:rPr>
        <w:t>Для пам’яток культурної спадщини визначаються і затверджуються в установленому порядку межі та режими використання територій та зон охорони, а для населених пунктів, зане- сених до Списку історичних населених місць України і історичних ареалів [16], [35], у складі генеральних планів цих населених пунктів на підставі відповідних історико-містобудівних досліджень розробляються історико-архітектурні опорні плани [13].</w:t>
      </w:r>
    </w:p>
    <w:p w14:paraId="1FF276DE" w14:textId="77777777" w:rsidR="000F5225" w:rsidRDefault="00446482" w:rsidP="00FF6B26">
      <w:pPr>
        <w:pStyle w:val="a3"/>
        <w:spacing w:line="300" w:lineRule="auto"/>
        <w:ind w:left="0" w:firstLine="720"/>
      </w:pPr>
      <w:r>
        <w:rPr>
          <w:color w:val="1E1916"/>
        </w:rPr>
        <w:t>Планувально-просторові обмеження щодо охорони культурної спадщини, які є результатом розроблення історико-архітектурних</w:t>
      </w:r>
      <w:r>
        <w:rPr>
          <w:color w:val="1E1916"/>
          <w:spacing w:val="-1"/>
        </w:rPr>
        <w:t xml:space="preserve"> </w:t>
      </w:r>
      <w:r>
        <w:rPr>
          <w:color w:val="1E1916"/>
        </w:rPr>
        <w:t>опорних</w:t>
      </w:r>
      <w:r>
        <w:rPr>
          <w:color w:val="1E1916"/>
          <w:spacing w:val="-2"/>
        </w:rPr>
        <w:t xml:space="preserve"> </w:t>
      </w:r>
      <w:r>
        <w:rPr>
          <w:color w:val="1E1916"/>
        </w:rPr>
        <w:t>планів,</w:t>
      </w:r>
      <w:r>
        <w:rPr>
          <w:color w:val="1E1916"/>
          <w:spacing w:val="-1"/>
        </w:rPr>
        <w:t xml:space="preserve"> </w:t>
      </w:r>
      <w:r>
        <w:rPr>
          <w:color w:val="1E1916"/>
        </w:rPr>
        <w:t>викладаються</w:t>
      </w:r>
      <w:r>
        <w:rPr>
          <w:color w:val="1E1916"/>
          <w:spacing w:val="-1"/>
        </w:rPr>
        <w:t xml:space="preserve"> </w:t>
      </w:r>
      <w:r>
        <w:rPr>
          <w:color w:val="1E1916"/>
        </w:rPr>
        <w:t>у</w:t>
      </w:r>
      <w:r>
        <w:rPr>
          <w:color w:val="1E1916"/>
          <w:spacing w:val="-1"/>
        </w:rPr>
        <w:t xml:space="preserve"> </w:t>
      </w:r>
      <w:r>
        <w:rPr>
          <w:color w:val="1E1916"/>
        </w:rPr>
        <w:t>табличній</w:t>
      </w:r>
      <w:r>
        <w:rPr>
          <w:color w:val="1E1916"/>
          <w:spacing w:val="-1"/>
        </w:rPr>
        <w:t xml:space="preserve"> </w:t>
      </w:r>
      <w:r>
        <w:rPr>
          <w:color w:val="1E1916"/>
        </w:rPr>
        <w:t>формі</w:t>
      </w:r>
      <w:r>
        <w:rPr>
          <w:color w:val="1E1916"/>
          <w:spacing w:val="-1"/>
        </w:rPr>
        <w:t xml:space="preserve"> </w:t>
      </w:r>
      <w:r>
        <w:rPr>
          <w:color w:val="1E1916"/>
        </w:rPr>
        <w:t>як</w:t>
      </w:r>
      <w:r>
        <w:rPr>
          <w:color w:val="1E1916"/>
          <w:spacing w:val="-1"/>
        </w:rPr>
        <w:t xml:space="preserve"> </w:t>
      </w:r>
      <w:r>
        <w:rPr>
          <w:color w:val="1E1916"/>
        </w:rPr>
        <w:t>додаток до графічної частини та є обов’язковою інформаційною базою для розроблення містобудівної документації на місцевому рівні (додаток Л).</w:t>
      </w:r>
    </w:p>
    <w:p w14:paraId="33C6E39D" w14:textId="77777777" w:rsidR="000F5225" w:rsidRDefault="00446482" w:rsidP="00FF6B26">
      <w:pPr>
        <w:pStyle w:val="a3"/>
        <w:spacing w:line="300" w:lineRule="auto"/>
        <w:ind w:left="0" w:firstLine="720"/>
      </w:pPr>
      <w:r>
        <w:rPr>
          <w:color w:val="1E1916"/>
        </w:rPr>
        <w:t>У випадку, якщо на території населених пунктів розташовані об’єкти всесвітньої спадщини, архітектурно-містобудівна діяльність у межах території самих об`єктів, а також їх буферних зон здійснюється відповідно до режимів використання буферних зон та планів управління об’єктом всесвітньої спадщини з урахуванням рекомендацій Комітету всесвітньої спадщини ЮНЕСКО.</w:t>
      </w:r>
    </w:p>
    <w:p w14:paraId="7016C404" w14:textId="77777777" w:rsidR="000F5225" w:rsidRDefault="00446482" w:rsidP="00FF6B26">
      <w:pPr>
        <w:spacing w:line="300" w:lineRule="auto"/>
        <w:ind w:firstLine="720"/>
        <w:jc w:val="both"/>
        <w:rPr>
          <w:sz w:val="19"/>
        </w:rPr>
      </w:pPr>
      <w:r>
        <w:rPr>
          <w:rFonts w:ascii="Arial" w:hAnsi="Arial"/>
          <w:b/>
          <w:color w:val="1E1916"/>
          <w:sz w:val="19"/>
        </w:rPr>
        <w:t xml:space="preserve">Примітка. </w:t>
      </w:r>
      <w:r>
        <w:rPr>
          <w:color w:val="1E1916"/>
          <w:sz w:val="19"/>
        </w:rPr>
        <w:t xml:space="preserve">За наявності в населених пунктах, які не включено до списку історичних населених місць </w:t>
      </w:r>
      <w:r>
        <w:rPr>
          <w:color w:val="1E1916"/>
          <w:spacing w:val="-2"/>
          <w:sz w:val="19"/>
        </w:rPr>
        <w:t xml:space="preserve">України, або на інших територіях поодиноких пам’яток культурної спадщини, ці пам’ятки культурної спадщини </w:t>
      </w:r>
      <w:r>
        <w:rPr>
          <w:color w:val="1E1916"/>
          <w:sz w:val="19"/>
        </w:rPr>
        <w:t xml:space="preserve">та їх території (як землі історико-культурного призначення) мають бути відображені на плані існуючого використання території, опорному плані, а зони охорони (буферні зони) пам’яток культурної спадщини </w:t>
      </w:r>
      <w:r>
        <w:rPr>
          <w:color w:val="1E1916"/>
          <w:w w:val="160"/>
          <w:sz w:val="19"/>
        </w:rPr>
        <w:t>–</w:t>
      </w:r>
      <w:r>
        <w:rPr>
          <w:color w:val="1E1916"/>
          <w:spacing w:val="-21"/>
          <w:w w:val="160"/>
          <w:sz w:val="19"/>
        </w:rPr>
        <w:t xml:space="preserve"> </w:t>
      </w:r>
      <w:r>
        <w:rPr>
          <w:color w:val="1E1916"/>
          <w:sz w:val="19"/>
        </w:rPr>
        <w:t>на схемі планувальних обмежень у складі відповідної документації з просторового планування.</w:t>
      </w:r>
    </w:p>
    <w:p w14:paraId="346AC052" w14:textId="0FB4ACF5" w:rsidR="000F5225" w:rsidRDefault="00446482" w:rsidP="0029561E">
      <w:pPr>
        <w:pStyle w:val="a6"/>
        <w:numPr>
          <w:ilvl w:val="2"/>
          <w:numId w:val="47"/>
        </w:numPr>
        <w:tabs>
          <w:tab w:val="left" w:pos="1170"/>
        </w:tabs>
        <w:spacing w:line="300" w:lineRule="auto"/>
        <w:ind w:left="0" w:firstLine="720"/>
        <w:rPr>
          <w:sz w:val="21"/>
        </w:rPr>
      </w:pPr>
      <w:r>
        <w:rPr>
          <w:color w:val="1E1916"/>
          <w:sz w:val="21"/>
        </w:rPr>
        <w:t>Планування</w:t>
      </w:r>
      <w:r>
        <w:rPr>
          <w:color w:val="1E1916"/>
          <w:spacing w:val="-14"/>
          <w:sz w:val="21"/>
        </w:rPr>
        <w:t xml:space="preserve"> </w:t>
      </w:r>
      <w:r>
        <w:rPr>
          <w:color w:val="1E1916"/>
          <w:sz w:val="21"/>
        </w:rPr>
        <w:t>і</w:t>
      </w:r>
      <w:r>
        <w:rPr>
          <w:color w:val="1E1916"/>
          <w:spacing w:val="-14"/>
          <w:sz w:val="21"/>
        </w:rPr>
        <w:t xml:space="preserve"> </w:t>
      </w:r>
      <w:r>
        <w:rPr>
          <w:color w:val="1E1916"/>
          <w:sz w:val="21"/>
        </w:rPr>
        <w:t>забудова</w:t>
      </w:r>
      <w:r>
        <w:rPr>
          <w:color w:val="1E1916"/>
          <w:spacing w:val="-14"/>
          <w:sz w:val="21"/>
        </w:rPr>
        <w:t xml:space="preserve"> </w:t>
      </w:r>
      <w:r>
        <w:rPr>
          <w:color w:val="1E1916"/>
          <w:sz w:val="21"/>
        </w:rPr>
        <w:t>територій</w:t>
      </w:r>
      <w:r>
        <w:rPr>
          <w:color w:val="1E1916"/>
          <w:spacing w:val="-14"/>
          <w:sz w:val="21"/>
        </w:rPr>
        <w:t xml:space="preserve"> </w:t>
      </w:r>
      <w:r>
        <w:rPr>
          <w:color w:val="1E1916"/>
          <w:sz w:val="21"/>
        </w:rPr>
        <w:t>здійснюється</w:t>
      </w:r>
      <w:r>
        <w:rPr>
          <w:color w:val="1E1916"/>
          <w:spacing w:val="-14"/>
          <w:sz w:val="21"/>
        </w:rPr>
        <w:t xml:space="preserve"> </w:t>
      </w:r>
      <w:r>
        <w:rPr>
          <w:color w:val="1E1916"/>
          <w:sz w:val="21"/>
        </w:rPr>
        <w:t>при</w:t>
      </w:r>
      <w:r>
        <w:rPr>
          <w:color w:val="1E1916"/>
          <w:spacing w:val="-14"/>
          <w:sz w:val="21"/>
        </w:rPr>
        <w:t xml:space="preserve"> </w:t>
      </w:r>
      <w:r>
        <w:rPr>
          <w:color w:val="1E1916"/>
          <w:sz w:val="21"/>
        </w:rPr>
        <w:t>дотриманні</w:t>
      </w:r>
      <w:r>
        <w:rPr>
          <w:color w:val="1E1916"/>
          <w:spacing w:val="-14"/>
          <w:sz w:val="21"/>
        </w:rPr>
        <w:t xml:space="preserve"> </w:t>
      </w:r>
      <w:r>
        <w:rPr>
          <w:color w:val="1E1916"/>
          <w:sz w:val="21"/>
        </w:rPr>
        <w:t>затверджених</w:t>
      </w:r>
      <w:r>
        <w:rPr>
          <w:color w:val="1E1916"/>
          <w:spacing w:val="-14"/>
          <w:sz w:val="21"/>
        </w:rPr>
        <w:t xml:space="preserve"> </w:t>
      </w:r>
      <w:r>
        <w:rPr>
          <w:color w:val="1E1916"/>
          <w:sz w:val="21"/>
        </w:rPr>
        <w:t xml:space="preserve">належним </w:t>
      </w:r>
      <w:r>
        <w:rPr>
          <w:color w:val="1E1916"/>
          <w:spacing w:val="-2"/>
          <w:sz w:val="21"/>
        </w:rPr>
        <w:t>чином</w:t>
      </w:r>
      <w:r>
        <w:rPr>
          <w:color w:val="1E1916"/>
          <w:spacing w:val="-12"/>
          <w:sz w:val="21"/>
        </w:rPr>
        <w:t xml:space="preserve"> </w:t>
      </w:r>
      <w:r>
        <w:rPr>
          <w:color w:val="1E1916"/>
          <w:spacing w:val="-2"/>
          <w:sz w:val="21"/>
        </w:rPr>
        <w:t>меж</w:t>
      </w:r>
      <w:r>
        <w:rPr>
          <w:color w:val="1E1916"/>
          <w:spacing w:val="-12"/>
          <w:sz w:val="21"/>
        </w:rPr>
        <w:t xml:space="preserve"> </w:t>
      </w:r>
      <w:r>
        <w:rPr>
          <w:color w:val="1E1916"/>
          <w:spacing w:val="-2"/>
          <w:sz w:val="21"/>
        </w:rPr>
        <w:t>та</w:t>
      </w:r>
      <w:r>
        <w:rPr>
          <w:color w:val="1E1916"/>
          <w:spacing w:val="-12"/>
          <w:sz w:val="21"/>
        </w:rPr>
        <w:t xml:space="preserve"> </w:t>
      </w:r>
      <w:r>
        <w:rPr>
          <w:color w:val="1E1916"/>
          <w:spacing w:val="-2"/>
          <w:sz w:val="21"/>
        </w:rPr>
        <w:t>режимів</w:t>
      </w:r>
      <w:r>
        <w:rPr>
          <w:color w:val="1E1916"/>
          <w:spacing w:val="-12"/>
          <w:sz w:val="21"/>
        </w:rPr>
        <w:t xml:space="preserve"> </w:t>
      </w:r>
      <w:r>
        <w:rPr>
          <w:color w:val="1E1916"/>
          <w:spacing w:val="-2"/>
          <w:sz w:val="21"/>
        </w:rPr>
        <w:t>використання</w:t>
      </w:r>
      <w:r>
        <w:rPr>
          <w:color w:val="1E1916"/>
          <w:spacing w:val="-12"/>
          <w:sz w:val="21"/>
        </w:rPr>
        <w:t xml:space="preserve"> </w:t>
      </w:r>
      <w:r>
        <w:rPr>
          <w:color w:val="1E1916"/>
          <w:spacing w:val="-2"/>
          <w:sz w:val="21"/>
        </w:rPr>
        <w:t>територій</w:t>
      </w:r>
      <w:r>
        <w:rPr>
          <w:color w:val="1E1916"/>
          <w:spacing w:val="-12"/>
          <w:sz w:val="21"/>
        </w:rPr>
        <w:t xml:space="preserve"> </w:t>
      </w:r>
      <w:r>
        <w:rPr>
          <w:color w:val="1E1916"/>
          <w:spacing w:val="-2"/>
          <w:sz w:val="21"/>
        </w:rPr>
        <w:t>пам’яток</w:t>
      </w:r>
      <w:r>
        <w:rPr>
          <w:color w:val="1E1916"/>
          <w:spacing w:val="-12"/>
          <w:sz w:val="21"/>
        </w:rPr>
        <w:t xml:space="preserve"> </w:t>
      </w:r>
      <w:r>
        <w:rPr>
          <w:color w:val="1E1916"/>
          <w:spacing w:val="-2"/>
          <w:sz w:val="21"/>
        </w:rPr>
        <w:t>культурної</w:t>
      </w:r>
      <w:r>
        <w:rPr>
          <w:color w:val="1E1916"/>
          <w:spacing w:val="-12"/>
          <w:sz w:val="21"/>
        </w:rPr>
        <w:t xml:space="preserve"> </w:t>
      </w:r>
      <w:r>
        <w:rPr>
          <w:color w:val="1E1916"/>
          <w:spacing w:val="-2"/>
          <w:sz w:val="21"/>
        </w:rPr>
        <w:t>спадщини,</w:t>
      </w:r>
      <w:r>
        <w:rPr>
          <w:color w:val="1E1916"/>
          <w:spacing w:val="-12"/>
          <w:sz w:val="21"/>
        </w:rPr>
        <w:t xml:space="preserve"> </w:t>
      </w:r>
      <w:r>
        <w:rPr>
          <w:color w:val="1E1916"/>
          <w:spacing w:val="-2"/>
          <w:sz w:val="21"/>
        </w:rPr>
        <w:t>зон</w:t>
      </w:r>
      <w:r>
        <w:rPr>
          <w:color w:val="1E1916"/>
          <w:spacing w:val="-12"/>
          <w:sz w:val="21"/>
        </w:rPr>
        <w:t xml:space="preserve"> </w:t>
      </w:r>
      <w:r>
        <w:rPr>
          <w:color w:val="1E1916"/>
          <w:spacing w:val="-2"/>
          <w:sz w:val="21"/>
        </w:rPr>
        <w:t>охорони</w:t>
      </w:r>
      <w:r>
        <w:rPr>
          <w:color w:val="1E1916"/>
          <w:spacing w:val="-12"/>
          <w:sz w:val="21"/>
        </w:rPr>
        <w:t xml:space="preserve"> </w:t>
      </w:r>
      <w:r>
        <w:rPr>
          <w:color w:val="1E1916"/>
          <w:spacing w:val="-2"/>
          <w:sz w:val="21"/>
        </w:rPr>
        <w:t xml:space="preserve">пам’яток </w:t>
      </w:r>
      <w:r>
        <w:rPr>
          <w:color w:val="1E1916"/>
          <w:sz w:val="21"/>
        </w:rPr>
        <w:t>культурної спадщини, режимів використання та регулювання забудови історичних ареалів населених місць, а також об’єктів всесвітньої спадщини, їх буферних зон, планів організації територій історико-культурних</w:t>
      </w:r>
      <w:r>
        <w:rPr>
          <w:color w:val="1E1916"/>
          <w:spacing w:val="-8"/>
          <w:sz w:val="21"/>
        </w:rPr>
        <w:t xml:space="preserve"> </w:t>
      </w:r>
      <w:r>
        <w:rPr>
          <w:color w:val="1E1916"/>
          <w:sz w:val="21"/>
        </w:rPr>
        <w:t>заповідників</w:t>
      </w:r>
      <w:r>
        <w:rPr>
          <w:color w:val="1E1916"/>
          <w:spacing w:val="-6"/>
          <w:sz w:val="21"/>
        </w:rPr>
        <w:t xml:space="preserve"> </w:t>
      </w:r>
      <w:r>
        <w:rPr>
          <w:color w:val="1E1916"/>
          <w:sz w:val="21"/>
        </w:rPr>
        <w:t>та</w:t>
      </w:r>
      <w:r>
        <w:rPr>
          <w:color w:val="1E1916"/>
          <w:spacing w:val="-8"/>
          <w:sz w:val="21"/>
        </w:rPr>
        <w:t xml:space="preserve"> </w:t>
      </w:r>
      <w:r>
        <w:rPr>
          <w:color w:val="1E1916"/>
          <w:sz w:val="21"/>
        </w:rPr>
        <w:t>історико-культурних</w:t>
      </w:r>
      <w:r>
        <w:rPr>
          <w:color w:val="1E1916"/>
          <w:spacing w:val="-8"/>
          <w:sz w:val="21"/>
        </w:rPr>
        <w:t xml:space="preserve"> </w:t>
      </w:r>
      <w:r>
        <w:rPr>
          <w:color w:val="1E1916"/>
          <w:sz w:val="21"/>
        </w:rPr>
        <w:t>заповідних</w:t>
      </w:r>
      <w:r>
        <w:rPr>
          <w:color w:val="1E1916"/>
          <w:spacing w:val="-8"/>
          <w:sz w:val="21"/>
        </w:rPr>
        <w:t xml:space="preserve"> </w:t>
      </w:r>
      <w:r>
        <w:rPr>
          <w:color w:val="1E1916"/>
          <w:sz w:val="21"/>
        </w:rPr>
        <w:t>територій,</w:t>
      </w:r>
      <w:r>
        <w:rPr>
          <w:color w:val="1E1916"/>
          <w:spacing w:val="-8"/>
          <w:sz w:val="21"/>
        </w:rPr>
        <w:t xml:space="preserve"> </w:t>
      </w:r>
      <w:r>
        <w:rPr>
          <w:color w:val="1E1916"/>
          <w:sz w:val="21"/>
        </w:rPr>
        <w:t>правового</w:t>
      </w:r>
      <w:r>
        <w:rPr>
          <w:color w:val="1E1916"/>
          <w:spacing w:val="-8"/>
          <w:sz w:val="21"/>
        </w:rPr>
        <w:t xml:space="preserve"> </w:t>
      </w:r>
      <w:r>
        <w:rPr>
          <w:color w:val="1E1916"/>
          <w:sz w:val="21"/>
        </w:rPr>
        <w:t>режиму охоронюваних археологічних територій, які встановлюються з метою захисту автентичності і цілісності пам’яток культурної спадщини, історично цінних архітектурно-містобудівних</w:t>
      </w:r>
      <w:r w:rsidR="00FF6B26">
        <w:rPr>
          <w:color w:val="1E1916"/>
          <w:sz w:val="21"/>
        </w:rPr>
        <w:t xml:space="preserve"> </w:t>
      </w:r>
      <w:r>
        <w:rPr>
          <w:color w:val="1E1916"/>
          <w:sz w:val="21"/>
        </w:rPr>
        <w:t xml:space="preserve">якостей </w:t>
      </w:r>
      <w:r>
        <w:rPr>
          <w:color w:val="1E1916"/>
          <w:spacing w:val="-2"/>
          <w:sz w:val="21"/>
        </w:rPr>
        <w:t>традиційного</w:t>
      </w:r>
      <w:r>
        <w:rPr>
          <w:color w:val="1E1916"/>
          <w:spacing w:val="-6"/>
          <w:sz w:val="21"/>
        </w:rPr>
        <w:t xml:space="preserve"> </w:t>
      </w:r>
      <w:r>
        <w:rPr>
          <w:color w:val="1E1916"/>
          <w:spacing w:val="-2"/>
          <w:sz w:val="21"/>
        </w:rPr>
        <w:t>характеру</w:t>
      </w:r>
      <w:r>
        <w:rPr>
          <w:color w:val="1E1916"/>
          <w:spacing w:val="-6"/>
          <w:sz w:val="21"/>
        </w:rPr>
        <w:t xml:space="preserve"> </w:t>
      </w:r>
      <w:r>
        <w:rPr>
          <w:color w:val="1E1916"/>
          <w:spacing w:val="-2"/>
          <w:sz w:val="21"/>
        </w:rPr>
        <w:t>середовища,</w:t>
      </w:r>
      <w:r>
        <w:rPr>
          <w:color w:val="1E1916"/>
          <w:spacing w:val="-4"/>
          <w:sz w:val="21"/>
        </w:rPr>
        <w:t xml:space="preserve"> </w:t>
      </w:r>
      <w:r>
        <w:rPr>
          <w:color w:val="1E1916"/>
          <w:spacing w:val="-2"/>
          <w:sz w:val="21"/>
        </w:rPr>
        <w:t>контекстного</w:t>
      </w:r>
      <w:r>
        <w:rPr>
          <w:color w:val="1E1916"/>
          <w:spacing w:val="-6"/>
          <w:sz w:val="21"/>
        </w:rPr>
        <w:t xml:space="preserve"> </w:t>
      </w:r>
      <w:r>
        <w:rPr>
          <w:color w:val="1E1916"/>
          <w:spacing w:val="-2"/>
          <w:sz w:val="21"/>
        </w:rPr>
        <w:t>середовища</w:t>
      </w:r>
      <w:r>
        <w:rPr>
          <w:color w:val="1E1916"/>
          <w:spacing w:val="-6"/>
          <w:sz w:val="21"/>
        </w:rPr>
        <w:t xml:space="preserve"> </w:t>
      </w:r>
      <w:r>
        <w:rPr>
          <w:color w:val="1E1916"/>
          <w:spacing w:val="-2"/>
          <w:sz w:val="21"/>
        </w:rPr>
        <w:t>навколо</w:t>
      </w:r>
      <w:r>
        <w:rPr>
          <w:color w:val="1E1916"/>
          <w:spacing w:val="-6"/>
          <w:sz w:val="21"/>
        </w:rPr>
        <w:t xml:space="preserve"> </w:t>
      </w:r>
      <w:r>
        <w:rPr>
          <w:color w:val="1E1916"/>
          <w:spacing w:val="-2"/>
          <w:sz w:val="21"/>
        </w:rPr>
        <w:t>окремих</w:t>
      </w:r>
      <w:r>
        <w:rPr>
          <w:color w:val="1E1916"/>
          <w:spacing w:val="-6"/>
          <w:sz w:val="21"/>
        </w:rPr>
        <w:t xml:space="preserve"> </w:t>
      </w:r>
      <w:r>
        <w:rPr>
          <w:color w:val="1E1916"/>
          <w:spacing w:val="-2"/>
          <w:sz w:val="21"/>
        </w:rPr>
        <w:t>пам’яток,</w:t>
      </w:r>
      <w:r>
        <w:rPr>
          <w:color w:val="1E1916"/>
          <w:spacing w:val="-4"/>
          <w:sz w:val="21"/>
        </w:rPr>
        <w:t xml:space="preserve"> </w:t>
      </w:r>
      <w:r>
        <w:rPr>
          <w:color w:val="1E1916"/>
          <w:spacing w:val="-2"/>
          <w:sz w:val="21"/>
        </w:rPr>
        <w:t>їх</w:t>
      </w:r>
      <w:r>
        <w:rPr>
          <w:color w:val="1E1916"/>
          <w:spacing w:val="-6"/>
          <w:sz w:val="21"/>
        </w:rPr>
        <w:t xml:space="preserve"> </w:t>
      </w:r>
      <w:r>
        <w:rPr>
          <w:color w:val="1E1916"/>
          <w:spacing w:val="-2"/>
          <w:sz w:val="21"/>
        </w:rPr>
        <w:t>комп</w:t>
      </w:r>
      <w:r>
        <w:rPr>
          <w:color w:val="1E1916"/>
          <w:sz w:val="21"/>
        </w:rPr>
        <w:t xml:space="preserve">лексів (ансамблів), історико-культурних заповідників, історико-культурних заповідних територій, </w:t>
      </w:r>
      <w:r>
        <w:rPr>
          <w:color w:val="1E1916"/>
          <w:spacing w:val="-2"/>
          <w:sz w:val="21"/>
        </w:rPr>
        <w:t xml:space="preserve">музеїв просто неба, меморіальних музеїв-садиб, відповідно до особливостей використання земель </w:t>
      </w:r>
      <w:r>
        <w:rPr>
          <w:color w:val="1E1916"/>
          <w:sz w:val="21"/>
        </w:rPr>
        <w:t>історико-культурного</w:t>
      </w:r>
      <w:r>
        <w:rPr>
          <w:color w:val="1E1916"/>
          <w:spacing w:val="-3"/>
          <w:sz w:val="21"/>
        </w:rPr>
        <w:t xml:space="preserve"> </w:t>
      </w:r>
      <w:r>
        <w:rPr>
          <w:color w:val="1E1916"/>
          <w:sz w:val="21"/>
        </w:rPr>
        <w:t>призначення,</w:t>
      </w:r>
      <w:r>
        <w:rPr>
          <w:color w:val="1E1916"/>
          <w:spacing w:val="-3"/>
          <w:sz w:val="21"/>
        </w:rPr>
        <w:t xml:space="preserve"> </w:t>
      </w:r>
      <w:r>
        <w:rPr>
          <w:color w:val="1E1916"/>
          <w:sz w:val="21"/>
        </w:rPr>
        <w:t>визначених</w:t>
      </w:r>
      <w:r>
        <w:rPr>
          <w:color w:val="1E1916"/>
          <w:spacing w:val="-3"/>
          <w:sz w:val="21"/>
        </w:rPr>
        <w:t xml:space="preserve"> </w:t>
      </w:r>
      <w:r>
        <w:rPr>
          <w:color w:val="1E1916"/>
          <w:sz w:val="21"/>
        </w:rPr>
        <w:t>законодавством</w:t>
      </w:r>
      <w:r>
        <w:rPr>
          <w:color w:val="1E1916"/>
          <w:spacing w:val="-3"/>
          <w:sz w:val="21"/>
        </w:rPr>
        <w:t xml:space="preserve"> </w:t>
      </w:r>
      <w:r>
        <w:rPr>
          <w:color w:val="1E1916"/>
          <w:sz w:val="21"/>
        </w:rPr>
        <w:t>[3],</w:t>
      </w:r>
      <w:r>
        <w:rPr>
          <w:color w:val="1E1916"/>
          <w:spacing w:val="-3"/>
          <w:sz w:val="21"/>
        </w:rPr>
        <w:t xml:space="preserve"> </w:t>
      </w:r>
      <w:r>
        <w:rPr>
          <w:color w:val="1E1916"/>
          <w:sz w:val="21"/>
        </w:rPr>
        <w:t>[13],</w:t>
      </w:r>
      <w:r>
        <w:rPr>
          <w:color w:val="1E1916"/>
          <w:spacing w:val="-3"/>
          <w:sz w:val="21"/>
        </w:rPr>
        <w:t xml:space="preserve"> </w:t>
      </w:r>
      <w:r>
        <w:rPr>
          <w:color w:val="1E1916"/>
          <w:sz w:val="21"/>
        </w:rPr>
        <w:t>[16],</w:t>
      </w:r>
      <w:r>
        <w:rPr>
          <w:color w:val="1E1916"/>
          <w:spacing w:val="-3"/>
          <w:sz w:val="21"/>
        </w:rPr>
        <w:t xml:space="preserve"> </w:t>
      </w:r>
      <w:r>
        <w:rPr>
          <w:color w:val="1E1916"/>
          <w:sz w:val="21"/>
        </w:rPr>
        <w:t>[35],</w:t>
      </w:r>
      <w:r>
        <w:rPr>
          <w:color w:val="1E1916"/>
          <w:spacing w:val="-3"/>
          <w:sz w:val="21"/>
        </w:rPr>
        <w:t xml:space="preserve"> </w:t>
      </w:r>
      <w:r>
        <w:rPr>
          <w:color w:val="1E1916"/>
          <w:sz w:val="21"/>
        </w:rPr>
        <w:t>та</w:t>
      </w:r>
      <w:r>
        <w:rPr>
          <w:color w:val="1E1916"/>
          <w:spacing w:val="-3"/>
          <w:sz w:val="21"/>
        </w:rPr>
        <w:t xml:space="preserve"> </w:t>
      </w:r>
      <w:r>
        <w:rPr>
          <w:color w:val="1E1916"/>
          <w:sz w:val="21"/>
        </w:rPr>
        <w:t>ландшафтів, що охороняються.</w:t>
      </w:r>
    </w:p>
    <w:p w14:paraId="7E60CECB" w14:textId="77777777" w:rsidR="000F5225" w:rsidRDefault="00446482" w:rsidP="00FF6B26">
      <w:pPr>
        <w:spacing w:line="300" w:lineRule="auto"/>
        <w:ind w:firstLine="720"/>
        <w:jc w:val="both"/>
        <w:rPr>
          <w:color w:val="1E1916"/>
          <w:sz w:val="19"/>
        </w:rPr>
      </w:pPr>
      <w:r>
        <w:rPr>
          <w:rFonts w:ascii="Arial" w:hAnsi="Arial"/>
          <w:b/>
          <w:color w:val="1E1916"/>
          <w:sz w:val="19"/>
        </w:rPr>
        <w:t>Примітка.</w:t>
      </w:r>
      <w:r>
        <w:rPr>
          <w:rFonts w:ascii="Arial" w:hAnsi="Arial"/>
          <w:b/>
          <w:color w:val="1E1916"/>
          <w:spacing w:val="-14"/>
          <w:sz w:val="19"/>
        </w:rPr>
        <w:t xml:space="preserve"> </w:t>
      </w:r>
      <w:r>
        <w:rPr>
          <w:color w:val="1E1916"/>
          <w:sz w:val="19"/>
        </w:rPr>
        <w:t>Склад</w:t>
      </w:r>
      <w:r>
        <w:rPr>
          <w:color w:val="1E1916"/>
          <w:spacing w:val="-12"/>
          <w:sz w:val="19"/>
        </w:rPr>
        <w:t xml:space="preserve"> </w:t>
      </w:r>
      <w:r>
        <w:rPr>
          <w:color w:val="1E1916"/>
          <w:sz w:val="19"/>
        </w:rPr>
        <w:t>та</w:t>
      </w:r>
      <w:r>
        <w:rPr>
          <w:color w:val="1E1916"/>
          <w:spacing w:val="-13"/>
          <w:sz w:val="19"/>
        </w:rPr>
        <w:t xml:space="preserve"> </w:t>
      </w:r>
      <w:r>
        <w:rPr>
          <w:color w:val="1E1916"/>
          <w:sz w:val="19"/>
        </w:rPr>
        <w:t>зміст</w:t>
      </w:r>
      <w:r>
        <w:rPr>
          <w:color w:val="1E1916"/>
          <w:spacing w:val="-11"/>
          <w:sz w:val="19"/>
        </w:rPr>
        <w:t xml:space="preserve"> </w:t>
      </w:r>
      <w:r>
        <w:rPr>
          <w:color w:val="1E1916"/>
          <w:sz w:val="19"/>
        </w:rPr>
        <w:t>науково-проектної</w:t>
      </w:r>
      <w:r>
        <w:rPr>
          <w:color w:val="1E1916"/>
          <w:spacing w:val="-12"/>
          <w:sz w:val="19"/>
        </w:rPr>
        <w:t xml:space="preserve"> </w:t>
      </w:r>
      <w:r>
        <w:rPr>
          <w:color w:val="1E1916"/>
          <w:sz w:val="19"/>
        </w:rPr>
        <w:t>документації</w:t>
      </w:r>
      <w:r>
        <w:rPr>
          <w:color w:val="1E1916"/>
          <w:spacing w:val="-12"/>
          <w:sz w:val="19"/>
        </w:rPr>
        <w:t xml:space="preserve"> </w:t>
      </w:r>
      <w:r>
        <w:rPr>
          <w:color w:val="1E1916"/>
          <w:sz w:val="19"/>
        </w:rPr>
        <w:t>щодо</w:t>
      </w:r>
      <w:r>
        <w:rPr>
          <w:color w:val="1E1916"/>
          <w:spacing w:val="-12"/>
          <w:sz w:val="19"/>
        </w:rPr>
        <w:t xml:space="preserve"> </w:t>
      </w:r>
      <w:r>
        <w:rPr>
          <w:color w:val="1E1916"/>
          <w:sz w:val="19"/>
        </w:rPr>
        <w:t>визначення</w:t>
      </w:r>
      <w:r>
        <w:rPr>
          <w:color w:val="1E1916"/>
          <w:spacing w:val="-12"/>
          <w:sz w:val="19"/>
        </w:rPr>
        <w:t xml:space="preserve"> </w:t>
      </w:r>
      <w:r>
        <w:rPr>
          <w:color w:val="1E1916"/>
          <w:sz w:val="19"/>
        </w:rPr>
        <w:t>меж</w:t>
      </w:r>
      <w:r>
        <w:rPr>
          <w:color w:val="1E1916"/>
          <w:spacing w:val="-12"/>
          <w:sz w:val="19"/>
        </w:rPr>
        <w:t xml:space="preserve"> </w:t>
      </w:r>
      <w:r>
        <w:rPr>
          <w:color w:val="1E1916"/>
          <w:sz w:val="19"/>
        </w:rPr>
        <w:t>і</w:t>
      </w:r>
      <w:r>
        <w:rPr>
          <w:color w:val="1E1916"/>
          <w:spacing w:val="-12"/>
          <w:sz w:val="19"/>
        </w:rPr>
        <w:t xml:space="preserve"> </w:t>
      </w:r>
      <w:r>
        <w:rPr>
          <w:color w:val="1E1916"/>
          <w:sz w:val="19"/>
        </w:rPr>
        <w:t>режимів</w:t>
      </w:r>
      <w:r>
        <w:rPr>
          <w:color w:val="1E1916"/>
          <w:spacing w:val="-12"/>
          <w:sz w:val="19"/>
        </w:rPr>
        <w:t xml:space="preserve"> </w:t>
      </w:r>
      <w:r>
        <w:rPr>
          <w:color w:val="1E1916"/>
          <w:sz w:val="19"/>
        </w:rPr>
        <w:t>використання зон охорони пам’яток архітектури та містобудування визначаються згідно з [97].</w:t>
      </w:r>
    </w:p>
    <w:p w14:paraId="62EA4D1C" w14:textId="77777777" w:rsidR="000F5225" w:rsidRDefault="00446482" w:rsidP="0029561E">
      <w:pPr>
        <w:pStyle w:val="a6"/>
        <w:numPr>
          <w:ilvl w:val="2"/>
          <w:numId w:val="47"/>
        </w:numPr>
        <w:tabs>
          <w:tab w:val="left" w:pos="1180"/>
        </w:tabs>
        <w:spacing w:line="300" w:lineRule="auto"/>
        <w:ind w:left="0" w:firstLine="720"/>
        <w:rPr>
          <w:sz w:val="21"/>
        </w:rPr>
      </w:pPr>
      <w:r>
        <w:rPr>
          <w:color w:val="1E1916"/>
          <w:sz w:val="21"/>
        </w:rPr>
        <w:lastRenderedPageBreak/>
        <w:t>При</w:t>
      </w:r>
      <w:r>
        <w:rPr>
          <w:color w:val="1E1916"/>
          <w:spacing w:val="-1"/>
          <w:sz w:val="21"/>
        </w:rPr>
        <w:t xml:space="preserve"> </w:t>
      </w:r>
      <w:r>
        <w:rPr>
          <w:color w:val="1E1916"/>
          <w:sz w:val="21"/>
        </w:rPr>
        <w:t>намірах</w:t>
      </w:r>
      <w:r>
        <w:rPr>
          <w:color w:val="1E1916"/>
          <w:spacing w:val="-1"/>
          <w:sz w:val="21"/>
        </w:rPr>
        <w:t xml:space="preserve"> </w:t>
      </w:r>
      <w:r>
        <w:rPr>
          <w:color w:val="1E1916"/>
          <w:sz w:val="21"/>
        </w:rPr>
        <w:t>здійснення будівництва</w:t>
      </w:r>
      <w:r>
        <w:rPr>
          <w:color w:val="1E1916"/>
          <w:spacing w:val="-1"/>
          <w:sz w:val="21"/>
        </w:rPr>
        <w:t xml:space="preserve"> </w:t>
      </w:r>
      <w:r>
        <w:rPr>
          <w:color w:val="1E1916"/>
          <w:sz w:val="21"/>
        </w:rPr>
        <w:t>нової</w:t>
      </w:r>
      <w:r>
        <w:rPr>
          <w:color w:val="1E1916"/>
          <w:spacing w:val="-1"/>
          <w:sz w:val="21"/>
        </w:rPr>
        <w:t xml:space="preserve"> </w:t>
      </w:r>
      <w:r>
        <w:rPr>
          <w:color w:val="1E1916"/>
          <w:sz w:val="21"/>
        </w:rPr>
        <w:t>чи</w:t>
      </w:r>
      <w:r>
        <w:rPr>
          <w:color w:val="1E1916"/>
          <w:spacing w:val="-1"/>
          <w:sz w:val="21"/>
        </w:rPr>
        <w:t xml:space="preserve"> </w:t>
      </w:r>
      <w:r>
        <w:rPr>
          <w:color w:val="1E1916"/>
          <w:sz w:val="21"/>
        </w:rPr>
        <w:t>реконструкції</w:t>
      </w:r>
      <w:r>
        <w:rPr>
          <w:color w:val="1E1916"/>
          <w:spacing w:val="-1"/>
          <w:sz w:val="21"/>
        </w:rPr>
        <w:t xml:space="preserve"> </w:t>
      </w:r>
      <w:r>
        <w:rPr>
          <w:color w:val="1E1916"/>
          <w:sz w:val="21"/>
        </w:rPr>
        <w:t>існуючої</w:t>
      </w:r>
      <w:r>
        <w:rPr>
          <w:color w:val="1E1916"/>
          <w:spacing w:val="-1"/>
          <w:sz w:val="21"/>
        </w:rPr>
        <w:t xml:space="preserve"> </w:t>
      </w:r>
      <w:r>
        <w:rPr>
          <w:color w:val="1E1916"/>
          <w:sz w:val="21"/>
        </w:rPr>
        <w:t>споруди</w:t>
      </w:r>
      <w:r>
        <w:rPr>
          <w:color w:val="1E1916"/>
          <w:spacing w:val="-1"/>
          <w:sz w:val="21"/>
        </w:rPr>
        <w:t xml:space="preserve"> </w:t>
      </w:r>
      <w:r>
        <w:rPr>
          <w:color w:val="1E1916"/>
          <w:sz w:val="21"/>
        </w:rPr>
        <w:t>на</w:t>
      </w:r>
      <w:r>
        <w:rPr>
          <w:color w:val="1E1916"/>
          <w:spacing w:val="-1"/>
          <w:sz w:val="21"/>
        </w:rPr>
        <w:t xml:space="preserve"> </w:t>
      </w:r>
      <w:r>
        <w:rPr>
          <w:color w:val="1E1916"/>
          <w:sz w:val="21"/>
        </w:rPr>
        <w:t>ділянці (ділянках),</w:t>
      </w:r>
      <w:r>
        <w:rPr>
          <w:color w:val="1E1916"/>
          <w:spacing w:val="-14"/>
          <w:sz w:val="21"/>
        </w:rPr>
        <w:t xml:space="preserve"> </w:t>
      </w:r>
      <w:r>
        <w:rPr>
          <w:color w:val="1E1916"/>
          <w:sz w:val="21"/>
        </w:rPr>
        <w:t>яка</w:t>
      </w:r>
      <w:r>
        <w:rPr>
          <w:color w:val="1E1916"/>
          <w:spacing w:val="-14"/>
          <w:sz w:val="21"/>
        </w:rPr>
        <w:t xml:space="preserve"> </w:t>
      </w:r>
      <w:r>
        <w:rPr>
          <w:color w:val="1E1916"/>
          <w:sz w:val="21"/>
        </w:rPr>
        <w:t>знаходиться</w:t>
      </w:r>
      <w:r>
        <w:rPr>
          <w:color w:val="1E1916"/>
          <w:spacing w:val="-14"/>
          <w:sz w:val="21"/>
        </w:rPr>
        <w:t xml:space="preserve"> </w:t>
      </w:r>
      <w:r>
        <w:rPr>
          <w:color w:val="1E1916"/>
          <w:sz w:val="21"/>
        </w:rPr>
        <w:t>поруч</w:t>
      </w:r>
      <w:r>
        <w:rPr>
          <w:color w:val="1E1916"/>
          <w:spacing w:val="-14"/>
          <w:sz w:val="21"/>
        </w:rPr>
        <w:t xml:space="preserve"> </w:t>
      </w:r>
      <w:r>
        <w:rPr>
          <w:color w:val="1E1916"/>
          <w:sz w:val="21"/>
        </w:rPr>
        <w:t>(у</w:t>
      </w:r>
      <w:r>
        <w:rPr>
          <w:color w:val="1E1916"/>
          <w:spacing w:val="-14"/>
          <w:sz w:val="21"/>
        </w:rPr>
        <w:t xml:space="preserve"> </w:t>
      </w:r>
      <w:r>
        <w:rPr>
          <w:color w:val="1E1916"/>
          <w:sz w:val="21"/>
        </w:rPr>
        <w:t>межах</w:t>
      </w:r>
      <w:r>
        <w:rPr>
          <w:color w:val="1E1916"/>
          <w:spacing w:val="-14"/>
          <w:sz w:val="21"/>
        </w:rPr>
        <w:t xml:space="preserve"> </w:t>
      </w:r>
      <w:r>
        <w:rPr>
          <w:color w:val="1E1916"/>
          <w:sz w:val="21"/>
        </w:rPr>
        <w:t>500</w:t>
      </w:r>
      <w:r>
        <w:rPr>
          <w:color w:val="1E1916"/>
          <w:spacing w:val="-14"/>
          <w:sz w:val="21"/>
        </w:rPr>
        <w:t xml:space="preserve"> </w:t>
      </w:r>
      <w:r>
        <w:rPr>
          <w:color w:val="1E1916"/>
          <w:sz w:val="21"/>
        </w:rPr>
        <w:t>м)</w:t>
      </w:r>
      <w:r>
        <w:rPr>
          <w:color w:val="1E1916"/>
          <w:spacing w:val="-14"/>
          <w:sz w:val="21"/>
        </w:rPr>
        <w:t xml:space="preserve"> </w:t>
      </w:r>
      <w:r>
        <w:rPr>
          <w:color w:val="1E1916"/>
          <w:sz w:val="21"/>
        </w:rPr>
        <w:t>із</w:t>
      </w:r>
      <w:r>
        <w:rPr>
          <w:color w:val="1E1916"/>
          <w:spacing w:val="-14"/>
          <w:sz w:val="21"/>
        </w:rPr>
        <w:t xml:space="preserve"> </w:t>
      </w:r>
      <w:r>
        <w:rPr>
          <w:color w:val="1E1916"/>
          <w:sz w:val="21"/>
        </w:rPr>
        <w:t>пам’яткою</w:t>
      </w:r>
      <w:r>
        <w:rPr>
          <w:color w:val="1E1916"/>
          <w:spacing w:val="-14"/>
          <w:sz w:val="21"/>
        </w:rPr>
        <w:t xml:space="preserve"> </w:t>
      </w:r>
      <w:r>
        <w:rPr>
          <w:color w:val="1E1916"/>
          <w:sz w:val="21"/>
        </w:rPr>
        <w:t>культурної</w:t>
      </w:r>
      <w:r>
        <w:rPr>
          <w:color w:val="1E1916"/>
          <w:spacing w:val="-14"/>
          <w:sz w:val="21"/>
        </w:rPr>
        <w:t xml:space="preserve"> </w:t>
      </w:r>
      <w:r>
        <w:rPr>
          <w:color w:val="1E1916"/>
          <w:sz w:val="21"/>
        </w:rPr>
        <w:t>спадщини,</w:t>
      </w:r>
      <w:r>
        <w:rPr>
          <w:color w:val="1E1916"/>
          <w:spacing w:val="-14"/>
          <w:sz w:val="21"/>
        </w:rPr>
        <w:t xml:space="preserve"> </w:t>
      </w:r>
      <w:r>
        <w:rPr>
          <w:color w:val="1E1916"/>
          <w:sz w:val="21"/>
        </w:rPr>
        <w:t>до</w:t>
      </w:r>
      <w:r>
        <w:rPr>
          <w:color w:val="1E1916"/>
          <w:spacing w:val="-14"/>
          <w:sz w:val="21"/>
        </w:rPr>
        <w:t xml:space="preserve"> </w:t>
      </w:r>
      <w:r>
        <w:rPr>
          <w:color w:val="1E1916"/>
          <w:sz w:val="21"/>
        </w:rPr>
        <w:t xml:space="preserve">прийняття </w:t>
      </w:r>
      <w:r>
        <w:rPr>
          <w:color w:val="1E1916"/>
          <w:spacing w:val="-2"/>
          <w:sz w:val="21"/>
        </w:rPr>
        <w:t>рішення</w:t>
      </w:r>
      <w:r>
        <w:rPr>
          <w:color w:val="1E1916"/>
          <w:spacing w:val="-7"/>
          <w:sz w:val="21"/>
        </w:rPr>
        <w:t xml:space="preserve"> </w:t>
      </w:r>
      <w:r>
        <w:rPr>
          <w:color w:val="1E1916"/>
          <w:spacing w:val="-2"/>
          <w:sz w:val="21"/>
        </w:rPr>
        <w:t>про</w:t>
      </w:r>
      <w:r>
        <w:rPr>
          <w:color w:val="1E1916"/>
          <w:spacing w:val="-7"/>
          <w:sz w:val="21"/>
        </w:rPr>
        <w:t xml:space="preserve"> </w:t>
      </w:r>
      <w:r>
        <w:rPr>
          <w:color w:val="1E1916"/>
          <w:spacing w:val="-2"/>
          <w:sz w:val="21"/>
        </w:rPr>
        <w:t>відведення</w:t>
      </w:r>
      <w:r>
        <w:rPr>
          <w:color w:val="1E1916"/>
          <w:spacing w:val="-7"/>
          <w:sz w:val="21"/>
        </w:rPr>
        <w:t xml:space="preserve"> </w:t>
      </w:r>
      <w:r>
        <w:rPr>
          <w:color w:val="1E1916"/>
          <w:spacing w:val="-2"/>
          <w:sz w:val="21"/>
        </w:rPr>
        <w:t>земельної</w:t>
      </w:r>
      <w:r>
        <w:rPr>
          <w:color w:val="1E1916"/>
          <w:spacing w:val="-7"/>
          <w:sz w:val="21"/>
        </w:rPr>
        <w:t xml:space="preserve"> </w:t>
      </w:r>
      <w:r>
        <w:rPr>
          <w:color w:val="1E1916"/>
          <w:spacing w:val="-2"/>
          <w:sz w:val="21"/>
        </w:rPr>
        <w:t>ділянки</w:t>
      </w:r>
      <w:r>
        <w:rPr>
          <w:color w:val="1E1916"/>
          <w:spacing w:val="-7"/>
          <w:sz w:val="21"/>
        </w:rPr>
        <w:t xml:space="preserve"> </w:t>
      </w:r>
      <w:r>
        <w:rPr>
          <w:color w:val="1E1916"/>
          <w:spacing w:val="-2"/>
          <w:sz w:val="21"/>
        </w:rPr>
        <w:t>під</w:t>
      </w:r>
      <w:r>
        <w:rPr>
          <w:color w:val="1E1916"/>
          <w:spacing w:val="-7"/>
          <w:sz w:val="21"/>
        </w:rPr>
        <w:t xml:space="preserve"> </w:t>
      </w:r>
      <w:r>
        <w:rPr>
          <w:color w:val="1E1916"/>
          <w:spacing w:val="-2"/>
          <w:sz w:val="21"/>
        </w:rPr>
        <w:t>будівництво</w:t>
      </w:r>
      <w:r>
        <w:rPr>
          <w:color w:val="1E1916"/>
          <w:spacing w:val="-7"/>
          <w:sz w:val="21"/>
        </w:rPr>
        <w:t xml:space="preserve"> </w:t>
      </w:r>
      <w:r>
        <w:rPr>
          <w:color w:val="1E1916"/>
          <w:spacing w:val="-2"/>
          <w:sz w:val="21"/>
        </w:rPr>
        <w:t>нової</w:t>
      </w:r>
      <w:r>
        <w:rPr>
          <w:color w:val="1E1916"/>
          <w:spacing w:val="-7"/>
          <w:sz w:val="21"/>
        </w:rPr>
        <w:t xml:space="preserve"> </w:t>
      </w:r>
      <w:r>
        <w:rPr>
          <w:color w:val="1E1916"/>
          <w:spacing w:val="-2"/>
          <w:sz w:val="21"/>
        </w:rPr>
        <w:t>чи</w:t>
      </w:r>
      <w:r>
        <w:rPr>
          <w:color w:val="1E1916"/>
          <w:spacing w:val="-7"/>
          <w:sz w:val="21"/>
        </w:rPr>
        <w:t xml:space="preserve"> </w:t>
      </w:r>
      <w:r>
        <w:rPr>
          <w:color w:val="1E1916"/>
          <w:spacing w:val="-2"/>
          <w:sz w:val="21"/>
        </w:rPr>
        <w:t>реконструкцію</w:t>
      </w:r>
      <w:r>
        <w:rPr>
          <w:color w:val="1E1916"/>
          <w:spacing w:val="-7"/>
          <w:sz w:val="21"/>
        </w:rPr>
        <w:t xml:space="preserve"> </w:t>
      </w:r>
      <w:r>
        <w:rPr>
          <w:color w:val="1E1916"/>
          <w:spacing w:val="-2"/>
          <w:sz w:val="21"/>
        </w:rPr>
        <w:t>існуючої</w:t>
      </w:r>
      <w:r>
        <w:rPr>
          <w:color w:val="1E1916"/>
          <w:spacing w:val="-7"/>
          <w:sz w:val="21"/>
        </w:rPr>
        <w:t xml:space="preserve"> </w:t>
      </w:r>
      <w:r>
        <w:rPr>
          <w:color w:val="1E1916"/>
          <w:spacing w:val="-2"/>
          <w:sz w:val="21"/>
        </w:rPr>
        <w:t>споруди необхідно</w:t>
      </w:r>
      <w:r>
        <w:rPr>
          <w:color w:val="1E1916"/>
          <w:spacing w:val="-4"/>
          <w:sz w:val="21"/>
        </w:rPr>
        <w:t xml:space="preserve"> </w:t>
      </w:r>
      <w:r>
        <w:rPr>
          <w:color w:val="1E1916"/>
          <w:spacing w:val="-2"/>
          <w:sz w:val="21"/>
        </w:rPr>
        <w:t>в</w:t>
      </w:r>
      <w:r>
        <w:rPr>
          <w:color w:val="1E1916"/>
          <w:spacing w:val="-4"/>
          <w:sz w:val="21"/>
        </w:rPr>
        <w:t xml:space="preserve"> </w:t>
      </w:r>
      <w:r>
        <w:rPr>
          <w:color w:val="1E1916"/>
          <w:spacing w:val="-2"/>
          <w:sz w:val="21"/>
        </w:rPr>
        <w:t>установленому</w:t>
      </w:r>
      <w:r>
        <w:rPr>
          <w:color w:val="1E1916"/>
          <w:spacing w:val="-4"/>
          <w:sz w:val="21"/>
        </w:rPr>
        <w:t xml:space="preserve"> </w:t>
      </w:r>
      <w:r>
        <w:rPr>
          <w:color w:val="1E1916"/>
          <w:spacing w:val="-2"/>
          <w:sz w:val="21"/>
        </w:rPr>
        <w:t>порядку</w:t>
      </w:r>
      <w:r>
        <w:rPr>
          <w:color w:val="1E1916"/>
          <w:spacing w:val="-4"/>
          <w:sz w:val="21"/>
        </w:rPr>
        <w:t xml:space="preserve"> </w:t>
      </w:r>
      <w:r>
        <w:rPr>
          <w:color w:val="1E1916"/>
          <w:spacing w:val="-2"/>
          <w:sz w:val="21"/>
        </w:rPr>
        <w:t>визначити</w:t>
      </w:r>
      <w:r>
        <w:rPr>
          <w:color w:val="1E1916"/>
          <w:spacing w:val="-4"/>
          <w:sz w:val="21"/>
        </w:rPr>
        <w:t xml:space="preserve"> </w:t>
      </w:r>
      <w:r>
        <w:rPr>
          <w:color w:val="1E1916"/>
          <w:spacing w:val="-2"/>
          <w:sz w:val="21"/>
        </w:rPr>
        <w:t>та</w:t>
      </w:r>
      <w:r>
        <w:rPr>
          <w:color w:val="1E1916"/>
          <w:spacing w:val="-4"/>
          <w:sz w:val="21"/>
        </w:rPr>
        <w:t xml:space="preserve"> </w:t>
      </w:r>
      <w:r>
        <w:rPr>
          <w:color w:val="1E1916"/>
          <w:spacing w:val="-2"/>
          <w:sz w:val="21"/>
        </w:rPr>
        <w:t>затвердити</w:t>
      </w:r>
      <w:r>
        <w:rPr>
          <w:color w:val="1E1916"/>
          <w:spacing w:val="-4"/>
          <w:sz w:val="21"/>
        </w:rPr>
        <w:t xml:space="preserve"> </w:t>
      </w:r>
      <w:r>
        <w:rPr>
          <w:color w:val="1E1916"/>
          <w:spacing w:val="-2"/>
          <w:sz w:val="21"/>
        </w:rPr>
        <w:t>межі території</w:t>
      </w:r>
      <w:r>
        <w:rPr>
          <w:color w:val="1E1916"/>
          <w:spacing w:val="-4"/>
          <w:sz w:val="21"/>
        </w:rPr>
        <w:t xml:space="preserve"> </w:t>
      </w:r>
      <w:r>
        <w:rPr>
          <w:color w:val="1E1916"/>
          <w:spacing w:val="-2"/>
          <w:sz w:val="21"/>
        </w:rPr>
        <w:t>цієї</w:t>
      </w:r>
      <w:r>
        <w:rPr>
          <w:color w:val="1E1916"/>
          <w:spacing w:val="-4"/>
          <w:sz w:val="21"/>
        </w:rPr>
        <w:t xml:space="preserve"> </w:t>
      </w:r>
      <w:r>
        <w:rPr>
          <w:color w:val="1E1916"/>
          <w:spacing w:val="-2"/>
          <w:sz w:val="21"/>
        </w:rPr>
        <w:t>пам’ятки</w:t>
      </w:r>
      <w:r>
        <w:rPr>
          <w:color w:val="1E1916"/>
          <w:spacing w:val="-4"/>
          <w:sz w:val="21"/>
        </w:rPr>
        <w:t xml:space="preserve"> </w:t>
      </w:r>
      <w:r>
        <w:rPr>
          <w:color w:val="1E1916"/>
          <w:spacing w:val="-2"/>
          <w:sz w:val="21"/>
        </w:rPr>
        <w:t>(за</w:t>
      </w:r>
      <w:r>
        <w:rPr>
          <w:color w:val="1E1916"/>
          <w:spacing w:val="-4"/>
          <w:sz w:val="21"/>
        </w:rPr>
        <w:t xml:space="preserve"> </w:t>
      </w:r>
      <w:r>
        <w:rPr>
          <w:color w:val="1E1916"/>
          <w:spacing w:val="-2"/>
          <w:sz w:val="21"/>
        </w:rPr>
        <w:t xml:space="preserve">умови </w:t>
      </w:r>
      <w:r>
        <w:rPr>
          <w:color w:val="1E1916"/>
          <w:sz w:val="21"/>
        </w:rPr>
        <w:t>відсутності затвердженої території цієї пам’ятки).</w:t>
      </w:r>
    </w:p>
    <w:p w14:paraId="519D25AE" w14:textId="19303CB3" w:rsidR="000F5225" w:rsidRDefault="00446482" w:rsidP="00FF6B26">
      <w:pPr>
        <w:pStyle w:val="a3"/>
        <w:spacing w:line="300" w:lineRule="auto"/>
        <w:ind w:left="0" w:firstLine="720"/>
      </w:pPr>
      <w:r>
        <w:rPr>
          <w:color w:val="1E1916"/>
        </w:rPr>
        <w:t>Навколо</w:t>
      </w:r>
      <w:r>
        <w:rPr>
          <w:color w:val="1E1916"/>
          <w:spacing w:val="-2"/>
        </w:rPr>
        <w:t xml:space="preserve"> </w:t>
      </w:r>
      <w:r>
        <w:rPr>
          <w:color w:val="1E1916"/>
        </w:rPr>
        <w:t xml:space="preserve">будинків і споруд </w:t>
      </w:r>
      <w:r>
        <w:rPr>
          <w:color w:val="1E1916"/>
          <w:w w:val="160"/>
        </w:rPr>
        <w:t>–</w:t>
      </w:r>
      <w:r>
        <w:rPr>
          <w:color w:val="1E1916"/>
          <w:spacing w:val="-23"/>
          <w:w w:val="160"/>
        </w:rPr>
        <w:t xml:space="preserve"> </w:t>
      </w:r>
      <w:r>
        <w:rPr>
          <w:color w:val="1E1916"/>
        </w:rPr>
        <w:t xml:space="preserve">пам’яток культурної спадщини (архітектури та містобудування) </w:t>
      </w:r>
      <w:r>
        <w:rPr>
          <w:color w:val="1E1916"/>
          <w:w w:val="160"/>
        </w:rPr>
        <w:t xml:space="preserve">– </w:t>
      </w:r>
      <w:r>
        <w:rPr>
          <w:color w:val="1E1916"/>
        </w:rPr>
        <w:t xml:space="preserve">у разі відсутності розроблених та затверджених в установленому порядку зон охорони в межах відстані, що дорівнює подвійній висоті цих пам’яток, але у будь-якому разі </w:t>
      </w:r>
      <w:r>
        <w:rPr>
          <w:color w:val="1E1916"/>
          <w:w w:val="160"/>
        </w:rPr>
        <w:t>–</w:t>
      </w:r>
      <w:r>
        <w:rPr>
          <w:color w:val="1E1916"/>
          <w:spacing w:val="-23"/>
          <w:w w:val="160"/>
        </w:rPr>
        <w:t xml:space="preserve"> </w:t>
      </w:r>
      <w:r>
        <w:rPr>
          <w:color w:val="1E1916"/>
        </w:rPr>
        <w:t>не менше 50 м, при проектуванні нових будівель і споруд або надбудові (реконструкції) існуючих необхідно зберігати цінне історичне розпланування і традиційний характер забудови населених пунктів, цінний природний ландшафт та об’єкти природно-заповідного фонду, оглядові точки і зони, звідки розкриваються</w:t>
      </w:r>
      <w:r>
        <w:rPr>
          <w:color w:val="1E1916"/>
          <w:spacing w:val="-1"/>
        </w:rPr>
        <w:t xml:space="preserve"> </w:t>
      </w:r>
      <w:r>
        <w:rPr>
          <w:color w:val="1E1916"/>
        </w:rPr>
        <w:t>види</w:t>
      </w:r>
      <w:r>
        <w:rPr>
          <w:color w:val="1E1916"/>
          <w:spacing w:val="-3"/>
        </w:rPr>
        <w:t xml:space="preserve"> </w:t>
      </w:r>
      <w:r>
        <w:rPr>
          <w:color w:val="1E1916"/>
        </w:rPr>
        <w:t>на</w:t>
      </w:r>
      <w:r>
        <w:rPr>
          <w:color w:val="1E1916"/>
          <w:spacing w:val="-3"/>
        </w:rPr>
        <w:t xml:space="preserve"> </w:t>
      </w:r>
      <w:r>
        <w:rPr>
          <w:color w:val="1E1916"/>
        </w:rPr>
        <w:t>пам’ятки</w:t>
      </w:r>
      <w:r>
        <w:rPr>
          <w:color w:val="1E1916"/>
          <w:spacing w:val="-3"/>
        </w:rPr>
        <w:t xml:space="preserve"> </w:t>
      </w:r>
      <w:r>
        <w:rPr>
          <w:color w:val="1E1916"/>
        </w:rPr>
        <w:t>та</w:t>
      </w:r>
      <w:r>
        <w:rPr>
          <w:color w:val="1E1916"/>
          <w:spacing w:val="-3"/>
        </w:rPr>
        <w:t xml:space="preserve"> </w:t>
      </w:r>
      <w:r>
        <w:rPr>
          <w:color w:val="1E1916"/>
        </w:rPr>
        <w:t>їх</w:t>
      </w:r>
      <w:r>
        <w:rPr>
          <w:color w:val="1E1916"/>
          <w:spacing w:val="-3"/>
        </w:rPr>
        <w:t xml:space="preserve"> </w:t>
      </w:r>
      <w:r>
        <w:rPr>
          <w:color w:val="1E1916"/>
        </w:rPr>
        <w:t>комплекси.</w:t>
      </w:r>
      <w:r>
        <w:rPr>
          <w:color w:val="1E1916"/>
          <w:spacing w:val="-3"/>
        </w:rPr>
        <w:t xml:space="preserve"> </w:t>
      </w:r>
      <w:r>
        <w:rPr>
          <w:color w:val="1E1916"/>
        </w:rPr>
        <w:t>При</w:t>
      </w:r>
      <w:r>
        <w:rPr>
          <w:color w:val="1E1916"/>
          <w:spacing w:val="-3"/>
        </w:rPr>
        <w:t xml:space="preserve"> </w:t>
      </w:r>
      <w:r>
        <w:rPr>
          <w:color w:val="1E1916"/>
        </w:rPr>
        <w:t>цьому</w:t>
      </w:r>
      <w:r>
        <w:rPr>
          <w:color w:val="1E1916"/>
          <w:spacing w:val="-3"/>
        </w:rPr>
        <w:t xml:space="preserve"> </w:t>
      </w:r>
      <w:r>
        <w:rPr>
          <w:color w:val="1E1916"/>
        </w:rPr>
        <w:t>відстань</w:t>
      </w:r>
      <w:r>
        <w:rPr>
          <w:color w:val="1E1916"/>
          <w:spacing w:val="-3"/>
        </w:rPr>
        <w:t xml:space="preserve"> </w:t>
      </w:r>
      <w:r>
        <w:rPr>
          <w:color w:val="1E1916"/>
        </w:rPr>
        <w:t>від</w:t>
      </w:r>
      <w:r>
        <w:rPr>
          <w:color w:val="1E1916"/>
          <w:spacing w:val="-3"/>
        </w:rPr>
        <w:t xml:space="preserve"> </w:t>
      </w:r>
      <w:r>
        <w:rPr>
          <w:color w:val="1E1916"/>
        </w:rPr>
        <w:t>кожної</w:t>
      </w:r>
      <w:r>
        <w:rPr>
          <w:color w:val="1E1916"/>
          <w:spacing w:val="-3"/>
        </w:rPr>
        <w:t xml:space="preserve"> </w:t>
      </w:r>
      <w:r>
        <w:rPr>
          <w:color w:val="1E1916"/>
        </w:rPr>
        <w:t>новобудови</w:t>
      </w:r>
      <w:r>
        <w:rPr>
          <w:color w:val="1E1916"/>
          <w:spacing w:val="-3"/>
        </w:rPr>
        <w:t xml:space="preserve"> </w:t>
      </w:r>
      <w:r>
        <w:rPr>
          <w:color w:val="1E1916"/>
        </w:rPr>
        <w:t>до</w:t>
      </w:r>
      <w:r>
        <w:rPr>
          <w:color w:val="1E1916"/>
          <w:spacing w:val="-3"/>
        </w:rPr>
        <w:t xml:space="preserve"> </w:t>
      </w:r>
      <w:r>
        <w:rPr>
          <w:color w:val="1E1916"/>
        </w:rPr>
        <w:t xml:space="preserve">пам’ятки повинна бути не меншою ніж збільшений удвічі максимум з висот самої пам’ятки та даної ново- </w:t>
      </w:r>
      <w:r>
        <w:rPr>
          <w:color w:val="1E1916"/>
          <w:spacing w:val="-2"/>
        </w:rPr>
        <w:t>будови.</w:t>
      </w:r>
    </w:p>
    <w:p w14:paraId="7D9A4510" w14:textId="77777777" w:rsidR="000F5225" w:rsidRDefault="00446482" w:rsidP="0029561E">
      <w:pPr>
        <w:pStyle w:val="a6"/>
        <w:numPr>
          <w:ilvl w:val="2"/>
          <w:numId w:val="47"/>
        </w:numPr>
        <w:tabs>
          <w:tab w:val="left" w:pos="1727"/>
        </w:tabs>
        <w:spacing w:line="300" w:lineRule="auto"/>
        <w:ind w:left="0" w:firstLine="720"/>
        <w:rPr>
          <w:sz w:val="21"/>
        </w:rPr>
      </w:pPr>
      <w:r>
        <w:rPr>
          <w:color w:val="1E1916"/>
          <w:spacing w:val="-2"/>
          <w:sz w:val="21"/>
        </w:rPr>
        <w:t>Для</w:t>
      </w:r>
      <w:r>
        <w:rPr>
          <w:color w:val="1E1916"/>
          <w:spacing w:val="-9"/>
          <w:sz w:val="21"/>
        </w:rPr>
        <w:t xml:space="preserve"> </w:t>
      </w:r>
      <w:r>
        <w:rPr>
          <w:color w:val="1E1916"/>
          <w:spacing w:val="-2"/>
          <w:sz w:val="21"/>
        </w:rPr>
        <w:t>територій</w:t>
      </w:r>
      <w:r>
        <w:rPr>
          <w:color w:val="1E1916"/>
          <w:spacing w:val="-9"/>
          <w:sz w:val="21"/>
        </w:rPr>
        <w:t xml:space="preserve"> </w:t>
      </w:r>
      <w:r>
        <w:rPr>
          <w:color w:val="1E1916"/>
          <w:spacing w:val="-2"/>
          <w:sz w:val="21"/>
        </w:rPr>
        <w:t>об’єктів</w:t>
      </w:r>
      <w:r>
        <w:rPr>
          <w:color w:val="1E1916"/>
          <w:spacing w:val="-9"/>
          <w:sz w:val="21"/>
        </w:rPr>
        <w:t xml:space="preserve"> </w:t>
      </w:r>
      <w:r>
        <w:rPr>
          <w:color w:val="1E1916"/>
          <w:spacing w:val="-2"/>
          <w:sz w:val="21"/>
        </w:rPr>
        <w:t>всесвітньої</w:t>
      </w:r>
      <w:r>
        <w:rPr>
          <w:color w:val="1E1916"/>
          <w:spacing w:val="-9"/>
          <w:sz w:val="21"/>
        </w:rPr>
        <w:t xml:space="preserve"> </w:t>
      </w:r>
      <w:r>
        <w:rPr>
          <w:color w:val="1E1916"/>
          <w:spacing w:val="-2"/>
          <w:sz w:val="21"/>
        </w:rPr>
        <w:t>спадщини</w:t>
      </w:r>
      <w:r>
        <w:rPr>
          <w:color w:val="1E1916"/>
          <w:spacing w:val="-9"/>
          <w:sz w:val="21"/>
        </w:rPr>
        <w:t xml:space="preserve"> </w:t>
      </w:r>
      <w:r>
        <w:rPr>
          <w:color w:val="1E1916"/>
          <w:spacing w:val="-2"/>
          <w:sz w:val="21"/>
        </w:rPr>
        <w:t>та</w:t>
      </w:r>
      <w:r>
        <w:rPr>
          <w:color w:val="1E1916"/>
          <w:spacing w:val="-9"/>
          <w:sz w:val="21"/>
        </w:rPr>
        <w:t xml:space="preserve"> </w:t>
      </w:r>
      <w:r>
        <w:rPr>
          <w:color w:val="1E1916"/>
          <w:spacing w:val="-2"/>
          <w:sz w:val="21"/>
        </w:rPr>
        <w:t>їх</w:t>
      </w:r>
      <w:r>
        <w:rPr>
          <w:color w:val="1E1916"/>
          <w:spacing w:val="-9"/>
          <w:sz w:val="21"/>
        </w:rPr>
        <w:t xml:space="preserve"> </w:t>
      </w:r>
      <w:r>
        <w:rPr>
          <w:color w:val="1E1916"/>
          <w:spacing w:val="-2"/>
          <w:sz w:val="21"/>
        </w:rPr>
        <w:t>буферних</w:t>
      </w:r>
      <w:r>
        <w:rPr>
          <w:color w:val="1E1916"/>
          <w:spacing w:val="-9"/>
          <w:sz w:val="21"/>
        </w:rPr>
        <w:t xml:space="preserve"> </w:t>
      </w:r>
      <w:r>
        <w:rPr>
          <w:color w:val="1E1916"/>
          <w:spacing w:val="-2"/>
          <w:sz w:val="21"/>
        </w:rPr>
        <w:t>зон,</w:t>
      </w:r>
      <w:r>
        <w:rPr>
          <w:color w:val="1E1916"/>
          <w:spacing w:val="-9"/>
          <w:sz w:val="21"/>
        </w:rPr>
        <w:t xml:space="preserve"> </w:t>
      </w:r>
      <w:r>
        <w:rPr>
          <w:color w:val="1E1916"/>
          <w:spacing w:val="-2"/>
          <w:sz w:val="21"/>
        </w:rPr>
        <w:t>заповідників,</w:t>
      </w:r>
      <w:r>
        <w:rPr>
          <w:color w:val="1E1916"/>
          <w:spacing w:val="-7"/>
          <w:sz w:val="21"/>
        </w:rPr>
        <w:t xml:space="preserve"> </w:t>
      </w:r>
      <w:r>
        <w:rPr>
          <w:color w:val="1E1916"/>
          <w:spacing w:val="-2"/>
          <w:sz w:val="21"/>
        </w:rPr>
        <w:t xml:space="preserve">заповідних </w:t>
      </w:r>
      <w:r>
        <w:rPr>
          <w:color w:val="1E1916"/>
          <w:sz w:val="21"/>
        </w:rPr>
        <w:t>територій, комплексних охоронних зон пам’яток культурної спадщини необхідно передбачати:</w:t>
      </w:r>
    </w:p>
    <w:p w14:paraId="349BC011" w14:textId="7141DA9E" w:rsidR="000F5225" w:rsidRPr="00101568" w:rsidRDefault="00FF6B26" w:rsidP="00FF6B26">
      <w:pPr>
        <w:pStyle w:val="a6"/>
        <w:tabs>
          <w:tab w:val="left" w:pos="1321"/>
        </w:tabs>
        <w:spacing w:line="300" w:lineRule="auto"/>
        <w:ind w:left="720" w:firstLine="0"/>
        <w:rPr>
          <w:sz w:val="21"/>
          <w:szCs w:val="21"/>
        </w:rPr>
      </w:pPr>
      <w:r>
        <w:rPr>
          <w:color w:val="1E1916"/>
          <w:sz w:val="21"/>
        </w:rPr>
        <w:tab/>
      </w:r>
      <w:r w:rsidRPr="00101568">
        <w:rPr>
          <w:color w:val="1E1916"/>
          <w:sz w:val="21"/>
          <w:szCs w:val="21"/>
        </w:rPr>
        <w:t xml:space="preserve">- </w:t>
      </w:r>
      <w:r w:rsidR="00446482" w:rsidRPr="00101568">
        <w:rPr>
          <w:color w:val="1E1916"/>
          <w:sz w:val="21"/>
          <w:szCs w:val="21"/>
        </w:rPr>
        <w:t>збереження</w:t>
      </w:r>
      <w:r w:rsidR="00446482" w:rsidRPr="00101568">
        <w:rPr>
          <w:color w:val="1E1916"/>
          <w:spacing w:val="24"/>
          <w:sz w:val="21"/>
          <w:szCs w:val="21"/>
        </w:rPr>
        <w:t xml:space="preserve"> </w:t>
      </w:r>
      <w:r w:rsidR="00446482" w:rsidRPr="00101568">
        <w:rPr>
          <w:color w:val="1E1916"/>
          <w:sz w:val="21"/>
          <w:szCs w:val="21"/>
        </w:rPr>
        <w:t>історичного</w:t>
      </w:r>
      <w:r w:rsidR="00446482" w:rsidRPr="00101568">
        <w:rPr>
          <w:color w:val="1E1916"/>
          <w:spacing w:val="22"/>
          <w:sz w:val="21"/>
          <w:szCs w:val="21"/>
        </w:rPr>
        <w:t xml:space="preserve"> </w:t>
      </w:r>
      <w:r w:rsidR="00446482" w:rsidRPr="00101568">
        <w:rPr>
          <w:color w:val="1E1916"/>
          <w:sz w:val="21"/>
          <w:szCs w:val="21"/>
        </w:rPr>
        <w:t>розпланування</w:t>
      </w:r>
      <w:r w:rsidR="00446482" w:rsidRPr="00101568">
        <w:rPr>
          <w:color w:val="1E1916"/>
          <w:spacing w:val="23"/>
          <w:sz w:val="21"/>
          <w:szCs w:val="21"/>
        </w:rPr>
        <w:t xml:space="preserve"> </w:t>
      </w:r>
      <w:r w:rsidR="00446482" w:rsidRPr="00101568">
        <w:rPr>
          <w:color w:val="1E1916"/>
          <w:sz w:val="21"/>
          <w:szCs w:val="21"/>
        </w:rPr>
        <w:t>і</w:t>
      </w:r>
      <w:r w:rsidR="00446482" w:rsidRPr="00101568">
        <w:rPr>
          <w:color w:val="1E1916"/>
          <w:spacing w:val="23"/>
          <w:sz w:val="21"/>
          <w:szCs w:val="21"/>
        </w:rPr>
        <w:t xml:space="preserve"> </w:t>
      </w:r>
      <w:r w:rsidR="00446482" w:rsidRPr="00101568">
        <w:rPr>
          <w:color w:val="1E1916"/>
          <w:sz w:val="21"/>
          <w:szCs w:val="21"/>
        </w:rPr>
        <w:t>забудови,</w:t>
      </w:r>
      <w:r w:rsidR="00446482" w:rsidRPr="00101568">
        <w:rPr>
          <w:color w:val="1E1916"/>
          <w:spacing w:val="24"/>
          <w:sz w:val="21"/>
          <w:szCs w:val="21"/>
        </w:rPr>
        <w:t xml:space="preserve"> </w:t>
      </w:r>
      <w:r w:rsidR="00446482" w:rsidRPr="00101568">
        <w:rPr>
          <w:color w:val="1E1916"/>
          <w:sz w:val="21"/>
          <w:szCs w:val="21"/>
        </w:rPr>
        <w:t>характеру</w:t>
      </w:r>
      <w:r w:rsidR="00446482" w:rsidRPr="00101568">
        <w:rPr>
          <w:color w:val="1E1916"/>
          <w:spacing w:val="23"/>
          <w:sz w:val="21"/>
          <w:szCs w:val="21"/>
        </w:rPr>
        <w:t xml:space="preserve"> </w:t>
      </w:r>
      <w:r w:rsidR="00446482" w:rsidRPr="00101568">
        <w:rPr>
          <w:color w:val="1E1916"/>
          <w:sz w:val="21"/>
          <w:szCs w:val="21"/>
        </w:rPr>
        <w:t>історичного</w:t>
      </w:r>
      <w:r w:rsidR="00446482" w:rsidRPr="00101568">
        <w:rPr>
          <w:color w:val="1E1916"/>
          <w:spacing w:val="22"/>
          <w:sz w:val="21"/>
          <w:szCs w:val="21"/>
        </w:rPr>
        <w:t xml:space="preserve"> </w:t>
      </w:r>
      <w:r w:rsidR="00446482" w:rsidRPr="00101568">
        <w:rPr>
          <w:color w:val="1E1916"/>
          <w:sz w:val="21"/>
          <w:szCs w:val="21"/>
        </w:rPr>
        <w:t>середовища</w:t>
      </w:r>
      <w:r w:rsidR="00446482" w:rsidRPr="00101568">
        <w:rPr>
          <w:color w:val="1E1916"/>
          <w:spacing w:val="23"/>
          <w:sz w:val="21"/>
          <w:szCs w:val="21"/>
        </w:rPr>
        <w:t xml:space="preserve"> </w:t>
      </w:r>
      <w:r w:rsidR="00446482" w:rsidRPr="00101568">
        <w:rPr>
          <w:color w:val="1E1916"/>
          <w:spacing w:val="-10"/>
          <w:sz w:val="21"/>
          <w:szCs w:val="21"/>
        </w:rPr>
        <w:t>й</w:t>
      </w:r>
      <w:r w:rsidRPr="00101568">
        <w:rPr>
          <w:color w:val="1E1916"/>
          <w:spacing w:val="-10"/>
          <w:sz w:val="21"/>
          <w:szCs w:val="21"/>
        </w:rPr>
        <w:t xml:space="preserve"> </w:t>
      </w:r>
      <w:r w:rsidR="00446482" w:rsidRPr="00101568">
        <w:rPr>
          <w:color w:val="1E1916"/>
          <w:sz w:val="21"/>
          <w:szCs w:val="21"/>
        </w:rPr>
        <w:t>ландшафту, виведення промислових підприємств, майстерень, складів та інших дисгармонійних споруд, які завдають фізичної або естетичної шкоди пам’яткам культурної спадщини чи їх сере- довищу в цілому;</w:t>
      </w:r>
    </w:p>
    <w:p w14:paraId="562418C0" w14:textId="2087B052" w:rsidR="000F5225" w:rsidRPr="00101568" w:rsidRDefault="00FF6B26" w:rsidP="00FF6B26">
      <w:pPr>
        <w:pStyle w:val="a6"/>
        <w:tabs>
          <w:tab w:val="left" w:pos="1340"/>
        </w:tabs>
        <w:spacing w:line="300" w:lineRule="auto"/>
        <w:ind w:left="720" w:firstLine="0"/>
        <w:rPr>
          <w:sz w:val="21"/>
          <w:szCs w:val="21"/>
        </w:rPr>
      </w:pPr>
      <w:r w:rsidRPr="00101568">
        <w:rPr>
          <w:color w:val="1E1916"/>
          <w:sz w:val="21"/>
          <w:szCs w:val="21"/>
        </w:rPr>
        <w:tab/>
        <w:t xml:space="preserve">- </w:t>
      </w:r>
      <w:r w:rsidR="00446482" w:rsidRPr="00101568">
        <w:rPr>
          <w:color w:val="1E1916"/>
          <w:sz w:val="21"/>
          <w:szCs w:val="21"/>
        </w:rPr>
        <w:t>уникнення прокладання комунікацій для транзитного транспорту, підземних інженерних мереж загальноміського значення, улаштування повітряних ліній електропередач, установлення торговельних кіосків, рекламних щитів та інших споруд, що порушують умови візуального сприй- няття пам’яток і традиційний характер середовища;</w:t>
      </w:r>
    </w:p>
    <w:p w14:paraId="41D67004" w14:textId="35FC6F40" w:rsidR="000F5225" w:rsidRPr="00101568" w:rsidRDefault="00FF6B26" w:rsidP="00FF6B26">
      <w:pPr>
        <w:pStyle w:val="a6"/>
        <w:tabs>
          <w:tab w:val="left" w:pos="1312"/>
        </w:tabs>
        <w:spacing w:line="300" w:lineRule="auto"/>
        <w:ind w:left="720" w:firstLine="0"/>
        <w:rPr>
          <w:sz w:val="21"/>
          <w:szCs w:val="21"/>
        </w:rPr>
      </w:pPr>
      <w:r w:rsidRPr="00101568">
        <w:rPr>
          <w:color w:val="1E1916"/>
          <w:sz w:val="21"/>
          <w:szCs w:val="21"/>
        </w:rPr>
        <w:tab/>
        <w:t xml:space="preserve">- </w:t>
      </w:r>
      <w:r w:rsidR="00446482" w:rsidRPr="00101568">
        <w:rPr>
          <w:color w:val="1E1916"/>
          <w:sz w:val="21"/>
          <w:szCs w:val="21"/>
        </w:rPr>
        <w:t>організацію консерваційних, реставраційних, реабілітаційних, музеєфікаційних, ремонтних робіт</w:t>
      </w:r>
      <w:r w:rsidR="00446482" w:rsidRPr="00101568">
        <w:rPr>
          <w:color w:val="1E1916"/>
          <w:spacing w:val="-5"/>
          <w:sz w:val="21"/>
          <w:szCs w:val="21"/>
        </w:rPr>
        <w:t xml:space="preserve"> </w:t>
      </w:r>
      <w:r w:rsidR="00446482" w:rsidRPr="00101568">
        <w:rPr>
          <w:color w:val="1E1916"/>
          <w:sz w:val="21"/>
          <w:szCs w:val="21"/>
        </w:rPr>
        <w:t>та</w:t>
      </w:r>
      <w:r w:rsidR="00446482" w:rsidRPr="00101568">
        <w:rPr>
          <w:color w:val="1E1916"/>
          <w:spacing w:val="-5"/>
          <w:sz w:val="21"/>
          <w:szCs w:val="21"/>
        </w:rPr>
        <w:t xml:space="preserve"> </w:t>
      </w:r>
      <w:r w:rsidR="00446482" w:rsidRPr="00101568">
        <w:rPr>
          <w:color w:val="1E1916"/>
          <w:sz w:val="21"/>
          <w:szCs w:val="21"/>
        </w:rPr>
        <w:t>робіт</w:t>
      </w:r>
      <w:r w:rsidR="00446482" w:rsidRPr="00101568">
        <w:rPr>
          <w:color w:val="1E1916"/>
          <w:spacing w:val="-5"/>
          <w:sz w:val="21"/>
          <w:szCs w:val="21"/>
        </w:rPr>
        <w:t xml:space="preserve"> </w:t>
      </w:r>
      <w:r w:rsidR="00446482" w:rsidRPr="00101568">
        <w:rPr>
          <w:color w:val="1E1916"/>
          <w:sz w:val="21"/>
          <w:szCs w:val="21"/>
        </w:rPr>
        <w:t>із</w:t>
      </w:r>
      <w:r w:rsidR="00446482" w:rsidRPr="00101568">
        <w:rPr>
          <w:color w:val="1E1916"/>
          <w:spacing w:val="-5"/>
          <w:sz w:val="21"/>
          <w:szCs w:val="21"/>
        </w:rPr>
        <w:t xml:space="preserve"> </w:t>
      </w:r>
      <w:r w:rsidR="00446482" w:rsidRPr="00101568">
        <w:rPr>
          <w:color w:val="1E1916"/>
          <w:sz w:val="21"/>
          <w:szCs w:val="21"/>
        </w:rPr>
        <w:t>пристосування</w:t>
      </w:r>
      <w:r w:rsidR="00446482" w:rsidRPr="00101568">
        <w:rPr>
          <w:color w:val="1E1916"/>
          <w:spacing w:val="-5"/>
          <w:sz w:val="21"/>
          <w:szCs w:val="21"/>
        </w:rPr>
        <w:t xml:space="preserve"> </w:t>
      </w:r>
      <w:r w:rsidR="00446482" w:rsidRPr="00101568">
        <w:rPr>
          <w:color w:val="1E1916"/>
          <w:sz w:val="21"/>
          <w:szCs w:val="21"/>
        </w:rPr>
        <w:t>пам’яток</w:t>
      </w:r>
      <w:r w:rsidR="00446482" w:rsidRPr="00101568">
        <w:rPr>
          <w:color w:val="1E1916"/>
          <w:spacing w:val="-5"/>
          <w:sz w:val="21"/>
          <w:szCs w:val="21"/>
        </w:rPr>
        <w:t xml:space="preserve"> </w:t>
      </w:r>
      <w:r w:rsidR="00446482" w:rsidRPr="00101568">
        <w:rPr>
          <w:color w:val="1E1916"/>
          <w:sz w:val="21"/>
          <w:szCs w:val="21"/>
        </w:rPr>
        <w:t>культурної</w:t>
      </w:r>
      <w:r w:rsidR="00446482" w:rsidRPr="00101568">
        <w:rPr>
          <w:color w:val="1E1916"/>
          <w:spacing w:val="-5"/>
          <w:sz w:val="21"/>
          <w:szCs w:val="21"/>
        </w:rPr>
        <w:t xml:space="preserve"> </w:t>
      </w:r>
      <w:r w:rsidR="00446482" w:rsidRPr="00101568">
        <w:rPr>
          <w:color w:val="1E1916"/>
          <w:sz w:val="21"/>
          <w:szCs w:val="21"/>
        </w:rPr>
        <w:t>спадщини,</w:t>
      </w:r>
      <w:r w:rsidR="00446482" w:rsidRPr="00101568">
        <w:rPr>
          <w:color w:val="1E1916"/>
          <w:spacing w:val="-5"/>
          <w:sz w:val="21"/>
          <w:szCs w:val="21"/>
        </w:rPr>
        <w:t xml:space="preserve"> </w:t>
      </w:r>
      <w:r w:rsidR="00446482" w:rsidRPr="00101568">
        <w:rPr>
          <w:color w:val="1E1916"/>
          <w:sz w:val="21"/>
          <w:szCs w:val="21"/>
        </w:rPr>
        <w:t>навколишньої</w:t>
      </w:r>
      <w:r w:rsidR="00446482" w:rsidRPr="00101568">
        <w:rPr>
          <w:color w:val="1E1916"/>
          <w:spacing w:val="-5"/>
          <w:sz w:val="21"/>
          <w:szCs w:val="21"/>
        </w:rPr>
        <w:t xml:space="preserve"> </w:t>
      </w:r>
      <w:r w:rsidR="00446482" w:rsidRPr="00101568">
        <w:rPr>
          <w:color w:val="1E1916"/>
          <w:sz w:val="21"/>
          <w:szCs w:val="21"/>
        </w:rPr>
        <w:t>історичної</w:t>
      </w:r>
      <w:r w:rsidR="00446482" w:rsidRPr="00101568">
        <w:rPr>
          <w:color w:val="1E1916"/>
          <w:spacing w:val="-5"/>
          <w:sz w:val="21"/>
          <w:szCs w:val="21"/>
        </w:rPr>
        <w:t xml:space="preserve"> </w:t>
      </w:r>
      <w:r w:rsidR="00446482" w:rsidRPr="00101568">
        <w:rPr>
          <w:color w:val="1E1916"/>
          <w:sz w:val="21"/>
          <w:szCs w:val="21"/>
        </w:rPr>
        <w:t>забудови, благоустрій території;</w:t>
      </w:r>
    </w:p>
    <w:p w14:paraId="5A94235E" w14:textId="4163D9D7" w:rsidR="000F5225" w:rsidRPr="00101568" w:rsidRDefault="00FF6B26" w:rsidP="00FF6B26">
      <w:pPr>
        <w:pStyle w:val="a6"/>
        <w:tabs>
          <w:tab w:val="left" w:pos="1318"/>
        </w:tabs>
        <w:spacing w:line="300" w:lineRule="auto"/>
        <w:ind w:left="720" w:firstLine="0"/>
        <w:rPr>
          <w:sz w:val="21"/>
          <w:szCs w:val="21"/>
        </w:rPr>
      </w:pPr>
      <w:r w:rsidRPr="00101568">
        <w:rPr>
          <w:color w:val="1E1916"/>
          <w:sz w:val="21"/>
          <w:szCs w:val="21"/>
        </w:rPr>
        <w:tab/>
        <w:t xml:space="preserve">- </w:t>
      </w:r>
      <w:r w:rsidR="00446482" w:rsidRPr="00101568">
        <w:rPr>
          <w:color w:val="1E1916"/>
          <w:sz w:val="21"/>
          <w:szCs w:val="21"/>
        </w:rPr>
        <w:t>планування і забудову територій об’єктів всесвітньої спадщини та їх буферних зон здійснювати із врахуванням рекомендацій Комітету всесвітньої спадщини ЮНЕСКО.</w:t>
      </w:r>
    </w:p>
    <w:p w14:paraId="001DA5CB" w14:textId="28BE8E96" w:rsidR="000F5225" w:rsidRPr="00101568" w:rsidRDefault="00446482" w:rsidP="0029561E">
      <w:pPr>
        <w:pStyle w:val="a6"/>
        <w:numPr>
          <w:ilvl w:val="2"/>
          <w:numId w:val="47"/>
        </w:numPr>
        <w:tabs>
          <w:tab w:val="left" w:pos="1761"/>
        </w:tabs>
        <w:spacing w:line="300" w:lineRule="auto"/>
        <w:ind w:left="0" w:firstLine="720"/>
        <w:rPr>
          <w:sz w:val="21"/>
          <w:szCs w:val="21"/>
        </w:rPr>
      </w:pPr>
      <w:r w:rsidRPr="00101568">
        <w:rPr>
          <w:color w:val="1E1916"/>
          <w:sz w:val="21"/>
          <w:szCs w:val="21"/>
        </w:rPr>
        <w:t>Зони регулювання забудови та історичні ареали можуть відрізнятися різним режимом використання</w:t>
      </w:r>
      <w:r w:rsidRPr="00101568">
        <w:rPr>
          <w:color w:val="1E1916"/>
          <w:spacing w:val="-11"/>
          <w:sz w:val="21"/>
          <w:szCs w:val="21"/>
        </w:rPr>
        <w:t xml:space="preserve"> </w:t>
      </w:r>
      <w:r w:rsidRPr="00101568">
        <w:rPr>
          <w:color w:val="1E1916"/>
          <w:sz w:val="21"/>
          <w:szCs w:val="21"/>
        </w:rPr>
        <w:t>території,</w:t>
      </w:r>
      <w:r w:rsidRPr="00101568">
        <w:rPr>
          <w:color w:val="1E1916"/>
          <w:spacing w:val="-11"/>
          <w:sz w:val="21"/>
          <w:szCs w:val="21"/>
        </w:rPr>
        <w:t xml:space="preserve"> </w:t>
      </w:r>
      <w:r w:rsidRPr="00101568">
        <w:rPr>
          <w:color w:val="1E1916"/>
          <w:sz w:val="21"/>
          <w:szCs w:val="21"/>
        </w:rPr>
        <w:t>який</w:t>
      </w:r>
      <w:r w:rsidRPr="00101568">
        <w:rPr>
          <w:color w:val="1E1916"/>
          <w:spacing w:val="-11"/>
          <w:sz w:val="21"/>
          <w:szCs w:val="21"/>
        </w:rPr>
        <w:t xml:space="preserve"> </w:t>
      </w:r>
      <w:r w:rsidRPr="00101568">
        <w:rPr>
          <w:color w:val="1E1916"/>
          <w:sz w:val="21"/>
          <w:szCs w:val="21"/>
        </w:rPr>
        <w:t>залежить</w:t>
      </w:r>
      <w:r w:rsidRPr="00101568">
        <w:rPr>
          <w:color w:val="1E1916"/>
          <w:spacing w:val="-11"/>
          <w:sz w:val="21"/>
          <w:szCs w:val="21"/>
        </w:rPr>
        <w:t xml:space="preserve"> </w:t>
      </w:r>
      <w:r w:rsidRPr="00101568">
        <w:rPr>
          <w:color w:val="1E1916"/>
          <w:sz w:val="21"/>
          <w:szCs w:val="21"/>
        </w:rPr>
        <w:t>від</w:t>
      </w:r>
      <w:r w:rsidRPr="00101568">
        <w:rPr>
          <w:color w:val="1E1916"/>
          <w:spacing w:val="-11"/>
          <w:sz w:val="21"/>
          <w:szCs w:val="21"/>
        </w:rPr>
        <w:t xml:space="preserve"> </w:t>
      </w:r>
      <w:r w:rsidRPr="00101568">
        <w:rPr>
          <w:color w:val="1E1916"/>
          <w:sz w:val="21"/>
          <w:szCs w:val="21"/>
        </w:rPr>
        <w:t>історико-архітектурної</w:t>
      </w:r>
      <w:r w:rsidRPr="00101568">
        <w:rPr>
          <w:color w:val="1E1916"/>
          <w:spacing w:val="-11"/>
          <w:sz w:val="21"/>
          <w:szCs w:val="21"/>
        </w:rPr>
        <w:t xml:space="preserve"> </w:t>
      </w:r>
      <w:r w:rsidRPr="00101568">
        <w:rPr>
          <w:color w:val="1E1916"/>
          <w:sz w:val="21"/>
          <w:szCs w:val="21"/>
        </w:rPr>
        <w:t>цінності</w:t>
      </w:r>
      <w:r w:rsidRPr="00101568">
        <w:rPr>
          <w:color w:val="1E1916"/>
          <w:spacing w:val="-11"/>
          <w:sz w:val="21"/>
          <w:szCs w:val="21"/>
        </w:rPr>
        <w:t xml:space="preserve"> </w:t>
      </w:r>
      <w:r w:rsidRPr="00101568">
        <w:rPr>
          <w:color w:val="1E1916"/>
          <w:sz w:val="21"/>
          <w:szCs w:val="21"/>
        </w:rPr>
        <w:t>території,</w:t>
      </w:r>
      <w:r w:rsidRPr="00101568">
        <w:rPr>
          <w:color w:val="1E1916"/>
          <w:spacing w:val="-11"/>
          <w:sz w:val="21"/>
          <w:szCs w:val="21"/>
        </w:rPr>
        <w:t xml:space="preserve"> </w:t>
      </w:r>
      <w:r w:rsidRPr="00101568">
        <w:rPr>
          <w:color w:val="1E1916"/>
          <w:sz w:val="21"/>
          <w:szCs w:val="21"/>
        </w:rPr>
        <w:t>розташування її в структурі населеного пункту. У їх межах слід передбачати збереження характеру історичного розпланування (або його елементів), історично цінної забудови і ландшафту, умов видового розкриття</w:t>
      </w:r>
      <w:r w:rsidRPr="00101568">
        <w:rPr>
          <w:color w:val="1E1916"/>
          <w:spacing w:val="-5"/>
          <w:sz w:val="21"/>
          <w:szCs w:val="21"/>
        </w:rPr>
        <w:t xml:space="preserve"> </w:t>
      </w:r>
      <w:r w:rsidRPr="00101568">
        <w:rPr>
          <w:color w:val="1E1916"/>
          <w:sz w:val="21"/>
          <w:szCs w:val="21"/>
        </w:rPr>
        <w:t>пам’яток,</w:t>
      </w:r>
      <w:r w:rsidRPr="00101568">
        <w:rPr>
          <w:color w:val="1E1916"/>
          <w:spacing w:val="-7"/>
          <w:sz w:val="21"/>
          <w:szCs w:val="21"/>
        </w:rPr>
        <w:t xml:space="preserve"> </w:t>
      </w:r>
      <w:r w:rsidRPr="00101568">
        <w:rPr>
          <w:color w:val="1E1916"/>
          <w:sz w:val="21"/>
          <w:szCs w:val="21"/>
        </w:rPr>
        <w:t>знесення</w:t>
      </w:r>
      <w:r w:rsidRPr="00101568">
        <w:rPr>
          <w:color w:val="1E1916"/>
          <w:spacing w:val="-5"/>
          <w:sz w:val="21"/>
          <w:szCs w:val="21"/>
        </w:rPr>
        <w:t xml:space="preserve"> </w:t>
      </w:r>
      <w:r w:rsidRPr="00101568">
        <w:rPr>
          <w:color w:val="1E1916"/>
          <w:sz w:val="21"/>
          <w:szCs w:val="21"/>
        </w:rPr>
        <w:t>дисгармонійних</w:t>
      </w:r>
      <w:r w:rsidRPr="00101568">
        <w:rPr>
          <w:color w:val="1E1916"/>
          <w:spacing w:val="-7"/>
          <w:sz w:val="21"/>
          <w:szCs w:val="21"/>
        </w:rPr>
        <w:t xml:space="preserve"> </w:t>
      </w:r>
      <w:r w:rsidRPr="00101568">
        <w:rPr>
          <w:color w:val="1E1916"/>
          <w:sz w:val="21"/>
          <w:szCs w:val="21"/>
        </w:rPr>
        <w:t>споруд,</w:t>
      </w:r>
      <w:r w:rsidRPr="00101568">
        <w:rPr>
          <w:color w:val="1E1916"/>
          <w:spacing w:val="-5"/>
          <w:sz w:val="21"/>
          <w:szCs w:val="21"/>
        </w:rPr>
        <w:t xml:space="preserve"> </w:t>
      </w:r>
      <w:r w:rsidRPr="00101568">
        <w:rPr>
          <w:color w:val="1E1916"/>
          <w:sz w:val="21"/>
          <w:szCs w:val="21"/>
        </w:rPr>
        <w:t>дотримання</w:t>
      </w:r>
      <w:r w:rsidRPr="00101568">
        <w:rPr>
          <w:color w:val="1E1916"/>
          <w:spacing w:val="-7"/>
          <w:sz w:val="21"/>
          <w:szCs w:val="21"/>
        </w:rPr>
        <w:t xml:space="preserve"> </w:t>
      </w:r>
      <w:r w:rsidRPr="00101568">
        <w:rPr>
          <w:color w:val="1E1916"/>
          <w:sz w:val="21"/>
          <w:szCs w:val="21"/>
        </w:rPr>
        <w:t>умов</w:t>
      </w:r>
      <w:r w:rsidRPr="00101568">
        <w:rPr>
          <w:color w:val="1E1916"/>
          <w:spacing w:val="-7"/>
          <w:sz w:val="21"/>
          <w:szCs w:val="21"/>
        </w:rPr>
        <w:t xml:space="preserve"> </w:t>
      </w:r>
      <w:r w:rsidRPr="00101568">
        <w:rPr>
          <w:color w:val="1E1916"/>
          <w:sz w:val="21"/>
          <w:szCs w:val="21"/>
        </w:rPr>
        <w:t>гармонійного</w:t>
      </w:r>
      <w:r w:rsidRPr="00101568">
        <w:rPr>
          <w:color w:val="1E1916"/>
          <w:spacing w:val="-7"/>
          <w:sz w:val="21"/>
          <w:szCs w:val="21"/>
        </w:rPr>
        <w:t xml:space="preserve"> </w:t>
      </w:r>
      <w:r w:rsidRPr="00101568">
        <w:rPr>
          <w:color w:val="1E1916"/>
          <w:sz w:val="21"/>
          <w:szCs w:val="21"/>
        </w:rPr>
        <w:t xml:space="preserve">сполучення нових споруд з історичною забудовою. Нове будівництво в межах зон регулювання забудови та історичних ареалів визначається режимами та регламентується: за функціональним призначенням, масштабом (по висоті й довжині будівель); композиційними прийомами (враховуючи масштабність і включаючи пропорційний, ритмічний та тектонічний лад), силуетом, лицьовими матеріалами, кольором тощо. Регулюється також благоустрій, озеленення та інші складові сере- </w:t>
      </w:r>
      <w:r w:rsidRPr="00101568">
        <w:rPr>
          <w:color w:val="1E1916"/>
          <w:spacing w:val="-2"/>
          <w:sz w:val="21"/>
          <w:szCs w:val="21"/>
        </w:rPr>
        <w:t>довища.</w:t>
      </w:r>
    </w:p>
    <w:p w14:paraId="0C6E0BA8" w14:textId="77777777" w:rsidR="000F5225" w:rsidRDefault="00446482" w:rsidP="0029561E">
      <w:pPr>
        <w:pStyle w:val="a6"/>
        <w:numPr>
          <w:ilvl w:val="2"/>
          <w:numId w:val="47"/>
        </w:numPr>
        <w:tabs>
          <w:tab w:val="left" w:pos="1792"/>
        </w:tabs>
        <w:spacing w:line="300" w:lineRule="auto"/>
        <w:ind w:left="0" w:firstLine="720"/>
        <w:rPr>
          <w:sz w:val="21"/>
        </w:rPr>
      </w:pPr>
      <w:r w:rsidRPr="00101568">
        <w:rPr>
          <w:color w:val="1E1916"/>
          <w:sz w:val="21"/>
          <w:szCs w:val="21"/>
        </w:rPr>
        <w:t xml:space="preserve">У зонах охоронюваного ландшафту забезпечується охорона цінного природного та переважно природного оточення пам’яток культурної спадщини, передбачається збереження та </w:t>
      </w:r>
      <w:r w:rsidRPr="00101568">
        <w:rPr>
          <w:color w:val="1E1916"/>
          <w:spacing w:val="-2"/>
          <w:sz w:val="21"/>
          <w:szCs w:val="21"/>
        </w:rPr>
        <w:t>відтворення</w:t>
      </w:r>
      <w:r w:rsidRPr="00101568">
        <w:rPr>
          <w:color w:val="1E1916"/>
          <w:spacing w:val="-7"/>
          <w:sz w:val="21"/>
          <w:szCs w:val="21"/>
        </w:rPr>
        <w:t xml:space="preserve"> </w:t>
      </w:r>
      <w:r w:rsidRPr="00101568">
        <w:rPr>
          <w:color w:val="1E1916"/>
          <w:spacing w:val="-2"/>
          <w:sz w:val="21"/>
          <w:szCs w:val="21"/>
        </w:rPr>
        <w:t>цінних</w:t>
      </w:r>
      <w:r w:rsidRPr="00101568">
        <w:rPr>
          <w:color w:val="1E1916"/>
          <w:spacing w:val="-7"/>
          <w:sz w:val="21"/>
          <w:szCs w:val="21"/>
        </w:rPr>
        <w:t xml:space="preserve"> </w:t>
      </w:r>
      <w:r w:rsidRPr="00101568">
        <w:rPr>
          <w:color w:val="1E1916"/>
          <w:spacing w:val="-2"/>
          <w:sz w:val="21"/>
          <w:szCs w:val="21"/>
        </w:rPr>
        <w:t>природних</w:t>
      </w:r>
      <w:r w:rsidRPr="00101568">
        <w:rPr>
          <w:color w:val="1E1916"/>
          <w:spacing w:val="-7"/>
          <w:sz w:val="21"/>
          <w:szCs w:val="21"/>
        </w:rPr>
        <w:t xml:space="preserve"> </w:t>
      </w:r>
      <w:r w:rsidRPr="00101568">
        <w:rPr>
          <w:color w:val="1E1916"/>
          <w:spacing w:val="-2"/>
          <w:sz w:val="21"/>
          <w:szCs w:val="21"/>
        </w:rPr>
        <w:t>і</w:t>
      </w:r>
      <w:r w:rsidRPr="00101568">
        <w:rPr>
          <w:color w:val="1E1916"/>
          <w:spacing w:val="-7"/>
          <w:sz w:val="21"/>
          <w:szCs w:val="21"/>
        </w:rPr>
        <w:t xml:space="preserve"> </w:t>
      </w:r>
      <w:r w:rsidRPr="00101568">
        <w:rPr>
          <w:color w:val="1E1916"/>
          <w:spacing w:val="-2"/>
          <w:sz w:val="21"/>
          <w:szCs w:val="21"/>
        </w:rPr>
        <w:t>пейзажних</w:t>
      </w:r>
      <w:r w:rsidRPr="00101568">
        <w:rPr>
          <w:color w:val="1E1916"/>
          <w:spacing w:val="-7"/>
          <w:sz w:val="21"/>
          <w:szCs w:val="21"/>
        </w:rPr>
        <w:t xml:space="preserve"> </w:t>
      </w:r>
      <w:r w:rsidRPr="00101568">
        <w:rPr>
          <w:color w:val="1E1916"/>
          <w:spacing w:val="-2"/>
          <w:sz w:val="21"/>
          <w:szCs w:val="21"/>
        </w:rPr>
        <w:t>якостей</w:t>
      </w:r>
      <w:r w:rsidRPr="00101568">
        <w:rPr>
          <w:color w:val="1E1916"/>
          <w:spacing w:val="-5"/>
          <w:sz w:val="21"/>
          <w:szCs w:val="21"/>
        </w:rPr>
        <w:t xml:space="preserve"> </w:t>
      </w:r>
      <w:r w:rsidRPr="00101568">
        <w:rPr>
          <w:color w:val="1E1916"/>
          <w:spacing w:val="-2"/>
          <w:sz w:val="21"/>
          <w:szCs w:val="21"/>
        </w:rPr>
        <w:t>пов’язаного</w:t>
      </w:r>
      <w:r w:rsidRPr="00101568">
        <w:rPr>
          <w:color w:val="1E1916"/>
          <w:spacing w:val="-7"/>
          <w:sz w:val="21"/>
          <w:szCs w:val="21"/>
        </w:rPr>
        <w:t xml:space="preserve"> </w:t>
      </w:r>
      <w:r w:rsidRPr="00101568">
        <w:rPr>
          <w:color w:val="1E1916"/>
          <w:spacing w:val="-2"/>
          <w:sz w:val="21"/>
          <w:szCs w:val="21"/>
        </w:rPr>
        <w:t>з</w:t>
      </w:r>
      <w:r w:rsidRPr="00101568">
        <w:rPr>
          <w:color w:val="1E1916"/>
          <w:spacing w:val="-7"/>
          <w:sz w:val="21"/>
          <w:szCs w:val="21"/>
        </w:rPr>
        <w:t xml:space="preserve"> </w:t>
      </w:r>
      <w:r w:rsidRPr="00101568">
        <w:rPr>
          <w:color w:val="1E1916"/>
          <w:spacing w:val="-2"/>
          <w:sz w:val="21"/>
          <w:szCs w:val="21"/>
        </w:rPr>
        <w:t>пам’ятками</w:t>
      </w:r>
      <w:r w:rsidRPr="00101568">
        <w:rPr>
          <w:color w:val="1E1916"/>
          <w:spacing w:val="-7"/>
          <w:sz w:val="21"/>
          <w:szCs w:val="21"/>
        </w:rPr>
        <w:t xml:space="preserve"> </w:t>
      </w:r>
      <w:r w:rsidRPr="00101568">
        <w:rPr>
          <w:color w:val="1E1916"/>
          <w:spacing w:val="-2"/>
          <w:sz w:val="21"/>
          <w:szCs w:val="21"/>
        </w:rPr>
        <w:t>ландшафту,</w:t>
      </w:r>
      <w:r w:rsidRPr="00101568">
        <w:rPr>
          <w:color w:val="1E1916"/>
          <w:spacing w:val="-5"/>
          <w:sz w:val="21"/>
          <w:szCs w:val="21"/>
        </w:rPr>
        <w:t xml:space="preserve"> </w:t>
      </w:r>
      <w:r w:rsidRPr="00101568">
        <w:rPr>
          <w:color w:val="1E1916"/>
          <w:spacing w:val="-2"/>
          <w:sz w:val="21"/>
          <w:szCs w:val="21"/>
        </w:rPr>
        <w:t xml:space="preserve">ліквідація </w:t>
      </w:r>
      <w:r w:rsidRPr="00101568">
        <w:rPr>
          <w:color w:val="1E1916"/>
          <w:sz w:val="21"/>
          <w:szCs w:val="21"/>
        </w:rPr>
        <w:t>чи візуальна нейтралізація будівель, споруд і насаджень, що спотворюють цей ландшафт. Захо- дами</w:t>
      </w:r>
      <w:r w:rsidRPr="00101568">
        <w:rPr>
          <w:color w:val="1E1916"/>
          <w:spacing w:val="-14"/>
          <w:sz w:val="21"/>
          <w:szCs w:val="21"/>
        </w:rPr>
        <w:t xml:space="preserve"> </w:t>
      </w:r>
      <w:r w:rsidRPr="00101568">
        <w:rPr>
          <w:color w:val="1E1916"/>
          <w:sz w:val="21"/>
          <w:szCs w:val="21"/>
        </w:rPr>
        <w:t>щодо</w:t>
      </w:r>
      <w:r w:rsidRPr="00101568">
        <w:rPr>
          <w:color w:val="1E1916"/>
          <w:spacing w:val="-14"/>
          <w:sz w:val="21"/>
          <w:szCs w:val="21"/>
        </w:rPr>
        <w:t xml:space="preserve"> </w:t>
      </w:r>
      <w:r w:rsidRPr="00101568">
        <w:rPr>
          <w:color w:val="1E1916"/>
          <w:sz w:val="21"/>
          <w:szCs w:val="21"/>
        </w:rPr>
        <w:t>збереження</w:t>
      </w:r>
      <w:r w:rsidRPr="00101568">
        <w:rPr>
          <w:color w:val="1E1916"/>
          <w:spacing w:val="-14"/>
          <w:sz w:val="21"/>
          <w:szCs w:val="21"/>
        </w:rPr>
        <w:t xml:space="preserve"> </w:t>
      </w:r>
      <w:r w:rsidRPr="00101568">
        <w:rPr>
          <w:color w:val="1E1916"/>
          <w:sz w:val="21"/>
          <w:szCs w:val="21"/>
        </w:rPr>
        <w:t>ландшафту</w:t>
      </w:r>
      <w:r w:rsidRPr="00101568">
        <w:rPr>
          <w:color w:val="1E1916"/>
          <w:spacing w:val="-14"/>
          <w:sz w:val="21"/>
          <w:szCs w:val="21"/>
        </w:rPr>
        <w:t xml:space="preserve"> </w:t>
      </w:r>
      <w:r w:rsidRPr="00101568">
        <w:rPr>
          <w:color w:val="1E1916"/>
          <w:sz w:val="21"/>
          <w:szCs w:val="21"/>
        </w:rPr>
        <w:t>забезпечується</w:t>
      </w:r>
      <w:r w:rsidRPr="00101568">
        <w:rPr>
          <w:color w:val="1E1916"/>
          <w:spacing w:val="-14"/>
          <w:sz w:val="21"/>
          <w:szCs w:val="21"/>
        </w:rPr>
        <w:t xml:space="preserve"> </w:t>
      </w:r>
      <w:r w:rsidRPr="00101568">
        <w:rPr>
          <w:color w:val="1E1916"/>
          <w:sz w:val="21"/>
          <w:szCs w:val="21"/>
        </w:rPr>
        <w:t>охорона</w:t>
      </w:r>
      <w:r w:rsidRPr="00101568">
        <w:rPr>
          <w:color w:val="1E1916"/>
          <w:spacing w:val="-14"/>
          <w:sz w:val="21"/>
          <w:szCs w:val="21"/>
        </w:rPr>
        <w:t xml:space="preserve"> </w:t>
      </w:r>
      <w:r w:rsidRPr="00101568">
        <w:rPr>
          <w:color w:val="1E1916"/>
          <w:sz w:val="21"/>
          <w:szCs w:val="21"/>
        </w:rPr>
        <w:t>цінних</w:t>
      </w:r>
      <w:r w:rsidRPr="00101568">
        <w:rPr>
          <w:color w:val="1E1916"/>
          <w:spacing w:val="-14"/>
          <w:sz w:val="21"/>
          <w:szCs w:val="21"/>
        </w:rPr>
        <w:t xml:space="preserve"> </w:t>
      </w:r>
      <w:r w:rsidRPr="00101568">
        <w:rPr>
          <w:color w:val="1E1916"/>
          <w:sz w:val="21"/>
          <w:szCs w:val="21"/>
        </w:rPr>
        <w:t>особливостей</w:t>
      </w:r>
      <w:r w:rsidRPr="00101568">
        <w:rPr>
          <w:color w:val="1E1916"/>
          <w:spacing w:val="-14"/>
          <w:sz w:val="21"/>
          <w:szCs w:val="21"/>
        </w:rPr>
        <w:t xml:space="preserve"> </w:t>
      </w:r>
      <w:r w:rsidRPr="00101568">
        <w:rPr>
          <w:color w:val="1E1916"/>
          <w:sz w:val="21"/>
          <w:szCs w:val="21"/>
        </w:rPr>
        <w:t>рельєфу,</w:t>
      </w:r>
      <w:r w:rsidRPr="00101568">
        <w:rPr>
          <w:color w:val="1E1916"/>
          <w:spacing w:val="-14"/>
          <w:sz w:val="21"/>
          <w:szCs w:val="21"/>
        </w:rPr>
        <w:t xml:space="preserve"> </w:t>
      </w:r>
      <w:r w:rsidRPr="00101568">
        <w:rPr>
          <w:color w:val="1E1916"/>
          <w:sz w:val="21"/>
          <w:szCs w:val="21"/>
        </w:rPr>
        <w:t>водой- мищ, рослинності, відтворення їх історичного вигляду, збереження візуальних зв’язків пам’яток з природним та переважно природним оточенням</w:t>
      </w:r>
      <w:r>
        <w:rPr>
          <w:color w:val="1E1916"/>
          <w:sz w:val="21"/>
        </w:rPr>
        <w:t xml:space="preserve">, що має історичну цінність, захист берегових, </w:t>
      </w:r>
      <w:r>
        <w:rPr>
          <w:color w:val="1E1916"/>
          <w:sz w:val="21"/>
        </w:rPr>
        <w:lastRenderedPageBreak/>
        <w:t>лукових</w:t>
      </w:r>
      <w:r>
        <w:rPr>
          <w:color w:val="1E1916"/>
          <w:spacing w:val="-4"/>
          <w:sz w:val="21"/>
        </w:rPr>
        <w:t xml:space="preserve"> </w:t>
      </w:r>
      <w:r>
        <w:rPr>
          <w:color w:val="1E1916"/>
          <w:sz w:val="21"/>
        </w:rPr>
        <w:t>територій</w:t>
      </w:r>
      <w:r>
        <w:rPr>
          <w:color w:val="1E1916"/>
          <w:spacing w:val="-2"/>
          <w:sz w:val="21"/>
        </w:rPr>
        <w:t xml:space="preserve"> </w:t>
      </w:r>
      <w:r>
        <w:rPr>
          <w:color w:val="1E1916"/>
          <w:sz w:val="21"/>
        </w:rPr>
        <w:t>від</w:t>
      </w:r>
      <w:r>
        <w:rPr>
          <w:color w:val="1E1916"/>
          <w:spacing w:val="-4"/>
          <w:sz w:val="21"/>
        </w:rPr>
        <w:t xml:space="preserve"> </w:t>
      </w:r>
      <w:r>
        <w:rPr>
          <w:color w:val="1E1916"/>
          <w:sz w:val="21"/>
        </w:rPr>
        <w:t>зсувів</w:t>
      </w:r>
      <w:r>
        <w:rPr>
          <w:color w:val="1E1916"/>
          <w:spacing w:val="-4"/>
          <w:sz w:val="21"/>
        </w:rPr>
        <w:t xml:space="preserve"> </w:t>
      </w:r>
      <w:r>
        <w:rPr>
          <w:color w:val="1E1916"/>
          <w:sz w:val="21"/>
        </w:rPr>
        <w:t>та</w:t>
      </w:r>
      <w:r>
        <w:rPr>
          <w:color w:val="1E1916"/>
          <w:spacing w:val="-4"/>
          <w:sz w:val="21"/>
        </w:rPr>
        <w:t xml:space="preserve"> </w:t>
      </w:r>
      <w:r>
        <w:rPr>
          <w:color w:val="1E1916"/>
          <w:sz w:val="21"/>
        </w:rPr>
        <w:t>розмиву,</w:t>
      </w:r>
      <w:r>
        <w:rPr>
          <w:color w:val="1E1916"/>
          <w:spacing w:val="-4"/>
          <w:sz w:val="21"/>
        </w:rPr>
        <w:t xml:space="preserve"> </w:t>
      </w:r>
      <w:r>
        <w:rPr>
          <w:color w:val="1E1916"/>
          <w:sz w:val="21"/>
        </w:rPr>
        <w:t>укріплення</w:t>
      </w:r>
      <w:r>
        <w:rPr>
          <w:color w:val="1E1916"/>
          <w:spacing w:val="-4"/>
          <w:sz w:val="21"/>
        </w:rPr>
        <w:t xml:space="preserve"> </w:t>
      </w:r>
      <w:r>
        <w:rPr>
          <w:color w:val="1E1916"/>
          <w:sz w:val="21"/>
        </w:rPr>
        <w:t>схилів,</w:t>
      </w:r>
      <w:r>
        <w:rPr>
          <w:color w:val="1E1916"/>
          <w:spacing w:val="-2"/>
          <w:sz w:val="21"/>
        </w:rPr>
        <w:t xml:space="preserve"> </w:t>
      </w:r>
      <w:r>
        <w:rPr>
          <w:color w:val="1E1916"/>
          <w:sz w:val="21"/>
        </w:rPr>
        <w:t>ярів,</w:t>
      </w:r>
      <w:r>
        <w:rPr>
          <w:color w:val="1E1916"/>
          <w:spacing w:val="-2"/>
          <w:sz w:val="21"/>
        </w:rPr>
        <w:t xml:space="preserve"> </w:t>
      </w:r>
      <w:r>
        <w:rPr>
          <w:color w:val="1E1916"/>
          <w:sz w:val="21"/>
        </w:rPr>
        <w:t>їх</w:t>
      </w:r>
      <w:r>
        <w:rPr>
          <w:color w:val="1E1916"/>
          <w:spacing w:val="-4"/>
          <w:sz w:val="21"/>
        </w:rPr>
        <w:t xml:space="preserve"> </w:t>
      </w:r>
      <w:r>
        <w:rPr>
          <w:color w:val="1E1916"/>
          <w:sz w:val="21"/>
        </w:rPr>
        <w:t>озеленення;</w:t>
      </w:r>
      <w:r>
        <w:rPr>
          <w:color w:val="1E1916"/>
          <w:spacing w:val="-2"/>
          <w:sz w:val="21"/>
        </w:rPr>
        <w:t xml:space="preserve"> </w:t>
      </w:r>
      <w:r>
        <w:rPr>
          <w:color w:val="1E1916"/>
          <w:sz w:val="21"/>
        </w:rPr>
        <w:t>проведення</w:t>
      </w:r>
      <w:r>
        <w:rPr>
          <w:color w:val="1E1916"/>
          <w:spacing w:val="-4"/>
          <w:sz w:val="21"/>
        </w:rPr>
        <w:t xml:space="preserve"> </w:t>
      </w:r>
      <w:r>
        <w:rPr>
          <w:color w:val="1E1916"/>
          <w:sz w:val="21"/>
        </w:rPr>
        <w:t>інших природоохоронних заходів.</w:t>
      </w:r>
    </w:p>
    <w:p w14:paraId="74C1D444" w14:textId="51428E6D" w:rsidR="000F5225" w:rsidRDefault="00446482" w:rsidP="0029561E">
      <w:pPr>
        <w:pStyle w:val="a6"/>
        <w:numPr>
          <w:ilvl w:val="2"/>
          <w:numId w:val="47"/>
        </w:numPr>
        <w:tabs>
          <w:tab w:val="left" w:pos="1748"/>
        </w:tabs>
        <w:spacing w:line="300" w:lineRule="auto"/>
        <w:ind w:left="0" w:firstLine="720"/>
        <w:rPr>
          <w:sz w:val="21"/>
        </w:rPr>
      </w:pPr>
      <w:r>
        <w:rPr>
          <w:color w:val="1E1916"/>
          <w:sz w:val="21"/>
        </w:rPr>
        <w:t>На</w:t>
      </w:r>
      <w:r>
        <w:rPr>
          <w:color w:val="1E1916"/>
          <w:spacing w:val="-2"/>
          <w:sz w:val="21"/>
        </w:rPr>
        <w:t xml:space="preserve"> </w:t>
      </w:r>
      <w:r>
        <w:rPr>
          <w:color w:val="1E1916"/>
          <w:sz w:val="21"/>
        </w:rPr>
        <w:t>територіях</w:t>
      </w:r>
      <w:r>
        <w:rPr>
          <w:color w:val="1E1916"/>
          <w:spacing w:val="-2"/>
          <w:sz w:val="21"/>
        </w:rPr>
        <w:t xml:space="preserve"> </w:t>
      </w:r>
      <w:r>
        <w:rPr>
          <w:color w:val="1E1916"/>
          <w:sz w:val="21"/>
        </w:rPr>
        <w:t>зон</w:t>
      </w:r>
      <w:r>
        <w:rPr>
          <w:color w:val="1E1916"/>
          <w:spacing w:val="-2"/>
          <w:sz w:val="21"/>
        </w:rPr>
        <w:t xml:space="preserve"> </w:t>
      </w:r>
      <w:r>
        <w:rPr>
          <w:color w:val="1E1916"/>
          <w:sz w:val="21"/>
        </w:rPr>
        <w:t>охорони</w:t>
      </w:r>
      <w:r>
        <w:rPr>
          <w:color w:val="1E1916"/>
          <w:spacing w:val="-2"/>
          <w:sz w:val="21"/>
        </w:rPr>
        <w:t xml:space="preserve"> </w:t>
      </w:r>
      <w:r>
        <w:rPr>
          <w:color w:val="1E1916"/>
          <w:sz w:val="21"/>
        </w:rPr>
        <w:t>археологічного</w:t>
      </w:r>
      <w:r>
        <w:rPr>
          <w:color w:val="1E1916"/>
          <w:spacing w:val="-2"/>
          <w:sz w:val="21"/>
        </w:rPr>
        <w:t xml:space="preserve"> </w:t>
      </w:r>
      <w:r>
        <w:rPr>
          <w:color w:val="1E1916"/>
          <w:sz w:val="21"/>
        </w:rPr>
        <w:t>культурного</w:t>
      </w:r>
      <w:r>
        <w:rPr>
          <w:color w:val="1E1916"/>
          <w:spacing w:val="-2"/>
          <w:sz w:val="21"/>
        </w:rPr>
        <w:t xml:space="preserve"> </w:t>
      </w:r>
      <w:r>
        <w:rPr>
          <w:color w:val="1E1916"/>
          <w:sz w:val="21"/>
        </w:rPr>
        <w:t>шару</w:t>
      </w:r>
      <w:r>
        <w:rPr>
          <w:color w:val="1E1916"/>
          <w:spacing w:val="-2"/>
          <w:sz w:val="21"/>
        </w:rPr>
        <w:t xml:space="preserve"> </w:t>
      </w:r>
      <w:r>
        <w:rPr>
          <w:color w:val="1E1916"/>
          <w:sz w:val="21"/>
        </w:rPr>
        <w:t>слід</w:t>
      </w:r>
      <w:r>
        <w:rPr>
          <w:color w:val="1E1916"/>
          <w:spacing w:val="-2"/>
          <w:sz w:val="21"/>
        </w:rPr>
        <w:t xml:space="preserve"> </w:t>
      </w:r>
      <w:r>
        <w:rPr>
          <w:color w:val="1E1916"/>
          <w:sz w:val="21"/>
        </w:rPr>
        <w:t>враховувати необхідність</w:t>
      </w:r>
      <w:r>
        <w:rPr>
          <w:color w:val="1E1916"/>
          <w:spacing w:val="-3"/>
          <w:sz w:val="21"/>
        </w:rPr>
        <w:t xml:space="preserve"> </w:t>
      </w:r>
      <w:r>
        <w:rPr>
          <w:color w:val="1E1916"/>
          <w:sz w:val="21"/>
        </w:rPr>
        <w:t>проведення</w:t>
      </w:r>
      <w:r>
        <w:rPr>
          <w:color w:val="1E1916"/>
          <w:spacing w:val="-3"/>
          <w:sz w:val="21"/>
        </w:rPr>
        <w:t xml:space="preserve"> </w:t>
      </w:r>
      <w:r>
        <w:rPr>
          <w:color w:val="1E1916"/>
          <w:sz w:val="21"/>
        </w:rPr>
        <w:t>археологічних</w:t>
      </w:r>
      <w:r>
        <w:rPr>
          <w:color w:val="1E1916"/>
          <w:spacing w:val="-3"/>
          <w:sz w:val="21"/>
        </w:rPr>
        <w:t xml:space="preserve"> </w:t>
      </w:r>
      <w:r>
        <w:rPr>
          <w:color w:val="1E1916"/>
          <w:sz w:val="21"/>
        </w:rPr>
        <w:t>досліджень</w:t>
      </w:r>
      <w:r>
        <w:rPr>
          <w:color w:val="1E1916"/>
          <w:spacing w:val="-3"/>
          <w:sz w:val="21"/>
        </w:rPr>
        <w:t xml:space="preserve"> </w:t>
      </w:r>
      <w:r>
        <w:rPr>
          <w:color w:val="1E1916"/>
          <w:sz w:val="21"/>
        </w:rPr>
        <w:t>з</w:t>
      </w:r>
      <w:r>
        <w:rPr>
          <w:color w:val="1E1916"/>
          <w:spacing w:val="-3"/>
          <w:sz w:val="21"/>
        </w:rPr>
        <w:t xml:space="preserve"> </w:t>
      </w:r>
      <w:r>
        <w:rPr>
          <w:color w:val="1E1916"/>
          <w:sz w:val="21"/>
        </w:rPr>
        <w:t>обов’язковою</w:t>
      </w:r>
      <w:r>
        <w:rPr>
          <w:color w:val="1E1916"/>
          <w:spacing w:val="-3"/>
          <w:sz w:val="21"/>
        </w:rPr>
        <w:t xml:space="preserve"> </w:t>
      </w:r>
      <w:r>
        <w:rPr>
          <w:color w:val="1E1916"/>
          <w:sz w:val="21"/>
        </w:rPr>
        <w:t>умовою</w:t>
      </w:r>
      <w:r>
        <w:rPr>
          <w:color w:val="1E1916"/>
          <w:spacing w:val="-3"/>
          <w:sz w:val="21"/>
        </w:rPr>
        <w:t xml:space="preserve"> </w:t>
      </w:r>
      <w:r>
        <w:rPr>
          <w:color w:val="1E1916"/>
          <w:sz w:val="21"/>
        </w:rPr>
        <w:t>проведення</w:t>
      </w:r>
      <w:r>
        <w:rPr>
          <w:color w:val="1E1916"/>
          <w:spacing w:val="-3"/>
          <w:sz w:val="21"/>
        </w:rPr>
        <w:t xml:space="preserve"> </w:t>
      </w:r>
      <w:r>
        <w:rPr>
          <w:color w:val="1E1916"/>
          <w:sz w:val="21"/>
        </w:rPr>
        <w:t>наукової</w:t>
      </w:r>
      <w:r>
        <w:rPr>
          <w:color w:val="1E1916"/>
          <w:spacing w:val="-3"/>
          <w:sz w:val="21"/>
        </w:rPr>
        <w:t xml:space="preserve"> </w:t>
      </w:r>
      <w:r>
        <w:rPr>
          <w:color w:val="1E1916"/>
          <w:sz w:val="21"/>
        </w:rPr>
        <w:t>фіксації усіх етапів дослідження і всіх виявлених знахідок та інших матеріальних залишків.</w:t>
      </w:r>
    </w:p>
    <w:p w14:paraId="4AF931AC" w14:textId="77777777" w:rsidR="000F5225" w:rsidRDefault="00446482" w:rsidP="0029561E">
      <w:pPr>
        <w:pStyle w:val="a6"/>
        <w:numPr>
          <w:ilvl w:val="2"/>
          <w:numId w:val="47"/>
        </w:numPr>
        <w:tabs>
          <w:tab w:val="left" w:pos="1789"/>
        </w:tabs>
        <w:spacing w:line="300" w:lineRule="auto"/>
        <w:ind w:left="0" w:firstLine="720"/>
        <w:rPr>
          <w:sz w:val="21"/>
        </w:rPr>
      </w:pPr>
      <w:r>
        <w:rPr>
          <w:color w:val="1E1916"/>
          <w:sz w:val="21"/>
        </w:rPr>
        <w:t>До пам’яток та щойно виявлених об’єктів культурної спадщини, у разі необхідності покрашення їх стану, застосовується виключно консервація, реставрація, реабілітація, музеєфi- кація, ремонт або пристосування.</w:t>
      </w:r>
    </w:p>
    <w:p w14:paraId="1D0E744A" w14:textId="2AA6D86C" w:rsidR="000F5225" w:rsidRDefault="00446482" w:rsidP="00E4531B">
      <w:pPr>
        <w:pStyle w:val="a3"/>
        <w:spacing w:line="300" w:lineRule="auto"/>
        <w:ind w:left="0" w:firstLine="720"/>
      </w:pPr>
      <w:r>
        <w:rPr>
          <w:color w:val="1E1916"/>
        </w:rPr>
        <w:t>Склад</w:t>
      </w:r>
      <w:r>
        <w:rPr>
          <w:color w:val="1E1916"/>
          <w:spacing w:val="14"/>
        </w:rPr>
        <w:t xml:space="preserve"> </w:t>
      </w:r>
      <w:r>
        <w:rPr>
          <w:color w:val="1E1916"/>
        </w:rPr>
        <w:t>та</w:t>
      </w:r>
      <w:r>
        <w:rPr>
          <w:color w:val="1E1916"/>
          <w:spacing w:val="15"/>
        </w:rPr>
        <w:t xml:space="preserve"> </w:t>
      </w:r>
      <w:r>
        <w:rPr>
          <w:color w:val="1E1916"/>
        </w:rPr>
        <w:t>зміст</w:t>
      </w:r>
      <w:r>
        <w:rPr>
          <w:color w:val="1E1916"/>
          <w:spacing w:val="15"/>
        </w:rPr>
        <w:t xml:space="preserve"> </w:t>
      </w:r>
      <w:r>
        <w:rPr>
          <w:color w:val="1E1916"/>
        </w:rPr>
        <w:t>науково-проектної</w:t>
      </w:r>
      <w:r>
        <w:rPr>
          <w:color w:val="1E1916"/>
          <w:spacing w:val="15"/>
        </w:rPr>
        <w:t xml:space="preserve"> </w:t>
      </w:r>
      <w:r>
        <w:rPr>
          <w:color w:val="1E1916"/>
        </w:rPr>
        <w:t>документації</w:t>
      </w:r>
      <w:r>
        <w:rPr>
          <w:color w:val="1E1916"/>
          <w:spacing w:val="14"/>
        </w:rPr>
        <w:t xml:space="preserve"> </w:t>
      </w:r>
      <w:r>
        <w:rPr>
          <w:color w:val="1E1916"/>
        </w:rPr>
        <w:t>на</w:t>
      </w:r>
      <w:r>
        <w:rPr>
          <w:color w:val="1E1916"/>
          <w:spacing w:val="15"/>
        </w:rPr>
        <w:t xml:space="preserve"> </w:t>
      </w:r>
      <w:r>
        <w:rPr>
          <w:color w:val="1E1916"/>
        </w:rPr>
        <w:t>консервацію,</w:t>
      </w:r>
      <w:r>
        <w:rPr>
          <w:color w:val="1E1916"/>
          <w:spacing w:val="17"/>
        </w:rPr>
        <w:t xml:space="preserve"> </w:t>
      </w:r>
      <w:r>
        <w:rPr>
          <w:color w:val="1E1916"/>
        </w:rPr>
        <w:t>реабілітацію,</w:t>
      </w:r>
      <w:r>
        <w:rPr>
          <w:color w:val="1E1916"/>
          <w:spacing w:val="15"/>
        </w:rPr>
        <w:t xml:space="preserve"> </w:t>
      </w:r>
      <w:r>
        <w:rPr>
          <w:color w:val="1E1916"/>
          <w:spacing w:val="-2"/>
        </w:rPr>
        <w:t>музеєфікацію,</w:t>
      </w:r>
      <w:r w:rsidR="00E4531B">
        <w:t xml:space="preserve"> </w:t>
      </w:r>
      <w:r>
        <w:rPr>
          <w:color w:val="1E1916"/>
        </w:rPr>
        <w:t>ремонт, пристосування об’єктів культурної спадщини визначається відповідними державними будiвельними нормами.</w:t>
      </w:r>
    </w:p>
    <w:p w14:paraId="4E8FED75" w14:textId="77777777" w:rsidR="000F5225" w:rsidRDefault="00446482" w:rsidP="00FF6B26">
      <w:pPr>
        <w:pStyle w:val="a3"/>
        <w:spacing w:line="300" w:lineRule="auto"/>
        <w:ind w:left="0" w:firstLine="720"/>
      </w:pPr>
      <w:r>
        <w:rPr>
          <w:color w:val="1E1916"/>
        </w:rPr>
        <w:t xml:space="preserve">Для рядової історичної забудови, яка не перебуває на державному обліку об’єктів культурної спадщини, у разі аварійного стану може бути застосований режим реконструкції із збереженням (відтворенням) історичного вигляду головного (головних) фасаду (фасадів), що здійснюється за умови проведення попередніх архітектурних обмірів та розроблення історико-архітектурної </w:t>
      </w:r>
      <w:r>
        <w:rPr>
          <w:color w:val="1E1916"/>
          <w:spacing w:val="-2"/>
        </w:rPr>
        <w:t>довідки.</w:t>
      </w:r>
    </w:p>
    <w:p w14:paraId="6F7500F7" w14:textId="77777777" w:rsidR="000F5225" w:rsidRDefault="00446482" w:rsidP="0029561E">
      <w:pPr>
        <w:pStyle w:val="a6"/>
        <w:numPr>
          <w:ilvl w:val="2"/>
          <w:numId w:val="47"/>
        </w:numPr>
        <w:tabs>
          <w:tab w:val="left" w:pos="1299"/>
        </w:tabs>
        <w:spacing w:line="300" w:lineRule="auto"/>
        <w:ind w:left="0" w:firstLine="720"/>
        <w:rPr>
          <w:sz w:val="21"/>
        </w:rPr>
      </w:pPr>
      <w:r>
        <w:rPr>
          <w:color w:val="1E1916"/>
          <w:sz w:val="21"/>
        </w:rPr>
        <w:t>Слід</w:t>
      </w:r>
      <w:r>
        <w:rPr>
          <w:color w:val="1E1916"/>
          <w:spacing w:val="-8"/>
          <w:sz w:val="21"/>
        </w:rPr>
        <w:t xml:space="preserve"> </w:t>
      </w:r>
      <w:r>
        <w:rPr>
          <w:color w:val="1E1916"/>
          <w:sz w:val="21"/>
        </w:rPr>
        <w:t>передбачати</w:t>
      </w:r>
      <w:r>
        <w:rPr>
          <w:color w:val="1E1916"/>
          <w:spacing w:val="-8"/>
          <w:sz w:val="21"/>
        </w:rPr>
        <w:t xml:space="preserve"> </w:t>
      </w:r>
      <w:r>
        <w:rPr>
          <w:color w:val="1E1916"/>
          <w:sz w:val="21"/>
        </w:rPr>
        <w:t>включення</w:t>
      </w:r>
      <w:r>
        <w:rPr>
          <w:color w:val="1E1916"/>
          <w:spacing w:val="-8"/>
          <w:sz w:val="21"/>
        </w:rPr>
        <w:t xml:space="preserve"> </w:t>
      </w:r>
      <w:r>
        <w:rPr>
          <w:color w:val="1E1916"/>
          <w:sz w:val="21"/>
        </w:rPr>
        <w:t>історико-культурних</w:t>
      </w:r>
      <w:r>
        <w:rPr>
          <w:color w:val="1E1916"/>
          <w:spacing w:val="-10"/>
          <w:sz w:val="21"/>
        </w:rPr>
        <w:t xml:space="preserve"> </w:t>
      </w:r>
      <w:r>
        <w:rPr>
          <w:color w:val="1E1916"/>
          <w:sz w:val="21"/>
        </w:rPr>
        <w:t>заповідних</w:t>
      </w:r>
      <w:r>
        <w:rPr>
          <w:color w:val="1E1916"/>
          <w:spacing w:val="-8"/>
          <w:sz w:val="21"/>
        </w:rPr>
        <w:t xml:space="preserve"> </w:t>
      </w:r>
      <w:r>
        <w:rPr>
          <w:color w:val="1E1916"/>
          <w:sz w:val="21"/>
        </w:rPr>
        <w:t>територій</w:t>
      </w:r>
      <w:r>
        <w:rPr>
          <w:color w:val="1E1916"/>
          <w:spacing w:val="-8"/>
          <w:sz w:val="21"/>
        </w:rPr>
        <w:t xml:space="preserve"> </w:t>
      </w:r>
      <w:r>
        <w:rPr>
          <w:color w:val="1E1916"/>
          <w:sz w:val="21"/>
        </w:rPr>
        <w:t>і</w:t>
      </w:r>
      <w:r>
        <w:rPr>
          <w:color w:val="1E1916"/>
          <w:spacing w:val="-8"/>
          <w:sz w:val="21"/>
        </w:rPr>
        <w:t xml:space="preserve"> </w:t>
      </w:r>
      <w:r>
        <w:rPr>
          <w:color w:val="1E1916"/>
          <w:sz w:val="21"/>
        </w:rPr>
        <w:t>комплексних охоронних зон в історичному ядрі та історичному центрі у систему загальноміських, селищних і сільських громадських центрів, пішохідних зв’язків, туристичних маршрутів з урахуванням 8.6.4.</w:t>
      </w:r>
    </w:p>
    <w:p w14:paraId="76B2EA61" w14:textId="77777777" w:rsidR="000F5225" w:rsidRDefault="00446482" w:rsidP="0029561E">
      <w:pPr>
        <w:pStyle w:val="a6"/>
        <w:numPr>
          <w:ilvl w:val="2"/>
          <w:numId w:val="47"/>
        </w:numPr>
        <w:tabs>
          <w:tab w:val="left" w:pos="1293"/>
        </w:tabs>
        <w:spacing w:line="300" w:lineRule="auto"/>
        <w:ind w:left="0" w:firstLine="720"/>
        <w:rPr>
          <w:sz w:val="21"/>
        </w:rPr>
      </w:pPr>
      <w:r>
        <w:rPr>
          <w:color w:val="1E1916"/>
          <w:sz w:val="21"/>
        </w:rPr>
        <w:t>Із</w:t>
      </w:r>
      <w:r>
        <w:rPr>
          <w:color w:val="1E1916"/>
          <w:spacing w:val="-7"/>
          <w:sz w:val="21"/>
        </w:rPr>
        <w:t xml:space="preserve"> </w:t>
      </w:r>
      <w:r>
        <w:rPr>
          <w:color w:val="1E1916"/>
          <w:sz w:val="21"/>
        </w:rPr>
        <w:t>метою</w:t>
      </w:r>
      <w:r>
        <w:rPr>
          <w:color w:val="1E1916"/>
          <w:spacing w:val="-7"/>
          <w:sz w:val="21"/>
        </w:rPr>
        <w:t xml:space="preserve"> </w:t>
      </w:r>
      <w:r>
        <w:rPr>
          <w:color w:val="1E1916"/>
          <w:sz w:val="21"/>
        </w:rPr>
        <w:t>збереження</w:t>
      </w:r>
      <w:r>
        <w:rPr>
          <w:color w:val="1E1916"/>
          <w:spacing w:val="-7"/>
          <w:sz w:val="21"/>
        </w:rPr>
        <w:t xml:space="preserve"> </w:t>
      </w:r>
      <w:r>
        <w:rPr>
          <w:color w:val="1E1916"/>
          <w:sz w:val="21"/>
        </w:rPr>
        <w:t>фізичного</w:t>
      </w:r>
      <w:r>
        <w:rPr>
          <w:color w:val="1E1916"/>
          <w:spacing w:val="-7"/>
          <w:sz w:val="21"/>
        </w:rPr>
        <w:t xml:space="preserve"> </w:t>
      </w:r>
      <w:r>
        <w:rPr>
          <w:color w:val="1E1916"/>
          <w:sz w:val="21"/>
        </w:rPr>
        <w:t>стану</w:t>
      </w:r>
      <w:r>
        <w:rPr>
          <w:color w:val="1E1916"/>
          <w:spacing w:val="-7"/>
          <w:sz w:val="21"/>
        </w:rPr>
        <w:t xml:space="preserve"> </w:t>
      </w:r>
      <w:r>
        <w:rPr>
          <w:color w:val="1E1916"/>
          <w:sz w:val="21"/>
        </w:rPr>
        <w:t>нерухомих</w:t>
      </w:r>
      <w:r>
        <w:rPr>
          <w:color w:val="1E1916"/>
          <w:spacing w:val="-7"/>
          <w:sz w:val="21"/>
        </w:rPr>
        <w:t xml:space="preserve"> </w:t>
      </w:r>
      <w:r>
        <w:rPr>
          <w:color w:val="1E1916"/>
          <w:sz w:val="21"/>
        </w:rPr>
        <w:t>об’єктів</w:t>
      </w:r>
      <w:r>
        <w:rPr>
          <w:color w:val="1E1916"/>
          <w:spacing w:val="-7"/>
          <w:sz w:val="21"/>
        </w:rPr>
        <w:t xml:space="preserve"> </w:t>
      </w:r>
      <w:r>
        <w:rPr>
          <w:color w:val="1E1916"/>
          <w:sz w:val="21"/>
        </w:rPr>
        <w:t>культурної</w:t>
      </w:r>
      <w:r>
        <w:rPr>
          <w:color w:val="1E1916"/>
          <w:spacing w:val="-7"/>
          <w:sz w:val="21"/>
        </w:rPr>
        <w:t xml:space="preserve"> </w:t>
      </w:r>
      <w:r>
        <w:rPr>
          <w:color w:val="1E1916"/>
          <w:sz w:val="21"/>
        </w:rPr>
        <w:t>спадщини</w:t>
      </w:r>
      <w:r>
        <w:rPr>
          <w:color w:val="1E1916"/>
          <w:spacing w:val="-7"/>
          <w:sz w:val="21"/>
        </w:rPr>
        <w:t xml:space="preserve"> </w:t>
      </w:r>
      <w:r>
        <w:rPr>
          <w:color w:val="1E1916"/>
          <w:sz w:val="21"/>
        </w:rPr>
        <w:t>від</w:t>
      </w:r>
      <w:r>
        <w:rPr>
          <w:color w:val="1E1916"/>
          <w:spacing w:val="-7"/>
          <w:sz w:val="21"/>
        </w:rPr>
        <w:t xml:space="preserve"> </w:t>
      </w:r>
      <w:r>
        <w:rPr>
          <w:color w:val="1E1916"/>
          <w:sz w:val="21"/>
        </w:rPr>
        <w:t>них до транспортних та інженерних комунікацій слід передбачати відстані, м, не менше:</w:t>
      </w:r>
    </w:p>
    <w:p w14:paraId="48D685BF" w14:textId="77777777" w:rsidR="000F5225" w:rsidRDefault="00446482" w:rsidP="00E4531B">
      <w:pPr>
        <w:pStyle w:val="a3"/>
        <w:spacing w:line="300" w:lineRule="auto"/>
        <w:ind w:left="0" w:firstLine="567"/>
      </w:pPr>
      <w:r>
        <w:rPr>
          <w:color w:val="1E1916"/>
        </w:rPr>
        <w:t>а) до проїзних частин магістральних доріг та магістральних вулиць безперервного руху, ліній метрополітену неглибокого закладання:</w:t>
      </w:r>
    </w:p>
    <w:p w14:paraId="68D5C9A0" w14:textId="2A67D30E" w:rsidR="000F5225" w:rsidRDefault="00E4531B" w:rsidP="00E4531B">
      <w:pPr>
        <w:pStyle w:val="a6"/>
        <w:tabs>
          <w:tab w:val="left" w:pos="713"/>
        </w:tabs>
        <w:spacing w:line="300" w:lineRule="auto"/>
        <w:ind w:left="720" w:firstLine="0"/>
        <w:rPr>
          <w:sz w:val="21"/>
        </w:rPr>
      </w:pPr>
      <w:r>
        <w:rPr>
          <w:color w:val="1E1916"/>
          <w:sz w:val="21"/>
        </w:rPr>
        <w:tab/>
        <w:t xml:space="preserve">- </w:t>
      </w:r>
      <w:r w:rsidR="00446482">
        <w:rPr>
          <w:color w:val="1E1916"/>
          <w:sz w:val="21"/>
        </w:rPr>
        <w:t>в</w:t>
      </w:r>
      <w:r w:rsidR="00446482">
        <w:rPr>
          <w:color w:val="1E1916"/>
          <w:spacing w:val="4"/>
          <w:sz w:val="21"/>
        </w:rPr>
        <w:t xml:space="preserve"> </w:t>
      </w:r>
      <w:r w:rsidR="00446482">
        <w:rPr>
          <w:color w:val="1E1916"/>
          <w:sz w:val="21"/>
        </w:rPr>
        <w:t>умовах</w:t>
      </w:r>
      <w:r w:rsidR="00446482">
        <w:rPr>
          <w:color w:val="1E1916"/>
          <w:spacing w:val="5"/>
          <w:sz w:val="21"/>
        </w:rPr>
        <w:t xml:space="preserve"> </w:t>
      </w:r>
      <w:r w:rsidR="00446482">
        <w:rPr>
          <w:color w:val="1E1916"/>
          <w:sz w:val="21"/>
        </w:rPr>
        <w:t>складного</w:t>
      </w:r>
      <w:r w:rsidR="00446482">
        <w:rPr>
          <w:color w:val="1E1916"/>
          <w:spacing w:val="4"/>
          <w:sz w:val="21"/>
        </w:rPr>
        <w:t xml:space="preserve"> </w:t>
      </w:r>
      <w:r w:rsidR="00446482">
        <w:rPr>
          <w:color w:val="1E1916"/>
          <w:sz w:val="21"/>
        </w:rPr>
        <w:t>рельєфу</w:t>
      </w:r>
      <w:r w:rsidR="00446482">
        <w:rPr>
          <w:color w:val="1E1916"/>
          <w:spacing w:val="5"/>
          <w:sz w:val="21"/>
        </w:rPr>
        <w:t xml:space="preserve"> </w:t>
      </w:r>
      <w:r w:rsidR="00446482">
        <w:rPr>
          <w:color w:val="1E1916"/>
          <w:sz w:val="21"/>
        </w:rPr>
        <w:t>–</w:t>
      </w:r>
      <w:r w:rsidR="00446482">
        <w:rPr>
          <w:color w:val="1E1916"/>
          <w:spacing w:val="4"/>
          <w:sz w:val="21"/>
        </w:rPr>
        <w:t xml:space="preserve"> </w:t>
      </w:r>
      <w:r w:rsidR="00446482">
        <w:rPr>
          <w:color w:val="1E1916"/>
          <w:spacing w:val="-4"/>
          <w:sz w:val="21"/>
        </w:rPr>
        <w:t>100;</w:t>
      </w:r>
    </w:p>
    <w:p w14:paraId="6CA4E5C6" w14:textId="7B8C0199" w:rsidR="000F5225" w:rsidRDefault="00E4531B" w:rsidP="00E4531B">
      <w:pPr>
        <w:pStyle w:val="a6"/>
        <w:tabs>
          <w:tab w:val="left" w:pos="713"/>
        </w:tabs>
        <w:spacing w:line="300" w:lineRule="auto"/>
        <w:ind w:left="720" w:firstLine="0"/>
        <w:rPr>
          <w:sz w:val="21"/>
        </w:rPr>
      </w:pPr>
      <w:r>
        <w:rPr>
          <w:color w:val="1E1916"/>
          <w:sz w:val="21"/>
        </w:rPr>
        <w:tab/>
        <w:t xml:space="preserve">- </w:t>
      </w:r>
      <w:r w:rsidR="00446482">
        <w:rPr>
          <w:color w:val="1E1916"/>
          <w:sz w:val="21"/>
        </w:rPr>
        <w:t>на</w:t>
      </w:r>
      <w:r w:rsidR="00446482">
        <w:rPr>
          <w:color w:val="1E1916"/>
          <w:spacing w:val="6"/>
          <w:sz w:val="21"/>
        </w:rPr>
        <w:t xml:space="preserve"> </w:t>
      </w:r>
      <w:r w:rsidR="00446482">
        <w:rPr>
          <w:color w:val="1E1916"/>
          <w:sz w:val="21"/>
        </w:rPr>
        <w:t>плоскому</w:t>
      </w:r>
      <w:r w:rsidR="00446482">
        <w:rPr>
          <w:color w:val="1E1916"/>
          <w:spacing w:val="6"/>
          <w:sz w:val="21"/>
        </w:rPr>
        <w:t xml:space="preserve"> </w:t>
      </w:r>
      <w:r w:rsidR="00446482">
        <w:rPr>
          <w:color w:val="1E1916"/>
          <w:sz w:val="21"/>
        </w:rPr>
        <w:t>рельєфі</w:t>
      </w:r>
      <w:r w:rsidR="00446482">
        <w:rPr>
          <w:color w:val="1E1916"/>
          <w:spacing w:val="7"/>
          <w:sz w:val="21"/>
        </w:rPr>
        <w:t xml:space="preserve"> </w:t>
      </w:r>
      <w:r w:rsidR="00446482">
        <w:rPr>
          <w:color w:val="1E1916"/>
          <w:sz w:val="21"/>
        </w:rPr>
        <w:t>–</w:t>
      </w:r>
      <w:r w:rsidR="00446482">
        <w:rPr>
          <w:color w:val="1E1916"/>
          <w:spacing w:val="6"/>
          <w:sz w:val="21"/>
        </w:rPr>
        <w:t xml:space="preserve"> </w:t>
      </w:r>
      <w:r w:rsidR="00446482">
        <w:rPr>
          <w:color w:val="1E1916"/>
          <w:spacing w:val="-5"/>
          <w:sz w:val="21"/>
        </w:rPr>
        <w:t>50;</w:t>
      </w:r>
    </w:p>
    <w:p w14:paraId="69DBE9A8" w14:textId="77777777" w:rsidR="00E4531B" w:rsidRDefault="00446482" w:rsidP="00E4531B">
      <w:pPr>
        <w:pStyle w:val="a3"/>
        <w:spacing w:line="300" w:lineRule="auto"/>
        <w:ind w:left="0" w:firstLine="567"/>
        <w:rPr>
          <w:color w:val="1E1916"/>
          <w:spacing w:val="-2"/>
        </w:rPr>
      </w:pPr>
      <w:r>
        <w:rPr>
          <w:color w:val="1E1916"/>
          <w:spacing w:val="-2"/>
        </w:rPr>
        <w:t>б)</w:t>
      </w:r>
      <w:r>
        <w:rPr>
          <w:color w:val="1E1916"/>
          <w:spacing w:val="-7"/>
        </w:rPr>
        <w:t xml:space="preserve"> </w:t>
      </w:r>
      <w:r>
        <w:rPr>
          <w:color w:val="1E1916"/>
          <w:spacing w:val="-2"/>
        </w:rPr>
        <w:t>до</w:t>
      </w:r>
      <w:r>
        <w:rPr>
          <w:color w:val="1E1916"/>
          <w:spacing w:val="-7"/>
        </w:rPr>
        <w:t xml:space="preserve"> </w:t>
      </w:r>
      <w:r>
        <w:rPr>
          <w:color w:val="1E1916"/>
          <w:spacing w:val="-2"/>
        </w:rPr>
        <w:t>мереж</w:t>
      </w:r>
      <w:r>
        <w:rPr>
          <w:color w:val="1E1916"/>
          <w:spacing w:val="-7"/>
        </w:rPr>
        <w:t xml:space="preserve"> </w:t>
      </w:r>
      <w:r>
        <w:rPr>
          <w:color w:val="1E1916"/>
          <w:spacing w:val="-2"/>
        </w:rPr>
        <w:t>водопроводу,</w:t>
      </w:r>
      <w:r>
        <w:rPr>
          <w:color w:val="1E1916"/>
          <w:spacing w:val="-5"/>
        </w:rPr>
        <w:t xml:space="preserve"> </w:t>
      </w:r>
      <w:r>
        <w:rPr>
          <w:color w:val="1E1916"/>
          <w:spacing w:val="-2"/>
        </w:rPr>
        <w:t>каналізації,</w:t>
      </w:r>
      <w:r>
        <w:rPr>
          <w:color w:val="1E1916"/>
          <w:spacing w:val="-7"/>
        </w:rPr>
        <w:t xml:space="preserve"> </w:t>
      </w:r>
      <w:r>
        <w:rPr>
          <w:color w:val="1E1916"/>
          <w:spacing w:val="-2"/>
        </w:rPr>
        <w:t>газопостачання,</w:t>
      </w:r>
      <w:r>
        <w:rPr>
          <w:color w:val="1E1916"/>
          <w:spacing w:val="-5"/>
        </w:rPr>
        <w:t xml:space="preserve"> </w:t>
      </w:r>
      <w:r>
        <w:rPr>
          <w:color w:val="1E1916"/>
          <w:spacing w:val="-2"/>
        </w:rPr>
        <w:t>теплопостачання</w:t>
      </w:r>
      <w:r>
        <w:rPr>
          <w:color w:val="1E1916"/>
          <w:spacing w:val="-5"/>
        </w:rPr>
        <w:t xml:space="preserve"> </w:t>
      </w:r>
      <w:r>
        <w:rPr>
          <w:color w:val="1E1916"/>
          <w:spacing w:val="-2"/>
        </w:rPr>
        <w:t>(крім</w:t>
      </w:r>
      <w:r>
        <w:rPr>
          <w:color w:val="1E1916"/>
          <w:spacing w:val="-7"/>
        </w:rPr>
        <w:t xml:space="preserve"> </w:t>
      </w:r>
      <w:r>
        <w:rPr>
          <w:color w:val="1E1916"/>
          <w:spacing w:val="-2"/>
        </w:rPr>
        <w:t>розвідних)</w:t>
      </w:r>
      <w:r>
        <w:rPr>
          <w:color w:val="1E1916"/>
          <w:spacing w:val="-7"/>
        </w:rPr>
        <w:t xml:space="preserve"> </w:t>
      </w:r>
      <w:r>
        <w:rPr>
          <w:color w:val="1E1916"/>
          <w:spacing w:val="-2"/>
        </w:rPr>
        <w:t>–</w:t>
      </w:r>
      <w:r>
        <w:rPr>
          <w:color w:val="1E1916"/>
          <w:spacing w:val="-7"/>
        </w:rPr>
        <w:t xml:space="preserve"> </w:t>
      </w:r>
      <w:r>
        <w:rPr>
          <w:color w:val="1E1916"/>
          <w:spacing w:val="-2"/>
        </w:rPr>
        <w:t>15;</w:t>
      </w:r>
    </w:p>
    <w:p w14:paraId="0D0FD74B" w14:textId="349FC7AB" w:rsidR="000F5225" w:rsidRDefault="00446482" w:rsidP="00E4531B">
      <w:pPr>
        <w:pStyle w:val="a3"/>
        <w:spacing w:line="300" w:lineRule="auto"/>
        <w:ind w:left="0" w:firstLine="567"/>
      </w:pPr>
      <w:r>
        <w:rPr>
          <w:color w:val="1E1916"/>
        </w:rPr>
        <w:t>в) до інших підземних інженерних мереж – 5.</w:t>
      </w:r>
    </w:p>
    <w:p w14:paraId="33C2FD30" w14:textId="18500823" w:rsidR="000F5225" w:rsidRDefault="00446482" w:rsidP="00FF6B26">
      <w:pPr>
        <w:pStyle w:val="a3"/>
        <w:spacing w:line="300" w:lineRule="auto"/>
        <w:ind w:left="0" w:firstLine="720"/>
      </w:pPr>
      <w:r>
        <w:rPr>
          <w:color w:val="1E1916"/>
        </w:rPr>
        <w:t>В</w:t>
      </w:r>
      <w:r>
        <w:rPr>
          <w:color w:val="1E1916"/>
          <w:spacing w:val="-7"/>
        </w:rPr>
        <w:t xml:space="preserve"> </w:t>
      </w:r>
      <w:r>
        <w:rPr>
          <w:color w:val="1E1916"/>
        </w:rPr>
        <w:t>умовах</w:t>
      </w:r>
      <w:r>
        <w:rPr>
          <w:color w:val="1E1916"/>
          <w:spacing w:val="-7"/>
        </w:rPr>
        <w:t xml:space="preserve"> </w:t>
      </w:r>
      <w:r>
        <w:rPr>
          <w:color w:val="1E1916"/>
        </w:rPr>
        <w:t>реконструкції</w:t>
      </w:r>
      <w:r>
        <w:rPr>
          <w:color w:val="1E1916"/>
          <w:spacing w:val="-7"/>
        </w:rPr>
        <w:t xml:space="preserve"> </w:t>
      </w:r>
      <w:r>
        <w:rPr>
          <w:color w:val="1E1916"/>
        </w:rPr>
        <w:t>сформованої</w:t>
      </w:r>
      <w:r>
        <w:rPr>
          <w:color w:val="1E1916"/>
          <w:spacing w:val="-7"/>
        </w:rPr>
        <w:t xml:space="preserve"> </w:t>
      </w:r>
      <w:r>
        <w:rPr>
          <w:color w:val="1E1916"/>
        </w:rPr>
        <w:t>забудови</w:t>
      </w:r>
      <w:r>
        <w:rPr>
          <w:color w:val="1E1916"/>
          <w:spacing w:val="-7"/>
        </w:rPr>
        <w:t xml:space="preserve"> </w:t>
      </w:r>
      <w:r>
        <w:rPr>
          <w:color w:val="1E1916"/>
        </w:rPr>
        <w:t>вказані</w:t>
      </w:r>
      <w:r>
        <w:rPr>
          <w:color w:val="1E1916"/>
          <w:spacing w:val="-7"/>
        </w:rPr>
        <w:t xml:space="preserve"> </w:t>
      </w:r>
      <w:r>
        <w:rPr>
          <w:color w:val="1E1916"/>
        </w:rPr>
        <w:t>відстані</w:t>
      </w:r>
      <w:r>
        <w:rPr>
          <w:color w:val="1E1916"/>
          <w:spacing w:val="-7"/>
        </w:rPr>
        <w:t xml:space="preserve"> </w:t>
      </w:r>
      <w:r>
        <w:rPr>
          <w:color w:val="1E1916"/>
        </w:rPr>
        <w:t>до</w:t>
      </w:r>
      <w:r>
        <w:rPr>
          <w:color w:val="1E1916"/>
          <w:spacing w:val="-7"/>
        </w:rPr>
        <w:t xml:space="preserve"> </w:t>
      </w:r>
      <w:r>
        <w:rPr>
          <w:color w:val="1E1916"/>
        </w:rPr>
        <w:t>інженерних</w:t>
      </w:r>
      <w:r>
        <w:rPr>
          <w:color w:val="1E1916"/>
          <w:spacing w:val="-8"/>
        </w:rPr>
        <w:t xml:space="preserve"> </w:t>
      </w:r>
      <w:r>
        <w:rPr>
          <w:color w:val="1E1916"/>
        </w:rPr>
        <w:t>мереж</w:t>
      </w:r>
      <w:r>
        <w:rPr>
          <w:color w:val="1E1916"/>
          <w:spacing w:val="-7"/>
        </w:rPr>
        <w:t xml:space="preserve"> </w:t>
      </w:r>
      <w:r>
        <w:rPr>
          <w:color w:val="1E1916"/>
        </w:rPr>
        <w:t>допуска</w:t>
      </w:r>
      <w:r>
        <w:rPr>
          <w:color w:val="1E1916"/>
          <w:spacing w:val="-2"/>
          <w:w w:val="105"/>
        </w:rPr>
        <w:t>ється</w:t>
      </w:r>
      <w:r>
        <w:rPr>
          <w:color w:val="1E1916"/>
          <w:spacing w:val="-13"/>
          <w:w w:val="105"/>
        </w:rPr>
        <w:t xml:space="preserve"> </w:t>
      </w:r>
      <w:r>
        <w:rPr>
          <w:color w:val="1E1916"/>
          <w:spacing w:val="-2"/>
          <w:w w:val="105"/>
        </w:rPr>
        <w:t>скорочувати,</w:t>
      </w:r>
      <w:r>
        <w:rPr>
          <w:color w:val="1E1916"/>
          <w:spacing w:val="-13"/>
          <w:w w:val="105"/>
        </w:rPr>
        <w:t xml:space="preserve"> </w:t>
      </w:r>
      <w:r>
        <w:rPr>
          <w:color w:val="1E1916"/>
          <w:spacing w:val="-2"/>
          <w:w w:val="105"/>
        </w:rPr>
        <w:t>але</w:t>
      </w:r>
      <w:r>
        <w:rPr>
          <w:color w:val="1E1916"/>
          <w:spacing w:val="-9"/>
          <w:w w:val="105"/>
        </w:rPr>
        <w:t xml:space="preserve"> </w:t>
      </w:r>
      <w:r>
        <w:rPr>
          <w:color w:val="1E1916"/>
          <w:spacing w:val="-2"/>
          <w:w w:val="105"/>
        </w:rPr>
        <w:t>приймати</w:t>
      </w:r>
      <w:r>
        <w:rPr>
          <w:color w:val="1E1916"/>
          <w:spacing w:val="-7"/>
          <w:w w:val="105"/>
        </w:rPr>
        <w:t xml:space="preserve"> </w:t>
      </w:r>
      <w:r>
        <w:rPr>
          <w:color w:val="1E1916"/>
          <w:spacing w:val="-2"/>
          <w:w w:val="105"/>
        </w:rPr>
        <w:t>не</w:t>
      </w:r>
      <w:r>
        <w:rPr>
          <w:color w:val="1E1916"/>
          <w:spacing w:val="-10"/>
          <w:w w:val="105"/>
        </w:rPr>
        <w:t xml:space="preserve"> </w:t>
      </w:r>
      <w:r>
        <w:rPr>
          <w:color w:val="1E1916"/>
          <w:spacing w:val="-2"/>
          <w:w w:val="105"/>
        </w:rPr>
        <w:t>менше:</w:t>
      </w:r>
      <w:r>
        <w:rPr>
          <w:color w:val="1E1916"/>
          <w:spacing w:val="-8"/>
          <w:w w:val="105"/>
        </w:rPr>
        <w:t xml:space="preserve"> </w:t>
      </w:r>
      <w:r>
        <w:rPr>
          <w:color w:val="1E1916"/>
          <w:spacing w:val="-2"/>
          <w:w w:val="105"/>
        </w:rPr>
        <w:t>до</w:t>
      </w:r>
      <w:r>
        <w:rPr>
          <w:color w:val="1E1916"/>
          <w:spacing w:val="-10"/>
          <w:w w:val="105"/>
        </w:rPr>
        <w:t xml:space="preserve"> </w:t>
      </w:r>
      <w:r>
        <w:rPr>
          <w:color w:val="1E1916"/>
          <w:spacing w:val="-2"/>
          <w:w w:val="105"/>
        </w:rPr>
        <w:t>водонесучих</w:t>
      </w:r>
      <w:r>
        <w:rPr>
          <w:color w:val="1E1916"/>
          <w:spacing w:val="-10"/>
          <w:w w:val="105"/>
        </w:rPr>
        <w:t xml:space="preserve"> </w:t>
      </w:r>
      <w:r>
        <w:rPr>
          <w:color w:val="1E1916"/>
          <w:spacing w:val="-2"/>
          <w:w w:val="105"/>
        </w:rPr>
        <w:t>мереж</w:t>
      </w:r>
      <w:r>
        <w:rPr>
          <w:color w:val="1E1916"/>
          <w:spacing w:val="-10"/>
          <w:w w:val="105"/>
        </w:rPr>
        <w:t xml:space="preserve"> </w:t>
      </w:r>
      <w:r>
        <w:rPr>
          <w:color w:val="1E1916"/>
          <w:spacing w:val="-2"/>
          <w:w w:val="125"/>
        </w:rPr>
        <w:t>–</w:t>
      </w:r>
      <w:r>
        <w:rPr>
          <w:color w:val="1E1916"/>
          <w:spacing w:val="-16"/>
          <w:w w:val="125"/>
        </w:rPr>
        <w:t xml:space="preserve"> </w:t>
      </w:r>
      <w:r>
        <w:rPr>
          <w:color w:val="1E1916"/>
          <w:spacing w:val="-2"/>
          <w:w w:val="105"/>
        </w:rPr>
        <w:t>5</w:t>
      </w:r>
      <w:r>
        <w:rPr>
          <w:color w:val="1E1916"/>
          <w:spacing w:val="-9"/>
          <w:w w:val="105"/>
        </w:rPr>
        <w:t xml:space="preserve"> </w:t>
      </w:r>
      <w:r>
        <w:rPr>
          <w:color w:val="1E1916"/>
          <w:spacing w:val="-2"/>
          <w:w w:val="105"/>
        </w:rPr>
        <w:t>м,</w:t>
      </w:r>
      <w:r>
        <w:rPr>
          <w:color w:val="1E1916"/>
          <w:spacing w:val="-10"/>
          <w:w w:val="105"/>
        </w:rPr>
        <w:t xml:space="preserve"> </w:t>
      </w:r>
      <w:r>
        <w:rPr>
          <w:color w:val="1E1916"/>
          <w:spacing w:val="-2"/>
          <w:w w:val="105"/>
        </w:rPr>
        <w:t>не</w:t>
      </w:r>
      <w:r>
        <w:rPr>
          <w:color w:val="1E1916"/>
          <w:spacing w:val="-10"/>
          <w:w w:val="105"/>
        </w:rPr>
        <w:t xml:space="preserve"> </w:t>
      </w:r>
      <w:r>
        <w:rPr>
          <w:color w:val="1E1916"/>
          <w:spacing w:val="-2"/>
          <w:w w:val="105"/>
        </w:rPr>
        <w:t>водонесучих</w:t>
      </w:r>
      <w:r>
        <w:rPr>
          <w:color w:val="1E1916"/>
          <w:spacing w:val="-10"/>
          <w:w w:val="105"/>
        </w:rPr>
        <w:t xml:space="preserve"> </w:t>
      </w:r>
      <w:r>
        <w:rPr>
          <w:color w:val="1E1916"/>
          <w:spacing w:val="-2"/>
          <w:w w:val="125"/>
        </w:rPr>
        <w:t>–</w:t>
      </w:r>
      <w:r>
        <w:rPr>
          <w:color w:val="1E1916"/>
          <w:spacing w:val="-16"/>
          <w:w w:val="125"/>
        </w:rPr>
        <w:t xml:space="preserve"> </w:t>
      </w:r>
      <w:r>
        <w:rPr>
          <w:color w:val="1E1916"/>
          <w:spacing w:val="-2"/>
          <w:w w:val="105"/>
        </w:rPr>
        <w:t>2</w:t>
      </w:r>
      <w:r>
        <w:rPr>
          <w:color w:val="1E1916"/>
          <w:spacing w:val="-9"/>
          <w:w w:val="105"/>
        </w:rPr>
        <w:t xml:space="preserve"> </w:t>
      </w:r>
      <w:r>
        <w:rPr>
          <w:color w:val="1E1916"/>
          <w:spacing w:val="-2"/>
          <w:w w:val="105"/>
        </w:rPr>
        <w:t>м.</w:t>
      </w:r>
    </w:p>
    <w:p w14:paraId="5A77E2F8" w14:textId="77777777" w:rsidR="000F5225" w:rsidRDefault="00446482" w:rsidP="00FF6B26">
      <w:pPr>
        <w:spacing w:line="300" w:lineRule="auto"/>
        <w:ind w:firstLine="720"/>
        <w:jc w:val="both"/>
        <w:rPr>
          <w:sz w:val="19"/>
        </w:rPr>
      </w:pPr>
      <w:r>
        <w:rPr>
          <w:rFonts w:ascii="Arial" w:hAnsi="Arial"/>
          <w:b/>
          <w:color w:val="1E1916"/>
          <w:spacing w:val="-2"/>
          <w:sz w:val="19"/>
        </w:rPr>
        <w:t>Примітка.</w:t>
      </w:r>
      <w:r>
        <w:rPr>
          <w:rFonts w:ascii="Arial" w:hAnsi="Arial"/>
          <w:b/>
          <w:color w:val="1E1916"/>
          <w:spacing w:val="-3"/>
          <w:sz w:val="19"/>
        </w:rPr>
        <w:t xml:space="preserve"> </w:t>
      </w:r>
      <w:r>
        <w:rPr>
          <w:color w:val="1E1916"/>
          <w:spacing w:val="-2"/>
          <w:sz w:val="19"/>
        </w:rPr>
        <w:t>Окрім</w:t>
      </w:r>
      <w:r>
        <w:rPr>
          <w:color w:val="1E1916"/>
          <w:spacing w:val="2"/>
          <w:sz w:val="19"/>
        </w:rPr>
        <w:t xml:space="preserve"> </w:t>
      </w:r>
      <w:r>
        <w:rPr>
          <w:color w:val="1E1916"/>
          <w:spacing w:val="-2"/>
          <w:sz w:val="19"/>
        </w:rPr>
        <w:t>випадків,</w:t>
      </w:r>
      <w:r>
        <w:rPr>
          <w:color w:val="1E1916"/>
          <w:spacing w:val="1"/>
          <w:sz w:val="19"/>
        </w:rPr>
        <w:t xml:space="preserve"> </w:t>
      </w:r>
      <w:r>
        <w:rPr>
          <w:color w:val="1E1916"/>
          <w:spacing w:val="-2"/>
          <w:sz w:val="19"/>
        </w:rPr>
        <w:t>зазначених</w:t>
      </w:r>
      <w:r>
        <w:rPr>
          <w:color w:val="1E1916"/>
          <w:sz w:val="19"/>
        </w:rPr>
        <w:t xml:space="preserve"> </w:t>
      </w:r>
      <w:r>
        <w:rPr>
          <w:color w:val="1E1916"/>
          <w:spacing w:val="-2"/>
          <w:sz w:val="19"/>
        </w:rPr>
        <w:t>у</w:t>
      </w:r>
      <w:r>
        <w:rPr>
          <w:color w:val="1E1916"/>
          <w:spacing w:val="1"/>
          <w:sz w:val="19"/>
        </w:rPr>
        <w:t xml:space="preserve"> </w:t>
      </w:r>
      <w:r>
        <w:rPr>
          <w:color w:val="1E1916"/>
          <w:spacing w:val="-2"/>
          <w:sz w:val="19"/>
        </w:rPr>
        <w:t>13.1.3.</w:t>
      </w:r>
    </w:p>
    <w:p w14:paraId="444B1757" w14:textId="77777777" w:rsidR="000F5225" w:rsidRDefault="00446482" w:rsidP="0029561E">
      <w:pPr>
        <w:pStyle w:val="2"/>
        <w:numPr>
          <w:ilvl w:val="1"/>
          <w:numId w:val="47"/>
        </w:numPr>
        <w:tabs>
          <w:tab w:val="left" w:pos="1004"/>
        </w:tabs>
        <w:spacing w:line="300" w:lineRule="auto"/>
        <w:ind w:left="0" w:firstLine="720"/>
        <w:jc w:val="both"/>
      </w:pPr>
      <w:bookmarkStart w:id="41" w:name="_TOC_250031"/>
      <w:r>
        <w:rPr>
          <w:color w:val="1E1916"/>
        </w:rPr>
        <w:t>Використання</w:t>
      </w:r>
      <w:r>
        <w:rPr>
          <w:color w:val="1E1916"/>
          <w:spacing w:val="-9"/>
        </w:rPr>
        <w:t xml:space="preserve"> </w:t>
      </w:r>
      <w:r>
        <w:rPr>
          <w:color w:val="1E1916"/>
        </w:rPr>
        <w:t>територій</w:t>
      </w:r>
      <w:r>
        <w:rPr>
          <w:color w:val="1E1916"/>
          <w:spacing w:val="-9"/>
        </w:rPr>
        <w:t xml:space="preserve"> </w:t>
      </w:r>
      <w:r>
        <w:rPr>
          <w:color w:val="1E1916"/>
        </w:rPr>
        <w:t>історичної</w:t>
      </w:r>
      <w:r>
        <w:rPr>
          <w:color w:val="1E1916"/>
          <w:spacing w:val="-9"/>
        </w:rPr>
        <w:t xml:space="preserve"> </w:t>
      </w:r>
      <w:bookmarkEnd w:id="41"/>
      <w:r>
        <w:rPr>
          <w:color w:val="1E1916"/>
          <w:spacing w:val="-2"/>
        </w:rPr>
        <w:t>забудови</w:t>
      </w:r>
    </w:p>
    <w:p w14:paraId="0FCB36E1" w14:textId="77777777" w:rsidR="000F5225" w:rsidRDefault="00446482" w:rsidP="0029561E">
      <w:pPr>
        <w:pStyle w:val="a6"/>
        <w:numPr>
          <w:ilvl w:val="2"/>
          <w:numId w:val="47"/>
        </w:numPr>
        <w:tabs>
          <w:tab w:val="left" w:pos="1177"/>
        </w:tabs>
        <w:spacing w:line="300" w:lineRule="auto"/>
        <w:ind w:left="0" w:firstLine="720"/>
        <w:rPr>
          <w:sz w:val="21"/>
        </w:rPr>
      </w:pPr>
      <w:r>
        <w:rPr>
          <w:color w:val="1E1916"/>
          <w:sz w:val="21"/>
        </w:rPr>
        <w:t>При</w:t>
      </w:r>
      <w:r>
        <w:rPr>
          <w:color w:val="1E1916"/>
          <w:spacing w:val="-14"/>
          <w:sz w:val="21"/>
        </w:rPr>
        <w:t xml:space="preserve"> </w:t>
      </w:r>
      <w:r>
        <w:rPr>
          <w:color w:val="1E1916"/>
          <w:sz w:val="21"/>
        </w:rPr>
        <w:t>використанні</w:t>
      </w:r>
      <w:r>
        <w:rPr>
          <w:color w:val="1E1916"/>
          <w:spacing w:val="-12"/>
          <w:sz w:val="21"/>
        </w:rPr>
        <w:t xml:space="preserve"> </w:t>
      </w:r>
      <w:r>
        <w:rPr>
          <w:color w:val="1E1916"/>
          <w:sz w:val="21"/>
        </w:rPr>
        <w:t>територій</w:t>
      </w:r>
      <w:r>
        <w:rPr>
          <w:color w:val="1E1916"/>
          <w:spacing w:val="-12"/>
          <w:sz w:val="21"/>
        </w:rPr>
        <w:t xml:space="preserve"> </w:t>
      </w:r>
      <w:r>
        <w:rPr>
          <w:color w:val="1E1916"/>
          <w:sz w:val="21"/>
        </w:rPr>
        <w:t>історичної</w:t>
      </w:r>
      <w:r>
        <w:rPr>
          <w:color w:val="1E1916"/>
          <w:spacing w:val="-14"/>
          <w:sz w:val="21"/>
        </w:rPr>
        <w:t xml:space="preserve"> </w:t>
      </w:r>
      <w:r>
        <w:rPr>
          <w:color w:val="1E1916"/>
          <w:sz w:val="21"/>
        </w:rPr>
        <w:t>забудови</w:t>
      </w:r>
      <w:r>
        <w:rPr>
          <w:color w:val="1E1916"/>
          <w:spacing w:val="-14"/>
          <w:sz w:val="21"/>
        </w:rPr>
        <w:t xml:space="preserve"> </w:t>
      </w:r>
      <w:r>
        <w:rPr>
          <w:color w:val="1E1916"/>
          <w:sz w:val="21"/>
        </w:rPr>
        <w:t>підлягають</w:t>
      </w:r>
      <w:r>
        <w:rPr>
          <w:color w:val="1E1916"/>
          <w:spacing w:val="-14"/>
          <w:sz w:val="21"/>
        </w:rPr>
        <w:t xml:space="preserve"> </w:t>
      </w:r>
      <w:r>
        <w:rPr>
          <w:color w:val="1E1916"/>
          <w:sz w:val="21"/>
        </w:rPr>
        <w:t>вирішенню</w:t>
      </w:r>
      <w:r>
        <w:rPr>
          <w:color w:val="1E1916"/>
          <w:spacing w:val="-14"/>
          <w:sz w:val="21"/>
        </w:rPr>
        <w:t xml:space="preserve"> </w:t>
      </w:r>
      <w:r>
        <w:rPr>
          <w:color w:val="1E1916"/>
          <w:sz w:val="21"/>
        </w:rPr>
        <w:t>такі</w:t>
      </w:r>
      <w:r>
        <w:rPr>
          <w:color w:val="1E1916"/>
          <w:spacing w:val="-14"/>
          <w:sz w:val="21"/>
        </w:rPr>
        <w:t xml:space="preserve"> </w:t>
      </w:r>
      <w:r>
        <w:rPr>
          <w:color w:val="1E1916"/>
          <w:spacing w:val="-2"/>
          <w:sz w:val="21"/>
        </w:rPr>
        <w:t>завдання:</w:t>
      </w:r>
    </w:p>
    <w:p w14:paraId="02051A27" w14:textId="07B0C7F1" w:rsidR="000F5225" w:rsidRDefault="00E4531B" w:rsidP="00E4531B">
      <w:pPr>
        <w:pStyle w:val="a6"/>
        <w:tabs>
          <w:tab w:val="left" w:pos="742"/>
        </w:tabs>
        <w:spacing w:line="300" w:lineRule="auto"/>
        <w:ind w:left="720" w:firstLine="0"/>
        <w:rPr>
          <w:sz w:val="21"/>
        </w:rPr>
      </w:pPr>
      <w:r>
        <w:rPr>
          <w:color w:val="1E1916"/>
          <w:sz w:val="21"/>
        </w:rPr>
        <w:tab/>
        <w:t xml:space="preserve">- </w:t>
      </w:r>
      <w:r w:rsidR="00446482">
        <w:rPr>
          <w:color w:val="1E1916"/>
          <w:sz w:val="21"/>
        </w:rPr>
        <w:t>ефективне використання територій для створення екологічно чистого, комфортного сере- довища для проживання та життєдіяльності населення;</w:t>
      </w:r>
    </w:p>
    <w:p w14:paraId="18C8F76D" w14:textId="6478F836" w:rsidR="000F5225" w:rsidRDefault="00E4531B" w:rsidP="00E4531B">
      <w:pPr>
        <w:pStyle w:val="a6"/>
        <w:tabs>
          <w:tab w:val="left" w:pos="715"/>
        </w:tabs>
        <w:spacing w:line="300" w:lineRule="auto"/>
        <w:ind w:left="720" w:hanging="11"/>
        <w:rPr>
          <w:sz w:val="21"/>
        </w:rPr>
      </w:pPr>
      <w:r>
        <w:rPr>
          <w:color w:val="1E1916"/>
          <w:sz w:val="21"/>
        </w:rPr>
        <w:tab/>
        <w:t xml:space="preserve">- </w:t>
      </w:r>
      <w:r w:rsidR="00446482">
        <w:rPr>
          <w:color w:val="1E1916"/>
          <w:sz w:val="21"/>
        </w:rPr>
        <w:t>збереження</w:t>
      </w:r>
      <w:r w:rsidR="00446482">
        <w:rPr>
          <w:color w:val="1E1916"/>
          <w:spacing w:val="-3"/>
          <w:sz w:val="21"/>
        </w:rPr>
        <w:t xml:space="preserve"> </w:t>
      </w:r>
      <w:r w:rsidR="00446482">
        <w:rPr>
          <w:color w:val="1E1916"/>
          <w:sz w:val="21"/>
        </w:rPr>
        <w:t>й</w:t>
      </w:r>
      <w:r w:rsidR="00446482">
        <w:rPr>
          <w:color w:val="1E1916"/>
          <w:spacing w:val="-5"/>
          <w:sz w:val="21"/>
        </w:rPr>
        <w:t xml:space="preserve"> </w:t>
      </w:r>
      <w:r w:rsidR="00446482">
        <w:rPr>
          <w:color w:val="1E1916"/>
          <w:sz w:val="21"/>
        </w:rPr>
        <w:t>раціональне</w:t>
      </w:r>
      <w:r w:rsidR="00446482">
        <w:rPr>
          <w:color w:val="1E1916"/>
          <w:spacing w:val="-5"/>
          <w:sz w:val="21"/>
        </w:rPr>
        <w:t xml:space="preserve"> </w:t>
      </w:r>
      <w:r w:rsidR="00446482">
        <w:rPr>
          <w:color w:val="1E1916"/>
          <w:sz w:val="21"/>
        </w:rPr>
        <w:t>використання</w:t>
      </w:r>
      <w:r w:rsidR="00446482">
        <w:rPr>
          <w:color w:val="1E1916"/>
          <w:spacing w:val="-5"/>
          <w:sz w:val="21"/>
        </w:rPr>
        <w:t xml:space="preserve"> </w:t>
      </w:r>
      <w:r w:rsidR="00446482">
        <w:rPr>
          <w:color w:val="1E1916"/>
          <w:sz w:val="21"/>
        </w:rPr>
        <w:t>об’єктів</w:t>
      </w:r>
      <w:r w:rsidR="00446482">
        <w:rPr>
          <w:color w:val="1E1916"/>
          <w:spacing w:val="-5"/>
          <w:sz w:val="21"/>
        </w:rPr>
        <w:t xml:space="preserve"> </w:t>
      </w:r>
      <w:r w:rsidR="00446482">
        <w:rPr>
          <w:color w:val="1E1916"/>
          <w:sz w:val="21"/>
        </w:rPr>
        <w:t>культурної</w:t>
      </w:r>
      <w:r w:rsidR="00446482">
        <w:rPr>
          <w:color w:val="1E1916"/>
          <w:spacing w:val="-5"/>
          <w:sz w:val="21"/>
        </w:rPr>
        <w:t xml:space="preserve"> </w:t>
      </w:r>
      <w:r w:rsidR="00446482">
        <w:rPr>
          <w:color w:val="1E1916"/>
          <w:sz w:val="21"/>
        </w:rPr>
        <w:t>спадщини,</w:t>
      </w:r>
      <w:r w:rsidR="00446482">
        <w:rPr>
          <w:color w:val="1E1916"/>
          <w:spacing w:val="-5"/>
          <w:sz w:val="21"/>
        </w:rPr>
        <w:t xml:space="preserve"> </w:t>
      </w:r>
      <w:r w:rsidR="00446482">
        <w:rPr>
          <w:color w:val="1E1916"/>
          <w:sz w:val="21"/>
        </w:rPr>
        <w:t>їх</w:t>
      </w:r>
      <w:r w:rsidR="00446482">
        <w:rPr>
          <w:color w:val="1E1916"/>
          <w:spacing w:val="-5"/>
          <w:sz w:val="21"/>
        </w:rPr>
        <w:t xml:space="preserve"> </w:t>
      </w:r>
      <w:r w:rsidR="00446482">
        <w:rPr>
          <w:color w:val="1E1916"/>
          <w:sz w:val="21"/>
        </w:rPr>
        <w:t>територій,</w:t>
      </w:r>
      <w:r w:rsidR="00446482">
        <w:rPr>
          <w:color w:val="1E1916"/>
          <w:spacing w:val="-3"/>
          <w:sz w:val="21"/>
        </w:rPr>
        <w:t xml:space="preserve"> </w:t>
      </w:r>
      <w:r w:rsidR="00446482">
        <w:rPr>
          <w:color w:val="1E1916"/>
          <w:sz w:val="21"/>
        </w:rPr>
        <w:t xml:space="preserve">буфер- </w:t>
      </w:r>
      <w:r w:rsidR="00446482">
        <w:rPr>
          <w:color w:val="1E1916"/>
          <w:spacing w:val="-2"/>
          <w:sz w:val="21"/>
        </w:rPr>
        <w:t>них</w:t>
      </w:r>
      <w:r w:rsidR="00446482">
        <w:rPr>
          <w:color w:val="1E1916"/>
          <w:spacing w:val="-9"/>
          <w:sz w:val="21"/>
        </w:rPr>
        <w:t xml:space="preserve"> </w:t>
      </w:r>
      <w:r w:rsidR="00446482">
        <w:rPr>
          <w:color w:val="1E1916"/>
          <w:spacing w:val="-2"/>
          <w:sz w:val="21"/>
        </w:rPr>
        <w:t>зон,</w:t>
      </w:r>
      <w:r w:rsidR="00446482">
        <w:rPr>
          <w:color w:val="1E1916"/>
          <w:spacing w:val="-5"/>
          <w:sz w:val="21"/>
        </w:rPr>
        <w:t xml:space="preserve"> </w:t>
      </w:r>
      <w:r w:rsidR="00446482">
        <w:rPr>
          <w:color w:val="1E1916"/>
          <w:spacing w:val="-2"/>
          <w:sz w:val="21"/>
        </w:rPr>
        <w:t>зон</w:t>
      </w:r>
      <w:r w:rsidR="00446482">
        <w:rPr>
          <w:color w:val="1E1916"/>
          <w:spacing w:val="-9"/>
          <w:sz w:val="21"/>
        </w:rPr>
        <w:t xml:space="preserve"> </w:t>
      </w:r>
      <w:r w:rsidR="00446482">
        <w:rPr>
          <w:color w:val="1E1916"/>
          <w:spacing w:val="-2"/>
          <w:sz w:val="21"/>
        </w:rPr>
        <w:t>охорони</w:t>
      </w:r>
      <w:r w:rsidR="00446482">
        <w:rPr>
          <w:color w:val="1E1916"/>
          <w:spacing w:val="-9"/>
          <w:sz w:val="21"/>
        </w:rPr>
        <w:t xml:space="preserve"> </w:t>
      </w:r>
      <w:r w:rsidR="00446482">
        <w:rPr>
          <w:color w:val="1E1916"/>
          <w:spacing w:val="-2"/>
          <w:sz w:val="21"/>
        </w:rPr>
        <w:t>пам’яток</w:t>
      </w:r>
      <w:r w:rsidR="00446482">
        <w:rPr>
          <w:color w:val="1E1916"/>
          <w:spacing w:val="-9"/>
          <w:sz w:val="21"/>
        </w:rPr>
        <w:t xml:space="preserve"> </w:t>
      </w:r>
      <w:r w:rsidR="00446482">
        <w:rPr>
          <w:color w:val="1E1916"/>
          <w:spacing w:val="-2"/>
          <w:sz w:val="21"/>
        </w:rPr>
        <w:t>культурної</w:t>
      </w:r>
      <w:r w:rsidR="00446482">
        <w:rPr>
          <w:color w:val="1E1916"/>
          <w:spacing w:val="-9"/>
          <w:sz w:val="21"/>
        </w:rPr>
        <w:t xml:space="preserve"> </w:t>
      </w:r>
      <w:r w:rsidR="00446482">
        <w:rPr>
          <w:color w:val="1E1916"/>
          <w:spacing w:val="-2"/>
          <w:sz w:val="21"/>
        </w:rPr>
        <w:t>спадщини,</w:t>
      </w:r>
      <w:r w:rsidR="00446482">
        <w:rPr>
          <w:color w:val="1E1916"/>
          <w:spacing w:val="-9"/>
          <w:sz w:val="21"/>
        </w:rPr>
        <w:t xml:space="preserve"> </w:t>
      </w:r>
      <w:r w:rsidR="00446482">
        <w:rPr>
          <w:color w:val="1E1916"/>
          <w:spacing w:val="-2"/>
          <w:sz w:val="21"/>
        </w:rPr>
        <w:t>цілісних</w:t>
      </w:r>
      <w:r w:rsidR="00446482">
        <w:rPr>
          <w:color w:val="1E1916"/>
          <w:spacing w:val="-9"/>
          <w:sz w:val="21"/>
        </w:rPr>
        <w:t xml:space="preserve"> </w:t>
      </w:r>
      <w:r w:rsidR="00446482">
        <w:rPr>
          <w:color w:val="1E1916"/>
          <w:spacing w:val="-2"/>
          <w:sz w:val="21"/>
        </w:rPr>
        <w:t>історичних</w:t>
      </w:r>
      <w:r w:rsidR="00446482">
        <w:rPr>
          <w:color w:val="1E1916"/>
          <w:spacing w:val="-9"/>
          <w:sz w:val="21"/>
        </w:rPr>
        <w:t xml:space="preserve"> </w:t>
      </w:r>
      <w:r w:rsidR="00446482">
        <w:rPr>
          <w:color w:val="1E1916"/>
          <w:spacing w:val="-2"/>
          <w:sz w:val="21"/>
        </w:rPr>
        <w:t xml:space="preserve">архітектурно-містобудівних </w:t>
      </w:r>
      <w:r w:rsidR="00446482">
        <w:rPr>
          <w:color w:val="1E1916"/>
          <w:sz w:val="21"/>
        </w:rPr>
        <w:t>утворень в історичних ареалах населених місць та взагалі історичного середовища;</w:t>
      </w:r>
    </w:p>
    <w:p w14:paraId="70C8DF59" w14:textId="27613FEB" w:rsidR="000F5225" w:rsidRDefault="00E4531B" w:rsidP="00E4531B">
      <w:pPr>
        <w:pStyle w:val="a6"/>
        <w:tabs>
          <w:tab w:val="left" w:pos="749"/>
        </w:tabs>
        <w:spacing w:line="300" w:lineRule="auto"/>
        <w:ind w:left="720" w:firstLine="0"/>
        <w:rPr>
          <w:sz w:val="21"/>
        </w:rPr>
      </w:pPr>
      <w:r>
        <w:rPr>
          <w:color w:val="1E1916"/>
          <w:sz w:val="21"/>
        </w:rPr>
        <w:tab/>
        <w:t xml:space="preserve">- </w:t>
      </w:r>
      <w:r w:rsidR="00446482">
        <w:rPr>
          <w:color w:val="1E1916"/>
          <w:sz w:val="21"/>
        </w:rPr>
        <w:t>забезпечення інвестиційно-привабливих умов для реабілітації та використання територій історичної забудови, будівель та споруд, що мають певну історико-культурну або архітектурно- художню цінність як носії історичного характеру середовища.</w:t>
      </w:r>
    </w:p>
    <w:p w14:paraId="652D4680" w14:textId="77777777" w:rsidR="000F5225" w:rsidRPr="005A1752" w:rsidRDefault="00446482" w:rsidP="0029561E">
      <w:pPr>
        <w:pStyle w:val="a6"/>
        <w:numPr>
          <w:ilvl w:val="2"/>
          <w:numId w:val="47"/>
        </w:numPr>
        <w:tabs>
          <w:tab w:val="left" w:pos="1199"/>
        </w:tabs>
        <w:spacing w:line="300" w:lineRule="auto"/>
        <w:ind w:left="0" w:firstLine="720"/>
        <w:rPr>
          <w:sz w:val="21"/>
        </w:rPr>
      </w:pPr>
      <w:r>
        <w:rPr>
          <w:color w:val="1E1916"/>
          <w:sz w:val="21"/>
        </w:rPr>
        <w:t>Межі та режими використання територій комплексної реконструкції [73] визначаються містобудівною документацією. Якщо населений пункт занесено до Списку історичних населених місць України, вихідними даними для розробленням згаданої документації повинен слугувати історико-архітектурний</w:t>
      </w:r>
      <w:r>
        <w:rPr>
          <w:color w:val="1E1916"/>
          <w:spacing w:val="-14"/>
          <w:sz w:val="21"/>
        </w:rPr>
        <w:t xml:space="preserve"> </w:t>
      </w:r>
      <w:r>
        <w:rPr>
          <w:color w:val="1E1916"/>
          <w:sz w:val="21"/>
        </w:rPr>
        <w:t>опорний</w:t>
      </w:r>
      <w:r>
        <w:rPr>
          <w:color w:val="1E1916"/>
          <w:spacing w:val="-14"/>
          <w:sz w:val="21"/>
        </w:rPr>
        <w:t xml:space="preserve"> </w:t>
      </w:r>
      <w:r>
        <w:rPr>
          <w:color w:val="1E1916"/>
          <w:sz w:val="21"/>
        </w:rPr>
        <w:t>план</w:t>
      </w:r>
      <w:r>
        <w:rPr>
          <w:color w:val="1E1916"/>
          <w:spacing w:val="-14"/>
          <w:sz w:val="21"/>
        </w:rPr>
        <w:t xml:space="preserve"> </w:t>
      </w:r>
      <w:r>
        <w:rPr>
          <w:color w:val="1E1916"/>
          <w:sz w:val="21"/>
        </w:rPr>
        <w:t>з</w:t>
      </w:r>
      <w:r>
        <w:rPr>
          <w:color w:val="1E1916"/>
          <w:spacing w:val="-14"/>
          <w:sz w:val="21"/>
        </w:rPr>
        <w:t xml:space="preserve"> </w:t>
      </w:r>
      <w:r>
        <w:rPr>
          <w:color w:val="1E1916"/>
          <w:sz w:val="21"/>
        </w:rPr>
        <w:t>визначеними</w:t>
      </w:r>
      <w:r>
        <w:rPr>
          <w:color w:val="1E1916"/>
          <w:spacing w:val="-14"/>
          <w:sz w:val="21"/>
        </w:rPr>
        <w:t xml:space="preserve"> </w:t>
      </w:r>
      <w:r>
        <w:rPr>
          <w:color w:val="1E1916"/>
          <w:sz w:val="21"/>
        </w:rPr>
        <w:t>межами</w:t>
      </w:r>
      <w:r>
        <w:rPr>
          <w:color w:val="1E1916"/>
          <w:spacing w:val="-14"/>
          <w:sz w:val="21"/>
        </w:rPr>
        <w:t xml:space="preserve"> </w:t>
      </w:r>
      <w:r>
        <w:rPr>
          <w:color w:val="1E1916"/>
          <w:sz w:val="21"/>
        </w:rPr>
        <w:t>і</w:t>
      </w:r>
      <w:r>
        <w:rPr>
          <w:color w:val="1E1916"/>
          <w:spacing w:val="-14"/>
          <w:sz w:val="21"/>
        </w:rPr>
        <w:t xml:space="preserve"> </w:t>
      </w:r>
      <w:r>
        <w:rPr>
          <w:color w:val="1E1916"/>
          <w:sz w:val="21"/>
        </w:rPr>
        <w:t>режимами</w:t>
      </w:r>
      <w:r>
        <w:rPr>
          <w:color w:val="1E1916"/>
          <w:spacing w:val="-14"/>
          <w:sz w:val="21"/>
        </w:rPr>
        <w:t xml:space="preserve"> </w:t>
      </w:r>
      <w:r>
        <w:rPr>
          <w:color w:val="1E1916"/>
          <w:sz w:val="21"/>
        </w:rPr>
        <w:t>використання</w:t>
      </w:r>
      <w:r>
        <w:rPr>
          <w:color w:val="1E1916"/>
          <w:spacing w:val="-14"/>
          <w:sz w:val="21"/>
        </w:rPr>
        <w:t xml:space="preserve"> </w:t>
      </w:r>
      <w:r>
        <w:rPr>
          <w:color w:val="1E1916"/>
          <w:sz w:val="21"/>
        </w:rPr>
        <w:t>історичних ареалів та зон охорони пам’яток культурної спадщини.</w:t>
      </w:r>
    </w:p>
    <w:p w14:paraId="14F68F5E" w14:textId="77777777" w:rsidR="000F5225" w:rsidRDefault="00446482" w:rsidP="0029561E">
      <w:pPr>
        <w:pStyle w:val="a6"/>
        <w:numPr>
          <w:ilvl w:val="2"/>
          <w:numId w:val="47"/>
        </w:numPr>
        <w:tabs>
          <w:tab w:val="left" w:pos="1177"/>
        </w:tabs>
        <w:spacing w:line="300" w:lineRule="auto"/>
        <w:ind w:left="0" w:firstLine="720"/>
        <w:rPr>
          <w:sz w:val="21"/>
        </w:rPr>
      </w:pPr>
      <w:r>
        <w:rPr>
          <w:color w:val="1E1916"/>
          <w:spacing w:val="-2"/>
          <w:sz w:val="21"/>
        </w:rPr>
        <w:lastRenderedPageBreak/>
        <w:t>При</w:t>
      </w:r>
      <w:r>
        <w:rPr>
          <w:color w:val="1E1916"/>
          <w:spacing w:val="3"/>
          <w:sz w:val="21"/>
        </w:rPr>
        <w:t xml:space="preserve"> </w:t>
      </w:r>
      <w:r>
        <w:rPr>
          <w:color w:val="1E1916"/>
          <w:spacing w:val="-2"/>
          <w:sz w:val="21"/>
        </w:rPr>
        <w:t>розробленні</w:t>
      </w:r>
      <w:r>
        <w:rPr>
          <w:color w:val="1E1916"/>
          <w:spacing w:val="4"/>
          <w:sz w:val="21"/>
        </w:rPr>
        <w:t xml:space="preserve"> </w:t>
      </w:r>
      <w:r>
        <w:rPr>
          <w:color w:val="1E1916"/>
          <w:spacing w:val="-2"/>
          <w:sz w:val="21"/>
        </w:rPr>
        <w:t>науково-проектної</w:t>
      </w:r>
      <w:r>
        <w:rPr>
          <w:color w:val="1E1916"/>
          <w:spacing w:val="3"/>
          <w:sz w:val="21"/>
        </w:rPr>
        <w:t xml:space="preserve"> </w:t>
      </w:r>
      <w:r>
        <w:rPr>
          <w:color w:val="1E1916"/>
          <w:spacing w:val="-2"/>
          <w:sz w:val="21"/>
        </w:rPr>
        <w:t>та</w:t>
      </w:r>
      <w:r>
        <w:rPr>
          <w:color w:val="1E1916"/>
          <w:spacing w:val="4"/>
          <w:sz w:val="21"/>
        </w:rPr>
        <w:t xml:space="preserve"> </w:t>
      </w:r>
      <w:r>
        <w:rPr>
          <w:color w:val="1E1916"/>
          <w:spacing w:val="-2"/>
          <w:sz w:val="21"/>
        </w:rPr>
        <w:t>містобудівної</w:t>
      </w:r>
      <w:r>
        <w:rPr>
          <w:color w:val="1E1916"/>
          <w:spacing w:val="3"/>
          <w:sz w:val="21"/>
        </w:rPr>
        <w:t xml:space="preserve"> </w:t>
      </w:r>
      <w:r>
        <w:rPr>
          <w:color w:val="1E1916"/>
          <w:spacing w:val="-2"/>
          <w:sz w:val="21"/>
        </w:rPr>
        <w:t>документації</w:t>
      </w:r>
      <w:r>
        <w:rPr>
          <w:color w:val="1E1916"/>
          <w:spacing w:val="4"/>
          <w:sz w:val="21"/>
        </w:rPr>
        <w:t xml:space="preserve"> </w:t>
      </w:r>
      <w:r>
        <w:rPr>
          <w:color w:val="1E1916"/>
          <w:spacing w:val="-2"/>
          <w:sz w:val="21"/>
        </w:rPr>
        <w:t>слід</w:t>
      </w:r>
      <w:r>
        <w:rPr>
          <w:color w:val="1E1916"/>
          <w:spacing w:val="4"/>
          <w:sz w:val="21"/>
        </w:rPr>
        <w:t xml:space="preserve"> </w:t>
      </w:r>
      <w:r>
        <w:rPr>
          <w:color w:val="1E1916"/>
          <w:spacing w:val="-2"/>
          <w:sz w:val="21"/>
        </w:rPr>
        <w:t>забезпечувати:</w:t>
      </w:r>
    </w:p>
    <w:p w14:paraId="51E6CE15" w14:textId="14F78C44" w:rsidR="000F5225" w:rsidRDefault="00E4531B" w:rsidP="00E4531B">
      <w:pPr>
        <w:pStyle w:val="a6"/>
        <w:tabs>
          <w:tab w:val="left" w:pos="769"/>
        </w:tabs>
        <w:spacing w:line="300" w:lineRule="auto"/>
        <w:ind w:left="720" w:firstLine="0"/>
        <w:rPr>
          <w:sz w:val="21"/>
        </w:rPr>
      </w:pPr>
      <w:r>
        <w:rPr>
          <w:color w:val="1E1916"/>
          <w:sz w:val="21"/>
        </w:rPr>
        <w:tab/>
        <w:t xml:space="preserve">- </w:t>
      </w:r>
      <w:r w:rsidR="00446482">
        <w:rPr>
          <w:color w:val="1E1916"/>
          <w:sz w:val="21"/>
        </w:rPr>
        <w:t>збереження ландшафтних якостей, пейзажних характеристик та цінного розпланування територій у сукупності з елементами історичного благоустрою та озеленення, основних композиційних прийомів системи планування, властивих певним територіям</w:t>
      </w:r>
      <w:r w:rsidR="00446482">
        <w:rPr>
          <w:color w:val="1E1916"/>
          <w:spacing w:val="-1"/>
          <w:sz w:val="21"/>
        </w:rPr>
        <w:t xml:space="preserve"> </w:t>
      </w:r>
      <w:r w:rsidR="00446482">
        <w:rPr>
          <w:color w:val="1E1916"/>
          <w:sz w:val="21"/>
        </w:rPr>
        <w:t>історичної</w:t>
      </w:r>
      <w:r w:rsidR="00446482">
        <w:rPr>
          <w:color w:val="1E1916"/>
          <w:spacing w:val="-3"/>
          <w:sz w:val="21"/>
        </w:rPr>
        <w:t xml:space="preserve"> </w:t>
      </w:r>
      <w:r w:rsidR="00446482">
        <w:rPr>
          <w:color w:val="1E1916"/>
          <w:sz w:val="21"/>
        </w:rPr>
        <w:t>забудови (периметральна суцільна забудова кварталів, вільне розташування архітектурних об’єктів тощо);</w:t>
      </w:r>
    </w:p>
    <w:p w14:paraId="1E7CD9AB" w14:textId="2C15AD9F" w:rsidR="000F5225" w:rsidRDefault="00E4531B" w:rsidP="00E4531B">
      <w:pPr>
        <w:pStyle w:val="a6"/>
        <w:tabs>
          <w:tab w:val="left" w:pos="742"/>
        </w:tabs>
        <w:spacing w:line="300" w:lineRule="auto"/>
        <w:ind w:left="720" w:firstLine="0"/>
        <w:rPr>
          <w:sz w:val="21"/>
        </w:rPr>
      </w:pPr>
      <w:r>
        <w:rPr>
          <w:color w:val="1E1916"/>
          <w:sz w:val="21"/>
        </w:rPr>
        <w:tab/>
        <w:t xml:space="preserve">- </w:t>
      </w:r>
      <w:r w:rsidR="00446482">
        <w:rPr>
          <w:color w:val="1E1916"/>
          <w:sz w:val="21"/>
        </w:rPr>
        <w:t>композиційну підпорядкованість забудови існуючим історичним архітектурним (містобудівним)</w:t>
      </w:r>
      <w:r w:rsidR="00446482">
        <w:rPr>
          <w:color w:val="1E1916"/>
          <w:spacing w:val="-8"/>
          <w:sz w:val="21"/>
        </w:rPr>
        <w:t xml:space="preserve"> </w:t>
      </w:r>
      <w:r w:rsidR="00446482">
        <w:rPr>
          <w:color w:val="1E1916"/>
          <w:sz w:val="21"/>
        </w:rPr>
        <w:t>домінантам,</w:t>
      </w:r>
      <w:r w:rsidR="00446482">
        <w:rPr>
          <w:color w:val="1E1916"/>
          <w:spacing w:val="-8"/>
          <w:sz w:val="21"/>
        </w:rPr>
        <w:t xml:space="preserve"> </w:t>
      </w:r>
      <w:r w:rsidR="00446482">
        <w:rPr>
          <w:color w:val="1E1916"/>
          <w:sz w:val="21"/>
        </w:rPr>
        <w:t>тобто</w:t>
      </w:r>
      <w:r w:rsidR="00446482">
        <w:rPr>
          <w:color w:val="1E1916"/>
          <w:spacing w:val="-8"/>
          <w:sz w:val="21"/>
        </w:rPr>
        <w:t xml:space="preserve"> </w:t>
      </w:r>
      <w:r w:rsidR="00446482">
        <w:rPr>
          <w:color w:val="1E1916"/>
          <w:sz w:val="21"/>
        </w:rPr>
        <w:t>збереження</w:t>
      </w:r>
      <w:r w:rsidR="00446482">
        <w:rPr>
          <w:color w:val="1E1916"/>
          <w:spacing w:val="-6"/>
          <w:sz w:val="21"/>
        </w:rPr>
        <w:t xml:space="preserve"> </w:t>
      </w:r>
      <w:r w:rsidR="00446482">
        <w:rPr>
          <w:color w:val="1E1916"/>
          <w:sz w:val="21"/>
        </w:rPr>
        <w:t>або</w:t>
      </w:r>
      <w:r w:rsidR="00446482">
        <w:rPr>
          <w:color w:val="1E1916"/>
          <w:spacing w:val="-8"/>
          <w:sz w:val="21"/>
        </w:rPr>
        <w:t xml:space="preserve"> </w:t>
      </w:r>
      <w:r w:rsidR="00446482">
        <w:rPr>
          <w:color w:val="1E1916"/>
          <w:sz w:val="21"/>
        </w:rPr>
        <w:t>покращення</w:t>
      </w:r>
      <w:r w:rsidR="00446482">
        <w:rPr>
          <w:color w:val="1E1916"/>
          <w:spacing w:val="-8"/>
          <w:sz w:val="21"/>
        </w:rPr>
        <w:t xml:space="preserve"> </w:t>
      </w:r>
      <w:r w:rsidR="00446482">
        <w:rPr>
          <w:color w:val="1E1916"/>
          <w:sz w:val="21"/>
        </w:rPr>
        <w:t>візуального</w:t>
      </w:r>
      <w:r w:rsidR="00446482">
        <w:rPr>
          <w:color w:val="1E1916"/>
          <w:spacing w:val="-8"/>
          <w:sz w:val="21"/>
        </w:rPr>
        <w:t xml:space="preserve"> </w:t>
      </w:r>
      <w:r w:rsidR="00446482">
        <w:rPr>
          <w:color w:val="1E1916"/>
          <w:sz w:val="21"/>
        </w:rPr>
        <w:t>сприйняття</w:t>
      </w:r>
      <w:r w:rsidR="00446482">
        <w:rPr>
          <w:color w:val="1E1916"/>
          <w:spacing w:val="-8"/>
          <w:sz w:val="21"/>
        </w:rPr>
        <w:t xml:space="preserve"> </w:t>
      </w:r>
      <w:r w:rsidR="00446482">
        <w:rPr>
          <w:color w:val="1E1916"/>
          <w:sz w:val="21"/>
        </w:rPr>
        <w:t>найбільш</w:t>
      </w:r>
      <w:r w:rsidR="00446482">
        <w:rPr>
          <w:color w:val="1E1916"/>
          <w:spacing w:val="-8"/>
          <w:sz w:val="21"/>
        </w:rPr>
        <w:t xml:space="preserve"> </w:t>
      </w:r>
      <w:r w:rsidR="00446482">
        <w:rPr>
          <w:color w:val="1E1916"/>
          <w:sz w:val="21"/>
        </w:rPr>
        <w:t>соціально, функціонально або естетично значущих споруд архітектурними та містобудівними засобами;</w:t>
      </w:r>
    </w:p>
    <w:p w14:paraId="36B72706" w14:textId="55CF2C2C" w:rsidR="000F5225" w:rsidRDefault="00E4531B" w:rsidP="00E4531B">
      <w:pPr>
        <w:pStyle w:val="a6"/>
        <w:tabs>
          <w:tab w:val="left" w:pos="725"/>
        </w:tabs>
        <w:spacing w:line="300" w:lineRule="auto"/>
        <w:ind w:left="720" w:firstLine="0"/>
        <w:rPr>
          <w:sz w:val="21"/>
        </w:rPr>
      </w:pPr>
      <w:r>
        <w:rPr>
          <w:color w:val="1E1916"/>
          <w:sz w:val="21"/>
        </w:rPr>
        <w:tab/>
        <w:t xml:space="preserve">- </w:t>
      </w:r>
      <w:r w:rsidR="00446482">
        <w:rPr>
          <w:color w:val="1E1916"/>
          <w:sz w:val="21"/>
        </w:rPr>
        <w:t>збереження</w:t>
      </w:r>
      <w:r w:rsidR="00446482">
        <w:rPr>
          <w:color w:val="1E1916"/>
          <w:spacing w:val="-1"/>
          <w:sz w:val="21"/>
        </w:rPr>
        <w:t xml:space="preserve"> </w:t>
      </w:r>
      <w:r w:rsidR="00446482">
        <w:rPr>
          <w:color w:val="1E1916"/>
          <w:sz w:val="21"/>
        </w:rPr>
        <w:t>традиційного</w:t>
      </w:r>
      <w:r w:rsidR="00446482">
        <w:rPr>
          <w:color w:val="1E1916"/>
          <w:spacing w:val="-3"/>
          <w:sz w:val="21"/>
        </w:rPr>
        <w:t xml:space="preserve"> </w:t>
      </w:r>
      <w:r w:rsidR="00446482">
        <w:rPr>
          <w:color w:val="1E1916"/>
          <w:sz w:val="21"/>
        </w:rPr>
        <w:t>характеру</w:t>
      </w:r>
      <w:r w:rsidR="00446482">
        <w:rPr>
          <w:color w:val="1E1916"/>
          <w:spacing w:val="-3"/>
          <w:sz w:val="21"/>
        </w:rPr>
        <w:t xml:space="preserve"> </w:t>
      </w:r>
      <w:r w:rsidR="00446482">
        <w:rPr>
          <w:color w:val="1E1916"/>
          <w:sz w:val="21"/>
        </w:rPr>
        <w:t>середовища</w:t>
      </w:r>
      <w:r w:rsidR="00446482">
        <w:rPr>
          <w:color w:val="1E1916"/>
          <w:spacing w:val="-3"/>
          <w:sz w:val="21"/>
        </w:rPr>
        <w:t xml:space="preserve"> </w:t>
      </w:r>
      <w:r w:rsidR="00446482">
        <w:rPr>
          <w:color w:val="1E1916"/>
          <w:sz w:val="21"/>
        </w:rPr>
        <w:t>шляхом</w:t>
      </w:r>
      <w:r w:rsidR="00446482">
        <w:rPr>
          <w:color w:val="1E1916"/>
          <w:spacing w:val="-3"/>
          <w:sz w:val="21"/>
        </w:rPr>
        <w:t xml:space="preserve"> </w:t>
      </w:r>
      <w:r w:rsidR="00446482">
        <w:rPr>
          <w:color w:val="1E1916"/>
          <w:sz w:val="21"/>
        </w:rPr>
        <w:t>композиційної</w:t>
      </w:r>
      <w:r w:rsidR="00446482">
        <w:rPr>
          <w:color w:val="1E1916"/>
          <w:spacing w:val="-3"/>
          <w:sz w:val="21"/>
        </w:rPr>
        <w:t xml:space="preserve"> </w:t>
      </w:r>
      <w:r w:rsidR="00446482">
        <w:rPr>
          <w:color w:val="1E1916"/>
          <w:sz w:val="21"/>
        </w:rPr>
        <w:t>узгодженості</w:t>
      </w:r>
      <w:r w:rsidR="00446482">
        <w:rPr>
          <w:color w:val="1E1916"/>
          <w:spacing w:val="-1"/>
          <w:sz w:val="21"/>
        </w:rPr>
        <w:t xml:space="preserve"> </w:t>
      </w:r>
      <w:r w:rsidR="00446482">
        <w:rPr>
          <w:color w:val="1E1916"/>
          <w:sz w:val="21"/>
        </w:rPr>
        <w:t>нової (або</w:t>
      </w:r>
      <w:r w:rsidR="00446482">
        <w:rPr>
          <w:color w:val="1E1916"/>
          <w:spacing w:val="-3"/>
          <w:sz w:val="21"/>
        </w:rPr>
        <w:t xml:space="preserve"> </w:t>
      </w:r>
      <w:r w:rsidR="00446482">
        <w:rPr>
          <w:color w:val="1E1916"/>
          <w:sz w:val="21"/>
        </w:rPr>
        <w:t>реконструйованої)</w:t>
      </w:r>
      <w:r w:rsidR="00446482">
        <w:rPr>
          <w:color w:val="1E1916"/>
          <w:spacing w:val="-3"/>
          <w:sz w:val="21"/>
        </w:rPr>
        <w:t xml:space="preserve"> </w:t>
      </w:r>
      <w:r w:rsidR="00446482">
        <w:rPr>
          <w:color w:val="1E1916"/>
          <w:sz w:val="21"/>
        </w:rPr>
        <w:t>забудови</w:t>
      </w:r>
      <w:r w:rsidR="00446482">
        <w:rPr>
          <w:color w:val="1E1916"/>
          <w:spacing w:val="-3"/>
          <w:sz w:val="21"/>
        </w:rPr>
        <w:t xml:space="preserve"> </w:t>
      </w:r>
      <w:r w:rsidR="00446482">
        <w:rPr>
          <w:color w:val="1E1916"/>
          <w:sz w:val="21"/>
        </w:rPr>
        <w:t>з</w:t>
      </w:r>
      <w:r w:rsidR="00446482">
        <w:rPr>
          <w:color w:val="1E1916"/>
          <w:spacing w:val="-3"/>
          <w:sz w:val="21"/>
        </w:rPr>
        <w:t xml:space="preserve"> </w:t>
      </w:r>
      <w:r w:rsidR="00446482">
        <w:rPr>
          <w:color w:val="1E1916"/>
          <w:sz w:val="21"/>
        </w:rPr>
        <w:t>історичною</w:t>
      </w:r>
      <w:r w:rsidR="00446482">
        <w:rPr>
          <w:color w:val="1E1916"/>
          <w:spacing w:val="-3"/>
          <w:sz w:val="21"/>
        </w:rPr>
        <w:t xml:space="preserve"> </w:t>
      </w:r>
      <w:r w:rsidR="00446482">
        <w:rPr>
          <w:color w:val="1E1916"/>
          <w:sz w:val="21"/>
        </w:rPr>
        <w:t>за</w:t>
      </w:r>
      <w:r w:rsidR="00446482">
        <w:rPr>
          <w:color w:val="1E1916"/>
          <w:spacing w:val="-3"/>
          <w:sz w:val="21"/>
        </w:rPr>
        <w:t xml:space="preserve"> </w:t>
      </w:r>
      <w:r w:rsidR="00446482">
        <w:rPr>
          <w:color w:val="1E1916"/>
          <w:sz w:val="21"/>
        </w:rPr>
        <w:t>силуетом,</w:t>
      </w:r>
      <w:r w:rsidR="00446482">
        <w:rPr>
          <w:color w:val="1E1916"/>
          <w:spacing w:val="-3"/>
          <w:sz w:val="21"/>
        </w:rPr>
        <w:t xml:space="preserve"> </w:t>
      </w:r>
      <w:r w:rsidR="00446482">
        <w:rPr>
          <w:color w:val="1E1916"/>
          <w:sz w:val="21"/>
        </w:rPr>
        <w:t>масштабом,</w:t>
      </w:r>
      <w:r w:rsidR="00446482">
        <w:rPr>
          <w:color w:val="1E1916"/>
          <w:spacing w:val="-3"/>
          <w:sz w:val="21"/>
        </w:rPr>
        <w:t xml:space="preserve"> </w:t>
      </w:r>
      <w:r w:rsidR="00446482">
        <w:rPr>
          <w:color w:val="1E1916"/>
          <w:sz w:val="21"/>
        </w:rPr>
        <w:t>основними</w:t>
      </w:r>
      <w:r w:rsidR="00446482">
        <w:rPr>
          <w:color w:val="1E1916"/>
          <w:spacing w:val="-1"/>
          <w:sz w:val="21"/>
        </w:rPr>
        <w:t xml:space="preserve"> </w:t>
      </w:r>
      <w:r w:rsidR="00446482">
        <w:rPr>
          <w:color w:val="1E1916"/>
          <w:sz w:val="21"/>
        </w:rPr>
        <w:t>прийомами</w:t>
      </w:r>
      <w:r w:rsidR="00446482">
        <w:rPr>
          <w:color w:val="1E1916"/>
          <w:spacing w:val="-3"/>
          <w:sz w:val="21"/>
        </w:rPr>
        <w:t xml:space="preserve"> </w:t>
      </w:r>
      <w:r w:rsidR="00446482">
        <w:rPr>
          <w:color w:val="1E1916"/>
          <w:sz w:val="21"/>
        </w:rPr>
        <w:t>й засобами архітектурної композиції (включаючи пропорції, ритм, тектоніку), кольором, лицьовими матеріалами тощо;</w:t>
      </w:r>
    </w:p>
    <w:p w14:paraId="2B60E9F9" w14:textId="25512C92" w:rsidR="000F5225" w:rsidRDefault="00E4531B" w:rsidP="00E4531B">
      <w:pPr>
        <w:pStyle w:val="a6"/>
        <w:tabs>
          <w:tab w:val="left" w:pos="714"/>
        </w:tabs>
        <w:spacing w:line="300" w:lineRule="auto"/>
        <w:ind w:left="720" w:firstLine="0"/>
        <w:rPr>
          <w:sz w:val="21"/>
        </w:rPr>
      </w:pPr>
      <w:r>
        <w:rPr>
          <w:color w:val="1E1916"/>
          <w:sz w:val="21"/>
        </w:rPr>
        <w:tab/>
        <w:t xml:space="preserve">- </w:t>
      </w:r>
      <w:r w:rsidR="00446482">
        <w:rPr>
          <w:color w:val="1E1916"/>
          <w:sz w:val="21"/>
        </w:rPr>
        <w:t>збереження</w:t>
      </w:r>
      <w:r w:rsidR="00446482">
        <w:rPr>
          <w:color w:val="1E1916"/>
          <w:spacing w:val="-12"/>
          <w:sz w:val="21"/>
        </w:rPr>
        <w:t xml:space="preserve"> </w:t>
      </w:r>
      <w:r w:rsidR="00446482">
        <w:rPr>
          <w:color w:val="1E1916"/>
          <w:sz w:val="21"/>
        </w:rPr>
        <w:t>чергування</w:t>
      </w:r>
      <w:r w:rsidR="00446482">
        <w:rPr>
          <w:color w:val="1E1916"/>
          <w:spacing w:val="-13"/>
          <w:sz w:val="21"/>
        </w:rPr>
        <w:t xml:space="preserve"> </w:t>
      </w:r>
      <w:r w:rsidR="00446482">
        <w:rPr>
          <w:color w:val="1E1916"/>
          <w:sz w:val="21"/>
        </w:rPr>
        <w:t>відкритих</w:t>
      </w:r>
      <w:r w:rsidR="00446482">
        <w:rPr>
          <w:color w:val="1E1916"/>
          <w:spacing w:val="-13"/>
          <w:sz w:val="21"/>
        </w:rPr>
        <w:t xml:space="preserve"> </w:t>
      </w:r>
      <w:r w:rsidR="00446482">
        <w:rPr>
          <w:color w:val="1E1916"/>
          <w:sz w:val="21"/>
        </w:rPr>
        <w:t>просторів</w:t>
      </w:r>
      <w:r w:rsidR="00446482">
        <w:rPr>
          <w:color w:val="1E1916"/>
          <w:spacing w:val="-13"/>
          <w:sz w:val="21"/>
        </w:rPr>
        <w:t xml:space="preserve"> </w:t>
      </w:r>
      <w:r w:rsidR="00446482">
        <w:rPr>
          <w:color w:val="1E1916"/>
          <w:sz w:val="21"/>
        </w:rPr>
        <w:t>із</w:t>
      </w:r>
      <w:r w:rsidR="00446482">
        <w:rPr>
          <w:color w:val="1E1916"/>
          <w:spacing w:val="-13"/>
          <w:sz w:val="21"/>
        </w:rPr>
        <w:t xml:space="preserve"> </w:t>
      </w:r>
      <w:r w:rsidR="00446482">
        <w:rPr>
          <w:color w:val="1E1916"/>
          <w:sz w:val="21"/>
        </w:rPr>
        <w:t>забудованими</w:t>
      </w:r>
      <w:r w:rsidR="00446482">
        <w:rPr>
          <w:color w:val="1E1916"/>
          <w:spacing w:val="-13"/>
          <w:sz w:val="21"/>
        </w:rPr>
        <w:t xml:space="preserve"> </w:t>
      </w:r>
      <w:r w:rsidR="00446482">
        <w:rPr>
          <w:color w:val="1E1916"/>
          <w:sz w:val="21"/>
        </w:rPr>
        <w:t>територіями</w:t>
      </w:r>
      <w:r w:rsidR="00446482">
        <w:rPr>
          <w:color w:val="1E1916"/>
          <w:spacing w:val="-13"/>
          <w:sz w:val="21"/>
        </w:rPr>
        <w:t xml:space="preserve"> </w:t>
      </w:r>
      <w:r w:rsidR="00446482">
        <w:rPr>
          <w:color w:val="1E1916"/>
          <w:sz w:val="21"/>
        </w:rPr>
        <w:t>для</w:t>
      </w:r>
      <w:r w:rsidR="00446482">
        <w:rPr>
          <w:color w:val="1E1916"/>
          <w:spacing w:val="-13"/>
          <w:sz w:val="21"/>
        </w:rPr>
        <w:t xml:space="preserve"> </w:t>
      </w:r>
      <w:r w:rsidR="00446482">
        <w:rPr>
          <w:color w:val="1E1916"/>
          <w:sz w:val="21"/>
        </w:rPr>
        <w:t>забезпечення видового розкриття об’єктів культурної спадщини, підсилення естетичних характеристик і композиційних особливостей історичної забудови, виявлення й відновлення композиційно-візуальних зв’язків між історичними архітектурними домінантами, рядовою забудовою та ландшафтом;</w:t>
      </w:r>
    </w:p>
    <w:p w14:paraId="3FFCB24D" w14:textId="3CCFB38D" w:rsidR="000F5225" w:rsidRDefault="00E4531B" w:rsidP="00E4531B">
      <w:pPr>
        <w:pStyle w:val="a6"/>
        <w:tabs>
          <w:tab w:val="left" w:pos="713"/>
        </w:tabs>
        <w:spacing w:line="300" w:lineRule="auto"/>
        <w:ind w:left="720" w:firstLine="0"/>
        <w:rPr>
          <w:sz w:val="21"/>
        </w:rPr>
      </w:pPr>
      <w:r>
        <w:rPr>
          <w:color w:val="1E1916"/>
          <w:sz w:val="21"/>
        </w:rPr>
        <w:tab/>
        <w:t xml:space="preserve">- </w:t>
      </w:r>
      <w:r w:rsidR="00446482">
        <w:rPr>
          <w:color w:val="1E1916"/>
          <w:sz w:val="21"/>
        </w:rPr>
        <w:t>збереження</w:t>
      </w:r>
      <w:r w:rsidR="00446482">
        <w:rPr>
          <w:color w:val="1E1916"/>
          <w:spacing w:val="-10"/>
          <w:sz w:val="21"/>
        </w:rPr>
        <w:t xml:space="preserve"> </w:t>
      </w:r>
      <w:r w:rsidR="00446482">
        <w:rPr>
          <w:color w:val="1E1916"/>
          <w:sz w:val="21"/>
        </w:rPr>
        <w:t>середньої</w:t>
      </w:r>
      <w:r w:rsidR="00446482">
        <w:rPr>
          <w:color w:val="1E1916"/>
          <w:spacing w:val="-11"/>
          <w:sz w:val="21"/>
        </w:rPr>
        <w:t xml:space="preserve"> </w:t>
      </w:r>
      <w:r w:rsidR="00446482">
        <w:rPr>
          <w:color w:val="1E1916"/>
          <w:sz w:val="21"/>
        </w:rPr>
        <w:t>поверховості</w:t>
      </w:r>
      <w:r w:rsidR="00446482">
        <w:rPr>
          <w:color w:val="1E1916"/>
          <w:spacing w:val="-12"/>
          <w:sz w:val="21"/>
        </w:rPr>
        <w:t xml:space="preserve"> </w:t>
      </w:r>
      <w:r w:rsidR="00446482">
        <w:rPr>
          <w:color w:val="1E1916"/>
          <w:sz w:val="21"/>
        </w:rPr>
        <w:t>та</w:t>
      </w:r>
      <w:r w:rsidR="00446482">
        <w:rPr>
          <w:color w:val="1E1916"/>
          <w:spacing w:val="-11"/>
          <w:sz w:val="21"/>
        </w:rPr>
        <w:t xml:space="preserve"> </w:t>
      </w:r>
      <w:r w:rsidR="00446482">
        <w:rPr>
          <w:color w:val="1E1916"/>
          <w:sz w:val="21"/>
        </w:rPr>
        <w:t>щільності</w:t>
      </w:r>
      <w:r w:rsidR="00446482">
        <w:rPr>
          <w:color w:val="1E1916"/>
          <w:spacing w:val="-11"/>
          <w:sz w:val="21"/>
        </w:rPr>
        <w:t xml:space="preserve"> </w:t>
      </w:r>
      <w:r w:rsidR="00446482">
        <w:rPr>
          <w:color w:val="1E1916"/>
          <w:sz w:val="21"/>
        </w:rPr>
        <w:t>історичної</w:t>
      </w:r>
      <w:r w:rsidR="00446482">
        <w:rPr>
          <w:color w:val="1E1916"/>
          <w:spacing w:val="-12"/>
          <w:sz w:val="21"/>
        </w:rPr>
        <w:t xml:space="preserve"> </w:t>
      </w:r>
      <w:r w:rsidR="00446482">
        <w:rPr>
          <w:color w:val="1E1916"/>
          <w:spacing w:val="-2"/>
          <w:sz w:val="21"/>
        </w:rPr>
        <w:t>забудови.</w:t>
      </w:r>
    </w:p>
    <w:p w14:paraId="5C50FA54" w14:textId="77777777" w:rsidR="000F5225" w:rsidRDefault="00446482" w:rsidP="0029561E">
      <w:pPr>
        <w:pStyle w:val="a6"/>
        <w:numPr>
          <w:ilvl w:val="2"/>
          <w:numId w:val="47"/>
        </w:numPr>
        <w:tabs>
          <w:tab w:val="left" w:pos="1246"/>
        </w:tabs>
        <w:spacing w:line="300" w:lineRule="auto"/>
        <w:ind w:left="0" w:firstLine="720"/>
        <w:rPr>
          <w:sz w:val="21"/>
        </w:rPr>
      </w:pPr>
      <w:r>
        <w:rPr>
          <w:color w:val="1E1916"/>
          <w:sz w:val="21"/>
        </w:rPr>
        <w:t xml:space="preserve">У межах історичних ареалів населених місць необхідно зберігати історично цінні архiтектурно-містобудівні якості традиційного характеру середовища. На територіях зон охорони </w:t>
      </w:r>
      <w:r>
        <w:rPr>
          <w:color w:val="1E1916"/>
          <w:spacing w:val="-2"/>
          <w:sz w:val="21"/>
        </w:rPr>
        <w:t>пам’яток, історичних ареалів, музеїв просто неба, меморіальних музеїв-садиб, історико-культурних</w:t>
      </w:r>
    </w:p>
    <w:p w14:paraId="3F7B8BF2" w14:textId="77777777" w:rsidR="000F5225" w:rsidRDefault="00446482" w:rsidP="00FF6B26">
      <w:pPr>
        <w:pStyle w:val="a3"/>
        <w:spacing w:line="300" w:lineRule="auto"/>
        <w:ind w:left="0" w:firstLine="720"/>
      </w:pPr>
      <w:r>
        <w:rPr>
          <w:color w:val="1E1916"/>
        </w:rPr>
        <w:t>заповідників,</w:t>
      </w:r>
      <w:r>
        <w:rPr>
          <w:color w:val="1E1916"/>
          <w:spacing w:val="-14"/>
        </w:rPr>
        <w:t xml:space="preserve"> </w:t>
      </w:r>
      <w:r>
        <w:rPr>
          <w:color w:val="1E1916"/>
        </w:rPr>
        <w:t>історико-культурних</w:t>
      </w:r>
      <w:r>
        <w:rPr>
          <w:color w:val="1E1916"/>
          <w:spacing w:val="-14"/>
        </w:rPr>
        <w:t xml:space="preserve"> </w:t>
      </w:r>
      <w:r>
        <w:rPr>
          <w:color w:val="1E1916"/>
        </w:rPr>
        <w:t>заповідних</w:t>
      </w:r>
      <w:r>
        <w:rPr>
          <w:color w:val="1E1916"/>
          <w:spacing w:val="-14"/>
        </w:rPr>
        <w:t xml:space="preserve"> </w:t>
      </w:r>
      <w:r>
        <w:rPr>
          <w:color w:val="1E1916"/>
        </w:rPr>
        <w:t>територіях</w:t>
      </w:r>
      <w:r>
        <w:rPr>
          <w:color w:val="1E1916"/>
          <w:spacing w:val="-14"/>
        </w:rPr>
        <w:t xml:space="preserve"> </w:t>
      </w:r>
      <w:r>
        <w:rPr>
          <w:color w:val="1E1916"/>
        </w:rPr>
        <w:t>забороняється</w:t>
      </w:r>
      <w:r>
        <w:rPr>
          <w:color w:val="1E1916"/>
          <w:spacing w:val="-14"/>
        </w:rPr>
        <w:t xml:space="preserve"> </w:t>
      </w:r>
      <w:r>
        <w:rPr>
          <w:color w:val="1E1916"/>
        </w:rPr>
        <w:t>знесення</w:t>
      </w:r>
      <w:r>
        <w:rPr>
          <w:color w:val="1E1916"/>
          <w:spacing w:val="-14"/>
        </w:rPr>
        <w:t xml:space="preserve"> </w:t>
      </w:r>
      <w:r>
        <w:rPr>
          <w:color w:val="1E1916"/>
        </w:rPr>
        <w:t>цінної</w:t>
      </w:r>
      <w:r>
        <w:rPr>
          <w:color w:val="1E1916"/>
          <w:spacing w:val="-14"/>
        </w:rPr>
        <w:t xml:space="preserve"> </w:t>
      </w:r>
      <w:r>
        <w:rPr>
          <w:color w:val="1E1916"/>
        </w:rPr>
        <w:t>історичної забудови. Превалюючою тут повинна бути регенерація (зокрема, ревалоризація та, за необхід- ності, ревіталізація).</w:t>
      </w:r>
    </w:p>
    <w:p w14:paraId="01B48993" w14:textId="77777777" w:rsidR="000F5225" w:rsidRDefault="00446482" w:rsidP="00FF6B26">
      <w:pPr>
        <w:pStyle w:val="a3"/>
        <w:spacing w:line="300" w:lineRule="auto"/>
        <w:ind w:left="0" w:firstLine="720"/>
      </w:pPr>
      <w:r>
        <w:rPr>
          <w:color w:val="1E1916"/>
        </w:rPr>
        <w:t>У межах історичних ареалів реконструкція цінної історичної забудови зі зміною геометричних параметрів дозволяється у виключних випадках за погодженням відповідного органу охорони культурної спадщини та лише за умови збереження характеру цінного історичного середовища, збереження (відтворення) архітектурно-художніх характеристик та умов об’ємно-просторового сприйняття значних історичних будівель з боку головного фасаду (фасадів) та збереження архiтектурно-художніх особливостей головних фасадів рядових історичних будівель, і якщо це обґрунтовано та не суперечить режиму використання певної території, визначеному історико- архітектурним опорним планом та зонами охорони пам’яток культурної спадщини.</w:t>
      </w:r>
    </w:p>
    <w:p w14:paraId="060E8AE5" w14:textId="052EF3CD" w:rsidR="000F5225" w:rsidRDefault="00446482" w:rsidP="00FF6B26">
      <w:pPr>
        <w:pStyle w:val="a3"/>
        <w:spacing w:line="300" w:lineRule="auto"/>
        <w:ind w:left="0" w:firstLine="720"/>
      </w:pPr>
      <w:r>
        <w:rPr>
          <w:color w:val="1E1916"/>
        </w:rPr>
        <w:t>Будівництво нових та реконструкція існуючих будівель повинні здійснюватися з урахуванням вимог збереження та відновлення історично цінних архітектурно-містобудівних якостей тради</w:t>
      </w:r>
      <w:r>
        <w:rPr>
          <w:color w:val="1E1916"/>
          <w:spacing w:val="-2"/>
        </w:rPr>
        <w:t>ційного</w:t>
      </w:r>
      <w:r>
        <w:rPr>
          <w:color w:val="1E1916"/>
          <w:spacing w:val="-12"/>
        </w:rPr>
        <w:t xml:space="preserve"> </w:t>
      </w:r>
      <w:r>
        <w:rPr>
          <w:color w:val="1E1916"/>
          <w:spacing w:val="-2"/>
        </w:rPr>
        <w:t>характеру</w:t>
      </w:r>
      <w:r>
        <w:rPr>
          <w:color w:val="1E1916"/>
          <w:spacing w:val="-12"/>
        </w:rPr>
        <w:t xml:space="preserve"> </w:t>
      </w:r>
      <w:r>
        <w:rPr>
          <w:color w:val="1E1916"/>
          <w:spacing w:val="-2"/>
        </w:rPr>
        <w:t>середовища,</w:t>
      </w:r>
      <w:r>
        <w:rPr>
          <w:color w:val="1E1916"/>
          <w:spacing w:val="-12"/>
        </w:rPr>
        <w:t xml:space="preserve"> </w:t>
      </w:r>
      <w:r>
        <w:rPr>
          <w:color w:val="1E1916"/>
          <w:spacing w:val="-2"/>
        </w:rPr>
        <w:t>зокрема</w:t>
      </w:r>
      <w:r>
        <w:rPr>
          <w:color w:val="1E1916"/>
          <w:spacing w:val="-12"/>
        </w:rPr>
        <w:t xml:space="preserve"> </w:t>
      </w:r>
      <w:r>
        <w:rPr>
          <w:color w:val="1E1916"/>
          <w:spacing w:val="-2"/>
        </w:rPr>
        <w:t>узгоджуватися</w:t>
      </w:r>
      <w:r>
        <w:rPr>
          <w:color w:val="1E1916"/>
          <w:spacing w:val="-12"/>
        </w:rPr>
        <w:t xml:space="preserve"> </w:t>
      </w:r>
      <w:r>
        <w:rPr>
          <w:color w:val="1E1916"/>
          <w:spacing w:val="-2"/>
        </w:rPr>
        <w:t>з</w:t>
      </w:r>
      <w:r>
        <w:rPr>
          <w:color w:val="1E1916"/>
          <w:spacing w:val="-12"/>
        </w:rPr>
        <w:t xml:space="preserve"> </w:t>
      </w:r>
      <w:r>
        <w:rPr>
          <w:color w:val="1E1916"/>
          <w:spacing w:val="-2"/>
        </w:rPr>
        <w:t>ними</w:t>
      </w:r>
      <w:r>
        <w:rPr>
          <w:color w:val="1E1916"/>
          <w:spacing w:val="-12"/>
        </w:rPr>
        <w:t xml:space="preserve"> </w:t>
      </w:r>
      <w:r>
        <w:rPr>
          <w:color w:val="1E1916"/>
          <w:spacing w:val="-2"/>
        </w:rPr>
        <w:t>за</w:t>
      </w:r>
      <w:r>
        <w:rPr>
          <w:color w:val="1E1916"/>
          <w:spacing w:val="-12"/>
        </w:rPr>
        <w:t xml:space="preserve"> </w:t>
      </w:r>
      <w:r>
        <w:rPr>
          <w:color w:val="1E1916"/>
          <w:spacing w:val="-2"/>
        </w:rPr>
        <w:t>силуетом,</w:t>
      </w:r>
      <w:r>
        <w:rPr>
          <w:color w:val="1E1916"/>
          <w:spacing w:val="-12"/>
        </w:rPr>
        <w:t xml:space="preserve"> </w:t>
      </w:r>
      <w:r>
        <w:rPr>
          <w:color w:val="1E1916"/>
          <w:spacing w:val="-2"/>
        </w:rPr>
        <w:t>масштабом,</w:t>
      </w:r>
      <w:r>
        <w:rPr>
          <w:color w:val="1E1916"/>
          <w:spacing w:val="-12"/>
        </w:rPr>
        <w:t xml:space="preserve"> </w:t>
      </w:r>
      <w:r>
        <w:rPr>
          <w:color w:val="1E1916"/>
          <w:spacing w:val="-2"/>
        </w:rPr>
        <w:t xml:space="preserve">основними прийомами й засобами архітектурної композиції (включаючи пропорції, ритм, тектоніку), кольором, </w:t>
      </w:r>
      <w:r>
        <w:rPr>
          <w:color w:val="1E1916"/>
        </w:rPr>
        <w:t>лицьовими матеріалами тощо.</w:t>
      </w:r>
    </w:p>
    <w:p w14:paraId="76F33966" w14:textId="77777777" w:rsidR="000F5225" w:rsidRDefault="00446482" w:rsidP="00FF6B26">
      <w:pPr>
        <w:pStyle w:val="a3"/>
        <w:spacing w:line="300" w:lineRule="auto"/>
        <w:ind w:left="0" w:firstLine="720"/>
        <w:rPr>
          <w:color w:val="1E1916"/>
        </w:rPr>
      </w:pPr>
      <w:r>
        <w:rPr>
          <w:color w:val="1E1916"/>
        </w:rPr>
        <w:t xml:space="preserve">У районах з порушеним історичним середовищем та з дисперсним розташуванням цінної </w:t>
      </w:r>
      <w:r>
        <w:rPr>
          <w:color w:val="1E1916"/>
          <w:spacing w:val="-2"/>
        </w:rPr>
        <w:t>історичної</w:t>
      </w:r>
      <w:r>
        <w:rPr>
          <w:color w:val="1E1916"/>
          <w:spacing w:val="-6"/>
        </w:rPr>
        <w:t xml:space="preserve"> </w:t>
      </w:r>
      <w:r>
        <w:rPr>
          <w:color w:val="1E1916"/>
          <w:spacing w:val="-2"/>
        </w:rPr>
        <w:t>забудови</w:t>
      </w:r>
      <w:r>
        <w:rPr>
          <w:color w:val="1E1916"/>
          <w:spacing w:val="-6"/>
        </w:rPr>
        <w:t xml:space="preserve"> </w:t>
      </w:r>
      <w:r>
        <w:rPr>
          <w:color w:val="1E1916"/>
          <w:spacing w:val="-2"/>
        </w:rPr>
        <w:t>реконструкція</w:t>
      </w:r>
      <w:r>
        <w:rPr>
          <w:color w:val="1E1916"/>
          <w:spacing w:val="-3"/>
        </w:rPr>
        <w:t xml:space="preserve"> </w:t>
      </w:r>
      <w:r>
        <w:rPr>
          <w:color w:val="1E1916"/>
          <w:spacing w:val="-2"/>
        </w:rPr>
        <w:t>цієї</w:t>
      </w:r>
      <w:r>
        <w:rPr>
          <w:color w:val="1E1916"/>
          <w:spacing w:val="-6"/>
        </w:rPr>
        <w:t xml:space="preserve"> </w:t>
      </w:r>
      <w:r>
        <w:rPr>
          <w:color w:val="1E1916"/>
          <w:spacing w:val="-2"/>
        </w:rPr>
        <w:t>забудови</w:t>
      </w:r>
      <w:r>
        <w:rPr>
          <w:color w:val="1E1916"/>
          <w:spacing w:val="-6"/>
        </w:rPr>
        <w:t xml:space="preserve"> </w:t>
      </w:r>
      <w:r>
        <w:rPr>
          <w:color w:val="1E1916"/>
          <w:spacing w:val="-2"/>
        </w:rPr>
        <w:t>зі</w:t>
      </w:r>
      <w:r>
        <w:rPr>
          <w:color w:val="1E1916"/>
          <w:spacing w:val="-6"/>
        </w:rPr>
        <w:t xml:space="preserve"> </w:t>
      </w:r>
      <w:r>
        <w:rPr>
          <w:color w:val="1E1916"/>
          <w:spacing w:val="-2"/>
        </w:rPr>
        <w:t>зміною</w:t>
      </w:r>
      <w:r>
        <w:rPr>
          <w:color w:val="1E1916"/>
          <w:spacing w:val="-6"/>
        </w:rPr>
        <w:t xml:space="preserve"> </w:t>
      </w:r>
      <w:r>
        <w:rPr>
          <w:color w:val="1E1916"/>
          <w:spacing w:val="-2"/>
        </w:rPr>
        <w:t>її</w:t>
      </w:r>
      <w:r>
        <w:rPr>
          <w:color w:val="1E1916"/>
          <w:spacing w:val="-7"/>
        </w:rPr>
        <w:t xml:space="preserve"> </w:t>
      </w:r>
      <w:r>
        <w:rPr>
          <w:color w:val="1E1916"/>
          <w:spacing w:val="-2"/>
        </w:rPr>
        <w:t>геометричних</w:t>
      </w:r>
      <w:r>
        <w:rPr>
          <w:color w:val="1E1916"/>
          <w:spacing w:val="-6"/>
        </w:rPr>
        <w:t xml:space="preserve"> </w:t>
      </w:r>
      <w:r>
        <w:rPr>
          <w:color w:val="1E1916"/>
          <w:spacing w:val="-2"/>
        </w:rPr>
        <w:t>параметрів</w:t>
      </w:r>
      <w:r>
        <w:rPr>
          <w:color w:val="1E1916"/>
          <w:spacing w:val="-6"/>
        </w:rPr>
        <w:t xml:space="preserve"> </w:t>
      </w:r>
      <w:r>
        <w:rPr>
          <w:color w:val="1E1916"/>
          <w:spacing w:val="-2"/>
        </w:rPr>
        <w:t>дозволяється за</w:t>
      </w:r>
      <w:r>
        <w:rPr>
          <w:color w:val="1E1916"/>
          <w:spacing w:val="-4"/>
        </w:rPr>
        <w:t xml:space="preserve"> </w:t>
      </w:r>
      <w:r>
        <w:rPr>
          <w:color w:val="1E1916"/>
          <w:spacing w:val="-2"/>
        </w:rPr>
        <w:t>погодженням</w:t>
      </w:r>
      <w:r>
        <w:rPr>
          <w:color w:val="1E1916"/>
          <w:spacing w:val="-4"/>
        </w:rPr>
        <w:t xml:space="preserve"> </w:t>
      </w:r>
      <w:r>
        <w:rPr>
          <w:color w:val="1E1916"/>
          <w:spacing w:val="-2"/>
        </w:rPr>
        <w:t>відповідного</w:t>
      </w:r>
      <w:r>
        <w:rPr>
          <w:color w:val="1E1916"/>
          <w:spacing w:val="-4"/>
        </w:rPr>
        <w:t xml:space="preserve"> </w:t>
      </w:r>
      <w:r>
        <w:rPr>
          <w:color w:val="1E1916"/>
          <w:spacing w:val="-2"/>
        </w:rPr>
        <w:t>органу</w:t>
      </w:r>
      <w:r>
        <w:rPr>
          <w:color w:val="1E1916"/>
          <w:spacing w:val="-4"/>
        </w:rPr>
        <w:t xml:space="preserve"> </w:t>
      </w:r>
      <w:r>
        <w:rPr>
          <w:color w:val="1E1916"/>
          <w:spacing w:val="-2"/>
        </w:rPr>
        <w:t>охорони</w:t>
      </w:r>
      <w:r>
        <w:rPr>
          <w:color w:val="1E1916"/>
          <w:spacing w:val="-4"/>
        </w:rPr>
        <w:t xml:space="preserve"> </w:t>
      </w:r>
      <w:r>
        <w:rPr>
          <w:color w:val="1E1916"/>
          <w:spacing w:val="-2"/>
        </w:rPr>
        <w:t>культурної</w:t>
      </w:r>
      <w:r>
        <w:rPr>
          <w:color w:val="1E1916"/>
          <w:spacing w:val="-4"/>
        </w:rPr>
        <w:t xml:space="preserve"> </w:t>
      </w:r>
      <w:r>
        <w:rPr>
          <w:color w:val="1E1916"/>
          <w:spacing w:val="-2"/>
        </w:rPr>
        <w:t>спадщини та</w:t>
      </w:r>
      <w:r>
        <w:rPr>
          <w:color w:val="1E1916"/>
          <w:spacing w:val="-4"/>
        </w:rPr>
        <w:t xml:space="preserve"> </w:t>
      </w:r>
      <w:r>
        <w:rPr>
          <w:color w:val="1E1916"/>
          <w:spacing w:val="-2"/>
        </w:rPr>
        <w:t>лише</w:t>
      </w:r>
      <w:r>
        <w:rPr>
          <w:color w:val="1E1916"/>
          <w:spacing w:val="-4"/>
        </w:rPr>
        <w:t xml:space="preserve"> </w:t>
      </w:r>
      <w:r>
        <w:rPr>
          <w:color w:val="1E1916"/>
          <w:spacing w:val="-2"/>
        </w:rPr>
        <w:t>за</w:t>
      </w:r>
      <w:r>
        <w:rPr>
          <w:color w:val="1E1916"/>
          <w:spacing w:val="-4"/>
        </w:rPr>
        <w:t xml:space="preserve"> </w:t>
      </w:r>
      <w:r>
        <w:rPr>
          <w:color w:val="1E1916"/>
          <w:spacing w:val="-2"/>
        </w:rPr>
        <w:t>умови</w:t>
      </w:r>
      <w:r>
        <w:rPr>
          <w:color w:val="1E1916"/>
          <w:spacing w:val="-4"/>
        </w:rPr>
        <w:t xml:space="preserve"> </w:t>
      </w:r>
      <w:r>
        <w:rPr>
          <w:color w:val="1E1916"/>
          <w:spacing w:val="-2"/>
        </w:rPr>
        <w:t xml:space="preserve">обов’язкового </w:t>
      </w:r>
      <w:r>
        <w:rPr>
          <w:color w:val="1E1916"/>
        </w:rPr>
        <w:t>збереження цінних фасадів значних історичних будівель та бажаного збереження архітектурно- художніх особливостей головних фасадів рядових історичних будівель, якщо це не суперечить режиму використання певної території, визначеному історико-архітектурним опорним планом та зонами охорони пам’яток культурної спадщини.</w:t>
      </w:r>
    </w:p>
    <w:p w14:paraId="1EEB41F2" w14:textId="77777777" w:rsidR="00E4531B" w:rsidRDefault="00E4531B" w:rsidP="00FF6B26">
      <w:pPr>
        <w:pStyle w:val="a3"/>
        <w:spacing w:line="300" w:lineRule="auto"/>
        <w:ind w:left="0" w:firstLine="720"/>
      </w:pPr>
    </w:p>
    <w:p w14:paraId="6BEDF674" w14:textId="34EF35C0" w:rsidR="000F5225" w:rsidRDefault="00446482" w:rsidP="0029561E">
      <w:pPr>
        <w:pStyle w:val="a6"/>
        <w:numPr>
          <w:ilvl w:val="2"/>
          <w:numId w:val="47"/>
        </w:numPr>
        <w:tabs>
          <w:tab w:val="left" w:pos="1770"/>
        </w:tabs>
        <w:spacing w:line="300" w:lineRule="auto"/>
        <w:ind w:left="0" w:firstLine="720"/>
        <w:rPr>
          <w:sz w:val="21"/>
        </w:rPr>
      </w:pPr>
      <w:r>
        <w:rPr>
          <w:color w:val="1E1916"/>
          <w:sz w:val="21"/>
        </w:rPr>
        <w:lastRenderedPageBreak/>
        <w:t>У районах історичної забудови, що знаходяться за межами історичних ареалів населених</w:t>
      </w:r>
      <w:r>
        <w:rPr>
          <w:color w:val="1E1916"/>
          <w:spacing w:val="-9"/>
          <w:sz w:val="21"/>
        </w:rPr>
        <w:t xml:space="preserve"> </w:t>
      </w:r>
      <w:r>
        <w:rPr>
          <w:color w:val="1E1916"/>
          <w:sz w:val="21"/>
        </w:rPr>
        <w:t>пунктів,</w:t>
      </w:r>
      <w:r>
        <w:rPr>
          <w:color w:val="1E1916"/>
          <w:spacing w:val="-6"/>
          <w:sz w:val="21"/>
        </w:rPr>
        <w:t xml:space="preserve"> </w:t>
      </w:r>
      <w:r>
        <w:rPr>
          <w:color w:val="1E1916"/>
          <w:sz w:val="21"/>
        </w:rPr>
        <w:t>які</w:t>
      </w:r>
      <w:r>
        <w:rPr>
          <w:color w:val="1E1916"/>
          <w:spacing w:val="-9"/>
          <w:sz w:val="21"/>
        </w:rPr>
        <w:t xml:space="preserve"> </w:t>
      </w:r>
      <w:r>
        <w:rPr>
          <w:color w:val="1E1916"/>
          <w:sz w:val="21"/>
        </w:rPr>
        <w:t>занесені</w:t>
      </w:r>
      <w:r>
        <w:rPr>
          <w:color w:val="1E1916"/>
          <w:spacing w:val="-7"/>
          <w:sz w:val="21"/>
        </w:rPr>
        <w:t xml:space="preserve"> </w:t>
      </w:r>
      <w:r>
        <w:rPr>
          <w:color w:val="1E1916"/>
          <w:sz w:val="21"/>
        </w:rPr>
        <w:t>до</w:t>
      </w:r>
      <w:r>
        <w:rPr>
          <w:color w:val="1E1916"/>
          <w:spacing w:val="-9"/>
          <w:sz w:val="21"/>
        </w:rPr>
        <w:t xml:space="preserve"> </w:t>
      </w:r>
      <w:r>
        <w:rPr>
          <w:color w:val="1E1916"/>
          <w:sz w:val="21"/>
        </w:rPr>
        <w:t>Списку</w:t>
      </w:r>
      <w:r>
        <w:rPr>
          <w:color w:val="1E1916"/>
          <w:spacing w:val="-9"/>
          <w:sz w:val="21"/>
        </w:rPr>
        <w:t xml:space="preserve"> </w:t>
      </w:r>
      <w:r>
        <w:rPr>
          <w:color w:val="1E1916"/>
          <w:sz w:val="21"/>
        </w:rPr>
        <w:t>історичних</w:t>
      </w:r>
      <w:r>
        <w:rPr>
          <w:color w:val="1E1916"/>
          <w:spacing w:val="-9"/>
          <w:sz w:val="21"/>
        </w:rPr>
        <w:t xml:space="preserve"> </w:t>
      </w:r>
      <w:r>
        <w:rPr>
          <w:color w:val="1E1916"/>
          <w:sz w:val="21"/>
        </w:rPr>
        <w:t>населених</w:t>
      </w:r>
      <w:r>
        <w:rPr>
          <w:color w:val="1E1916"/>
          <w:spacing w:val="-9"/>
          <w:sz w:val="21"/>
        </w:rPr>
        <w:t xml:space="preserve"> </w:t>
      </w:r>
      <w:r>
        <w:rPr>
          <w:color w:val="1E1916"/>
          <w:sz w:val="21"/>
        </w:rPr>
        <w:t>місць</w:t>
      </w:r>
      <w:r>
        <w:rPr>
          <w:color w:val="1E1916"/>
          <w:spacing w:val="-9"/>
          <w:sz w:val="21"/>
        </w:rPr>
        <w:t xml:space="preserve"> </w:t>
      </w:r>
      <w:r>
        <w:rPr>
          <w:color w:val="1E1916"/>
          <w:sz w:val="21"/>
        </w:rPr>
        <w:t>України,</w:t>
      </w:r>
      <w:r>
        <w:rPr>
          <w:color w:val="1E1916"/>
          <w:spacing w:val="-9"/>
          <w:sz w:val="21"/>
        </w:rPr>
        <w:t xml:space="preserve"> </w:t>
      </w:r>
      <w:r>
        <w:rPr>
          <w:color w:val="1E1916"/>
          <w:sz w:val="21"/>
        </w:rPr>
        <w:t>за</w:t>
      </w:r>
      <w:r>
        <w:rPr>
          <w:color w:val="1E1916"/>
          <w:spacing w:val="-9"/>
          <w:sz w:val="21"/>
        </w:rPr>
        <w:t xml:space="preserve"> </w:t>
      </w:r>
      <w:r>
        <w:rPr>
          <w:color w:val="1E1916"/>
          <w:sz w:val="21"/>
        </w:rPr>
        <w:t>межами</w:t>
      </w:r>
      <w:r>
        <w:rPr>
          <w:color w:val="1E1916"/>
          <w:spacing w:val="-9"/>
          <w:sz w:val="21"/>
        </w:rPr>
        <w:t xml:space="preserve"> </w:t>
      </w:r>
      <w:r>
        <w:rPr>
          <w:color w:val="1E1916"/>
          <w:sz w:val="21"/>
        </w:rPr>
        <w:t>зон</w:t>
      </w:r>
      <w:r>
        <w:rPr>
          <w:color w:val="1E1916"/>
          <w:spacing w:val="-6"/>
          <w:sz w:val="21"/>
        </w:rPr>
        <w:t xml:space="preserve"> </w:t>
      </w:r>
      <w:r>
        <w:rPr>
          <w:color w:val="1E1916"/>
          <w:sz w:val="21"/>
        </w:rPr>
        <w:t>охорони пам’яток</w:t>
      </w:r>
      <w:r>
        <w:rPr>
          <w:color w:val="1E1916"/>
          <w:spacing w:val="-10"/>
          <w:sz w:val="21"/>
        </w:rPr>
        <w:t xml:space="preserve"> </w:t>
      </w:r>
      <w:r>
        <w:rPr>
          <w:color w:val="1E1916"/>
          <w:sz w:val="21"/>
        </w:rPr>
        <w:t>та</w:t>
      </w:r>
      <w:r>
        <w:rPr>
          <w:color w:val="1E1916"/>
          <w:spacing w:val="-12"/>
          <w:sz w:val="21"/>
        </w:rPr>
        <w:t xml:space="preserve"> </w:t>
      </w:r>
      <w:r>
        <w:rPr>
          <w:color w:val="1E1916"/>
          <w:sz w:val="21"/>
        </w:rPr>
        <w:t>в</w:t>
      </w:r>
      <w:r>
        <w:rPr>
          <w:color w:val="1E1916"/>
          <w:spacing w:val="-12"/>
          <w:sz w:val="21"/>
        </w:rPr>
        <w:t xml:space="preserve"> </w:t>
      </w:r>
      <w:r>
        <w:rPr>
          <w:color w:val="1E1916"/>
          <w:sz w:val="21"/>
        </w:rPr>
        <w:t>районах</w:t>
      </w:r>
      <w:r>
        <w:rPr>
          <w:color w:val="1E1916"/>
          <w:spacing w:val="-12"/>
          <w:sz w:val="21"/>
        </w:rPr>
        <w:t xml:space="preserve"> </w:t>
      </w:r>
      <w:r>
        <w:rPr>
          <w:color w:val="1E1916"/>
          <w:sz w:val="21"/>
        </w:rPr>
        <w:t>історичної</w:t>
      </w:r>
      <w:r>
        <w:rPr>
          <w:color w:val="1E1916"/>
          <w:spacing w:val="-12"/>
          <w:sz w:val="21"/>
        </w:rPr>
        <w:t xml:space="preserve"> </w:t>
      </w:r>
      <w:r>
        <w:rPr>
          <w:color w:val="1E1916"/>
          <w:sz w:val="21"/>
        </w:rPr>
        <w:t>забудови</w:t>
      </w:r>
      <w:r>
        <w:rPr>
          <w:color w:val="1E1916"/>
          <w:spacing w:val="-12"/>
          <w:sz w:val="21"/>
        </w:rPr>
        <w:t xml:space="preserve"> </w:t>
      </w:r>
      <w:r>
        <w:rPr>
          <w:color w:val="1E1916"/>
          <w:sz w:val="21"/>
        </w:rPr>
        <w:t>населених</w:t>
      </w:r>
      <w:r>
        <w:rPr>
          <w:color w:val="1E1916"/>
          <w:spacing w:val="-12"/>
          <w:sz w:val="21"/>
        </w:rPr>
        <w:t xml:space="preserve"> </w:t>
      </w:r>
      <w:r>
        <w:rPr>
          <w:color w:val="1E1916"/>
          <w:sz w:val="21"/>
        </w:rPr>
        <w:t>пунктів,</w:t>
      </w:r>
      <w:r>
        <w:rPr>
          <w:color w:val="1E1916"/>
          <w:spacing w:val="-12"/>
          <w:sz w:val="21"/>
        </w:rPr>
        <w:t xml:space="preserve"> </w:t>
      </w:r>
      <w:r>
        <w:rPr>
          <w:color w:val="1E1916"/>
          <w:sz w:val="21"/>
        </w:rPr>
        <w:t>які</w:t>
      </w:r>
      <w:r>
        <w:rPr>
          <w:color w:val="1E1916"/>
          <w:spacing w:val="-12"/>
          <w:sz w:val="21"/>
        </w:rPr>
        <w:t xml:space="preserve"> </w:t>
      </w:r>
      <w:r>
        <w:rPr>
          <w:color w:val="1E1916"/>
          <w:sz w:val="21"/>
        </w:rPr>
        <w:t>не</w:t>
      </w:r>
      <w:r>
        <w:rPr>
          <w:color w:val="1E1916"/>
          <w:spacing w:val="-12"/>
          <w:sz w:val="21"/>
        </w:rPr>
        <w:t xml:space="preserve"> </w:t>
      </w:r>
      <w:r>
        <w:rPr>
          <w:color w:val="1E1916"/>
          <w:sz w:val="21"/>
        </w:rPr>
        <w:t>занесені</w:t>
      </w:r>
      <w:r>
        <w:rPr>
          <w:color w:val="1E1916"/>
          <w:spacing w:val="-10"/>
          <w:sz w:val="21"/>
        </w:rPr>
        <w:t xml:space="preserve"> </w:t>
      </w:r>
      <w:r>
        <w:rPr>
          <w:color w:val="1E1916"/>
          <w:sz w:val="21"/>
        </w:rPr>
        <w:t>до</w:t>
      </w:r>
      <w:r>
        <w:rPr>
          <w:color w:val="1E1916"/>
          <w:spacing w:val="-12"/>
          <w:sz w:val="21"/>
        </w:rPr>
        <w:t xml:space="preserve"> </w:t>
      </w:r>
      <w:r>
        <w:rPr>
          <w:color w:val="1E1916"/>
          <w:sz w:val="21"/>
        </w:rPr>
        <w:t>Списку</w:t>
      </w:r>
      <w:r>
        <w:rPr>
          <w:color w:val="1E1916"/>
          <w:spacing w:val="-12"/>
          <w:sz w:val="21"/>
        </w:rPr>
        <w:t xml:space="preserve"> </w:t>
      </w:r>
      <w:r>
        <w:rPr>
          <w:color w:val="1E1916"/>
          <w:sz w:val="21"/>
        </w:rPr>
        <w:t>історичних населених місць України, або в яких відсутні пам’ятки культурної спадщини, слід здійснювати регенерацію історичного середовища (зокрема, ревалоризацію та, за необхідності, ревіталізацію</w:t>
      </w:r>
      <w:r>
        <w:rPr>
          <w:color w:val="1E1916"/>
          <w:spacing w:val="40"/>
          <w:sz w:val="21"/>
        </w:rPr>
        <w:t xml:space="preserve"> </w:t>
      </w:r>
      <w:r>
        <w:rPr>
          <w:color w:val="1E1916"/>
          <w:sz w:val="21"/>
        </w:rPr>
        <w:t>і реновацію) [73]. За межами історичних ареалів та зон охорони пам’яток необхідне збереження архітектурно-художніх особливостей цінних фасадів значних історичних будівель та бажане збереження архітектурно-художніх особливостей головних фасадів рядових історичних будівель.</w:t>
      </w:r>
    </w:p>
    <w:p w14:paraId="2314AD2A" w14:textId="77777777" w:rsidR="000F5225" w:rsidRDefault="00446482" w:rsidP="0029561E">
      <w:pPr>
        <w:pStyle w:val="1"/>
        <w:numPr>
          <w:ilvl w:val="0"/>
          <w:numId w:val="47"/>
        </w:numPr>
        <w:tabs>
          <w:tab w:val="left" w:pos="1445"/>
        </w:tabs>
        <w:spacing w:before="120" w:after="120" w:line="300" w:lineRule="auto"/>
        <w:ind w:left="0" w:firstLine="720"/>
        <w:jc w:val="both"/>
      </w:pPr>
      <w:bookmarkStart w:id="42" w:name="_TOC_250030"/>
      <w:r>
        <w:rPr>
          <w:color w:val="1E1916"/>
        </w:rPr>
        <w:t>ЕКОЛОГІЧНІ</w:t>
      </w:r>
      <w:r>
        <w:rPr>
          <w:color w:val="1E1916"/>
          <w:spacing w:val="-5"/>
        </w:rPr>
        <w:t xml:space="preserve"> </w:t>
      </w:r>
      <w:r>
        <w:rPr>
          <w:color w:val="1E1916"/>
        </w:rPr>
        <w:t>УМОВИ</w:t>
      </w:r>
      <w:r>
        <w:rPr>
          <w:color w:val="1E1916"/>
          <w:spacing w:val="-6"/>
        </w:rPr>
        <w:t xml:space="preserve"> </w:t>
      </w:r>
      <w:r>
        <w:rPr>
          <w:color w:val="1E1916"/>
        </w:rPr>
        <w:t>МІСТОБУДІВНОГО</w:t>
      </w:r>
      <w:r>
        <w:rPr>
          <w:color w:val="1E1916"/>
          <w:spacing w:val="-6"/>
        </w:rPr>
        <w:t xml:space="preserve"> </w:t>
      </w:r>
      <w:bookmarkEnd w:id="42"/>
      <w:r>
        <w:rPr>
          <w:color w:val="1E1916"/>
          <w:spacing w:val="-2"/>
        </w:rPr>
        <w:t>ПРОЕКТУВАННЯ</w:t>
      </w:r>
    </w:p>
    <w:p w14:paraId="6B43E2D2" w14:textId="77777777" w:rsidR="000F5225" w:rsidRDefault="00446482" w:rsidP="0029561E">
      <w:pPr>
        <w:pStyle w:val="2"/>
        <w:numPr>
          <w:ilvl w:val="1"/>
          <w:numId w:val="47"/>
        </w:numPr>
        <w:tabs>
          <w:tab w:val="left" w:pos="1571"/>
        </w:tabs>
        <w:spacing w:line="300" w:lineRule="auto"/>
        <w:ind w:left="0" w:firstLine="720"/>
        <w:jc w:val="both"/>
      </w:pPr>
      <w:bookmarkStart w:id="43" w:name="_TOC_250029"/>
      <w:r>
        <w:rPr>
          <w:color w:val="1E1916"/>
        </w:rPr>
        <w:t>Оцінка</w:t>
      </w:r>
      <w:r>
        <w:rPr>
          <w:color w:val="1E1916"/>
          <w:spacing w:val="-3"/>
        </w:rPr>
        <w:t xml:space="preserve"> </w:t>
      </w:r>
      <w:r>
        <w:rPr>
          <w:color w:val="1E1916"/>
        </w:rPr>
        <w:t>природного</w:t>
      </w:r>
      <w:r>
        <w:rPr>
          <w:color w:val="1E1916"/>
          <w:spacing w:val="-2"/>
        </w:rPr>
        <w:t xml:space="preserve"> </w:t>
      </w:r>
      <w:r>
        <w:rPr>
          <w:color w:val="1E1916"/>
        </w:rPr>
        <w:t>середовища</w:t>
      </w:r>
      <w:r>
        <w:rPr>
          <w:color w:val="1E1916"/>
          <w:spacing w:val="-4"/>
        </w:rPr>
        <w:t xml:space="preserve"> </w:t>
      </w:r>
      <w:bookmarkEnd w:id="43"/>
      <w:r>
        <w:rPr>
          <w:color w:val="1E1916"/>
          <w:spacing w:val="-2"/>
        </w:rPr>
        <w:t>життєдіяльності</w:t>
      </w:r>
    </w:p>
    <w:p w14:paraId="266185D5" w14:textId="5280D6A1" w:rsidR="000F5225" w:rsidRDefault="00446482" w:rsidP="0029561E">
      <w:pPr>
        <w:pStyle w:val="a6"/>
        <w:numPr>
          <w:ilvl w:val="2"/>
          <w:numId w:val="47"/>
        </w:numPr>
        <w:tabs>
          <w:tab w:val="left" w:pos="1786"/>
        </w:tabs>
        <w:spacing w:line="300" w:lineRule="auto"/>
        <w:ind w:left="0" w:firstLine="720"/>
        <w:rPr>
          <w:sz w:val="21"/>
        </w:rPr>
      </w:pPr>
      <w:r>
        <w:rPr>
          <w:color w:val="1E1916"/>
          <w:sz w:val="21"/>
        </w:rPr>
        <w:t xml:space="preserve">Розширений розділ містобудівної документації "Охорона навколишнього природного середовища" повинен відповідати вимогам </w:t>
      </w:r>
      <w:hyperlink r:id="rId226" w:anchor="Text" w:history="1">
        <w:r w:rsidRPr="00927CA4">
          <w:rPr>
            <w:rStyle w:val="af1"/>
            <w:sz w:val="21"/>
          </w:rPr>
          <w:t>Закону України "Про стратегічну екологічну оцінку".</w:t>
        </w:r>
      </w:hyperlink>
    </w:p>
    <w:p w14:paraId="0657F374" w14:textId="077915C6" w:rsidR="000F5225" w:rsidRDefault="00446482" w:rsidP="00927CA4">
      <w:pPr>
        <w:pStyle w:val="a3"/>
        <w:spacing w:line="300" w:lineRule="auto"/>
        <w:ind w:left="0" w:firstLine="720"/>
      </w:pPr>
      <w:r>
        <w:rPr>
          <w:color w:val="1E1916"/>
        </w:rPr>
        <w:t>При</w:t>
      </w:r>
      <w:r>
        <w:rPr>
          <w:color w:val="1E1916"/>
          <w:spacing w:val="-1"/>
        </w:rPr>
        <w:t xml:space="preserve"> </w:t>
      </w:r>
      <w:r>
        <w:rPr>
          <w:color w:val="1E1916"/>
        </w:rPr>
        <w:t>плануванні та</w:t>
      </w:r>
      <w:r>
        <w:rPr>
          <w:color w:val="1E1916"/>
          <w:spacing w:val="-1"/>
        </w:rPr>
        <w:t xml:space="preserve"> </w:t>
      </w:r>
      <w:r>
        <w:rPr>
          <w:color w:val="1E1916"/>
        </w:rPr>
        <w:t>забудові</w:t>
      </w:r>
      <w:r>
        <w:rPr>
          <w:color w:val="1E1916"/>
          <w:spacing w:val="-1"/>
        </w:rPr>
        <w:t xml:space="preserve"> </w:t>
      </w:r>
      <w:r>
        <w:rPr>
          <w:color w:val="1E1916"/>
        </w:rPr>
        <w:t>населених</w:t>
      </w:r>
      <w:r>
        <w:rPr>
          <w:color w:val="1E1916"/>
          <w:spacing w:val="-1"/>
        </w:rPr>
        <w:t xml:space="preserve"> </w:t>
      </w:r>
      <w:r>
        <w:rPr>
          <w:color w:val="1E1916"/>
        </w:rPr>
        <w:t>пунктів</w:t>
      </w:r>
      <w:r>
        <w:rPr>
          <w:color w:val="1E1916"/>
          <w:spacing w:val="-1"/>
        </w:rPr>
        <w:t xml:space="preserve"> </w:t>
      </w:r>
      <w:r>
        <w:rPr>
          <w:color w:val="1E1916"/>
        </w:rPr>
        <w:t>та</w:t>
      </w:r>
      <w:r>
        <w:rPr>
          <w:color w:val="1E1916"/>
          <w:spacing w:val="-1"/>
        </w:rPr>
        <w:t xml:space="preserve"> </w:t>
      </w:r>
      <w:r>
        <w:rPr>
          <w:color w:val="1E1916"/>
        </w:rPr>
        <w:t>інших</w:t>
      </w:r>
      <w:r>
        <w:rPr>
          <w:color w:val="1E1916"/>
          <w:spacing w:val="-1"/>
        </w:rPr>
        <w:t xml:space="preserve"> </w:t>
      </w:r>
      <w:r>
        <w:rPr>
          <w:color w:val="1E1916"/>
        </w:rPr>
        <w:t>територій</w:t>
      </w:r>
      <w:r>
        <w:rPr>
          <w:color w:val="1E1916"/>
          <w:spacing w:val="-1"/>
        </w:rPr>
        <w:t xml:space="preserve"> </w:t>
      </w:r>
      <w:r>
        <w:rPr>
          <w:color w:val="1E1916"/>
        </w:rPr>
        <w:t>здійснюється</w:t>
      </w:r>
      <w:r>
        <w:rPr>
          <w:color w:val="1E1916"/>
          <w:spacing w:val="-1"/>
        </w:rPr>
        <w:t xml:space="preserve"> </w:t>
      </w:r>
      <w:r>
        <w:rPr>
          <w:color w:val="1E1916"/>
        </w:rPr>
        <w:t>їх</w:t>
      </w:r>
      <w:r>
        <w:rPr>
          <w:color w:val="1E1916"/>
          <w:spacing w:val="-1"/>
        </w:rPr>
        <w:t xml:space="preserve"> </w:t>
      </w:r>
      <w:r>
        <w:rPr>
          <w:color w:val="1E1916"/>
        </w:rPr>
        <w:t>комплексна оцінка, що включає характеристику природної ситуації, виявлення спрямованості природних та антропогенних процесів, які необхідно враховувати при визначенні екологічної безпеки життєдіяльності людини відповідно до вимог [24].</w:t>
      </w:r>
    </w:p>
    <w:p w14:paraId="77237005" w14:textId="2FC337C0" w:rsidR="000F5225" w:rsidRDefault="00446482" w:rsidP="0029561E">
      <w:pPr>
        <w:pStyle w:val="a6"/>
        <w:numPr>
          <w:ilvl w:val="2"/>
          <w:numId w:val="47"/>
        </w:numPr>
        <w:tabs>
          <w:tab w:val="left" w:pos="1792"/>
        </w:tabs>
        <w:spacing w:line="300" w:lineRule="auto"/>
        <w:ind w:left="0" w:firstLine="720"/>
        <w:rPr>
          <w:sz w:val="21"/>
        </w:rPr>
      </w:pPr>
      <w:r>
        <w:rPr>
          <w:color w:val="1E1916"/>
          <w:sz w:val="21"/>
        </w:rPr>
        <w:t>Комплексна оцінка розробляється за такими оглядовими характеристиками: місцем розташування, кліматичною, геологічною, гідрогеологічною, гідрологічною, природними оздоровчими</w:t>
      </w:r>
      <w:r>
        <w:rPr>
          <w:color w:val="1E1916"/>
          <w:spacing w:val="-10"/>
          <w:sz w:val="21"/>
        </w:rPr>
        <w:t xml:space="preserve"> </w:t>
      </w:r>
      <w:r>
        <w:rPr>
          <w:color w:val="1E1916"/>
          <w:sz w:val="21"/>
        </w:rPr>
        <w:t>ресурсами,</w:t>
      </w:r>
      <w:r>
        <w:rPr>
          <w:color w:val="1E1916"/>
          <w:spacing w:val="-10"/>
          <w:sz w:val="21"/>
        </w:rPr>
        <w:t xml:space="preserve"> </w:t>
      </w:r>
      <w:r>
        <w:rPr>
          <w:color w:val="1E1916"/>
          <w:sz w:val="21"/>
        </w:rPr>
        <w:t>грунтовим</w:t>
      </w:r>
      <w:r>
        <w:rPr>
          <w:color w:val="1E1916"/>
          <w:spacing w:val="-10"/>
          <w:sz w:val="21"/>
        </w:rPr>
        <w:t xml:space="preserve"> </w:t>
      </w:r>
      <w:r>
        <w:rPr>
          <w:color w:val="1E1916"/>
          <w:sz w:val="21"/>
        </w:rPr>
        <w:t>покривом,</w:t>
      </w:r>
      <w:r>
        <w:rPr>
          <w:color w:val="1E1916"/>
          <w:spacing w:val="-9"/>
          <w:sz w:val="21"/>
        </w:rPr>
        <w:t xml:space="preserve"> </w:t>
      </w:r>
      <w:r>
        <w:rPr>
          <w:color w:val="1E1916"/>
          <w:sz w:val="21"/>
        </w:rPr>
        <w:t>лісовими</w:t>
      </w:r>
      <w:r>
        <w:rPr>
          <w:color w:val="1E1916"/>
          <w:spacing w:val="-10"/>
          <w:sz w:val="21"/>
        </w:rPr>
        <w:t xml:space="preserve"> </w:t>
      </w:r>
      <w:r>
        <w:rPr>
          <w:color w:val="1E1916"/>
          <w:sz w:val="21"/>
        </w:rPr>
        <w:t>ресурсами,</w:t>
      </w:r>
      <w:r>
        <w:rPr>
          <w:color w:val="1E1916"/>
          <w:spacing w:val="-10"/>
          <w:sz w:val="21"/>
        </w:rPr>
        <w:t xml:space="preserve"> </w:t>
      </w:r>
      <w:r>
        <w:rPr>
          <w:color w:val="1E1916"/>
          <w:sz w:val="21"/>
        </w:rPr>
        <w:t>корисними</w:t>
      </w:r>
      <w:r>
        <w:rPr>
          <w:color w:val="1E1916"/>
          <w:spacing w:val="-10"/>
          <w:sz w:val="21"/>
        </w:rPr>
        <w:t xml:space="preserve"> </w:t>
      </w:r>
      <w:r>
        <w:rPr>
          <w:color w:val="1E1916"/>
          <w:sz w:val="21"/>
        </w:rPr>
        <w:t>копалинами,</w:t>
      </w:r>
      <w:r>
        <w:rPr>
          <w:color w:val="1E1916"/>
          <w:spacing w:val="-9"/>
          <w:sz w:val="21"/>
        </w:rPr>
        <w:t xml:space="preserve"> </w:t>
      </w:r>
      <w:r>
        <w:rPr>
          <w:color w:val="1E1916"/>
          <w:sz w:val="21"/>
        </w:rPr>
        <w:t>ландшафтом та короткою інженерно-будівельною оцінкою території.</w:t>
      </w:r>
    </w:p>
    <w:p w14:paraId="258D6994" w14:textId="77777777" w:rsidR="000F5225" w:rsidRDefault="00446482" w:rsidP="0029561E">
      <w:pPr>
        <w:pStyle w:val="a6"/>
        <w:numPr>
          <w:ilvl w:val="2"/>
          <w:numId w:val="47"/>
        </w:numPr>
        <w:tabs>
          <w:tab w:val="left" w:pos="1760"/>
        </w:tabs>
        <w:spacing w:line="300" w:lineRule="auto"/>
        <w:ind w:left="0" w:firstLine="720"/>
        <w:rPr>
          <w:sz w:val="21"/>
        </w:rPr>
      </w:pPr>
      <w:r>
        <w:rPr>
          <w:color w:val="1E1916"/>
          <w:sz w:val="21"/>
        </w:rPr>
        <w:t>Характеристика</w:t>
      </w:r>
      <w:r>
        <w:rPr>
          <w:color w:val="1E1916"/>
          <w:spacing w:val="-5"/>
          <w:sz w:val="21"/>
        </w:rPr>
        <w:t xml:space="preserve"> </w:t>
      </w:r>
      <w:r>
        <w:rPr>
          <w:color w:val="1E1916"/>
          <w:sz w:val="21"/>
        </w:rPr>
        <w:t>місця</w:t>
      </w:r>
      <w:r>
        <w:rPr>
          <w:color w:val="1E1916"/>
          <w:spacing w:val="-5"/>
          <w:sz w:val="21"/>
        </w:rPr>
        <w:t xml:space="preserve"> </w:t>
      </w:r>
      <w:r>
        <w:rPr>
          <w:color w:val="1E1916"/>
          <w:sz w:val="21"/>
        </w:rPr>
        <w:t>розташування</w:t>
      </w:r>
      <w:r>
        <w:rPr>
          <w:color w:val="1E1916"/>
          <w:spacing w:val="-4"/>
          <w:sz w:val="21"/>
        </w:rPr>
        <w:t xml:space="preserve"> </w:t>
      </w:r>
      <w:r>
        <w:rPr>
          <w:color w:val="1E1916"/>
          <w:sz w:val="21"/>
        </w:rPr>
        <w:t>складається</w:t>
      </w:r>
      <w:r>
        <w:rPr>
          <w:color w:val="1E1916"/>
          <w:spacing w:val="-5"/>
          <w:sz w:val="21"/>
        </w:rPr>
        <w:t xml:space="preserve"> </w:t>
      </w:r>
      <w:r>
        <w:rPr>
          <w:color w:val="1E1916"/>
          <w:sz w:val="21"/>
        </w:rPr>
        <w:t>з</w:t>
      </w:r>
      <w:r>
        <w:rPr>
          <w:color w:val="1E1916"/>
          <w:spacing w:val="-5"/>
          <w:sz w:val="21"/>
        </w:rPr>
        <w:t xml:space="preserve"> </w:t>
      </w:r>
      <w:r>
        <w:rPr>
          <w:color w:val="1E1916"/>
          <w:sz w:val="21"/>
        </w:rPr>
        <w:t>урахуванням</w:t>
      </w:r>
      <w:r>
        <w:rPr>
          <w:color w:val="1E1916"/>
          <w:spacing w:val="-5"/>
          <w:sz w:val="21"/>
        </w:rPr>
        <w:t xml:space="preserve"> </w:t>
      </w:r>
      <w:r>
        <w:rPr>
          <w:color w:val="1E1916"/>
          <w:sz w:val="21"/>
        </w:rPr>
        <w:t>фізико-географічного районування України, особливостей рельєфу та гідрологічних властивостей території.</w:t>
      </w:r>
    </w:p>
    <w:p w14:paraId="3D180CB0" w14:textId="5EB3B908" w:rsidR="000F5225" w:rsidRDefault="00446482" w:rsidP="0029561E">
      <w:pPr>
        <w:pStyle w:val="a6"/>
        <w:numPr>
          <w:ilvl w:val="2"/>
          <w:numId w:val="47"/>
        </w:numPr>
        <w:tabs>
          <w:tab w:val="left" w:pos="1734"/>
        </w:tabs>
        <w:spacing w:line="300" w:lineRule="auto"/>
        <w:ind w:left="0" w:firstLine="720"/>
        <w:rPr>
          <w:sz w:val="21"/>
        </w:rPr>
      </w:pPr>
      <w:r>
        <w:rPr>
          <w:color w:val="1E1916"/>
          <w:spacing w:val="-2"/>
          <w:sz w:val="21"/>
        </w:rPr>
        <w:t>Кліматична</w:t>
      </w:r>
      <w:r>
        <w:rPr>
          <w:color w:val="1E1916"/>
          <w:spacing w:val="-8"/>
          <w:sz w:val="21"/>
        </w:rPr>
        <w:t xml:space="preserve"> </w:t>
      </w:r>
      <w:r>
        <w:rPr>
          <w:color w:val="1E1916"/>
          <w:spacing w:val="-2"/>
          <w:sz w:val="21"/>
        </w:rPr>
        <w:t>характеристика</w:t>
      </w:r>
      <w:r>
        <w:rPr>
          <w:color w:val="1E1916"/>
          <w:spacing w:val="-8"/>
          <w:sz w:val="21"/>
        </w:rPr>
        <w:t xml:space="preserve"> </w:t>
      </w:r>
      <w:r>
        <w:rPr>
          <w:color w:val="1E1916"/>
          <w:spacing w:val="-2"/>
          <w:sz w:val="21"/>
        </w:rPr>
        <w:t>виконується</w:t>
      </w:r>
      <w:r>
        <w:rPr>
          <w:color w:val="1E1916"/>
          <w:spacing w:val="-8"/>
          <w:sz w:val="21"/>
        </w:rPr>
        <w:t xml:space="preserve"> </w:t>
      </w:r>
      <w:r>
        <w:rPr>
          <w:color w:val="1E1916"/>
          <w:spacing w:val="-2"/>
          <w:sz w:val="21"/>
        </w:rPr>
        <w:t>відповідно</w:t>
      </w:r>
      <w:r>
        <w:rPr>
          <w:color w:val="1E1916"/>
          <w:spacing w:val="-8"/>
          <w:sz w:val="21"/>
        </w:rPr>
        <w:t xml:space="preserve"> </w:t>
      </w:r>
      <w:r>
        <w:rPr>
          <w:color w:val="1E1916"/>
          <w:spacing w:val="-2"/>
          <w:sz w:val="21"/>
        </w:rPr>
        <w:t>до</w:t>
      </w:r>
      <w:r>
        <w:rPr>
          <w:color w:val="1E1916"/>
          <w:spacing w:val="-8"/>
          <w:sz w:val="21"/>
        </w:rPr>
        <w:t xml:space="preserve"> </w:t>
      </w:r>
      <w:hyperlink r:id="rId227" w:history="1">
        <w:r w:rsidRPr="00C8620A">
          <w:rPr>
            <w:rStyle w:val="af1"/>
            <w:spacing w:val="-2"/>
            <w:sz w:val="21"/>
          </w:rPr>
          <w:t>ДСТУ-Н</w:t>
        </w:r>
        <w:r w:rsidRPr="00C8620A">
          <w:rPr>
            <w:rStyle w:val="af1"/>
            <w:spacing w:val="-8"/>
            <w:sz w:val="21"/>
          </w:rPr>
          <w:t xml:space="preserve"> </w:t>
        </w:r>
        <w:r w:rsidRPr="00C8620A">
          <w:rPr>
            <w:rStyle w:val="af1"/>
            <w:spacing w:val="-2"/>
            <w:sz w:val="21"/>
          </w:rPr>
          <w:t>Б</w:t>
        </w:r>
        <w:r w:rsidRPr="00C8620A">
          <w:rPr>
            <w:rStyle w:val="af1"/>
            <w:spacing w:val="-6"/>
            <w:sz w:val="21"/>
          </w:rPr>
          <w:t xml:space="preserve"> </w:t>
        </w:r>
        <w:r w:rsidRPr="00C8620A">
          <w:rPr>
            <w:rStyle w:val="af1"/>
            <w:spacing w:val="-2"/>
            <w:sz w:val="21"/>
          </w:rPr>
          <w:t>В.1.1-27</w:t>
        </w:r>
      </w:hyperlink>
      <w:r>
        <w:rPr>
          <w:color w:val="1E1916"/>
          <w:spacing w:val="-8"/>
          <w:sz w:val="21"/>
        </w:rPr>
        <w:t xml:space="preserve"> </w:t>
      </w:r>
      <w:r>
        <w:rPr>
          <w:color w:val="1E1916"/>
          <w:spacing w:val="-2"/>
          <w:sz w:val="21"/>
        </w:rPr>
        <w:t>з</w:t>
      </w:r>
      <w:r>
        <w:rPr>
          <w:color w:val="1E1916"/>
          <w:spacing w:val="-8"/>
          <w:sz w:val="21"/>
        </w:rPr>
        <w:t xml:space="preserve"> </w:t>
      </w:r>
      <w:r>
        <w:rPr>
          <w:color w:val="1E1916"/>
          <w:spacing w:val="-2"/>
          <w:sz w:val="21"/>
        </w:rPr>
        <w:t xml:space="preserve">визначенням </w:t>
      </w:r>
      <w:r>
        <w:rPr>
          <w:color w:val="1E1916"/>
          <w:sz w:val="21"/>
        </w:rPr>
        <w:t>основних метеорологічних ризиків щодо планування та забудови території.</w:t>
      </w:r>
    </w:p>
    <w:p w14:paraId="7542BC3F" w14:textId="77777777" w:rsidR="000F5225" w:rsidRDefault="00446482" w:rsidP="0029561E">
      <w:pPr>
        <w:pStyle w:val="a6"/>
        <w:numPr>
          <w:ilvl w:val="2"/>
          <w:numId w:val="47"/>
        </w:numPr>
        <w:tabs>
          <w:tab w:val="left" w:pos="1167"/>
        </w:tabs>
        <w:spacing w:line="300" w:lineRule="auto"/>
        <w:ind w:left="0" w:firstLine="720"/>
        <w:rPr>
          <w:sz w:val="21"/>
        </w:rPr>
      </w:pPr>
      <w:r>
        <w:rPr>
          <w:color w:val="1E1916"/>
          <w:spacing w:val="-2"/>
          <w:sz w:val="21"/>
        </w:rPr>
        <w:t>Геологічна</w:t>
      </w:r>
      <w:r>
        <w:rPr>
          <w:color w:val="1E1916"/>
          <w:spacing w:val="-4"/>
          <w:sz w:val="21"/>
        </w:rPr>
        <w:t xml:space="preserve"> </w:t>
      </w:r>
      <w:r>
        <w:rPr>
          <w:color w:val="1E1916"/>
          <w:spacing w:val="-2"/>
          <w:sz w:val="21"/>
        </w:rPr>
        <w:t>характеристика</w:t>
      </w:r>
      <w:r>
        <w:rPr>
          <w:color w:val="1E1916"/>
          <w:spacing w:val="-4"/>
          <w:sz w:val="21"/>
        </w:rPr>
        <w:t xml:space="preserve"> </w:t>
      </w:r>
      <w:r>
        <w:rPr>
          <w:color w:val="1E1916"/>
          <w:spacing w:val="-2"/>
          <w:sz w:val="21"/>
        </w:rPr>
        <w:t>території</w:t>
      </w:r>
      <w:r>
        <w:rPr>
          <w:color w:val="1E1916"/>
          <w:spacing w:val="-4"/>
          <w:sz w:val="21"/>
        </w:rPr>
        <w:t xml:space="preserve"> </w:t>
      </w:r>
      <w:r>
        <w:rPr>
          <w:color w:val="1E1916"/>
          <w:spacing w:val="-2"/>
          <w:sz w:val="21"/>
        </w:rPr>
        <w:t>включає</w:t>
      </w:r>
      <w:r>
        <w:rPr>
          <w:color w:val="1E1916"/>
          <w:spacing w:val="-4"/>
          <w:sz w:val="21"/>
        </w:rPr>
        <w:t xml:space="preserve"> </w:t>
      </w:r>
      <w:r>
        <w:rPr>
          <w:color w:val="1E1916"/>
          <w:spacing w:val="-2"/>
          <w:sz w:val="21"/>
        </w:rPr>
        <w:t>можливі</w:t>
      </w:r>
      <w:r>
        <w:rPr>
          <w:color w:val="1E1916"/>
          <w:spacing w:val="-4"/>
          <w:sz w:val="21"/>
        </w:rPr>
        <w:t xml:space="preserve"> </w:t>
      </w:r>
      <w:r>
        <w:rPr>
          <w:color w:val="1E1916"/>
          <w:spacing w:val="-2"/>
          <w:sz w:val="21"/>
        </w:rPr>
        <w:t>оглядові</w:t>
      </w:r>
      <w:r>
        <w:rPr>
          <w:color w:val="1E1916"/>
          <w:spacing w:val="-4"/>
          <w:sz w:val="21"/>
        </w:rPr>
        <w:t xml:space="preserve"> </w:t>
      </w:r>
      <w:r>
        <w:rPr>
          <w:color w:val="1E1916"/>
          <w:spacing w:val="-2"/>
          <w:sz w:val="21"/>
        </w:rPr>
        <w:t>гірничо-геологічні</w:t>
      </w:r>
      <w:r>
        <w:rPr>
          <w:color w:val="1E1916"/>
          <w:spacing w:val="-4"/>
          <w:sz w:val="21"/>
        </w:rPr>
        <w:t xml:space="preserve"> </w:t>
      </w:r>
      <w:r>
        <w:rPr>
          <w:color w:val="1E1916"/>
          <w:spacing w:val="-2"/>
          <w:sz w:val="21"/>
        </w:rPr>
        <w:t xml:space="preserve">ризики </w:t>
      </w:r>
      <w:r>
        <w:rPr>
          <w:color w:val="1E1916"/>
          <w:sz w:val="21"/>
        </w:rPr>
        <w:t>та структуру четвертинних відкладів, що є основою фундаментів та споруд.</w:t>
      </w:r>
    </w:p>
    <w:p w14:paraId="1C3CB333" w14:textId="48136E27" w:rsidR="000F5225" w:rsidRDefault="00446482" w:rsidP="0029561E">
      <w:pPr>
        <w:pStyle w:val="a6"/>
        <w:numPr>
          <w:ilvl w:val="2"/>
          <w:numId w:val="47"/>
        </w:numPr>
        <w:tabs>
          <w:tab w:val="left" w:pos="1171"/>
        </w:tabs>
        <w:spacing w:line="300" w:lineRule="auto"/>
        <w:ind w:left="0" w:firstLine="720"/>
        <w:rPr>
          <w:sz w:val="21"/>
        </w:rPr>
      </w:pPr>
      <w:r>
        <w:rPr>
          <w:color w:val="1E1916"/>
          <w:sz w:val="21"/>
        </w:rPr>
        <w:t>Гідрогеологічна</w:t>
      </w:r>
      <w:r>
        <w:rPr>
          <w:color w:val="1E1916"/>
          <w:spacing w:val="-14"/>
          <w:sz w:val="21"/>
        </w:rPr>
        <w:t xml:space="preserve"> </w:t>
      </w:r>
      <w:r>
        <w:rPr>
          <w:color w:val="1E1916"/>
          <w:sz w:val="21"/>
        </w:rPr>
        <w:t>характеристика</w:t>
      </w:r>
      <w:r>
        <w:rPr>
          <w:color w:val="1E1916"/>
          <w:spacing w:val="-14"/>
          <w:sz w:val="21"/>
        </w:rPr>
        <w:t xml:space="preserve"> </w:t>
      </w:r>
      <w:r>
        <w:rPr>
          <w:color w:val="1E1916"/>
          <w:sz w:val="21"/>
        </w:rPr>
        <w:t>підземних</w:t>
      </w:r>
      <w:r>
        <w:rPr>
          <w:color w:val="1E1916"/>
          <w:spacing w:val="-14"/>
          <w:sz w:val="21"/>
        </w:rPr>
        <w:t xml:space="preserve"> </w:t>
      </w:r>
      <w:r>
        <w:rPr>
          <w:color w:val="1E1916"/>
          <w:sz w:val="21"/>
        </w:rPr>
        <w:t>вод</w:t>
      </w:r>
      <w:r>
        <w:rPr>
          <w:color w:val="1E1916"/>
          <w:spacing w:val="-14"/>
          <w:sz w:val="21"/>
        </w:rPr>
        <w:t xml:space="preserve"> </w:t>
      </w:r>
      <w:r>
        <w:rPr>
          <w:color w:val="1E1916"/>
          <w:sz w:val="21"/>
        </w:rPr>
        <w:t>надається</w:t>
      </w:r>
      <w:r>
        <w:rPr>
          <w:color w:val="1E1916"/>
          <w:spacing w:val="-14"/>
          <w:sz w:val="21"/>
        </w:rPr>
        <w:t xml:space="preserve"> </w:t>
      </w:r>
      <w:r>
        <w:rPr>
          <w:color w:val="1E1916"/>
          <w:sz w:val="21"/>
        </w:rPr>
        <w:t>виключно</w:t>
      </w:r>
      <w:r>
        <w:rPr>
          <w:color w:val="1E1916"/>
          <w:spacing w:val="-14"/>
          <w:sz w:val="21"/>
        </w:rPr>
        <w:t xml:space="preserve"> </w:t>
      </w:r>
      <w:r>
        <w:rPr>
          <w:color w:val="1E1916"/>
          <w:sz w:val="21"/>
        </w:rPr>
        <w:t>щодо</w:t>
      </w:r>
      <w:r>
        <w:rPr>
          <w:color w:val="1E1916"/>
          <w:spacing w:val="-14"/>
          <w:sz w:val="21"/>
        </w:rPr>
        <w:t xml:space="preserve"> </w:t>
      </w:r>
      <w:r>
        <w:rPr>
          <w:color w:val="1E1916"/>
          <w:sz w:val="21"/>
        </w:rPr>
        <w:t>їх</w:t>
      </w:r>
      <w:r>
        <w:rPr>
          <w:color w:val="1E1916"/>
          <w:spacing w:val="-14"/>
          <w:sz w:val="21"/>
        </w:rPr>
        <w:t xml:space="preserve"> </w:t>
      </w:r>
      <w:r>
        <w:rPr>
          <w:color w:val="1E1916"/>
          <w:sz w:val="21"/>
        </w:rPr>
        <w:t>придатності для</w:t>
      </w:r>
      <w:r>
        <w:rPr>
          <w:color w:val="1E1916"/>
          <w:spacing w:val="-3"/>
          <w:sz w:val="21"/>
        </w:rPr>
        <w:t xml:space="preserve"> </w:t>
      </w:r>
      <w:r>
        <w:rPr>
          <w:color w:val="1E1916"/>
          <w:sz w:val="21"/>
        </w:rPr>
        <w:t>комунального</w:t>
      </w:r>
      <w:r>
        <w:rPr>
          <w:color w:val="1E1916"/>
          <w:spacing w:val="-3"/>
          <w:sz w:val="21"/>
        </w:rPr>
        <w:t xml:space="preserve"> </w:t>
      </w:r>
      <w:r>
        <w:rPr>
          <w:color w:val="1E1916"/>
          <w:sz w:val="21"/>
        </w:rPr>
        <w:t>питного</w:t>
      </w:r>
      <w:r>
        <w:rPr>
          <w:color w:val="1E1916"/>
          <w:spacing w:val="-3"/>
          <w:sz w:val="21"/>
        </w:rPr>
        <w:t xml:space="preserve"> </w:t>
      </w:r>
      <w:r>
        <w:rPr>
          <w:color w:val="1E1916"/>
          <w:sz w:val="21"/>
        </w:rPr>
        <w:t>водопостачання</w:t>
      </w:r>
      <w:r>
        <w:rPr>
          <w:color w:val="1E1916"/>
          <w:spacing w:val="-1"/>
          <w:sz w:val="21"/>
        </w:rPr>
        <w:t xml:space="preserve"> </w:t>
      </w:r>
      <w:r>
        <w:rPr>
          <w:color w:val="1E1916"/>
          <w:sz w:val="21"/>
        </w:rPr>
        <w:t>із</w:t>
      </w:r>
      <w:r>
        <w:rPr>
          <w:color w:val="1E1916"/>
          <w:spacing w:val="-3"/>
          <w:sz w:val="21"/>
        </w:rPr>
        <w:t xml:space="preserve"> </w:t>
      </w:r>
      <w:r>
        <w:rPr>
          <w:color w:val="1E1916"/>
          <w:sz w:val="21"/>
        </w:rPr>
        <w:t>визначенням</w:t>
      </w:r>
      <w:r>
        <w:rPr>
          <w:color w:val="1E1916"/>
          <w:spacing w:val="-3"/>
          <w:sz w:val="21"/>
        </w:rPr>
        <w:t xml:space="preserve"> </w:t>
      </w:r>
      <w:r>
        <w:rPr>
          <w:color w:val="1E1916"/>
          <w:sz w:val="21"/>
        </w:rPr>
        <w:t>зон</w:t>
      </w:r>
      <w:r>
        <w:rPr>
          <w:color w:val="1E1916"/>
          <w:spacing w:val="-3"/>
          <w:sz w:val="21"/>
        </w:rPr>
        <w:t xml:space="preserve"> </w:t>
      </w:r>
      <w:r>
        <w:rPr>
          <w:color w:val="1E1916"/>
          <w:sz w:val="21"/>
        </w:rPr>
        <w:t>санітарної</w:t>
      </w:r>
      <w:r>
        <w:rPr>
          <w:color w:val="1E1916"/>
          <w:spacing w:val="-3"/>
          <w:sz w:val="21"/>
        </w:rPr>
        <w:t xml:space="preserve"> </w:t>
      </w:r>
      <w:r>
        <w:rPr>
          <w:color w:val="1E1916"/>
          <w:sz w:val="21"/>
        </w:rPr>
        <w:t>охорони</w:t>
      </w:r>
      <w:r>
        <w:rPr>
          <w:color w:val="1E1916"/>
          <w:spacing w:val="-3"/>
          <w:sz w:val="21"/>
        </w:rPr>
        <w:t xml:space="preserve"> </w:t>
      </w:r>
      <w:r>
        <w:rPr>
          <w:color w:val="1E1916"/>
          <w:sz w:val="21"/>
        </w:rPr>
        <w:t>та</w:t>
      </w:r>
      <w:r>
        <w:rPr>
          <w:color w:val="1E1916"/>
          <w:spacing w:val="-3"/>
          <w:sz w:val="21"/>
        </w:rPr>
        <w:t xml:space="preserve"> </w:t>
      </w:r>
      <w:r>
        <w:rPr>
          <w:color w:val="1E1916"/>
          <w:sz w:val="21"/>
        </w:rPr>
        <w:t xml:space="preserve">дотримання режиму їх використання відповідно до вимог ДСП 173-96 та </w:t>
      </w:r>
      <w:hyperlink r:id="rId228" w:history="1">
        <w:r w:rsidRPr="00964357">
          <w:rPr>
            <w:rStyle w:val="af1"/>
            <w:sz w:val="21"/>
          </w:rPr>
          <w:t>ДБН В.2.5-74.</w:t>
        </w:r>
      </w:hyperlink>
      <w:r>
        <w:rPr>
          <w:color w:val="1E1916"/>
          <w:sz w:val="21"/>
        </w:rPr>
        <w:t xml:space="preserve"> За відсутності визначених зон санітарної охорони допускається застосовувати нормативні показники тільки по I зоні санітарної охорони джерел централізованого водопостачання.</w:t>
      </w:r>
    </w:p>
    <w:p w14:paraId="5FB37E2C" w14:textId="77777777" w:rsidR="000F5225" w:rsidRDefault="00446482" w:rsidP="0029561E">
      <w:pPr>
        <w:pStyle w:val="a6"/>
        <w:numPr>
          <w:ilvl w:val="2"/>
          <w:numId w:val="47"/>
        </w:numPr>
        <w:tabs>
          <w:tab w:val="left" w:pos="1217"/>
        </w:tabs>
        <w:spacing w:line="300" w:lineRule="auto"/>
        <w:ind w:left="0" w:firstLine="720"/>
        <w:rPr>
          <w:sz w:val="21"/>
        </w:rPr>
      </w:pPr>
      <w:r>
        <w:rPr>
          <w:color w:val="1E1916"/>
          <w:sz w:val="21"/>
        </w:rPr>
        <w:t>Характеристика поверхневих вод складається з урахуванням класифікації річок від- повідно</w:t>
      </w:r>
      <w:r>
        <w:rPr>
          <w:color w:val="1E1916"/>
          <w:spacing w:val="-10"/>
          <w:sz w:val="21"/>
        </w:rPr>
        <w:t xml:space="preserve"> </w:t>
      </w:r>
      <w:r>
        <w:rPr>
          <w:color w:val="1E1916"/>
          <w:sz w:val="21"/>
        </w:rPr>
        <w:t>до</w:t>
      </w:r>
      <w:r>
        <w:rPr>
          <w:color w:val="1E1916"/>
          <w:spacing w:val="-10"/>
          <w:sz w:val="21"/>
        </w:rPr>
        <w:t xml:space="preserve"> </w:t>
      </w:r>
      <w:r>
        <w:rPr>
          <w:color w:val="1E1916"/>
          <w:sz w:val="21"/>
        </w:rPr>
        <w:t>вимог</w:t>
      </w:r>
      <w:r>
        <w:rPr>
          <w:color w:val="1E1916"/>
          <w:spacing w:val="-10"/>
          <w:sz w:val="21"/>
        </w:rPr>
        <w:t xml:space="preserve"> </w:t>
      </w:r>
      <w:r>
        <w:rPr>
          <w:color w:val="1E1916"/>
          <w:sz w:val="21"/>
        </w:rPr>
        <w:t>[2].</w:t>
      </w:r>
      <w:r>
        <w:rPr>
          <w:color w:val="1E1916"/>
          <w:spacing w:val="-10"/>
          <w:sz w:val="21"/>
        </w:rPr>
        <w:t xml:space="preserve"> </w:t>
      </w:r>
      <w:r>
        <w:rPr>
          <w:color w:val="1E1916"/>
          <w:sz w:val="21"/>
        </w:rPr>
        <w:t>За</w:t>
      </w:r>
      <w:r>
        <w:rPr>
          <w:color w:val="1E1916"/>
          <w:spacing w:val="-10"/>
          <w:sz w:val="21"/>
        </w:rPr>
        <w:t xml:space="preserve"> </w:t>
      </w:r>
      <w:r>
        <w:rPr>
          <w:color w:val="1E1916"/>
          <w:sz w:val="21"/>
        </w:rPr>
        <w:t>наявності</w:t>
      </w:r>
      <w:r>
        <w:rPr>
          <w:color w:val="1E1916"/>
          <w:spacing w:val="-10"/>
          <w:sz w:val="21"/>
        </w:rPr>
        <w:t xml:space="preserve"> </w:t>
      </w:r>
      <w:r>
        <w:rPr>
          <w:color w:val="1E1916"/>
          <w:sz w:val="21"/>
        </w:rPr>
        <w:t>визначених</w:t>
      </w:r>
      <w:r>
        <w:rPr>
          <w:color w:val="1E1916"/>
          <w:spacing w:val="-10"/>
          <w:sz w:val="21"/>
        </w:rPr>
        <w:t xml:space="preserve"> </w:t>
      </w:r>
      <w:r>
        <w:rPr>
          <w:color w:val="1E1916"/>
          <w:sz w:val="21"/>
        </w:rPr>
        <w:t>гідрологічних</w:t>
      </w:r>
      <w:r>
        <w:rPr>
          <w:color w:val="1E1916"/>
          <w:spacing w:val="-10"/>
          <w:sz w:val="21"/>
        </w:rPr>
        <w:t xml:space="preserve"> </w:t>
      </w:r>
      <w:r>
        <w:rPr>
          <w:color w:val="1E1916"/>
          <w:sz w:val="21"/>
        </w:rPr>
        <w:t>розрахунків</w:t>
      </w:r>
      <w:r>
        <w:rPr>
          <w:color w:val="1E1916"/>
          <w:spacing w:val="-10"/>
          <w:sz w:val="21"/>
        </w:rPr>
        <w:t xml:space="preserve"> </w:t>
      </w:r>
      <w:r>
        <w:rPr>
          <w:color w:val="1E1916"/>
          <w:sz w:val="21"/>
        </w:rPr>
        <w:t>обов’язково</w:t>
      </w:r>
      <w:r>
        <w:rPr>
          <w:color w:val="1E1916"/>
          <w:spacing w:val="-10"/>
          <w:sz w:val="21"/>
        </w:rPr>
        <w:t xml:space="preserve"> </w:t>
      </w:r>
      <w:r>
        <w:rPr>
          <w:color w:val="1E1916"/>
          <w:sz w:val="21"/>
        </w:rPr>
        <w:t>враховується рівневий режим річок виключно природних паводків 1 % та 10 % забезпечення. У разі відсутності таких розрахунків він визначається методом інтерполяції за даними багаторічних спостережень гідрологічних постів.</w:t>
      </w:r>
    </w:p>
    <w:p w14:paraId="03FC453D" w14:textId="44EA86D1" w:rsidR="000F5225" w:rsidRDefault="00446482" w:rsidP="0029561E">
      <w:pPr>
        <w:pStyle w:val="a6"/>
        <w:numPr>
          <w:ilvl w:val="2"/>
          <w:numId w:val="47"/>
        </w:numPr>
        <w:tabs>
          <w:tab w:val="left" w:pos="1186"/>
        </w:tabs>
        <w:spacing w:line="300" w:lineRule="auto"/>
        <w:ind w:left="0" w:firstLine="720"/>
        <w:rPr>
          <w:sz w:val="21"/>
        </w:rPr>
      </w:pPr>
      <w:r>
        <w:rPr>
          <w:color w:val="1E1916"/>
          <w:sz w:val="21"/>
        </w:rPr>
        <w:t>За</w:t>
      </w:r>
      <w:r>
        <w:rPr>
          <w:color w:val="1E1916"/>
          <w:spacing w:val="-4"/>
          <w:sz w:val="21"/>
        </w:rPr>
        <w:t xml:space="preserve"> </w:t>
      </w:r>
      <w:r>
        <w:rPr>
          <w:color w:val="1E1916"/>
          <w:sz w:val="21"/>
        </w:rPr>
        <w:t>наявності</w:t>
      </w:r>
      <w:r>
        <w:rPr>
          <w:color w:val="1E1916"/>
          <w:spacing w:val="-4"/>
          <w:sz w:val="21"/>
        </w:rPr>
        <w:t xml:space="preserve"> </w:t>
      </w:r>
      <w:r>
        <w:rPr>
          <w:color w:val="1E1916"/>
          <w:sz w:val="21"/>
        </w:rPr>
        <w:t>природно-оздоровчих</w:t>
      </w:r>
      <w:r>
        <w:rPr>
          <w:color w:val="1E1916"/>
          <w:spacing w:val="-4"/>
          <w:sz w:val="21"/>
        </w:rPr>
        <w:t xml:space="preserve"> </w:t>
      </w:r>
      <w:r>
        <w:rPr>
          <w:color w:val="1E1916"/>
          <w:sz w:val="21"/>
        </w:rPr>
        <w:t>ресурсів</w:t>
      </w:r>
      <w:r>
        <w:rPr>
          <w:color w:val="1E1916"/>
          <w:spacing w:val="-4"/>
          <w:sz w:val="21"/>
        </w:rPr>
        <w:t xml:space="preserve"> </w:t>
      </w:r>
      <w:r>
        <w:rPr>
          <w:color w:val="1E1916"/>
          <w:sz w:val="21"/>
        </w:rPr>
        <w:t>визначається</w:t>
      </w:r>
      <w:r>
        <w:rPr>
          <w:color w:val="1E1916"/>
          <w:spacing w:val="-2"/>
          <w:sz w:val="21"/>
        </w:rPr>
        <w:t xml:space="preserve"> </w:t>
      </w:r>
      <w:r>
        <w:rPr>
          <w:color w:val="1E1916"/>
          <w:sz w:val="21"/>
        </w:rPr>
        <w:t>їх</w:t>
      </w:r>
      <w:r>
        <w:rPr>
          <w:color w:val="1E1916"/>
          <w:spacing w:val="-4"/>
          <w:sz w:val="21"/>
        </w:rPr>
        <w:t xml:space="preserve"> </w:t>
      </w:r>
      <w:r>
        <w:rPr>
          <w:color w:val="1E1916"/>
          <w:sz w:val="21"/>
        </w:rPr>
        <w:t>коротка</w:t>
      </w:r>
      <w:r>
        <w:rPr>
          <w:color w:val="1E1916"/>
          <w:spacing w:val="-4"/>
          <w:sz w:val="21"/>
        </w:rPr>
        <w:t xml:space="preserve"> </w:t>
      </w:r>
      <w:r>
        <w:rPr>
          <w:color w:val="1E1916"/>
          <w:sz w:val="21"/>
        </w:rPr>
        <w:t>характеристика,</w:t>
      </w:r>
      <w:r>
        <w:rPr>
          <w:color w:val="1E1916"/>
          <w:spacing w:val="-1"/>
          <w:sz w:val="21"/>
        </w:rPr>
        <w:t xml:space="preserve"> </w:t>
      </w:r>
      <w:r>
        <w:rPr>
          <w:color w:val="1E1916"/>
          <w:sz w:val="21"/>
        </w:rPr>
        <w:t>з урахуванням даних "Курортні оздоровчі ресурси України". Зони санітарної охорони природних оздоровчих</w:t>
      </w:r>
      <w:r>
        <w:rPr>
          <w:color w:val="1E1916"/>
          <w:spacing w:val="-7"/>
          <w:sz w:val="21"/>
        </w:rPr>
        <w:t xml:space="preserve"> </w:t>
      </w:r>
      <w:r>
        <w:rPr>
          <w:color w:val="1E1916"/>
          <w:sz w:val="21"/>
        </w:rPr>
        <w:t>ресурсів,</w:t>
      </w:r>
      <w:r>
        <w:rPr>
          <w:color w:val="1E1916"/>
          <w:spacing w:val="-7"/>
          <w:sz w:val="21"/>
        </w:rPr>
        <w:t xml:space="preserve"> </w:t>
      </w:r>
      <w:r>
        <w:rPr>
          <w:color w:val="1E1916"/>
          <w:sz w:val="21"/>
        </w:rPr>
        <w:t>що</w:t>
      </w:r>
      <w:r>
        <w:rPr>
          <w:color w:val="1E1916"/>
          <w:spacing w:val="-7"/>
          <w:sz w:val="21"/>
        </w:rPr>
        <w:t xml:space="preserve"> </w:t>
      </w:r>
      <w:r>
        <w:rPr>
          <w:color w:val="1E1916"/>
          <w:sz w:val="21"/>
        </w:rPr>
        <w:t>встановлюються</w:t>
      </w:r>
      <w:r>
        <w:rPr>
          <w:color w:val="1E1916"/>
          <w:spacing w:val="-5"/>
          <w:sz w:val="21"/>
        </w:rPr>
        <w:t xml:space="preserve"> </w:t>
      </w:r>
      <w:r>
        <w:rPr>
          <w:color w:val="1E1916"/>
          <w:sz w:val="21"/>
        </w:rPr>
        <w:t>спеціалізованим</w:t>
      </w:r>
      <w:r>
        <w:rPr>
          <w:color w:val="1E1916"/>
          <w:spacing w:val="-7"/>
          <w:sz w:val="21"/>
        </w:rPr>
        <w:t xml:space="preserve"> </w:t>
      </w:r>
      <w:r>
        <w:rPr>
          <w:color w:val="1E1916"/>
          <w:sz w:val="21"/>
        </w:rPr>
        <w:t>проектом</w:t>
      </w:r>
      <w:r>
        <w:rPr>
          <w:color w:val="1E1916"/>
          <w:spacing w:val="-7"/>
          <w:sz w:val="21"/>
        </w:rPr>
        <w:t xml:space="preserve"> </w:t>
      </w:r>
      <w:r>
        <w:rPr>
          <w:color w:val="1E1916"/>
          <w:sz w:val="21"/>
        </w:rPr>
        <w:t>відповідно</w:t>
      </w:r>
      <w:r>
        <w:rPr>
          <w:color w:val="1E1916"/>
          <w:spacing w:val="-7"/>
          <w:sz w:val="21"/>
        </w:rPr>
        <w:t xml:space="preserve"> </w:t>
      </w:r>
      <w:r>
        <w:rPr>
          <w:color w:val="1E1916"/>
          <w:sz w:val="21"/>
        </w:rPr>
        <w:t>вимог</w:t>
      </w:r>
      <w:r>
        <w:rPr>
          <w:color w:val="1E1916"/>
          <w:spacing w:val="-7"/>
          <w:sz w:val="21"/>
        </w:rPr>
        <w:t xml:space="preserve"> </w:t>
      </w:r>
      <w:r>
        <w:rPr>
          <w:color w:val="1E1916"/>
          <w:sz w:val="21"/>
        </w:rPr>
        <w:t>[17],</w:t>
      </w:r>
      <w:r>
        <w:rPr>
          <w:color w:val="1E1916"/>
          <w:spacing w:val="-7"/>
          <w:sz w:val="21"/>
        </w:rPr>
        <w:t xml:space="preserve"> </w:t>
      </w:r>
      <w:r>
        <w:rPr>
          <w:color w:val="1E1916"/>
          <w:sz w:val="21"/>
        </w:rPr>
        <w:t>враховуються в містобудівній документації. За відсутності спеціалізованого проекту враховуються нормативні параметри тільки по I зоні санітарної охорони.</w:t>
      </w:r>
    </w:p>
    <w:p w14:paraId="7FF8F42C" w14:textId="77777777" w:rsidR="000F5225" w:rsidRDefault="00446482" w:rsidP="0029561E">
      <w:pPr>
        <w:pStyle w:val="a6"/>
        <w:numPr>
          <w:ilvl w:val="2"/>
          <w:numId w:val="47"/>
        </w:numPr>
        <w:tabs>
          <w:tab w:val="left" w:pos="1171"/>
        </w:tabs>
        <w:spacing w:line="300" w:lineRule="auto"/>
        <w:ind w:left="0" w:firstLine="720"/>
        <w:rPr>
          <w:sz w:val="21"/>
        </w:rPr>
      </w:pPr>
      <w:r>
        <w:rPr>
          <w:color w:val="1E1916"/>
          <w:sz w:val="21"/>
        </w:rPr>
        <w:t>Характеристика</w:t>
      </w:r>
      <w:r>
        <w:rPr>
          <w:color w:val="1E1916"/>
          <w:spacing w:val="-14"/>
          <w:sz w:val="21"/>
        </w:rPr>
        <w:t xml:space="preserve"> </w:t>
      </w:r>
      <w:r>
        <w:rPr>
          <w:color w:val="1E1916"/>
          <w:sz w:val="21"/>
        </w:rPr>
        <w:t>грунтового</w:t>
      </w:r>
      <w:r>
        <w:rPr>
          <w:color w:val="1E1916"/>
          <w:spacing w:val="-14"/>
          <w:sz w:val="21"/>
        </w:rPr>
        <w:t xml:space="preserve"> </w:t>
      </w:r>
      <w:r>
        <w:rPr>
          <w:color w:val="1E1916"/>
          <w:sz w:val="21"/>
        </w:rPr>
        <w:t>покриву</w:t>
      </w:r>
      <w:r>
        <w:rPr>
          <w:color w:val="1E1916"/>
          <w:spacing w:val="-14"/>
          <w:sz w:val="21"/>
        </w:rPr>
        <w:t xml:space="preserve"> </w:t>
      </w:r>
      <w:r>
        <w:rPr>
          <w:color w:val="1E1916"/>
          <w:sz w:val="21"/>
        </w:rPr>
        <w:t>складається</w:t>
      </w:r>
      <w:r>
        <w:rPr>
          <w:color w:val="1E1916"/>
          <w:spacing w:val="-14"/>
          <w:sz w:val="21"/>
        </w:rPr>
        <w:t xml:space="preserve"> </w:t>
      </w:r>
      <w:r>
        <w:rPr>
          <w:color w:val="1E1916"/>
          <w:sz w:val="21"/>
        </w:rPr>
        <w:t>за</w:t>
      </w:r>
      <w:r>
        <w:rPr>
          <w:color w:val="1E1916"/>
          <w:spacing w:val="-14"/>
          <w:sz w:val="21"/>
        </w:rPr>
        <w:t xml:space="preserve"> </w:t>
      </w:r>
      <w:r>
        <w:rPr>
          <w:color w:val="1E1916"/>
          <w:sz w:val="21"/>
        </w:rPr>
        <w:t>типологією,</w:t>
      </w:r>
      <w:r>
        <w:rPr>
          <w:color w:val="1E1916"/>
          <w:spacing w:val="-14"/>
          <w:sz w:val="21"/>
        </w:rPr>
        <w:t xml:space="preserve"> </w:t>
      </w:r>
      <w:r>
        <w:rPr>
          <w:color w:val="1E1916"/>
          <w:sz w:val="21"/>
        </w:rPr>
        <w:t>родючістю</w:t>
      </w:r>
      <w:r>
        <w:rPr>
          <w:color w:val="1E1916"/>
          <w:spacing w:val="-14"/>
          <w:sz w:val="21"/>
        </w:rPr>
        <w:t xml:space="preserve"> </w:t>
      </w:r>
      <w:r>
        <w:rPr>
          <w:color w:val="1E1916"/>
          <w:sz w:val="21"/>
        </w:rPr>
        <w:t>з</w:t>
      </w:r>
      <w:r>
        <w:rPr>
          <w:color w:val="1E1916"/>
          <w:spacing w:val="-14"/>
          <w:sz w:val="21"/>
        </w:rPr>
        <w:t xml:space="preserve"> </w:t>
      </w:r>
      <w:r>
        <w:rPr>
          <w:color w:val="1E1916"/>
          <w:sz w:val="21"/>
        </w:rPr>
        <w:t>видiленням особливо цінних грунтів згідно з [3].</w:t>
      </w:r>
    </w:p>
    <w:p w14:paraId="0CBC32F9" w14:textId="77777777" w:rsidR="000F5225" w:rsidRDefault="00446482" w:rsidP="0029561E">
      <w:pPr>
        <w:pStyle w:val="a6"/>
        <w:numPr>
          <w:ilvl w:val="2"/>
          <w:numId w:val="47"/>
        </w:numPr>
        <w:tabs>
          <w:tab w:val="left" w:pos="1305"/>
        </w:tabs>
        <w:spacing w:line="300" w:lineRule="auto"/>
        <w:ind w:left="0" w:firstLine="720"/>
        <w:rPr>
          <w:sz w:val="21"/>
        </w:rPr>
      </w:pPr>
      <w:r>
        <w:rPr>
          <w:color w:val="1E1916"/>
          <w:sz w:val="21"/>
        </w:rPr>
        <w:t>В оглядовій оцінці запасів корисних копалин наводиться інформація про їх значення, клас, тип, ступінь промислового освоєння та галузь застосування.</w:t>
      </w:r>
    </w:p>
    <w:p w14:paraId="2AFC3F05" w14:textId="4C23295E" w:rsidR="000F5225" w:rsidRDefault="00446482" w:rsidP="0029561E">
      <w:pPr>
        <w:pStyle w:val="a6"/>
        <w:numPr>
          <w:ilvl w:val="2"/>
          <w:numId w:val="47"/>
        </w:numPr>
        <w:tabs>
          <w:tab w:val="left" w:pos="1296"/>
        </w:tabs>
        <w:spacing w:line="300" w:lineRule="auto"/>
        <w:ind w:left="0" w:firstLine="720"/>
        <w:rPr>
          <w:sz w:val="21"/>
        </w:rPr>
      </w:pPr>
      <w:r>
        <w:rPr>
          <w:color w:val="1E1916"/>
          <w:sz w:val="21"/>
        </w:rPr>
        <w:lastRenderedPageBreak/>
        <w:t>Характеристика</w:t>
      </w:r>
      <w:r>
        <w:rPr>
          <w:color w:val="1E1916"/>
          <w:spacing w:val="-7"/>
          <w:sz w:val="21"/>
        </w:rPr>
        <w:t xml:space="preserve"> </w:t>
      </w:r>
      <w:r>
        <w:rPr>
          <w:color w:val="1E1916"/>
          <w:sz w:val="21"/>
        </w:rPr>
        <w:t>лісових</w:t>
      </w:r>
      <w:r>
        <w:rPr>
          <w:color w:val="1E1916"/>
          <w:spacing w:val="-7"/>
          <w:sz w:val="21"/>
        </w:rPr>
        <w:t xml:space="preserve"> </w:t>
      </w:r>
      <w:r>
        <w:rPr>
          <w:color w:val="1E1916"/>
          <w:sz w:val="21"/>
        </w:rPr>
        <w:t>ресурсів</w:t>
      </w:r>
      <w:r>
        <w:rPr>
          <w:color w:val="1E1916"/>
          <w:spacing w:val="-7"/>
          <w:sz w:val="21"/>
        </w:rPr>
        <w:t xml:space="preserve"> </w:t>
      </w:r>
      <w:r>
        <w:rPr>
          <w:color w:val="1E1916"/>
          <w:sz w:val="21"/>
        </w:rPr>
        <w:t>складається</w:t>
      </w:r>
      <w:r>
        <w:rPr>
          <w:color w:val="1E1916"/>
          <w:spacing w:val="-5"/>
          <w:sz w:val="21"/>
        </w:rPr>
        <w:t xml:space="preserve"> </w:t>
      </w:r>
      <w:r>
        <w:rPr>
          <w:color w:val="1E1916"/>
          <w:sz w:val="21"/>
        </w:rPr>
        <w:t>на</w:t>
      </w:r>
      <w:r>
        <w:rPr>
          <w:color w:val="1E1916"/>
          <w:spacing w:val="-7"/>
          <w:sz w:val="21"/>
        </w:rPr>
        <w:t xml:space="preserve"> </w:t>
      </w:r>
      <w:r>
        <w:rPr>
          <w:color w:val="1E1916"/>
          <w:sz w:val="21"/>
        </w:rPr>
        <w:t>підставі</w:t>
      </w:r>
      <w:r>
        <w:rPr>
          <w:color w:val="1E1916"/>
          <w:spacing w:val="-5"/>
          <w:sz w:val="21"/>
        </w:rPr>
        <w:t xml:space="preserve"> </w:t>
      </w:r>
      <w:r>
        <w:rPr>
          <w:color w:val="1E1916"/>
          <w:sz w:val="21"/>
        </w:rPr>
        <w:t>матеріалів</w:t>
      </w:r>
      <w:r>
        <w:rPr>
          <w:color w:val="1E1916"/>
          <w:spacing w:val="-7"/>
          <w:sz w:val="21"/>
        </w:rPr>
        <w:t xml:space="preserve"> </w:t>
      </w:r>
      <w:r>
        <w:rPr>
          <w:color w:val="1E1916"/>
          <w:sz w:val="21"/>
        </w:rPr>
        <w:t>Державного</w:t>
      </w:r>
      <w:r>
        <w:rPr>
          <w:color w:val="1E1916"/>
          <w:spacing w:val="-7"/>
          <w:sz w:val="21"/>
        </w:rPr>
        <w:t xml:space="preserve"> </w:t>
      </w:r>
      <w:r>
        <w:rPr>
          <w:color w:val="1E1916"/>
          <w:sz w:val="21"/>
        </w:rPr>
        <w:t>лісового фонду з врахуванням визначеної оптимальної лісистості для областей України.</w:t>
      </w:r>
    </w:p>
    <w:p w14:paraId="2A0A5E03" w14:textId="77777777" w:rsidR="000F5225" w:rsidRDefault="00446482" w:rsidP="0029561E">
      <w:pPr>
        <w:pStyle w:val="a6"/>
        <w:numPr>
          <w:ilvl w:val="2"/>
          <w:numId w:val="47"/>
        </w:numPr>
        <w:tabs>
          <w:tab w:val="left" w:pos="1280"/>
        </w:tabs>
        <w:spacing w:line="300" w:lineRule="auto"/>
        <w:ind w:left="0" w:firstLine="720"/>
        <w:rPr>
          <w:sz w:val="21"/>
        </w:rPr>
      </w:pPr>
      <w:r>
        <w:rPr>
          <w:color w:val="1E1916"/>
          <w:sz w:val="21"/>
        </w:rPr>
        <w:t>Оглядова</w:t>
      </w:r>
      <w:r>
        <w:rPr>
          <w:color w:val="1E1916"/>
          <w:spacing w:val="-14"/>
          <w:sz w:val="21"/>
        </w:rPr>
        <w:t xml:space="preserve"> </w:t>
      </w:r>
      <w:r>
        <w:rPr>
          <w:color w:val="1E1916"/>
          <w:sz w:val="21"/>
        </w:rPr>
        <w:t>ландшафтна</w:t>
      </w:r>
      <w:r>
        <w:rPr>
          <w:color w:val="1E1916"/>
          <w:spacing w:val="-14"/>
          <w:sz w:val="21"/>
        </w:rPr>
        <w:t xml:space="preserve"> </w:t>
      </w:r>
      <w:r>
        <w:rPr>
          <w:color w:val="1E1916"/>
          <w:sz w:val="21"/>
        </w:rPr>
        <w:t>характеристика</w:t>
      </w:r>
      <w:r>
        <w:rPr>
          <w:color w:val="1E1916"/>
          <w:spacing w:val="-14"/>
          <w:sz w:val="21"/>
        </w:rPr>
        <w:t xml:space="preserve"> </w:t>
      </w:r>
      <w:r>
        <w:rPr>
          <w:color w:val="1E1916"/>
          <w:sz w:val="21"/>
        </w:rPr>
        <w:t>території</w:t>
      </w:r>
      <w:r>
        <w:rPr>
          <w:color w:val="1E1916"/>
          <w:spacing w:val="-14"/>
          <w:sz w:val="21"/>
        </w:rPr>
        <w:t xml:space="preserve"> </w:t>
      </w:r>
      <w:r>
        <w:rPr>
          <w:color w:val="1E1916"/>
          <w:sz w:val="21"/>
        </w:rPr>
        <w:t>має</w:t>
      </w:r>
      <w:r>
        <w:rPr>
          <w:color w:val="1E1916"/>
          <w:spacing w:val="-14"/>
          <w:sz w:val="21"/>
        </w:rPr>
        <w:t xml:space="preserve"> </w:t>
      </w:r>
      <w:r>
        <w:rPr>
          <w:color w:val="1E1916"/>
          <w:sz w:val="21"/>
        </w:rPr>
        <w:t>враховувати</w:t>
      </w:r>
      <w:r>
        <w:rPr>
          <w:color w:val="1E1916"/>
          <w:spacing w:val="-14"/>
          <w:sz w:val="21"/>
        </w:rPr>
        <w:t xml:space="preserve"> </w:t>
      </w:r>
      <w:r>
        <w:rPr>
          <w:color w:val="1E1916"/>
          <w:sz w:val="21"/>
        </w:rPr>
        <w:t>дані</w:t>
      </w:r>
      <w:r>
        <w:rPr>
          <w:color w:val="1E1916"/>
          <w:spacing w:val="-14"/>
          <w:sz w:val="21"/>
        </w:rPr>
        <w:t xml:space="preserve"> </w:t>
      </w:r>
      <w:r>
        <w:rPr>
          <w:color w:val="1E1916"/>
          <w:sz w:val="21"/>
        </w:rPr>
        <w:t>щодо</w:t>
      </w:r>
      <w:r>
        <w:rPr>
          <w:color w:val="1E1916"/>
          <w:spacing w:val="-14"/>
          <w:sz w:val="21"/>
        </w:rPr>
        <w:t xml:space="preserve"> </w:t>
      </w:r>
      <w:r>
        <w:rPr>
          <w:color w:val="1E1916"/>
          <w:sz w:val="21"/>
        </w:rPr>
        <w:t>елементів екологічної мережі (ліси, об’єкти природно-заповідного фонду як існуючі, так і зарезервовані до заповідання, водні акваторії, болота, озеленені території загального користування, водоохоронні зони, прибережні захисні смуги за умов їх визначення у відповідних проектах землеустрою щодо встановлення їх меж).</w:t>
      </w:r>
    </w:p>
    <w:p w14:paraId="6AC55F98" w14:textId="77777777" w:rsidR="000F5225" w:rsidRDefault="00446482" w:rsidP="0029561E">
      <w:pPr>
        <w:pStyle w:val="a6"/>
        <w:numPr>
          <w:ilvl w:val="2"/>
          <w:numId w:val="47"/>
        </w:numPr>
        <w:tabs>
          <w:tab w:val="left" w:pos="1302"/>
        </w:tabs>
        <w:spacing w:line="300" w:lineRule="auto"/>
        <w:ind w:left="0" w:firstLine="720"/>
        <w:rPr>
          <w:sz w:val="21"/>
        </w:rPr>
      </w:pPr>
      <w:r>
        <w:rPr>
          <w:color w:val="1E1916"/>
          <w:sz w:val="21"/>
        </w:rPr>
        <w:t>Коротку</w:t>
      </w:r>
      <w:r>
        <w:rPr>
          <w:color w:val="1E1916"/>
          <w:spacing w:val="-7"/>
          <w:sz w:val="21"/>
        </w:rPr>
        <w:t xml:space="preserve"> </w:t>
      </w:r>
      <w:r>
        <w:rPr>
          <w:color w:val="1E1916"/>
          <w:sz w:val="21"/>
        </w:rPr>
        <w:t>характеристику</w:t>
      </w:r>
      <w:r>
        <w:rPr>
          <w:color w:val="1E1916"/>
          <w:spacing w:val="-7"/>
          <w:sz w:val="21"/>
        </w:rPr>
        <w:t xml:space="preserve"> </w:t>
      </w:r>
      <w:r>
        <w:rPr>
          <w:color w:val="1E1916"/>
          <w:sz w:val="21"/>
        </w:rPr>
        <w:t>інженерно-будівельної</w:t>
      </w:r>
      <w:r>
        <w:rPr>
          <w:color w:val="1E1916"/>
          <w:spacing w:val="-7"/>
          <w:sz w:val="21"/>
        </w:rPr>
        <w:t xml:space="preserve"> </w:t>
      </w:r>
      <w:r>
        <w:rPr>
          <w:color w:val="1E1916"/>
          <w:sz w:val="21"/>
        </w:rPr>
        <w:t>оцінки</w:t>
      </w:r>
      <w:r>
        <w:rPr>
          <w:color w:val="1E1916"/>
          <w:spacing w:val="-7"/>
          <w:sz w:val="21"/>
        </w:rPr>
        <w:t xml:space="preserve"> </w:t>
      </w:r>
      <w:r>
        <w:rPr>
          <w:color w:val="1E1916"/>
          <w:sz w:val="21"/>
        </w:rPr>
        <w:t>території</w:t>
      </w:r>
      <w:r>
        <w:rPr>
          <w:color w:val="1E1916"/>
          <w:spacing w:val="-7"/>
          <w:sz w:val="21"/>
        </w:rPr>
        <w:t xml:space="preserve"> </w:t>
      </w:r>
      <w:r>
        <w:rPr>
          <w:color w:val="1E1916"/>
          <w:sz w:val="21"/>
        </w:rPr>
        <w:t>необхідно</w:t>
      </w:r>
      <w:r>
        <w:rPr>
          <w:color w:val="1E1916"/>
          <w:spacing w:val="-7"/>
          <w:sz w:val="21"/>
        </w:rPr>
        <w:t xml:space="preserve"> </w:t>
      </w:r>
      <w:r>
        <w:rPr>
          <w:color w:val="1E1916"/>
          <w:sz w:val="21"/>
        </w:rPr>
        <w:t>виконувати при розробленні містобудівної документації на місцевому рівні. За сукупністю оцінки відповідних факторів визначаються території щодо сприятливості для будівництва.</w:t>
      </w:r>
    </w:p>
    <w:p w14:paraId="30F14780" w14:textId="3ADE07B7" w:rsidR="000F5225" w:rsidRDefault="00446482" w:rsidP="00927CA4">
      <w:pPr>
        <w:pStyle w:val="a3"/>
        <w:spacing w:line="300" w:lineRule="auto"/>
        <w:ind w:left="0" w:firstLine="720"/>
      </w:pPr>
      <w:r>
        <w:rPr>
          <w:color w:val="1E1916"/>
        </w:rPr>
        <w:t>У</w:t>
      </w:r>
      <w:r>
        <w:rPr>
          <w:color w:val="1E1916"/>
          <w:spacing w:val="-14"/>
        </w:rPr>
        <w:t xml:space="preserve"> </w:t>
      </w:r>
      <w:r>
        <w:rPr>
          <w:color w:val="1E1916"/>
        </w:rPr>
        <w:t>містобудівній</w:t>
      </w:r>
      <w:r>
        <w:rPr>
          <w:color w:val="1E1916"/>
          <w:spacing w:val="-14"/>
        </w:rPr>
        <w:t xml:space="preserve"> </w:t>
      </w:r>
      <w:r>
        <w:rPr>
          <w:color w:val="1E1916"/>
        </w:rPr>
        <w:t>документації</w:t>
      </w:r>
      <w:r>
        <w:rPr>
          <w:color w:val="1E1916"/>
          <w:spacing w:val="-14"/>
        </w:rPr>
        <w:t xml:space="preserve"> </w:t>
      </w:r>
      <w:r>
        <w:rPr>
          <w:color w:val="1E1916"/>
        </w:rPr>
        <w:t>фактори</w:t>
      </w:r>
      <w:r>
        <w:rPr>
          <w:color w:val="1E1916"/>
          <w:spacing w:val="-14"/>
        </w:rPr>
        <w:t xml:space="preserve"> </w:t>
      </w:r>
      <w:r>
        <w:rPr>
          <w:color w:val="1E1916"/>
        </w:rPr>
        <w:t>природно-техногенної</w:t>
      </w:r>
      <w:r>
        <w:rPr>
          <w:color w:val="1E1916"/>
          <w:spacing w:val="-14"/>
        </w:rPr>
        <w:t xml:space="preserve"> </w:t>
      </w:r>
      <w:r>
        <w:rPr>
          <w:color w:val="1E1916"/>
        </w:rPr>
        <w:t>небезпеки</w:t>
      </w:r>
      <w:r>
        <w:rPr>
          <w:color w:val="1E1916"/>
          <w:spacing w:val="-14"/>
        </w:rPr>
        <w:t xml:space="preserve"> </w:t>
      </w:r>
      <w:r>
        <w:rPr>
          <w:color w:val="1E1916"/>
        </w:rPr>
        <w:t>відображаються</w:t>
      </w:r>
      <w:r>
        <w:rPr>
          <w:color w:val="1E1916"/>
          <w:spacing w:val="-14"/>
        </w:rPr>
        <w:t xml:space="preserve"> </w:t>
      </w:r>
      <w:r>
        <w:rPr>
          <w:color w:val="1E1916"/>
        </w:rPr>
        <w:t>відповідно до стадії проектування та масштабів графічних матеріалів у складі проектів, а за межами населених пунктів інженерно-будівельна оцінка виконується в частині визначення природно-техногенної небезпеки за природними явищами.</w:t>
      </w:r>
    </w:p>
    <w:p w14:paraId="3350C7F3" w14:textId="77777777" w:rsidR="000F5225" w:rsidRDefault="00446482" w:rsidP="00927CA4">
      <w:pPr>
        <w:spacing w:line="300" w:lineRule="auto"/>
        <w:ind w:firstLine="720"/>
        <w:jc w:val="both"/>
        <w:rPr>
          <w:sz w:val="19"/>
        </w:rPr>
      </w:pPr>
      <w:r>
        <w:rPr>
          <w:rFonts w:ascii="Arial" w:hAnsi="Arial"/>
          <w:b/>
          <w:color w:val="1E1916"/>
          <w:spacing w:val="-2"/>
          <w:sz w:val="19"/>
        </w:rPr>
        <w:t>Примітка.</w:t>
      </w:r>
      <w:r>
        <w:rPr>
          <w:rFonts w:ascii="Arial" w:hAnsi="Arial"/>
          <w:b/>
          <w:color w:val="1E1916"/>
          <w:spacing w:val="-8"/>
          <w:sz w:val="19"/>
        </w:rPr>
        <w:t xml:space="preserve"> </w:t>
      </w:r>
      <w:r>
        <w:rPr>
          <w:color w:val="1E1916"/>
          <w:spacing w:val="-2"/>
          <w:sz w:val="19"/>
        </w:rPr>
        <w:t>Додатково,</w:t>
      </w:r>
      <w:r>
        <w:rPr>
          <w:color w:val="1E1916"/>
          <w:spacing w:val="-3"/>
          <w:sz w:val="19"/>
        </w:rPr>
        <w:t xml:space="preserve"> </w:t>
      </w:r>
      <w:r>
        <w:rPr>
          <w:color w:val="1E1916"/>
          <w:spacing w:val="-2"/>
          <w:sz w:val="19"/>
        </w:rPr>
        <w:t>відповідно</w:t>
      </w:r>
      <w:r>
        <w:rPr>
          <w:color w:val="1E1916"/>
          <w:spacing w:val="-3"/>
          <w:sz w:val="19"/>
        </w:rPr>
        <w:t xml:space="preserve"> </w:t>
      </w:r>
      <w:r>
        <w:rPr>
          <w:color w:val="1E1916"/>
          <w:spacing w:val="-2"/>
          <w:sz w:val="19"/>
        </w:rPr>
        <w:t>до</w:t>
      </w:r>
      <w:r>
        <w:rPr>
          <w:color w:val="1E1916"/>
          <w:spacing w:val="-3"/>
          <w:sz w:val="19"/>
        </w:rPr>
        <w:t xml:space="preserve"> </w:t>
      </w:r>
      <w:r>
        <w:rPr>
          <w:color w:val="1E1916"/>
          <w:spacing w:val="-2"/>
          <w:sz w:val="19"/>
        </w:rPr>
        <w:t>завдання</w:t>
      </w:r>
      <w:r>
        <w:rPr>
          <w:color w:val="1E1916"/>
          <w:spacing w:val="-3"/>
          <w:sz w:val="19"/>
        </w:rPr>
        <w:t xml:space="preserve"> </w:t>
      </w:r>
      <w:r>
        <w:rPr>
          <w:color w:val="1E1916"/>
          <w:spacing w:val="-2"/>
          <w:sz w:val="19"/>
        </w:rPr>
        <w:t>на</w:t>
      </w:r>
      <w:r>
        <w:rPr>
          <w:color w:val="1E1916"/>
          <w:spacing w:val="-3"/>
          <w:sz w:val="19"/>
        </w:rPr>
        <w:t xml:space="preserve"> </w:t>
      </w:r>
      <w:r>
        <w:rPr>
          <w:color w:val="1E1916"/>
          <w:spacing w:val="-2"/>
          <w:sz w:val="19"/>
        </w:rPr>
        <w:t>розроблення</w:t>
      </w:r>
      <w:r>
        <w:rPr>
          <w:color w:val="1E1916"/>
          <w:spacing w:val="-3"/>
          <w:sz w:val="19"/>
        </w:rPr>
        <w:t xml:space="preserve"> </w:t>
      </w:r>
      <w:r>
        <w:rPr>
          <w:color w:val="1E1916"/>
          <w:spacing w:val="-2"/>
          <w:sz w:val="19"/>
        </w:rPr>
        <w:t>містобудівної</w:t>
      </w:r>
      <w:r>
        <w:rPr>
          <w:color w:val="1E1916"/>
          <w:spacing w:val="-3"/>
          <w:sz w:val="19"/>
        </w:rPr>
        <w:t xml:space="preserve"> </w:t>
      </w:r>
      <w:r>
        <w:rPr>
          <w:color w:val="1E1916"/>
          <w:spacing w:val="-2"/>
          <w:sz w:val="19"/>
        </w:rPr>
        <w:t>документації,</w:t>
      </w:r>
      <w:r>
        <w:rPr>
          <w:color w:val="1E1916"/>
          <w:spacing w:val="-3"/>
          <w:sz w:val="19"/>
        </w:rPr>
        <w:t xml:space="preserve"> </w:t>
      </w:r>
      <w:r>
        <w:rPr>
          <w:color w:val="1E1916"/>
          <w:spacing w:val="-2"/>
          <w:sz w:val="19"/>
        </w:rPr>
        <w:t>у</w:t>
      </w:r>
      <w:r>
        <w:rPr>
          <w:color w:val="1E1916"/>
          <w:spacing w:val="-3"/>
          <w:sz w:val="19"/>
        </w:rPr>
        <w:t xml:space="preserve"> </w:t>
      </w:r>
      <w:r>
        <w:rPr>
          <w:color w:val="1E1916"/>
          <w:spacing w:val="-2"/>
          <w:sz w:val="19"/>
        </w:rPr>
        <w:t>зонах</w:t>
      </w:r>
      <w:r>
        <w:rPr>
          <w:color w:val="1E1916"/>
          <w:spacing w:val="-7"/>
          <w:sz w:val="19"/>
        </w:rPr>
        <w:t xml:space="preserve"> </w:t>
      </w:r>
      <w:r>
        <w:rPr>
          <w:color w:val="1E1916"/>
          <w:spacing w:val="-2"/>
          <w:sz w:val="19"/>
        </w:rPr>
        <w:t xml:space="preserve">впливу </w:t>
      </w:r>
      <w:r>
        <w:rPr>
          <w:color w:val="1E1916"/>
          <w:sz w:val="19"/>
        </w:rPr>
        <w:t>об’єктів гірничо-видобувної промисловості за умови наявних проектів може проводитись аналіз території щодо гірничо-геологічного обгрунтування по гірничих відводах: підробці, тектоніці, розломах, деформації поверхні та ризиках, що виникають від даної діяльності (у складі додаткового спеціалізованого розділу).</w:t>
      </w:r>
    </w:p>
    <w:p w14:paraId="3D1395EF" w14:textId="77777777" w:rsidR="000F5225" w:rsidRDefault="00446482" w:rsidP="0029561E">
      <w:pPr>
        <w:pStyle w:val="2"/>
        <w:numPr>
          <w:ilvl w:val="1"/>
          <w:numId w:val="47"/>
        </w:numPr>
        <w:tabs>
          <w:tab w:val="left" w:pos="1004"/>
        </w:tabs>
        <w:spacing w:line="300" w:lineRule="auto"/>
        <w:ind w:left="0" w:firstLine="720"/>
        <w:jc w:val="both"/>
      </w:pPr>
      <w:bookmarkStart w:id="44" w:name="_TOC_250028"/>
      <w:r>
        <w:rPr>
          <w:color w:val="1E1916"/>
        </w:rPr>
        <w:t>Оцінка</w:t>
      </w:r>
      <w:r>
        <w:rPr>
          <w:color w:val="1E1916"/>
          <w:spacing w:val="-4"/>
        </w:rPr>
        <w:t xml:space="preserve"> </w:t>
      </w:r>
      <w:r>
        <w:rPr>
          <w:color w:val="1E1916"/>
        </w:rPr>
        <w:t>екологічних</w:t>
      </w:r>
      <w:r>
        <w:rPr>
          <w:color w:val="1E1916"/>
          <w:spacing w:val="-3"/>
        </w:rPr>
        <w:t xml:space="preserve"> </w:t>
      </w:r>
      <w:bookmarkEnd w:id="44"/>
      <w:r>
        <w:rPr>
          <w:color w:val="1E1916"/>
          <w:spacing w:val="-4"/>
        </w:rPr>
        <w:t>умов</w:t>
      </w:r>
    </w:p>
    <w:p w14:paraId="336BD7CD" w14:textId="77777777" w:rsidR="000F5225" w:rsidRDefault="00446482" w:rsidP="0029561E">
      <w:pPr>
        <w:pStyle w:val="a6"/>
        <w:numPr>
          <w:ilvl w:val="2"/>
          <w:numId w:val="47"/>
        </w:numPr>
        <w:tabs>
          <w:tab w:val="left" w:pos="1160"/>
        </w:tabs>
        <w:spacing w:line="300" w:lineRule="auto"/>
        <w:ind w:left="0" w:firstLine="720"/>
        <w:rPr>
          <w:sz w:val="21"/>
        </w:rPr>
      </w:pPr>
      <w:r>
        <w:rPr>
          <w:color w:val="1E1916"/>
          <w:spacing w:val="-2"/>
          <w:sz w:val="21"/>
        </w:rPr>
        <w:t>Планування</w:t>
      </w:r>
      <w:r>
        <w:rPr>
          <w:color w:val="1E1916"/>
          <w:spacing w:val="-10"/>
          <w:sz w:val="21"/>
        </w:rPr>
        <w:t xml:space="preserve"> </w:t>
      </w:r>
      <w:r>
        <w:rPr>
          <w:color w:val="1E1916"/>
          <w:spacing w:val="-2"/>
          <w:sz w:val="21"/>
        </w:rPr>
        <w:t>та</w:t>
      </w:r>
      <w:r>
        <w:rPr>
          <w:color w:val="1E1916"/>
          <w:spacing w:val="-10"/>
          <w:sz w:val="21"/>
        </w:rPr>
        <w:t xml:space="preserve"> </w:t>
      </w:r>
      <w:r>
        <w:rPr>
          <w:color w:val="1E1916"/>
          <w:spacing w:val="-2"/>
          <w:sz w:val="21"/>
        </w:rPr>
        <w:t>забудова</w:t>
      </w:r>
      <w:r>
        <w:rPr>
          <w:color w:val="1E1916"/>
          <w:spacing w:val="-10"/>
          <w:sz w:val="21"/>
        </w:rPr>
        <w:t xml:space="preserve"> </w:t>
      </w:r>
      <w:r>
        <w:rPr>
          <w:color w:val="1E1916"/>
          <w:spacing w:val="-2"/>
          <w:sz w:val="21"/>
        </w:rPr>
        <w:t>населених</w:t>
      </w:r>
      <w:r>
        <w:rPr>
          <w:color w:val="1E1916"/>
          <w:spacing w:val="-10"/>
          <w:sz w:val="21"/>
        </w:rPr>
        <w:t xml:space="preserve"> </w:t>
      </w:r>
      <w:r>
        <w:rPr>
          <w:color w:val="1E1916"/>
          <w:spacing w:val="-2"/>
          <w:sz w:val="21"/>
        </w:rPr>
        <w:t>пунктів</w:t>
      </w:r>
      <w:r>
        <w:rPr>
          <w:color w:val="1E1916"/>
          <w:spacing w:val="-10"/>
          <w:sz w:val="21"/>
        </w:rPr>
        <w:t xml:space="preserve"> </w:t>
      </w:r>
      <w:r>
        <w:rPr>
          <w:color w:val="1E1916"/>
          <w:spacing w:val="-2"/>
          <w:sz w:val="21"/>
        </w:rPr>
        <w:t>здійснюється</w:t>
      </w:r>
      <w:r>
        <w:rPr>
          <w:color w:val="1E1916"/>
          <w:spacing w:val="-10"/>
          <w:sz w:val="21"/>
        </w:rPr>
        <w:t xml:space="preserve"> </w:t>
      </w:r>
      <w:r>
        <w:rPr>
          <w:color w:val="1E1916"/>
          <w:spacing w:val="-2"/>
          <w:sz w:val="21"/>
        </w:rPr>
        <w:t>виключно</w:t>
      </w:r>
      <w:r>
        <w:rPr>
          <w:color w:val="1E1916"/>
          <w:spacing w:val="-10"/>
          <w:sz w:val="21"/>
        </w:rPr>
        <w:t xml:space="preserve"> </w:t>
      </w:r>
      <w:r>
        <w:rPr>
          <w:color w:val="1E1916"/>
          <w:spacing w:val="-2"/>
          <w:sz w:val="21"/>
        </w:rPr>
        <w:t>з</w:t>
      </w:r>
      <w:r>
        <w:rPr>
          <w:color w:val="1E1916"/>
          <w:spacing w:val="-10"/>
          <w:sz w:val="21"/>
        </w:rPr>
        <w:t xml:space="preserve"> </w:t>
      </w:r>
      <w:r>
        <w:rPr>
          <w:color w:val="1E1916"/>
          <w:spacing w:val="-2"/>
          <w:sz w:val="21"/>
        </w:rPr>
        <w:t>дотриманням</w:t>
      </w:r>
      <w:r>
        <w:rPr>
          <w:color w:val="1E1916"/>
          <w:spacing w:val="-10"/>
          <w:sz w:val="21"/>
        </w:rPr>
        <w:t xml:space="preserve"> </w:t>
      </w:r>
      <w:r>
        <w:rPr>
          <w:color w:val="1E1916"/>
          <w:spacing w:val="-2"/>
          <w:sz w:val="21"/>
        </w:rPr>
        <w:t xml:space="preserve">вимог </w:t>
      </w:r>
      <w:r>
        <w:rPr>
          <w:color w:val="1E1916"/>
          <w:sz w:val="21"/>
        </w:rPr>
        <w:t>комплексної оцінки території. Території для будівництва нових і розвитку існуючих населених пунктів</w:t>
      </w:r>
      <w:r>
        <w:rPr>
          <w:color w:val="1E1916"/>
          <w:spacing w:val="-5"/>
          <w:sz w:val="21"/>
        </w:rPr>
        <w:t xml:space="preserve"> </w:t>
      </w:r>
      <w:r>
        <w:rPr>
          <w:color w:val="1E1916"/>
          <w:sz w:val="21"/>
        </w:rPr>
        <w:t>слід</w:t>
      </w:r>
      <w:r>
        <w:rPr>
          <w:color w:val="1E1916"/>
          <w:spacing w:val="-5"/>
          <w:sz w:val="21"/>
        </w:rPr>
        <w:t xml:space="preserve"> </w:t>
      </w:r>
      <w:r>
        <w:rPr>
          <w:color w:val="1E1916"/>
          <w:sz w:val="21"/>
        </w:rPr>
        <w:t>передбачати</w:t>
      </w:r>
      <w:r>
        <w:rPr>
          <w:color w:val="1E1916"/>
          <w:spacing w:val="-5"/>
          <w:sz w:val="21"/>
        </w:rPr>
        <w:t xml:space="preserve"> </w:t>
      </w:r>
      <w:r>
        <w:rPr>
          <w:color w:val="1E1916"/>
          <w:sz w:val="21"/>
        </w:rPr>
        <w:t>на</w:t>
      </w:r>
      <w:r>
        <w:rPr>
          <w:color w:val="1E1916"/>
          <w:spacing w:val="-5"/>
          <w:sz w:val="21"/>
        </w:rPr>
        <w:t xml:space="preserve"> </w:t>
      </w:r>
      <w:r>
        <w:rPr>
          <w:color w:val="1E1916"/>
          <w:sz w:val="21"/>
        </w:rPr>
        <w:t>землях,</w:t>
      </w:r>
      <w:r>
        <w:rPr>
          <w:color w:val="1E1916"/>
          <w:spacing w:val="-3"/>
          <w:sz w:val="21"/>
        </w:rPr>
        <w:t xml:space="preserve"> </w:t>
      </w:r>
      <w:r>
        <w:rPr>
          <w:color w:val="1E1916"/>
          <w:sz w:val="21"/>
        </w:rPr>
        <w:t>не</w:t>
      </w:r>
      <w:r>
        <w:rPr>
          <w:color w:val="1E1916"/>
          <w:spacing w:val="-5"/>
          <w:sz w:val="21"/>
        </w:rPr>
        <w:t xml:space="preserve"> </w:t>
      </w:r>
      <w:r>
        <w:rPr>
          <w:color w:val="1E1916"/>
          <w:sz w:val="21"/>
        </w:rPr>
        <w:t>придатних</w:t>
      </w:r>
      <w:r>
        <w:rPr>
          <w:color w:val="1E1916"/>
          <w:spacing w:val="-6"/>
          <w:sz w:val="21"/>
        </w:rPr>
        <w:t xml:space="preserve"> </w:t>
      </w:r>
      <w:r>
        <w:rPr>
          <w:color w:val="1E1916"/>
          <w:sz w:val="21"/>
        </w:rPr>
        <w:t>для</w:t>
      </w:r>
      <w:r>
        <w:rPr>
          <w:color w:val="1E1916"/>
          <w:spacing w:val="-5"/>
          <w:sz w:val="21"/>
        </w:rPr>
        <w:t xml:space="preserve"> </w:t>
      </w:r>
      <w:r>
        <w:rPr>
          <w:color w:val="1E1916"/>
          <w:sz w:val="21"/>
        </w:rPr>
        <w:t>сільськогосподарського</w:t>
      </w:r>
      <w:r>
        <w:rPr>
          <w:color w:val="1E1916"/>
          <w:spacing w:val="-5"/>
          <w:sz w:val="21"/>
        </w:rPr>
        <w:t xml:space="preserve"> </w:t>
      </w:r>
      <w:r>
        <w:rPr>
          <w:color w:val="1E1916"/>
          <w:sz w:val="21"/>
        </w:rPr>
        <w:t>використання,</w:t>
      </w:r>
      <w:r>
        <w:rPr>
          <w:color w:val="1E1916"/>
          <w:spacing w:val="-5"/>
          <w:sz w:val="21"/>
        </w:rPr>
        <w:t xml:space="preserve"> </w:t>
      </w:r>
      <w:r>
        <w:rPr>
          <w:color w:val="1E1916"/>
          <w:sz w:val="21"/>
        </w:rPr>
        <w:t>або на малоцінних землях відповідно до [3], а також поза межами лісових, рекреаційних і курортно- оздоровчих територій і територій природно-заповідного фонду.</w:t>
      </w:r>
    </w:p>
    <w:p w14:paraId="79CDC6C4" w14:textId="77777777" w:rsidR="000F5225" w:rsidRDefault="00446482" w:rsidP="0029561E">
      <w:pPr>
        <w:pStyle w:val="a6"/>
        <w:numPr>
          <w:ilvl w:val="2"/>
          <w:numId w:val="47"/>
        </w:numPr>
        <w:tabs>
          <w:tab w:val="left" w:pos="1805"/>
        </w:tabs>
        <w:spacing w:line="300" w:lineRule="auto"/>
        <w:ind w:left="0" w:firstLine="720"/>
        <w:rPr>
          <w:sz w:val="21"/>
        </w:rPr>
      </w:pPr>
      <w:r>
        <w:rPr>
          <w:color w:val="1E1916"/>
          <w:sz w:val="21"/>
        </w:rPr>
        <w:t>Визначення земельних ділянок для розміщення водоочисних споруд, водозаборів, полігонів твердих побутових відходів, інших об’єктів поводження з побутовими відходами, місць поховань слід здійснювати за межами населених пунктів відповідно до [3].</w:t>
      </w:r>
    </w:p>
    <w:p w14:paraId="664F4443" w14:textId="77777777" w:rsidR="000F5225" w:rsidRDefault="00446482" w:rsidP="0029561E">
      <w:pPr>
        <w:pStyle w:val="a6"/>
        <w:numPr>
          <w:ilvl w:val="2"/>
          <w:numId w:val="47"/>
        </w:numPr>
        <w:tabs>
          <w:tab w:val="left" w:pos="1741"/>
        </w:tabs>
        <w:spacing w:line="300" w:lineRule="auto"/>
        <w:ind w:left="0" w:firstLine="720"/>
        <w:rPr>
          <w:sz w:val="21"/>
        </w:rPr>
      </w:pPr>
      <w:r>
        <w:rPr>
          <w:color w:val="1E1916"/>
          <w:sz w:val="21"/>
        </w:rPr>
        <w:t>Розроблення</w:t>
      </w:r>
      <w:r>
        <w:rPr>
          <w:color w:val="1E1916"/>
          <w:spacing w:val="-12"/>
          <w:sz w:val="21"/>
        </w:rPr>
        <w:t xml:space="preserve"> </w:t>
      </w:r>
      <w:r>
        <w:rPr>
          <w:color w:val="1E1916"/>
          <w:sz w:val="21"/>
        </w:rPr>
        <w:t>нових</w:t>
      </w:r>
      <w:r>
        <w:rPr>
          <w:color w:val="1E1916"/>
          <w:spacing w:val="-12"/>
          <w:sz w:val="21"/>
        </w:rPr>
        <w:t xml:space="preserve"> </w:t>
      </w:r>
      <w:r>
        <w:rPr>
          <w:color w:val="1E1916"/>
          <w:sz w:val="21"/>
        </w:rPr>
        <w:t>родовищ</w:t>
      </w:r>
      <w:r>
        <w:rPr>
          <w:color w:val="1E1916"/>
          <w:spacing w:val="-12"/>
          <w:sz w:val="21"/>
        </w:rPr>
        <w:t xml:space="preserve"> </w:t>
      </w:r>
      <w:r>
        <w:rPr>
          <w:color w:val="1E1916"/>
          <w:sz w:val="21"/>
        </w:rPr>
        <w:t>корисних</w:t>
      </w:r>
      <w:r>
        <w:rPr>
          <w:color w:val="1E1916"/>
          <w:spacing w:val="-12"/>
          <w:sz w:val="21"/>
        </w:rPr>
        <w:t xml:space="preserve"> </w:t>
      </w:r>
      <w:r>
        <w:rPr>
          <w:color w:val="1E1916"/>
          <w:sz w:val="21"/>
        </w:rPr>
        <w:t>копалин</w:t>
      </w:r>
      <w:r>
        <w:rPr>
          <w:color w:val="1E1916"/>
          <w:spacing w:val="-10"/>
          <w:sz w:val="21"/>
        </w:rPr>
        <w:t xml:space="preserve"> </w:t>
      </w:r>
      <w:r>
        <w:rPr>
          <w:color w:val="1E1916"/>
          <w:sz w:val="21"/>
        </w:rPr>
        <w:t>кар’єрним</w:t>
      </w:r>
      <w:r>
        <w:rPr>
          <w:color w:val="1E1916"/>
          <w:spacing w:val="-12"/>
          <w:sz w:val="21"/>
        </w:rPr>
        <w:t xml:space="preserve"> </w:t>
      </w:r>
      <w:r>
        <w:rPr>
          <w:color w:val="1E1916"/>
          <w:sz w:val="21"/>
        </w:rPr>
        <w:t>способом</w:t>
      </w:r>
      <w:r>
        <w:rPr>
          <w:color w:val="1E1916"/>
          <w:spacing w:val="-12"/>
          <w:sz w:val="21"/>
        </w:rPr>
        <w:t xml:space="preserve"> </w:t>
      </w:r>
      <w:r>
        <w:rPr>
          <w:color w:val="1E1916"/>
          <w:sz w:val="21"/>
        </w:rPr>
        <w:t>в</w:t>
      </w:r>
      <w:r>
        <w:rPr>
          <w:color w:val="1E1916"/>
          <w:spacing w:val="-12"/>
          <w:sz w:val="21"/>
        </w:rPr>
        <w:t xml:space="preserve"> </w:t>
      </w:r>
      <w:r>
        <w:rPr>
          <w:color w:val="1E1916"/>
          <w:sz w:val="21"/>
        </w:rPr>
        <w:t>межах</w:t>
      </w:r>
      <w:r>
        <w:rPr>
          <w:color w:val="1E1916"/>
          <w:spacing w:val="-12"/>
          <w:sz w:val="21"/>
        </w:rPr>
        <w:t xml:space="preserve"> </w:t>
      </w:r>
      <w:r>
        <w:rPr>
          <w:color w:val="1E1916"/>
          <w:sz w:val="21"/>
        </w:rPr>
        <w:t>населених пунктів не допускається.</w:t>
      </w:r>
    </w:p>
    <w:p w14:paraId="09FAB04F" w14:textId="77777777" w:rsidR="000F5225" w:rsidRDefault="00446482" w:rsidP="0029561E">
      <w:pPr>
        <w:pStyle w:val="a6"/>
        <w:numPr>
          <w:ilvl w:val="2"/>
          <w:numId w:val="47"/>
        </w:numPr>
        <w:tabs>
          <w:tab w:val="left" w:pos="1783"/>
        </w:tabs>
        <w:spacing w:line="300" w:lineRule="auto"/>
        <w:ind w:left="0" w:firstLine="720"/>
        <w:rPr>
          <w:sz w:val="21"/>
        </w:rPr>
      </w:pPr>
      <w:r>
        <w:rPr>
          <w:color w:val="1E1916"/>
          <w:sz w:val="21"/>
        </w:rPr>
        <w:t xml:space="preserve">Розміщення нових териконів та відвалів породи у межах населених пунктів заборо- </w:t>
      </w:r>
      <w:r>
        <w:rPr>
          <w:color w:val="1E1916"/>
          <w:spacing w:val="-2"/>
          <w:sz w:val="21"/>
        </w:rPr>
        <w:t>няється.</w:t>
      </w:r>
    </w:p>
    <w:p w14:paraId="714A84BD" w14:textId="77777777" w:rsidR="000F5225" w:rsidRDefault="00446482" w:rsidP="0029561E">
      <w:pPr>
        <w:pStyle w:val="a6"/>
        <w:numPr>
          <w:ilvl w:val="2"/>
          <w:numId w:val="47"/>
        </w:numPr>
        <w:tabs>
          <w:tab w:val="left" w:pos="1744"/>
        </w:tabs>
        <w:spacing w:line="300" w:lineRule="auto"/>
        <w:ind w:left="0" w:firstLine="720"/>
        <w:rPr>
          <w:sz w:val="21"/>
        </w:rPr>
      </w:pPr>
      <w:r>
        <w:rPr>
          <w:color w:val="1E1916"/>
          <w:spacing w:val="-2"/>
          <w:sz w:val="21"/>
        </w:rPr>
        <w:t>Розміщення</w:t>
      </w:r>
      <w:r>
        <w:rPr>
          <w:color w:val="1E1916"/>
          <w:spacing w:val="-5"/>
          <w:sz w:val="21"/>
        </w:rPr>
        <w:t xml:space="preserve"> </w:t>
      </w:r>
      <w:r>
        <w:rPr>
          <w:color w:val="1E1916"/>
          <w:spacing w:val="-2"/>
          <w:sz w:val="21"/>
        </w:rPr>
        <w:t>будинків,</w:t>
      </w:r>
      <w:r>
        <w:rPr>
          <w:color w:val="1E1916"/>
          <w:spacing w:val="-4"/>
          <w:sz w:val="21"/>
        </w:rPr>
        <w:t xml:space="preserve"> </w:t>
      </w:r>
      <w:r>
        <w:rPr>
          <w:color w:val="1E1916"/>
          <w:spacing w:val="-2"/>
          <w:sz w:val="21"/>
        </w:rPr>
        <w:t>споруд</w:t>
      </w:r>
      <w:r>
        <w:rPr>
          <w:color w:val="1E1916"/>
          <w:spacing w:val="-4"/>
          <w:sz w:val="21"/>
        </w:rPr>
        <w:t xml:space="preserve"> </w:t>
      </w:r>
      <w:r>
        <w:rPr>
          <w:color w:val="1E1916"/>
          <w:spacing w:val="-2"/>
          <w:sz w:val="21"/>
        </w:rPr>
        <w:t>і</w:t>
      </w:r>
      <w:r>
        <w:rPr>
          <w:color w:val="1E1916"/>
          <w:spacing w:val="-4"/>
          <w:sz w:val="21"/>
        </w:rPr>
        <w:t xml:space="preserve"> </w:t>
      </w:r>
      <w:r>
        <w:rPr>
          <w:color w:val="1E1916"/>
          <w:spacing w:val="-2"/>
          <w:sz w:val="21"/>
        </w:rPr>
        <w:t>комунікацій</w:t>
      </w:r>
      <w:r>
        <w:rPr>
          <w:color w:val="1E1916"/>
          <w:spacing w:val="-5"/>
          <w:sz w:val="21"/>
        </w:rPr>
        <w:t xml:space="preserve"> </w:t>
      </w:r>
      <w:r>
        <w:rPr>
          <w:color w:val="1E1916"/>
          <w:spacing w:val="-2"/>
          <w:sz w:val="21"/>
        </w:rPr>
        <w:t>не</w:t>
      </w:r>
      <w:r>
        <w:rPr>
          <w:color w:val="1E1916"/>
          <w:spacing w:val="-4"/>
          <w:sz w:val="21"/>
        </w:rPr>
        <w:t xml:space="preserve"> </w:t>
      </w:r>
      <w:r>
        <w:rPr>
          <w:color w:val="1E1916"/>
          <w:spacing w:val="-2"/>
          <w:sz w:val="21"/>
        </w:rPr>
        <w:t>допускається:</w:t>
      </w:r>
    </w:p>
    <w:p w14:paraId="52D32FC9" w14:textId="56C1B153" w:rsidR="000F5225" w:rsidRDefault="00927CA4" w:rsidP="00927CA4">
      <w:pPr>
        <w:pStyle w:val="a6"/>
        <w:tabs>
          <w:tab w:val="left" w:pos="1301"/>
        </w:tabs>
        <w:spacing w:line="300" w:lineRule="auto"/>
        <w:ind w:left="720" w:firstLine="0"/>
        <w:rPr>
          <w:sz w:val="21"/>
        </w:rPr>
      </w:pPr>
      <w:r>
        <w:rPr>
          <w:color w:val="1E1916"/>
          <w:sz w:val="21"/>
        </w:rPr>
        <w:tab/>
        <w:t xml:space="preserve">- </w:t>
      </w:r>
      <w:r w:rsidR="00446482">
        <w:rPr>
          <w:color w:val="1E1916"/>
          <w:sz w:val="21"/>
        </w:rPr>
        <w:t>на землях заповідників, заказників, ботанічних садів, дендрологічних парків; пам’яток природи, заповідних зон і зон регульованої рекреації національних природних парків (НПП) і регіо- нальних ландшафтних парків (РЛП) [3];</w:t>
      </w:r>
    </w:p>
    <w:p w14:paraId="0ADD05DE" w14:textId="60D5CD94" w:rsidR="000F5225" w:rsidRDefault="00927CA4" w:rsidP="00927CA4">
      <w:pPr>
        <w:pStyle w:val="a6"/>
        <w:tabs>
          <w:tab w:val="left" w:pos="1280"/>
        </w:tabs>
        <w:spacing w:line="300" w:lineRule="auto"/>
        <w:ind w:left="720" w:firstLine="0"/>
        <w:rPr>
          <w:sz w:val="21"/>
        </w:rPr>
      </w:pPr>
      <w:r>
        <w:rPr>
          <w:color w:val="1E1916"/>
          <w:spacing w:val="-2"/>
          <w:sz w:val="21"/>
        </w:rPr>
        <w:tab/>
        <w:t xml:space="preserve">- </w:t>
      </w:r>
      <w:r w:rsidR="00446482">
        <w:rPr>
          <w:color w:val="1E1916"/>
          <w:spacing w:val="-2"/>
          <w:sz w:val="21"/>
        </w:rPr>
        <w:t>у</w:t>
      </w:r>
      <w:r w:rsidR="00446482">
        <w:rPr>
          <w:color w:val="1E1916"/>
          <w:spacing w:val="-3"/>
          <w:sz w:val="21"/>
        </w:rPr>
        <w:t xml:space="preserve"> </w:t>
      </w:r>
      <w:r w:rsidR="00446482">
        <w:rPr>
          <w:color w:val="1E1916"/>
          <w:spacing w:val="-2"/>
          <w:sz w:val="21"/>
        </w:rPr>
        <w:t>межах прибережних захисних смуг</w:t>
      </w:r>
      <w:r w:rsidR="00446482">
        <w:rPr>
          <w:color w:val="1E1916"/>
          <w:spacing w:val="-3"/>
          <w:sz w:val="21"/>
        </w:rPr>
        <w:t xml:space="preserve"> </w:t>
      </w:r>
      <w:r w:rsidR="00446482">
        <w:rPr>
          <w:color w:val="1E1916"/>
          <w:spacing w:val="-2"/>
          <w:sz w:val="21"/>
        </w:rPr>
        <w:t>і визначених зон охоронюваного ландшафту;</w:t>
      </w:r>
    </w:p>
    <w:p w14:paraId="5C36D2F0" w14:textId="5A2BBA22" w:rsidR="000F5225" w:rsidRDefault="00927CA4" w:rsidP="00927CA4">
      <w:pPr>
        <w:pStyle w:val="a6"/>
        <w:tabs>
          <w:tab w:val="left" w:pos="1317"/>
        </w:tabs>
        <w:spacing w:line="300" w:lineRule="auto"/>
        <w:ind w:left="720" w:firstLine="0"/>
        <w:rPr>
          <w:sz w:val="21"/>
        </w:rPr>
      </w:pPr>
      <w:r>
        <w:rPr>
          <w:color w:val="1E1916"/>
          <w:sz w:val="21"/>
        </w:rPr>
        <w:tab/>
        <w:t xml:space="preserve">- </w:t>
      </w:r>
      <w:r w:rsidR="00446482">
        <w:rPr>
          <w:color w:val="1E1916"/>
          <w:sz w:val="21"/>
        </w:rPr>
        <w:t>на землях озеленених територій загального користування населених пунктів, включаючи землі</w:t>
      </w:r>
      <w:r w:rsidR="00446482">
        <w:rPr>
          <w:color w:val="1E1916"/>
          <w:spacing w:val="-14"/>
          <w:sz w:val="21"/>
        </w:rPr>
        <w:t xml:space="preserve"> </w:t>
      </w:r>
      <w:r w:rsidR="00446482">
        <w:rPr>
          <w:color w:val="1E1916"/>
          <w:sz w:val="21"/>
        </w:rPr>
        <w:t>міських</w:t>
      </w:r>
      <w:r w:rsidR="00446482">
        <w:rPr>
          <w:color w:val="1E1916"/>
          <w:spacing w:val="-14"/>
          <w:sz w:val="21"/>
        </w:rPr>
        <w:t xml:space="preserve"> </w:t>
      </w:r>
      <w:r w:rsidR="00446482">
        <w:rPr>
          <w:color w:val="1E1916"/>
          <w:sz w:val="21"/>
        </w:rPr>
        <w:t>лісів,</w:t>
      </w:r>
      <w:r w:rsidR="00446482">
        <w:rPr>
          <w:color w:val="1E1916"/>
          <w:spacing w:val="-14"/>
          <w:sz w:val="21"/>
        </w:rPr>
        <w:t xml:space="preserve"> </w:t>
      </w:r>
      <w:r w:rsidR="00446482">
        <w:rPr>
          <w:color w:val="1E1916"/>
          <w:sz w:val="21"/>
        </w:rPr>
        <w:t>лісопарків,</w:t>
      </w:r>
      <w:r w:rsidR="00446482">
        <w:rPr>
          <w:color w:val="1E1916"/>
          <w:spacing w:val="-14"/>
          <w:sz w:val="21"/>
        </w:rPr>
        <w:t xml:space="preserve"> </w:t>
      </w:r>
      <w:r w:rsidR="00446482">
        <w:rPr>
          <w:color w:val="1E1916"/>
          <w:sz w:val="21"/>
        </w:rPr>
        <w:t>лугів,</w:t>
      </w:r>
      <w:r w:rsidR="00446482">
        <w:rPr>
          <w:color w:val="1E1916"/>
          <w:spacing w:val="-11"/>
          <w:sz w:val="21"/>
        </w:rPr>
        <w:t xml:space="preserve"> </w:t>
      </w:r>
      <w:r w:rsidR="00446482">
        <w:rPr>
          <w:color w:val="1E1916"/>
          <w:sz w:val="21"/>
        </w:rPr>
        <w:t>лугопарків,</w:t>
      </w:r>
      <w:r w:rsidR="00446482">
        <w:rPr>
          <w:color w:val="1E1916"/>
          <w:spacing w:val="-14"/>
          <w:sz w:val="21"/>
        </w:rPr>
        <w:t xml:space="preserve"> </w:t>
      </w:r>
      <w:r w:rsidR="00446482">
        <w:rPr>
          <w:color w:val="1E1916"/>
          <w:sz w:val="21"/>
        </w:rPr>
        <w:t>гідропарків,</w:t>
      </w:r>
      <w:r w:rsidR="00446482">
        <w:rPr>
          <w:color w:val="1E1916"/>
          <w:spacing w:val="-12"/>
          <w:sz w:val="21"/>
        </w:rPr>
        <w:t xml:space="preserve"> </w:t>
      </w:r>
      <w:r w:rsidR="00446482">
        <w:rPr>
          <w:color w:val="1E1916"/>
          <w:sz w:val="21"/>
        </w:rPr>
        <w:t>зон</w:t>
      </w:r>
      <w:r w:rsidR="00446482">
        <w:rPr>
          <w:color w:val="1E1916"/>
          <w:spacing w:val="-14"/>
          <w:sz w:val="21"/>
        </w:rPr>
        <w:t xml:space="preserve"> </w:t>
      </w:r>
      <w:r w:rsidR="00446482">
        <w:rPr>
          <w:color w:val="1E1916"/>
          <w:sz w:val="21"/>
        </w:rPr>
        <w:t>стаціонарної</w:t>
      </w:r>
      <w:r w:rsidR="00446482">
        <w:rPr>
          <w:color w:val="1E1916"/>
          <w:spacing w:val="-14"/>
          <w:sz w:val="21"/>
        </w:rPr>
        <w:t xml:space="preserve"> </w:t>
      </w:r>
      <w:r w:rsidR="00446482">
        <w:rPr>
          <w:color w:val="1E1916"/>
          <w:sz w:val="21"/>
        </w:rPr>
        <w:t>рекреації</w:t>
      </w:r>
      <w:r w:rsidR="00446482">
        <w:rPr>
          <w:color w:val="1E1916"/>
          <w:spacing w:val="-14"/>
          <w:sz w:val="21"/>
        </w:rPr>
        <w:t xml:space="preserve"> </w:t>
      </w:r>
      <w:r w:rsidR="00446482">
        <w:rPr>
          <w:color w:val="1E1916"/>
          <w:sz w:val="21"/>
        </w:rPr>
        <w:t>НПП</w:t>
      </w:r>
      <w:r w:rsidR="00446482">
        <w:rPr>
          <w:color w:val="1E1916"/>
          <w:spacing w:val="-14"/>
          <w:sz w:val="21"/>
        </w:rPr>
        <w:t xml:space="preserve"> </w:t>
      </w:r>
      <w:r w:rsidR="00446482">
        <w:rPr>
          <w:color w:val="1E1916"/>
          <w:sz w:val="21"/>
        </w:rPr>
        <w:t>і</w:t>
      </w:r>
      <w:r w:rsidR="00446482">
        <w:rPr>
          <w:color w:val="1E1916"/>
          <w:spacing w:val="-14"/>
          <w:sz w:val="21"/>
        </w:rPr>
        <w:t xml:space="preserve"> </w:t>
      </w:r>
      <w:r w:rsidR="00446482">
        <w:rPr>
          <w:color w:val="1E1916"/>
          <w:sz w:val="21"/>
        </w:rPr>
        <w:t>РЛП, якщо об’єкти, які проектуються, не призначені для відпочинку та спорту;</w:t>
      </w:r>
    </w:p>
    <w:p w14:paraId="3E47315B" w14:textId="1A47B242" w:rsidR="000F5225" w:rsidRDefault="00927CA4" w:rsidP="00927CA4">
      <w:pPr>
        <w:pStyle w:val="a6"/>
        <w:tabs>
          <w:tab w:val="left" w:pos="1280"/>
        </w:tabs>
        <w:spacing w:line="300" w:lineRule="auto"/>
        <w:ind w:left="720" w:firstLine="0"/>
        <w:rPr>
          <w:sz w:val="21"/>
        </w:rPr>
      </w:pPr>
      <w:r>
        <w:rPr>
          <w:color w:val="1E1916"/>
          <w:spacing w:val="-2"/>
          <w:sz w:val="21"/>
        </w:rPr>
        <w:tab/>
        <w:t xml:space="preserve">- </w:t>
      </w:r>
      <w:r w:rsidR="00446482">
        <w:rPr>
          <w:color w:val="1E1916"/>
          <w:spacing w:val="-2"/>
          <w:sz w:val="21"/>
        </w:rPr>
        <w:t>у</w:t>
      </w:r>
      <w:r w:rsidR="00446482">
        <w:rPr>
          <w:color w:val="1E1916"/>
          <w:spacing w:val="2"/>
          <w:sz w:val="21"/>
        </w:rPr>
        <w:t xml:space="preserve"> </w:t>
      </w:r>
      <w:r w:rsidR="00446482">
        <w:rPr>
          <w:color w:val="1E1916"/>
          <w:spacing w:val="-2"/>
          <w:sz w:val="21"/>
        </w:rPr>
        <w:t>зонах</w:t>
      </w:r>
      <w:r w:rsidR="00446482">
        <w:rPr>
          <w:color w:val="1E1916"/>
          <w:spacing w:val="2"/>
          <w:sz w:val="21"/>
        </w:rPr>
        <w:t xml:space="preserve"> </w:t>
      </w:r>
      <w:r w:rsidR="00446482">
        <w:rPr>
          <w:color w:val="1E1916"/>
          <w:spacing w:val="-2"/>
          <w:sz w:val="21"/>
        </w:rPr>
        <w:t>охорони</w:t>
      </w:r>
      <w:r w:rsidR="00446482">
        <w:rPr>
          <w:color w:val="1E1916"/>
          <w:spacing w:val="2"/>
          <w:sz w:val="21"/>
        </w:rPr>
        <w:t xml:space="preserve"> </w:t>
      </w:r>
      <w:r w:rsidR="00446482">
        <w:rPr>
          <w:color w:val="1E1916"/>
          <w:spacing w:val="-2"/>
          <w:sz w:val="21"/>
        </w:rPr>
        <w:t>гідрометеорологічних</w:t>
      </w:r>
      <w:r w:rsidR="00446482">
        <w:rPr>
          <w:color w:val="1E1916"/>
          <w:spacing w:val="2"/>
          <w:sz w:val="21"/>
        </w:rPr>
        <w:t xml:space="preserve"> </w:t>
      </w:r>
      <w:r w:rsidR="00446482">
        <w:rPr>
          <w:color w:val="1E1916"/>
          <w:spacing w:val="-2"/>
          <w:sz w:val="21"/>
        </w:rPr>
        <w:t>станцій;</w:t>
      </w:r>
    </w:p>
    <w:p w14:paraId="4C3D46AD" w14:textId="24B32E85" w:rsidR="000F5225" w:rsidRDefault="00927CA4" w:rsidP="00927CA4">
      <w:pPr>
        <w:pStyle w:val="a6"/>
        <w:tabs>
          <w:tab w:val="left" w:pos="1280"/>
        </w:tabs>
        <w:spacing w:line="300" w:lineRule="auto"/>
        <w:ind w:left="720" w:firstLine="0"/>
        <w:rPr>
          <w:sz w:val="21"/>
        </w:rPr>
      </w:pPr>
      <w:r>
        <w:rPr>
          <w:color w:val="1E1916"/>
          <w:spacing w:val="-2"/>
          <w:sz w:val="21"/>
        </w:rPr>
        <w:tab/>
        <w:t xml:space="preserve">- </w:t>
      </w:r>
      <w:r w:rsidR="00446482">
        <w:rPr>
          <w:color w:val="1E1916"/>
          <w:spacing w:val="-2"/>
          <w:sz w:val="21"/>
        </w:rPr>
        <w:t>у</w:t>
      </w:r>
      <w:r w:rsidR="00446482">
        <w:rPr>
          <w:color w:val="1E1916"/>
          <w:spacing w:val="-1"/>
          <w:sz w:val="21"/>
        </w:rPr>
        <w:t xml:space="preserve"> </w:t>
      </w:r>
      <w:r w:rsidR="00446482">
        <w:rPr>
          <w:color w:val="1E1916"/>
          <w:spacing w:val="-2"/>
          <w:sz w:val="21"/>
        </w:rPr>
        <w:t>межах</w:t>
      </w:r>
      <w:r w:rsidR="00446482">
        <w:rPr>
          <w:color w:val="1E1916"/>
          <w:sz w:val="21"/>
        </w:rPr>
        <w:t xml:space="preserve"> </w:t>
      </w:r>
      <w:r w:rsidR="00446482">
        <w:rPr>
          <w:color w:val="1E1916"/>
          <w:spacing w:val="-2"/>
          <w:sz w:val="21"/>
        </w:rPr>
        <w:t>санітарно-захисних</w:t>
      </w:r>
      <w:r w:rsidR="00446482">
        <w:rPr>
          <w:color w:val="1E1916"/>
          <w:spacing w:val="-1"/>
          <w:sz w:val="21"/>
        </w:rPr>
        <w:t xml:space="preserve"> </w:t>
      </w:r>
      <w:r w:rsidR="00446482">
        <w:rPr>
          <w:color w:val="1E1916"/>
          <w:spacing w:val="-4"/>
          <w:sz w:val="21"/>
        </w:rPr>
        <w:t>зон;</w:t>
      </w:r>
    </w:p>
    <w:p w14:paraId="65CD33C9" w14:textId="636C03C0" w:rsidR="000F5225" w:rsidRDefault="00927CA4" w:rsidP="00927CA4">
      <w:pPr>
        <w:pStyle w:val="a6"/>
        <w:tabs>
          <w:tab w:val="left" w:pos="1327"/>
        </w:tabs>
        <w:spacing w:line="300" w:lineRule="auto"/>
        <w:ind w:left="720" w:firstLine="0"/>
        <w:rPr>
          <w:sz w:val="21"/>
        </w:rPr>
      </w:pPr>
      <w:r>
        <w:rPr>
          <w:color w:val="1E1916"/>
          <w:sz w:val="21"/>
        </w:rPr>
        <w:tab/>
        <w:t xml:space="preserve">- </w:t>
      </w:r>
      <w:r w:rsidR="00446482">
        <w:rPr>
          <w:color w:val="1E1916"/>
          <w:sz w:val="21"/>
        </w:rPr>
        <w:t>у першій зоні санітарної охорони джерела питного водопостачання і майданчиків водопровідних споруд, якщо об’єкти, що проектуються, не пов’язані з експлуатацією джерел (зона встановлюється від межі ділянки споруди або від локальної свердловини);</w:t>
      </w:r>
    </w:p>
    <w:p w14:paraId="0C48972A" w14:textId="32C23D93" w:rsidR="000F5225" w:rsidRDefault="00927CA4" w:rsidP="00927CA4">
      <w:pPr>
        <w:pStyle w:val="a6"/>
        <w:tabs>
          <w:tab w:val="left" w:pos="1361"/>
        </w:tabs>
        <w:spacing w:line="300" w:lineRule="auto"/>
        <w:ind w:left="720" w:firstLine="0"/>
        <w:rPr>
          <w:sz w:val="21"/>
        </w:rPr>
      </w:pPr>
      <w:r>
        <w:rPr>
          <w:color w:val="1E1916"/>
          <w:sz w:val="21"/>
        </w:rPr>
        <w:tab/>
        <w:t xml:space="preserve">- </w:t>
      </w:r>
      <w:r w:rsidR="00446482">
        <w:rPr>
          <w:color w:val="1E1916"/>
          <w:sz w:val="21"/>
        </w:rPr>
        <w:t>у першій зоні округу санітарної охорони курортів, якщо об’єкти, які проектуються, не пов’язані з експлуатацією природних оздоровчих ресурсів курорту;</w:t>
      </w:r>
    </w:p>
    <w:p w14:paraId="57DBE45F" w14:textId="20FBFCE3" w:rsidR="000F5225" w:rsidRDefault="00927CA4" w:rsidP="00927CA4">
      <w:pPr>
        <w:pStyle w:val="a6"/>
        <w:tabs>
          <w:tab w:val="left" w:pos="1339"/>
        </w:tabs>
        <w:spacing w:line="300" w:lineRule="auto"/>
        <w:ind w:left="720" w:firstLine="0"/>
        <w:rPr>
          <w:sz w:val="21"/>
        </w:rPr>
      </w:pPr>
      <w:r>
        <w:rPr>
          <w:color w:val="1E1916"/>
          <w:sz w:val="21"/>
        </w:rPr>
        <w:tab/>
        <w:t xml:space="preserve">- </w:t>
      </w:r>
      <w:r w:rsidR="00446482">
        <w:rPr>
          <w:color w:val="1E1916"/>
          <w:sz w:val="21"/>
        </w:rPr>
        <w:t>на</w:t>
      </w:r>
      <w:r w:rsidR="00446482">
        <w:rPr>
          <w:color w:val="1E1916"/>
          <w:spacing w:val="-13"/>
          <w:sz w:val="21"/>
        </w:rPr>
        <w:t xml:space="preserve"> </w:t>
      </w:r>
      <w:r w:rsidR="00446482">
        <w:rPr>
          <w:color w:val="1E1916"/>
          <w:sz w:val="21"/>
        </w:rPr>
        <w:t>територіях</w:t>
      </w:r>
      <w:r w:rsidR="00446482">
        <w:rPr>
          <w:color w:val="1E1916"/>
          <w:spacing w:val="-12"/>
          <w:sz w:val="21"/>
        </w:rPr>
        <w:t xml:space="preserve"> </w:t>
      </w:r>
      <w:r w:rsidR="00446482">
        <w:rPr>
          <w:color w:val="1E1916"/>
          <w:sz w:val="21"/>
        </w:rPr>
        <w:t>закритих</w:t>
      </w:r>
      <w:r w:rsidR="00446482">
        <w:rPr>
          <w:color w:val="1E1916"/>
          <w:spacing w:val="-12"/>
          <w:sz w:val="21"/>
        </w:rPr>
        <w:t xml:space="preserve"> </w:t>
      </w:r>
      <w:r w:rsidR="00446482">
        <w:rPr>
          <w:color w:val="1E1916"/>
          <w:sz w:val="21"/>
        </w:rPr>
        <w:t>кладовищ,</w:t>
      </w:r>
      <w:r w:rsidR="00446482">
        <w:rPr>
          <w:color w:val="1E1916"/>
          <w:spacing w:val="-12"/>
          <w:sz w:val="21"/>
        </w:rPr>
        <w:t xml:space="preserve"> </w:t>
      </w:r>
      <w:r w:rsidR="00446482">
        <w:rPr>
          <w:color w:val="1E1916"/>
          <w:sz w:val="21"/>
        </w:rPr>
        <w:t>звалищ,</w:t>
      </w:r>
      <w:r w:rsidR="00446482">
        <w:rPr>
          <w:color w:val="1E1916"/>
          <w:spacing w:val="-12"/>
          <w:sz w:val="21"/>
        </w:rPr>
        <w:t xml:space="preserve"> </w:t>
      </w:r>
      <w:r w:rsidR="00446482">
        <w:rPr>
          <w:color w:val="1E1916"/>
          <w:sz w:val="21"/>
        </w:rPr>
        <w:t>полігонів</w:t>
      </w:r>
      <w:r w:rsidR="00446482">
        <w:rPr>
          <w:color w:val="1E1916"/>
          <w:spacing w:val="-12"/>
          <w:sz w:val="21"/>
        </w:rPr>
        <w:t xml:space="preserve"> </w:t>
      </w:r>
      <w:r w:rsidR="00446482">
        <w:rPr>
          <w:color w:val="1E1916"/>
          <w:sz w:val="21"/>
        </w:rPr>
        <w:t>твердих</w:t>
      </w:r>
      <w:r w:rsidR="00446482">
        <w:rPr>
          <w:color w:val="1E1916"/>
          <w:spacing w:val="-12"/>
          <w:sz w:val="21"/>
        </w:rPr>
        <w:t xml:space="preserve"> </w:t>
      </w:r>
      <w:r w:rsidR="00446482">
        <w:rPr>
          <w:color w:val="1E1916"/>
          <w:sz w:val="21"/>
        </w:rPr>
        <w:t>побутових</w:t>
      </w:r>
      <w:r w:rsidR="00446482">
        <w:rPr>
          <w:color w:val="1E1916"/>
          <w:spacing w:val="-12"/>
          <w:sz w:val="21"/>
        </w:rPr>
        <w:t xml:space="preserve"> </w:t>
      </w:r>
      <w:r w:rsidR="00446482">
        <w:rPr>
          <w:color w:val="1E1916"/>
          <w:spacing w:val="-2"/>
          <w:sz w:val="21"/>
        </w:rPr>
        <w:t>відходів;</w:t>
      </w:r>
    </w:p>
    <w:p w14:paraId="29D5009B" w14:textId="59EAD0E4" w:rsidR="000F5225" w:rsidRDefault="00927CA4" w:rsidP="00927CA4">
      <w:pPr>
        <w:pStyle w:val="a6"/>
        <w:tabs>
          <w:tab w:val="left" w:pos="1287"/>
        </w:tabs>
        <w:spacing w:line="300" w:lineRule="auto"/>
        <w:ind w:left="720" w:firstLine="0"/>
        <w:rPr>
          <w:sz w:val="21"/>
        </w:rPr>
      </w:pPr>
      <w:r>
        <w:rPr>
          <w:color w:val="1E1916"/>
          <w:sz w:val="21"/>
        </w:rPr>
        <w:lastRenderedPageBreak/>
        <w:tab/>
        <w:t xml:space="preserve">- </w:t>
      </w:r>
      <w:r w:rsidR="00446482">
        <w:rPr>
          <w:color w:val="1E1916"/>
          <w:sz w:val="21"/>
        </w:rPr>
        <w:t>у</w:t>
      </w:r>
      <w:r w:rsidR="00446482">
        <w:rPr>
          <w:color w:val="1E1916"/>
          <w:spacing w:val="-2"/>
          <w:sz w:val="21"/>
        </w:rPr>
        <w:t xml:space="preserve"> </w:t>
      </w:r>
      <w:r w:rsidR="00446482">
        <w:rPr>
          <w:color w:val="1E1916"/>
          <w:sz w:val="21"/>
        </w:rPr>
        <w:t>визначених</w:t>
      </w:r>
      <w:r w:rsidR="00446482">
        <w:rPr>
          <w:color w:val="1E1916"/>
          <w:spacing w:val="-3"/>
          <w:sz w:val="21"/>
        </w:rPr>
        <w:t xml:space="preserve"> </w:t>
      </w:r>
      <w:r w:rsidR="00446482">
        <w:rPr>
          <w:color w:val="1E1916"/>
          <w:sz w:val="21"/>
        </w:rPr>
        <w:t>зонах</w:t>
      </w:r>
      <w:r w:rsidR="00446482">
        <w:rPr>
          <w:color w:val="1E1916"/>
          <w:spacing w:val="-2"/>
          <w:sz w:val="21"/>
        </w:rPr>
        <w:t xml:space="preserve"> </w:t>
      </w:r>
      <w:r w:rsidR="00446482">
        <w:rPr>
          <w:color w:val="1E1916"/>
          <w:sz w:val="21"/>
        </w:rPr>
        <w:t>активних</w:t>
      </w:r>
      <w:r w:rsidR="00446482">
        <w:rPr>
          <w:color w:val="1E1916"/>
          <w:spacing w:val="-2"/>
          <w:sz w:val="21"/>
        </w:rPr>
        <w:t xml:space="preserve"> </w:t>
      </w:r>
      <w:r w:rsidR="00446482">
        <w:rPr>
          <w:color w:val="1E1916"/>
          <w:sz w:val="21"/>
        </w:rPr>
        <w:t>геологічних</w:t>
      </w:r>
      <w:r w:rsidR="00446482">
        <w:rPr>
          <w:color w:val="1E1916"/>
          <w:spacing w:val="-3"/>
          <w:sz w:val="21"/>
        </w:rPr>
        <w:t xml:space="preserve"> </w:t>
      </w:r>
      <w:r w:rsidR="00446482">
        <w:rPr>
          <w:color w:val="1E1916"/>
          <w:sz w:val="21"/>
        </w:rPr>
        <w:t>розломів, які</w:t>
      </w:r>
      <w:r w:rsidR="00446482">
        <w:rPr>
          <w:color w:val="1E1916"/>
          <w:spacing w:val="-2"/>
          <w:sz w:val="21"/>
        </w:rPr>
        <w:t xml:space="preserve"> </w:t>
      </w:r>
      <w:r w:rsidR="00446482">
        <w:rPr>
          <w:color w:val="1E1916"/>
          <w:sz w:val="21"/>
        </w:rPr>
        <w:t>ускладнені</w:t>
      </w:r>
      <w:r w:rsidR="00446482">
        <w:rPr>
          <w:color w:val="1E1916"/>
          <w:spacing w:val="-2"/>
          <w:sz w:val="21"/>
        </w:rPr>
        <w:t xml:space="preserve"> </w:t>
      </w:r>
      <w:r w:rsidR="00446482">
        <w:rPr>
          <w:color w:val="1E1916"/>
          <w:sz w:val="21"/>
        </w:rPr>
        <w:t>сейсмічністю</w:t>
      </w:r>
      <w:r w:rsidR="00446482">
        <w:rPr>
          <w:color w:val="1E1916"/>
          <w:spacing w:val="-3"/>
          <w:sz w:val="21"/>
        </w:rPr>
        <w:t xml:space="preserve"> </w:t>
      </w:r>
      <w:r w:rsidR="00446482">
        <w:rPr>
          <w:color w:val="1E1916"/>
          <w:sz w:val="21"/>
        </w:rPr>
        <w:t>території</w:t>
      </w:r>
      <w:r w:rsidR="00446482">
        <w:rPr>
          <w:color w:val="1E1916"/>
          <w:spacing w:val="-2"/>
          <w:sz w:val="21"/>
        </w:rPr>
        <w:t xml:space="preserve"> </w:t>
      </w:r>
      <w:r w:rsidR="00446482">
        <w:rPr>
          <w:color w:val="1E1916"/>
          <w:sz w:val="21"/>
        </w:rPr>
        <w:t>на підставі висновків окремого проекту щодо гірничо-геологічного обгрунтування;</w:t>
      </w:r>
    </w:p>
    <w:p w14:paraId="6B8509F4" w14:textId="64463126" w:rsidR="000F5225" w:rsidRDefault="00927CA4" w:rsidP="00927CA4">
      <w:pPr>
        <w:pStyle w:val="a6"/>
        <w:tabs>
          <w:tab w:val="left" w:pos="1276"/>
        </w:tabs>
        <w:spacing w:line="300" w:lineRule="auto"/>
        <w:ind w:left="720" w:firstLine="0"/>
        <w:rPr>
          <w:sz w:val="21"/>
        </w:rPr>
      </w:pPr>
      <w:r>
        <w:rPr>
          <w:color w:val="1E1916"/>
          <w:sz w:val="21"/>
        </w:rPr>
        <w:tab/>
        <w:t xml:space="preserve">- </w:t>
      </w:r>
      <w:r w:rsidR="00446482">
        <w:rPr>
          <w:color w:val="1E1916"/>
          <w:sz w:val="21"/>
        </w:rPr>
        <w:t>у</w:t>
      </w:r>
      <w:r w:rsidR="00446482">
        <w:rPr>
          <w:color w:val="1E1916"/>
          <w:spacing w:val="-14"/>
          <w:sz w:val="21"/>
        </w:rPr>
        <w:t xml:space="preserve"> </w:t>
      </w:r>
      <w:r w:rsidR="00446482">
        <w:rPr>
          <w:color w:val="1E1916"/>
          <w:sz w:val="21"/>
        </w:rPr>
        <w:t>охоронних</w:t>
      </w:r>
      <w:r w:rsidR="00446482">
        <w:rPr>
          <w:color w:val="1E1916"/>
          <w:spacing w:val="-14"/>
          <w:sz w:val="21"/>
        </w:rPr>
        <w:t xml:space="preserve"> </w:t>
      </w:r>
      <w:r w:rsidR="00446482">
        <w:rPr>
          <w:color w:val="1E1916"/>
          <w:sz w:val="21"/>
        </w:rPr>
        <w:t>зонах</w:t>
      </w:r>
      <w:r w:rsidR="00446482">
        <w:rPr>
          <w:color w:val="1E1916"/>
          <w:spacing w:val="-14"/>
          <w:sz w:val="21"/>
        </w:rPr>
        <w:t xml:space="preserve"> </w:t>
      </w:r>
      <w:r w:rsidR="00446482">
        <w:rPr>
          <w:color w:val="1E1916"/>
          <w:sz w:val="21"/>
        </w:rPr>
        <w:t>магістральних</w:t>
      </w:r>
      <w:r w:rsidR="00446482">
        <w:rPr>
          <w:color w:val="1E1916"/>
          <w:spacing w:val="-14"/>
          <w:sz w:val="21"/>
        </w:rPr>
        <w:t xml:space="preserve"> </w:t>
      </w:r>
      <w:r w:rsidR="00446482">
        <w:rPr>
          <w:color w:val="1E1916"/>
          <w:sz w:val="21"/>
        </w:rPr>
        <w:t>газо-,</w:t>
      </w:r>
      <w:r w:rsidR="00446482">
        <w:rPr>
          <w:color w:val="1E1916"/>
          <w:spacing w:val="-14"/>
          <w:sz w:val="21"/>
        </w:rPr>
        <w:t xml:space="preserve"> </w:t>
      </w:r>
      <w:r w:rsidR="00446482">
        <w:rPr>
          <w:color w:val="1E1916"/>
          <w:sz w:val="21"/>
        </w:rPr>
        <w:t>нафто-,</w:t>
      </w:r>
      <w:r w:rsidR="00446482">
        <w:rPr>
          <w:color w:val="1E1916"/>
          <w:spacing w:val="-14"/>
          <w:sz w:val="21"/>
        </w:rPr>
        <w:t xml:space="preserve"> </w:t>
      </w:r>
      <w:r w:rsidR="00446482">
        <w:rPr>
          <w:color w:val="1E1916"/>
          <w:sz w:val="21"/>
        </w:rPr>
        <w:t>продуктопроводів,</w:t>
      </w:r>
      <w:r w:rsidR="00446482">
        <w:rPr>
          <w:color w:val="1E1916"/>
          <w:spacing w:val="-14"/>
          <w:sz w:val="21"/>
        </w:rPr>
        <w:t xml:space="preserve"> </w:t>
      </w:r>
      <w:r w:rsidR="00446482">
        <w:rPr>
          <w:color w:val="1E1916"/>
          <w:sz w:val="21"/>
        </w:rPr>
        <w:t>складів</w:t>
      </w:r>
      <w:r w:rsidR="00446482">
        <w:rPr>
          <w:color w:val="1E1916"/>
          <w:spacing w:val="-14"/>
          <w:sz w:val="21"/>
        </w:rPr>
        <w:t xml:space="preserve"> </w:t>
      </w:r>
      <w:r w:rsidR="00446482">
        <w:rPr>
          <w:color w:val="1E1916"/>
          <w:sz w:val="21"/>
        </w:rPr>
        <w:t>паливно-мастильних матеріалів, повітряних ліній електропередач без наявності відповідних погоджень;</w:t>
      </w:r>
    </w:p>
    <w:p w14:paraId="69DBD910" w14:textId="3D589654" w:rsidR="000F5225" w:rsidRDefault="00927CA4" w:rsidP="00927CA4">
      <w:pPr>
        <w:pStyle w:val="a6"/>
        <w:tabs>
          <w:tab w:val="left" w:pos="1276"/>
        </w:tabs>
        <w:spacing w:line="300" w:lineRule="auto"/>
        <w:ind w:left="720" w:firstLine="0"/>
        <w:rPr>
          <w:sz w:val="21"/>
        </w:rPr>
      </w:pPr>
      <w:r>
        <w:rPr>
          <w:color w:val="1E1916"/>
          <w:sz w:val="21"/>
        </w:rPr>
        <w:tab/>
        <w:t xml:space="preserve">- </w:t>
      </w:r>
      <w:r w:rsidR="00446482">
        <w:rPr>
          <w:color w:val="1E1916"/>
          <w:sz w:val="21"/>
        </w:rPr>
        <w:t>у</w:t>
      </w:r>
      <w:r w:rsidR="00446482">
        <w:rPr>
          <w:color w:val="1E1916"/>
          <w:spacing w:val="-14"/>
          <w:sz w:val="21"/>
        </w:rPr>
        <w:t xml:space="preserve"> </w:t>
      </w:r>
      <w:r w:rsidR="00446482">
        <w:rPr>
          <w:color w:val="1E1916"/>
          <w:sz w:val="21"/>
        </w:rPr>
        <w:t>визначених</w:t>
      </w:r>
      <w:r w:rsidR="00446482">
        <w:rPr>
          <w:color w:val="1E1916"/>
          <w:spacing w:val="-14"/>
          <w:sz w:val="21"/>
        </w:rPr>
        <w:t xml:space="preserve"> </w:t>
      </w:r>
      <w:r w:rsidR="00446482">
        <w:rPr>
          <w:color w:val="1E1916"/>
          <w:sz w:val="21"/>
        </w:rPr>
        <w:t>охоронних</w:t>
      </w:r>
      <w:r w:rsidR="00446482">
        <w:rPr>
          <w:color w:val="1E1916"/>
          <w:spacing w:val="-14"/>
          <w:sz w:val="21"/>
        </w:rPr>
        <w:t xml:space="preserve"> </w:t>
      </w:r>
      <w:r w:rsidR="00446482">
        <w:rPr>
          <w:color w:val="1E1916"/>
          <w:sz w:val="21"/>
        </w:rPr>
        <w:t>зонах</w:t>
      </w:r>
      <w:r w:rsidR="00446482">
        <w:rPr>
          <w:color w:val="1E1916"/>
          <w:spacing w:val="-14"/>
          <w:sz w:val="21"/>
        </w:rPr>
        <w:t xml:space="preserve"> </w:t>
      </w:r>
      <w:r w:rsidR="00446482">
        <w:rPr>
          <w:color w:val="1E1916"/>
          <w:sz w:val="21"/>
        </w:rPr>
        <w:t>об’єктів</w:t>
      </w:r>
      <w:r w:rsidR="00446482">
        <w:rPr>
          <w:color w:val="1E1916"/>
          <w:spacing w:val="-14"/>
          <w:sz w:val="21"/>
        </w:rPr>
        <w:t xml:space="preserve"> </w:t>
      </w:r>
      <w:r w:rsidR="00446482">
        <w:rPr>
          <w:color w:val="1E1916"/>
          <w:sz w:val="21"/>
        </w:rPr>
        <w:t>і</w:t>
      </w:r>
      <w:r w:rsidR="00446482">
        <w:rPr>
          <w:color w:val="1E1916"/>
          <w:spacing w:val="-14"/>
          <w:sz w:val="21"/>
        </w:rPr>
        <w:t xml:space="preserve"> </w:t>
      </w:r>
      <w:r w:rsidR="00446482">
        <w:rPr>
          <w:color w:val="1E1916"/>
          <w:sz w:val="21"/>
        </w:rPr>
        <w:t>територій</w:t>
      </w:r>
      <w:r w:rsidR="00446482">
        <w:rPr>
          <w:color w:val="1E1916"/>
          <w:spacing w:val="-14"/>
          <w:sz w:val="21"/>
        </w:rPr>
        <w:t xml:space="preserve"> </w:t>
      </w:r>
      <w:r w:rsidR="00446482">
        <w:rPr>
          <w:color w:val="1E1916"/>
          <w:sz w:val="21"/>
        </w:rPr>
        <w:t>природно-заповідного</w:t>
      </w:r>
      <w:r w:rsidR="00446482">
        <w:rPr>
          <w:color w:val="1E1916"/>
          <w:spacing w:val="-14"/>
          <w:sz w:val="21"/>
        </w:rPr>
        <w:t xml:space="preserve"> </w:t>
      </w:r>
      <w:r w:rsidR="00446482">
        <w:rPr>
          <w:color w:val="1E1916"/>
          <w:sz w:val="21"/>
        </w:rPr>
        <w:t>фонду,</w:t>
      </w:r>
      <w:r w:rsidR="00446482">
        <w:rPr>
          <w:color w:val="1E1916"/>
          <w:spacing w:val="-14"/>
          <w:sz w:val="21"/>
        </w:rPr>
        <w:t xml:space="preserve"> </w:t>
      </w:r>
      <w:r w:rsidR="00446482">
        <w:rPr>
          <w:color w:val="1E1916"/>
          <w:sz w:val="21"/>
        </w:rPr>
        <w:t>крім</w:t>
      </w:r>
      <w:r w:rsidR="00446482">
        <w:rPr>
          <w:color w:val="1E1916"/>
          <w:spacing w:val="-14"/>
          <w:sz w:val="21"/>
        </w:rPr>
        <w:t xml:space="preserve"> </w:t>
      </w:r>
      <w:r w:rsidR="00446482">
        <w:rPr>
          <w:color w:val="1E1916"/>
          <w:sz w:val="21"/>
        </w:rPr>
        <w:t>об’єктів для відпочинкуі спорту, що не мають негативного впливу на навколишнє природне середовище;</w:t>
      </w:r>
    </w:p>
    <w:p w14:paraId="32232BBB" w14:textId="4F996EEC" w:rsidR="000F5225" w:rsidRDefault="00446482" w:rsidP="00927CA4">
      <w:pPr>
        <w:pStyle w:val="a3"/>
        <w:spacing w:line="300" w:lineRule="auto"/>
        <w:ind w:left="0" w:firstLine="720"/>
      </w:pPr>
      <w:r>
        <w:rPr>
          <w:color w:val="1E1916"/>
        </w:rPr>
        <w:t>- на земельних ділянках інтенсивного забруднення хімічними, фізичними, у тому числі радіаційними та біологічними факторами, до здійснення оздоровчих заходів, що забезпечать норма- тивну якість середовища, підтверджену відповідними дослідженнями;</w:t>
      </w:r>
    </w:p>
    <w:p w14:paraId="0A517483" w14:textId="276E7E75" w:rsidR="000F5225" w:rsidRDefault="00927CA4" w:rsidP="00927CA4">
      <w:pPr>
        <w:pStyle w:val="a6"/>
        <w:tabs>
          <w:tab w:val="left" w:pos="1300"/>
        </w:tabs>
        <w:spacing w:line="300" w:lineRule="auto"/>
        <w:ind w:left="720" w:firstLine="0"/>
        <w:rPr>
          <w:sz w:val="21"/>
        </w:rPr>
      </w:pPr>
      <w:r>
        <w:rPr>
          <w:color w:val="1E1916"/>
          <w:sz w:val="21"/>
        </w:rPr>
        <w:tab/>
        <w:t xml:space="preserve">- </w:t>
      </w:r>
      <w:r w:rsidR="00446482">
        <w:rPr>
          <w:color w:val="1E1916"/>
          <w:sz w:val="21"/>
        </w:rPr>
        <w:t xml:space="preserve">у санітарно-захисних зонах породних відвалів вугільних, сланцевих шахт і збагачувальних </w:t>
      </w:r>
      <w:r w:rsidR="00446482">
        <w:rPr>
          <w:color w:val="1E1916"/>
          <w:spacing w:val="-2"/>
          <w:sz w:val="21"/>
        </w:rPr>
        <w:t>фабрик.</w:t>
      </w:r>
    </w:p>
    <w:p w14:paraId="71EF7551" w14:textId="77777777" w:rsidR="000F5225" w:rsidRDefault="00446482" w:rsidP="0029561E">
      <w:pPr>
        <w:pStyle w:val="a6"/>
        <w:numPr>
          <w:ilvl w:val="2"/>
          <w:numId w:val="47"/>
        </w:numPr>
        <w:tabs>
          <w:tab w:val="left" w:pos="1736"/>
        </w:tabs>
        <w:spacing w:line="300" w:lineRule="auto"/>
        <w:ind w:left="0" w:firstLine="720"/>
        <w:rPr>
          <w:sz w:val="21"/>
        </w:rPr>
      </w:pPr>
      <w:r>
        <w:rPr>
          <w:color w:val="1E1916"/>
          <w:sz w:val="21"/>
        </w:rPr>
        <w:t>Навколо</w:t>
      </w:r>
      <w:r>
        <w:rPr>
          <w:color w:val="1E1916"/>
          <w:spacing w:val="-14"/>
          <w:sz w:val="21"/>
        </w:rPr>
        <w:t xml:space="preserve"> </w:t>
      </w:r>
      <w:r>
        <w:rPr>
          <w:color w:val="1E1916"/>
          <w:sz w:val="21"/>
        </w:rPr>
        <w:t>міських</w:t>
      </w:r>
      <w:r>
        <w:rPr>
          <w:color w:val="1E1916"/>
          <w:spacing w:val="-14"/>
          <w:sz w:val="21"/>
        </w:rPr>
        <w:t xml:space="preserve"> </w:t>
      </w:r>
      <w:r>
        <w:rPr>
          <w:color w:val="1E1916"/>
          <w:sz w:val="21"/>
        </w:rPr>
        <w:t>і</w:t>
      </w:r>
      <w:r>
        <w:rPr>
          <w:color w:val="1E1916"/>
          <w:spacing w:val="-14"/>
          <w:sz w:val="21"/>
        </w:rPr>
        <w:t xml:space="preserve"> </w:t>
      </w:r>
      <w:r>
        <w:rPr>
          <w:color w:val="1E1916"/>
          <w:sz w:val="21"/>
        </w:rPr>
        <w:t>сільських</w:t>
      </w:r>
      <w:r>
        <w:rPr>
          <w:color w:val="1E1916"/>
          <w:spacing w:val="-14"/>
          <w:sz w:val="21"/>
        </w:rPr>
        <w:t xml:space="preserve"> </w:t>
      </w:r>
      <w:r>
        <w:rPr>
          <w:color w:val="1E1916"/>
          <w:sz w:val="21"/>
        </w:rPr>
        <w:t>населених</w:t>
      </w:r>
      <w:r>
        <w:rPr>
          <w:color w:val="1E1916"/>
          <w:spacing w:val="-14"/>
          <w:sz w:val="21"/>
        </w:rPr>
        <w:t xml:space="preserve"> </w:t>
      </w:r>
      <w:r>
        <w:rPr>
          <w:color w:val="1E1916"/>
          <w:sz w:val="21"/>
        </w:rPr>
        <w:t>пунктів,</w:t>
      </w:r>
      <w:r>
        <w:rPr>
          <w:color w:val="1E1916"/>
          <w:spacing w:val="-14"/>
          <w:sz w:val="21"/>
        </w:rPr>
        <w:t xml:space="preserve"> </w:t>
      </w:r>
      <w:r>
        <w:rPr>
          <w:color w:val="1E1916"/>
          <w:sz w:val="21"/>
        </w:rPr>
        <w:t>розміщених</w:t>
      </w:r>
      <w:r>
        <w:rPr>
          <w:color w:val="1E1916"/>
          <w:spacing w:val="-14"/>
          <w:sz w:val="21"/>
        </w:rPr>
        <w:t xml:space="preserve"> </w:t>
      </w:r>
      <w:r>
        <w:rPr>
          <w:color w:val="1E1916"/>
          <w:sz w:val="21"/>
        </w:rPr>
        <w:t>у</w:t>
      </w:r>
      <w:r>
        <w:rPr>
          <w:color w:val="1E1916"/>
          <w:spacing w:val="-14"/>
          <w:sz w:val="21"/>
        </w:rPr>
        <w:t xml:space="preserve"> </w:t>
      </w:r>
      <w:r>
        <w:rPr>
          <w:color w:val="1E1916"/>
          <w:sz w:val="21"/>
        </w:rPr>
        <w:t>безлісих</w:t>
      </w:r>
      <w:r>
        <w:rPr>
          <w:color w:val="1E1916"/>
          <w:spacing w:val="-14"/>
          <w:sz w:val="21"/>
        </w:rPr>
        <w:t xml:space="preserve"> </w:t>
      </w:r>
      <w:r>
        <w:rPr>
          <w:color w:val="1E1916"/>
          <w:sz w:val="21"/>
        </w:rPr>
        <w:t>районах,</w:t>
      </w:r>
      <w:r>
        <w:rPr>
          <w:color w:val="1E1916"/>
          <w:spacing w:val="-14"/>
          <w:sz w:val="21"/>
        </w:rPr>
        <w:t xml:space="preserve"> </w:t>
      </w:r>
      <w:r>
        <w:rPr>
          <w:color w:val="1E1916"/>
          <w:sz w:val="21"/>
        </w:rPr>
        <w:t>доцільно передбачати створення захисних лісових смуг, озеленення схилів пагорбів, ярів, балок.</w:t>
      </w:r>
    </w:p>
    <w:p w14:paraId="0A749951" w14:textId="77777777" w:rsidR="000F5225" w:rsidRDefault="00446482" w:rsidP="0029561E">
      <w:pPr>
        <w:pStyle w:val="2"/>
        <w:numPr>
          <w:ilvl w:val="1"/>
          <w:numId w:val="47"/>
        </w:numPr>
        <w:tabs>
          <w:tab w:val="left" w:pos="1570"/>
        </w:tabs>
        <w:spacing w:line="300" w:lineRule="auto"/>
        <w:ind w:left="0" w:firstLine="720"/>
        <w:jc w:val="both"/>
      </w:pPr>
      <w:bookmarkStart w:id="45" w:name="_TOC_250027"/>
      <w:r>
        <w:rPr>
          <w:color w:val="1E1916"/>
        </w:rPr>
        <w:t>Охорона</w:t>
      </w:r>
      <w:r>
        <w:rPr>
          <w:color w:val="1E1916"/>
          <w:spacing w:val="-7"/>
        </w:rPr>
        <w:t xml:space="preserve"> </w:t>
      </w:r>
      <w:r>
        <w:rPr>
          <w:color w:val="1E1916"/>
        </w:rPr>
        <w:t>повітря</w:t>
      </w:r>
      <w:r>
        <w:rPr>
          <w:color w:val="1E1916"/>
          <w:spacing w:val="-6"/>
        </w:rPr>
        <w:t xml:space="preserve"> </w:t>
      </w:r>
      <w:bookmarkEnd w:id="45"/>
      <w:r>
        <w:rPr>
          <w:color w:val="1E1916"/>
          <w:spacing w:val="-2"/>
        </w:rPr>
        <w:t>(атмосфери)</w:t>
      </w:r>
    </w:p>
    <w:p w14:paraId="2B8C746C" w14:textId="425EC14A" w:rsidR="000F5225" w:rsidRPr="00955348" w:rsidRDefault="00955348" w:rsidP="0029561E">
      <w:pPr>
        <w:pStyle w:val="a6"/>
        <w:numPr>
          <w:ilvl w:val="2"/>
          <w:numId w:val="47"/>
        </w:numPr>
        <w:tabs>
          <w:tab w:val="left" w:pos="1770"/>
        </w:tabs>
        <w:spacing w:line="300" w:lineRule="auto"/>
        <w:ind w:left="0" w:firstLine="720"/>
        <w:rPr>
          <w:color w:val="005E00"/>
        </w:rPr>
      </w:pPr>
      <w:r w:rsidRPr="00955348">
        <w:rPr>
          <w:rFonts w:ascii="Arial" w:hAnsi="Arial" w:cs="Arial"/>
          <w:color w:val="005E00"/>
          <w:sz w:val="21"/>
          <w:szCs w:val="21"/>
        </w:rPr>
        <w:t>Визначення територій для розміщення житлових, громадських і промислових об’єктів слід здійснювати з урахуванням вітрового режиму та потенціалу самоочищення повітря відповідно до вимог [24], [81].</w:t>
      </w:r>
    </w:p>
    <w:p w14:paraId="12A4C9A1" w14:textId="22ADCB00" w:rsidR="00955348" w:rsidRPr="00955348" w:rsidRDefault="00955348" w:rsidP="00955348">
      <w:pPr>
        <w:pStyle w:val="a6"/>
        <w:tabs>
          <w:tab w:val="left" w:pos="1770"/>
        </w:tabs>
        <w:spacing w:line="300" w:lineRule="auto"/>
        <w:ind w:left="720" w:firstLine="0"/>
        <w:rPr>
          <w:b/>
          <w:bCs/>
          <w:i/>
          <w:iCs/>
          <w:color w:val="005E00"/>
        </w:rPr>
      </w:pPr>
      <w:r w:rsidRPr="00955348">
        <w:rPr>
          <w:rFonts w:ascii="Arial" w:hAnsi="Arial" w:cs="Arial"/>
          <w:b/>
          <w:bCs/>
          <w:i/>
          <w:iCs/>
          <w:color w:val="005E00"/>
          <w:sz w:val="21"/>
          <w:szCs w:val="21"/>
        </w:rPr>
        <w:t>(Пункт 14.3.1 змінено, Зміна № 1)</w:t>
      </w:r>
    </w:p>
    <w:p w14:paraId="07905E3A" w14:textId="77777777" w:rsidR="000F5225" w:rsidRDefault="00446482" w:rsidP="0029561E">
      <w:pPr>
        <w:pStyle w:val="2"/>
        <w:numPr>
          <w:ilvl w:val="1"/>
          <w:numId w:val="47"/>
        </w:numPr>
        <w:tabs>
          <w:tab w:val="left" w:pos="1004"/>
        </w:tabs>
        <w:spacing w:line="300" w:lineRule="auto"/>
        <w:ind w:left="0" w:firstLine="720"/>
        <w:jc w:val="both"/>
      </w:pPr>
      <w:bookmarkStart w:id="46" w:name="_TOC_250026"/>
      <w:r>
        <w:rPr>
          <w:color w:val="1E1916"/>
        </w:rPr>
        <w:t>Охорона</w:t>
      </w:r>
      <w:r>
        <w:rPr>
          <w:color w:val="1E1916"/>
          <w:spacing w:val="-2"/>
        </w:rPr>
        <w:t xml:space="preserve"> </w:t>
      </w:r>
      <w:r>
        <w:rPr>
          <w:color w:val="1E1916"/>
        </w:rPr>
        <w:t>водних</w:t>
      </w:r>
      <w:bookmarkEnd w:id="46"/>
      <w:r>
        <w:rPr>
          <w:color w:val="1E1916"/>
          <w:spacing w:val="-2"/>
        </w:rPr>
        <w:t xml:space="preserve"> об’єктів</w:t>
      </w:r>
    </w:p>
    <w:p w14:paraId="487B9A35" w14:textId="77777777" w:rsidR="000F5225" w:rsidRDefault="00446482" w:rsidP="0029561E">
      <w:pPr>
        <w:pStyle w:val="a6"/>
        <w:numPr>
          <w:ilvl w:val="2"/>
          <w:numId w:val="47"/>
        </w:numPr>
        <w:tabs>
          <w:tab w:val="left" w:pos="1212"/>
        </w:tabs>
        <w:spacing w:line="300" w:lineRule="auto"/>
        <w:ind w:left="0" w:firstLine="720"/>
        <w:rPr>
          <w:sz w:val="21"/>
        </w:rPr>
      </w:pPr>
      <w:r>
        <w:rPr>
          <w:color w:val="1E1916"/>
          <w:sz w:val="21"/>
        </w:rPr>
        <w:t>При розробленні містобудівної документації слід передбачати заходи щодо охорони річок, водойм і морських акваторій відповідно до вимог [3], [2].</w:t>
      </w:r>
    </w:p>
    <w:p w14:paraId="48D7B380" w14:textId="77777777" w:rsidR="000F5225" w:rsidRDefault="00446482" w:rsidP="00927CA4">
      <w:pPr>
        <w:pStyle w:val="a3"/>
        <w:spacing w:line="300" w:lineRule="auto"/>
        <w:ind w:left="0" w:firstLine="720"/>
      </w:pPr>
      <w:r>
        <w:rPr>
          <w:color w:val="1E1916"/>
        </w:rPr>
        <w:t>Для</w:t>
      </w:r>
      <w:r>
        <w:rPr>
          <w:color w:val="1E1916"/>
          <w:spacing w:val="-14"/>
        </w:rPr>
        <w:t xml:space="preserve"> </w:t>
      </w:r>
      <w:r>
        <w:rPr>
          <w:color w:val="1E1916"/>
        </w:rPr>
        <w:t>річок</w:t>
      </w:r>
      <w:r>
        <w:rPr>
          <w:color w:val="1E1916"/>
          <w:spacing w:val="-14"/>
        </w:rPr>
        <w:t xml:space="preserve"> </w:t>
      </w:r>
      <w:r>
        <w:rPr>
          <w:color w:val="1E1916"/>
        </w:rPr>
        <w:t>та</w:t>
      </w:r>
      <w:r>
        <w:rPr>
          <w:color w:val="1E1916"/>
          <w:spacing w:val="-14"/>
        </w:rPr>
        <w:t xml:space="preserve"> </w:t>
      </w:r>
      <w:r>
        <w:rPr>
          <w:color w:val="1E1916"/>
        </w:rPr>
        <w:t>водних</w:t>
      </w:r>
      <w:r>
        <w:rPr>
          <w:color w:val="1E1916"/>
          <w:spacing w:val="-14"/>
        </w:rPr>
        <w:t xml:space="preserve"> </w:t>
      </w:r>
      <w:r>
        <w:rPr>
          <w:color w:val="1E1916"/>
        </w:rPr>
        <w:t>об’єктів,</w:t>
      </w:r>
      <w:r>
        <w:rPr>
          <w:color w:val="1E1916"/>
          <w:spacing w:val="-14"/>
        </w:rPr>
        <w:t xml:space="preserve"> </w:t>
      </w:r>
      <w:r>
        <w:rPr>
          <w:color w:val="1E1916"/>
        </w:rPr>
        <w:t>морів,</w:t>
      </w:r>
      <w:r>
        <w:rPr>
          <w:color w:val="1E1916"/>
          <w:spacing w:val="-14"/>
        </w:rPr>
        <w:t xml:space="preserve"> </w:t>
      </w:r>
      <w:r>
        <w:rPr>
          <w:color w:val="1E1916"/>
        </w:rPr>
        <w:t>морських</w:t>
      </w:r>
      <w:r>
        <w:rPr>
          <w:color w:val="1E1916"/>
          <w:spacing w:val="-14"/>
        </w:rPr>
        <w:t xml:space="preserve"> </w:t>
      </w:r>
      <w:r>
        <w:rPr>
          <w:color w:val="1E1916"/>
        </w:rPr>
        <w:t>заток</w:t>
      </w:r>
      <w:r>
        <w:rPr>
          <w:color w:val="1E1916"/>
          <w:spacing w:val="-14"/>
        </w:rPr>
        <w:t xml:space="preserve"> </w:t>
      </w:r>
      <w:r>
        <w:rPr>
          <w:color w:val="1E1916"/>
        </w:rPr>
        <w:t>та</w:t>
      </w:r>
      <w:r>
        <w:rPr>
          <w:color w:val="1E1916"/>
          <w:spacing w:val="-14"/>
        </w:rPr>
        <w:t xml:space="preserve"> </w:t>
      </w:r>
      <w:r>
        <w:rPr>
          <w:color w:val="1E1916"/>
        </w:rPr>
        <w:t>лиманів</w:t>
      </w:r>
      <w:r>
        <w:rPr>
          <w:color w:val="1E1916"/>
          <w:spacing w:val="-14"/>
        </w:rPr>
        <w:t xml:space="preserve"> </w:t>
      </w:r>
      <w:r>
        <w:rPr>
          <w:color w:val="1E1916"/>
        </w:rPr>
        <w:t>необхідно</w:t>
      </w:r>
      <w:r>
        <w:rPr>
          <w:color w:val="1E1916"/>
          <w:spacing w:val="-14"/>
        </w:rPr>
        <w:t xml:space="preserve"> </w:t>
      </w:r>
      <w:r>
        <w:rPr>
          <w:color w:val="1E1916"/>
        </w:rPr>
        <w:t>дотримуватись</w:t>
      </w:r>
      <w:r>
        <w:rPr>
          <w:color w:val="1E1916"/>
          <w:spacing w:val="-14"/>
        </w:rPr>
        <w:t xml:space="preserve"> </w:t>
      </w:r>
      <w:r>
        <w:rPr>
          <w:color w:val="1E1916"/>
        </w:rPr>
        <w:t>вимог щодо визначених водоохоронних зон (ВОЗ) та прибережних захисних смуг (ПЗС).</w:t>
      </w:r>
    </w:p>
    <w:p w14:paraId="160E23F2" w14:textId="20EA6D71" w:rsidR="000F5225" w:rsidRDefault="00446482" w:rsidP="00927CA4">
      <w:pPr>
        <w:pStyle w:val="a3"/>
        <w:spacing w:line="300" w:lineRule="auto"/>
        <w:ind w:left="0" w:firstLine="720"/>
      </w:pPr>
      <w:r>
        <w:rPr>
          <w:color w:val="1E1916"/>
          <w:spacing w:val="-2"/>
        </w:rPr>
        <w:t xml:space="preserve">Водоохоронні зони визначаються за спеціально розробленими проектами. Прибережні захисні </w:t>
      </w:r>
      <w:r>
        <w:rPr>
          <w:color w:val="1E1916"/>
        </w:rPr>
        <w:t>смуги (із морською пляжною зоною) встановлюються за окремими проектами землеустрою. Зовнішню межу пляжної зони доцільно відокремлювати від ділянок нового рекреаційного та реабiлітаційного оздоровчого будівництва (не менше 50 м).</w:t>
      </w:r>
    </w:p>
    <w:p w14:paraId="3785CAB7" w14:textId="3834B661" w:rsidR="000F5225" w:rsidRDefault="00446482" w:rsidP="00927CA4">
      <w:pPr>
        <w:pStyle w:val="a3"/>
        <w:spacing w:line="300" w:lineRule="auto"/>
        <w:ind w:left="0" w:firstLine="720"/>
      </w:pPr>
      <w:r>
        <w:rPr>
          <w:color w:val="1E1916"/>
        </w:rPr>
        <w:t>За відсутності таких проектів землеустрою, при розробленні містобудівної документації на місцевому</w:t>
      </w:r>
      <w:r>
        <w:rPr>
          <w:color w:val="1E1916"/>
          <w:spacing w:val="-1"/>
        </w:rPr>
        <w:t xml:space="preserve"> </w:t>
      </w:r>
      <w:r>
        <w:rPr>
          <w:color w:val="1E1916"/>
        </w:rPr>
        <w:t>рівні</w:t>
      </w:r>
      <w:r>
        <w:rPr>
          <w:color w:val="1E1916"/>
          <w:spacing w:val="-1"/>
        </w:rPr>
        <w:t xml:space="preserve"> </w:t>
      </w:r>
      <w:r>
        <w:rPr>
          <w:color w:val="1E1916"/>
        </w:rPr>
        <w:t>надаються</w:t>
      </w:r>
      <w:r>
        <w:rPr>
          <w:color w:val="1E1916"/>
          <w:spacing w:val="-1"/>
        </w:rPr>
        <w:t xml:space="preserve"> </w:t>
      </w:r>
      <w:r>
        <w:rPr>
          <w:color w:val="1E1916"/>
        </w:rPr>
        <w:t>пропозиції</w:t>
      </w:r>
      <w:r>
        <w:rPr>
          <w:color w:val="1E1916"/>
          <w:spacing w:val="-1"/>
        </w:rPr>
        <w:t xml:space="preserve"> </w:t>
      </w:r>
      <w:r>
        <w:rPr>
          <w:color w:val="1E1916"/>
        </w:rPr>
        <w:t>щодо</w:t>
      </w:r>
      <w:r>
        <w:rPr>
          <w:color w:val="1E1916"/>
          <w:spacing w:val="-1"/>
        </w:rPr>
        <w:t xml:space="preserve"> </w:t>
      </w:r>
      <w:r>
        <w:rPr>
          <w:color w:val="1E1916"/>
        </w:rPr>
        <w:t>визначення меж</w:t>
      </w:r>
      <w:r>
        <w:rPr>
          <w:color w:val="1E1916"/>
          <w:spacing w:val="-1"/>
        </w:rPr>
        <w:t xml:space="preserve"> </w:t>
      </w:r>
      <w:r>
        <w:rPr>
          <w:color w:val="1E1916"/>
        </w:rPr>
        <w:t>прибережних</w:t>
      </w:r>
      <w:r>
        <w:rPr>
          <w:color w:val="1E1916"/>
          <w:spacing w:val="-1"/>
        </w:rPr>
        <w:t xml:space="preserve"> </w:t>
      </w:r>
      <w:r>
        <w:rPr>
          <w:color w:val="1E1916"/>
        </w:rPr>
        <w:t>захисних</w:t>
      </w:r>
      <w:r>
        <w:rPr>
          <w:color w:val="1E1916"/>
          <w:spacing w:val="-1"/>
        </w:rPr>
        <w:t xml:space="preserve"> </w:t>
      </w:r>
      <w:r>
        <w:rPr>
          <w:color w:val="1E1916"/>
        </w:rPr>
        <w:t>смуг</w:t>
      </w:r>
      <w:r>
        <w:rPr>
          <w:color w:val="1E1916"/>
          <w:spacing w:val="-1"/>
        </w:rPr>
        <w:t xml:space="preserve"> </w:t>
      </w:r>
      <w:r>
        <w:rPr>
          <w:color w:val="1E1916"/>
        </w:rPr>
        <w:t>з</w:t>
      </w:r>
      <w:r>
        <w:rPr>
          <w:color w:val="1E1916"/>
          <w:spacing w:val="-1"/>
        </w:rPr>
        <w:t xml:space="preserve"> </w:t>
      </w:r>
      <w:r w:rsidR="006F5D79">
        <w:rPr>
          <w:color w:val="1E1916"/>
          <w:spacing w:val="-1"/>
        </w:rPr>
        <w:t xml:space="preserve">  </w:t>
      </w:r>
      <w:r>
        <w:rPr>
          <w:color w:val="1E1916"/>
        </w:rPr>
        <w:t>урахуванням ситуації, що склалася, та вимог [2], [3].Такі пропозиції слід враховувати при наступному розробленні проектів землеустрою щодо визначення їх меж.</w:t>
      </w:r>
    </w:p>
    <w:p w14:paraId="22BE931E" w14:textId="77777777" w:rsidR="000F5225" w:rsidRDefault="00446482" w:rsidP="0029561E">
      <w:pPr>
        <w:pStyle w:val="a6"/>
        <w:numPr>
          <w:ilvl w:val="2"/>
          <w:numId w:val="47"/>
        </w:numPr>
        <w:tabs>
          <w:tab w:val="left" w:pos="1223"/>
        </w:tabs>
        <w:spacing w:line="300" w:lineRule="auto"/>
        <w:ind w:left="0" w:firstLine="720"/>
        <w:rPr>
          <w:sz w:val="21"/>
        </w:rPr>
      </w:pPr>
      <w:r>
        <w:rPr>
          <w:color w:val="1E1916"/>
          <w:sz w:val="21"/>
        </w:rPr>
        <w:t>Поверхневі дощові води перед скиданням у відкриті водойми слід направляти для очищення</w:t>
      </w:r>
      <w:r>
        <w:rPr>
          <w:color w:val="1E1916"/>
          <w:spacing w:val="-12"/>
          <w:sz w:val="21"/>
        </w:rPr>
        <w:t xml:space="preserve"> </w:t>
      </w:r>
      <w:r>
        <w:rPr>
          <w:color w:val="1E1916"/>
          <w:sz w:val="21"/>
        </w:rPr>
        <w:t>на</w:t>
      </w:r>
      <w:r>
        <w:rPr>
          <w:color w:val="1E1916"/>
          <w:spacing w:val="-12"/>
          <w:sz w:val="21"/>
        </w:rPr>
        <w:t xml:space="preserve"> </w:t>
      </w:r>
      <w:r>
        <w:rPr>
          <w:color w:val="1E1916"/>
          <w:sz w:val="21"/>
        </w:rPr>
        <w:t>централізованих</w:t>
      </w:r>
      <w:r>
        <w:rPr>
          <w:color w:val="1E1916"/>
          <w:spacing w:val="-13"/>
          <w:sz w:val="21"/>
        </w:rPr>
        <w:t xml:space="preserve"> </w:t>
      </w:r>
      <w:r>
        <w:rPr>
          <w:color w:val="1E1916"/>
          <w:sz w:val="21"/>
        </w:rPr>
        <w:t>та</w:t>
      </w:r>
      <w:r>
        <w:rPr>
          <w:color w:val="1E1916"/>
          <w:spacing w:val="-13"/>
          <w:sz w:val="21"/>
        </w:rPr>
        <w:t xml:space="preserve"> </w:t>
      </w:r>
      <w:r>
        <w:rPr>
          <w:color w:val="1E1916"/>
          <w:sz w:val="21"/>
        </w:rPr>
        <w:t>локальних</w:t>
      </w:r>
      <w:r>
        <w:rPr>
          <w:color w:val="1E1916"/>
          <w:spacing w:val="-13"/>
          <w:sz w:val="21"/>
        </w:rPr>
        <w:t xml:space="preserve"> </w:t>
      </w:r>
      <w:r>
        <w:rPr>
          <w:color w:val="1E1916"/>
          <w:sz w:val="21"/>
        </w:rPr>
        <w:t>очисних</w:t>
      </w:r>
      <w:r>
        <w:rPr>
          <w:color w:val="1E1916"/>
          <w:spacing w:val="-13"/>
          <w:sz w:val="21"/>
        </w:rPr>
        <w:t xml:space="preserve"> </w:t>
      </w:r>
      <w:r>
        <w:rPr>
          <w:color w:val="1E1916"/>
          <w:sz w:val="21"/>
        </w:rPr>
        <w:t>спорудах</w:t>
      </w:r>
      <w:r>
        <w:rPr>
          <w:color w:val="1E1916"/>
          <w:spacing w:val="-12"/>
          <w:sz w:val="21"/>
        </w:rPr>
        <w:t xml:space="preserve"> </w:t>
      </w:r>
      <w:r>
        <w:rPr>
          <w:color w:val="1E1916"/>
          <w:sz w:val="21"/>
        </w:rPr>
        <w:t>з</w:t>
      </w:r>
      <w:r>
        <w:rPr>
          <w:color w:val="1E1916"/>
          <w:spacing w:val="-12"/>
          <w:sz w:val="21"/>
        </w:rPr>
        <w:t xml:space="preserve"> </w:t>
      </w:r>
      <w:r>
        <w:rPr>
          <w:color w:val="1E1916"/>
          <w:sz w:val="21"/>
        </w:rPr>
        <w:t>орієнтовним</w:t>
      </w:r>
      <w:r>
        <w:rPr>
          <w:color w:val="1E1916"/>
          <w:spacing w:val="-12"/>
          <w:sz w:val="21"/>
        </w:rPr>
        <w:t xml:space="preserve"> </w:t>
      </w:r>
      <w:r>
        <w:rPr>
          <w:color w:val="1E1916"/>
          <w:sz w:val="21"/>
        </w:rPr>
        <w:t>санітарним</w:t>
      </w:r>
      <w:r>
        <w:rPr>
          <w:color w:val="1E1916"/>
          <w:spacing w:val="-12"/>
          <w:sz w:val="21"/>
        </w:rPr>
        <w:t xml:space="preserve"> </w:t>
      </w:r>
      <w:r>
        <w:rPr>
          <w:color w:val="1E1916"/>
          <w:sz w:val="21"/>
        </w:rPr>
        <w:t>розривом до 20 м. Скидання води поверхневого стоку у непроточні водойми не допускається.</w:t>
      </w:r>
    </w:p>
    <w:p w14:paraId="041EA810" w14:textId="5BE59D62" w:rsidR="000F5225" w:rsidRDefault="00446482" w:rsidP="0029561E">
      <w:pPr>
        <w:pStyle w:val="a6"/>
        <w:numPr>
          <w:ilvl w:val="2"/>
          <w:numId w:val="47"/>
        </w:numPr>
        <w:tabs>
          <w:tab w:val="left" w:pos="1192"/>
        </w:tabs>
        <w:spacing w:line="300" w:lineRule="auto"/>
        <w:ind w:left="0" w:firstLine="720"/>
        <w:rPr>
          <w:sz w:val="21"/>
        </w:rPr>
      </w:pPr>
      <w:r>
        <w:rPr>
          <w:color w:val="1E1916"/>
          <w:sz w:val="21"/>
        </w:rPr>
        <w:t>У межах населених пунктів заболочені ділянки, за винятком територій природно-заповідного фонду, підлягають біотехнічному оздоровленню з видаленням болотної рослинності.</w:t>
      </w:r>
    </w:p>
    <w:p w14:paraId="27223033" w14:textId="77777777" w:rsidR="000F5225" w:rsidRDefault="00446482" w:rsidP="0029561E">
      <w:pPr>
        <w:pStyle w:val="a6"/>
        <w:numPr>
          <w:ilvl w:val="2"/>
          <w:numId w:val="47"/>
        </w:numPr>
        <w:tabs>
          <w:tab w:val="left" w:pos="1215"/>
        </w:tabs>
        <w:spacing w:line="300" w:lineRule="auto"/>
        <w:ind w:left="0" w:firstLine="720"/>
        <w:rPr>
          <w:sz w:val="21"/>
        </w:rPr>
      </w:pPr>
      <w:r>
        <w:rPr>
          <w:color w:val="1E1916"/>
          <w:sz w:val="21"/>
        </w:rPr>
        <w:t xml:space="preserve">З метою охорони від забруднення ділянки питних водозаборів та локальних питних свердловин повинні мати визначені зони санітарної охорони. За їх відсутності, у містобудівній документації визначається лише I зона </w:t>
      </w:r>
      <w:r>
        <w:rPr>
          <w:color w:val="1E1916"/>
          <w:w w:val="160"/>
          <w:sz w:val="21"/>
        </w:rPr>
        <w:t>–</w:t>
      </w:r>
      <w:r>
        <w:rPr>
          <w:color w:val="1E1916"/>
          <w:spacing w:val="-26"/>
          <w:w w:val="160"/>
          <w:sz w:val="21"/>
        </w:rPr>
        <w:t xml:space="preserve"> </w:t>
      </w:r>
      <w:r>
        <w:rPr>
          <w:color w:val="1E1916"/>
          <w:sz w:val="21"/>
        </w:rPr>
        <w:t>від межі земельної ділянки об’єкта.</w:t>
      </w:r>
    </w:p>
    <w:p w14:paraId="659FEBD1" w14:textId="5C662BAC" w:rsidR="000F5225" w:rsidRDefault="00446482" w:rsidP="0029561E">
      <w:pPr>
        <w:pStyle w:val="a6"/>
        <w:numPr>
          <w:ilvl w:val="2"/>
          <w:numId w:val="47"/>
        </w:numPr>
        <w:tabs>
          <w:tab w:val="left" w:pos="1225"/>
        </w:tabs>
        <w:spacing w:line="300" w:lineRule="auto"/>
        <w:ind w:left="0" w:firstLine="720"/>
        <w:rPr>
          <w:sz w:val="21"/>
        </w:rPr>
      </w:pPr>
      <w:r>
        <w:rPr>
          <w:color w:val="1E1916"/>
          <w:sz w:val="21"/>
        </w:rPr>
        <w:t xml:space="preserve">Для захисту від забруднення та руйнувань міжгосподарських магістральних зрошувальних та осушувальних каналів встановлюються смуги відведення з особливим режимом їх </w:t>
      </w:r>
      <w:r>
        <w:rPr>
          <w:color w:val="1E1916"/>
          <w:spacing w:val="-2"/>
          <w:sz w:val="21"/>
        </w:rPr>
        <w:t>використання.</w:t>
      </w:r>
    </w:p>
    <w:p w14:paraId="4326A238" w14:textId="77777777" w:rsidR="000F5225" w:rsidRDefault="00446482" w:rsidP="0029561E">
      <w:pPr>
        <w:pStyle w:val="2"/>
        <w:numPr>
          <w:ilvl w:val="1"/>
          <w:numId w:val="47"/>
        </w:numPr>
        <w:tabs>
          <w:tab w:val="left" w:pos="1003"/>
        </w:tabs>
        <w:spacing w:line="300" w:lineRule="auto"/>
        <w:ind w:left="0" w:firstLine="720"/>
        <w:jc w:val="both"/>
      </w:pPr>
      <w:bookmarkStart w:id="47" w:name="_TOC_250025"/>
      <w:r>
        <w:rPr>
          <w:color w:val="1E1916"/>
        </w:rPr>
        <w:t>Захист</w:t>
      </w:r>
      <w:r>
        <w:rPr>
          <w:color w:val="1E1916"/>
          <w:spacing w:val="-10"/>
        </w:rPr>
        <w:t xml:space="preserve"> </w:t>
      </w:r>
      <w:r>
        <w:rPr>
          <w:color w:val="1E1916"/>
        </w:rPr>
        <w:t>від</w:t>
      </w:r>
      <w:r>
        <w:rPr>
          <w:color w:val="1E1916"/>
          <w:spacing w:val="-2"/>
        </w:rPr>
        <w:t xml:space="preserve"> </w:t>
      </w:r>
      <w:bookmarkEnd w:id="47"/>
      <w:r>
        <w:rPr>
          <w:color w:val="1E1916"/>
          <w:spacing w:val="-4"/>
        </w:rPr>
        <w:t>шуму</w:t>
      </w:r>
    </w:p>
    <w:p w14:paraId="3C2A0A66" w14:textId="0DC643F2" w:rsidR="000F5225" w:rsidRDefault="00446482" w:rsidP="0029561E">
      <w:pPr>
        <w:pStyle w:val="a6"/>
        <w:numPr>
          <w:ilvl w:val="2"/>
          <w:numId w:val="47"/>
        </w:numPr>
        <w:tabs>
          <w:tab w:val="left" w:pos="1214"/>
        </w:tabs>
        <w:spacing w:line="300" w:lineRule="auto"/>
        <w:ind w:left="0" w:firstLine="720"/>
        <w:rPr>
          <w:sz w:val="21"/>
        </w:rPr>
      </w:pPr>
      <w:r>
        <w:rPr>
          <w:color w:val="1E1916"/>
          <w:sz w:val="21"/>
        </w:rPr>
        <w:t>Акустичний стан територій, прилеглих до житлових і громадських будинків, повинен відповідати вимогам [22]. Допустимі рівні шуму для житлових територій, громадських будівель, характеристики основних</w:t>
      </w:r>
      <w:r>
        <w:rPr>
          <w:color w:val="1E1916"/>
          <w:spacing w:val="-1"/>
          <w:sz w:val="21"/>
        </w:rPr>
        <w:t xml:space="preserve"> </w:t>
      </w:r>
      <w:r>
        <w:rPr>
          <w:color w:val="1E1916"/>
          <w:sz w:val="21"/>
        </w:rPr>
        <w:t>джерел</w:t>
      </w:r>
      <w:r>
        <w:rPr>
          <w:color w:val="1E1916"/>
          <w:spacing w:val="-1"/>
          <w:sz w:val="21"/>
        </w:rPr>
        <w:t xml:space="preserve"> </w:t>
      </w:r>
      <w:r>
        <w:rPr>
          <w:color w:val="1E1916"/>
          <w:sz w:val="21"/>
        </w:rPr>
        <w:t>зовнішніх</w:t>
      </w:r>
      <w:r>
        <w:rPr>
          <w:color w:val="1E1916"/>
          <w:spacing w:val="-1"/>
          <w:sz w:val="21"/>
        </w:rPr>
        <w:t xml:space="preserve"> </w:t>
      </w:r>
      <w:r>
        <w:rPr>
          <w:color w:val="1E1916"/>
          <w:sz w:val="21"/>
        </w:rPr>
        <w:t>шумів,</w:t>
      </w:r>
      <w:r>
        <w:rPr>
          <w:color w:val="1E1916"/>
          <w:spacing w:val="-1"/>
          <w:sz w:val="21"/>
        </w:rPr>
        <w:t xml:space="preserve"> </w:t>
      </w:r>
      <w:r>
        <w:rPr>
          <w:color w:val="1E1916"/>
          <w:sz w:val="21"/>
        </w:rPr>
        <w:t>визначення</w:t>
      </w:r>
      <w:r>
        <w:rPr>
          <w:color w:val="1E1916"/>
          <w:spacing w:val="-1"/>
          <w:sz w:val="21"/>
        </w:rPr>
        <w:t xml:space="preserve"> </w:t>
      </w:r>
      <w:r>
        <w:rPr>
          <w:color w:val="1E1916"/>
          <w:sz w:val="21"/>
        </w:rPr>
        <w:t>рівнів</w:t>
      </w:r>
      <w:r>
        <w:rPr>
          <w:color w:val="1E1916"/>
          <w:spacing w:val="-1"/>
          <w:sz w:val="21"/>
        </w:rPr>
        <w:t xml:space="preserve"> </w:t>
      </w:r>
      <w:r>
        <w:rPr>
          <w:color w:val="1E1916"/>
          <w:sz w:val="21"/>
        </w:rPr>
        <w:t>шуму</w:t>
      </w:r>
      <w:r>
        <w:rPr>
          <w:color w:val="1E1916"/>
          <w:spacing w:val="-1"/>
          <w:sz w:val="21"/>
        </w:rPr>
        <w:t xml:space="preserve"> </w:t>
      </w:r>
      <w:r>
        <w:rPr>
          <w:color w:val="1E1916"/>
          <w:sz w:val="21"/>
        </w:rPr>
        <w:t>та</w:t>
      </w:r>
      <w:r>
        <w:rPr>
          <w:color w:val="1E1916"/>
          <w:spacing w:val="-1"/>
          <w:sz w:val="21"/>
        </w:rPr>
        <w:t xml:space="preserve"> </w:t>
      </w:r>
      <w:r>
        <w:rPr>
          <w:color w:val="1E1916"/>
          <w:sz w:val="21"/>
        </w:rPr>
        <w:t>його</w:t>
      </w:r>
      <w:r>
        <w:rPr>
          <w:color w:val="1E1916"/>
          <w:spacing w:val="-1"/>
          <w:sz w:val="21"/>
        </w:rPr>
        <w:t xml:space="preserve"> </w:t>
      </w:r>
      <w:r>
        <w:rPr>
          <w:color w:val="1E1916"/>
          <w:sz w:val="21"/>
        </w:rPr>
        <w:t>зниження</w:t>
      </w:r>
      <w:r>
        <w:rPr>
          <w:color w:val="1E1916"/>
          <w:spacing w:val="-1"/>
          <w:sz w:val="21"/>
        </w:rPr>
        <w:t xml:space="preserve"> </w:t>
      </w:r>
      <w:r>
        <w:rPr>
          <w:color w:val="1E1916"/>
          <w:sz w:val="21"/>
        </w:rPr>
        <w:t xml:space="preserve">слід </w:t>
      </w:r>
      <w:r>
        <w:rPr>
          <w:color w:val="1E1916"/>
          <w:sz w:val="21"/>
        </w:rPr>
        <w:lastRenderedPageBreak/>
        <w:t xml:space="preserve">здійснювати відповідно до вимог </w:t>
      </w:r>
      <w:hyperlink r:id="rId229" w:history="1">
        <w:r w:rsidRPr="00010C56">
          <w:rPr>
            <w:rStyle w:val="af1"/>
            <w:sz w:val="21"/>
          </w:rPr>
          <w:t>ДБН В.1.1-31</w:t>
        </w:r>
      </w:hyperlink>
      <w:r>
        <w:rPr>
          <w:color w:val="1E1916"/>
          <w:sz w:val="21"/>
        </w:rPr>
        <w:t>.</w:t>
      </w:r>
    </w:p>
    <w:p w14:paraId="5A3120E5" w14:textId="64B5EA80" w:rsidR="000F5225" w:rsidRDefault="00446482" w:rsidP="006F5D79">
      <w:pPr>
        <w:pStyle w:val="a3"/>
        <w:spacing w:line="300" w:lineRule="auto"/>
        <w:ind w:left="0" w:firstLine="720"/>
      </w:pPr>
      <w:r>
        <w:rPr>
          <w:color w:val="1E1916"/>
        </w:rPr>
        <w:t>Допустимі</w:t>
      </w:r>
      <w:r>
        <w:rPr>
          <w:color w:val="1E1916"/>
          <w:spacing w:val="18"/>
        </w:rPr>
        <w:t xml:space="preserve"> </w:t>
      </w:r>
      <w:r>
        <w:rPr>
          <w:color w:val="1E1916"/>
        </w:rPr>
        <w:t>рівні</w:t>
      </w:r>
      <w:r>
        <w:rPr>
          <w:color w:val="1E1916"/>
          <w:spacing w:val="18"/>
        </w:rPr>
        <w:t xml:space="preserve"> </w:t>
      </w:r>
      <w:r>
        <w:rPr>
          <w:color w:val="1E1916"/>
        </w:rPr>
        <w:t>звуку</w:t>
      </w:r>
      <w:r>
        <w:rPr>
          <w:color w:val="1E1916"/>
          <w:spacing w:val="18"/>
        </w:rPr>
        <w:t xml:space="preserve"> </w:t>
      </w:r>
      <w:r>
        <w:rPr>
          <w:color w:val="1E1916"/>
        </w:rPr>
        <w:t>та</w:t>
      </w:r>
      <w:r>
        <w:rPr>
          <w:color w:val="1E1916"/>
          <w:spacing w:val="18"/>
        </w:rPr>
        <w:t xml:space="preserve"> </w:t>
      </w:r>
      <w:r>
        <w:rPr>
          <w:color w:val="1E1916"/>
        </w:rPr>
        <w:t>звукового</w:t>
      </w:r>
      <w:r>
        <w:rPr>
          <w:color w:val="1E1916"/>
          <w:spacing w:val="18"/>
        </w:rPr>
        <w:t xml:space="preserve"> </w:t>
      </w:r>
      <w:r>
        <w:rPr>
          <w:color w:val="1E1916"/>
        </w:rPr>
        <w:t>тиску</w:t>
      </w:r>
      <w:r>
        <w:rPr>
          <w:color w:val="1E1916"/>
          <w:spacing w:val="18"/>
        </w:rPr>
        <w:t xml:space="preserve"> </w:t>
      </w:r>
      <w:r>
        <w:rPr>
          <w:color w:val="1E1916"/>
        </w:rPr>
        <w:t>на</w:t>
      </w:r>
      <w:r>
        <w:rPr>
          <w:color w:val="1E1916"/>
          <w:spacing w:val="19"/>
        </w:rPr>
        <w:t xml:space="preserve"> </w:t>
      </w:r>
      <w:r>
        <w:rPr>
          <w:color w:val="1E1916"/>
        </w:rPr>
        <w:t>прилеглих</w:t>
      </w:r>
      <w:r>
        <w:rPr>
          <w:color w:val="1E1916"/>
          <w:spacing w:val="18"/>
        </w:rPr>
        <w:t xml:space="preserve"> </w:t>
      </w:r>
      <w:r>
        <w:rPr>
          <w:color w:val="1E1916"/>
        </w:rPr>
        <w:t>до</w:t>
      </w:r>
      <w:r>
        <w:rPr>
          <w:color w:val="1E1916"/>
          <w:spacing w:val="18"/>
        </w:rPr>
        <w:t xml:space="preserve"> </w:t>
      </w:r>
      <w:r>
        <w:rPr>
          <w:color w:val="1E1916"/>
        </w:rPr>
        <w:t>житлових</w:t>
      </w:r>
      <w:r>
        <w:rPr>
          <w:color w:val="1E1916"/>
          <w:spacing w:val="18"/>
        </w:rPr>
        <w:t xml:space="preserve"> </w:t>
      </w:r>
      <w:r>
        <w:rPr>
          <w:color w:val="1E1916"/>
        </w:rPr>
        <w:t>і</w:t>
      </w:r>
      <w:r>
        <w:rPr>
          <w:color w:val="1E1916"/>
          <w:spacing w:val="18"/>
        </w:rPr>
        <w:t xml:space="preserve"> </w:t>
      </w:r>
      <w:r>
        <w:rPr>
          <w:color w:val="1E1916"/>
        </w:rPr>
        <w:t>громадських</w:t>
      </w:r>
      <w:r>
        <w:rPr>
          <w:color w:val="1E1916"/>
          <w:spacing w:val="18"/>
        </w:rPr>
        <w:t xml:space="preserve"> </w:t>
      </w:r>
      <w:r>
        <w:rPr>
          <w:color w:val="1E1916"/>
          <w:spacing w:val="-2"/>
        </w:rPr>
        <w:t>будівель</w:t>
      </w:r>
      <w:r w:rsidR="006F5D79">
        <w:t xml:space="preserve"> </w:t>
      </w:r>
      <w:r>
        <w:rPr>
          <w:color w:val="1E1916"/>
          <w:spacing w:val="-2"/>
        </w:rPr>
        <w:t>територіях</w:t>
      </w:r>
      <w:r>
        <w:rPr>
          <w:color w:val="1E1916"/>
          <w:spacing w:val="-4"/>
        </w:rPr>
        <w:t xml:space="preserve"> </w:t>
      </w:r>
      <w:r>
        <w:rPr>
          <w:color w:val="1E1916"/>
          <w:spacing w:val="-2"/>
        </w:rPr>
        <w:t>не</w:t>
      </w:r>
      <w:r>
        <w:rPr>
          <w:color w:val="1E1916"/>
          <w:spacing w:val="-4"/>
        </w:rPr>
        <w:t xml:space="preserve"> </w:t>
      </w:r>
      <w:r>
        <w:rPr>
          <w:color w:val="1E1916"/>
          <w:spacing w:val="-2"/>
        </w:rPr>
        <w:t>повинні</w:t>
      </w:r>
      <w:r>
        <w:rPr>
          <w:color w:val="1E1916"/>
          <w:spacing w:val="-3"/>
        </w:rPr>
        <w:t xml:space="preserve"> </w:t>
      </w:r>
      <w:r>
        <w:rPr>
          <w:color w:val="1E1916"/>
          <w:spacing w:val="-2"/>
        </w:rPr>
        <w:t>перевищувати</w:t>
      </w:r>
      <w:r>
        <w:rPr>
          <w:color w:val="1E1916"/>
          <w:spacing w:val="-4"/>
        </w:rPr>
        <w:t xml:space="preserve"> </w:t>
      </w:r>
      <w:r>
        <w:rPr>
          <w:color w:val="1E1916"/>
          <w:spacing w:val="-2"/>
        </w:rPr>
        <w:t>показників,</w:t>
      </w:r>
      <w:r>
        <w:rPr>
          <w:color w:val="1E1916"/>
          <w:spacing w:val="-1"/>
        </w:rPr>
        <w:t xml:space="preserve"> </w:t>
      </w:r>
      <w:r>
        <w:rPr>
          <w:color w:val="1E1916"/>
          <w:spacing w:val="-2"/>
        </w:rPr>
        <w:t>зазначених</w:t>
      </w:r>
      <w:r>
        <w:rPr>
          <w:color w:val="1E1916"/>
          <w:spacing w:val="-3"/>
        </w:rPr>
        <w:t xml:space="preserve"> </w:t>
      </w:r>
      <w:r>
        <w:rPr>
          <w:color w:val="1E1916"/>
          <w:spacing w:val="-2"/>
        </w:rPr>
        <w:t>ДСП</w:t>
      </w:r>
      <w:r>
        <w:rPr>
          <w:color w:val="1E1916"/>
          <w:spacing w:val="-4"/>
        </w:rPr>
        <w:t xml:space="preserve"> </w:t>
      </w:r>
      <w:r>
        <w:rPr>
          <w:color w:val="1E1916"/>
          <w:spacing w:val="-2"/>
        </w:rPr>
        <w:t>173-96</w:t>
      </w:r>
      <w:r>
        <w:rPr>
          <w:color w:val="1E1916"/>
          <w:spacing w:val="-3"/>
        </w:rPr>
        <w:t xml:space="preserve"> </w:t>
      </w:r>
      <w:r>
        <w:rPr>
          <w:color w:val="1E1916"/>
          <w:spacing w:val="-2"/>
        </w:rPr>
        <w:t>та</w:t>
      </w:r>
      <w:r>
        <w:rPr>
          <w:color w:val="1E1916"/>
          <w:spacing w:val="-4"/>
        </w:rPr>
        <w:t xml:space="preserve"> </w:t>
      </w:r>
      <w:hyperlink r:id="rId230" w:history="1">
        <w:r w:rsidRPr="00010C56">
          <w:rPr>
            <w:rStyle w:val="af1"/>
            <w:spacing w:val="-2"/>
          </w:rPr>
          <w:t>ДБН</w:t>
        </w:r>
        <w:r w:rsidRPr="00010C56">
          <w:rPr>
            <w:rStyle w:val="af1"/>
            <w:spacing w:val="-4"/>
          </w:rPr>
          <w:t xml:space="preserve"> </w:t>
        </w:r>
        <w:r w:rsidRPr="00010C56">
          <w:rPr>
            <w:rStyle w:val="af1"/>
            <w:spacing w:val="-2"/>
          </w:rPr>
          <w:t>В.1.1-</w:t>
        </w:r>
        <w:r w:rsidRPr="00010C56">
          <w:rPr>
            <w:rStyle w:val="af1"/>
            <w:spacing w:val="-5"/>
          </w:rPr>
          <w:t>31</w:t>
        </w:r>
      </w:hyperlink>
      <w:r>
        <w:rPr>
          <w:color w:val="1E1916"/>
          <w:spacing w:val="-5"/>
        </w:rPr>
        <w:t>.</w:t>
      </w:r>
    </w:p>
    <w:p w14:paraId="29C7C736" w14:textId="6C22B0DE" w:rsidR="000F5225" w:rsidRDefault="00446482" w:rsidP="00927CA4">
      <w:pPr>
        <w:pStyle w:val="a3"/>
        <w:spacing w:line="300" w:lineRule="auto"/>
        <w:ind w:left="0" w:firstLine="720"/>
      </w:pPr>
      <w:r>
        <w:rPr>
          <w:color w:val="1E1916"/>
        </w:rPr>
        <w:t>Акустичні розрахунки очікуваних рівнів звуку та звукового тиску в приміщеннях житлових і громадських</w:t>
      </w:r>
      <w:r>
        <w:rPr>
          <w:color w:val="1E1916"/>
          <w:spacing w:val="40"/>
        </w:rPr>
        <w:t xml:space="preserve"> </w:t>
      </w:r>
      <w:r>
        <w:rPr>
          <w:color w:val="1E1916"/>
        </w:rPr>
        <w:t>будинків</w:t>
      </w:r>
      <w:r>
        <w:rPr>
          <w:color w:val="1E1916"/>
          <w:spacing w:val="40"/>
        </w:rPr>
        <w:t xml:space="preserve"> </w:t>
      </w:r>
      <w:r>
        <w:rPr>
          <w:color w:val="1E1916"/>
        </w:rPr>
        <w:t>та</w:t>
      </w:r>
      <w:r>
        <w:rPr>
          <w:color w:val="1E1916"/>
          <w:spacing w:val="40"/>
        </w:rPr>
        <w:t xml:space="preserve"> </w:t>
      </w:r>
      <w:r>
        <w:rPr>
          <w:color w:val="1E1916"/>
        </w:rPr>
        <w:t>на</w:t>
      </w:r>
      <w:r>
        <w:rPr>
          <w:color w:val="1E1916"/>
          <w:spacing w:val="40"/>
        </w:rPr>
        <w:t xml:space="preserve"> </w:t>
      </w:r>
      <w:r>
        <w:rPr>
          <w:color w:val="1E1916"/>
        </w:rPr>
        <w:t>прилеглих</w:t>
      </w:r>
      <w:r>
        <w:rPr>
          <w:color w:val="1E1916"/>
          <w:spacing w:val="40"/>
        </w:rPr>
        <w:t xml:space="preserve"> </w:t>
      </w:r>
      <w:r>
        <w:rPr>
          <w:color w:val="1E1916"/>
        </w:rPr>
        <w:t>до</w:t>
      </w:r>
      <w:r>
        <w:rPr>
          <w:color w:val="1E1916"/>
          <w:spacing w:val="40"/>
        </w:rPr>
        <w:t xml:space="preserve"> </w:t>
      </w:r>
      <w:r>
        <w:rPr>
          <w:color w:val="1E1916"/>
        </w:rPr>
        <w:t>них</w:t>
      </w:r>
      <w:r>
        <w:rPr>
          <w:color w:val="1E1916"/>
          <w:spacing w:val="40"/>
        </w:rPr>
        <w:t xml:space="preserve"> </w:t>
      </w:r>
      <w:r>
        <w:rPr>
          <w:color w:val="1E1916"/>
        </w:rPr>
        <w:t>територіях</w:t>
      </w:r>
      <w:r>
        <w:rPr>
          <w:color w:val="1E1916"/>
          <w:spacing w:val="40"/>
        </w:rPr>
        <w:t xml:space="preserve"> </w:t>
      </w:r>
      <w:r>
        <w:rPr>
          <w:color w:val="1E1916"/>
        </w:rPr>
        <w:t>слід</w:t>
      </w:r>
      <w:r>
        <w:rPr>
          <w:color w:val="1E1916"/>
          <w:spacing w:val="40"/>
        </w:rPr>
        <w:t xml:space="preserve"> </w:t>
      </w:r>
      <w:r>
        <w:rPr>
          <w:color w:val="1E1916"/>
        </w:rPr>
        <w:t>виконувати</w:t>
      </w:r>
      <w:r>
        <w:rPr>
          <w:color w:val="1E1916"/>
          <w:spacing w:val="40"/>
        </w:rPr>
        <w:t xml:space="preserve"> </w:t>
      </w:r>
      <w:r>
        <w:rPr>
          <w:color w:val="1E1916"/>
        </w:rPr>
        <w:t>згідно</w:t>
      </w:r>
      <w:r>
        <w:rPr>
          <w:color w:val="1E1916"/>
          <w:spacing w:val="40"/>
        </w:rPr>
        <w:t xml:space="preserve"> </w:t>
      </w:r>
      <w:r>
        <w:rPr>
          <w:color w:val="1E1916"/>
        </w:rPr>
        <w:t>з</w:t>
      </w:r>
      <w:r>
        <w:rPr>
          <w:color w:val="1E1916"/>
          <w:spacing w:val="40"/>
        </w:rPr>
        <w:t xml:space="preserve"> </w:t>
      </w:r>
      <w:r>
        <w:rPr>
          <w:color w:val="1E1916"/>
        </w:rPr>
        <w:t xml:space="preserve">вимогами ДСП 173-96 та </w:t>
      </w:r>
      <w:hyperlink r:id="rId231" w:history="1">
        <w:r w:rsidRPr="00010C56">
          <w:rPr>
            <w:rStyle w:val="af1"/>
          </w:rPr>
          <w:t>ДБН В.1.1-31</w:t>
        </w:r>
      </w:hyperlink>
      <w:r>
        <w:rPr>
          <w:color w:val="1E1916"/>
        </w:rPr>
        <w:t>.</w:t>
      </w:r>
    </w:p>
    <w:p w14:paraId="70322A2C" w14:textId="1038988C" w:rsidR="000F5225" w:rsidRDefault="00446482" w:rsidP="0029561E">
      <w:pPr>
        <w:pStyle w:val="a6"/>
        <w:numPr>
          <w:ilvl w:val="2"/>
          <w:numId w:val="47"/>
        </w:numPr>
        <w:tabs>
          <w:tab w:val="left" w:pos="1200"/>
        </w:tabs>
        <w:spacing w:line="300" w:lineRule="auto"/>
        <w:ind w:left="0" w:firstLine="720"/>
        <w:rPr>
          <w:sz w:val="21"/>
        </w:rPr>
      </w:pPr>
      <w:r>
        <w:rPr>
          <w:color w:val="1E1916"/>
          <w:sz w:val="21"/>
        </w:rPr>
        <w:t xml:space="preserve">Забезпечення на сельбищній території акустичного режиму слід здійснювати шляхом </w:t>
      </w:r>
      <w:r>
        <w:rPr>
          <w:color w:val="1E1916"/>
          <w:spacing w:val="-2"/>
          <w:sz w:val="21"/>
        </w:rPr>
        <w:t>застосування містобудівних</w:t>
      </w:r>
      <w:r>
        <w:rPr>
          <w:color w:val="1E1916"/>
          <w:spacing w:val="-5"/>
          <w:sz w:val="21"/>
        </w:rPr>
        <w:t xml:space="preserve"> </w:t>
      </w:r>
      <w:r>
        <w:rPr>
          <w:color w:val="1E1916"/>
          <w:spacing w:val="-2"/>
          <w:sz w:val="21"/>
        </w:rPr>
        <w:t>та</w:t>
      </w:r>
      <w:r>
        <w:rPr>
          <w:color w:val="1E1916"/>
          <w:spacing w:val="-5"/>
          <w:sz w:val="21"/>
        </w:rPr>
        <w:t xml:space="preserve"> </w:t>
      </w:r>
      <w:r>
        <w:rPr>
          <w:color w:val="1E1916"/>
          <w:spacing w:val="-2"/>
          <w:sz w:val="21"/>
        </w:rPr>
        <w:t>будівельно-акустичних</w:t>
      </w:r>
      <w:r>
        <w:rPr>
          <w:color w:val="1E1916"/>
          <w:spacing w:val="-5"/>
          <w:sz w:val="21"/>
        </w:rPr>
        <w:t xml:space="preserve"> </w:t>
      </w:r>
      <w:r>
        <w:rPr>
          <w:color w:val="1E1916"/>
          <w:spacing w:val="-2"/>
          <w:sz w:val="21"/>
        </w:rPr>
        <w:t>засобів</w:t>
      </w:r>
      <w:r>
        <w:rPr>
          <w:color w:val="1E1916"/>
          <w:spacing w:val="-5"/>
          <w:sz w:val="21"/>
        </w:rPr>
        <w:t xml:space="preserve"> </w:t>
      </w:r>
      <w:r>
        <w:rPr>
          <w:color w:val="1E1916"/>
          <w:spacing w:val="-2"/>
          <w:sz w:val="21"/>
        </w:rPr>
        <w:t>захисту</w:t>
      </w:r>
      <w:r>
        <w:rPr>
          <w:color w:val="1E1916"/>
          <w:spacing w:val="-5"/>
          <w:sz w:val="21"/>
        </w:rPr>
        <w:t xml:space="preserve"> </w:t>
      </w:r>
      <w:r>
        <w:rPr>
          <w:color w:val="1E1916"/>
          <w:spacing w:val="-2"/>
          <w:sz w:val="21"/>
        </w:rPr>
        <w:t>від</w:t>
      </w:r>
      <w:r>
        <w:rPr>
          <w:color w:val="1E1916"/>
          <w:spacing w:val="-5"/>
          <w:sz w:val="21"/>
        </w:rPr>
        <w:t xml:space="preserve"> </w:t>
      </w:r>
      <w:r>
        <w:rPr>
          <w:color w:val="1E1916"/>
          <w:spacing w:val="-2"/>
          <w:sz w:val="21"/>
        </w:rPr>
        <w:t>шуму</w:t>
      </w:r>
      <w:r>
        <w:rPr>
          <w:color w:val="1E1916"/>
          <w:spacing w:val="-5"/>
          <w:sz w:val="21"/>
        </w:rPr>
        <w:t xml:space="preserve"> </w:t>
      </w:r>
      <w:r>
        <w:rPr>
          <w:color w:val="1E1916"/>
          <w:spacing w:val="-2"/>
          <w:sz w:val="21"/>
        </w:rPr>
        <w:t>(будівництва</w:t>
      </w:r>
      <w:r>
        <w:rPr>
          <w:color w:val="1E1916"/>
          <w:spacing w:val="-5"/>
          <w:sz w:val="21"/>
        </w:rPr>
        <w:t xml:space="preserve"> </w:t>
      </w:r>
      <w:r>
        <w:rPr>
          <w:color w:val="1E1916"/>
          <w:spacing w:val="-2"/>
          <w:sz w:val="21"/>
        </w:rPr>
        <w:t>шумо</w:t>
      </w:r>
      <w:r>
        <w:rPr>
          <w:color w:val="1E1916"/>
          <w:sz w:val="21"/>
        </w:rPr>
        <w:t xml:space="preserve">захисних екранів, забезпечення необхідної звукоізоляції зовнішніх огороджувальних конструкцій </w:t>
      </w:r>
      <w:r>
        <w:rPr>
          <w:color w:val="1E1916"/>
          <w:spacing w:val="-2"/>
          <w:sz w:val="21"/>
        </w:rPr>
        <w:t>будинків).</w:t>
      </w:r>
    </w:p>
    <w:p w14:paraId="4F88C5BB" w14:textId="654F6634" w:rsidR="000F5225" w:rsidRDefault="00446482" w:rsidP="0029561E">
      <w:pPr>
        <w:pStyle w:val="a6"/>
        <w:numPr>
          <w:ilvl w:val="2"/>
          <w:numId w:val="47"/>
        </w:numPr>
        <w:tabs>
          <w:tab w:val="left" w:pos="1196"/>
        </w:tabs>
        <w:spacing w:line="300" w:lineRule="auto"/>
        <w:ind w:left="0" w:firstLine="720"/>
        <w:rPr>
          <w:sz w:val="21"/>
        </w:rPr>
      </w:pPr>
      <w:r>
        <w:rPr>
          <w:color w:val="1E1916"/>
          <w:sz w:val="21"/>
        </w:rPr>
        <w:t>Об’єкти, що є джерелами шуму (автомобільний, залізничний та авіаційний транспорт, шахтні вентиляційні стволи, дискотеки та розважальні заклади) для житлової та громадської території, зон масового відпочинку, природоохоронних, курортних територій та об’єктів, слід розмiщувати</w:t>
      </w:r>
      <w:r>
        <w:rPr>
          <w:color w:val="1E1916"/>
          <w:spacing w:val="-11"/>
          <w:sz w:val="21"/>
        </w:rPr>
        <w:t xml:space="preserve"> </w:t>
      </w:r>
      <w:r>
        <w:rPr>
          <w:color w:val="1E1916"/>
          <w:sz w:val="21"/>
        </w:rPr>
        <w:t>за</w:t>
      </w:r>
      <w:r>
        <w:rPr>
          <w:color w:val="1E1916"/>
          <w:spacing w:val="-11"/>
          <w:sz w:val="21"/>
        </w:rPr>
        <w:t xml:space="preserve"> </w:t>
      </w:r>
      <w:r>
        <w:rPr>
          <w:color w:val="1E1916"/>
          <w:sz w:val="21"/>
        </w:rPr>
        <w:t>умови</w:t>
      </w:r>
      <w:r>
        <w:rPr>
          <w:color w:val="1E1916"/>
          <w:spacing w:val="-11"/>
          <w:sz w:val="21"/>
        </w:rPr>
        <w:t xml:space="preserve"> </w:t>
      </w:r>
      <w:r>
        <w:rPr>
          <w:color w:val="1E1916"/>
          <w:sz w:val="21"/>
        </w:rPr>
        <w:t>організації</w:t>
      </w:r>
      <w:r>
        <w:rPr>
          <w:color w:val="1E1916"/>
          <w:spacing w:val="-11"/>
          <w:sz w:val="21"/>
        </w:rPr>
        <w:t xml:space="preserve"> </w:t>
      </w:r>
      <w:r>
        <w:rPr>
          <w:color w:val="1E1916"/>
          <w:sz w:val="21"/>
        </w:rPr>
        <w:t>шумозахисних</w:t>
      </w:r>
      <w:r>
        <w:rPr>
          <w:color w:val="1E1916"/>
          <w:spacing w:val="-11"/>
          <w:sz w:val="21"/>
        </w:rPr>
        <w:t xml:space="preserve"> </w:t>
      </w:r>
      <w:r>
        <w:rPr>
          <w:color w:val="1E1916"/>
          <w:sz w:val="21"/>
        </w:rPr>
        <w:t>заходів.</w:t>
      </w:r>
      <w:r>
        <w:rPr>
          <w:color w:val="1E1916"/>
          <w:spacing w:val="-11"/>
          <w:sz w:val="21"/>
        </w:rPr>
        <w:t xml:space="preserve"> </w:t>
      </w:r>
      <w:r>
        <w:rPr>
          <w:color w:val="1E1916"/>
          <w:sz w:val="21"/>
        </w:rPr>
        <w:t>Достатність</w:t>
      </w:r>
      <w:r>
        <w:rPr>
          <w:color w:val="1E1916"/>
          <w:spacing w:val="-11"/>
          <w:sz w:val="21"/>
        </w:rPr>
        <w:t xml:space="preserve"> </w:t>
      </w:r>
      <w:r>
        <w:rPr>
          <w:color w:val="1E1916"/>
          <w:sz w:val="21"/>
        </w:rPr>
        <w:t>прийнятих</w:t>
      </w:r>
      <w:r>
        <w:rPr>
          <w:color w:val="1E1916"/>
          <w:spacing w:val="-11"/>
          <w:sz w:val="21"/>
        </w:rPr>
        <w:t xml:space="preserve"> </w:t>
      </w:r>
      <w:r>
        <w:rPr>
          <w:color w:val="1E1916"/>
          <w:sz w:val="21"/>
        </w:rPr>
        <w:t>заходів</w:t>
      </w:r>
      <w:r>
        <w:rPr>
          <w:color w:val="1E1916"/>
          <w:spacing w:val="-11"/>
          <w:sz w:val="21"/>
        </w:rPr>
        <w:t xml:space="preserve"> </w:t>
      </w:r>
      <w:r>
        <w:rPr>
          <w:color w:val="1E1916"/>
          <w:sz w:val="21"/>
        </w:rPr>
        <w:t>повинна</w:t>
      </w:r>
      <w:r>
        <w:rPr>
          <w:color w:val="1E1916"/>
          <w:spacing w:val="-11"/>
          <w:sz w:val="21"/>
        </w:rPr>
        <w:t xml:space="preserve"> </w:t>
      </w:r>
      <w:r>
        <w:rPr>
          <w:color w:val="1E1916"/>
          <w:sz w:val="21"/>
        </w:rPr>
        <w:t>бути підтверджена акустичним розрахунком при проектуванні конкретних об’єктів.</w:t>
      </w:r>
    </w:p>
    <w:p w14:paraId="721C2026" w14:textId="2AB89ED9" w:rsidR="000F5225" w:rsidRDefault="00446482" w:rsidP="006F5D79">
      <w:pPr>
        <w:pStyle w:val="a3"/>
        <w:spacing w:line="300" w:lineRule="auto"/>
        <w:ind w:left="0" w:firstLine="720"/>
      </w:pPr>
      <w:r>
        <w:rPr>
          <w:color w:val="1E1916"/>
          <w:spacing w:val="-4"/>
        </w:rPr>
        <w:t>Розміщення</w:t>
      </w:r>
      <w:r>
        <w:rPr>
          <w:color w:val="1E1916"/>
          <w:spacing w:val="3"/>
        </w:rPr>
        <w:t xml:space="preserve"> </w:t>
      </w:r>
      <w:r>
        <w:rPr>
          <w:color w:val="1E1916"/>
          <w:spacing w:val="-4"/>
        </w:rPr>
        <w:t>підприємств,</w:t>
      </w:r>
      <w:r>
        <w:rPr>
          <w:color w:val="1E1916"/>
          <w:spacing w:val="4"/>
        </w:rPr>
        <w:t xml:space="preserve"> </w:t>
      </w:r>
      <w:r>
        <w:rPr>
          <w:color w:val="1E1916"/>
          <w:spacing w:val="-4"/>
        </w:rPr>
        <w:t>транспортних</w:t>
      </w:r>
      <w:r>
        <w:rPr>
          <w:color w:val="1E1916"/>
          <w:spacing w:val="2"/>
        </w:rPr>
        <w:t xml:space="preserve"> </w:t>
      </w:r>
      <w:r>
        <w:rPr>
          <w:color w:val="1E1916"/>
          <w:spacing w:val="-4"/>
        </w:rPr>
        <w:t>магістралей,</w:t>
      </w:r>
      <w:r>
        <w:rPr>
          <w:color w:val="1E1916"/>
          <w:spacing w:val="4"/>
        </w:rPr>
        <w:t xml:space="preserve"> </w:t>
      </w:r>
      <w:r>
        <w:rPr>
          <w:color w:val="1E1916"/>
          <w:spacing w:val="-4"/>
        </w:rPr>
        <w:t>аеродромів</w:t>
      </w:r>
      <w:r>
        <w:rPr>
          <w:color w:val="1E1916"/>
          <w:spacing w:val="3"/>
        </w:rPr>
        <w:t xml:space="preserve"> </w:t>
      </w:r>
      <w:r>
        <w:rPr>
          <w:color w:val="1E1916"/>
          <w:spacing w:val="-4"/>
        </w:rPr>
        <w:t>та</w:t>
      </w:r>
      <w:r>
        <w:rPr>
          <w:color w:val="1E1916"/>
          <w:spacing w:val="4"/>
        </w:rPr>
        <w:t xml:space="preserve"> </w:t>
      </w:r>
      <w:r>
        <w:rPr>
          <w:color w:val="1E1916"/>
          <w:spacing w:val="-4"/>
        </w:rPr>
        <w:t>інших</w:t>
      </w:r>
      <w:r>
        <w:rPr>
          <w:color w:val="1E1916"/>
          <w:spacing w:val="3"/>
        </w:rPr>
        <w:t xml:space="preserve"> </w:t>
      </w:r>
      <w:r>
        <w:rPr>
          <w:color w:val="1E1916"/>
          <w:spacing w:val="-4"/>
        </w:rPr>
        <w:t>об’єктів</w:t>
      </w:r>
      <w:r>
        <w:rPr>
          <w:color w:val="1E1916"/>
          <w:spacing w:val="8"/>
        </w:rPr>
        <w:t xml:space="preserve"> </w:t>
      </w:r>
      <w:r>
        <w:rPr>
          <w:color w:val="1E1916"/>
          <w:spacing w:val="-4"/>
        </w:rPr>
        <w:t>з</w:t>
      </w:r>
      <w:r>
        <w:rPr>
          <w:color w:val="1E1916"/>
          <w:spacing w:val="3"/>
        </w:rPr>
        <w:t xml:space="preserve"> </w:t>
      </w:r>
      <w:r>
        <w:rPr>
          <w:color w:val="1E1916"/>
          <w:spacing w:val="-4"/>
        </w:rPr>
        <w:t>джерелами</w:t>
      </w:r>
      <w:r w:rsidR="006F5D79">
        <w:t xml:space="preserve"> </w:t>
      </w:r>
      <w:r>
        <w:rPr>
          <w:color w:val="1E1916"/>
        </w:rPr>
        <w:t>шуму</w:t>
      </w:r>
      <w:r>
        <w:rPr>
          <w:color w:val="1E1916"/>
          <w:spacing w:val="-8"/>
        </w:rPr>
        <w:t xml:space="preserve"> </w:t>
      </w:r>
      <w:r>
        <w:rPr>
          <w:color w:val="1E1916"/>
        </w:rPr>
        <w:t>при</w:t>
      </w:r>
      <w:r>
        <w:rPr>
          <w:color w:val="1E1916"/>
          <w:spacing w:val="-8"/>
        </w:rPr>
        <w:t xml:space="preserve"> </w:t>
      </w:r>
      <w:r>
        <w:rPr>
          <w:color w:val="1E1916"/>
        </w:rPr>
        <w:t>плануванні</w:t>
      </w:r>
      <w:r>
        <w:rPr>
          <w:color w:val="1E1916"/>
          <w:spacing w:val="-6"/>
        </w:rPr>
        <w:t xml:space="preserve"> </w:t>
      </w:r>
      <w:r>
        <w:rPr>
          <w:color w:val="1E1916"/>
        </w:rPr>
        <w:t>і</w:t>
      </w:r>
      <w:r>
        <w:rPr>
          <w:color w:val="1E1916"/>
          <w:spacing w:val="-8"/>
        </w:rPr>
        <w:t xml:space="preserve"> </w:t>
      </w:r>
      <w:r>
        <w:rPr>
          <w:color w:val="1E1916"/>
        </w:rPr>
        <w:t>забудові</w:t>
      </w:r>
      <w:r>
        <w:rPr>
          <w:color w:val="1E1916"/>
          <w:spacing w:val="-8"/>
        </w:rPr>
        <w:t xml:space="preserve"> </w:t>
      </w:r>
      <w:r>
        <w:rPr>
          <w:color w:val="1E1916"/>
        </w:rPr>
        <w:t>населених</w:t>
      </w:r>
      <w:r>
        <w:rPr>
          <w:color w:val="1E1916"/>
          <w:spacing w:val="-8"/>
        </w:rPr>
        <w:t xml:space="preserve"> </w:t>
      </w:r>
      <w:r>
        <w:rPr>
          <w:color w:val="1E1916"/>
        </w:rPr>
        <w:t>пунктів</w:t>
      </w:r>
      <w:r>
        <w:rPr>
          <w:color w:val="1E1916"/>
          <w:spacing w:val="-8"/>
        </w:rPr>
        <w:t xml:space="preserve"> </w:t>
      </w:r>
      <w:r>
        <w:rPr>
          <w:color w:val="1E1916"/>
        </w:rPr>
        <w:t>слід</w:t>
      </w:r>
      <w:r>
        <w:rPr>
          <w:color w:val="1E1916"/>
          <w:spacing w:val="-8"/>
        </w:rPr>
        <w:t xml:space="preserve"> </w:t>
      </w:r>
      <w:r>
        <w:rPr>
          <w:color w:val="1E1916"/>
        </w:rPr>
        <w:t>здійснювати</w:t>
      </w:r>
      <w:r>
        <w:rPr>
          <w:color w:val="1E1916"/>
          <w:spacing w:val="-6"/>
        </w:rPr>
        <w:t xml:space="preserve"> </w:t>
      </w:r>
      <w:r>
        <w:rPr>
          <w:color w:val="1E1916"/>
        </w:rPr>
        <w:t>згідно</w:t>
      </w:r>
      <w:r>
        <w:rPr>
          <w:color w:val="1E1916"/>
          <w:spacing w:val="-8"/>
        </w:rPr>
        <w:t xml:space="preserve"> </w:t>
      </w:r>
      <w:r>
        <w:rPr>
          <w:color w:val="1E1916"/>
        </w:rPr>
        <w:t>з</w:t>
      </w:r>
      <w:r>
        <w:rPr>
          <w:color w:val="1E1916"/>
          <w:spacing w:val="-8"/>
        </w:rPr>
        <w:t xml:space="preserve"> </w:t>
      </w:r>
      <w:r>
        <w:rPr>
          <w:color w:val="1E1916"/>
        </w:rPr>
        <w:t>вимогами</w:t>
      </w:r>
      <w:r>
        <w:rPr>
          <w:color w:val="1E1916"/>
          <w:spacing w:val="-8"/>
        </w:rPr>
        <w:t xml:space="preserve"> </w:t>
      </w:r>
      <w:r>
        <w:rPr>
          <w:color w:val="1E1916"/>
        </w:rPr>
        <w:t>ДСП</w:t>
      </w:r>
      <w:r>
        <w:rPr>
          <w:color w:val="1E1916"/>
          <w:spacing w:val="-8"/>
        </w:rPr>
        <w:t xml:space="preserve"> </w:t>
      </w:r>
      <w:r>
        <w:rPr>
          <w:color w:val="1E1916"/>
        </w:rPr>
        <w:t xml:space="preserve">173-96 та </w:t>
      </w:r>
      <w:hyperlink r:id="rId232" w:history="1">
        <w:r w:rsidRPr="00010C56">
          <w:rPr>
            <w:rStyle w:val="af1"/>
          </w:rPr>
          <w:t>ДБН В.1.1-31</w:t>
        </w:r>
      </w:hyperlink>
      <w:r>
        <w:rPr>
          <w:color w:val="1E1916"/>
        </w:rPr>
        <w:t>.</w:t>
      </w:r>
    </w:p>
    <w:p w14:paraId="3C0A4AF7" w14:textId="77777777" w:rsidR="000F5225" w:rsidRDefault="00446482" w:rsidP="00927CA4">
      <w:pPr>
        <w:pStyle w:val="a3"/>
        <w:spacing w:line="300" w:lineRule="auto"/>
        <w:ind w:left="0" w:firstLine="720"/>
      </w:pPr>
      <w:r>
        <w:rPr>
          <w:color w:val="1E1916"/>
        </w:rPr>
        <w:t>Допустимі</w:t>
      </w:r>
      <w:r>
        <w:rPr>
          <w:color w:val="1E1916"/>
          <w:spacing w:val="24"/>
        </w:rPr>
        <w:t xml:space="preserve"> </w:t>
      </w:r>
      <w:r>
        <w:rPr>
          <w:color w:val="1E1916"/>
        </w:rPr>
        <w:t>рівні</w:t>
      </w:r>
      <w:r>
        <w:rPr>
          <w:color w:val="1E1916"/>
          <w:spacing w:val="24"/>
        </w:rPr>
        <w:t xml:space="preserve"> </w:t>
      </w:r>
      <w:r>
        <w:rPr>
          <w:color w:val="1E1916"/>
        </w:rPr>
        <w:t>звуку</w:t>
      </w:r>
      <w:r>
        <w:rPr>
          <w:color w:val="1E1916"/>
          <w:spacing w:val="24"/>
        </w:rPr>
        <w:t xml:space="preserve"> </w:t>
      </w:r>
      <w:r>
        <w:rPr>
          <w:color w:val="1E1916"/>
        </w:rPr>
        <w:t>та</w:t>
      </w:r>
      <w:r>
        <w:rPr>
          <w:color w:val="1E1916"/>
          <w:spacing w:val="24"/>
        </w:rPr>
        <w:t xml:space="preserve"> </w:t>
      </w:r>
      <w:r>
        <w:rPr>
          <w:color w:val="1E1916"/>
        </w:rPr>
        <w:t>звукового</w:t>
      </w:r>
      <w:r>
        <w:rPr>
          <w:color w:val="1E1916"/>
          <w:spacing w:val="24"/>
        </w:rPr>
        <w:t xml:space="preserve"> </w:t>
      </w:r>
      <w:r>
        <w:rPr>
          <w:color w:val="1E1916"/>
        </w:rPr>
        <w:t>тиску</w:t>
      </w:r>
      <w:r>
        <w:rPr>
          <w:color w:val="1E1916"/>
          <w:spacing w:val="24"/>
        </w:rPr>
        <w:t xml:space="preserve"> </w:t>
      </w:r>
      <w:r>
        <w:rPr>
          <w:color w:val="1E1916"/>
        </w:rPr>
        <w:t>на</w:t>
      </w:r>
      <w:r>
        <w:rPr>
          <w:color w:val="1E1916"/>
          <w:spacing w:val="24"/>
        </w:rPr>
        <w:t xml:space="preserve"> </w:t>
      </w:r>
      <w:r>
        <w:rPr>
          <w:color w:val="1E1916"/>
        </w:rPr>
        <w:t>територіях</w:t>
      </w:r>
      <w:r>
        <w:rPr>
          <w:color w:val="1E1916"/>
          <w:spacing w:val="24"/>
        </w:rPr>
        <w:t xml:space="preserve"> </w:t>
      </w:r>
      <w:r>
        <w:rPr>
          <w:color w:val="1E1916"/>
        </w:rPr>
        <w:t>промислових</w:t>
      </w:r>
      <w:r>
        <w:rPr>
          <w:color w:val="1E1916"/>
          <w:spacing w:val="24"/>
        </w:rPr>
        <w:t xml:space="preserve"> </w:t>
      </w:r>
      <w:r>
        <w:rPr>
          <w:color w:val="1E1916"/>
        </w:rPr>
        <w:t>об’єктів</w:t>
      </w:r>
      <w:r>
        <w:rPr>
          <w:color w:val="1E1916"/>
          <w:spacing w:val="24"/>
        </w:rPr>
        <w:t xml:space="preserve"> </w:t>
      </w:r>
      <w:r>
        <w:rPr>
          <w:color w:val="1E1916"/>
        </w:rPr>
        <w:t>визначаються відповідно до вимог ДСН 3.3.6.037-99.</w:t>
      </w:r>
    </w:p>
    <w:p w14:paraId="7A595C77" w14:textId="77777777" w:rsidR="000F5225" w:rsidRDefault="00446482" w:rsidP="0029561E">
      <w:pPr>
        <w:pStyle w:val="2"/>
        <w:numPr>
          <w:ilvl w:val="1"/>
          <w:numId w:val="47"/>
        </w:numPr>
        <w:tabs>
          <w:tab w:val="left" w:pos="1571"/>
        </w:tabs>
        <w:spacing w:line="300" w:lineRule="auto"/>
        <w:ind w:left="0" w:firstLine="720"/>
        <w:jc w:val="both"/>
      </w:pPr>
      <w:bookmarkStart w:id="48" w:name="_TOC_250024"/>
      <w:r>
        <w:rPr>
          <w:color w:val="1E1916"/>
        </w:rPr>
        <w:t>Захист</w:t>
      </w:r>
      <w:r>
        <w:rPr>
          <w:color w:val="1E1916"/>
          <w:spacing w:val="-8"/>
        </w:rPr>
        <w:t xml:space="preserve"> </w:t>
      </w:r>
      <w:r>
        <w:rPr>
          <w:color w:val="1E1916"/>
        </w:rPr>
        <w:t>від</w:t>
      </w:r>
      <w:r>
        <w:rPr>
          <w:color w:val="1E1916"/>
          <w:spacing w:val="-1"/>
        </w:rPr>
        <w:t xml:space="preserve"> </w:t>
      </w:r>
      <w:bookmarkEnd w:id="48"/>
      <w:r>
        <w:rPr>
          <w:color w:val="1E1916"/>
          <w:spacing w:val="-2"/>
        </w:rPr>
        <w:t>вібрації</w:t>
      </w:r>
    </w:p>
    <w:p w14:paraId="513D4BD9" w14:textId="095F2E36" w:rsidR="000F5225" w:rsidRDefault="00446482" w:rsidP="0029561E">
      <w:pPr>
        <w:pStyle w:val="a6"/>
        <w:numPr>
          <w:ilvl w:val="2"/>
          <w:numId w:val="47"/>
        </w:numPr>
        <w:tabs>
          <w:tab w:val="left" w:pos="1763"/>
        </w:tabs>
        <w:spacing w:line="300" w:lineRule="auto"/>
        <w:ind w:left="0" w:firstLine="720"/>
        <w:rPr>
          <w:sz w:val="21"/>
        </w:rPr>
      </w:pPr>
      <w:r>
        <w:rPr>
          <w:color w:val="1E1916"/>
          <w:sz w:val="21"/>
        </w:rPr>
        <w:t>Рівні вібрації на прилеглих до житлових і громадських будинків територіях не повинні викликати порушення цілісності огороджувальних конструкцій будівель протягом строку їх екс</w:t>
      </w:r>
      <w:r>
        <w:rPr>
          <w:color w:val="1E1916"/>
          <w:spacing w:val="-2"/>
          <w:sz w:val="21"/>
        </w:rPr>
        <w:t>плуатації.</w:t>
      </w:r>
    </w:p>
    <w:p w14:paraId="37939F2C" w14:textId="1D72D0BF" w:rsidR="000F5225" w:rsidRDefault="00446482" w:rsidP="0029561E">
      <w:pPr>
        <w:pStyle w:val="a6"/>
        <w:numPr>
          <w:ilvl w:val="2"/>
          <w:numId w:val="47"/>
        </w:numPr>
        <w:tabs>
          <w:tab w:val="left" w:pos="1758"/>
        </w:tabs>
        <w:spacing w:line="300" w:lineRule="auto"/>
        <w:ind w:left="0" w:firstLine="720"/>
        <w:rPr>
          <w:sz w:val="21"/>
        </w:rPr>
      </w:pPr>
      <w:r>
        <w:rPr>
          <w:color w:val="1E1916"/>
          <w:sz w:val="21"/>
        </w:rPr>
        <w:t xml:space="preserve">Допустимі рівні та значення вібрації у приміщеннях житлових та громадських будинків наведені у таблиці з урахуванням тривалості впливу і мають відповідати вимогам ДСП 173-96 та </w:t>
      </w:r>
      <w:hyperlink r:id="rId233" w:history="1">
        <w:r w:rsidRPr="00010C56">
          <w:rPr>
            <w:rStyle w:val="af1"/>
            <w:sz w:val="21"/>
          </w:rPr>
          <w:t>ДБН В.1.1-31</w:t>
        </w:r>
      </w:hyperlink>
      <w:r>
        <w:rPr>
          <w:color w:val="1E1916"/>
          <w:sz w:val="21"/>
        </w:rPr>
        <w:t>.</w:t>
      </w:r>
    </w:p>
    <w:p w14:paraId="354E1E92" w14:textId="77777777" w:rsidR="000F5225" w:rsidRDefault="00446482" w:rsidP="0029561E">
      <w:pPr>
        <w:pStyle w:val="2"/>
        <w:numPr>
          <w:ilvl w:val="1"/>
          <w:numId w:val="47"/>
        </w:numPr>
        <w:tabs>
          <w:tab w:val="left" w:pos="1570"/>
        </w:tabs>
        <w:spacing w:line="300" w:lineRule="auto"/>
        <w:ind w:left="0" w:firstLine="720"/>
        <w:jc w:val="both"/>
      </w:pPr>
      <w:bookmarkStart w:id="49" w:name="_TOC_250023"/>
      <w:r>
        <w:rPr>
          <w:color w:val="1E1916"/>
        </w:rPr>
        <w:t>Захист</w:t>
      </w:r>
      <w:r>
        <w:rPr>
          <w:color w:val="1E1916"/>
          <w:spacing w:val="-13"/>
        </w:rPr>
        <w:t xml:space="preserve"> </w:t>
      </w:r>
      <w:r>
        <w:rPr>
          <w:color w:val="1E1916"/>
        </w:rPr>
        <w:t>від</w:t>
      </w:r>
      <w:r>
        <w:rPr>
          <w:color w:val="1E1916"/>
          <w:spacing w:val="-7"/>
        </w:rPr>
        <w:t xml:space="preserve"> </w:t>
      </w:r>
      <w:r>
        <w:rPr>
          <w:color w:val="1E1916"/>
        </w:rPr>
        <w:t>електромагнітного</w:t>
      </w:r>
      <w:r>
        <w:rPr>
          <w:color w:val="1E1916"/>
          <w:spacing w:val="-6"/>
        </w:rPr>
        <w:t xml:space="preserve"> </w:t>
      </w:r>
      <w:bookmarkEnd w:id="49"/>
      <w:r>
        <w:rPr>
          <w:color w:val="1E1916"/>
          <w:spacing w:val="-2"/>
        </w:rPr>
        <w:t>забруднення</w:t>
      </w:r>
    </w:p>
    <w:p w14:paraId="10F79ABD" w14:textId="5FCBFC45" w:rsidR="000F5225" w:rsidRDefault="00446482" w:rsidP="0029561E">
      <w:pPr>
        <w:pStyle w:val="a6"/>
        <w:numPr>
          <w:ilvl w:val="2"/>
          <w:numId w:val="47"/>
        </w:numPr>
        <w:tabs>
          <w:tab w:val="left" w:pos="1767"/>
        </w:tabs>
        <w:spacing w:line="300" w:lineRule="auto"/>
        <w:ind w:left="0" w:firstLine="720"/>
        <w:rPr>
          <w:sz w:val="21"/>
        </w:rPr>
      </w:pPr>
      <w:r>
        <w:rPr>
          <w:color w:val="1E1916"/>
          <w:sz w:val="21"/>
        </w:rPr>
        <w:t>Основними джерелами електромагнітних випромінювань є: радіопередавальні, радіотелевізійні, радіолокаційні станції. Їх СЗЗ визначаються розрахунковим методом. Для електростанцій з використанням енергії сонця та вітру СЗЗ визначаються розрахунковим методом, але рекомендується визначати не менше 50-400 м відповідно від межі земельної ділянки.</w:t>
      </w:r>
    </w:p>
    <w:p w14:paraId="14590F81" w14:textId="4CEF9164" w:rsidR="000F5225" w:rsidRDefault="00446482" w:rsidP="006F5D79">
      <w:pPr>
        <w:pStyle w:val="a3"/>
        <w:spacing w:line="300" w:lineRule="auto"/>
        <w:ind w:left="0" w:firstLine="720"/>
      </w:pPr>
      <w:r>
        <w:rPr>
          <w:color w:val="1E1916"/>
          <w:spacing w:val="-2"/>
        </w:rPr>
        <w:t>Майданчики</w:t>
      </w:r>
      <w:r>
        <w:rPr>
          <w:color w:val="1E1916"/>
          <w:spacing w:val="-3"/>
        </w:rPr>
        <w:t xml:space="preserve"> </w:t>
      </w:r>
      <w:r>
        <w:rPr>
          <w:color w:val="1E1916"/>
          <w:spacing w:val="-2"/>
        </w:rPr>
        <w:t>для</w:t>
      </w:r>
      <w:r>
        <w:rPr>
          <w:color w:val="1E1916"/>
          <w:spacing w:val="-5"/>
        </w:rPr>
        <w:t xml:space="preserve"> </w:t>
      </w:r>
      <w:r>
        <w:rPr>
          <w:color w:val="1E1916"/>
          <w:spacing w:val="-2"/>
        </w:rPr>
        <w:t>розміщення</w:t>
      </w:r>
      <w:r>
        <w:rPr>
          <w:color w:val="1E1916"/>
          <w:spacing w:val="-4"/>
        </w:rPr>
        <w:t xml:space="preserve"> </w:t>
      </w:r>
      <w:r>
        <w:rPr>
          <w:color w:val="1E1916"/>
          <w:spacing w:val="-2"/>
        </w:rPr>
        <w:t>передавальних</w:t>
      </w:r>
      <w:r>
        <w:rPr>
          <w:color w:val="1E1916"/>
          <w:spacing w:val="-5"/>
        </w:rPr>
        <w:t xml:space="preserve"> </w:t>
      </w:r>
      <w:r>
        <w:rPr>
          <w:color w:val="1E1916"/>
          <w:spacing w:val="-2"/>
        </w:rPr>
        <w:t>радіотехнічних</w:t>
      </w:r>
      <w:r>
        <w:rPr>
          <w:color w:val="1E1916"/>
          <w:spacing w:val="-5"/>
        </w:rPr>
        <w:t xml:space="preserve"> </w:t>
      </w:r>
      <w:r>
        <w:rPr>
          <w:color w:val="1E1916"/>
          <w:spacing w:val="-2"/>
        </w:rPr>
        <w:t>засобів</w:t>
      </w:r>
      <w:r>
        <w:rPr>
          <w:color w:val="1E1916"/>
          <w:spacing w:val="-3"/>
        </w:rPr>
        <w:t xml:space="preserve"> </w:t>
      </w:r>
      <w:r>
        <w:rPr>
          <w:color w:val="1E1916"/>
          <w:spacing w:val="-2"/>
        </w:rPr>
        <w:t>слід</w:t>
      </w:r>
      <w:r>
        <w:rPr>
          <w:color w:val="1E1916"/>
          <w:spacing w:val="-4"/>
        </w:rPr>
        <w:t xml:space="preserve"> </w:t>
      </w:r>
      <w:r>
        <w:rPr>
          <w:color w:val="1E1916"/>
          <w:spacing w:val="-2"/>
        </w:rPr>
        <w:t>визначати</w:t>
      </w:r>
      <w:r>
        <w:rPr>
          <w:color w:val="1E1916"/>
          <w:spacing w:val="-3"/>
        </w:rPr>
        <w:t xml:space="preserve"> </w:t>
      </w:r>
      <w:r>
        <w:rPr>
          <w:color w:val="1E1916"/>
          <w:spacing w:val="-2"/>
        </w:rPr>
        <w:t>за</w:t>
      </w:r>
      <w:r>
        <w:rPr>
          <w:color w:val="1E1916"/>
          <w:spacing w:val="-5"/>
        </w:rPr>
        <w:t xml:space="preserve"> </w:t>
      </w:r>
      <w:r>
        <w:rPr>
          <w:color w:val="1E1916"/>
          <w:spacing w:val="-2"/>
        </w:rPr>
        <w:t>межами</w:t>
      </w:r>
      <w:r w:rsidR="006F5D79">
        <w:t xml:space="preserve"> </w:t>
      </w:r>
      <w:r>
        <w:rPr>
          <w:color w:val="1E1916"/>
          <w:spacing w:val="-2"/>
        </w:rPr>
        <w:t>населених</w:t>
      </w:r>
      <w:r>
        <w:rPr>
          <w:color w:val="1E1916"/>
          <w:spacing w:val="-5"/>
        </w:rPr>
        <w:t xml:space="preserve"> </w:t>
      </w:r>
      <w:r>
        <w:rPr>
          <w:color w:val="1E1916"/>
          <w:spacing w:val="-2"/>
        </w:rPr>
        <w:t>пунктів</w:t>
      </w:r>
      <w:r>
        <w:rPr>
          <w:color w:val="1E1916"/>
          <w:spacing w:val="-4"/>
        </w:rPr>
        <w:t xml:space="preserve"> </w:t>
      </w:r>
      <w:r>
        <w:rPr>
          <w:color w:val="1E1916"/>
          <w:spacing w:val="-2"/>
        </w:rPr>
        <w:t>з</w:t>
      </w:r>
      <w:r>
        <w:rPr>
          <w:color w:val="1E1916"/>
          <w:spacing w:val="-4"/>
        </w:rPr>
        <w:t xml:space="preserve"> </w:t>
      </w:r>
      <w:r>
        <w:rPr>
          <w:color w:val="1E1916"/>
          <w:spacing w:val="-2"/>
        </w:rPr>
        <w:t>урахуванням</w:t>
      </w:r>
      <w:r>
        <w:rPr>
          <w:color w:val="1E1916"/>
          <w:spacing w:val="-4"/>
        </w:rPr>
        <w:t xml:space="preserve"> </w:t>
      </w:r>
      <w:r>
        <w:rPr>
          <w:color w:val="1E1916"/>
          <w:spacing w:val="-2"/>
        </w:rPr>
        <w:t>потужності</w:t>
      </w:r>
      <w:r>
        <w:rPr>
          <w:color w:val="1E1916"/>
          <w:spacing w:val="-4"/>
        </w:rPr>
        <w:t xml:space="preserve"> </w:t>
      </w:r>
      <w:r>
        <w:rPr>
          <w:color w:val="1E1916"/>
          <w:spacing w:val="-2"/>
        </w:rPr>
        <w:t>об’єкта,</w:t>
      </w:r>
      <w:r>
        <w:rPr>
          <w:color w:val="1E1916"/>
          <w:spacing w:val="-4"/>
        </w:rPr>
        <w:t xml:space="preserve"> </w:t>
      </w:r>
      <w:r>
        <w:rPr>
          <w:color w:val="1E1916"/>
          <w:spacing w:val="-2"/>
        </w:rPr>
        <w:t>конструктивних</w:t>
      </w:r>
      <w:r>
        <w:rPr>
          <w:color w:val="1E1916"/>
          <w:spacing w:val="-4"/>
        </w:rPr>
        <w:t xml:space="preserve"> </w:t>
      </w:r>
      <w:r>
        <w:rPr>
          <w:color w:val="1E1916"/>
          <w:spacing w:val="-2"/>
        </w:rPr>
        <w:t>особливостей</w:t>
      </w:r>
      <w:r>
        <w:rPr>
          <w:color w:val="1E1916"/>
          <w:spacing w:val="-5"/>
        </w:rPr>
        <w:t xml:space="preserve"> </w:t>
      </w:r>
      <w:r>
        <w:rPr>
          <w:color w:val="1E1916"/>
          <w:spacing w:val="-2"/>
        </w:rPr>
        <w:t>антен,</w:t>
      </w:r>
      <w:r>
        <w:rPr>
          <w:color w:val="1E1916"/>
          <w:spacing w:val="-4"/>
        </w:rPr>
        <w:t xml:space="preserve"> </w:t>
      </w:r>
      <w:r>
        <w:rPr>
          <w:color w:val="1E1916"/>
          <w:spacing w:val="-2"/>
        </w:rPr>
        <w:t xml:space="preserve">рельєфу </w:t>
      </w:r>
      <w:r>
        <w:rPr>
          <w:color w:val="1E1916"/>
        </w:rPr>
        <w:t xml:space="preserve">місцевості за умови неперевищення допустимого рівня, встановленого санітарними нормами і </w:t>
      </w:r>
      <w:r>
        <w:rPr>
          <w:color w:val="1E1916"/>
          <w:spacing w:val="-2"/>
        </w:rPr>
        <w:t>правилами.</w:t>
      </w:r>
    </w:p>
    <w:p w14:paraId="37B4775E" w14:textId="2C740FEA" w:rsidR="000F5225" w:rsidRDefault="00446482" w:rsidP="00927CA4">
      <w:pPr>
        <w:pStyle w:val="a3"/>
        <w:spacing w:line="300" w:lineRule="auto"/>
        <w:ind w:left="0" w:firstLine="720"/>
      </w:pPr>
      <w:r>
        <w:rPr>
          <w:color w:val="1E1916"/>
        </w:rPr>
        <w:t xml:space="preserve">Допускається розміщення радіотехнічних засобів стільникового зв’язку на дахах житлових, громадських та інших будівель. Їх розміщення повинно відповідати вимогам </w:t>
      </w:r>
      <w:r w:rsidR="006F5D79">
        <w:rPr>
          <w:color w:val="1E1916"/>
        </w:rPr>
        <w:t xml:space="preserve">            </w:t>
      </w:r>
      <w:r>
        <w:rPr>
          <w:color w:val="1E1916"/>
        </w:rPr>
        <w:t xml:space="preserve">ДСН 239-96. При розміщенні необхідно враховувати вимоги щодо висотності суміжної забудови, а саме не менше </w:t>
      </w:r>
      <w:r>
        <w:rPr>
          <w:color w:val="1E1916"/>
          <w:spacing w:val="-2"/>
        </w:rPr>
        <w:t>100</w:t>
      </w:r>
      <w:r>
        <w:rPr>
          <w:color w:val="1E1916"/>
          <w:spacing w:val="-12"/>
        </w:rPr>
        <w:t xml:space="preserve"> </w:t>
      </w:r>
      <w:r>
        <w:rPr>
          <w:color w:val="1E1916"/>
          <w:spacing w:val="-2"/>
        </w:rPr>
        <w:t>м</w:t>
      </w:r>
      <w:r>
        <w:rPr>
          <w:color w:val="1E1916"/>
          <w:spacing w:val="-12"/>
        </w:rPr>
        <w:t xml:space="preserve"> </w:t>
      </w:r>
      <w:r>
        <w:rPr>
          <w:color w:val="1E1916"/>
          <w:spacing w:val="-2"/>
        </w:rPr>
        <w:t>від</w:t>
      </w:r>
      <w:r>
        <w:rPr>
          <w:color w:val="1E1916"/>
          <w:spacing w:val="-12"/>
        </w:rPr>
        <w:t xml:space="preserve"> </w:t>
      </w:r>
      <w:r>
        <w:rPr>
          <w:color w:val="1E1916"/>
          <w:spacing w:val="-2"/>
        </w:rPr>
        <w:t>такого</w:t>
      </w:r>
      <w:r>
        <w:rPr>
          <w:color w:val="1E1916"/>
          <w:spacing w:val="-12"/>
        </w:rPr>
        <w:t xml:space="preserve"> </w:t>
      </w:r>
      <w:r>
        <w:rPr>
          <w:color w:val="1E1916"/>
          <w:spacing w:val="-2"/>
        </w:rPr>
        <w:t>об’єкта</w:t>
      </w:r>
      <w:r>
        <w:rPr>
          <w:color w:val="1E1916"/>
          <w:spacing w:val="-12"/>
        </w:rPr>
        <w:t xml:space="preserve"> </w:t>
      </w:r>
      <w:r>
        <w:rPr>
          <w:color w:val="1E1916"/>
          <w:spacing w:val="-2"/>
        </w:rPr>
        <w:t>до</w:t>
      </w:r>
      <w:r>
        <w:rPr>
          <w:color w:val="1E1916"/>
          <w:spacing w:val="-12"/>
        </w:rPr>
        <w:t xml:space="preserve"> </w:t>
      </w:r>
      <w:r>
        <w:rPr>
          <w:color w:val="1E1916"/>
          <w:spacing w:val="-2"/>
        </w:rPr>
        <w:t>суміжних</w:t>
      </w:r>
      <w:r>
        <w:rPr>
          <w:color w:val="1E1916"/>
          <w:spacing w:val="-11"/>
        </w:rPr>
        <w:t xml:space="preserve"> </w:t>
      </w:r>
      <w:r>
        <w:rPr>
          <w:color w:val="1E1916"/>
          <w:spacing w:val="-2"/>
        </w:rPr>
        <w:t>об’єктів</w:t>
      </w:r>
      <w:r>
        <w:rPr>
          <w:color w:val="1E1916"/>
          <w:spacing w:val="-12"/>
        </w:rPr>
        <w:t xml:space="preserve"> </w:t>
      </w:r>
      <w:r>
        <w:rPr>
          <w:color w:val="1E1916"/>
          <w:spacing w:val="-2"/>
        </w:rPr>
        <w:t>багатоповерхової</w:t>
      </w:r>
      <w:r>
        <w:rPr>
          <w:color w:val="1E1916"/>
          <w:spacing w:val="-12"/>
        </w:rPr>
        <w:t xml:space="preserve"> </w:t>
      </w:r>
      <w:r>
        <w:rPr>
          <w:color w:val="1E1916"/>
          <w:spacing w:val="-2"/>
        </w:rPr>
        <w:t>забудови,</w:t>
      </w:r>
      <w:r>
        <w:rPr>
          <w:color w:val="1E1916"/>
          <w:spacing w:val="-12"/>
        </w:rPr>
        <w:t xml:space="preserve"> </w:t>
      </w:r>
      <w:r>
        <w:rPr>
          <w:color w:val="1E1916"/>
          <w:spacing w:val="-2"/>
        </w:rPr>
        <w:t>розташованих</w:t>
      </w:r>
      <w:r>
        <w:rPr>
          <w:color w:val="1E1916"/>
          <w:spacing w:val="-12"/>
        </w:rPr>
        <w:t xml:space="preserve"> </w:t>
      </w:r>
      <w:r>
        <w:rPr>
          <w:color w:val="1E1916"/>
          <w:spacing w:val="-2"/>
        </w:rPr>
        <w:t>на</w:t>
      </w:r>
      <w:r>
        <w:rPr>
          <w:color w:val="1E1916"/>
          <w:spacing w:val="-12"/>
        </w:rPr>
        <w:t xml:space="preserve"> </w:t>
      </w:r>
      <w:r>
        <w:rPr>
          <w:color w:val="1E1916"/>
          <w:spacing w:val="-2"/>
        </w:rPr>
        <w:t xml:space="preserve">суміжних </w:t>
      </w:r>
      <w:r>
        <w:rPr>
          <w:color w:val="1E1916"/>
        </w:rPr>
        <w:t>земельних ділянках.</w:t>
      </w:r>
    </w:p>
    <w:p w14:paraId="21543122" w14:textId="77777777" w:rsidR="000F5225" w:rsidRDefault="00446482" w:rsidP="0029561E">
      <w:pPr>
        <w:pStyle w:val="a6"/>
        <w:numPr>
          <w:ilvl w:val="2"/>
          <w:numId w:val="47"/>
        </w:numPr>
        <w:tabs>
          <w:tab w:val="left" w:pos="1803"/>
        </w:tabs>
        <w:spacing w:line="300" w:lineRule="auto"/>
        <w:ind w:left="0" w:firstLine="720"/>
        <w:rPr>
          <w:sz w:val="21"/>
        </w:rPr>
      </w:pPr>
      <w:r>
        <w:rPr>
          <w:color w:val="1E1916"/>
          <w:sz w:val="21"/>
        </w:rPr>
        <w:t>Для зниження рівня опромінювання території антени радіолокаційних станцій слід встановлювати на природних домінуючих підвищеннях, максимально обмежуючи використання від’ємних</w:t>
      </w:r>
      <w:r>
        <w:rPr>
          <w:color w:val="1E1916"/>
          <w:spacing w:val="-12"/>
          <w:sz w:val="21"/>
        </w:rPr>
        <w:t xml:space="preserve"> </w:t>
      </w:r>
      <w:r>
        <w:rPr>
          <w:color w:val="1E1916"/>
          <w:sz w:val="21"/>
        </w:rPr>
        <w:t>кутів</w:t>
      </w:r>
      <w:r>
        <w:rPr>
          <w:color w:val="1E1916"/>
          <w:spacing w:val="-10"/>
          <w:sz w:val="21"/>
        </w:rPr>
        <w:t xml:space="preserve"> </w:t>
      </w:r>
      <w:r>
        <w:rPr>
          <w:color w:val="1E1916"/>
          <w:sz w:val="21"/>
        </w:rPr>
        <w:t>нахилу</w:t>
      </w:r>
      <w:r>
        <w:rPr>
          <w:color w:val="1E1916"/>
          <w:spacing w:val="-12"/>
          <w:sz w:val="21"/>
        </w:rPr>
        <w:t xml:space="preserve"> </w:t>
      </w:r>
      <w:r>
        <w:rPr>
          <w:color w:val="1E1916"/>
          <w:sz w:val="21"/>
        </w:rPr>
        <w:t>антен,</w:t>
      </w:r>
      <w:r>
        <w:rPr>
          <w:color w:val="1E1916"/>
          <w:spacing w:val="-12"/>
          <w:sz w:val="21"/>
        </w:rPr>
        <w:t xml:space="preserve"> </w:t>
      </w:r>
      <w:r>
        <w:rPr>
          <w:color w:val="1E1916"/>
          <w:sz w:val="21"/>
        </w:rPr>
        <w:t>щоб</w:t>
      </w:r>
      <w:r>
        <w:rPr>
          <w:color w:val="1E1916"/>
          <w:spacing w:val="-12"/>
          <w:sz w:val="21"/>
        </w:rPr>
        <w:t xml:space="preserve"> </w:t>
      </w:r>
      <w:r>
        <w:rPr>
          <w:color w:val="1E1916"/>
          <w:sz w:val="21"/>
        </w:rPr>
        <w:t>діаграма</w:t>
      </w:r>
      <w:r>
        <w:rPr>
          <w:color w:val="1E1916"/>
          <w:spacing w:val="-12"/>
          <w:sz w:val="21"/>
        </w:rPr>
        <w:t xml:space="preserve"> </w:t>
      </w:r>
      <w:r>
        <w:rPr>
          <w:color w:val="1E1916"/>
          <w:sz w:val="21"/>
        </w:rPr>
        <w:t>випромінювання</w:t>
      </w:r>
      <w:r>
        <w:rPr>
          <w:color w:val="1E1916"/>
          <w:spacing w:val="-12"/>
          <w:sz w:val="21"/>
        </w:rPr>
        <w:t xml:space="preserve"> </w:t>
      </w:r>
      <w:r>
        <w:rPr>
          <w:color w:val="1E1916"/>
          <w:sz w:val="21"/>
        </w:rPr>
        <w:t>знаходилась</w:t>
      </w:r>
      <w:r>
        <w:rPr>
          <w:color w:val="1E1916"/>
          <w:spacing w:val="-12"/>
          <w:sz w:val="21"/>
        </w:rPr>
        <w:t xml:space="preserve"> </w:t>
      </w:r>
      <w:r>
        <w:rPr>
          <w:color w:val="1E1916"/>
          <w:sz w:val="21"/>
        </w:rPr>
        <w:t>вище</w:t>
      </w:r>
      <w:r>
        <w:rPr>
          <w:color w:val="1E1916"/>
          <w:spacing w:val="-12"/>
          <w:sz w:val="21"/>
        </w:rPr>
        <w:t xml:space="preserve"> </w:t>
      </w:r>
      <w:r>
        <w:rPr>
          <w:color w:val="1E1916"/>
          <w:sz w:val="21"/>
        </w:rPr>
        <w:t>житлової</w:t>
      </w:r>
      <w:r>
        <w:rPr>
          <w:color w:val="1E1916"/>
          <w:spacing w:val="-12"/>
          <w:sz w:val="21"/>
        </w:rPr>
        <w:t xml:space="preserve"> </w:t>
      </w:r>
      <w:r>
        <w:rPr>
          <w:color w:val="1E1916"/>
          <w:sz w:val="21"/>
        </w:rPr>
        <w:t>забудови та місць перебування людей.</w:t>
      </w:r>
    </w:p>
    <w:p w14:paraId="35EDB2FA" w14:textId="77777777" w:rsidR="000F5225" w:rsidRDefault="00446482" w:rsidP="0029561E">
      <w:pPr>
        <w:pStyle w:val="a6"/>
        <w:numPr>
          <w:ilvl w:val="2"/>
          <w:numId w:val="47"/>
        </w:numPr>
        <w:tabs>
          <w:tab w:val="left" w:pos="1733"/>
        </w:tabs>
        <w:spacing w:line="300" w:lineRule="auto"/>
        <w:ind w:left="0" w:firstLine="720"/>
        <w:rPr>
          <w:sz w:val="21"/>
        </w:rPr>
      </w:pPr>
      <w:r>
        <w:rPr>
          <w:color w:val="1E1916"/>
          <w:spacing w:val="-2"/>
          <w:sz w:val="21"/>
        </w:rPr>
        <w:t xml:space="preserve">Технічна територія (службова зона) передавальних радіотехнічних засобів повинна бути </w:t>
      </w:r>
      <w:r>
        <w:rPr>
          <w:color w:val="1E1916"/>
          <w:sz w:val="21"/>
        </w:rPr>
        <w:t>огороджена. В її межах перебування людей, крім технічного персоналу забороняється.</w:t>
      </w:r>
    </w:p>
    <w:p w14:paraId="7AF8018D" w14:textId="39B14DC7" w:rsidR="000F5225" w:rsidRDefault="00446482" w:rsidP="0029561E">
      <w:pPr>
        <w:pStyle w:val="a6"/>
        <w:numPr>
          <w:ilvl w:val="2"/>
          <w:numId w:val="47"/>
        </w:numPr>
        <w:tabs>
          <w:tab w:val="left" w:pos="1774"/>
        </w:tabs>
        <w:spacing w:line="300" w:lineRule="auto"/>
        <w:ind w:left="0" w:firstLine="720"/>
        <w:rPr>
          <w:sz w:val="21"/>
        </w:rPr>
      </w:pPr>
      <w:r>
        <w:rPr>
          <w:color w:val="1E1916"/>
          <w:sz w:val="21"/>
        </w:rPr>
        <w:lastRenderedPageBreak/>
        <w:t>З метою захисту населення від впливу потужних електромагнітних полів встановлюються СЗЗ та зони обмеження забудови.</w:t>
      </w:r>
    </w:p>
    <w:p w14:paraId="68FC2EA7" w14:textId="4082F2DE" w:rsidR="000F5225" w:rsidRDefault="00446482" w:rsidP="006F5D79">
      <w:pPr>
        <w:pStyle w:val="a3"/>
        <w:spacing w:line="300" w:lineRule="auto"/>
        <w:ind w:left="0" w:firstLine="720"/>
      </w:pPr>
      <w:r>
        <w:rPr>
          <w:color w:val="1E1916"/>
        </w:rPr>
        <w:t>Орієнтовні</w:t>
      </w:r>
      <w:r>
        <w:rPr>
          <w:color w:val="1E1916"/>
          <w:spacing w:val="-5"/>
        </w:rPr>
        <w:t xml:space="preserve"> </w:t>
      </w:r>
      <w:r>
        <w:rPr>
          <w:color w:val="1E1916"/>
        </w:rPr>
        <w:t>розміри</w:t>
      </w:r>
      <w:r>
        <w:rPr>
          <w:color w:val="1E1916"/>
          <w:spacing w:val="-3"/>
        </w:rPr>
        <w:t xml:space="preserve"> </w:t>
      </w:r>
      <w:r>
        <w:rPr>
          <w:color w:val="1E1916"/>
        </w:rPr>
        <w:t>санітарно-захисних</w:t>
      </w:r>
      <w:r>
        <w:rPr>
          <w:color w:val="1E1916"/>
          <w:spacing w:val="-4"/>
        </w:rPr>
        <w:t xml:space="preserve"> </w:t>
      </w:r>
      <w:r>
        <w:rPr>
          <w:color w:val="1E1916"/>
        </w:rPr>
        <w:t>зон</w:t>
      </w:r>
      <w:r>
        <w:rPr>
          <w:color w:val="1E1916"/>
          <w:spacing w:val="-5"/>
        </w:rPr>
        <w:t xml:space="preserve"> </w:t>
      </w:r>
      <w:r>
        <w:rPr>
          <w:color w:val="1E1916"/>
        </w:rPr>
        <w:t>для</w:t>
      </w:r>
      <w:r>
        <w:rPr>
          <w:color w:val="1E1916"/>
          <w:spacing w:val="-4"/>
        </w:rPr>
        <w:t xml:space="preserve"> </w:t>
      </w:r>
      <w:r>
        <w:rPr>
          <w:color w:val="1E1916"/>
        </w:rPr>
        <w:t>типових</w:t>
      </w:r>
      <w:r>
        <w:rPr>
          <w:color w:val="1E1916"/>
          <w:spacing w:val="-5"/>
        </w:rPr>
        <w:t xml:space="preserve"> </w:t>
      </w:r>
      <w:r>
        <w:rPr>
          <w:color w:val="1E1916"/>
        </w:rPr>
        <w:t>передавальних</w:t>
      </w:r>
      <w:r>
        <w:rPr>
          <w:color w:val="1E1916"/>
          <w:spacing w:val="-5"/>
        </w:rPr>
        <w:t xml:space="preserve"> </w:t>
      </w:r>
      <w:r>
        <w:rPr>
          <w:color w:val="1E1916"/>
        </w:rPr>
        <w:t>радіостанцій,</w:t>
      </w:r>
      <w:r>
        <w:rPr>
          <w:color w:val="1E1916"/>
          <w:spacing w:val="-2"/>
        </w:rPr>
        <w:t xml:space="preserve"> </w:t>
      </w:r>
      <w:r>
        <w:rPr>
          <w:color w:val="1E1916"/>
        </w:rPr>
        <w:t>а</w:t>
      </w:r>
      <w:r>
        <w:rPr>
          <w:color w:val="1E1916"/>
          <w:spacing w:val="-5"/>
        </w:rPr>
        <w:t xml:space="preserve"> </w:t>
      </w:r>
      <w:r>
        <w:rPr>
          <w:color w:val="1E1916"/>
          <w:spacing w:val="-2"/>
        </w:rPr>
        <w:t>також</w:t>
      </w:r>
      <w:r w:rsidR="006F5D79">
        <w:t xml:space="preserve"> </w:t>
      </w:r>
      <w:r>
        <w:rPr>
          <w:color w:val="1E1916"/>
          <w:spacing w:val="-4"/>
        </w:rPr>
        <w:t>для</w:t>
      </w:r>
      <w:r>
        <w:rPr>
          <w:color w:val="1E1916"/>
          <w:spacing w:val="-5"/>
        </w:rPr>
        <w:t xml:space="preserve"> </w:t>
      </w:r>
      <w:r>
        <w:rPr>
          <w:color w:val="1E1916"/>
          <w:spacing w:val="-4"/>
        </w:rPr>
        <w:t>типових</w:t>
      </w:r>
      <w:r>
        <w:rPr>
          <w:color w:val="1E1916"/>
          <w:spacing w:val="-5"/>
        </w:rPr>
        <w:t xml:space="preserve"> </w:t>
      </w:r>
      <w:r>
        <w:rPr>
          <w:color w:val="1E1916"/>
          <w:spacing w:val="-4"/>
        </w:rPr>
        <w:t>телецентрів, телевізійних</w:t>
      </w:r>
      <w:r>
        <w:rPr>
          <w:color w:val="1E1916"/>
          <w:spacing w:val="-5"/>
        </w:rPr>
        <w:t xml:space="preserve"> </w:t>
      </w:r>
      <w:r>
        <w:rPr>
          <w:color w:val="1E1916"/>
          <w:spacing w:val="-4"/>
        </w:rPr>
        <w:t>ретрансляторів визначаються</w:t>
      </w:r>
      <w:r>
        <w:rPr>
          <w:color w:val="1E1916"/>
          <w:spacing w:val="-2"/>
        </w:rPr>
        <w:t xml:space="preserve"> </w:t>
      </w:r>
      <w:r>
        <w:rPr>
          <w:color w:val="1E1916"/>
          <w:spacing w:val="-4"/>
        </w:rPr>
        <w:t>згідно</w:t>
      </w:r>
      <w:r>
        <w:rPr>
          <w:color w:val="1E1916"/>
          <w:spacing w:val="-5"/>
        </w:rPr>
        <w:t xml:space="preserve"> </w:t>
      </w:r>
      <w:r>
        <w:rPr>
          <w:color w:val="1E1916"/>
          <w:spacing w:val="-4"/>
        </w:rPr>
        <w:t>з ДСП</w:t>
      </w:r>
      <w:r>
        <w:rPr>
          <w:color w:val="1E1916"/>
          <w:spacing w:val="-5"/>
        </w:rPr>
        <w:t xml:space="preserve"> </w:t>
      </w:r>
      <w:r>
        <w:rPr>
          <w:color w:val="1E1916"/>
          <w:spacing w:val="-4"/>
        </w:rPr>
        <w:t>145 та</w:t>
      </w:r>
      <w:r>
        <w:rPr>
          <w:color w:val="1E1916"/>
          <w:spacing w:val="-5"/>
        </w:rPr>
        <w:t xml:space="preserve"> </w:t>
      </w:r>
      <w:r w:rsidR="006F5D79">
        <w:rPr>
          <w:color w:val="1E1916"/>
          <w:spacing w:val="-5"/>
        </w:rPr>
        <w:t xml:space="preserve">   </w:t>
      </w:r>
      <w:r>
        <w:rPr>
          <w:color w:val="1E1916"/>
          <w:spacing w:val="-4"/>
        </w:rPr>
        <w:t>ДСП</w:t>
      </w:r>
      <w:r>
        <w:rPr>
          <w:color w:val="1E1916"/>
          <w:spacing w:val="-2"/>
        </w:rPr>
        <w:t xml:space="preserve"> </w:t>
      </w:r>
      <w:r>
        <w:rPr>
          <w:color w:val="1E1916"/>
          <w:spacing w:val="-4"/>
        </w:rPr>
        <w:t>173.</w:t>
      </w:r>
    </w:p>
    <w:p w14:paraId="2D96BB4C" w14:textId="77777777" w:rsidR="000F5225" w:rsidRDefault="00446482" w:rsidP="0029561E">
      <w:pPr>
        <w:pStyle w:val="a6"/>
        <w:numPr>
          <w:ilvl w:val="2"/>
          <w:numId w:val="47"/>
        </w:numPr>
        <w:tabs>
          <w:tab w:val="left" w:pos="1749"/>
        </w:tabs>
        <w:spacing w:line="300" w:lineRule="auto"/>
        <w:ind w:left="0" w:firstLine="720"/>
        <w:rPr>
          <w:sz w:val="21"/>
        </w:rPr>
      </w:pPr>
      <w:r>
        <w:rPr>
          <w:color w:val="1E1916"/>
          <w:sz w:val="21"/>
        </w:rPr>
        <w:t>СЗЗ</w:t>
      </w:r>
      <w:r>
        <w:rPr>
          <w:color w:val="1E1916"/>
          <w:spacing w:val="-5"/>
          <w:sz w:val="21"/>
        </w:rPr>
        <w:t xml:space="preserve"> </w:t>
      </w:r>
      <w:r>
        <w:rPr>
          <w:color w:val="1E1916"/>
          <w:sz w:val="21"/>
        </w:rPr>
        <w:t>та</w:t>
      </w:r>
      <w:r>
        <w:rPr>
          <w:color w:val="1E1916"/>
          <w:spacing w:val="-5"/>
          <w:sz w:val="21"/>
        </w:rPr>
        <w:t xml:space="preserve"> </w:t>
      </w:r>
      <w:r>
        <w:rPr>
          <w:color w:val="1E1916"/>
          <w:sz w:val="21"/>
        </w:rPr>
        <w:t>зони</w:t>
      </w:r>
      <w:r>
        <w:rPr>
          <w:color w:val="1E1916"/>
          <w:spacing w:val="-5"/>
          <w:sz w:val="21"/>
        </w:rPr>
        <w:t xml:space="preserve"> </w:t>
      </w:r>
      <w:r>
        <w:rPr>
          <w:color w:val="1E1916"/>
          <w:sz w:val="21"/>
        </w:rPr>
        <w:t>обмеження</w:t>
      </w:r>
      <w:r>
        <w:rPr>
          <w:color w:val="1E1916"/>
          <w:spacing w:val="-5"/>
          <w:sz w:val="21"/>
        </w:rPr>
        <w:t xml:space="preserve"> </w:t>
      </w:r>
      <w:r>
        <w:rPr>
          <w:color w:val="1E1916"/>
          <w:sz w:val="21"/>
        </w:rPr>
        <w:t>забудови</w:t>
      </w:r>
      <w:r>
        <w:rPr>
          <w:color w:val="1E1916"/>
          <w:spacing w:val="-5"/>
          <w:sz w:val="21"/>
        </w:rPr>
        <w:t xml:space="preserve"> </w:t>
      </w:r>
      <w:r>
        <w:rPr>
          <w:color w:val="1E1916"/>
          <w:sz w:val="21"/>
        </w:rPr>
        <w:t>радіотехнічних</w:t>
      </w:r>
      <w:r>
        <w:rPr>
          <w:color w:val="1E1916"/>
          <w:spacing w:val="-5"/>
          <w:sz w:val="21"/>
        </w:rPr>
        <w:t xml:space="preserve"> </w:t>
      </w:r>
      <w:r>
        <w:rPr>
          <w:color w:val="1E1916"/>
          <w:sz w:val="21"/>
        </w:rPr>
        <w:t>об’єктів</w:t>
      </w:r>
      <w:r>
        <w:rPr>
          <w:color w:val="1E1916"/>
          <w:spacing w:val="-5"/>
          <w:sz w:val="21"/>
        </w:rPr>
        <w:t xml:space="preserve"> </w:t>
      </w:r>
      <w:r>
        <w:rPr>
          <w:color w:val="1E1916"/>
          <w:sz w:val="21"/>
        </w:rPr>
        <w:t>враховуються</w:t>
      </w:r>
      <w:r>
        <w:rPr>
          <w:color w:val="1E1916"/>
          <w:spacing w:val="-5"/>
          <w:sz w:val="21"/>
        </w:rPr>
        <w:t xml:space="preserve"> </w:t>
      </w:r>
      <w:r>
        <w:rPr>
          <w:color w:val="1E1916"/>
          <w:sz w:val="21"/>
        </w:rPr>
        <w:t>у</w:t>
      </w:r>
      <w:r>
        <w:rPr>
          <w:color w:val="1E1916"/>
          <w:spacing w:val="-5"/>
          <w:sz w:val="21"/>
        </w:rPr>
        <w:t xml:space="preserve"> </w:t>
      </w:r>
      <w:r>
        <w:rPr>
          <w:color w:val="1E1916"/>
          <w:sz w:val="21"/>
        </w:rPr>
        <w:t>містобудівній документації згідно з матеріалами технічної документації відповідних об’єктів.</w:t>
      </w:r>
    </w:p>
    <w:p w14:paraId="0A9C2B67" w14:textId="77777777" w:rsidR="000F5225" w:rsidRDefault="00446482" w:rsidP="0029561E">
      <w:pPr>
        <w:pStyle w:val="a6"/>
        <w:numPr>
          <w:ilvl w:val="2"/>
          <w:numId w:val="47"/>
        </w:numPr>
        <w:tabs>
          <w:tab w:val="left" w:pos="1782"/>
        </w:tabs>
        <w:spacing w:line="300" w:lineRule="auto"/>
        <w:ind w:left="0" w:firstLine="720"/>
        <w:rPr>
          <w:sz w:val="21"/>
        </w:rPr>
      </w:pPr>
      <w:r>
        <w:rPr>
          <w:color w:val="1E1916"/>
          <w:sz w:val="21"/>
        </w:rPr>
        <w:t>СЗЗ для передавальних радіостанцій, обладнаних антенами неспрямованої дії, для телецентрів і телевізійних ретрансляторів, а також для радіолокаційних станцій (спеціальних об’єктів) кругового огляду встановлюється в спеціалізованих проектах.</w:t>
      </w:r>
    </w:p>
    <w:p w14:paraId="58378FB2" w14:textId="35AEAAFF" w:rsidR="000F5225" w:rsidRDefault="00446482" w:rsidP="006F5D79">
      <w:pPr>
        <w:pStyle w:val="a3"/>
        <w:spacing w:line="300" w:lineRule="auto"/>
        <w:ind w:left="0" w:firstLine="720"/>
      </w:pPr>
      <w:r>
        <w:rPr>
          <w:color w:val="1E1916"/>
        </w:rPr>
        <w:t>Для</w:t>
      </w:r>
      <w:r>
        <w:rPr>
          <w:color w:val="1E1916"/>
          <w:spacing w:val="-5"/>
        </w:rPr>
        <w:t xml:space="preserve"> </w:t>
      </w:r>
      <w:r>
        <w:rPr>
          <w:color w:val="1E1916"/>
        </w:rPr>
        <w:t>передавальних</w:t>
      </w:r>
      <w:r>
        <w:rPr>
          <w:color w:val="1E1916"/>
          <w:spacing w:val="-5"/>
        </w:rPr>
        <w:t xml:space="preserve"> </w:t>
      </w:r>
      <w:r>
        <w:rPr>
          <w:color w:val="1E1916"/>
        </w:rPr>
        <w:t>радіостанцій,</w:t>
      </w:r>
      <w:r>
        <w:rPr>
          <w:color w:val="1E1916"/>
          <w:spacing w:val="-5"/>
        </w:rPr>
        <w:t xml:space="preserve"> </w:t>
      </w:r>
      <w:r>
        <w:rPr>
          <w:color w:val="1E1916"/>
        </w:rPr>
        <w:t>обладнаних</w:t>
      </w:r>
      <w:r>
        <w:rPr>
          <w:color w:val="1E1916"/>
          <w:spacing w:val="-5"/>
        </w:rPr>
        <w:t xml:space="preserve"> </w:t>
      </w:r>
      <w:r>
        <w:rPr>
          <w:color w:val="1E1916"/>
        </w:rPr>
        <w:t>антенами</w:t>
      </w:r>
      <w:r>
        <w:rPr>
          <w:color w:val="1E1916"/>
          <w:spacing w:val="-4"/>
        </w:rPr>
        <w:t xml:space="preserve"> </w:t>
      </w:r>
      <w:r>
        <w:rPr>
          <w:color w:val="1E1916"/>
        </w:rPr>
        <w:t>спрямованої</w:t>
      </w:r>
      <w:r>
        <w:rPr>
          <w:color w:val="1E1916"/>
          <w:spacing w:val="-5"/>
        </w:rPr>
        <w:t xml:space="preserve"> </w:t>
      </w:r>
      <w:r>
        <w:rPr>
          <w:color w:val="1E1916"/>
        </w:rPr>
        <w:t>дії,</w:t>
      </w:r>
      <w:r>
        <w:rPr>
          <w:color w:val="1E1916"/>
          <w:spacing w:val="-5"/>
        </w:rPr>
        <w:t xml:space="preserve"> </w:t>
      </w:r>
      <w:r>
        <w:rPr>
          <w:color w:val="1E1916"/>
        </w:rPr>
        <w:t>та</w:t>
      </w:r>
      <w:r>
        <w:rPr>
          <w:color w:val="1E1916"/>
          <w:spacing w:val="-5"/>
        </w:rPr>
        <w:t xml:space="preserve"> </w:t>
      </w:r>
      <w:r>
        <w:rPr>
          <w:color w:val="1E1916"/>
        </w:rPr>
        <w:t>РЛС,</w:t>
      </w:r>
      <w:r>
        <w:rPr>
          <w:color w:val="1E1916"/>
          <w:spacing w:val="-5"/>
        </w:rPr>
        <w:t xml:space="preserve"> </w:t>
      </w:r>
      <w:r>
        <w:rPr>
          <w:color w:val="1E1916"/>
        </w:rPr>
        <w:t>антени</w:t>
      </w:r>
      <w:r>
        <w:rPr>
          <w:color w:val="1E1916"/>
          <w:spacing w:val="-4"/>
        </w:rPr>
        <w:t xml:space="preserve"> яких</w:t>
      </w:r>
      <w:r w:rsidR="006F5D79">
        <w:t xml:space="preserve"> </w:t>
      </w:r>
      <w:r>
        <w:rPr>
          <w:color w:val="1E1916"/>
        </w:rPr>
        <w:t xml:space="preserve">сканують територію у визначеному секторі, СЗЗ встановлюються у напрямку діаграми випромi- </w:t>
      </w:r>
      <w:r>
        <w:rPr>
          <w:color w:val="1E1916"/>
          <w:spacing w:val="-2"/>
        </w:rPr>
        <w:t>нювань.</w:t>
      </w:r>
    </w:p>
    <w:p w14:paraId="66908F01" w14:textId="77777777" w:rsidR="000F5225" w:rsidRDefault="00446482" w:rsidP="0029561E">
      <w:pPr>
        <w:pStyle w:val="a6"/>
        <w:numPr>
          <w:ilvl w:val="2"/>
          <w:numId w:val="47"/>
        </w:numPr>
        <w:tabs>
          <w:tab w:val="left" w:pos="1743"/>
        </w:tabs>
        <w:spacing w:line="300" w:lineRule="auto"/>
        <w:ind w:left="0" w:firstLine="720"/>
        <w:rPr>
          <w:sz w:val="21"/>
        </w:rPr>
      </w:pPr>
      <w:r>
        <w:rPr>
          <w:color w:val="1E1916"/>
          <w:sz w:val="21"/>
        </w:rPr>
        <w:t>При</w:t>
      </w:r>
      <w:r>
        <w:rPr>
          <w:color w:val="1E1916"/>
          <w:spacing w:val="-13"/>
          <w:sz w:val="21"/>
        </w:rPr>
        <w:t xml:space="preserve"> </w:t>
      </w:r>
      <w:r>
        <w:rPr>
          <w:color w:val="1E1916"/>
          <w:sz w:val="21"/>
        </w:rPr>
        <w:t>розміщенні</w:t>
      </w:r>
      <w:r>
        <w:rPr>
          <w:color w:val="1E1916"/>
          <w:spacing w:val="-13"/>
          <w:sz w:val="21"/>
        </w:rPr>
        <w:t xml:space="preserve"> </w:t>
      </w:r>
      <w:r>
        <w:rPr>
          <w:color w:val="1E1916"/>
          <w:sz w:val="21"/>
        </w:rPr>
        <w:t>радіотехнічних</w:t>
      </w:r>
      <w:r>
        <w:rPr>
          <w:color w:val="1E1916"/>
          <w:spacing w:val="-13"/>
          <w:sz w:val="21"/>
        </w:rPr>
        <w:t xml:space="preserve"> </w:t>
      </w:r>
      <w:r>
        <w:rPr>
          <w:color w:val="1E1916"/>
          <w:sz w:val="21"/>
        </w:rPr>
        <w:t>об’єктів</w:t>
      </w:r>
      <w:r>
        <w:rPr>
          <w:color w:val="1E1916"/>
          <w:spacing w:val="-13"/>
          <w:sz w:val="21"/>
        </w:rPr>
        <w:t xml:space="preserve"> </w:t>
      </w:r>
      <w:r>
        <w:rPr>
          <w:color w:val="1E1916"/>
          <w:sz w:val="21"/>
        </w:rPr>
        <w:t>(радіостанцій,</w:t>
      </w:r>
      <w:r>
        <w:rPr>
          <w:color w:val="1E1916"/>
          <w:spacing w:val="-13"/>
          <w:sz w:val="21"/>
        </w:rPr>
        <w:t xml:space="preserve"> </w:t>
      </w:r>
      <w:r>
        <w:rPr>
          <w:color w:val="1E1916"/>
          <w:sz w:val="21"/>
        </w:rPr>
        <w:t>радіотелевізійних</w:t>
      </w:r>
      <w:r>
        <w:rPr>
          <w:color w:val="1E1916"/>
          <w:spacing w:val="-13"/>
          <w:sz w:val="21"/>
        </w:rPr>
        <w:t xml:space="preserve"> </w:t>
      </w:r>
      <w:r>
        <w:rPr>
          <w:color w:val="1E1916"/>
          <w:sz w:val="21"/>
        </w:rPr>
        <w:t>передавальних і радіолокаційних станцій), промислових генераторів, повітряних ліній електропередачі високої напруги та інших об’єктів, які випромінюють електромагнітну енергію, слід керуватися вимогами ДСП 173-96, а також [72].</w:t>
      </w:r>
    </w:p>
    <w:p w14:paraId="52CB166B" w14:textId="77777777" w:rsidR="000F5225" w:rsidRDefault="00446482" w:rsidP="0029561E">
      <w:pPr>
        <w:pStyle w:val="a6"/>
        <w:numPr>
          <w:ilvl w:val="2"/>
          <w:numId w:val="47"/>
        </w:numPr>
        <w:tabs>
          <w:tab w:val="left" w:pos="1782"/>
        </w:tabs>
        <w:spacing w:line="300" w:lineRule="auto"/>
        <w:ind w:left="0" w:firstLine="720"/>
        <w:rPr>
          <w:sz w:val="21"/>
        </w:rPr>
      </w:pPr>
      <w:r>
        <w:rPr>
          <w:color w:val="1E1916"/>
          <w:sz w:val="21"/>
        </w:rPr>
        <w:t xml:space="preserve">З метою захисту населення від електричних полів ПЛ встановлюються СЗЗ вздовж трас ліній по обидва їх боки. Розміри цієї території визначаються від проекції крайньої підвіски </w:t>
      </w:r>
      <w:r>
        <w:rPr>
          <w:color w:val="1E1916"/>
          <w:spacing w:val="-2"/>
          <w:sz w:val="21"/>
        </w:rPr>
        <w:t>проводу</w:t>
      </w:r>
      <w:r>
        <w:rPr>
          <w:color w:val="1E1916"/>
          <w:spacing w:val="-4"/>
          <w:sz w:val="21"/>
        </w:rPr>
        <w:t xml:space="preserve"> </w:t>
      </w:r>
      <w:r>
        <w:rPr>
          <w:color w:val="1E1916"/>
          <w:spacing w:val="-2"/>
          <w:sz w:val="21"/>
        </w:rPr>
        <w:t>на</w:t>
      </w:r>
      <w:r>
        <w:rPr>
          <w:color w:val="1E1916"/>
          <w:spacing w:val="-4"/>
          <w:sz w:val="21"/>
        </w:rPr>
        <w:t xml:space="preserve"> </w:t>
      </w:r>
      <w:r>
        <w:rPr>
          <w:color w:val="1E1916"/>
          <w:spacing w:val="-2"/>
          <w:sz w:val="21"/>
        </w:rPr>
        <w:t>відстань,</w:t>
      </w:r>
      <w:r>
        <w:rPr>
          <w:color w:val="1E1916"/>
          <w:spacing w:val="-4"/>
          <w:sz w:val="21"/>
        </w:rPr>
        <w:t xml:space="preserve"> </w:t>
      </w:r>
      <w:r>
        <w:rPr>
          <w:color w:val="1E1916"/>
          <w:spacing w:val="-2"/>
          <w:sz w:val="21"/>
        </w:rPr>
        <w:t>на</w:t>
      </w:r>
      <w:r>
        <w:rPr>
          <w:color w:val="1E1916"/>
          <w:spacing w:val="-4"/>
          <w:sz w:val="21"/>
        </w:rPr>
        <w:t xml:space="preserve"> </w:t>
      </w:r>
      <w:r>
        <w:rPr>
          <w:color w:val="1E1916"/>
          <w:spacing w:val="-2"/>
          <w:sz w:val="21"/>
        </w:rPr>
        <w:t>якій</w:t>
      </w:r>
      <w:r>
        <w:rPr>
          <w:color w:val="1E1916"/>
          <w:spacing w:val="-4"/>
          <w:sz w:val="21"/>
        </w:rPr>
        <w:t xml:space="preserve"> </w:t>
      </w:r>
      <w:r>
        <w:rPr>
          <w:color w:val="1E1916"/>
          <w:spacing w:val="-2"/>
          <w:sz w:val="21"/>
        </w:rPr>
        <w:t>забезпечується</w:t>
      </w:r>
      <w:r>
        <w:rPr>
          <w:color w:val="1E1916"/>
          <w:spacing w:val="-4"/>
          <w:sz w:val="21"/>
        </w:rPr>
        <w:t xml:space="preserve"> </w:t>
      </w:r>
      <w:r>
        <w:rPr>
          <w:color w:val="1E1916"/>
          <w:spacing w:val="-2"/>
          <w:sz w:val="21"/>
        </w:rPr>
        <w:t>гранично</w:t>
      </w:r>
      <w:r>
        <w:rPr>
          <w:color w:val="1E1916"/>
          <w:spacing w:val="-4"/>
          <w:sz w:val="21"/>
        </w:rPr>
        <w:t xml:space="preserve"> </w:t>
      </w:r>
      <w:r>
        <w:rPr>
          <w:color w:val="1E1916"/>
          <w:spacing w:val="-2"/>
          <w:sz w:val="21"/>
        </w:rPr>
        <w:t>допустимий</w:t>
      </w:r>
      <w:r>
        <w:rPr>
          <w:color w:val="1E1916"/>
          <w:spacing w:val="-4"/>
          <w:sz w:val="21"/>
        </w:rPr>
        <w:t xml:space="preserve"> </w:t>
      </w:r>
      <w:r>
        <w:rPr>
          <w:color w:val="1E1916"/>
          <w:spacing w:val="-2"/>
          <w:sz w:val="21"/>
        </w:rPr>
        <w:t>рівень</w:t>
      </w:r>
      <w:r>
        <w:rPr>
          <w:color w:val="1E1916"/>
          <w:spacing w:val="-4"/>
          <w:sz w:val="21"/>
        </w:rPr>
        <w:t xml:space="preserve"> </w:t>
      </w:r>
      <w:r>
        <w:rPr>
          <w:color w:val="1E1916"/>
          <w:spacing w:val="-2"/>
          <w:sz w:val="21"/>
        </w:rPr>
        <w:t>поля, відповідно</w:t>
      </w:r>
      <w:r>
        <w:rPr>
          <w:color w:val="1E1916"/>
          <w:spacing w:val="-4"/>
          <w:sz w:val="21"/>
        </w:rPr>
        <w:t xml:space="preserve"> </w:t>
      </w:r>
      <w:r>
        <w:rPr>
          <w:color w:val="1E1916"/>
          <w:spacing w:val="-2"/>
          <w:sz w:val="21"/>
        </w:rPr>
        <w:t>до</w:t>
      </w:r>
      <w:r>
        <w:rPr>
          <w:color w:val="1E1916"/>
          <w:spacing w:val="-4"/>
          <w:sz w:val="21"/>
        </w:rPr>
        <w:t xml:space="preserve"> </w:t>
      </w:r>
      <w:r>
        <w:rPr>
          <w:color w:val="1E1916"/>
          <w:spacing w:val="-2"/>
          <w:sz w:val="21"/>
        </w:rPr>
        <w:t xml:space="preserve">вимог </w:t>
      </w:r>
      <w:r>
        <w:rPr>
          <w:color w:val="1E1916"/>
          <w:sz w:val="21"/>
        </w:rPr>
        <w:t>ДСН 239-96.</w:t>
      </w:r>
    </w:p>
    <w:p w14:paraId="741BDAEA" w14:textId="77777777" w:rsidR="000F5225" w:rsidRDefault="00446482" w:rsidP="00927CA4">
      <w:pPr>
        <w:pStyle w:val="a3"/>
        <w:spacing w:line="300" w:lineRule="auto"/>
        <w:ind w:left="0" w:firstLine="720"/>
      </w:pPr>
      <w:r>
        <w:rPr>
          <w:color w:val="1E1916"/>
        </w:rPr>
        <w:t xml:space="preserve">Не допускається в межах СЗЗ ПЛЕ розміщення житлових і громадських будівель, дачних </w:t>
      </w:r>
      <w:r>
        <w:rPr>
          <w:color w:val="1E1916"/>
          <w:spacing w:val="-2"/>
        </w:rPr>
        <w:t>ділянок</w:t>
      </w:r>
      <w:r>
        <w:rPr>
          <w:color w:val="1E1916"/>
          <w:spacing w:val="-11"/>
        </w:rPr>
        <w:t xml:space="preserve"> </w:t>
      </w:r>
      <w:r>
        <w:rPr>
          <w:color w:val="1E1916"/>
          <w:spacing w:val="-2"/>
        </w:rPr>
        <w:t>та</w:t>
      </w:r>
      <w:r>
        <w:rPr>
          <w:color w:val="1E1916"/>
          <w:spacing w:val="-11"/>
        </w:rPr>
        <w:t xml:space="preserve"> </w:t>
      </w:r>
      <w:r>
        <w:rPr>
          <w:color w:val="1E1916"/>
          <w:spacing w:val="-2"/>
        </w:rPr>
        <w:t>інших</w:t>
      </w:r>
      <w:r>
        <w:rPr>
          <w:color w:val="1E1916"/>
          <w:spacing w:val="-11"/>
        </w:rPr>
        <w:t xml:space="preserve"> </w:t>
      </w:r>
      <w:r>
        <w:rPr>
          <w:color w:val="1E1916"/>
          <w:spacing w:val="-2"/>
        </w:rPr>
        <w:t>місць</w:t>
      </w:r>
      <w:r>
        <w:rPr>
          <w:color w:val="1E1916"/>
          <w:spacing w:val="-11"/>
        </w:rPr>
        <w:t xml:space="preserve"> </w:t>
      </w:r>
      <w:r>
        <w:rPr>
          <w:color w:val="1E1916"/>
          <w:spacing w:val="-2"/>
        </w:rPr>
        <w:t>перебування</w:t>
      </w:r>
      <w:r>
        <w:rPr>
          <w:color w:val="1E1916"/>
          <w:spacing w:val="-8"/>
        </w:rPr>
        <w:t xml:space="preserve"> </w:t>
      </w:r>
      <w:r>
        <w:rPr>
          <w:color w:val="1E1916"/>
          <w:spacing w:val="-2"/>
        </w:rPr>
        <w:t>людей,</w:t>
      </w:r>
      <w:r>
        <w:rPr>
          <w:color w:val="1E1916"/>
          <w:spacing w:val="-11"/>
        </w:rPr>
        <w:t xml:space="preserve"> </w:t>
      </w:r>
      <w:r>
        <w:rPr>
          <w:color w:val="1E1916"/>
          <w:spacing w:val="-2"/>
        </w:rPr>
        <w:t>стоянок</w:t>
      </w:r>
      <w:r>
        <w:rPr>
          <w:color w:val="1E1916"/>
          <w:spacing w:val="-8"/>
        </w:rPr>
        <w:t xml:space="preserve"> </w:t>
      </w:r>
      <w:r>
        <w:rPr>
          <w:color w:val="1E1916"/>
          <w:spacing w:val="-2"/>
        </w:rPr>
        <w:t>усіх</w:t>
      </w:r>
      <w:r>
        <w:rPr>
          <w:color w:val="1E1916"/>
          <w:spacing w:val="-11"/>
        </w:rPr>
        <w:t xml:space="preserve"> </w:t>
      </w:r>
      <w:r>
        <w:rPr>
          <w:color w:val="1E1916"/>
          <w:spacing w:val="-2"/>
        </w:rPr>
        <w:t>видів</w:t>
      </w:r>
      <w:r>
        <w:rPr>
          <w:color w:val="1E1916"/>
          <w:spacing w:val="-11"/>
        </w:rPr>
        <w:t xml:space="preserve"> </w:t>
      </w:r>
      <w:r>
        <w:rPr>
          <w:color w:val="1E1916"/>
          <w:spacing w:val="-2"/>
        </w:rPr>
        <w:t>автомобілів,</w:t>
      </w:r>
      <w:r>
        <w:rPr>
          <w:color w:val="1E1916"/>
          <w:spacing w:val="-11"/>
        </w:rPr>
        <w:t xml:space="preserve"> </w:t>
      </w:r>
      <w:r>
        <w:rPr>
          <w:color w:val="1E1916"/>
          <w:spacing w:val="-2"/>
        </w:rPr>
        <w:t>а</w:t>
      </w:r>
      <w:r>
        <w:rPr>
          <w:color w:val="1E1916"/>
          <w:spacing w:val="-11"/>
        </w:rPr>
        <w:t xml:space="preserve"> </w:t>
      </w:r>
      <w:r>
        <w:rPr>
          <w:color w:val="1E1916"/>
          <w:spacing w:val="-2"/>
        </w:rPr>
        <w:t>також</w:t>
      </w:r>
      <w:r>
        <w:rPr>
          <w:color w:val="1E1916"/>
          <w:spacing w:val="-11"/>
        </w:rPr>
        <w:t xml:space="preserve"> </w:t>
      </w:r>
      <w:r>
        <w:rPr>
          <w:color w:val="1E1916"/>
          <w:spacing w:val="-2"/>
        </w:rPr>
        <w:t>складів</w:t>
      </w:r>
      <w:r>
        <w:rPr>
          <w:color w:val="1E1916"/>
          <w:spacing w:val="-11"/>
        </w:rPr>
        <w:t xml:space="preserve"> </w:t>
      </w:r>
      <w:r>
        <w:rPr>
          <w:color w:val="1E1916"/>
          <w:spacing w:val="-2"/>
        </w:rPr>
        <w:t>нафти</w:t>
      </w:r>
      <w:r>
        <w:rPr>
          <w:color w:val="1E1916"/>
          <w:spacing w:val="-11"/>
        </w:rPr>
        <w:t xml:space="preserve"> </w:t>
      </w:r>
      <w:r>
        <w:rPr>
          <w:color w:val="1E1916"/>
          <w:spacing w:val="-2"/>
        </w:rPr>
        <w:t>та нафтопродуктів.</w:t>
      </w:r>
    </w:p>
    <w:p w14:paraId="6BAA2F94" w14:textId="77777777" w:rsidR="000F5225" w:rsidRDefault="00446482" w:rsidP="0029561E">
      <w:pPr>
        <w:pStyle w:val="2"/>
        <w:numPr>
          <w:ilvl w:val="1"/>
          <w:numId w:val="47"/>
        </w:numPr>
        <w:tabs>
          <w:tab w:val="left" w:pos="1004"/>
        </w:tabs>
        <w:spacing w:line="300" w:lineRule="auto"/>
        <w:ind w:left="0" w:firstLine="720"/>
        <w:jc w:val="both"/>
      </w:pPr>
      <w:bookmarkStart w:id="50" w:name="_TOC_250022"/>
      <w:r>
        <w:rPr>
          <w:color w:val="1E1916"/>
        </w:rPr>
        <w:t>Захист</w:t>
      </w:r>
      <w:r>
        <w:rPr>
          <w:color w:val="1E1916"/>
          <w:spacing w:val="-9"/>
        </w:rPr>
        <w:t xml:space="preserve"> </w:t>
      </w:r>
      <w:r>
        <w:rPr>
          <w:color w:val="1E1916"/>
        </w:rPr>
        <w:t>від</w:t>
      </w:r>
      <w:r>
        <w:rPr>
          <w:color w:val="1E1916"/>
          <w:spacing w:val="-3"/>
        </w:rPr>
        <w:t xml:space="preserve"> </w:t>
      </w:r>
      <w:r>
        <w:rPr>
          <w:color w:val="1E1916"/>
        </w:rPr>
        <w:t>випромінювань</w:t>
      </w:r>
      <w:r>
        <w:rPr>
          <w:color w:val="1E1916"/>
          <w:spacing w:val="-4"/>
        </w:rPr>
        <w:t xml:space="preserve"> </w:t>
      </w:r>
      <w:r>
        <w:rPr>
          <w:color w:val="1E1916"/>
        </w:rPr>
        <w:t>та</w:t>
      </w:r>
      <w:r>
        <w:rPr>
          <w:color w:val="1E1916"/>
          <w:spacing w:val="-4"/>
        </w:rPr>
        <w:t xml:space="preserve"> </w:t>
      </w:r>
      <w:bookmarkEnd w:id="50"/>
      <w:r>
        <w:rPr>
          <w:color w:val="1E1916"/>
          <w:spacing w:val="-2"/>
        </w:rPr>
        <w:t>опромінювань</w:t>
      </w:r>
    </w:p>
    <w:p w14:paraId="7AF0223E" w14:textId="1B4292A5" w:rsidR="000F5225" w:rsidRDefault="00446482" w:rsidP="0029561E">
      <w:pPr>
        <w:pStyle w:val="a6"/>
        <w:numPr>
          <w:ilvl w:val="2"/>
          <w:numId w:val="47"/>
        </w:numPr>
        <w:tabs>
          <w:tab w:val="left" w:pos="1171"/>
        </w:tabs>
        <w:spacing w:line="300" w:lineRule="auto"/>
        <w:ind w:left="0" w:firstLine="720"/>
        <w:rPr>
          <w:sz w:val="21"/>
        </w:rPr>
      </w:pPr>
      <w:r>
        <w:rPr>
          <w:color w:val="1E1916"/>
          <w:sz w:val="21"/>
        </w:rPr>
        <w:t>Для</w:t>
      </w:r>
      <w:r>
        <w:rPr>
          <w:color w:val="1E1916"/>
          <w:spacing w:val="-11"/>
          <w:sz w:val="21"/>
        </w:rPr>
        <w:t xml:space="preserve"> </w:t>
      </w:r>
      <w:r>
        <w:rPr>
          <w:color w:val="1E1916"/>
          <w:sz w:val="21"/>
        </w:rPr>
        <w:t>об’єктів</w:t>
      </w:r>
      <w:r>
        <w:rPr>
          <w:color w:val="1E1916"/>
          <w:spacing w:val="-11"/>
          <w:sz w:val="21"/>
        </w:rPr>
        <w:t xml:space="preserve"> </w:t>
      </w:r>
      <w:r>
        <w:rPr>
          <w:color w:val="1E1916"/>
          <w:sz w:val="21"/>
        </w:rPr>
        <w:t>з</w:t>
      </w:r>
      <w:r>
        <w:rPr>
          <w:color w:val="1E1916"/>
          <w:spacing w:val="-11"/>
          <w:sz w:val="21"/>
        </w:rPr>
        <w:t xml:space="preserve"> </w:t>
      </w:r>
      <w:r>
        <w:rPr>
          <w:color w:val="1E1916"/>
          <w:sz w:val="21"/>
        </w:rPr>
        <w:t>видобутку</w:t>
      </w:r>
      <w:r>
        <w:rPr>
          <w:color w:val="1E1916"/>
          <w:spacing w:val="-11"/>
          <w:sz w:val="21"/>
        </w:rPr>
        <w:t xml:space="preserve"> </w:t>
      </w:r>
      <w:r>
        <w:rPr>
          <w:color w:val="1E1916"/>
          <w:sz w:val="21"/>
        </w:rPr>
        <w:t>та</w:t>
      </w:r>
      <w:r>
        <w:rPr>
          <w:color w:val="1E1916"/>
          <w:spacing w:val="-11"/>
          <w:sz w:val="21"/>
        </w:rPr>
        <w:t xml:space="preserve"> </w:t>
      </w:r>
      <w:r>
        <w:rPr>
          <w:color w:val="1E1916"/>
          <w:sz w:val="21"/>
        </w:rPr>
        <w:t>переробки</w:t>
      </w:r>
      <w:r>
        <w:rPr>
          <w:color w:val="1E1916"/>
          <w:spacing w:val="-11"/>
          <w:sz w:val="21"/>
        </w:rPr>
        <w:t xml:space="preserve"> </w:t>
      </w:r>
      <w:r>
        <w:rPr>
          <w:color w:val="1E1916"/>
          <w:sz w:val="21"/>
        </w:rPr>
        <w:t>уранових</w:t>
      </w:r>
      <w:r>
        <w:rPr>
          <w:color w:val="1E1916"/>
          <w:spacing w:val="-11"/>
          <w:sz w:val="21"/>
        </w:rPr>
        <w:t xml:space="preserve"> </w:t>
      </w:r>
      <w:r>
        <w:rPr>
          <w:color w:val="1E1916"/>
          <w:sz w:val="21"/>
        </w:rPr>
        <w:t>руд</w:t>
      </w:r>
      <w:r>
        <w:rPr>
          <w:color w:val="1E1916"/>
          <w:spacing w:val="-11"/>
          <w:sz w:val="21"/>
        </w:rPr>
        <w:t xml:space="preserve"> </w:t>
      </w:r>
      <w:r>
        <w:rPr>
          <w:color w:val="1E1916"/>
          <w:sz w:val="21"/>
        </w:rPr>
        <w:t>та</w:t>
      </w:r>
      <w:r>
        <w:rPr>
          <w:color w:val="1E1916"/>
          <w:spacing w:val="-11"/>
          <w:sz w:val="21"/>
        </w:rPr>
        <w:t xml:space="preserve"> </w:t>
      </w:r>
      <w:r>
        <w:rPr>
          <w:color w:val="1E1916"/>
          <w:sz w:val="21"/>
        </w:rPr>
        <w:t>їх</w:t>
      </w:r>
      <w:r>
        <w:rPr>
          <w:color w:val="1E1916"/>
          <w:spacing w:val="-13"/>
          <w:sz w:val="21"/>
        </w:rPr>
        <w:t xml:space="preserve"> </w:t>
      </w:r>
      <w:r>
        <w:rPr>
          <w:color w:val="1E1916"/>
          <w:sz w:val="21"/>
        </w:rPr>
        <w:t>хвостосховищ</w:t>
      </w:r>
      <w:r>
        <w:rPr>
          <w:color w:val="1E1916"/>
          <w:spacing w:val="-11"/>
          <w:sz w:val="21"/>
        </w:rPr>
        <w:t xml:space="preserve"> </w:t>
      </w:r>
      <w:r>
        <w:rPr>
          <w:color w:val="1E1916"/>
          <w:sz w:val="21"/>
        </w:rPr>
        <w:t xml:space="preserve">установлюється СЗЗ та зона контролю, що визначається відповідно до вимог </w:t>
      </w:r>
      <w:hyperlink r:id="rId234" w:history="1">
        <w:r w:rsidRPr="00E62B9A">
          <w:rPr>
            <w:rStyle w:val="af1"/>
            <w:sz w:val="21"/>
          </w:rPr>
          <w:t>ДБН В.2.4-5</w:t>
        </w:r>
      </w:hyperlink>
      <w:r>
        <w:rPr>
          <w:color w:val="1E1916"/>
          <w:sz w:val="21"/>
        </w:rPr>
        <w:t>, а також відповідних санітарних норм і правил.</w:t>
      </w:r>
    </w:p>
    <w:p w14:paraId="695EB0DD" w14:textId="77777777" w:rsidR="000F5225" w:rsidRDefault="00446482" w:rsidP="00927CA4">
      <w:pPr>
        <w:pStyle w:val="a3"/>
        <w:spacing w:line="300" w:lineRule="auto"/>
        <w:ind w:left="0" w:firstLine="720"/>
      </w:pPr>
      <w:r>
        <w:rPr>
          <w:color w:val="1E1916"/>
        </w:rPr>
        <w:t>Розміщення</w:t>
      </w:r>
      <w:r>
        <w:rPr>
          <w:color w:val="1E1916"/>
          <w:spacing w:val="-10"/>
        </w:rPr>
        <w:t xml:space="preserve"> </w:t>
      </w:r>
      <w:r>
        <w:rPr>
          <w:color w:val="1E1916"/>
        </w:rPr>
        <w:t>атомних</w:t>
      </w:r>
      <w:r>
        <w:rPr>
          <w:color w:val="1E1916"/>
          <w:spacing w:val="-10"/>
        </w:rPr>
        <w:t xml:space="preserve"> </w:t>
      </w:r>
      <w:r>
        <w:rPr>
          <w:color w:val="1E1916"/>
        </w:rPr>
        <w:t>станцій</w:t>
      </w:r>
      <w:r>
        <w:rPr>
          <w:color w:val="1E1916"/>
          <w:spacing w:val="-10"/>
        </w:rPr>
        <w:t xml:space="preserve"> </w:t>
      </w:r>
      <w:r>
        <w:rPr>
          <w:color w:val="1E1916"/>
        </w:rPr>
        <w:t>в</w:t>
      </w:r>
      <w:r>
        <w:rPr>
          <w:color w:val="1E1916"/>
          <w:spacing w:val="-8"/>
        </w:rPr>
        <w:t xml:space="preserve"> </w:t>
      </w:r>
      <w:r>
        <w:rPr>
          <w:color w:val="1E1916"/>
        </w:rPr>
        <w:t>густонаселених</w:t>
      </w:r>
      <w:r>
        <w:rPr>
          <w:color w:val="1E1916"/>
          <w:spacing w:val="-10"/>
        </w:rPr>
        <w:t xml:space="preserve"> </w:t>
      </w:r>
      <w:r>
        <w:rPr>
          <w:color w:val="1E1916"/>
        </w:rPr>
        <w:t>районах</w:t>
      </w:r>
      <w:r>
        <w:rPr>
          <w:color w:val="1E1916"/>
          <w:spacing w:val="-10"/>
        </w:rPr>
        <w:t xml:space="preserve"> </w:t>
      </w:r>
      <w:r>
        <w:rPr>
          <w:color w:val="1E1916"/>
        </w:rPr>
        <w:t>не</w:t>
      </w:r>
      <w:r>
        <w:rPr>
          <w:color w:val="1E1916"/>
          <w:spacing w:val="-10"/>
        </w:rPr>
        <w:t xml:space="preserve"> </w:t>
      </w:r>
      <w:r>
        <w:rPr>
          <w:color w:val="1E1916"/>
        </w:rPr>
        <w:t>допускається. Навколо АЕС слід передбачати:</w:t>
      </w:r>
    </w:p>
    <w:p w14:paraId="70B3F05D" w14:textId="09532689" w:rsidR="000F5225" w:rsidRDefault="006F5D79" w:rsidP="006F5D79">
      <w:pPr>
        <w:pStyle w:val="a6"/>
        <w:tabs>
          <w:tab w:val="left" w:pos="713"/>
        </w:tabs>
        <w:spacing w:line="300" w:lineRule="auto"/>
        <w:ind w:left="720" w:hanging="153"/>
        <w:rPr>
          <w:sz w:val="21"/>
        </w:rPr>
      </w:pPr>
      <w:r>
        <w:rPr>
          <w:color w:val="1E1916"/>
          <w:sz w:val="21"/>
        </w:rPr>
        <w:tab/>
        <w:t xml:space="preserve">- </w:t>
      </w:r>
      <w:r w:rsidR="00446482">
        <w:rPr>
          <w:color w:val="1E1916"/>
          <w:sz w:val="21"/>
        </w:rPr>
        <w:t>зону</w:t>
      </w:r>
      <w:r w:rsidR="00446482">
        <w:rPr>
          <w:color w:val="1E1916"/>
          <w:spacing w:val="-11"/>
          <w:sz w:val="21"/>
        </w:rPr>
        <w:t xml:space="preserve"> </w:t>
      </w:r>
      <w:r w:rsidR="00446482">
        <w:rPr>
          <w:color w:val="1E1916"/>
          <w:sz w:val="21"/>
        </w:rPr>
        <w:t>контролю</w:t>
      </w:r>
      <w:r w:rsidR="00446482">
        <w:rPr>
          <w:color w:val="1E1916"/>
          <w:spacing w:val="-11"/>
          <w:sz w:val="21"/>
        </w:rPr>
        <w:t xml:space="preserve"> </w:t>
      </w:r>
      <w:r w:rsidR="00446482">
        <w:rPr>
          <w:color w:val="1E1916"/>
          <w:sz w:val="21"/>
        </w:rPr>
        <w:t>(територія</w:t>
      </w:r>
      <w:r w:rsidR="00446482">
        <w:rPr>
          <w:color w:val="1E1916"/>
          <w:spacing w:val="-11"/>
          <w:sz w:val="21"/>
        </w:rPr>
        <w:t xml:space="preserve"> </w:t>
      </w:r>
      <w:r w:rsidR="00446482">
        <w:rPr>
          <w:color w:val="1E1916"/>
          <w:sz w:val="21"/>
        </w:rPr>
        <w:t>станції,</w:t>
      </w:r>
      <w:r w:rsidR="00446482">
        <w:rPr>
          <w:color w:val="1E1916"/>
          <w:spacing w:val="-11"/>
          <w:sz w:val="21"/>
        </w:rPr>
        <w:t xml:space="preserve"> </w:t>
      </w:r>
      <w:r w:rsidR="00446482">
        <w:rPr>
          <w:color w:val="1E1916"/>
          <w:sz w:val="21"/>
        </w:rPr>
        <w:t>де</w:t>
      </w:r>
      <w:r w:rsidR="00446482">
        <w:rPr>
          <w:color w:val="1E1916"/>
          <w:spacing w:val="-11"/>
          <w:sz w:val="21"/>
        </w:rPr>
        <w:t xml:space="preserve"> </w:t>
      </w:r>
      <w:r w:rsidR="00446482">
        <w:rPr>
          <w:color w:val="1E1916"/>
          <w:sz w:val="21"/>
        </w:rPr>
        <w:t>розташовані</w:t>
      </w:r>
      <w:r w:rsidR="00446482">
        <w:rPr>
          <w:color w:val="1E1916"/>
          <w:spacing w:val="-8"/>
          <w:sz w:val="21"/>
        </w:rPr>
        <w:t xml:space="preserve"> </w:t>
      </w:r>
      <w:r w:rsidR="00446482">
        <w:rPr>
          <w:color w:val="1E1916"/>
          <w:sz w:val="21"/>
        </w:rPr>
        <w:t>будинки</w:t>
      </w:r>
      <w:r w:rsidR="00446482">
        <w:rPr>
          <w:color w:val="1E1916"/>
          <w:spacing w:val="-9"/>
          <w:sz w:val="21"/>
        </w:rPr>
        <w:t xml:space="preserve"> </w:t>
      </w:r>
      <w:r w:rsidR="00446482">
        <w:rPr>
          <w:color w:val="1E1916"/>
          <w:sz w:val="21"/>
        </w:rPr>
        <w:t>та</w:t>
      </w:r>
      <w:r w:rsidR="00446482">
        <w:rPr>
          <w:color w:val="1E1916"/>
          <w:spacing w:val="-11"/>
          <w:sz w:val="21"/>
        </w:rPr>
        <w:t xml:space="preserve"> </w:t>
      </w:r>
      <w:r w:rsidR="00446482">
        <w:rPr>
          <w:color w:val="1E1916"/>
          <w:sz w:val="21"/>
        </w:rPr>
        <w:t>споруди</w:t>
      </w:r>
      <w:r w:rsidR="00446482">
        <w:rPr>
          <w:color w:val="1E1916"/>
          <w:spacing w:val="-11"/>
          <w:sz w:val="21"/>
        </w:rPr>
        <w:t xml:space="preserve"> </w:t>
      </w:r>
      <w:r w:rsidR="00446482">
        <w:rPr>
          <w:color w:val="1E1916"/>
          <w:spacing w:val="-2"/>
          <w:sz w:val="21"/>
        </w:rPr>
        <w:t>АЕС);</w:t>
      </w:r>
    </w:p>
    <w:p w14:paraId="42191712" w14:textId="5C4DC41B" w:rsidR="000F5225" w:rsidRDefault="006F5D79" w:rsidP="006F5D79">
      <w:pPr>
        <w:pStyle w:val="a6"/>
        <w:tabs>
          <w:tab w:val="left" w:pos="724"/>
        </w:tabs>
        <w:spacing w:line="300" w:lineRule="auto"/>
        <w:ind w:left="720" w:firstLine="0"/>
        <w:rPr>
          <w:sz w:val="21"/>
        </w:rPr>
      </w:pPr>
      <w:r>
        <w:rPr>
          <w:color w:val="1E1916"/>
          <w:sz w:val="21"/>
        </w:rPr>
        <w:tab/>
        <w:t xml:space="preserve">- </w:t>
      </w:r>
      <w:r w:rsidR="00446482">
        <w:rPr>
          <w:color w:val="1E1916"/>
          <w:sz w:val="21"/>
        </w:rPr>
        <w:t>СЗЗ (орієнтовно до 3 км), у межах якої заборонено постійне проживання населення, розмi</w:t>
      </w:r>
      <w:r w:rsidR="00446482">
        <w:rPr>
          <w:color w:val="1E1916"/>
          <w:spacing w:val="-2"/>
          <w:sz w:val="21"/>
        </w:rPr>
        <w:t>щення</w:t>
      </w:r>
      <w:r w:rsidR="00446482">
        <w:rPr>
          <w:color w:val="1E1916"/>
          <w:spacing w:val="-4"/>
          <w:sz w:val="21"/>
        </w:rPr>
        <w:t xml:space="preserve"> </w:t>
      </w:r>
      <w:r w:rsidR="00446482">
        <w:rPr>
          <w:color w:val="1E1916"/>
          <w:spacing w:val="-2"/>
          <w:sz w:val="21"/>
        </w:rPr>
        <w:t>житлових</w:t>
      </w:r>
      <w:r w:rsidR="00446482">
        <w:rPr>
          <w:color w:val="1E1916"/>
          <w:spacing w:val="-7"/>
          <w:sz w:val="21"/>
        </w:rPr>
        <w:t xml:space="preserve"> </w:t>
      </w:r>
      <w:r w:rsidR="00446482">
        <w:rPr>
          <w:color w:val="1E1916"/>
          <w:spacing w:val="-2"/>
          <w:sz w:val="21"/>
        </w:rPr>
        <w:t>та</w:t>
      </w:r>
      <w:r w:rsidR="00446482">
        <w:rPr>
          <w:color w:val="1E1916"/>
          <w:spacing w:val="-8"/>
          <w:sz w:val="21"/>
        </w:rPr>
        <w:t xml:space="preserve"> </w:t>
      </w:r>
      <w:r w:rsidR="00446482">
        <w:rPr>
          <w:color w:val="1E1916"/>
          <w:spacing w:val="-2"/>
          <w:sz w:val="21"/>
        </w:rPr>
        <w:t>громадських</w:t>
      </w:r>
      <w:r w:rsidR="00446482">
        <w:rPr>
          <w:color w:val="1E1916"/>
          <w:spacing w:val="-7"/>
          <w:sz w:val="21"/>
        </w:rPr>
        <w:t xml:space="preserve"> </w:t>
      </w:r>
      <w:r w:rsidR="00446482">
        <w:rPr>
          <w:color w:val="1E1916"/>
          <w:spacing w:val="-2"/>
          <w:sz w:val="21"/>
        </w:rPr>
        <w:t>будинків,</w:t>
      </w:r>
      <w:r w:rsidR="00446482">
        <w:rPr>
          <w:color w:val="1E1916"/>
          <w:spacing w:val="-8"/>
          <w:sz w:val="21"/>
        </w:rPr>
        <w:t xml:space="preserve"> </w:t>
      </w:r>
      <w:r w:rsidR="00446482">
        <w:rPr>
          <w:color w:val="1E1916"/>
          <w:spacing w:val="-2"/>
          <w:sz w:val="21"/>
        </w:rPr>
        <w:t>промислових</w:t>
      </w:r>
      <w:r w:rsidR="00446482">
        <w:rPr>
          <w:color w:val="1E1916"/>
          <w:spacing w:val="-7"/>
          <w:sz w:val="21"/>
        </w:rPr>
        <w:t xml:space="preserve"> </w:t>
      </w:r>
      <w:r w:rsidR="00446482">
        <w:rPr>
          <w:color w:val="1E1916"/>
          <w:spacing w:val="-2"/>
          <w:sz w:val="21"/>
        </w:rPr>
        <w:t>підприємств,</w:t>
      </w:r>
      <w:r w:rsidR="00446482">
        <w:rPr>
          <w:color w:val="1E1916"/>
          <w:spacing w:val="-8"/>
          <w:sz w:val="21"/>
        </w:rPr>
        <w:t xml:space="preserve"> </w:t>
      </w:r>
      <w:r w:rsidR="00446482">
        <w:rPr>
          <w:color w:val="1E1916"/>
          <w:spacing w:val="-2"/>
          <w:sz w:val="21"/>
        </w:rPr>
        <w:t>не</w:t>
      </w:r>
      <w:r w:rsidR="00446482">
        <w:rPr>
          <w:color w:val="1E1916"/>
          <w:spacing w:val="-7"/>
          <w:sz w:val="21"/>
        </w:rPr>
        <w:t xml:space="preserve"> </w:t>
      </w:r>
      <w:r w:rsidR="00446482">
        <w:rPr>
          <w:color w:val="1E1916"/>
          <w:spacing w:val="-2"/>
          <w:sz w:val="21"/>
        </w:rPr>
        <w:t>пов’язаних</w:t>
      </w:r>
      <w:r w:rsidR="00446482">
        <w:rPr>
          <w:color w:val="1E1916"/>
          <w:spacing w:val="-8"/>
          <w:sz w:val="21"/>
        </w:rPr>
        <w:t xml:space="preserve"> </w:t>
      </w:r>
      <w:r w:rsidR="00446482">
        <w:rPr>
          <w:color w:val="1E1916"/>
          <w:spacing w:val="-2"/>
          <w:sz w:val="21"/>
        </w:rPr>
        <w:t>з</w:t>
      </w:r>
      <w:r w:rsidR="00446482">
        <w:rPr>
          <w:color w:val="1E1916"/>
          <w:spacing w:val="-7"/>
          <w:sz w:val="21"/>
        </w:rPr>
        <w:t xml:space="preserve"> </w:t>
      </w:r>
      <w:r w:rsidR="00446482">
        <w:rPr>
          <w:color w:val="1E1916"/>
          <w:spacing w:val="-2"/>
          <w:sz w:val="21"/>
        </w:rPr>
        <w:t>роботою</w:t>
      </w:r>
      <w:r w:rsidR="00446482">
        <w:rPr>
          <w:color w:val="1E1916"/>
          <w:spacing w:val="-8"/>
          <w:sz w:val="21"/>
        </w:rPr>
        <w:t xml:space="preserve"> </w:t>
      </w:r>
      <w:r w:rsidR="00446482">
        <w:rPr>
          <w:color w:val="1E1916"/>
          <w:spacing w:val="-2"/>
          <w:sz w:val="21"/>
        </w:rPr>
        <w:t>АЕС;</w:t>
      </w:r>
    </w:p>
    <w:p w14:paraId="5796EDF8" w14:textId="06CB3863" w:rsidR="000F5225" w:rsidRDefault="006F5D79" w:rsidP="006F5D79">
      <w:pPr>
        <w:pStyle w:val="a6"/>
        <w:tabs>
          <w:tab w:val="left" w:pos="713"/>
        </w:tabs>
        <w:spacing w:line="300" w:lineRule="auto"/>
        <w:ind w:left="720" w:hanging="153"/>
        <w:rPr>
          <w:sz w:val="21"/>
        </w:rPr>
      </w:pPr>
      <w:r>
        <w:rPr>
          <w:color w:val="1E1916"/>
          <w:sz w:val="21"/>
        </w:rPr>
        <w:tab/>
        <w:t xml:space="preserve">- </w:t>
      </w:r>
      <w:r w:rsidR="00446482">
        <w:rPr>
          <w:color w:val="1E1916"/>
          <w:sz w:val="21"/>
        </w:rPr>
        <w:t>зону</w:t>
      </w:r>
      <w:r w:rsidR="00446482">
        <w:rPr>
          <w:color w:val="1E1916"/>
          <w:spacing w:val="-13"/>
          <w:sz w:val="21"/>
        </w:rPr>
        <w:t xml:space="preserve"> </w:t>
      </w:r>
      <w:r w:rsidR="00446482">
        <w:rPr>
          <w:color w:val="1E1916"/>
          <w:sz w:val="21"/>
        </w:rPr>
        <w:t>спостережень</w:t>
      </w:r>
      <w:r w:rsidR="00446482">
        <w:rPr>
          <w:color w:val="1E1916"/>
          <w:spacing w:val="-12"/>
          <w:sz w:val="21"/>
        </w:rPr>
        <w:t xml:space="preserve"> </w:t>
      </w:r>
      <w:r w:rsidR="00446482">
        <w:rPr>
          <w:color w:val="1E1916"/>
          <w:sz w:val="21"/>
        </w:rPr>
        <w:t>(орієнтовно</w:t>
      </w:r>
      <w:r w:rsidR="00446482">
        <w:rPr>
          <w:color w:val="1E1916"/>
          <w:spacing w:val="-12"/>
          <w:sz w:val="21"/>
        </w:rPr>
        <w:t xml:space="preserve"> </w:t>
      </w:r>
      <w:r w:rsidR="00446482">
        <w:rPr>
          <w:color w:val="1E1916"/>
          <w:sz w:val="21"/>
        </w:rPr>
        <w:t>до</w:t>
      </w:r>
      <w:r w:rsidR="00446482">
        <w:rPr>
          <w:color w:val="1E1916"/>
          <w:spacing w:val="-12"/>
          <w:sz w:val="21"/>
        </w:rPr>
        <w:t xml:space="preserve"> </w:t>
      </w:r>
      <w:r w:rsidR="00446482">
        <w:rPr>
          <w:color w:val="1E1916"/>
          <w:sz w:val="21"/>
        </w:rPr>
        <w:t>30</w:t>
      </w:r>
      <w:r w:rsidR="00446482">
        <w:rPr>
          <w:color w:val="1E1916"/>
          <w:spacing w:val="-12"/>
          <w:sz w:val="21"/>
        </w:rPr>
        <w:t xml:space="preserve"> </w:t>
      </w:r>
      <w:r w:rsidR="00446482">
        <w:rPr>
          <w:color w:val="1E1916"/>
          <w:spacing w:val="-4"/>
          <w:sz w:val="21"/>
        </w:rPr>
        <w:t>км);</w:t>
      </w:r>
    </w:p>
    <w:p w14:paraId="54343A87" w14:textId="77777777" w:rsidR="000F5225" w:rsidRDefault="00446482" w:rsidP="00927CA4">
      <w:pPr>
        <w:pStyle w:val="a3"/>
        <w:spacing w:line="300" w:lineRule="auto"/>
        <w:ind w:left="0" w:firstLine="720"/>
      </w:pPr>
      <w:r>
        <w:rPr>
          <w:color w:val="1E1916"/>
        </w:rPr>
        <w:t>Населені пункти для розселення працівників АЕС не повинні перевищувати 50,0 тис. осіб та розміщуватись ближче 8 км від станції.</w:t>
      </w:r>
    </w:p>
    <w:p w14:paraId="72B63B69" w14:textId="17A22CD0" w:rsidR="000F5225" w:rsidRDefault="00446482" w:rsidP="00927CA4">
      <w:pPr>
        <w:pStyle w:val="a3"/>
        <w:spacing w:line="300" w:lineRule="auto"/>
        <w:ind w:left="0" w:firstLine="720"/>
      </w:pPr>
      <w:r>
        <w:rPr>
          <w:color w:val="1E1916"/>
        </w:rPr>
        <w:t>На</w:t>
      </w:r>
      <w:r>
        <w:rPr>
          <w:color w:val="1E1916"/>
          <w:spacing w:val="-11"/>
        </w:rPr>
        <w:t xml:space="preserve"> </w:t>
      </w:r>
      <w:r>
        <w:rPr>
          <w:color w:val="1E1916"/>
        </w:rPr>
        <w:t>території,</w:t>
      </w:r>
      <w:r>
        <w:rPr>
          <w:color w:val="1E1916"/>
          <w:spacing w:val="-11"/>
        </w:rPr>
        <w:t xml:space="preserve"> </w:t>
      </w:r>
      <w:r>
        <w:rPr>
          <w:color w:val="1E1916"/>
        </w:rPr>
        <w:t>яка</w:t>
      </w:r>
      <w:r>
        <w:rPr>
          <w:color w:val="1E1916"/>
          <w:spacing w:val="-11"/>
        </w:rPr>
        <w:t xml:space="preserve"> </w:t>
      </w:r>
      <w:r>
        <w:rPr>
          <w:color w:val="1E1916"/>
        </w:rPr>
        <w:t>зазнала</w:t>
      </w:r>
      <w:r>
        <w:rPr>
          <w:color w:val="1E1916"/>
          <w:spacing w:val="-11"/>
        </w:rPr>
        <w:t xml:space="preserve"> </w:t>
      </w:r>
      <w:r>
        <w:rPr>
          <w:color w:val="1E1916"/>
        </w:rPr>
        <w:t>радіоактивного</w:t>
      </w:r>
      <w:r>
        <w:rPr>
          <w:color w:val="1E1916"/>
          <w:spacing w:val="-11"/>
        </w:rPr>
        <w:t xml:space="preserve"> </w:t>
      </w:r>
      <w:r>
        <w:rPr>
          <w:color w:val="1E1916"/>
        </w:rPr>
        <w:t>забруднення</w:t>
      </w:r>
      <w:r>
        <w:rPr>
          <w:color w:val="1E1916"/>
          <w:spacing w:val="-10"/>
        </w:rPr>
        <w:t xml:space="preserve"> </w:t>
      </w:r>
      <w:r>
        <w:rPr>
          <w:color w:val="1E1916"/>
        </w:rPr>
        <w:t>внаслідок</w:t>
      </w:r>
      <w:r>
        <w:rPr>
          <w:color w:val="1E1916"/>
          <w:spacing w:val="-11"/>
        </w:rPr>
        <w:t xml:space="preserve"> </w:t>
      </w:r>
      <w:r>
        <w:rPr>
          <w:color w:val="1E1916"/>
        </w:rPr>
        <w:t>Чорнобильської</w:t>
      </w:r>
      <w:r>
        <w:rPr>
          <w:color w:val="1E1916"/>
          <w:spacing w:val="-11"/>
        </w:rPr>
        <w:t xml:space="preserve"> </w:t>
      </w:r>
      <w:r>
        <w:rPr>
          <w:color w:val="1E1916"/>
        </w:rPr>
        <w:t>катастрофи, всі</w:t>
      </w:r>
      <w:r>
        <w:rPr>
          <w:color w:val="1E1916"/>
          <w:spacing w:val="-14"/>
        </w:rPr>
        <w:t xml:space="preserve"> </w:t>
      </w:r>
      <w:r>
        <w:rPr>
          <w:color w:val="1E1916"/>
        </w:rPr>
        <w:t>види</w:t>
      </w:r>
      <w:r>
        <w:rPr>
          <w:color w:val="1E1916"/>
          <w:spacing w:val="-14"/>
        </w:rPr>
        <w:t xml:space="preserve"> </w:t>
      </w:r>
      <w:r>
        <w:rPr>
          <w:color w:val="1E1916"/>
        </w:rPr>
        <w:t>будівництва</w:t>
      </w:r>
      <w:r>
        <w:rPr>
          <w:color w:val="1E1916"/>
          <w:spacing w:val="-14"/>
        </w:rPr>
        <w:t xml:space="preserve"> </w:t>
      </w:r>
      <w:r>
        <w:rPr>
          <w:color w:val="1E1916"/>
        </w:rPr>
        <w:t>слід</w:t>
      </w:r>
      <w:r>
        <w:rPr>
          <w:color w:val="1E1916"/>
          <w:spacing w:val="-14"/>
        </w:rPr>
        <w:t xml:space="preserve"> </w:t>
      </w:r>
      <w:r>
        <w:rPr>
          <w:color w:val="1E1916"/>
        </w:rPr>
        <w:t>здійснювати</w:t>
      </w:r>
      <w:r>
        <w:rPr>
          <w:color w:val="1E1916"/>
          <w:spacing w:val="-14"/>
        </w:rPr>
        <w:t xml:space="preserve"> </w:t>
      </w:r>
      <w:r>
        <w:rPr>
          <w:color w:val="1E1916"/>
        </w:rPr>
        <w:t>з</w:t>
      </w:r>
      <w:r>
        <w:rPr>
          <w:color w:val="1E1916"/>
          <w:spacing w:val="-14"/>
        </w:rPr>
        <w:t xml:space="preserve"> </w:t>
      </w:r>
      <w:r>
        <w:rPr>
          <w:color w:val="1E1916"/>
        </w:rPr>
        <w:t>обов’язковим</w:t>
      </w:r>
      <w:r>
        <w:rPr>
          <w:color w:val="1E1916"/>
          <w:spacing w:val="-14"/>
        </w:rPr>
        <w:t xml:space="preserve"> </w:t>
      </w:r>
      <w:r>
        <w:rPr>
          <w:color w:val="1E1916"/>
        </w:rPr>
        <w:t>урахуванням</w:t>
      </w:r>
      <w:r>
        <w:rPr>
          <w:color w:val="1E1916"/>
          <w:spacing w:val="-14"/>
        </w:rPr>
        <w:t xml:space="preserve"> </w:t>
      </w:r>
      <w:r>
        <w:rPr>
          <w:color w:val="1E1916"/>
        </w:rPr>
        <w:t>вимог</w:t>
      </w:r>
      <w:r>
        <w:rPr>
          <w:color w:val="1E1916"/>
          <w:spacing w:val="-14"/>
        </w:rPr>
        <w:t xml:space="preserve"> </w:t>
      </w:r>
      <w:r>
        <w:rPr>
          <w:color w:val="1E1916"/>
        </w:rPr>
        <w:t>радіаційної</w:t>
      </w:r>
      <w:r>
        <w:rPr>
          <w:color w:val="1E1916"/>
          <w:spacing w:val="-14"/>
        </w:rPr>
        <w:t xml:space="preserve"> </w:t>
      </w:r>
      <w:r>
        <w:rPr>
          <w:color w:val="1E1916"/>
        </w:rPr>
        <w:t>безпеки.</w:t>
      </w:r>
      <w:r>
        <w:rPr>
          <w:color w:val="1E1916"/>
          <w:spacing w:val="-14"/>
        </w:rPr>
        <w:t xml:space="preserve"> </w:t>
      </w:r>
      <w:r>
        <w:rPr>
          <w:color w:val="1E1916"/>
        </w:rPr>
        <w:t>При цьому слід враховувати правовий режим наявних зон з урахуванням вимог</w:t>
      </w:r>
      <w:r w:rsidR="002127A0">
        <w:rPr>
          <w:color w:val="1E1916"/>
        </w:rPr>
        <w:t xml:space="preserve">        </w:t>
      </w:r>
      <w:r>
        <w:rPr>
          <w:color w:val="1E1916"/>
        </w:rPr>
        <w:t xml:space="preserve"> ДСП 173-96:</w:t>
      </w:r>
    </w:p>
    <w:p w14:paraId="54121A56" w14:textId="77777777" w:rsidR="000F5225" w:rsidRDefault="00446482" w:rsidP="00927CA4">
      <w:pPr>
        <w:pStyle w:val="a3"/>
        <w:spacing w:line="300" w:lineRule="auto"/>
        <w:ind w:left="0" w:firstLine="720"/>
      </w:pPr>
      <w:r>
        <w:rPr>
          <w:color w:val="1E1916"/>
        </w:rPr>
        <w:t>а) у зоні відчуження і безумовного (обов’язкового) відселення (I та II зони) не дозволяється розміщувати</w:t>
      </w:r>
      <w:r>
        <w:rPr>
          <w:color w:val="1E1916"/>
          <w:spacing w:val="-1"/>
        </w:rPr>
        <w:t xml:space="preserve"> </w:t>
      </w:r>
      <w:r>
        <w:rPr>
          <w:color w:val="1E1916"/>
        </w:rPr>
        <w:t>об’єкти</w:t>
      </w:r>
      <w:r>
        <w:rPr>
          <w:color w:val="1E1916"/>
          <w:spacing w:val="-1"/>
        </w:rPr>
        <w:t xml:space="preserve"> </w:t>
      </w:r>
      <w:r>
        <w:rPr>
          <w:color w:val="1E1916"/>
        </w:rPr>
        <w:t>для здійснення</w:t>
      </w:r>
      <w:r>
        <w:rPr>
          <w:color w:val="1E1916"/>
          <w:spacing w:val="-1"/>
        </w:rPr>
        <w:t xml:space="preserve"> </w:t>
      </w:r>
      <w:r>
        <w:rPr>
          <w:color w:val="1E1916"/>
        </w:rPr>
        <w:t>господарської</w:t>
      </w:r>
      <w:r>
        <w:rPr>
          <w:color w:val="1E1916"/>
          <w:spacing w:val="-1"/>
        </w:rPr>
        <w:t xml:space="preserve"> </w:t>
      </w:r>
      <w:r>
        <w:rPr>
          <w:color w:val="1E1916"/>
        </w:rPr>
        <w:t>діяльності, постійного</w:t>
      </w:r>
      <w:r>
        <w:rPr>
          <w:color w:val="1E1916"/>
          <w:spacing w:val="-1"/>
        </w:rPr>
        <w:t xml:space="preserve"> </w:t>
      </w:r>
      <w:r>
        <w:rPr>
          <w:color w:val="1E1916"/>
        </w:rPr>
        <w:t>проживання</w:t>
      </w:r>
      <w:r>
        <w:rPr>
          <w:color w:val="1E1916"/>
          <w:spacing w:val="-1"/>
        </w:rPr>
        <w:t xml:space="preserve"> </w:t>
      </w:r>
      <w:r>
        <w:rPr>
          <w:color w:val="1E1916"/>
        </w:rPr>
        <w:t>населення;</w:t>
      </w:r>
    </w:p>
    <w:p w14:paraId="5589445C" w14:textId="1160031A" w:rsidR="000F5225" w:rsidRDefault="00446482" w:rsidP="00927CA4">
      <w:pPr>
        <w:pStyle w:val="a3"/>
        <w:spacing w:line="300" w:lineRule="auto"/>
        <w:ind w:left="0" w:firstLine="720"/>
      </w:pPr>
      <w:r>
        <w:rPr>
          <w:color w:val="1E1916"/>
        </w:rPr>
        <w:t>б)</w:t>
      </w:r>
      <w:r>
        <w:rPr>
          <w:color w:val="1E1916"/>
          <w:spacing w:val="-14"/>
        </w:rPr>
        <w:t xml:space="preserve"> </w:t>
      </w:r>
      <w:r>
        <w:rPr>
          <w:color w:val="1E1916"/>
        </w:rPr>
        <w:t>у</w:t>
      </w:r>
      <w:r>
        <w:rPr>
          <w:color w:val="1E1916"/>
          <w:spacing w:val="-14"/>
        </w:rPr>
        <w:t xml:space="preserve"> </w:t>
      </w:r>
      <w:r>
        <w:rPr>
          <w:color w:val="1E1916"/>
        </w:rPr>
        <w:t>зоні</w:t>
      </w:r>
      <w:r>
        <w:rPr>
          <w:color w:val="1E1916"/>
          <w:spacing w:val="-14"/>
        </w:rPr>
        <w:t xml:space="preserve"> </w:t>
      </w:r>
      <w:r>
        <w:rPr>
          <w:color w:val="1E1916"/>
        </w:rPr>
        <w:t>гарантованого</w:t>
      </w:r>
      <w:r>
        <w:rPr>
          <w:color w:val="1E1916"/>
          <w:spacing w:val="-14"/>
        </w:rPr>
        <w:t xml:space="preserve"> </w:t>
      </w:r>
      <w:r>
        <w:rPr>
          <w:color w:val="1E1916"/>
        </w:rPr>
        <w:t>добровільного</w:t>
      </w:r>
      <w:r>
        <w:rPr>
          <w:color w:val="1E1916"/>
          <w:spacing w:val="-14"/>
        </w:rPr>
        <w:t xml:space="preserve"> </w:t>
      </w:r>
      <w:r>
        <w:rPr>
          <w:color w:val="1E1916"/>
        </w:rPr>
        <w:t>відселення</w:t>
      </w:r>
      <w:r>
        <w:rPr>
          <w:color w:val="1E1916"/>
          <w:spacing w:val="-14"/>
        </w:rPr>
        <w:t xml:space="preserve"> </w:t>
      </w:r>
      <w:r>
        <w:rPr>
          <w:color w:val="1E1916"/>
        </w:rPr>
        <w:t>(III</w:t>
      </w:r>
      <w:r>
        <w:rPr>
          <w:color w:val="1E1916"/>
          <w:spacing w:val="-14"/>
        </w:rPr>
        <w:t xml:space="preserve"> </w:t>
      </w:r>
      <w:r>
        <w:rPr>
          <w:color w:val="1E1916"/>
        </w:rPr>
        <w:t>зона)</w:t>
      </w:r>
      <w:r>
        <w:rPr>
          <w:color w:val="1E1916"/>
          <w:spacing w:val="-14"/>
        </w:rPr>
        <w:t xml:space="preserve"> </w:t>
      </w:r>
      <w:r>
        <w:rPr>
          <w:color w:val="1E1916"/>
        </w:rPr>
        <w:t>не</w:t>
      </w:r>
      <w:r>
        <w:rPr>
          <w:color w:val="1E1916"/>
          <w:spacing w:val="-14"/>
        </w:rPr>
        <w:t xml:space="preserve"> </w:t>
      </w:r>
      <w:r>
        <w:rPr>
          <w:color w:val="1E1916"/>
        </w:rPr>
        <w:t>допускається</w:t>
      </w:r>
      <w:r>
        <w:rPr>
          <w:color w:val="1E1916"/>
          <w:spacing w:val="-14"/>
        </w:rPr>
        <w:t xml:space="preserve"> </w:t>
      </w:r>
      <w:r>
        <w:rPr>
          <w:color w:val="1E1916"/>
        </w:rPr>
        <w:t>будівництво</w:t>
      </w:r>
      <w:r>
        <w:rPr>
          <w:color w:val="1E1916"/>
          <w:spacing w:val="-14"/>
        </w:rPr>
        <w:t xml:space="preserve"> </w:t>
      </w:r>
      <w:r>
        <w:rPr>
          <w:color w:val="1E1916"/>
        </w:rPr>
        <w:t>нових</w:t>
      </w:r>
      <w:r>
        <w:rPr>
          <w:color w:val="1E1916"/>
          <w:spacing w:val="-14"/>
        </w:rPr>
        <w:t xml:space="preserve"> </w:t>
      </w:r>
      <w:r>
        <w:rPr>
          <w:color w:val="1E1916"/>
        </w:rPr>
        <w:t>і розширення діючих підприємств I-II класу шкідливості, безпосередньо не пов’язаних із забезпеченням радіоекологічного, соціального захисту населення і його життєдіяльності (крім рекон</w:t>
      </w:r>
      <w:r>
        <w:rPr>
          <w:color w:val="1E1916"/>
          <w:spacing w:val="-2"/>
        </w:rPr>
        <w:t>струкції комунальних об’єктів). Не допускається будівництво стаціонарних оздоровчо-рекреаційних об’єктів.</w:t>
      </w:r>
    </w:p>
    <w:p w14:paraId="0E106593" w14:textId="1388F875" w:rsidR="000F5225" w:rsidRDefault="00446482" w:rsidP="00927CA4">
      <w:pPr>
        <w:pStyle w:val="a3"/>
        <w:spacing w:line="300" w:lineRule="auto"/>
        <w:ind w:left="0" w:firstLine="720"/>
        <w:rPr>
          <w:color w:val="1E1916"/>
          <w:spacing w:val="-2"/>
        </w:rPr>
      </w:pPr>
      <w:r>
        <w:rPr>
          <w:color w:val="1E1916"/>
        </w:rPr>
        <w:lastRenderedPageBreak/>
        <w:t>Слід враховувати прояви природної радіоактивності від радону і природних радіонуклідів у грунтах.</w:t>
      </w:r>
      <w:r>
        <w:rPr>
          <w:color w:val="1E1916"/>
          <w:spacing w:val="-8"/>
        </w:rPr>
        <w:t xml:space="preserve"> </w:t>
      </w:r>
      <w:r>
        <w:rPr>
          <w:color w:val="1E1916"/>
        </w:rPr>
        <w:t>На</w:t>
      </w:r>
      <w:r>
        <w:rPr>
          <w:color w:val="1E1916"/>
          <w:spacing w:val="-8"/>
        </w:rPr>
        <w:t xml:space="preserve"> </w:t>
      </w:r>
      <w:r>
        <w:rPr>
          <w:color w:val="1E1916"/>
        </w:rPr>
        <w:t>радоно</w:t>
      </w:r>
      <w:r>
        <w:rPr>
          <w:color w:val="1E1916"/>
          <w:spacing w:val="-8"/>
        </w:rPr>
        <w:t xml:space="preserve"> </w:t>
      </w:r>
      <w:r>
        <w:rPr>
          <w:color w:val="1E1916"/>
        </w:rPr>
        <w:t>небезпечних</w:t>
      </w:r>
      <w:r>
        <w:rPr>
          <w:color w:val="1E1916"/>
          <w:spacing w:val="-9"/>
        </w:rPr>
        <w:t xml:space="preserve"> </w:t>
      </w:r>
      <w:r>
        <w:rPr>
          <w:color w:val="1E1916"/>
        </w:rPr>
        <w:t>територіях</w:t>
      </w:r>
      <w:r>
        <w:rPr>
          <w:color w:val="1E1916"/>
          <w:spacing w:val="-8"/>
        </w:rPr>
        <w:t xml:space="preserve"> </w:t>
      </w:r>
      <w:r>
        <w:rPr>
          <w:color w:val="1E1916"/>
        </w:rPr>
        <w:t>необхідно</w:t>
      </w:r>
      <w:r>
        <w:rPr>
          <w:color w:val="1E1916"/>
          <w:spacing w:val="-8"/>
        </w:rPr>
        <w:t xml:space="preserve"> </w:t>
      </w:r>
      <w:r>
        <w:rPr>
          <w:color w:val="1E1916"/>
        </w:rPr>
        <w:t>проводити</w:t>
      </w:r>
      <w:r>
        <w:rPr>
          <w:color w:val="1E1916"/>
          <w:spacing w:val="-8"/>
        </w:rPr>
        <w:t xml:space="preserve"> </w:t>
      </w:r>
      <w:r>
        <w:rPr>
          <w:color w:val="1E1916"/>
        </w:rPr>
        <w:t>дослідження</w:t>
      </w:r>
      <w:r>
        <w:rPr>
          <w:color w:val="1E1916"/>
          <w:spacing w:val="-8"/>
        </w:rPr>
        <w:t xml:space="preserve"> </w:t>
      </w:r>
      <w:r>
        <w:rPr>
          <w:color w:val="1E1916"/>
        </w:rPr>
        <w:t>на</w:t>
      </w:r>
      <w:r>
        <w:rPr>
          <w:color w:val="1E1916"/>
          <w:spacing w:val="-8"/>
        </w:rPr>
        <w:t xml:space="preserve"> </w:t>
      </w:r>
      <w:r>
        <w:rPr>
          <w:color w:val="1E1916"/>
        </w:rPr>
        <w:t>вміст</w:t>
      </w:r>
      <w:r>
        <w:rPr>
          <w:color w:val="1E1916"/>
          <w:spacing w:val="-9"/>
        </w:rPr>
        <w:t xml:space="preserve"> </w:t>
      </w:r>
      <w:r>
        <w:rPr>
          <w:color w:val="1E1916"/>
        </w:rPr>
        <w:t xml:space="preserve">природних радіонуклідів у грунтах, активність радону в грунтовому повітрі та його ексхаляцію з земної </w:t>
      </w:r>
      <w:r w:rsidR="002127A0">
        <w:rPr>
          <w:color w:val="1E1916"/>
        </w:rPr>
        <w:t xml:space="preserve">      </w:t>
      </w:r>
      <w:r>
        <w:rPr>
          <w:color w:val="1E1916"/>
        </w:rPr>
        <w:t xml:space="preserve">поверхні. За результатами досліджень слід приймати рішення щодо проектування протирадонових </w:t>
      </w:r>
      <w:r>
        <w:rPr>
          <w:color w:val="1E1916"/>
          <w:spacing w:val="-2"/>
        </w:rPr>
        <w:t>заходів.</w:t>
      </w:r>
    </w:p>
    <w:p w14:paraId="63227897" w14:textId="77777777" w:rsidR="00955348" w:rsidRPr="00955348" w:rsidRDefault="00955348" w:rsidP="00955348">
      <w:pPr>
        <w:shd w:val="clear" w:color="auto" w:fill="FFFFFF"/>
        <w:spacing w:line="300" w:lineRule="auto"/>
        <w:ind w:firstLine="709"/>
        <w:jc w:val="both"/>
        <w:rPr>
          <w:rFonts w:ascii="Arial" w:hAnsi="Arial" w:cs="Arial"/>
          <w:color w:val="005E00"/>
          <w:sz w:val="20"/>
          <w:szCs w:val="20"/>
        </w:rPr>
      </w:pPr>
      <w:r w:rsidRPr="00955348">
        <w:rPr>
          <w:rFonts w:ascii="Arial" w:hAnsi="Arial" w:cs="Arial"/>
          <w:b/>
          <w:bCs/>
          <w:iCs/>
          <w:color w:val="005E00"/>
          <w:sz w:val="20"/>
          <w:szCs w:val="20"/>
        </w:rPr>
        <w:t>Примітка 1</w:t>
      </w:r>
      <w:r w:rsidRPr="00955348">
        <w:rPr>
          <w:rFonts w:ascii="Arial" w:hAnsi="Arial" w:cs="Arial"/>
          <w:color w:val="005E00"/>
          <w:sz w:val="20"/>
          <w:szCs w:val="20"/>
        </w:rPr>
        <w:t>. Радононебезпечні території визначаються відповідно до Методики проведення моніторингу радону, затвердженої наказом Міністерства охорони здоров’я від 13.10.2023 №1786,  зареєстрованим у Міністерстві юстиції України 27 жовтня 2023 року за №1874/40930.</w:t>
      </w:r>
    </w:p>
    <w:p w14:paraId="3C7919E3" w14:textId="36FCD04A" w:rsidR="00955348" w:rsidRPr="00955348" w:rsidRDefault="00955348" w:rsidP="00955348">
      <w:pPr>
        <w:shd w:val="clear" w:color="auto" w:fill="FFFFFF"/>
        <w:spacing w:line="300" w:lineRule="auto"/>
        <w:ind w:firstLine="709"/>
        <w:jc w:val="both"/>
        <w:rPr>
          <w:rFonts w:ascii="Arial" w:hAnsi="Arial" w:cs="Arial"/>
          <w:b/>
          <w:bCs/>
          <w:i/>
          <w:iCs/>
          <w:color w:val="005E00"/>
          <w:sz w:val="20"/>
          <w:szCs w:val="20"/>
        </w:rPr>
      </w:pPr>
      <w:r w:rsidRPr="00955348">
        <w:rPr>
          <w:rFonts w:ascii="Arial" w:hAnsi="Arial" w:cs="Arial"/>
          <w:b/>
          <w:bCs/>
          <w:i/>
          <w:iCs/>
          <w:color w:val="005E00"/>
          <w:sz w:val="20"/>
          <w:szCs w:val="20"/>
        </w:rPr>
        <w:t>(Примітк</w:t>
      </w:r>
      <w:r w:rsidR="00E72201">
        <w:rPr>
          <w:rFonts w:ascii="Arial" w:hAnsi="Arial" w:cs="Arial"/>
          <w:b/>
          <w:bCs/>
          <w:i/>
          <w:iCs/>
          <w:color w:val="005E00"/>
          <w:sz w:val="20"/>
          <w:szCs w:val="20"/>
        </w:rPr>
        <w:t>у</w:t>
      </w:r>
      <w:r w:rsidR="00B101EF">
        <w:rPr>
          <w:rFonts w:ascii="Arial" w:hAnsi="Arial" w:cs="Arial"/>
          <w:b/>
          <w:bCs/>
          <w:i/>
          <w:iCs/>
          <w:color w:val="005E00"/>
          <w:sz w:val="20"/>
          <w:szCs w:val="20"/>
        </w:rPr>
        <w:t xml:space="preserve"> 1.</w:t>
      </w:r>
      <w:r w:rsidRPr="00955348">
        <w:rPr>
          <w:rFonts w:ascii="Arial" w:hAnsi="Arial" w:cs="Arial"/>
          <w:b/>
          <w:bCs/>
          <w:i/>
          <w:iCs/>
          <w:color w:val="005E00"/>
          <w:sz w:val="20"/>
          <w:szCs w:val="20"/>
        </w:rPr>
        <w:t xml:space="preserve"> пункту 14.8.1 змінено, Зміна № 1)</w:t>
      </w:r>
    </w:p>
    <w:p w14:paraId="587395DA" w14:textId="7F2DA19B" w:rsidR="00955348" w:rsidRPr="00955348" w:rsidRDefault="00955348" w:rsidP="00955348">
      <w:pPr>
        <w:pStyle w:val="a3"/>
        <w:spacing w:line="300" w:lineRule="auto"/>
        <w:ind w:left="0" w:firstLine="720"/>
        <w:rPr>
          <w:rFonts w:ascii="Arial" w:hAnsi="Arial" w:cs="Arial"/>
          <w:color w:val="005E00"/>
          <w:sz w:val="20"/>
          <w:szCs w:val="20"/>
        </w:rPr>
      </w:pPr>
      <w:r w:rsidRPr="00955348">
        <w:rPr>
          <w:rFonts w:ascii="Arial" w:hAnsi="Arial" w:cs="Arial"/>
          <w:b/>
          <w:bCs/>
          <w:iCs/>
          <w:color w:val="005E00"/>
          <w:sz w:val="20"/>
          <w:szCs w:val="20"/>
        </w:rPr>
        <w:t>Примітка 2.</w:t>
      </w:r>
      <w:r w:rsidRPr="00955348">
        <w:rPr>
          <w:rFonts w:ascii="Arial" w:hAnsi="Arial" w:cs="Arial"/>
          <w:color w:val="005E00"/>
          <w:sz w:val="20"/>
          <w:szCs w:val="20"/>
        </w:rPr>
        <w:t xml:space="preserve"> Категорії радононебезпечності територій визначаються відповідно до </w:t>
      </w:r>
      <w:hyperlink r:id="rId235" w:anchor="Text" w:history="1">
        <w:r w:rsidRPr="00864826">
          <w:rPr>
            <w:rStyle w:val="af1"/>
            <w:rFonts w:ascii="Arial" w:hAnsi="Arial" w:cs="Arial"/>
            <w:sz w:val="20"/>
            <w:szCs w:val="20"/>
          </w:rPr>
          <w:t>Методики проведення моніторингу радону, затвердженої наказом Міністерства охорони здоров'я України від 13 жовтня 2023 року № 1786,</w:t>
        </w:r>
      </w:hyperlink>
      <w:r w:rsidRPr="00955348">
        <w:rPr>
          <w:rFonts w:ascii="Arial" w:hAnsi="Arial" w:cs="Arial"/>
          <w:color w:val="005E00"/>
          <w:sz w:val="20"/>
          <w:szCs w:val="20"/>
        </w:rPr>
        <w:t xml:space="preserve"> зареєстрованим у Міністерстві юстиції України 27 жовтня 2023 року за </w:t>
      </w:r>
      <w:r w:rsidR="00D50BAA">
        <w:rPr>
          <w:rFonts w:ascii="Arial" w:hAnsi="Arial" w:cs="Arial"/>
          <w:color w:val="005E00"/>
          <w:sz w:val="20"/>
          <w:szCs w:val="20"/>
        </w:rPr>
        <w:t xml:space="preserve">      </w:t>
      </w:r>
      <w:r w:rsidRPr="00955348">
        <w:rPr>
          <w:rFonts w:ascii="Arial" w:hAnsi="Arial" w:cs="Arial"/>
          <w:color w:val="005E00"/>
          <w:sz w:val="20"/>
          <w:szCs w:val="20"/>
        </w:rPr>
        <w:t>№ 1875/40931.</w:t>
      </w:r>
    </w:p>
    <w:p w14:paraId="2F1E14C1" w14:textId="7C793705" w:rsidR="00955348" w:rsidRPr="00955348" w:rsidRDefault="00955348" w:rsidP="00955348">
      <w:pPr>
        <w:pStyle w:val="a3"/>
        <w:spacing w:line="300" w:lineRule="auto"/>
        <w:ind w:left="0" w:firstLine="720"/>
        <w:rPr>
          <w:b/>
          <w:bCs/>
          <w:i/>
          <w:iCs/>
          <w:color w:val="005E00"/>
        </w:rPr>
      </w:pPr>
      <w:r w:rsidRPr="00955348">
        <w:rPr>
          <w:rFonts w:ascii="Arial" w:hAnsi="Arial" w:cs="Arial"/>
          <w:b/>
          <w:bCs/>
          <w:i/>
          <w:iCs/>
          <w:color w:val="005E00"/>
          <w:sz w:val="20"/>
          <w:szCs w:val="20"/>
        </w:rPr>
        <w:t>(Примітк</w:t>
      </w:r>
      <w:r w:rsidR="00E72201">
        <w:rPr>
          <w:rFonts w:ascii="Arial" w:hAnsi="Arial" w:cs="Arial"/>
          <w:b/>
          <w:bCs/>
          <w:i/>
          <w:iCs/>
          <w:color w:val="005E00"/>
          <w:sz w:val="20"/>
          <w:szCs w:val="20"/>
        </w:rPr>
        <w:t>у</w:t>
      </w:r>
      <w:r w:rsidRPr="00955348">
        <w:rPr>
          <w:rFonts w:ascii="Arial" w:hAnsi="Arial" w:cs="Arial"/>
          <w:b/>
          <w:bCs/>
          <w:i/>
          <w:iCs/>
          <w:color w:val="005E00"/>
          <w:sz w:val="20"/>
          <w:szCs w:val="20"/>
        </w:rPr>
        <w:t xml:space="preserve"> 2 долучено, Зміна № 1)</w:t>
      </w:r>
    </w:p>
    <w:p w14:paraId="219B8899" w14:textId="77777777" w:rsidR="000F5225" w:rsidRDefault="00446482" w:rsidP="0029561E">
      <w:pPr>
        <w:pStyle w:val="2"/>
        <w:numPr>
          <w:ilvl w:val="1"/>
          <w:numId w:val="47"/>
        </w:numPr>
        <w:tabs>
          <w:tab w:val="left" w:pos="1004"/>
        </w:tabs>
        <w:spacing w:line="300" w:lineRule="auto"/>
        <w:ind w:left="0" w:firstLine="720"/>
        <w:jc w:val="both"/>
      </w:pPr>
      <w:bookmarkStart w:id="51" w:name="_TOC_250021"/>
      <w:r>
        <w:rPr>
          <w:color w:val="1E1916"/>
        </w:rPr>
        <w:t>Регулювання</w:t>
      </w:r>
      <w:r>
        <w:rPr>
          <w:color w:val="1E1916"/>
          <w:spacing w:val="-8"/>
        </w:rPr>
        <w:t xml:space="preserve"> </w:t>
      </w:r>
      <w:bookmarkEnd w:id="51"/>
      <w:r>
        <w:rPr>
          <w:color w:val="1E1916"/>
          <w:spacing w:val="-2"/>
        </w:rPr>
        <w:t>мікроклімату</w:t>
      </w:r>
    </w:p>
    <w:p w14:paraId="66D41EA3" w14:textId="7C05BFC5" w:rsidR="000F5225" w:rsidRDefault="00446482" w:rsidP="0029561E">
      <w:pPr>
        <w:pStyle w:val="a6"/>
        <w:numPr>
          <w:ilvl w:val="2"/>
          <w:numId w:val="47"/>
        </w:numPr>
        <w:tabs>
          <w:tab w:val="left" w:pos="1209"/>
        </w:tabs>
        <w:spacing w:line="300" w:lineRule="auto"/>
        <w:ind w:left="0" w:firstLine="720"/>
        <w:rPr>
          <w:sz w:val="21"/>
        </w:rPr>
      </w:pPr>
      <w:r>
        <w:rPr>
          <w:color w:val="1E1916"/>
          <w:sz w:val="21"/>
        </w:rPr>
        <w:t>Мікрокліматична оцінка території населеного пункту повинна провадитися за трьома напрямами: забезпечення сприятливих умов на території забудови за комплексом кліматичних факторів (температура зовнішнього повітря, вітер, сонячна радіація); забезпечення достатньої інсоляції території і приміщень інсольованих будинків; забезпечення мінімізації тепловтрат будинків і формування раціонального теплового режиму.</w:t>
      </w:r>
    </w:p>
    <w:p w14:paraId="72A830DF" w14:textId="685B2CD9" w:rsidR="000F5225" w:rsidRDefault="00446482" w:rsidP="0029561E">
      <w:pPr>
        <w:pStyle w:val="a6"/>
        <w:numPr>
          <w:ilvl w:val="2"/>
          <w:numId w:val="47"/>
        </w:numPr>
        <w:tabs>
          <w:tab w:val="left" w:pos="1166"/>
        </w:tabs>
        <w:spacing w:line="300" w:lineRule="auto"/>
        <w:ind w:left="0" w:firstLine="720"/>
        <w:rPr>
          <w:sz w:val="21"/>
        </w:rPr>
      </w:pPr>
      <w:r>
        <w:rPr>
          <w:color w:val="1E1916"/>
          <w:spacing w:val="-2"/>
          <w:sz w:val="21"/>
        </w:rPr>
        <w:t xml:space="preserve">Розміщення та орієнтація житлових будинків повинні забезпечувати щоденну тривалість </w:t>
      </w:r>
      <w:r>
        <w:rPr>
          <w:color w:val="1E1916"/>
          <w:sz w:val="21"/>
        </w:rPr>
        <w:t xml:space="preserve">інсоляції відповідно до ДСП 173-96 та </w:t>
      </w:r>
      <w:hyperlink r:id="rId236" w:history="1">
        <w:r w:rsidRPr="00C8620A">
          <w:rPr>
            <w:rStyle w:val="af1"/>
            <w:sz w:val="21"/>
          </w:rPr>
          <w:t>ДСТУ-Н Б В.2.2-27</w:t>
        </w:r>
      </w:hyperlink>
      <w:r>
        <w:rPr>
          <w:color w:val="1E1916"/>
          <w:sz w:val="21"/>
        </w:rPr>
        <w:t>.</w:t>
      </w:r>
    </w:p>
    <w:p w14:paraId="3967DD2A" w14:textId="6724B954" w:rsidR="000F5225" w:rsidRDefault="00446482" w:rsidP="00927CA4">
      <w:pPr>
        <w:pStyle w:val="a3"/>
        <w:spacing w:line="300" w:lineRule="auto"/>
        <w:ind w:left="0" w:firstLine="720"/>
      </w:pPr>
      <w:r>
        <w:rPr>
          <w:color w:val="1E1916"/>
        </w:rPr>
        <w:t>У</w:t>
      </w:r>
      <w:r>
        <w:rPr>
          <w:color w:val="1E1916"/>
          <w:spacing w:val="-11"/>
        </w:rPr>
        <w:t xml:space="preserve"> </w:t>
      </w:r>
      <w:r>
        <w:rPr>
          <w:color w:val="1E1916"/>
        </w:rPr>
        <w:t>житлових</w:t>
      </w:r>
      <w:r>
        <w:rPr>
          <w:color w:val="1E1916"/>
          <w:spacing w:val="-11"/>
        </w:rPr>
        <w:t xml:space="preserve"> </w:t>
      </w:r>
      <w:r>
        <w:rPr>
          <w:color w:val="1E1916"/>
        </w:rPr>
        <w:t>будинках</w:t>
      </w:r>
      <w:r>
        <w:rPr>
          <w:color w:val="1E1916"/>
          <w:spacing w:val="-11"/>
        </w:rPr>
        <w:t xml:space="preserve"> </w:t>
      </w:r>
      <w:r>
        <w:rPr>
          <w:color w:val="1E1916"/>
        </w:rPr>
        <w:t>меридіонального</w:t>
      </w:r>
      <w:r>
        <w:rPr>
          <w:color w:val="1E1916"/>
          <w:spacing w:val="-11"/>
        </w:rPr>
        <w:t xml:space="preserve"> </w:t>
      </w:r>
      <w:r>
        <w:rPr>
          <w:color w:val="1E1916"/>
        </w:rPr>
        <w:t>типу,</w:t>
      </w:r>
      <w:r>
        <w:rPr>
          <w:color w:val="1E1916"/>
          <w:spacing w:val="-9"/>
        </w:rPr>
        <w:t xml:space="preserve"> </w:t>
      </w:r>
      <w:r>
        <w:rPr>
          <w:color w:val="1E1916"/>
        </w:rPr>
        <w:t>де</w:t>
      </w:r>
      <w:r>
        <w:rPr>
          <w:color w:val="1E1916"/>
          <w:spacing w:val="-11"/>
        </w:rPr>
        <w:t xml:space="preserve"> </w:t>
      </w:r>
      <w:r>
        <w:rPr>
          <w:color w:val="1E1916"/>
        </w:rPr>
        <w:t>інсолюються</w:t>
      </w:r>
      <w:r>
        <w:rPr>
          <w:color w:val="1E1916"/>
          <w:spacing w:val="-9"/>
        </w:rPr>
        <w:t xml:space="preserve"> </w:t>
      </w:r>
      <w:r>
        <w:rPr>
          <w:color w:val="1E1916"/>
        </w:rPr>
        <w:t>всі</w:t>
      </w:r>
      <w:r>
        <w:rPr>
          <w:color w:val="1E1916"/>
          <w:spacing w:val="-11"/>
        </w:rPr>
        <w:t xml:space="preserve"> </w:t>
      </w:r>
      <w:r>
        <w:rPr>
          <w:color w:val="1E1916"/>
        </w:rPr>
        <w:t>кімнати</w:t>
      </w:r>
      <w:r>
        <w:rPr>
          <w:color w:val="1E1916"/>
          <w:spacing w:val="-11"/>
        </w:rPr>
        <w:t xml:space="preserve"> </w:t>
      </w:r>
      <w:r>
        <w:rPr>
          <w:color w:val="1E1916"/>
        </w:rPr>
        <w:t>квартири,</w:t>
      </w:r>
      <w:r>
        <w:rPr>
          <w:color w:val="1E1916"/>
          <w:spacing w:val="-10"/>
        </w:rPr>
        <w:t xml:space="preserve"> </w:t>
      </w:r>
      <w:r>
        <w:rPr>
          <w:color w:val="1E1916"/>
        </w:rPr>
        <w:t>а</w:t>
      </w:r>
      <w:r>
        <w:rPr>
          <w:color w:val="1E1916"/>
          <w:spacing w:val="-11"/>
        </w:rPr>
        <w:t xml:space="preserve"> </w:t>
      </w:r>
      <w:r>
        <w:rPr>
          <w:color w:val="1E1916"/>
        </w:rPr>
        <w:t>також</w:t>
      </w:r>
      <w:r>
        <w:rPr>
          <w:color w:val="1E1916"/>
          <w:spacing w:val="-11"/>
        </w:rPr>
        <w:t xml:space="preserve"> </w:t>
      </w:r>
      <w:r>
        <w:rPr>
          <w:color w:val="1E1916"/>
        </w:rPr>
        <w:t>при реконструкції житлової забудови або при розміщенні нового будівництва в особливо складних містобудівних умовах (історично цінне міське середовище, дорога підготовка території, зона загальноміського і районного центру) допускається скорочення тривалості інсоляції приміщень на 0,5 год.</w:t>
      </w:r>
    </w:p>
    <w:p w14:paraId="21539766" w14:textId="27338F32" w:rsidR="000F5225" w:rsidRPr="004465C3" w:rsidRDefault="00446482" w:rsidP="0029561E">
      <w:pPr>
        <w:pStyle w:val="a6"/>
        <w:numPr>
          <w:ilvl w:val="2"/>
          <w:numId w:val="47"/>
        </w:numPr>
        <w:tabs>
          <w:tab w:val="left" w:pos="1178"/>
        </w:tabs>
        <w:spacing w:line="300" w:lineRule="auto"/>
        <w:ind w:left="0" w:firstLine="720"/>
        <w:rPr>
          <w:sz w:val="21"/>
        </w:rPr>
      </w:pPr>
      <w:r>
        <w:rPr>
          <w:color w:val="1E1916"/>
          <w:sz w:val="21"/>
        </w:rPr>
        <w:t>Розміщення</w:t>
      </w:r>
      <w:r>
        <w:rPr>
          <w:color w:val="1E1916"/>
          <w:spacing w:val="-13"/>
          <w:sz w:val="21"/>
        </w:rPr>
        <w:t xml:space="preserve"> </w:t>
      </w:r>
      <w:r>
        <w:rPr>
          <w:color w:val="1E1916"/>
          <w:sz w:val="21"/>
        </w:rPr>
        <w:t>та</w:t>
      </w:r>
      <w:r>
        <w:rPr>
          <w:color w:val="1E1916"/>
          <w:spacing w:val="-13"/>
          <w:sz w:val="21"/>
        </w:rPr>
        <w:t xml:space="preserve"> </w:t>
      </w:r>
      <w:r>
        <w:rPr>
          <w:color w:val="1E1916"/>
          <w:sz w:val="21"/>
        </w:rPr>
        <w:t>орієнтація</w:t>
      </w:r>
      <w:r>
        <w:rPr>
          <w:color w:val="1E1916"/>
          <w:spacing w:val="-10"/>
          <w:sz w:val="21"/>
        </w:rPr>
        <w:t xml:space="preserve"> </w:t>
      </w:r>
      <w:r>
        <w:rPr>
          <w:color w:val="1E1916"/>
          <w:sz w:val="21"/>
        </w:rPr>
        <w:t>громадських</w:t>
      </w:r>
      <w:r>
        <w:rPr>
          <w:color w:val="1E1916"/>
          <w:spacing w:val="-13"/>
          <w:sz w:val="21"/>
        </w:rPr>
        <w:t xml:space="preserve"> </w:t>
      </w:r>
      <w:r>
        <w:rPr>
          <w:color w:val="1E1916"/>
          <w:sz w:val="21"/>
        </w:rPr>
        <w:t>будинків</w:t>
      </w:r>
      <w:r>
        <w:rPr>
          <w:color w:val="1E1916"/>
          <w:spacing w:val="-13"/>
          <w:sz w:val="21"/>
        </w:rPr>
        <w:t xml:space="preserve"> </w:t>
      </w:r>
      <w:r>
        <w:rPr>
          <w:color w:val="1E1916"/>
          <w:sz w:val="21"/>
        </w:rPr>
        <w:t>повинні</w:t>
      </w:r>
      <w:r>
        <w:rPr>
          <w:color w:val="1E1916"/>
          <w:spacing w:val="-10"/>
          <w:sz w:val="21"/>
        </w:rPr>
        <w:t xml:space="preserve"> </w:t>
      </w:r>
      <w:r>
        <w:rPr>
          <w:color w:val="1E1916"/>
          <w:sz w:val="21"/>
        </w:rPr>
        <w:t>забезпечувати</w:t>
      </w:r>
      <w:r>
        <w:rPr>
          <w:color w:val="1E1916"/>
          <w:spacing w:val="-13"/>
          <w:sz w:val="21"/>
        </w:rPr>
        <w:t xml:space="preserve"> </w:t>
      </w:r>
      <w:r>
        <w:rPr>
          <w:color w:val="1E1916"/>
          <w:sz w:val="21"/>
        </w:rPr>
        <w:t>щоденну</w:t>
      </w:r>
      <w:r>
        <w:rPr>
          <w:color w:val="1E1916"/>
          <w:spacing w:val="-13"/>
          <w:sz w:val="21"/>
        </w:rPr>
        <w:t xml:space="preserve"> </w:t>
      </w:r>
      <w:r>
        <w:rPr>
          <w:color w:val="1E1916"/>
          <w:sz w:val="21"/>
        </w:rPr>
        <w:t>безперервну інсоляцію з урахуванням додатка Б протягом 3 год у приміщеннях: закладів дошкільної освіти</w:t>
      </w:r>
      <w:r>
        <w:rPr>
          <w:color w:val="1E1916"/>
          <w:spacing w:val="-11"/>
          <w:sz w:val="21"/>
        </w:rPr>
        <w:t xml:space="preserve"> </w:t>
      </w:r>
      <w:r>
        <w:rPr>
          <w:color w:val="1E1916"/>
          <w:sz w:val="21"/>
        </w:rPr>
        <w:t>(ігрових,</w:t>
      </w:r>
      <w:r>
        <w:rPr>
          <w:color w:val="1E1916"/>
          <w:spacing w:val="-11"/>
          <w:sz w:val="21"/>
        </w:rPr>
        <w:t xml:space="preserve"> </w:t>
      </w:r>
      <w:r>
        <w:rPr>
          <w:color w:val="1E1916"/>
          <w:sz w:val="21"/>
        </w:rPr>
        <w:t>спалень,</w:t>
      </w:r>
      <w:r>
        <w:rPr>
          <w:color w:val="1E1916"/>
          <w:spacing w:val="-9"/>
          <w:sz w:val="21"/>
        </w:rPr>
        <w:t xml:space="preserve"> </w:t>
      </w:r>
      <w:r>
        <w:rPr>
          <w:color w:val="1E1916"/>
          <w:sz w:val="21"/>
        </w:rPr>
        <w:t>ізоляторів,</w:t>
      </w:r>
      <w:r>
        <w:rPr>
          <w:color w:val="1E1916"/>
          <w:spacing w:val="-11"/>
          <w:sz w:val="21"/>
        </w:rPr>
        <w:t xml:space="preserve"> </w:t>
      </w:r>
      <w:r>
        <w:rPr>
          <w:color w:val="1E1916"/>
          <w:sz w:val="21"/>
        </w:rPr>
        <w:t>залів</w:t>
      </w:r>
      <w:r>
        <w:rPr>
          <w:color w:val="1E1916"/>
          <w:spacing w:val="-11"/>
          <w:sz w:val="21"/>
        </w:rPr>
        <w:t xml:space="preserve"> </w:t>
      </w:r>
      <w:r>
        <w:rPr>
          <w:color w:val="1E1916"/>
          <w:sz w:val="21"/>
        </w:rPr>
        <w:t>для</w:t>
      </w:r>
      <w:r>
        <w:rPr>
          <w:color w:val="1E1916"/>
          <w:spacing w:val="-11"/>
          <w:sz w:val="21"/>
        </w:rPr>
        <w:t xml:space="preserve"> </w:t>
      </w:r>
      <w:r>
        <w:rPr>
          <w:color w:val="1E1916"/>
          <w:sz w:val="21"/>
        </w:rPr>
        <w:t>фізкультурних</w:t>
      </w:r>
      <w:r>
        <w:rPr>
          <w:color w:val="1E1916"/>
          <w:spacing w:val="-11"/>
          <w:sz w:val="21"/>
        </w:rPr>
        <w:t xml:space="preserve"> </w:t>
      </w:r>
      <w:r>
        <w:rPr>
          <w:color w:val="1E1916"/>
          <w:sz w:val="21"/>
        </w:rPr>
        <w:t>та</w:t>
      </w:r>
      <w:r>
        <w:rPr>
          <w:color w:val="1E1916"/>
          <w:spacing w:val="-11"/>
          <w:sz w:val="21"/>
        </w:rPr>
        <w:t xml:space="preserve"> </w:t>
      </w:r>
      <w:r>
        <w:rPr>
          <w:color w:val="1E1916"/>
          <w:sz w:val="21"/>
        </w:rPr>
        <w:t>музичних</w:t>
      </w:r>
      <w:r>
        <w:rPr>
          <w:color w:val="1E1916"/>
          <w:spacing w:val="-11"/>
          <w:sz w:val="21"/>
        </w:rPr>
        <w:t xml:space="preserve"> </w:t>
      </w:r>
      <w:r>
        <w:rPr>
          <w:color w:val="1E1916"/>
          <w:sz w:val="21"/>
        </w:rPr>
        <w:t>занять);</w:t>
      </w:r>
      <w:r>
        <w:rPr>
          <w:color w:val="1E1916"/>
          <w:spacing w:val="-11"/>
          <w:sz w:val="21"/>
        </w:rPr>
        <w:t xml:space="preserve"> </w:t>
      </w:r>
      <w:r>
        <w:rPr>
          <w:color w:val="1E1916"/>
          <w:sz w:val="21"/>
        </w:rPr>
        <w:t>закладів</w:t>
      </w:r>
      <w:r>
        <w:rPr>
          <w:color w:val="1E1916"/>
          <w:spacing w:val="-11"/>
          <w:sz w:val="21"/>
        </w:rPr>
        <w:t xml:space="preserve"> </w:t>
      </w:r>
      <w:r>
        <w:rPr>
          <w:color w:val="1E1916"/>
          <w:sz w:val="21"/>
        </w:rPr>
        <w:t>загальної</w:t>
      </w:r>
      <w:r>
        <w:rPr>
          <w:color w:val="1E1916"/>
          <w:spacing w:val="-3"/>
          <w:sz w:val="21"/>
        </w:rPr>
        <w:t xml:space="preserve"> </w:t>
      </w:r>
      <w:r>
        <w:rPr>
          <w:color w:val="1E1916"/>
          <w:sz w:val="21"/>
        </w:rPr>
        <w:t>середньої</w:t>
      </w:r>
      <w:r>
        <w:rPr>
          <w:color w:val="1E1916"/>
          <w:spacing w:val="-3"/>
          <w:sz w:val="21"/>
        </w:rPr>
        <w:t xml:space="preserve"> </w:t>
      </w:r>
      <w:r>
        <w:rPr>
          <w:color w:val="1E1916"/>
          <w:sz w:val="21"/>
        </w:rPr>
        <w:t>освіти</w:t>
      </w:r>
      <w:r>
        <w:rPr>
          <w:color w:val="1E1916"/>
          <w:spacing w:val="-2"/>
          <w:sz w:val="21"/>
        </w:rPr>
        <w:t xml:space="preserve"> </w:t>
      </w:r>
      <w:r>
        <w:rPr>
          <w:color w:val="1E1916"/>
          <w:sz w:val="21"/>
        </w:rPr>
        <w:t>(початкові</w:t>
      </w:r>
      <w:r>
        <w:rPr>
          <w:color w:val="1E1916"/>
          <w:spacing w:val="-3"/>
          <w:sz w:val="21"/>
        </w:rPr>
        <w:t xml:space="preserve"> </w:t>
      </w:r>
      <w:r>
        <w:rPr>
          <w:color w:val="1E1916"/>
          <w:sz w:val="21"/>
        </w:rPr>
        <w:t>класи,</w:t>
      </w:r>
      <w:r>
        <w:rPr>
          <w:color w:val="1E1916"/>
          <w:spacing w:val="-3"/>
          <w:sz w:val="21"/>
        </w:rPr>
        <w:t xml:space="preserve"> </w:t>
      </w:r>
      <w:r>
        <w:rPr>
          <w:color w:val="1E1916"/>
          <w:sz w:val="21"/>
        </w:rPr>
        <w:t>50</w:t>
      </w:r>
      <w:r>
        <w:rPr>
          <w:color w:val="1E1916"/>
          <w:spacing w:val="-3"/>
          <w:sz w:val="21"/>
        </w:rPr>
        <w:t xml:space="preserve"> </w:t>
      </w:r>
      <w:r>
        <w:rPr>
          <w:color w:val="1E1916"/>
          <w:sz w:val="21"/>
        </w:rPr>
        <w:t>%</w:t>
      </w:r>
      <w:r>
        <w:rPr>
          <w:color w:val="1E1916"/>
          <w:spacing w:val="-2"/>
          <w:sz w:val="21"/>
        </w:rPr>
        <w:t xml:space="preserve"> </w:t>
      </w:r>
      <w:r>
        <w:rPr>
          <w:color w:val="1E1916"/>
          <w:sz w:val="21"/>
        </w:rPr>
        <w:t>навчальних</w:t>
      </w:r>
      <w:r>
        <w:rPr>
          <w:color w:val="1E1916"/>
          <w:spacing w:val="-4"/>
          <w:sz w:val="21"/>
        </w:rPr>
        <w:t xml:space="preserve"> </w:t>
      </w:r>
      <w:r>
        <w:rPr>
          <w:color w:val="1E1916"/>
          <w:sz w:val="21"/>
        </w:rPr>
        <w:t>кабінетів</w:t>
      </w:r>
      <w:r>
        <w:rPr>
          <w:color w:val="1E1916"/>
          <w:spacing w:val="-3"/>
          <w:sz w:val="21"/>
        </w:rPr>
        <w:t xml:space="preserve"> </w:t>
      </w:r>
      <w:r>
        <w:rPr>
          <w:color w:val="1E1916"/>
          <w:sz w:val="21"/>
        </w:rPr>
        <w:t>та</w:t>
      </w:r>
      <w:r>
        <w:rPr>
          <w:color w:val="1E1916"/>
          <w:spacing w:val="-3"/>
          <w:sz w:val="21"/>
        </w:rPr>
        <w:t xml:space="preserve"> </w:t>
      </w:r>
      <w:r>
        <w:rPr>
          <w:color w:val="1E1916"/>
          <w:sz w:val="21"/>
        </w:rPr>
        <w:t>класів,</w:t>
      </w:r>
      <w:r>
        <w:rPr>
          <w:color w:val="1E1916"/>
          <w:spacing w:val="-3"/>
          <w:sz w:val="21"/>
        </w:rPr>
        <w:t xml:space="preserve"> </w:t>
      </w:r>
      <w:r>
        <w:rPr>
          <w:color w:val="1E1916"/>
          <w:sz w:val="21"/>
        </w:rPr>
        <w:t>лабораторій,</w:t>
      </w:r>
      <w:r>
        <w:rPr>
          <w:color w:val="1E1916"/>
          <w:spacing w:val="-3"/>
          <w:sz w:val="21"/>
        </w:rPr>
        <w:t xml:space="preserve"> </w:t>
      </w:r>
      <w:r>
        <w:rPr>
          <w:color w:val="1E1916"/>
          <w:sz w:val="21"/>
        </w:rPr>
        <w:t>спальних</w:t>
      </w:r>
      <w:r w:rsidR="004465C3">
        <w:rPr>
          <w:color w:val="1E1916"/>
          <w:sz w:val="21"/>
        </w:rPr>
        <w:t xml:space="preserve"> </w:t>
      </w:r>
      <w:r w:rsidRPr="004465C3">
        <w:rPr>
          <w:color w:val="1E1916"/>
        </w:rPr>
        <w:t>кімнат, ізоляторів); закладів професійної (професійно-технічної) освіти та інших освітніх закладів (навчальні</w:t>
      </w:r>
      <w:r w:rsidRPr="004465C3">
        <w:rPr>
          <w:color w:val="1E1916"/>
          <w:spacing w:val="-7"/>
        </w:rPr>
        <w:t xml:space="preserve"> </w:t>
      </w:r>
      <w:r w:rsidRPr="004465C3">
        <w:rPr>
          <w:color w:val="1E1916"/>
        </w:rPr>
        <w:t>кабінети,</w:t>
      </w:r>
      <w:r w:rsidRPr="004465C3">
        <w:rPr>
          <w:color w:val="1E1916"/>
          <w:spacing w:val="-7"/>
        </w:rPr>
        <w:t xml:space="preserve"> </w:t>
      </w:r>
      <w:r w:rsidRPr="004465C3">
        <w:rPr>
          <w:color w:val="1E1916"/>
        </w:rPr>
        <w:t>не</w:t>
      </w:r>
      <w:r w:rsidRPr="004465C3">
        <w:rPr>
          <w:color w:val="1E1916"/>
          <w:spacing w:val="-7"/>
        </w:rPr>
        <w:t xml:space="preserve"> </w:t>
      </w:r>
      <w:r w:rsidRPr="004465C3">
        <w:rPr>
          <w:color w:val="1E1916"/>
        </w:rPr>
        <w:t>менше</w:t>
      </w:r>
      <w:r w:rsidRPr="004465C3">
        <w:rPr>
          <w:color w:val="1E1916"/>
          <w:spacing w:val="-7"/>
        </w:rPr>
        <w:t xml:space="preserve"> </w:t>
      </w:r>
      <w:r w:rsidRPr="004465C3">
        <w:rPr>
          <w:color w:val="1E1916"/>
        </w:rPr>
        <w:t>75</w:t>
      </w:r>
      <w:r w:rsidRPr="004465C3">
        <w:rPr>
          <w:color w:val="1E1916"/>
          <w:spacing w:val="-7"/>
        </w:rPr>
        <w:t xml:space="preserve"> </w:t>
      </w:r>
      <w:r w:rsidRPr="004465C3">
        <w:rPr>
          <w:color w:val="1E1916"/>
        </w:rPr>
        <w:t>%</w:t>
      </w:r>
      <w:r w:rsidRPr="004465C3">
        <w:rPr>
          <w:color w:val="1E1916"/>
          <w:spacing w:val="-7"/>
        </w:rPr>
        <w:t xml:space="preserve"> </w:t>
      </w:r>
      <w:r w:rsidRPr="004465C3">
        <w:rPr>
          <w:color w:val="1E1916"/>
        </w:rPr>
        <w:t>загальної</w:t>
      </w:r>
      <w:r w:rsidRPr="004465C3">
        <w:rPr>
          <w:color w:val="1E1916"/>
          <w:spacing w:val="-7"/>
        </w:rPr>
        <w:t xml:space="preserve"> </w:t>
      </w:r>
      <w:r w:rsidRPr="004465C3">
        <w:rPr>
          <w:color w:val="1E1916"/>
        </w:rPr>
        <w:t>кількості);</w:t>
      </w:r>
      <w:r w:rsidRPr="004465C3">
        <w:rPr>
          <w:color w:val="1E1916"/>
          <w:spacing w:val="-7"/>
        </w:rPr>
        <w:t xml:space="preserve"> </w:t>
      </w:r>
      <w:r w:rsidRPr="004465C3">
        <w:rPr>
          <w:color w:val="1E1916"/>
        </w:rPr>
        <w:t>закладів</w:t>
      </w:r>
      <w:r w:rsidRPr="004465C3">
        <w:rPr>
          <w:color w:val="1E1916"/>
          <w:spacing w:val="-5"/>
        </w:rPr>
        <w:t xml:space="preserve"> </w:t>
      </w:r>
      <w:r w:rsidRPr="004465C3">
        <w:rPr>
          <w:color w:val="1E1916"/>
        </w:rPr>
        <w:t>соціального</w:t>
      </w:r>
      <w:r w:rsidRPr="004465C3">
        <w:rPr>
          <w:color w:val="1E1916"/>
          <w:spacing w:val="-7"/>
        </w:rPr>
        <w:t xml:space="preserve"> </w:t>
      </w:r>
      <w:r w:rsidRPr="004465C3">
        <w:rPr>
          <w:color w:val="1E1916"/>
        </w:rPr>
        <w:t>забезпечення</w:t>
      </w:r>
      <w:r w:rsidRPr="004465C3">
        <w:rPr>
          <w:color w:val="1E1916"/>
          <w:spacing w:val="-7"/>
        </w:rPr>
        <w:t xml:space="preserve"> </w:t>
      </w:r>
      <w:r w:rsidRPr="004465C3">
        <w:rPr>
          <w:color w:val="1E1916"/>
        </w:rPr>
        <w:t>(жит- лові кімнати, палати, ізолятори).</w:t>
      </w:r>
    </w:p>
    <w:p w14:paraId="1EE3EDDD" w14:textId="003FA544" w:rsidR="000F5225" w:rsidRDefault="00446482" w:rsidP="0029561E">
      <w:pPr>
        <w:pStyle w:val="a6"/>
        <w:numPr>
          <w:ilvl w:val="2"/>
          <w:numId w:val="47"/>
        </w:numPr>
        <w:tabs>
          <w:tab w:val="left" w:pos="1757"/>
        </w:tabs>
        <w:spacing w:line="300" w:lineRule="auto"/>
        <w:ind w:left="0" w:firstLine="720"/>
        <w:rPr>
          <w:sz w:val="21"/>
        </w:rPr>
      </w:pPr>
      <w:r>
        <w:rPr>
          <w:color w:val="1E1916"/>
          <w:sz w:val="21"/>
        </w:rPr>
        <w:t>У IV фізико-географічній зоні (у II; IV; V архітектурно-будівельному районі) слід передбачати</w:t>
      </w:r>
      <w:r>
        <w:rPr>
          <w:color w:val="1E1916"/>
          <w:spacing w:val="-14"/>
          <w:sz w:val="21"/>
        </w:rPr>
        <w:t xml:space="preserve"> </w:t>
      </w:r>
      <w:r>
        <w:rPr>
          <w:color w:val="1E1916"/>
          <w:sz w:val="21"/>
        </w:rPr>
        <w:t>захист</w:t>
      </w:r>
      <w:r>
        <w:rPr>
          <w:color w:val="1E1916"/>
          <w:spacing w:val="-14"/>
          <w:sz w:val="21"/>
        </w:rPr>
        <w:t xml:space="preserve"> </w:t>
      </w:r>
      <w:r>
        <w:rPr>
          <w:color w:val="1E1916"/>
          <w:sz w:val="21"/>
        </w:rPr>
        <w:t>будинків</w:t>
      </w:r>
      <w:r>
        <w:rPr>
          <w:color w:val="1E1916"/>
          <w:spacing w:val="-14"/>
          <w:sz w:val="21"/>
        </w:rPr>
        <w:t xml:space="preserve"> </w:t>
      </w:r>
      <w:r>
        <w:rPr>
          <w:color w:val="1E1916"/>
          <w:sz w:val="21"/>
        </w:rPr>
        <w:t>і</w:t>
      </w:r>
      <w:r>
        <w:rPr>
          <w:color w:val="1E1916"/>
          <w:spacing w:val="-14"/>
          <w:sz w:val="21"/>
        </w:rPr>
        <w:t xml:space="preserve"> </w:t>
      </w:r>
      <w:r>
        <w:rPr>
          <w:color w:val="1E1916"/>
          <w:sz w:val="21"/>
        </w:rPr>
        <w:t>територій</w:t>
      </w:r>
      <w:r>
        <w:rPr>
          <w:color w:val="1E1916"/>
          <w:spacing w:val="-14"/>
          <w:sz w:val="21"/>
        </w:rPr>
        <w:t xml:space="preserve"> </w:t>
      </w:r>
      <w:r>
        <w:rPr>
          <w:color w:val="1E1916"/>
          <w:sz w:val="21"/>
        </w:rPr>
        <w:t>від</w:t>
      </w:r>
      <w:r>
        <w:rPr>
          <w:color w:val="1E1916"/>
          <w:spacing w:val="-14"/>
          <w:sz w:val="21"/>
        </w:rPr>
        <w:t xml:space="preserve"> </w:t>
      </w:r>
      <w:r>
        <w:rPr>
          <w:color w:val="1E1916"/>
          <w:sz w:val="21"/>
        </w:rPr>
        <w:t>перегрівання</w:t>
      </w:r>
      <w:r>
        <w:rPr>
          <w:color w:val="1E1916"/>
          <w:spacing w:val="-14"/>
          <w:sz w:val="21"/>
        </w:rPr>
        <w:t xml:space="preserve"> </w:t>
      </w:r>
      <w:r>
        <w:rPr>
          <w:color w:val="1E1916"/>
          <w:sz w:val="21"/>
        </w:rPr>
        <w:t>шляхом</w:t>
      </w:r>
      <w:r>
        <w:rPr>
          <w:color w:val="1E1916"/>
          <w:spacing w:val="-14"/>
          <w:sz w:val="21"/>
        </w:rPr>
        <w:t xml:space="preserve"> </w:t>
      </w:r>
      <w:r>
        <w:rPr>
          <w:color w:val="1E1916"/>
          <w:sz w:val="21"/>
        </w:rPr>
        <w:t>застосування</w:t>
      </w:r>
      <w:r>
        <w:rPr>
          <w:color w:val="1E1916"/>
          <w:spacing w:val="-14"/>
          <w:sz w:val="21"/>
        </w:rPr>
        <w:t xml:space="preserve"> </w:t>
      </w:r>
      <w:r>
        <w:rPr>
          <w:color w:val="1E1916"/>
          <w:sz w:val="21"/>
        </w:rPr>
        <w:t>планувальних</w:t>
      </w:r>
      <w:r>
        <w:rPr>
          <w:color w:val="1E1916"/>
          <w:spacing w:val="-14"/>
          <w:sz w:val="21"/>
        </w:rPr>
        <w:t xml:space="preserve"> </w:t>
      </w:r>
      <w:r>
        <w:rPr>
          <w:color w:val="1E1916"/>
          <w:sz w:val="21"/>
        </w:rPr>
        <w:t>засобів</w:t>
      </w:r>
      <w:r>
        <w:rPr>
          <w:color w:val="1E1916"/>
          <w:spacing w:val="-14"/>
          <w:sz w:val="21"/>
        </w:rPr>
        <w:t xml:space="preserve"> </w:t>
      </w:r>
      <w:r>
        <w:rPr>
          <w:color w:val="1E1916"/>
          <w:sz w:val="21"/>
        </w:rPr>
        <w:t>та будинків, які забезпечують аерацію забудови, а також озеленення, обводнення, використання сонцезахисних</w:t>
      </w:r>
      <w:r>
        <w:rPr>
          <w:color w:val="1E1916"/>
          <w:spacing w:val="-3"/>
          <w:sz w:val="21"/>
        </w:rPr>
        <w:t xml:space="preserve"> </w:t>
      </w:r>
      <w:r>
        <w:rPr>
          <w:color w:val="1E1916"/>
          <w:sz w:val="21"/>
        </w:rPr>
        <w:t>засобів.</w:t>
      </w:r>
      <w:r>
        <w:rPr>
          <w:color w:val="1E1916"/>
          <w:spacing w:val="-1"/>
          <w:sz w:val="21"/>
        </w:rPr>
        <w:t xml:space="preserve"> </w:t>
      </w:r>
      <w:r>
        <w:rPr>
          <w:color w:val="1E1916"/>
          <w:sz w:val="21"/>
        </w:rPr>
        <w:t>При</w:t>
      </w:r>
      <w:r>
        <w:rPr>
          <w:color w:val="1E1916"/>
          <w:spacing w:val="-3"/>
          <w:sz w:val="21"/>
        </w:rPr>
        <w:t xml:space="preserve"> </w:t>
      </w:r>
      <w:r>
        <w:rPr>
          <w:color w:val="1E1916"/>
          <w:sz w:val="21"/>
        </w:rPr>
        <w:t>цьому</w:t>
      </w:r>
      <w:r>
        <w:rPr>
          <w:color w:val="1E1916"/>
          <w:spacing w:val="-3"/>
          <w:sz w:val="21"/>
        </w:rPr>
        <w:t xml:space="preserve"> </w:t>
      </w:r>
      <w:r>
        <w:rPr>
          <w:color w:val="1E1916"/>
          <w:sz w:val="21"/>
        </w:rPr>
        <w:t>слід</w:t>
      </w:r>
      <w:r>
        <w:rPr>
          <w:color w:val="1E1916"/>
          <w:spacing w:val="-3"/>
          <w:sz w:val="21"/>
        </w:rPr>
        <w:t xml:space="preserve"> </w:t>
      </w:r>
      <w:r>
        <w:rPr>
          <w:color w:val="1E1916"/>
          <w:sz w:val="21"/>
        </w:rPr>
        <w:t>забезпечувати</w:t>
      </w:r>
      <w:r>
        <w:rPr>
          <w:color w:val="1E1916"/>
          <w:spacing w:val="-3"/>
          <w:sz w:val="21"/>
        </w:rPr>
        <w:t xml:space="preserve"> </w:t>
      </w:r>
      <w:r>
        <w:rPr>
          <w:color w:val="1E1916"/>
          <w:sz w:val="21"/>
        </w:rPr>
        <w:t>планувальний</w:t>
      </w:r>
      <w:r>
        <w:rPr>
          <w:color w:val="1E1916"/>
          <w:spacing w:val="-3"/>
          <w:sz w:val="21"/>
        </w:rPr>
        <w:t xml:space="preserve"> </w:t>
      </w:r>
      <w:r>
        <w:rPr>
          <w:color w:val="1E1916"/>
          <w:sz w:val="21"/>
        </w:rPr>
        <w:t>зв’язок</w:t>
      </w:r>
      <w:r>
        <w:rPr>
          <w:color w:val="1E1916"/>
          <w:spacing w:val="-3"/>
          <w:sz w:val="21"/>
        </w:rPr>
        <w:t xml:space="preserve"> </w:t>
      </w:r>
      <w:r>
        <w:rPr>
          <w:color w:val="1E1916"/>
          <w:sz w:val="21"/>
        </w:rPr>
        <w:t>житлової</w:t>
      </w:r>
      <w:r>
        <w:rPr>
          <w:color w:val="1E1916"/>
          <w:spacing w:val="-3"/>
          <w:sz w:val="21"/>
        </w:rPr>
        <w:t xml:space="preserve"> </w:t>
      </w:r>
      <w:r>
        <w:rPr>
          <w:color w:val="1E1916"/>
          <w:sz w:val="21"/>
        </w:rPr>
        <w:t>забудови</w:t>
      </w:r>
      <w:r>
        <w:rPr>
          <w:color w:val="1E1916"/>
          <w:spacing w:val="-3"/>
          <w:sz w:val="21"/>
        </w:rPr>
        <w:t xml:space="preserve"> </w:t>
      </w:r>
      <w:r>
        <w:rPr>
          <w:color w:val="1E1916"/>
          <w:sz w:val="21"/>
        </w:rPr>
        <w:t>з прилеглими ландшафтами, а також рівномірний розподіл забудованих і відкритих озелененообводнених територій.</w:t>
      </w:r>
    </w:p>
    <w:p w14:paraId="2928E78A" w14:textId="77777777" w:rsidR="000F5225" w:rsidRDefault="00446482" w:rsidP="0029561E">
      <w:pPr>
        <w:pStyle w:val="2"/>
        <w:numPr>
          <w:ilvl w:val="1"/>
          <w:numId w:val="47"/>
        </w:numPr>
        <w:tabs>
          <w:tab w:val="left" w:pos="1689"/>
        </w:tabs>
        <w:spacing w:line="300" w:lineRule="auto"/>
        <w:ind w:left="0" w:firstLine="720"/>
        <w:jc w:val="both"/>
      </w:pPr>
      <w:bookmarkStart w:id="52" w:name="_TOC_250020"/>
      <w:r>
        <w:rPr>
          <w:color w:val="1E1916"/>
        </w:rPr>
        <w:t>Розвиток</w:t>
      </w:r>
      <w:r>
        <w:rPr>
          <w:color w:val="1E1916"/>
          <w:spacing w:val="-4"/>
        </w:rPr>
        <w:t xml:space="preserve"> </w:t>
      </w:r>
      <w:r>
        <w:rPr>
          <w:color w:val="1E1916"/>
        </w:rPr>
        <w:t>природоохоронних</w:t>
      </w:r>
      <w:r>
        <w:rPr>
          <w:color w:val="1E1916"/>
          <w:spacing w:val="-4"/>
        </w:rPr>
        <w:t xml:space="preserve"> </w:t>
      </w:r>
      <w:r>
        <w:rPr>
          <w:color w:val="1E1916"/>
        </w:rPr>
        <w:t>територій</w:t>
      </w:r>
      <w:r>
        <w:rPr>
          <w:color w:val="1E1916"/>
          <w:spacing w:val="-4"/>
        </w:rPr>
        <w:t xml:space="preserve"> </w:t>
      </w:r>
      <w:r>
        <w:rPr>
          <w:color w:val="1E1916"/>
        </w:rPr>
        <w:t>та</w:t>
      </w:r>
      <w:r>
        <w:rPr>
          <w:color w:val="1E1916"/>
          <w:spacing w:val="-4"/>
        </w:rPr>
        <w:t xml:space="preserve"> </w:t>
      </w:r>
      <w:r>
        <w:rPr>
          <w:color w:val="1E1916"/>
        </w:rPr>
        <w:t>охорона</w:t>
      </w:r>
      <w:r>
        <w:rPr>
          <w:color w:val="1E1916"/>
          <w:spacing w:val="-4"/>
        </w:rPr>
        <w:t xml:space="preserve"> </w:t>
      </w:r>
      <w:bookmarkEnd w:id="52"/>
      <w:r>
        <w:rPr>
          <w:color w:val="1E1916"/>
          <w:spacing w:val="-2"/>
        </w:rPr>
        <w:t>ландшафту</w:t>
      </w:r>
    </w:p>
    <w:p w14:paraId="21477213" w14:textId="27035B2A" w:rsidR="000F5225" w:rsidRDefault="00446482" w:rsidP="0029561E">
      <w:pPr>
        <w:pStyle w:val="a6"/>
        <w:numPr>
          <w:ilvl w:val="2"/>
          <w:numId w:val="47"/>
        </w:numPr>
        <w:tabs>
          <w:tab w:val="left" w:pos="1879"/>
        </w:tabs>
        <w:spacing w:line="300" w:lineRule="auto"/>
        <w:ind w:left="0" w:firstLine="720"/>
        <w:rPr>
          <w:sz w:val="21"/>
        </w:rPr>
      </w:pPr>
      <w:r>
        <w:rPr>
          <w:color w:val="1E1916"/>
          <w:sz w:val="21"/>
        </w:rPr>
        <w:t xml:space="preserve">У складі містобудівної документації на державному та регіональному рівні слід відображати наявні та зарезервовані до заповідання об’єкти природно-заповідного фонду загально- </w:t>
      </w:r>
      <w:r>
        <w:rPr>
          <w:color w:val="1E1916"/>
          <w:spacing w:val="-2"/>
          <w:sz w:val="21"/>
        </w:rPr>
        <w:t>державного</w:t>
      </w:r>
      <w:r>
        <w:rPr>
          <w:color w:val="1E1916"/>
          <w:spacing w:val="-7"/>
          <w:sz w:val="21"/>
        </w:rPr>
        <w:t xml:space="preserve"> </w:t>
      </w:r>
      <w:r>
        <w:rPr>
          <w:color w:val="1E1916"/>
          <w:spacing w:val="-2"/>
          <w:sz w:val="21"/>
        </w:rPr>
        <w:t>значення</w:t>
      </w:r>
      <w:r>
        <w:rPr>
          <w:color w:val="1E1916"/>
          <w:spacing w:val="-7"/>
          <w:sz w:val="21"/>
        </w:rPr>
        <w:t xml:space="preserve"> </w:t>
      </w:r>
      <w:r>
        <w:rPr>
          <w:color w:val="1E1916"/>
          <w:spacing w:val="-2"/>
          <w:sz w:val="21"/>
        </w:rPr>
        <w:t>та</w:t>
      </w:r>
      <w:r>
        <w:rPr>
          <w:color w:val="1E1916"/>
          <w:spacing w:val="-7"/>
          <w:sz w:val="21"/>
        </w:rPr>
        <w:t xml:space="preserve"> </w:t>
      </w:r>
      <w:r>
        <w:rPr>
          <w:color w:val="1E1916"/>
          <w:spacing w:val="-2"/>
          <w:sz w:val="21"/>
        </w:rPr>
        <w:t>їх</w:t>
      </w:r>
      <w:r>
        <w:rPr>
          <w:color w:val="1E1916"/>
          <w:spacing w:val="-7"/>
          <w:sz w:val="21"/>
        </w:rPr>
        <w:t xml:space="preserve"> </w:t>
      </w:r>
      <w:r>
        <w:rPr>
          <w:color w:val="1E1916"/>
          <w:spacing w:val="-2"/>
          <w:sz w:val="21"/>
        </w:rPr>
        <w:t>визначені</w:t>
      </w:r>
      <w:r>
        <w:rPr>
          <w:color w:val="1E1916"/>
          <w:spacing w:val="-4"/>
          <w:sz w:val="21"/>
        </w:rPr>
        <w:t xml:space="preserve"> </w:t>
      </w:r>
      <w:r>
        <w:rPr>
          <w:color w:val="1E1916"/>
          <w:spacing w:val="-2"/>
          <w:sz w:val="21"/>
        </w:rPr>
        <w:t>охоронні</w:t>
      </w:r>
      <w:r>
        <w:rPr>
          <w:color w:val="1E1916"/>
          <w:spacing w:val="-7"/>
          <w:sz w:val="21"/>
        </w:rPr>
        <w:t xml:space="preserve"> </w:t>
      </w:r>
      <w:r>
        <w:rPr>
          <w:color w:val="1E1916"/>
          <w:spacing w:val="-2"/>
          <w:sz w:val="21"/>
        </w:rPr>
        <w:t>зони;</w:t>
      </w:r>
      <w:r>
        <w:rPr>
          <w:color w:val="1E1916"/>
          <w:spacing w:val="-7"/>
          <w:sz w:val="21"/>
        </w:rPr>
        <w:t xml:space="preserve"> </w:t>
      </w:r>
      <w:r>
        <w:rPr>
          <w:color w:val="1E1916"/>
          <w:spacing w:val="-2"/>
          <w:sz w:val="21"/>
        </w:rPr>
        <w:t>на</w:t>
      </w:r>
      <w:r>
        <w:rPr>
          <w:color w:val="1E1916"/>
          <w:spacing w:val="-7"/>
          <w:sz w:val="21"/>
        </w:rPr>
        <w:t xml:space="preserve"> </w:t>
      </w:r>
      <w:r>
        <w:rPr>
          <w:color w:val="1E1916"/>
          <w:spacing w:val="-2"/>
          <w:sz w:val="21"/>
        </w:rPr>
        <w:t>місцевому</w:t>
      </w:r>
      <w:r>
        <w:rPr>
          <w:color w:val="1E1916"/>
          <w:spacing w:val="-7"/>
          <w:sz w:val="21"/>
        </w:rPr>
        <w:t xml:space="preserve"> </w:t>
      </w:r>
      <w:r>
        <w:rPr>
          <w:color w:val="1E1916"/>
          <w:spacing w:val="-2"/>
          <w:sz w:val="21"/>
        </w:rPr>
        <w:t>рівні</w:t>
      </w:r>
      <w:r>
        <w:rPr>
          <w:color w:val="1E1916"/>
          <w:spacing w:val="-7"/>
          <w:sz w:val="21"/>
        </w:rPr>
        <w:t xml:space="preserve"> </w:t>
      </w:r>
      <w:r>
        <w:rPr>
          <w:color w:val="1E1916"/>
          <w:spacing w:val="-2"/>
          <w:sz w:val="21"/>
        </w:rPr>
        <w:t>об’єкти</w:t>
      </w:r>
      <w:r>
        <w:rPr>
          <w:color w:val="1E1916"/>
          <w:spacing w:val="-7"/>
          <w:sz w:val="21"/>
        </w:rPr>
        <w:t xml:space="preserve"> </w:t>
      </w:r>
      <w:r>
        <w:rPr>
          <w:color w:val="1E1916"/>
          <w:spacing w:val="-2"/>
          <w:sz w:val="21"/>
        </w:rPr>
        <w:t xml:space="preserve">загальнодержавного </w:t>
      </w:r>
      <w:r>
        <w:rPr>
          <w:color w:val="1E1916"/>
          <w:sz w:val="21"/>
        </w:rPr>
        <w:t>та місцевого значення із визначеними охоронними зонами. Виключно для заповідників, за відсутності встановленої охоронної зони, слід відображати на матеріалах містобудівної документації відстань не менше 100 м від межі заповідника.</w:t>
      </w:r>
    </w:p>
    <w:p w14:paraId="4CF00DAE" w14:textId="77777777" w:rsidR="000F5225" w:rsidRDefault="00446482" w:rsidP="0029561E">
      <w:pPr>
        <w:pStyle w:val="a6"/>
        <w:numPr>
          <w:ilvl w:val="2"/>
          <w:numId w:val="47"/>
        </w:numPr>
        <w:tabs>
          <w:tab w:val="left" w:pos="1913"/>
        </w:tabs>
        <w:spacing w:line="300" w:lineRule="auto"/>
        <w:ind w:left="0" w:firstLine="720"/>
        <w:rPr>
          <w:sz w:val="21"/>
        </w:rPr>
      </w:pPr>
      <w:r>
        <w:rPr>
          <w:color w:val="1E1916"/>
          <w:sz w:val="21"/>
        </w:rPr>
        <w:t xml:space="preserve">Озеленення населених пунктів та заміських територій слід проводити на підставі </w:t>
      </w:r>
      <w:r>
        <w:rPr>
          <w:color w:val="1E1916"/>
          <w:spacing w:val="-2"/>
          <w:sz w:val="21"/>
        </w:rPr>
        <w:t>розроблення окремого</w:t>
      </w:r>
      <w:r>
        <w:rPr>
          <w:color w:val="1E1916"/>
          <w:spacing w:val="-4"/>
          <w:sz w:val="21"/>
        </w:rPr>
        <w:t xml:space="preserve"> </w:t>
      </w:r>
      <w:r>
        <w:rPr>
          <w:color w:val="1E1916"/>
          <w:spacing w:val="-2"/>
          <w:sz w:val="21"/>
        </w:rPr>
        <w:t>проекту</w:t>
      </w:r>
      <w:r>
        <w:rPr>
          <w:color w:val="1E1916"/>
          <w:spacing w:val="-5"/>
          <w:sz w:val="21"/>
        </w:rPr>
        <w:t xml:space="preserve"> </w:t>
      </w:r>
      <w:r>
        <w:rPr>
          <w:color w:val="1E1916"/>
          <w:spacing w:val="-2"/>
          <w:sz w:val="21"/>
        </w:rPr>
        <w:t>"Комплексної</w:t>
      </w:r>
      <w:r>
        <w:rPr>
          <w:color w:val="1E1916"/>
          <w:spacing w:val="-4"/>
          <w:sz w:val="21"/>
        </w:rPr>
        <w:t xml:space="preserve"> </w:t>
      </w:r>
      <w:r>
        <w:rPr>
          <w:color w:val="1E1916"/>
          <w:spacing w:val="-2"/>
          <w:sz w:val="21"/>
        </w:rPr>
        <w:t>зеленої</w:t>
      </w:r>
      <w:r>
        <w:rPr>
          <w:color w:val="1E1916"/>
          <w:spacing w:val="-4"/>
          <w:sz w:val="21"/>
        </w:rPr>
        <w:t xml:space="preserve"> </w:t>
      </w:r>
      <w:r>
        <w:rPr>
          <w:color w:val="1E1916"/>
          <w:spacing w:val="-2"/>
          <w:sz w:val="21"/>
        </w:rPr>
        <w:t>зони."</w:t>
      </w:r>
      <w:r>
        <w:rPr>
          <w:color w:val="1E1916"/>
          <w:spacing w:val="-4"/>
          <w:sz w:val="21"/>
        </w:rPr>
        <w:t xml:space="preserve"> </w:t>
      </w:r>
      <w:r>
        <w:rPr>
          <w:color w:val="1E1916"/>
          <w:spacing w:val="-2"/>
          <w:sz w:val="21"/>
        </w:rPr>
        <w:t>Зовнішні</w:t>
      </w:r>
      <w:r>
        <w:rPr>
          <w:color w:val="1E1916"/>
          <w:spacing w:val="-4"/>
          <w:sz w:val="21"/>
        </w:rPr>
        <w:t xml:space="preserve"> </w:t>
      </w:r>
      <w:r>
        <w:rPr>
          <w:color w:val="1E1916"/>
          <w:spacing w:val="-2"/>
          <w:sz w:val="21"/>
        </w:rPr>
        <w:t>межі КЗЗ</w:t>
      </w:r>
      <w:r>
        <w:rPr>
          <w:color w:val="1E1916"/>
          <w:spacing w:val="-4"/>
          <w:sz w:val="21"/>
        </w:rPr>
        <w:t xml:space="preserve"> </w:t>
      </w:r>
      <w:r>
        <w:rPr>
          <w:color w:val="1E1916"/>
          <w:spacing w:val="-2"/>
          <w:sz w:val="21"/>
        </w:rPr>
        <w:t>треба</w:t>
      </w:r>
      <w:r>
        <w:rPr>
          <w:color w:val="1E1916"/>
          <w:spacing w:val="-4"/>
          <w:sz w:val="21"/>
        </w:rPr>
        <w:t xml:space="preserve"> </w:t>
      </w:r>
      <w:r>
        <w:rPr>
          <w:color w:val="1E1916"/>
          <w:spacing w:val="-2"/>
          <w:sz w:val="21"/>
        </w:rPr>
        <w:t>проводити</w:t>
      </w:r>
      <w:r>
        <w:rPr>
          <w:color w:val="1E1916"/>
          <w:spacing w:val="-4"/>
          <w:sz w:val="21"/>
        </w:rPr>
        <w:t xml:space="preserve"> </w:t>
      </w:r>
      <w:r>
        <w:rPr>
          <w:color w:val="1E1916"/>
          <w:spacing w:val="-2"/>
          <w:sz w:val="21"/>
        </w:rPr>
        <w:t xml:space="preserve">по </w:t>
      </w:r>
      <w:r>
        <w:rPr>
          <w:color w:val="1E1916"/>
          <w:sz w:val="21"/>
        </w:rPr>
        <w:lastRenderedPageBreak/>
        <w:t>межах землекористувань, природних рубежах, транспортних магістралях. У межах міст існуючі лісові ділянки треба переводити у міські лісопарки (парки) і відносити додатково до озеленених територій загального користування із розрахунку не більше 5 м</w:t>
      </w:r>
      <w:r>
        <w:rPr>
          <w:color w:val="1E1916"/>
          <w:sz w:val="21"/>
          <w:vertAlign w:val="superscript"/>
        </w:rPr>
        <w:t>2</w:t>
      </w:r>
      <w:r>
        <w:rPr>
          <w:color w:val="1E1916"/>
          <w:sz w:val="21"/>
        </w:rPr>
        <w:t>/люд.</w:t>
      </w:r>
    </w:p>
    <w:p w14:paraId="3049B0B1" w14:textId="46FE8FA7" w:rsidR="000F5225" w:rsidRDefault="00446482" w:rsidP="00927CA4">
      <w:pPr>
        <w:pStyle w:val="a3"/>
        <w:spacing w:line="300" w:lineRule="auto"/>
        <w:ind w:left="0" w:firstLine="720"/>
      </w:pPr>
      <w:r>
        <w:rPr>
          <w:color w:val="1E1916"/>
        </w:rPr>
        <w:t>В</w:t>
      </w:r>
      <w:r>
        <w:rPr>
          <w:color w:val="1E1916"/>
          <w:spacing w:val="-14"/>
        </w:rPr>
        <w:t xml:space="preserve"> </w:t>
      </w:r>
      <w:r>
        <w:rPr>
          <w:color w:val="1E1916"/>
        </w:rPr>
        <w:t>озелененні</w:t>
      </w:r>
      <w:r>
        <w:rPr>
          <w:color w:val="1E1916"/>
          <w:spacing w:val="-14"/>
        </w:rPr>
        <w:t xml:space="preserve"> </w:t>
      </w:r>
      <w:r>
        <w:rPr>
          <w:color w:val="1E1916"/>
        </w:rPr>
        <w:t>населених</w:t>
      </w:r>
      <w:r>
        <w:rPr>
          <w:color w:val="1E1916"/>
          <w:spacing w:val="-14"/>
        </w:rPr>
        <w:t xml:space="preserve"> </w:t>
      </w:r>
      <w:r>
        <w:rPr>
          <w:color w:val="1E1916"/>
        </w:rPr>
        <w:t>пунктів</w:t>
      </w:r>
      <w:r>
        <w:rPr>
          <w:color w:val="1E1916"/>
          <w:spacing w:val="-14"/>
        </w:rPr>
        <w:t xml:space="preserve"> </w:t>
      </w:r>
      <w:r>
        <w:rPr>
          <w:color w:val="1E1916"/>
        </w:rPr>
        <w:t>необхідно</w:t>
      </w:r>
      <w:r>
        <w:rPr>
          <w:color w:val="1E1916"/>
          <w:spacing w:val="-14"/>
        </w:rPr>
        <w:t xml:space="preserve"> </w:t>
      </w:r>
      <w:r>
        <w:rPr>
          <w:color w:val="1E1916"/>
        </w:rPr>
        <w:t>дотримуватись</w:t>
      </w:r>
      <w:r>
        <w:rPr>
          <w:color w:val="1E1916"/>
          <w:spacing w:val="-14"/>
        </w:rPr>
        <w:t xml:space="preserve"> </w:t>
      </w:r>
      <w:r>
        <w:rPr>
          <w:color w:val="1E1916"/>
        </w:rPr>
        <w:t>вимог</w:t>
      </w:r>
      <w:r>
        <w:rPr>
          <w:color w:val="1E1916"/>
          <w:spacing w:val="-14"/>
        </w:rPr>
        <w:t xml:space="preserve"> </w:t>
      </w:r>
      <w:r>
        <w:rPr>
          <w:color w:val="1E1916"/>
        </w:rPr>
        <w:t>щодо</w:t>
      </w:r>
      <w:r>
        <w:rPr>
          <w:color w:val="1E1916"/>
          <w:spacing w:val="-14"/>
        </w:rPr>
        <w:t xml:space="preserve"> </w:t>
      </w:r>
      <w:r>
        <w:rPr>
          <w:color w:val="1E1916"/>
        </w:rPr>
        <w:t>асортименту</w:t>
      </w:r>
      <w:r>
        <w:rPr>
          <w:color w:val="1E1916"/>
          <w:spacing w:val="-14"/>
        </w:rPr>
        <w:t xml:space="preserve"> </w:t>
      </w:r>
      <w:r>
        <w:rPr>
          <w:color w:val="1E1916"/>
        </w:rPr>
        <w:t>насаджень та їх фітоекологічних властивостей; не рекомендується використовувати плодові та алергічні породи. Дерева біля будинків не повинні перешкоджати інсоляції, аерації та освітлюваності тери</w:t>
      </w:r>
      <w:r>
        <w:rPr>
          <w:color w:val="1E1916"/>
          <w:spacing w:val="-2"/>
        </w:rPr>
        <w:t>торії.</w:t>
      </w:r>
    </w:p>
    <w:p w14:paraId="160C4008" w14:textId="0CC46CB1" w:rsidR="000F5225" w:rsidRDefault="00446482" w:rsidP="00927CA4">
      <w:pPr>
        <w:pStyle w:val="a3"/>
        <w:spacing w:line="300" w:lineRule="auto"/>
        <w:ind w:left="0" w:firstLine="720"/>
      </w:pPr>
      <w:r>
        <w:rPr>
          <w:color w:val="1E1916"/>
        </w:rPr>
        <w:t xml:space="preserve">Озеленені території загального користування повинні мати інженерне облаштування. Резервування територій для відпочинку здійснюється на підставі оцінки ресурсного потенціалу із орієнтовним визначенням їх орієнтовної екологічної ємності, окремо для короткочасного та </w:t>
      </w:r>
      <w:r w:rsidR="004465C3">
        <w:rPr>
          <w:color w:val="1E1916"/>
        </w:rPr>
        <w:t xml:space="preserve">    </w:t>
      </w:r>
      <w:r>
        <w:rPr>
          <w:color w:val="1E1916"/>
        </w:rPr>
        <w:t>тривалого відпочинку.</w:t>
      </w:r>
    </w:p>
    <w:p w14:paraId="6F01428D" w14:textId="77777777" w:rsidR="000F5225" w:rsidRDefault="00446482" w:rsidP="0029561E">
      <w:pPr>
        <w:pStyle w:val="2"/>
        <w:numPr>
          <w:ilvl w:val="1"/>
          <w:numId w:val="47"/>
        </w:numPr>
        <w:tabs>
          <w:tab w:val="left" w:pos="1685"/>
        </w:tabs>
        <w:spacing w:line="300" w:lineRule="auto"/>
        <w:ind w:left="0" w:firstLine="720"/>
        <w:jc w:val="both"/>
      </w:pPr>
      <w:bookmarkStart w:id="53" w:name="_TOC_250019"/>
      <w:r>
        <w:rPr>
          <w:color w:val="1E1916"/>
        </w:rPr>
        <w:t>Планувальні</w:t>
      </w:r>
      <w:r>
        <w:rPr>
          <w:color w:val="1E1916"/>
          <w:spacing w:val="-10"/>
        </w:rPr>
        <w:t xml:space="preserve"> </w:t>
      </w:r>
      <w:bookmarkEnd w:id="53"/>
      <w:r>
        <w:rPr>
          <w:color w:val="1E1916"/>
          <w:spacing w:val="-2"/>
        </w:rPr>
        <w:t>обмеження</w:t>
      </w:r>
    </w:p>
    <w:p w14:paraId="1E631EA6" w14:textId="0BBFB14D" w:rsidR="000F5225" w:rsidRDefault="00446482" w:rsidP="0029561E">
      <w:pPr>
        <w:pStyle w:val="a6"/>
        <w:numPr>
          <w:ilvl w:val="2"/>
          <w:numId w:val="47"/>
        </w:numPr>
        <w:tabs>
          <w:tab w:val="left" w:pos="1899"/>
        </w:tabs>
        <w:spacing w:line="300" w:lineRule="auto"/>
        <w:ind w:left="0" w:firstLine="720"/>
        <w:rPr>
          <w:sz w:val="21"/>
        </w:rPr>
      </w:pPr>
      <w:r>
        <w:rPr>
          <w:color w:val="1E1916"/>
          <w:sz w:val="21"/>
        </w:rPr>
        <w:t>До планувальних обмежень відноситься система визначених чи нормативних санi- тарно-захисних</w:t>
      </w:r>
      <w:r>
        <w:rPr>
          <w:color w:val="1E1916"/>
          <w:spacing w:val="-4"/>
          <w:sz w:val="21"/>
        </w:rPr>
        <w:t xml:space="preserve"> </w:t>
      </w:r>
      <w:r>
        <w:rPr>
          <w:color w:val="1E1916"/>
          <w:sz w:val="21"/>
        </w:rPr>
        <w:t>зон,</w:t>
      </w:r>
      <w:r>
        <w:rPr>
          <w:color w:val="1E1916"/>
          <w:spacing w:val="-4"/>
          <w:sz w:val="21"/>
        </w:rPr>
        <w:t xml:space="preserve"> </w:t>
      </w:r>
      <w:r>
        <w:rPr>
          <w:color w:val="1E1916"/>
          <w:sz w:val="21"/>
        </w:rPr>
        <w:t>санітарних</w:t>
      </w:r>
      <w:r>
        <w:rPr>
          <w:color w:val="1E1916"/>
          <w:spacing w:val="-4"/>
          <w:sz w:val="21"/>
        </w:rPr>
        <w:t xml:space="preserve"> </w:t>
      </w:r>
      <w:r>
        <w:rPr>
          <w:color w:val="1E1916"/>
          <w:sz w:val="21"/>
        </w:rPr>
        <w:t>розривів,</w:t>
      </w:r>
      <w:r>
        <w:rPr>
          <w:color w:val="1E1916"/>
          <w:spacing w:val="-4"/>
          <w:sz w:val="21"/>
        </w:rPr>
        <w:t xml:space="preserve"> </w:t>
      </w:r>
      <w:r>
        <w:rPr>
          <w:color w:val="1E1916"/>
          <w:sz w:val="21"/>
        </w:rPr>
        <w:t>охоронних</w:t>
      </w:r>
      <w:r>
        <w:rPr>
          <w:color w:val="1E1916"/>
          <w:spacing w:val="-4"/>
          <w:sz w:val="21"/>
        </w:rPr>
        <w:t xml:space="preserve"> </w:t>
      </w:r>
      <w:r>
        <w:rPr>
          <w:color w:val="1E1916"/>
          <w:sz w:val="21"/>
        </w:rPr>
        <w:t>зон,</w:t>
      </w:r>
      <w:r>
        <w:rPr>
          <w:color w:val="1E1916"/>
          <w:spacing w:val="-4"/>
          <w:sz w:val="21"/>
        </w:rPr>
        <w:t xml:space="preserve"> </w:t>
      </w:r>
      <w:r>
        <w:rPr>
          <w:color w:val="1E1916"/>
          <w:sz w:val="21"/>
        </w:rPr>
        <w:t>зон</w:t>
      </w:r>
      <w:r>
        <w:rPr>
          <w:color w:val="1E1916"/>
          <w:spacing w:val="-2"/>
          <w:sz w:val="21"/>
        </w:rPr>
        <w:t xml:space="preserve"> </w:t>
      </w:r>
      <w:r>
        <w:rPr>
          <w:color w:val="1E1916"/>
          <w:sz w:val="21"/>
        </w:rPr>
        <w:t>санітарної</w:t>
      </w:r>
      <w:r>
        <w:rPr>
          <w:color w:val="1E1916"/>
          <w:spacing w:val="-4"/>
          <w:sz w:val="21"/>
        </w:rPr>
        <w:t xml:space="preserve"> </w:t>
      </w:r>
      <w:r>
        <w:rPr>
          <w:color w:val="1E1916"/>
          <w:sz w:val="21"/>
        </w:rPr>
        <w:t>охорони</w:t>
      </w:r>
      <w:r>
        <w:rPr>
          <w:color w:val="1E1916"/>
          <w:spacing w:val="-4"/>
          <w:sz w:val="21"/>
        </w:rPr>
        <w:t xml:space="preserve"> </w:t>
      </w:r>
      <w:r>
        <w:rPr>
          <w:color w:val="1E1916"/>
          <w:sz w:val="21"/>
        </w:rPr>
        <w:t>від</w:t>
      </w:r>
      <w:r>
        <w:rPr>
          <w:color w:val="1E1916"/>
          <w:spacing w:val="-4"/>
          <w:sz w:val="21"/>
        </w:rPr>
        <w:t xml:space="preserve"> </w:t>
      </w:r>
      <w:r>
        <w:rPr>
          <w:color w:val="1E1916"/>
          <w:sz w:val="21"/>
        </w:rPr>
        <w:t xml:space="preserve">промислових, сільськогосподарських, комунальних, транспортних, курортних та інженерних об’єктів, що </w:t>
      </w:r>
      <w:r w:rsidR="004465C3">
        <w:rPr>
          <w:color w:val="1E1916"/>
          <w:sz w:val="21"/>
        </w:rPr>
        <w:t xml:space="preserve">     </w:t>
      </w:r>
      <w:r>
        <w:rPr>
          <w:color w:val="1E1916"/>
          <w:sz w:val="21"/>
        </w:rPr>
        <w:t>встановлені ДСП 173-96.</w:t>
      </w:r>
    </w:p>
    <w:p w14:paraId="5B9B90DB" w14:textId="5BB2FDBB" w:rsidR="000F5225" w:rsidRDefault="00446482" w:rsidP="0029561E">
      <w:pPr>
        <w:pStyle w:val="a6"/>
        <w:numPr>
          <w:ilvl w:val="2"/>
          <w:numId w:val="47"/>
        </w:numPr>
        <w:tabs>
          <w:tab w:val="left" w:pos="1874"/>
        </w:tabs>
        <w:spacing w:line="300" w:lineRule="auto"/>
        <w:ind w:left="0" w:firstLine="720"/>
        <w:rPr>
          <w:sz w:val="21"/>
        </w:rPr>
      </w:pPr>
      <w:r>
        <w:rPr>
          <w:color w:val="1E1916"/>
          <w:sz w:val="21"/>
        </w:rPr>
        <w:t>Промислові підприємства I-V класу санітарної класифікації, що є джерелами забруднення,</w:t>
      </w:r>
      <w:r>
        <w:rPr>
          <w:color w:val="1E1916"/>
          <w:spacing w:val="-3"/>
          <w:sz w:val="21"/>
        </w:rPr>
        <w:t xml:space="preserve"> </w:t>
      </w:r>
      <w:r>
        <w:rPr>
          <w:color w:val="1E1916"/>
          <w:sz w:val="21"/>
        </w:rPr>
        <w:t>відокремлюються</w:t>
      </w:r>
      <w:r>
        <w:rPr>
          <w:color w:val="1E1916"/>
          <w:spacing w:val="-3"/>
          <w:sz w:val="21"/>
        </w:rPr>
        <w:t xml:space="preserve"> </w:t>
      </w:r>
      <w:r>
        <w:rPr>
          <w:color w:val="1E1916"/>
          <w:sz w:val="21"/>
        </w:rPr>
        <w:t>від</w:t>
      </w:r>
      <w:r>
        <w:rPr>
          <w:color w:val="1E1916"/>
          <w:spacing w:val="-3"/>
          <w:sz w:val="21"/>
        </w:rPr>
        <w:t xml:space="preserve"> </w:t>
      </w:r>
      <w:r>
        <w:rPr>
          <w:color w:val="1E1916"/>
          <w:sz w:val="21"/>
        </w:rPr>
        <w:t>територій</w:t>
      </w:r>
      <w:r>
        <w:rPr>
          <w:color w:val="1E1916"/>
          <w:spacing w:val="-3"/>
          <w:sz w:val="21"/>
        </w:rPr>
        <w:t xml:space="preserve"> </w:t>
      </w:r>
      <w:r>
        <w:rPr>
          <w:color w:val="1E1916"/>
          <w:sz w:val="21"/>
        </w:rPr>
        <w:t>житлової</w:t>
      </w:r>
      <w:r>
        <w:rPr>
          <w:color w:val="1E1916"/>
          <w:spacing w:val="-3"/>
          <w:sz w:val="21"/>
        </w:rPr>
        <w:t xml:space="preserve"> </w:t>
      </w:r>
      <w:r>
        <w:rPr>
          <w:color w:val="1E1916"/>
          <w:sz w:val="21"/>
        </w:rPr>
        <w:t>забудови,</w:t>
      </w:r>
      <w:r>
        <w:rPr>
          <w:color w:val="1E1916"/>
          <w:spacing w:val="-3"/>
          <w:sz w:val="21"/>
        </w:rPr>
        <w:t xml:space="preserve"> </w:t>
      </w:r>
      <w:r>
        <w:rPr>
          <w:color w:val="1E1916"/>
          <w:sz w:val="21"/>
        </w:rPr>
        <w:t>ділянок</w:t>
      </w:r>
      <w:r>
        <w:rPr>
          <w:color w:val="1E1916"/>
          <w:spacing w:val="-3"/>
          <w:sz w:val="21"/>
        </w:rPr>
        <w:t xml:space="preserve"> </w:t>
      </w:r>
      <w:r>
        <w:rPr>
          <w:color w:val="1E1916"/>
          <w:sz w:val="21"/>
        </w:rPr>
        <w:t>громадських</w:t>
      </w:r>
      <w:r>
        <w:rPr>
          <w:color w:val="1E1916"/>
          <w:spacing w:val="-3"/>
          <w:sz w:val="21"/>
        </w:rPr>
        <w:t xml:space="preserve"> </w:t>
      </w:r>
      <w:r>
        <w:rPr>
          <w:color w:val="1E1916"/>
          <w:sz w:val="21"/>
        </w:rPr>
        <w:t>установ, закладів дошкільної освіти, закладів загальної середньої освіти, закладів охорони здоров’я та соціального захисту, оздоровчих, відпочинку та туризму, фізкультурно-оздоровчих та спортивних споруд, закладів культури та мистецтва, а також озеленених територій загального користування, місць тимчасового відпочинку, дачної, садової забудови санітарно-захисними зонами (СЗЗ).</w:t>
      </w:r>
    </w:p>
    <w:p w14:paraId="7A11177E" w14:textId="72FEB39F" w:rsidR="000F5225" w:rsidRDefault="00446482" w:rsidP="00927CA4">
      <w:pPr>
        <w:pStyle w:val="a3"/>
        <w:spacing w:line="300" w:lineRule="auto"/>
        <w:ind w:left="0" w:firstLine="720"/>
      </w:pPr>
      <w:r>
        <w:rPr>
          <w:color w:val="1E1916"/>
        </w:rPr>
        <w:t xml:space="preserve">СЗЗ підприємств I-III класу шкідливості слід визначати від джерела забруднення, а при розробленні містобудівної документації, за відсутністю їх визначення, допускається нормативну СЗЗ визначати від групового центру виробничих споруд, а для підприємств IV-Vкласу шкідливості </w:t>
      </w:r>
      <w:r>
        <w:rPr>
          <w:color w:val="1E1916"/>
          <w:w w:val="160"/>
        </w:rPr>
        <w:t xml:space="preserve">– </w:t>
      </w:r>
      <w:r>
        <w:rPr>
          <w:color w:val="1E1916"/>
        </w:rPr>
        <w:t>від виробничих будівель і споруд.</w:t>
      </w:r>
    </w:p>
    <w:p w14:paraId="7CBF393A" w14:textId="77777777" w:rsidR="000F5225" w:rsidRDefault="00446482" w:rsidP="00927CA4">
      <w:pPr>
        <w:pStyle w:val="a3"/>
        <w:spacing w:line="300" w:lineRule="auto"/>
        <w:ind w:left="0" w:firstLine="720"/>
      </w:pPr>
      <w:r>
        <w:rPr>
          <w:color w:val="1E1916"/>
          <w:spacing w:val="-2"/>
        </w:rPr>
        <w:t>Розміщення</w:t>
      </w:r>
      <w:r>
        <w:rPr>
          <w:color w:val="1E1916"/>
          <w:spacing w:val="-7"/>
        </w:rPr>
        <w:t xml:space="preserve"> </w:t>
      </w:r>
      <w:r>
        <w:rPr>
          <w:color w:val="1E1916"/>
          <w:spacing w:val="-2"/>
        </w:rPr>
        <w:t>нових</w:t>
      </w:r>
      <w:r>
        <w:rPr>
          <w:color w:val="1E1916"/>
          <w:spacing w:val="-7"/>
        </w:rPr>
        <w:t xml:space="preserve"> </w:t>
      </w:r>
      <w:r>
        <w:rPr>
          <w:color w:val="1E1916"/>
          <w:spacing w:val="-2"/>
        </w:rPr>
        <w:t>підприємств</w:t>
      </w:r>
      <w:r>
        <w:rPr>
          <w:color w:val="1E1916"/>
          <w:spacing w:val="-4"/>
        </w:rPr>
        <w:t xml:space="preserve"> </w:t>
      </w:r>
      <w:r>
        <w:rPr>
          <w:color w:val="1E1916"/>
          <w:spacing w:val="-2"/>
        </w:rPr>
        <w:t>та</w:t>
      </w:r>
      <w:r>
        <w:rPr>
          <w:color w:val="1E1916"/>
          <w:spacing w:val="-7"/>
        </w:rPr>
        <w:t xml:space="preserve"> </w:t>
      </w:r>
      <w:r>
        <w:rPr>
          <w:color w:val="1E1916"/>
          <w:spacing w:val="-2"/>
        </w:rPr>
        <w:t>виробництв</w:t>
      </w:r>
      <w:r>
        <w:rPr>
          <w:color w:val="1E1916"/>
          <w:spacing w:val="-7"/>
        </w:rPr>
        <w:t xml:space="preserve"> </w:t>
      </w:r>
      <w:r>
        <w:rPr>
          <w:color w:val="1E1916"/>
          <w:spacing w:val="-2"/>
        </w:rPr>
        <w:t>I-</w:t>
      </w:r>
      <w:r>
        <w:rPr>
          <w:color w:val="1E1916"/>
          <w:spacing w:val="-4"/>
        </w:rPr>
        <w:t xml:space="preserve"> </w:t>
      </w:r>
      <w:r>
        <w:rPr>
          <w:color w:val="1E1916"/>
          <w:spacing w:val="-2"/>
        </w:rPr>
        <w:t>II</w:t>
      </w:r>
      <w:r>
        <w:rPr>
          <w:color w:val="1E1916"/>
          <w:spacing w:val="-7"/>
        </w:rPr>
        <w:t xml:space="preserve"> </w:t>
      </w:r>
      <w:r>
        <w:rPr>
          <w:color w:val="1E1916"/>
          <w:spacing w:val="-2"/>
        </w:rPr>
        <w:t>класу</w:t>
      </w:r>
      <w:r>
        <w:rPr>
          <w:color w:val="1E1916"/>
          <w:spacing w:val="-7"/>
        </w:rPr>
        <w:t xml:space="preserve"> </w:t>
      </w:r>
      <w:r>
        <w:rPr>
          <w:color w:val="1E1916"/>
          <w:spacing w:val="-2"/>
        </w:rPr>
        <w:t>шкідливості</w:t>
      </w:r>
      <w:r>
        <w:rPr>
          <w:color w:val="1E1916"/>
          <w:spacing w:val="-7"/>
        </w:rPr>
        <w:t xml:space="preserve"> </w:t>
      </w:r>
      <w:r>
        <w:rPr>
          <w:color w:val="1E1916"/>
          <w:spacing w:val="-2"/>
        </w:rPr>
        <w:t>в</w:t>
      </w:r>
      <w:r>
        <w:rPr>
          <w:color w:val="1E1916"/>
          <w:spacing w:val="-7"/>
        </w:rPr>
        <w:t xml:space="preserve"> </w:t>
      </w:r>
      <w:r>
        <w:rPr>
          <w:color w:val="1E1916"/>
          <w:spacing w:val="-2"/>
        </w:rPr>
        <w:t>межах</w:t>
      </w:r>
      <w:r>
        <w:rPr>
          <w:color w:val="1E1916"/>
          <w:spacing w:val="-7"/>
        </w:rPr>
        <w:t xml:space="preserve"> </w:t>
      </w:r>
      <w:r>
        <w:rPr>
          <w:color w:val="1E1916"/>
          <w:spacing w:val="-2"/>
        </w:rPr>
        <w:t>населених</w:t>
      </w:r>
      <w:r>
        <w:rPr>
          <w:color w:val="1E1916"/>
          <w:spacing w:val="-7"/>
        </w:rPr>
        <w:t xml:space="preserve"> </w:t>
      </w:r>
      <w:r>
        <w:rPr>
          <w:color w:val="1E1916"/>
          <w:spacing w:val="-2"/>
        </w:rPr>
        <w:t xml:space="preserve">пунктів </w:t>
      </w:r>
      <w:r>
        <w:rPr>
          <w:color w:val="1E1916"/>
        </w:rPr>
        <w:t>не допускається.</w:t>
      </w:r>
    </w:p>
    <w:p w14:paraId="4F035B08" w14:textId="77777777" w:rsidR="000F5225" w:rsidRDefault="00446482" w:rsidP="00927CA4">
      <w:pPr>
        <w:pStyle w:val="a3"/>
        <w:spacing w:line="300" w:lineRule="auto"/>
        <w:ind w:left="0" w:firstLine="720"/>
      </w:pPr>
      <w:r>
        <w:rPr>
          <w:color w:val="1E1916"/>
        </w:rPr>
        <w:t>Для існуючих підприємств в межах населених пунктів слід передбачати зниження їх шкідли- вого впливу шляхом застосування новітніх технологій з екологізації виробництва.</w:t>
      </w:r>
    </w:p>
    <w:p w14:paraId="1C665672" w14:textId="77777777" w:rsidR="000F5225" w:rsidRDefault="00446482" w:rsidP="00927CA4">
      <w:pPr>
        <w:pStyle w:val="a3"/>
        <w:spacing w:line="300" w:lineRule="auto"/>
        <w:ind w:left="0" w:firstLine="720"/>
      </w:pPr>
      <w:r>
        <w:rPr>
          <w:color w:val="1E1916"/>
        </w:rPr>
        <w:t xml:space="preserve">Об’єкти спеціального призначення (військові частини особового складу та їх продовольчо- речові склади) повинні відокремлюватися від житлової забудови санітарними розривами не менше 50 м, матеріально-технічні склади для зберігання спецтехніки </w:t>
      </w:r>
      <w:r>
        <w:rPr>
          <w:color w:val="1E1916"/>
          <w:w w:val="160"/>
        </w:rPr>
        <w:t>–</w:t>
      </w:r>
      <w:r>
        <w:rPr>
          <w:color w:val="1E1916"/>
          <w:spacing w:val="-27"/>
          <w:w w:val="160"/>
        </w:rPr>
        <w:t xml:space="preserve"> </w:t>
      </w:r>
      <w:r>
        <w:rPr>
          <w:color w:val="1E1916"/>
        </w:rPr>
        <w:t>не менше 100 м.</w:t>
      </w:r>
    </w:p>
    <w:p w14:paraId="1D0F16C7" w14:textId="77777777" w:rsidR="000F5225" w:rsidRDefault="00446482" w:rsidP="00927CA4">
      <w:pPr>
        <w:pStyle w:val="a3"/>
        <w:spacing w:line="300" w:lineRule="auto"/>
        <w:ind w:left="0" w:firstLine="720"/>
      </w:pPr>
      <w:r>
        <w:rPr>
          <w:color w:val="1E1916"/>
        </w:rPr>
        <w:t>Об’єкти</w:t>
      </w:r>
      <w:r>
        <w:rPr>
          <w:color w:val="1E1916"/>
          <w:spacing w:val="-14"/>
        </w:rPr>
        <w:t xml:space="preserve"> </w:t>
      </w:r>
      <w:r>
        <w:rPr>
          <w:color w:val="1E1916"/>
        </w:rPr>
        <w:t>пенітенціарної</w:t>
      </w:r>
      <w:r>
        <w:rPr>
          <w:color w:val="1E1916"/>
          <w:spacing w:val="-14"/>
        </w:rPr>
        <w:t xml:space="preserve"> </w:t>
      </w:r>
      <w:r>
        <w:rPr>
          <w:color w:val="1E1916"/>
        </w:rPr>
        <w:t>системи</w:t>
      </w:r>
      <w:r>
        <w:rPr>
          <w:color w:val="1E1916"/>
          <w:spacing w:val="-14"/>
        </w:rPr>
        <w:t xml:space="preserve"> </w:t>
      </w:r>
      <w:r>
        <w:rPr>
          <w:color w:val="1E1916"/>
        </w:rPr>
        <w:t>слід</w:t>
      </w:r>
      <w:r>
        <w:rPr>
          <w:color w:val="1E1916"/>
          <w:spacing w:val="-14"/>
        </w:rPr>
        <w:t xml:space="preserve"> </w:t>
      </w:r>
      <w:r>
        <w:rPr>
          <w:color w:val="1E1916"/>
        </w:rPr>
        <w:t>розміщувати</w:t>
      </w:r>
      <w:r>
        <w:rPr>
          <w:color w:val="1E1916"/>
          <w:spacing w:val="-14"/>
        </w:rPr>
        <w:t xml:space="preserve"> </w:t>
      </w:r>
      <w:r>
        <w:rPr>
          <w:color w:val="1E1916"/>
        </w:rPr>
        <w:t>за</w:t>
      </w:r>
      <w:r>
        <w:rPr>
          <w:color w:val="1E1916"/>
          <w:spacing w:val="-14"/>
        </w:rPr>
        <w:t xml:space="preserve"> </w:t>
      </w:r>
      <w:r>
        <w:rPr>
          <w:color w:val="1E1916"/>
        </w:rPr>
        <w:t>межами</w:t>
      </w:r>
      <w:r>
        <w:rPr>
          <w:color w:val="1E1916"/>
          <w:spacing w:val="-14"/>
        </w:rPr>
        <w:t xml:space="preserve"> </w:t>
      </w:r>
      <w:r>
        <w:rPr>
          <w:color w:val="1E1916"/>
        </w:rPr>
        <w:t>населених</w:t>
      </w:r>
      <w:r>
        <w:rPr>
          <w:color w:val="1E1916"/>
          <w:spacing w:val="-14"/>
        </w:rPr>
        <w:t xml:space="preserve"> </w:t>
      </w:r>
      <w:r>
        <w:rPr>
          <w:color w:val="1E1916"/>
        </w:rPr>
        <w:t>пунктів</w:t>
      </w:r>
      <w:r>
        <w:rPr>
          <w:color w:val="1E1916"/>
          <w:spacing w:val="-14"/>
        </w:rPr>
        <w:t xml:space="preserve"> </w:t>
      </w:r>
      <w:r>
        <w:rPr>
          <w:color w:val="1E1916"/>
        </w:rPr>
        <w:t>з</w:t>
      </w:r>
      <w:r>
        <w:rPr>
          <w:color w:val="1E1916"/>
          <w:spacing w:val="-14"/>
        </w:rPr>
        <w:t xml:space="preserve"> </w:t>
      </w:r>
      <w:r>
        <w:rPr>
          <w:color w:val="1E1916"/>
        </w:rPr>
        <w:t>дотриманням розривів не менше 100 м до житлової забудови.</w:t>
      </w:r>
    </w:p>
    <w:p w14:paraId="66E98F15" w14:textId="77777777" w:rsidR="000F5225" w:rsidRDefault="00446482" w:rsidP="00927CA4">
      <w:pPr>
        <w:pStyle w:val="a3"/>
        <w:spacing w:line="300" w:lineRule="auto"/>
        <w:ind w:left="0" w:firstLine="720"/>
      </w:pPr>
      <w:r>
        <w:rPr>
          <w:color w:val="1E1916"/>
        </w:rPr>
        <w:t>Склади вибухонебезпечних речовин та матеріалів слід розміщувати за межами населених пунктів на безпечній відстані, що визначається спеціальними розрахунками і встановлюється від межі населеного пункту. Такі об’єкти в межах населених пунктів слід передбачати до винесення.</w:t>
      </w:r>
    </w:p>
    <w:p w14:paraId="2922FAB6" w14:textId="505C4399" w:rsidR="000F5225" w:rsidRDefault="00446482" w:rsidP="00927CA4">
      <w:pPr>
        <w:pStyle w:val="a3"/>
        <w:spacing w:line="300" w:lineRule="auto"/>
        <w:ind w:left="0" w:firstLine="720"/>
      </w:pPr>
      <w:r>
        <w:rPr>
          <w:color w:val="1E1916"/>
        </w:rPr>
        <w:t>Допускається</w:t>
      </w:r>
      <w:r>
        <w:rPr>
          <w:color w:val="1E1916"/>
          <w:spacing w:val="-10"/>
        </w:rPr>
        <w:t xml:space="preserve"> </w:t>
      </w:r>
      <w:r>
        <w:rPr>
          <w:color w:val="1E1916"/>
        </w:rPr>
        <w:t>розташування</w:t>
      </w:r>
      <w:r>
        <w:rPr>
          <w:color w:val="1E1916"/>
          <w:spacing w:val="-10"/>
        </w:rPr>
        <w:t xml:space="preserve"> </w:t>
      </w:r>
      <w:r>
        <w:rPr>
          <w:color w:val="1E1916"/>
        </w:rPr>
        <w:t>промислових</w:t>
      </w:r>
      <w:r>
        <w:rPr>
          <w:color w:val="1E1916"/>
          <w:spacing w:val="-10"/>
        </w:rPr>
        <w:t xml:space="preserve"> </w:t>
      </w:r>
      <w:r>
        <w:rPr>
          <w:color w:val="1E1916"/>
        </w:rPr>
        <w:t>підприємств,</w:t>
      </w:r>
      <w:r>
        <w:rPr>
          <w:color w:val="1E1916"/>
          <w:spacing w:val="-10"/>
        </w:rPr>
        <w:t xml:space="preserve"> </w:t>
      </w:r>
      <w:r>
        <w:rPr>
          <w:color w:val="1E1916"/>
        </w:rPr>
        <w:t>які</w:t>
      </w:r>
      <w:r>
        <w:rPr>
          <w:color w:val="1E1916"/>
          <w:spacing w:val="-10"/>
        </w:rPr>
        <w:t xml:space="preserve"> </w:t>
      </w:r>
      <w:r>
        <w:rPr>
          <w:color w:val="1E1916"/>
        </w:rPr>
        <w:t>не</w:t>
      </w:r>
      <w:r>
        <w:rPr>
          <w:color w:val="1E1916"/>
          <w:spacing w:val="-10"/>
        </w:rPr>
        <w:t xml:space="preserve"> </w:t>
      </w:r>
      <w:r>
        <w:rPr>
          <w:color w:val="1E1916"/>
        </w:rPr>
        <w:t>є</w:t>
      </w:r>
      <w:r>
        <w:rPr>
          <w:color w:val="1E1916"/>
          <w:spacing w:val="-10"/>
        </w:rPr>
        <w:t xml:space="preserve"> </w:t>
      </w:r>
      <w:r>
        <w:rPr>
          <w:color w:val="1E1916"/>
        </w:rPr>
        <w:t>джерелами</w:t>
      </w:r>
      <w:r>
        <w:rPr>
          <w:color w:val="1E1916"/>
          <w:spacing w:val="-10"/>
        </w:rPr>
        <w:t xml:space="preserve"> </w:t>
      </w:r>
      <w:r>
        <w:rPr>
          <w:color w:val="1E1916"/>
        </w:rPr>
        <w:t>викидів</w:t>
      </w:r>
      <w:r>
        <w:rPr>
          <w:color w:val="1E1916"/>
          <w:spacing w:val="-10"/>
        </w:rPr>
        <w:t xml:space="preserve"> </w:t>
      </w:r>
      <w:r>
        <w:rPr>
          <w:color w:val="1E1916"/>
        </w:rPr>
        <w:t>шкідливих речовин, не створюють шуму, вібрації, електромагнітних та іонізуючих випромінювань вище нормативних рівнів, що не потребують обладнання під’їзних залізничних шляхів, інтенсивного руху автомобільного транспорту (понад 40 автомобілів за добу) у сельбищній зоні населеного пункту відповідно до ДСП 173-96.</w:t>
      </w:r>
    </w:p>
    <w:p w14:paraId="3DF8E90A" w14:textId="79404A65" w:rsidR="000F5225" w:rsidRDefault="00446482" w:rsidP="0029561E">
      <w:pPr>
        <w:pStyle w:val="a6"/>
        <w:numPr>
          <w:ilvl w:val="2"/>
          <w:numId w:val="47"/>
        </w:numPr>
        <w:tabs>
          <w:tab w:val="left" w:pos="1294"/>
        </w:tabs>
        <w:spacing w:line="300" w:lineRule="auto"/>
        <w:ind w:left="0" w:firstLine="720"/>
        <w:rPr>
          <w:sz w:val="21"/>
        </w:rPr>
      </w:pPr>
      <w:r>
        <w:rPr>
          <w:color w:val="1E1916"/>
          <w:sz w:val="21"/>
        </w:rPr>
        <w:t>У</w:t>
      </w:r>
      <w:r>
        <w:rPr>
          <w:color w:val="1E1916"/>
          <w:spacing w:val="-8"/>
          <w:sz w:val="21"/>
        </w:rPr>
        <w:t xml:space="preserve"> </w:t>
      </w:r>
      <w:r>
        <w:rPr>
          <w:color w:val="1E1916"/>
          <w:sz w:val="21"/>
        </w:rPr>
        <w:t>межах</w:t>
      </w:r>
      <w:r>
        <w:rPr>
          <w:color w:val="1E1916"/>
          <w:spacing w:val="-8"/>
          <w:sz w:val="21"/>
        </w:rPr>
        <w:t xml:space="preserve"> </w:t>
      </w:r>
      <w:r>
        <w:rPr>
          <w:color w:val="1E1916"/>
          <w:sz w:val="21"/>
        </w:rPr>
        <w:t>населених</w:t>
      </w:r>
      <w:r>
        <w:rPr>
          <w:color w:val="1E1916"/>
          <w:spacing w:val="-9"/>
          <w:sz w:val="21"/>
        </w:rPr>
        <w:t xml:space="preserve"> </w:t>
      </w:r>
      <w:r>
        <w:rPr>
          <w:color w:val="1E1916"/>
          <w:sz w:val="21"/>
        </w:rPr>
        <w:t>пунктів</w:t>
      </w:r>
      <w:r>
        <w:rPr>
          <w:color w:val="1E1916"/>
          <w:spacing w:val="-8"/>
          <w:sz w:val="21"/>
        </w:rPr>
        <w:t xml:space="preserve"> </w:t>
      </w:r>
      <w:r>
        <w:rPr>
          <w:color w:val="1E1916"/>
          <w:sz w:val="21"/>
        </w:rPr>
        <w:t>не</w:t>
      </w:r>
      <w:r>
        <w:rPr>
          <w:color w:val="1E1916"/>
          <w:spacing w:val="-8"/>
          <w:sz w:val="21"/>
        </w:rPr>
        <w:t xml:space="preserve"> </w:t>
      </w:r>
      <w:r>
        <w:rPr>
          <w:color w:val="1E1916"/>
          <w:sz w:val="21"/>
        </w:rPr>
        <w:t>слід</w:t>
      </w:r>
      <w:r>
        <w:rPr>
          <w:color w:val="1E1916"/>
          <w:spacing w:val="-8"/>
          <w:sz w:val="21"/>
        </w:rPr>
        <w:t xml:space="preserve"> </w:t>
      </w:r>
      <w:r>
        <w:rPr>
          <w:color w:val="1E1916"/>
          <w:sz w:val="21"/>
        </w:rPr>
        <w:t>розміщувати</w:t>
      </w:r>
      <w:r>
        <w:rPr>
          <w:color w:val="1E1916"/>
          <w:spacing w:val="-7"/>
          <w:sz w:val="21"/>
        </w:rPr>
        <w:t xml:space="preserve"> </w:t>
      </w:r>
      <w:r>
        <w:rPr>
          <w:color w:val="1E1916"/>
          <w:sz w:val="21"/>
        </w:rPr>
        <w:t>сільськогосподарські</w:t>
      </w:r>
      <w:r>
        <w:rPr>
          <w:color w:val="1E1916"/>
          <w:spacing w:val="-8"/>
          <w:sz w:val="21"/>
        </w:rPr>
        <w:t xml:space="preserve"> </w:t>
      </w:r>
      <w:r>
        <w:rPr>
          <w:color w:val="1E1916"/>
          <w:sz w:val="21"/>
        </w:rPr>
        <w:t>об’єкти</w:t>
      </w:r>
      <w:r>
        <w:rPr>
          <w:color w:val="1E1916"/>
          <w:spacing w:val="-8"/>
          <w:sz w:val="21"/>
        </w:rPr>
        <w:t xml:space="preserve"> </w:t>
      </w:r>
      <w:r>
        <w:rPr>
          <w:color w:val="1E1916"/>
          <w:sz w:val="21"/>
        </w:rPr>
        <w:t>I-II</w:t>
      </w:r>
      <w:r>
        <w:rPr>
          <w:color w:val="1E1916"/>
          <w:spacing w:val="-8"/>
          <w:sz w:val="21"/>
        </w:rPr>
        <w:t xml:space="preserve"> </w:t>
      </w:r>
      <w:r>
        <w:rPr>
          <w:color w:val="1E1916"/>
          <w:sz w:val="21"/>
        </w:rPr>
        <w:t>класу санітарної класифікації. Існуючі об’єкти підлягають трансформації з пониженням їх класу шкід</w:t>
      </w:r>
      <w:r>
        <w:rPr>
          <w:color w:val="1E1916"/>
          <w:spacing w:val="-2"/>
          <w:sz w:val="21"/>
        </w:rPr>
        <w:t>ливості.</w:t>
      </w:r>
    </w:p>
    <w:p w14:paraId="11110512" w14:textId="00EE9E2F" w:rsidR="000F5225" w:rsidRDefault="00446482" w:rsidP="0029561E">
      <w:pPr>
        <w:pStyle w:val="a6"/>
        <w:numPr>
          <w:ilvl w:val="2"/>
          <w:numId w:val="47"/>
        </w:numPr>
        <w:tabs>
          <w:tab w:val="left" w:pos="1326"/>
        </w:tabs>
        <w:spacing w:line="300" w:lineRule="auto"/>
        <w:ind w:left="0" w:firstLine="720"/>
        <w:rPr>
          <w:sz w:val="21"/>
        </w:rPr>
      </w:pPr>
      <w:r>
        <w:rPr>
          <w:color w:val="1E1916"/>
          <w:sz w:val="21"/>
        </w:rPr>
        <w:t xml:space="preserve">Санітарні розриви від об’єктів ветеринарного обслуговування без стаціонарних відділень (ветлікарні, ветеринарні амбулаторії) не нормуються. Ветеринарні лікарні з обслугову- </w:t>
      </w:r>
      <w:r>
        <w:rPr>
          <w:color w:val="1E1916"/>
          <w:sz w:val="21"/>
        </w:rPr>
        <w:lastRenderedPageBreak/>
        <w:t>вання великих тваринницьких ферм із стаціонарними відділеннями слід розміщувати за межами населених пунктів, не ближче 200 м від їх межі.</w:t>
      </w:r>
    </w:p>
    <w:p w14:paraId="54FC2E3F" w14:textId="77777777" w:rsidR="000F5225" w:rsidRDefault="00446482" w:rsidP="00927CA4">
      <w:pPr>
        <w:pStyle w:val="a3"/>
        <w:spacing w:line="300" w:lineRule="auto"/>
        <w:ind w:left="0" w:firstLine="720"/>
      </w:pPr>
      <w:r>
        <w:rPr>
          <w:color w:val="1E1916"/>
        </w:rPr>
        <w:t>Для</w:t>
      </w:r>
      <w:r>
        <w:rPr>
          <w:color w:val="1E1916"/>
          <w:spacing w:val="22"/>
        </w:rPr>
        <w:t xml:space="preserve"> </w:t>
      </w:r>
      <w:r>
        <w:rPr>
          <w:color w:val="1E1916"/>
        </w:rPr>
        <w:t>діючих</w:t>
      </w:r>
      <w:r>
        <w:rPr>
          <w:color w:val="1E1916"/>
          <w:spacing w:val="22"/>
        </w:rPr>
        <w:t xml:space="preserve"> </w:t>
      </w:r>
      <w:r>
        <w:rPr>
          <w:color w:val="1E1916"/>
        </w:rPr>
        <w:t>(існуючих)</w:t>
      </w:r>
      <w:r>
        <w:rPr>
          <w:color w:val="1E1916"/>
          <w:spacing w:val="22"/>
        </w:rPr>
        <w:t xml:space="preserve"> </w:t>
      </w:r>
      <w:r>
        <w:rPr>
          <w:color w:val="1E1916"/>
        </w:rPr>
        <w:t>скотомогильників</w:t>
      </w:r>
      <w:r>
        <w:rPr>
          <w:color w:val="1E1916"/>
          <w:spacing w:val="22"/>
        </w:rPr>
        <w:t xml:space="preserve"> </w:t>
      </w:r>
      <w:r>
        <w:rPr>
          <w:color w:val="1E1916"/>
        </w:rPr>
        <w:t>та</w:t>
      </w:r>
      <w:r>
        <w:rPr>
          <w:color w:val="1E1916"/>
          <w:spacing w:val="22"/>
        </w:rPr>
        <w:t xml:space="preserve"> </w:t>
      </w:r>
      <w:r>
        <w:rPr>
          <w:color w:val="1E1916"/>
        </w:rPr>
        <w:t>біотермічних</w:t>
      </w:r>
      <w:r>
        <w:rPr>
          <w:color w:val="1E1916"/>
          <w:spacing w:val="22"/>
        </w:rPr>
        <w:t xml:space="preserve"> </w:t>
      </w:r>
      <w:r>
        <w:rPr>
          <w:color w:val="1E1916"/>
        </w:rPr>
        <w:t>ям</w:t>
      </w:r>
      <w:r>
        <w:rPr>
          <w:color w:val="1E1916"/>
          <w:spacing w:val="22"/>
        </w:rPr>
        <w:t xml:space="preserve"> </w:t>
      </w:r>
      <w:r>
        <w:rPr>
          <w:color w:val="1E1916"/>
        </w:rPr>
        <w:t>для</w:t>
      </w:r>
      <w:r>
        <w:rPr>
          <w:color w:val="1E1916"/>
          <w:spacing w:val="24"/>
        </w:rPr>
        <w:t xml:space="preserve"> </w:t>
      </w:r>
      <w:r>
        <w:rPr>
          <w:color w:val="1E1916"/>
        </w:rPr>
        <w:t>захоронення</w:t>
      </w:r>
      <w:r>
        <w:rPr>
          <w:color w:val="1E1916"/>
          <w:spacing w:val="22"/>
        </w:rPr>
        <w:t xml:space="preserve"> </w:t>
      </w:r>
      <w:r>
        <w:rPr>
          <w:color w:val="1E1916"/>
        </w:rPr>
        <w:t>трупів</w:t>
      </w:r>
      <w:r>
        <w:rPr>
          <w:color w:val="1E1916"/>
          <w:spacing w:val="22"/>
        </w:rPr>
        <w:t xml:space="preserve"> </w:t>
      </w:r>
      <w:r>
        <w:rPr>
          <w:color w:val="1E1916"/>
        </w:rPr>
        <w:t>тварин необхідно враховувати відповідні СЗЗ та забезпечувати вимоги [75],[76].</w:t>
      </w:r>
    </w:p>
    <w:p w14:paraId="69871541" w14:textId="77777777" w:rsidR="000F5225" w:rsidRDefault="00446482" w:rsidP="00927CA4">
      <w:pPr>
        <w:pStyle w:val="a3"/>
        <w:spacing w:line="300" w:lineRule="auto"/>
        <w:ind w:left="0" w:firstLine="720"/>
      </w:pPr>
      <w:r>
        <w:rPr>
          <w:color w:val="1E1916"/>
          <w:spacing w:val="-2"/>
        </w:rPr>
        <w:t>Створення</w:t>
      </w:r>
      <w:r>
        <w:rPr>
          <w:color w:val="1E1916"/>
          <w:spacing w:val="-1"/>
        </w:rPr>
        <w:t xml:space="preserve"> </w:t>
      </w:r>
      <w:r>
        <w:rPr>
          <w:color w:val="1E1916"/>
          <w:spacing w:val="-2"/>
        </w:rPr>
        <w:t>нових</w:t>
      </w:r>
      <w:r>
        <w:rPr>
          <w:color w:val="1E1916"/>
          <w:spacing w:val="-1"/>
        </w:rPr>
        <w:t xml:space="preserve"> </w:t>
      </w:r>
      <w:r>
        <w:rPr>
          <w:color w:val="1E1916"/>
          <w:spacing w:val="-2"/>
        </w:rPr>
        <w:t>скотомогильників</w:t>
      </w:r>
      <w:r>
        <w:rPr>
          <w:color w:val="1E1916"/>
          <w:spacing w:val="-1"/>
        </w:rPr>
        <w:t xml:space="preserve"> </w:t>
      </w:r>
      <w:r>
        <w:rPr>
          <w:color w:val="1E1916"/>
          <w:spacing w:val="-2"/>
        </w:rPr>
        <w:t>не</w:t>
      </w:r>
      <w:r>
        <w:rPr>
          <w:color w:val="1E1916"/>
        </w:rPr>
        <w:t xml:space="preserve"> </w:t>
      </w:r>
      <w:r>
        <w:rPr>
          <w:color w:val="1E1916"/>
          <w:spacing w:val="-2"/>
        </w:rPr>
        <w:t>допускається.</w:t>
      </w:r>
    </w:p>
    <w:p w14:paraId="7E474DCE" w14:textId="77777777" w:rsidR="000F5225" w:rsidRDefault="00446482" w:rsidP="00927CA4">
      <w:pPr>
        <w:pStyle w:val="a3"/>
        <w:spacing w:line="300" w:lineRule="auto"/>
        <w:ind w:left="0" w:firstLine="720"/>
      </w:pPr>
      <w:r>
        <w:rPr>
          <w:color w:val="1E1916"/>
        </w:rPr>
        <w:t>В межах населених пунктів та за їх межами на відстані до 1 км забороняється застосування механічних засобів хімічного захисту плодових насаджень.</w:t>
      </w:r>
    </w:p>
    <w:p w14:paraId="1080C6F5" w14:textId="77777777" w:rsidR="000F5225" w:rsidRDefault="00446482" w:rsidP="00927CA4">
      <w:pPr>
        <w:pStyle w:val="a3"/>
        <w:spacing w:line="300" w:lineRule="auto"/>
        <w:ind w:left="0" w:firstLine="720"/>
      </w:pPr>
      <w:r>
        <w:rPr>
          <w:color w:val="1E1916"/>
        </w:rPr>
        <w:t>Розміщення інших сільськогосподарських об’єктів повинно відповідати вимогам ДСП 173-96. Об’єкти</w:t>
      </w:r>
      <w:r>
        <w:rPr>
          <w:color w:val="1E1916"/>
          <w:spacing w:val="-2"/>
        </w:rPr>
        <w:t xml:space="preserve"> </w:t>
      </w:r>
      <w:r>
        <w:rPr>
          <w:color w:val="1E1916"/>
        </w:rPr>
        <w:t>комунального</w:t>
      </w:r>
      <w:r>
        <w:rPr>
          <w:color w:val="1E1916"/>
          <w:spacing w:val="-4"/>
        </w:rPr>
        <w:t xml:space="preserve"> </w:t>
      </w:r>
      <w:r>
        <w:rPr>
          <w:color w:val="1E1916"/>
        </w:rPr>
        <w:t>призначення</w:t>
      </w:r>
      <w:r>
        <w:rPr>
          <w:color w:val="1E1916"/>
          <w:spacing w:val="-2"/>
        </w:rPr>
        <w:t xml:space="preserve"> </w:t>
      </w:r>
      <w:r>
        <w:rPr>
          <w:color w:val="1E1916"/>
        </w:rPr>
        <w:t>життєдіяльності</w:t>
      </w:r>
      <w:r>
        <w:rPr>
          <w:color w:val="1E1916"/>
          <w:spacing w:val="-4"/>
        </w:rPr>
        <w:t xml:space="preserve"> </w:t>
      </w:r>
      <w:r>
        <w:rPr>
          <w:color w:val="1E1916"/>
        </w:rPr>
        <w:t>населених</w:t>
      </w:r>
      <w:r>
        <w:rPr>
          <w:color w:val="1E1916"/>
          <w:spacing w:val="-4"/>
        </w:rPr>
        <w:t xml:space="preserve"> </w:t>
      </w:r>
      <w:r>
        <w:rPr>
          <w:color w:val="1E1916"/>
        </w:rPr>
        <w:t>пунктів</w:t>
      </w:r>
      <w:r>
        <w:rPr>
          <w:color w:val="1E1916"/>
          <w:spacing w:val="-4"/>
        </w:rPr>
        <w:t xml:space="preserve"> </w:t>
      </w:r>
      <w:r>
        <w:rPr>
          <w:color w:val="1E1916"/>
        </w:rPr>
        <w:t>нормуються</w:t>
      </w:r>
      <w:r>
        <w:rPr>
          <w:color w:val="1E1916"/>
          <w:spacing w:val="-4"/>
        </w:rPr>
        <w:t xml:space="preserve"> </w:t>
      </w:r>
      <w:r>
        <w:rPr>
          <w:color w:val="1E1916"/>
        </w:rPr>
        <w:t>системою</w:t>
      </w:r>
    </w:p>
    <w:p w14:paraId="375D66DE" w14:textId="28931A9D" w:rsidR="000F5225" w:rsidRDefault="00446482" w:rsidP="00927CA4">
      <w:pPr>
        <w:pStyle w:val="a3"/>
        <w:spacing w:line="300" w:lineRule="auto"/>
        <w:ind w:left="0" w:firstLine="720"/>
      </w:pPr>
      <w:r>
        <w:rPr>
          <w:color w:val="1E1916"/>
        </w:rPr>
        <w:t>СЗЗ I-III класу санітарної класифікації (полігони твердих побутових відходів, сміттєпереробні підприємства, очисні споруди). Розміщення нових об’єктів слід передбачати за межами населених пунктів або в сформованих промислових чи комунальних зонах населених пунктів.</w:t>
      </w:r>
    </w:p>
    <w:p w14:paraId="15401F87" w14:textId="7EE40D5F" w:rsidR="000F5225" w:rsidRDefault="00446482" w:rsidP="00927CA4">
      <w:pPr>
        <w:pStyle w:val="a3"/>
        <w:spacing w:line="300" w:lineRule="auto"/>
        <w:ind w:left="0" w:firstLine="720"/>
      </w:pPr>
      <w:r>
        <w:rPr>
          <w:color w:val="1E1916"/>
        </w:rPr>
        <w:t>Нові місця поховання (кладовища традиційного захоронення) необхідно розміщувати за межами населених пунктів або в їх периферійній зоні. Житлова забудова, що знаходиться в межах СЗЗ діючого кладовища, підлягає першочерговому забезпеченню централізованим водопостачанням. Кладовище підлягає закриттю із забороною повторного використання.</w:t>
      </w:r>
    </w:p>
    <w:p w14:paraId="58063F74" w14:textId="2D127147" w:rsidR="000F5225" w:rsidRDefault="00446482" w:rsidP="00927CA4">
      <w:pPr>
        <w:pStyle w:val="a3"/>
        <w:spacing w:line="300" w:lineRule="auto"/>
        <w:ind w:left="0" w:firstLine="720"/>
      </w:pPr>
      <w:r>
        <w:rPr>
          <w:color w:val="1E1916"/>
        </w:rPr>
        <w:t>Для</w:t>
      </w:r>
      <w:r>
        <w:rPr>
          <w:color w:val="1E1916"/>
          <w:spacing w:val="-14"/>
        </w:rPr>
        <w:t xml:space="preserve"> </w:t>
      </w:r>
      <w:r>
        <w:rPr>
          <w:color w:val="1E1916"/>
        </w:rPr>
        <w:t>водозабірних</w:t>
      </w:r>
      <w:r>
        <w:rPr>
          <w:color w:val="1E1916"/>
          <w:spacing w:val="-14"/>
        </w:rPr>
        <w:t xml:space="preserve"> </w:t>
      </w:r>
      <w:r>
        <w:rPr>
          <w:color w:val="1E1916"/>
        </w:rPr>
        <w:t>споруд</w:t>
      </w:r>
      <w:r>
        <w:rPr>
          <w:color w:val="1E1916"/>
          <w:spacing w:val="-14"/>
        </w:rPr>
        <w:t xml:space="preserve"> </w:t>
      </w:r>
      <w:r>
        <w:rPr>
          <w:color w:val="1E1916"/>
        </w:rPr>
        <w:t>встановлюється</w:t>
      </w:r>
      <w:r>
        <w:rPr>
          <w:color w:val="1E1916"/>
          <w:spacing w:val="-14"/>
        </w:rPr>
        <w:t xml:space="preserve"> </w:t>
      </w:r>
      <w:r>
        <w:rPr>
          <w:color w:val="1E1916"/>
        </w:rPr>
        <w:t>І</w:t>
      </w:r>
      <w:r>
        <w:rPr>
          <w:color w:val="1E1916"/>
          <w:spacing w:val="-14"/>
        </w:rPr>
        <w:t xml:space="preserve"> </w:t>
      </w:r>
      <w:r>
        <w:rPr>
          <w:color w:val="1E1916"/>
        </w:rPr>
        <w:t>пояс</w:t>
      </w:r>
      <w:r>
        <w:rPr>
          <w:color w:val="1E1916"/>
          <w:spacing w:val="-14"/>
        </w:rPr>
        <w:t xml:space="preserve"> </w:t>
      </w:r>
      <w:r>
        <w:rPr>
          <w:color w:val="1E1916"/>
        </w:rPr>
        <w:t>зони</w:t>
      </w:r>
      <w:r>
        <w:rPr>
          <w:color w:val="1E1916"/>
          <w:spacing w:val="-14"/>
        </w:rPr>
        <w:t xml:space="preserve"> </w:t>
      </w:r>
      <w:r>
        <w:rPr>
          <w:color w:val="1E1916"/>
        </w:rPr>
        <w:t>санітарної</w:t>
      </w:r>
      <w:r>
        <w:rPr>
          <w:color w:val="1E1916"/>
          <w:spacing w:val="-14"/>
        </w:rPr>
        <w:t xml:space="preserve"> </w:t>
      </w:r>
      <w:r>
        <w:rPr>
          <w:color w:val="1E1916"/>
        </w:rPr>
        <w:t>охорони,</w:t>
      </w:r>
      <w:r>
        <w:rPr>
          <w:color w:val="1E1916"/>
          <w:spacing w:val="-14"/>
        </w:rPr>
        <w:t xml:space="preserve"> </w:t>
      </w:r>
      <w:r>
        <w:rPr>
          <w:color w:val="1E1916"/>
        </w:rPr>
        <w:t>який</w:t>
      </w:r>
      <w:r>
        <w:rPr>
          <w:color w:val="1E1916"/>
          <w:spacing w:val="-14"/>
        </w:rPr>
        <w:t xml:space="preserve"> </w:t>
      </w:r>
      <w:r>
        <w:rPr>
          <w:color w:val="1E1916"/>
        </w:rPr>
        <w:t xml:space="preserve">відображається </w:t>
      </w:r>
      <w:r>
        <w:rPr>
          <w:color w:val="1E1916"/>
          <w:spacing w:val="-2"/>
        </w:rPr>
        <w:t>згідно</w:t>
      </w:r>
      <w:r>
        <w:rPr>
          <w:color w:val="1E1916"/>
          <w:spacing w:val="-8"/>
        </w:rPr>
        <w:t xml:space="preserve"> </w:t>
      </w:r>
      <w:r>
        <w:rPr>
          <w:color w:val="1E1916"/>
          <w:spacing w:val="-2"/>
        </w:rPr>
        <w:t>з</w:t>
      </w:r>
      <w:r>
        <w:rPr>
          <w:color w:val="1E1916"/>
          <w:spacing w:val="-8"/>
        </w:rPr>
        <w:t xml:space="preserve"> </w:t>
      </w:r>
      <w:r>
        <w:rPr>
          <w:color w:val="1E1916"/>
          <w:spacing w:val="-2"/>
        </w:rPr>
        <w:t>спеціалізованим</w:t>
      </w:r>
      <w:r>
        <w:rPr>
          <w:color w:val="1E1916"/>
          <w:spacing w:val="-8"/>
        </w:rPr>
        <w:t xml:space="preserve"> </w:t>
      </w:r>
      <w:r>
        <w:rPr>
          <w:color w:val="1E1916"/>
          <w:spacing w:val="-2"/>
        </w:rPr>
        <w:t>проектом</w:t>
      </w:r>
      <w:r>
        <w:rPr>
          <w:color w:val="1E1916"/>
          <w:spacing w:val="-8"/>
        </w:rPr>
        <w:t xml:space="preserve"> </w:t>
      </w:r>
      <w:r>
        <w:rPr>
          <w:color w:val="1E1916"/>
          <w:spacing w:val="-2"/>
        </w:rPr>
        <w:t>або,</w:t>
      </w:r>
      <w:r>
        <w:rPr>
          <w:color w:val="1E1916"/>
          <w:spacing w:val="-8"/>
        </w:rPr>
        <w:t xml:space="preserve"> </w:t>
      </w:r>
      <w:r>
        <w:rPr>
          <w:color w:val="1E1916"/>
          <w:spacing w:val="-2"/>
        </w:rPr>
        <w:t>за</w:t>
      </w:r>
      <w:r>
        <w:rPr>
          <w:color w:val="1E1916"/>
          <w:spacing w:val="-8"/>
        </w:rPr>
        <w:t xml:space="preserve"> </w:t>
      </w:r>
      <w:r>
        <w:rPr>
          <w:color w:val="1E1916"/>
          <w:spacing w:val="-2"/>
        </w:rPr>
        <w:t>його</w:t>
      </w:r>
      <w:r>
        <w:rPr>
          <w:color w:val="1E1916"/>
          <w:spacing w:val="-8"/>
        </w:rPr>
        <w:t xml:space="preserve"> </w:t>
      </w:r>
      <w:r>
        <w:rPr>
          <w:color w:val="1E1916"/>
          <w:spacing w:val="-2"/>
        </w:rPr>
        <w:t>відсутності,</w:t>
      </w:r>
      <w:r>
        <w:rPr>
          <w:color w:val="1E1916"/>
          <w:spacing w:val="-5"/>
        </w:rPr>
        <w:t xml:space="preserve"> </w:t>
      </w:r>
      <w:r>
        <w:rPr>
          <w:color w:val="1E1916"/>
          <w:spacing w:val="-2"/>
        </w:rPr>
        <w:t>згідно</w:t>
      </w:r>
      <w:r>
        <w:rPr>
          <w:color w:val="1E1916"/>
          <w:spacing w:val="-8"/>
        </w:rPr>
        <w:t xml:space="preserve"> </w:t>
      </w:r>
      <w:r>
        <w:rPr>
          <w:color w:val="1E1916"/>
          <w:spacing w:val="-2"/>
        </w:rPr>
        <w:t>з</w:t>
      </w:r>
      <w:r>
        <w:rPr>
          <w:color w:val="1E1916"/>
          <w:spacing w:val="-8"/>
        </w:rPr>
        <w:t xml:space="preserve"> </w:t>
      </w:r>
      <w:hyperlink r:id="rId237" w:history="1">
        <w:r w:rsidRPr="00964357">
          <w:rPr>
            <w:rStyle w:val="af1"/>
            <w:spacing w:val="-2"/>
          </w:rPr>
          <w:t>ДБН</w:t>
        </w:r>
        <w:r w:rsidRPr="00964357">
          <w:rPr>
            <w:rStyle w:val="af1"/>
            <w:spacing w:val="-8"/>
          </w:rPr>
          <w:t xml:space="preserve"> </w:t>
        </w:r>
        <w:r w:rsidRPr="00964357">
          <w:rPr>
            <w:rStyle w:val="af1"/>
            <w:spacing w:val="-2"/>
          </w:rPr>
          <w:t>В.2.5-74</w:t>
        </w:r>
      </w:hyperlink>
      <w:r>
        <w:rPr>
          <w:color w:val="1E1916"/>
          <w:spacing w:val="-2"/>
        </w:rPr>
        <w:t>.</w:t>
      </w:r>
      <w:r>
        <w:rPr>
          <w:color w:val="1E1916"/>
          <w:spacing w:val="-8"/>
        </w:rPr>
        <w:t xml:space="preserve"> </w:t>
      </w:r>
      <w:r>
        <w:rPr>
          <w:color w:val="1E1916"/>
          <w:spacing w:val="-2"/>
        </w:rPr>
        <w:t>Зони</w:t>
      </w:r>
      <w:r>
        <w:rPr>
          <w:color w:val="1E1916"/>
          <w:spacing w:val="-5"/>
        </w:rPr>
        <w:t xml:space="preserve"> </w:t>
      </w:r>
      <w:r>
        <w:rPr>
          <w:color w:val="1E1916"/>
          <w:spacing w:val="-2"/>
        </w:rPr>
        <w:t>контролю</w:t>
      </w:r>
      <w:r>
        <w:rPr>
          <w:color w:val="1E1916"/>
          <w:spacing w:val="-8"/>
        </w:rPr>
        <w:t xml:space="preserve"> </w:t>
      </w:r>
      <w:r>
        <w:rPr>
          <w:color w:val="1E1916"/>
          <w:spacing w:val="-2"/>
        </w:rPr>
        <w:t xml:space="preserve">та </w:t>
      </w:r>
      <w:r>
        <w:rPr>
          <w:color w:val="1E1916"/>
        </w:rPr>
        <w:t>спостережень (відповідно II та III пояси зони санітарної охорони) відображаються тільки згідно з спеціалізованим проектом.</w:t>
      </w:r>
    </w:p>
    <w:p w14:paraId="02BD34F0" w14:textId="77777777" w:rsidR="000F5225" w:rsidRDefault="00446482" w:rsidP="00927CA4">
      <w:pPr>
        <w:pStyle w:val="a3"/>
        <w:spacing w:line="300" w:lineRule="auto"/>
        <w:ind w:left="0" w:firstLine="720"/>
      </w:pPr>
      <w:r>
        <w:rPr>
          <w:color w:val="1E1916"/>
        </w:rPr>
        <w:t>Для</w:t>
      </w:r>
      <w:r>
        <w:rPr>
          <w:color w:val="1E1916"/>
          <w:spacing w:val="-5"/>
        </w:rPr>
        <w:t xml:space="preserve"> </w:t>
      </w:r>
      <w:r>
        <w:rPr>
          <w:color w:val="1E1916"/>
        </w:rPr>
        <w:t>курортів</w:t>
      </w:r>
      <w:r>
        <w:rPr>
          <w:color w:val="1E1916"/>
          <w:spacing w:val="-5"/>
        </w:rPr>
        <w:t xml:space="preserve"> </w:t>
      </w:r>
      <w:r>
        <w:rPr>
          <w:color w:val="1E1916"/>
        </w:rPr>
        <w:t>повинні</w:t>
      </w:r>
      <w:r>
        <w:rPr>
          <w:color w:val="1E1916"/>
          <w:spacing w:val="-3"/>
        </w:rPr>
        <w:t xml:space="preserve"> </w:t>
      </w:r>
      <w:r>
        <w:rPr>
          <w:color w:val="1E1916"/>
        </w:rPr>
        <w:t>враховуватись</w:t>
      </w:r>
      <w:r>
        <w:rPr>
          <w:color w:val="1E1916"/>
          <w:spacing w:val="-5"/>
        </w:rPr>
        <w:t xml:space="preserve"> </w:t>
      </w:r>
      <w:r>
        <w:rPr>
          <w:color w:val="1E1916"/>
        </w:rPr>
        <w:t>визначені</w:t>
      </w:r>
      <w:r>
        <w:rPr>
          <w:color w:val="1E1916"/>
          <w:spacing w:val="-5"/>
        </w:rPr>
        <w:t xml:space="preserve"> </w:t>
      </w:r>
      <w:r>
        <w:rPr>
          <w:color w:val="1E1916"/>
        </w:rPr>
        <w:t>зони</w:t>
      </w:r>
      <w:r>
        <w:rPr>
          <w:color w:val="1E1916"/>
          <w:spacing w:val="-5"/>
        </w:rPr>
        <w:t xml:space="preserve"> </w:t>
      </w:r>
      <w:r>
        <w:rPr>
          <w:color w:val="1E1916"/>
        </w:rPr>
        <w:t>санітарної</w:t>
      </w:r>
      <w:r>
        <w:rPr>
          <w:color w:val="1E1916"/>
          <w:spacing w:val="-5"/>
        </w:rPr>
        <w:t xml:space="preserve"> </w:t>
      </w:r>
      <w:r>
        <w:rPr>
          <w:color w:val="1E1916"/>
        </w:rPr>
        <w:t>охорони</w:t>
      </w:r>
      <w:r>
        <w:rPr>
          <w:color w:val="1E1916"/>
          <w:spacing w:val="-5"/>
        </w:rPr>
        <w:t xml:space="preserve"> </w:t>
      </w:r>
      <w:r>
        <w:rPr>
          <w:color w:val="1E1916"/>
        </w:rPr>
        <w:t>(відповідно</w:t>
      </w:r>
      <w:r>
        <w:rPr>
          <w:color w:val="1E1916"/>
          <w:spacing w:val="-5"/>
        </w:rPr>
        <w:t xml:space="preserve"> </w:t>
      </w:r>
      <w:r>
        <w:rPr>
          <w:color w:val="1E1916"/>
        </w:rPr>
        <w:t>–</w:t>
      </w:r>
      <w:r>
        <w:rPr>
          <w:color w:val="1E1916"/>
          <w:spacing w:val="-5"/>
        </w:rPr>
        <w:t xml:space="preserve"> </w:t>
      </w:r>
      <w:r>
        <w:rPr>
          <w:color w:val="1E1916"/>
        </w:rPr>
        <w:t>I,</w:t>
      </w:r>
      <w:r>
        <w:rPr>
          <w:color w:val="1E1916"/>
          <w:spacing w:val="-5"/>
        </w:rPr>
        <w:t xml:space="preserve"> </w:t>
      </w:r>
      <w:r>
        <w:rPr>
          <w:color w:val="1E1916"/>
        </w:rPr>
        <w:t>II,</w:t>
      </w:r>
      <w:r>
        <w:rPr>
          <w:color w:val="1E1916"/>
          <w:spacing w:val="-5"/>
        </w:rPr>
        <w:t xml:space="preserve"> </w:t>
      </w:r>
      <w:r>
        <w:rPr>
          <w:color w:val="1E1916"/>
        </w:rPr>
        <w:t>III)</w:t>
      </w:r>
      <w:r>
        <w:rPr>
          <w:color w:val="1E1916"/>
          <w:spacing w:val="-5"/>
        </w:rPr>
        <w:t xml:space="preserve"> </w:t>
      </w:r>
      <w:r>
        <w:rPr>
          <w:color w:val="1E1916"/>
        </w:rPr>
        <w:t xml:space="preserve">та режими їх використання. За відсутності їх визначення враховується тільки зона суворого режиму </w:t>
      </w:r>
      <w:r>
        <w:rPr>
          <w:color w:val="1E1916"/>
          <w:w w:val="105"/>
        </w:rPr>
        <w:t>(1 зона).</w:t>
      </w:r>
    </w:p>
    <w:p w14:paraId="2FA48EF7" w14:textId="26617925" w:rsidR="000F5225" w:rsidRDefault="00446482" w:rsidP="0029561E">
      <w:pPr>
        <w:pStyle w:val="a6"/>
        <w:numPr>
          <w:ilvl w:val="2"/>
          <w:numId w:val="47"/>
        </w:numPr>
        <w:tabs>
          <w:tab w:val="left" w:pos="1314"/>
        </w:tabs>
        <w:spacing w:line="300" w:lineRule="auto"/>
        <w:ind w:left="0" w:firstLine="720"/>
        <w:rPr>
          <w:sz w:val="21"/>
        </w:rPr>
      </w:pPr>
      <w:r>
        <w:rPr>
          <w:color w:val="1E1916"/>
          <w:sz w:val="21"/>
        </w:rPr>
        <w:t xml:space="preserve">Нові стаціонарні асфальтобетонні заводи слід розташовувати за межами населених пунктів, існуючі (у межах населених пунктів) підлягають екологізації виробничих процесів щодо зниження їх класу шкідливості з дотриманням розмірів СЗЗ відповідно до </w:t>
      </w:r>
      <w:r w:rsidR="00864826">
        <w:rPr>
          <w:color w:val="1E1916"/>
          <w:sz w:val="21"/>
        </w:rPr>
        <w:t xml:space="preserve">       </w:t>
      </w:r>
      <w:r>
        <w:rPr>
          <w:color w:val="1E1916"/>
          <w:sz w:val="21"/>
        </w:rPr>
        <w:t>ДСП 173-96.</w:t>
      </w:r>
    </w:p>
    <w:p w14:paraId="570D60EA" w14:textId="096B074F" w:rsidR="000F5225" w:rsidRDefault="00446482" w:rsidP="0029561E">
      <w:pPr>
        <w:pStyle w:val="a6"/>
        <w:numPr>
          <w:ilvl w:val="2"/>
          <w:numId w:val="47"/>
        </w:numPr>
        <w:tabs>
          <w:tab w:val="left" w:pos="1276"/>
        </w:tabs>
        <w:spacing w:line="300" w:lineRule="auto"/>
        <w:ind w:left="0" w:firstLine="720"/>
        <w:rPr>
          <w:sz w:val="21"/>
        </w:rPr>
      </w:pPr>
      <w:r>
        <w:rPr>
          <w:color w:val="1E1916"/>
          <w:spacing w:val="-2"/>
          <w:sz w:val="21"/>
        </w:rPr>
        <w:t>Лікарняні</w:t>
      </w:r>
      <w:r>
        <w:rPr>
          <w:color w:val="1E1916"/>
          <w:spacing w:val="-9"/>
          <w:sz w:val="21"/>
        </w:rPr>
        <w:t xml:space="preserve"> </w:t>
      </w:r>
      <w:r>
        <w:rPr>
          <w:color w:val="1E1916"/>
          <w:spacing w:val="-2"/>
          <w:sz w:val="21"/>
        </w:rPr>
        <w:t>містечка</w:t>
      </w:r>
      <w:r>
        <w:rPr>
          <w:color w:val="1E1916"/>
          <w:spacing w:val="-9"/>
          <w:sz w:val="21"/>
        </w:rPr>
        <w:t xml:space="preserve"> </w:t>
      </w:r>
      <w:r>
        <w:rPr>
          <w:color w:val="1E1916"/>
          <w:spacing w:val="-2"/>
          <w:sz w:val="21"/>
        </w:rPr>
        <w:t>спеціалізованого</w:t>
      </w:r>
      <w:r>
        <w:rPr>
          <w:color w:val="1E1916"/>
          <w:spacing w:val="-9"/>
          <w:sz w:val="21"/>
        </w:rPr>
        <w:t xml:space="preserve"> </w:t>
      </w:r>
      <w:r>
        <w:rPr>
          <w:color w:val="1E1916"/>
          <w:spacing w:val="-2"/>
          <w:sz w:val="21"/>
        </w:rPr>
        <w:t>профілю,</w:t>
      </w:r>
      <w:r>
        <w:rPr>
          <w:color w:val="1E1916"/>
          <w:spacing w:val="-7"/>
          <w:sz w:val="21"/>
        </w:rPr>
        <w:t xml:space="preserve"> </w:t>
      </w:r>
      <w:r>
        <w:rPr>
          <w:color w:val="1E1916"/>
          <w:spacing w:val="-2"/>
          <w:sz w:val="21"/>
        </w:rPr>
        <w:t>будинки</w:t>
      </w:r>
      <w:r>
        <w:rPr>
          <w:color w:val="1E1916"/>
          <w:spacing w:val="-9"/>
          <w:sz w:val="21"/>
        </w:rPr>
        <w:t xml:space="preserve"> </w:t>
      </w:r>
      <w:r>
        <w:rPr>
          <w:color w:val="1E1916"/>
          <w:spacing w:val="-2"/>
          <w:sz w:val="21"/>
        </w:rPr>
        <w:t>для</w:t>
      </w:r>
      <w:r>
        <w:rPr>
          <w:color w:val="1E1916"/>
          <w:spacing w:val="-9"/>
          <w:sz w:val="21"/>
        </w:rPr>
        <w:t xml:space="preserve"> </w:t>
      </w:r>
      <w:r>
        <w:rPr>
          <w:color w:val="1E1916"/>
          <w:spacing w:val="-2"/>
          <w:sz w:val="21"/>
        </w:rPr>
        <w:t>людей</w:t>
      </w:r>
      <w:r>
        <w:rPr>
          <w:color w:val="1E1916"/>
          <w:spacing w:val="-7"/>
          <w:sz w:val="21"/>
        </w:rPr>
        <w:t xml:space="preserve"> </w:t>
      </w:r>
      <w:r>
        <w:rPr>
          <w:color w:val="1E1916"/>
          <w:spacing w:val="-2"/>
          <w:sz w:val="21"/>
        </w:rPr>
        <w:t>з</w:t>
      </w:r>
      <w:r>
        <w:rPr>
          <w:color w:val="1E1916"/>
          <w:spacing w:val="-9"/>
          <w:sz w:val="21"/>
        </w:rPr>
        <w:t xml:space="preserve"> </w:t>
      </w:r>
      <w:r>
        <w:rPr>
          <w:color w:val="1E1916"/>
          <w:spacing w:val="-2"/>
          <w:sz w:val="21"/>
        </w:rPr>
        <w:t>інвалідністю</w:t>
      </w:r>
      <w:r>
        <w:rPr>
          <w:color w:val="1E1916"/>
          <w:spacing w:val="-9"/>
          <w:sz w:val="21"/>
        </w:rPr>
        <w:t xml:space="preserve"> </w:t>
      </w:r>
      <w:r>
        <w:rPr>
          <w:color w:val="1E1916"/>
          <w:spacing w:val="-2"/>
          <w:sz w:val="21"/>
        </w:rPr>
        <w:t>і</w:t>
      </w:r>
      <w:r>
        <w:rPr>
          <w:color w:val="1E1916"/>
          <w:spacing w:val="-9"/>
          <w:sz w:val="21"/>
        </w:rPr>
        <w:t xml:space="preserve"> </w:t>
      </w:r>
      <w:r>
        <w:rPr>
          <w:color w:val="1E1916"/>
          <w:spacing w:val="-2"/>
          <w:sz w:val="21"/>
        </w:rPr>
        <w:t xml:space="preserve">людей </w:t>
      </w:r>
      <w:r>
        <w:rPr>
          <w:color w:val="1E1916"/>
          <w:sz w:val="21"/>
        </w:rPr>
        <w:t>похилого віку, призначені для перебування хворих і підопічних протягом тривалого часу, слід розташовувати в межах населеного пункту поблизу закладів громадського обслуговування. Розміщення соціальних закладів слід передбачати у центрі населеного пункту.</w:t>
      </w:r>
    </w:p>
    <w:p w14:paraId="374BD0EB" w14:textId="77777777" w:rsidR="000F5225" w:rsidRDefault="00446482" w:rsidP="0029561E">
      <w:pPr>
        <w:pStyle w:val="a6"/>
        <w:numPr>
          <w:ilvl w:val="2"/>
          <w:numId w:val="47"/>
        </w:numPr>
        <w:tabs>
          <w:tab w:val="left" w:pos="1275"/>
        </w:tabs>
        <w:spacing w:line="300" w:lineRule="auto"/>
        <w:ind w:left="0" w:firstLine="720"/>
        <w:rPr>
          <w:sz w:val="21"/>
        </w:rPr>
      </w:pPr>
      <w:r>
        <w:rPr>
          <w:color w:val="1E1916"/>
          <w:spacing w:val="-2"/>
          <w:sz w:val="21"/>
        </w:rPr>
        <w:t>Автомобільні</w:t>
      </w:r>
      <w:r>
        <w:rPr>
          <w:color w:val="1E1916"/>
          <w:spacing w:val="-11"/>
          <w:sz w:val="21"/>
        </w:rPr>
        <w:t xml:space="preserve"> </w:t>
      </w:r>
      <w:r>
        <w:rPr>
          <w:color w:val="1E1916"/>
          <w:spacing w:val="-2"/>
          <w:sz w:val="21"/>
        </w:rPr>
        <w:t>дороги</w:t>
      </w:r>
      <w:r>
        <w:rPr>
          <w:color w:val="1E1916"/>
          <w:spacing w:val="-11"/>
          <w:sz w:val="21"/>
        </w:rPr>
        <w:t xml:space="preserve"> </w:t>
      </w:r>
      <w:r>
        <w:rPr>
          <w:color w:val="1E1916"/>
          <w:spacing w:val="-2"/>
          <w:sz w:val="21"/>
        </w:rPr>
        <w:t>I-IIІ</w:t>
      </w:r>
      <w:r>
        <w:rPr>
          <w:color w:val="1E1916"/>
          <w:spacing w:val="-8"/>
          <w:sz w:val="21"/>
        </w:rPr>
        <w:t xml:space="preserve"> </w:t>
      </w:r>
      <w:r>
        <w:rPr>
          <w:color w:val="1E1916"/>
          <w:spacing w:val="-2"/>
          <w:sz w:val="21"/>
        </w:rPr>
        <w:t>технічної</w:t>
      </w:r>
      <w:r>
        <w:rPr>
          <w:color w:val="1E1916"/>
          <w:spacing w:val="-11"/>
          <w:sz w:val="21"/>
        </w:rPr>
        <w:t xml:space="preserve"> </w:t>
      </w:r>
      <w:r>
        <w:rPr>
          <w:color w:val="1E1916"/>
          <w:spacing w:val="-2"/>
          <w:sz w:val="21"/>
        </w:rPr>
        <w:t>категорії</w:t>
      </w:r>
      <w:r>
        <w:rPr>
          <w:color w:val="1E1916"/>
          <w:spacing w:val="-11"/>
          <w:sz w:val="21"/>
        </w:rPr>
        <w:t xml:space="preserve"> </w:t>
      </w:r>
      <w:r>
        <w:rPr>
          <w:color w:val="1E1916"/>
          <w:spacing w:val="-2"/>
          <w:sz w:val="21"/>
        </w:rPr>
        <w:t>слід</w:t>
      </w:r>
      <w:r>
        <w:rPr>
          <w:color w:val="1E1916"/>
          <w:spacing w:val="-10"/>
          <w:sz w:val="21"/>
        </w:rPr>
        <w:t xml:space="preserve"> </w:t>
      </w:r>
      <w:r>
        <w:rPr>
          <w:color w:val="1E1916"/>
          <w:spacing w:val="-2"/>
          <w:sz w:val="21"/>
        </w:rPr>
        <w:t>передбачати</w:t>
      </w:r>
      <w:r>
        <w:rPr>
          <w:color w:val="1E1916"/>
          <w:spacing w:val="-11"/>
          <w:sz w:val="21"/>
        </w:rPr>
        <w:t xml:space="preserve"> </w:t>
      </w:r>
      <w:r>
        <w:rPr>
          <w:color w:val="1E1916"/>
          <w:spacing w:val="-2"/>
          <w:sz w:val="21"/>
        </w:rPr>
        <w:t>в</w:t>
      </w:r>
      <w:r>
        <w:rPr>
          <w:color w:val="1E1916"/>
          <w:spacing w:val="-9"/>
          <w:sz w:val="21"/>
        </w:rPr>
        <w:t xml:space="preserve"> </w:t>
      </w:r>
      <w:r>
        <w:rPr>
          <w:color w:val="1E1916"/>
          <w:spacing w:val="-2"/>
          <w:sz w:val="21"/>
        </w:rPr>
        <w:t>обхід</w:t>
      </w:r>
      <w:r>
        <w:rPr>
          <w:color w:val="1E1916"/>
          <w:spacing w:val="-10"/>
          <w:sz w:val="21"/>
        </w:rPr>
        <w:t xml:space="preserve"> </w:t>
      </w:r>
      <w:r>
        <w:rPr>
          <w:color w:val="1E1916"/>
          <w:spacing w:val="-2"/>
          <w:sz w:val="21"/>
        </w:rPr>
        <w:t>населених</w:t>
      </w:r>
      <w:r>
        <w:rPr>
          <w:color w:val="1E1916"/>
          <w:spacing w:val="-11"/>
          <w:sz w:val="21"/>
        </w:rPr>
        <w:t xml:space="preserve"> </w:t>
      </w:r>
      <w:r>
        <w:rPr>
          <w:color w:val="1E1916"/>
          <w:spacing w:val="-2"/>
          <w:sz w:val="21"/>
        </w:rPr>
        <w:t>пунктів.</w:t>
      </w:r>
    </w:p>
    <w:p w14:paraId="09221A6B" w14:textId="23A51AAD" w:rsidR="000F5225" w:rsidRDefault="00446482" w:rsidP="00927CA4">
      <w:pPr>
        <w:pStyle w:val="a3"/>
        <w:spacing w:line="300" w:lineRule="auto"/>
        <w:ind w:left="0" w:firstLine="720"/>
      </w:pPr>
      <w:r>
        <w:rPr>
          <w:color w:val="1E1916"/>
        </w:rPr>
        <w:t>У межах населених пунктів залізничні колії транзитного безперервного руху необхідно відокремлювати від житлової забудови СЗЗ розміром 100 м, залізничні станції – 100 м, під’їзні колії – 50 м та відокремлювати від житлової забудови шумозахисними екранами.</w:t>
      </w:r>
    </w:p>
    <w:p w14:paraId="7C5C1D7C" w14:textId="77777777" w:rsidR="000F5225" w:rsidRDefault="00446482" w:rsidP="00927CA4">
      <w:pPr>
        <w:pStyle w:val="a3"/>
        <w:spacing w:line="300" w:lineRule="auto"/>
        <w:ind w:left="0" w:firstLine="720"/>
      </w:pPr>
      <w:r>
        <w:rPr>
          <w:color w:val="1E1916"/>
        </w:rPr>
        <w:t>У межах населених пунктів відстані від магістральної вуличної мережі до житлової забудови регламентуються рівнями акустичного забруднення та планом червоних ліній.</w:t>
      </w:r>
    </w:p>
    <w:p w14:paraId="74E41B19" w14:textId="77777777" w:rsidR="000F5225" w:rsidRDefault="00446482" w:rsidP="00927CA4">
      <w:pPr>
        <w:pStyle w:val="a3"/>
        <w:spacing w:line="300" w:lineRule="auto"/>
        <w:ind w:left="0" w:firstLine="720"/>
      </w:pPr>
      <w:r>
        <w:rPr>
          <w:color w:val="1E1916"/>
        </w:rPr>
        <w:t>При розробленні містобудівної документації слід приймати нормативні СЗЗ та санітарні розриви до об’єктів транспортної інфраструктури (АЗС, СТО, гаражів, стоянок тощо).</w:t>
      </w:r>
    </w:p>
    <w:p w14:paraId="6DF0946D" w14:textId="0A415E45" w:rsidR="000F5225" w:rsidRDefault="00446482" w:rsidP="00927CA4">
      <w:pPr>
        <w:pStyle w:val="a3"/>
        <w:spacing w:line="300" w:lineRule="auto"/>
        <w:ind w:left="0" w:firstLine="720"/>
      </w:pPr>
      <w:r>
        <w:rPr>
          <w:color w:val="1E1916"/>
        </w:rPr>
        <w:t xml:space="preserve">Морські та річкові порти слід розміщувати за межами житлових територій вниз за </w:t>
      </w:r>
      <w:r w:rsidR="004465C3">
        <w:rPr>
          <w:color w:val="1E1916"/>
        </w:rPr>
        <w:t xml:space="preserve">     </w:t>
      </w:r>
      <w:r>
        <w:rPr>
          <w:color w:val="1E1916"/>
        </w:rPr>
        <w:t>течією 100,0 м.</w:t>
      </w:r>
    </w:p>
    <w:p w14:paraId="417B0DA9" w14:textId="77777777" w:rsidR="000F5225" w:rsidRDefault="00446482" w:rsidP="00927CA4">
      <w:pPr>
        <w:pStyle w:val="a3"/>
        <w:spacing w:line="300" w:lineRule="auto"/>
        <w:ind w:left="0" w:firstLine="720"/>
      </w:pPr>
      <w:r>
        <w:rPr>
          <w:color w:val="1E1916"/>
        </w:rPr>
        <w:t>Розташування</w:t>
      </w:r>
      <w:r>
        <w:rPr>
          <w:color w:val="1E1916"/>
          <w:spacing w:val="-14"/>
        </w:rPr>
        <w:t xml:space="preserve"> </w:t>
      </w:r>
      <w:r>
        <w:rPr>
          <w:color w:val="1E1916"/>
        </w:rPr>
        <w:t>аеродромів,</w:t>
      </w:r>
      <w:r>
        <w:rPr>
          <w:color w:val="1E1916"/>
          <w:spacing w:val="-12"/>
        </w:rPr>
        <w:t xml:space="preserve"> </w:t>
      </w:r>
      <w:r>
        <w:rPr>
          <w:color w:val="1E1916"/>
        </w:rPr>
        <w:t>аеропортів,</w:t>
      </w:r>
      <w:r>
        <w:rPr>
          <w:color w:val="1E1916"/>
          <w:spacing w:val="-11"/>
        </w:rPr>
        <w:t xml:space="preserve"> </w:t>
      </w:r>
      <w:r>
        <w:rPr>
          <w:color w:val="1E1916"/>
        </w:rPr>
        <w:t>в</w:t>
      </w:r>
      <w:r>
        <w:rPr>
          <w:color w:val="1E1916"/>
          <w:spacing w:val="-14"/>
        </w:rPr>
        <w:t xml:space="preserve"> </w:t>
      </w:r>
      <w:r>
        <w:rPr>
          <w:color w:val="1E1916"/>
        </w:rPr>
        <w:t>тому</w:t>
      </w:r>
      <w:r>
        <w:rPr>
          <w:color w:val="1E1916"/>
          <w:spacing w:val="-14"/>
        </w:rPr>
        <w:t xml:space="preserve"> </w:t>
      </w:r>
      <w:r>
        <w:rPr>
          <w:color w:val="1E1916"/>
        </w:rPr>
        <w:t>числі</w:t>
      </w:r>
      <w:r>
        <w:rPr>
          <w:color w:val="1E1916"/>
          <w:spacing w:val="-14"/>
        </w:rPr>
        <w:t xml:space="preserve"> </w:t>
      </w:r>
      <w:r>
        <w:rPr>
          <w:color w:val="1E1916"/>
        </w:rPr>
        <w:t>малої</w:t>
      </w:r>
      <w:r>
        <w:rPr>
          <w:color w:val="1E1916"/>
          <w:spacing w:val="-14"/>
        </w:rPr>
        <w:t xml:space="preserve"> </w:t>
      </w:r>
      <w:r>
        <w:rPr>
          <w:color w:val="1E1916"/>
        </w:rPr>
        <w:t>авіації,</w:t>
      </w:r>
      <w:r>
        <w:rPr>
          <w:color w:val="1E1916"/>
          <w:spacing w:val="-14"/>
        </w:rPr>
        <w:t xml:space="preserve"> </w:t>
      </w:r>
      <w:r>
        <w:rPr>
          <w:color w:val="1E1916"/>
        </w:rPr>
        <w:t>слід</w:t>
      </w:r>
      <w:r>
        <w:rPr>
          <w:color w:val="1E1916"/>
          <w:spacing w:val="-14"/>
        </w:rPr>
        <w:t xml:space="preserve"> </w:t>
      </w:r>
      <w:r>
        <w:rPr>
          <w:color w:val="1E1916"/>
        </w:rPr>
        <w:t>передбачати</w:t>
      </w:r>
      <w:r>
        <w:rPr>
          <w:color w:val="1E1916"/>
          <w:spacing w:val="-14"/>
        </w:rPr>
        <w:t xml:space="preserve"> </w:t>
      </w:r>
      <w:r>
        <w:rPr>
          <w:color w:val="1E1916"/>
        </w:rPr>
        <w:t>за</w:t>
      </w:r>
      <w:r>
        <w:rPr>
          <w:color w:val="1E1916"/>
          <w:spacing w:val="-13"/>
        </w:rPr>
        <w:t xml:space="preserve"> </w:t>
      </w:r>
      <w:r>
        <w:rPr>
          <w:color w:val="1E1916"/>
        </w:rPr>
        <w:t>межами населених пунктів з дотримання вимог [3], [6]. Визначені планувальні обмеження цих об’єктів враховуються відповідно до вимог СНиП 2.05.08-85.</w:t>
      </w:r>
    </w:p>
    <w:p w14:paraId="28C7F42C" w14:textId="43D842E4" w:rsidR="000F5225" w:rsidRDefault="00446482" w:rsidP="00927CA4">
      <w:pPr>
        <w:pStyle w:val="a3"/>
        <w:spacing w:line="300" w:lineRule="auto"/>
        <w:ind w:left="0" w:firstLine="720"/>
      </w:pPr>
      <w:r>
        <w:rPr>
          <w:color w:val="1E1916"/>
        </w:rPr>
        <w:t>Розміщення забудови навколо існуючих аеродромів в межах населених пунктів слід передбачати з урахуванням зон обмеження забудови із умов авіаційного шуму та зон обмеження забудови</w:t>
      </w:r>
      <w:r>
        <w:rPr>
          <w:color w:val="1E1916"/>
          <w:spacing w:val="-14"/>
        </w:rPr>
        <w:t xml:space="preserve"> </w:t>
      </w:r>
      <w:r>
        <w:rPr>
          <w:color w:val="1E1916"/>
        </w:rPr>
        <w:t>по</w:t>
      </w:r>
      <w:r>
        <w:rPr>
          <w:color w:val="1E1916"/>
          <w:spacing w:val="-14"/>
        </w:rPr>
        <w:t xml:space="preserve"> </w:t>
      </w:r>
      <w:r>
        <w:rPr>
          <w:color w:val="1E1916"/>
        </w:rPr>
        <w:t>поверховості</w:t>
      </w:r>
      <w:r>
        <w:rPr>
          <w:color w:val="1E1916"/>
          <w:spacing w:val="-14"/>
        </w:rPr>
        <w:t xml:space="preserve"> </w:t>
      </w:r>
      <w:r>
        <w:rPr>
          <w:color w:val="1E1916"/>
        </w:rPr>
        <w:t>та</w:t>
      </w:r>
      <w:r>
        <w:rPr>
          <w:color w:val="1E1916"/>
          <w:spacing w:val="-14"/>
        </w:rPr>
        <w:t xml:space="preserve"> </w:t>
      </w:r>
      <w:r>
        <w:rPr>
          <w:color w:val="1E1916"/>
        </w:rPr>
        <w:t>за</w:t>
      </w:r>
      <w:r>
        <w:rPr>
          <w:color w:val="1E1916"/>
          <w:spacing w:val="-14"/>
        </w:rPr>
        <w:t xml:space="preserve"> </w:t>
      </w:r>
      <w:r>
        <w:rPr>
          <w:color w:val="1E1916"/>
        </w:rPr>
        <w:t>умов</w:t>
      </w:r>
      <w:r>
        <w:rPr>
          <w:color w:val="1E1916"/>
          <w:spacing w:val="-14"/>
        </w:rPr>
        <w:t xml:space="preserve"> </w:t>
      </w:r>
      <w:r>
        <w:rPr>
          <w:color w:val="1E1916"/>
        </w:rPr>
        <w:t>впливу</w:t>
      </w:r>
      <w:r>
        <w:rPr>
          <w:color w:val="1E1916"/>
          <w:spacing w:val="-14"/>
        </w:rPr>
        <w:t xml:space="preserve"> </w:t>
      </w:r>
      <w:r>
        <w:rPr>
          <w:color w:val="1E1916"/>
        </w:rPr>
        <w:t>електромагнітного</w:t>
      </w:r>
      <w:r>
        <w:rPr>
          <w:color w:val="1E1916"/>
          <w:spacing w:val="-14"/>
        </w:rPr>
        <w:t xml:space="preserve"> </w:t>
      </w:r>
      <w:r>
        <w:rPr>
          <w:color w:val="1E1916"/>
        </w:rPr>
        <w:t>випромінювання,</w:t>
      </w:r>
      <w:r>
        <w:rPr>
          <w:color w:val="1E1916"/>
          <w:spacing w:val="-14"/>
        </w:rPr>
        <w:t xml:space="preserve"> </w:t>
      </w:r>
      <w:r>
        <w:rPr>
          <w:color w:val="1E1916"/>
        </w:rPr>
        <w:t>що</w:t>
      </w:r>
      <w:r>
        <w:rPr>
          <w:color w:val="1E1916"/>
          <w:spacing w:val="-14"/>
        </w:rPr>
        <w:t xml:space="preserve"> </w:t>
      </w:r>
      <w:r>
        <w:rPr>
          <w:color w:val="1E1916"/>
        </w:rPr>
        <w:t xml:space="preserve">визначаються </w:t>
      </w:r>
      <w:r>
        <w:rPr>
          <w:color w:val="1E1916"/>
        </w:rPr>
        <w:lastRenderedPageBreak/>
        <w:t>відповідною технічною документацією та надається експлуатантом аеропорту (аеродрому/верто- дрому) та провайдером аеронавігаційного обслуговування, Державіаслужбою та/або Міноборони (відповідно до компетенції).</w:t>
      </w:r>
    </w:p>
    <w:p w14:paraId="19EF056B" w14:textId="4F6499CA" w:rsidR="000F5225" w:rsidRDefault="00446482" w:rsidP="00927CA4">
      <w:pPr>
        <w:pStyle w:val="a3"/>
        <w:spacing w:line="300" w:lineRule="auto"/>
        <w:ind w:left="0" w:firstLine="720"/>
      </w:pPr>
      <w:r>
        <w:rPr>
          <w:color w:val="1E1916"/>
        </w:rPr>
        <w:t>За відсутності вищезазначеної технічної документації орієнтовні параметри зон обмеження забудови із умов авіаційного шуму можуть прийматись за об’єктами-аналогами, що мають відповідний клас аеродрому.</w:t>
      </w:r>
    </w:p>
    <w:p w14:paraId="01AF8DA7" w14:textId="3A8A8710" w:rsidR="000F5225" w:rsidRDefault="00446482" w:rsidP="00927CA4">
      <w:pPr>
        <w:pStyle w:val="a3"/>
        <w:spacing w:line="300" w:lineRule="auto"/>
        <w:ind w:left="0" w:firstLine="720"/>
      </w:pPr>
      <w:r>
        <w:rPr>
          <w:color w:val="1E1916"/>
          <w:w w:val="105"/>
        </w:rPr>
        <w:t>За</w:t>
      </w:r>
      <w:r>
        <w:rPr>
          <w:color w:val="1E1916"/>
          <w:spacing w:val="-8"/>
          <w:w w:val="105"/>
        </w:rPr>
        <w:t xml:space="preserve"> </w:t>
      </w:r>
      <w:r>
        <w:rPr>
          <w:color w:val="1E1916"/>
          <w:w w:val="105"/>
        </w:rPr>
        <w:t>відсутності</w:t>
      </w:r>
      <w:r>
        <w:rPr>
          <w:color w:val="1E1916"/>
          <w:spacing w:val="-7"/>
          <w:w w:val="105"/>
        </w:rPr>
        <w:t xml:space="preserve"> </w:t>
      </w:r>
      <w:r>
        <w:rPr>
          <w:color w:val="1E1916"/>
          <w:w w:val="105"/>
        </w:rPr>
        <w:t>об’єктів-аналогів,</w:t>
      </w:r>
      <w:r>
        <w:rPr>
          <w:color w:val="1E1916"/>
          <w:spacing w:val="-8"/>
          <w:w w:val="105"/>
        </w:rPr>
        <w:t xml:space="preserve"> </w:t>
      </w:r>
      <w:r>
        <w:rPr>
          <w:color w:val="1E1916"/>
          <w:w w:val="105"/>
        </w:rPr>
        <w:t>параметри</w:t>
      </w:r>
      <w:r>
        <w:rPr>
          <w:color w:val="1E1916"/>
          <w:spacing w:val="-7"/>
          <w:w w:val="105"/>
        </w:rPr>
        <w:t xml:space="preserve"> </w:t>
      </w:r>
      <w:r>
        <w:rPr>
          <w:color w:val="1E1916"/>
          <w:w w:val="105"/>
        </w:rPr>
        <w:t>зони</w:t>
      </w:r>
      <w:r>
        <w:rPr>
          <w:color w:val="1E1916"/>
          <w:spacing w:val="-8"/>
          <w:w w:val="105"/>
        </w:rPr>
        <w:t xml:space="preserve"> </w:t>
      </w:r>
      <w:r>
        <w:rPr>
          <w:color w:val="1E1916"/>
          <w:w w:val="105"/>
        </w:rPr>
        <w:t>обмеження</w:t>
      </w:r>
      <w:r>
        <w:rPr>
          <w:color w:val="1E1916"/>
          <w:spacing w:val="-8"/>
          <w:w w:val="105"/>
        </w:rPr>
        <w:t xml:space="preserve"> </w:t>
      </w:r>
      <w:r>
        <w:rPr>
          <w:color w:val="1E1916"/>
          <w:w w:val="105"/>
        </w:rPr>
        <w:t>забудови</w:t>
      </w:r>
      <w:r>
        <w:rPr>
          <w:color w:val="1E1916"/>
          <w:spacing w:val="-7"/>
          <w:w w:val="105"/>
        </w:rPr>
        <w:t xml:space="preserve"> </w:t>
      </w:r>
      <w:r>
        <w:rPr>
          <w:color w:val="1E1916"/>
          <w:w w:val="105"/>
        </w:rPr>
        <w:t>із</w:t>
      </w:r>
      <w:r>
        <w:rPr>
          <w:color w:val="1E1916"/>
          <w:spacing w:val="-8"/>
          <w:w w:val="105"/>
        </w:rPr>
        <w:t xml:space="preserve"> </w:t>
      </w:r>
      <w:r>
        <w:rPr>
          <w:color w:val="1E1916"/>
          <w:w w:val="105"/>
        </w:rPr>
        <w:t>умов</w:t>
      </w:r>
      <w:r>
        <w:rPr>
          <w:color w:val="1E1916"/>
          <w:spacing w:val="-8"/>
          <w:w w:val="105"/>
        </w:rPr>
        <w:t xml:space="preserve"> </w:t>
      </w:r>
      <w:r>
        <w:rPr>
          <w:color w:val="1E1916"/>
          <w:w w:val="105"/>
        </w:rPr>
        <w:t xml:space="preserve">авіаційного </w:t>
      </w:r>
      <w:r>
        <w:rPr>
          <w:color w:val="1E1916"/>
        </w:rPr>
        <w:t xml:space="preserve">шуму "Г" (бокове/торцеве віддалення) можуть прийматись: для аеропортів державного значення </w:t>
      </w:r>
      <w:r>
        <w:rPr>
          <w:color w:val="1E1916"/>
          <w:w w:val="105"/>
        </w:rPr>
        <w:t>(орієнтовно</w:t>
      </w:r>
      <w:r>
        <w:rPr>
          <w:color w:val="1E1916"/>
          <w:spacing w:val="-15"/>
          <w:w w:val="105"/>
        </w:rPr>
        <w:t xml:space="preserve"> </w:t>
      </w:r>
      <w:r>
        <w:rPr>
          <w:color w:val="1E1916"/>
          <w:w w:val="105"/>
        </w:rPr>
        <w:t>бокові</w:t>
      </w:r>
      <w:r>
        <w:rPr>
          <w:color w:val="1E1916"/>
          <w:spacing w:val="-15"/>
          <w:w w:val="105"/>
        </w:rPr>
        <w:t xml:space="preserve"> </w:t>
      </w:r>
      <w:r>
        <w:rPr>
          <w:color w:val="1E1916"/>
          <w:w w:val="105"/>
        </w:rPr>
        <w:t>віддалення</w:t>
      </w:r>
      <w:r>
        <w:rPr>
          <w:color w:val="1E1916"/>
          <w:spacing w:val="-14"/>
          <w:w w:val="105"/>
        </w:rPr>
        <w:t xml:space="preserve"> </w:t>
      </w:r>
      <w:r>
        <w:rPr>
          <w:color w:val="1E1916"/>
          <w:w w:val="105"/>
        </w:rPr>
        <w:t>від</w:t>
      </w:r>
      <w:r>
        <w:rPr>
          <w:color w:val="1E1916"/>
          <w:spacing w:val="-12"/>
          <w:w w:val="105"/>
        </w:rPr>
        <w:t xml:space="preserve"> </w:t>
      </w:r>
      <w:r>
        <w:rPr>
          <w:color w:val="1E1916"/>
          <w:w w:val="105"/>
        </w:rPr>
        <w:t>злітно-посадкової</w:t>
      </w:r>
      <w:r>
        <w:rPr>
          <w:color w:val="1E1916"/>
          <w:spacing w:val="-7"/>
          <w:w w:val="105"/>
        </w:rPr>
        <w:t xml:space="preserve"> </w:t>
      </w:r>
      <w:r>
        <w:rPr>
          <w:color w:val="1E1916"/>
          <w:w w:val="105"/>
        </w:rPr>
        <w:t>смуги)</w:t>
      </w:r>
      <w:r>
        <w:rPr>
          <w:color w:val="1E1916"/>
          <w:spacing w:val="-7"/>
          <w:w w:val="105"/>
        </w:rPr>
        <w:t xml:space="preserve"> </w:t>
      </w:r>
      <w:r>
        <w:rPr>
          <w:color w:val="1E1916"/>
          <w:w w:val="160"/>
        </w:rPr>
        <w:t>–</w:t>
      </w:r>
      <w:r>
        <w:rPr>
          <w:color w:val="1E1916"/>
          <w:spacing w:val="-23"/>
          <w:w w:val="160"/>
        </w:rPr>
        <w:t xml:space="preserve"> </w:t>
      </w:r>
      <w:r>
        <w:rPr>
          <w:color w:val="1E1916"/>
          <w:w w:val="105"/>
        </w:rPr>
        <w:t>1000,0</w:t>
      </w:r>
      <w:r>
        <w:rPr>
          <w:color w:val="1E1916"/>
          <w:spacing w:val="-7"/>
          <w:w w:val="105"/>
        </w:rPr>
        <w:t xml:space="preserve"> </w:t>
      </w:r>
      <w:r>
        <w:rPr>
          <w:color w:val="1E1916"/>
          <w:w w:val="105"/>
        </w:rPr>
        <w:t>м,</w:t>
      </w:r>
      <w:r>
        <w:rPr>
          <w:color w:val="1E1916"/>
          <w:spacing w:val="-7"/>
          <w:w w:val="105"/>
        </w:rPr>
        <w:t xml:space="preserve"> </w:t>
      </w:r>
      <w:r>
        <w:rPr>
          <w:color w:val="1E1916"/>
          <w:w w:val="105"/>
        </w:rPr>
        <w:t>торцеві</w:t>
      </w:r>
      <w:r>
        <w:rPr>
          <w:color w:val="1E1916"/>
          <w:spacing w:val="-7"/>
          <w:w w:val="105"/>
        </w:rPr>
        <w:t xml:space="preserve"> </w:t>
      </w:r>
      <w:r>
        <w:rPr>
          <w:color w:val="1E1916"/>
          <w:w w:val="160"/>
        </w:rPr>
        <w:t>–</w:t>
      </w:r>
      <w:r>
        <w:rPr>
          <w:color w:val="1E1916"/>
          <w:spacing w:val="-23"/>
          <w:w w:val="160"/>
        </w:rPr>
        <w:t xml:space="preserve"> </w:t>
      </w:r>
      <w:r>
        <w:rPr>
          <w:color w:val="1E1916"/>
          <w:w w:val="105"/>
        </w:rPr>
        <w:t>4500</w:t>
      </w:r>
      <w:r>
        <w:rPr>
          <w:color w:val="1E1916"/>
          <w:spacing w:val="-7"/>
          <w:w w:val="105"/>
        </w:rPr>
        <w:t xml:space="preserve"> </w:t>
      </w:r>
      <w:r>
        <w:rPr>
          <w:color w:val="1E1916"/>
          <w:w w:val="105"/>
        </w:rPr>
        <w:t>м;</w:t>
      </w:r>
      <w:r>
        <w:rPr>
          <w:color w:val="1E1916"/>
          <w:spacing w:val="-7"/>
          <w:w w:val="105"/>
        </w:rPr>
        <w:t xml:space="preserve"> </w:t>
      </w:r>
      <w:r>
        <w:rPr>
          <w:color w:val="1E1916"/>
          <w:w w:val="105"/>
        </w:rPr>
        <w:t>регіонального</w:t>
      </w:r>
      <w:r>
        <w:rPr>
          <w:color w:val="1E1916"/>
          <w:spacing w:val="-15"/>
          <w:w w:val="105"/>
        </w:rPr>
        <w:t xml:space="preserve"> </w:t>
      </w:r>
      <w:r>
        <w:rPr>
          <w:color w:val="1E1916"/>
          <w:w w:val="105"/>
        </w:rPr>
        <w:t>та</w:t>
      </w:r>
      <w:r>
        <w:rPr>
          <w:color w:val="1E1916"/>
          <w:spacing w:val="-15"/>
          <w:w w:val="105"/>
        </w:rPr>
        <w:t xml:space="preserve"> </w:t>
      </w:r>
      <w:r>
        <w:rPr>
          <w:color w:val="1E1916"/>
          <w:w w:val="105"/>
        </w:rPr>
        <w:t>місцевого</w:t>
      </w:r>
      <w:r>
        <w:rPr>
          <w:color w:val="1E1916"/>
          <w:spacing w:val="-14"/>
          <w:w w:val="105"/>
        </w:rPr>
        <w:t xml:space="preserve"> </w:t>
      </w:r>
      <w:r>
        <w:rPr>
          <w:color w:val="1E1916"/>
          <w:w w:val="160"/>
        </w:rPr>
        <w:t>–</w:t>
      </w:r>
      <w:r>
        <w:rPr>
          <w:color w:val="1E1916"/>
          <w:spacing w:val="-23"/>
          <w:w w:val="160"/>
        </w:rPr>
        <w:t xml:space="preserve"> </w:t>
      </w:r>
      <w:r>
        <w:rPr>
          <w:color w:val="1E1916"/>
          <w:w w:val="105"/>
        </w:rPr>
        <w:t>500,0</w:t>
      </w:r>
      <w:r>
        <w:rPr>
          <w:color w:val="1E1916"/>
          <w:spacing w:val="-14"/>
          <w:w w:val="105"/>
        </w:rPr>
        <w:t xml:space="preserve"> </w:t>
      </w:r>
      <w:r>
        <w:rPr>
          <w:color w:val="1E1916"/>
          <w:w w:val="105"/>
        </w:rPr>
        <w:t>м</w:t>
      </w:r>
      <w:r>
        <w:rPr>
          <w:color w:val="1E1916"/>
          <w:spacing w:val="-15"/>
          <w:w w:val="105"/>
        </w:rPr>
        <w:t xml:space="preserve"> </w:t>
      </w:r>
      <w:r>
        <w:rPr>
          <w:color w:val="1E1916"/>
          <w:w w:val="105"/>
        </w:rPr>
        <w:t>/</w:t>
      </w:r>
      <w:r>
        <w:rPr>
          <w:color w:val="1E1916"/>
          <w:spacing w:val="-15"/>
          <w:w w:val="105"/>
        </w:rPr>
        <w:t xml:space="preserve"> </w:t>
      </w:r>
      <w:r>
        <w:rPr>
          <w:color w:val="1E1916"/>
          <w:w w:val="105"/>
        </w:rPr>
        <w:t>2500</w:t>
      </w:r>
      <w:r>
        <w:rPr>
          <w:color w:val="1E1916"/>
          <w:spacing w:val="-14"/>
          <w:w w:val="105"/>
        </w:rPr>
        <w:t xml:space="preserve"> </w:t>
      </w:r>
      <w:r>
        <w:rPr>
          <w:color w:val="1E1916"/>
          <w:w w:val="105"/>
        </w:rPr>
        <w:t>м;</w:t>
      </w:r>
      <w:r>
        <w:rPr>
          <w:color w:val="1E1916"/>
          <w:spacing w:val="-12"/>
          <w:w w:val="105"/>
        </w:rPr>
        <w:t xml:space="preserve"> </w:t>
      </w:r>
      <w:r>
        <w:rPr>
          <w:color w:val="1E1916"/>
          <w:w w:val="105"/>
        </w:rPr>
        <w:t>аеродроми</w:t>
      </w:r>
      <w:r>
        <w:rPr>
          <w:color w:val="1E1916"/>
          <w:spacing w:val="-12"/>
          <w:w w:val="105"/>
        </w:rPr>
        <w:t xml:space="preserve"> </w:t>
      </w:r>
      <w:r>
        <w:rPr>
          <w:color w:val="1E1916"/>
          <w:w w:val="105"/>
        </w:rPr>
        <w:t>для</w:t>
      </w:r>
      <w:r>
        <w:rPr>
          <w:color w:val="1E1916"/>
          <w:spacing w:val="-12"/>
          <w:w w:val="105"/>
        </w:rPr>
        <w:t xml:space="preserve"> </w:t>
      </w:r>
      <w:r>
        <w:rPr>
          <w:color w:val="1E1916"/>
          <w:w w:val="105"/>
        </w:rPr>
        <w:t>легких</w:t>
      </w:r>
      <w:r>
        <w:rPr>
          <w:color w:val="1E1916"/>
          <w:spacing w:val="-13"/>
          <w:w w:val="105"/>
        </w:rPr>
        <w:t xml:space="preserve"> </w:t>
      </w:r>
      <w:r>
        <w:rPr>
          <w:color w:val="1E1916"/>
          <w:w w:val="105"/>
        </w:rPr>
        <w:t>повітряних</w:t>
      </w:r>
      <w:r>
        <w:rPr>
          <w:color w:val="1E1916"/>
          <w:spacing w:val="-12"/>
          <w:w w:val="105"/>
        </w:rPr>
        <w:t xml:space="preserve"> </w:t>
      </w:r>
      <w:r>
        <w:rPr>
          <w:color w:val="1E1916"/>
          <w:w w:val="105"/>
        </w:rPr>
        <w:t>суден,</w:t>
      </w:r>
      <w:r>
        <w:rPr>
          <w:color w:val="1E1916"/>
          <w:spacing w:val="-12"/>
          <w:w w:val="105"/>
        </w:rPr>
        <w:t xml:space="preserve"> </w:t>
      </w:r>
      <w:r>
        <w:rPr>
          <w:color w:val="1E1916"/>
          <w:w w:val="105"/>
        </w:rPr>
        <w:t>в</w:t>
      </w:r>
      <w:r>
        <w:rPr>
          <w:color w:val="1E1916"/>
          <w:spacing w:val="-12"/>
          <w:w w:val="105"/>
        </w:rPr>
        <w:t xml:space="preserve"> </w:t>
      </w:r>
      <w:r>
        <w:rPr>
          <w:color w:val="1E1916"/>
          <w:w w:val="105"/>
        </w:rPr>
        <w:t>тому</w:t>
      </w:r>
      <w:r>
        <w:rPr>
          <w:color w:val="1E1916"/>
          <w:spacing w:val="-12"/>
          <w:w w:val="105"/>
        </w:rPr>
        <w:t xml:space="preserve"> </w:t>
      </w:r>
      <w:r>
        <w:rPr>
          <w:color w:val="1E1916"/>
          <w:w w:val="105"/>
        </w:rPr>
        <w:t xml:space="preserve">числі </w:t>
      </w:r>
      <w:r>
        <w:rPr>
          <w:color w:val="1E1916"/>
          <w:spacing w:val="-2"/>
          <w:w w:val="105"/>
        </w:rPr>
        <w:t>сільськогосподарської</w:t>
      </w:r>
      <w:r>
        <w:rPr>
          <w:color w:val="1E1916"/>
          <w:spacing w:val="-11"/>
          <w:w w:val="105"/>
        </w:rPr>
        <w:t xml:space="preserve"> </w:t>
      </w:r>
      <w:r>
        <w:rPr>
          <w:color w:val="1E1916"/>
          <w:spacing w:val="-2"/>
          <w:w w:val="105"/>
        </w:rPr>
        <w:t>та</w:t>
      </w:r>
      <w:r>
        <w:rPr>
          <w:color w:val="1E1916"/>
          <w:spacing w:val="-6"/>
          <w:w w:val="105"/>
        </w:rPr>
        <w:t xml:space="preserve"> </w:t>
      </w:r>
      <w:r>
        <w:rPr>
          <w:color w:val="1E1916"/>
          <w:spacing w:val="-2"/>
          <w:w w:val="105"/>
        </w:rPr>
        <w:t>спортивної</w:t>
      </w:r>
      <w:r>
        <w:rPr>
          <w:color w:val="1E1916"/>
          <w:spacing w:val="-6"/>
          <w:w w:val="105"/>
        </w:rPr>
        <w:t xml:space="preserve"> </w:t>
      </w:r>
      <w:r>
        <w:rPr>
          <w:color w:val="1E1916"/>
          <w:spacing w:val="-2"/>
          <w:w w:val="105"/>
        </w:rPr>
        <w:t>авіації</w:t>
      </w:r>
      <w:r>
        <w:rPr>
          <w:color w:val="1E1916"/>
          <w:spacing w:val="-6"/>
          <w:w w:val="105"/>
        </w:rPr>
        <w:t xml:space="preserve"> </w:t>
      </w:r>
      <w:r>
        <w:rPr>
          <w:color w:val="1E1916"/>
          <w:spacing w:val="-2"/>
          <w:w w:val="160"/>
        </w:rPr>
        <w:t>–</w:t>
      </w:r>
      <w:r>
        <w:rPr>
          <w:color w:val="1E1916"/>
          <w:spacing w:val="-32"/>
          <w:w w:val="160"/>
        </w:rPr>
        <w:t xml:space="preserve"> </w:t>
      </w:r>
      <w:r>
        <w:rPr>
          <w:color w:val="1E1916"/>
          <w:spacing w:val="-2"/>
          <w:w w:val="105"/>
        </w:rPr>
        <w:t>300,0</w:t>
      </w:r>
      <w:r>
        <w:rPr>
          <w:color w:val="1E1916"/>
          <w:spacing w:val="-5"/>
          <w:w w:val="105"/>
        </w:rPr>
        <w:t xml:space="preserve"> </w:t>
      </w:r>
      <w:r>
        <w:rPr>
          <w:color w:val="1E1916"/>
          <w:spacing w:val="-2"/>
          <w:w w:val="105"/>
        </w:rPr>
        <w:t>м</w:t>
      </w:r>
      <w:r>
        <w:rPr>
          <w:color w:val="1E1916"/>
          <w:spacing w:val="-6"/>
          <w:w w:val="105"/>
        </w:rPr>
        <w:t xml:space="preserve"> </w:t>
      </w:r>
      <w:r>
        <w:rPr>
          <w:color w:val="1E1916"/>
          <w:spacing w:val="-2"/>
          <w:w w:val="105"/>
        </w:rPr>
        <w:t>/</w:t>
      </w:r>
      <w:r>
        <w:rPr>
          <w:color w:val="1E1916"/>
          <w:spacing w:val="-6"/>
          <w:w w:val="105"/>
        </w:rPr>
        <w:t xml:space="preserve"> </w:t>
      </w:r>
      <w:r>
        <w:rPr>
          <w:color w:val="1E1916"/>
          <w:spacing w:val="-2"/>
          <w:w w:val="105"/>
        </w:rPr>
        <w:t>1000</w:t>
      </w:r>
      <w:r>
        <w:rPr>
          <w:color w:val="1E1916"/>
          <w:spacing w:val="-6"/>
          <w:w w:val="105"/>
        </w:rPr>
        <w:t xml:space="preserve"> </w:t>
      </w:r>
      <w:r>
        <w:rPr>
          <w:color w:val="1E1916"/>
          <w:spacing w:val="-2"/>
          <w:w w:val="105"/>
        </w:rPr>
        <w:t>м.</w:t>
      </w:r>
    </w:p>
    <w:p w14:paraId="46D9E07D" w14:textId="77777777" w:rsidR="000F5225" w:rsidRDefault="00446482" w:rsidP="00927CA4">
      <w:pPr>
        <w:pStyle w:val="a3"/>
        <w:spacing w:line="300" w:lineRule="auto"/>
        <w:ind w:left="0" w:firstLine="720"/>
      </w:pPr>
      <w:r>
        <w:rPr>
          <w:color w:val="1E1916"/>
        </w:rPr>
        <w:t>Магістральні трубопроводи (газо-, нафто-, аміако-, етиленопроводи) повинні проходити за межами населених пунктів з дотримання вимог щодо їх охоронних зон.</w:t>
      </w:r>
    </w:p>
    <w:p w14:paraId="2F85E452" w14:textId="224500A4" w:rsidR="000F5225" w:rsidRDefault="00446482" w:rsidP="00927CA4">
      <w:pPr>
        <w:pStyle w:val="a3"/>
        <w:spacing w:line="300" w:lineRule="auto"/>
        <w:ind w:left="0" w:firstLine="720"/>
      </w:pPr>
      <w:r>
        <w:rPr>
          <w:color w:val="1E1916"/>
        </w:rPr>
        <w:t>За умови неможливості дотримання розмірів охоронних зон необхідно передбачати технологічні заходи щодо зменшення їх нормативних розмірів.</w:t>
      </w:r>
    </w:p>
    <w:p w14:paraId="3E94DE27" w14:textId="77777777" w:rsidR="000F5225" w:rsidRDefault="00446482" w:rsidP="00927CA4">
      <w:pPr>
        <w:pStyle w:val="a3"/>
        <w:spacing w:line="300" w:lineRule="auto"/>
        <w:ind w:left="0" w:firstLine="720"/>
      </w:pPr>
      <w:r>
        <w:rPr>
          <w:color w:val="1E1916"/>
        </w:rPr>
        <w:t>З метою захисту населення від електричних полів ПЛ електропередач встановлюються СЗЗ вздовж трас ліній по обидва їх боки.</w:t>
      </w:r>
    </w:p>
    <w:p w14:paraId="701B5921" w14:textId="77777777" w:rsidR="000F5225" w:rsidRDefault="00446482" w:rsidP="00927CA4">
      <w:pPr>
        <w:pStyle w:val="a3"/>
        <w:spacing w:line="300" w:lineRule="auto"/>
        <w:ind w:left="0" w:firstLine="720"/>
      </w:pPr>
      <w:r>
        <w:rPr>
          <w:color w:val="1E1916"/>
        </w:rPr>
        <w:t>Теплові</w:t>
      </w:r>
      <w:r>
        <w:rPr>
          <w:color w:val="1E1916"/>
          <w:spacing w:val="-11"/>
        </w:rPr>
        <w:t xml:space="preserve"> </w:t>
      </w:r>
      <w:r>
        <w:rPr>
          <w:color w:val="1E1916"/>
        </w:rPr>
        <w:t>електростанції</w:t>
      </w:r>
      <w:r>
        <w:rPr>
          <w:color w:val="1E1916"/>
          <w:spacing w:val="-12"/>
        </w:rPr>
        <w:t xml:space="preserve"> </w:t>
      </w:r>
      <w:r>
        <w:rPr>
          <w:color w:val="1E1916"/>
        </w:rPr>
        <w:t>(ТЕС)</w:t>
      </w:r>
      <w:r>
        <w:rPr>
          <w:color w:val="1E1916"/>
          <w:spacing w:val="-12"/>
        </w:rPr>
        <w:t xml:space="preserve"> </w:t>
      </w:r>
      <w:r>
        <w:rPr>
          <w:color w:val="1E1916"/>
        </w:rPr>
        <w:t>повинні</w:t>
      </w:r>
      <w:r>
        <w:rPr>
          <w:color w:val="1E1916"/>
          <w:spacing w:val="-12"/>
        </w:rPr>
        <w:t xml:space="preserve"> </w:t>
      </w:r>
      <w:r>
        <w:rPr>
          <w:color w:val="1E1916"/>
        </w:rPr>
        <w:t>мати</w:t>
      </w:r>
      <w:r>
        <w:rPr>
          <w:color w:val="1E1916"/>
          <w:spacing w:val="-11"/>
        </w:rPr>
        <w:t xml:space="preserve"> </w:t>
      </w:r>
      <w:r>
        <w:rPr>
          <w:color w:val="1E1916"/>
        </w:rPr>
        <w:t>визначені</w:t>
      </w:r>
      <w:r>
        <w:rPr>
          <w:color w:val="1E1916"/>
          <w:spacing w:val="-10"/>
        </w:rPr>
        <w:t xml:space="preserve"> </w:t>
      </w:r>
      <w:r>
        <w:rPr>
          <w:color w:val="1E1916"/>
          <w:spacing w:val="-4"/>
        </w:rPr>
        <w:t>СЗЗ.</w:t>
      </w:r>
    </w:p>
    <w:p w14:paraId="64373475" w14:textId="5A7BA84E" w:rsidR="000F5225" w:rsidRDefault="00446482" w:rsidP="00927CA4">
      <w:pPr>
        <w:pStyle w:val="a3"/>
        <w:spacing w:line="300" w:lineRule="auto"/>
        <w:ind w:left="0" w:firstLine="720"/>
      </w:pPr>
      <w:r>
        <w:rPr>
          <w:color w:val="1E1916"/>
        </w:rPr>
        <w:t>Для нових окремо розташованих типів централізованих котелень (районні)</w:t>
      </w:r>
      <w:r>
        <w:rPr>
          <w:color w:val="1E1916"/>
          <w:spacing w:val="-1"/>
        </w:rPr>
        <w:t xml:space="preserve"> </w:t>
      </w:r>
      <w:r>
        <w:rPr>
          <w:color w:val="1E1916"/>
        </w:rPr>
        <w:t>СЗЗ повинна визначатись розрахунковим методом.</w:t>
      </w:r>
    </w:p>
    <w:p w14:paraId="34E454E1" w14:textId="77777777" w:rsidR="000F5225" w:rsidRDefault="00446482" w:rsidP="00927CA4">
      <w:pPr>
        <w:pStyle w:val="a3"/>
        <w:spacing w:line="300" w:lineRule="auto"/>
        <w:ind w:left="0" w:firstLine="720"/>
      </w:pPr>
      <w:r>
        <w:rPr>
          <w:color w:val="1E1916"/>
        </w:rPr>
        <w:t>Для інших котелень (вбудованих, прибудованих, дахових) СЗЗ визначається розрахунковим методом у складі розділу "Оцінка впливу на довкілля", що є невід’ємною частиною проектно- кошторисної документації.</w:t>
      </w:r>
    </w:p>
    <w:p w14:paraId="3699168D" w14:textId="77777777" w:rsidR="000F5225" w:rsidRDefault="00446482" w:rsidP="00927CA4">
      <w:pPr>
        <w:pStyle w:val="a3"/>
        <w:spacing w:line="300" w:lineRule="auto"/>
        <w:ind w:left="0" w:firstLine="720"/>
      </w:pPr>
      <w:r>
        <w:rPr>
          <w:color w:val="1E1916"/>
        </w:rPr>
        <w:t>Магістральні</w:t>
      </w:r>
      <w:r>
        <w:rPr>
          <w:color w:val="1E1916"/>
          <w:spacing w:val="-14"/>
        </w:rPr>
        <w:t xml:space="preserve"> </w:t>
      </w:r>
      <w:r>
        <w:rPr>
          <w:color w:val="1E1916"/>
        </w:rPr>
        <w:t>водоводи</w:t>
      </w:r>
      <w:r>
        <w:rPr>
          <w:color w:val="1E1916"/>
          <w:spacing w:val="-14"/>
        </w:rPr>
        <w:t xml:space="preserve"> </w:t>
      </w:r>
      <w:r>
        <w:rPr>
          <w:color w:val="1E1916"/>
        </w:rPr>
        <w:t>господарського</w:t>
      </w:r>
      <w:r>
        <w:rPr>
          <w:color w:val="1E1916"/>
          <w:spacing w:val="-14"/>
        </w:rPr>
        <w:t xml:space="preserve"> </w:t>
      </w:r>
      <w:r>
        <w:rPr>
          <w:color w:val="1E1916"/>
        </w:rPr>
        <w:t>призначення</w:t>
      </w:r>
      <w:r>
        <w:rPr>
          <w:color w:val="1E1916"/>
          <w:spacing w:val="-14"/>
        </w:rPr>
        <w:t xml:space="preserve"> </w:t>
      </w:r>
      <w:r>
        <w:rPr>
          <w:color w:val="1E1916"/>
        </w:rPr>
        <w:t>відкритого</w:t>
      </w:r>
      <w:r>
        <w:rPr>
          <w:color w:val="1E1916"/>
          <w:spacing w:val="-14"/>
        </w:rPr>
        <w:t xml:space="preserve"> </w:t>
      </w:r>
      <w:r>
        <w:rPr>
          <w:color w:val="1E1916"/>
        </w:rPr>
        <w:t>та</w:t>
      </w:r>
      <w:r>
        <w:rPr>
          <w:color w:val="1E1916"/>
          <w:spacing w:val="-14"/>
        </w:rPr>
        <w:t xml:space="preserve"> </w:t>
      </w:r>
      <w:r>
        <w:rPr>
          <w:color w:val="1E1916"/>
        </w:rPr>
        <w:t>закритого</w:t>
      </w:r>
      <w:r>
        <w:rPr>
          <w:color w:val="1E1916"/>
          <w:spacing w:val="-14"/>
        </w:rPr>
        <w:t xml:space="preserve"> </w:t>
      </w:r>
      <w:r>
        <w:rPr>
          <w:color w:val="1E1916"/>
        </w:rPr>
        <w:t>типу</w:t>
      </w:r>
      <w:r>
        <w:rPr>
          <w:color w:val="1E1916"/>
          <w:spacing w:val="-14"/>
        </w:rPr>
        <w:t xml:space="preserve"> </w:t>
      </w:r>
      <w:r>
        <w:rPr>
          <w:color w:val="1E1916"/>
        </w:rPr>
        <w:t>повинні</w:t>
      </w:r>
      <w:r>
        <w:rPr>
          <w:color w:val="1E1916"/>
          <w:spacing w:val="-14"/>
        </w:rPr>
        <w:t xml:space="preserve"> </w:t>
      </w:r>
      <w:r>
        <w:rPr>
          <w:color w:val="1E1916"/>
        </w:rPr>
        <w:t xml:space="preserve">мати </w:t>
      </w:r>
      <w:r>
        <w:rPr>
          <w:color w:val="1E1916"/>
          <w:w w:val="105"/>
        </w:rPr>
        <w:t>зону санітарної охорони, що визначається проектом, а за його відсутності орієнтовні розміри можуть</w:t>
      </w:r>
      <w:r>
        <w:rPr>
          <w:color w:val="1E1916"/>
          <w:spacing w:val="-15"/>
          <w:w w:val="105"/>
        </w:rPr>
        <w:t xml:space="preserve"> </w:t>
      </w:r>
      <w:r>
        <w:rPr>
          <w:color w:val="1E1916"/>
          <w:w w:val="105"/>
        </w:rPr>
        <w:t>складати:</w:t>
      </w:r>
      <w:r>
        <w:rPr>
          <w:color w:val="1E1916"/>
          <w:spacing w:val="-15"/>
          <w:w w:val="105"/>
        </w:rPr>
        <w:t xml:space="preserve"> </w:t>
      </w:r>
      <w:r>
        <w:rPr>
          <w:color w:val="1E1916"/>
          <w:w w:val="105"/>
        </w:rPr>
        <w:t>від</w:t>
      </w:r>
      <w:r>
        <w:rPr>
          <w:color w:val="1E1916"/>
          <w:spacing w:val="-14"/>
          <w:w w:val="105"/>
        </w:rPr>
        <w:t xml:space="preserve"> </w:t>
      </w:r>
      <w:r>
        <w:rPr>
          <w:color w:val="1E1916"/>
          <w:w w:val="105"/>
        </w:rPr>
        <w:t>відкритих</w:t>
      </w:r>
      <w:r>
        <w:rPr>
          <w:color w:val="1E1916"/>
          <w:spacing w:val="-15"/>
          <w:w w:val="105"/>
        </w:rPr>
        <w:t xml:space="preserve"> </w:t>
      </w:r>
      <w:r>
        <w:rPr>
          <w:color w:val="1E1916"/>
          <w:w w:val="160"/>
        </w:rPr>
        <w:t>–</w:t>
      </w:r>
      <w:r>
        <w:rPr>
          <w:color w:val="1E1916"/>
          <w:spacing w:val="-32"/>
          <w:w w:val="160"/>
        </w:rPr>
        <w:t xml:space="preserve"> </w:t>
      </w:r>
      <w:r>
        <w:rPr>
          <w:color w:val="1E1916"/>
          <w:w w:val="105"/>
        </w:rPr>
        <w:t>100</w:t>
      </w:r>
      <w:r>
        <w:rPr>
          <w:color w:val="1E1916"/>
          <w:spacing w:val="-14"/>
          <w:w w:val="105"/>
        </w:rPr>
        <w:t xml:space="preserve"> </w:t>
      </w:r>
      <w:r>
        <w:rPr>
          <w:color w:val="1E1916"/>
          <w:w w:val="105"/>
        </w:rPr>
        <w:t>м;</w:t>
      </w:r>
      <w:r>
        <w:rPr>
          <w:color w:val="1E1916"/>
          <w:spacing w:val="-15"/>
          <w:w w:val="105"/>
        </w:rPr>
        <w:t xml:space="preserve"> </w:t>
      </w:r>
      <w:r>
        <w:rPr>
          <w:color w:val="1E1916"/>
          <w:w w:val="105"/>
        </w:rPr>
        <w:t>закритих</w:t>
      </w:r>
      <w:r>
        <w:rPr>
          <w:color w:val="1E1916"/>
          <w:spacing w:val="-14"/>
          <w:w w:val="105"/>
        </w:rPr>
        <w:t xml:space="preserve"> </w:t>
      </w:r>
      <w:r>
        <w:rPr>
          <w:color w:val="1E1916"/>
          <w:w w:val="160"/>
        </w:rPr>
        <w:t>–</w:t>
      </w:r>
      <w:r>
        <w:rPr>
          <w:color w:val="1E1916"/>
          <w:spacing w:val="-32"/>
          <w:w w:val="160"/>
        </w:rPr>
        <w:t xml:space="preserve"> </w:t>
      </w:r>
      <w:r>
        <w:rPr>
          <w:color w:val="1E1916"/>
          <w:w w:val="105"/>
        </w:rPr>
        <w:t>50</w:t>
      </w:r>
      <w:r>
        <w:rPr>
          <w:color w:val="1E1916"/>
          <w:spacing w:val="-15"/>
          <w:w w:val="105"/>
        </w:rPr>
        <w:t xml:space="preserve"> </w:t>
      </w:r>
      <w:r>
        <w:rPr>
          <w:color w:val="1E1916"/>
          <w:w w:val="105"/>
        </w:rPr>
        <w:t>м.</w:t>
      </w:r>
    </w:p>
    <w:p w14:paraId="2A02FEC2" w14:textId="1B7FD73A" w:rsidR="000F5225" w:rsidRDefault="00446482" w:rsidP="00927CA4">
      <w:pPr>
        <w:pStyle w:val="a3"/>
        <w:spacing w:line="300" w:lineRule="auto"/>
        <w:ind w:left="0" w:firstLine="720"/>
      </w:pPr>
      <w:r>
        <w:rPr>
          <w:color w:val="1E1916"/>
        </w:rPr>
        <w:t>Для технологічних пульпопроводів гірничо-видобувної промисловості встановлюється охоронна</w:t>
      </w:r>
      <w:r>
        <w:rPr>
          <w:color w:val="1E1916"/>
          <w:spacing w:val="-10"/>
        </w:rPr>
        <w:t xml:space="preserve"> </w:t>
      </w:r>
      <w:r>
        <w:rPr>
          <w:color w:val="1E1916"/>
        </w:rPr>
        <w:t>зона</w:t>
      </w:r>
      <w:r>
        <w:rPr>
          <w:color w:val="1E1916"/>
          <w:spacing w:val="-10"/>
        </w:rPr>
        <w:t xml:space="preserve"> </w:t>
      </w:r>
      <w:r>
        <w:rPr>
          <w:color w:val="1E1916"/>
        </w:rPr>
        <w:t>на</w:t>
      </w:r>
      <w:r>
        <w:rPr>
          <w:color w:val="1E1916"/>
          <w:spacing w:val="-10"/>
        </w:rPr>
        <w:t xml:space="preserve"> </w:t>
      </w:r>
      <w:r>
        <w:rPr>
          <w:color w:val="1E1916"/>
        </w:rPr>
        <w:t>підставі</w:t>
      </w:r>
      <w:r>
        <w:rPr>
          <w:color w:val="1E1916"/>
          <w:spacing w:val="-9"/>
        </w:rPr>
        <w:t xml:space="preserve"> </w:t>
      </w:r>
      <w:r>
        <w:rPr>
          <w:color w:val="1E1916"/>
        </w:rPr>
        <w:t>розроблення</w:t>
      </w:r>
      <w:r>
        <w:rPr>
          <w:color w:val="1E1916"/>
          <w:spacing w:val="-9"/>
        </w:rPr>
        <w:t xml:space="preserve"> </w:t>
      </w:r>
      <w:r>
        <w:rPr>
          <w:color w:val="1E1916"/>
        </w:rPr>
        <w:t>відповідного</w:t>
      </w:r>
      <w:r>
        <w:rPr>
          <w:color w:val="1E1916"/>
          <w:spacing w:val="-10"/>
        </w:rPr>
        <w:t xml:space="preserve"> </w:t>
      </w:r>
      <w:r>
        <w:rPr>
          <w:color w:val="1E1916"/>
        </w:rPr>
        <w:t>проекту.</w:t>
      </w:r>
      <w:r>
        <w:rPr>
          <w:color w:val="1E1916"/>
          <w:spacing w:val="-10"/>
        </w:rPr>
        <w:t xml:space="preserve"> </w:t>
      </w:r>
      <w:r>
        <w:rPr>
          <w:color w:val="1E1916"/>
        </w:rPr>
        <w:t>За</w:t>
      </w:r>
      <w:r>
        <w:rPr>
          <w:color w:val="1E1916"/>
          <w:spacing w:val="-10"/>
        </w:rPr>
        <w:t xml:space="preserve"> </w:t>
      </w:r>
      <w:r>
        <w:rPr>
          <w:color w:val="1E1916"/>
        </w:rPr>
        <w:t>відсутності</w:t>
      </w:r>
      <w:r>
        <w:rPr>
          <w:color w:val="1E1916"/>
          <w:spacing w:val="-8"/>
        </w:rPr>
        <w:t xml:space="preserve"> </w:t>
      </w:r>
      <w:r>
        <w:rPr>
          <w:color w:val="1E1916"/>
        </w:rPr>
        <w:t>такого</w:t>
      </w:r>
      <w:r>
        <w:rPr>
          <w:color w:val="1E1916"/>
          <w:spacing w:val="-10"/>
        </w:rPr>
        <w:t xml:space="preserve"> </w:t>
      </w:r>
      <w:r>
        <w:rPr>
          <w:color w:val="1E1916"/>
        </w:rPr>
        <w:t>проекту</w:t>
      </w:r>
      <w:r>
        <w:rPr>
          <w:color w:val="1E1916"/>
          <w:spacing w:val="-11"/>
        </w:rPr>
        <w:t xml:space="preserve"> </w:t>
      </w:r>
      <w:r>
        <w:rPr>
          <w:color w:val="1E1916"/>
        </w:rPr>
        <w:t>орієнтовні розміри слід визначати не менше 20 м в обидві сторони від зовнішньої стінки пульпопроводу.</w:t>
      </w:r>
    </w:p>
    <w:p w14:paraId="4FF422A8" w14:textId="77777777" w:rsidR="000F5225" w:rsidRDefault="00446482" w:rsidP="0029561E">
      <w:pPr>
        <w:pStyle w:val="a6"/>
        <w:numPr>
          <w:ilvl w:val="2"/>
          <w:numId w:val="47"/>
        </w:numPr>
        <w:tabs>
          <w:tab w:val="left" w:pos="1854"/>
        </w:tabs>
        <w:spacing w:line="300" w:lineRule="auto"/>
        <w:ind w:left="0" w:firstLine="720"/>
        <w:rPr>
          <w:sz w:val="21"/>
        </w:rPr>
      </w:pPr>
      <w:r>
        <w:rPr>
          <w:color w:val="1E1916"/>
          <w:spacing w:val="-2"/>
          <w:sz w:val="21"/>
        </w:rPr>
        <w:t xml:space="preserve">Розміри СЗЗ для шламонакопичувачів металургійних підприємств і об’єктів енергетики </w:t>
      </w:r>
      <w:r>
        <w:rPr>
          <w:color w:val="1E1916"/>
          <w:sz w:val="21"/>
        </w:rPr>
        <w:t>(золовідвалів)</w:t>
      </w:r>
      <w:r>
        <w:rPr>
          <w:color w:val="1E1916"/>
          <w:spacing w:val="-14"/>
          <w:sz w:val="21"/>
        </w:rPr>
        <w:t xml:space="preserve"> </w:t>
      </w:r>
      <w:r>
        <w:rPr>
          <w:color w:val="1E1916"/>
          <w:sz w:val="21"/>
        </w:rPr>
        <w:t>визначаються</w:t>
      </w:r>
      <w:r>
        <w:rPr>
          <w:color w:val="1E1916"/>
          <w:spacing w:val="-14"/>
          <w:sz w:val="21"/>
        </w:rPr>
        <w:t xml:space="preserve"> </w:t>
      </w:r>
      <w:r>
        <w:rPr>
          <w:color w:val="1E1916"/>
          <w:sz w:val="21"/>
        </w:rPr>
        <w:t>розрахунком,</w:t>
      </w:r>
      <w:r>
        <w:rPr>
          <w:color w:val="1E1916"/>
          <w:spacing w:val="-14"/>
          <w:sz w:val="21"/>
        </w:rPr>
        <w:t xml:space="preserve"> </w:t>
      </w:r>
      <w:r>
        <w:rPr>
          <w:color w:val="1E1916"/>
          <w:sz w:val="21"/>
        </w:rPr>
        <w:t>але</w:t>
      </w:r>
      <w:r>
        <w:rPr>
          <w:color w:val="1E1916"/>
          <w:spacing w:val="-14"/>
          <w:sz w:val="21"/>
        </w:rPr>
        <w:t xml:space="preserve"> </w:t>
      </w:r>
      <w:r>
        <w:rPr>
          <w:color w:val="1E1916"/>
          <w:sz w:val="21"/>
        </w:rPr>
        <w:t>не</w:t>
      </w:r>
      <w:r>
        <w:rPr>
          <w:color w:val="1E1916"/>
          <w:spacing w:val="-14"/>
          <w:sz w:val="21"/>
        </w:rPr>
        <w:t xml:space="preserve"> </w:t>
      </w:r>
      <w:r>
        <w:rPr>
          <w:color w:val="1E1916"/>
          <w:sz w:val="21"/>
        </w:rPr>
        <w:t>менше</w:t>
      </w:r>
      <w:r>
        <w:rPr>
          <w:color w:val="1E1916"/>
          <w:spacing w:val="-14"/>
          <w:sz w:val="21"/>
        </w:rPr>
        <w:t xml:space="preserve"> </w:t>
      </w:r>
      <w:r>
        <w:rPr>
          <w:color w:val="1E1916"/>
          <w:sz w:val="21"/>
        </w:rPr>
        <w:t>300</w:t>
      </w:r>
      <w:r>
        <w:rPr>
          <w:color w:val="1E1916"/>
          <w:spacing w:val="-14"/>
          <w:sz w:val="21"/>
        </w:rPr>
        <w:t xml:space="preserve"> </w:t>
      </w:r>
      <w:r>
        <w:rPr>
          <w:color w:val="1E1916"/>
          <w:sz w:val="21"/>
        </w:rPr>
        <w:t>м.</w:t>
      </w:r>
      <w:r>
        <w:rPr>
          <w:color w:val="1E1916"/>
          <w:spacing w:val="-14"/>
          <w:sz w:val="21"/>
        </w:rPr>
        <w:t xml:space="preserve"> </w:t>
      </w:r>
      <w:r>
        <w:rPr>
          <w:color w:val="1E1916"/>
          <w:sz w:val="21"/>
        </w:rPr>
        <w:t>Для</w:t>
      </w:r>
      <w:r>
        <w:rPr>
          <w:color w:val="1E1916"/>
          <w:spacing w:val="-14"/>
          <w:sz w:val="21"/>
        </w:rPr>
        <w:t xml:space="preserve"> </w:t>
      </w:r>
      <w:r>
        <w:rPr>
          <w:color w:val="1E1916"/>
          <w:sz w:val="21"/>
        </w:rPr>
        <w:t>шламонакопичувачів</w:t>
      </w:r>
      <w:r>
        <w:rPr>
          <w:color w:val="1E1916"/>
          <w:spacing w:val="-14"/>
          <w:sz w:val="21"/>
        </w:rPr>
        <w:t xml:space="preserve"> </w:t>
      </w:r>
      <w:r>
        <w:rPr>
          <w:color w:val="1E1916"/>
          <w:sz w:val="21"/>
        </w:rPr>
        <w:t>хімічних та урановидобувних підприємств СЗЗ слід визначати відповідно до вимог ДСП 173-96.</w:t>
      </w:r>
    </w:p>
    <w:p w14:paraId="63E25A20" w14:textId="77777777" w:rsidR="000F5225" w:rsidRDefault="00446482" w:rsidP="00927CA4">
      <w:pPr>
        <w:pStyle w:val="a3"/>
        <w:spacing w:line="300" w:lineRule="auto"/>
        <w:ind w:left="0" w:firstLine="720"/>
      </w:pPr>
      <w:r>
        <w:rPr>
          <w:color w:val="1E1916"/>
        </w:rPr>
        <w:t>Розміри СЗЗ від кар’єрів із видобутку залізних руд та гірських порід вибуховим способом; шламосховищ</w:t>
      </w:r>
      <w:r>
        <w:rPr>
          <w:color w:val="1E1916"/>
          <w:spacing w:val="-9"/>
        </w:rPr>
        <w:t xml:space="preserve"> </w:t>
      </w:r>
      <w:r>
        <w:rPr>
          <w:color w:val="1E1916"/>
        </w:rPr>
        <w:t>та</w:t>
      </w:r>
      <w:r>
        <w:rPr>
          <w:color w:val="1E1916"/>
          <w:spacing w:val="-9"/>
        </w:rPr>
        <w:t xml:space="preserve"> </w:t>
      </w:r>
      <w:r>
        <w:rPr>
          <w:color w:val="1E1916"/>
        </w:rPr>
        <w:t>шламовідстійників</w:t>
      </w:r>
      <w:r>
        <w:rPr>
          <w:color w:val="1E1916"/>
          <w:spacing w:val="-9"/>
        </w:rPr>
        <w:t xml:space="preserve"> </w:t>
      </w:r>
      <w:r>
        <w:rPr>
          <w:color w:val="1E1916"/>
        </w:rPr>
        <w:t>металургійного</w:t>
      </w:r>
      <w:r>
        <w:rPr>
          <w:color w:val="1E1916"/>
          <w:spacing w:val="-9"/>
        </w:rPr>
        <w:t xml:space="preserve"> </w:t>
      </w:r>
      <w:r>
        <w:rPr>
          <w:color w:val="1E1916"/>
        </w:rPr>
        <w:t>виробництва</w:t>
      </w:r>
      <w:r>
        <w:rPr>
          <w:color w:val="1E1916"/>
          <w:spacing w:val="-9"/>
        </w:rPr>
        <w:t xml:space="preserve"> </w:t>
      </w:r>
      <w:r>
        <w:rPr>
          <w:color w:val="1E1916"/>
        </w:rPr>
        <w:t>визначаються</w:t>
      </w:r>
      <w:r>
        <w:rPr>
          <w:color w:val="1E1916"/>
          <w:spacing w:val="-8"/>
        </w:rPr>
        <w:t xml:space="preserve"> </w:t>
      </w:r>
      <w:r>
        <w:rPr>
          <w:color w:val="1E1916"/>
        </w:rPr>
        <w:t>згідно</w:t>
      </w:r>
      <w:r>
        <w:rPr>
          <w:color w:val="1E1916"/>
          <w:spacing w:val="-9"/>
        </w:rPr>
        <w:t xml:space="preserve"> </w:t>
      </w:r>
      <w:r>
        <w:rPr>
          <w:color w:val="1E1916"/>
        </w:rPr>
        <w:t>з</w:t>
      </w:r>
      <w:r>
        <w:rPr>
          <w:color w:val="1E1916"/>
          <w:spacing w:val="-9"/>
        </w:rPr>
        <w:t xml:space="preserve"> </w:t>
      </w:r>
      <w:r>
        <w:rPr>
          <w:color w:val="1E1916"/>
        </w:rPr>
        <w:t>вимогами ДСП 173-96.</w:t>
      </w:r>
    </w:p>
    <w:p w14:paraId="484025C8" w14:textId="77777777" w:rsidR="000F5225" w:rsidRDefault="00446482" w:rsidP="00927CA4">
      <w:pPr>
        <w:pStyle w:val="a3"/>
        <w:spacing w:line="300" w:lineRule="auto"/>
        <w:ind w:left="0" w:firstLine="720"/>
      </w:pPr>
      <w:r>
        <w:rPr>
          <w:color w:val="1E1916"/>
        </w:rPr>
        <w:t>СЗЗ від кар’єрів видобутку гірських порід без застосування вибухових засобів визначаються відповідно до класу шкідливості базового підприємства.</w:t>
      </w:r>
    </w:p>
    <w:p w14:paraId="5FF6466A" w14:textId="77777777" w:rsidR="000F5225" w:rsidRDefault="00446482" w:rsidP="0029561E">
      <w:pPr>
        <w:pStyle w:val="a6"/>
        <w:numPr>
          <w:ilvl w:val="2"/>
          <w:numId w:val="47"/>
        </w:numPr>
        <w:tabs>
          <w:tab w:val="left" w:pos="1342"/>
        </w:tabs>
        <w:spacing w:line="300" w:lineRule="auto"/>
        <w:ind w:left="0" w:firstLine="720"/>
        <w:rPr>
          <w:sz w:val="21"/>
        </w:rPr>
      </w:pPr>
      <w:r>
        <w:rPr>
          <w:color w:val="1E1916"/>
          <w:sz w:val="21"/>
        </w:rPr>
        <w:t>Головні планувальні обмеження відображаються в масштабі основного креслення містобудівної документації.</w:t>
      </w:r>
    </w:p>
    <w:p w14:paraId="05F84BC5" w14:textId="77777777" w:rsidR="000F5225" w:rsidRPr="00B101EF" w:rsidRDefault="00446482" w:rsidP="00927CA4">
      <w:pPr>
        <w:spacing w:line="300" w:lineRule="auto"/>
        <w:ind w:firstLine="720"/>
        <w:jc w:val="both"/>
        <w:rPr>
          <w:rFonts w:ascii="Arial" w:hAnsi="Arial" w:cs="Arial"/>
          <w:sz w:val="19"/>
        </w:rPr>
      </w:pPr>
      <w:r w:rsidRPr="00B101EF">
        <w:rPr>
          <w:rFonts w:ascii="Arial" w:hAnsi="Arial" w:cs="Arial"/>
          <w:b/>
          <w:color w:val="1E1916"/>
          <w:sz w:val="19"/>
        </w:rPr>
        <w:t>Примітка.</w:t>
      </w:r>
      <w:r w:rsidRPr="00B101EF">
        <w:rPr>
          <w:rFonts w:ascii="Arial" w:hAnsi="Arial" w:cs="Arial"/>
          <w:b/>
          <w:color w:val="1E1916"/>
          <w:spacing w:val="-11"/>
          <w:sz w:val="19"/>
        </w:rPr>
        <w:t xml:space="preserve"> </w:t>
      </w:r>
      <w:r w:rsidRPr="00B101EF">
        <w:rPr>
          <w:rFonts w:ascii="Arial" w:hAnsi="Arial" w:cs="Arial"/>
          <w:color w:val="1E1916"/>
          <w:sz w:val="19"/>
        </w:rPr>
        <w:t>Планувальні</w:t>
      </w:r>
      <w:r w:rsidRPr="00B101EF">
        <w:rPr>
          <w:rFonts w:ascii="Arial" w:hAnsi="Arial" w:cs="Arial"/>
          <w:color w:val="1E1916"/>
          <w:spacing w:val="-7"/>
          <w:sz w:val="19"/>
        </w:rPr>
        <w:t xml:space="preserve"> </w:t>
      </w:r>
      <w:r w:rsidRPr="00B101EF">
        <w:rPr>
          <w:rFonts w:ascii="Arial" w:hAnsi="Arial" w:cs="Arial"/>
          <w:color w:val="1E1916"/>
          <w:sz w:val="19"/>
        </w:rPr>
        <w:t>обмеження</w:t>
      </w:r>
      <w:r w:rsidRPr="00B101EF">
        <w:rPr>
          <w:rFonts w:ascii="Arial" w:hAnsi="Arial" w:cs="Arial"/>
          <w:color w:val="1E1916"/>
          <w:spacing w:val="-7"/>
          <w:sz w:val="19"/>
        </w:rPr>
        <w:t xml:space="preserve"> </w:t>
      </w:r>
      <w:r w:rsidRPr="00B101EF">
        <w:rPr>
          <w:rFonts w:ascii="Arial" w:hAnsi="Arial" w:cs="Arial"/>
          <w:color w:val="1E1916"/>
          <w:sz w:val="19"/>
        </w:rPr>
        <w:t>стосовно</w:t>
      </w:r>
      <w:r w:rsidRPr="00B101EF">
        <w:rPr>
          <w:rFonts w:ascii="Arial" w:hAnsi="Arial" w:cs="Arial"/>
          <w:color w:val="1E1916"/>
          <w:spacing w:val="-7"/>
          <w:sz w:val="19"/>
        </w:rPr>
        <w:t xml:space="preserve"> </w:t>
      </w:r>
      <w:r w:rsidRPr="00B101EF">
        <w:rPr>
          <w:rFonts w:ascii="Arial" w:hAnsi="Arial" w:cs="Arial"/>
          <w:color w:val="1E1916"/>
          <w:sz w:val="19"/>
        </w:rPr>
        <w:t>наявних</w:t>
      </w:r>
      <w:r w:rsidRPr="00B101EF">
        <w:rPr>
          <w:rFonts w:ascii="Arial" w:hAnsi="Arial" w:cs="Arial"/>
          <w:color w:val="1E1916"/>
          <w:spacing w:val="-7"/>
          <w:sz w:val="19"/>
        </w:rPr>
        <w:t xml:space="preserve"> </w:t>
      </w:r>
      <w:r w:rsidRPr="00B101EF">
        <w:rPr>
          <w:rFonts w:ascii="Arial" w:hAnsi="Arial" w:cs="Arial"/>
          <w:color w:val="1E1916"/>
          <w:sz w:val="19"/>
        </w:rPr>
        <w:t>об’єктів</w:t>
      </w:r>
      <w:r w:rsidRPr="00B101EF">
        <w:rPr>
          <w:rFonts w:ascii="Arial" w:hAnsi="Arial" w:cs="Arial"/>
          <w:color w:val="1E1916"/>
          <w:spacing w:val="-7"/>
          <w:sz w:val="19"/>
        </w:rPr>
        <w:t xml:space="preserve"> </w:t>
      </w:r>
      <w:r w:rsidRPr="00B101EF">
        <w:rPr>
          <w:rFonts w:ascii="Arial" w:hAnsi="Arial" w:cs="Arial"/>
          <w:color w:val="1E1916"/>
          <w:sz w:val="19"/>
        </w:rPr>
        <w:t>історико-культурної</w:t>
      </w:r>
      <w:r w:rsidRPr="00B101EF">
        <w:rPr>
          <w:rFonts w:ascii="Arial" w:hAnsi="Arial" w:cs="Arial"/>
          <w:color w:val="1E1916"/>
          <w:spacing w:val="-7"/>
          <w:sz w:val="19"/>
        </w:rPr>
        <w:t xml:space="preserve"> </w:t>
      </w:r>
      <w:r w:rsidRPr="00B101EF">
        <w:rPr>
          <w:rFonts w:ascii="Arial" w:hAnsi="Arial" w:cs="Arial"/>
          <w:color w:val="1E1916"/>
          <w:sz w:val="19"/>
        </w:rPr>
        <w:t>спадщини</w:t>
      </w:r>
      <w:r w:rsidRPr="00B101EF">
        <w:rPr>
          <w:rFonts w:ascii="Arial" w:hAnsi="Arial" w:cs="Arial"/>
          <w:color w:val="1E1916"/>
          <w:spacing w:val="-7"/>
          <w:sz w:val="19"/>
        </w:rPr>
        <w:t xml:space="preserve"> </w:t>
      </w:r>
      <w:r w:rsidRPr="00B101EF">
        <w:rPr>
          <w:rFonts w:ascii="Arial" w:hAnsi="Arial" w:cs="Arial"/>
          <w:color w:val="1E1916"/>
          <w:sz w:val="19"/>
        </w:rPr>
        <w:t>відобража- ються</w:t>
      </w:r>
      <w:r w:rsidRPr="00B101EF">
        <w:rPr>
          <w:rFonts w:ascii="Arial" w:hAnsi="Arial" w:cs="Arial"/>
          <w:color w:val="1E1916"/>
          <w:spacing w:val="-2"/>
          <w:sz w:val="19"/>
        </w:rPr>
        <w:t xml:space="preserve"> </w:t>
      </w:r>
      <w:r w:rsidRPr="00B101EF">
        <w:rPr>
          <w:rFonts w:ascii="Arial" w:hAnsi="Arial" w:cs="Arial"/>
          <w:color w:val="1E1916"/>
          <w:sz w:val="19"/>
        </w:rPr>
        <w:t>у</w:t>
      </w:r>
      <w:r w:rsidRPr="00B101EF">
        <w:rPr>
          <w:rFonts w:ascii="Arial" w:hAnsi="Arial" w:cs="Arial"/>
          <w:color w:val="1E1916"/>
          <w:spacing w:val="-2"/>
          <w:sz w:val="19"/>
        </w:rPr>
        <w:t xml:space="preserve"> </w:t>
      </w:r>
      <w:r w:rsidRPr="00B101EF">
        <w:rPr>
          <w:rFonts w:ascii="Arial" w:hAnsi="Arial" w:cs="Arial"/>
          <w:color w:val="1E1916"/>
          <w:sz w:val="19"/>
        </w:rPr>
        <w:t>складі</w:t>
      </w:r>
      <w:r w:rsidRPr="00B101EF">
        <w:rPr>
          <w:rFonts w:ascii="Arial" w:hAnsi="Arial" w:cs="Arial"/>
          <w:color w:val="1E1916"/>
          <w:spacing w:val="-2"/>
          <w:sz w:val="19"/>
        </w:rPr>
        <w:t xml:space="preserve"> </w:t>
      </w:r>
      <w:r w:rsidRPr="00B101EF">
        <w:rPr>
          <w:rFonts w:ascii="Arial" w:hAnsi="Arial" w:cs="Arial"/>
          <w:color w:val="1E1916"/>
          <w:sz w:val="19"/>
        </w:rPr>
        <w:t>історико-культурного</w:t>
      </w:r>
      <w:r w:rsidRPr="00B101EF">
        <w:rPr>
          <w:rFonts w:ascii="Arial" w:hAnsi="Arial" w:cs="Arial"/>
          <w:color w:val="1E1916"/>
          <w:spacing w:val="-2"/>
          <w:sz w:val="19"/>
        </w:rPr>
        <w:t xml:space="preserve"> </w:t>
      </w:r>
      <w:r w:rsidRPr="00B101EF">
        <w:rPr>
          <w:rFonts w:ascii="Arial" w:hAnsi="Arial" w:cs="Arial"/>
          <w:color w:val="1E1916"/>
          <w:sz w:val="19"/>
        </w:rPr>
        <w:t>опорного</w:t>
      </w:r>
      <w:r w:rsidRPr="00B101EF">
        <w:rPr>
          <w:rFonts w:ascii="Arial" w:hAnsi="Arial" w:cs="Arial"/>
          <w:color w:val="1E1916"/>
          <w:spacing w:val="-2"/>
          <w:sz w:val="19"/>
        </w:rPr>
        <w:t xml:space="preserve"> </w:t>
      </w:r>
      <w:r w:rsidRPr="00B101EF">
        <w:rPr>
          <w:rFonts w:ascii="Arial" w:hAnsi="Arial" w:cs="Arial"/>
          <w:color w:val="1E1916"/>
          <w:sz w:val="19"/>
        </w:rPr>
        <w:t>плану</w:t>
      </w:r>
      <w:r w:rsidRPr="00B101EF">
        <w:rPr>
          <w:rFonts w:ascii="Arial" w:hAnsi="Arial" w:cs="Arial"/>
          <w:color w:val="1E1916"/>
          <w:spacing w:val="-2"/>
          <w:sz w:val="19"/>
        </w:rPr>
        <w:t xml:space="preserve"> </w:t>
      </w:r>
      <w:r w:rsidRPr="00B101EF">
        <w:rPr>
          <w:rFonts w:ascii="Arial" w:hAnsi="Arial" w:cs="Arial"/>
          <w:color w:val="1E1916"/>
          <w:sz w:val="19"/>
        </w:rPr>
        <w:t>для</w:t>
      </w:r>
      <w:r w:rsidRPr="00B101EF">
        <w:rPr>
          <w:rFonts w:ascii="Arial" w:hAnsi="Arial" w:cs="Arial"/>
          <w:color w:val="1E1916"/>
          <w:spacing w:val="-2"/>
          <w:sz w:val="19"/>
        </w:rPr>
        <w:t xml:space="preserve"> </w:t>
      </w:r>
      <w:r w:rsidRPr="00B101EF">
        <w:rPr>
          <w:rFonts w:ascii="Arial" w:hAnsi="Arial" w:cs="Arial"/>
          <w:color w:val="1E1916"/>
          <w:sz w:val="19"/>
        </w:rPr>
        <w:t>населених</w:t>
      </w:r>
      <w:r w:rsidRPr="00B101EF">
        <w:rPr>
          <w:rFonts w:ascii="Arial" w:hAnsi="Arial" w:cs="Arial"/>
          <w:color w:val="1E1916"/>
          <w:spacing w:val="-3"/>
          <w:sz w:val="19"/>
        </w:rPr>
        <w:t xml:space="preserve"> </w:t>
      </w:r>
      <w:r w:rsidRPr="00B101EF">
        <w:rPr>
          <w:rFonts w:ascii="Arial" w:hAnsi="Arial" w:cs="Arial"/>
          <w:color w:val="1E1916"/>
          <w:sz w:val="19"/>
        </w:rPr>
        <w:t>пунктів,</w:t>
      </w:r>
      <w:r w:rsidRPr="00B101EF">
        <w:rPr>
          <w:rFonts w:ascii="Arial" w:hAnsi="Arial" w:cs="Arial"/>
          <w:color w:val="1E1916"/>
          <w:spacing w:val="-2"/>
          <w:sz w:val="19"/>
        </w:rPr>
        <w:t xml:space="preserve"> </w:t>
      </w:r>
      <w:r w:rsidRPr="00B101EF">
        <w:rPr>
          <w:rFonts w:ascii="Arial" w:hAnsi="Arial" w:cs="Arial"/>
          <w:color w:val="1E1916"/>
          <w:sz w:val="19"/>
        </w:rPr>
        <w:t>віднесених</w:t>
      </w:r>
      <w:r w:rsidRPr="00B101EF">
        <w:rPr>
          <w:rFonts w:ascii="Arial" w:hAnsi="Arial" w:cs="Arial"/>
          <w:color w:val="1E1916"/>
          <w:spacing w:val="-2"/>
          <w:sz w:val="19"/>
        </w:rPr>
        <w:t xml:space="preserve"> </w:t>
      </w:r>
      <w:r w:rsidRPr="00B101EF">
        <w:rPr>
          <w:rFonts w:ascii="Arial" w:hAnsi="Arial" w:cs="Arial"/>
          <w:color w:val="1E1916"/>
          <w:sz w:val="19"/>
        </w:rPr>
        <w:t>до</w:t>
      </w:r>
      <w:r w:rsidRPr="00B101EF">
        <w:rPr>
          <w:rFonts w:ascii="Arial" w:hAnsi="Arial" w:cs="Arial"/>
          <w:color w:val="1E1916"/>
          <w:spacing w:val="-2"/>
          <w:sz w:val="19"/>
        </w:rPr>
        <w:t xml:space="preserve"> </w:t>
      </w:r>
      <w:r w:rsidRPr="00B101EF">
        <w:rPr>
          <w:rFonts w:ascii="Arial" w:hAnsi="Arial" w:cs="Arial"/>
          <w:color w:val="1E1916"/>
          <w:sz w:val="19"/>
        </w:rPr>
        <w:t>історичних</w:t>
      </w:r>
      <w:r w:rsidRPr="00B101EF">
        <w:rPr>
          <w:rFonts w:ascii="Arial" w:hAnsi="Arial" w:cs="Arial"/>
          <w:color w:val="1E1916"/>
          <w:spacing w:val="-2"/>
          <w:sz w:val="19"/>
        </w:rPr>
        <w:t xml:space="preserve"> </w:t>
      </w:r>
      <w:r w:rsidRPr="00B101EF">
        <w:rPr>
          <w:rFonts w:ascii="Arial" w:hAnsi="Arial" w:cs="Arial"/>
          <w:color w:val="1E1916"/>
          <w:sz w:val="19"/>
        </w:rPr>
        <w:t>місць. Для інших населених пунктів відповідні обмеження відображаються на кресленнях опорного плану.</w:t>
      </w:r>
    </w:p>
    <w:p w14:paraId="217F7054" w14:textId="4A4A23F6" w:rsidR="004465C3" w:rsidRDefault="004465C3">
      <w:pPr>
        <w:pStyle w:val="a3"/>
        <w:spacing w:before="37"/>
        <w:ind w:left="0" w:firstLine="0"/>
        <w:jc w:val="left"/>
        <w:rPr>
          <w:sz w:val="19"/>
        </w:rPr>
      </w:pPr>
      <w:r>
        <w:rPr>
          <w:sz w:val="19"/>
        </w:rPr>
        <w:br w:type="page"/>
      </w:r>
    </w:p>
    <w:p w14:paraId="19527181" w14:textId="77777777" w:rsidR="000F5225" w:rsidRDefault="000F5225">
      <w:pPr>
        <w:pStyle w:val="a3"/>
        <w:spacing w:before="37"/>
        <w:ind w:left="0" w:firstLine="0"/>
        <w:jc w:val="left"/>
        <w:rPr>
          <w:sz w:val="19"/>
        </w:rPr>
      </w:pPr>
    </w:p>
    <w:p w14:paraId="3104FCFD" w14:textId="77777777" w:rsidR="000F5225" w:rsidRDefault="00446482" w:rsidP="0029561E">
      <w:pPr>
        <w:pStyle w:val="1"/>
        <w:numPr>
          <w:ilvl w:val="0"/>
          <w:numId w:val="47"/>
        </w:numPr>
        <w:tabs>
          <w:tab w:val="left" w:pos="878"/>
        </w:tabs>
        <w:spacing w:before="0" w:line="300" w:lineRule="auto"/>
        <w:ind w:left="0" w:firstLine="720"/>
        <w:jc w:val="both"/>
      </w:pPr>
      <w:bookmarkStart w:id="54" w:name="_TOC_250018"/>
      <w:r>
        <w:rPr>
          <w:color w:val="1E1916"/>
        </w:rPr>
        <w:t>ПРОТИПОЖЕЖНІ</w:t>
      </w:r>
      <w:r>
        <w:rPr>
          <w:color w:val="1E1916"/>
          <w:spacing w:val="-8"/>
        </w:rPr>
        <w:t xml:space="preserve"> </w:t>
      </w:r>
      <w:bookmarkEnd w:id="54"/>
      <w:r>
        <w:rPr>
          <w:color w:val="1E1916"/>
          <w:spacing w:val="-2"/>
        </w:rPr>
        <w:t>ВИМОГИ</w:t>
      </w:r>
    </w:p>
    <w:p w14:paraId="276A51C6" w14:textId="77777777" w:rsidR="000F5225" w:rsidRDefault="00446482" w:rsidP="0029561E">
      <w:pPr>
        <w:pStyle w:val="2"/>
        <w:numPr>
          <w:ilvl w:val="1"/>
          <w:numId w:val="47"/>
        </w:numPr>
        <w:tabs>
          <w:tab w:val="left" w:pos="1004"/>
        </w:tabs>
        <w:spacing w:line="300" w:lineRule="auto"/>
        <w:ind w:left="0" w:firstLine="720"/>
        <w:jc w:val="both"/>
      </w:pPr>
      <w:bookmarkStart w:id="55" w:name="_TOC_250017"/>
      <w:r>
        <w:rPr>
          <w:color w:val="1E1916"/>
        </w:rPr>
        <w:t>Розміщення</w:t>
      </w:r>
      <w:r>
        <w:rPr>
          <w:color w:val="1E1916"/>
          <w:spacing w:val="-7"/>
        </w:rPr>
        <w:t xml:space="preserve"> </w:t>
      </w:r>
      <w:r>
        <w:rPr>
          <w:color w:val="1E1916"/>
        </w:rPr>
        <w:t>пожежно-рятувальних</w:t>
      </w:r>
      <w:r>
        <w:rPr>
          <w:color w:val="1E1916"/>
          <w:spacing w:val="-6"/>
        </w:rPr>
        <w:t xml:space="preserve"> </w:t>
      </w:r>
      <w:r>
        <w:rPr>
          <w:color w:val="1E1916"/>
        </w:rPr>
        <w:t>підрозділів</w:t>
      </w:r>
      <w:r>
        <w:rPr>
          <w:color w:val="1E1916"/>
          <w:spacing w:val="-6"/>
        </w:rPr>
        <w:t xml:space="preserve"> </w:t>
      </w:r>
      <w:bookmarkEnd w:id="55"/>
      <w:r>
        <w:rPr>
          <w:color w:val="1E1916"/>
          <w:spacing w:val="-2"/>
        </w:rPr>
        <w:t>(частин)</w:t>
      </w:r>
    </w:p>
    <w:p w14:paraId="34CFE6EE" w14:textId="4AAF193B" w:rsidR="000F5225" w:rsidRDefault="00446482" w:rsidP="0029561E">
      <w:pPr>
        <w:pStyle w:val="a6"/>
        <w:numPr>
          <w:ilvl w:val="2"/>
          <w:numId w:val="47"/>
        </w:numPr>
        <w:tabs>
          <w:tab w:val="left" w:pos="1184"/>
        </w:tabs>
        <w:spacing w:line="300" w:lineRule="auto"/>
        <w:ind w:left="0" w:firstLine="720"/>
        <w:rPr>
          <w:sz w:val="21"/>
        </w:rPr>
      </w:pPr>
      <w:r>
        <w:rPr>
          <w:color w:val="1E1916"/>
          <w:sz w:val="21"/>
        </w:rPr>
        <w:t>Пожежно-рятувальні</w:t>
      </w:r>
      <w:r>
        <w:rPr>
          <w:color w:val="1E1916"/>
          <w:spacing w:val="-5"/>
          <w:sz w:val="21"/>
        </w:rPr>
        <w:t xml:space="preserve"> </w:t>
      </w:r>
      <w:r>
        <w:rPr>
          <w:color w:val="1E1916"/>
          <w:sz w:val="21"/>
        </w:rPr>
        <w:t>підрозділи</w:t>
      </w:r>
      <w:r>
        <w:rPr>
          <w:color w:val="1E1916"/>
          <w:spacing w:val="-4"/>
          <w:sz w:val="21"/>
        </w:rPr>
        <w:t xml:space="preserve"> </w:t>
      </w:r>
      <w:r>
        <w:rPr>
          <w:color w:val="1E1916"/>
          <w:sz w:val="21"/>
        </w:rPr>
        <w:t>розміщуються</w:t>
      </w:r>
      <w:r>
        <w:rPr>
          <w:color w:val="1E1916"/>
          <w:spacing w:val="-4"/>
          <w:sz w:val="21"/>
        </w:rPr>
        <w:t xml:space="preserve"> </w:t>
      </w:r>
      <w:r>
        <w:rPr>
          <w:color w:val="1E1916"/>
          <w:sz w:val="21"/>
        </w:rPr>
        <w:t>в</w:t>
      </w:r>
      <w:r>
        <w:rPr>
          <w:color w:val="1E1916"/>
          <w:spacing w:val="-7"/>
          <w:sz w:val="21"/>
        </w:rPr>
        <w:t xml:space="preserve"> </w:t>
      </w:r>
      <w:r>
        <w:rPr>
          <w:color w:val="1E1916"/>
          <w:sz w:val="21"/>
        </w:rPr>
        <w:t>будинку</w:t>
      </w:r>
      <w:r>
        <w:rPr>
          <w:color w:val="1E1916"/>
          <w:spacing w:val="-7"/>
          <w:sz w:val="21"/>
        </w:rPr>
        <w:t xml:space="preserve"> </w:t>
      </w:r>
      <w:r>
        <w:rPr>
          <w:color w:val="1E1916"/>
          <w:sz w:val="21"/>
        </w:rPr>
        <w:t>пожежного</w:t>
      </w:r>
      <w:r>
        <w:rPr>
          <w:color w:val="1E1916"/>
          <w:spacing w:val="-7"/>
          <w:sz w:val="21"/>
        </w:rPr>
        <w:t xml:space="preserve"> </w:t>
      </w:r>
      <w:r>
        <w:rPr>
          <w:color w:val="1E1916"/>
          <w:sz w:val="21"/>
        </w:rPr>
        <w:t>депо,</w:t>
      </w:r>
      <w:r>
        <w:rPr>
          <w:color w:val="1E1916"/>
          <w:spacing w:val="-7"/>
          <w:sz w:val="21"/>
        </w:rPr>
        <w:t xml:space="preserve"> </w:t>
      </w:r>
      <w:r>
        <w:rPr>
          <w:color w:val="1E1916"/>
          <w:sz w:val="21"/>
        </w:rPr>
        <w:t>яке</w:t>
      </w:r>
      <w:r>
        <w:rPr>
          <w:color w:val="1E1916"/>
          <w:spacing w:val="-7"/>
          <w:sz w:val="21"/>
        </w:rPr>
        <w:t xml:space="preserve"> </w:t>
      </w:r>
      <w:r>
        <w:rPr>
          <w:color w:val="1E1916"/>
          <w:sz w:val="21"/>
        </w:rPr>
        <w:t>в</w:t>
      </w:r>
      <w:r>
        <w:rPr>
          <w:color w:val="1E1916"/>
          <w:spacing w:val="-7"/>
          <w:sz w:val="21"/>
        </w:rPr>
        <w:t xml:space="preserve"> </w:t>
      </w:r>
      <w:r>
        <w:rPr>
          <w:color w:val="1E1916"/>
          <w:sz w:val="21"/>
        </w:rPr>
        <w:t>залежності від кількості пожежної та аварійно-рятувальної техніки поділяється на такі типи:</w:t>
      </w:r>
    </w:p>
    <w:p w14:paraId="26DB15AC" w14:textId="77777777" w:rsidR="000F5225" w:rsidRDefault="00446482" w:rsidP="00807EFD">
      <w:pPr>
        <w:pStyle w:val="a6"/>
        <w:numPr>
          <w:ilvl w:val="0"/>
          <w:numId w:val="5"/>
        </w:numPr>
        <w:tabs>
          <w:tab w:val="left" w:pos="839"/>
        </w:tabs>
        <w:spacing w:line="300" w:lineRule="auto"/>
        <w:ind w:left="0" w:firstLine="720"/>
        <w:rPr>
          <w:sz w:val="21"/>
        </w:rPr>
      </w:pPr>
      <w:r>
        <w:rPr>
          <w:color w:val="1E1916"/>
          <w:spacing w:val="-2"/>
          <w:w w:val="115"/>
          <w:sz w:val="21"/>
        </w:rPr>
        <w:t>–</w:t>
      </w:r>
      <w:r>
        <w:rPr>
          <w:color w:val="1E1916"/>
          <w:spacing w:val="-14"/>
          <w:w w:val="115"/>
          <w:sz w:val="21"/>
        </w:rPr>
        <w:t xml:space="preserve"> </w:t>
      </w:r>
      <w:r>
        <w:rPr>
          <w:color w:val="1E1916"/>
          <w:spacing w:val="-2"/>
          <w:w w:val="110"/>
          <w:sz w:val="21"/>
        </w:rPr>
        <w:t>7</w:t>
      </w:r>
      <w:r>
        <w:rPr>
          <w:color w:val="1E1916"/>
          <w:spacing w:val="-11"/>
          <w:w w:val="110"/>
          <w:sz w:val="21"/>
        </w:rPr>
        <w:t xml:space="preserve"> </w:t>
      </w:r>
      <w:r>
        <w:rPr>
          <w:color w:val="1E1916"/>
          <w:spacing w:val="-2"/>
          <w:w w:val="110"/>
          <w:sz w:val="21"/>
        </w:rPr>
        <w:t>і</w:t>
      </w:r>
      <w:r>
        <w:rPr>
          <w:color w:val="1E1916"/>
          <w:spacing w:val="-11"/>
          <w:w w:val="110"/>
          <w:sz w:val="21"/>
        </w:rPr>
        <w:t xml:space="preserve"> </w:t>
      </w:r>
      <w:r>
        <w:rPr>
          <w:color w:val="1E1916"/>
          <w:spacing w:val="-2"/>
          <w:w w:val="110"/>
          <w:sz w:val="21"/>
        </w:rPr>
        <w:t>більше</w:t>
      </w:r>
      <w:r>
        <w:rPr>
          <w:color w:val="1E1916"/>
          <w:spacing w:val="-10"/>
          <w:w w:val="110"/>
          <w:sz w:val="21"/>
        </w:rPr>
        <w:t xml:space="preserve"> </w:t>
      </w:r>
      <w:r>
        <w:rPr>
          <w:color w:val="1E1916"/>
          <w:spacing w:val="-2"/>
          <w:w w:val="110"/>
          <w:sz w:val="21"/>
        </w:rPr>
        <w:t>одиниць;</w:t>
      </w:r>
    </w:p>
    <w:p w14:paraId="3DDB3FD3" w14:textId="77777777" w:rsidR="000F5225" w:rsidRDefault="00446482" w:rsidP="00807EFD">
      <w:pPr>
        <w:pStyle w:val="a6"/>
        <w:numPr>
          <w:ilvl w:val="0"/>
          <w:numId w:val="5"/>
        </w:numPr>
        <w:tabs>
          <w:tab w:val="left" w:pos="839"/>
        </w:tabs>
        <w:spacing w:line="300" w:lineRule="auto"/>
        <w:ind w:left="0" w:firstLine="720"/>
        <w:rPr>
          <w:sz w:val="21"/>
        </w:rPr>
      </w:pPr>
      <w:r>
        <w:rPr>
          <w:color w:val="1E1916"/>
          <w:w w:val="150"/>
          <w:sz w:val="21"/>
        </w:rPr>
        <w:t>–</w:t>
      </w:r>
      <w:r>
        <w:rPr>
          <w:color w:val="1E1916"/>
          <w:spacing w:val="-26"/>
          <w:w w:val="150"/>
          <w:sz w:val="21"/>
        </w:rPr>
        <w:t xml:space="preserve"> </w:t>
      </w:r>
      <w:r>
        <w:rPr>
          <w:color w:val="1E1916"/>
          <w:w w:val="110"/>
          <w:sz w:val="21"/>
        </w:rPr>
        <w:t>2-6</w:t>
      </w:r>
      <w:r>
        <w:rPr>
          <w:color w:val="1E1916"/>
          <w:spacing w:val="-15"/>
          <w:w w:val="110"/>
          <w:sz w:val="21"/>
        </w:rPr>
        <w:t xml:space="preserve"> </w:t>
      </w:r>
      <w:r>
        <w:rPr>
          <w:color w:val="1E1916"/>
          <w:spacing w:val="-2"/>
          <w:w w:val="110"/>
          <w:sz w:val="21"/>
        </w:rPr>
        <w:t>одиниць;</w:t>
      </w:r>
    </w:p>
    <w:p w14:paraId="1F2C616A" w14:textId="77777777" w:rsidR="000F5225" w:rsidRDefault="00446482" w:rsidP="00807EFD">
      <w:pPr>
        <w:pStyle w:val="a6"/>
        <w:numPr>
          <w:ilvl w:val="0"/>
          <w:numId w:val="5"/>
        </w:numPr>
        <w:tabs>
          <w:tab w:val="left" w:pos="838"/>
        </w:tabs>
        <w:spacing w:line="300" w:lineRule="auto"/>
        <w:ind w:left="0" w:firstLine="720"/>
        <w:rPr>
          <w:sz w:val="21"/>
        </w:rPr>
      </w:pPr>
      <w:r>
        <w:rPr>
          <w:color w:val="1E1916"/>
          <w:w w:val="160"/>
          <w:sz w:val="21"/>
        </w:rPr>
        <w:t>–</w:t>
      </w:r>
      <w:r>
        <w:rPr>
          <w:color w:val="1E1916"/>
          <w:spacing w:val="-29"/>
          <w:w w:val="160"/>
          <w:sz w:val="21"/>
        </w:rPr>
        <w:t xml:space="preserve"> </w:t>
      </w:r>
      <w:r>
        <w:rPr>
          <w:color w:val="1E1916"/>
          <w:w w:val="110"/>
          <w:sz w:val="21"/>
        </w:rPr>
        <w:t>1</w:t>
      </w:r>
      <w:r>
        <w:rPr>
          <w:color w:val="1E1916"/>
          <w:spacing w:val="-2"/>
          <w:w w:val="110"/>
          <w:sz w:val="21"/>
        </w:rPr>
        <w:t xml:space="preserve"> одиниця.</w:t>
      </w:r>
    </w:p>
    <w:p w14:paraId="04A1D83C" w14:textId="2274B7F6" w:rsidR="000F5225" w:rsidRDefault="00446482" w:rsidP="0029561E">
      <w:pPr>
        <w:pStyle w:val="a6"/>
        <w:numPr>
          <w:ilvl w:val="2"/>
          <w:numId w:val="47"/>
        </w:numPr>
        <w:tabs>
          <w:tab w:val="left" w:pos="1180"/>
        </w:tabs>
        <w:spacing w:line="300" w:lineRule="auto"/>
        <w:ind w:left="0" w:firstLine="720"/>
        <w:rPr>
          <w:sz w:val="21"/>
        </w:rPr>
      </w:pPr>
      <w:r>
        <w:rPr>
          <w:color w:val="1E1916"/>
          <w:sz w:val="21"/>
        </w:rPr>
        <w:t>Розміщення</w:t>
      </w:r>
      <w:r>
        <w:rPr>
          <w:color w:val="1E1916"/>
          <w:spacing w:val="-11"/>
          <w:sz w:val="21"/>
        </w:rPr>
        <w:t xml:space="preserve"> </w:t>
      </w:r>
      <w:r>
        <w:rPr>
          <w:color w:val="1E1916"/>
          <w:sz w:val="21"/>
        </w:rPr>
        <w:t>пожежно-рятувальних</w:t>
      </w:r>
      <w:r>
        <w:rPr>
          <w:color w:val="1E1916"/>
          <w:spacing w:val="-11"/>
          <w:sz w:val="21"/>
        </w:rPr>
        <w:t xml:space="preserve"> </w:t>
      </w:r>
      <w:r>
        <w:rPr>
          <w:color w:val="1E1916"/>
          <w:sz w:val="21"/>
        </w:rPr>
        <w:t>підрозділів</w:t>
      </w:r>
      <w:r>
        <w:rPr>
          <w:color w:val="1E1916"/>
          <w:spacing w:val="-11"/>
          <w:sz w:val="21"/>
        </w:rPr>
        <w:t xml:space="preserve"> </w:t>
      </w:r>
      <w:r>
        <w:rPr>
          <w:color w:val="1E1916"/>
          <w:sz w:val="21"/>
        </w:rPr>
        <w:t>(частин)</w:t>
      </w:r>
      <w:r>
        <w:rPr>
          <w:color w:val="1E1916"/>
          <w:spacing w:val="-11"/>
          <w:sz w:val="21"/>
        </w:rPr>
        <w:t xml:space="preserve"> </w:t>
      </w:r>
      <w:r>
        <w:rPr>
          <w:color w:val="1E1916"/>
          <w:sz w:val="21"/>
        </w:rPr>
        <w:t>та</w:t>
      </w:r>
      <w:r>
        <w:rPr>
          <w:color w:val="1E1916"/>
          <w:spacing w:val="-11"/>
          <w:sz w:val="21"/>
        </w:rPr>
        <w:t xml:space="preserve"> </w:t>
      </w:r>
      <w:r>
        <w:rPr>
          <w:color w:val="1E1916"/>
          <w:sz w:val="21"/>
        </w:rPr>
        <w:t>їх</w:t>
      </w:r>
      <w:r>
        <w:rPr>
          <w:color w:val="1E1916"/>
          <w:spacing w:val="-11"/>
          <w:sz w:val="21"/>
        </w:rPr>
        <w:t xml:space="preserve"> </w:t>
      </w:r>
      <w:r>
        <w:rPr>
          <w:color w:val="1E1916"/>
          <w:sz w:val="21"/>
        </w:rPr>
        <w:t>комплектація</w:t>
      </w:r>
      <w:r>
        <w:rPr>
          <w:color w:val="1E1916"/>
          <w:spacing w:val="-11"/>
          <w:sz w:val="21"/>
        </w:rPr>
        <w:t xml:space="preserve"> </w:t>
      </w:r>
      <w:r>
        <w:rPr>
          <w:color w:val="1E1916"/>
          <w:sz w:val="21"/>
        </w:rPr>
        <w:t>пожежною</w:t>
      </w:r>
      <w:r>
        <w:rPr>
          <w:color w:val="1E1916"/>
          <w:spacing w:val="-11"/>
          <w:sz w:val="21"/>
        </w:rPr>
        <w:t xml:space="preserve"> </w:t>
      </w:r>
      <w:r>
        <w:rPr>
          <w:color w:val="1E1916"/>
          <w:sz w:val="21"/>
        </w:rPr>
        <w:t xml:space="preserve">та </w:t>
      </w:r>
      <w:r>
        <w:rPr>
          <w:color w:val="1E1916"/>
          <w:spacing w:val="-2"/>
          <w:sz w:val="21"/>
        </w:rPr>
        <w:t>аварійно-рятувальною</w:t>
      </w:r>
      <w:r>
        <w:rPr>
          <w:color w:val="1E1916"/>
          <w:spacing w:val="-4"/>
          <w:sz w:val="21"/>
        </w:rPr>
        <w:t xml:space="preserve"> </w:t>
      </w:r>
      <w:r>
        <w:rPr>
          <w:color w:val="1E1916"/>
          <w:spacing w:val="-2"/>
          <w:sz w:val="21"/>
        </w:rPr>
        <w:t>технікою</w:t>
      </w:r>
      <w:r>
        <w:rPr>
          <w:color w:val="1E1916"/>
          <w:spacing w:val="-4"/>
          <w:sz w:val="21"/>
        </w:rPr>
        <w:t xml:space="preserve"> </w:t>
      </w:r>
      <w:r>
        <w:rPr>
          <w:color w:val="1E1916"/>
          <w:spacing w:val="-2"/>
          <w:sz w:val="21"/>
        </w:rPr>
        <w:t>на</w:t>
      </w:r>
      <w:r>
        <w:rPr>
          <w:color w:val="1E1916"/>
          <w:spacing w:val="-4"/>
          <w:sz w:val="21"/>
        </w:rPr>
        <w:t xml:space="preserve"> </w:t>
      </w:r>
      <w:r>
        <w:rPr>
          <w:color w:val="1E1916"/>
          <w:spacing w:val="-2"/>
          <w:sz w:val="21"/>
        </w:rPr>
        <w:t>забудованих</w:t>
      </w:r>
      <w:r>
        <w:rPr>
          <w:color w:val="1E1916"/>
          <w:spacing w:val="-5"/>
          <w:sz w:val="21"/>
        </w:rPr>
        <w:t xml:space="preserve"> </w:t>
      </w:r>
      <w:r>
        <w:rPr>
          <w:color w:val="1E1916"/>
          <w:spacing w:val="-2"/>
          <w:sz w:val="21"/>
        </w:rPr>
        <w:t>територіях</w:t>
      </w:r>
      <w:r>
        <w:rPr>
          <w:color w:val="1E1916"/>
          <w:spacing w:val="-4"/>
          <w:sz w:val="21"/>
        </w:rPr>
        <w:t xml:space="preserve"> </w:t>
      </w:r>
      <w:r>
        <w:rPr>
          <w:color w:val="1E1916"/>
          <w:spacing w:val="-2"/>
          <w:sz w:val="21"/>
        </w:rPr>
        <w:t>або</w:t>
      </w:r>
      <w:r>
        <w:rPr>
          <w:color w:val="1E1916"/>
          <w:spacing w:val="-4"/>
          <w:sz w:val="21"/>
        </w:rPr>
        <w:t xml:space="preserve"> </w:t>
      </w:r>
      <w:r>
        <w:rPr>
          <w:color w:val="1E1916"/>
          <w:spacing w:val="-2"/>
          <w:sz w:val="21"/>
        </w:rPr>
        <w:t>таких,</w:t>
      </w:r>
      <w:r>
        <w:rPr>
          <w:color w:val="1E1916"/>
          <w:spacing w:val="-4"/>
          <w:sz w:val="21"/>
        </w:rPr>
        <w:t xml:space="preserve"> </w:t>
      </w:r>
      <w:r>
        <w:rPr>
          <w:color w:val="1E1916"/>
          <w:spacing w:val="-2"/>
          <w:sz w:val="21"/>
        </w:rPr>
        <w:t>що</w:t>
      </w:r>
      <w:r>
        <w:rPr>
          <w:color w:val="1E1916"/>
          <w:spacing w:val="-4"/>
          <w:sz w:val="21"/>
        </w:rPr>
        <w:t xml:space="preserve"> </w:t>
      </w:r>
      <w:r>
        <w:rPr>
          <w:color w:val="1E1916"/>
          <w:spacing w:val="-2"/>
          <w:sz w:val="21"/>
        </w:rPr>
        <w:t>плануються</w:t>
      </w:r>
      <w:r>
        <w:rPr>
          <w:color w:val="1E1916"/>
          <w:spacing w:val="-4"/>
          <w:sz w:val="21"/>
        </w:rPr>
        <w:t xml:space="preserve"> </w:t>
      </w:r>
      <w:r>
        <w:rPr>
          <w:color w:val="1E1916"/>
          <w:spacing w:val="-2"/>
          <w:sz w:val="21"/>
        </w:rPr>
        <w:t>під</w:t>
      </w:r>
      <w:r>
        <w:rPr>
          <w:color w:val="1E1916"/>
          <w:spacing w:val="-4"/>
          <w:sz w:val="21"/>
        </w:rPr>
        <w:t xml:space="preserve"> </w:t>
      </w:r>
      <w:r>
        <w:rPr>
          <w:color w:val="1E1916"/>
          <w:spacing w:val="-2"/>
          <w:sz w:val="21"/>
        </w:rPr>
        <w:t xml:space="preserve">забудову, </w:t>
      </w:r>
      <w:r>
        <w:rPr>
          <w:color w:val="1E1916"/>
          <w:sz w:val="21"/>
        </w:rPr>
        <w:t xml:space="preserve">визначається відповідно до вимог [37], </w:t>
      </w:r>
      <w:hyperlink r:id="rId238" w:history="1">
        <w:r w:rsidRPr="00C8620A">
          <w:rPr>
            <w:rStyle w:val="af1"/>
            <w:sz w:val="21"/>
          </w:rPr>
          <w:t>ДСТУ 8767</w:t>
        </w:r>
      </w:hyperlink>
      <w:r>
        <w:rPr>
          <w:color w:val="1E1916"/>
          <w:sz w:val="21"/>
        </w:rPr>
        <w:t xml:space="preserve"> з урахуванням таких критеріїв:</w:t>
      </w:r>
    </w:p>
    <w:p w14:paraId="4FF1162A" w14:textId="77D512EF" w:rsidR="000F5225" w:rsidRDefault="00807EFD" w:rsidP="00807EFD">
      <w:pPr>
        <w:pStyle w:val="a6"/>
        <w:tabs>
          <w:tab w:val="left" w:pos="713"/>
        </w:tabs>
        <w:spacing w:line="300" w:lineRule="auto"/>
        <w:ind w:left="720" w:firstLine="0"/>
        <w:rPr>
          <w:sz w:val="21"/>
        </w:rPr>
      </w:pPr>
      <w:r>
        <w:rPr>
          <w:color w:val="1E1916"/>
          <w:sz w:val="21"/>
        </w:rPr>
        <w:tab/>
        <w:t xml:space="preserve">- </w:t>
      </w:r>
      <w:r w:rsidR="00446482">
        <w:rPr>
          <w:color w:val="1E1916"/>
          <w:sz w:val="21"/>
        </w:rPr>
        <w:t>кількість</w:t>
      </w:r>
      <w:r w:rsidR="00446482">
        <w:rPr>
          <w:color w:val="1E1916"/>
          <w:spacing w:val="5"/>
          <w:sz w:val="21"/>
        </w:rPr>
        <w:t xml:space="preserve"> </w:t>
      </w:r>
      <w:r w:rsidR="00446482">
        <w:rPr>
          <w:color w:val="1E1916"/>
          <w:sz w:val="21"/>
        </w:rPr>
        <w:t>людей</w:t>
      </w:r>
      <w:r w:rsidR="00446482">
        <w:rPr>
          <w:color w:val="1E1916"/>
          <w:spacing w:val="10"/>
          <w:sz w:val="21"/>
        </w:rPr>
        <w:t xml:space="preserve"> </w:t>
      </w:r>
      <w:r w:rsidR="00446482">
        <w:rPr>
          <w:color w:val="1E1916"/>
          <w:sz w:val="21"/>
        </w:rPr>
        <w:t>–</w:t>
      </w:r>
      <w:r w:rsidR="00446482">
        <w:rPr>
          <w:color w:val="1E1916"/>
          <w:spacing w:val="5"/>
          <w:sz w:val="21"/>
        </w:rPr>
        <w:t xml:space="preserve"> </w:t>
      </w:r>
      <w:r w:rsidR="00446482">
        <w:rPr>
          <w:color w:val="1E1916"/>
          <w:spacing w:val="-2"/>
          <w:sz w:val="21"/>
        </w:rPr>
        <w:t>мешканців;</w:t>
      </w:r>
    </w:p>
    <w:p w14:paraId="6EEC3514" w14:textId="701DFD30" w:rsidR="000F5225" w:rsidRDefault="00807EFD" w:rsidP="00ED4562">
      <w:pPr>
        <w:pStyle w:val="a6"/>
        <w:tabs>
          <w:tab w:val="left" w:pos="1418"/>
        </w:tabs>
        <w:spacing w:line="300" w:lineRule="auto"/>
        <w:ind w:left="720" w:firstLine="131"/>
        <w:rPr>
          <w:sz w:val="21"/>
        </w:rPr>
      </w:pPr>
      <w:r>
        <w:rPr>
          <w:color w:val="1E1916"/>
          <w:sz w:val="21"/>
        </w:rPr>
        <w:tab/>
        <w:t xml:space="preserve">- </w:t>
      </w:r>
      <w:r w:rsidR="00446482">
        <w:rPr>
          <w:color w:val="1E1916"/>
          <w:sz w:val="21"/>
        </w:rPr>
        <w:t>району</w:t>
      </w:r>
      <w:r w:rsidR="00446482">
        <w:rPr>
          <w:color w:val="1E1916"/>
          <w:spacing w:val="-6"/>
          <w:sz w:val="21"/>
        </w:rPr>
        <w:t xml:space="preserve"> </w:t>
      </w:r>
      <w:r w:rsidR="00446482">
        <w:rPr>
          <w:color w:val="1E1916"/>
          <w:sz w:val="21"/>
        </w:rPr>
        <w:t>виїзду</w:t>
      </w:r>
      <w:r w:rsidR="00446482">
        <w:rPr>
          <w:color w:val="1E1916"/>
          <w:spacing w:val="-6"/>
          <w:sz w:val="21"/>
        </w:rPr>
        <w:t xml:space="preserve"> </w:t>
      </w:r>
      <w:r w:rsidR="00446482">
        <w:rPr>
          <w:color w:val="1E1916"/>
          <w:sz w:val="21"/>
        </w:rPr>
        <w:t>пожежно-рятувального</w:t>
      </w:r>
      <w:r w:rsidR="00446482">
        <w:rPr>
          <w:color w:val="1E1916"/>
          <w:spacing w:val="-6"/>
          <w:sz w:val="21"/>
        </w:rPr>
        <w:t xml:space="preserve"> </w:t>
      </w:r>
      <w:r w:rsidR="00446482">
        <w:rPr>
          <w:color w:val="1E1916"/>
          <w:sz w:val="21"/>
        </w:rPr>
        <w:t>підрозділу,</w:t>
      </w:r>
      <w:r w:rsidR="00446482">
        <w:rPr>
          <w:color w:val="1E1916"/>
          <w:spacing w:val="-4"/>
          <w:sz w:val="21"/>
        </w:rPr>
        <w:t xml:space="preserve"> </w:t>
      </w:r>
      <w:r w:rsidR="00446482">
        <w:rPr>
          <w:color w:val="1E1916"/>
          <w:sz w:val="21"/>
        </w:rPr>
        <w:t>який</w:t>
      </w:r>
      <w:r w:rsidR="00446482">
        <w:rPr>
          <w:color w:val="1E1916"/>
          <w:spacing w:val="-4"/>
          <w:sz w:val="21"/>
        </w:rPr>
        <w:t xml:space="preserve"> </w:t>
      </w:r>
      <w:r w:rsidR="00446482">
        <w:rPr>
          <w:color w:val="1E1916"/>
          <w:sz w:val="21"/>
        </w:rPr>
        <w:t>визначається</w:t>
      </w:r>
      <w:r w:rsidR="00446482">
        <w:rPr>
          <w:color w:val="1E1916"/>
          <w:spacing w:val="-6"/>
          <w:sz w:val="21"/>
        </w:rPr>
        <w:t xml:space="preserve"> </w:t>
      </w:r>
      <w:r w:rsidR="00446482">
        <w:rPr>
          <w:color w:val="1E1916"/>
          <w:sz w:val="21"/>
        </w:rPr>
        <w:t>довжиною</w:t>
      </w:r>
      <w:r w:rsidR="00446482">
        <w:rPr>
          <w:color w:val="1E1916"/>
          <w:spacing w:val="-6"/>
          <w:sz w:val="21"/>
        </w:rPr>
        <w:t xml:space="preserve"> </w:t>
      </w:r>
      <w:r w:rsidR="00446482">
        <w:rPr>
          <w:color w:val="1E1916"/>
          <w:sz w:val="21"/>
        </w:rPr>
        <w:t>шляху</w:t>
      </w:r>
      <w:r w:rsidR="00446482">
        <w:rPr>
          <w:color w:val="1E1916"/>
          <w:spacing w:val="-6"/>
          <w:sz w:val="21"/>
        </w:rPr>
        <w:t xml:space="preserve"> </w:t>
      </w:r>
      <w:r w:rsidR="00446482">
        <w:rPr>
          <w:color w:val="1E1916"/>
          <w:sz w:val="21"/>
        </w:rPr>
        <w:t>сліду</w:t>
      </w:r>
      <w:r w:rsidR="00446482">
        <w:rPr>
          <w:color w:val="1E1916"/>
          <w:spacing w:val="-2"/>
          <w:sz w:val="21"/>
        </w:rPr>
        <w:t>вання.</w:t>
      </w:r>
    </w:p>
    <w:p w14:paraId="76BD28B6" w14:textId="14273B77" w:rsidR="000F5225" w:rsidRDefault="00446482" w:rsidP="00807EFD">
      <w:pPr>
        <w:spacing w:line="300" w:lineRule="auto"/>
        <w:ind w:firstLine="720"/>
        <w:jc w:val="both"/>
        <w:rPr>
          <w:sz w:val="19"/>
        </w:rPr>
      </w:pPr>
      <w:r>
        <w:rPr>
          <w:rFonts w:ascii="Arial" w:hAnsi="Arial"/>
          <w:b/>
          <w:color w:val="1E1916"/>
          <w:sz w:val="19"/>
        </w:rPr>
        <w:t xml:space="preserve">Примітка. </w:t>
      </w:r>
      <w:r>
        <w:rPr>
          <w:color w:val="1E1916"/>
          <w:sz w:val="19"/>
        </w:rPr>
        <w:t xml:space="preserve">Кількість основних пожежних автомобілів приймається відповідно до вимог </w:t>
      </w:r>
      <w:r w:rsidR="00C8620A">
        <w:rPr>
          <w:color w:val="1E1916"/>
          <w:sz w:val="19"/>
        </w:rPr>
        <w:t xml:space="preserve"> </w:t>
      </w:r>
      <w:hyperlink r:id="rId239" w:history="1">
        <w:r w:rsidRPr="00C8620A">
          <w:rPr>
            <w:rStyle w:val="af1"/>
            <w:sz w:val="19"/>
          </w:rPr>
          <w:t>ДСТУ 8767</w:t>
        </w:r>
      </w:hyperlink>
      <w:r>
        <w:rPr>
          <w:color w:val="1E1916"/>
          <w:sz w:val="19"/>
        </w:rPr>
        <w:t>, але не менше визначених у таблиці 15.1.</w:t>
      </w:r>
    </w:p>
    <w:p w14:paraId="51CFD669" w14:textId="77777777" w:rsidR="000F5225" w:rsidRDefault="00446482" w:rsidP="00807EFD">
      <w:pPr>
        <w:pStyle w:val="a3"/>
        <w:spacing w:line="300" w:lineRule="auto"/>
        <w:ind w:left="0" w:firstLine="720"/>
      </w:pPr>
      <w:r>
        <w:rPr>
          <w:rFonts w:ascii="Arial" w:hAnsi="Arial"/>
          <w:b/>
          <w:color w:val="1E1916"/>
        </w:rPr>
        <w:t>Таблиця</w:t>
      </w:r>
      <w:r>
        <w:rPr>
          <w:rFonts w:ascii="Arial" w:hAnsi="Arial"/>
          <w:b/>
          <w:color w:val="1E1916"/>
          <w:spacing w:val="-8"/>
        </w:rPr>
        <w:t xml:space="preserve"> </w:t>
      </w:r>
      <w:r>
        <w:rPr>
          <w:rFonts w:ascii="Arial" w:hAnsi="Arial"/>
          <w:b/>
          <w:color w:val="1E1916"/>
        </w:rPr>
        <w:t>15.1</w:t>
      </w:r>
      <w:r>
        <w:rPr>
          <w:rFonts w:ascii="Arial" w:hAnsi="Arial"/>
          <w:b/>
          <w:color w:val="1E1916"/>
          <w:spacing w:val="-6"/>
        </w:rPr>
        <w:t xml:space="preserve"> </w:t>
      </w:r>
      <w:r>
        <w:rPr>
          <w:color w:val="1E1916"/>
        </w:rPr>
        <w:t>–</w:t>
      </w:r>
      <w:r>
        <w:rPr>
          <w:color w:val="1E1916"/>
          <w:spacing w:val="-5"/>
        </w:rPr>
        <w:t xml:space="preserve"> </w:t>
      </w:r>
      <w:r>
        <w:rPr>
          <w:color w:val="1E1916"/>
        </w:rPr>
        <w:t>Мінімальна</w:t>
      </w:r>
      <w:r>
        <w:rPr>
          <w:color w:val="1E1916"/>
          <w:spacing w:val="-5"/>
        </w:rPr>
        <w:t xml:space="preserve"> </w:t>
      </w:r>
      <w:r>
        <w:rPr>
          <w:color w:val="1E1916"/>
        </w:rPr>
        <w:t>кількість</w:t>
      </w:r>
      <w:r>
        <w:rPr>
          <w:color w:val="1E1916"/>
          <w:spacing w:val="-5"/>
        </w:rPr>
        <w:t xml:space="preserve"> </w:t>
      </w:r>
      <w:r>
        <w:rPr>
          <w:color w:val="1E1916"/>
        </w:rPr>
        <w:t>основних</w:t>
      </w:r>
      <w:r>
        <w:rPr>
          <w:color w:val="1E1916"/>
          <w:spacing w:val="-5"/>
        </w:rPr>
        <w:t xml:space="preserve"> </w:t>
      </w:r>
      <w:r>
        <w:rPr>
          <w:color w:val="1E1916"/>
        </w:rPr>
        <w:t>пожежних</w:t>
      </w:r>
      <w:r>
        <w:rPr>
          <w:color w:val="1E1916"/>
          <w:spacing w:val="-6"/>
        </w:rPr>
        <w:t xml:space="preserve"> </w:t>
      </w:r>
      <w:r>
        <w:rPr>
          <w:color w:val="1E1916"/>
          <w:spacing w:val="-2"/>
        </w:rPr>
        <w:t>автомобілів</w:t>
      </w:r>
    </w:p>
    <w:p w14:paraId="2D616392" w14:textId="77777777" w:rsidR="000F5225" w:rsidRDefault="000F5225" w:rsidP="00807EFD">
      <w:pPr>
        <w:pStyle w:val="a3"/>
        <w:spacing w:line="300" w:lineRule="auto"/>
        <w:ind w:left="0" w:firstLine="720"/>
        <w:rPr>
          <w:sz w:val="10"/>
        </w:rPr>
      </w:pPr>
    </w:p>
    <w:tbl>
      <w:tblPr>
        <w:tblStyle w:val="TableNormal"/>
        <w:tblW w:w="0" w:type="auto"/>
        <w:tblInd w:w="152"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4814"/>
        <w:gridCol w:w="4814"/>
      </w:tblGrid>
      <w:tr w:rsidR="000F5225" w14:paraId="7965E9B2" w14:textId="77777777">
        <w:trPr>
          <w:trHeight w:val="604"/>
        </w:trPr>
        <w:tc>
          <w:tcPr>
            <w:tcW w:w="4814" w:type="dxa"/>
          </w:tcPr>
          <w:p w14:paraId="0C35A153" w14:textId="77777777" w:rsidR="000F5225" w:rsidRDefault="00446482" w:rsidP="00ED4562">
            <w:pPr>
              <w:pStyle w:val="TableParagraph"/>
              <w:spacing w:before="0" w:line="300" w:lineRule="auto"/>
              <w:ind w:left="113" w:right="113"/>
              <w:jc w:val="center"/>
              <w:rPr>
                <w:sz w:val="21"/>
              </w:rPr>
            </w:pPr>
            <w:r>
              <w:rPr>
                <w:color w:val="1E1916"/>
                <w:sz w:val="21"/>
              </w:rPr>
              <w:t>При</w:t>
            </w:r>
            <w:r>
              <w:rPr>
                <w:color w:val="1E1916"/>
                <w:spacing w:val="-14"/>
                <w:sz w:val="21"/>
              </w:rPr>
              <w:t xml:space="preserve"> </w:t>
            </w:r>
            <w:r>
              <w:rPr>
                <w:color w:val="1E1916"/>
                <w:sz w:val="21"/>
              </w:rPr>
              <w:t>кількості</w:t>
            </w:r>
            <w:r>
              <w:rPr>
                <w:color w:val="1E1916"/>
                <w:spacing w:val="-14"/>
                <w:sz w:val="21"/>
              </w:rPr>
              <w:t xml:space="preserve"> </w:t>
            </w:r>
            <w:r>
              <w:rPr>
                <w:color w:val="1E1916"/>
                <w:sz w:val="21"/>
              </w:rPr>
              <w:t>жителів</w:t>
            </w:r>
            <w:r>
              <w:rPr>
                <w:color w:val="1E1916"/>
                <w:spacing w:val="-14"/>
                <w:sz w:val="21"/>
              </w:rPr>
              <w:t xml:space="preserve"> </w:t>
            </w:r>
            <w:r>
              <w:rPr>
                <w:color w:val="1E1916"/>
                <w:sz w:val="21"/>
              </w:rPr>
              <w:t>міста</w:t>
            </w:r>
            <w:r>
              <w:rPr>
                <w:color w:val="1E1916"/>
                <w:spacing w:val="-14"/>
                <w:sz w:val="21"/>
              </w:rPr>
              <w:t xml:space="preserve"> </w:t>
            </w:r>
            <w:r>
              <w:rPr>
                <w:color w:val="1E1916"/>
                <w:sz w:val="21"/>
              </w:rPr>
              <w:t>або</w:t>
            </w:r>
            <w:r>
              <w:rPr>
                <w:color w:val="1E1916"/>
                <w:spacing w:val="-14"/>
                <w:sz w:val="21"/>
              </w:rPr>
              <w:t xml:space="preserve"> </w:t>
            </w:r>
            <w:r>
              <w:rPr>
                <w:color w:val="1E1916"/>
                <w:sz w:val="21"/>
              </w:rPr>
              <w:t xml:space="preserve">іншого </w:t>
            </w:r>
            <w:r>
              <w:rPr>
                <w:color w:val="1E1916"/>
                <w:spacing w:val="-2"/>
                <w:sz w:val="21"/>
              </w:rPr>
              <w:t>поселення</w:t>
            </w:r>
          </w:p>
        </w:tc>
        <w:tc>
          <w:tcPr>
            <w:tcW w:w="4814" w:type="dxa"/>
          </w:tcPr>
          <w:p w14:paraId="007A92FF" w14:textId="77777777" w:rsidR="000F5225" w:rsidRDefault="00446482" w:rsidP="00ED4562">
            <w:pPr>
              <w:pStyle w:val="TableParagraph"/>
              <w:spacing w:before="0" w:line="300" w:lineRule="auto"/>
              <w:ind w:left="113" w:right="113"/>
              <w:jc w:val="center"/>
              <w:rPr>
                <w:sz w:val="21"/>
              </w:rPr>
            </w:pPr>
            <w:r>
              <w:rPr>
                <w:color w:val="1E1916"/>
                <w:spacing w:val="-2"/>
                <w:sz w:val="21"/>
              </w:rPr>
              <w:t>Кількість</w:t>
            </w:r>
            <w:r>
              <w:rPr>
                <w:color w:val="1E1916"/>
                <w:spacing w:val="-6"/>
                <w:sz w:val="21"/>
              </w:rPr>
              <w:t xml:space="preserve"> </w:t>
            </w:r>
            <w:r>
              <w:rPr>
                <w:color w:val="1E1916"/>
                <w:spacing w:val="-2"/>
                <w:sz w:val="21"/>
              </w:rPr>
              <w:t>основних</w:t>
            </w:r>
            <w:r>
              <w:rPr>
                <w:color w:val="1E1916"/>
                <w:spacing w:val="-6"/>
                <w:sz w:val="21"/>
              </w:rPr>
              <w:t xml:space="preserve"> </w:t>
            </w:r>
            <w:r>
              <w:rPr>
                <w:color w:val="1E1916"/>
                <w:spacing w:val="-2"/>
                <w:sz w:val="21"/>
              </w:rPr>
              <w:t>пожежних</w:t>
            </w:r>
            <w:r>
              <w:rPr>
                <w:color w:val="1E1916"/>
                <w:spacing w:val="-6"/>
                <w:sz w:val="21"/>
              </w:rPr>
              <w:t xml:space="preserve"> </w:t>
            </w:r>
            <w:r>
              <w:rPr>
                <w:color w:val="1E1916"/>
                <w:spacing w:val="-2"/>
                <w:sz w:val="21"/>
              </w:rPr>
              <w:t xml:space="preserve">автомобілів </w:t>
            </w:r>
            <w:r>
              <w:rPr>
                <w:color w:val="1E1916"/>
                <w:sz w:val="21"/>
              </w:rPr>
              <w:t>(автоцистерн або автонасосів)</w:t>
            </w:r>
          </w:p>
        </w:tc>
      </w:tr>
      <w:tr w:rsidR="000F5225" w14:paraId="2316A7F0" w14:textId="77777777">
        <w:trPr>
          <w:trHeight w:val="320"/>
        </w:trPr>
        <w:tc>
          <w:tcPr>
            <w:tcW w:w="4814" w:type="dxa"/>
          </w:tcPr>
          <w:p w14:paraId="55C3402F" w14:textId="77777777" w:rsidR="000F5225" w:rsidRDefault="00446482" w:rsidP="00807EFD">
            <w:pPr>
              <w:pStyle w:val="TableParagraph"/>
              <w:spacing w:before="0" w:line="300" w:lineRule="auto"/>
              <w:ind w:firstLine="720"/>
              <w:jc w:val="both"/>
              <w:rPr>
                <w:sz w:val="21"/>
              </w:rPr>
            </w:pPr>
            <w:r>
              <w:rPr>
                <w:color w:val="1E1916"/>
                <w:sz w:val="21"/>
              </w:rPr>
              <w:t>До</w:t>
            </w:r>
            <w:r>
              <w:rPr>
                <w:color w:val="1E1916"/>
                <w:spacing w:val="-7"/>
                <w:sz w:val="21"/>
              </w:rPr>
              <w:t xml:space="preserve"> </w:t>
            </w:r>
            <w:r>
              <w:rPr>
                <w:color w:val="1E1916"/>
                <w:sz w:val="21"/>
              </w:rPr>
              <w:t>1</w:t>
            </w:r>
            <w:r>
              <w:rPr>
                <w:color w:val="1E1916"/>
                <w:spacing w:val="-6"/>
                <w:sz w:val="21"/>
              </w:rPr>
              <w:t xml:space="preserve"> </w:t>
            </w:r>
            <w:r>
              <w:rPr>
                <w:color w:val="1E1916"/>
                <w:sz w:val="21"/>
              </w:rPr>
              <w:t>тис.</w:t>
            </w:r>
            <w:r>
              <w:rPr>
                <w:color w:val="1E1916"/>
                <w:spacing w:val="-6"/>
                <w:sz w:val="21"/>
              </w:rPr>
              <w:t xml:space="preserve"> </w:t>
            </w:r>
            <w:r>
              <w:rPr>
                <w:color w:val="1E1916"/>
                <w:spacing w:val="-4"/>
                <w:sz w:val="21"/>
              </w:rPr>
              <w:t>осіб</w:t>
            </w:r>
          </w:p>
        </w:tc>
        <w:tc>
          <w:tcPr>
            <w:tcW w:w="4814" w:type="dxa"/>
          </w:tcPr>
          <w:p w14:paraId="3E822D75" w14:textId="77777777" w:rsidR="000F5225" w:rsidRDefault="00446482" w:rsidP="00807EFD">
            <w:pPr>
              <w:pStyle w:val="TableParagraph"/>
              <w:spacing w:before="0" w:line="300" w:lineRule="auto"/>
              <w:ind w:firstLine="720"/>
              <w:jc w:val="both"/>
              <w:rPr>
                <w:sz w:val="21"/>
              </w:rPr>
            </w:pPr>
            <w:r>
              <w:rPr>
                <w:color w:val="1E1916"/>
                <w:spacing w:val="-10"/>
                <w:sz w:val="21"/>
              </w:rPr>
              <w:t>1</w:t>
            </w:r>
          </w:p>
        </w:tc>
      </w:tr>
      <w:tr w:rsidR="000F5225" w14:paraId="7B4E7FCD" w14:textId="77777777">
        <w:trPr>
          <w:trHeight w:val="320"/>
        </w:trPr>
        <w:tc>
          <w:tcPr>
            <w:tcW w:w="4814" w:type="dxa"/>
          </w:tcPr>
          <w:p w14:paraId="37357223" w14:textId="77777777" w:rsidR="000F5225" w:rsidRDefault="00446482" w:rsidP="00807EFD">
            <w:pPr>
              <w:pStyle w:val="TableParagraph"/>
              <w:spacing w:before="0" w:line="300" w:lineRule="auto"/>
              <w:ind w:firstLine="720"/>
              <w:jc w:val="both"/>
              <w:rPr>
                <w:sz w:val="21"/>
              </w:rPr>
            </w:pPr>
            <w:r>
              <w:rPr>
                <w:color w:val="1E1916"/>
                <w:sz w:val="21"/>
              </w:rPr>
              <w:t xml:space="preserve">Більше 1 до 7 тис. </w:t>
            </w:r>
            <w:r>
              <w:rPr>
                <w:color w:val="1E1916"/>
                <w:spacing w:val="-4"/>
                <w:sz w:val="21"/>
              </w:rPr>
              <w:t>осіб</w:t>
            </w:r>
          </w:p>
        </w:tc>
        <w:tc>
          <w:tcPr>
            <w:tcW w:w="4814" w:type="dxa"/>
          </w:tcPr>
          <w:p w14:paraId="18687B4A" w14:textId="77777777" w:rsidR="000F5225" w:rsidRDefault="00446482" w:rsidP="00807EFD">
            <w:pPr>
              <w:pStyle w:val="TableParagraph"/>
              <w:spacing w:before="0" w:line="300" w:lineRule="auto"/>
              <w:ind w:firstLine="720"/>
              <w:jc w:val="both"/>
              <w:rPr>
                <w:sz w:val="21"/>
              </w:rPr>
            </w:pPr>
            <w:r>
              <w:rPr>
                <w:color w:val="1E1916"/>
                <w:spacing w:val="-10"/>
                <w:sz w:val="21"/>
              </w:rPr>
              <w:t>2</w:t>
            </w:r>
          </w:p>
        </w:tc>
      </w:tr>
      <w:tr w:rsidR="000F5225" w14:paraId="7FFC6BD5" w14:textId="77777777">
        <w:trPr>
          <w:trHeight w:val="320"/>
        </w:trPr>
        <w:tc>
          <w:tcPr>
            <w:tcW w:w="4814" w:type="dxa"/>
          </w:tcPr>
          <w:p w14:paraId="0D89C4FA" w14:textId="77777777" w:rsidR="000F5225" w:rsidRDefault="00446482" w:rsidP="00807EFD">
            <w:pPr>
              <w:pStyle w:val="TableParagraph"/>
              <w:spacing w:before="0" w:line="300" w:lineRule="auto"/>
              <w:ind w:firstLine="720"/>
              <w:jc w:val="both"/>
              <w:rPr>
                <w:sz w:val="21"/>
              </w:rPr>
            </w:pPr>
            <w:r>
              <w:rPr>
                <w:color w:val="1E1916"/>
                <w:sz w:val="21"/>
              </w:rPr>
              <w:t>Більше</w:t>
            </w:r>
            <w:r>
              <w:rPr>
                <w:color w:val="1E1916"/>
                <w:spacing w:val="-1"/>
                <w:sz w:val="21"/>
              </w:rPr>
              <w:t xml:space="preserve"> </w:t>
            </w:r>
            <w:r>
              <w:rPr>
                <w:color w:val="1E1916"/>
                <w:sz w:val="21"/>
              </w:rPr>
              <w:t>8 до 20</w:t>
            </w:r>
            <w:r>
              <w:rPr>
                <w:color w:val="1E1916"/>
                <w:spacing w:val="-1"/>
                <w:sz w:val="21"/>
              </w:rPr>
              <w:t xml:space="preserve"> </w:t>
            </w:r>
            <w:r>
              <w:rPr>
                <w:color w:val="1E1916"/>
                <w:sz w:val="21"/>
              </w:rPr>
              <w:t xml:space="preserve">тис. </w:t>
            </w:r>
            <w:r>
              <w:rPr>
                <w:color w:val="1E1916"/>
                <w:spacing w:val="-4"/>
                <w:sz w:val="21"/>
              </w:rPr>
              <w:t>осіб</w:t>
            </w:r>
          </w:p>
        </w:tc>
        <w:tc>
          <w:tcPr>
            <w:tcW w:w="4814" w:type="dxa"/>
          </w:tcPr>
          <w:p w14:paraId="795654B4" w14:textId="77777777" w:rsidR="000F5225" w:rsidRDefault="00446482" w:rsidP="00807EFD">
            <w:pPr>
              <w:pStyle w:val="TableParagraph"/>
              <w:spacing w:before="0" w:line="300" w:lineRule="auto"/>
              <w:ind w:firstLine="720"/>
              <w:jc w:val="both"/>
              <w:rPr>
                <w:sz w:val="21"/>
              </w:rPr>
            </w:pPr>
            <w:r>
              <w:rPr>
                <w:color w:val="1E1916"/>
                <w:sz w:val="21"/>
              </w:rPr>
              <w:t>Один на</w:t>
            </w:r>
            <w:r>
              <w:rPr>
                <w:color w:val="1E1916"/>
                <w:spacing w:val="-1"/>
                <w:sz w:val="21"/>
              </w:rPr>
              <w:t xml:space="preserve"> </w:t>
            </w:r>
            <w:r>
              <w:rPr>
                <w:color w:val="1E1916"/>
                <w:sz w:val="21"/>
              </w:rPr>
              <w:t>4</w:t>
            </w:r>
            <w:r>
              <w:rPr>
                <w:color w:val="1E1916"/>
                <w:spacing w:val="1"/>
                <w:sz w:val="21"/>
              </w:rPr>
              <w:t xml:space="preserve"> </w:t>
            </w:r>
            <w:r>
              <w:rPr>
                <w:color w:val="1E1916"/>
                <w:sz w:val="21"/>
              </w:rPr>
              <w:t>тис.</w:t>
            </w:r>
            <w:r>
              <w:rPr>
                <w:color w:val="1E1916"/>
                <w:spacing w:val="1"/>
                <w:sz w:val="21"/>
              </w:rPr>
              <w:t xml:space="preserve"> </w:t>
            </w:r>
            <w:r>
              <w:rPr>
                <w:color w:val="1E1916"/>
                <w:spacing w:val="-4"/>
                <w:sz w:val="21"/>
              </w:rPr>
              <w:t>осіб</w:t>
            </w:r>
          </w:p>
        </w:tc>
      </w:tr>
      <w:tr w:rsidR="000F5225" w14:paraId="0B6BE32B" w14:textId="77777777">
        <w:trPr>
          <w:trHeight w:val="320"/>
        </w:trPr>
        <w:tc>
          <w:tcPr>
            <w:tcW w:w="4814" w:type="dxa"/>
          </w:tcPr>
          <w:p w14:paraId="11C1C0B2" w14:textId="77777777" w:rsidR="000F5225" w:rsidRDefault="00446482" w:rsidP="00807EFD">
            <w:pPr>
              <w:pStyle w:val="TableParagraph"/>
              <w:spacing w:before="0" w:line="300" w:lineRule="auto"/>
              <w:ind w:firstLine="720"/>
              <w:jc w:val="both"/>
              <w:rPr>
                <w:sz w:val="21"/>
              </w:rPr>
            </w:pPr>
            <w:r>
              <w:rPr>
                <w:color w:val="1E1916"/>
                <w:sz w:val="21"/>
              </w:rPr>
              <w:t>Більше</w:t>
            </w:r>
            <w:r>
              <w:rPr>
                <w:color w:val="1E1916"/>
                <w:spacing w:val="-1"/>
                <w:sz w:val="21"/>
              </w:rPr>
              <w:t xml:space="preserve"> </w:t>
            </w:r>
            <w:r>
              <w:rPr>
                <w:color w:val="1E1916"/>
                <w:sz w:val="21"/>
              </w:rPr>
              <w:t>21</w:t>
            </w:r>
            <w:r>
              <w:rPr>
                <w:color w:val="1E1916"/>
                <w:spacing w:val="-1"/>
                <w:sz w:val="21"/>
              </w:rPr>
              <w:t xml:space="preserve"> </w:t>
            </w:r>
            <w:r>
              <w:rPr>
                <w:color w:val="1E1916"/>
                <w:sz w:val="21"/>
              </w:rPr>
              <w:t>до</w:t>
            </w:r>
            <w:r>
              <w:rPr>
                <w:color w:val="1E1916"/>
                <w:spacing w:val="-1"/>
                <w:sz w:val="21"/>
              </w:rPr>
              <w:t xml:space="preserve"> </w:t>
            </w:r>
            <w:r>
              <w:rPr>
                <w:color w:val="1E1916"/>
                <w:sz w:val="21"/>
              </w:rPr>
              <w:t>50 тис.</w:t>
            </w:r>
            <w:r>
              <w:rPr>
                <w:color w:val="1E1916"/>
                <w:spacing w:val="-1"/>
                <w:sz w:val="21"/>
              </w:rPr>
              <w:t xml:space="preserve"> </w:t>
            </w:r>
            <w:r>
              <w:rPr>
                <w:color w:val="1E1916"/>
                <w:spacing w:val="-4"/>
                <w:sz w:val="21"/>
              </w:rPr>
              <w:t>осіб</w:t>
            </w:r>
          </w:p>
        </w:tc>
        <w:tc>
          <w:tcPr>
            <w:tcW w:w="4814" w:type="dxa"/>
          </w:tcPr>
          <w:p w14:paraId="510A18F2" w14:textId="77777777" w:rsidR="000F5225" w:rsidRDefault="00446482" w:rsidP="00807EFD">
            <w:pPr>
              <w:pStyle w:val="TableParagraph"/>
              <w:spacing w:before="0" w:line="300" w:lineRule="auto"/>
              <w:ind w:firstLine="720"/>
              <w:jc w:val="both"/>
              <w:rPr>
                <w:sz w:val="21"/>
              </w:rPr>
            </w:pPr>
            <w:r>
              <w:rPr>
                <w:color w:val="1E1916"/>
                <w:sz w:val="21"/>
              </w:rPr>
              <w:t>Один на</w:t>
            </w:r>
            <w:r>
              <w:rPr>
                <w:color w:val="1E1916"/>
                <w:spacing w:val="-1"/>
                <w:sz w:val="21"/>
              </w:rPr>
              <w:t xml:space="preserve"> </w:t>
            </w:r>
            <w:r>
              <w:rPr>
                <w:color w:val="1E1916"/>
                <w:sz w:val="21"/>
              </w:rPr>
              <w:t>5</w:t>
            </w:r>
            <w:r>
              <w:rPr>
                <w:color w:val="1E1916"/>
                <w:spacing w:val="1"/>
                <w:sz w:val="21"/>
              </w:rPr>
              <w:t xml:space="preserve"> </w:t>
            </w:r>
            <w:r>
              <w:rPr>
                <w:color w:val="1E1916"/>
                <w:sz w:val="21"/>
              </w:rPr>
              <w:t>тис.</w:t>
            </w:r>
            <w:r>
              <w:rPr>
                <w:color w:val="1E1916"/>
                <w:spacing w:val="1"/>
                <w:sz w:val="21"/>
              </w:rPr>
              <w:t xml:space="preserve"> </w:t>
            </w:r>
            <w:r>
              <w:rPr>
                <w:color w:val="1E1916"/>
                <w:spacing w:val="-4"/>
                <w:sz w:val="21"/>
              </w:rPr>
              <w:t>осіб</w:t>
            </w:r>
          </w:p>
        </w:tc>
      </w:tr>
      <w:tr w:rsidR="000F5225" w14:paraId="56B644AA" w14:textId="77777777">
        <w:trPr>
          <w:trHeight w:val="320"/>
        </w:trPr>
        <w:tc>
          <w:tcPr>
            <w:tcW w:w="4814" w:type="dxa"/>
          </w:tcPr>
          <w:p w14:paraId="44F6A7A3" w14:textId="77777777" w:rsidR="000F5225" w:rsidRDefault="00446482" w:rsidP="00807EFD">
            <w:pPr>
              <w:pStyle w:val="TableParagraph"/>
              <w:spacing w:before="0" w:line="300" w:lineRule="auto"/>
              <w:ind w:firstLine="720"/>
              <w:jc w:val="both"/>
              <w:rPr>
                <w:sz w:val="21"/>
              </w:rPr>
            </w:pPr>
            <w:r>
              <w:rPr>
                <w:color w:val="1E1916"/>
                <w:sz w:val="21"/>
              </w:rPr>
              <w:t>Більше</w:t>
            </w:r>
            <w:r>
              <w:rPr>
                <w:color w:val="1E1916"/>
                <w:spacing w:val="-2"/>
                <w:sz w:val="21"/>
              </w:rPr>
              <w:t xml:space="preserve"> </w:t>
            </w:r>
            <w:r>
              <w:rPr>
                <w:color w:val="1E1916"/>
                <w:sz w:val="21"/>
              </w:rPr>
              <w:t>51</w:t>
            </w:r>
            <w:r>
              <w:rPr>
                <w:color w:val="1E1916"/>
                <w:spacing w:val="-1"/>
                <w:sz w:val="21"/>
              </w:rPr>
              <w:t xml:space="preserve"> </w:t>
            </w:r>
            <w:r>
              <w:rPr>
                <w:color w:val="1E1916"/>
                <w:sz w:val="21"/>
              </w:rPr>
              <w:t>до</w:t>
            </w:r>
            <w:r>
              <w:rPr>
                <w:color w:val="1E1916"/>
                <w:spacing w:val="-1"/>
                <w:sz w:val="21"/>
              </w:rPr>
              <w:t xml:space="preserve"> </w:t>
            </w:r>
            <w:r>
              <w:rPr>
                <w:color w:val="1E1916"/>
                <w:sz w:val="21"/>
              </w:rPr>
              <w:t>100</w:t>
            </w:r>
            <w:r>
              <w:rPr>
                <w:color w:val="1E1916"/>
                <w:spacing w:val="-1"/>
                <w:sz w:val="21"/>
              </w:rPr>
              <w:t xml:space="preserve"> </w:t>
            </w:r>
            <w:r>
              <w:rPr>
                <w:color w:val="1E1916"/>
                <w:sz w:val="21"/>
              </w:rPr>
              <w:t>тис.</w:t>
            </w:r>
            <w:r>
              <w:rPr>
                <w:color w:val="1E1916"/>
                <w:spacing w:val="-1"/>
                <w:sz w:val="21"/>
              </w:rPr>
              <w:t xml:space="preserve"> </w:t>
            </w:r>
            <w:r>
              <w:rPr>
                <w:color w:val="1E1916"/>
                <w:spacing w:val="-4"/>
                <w:sz w:val="21"/>
              </w:rPr>
              <w:t>осіб</w:t>
            </w:r>
          </w:p>
        </w:tc>
        <w:tc>
          <w:tcPr>
            <w:tcW w:w="4814" w:type="dxa"/>
          </w:tcPr>
          <w:p w14:paraId="4589E8D6" w14:textId="77777777" w:rsidR="000F5225" w:rsidRDefault="00446482" w:rsidP="00807EFD">
            <w:pPr>
              <w:pStyle w:val="TableParagraph"/>
              <w:spacing w:before="0" w:line="300" w:lineRule="auto"/>
              <w:ind w:firstLine="720"/>
              <w:jc w:val="both"/>
              <w:rPr>
                <w:sz w:val="21"/>
              </w:rPr>
            </w:pPr>
            <w:r>
              <w:rPr>
                <w:color w:val="1E1916"/>
                <w:sz w:val="21"/>
              </w:rPr>
              <w:t>Один на</w:t>
            </w:r>
            <w:r>
              <w:rPr>
                <w:color w:val="1E1916"/>
                <w:spacing w:val="-1"/>
                <w:sz w:val="21"/>
              </w:rPr>
              <w:t xml:space="preserve"> </w:t>
            </w:r>
            <w:r>
              <w:rPr>
                <w:color w:val="1E1916"/>
                <w:sz w:val="21"/>
              </w:rPr>
              <w:t>6,5 тис.</w:t>
            </w:r>
            <w:r>
              <w:rPr>
                <w:color w:val="1E1916"/>
                <w:spacing w:val="1"/>
                <w:sz w:val="21"/>
              </w:rPr>
              <w:t xml:space="preserve"> </w:t>
            </w:r>
            <w:r>
              <w:rPr>
                <w:color w:val="1E1916"/>
                <w:spacing w:val="-4"/>
                <w:sz w:val="21"/>
              </w:rPr>
              <w:t>осіб</w:t>
            </w:r>
          </w:p>
        </w:tc>
      </w:tr>
      <w:tr w:rsidR="000F5225" w14:paraId="4FCF13BE" w14:textId="77777777">
        <w:trPr>
          <w:trHeight w:val="320"/>
        </w:trPr>
        <w:tc>
          <w:tcPr>
            <w:tcW w:w="4814" w:type="dxa"/>
          </w:tcPr>
          <w:p w14:paraId="29750F51" w14:textId="77777777" w:rsidR="000F5225" w:rsidRDefault="00446482" w:rsidP="00807EFD">
            <w:pPr>
              <w:pStyle w:val="TableParagraph"/>
              <w:spacing w:before="0" w:line="300" w:lineRule="auto"/>
              <w:ind w:firstLine="720"/>
              <w:jc w:val="both"/>
              <w:rPr>
                <w:sz w:val="21"/>
              </w:rPr>
            </w:pPr>
            <w:r>
              <w:rPr>
                <w:color w:val="1E1916"/>
                <w:sz w:val="21"/>
              </w:rPr>
              <w:t>Більше</w:t>
            </w:r>
            <w:r>
              <w:rPr>
                <w:color w:val="1E1916"/>
                <w:spacing w:val="-4"/>
                <w:sz w:val="21"/>
              </w:rPr>
              <w:t xml:space="preserve"> </w:t>
            </w:r>
            <w:r>
              <w:rPr>
                <w:color w:val="1E1916"/>
                <w:sz w:val="21"/>
              </w:rPr>
              <w:t>101</w:t>
            </w:r>
            <w:r>
              <w:rPr>
                <w:color w:val="1E1916"/>
                <w:spacing w:val="-2"/>
                <w:sz w:val="21"/>
              </w:rPr>
              <w:t xml:space="preserve"> </w:t>
            </w:r>
            <w:r>
              <w:rPr>
                <w:color w:val="1E1916"/>
                <w:sz w:val="21"/>
              </w:rPr>
              <w:t>до</w:t>
            </w:r>
            <w:r>
              <w:rPr>
                <w:color w:val="1E1916"/>
                <w:spacing w:val="-1"/>
                <w:sz w:val="21"/>
              </w:rPr>
              <w:t xml:space="preserve"> </w:t>
            </w:r>
            <w:r>
              <w:rPr>
                <w:color w:val="1E1916"/>
                <w:sz w:val="21"/>
              </w:rPr>
              <w:t>200</w:t>
            </w:r>
            <w:r>
              <w:rPr>
                <w:color w:val="1E1916"/>
                <w:spacing w:val="-2"/>
                <w:sz w:val="21"/>
              </w:rPr>
              <w:t xml:space="preserve"> </w:t>
            </w:r>
            <w:r>
              <w:rPr>
                <w:color w:val="1E1916"/>
                <w:sz w:val="21"/>
              </w:rPr>
              <w:t>тис.</w:t>
            </w:r>
            <w:r>
              <w:rPr>
                <w:color w:val="1E1916"/>
                <w:spacing w:val="-1"/>
                <w:sz w:val="21"/>
              </w:rPr>
              <w:t xml:space="preserve"> </w:t>
            </w:r>
            <w:r>
              <w:rPr>
                <w:color w:val="1E1916"/>
                <w:spacing w:val="-4"/>
                <w:sz w:val="21"/>
              </w:rPr>
              <w:t>осіб</w:t>
            </w:r>
          </w:p>
        </w:tc>
        <w:tc>
          <w:tcPr>
            <w:tcW w:w="4814" w:type="dxa"/>
          </w:tcPr>
          <w:p w14:paraId="0AD95CF0" w14:textId="77777777" w:rsidR="000F5225" w:rsidRDefault="00446482" w:rsidP="00807EFD">
            <w:pPr>
              <w:pStyle w:val="TableParagraph"/>
              <w:spacing w:before="0" w:line="300" w:lineRule="auto"/>
              <w:ind w:firstLine="720"/>
              <w:jc w:val="both"/>
              <w:rPr>
                <w:sz w:val="21"/>
              </w:rPr>
            </w:pPr>
            <w:r>
              <w:rPr>
                <w:color w:val="1E1916"/>
                <w:sz w:val="21"/>
              </w:rPr>
              <w:t>Один на</w:t>
            </w:r>
            <w:r>
              <w:rPr>
                <w:color w:val="1E1916"/>
                <w:spacing w:val="-1"/>
                <w:sz w:val="21"/>
              </w:rPr>
              <w:t xml:space="preserve"> </w:t>
            </w:r>
            <w:r>
              <w:rPr>
                <w:color w:val="1E1916"/>
                <w:sz w:val="21"/>
              </w:rPr>
              <w:t>7,0 тис.</w:t>
            </w:r>
            <w:r>
              <w:rPr>
                <w:color w:val="1E1916"/>
                <w:spacing w:val="1"/>
                <w:sz w:val="21"/>
              </w:rPr>
              <w:t xml:space="preserve"> </w:t>
            </w:r>
            <w:r>
              <w:rPr>
                <w:color w:val="1E1916"/>
                <w:spacing w:val="-4"/>
                <w:sz w:val="21"/>
              </w:rPr>
              <w:t>осіб</w:t>
            </w:r>
          </w:p>
        </w:tc>
      </w:tr>
      <w:tr w:rsidR="000F5225" w14:paraId="546B4503" w14:textId="77777777">
        <w:trPr>
          <w:trHeight w:val="320"/>
        </w:trPr>
        <w:tc>
          <w:tcPr>
            <w:tcW w:w="4814" w:type="dxa"/>
          </w:tcPr>
          <w:p w14:paraId="56352E79" w14:textId="77777777" w:rsidR="000F5225" w:rsidRDefault="00446482" w:rsidP="00807EFD">
            <w:pPr>
              <w:pStyle w:val="TableParagraph"/>
              <w:spacing w:before="0" w:line="300" w:lineRule="auto"/>
              <w:ind w:firstLine="720"/>
              <w:jc w:val="both"/>
              <w:rPr>
                <w:sz w:val="21"/>
              </w:rPr>
            </w:pPr>
            <w:r>
              <w:rPr>
                <w:color w:val="1E1916"/>
                <w:sz w:val="21"/>
              </w:rPr>
              <w:t>Більше</w:t>
            </w:r>
            <w:r>
              <w:rPr>
                <w:color w:val="1E1916"/>
                <w:spacing w:val="-4"/>
                <w:sz w:val="21"/>
              </w:rPr>
              <w:t xml:space="preserve"> </w:t>
            </w:r>
            <w:r>
              <w:rPr>
                <w:color w:val="1E1916"/>
                <w:sz w:val="21"/>
              </w:rPr>
              <w:t>201</w:t>
            </w:r>
            <w:r>
              <w:rPr>
                <w:color w:val="1E1916"/>
                <w:spacing w:val="-2"/>
                <w:sz w:val="21"/>
              </w:rPr>
              <w:t xml:space="preserve"> </w:t>
            </w:r>
            <w:r>
              <w:rPr>
                <w:color w:val="1E1916"/>
                <w:sz w:val="21"/>
              </w:rPr>
              <w:t>до</w:t>
            </w:r>
            <w:r>
              <w:rPr>
                <w:color w:val="1E1916"/>
                <w:spacing w:val="-1"/>
                <w:sz w:val="21"/>
              </w:rPr>
              <w:t xml:space="preserve"> </w:t>
            </w:r>
            <w:r>
              <w:rPr>
                <w:color w:val="1E1916"/>
                <w:sz w:val="21"/>
              </w:rPr>
              <w:t>500</w:t>
            </w:r>
            <w:r>
              <w:rPr>
                <w:color w:val="1E1916"/>
                <w:spacing w:val="-2"/>
                <w:sz w:val="21"/>
              </w:rPr>
              <w:t xml:space="preserve"> </w:t>
            </w:r>
            <w:r>
              <w:rPr>
                <w:color w:val="1E1916"/>
                <w:sz w:val="21"/>
              </w:rPr>
              <w:t>тис.</w:t>
            </w:r>
            <w:r>
              <w:rPr>
                <w:color w:val="1E1916"/>
                <w:spacing w:val="-1"/>
                <w:sz w:val="21"/>
              </w:rPr>
              <w:t xml:space="preserve"> </w:t>
            </w:r>
            <w:r>
              <w:rPr>
                <w:color w:val="1E1916"/>
                <w:spacing w:val="-4"/>
                <w:sz w:val="21"/>
              </w:rPr>
              <w:t>осіб</w:t>
            </w:r>
          </w:p>
        </w:tc>
        <w:tc>
          <w:tcPr>
            <w:tcW w:w="4814" w:type="dxa"/>
          </w:tcPr>
          <w:p w14:paraId="5144B89D" w14:textId="77777777" w:rsidR="000F5225" w:rsidRDefault="00446482" w:rsidP="00807EFD">
            <w:pPr>
              <w:pStyle w:val="TableParagraph"/>
              <w:spacing w:before="0" w:line="300" w:lineRule="auto"/>
              <w:ind w:firstLine="720"/>
              <w:jc w:val="both"/>
              <w:rPr>
                <w:sz w:val="21"/>
              </w:rPr>
            </w:pPr>
            <w:r>
              <w:rPr>
                <w:color w:val="1E1916"/>
                <w:sz w:val="21"/>
              </w:rPr>
              <w:t>Один на</w:t>
            </w:r>
            <w:r>
              <w:rPr>
                <w:color w:val="1E1916"/>
                <w:spacing w:val="-1"/>
                <w:sz w:val="21"/>
              </w:rPr>
              <w:t xml:space="preserve"> </w:t>
            </w:r>
            <w:r>
              <w:rPr>
                <w:color w:val="1E1916"/>
                <w:sz w:val="21"/>
              </w:rPr>
              <w:t>8,0 тис.</w:t>
            </w:r>
            <w:r>
              <w:rPr>
                <w:color w:val="1E1916"/>
                <w:spacing w:val="1"/>
                <w:sz w:val="21"/>
              </w:rPr>
              <w:t xml:space="preserve"> </w:t>
            </w:r>
            <w:r>
              <w:rPr>
                <w:color w:val="1E1916"/>
                <w:spacing w:val="-4"/>
                <w:sz w:val="21"/>
              </w:rPr>
              <w:t>осіб</w:t>
            </w:r>
          </w:p>
        </w:tc>
      </w:tr>
      <w:tr w:rsidR="000F5225" w14:paraId="379F18D3" w14:textId="77777777">
        <w:trPr>
          <w:trHeight w:val="320"/>
        </w:trPr>
        <w:tc>
          <w:tcPr>
            <w:tcW w:w="4814" w:type="dxa"/>
          </w:tcPr>
          <w:p w14:paraId="32436619" w14:textId="77777777" w:rsidR="000F5225" w:rsidRDefault="00446482" w:rsidP="00807EFD">
            <w:pPr>
              <w:pStyle w:val="TableParagraph"/>
              <w:spacing w:before="0" w:line="300" w:lineRule="auto"/>
              <w:ind w:firstLine="720"/>
              <w:jc w:val="both"/>
              <w:rPr>
                <w:sz w:val="21"/>
              </w:rPr>
            </w:pPr>
            <w:r>
              <w:rPr>
                <w:color w:val="1E1916"/>
                <w:sz w:val="21"/>
              </w:rPr>
              <w:t>Більше</w:t>
            </w:r>
            <w:r>
              <w:rPr>
                <w:color w:val="1E1916"/>
                <w:spacing w:val="-3"/>
                <w:sz w:val="21"/>
              </w:rPr>
              <w:t xml:space="preserve"> </w:t>
            </w:r>
            <w:r>
              <w:rPr>
                <w:color w:val="1E1916"/>
                <w:sz w:val="21"/>
              </w:rPr>
              <w:t>501</w:t>
            </w:r>
            <w:r>
              <w:rPr>
                <w:color w:val="1E1916"/>
                <w:spacing w:val="-2"/>
                <w:sz w:val="21"/>
              </w:rPr>
              <w:t xml:space="preserve"> </w:t>
            </w:r>
            <w:r>
              <w:rPr>
                <w:color w:val="1E1916"/>
                <w:sz w:val="21"/>
              </w:rPr>
              <w:t>до</w:t>
            </w:r>
            <w:r>
              <w:rPr>
                <w:color w:val="1E1916"/>
                <w:spacing w:val="-2"/>
                <w:sz w:val="21"/>
              </w:rPr>
              <w:t xml:space="preserve"> </w:t>
            </w:r>
            <w:r>
              <w:rPr>
                <w:color w:val="1E1916"/>
                <w:sz w:val="21"/>
              </w:rPr>
              <w:t>1000</w:t>
            </w:r>
            <w:r>
              <w:rPr>
                <w:color w:val="1E1916"/>
                <w:spacing w:val="-2"/>
                <w:sz w:val="21"/>
              </w:rPr>
              <w:t xml:space="preserve"> </w:t>
            </w:r>
            <w:r>
              <w:rPr>
                <w:color w:val="1E1916"/>
                <w:sz w:val="21"/>
              </w:rPr>
              <w:t>тис.</w:t>
            </w:r>
            <w:r>
              <w:rPr>
                <w:color w:val="1E1916"/>
                <w:spacing w:val="-2"/>
                <w:sz w:val="21"/>
              </w:rPr>
              <w:t xml:space="preserve"> </w:t>
            </w:r>
            <w:r>
              <w:rPr>
                <w:color w:val="1E1916"/>
                <w:spacing w:val="-4"/>
                <w:sz w:val="21"/>
              </w:rPr>
              <w:t>осіб</w:t>
            </w:r>
          </w:p>
        </w:tc>
        <w:tc>
          <w:tcPr>
            <w:tcW w:w="4814" w:type="dxa"/>
          </w:tcPr>
          <w:p w14:paraId="5EB09709" w14:textId="77777777" w:rsidR="000F5225" w:rsidRDefault="00446482" w:rsidP="00807EFD">
            <w:pPr>
              <w:pStyle w:val="TableParagraph"/>
              <w:spacing w:before="0" w:line="300" w:lineRule="auto"/>
              <w:ind w:firstLine="720"/>
              <w:jc w:val="both"/>
              <w:rPr>
                <w:sz w:val="21"/>
              </w:rPr>
            </w:pPr>
            <w:r>
              <w:rPr>
                <w:color w:val="1E1916"/>
                <w:sz w:val="21"/>
              </w:rPr>
              <w:t>Один</w:t>
            </w:r>
            <w:r>
              <w:rPr>
                <w:color w:val="1E1916"/>
                <w:spacing w:val="-2"/>
                <w:sz w:val="21"/>
              </w:rPr>
              <w:t xml:space="preserve"> </w:t>
            </w:r>
            <w:r>
              <w:rPr>
                <w:color w:val="1E1916"/>
                <w:sz w:val="21"/>
              </w:rPr>
              <w:t>на</w:t>
            </w:r>
            <w:r>
              <w:rPr>
                <w:color w:val="1E1916"/>
                <w:spacing w:val="-2"/>
                <w:sz w:val="21"/>
              </w:rPr>
              <w:t xml:space="preserve"> </w:t>
            </w:r>
            <w:r>
              <w:rPr>
                <w:color w:val="1E1916"/>
                <w:sz w:val="21"/>
              </w:rPr>
              <w:t>10,0</w:t>
            </w:r>
            <w:r>
              <w:rPr>
                <w:color w:val="1E1916"/>
                <w:spacing w:val="-2"/>
                <w:sz w:val="21"/>
              </w:rPr>
              <w:t xml:space="preserve"> </w:t>
            </w:r>
            <w:r>
              <w:rPr>
                <w:color w:val="1E1916"/>
                <w:sz w:val="21"/>
              </w:rPr>
              <w:t>тис.</w:t>
            </w:r>
            <w:r>
              <w:rPr>
                <w:color w:val="1E1916"/>
                <w:spacing w:val="-2"/>
                <w:sz w:val="21"/>
              </w:rPr>
              <w:t xml:space="preserve"> </w:t>
            </w:r>
            <w:r>
              <w:rPr>
                <w:color w:val="1E1916"/>
                <w:spacing w:val="-4"/>
                <w:sz w:val="21"/>
              </w:rPr>
              <w:t>осіб</w:t>
            </w:r>
          </w:p>
        </w:tc>
      </w:tr>
      <w:tr w:rsidR="000F5225" w14:paraId="78032F24" w14:textId="77777777">
        <w:trPr>
          <w:trHeight w:val="320"/>
        </w:trPr>
        <w:tc>
          <w:tcPr>
            <w:tcW w:w="4814" w:type="dxa"/>
          </w:tcPr>
          <w:p w14:paraId="6D882759" w14:textId="77777777" w:rsidR="000F5225" w:rsidRDefault="00446482" w:rsidP="00807EFD">
            <w:pPr>
              <w:pStyle w:val="TableParagraph"/>
              <w:spacing w:before="0" w:line="300" w:lineRule="auto"/>
              <w:ind w:firstLine="720"/>
              <w:jc w:val="both"/>
              <w:rPr>
                <w:sz w:val="21"/>
              </w:rPr>
            </w:pPr>
            <w:r>
              <w:rPr>
                <w:color w:val="1E1916"/>
                <w:sz w:val="21"/>
              </w:rPr>
              <w:t>Більше</w:t>
            </w:r>
            <w:r>
              <w:rPr>
                <w:color w:val="1E1916"/>
                <w:spacing w:val="-3"/>
                <w:sz w:val="21"/>
              </w:rPr>
              <w:t xml:space="preserve"> </w:t>
            </w:r>
            <w:r>
              <w:rPr>
                <w:color w:val="1E1916"/>
                <w:sz w:val="21"/>
              </w:rPr>
              <w:t>1000</w:t>
            </w:r>
            <w:r>
              <w:rPr>
                <w:color w:val="1E1916"/>
                <w:spacing w:val="-2"/>
                <w:sz w:val="21"/>
              </w:rPr>
              <w:t xml:space="preserve"> </w:t>
            </w:r>
            <w:r>
              <w:rPr>
                <w:color w:val="1E1916"/>
                <w:sz w:val="21"/>
              </w:rPr>
              <w:t>до</w:t>
            </w:r>
            <w:r>
              <w:rPr>
                <w:color w:val="1E1916"/>
                <w:spacing w:val="-3"/>
                <w:sz w:val="21"/>
              </w:rPr>
              <w:t xml:space="preserve"> </w:t>
            </w:r>
            <w:r>
              <w:rPr>
                <w:color w:val="1E1916"/>
                <w:sz w:val="21"/>
              </w:rPr>
              <w:t>2000</w:t>
            </w:r>
            <w:r>
              <w:rPr>
                <w:color w:val="1E1916"/>
                <w:spacing w:val="-2"/>
                <w:sz w:val="21"/>
              </w:rPr>
              <w:t xml:space="preserve"> </w:t>
            </w:r>
            <w:r>
              <w:rPr>
                <w:color w:val="1E1916"/>
                <w:sz w:val="21"/>
              </w:rPr>
              <w:t>тис.</w:t>
            </w:r>
            <w:r>
              <w:rPr>
                <w:color w:val="1E1916"/>
                <w:spacing w:val="-3"/>
                <w:sz w:val="21"/>
              </w:rPr>
              <w:t xml:space="preserve"> </w:t>
            </w:r>
            <w:r>
              <w:rPr>
                <w:color w:val="1E1916"/>
                <w:spacing w:val="-4"/>
                <w:sz w:val="21"/>
              </w:rPr>
              <w:t>осіб</w:t>
            </w:r>
          </w:p>
        </w:tc>
        <w:tc>
          <w:tcPr>
            <w:tcW w:w="4814" w:type="dxa"/>
          </w:tcPr>
          <w:p w14:paraId="1B5A733A" w14:textId="77777777" w:rsidR="000F5225" w:rsidRDefault="00446482" w:rsidP="00807EFD">
            <w:pPr>
              <w:pStyle w:val="TableParagraph"/>
              <w:spacing w:before="0" w:line="300" w:lineRule="auto"/>
              <w:ind w:firstLine="720"/>
              <w:jc w:val="both"/>
              <w:rPr>
                <w:sz w:val="21"/>
              </w:rPr>
            </w:pPr>
            <w:r>
              <w:rPr>
                <w:color w:val="1E1916"/>
                <w:sz w:val="21"/>
              </w:rPr>
              <w:t>Один</w:t>
            </w:r>
            <w:r>
              <w:rPr>
                <w:color w:val="1E1916"/>
                <w:spacing w:val="-2"/>
                <w:sz w:val="21"/>
              </w:rPr>
              <w:t xml:space="preserve"> </w:t>
            </w:r>
            <w:r>
              <w:rPr>
                <w:color w:val="1E1916"/>
                <w:sz w:val="21"/>
              </w:rPr>
              <w:t>на</w:t>
            </w:r>
            <w:r>
              <w:rPr>
                <w:color w:val="1E1916"/>
                <w:spacing w:val="-2"/>
                <w:sz w:val="21"/>
              </w:rPr>
              <w:t xml:space="preserve"> </w:t>
            </w:r>
            <w:r>
              <w:rPr>
                <w:color w:val="1E1916"/>
                <w:sz w:val="21"/>
              </w:rPr>
              <w:t>15,0</w:t>
            </w:r>
            <w:r>
              <w:rPr>
                <w:color w:val="1E1916"/>
                <w:spacing w:val="-2"/>
                <w:sz w:val="21"/>
              </w:rPr>
              <w:t xml:space="preserve"> </w:t>
            </w:r>
            <w:r>
              <w:rPr>
                <w:color w:val="1E1916"/>
                <w:sz w:val="21"/>
              </w:rPr>
              <w:t>тис.</w:t>
            </w:r>
            <w:r>
              <w:rPr>
                <w:color w:val="1E1916"/>
                <w:spacing w:val="-2"/>
                <w:sz w:val="21"/>
              </w:rPr>
              <w:t xml:space="preserve"> </w:t>
            </w:r>
            <w:r>
              <w:rPr>
                <w:color w:val="1E1916"/>
                <w:spacing w:val="-4"/>
                <w:sz w:val="21"/>
              </w:rPr>
              <w:t>осіб</w:t>
            </w:r>
          </w:p>
        </w:tc>
      </w:tr>
      <w:tr w:rsidR="000F5225" w14:paraId="3AFB3ECF" w14:textId="77777777">
        <w:trPr>
          <w:trHeight w:val="325"/>
        </w:trPr>
        <w:tc>
          <w:tcPr>
            <w:tcW w:w="4814" w:type="dxa"/>
          </w:tcPr>
          <w:p w14:paraId="2D346553" w14:textId="77777777" w:rsidR="000F5225" w:rsidRDefault="00446482" w:rsidP="00807EFD">
            <w:pPr>
              <w:pStyle w:val="TableParagraph"/>
              <w:spacing w:before="0" w:line="300" w:lineRule="auto"/>
              <w:ind w:firstLine="720"/>
              <w:jc w:val="both"/>
              <w:rPr>
                <w:sz w:val="21"/>
              </w:rPr>
            </w:pPr>
            <w:r>
              <w:rPr>
                <w:color w:val="1E1916"/>
                <w:sz w:val="21"/>
              </w:rPr>
              <w:t>Понад</w:t>
            </w:r>
            <w:r>
              <w:rPr>
                <w:color w:val="1E1916"/>
                <w:spacing w:val="-5"/>
                <w:sz w:val="21"/>
              </w:rPr>
              <w:t xml:space="preserve"> </w:t>
            </w:r>
            <w:r>
              <w:rPr>
                <w:color w:val="1E1916"/>
                <w:sz w:val="21"/>
              </w:rPr>
              <w:t>2001</w:t>
            </w:r>
            <w:r>
              <w:rPr>
                <w:color w:val="1E1916"/>
                <w:spacing w:val="-4"/>
                <w:sz w:val="21"/>
              </w:rPr>
              <w:t xml:space="preserve"> </w:t>
            </w:r>
            <w:r>
              <w:rPr>
                <w:color w:val="1E1916"/>
                <w:sz w:val="21"/>
              </w:rPr>
              <w:t>тис.</w:t>
            </w:r>
            <w:r>
              <w:rPr>
                <w:color w:val="1E1916"/>
                <w:spacing w:val="-4"/>
                <w:sz w:val="21"/>
              </w:rPr>
              <w:t xml:space="preserve"> осіб</w:t>
            </w:r>
          </w:p>
        </w:tc>
        <w:tc>
          <w:tcPr>
            <w:tcW w:w="4814" w:type="dxa"/>
          </w:tcPr>
          <w:p w14:paraId="4E1FF4B2" w14:textId="77777777" w:rsidR="000F5225" w:rsidRDefault="00446482" w:rsidP="00807EFD">
            <w:pPr>
              <w:pStyle w:val="TableParagraph"/>
              <w:spacing w:before="0" w:line="300" w:lineRule="auto"/>
              <w:ind w:firstLine="720"/>
              <w:jc w:val="both"/>
              <w:rPr>
                <w:sz w:val="21"/>
              </w:rPr>
            </w:pPr>
            <w:r>
              <w:rPr>
                <w:color w:val="1E1916"/>
                <w:sz w:val="21"/>
              </w:rPr>
              <w:t>Один</w:t>
            </w:r>
            <w:r>
              <w:rPr>
                <w:color w:val="1E1916"/>
                <w:spacing w:val="-2"/>
                <w:sz w:val="21"/>
              </w:rPr>
              <w:t xml:space="preserve"> </w:t>
            </w:r>
            <w:r>
              <w:rPr>
                <w:color w:val="1E1916"/>
                <w:sz w:val="21"/>
              </w:rPr>
              <w:t>на</w:t>
            </w:r>
            <w:r>
              <w:rPr>
                <w:color w:val="1E1916"/>
                <w:spacing w:val="-2"/>
                <w:sz w:val="21"/>
              </w:rPr>
              <w:t xml:space="preserve"> </w:t>
            </w:r>
            <w:r>
              <w:rPr>
                <w:color w:val="1E1916"/>
                <w:sz w:val="21"/>
              </w:rPr>
              <w:t>20,0</w:t>
            </w:r>
            <w:r>
              <w:rPr>
                <w:color w:val="1E1916"/>
                <w:spacing w:val="-2"/>
                <w:sz w:val="21"/>
              </w:rPr>
              <w:t xml:space="preserve"> </w:t>
            </w:r>
            <w:r>
              <w:rPr>
                <w:color w:val="1E1916"/>
                <w:sz w:val="21"/>
              </w:rPr>
              <w:t>тис.</w:t>
            </w:r>
            <w:r>
              <w:rPr>
                <w:color w:val="1E1916"/>
                <w:spacing w:val="-2"/>
                <w:sz w:val="21"/>
              </w:rPr>
              <w:t xml:space="preserve"> </w:t>
            </w:r>
            <w:r>
              <w:rPr>
                <w:color w:val="1E1916"/>
                <w:spacing w:val="-4"/>
                <w:sz w:val="21"/>
              </w:rPr>
              <w:t>осіб</w:t>
            </w:r>
          </w:p>
        </w:tc>
      </w:tr>
    </w:tbl>
    <w:p w14:paraId="53A5657D" w14:textId="05607359" w:rsidR="000F5225" w:rsidRDefault="00446482" w:rsidP="0029561E">
      <w:pPr>
        <w:pStyle w:val="a6"/>
        <w:numPr>
          <w:ilvl w:val="2"/>
          <w:numId w:val="47"/>
        </w:numPr>
        <w:tabs>
          <w:tab w:val="left" w:pos="1177"/>
        </w:tabs>
        <w:spacing w:before="120" w:line="300" w:lineRule="auto"/>
        <w:ind w:left="0" w:firstLine="720"/>
        <w:rPr>
          <w:sz w:val="21"/>
        </w:rPr>
      </w:pPr>
      <w:r>
        <w:rPr>
          <w:color w:val="1E1916"/>
          <w:spacing w:val="-2"/>
          <w:sz w:val="21"/>
        </w:rPr>
        <w:t>Пожежно-рятувальні</w:t>
      </w:r>
      <w:r>
        <w:rPr>
          <w:color w:val="1E1916"/>
          <w:spacing w:val="1"/>
          <w:sz w:val="21"/>
        </w:rPr>
        <w:t xml:space="preserve"> </w:t>
      </w:r>
      <w:r>
        <w:rPr>
          <w:color w:val="1E1916"/>
          <w:spacing w:val="-2"/>
          <w:sz w:val="21"/>
        </w:rPr>
        <w:t>підрозділи</w:t>
      </w:r>
      <w:r>
        <w:rPr>
          <w:color w:val="1E1916"/>
          <w:spacing w:val="2"/>
          <w:sz w:val="21"/>
        </w:rPr>
        <w:t xml:space="preserve"> </w:t>
      </w:r>
      <w:r>
        <w:rPr>
          <w:color w:val="1E1916"/>
          <w:spacing w:val="-2"/>
          <w:sz w:val="21"/>
        </w:rPr>
        <w:t>(частини)</w:t>
      </w:r>
      <w:r>
        <w:rPr>
          <w:color w:val="1E1916"/>
          <w:spacing w:val="1"/>
          <w:sz w:val="21"/>
        </w:rPr>
        <w:t xml:space="preserve"> </w:t>
      </w:r>
      <w:r>
        <w:rPr>
          <w:color w:val="1E1916"/>
          <w:spacing w:val="-2"/>
          <w:sz w:val="21"/>
        </w:rPr>
        <w:t>відповідно</w:t>
      </w:r>
      <w:r>
        <w:rPr>
          <w:color w:val="1E1916"/>
          <w:spacing w:val="2"/>
          <w:sz w:val="21"/>
        </w:rPr>
        <w:t xml:space="preserve"> </w:t>
      </w:r>
      <w:r>
        <w:rPr>
          <w:color w:val="1E1916"/>
          <w:spacing w:val="-2"/>
          <w:sz w:val="21"/>
        </w:rPr>
        <w:t>до</w:t>
      </w:r>
      <w:r>
        <w:rPr>
          <w:color w:val="1E1916"/>
          <w:spacing w:val="1"/>
          <w:sz w:val="21"/>
        </w:rPr>
        <w:t xml:space="preserve"> </w:t>
      </w:r>
      <w:r>
        <w:rPr>
          <w:color w:val="1E1916"/>
          <w:spacing w:val="-2"/>
          <w:sz w:val="21"/>
        </w:rPr>
        <w:t>[37],</w:t>
      </w:r>
      <w:r>
        <w:rPr>
          <w:color w:val="1E1916"/>
          <w:spacing w:val="2"/>
          <w:sz w:val="21"/>
        </w:rPr>
        <w:t xml:space="preserve"> </w:t>
      </w:r>
      <w:hyperlink r:id="rId240" w:history="1">
        <w:r w:rsidRPr="00C8620A">
          <w:rPr>
            <w:rStyle w:val="af1"/>
            <w:spacing w:val="-2"/>
            <w:sz w:val="21"/>
          </w:rPr>
          <w:t>ДСТУ</w:t>
        </w:r>
        <w:r w:rsidRPr="00C8620A">
          <w:rPr>
            <w:rStyle w:val="af1"/>
            <w:spacing w:val="1"/>
            <w:sz w:val="21"/>
          </w:rPr>
          <w:t xml:space="preserve"> </w:t>
        </w:r>
        <w:r w:rsidRPr="00C8620A">
          <w:rPr>
            <w:rStyle w:val="af1"/>
            <w:spacing w:val="-2"/>
            <w:sz w:val="21"/>
          </w:rPr>
          <w:t>8767</w:t>
        </w:r>
      </w:hyperlink>
      <w:r>
        <w:rPr>
          <w:color w:val="1E1916"/>
          <w:spacing w:val="2"/>
          <w:sz w:val="21"/>
        </w:rPr>
        <w:t xml:space="preserve"> </w:t>
      </w:r>
      <w:r>
        <w:rPr>
          <w:color w:val="1E1916"/>
          <w:spacing w:val="-2"/>
          <w:sz w:val="21"/>
        </w:rPr>
        <w:t>розміщуються:</w:t>
      </w:r>
    </w:p>
    <w:p w14:paraId="0B334188" w14:textId="11682892" w:rsidR="000F5225" w:rsidRDefault="00807EFD" w:rsidP="00807EFD">
      <w:pPr>
        <w:pStyle w:val="a6"/>
        <w:tabs>
          <w:tab w:val="left" w:pos="773"/>
        </w:tabs>
        <w:spacing w:line="300" w:lineRule="auto"/>
        <w:ind w:left="720" w:firstLine="0"/>
        <w:rPr>
          <w:sz w:val="21"/>
        </w:rPr>
      </w:pPr>
      <w:r>
        <w:rPr>
          <w:color w:val="1E1916"/>
          <w:sz w:val="21"/>
        </w:rPr>
        <w:tab/>
        <w:t xml:space="preserve">- </w:t>
      </w:r>
      <w:r w:rsidR="00446482">
        <w:rPr>
          <w:color w:val="1E1916"/>
          <w:sz w:val="21"/>
        </w:rPr>
        <w:t>із</w:t>
      </w:r>
      <w:r w:rsidR="00446482">
        <w:rPr>
          <w:color w:val="1E1916"/>
          <w:spacing w:val="-10"/>
          <w:sz w:val="21"/>
        </w:rPr>
        <w:t xml:space="preserve"> </w:t>
      </w:r>
      <w:r w:rsidR="00446482">
        <w:rPr>
          <w:color w:val="1E1916"/>
          <w:sz w:val="21"/>
        </w:rPr>
        <w:t>розрахунку</w:t>
      </w:r>
      <w:r w:rsidR="00446482">
        <w:rPr>
          <w:color w:val="1E1916"/>
          <w:spacing w:val="-10"/>
          <w:sz w:val="21"/>
        </w:rPr>
        <w:t xml:space="preserve"> </w:t>
      </w:r>
      <w:r w:rsidR="00446482">
        <w:rPr>
          <w:color w:val="1E1916"/>
          <w:sz w:val="21"/>
        </w:rPr>
        <w:t>району</w:t>
      </w:r>
      <w:r w:rsidR="00446482">
        <w:rPr>
          <w:color w:val="1E1916"/>
          <w:spacing w:val="-10"/>
          <w:sz w:val="21"/>
        </w:rPr>
        <w:t xml:space="preserve"> </w:t>
      </w:r>
      <w:r w:rsidR="00446482">
        <w:rPr>
          <w:color w:val="1E1916"/>
          <w:sz w:val="21"/>
        </w:rPr>
        <w:t>виїзду</w:t>
      </w:r>
      <w:r w:rsidR="00446482">
        <w:rPr>
          <w:color w:val="1E1916"/>
          <w:spacing w:val="-10"/>
          <w:sz w:val="21"/>
        </w:rPr>
        <w:t xml:space="preserve"> </w:t>
      </w:r>
      <w:r w:rsidR="00446482">
        <w:rPr>
          <w:color w:val="1E1916"/>
          <w:sz w:val="21"/>
        </w:rPr>
        <w:t>пожежно-рятувального</w:t>
      </w:r>
      <w:r w:rsidR="00446482">
        <w:rPr>
          <w:color w:val="1E1916"/>
          <w:spacing w:val="-10"/>
          <w:sz w:val="21"/>
        </w:rPr>
        <w:t xml:space="preserve"> </w:t>
      </w:r>
      <w:r w:rsidR="00446482">
        <w:rPr>
          <w:color w:val="1E1916"/>
          <w:sz w:val="21"/>
        </w:rPr>
        <w:t>підрозділу</w:t>
      </w:r>
      <w:r w:rsidR="00446482">
        <w:rPr>
          <w:color w:val="1E1916"/>
          <w:spacing w:val="-10"/>
          <w:sz w:val="21"/>
        </w:rPr>
        <w:t xml:space="preserve"> </w:t>
      </w:r>
      <w:r w:rsidR="00446482">
        <w:rPr>
          <w:color w:val="1E1916"/>
          <w:sz w:val="21"/>
        </w:rPr>
        <w:t>не</w:t>
      </w:r>
      <w:r w:rsidR="00446482">
        <w:rPr>
          <w:color w:val="1E1916"/>
          <w:spacing w:val="-10"/>
          <w:sz w:val="21"/>
        </w:rPr>
        <w:t xml:space="preserve"> </w:t>
      </w:r>
      <w:r w:rsidR="00446482">
        <w:rPr>
          <w:color w:val="1E1916"/>
          <w:sz w:val="21"/>
        </w:rPr>
        <w:t>більше</w:t>
      </w:r>
      <w:r w:rsidR="00446482">
        <w:rPr>
          <w:color w:val="1E1916"/>
          <w:spacing w:val="-10"/>
          <w:sz w:val="21"/>
        </w:rPr>
        <w:t xml:space="preserve"> </w:t>
      </w:r>
      <w:r w:rsidR="00446482">
        <w:rPr>
          <w:color w:val="1E1916"/>
          <w:sz w:val="21"/>
        </w:rPr>
        <w:t>ніж</w:t>
      </w:r>
      <w:r w:rsidR="00446482">
        <w:rPr>
          <w:color w:val="1E1916"/>
          <w:spacing w:val="-10"/>
          <w:sz w:val="21"/>
        </w:rPr>
        <w:t xml:space="preserve"> </w:t>
      </w:r>
      <w:r w:rsidR="00446482">
        <w:rPr>
          <w:color w:val="1E1916"/>
          <w:sz w:val="21"/>
        </w:rPr>
        <w:t>3</w:t>
      </w:r>
      <w:r w:rsidR="00446482">
        <w:rPr>
          <w:color w:val="1E1916"/>
          <w:spacing w:val="-10"/>
          <w:sz w:val="21"/>
        </w:rPr>
        <w:t xml:space="preserve"> </w:t>
      </w:r>
      <w:r w:rsidR="00446482">
        <w:rPr>
          <w:color w:val="1E1916"/>
          <w:sz w:val="21"/>
        </w:rPr>
        <w:t>км</w:t>
      </w:r>
      <w:r w:rsidR="00446482">
        <w:rPr>
          <w:color w:val="1E1916"/>
          <w:spacing w:val="-10"/>
          <w:sz w:val="21"/>
        </w:rPr>
        <w:t xml:space="preserve"> </w:t>
      </w:r>
      <w:r w:rsidR="00446482">
        <w:rPr>
          <w:color w:val="1E1916"/>
          <w:sz w:val="21"/>
        </w:rPr>
        <w:t>у</w:t>
      </w:r>
      <w:r w:rsidR="00446482">
        <w:rPr>
          <w:color w:val="1E1916"/>
          <w:spacing w:val="-10"/>
          <w:sz w:val="21"/>
        </w:rPr>
        <w:t xml:space="preserve"> </w:t>
      </w:r>
      <w:r w:rsidR="00446482">
        <w:rPr>
          <w:color w:val="1E1916"/>
          <w:sz w:val="21"/>
        </w:rPr>
        <w:t>функціональних</w:t>
      </w:r>
      <w:r w:rsidR="00446482">
        <w:rPr>
          <w:color w:val="1E1916"/>
          <w:spacing w:val="-8"/>
          <w:sz w:val="21"/>
        </w:rPr>
        <w:t xml:space="preserve"> </w:t>
      </w:r>
      <w:r w:rsidR="00446482">
        <w:rPr>
          <w:color w:val="1E1916"/>
          <w:sz w:val="21"/>
        </w:rPr>
        <w:t>зонах</w:t>
      </w:r>
      <w:r w:rsidR="00446482">
        <w:rPr>
          <w:color w:val="1E1916"/>
          <w:spacing w:val="-8"/>
          <w:sz w:val="21"/>
        </w:rPr>
        <w:t xml:space="preserve"> </w:t>
      </w:r>
      <w:r w:rsidR="00446482">
        <w:rPr>
          <w:color w:val="1E1916"/>
          <w:sz w:val="21"/>
        </w:rPr>
        <w:t>населених</w:t>
      </w:r>
      <w:r w:rsidR="00446482">
        <w:rPr>
          <w:color w:val="1E1916"/>
          <w:spacing w:val="-8"/>
          <w:sz w:val="21"/>
        </w:rPr>
        <w:t xml:space="preserve"> </w:t>
      </w:r>
      <w:r w:rsidR="00446482">
        <w:rPr>
          <w:color w:val="1E1916"/>
          <w:sz w:val="21"/>
        </w:rPr>
        <w:t>пунктів</w:t>
      </w:r>
      <w:r w:rsidR="00446482">
        <w:rPr>
          <w:color w:val="1E1916"/>
          <w:spacing w:val="-8"/>
          <w:sz w:val="21"/>
        </w:rPr>
        <w:t xml:space="preserve"> </w:t>
      </w:r>
      <w:r w:rsidR="00446482">
        <w:rPr>
          <w:color w:val="1E1916"/>
          <w:sz w:val="21"/>
        </w:rPr>
        <w:t>згідно</w:t>
      </w:r>
      <w:r w:rsidR="00446482">
        <w:rPr>
          <w:color w:val="1E1916"/>
          <w:spacing w:val="-8"/>
          <w:sz w:val="21"/>
        </w:rPr>
        <w:t xml:space="preserve"> </w:t>
      </w:r>
      <w:r w:rsidR="00446482">
        <w:rPr>
          <w:color w:val="1E1916"/>
          <w:sz w:val="21"/>
        </w:rPr>
        <w:t>з</w:t>
      </w:r>
      <w:r w:rsidR="00446482">
        <w:rPr>
          <w:color w:val="1E1916"/>
          <w:spacing w:val="-8"/>
          <w:sz w:val="21"/>
        </w:rPr>
        <w:t xml:space="preserve"> </w:t>
      </w:r>
      <w:r w:rsidR="00446482">
        <w:rPr>
          <w:color w:val="1E1916"/>
          <w:sz w:val="21"/>
        </w:rPr>
        <w:t>вимогами</w:t>
      </w:r>
      <w:r w:rsidR="00446482">
        <w:rPr>
          <w:color w:val="1E1916"/>
          <w:spacing w:val="-8"/>
          <w:sz w:val="21"/>
        </w:rPr>
        <w:t xml:space="preserve"> </w:t>
      </w:r>
      <w:r w:rsidR="00446482">
        <w:rPr>
          <w:color w:val="1E1916"/>
          <w:sz w:val="21"/>
        </w:rPr>
        <w:t>розділу</w:t>
      </w:r>
      <w:r w:rsidR="00446482">
        <w:rPr>
          <w:color w:val="1E1916"/>
          <w:spacing w:val="-8"/>
          <w:sz w:val="21"/>
        </w:rPr>
        <w:t xml:space="preserve"> </w:t>
      </w:r>
      <w:r w:rsidR="00446482">
        <w:rPr>
          <w:color w:val="1E1916"/>
          <w:sz w:val="21"/>
        </w:rPr>
        <w:t>5</w:t>
      </w:r>
      <w:r w:rsidR="00446482">
        <w:rPr>
          <w:color w:val="1E1916"/>
          <w:spacing w:val="-8"/>
          <w:sz w:val="21"/>
        </w:rPr>
        <w:t xml:space="preserve"> </w:t>
      </w:r>
      <w:r w:rsidR="00446482">
        <w:rPr>
          <w:color w:val="1E1916"/>
          <w:sz w:val="21"/>
        </w:rPr>
        <w:t>по</w:t>
      </w:r>
      <w:r w:rsidR="00446482">
        <w:rPr>
          <w:color w:val="1E1916"/>
          <w:spacing w:val="-8"/>
          <w:sz w:val="21"/>
        </w:rPr>
        <w:t xml:space="preserve"> </w:t>
      </w:r>
      <w:r w:rsidR="00446482">
        <w:rPr>
          <w:color w:val="1E1916"/>
          <w:sz w:val="21"/>
        </w:rPr>
        <w:t>дорогах</w:t>
      </w:r>
      <w:r w:rsidR="00446482">
        <w:rPr>
          <w:color w:val="1E1916"/>
          <w:spacing w:val="-8"/>
          <w:sz w:val="21"/>
        </w:rPr>
        <w:t xml:space="preserve"> </w:t>
      </w:r>
      <w:r w:rsidR="00446482">
        <w:rPr>
          <w:color w:val="1E1916"/>
          <w:sz w:val="21"/>
        </w:rPr>
        <w:t>загального</w:t>
      </w:r>
      <w:r w:rsidR="00446482">
        <w:rPr>
          <w:color w:val="1E1916"/>
          <w:spacing w:val="-8"/>
          <w:sz w:val="21"/>
        </w:rPr>
        <w:t xml:space="preserve"> </w:t>
      </w:r>
      <w:r w:rsidR="00446482">
        <w:rPr>
          <w:color w:val="1E1916"/>
          <w:sz w:val="21"/>
        </w:rPr>
        <w:t>користування для міст та селищ;</w:t>
      </w:r>
    </w:p>
    <w:p w14:paraId="4865BF12" w14:textId="12FE3143" w:rsidR="000F5225" w:rsidRDefault="00807EFD" w:rsidP="00807EFD">
      <w:pPr>
        <w:pStyle w:val="a6"/>
        <w:tabs>
          <w:tab w:val="left" w:pos="725"/>
        </w:tabs>
        <w:spacing w:line="300" w:lineRule="auto"/>
        <w:ind w:left="720" w:firstLine="0"/>
        <w:rPr>
          <w:sz w:val="21"/>
        </w:rPr>
      </w:pPr>
      <w:r>
        <w:rPr>
          <w:color w:val="1E1916"/>
          <w:spacing w:val="-2"/>
          <w:w w:val="105"/>
          <w:sz w:val="21"/>
        </w:rPr>
        <w:tab/>
        <w:t xml:space="preserve">- </w:t>
      </w:r>
      <w:r w:rsidR="00446482">
        <w:rPr>
          <w:color w:val="1E1916"/>
          <w:spacing w:val="-2"/>
          <w:w w:val="105"/>
          <w:sz w:val="21"/>
        </w:rPr>
        <w:t>2</w:t>
      </w:r>
      <w:r w:rsidR="00446482">
        <w:rPr>
          <w:color w:val="1E1916"/>
          <w:spacing w:val="-13"/>
          <w:w w:val="105"/>
          <w:sz w:val="21"/>
        </w:rPr>
        <w:t xml:space="preserve"> </w:t>
      </w:r>
      <w:r w:rsidR="00446482">
        <w:rPr>
          <w:color w:val="1E1916"/>
          <w:spacing w:val="-2"/>
          <w:w w:val="105"/>
          <w:sz w:val="21"/>
        </w:rPr>
        <w:t>км</w:t>
      </w:r>
      <w:r w:rsidR="00446482">
        <w:rPr>
          <w:color w:val="1E1916"/>
          <w:spacing w:val="-13"/>
          <w:w w:val="105"/>
          <w:sz w:val="21"/>
        </w:rPr>
        <w:t xml:space="preserve"> </w:t>
      </w:r>
      <w:r w:rsidR="00446482">
        <w:rPr>
          <w:color w:val="1E1916"/>
          <w:spacing w:val="-2"/>
          <w:w w:val="160"/>
          <w:sz w:val="21"/>
        </w:rPr>
        <w:t>–</w:t>
      </w:r>
      <w:r w:rsidR="00446482">
        <w:rPr>
          <w:color w:val="1E1916"/>
          <w:spacing w:val="-20"/>
          <w:w w:val="160"/>
          <w:sz w:val="21"/>
        </w:rPr>
        <w:t xml:space="preserve"> </w:t>
      </w:r>
      <w:r w:rsidR="00446482">
        <w:rPr>
          <w:color w:val="1E1916"/>
          <w:spacing w:val="-2"/>
          <w:w w:val="105"/>
          <w:sz w:val="21"/>
        </w:rPr>
        <w:t>для</w:t>
      </w:r>
      <w:r w:rsidR="00446482">
        <w:rPr>
          <w:color w:val="1E1916"/>
          <w:spacing w:val="-13"/>
          <w:w w:val="105"/>
          <w:sz w:val="21"/>
        </w:rPr>
        <w:t xml:space="preserve"> </w:t>
      </w:r>
      <w:r w:rsidR="00446482">
        <w:rPr>
          <w:color w:val="1E1916"/>
          <w:spacing w:val="-2"/>
          <w:w w:val="105"/>
          <w:sz w:val="21"/>
        </w:rPr>
        <w:t>підприємств</w:t>
      </w:r>
      <w:r w:rsidR="00446482">
        <w:rPr>
          <w:color w:val="1E1916"/>
          <w:spacing w:val="-11"/>
          <w:w w:val="105"/>
          <w:sz w:val="21"/>
        </w:rPr>
        <w:t xml:space="preserve"> </w:t>
      </w:r>
      <w:r w:rsidR="00446482">
        <w:rPr>
          <w:color w:val="1E1916"/>
          <w:spacing w:val="-2"/>
          <w:w w:val="105"/>
          <w:sz w:val="21"/>
        </w:rPr>
        <w:t>з</w:t>
      </w:r>
      <w:r w:rsidR="00446482">
        <w:rPr>
          <w:color w:val="1E1916"/>
          <w:spacing w:val="-8"/>
          <w:w w:val="105"/>
          <w:sz w:val="21"/>
        </w:rPr>
        <w:t xml:space="preserve"> </w:t>
      </w:r>
      <w:r w:rsidR="00446482">
        <w:rPr>
          <w:color w:val="1E1916"/>
          <w:spacing w:val="-2"/>
          <w:w w:val="105"/>
          <w:sz w:val="21"/>
        </w:rPr>
        <w:t>виробництвами</w:t>
      </w:r>
      <w:r w:rsidR="00446482">
        <w:rPr>
          <w:color w:val="1E1916"/>
          <w:spacing w:val="-8"/>
          <w:w w:val="105"/>
          <w:sz w:val="21"/>
        </w:rPr>
        <w:t xml:space="preserve"> </w:t>
      </w:r>
      <w:r w:rsidR="00446482">
        <w:rPr>
          <w:color w:val="1E1916"/>
          <w:spacing w:val="-2"/>
          <w:w w:val="105"/>
          <w:sz w:val="21"/>
        </w:rPr>
        <w:t>категорій</w:t>
      </w:r>
      <w:r w:rsidR="00446482">
        <w:rPr>
          <w:color w:val="1E1916"/>
          <w:spacing w:val="-8"/>
          <w:w w:val="105"/>
          <w:sz w:val="21"/>
        </w:rPr>
        <w:t xml:space="preserve"> </w:t>
      </w:r>
      <w:r w:rsidR="00446482">
        <w:rPr>
          <w:color w:val="1E1916"/>
          <w:spacing w:val="-2"/>
          <w:w w:val="105"/>
          <w:sz w:val="21"/>
        </w:rPr>
        <w:t>А,</w:t>
      </w:r>
      <w:r w:rsidR="00446482">
        <w:rPr>
          <w:color w:val="1E1916"/>
          <w:spacing w:val="-7"/>
          <w:w w:val="105"/>
          <w:sz w:val="21"/>
        </w:rPr>
        <w:t xml:space="preserve"> </w:t>
      </w:r>
      <w:r w:rsidR="00446482">
        <w:rPr>
          <w:color w:val="1E1916"/>
          <w:spacing w:val="-2"/>
          <w:w w:val="105"/>
          <w:sz w:val="21"/>
        </w:rPr>
        <w:t>Б,</w:t>
      </w:r>
      <w:r w:rsidR="00446482">
        <w:rPr>
          <w:color w:val="1E1916"/>
          <w:spacing w:val="-8"/>
          <w:w w:val="105"/>
          <w:sz w:val="21"/>
        </w:rPr>
        <w:t xml:space="preserve"> </w:t>
      </w:r>
      <w:r w:rsidR="00446482">
        <w:rPr>
          <w:color w:val="1E1916"/>
          <w:spacing w:val="-2"/>
          <w:w w:val="105"/>
          <w:sz w:val="21"/>
        </w:rPr>
        <w:t>В,</w:t>
      </w:r>
      <w:r w:rsidR="00446482">
        <w:rPr>
          <w:color w:val="1E1916"/>
          <w:spacing w:val="-6"/>
          <w:w w:val="105"/>
          <w:sz w:val="21"/>
        </w:rPr>
        <w:t xml:space="preserve"> </w:t>
      </w:r>
      <w:r w:rsidR="00446482">
        <w:rPr>
          <w:color w:val="1E1916"/>
          <w:spacing w:val="-2"/>
          <w:w w:val="105"/>
          <w:sz w:val="21"/>
        </w:rPr>
        <w:t>що</w:t>
      </w:r>
      <w:r w:rsidR="00446482">
        <w:rPr>
          <w:color w:val="1E1916"/>
          <w:spacing w:val="-8"/>
          <w:w w:val="105"/>
          <w:sz w:val="21"/>
        </w:rPr>
        <w:t xml:space="preserve"> </w:t>
      </w:r>
      <w:r w:rsidR="00446482">
        <w:rPr>
          <w:color w:val="1E1916"/>
          <w:spacing w:val="-2"/>
          <w:w w:val="105"/>
          <w:sz w:val="21"/>
        </w:rPr>
        <w:t>займають</w:t>
      </w:r>
      <w:r w:rsidR="00446482">
        <w:rPr>
          <w:color w:val="1E1916"/>
          <w:spacing w:val="-8"/>
          <w:w w:val="105"/>
          <w:sz w:val="21"/>
        </w:rPr>
        <w:t xml:space="preserve"> </w:t>
      </w:r>
      <w:r w:rsidR="00446482">
        <w:rPr>
          <w:color w:val="1E1916"/>
          <w:spacing w:val="-2"/>
          <w:w w:val="105"/>
          <w:sz w:val="21"/>
        </w:rPr>
        <w:t>більше</w:t>
      </w:r>
      <w:r w:rsidR="00446482">
        <w:rPr>
          <w:color w:val="1E1916"/>
          <w:spacing w:val="-8"/>
          <w:w w:val="105"/>
          <w:sz w:val="21"/>
        </w:rPr>
        <w:t xml:space="preserve"> </w:t>
      </w:r>
      <w:r w:rsidR="00446482">
        <w:rPr>
          <w:color w:val="1E1916"/>
          <w:spacing w:val="-2"/>
          <w:w w:val="105"/>
          <w:sz w:val="21"/>
        </w:rPr>
        <w:t>50</w:t>
      </w:r>
      <w:r w:rsidR="00446482">
        <w:rPr>
          <w:color w:val="1E1916"/>
          <w:spacing w:val="-8"/>
          <w:w w:val="105"/>
          <w:sz w:val="21"/>
        </w:rPr>
        <w:t xml:space="preserve"> </w:t>
      </w:r>
      <w:r w:rsidR="00446482">
        <w:rPr>
          <w:color w:val="1E1916"/>
          <w:spacing w:val="-2"/>
          <w:w w:val="105"/>
          <w:sz w:val="21"/>
        </w:rPr>
        <w:t>%</w:t>
      </w:r>
      <w:r w:rsidR="00446482">
        <w:rPr>
          <w:color w:val="1E1916"/>
          <w:spacing w:val="-8"/>
          <w:w w:val="105"/>
          <w:sz w:val="21"/>
        </w:rPr>
        <w:t xml:space="preserve"> </w:t>
      </w:r>
      <w:r w:rsidR="00446482">
        <w:rPr>
          <w:color w:val="1E1916"/>
          <w:spacing w:val="-2"/>
          <w:w w:val="105"/>
          <w:sz w:val="21"/>
        </w:rPr>
        <w:t xml:space="preserve">всієї </w:t>
      </w:r>
      <w:r w:rsidR="00446482">
        <w:rPr>
          <w:color w:val="1E1916"/>
          <w:w w:val="105"/>
          <w:sz w:val="21"/>
        </w:rPr>
        <w:t>площі забудови;</w:t>
      </w:r>
    </w:p>
    <w:p w14:paraId="025FE604" w14:textId="021EDC8D" w:rsidR="000F5225" w:rsidRDefault="00807EFD" w:rsidP="00807EFD">
      <w:pPr>
        <w:pStyle w:val="a6"/>
        <w:tabs>
          <w:tab w:val="left" w:pos="698"/>
        </w:tabs>
        <w:spacing w:line="300" w:lineRule="auto"/>
        <w:ind w:left="720" w:hanging="11"/>
        <w:rPr>
          <w:sz w:val="21"/>
        </w:rPr>
      </w:pPr>
      <w:r>
        <w:rPr>
          <w:color w:val="1E1916"/>
          <w:spacing w:val="-2"/>
          <w:sz w:val="21"/>
        </w:rPr>
        <w:tab/>
        <w:t xml:space="preserve">- </w:t>
      </w:r>
      <w:r w:rsidR="00446482">
        <w:rPr>
          <w:color w:val="1E1916"/>
          <w:spacing w:val="-2"/>
          <w:sz w:val="21"/>
        </w:rPr>
        <w:t>4</w:t>
      </w:r>
      <w:r w:rsidR="00446482">
        <w:rPr>
          <w:color w:val="1E1916"/>
          <w:spacing w:val="-8"/>
          <w:sz w:val="21"/>
        </w:rPr>
        <w:t xml:space="preserve"> </w:t>
      </w:r>
      <w:r w:rsidR="00446482">
        <w:rPr>
          <w:color w:val="1E1916"/>
          <w:spacing w:val="-2"/>
          <w:sz w:val="21"/>
        </w:rPr>
        <w:t>км</w:t>
      </w:r>
      <w:r w:rsidR="00446482">
        <w:rPr>
          <w:color w:val="1E1916"/>
          <w:spacing w:val="-8"/>
          <w:sz w:val="21"/>
        </w:rPr>
        <w:t xml:space="preserve"> </w:t>
      </w:r>
      <w:r w:rsidR="00446482">
        <w:rPr>
          <w:color w:val="1E1916"/>
          <w:spacing w:val="-2"/>
          <w:sz w:val="21"/>
        </w:rPr>
        <w:t>–</w:t>
      </w:r>
      <w:r w:rsidR="00446482">
        <w:rPr>
          <w:color w:val="1E1916"/>
          <w:spacing w:val="-8"/>
          <w:sz w:val="21"/>
        </w:rPr>
        <w:t xml:space="preserve"> </w:t>
      </w:r>
      <w:r w:rsidR="00446482">
        <w:rPr>
          <w:color w:val="1E1916"/>
          <w:spacing w:val="-2"/>
          <w:sz w:val="21"/>
        </w:rPr>
        <w:t>для</w:t>
      </w:r>
      <w:r w:rsidR="00446482">
        <w:rPr>
          <w:color w:val="1E1916"/>
          <w:spacing w:val="-8"/>
          <w:sz w:val="21"/>
        </w:rPr>
        <w:t xml:space="preserve"> </w:t>
      </w:r>
      <w:r w:rsidR="00446482">
        <w:rPr>
          <w:color w:val="1E1916"/>
          <w:spacing w:val="-2"/>
          <w:sz w:val="21"/>
        </w:rPr>
        <w:t>підприємств</w:t>
      </w:r>
      <w:r w:rsidR="00446482">
        <w:rPr>
          <w:color w:val="1E1916"/>
          <w:spacing w:val="-8"/>
          <w:sz w:val="21"/>
        </w:rPr>
        <w:t xml:space="preserve"> </w:t>
      </w:r>
      <w:r w:rsidR="00446482">
        <w:rPr>
          <w:color w:val="1E1916"/>
          <w:spacing w:val="-2"/>
          <w:sz w:val="21"/>
        </w:rPr>
        <w:t>з</w:t>
      </w:r>
      <w:r w:rsidR="00446482">
        <w:rPr>
          <w:color w:val="1E1916"/>
          <w:spacing w:val="-8"/>
          <w:sz w:val="21"/>
        </w:rPr>
        <w:t xml:space="preserve"> </w:t>
      </w:r>
      <w:r w:rsidR="00446482">
        <w:rPr>
          <w:color w:val="1E1916"/>
          <w:spacing w:val="-2"/>
          <w:sz w:val="21"/>
        </w:rPr>
        <w:t>виробництвами</w:t>
      </w:r>
      <w:r w:rsidR="00446482">
        <w:rPr>
          <w:color w:val="1E1916"/>
          <w:spacing w:val="-8"/>
          <w:sz w:val="21"/>
        </w:rPr>
        <w:t xml:space="preserve"> </w:t>
      </w:r>
      <w:r w:rsidR="00446482">
        <w:rPr>
          <w:color w:val="1E1916"/>
          <w:spacing w:val="-2"/>
          <w:sz w:val="21"/>
        </w:rPr>
        <w:t>категорій</w:t>
      </w:r>
      <w:r w:rsidR="00446482">
        <w:rPr>
          <w:color w:val="1E1916"/>
          <w:spacing w:val="-8"/>
          <w:sz w:val="21"/>
        </w:rPr>
        <w:t xml:space="preserve"> </w:t>
      </w:r>
      <w:r w:rsidR="00446482">
        <w:rPr>
          <w:color w:val="1E1916"/>
          <w:spacing w:val="-2"/>
          <w:sz w:val="21"/>
        </w:rPr>
        <w:t>А,</w:t>
      </w:r>
      <w:r w:rsidR="00446482">
        <w:rPr>
          <w:color w:val="1E1916"/>
          <w:spacing w:val="-8"/>
          <w:sz w:val="21"/>
        </w:rPr>
        <w:t xml:space="preserve"> </w:t>
      </w:r>
      <w:r w:rsidR="00446482">
        <w:rPr>
          <w:color w:val="1E1916"/>
          <w:spacing w:val="-2"/>
          <w:sz w:val="21"/>
        </w:rPr>
        <w:t>Б,</w:t>
      </w:r>
      <w:r w:rsidR="00446482">
        <w:rPr>
          <w:color w:val="1E1916"/>
          <w:spacing w:val="-7"/>
          <w:sz w:val="21"/>
        </w:rPr>
        <w:t xml:space="preserve"> </w:t>
      </w:r>
      <w:r w:rsidR="00446482">
        <w:rPr>
          <w:color w:val="1E1916"/>
          <w:spacing w:val="-2"/>
          <w:sz w:val="21"/>
        </w:rPr>
        <w:t>В,</w:t>
      </w:r>
      <w:r w:rsidR="00446482">
        <w:rPr>
          <w:color w:val="1E1916"/>
          <w:spacing w:val="-8"/>
          <w:sz w:val="21"/>
        </w:rPr>
        <w:t xml:space="preserve"> </w:t>
      </w:r>
      <w:r w:rsidR="00446482">
        <w:rPr>
          <w:color w:val="1E1916"/>
          <w:spacing w:val="-2"/>
          <w:sz w:val="21"/>
        </w:rPr>
        <w:t>що</w:t>
      </w:r>
      <w:r w:rsidR="00446482">
        <w:rPr>
          <w:color w:val="1E1916"/>
          <w:spacing w:val="-8"/>
          <w:sz w:val="21"/>
        </w:rPr>
        <w:t xml:space="preserve"> </w:t>
      </w:r>
      <w:r w:rsidR="00446482">
        <w:rPr>
          <w:color w:val="1E1916"/>
          <w:spacing w:val="-2"/>
          <w:sz w:val="21"/>
        </w:rPr>
        <w:t>займають</w:t>
      </w:r>
      <w:r w:rsidR="00446482">
        <w:rPr>
          <w:color w:val="1E1916"/>
          <w:spacing w:val="-8"/>
          <w:sz w:val="21"/>
        </w:rPr>
        <w:t xml:space="preserve"> </w:t>
      </w:r>
      <w:r w:rsidR="00446482">
        <w:rPr>
          <w:color w:val="1E1916"/>
          <w:spacing w:val="-2"/>
          <w:sz w:val="21"/>
        </w:rPr>
        <w:t>менше</w:t>
      </w:r>
      <w:r w:rsidR="00446482">
        <w:rPr>
          <w:color w:val="1E1916"/>
          <w:spacing w:val="-8"/>
          <w:sz w:val="21"/>
        </w:rPr>
        <w:t xml:space="preserve"> </w:t>
      </w:r>
      <w:r w:rsidR="00446482">
        <w:rPr>
          <w:color w:val="1E1916"/>
          <w:spacing w:val="-2"/>
          <w:sz w:val="21"/>
        </w:rPr>
        <w:t>ніж</w:t>
      </w:r>
      <w:r w:rsidR="00446482">
        <w:rPr>
          <w:color w:val="1E1916"/>
          <w:spacing w:val="-8"/>
          <w:sz w:val="21"/>
        </w:rPr>
        <w:t xml:space="preserve"> </w:t>
      </w:r>
      <w:r w:rsidR="00446482">
        <w:rPr>
          <w:color w:val="1E1916"/>
          <w:spacing w:val="-2"/>
          <w:sz w:val="21"/>
        </w:rPr>
        <w:t>50</w:t>
      </w:r>
      <w:r w:rsidR="00446482">
        <w:rPr>
          <w:color w:val="1E1916"/>
          <w:spacing w:val="-8"/>
          <w:sz w:val="21"/>
        </w:rPr>
        <w:t xml:space="preserve"> </w:t>
      </w:r>
      <w:r w:rsidR="00446482">
        <w:rPr>
          <w:color w:val="1E1916"/>
          <w:spacing w:val="-2"/>
          <w:sz w:val="21"/>
        </w:rPr>
        <w:t>%</w:t>
      </w:r>
      <w:r w:rsidR="00446482">
        <w:rPr>
          <w:color w:val="1E1916"/>
          <w:spacing w:val="-8"/>
          <w:sz w:val="21"/>
        </w:rPr>
        <w:t xml:space="preserve"> </w:t>
      </w:r>
      <w:r w:rsidR="00446482">
        <w:rPr>
          <w:color w:val="1E1916"/>
          <w:spacing w:val="-2"/>
          <w:sz w:val="21"/>
        </w:rPr>
        <w:t xml:space="preserve">площі </w:t>
      </w:r>
      <w:r w:rsidR="00446482">
        <w:rPr>
          <w:color w:val="1E1916"/>
          <w:sz w:val="21"/>
        </w:rPr>
        <w:t>забудови, а також підприємств з виробництвами категорій Г та Д;</w:t>
      </w:r>
    </w:p>
    <w:p w14:paraId="3407DE14" w14:textId="21332327" w:rsidR="000F5225" w:rsidRDefault="00807EFD" w:rsidP="00807EFD">
      <w:pPr>
        <w:pStyle w:val="a6"/>
        <w:tabs>
          <w:tab w:val="left" w:pos="749"/>
        </w:tabs>
        <w:spacing w:line="300" w:lineRule="auto"/>
        <w:ind w:left="720" w:firstLine="0"/>
        <w:rPr>
          <w:sz w:val="21"/>
        </w:rPr>
      </w:pPr>
      <w:r>
        <w:rPr>
          <w:color w:val="1E1916"/>
          <w:w w:val="105"/>
          <w:sz w:val="21"/>
        </w:rPr>
        <w:tab/>
        <w:t xml:space="preserve">- </w:t>
      </w:r>
      <w:r w:rsidR="00446482">
        <w:rPr>
          <w:color w:val="1E1916"/>
          <w:w w:val="105"/>
          <w:sz w:val="21"/>
        </w:rPr>
        <w:t>із</w:t>
      </w:r>
      <w:r w:rsidR="00446482">
        <w:rPr>
          <w:color w:val="1E1916"/>
          <w:spacing w:val="-14"/>
          <w:w w:val="105"/>
          <w:sz w:val="21"/>
        </w:rPr>
        <w:t xml:space="preserve"> </w:t>
      </w:r>
      <w:r w:rsidR="00446482">
        <w:rPr>
          <w:color w:val="1E1916"/>
          <w:w w:val="105"/>
          <w:sz w:val="21"/>
        </w:rPr>
        <w:t>розрахунку</w:t>
      </w:r>
      <w:r w:rsidR="00446482">
        <w:rPr>
          <w:color w:val="1E1916"/>
          <w:spacing w:val="-14"/>
          <w:w w:val="105"/>
          <w:sz w:val="21"/>
        </w:rPr>
        <w:t xml:space="preserve"> </w:t>
      </w:r>
      <w:r w:rsidR="00446482">
        <w:rPr>
          <w:color w:val="1E1916"/>
          <w:w w:val="105"/>
          <w:sz w:val="21"/>
        </w:rPr>
        <w:t>прибуття</w:t>
      </w:r>
      <w:r w:rsidR="00446482">
        <w:rPr>
          <w:color w:val="1E1916"/>
          <w:spacing w:val="-14"/>
          <w:w w:val="105"/>
          <w:sz w:val="21"/>
        </w:rPr>
        <w:t xml:space="preserve"> </w:t>
      </w:r>
      <w:r w:rsidR="00446482">
        <w:rPr>
          <w:color w:val="1E1916"/>
          <w:w w:val="105"/>
          <w:sz w:val="21"/>
        </w:rPr>
        <w:t>пожежно-рятувальних</w:t>
      </w:r>
      <w:r w:rsidR="00446482">
        <w:rPr>
          <w:color w:val="1E1916"/>
          <w:spacing w:val="-14"/>
          <w:w w:val="105"/>
          <w:sz w:val="21"/>
        </w:rPr>
        <w:t xml:space="preserve"> </w:t>
      </w:r>
      <w:r w:rsidR="00446482">
        <w:rPr>
          <w:color w:val="1E1916"/>
          <w:w w:val="105"/>
          <w:sz w:val="21"/>
        </w:rPr>
        <w:t>підрозділів</w:t>
      </w:r>
      <w:r w:rsidR="00446482">
        <w:rPr>
          <w:color w:val="1E1916"/>
          <w:spacing w:val="-14"/>
          <w:w w:val="105"/>
          <w:sz w:val="21"/>
        </w:rPr>
        <w:t xml:space="preserve"> </w:t>
      </w:r>
      <w:r w:rsidR="00446482">
        <w:rPr>
          <w:color w:val="1E1916"/>
          <w:w w:val="105"/>
          <w:sz w:val="21"/>
        </w:rPr>
        <w:t>до</w:t>
      </w:r>
      <w:r w:rsidR="00446482">
        <w:rPr>
          <w:color w:val="1E1916"/>
          <w:spacing w:val="-14"/>
          <w:w w:val="105"/>
          <w:sz w:val="21"/>
        </w:rPr>
        <w:t xml:space="preserve"> </w:t>
      </w:r>
      <w:r w:rsidR="00446482">
        <w:rPr>
          <w:color w:val="1E1916"/>
          <w:w w:val="105"/>
          <w:sz w:val="21"/>
        </w:rPr>
        <w:t>місця</w:t>
      </w:r>
      <w:r w:rsidR="00446482">
        <w:rPr>
          <w:color w:val="1E1916"/>
          <w:spacing w:val="-14"/>
          <w:w w:val="105"/>
          <w:sz w:val="21"/>
        </w:rPr>
        <w:t xml:space="preserve"> </w:t>
      </w:r>
      <w:r w:rsidR="00446482">
        <w:rPr>
          <w:color w:val="1E1916"/>
          <w:w w:val="105"/>
          <w:sz w:val="21"/>
        </w:rPr>
        <w:t>виклику</w:t>
      </w:r>
      <w:r w:rsidR="00446482">
        <w:rPr>
          <w:color w:val="1E1916"/>
          <w:spacing w:val="-14"/>
          <w:w w:val="105"/>
          <w:sz w:val="21"/>
        </w:rPr>
        <w:t xml:space="preserve"> </w:t>
      </w:r>
      <w:r w:rsidR="00446482">
        <w:rPr>
          <w:color w:val="1E1916"/>
          <w:w w:val="105"/>
          <w:sz w:val="21"/>
        </w:rPr>
        <w:t>за</w:t>
      </w:r>
      <w:r w:rsidR="00446482">
        <w:rPr>
          <w:color w:val="1E1916"/>
          <w:spacing w:val="-14"/>
          <w:w w:val="105"/>
          <w:sz w:val="21"/>
        </w:rPr>
        <w:t xml:space="preserve"> </w:t>
      </w:r>
      <w:r w:rsidR="00446482">
        <w:rPr>
          <w:color w:val="1E1916"/>
          <w:w w:val="105"/>
          <w:sz w:val="21"/>
        </w:rPr>
        <w:t>час,</w:t>
      </w:r>
      <w:r w:rsidR="00446482">
        <w:rPr>
          <w:color w:val="1E1916"/>
          <w:spacing w:val="-14"/>
          <w:w w:val="105"/>
          <w:sz w:val="21"/>
        </w:rPr>
        <w:t xml:space="preserve"> </w:t>
      </w:r>
      <w:r w:rsidR="00446482">
        <w:rPr>
          <w:color w:val="1E1916"/>
          <w:w w:val="105"/>
          <w:sz w:val="21"/>
        </w:rPr>
        <w:t>що</w:t>
      </w:r>
      <w:r w:rsidR="00446482">
        <w:rPr>
          <w:color w:val="1E1916"/>
          <w:spacing w:val="-14"/>
          <w:w w:val="105"/>
          <w:sz w:val="21"/>
        </w:rPr>
        <w:t xml:space="preserve"> </w:t>
      </w:r>
      <w:r w:rsidR="00446482">
        <w:rPr>
          <w:color w:val="1E1916"/>
          <w:w w:val="105"/>
          <w:sz w:val="21"/>
        </w:rPr>
        <w:t xml:space="preserve">не </w:t>
      </w:r>
      <w:r w:rsidR="00446482">
        <w:rPr>
          <w:color w:val="1E1916"/>
          <w:sz w:val="21"/>
        </w:rPr>
        <w:t>перевищує:</w:t>
      </w:r>
      <w:r w:rsidR="00446482">
        <w:rPr>
          <w:color w:val="1E1916"/>
          <w:spacing w:val="-12"/>
          <w:sz w:val="21"/>
        </w:rPr>
        <w:t xml:space="preserve"> </w:t>
      </w:r>
      <w:r w:rsidR="00446482">
        <w:rPr>
          <w:color w:val="1E1916"/>
          <w:sz w:val="21"/>
        </w:rPr>
        <w:t>для</w:t>
      </w:r>
      <w:r w:rsidR="00446482">
        <w:rPr>
          <w:color w:val="1E1916"/>
          <w:spacing w:val="-12"/>
          <w:sz w:val="21"/>
        </w:rPr>
        <w:t xml:space="preserve"> </w:t>
      </w:r>
      <w:r w:rsidR="00446482">
        <w:rPr>
          <w:color w:val="1E1916"/>
          <w:sz w:val="21"/>
        </w:rPr>
        <w:t>території</w:t>
      </w:r>
      <w:r w:rsidR="00446482">
        <w:rPr>
          <w:color w:val="1E1916"/>
          <w:spacing w:val="-12"/>
          <w:sz w:val="21"/>
        </w:rPr>
        <w:t xml:space="preserve"> </w:t>
      </w:r>
      <w:r w:rsidR="00446482">
        <w:rPr>
          <w:color w:val="1E1916"/>
          <w:sz w:val="21"/>
        </w:rPr>
        <w:t>міст</w:t>
      </w:r>
      <w:r w:rsidR="00446482">
        <w:rPr>
          <w:color w:val="1E1916"/>
          <w:spacing w:val="-12"/>
          <w:sz w:val="21"/>
        </w:rPr>
        <w:t xml:space="preserve"> </w:t>
      </w:r>
      <w:r w:rsidR="00446482">
        <w:rPr>
          <w:color w:val="1E1916"/>
          <w:sz w:val="21"/>
        </w:rPr>
        <w:t>та</w:t>
      </w:r>
      <w:r w:rsidR="00446482">
        <w:rPr>
          <w:color w:val="1E1916"/>
          <w:spacing w:val="-12"/>
          <w:sz w:val="21"/>
        </w:rPr>
        <w:t xml:space="preserve"> </w:t>
      </w:r>
      <w:r w:rsidR="00446482">
        <w:rPr>
          <w:color w:val="1E1916"/>
          <w:sz w:val="21"/>
        </w:rPr>
        <w:t>селищ</w:t>
      </w:r>
      <w:r w:rsidR="00446482">
        <w:rPr>
          <w:color w:val="1E1916"/>
          <w:spacing w:val="-12"/>
          <w:sz w:val="21"/>
        </w:rPr>
        <w:t xml:space="preserve"> </w:t>
      </w:r>
      <w:r w:rsidR="00446482">
        <w:rPr>
          <w:color w:val="1E1916"/>
          <w:sz w:val="21"/>
        </w:rPr>
        <w:t>міського</w:t>
      </w:r>
      <w:r w:rsidR="00446482">
        <w:rPr>
          <w:color w:val="1E1916"/>
          <w:spacing w:val="-12"/>
          <w:sz w:val="21"/>
        </w:rPr>
        <w:t xml:space="preserve"> </w:t>
      </w:r>
      <w:r w:rsidR="00446482">
        <w:rPr>
          <w:color w:val="1E1916"/>
          <w:sz w:val="21"/>
        </w:rPr>
        <w:t>типу</w:t>
      </w:r>
      <w:r w:rsidR="00446482">
        <w:rPr>
          <w:color w:val="1E1916"/>
          <w:spacing w:val="-12"/>
          <w:sz w:val="21"/>
        </w:rPr>
        <w:t xml:space="preserve"> </w:t>
      </w:r>
      <w:r w:rsidR="00446482">
        <w:rPr>
          <w:color w:val="1E1916"/>
          <w:sz w:val="21"/>
        </w:rPr>
        <w:t>–</w:t>
      </w:r>
      <w:r w:rsidR="00446482">
        <w:rPr>
          <w:color w:val="1E1916"/>
          <w:spacing w:val="-12"/>
          <w:sz w:val="21"/>
        </w:rPr>
        <w:t xml:space="preserve"> </w:t>
      </w:r>
      <w:r w:rsidR="00446482">
        <w:rPr>
          <w:color w:val="1E1916"/>
          <w:sz w:val="21"/>
        </w:rPr>
        <w:t>10</w:t>
      </w:r>
      <w:r w:rsidR="00446482">
        <w:rPr>
          <w:color w:val="1E1916"/>
          <w:spacing w:val="-12"/>
          <w:sz w:val="21"/>
        </w:rPr>
        <w:t xml:space="preserve"> </w:t>
      </w:r>
      <w:r w:rsidR="00446482">
        <w:rPr>
          <w:color w:val="1E1916"/>
          <w:sz w:val="21"/>
        </w:rPr>
        <w:t>хв;</w:t>
      </w:r>
      <w:r w:rsidR="00446482">
        <w:rPr>
          <w:color w:val="1E1916"/>
          <w:spacing w:val="-12"/>
          <w:sz w:val="21"/>
        </w:rPr>
        <w:t xml:space="preserve"> </w:t>
      </w:r>
      <w:r w:rsidR="00446482">
        <w:rPr>
          <w:color w:val="1E1916"/>
          <w:sz w:val="21"/>
        </w:rPr>
        <w:t>для</w:t>
      </w:r>
      <w:r w:rsidR="00446482">
        <w:rPr>
          <w:color w:val="1E1916"/>
          <w:spacing w:val="-12"/>
          <w:sz w:val="21"/>
        </w:rPr>
        <w:t xml:space="preserve"> </w:t>
      </w:r>
      <w:r w:rsidR="00446482">
        <w:rPr>
          <w:color w:val="1E1916"/>
          <w:sz w:val="21"/>
        </w:rPr>
        <w:t>сільських</w:t>
      </w:r>
      <w:r w:rsidR="00446482">
        <w:rPr>
          <w:color w:val="1E1916"/>
          <w:spacing w:val="-12"/>
          <w:sz w:val="21"/>
        </w:rPr>
        <w:t xml:space="preserve"> </w:t>
      </w:r>
      <w:r w:rsidR="00446482">
        <w:rPr>
          <w:color w:val="1E1916"/>
          <w:sz w:val="21"/>
        </w:rPr>
        <w:t>населених</w:t>
      </w:r>
      <w:r w:rsidR="00446482">
        <w:rPr>
          <w:color w:val="1E1916"/>
          <w:spacing w:val="-13"/>
          <w:sz w:val="21"/>
        </w:rPr>
        <w:t xml:space="preserve"> </w:t>
      </w:r>
      <w:r w:rsidR="00446482">
        <w:rPr>
          <w:color w:val="1E1916"/>
          <w:sz w:val="21"/>
        </w:rPr>
        <w:t>пунктів</w:t>
      </w:r>
      <w:r w:rsidR="00446482">
        <w:rPr>
          <w:color w:val="1E1916"/>
          <w:spacing w:val="-12"/>
          <w:sz w:val="21"/>
        </w:rPr>
        <w:t xml:space="preserve"> </w:t>
      </w:r>
      <w:r w:rsidR="00446482">
        <w:rPr>
          <w:color w:val="1E1916"/>
          <w:sz w:val="21"/>
        </w:rPr>
        <w:t>та</w:t>
      </w:r>
      <w:r w:rsidR="00446482">
        <w:rPr>
          <w:color w:val="1E1916"/>
          <w:spacing w:val="-12"/>
          <w:sz w:val="21"/>
        </w:rPr>
        <w:t xml:space="preserve"> </w:t>
      </w:r>
      <w:r w:rsidR="00446482">
        <w:rPr>
          <w:color w:val="1E1916"/>
          <w:sz w:val="21"/>
        </w:rPr>
        <w:t xml:space="preserve">за </w:t>
      </w:r>
      <w:r w:rsidR="00446482">
        <w:rPr>
          <w:color w:val="1E1916"/>
          <w:w w:val="105"/>
          <w:sz w:val="21"/>
        </w:rPr>
        <w:t>межами</w:t>
      </w:r>
      <w:r w:rsidR="00446482">
        <w:rPr>
          <w:color w:val="1E1916"/>
          <w:spacing w:val="-13"/>
          <w:w w:val="105"/>
          <w:sz w:val="21"/>
        </w:rPr>
        <w:t xml:space="preserve"> </w:t>
      </w:r>
      <w:r w:rsidR="00446482">
        <w:rPr>
          <w:color w:val="1E1916"/>
          <w:w w:val="105"/>
          <w:sz w:val="21"/>
        </w:rPr>
        <w:t>населених</w:t>
      </w:r>
      <w:r w:rsidR="00446482">
        <w:rPr>
          <w:color w:val="1E1916"/>
          <w:spacing w:val="-7"/>
          <w:w w:val="105"/>
          <w:sz w:val="21"/>
        </w:rPr>
        <w:t xml:space="preserve"> </w:t>
      </w:r>
      <w:r w:rsidR="00446482">
        <w:rPr>
          <w:color w:val="1E1916"/>
          <w:w w:val="105"/>
          <w:sz w:val="21"/>
        </w:rPr>
        <w:t>пунктів</w:t>
      </w:r>
      <w:r w:rsidR="00446482">
        <w:rPr>
          <w:color w:val="1E1916"/>
          <w:spacing w:val="-7"/>
          <w:w w:val="105"/>
          <w:sz w:val="21"/>
        </w:rPr>
        <w:t xml:space="preserve"> </w:t>
      </w:r>
      <w:r w:rsidR="00446482">
        <w:rPr>
          <w:color w:val="1E1916"/>
          <w:w w:val="160"/>
          <w:sz w:val="21"/>
        </w:rPr>
        <w:t>–</w:t>
      </w:r>
      <w:r w:rsidR="00446482">
        <w:rPr>
          <w:color w:val="1E1916"/>
          <w:spacing w:val="-32"/>
          <w:w w:val="160"/>
          <w:sz w:val="21"/>
        </w:rPr>
        <w:t xml:space="preserve"> </w:t>
      </w:r>
      <w:r w:rsidR="00446482">
        <w:rPr>
          <w:color w:val="1E1916"/>
          <w:w w:val="105"/>
          <w:sz w:val="21"/>
        </w:rPr>
        <w:t>20</w:t>
      </w:r>
      <w:r w:rsidR="00446482">
        <w:rPr>
          <w:color w:val="1E1916"/>
          <w:spacing w:val="-7"/>
          <w:w w:val="105"/>
          <w:sz w:val="21"/>
        </w:rPr>
        <w:t xml:space="preserve"> </w:t>
      </w:r>
      <w:r w:rsidR="00446482">
        <w:rPr>
          <w:color w:val="1E1916"/>
          <w:w w:val="105"/>
          <w:sz w:val="21"/>
        </w:rPr>
        <w:t>хв.</w:t>
      </w:r>
    </w:p>
    <w:p w14:paraId="25801310" w14:textId="75E01E0F" w:rsidR="000F5225" w:rsidRDefault="00446482" w:rsidP="00807EFD">
      <w:pPr>
        <w:spacing w:line="300" w:lineRule="auto"/>
        <w:ind w:firstLine="720"/>
        <w:jc w:val="both"/>
        <w:rPr>
          <w:color w:val="1E1916"/>
          <w:sz w:val="20"/>
          <w:szCs w:val="20"/>
        </w:rPr>
      </w:pPr>
      <w:r w:rsidRPr="00ED4562">
        <w:rPr>
          <w:rFonts w:ascii="Arial" w:hAnsi="Arial"/>
          <w:b/>
          <w:color w:val="1E1916"/>
          <w:sz w:val="20"/>
          <w:szCs w:val="20"/>
        </w:rPr>
        <w:t>Примітка</w:t>
      </w:r>
      <w:r w:rsidRPr="00ED4562">
        <w:rPr>
          <w:rFonts w:ascii="Arial" w:hAnsi="Arial"/>
          <w:b/>
          <w:color w:val="1E1916"/>
          <w:spacing w:val="-1"/>
          <w:sz w:val="20"/>
          <w:szCs w:val="20"/>
        </w:rPr>
        <w:t xml:space="preserve"> </w:t>
      </w:r>
      <w:r w:rsidRPr="00ED4562">
        <w:rPr>
          <w:rFonts w:ascii="Arial" w:hAnsi="Arial"/>
          <w:b/>
          <w:color w:val="1E1916"/>
          <w:sz w:val="20"/>
          <w:szCs w:val="20"/>
        </w:rPr>
        <w:t>1.</w:t>
      </w:r>
      <w:r w:rsidRPr="00ED4562">
        <w:rPr>
          <w:rFonts w:ascii="Arial" w:hAnsi="Arial"/>
          <w:b/>
          <w:color w:val="1E1916"/>
          <w:spacing w:val="-1"/>
          <w:sz w:val="20"/>
          <w:szCs w:val="20"/>
        </w:rPr>
        <w:t xml:space="preserve"> </w:t>
      </w:r>
      <w:r w:rsidRPr="00ED4562">
        <w:rPr>
          <w:color w:val="1E1916"/>
          <w:sz w:val="20"/>
          <w:szCs w:val="20"/>
        </w:rPr>
        <w:t>Район виїзду пожежно-рятувального підрозділу повинен визначатися по шляху слідування до</w:t>
      </w:r>
      <w:r w:rsidRPr="00ED4562">
        <w:rPr>
          <w:color w:val="1E1916"/>
          <w:spacing w:val="-7"/>
          <w:sz w:val="20"/>
          <w:szCs w:val="20"/>
        </w:rPr>
        <w:t xml:space="preserve"> </w:t>
      </w:r>
      <w:r w:rsidRPr="00ED4562">
        <w:rPr>
          <w:color w:val="1E1916"/>
          <w:sz w:val="20"/>
          <w:szCs w:val="20"/>
        </w:rPr>
        <w:t>найбільш</w:t>
      </w:r>
      <w:r w:rsidRPr="00ED4562">
        <w:rPr>
          <w:color w:val="1E1916"/>
          <w:spacing w:val="-7"/>
          <w:sz w:val="20"/>
          <w:szCs w:val="20"/>
        </w:rPr>
        <w:t xml:space="preserve"> </w:t>
      </w:r>
      <w:r w:rsidRPr="00ED4562">
        <w:rPr>
          <w:color w:val="1E1916"/>
          <w:sz w:val="20"/>
          <w:szCs w:val="20"/>
        </w:rPr>
        <w:t>віддаленої</w:t>
      </w:r>
      <w:r w:rsidRPr="00ED4562">
        <w:rPr>
          <w:color w:val="1E1916"/>
          <w:spacing w:val="-7"/>
          <w:sz w:val="20"/>
          <w:szCs w:val="20"/>
        </w:rPr>
        <w:t xml:space="preserve"> </w:t>
      </w:r>
      <w:r w:rsidRPr="00ED4562">
        <w:rPr>
          <w:color w:val="1E1916"/>
          <w:sz w:val="20"/>
          <w:szCs w:val="20"/>
        </w:rPr>
        <w:t>будівлі</w:t>
      </w:r>
      <w:r w:rsidRPr="00ED4562">
        <w:rPr>
          <w:color w:val="1E1916"/>
          <w:spacing w:val="-7"/>
          <w:sz w:val="20"/>
          <w:szCs w:val="20"/>
        </w:rPr>
        <w:t xml:space="preserve"> </w:t>
      </w:r>
      <w:r w:rsidRPr="00ED4562">
        <w:rPr>
          <w:color w:val="1E1916"/>
          <w:sz w:val="20"/>
          <w:szCs w:val="20"/>
        </w:rPr>
        <w:t>або</w:t>
      </w:r>
      <w:r w:rsidRPr="00ED4562">
        <w:rPr>
          <w:color w:val="1E1916"/>
          <w:spacing w:val="-7"/>
          <w:sz w:val="20"/>
          <w:szCs w:val="20"/>
        </w:rPr>
        <w:t xml:space="preserve"> </w:t>
      </w:r>
      <w:r w:rsidRPr="00ED4562">
        <w:rPr>
          <w:color w:val="1E1916"/>
          <w:sz w:val="20"/>
          <w:szCs w:val="20"/>
        </w:rPr>
        <w:t>споруди</w:t>
      </w:r>
      <w:r w:rsidRPr="00ED4562">
        <w:rPr>
          <w:color w:val="1E1916"/>
          <w:spacing w:val="-7"/>
          <w:sz w:val="20"/>
          <w:szCs w:val="20"/>
        </w:rPr>
        <w:t xml:space="preserve"> </w:t>
      </w:r>
      <w:r w:rsidRPr="00ED4562">
        <w:rPr>
          <w:color w:val="1E1916"/>
          <w:sz w:val="20"/>
          <w:szCs w:val="20"/>
        </w:rPr>
        <w:t>підприємства</w:t>
      </w:r>
      <w:r w:rsidRPr="00ED4562">
        <w:rPr>
          <w:color w:val="1E1916"/>
          <w:spacing w:val="-7"/>
          <w:sz w:val="20"/>
          <w:szCs w:val="20"/>
        </w:rPr>
        <w:t xml:space="preserve"> </w:t>
      </w:r>
      <w:r w:rsidRPr="00ED4562">
        <w:rPr>
          <w:color w:val="1E1916"/>
          <w:sz w:val="20"/>
          <w:szCs w:val="20"/>
        </w:rPr>
        <w:t>по</w:t>
      </w:r>
      <w:r w:rsidRPr="00ED4562">
        <w:rPr>
          <w:color w:val="1E1916"/>
          <w:spacing w:val="-7"/>
          <w:sz w:val="20"/>
          <w:szCs w:val="20"/>
        </w:rPr>
        <w:t xml:space="preserve"> </w:t>
      </w:r>
      <w:r w:rsidRPr="00ED4562">
        <w:rPr>
          <w:color w:val="1E1916"/>
          <w:sz w:val="20"/>
          <w:szCs w:val="20"/>
        </w:rPr>
        <w:t>дорогах</w:t>
      </w:r>
      <w:r w:rsidRPr="00ED4562">
        <w:rPr>
          <w:color w:val="1E1916"/>
          <w:spacing w:val="-7"/>
          <w:sz w:val="20"/>
          <w:szCs w:val="20"/>
        </w:rPr>
        <w:t xml:space="preserve"> </w:t>
      </w:r>
      <w:r w:rsidRPr="00ED4562">
        <w:rPr>
          <w:color w:val="1E1916"/>
          <w:sz w:val="20"/>
          <w:szCs w:val="20"/>
        </w:rPr>
        <w:t>загального</w:t>
      </w:r>
      <w:r w:rsidRPr="00ED4562">
        <w:rPr>
          <w:color w:val="1E1916"/>
          <w:spacing w:val="-7"/>
          <w:sz w:val="20"/>
          <w:szCs w:val="20"/>
        </w:rPr>
        <w:t xml:space="preserve"> </w:t>
      </w:r>
      <w:r w:rsidRPr="00ED4562">
        <w:rPr>
          <w:color w:val="1E1916"/>
          <w:sz w:val="20"/>
          <w:szCs w:val="20"/>
        </w:rPr>
        <w:t>користування</w:t>
      </w:r>
      <w:r w:rsidRPr="00ED4562">
        <w:rPr>
          <w:color w:val="1E1916"/>
          <w:spacing w:val="-7"/>
          <w:sz w:val="20"/>
          <w:szCs w:val="20"/>
        </w:rPr>
        <w:t xml:space="preserve"> </w:t>
      </w:r>
      <w:r w:rsidRPr="00ED4562">
        <w:rPr>
          <w:color w:val="1E1916"/>
          <w:sz w:val="20"/>
          <w:szCs w:val="20"/>
        </w:rPr>
        <w:t>або</w:t>
      </w:r>
      <w:r w:rsidRPr="00ED4562">
        <w:rPr>
          <w:color w:val="1E1916"/>
          <w:spacing w:val="-7"/>
          <w:sz w:val="20"/>
          <w:szCs w:val="20"/>
        </w:rPr>
        <w:t xml:space="preserve"> </w:t>
      </w:r>
      <w:r w:rsidRPr="00ED4562">
        <w:rPr>
          <w:color w:val="1E1916"/>
          <w:sz w:val="20"/>
          <w:szCs w:val="20"/>
        </w:rPr>
        <w:t>проїздах. У разі перевищення довжини вказаного шляху слідування на майданчику підприємства необхідно передбачати додаткові пожежні депо ІІІ типу, з урахуванням визначених пунктом 15.1.3 радіусів обслуговування.</w:t>
      </w:r>
    </w:p>
    <w:p w14:paraId="1724950F" w14:textId="77777777" w:rsidR="00ED4562" w:rsidRPr="00ED4562" w:rsidRDefault="00ED4562" w:rsidP="00807EFD">
      <w:pPr>
        <w:spacing w:line="300" w:lineRule="auto"/>
        <w:ind w:firstLine="720"/>
        <w:jc w:val="both"/>
        <w:rPr>
          <w:sz w:val="20"/>
          <w:szCs w:val="20"/>
        </w:rPr>
      </w:pPr>
    </w:p>
    <w:p w14:paraId="3D681EEF" w14:textId="77777777" w:rsidR="000F5225" w:rsidRPr="00ED4562" w:rsidRDefault="00446482" w:rsidP="00807EFD">
      <w:pPr>
        <w:spacing w:line="300" w:lineRule="auto"/>
        <w:ind w:firstLine="720"/>
        <w:jc w:val="both"/>
        <w:rPr>
          <w:sz w:val="20"/>
          <w:szCs w:val="20"/>
        </w:rPr>
      </w:pPr>
      <w:r w:rsidRPr="00ED4562">
        <w:rPr>
          <w:rFonts w:ascii="Arial" w:hAnsi="Arial"/>
          <w:b/>
          <w:color w:val="1E1916"/>
          <w:sz w:val="20"/>
          <w:szCs w:val="20"/>
        </w:rPr>
        <w:lastRenderedPageBreak/>
        <w:t xml:space="preserve">Примітка 2. </w:t>
      </w:r>
      <w:r w:rsidRPr="00ED4562">
        <w:rPr>
          <w:color w:val="1E1916"/>
          <w:sz w:val="20"/>
          <w:szCs w:val="20"/>
        </w:rPr>
        <w:t>За наявності на майданчику підприємства будівель і споруд III, IIIб, IV, IVa, V ступенів вогнестійкості</w:t>
      </w:r>
      <w:r w:rsidRPr="00ED4562">
        <w:rPr>
          <w:color w:val="1E1916"/>
          <w:spacing w:val="-5"/>
          <w:sz w:val="20"/>
          <w:szCs w:val="20"/>
        </w:rPr>
        <w:t xml:space="preserve"> </w:t>
      </w:r>
      <w:r w:rsidRPr="00ED4562">
        <w:rPr>
          <w:color w:val="1E1916"/>
          <w:sz w:val="20"/>
          <w:szCs w:val="20"/>
        </w:rPr>
        <w:t>з</w:t>
      </w:r>
      <w:r w:rsidRPr="00ED4562">
        <w:rPr>
          <w:color w:val="1E1916"/>
          <w:spacing w:val="-5"/>
          <w:sz w:val="20"/>
          <w:szCs w:val="20"/>
        </w:rPr>
        <w:t xml:space="preserve"> </w:t>
      </w:r>
      <w:r w:rsidRPr="00ED4562">
        <w:rPr>
          <w:color w:val="1E1916"/>
          <w:sz w:val="20"/>
          <w:szCs w:val="20"/>
        </w:rPr>
        <w:t>площею</w:t>
      </w:r>
      <w:r w:rsidRPr="00ED4562">
        <w:rPr>
          <w:color w:val="1E1916"/>
          <w:spacing w:val="-5"/>
          <w:sz w:val="20"/>
          <w:szCs w:val="20"/>
        </w:rPr>
        <w:t xml:space="preserve"> </w:t>
      </w:r>
      <w:r w:rsidRPr="00ED4562">
        <w:rPr>
          <w:color w:val="1E1916"/>
          <w:sz w:val="20"/>
          <w:szCs w:val="20"/>
        </w:rPr>
        <w:t>забудови,</w:t>
      </w:r>
      <w:r w:rsidRPr="00ED4562">
        <w:rPr>
          <w:color w:val="1E1916"/>
          <w:spacing w:val="-5"/>
          <w:sz w:val="20"/>
          <w:szCs w:val="20"/>
        </w:rPr>
        <w:t xml:space="preserve"> </w:t>
      </w:r>
      <w:r w:rsidRPr="00ED4562">
        <w:rPr>
          <w:color w:val="1E1916"/>
          <w:sz w:val="20"/>
          <w:szCs w:val="20"/>
        </w:rPr>
        <w:t>що</w:t>
      </w:r>
      <w:r w:rsidRPr="00ED4562">
        <w:rPr>
          <w:color w:val="1E1916"/>
          <w:spacing w:val="-5"/>
          <w:sz w:val="20"/>
          <w:szCs w:val="20"/>
        </w:rPr>
        <w:t xml:space="preserve"> </w:t>
      </w:r>
      <w:r w:rsidRPr="00ED4562">
        <w:rPr>
          <w:color w:val="1E1916"/>
          <w:sz w:val="20"/>
          <w:szCs w:val="20"/>
        </w:rPr>
        <w:t>становить</w:t>
      </w:r>
      <w:r w:rsidRPr="00ED4562">
        <w:rPr>
          <w:color w:val="1E1916"/>
          <w:spacing w:val="-5"/>
          <w:sz w:val="20"/>
          <w:szCs w:val="20"/>
        </w:rPr>
        <w:t xml:space="preserve"> </w:t>
      </w:r>
      <w:r w:rsidRPr="00ED4562">
        <w:rPr>
          <w:color w:val="1E1916"/>
          <w:sz w:val="20"/>
          <w:szCs w:val="20"/>
        </w:rPr>
        <w:t>більше</w:t>
      </w:r>
      <w:r w:rsidRPr="00ED4562">
        <w:rPr>
          <w:color w:val="1E1916"/>
          <w:spacing w:val="-5"/>
          <w:sz w:val="20"/>
          <w:szCs w:val="20"/>
        </w:rPr>
        <w:t xml:space="preserve"> </w:t>
      </w:r>
      <w:r w:rsidRPr="00ED4562">
        <w:rPr>
          <w:color w:val="1E1916"/>
          <w:sz w:val="20"/>
          <w:szCs w:val="20"/>
        </w:rPr>
        <w:t>50</w:t>
      </w:r>
      <w:r w:rsidRPr="00ED4562">
        <w:rPr>
          <w:color w:val="1E1916"/>
          <w:spacing w:val="-5"/>
          <w:sz w:val="20"/>
          <w:szCs w:val="20"/>
        </w:rPr>
        <w:t xml:space="preserve"> </w:t>
      </w:r>
      <w:r w:rsidRPr="00ED4562">
        <w:rPr>
          <w:color w:val="1E1916"/>
          <w:sz w:val="20"/>
          <w:szCs w:val="20"/>
        </w:rPr>
        <w:t>%</w:t>
      </w:r>
      <w:r w:rsidRPr="00ED4562">
        <w:rPr>
          <w:color w:val="1E1916"/>
          <w:spacing w:val="-5"/>
          <w:sz w:val="20"/>
          <w:szCs w:val="20"/>
        </w:rPr>
        <w:t xml:space="preserve"> </w:t>
      </w:r>
      <w:r w:rsidRPr="00ED4562">
        <w:rPr>
          <w:color w:val="1E1916"/>
          <w:sz w:val="20"/>
          <w:szCs w:val="20"/>
        </w:rPr>
        <w:t>площі</w:t>
      </w:r>
      <w:r w:rsidRPr="00ED4562">
        <w:rPr>
          <w:color w:val="1E1916"/>
          <w:spacing w:val="-5"/>
          <w:sz w:val="20"/>
          <w:szCs w:val="20"/>
        </w:rPr>
        <w:t xml:space="preserve"> </w:t>
      </w:r>
      <w:r w:rsidRPr="00ED4562">
        <w:rPr>
          <w:color w:val="1E1916"/>
          <w:sz w:val="20"/>
          <w:szCs w:val="20"/>
        </w:rPr>
        <w:t>забудови</w:t>
      </w:r>
      <w:r w:rsidRPr="00ED4562">
        <w:rPr>
          <w:color w:val="1E1916"/>
          <w:spacing w:val="-5"/>
          <w:sz w:val="20"/>
          <w:szCs w:val="20"/>
        </w:rPr>
        <w:t xml:space="preserve"> </w:t>
      </w:r>
      <w:r w:rsidRPr="00ED4562">
        <w:rPr>
          <w:color w:val="1E1916"/>
          <w:sz w:val="20"/>
          <w:szCs w:val="20"/>
        </w:rPr>
        <w:t>підприємства,</w:t>
      </w:r>
      <w:r w:rsidRPr="00ED4562">
        <w:rPr>
          <w:color w:val="1E1916"/>
          <w:spacing w:val="-5"/>
          <w:sz w:val="20"/>
          <w:szCs w:val="20"/>
        </w:rPr>
        <w:t xml:space="preserve"> </w:t>
      </w:r>
      <w:r w:rsidRPr="00ED4562">
        <w:rPr>
          <w:color w:val="1E1916"/>
          <w:sz w:val="20"/>
          <w:szCs w:val="20"/>
        </w:rPr>
        <w:t>довжину</w:t>
      </w:r>
      <w:r w:rsidRPr="00ED4562">
        <w:rPr>
          <w:color w:val="1E1916"/>
          <w:spacing w:val="-5"/>
          <w:sz w:val="20"/>
          <w:szCs w:val="20"/>
        </w:rPr>
        <w:t xml:space="preserve"> </w:t>
      </w:r>
      <w:r w:rsidRPr="00ED4562">
        <w:rPr>
          <w:color w:val="1E1916"/>
          <w:sz w:val="20"/>
          <w:szCs w:val="20"/>
        </w:rPr>
        <w:t>шляху слідування необхідно зменшувати на 40 %.</w:t>
      </w:r>
    </w:p>
    <w:p w14:paraId="5E7793A9" w14:textId="77777777" w:rsidR="000F5225" w:rsidRDefault="00446482" w:rsidP="0029561E">
      <w:pPr>
        <w:pStyle w:val="a6"/>
        <w:numPr>
          <w:ilvl w:val="2"/>
          <w:numId w:val="47"/>
        </w:numPr>
        <w:tabs>
          <w:tab w:val="left" w:pos="1792"/>
        </w:tabs>
        <w:spacing w:line="300" w:lineRule="auto"/>
        <w:ind w:left="0" w:firstLine="720"/>
        <w:rPr>
          <w:sz w:val="21"/>
        </w:rPr>
      </w:pPr>
      <w:r>
        <w:rPr>
          <w:color w:val="1E1916"/>
          <w:sz w:val="21"/>
        </w:rPr>
        <w:t>Пожежно-рятувальні депо будь-якого типу слід розміщувати на окремих земельних ділянках,</w:t>
      </w:r>
      <w:r>
        <w:rPr>
          <w:color w:val="1E1916"/>
          <w:spacing w:val="-12"/>
          <w:sz w:val="21"/>
        </w:rPr>
        <w:t xml:space="preserve"> </w:t>
      </w:r>
      <w:r>
        <w:rPr>
          <w:color w:val="1E1916"/>
          <w:sz w:val="21"/>
        </w:rPr>
        <w:t>що</w:t>
      </w:r>
      <w:r>
        <w:rPr>
          <w:color w:val="1E1916"/>
          <w:spacing w:val="-12"/>
          <w:sz w:val="21"/>
        </w:rPr>
        <w:t xml:space="preserve"> </w:t>
      </w:r>
      <w:r>
        <w:rPr>
          <w:color w:val="1E1916"/>
          <w:sz w:val="21"/>
        </w:rPr>
        <w:t>мають</w:t>
      </w:r>
      <w:r>
        <w:rPr>
          <w:color w:val="1E1916"/>
          <w:spacing w:val="-12"/>
          <w:sz w:val="21"/>
        </w:rPr>
        <w:t xml:space="preserve"> </w:t>
      </w:r>
      <w:r>
        <w:rPr>
          <w:color w:val="1E1916"/>
          <w:sz w:val="21"/>
        </w:rPr>
        <w:t>хоча</w:t>
      </w:r>
      <w:r>
        <w:rPr>
          <w:color w:val="1E1916"/>
          <w:spacing w:val="-12"/>
          <w:sz w:val="21"/>
        </w:rPr>
        <w:t xml:space="preserve"> </w:t>
      </w:r>
      <w:r>
        <w:rPr>
          <w:color w:val="1E1916"/>
          <w:sz w:val="21"/>
        </w:rPr>
        <w:t>б</w:t>
      </w:r>
      <w:r>
        <w:rPr>
          <w:color w:val="1E1916"/>
          <w:spacing w:val="-12"/>
          <w:sz w:val="21"/>
        </w:rPr>
        <w:t xml:space="preserve"> </w:t>
      </w:r>
      <w:r>
        <w:rPr>
          <w:color w:val="1E1916"/>
          <w:sz w:val="21"/>
        </w:rPr>
        <w:t>одну</w:t>
      </w:r>
      <w:r>
        <w:rPr>
          <w:color w:val="1E1916"/>
          <w:spacing w:val="-12"/>
          <w:sz w:val="21"/>
        </w:rPr>
        <w:t xml:space="preserve"> </w:t>
      </w:r>
      <w:r>
        <w:rPr>
          <w:color w:val="1E1916"/>
          <w:sz w:val="21"/>
        </w:rPr>
        <w:t>сторону,</w:t>
      </w:r>
      <w:r>
        <w:rPr>
          <w:color w:val="1E1916"/>
          <w:spacing w:val="-9"/>
          <w:sz w:val="21"/>
        </w:rPr>
        <w:t xml:space="preserve"> </w:t>
      </w:r>
      <w:r>
        <w:rPr>
          <w:color w:val="1E1916"/>
          <w:sz w:val="21"/>
        </w:rPr>
        <w:t>яка</w:t>
      </w:r>
      <w:r>
        <w:rPr>
          <w:color w:val="1E1916"/>
          <w:spacing w:val="-12"/>
          <w:sz w:val="21"/>
        </w:rPr>
        <w:t xml:space="preserve"> </w:t>
      </w:r>
      <w:r>
        <w:rPr>
          <w:color w:val="1E1916"/>
          <w:sz w:val="21"/>
        </w:rPr>
        <w:t>розташована</w:t>
      </w:r>
      <w:r>
        <w:rPr>
          <w:color w:val="1E1916"/>
          <w:spacing w:val="-12"/>
          <w:sz w:val="21"/>
        </w:rPr>
        <w:t xml:space="preserve"> </w:t>
      </w:r>
      <w:r>
        <w:rPr>
          <w:color w:val="1E1916"/>
          <w:sz w:val="21"/>
        </w:rPr>
        <w:t>вздовж</w:t>
      </w:r>
      <w:r>
        <w:rPr>
          <w:color w:val="1E1916"/>
          <w:spacing w:val="-12"/>
          <w:sz w:val="21"/>
        </w:rPr>
        <w:t xml:space="preserve"> </w:t>
      </w:r>
      <w:r>
        <w:rPr>
          <w:color w:val="1E1916"/>
          <w:sz w:val="21"/>
        </w:rPr>
        <w:t>червоної</w:t>
      </w:r>
      <w:r>
        <w:rPr>
          <w:color w:val="1E1916"/>
          <w:spacing w:val="-12"/>
          <w:sz w:val="21"/>
        </w:rPr>
        <w:t xml:space="preserve"> </w:t>
      </w:r>
      <w:r>
        <w:rPr>
          <w:color w:val="1E1916"/>
          <w:sz w:val="21"/>
        </w:rPr>
        <w:t>лінії</w:t>
      </w:r>
      <w:r>
        <w:rPr>
          <w:color w:val="1E1916"/>
          <w:spacing w:val="-12"/>
          <w:sz w:val="21"/>
        </w:rPr>
        <w:t xml:space="preserve"> </w:t>
      </w:r>
      <w:r>
        <w:rPr>
          <w:color w:val="1E1916"/>
          <w:sz w:val="21"/>
        </w:rPr>
        <w:t>дороги</w:t>
      </w:r>
      <w:r>
        <w:rPr>
          <w:color w:val="1E1916"/>
          <w:spacing w:val="-12"/>
          <w:sz w:val="21"/>
        </w:rPr>
        <w:t xml:space="preserve"> </w:t>
      </w:r>
      <w:r>
        <w:rPr>
          <w:color w:val="1E1916"/>
          <w:sz w:val="21"/>
        </w:rPr>
        <w:t>загального користування, крім пожежно-рятувальних депо ІІІ типу, що розташовуються на території вироб- ничих (сільськогосподарських) підприємств.</w:t>
      </w:r>
    </w:p>
    <w:p w14:paraId="43592FFA" w14:textId="26D7ED18" w:rsidR="000F5225" w:rsidRDefault="00446482" w:rsidP="00ED4562">
      <w:pPr>
        <w:pStyle w:val="a3"/>
        <w:spacing w:line="300" w:lineRule="auto"/>
        <w:ind w:left="0" w:firstLine="720"/>
      </w:pPr>
      <w:r>
        <w:rPr>
          <w:color w:val="1E1916"/>
          <w:spacing w:val="-2"/>
        </w:rPr>
        <w:t>Пожежно-рятувальні</w:t>
      </w:r>
      <w:r>
        <w:rPr>
          <w:color w:val="1E1916"/>
          <w:spacing w:val="1"/>
        </w:rPr>
        <w:t xml:space="preserve"> </w:t>
      </w:r>
      <w:r>
        <w:rPr>
          <w:color w:val="1E1916"/>
          <w:spacing w:val="-2"/>
        </w:rPr>
        <w:t>депо</w:t>
      </w:r>
      <w:r>
        <w:rPr>
          <w:color w:val="1E1916"/>
          <w:spacing w:val="-1"/>
        </w:rPr>
        <w:t xml:space="preserve"> </w:t>
      </w:r>
      <w:r>
        <w:rPr>
          <w:color w:val="1E1916"/>
          <w:spacing w:val="-2"/>
        </w:rPr>
        <w:t>ІІ-ІІІ</w:t>
      </w:r>
      <w:r>
        <w:rPr>
          <w:color w:val="1E1916"/>
          <w:spacing w:val="2"/>
        </w:rPr>
        <w:t xml:space="preserve"> </w:t>
      </w:r>
      <w:r>
        <w:rPr>
          <w:color w:val="1E1916"/>
          <w:spacing w:val="-2"/>
        </w:rPr>
        <w:t>типу</w:t>
      </w:r>
      <w:r>
        <w:rPr>
          <w:color w:val="1E1916"/>
          <w:spacing w:val="-1"/>
        </w:rPr>
        <w:t xml:space="preserve"> </w:t>
      </w:r>
      <w:r>
        <w:rPr>
          <w:color w:val="1E1916"/>
          <w:spacing w:val="-2"/>
        </w:rPr>
        <w:t>допускається</w:t>
      </w:r>
      <w:r>
        <w:rPr>
          <w:color w:val="1E1916"/>
        </w:rPr>
        <w:t xml:space="preserve"> </w:t>
      </w:r>
      <w:r>
        <w:rPr>
          <w:color w:val="1E1916"/>
          <w:spacing w:val="-2"/>
        </w:rPr>
        <w:t>розміщувати</w:t>
      </w:r>
      <w:r>
        <w:rPr>
          <w:color w:val="1E1916"/>
          <w:spacing w:val="1"/>
        </w:rPr>
        <w:t xml:space="preserve"> </w:t>
      </w:r>
      <w:r>
        <w:rPr>
          <w:color w:val="1E1916"/>
          <w:spacing w:val="-2"/>
        </w:rPr>
        <w:t>в</w:t>
      </w:r>
      <w:r>
        <w:rPr>
          <w:color w:val="1E1916"/>
          <w:spacing w:val="-1"/>
        </w:rPr>
        <w:t xml:space="preserve"> </w:t>
      </w:r>
      <w:r>
        <w:rPr>
          <w:color w:val="1E1916"/>
          <w:spacing w:val="-2"/>
        </w:rPr>
        <w:t>будинках</w:t>
      </w:r>
      <w:r>
        <w:rPr>
          <w:color w:val="1E1916"/>
        </w:rPr>
        <w:t xml:space="preserve"> </w:t>
      </w:r>
      <w:r>
        <w:rPr>
          <w:color w:val="1E1916"/>
          <w:spacing w:val="-2"/>
        </w:rPr>
        <w:t>іншого</w:t>
      </w:r>
      <w:r>
        <w:rPr>
          <w:color w:val="1E1916"/>
          <w:spacing w:val="-1"/>
        </w:rPr>
        <w:t xml:space="preserve"> </w:t>
      </w:r>
      <w:r>
        <w:rPr>
          <w:color w:val="1E1916"/>
          <w:spacing w:val="-2"/>
        </w:rPr>
        <w:t>призначення</w:t>
      </w:r>
      <w:r w:rsidR="00ED4562">
        <w:t xml:space="preserve"> </w:t>
      </w:r>
      <w:r>
        <w:rPr>
          <w:color w:val="1E1916"/>
        </w:rPr>
        <w:t xml:space="preserve">або в прибудовах до них, крім виробничих та складських будівель категорій А та Б за вибухопожежною небезпекою. При розташуванні зазначених депо у виробничих (складських) будівлях категорії В за пожежною небезпекою їх слід відокремлювати від інших приміщень суцільними протипожежними стінами та/або перекриттями 1 типу згідно з </w:t>
      </w:r>
      <w:hyperlink r:id="rId241" w:history="1">
        <w:r w:rsidRPr="00ED2A47">
          <w:rPr>
            <w:rStyle w:val="af1"/>
          </w:rPr>
          <w:t>ДБН В.1.1-7</w:t>
        </w:r>
      </w:hyperlink>
      <w:r>
        <w:rPr>
          <w:color w:val="1E1916"/>
        </w:rPr>
        <w:t>.</w:t>
      </w:r>
    </w:p>
    <w:p w14:paraId="4F926708" w14:textId="77777777" w:rsidR="000F5225" w:rsidRDefault="00446482" w:rsidP="00807EFD">
      <w:pPr>
        <w:pStyle w:val="a3"/>
        <w:spacing w:line="300" w:lineRule="auto"/>
        <w:ind w:left="0" w:firstLine="720"/>
      </w:pPr>
      <w:r>
        <w:rPr>
          <w:color w:val="1E1916"/>
          <w:spacing w:val="-2"/>
        </w:rPr>
        <w:t>Відстані</w:t>
      </w:r>
      <w:r>
        <w:rPr>
          <w:color w:val="1E1916"/>
          <w:spacing w:val="-6"/>
        </w:rPr>
        <w:t xml:space="preserve"> </w:t>
      </w:r>
      <w:r>
        <w:rPr>
          <w:color w:val="1E1916"/>
          <w:spacing w:val="-2"/>
        </w:rPr>
        <w:t>від</w:t>
      </w:r>
      <w:r>
        <w:rPr>
          <w:color w:val="1E1916"/>
          <w:spacing w:val="-6"/>
        </w:rPr>
        <w:t xml:space="preserve"> </w:t>
      </w:r>
      <w:r>
        <w:rPr>
          <w:color w:val="1E1916"/>
          <w:spacing w:val="-2"/>
        </w:rPr>
        <w:t>меж</w:t>
      </w:r>
      <w:r>
        <w:rPr>
          <w:color w:val="1E1916"/>
          <w:spacing w:val="-6"/>
        </w:rPr>
        <w:t xml:space="preserve"> </w:t>
      </w:r>
      <w:r>
        <w:rPr>
          <w:color w:val="1E1916"/>
          <w:spacing w:val="-2"/>
        </w:rPr>
        <w:t>ділянки</w:t>
      </w:r>
      <w:r>
        <w:rPr>
          <w:color w:val="1E1916"/>
          <w:spacing w:val="-6"/>
        </w:rPr>
        <w:t xml:space="preserve"> </w:t>
      </w:r>
      <w:r>
        <w:rPr>
          <w:color w:val="1E1916"/>
          <w:spacing w:val="-2"/>
        </w:rPr>
        <w:t>пожежно-рятувальної</w:t>
      </w:r>
      <w:r>
        <w:rPr>
          <w:color w:val="1E1916"/>
          <w:spacing w:val="-11"/>
        </w:rPr>
        <w:t xml:space="preserve"> </w:t>
      </w:r>
      <w:r>
        <w:rPr>
          <w:color w:val="1E1916"/>
          <w:spacing w:val="-2"/>
        </w:rPr>
        <w:t>частини</w:t>
      </w:r>
      <w:r>
        <w:rPr>
          <w:color w:val="1E1916"/>
          <w:spacing w:val="-6"/>
        </w:rPr>
        <w:t xml:space="preserve"> </w:t>
      </w:r>
      <w:r>
        <w:rPr>
          <w:color w:val="1E1916"/>
          <w:spacing w:val="-2"/>
        </w:rPr>
        <w:t>до</w:t>
      </w:r>
      <w:r>
        <w:rPr>
          <w:color w:val="1E1916"/>
          <w:spacing w:val="-6"/>
        </w:rPr>
        <w:t xml:space="preserve"> </w:t>
      </w:r>
      <w:r>
        <w:rPr>
          <w:color w:val="1E1916"/>
          <w:spacing w:val="-2"/>
        </w:rPr>
        <w:t>громадських</w:t>
      </w:r>
      <w:r>
        <w:rPr>
          <w:color w:val="1E1916"/>
          <w:spacing w:val="-6"/>
        </w:rPr>
        <w:t xml:space="preserve"> </w:t>
      </w:r>
      <w:r>
        <w:rPr>
          <w:color w:val="1E1916"/>
          <w:spacing w:val="-2"/>
        </w:rPr>
        <w:t>і</w:t>
      </w:r>
      <w:r>
        <w:rPr>
          <w:color w:val="1E1916"/>
          <w:spacing w:val="-6"/>
        </w:rPr>
        <w:t xml:space="preserve"> </w:t>
      </w:r>
      <w:r>
        <w:rPr>
          <w:color w:val="1E1916"/>
          <w:spacing w:val="-2"/>
        </w:rPr>
        <w:t>житлових</w:t>
      </w:r>
      <w:r>
        <w:rPr>
          <w:color w:val="1E1916"/>
          <w:spacing w:val="-6"/>
        </w:rPr>
        <w:t xml:space="preserve"> </w:t>
      </w:r>
      <w:r>
        <w:rPr>
          <w:color w:val="1E1916"/>
          <w:spacing w:val="-2"/>
        </w:rPr>
        <w:t>будинків</w:t>
      </w:r>
      <w:r>
        <w:rPr>
          <w:color w:val="1E1916"/>
          <w:spacing w:val="-6"/>
        </w:rPr>
        <w:t xml:space="preserve"> </w:t>
      </w:r>
      <w:r>
        <w:rPr>
          <w:color w:val="1E1916"/>
          <w:spacing w:val="-2"/>
        </w:rPr>
        <w:t xml:space="preserve">має </w:t>
      </w:r>
      <w:r>
        <w:rPr>
          <w:color w:val="1E1916"/>
        </w:rPr>
        <w:t>бути</w:t>
      </w:r>
      <w:r>
        <w:rPr>
          <w:color w:val="1E1916"/>
          <w:spacing w:val="-1"/>
        </w:rPr>
        <w:t xml:space="preserve"> </w:t>
      </w:r>
      <w:r>
        <w:rPr>
          <w:color w:val="1E1916"/>
        </w:rPr>
        <w:t>не</w:t>
      </w:r>
      <w:r>
        <w:rPr>
          <w:color w:val="1E1916"/>
          <w:spacing w:val="-1"/>
        </w:rPr>
        <w:t xml:space="preserve"> </w:t>
      </w:r>
      <w:r>
        <w:rPr>
          <w:color w:val="1E1916"/>
        </w:rPr>
        <w:t>менше</w:t>
      </w:r>
      <w:r>
        <w:rPr>
          <w:color w:val="1E1916"/>
          <w:spacing w:val="-1"/>
        </w:rPr>
        <w:t xml:space="preserve"> </w:t>
      </w:r>
      <w:r>
        <w:rPr>
          <w:color w:val="1E1916"/>
        </w:rPr>
        <w:t>15</w:t>
      </w:r>
      <w:r>
        <w:rPr>
          <w:color w:val="1E1916"/>
          <w:spacing w:val="-1"/>
        </w:rPr>
        <w:t xml:space="preserve"> </w:t>
      </w:r>
      <w:r>
        <w:rPr>
          <w:color w:val="1E1916"/>
        </w:rPr>
        <w:t>м,</w:t>
      </w:r>
      <w:r>
        <w:rPr>
          <w:color w:val="1E1916"/>
          <w:spacing w:val="-1"/>
        </w:rPr>
        <w:t xml:space="preserve"> </w:t>
      </w:r>
      <w:r>
        <w:rPr>
          <w:color w:val="1E1916"/>
        </w:rPr>
        <w:t>а</w:t>
      </w:r>
      <w:r>
        <w:rPr>
          <w:color w:val="1E1916"/>
          <w:spacing w:val="-1"/>
        </w:rPr>
        <w:t xml:space="preserve"> </w:t>
      </w:r>
      <w:r>
        <w:rPr>
          <w:color w:val="1E1916"/>
        </w:rPr>
        <w:t>до</w:t>
      </w:r>
      <w:r>
        <w:rPr>
          <w:color w:val="1E1916"/>
          <w:spacing w:val="-1"/>
        </w:rPr>
        <w:t xml:space="preserve"> </w:t>
      </w:r>
      <w:r>
        <w:rPr>
          <w:color w:val="1E1916"/>
        </w:rPr>
        <w:t>меж</w:t>
      </w:r>
      <w:r>
        <w:rPr>
          <w:color w:val="1E1916"/>
          <w:spacing w:val="-1"/>
        </w:rPr>
        <w:t xml:space="preserve"> </w:t>
      </w:r>
      <w:r>
        <w:rPr>
          <w:color w:val="1E1916"/>
        </w:rPr>
        <w:t>земельних</w:t>
      </w:r>
      <w:r>
        <w:rPr>
          <w:color w:val="1E1916"/>
          <w:spacing w:val="-1"/>
        </w:rPr>
        <w:t xml:space="preserve"> </w:t>
      </w:r>
      <w:r>
        <w:rPr>
          <w:color w:val="1E1916"/>
        </w:rPr>
        <w:t>ділянок закладів</w:t>
      </w:r>
      <w:r>
        <w:rPr>
          <w:color w:val="1E1916"/>
          <w:spacing w:val="-1"/>
        </w:rPr>
        <w:t xml:space="preserve"> </w:t>
      </w:r>
      <w:r>
        <w:rPr>
          <w:color w:val="1E1916"/>
        </w:rPr>
        <w:t>дошкільної</w:t>
      </w:r>
      <w:r>
        <w:rPr>
          <w:color w:val="1E1916"/>
          <w:spacing w:val="-1"/>
        </w:rPr>
        <w:t xml:space="preserve"> </w:t>
      </w:r>
      <w:r>
        <w:rPr>
          <w:color w:val="1E1916"/>
        </w:rPr>
        <w:t>освіти,</w:t>
      </w:r>
      <w:r>
        <w:rPr>
          <w:color w:val="1E1916"/>
          <w:spacing w:val="-1"/>
        </w:rPr>
        <w:t xml:space="preserve"> </w:t>
      </w:r>
      <w:r>
        <w:rPr>
          <w:color w:val="1E1916"/>
        </w:rPr>
        <w:t>загальної</w:t>
      </w:r>
      <w:r>
        <w:rPr>
          <w:color w:val="1E1916"/>
          <w:spacing w:val="-1"/>
        </w:rPr>
        <w:t xml:space="preserve"> </w:t>
      </w:r>
      <w:r>
        <w:rPr>
          <w:color w:val="1E1916"/>
        </w:rPr>
        <w:t xml:space="preserve">середньої освіти і лікувальних установ стаціонарного типу </w:t>
      </w:r>
      <w:r>
        <w:rPr>
          <w:color w:val="1E1916"/>
          <w:w w:val="160"/>
        </w:rPr>
        <w:t>–</w:t>
      </w:r>
      <w:r>
        <w:rPr>
          <w:color w:val="1E1916"/>
          <w:spacing w:val="-20"/>
          <w:w w:val="160"/>
        </w:rPr>
        <w:t xml:space="preserve"> </w:t>
      </w:r>
      <w:r>
        <w:rPr>
          <w:color w:val="1E1916"/>
        </w:rPr>
        <w:t>не менше 30 м.</w:t>
      </w:r>
    </w:p>
    <w:p w14:paraId="3E87763F" w14:textId="77777777" w:rsidR="000F5225" w:rsidRDefault="00446482" w:rsidP="0029561E">
      <w:pPr>
        <w:pStyle w:val="a6"/>
        <w:numPr>
          <w:ilvl w:val="2"/>
          <w:numId w:val="47"/>
        </w:numPr>
        <w:tabs>
          <w:tab w:val="left" w:pos="1786"/>
        </w:tabs>
        <w:spacing w:line="300" w:lineRule="auto"/>
        <w:ind w:left="0" w:firstLine="720"/>
        <w:rPr>
          <w:sz w:val="21"/>
        </w:rPr>
      </w:pPr>
      <w:r>
        <w:rPr>
          <w:color w:val="1E1916"/>
          <w:sz w:val="21"/>
        </w:rPr>
        <w:t xml:space="preserve">Виїзди з території пожежно-рятувальної частини на автомобільні дороги загального </w:t>
      </w:r>
      <w:r>
        <w:rPr>
          <w:color w:val="1E1916"/>
          <w:spacing w:val="-2"/>
          <w:sz w:val="21"/>
        </w:rPr>
        <w:t>користування</w:t>
      </w:r>
      <w:r>
        <w:rPr>
          <w:color w:val="1E1916"/>
          <w:spacing w:val="-5"/>
          <w:sz w:val="21"/>
        </w:rPr>
        <w:t xml:space="preserve"> </w:t>
      </w:r>
      <w:r>
        <w:rPr>
          <w:color w:val="1E1916"/>
          <w:spacing w:val="-2"/>
          <w:sz w:val="21"/>
        </w:rPr>
        <w:t>повинні</w:t>
      </w:r>
      <w:r>
        <w:rPr>
          <w:color w:val="1E1916"/>
          <w:spacing w:val="-3"/>
          <w:sz w:val="21"/>
        </w:rPr>
        <w:t xml:space="preserve"> </w:t>
      </w:r>
      <w:r>
        <w:rPr>
          <w:color w:val="1E1916"/>
          <w:spacing w:val="-2"/>
          <w:sz w:val="21"/>
        </w:rPr>
        <w:t>мати</w:t>
      </w:r>
      <w:r>
        <w:rPr>
          <w:color w:val="1E1916"/>
          <w:spacing w:val="-5"/>
          <w:sz w:val="21"/>
        </w:rPr>
        <w:t xml:space="preserve"> </w:t>
      </w:r>
      <w:r>
        <w:rPr>
          <w:color w:val="1E1916"/>
          <w:spacing w:val="-2"/>
          <w:sz w:val="21"/>
        </w:rPr>
        <w:t>тверде</w:t>
      </w:r>
      <w:r>
        <w:rPr>
          <w:color w:val="1E1916"/>
          <w:spacing w:val="-5"/>
          <w:sz w:val="21"/>
        </w:rPr>
        <w:t xml:space="preserve"> </w:t>
      </w:r>
      <w:r>
        <w:rPr>
          <w:color w:val="1E1916"/>
          <w:spacing w:val="-2"/>
          <w:sz w:val="21"/>
        </w:rPr>
        <w:t>покриття,</w:t>
      </w:r>
      <w:r>
        <w:rPr>
          <w:color w:val="1E1916"/>
          <w:spacing w:val="-4"/>
          <w:sz w:val="21"/>
        </w:rPr>
        <w:t xml:space="preserve"> </w:t>
      </w:r>
      <w:r>
        <w:rPr>
          <w:color w:val="1E1916"/>
          <w:spacing w:val="-2"/>
          <w:sz w:val="21"/>
        </w:rPr>
        <w:t>а</w:t>
      </w:r>
      <w:r>
        <w:rPr>
          <w:color w:val="1E1916"/>
          <w:spacing w:val="-5"/>
          <w:sz w:val="21"/>
        </w:rPr>
        <w:t xml:space="preserve"> </w:t>
      </w:r>
      <w:r>
        <w:rPr>
          <w:color w:val="1E1916"/>
          <w:spacing w:val="-2"/>
          <w:sz w:val="21"/>
        </w:rPr>
        <w:t>повороти</w:t>
      </w:r>
      <w:r>
        <w:rPr>
          <w:color w:val="1E1916"/>
          <w:spacing w:val="-5"/>
          <w:sz w:val="21"/>
        </w:rPr>
        <w:t xml:space="preserve"> </w:t>
      </w:r>
      <w:r>
        <w:rPr>
          <w:color w:val="1E1916"/>
          <w:spacing w:val="-2"/>
          <w:sz w:val="21"/>
        </w:rPr>
        <w:t>мати</w:t>
      </w:r>
      <w:r>
        <w:rPr>
          <w:color w:val="1E1916"/>
          <w:spacing w:val="-3"/>
          <w:sz w:val="21"/>
        </w:rPr>
        <w:t xml:space="preserve"> </w:t>
      </w:r>
      <w:r>
        <w:rPr>
          <w:color w:val="1E1916"/>
          <w:spacing w:val="-2"/>
          <w:sz w:val="21"/>
        </w:rPr>
        <w:t>радіус</w:t>
      </w:r>
      <w:r>
        <w:rPr>
          <w:color w:val="1E1916"/>
          <w:spacing w:val="-5"/>
          <w:sz w:val="21"/>
        </w:rPr>
        <w:t xml:space="preserve"> </w:t>
      </w:r>
      <w:r>
        <w:rPr>
          <w:color w:val="1E1916"/>
          <w:spacing w:val="-2"/>
          <w:sz w:val="21"/>
        </w:rPr>
        <w:t>заокруглення</w:t>
      </w:r>
      <w:r>
        <w:rPr>
          <w:color w:val="1E1916"/>
          <w:spacing w:val="-5"/>
          <w:sz w:val="21"/>
        </w:rPr>
        <w:t xml:space="preserve"> </w:t>
      </w:r>
      <w:r>
        <w:rPr>
          <w:color w:val="1E1916"/>
          <w:spacing w:val="-2"/>
          <w:sz w:val="21"/>
        </w:rPr>
        <w:t>не</w:t>
      </w:r>
      <w:r>
        <w:rPr>
          <w:color w:val="1E1916"/>
          <w:spacing w:val="-5"/>
          <w:sz w:val="21"/>
        </w:rPr>
        <w:t xml:space="preserve"> </w:t>
      </w:r>
      <w:r>
        <w:rPr>
          <w:color w:val="1E1916"/>
          <w:spacing w:val="-2"/>
          <w:sz w:val="21"/>
        </w:rPr>
        <w:t>менше</w:t>
      </w:r>
      <w:r>
        <w:rPr>
          <w:color w:val="1E1916"/>
          <w:spacing w:val="-5"/>
          <w:sz w:val="21"/>
        </w:rPr>
        <w:t xml:space="preserve"> </w:t>
      </w:r>
      <w:r>
        <w:rPr>
          <w:color w:val="1E1916"/>
          <w:spacing w:val="-2"/>
          <w:sz w:val="21"/>
        </w:rPr>
        <w:t>10,5</w:t>
      </w:r>
      <w:r>
        <w:rPr>
          <w:color w:val="1E1916"/>
          <w:spacing w:val="-5"/>
          <w:sz w:val="21"/>
        </w:rPr>
        <w:t xml:space="preserve"> </w:t>
      </w:r>
      <w:r>
        <w:rPr>
          <w:color w:val="1E1916"/>
          <w:spacing w:val="-2"/>
          <w:sz w:val="21"/>
        </w:rPr>
        <w:t xml:space="preserve">м </w:t>
      </w:r>
      <w:r>
        <w:rPr>
          <w:color w:val="1E1916"/>
          <w:sz w:val="21"/>
        </w:rPr>
        <w:t>по внутрішньому краю проїзду.</w:t>
      </w:r>
    </w:p>
    <w:p w14:paraId="6DD02EA5" w14:textId="77777777" w:rsidR="000F5225" w:rsidRDefault="00446482" w:rsidP="0029561E">
      <w:pPr>
        <w:pStyle w:val="a6"/>
        <w:numPr>
          <w:ilvl w:val="2"/>
          <w:numId w:val="47"/>
        </w:numPr>
        <w:tabs>
          <w:tab w:val="left" w:pos="1734"/>
        </w:tabs>
        <w:spacing w:line="300" w:lineRule="auto"/>
        <w:ind w:left="0" w:firstLine="720"/>
        <w:rPr>
          <w:sz w:val="21"/>
        </w:rPr>
      </w:pPr>
      <w:r>
        <w:rPr>
          <w:color w:val="1E1916"/>
          <w:spacing w:val="-2"/>
          <w:sz w:val="21"/>
        </w:rPr>
        <w:t>У</w:t>
      </w:r>
      <w:r>
        <w:rPr>
          <w:color w:val="1E1916"/>
          <w:spacing w:val="-6"/>
          <w:sz w:val="21"/>
        </w:rPr>
        <w:t xml:space="preserve"> </w:t>
      </w:r>
      <w:r>
        <w:rPr>
          <w:color w:val="1E1916"/>
          <w:spacing w:val="-2"/>
          <w:sz w:val="21"/>
        </w:rPr>
        <w:t>разі</w:t>
      </w:r>
      <w:r>
        <w:rPr>
          <w:color w:val="1E1916"/>
          <w:spacing w:val="-6"/>
          <w:sz w:val="21"/>
        </w:rPr>
        <w:t xml:space="preserve"> </w:t>
      </w:r>
      <w:r>
        <w:rPr>
          <w:color w:val="1E1916"/>
          <w:spacing w:val="-2"/>
          <w:sz w:val="21"/>
        </w:rPr>
        <w:t>наявності</w:t>
      </w:r>
      <w:r>
        <w:rPr>
          <w:color w:val="1E1916"/>
          <w:spacing w:val="-7"/>
          <w:sz w:val="21"/>
        </w:rPr>
        <w:t xml:space="preserve"> </w:t>
      </w:r>
      <w:r>
        <w:rPr>
          <w:color w:val="1E1916"/>
          <w:spacing w:val="-2"/>
          <w:sz w:val="21"/>
        </w:rPr>
        <w:t>огорожі</w:t>
      </w:r>
      <w:r>
        <w:rPr>
          <w:color w:val="1E1916"/>
          <w:spacing w:val="-4"/>
          <w:sz w:val="21"/>
        </w:rPr>
        <w:t xml:space="preserve"> </w:t>
      </w:r>
      <w:r>
        <w:rPr>
          <w:color w:val="1E1916"/>
          <w:spacing w:val="-2"/>
          <w:sz w:val="21"/>
        </w:rPr>
        <w:t>навколо</w:t>
      </w:r>
      <w:r>
        <w:rPr>
          <w:color w:val="1E1916"/>
          <w:spacing w:val="-6"/>
          <w:sz w:val="21"/>
        </w:rPr>
        <w:t xml:space="preserve"> </w:t>
      </w:r>
      <w:r>
        <w:rPr>
          <w:color w:val="1E1916"/>
          <w:spacing w:val="-2"/>
          <w:sz w:val="21"/>
        </w:rPr>
        <w:t>пожежно-рятувальної</w:t>
      </w:r>
      <w:r>
        <w:rPr>
          <w:color w:val="1E1916"/>
          <w:spacing w:val="-6"/>
          <w:sz w:val="21"/>
        </w:rPr>
        <w:t xml:space="preserve"> </w:t>
      </w:r>
      <w:r>
        <w:rPr>
          <w:color w:val="1E1916"/>
          <w:spacing w:val="-2"/>
          <w:sz w:val="21"/>
        </w:rPr>
        <w:t>частини</w:t>
      </w:r>
      <w:r>
        <w:rPr>
          <w:color w:val="1E1916"/>
          <w:spacing w:val="-7"/>
          <w:sz w:val="21"/>
        </w:rPr>
        <w:t xml:space="preserve"> </w:t>
      </w:r>
      <w:r>
        <w:rPr>
          <w:color w:val="1E1916"/>
          <w:spacing w:val="-2"/>
          <w:sz w:val="21"/>
        </w:rPr>
        <w:t>з</w:t>
      </w:r>
      <w:r>
        <w:rPr>
          <w:color w:val="1E1916"/>
          <w:spacing w:val="-6"/>
          <w:sz w:val="21"/>
        </w:rPr>
        <w:t xml:space="preserve"> </w:t>
      </w:r>
      <w:r>
        <w:rPr>
          <w:color w:val="1E1916"/>
          <w:spacing w:val="-2"/>
          <w:sz w:val="21"/>
        </w:rPr>
        <w:t>пожежним</w:t>
      </w:r>
      <w:r>
        <w:rPr>
          <w:color w:val="1E1916"/>
          <w:spacing w:val="-6"/>
          <w:sz w:val="21"/>
        </w:rPr>
        <w:t xml:space="preserve"> </w:t>
      </w:r>
      <w:r>
        <w:rPr>
          <w:color w:val="1E1916"/>
          <w:spacing w:val="-2"/>
          <w:sz w:val="21"/>
        </w:rPr>
        <w:t>депо</w:t>
      </w:r>
      <w:r>
        <w:rPr>
          <w:color w:val="1E1916"/>
          <w:spacing w:val="-7"/>
          <w:sz w:val="21"/>
        </w:rPr>
        <w:t xml:space="preserve"> </w:t>
      </w:r>
      <w:r>
        <w:rPr>
          <w:color w:val="1E1916"/>
          <w:spacing w:val="-2"/>
          <w:sz w:val="21"/>
        </w:rPr>
        <w:t>І</w:t>
      </w:r>
      <w:r>
        <w:rPr>
          <w:color w:val="1E1916"/>
          <w:spacing w:val="-6"/>
          <w:sz w:val="21"/>
        </w:rPr>
        <w:t xml:space="preserve"> </w:t>
      </w:r>
      <w:r>
        <w:rPr>
          <w:color w:val="1E1916"/>
          <w:spacing w:val="-2"/>
          <w:sz w:val="21"/>
        </w:rPr>
        <w:t>типу</w:t>
      </w:r>
      <w:r>
        <w:rPr>
          <w:color w:val="1E1916"/>
          <w:spacing w:val="-6"/>
          <w:sz w:val="21"/>
        </w:rPr>
        <w:t xml:space="preserve"> </w:t>
      </w:r>
      <w:r>
        <w:rPr>
          <w:color w:val="1E1916"/>
          <w:spacing w:val="-2"/>
          <w:sz w:val="21"/>
        </w:rPr>
        <w:t xml:space="preserve">з </w:t>
      </w:r>
      <w:r>
        <w:rPr>
          <w:color w:val="1E1916"/>
          <w:sz w:val="21"/>
        </w:rPr>
        <w:t>її</w:t>
      </w:r>
      <w:r>
        <w:rPr>
          <w:color w:val="1E1916"/>
          <w:spacing w:val="-10"/>
          <w:sz w:val="21"/>
        </w:rPr>
        <w:t xml:space="preserve"> </w:t>
      </w:r>
      <w:r>
        <w:rPr>
          <w:color w:val="1E1916"/>
          <w:sz w:val="21"/>
        </w:rPr>
        <w:t>території</w:t>
      </w:r>
      <w:r>
        <w:rPr>
          <w:color w:val="1E1916"/>
          <w:spacing w:val="-7"/>
          <w:sz w:val="21"/>
        </w:rPr>
        <w:t xml:space="preserve"> </w:t>
      </w:r>
      <w:r>
        <w:rPr>
          <w:color w:val="1E1916"/>
          <w:sz w:val="21"/>
        </w:rPr>
        <w:t>слід</w:t>
      </w:r>
      <w:r>
        <w:rPr>
          <w:color w:val="1E1916"/>
          <w:spacing w:val="-7"/>
          <w:sz w:val="21"/>
        </w:rPr>
        <w:t xml:space="preserve"> </w:t>
      </w:r>
      <w:r>
        <w:rPr>
          <w:color w:val="1E1916"/>
          <w:sz w:val="21"/>
        </w:rPr>
        <w:t>передбачати</w:t>
      </w:r>
      <w:r>
        <w:rPr>
          <w:color w:val="1E1916"/>
          <w:spacing w:val="-7"/>
          <w:sz w:val="21"/>
        </w:rPr>
        <w:t xml:space="preserve"> </w:t>
      </w:r>
      <w:r>
        <w:rPr>
          <w:color w:val="1E1916"/>
          <w:sz w:val="21"/>
        </w:rPr>
        <w:t>не</w:t>
      </w:r>
      <w:r>
        <w:rPr>
          <w:color w:val="1E1916"/>
          <w:spacing w:val="-7"/>
          <w:sz w:val="21"/>
        </w:rPr>
        <w:t xml:space="preserve"> </w:t>
      </w:r>
      <w:r>
        <w:rPr>
          <w:color w:val="1E1916"/>
          <w:sz w:val="21"/>
        </w:rPr>
        <w:t>менше</w:t>
      </w:r>
      <w:r>
        <w:rPr>
          <w:color w:val="1E1916"/>
          <w:spacing w:val="-7"/>
          <w:sz w:val="21"/>
        </w:rPr>
        <w:t xml:space="preserve"> </w:t>
      </w:r>
      <w:r>
        <w:rPr>
          <w:color w:val="1E1916"/>
          <w:sz w:val="21"/>
        </w:rPr>
        <w:t>двох</w:t>
      </w:r>
      <w:r>
        <w:rPr>
          <w:color w:val="1E1916"/>
          <w:spacing w:val="-7"/>
          <w:sz w:val="21"/>
        </w:rPr>
        <w:t xml:space="preserve"> </w:t>
      </w:r>
      <w:r>
        <w:rPr>
          <w:color w:val="1E1916"/>
          <w:sz w:val="21"/>
        </w:rPr>
        <w:t>виїздів</w:t>
      </w:r>
      <w:r>
        <w:rPr>
          <w:color w:val="1E1916"/>
          <w:spacing w:val="-7"/>
          <w:sz w:val="21"/>
        </w:rPr>
        <w:t xml:space="preserve"> </w:t>
      </w:r>
      <w:r>
        <w:rPr>
          <w:color w:val="1E1916"/>
          <w:sz w:val="21"/>
        </w:rPr>
        <w:t>(в’їздів).</w:t>
      </w:r>
      <w:r>
        <w:rPr>
          <w:color w:val="1E1916"/>
          <w:spacing w:val="-7"/>
          <w:sz w:val="21"/>
        </w:rPr>
        <w:t xml:space="preserve"> </w:t>
      </w:r>
      <w:r>
        <w:rPr>
          <w:color w:val="1E1916"/>
          <w:sz w:val="21"/>
        </w:rPr>
        <w:t>Ширина</w:t>
      </w:r>
      <w:r>
        <w:rPr>
          <w:color w:val="1E1916"/>
          <w:spacing w:val="-7"/>
          <w:sz w:val="21"/>
        </w:rPr>
        <w:t xml:space="preserve"> </w:t>
      </w:r>
      <w:r>
        <w:rPr>
          <w:color w:val="1E1916"/>
          <w:sz w:val="21"/>
        </w:rPr>
        <w:t>воріт</w:t>
      </w:r>
      <w:r>
        <w:rPr>
          <w:color w:val="1E1916"/>
          <w:spacing w:val="-8"/>
          <w:sz w:val="21"/>
        </w:rPr>
        <w:t xml:space="preserve"> </w:t>
      </w:r>
      <w:r>
        <w:rPr>
          <w:color w:val="1E1916"/>
          <w:sz w:val="21"/>
        </w:rPr>
        <w:t>на</w:t>
      </w:r>
      <w:r>
        <w:rPr>
          <w:color w:val="1E1916"/>
          <w:spacing w:val="-7"/>
          <w:sz w:val="21"/>
        </w:rPr>
        <w:t xml:space="preserve"> </w:t>
      </w:r>
      <w:r>
        <w:rPr>
          <w:color w:val="1E1916"/>
          <w:sz w:val="21"/>
        </w:rPr>
        <w:t>в’їзді</w:t>
      </w:r>
      <w:r>
        <w:rPr>
          <w:color w:val="1E1916"/>
          <w:spacing w:val="-7"/>
          <w:sz w:val="21"/>
        </w:rPr>
        <w:t xml:space="preserve"> </w:t>
      </w:r>
      <w:r>
        <w:rPr>
          <w:color w:val="1E1916"/>
          <w:sz w:val="21"/>
        </w:rPr>
        <w:t>(виїзді)</w:t>
      </w:r>
      <w:r>
        <w:rPr>
          <w:color w:val="1E1916"/>
          <w:spacing w:val="-7"/>
          <w:sz w:val="21"/>
        </w:rPr>
        <w:t xml:space="preserve"> </w:t>
      </w:r>
      <w:r>
        <w:rPr>
          <w:color w:val="1E1916"/>
          <w:sz w:val="21"/>
        </w:rPr>
        <w:t>повинна бути не менше 4,5 м.</w:t>
      </w:r>
    </w:p>
    <w:p w14:paraId="669A4F06" w14:textId="77777777" w:rsidR="000F5225" w:rsidRDefault="00446482" w:rsidP="0029561E">
      <w:pPr>
        <w:pStyle w:val="a6"/>
        <w:numPr>
          <w:ilvl w:val="2"/>
          <w:numId w:val="47"/>
        </w:numPr>
        <w:tabs>
          <w:tab w:val="left" w:pos="1744"/>
        </w:tabs>
        <w:spacing w:line="300" w:lineRule="auto"/>
        <w:ind w:left="0" w:firstLine="720"/>
        <w:rPr>
          <w:sz w:val="21"/>
        </w:rPr>
      </w:pPr>
      <w:r>
        <w:rPr>
          <w:color w:val="1E1916"/>
          <w:spacing w:val="-2"/>
          <w:sz w:val="21"/>
        </w:rPr>
        <w:t>Виїзди</w:t>
      </w:r>
      <w:r>
        <w:rPr>
          <w:color w:val="1E1916"/>
          <w:spacing w:val="4"/>
          <w:sz w:val="21"/>
        </w:rPr>
        <w:t xml:space="preserve"> </w:t>
      </w:r>
      <w:r>
        <w:rPr>
          <w:color w:val="1E1916"/>
          <w:spacing w:val="-2"/>
          <w:sz w:val="21"/>
        </w:rPr>
        <w:t>з</w:t>
      </w:r>
      <w:r>
        <w:rPr>
          <w:color w:val="1E1916"/>
          <w:spacing w:val="5"/>
          <w:sz w:val="21"/>
        </w:rPr>
        <w:t xml:space="preserve"> </w:t>
      </w:r>
      <w:r>
        <w:rPr>
          <w:color w:val="1E1916"/>
          <w:spacing w:val="-2"/>
          <w:sz w:val="21"/>
        </w:rPr>
        <w:t>території</w:t>
      </w:r>
      <w:r>
        <w:rPr>
          <w:color w:val="1E1916"/>
          <w:spacing w:val="4"/>
          <w:sz w:val="21"/>
        </w:rPr>
        <w:t xml:space="preserve"> </w:t>
      </w:r>
      <w:r>
        <w:rPr>
          <w:color w:val="1E1916"/>
          <w:spacing w:val="-2"/>
          <w:sz w:val="21"/>
        </w:rPr>
        <w:t>пожежно-рятувальних</w:t>
      </w:r>
      <w:r>
        <w:rPr>
          <w:color w:val="1E1916"/>
          <w:spacing w:val="5"/>
          <w:sz w:val="21"/>
        </w:rPr>
        <w:t xml:space="preserve"> </w:t>
      </w:r>
      <w:r>
        <w:rPr>
          <w:color w:val="1E1916"/>
          <w:spacing w:val="-2"/>
          <w:sz w:val="21"/>
        </w:rPr>
        <w:t>частин</w:t>
      </w:r>
      <w:r>
        <w:rPr>
          <w:color w:val="1E1916"/>
          <w:spacing w:val="7"/>
          <w:sz w:val="21"/>
        </w:rPr>
        <w:t xml:space="preserve"> </w:t>
      </w:r>
      <w:r>
        <w:rPr>
          <w:color w:val="1E1916"/>
          <w:spacing w:val="-2"/>
          <w:sz w:val="21"/>
        </w:rPr>
        <w:t>забороняється</w:t>
      </w:r>
      <w:r>
        <w:rPr>
          <w:color w:val="1E1916"/>
          <w:spacing w:val="5"/>
          <w:sz w:val="21"/>
        </w:rPr>
        <w:t xml:space="preserve"> </w:t>
      </w:r>
      <w:r>
        <w:rPr>
          <w:color w:val="1E1916"/>
          <w:spacing w:val="-2"/>
          <w:sz w:val="21"/>
        </w:rPr>
        <w:t>безпосередньо</w:t>
      </w:r>
      <w:r>
        <w:rPr>
          <w:color w:val="1E1916"/>
          <w:spacing w:val="4"/>
          <w:sz w:val="21"/>
        </w:rPr>
        <w:t xml:space="preserve"> </w:t>
      </w:r>
      <w:r>
        <w:rPr>
          <w:color w:val="1E1916"/>
          <w:spacing w:val="-5"/>
          <w:sz w:val="21"/>
        </w:rPr>
        <w:t>на:</w:t>
      </w:r>
    </w:p>
    <w:p w14:paraId="48D6865A" w14:textId="1FD36453" w:rsidR="000F5225" w:rsidRDefault="00ED4562" w:rsidP="00ED4562">
      <w:pPr>
        <w:pStyle w:val="a6"/>
        <w:tabs>
          <w:tab w:val="left" w:pos="1280"/>
        </w:tabs>
        <w:spacing w:line="300" w:lineRule="auto"/>
        <w:ind w:left="720" w:firstLine="0"/>
        <w:rPr>
          <w:sz w:val="21"/>
        </w:rPr>
      </w:pPr>
      <w:r>
        <w:rPr>
          <w:color w:val="1E1916"/>
          <w:spacing w:val="-2"/>
          <w:sz w:val="21"/>
        </w:rPr>
        <w:tab/>
        <w:t xml:space="preserve">- </w:t>
      </w:r>
      <w:r w:rsidR="00446482">
        <w:rPr>
          <w:color w:val="1E1916"/>
          <w:spacing w:val="-2"/>
          <w:sz w:val="21"/>
        </w:rPr>
        <w:t>магістральні</w:t>
      </w:r>
      <w:r w:rsidR="00446482">
        <w:rPr>
          <w:color w:val="1E1916"/>
          <w:spacing w:val="-1"/>
          <w:sz w:val="21"/>
        </w:rPr>
        <w:t xml:space="preserve"> </w:t>
      </w:r>
      <w:r w:rsidR="00446482">
        <w:rPr>
          <w:color w:val="1E1916"/>
          <w:spacing w:val="-2"/>
          <w:sz w:val="21"/>
        </w:rPr>
        <w:t>дороги</w:t>
      </w:r>
      <w:r w:rsidR="00446482">
        <w:rPr>
          <w:color w:val="1E1916"/>
          <w:sz w:val="21"/>
        </w:rPr>
        <w:t xml:space="preserve"> </w:t>
      </w:r>
      <w:r w:rsidR="00446482">
        <w:rPr>
          <w:color w:val="1E1916"/>
          <w:spacing w:val="-2"/>
          <w:sz w:val="21"/>
        </w:rPr>
        <w:t>безперервного</w:t>
      </w:r>
      <w:r w:rsidR="00446482">
        <w:rPr>
          <w:color w:val="1E1916"/>
          <w:sz w:val="21"/>
        </w:rPr>
        <w:t xml:space="preserve"> </w:t>
      </w:r>
      <w:r w:rsidR="00446482">
        <w:rPr>
          <w:color w:val="1E1916"/>
          <w:spacing w:val="-2"/>
          <w:sz w:val="21"/>
        </w:rPr>
        <w:t>руху;</w:t>
      </w:r>
    </w:p>
    <w:p w14:paraId="68ECF71F" w14:textId="4C4CFC81" w:rsidR="000F5225" w:rsidRDefault="00ED4562" w:rsidP="00ED4562">
      <w:pPr>
        <w:pStyle w:val="a6"/>
        <w:tabs>
          <w:tab w:val="left" w:pos="1280"/>
        </w:tabs>
        <w:spacing w:line="300" w:lineRule="auto"/>
        <w:ind w:left="720" w:firstLine="0"/>
        <w:rPr>
          <w:sz w:val="21"/>
        </w:rPr>
      </w:pPr>
      <w:r>
        <w:rPr>
          <w:color w:val="1E1916"/>
          <w:spacing w:val="-2"/>
          <w:sz w:val="21"/>
        </w:rPr>
        <w:tab/>
        <w:t xml:space="preserve">- </w:t>
      </w:r>
      <w:r w:rsidR="00446482">
        <w:rPr>
          <w:color w:val="1E1916"/>
          <w:spacing w:val="-2"/>
          <w:sz w:val="21"/>
        </w:rPr>
        <w:t>магістральні</w:t>
      </w:r>
      <w:r w:rsidR="00446482">
        <w:rPr>
          <w:color w:val="1E1916"/>
          <w:spacing w:val="-5"/>
          <w:sz w:val="21"/>
        </w:rPr>
        <w:t xml:space="preserve"> </w:t>
      </w:r>
      <w:r w:rsidR="00446482">
        <w:rPr>
          <w:color w:val="1E1916"/>
          <w:spacing w:val="-2"/>
          <w:sz w:val="21"/>
        </w:rPr>
        <w:t>вулиці</w:t>
      </w:r>
      <w:r w:rsidR="00446482">
        <w:rPr>
          <w:color w:val="1E1916"/>
          <w:spacing w:val="-4"/>
          <w:sz w:val="21"/>
        </w:rPr>
        <w:t xml:space="preserve"> </w:t>
      </w:r>
      <w:r w:rsidR="00446482">
        <w:rPr>
          <w:color w:val="1E1916"/>
          <w:spacing w:val="-2"/>
          <w:sz w:val="21"/>
        </w:rPr>
        <w:t>загальноміського</w:t>
      </w:r>
      <w:r w:rsidR="00446482">
        <w:rPr>
          <w:color w:val="1E1916"/>
          <w:spacing w:val="-4"/>
          <w:sz w:val="21"/>
        </w:rPr>
        <w:t xml:space="preserve"> </w:t>
      </w:r>
      <w:r w:rsidR="00446482">
        <w:rPr>
          <w:color w:val="1E1916"/>
          <w:spacing w:val="-2"/>
          <w:sz w:val="21"/>
        </w:rPr>
        <w:t>значення</w:t>
      </w:r>
      <w:r w:rsidR="00446482">
        <w:rPr>
          <w:color w:val="1E1916"/>
          <w:spacing w:val="-4"/>
          <w:sz w:val="21"/>
        </w:rPr>
        <w:t xml:space="preserve"> </w:t>
      </w:r>
      <w:r w:rsidR="00446482">
        <w:rPr>
          <w:color w:val="1E1916"/>
          <w:spacing w:val="-2"/>
          <w:sz w:val="21"/>
        </w:rPr>
        <w:t>безперервного</w:t>
      </w:r>
      <w:r w:rsidR="00446482">
        <w:rPr>
          <w:color w:val="1E1916"/>
          <w:spacing w:val="-4"/>
          <w:sz w:val="21"/>
        </w:rPr>
        <w:t xml:space="preserve"> </w:t>
      </w:r>
      <w:r w:rsidR="00446482">
        <w:rPr>
          <w:color w:val="1E1916"/>
          <w:spacing w:val="-2"/>
          <w:sz w:val="21"/>
        </w:rPr>
        <w:t>руху.</w:t>
      </w:r>
    </w:p>
    <w:p w14:paraId="65D14497" w14:textId="44AF7AEC" w:rsidR="000F5225" w:rsidRDefault="00446482" w:rsidP="00807EFD">
      <w:pPr>
        <w:pStyle w:val="a3"/>
        <w:spacing w:line="300" w:lineRule="auto"/>
        <w:ind w:left="0" w:firstLine="720"/>
      </w:pPr>
      <w:r>
        <w:rPr>
          <w:color w:val="1E1916"/>
        </w:rPr>
        <w:t>Виїзди з території пожежно</w:t>
      </w:r>
      <w:r w:rsidR="00864826">
        <w:rPr>
          <w:color w:val="1E1916"/>
        </w:rPr>
        <w:t>-</w:t>
      </w:r>
      <w:r>
        <w:rPr>
          <w:color w:val="1E1916"/>
        </w:rPr>
        <w:t>рятувальних частин обладнуються світлофором та/або світловим покажчиком з акустичним сигналом на:</w:t>
      </w:r>
    </w:p>
    <w:p w14:paraId="28413703" w14:textId="4D3ADBE3" w:rsidR="000F5225" w:rsidRDefault="00ED4562" w:rsidP="00ED4562">
      <w:pPr>
        <w:pStyle w:val="a6"/>
        <w:tabs>
          <w:tab w:val="left" w:pos="1280"/>
        </w:tabs>
        <w:spacing w:line="300" w:lineRule="auto"/>
        <w:ind w:left="720" w:firstLine="0"/>
        <w:rPr>
          <w:sz w:val="21"/>
        </w:rPr>
      </w:pPr>
      <w:r>
        <w:rPr>
          <w:color w:val="1E1916"/>
          <w:spacing w:val="-2"/>
          <w:sz w:val="21"/>
        </w:rPr>
        <w:t>-</w:t>
      </w:r>
      <w:r>
        <w:rPr>
          <w:color w:val="1E1916"/>
          <w:spacing w:val="-2"/>
          <w:sz w:val="21"/>
        </w:rPr>
        <w:tab/>
        <w:t xml:space="preserve">- </w:t>
      </w:r>
      <w:r w:rsidR="00446482">
        <w:rPr>
          <w:color w:val="1E1916"/>
          <w:spacing w:val="-2"/>
          <w:sz w:val="21"/>
        </w:rPr>
        <w:t>магістральні</w:t>
      </w:r>
      <w:r w:rsidR="00446482">
        <w:rPr>
          <w:color w:val="1E1916"/>
          <w:spacing w:val="3"/>
          <w:sz w:val="21"/>
        </w:rPr>
        <w:t xml:space="preserve"> </w:t>
      </w:r>
      <w:r w:rsidR="00446482">
        <w:rPr>
          <w:color w:val="1E1916"/>
          <w:spacing w:val="-2"/>
          <w:sz w:val="21"/>
        </w:rPr>
        <w:t>дороги</w:t>
      </w:r>
      <w:r w:rsidR="00446482">
        <w:rPr>
          <w:color w:val="1E1916"/>
          <w:spacing w:val="4"/>
          <w:sz w:val="21"/>
        </w:rPr>
        <w:t xml:space="preserve"> </w:t>
      </w:r>
      <w:r w:rsidR="00446482">
        <w:rPr>
          <w:color w:val="1E1916"/>
          <w:spacing w:val="-2"/>
          <w:sz w:val="21"/>
        </w:rPr>
        <w:t>регульованого</w:t>
      </w:r>
      <w:r w:rsidR="00446482">
        <w:rPr>
          <w:color w:val="1E1916"/>
          <w:spacing w:val="3"/>
          <w:sz w:val="21"/>
        </w:rPr>
        <w:t xml:space="preserve"> </w:t>
      </w:r>
      <w:r w:rsidR="00446482">
        <w:rPr>
          <w:color w:val="1E1916"/>
          <w:spacing w:val="-2"/>
          <w:sz w:val="21"/>
        </w:rPr>
        <w:t>руху;</w:t>
      </w:r>
    </w:p>
    <w:p w14:paraId="68E845FB" w14:textId="477901E3" w:rsidR="000F5225" w:rsidRDefault="00ED4562" w:rsidP="00ED4562">
      <w:pPr>
        <w:pStyle w:val="a6"/>
        <w:tabs>
          <w:tab w:val="left" w:pos="1280"/>
        </w:tabs>
        <w:spacing w:line="300" w:lineRule="auto"/>
        <w:ind w:left="720" w:firstLine="0"/>
        <w:rPr>
          <w:sz w:val="21"/>
        </w:rPr>
      </w:pPr>
      <w:r>
        <w:rPr>
          <w:color w:val="1E1916"/>
          <w:spacing w:val="-2"/>
          <w:sz w:val="21"/>
        </w:rPr>
        <w:tab/>
        <w:t xml:space="preserve">- </w:t>
      </w:r>
      <w:r w:rsidR="00446482">
        <w:rPr>
          <w:color w:val="1E1916"/>
          <w:spacing w:val="-2"/>
          <w:sz w:val="21"/>
        </w:rPr>
        <w:t>магістральні вулиці</w:t>
      </w:r>
      <w:r w:rsidR="00446482">
        <w:rPr>
          <w:color w:val="1E1916"/>
          <w:spacing w:val="-1"/>
          <w:sz w:val="21"/>
        </w:rPr>
        <w:t xml:space="preserve"> </w:t>
      </w:r>
      <w:r w:rsidR="00446482">
        <w:rPr>
          <w:color w:val="1E1916"/>
          <w:spacing w:val="-2"/>
          <w:sz w:val="21"/>
        </w:rPr>
        <w:t>загальноміського</w:t>
      </w:r>
      <w:r w:rsidR="00446482">
        <w:rPr>
          <w:color w:val="1E1916"/>
          <w:spacing w:val="-1"/>
          <w:sz w:val="21"/>
        </w:rPr>
        <w:t xml:space="preserve"> </w:t>
      </w:r>
      <w:r w:rsidR="00446482">
        <w:rPr>
          <w:color w:val="1E1916"/>
          <w:spacing w:val="-2"/>
          <w:sz w:val="21"/>
        </w:rPr>
        <w:t>значення</w:t>
      </w:r>
      <w:r w:rsidR="00446482">
        <w:rPr>
          <w:color w:val="1E1916"/>
          <w:spacing w:val="-1"/>
          <w:sz w:val="21"/>
        </w:rPr>
        <w:t xml:space="preserve"> </w:t>
      </w:r>
      <w:r w:rsidR="00446482">
        <w:rPr>
          <w:color w:val="1E1916"/>
          <w:spacing w:val="-2"/>
          <w:sz w:val="21"/>
        </w:rPr>
        <w:t>регульованого</w:t>
      </w:r>
      <w:r w:rsidR="00446482">
        <w:rPr>
          <w:color w:val="1E1916"/>
          <w:spacing w:val="-1"/>
          <w:sz w:val="21"/>
        </w:rPr>
        <w:t xml:space="preserve"> </w:t>
      </w:r>
      <w:r w:rsidR="00446482">
        <w:rPr>
          <w:color w:val="1E1916"/>
          <w:spacing w:val="-2"/>
          <w:sz w:val="21"/>
        </w:rPr>
        <w:t>руху;</w:t>
      </w:r>
    </w:p>
    <w:p w14:paraId="31D18A7F" w14:textId="1296E1AE" w:rsidR="000F5225" w:rsidRDefault="00ED4562" w:rsidP="00ED4562">
      <w:pPr>
        <w:pStyle w:val="a6"/>
        <w:tabs>
          <w:tab w:val="left" w:pos="1280"/>
        </w:tabs>
        <w:spacing w:line="300" w:lineRule="auto"/>
        <w:ind w:left="720" w:firstLine="0"/>
        <w:rPr>
          <w:sz w:val="21"/>
        </w:rPr>
      </w:pPr>
      <w:r>
        <w:rPr>
          <w:color w:val="1E1916"/>
          <w:sz w:val="21"/>
        </w:rPr>
        <w:tab/>
        <w:t xml:space="preserve">- </w:t>
      </w:r>
      <w:r w:rsidR="00446482">
        <w:rPr>
          <w:color w:val="1E1916"/>
          <w:sz w:val="21"/>
        </w:rPr>
        <w:t>магістральні</w:t>
      </w:r>
      <w:r w:rsidR="00446482">
        <w:rPr>
          <w:color w:val="1E1916"/>
          <w:spacing w:val="-13"/>
          <w:sz w:val="21"/>
        </w:rPr>
        <w:t xml:space="preserve"> </w:t>
      </w:r>
      <w:r w:rsidR="00446482">
        <w:rPr>
          <w:color w:val="1E1916"/>
          <w:sz w:val="21"/>
        </w:rPr>
        <w:t>вулиці</w:t>
      </w:r>
      <w:r w:rsidR="00446482">
        <w:rPr>
          <w:color w:val="1E1916"/>
          <w:spacing w:val="-12"/>
          <w:sz w:val="21"/>
        </w:rPr>
        <w:t xml:space="preserve"> </w:t>
      </w:r>
      <w:r w:rsidR="00446482">
        <w:rPr>
          <w:color w:val="1E1916"/>
          <w:sz w:val="21"/>
        </w:rPr>
        <w:t>районного</w:t>
      </w:r>
      <w:r w:rsidR="00446482">
        <w:rPr>
          <w:color w:val="1E1916"/>
          <w:spacing w:val="-13"/>
          <w:sz w:val="21"/>
        </w:rPr>
        <w:t xml:space="preserve"> </w:t>
      </w:r>
      <w:r w:rsidR="00446482">
        <w:rPr>
          <w:color w:val="1E1916"/>
          <w:spacing w:val="-2"/>
          <w:sz w:val="21"/>
        </w:rPr>
        <w:t>значення.</w:t>
      </w:r>
    </w:p>
    <w:p w14:paraId="4EBAFB95" w14:textId="77777777" w:rsidR="000F5225" w:rsidRDefault="00446482" w:rsidP="0029561E">
      <w:pPr>
        <w:pStyle w:val="a6"/>
        <w:numPr>
          <w:ilvl w:val="2"/>
          <w:numId w:val="47"/>
        </w:numPr>
        <w:tabs>
          <w:tab w:val="left" w:pos="1744"/>
        </w:tabs>
        <w:spacing w:line="300" w:lineRule="auto"/>
        <w:ind w:left="0" w:firstLine="720"/>
        <w:rPr>
          <w:sz w:val="21"/>
        </w:rPr>
      </w:pPr>
      <w:r>
        <w:rPr>
          <w:color w:val="1E1916"/>
          <w:spacing w:val="-2"/>
          <w:sz w:val="21"/>
        </w:rPr>
        <w:t>Водопостачання пожежного</w:t>
      </w:r>
      <w:r>
        <w:rPr>
          <w:color w:val="1E1916"/>
          <w:spacing w:val="-1"/>
          <w:sz w:val="21"/>
        </w:rPr>
        <w:t xml:space="preserve"> </w:t>
      </w:r>
      <w:r>
        <w:rPr>
          <w:color w:val="1E1916"/>
          <w:spacing w:val="-2"/>
          <w:sz w:val="21"/>
        </w:rPr>
        <w:t>депо</w:t>
      </w:r>
      <w:r>
        <w:rPr>
          <w:color w:val="1E1916"/>
          <w:spacing w:val="-1"/>
          <w:sz w:val="21"/>
        </w:rPr>
        <w:t xml:space="preserve"> </w:t>
      </w:r>
      <w:r>
        <w:rPr>
          <w:color w:val="1E1916"/>
          <w:spacing w:val="-2"/>
          <w:sz w:val="21"/>
        </w:rPr>
        <w:t>слід забезпечувати</w:t>
      </w:r>
      <w:r>
        <w:rPr>
          <w:color w:val="1E1916"/>
          <w:spacing w:val="-1"/>
          <w:sz w:val="21"/>
        </w:rPr>
        <w:t xml:space="preserve"> </w:t>
      </w:r>
      <w:r>
        <w:rPr>
          <w:color w:val="1E1916"/>
          <w:spacing w:val="-2"/>
          <w:sz w:val="21"/>
        </w:rPr>
        <w:t>за</w:t>
      </w:r>
      <w:r>
        <w:rPr>
          <w:color w:val="1E1916"/>
          <w:spacing w:val="-1"/>
          <w:sz w:val="21"/>
        </w:rPr>
        <w:t xml:space="preserve"> </w:t>
      </w:r>
      <w:r>
        <w:rPr>
          <w:color w:val="1E1916"/>
          <w:spacing w:val="-2"/>
          <w:sz w:val="21"/>
        </w:rPr>
        <w:t>І категорією.</w:t>
      </w:r>
    </w:p>
    <w:p w14:paraId="76526DF9" w14:textId="77777777" w:rsidR="000F5225" w:rsidRDefault="00446482" w:rsidP="0029561E">
      <w:pPr>
        <w:pStyle w:val="a6"/>
        <w:numPr>
          <w:ilvl w:val="2"/>
          <w:numId w:val="47"/>
        </w:numPr>
        <w:tabs>
          <w:tab w:val="left" w:pos="1727"/>
        </w:tabs>
        <w:spacing w:line="300" w:lineRule="auto"/>
        <w:ind w:left="0" w:firstLine="720"/>
        <w:rPr>
          <w:sz w:val="21"/>
        </w:rPr>
      </w:pPr>
      <w:r>
        <w:rPr>
          <w:color w:val="1E1916"/>
          <w:spacing w:val="-4"/>
          <w:sz w:val="21"/>
        </w:rPr>
        <w:t>Пожежне</w:t>
      </w:r>
      <w:r>
        <w:rPr>
          <w:color w:val="1E1916"/>
          <w:spacing w:val="-5"/>
          <w:sz w:val="21"/>
        </w:rPr>
        <w:t xml:space="preserve"> </w:t>
      </w:r>
      <w:r>
        <w:rPr>
          <w:color w:val="1E1916"/>
          <w:spacing w:val="-4"/>
          <w:sz w:val="21"/>
        </w:rPr>
        <w:t>депо слід</w:t>
      </w:r>
      <w:r>
        <w:rPr>
          <w:color w:val="1E1916"/>
          <w:spacing w:val="-5"/>
          <w:sz w:val="21"/>
        </w:rPr>
        <w:t xml:space="preserve"> </w:t>
      </w:r>
      <w:r>
        <w:rPr>
          <w:color w:val="1E1916"/>
          <w:spacing w:val="-4"/>
          <w:sz w:val="21"/>
        </w:rPr>
        <w:t>забезпечувати за</w:t>
      </w:r>
      <w:r>
        <w:rPr>
          <w:color w:val="1E1916"/>
          <w:spacing w:val="-5"/>
          <w:sz w:val="21"/>
        </w:rPr>
        <w:t xml:space="preserve"> </w:t>
      </w:r>
      <w:r>
        <w:rPr>
          <w:color w:val="1E1916"/>
          <w:spacing w:val="-4"/>
          <w:sz w:val="21"/>
        </w:rPr>
        <w:t>І</w:t>
      </w:r>
      <w:r>
        <w:rPr>
          <w:color w:val="1E1916"/>
          <w:spacing w:val="-2"/>
          <w:sz w:val="21"/>
        </w:rPr>
        <w:t xml:space="preserve"> </w:t>
      </w:r>
      <w:r>
        <w:rPr>
          <w:color w:val="1E1916"/>
          <w:spacing w:val="-4"/>
          <w:sz w:val="21"/>
        </w:rPr>
        <w:t>категорією надійності</w:t>
      </w:r>
      <w:r>
        <w:rPr>
          <w:color w:val="1E1916"/>
          <w:spacing w:val="-2"/>
          <w:sz w:val="21"/>
        </w:rPr>
        <w:t xml:space="preserve"> </w:t>
      </w:r>
      <w:r>
        <w:rPr>
          <w:color w:val="1E1916"/>
          <w:spacing w:val="-4"/>
          <w:sz w:val="21"/>
        </w:rPr>
        <w:t>систем</w:t>
      </w:r>
      <w:r>
        <w:rPr>
          <w:color w:val="1E1916"/>
          <w:spacing w:val="-5"/>
          <w:sz w:val="21"/>
        </w:rPr>
        <w:t xml:space="preserve"> </w:t>
      </w:r>
      <w:r>
        <w:rPr>
          <w:color w:val="1E1916"/>
          <w:spacing w:val="-4"/>
          <w:sz w:val="21"/>
        </w:rPr>
        <w:t>електропостачання.</w:t>
      </w:r>
    </w:p>
    <w:p w14:paraId="5351EA68" w14:textId="77777777" w:rsidR="000F5225" w:rsidRDefault="00446482" w:rsidP="0029561E">
      <w:pPr>
        <w:pStyle w:val="2"/>
        <w:numPr>
          <w:ilvl w:val="1"/>
          <w:numId w:val="47"/>
        </w:numPr>
        <w:tabs>
          <w:tab w:val="left" w:pos="1570"/>
        </w:tabs>
        <w:spacing w:line="300" w:lineRule="auto"/>
        <w:ind w:left="0" w:firstLine="720"/>
        <w:jc w:val="both"/>
      </w:pPr>
      <w:bookmarkStart w:id="56" w:name="_TOC_250016"/>
      <w:r>
        <w:rPr>
          <w:color w:val="1E1916"/>
        </w:rPr>
        <w:t>Вимоги</w:t>
      </w:r>
      <w:r>
        <w:rPr>
          <w:color w:val="1E1916"/>
          <w:spacing w:val="-8"/>
        </w:rPr>
        <w:t xml:space="preserve"> </w:t>
      </w:r>
      <w:r>
        <w:rPr>
          <w:color w:val="1E1916"/>
        </w:rPr>
        <w:t>до</w:t>
      </w:r>
      <w:r>
        <w:rPr>
          <w:color w:val="1E1916"/>
          <w:spacing w:val="-7"/>
        </w:rPr>
        <w:t xml:space="preserve"> </w:t>
      </w:r>
      <w:r>
        <w:rPr>
          <w:color w:val="1E1916"/>
        </w:rPr>
        <w:t>протипожежних</w:t>
      </w:r>
      <w:r>
        <w:rPr>
          <w:color w:val="1E1916"/>
          <w:spacing w:val="-7"/>
        </w:rPr>
        <w:t xml:space="preserve"> </w:t>
      </w:r>
      <w:bookmarkEnd w:id="56"/>
      <w:r>
        <w:rPr>
          <w:color w:val="1E1916"/>
          <w:spacing w:val="-2"/>
        </w:rPr>
        <w:t>відстаней</w:t>
      </w:r>
    </w:p>
    <w:p w14:paraId="089A88DA" w14:textId="77777777" w:rsidR="000F5225" w:rsidRDefault="00446482" w:rsidP="0029561E">
      <w:pPr>
        <w:pStyle w:val="a6"/>
        <w:numPr>
          <w:ilvl w:val="2"/>
          <w:numId w:val="47"/>
        </w:numPr>
        <w:tabs>
          <w:tab w:val="left" w:pos="1745"/>
        </w:tabs>
        <w:spacing w:line="300" w:lineRule="auto"/>
        <w:ind w:left="0" w:firstLine="720"/>
        <w:rPr>
          <w:sz w:val="21"/>
        </w:rPr>
      </w:pPr>
      <w:r>
        <w:rPr>
          <w:color w:val="1E1916"/>
          <w:sz w:val="21"/>
        </w:rPr>
        <w:t>Протипожежні</w:t>
      </w:r>
      <w:r>
        <w:rPr>
          <w:color w:val="1E1916"/>
          <w:spacing w:val="-10"/>
          <w:sz w:val="21"/>
        </w:rPr>
        <w:t xml:space="preserve"> </w:t>
      </w:r>
      <w:r>
        <w:rPr>
          <w:color w:val="1E1916"/>
          <w:sz w:val="21"/>
        </w:rPr>
        <w:t>відстані</w:t>
      </w:r>
      <w:r>
        <w:rPr>
          <w:color w:val="1E1916"/>
          <w:spacing w:val="-10"/>
          <w:sz w:val="21"/>
        </w:rPr>
        <w:t xml:space="preserve"> </w:t>
      </w:r>
      <w:r>
        <w:rPr>
          <w:color w:val="1E1916"/>
          <w:sz w:val="21"/>
        </w:rPr>
        <w:t>між</w:t>
      </w:r>
      <w:r>
        <w:rPr>
          <w:color w:val="1E1916"/>
          <w:spacing w:val="-12"/>
          <w:sz w:val="21"/>
        </w:rPr>
        <w:t xml:space="preserve"> </w:t>
      </w:r>
      <w:r>
        <w:rPr>
          <w:color w:val="1E1916"/>
          <w:sz w:val="21"/>
        </w:rPr>
        <w:t>будинками</w:t>
      </w:r>
      <w:r>
        <w:rPr>
          <w:color w:val="1E1916"/>
          <w:spacing w:val="-10"/>
          <w:sz w:val="21"/>
        </w:rPr>
        <w:t xml:space="preserve"> </w:t>
      </w:r>
      <w:r>
        <w:rPr>
          <w:color w:val="1E1916"/>
          <w:sz w:val="21"/>
        </w:rPr>
        <w:t>і</w:t>
      </w:r>
      <w:r>
        <w:rPr>
          <w:color w:val="1E1916"/>
          <w:spacing w:val="-10"/>
          <w:sz w:val="21"/>
        </w:rPr>
        <w:t xml:space="preserve"> </w:t>
      </w:r>
      <w:r>
        <w:rPr>
          <w:color w:val="1E1916"/>
          <w:sz w:val="21"/>
        </w:rPr>
        <w:t>спорудами</w:t>
      </w:r>
      <w:r>
        <w:rPr>
          <w:color w:val="1E1916"/>
          <w:spacing w:val="-10"/>
          <w:sz w:val="21"/>
        </w:rPr>
        <w:t xml:space="preserve"> </w:t>
      </w:r>
      <w:r>
        <w:rPr>
          <w:color w:val="1E1916"/>
          <w:sz w:val="21"/>
        </w:rPr>
        <w:t>приймаються</w:t>
      </w:r>
      <w:r>
        <w:rPr>
          <w:color w:val="1E1916"/>
          <w:spacing w:val="-10"/>
          <w:sz w:val="21"/>
        </w:rPr>
        <w:t xml:space="preserve"> </w:t>
      </w:r>
      <w:r>
        <w:rPr>
          <w:color w:val="1E1916"/>
          <w:sz w:val="21"/>
        </w:rPr>
        <w:t>у</w:t>
      </w:r>
      <w:r>
        <w:rPr>
          <w:color w:val="1E1916"/>
          <w:spacing w:val="-10"/>
          <w:sz w:val="21"/>
        </w:rPr>
        <w:t xml:space="preserve"> </w:t>
      </w:r>
      <w:r>
        <w:rPr>
          <w:color w:val="1E1916"/>
          <w:sz w:val="21"/>
        </w:rPr>
        <w:t>світлі</w:t>
      </w:r>
      <w:r>
        <w:rPr>
          <w:color w:val="1E1916"/>
          <w:spacing w:val="-10"/>
          <w:sz w:val="21"/>
        </w:rPr>
        <w:t xml:space="preserve"> </w:t>
      </w:r>
      <w:r>
        <w:rPr>
          <w:color w:val="1E1916"/>
          <w:sz w:val="21"/>
        </w:rPr>
        <w:t>між</w:t>
      </w:r>
      <w:r>
        <w:rPr>
          <w:color w:val="1E1916"/>
          <w:spacing w:val="-10"/>
          <w:sz w:val="21"/>
        </w:rPr>
        <w:t xml:space="preserve"> </w:t>
      </w:r>
      <w:r>
        <w:rPr>
          <w:color w:val="1E1916"/>
          <w:sz w:val="21"/>
        </w:rPr>
        <w:t>зовнішніми стінами або іншими конструкціями. За наявності конструкцій будинків і споруд, виготовлених із горючих</w:t>
      </w:r>
      <w:r>
        <w:rPr>
          <w:color w:val="1E1916"/>
          <w:spacing w:val="-4"/>
          <w:sz w:val="21"/>
        </w:rPr>
        <w:t xml:space="preserve"> </w:t>
      </w:r>
      <w:r>
        <w:rPr>
          <w:color w:val="1E1916"/>
          <w:sz w:val="21"/>
        </w:rPr>
        <w:t>матеріалів,</w:t>
      </w:r>
      <w:r>
        <w:rPr>
          <w:color w:val="1E1916"/>
          <w:spacing w:val="-4"/>
          <w:sz w:val="21"/>
        </w:rPr>
        <w:t xml:space="preserve"> </w:t>
      </w:r>
      <w:r>
        <w:rPr>
          <w:color w:val="1E1916"/>
          <w:sz w:val="21"/>
        </w:rPr>
        <w:t>що</w:t>
      </w:r>
      <w:r>
        <w:rPr>
          <w:color w:val="1E1916"/>
          <w:spacing w:val="-4"/>
          <w:sz w:val="21"/>
        </w:rPr>
        <w:t xml:space="preserve"> </w:t>
      </w:r>
      <w:r>
        <w:rPr>
          <w:color w:val="1E1916"/>
          <w:sz w:val="21"/>
        </w:rPr>
        <w:t>виступають</w:t>
      </w:r>
      <w:r>
        <w:rPr>
          <w:color w:val="1E1916"/>
          <w:spacing w:val="-4"/>
          <w:sz w:val="21"/>
        </w:rPr>
        <w:t xml:space="preserve"> </w:t>
      </w:r>
      <w:r>
        <w:rPr>
          <w:color w:val="1E1916"/>
          <w:sz w:val="21"/>
        </w:rPr>
        <w:t>більше</w:t>
      </w:r>
      <w:r>
        <w:rPr>
          <w:color w:val="1E1916"/>
          <w:spacing w:val="-4"/>
          <w:sz w:val="21"/>
        </w:rPr>
        <w:t xml:space="preserve"> </w:t>
      </w:r>
      <w:r>
        <w:rPr>
          <w:color w:val="1E1916"/>
          <w:sz w:val="21"/>
        </w:rPr>
        <w:t>ніж</w:t>
      </w:r>
      <w:r>
        <w:rPr>
          <w:color w:val="1E1916"/>
          <w:spacing w:val="-4"/>
          <w:sz w:val="21"/>
        </w:rPr>
        <w:t xml:space="preserve"> </w:t>
      </w:r>
      <w:r>
        <w:rPr>
          <w:color w:val="1E1916"/>
          <w:sz w:val="21"/>
        </w:rPr>
        <w:t>на</w:t>
      </w:r>
      <w:r>
        <w:rPr>
          <w:color w:val="1E1916"/>
          <w:spacing w:val="-4"/>
          <w:sz w:val="21"/>
        </w:rPr>
        <w:t xml:space="preserve"> </w:t>
      </w:r>
      <w:r>
        <w:rPr>
          <w:color w:val="1E1916"/>
          <w:sz w:val="21"/>
        </w:rPr>
        <w:t>1</w:t>
      </w:r>
      <w:r>
        <w:rPr>
          <w:color w:val="1E1916"/>
          <w:spacing w:val="-4"/>
          <w:sz w:val="21"/>
        </w:rPr>
        <w:t xml:space="preserve"> </w:t>
      </w:r>
      <w:r>
        <w:rPr>
          <w:color w:val="1E1916"/>
          <w:sz w:val="21"/>
        </w:rPr>
        <w:t>м</w:t>
      </w:r>
      <w:r>
        <w:rPr>
          <w:color w:val="1E1916"/>
          <w:spacing w:val="-4"/>
          <w:sz w:val="21"/>
        </w:rPr>
        <w:t xml:space="preserve"> </w:t>
      </w:r>
      <w:r>
        <w:rPr>
          <w:color w:val="1E1916"/>
          <w:sz w:val="21"/>
        </w:rPr>
        <w:t>за</w:t>
      </w:r>
      <w:r>
        <w:rPr>
          <w:color w:val="1E1916"/>
          <w:spacing w:val="-4"/>
          <w:sz w:val="21"/>
        </w:rPr>
        <w:t xml:space="preserve"> </w:t>
      </w:r>
      <w:r>
        <w:rPr>
          <w:color w:val="1E1916"/>
          <w:sz w:val="21"/>
        </w:rPr>
        <w:t>площину</w:t>
      </w:r>
      <w:r>
        <w:rPr>
          <w:color w:val="1E1916"/>
          <w:spacing w:val="-4"/>
          <w:sz w:val="21"/>
        </w:rPr>
        <w:t xml:space="preserve"> </w:t>
      </w:r>
      <w:r>
        <w:rPr>
          <w:color w:val="1E1916"/>
          <w:sz w:val="21"/>
        </w:rPr>
        <w:t>фасаду,</w:t>
      </w:r>
      <w:r>
        <w:rPr>
          <w:color w:val="1E1916"/>
          <w:spacing w:val="-4"/>
          <w:sz w:val="21"/>
        </w:rPr>
        <w:t xml:space="preserve"> </w:t>
      </w:r>
      <w:r>
        <w:rPr>
          <w:color w:val="1E1916"/>
          <w:sz w:val="21"/>
        </w:rPr>
        <w:t>слід</w:t>
      </w:r>
      <w:r>
        <w:rPr>
          <w:color w:val="1E1916"/>
          <w:spacing w:val="-4"/>
          <w:sz w:val="21"/>
        </w:rPr>
        <w:t xml:space="preserve"> </w:t>
      </w:r>
      <w:r>
        <w:rPr>
          <w:color w:val="1E1916"/>
          <w:sz w:val="21"/>
        </w:rPr>
        <w:t>приймати</w:t>
      </w:r>
      <w:r>
        <w:rPr>
          <w:color w:val="1E1916"/>
          <w:spacing w:val="-4"/>
          <w:sz w:val="21"/>
        </w:rPr>
        <w:t xml:space="preserve"> </w:t>
      </w:r>
      <w:r>
        <w:rPr>
          <w:color w:val="1E1916"/>
          <w:sz w:val="21"/>
        </w:rPr>
        <w:t>відстань між цими конструкціями та іншим будинком.</w:t>
      </w:r>
    </w:p>
    <w:p w14:paraId="2B80CA58" w14:textId="77777777" w:rsidR="000F5225" w:rsidRDefault="00446482" w:rsidP="0029561E">
      <w:pPr>
        <w:pStyle w:val="a6"/>
        <w:numPr>
          <w:ilvl w:val="2"/>
          <w:numId w:val="47"/>
        </w:numPr>
        <w:tabs>
          <w:tab w:val="left" w:pos="1815"/>
        </w:tabs>
        <w:spacing w:line="300" w:lineRule="auto"/>
        <w:ind w:left="0" w:firstLine="720"/>
        <w:rPr>
          <w:sz w:val="21"/>
        </w:rPr>
      </w:pPr>
      <w:r>
        <w:rPr>
          <w:color w:val="1E1916"/>
          <w:sz w:val="21"/>
        </w:rPr>
        <w:t>Протипожежні відстані між житловими, громадськими, адміністративно-побутовими будинками промислових підприємств, гаражами слід приймати за таблицею 15.2 (чисельник).</w:t>
      </w:r>
    </w:p>
    <w:p w14:paraId="426BCA90" w14:textId="15D8A13E" w:rsidR="000F5225" w:rsidRDefault="00446482" w:rsidP="00ED4562">
      <w:pPr>
        <w:pStyle w:val="a3"/>
        <w:spacing w:line="300" w:lineRule="auto"/>
        <w:ind w:left="0" w:firstLine="720"/>
      </w:pPr>
      <w:r>
        <w:rPr>
          <w:color w:val="1E1916"/>
        </w:rPr>
        <w:t>Протипожежна</w:t>
      </w:r>
      <w:r>
        <w:rPr>
          <w:color w:val="1E1916"/>
          <w:spacing w:val="-7"/>
        </w:rPr>
        <w:t xml:space="preserve"> </w:t>
      </w:r>
      <w:r>
        <w:rPr>
          <w:color w:val="1E1916"/>
        </w:rPr>
        <w:t>відстань</w:t>
      </w:r>
      <w:r>
        <w:rPr>
          <w:color w:val="1E1916"/>
          <w:spacing w:val="-7"/>
        </w:rPr>
        <w:t xml:space="preserve"> </w:t>
      </w:r>
      <w:r>
        <w:rPr>
          <w:color w:val="1E1916"/>
        </w:rPr>
        <w:t>між</w:t>
      </w:r>
      <w:r>
        <w:rPr>
          <w:color w:val="1E1916"/>
          <w:spacing w:val="-6"/>
        </w:rPr>
        <w:t xml:space="preserve"> </w:t>
      </w:r>
      <w:r>
        <w:rPr>
          <w:color w:val="1E1916"/>
        </w:rPr>
        <w:t>житловими</w:t>
      </w:r>
      <w:r>
        <w:rPr>
          <w:color w:val="1E1916"/>
          <w:spacing w:val="-7"/>
        </w:rPr>
        <w:t xml:space="preserve"> </w:t>
      </w:r>
      <w:r>
        <w:rPr>
          <w:color w:val="1E1916"/>
        </w:rPr>
        <w:t>будинками</w:t>
      </w:r>
      <w:r>
        <w:rPr>
          <w:color w:val="1E1916"/>
          <w:spacing w:val="-7"/>
        </w:rPr>
        <w:t xml:space="preserve"> </w:t>
      </w:r>
      <w:r>
        <w:rPr>
          <w:color w:val="1E1916"/>
        </w:rPr>
        <w:t>та</w:t>
      </w:r>
      <w:r>
        <w:rPr>
          <w:color w:val="1E1916"/>
          <w:spacing w:val="-7"/>
        </w:rPr>
        <w:t xml:space="preserve"> </w:t>
      </w:r>
      <w:r>
        <w:rPr>
          <w:color w:val="1E1916"/>
        </w:rPr>
        <w:t>господарськими</w:t>
      </w:r>
      <w:r>
        <w:rPr>
          <w:color w:val="1E1916"/>
          <w:spacing w:val="-6"/>
        </w:rPr>
        <w:t xml:space="preserve"> </w:t>
      </w:r>
      <w:r>
        <w:rPr>
          <w:color w:val="1E1916"/>
        </w:rPr>
        <w:t>будівлями</w:t>
      </w:r>
      <w:r>
        <w:rPr>
          <w:color w:val="1E1916"/>
          <w:spacing w:val="-7"/>
        </w:rPr>
        <w:t xml:space="preserve"> </w:t>
      </w:r>
      <w:r>
        <w:rPr>
          <w:color w:val="1E1916"/>
        </w:rPr>
        <w:t>і</w:t>
      </w:r>
      <w:r>
        <w:rPr>
          <w:color w:val="1E1916"/>
          <w:spacing w:val="-7"/>
        </w:rPr>
        <w:t xml:space="preserve"> </w:t>
      </w:r>
      <w:r>
        <w:rPr>
          <w:color w:val="1E1916"/>
          <w:spacing w:val="-2"/>
        </w:rPr>
        <w:t>спорудами</w:t>
      </w:r>
      <w:r w:rsidR="00ED4562">
        <w:t xml:space="preserve"> </w:t>
      </w:r>
      <w:r>
        <w:rPr>
          <w:color w:val="1E1916"/>
        </w:rPr>
        <w:t>на суміжних ділянках приймається згідно з таблицею 6.7, але не менше протипожежних вимог даних норм.</w:t>
      </w:r>
    </w:p>
    <w:p w14:paraId="3C46D6E5" w14:textId="77777777" w:rsidR="000F5225" w:rsidRDefault="00446482" w:rsidP="00807EFD">
      <w:pPr>
        <w:pStyle w:val="a3"/>
        <w:spacing w:line="300" w:lineRule="auto"/>
        <w:ind w:left="0" w:firstLine="720"/>
      </w:pPr>
      <w:r>
        <w:rPr>
          <w:color w:val="1E1916"/>
        </w:rPr>
        <w:t>В умовах забудови, що склалася, протипожежні відстані між житловими будинками та від житлових будинків до будівель і споруд іншого призначення слід визначати згідно з протипожеж- ними вимогами даних норм, наведеними у таблиці 15.2.</w:t>
      </w:r>
    </w:p>
    <w:p w14:paraId="6326F69C" w14:textId="69EB2998" w:rsidR="00ED4562" w:rsidRDefault="00446482" w:rsidP="00807EFD">
      <w:pPr>
        <w:pStyle w:val="a3"/>
        <w:spacing w:line="300" w:lineRule="auto"/>
        <w:ind w:left="0" w:firstLine="720"/>
        <w:rPr>
          <w:color w:val="1E1916"/>
        </w:rPr>
      </w:pPr>
      <w:r>
        <w:rPr>
          <w:color w:val="1E1916"/>
        </w:rPr>
        <w:t>Протипожежні відстані від житлових, громадських, адміністративно-побутових будинків промислових підприємств, гаражів до виробничих, складських, сільськогосподарських будинків і споруд слід приймати за таблицею 15.2 (знаменник).</w:t>
      </w:r>
      <w:r w:rsidR="00ED4562">
        <w:rPr>
          <w:color w:val="1E1916"/>
        </w:rPr>
        <w:br w:type="page"/>
      </w:r>
    </w:p>
    <w:p w14:paraId="68CFA6BF" w14:textId="4AE9AD50" w:rsidR="000F5225" w:rsidRDefault="00446482" w:rsidP="00807EFD">
      <w:pPr>
        <w:pStyle w:val="a3"/>
        <w:spacing w:line="300" w:lineRule="auto"/>
        <w:ind w:left="0" w:firstLine="720"/>
      </w:pPr>
      <w:r>
        <w:rPr>
          <w:rFonts w:ascii="Arial" w:hAnsi="Arial"/>
          <w:b/>
          <w:color w:val="1E1916"/>
        </w:rPr>
        <w:lastRenderedPageBreak/>
        <w:t>Таблиця</w:t>
      </w:r>
      <w:r>
        <w:rPr>
          <w:rFonts w:ascii="Arial" w:hAnsi="Arial"/>
          <w:b/>
          <w:color w:val="1E1916"/>
          <w:spacing w:val="-10"/>
        </w:rPr>
        <w:t xml:space="preserve"> </w:t>
      </w:r>
      <w:r>
        <w:rPr>
          <w:rFonts w:ascii="Arial" w:hAnsi="Arial"/>
          <w:b/>
          <w:color w:val="1E1916"/>
        </w:rPr>
        <w:t>15.2</w:t>
      </w:r>
      <w:r>
        <w:rPr>
          <w:rFonts w:ascii="Arial" w:hAnsi="Arial"/>
          <w:b/>
          <w:color w:val="1E1916"/>
          <w:spacing w:val="-10"/>
        </w:rPr>
        <w:t xml:space="preserve"> </w:t>
      </w:r>
      <w:r>
        <w:rPr>
          <w:color w:val="1E1916"/>
        </w:rPr>
        <w:t>–</w:t>
      </w:r>
      <w:r>
        <w:rPr>
          <w:color w:val="1E1916"/>
          <w:spacing w:val="-8"/>
        </w:rPr>
        <w:t xml:space="preserve"> </w:t>
      </w:r>
      <w:r>
        <w:rPr>
          <w:color w:val="1E1916"/>
        </w:rPr>
        <w:t>Протипожежні</w:t>
      </w:r>
      <w:r>
        <w:rPr>
          <w:color w:val="1E1916"/>
          <w:spacing w:val="-8"/>
        </w:rPr>
        <w:t xml:space="preserve"> </w:t>
      </w:r>
      <w:r>
        <w:rPr>
          <w:color w:val="1E1916"/>
        </w:rPr>
        <w:t>відстані</w:t>
      </w:r>
      <w:r>
        <w:rPr>
          <w:color w:val="1E1916"/>
          <w:spacing w:val="-8"/>
        </w:rPr>
        <w:t xml:space="preserve"> </w:t>
      </w:r>
      <w:r>
        <w:rPr>
          <w:color w:val="1E1916"/>
        </w:rPr>
        <w:t>між</w:t>
      </w:r>
      <w:r>
        <w:rPr>
          <w:color w:val="1E1916"/>
          <w:spacing w:val="-8"/>
        </w:rPr>
        <w:t xml:space="preserve"> </w:t>
      </w:r>
      <w:r>
        <w:rPr>
          <w:color w:val="1E1916"/>
        </w:rPr>
        <w:t>житловими,</w:t>
      </w:r>
      <w:r>
        <w:rPr>
          <w:color w:val="1E1916"/>
          <w:spacing w:val="-6"/>
        </w:rPr>
        <w:t xml:space="preserve"> </w:t>
      </w:r>
      <w:r>
        <w:rPr>
          <w:color w:val="1E1916"/>
        </w:rPr>
        <w:t>громадськими,</w:t>
      </w:r>
      <w:r>
        <w:rPr>
          <w:color w:val="1E1916"/>
          <w:spacing w:val="-8"/>
        </w:rPr>
        <w:t xml:space="preserve"> </w:t>
      </w:r>
      <w:r>
        <w:rPr>
          <w:color w:val="1E1916"/>
        </w:rPr>
        <w:t>адміністративно-побутовими будинками промислових підприємств, гаражами, а також до виробничих будинків, сільськогосподарських будівель і споруд</w:t>
      </w:r>
    </w:p>
    <w:p w14:paraId="013CD2B2" w14:textId="77777777" w:rsidR="000F5225" w:rsidRDefault="000F5225" w:rsidP="00807EFD">
      <w:pPr>
        <w:pStyle w:val="a3"/>
        <w:spacing w:line="300" w:lineRule="auto"/>
        <w:ind w:left="0" w:firstLine="720"/>
        <w:rPr>
          <w:sz w:val="9"/>
        </w:rPr>
      </w:pPr>
    </w:p>
    <w:tbl>
      <w:tblPr>
        <w:tblStyle w:val="TableNormal"/>
        <w:tblW w:w="9492" w:type="dxa"/>
        <w:tblInd w:w="152"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2688"/>
        <w:gridCol w:w="2125"/>
        <w:gridCol w:w="2404"/>
        <w:gridCol w:w="2275"/>
      </w:tblGrid>
      <w:tr w:rsidR="000F5225" w14:paraId="3D6C6A42" w14:textId="77777777" w:rsidTr="00ED4562">
        <w:trPr>
          <w:trHeight w:val="365"/>
        </w:trPr>
        <w:tc>
          <w:tcPr>
            <w:tcW w:w="2688" w:type="dxa"/>
            <w:vMerge w:val="restart"/>
          </w:tcPr>
          <w:p w14:paraId="156B99F5" w14:textId="77777777" w:rsidR="000F5225" w:rsidRDefault="00446482" w:rsidP="00ED4562">
            <w:pPr>
              <w:pStyle w:val="TableParagraph"/>
              <w:spacing w:before="0" w:line="300" w:lineRule="auto"/>
              <w:ind w:left="113" w:firstLine="720"/>
              <w:jc w:val="both"/>
              <w:rPr>
                <w:sz w:val="21"/>
              </w:rPr>
            </w:pPr>
            <w:r>
              <w:rPr>
                <w:color w:val="1E1916"/>
                <w:spacing w:val="-2"/>
                <w:sz w:val="21"/>
              </w:rPr>
              <w:t>Ступінь</w:t>
            </w:r>
            <w:r>
              <w:rPr>
                <w:color w:val="1E1916"/>
                <w:spacing w:val="-12"/>
                <w:sz w:val="21"/>
              </w:rPr>
              <w:t xml:space="preserve"> </w:t>
            </w:r>
            <w:r>
              <w:rPr>
                <w:color w:val="1E1916"/>
                <w:spacing w:val="-2"/>
                <w:sz w:val="21"/>
              </w:rPr>
              <w:t>вогнестійкості будинку</w:t>
            </w:r>
          </w:p>
        </w:tc>
        <w:tc>
          <w:tcPr>
            <w:tcW w:w="6804" w:type="dxa"/>
            <w:gridSpan w:val="3"/>
          </w:tcPr>
          <w:p w14:paraId="5BFE14AF" w14:textId="77777777" w:rsidR="000F5225" w:rsidRDefault="00446482" w:rsidP="00807EFD">
            <w:pPr>
              <w:pStyle w:val="TableParagraph"/>
              <w:spacing w:before="0" w:line="300" w:lineRule="auto"/>
              <w:ind w:firstLine="720"/>
              <w:jc w:val="both"/>
              <w:rPr>
                <w:sz w:val="21"/>
              </w:rPr>
            </w:pPr>
            <w:r>
              <w:rPr>
                <w:color w:val="1E1916"/>
                <w:sz w:val="21"/>
              </w:rPr>
              <w:t>Відстані</w:t>
            </w:r>
            <w:r>
              <w:rPr>
                <w:color w:val="1E1916"/>
                <w:spacing w:val="-13"/>
                <w:sz w:val="21"/>
              </w:rPr>
              <w:t xml:space="preserve"> </w:t>
            </w:r>
            <w:r>
              <w:rPr>
                <w:color w:val="1E1916"/>
                <w:sz w:val="21"/>
              </w:rPr>
              <w:t>при</w:t>
            </w:r>
            <w:r>
              <w:rPr>
                <w:color w:val="1E1916"/>
                <w:spacing w:val="-12"/>
                <w:sz w:val="21"/>
              </w:rPr>
              <w:t xml:space="preserve"> </w:t>
            </w:r>
            <w:r>
              <w:rPr>
                <w:color w:val="1E1916"/>
                <w:sz w:val="21"/>
              </w:rPr>
              <w:t>ступені</w:t>
            </w:r>
            <w:r>
              <w:rPr>
                <w:color w:val="1E1916"/>
                <w:spacing w:val="-12"/>
                <w:sz w:val="21"/>
              </w:rPr>
              <w:t xml:space="preserve"> </w:t>
            </w:r>
            <w:r>
              <w:rPr>
                <w:color w:val="1E1916"/>
                <w:sz w:val="21"/>
              </w:rPr>
              <w:t>вогнестійкості</w:t>
            </w:r>
            <w:r>
              <w:rPr>
                <w:color w:val="1E1916"/>
                <w:spacing w:val="-12"/>
                <w:sz w:val="21"/>
              </w:rPr>
              <w:t xml:space="preserve"> </w:t>
            </w:r>
            <w:r>
              <w:rPr>
                <w:color w:val="1E1916"/>
                <w:sz w:val="21"/>
              </w:rPr>
              <w:t>будинків,</w:t>
            </w:r>
            <w:r>
              <w:rPr>
                <w:color w:val="1E1916"/>
                <w:spacing w:val="-12"/>
                <w:sz w:val="21"/>
              </w:rPr>
              <w:t xml:space="preserve"> </w:t>
            </w:r>
            <w:r>
              <w:rPr>
                <w:color w:val="1E1916"/>
                <w:spacing w:val="-10"/>
                <w:sz w:val="21"/>
              </w:rPr>
              <w:t>м</w:t>
            </w:r>
          </w:p>
        </w:tc>
      </w:tr>
      <w:tr w:rsidR="000F5225" w14:paraId="46205917" w14:textId="77777777" w:rsidTr="00ED4562">
        <w:trPr>
          <w:trHeight w:val="360"/>
        </w:trPr>
        <w:tc>
          <w:tcPr>
            <w:tcW w:w="2688" w:type="dxa"/>
            <w:vMerge/>
            <w:tcBorders>
              <w:top w:val="nil"/>
            </w:tcBorders>
          </w:tcPr>
          <w:p w14:paraId="03353EB2" w14:textId="77777777" w:rsidR="000F5225" w:rsidRDefault="000F5225" w:rsidP="00807EFD">
            <w:pPr>
              <w:spacing w:line="300" w:lineRule="auto"/>
              <w:ind w:firstLine="720"/>
              <w:jc w:val="both"/>
              <w:rPr>
                <w:sz w:val="2"/>
                <w:szCs w:val="2"/>
              </w:rPr>
            </w:pPr>
          </w:p>
        </w:tc>
        <w:tc>
          <w:tcPr>
            <w:tcW w:w="2125" w:type="dxa"/>
          </w:tcPr>
          <w:p w14:paraId="2CB2E88A" w14:textId="77777777" w:rsidR="000F5225" w:rsidRDefault="00446482" w:rsidP="00807EFD">
            <w:pPr>
              <w:pStyle w:val="TableParagraph"/>
              <w:spacing w:before="0" w:line="300" w:lineRule="auto"/>
              <w:ind w:firstLine="720"/>
              <w:jc w:val="both"/>
              <w:rPr>
                <w:sz w:val="21"/>
              </w:rPr>
            </w:pPr>
            <w:r>
              <w:rPr>
                <w:color w:val="1E1916"/>
                <w:sz w:val="21"/>
              </w:rPr>
              <w:t>I,</w:t>
            </w:r>
            <w:r>
              <w:rPr>
                <w:color w:val="1E1916"/>
                <w:spacing w:val="3"/>
                <w:sz w:val="21"/>
              </w:rPr>
              <w:t xml:space="preserve"> </w:t>
            </w:r>
            <w:r>
              <w:rPr>
                <w:color w:val="1E1916"/>
                <w:spacing w:val="-5"/>
                <w:sz w:val="21"/>
              </w:rPr>
              <w:t>II</w:t>
            </w:r>
          </w:p>
        </w:tc>
        <w:tc>
          <w:tcPr>
            <w:tcW w:w="2404" w:type="dxa"/>
          </w:tcPr>
          <w:p w14:paraId="668FC09D" w14:textId="77777777" w:rsidR="000F5225" w:rsidRDefault="00446482" w:rsidP="00807EFD">
            <w:pPr>
              <w:pStyle w:val="TableParagraph"/>
              <w:spacing w:before="0" w:line="300" w:lineRule="auto"/>
              <w:ind w:firstLine="720"/>
              <w:jc w:val="both"/>
              <w:rPr>
                <w:sz w:val="21"/>
              </w:rPr>
            </w:pPr>
            <w:r>
              <w:rPr>
                <w:color w:val="1E1916"/>
                <w:spacing w:val="-5"/>
                <w:sz w:val="21"/>
              </w:rPr>
              <w:t>III</w:t>
            </w:r>
          </w:p>
        </w:tc>
        <w:tc>
          <w:tcPr>
            <w:tcW w:w="2275" w:type="dxa"/>
          </w:tcPr>
          <w:p w14:paraId="33DD26A5" w14:textId="77777777" w:rsidR="000F5225" w:rsidRDefault="00446482" w:rsidP="00ED4562">
            <w:pPr>
              <w:pStyle w:val="TableParagraph"/>
              <w:spacing w:before="0" w:line="300" w:lineRule="auto"/>
              <w:ind w:firstLine="432"/>
              <w:jc w:val="both"/>
              <w:rPr>
                <w:sz w:val="21"/>
              </w:rPr>
            </w:pPr>
            <w:r>
              <w:rPr>
                <w:color w:val="1E1916"/>
                <w:sz w:val="21"/>
              </w:rPr>
              <w:t>IIIа, IIIб,</w:t>
            </w:r>
            <w:r>
              <w:rPr>
                <w:color w:val="1E1916"/>
                <w:spacing w:val="2"/>
                <w:sz w:val="21"/>
              </w:rPr>
              <w:t xml:space="preserve"> </w:t>
            </w:r>
            <w:r>
              <w:rPr>
                <w:color w:val="1E1916"/>
                <w:sz w:val="21"/>
              </w:rPr>
              <w:t>IV,</w:t>
            </w:r>
            <w:r>
              <w:rPr>
                <w:color w:val="1E1916"/>
                <w:spacing w:val="2"/>
                <w:sz w:val="21"/>
              </w:rPr>
              <w:t xml:space="preserve"> </w:t>
            </w:r>
            <w:r>
              <w:rPr>
                <w:color w:val="1E1916"/>
                <w:sz w:val="21"/>
              </w:rPr>
              <w:t>IVа,</w:t>
            </w:r>
            <w:r>
              <w:rPr>
                <w:color w:val="1E1916"/>
                <w:spacing w:val="3"/>
                <w:sz w:val="21"/>
              </w:rPr>
              <w:t xml:space="preserve"> </w:t>
            </w:r>
            <w:r>
              <w:rPr>
                <w:color w:val="1E1916"/>
                <w:spacing w:val="-10"/>
                <w:sz w:val="21"/>
              </w:rPr>
              <w:t>V</w:t>
            </w:r>
          </w:p>
        </w:tc>
      </w:tr>
      <w:tr w:rsidR="000F5225" w14:paraId="00BF0A18" w14:textId="77777777" w:rsidTr="00ED4562">
        <w:trPr>
          <w:trHeight w:val="330"/>
        </w:trPr>
        <w:tc>
          <w:tcPr>
            <w:tcW w:w="2688" w:type="dxa"/>
          </w:tcPr>
          <w:p w14:paraId="62069654" w14:textId="77777777" w:rsidR="000F5225" w:rsidRDefault="00446482" w:rsidP="00807EFD">
            <w:pPr>
              <w:pStyle w:val="TableParagraph"/>
              <w:spacing w:before="0" w:line="300" w:lineRule="auto"/>
              <w:ind w:firstLine="720"/>
              <w:jc w:val="both"/>
              <w:rPr>
                <w:sz w:val="21"/>
              </w:rPr>
            </w:pPr>
            <w:r>
              <w:rPr>
                <w:color w:val="1E1916"/>
                <w:sz w:val="21"/>
              </w:rPr>
              <w:t>I,</w:t>
            </w:r>
            <w:r>
              <w:rPr>
                <w:color w:val="1E1916"/>
                <w:spacing w:val="3"/>
                <w:sz w:val="21"/>
              </w:rPr>
              <w:t xml:space="preserve"> </w:t>
            </w:r>
            <w:r>
              <w:rPr>
                <w:color w:val="1E1916"/>
                <w:spacing w:val="-5"/>
                <w:sz w:val="21"/>
              </w:rPr>
              <w:t>II</w:t>
            </w:r>
          </w:p>
        </w:tc>
        <w:tc>
          <w:tcPr>
            <w:tcW w:w="2125" w:type="dxa"/>
          </w:tcPr>
          <w:p w14:paraId="31C1FF97" w14:textId="77777777" w:rsidR="000F5225" w:rsidRDefault="00446482" w:rsidP="00807EFD">
            <w:pPr>
              <w:pStyle w:val="TableParagraph"/>
              <w:spacing w:before="0" w:line="300" w:lineRule="auto"/>
              <w:ind w:firstLine="720"/>
              <w:jc w:val="both"/>
              <w:rPr>
                <w:sz w:val="21"/>
              </w:rPr>
            </w:pPr>
            <w:r>
              <w:rPr>
                <w:color w:val="1E1916"/>
                <w:spacing w:val="-5"/>
                <w:sz w:val="21"/>
              </w:rPr>
              <w:t>6/9</w:t>
            </w:r>
          </w:p>
        </w:tc>
        <w:tc>
          <w:tcPr>
            <w:tcW w:w="2404" w:type="dxa"/>
          </w:tcPr>
          <w:p w14:paraId="7A770CFB" w14:textId="77777777" w:rsidR="000F5225" w:rsidRDefault="00446482" w:rsidP="00807EFD">
            <w:pPr>
              <w:pStyle w:val="TableParagraph"/>
              <w:spacing w:before="0" w:line="300" w:lineRule="auto"/>
              <w:ind w:firstLine="720"/>
              <w:jc w:val="both"/>
              <w:rPr>
                <w:sz w:val="21"/>
              </w:rPr>
            </w:pPr>
            <w:r>
              <w:rPr>
                <w:color w:val="1E1916"/>
                <w:spacing w:val="-5"/>
                <w:sz w:val="21"/>
              </w:rPr>
              <w:t>8/9</w:t>
            </w:r>
          </w:p>
        </w:tc>
        <w:tc>
          <w:tcPr>
            <w:tcW w:w="2275" w:type="dxa"/>
          </w:tcPr>
          <w:p w14:paraId="443A042D" w14:textId="77777777" w:rsidR="000F5225" w:rsidRDefault="00446482" w:rsidP="00807EFD">
            <w:pPr>
              <w:pStyle w:val="TableParagraph"/>
              <w:spacing w:before="0" w:line="300" w:lineRule="auto"/>
              <w:ind w:firstLine="720"/>
              <w:jc w:val="both"/>
              <w:rPr>
                <w:sz w:val="21"/>
              </w:rPr>
            </w:pPr>
            <w:r>
              <w:rPr>
                <w:color w:val="1E1916"/>
                <w:spacing w:val="-2"/>
                <w:sz w:val="21"/>
              </w:rPr>
              <w:t>10/12</w:t>
            </w:r>
          </w:p>
        </w:tc>
      </w:tr>
      <w:tr w:rsidR="000F5225" w14:paraId="50B65534" w14:textId="77777777" w:rsidTr="00ED4562">
        <w:trPr>
          <w:trHeight w:val="330"/>
        </w:trPr>
        <w:tc>
          <w:tcPr>
            <w:tcW w:w="2688" w:type="dxa"/>
          </w:tcPr>
          <w:p w14:paraId="3BF2E2BB" w14:textId="77777777" w:rsidR="000F5225" w:rsidRDefault="00446482" w:rsidP="00807EFD">
            <w:pPr>
              <w:pStyle w:val="TableParagraph"/>
              <w:spacing w:before="0" w:line="300" w:lineRule="auto"/>
              <w:ind w:firstLine="720"/>
              <w:jc w:val="both"/>
              <w:rPr>
                <w:sz w:val="21"/>
              </w:rPr>
            </w:pPr>
            <w:r>
              <w:rPr>
                <w:color w:val="1E1916"/>
                <w:spacing w:val="-5"/>
                <w:sz w:val="21"/>
              </w:rPr>
              <w:t>III</w:t>
            </w:r>
          </w:p>
        </w:tc>
        <w:tc>
          <w:tcPr>
            <w:tcW w:w="2125" w:type="dxa"/>
          </w:tcPr>
          <w:p w14:paraId="6FF0F99F" w14:textId="77777777" w:rsidR="000F5225" w:rsidRDefault="00446482" w:rsidP="00807EFD">
            <w:pPr>
              <w:pStyle w:val="TableParagraph"/>
              <w:spacing w:before="0" w:line="300" w:lineRule="auto"/>
              <w:ind w:firstLine="720"/>
              <w:jc w:val="both"/>
              <w:rPr>
                <w:sz w:val="21"/>
              </w:rPr>
            </w:pPr>
            <w:r>
              <w:rPr>
                <w:color w:val="1E1916"/>
                <w:spacing w:val="-5"/>
                <w:sz w:val="21"/>
              </w:rPr>
              <w:t>8/9</w:t>
            </w:r>
          </w:p>
        </w:tc>
        <w:tc>
          <w:tcPr>
            <w:tcW w:w="2404" w:type="dxa"/>
          </w:tcPr>
          <w:p w14:paraId="0AA53E54" w14:textId="77777777" w:rsidR="000F5225" w:rsidRDefault="00446482" w:rsidP="00807EFD">
            <w:pPr>
              <w:pStyle w:val="TableParagraph"/>
              <w:spacing w:before="0" w:line="300" w:lineRule="auto"/>
              <w:ind w:firstLine="720"/>
              <w:jc w:val="both"/>
              <w:rPr>
                <w:sz w:val="21"/>
              </w:rPr>
            </w:pPr>
            <w:r>
              <w:rPr>
                <w:color w:val="1E1916"/>
                <w:spacing w:val="-4"/>
                <w:sz w:val="21"/>
              </w:rPr>
              <w:t>8/12</w:t>
            </w:r>
          </w:p>
        </w:tc>
        <w:tc>
          <w:tcPr>
            <w:tcW w:w="2275" w:type="dxa"/>
          </w:tcPr>
          <w:p w14:paraId="0054CFD9" w14:textId="77777777" w:rsidR="000F5225" w:rsidRDefault="00446482" w:rsidP="00807EFD">
            <w:pPr>
              <w:pStyle w:val="TableParagraph"/>
              <w:spacing w:before="0" w:line="300" w:lineRule="auto"/>
              <w:ind w:firstLine="720"/>
              <w:jc w:val="both"/>
              <w:rPr>
                <w:sz w:val="21"/>
              </w:rPr>
            </w:pPr>
            <w:r>
              <w:rPr>
                <w:color w:val="1E1916"/>
                <w:spacing w:val="-2"/>
                <w:sz w:val="21"/>
              </w:rPr>
              <w:t>10/15</w:t>
            </w:r>
          </w:p>
        </w:tc>
      </w:tr>
      <w:tr w:rsidR="000F5225" w14:paraId="73AF3273" w14:textId="77777777" w:rsidTr="00ED4562">
        <w:trPr>
          <w:trHeight w:val="330"/>
        </w:trPr>
        <w:tc>
          <w:tcPr>
            <w:tcW w:w="2688" w:type="dxa"/>
          </w:tcPr>
          <w:p w14:paraId="7DEF8D85" w14:textId="77777777" w:rsidR="000F5225" w:rsidRDefault="00446482" w:rsidP="00ED4562">
            <w:pPr>
              <w:pStyle w:val="TableParagraph"/>
              <w:spacing w:before="0" w:line="300" w:lineRule="auto"/>
              <w:ind w:firstLine="703"/>
              <w:jc w:val="both"/>
              <w:rPr>
                <w:sz w:val="21"/>
              </w:rPr>
            </w:pPr>
            <w:r>
              <w:rPr>
                <w:color w:val="1E1916"/>
                <w:sz w:val="21"/>
              </w:rPr>
              <w:t>IIIа, IIIб,</w:t>
            </w:r>
            <w:r>
              <w:rPr>
                <w:color w:val="1E1916"/>
                <w:spacing w:val="2"/>
                <w:sz w:val="21"/>
              </w:rPr>
              <w:t xml:space="preserve"> </w:t>
            </w:r>
            <w:r>
              <w:rPr>
                <w:color w:val="1E1916"/>
                <w:sz w:val="21"/>
              </w:rPr>
              <w:t>IV,</w:t>
            </w:r>
            <w:r>
              <w:rPr>
                <w:color w:val="1E1916"/>
                <w:spacing w:val="2"/>
                <w:sz w:val="21"/>
              </w:rPr>
              <w:t xml:space="preserve"> </w:t>
            </w:r>
            <w:r>
              <w:rPr>
                <w:color w:val="1E1916"/>
                <w:sz w:val="21"/>
              </w:rPr>
              <w:t>IVа,</w:t>
            </w:r>
            <w:r>
              <w:rPr>
                <w:color w:val="1E1916"/>
                <w:spacing w:val="3"/>
                <w:sz w:val="21"/>
              </w:rPr>
              <w:t xml:space="preserve"> </w:t>
            </w:r>
            <w:r>
              <w:rPr>
                <w:color w:val="1E1916"/>
                <w:spacing w:val="-10"/>
                <w:sz w:val="21"/>
              </w:rPr>
              <w:t>V</w:t>
            </w:r>
          </w:p>
        </w:tc>
        <w:tc>
          <w:tcPr>
            <w:tcW w:w="2125" w:type="dxa"/>
          </w:tcPr>
          <w:p w14:paraId="6A15298A" w14:textId="77777777" w:rsidR="000F5225" w:rsidRDefault="00446482" w:rsidP="00807EFD">
            <w:pPr>
              <w:pStyle w:val="TableParagraph"/>
              <w:spacing w:before="0" w:line="300" w:lineRule="auto"/>
              <w:ind w:firstLine="720"/>
              <w:jc w:val="both"/>
              <w:rPr>
                <w:sz w:val="21"/>
              </w:rPr>
            </w:pPr>
            <w:r>
              <w:rPr>
                <w:color w:val="1E1916"/>
                <w:spacing w:val="-2"/>
                <w:sz w:val="21"/>
              </w:rPr>
              <w:t>10/12</w:t>
            </w:r>
          </w:p>
        </w:tc>
        <w:tc>
          <w:tcPr>
            <w:tcW w:w="2404" w:type="dxa"/>
          </w:tcPr>
          <w:p w14:paraId="48E787A5" w14:textId="77777777" w:rsidR="000F5225" w:rsidRDefault="00446482" w:rsidP="00807EFD">
            <w:pPr>
              <w:pStyle w:val="TableParagraph"/>
              <w:spacing w:before="0" w:line="300" w:lineRule="auto"/>
              <w:ind w:firstLine="720"/>
              <w:jc w:val="both"/>
              <w:rPr>
                <w:sz w:val="21"/>
              </w:rPr>
            </w:pPr>
            <w:r>
              <w:rPr>
                <w:color w:val="1E1916"/>
                <w:spacing w:val="-2"/>
                <w:sz w:val="21"/>
              </w:rPr>
              <w:t>10/15</w:t>
            </w:r>
          </w:p>
        </w:tc>
        <w:tc>
          <w:tcPr>
            <w:tcW w:w="2275" w:type="dxa"/>
          </w:tcPr>
          <w:p w14:paraId="754BB016" w14:textId="77777777" w:rsidR="000F5225" w:rsidRDefault="00446482" w:rsidP="00807EFD">
            <w:pPr>
              <w:pStyle w:val="TableParagraph"/>
              <w:spacing w:before="0" w:line="300" w:lineRule="auto"/>
              <w:ind w:firstLine="720"/>
              <w:jc w:val="both"/>
              <w:rPr>
                <w:sz w:val="21"/>
              </w:rPr>
            </w:pPr>
            <w:r>
              <w:rPr>
                <w:color w:val="1E1916"/>
                <w:spacing w:val="-2"/>
                <w:sz w:val="21"/>
              </w:rPr>
              <w:t>15/18</w:t>
            </w:r>
          </w:p>
        </w:tc>
      </w:tr>
      <w:tr w:rsidR="000F5225" w14:paraId="4879C66A" w14:textId="77777777" w:rsidTr="00ED4562">
        <w:trPr>
          <w:trHeight w:val="3574"/>
        </w:trPr>
        <w:tc>
          <w:tcPr>
            <w:tcW w:w="9492" w:type="dxa"/>
            <w:gridSpan w:val="4"/>
          </w:tcPr>
          <w:p w14:paraId="232F6CBA" w14:textId="166C5744" w:rsidR="000F5225" w:rsidRDefault="00446482" w:rsidP="00ED4562">
            <w:pPr>
              <w:pStyle w:val="TableParagraph"/>
              <w:spacing w:before="0" w:line="300" w:lineRule="auto"/>
              <w:ind w:left="113" w:right="113" w:firstLine="306"/>
              <w:jc w:val="both"/>
              <w:rPr>
                <w:sz w:val="19"/>
              </w:rPr>
            </w:pPr>
            <w:r>
              <w:rPr>
                <w:rFonts w:ascii="Arial" w:hAnsi="Arial"/>
                <w:b/>
                <w:color w:val="1E1916"/>
                <w:sz w:val="19"/>
              </w:rPr>
              <w:t>Примітка</w:t>
            </w:r>
            <w:r>
              <w:rPr>
                <w:rFonts w:ascii="Arial" w:hAnsi="Arial"/>
                <w:b/>
                <w:color w:val="1E1916"/>
                <w:spacing w:val="-14"/>
                <w:sz w:val="19"/>
              </w:rPr>
              <w:t xml:space="preserve"> </w:t>
            </w:r>
            <w:r>
              <w:rPr>
                <w:rFonts w:ascii="Arial" w:hAnsi="Arial"/>
                <w:b/>
                <w:color w:val="1E1916"/>
                <w:sz w:val="19"/>
              </w:rPr>
              <w:t>1.</w:t>
            </w:r>
            <w:r>
              <w:rPr>
                <w:rFonts w:ascii="Arial" w:hAnsi="Arial"/>
                <w:b/>
                <w:color w:val="1E1916"/>
                <w:spacing w:val="-13"/>
                <w:sz w:val="19"/>
              </w:rPr>
              <w:t xml:space="preserve"> </w:t>
            </w:r>
            <w:r>
              <w:rPr>
                <w:color w:val="1E1916"/>
                <w:sz w:val="19"/>
              </w:rPr>
              <w:t>Поділ</w:t>
            </w:r>
            <w:r>
              <w:rPr>
                <w:color w:val="1E1916"/>
                <w:spacing w:val="-12"/>
                <w:sz w:val="19"/>
              </w:rPr>
              <w:t xml:space="preserve"> </w:t>
            </w:r>
            <w:r>
              <w:rPr>
                <w:color w:val="1E1916"/>
                <w:sz w:val="19"/>
              </w:rPr>
              <w:t>будинків</w:t>
            </w:r>
            <w:r>
              <w:rPr>
                <w:color w:val="1E1916"/>
                <w:spacing w:val="-11"/>
                <w:sz w:val="19"/>
              </w:rPr>
              <w:t xml:space="preserve"> </w:t>
            </w:r>
            <w:r>
              <w:rPr>
                <w:color w:val="1E1916"/>
                <w:sz w:val="19"/>
              </w:rPr>
              <w:t>за</w:t>
            </w:r>
            <w:r>
              <w:rPr>
                <w:color w:val="1E1916"/>
                <w:spacing w:val="-11"/>
                <w:sz w:val="19"/>
              </w:rPr>
              <w:t xml:space="preserve"> </w:t>
            </w:r>
            <w:r>
              <w:rPr>
                <w:color w:val="1E1916"/>
                <w:sz w:val="19"/>
              </w:rPr>
              <w:t>ступенем</w:t>
            </w:r>
            <w:r>
              <w:rPr>
                <w:color w:val="1E1916"/>
                <w:spacing w:val="-11"/>
                <w:sz w:val="19"/>
              </w:rPr>
              <w:t xml:space="preserve"> </w:t>
            </w:r>
            <w:r>
              <w:rPr>
                <w:color w:val="1E1916"/>
                <w:sz w:val="19"/>
              </w:rPr>
              <w:t>вогнестійкості</w:t>
            </w:r>
            <w:r>
              <w:rPr>
                <w:color w:val="1E1916"/>
                <w:spacing w:val="-11"/>
                <w:sz w:val="19"/>
              </w:rPr>
              <w:t xml:space="preserve"> </w:t>
            </w:r>
            <w:r>
              <w:rPr>
                <w:color w:val="1E1916"/>
                <w:sz w:val="19"/>
              </w:rPr>
              <w:t>визначають</w:t>
            </w:r>
            <w:r>
              <w:rPr>
                <w:color w:val="1E1916"/>
                <w:spacing w:val="-11"/>
                <w:sz w:val="19"/>
              </w:rPr>
              <w:t xml:space="preserve"> </w:t>
            </w:r>
            <w:r>
              <w:rPr>
                <w:color w:val="1E1916"/>
                <w:sz w:val="19"/>
              </w:rPr>
              <w:t>згідно</w:t>
            </w:r>
            <w:r>
              <w:rPr>
                <w:color w:val="1E1916"/>
                <w:spacing w:val="-11"/>
                <w:sz w:val="19"/>
              </w:rPr>
              <w:t xml:space="preserve"> </w:t>
            </w:r>
            <w:r>
              <w:rPr>
                <w:color w:val="1E1916"/>
                <w:sz w:val="19"/>
              </w:rPr>
              <w:t>з</w:t>
            </w:r>
            <w:r>
              <w:rPr>
                <w:color w:val="1E1916"/>
                <w:spacing w:val="-11"/>
                <w:sz w:val="19"/>
              </w:rPr>
              <w:t xml:space="preserve"> </w:t>
            </w:r>
            <w:r>
              <w:rPr>
                <w:color w:val="1E1916"/>
                <w:sz w:val="19"/>
              </w:rPr>
              <w:t>вимогами</w:t>
            </w:r>
            <w:r>
              <w:rPr>
                <w:color w:val="1E1916"/>
                <w:spacing w:val="-11"/>
                <w:sz w:val="19"/>
              </w:rPr>
              <w:t xml:space="preserve"> </w:t>
            </w:r>
            <w:hyperlink r:id="rId242" w:history="1">
              <w:r w:rsidRPr="00ED2A47">
                <w:rPr>
                  <w:rStyle w:val="af1"/>
                  <w:sz w:val="19"/>
                </w:rPr>
                <w:t>ДБН</w:t>
              </w:r>
              <w:r w:rsidRPr="00ED2A47">
                <w:rPr>
                  <w:rStyle w:val="af1"/>
                  <w:spacing w:val="-11"/>
                  <w:sz w:val="19"/>
                </w:rPr>
                <w:t xml:space="preserve"> </w:t>
              </w:r>
              <w:r w:rsidRPr="00ED2A47">
                <w:rPr>
                  <w:rStyle w:val="af1"/>
                  <w:sz w:val="19"/>
                </w:rPr>
                <w:t>В.1.1-</w:t>
              </w:r>
              <w:r w:rsidRPr="00ED2A47">
                <w:rPr>
                  <w:rStyle w:val="af1"/>
                  <w:spacing w:val="-10"/>
                  <w:sz w:val="19"/>
                </w:rPr>
                <w:t>7</w:t>
              </w:r>
            </w:hyperlink>
          </w:p>
          <w:p w14:paraId="6D6AD44A" w14:textId="77777777" w:rsidR="000F5225" w:rsidRDefault="00446482" w:rsidP="00ED4562">
            <w:pPr>
              <w:pStyle w:val="TableParagraph"/>
              <w:spacing w:before="0" w:line="300" w:lineRule="auto"/>
              <w:ind w:left="113" w:right="113" w:firstLine="306"/>
              <w:jc w:val="both"/>
              <w:rPr>
                <w:sz w:val="19"/>
              </w:rPr>
            </w:pPr>
            <w:r>
              <w:rPr>
                <w:rFonts w:ascii="Arial" w:hAnsi="Arial"/>
                <w:b/>
                <w:color w:val="1E1916"/>
                <w:sz w:val="19"/>
              </w:rPr>
              <w:t>Примітка</w:t>
            </w:r>
            <w:r>
              <w:rPr>
                <w:rFonts w:ascii="Arial" w:hAnsi="Arial"/>
                <w:b/>
                <w:color w:val="1E1916"/>
                <w:spacing w:val="-14"/>
                <w:sz w:val="19"/>
              </w:rPr>
              <w:t xml:space="preserve"> </w:t>
            </w:r>
            <w:r>
              <w:rPr>
                <w:rFonts w:ascii="Arial" w:hAnsi="Arial"/>
                <w:b/>
                <w:color w:val="1E1916"/>
                <w:sz w:val="19"/>
              </w:rPr>
              <w:t>2.</w:t>
            </w:r>
            <w:r>
              <w:rPr>
                <w:rFonts w:ascii="Arial" w:hAnsi="Arial"/>
                <w:b/>
                <w:color w:val="1E1916"/>
                <w:spacing w:val="-13"/>
                <w:sz w:val="19"/>
              </w:rPr>
              <w:t xml:space="preserve"> </w:t>
            </w:r>
            <w:r>
              <w:rPr>
                <w:color w:val="1E1916"/>
                <w:sz w:val="19"/>
              </w:rPr>
              <w:t>Протипожежні</w:t>
            </w:r>
            <w:r>
              <w:rPr>
                <w:color w:val="1E1916"/>
                <w:spacing w:val="-13"/>
                <w:sz w:val="19"/>
              </w:rPr>
              <w:t xml:space="preserve"> </w:t>
            </w:r>
            <w:r>
              <w:rPr>
                <w:color w:val="1E1916"/>
                <w:sz w:val="19"/>
              </w:rPr>
              <w:t>відстані</w:t>
            </w:r>
            <w:r>
              <w:rPr>
                <w:color w:val="1E1916"/>
                <w:spacing w:val="-12"/>
                <w:sz w:val="19"/>
              </w:rPr>
              <w:t xml:space="preserve"> </w:t>
            </w:r>
            <w:r>
              <w:rPr>
                <w:color w:val="1E1916"/>
                <w:sz w:val="19"/>
              </w:rPr>
              <w:t>до</w:t>
            </w:r>
            <w:r>
              <w:rPr>
                <w:color w:val="1E1916"/>
                <w:spacing w:val="-13"/>
                <w:sz w:val="19"/>
              </w:rPr>
              <w:t xml:space="preserve"> </w:t>
            </w:r>
            <w:r>
              <w:rPr>
                <w:color w:val="1E1916"/>
                <w:sz w:val="19"/>
              </w:rPr>
              <w:t>виробничих</w:t>
            </w:r>
            <w:r>
              <w:rPr>
                <w:color w:val="1E1916"/>
                <w:spacing w:val="-12"/>
                <w:sz w:val="19"/>
              </w:rPr>
              <w:t xml:space="preserve"> </w:t>
            </w:r>
            <w:r>
              <w:rPr>
                <w:color w:val="1E1916"/>
                <w:sz w:val="19"/>
              </w:rPr>
              <w:t>будинків</w:t>
            </w:r>
            <w:r>
              <w:rPr>
                <w:color w:val="1E1916"/>
                <w:spacing w:val="-13"/>
                <w:sz w:val="19"/>
              </w:rPr>
              <w:t xml:space="preserve"> </w:t>
            </w:r>
            <w:r>
              <w:rPr>
                <w:color w:val="1E1916"/>
                <w:sz w:val="19"/>
              </w:rPr>
              <w:t>з</w:t>
            </w:r>
            <w:r>
              <w:rPr>
                <w:color w:val="1E1916"/>
                <w:spacing w:val="-13"/>
                <w:sz w:val="19"/>
              </w:rPr>
              <w:t xml:space="preserve"> </w:t>
            </w:r>
            <w:r>
              <w:rPr>
                <w:color w:val="1E1916"/>
                <w:sz w:val="19"/>
              </w:rPr>
              <w:t>категорією</w:t>
            </w:r>
            <w:r>
              <w:rPr>
                <w:color w:val="1E1916"/>
                <w:spacing w:val="-12"/>
                <w:sz w:val="19"/>
              </w:rPr>
              <w:t xml:space="preserve"> </w:t>
            </w:r>
            <w:r>
              <w:rPr>
                <w:color w:val="1E1916"/>
                <w:sz w:val="19"/>
              </w:rPr>
              <w:t>виробництва</w:t>
            </w:r>
            <w:r>
              <w:rPr>
                <w:color w:val="1E1916"/>
                <w:spacing w:val="-13"/>
                <w:sz w:val="19"/>
              </w:rPr>
              <w:t xml:space="preserve"> </w:t>
            </w:r>
            <w:r>
              <w:rPr>
                <w:color w:val="1E1916"/>
                <w:sz w:val="19"/>
              </w:rPr>
              <w:t>А</w:t>
            </w:r>
            <w:r>
              <w:rPr>
                <w:color w:val="1E1916"/>
                <w:spacing w:val="-12"/>
                <w:sz w:val="19"/>
              </w:rPr>
              <w:t xml:space="preserve"> </w:t>
            </w:r>
            <w:r>
              <w:rPr>
                <w:color w:val="1E1916"/>
                <w:sz w:val="19"/>
              </w:rPr>
              <w:t>і</w:t>
            </w:r>
            <w:r>
              <w:rPr>
                <w:color w:val="1E1916"/>
                <w:spacing w:val="-13"/>
                <w:sz w:val="19"/>
              </w:rPr>
              <w:t xml:space="preserve"> </w:t>
            </w:r>
            <w:r>
              <w:rPr>
                <w:color w:val="1E1916"/>
                <w:sz w:val="19"/>
              </w:rPr>
              <w:t>Б</w:t>
            </w:r>
            <w:r>
              <w:rPr>
                <w:color w:val="1E1916"/>
                <w:spacing w:val="-13"/>
                <w:sz w:val="19"/>
              </w:rPr>
              <w:t xml:space="preserve"> </w:t>
            </w:r>
            <w:r>
              <w:rPr>
                <w:color w:val="1E1916"/>
                <w:sz w:val="19"/>
              </w:rPr>
              <w:t>слід</w:t>
            </w:r>
            <w:r>
              <w:rPr>
                <w:color w:val="1E1916"/>
                <w:spacing w:val="-12"/>
                <w:sz w:val="19"/>
              </w:rPr>
              <w:t xml:space="preserve"> </w:t>
            </w:r>
            <w:r>
              <w:rPr>
                <w:color w:val="1E1916"/>
                <w:sz w:val="19"/>
              </w:rPr>
              <w:t xml:space="preserve">збільшувати </w:t>
            </w:r>
            <w:r>
              <w:rPr>
                <w:color w:val="1E1916"/>
                <w:spacing w:val="-2"/>
                <w:sz w:val="19"/>
              </w:rPr>
              <w:t>на</w:t>
            </w:r>
            <w:r>
              <w:rPr>
                <w:color w:val="1E1916"/>
                <w:spacing w:val="-7"/>
                <w:sz w:val="19"/>
              </w:rPr>
              <w:t xml:space="preserve"> </w:t>
            </w:r>
            <w:r>
              <w:rPr>
                <w:color w:val="1E1916"/>
                <w:spacing w:val="-2"/>
                <w:sz w:val="19"/>
              </w:rPr>
              <w:t>50</w:t>
            </w:r>
            <w:r>
              <w:rPr>
                <w:color w:val="1E1916"/>
                <w:spacing w:val="-7"/>
                <w:sz w:val="19"/>
              </w:rPr>
              <w:t xml:space="preserve"> </w:t>
            </w:r>
            <w:r>
              <w:rPr>
                <w:color w:val="1E1916"/>
                <w:spacing w:val="-2"/>
                <w:sz w:val="19"/>
              </w:rPr>
              <w:t>%</w:t>
            </w:r>
            <w:r>
              <w:rPr>
                <w:color w:val="1E1916"/>
                <w:spacing w:val="-7"/>
                <w:sz w:val="19"/>
              </w:rPr>
              <w:t xml:space="preserve"> </w:t>
            </w:r>
            <w:r>
              <w:rPr>
                <w:color w:val="1E1916"/>
                <w:spacing w:val="-2"/>
                <w:sz w:val="19"/>
              </w:rPr>
              <w:t>для</w:t>
            </w:r>
            <w:r>
              <w:rPr>
                <w:color w:val="1E1916"/>
                <w:spacing w:val="-7"/>
                <w:sz w:val="19"/>
              </w:rPr>
              <w:t xml:space="preserve"> </w:t>
            </w:r>
            <w:r>
              <w:rPr>
                <w:color w:val="1E1916"/>
                <w:spacing w:val="-2"/>
                <w:sz w:val="19"/>
              </w:rPr>
              <w:t>будинків</w:t>
            </w:r>
            <w:r>
              <w:rPr>
                <w:color w:val="1E1916"/>
                <w:spacing w:val="-7"/>
                <w:sz w:val="19"/>
              </w:rPr>
              <w:t xml:space="preserve"> </w:t>
            </w:r>
            <w:r>
              <w:rPr>
                <w:color w:val="1E1916"/>
                <w:spacing w:val="-2"/>
                <w:sz w:val="19"/>
              </w:rPr>
              <w:t>I</w:t>
            </w:r>
            <w:r>
              <w:rPr>
                <w:color w:val="1E1916"/>
                <w:spacing w:val="-7"/>
                <w:sz w:val="19"/>
              </w:rPr>
              <w:t xml:space="preserve"> </w:t>
            </w:r>
            <w:r>
              <w:rPr>
                <w:color w:val="1E1916"/>
                <w:spacing w:val="-2"/>
                <w:sz w:val="19"/>
              </w:rPr>
              <w:t>і</w:t>
            </w:r>
            <w:r>
              <w:rPr>
                <w:color w:val="1E1916"/>
                <w:spacing w:val="-9"/>
                <w:sz w:val="19"/>
              </w:rPr>
              <w:t xml:space="preserve"> </w:t>
            </w:r>
            <w:r>
              <w:rPr>
                <w:color w:val="1E1916"/>
                <w:spacing w:val="-2"/>
                <w:sz w:val="19"/>
              </w:rPr>
              <w:t>II</w:t>
            </w:r>
            <w:r>
              <w:rPr>
                <w:color w:val="1E1916"/>
                <w:spacing w:val="-7"/>
                <w:sz w:val="19"/>
              </w:rPr>
              <w:t xml:space="preserve"> </w:t>
            </w:r>
            <w:r>
              <w:rPr>
                <w:color w:val="1E1916"/>
                <w:spacing w:val="-2"/>
                <w:sz w:val="19"/>
              </w:rPr>
              <w:t>ступенів</w:t>
            </w:r>
            <w:r>
              <w:rPr>
                <w:color w:val="1E1916"/>
                <w:spacing w:val="-7"/>
                <w:sz w:val="19"/>
              </w:rPr>
              <w:t xml:space="preserve"> </w:t>
            </w:r>
            <w:r>
              <w:rPr>
                <w:color w:val="1E1916"/>
                <w:spacing w:val="-2"/>
                <w:sz w:val="19"/>
              </w:rPr>
              <w:t>вогнестійкості,</w:t>
            </w:r>
            <w:r>
              <w:rPr>
                <w:color w:val="1E1916"/>
                <w:spacing w:val="-7"/>
                <w:sz w:val="19"/>
              </w:rPr>
              <w:t xml:space="preserve"> </w:t>
            </w:r>
            <w:r>
              <w:rPr>
                <w:color w:val="1E1916"/>
                <w:spacing w:val="-2"/>
                <w:sz w:val="19"/>
              </w:rPr>
              <w:t>для</w:t>
            </w:r>
            <w:r>
              <w:rPr>
                <w:color w:val="1E1916"/>
                <w:spacing w:val="-7"/>
                <w:sz w:val="19"/>
              </w:rPr>
              <w:t xml:space="preserve"> </w:t>
            </w:r>
            <w:r>
              <w:rPr>
                <w:color w:val="1E1916"/>
                <w:spacing w:val="-2"/>
                <w:sz w:val="19"/>
              </w:rPr>
              <w:t>категорії</w:t>
            </w:r>
            <w:r>
              <w:rPr>
                <w:color w:val="1E1916"/>
                <w:spacing w:val="-7"/>
                <w:sz w:val="19"/>
              </w:rPr>
              <w:t xml:space="preserve"> </w:t>
            </w:r>
            <w:r>
              <w:rPr>
                <w:color w:val="1E1916"/>
                <w:spacing w:val="-2"/>
                <w:sz w:val="19"/>
              </w:rPr>
              <w:t>В</w:t>
            </w:r>
            <w:r>
              <w:rPr>
                <w:color w:val="1E1916"/>
                <w:spacing w:val="-7"/>
                <w:sz w:val="19"/>
              </w:rPr>
              <w:t xml:space="preserve"> </w:t>
            </w:r>
            <w:r>
              <w:rPr>
                <w:color w:val="1E1916"/>
                <w:spacing w:val="-2"/>
                <w:sz w:val="19"/>
              </w:rPr>
              <w:t>–</w:t>
            </w:r>
            <w:r>
              <w:rPr>
                <w:color w:val="1E1916"/>
                <w:spacing w:val="-7"/>
                <w:sz w:val="19"/>
              </w:rPr>
              <w:t xml:space="preserve"> </w:t>
            </w:r>
            <w:r>
              <w:rPr>
                <w:color w:val="1E1916"/>
                <w:spacing w:val="-2"/>
                <w:sz w:val="19"/>
              </w:rPr>
              <w:t>на</w:t>
            </w:r>
            <w:r>
              <w:rPr>
                <w:color w:val="1E1916"/>
                <w:spacing w:val="-7"/>
                <w:sz w:val="19"/>
              </w:rPr>
              <w:t xml:space="preserve"> </w:t>
            </w:r>
            <w:r>
              <w:rPr>
                <w:color w:val="1E1916"/>
                <w:spacing w:val="-2"/>
                <w:sz w:val="19"/>
              </w:rPr>
              <w:t>25</w:t>
            </w:r>
            <w:r>
              <w:rPr>
                <w:color w:val="1E1916"/>
                <w:spacing w:val="-7"/>
                <w:sz w:val="19"/>
              </w:rPr>
              <w:t xml:space="preserve"> </w:t>
            </w:r>
            <w:r>
              <w:rPr>
                <w:color w:val="1E1916"/>
                <w:spacing w:val="-2"/>
                <w:sz w:val="19"/>
              </w:rPr>
              <w:t>%</w:t>
            </w:r>
            <w:r>
              <w:rPr>
                <w:color w:val="1E1916"/>
                <w:spacing w:val="-7"/>
                <w:sz w:val="19"/>
              </w:rPr>
              <w:t xml:space="preserve"> </w:t>
            </w:r>
            <w:r>
              <w:rPr>
                <w:color w:val="1E1916"/>
                <w:spacing w:val="-2"/>
                <w:sz w:val="19"/>
              </w:rPr>
              <w:t>у</w:t>
            </w:r>
            <w:r>
              <w:rPr>
                <w:color w:val="1E1916"/>
                <w:spacing w:val="-7"/>
                <w:sz w:val="19"/>
              </w:rPr>
              <w:t xml:space="preserve"> </w:t>
            </w:r>
            <w:r>
              <w:rPr>
                <w:color w:val="1E1916"/>
                <w:spacing w:val="-2"/>
                <w:sz w:val="19"/>
              </w:rPr>
              <w:t>порівнянні</w:t>
            </w:r>
            <w:r>
              <w:rPr>
                <w:color w:val="1E1916"/>
                <w:spacing w:val="-7"/>
                <w:sz w:val="19"/>
              </w:rPr>
              <w:t xml:space="preserve"> </w:t>
            </w:r>
            <w:r>
              <w:rPr>
                <w:color w:val="1E1916"/>
                <w:spacing w:val="-2"/>
                <w:sz w:val="19"/>
              </w:rPr>
              <w:t>з</w:t>
            </w:r>
            <w:r>
              <w:rPr>
                <w:color w:val="1E1916"/>
                <w:spacing w:val="-9"/>
                <w:sz w:val="19"/>
              </w:rPr>
              <w:t xml:space="preserve"> </w:t>
            </w:r>
            <w:r>
              <w:rPr>
                <w:color w:val="1E1916"/>
                <w:spacing w:val="-2"/>
                <w:sz w:val="19"/>
              </w:rPr>
              <w:t xml:space="preserve">даними, </w:t>
            </w:r>
            <w:r>
              <w:rPr>
                <w:color w:val="1E1916"/>
                <w:sz w:val="19"/>
              </w:rPr>
              <w:t>наведеними у таблиці 15.2.</w:t>
            </w:r>
          </w:p>
          <w:p w14:paraId="365F07FB" w14:textId="5871E638" w:rsidR="000F5225" w:rsidRDefault="00446482" w:rsidP="00ED4562">
            <w:pPr>
              <w:pStyle w:val="TableParagraph"/>
              <w:spacing w:before="0" w:line="300" w:lineRule="auto"/>
              <w:ind w:left="113" w:right="113" w:firstLine="306"/>
              <w:jc w:val="both"/>
              <w:rPr>
                <w:sz w:val="19"/>
              </w:rPr>
            </w:pPr>
            <w:r>
              <w:rPr>
                <w:rFonts w:ascii="Arial" w:hAnsi="Arial"/>
                <w:b/>
                <w:color w:val="1E1916"/>
                <w:sz w:val="19"/>
              </w:rPr>
              <w:t>Примітка</w:t>
            </w:r>
            <w:r>
              <w:rPr>
                <w:rFonts w:ascii="Arial" w:hAnsi="Arial"/>
                <w:b/>
                <w:color w:val="1E1916"/>
                <w:spacing w:val="-3"/>
                <w:sz w:val="19"/>
              </w:rPr>
              <w:t xml:space="preserve"> </w:t>
            </w:r>
            <w:r>
              <w:rPr>
                <w:rFonts w:ascii="Arial" w:hAnsi="Arial"/>
                <w:b/>
                <w:color w:val="1E1916"/>
                <w:sz w:val="19"/>
              </w:rPr>
              <w:t>3.</w:t>
            </w:r>
            <w:r>
              <w:rPr>
                <w:rFonts w:ascii="Arial" w:hAnsi="Arial"/>
                <w:b/>
                <w:color w:val="1E1916"/>
                <w:spacing w:val="-4"/>
                <w:sz w:val="19"/>
              </w:rPr>
              <w:t xml:space="preserve"> </w:t>
            </w:r>
            <w:r>
              <w:rPr>
                <w:color w:val="1E1916"/>
                <w:sz w:val="19"/>
              </w:rPr>
              <w:t>Відстань</w:t>
            </w:r>
            <w:r>
              <w:rPr>
                <w:color w:val="1E1916"/>
                <w:spacing w:val="-1"/>
                <w:sz w:val="19"/>
              </w:rPr>
              <w:t xml:space="preserve"> </w:t>
            </w:r>
            <w:r>
              <w:rPr>
                <w:color w:val="1E1916"/>
                <w:sz w:val="19"/>
              </w:rPr>
              <w:t>між</w:t>
            </w:r>
            <w:r>
              <w:rPr>
                <w:color w:val="1E1916"/>
                <w:spacing w:val="-1"/>
                <w:sz w:val="19"/>
              </w:rPr>
              <w:t xml:space="preserve"> </w:t>
            </w:r>
            <w:r>
              <w:rPr>
                <w:color w:val="1E1916"/>
                <w:sz w:val="19"/>
              </w:rPr>
              <w:t>стінами</w:t>
            </w:r>
            <w:r>
              <w:rPr>
                <w:color w:val="1E1916"/>
                <w:spacing w:val="-1"/>
                <w:sz w:val="19"/>
              </w:rPr>
              <w:t xml:space="preserve"> </w:t>
            </w:r>
            <w:r>
              <w:rPr>
                <w:color w:val="1E1916"/>
                <w:sz w:val="19"/>
              </w:rPr>
              <w:t>будинків</w:t>
            </w:r>
            <w:r>
              <w:rPr>
                <w:color w:val="1E1916"/>
                <w:spacing w:val="-1"/>
                <w:sz w:val="19"/>
              </w:rPr>
              <w:t xml:space="preserve"> </w:t>
            </w:r>
            <w:r>
              <w:rPr>
                <w:color w:val="1E1916"/>
                <w:sz w:val="19"/>
              </w:rPr>
              <w:t>без</w:t>
            </w:r>
            <w:r>
              <w:rPr>
                <w:color w:val="1E1916"/>
                <w:spacing w:val="-1"/>
                <w:sz w:val="19"/>
              </w:rPr>
              <w:t xml:space="preserve"> </w:t>
            </w:r>
            <w:r>
              <w:rPr>
                <w:color w:val="1E1916"/>
                <w:sz w:val="19"/>
              </w:rPr>
              <w:t>віконних</w:t>
            </w:r>
            <w:r>
              <w:rPr>
                <w:color w:val="1E1916"/>
                <w:spacing w:val="-2"/>
                <w:sz w:val="19"/>
              </w:rPr>
              <w:t xml:space="preserve"> </w:t>
            </w:r>
            <w:r>
              <w:rPr>
                <w:color w:val="1E1916"/>
                <w:sz w:val="19"/>
              </w:rPr>
              <w:t>прорізів</w:t>
            </w:r>
            <w:r>
              <w:rPr>
                <w:color w:val="1E1916"/>
                <w:spacing w:val="-1"/>
                <w:sz w:val="19"/>
              </w:rPr>
              <w:t xml:space="preserve"> </w:t>
            </w:r>
            <w:r>
              <w:rPr>
                <w:color w:val="1E1916"/>
                <w:sz w:val="19"/>
              </w:rPr>
              <w:t>допускається</w:t>
            </w:r>
            <w:r>
              <w:rPr>
                <w:color w:val="1E1916"/>
                <w:spacing w:val="-1"/>
                <w:sz w:val="19"/>
              </w:rPr>
              <w:t xml:space="preserve"> </w:t>
            </w:r>
            <w:r>
              <w:rPr>
                <w:color w:val="1E1916"/>
                <w:sz w:val="19"/>
              </w:rPr>
              <w:t>зменшувати</w:t>
            </w:r>
            <w:r>
              <w:rPr>
                <w:color w:val="1E1916"/>
                <w:spacing w:val="-1"/>
                <w:sz w:val="19"/>
              </w:rPr>
              <w:t xml:space="preserve"> </w:t>
            </w:r>
            <w:r>
              <w:rPr>
                <w:color w:val="1E1916"/>
                <w:sz w:val="19"/>
              </w:rPr>
              <w:t>на</w:t>
            </w:r>
            <w:r>
              <w:rPr>
                <w:color w:val="1E1916"/>
                <w:spacing w:val="-1"/>
                <w:sz w:val="19"/>
              </w:rPr>
              <w:t xml:space="preserve"> </w:t>
            </w:r>
            <w:r>
              <w:rPr>
                <w:color w:val="1E1916"/>
                <w:sz w:val="19"/>
              </w:rPr>
              <w:t>20</w:t>
            </w:r>
            <w:r>
              <w:rPr>
                <w:color w:val="1E1916"/>
                <w:spacing w:val="-1"/>
                <w:sz w:val="19"/>
              </w:rPr>
              <w:t xml:space="preserve"> </w:t>
            </w:r>
            <w:r>
              <w:rPr>
                <w:color w:val="1E1916"/>
                <w:sz w:val="19"/>
              </w:rPr>
              <w:t>%,</w:t>
            </w:r>
            <w:r>
              <w:rPr>
                <w:color w:val="1E1916"/>
                <w:spacing w:val="-1"/>
                <w:sz w:val="19"/>
              </w:rPr>
              <w:t xml:space="preserve"> </w:t>
            </w:r>
            <w:r>
              <w:rPr>
                <w:color w:val="1E1916"/>
                <w:sz w:val="19"/>
              </w:rPr>
              <w:t>за</w:t>
            </w:r>
            <w:r>
              <w:rPr>
                <w:color w:val="1E1916"/>
                <w:spacing w:val="-1"/>
                <w:sz w:val="19"/>
              </w:rPr>
              <w:t xml:space="preserve"> </w:t>
            </w:r>
            <w:r>
              <w:rPr>
                <w:color w:val="1E1916"/>
                <w:sz w:val="19"/>
              </w:rPr>
              <w:t>винятком будинків IIIа, IIIб, IV, IVа, і V ступенів вогнестійкості.</w:t>
            </w:r>
          </w:p>
          <w:p w14:paraId="76C1EDA4" w14:textId="77777777" w:rsidR="000F5225" w:rsidRDefault="00446482" w:rsidP="00ED4562">
            <w:pPr>
              <w:pStyle w:val="TableParagraph"/>
              <w:spacing w:before="0" w:line="300" w:lineRule="auto"/>
              <w:ind w:left="113" w:right="113" w:firstLine="306"/>
              <w:jc w:val="both"/>
              <w:rPr>
                <w:sz w:val="19"/>
              </w:rPr>
            </w:pPr>
            <w:r>
              <w:rPr>
                <w:rFonts w:ascii="Arial" w:hAnsi="Arial"/>
                <w:b/>
                <w:color w:val="1E1916"/>
                <w:sz w:val="19"/>
              </w:rPr>
              <w:t xml:space="preserve">Примітка 4. </w:t>
            </w:r>
            <w:r>
              <w:rPr>
                <w:color w:val="1E1916"/>
                <w:sz w:val="19"/>
              </w:rPr>
              <w:t>У районах сейсмічністю 9 балів відстані між житловими будинками, а також між житловими і громадськими будинками IVа, V ступенів вогнестійкості, слід збільшувати на 20 %.</w:t>
            </w:r>
          </w:p>
          <w:p w14:paraId="08C69508" w14:textId="77777777" w:rsidR="000F5225" w:rsidRDefault="00446482" w:rsidP="00ED4562">
            <w:pPr>
              <w:pStyle w:val="TableParagraph"/>
              <w:spacing w:before="0" w:line="300" w:lineRule="auto"/>
              <w:ind w:left="113" w:right="113" w:firstLine="306"/>
              <w:jc w:val="both"/>
              <w:rPr>
                <w:sz w:val="19"/>
              </w:rPr>
            </w:pPr>
            <w:r>
              <w:rPr>
                <w:rFonts w:ascii="Arial" w:hAnsi="Arial"/>
                <w:b/>
                <w:color w:val="1E1916"/>
                <w:sz w:val="19"/>
              </w:rPr>
              <w:t>Примітка</w:t>
            </w:r>
            <w:r>
              <w:rPr>
                <w:rFonts w:ascii="Arial" w:hAnsi="Arial"/>
                <w:b/>
                <w:color w:val="1E1916"/>
                <w:spacing w:val="-10"/>
                <w:sz w:val="19"/>
              </w:rPr>
              <w:t xml:space="preserve"> </w:t>
            </w:r>
            <w:r>
              <w:rPr>
                <w:rFonts w:ascii="Arial" w:hAnsi="Arial"/>
                <w:b/>
                <w:color w:val="1E1916"/>
                <w:sz w:val="19"/>
              </w:rPr>
              <w:t>5.</w:t>
            </w:r>
            <w:r>
              <w:rPr>
                <w:rFonts w:ascii="Arial" w:hAnsi="Arial"/>
                <w:b/>
                <w:color w:val="1E1916"/>
                <w:spacing w:val="-12"/>
                <w:sz w:val="19"/>
              </w:rPr>
              <w:t xml:space="preserve"> </w:t>
            </w:r>
            <w:r>
              <w:rPr>
                <w:color w:val="1E1916"/>
                <w:sz w:val="19"/>
              </w:rPr>
              <w:t>Протипожежні</w:t>
            </w:r>
            <w:r>
              <w:rPr>
                <w:color w:val="1E1916"/>
                <w:spacing w:val="-7"/>
                <w:sz w:val="19"/>
              </w:rPr>
              <w:t xml:space="preserve"> </w:t>
            </w:r>
            <w:r>
              <w:rPr>
                <w:color w:val="1E1916"/>
                <w:sz w:val="19"/>
              </w:rPr>
              <w:t>відстані</w:t>
            </w:r>
            <w:r>
              <w:rPr>
                <w:color w:val="1E1916"/>
                <w:spacing w:val="-8"/>
                <w:sz w:val="19"/>
              </w:rPr>
              <w:t xml:space="preserve"> </w:t>
            </w:r>
            <w:r>
              <w:rPr>
                <w:color w:val="1E1916"/>
                <w:sz w:val="19"/>
              </w:rPr>
              <w:t>між</w:t>
            </w:r>
            <w:r>
              <w:rPr>
                <w:color w:val="1E1916"/>
                <w:spacing w:val="-8"/>
                <w:sz w:val="19"/>
              </w:rPr>
              <w:t xml:space="preserve"> </w:t>
            </w:r>
            <w:r>
              <w:rPr>
                <w:color w:val="1E1916"/>
                <w:sz w:val="19"/>
              </w:rPr>
              <w:t>будинками</w:t>
            </w:r>
            <w:r>
              <w:rPr>
                <w:color w:val="1E1916"/>
                <w:spacing w:val="-7"/>
                <w:sz w:val="19"/>
              </w:rPr>
              <w:t xml:space="preserve"> </w:t>
            </w:r>
            <w:r>
              <w:rPr>
                <w:color w:val="1E1916"/>
                <w:sz w:val="19"/>
              </w:rPr>
              <w:t>слід</w:t>
            </w:r>
            <w:r>
              <w:rPr>
                <w:color w:val="1E1916"/>
                <w:spacing w:val="-8"/>
                <w:sz w:val="19"/>
              </w:rPr>
              <w:t xml:space="preserve"> </w:t>
            </w:r>
            <w:r>
              <w:rPr>
                <w:color w:val="1E1916"/>
                <w:sz w:val="19"/>
              </w:rPr>
              <w:t>збільшувати</w:t>
            </w:r>
            <w:r>
              <w:rPr>
                <w:color w:val="1E1916"/>
                <w:spacing w:val="-7"/>
                <w:sz w:val="19"/>
              </w:rPr>
              <w:t xml:space="preserve"> </w:t>
            </w:r>
            <w:r>
              <w:rPr>
                <w:color w:val="1E1916"/>
                <w:sz w:val="19"/>
              </w:rPr>
              <w:t>на</w:t>
            </w:r>
            <w:r>
              <w:rPr>
                <w:color w:val="1E1916"/>
                <w:spacing w:val="-8"/>
                <w:sz w:val="19"/>
              </w:rPr>
              <w:t xml:space="preserve"> </w:t>
            </w:r>
            <w:r>
              <w:rPr>
                <w:color w:val="1E1916"/>
                <w:sz w:val="19"/>
              </w:rPr>
              <w:t>20</w:t>
            </w:r>
            <w:r>
              <w:rPr>
                <w:color w:val="1E1916"/>
                <w:spacing w:val="-8"/>
                <w:sz w:val="19"/>
              </w:rPr>
              <w:t xml:space="preserve"> </w:t>
            </w:r>
            <w:r>
              <w:rPr>
                <w:color w:val="1E1916"/>
                <w:spacing w:val="-5"/>
                <w:sz w:val="19"/>
              </w:rPr>
              <w:t>%:</w:t>
            </w:r>
          </w:p>
          <w:p w14:paraId="45500F79" w14:textId="77777777" w:rsidR="000F5225" w:rsidRDefault="00446482" w:rsidP="00ED4562">
            <w:pPr>
              <w:pStyle w:val="TableParagraph"/>
              <w:numPr>
                <w:ilvl w:val="0"/>
                <w:numId w:val="4"/>
              </w:numPr>
              <w:tabs>
                <w:tab w:val="left" w:pos="1353"/>
              </w:tabs>
              <w:spacing w:before="0" w:line="300" w:lineRule="auto"/>
              <w:ind w:left="113" w:right="113" w:firstLine="720"/>
              <w:jc w:val="both"/>
              <w:rPr>
                <w:sz w:val="19"/>
              </w:rPr>
            </w:pPr>
            <w:r>
              <w:rPr>
                <w:color w:val="1E1916"/>
                <w:sz w:val="19"/>
              </w:rPr>
              <w:t>для</w:t>
            </w:r>
            <w:r>
              <w:rPr>
                <w:color w:val="1E1916"/>
                <w:spacing w:val="-6"/>
                <w:sz w:val="19"/>
              </w:rPr>
              <w:t xml:space="preserve"> </w:t>
            </w:r>
            <w:r>
              <w:rPr>
                <w:color w:val="1E1916"/>
                <w:sz w:val="19"/>
              </w:rPr>
              <w:t>двоповерхових</w:t>
            </w:r>
            <w:r>
              <w:rPr>
                <w:color w:val="1E1916"/>
                <w:spacing w:val="-7"/>
                <w:sz w:val="19"/>
              </w:rPr>
              <w:t xml:space="preserve"> </w:t>
            </w:r>
            <w:r>
              <w:rPr>
                <w:color w:val="1E1916"/>
                <w:sz w:val="19"/>
              </w:rPr>
              <w:t>будинків</w:t>
            </w:r>
            <w:r>
              <w:rPr>
                <w:color w:val="1E1916"/>
                <w:spacing w:val="-5"/>
                <w:sz w:val="19"/>
              </w:rPr>
              <w:t xml:space="preserve"> </w:t>
            </w:r>
            <w:r>
              <w:rPr>
                <w:color w:val="1E1916"/>
                <w:sz w:val="19"/>
              </w:rPr>
              <w:t>V</w:t>
            </w:r>
            <w:r>
              <w:rPr>
                <w:color w:val="1E1916"/>
                <w:spacing w:val="-5"/>
                <w:sz w:val="19"/>
              </w:rPr>
              <w:t xml:space="preserve"> </w:t>
            </w:r>
            <w:r>
              <w:rPr>
                <w:color w:val="1E1916"/>
                <w:sz w:val="19"/>
              </w:rPr>
              <w:t>ступеня</w:t>
            </w:r>
            <w:r>
              <w:rPr>
                <w:color w:val="1E1916"/>
                <w:spacing w:val="-6"/>
                <w:sz w:val="19"/>
              </w:rPr>
              <w:t xml:space="preserve"> </w:t>
            </w:r>
            <w:r>
              <w:rPr>
                <w:color w:val="1E1916"/>
                <w:spacing w:val="-2"/>
                <w:sz w:val="19"/>
              </w:rPr>
              <w:t>вогнестійкості;</w:t>
            </w:r>
          </w:p>
          <w:p w14:paraId="2B6E7E4F" w14:textId="77777777" w:rsidR="000F5225" w:rsidRDefault="00446482" w:rsidP="00ED4562">
            <w:pPr>
              <w:pStyle w:val="TableParagraph"/>
              <w:numPr>
                <w:ilvl w:val="0"/>
                <w:numId w:val="4"/>
              </w:numPr>
              <w:tabs>
                <w:tab w:val="left" w:pos="1390"/>
              </w:tabs>
              <w:spacing w:before="0" w:line="300" w:lineRule="auto"/>
              <w:ind w:left="113" w:right="113" w:firstLine="720"/>
              <w:jc w:val="both"/>
              <w:rPr>
                <w:sz w:val="19"/>
              </w:rPr>
            </w:pPr>
            <w:r>
              <w:rPr>
                <w:color w:val="1E1916"/>
                <w:sz w:val="19"/>
              </w:rPr>
              <w:t xml:space="preserve">для будинків, що мають горищний дах, верхній шар покрівлі якого виконаний з горючих </w:t>
            </w:r>
            <w:r>
              <w:rPr>
                <w:color w:val="1E1916"/>
                <w:spacing w:val="-2"/>
                <w:sz w:val="19"/>
              </w:rPr>
              <w:t>матеріалів.</w:t>
            </w:r>
          </w:p>
          <w:p w14:paraId="48F05F03" w14:textId="5FBB50E6" w:rsidR="000F5225" w:rsidRDefault="00446482" w:rsidP="00ED4562">
            <w:pPr>
              <w:pStyle w:val="TableParagraph"/>
              <w:spacing w:before="0" w:line="300" w:lineRule="auto"/>
              <w:ind w:left="113" w:right="113" w:firstLine="306"/>
              <w:jc w:val="both"/>
              <w:rPr>
                <w:sz w:val="19"/>
              </w:rPr>
            </w:pPr>
            <w:r>
              <w:rPr>
                <w:rFonts w:ascii="Arial" w:hAnsi="Arial"/>
                <w:b/>
                <w:color w:val="1E1916"/>
                <w:sz w:val="19"/>
              </w:rPr>
              <w:t>Примітка</w:t>
            </w:r>
            <w:r>
              <w:rPr>
                <w:rFonts w:ascii="Arial" w:hAnsi="Arial"/>
                <w:b/>
                <w:color w:val="1E1916"/>
                <w:spacing w:val="-14"/>
                <w:sz w:val="19"/>
              </w:rPr>
              <w:t xml:space="preserve"> </w:t>
            </w:r>
            <w:r>
              <w:rPr>
                <w:rFonts w:ascii="Arial" w:hAnsi="Arial"/>
                <w:b/>
                <w:color w:val="1E1916"/>
                <w:sz w:val="19"/>
              </w:rPr>
              <w:t>6.</w:t>
            </w:r>
            <w:r>
              <w:rPr>
                <w:rFonts w:ascii="Arial" w:hAnsi="Arial"/>
                <w:b/>
                <w:color w:val="1E1916"/>
                <w:spacing w:val="-13"/>
                <w:sz w:val="19"/>
              </w:rPr>
              <w:t xml:space="preserve"> </w:t>
            </w:r>
            <w:r>
              <w:rPr>
                <w:color w:val="1E1916"/>
                <w:sz w:val="19"/>
              </w:rPr>
              <w:t>Відстані</w:t>
            </w:r>
            <w:r>
              <w:rPr>
                <w:color w:val="1E1916"/>
                <w:spacing w:val="-13"/>
                <w:sz w:val="19"/>
              </w:rPr>
              <w:t xml:space="preserve"> </w:t>
            </w:r>
            <w:r>
              <w:rPr>
                <w:color w:val="1E1916"/>
                <w:sz w:val="19"/>
              </w:rPr>
              <w:t>між</w:t>
            </w:r>
            <w:r>
              <w:rPr>
                <w:color w:val="1E1916"/>
                <w:spacing w:val="-12"/>
                <w:sz w:val="19"/>
              </w:rPr>
              <w:t xml:space="preserve"> </w:t>
            </w:r>
            <w:r>
              <w:rPr>
                <w:color w:val="1E1916"/>
                <w:sz w:val="19"/>
              </w:rPr>
              <w:t>будинками</w:t>
            </w:r>
            <w:r>
              <w:rPr>
                <w:color w:val="1E1916"/>
                <w:spacing w:val="-13"/>
                <w:sz w:val="19"/>
              </w:rPr>
              <w:t xml:space="preserve"> </w:t>
            </w:r>
            <w:r>
              <w:rPr>
                <w:color w:val="1E1916"/>
                <w:sz w:val="19"/>
              </w:rPr>
              <w:t>I</w:t>
            </w:r>
            <w:r>
              <w:rPr>
                <w:color w:val="1E1916"/>
                <w:spacing w:val="-12"/>
                <w:sz w:val="19"/>
              </w:rPr>
              <w:t xml:space="preserve"> </w:t>
            </w:r>
            <w:r>
              <w:rPr>
                <w:color w:val="1E1916"/>
                <w:sz w:val="19"/>
              </w:rPr>
              <w:t>і</w:t>
            </w:r>
            <w:r>
              <w:rPr>
                <w:color w:val="1E1916"/>
                <w:spacing w:val="-13"/>
                <w:sz w:val="19"/>
              </w:rPr>
              <w:t xml:space="preserve"> </w:t>
            </w:r>
            <w:r>
              <w:rPr>
                <w:color w:val="1E1916"/>
                <w:sz w:val="19"/>
              </w:rPr>
              <w:t>II</w:t>
            </w:r>
            <w:r>
              <w:rPr>
                <w:color w:val="1E1916"/>
                <w:spacing w:val="-13"/>
                <w:sz w:val="19"/>
              </w:rPr>
              <w:t xml:space="preserve"> </w:t>
            </w:r>
            <w:r>
              <w:rPr>
                <w:color w:val="1E1916"/>
                <w:sz w:val="19"/>
              </w:rPr>
              <w:t>ступенів</w:t>
            </w:r>
            <w:r>
              <w:rPr>
                <w:color w:val="1E1916"/>
                <w:spacing w:val="-12"/>
                <w:sz w:val="19"/>
              </w:rPr>
              <w:t xml:space="preserve"> </w:t>
            </w:r>
            <w:r>
              <w:rPr>
                <w:color w:val="1E1916"/>
                <w:sz w:val="19"/>
              </w:rPr>
              <w:t>вогнестійкості</w:t>
            </w:r>
            <w:r>
              <w:rPr>
                <w:color w:val="1E1916"/>
                <w:spacing w:val="-13"/>
                <w:sz w:val="19"/>
              </w:rPr>
              <w:t xml:space="preserve"> </w:t>
            </w:r>
            <w:r>
              <w:rPr>
                <w:color w:val="1E1916"/>
                <w:sz w:val="19"/>
              </w:rPr>
              <w:t>допускається</w:t>
            </w:r>
            <w:r>
              <w:rPr>
                <w:color w:val="1E1916"/>
                <w:spacing w:val="-12"/>
                <w:sz w:val="19"/>
              </w:rPr>
              <w:t xml:space="preserve"> </w:t>
            </w:r>
            <w:r>
              <w:rPr>
                <w:color w:val="1E1916"/>
                <w:sz w:val="19"/>
              </w:rPr>
              <w:t>передбачати</w:t>
            </w:r>
            <w:r>
              <w:rPr>
                <w:color w:val="1E1916"/>
                <w:spacing w:val="-13"/>
                <w:sz w:val="19"/>
              </w:rPr>
              <w:t xml:space="preserve"> </w:t>
            </w:r>
            <w:r>
              <w:rPr>
                <w:color w:val="1E1916"/>
                <w:sz w:val="19"/>
              </w:rPr>
              <w:t>менше</w:t>
            </w:r>
            <w:r>
              <w:rPr>
                <w:color w:val="1E1916"/>
                <w:spacing w:val="-13"/>
                <w:sz w:val="19"/>
              </w:rPr>
              <w:t xml:space="preserve"> </w:t>
            </w:r>
            <w:r w:rsidR="00ED4562">
              <w:rPr>
                <w:color w:val="1E1916"/>
                <w:spacing w:val="-13"/>
                <w:sz w:val="19"/>
              </w:rPr>
              <w:t xml:space="preserve"> </w:t>
            </w:r>
            <w:r>
              <w:rPr>
                <w:color w:val="1E1916"/>
                <w:sz w:val="19"/>
              </w:rPr>
              <w:t>ніж</w:t>
            </w:r>
            <w:r>
              <w:rPr>
                <w:color w:val="1E1916"/>
                <w:spacing w:val="-12"/>
                <w:sz w:val="19"/>
              </w:rPr>
              <w:t xml:space="preserve"> </w:t>
            </w:r>
            <w:r>
              <w:rPr>
                <w:color w:val="1E1916"/>
                <w:sz w:val="19"/>
              </w:rPr>
              <w:t>6</w:t>
            </w:r>
            <w:r>
              <w:rPr>
                <w:color w:val="1E1916"/>
                <w:spacing w:val="-13"/>
                <w:sz w:val="19"/>
              </w:rPr>
              <w:t xml:space="preserve"> </w:t>
            </w:r>
            <w:r>
              <w:rPr>
                <w:color w:val="1E1916"/>
                <w:sz w:val="19"/>
              </w:rPr>
              <w:t>м</w:t>
            </w:r>
            <w:r>
              <w:rPr>
                <w:color w:val="1E1916"/>
                <w:spacing w:val="-13"/>
                <w:sz w:val="19"/>
              </w:rPr>
              <w:t xml:space="preserve"> </w:t>
            </w:r>
            <w:r>
              <w:rPr>
                <w:color w:val="1E1916"/>
                <w:sz w:val="19"/>
              </w:rPr>
              <w:t>за умови, якщо стіна вищого будинку, розміщеного навпроти іншого будинку, є протипожежною.</w:t>
            </w:r>
          </w:p>
        </w:tc>
      </w:tr>
    </w:tbl>
    <w:p w14:paraId="02BD9F90" w14:textId="77777777" w:rsidR="000F5225" w:rsidRDefault="000F5225" w:rsidP="00807EFD">
      <w:pPr>
        <w:pStyle w:val="a3"/>
        <w:spacing w:line="300" w:lineRule="auto"/>
        <w:ind w:left="0" w:firstLine="720"/>
      </w:pPr>
    </w:p>
    <w:p w14:paraId="3F9EFCA1" w14:textId="77777777" w:rsidR="000F5225" w:rsidRDefault="00446482" w:rsidP="0029561E">
      <w:pPr>
        <w:pStyle w:val="a6"/>
        <w:numPr>
          <w:ilvl w:val="2"/>
          <w:numId w:val="47"/>
        </w:numPr>
        <w:tabs>
          <w:tab w:val="left" w:pos="1185"/>
        </w:tabs>
        <w:spacing w:line="300" w:lineRule="auto"/>
        <w:ind w:left="0" w:firstLine="720"/>
        <w:rPr>
          <w:sz w:val="21"/>
        </w:rPr>
      </w:pPr>
      <w:r>
        <w:rPr>
          <w:color w:val="1E1916"/>
          <w:sz w:val="21"/>
        </w:rPr>
        <w:t>Протипожежні</w:t>
      </w:r>
      <w:r>
        <w:rPr>
          <w:color w:val="1E1916"/>
          <w:spacing w:val="-1"/>
          <w:sz w:val="21"/>
        </w:rPr>
        <w:t xml:space="preserve"> </w:t>
      </w:r>
      <w:r>
        <w:rPr>
          <w:color w:val="1E1916"/>
          <w:sz w:val="21"/>
        </w:rPr>
        <w:t>відстані,</w:t>
      </w:r>
      <w:r>
        <w:rPr>
          <w:color w:val="1E1916"/>
          <w:spacing w:val="-1"/>
          <w:sz w:val="21"/>
        </w:rPr>
        <w:t xml:space="preserve"> </w:t>
      </w:r>
      <w:r>
        <w:rPr>
          <w:color w:val="1E1916"/>
          <w:sz w:val="21"/>
        </w:rPr>
        <w:t>які</w:t>
      </w:r>
      <w:r>
        <w:rPr>
          <w:color w:val="1E1916"/>
          <w:spacing w:val="-1"/>
          <w:sz w:val="21"/>
        </w:rPr>
        <w:t xml:space="preserve"> </w:t>
      </w:r>
      <w:r>
        <w:rPr>
          <w:color w:val="1E1916"/>
          <w:sz w:val="21"/>
        </w:rPr>
        <w:t>зазначені</w:t>
      </w:r>
      <w:r>
        <w:rPr>
          <w:color w:val="1E1916"/>
          <w:spacing w:val="-1"/>
          <w:sz w:val="21"/>
        </w:rPr>
        <w:t xml:space="preserve"> </w:t>
      </w:r>
      <w:r>
        <w:rPr>
          <w:color w:val="1E1916"/>
          <w:sz w:val="21"/>
        </w:rPr>
        <w:t>у</w:t>
      </w:r>
      <w:r>
        <w:rPr>
          <w:color w:val="1E1916"/>
          <w:spacing w:val="-1"/>
          <w:sz w:val="21"/>
        </w:rPr>
        <w:t xml:space="preserve"> </w:t>
      </w:r>
      <w:r>
        <w:rPr>
          <w:color w:val="1E1916"/>
          <w:sz w:val="21"/>
        </w:rPr>
        <w:t>таблицях</w:t>
      </w:r>
      <w:r>
        <w:rPr>
          <w:color w:val="1E1916"/>
          <w:spacing w:val="-1"/>
          <w:sz w:val="21"/>
        </w:rPr>
        <w:t xml:space="preserve"> </w:t>
      </w:r>
      <w:r>
        <w:rPr>
          <w:color w:val="1E1916"/>
          <w:sz w:val="21"/>
        </w:rPr>
        <w:t>15.2,</w:t>
      </w:r>
      <w:r>
        <w:rPr>
          <w:color w:val="1E1916"/>
          <w:spacing w:val="-1"/>
          <w:sz w:val="21"/>
        </w:rPr>
        <w:t xml:space="preserve"> </w:t>
      </w:r>
      <w:r>
        <w:rPr>
          <w:color w:val="1E1916"/>
          <w:sz w:val="21"/>
        </w:rPr>
        <w:t>15.3, можуть</w:t>
      </w:r>
      <w:r>
        <w:rPr>
          <w:color w:val="1E1916"/>
          <w:spacing w:val="-1"/>
          <w:sz w:val="21"/>
        </w:rPr>
        <w:t xml:space="preserve"> </w:t>
      </w:r>
      <w:r>
        <w:rPr>
          <w:color w:val="1E1916"/>
          <w:sz w:val="21"/>
        </w:rPr>
        <w:t>не</w:t>
      </w:r>
      <w:r>
        <w:rPr>
          <w:color w:val="1E1916"/>
          <w:spacing w:val="-1"/>
          <w:sz w:val="21"/>
        </w:rPr>
        <w:t xml:space="preserve"> </w:t>
      </w:r>
      <w:r>
        <w:rPr>
          <w:color w:val="1E1916"/>
          <w:sz w:val="21"/>
        </w:rPr>
        <w:t>застосовуватись у таких випадках:</w:t>
      </w:r>
    </w:p>
    <w:p w14:paraId="514E7180" w14:textId="65668CCE" w:rsidR="000F5225" w:rsidRDefault="00ED4562" w:rsidP="00864826">
      <w:pPr>
        <w:pStyle w:val="a6"/>
        <w:tabs>
          <w:tab w:val="left" w:pos="714"/>
        </w:tabs>
        <w:spacing w:line="300" w:lineRule="auto"/>
        <w:ind w:left="720" w:hanging="153"/>
        <w:rPr>
          <w:sz w:val="21"/>
        </w:rPr>
      </w:pPr>
      <w:r>
        <w:rPr>
          <w:color w:val="1E1916"/>
          <w:sz w:val="21"/>
        </w:rPr>
        <w:tab/>
        <w:t xml:space="preserve">- </w:t>
      </w:r>
      <w:r w:rsidR="00446482">
        <w:rPr>
          <w:color w:val="1E1916"/>
          <w:sz w:val="21"/>
        </w:rPr>
        <w:t>між</w:t>
      </w:r>
      <w:r w:rsidR="00446482">
        <w:rPr>
          <w:color w:val="1E1916"/>
          <w:spacing w:val="-12"/>
          <w:sz w:val="21"/>
        </w:rPr>
        <w:t xml:space="preserve"> </w:t>
      </w:r>
      <w:r w:rsidR="00446482">
        <w:rPr>
          <w:color w:val="1E1916"/>
          <w:sz w:val="21"/>
        </w:rPr>
        <w:t>житловими</w:t>
      </w:r>
      <w:r w:rsidR="00446482">
        <w:rPr>
          <w:color w:val="1E1916"/>
          <w:spacing w:val="-11"/>
          <w:sz w:val="21"/>
        </w:rPr>
        <w:t xml:space="preserve"> </w:t>
      </w:r>
      <w:r w:rsidR="00446482">
        <w:rPr>
          <w:color w:val="1E1916"/>
          <w:sz w:val="21"/>
        </w:rPr>
        <w:t>і</w:t>
      </w:r>
      <w:r w:rsidR="00446482">
        <w:rPr>
          <w:color w:val="1E1916"/>
          <w:spacing w:val="-11"/>
          <w:sz w:val="21"/>
        </w:rPr>
        <w:t xml:space="preserve"> </w:t>
      </w:r>
      <w:r w:rsidR="00446482">
        <w:rPr>
          <w:color w:val="1E1916"/>
          <w:sz w:val="21"/>
        </w:rPr>
        <w:t>господарськими</w:t>
      </w:r>
      <w:r w:rsidR="00446482">
        <w:rPr>
          <w:color w:val="1E1916"/>
          <w:spacing w:val="-11"/>
          <w:sz w:val="21"/>
        </w:rPr>
        <w:t xml:space="preserve"> </w:t>
      </w:r>
      <w:r w:rsidR="00446482">
        <w:rPr>
          <w:color w:val="1E1916"/>
          <w:sz w:val="21"/>
        </w:rPr>
        <w:t>будинками</w:t>
      </w:r>
      <w:r w:rsidR="00446482">
        <w:rPr>
          <w:color w:val="1E1916"/>
          <w:spacing w:val="-11"/>
          <w:sz w:val="21"/>
        </w:rPr>
        <w:t xml:space="preserve"> </w:t>
      </w:r>
      <w:r w:rsidR="00446482">
        <w:rPr>
          <w:color w:val="1E1916"/>
          <w:sz w:val="21"/>
        </w:rPr>
        <w:t>у</w:t>
      </w:r>
      <w:r w:rsidR="00446482">
        <w:rPr>
          <w:color w:val="1E1916"/>
          <w:spacing w:val="-12"/>
          <w:sz w:val="21"/>
        </w:rPr>
        <w:t xml:space="preserve"> </w:t>
      </w:r>
      <w:r w:rsidR="00446482">
        <w:rPr>
          <w:color w:val="1E1916"/>
          <w:sz w:val="21"/>
        </w:rPr>
        <w:t>межах</w:t>
      </w:r>
      <w:r w:rsidR="00446482">
        <w:rPr>
          <w:color w:val="1E1916"/>
          <w:spacing w:val="-11"/>
          <w:sz w:val="21"/>
        </w:rPr>
        <w:t xml:space="preserve"> </w:t>
      </w:r>
      <w:r w:rsidR="00446482">
        <w:rPr>
          <w:color w:val="1E1916"/>
          <w:sz w:val="21"/>
        </w:rPr>
        <w:t>однієї</w:t>
      </w:r>
      <w:r w:rsidR="00446482">
        <w:rPr>
          <w:color w:val="1E1916"/>
          <w:spacing w:val="-13"/>
          <w:sz w:val="21"/>
        </w:rPr>
        <w:t xml:space="preserve"> </w:t>
      </w:r>
      <w:r w:rsidR="00446482">
        <w:rPr>
          <w:color w:val="1E1916"/>
          <w:sz w:val="21"/>
        </w:rPr>
        <w:t>присадибної</w:t>
      </w:r>
      <w:r w:rsidR="00446482">
        <w:rPr>
          <w:color w:val="1E1916"/>
          <w:spacing w:val="-13"/>
          <w:sz w:val="21"/>
        </w:rPr>
        <w:t xml:space="preserve"> </w:t>
      </w:r>
      <w:r w:rsidR="00446482">
        <w:rPr>
          <w:color w:val="1E1916"/>
          <w:spacing w:val="-2"/>
          <w:sz w:val="21"/>
        </w:rPr>
        <w:t>ділянки;</w:t>
      </w:r>
    </w:p>
    <w:p w14:paraId="49651125" w14:textId="29F42E0B" w:rsidR="000F5225" w:rsidRDefault="00ED4562" w:rsidP="00ED4562">
      <w:pPr>
        <w:pStyle w:val="a6"/>
        <w:tabs>
          <w:tab w:val="left" w:pos="748"/>
        </w:tabs>
        <w:spacing w:line="300" w:lineRule="auto"/>
        <w:ind w:left="720" w:firstLine="0"/>
        <w:rPr>
          <w:sz w:val="21"/>
        </w:rPr>
      </w:pPr>
      <w:r>
        <w:rPr>
          <w:color w:val="1E1916"/>
          <w:sz w:val="21"/>
        </w:rPr>
        <w:tab/>
        <w:t xml:space="preserve">- </w:t>
      </w:r>
      <w:r w:rsidR="00446482">
        <w:rPr>
          <w:color w:val="1E1916"/>
          <w:sz w:val="21"/>
        </w:rPr>
        <w:t>між житловими, громадськими, а також житловими і громадськими будинками (крім індивідуальних</w:t>
      </w:r>
      <w:r w:rsidR="00446482">
        <w:rPr>
          <w:color w:val="1E1916"/>
          <w:spacing w:val="-12"/>
          <w:sz w:val="21"/>
        </w:rPr>
        <w:t xml:space="preserve"> </w:t>
      </w:r>
      <w:r w:rsidR="00446482">
        <w:rPr>
          <w:color w:val="1E1916"/>
          <w:sz w:val="21"/>
        </w:rPr>
        <w:t>житлових</w:t>
      </w:r>
      <w:r w:rsidR="00446482">
        <w:rPr>
          <w:color w:val="1E1916"/>
          <w:spacing w:val="-12"/>
          <w:sz w:val="21"/>
        </w:rPr>
        <w:t xml:space="preserve"> </w:t>
      </w:r>
      <w:r w:rsidR="00446482">
        <w:rPr>
          <w:color w:val="1E1916"/>
          <w:sz w:val="21"/>
        </w:rPr>
        <w:t>будинків)</w:t>
      </w:r>
      <w:r w:rsidR="00446482">
        <w:rPr>
          <w:color w:val="1E1916"/>
          <w:spacing w:val="-12"/>
          <w:sz w:val="21"/>
        </w:rPr>
        <w:t xml:space="preserve"> </w:t>
      </w:r>
      <w:r w:rsidR="00446482">
        <w:rPr>
          <w:color w:val="1E1916"/>
          <w:sz w:val="21"/>
        </w:rPr>
        <w:t>при</w:t>
      </w:r>
      <w:r w:rsidR="00446482">
        <w:rPr>
          <w:color w:val="1E1916"/>
          <w:spacing w:val="-12"/>
          <w:sz w:val="21"/>
        </w:rPr>
        <w:t xml:space="preserve"> </w:t>
      </w:r>
      <w:r w:rsidR="00446482">
        <w:rPr>
          <w:color w:val="1E1916"/>
          <w:sz w:val="21"/>
        </w:rPr>
        <w:t>сумарній</w:t>
      </w:r>
      <w:r w:rsidR="00446482">
        <w:rPr>
          <w:color w:val="1E1916"/>
          <w:spacing w:val="-12"/>
          <w:sz w:val="21"/>
        </w:rPr>
        <w:t xml:space="preserve"> </w:t>
      </w:r>
      <w:r w:rsidR="00446482">
        <w:rPr>
          <w:color w:val="1E1916"/>
          <w:sz w:val="21"/>
        </w:rPr>
        <w:t>площі</w:t>
      </w:r>
      <w:r w:rsidR="00446482">
        <w:rPr>
          <w:color w:val="1E1916"/>
          <w:spacing w:val="-12"/>
          <w:sz w:val="21"/>
        </w:rPr>
        <w:t xml:space="preserve"> </w:t>
      </w:r>
      <w:r w:rsidR="00446482">
        <w:rPr>
          <w:color w:val="1E1916"/>
          <w:sz w:val="21"/>
        </w:rPr>
        <w:t>забудови,</w:t>
      </w:r>
      <w:r w:rsidR="00446482">
        <w:rPr>
          <w:color w:val="1E1916"/>
          <w:spacing w:val="-9"/>
          <w:sz w:val="21"/>
        </w:rPr>
        <w:t xml:space="preserve"> </w:t>
      </w:r>
      <w:r w:rsidR="00446482">
        <w:rPr>
          <w:color w:val="1E1916"/>
          <w:sz w:val="21"/>
        </w:rPr>
        <w:t>включаючи</w:t>
      </w:r>
      <w:r w:rsidR="00446482">
        <w:rPr>
          <w:color w:val="1E1916"/>
          <w:spacing w:val="-10"/>
          <w:sz w:val="21"/>
        </w:rPr>
        <w:t xml:space="preserve"> </w:t>
      </w:r>
      <w:r w:rsidR="00446482">
        <w:rPr>
          <w:color w:val="1E1916"/>
          <w:sz w:val="21"/>
        </w:rPr>
        <w:t>незабудовану</w:t>
      </w:r>
      <w:r w:rsidR="00446482">
        <w:rPr>
          <w:color w:val="1E1916"/>
          <w:spacing w:val="-12"/>
          <w:sz w:val="21"/>
        </w:rPr>
        <w:t xml:space="preserve"> </w:t>
      </w:r>
      <w:r w:rsidR="00446482">
        <w:rPr>
          <w:color w:val="1E1916"/>
          <w:sz w:val="21"/>
        </w:rPr>
        <w:t>площу</w:t>
      </w:r>
      <w:r w:rsidR="00446482">
        <w:rPr>
          <w:color w:val="1E1916"/>
          <w:spacing w:val="-12"/>
          <w:sz w:val="21"/>
        </w:rPr>
        <w:t xml:space="preserve"> </w:t>
      </w:r>
      <w:r w:rsidR="00446482">
        <w:rPr>
          <w:color w:val="1E1916"/>
          <w:sz w:val="21"/>
        </w:rPr>
        <w:t xml:space="preserve">між </w:t>
      </w:r>
      <w:r w:rsidR="00446482">
        <w:rPr>
          <w:color w:val="1E1916"/>
          <w:spacing w:val="-2"/>
          <w:sz w:val="21"/>
        </w:rPr>
        <w:t>ними,</w:t>
      </w:r>
      <w:r w:rsidR="00446482">
        <w:rPr>
          <w:color w:val="1E1916"/>
          <w:spacing w:val="-6"/>
          <w:sz w:val="21"/>
        </w:rPr>
        <w:t xml:space="preserve"> </w:t>
      </w:r>
      <w:r w:rsidR="00446482">
        <w:rPr>
          <w:color w:val="1E1916"/>
          <w:spacing w:val="-2"/>
          <w:sz w:val="21"/>
        </w:rPr>
        <w:t>яка</w:t>
      </w:r>
      <w:r w:rsidR="00446482">
        <w:rPr>
          <w:color w:val="1E1916"/>
          <w:spacing w:val="-6"/>
          <w:sz w:val="21"/>
        </w:rPr>
        <w:t xml:space="preserve"> </w:t>
      </w:r>
      <w:r w:rsidR="00446482">
        <w:rPr>
          <w:color w:val="1E1916"/>
          <w:spacing w:val="-2"/>
          <w:sz w:val="21"/>
        </w:rPr>
        <w:t>дорівнює</w:t>
      </w:r>
      <w:r w:rsidR="00446482">
        <w:rPr>
          <w:color w:val="1E1916"/>
          <w:spacing w:val="-6"/>
          <w:sz w:val="21"/>
        </w:rPr>
        <w:t xml:space="preserve"> </w:t>
      </w:r>
      <w:r w:rsidR="00446482">
        <w:rPr>
          <w:color w:val="1E1916"/>
          <w:spacing w:val="-2"/>
          <w:sz w:val="21"/>
        </w:rPr>
        <w:t>найбільшій</w:t>
      </w:r>
      <w:r w:rsidR="00446482">
        <w:rPr>
          <w:color w:val="1E1916"/>
          <w:spacing w:val="-6"/>
          <w:sz w:val="21"/>
        </w:rPr>
        <w:t xml:space="preserve"> </w:t>
      </w:r>
      <w:r w:rsidR="00446482">
        <w:rPr>
          <w:color w:val="1E1916"/>
          <w:spacing w:val="-2"/>
          <w:sz w:val="21"/>
        </w:rPr>
        <w:t>допустимій</w:t>
      </w:r>
      <w:r w:rsidR="00446482">
        <w:rPr>
          <w:color w:val="1E1916"/>
          <w:spacing w:val="-6"/>
          <w:sz w:val="21"/>
        </w:rPr>
        <w:t xml:space="preserve"> </w:t>
      </w:r>
      <w:r w:rsidR="00446482">
        <w:rPr>
          <w:color w:val="1E1916"/>
          <w:spacing w:val="-2"/>
          <w:sz w:val="21"/>
        </w:rPr>
        <w:t>площі</w:t>
      </w:r>
      <w:r w:rsidR="00446482">
        <w:rPr>
          <w:color w:val="1E1916"/>
          <w:spacing w:val="-6"/>
          <w:sz w:val="21"/>
        </w:rPr>
        <w:t xml:space="preserve"> </w:t>
      </w:r>
      <w:r w:rsidR="00446482">
        <w:rPr>
          <w:color w:val="1E1916"/>
          <w:spacing w:val="-2"/>
          <w:sz w:val="21"/>
        </w:rPr>
        <w:t>протипожежного</w:t>
      </w:r>
      <w:r w:rsidR="00446482">
        <w:rPr>
          <w:color w:val="1E1916"/>
          <w:spacing w:val="-6"/>
          <w:sz w:val="21"/>
        </w:rPr>
        <w:t xml:space="preserve"> </w:t>
      </w:r>
      <w:r w:rsidR="00446482">
        <w:rPr>
          <w:color w:val="1E1916"/>
          <w:spacing w:val="-2"/>
          <w:sz w:val="21"/>
        </w:rPr>
        <w:t>відсіку</w:t>
      </w:r>
      <w:r w:rsidR="00446482">
        <w:rPr>
          <w:color w:val="1E1916"/>
          <w:spacing w:val="-6"/>
          <w:sz w:val="21"/>
        </w:rPr>
        <w:t xml:space="preserve"> </w:t>
      </w:r>
      <w:r w:rsidR="00446482">
        <w:rPr>
          <w:color w:val="1E1916"/>
          <w:spacing w:val="-2"/>
          <w:sz w:val="21"/>
        </w:rPr>
        <w:t>в</w:t>
      </w:r>
      <w:r w:rsidR="00446482">
        <w:rPr>
          <w:color w:val="1E1916"/>
          <w:spacing w:val="-6"/>
          <w:sz w:val="21"/>
        </w:rPr>
        <w:t xml:space="preserve"> </w:t>
      </w:r>
      <w:r w:rsidR="00446482">
        <w:rPr>
          <w:color w:val="1E1916"/>
          <w:spacing w:val="-2"/>
          <w:sz w:val="21"/>
        </w:rPr>
        <w:t>межах</w:t>
      </w:r>
      <w:r w:rsidR="00446482">
        <w:rPr>
          <w:color w:val="1E1916"/>
          <w:spacing w:val="-8"/>
          <w:sz w:val="21"/>
        </w:rPr>
        <w:t xml:space="preserve"> </w:t>
      </w:r>
      <w:r w:rsidR="00446482">
        <w:rPr>
          <w:color w:val="1E1916"/>
          <w:spacing w:val="-2"/>
          <w:sz w:val="21"/>
        </w:rPr>
        <w:t>поверху</w:t>
      </w:r>
      <w:r w:rsidR="00446482">
        <w:rPr>
          <w:color w:val="1E1916"/>
          <w:spacing w:val="-6"/>
          <w:sz w:val="21"/>
        </w:rPr>
        <w:t xml:space="preserve"> </w:t>
      </w:r>
      <w:r w:rsidR="00446482">
        <w:rPr>
          <w:color w:val="1E1916"/>
          <w:spacing w:val="-2"/>
          <w:sz w:val="21"/>
        </w:rPr>
        <w:t xml:space="preserve">будинку, </w:t>
      </w:r>
      <w:r w:rsidR="00446482">
        <w:rPr>
          <w:color w:val="1E1916"/>
          <w:sz w:val="21"/>
        </w:rPr>
        <w:t>що має найменший ступінь вогнестійкості. При однаковому ступені вогнестійкості житлового та громадського</w:t>
      </w:r>
      <w:r w:rsidR="00446482">
        <w:rPr>
          <w:color w:val="1E1916"/>
          <w:spacing w:val="-14"/>
          <w:sz w:val="21"/>
        </w:rPr>
        <w:t xml:space="preserve"> </w:t>
      </w:r>
      <w:r w:rsidR="00446482">
        <w:rPr>
          <w:color w:val="1E1916"/>
          <w:sz w:val="21"/>
        </w:rPr>
        <w:t>будинків</w:t>
      </w:r>
      <w:r w:rsidR="00446482">
        <w:rPr>
          <w:color w:val="1E1916"/>
          <w:spacing w:val="-14"/>
          <w:sz w:val="21"/>
        </w:rPr>
        <w:t xml:space="preserve"> </w:t>
      </w:r>
      <w:r w:rsidR="00446482">
        <w:rPr>
          <w:color w:val="1E1916"/>
          <w:sz w:val="21"/>
        </w:rPr>
        <w:t>сумарна</w:t>
      </w:r>
      <w:r w:rsidR="00446482">
        <w:rPr>
          <w:color w:val="1E1916"/>
          <w:spacing w:val="-14"/>
          <w:sz w:val="21"/>
        </w:rPr>
        <w:t xml:space="preserve"> </w:t>
      </w:r>
      <w:r w:rsidR="00446482">
        <w:rPr>
          <w:color w:val="1E1916"/>
          <w:sz w:val="21"/>
        </w:rPr>
        <w:t>площа</w:t>
      </w:r>
      <w:r w:rsidR="00446482">
        <w:rPr>
          <w:color w:val="1E1916"/>
          <w:spacing w:val="-14"/>
          <w:sz w:val="21"/>
        </w:rPr>
        <w:t xml:space="preserve"> </w:t>
      </w:r>
      <w:r w:rsidR="00446482">
        <w:rPr>
          <w:color w:val="1E1916"/>
          <w:sz w:val="21"/>
        </w:rPr>
        <w:t>забудови,</w:t>
      </w:r>
      <w:r w:rsidR="00446482">
        <w:rPr>
          <w:color w:val="1E1916"/>
          <w:spacing w:val="-13"/>
          <w:sz w:val="21"/>
        </w:rPr>
        <w:t xml:space="preserve"> </w:t>
      </w:r>
      <w:r w:rsidR="00446482">
        <w:rPr>
          <w:color w:val="1E1916"/>
          <w:sz w:val="21"/>
        </w:rPr>
        <w:t>включаючи</w:t>
      </w:r>
      <w:r w:rsidR="00446482">
        <w:rPr>
          <w:color w:val="1E1916"/>
          <w:spacing w:val="-11"/>
          <w:sz w:val="21"/>
        </w:rPr>
        <w:t xml:space="preserve"> </w:t>
      </w:r>
      <w:r w:rsidR="00446482">
        <w:rPr>
          <w:color w:val="1E1916"/>
          <w:sz w:val="21"/>
        </w:rPr>
        <w:t>незабудовану</w:t>
      </w:r>
      <w:r w:rsidR="00446482">
        <w:rPr>
          <w:color w:val="1E1916"/>
          <w:spacing w:val="-14"/>
          <w:sz w:val="21"/>
        </w:rPr>
        <w:t xml:space="preserve"> </w:t>
      </w:r>
      <w:r w:rsidR="00446482">
        <w:rPr>
          <w:color w:val="1E1916"/>
          <w:sz w:val="21"/>
        </w:rPr>
        <w:t>площу</w:t>
      </w:r>
      <w:r w:rsidR="00446482">
        <w:rPr>
          <w:color w:val="1E1916"/>
          <w:spacing w:val="-14"/>
          <w:sz w:val="21"/>
        </w:rPr>
        <w:t xml:space="preserve"> </w:t>
      </w:r>
      <w:r w:rsidR="00446482">
        <w:rPr>
          <w:color w:val="1E1916"/>
          <w:sz w:val="21"/>
        </w:rPr>
        <w:t>між</w:t>
      </w:r>
      <w:r w:rsidR="00446482">
        <w:rPr>
          <w:color w:val="1E1916"/>
          <w:spacing w:val="-14"/>
          <w:sz w:val="21"/>
        </w:rPr>
        <w:t xml:space="preserve"> </w:t>
      </w:r>
      <w:r w:rsidR="00446482">
        <w:rPr>
          <w:color w:val="1E1916"/>
          <w:sz w:val="21"/>
        </w:rPr>
        <w:t>ними,</w:t>
      </w:r>
      <w:r w:rsidR="00446482">
        <w:rPr>
          <w:color w:val="1E1916"/>
          <w:spacing w:val="-14"/>
          <w:sz w:val="21"/>
        </w:rPr>
        <w:t xml:space="preserve"> </w:t>
      </w:r>
      <w:r w:rsidR="00446482">
        <w:rPr>
          <w:color w:val="1E1916"/>
          <w:sz w:val="21"/>
        </w:rPr>
        <w:t>приймається як для житлових будинків;</w:t>
      </w:r>
    </w:p>
    <w:p w14:paraId="454F8385" w14:textId="74C05DE8" w:rsidR="000F5225" w:rsidRDefault="00ED4562" w:rsidP="00ED4562">
      <w:pPr>
        <w:pStyle w:val="a6"/>
        <w:tabs>
          <w:tab w:val="left" w:pos="714"/>
        </w:tabs>
        <w:spacing w:line="300" w:lineRule="auto"/>
        <w:ind w:left="720" w:hanging="11"/>
        <w:rPr>
          <w:sz w:val="21"/>
        </w:rPr>
      </w:pPr>
      <w:r>
        <w:rPr>
          <w:color w:val="1E1916"/>
          <w:sz w:val="21"/>
        </w:rPr>
        <w:tab/>
        <w:t xml:space="preserve">- </w:t>
      </w:r>
      <w:r w:rsidR="00446482">
        <w:rPr>
          <w:color w:val="1E1916"/>
          <w:sz w:val="21"/>
        </w:rPr>
        <w:t>між</w:t>
      </w:r>
      <w:r w:rsidR="00446482">
        <w:rPr>
          <w:color w:val="1E1916"/>
          <w:spacing w:val="-9"/>
          <w:sz w:val="21"/>
        </w:rPr>
        <w:t xml:space="preserve"> </w:t>
      </w:r>
      <w:r w:rsidR="00446482">
        <w:rPr>
          <w:color w:val="1E1916"/>
          <w:sz w:val="21"/>
        </w:rPr>
        <w:t>виробничими</w:t>
      </w:r>
      <w:r w:rsidR="00446482">
        <w:rPr>
          <w:color w:val="1E1916"/>
          <w:spacing w:val="-9"/>
          <w:sz w:val="21"/>
        </w:rPr>
        <w:t xml:space="preserve"> </w:t>
      </w:r>
      <w:r w:rsidR="00446482">
        <w:rPr>
          <w:color w:val="1E1916"/>
          <w:sz w:val="21"/>
        </w:rPr>
        <w:t>будівлями</w:t>
      </w:r>
      <w:r w:rsidR="00446482">
        <w:rPr>
          <w:color w:val="1E1916"/>
          <w:spacing w:val="-9"/>
          <w:sz w:val="21"/>
        </w:rPr>
        <w:t xml:space="preserve"> </w:t>
      </w:r>
      <w:r w:rsidR="00446482">
        <w:rPr>
          <w:color w:val="1E1916"/>
          <w:sz w:val="21"/>
        </w:rPr>
        <w:t>та</w:t>
      </w:r>
      <w:r w:rsidR="00446482">
        <w:rPr>
          <w:color w:val="1E1916"/>
          <w:spacing w:val="-9"/>
          <w:sz w:val="21"/>
        </w:rPr>
        <w:t xml:space="preserve"> </w:t>
      </w:r>
      <w:r w:rsidR="00446482">
        <w:rPr>
          <w:color w:val="1E1916"/>
          <w:spacing w:val="-2"/>
          <w:sz w:val="21"/>
        </w:rPr>
        <w:t>спорудами:</w:t>
      </w:r>
    </w:p>
    <w:p w14:paraId="16755F4F" w14:textId="77777777" w:rsidR="000F5225" w:rsidRDefault="00446482" w:rsidP="00807EFD">
      <w:pPr>
        <w:pStyle w:val="a3"/>
        <w:spacing w:line="300" w:lineRule="auto"/>
        <w:ind w:left="0" w:firstLine="720"/>
      </w:pPr>
      <w:r>
        <w:rPr>
          <w:color w:val="1E1916"/>
        </w:rPr>
        <w:t>а)</w:t>
      </w:r>
      <w:r>
        <w:rPr>
          <w:color w:val="1E1916"/>
          <w:spacing w:val="-2"/>
        </w:rPr>
        <w:t xml:space="preserve"> </w:t>
      </w:r>
      <w:r>
        <w:rPr>
          <w:color w:val="1E1916"/>
        </w:rPr>
        <w:t>якщо</w:t>
      </w:r>
      <w:r>
        <w:rPr>
          <w:color w:val="1E1916"/>
          <w:spacing w:val="-2"/>
        </w:rPr>
        <w:t xml:space="preserve"> </w:t>
      </w:r>
      <w:r>
        <w:rPr>
          <w:color w:val="1E1916"/>
        </w:rPr>
        <w:t>загальна</w:t>
      </w:r>
      <w:r>
        <w:rPr>
          <w:color w:val="1E1916"/>
          <w:spacing w:val="-2"/>
        </w:rPr>
        <w:t xml:space="preserve"> </w:t>
      </w:r>
      <w:r>
        <w:rPr>
          <w:color w:val="1E1916"/>
        </w:rPr>
        <w:t>площа</w:t>
      </w:r>
      <w:r>
        <w:rPr>
          <w:color w:val="1E1916"/>
          <w:spacing w:val="-2"/>
        </w:rPr>
        <w:t xml:space="preserve"> </w:t>
      </w:r>
      <w:r>
        <w:rPr>
          <w:color w:val="1E1916"/>
        </w:rPr>
        <w:t>будівель</w:t>
      </w:r>
      <w:r>
        <w:rPr>
          <w:color w:val="1E1916"/>
          <w:spacing w:val="-2"/>
        </w:rPr>
        <w:t xml:space="preserve"> </w:t>
      </w:r>
      <w:r>
        <w:rPr>
          <w:color w:val="1E1916"/>
        </w:rPr>
        <w:t>і</w:t>
      </w:r>
      <w:r>
        <w:rPr>
          <w:color w:val="1E1916"/>
          <w:spacing w:val="-2"/>
        </w:rPr>
        <w:t xml:space="preserve"> </w:t>
      </w:r>
      <w:r>
        <w:rPr>
          <w:color w:val="1E1916"/>
        </w:rPr>
        <w:t>споруд</w:t>
      </w:r>
      <w:r>
        <w:rPr>
          <w:color w:val="1E1916"/>
          <w:spacing w:val="-2"/>
        </w:rPr>
        <w:t xml:space="preserve"> </w:t>
      </w:r>
      <w:r>
        <w:rPr>
          <w:color w:val="1E1916"/>
        </w:rPr>
        <w:t>III,</w:t>
      </w:r>
      <w:r>
        <w:rPr>
          <w:color w:val="1E1916"/>
          <w:spacing w:val="-2"/>
        </w:rPr>
        <w:t xml:space="preserve"> </w:t>
      </w:r>
      <w:r>
        <w:rPr>
          <w:color w:val="1E1916"/>
        </w:rPr>
        <w:t>IIIб,</w:t>
      </w:r>
      <w:r>
        <w:rPr>
          <w:color w:val="1E1916"/>
          <w:spacing w:val="-2"/>
        </w:rPr>
        <w:t xml:space="preserve"> </w:t>
      </w:r>
      <w:r>
        <w:rPr>
          <w:color w:val="1E1916"/>
        </w:rPr>
        <w:t>IV,</w:t>
      </w:r>
      <w:r>
        <w:rPr>
          <w:color w:val="1E1916"/>
          <w:spacing w:val="-2"/>
        </w:rPr>
        <w:t xml:space="preserve"> </w:t>
      </w:r>
      <w:r>
        <w:rPr>
          <w:color w:val="1E1916"/>
        </w:rPr>
        <w:t>IVа</w:t>
      </w:r>
      <w:r>
        <w:rPr>
          <w:color w:val="1E1916"/>
          <w:spacing w:val="-2"/>
        </w:rPr>
        <w:t xml:space="preserve"> </w:t>
      </w:r>
      <w:r>
        <w:rPr>
          <w:color w:val="1E1916"/>
        </w:rPr>
        <w:t>та</w:t>
      </w:r>
      <w:r>
        <w:rPr>
          <w:color w:val="1E1916"/>
          <w:spacing w:val="-2"/>
        </w:rPr>
        <w:t xml:space="preserve"> </w:t>
      </w:r>
      <w:r>
        <w:rPr>
          <w:color w:val="1E1916"/>
        </w:rPr>
        <w:t>V</w:t>
      </w:r>
      <w:r>
        <w:rPr>
          <w:color w:val="1E1916"/>
          <w:spacing w:val="-2"/>
        </w:rPr>
        <w:t xml:space="preserve"> </w:t>
      </w:r>
      <w:r>
        <w:rPr>
          <w:color w:val="1E1916"/>
        </w:rPr>
        <w:t>ступенів вогнестійкості</w:t>
      </w:r>
      <w:r>
        <w:rPr>
          <w:color w:val="1E1916"/>
          <w:spacing w:val="-2"/>
        </w:rPr>
        <w:t xml:space="preserve"> </w:t>
      </w:r>
      <w:r>
        <w:rPr>
          <w:color w:val="1E1916"/>
        </w:rPr>
        <w:t xml:space="preserve">(в межах одного поверху) не перевищує нормованої площі поверху в межах протипожежного відсіку однієї </w:t>
      </w:r>
      <w:r>
        <w:rPr>
          <w:color w:val="1E1916"/>
          <w:spacing w:val="-2"/>
        </w:rPr>
        <w:t>будівлі.</w:t>
      </w:r>
      <w:r>
        <w:rPr>
          <w:color w:val="1E1916"/>
          <w:spacing w:val="-5"/>
        </w:rPr>
        <w:t xml:space="preserve"> </w:t>
      </w:r>
      <w:r>
        <w:rPr>
          <w:color w:val="1E1916"/>
          <w:spacing w:val="-2"/>
        </w:rPr>
        <w:t>Нормована</w:t>
      </w:r>
      <w:r>
        <w:rPr>
          <w:color w:val="1E1916"/>
          <w:spacing w:val="-7"/>
        </w:rPr>
        <w:t xml:space="preserve"> </w:t>
      </w:r>
      <w:r>
        <w:rPr>
          <w:color w:val="1E1916"/>
          <w:spacing w:val="-2"/>
        </w:rPr>
        <w:t>площа</w:t>
      </w:r>
      <w:r>
        <w:rPr>
          <w:color w:val="1E1916"/>
          <w:spacing w:val="-7"/>
        </w:rPr>
        <w:t xml:space="preserve"> </w:t>
      </w:r>
      <w:r>
        <w:rPr>
          <w:color w:val="1E1916"/>
          <w:spacing w:val="-2"/>
        </w:rPr>
        <w:t>протипожежного</w:t>
      </w:r>
      <w:r>
        <w:rPr>
          <w:color w:val="1E1916"/>
          <w:spacing w:val="-7"/>
        </w:rPr>
        <w:t xml:space="preserve"> </w:t>
      </w:r>
      <w:r>
        <w:rPr>
          <w:color w:val="1E1916"/>
          <w:spacing w:val="-2"/>
        </w:rPr>
        <w:t>відсіку</w:t>
      </w:r>
      <w:r>
        <w:rPr>
          <w:color w:val="1E1916"/>
          <w:spacing w:val="-7"/>
        </w:rPr>
        <w:t xml:space="preserve"> </w:t>
      </w:r>
      <w:r>
        <w:rPr>
          <w:color w:val="1E1916"/>
          <w:spacing w:val="-2"/>
        </w:rPr>
        <w:t>приймається</w:t>
      </w:r>
      <w:r>
        <w:rPr>
          <w:color w:val="1E1916"/>
          <w:spacing w:val="-7"/>
        </w:rPr>
        <w:t xml:space="preserve"> </w:t>
      </w:r>
      <w:r>
        <w:rPr>
          <w:color w:val="1E1916"/>
          <w:spacing w:val="-2"/>
        </w:rPr>
        <w:t>по</w:t>
      </w:r>
      <w:r>
        <w:rPr>
          <w:color w:val="1E1916"/>
          <w:spacing w:val="-7"/>
        </w:rPr>
        <w:t xml:space="preserve"> </w:t>
      </w:r>
      <w:r>
        <w:rPr>
          <w:color w:val="1E1916"/>
          <w:spacing w:val="-2"/>
        </w:rPr>
        <w:t>найбільш</w:t>
      </w:r>
      <w:r>
        <w:rPr>
          <w:color w:val="1E1916"/>
          <w:spacing w:val="-7"/>
        </w:rPr>
        <w:t xml:space="preserve"> </w:t>
      </w:r>
      <w:r>
        <w:rPr>
          <w:color w:val="1E1916"/>
          <w:spacing w:val="-2"/>
        </w:rPr>
        <w:t xml:space="preserve">пожежонебезпечному </w:t>
      </w:r>
      <w:r>
        <w:rPr>
          <w:color w:val="1E1916"/>
        </w:rPr>
        <w:t>виробництву та найменшому ступені вогнестійкості будівель та споруд;</w:t>
      </w:r>
    </w:p>
    <w:p w14:paraId="2FD612F2" w14:textId="77777777" w:rsidR="000F5225" w:rsidRDefault="00446482" w:rsidP="00807EFD">
      <w:pPr>
        <w:pStyle w:val="a3"/>
        <w:spacing w:line="300" w:lineRule="auto"/>
        <w:ind w:left="0" w:firstLine="720"/>
      </w:pPr>
      <w:r>
        <w:rPr>
          <w:color w:val="1E1916"/>
        </w:rPr>
        <w:t>б) якщо стіна більш високої або широкої будівлі (споруди), що знаходиться зі сторони іншого будинку, є протипожежною 1 типу;</w:t>
      </w:r>
    </w:p>
    <w:p w14:paraId="42A19F10" w14:textId="1D49F7D1" w:rsidR="000F5225" w:rsidRDefault="00446482" w:rsidP="00807EFD">
      <w:pPr>
        <w:pStyle w:val="a3"/>
        <w:spacing w:line="300" w:lineRule="auto"/>
        <w:ind w:left="0" w:firstLine="720"/>
      </w:pPr>
      <w:r>
        <w:rPr>
          <w:color w:val="1E1916"/>
        </w:rPr>
        <w:t>в)</w:t>
      </w:r>
      <w:r>
        <w:rPr>
          <w:color w:val="1E1916"/>
          <w:spacing w:val="-5"/>
        </w:rPr>
        <w:t xml:space="preserve"> </w:t>
      </w:r>
      <w:r>
        <w:rPr>
          <w:color w:val="1E1916"/>
        </w:rPr>
        <w:t>якщо</w:t>
      </w:r>
      <w:r>
        <w:rPr>
          <w:color w:val="1E1916"/>
          <w:spacing w:val="-5"/>
        </w:rPr>
        <w:t xml:space="preserve"> </w:t>
      </w:r>
      <w:r>
        <w:rPr>
          <w:color w:val="1E1916"/>
        </w:rPr>
        <w:t>будівлі</w:t>
      </w:r>
      <w:r>
        <w:rPr>
          <w:color w:val="1E1916"/>
          <w:spacing w:val="-5"/>
        </w:rPr>
        <w:t xml:space="preserve"> </w:t>
      </w:r>
      <w:r>
        <w:rPr>
          <w:color w:val="1E1916"/>
        </w:rPr>
        <w:t>та</w:t>
      </w:r>
      <w:r>
        <w:rPr>
          <w:color w:val="1E1916"/>
          <w:spacing w:val="-5"/>
        </w:rPr>
        <w:t xml:space="preserve"> </w:t>
      </w:r>
      <w:r>
        <w:rPr>
          <w:color w:val="1E1916"/>
        </w:rPr>
        <w:t>споруди</w:t>
      </w:r>
      <w:r>
        <w:rPr>
          <w:color w:val="1E1916"/>
          <w:spacing w:val="-5"/>
        </w:rPr>
        <w:t xml:space="preserve"> </w:t>
      </w:r>
      <w:r>
        <w:rPr>
          <w:color w:val="1E1916"/>
        </w:rPr>
        <w:t>III,</w:t>
      </w:r>
      <w:r>
        <w:rPr>
          <w:color w:val="1E1916"/>
          <w:spacing w:val="-5"/>
        </w:rPr>
        <w:t xml:space="preserve"> </w:t>
      </w:r>
      <w:r>
        <w:rPr>
          <w:color w:val="1E1916"/>
        </w:rPr>
        <w:t>IIIб,</w:t>
      </w:r>
      <w:r>
        <w:rPr>
          <w:color w:val="1E1916"/>
          <w:spacing w:val="-3"/>
        </w:rPr>
        <w:t xml:space="preserve"> </w:t>
      </w:r>
      <w:r>
        <w:rPr>
          <w:color w:val="1E1916"/>
        </w:rPr>
        <w:t>IV,</w:t>
      </w:r>
      <w:r>
        <w:rPr>
          <w:color w:val="1E1916"/>
          <w:spacing w:val="-3"/>
        </w:rPr>
        <w:t xml:space="preserve"> </w:t>
      </w:r>
      <w:r>
        <w:rPr>
          <w:color w:val="1E1916"/>
        </w:rPr>
        <w:t>IVа</w:t>
      </w:r>
      <w:r>
        <w:rPr>
          <w:color w:val="1E1916"/>
          <w:spacing w:val="-5"/>
        </w:rPr>
        <w:t xml:space="preserve"> </w:t>
      </w:r>
      <w:r>
        <w:rPr>
          <w:color w:val="1E1916"/>
        </w:rPr>
        <w:t>та</w:t>
      </w:r>
      <w:r>
        <w:rPr>
          <w:color w:val="1E1916"/>
          <w:spacing w:val="-5"/>
        </w:rPr>
        <w:t xml:space="preserve"> </w:t>
      </w:r>
      <w:r>
        <w:rPr>
          <w:color w:val="1E1916"/>
        </w:rPr>
        <w:t>V</w:t>
      </w:r>
      <w:r>
        <w:rPr>
          <w:color w:val="1E1916"/>
          <w:spacing w:val="-3"/>
        </w:rPr>
        <w:t xml:space="preserve"> </w:t>
      </w:r>
      <w:r>
        <w:rPr>
          <w:color w:val="1E1916"/>
        </w:rPr>
        <w:t>ступенів</w:t>
      </w:r>
      <w:r>
        <w:rPr>
          <w:color w:val="1E1916"/>
          <w:spacing w:val="-5"/>
        </w:rPr>
        <w:t xml:space="preserve"> </w:t>
      </w:r>
      <w:r>
        <w:rPr>
          <w:color w:val="1E1916"/>
        </w:rPr>
        <w:t>вогнестійкості,</w:t>
      </w:r>
      <w:r>
        <w:rPr>
          <w:color w:val="1E1916"/>
          <w:spacing w:val="-5"/>
        </w:rPr>
        <w:t xml:space="preserve"> </w:t>
      </w:r>
      <w:r>
        <w:rPr>
          <w:color w:val="1E1916"/>
        </w:rPr>
        <w:t>незалежно</w:t>
      </w:r>
      <w:r>
        <w:rPr>
          <w:color w:val="1E1916"/>
          <w:spacing w:val="-5"/>
        </w:rPr>
        <w:t xml:space="preserve"> </w:t>
      </w:r>
      <w:r>
        <w:rPr>
          <w:color w:val="1E1916"/>
        </w:rPr>
        <w:t>від</w:t>
      </w:r>
      <w:r>
        <w:rPr>
          <w:color w:val="1E1916"/>
          <w:spacing w:val="-5"/>
        </w:rPr>
        <w:t xml:space="preserve"> </w:t>
      </w:r>
      <w:r>
        <w:rPr>
          <w:color w:val="1E1916"/>
        </w:rPr>
        <w:t>пожежної небезпеки</w:t>
      </w:r>
      <w:r>
        <w:rPr>
          <w:color w:val="1E1916"/>
          <w:spacing w:val="-14"/>
        </w:rPr>
        <w:t xml:space="preserve"> </w:t>
      </w:r>
      <w:r>
        <w:rPr>
          <w:color w:val="1E1916"/>
        </w:rPr>
        <w:t>розміщених</w:t>
      </w:r>
      <w:r>
        <w:rPr>
          <w:color w:val="1E1916"/>
          <w:spacing w:val="-14"/>
        </w:rPr>
        <w:t xml:space="preserve"> </w:t>
      </w:r>
      <w:r>
        <w:rPr>
          <w:color w:val="1E1916"/>
        </w:rPr>
        <w:t>у</w:t>
      </w:r>
      <w:r>
        <w:rPr>
          <w:color w:val="1E1916"/>
          <w:spacing w:val="-14"/>
        </w:rPr>
        <w:t xml:space="preserve"> </w:t>
      </w:r>
      <w:r>
        <w:rPr>
          <w:color w:val="1E1916"/>
        </w:rPr>
        <w:t>них</w:t>
      </w:r>
      <w:r>
        <w:rPr>
          <w:color w:val="1E1916"/>
          <w:spacing w:val="-14"/>
        </w:rPr>
        <w:t xml:space="preserve"> </w:t>
      </w:r>
      <w:r>
        <w:rPr>
          <w:color w:val="1E1916"/>
        </w:rPr>
        <w:t>виробництв,</w:t>
      </w:r>
      <w:r>
        <w:rPr>
          <w:color w:val="1E1916"/>
          <w:spacing w:val="-14"/>
        </w:rPr>
        <w:t xml:space="preserve"> </w:t>
      </w:r>
      <w:r>
        <w:rPr>
          <w:color w:val="1E1916"/>
        </w:rPr>
        <w:t>мають</w:t>
      </w:r>
      <w:r>
        <w:rPr>
          <w:color w:val="1E1916"/>
          <w:spacing w:val="-14"/>
        </w:rPr>
        <w:t xml:space="preserve"> </w:t>
      </w:r>
      <w:r>
        <w:rPr>
          <w:color w:val="1E1916"/>
        </w:rPr>
        <w:t>між</w:t>
      </w:r>
      <w:r>
        <w:rPr>
          <w:color w:val="1E1916"/>
          <w:spacing w:val="-14"/>
        </w:rPr>
        <w:t xml:space="preserve"> </w:t>
      </w:r>
      <w:r>
        <w:rPr>
          <w:color w:val="1E1916"/>
        </w:rPr>
        <w:t>собою</w:t>
      </w:r>
      <w:r>
        <w:rPr>
          <w:color w:val="1E1916"/>
          <w:spacing w:val="-14"/>
        </w:rPr>
        <w:t xml:space="preserve"> </w:t>
      </w:r>
      <w:r>
        <w:rPr>
          <w:color w:val="1E1916"/>
        </w:rPr>
        <w:t>протилежні</w:t>
      </w:r>
      <w:r>
        <w:rPr>
          <w:color w:val="1E1916"/>
          <w:spacing w:val="-14"/>
        </w:rPr>
        <w:t xml:space="preserve"> </w:t>
      </w:r>
      <w:r>
        <w:rPr>
          <w:color w:val="1E1916"/>
        </w:rPr>
        <w:t>стіни</w:t>
      </w:r>
      <w:r>
        <w:rPr>
          <w:color w:val="1E1916"/>
          <w:spacing w:val="-14"/>
        </w:rPr>
        <w:t xml:space="preserve"> </w:t>
      </w:r>
      <w:r>
        <w:rPr>
          <w:color w:val="1E1916"/>
        </w:rPr>
        <w:t>без</w:t>
      </w:r>
      <w:r>
        <w:rPr>
          <w:color w:val="1E1916"/>
          <w:spacing w:val="-14"/>
        </w:rPr>
        <w:t xml:space="preserve"> </w:t>
      </w:r>
      <w:r>
        <w:rPr>
          <w:color w:val="1E1916"/>
        </w:rPr>
        <w:t>отворів</w:t>
      </w:r>
      <w:r>
        <w:rPr>
          <w:color w:val="1E1916"/>
          <w:spacing w:val="-14"/>
        </w:rPr>
        <w:t xml:space="preserve"> </w:t>
      </w:r>
      <w:r>
        <w:rPr>
          <w:color w:val="1E1916"/>
        </w:rPr>
        <w:t>або</w:t>
      </w:r>
      <w:r>
        <w:rPr>
          <w:color w:val="1E1916"/>
          <w:spacing w:val="-14"/>
        </w:rPr>
        <w:t xml:space="preserve"> </w:t>
      </w:r>
      <w:r>
        <w:rPr>
          <w:color w:val="1E1916"/>
        </w:rPr>
        <w:t>стіни</w:t>
      </w:r>
      <w:r>
        <w:rPr>
          <w:color w:val="1E1916"/>
          <w:spacing w:val="-14"/>
        </w:rPr>
        <w:t xml:space="preserve"> </w:t>
      </w:r>
      <w:r>
        <w:rPr>
          <w:color w:val="1E1916"/>
        </w:rPr>
        <w:t xml:space="preserve">з </w:t>
      </w:r>
      <w:r>
        <w:rPr>
          <w:color w:val="1E1916"/>
          <w:spacing w:val="-2"/>
        </w:rPr>
        <w:t>отворами</w:t>
      </w:r>
      <w:r>
        <w:rPr>
          <w:color w:val="1E1916"/>
          <w:spacing w:val="-6"/>
        </w:rPr>
        <w:t xml:space="preserve"> </w:t>
      </w:r>
      <w:r>
        <w:rPr>
          <w:color w:val="1E1916"/>
          <w:spacing w:val="-2"/>
        </w:rPr>
        <w:t>(за</w:t>
      </w:r>
      <w:r>
        <w:rPr>
          <w:color w:val="1E1916"/>
          <w:spacing w:val="-6"/>
        </w:rPr>
        <w:t xml:space="preserve"> </w:t>
      </w:r>
      <w:r>
        <w:rPr>
          <w:color w:val="1E1916"/>
          <w:spacing w:val="-2"/>
        </w:rPr>
        <w:t>винятком</w:t>
      </w:r>
      <w:r>
        <w:rPr>
          <w:color w:val="1E1916"/>
          <w:spacing w:val="-6"/>
        </w:rPr>
        <w:t xml:space="preserve"> </w:t>
      </w:r>
      <w:r>
        <w:rPr>
          <w:color w:val="1E1916"/>
          <w:spacing w:val="-2"/>
        </w:rPr>
        <w:t>ненесучих</w:t>
      </w:r>
      <w:r>
        <w:rPr>
          <w:color w:val="1E1916"/>
          <w:spacing w:val="-6"/>
        </w:rPr>
        <w:t xml:space="preserve"> </w:t>
      </w:r>
      <w:r>
        <w:rPr>
          <w:color w:val="1E1916"/>
          <w:spacing w:val="-2"/>
        </w:rPr>
        <w:t>стін),</w:t>
      </w:r>
      <w:r>
        <w:rPr>
          <w:color w:val="1E1916"/>
          <w:spacing w:val="-6"/>
        </w:rPr>
        <w:t xml:space="preserve"> </w:t>
      </w:r>
      <w:r>
        <w:rPr>
          <w:color w:val="1E1916"/>
          <w:spacing w:val="-2"/>
        </w:rPr>
        <w:t>заповненими</w:t>
      </w:r>
      <w:r>
        <w:rPr>
          <w:color w:val="1E1916"/>
          <w:spacing w:val="-6"/>
        </w:rPr>
        <w:t xml:space="preserve"> </w:t>
      </w:r>
      <w:r>
        <w:rPr>
          <w:color w:val="1E1916"/>
          <w:spacing w:val="-2"/>
        </w:rPr>
        <w:t>вікнами,</w:t>
      </w:r>
      <w:r>
        <w:rPr>
          <w:color w:val="1E1916"/>
          <w:spacing w:val="-6"/>
        </w:rPr>
        <w:t xml:space="preserve"> </w:t>
      </w:r>
      <w:r>
        <w:rPr>
          <w:color w:val="1E1916"/>
          <w:spacing w:val="-2"/>
        </w:rPr>
        <w:t>дверима,</w:t>
      </w:r>
      <w:r>
        <w:rPr>
          <w:color w:val="1E1916"/>
          <w:spacing w:val="-6"/>
        </w:rPr>
        <w:t xml:space="preserve"> </w:t>
      </w:r>
      <w:r>
        <w:rPr>
          <w:color w:val="1E1916"/>
          <w:spacing w:val="-2"/>
        </w:rPr>
        <w:t>клапанами</w:t>
      </w:r>
      <w:r>
        <w:rPr>
          <w:color w:val="1E1916"/>
          <w:spacing w:val="-6"/>
        </w:rPr>
        <w:t xml:space="preserve"> </w:t>
      </w:r>
      <w:r>
        <w:rPr>
          <w:color w:val="1E1916"/>
          <w:spacing w:val="-2"/>
        </w:rPr>
        <w:t>з</w:t>
      </w:r>
      <w:r>
        <w:rPr>
          <w:color w:val="1E1916"/>
          <w:spacing w:val="-6"/>
        </w:rPr>
        <w:t xml:space="preserve"> </w:t>
      </w:r>
      <w:r>
        <w:rPr>
          <w:color w:val="1E1916"/>
          <w:spacing w:val="-2"/>
        </w:rPr>
        <w:t>класом</w:t>
      </w:r>
      <w:r>
        <w:rPr>
          <w:color w:val="1E1916"/>
          <w:spacing w:val="-6"/>
        </w:rPr>
        <w:t xml:space="preserve"> </w:t>
      </w:r>
      <w:r>
        <w:rPr>
          <w:color w:val="1E1916"/>
          <w:spacing w:val="-2"/>
        </w:rPr>
        <w:t>вогне</w:t>
      </w:r>
      <w:r>
        <w:rPr>
          <w:color w:val="1E1916"/>
        </w:rPr>
        <w:t>стійкості не менше ЕІ 45;</w:t>
      </w:r>
    </w:p>
    <w:p w14:paraId="4D5FF7C9" w14:textId="0CF22B10" w:rsidR="000F5225" w:rsidRDefault="00ED4562" w:rsidP="00ED4562">
      <w:pPr>
        <w:pStyle w:val="a6"/>
        <w:tabs>
          <w:tab w:val="left" w:pos="702"/>
        </w:tabs>
        <w:spacing w:line="300" w:lineRule="auto"/>
        <w:ind w:left="720" w:hanging="153"/>
        <w:rPr>
          <w:color w:val="1E1916"/>
          <w:sz w:val="21"/>
        </w:rPr>
      </w:pPr>
      <w:r>
        <w:rPr>
          <w:color w:val="1E1916"/>
          <w:spacing w:val="-2"/>
          <w:sz w:val="21"/>
        </w:rPr>
        <w:tab/>
        <w:t xml:space="preserve">- </w:t>
      </w:r>
      <w:r w:rsidR="00446482">
        <w:rPr>
          <w:color w:val="1E1916"/>
          <w:spacing w:val="-2"/>
          <w:sz w:val="21"/>
        </w:rPr>
        <w:t>між</w:t>
      </w:r>
      <w:r w:rsidR="00446482">
        <w:rPr>
          <w:color w:val="1E1916"/>
          <w:spacing w:val="-7"/>
          <w:sz w:val="21"/>
        </w:rPr>
        <w:t xml:space="preserve"> </w:t>
      </w:r>
      <w:r w:rsidR="00446482">
        <w:rPr>
          <w:color w:val="1E1916"/>
          <w:spacing w:val="-2"/>
          <w:sz w:val="21"/>
        </w:rPr>
        <w:t>господарськими</w:t>
      </w:r>
      <w:r w:rsidR="00446482">
        <w:rPr>
          <w:color w:val="1E1916"/>
          <w:spacing w:val="-7"/>
          <w:sz w:val="21"/>
        </w:rPr>
        <w:t xml:space="preserve"> </w:t>
      </w:r>
      <w:r w:rsidR="00446482">
        <w:rPr>
          <w:color w:val="1E1916"/>
          <w:spacing w:val="-2"/>
          <w:sz w:val="21"/>
        </w:rPr>
        <w:t>будівлями</w:t>
      </w:r>
      <w:r w:rsidR="00446482">
        <w:rPr>
          <w:color w:val="1E1916"/>
          <w:spacing w:val="-5"/>
          <w:sz w:val="21"/>
        </w:rPr>
        <w:t xml:space="preserve"> </w:t>
      </w:r>
      <w:r w:rsidR="00446482">
        <w:rPr>
          <w:color w:val="1E1916"/>
          <w:spacing w:val="-2"/>
          <w:sz w:val="21"/>
        </w:rPr>
        <w:t>(сараями,</w:t>
      </w:r>
      <w:r w:rsidR="00446482">
        <w:rPr>
          <w:color w:val="1E1916"/>
          <w:spacing w:val="-5"/>
          <w:sz w:val="21"/>
        </w:rPr>
        <w:t xml:space="preserve"> </w:t>
      </w:r>
      <w:r w:rsidR="00446482">
        <w:rPr>
          <w:color w:val="1E1916"/>
          <w:spacing w:val="-2"/>
          <w:sz w:val="21"/>
        </w:rPr>
        <w:t>лазнями),</w:t>
      </w:r>
      <w:r w:rsidR="00446482">
        <w:rPr>
          <w:color w:val="1E1916"/>
          <w:spacing w:val="-5"/>
          <w:sz w:val="21"/>
        </w:rPr>
        <w:t xml:space="preserve"> </w:t>
      </w:r>
      <w:r w:rsidR="00446482">
        <w:rPr>
          <w:color w:val="1E1916"/>
          <w:spacing w:val="-2"/>
          <w:sz w:val="21"/>
        </w:rPr>
        <w:t>розміщеними</w:t>
      </w:r>
      <w:r w:rsidR="00446482">
        <w:rPr>
          <w:color w:val="1E1916"/>
          <w:spacing w:val="-5"/>
          <w:sz w:val="21"/>
        </w:rPr>
        <w:t xml:space="preserve"> </w:t>
      </w:r>
      <w:r w:rsidR="00446482">
        <w:rPr>
          <w:color w:val="1E1916"/>
          <w:spacing w:val="-2"/>
          <w:sz w:val="21"/>
        </w:rPr>
        <w:t>за</w:t>
      </w:r>
      <w:r w:rsidR="00446482">
        <w:rPr>
          <w:color w:val="1E1916"/>
          <w:spacing w:val="-7"/>
          <w:sz w:val="21"/>
        </w:rPr>
        <w:t xml:space="preserve"> </w:t>
      </w:r>
      <w:r w:rsidR="00446482">
        <w:rPr>
          <w:color w:val="1E1916"/>
          <w:spacing w:val="-2"/>
          <w:sz w:val="21"/>
        </w:rPr>
        <w:t>територією</w:t>
      </w:r>
      <w:r w:rsidR="00446482">
        <w:rPr>
          <w:color w:val="1E1916"/>
          <w:spacing w:val="-7"/>
          <w:sz w:val="21"/>
        </w:rPr>
        <w:t xml:space="preserve"> </w:t>
      </w:r>
      <w:r w:rsidR="00446482">
        <w:rPr>
          <w:color w:val="1E1916"/>
          <w:spacing w:val="-2"/>
          <w:sz w:val="21"/>
        </w:rPr>
        <w:t xml:space="preserve">присадибних </w:t>
      </w:r>
      <w:r w:rsidR="00446482">
        <w:rPr>
          <w:color w:val="1E1916"/>
          <w:sz w:val="21"/>
        </w:rPr>
        <w:t>ділянок,</w:t>
      </w:r>
      <w:r w:rsidR="00446482">
        <w:rPr>
          <w:color w:val="1E1916"/>
          <w:spacing w:val="40"/>
          <w:sz w:val="21"/>
        </w:rPr>
        <w:t xml:space="preserve"> </w:t>
      </w:r>
      <w:r w:rsidR="00446482">
        <w:rPr>
          <w:color w:val="1E1916"/>
          <w:sz w:val="21"/>
        </w:rPr>
        <w:t>за</w:t>
      </w:r>
      <w:r w:rsidR="00446482">
        <w:rPr>
          <w:color w:val="1E1916"/>
          <w:spacing w:val="40"/>
          <w:sz w:val="21"/>
        </w:rPr>
        <w:t xml:space="preserve"> </w:t>
      </w:r>
      <w:r w:rsidR="00446482">
        <w:rPr>
          <w:color w:val="1E1916"/>
          <w:sz w:val="21"/>
        </w:rPr>
        <w:t>умови,</w:t>
      </w:r>
      <w:r w:rsidR="00446482">
        <w:rPr>
          <w:color w:val="1E1916"/>
          <w:spacing w:val="40"/>
          <w:sz w:val="21"/>
        </w:rPr>
        <w:t xml:space="preserve"> </w:t>
      </w:r>
      <w:r w:rsidR="00446482">
        <w:rPr>
          <w:color w:val="1E1916"/>
          <w:sz w:val="21"/>
        </w:rPr>
        <w:t>якщо</w:t>
      </w:r>
      <w:r w:rsidR="00446482">
        <w:rPr>
          <w:color w:val="1E1916"/>
          <w:spacing w:val="40"/>
          <w:sz w:val="21"/>
        </w:rPr>
        <w:t xml:space="preserve"> </w:t>
      </w:r>
      <w:r w:rsidR="00446482">
        <w:rPr>
          <w:color w:val="1E1916"/>
          <w:sz w:val="21"/>
        </w:rPr>
        <w:t>площа</w:t>
      </w:r>
      <w:r w:rsidR="00446482">
        <w:rPr>
          <w:color w:val="1E1916"/>
          <w:spacing w:val="40"/>
          <w:sz w:val="21"/>
        </w:rPr>
        <w:t xml:space="preserve"> </w:t>
      </w:r>
      <w:r w:rsidR="00446482">
        <w:rPr>
          <w:color w:val="1E1916"/>
          <w:sz w:val="21"/>
        </w:rPr>
        <w:t>забудови</w:t>
      </w:r>
      <w:r w:rsidR="00446482">
        <w:rPr>
          <w:color w:val="1E1916"/>
          <w:spacing w:val="40"/>
          <w:sz w:val="21"/>
        </w:rPr>
        <w:t xml:space="preserve"> </w:t>
      </w:r>
      <w:r w:rsidR="00446482">
        <w:rPr>
          <w:color w:val="1E1916"/>
          <w:sz w:val="21"/>
        </w:rPr>
        <w:t>зблокованих</w:t>
      </w:r>
      <w:r w:rsidR="00446482">
        <w:rPr>
          <w:color w:val="1E1916"/>
          <w:spacing w:val="40"/>
          <w:sz w:val="21"/>
        </w:rPr>
        <w:t xml:space="preserve"> </w:t>
      </w:r>
      <w:r w:rsidR="00446482">
        <w:rPr>
          <w:color w:val="1E1916"/>
          <w:sz w:val="21"/>
        </w:rPr>
        <w:t>господарських</w:t>
      </w:r>
      <w:r w:rsidR="00446482">
        <w:rPr>
          <w:color w:val="1E1916"/>
          <w:spacing w:val="40"/>
          <w:sz w:val="21"/>
        </w:rPr>
        <w:t xml:space="preserve"> </w:t>
      </w:r>
      <w:r w:rsidR="00446482">
        <w:rPr>
          <w:color w:val="1E1916"/>
          <w:sz w:val="21"/>
        </w:rPr>
        <w:t>будівель</w:t>
      </w:r>
      <w:r w:rsidR="00446482">
        <w:rPr>
          <w:color w:val="1E1916"/>
          <w:spacing w:val="40"/>
          <w:sz w:val="21"/>
        </w:rPr>
        <w:t xml:space="preserve"> </w:t>
      </w:r>
      <w:r w:rsidR="00446482">
        <w:rPr>
          <w:color w:val="1E1916"/>
          <w:sz w:val="21"/>
        </w:rPr>
        <w:t>не</w:t>
      </w:r>
      <w:r w:rsidR="00446482">
        <w:rPr>
          <w:color w:val="1E1916"/>
          <w:spacing w:val="40"/>
          <w:sz w:val="21"/>
        </w:rPr>
        <w:t xml:space="preserve"> </w:t>
      </w:r>
      <w:r w:rsidR="00446482">
        <w:rPr>
          <w:color w:val="1E1916"/>
          <w:sz w:val="21"/>
        </w:rPr>
        <w:t>перевищує 800 м</w:t>
      </w:r>
      <w:r w:rsidR="00446482">
        <w:rPr>
          <w:color w:val="1E1916"/>
          <w:sz w:val="21"/>
          <w:vertAlign w:val="superscript"/>
        </w:rPr>
        <w:t>2</w:t>
      </w:r>
      <w:r w:rsidR="00446482">
        <w:rPr>
          <w:color w:val="1E1916"/>
          <w:sz w:val="21"/>
        </w:rPr>
        <w:t>. Відстані між цими блоками господарських будинків приймаються за таблицею 15.2.</w:t>
      </w:r>
    </w:p>
    <w:p w14:paraId="06B80984" w14:textId="77777777" w:rsidR="00ED4562" w:rsidRDefault="00ED4562" w:rsidP="00ED4562">
      <w:pPr>
        <w:pStyle w:val="a6"/>
        <w:tabs>
          <w:tab w:val="left" w:pos="702"/>
        </w:tabs>
        <w:spacing w:line="300" w:lineRule="auto"/>
        <w:ind w:left="720" w:hanging="153"/>
        <w:rPr>
          <w:sz w:val="21"/>
        </w:rPr>
      </w:pPr>
    </w:p>
    <w:p w14:paraId="008B5377" w14:textId="77777777" w:rsidR="000F5225" w:rsidRDefault="00446482" w:rsidP="0029561E">
      <w:pPr>
        <w:pStyle w:val="a6"/>
        <w:numPr>
          <w:ilvl w:val="2"/>
          <w:numId w:val="47"/>
        </w:numPr>
        <w:tabs>
          <w:tab w:val="left" w:pos="1794"/>
        </w:tabs>
        <w:spacing w:line="300" w:lineRule="auto"/>
        <w:ind w:left="0" w:firstLine="720"/>
        <w:rPr>
          <w:sz w:val="21"/>
        </w:rPr>
      </w:pPr>
      <w:r>
        <w:rPr>
          <w:color w:val="1E1916"/>
          <w:sz w:val="21"/>
        </w:rPr>
        <w:lastRenderedPageBreak/>
        <w:t>Протипожежні відстані від будинків, будівель і споруд різного призначення міських населених пунктів до лісових ділянок повинні бути не менше 50 м.</w:t>
      </w:r>
    </w:p>
    <w:p w14:paraId="7C0DAD88" w14:textId="77777777" w:rsidR="000F5225" w:rsidRDefault="00446482" w:rsidP="00807EFD">
      <w:pPr>
        <w:pStyle w:val="a3"/>
        <w:spacing w:line="300" w:lineRule="auto"/>
        <w:ind w:left="0" w:firstLine="720"/>
      </w:pPr>
      <w:r>
        <w:rPr>
          <w:color w:val="1E1916"/>
        </w:rPr>
        <w:t>При</w:t>
      </w:r>
      <w:r>
        <w:rPr>
          <w:color w:val="1E1916"/>
          <w:spacing w:val="-1"/>
        </w:rPr>
        <w:t xml:space="preserve"> </w:t>
      </w:r>
      <w:r>
        <w:rPr>
          <w:color w:val="1E1916"/>
        </w:rPr>
        <w:t>розміщенні</w:t>
      </w:r>
      <w:r>
        <w:rPr>
          <w:color w:val="1E1916"/>
          <w:spacing w:val="-1"/>
        </w:rPr>
        <w:t xml:space="preserve"> </w:t>
      </w:r>
      <w:r>
        <w:rPr>
          <w:color w:val="1E1916"/>
        </w:rPr>
        <w:t>промислових</w:t>
      </w:r>
      <w:r>
        <w:rPr>
          <w:color w:val="1E1916"/>
          <w:spacing w:val="-1"/>
        </w:rPr>
        <w:t xml:space="preserve"> </w:t>
      </w:r>
      <w:r>
        <w:rPr>
          <w:color w:val="1E1916"/>
        </w:rPr>
        <w:t>підприємств</w:t>
      </w:r>
      <w:r>
        <w:rPr>
          <w:color w:val="1E1916"/>
          <w:spacing w:val="-1"/>
        </w:rPr>
        <w:t xml:space="preserve"> </w:t>
      </w:r>
      <w:r>
        <w:rPr>
          <w:color w:val="1E1916"/>
        </w:rPr>
        <w:t>в</w:t>
      </w:r>
      <w:r>
        <w:rPr>
          <w:color w:val="1E1916"/>
          <w:spacing w:val="-1"/>
        </w:rPr>
        <w:t xml:space="preserve"> </w:t>
      </w:r>
      <w:r>
        <w:rPr>
          <w:color w:val="1E1916"/>
        </w:rPr>
        <w:t>лісових</w:t>
      </w:r>
      <w:r>
        <w:rPr>
          <w:color w:val="1E1916"/>
          <w:spacing w:val="-2"/>
        </w:rPr>
        <w:t xml:space="preserve"> </w:t>
      </w:r>
      <w:r>
        <w:rPr>
          <w:color w:val="1E1916"/>
        </w:rPr>
        <w:t>ділянках,</w:t>
      </w:r>
      <w:r>
        <w:rPr>
          <w:color w:val="1E1916"/>
          <w:spacing w:val="-1"/>
        </w:rPr>
        <w:t xml:space="preserve"> </w:t>
      </w:r>
      <w:r>
        <w:rPr>
          <w:color w:val="1E1916"/>
        </w:rPr>
        <w:t>коли</w:t>
      </w:r>
      <w:r>
        <w:rPr>
          <w:color w:val="1E1916"/>
          <w:spacing w:val="-1"/>
        </w:rPr>
        <w:t xml:space="preserve"> </w:t>
      </w:r>
      <w:r>
        <w:rPr>
          <w:color w:val="1E1916"/>
        </w:rPr>
        <w:t>будівництво</w:t>
      </w:r>
      <w:r>
        <w:rPr>
          <w:color w:val="1E1916"/>
          <w:spacing w:val="-1"/>
        </w:rPr>
        <w:t xml:space="preserve"> </w:t>
      </w:r>
      <w:r>
        <w:rPr>
          <w:color w:val="1E1916"/>
        </w:rPr>
        <w:t>їх</w:t>
      </w:r>
      <w:r>
        <w:rPr>
          <w:color w:val="1E1916"/>
          <w:spacing w:val="-1"/>
        </w:rPr>
        <w:t xml:space="preserve"> </w:t>
      </w:r>
      <w:r>
        <w:rPr>
          <w:color w:val="1E1916"/>
        </w:rPr>
        <w:t>пов’язано</w:t>
      </w:r>
      <w:r>
        <w:rPr>
          <w:color w:val="1E1916"/>
          <w:spacing w:val="-1"/>
        </w:rPr>
        <w:t xml:space="preserve"> </w:t>
      </w:r>
      <w:r>
        <w:rPr>
          <w:color w:val="1E1916"/>
        </w:rPr>
        <w:t xml:space="preserve">з вирубкою лісу, вказані відстані до таких лісових ділянок хвойних порід дозволяється зменшувати </w:t>
      </w:r>
      <w:r>
        <w:rPr>
          <w:color w:val="1E1916"/>
          <w:spacing w:val="-2"/>
        </w:rPr>
        <w:t>вдвічі.</w:t>
      </w:r>
    </w:p>
    <w:p w14:paraId="33C7282E" w14:textId="77777777" w:rsidR="000F5225" w:rsidRDefault="00446482" w:rsidP="00807EFD">
      <w:pPr>
        <w:pStyle w:val="a3"/>
        <w:spacing w:line="300" w:lineRule="auto"/>
        <w:ind w:left="0" w:firstLine="720"/>
      </w:pPr>
      <w:r>
        <w:rPr>
          <w:color w:val="1E1916"/>
        </w:rPr>
        <w:t>Протипожежні</w:t>
      </w:r>
      <w:r>
        <w:rPr>
          <w:color w:val="1E1916"/>
          <w:spacing w:val="-9"/>
        </w:rPr>
        <w:t xml:space="preserve"> </w:t>
      </w:r>
      <w:r>
        <w:rPr>
          <w:color w:val="1E1916"/>
        </w:rPr>
        <w:t>відстані</w:t>
      </w:r>
      <w:r>
        <w:rPr>
          <w:color w:val="1E1916"/>
          <w:spacing w:val="-9"/>
        </w:rPr>
        <w:t xml:space="preserve"> </w:t>
      </w:r>
      <w:r>
        <w:rPr>
          <w:color w:val="1E1916"/>
        </w:rPr>
        <w:t>від</w:t>
      </w:r>
      <w:r>
        <w:rPr>
          <w:color w:val="1E1916"/>
          <w:spacing w:val="-9"/>
        </w:rPr>
        <w:t xml:space="preserve"> </w:t>
      </w:r>
      <w:r>
        <w:rPr>
          <w:color w:val="1E1916"/>
        </w:rPr>
        <w:t>будинків,</w:t>
      </w:r>
      <w:r>
        <w:rPr>
          <w:color w:val="1E1916"/>
          <w:spacing w:val="-9"/>
        </w:rPr>
        <w:t xml:space="preserve"> </w:t>
      </w:r>
      <w:r>
        <w:rPr>
          <w:color w:val="1E1916"/>
        </w:rPr>
        <w:t>будівель</w:t>
      </w:r>
      <w:r>
        <w:rPr>
          <w:color w:val="1E1916"/>
          <w:spacing w:val="-9"/>
        </w:rPr>
        <w:t xml:space="preserve"> </w:t>
      </w:r>
      <w:r>
        <w:rPr>
          <w:color w:val="1E1916"/>
        </w:rPr>
        <w:t>і</w:t>
      </w:r>
      <w:r>
        <w:rPr>
          <w:color w:val="1E1916"/>
          <w:spacing w:val="-9"/>
        </w:rPr>
        <w:t xml:space="preserve"> </w:t>
      </w:r>
      <w:r>
        <w:rPr>
          <w:color w:val="1E1916"/>
        </w:rPr>
        <w:t>споруд</w:t>
      </w:r>
      <w:r>
        <w:rPr>
          <w:color w:val="1E1916"/>
          <w:spacing w:val="-9"/>
        </w:rPr>
        <w:t xml:space="preserve"> </w:t>
      </w:r>
      <w:r>
        <w:rPr>
          <w:color w:val="1E1916"/>
        </w:rPr>
        <w:t>сільських</w:t>
      </w:r>
      <w:r>
        <w:rPr>
          <w:color w:val="1E1916"/>
          <w:spacing w:val="-10"/>
        </w:rPr>
        <w:t xml:space="preserve"> </w:t>
      </w:r>
      <w:r>
        <w:rPr>
          <w:color w:val="1E1916"/>
        </w:rPr>
        <w:t>населених</w:t>
      </w:r>
      <w:r>
        <w:rPr>
          <w:color w:val="1E1916"/>
          <w:spacing w:val="-9"/>
        </w:rPr>
        <w:t xml:space="preserve"> </w:t>
      </w:r>
      <w:r>
        <w:rPr>
          <w:color w:val="1E1916"/>
        </w:rPr>
        <w:t>пунктів,</w:t>
      </w:r>
      <w:r>
        <w:rPr>
          <w:color w:val="1E1916"/>
          <w:spacing w:val="-9"/>
        </w:rPr>
        <w:t xml:space="preserve"> </w:t>
      </w:r>
      <w:r>
        <w:rPr>
          <w:color w:val="1E1916"/>
        </w:rPr>
        <w:t>а</w:t>
      </w:r>
      <w:r>
        <w:rPr>
          <w:color w:val="1E1916"/>
          <w:spacing w:val="-9"/>
        </w:rPr>
        <w:t xml:space="preserve"> </w:t>
      </w:r>
      <w:r>
        <w:rPr>
          <w:color w:val="1E1916"/>
        </w:rPr>
        <w:t>також</w:t>
      </w:r>
      <w:r>
        <w:rPr>
          <w:color w:val="1E1916"/>
          <w:spacing w:val="-9"/>
        </w:rPr>
        <w:t xml:space="preserve"> </w:t>
      </w:r>
      <w:r>
        <w:rPr>
          <w:color w:val="1E1916"/>
        </w:rPr>
        <w:t>від меж</w:t>
      </w:r>
      <w:r>
        <w:rPr>
          <w:color w:val="1E1916"/>
          <w:spacing w:val="-14"/>
        </w:rPr>
        <w:t xml:space="preserve"> </w:t>
      </w:r>
      <w:r>
        <w:rPr>
          <w:color w:val="1E1916"/>
        </w:rPr>
        <w:t>ділянок</w:t>
      </w:r>
      <w:r>
        <w:rPr>
          <w:color w:val="1E1916"/>
          <w:spacing w:val="-14"/>
        </w:rPr>
        <w:t xml:space="preserve"> </w:t>
      </w:r>
      <w:r>
        <w:rPr>
          <w:color w:val="1E1916"/>
        </w:rPr>
        <w:t>дачних</w:t>
      </w:r>
      <w:r>
        <w:rPr>
          <w:color w:val="1E1916"/>
          <w:spacing w:val="-14"/>
        </w:rPr>
        <w:t xml:space="preserve"> </w:t>
      </w:r>
      <w:r>
        <w:rPr>
          <w:color w:val="1E1916"/>
        </w:rPr>
        <w:t>поселень</w:t>
      </w:r>
      <w:r>
        <w:rPr>
          <w:color w:val="1E1916"/>
          <w:spacing w:val="-14"/>
        </w:rPr>
        <w:t xml:space="preserve"> </w:t>
      </w:r>
      <w:r>
        <w:rPr>
          <w:color w:val="1E1916"/>
        </w:rPr>
        <w:t>та</w:t>
      </w:r>
      <w:r>
        <w:rPr>
          <w:color w:val="1E1916"/>
          <w:spacing w:val="-14"/>
        </w:rPr>
        <w:t xml:space="preserve"> </w:t>
      </w:r>
      <w:r>
        <w:rPr>
          <w:color w:val="1E1916"/>
        </w:rPr>
        <w:t>садової</w:t>
      </w:r>
      <w:r>
        <w:rPr>
          <w:color w:val="1E1916"/>
          <w:spacing w:val="-14"/>
        </w:rPr>
        <w:t xml:space="preserve"> </w:t>
      </w:r>
      <w:r>
        <w:rPr>
          <w:color w:val="1E1916"/>
        </w:rPr>
        <w:t>забудови</w:t>
      </w:r>
      <w:r>
        <w:rPr>
          <w:color w:val="1E1916"/>
          <w:spacing w:val="-14"/>
        </w:rPr>
        <w:t xml:space="preserve"> </w:t>
      </w:r>
      <w:r>
        <w:rPr>
          <w:color w:val="1E1916"/>
        </w:rPr>
        <w:t>до</w:t>
      </w:r>
      <w:r>
        <w:rPr>
          <w:color w:val="1E1916"/>
          <w:spacing w:val="-14"/>
        </w:rPr>
        <w:t xml:space="preserve"> </w:t>
      </w:r>
      <w:r>
        <w:rPr>
          <w:color w:val="1E1916"/>
        </w:rPr>
        <w:t>лісових</w:t>
      </w:r>
      <w:r>
        <w:rPr>
          <w:color w:val="1E1916"/>
          <w:spacing w:val="-14"/>
        </w:rPr>
        <w:t xml:space="preserve"> </w:t>
      </w:r>
      <w:r>
        <w:rPr>
          <w:color w:val="1E1916"/>
        </w:rPr>
        <w:t>ділянок</w:t>
      </w:r>
      <w:r>
        <w:rPr>
          <w:color w:val="1E1916"/>
          <w:spacing w:val="-14"/>
        </w:rPr>
        <w:t xml:space="preserve"> </w:t>
      </w:r>
      <w:r>
        <w:rPr>
          <w:color w:val="1E1916"/>
        </w:rPr>
        <w:t>повинні</w:t>
      </w:r>
      <w:r>
        <w:rPr>
          <w:color w:val="1E1916"/>
          <w:spacing w:val="-14"/>
        </w:rPr>
        <w:t xml:space="preserve"> </w:t>
      </w:r>
      <w:r>
        <w:rPr>
          <w:color w:val="1E1916"/>
        </w:rPr>
        <w:t>бути</w:t>
      </w:r>
      <w:r>
        <w:rPr>
          <w:color w:val="1E1916"/>
          <w:spacing w:val="-14"/>
        </w:rPr>
        <w:t xml:space="preserve"> </w:t>
      </w:r>
      <w:r>
        <w:rPr>
          <w:color w:val="1E1916"/>
        </w:rPr>
        <w:t>20</w:t>
      </w:r>
      <w:r>
        <w:rPr>
          <w:color w:val="1E1916"/>
          <w:spacing w:val="-14"/>
        </w:rPr>
        <w:t xml:space="preserve"> </w:t>
      </w:r>
      <w:r>
        <w:rPr>
          <w:color w:val="1E1916"/>
        </w:rPr>
        <w:t>м,</w:t>
      </w:r>
      <w:r>
        <w:rPr>
          <w:color w:val="1E1916"/>
          <w:spacing w:val="-14"/>
        </w:rPr>
        <w:t xml:space="preserve"> </w:t>
      </w:r>
      <w:r>
        <w:rPr>
          <w:color w:val="1E1916"/>
        </w:rPr>
        <w:t>50</w:t>
      </w:r>
      <w:r>
        <w:rPr>
          <w:color w:val="1E1916"/>
          <w:spacing w:val="-14"/>
        </w:rPr>
        <w:t xml:space="preserve"> </w:t>
      </w:r>
      <w:r>
        <w:rPr>
          <w:color w:val="1E1916"/>
        </w:rPr>
        <w:t>м,</w:t>
      </w:r>
      <w:r>
        <w:rPr>
          <w:color w:val="1E1916"/>
          <w:spacing w:val="-14"/>
        </w:rPr>
        <w:t xml:space="preserve"> </w:t>
      </w:r>
      <w:r>
        <w:rPr>
          <w:color w:val="1E1916"/>
        </w:rPr>
        <w:t>100</w:t>
      </w:r>
      <w:r>
        <w:rPr>
          <w:color w:val="1E1916"/>
          <w:spacing w:val="-14"/>
        </w:rPr>
        <w:t xml:space="preserve"> </w:t>
      </w:r>
      <w:r>
        <w:rPr>
          <w:color w:val="1E1916"/>
        </w:rPr>
        <w:t xml:space="preserve">м </w:t>
      </w:r>
      <w:r>
        <w:rPr>
          <w:color w:val="1E1916"/>
          <w:w w:val="160"/>
        </w:rPr>
        <w:t>–</w:t>
      </w:r>
      <w:r>
        <w:rPr>
          <w:color w:val="1E1916"/>
          <w:spacing w:val="-17"/>
          <w:w w:val="160"/>
        </w:rPr>
        <w:t xml:space="preserve"> </w:t>
      </w:r>
      <w:r>
        <w:rPr>
          <w:color w:val="1E1916"/>
        </w:rPr>
        <w:t>відповідно до дерев листяного, мішаного і хвойного лісу.</w:t>
      </w:r>
    </w:p>
    <w:p w14:paraId="7A5D2FC5" w14:textId="77777777" w:rsidR="000F5225" w:rsidRDefault="00446482" w:rsidP="00807EFD">
      <w:pPr>
        <w:pStyle w:val="a3"/>
        <w:spacing w:line="300" w:lineRule="auto"/>
        <w:ind w:left="0" w:firstLine="720"/>
      </w:pPr>
      <w:r>
        <w:rPr>
          <w:color w:val="1E1916"/>
        </w:rPr>
        <w:t>У містах та селищах для зон одно- та двоповерхової садибної забудови з присадибними ділянками протипожежна відстань від меж присадибних ділянок до лісових ділянок може бути зменшена, але повинна складати не менше ніж 15 м.</w:t>
      </w:r>
    </w:p>
    <w:p w14:paraId="63FE8835" w14:textId="77777777" w:rsidR="000F5225" w:rsidRDefault="00446482" w:rsidP="00807EFD">
      <w:pPr>
        <w:pStyle w:val="a3"/>
        <w:spacing w:line="300" w:lineRule="auto"/>
        <w:ind w:left="0" w:firstLine="720"/>
      </w:pPr>
      <w:r>
        <w:rPr>
          <w:color w:val="1E1916"/>
          <w:spacing w:val="-2"/>
        </w:rPr>
        <w:t>Протипожежні</w:t>
      </w:r>
      <w:r>
        <w:rPr>
          <w:color w:val="1E1916"/>
          <w:spacing w:val="-7"/>
        </w:rPr>
        <w:t xml:space="preserve"> </w:t>
      </w:r>
      <w:r>
        <w:rPr>
          <w:color w:val="1E1916"/>
          <w:spacing w:val="-2"/>
        </w:rPr>
        <w:t>відстані</w:t>
      </w:r>
      <w:r>
        <w:rPr>
          <w:color w:val="1E1916"/>
          <w:spacing w:val="-7"/>
        </w:rPr>
        <w:t xml:space="preserve"> </w:t>
      </w:r>
      <w:r>
        <w:rPr>
          <w:color w:val="1E1916"/>
          <w:spacing w:val="-2"/>
        </w:rPr>
        <w:t>від</w:t>
      </w:r>
      <w:r>
        <w:rPr>
          <w:color w:val="1E1916"/>
          <w:spacing w:val="-7"/>
        </w:rPr>
        <w:t xml:space="preserve"> </w:t>
      </w:r>
      <w:r>
        <w:rPr>
          <w:color w:val="1E1916"/>
          <w:spacing w:val="-2"/>
        </w:rPr>
        <w:t>складів</w:t>
      </w:r>
      <w:r>
        <w:rPr>
          <w:color w:val="1E1916"/>
          <w:spacing w:val="-7"/>
        </w:rPr>
        <w:t xml:space="preserve"> </w:t>
      </w:r>
      <w:r>
        <w:rPr>
          <w:color w:val="1E1916"/>
          <w:spacing w:val="-2"/>
        </w:rPr>
        <w:t>відкритого</w:t>
      </w:r>
      <w:r>
        <w:rPr>
          <w:color w:val="1E1916"/>
          <w:spacing w:val="-7"/>
        </w:rPr>
        <w:t xml:space="preserve"> </w:t>
      </w:r>
      <w:r>
        <w:rPr>
          <w:color w:val="1E1916"/>
          <w:spacing w:val="-2"/>
        </w:rPr>
        <w:t>зберігання</w:t>
      </w:r>
      <w:r>
        <w:rPr>
          <w:color w:val="1E1916"/>
          <w:spacing w:val="-7"/>
        </w:rPr>
        <w:t xml:space="preserve"> </w:t>
      </w:r>
      <w:r>
        <w:rPr>
          <w:color w:val="1E1916"/>
          <w:spacing w:val="-2"/>
        </w:rPr>
        <w:t>горючих</w:t>
      </w:r>
      <w:r>
        <w:rPr>
          <w:color w:val="1E1916"/>
          <w:spacing w:val="-7"/>
        </w:rPr>
        <w:t xml:space="preserve"> </w:t>
      </w:r>
      <w:r>
        <w:rPr>
          <w:color w:val="1E1916"/>
          <w:spacing w:val="-2"/>
        </w:rPr>
        <w:t>матеріалів</w:t>
      </w:r>
      <w:r>
        <w:rPr>
          <w:color w:val="1E1916"/>
          <w:spacing w:val="-7"/>
        </w:rPr>
        <w:t xml:space="preserve"> </w:t>
      </w:r>
      <w:r>
        <w:rPr>
          <w:color w:val="1E1916"/>
          <w:spacing w:val="-2"/>
        </w:rPr>
        <w:t>до</w:t>
      </w:r>
      <w:r>
        <w:rPr>
          <w:color w:val="1E1916"/>
          <w:spacing w:val="-7"/>
        </w:rPr>
        <w:t xml:space="preserve"> </w:t>
      </w:r>
      <w:r>
        <w:rPr>
          <w:color w:val="1E1916"/>
          <w:spacing w:val="-2"/>
        </w:rPr>
        <w:t>лісових</w:t>
      </w:r>
      <w:r>
        <w:rPr>
          <w:color w:val="1E1916"/>
          <w:spacing w:val="-7"/>
        </w:rPr>
        <w:t xml:space="preserve"> </w:t>
      </w:r>
      <w:r>
        <w:rPr>
          <w:color w:val="1E1916"/>
          <w:spacing w:val="-2"/>
        </w:rPr>
        <w:t xml:space="preserve">ділянок, </w:t>
      </w:r>
      <w:r>
        <w:rPr>
          <w:color w:val="1E1916"/>
        </w:rPr>
        <w:t>мають бути не менше 100 м.</w:t>
      </w:r>
    </w:p>
    <w:p w14:paraId="36BC4BF8" w14:textId="17F1B8D9" w:rsidR="000F5225" w:rsidRDefault="00446482" w:rsidP="00807EFD">
      <w:pPr>
        <w:pStyle w:val="a3"/>
        <w:spacing w:line="300" w:lineRule="auto"/>
        <w:ind w:left="0" w:firstLine="720"/>
      </w:pPr>
      <w:r>
        <w:rPr>
          <w:color w:val="1E1916"/>
        </w:rPr>
        <w:t>Протипожежні відстані від будинків, будівель і споруд, а також від меж ділянок садибної житлової</w:t>
      </w:r>
      <w:r>
        <w:rPr>
          <w:color w:val="1E1916"/>
          <w:spacing w:val="-6"/>
        </w:rPr>
        <w:t xml:space="preserve"> </w:t>
      </w:r>
      <w:r>
        <w:rPr>
          <w:color w:val="1E1916"/>
        </w:rPr>
        <w:t>забудови,</w:t>
      </w:r>
      <w:r>
        <w:rPr>
          <w:color w:val="1E1916"/>
          <w:spacing w:val="-6"/>
        </w:rPr>
        <w:t xml:space="preserve"> </w:t>
      </w:r>
      <w:r>
        <w:rPr>
          <w:color w:val="1E1916"/>
        </w:rPr>
        <w:t>а</w:t>
      </w:r>
      <w:r>
        <w:rPr>
          <w:color w:val="1E1916"/>
          <w:spacing w:val="-6"/>
        </w:rPr>
        <w:t xml:space="preserve"> </w:t>
      </w:r>
      <w:r>
        <w:rPr>
          <w:color w:val="1E1916"/>
        </w:rPr>
        <w:t>також</w:t>
      </w:r>
      <w:r>
        <w:rPr>
          <w:color w:val="1E1916"/>
          <w:spacing w:val="-3"/>
        </w:rPr>
        <w:t xml:space="preserve"> </w:t>
      </w:r>
      <w:r>
        <w:rPr>
          <w:color w:val="1E1916"/>
        </w:rPr>
        <w:t>дачної</w:t>
      </w:r>
      <w:r>
        <w:rPr>
          <w:color w:val="1E1916"/>
          <w:spacing w:val="-6"/>
        </w:rPr>
        <w:t xml:space="preserve"> </w:t>
      </w:r>
      <w:r>
        <w:rPr>
          <w:color w:val="1E1916"/>
        </w:rPr>
        <w:t>і</w:t>
      </w:r>
      <w:r>
        <w:rPr>
          <w:color w:val="1E1916"/>
          <w:spacing w:val="-6"/>
        </w:rPr>
        <w:t xml:space="preserve"> </w:t>
      </w:r>
      <w:r>
        <w:rPr>
          <w:color w:val="1E1916"/>
        </w:rPr>
        <w:t>садової</w:t>
      </w:r>
      <w:r>
        <w:rPr>
          <w:color w:val="1E1916"/>
          <w:spacing w:val="-6"/>
        </w:rPr>
        <w:t xml:space="preserve"> </w:t>
      </w:r>
      <w:r>
        <w:rPr>
          <w:color w:val="1E1916"/>
        </w:rPr>
        <w:t>забудови</w:t>
      </w:r>
      <w:r>
        <w:rPr>
          <w:color w:val="1E1916"/>
          <w:spacing w:val="-6"/>
        </w:rPr>
        <w:t xml:space="preserve"> </w:t>
      </w:r>
      <w:r>
        <w:rPr>
          <w:color w:val="1E1916"/>
        </w:rPr>
        <w:t>до</w:t>
      </w:r>
      <w:r>
        <w:rPr>
          <w:color w:val="1E1916"/>
          <w:spacing w:val="-6"/>
        </w:rPr>
        <w:t xml:space="preserve"> </w:t>
      </w:r>
      <w:r>
        <w:rPr>
          <w:color w:val="1E1916"/>
        </w:rPr>
        <w:t>відкритого</w:t>
      </w:r>
      <w:r>
        <w:rPr>
          <w:color w:val="1E1916"/>
          <w:spacing w:val="-6"/>
        </w:rPr>
        <w:t xml:space="preserve"> </w:t>
      </w:r>
      <w:r>
        <w:rPr>
          <w:color w:val="1E1916"/>
        </w:rPr>
        <w:t>залягання</w:t>
      </w:r>
      <w:r>
        <w:rPr>
          <w:color w:val="1E1916"/>
          <w:spacing w:val="-6"/>
        </w:rPr>
        <w:t xml:space="preserve"> </w:t>
      </w:r>
      <w:r>
        <w:rPr>
          <w:color w:val="1E1916"/>
        </w:rPr>
        <w:t>торфу</w:t>
      </w:r>
      <w:r>
        <w:rPr>
          <w:color w:val="1E1916"/>
          <w:spacing w:val="-6"/>
        </w:rPr>
        <w:t xml:space="preserve"> </w:t>
      </w:r>
      <w:r>
        <w:rPr>
          <w:color w:val="1E1916"/>
        </w:rPr>
        <w:t>повинні</w:t>
      </w:r>
      <w:r>
        <w:rPr>
          <w:color w:val="1E1916"/>
          <w:spacing w:val="-6"/>
        </w:rPr>
        <w:t xml:space="preserve"> </w:t>
      </w:r>
      <w:r>
        <w:rPr>
          <w:color w:val="1E1916"/>
        </w:rPr>
        <w:t xml:space="preserve">бути не менше 100 м. Відстані від будівель та споруд підприємств до відкритого залягання торфу дозволяється скорочувати вдвічі за умови засипки відкритого залягання торфу шаром землі </w:t>
      </w:r>
      <w:r w:rsidR="00864826">
        <w:rPr>
          <w:color w:val="1E1916"/>
        </w:rPr>
        <w:t xml:space="preserve">  </w:t>
      </w:r>
      <w:r>
        <w:rPr>
          <w:color w:val="1E1916"/>
        </w:rPr>
        <w:t>завтовшки не менше 0,5 м.</w:t>
      </w:r>
    </w:p>
    <w:p w14:paraId="70BB4674" w14:textId="56E2C2C7" w:rsidR="000F5225" w:rsidRDefault="00446482" w:rsidP="0029561E">
      <w:pPr>
        <w:pStyle w:val="a6"/>
        <w:numPr>
          <w:ilvl w:val="2"/>
          <w:numId w:val="47"/>
        </w:numPr>
        <w:tabs>
          <w:tab w:val="left" w:pos="1778"/>
        </w:tabs>
        <w:spacing w:line="300" w:lineRule="auto"/>
        <w:ind w:left="0" w:firstLine="720"/>
        <w:rPr>
          <w:sz w:val="21"/>
        </w:rPr>
      </w:pPr>
      <w:r>
        <w:rPr>
          <w:color w:val="1E1916"/>
          <w:sz w:val="21"/>
        </w:rPr>
        <w:t>Протипожежні відстані між виробничими будівлями промислових підприємств, будівлями і спорудами сільськогосподарських підприємств приймаються згідно з таблицею 15.3.</w:t>
      </w:r>
    </w:p>
    <w:p w14:paraId="5B8AB66B" w14:textId="77777777" w:rsidR="000F5225" w:rsidRDefault="00446482" w:rsidP="00407D24">
      <w:pPr>
        <w:pStyle w:val="a3"/>
        <w:spacing w:before="120" w:line="300" w:lineRule="auto"/>
        <w:ind w:left="0" w:firstLine="720"/>
      </w:pPr>
      <w:r>
        <w:rPr>
          <w:rFonts w:ascii="Arial" w:hAnsi="Arial"/>
          <w:b/>
          <w:color w:val="1E1916"/>
        </w:rPr>
        <w:t>Таблиця</w:t>
      </w:r>
      <w:r>
        <w:rPr>
          <w:rFonts w:ascii="Arial" w:hAnsi="Arial"/>
          <w:b/>
          <w:color w:val="1E1916"/>
          <w:spacing w:val="-6"/>
        </w:rPr>
        <w:t xml:space="preserve"> </w:t>
      </w:r>
      <w:r>
        <w:rPr>
          <w:rFonts w:ascii="Arial" w:hAnsi="Arial"/>
          <w:b/>
          <w:color w:val="1E1916"/>
        </w:rPr>
        <w:t>15.3</w:t>
      </w:r>
      <w:r>
        <w:rPr>
          <w:rFonts w:ascii="Arial" w:hAnsi="Arial"/>
          <w:b/>
          <w:color w:val="1E1916"/>
          <w:spacing w:val="-6"/>
        </w:rPr>
        <w:t xml:space="preserve"> </w:t>
      </w:r>
      <w:r>
        <w:rPr>
          <w:color w:val="1E1916"/>
        </w:rPr>
        <w:t>–</w:t>
      </w:r>
      <w:r>
        <w:rPr>
          <w:color w:val="1E1916"/>
          <w:spacing w:val="-3"/>
        </w:rPr>
        <w:t xml:space="preserve"> </w:t>
      </w:r>
      <w:r>
        <w:rPr>
          <w:color w:val="1E1916"/>
        </w:rPr>
        <w:t>Протипожежні</w:t>
      </w:r>
      <w:r>
        <w:rPr>
          <w:color w:val="1E1916"/>
          <w:spacing w:val="-3"/>
        </w:rPr>
        <w:t xml:space="preserve"> </w:t>
      </w:r>
      <w:r>
        <w:rPr>
          <w:color w:val="1E1916"/>
        </w:rPr>
        <w:t>відстані</w:t>
      </w:r>
      <w:r>
        <w:rPr>
          <w:color w:val="1E1916"/>
          <w:spacing w:val="-3"/>
        </w:rPr>
        <w:t xml:space="preserve"> </w:t>
      </w:r>
      <w:r>
        <w:rPr>
          <w:color w:val="1E1916"/>
        </w:rPr>
        <w:t>між</w:t>
      </w:r>
      <w:r>
        <w:rPr>
          <w:color w:val="1E1916"/>
          <w:spacing w:val="-3"/>
        </w:rPr>
        <w:t xml:space="preserve"> </w:t>
      </w:r>
      <w:r>
        <w:rPr>
          <w:color w:val="1E1916"/>
        </w:rPr>
        <w:t>виробничими</w:t>
      </w:r>
      <w:r>
        <w:rPr>
          <w:color w:val="1E1916"/>
          <w:spacing w:val="-3"/>
        </w:rPr>
        <w:t xml:space="preserve"> </w:t>
      </w:r>
      <w:r>
        <w:rPr>
          <w:color w:val="1E1916"/>
        </w:rPr>
        <w:t>будівлями</w:t>
      </w:r>
      <w:r>
        <w:rPr>
          <w:color w:val="1E1916"/>
          <w:spacing w:val="-3"/>
        </w:rPr>
        <w:t xml:space="preserve"> </w:t>
      </w:r>
      <w:r>
        <w:rPr>
          <w:color w:val="1E1916"/>
        </w:rPr>
        <w:t>промислових</w:t>
      </w:r>
      <w:r>
        <w:rPr>
          <w:color w:val="1E1916"/>
          <w:spacing w:val="-3"/>
        </w:rPr>
        <w:t xml:space="preserve"> </w:t>
      </w:r>
      <w:r>
        <w:rPr>
          <w:color w:val="1E1916"/>
        </w:rPr>
        <w:t xml:space="preserve">підприємств, будівлями і спорудами сільськогосподарських підприємств в залежності від </w:t>
      </w:r>
      <w:r>
        <w:rPr>
          <w:color w:val="1E1916"/>
          <w:w w:val="105"/>
        </w:rPr>
        <w:t>ступеня вогнестійкості</w:t>
      </w:r>
    </w:p>
    <w:p w14:paraId="7384FE76" w14:textId="77777777" w:rsidR="000F5225" w:rsidRDefault="000F5225" w:rsidP="00807EFD">
      <w:pPr>
        <w:pStyle w:val="a3"/>
        <w:spacing w:line="300" w:lineRule="auto"/>
        <w:ind w:left="0" w:firstLine="720"/>
        <w:rPr>
          <w:sz w:val="9"/>
        </w:rPr>
      </w:pPr>
    </w:p>
    <w:tbl>
      <w:tblPr>
        <w:tblStyle w:val="TableNormal"/>
        <w:tblW w:w="0" w:type="auto"/>
        <w:tblInd w:w="5"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2189"/>
        <w:gridCol w:w="4822"/>
        <w:gridCol w:w="1154"/>
        <w:gridCol w:w="1460"/>
      </w:tblGrid>
      <w:tr w:rsidR="000F5225" w14:paraId="3B650913" w14:textId="77777777" w:rsidTr="00407D24">
        <w:trPr>
          <w:trHeight w:val="365"/>
        </w:trPr>
        <w:tc>
          <w:tcPr>
            <w:tcW w:w="2189" w:type="dxa"/>
            <w:vMerge w:val="restart"/>
          </w:tcPr>
          <w:p w14:paraId="5022DBAB" w14:textId="77777777" w:rsidR="000F5225" w:rsidRDefault="00446482" w:rsidP="00407D24">
            <w:pPr>
              <w:pStyle w:val="TableParagraph"/>
              <w:spacing w:before="0" w:line="300" w:lineRule="auto"/>
              <w:jc w:val="center"/>
              <w:rPr>
                <w:sz w:val="21"/>
              </w:rPr>
            </w:pPr>
            <w:r>
              <w:rPr>
                <w:color w:val="1E1916"/>
                <w:spacing w:val="-2"/>
                <w:sz w:val="21"/>
              </w:rPr>
              <w:t>Ступінь</w:t>
            </w:r>
            <w:r>
              <w:rPr>
                <w:color w:val="1E1916"/>
                <w:spacing w:val="-12"/>
                <w:sz w:val="21"/>
              </w:rPr>
              <w:t xml:space="preserve"> </w:t>
            </w:r>
            <w:r>
              <w:rPr>
                <w:color w:val="1E1916"/>
                <w:spacing w:val="-2"/>
                <w:sz w:val="21"/>
              </w:rPr>
              <w:t xml:space="preserve">вогнестійкості </w:t>
            </w:r>
            <w:r>
              <w:rPr>
                <w:color w:val="1E1916"/>
                <w:sz w:val="21"/>
              </w:rPr>
              <w:t>будівель та споруд</w:t>
            </w:r>
          </w:p>
        </w:tc>
        <w:tc>
          <w:tcPr>
            <w:tcW w:w="7436" w:type="dxa"/>
            <w:gridSpan w:val="3"/>
          </w:tcPr>
          <w:p w14:paraId="6452110D" w14:textId="77777777" w:rsidR="000F5225" w:rsidRDefault="00446482" w:rsidP="00407D24">
            <w:pPr>
              <w:pStyle w:val="TableParagraph"/>
              <w:spacing w:before="0" w:line="300" w:lineRule="auto"/>
              <w:ind w:left="113"/>
              <w:jc w:val="both"/>
              <w:rPr>
                <w:sz w:val="21"/>
              </w:rPr>
            </w:pPr>
            <w:r>
              <w:rPr>
                <w:color w:val="1E1916"/>
                <w:sz w:val="21"/>
              </w:rPr>
              <w:t>Протипожежна</w:t>
            </w:r>
            <w:r>
              <w:rPr>
                <w:color w:val="1E1916"/>
                <w:spacing w:val="-13"/>
                <w:sz w:val="21"/>
              </w:rPr>
              <w:t xml:space="preserve"> </w:t>
            </w:r>
            <w:r>
              <w:rPr>
                <w:color w:val="1E1916"/>
                <w:sz w:val="21"/>
              </w:rPr>
              <w:t>відстань</w:t>
            </w:r>
            <w:r>
              <w:rPr>
                <w:color w:val="1E1916"/>
                <w:spacing w:val="-12"/>
                <w:sz w:val="21"/>
              </w:rPr>
              <w:t xml:space="preserve"> </w:t>
            </w:r>
            <w:r>
              <w:rPr>
                <w:color w:val="1E1916"/>
                <w:sz w:val="21"/>
              </w:rPr>
              <w:t>при</w:t>
            </w:r>
            <w:r>
              <w:rPr>
                <w:color w:val="1E1916"/>
                <w:spacing w:val="-13"/>
                <w:sz w:val="21"/>
              </w:rPr>
              <w:t xml:space="preserve"> </w:t>
            </w:r>
            <w:r>
              <w:rPr>
                <w:color w:val="1E1916"/>
                <w:sz w:val="21"/>
              </w:rPr>
              <w:t>ступені</w:t>
            </w:r>
            <w:r>
              <w:rPr>
                <w:color w:val="1E1916"/>
                <w:spacing w:val="-12"/>
                <w:sz w:val="21"/>
              </w:rPr>
              <w:t xml:space="preserve"> </w:t>
            </w:r>
            <w:r>
              <w:rPr>
                <w:color w:val="1E1916"/>
                <w:sz w:val="21"/>
              </w:rPr>
              <w:t>вогнестійкості</w:t>
            </w:r>
            <w:r>
              <w:rPr>
                <w:color w:val="1E1916"/>
                <w:spacing w:val="-13"/>
                <w:sz w:val="21"/>
              </w:rPr>
              <w:t xml:space="preserve"> </w:t>
            </w:r>
            <w:r>
              <w:rPr>
                <w:color w:val="1E1916"/>
                <w:sz w:val="21"/>
              </w:rPr>
              <w:t>будівель</w:t>
            </w:r>
            <w:r>
              <w:rPr>
                <w:color w:val="1E1916"/>
                <w:spacing w:val="-12"/>
                <w:sz w:val="21"/>
              </w:rPr>
              <w:t xml:space="preserve"> </w:t>
            </w:r>
            <w:r>
              <w:rPr>
                <w:color w:val="1E1916"/>
                <w:sz w:val="21"/>
              </w:rPr>
              <w:t>та</w:t>
            </w:r>
            <w:r>
              <w:rPr>
                <w:color w:val="1E1916"/>
                <w:spacing w:val="-13"/>
                <w:sz w:val="21"/>
              </w:rPr>
              <w:t xml:space="preserve"> </w:t>
            </w:r>
            <w:r>
              <w:rPr>
                <w:color w:val="1E1916"/>
                <w:sz w:val="21"/>
              </w:rPr>
              <w:t>споруд,</w:t>
            </w:r>
            <w:r>
              <w:rPr>
                <w:color w:val="1E1916"/>
                <w:spacing w:val="-12"/>
                <w:sz w:val="21"/>
              </w:rPr>
              <w:t xml:space="preserve"> </w:t>
            </w:r>
            <w:r>
              <w:rPr>
                <w:color w:val="1E1916"/>
                <w:spacing w:val="-10"/>
                <w:sz w:val="21"/>
              </w:rPr>
              <w:t>м</w:t>
            </w:r>
          </w:p>
        </w:tc>
      </w:tr>
      <w:tr w:rsidR="000F5225" w14:paraId="3BACD91A" w14:textId="77777777" w:rsidTr="00407D24">
        <w:trPr>
          <w:trHeight w:val="360"/>
        </w:trPr>
        <w:tc>
          <w:tcPr>
            <w:tcW w:w="2189" w:type="dxa"/>
            <w:vMerge/>
            <w:tcBorders>
              <w:top w:val="nil"/>
            </w:tcBorders>
          </w:tcPr>
          <w:p w14:paraId="2E19E037" w14:textId="77777777" w:rsidR="000F5225" w:rsidRDefault="000F5225" w:rsidP="00807EFD">
            <w:pPr>
              <w:spacing w:line="300" w:lineRule="auto"/>
              <w:ind w:firstLine="720"/>
              <w:jc w:val="both"/>
              <w:rPr>
                <w:sz w:val="2"/>
                <w:szCs w:val="2"/>
              </w:rPr>
            </w:pPr>
          </w:p>
        </w:tc>
        <w:tc>
          <w:tcPr>
            <w:tcW w:w="4822" w:type="dxa"/>
          </w:tcPr>
          <w:p w14:paraId="31BB6E4E" w14:textId="77777777" w:rsidR="000F5225" w:rsidRDefault="00446482" w:rsidP="00807EFD">
            <w:pPr>
              <w:pStyle w:val="TableParagraph"/>
              <w:spacing w:before="0" w:line="300" w:lineRule="auto"/>
              <w:ind w:firstLine="720"/>
              <w:jc w:val="both"/>
              <w:rPr>
                <w:sz w:val="21"/>
              </w:rPr>
            </w:pPr>
            <w:r>
              <w:rPr>
                <w:color w:val="1E1916"/>
                <w:sz w:val="21"/>
              </w:rPr>
              <w:t>I,</w:t>
            </w:r>
            <w:r>
              <w:rPr>
                <w:color w:val="1E1916"/>
                <w:spacing w:val="3"/>
                <w:sz w:val="21"/>
              </w:rPr>
              <w:t xml:space="preserve"> </w:t>
            </w:r>
            <w:r>
              <w:rPr>
                <w:color w:val="1E1916"/>
                <w:sz w:val="21"/>
              </w:rPr>
              <w:t>II,</w:t>
            </w:r>
            <w:r>
              <w:rPr>
                <w:color w:val="1E1916"/>
                <w:spacing w:val="3"/>
                <w:sz w:val="21"/>
              </w:rPr>
              <w:t xml:space="preserve"> </w:t>
            </w:r>
            <w:r>
              <w:rPr>
                <w:color w:val="1E1916"/>
                <w:spacing w:val="-4"/>
                <w:sz w:val="21"/>
              </w:rPr>
              <w:t>IIIа</w:t>
            </w:r>
          </w:p>
        </w:tc>
        <w:tc>
          <w:tcPr>
            <w:tcW w:w="1154" w:type="dxa"/>
          </w:tcPr>
          <w:p w14:paraId="7E837562" w14:textId="77777777" w:rsidR="000F5225" w:rsidRDefault="00446482" w:rsidP="00807EFD">
            <w:pPr>
              <w:pStyle w:val="TableParagraph"/>
              <w:spacing w:before="0" w:line="300" w:lineRule="auto"/>
              <w:ind w:firstLine="720"/>
              <w:jc w:val="both"/>
              <w:rPr>
                <w:sz w:val="21"/>
              </w:rPr>
            </w:pPr>
            <w:r>
              <w:rPr>
                <w:color w:val="1E1916"/>
                <w:spacing w:val="-5"/>
                <w:sz w:val="21"/>
              </w:rPr>
              <w:t>III</w:t>
            </w:r>
          </w:p>
        </w:tc>
        <w:tc>
          <w:tcPr>
            <w:tcW w:w="1460" w:type="dxa"/>
          </w:tcPr>
          <w:p w14:paraId="143B22A5" w14:textId="77777777" w:rsidR="000F5225" w:rsidRDefault="00446482" w:rsidP="00407D24">
            <w:pPr>
              <w:pStyle w:val="TableParagraph"/>
              <w:spacing w:before="0" w:line="300" w:lineRule="auto"/>
              <w:ind w:firstLine="54"/>
              <w:jc w:val="both"/>
              <w:rPr>
                <w:sz w:val="21"/>
              </w:rPr>
            </w:pPr>
            <w:r>
              <w:rPr>
                <w:color w:val="1E1916"/>
                <w:sz w:val="21"/>
              </w:rPr>
              <w:t>IIIб,</w:t>
            </w:r>
            <w:r>
              <w:rPr>
                <w:color w:val="1E1916"/>
                <w:spacing w:val="3"/>
                <w:sz w:val="21"/>
              </w:rPr>
              <w:t xml:space="preserve"> </w:t>
            </w:r>
            <w:r>
              <w:rPr>
                <w:color w:val="1E1916"/>
                <w:sz w:val="21"/>
              </w:rPr>
              <w:t>IV,</w:t>
            </w:r>
            <w:r>
              <w:rPr>
                <w:color w:val="1E1916"/>
                <w:spacing w:val="3"/>
                <w:sz w:val="21"/>
              </w:rPr>
              <w:t xml:space="preserve"> </w:t>
            </w:r>
            <w:r>
              <w:rPr>
                <w:color w:val="1E1916"/>
                <w:sz w:val="21"/>
              </w:rPr>
              <w:t>IVа,</w:t>
            </w:r>
            <w:r>
              <w:rPr>
                <w:color w:val="1E1916"/>
                <w:spacing w:val="3"/>
                <w:sz w:val="21"/>
              </w:rPr>
              <w:t xml:space="preserve"> </w:t>
            </w:r>
            <w:r>
              <w:rPr>
                <w:color w:val="1E1916"/>
                <w:spacing w:val="-10"/>
                <w:sz w:val="21"/>
              </w:rPr>
              <w:t>V</w:t>
            </w:r>
          </w:p>
        </w:tc>
      </w:tr>
      <w:tr w:rsidR="000F5225" w14:paraId="24CEC37E" w14:textId="77777777" w:rsidTr="00407D24">
        <w:trPr>
          <w:trHeight w:val="590"/>
        </w:trPr>
        <w:tc>
          <w:tcPr>
            <w:tcW w:w="2189" w:type="dxa"/>
            <w:vMerge w:val="restart"/>
          </w:tcPr>
          <w:p w14:paraId="71118705" w14:textId="77777777" w:rsidR="000F5225" w:rsidRDefault="000F5225" w:rsidP="00807EFD">
            <w:pPr>
              <w:pStyle w:val="TableParagraph"/>
              <w:spacing w:before="0" w:line="300" w:lineRule="auto"/>
              <w:ind w:firstLine="720"/>
              <w:jc w:val="both"/>
              <w:rPr>
                <w:sz w:val="21"/>
              </w:rPr>
            </w:pPr>
          </w:p>
          <w:p w14:paraId="4875BD15" w14:textId="77777777" w:rsidR="000F5225" w:rsidRDefault="000F5225" w:rsidP="00807EFD">
            <w:pPr>
              <w:pStyle w:val="TableParagraph"/>
              <w:spacing w:before="0" w:line="300" w:lineRule="auto"/>
              <w:ind w:firstLine="720"/>
              <w:jc w:val="both"/>
              <w:rPr>
                <w:sz w:val="21"/>
              </w:rPr>
            </w:pPr>
          </w:p>
          <w:p w14:paraId="67E3A89E" w14:textId="77777777" w:rsidR="000F5225" w:rsidRDefault="00446482" w:rsidP="00807EFD">
            <w:pPr>
              <w:pStyle w:val="TableParagraph"/>
              <w:spacing w:before="0" w:line="300" w:lineRule="auto"/>
              <w:ind w:firstLine="720"/>
              <w:jc w:val="both"/>
              <w:rPr>
                <w:sz w:val="21"/>
              </w:rPr>
            </w:pPr>
            <w:r>
              <w:rPr>
                <w:color w:val="1E1916"/>
                <w:sz w:val="21"/>
              </w:rPr>
              <w:t>I,</w:t>
            </w:r>
            <w:r>
              <w:rPr>
                <w:color w:val="1E1916"/>
                <w:spacing w:val="3"/>
                <w:sz w:val="21"/>
              </w:rPr>
              <w:t xml:space="preserve"> </w:t>
            </w:r>
            <w:r>
              <w:rPr>
                <w:color w:val="1E1916"/>
                <w:sz w:val="21"/>
              </w:rPr>
              <w:t>II,</w:t>
            </w:r>
            <w:r>
              <w:rPr>
                <w:color w:val="1E1916"/>
                <w:spacing w:val="3"/>
                <w:sz w:val="21"/>
              </w:rPr>
              <w:t xml:space="preserve"> </w:t>
            </w:r>
            <w:r>
              <w:rPr>
                <w:color w:val="1E1916"/>
                <w:spacing w:val="-4"/>
                <w:sz w:val="21"/>
              </w:rPr>
              <w:t>IIIа</w:t>
            </w:r>
          </w:p>
        </w:tc>
        <w:tc>
          <w:tcPr>
            <w:tcW w:w="4822" w:type="dxa"/>
          </w:tcPr>
          <w:p w14:paraId="23C89502" w14:textId="77777777" w:rsidR="000F5225" w:rsidRDefault="00446482" w:rsidP="00807EFD">
            <w:pPr>
              <w:pStyle w:val="TableParagraph"/>
              <w:spacing w:before="0" w:line="300" w:lineRule="auto"/>
              <w:ind w:firstLine="720"/>
              <w:jc w:val="both"/>
              <w:rPr>
                <w:sz w:val="21"/>
              </w:rPr>
            </w:pPr>
            <w:r>
              <w:rPr>
                <w:color w:val="1E1916"/>
                <w:sz w:val="21"/>
              </w:rPr>
              <w:t>Не</w:t>
            </w:r>
            <w:r>
              <w:rPr>
                <w:color w:val="1E1916"/>
                <w:spacing w:val="-7"/>
                <w:sz w:val="21"/>
              </w:rPr>
              <w:t xml:space="preserve"> </w:t>
            </w:r>
            <w:r>
              <w:rPr>
                <w:color w:val="1E1916"/>
                <w:sz w:val="21"/>
              </w:rPr>
              <w:t>нормується</w:t>
            </w:r>
            <w:r>
              <w:rPr>
                <w:color w:val="1E1916"/>
                <w:spacing w:val="-5"/>
                <w:sz w:val="21"/>
              </w:rPr>
              <w:t xml:space="preserve"> </w:t>
            </w:r>
            <w:r>
              <w:rPr>
                <w:color w:val="1E1916"/>
                <w:sz w:val="21"/>
              </w:rPr>
              <w:t>для</w:t>
            </w:r>
            <w:r>
              <w:rPr>
                <w:color w:val="1E1916"/>
                <w:spacing w:val="-7"/>
                <w:sz w:val="21"/>
              </w:rPr>
              <w:t xml:space="preserve"> </w:t>
            </w:r>
            <w:r>
              <w:rPr>
                <w:color w:val="1E1916"/>
                <w:sz w:val="21"/>
              </w:rPr>
              <w:t>будівель</w:t>
            </w:r>
            <w:r>
              <w:rPr>
                <w:color w:val="1E1916"/>
                <w:spacing w:val="-7"/>
                <w:sz w:val="21"/>
              </w:rPr>
              <w:t xml:space="preserve"> </w:t>
            </w:r>
            <w:r>
              <w:rPr>
                <w:color w:val="1E1916"/>
                <w:sz w:val="21"/>
              </w:rPr>
              <w:t>та</w:t>
            </w:r>
            <w:r>
              <w:rPr>
                <w:color w:val="1E1916"/>
                <w:spacing w:val="-7"/>
                <w:sz w:val="21"/>
              </w:rPr>
              <w:t xml:space="preserve"> </w:t>
            </w:r>
            <w:r>
              <w:rPr>
                <w:color w:val="1E1916"/>
                <w:sz w:val="21"/>
              </w:rPr>
              <w:t>споруд</w:t>
            </w:r>
            <w:r>
              <w:rPr>
                <w:color w:val="1E1916"/>
                <w:spacing w:val="-7"/>
                <w:sz w:val="21"/>
              </w:rPr>
              <w:t xml:space="preserve"> </w:t>
            </w:r>
            <w:r>
              <w:rPr>
                <w:color w:val="1E1916"/>
                <w:sz w:val="21"/>
              </w:rPr>
              <w:t>з виробництвом категорій Г та Д</w:t>
            </w:r>
          </w:p>
        </w:tc>
        <w:tc>
          <w:tcPr>
            <w:tcW w:w="1154" w:type="dxa"/>
            <w:vMerge w:val="restart"/>
          </w:tcPr>
          <w:p w14:paraId="61093EDF" w14:textId="77777777" w:rsidR="000F5225" w:rsidRDefault="000F5225" w:rsidP="00807EFD">
            <w:pPr>
              <w:pStyle w:val="TableParagraph"/>
              <w:spacing w:before="0" w:line="300" w:lineRule="auto"/>
              <w:ind w:firstLine="720"/>
              <w:jc w:val="both"/>
              <w:rPr>
                <w:sz w:val="21"/>
              </w:rPr>
            </w:pPr>
          </w:p>
          <w:p w14:paraId="3ABDE65A" w14:textId="77777777" w:rsidR="000F5225" w:rsidRDefault="000F5225" w:rsidP="00807EFD">
            <w:pPr>
              <w:pStyle w:val="TableParagraph"/>
              <w:spacing w:before="0" w:line="300" w:lineRule="auto"/>
              <w:ind w:firstLine="720"/>
              <w:jc w:val="both"/>
              <w:rPr>
                <w:sz w:val="21"/>
              </w:rPr>
            </w:pPr>
          </w:p>
          <w:p w14:paraId="223ACF68" w14:textId="77777777" w:rsidR="000F5225" w:rsidRDefault="00446482" w:rsidP="00807EFD">
            <w:pPr>
              <w:pStyle w:val="TableParagraph"/>
              <w:spacing w:before="0" w:line="300" w:lineRule="auto"/>
              <w:ind w:firstLine="720"/>
              <w:jc w:val="both"/>
              <w:rPr>
                <w:sz w:val="21"/>
              </w:rPr>
            </w:pPr>
            <w:r>
              <w:rPr>
                <w:color w:val="1E1916"/>
                <w:spacing w:val="-10"/>
                <w:sz w:val="21"/>
              </w:rPr>
              <w:t>9</w:t>
            </w:r>
          </w:p>
        </w:tc>
        <w:tc>
          <w:tcPr>
            <w:tcW w:w="1460" w:type="dxa"/>
            <w:vMerge w:val="restart"/>
          </w:tcPr>
          <w:p w14:paraId="453391E9" w14:textId="77777777" w:rsidR="000F5225" w:rsidRDefault="000F5225" w:rsidP="00807EFD">
            <w:pPr>
              <w:pStyle w:val="TableParagraph"/>
              <w:spacing w:before="0" w:line="300" w:lineRule="auto"/>
              <w:ind w:firstLine="720"/>
              <w:jc w:val="both"/>
              <w:rPr>
                <w:sz w:val="21"/>
              </w:rPr>
            </w:pPr>
          </w:p>
          <w:p w14:paraId="66717C45" w14:textId="77777777" w:rsidR="000F5225" w:rsidRDefault="000F5225" w:rsidP="00807EFD">
            <w:pPr>
              <w:pStyle w:val="TableParagraph"/>
              <w:spacing w:before="0" w:line="300" w:lineRule="auto"/>
              <w:ind w:firstLine="720"/>
              <w:jc w:val="both"/>
              <w:rPr>
                <w:sz w:val="21"/>
              </w:rPr>
            </w:pPr>
          </w:p>
          <w:p w14:paraId="2AB96119" w14:textId="77777777" w:rsidR="000F5225" w:rsidRDefault="00446482" w:rsidP="00807EFD">
            <w:pPr>
              <w:pStyle w:val="TableParagraph"/>
              <w:spacing w:before="0" w:line="300" w:lineRule="auto"/>
              <w:ind w:firstLine="720"/>
              <w:jc w:val="both"/>
              <w:rPr>
                <w:sz w:val="21"/>
              </w:rPr>
            </w:pPr>
            <w:r>
              <w:rPr>
                <w:color w:val="1E1916"/>
                <w:spacing w:val="-5"/>
                <w:sz w:val="21"/>
              </w:rPr>
              <w:t>12</w:t>
            </w:r>
          </w:p>
        </w:tc>
      </w:tr>
      <w:tr w:rsidR="000F5225" w14:paraId="16150582" w14:textId="77777777" w:rsidTr="00407D24">
        <w:trPr>
          <w:trHeight w:val="590"/>
        </w:trPr>
        <w:tc>
          <w:tcPr>
            <w:tcW w:w="2189" w:type="dxa"/>
            <w:vMerge/>
            <w:tcBorders>
              <w:top w:val="nil"/>
            </w:tcBorders>
          </w:tcPr>
          <w:p w14:paraId="2B2E7039" w14:textId="77777777" w:rsidR="000F5225" w:rsidRDefault="000F5225" w:rsidP="00807EFD">
            <w:pPr>
              <w:spacing w:line="300" w:lineRule="auto"/>
              <w:ind w:firstLine="720"/>
              <w:jc w:val="both"/>
              <w:rPr>
                <w:sz w:val="2"/>
                <w:szCs w:val="2"/>
              </w:rPr>
            </w:pPr>
          </w:p>
        </w:tc>
        <w:tc>
          <w:tcPr>
            <w:tcW w:w="4822" w:type="dxa"/>
          </w:tcPr>
          <w:p w14:paraId="2F93FE12" w14:textId="77777777" w:rsidR="000F5225" w:rsidRDefault="00446482" w:rsidP="00807EFD">
            <w:pPr>
              <w:pStyle w:val="TableParagraph"/>
              <w:spacing w:before="0" w:line="300" w:lineRule="auto"/>
              <w:ind w:firstLine="720"/>
              <w:jc w:val="both"/>
              <w:rPr>
                <w:sz w:val="21"/>
              </w:rPr>
            </w:pPr>
            <w:r>
              <w:rPr>
                <w:color w:val="1E1916"/>
                <w:sz w:val="21"/>
              </w:rPr>
              <w:t xml:space="preserve">9 м – для будівель та споруд з виробництвом </w:t>
            </w:r>
            <w:r>
              <w:rPr>
                <w:color w:val="1E1916"/>
                <w:w w:val="105"/>
                <w:sz w:val="21"/>
              </w:rPr>
              <w:t>категорій</w:t>
            </w:r>
            <w:r>
              <w:rPr>
                <w:color w:val="1E1916"/>
                <w:spacing w:val="-5"/>
                <w:w w:val="105"/>
                <w:sz w:val="21"/>
              </w:rPr>
              <w:t xml:space="preserve"> </w:t>
            </w:r>
            <w:r>
              <w:rPr>
                <w:color w:val="1E1916"/>
                <w:w w:val="105"/>
                <w:sz w:val="21"/>
              </w:rPr>
              <w:t>А,</w:t>
            </w:r>
            <w:r>
              <w:rPr>
                <w:color w:val="1E1916"/>
                <w:spacing w:val="-5"/>
                <w:w w:val="105"/>
                <w:sz w:val="21"/>
              </w:rPr>
              <w:t xml:space="preserve"> </w:t>
            </w:r>
            <w:r>
              <w:rPr>
                <w:color w:val="1E1916"/>
                <w:w w:val="105"/>
                <w:sz w:val="21"/>
              </w:rPr>
              <w:t>Б</w:t>
            </w:r>
            <w:r>
              <w:rPr>
                <w:color w:val="1E1916"/>
                <w:spacing w:val="-5"/>
                <w:w w:val="105"/>
                <w:sz w:val="21"/>
              </w:rPr>
              <w:t xml:space="preserve"> </w:t>
            </w:r>
            <w:r>
              <w:rPr>
                <w:color w:val="1E1916"/>
                <w:w w:val="105"/>
                <w:sz w:val="21"/>
              </w:rPr>
              <w:t>і</w:t>
            </w:r>
            <w:r>
              <w:rPr>
                <w:color w:val="1E1916"/>
                <w:spacing w:val="-5"/>
                <w:w w:val="105"/>
                <w:sz w:val="21"/>
              </w:rPr>
              <w:t xml:space="preserve"> </w:t>
            </w:r>
            <w:r>
              <w:rPr>
                <w:color w:val="1E1916"/>
                <w:w w:val="105"/>
                <w:sz w:val="21"/>
              </w:rPr>
              <w:t>В</w:t>
            </w:r>
            <w:r>
              <w:rPr>
                <w:color w:val="1E1916"/>
                <w:spacing w:val="-5"/>
                <w:w w:val="105"/>
                <w:sz w:val="21"/>
              </w:rPr>
              <w:t xml:space="preserve"> </w:t>
            </w:r>
            <w:r>
              <w:rPr>
                <w:color w:val="1E1916"/>
                <w:w w:val="105"/>
                <w:sz w:val="21"/>
              </w:rPr>
              <w:t>(див.</w:t>
            </w:r>
            <w:r>
              <w:rPr>
                <w:color w:val="1E1916"/>
                <w:spacing w:val="-5"/>
                <w:w w:val="105"/>
                <w:sz w:val="21"/>
              </w:rPr>
              <w:t xml:space="preserve"> </w:t>
            </w:r>
            <w:r>
              <w:rPr>
                <w:color w:val="1E1916"/>
                <w:w w:val="105"/>
                <w:sz w:val="21"/>
              </w:rPr>
              <w:t>примітку)</w:t>
            </w:r>
          </w:p>
        </w:tc>
        <w:tc>
          <w:tcPr>
            <w:tcW w:w="1154" w:type="dxa"/>
            <w:vMerge/>
            <w:tcBorders>
              <w:top w:val="nil"/>
            </w:tcBorders>
          </w:tcPr>
          <w:p w14:paraId="5B86B754" w14:textId="77777777" w:rsidR="000F5225" w:rsidRDefault="000F5225" w:rsidP="00807EFD">
            <w:pPr>
              <w:spacing w:line="300" w:lineRule="auto"/>
              <w:ind w:firstLine="720"/>
              <w:jc w:val="both"/>
              <w:rPr>
                <w:sz w:val="2"/>
                <w:szCs w:val="2"/>
              </w:rPr>
            </w:pPr>
          </w:p>
        </w:tc>
        <w:tc>
          <w:tcPr>
            <w:tcW w:w="1460" w:type="dxa"/>
            <w:vMerge/>
            <w:tcBorders>
              <w:top w:val="nil"/>
            </w:tcBorders>
          </w:tcPr>
          <w:p w14:paraId="5A33F398" w14:textId="77777777" w:rsidR="000F5225" w:rsidRDefault="000F5225" w:rsidP="00807EFD">
            <w:pPr>
              <w:spacing w:line="300" w:lineRule="auto"/>
              <w:ind w:firstLine="720"/>
              <w:jc w:val="both"/>
              <w:rPr>
                <w:sz w:val="2"/>
                <w:szCs w:val="2"/>
              </w:rPr>
            </w:pPr>
          </w:p>
        </w:tc>
      </w:tr>
      <w:tr w:rsidR="000F5225" w14:paraId="5750851F" w14:textId="77777777" w:rsidTr="00407D24">
        <w:trPr>
          <w:trHeight w:val="330"/>
        </w:trPr>
        <w:tc>
          <w:tcPr>
            <w:tcW w:w="2189" w:type="dxa"/>
          </w:tcPr>
          <w:p w14:paraId="3F81064C" w14:textId="77777777" w:rsidR="000F5225" w:rsidRDefault="00446482" w:rsidP="00807EFD">
            <w:pPr>
              <w:pStyle w:val="TableParagraph"/>
              <w:spacing w:before="0" w:line="300" w:lineRule="auto"/>
              <w:ind w:firstLine="720"/>
              <w:jc w:val="both"/>
              <w:rPr>
                <w:sz w:val="21"/>
              </w:rPr>
            </w:pPr>
            <w:r>
              <w:rPr>
                <w:color w:val="1E1916"/>
                <w:spacing w:val="-5"/>
                <w:sz w:val="21"/>
              </w:rPr>
              <w:t>III</w:t>
            </w:r>
          </w:p>
        </w:tc>
        <w:tc>
          <w:tcPr>
            <w:tcW w:w="4822" w:type="dxa"/>
          </w:tcPr>
          <w:p w14:paraId="53DB62AE" w14:textId="77777777" w:rsidR="000F5225" w:rsidRDefault="00446482" w:rsidP="00807EFD">
            <w:pPr>
              <w:pStyle w:val="TableParagraph"/>
              <w:spacing w:before="0" w:line="300" w:lineRule="auto"/>
              <w:ind w:firstLine="720"/>
              <w:jc w:val="both"/>
              <w:rPr>
                <w:sz w:val="21"/>
              </w:rPr>
            </w:pPr>
            <w:r>
              <w:rPr>
                <w:color w:val="1E1916"/>
                <w:spacing w:val="-10"/>
                <w:sz w:val="21"/>
              </w:rPr>
              <w:t>9</w:t>
            </w:r>
          </w:p>
        </w:tc>
        <w:tc>
          <w:tcPr>
            <w:tcW w:w="1154" w:type="dxa"/>
          </w:tcPr>
          <w:p w14:paraId="22659B95" w14:textId="77777777" w:rsidR="000F5225" w:rsidRDefault="00446482" w:rsidP="00807EFD">
            <w:pPr>
              <w:pStyle w:val="TableParagraph"/>
              <w:spacing w:before="0" w:line="300" w:lineRule="auto"/>
              <w:ind w:firstLine="720"/>
              <w:jc w:val="both"/>
              <w:rPr>
                <w:sz w:val="21"/>
              </w:rPr>
            </w:pPr>
            <w:r>
              <w:rPr>
                <w:color w:val="1E1916"/>
                <w:spacing w:val="-5"/>
                <w:sz w:val="21"/>
              </w:rPr>
              <w:t>12</w:t>
            </w:r>
          </w:p>
        </w:tc>
        <w:tc>
          <w:tcPr>
            <w:tcW w:w="1460" w:type="dxa"/>
          </w:tcPr>
          <w:p w14:paraId="2F0E6BF6" w14:textId="77777777" w:rsidR="000F5225" w:rsidRDefault="00446482" w:rsidP="00807EFD">
            <w:pPr>
              <w:pStyle w:val="TableParagraph"/>
              <w:spacing w:before="0" w:line="300" w:lineRule="auto"/>
              <w:ind w:firstLine="720"/>
              <w:jc w:val="both"/>
              <w:rPr>
                <w:sz w:val="21"/>
              </w:rPr>
            </w:pPr>
            <w:r>
              <w:rPr>
                <w:color w:val="1E1916"/>
                <w:spacing w:val="-5"/>
                <w:sz w:val="21"/>
              </w:rPr>
              <w:t>15</w:t>
            </w:r>
          </w:p>
        </w:tc>
      </w:tr>
      <w:tr w:rsidR="000F5225" w14:paraId="73385966" w14:textId="77777777" w:rsidTr="00407D24">
        <w:trPr>
          <w:trHeight w:val="330"/>
        </w:trPr>
        <w:tc>
          <w:tcPr>
            <w:tcW w:w="2189" w:type="dxa"/>
          </w:tcPr>
          <w:p w14:paraId="470FDE69" w14:textId="77777777" w:rsidR="000F5225" w:rsidRDefault="00446482" w:rsidP="00807EFD">
            <w:pPr>
              <w:pStyle w:val="TableParagraph"/>
              <w:spacing w:before="0" w:line="300" w:lineRule="auto"/>
              <w:ind w:firstLine="720"/>
              <w:jc w:val="both"/>
              <w:rPr>
                <w:sz w:val="21"/>
              </w:rPr>
            </w:pPr>
            <w:r>
              <w:rPr>
                <w:color w:val="1E1916"/>
                <w:sz w:val="21"/>
              </w:rPr>
              <w:t>IIIб,</w:t>
            </w:r>
            <w:r>
              <w:rPr>
                <w:color w:val="1E1916"/>
                <w:spacing w:val="3"/>
                <w:sz w:val="21"/>
              </w:rPr>
              <w:t xml:space="preserve"> </w:t>
            </w:r>
            <w:r>
              <w:rPr>
                <w:color w:val="1E1916"/>
                <w:sz w:val="21"/>
              </w:rPr>
              <w:t>IV,</w:t>
            </w:r>
            <w:r>
              <w:rPr>
                <w:color w:val="1E1916"/>
                <w:spacing w:val="3"/>
                <w:sz w:val="21"/>
              </w:rPr>
              <w:t xml:space="preserve"> </w:t>
            </w:r>
            <w:r>
              <w:rPr>
                <w:color w:val="1E1916"/>
                <w:sz w:val="21"/>
              </w:rPr>
              <w:t>IVа,</w:t>
            </w:r>
            <w:r>
              <w:rPr>
                <w:color w:val="1E1916"/>
                <w:spacing w:val="3"/>
                <w:sz w:val="21"/>
              </w:rPr>
              <w:t xml:space="preserve"> </w:t>
            </w:r>
            <w:r>
              <w:rPr>
                <w:color w:val="1E1916"/>
                <w:spacing w:val="-10"/>
                <w:sz w:val="21"/>
              </w:rPr>
              <w:t>V</w:t>
            </w:r>
          </w:p>
        </w:tc>
        <w:tc>
          <w:tcPr>
            <w:tcW w:w="4822" w:type="dxa"/>
          </w:tcPr>
          <w:p w14:paraId="46D44E6A" w14:textId="77777777" w:rsidR="000F5225" w:rsidRDefault="00446482" w:rsidP="00807EFD">
            <w:pPr>
              <w:pStyle w:val="TableParagraph"/>
              <w:spacing w:before="0" w:line="300" w:lineRule="auto"/>
              <w:ind w:firstLine="720"/>
              <w:jc w:val="both"/>
              <w:rPr>
                <w:sz w:val="21"/>
              </w:rPr>
            </w:pPr>
            <w:r>
              <w:rPr>
                <w:color w:val="1E1916"/>
                <w:spacing w:val="-5"/>
                <w:sz w:val="21"/>
              </w:rPr>
              <w:t>12</w:t>
            </w:r>
          </w:p>
        </w:tc>
        <w:tc>
          <w:tcPr>
            <w:tcW w:w="1154" w:type="dxa"/>
          </w:tcPr>
          <w:p w14:paraId="59D12467" w14:textId="77777777" w:rsidR="000F5225" w:rsidRDefault="00446482" w:rsidP="00807EFD">
            <w:pPr>
              <w:pStyle w:val="TableParagraph"/>
              <w:spacing w:before="0" w:line="300" w:lineRule="auto"/>
              <w:ind w:firstLine="720"/>
              <w:jc w:val="both"/>
              <w:rPr>
                <w:sz w:val="21"/>
              </w:rPr>
            </w:pPr>
            <w:r>
              <w:rPr>
                <w:color w:val="1E1916"/>
                <w:spacing w:val="-5"/>
                <w:sz w:val="21"/>
              </w:rPr>
              <w:t>15</w:t>
            </w:r>
          </w:p>
        </w:tc>
        <w:tc>
          <w:tcPr>
            <w:tcW w:w="1460" w:type="dxa"/>
          </w:tcPr>
          <w:p w14:paraId="476E72D6" w14:textId="77777777" w:rsidR="000F5225" w:rsidRDefault="00446482" w:rsidP="00807EFD">
            <w:pPr>
              <w:pStyle w:val="TableParagraph"/>
              <w:spacing w:before="0" w:line="300" w:lineRule="auto"/>
              <w:ind w:firstLine="720"/>
              <w:jc w:val="both"/>
              <w:rPr>
                <w:sz w:val="21"/>
              </w:rPr>
            </w:pPr>
            <w:r>
              <w:rPr>
                <w:color w:val="1E1916"/>
                <w:spacing w:val="-5"/>
                <w:sz w:val="21"/>
              </w:rPr>
              <w:t>18</w:t>
            </w:r>
          </w:p>
        </w:tc>
      </w:tr>
      <w:tr w:rsidR="000F5225" w14:paraId="1132720E" w14:textId="77777777" w:rsidTr="00407D24">
        <w:trPr>
          <w:trHeight w:val="1252"/>
        </w:trPr>
        <w:tc>
          <w:tcPr>
            <w:tcW w:w="9625" w:type="dxa"/>
            <w:gridSpan w:val="4"/>
          </w:tcPr>
          <w:p w14:paraId="53CAA034" w14:textId="77777777" w:rsidR="000F5225" w:rsidRDefault="00446482" w:rsidP="00407D24">
            <w:pPr>
              <w:pStyle w:val="TableParagraph"/>
              <w:spacing w:before="0" w:line="300" w:lineRule="auto"/>
              <w:ind w:left="113" w:right="113" w:firstLine="720"/>
              <w:jc w:val="both"/>
              <w:rPr>
                <w:sz w:val="19"/>
              </w:rPr>
            </w:pPr>
            <w:r>
              <w:rPr>
                <w:rFonts w:ascii="Arial" w:hAnsi="Arial"/>
                <w:b/>
                <w:color w:val="1E1916"/>
                <w:spacing w:val="-2"/>
                <w:sz w:val="19"/>
              </w:rPr>
              <w:t>Примітка.</w:t>
            </w:r>
            <w:r>
              <w:rPr>
                <w:rFonts w:ascii="Arial" w:hAnsi="Arial"/>
                <w:b/>
                <w:color w:val="1E1916"/>
                <w:spacing w:val="-9"/>
                <w:sz w:val="19"/>
              </w:rPr>
              <w:t xml:space="preserve"> </w:t>
            </w:r>
            <w:r>
              <w:rPr>
                <w:color w:val="1E1916"/>
                <w:spacing w:val="-2"/>
                <w:sz w:val="19"/>
              </w:rPr>
              <w:t>Протипожежні</w:t>
            </w:r>
            <w:r>
              <w:rPr>
                <w:color w:val="1E1916"/>
                <w:spacing w:val="-5"/>
                <w:sz w:val="19"/>
              </w:rPr>
              <w:t xml:space="preserve"> </w:t>
            </w:r>
            <w:r>
              <w:rPr>
                <w:color w:val="1E1916"/>
                <w:spacing w:val="-2"/>
                <w:sz w:val="19"/>
              </w:rPr>
              <w:t>відстані</w:t>
            </w:r>
            <w:r>
              <w:rPr>
                <w:color w:val="1E1916"/>
                <w:spacing w:val="-5"/>
                <w:sz w:val="19"/>
              </w:rPr>
              <w:t xml:space="preserve"> </w:t>
            </w:r>
            <w:r>
              <w:rPr>
                <w:color w:val="1E1916"/>
                <w:spacing w:val="-2"/>
                <w:sz w:val="19"/>
              </w:rPr>
              <w:t>для</w:t>
            </w:r>
            <w:r>
              <w:rPr>
                <w:color w:val="1E1916"/>
                <w:spacing w:val="-5"/>
                <w:sz w:val="19"/>
              </w:rPr>
              <w:t xml:space="preserve"> </w:t>
            </w:r>
            <w:r>
              <w:rPr>
                <w:color w:val="1E1916"/>
                <w:spacing w:val="-2"/>
                <w:sz w:val="19"/>
              </w:rPr>
              <w:t>будівель</w:t>
            </w:r>
            <w:r>
              <w:rPr>
                <w:color w:val="1E1916"/>
                <w:spacing w:val="-5"/>
                <w:sz w:val="19"/>
              </w:rPr>
              <w:t xml:space="preserve"> </w:t>
            </w:r>
            <w:r>
              <w:rPr>
                <w:color w:val="1E1916"/>
                <w:spacing w:val="-2"/>
                <w:sz w:val="19"/>
              </w:rPr>
              <w:t>і</w:t>
            </w:r>
            <w:r>
              <w:rPr>
                <w:color w:val="1E1916"/>
                <w:spacing w:val="-5"/>
                <w:sz w:val="19"/>
              </w:rPr>
              <w:t xml:space="preserve"> </w:t>
            </w:r>
            <w:r>
              <w:rPr>
                <w:color w:val="1E1916"/>
                <w:spacing w:val="-2"/>
                <w:sz w:val="19"/>
              </w:rPr>
              <w:t>споруд</w:t>
            </w:r>
            <w:r>
              <w:rPr>
                <w:color w:val="1E1916"/>
                <w:spacing w:val="-5"/>
                <w:sz w:val="19"/>
              </w:rPr>
              <w:t xml:space="preserve"> </w:t>
            </w:r>
            <w:r>
              <w:rPr>
                <w:color w:val="1E1916"/>
                <w:spacing w:val="-2"/>
                <w:sz w:val="19"/>
              </w:rPr>
              <w:t>II</w:t>
            </w:r>
            <w:r>
              <w:rPr>
                <w:color w:val="1E1916"/>
                <w:spacing w:val="-5"/>
                <w:sz w:val="19"/>
              </w:rPr>
              <w:t xml:space="preserve"> </w:t>
            </w:r>
            <w:r>
              <w:rPr>
                <w:color w:val="1E1916"/>
                <w:spacing w:val="-2"/>
                <w:sz w:val="19"/>
              </w:rPr>
              <w:t>ступеня</w:t>
            </w:r>
            <w:r>
              <w:rPr>
                <w:color w:val="1E1916"/>
                <w:spacing w:val="-5"/>
                <w:sz w:val="19"/>
              </w:rPr>
              <w:t xml:space="preserve"> </w:t>
            </w:r>
            <w:r>
              <w:rPr>
                <w:color w:val="1E1916"/>
                <w:spacing w:val="-2"/>
                <w:sz w:val="19"/>
              </w:rPr>
              <w:t>вогнестійкості</w:t>
            </w:r>
            <w:r>
              <w:rPr>
                <w:color w:val="1E1916"/>
                <w:spacing w:val="-5"/>
                <w:sz w:val="19"/>
              </w:rPr>
              <w:t xml:space="preserve"> </w:t>
            </w:r>
            <w:r>
              <w:rPr>
                <w:color w:val="1E1916"/>
                <w:spacing w:val="-2"/>
                <w:sz w:val="19"/>
              </w:rPr>
              <w:t>з</w:t>
            </w:r>
            <w:r>
              <w:rPr>
                <w:color w:val="1E1916"/>
                <w:spacing w:val="-7"/>
                <w:sz w:val="19"/>
              </w:rPr>
              <w:t xml:space="preserve"> </w:t>
            </w:r>
            <w:r>
              <w:rPr>
                <w:color w:val="1E1916"/>
                <w:spacing w:val="-2"/>
                <w:sz w:val="19"/>
              </w:rPr>
              <w:t>виробництвом</w:t>
            </w:r>
            <w:r>
              <w:rPr>
                <w:color w:val="1E1916"/>
                <w:spacing w:val="-5"/>
                <w:sz w:val="19"/>
              </w:rPr>
              <w:t xml:space="preserve"> </w:t>
            </w:r>
            <w:r>
              <w:rPr>
                <w:color w:val="1E1916"/>
                <w:spacing w:val="-2"/>
                <w:sz w:val="19"/>
              </w:rPr>
              <w:t>категорій</w:t>
            </w:r>
            <w:r>
              <w:rPr>
                <w:color w:val="1E1916"/>
                <w:spacing w:val="-5"/>
                <w:sz w:val="19"/>
              </w:rPr>
              <w:t xml:space="preserve"> </w:t>
            </w:r>
            <w:r>
              <w:rPr>
                <w:color w:val="1E1916"/>
                <w:spacing w:val="-2"/>
                <w:sz w:val="19"/>
              </w:rPr>
              <w:t xml:space="preserve">А, </w:t>
            </w:r>
            <w:r>
              <w:rPr>
                <w:color w:val="1E1916"/>
                <w:sz w:val="19"/>
              </w:rPr>
              <w:t>Б, В зменшуються з 9 до 6 м при додержанні однієї з таких умов:</w:t>
            </w:r>
          </w:p>
          <w:p w14:paraId="1F70D85D" w14:textId="77777777" w:rsidR="000F5225" w:rsidRDefault="00446482" w:rsidP="00407D24">
            <w:pPr>
              <w:pStyle w:val="TableParagraph"/>
              <w:spacing w:before="0" w:line="300" w:lineRule="auto"/>
              <w:ind w:left="113" w:right="113" w:firstLine="720"/>
              <w:jc w:val="both"/>
              <w:rPr>
                <w:sz w:val="19"/>
              </w:rPr>
            </w:pPr>
            <w:r>
              <w:rPr>
                <w:color w:val="1E1916"/>
                <w:sz w:val="19"/>
              </w:rPr>
              <w:t>а)</w:t>
            </w:r>
            <w:r>
              <w:rPr>
                <w:color w:val="1E1916"/>
                <w:spacing w:val="-8"/>
                <w:sz w:val="19"/>
              </w:rPr>
              <w:t xml:space="preserve"> </w:t>
            </w:r>
            <w:r>
              <w:rPr>
                <w:color w:val="1E1916"/>
                <w:sz w:val="19"/>
              </w:rPr>
              <w:t>якщо</w:t>
            </w:r>
            <w:r>
              <w:rPr>
                <w:color w:val="1E1916"/>
                <w:spacing w:val="-7"/>
                <w:sz w:val="19"/>
              </w:rPr>
              <w:t xml:space="preserve"> </w:t>
            </w:r>
            <w:r>
              <w:rPr>
                <w:color w:val="1E1916"/>
                <w:sz w:val="19"/>
              </w:rPr>
              <w:t>будівля</w:t>
            </w:r>
            <w:r>
              <w:rPr>
                <w:color w:val="1E1916"/>
                <w:spacing w:val="-7"/>
                <w:sz w:val="19"/>
              </w:rPr>
              <w:t xml:space="preserve"> </w:t>
            </w:r>
            <w:r>
              <w:rPr>
                <w:color w:val="1E1916"/>
                <w:sz w:val="19"/>
              </w:rPr>
              <w:t>або</w:t>
            </w:r>
            <w:r>
              <w:rPr>
                <w:color w:val="1E1916"/>
                <w:spacing w:val="-7"/>
                <w:sz w:val="19"/>
              </w:rPr>
              <w:t xml:space="preserve"> </w:t>
            </w:r>
            <w:r>
              <w:rPr>
                <w:color w:val="1E1916"/>
                <w:sz w:val="19"/>
              </w:rPr>
              <w:t>споруда</w:t>
            </w:r>
            <w:r>
              <w:rPr>
                <w:color w:val="1E1916"/>
                <w:spacing w:val="-7"/>
                <w:sz w:val="19"/>
              </w:rPr>
              <w:t xml:space="preserve"> </w:t>
            </w:r>
            <w:r>
              <w:rPr>
                <w:color w:val="1E1916"/>
                <w:sz w:val="19"/>
              </w:rPr>
              <w:t>обладнується</w:t>
            </w:r>
            <w:r>
              <w:rPr>
                <w:color w:val="1E1916"/>
                <w:spacing w:val="-7"/>
                <w:sz w:val="19"/>
              </w:rPr>
              <w:t xml:space="preserve"> </w:t>
            </w:r>
            <w:r>
              <w:rPr>
                <w:color w:val="1E1916"/>
                <w:sz w:val="19"/>
              </w:rPr>
              <w:t>автоматичними</w:t>
            </w:r>
            <w:r>
              <w:rPr>
                <w:color w:val="1E1916"/>
                <w:spacing w:val="-7"/>
                <w:sz w:val="19"/>
              </w:rPr>
              <w:t xml:space="preserve"> </w:t>
            </w:r>
            <w:r>
              <w:rPr>
                <w:color w:val="1E1916"/>
                <w:sz w:val="19"/>
              </w:rPr>
              <w:t>системами</w:t>
            </w:r>
            <w:r>
              <w:rPr>
                <w:color w:val="1E1916"/>
                <w:spacing w:val="-7"/>
                <w:sz w:val="19"/>
              </w:rPr>
              <w:t xml:space="preserve"> </w:t>
            </w:r>
            <w:r>
              <w:rPr>
                <w:color w:val="1E1916"/>
                <w:spacing w:val="-2"/>
                <w:sz w:val="19"/>
              </w:rPr>
              <w:t>пожежогасіння;</w:t>
            </w:r>
          </w:p>
          <w:p w14:paraId="472929B9" w14:textId="77777777" w:rsidR="000F5225" w:rsidRDefault="00446482" w:rsidP="00407D24">
            <w:pPr>
              <w:pStyle w:val="TableParagraph"/>
              <w:spacing w:before="0" w:line="300" w:lineRule="auto"/>
              <w:ind w:left="113" w:right="113" w:firstLine="720"/>
              <w:jc w:val="both"/>
              <w:rPr>
                <w:sz w:val="19"/>
              </w:rPr>
            </w:pPr>
            <w:r>
              <w:rPr>
                <w:color w:val="1E1916"/>
                <w:sz w:val="19"/>
              </w:rPr>
              <w:t>б)</w:t>
            </w:r>
            <w:r>
              <w:rPr>
                <w:color w:val="1E1916"/>
                <w:spacing w:val="-6"/>
                <w:sz w:val="19"/>
              </w:rPr>
              <w:t xml:space="preserve"> </w:t>
            </w:r>
            <w:r>
              <w:rPr>
                <w:color w:val="1E1916"/>
                <w:sz w:val="19"/>
              </w:rPr>
              <w:t>якщо</w:t>
            </w:r>
            <w:r>
              <w:rPr>
                <w:color w:val="1E1916"/>
                <w:spacing w:val="-6"/>
                <w:sz w:val="19"/>
              </w:rPr>
              <w:t xml:space="preserve"> </w:t>
            </w:r>
            <w:r>
              <w:rPr>
                <w:color w:val="1E1916"/>
                <w:sz w:val="19"/>
              </w:rPr>
              <w:t>питома</w:t>
            </w:r>
            <w:r>
              <w:rPr>
                <w:color w:val="1E1916"/>
                <w:spacing w:val="-6"/>
                <w:sz w:val="19"/>
              </w:rPr>
              <w:t xml:space="preserve"> </w:t>
            </w:r>
            <w:r>
              <w:rPr>
                <w:color w:val="1E1916"/>
                <w:sz w:val="19"/>
              </w:rPr>
              <w:t>пожежна</w:t>
            </w:r>
            <w:r>
              <w:rPr>
                <w:color w:val="1E1916"/>
                <w:spacing w:val="-6"/>
                <w:sz w:val="19"/>
              </w:rPr>
              <w:t xml:space="preserve"> </w:t>
            </w:r>
            <w:r>
              <w:rPr>
                <w:color w:val="1E1916"/>
                <w:sz w:val="19"/>
              </w:rPr>
              <w:t>навантага</w:t>
            </w:r>
            <w:r>
              <w:rPr>
                <w:color w:val="1E1916"/>
                <w:spacing w:val="-6"/>
                <w:sz w:val="19"/>
              </w:rPr>
              <w:t xml:space="preserve"> </w:t>
            </w:r>
            <w:r>
              <w:rPr>
                <w:color w:val="1E1916"/>
                <w:sz w:val="19"/>
              </w:rPr>
              <w:t>в</w:t>
            </w:r>
            <w:r>
              <w:rPr>
                <w:color w:val="1E1916"/>
                <w:spacing w:val="-6"/>
                <w:sz w:val="19"/>
              </w:rPr>
              <w:t xml:space="preserve"> </w:t>
            </w:r>
            <w:r>
              <w:rPr>
                <w:color w:val="1E1916"/>
                <w:sz w:val="19"/>
              </w:rPr>
              <w:t>будівлях</w:t>
            </w:r>
            <w:r>
              <w:rPr>
                <w:color w:val="1E1916"/>
                <w:spacing w:val="-8"/>
                <w:sz w:val="19"/>
              </w:rPr>
              <w:t xml:space="preserve"> </w:t>
            </w:r>
            <w:r>
              <w:rPr>
                <w:color w:val="1E1916"/>
                <w:sz w:val="19"/>
              </w:rPr>
              <w:t>категорії</w:t>
            </w:r>
            <w:r>
              <w:rPr>
                <w:color w:val="1E1916"/>
                <w:spacing w:val="-6"/>
                <w:sz w:val="19"/>
              </w:rPr>
              <w:t xml:space="preserve"> </w:t>
            </w:r>
            <w:r>
              <w:rPr>
                <w:color w:val="1E1916"/>
                <w:sz w:val="19"/>
              </w:rPr>
              <w:t>В</w:t>
            </w:r>
            <w:r>
              <w:rPr>
                <w:color w:val="1E1916"/>
                <w:spacing w:val="-6"/>
                <w:sz w:val="19"/>
              </w:rPr>
              <w:t xml:space="preserve"> </w:t>
            </w:r>
            <w:r>
              <w:rPr>
                <w:color w:val="1E1916"/>
                <w:sz w:val="19"/>
              </w:rPr>
              <w:t>за</w:t>
            </w:r>
            <w:r>
              <w:rPr>
                <w:color w:val="1E1916"/>
                <w:spacing w:val="-6"/>
                <w:sz w:val="19"/>
              </w:rPr>
              <w:t xml:space="preserve"> </w:t>
            </w:r>
            <w:r>
              <w:rPr>
                <w:color w:val="1E1916"/>
                <w:sz w:val="19"/>
              </w:rPr>
              <w:t>пожежною</w:t>
            </w:r>
            <w:r>
              <w:rPr>
                <w:color w:val="1E1916"/>
                <w:spacing w:val="-6"/>
                <w:sz w:val="19"/>
              </w:rPr>
              <w:t xml:space="preserve"> </w:t>
            </w:r>
            <w:r>
              <w:rPr>
                <w:color w:val="1E1916"/>
                <w:sz w:val="19"/>
              </w:rPr>
              <w:t>небезпекою</w:t>
            </w:r>
            <w:r>
              <w:rPr>
                <w:color w:val="1E1916"/>
                <w:spacing w:val="-6"/>
                <w:sz w:val="19"/>
              </w:rPr>
              <w:t xml:space="preserve"> </w:t>
            </w:r>
            <w:r>
              <w:rPr>
                <w:color w:val="1E1916"/>
                <w:sz w:val="19"/>
              </w:rPr>
              <w:t>менше</w:t>
            </w:r>
            <w:r>
              <w:rPr>
                <w:color w:val="1E1916"/>
                <w:spacing w:val="-6"/>
                <w:sz w:val="19"/>
              </w:rPr>
              <w:t xml:space="preserve"> </w:t>
            </w:r>
            <w:r>
              <w:rPr>
                <w:color w:val="1E1916"/>
                <w:sz w:val="19"/>
              </w:rPr>
              <w:t>або дорівнює 10 кг на 1 м</w:t>
            </w:r>
            <w:r>
              <w:rPr>
                <w:color w:val="1E1916"/>
                <w:sz w:val="19"/>
                <w:vertAlign w:val="superscript"/>
              </w:rPr>
              <w:t>2</w:t>
            </w:r>
            <w:r>
              <w:rPr>
                <w:color w:val="1E1916"/>
                <w:sz w:val="19"/>
              </w:rPr>
              <w:t>.</w:t>
            </w:r>
          </w:p>
        </w:tc>
      </w:tr>
    </w:tbl>
    <w:p w14:paraId="574E4060" w14:textId="77777777" w:rsidR="000F5225" w:rsidRDefault="000F5225" w:rsidP="00807EFD">
      <w:pPr>
        <w:pStyle w:val="a3"/>
        <w:spacing w:line="300" w:lineRule="auto"/>
        <w:ind w:left="0" w:firstLine="720"/>
      </w:pPr>
    </w:p>
    <w:p w14:paraId="7008930A" w14:textId="77777777" w:rsidR="000F5225" w:rsidRDefault="00446482" w:rsidP="0029561E">
      <w:pPr>
        <w:pStyle w:val="a6"/>
        <w:numPr>
          <w:ilvl w:val="2"/>
          <w:numId w:val="47"/>
        </w:numPr>
        <w:tabs>
          <w:tab w:val="left" w:pos="1750"/>
        </w:tabs>
        <w:spacing w:line="300" w:lineRule="auto"/>
        <w:ind w:left="0" w:firstLine="720"/>
        <w:rPr>
          <w:sz w:val="21"/>
        </w:rPr>
      </w:pPr>
      <w:r>
        <w:rPr>
          <w:color w:val="1E1916"/>
          <w:sz w:val="21"/>
        </w:rPr>
        <w:t>Протипожежні</w:t>
      </w:r>
      <w:r>
        <w:rPr>
          <w:color w:val="1E1916"/>
          <w:spacing w:val="-3"/>
          <w:sz w:val="21"/>
        </w:rPr>
        <w:t xml:space="preserve"> </w:t>
      </w:r>
      <w:r>
        <w:rPr>
          <w:color w:val="1E1916"/>
          <w:sz w:val="21"/>
        </w:rPr>
        <w:t>відстані</w:t>
      </w:r>
      <w:r>
        <w:rPr>
          <w:color w:val="1E1916"/>
          <w:spacing w:val="-1"/>
          <w:sz w:val="21"/>
        </w:rPr>
        <w:t xml:space="preserve"> </w:t>
      </w:r>
      <w:r>
        <w:rPr>
          <w:color w:val="1E1916"/>
          <w:sz w:val="21"/>
        </w:rPr>
        <w:t>від</w:t>
      </w:r>
      <w:r>
        <w:rPr>
          <w:color w:val="1E1916"/>
          <w:spacing w:val="-3"/>
          <w:sz w:val="21"/>
        </w:rPr>
        <w:t xml:space="preserve"> </w:t>
      </w:r>
      <w:r>
        <w:rPr>
          <w:color w:val="1E1916"/>
          <w:sz w:val="21"/>
        </w:rPr>
        <w:t>житлових</w:t>
      </w:r>
      <w:r>
        <w:rPr>
          <w:color w:val="1E1916"/>
          <w:spacing w:val="-3"/>
          <w:sz w:val="21"/>
        </w:rPr>
        <w:t xml:space="preserve"> </w:t>
      </w:r>
      <w:r>
        <w:rPr>
          <w:color w:val="1E1916"/>
          <w:sz w:val="21"/>
        </w:rPr>
        <w:t>і</w:t>
      </w:r>
      <w:r>
        <w:rPr>
          <w:color w:val="1E1916"/>
          <w:spacing w:val="-3"/>
          <w:sz w:val="21"/>
        </w:rPr>
        <w:t xml:space="preserve"> </w:t>
      </w:r>
      <w:r>
        <w:rPr>
          <w:color w:val="1E1916"/>
          <w:sz w:val="21"/>
        </w:rPr>
        <w:t>громадських</w:t>
      </w:r>
      <w:r>
        <w:rPr>
          <w:color w:val="1E1916"/>
          <w:spacing w:val="-3"/>
          <w:sz w:val="21"/>
        </w:rPr>
        <w:t xml:space="preserve"> </w:t>
      </w:r>
      <w:r>
        <w:rPr>
          <w:color w:val="1E1916"/>
          <w:sz w:val="21"/>
        </w:rPr>
        <w:t>будинків</w:t>
      </w:r>
      <w:r>
        <w:rPr>
          <w:color w:val="1E1916"/>
          <w:spacing w:val="-3"/>
          <w:sz w:val="21"/>
        </w:rPr>
        <w:t xml:space="preserve"> </w:t>
      </w:r>
      <w:r>
        <w:rPr>
          <w:color w:val="1E1916"/>
          <w:sz w:val="21"/>
        </w:rPr>
        <w:t>до</w:t>
      </w:r>
      <w:r>
        <w:rPr>
          <w:color w:val="1E1916"/>
          <w:spacing w:val="-3"/>
          <w:sz w:val="21"/>
        </w:rPr>
        <w:t xml:space="preserve"> </w:t>
      </w:r>
      <w:r>
        <w:rPr>
          <w:color w:val="1E1916"/>
          <w:sz w:val="21"/>
        </w:rPr>
        <w:t>трамвайних,</w:t>
      </w:r>
      <w:r>
        <w:rPr>
          <w:color w:val="1E1916"/>
          <w:spacing w:val="-1"/>
          <w:sz w:val="21"/>
        </w:rPr>
        <w:t xml:space="preserve"> </w:t>
      </w:r>
      <w:r>
        <w:rPr>
          <w:color w:val="1E1916"/>
          <w:sz w:val="21"/>
        </w:rPr>
        <w:t>тролейбус- них, автобусних парків, депо метрополітену слід приймати не менше 50 м.</w:t>
      </w:r>
    </w:p>
    <w:p w14:paraId="13FDE39E" w14:textId="77777777" w:rsidR="000F5225" w:rsidRDefault="00446482" w:rsidP="0029561E">
      <w:pPr>
        <w:pStyle w:val="a6"/>
        <w:numPr>
          <w:ilvl w:val="2"/>
          <w:numId w:val="47"/>
        </w:numPr>
        <w:tabs>
          <w:tab w:val="left" w:pos="1792"/>
        </w:tabs>
        <w:spacing w:line="300" w:lineRule="auto"/>
        <w:ind w:left="0" w:firstLine="720"/>
        <w:rPr>
          <w:sz w:val="21"/>
        </w:rPr>
      </w:pPr>
      <w:r>
        <w:rPr>
          <w:color w:val="1E1916"/>
          <w:sz w:val="21"/>
        </w:rPr>
        <w:t xml:space="preserve">Протипожежні відстані від житлових і громадських будинків до складів I групи для зберігання нафти і нафтопродуктів слід приймати відповідно до вимог чинних норм, а до складів горючої речовини II групи, які передбачаються у складі котелень, дизельних електростанцій та інших енергооб’єктів, що обслуговують житлові та громадські будинки, </w:t>
      </w:r>
      <w:r>
        <w:rPr>
          <w:color w:val="1E1916"/>
          <w:w w:val="160"/>
          <w:sz w:val="21"/>
        </w:rPr>
        <w:t>–</w:t>
      </w:r>
      <w:r>
        <w:rPr>
          <w:color w:val="1E1916"/>
          <w:spacing w:val="-23"/>
          <w:w w:val="160"/>
          <w:sz w:val="21"/>
        </w:rPr>
        <w:t xml:space="preserve"> </w:t>
      </w:r>
      <w:r>
        <w:rPr>
          <w:color w:val="1E1916"/>
          <w:sz w:val="21"/>
        </w:rPr>
        <w:t>не менше встановлених у таблиці 15.4.</w:t>
      </w:r>
    </w:p>
    <w:p w14:paraId="5D70FF99" w14:textId="0CD5AAA4" w:rsidR="00407D24" w:rsidRDefault="00407D24" w:rsidP="00807EFD">
      <w:pPr>
        <w:pStyle w:val="a3"/>
        <w:spacing w:line="300" w:lineRule="auto"/>
        <w:ind w:left="0" w:firstLine="720"/>
      </w:pPr>
      <w:r>
        <w:br w:type="page"/>
      </w:r>
    </w:p>
    <w:p w14:paraId="530A750F" w14:textId="77777777" w:rsidR="000F5225" w:rsidRDefault="00446482" w:rsidP="00807EFD">
      <w:pPr>
        <w:pStyle w:val="a3"/>
        <w:spacing w:line="300" w:lineRule="auto"/>
        <w:ind w:left="0" w:firstLine="720"/>
      </w:pPr>
      <w:r>
        <w:rPr>
          <w:rFonts w:ascii="Arial" w:hAnsi="Arial"/>
          <w:b/>
          <w:color w:val="1E1916"/>
        </w:rPr>
        <w:lastRenderedPageBreak/>
        <w:t>Таблиця</w:t>
      </w:r>
      <w:r>
        <w:rPr>
          <w:rFonts w:ascii="Arial" w:hAnsi="Arial"/>
          <w:b/>
          <w:color w:val="1E1916"/>
          <w:spacing w:val="-7"/>
        </w:rPr>
        <w:t xml:space="preserve"> </w:t>
      </w:r>
      <w:r>
        <w:rPr>
          <w:rFonts w:ascii="Arial" w:hAnsi="Arial"/>
          <w:b/>
          <w:color w:val="1E1916"/>
        </w:rPr>
        <w:t>15.4</w:t>
      </w:r>
      <w:r>
        <w:rPr>
          <w:rFonts w:ascii="Arial" w:hAnsi="Arial"/>
          <w:b/>
          <w:color w:val="1E1916"/>
          <w:spacing w:val="-6"/>
        </w:rPr>
        <w:t xml:space="preserve"> </w:t>
      </w:r>
      <w:r>
        <w:rPr>
          <w:color w:val="1E1916"/>
        </w:rPr>
        <w:t>–</w:t>
      </w:r>
      <w:r>
        <w:rPr>
          <w:color w:val="1E1916"/>
          <w:spacing w:val="-5"/>
        </w:rPr>
        <w:t xml:space="preserve"> </w:t>
      </w:r>
      <w:r>
        <w:rPr>
          <w:color w:val="1E1916"/>
        </w:rPr>
        <w:t>Протипожежні</w:t>
      </w:r>
      <w:r>
        <w:rPr>
          <w:color w:val="1E1916"/>
          <w:spacing w:val="-5"/>
        </w:rPr>
        <w:t xml:space="preserve"> </w:t>
      </w:r>
      <w:r>
        <w:rPr>
          <w:color w:val="1E1916"/>
        </w:rPr>
        <w:t>відстані</w:t>
      </w:r>
      <w:r>
        <w:rPr>
          <w:color w:val="1E1916"/>
          <w:spacing w:val="-5"/>
        </w:rPr>
        <w:t xml:space="preserve"> </w:t>
      </w:r>
      <w:r>
        <w:rPr>
          <w:color w:val="1E1916"/>
        </w:rPr>
        <w:t>від</w:t>
      </w:r>
      <w:r>
        <w:rPr>
          <w:color w:val="1E1916"/>
          <w:spacing w:val="-5"/>
        </w:rPr>
        <w:t xml:space="preserve"> </w:t>
      </w:r>
      <w:r>
        <w:rPr>
          <w:color w:val="1E1916"/>
        </w:rPr>
        <w:t>житлових</w:t>
      </w:r>
      <w:r>
        <w:rPr>
          <w:color w:val="1E1916"/>
          <w:spacing w:val="-5"/>
        </w:rPr>
        <w:t xml:space="preserve"> </w:t>
      </w:r>
      <w:r>
        <w:rPr>
          <w:color w:val="1E1916"/>
        </w:rPr>
        <w:t>і</w:t>
      </w:r>
      <w:r>
        <w:rPr>
          <w:color w:val="1E1916"/>
          <w:spacing w:val="-5"/>
        </w:rPr>
        <w:t xml:space="preserve"> </w:t>
      </w:r>
      <w:r>
        <w:rPr>
          <w:color w:val="1E1916"/>
        </w:rPr>
        <w:t>громадських</w:t>
      </w:r>
      <w:r>
        <w:rPr>
          <w:color w:val="1E1916"/>
          <w:spacing w:val="-5"/>
        </w:rPr>
        <w:t xml:space="preserve"> </w:t>
      </w:r>
      <w:r>
        <w:rPr>
          <w:color w:val="1E1916"/>
        </w:rPr>
        <w:t>будинків</w:t>
      </w:r>
      <w:r>
        <w:rPr>
          <w:color w:val="1E1916"/>
          <w:spacing w:val="-5"/>
        </w:rPr>
        <w:t xml:space="preserve"> </w:t>
      </w:r>
      <w:r>
        <w:rPr>
          <w:color w:val="1E1916"/>
        </w:rPr>
        <w:t>до</w:t>
      </w:r>
      <w:r>
        <w:rPr>
          <w:color w:val="1E1916"/>
          <w:spacing w:val="-5"/>
        </w:rPr>
        <w:t xml:space="preserve"> </w:t>
      </w:r>
      <w:r>
        <w:rPr>
          <w:color w:val="1E1916"/>
        </w:rPr>
        <w:t>складів</w:t>
      </w:r>
      <w:r>
        <w:rPr>
          <w:color w:val="1E1916"/>
          <w:spacing w:val="-5"/>
        </w:rPr>
        <w:t xml:space="preserve"> </w:t>
      </w:r>
      <w:r>
        <w:rPr>
          <w:color w:val="1E1916"/>
        </w:rPr>
        <w:t xml:space="preserve">зберігання </w:t>
      </w:r>
      <w:r>
        <w:rPr>
          <w:color w:val="1E1916"/>
          <w:w w:val="105"/>
        </w:rPr>
        <w:t>нафти і нафтопродуктів</w:t>
      </w:r>
    </w:p>
    <w:tbl>
      <w:tblPr>
        <w:tblStyle w:val="TableNormal"/>
        <w:tblW w:w="9628" w:type="dxa"/>
        <w:tblInd w:w="152"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2852"/>
        <w:gridCol w:w="2257"/>
        <w:gridCol w:w="2257"/>
        <w:gridCol w:w="2262"/>
      </w:tblGrid>
      <w:tr w:rsidR="000F5225" w14:paraId="4E48E7B4" w14:textId="77777777" w:rsidTr="00407D24">
        <w:trPr>
          <w:trHeight w:val="384"/>
        </w:trPr>
        <w:tc>
          <w:tcPr>
            <w:tcW w:w="2852" w:type="dxa"/>
            <w:vMerge w:val="restart"/>
          </w:tcPr>
          <w:p w14:paraId="67369425" w14:textId="77777777" w:rsidR="000F5225" w:rsidRDefault="000F5225" w:rsidP="00807EFD">
            <w:pPr>
              <w:pStyle w:val="TableParagraph"/>
              <w:spacing w:before="0" w:line="300" w:lineRule="auto"/>
              <w:ind w:firstLine="720"/>
              <w:jc w:val="both"/>
              <w:rPr>
                <w:sz w:val="21"/>
              </w:rPr>
            </w:pPr>
          </w:p>
          <w:p w14:paraId="33DE2C81" w14:textId="77777777" w:rsidR="000F5225" w:rsidRDefault="00446482" w:rsidP="00807EFD">
            <w:pPr>
              <w:pStyle w:val="TableParagraph"/>
              <w:spacing w:before="0" w:line="300" w:lineRule="auto"/>
              <w:ind w:firstLine="720"/>
              <w:jc w:val="both"/>
              <w:rPr>
                <w:sz w:val="21"/>
              </w:rPr>
            </w:pPr>
            <w:r>
              <w:rPr>
                <w:color w:val="1E1916"/>
                <w:spacing w:val="-2"/>
                <w:sz w:val="21"/>
              </w:rPr>
              <w:t>Ємність</w:t>
            </w:r>
            <w:r>
              <w:rPr>
                <w:color w:val="1E1916"/>
                <w:spacing w:val="-4"/>
                <w:sz w:val="21"/>
              </w:rPr>
              <w:t xml:space="preserve"> </w:t>
            </w:r>
            <w:r>
              <w:rPr>
                <w:color w:val="1E1916"/>
                <w:spacing w:val="-2"/>
                <w:sz w:val="21"/>
              </w:rPr>
              <w:t>складу,</w:t>
            </w:r>
            <w:r>
              <w:rPr>
                <w:color w:val="1E1916"/>
                <w:spacing w:val="-3"/>
                <w:sz w:val="21"/>
              </w:rPr>
              <w:t xml:space="preserve"> </w:t>
            </w:r>
            <w:r>
              <w:rPr>
                <w:color w:val="1E1916"/>
                <w:spacing w:val="-5"/>
                <w:sz w:val="21"/>
              </w:rPr>
              <w:t>м</w:t>
            </w:r>
            <w:r>
              <w:rPr>
                <w:color w:val="1E1916"/>
                <w:spacing w:val="-5"/>
                <w:sz w:val="21"/>
                <w:vertAlign w:val="superscript"/>
              </w:rPr>
              <w:t>3</w:t>
            </w:r>
          </w:p>
        </w:tc>
        <w:tc>
          <w:tcPr>
            <w:tcW w:w="6776" w:type="dxa"/>
            <w:gridSpan w:val="3"/>
          </w:tcPr>
          <w:p w14:paraId="6D5E1B44" w14:textId="77777777" w:rsidR="000F5225" w:rsidRDefault="00446482" w:rsidP="00807EFD">
            <w:pPr>
              <w:pStyle w:val="TableParagraph"/>
              <w:spacing w:before="0" w:line="300" w:lineRule="auto"/>
              <w:ind w:firstLine="720"/>
              <w:jc w:val="both"/>
              <w:rPr>
                <w:sz w:val="21"/>
              </w:rPr>
            </w:pPr>
            <w:r>
              <w:rPr>
                <w:color w:val="1E1916"/>
                <w:sz w:val="21"/>
              </w:rPr>
              <w:t>Житлові</w:t>
            </w:r>
            <w:r>
              <w:rPr>
                <w:color w:val="1E1916"/>
                <w:spacing w:val="-9"/>
                <w:sz w:val="21"/>
              </w:rPr>
              <w:t xml:space="preserve"> </w:t>
            </w:r>
            <w:r>
              <w:rPr>
                <w:color w:val="1E1916"/>
                <w:sz w:val="21"/>
              </w:rPr>
              <w:t>і</w:t>
            </w:r>
            <w:r>
              <w:rPr>
                <w:color w:val="1E1916"/>
                <w:spacing w:val="-9"/>
                <w:sz w:val="21"/>
              </w:rPr>
              <w:t xml:space="preserve"> </w:t>
            </w:r>
            <w:r>
              <w:rPr>
                <w:color w:val="1E1916"/>
                <w:sz w:val="21"/>
              </w:rPr>
              <w:t>громадські</w:t>
            </w:r>
            <w:r>
              <w:rPr>
                <w:color w:val="1E1916"/>
                <w:spacing w:val="-9"/>
                <w:sz w:val="21"/>
              </w:rPr>
              <w:t xml:space="preserve"> </w:t>
            </w:r>
            <w:r>
              <w:rPr>
                <w:color w:val="1E1916"/>
                <w:sz w:val="21"/>
              </w:rPr>
              <w:t>будинки</w:t>
            </w:r>
            <w:r>
              <w:rPr>
                <w:color w:val="1E1916"/>
                <w:spacing w:val="-9"/>
                <w:sz w:val="21"/>
              </w:rPr>
              <w:t xml:space="preserve"> </w:t>
            </w:r>
            <w:r>
              <w:rPr>
                <w:color w:val="1E1916"/>
                <w:sz w:val="21"/>
              </w:rPr>
              <w:t>при</w:t>
            </w:r>
            <w:r>
              <w:rPr>
                <w:color w:val="1E1916"/>
                <w:spacing w:val="-9"/>
                <w:sz w:val="21"/>
              </w:rPr>
              <w:t xml:space="preserve"> </w:t>
            </w:r>
            <w:r>
              <w:rPr>
                <w:color w:val="1E1916"/>
                <w:sz w:val="21"/>
              </w:rPr>
              <w:t>ступені</w:t>
            </w:r>
            <w:r>
              <w:rPr>
                <w:color w:val="1E1916"/>
                <w:spacing w:val="-9"/>
                <w:sz w:val="21"/>
              </w:rPr>
              <w:t xml:space="preserve"> </w:t>
            </w:r>
            <w:r>
              <w:rPr>
                <w:color w:val="1E1916"/>
                <w:spacing w:val="-2"/>
                <w:sz w:val="21"/>
              </w:rPr>
              <w:t>вогнестійкості</w:t>
            </w:r>
          </w:p>
        </w:tc>
      </w:tr>
      <w:tr w:rsidR="000F5225" w14:paraId="7188D401" w14:textId="77777777" w:rsidTr="00407D24">
        <w:trPr>
          <w:trHeight w:val="379"/>
        </w:trPr>
        <w:tc>
          <w:tcPr>
            <w:tcW w:w="2852" w:type="dxa"/>
            <w:vMerge/>
            <w:tcBorders>
              <w:top w:val="nil"/>
            </w:tcBorders>
          </w:tcPr>
          <w:p w14:paraId="5DEDC2B9" w14:textId="77777777" w:rsidR="000F5225" w:rsidRDefault="000F5225" w:rsidP="00807EFD">
            <w:pPr>
              <w:spacing w:line="300" w:lineRule="auto"/>
              <w:ind w:firstLine="720"/>
              <w:jc w:val="both"/>
              <w:rPr>
                <w:sz w:val="2"/>
                <w:szCs w:val="2"/>
              </w:rPr>
            </w:pPr>
          </w:p>
        </w:tc>
        <w:tc>
          <w:tcPr>
            <w:tcW w:w="2257" w:type="dxa"/>
          </w:tcPr>
          <w:p w14:paraId="0554275A" w14:textId="77777777" w:rsidR="000F5225" w:rsidRDefault="00446482" w:rsidP="00807EFD">
            <w:pPr>
              <w:pStyle w:val="TableParagraph"/>
              <w:spacing w:before="0" w:line="300" w:lineRule="auto"/>
              <w:ind w:firstLine="720"/>
              <w:jc w:val="both"/>
              <w:rPr>
                <w:sz w:val="21"/>
              </w:rPr>
            </w:pPr>
            <w:r>
              <w:rPr>
                <w:color w:val="1E1916"/>
                <w:sz w:val="21"/>
              </w:rPr>
              <w:t>I,</w:t>
            </w:r>
            <w:r>
              <w:rPr>
                <w:color w:val="1E1916"/>
                <w:spacing w:val="3"/>
                <w:sz w:val="21"/>
              </w:rPr>
              <w:t xml:space="preserve"> </w:t>
            </w:r>
            <w:r>
              <w:rPr>
                <w:color w:val="1E1916"/>
                <w:spacing w:val="-5"/>
                <w:sz w:val="21"/>
              </w:rPr>
              <w:t>II</w:t>
            </w:r>
          </w:p>
        </w:tc>
        <w:tc>
          <w:tcPr>
            <w:tcW w:w="2257" w:type="dxa"/>
          </w:tcPr>
          <w:p w14:paraId="087649A4" w14:textId="77777777" w:rsidR="000F5225" w:rsidRDefault="00446482" w:rsidP="00807EFD">
            <w:pPr>
              <w:pStyle w:val="TableParagraph"/>
              <w:spacing w:before="0" w:line="300" w:lineRule="auto"/>
              <w:ind w:firstLine="720"/>
              <w:jc w:val="both"/>
              <w:rPr>
                <w:sz w:val="21"/>
              </w:rPr>
            </w:pPr>
            <w:r>
              <w:rPr>
                <w:color w:val="1E1916"/>
                <w:spacing w:val="-5"/>
                <w:sz w:val="21"/>
              </w:rPr>
              <w:t>III</w:t>
            </w:r>
          </w:p>
        </w:tc>
        <w:tc>
          <w:tcPr>
            <w:tcW w:w="2262" w:type="dxa"/>
          </w:tcPr>
          <w:p w14:paraId="3CF3D6EB" w14:textId="77777777" w:rsidR="000F5225" w:rsidRDefault="00446482" w:rsidP="00407D24">
            <w:pPr>
              <w:pStyle w:val="TableParagraph"/>
              <w:spacing w:before="0" w:line="300" w:lineRule="auto"/>
              <w:ind w:firstLine="284"/>
              <w:jc w:val="both"/>
              <w:rPr>
                <w:sz w:val="21"/>
              </w:rPr>
            </w:pPr>
            <w:r>
              <w:rPr>
                <w:color w:val="1E1916"/>
                <w:sz w:val="21"/>
              </w:rPr>
              <w:t>IIIа, IIIб,</w:t>
            </w:r>
            <w:r>
              <w:rPr>
                <w:color w:val="1E1916"/>
                <w:spacing w:val="2"/>
                <w:sz w:val="21"/>
              </w:rPr>
              <w:t xml:space="preserve"> </w:t>
            </w:r>
            <w:r>
              <w:rPr>
                <w:color w:val="1E1916"/>
                <w:sz w:val="21"/>
              </w:rPr>
              <w:t>IV,</w:t>
            </w:r>
            <w:r>
              <w:rPr>
                <w:color w:val="1E1916"/>
                <w:spacing w:val="2"/>
                <w:sz w:val="21"/>
              </w:rPr>
              <w:t xml:space="preserve"> </w:t>
            </w:r>
            <w:r>
              <w:rPr>
                <w:color w:val="1E1916"/>
                <w:sz w:val="21"/>
              </w:rPr>
              <w:t>IVа,</w:t>
            </w:r>
            <w:r>
              <w:rPr>
                <w:color w:val="1E1916"/>
                <w:spacing w:val="3"/>
                <w:sz w:val="21"/>
              </w:rPr>
              <w:t xml:space="preserve"> </w:t>
            </w:r>
            <w:r>
              <w:rPr>
                <w:color w:val="1E1916"/>
                <w:spacing w:val="-10"/>
                <w:sz w:val="21"/>
              </w:rPr>
              <w:t>V</w:t>
            </w:r>
          </w:p>
        </w:tc>
      </w:tr>
      <w:tr w:rsidR="000F5225" w14:paraId="1E0CCC6B" w14:textId="77777777" w:rsidTr="00407D24">
        <w:trPr>
          <w:trHeight w:val="349"/>
        </w:trPr>
        <w:tc>
          <w:tcPr>
            <w:tcW w:w="2852" w:type="dxa"/>
          </w:tcPr>
          <w:p w14:paraId="293A1404" w14:textId="77777777" w:rsidR="000F5225" w:rsidRDefault="00446482" w:rsidP="00807EFD">
            <w:pPr>
              <w:pStyle w:val="TableParagraph"/>
              <w:spacing w:before="0" w:line="300" w:lineRule="auto"/>
              <w:ind w:firstLine="720"/>
              <w:jc w:val="both"/>
              <w:rPr>
                <w:sz w:val="21"/>
              </w:rPr>
            </w:pPr>
            <w:r>
              <w:rPr>
                <w:color w:val="1E1916"/>
                <w:sz w:val="21"/>
              </w:rPr>
              <w:t>Більше</w:t>
            </w:r>
            <w:r>
              <w:rPr>
                <w:color w:val="1E1916"/>
                <w:spacing w:val="-2"/>
                <w:sz w:val="21"/>
              </w:rPr>
              <w:t xml:space="preserve"> </w:t>
            </w:r>
            <w:r>
              <w:rPr>
                <w:color w:val="1E1916"/>
                <w:sz w:val="21"/>
              </w:rPr>
              <w:t>800</w:t>
            </w:r>
            <w:r>
              <w:rPr>
                <w:color w:val="1E1916"/>
                <w:spacing w:val="-2"/>
                <w:sz w:val="21"/>
              </w:rPr>
              <w:t xml:space="preserve"> </w:t>
            </w:r>
            <w:r>
              <w:rPr>
                <w:color w:val="1E1916"/>
                <w:sz w:val="21"/>
              </w:rPr>
              <w:t>до</w:t>
            </w:r>
            <w:r>
              <w:rPr>
                <w:color w:val="1E1916"/>
                <w:spacing w:val="-2"/>
                <w:sz w:val="21"/>
              </w:rPr>
              <w:t xml:space="preserve"> 10000</w:t>
            </w:r>
          </w:p>
        </w:tc>
        <w:tc>
          <w:tcPr>
            <w:tcW w:w="2257" w:type="dxa"/>
          </w:tcPr>
          <w:p w14:paraId="341E956D" w14:textId="77777777" w:rsidR="000F5225" w:rsidRDefault="00446482" w:rsidP="00807EFD">
            <w:pPr>
              <w:pStyle w:val="TableParagraph"/>
              <w:spacing w:before="0" w:line="300" w:lineRule="auto"/>
              <w:ind w:firstLine="720"/>
              <w:jc w:val="both"/>
              <w:rPr>
                <w:sz w:val="21"/>
              </w:rPr>
            </w:pPr>
            <w:r>
              <w:rPr>
                <w:color w:val="1E1916"/>
                <w:spacing w:val="-5"/>
                <w:sz w:val="21"/>
              </w:rPr>
              <w:t>40</w:t>
            </w:r>
          </w:p>
        </w:tc>
        <w:tc>
          <w:tcPr>
            <w:tcW w:w="2257" w:type="dxa"/>
          </w:tcPr>
          <w:p w14:paraId="14574460" w14:textId="77777777" w:rsidR="000F5225" w:rsidRDefault="00446482" w:rsidP="00807EFD">
            <w:pPr>
              <w:pStyle w:val="TableParagraph"/>
              <w:spacing w:before="0" w:line="300" w:lineRule="auto"/>
              <w:ind w:firstLine="720"/>
              <w:jc w:val="both"/>
              <w:rPr>
                <w:sz w:val="21"/>
              </w:rPr>
            </w:pPr>
            <w:r>
              <w:rPr>
                <w:color w:val="1E1916"/>
                <w:spacing w:val="-5"/>
                <w:sz w:val="21"/>
              </w:rPr>
              <w:t>45</w:t>
            </w:r>
          </w:p>
        </w:tc>
        <w:tc>
          <w:tcPr>
            <w:tcW w:w="2262" w:type="dxa"/>
          </w:tcPr>
          <w:p w14:paraId="72E6DF2E" w14:textId="77777777" w:rsidR="000F5225" w:rsidRDefault="00446482" w:rsidP="00807EFD">
            <w:pPr>
              <w:pStyle w:val="TableParagraph"/>
              <w:spacing w:before="0" w:line="300" w:lineRule="auto"/>
              <w:ind w:firstLine="720"/>
              <w:jc w:val="both"/>
              <w:rPr>
                <w:sz w:val="21"/>
              </w:rPr>
            </w:pPr>
            <w:r>
              <w:rPr>
                <w:color w:val="1E1916"/>
                <w:spacing w:val="-5"/>
                <w:sz w:val="21"/>
              </w:rPr>
              <w:t>50</w:t>
            </w:r>
          </w:p>
        </w:tc>
      </w:tr>
      <w:tr w:rsidR="000F5225" w14:paraId="46A049A0" w14:textId="77777777" w:rsidTr="00407D24">
        <w:trPr>
          <w:trHeight w:val="349"/>
        </w:trPr>
        <w:tc>
          <w:tcPr>
            <w:tcW w:w="2852" w:type="dxa"/>
          </w:tcPr>
          <w:p w14:paraId="6C0ADD24" w14:textId="77777777" w:rsidR="000F5225" w:rsidRDefault="00446482" w:rsidP="00807EFD">
            <w:pPr>
              <w:pStyle w:val="TableParagraph"/>
              <w:spacing w:before="0" w:line="300" w:lineRule="auto"/>
              <w:ind w:firstLine="720"/>
              <w:jc w:val="both"/>
              <w:rPr>
                <w:sz w:val="21"/>
              </w:rPr>
            </w:pPr>
            <w:r>
              <w:rPr>
                <w:color w:val="1E1916"/>
                <w:sz w:val="21"/>
              </w:rPr>
              <w:t>Більше</w:t>
            </w:r>
            <w:r>
              <w:rPr>
                <w:color w:val="1E1916"/>
                <w:spacing w:val="-2"/>
                <w:sz w:val="21"/>
              </w:rPr>
              <w:t xml:space="preserve"> </w:t>
            </w:r>
            <w:r>
              <w:rPr>
                <w:color w:val="1E1916"/>
                <w:sz w:val="21"/>
              </w:rPr>
              <w:t>100</w:t>
            </w:r>
            <w:r>
              <w:rPr>
                <w:color w:val="1E1916"/>
                <w:spacing w:val="-2"/>
                <w:sz w:val="21"/>
              </w:rPr>
              <w:t xml:space="preserve"> </w:t>
            </w:r>
            <w:r>
              <w:rPr>
                <w:color w:val="1E1916"/>
                <w:sz w:val="21"/>
              </w:rPr>
              <w:t>до</w:t>
            </w:r>
            <w:r>
              <w:rPr>
                <w:color w:val="1E1916"/>
                <w:spacing w:val="-2"/>
                <w:sz w:val="21"/>
              </w:rPr>
              <w:t xml:space="preserve"> </w:t>
            </w:r>
            <w:r>
              <w:rPr>
                <w:color w:val="1E1916"/>
                <w:spacing w:val="-5"/>
                <w:sz w:val="21"/>
              </w:rPr>
              <w:t>800</w:t>
            </w:r>
          </w:p>
        </w:tc>
        <w:tc>
          <w:tcPr>
            <w:tcW w:w="2257" w:type="dxa"/>
          </w:tcPr>
          <w:p w14:paraId="77D297B9" w14:textId="77777777" w:rsidR="000F5225" w:rsidRDefault="00446482" w:rsidP="00807EFD">
            <w:pPr>
              <w:pStyle w:val="TableParagraph"/>
              <w:spacing w:before="0" w:line="300" w:lineRule="auto"/>
              <w:ind w:firstLine="720"/>
              <w:jc w:val="both"/>
              <w:rPr>
                <w:sz w:val="21"/>
              </w:rPr>
            </w:pPr>
            <w:r>
              <w:rPr>
                <w:color w:val="1E1916"/>
                <w:spacing w:val="-5"/>
                <w:sz w:val="21"/>
              </w:rPr>
              <w:t>30</w:t>
            </w:r>
          </w:p>
        </w:tc>
        <w:tc>
          <w:tcPr>
            <w:tcW w:w="2257" w:type="dxa"/>
          </w:tcPr>
          <w:p w14:paraId="651398E7" w14:textId="77777777" w:rsidR="000F5225" w:rsidRDefault="00446482" w:rsidP="00807EFD">
            <w:pPr>
              <w:pStyle w:val="TableParagraph"/>
              <w:spacing w:before="0" w:line="300" w:lineRule="auto"/>
              <w:ind w:firstLine="720"/>
              <w:jc w:val="both"/>
              <w:rPr>
                <w:sz w:val="21"/>
              </w:rPr>
            </w:pPr>
            <w:r>
              <w:rPr>
                <w:color w:val="1E1916"/>
                <w:spacing w:val="-5"/>
                <w:sz w:val="21"/>
              </w:rPr>
              <w:t>35</w:t>
            </w:r>
          </w:p>
        </w:tc>
        <w:tc>
          <w:tcPr>
            <w:tcW w:w="2262" w:type="dxa"/>
          </w:tcPr>
          <w:p w14:paraId="3BDDCA22" w14:textId="77777777" w:rsidR="000F5225" w:rsidRDefault="00446482" w:rsidP="00807EFD">
            <w:pPr>
              <w:pStyle w:val="TableParagraph"/>
              <w:spacing w:before="0" w:line="300" w:lineRule="auto"/>
              <w:ind w:firstLine="720"/>
              <w:jc w:val="both"/>
              <w:rPr>
                <w:sz w:val="21"/>
              </w:rPr>
            </w:pPr>
            <w:r>
              <w:rPr>
                <w:color w:val="1E1916"/>
                <w:spacing w:val="-5"/>
                <w:sz w:val="21"/>
              </w:rPr>
              <w:t>40</w:t>
            </w:r>
          </w:p>
        </w:tc>
      </w:tr>
      <w:tr w:rsidR="000F5225" w14:paraId="4799088F" w14:textId="77777777" w:rsidTr="00407D24">
        <w:trPr>
          <w:trHeight w:val="349"/>
        </w:trPr>
        <w:tc>
          <w:tcPr>
            <w:tcW w:w="2852" w:type="dxa"/>
          </w:tcPr>
          <w:p w14:paraId="0E355FB6" w14:textId="77777777" w:rsidR="000F5225" w:rsidRDefault="00446482" w:rsidP="00807EFD">
            <w:pPr>
              <w:pStyle w:val="TableParagraph"/>
              <w:spacing w:before="0" w:line="300" w:lineRule="auto"/>
              <w:ind w:firstLine="720"/>
              <w:jc w:val="both"/>
              <w:rPr>
                <w:sz w:val="21"/>
              </w:rPr>
            </w:pPr>
            <w:r>
              <w:rPr>
                <w:color w:val="1E1916"/>
                <w:spacing w:val="-9"/>
                <w:sz w:val="21"/>
              </w:rPr>
              <w:t>До</w:t>
            </w:r>
            <w:r>
              <w:rPr>
                <w:color w:val="1E1916"/>
                <w:spacing w:val="-4"/>
                <w:sz w:val="21"/>
              </w:rPr>
              <w:t xml:space="preserve"> </w:t>
            </w:r>
            <w:r>
              <w:rPr>
                <w:color w:val="1E1916"/>
                <w:spacing w:val="-5"/>
                <w:sz w:val="21"/>
              </w:rPr>
              <w:t>100</w:t>
            </w:r>
          </w:p>
        </w:tc>
        <w:tc>
          <w:tcPr>
            <w:tcW w:w="2257" w:type="dxa"/>
          </w:tcPr>
          <w:p w14:paraId="30A581C4" w14:textId="77777777" w:rsidR="000F5225" w:rsidRDefault="00446482" w:rsidP="00807EFD">
            <w:pPr>
              <w:pStyle w:val="TableParagraph"/>
              <w:spacing w:before="0" w:line="300" w:lineRule="auto"/>
              <w:ind w:firstLine="720"/>
              <w:jc w:val="both"/>
              <w:rPr>
                <w:sz w:val="21"/>
              </w:rPr>
            </w:pPr>
            <w:r>
              <w:rPr>
                <w:color w:val="1E1916"/>
                <w:spacing w:val="-5"/>
                <w:sz w:val="21"/>
              </w:rPr>
              <w:t>20</w:t>
            </w:r>
          </w:p>
        </w:tc>
        <w:tc>
          <w:tcPr>
            <w:tcW w:w="2257" w:type="dxa"/>
          </w:tcPr>
          <w:p w14:paraId="586FFBF7" w14:textId="77777777" w:rsidR="000F5225" w:rsidRDefault="00446482" w:rsidP="00807EFD">
            <w:pPr>
              <w:pStyle w:val="TableParagraph"/>
              <w:spacing w:before="0" w:line="300" w:lineRule="auto"/>
              <w:ind w:firstLine="720"/>
              <w:jc w:val="both"/>
              <w:rPr>
                <w:sz w:val="21"/>
              </w:rPr>
            </w:pPr>
            <w:r>
              <w:rPr>
                <w:color w:val="1E1916"/>
                <w:spacing w:val="-5"/>
                <w:sz w:val="21"/>
              </w:rPr>
              <w:t>25</w:t>
            </w:r>
          </w:p>
        </w:tc>
        <w:tc>
          <w:tcPr>
            <w:tcW w:w="2262" w:type="dxa"/>
          </w:tcPr>
          <w:p w14:paraId="5B2222AC" w14:textId="77777777" w:rsidR="000F5225" w:rsidRDefault="00446482" w:rsidP="00807EFD">
            <w:pPr>
              <w:pStyle w:val="TableParagraph"/>
              <w:spacing w:before="0" w:line="300" w:lineRule="auto"/>
              <w:ind w:firstLine="720"/>
              <w:jc w:val="both"/>
              <w:rPr>
                <w:sz w:val="21"/>
              </w:rPr>
            </w:pPr>
            <w:r>
              <w:rPr>
                <w:color w:val="1E1916"/>
                <w:spacing w:val="-5"/>
                <w:sz w:val="21"/>
              </w:rPr>
              <w:t>30</w:t>
            </w:r>
          </w:p>
        </w:tc>
      </w:tr>
      <w:tr w:rsidR="000F5225" w14:paraId="68C77DBF" w14:textId="77777777" w:rsidTr="00407D24">
        <w:trPr>
          <w:trHeight w:val="2489"/>
        </w:trPr>
        <w:tc>
          <w:tcPr>
            <w:tcW w:w="9628" w:type="dxa"/>
            <w:gridSpan w:val="4"/>
          </w:tcPr>
          <w:p w14:paraId="54EA3B40" w14:textId="1BF4C920" w:rsidR="000F5225" w:rsidRDefault="00446482" w:rsidP="00407D24">
            <w:pPr>
              <w:pStyle w:val="TableParagraph"/>
              <w:spacing w:before="0" w:line="300" w:lineRule="auto"/>
              <w:ind w:left="113" w:right="113" w:firstLine="720"/>
              <w:jc w:val="both"/>
              <w:rPr>
                <w:sz w:val="19"/>
              </w:rPr>
            </w:pPr>
            <w:r>
              <w:rPr>
                <w:rFonts w:ascii="Arial" w:hAnsi="Arial"/>
                <w:b/>
                <w:color w:val="1E1916"/>
                <w:sz w:val="19"/>
              </w:rPr>
              <w:t xml:space="preserve">Примітка 1. </w:t>
            </w:r>
            <w:r>
              <w:rPr>
                <w:color w:val="1E1916"/>
                <w:sz w:val="19"/>
              </w:rPr>
              <w:t>Протипожежна відстань від будинків закладів дошкільної освіти, загальної середньої освіти, установ охорони здоров’я і відпочинку, видовищних установ і спортивних споруд до складів ємкістю до 100 м</w:t>
            </w:r>
            <w:r>
              <w:rPr>
                <w:color w:val="1E1916"/>
                <w:sz w:val="19"/>
                <w:vertAlign w:val="superscript"/>
              </w:rPr>
              <w:t>3</w:t>
            </w:r>
            <w:r>
              <w:rPr>
                <w:color w:val="1E1916"/>
                <w:sz w:val="19"/>
              </w:rPr>
              <w:t xml:space="preserve"> слід збільшувати у два рази, а до складів ємністю понад 100 м</w:t>
            </w:r>
            <w:r>
              <w:rPr>
                <w:color w:val="1E1916"/>
                <w:sz w:val="19"/>
                <w:vertAlign w:val="superscript"/>
              </w:rPr>
              <w:t>3</w:t>
            </w:r>
            <w:r>
              <w:rPr>
                <w:color w:val="1E1916"/>
                <w:sz w:val="19"/>
              </w:rPr>
              <w:t xml:space="preserve"> приймати відповідно до </w:t>
            </w:r>
            <w:hyperlink r:id="rId243" w:history="1">
              <w:r w:rsidRPr="00C8620A">
                <w:rPr>
                  <w:rStyle w:val="af1"/>
                  <w:sz w:val="19"/>
                </w:rPr>
                <w:t>ДСТУ-Н Б Б.1.1-19.</w:t>
              </w:r>
            </w:hyperlink>
          </w:p>
          <w:p w14:paraId="38EFF645" w14:textId="10977C17" w:rsidR="000F5225" w:rsidRDefault="00446482" w:rsidP="00407D24">
            <w:pPr>
              <w:pStyle w:val="TableParagraph"/>
              <w:spacing w:before="0" w:line="300" w:lineRule="auto"/>
              <w:ind w:left="113" w:right="113" w:firstLine="720"/>
              <w:jc w:val="both"/>
              <w:rPr>
                <w:sz w:val="19"/>
              </w:rPr>
            </w:pPr>
            <w:r>
              <w:rPr>
                <w:rFonts w:ascii="Arial" w:hAnsi="Arial"/>
                <w:b/>
                <w:color w:val="1E1916"/>
                <w:sz w:val="19"/>
              </w:rPr>
              <w:t>Примітка</w:t>
            </w:r>
            <w:r>
              <w:rPr>
                <w:rFonts w:ascii="Arial" w:hAnsi="Arial"/>
                <w:b/>
                <w:color w:val="1E1916"/>
                <w:spacing w:val="-5"/>
                <w:sz w:val="19"/>
              </w:rPr>
              <w:t xml:space="preserve"> </w:t>
            </w:r>
            <w:r>
              <w:rPr>
                <w:rFonts w:ascii="Arial" w:hAnsi="Arial"/>
                <w:b/>
                <w:color w:val="1E1916"/>
                <w:sz w:val="19"/>
              </w:rPr>
              <w:t>2.</w:t>
            </w:r>
            <w:r>
              <w:rPr>
                <w:rFonts w:ascii="Arial" w:hAnsi="Arial"/>
                <w:b/>
                <w:color w:val="1E1916"/>
                <w:spacing w:val="-7"/>
                <w:sz w:val="19"/>
              </w:rPr>
              <w:t xml:space="preserve"> </w:t>
            </w:r>
            <w:r>
              <w:rPr>
                <w:color w:val="1E1916"/>
                <w:sz w:val="19"/>
              </w:rPr>
              <w:t>На</w:t>
            </w:r>
            <w:r>
              <w:rPr>
                <w:color w:val="1E1916"/>
                <w:spacing w:val="-3"/>
                <w:sz w:val="19"/>
              </w:rPr>
              <w:t xml:space="preserve"> </w:t>
            </w:r>
            <w:r>
              <w:rPr>
                <w:color w:val="1E1916"/>
                <w:sz w:val="19"/>
              </w:rPr>
              <w:t>присадибних</w:t>
            </w:r>
            <w:r>
              <w:rPr>
                <w:color w:val="1E1916"/>
                <w:spacing w:val="-5"/>
                <w:sz w:val="19"/>
              </w:rPr>
              <w:t xml:space="preserve"> </w:t>
            </w:r>
            <w:r>
              <w:rPr>
                <w:color w:val="1E1916"/>
                <w:sz w:val="19"/>
              </w:rPr>
              <w:t>ділянках</w:t>
            </w:r>
            <w:r>
              <w:rPr>
                <w:color w:val="1E1916"/>
                <w:spacing w:val="-6"/>
                <w:sz w:val="19"/>
              </w:rPr>
              <w:t xml:space="preserve"> </w:t>
            </w:r>
            <w:r>
              <w:rPr>
                <w:color w:val="1E1916"/>
                <w:sz w:val="19"/>
              </w:rPr>
              <w:t>житлових</w:t>
            </w:r>
            <w:r>
              <w:rPr>
                <w:color w:val="1E1916"/>
                <w:spacing w:val="-3"/>
                <w:sz w:val="19"/>
              </w:rPr>
              <w:t xml:space="preserve"> </w:t>
            </w:r>
            <w:r>
              <w:rPr>
                <w:color w:val="1E1916"/>
                <w:sz w:val="19"/>
              </w:rPr>
              <w:t>будинків</w:t>
            </w:r>
            <w:r>
              <w:rPr>
                <w:color w:val="1E1916"/>
                <w:spacing w:val="-3"/>
                <w:sz w:val="19"/>
              </w:rPr>
              <w:t xml:space="preserve"> </w:t>
            </w:r>
            <w:r>
              <w:rPr>
                <w:color w:val="1E1916"/>
                <w:sz w:val="19"/>
              </w:rPr>
              <w:t>допускається</w:t>
            </w:r>
            <w:r>
              <w:rPr>
                <w:color w:val="1E1916"/>
                <w:spacing w:val="-3"/>
                <w:sz w:val="19"/>
              </w:rPr>
              <w:t xml:space="preserve"> </w:t>
            </w:r>
            <w:r>
              <w:rPr>
                <w:color w:val="1E1916"/>
                <w:sz w:val="19"/>
              </w:rPr>
              <w:t>підземне</w:t>
            </w:r>
            <w:r>
              <w:rPr>
                <w:color w:val="1E1916"/>
                <w:spacing w:val="-3"/>
                <w:sz w:val="19"/>
              </w:rPr>
              <w:t xml:space="preserve"> </w:t>
            </w:r>
            <w:r>
              <w:rPr>
                <w:color w:val="1E1916"/>
                <w:sz w:val="19"/>
              </w:rPr>
              <w:t>зберігання</w:t>
            </w:r>
            <w:r>
              <w:rPr>
                <w:color w:val="1E1916"/>
                <w:spacing w:val="-3"/>
                <w:sz w:val="19"/>
              </w:rPr>
              <w:t xml:space="preserve"> </w:t>
            </w:r>
            <w:r>
              <w:rPr>
                <w:color w:val="1E1916"/>
                <w:sz w:val="19"/>
              </w:rPr>
              <w:t>горючих</w:t>
            </w:r>
            <w:r>
              <w:rPr>
                <w:color w:val="1E1916"/>
                <w:spacing w:val="-3"/>
                <w:sz w:val="19"/>
              </w:rPr>
              <w:t xml:space="preserve"> </w:t>
            </w:r>
            <w:r>
              <w:rPr>
                <w:color w:val="1E1916"/>
                <w:sz w:val="19"/>
              </w:rPr>
              <w:t>речовин у резервуарах (крім скрапленого вуглеводневого газу) ємністю до 2 м</w:t>
            </w:r>
            <w:r>
              <w:rPr>
                <w:color w:val="1E1916"/>
                <w:sz w:val="19"/>
                <w:vertAlign w:val="superscript"/>
              </w:rPr>
              <w:t>3</w:t>
            </w:r>
            <w:r>
              <w:rPr>
                <w:color w:val="1E1916"/>
                <w:sz w:val="19"/>
              </w:rPr>
              <w:t>, до яких повинен бути</w:t>
            </w:r>
            <w:r>
              <w:rPr>
                <w:color w:val="1E1916"/>
                <w:spacing w:val="-8"/>
                <w:sz w:val="19"/>
              </w:rPr>
              <w:t xml:space="preserve"> </w:t>
            </w:r>
            <w:r>
              <w:rPr>
                <w:color w:val="1E1916"/>
                <w:sz w:val="19"/>
              </w:rPr>
              <w:t>забезпечений</w:t>
            </w:r>
            <w:r>
              <w:rPr>
                <w:color w:val="1E1916"/>
                <w:spacing w:val="-8"/>
                <w:sz w:val="19"/>
              </w:rPr>
              <w:t xml:space="preserve"> </w:t>
            </w:r>
            <w:r>
              <w:rPr>
                <w:color w:val="1E1916"/>
                <w:sz w:val="19"/>
              </w:rPr>
              <w:t>транспортний</w:t>
            </w:r>
            <w:r>
              <w:rPr>
                <w:color w:val="1E1916"/>
                <w:spacing w:val="-8"/>
                <w:sz w:val="19"/>
              </w:rPr>
              <w:t xml:space="preserve"> </w:t>
            </w:r>
            <w:r>
              <w:rPr>
                <w:color w:val="1E1916"/>
                <w:sz w:val="19"/>
              </w:rPr>
              <w:t>під’їзд.</w:t>
            </w:r>
            <w:r>
              <w:rPr>
                <w:color w:val="1E1916"/>
                <w:spacing w:val="-9"/>
                <w:sz w:val="19"/>
              </w:rPr>
              <w:t xml:space="preserve"> </w:t>
            </w:r>
            <w:r>
              <w:rPr>
                <w:color w:val="1E1916"/>
                <w:sz w:val="19"/>
              </w:rPr>
              <w:t>Відстань</w:t>
            </w:r>
            <w:r>
              <w:rPr>
                <w:color w:val="1E1916"/>
                <w:spacing w:val="-8"/>
                <w:sz w:val="19"/>
              </w:rPr>
              <w:t xml:space="preserve"> </w:t>
            </w:r>
            <w:r>
              <w:rPr>
                <w:color w:val="1E1916"/>
                <w:sz w:val="19"/>
              </w:rPr>
              <w:t>від</w:t>
            </w:r>
            <w:r>
              <w:rPr>
                <w:color w:val="1E1916"/>
                <w:spacing w:val="-8"/>
                <w:sz w:val="19"/>
              </w:rPr>
              <w:t xml:space="preserve"> </w:t>
            </w:r>
            <w:r>
              <w:rPr>
                <w:color w:val="1E1916"/>
                <w:sz w:val="19"/>
              </w:rPr>
              <w:t>цих</w:t>
            </w:r>
            <w:r>
              <w:rPr>
                <w:color w:val="1E1916"/>
                <w:spacing w:val="-8"/>
                <w:sz w:val="19"/>
              </w:rPr>
              <w:t xml:space="preserve"> </w:t>
            </w:r>
            <w:r>
              <w:rPr>
                <w:color w:val="1E1916"/>
                <w:sz w:val="19"/>
              </w:rPr>
              <w:t>ємностей</w:t>
            </w:r>
            <w:r>
              <w:rPr>
                <w:color w:val="1E1916"/>
                <w:spacing w:val="-9"/>
                <w:sz w:val="19"/>
              </w:rPr>
              <w:t xml:space="preserve"> </w:t>
            </w:r>
            <w:r>
              <w:rPr>
                <w:color w:val="1E1916"/>
                <w:sz w:val="19"/>
              </w:rPr>
              <w:t>до</w:t>
            </w:r>
            <w:r>
              <w:rPr>
                <w:color w:val="1E1916"/>
                <w:spacing w:val="-7"/>
                <w:sz w:val="19"/>
              </w:rPr>
              <w:t xml:space="preserve"> </w:t>
            </w:r>
            <w:r>
              <w:rPr>
                <w:color w:val="1E1916"/>
                <w:sz w:val="19"/>
              </w:rPr>
              <w:t>будинків</w:t>
            </w:r>
            <w:r>
              <w:rPr>
                <w:color w:val="1E1916"/>
                <w:spacing w:val="-8"/>
                <w:sz w:val="19"/>
              </w:rPr>
              <w:t xml:space="preserve"> </w:t>
            </w:r>
            <w:r>
              <w:rPr>
                <w:color w:val="1E1916"/>
                <w:sz w:val="19"/>
              </w:rPr>
              <w:t>I,</w:t>
            </w:r>
            <w:r>
              <w:rPr>
                <w:color w:val="1E1916"/>
                <w:spacing w:val="-7"/>
                <w:sz w:val="19"/>
              </w:rPr>
              <w:t xml:space="preserve"> </w:t>
            </w:r>
            <w:r>
              <w:rPr>
                <w:color w:val="1E1916"/>
                <w:sz w:val="19"/>
              </w:rPr>
              <w:t>ІІ,</w:t>
            </w:r>
            <w:r>
              <w:rPr>
                <w:color w:val="1E1916"/>
                <w:spacing w:val="-8"/>
                <w:sz w:val="19"/>
              </w:rPr>
              <w:t xml:space="preserve"> </w:t>
            </w:r>
            <w:r>
              <w:rPr>
                <w:color w:val="1E1916"/>
                <w:sz w:val="19"/>
              </w:rPr>
              <w:t>III,</w:t>
            </w:r>
            <w:r>
              <w:rPr>
                <w:color w:val="1E1916"/>
                <w:spacing w:val="-8"/>
                <w:sz w:val="19"/>
              </w:rPr>
              <w:t xml:space="preserve"> </w:t>
            </w:r>
            <w:r>
              <w:rPr>
                <w:color w:val="1E1916"/>
                <w:sz w:val="19"/>
              </w:rPr>
              <w:t>ІІІа,</w:t>
            </w:r>
            <w:r>
              <w:rPr>
                <w:color w:val="1E1916"/>
                <w:spacing w:val="-8"/>
                <w:sz w:val="19"/>
              </w:rPr>
              <w:t xml:space="preserve"> </w:t>
            </w:r>
            <w:r>
              <w:rPr>
                <w:color w:val="1E1916"/>
                <w:sz w:val="19"/>
              </w:rPr>
              <w:t xml:space="preserve">ІІІб, ступенів вогнестійкості слід приймати не менше 9 м; IV, IVа, V ступенів вогнестійкості </w:t>
            </w:r>
            <w:r>
              <w:rPr>
                <w:color w:val="1E1916"/>
                <w:w w:val="160"/>
                <w:sz w:val="19"/>
              </w:rPr>
              <w:t>–</w:t>
            </w:r>
            <w:r>
              <w:rPr>
                <w:color w:val="1E1916"/>
                <w:spacing w:val="-21"/>
                <w:w w:val="160"/>
                <w:sz w:val="19"/>
              </w:rPr>
              <w:t xml:space="preserve"> </w:t>
            </w:r>
            <w:r>
              <w:rPr>
                <w:color w:val="1E1916"/>
                <w:sz w:val="19"/>
              </w:rPr>
              <w:t xml:space="preserve">12 м. </w:t>
            </w:r>
            <w:r>
              <w:rPr>
                <w:color w:val="1E1916"/>
                <w:spacing w:val="-2"/>
                <w:sz w:val="19"/>
              </w:rPr>
              <w:t>Вимоги</w:t>
            </w:r>
            <w:r>
              <w:rPr>
                <w:color w:val="1E1916"/>
                <w:spacing w:val="-6"/>
                <w:sz w:val="19"/>
              </w:rPr>
              <w:t xml:space="preserve"> </w:t>
            </w:r>
            <w:r>
              <w:rPr>
                <w:color w:val="1E1916"/>
                <w:spacing w:val="-2"/>
                <w:sz w:val="19"/>
              </w:rPr>
              <w:t>до</w:t>
            </w:r>
            <w:r>
              <w:rPr>
                <w:color w:val="1E1916"/>
                <w:spacing w:val="-6"/>
                <w:sz w:val="19"/>
              </w:rPr>
              <w:t xml:space="preserve"> </w:t>
            </w:r>
            <w:r>
              <w:rPr>
                <w:color w:val="1E1916"/>
                <w:spacing w:val="-2"/>
                <w:sz w:val="19"/>
              </w:rPr>
              <w:t>улаштування</w:t>
            </w:r>
            <w:r>
              <w:rPr>
                <w:color w:val="1E1916"/>
                <w:spacing w:val="-6"/>
                <w:sz w:val="19"/>
              </w:rPr>
              <w:t xml:space="preserve"> </w:t>
            </w:r>
            <w:r>
              <w:rPr>
                <w:color w:val="1E1916"/>
                <w:spacing w:val="-2"/>
                <w:sz w:val="19"/>
              </w:rPr>
              <w:t>резервуарів</w:t>
            </w:r>
            <w:r>
              <w:rPr>
                <w:color w:val="1E1916"/>
                <w:spacing w:val="-6"/>
                <w:sz w:val="19"/>
              </w:rPr>
              <w:t xml:space="preserve"> </w:t>
            </w:r>
            <w:r>
              <w:rPr>
                <w:color w:val="1E1916"/>
                <w:spacing w:val="-2"/>
                <w:sz w:val="19"/>
              </w:rPr>
              <w:t>зі</w:t>
            </w:r>
            <w:r>
              <w:rPr>
                <w:color w:val="1E1916"/>
                <w:spacing w:val="-6"/>
                <w:sz w:val="19"/>
              </w:rPr>
              <w:t xml:space="preserve"> </w:t>
            </w:r>
            <w:r>
              <w:rPr>
                <w:color w:val="1E1916"/>
                <w:spacing w:val="-2"/>
                <w:sz w:val="19"/>
              </w:rPr>
              <w:t>скрапленим</w:t>
            </w:r>
            <w:r>
              <w:rPr>
                <w:color w:val="1E1916"/>
                <w:spacing w:val="-6"/>
                <w:sz w:val="19"/>
              </w:rPr>
              <w:t xml:space="preserve"> </w:t>
            </w:r>
            <w:r>
              <w:rPr>
                <w:color w:val="1E1916"/>
                <w:spacing w:val="-2"/>
                <w:sz w:val="19"/>
              </w:rPr>
              <w:t>вуглеводневим</w:t>
            </w:r>
            <w:r>
              <w:rPr>
                <w:color w:val="1E1916"/>
                <w:spacing w:val="-6"/>
                <w:sz w:val="19"/>
              </w:rPr>
              <w:t xml:space="preserve"> </w:t>
            </w:r>
            <w:r>
              <w:rPr>
                <w:color w:val="1E1916"/>
                <w:spacing w:val="-2"/>
                <w:sz w:val="19"/>
              </w:rPr>
              <w:t>газом</w:t>
            </w:r>
            <w:r>
              <w:rPr>
                <w:color w:val="1E1916"/>
                <w:spacing w:val="-6"/>
                <w:sz w:val="19"/>
              </w:rPr>
              <w:t xml:space="preserve"> </w:t>
            </w:r>
            <w:r>
              <w:rPr>
                <w:color w:val="1E1916"/>
                <w:spacing w:val="-2"/>
                <w:sz w:val="19"/>
              </w:rPr>
              <w:t>на</w:t>
            </w:r>
            <w:r>
              <w:rPr>
                <w:color w:val="1E1916"/>
                <w:spacing w:val="-6"/>
                <w:sz w:val="19"/>
              </w:rPr>
              <w:t xml:space="preserve"> </w:t>
            </w:r>
            <w:r>
              <w:rPr>
                <w:color w:val="1E1916"/>
                <w:spacing w:val="-2"/>
                <w:sz w:val="19"/>
              </w:rPr>
              <w:t>території</w:t>
            </w:r>
            <w:r>
              <w:rPr>
                <w:color w:val="1E1916"/>
                <w:spacing w:val="-6"/>
                <w:sz w:val="19"/>
              </w:rPr>
              <w:t xml:space="preserve"> </w:t>
            </w:r>
            <w:r>
              <w:rPr>
                <w:color w:val="1E1916"/>
                <w:spacing w:val="-2"/>
                <w:sz w:val="19"/>
              </w:rPr>
              <w:t xml:space="preserve">приватної </w:t>
            </w:r>
            <w:r>
              <w:rPr>
                <w:color w:val="1E1916"/>
                <w:sz w:val="19"/>
              </w:rPr>
              <w:t xml:space="preserve">забудови наведено в </w:t>
            </w:r>
            <w:hyperlink r:id="rId244" w:history="1">
              <w:r w:rsidRPr="00DE48BA">
                <w:rPr>
                  <w:rStyle w:val="af1"/>
                  <w:sz w:val="19"/>
                </w:rPr>
                <w:t>ДБН В.2.5-20</w:t>
              </w:r>
            </w:hyperlink>
            <w:r>
              <w:rPr>
                <w:color w:val="1E1916"/>
                <w:sz w:val="19"/>
              </w:rPr>
              <w:t>.</w:t>
            </w:r>
          </w:p>
        </w:tc>
      </w:tr>
    </w:tbl>
    <w:p w14:paraId="482FE992" w14:textId="77777777" w:rsidR="000F5225" w:rsidRDefault="000F5225" w:rsidP="00807EFD">
      <w:pPr>
        <w:pStyle w:val="a3"/>
        <w:spacing w:line="300" w:lineRule="auto"/>
        <w:ind w:left="0" w:firstLine="720"/>
      </w:pPr>
    </w:p>
    <w:p w14:paraId="71205011" w14:textId="77777777" w:rsidR="000F5225" w:rsidRDefault="00446482" w:rsidP="0029561E">
      <w:pPr>
        <w:pStyle w:val="a6"/>
        <w:numPr>
          <w:ilvl w:val="2"/>
          <w:numId w:val="47"/>
        </w:numPr>
        <w:tabs>
          <w:tab w:val="left" w:pos="1193"/>
        </w:tabs>
        <w:spacing w:line="300" w:lineRule="auto"/>
        <w:ind w:left="0" w:firstLine="720"/>
        <w:rPr>
          <w:sz w:val="21"/>
        </w:rPr>
      </w:pPr>
      <w:r>
        <w:rPr>
          <w:color w:val="1E1916"/>
          <w:sz w:val="21"/>
        </w:rPr>
        <w:t>Протипожежні відстані від об’єктів навколишнього середовища до споруд АЗС рідкого моторного палива слід приймати згідно з таблицею 15.5.</w:t>
      </w:r>
    </w:p>
    <w:p w14:paraId="7FAC87B2" w14:textId="77777777" w:rsidR="000F5225" w:rsidRDefault="00446482" w:rsidP="00807EFD">
      <w:pPr>
        <w:pStyle w:val="a3"/>
        <w:spacing w:line="300" w:lineRule="auto"/>
        <w:ind w:left="0" w:firstLine="720"/>
      </w:pPr>
      <w:r>
        <w:rPr>
          <w:rFonts w:ascii="Arial" w:hAnsi="Arial"/>
          <w:b/>
          <w:color w:val="1E1916"/>
        </w:rPr>
        <w:t>Таблиця</w:t>
      </w:r>
      <w:r>
        <w:rPr>
          <w:rFonts w:ascii="Arial" w:hAnsi="Arial"/>
          <w:b/>
          <w:color w:val="1E1916"/>
          <w:spacing w:val="-8"/>
        </w:rPr>
        <w:t xml:space="preserve"> </w:t>
      </w:r>
      <w:r>
        <w:rPr>
          <w:rFonts w:ascii="Arial" w:hAnsi="Arial"/>
          <w:b/>
          <w:color w:val="1E1916"/>
        </w:rPr>
        <w:t>15.5</w:t>
      </w:r>
      <w:r>
        <w:rPr>
          <w:rFonts w:ascii="Arial" w:hAnsi="Arial"/>
          <w:b/>
          <w:color w:val="1E1916"/>
          <w:spacing w:val="-6"/>
        </w:rPr>
        <w:t xml:space="preserve"> </w:t>
      </w:r>
      <w:r>
        <w:rPr>
          <w:color w:val="1E1916"/>
        </w:rPr>
        <w:t>–</w:t>
      </w:r>
      <w:r>
        <w:rPr>
          <w:color w:val="1E1916"/>
          <w:spacing w:val="-5"/>
        </w:rPr>
        <w:t xml:space="preserve"> </w:t>
      </w:r>
      <w:r>
        <w:rPr>
          <w:color w:val="1E1916"/>
        </w:rPr>
        <w:t>Протипожежні</w:t>
      </w:r>
      <w:r>
        <w:rPr>
          <w:color w:val="1E1916"/>
          <w:spacing w:val="-5"/>
        </w:rPr>
        <w:t xml:space="preserve"> </w:t>
      </w:r>
      <w:r>
        <w:rPr>
          <w:color w:val="1E1916"/>
        </w:rPr>
        <w:t>відстані</w:t>
      </w:r>
      <w:r>
        <w:rPr>
          <w:color w:val="1E1916"/>
          <w:spacing w:val="-5"/>
        </w:rPr>
        <w:t xml:space="preserve"> </w:t>
      </w:r>
      <w:r>
        <w:rPr>
          <w:color w:val="1E1916"/>
        </w:rPr>
        <w:t>від</w:t>
      </w:r>
      <w:r>
        <w:rPr>
          <w:color w:val="1E1916"/>
          <w:spacing w:val="-5"/>
        </w:rPr>
        <w:t xml:space="preserve"> </w:t>
      </w:r>
      <w:r>
        <w:rPr>
          <w:color w:val="1E1916"/>
        </w:rPr>
        <w:t>об’єктів</w:t>
      </w:r>
      <w:r>
        <w:rPr>
          <w:color w:val="1E1916"/>
          <w:spacing w:val="-5"/>
        </w:rPr>
        <w:t xml:space="preserve"> </w:t>
      </w:r>
      <w:r>
        <w:rPr>
          <w:color w:val="1E1916"/>
        </w:rPr>
        <w:t>навколишнього</w:t>
      </w:r>
      <w:r>
        <w:rPr>
          <w:color w:val="1E1916"/>
          <w:spacing w:val="-5"/>
        </w:rPr>
        <w:t xml:space="preserve"> </w:t>
      </w:r>
      <w:r>
        <w:rPr>
          <w:color w:val="1E1916"/>
        </w:rPr>
        <w:t>середовища</w:t>
      </w:r>
      <w:r>
        <w:rPr>
          <w:color w:val="1E1916"/>
          <w:spacing w:val="-6"/>
        </w:rPr>
        <w:t xml:space="preserve"> </w:t>
      </w:r>
      <w:r>
        <w:rPr>
          <w:color w:val="1E1916"/>
        </w:rPr>
        <w:t>до</w:t>
      </w:r>
      <w:r>
        <w:rPr>
          <w:color w:val="1E1916"/>
          <w:spacing w:val="-5"/>
        </w:rPr>
        <w:t xml:space="preserve"> </w:t>
      </w:r>
      <w:r>
        <w:rPr>
          <w:color w:val="1E1916"/>
        </w:rPr>
        <w:t>споруд</w:t>
      </w:r>
      <w:r>
        <w:rPr>
          <w:color w:val="1E1916"/>
          <w:spacing w:val="-5"/>
        </w:rPr>
        <w:t xml:space="preserve"> АЗС</w:t>
      </w:r>
    </w:p>
    <w:p w14:paraId="18DEAAAF" w14:textId="77777777" w:rsidR="000F5225" w:rsidRDefault="000F5225" w:rsidP="00807EFD">
      <w:pPr>
        <w:pStyle w:val="a3"/>
        <w:spacing w:line="300" w:lineRule="auto"/>
        <w:ind w:left="0" w:firstLine="720"/>
        <w:rPr>
          <w:sz w:val="13"/>
        </w:rPr>
      </w:pPr>
    </w:p>
    <w:tbl>
      <w:tblPr>
        <w:tblStyle w:val="TableNormal"/>
        <w:tblW w:w="9799" w:type="dxa"/>
        <w:tblInd w:w="152"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537"/>
        <w:gridCol w:w="4179"/>
        <w:gridCol w:w="1086"/>
        <w:gridCol w:w="997"/>
        <w:gridCol w:w="992"/>
        <w:gridCol w:w="993"/>
        <w:gridCol w:w="992"/>
        <w:gridCol w:w="23"/>
      </w:tblGrid>
      <w:tr w:rsidR="000F5225" w14:paraId="15B8CE69" w14:textId="77777777" w:rsidTr="00894DFA">
        <w:trPr>
          <w:trHeight w:val="378"/>
        </w:trPr>
        <w:tc>
          <w:tcPr>
            <w:tcW w:w="537" w:type="dxa"/>
            <w:vMerge w:val="restart"/>
          </w:tcPr>
          <w:p w14:paraId="3146A828" w14:textId="77777777" w:rsidR="000F5225" w:rsidRDefault="000F5225" w:rsidP="00807EFD">
            <w:pPr>
              <w:pStyle w:val="TableParagraph"/>
              <w:spacing w:before="0" w:line="300" w:lineRule="auto"/>
              <w:ind w:firstLine="720"/>
              <w:jc w:val="both"/>
              <w:rPr>
                <w:sz w:val="21"/>
              </w:rPr>
            </w:pPr>
          </w:p>
          <w:p w14:paraId="7EADE34A" w14:textId="77777777" w:rsidR="000F5225" w:rsidRDefault="00446482" w:rsidP="00807EFD">
            <w:pPr>
              <w:pStyle w:val="TableParagraph"/>
              <w:spacing w:before="0" w:line="300" w:lineRule="auto"/>
              <w:ind w:firstLine="720"/>
              <w:jc w:val="both"/>
              <w:rPr>
                <w:sz w:val="21"/>
              </w:rPr>
            </w:pPr>
            <w:r>
              <w:rPr>
                <w:color w:val="1E1916"/>
                <w:spacing w:val="-10"/>
                <w:sz w:val="21"/>
              </w:rPr>
              <w:t xml:space="preserve">№ </w:t>
            </w:r>
            <w:r>
              <w:rPr>
                <w:color w:val="1E1916"/>
                <w:spacing w:val="-8"/>
                <w:sz w:val="21"/>
              </w:rPr>
              <w:t>з/п</w:t>
            </w:r>
          </w:p>
        </w:tc>
        <w:tc>
          <w:tcPr>
            <w:tcW w:w="4179" w:type="dxa"/>
            <w:vMerge w:val="restart"/>
          </w:tcPr>
          <w:p w14:paraId="6FF58923" w14:textId="77777777" w:rsidR="000F5225" w:rsidRDefault="000F5225" w:rsidP="00807EFD">
            <w:pPr>
              <w:pStyle w:val="TableParagraph"/>
              <w:spacing w:before="0" w:line="300" w:lineRule="auto"/>
              <w:ind w:firstLine="720"/>
              <w:jc w:val="both"/>
              <w:rPr>
                <w:sz w:val="21"/>
              </w:rPr>
            </w:pPr>
          </w:p>
          <w:p w14:paraId="399AFC46" w14:textId="77777777" w:rsidR="000F5225" w:rsidRDefault="00446482" w:rsidP="00407D24">
            <w:pPr>
              <w:pStyle w:val="TableParagraph"/>
              <w:spacing w:before="0" w:line="300" w:lineRule="auto"/>
              <w:jc w:val="center"/>
              <w:rPr>
                <w:sz w:val="21"/>
              </w:rPr>
            </w:pPr>
            <w:r>
              <w:rPr>
                <w:color w:val="1E1916"/>
                <w:sz w:val="21"/>
              </w:rPr>
              <w:t>Найменування об’єкта, до якого визначають</w:t>
            </w:r>
            <w:r>
              <w:rPr>
                <w:color w:val="1E1916"/>
                <w:spacing w:val="-13"/>
                <w:sz w:val="21"/>
              </w:rPr>
              <w:t xml:space="preserve"> </w:t>
            </w:r>
            <w:r>
              <w:rPr>
                <w:color w:val="1E1916"/>
                <w:sz w:val="21"/>
              </w:rPr>
              <w:t>відстань</w:t>
            </w:r>
            <w:r>
              <w:rPr>
                <w:color w:val="1E1916"/>
                <w:spacing w:val="-13"/>
                <w:sz w:val="21"/>
              </w:rPr>
              <w:t xml:space="preserve"> </w:t>
            </w:r>
            <w:r>
              <w:rPr>
                <w:color w:val="1E1916"/>
                <w:sz w:val="21"/>
              </w:rPr>
              <w:t>від</w:t>
            </w:r>
            <w:r>
              <w:rPr>
                <w:color w:val="1E1916"/>
                <w:spacing w:val="-13"/>
                <w:sz w:val="21"/>
              </w:rPr>
              <w:t xml:space="preserve"> </w:t>
            </w:r>
            <w:r>
              <w:rPr>
                <w:color w:val="1E1916"/>
                <w:sz w:val="21"/>
              </w:rPr>
              <w:t>споруд</w:t>
            </w:r>
            <w:r>
              <w:rPr>
                <w:color w:val="1E1916"/>
                <w:spacing w:val="-13"/>
                <w:sz w:val="21"/>
              </w:rPr>
              <w:t xml:space="preserve"> </w:t>
            </w:r>
            <w:r>
              <w:rPr>
                <w:color w:val="1E1916"/>
                <w:sz w:val="21"/>
              </w:rPr>
              <w:t>АЗС</w:t>
            </w:r>
          </w:p>
        </w:tc>
        <w:tc>
          <w:tcPr>
            <w:tcW w:w="5083" w:type="dxa"/>
            <w:gridSpan w:val="6"/>
          </w:tcPr>
          <w:p w14:paraId="09CCED50" w14:textId="77777777" w:rsidR="000F5225" w:rsidRDefault="00446482" w:rsidP="00807EFD">
            <w:pPr>
              <w:pStyle w:val="TableParagraph"/>
              <w:spacing w:before="0" w:line="300" w:lineRule="auto"/>
              <w:ind w:firstLine="720"/>
              <w:jc w:val="both"/>
              <w:rPr>
                <w:sz w:val="21"/>
              </w:rPr>
            </w:pPr>
            <w:r>
              <w:rPr>
                <w:color w:val="1E1916"/>
                <w:sz w:val="21"/>
              </w:rPr>
              <w:t>Мінімальна</w:t>
            </w:r>
            <w:r>
              <w:rPr>
                <w:color w:val="1E1916"/>
                <w:spacing w:val="-10"/>
                <w:sz w:val="21"/>
              </w:rPr>
              <w:t xml:space="preserve"> </w:t>
            </w:r>
            <w:r>
              <w:rPr>
                <w:color w:val="1E1916"/>
                <w:sz w:val="21"/>
              </w:rPr>
              <w:t>відстань</w:t>
            </w:r>
            <w:r>
              <w:rPr>
                <w:color w:val="1E1916"/>
                <w:spacing w:val="-9"/>
                <w:sz w:val="21"/>
              </w:rPr>
              <w:t xml:space="preserve"> </w:t>
            </w:r>
            <w:r>
              <w:rPr>
                <w:color w:val="1E1916"/>
                <w:sz w:val="21"/>
              </w:rPr>
              <w:t>від</w:t>
            </w:r>
            <w:r>
              <w:rPr>
                <w:color w:val="1E1916"/>
                <w:spacing w:val="-9"/>
                <w:sz w:val="21"/>
              </w:rPr>
              <w:t xml:space="preserve"> </w:t>
            </w:r>
            <w:r>
              <w:rPr>
                <w:color w:val="1E1916"/>
                <w:sz w:val="21"/>
              </w:rPr>
              <w:t>споруд</w:t>
            </w:r>
            <w:r>
              <w:rPr>
                <w:color w:val="1E1916"/>
                <w:spacing w:val="-9"/>
                <w:sz w:val="21"/>
              </w:rPr>
              <w:t xml:space="preserve"> </w:t>
            </w:r>
            <w:r>
              <w:rPr>
                <w:color w:val="1E1916"/>
                <w:sz w:val="21"/>
              </w:rPr>
              <w:t>АЗС,</w:t>
            </w:r>
            <w:r>
              <w:rPr>
                <w:color w:val="1E1916"/>
                <w:spacing w:val="-9"/>
                <w:sz w:val="21"/>
              </w:rPr>
              <w:t xml:space="preserve"> </w:t>
            </w:r>
            <w:r>
              <w:rPr>
                <w:color w:val="1E1916"/>
                <w:spacing w:val="-10"/>
                <w:sz w:val="21"/>
              </w:rPr>
              <w:t>м</w:t>
            </w:r>
          </w:p>
        </w:tc>
      </w:tr>
      <w:tr w:rsidR="000F5225" w14:paraId="71BFB276" w14:textId="77777777" w:rsidTr="00894DFA">
        <w:trPr>
          <w:trHeight w:val="579"/>
        </w:trPr>
        <w:tc>
          <w:tcPr>
            <w:tcW w:w="537" w:type="dxa"/>
            <w:vMerge/>
            <w:tcBorders>
              <w:top w:val="nil"/>
            </w:tcBorders>
          </w:tcPr>
          <w:p w14:paraId="6DD35C65" w14:textId="77777777" w:rsidR="000F5225" w:rsidRDefault="000F5225" w:rsidP="00807EFD">
            <w:pPr>
              <w:spacing w:line="300" w:lineRule="auto"/>
              <w:ind w:firstLine="720"/>
              <w:jc w:val="both"/>
              <w:rPr>
                <w:sz w:val="2"/>
                <w:szCs w:val="2"/>
              </w:rPr>
            </w:pPr>
          </w:p>
        </w:tc>
        <w:tc>
          <w:tcPr>
            <w:tcW w:w="4179" w:type="dxa"/>
            <w:vMerge/>
            <w:tcBorders>
              <w:top w:val="nil"/>
            </w:tcBorders>
          </w:tcPr>
          <w:p w14:paraId="608C8F1E" w14:textId="77777777" w:rsidR="000F5225" w:rsidRDefault="000F5225" w:rsidP="00807EFD">
            <w:pPr>
              <w:spacing w:line="300" w:lineRule="auto"/>
              <w:ind w:firstLine="720"/>
              <w:jc w:val="both"/>
              <w:rPr>
                <w:sz w:val="2"/>
                <w:szCs w:val="2"/>
              </w:rPr>
            </w:pPr>
          </w:p>
        </w:tc>
        <w:tc>
          <w:tcPr>
            <w:tcW w:w="3075" w:type="dxa"/>
            <w:gridSpan w:val="3"/>
          </w:tcPr>
          <w:p w14:paraId="0B5B58A1" w14:textId="77777777" w:rsidR="000F5225" w:rsidRDefault="00446482" w:rsidP="00407D24">
            <w:pPr>
              <w:pStyle w:val="TableParagraph"/>
              <w:spacing w:before="0" w:line="264" w:lineRule="auto"/>
              <w:jc w:val="center"/>
              <w:rPr>
                <w:sz w:val="21"/>
              </w:rPr>
            </w:pPr>
            <w:r>
              <w:rPr>
                <w:color w:val="1E1916"/>
                <w:sz w:val="21"/>
              </w:rPr>
              <w:t>Типів</w:t>
            </w:r>
            <w:r>
              <w:rPr>
                <w:color w:val="1E1916"/>
                <w:spacing w:val="-12"/>
                <w:sz w:val="21"/>
              </w:rPr>
              <w:t xml:space="preserve"> </w:t>
            </w:r>
            <w:r>
              <w:rPr>
                <w:color w:val="1E1916"/>
                <w:sz w:val="21"/>
              </w:rPr>
              <w:t>А</w:t>
            </w:r>
            <w:r>
              <w:rPr>
                <w:color w:val="1E1916"/>
                <w:spacing w:val="-12"/>
                <w:sz w:val="21"/>
              </w:rPr>
              <w:t xml:space="preserve"> </w:t>
            </w:r>
            <w:r>
              <w:rPr>
                <w:color w:val="1E1916"/>
                <w:sz w:val="21"/>
              </w:rPr>
              <w:t>і</w:t>
            </w:r>
            <w:r>
              <w:rPr>
                <w:color w:val="1E1916"/>
                <w:spacing w:val="-12"/>
                <w:sz w:val="21"/>
              </w:rPr>
              <w:t xml:space="preserve"> </w:t>
            </w:r>
            <w:r>
              <w:rPr>
                <w:color w:val="1E1916"/>
                <w:sz w:val="21"/>
              </w:rPr>
              <w:t>Б</w:t>
            </w:r>
            <w:r>
              <w:rPr>
                <w:color w:val="1E1916"/>
                <w:spacing w:val="-12"/>
                <w:sz w:val="21"/>
              </w:rPr>
              <w:t xml:space="preserve"> </w:t>
            </w:r>
            <w:r>
              <w:rPr>
                <w:color w:val="1E1916"/>
                <w:sz w:val="21"/>
              </w:rPr>
              <w:t>з</w:t>
            </w:r>
            <w:r>
              <w:rPr>
                <w:color w:val="1E1916"/>
                <w:spacing w:val="-12"/>
                <w:sz w:val="21"/>
              </w:rPr>
              <w:t xml:space="preserve"> </w:t>
            </w:r>
            <w:r>
              <w:rPr>
                <w:color w:val="1E1916"/>
                <w:sz w:val="21"/>
              </w:rPr>
              <w:t xml:space="preserve">підземними </w:t>
            </w:r>
            <w:r>
              <w:rPr>
                <w:color w:val="1E1916"/>
                <w:spacing w:val="-2"/>
                <w:sz w:val="21"/>
              </w:rPr>
              <w:t>резервуарами</w:t>
            </w:r>
          </w:p>
        </w:tc>
        <w:tc>
          <w:tcPr>
            <w:tcW w:w="2008" w:type="dxa"/>
            <w:gridSpan w:val="3"/>
          </w:tcPr>
          <w:p w14:paraId="4A63CD16" w14:textId="77777777" w:rsidR="000F5225" w:rsidRDefault="00446482" w:rsidP="00407D24">
            <w:pPr>
              <w:pStyle w:val="TableParagraph"/>
              <w:spacing w:before="0" w:line="264" w:lineRule="auto"/>
              <w:jc w:val="center"/>
              <w:rPr>
                <w:sz w:val="21"/>
              </w:rPr>
            </w:pPr>
            <w:r>
              <w:rPr>
                <w:color w:val="1E1916"/>
                <w:sz w:val="21"/>
              </w:rPr>
              <w:t>Типу</w:t>
            </w:r>
            <w:r>
              <w:rPr>
                <w:color w:val="1E1916"/>
                <w:spacing w:val="-14"/>
                <w:sz w:val="21"/>
              </w:rPr>
              <w:t xml:space="preserve"> </w:t>
            </w:r>
            <w:r>
              <w:rPr>
                <w:color w:val="1E1916"/>
                <w:sz w:val="21"/>
              </w:rPr>
              <w:t>В</w:t>
            </w:r>
            <w:r>
              <w:rPr>
                <w:color w:val="1E1916"/>
                <w:spacing w:val="-14"/>
                <w:sz w:val="21"/>
              </w:rPr>
              <w:t xml:space="preserve"> </w:t>
            </w:r>
            <w:r>
              <w:rPr>
                <w:color w:val="1E1916"/>
                <w:sz w:val="21"/>
              </w:rPr>
              <w:t>з</w:t>
            </w:r>
            <w:r>
              <w:rPr>
                <w:color w:val="1E1916"/>
                <w:spacing w:val="-14"/>
                <w:sz w:val="21"/>
              </w:rPr>
              <w:t xml:space="preserve"> </w:t>
            </w:r>
            <w:r>
              <w:rPr>
                <w:color w:val="1E1916"/>
                <w:sz w:val="21"/>
              </w:rPr>
              <w:t xml:space="preserve">наземними </w:t>
            </w:r>
            <w:r>
              <w:rPr>
                <w:color w:val="1E1916"/>
                <w:spacing w:val="-2"/>
                <w:sz w:val="21"/>
              </w:rPr>
              <w:t>резервуарами</w:t>
            </w:r>
          </w:p>
        </w:tc>
      </w:tr>
      <w:tr w:rsidR="000F5225" w14:paraId="17B18F6A" w14:textId="77777777" w:rsidTr="00894DFA">
        <w:trPr>
          <w:trHeight w:val="293"/>
        </w:trPr>
        <w:tc>
          <w:tcPr>
            <w:tcW w:w="537" w:type="dxa"/>
            <w:vMerge/>
            <w:tcBorders>
              <w:top w:val="nil"/>
            </w:tcBorders>
          </w:tcPr>
          <w:p w14:paraId="622E412A" w14:textId="77777777" w:rsidR="000F5225" w:rsidRDefault="000F5225" w:rsidP="00807EFD">
            <w:pPr>
              <w:spacing w:line="300" w:lineRule="auto"/>
              <w:ind w:firstLine="720"/>
              <w:jc w:val="both"/>
              <w:rPr>
                <w:sz w:val="2"/>
                <w:szCs w:val="2"/>
              </w:rPr>
            </w:pPr>
          </w:p>
        </w:tc>
        <w:tc>
          <w:tcPr>
            <w:tcW w:w="4179" w:type="dxa"/>
            <w:vMerge/>
            <w:tcBorders>
              <w:top w:val="nil"/>
            </w:tcBorders>
          </w:tcPr>
          <w:p w14:paraId="2386E278" w14:textId="77777777" w:rsidR="000F5225" w:rsidRDefault="000F5225" w:rsidP="00807EFD">
            <w:pPr>
              <w:spacing w:line="300" w:lineRule="auto"/>
              <w:ind w:firstLine="720"/>
              <w:jc w:val="both"/>
              <w:rPr>
                <w:sz w:val="2"/>
                <w:szCs w:val="2"/>
              </w:rPr>
            </w:pPr>
          </w:p>
        </w:tc>
        <w:tc>
          <w:tcPr>
            <w:tcW w:w="1086" w:type="dxa"/>
            <w:vAlign w:val="center"/>
          </w:tcPr>
          <w:p w14:paraId="08AAD2E4" w14:textId="77777777" w:rsidR="000F5225" w:rsidRDefault="00446482" w:rsidP="00894DFA">
            <w:pPr>
              <w:pStyle w:val="TableParagraph"/>
              <w:spacing w:before="0" w:line="300" w:lineRule="auto"/>
              <w:jc w:val="center"/>
              <w:rPr>
                <w:sz w:val="21"/>
              </w:rPr>
            </w:pPr>
            <w:r>
              <w:rPr>
                <w:color w:val="1E1916"/>
                <w:spacing w:val="-4"/>
                <w:sz w:val="21"/>
              </w:rPr>
              <w:t>малі</w:t>
            </w:r>
          </w:p>
        </w:tc>
        <w:tc>
          <w:tcPr>
            <w:tcW w:w="997" w:type="dxa"/>
            <w:vAlign w:val="center"/>
          </w:tcPr>
          <w:p w14:paraId="1C691846" w14:textId="77777777" w:rsidR="000F5225" w:rsidRDefault="00446482" w:rsidP="00894DFA">
            <w:pPr>
              <w:pStyle w:val="TableParagraph"/>
              <w:spacing w:before="0" w:line="300" w:lineRule="auto"/>
              <w:jc w:val="center"/>
              <w:rPr>
                <w:sz w:val="21"/>
              </w:rPr>
            </w:pPr>
            <w:r>
              <w:rPr>
                <w:color w:val="1E1916"/>
                <w:spacing w:val="-2"/>
                <w:sz w:val="21"/>
              </w:rPr>
              <w:t>середні</w:t>
            </w:r>
          </w:p>
        </w:tc>
        <w:tc>
          <w:tcPr>
            <w:tcW w:w="992" w:type="dxa"/>
            <w:vAlign w:val="center"/>
          </w:tcPr>
          <w:p w14:paraId="06D4E5B0" w14:textId="77777777" w:rsidR="000F5225" w:rsidRDefault="00446482" w:rsidP="00894DFA">
            <w:pPr>
              <w:pStyle w:val="TableParagraph"/>
              <w:spacing w:before="0" w:line="300" w:lineRule="auto"/>
              <w:jc w:val="center"/>
              <w:rPr>
                <w:sz w:val="21"/>
              </w:rPr>
            </w:pPr>
            <w:r>
              <w:rPr>
                <w:color w:val="1E1916"/>
                <w:spacing w:val="-2"/>
                <w:sz w:val="21"/>
              </w:rPr>
              <w:t>великі</w:t>
            </w:r>
          </w:p>
        </w:tc>
        <w:tc>
          <w:tcPr>
            <w:tcW w:w="993" w:type="dxa"/>
            <w:vAlign w:val="center"/>
          </w:tcPr>
          <w:p w14:paraId="307C4384" w14:textId="77777777" w:rsidR="000F5225" w:rsidRDefault="00446482" w:rsidP="00894DFA">
            <w:pPr>
              <w:pStyle w:val="TableParagraph"/>
              <w:spacing w:before="0" w:line="300" w:lineRule="auto"/>
              <w:jc w:val="center"/>
              <w:rPr>
                <w:sz w:val="21"/>
              </w:rPr>
            </w:pPr>
            <w:r>
              <w:rPr>
                <w:color w:val="1E1916"/>
                <w:spacing w:val="-4"/>
                <w:sz w:val="21"/>
              </w:rPr>
              <w:t>малі</w:t>
            </w:r>
          </w:p>
        </w:tc>
        <w:tc>
          <w:tcPr>
            <w:tcW w:w="1015" w:type="dxa"/>
            <w:gridSpan w:val="2"/>
            <w:vAlign w:val="center"/>
          </w:tcPr>
          <w:p w14:paraId="2A36E9BC" w14:textId="77777777" w:rsidR="000F5225" w:rsidRDefault="00446482" w:rsidP="00894DFA">
            <w:pPr>
              <w:pStyle w:val="TableParagraph"/>
              <w:spacing w:before="0" w:line="300" w:lineRule="auto"/>
              <w:jc w:val="center"/>
              <w:rPr>
                <w:sz w:val="21"/>
              </w:rPr>
            </w:pPr>
            <w:r>
              <w:rPr>
                <w:color w:val="1E1916"/>
                <w:spacing w:val="-2"/>
                <w:sz w:val="21"/>
              </w:rPr>
              <w:t>середні</w:t>
            </w:r>
          </w:p>
        </w:tc>
      </w:tr>
      <w:tr w:rsidR="000F5225" w14:paraId="4313CC3D" w14:textId="77777777" w:rsidTr="00894DFA">
        <w:trPr>
          <w:gridAfter w:val="1"/>
          <w:wAfter w:w="23" w:type="dxa"/>
          <w:trHeight w:val="342"/>
        </w:trPr>
        <w:tc>
          <w:tcPr>
            <w:tcW w:w="537" w:type="dxa"/>
          </w:tcPr>
          <w:p w14:paraId="11D79F3E" w14:textId="4F0AF3CE" w:rsidR="000F5225" w:rsidRDefault="00407D24" w:rsidP="00407D24">
            <w:pPr>
              <w:pStyle w:val="TableParagraph"/>
              <w:spacing w:before="0" w:line="300" w:lineRule="auto"/>
              <w:ind w:firstLine="720"/>
              <w:jc w:val="center"/>
              <w:rPr>
                <w:sz w:val="21"/>
              </w:rPr>
            </w:pPr>
            <w:r>
              <w:rPr>
                <w:color w:val="1E1916"/>
                <w:spacing w:val="-10"/>
                <w:sz w:val="21"/>
              </w:rPr>
              <w:t>1</w:t>
            </w:r>
            <w:r w:rsidR="00446482">
              <w:rPr>
                <w:color w:val="1E1916"/>
                <w:spacing w:val="-10"/>
                <w:sz w:val="21"/>
              </w:rPr>
              <w:t>1</w:t>
            </w:r>
          </w:p>
        </w:tc>
        <w:tc>
          <w:tcPr>
            <w:tcW w:w="4179" w:type="dxa"/>
          </w:tcPr>
          <w:p w14:paraId="1804B6D0" w14:textId="77777777" w:rsidR="000F5225" w:rsidRDefault="00446482" w:rsidP="00807EFD">
            <w:pPr>
              <w:pStyle w:val="TableParagraph"/>
              <w:spacing w:before="0" w:line="300" w:lineRule="auto"/>
              <w:ind w:firstLine="720"/>
              <w:jc w:val="both"/>
              <w:rPr>
                <w:sz w:val="21"/>
              </w:rPr>
            </w:pPr>
            <w:r>
              <w:rPr>
                <w:color w:val="1E1916"/>
                <w:sz w:val="21"/>
              </w:rPr>
              <w:t>Житлові</w:t>
            </w:r>
            <w:r>
              <w:rPr>
                <w:color w:val="1E1916"/>
                <w:spacing w:val="-14"/>
                <w:sz w:val="21"/>
              </w:rPr>
              <w:t xml:space="preserve"> </w:t>
            </w:r>
            <w:r>
              <w:rPr>
                <w:color w:val="1E1916"/>
                <w:sz w:val="21"/>
              </w:rPr>
              <w:t>та</w:t>
            </w:r>
            <w:r>
              <w:rPr>
                <w:color w:val="1E1916"/>
                <w:spacing w:val="-14"/>
                <w:sz w:val="21"/>
              </w:rPr>
              <w:t xml:space="preserve"> </w:t>
            </w:r>
            <w:r>
              <w:rPr>
                <w:color w:val="1E1916"/>
                <w:sz w:val="21"/>
              </w:rPr>
              <w:t>громадські</w:t>
            </w:r>
            <w:r>
              <w:rPr>
                <w:color w:val="1E1916"/>
                <w:spacing w:val="-13"/>
                <w:sz w:val="21"/>
              </w:rPr>
              <w:t xml:space="preserve"> </w:t>
            </w:r>
            <w:r>
              <w:rPr>
                <w:color w:val="1E1916"/>
                <w:spacing w:val="-2"/>
                <w:sz w:val="21"/>
              </w:rPr>
              <w:t>будинки</w:t>
            </w:r>
          </w:p>
        </w:tc>
        <w:tc>
          <w:tcPr>
            <w:tcW w:w="1086" w:type="dxa"/>
            <w:vAlign w:val="center"/>
          </w:tcPr>
          <w:p w14:paraId="07E60044" w14:textId="77777777" w:rsidR="000F5225" w:rsidRDefault="00446482" w:rsidP="00894DFA">
            <w:pPr>
              <w:pStyle w:val="TableParagraph"/>
              <w:spacing w:before="0" w:line="300" w:lineRule="auto"/>
              <w:ind w:firstLine="380"/>
              <w:rPr>
                <w:sz w:val="21"/>
              </w:rPr>
            </w:pPr>
            <w:r>
              <w:rPr>
                <w:color w:val="1E1916"/>
                <w:spacing w:val="-5"/>
                <w:sz w:val="21"/>
              </w:rPr>
              <w:t>20</w:t>
            </w:r>
          </w:p>
        </w:tc>
        <w:tc>
          <w:tcPr>
            <w:tcW w:w="997" w:type="dxa"/>
            <w:vAlign w:val="center"/>
          </w:tcPr>
          <w:p w14:paraId="1DA4D4BF" w14:textId="77777777" w:rsidR="000F5225" w:rsidRDefault="00446482" w:rsidP="00894DFA">
            <w:pPr>
              <w:pStyle w:val="TableParagraph"/>
              <w:spacing w:before="0" w:line="300" w:lineRule="auto"/>
              <w:ind w:firstLine="434"/>
              <w:rPr>
                <w:sz w:val="21"/>
              </w:rPr>
            </w:pPr>
            <w:r>
              <w:rPr>
                <w:color w:val="1E1916"/>
                <w:spacing w:val="-5"/>
                <w:sz w:val="21"/>
              </w:rPr>
              <w:t>40</w:t>
            </w:r>
          </w:p>
        </w:tc>
        <w:tc>
          <w:tcPr>
            <w:tcW w:w="992" w:type="dxa"/>
            <w:vAlign w:val="center"/>
          </w:tcPr>
          <w:p w14:paraId="57826506" w14:textId="77777777" w:rsidR="000F5225" w:rsidRDefault="00446482" w:rsidP="00894DFA">
            <w:pPr>
              <w:pStyle w:val="TableParagraph"/>
              <w:spacing w:before="0" w:line="300" w:lineRule="auto"/>
              <w:ind w:firstLine="412"/>
              <w:rPr>
                <w:sz w:val="21"/>
              </w:rPr>
            </w:pPr>
            <w:r>
              <w:rPr>
                <w:color w:val="1E1916"/>
                <w:spacing w:val="-5"/>
                <w:sz w:val="21"/>
              </w:rPr>
              <w:t>50</w:t>
            </w:r>
          </w:p>
        </w:tc>
        <w:tc>
          <w:tcPr>
            <w:tcW w:w="993" w:type="dxa"/>
            <w:vAlign w:val="center"/>
          </w:tcPr>
          <w:p w14:paraId="406A7584" w14:textId="77777777" w:rsidR="000F5225" w:rsidRDefault="00446482" w:rsidP="00894DFA">
            <w:pPr>
              <w:pStyle w:val="TableParagraph"/>
              <w:spacing w:before="0" w:line="300" w:lineRule="auto"/>
              <w:ind w:firstLine="398"/>
              <w:rPr>
                <w:sz w:val="21"/>
              </w:rPr>
            </w:pPr>
            <w:r>
              <w:rPr>
                <w:color w:val="1E1916"/>
                <w:spacing w:val="-5"/>
                <w:sz w:val="21"/>
              </w:rPr>
              <w:t>50</w:t>
            </w:r>
          </w:p>
        </w:tc>
        <w:tc>
          <w:tcPr>
            <w:tcW w:w="992" w:type="dxa"/>
            <w:vAlign w:val="center"/>
          </w:tcPr>
          <w:p w14:paraId="4F2B16BA" w14:textId="77777777" w:rsidR="000F5225" w:rsidRDefault="00446482" w:rsidP="00894DFA">
            <w:pPr>
              <w:pStyle w:val="TableParagraph"/>
              <w:spacing w:before="0" w:line="300" w:lineRule="auto"/>
              <w:ind w:firstLine="348"/>
              <w:rPr>
                <w:sz w:val="21"/>
              </w:rPr>
            </w:pPr>
            <w:r>
              <w:rPr>
                <w:color w:val="1E1916"/>
                <w:spacing w:val="-5"/>
                <w:sz w:val="21"/>
              </w:rPr>
              <w:t>80</w:t>
            </w:r>
          </w:p>
        </w:tc>
      </w:tr>
      <w:tr w:rsidR="000F5225" w14:paraId="70441FA6" w14:textId="77777777" w:rsidTr="00894DFA">
        <w:trPr>
          <w:gridAfter w:val="1"/>
          <w:wAfter w:w="23" w:type="dxa"/>
          <w:trHeight w:val="1150"/>
        </w:trPr>
        <w:tc>
          <w:tcPr>
            <w:tcW w:w="537" w:type="dxa"/>
          </w:tcPr>
          <w:p w14:paraId="698F24DD" w14:textId="7238133A" w:rsidR="000F5225" w:rsidRDefault="00407D24" w:rsidP="00407D24">
            <w:pPr>
              <w:pStyle w:val="TableParagraph"/>
              <w:spacing w:before="0" w:line="300" w:lineRule="auto"/>
              <w:ind w:firstLine="720"/>
              <w:jc w:val="center"/>
              <w:rPr>
                <w:sz w:val="21"/>
              </w:rPr>
            </w:pPr>
            <w:r>
              <w:rPr>
                <w:color w:val="1E1916"/>
                <w:spacing w:val="-10"/>
                <w:sz w:val="21"/>
              </w:rPr>
              <w:t>2</w:t>
            </w:r>
            <w:r w:rsidR="00446482">
              <w:rPr>
                <w:color w:val="1E1916"/>
                <w:spacing w:val="-10"/>
                <w:sz w:val="21"/>
              </w:rPr>
              <w:t>2</w:t>
            </w:r>
          </w:p>
        </w:tc>
        <w:tc>
          <w:tcPr>
            <w:tcW w:w="4179" w:type="dxa"/>
          </w:tcPr>
          <w:p w14:paraId="338610EC" w14:textId="77777777" w:rsidR="000F5225" w:rsidRDefault="00446482" w:rsidP="00D50BAA">
            <w:pPr>
              <w:pStyle w:val="TableParagraph"/>
              <w:spacing w:before="0" w:line="300" w:lineRule="auto"/>
              <w:ind w:left="113" w:firstLine="720"/>
              <w:jc w:val="both"/>
              <w:rPr>
                <w:sz w:val="21"/>
              </w:rPr>
            </w:pPr>
            <w:r>
              <w:rPr>
                <w:color w:val="1E1916"/>
                <w:sz w:val="21"/>
              </w:rPr>
              <w:t>Місця з одночасним перебуванням 100 людей і більше (зупинки громадського транспорту,</w:t>
            </w:r>
            <w:r>
              <w:rPr>
                <w:color w:val="1E1916"/>
                <w:spacing w:val="-14"/>
                <w:sz w:val="21"/>
              </w:rPr>
              <w:t xml:space="preserve"> </w:t>
            </w:r>
            <w:r>
              <w:rPr>
                <w:color w:val="1E1916"/>
                <w:sz w:val="21"/>
              </w:rPr>
              <w:t>ринки,</w:t>
            </w:r>
            <w:r>
              <w:rPr>
                <w:color w:val="1E1916"/>
                <w:spacing w:val="-14"/>
                <w:sz w:val="21"/>
              </w:rPr>
              <w:t xml:space="preserve"> </w:t>
            </w:r>
            <w:r>
              <w:rPr>
                <w:color w:val="1E1916"/>
                <w:sz w:val="21"/>
              </w:rPr>
              <w:t>майданчики</w:t>
            </w:r>
            <w:r>
              <w:rPr>
                <w:color w:val="1E1916"/>
                <w:spacing w:val="-14"/>
                <w:sz w:val="21"/>
              </w:rPr>
              <w:t xml:space="preserve"> </w:t>
            </w:r>
            <w:r>
              <w:rPr>
                <w:color w:val="1E1916"/>
                <w:sz w:val="21"/>
              </w:rPr>
              <w:t>для</w:t>
            </w:r>
            <w:r>
              <w:rPr>
                <w:color w:val="1E1916"/>
                <w:spacing w:val="-14"/>
                <w:sz w:val="21"/>
              </w:rPr>
              <w:t xml:space="preserve"> </w:t>
            </w:r>
            <w:r>
              <w:rPr>
                <w:color w:val="1E1916"/>
                <w:sz w:val="21"/>
              </w:rPr>
              <w:t>ігор дітей, занять фізкультурою)</w:t>
            </w:r>
          </w:p>
        </w:tc>
        <w:tc>
          <w:tcPr>
            <w:tcW w:w="1086" w:type="dxa"/>
            <w:vAlign w:val="center"/>
          </w:tcPr>
          <w:p w14:paraId="3943F105" w14:textId="77777777" w:rsidR="000F5225" w:rsidRDefault="000F5225" w:rsidP="00894DFA">
            <w:pPr>
              <w:pStyle w:val="TableParagraph"/>
              <w:spacing w:before="0" w:line="300" w:lineRule="auto"/>
              <w:ind w:firstLine="380"/>
              <w:rPr>
                <w:sz w:val="21"/>
              </w:rPr>
            </w:pPr>
          </w:p>
          <w:p w14:paraId="7E822AFF" w14:textId="77777777" w:rsidR="000F5225" w:rsidRDefault="00446482" w:rsidP="00894DFA">
            <w:pPr>
              <w:pStyle w:val="TableParagraph"/>
              <w:spacing w:before="0" w:line="300" w:lineRule="auto"/>
              <w:ind w:firstLine="380"/>
              <w:rPr>
                <w:sz w:val="21"/>
              </w:rPr>
            </w:pPr>
            <w:r>
              <w:rPr>
                <w:color w:val="1E1916"/>
                <w:spacing w:val="-5"/>
                <w:sz w:val="21"/>
              </w:rPr>
              <w:t>30</w:t>
            </w:r>
          </w:p>
        </w:tc>
        <w:tc>
          <w:tcPr>
            <w:tcW w:w="997" w:type="dxa"/>
            <w:vAlign w:val="center"/>
          </w:tcPr>
          <w:p w14:paraId="62B88533" w14:textId="77777777" w:rsidR="000F5225" w:rsidRDefault="000F5225" w:rsidP="00894DFA">
            <w:pPr>
              <w:pStyle w:val="TableParagraph"/>
              <w:spacing w:before="0" w:line="300" w:lineRule="auto"/>
              <w:ind w:firstLine="434"/>
              <w:rPr>
                <w:sz w:val="21"/>
              </w:rPr>
            </w:pPr>
          </w:p>
          <w:p w14:paraId="5BDAEC70" w14:textId="77777777" w:rsidR="000F5225" w:rsidRDefault="00446482" w:rsidP="00894DFA">
            <w:pPr>
              <w:pStyle w:val="TableParagraph"/>
              <w:spacing w:before="0" w:line="300" w:lineRule="auto"/>
              <w:ind w:firstLine="434"/>
              <w:rPr>
                <w:sz w:val="21"/>
              </w:rPr>
            </w:pPr>
            <w:r>
              <w:rPr>
                <w:color w:val="1E1916"/>
                <w:spacing w:val="-5"/>
                <w:sz w:val="21"/>
              </w:rPr>
              <w:t>50</w:t>
            </w:r>
          </w:p>
        </w:tc>
        <w:tc>
          <w:tcPr>
            <w:tcW w:w="992" w:type="dxa"/>
            <w:vAlign w:val="center"/>
          </w:tcPr>
          <w:p w14:paraId="78AD68A4" w14:textId="77777777" w:rsidR="000F5225" w:rsidRDefault="000F5225" w:rsidP="00894DFA">
            <w:pPr>
              <w:pStyle w:val="TableParagraph"/>
              <w:spacing w:before="0" w:line="300" w:lineRule="auto"/>
              <w:ind w:firstLine="412"/>
              <w:rPr>
                <w:sz w:val="21"/>
              </w:rPr>
            </w:pPr>
          </w:p>
          <w:p w14:paraId="2F944142" w14:textId="77777777" w:rsidR="000F5225" w:rsidRDefault="00446482" w:rsidP="00894DFA">
            <w:pPr>
              <w:pStyle w:val="TableParagraph"/>
              <w:spacing w:before="0" w:line="300" w:lineRule="auto"/>
              <w:ind w:firstLine="412"/>
              <w:rPr>
                <w:sz w:val="21"/>
              </w:rPr>
            </w:pPr>
            <w:r>
              <w:rPr>
                <w:color w:val="1E1916"/>
                <w:spacing w:val="-5"/>
                <w:sz w:val="21"/>
              </w:rPr>
              <w:t>50</w:t>
            </w:r>
          </w:p>
        </w:tc>
        <w:tc>
          <w:tcPr>
            <w:tcW w:w="993" w:type="dxa"/>
            <w:vAlign w:val="center"/>
          </w:tcPr>
          <w:p w14:paraId="6598472F" w14:textId="77777777" w:rsidR="000F5225" w:rsidRDefault="000F5225" w:rsidP="00894DFA">
            <w:pPr>
              <w:pStyle w:val="TableParagraph"/>
              <w:spacing w:before="0" w:line="300" w:lineRule="auto"/>
              <w:ind w:firstLine="398"/>
              <w:rPr>
                <w:sz w:val="21"/>
              </w:rPr>
            </w:pPr>
          </w:p>
          <w:p w14:paraId="1DEFB77C" w14:textId="77777777" w:rsidR="000F5225" w:rsidRDefault="00446482" w:rsidP="00894DFA">
            <w:pPr>
              <w:pStyle w:val="TableParagraph"/>
              <w:spacing w:before="0" w:line="300" w:lineRule="auto"/>
              <w:ind w:firstLine="398"/>
              <w:rPr>
                <w:sz w:val="21"/>
              </w:rPr>
            </w:pPr>
            <w:r>
              <w:rPr>
                <w:color w:val="1E1916"/>
                <w:spacing w:val="-5"/>
                <w:sz w:val="21"/>
              </w:rPr>
              <w:t>50</w:t>
            </w:r>
          </w:p>
        </w:tc>
        <w:tc>
          <w:tcPr>
            <w:tcW w:w="992" w:type="dxa"/>
            <w:vAlign w:val="center"/>
          </w:tcPr>
          <w:p w14:paraId="105EC89F" w14:textId="77777777" w:rsidR="000F5225" w:rsidRDefault="000F5225" w:rsidP="00894DFA">
            <w:pPr>
              <w:pStyle w:val="TableParagraph"/>
              <w:spacing w:before="0" w:line="300" w:lineRule="auto"/>
              <w:ind w:firstLine="348"/>
              <w:rPr>
                <w:sz w:val="21"/>
              </w:rPr>
            </w:pPr>
          </w:p>
          <w:p w14:paraId="1F43348F" w14:textId="77777777" w:rsidR="000F5225" w:rsidRDefault="00446482" w:rsidP="00894DFA">
            <w:pPr>
              <w:pStyle w:val="TableParagraph"/>
              <w:spacing w:before="0" w:line="300" w:lineRule="auto"/>
              <w:ind w:firstLine="348"/>
              <w:rPr>
                <w:sz w:val="21"/>
              </w:rPr>
            </w:pPr>
            <w:r>
              <w:rPr>
                <w:color w:val="1E1916"/>
                <w:spacing w:val="-5"/>
                <w:sz w:val="21"/>
              </w:rPr>
              <w:t>80</w:t>
            </w:r>
          </w:p>
        </w:tc>
      </w:tr>
      <w:tr w:rsidR="000F5225" w14:paraId="0D649E9C" w14:textId="77777777" w:rsidTr="00894DFA">
        <w:trPr>
          <w:gridAfter w:val="1"/>
          <w:wAfter w:w="23" w:type="dxa"/>
          <w:trHeight w:val="342"/>
        </w:trPr>
        <w:tc>
          <w:tcPr>
            <w:tcW w:w="537" w:type="dxa"/>
          </w:tcPr>
          <w:p w14:paraId="007F0B02" w14:textId="6C469FC3" w:rsidR="000F5225" w:rsidRDefault="00407D24" w:rsidP="00407D24">
            <w:pPr>
              <w:pStyle w:val="TableParagraph"/>
              <w:spacing w:before="0" w:line="300" w:lineRule="auto"/>
              <w:ind w:firstLine="720"/>
              <w:jc w:val="center"/>
              <w:rPr>
                <w:sz w:val="21"/>
              </w:rPr>
            </w:pPr>
            <w:r>
              <w:rPr>
                <w:color w:val="1E1916"/>
                <w:spacing w:val="-10"/>
                <w:sz w:val="21"/>
              </w:rPr>
              <w:t>3</w:t>
            </w:r>
            <w:r w:rsidR="00446482">
              <w:rPr>
                <w:color w:val="1E1916"/>
                <w:spacing w:val="-10"/>
                <w:sz w:val="21"/>
              </w:rPr>
              <w:t>3</w:t>
            </w:r>
          </w:p>
        </w:tc>
        <w:tc>
          <w:tcPr>
            <w:tcW w:w="4179" w:type="dxa"/>
          </w:tcPr>
          <w:p w14:paraId="24D60E31" w14:textId="77777777" w:rsidR="000F5225" w:rsidRDefault="00446482" w:rsidP="00807EFD">
            <w:pPr>
              <w:pStyle w:val="TableParagraph"/>
              <w:spacing w:before="0" w:line="300" w:lineRule="auto"/>
              <w:ind w:firstLine="720"/>
              <w:jc w:val="both"/>
              <w:rPr>
                <w:sz w:val="21"/>
              </w:rPr>
            </w:pPr>
            <w:r>
              <w:rPr>
                <w:color w:val="1E1916"/>
                <w:sz w:val="21"/>
              </w:rPr>
              <w:t>Окремі</w:t>
            </w:r>
            <w:r>
              <w:rPr>
                <w:color w:val="1E1916"/>
                <w:spacing w:val="-12"/>
                <w:sz w:val="21"/>
              </w:rPr>
              <w:t xml:space="preserve"> </w:t>
            </w:r>
            <w:r>
              <w:rPr>
                <w:color w:val="1E1916"/>
                <w:sz w:val="21"/>
              </w:rPr>
              <w:t>торгові</w:t>
            </w:r>
            <w:r>
              <w:rPr>
                <w:color w:val="1E1916"/>
                <w:spacing w:val="-12"/>
                <w:sz w:val="21"/>
              </w:rPr>
              <w:t xml:space="preserve"> </w:t>
            </w:r>
            <w:r>
              <w:rPr>
                <w:color w:val="1E1916"/>
                <w:sz w:val="21"/>
              </w:rPr>
              <w:t>палатки</w:t>
            </w:r>
            <w:r>
              <w:rPr>
                <w:color w:val="1E1916"/>
                <w:spacing w:val="-12"/>
                <w:sz w:val="21"/>
              </w:rPr>
              <w:t xml:space="preserve"> </w:t>
            </w:r>
            <w:r>
              <w:rPr>
                <w:color w:val="1E1916"/>
                <w:sz w:val="21"/>
              </w:rPr>
              <w:t>і</w:t>
            </w:r>
            <w:r>
              <w:rPr>
                <w:color w:val="1E1916"/>
                <w:spacing w:val="-12"/>
                <w:sz w:val="21"/>
              </w:rPr>
              <w:t xml:space="preserve"> </w:t>
            </w:r>
            <w:r>
              <w:rPr>
                <w:color w:val="1E1916"/>
                <w:spacing w:val="-2"/>
                <w:sz w:val="21"/>
              </w:rPr>
              <w:t>кіоски</w:t>
            </w:r>
          </w:p>
        </w:tc>
        <w:tc>
          <w:tcPr>
            <w:tcW w:w="1086" w:type="dxa"/>
            <w:vAlign w:val="center"/>
          </w:tcPr>
          <w:p w14:paraId="42EB25B3" w14:textId="77777777" w:rsidR="000F5225" w:rsidRDefault="00446482" w:rsidP="00894DFA">
            <w:pPr>
              <w:pStyle w:val="TableParagraph"/>
              <w:spacing w:before="0" w:line="300" w:lineRule="auto"/>
              <w:ind w:firstLine="380"/>
              <w:rPr>
                <w:sz w:val="21"/>
              </w:rPr>
            </w:pPr>
            <w:r>
              <w:rPr>
                <w:color w:val="1E1916"/>
                <w:spacing w:val="-5"/>
                <w:sz w:val="21"/>
              </w:rPr>
              <w:t>20</w:t>
            </w:r>
          </w:p>
        </w:tc>
        <w:tc>
          <w:tcPr>
            <w:tcW w:w="997" w:type="dxa"/>
            <w:vAlign w:val="center"/>
          </w:tcPr>
          <w:p w14:paraId="52121656" w14:textId="77777777" w:rsidR="000F5225" w:rsidRDefault="00446482" w:rsidP="00894DFA">
            <w:pPr>
              <w:pStyle w:val="TableParagraph"/>
              <w:spacing w:before="0" w:line="300" w:lineRule="auto"/>
              <w:ind w:firstLine="434"/>
              <w:rPr>
                <w:sz w:val="21"/>
              </w:rPr>
            </w:pPr>
            <w:r>
              <w:rPr>
                <w:color w:val="1E1916"/>
                <w:spacing w:val="-5"/>
                <w:sz w:val="21"/>
              </w:rPr>
              <w:t>20</w:t>
            </w:r>
          </w:p>
        </w:tc>
        <w:tc>
          <w:tcPr>
            <w:tcW w:w="992" w:type="dxa"/>
            <w:vAlign w:val="center"/>
          </w:tcPr>
          <w:p w14:paraId="1AEFBC5C" w14:textId="77777777" w:rsidR="000F5225" w:rsidRDefault="00446482" w:rsidP="00894DFA">
            <w:pPr>
              <w:pStyle w:val="TableParagraph"/>
              <w:spacing w:before="0" w:line="300" w:lineRule="auto"/>
              <w:ind w:firstLine="412"/>
              <w:rPr>
                <w:sz w:val="21"/>
              </w:rPr>
            </w:pPr>
            <w:r>
              <w:rPr>
                <w:color w:val="1E1916"/>
                <w:spacing w:val="-5"/>
                <w:sz w:val="21"/>
              </w:rPr>
              <w:t>25</w:t>
            </w:r>
          </w:p>
        </w:tc>
        <w:tc>
          <w:tcPr>
            <w:tcW w:w="993" w:type="dxa"/>
            <w:vAlign w:val="center"/>
          </w:tcPr>
          <w:p w14:paraId="7A19C419" w14:textId="77777777" w:rsidR="000F5225" w:rsidRDefault="00446482" w:rsidP="00894DFA">
            <w:pPr>
              <w:pStyle w:val="TableParagraph"/>
              <w:spacing w:before="0" w:line="300" w:lineRule="auto"/>
              <w:ind w:firstLine="398"/>
              <w:rPr>
                <w:sz w:val="21"/>
              </w:rPr>
            </w:pPr>
            <w:r>
              <w:rPr>
                <w:color w:val="1E1916"/>
                <w:spacing w:val="-5"/>
                <w:sz w:val="21"/>
              </w:rPr>
              <w:t>25</w:t>
            </w:r>
          </w:p>
        </w:tc>
        <w:tc>
          <w:tcPr>
            <w:tcW w:w="992" w:type="dxa"/>
            <w:vAlign w:val="center"/>
          </w:tcPr>
          <w:p w14:paraId="4984F981" w14:textId="77777777" w:rsidR="000F5225" w:rsidRDefault="00446482" w:rsidP="00894DFA">
            <w:pPr>
              <w:pStyle w:val="TableParagraph"/>
              <w:spacing w:before="0" w:line="300" w:lineRule="auto"/>
              <w:ind w:firstLine="348"/>
              <w:rPr>
                <w:sz w:val="21"/>
              </w:rPr>
            </w:pPr>
            <w:r>
              <w:rPr>
                <w:color w:val="1E1916"/>
                <w:spacing w:val="-5"/>
                <w:sz w:val="21"/>
              </w:rPr>
              <w:t>25</w:t>
            </w:r>
          </w:p>
        </w:tc>
      </w:tr>
      <w:tr w:rsidR="000F5225" w14:paraId="64272683" w14:textId="77777777" w:rsidTr="00894DFA">
        <w:trPr>
          <w:gridAfter w:val="1"/>
          <w:wAfter w:w="23" w:type="dxa"/>
          <w:trHeight w:val="611"/>
        </w:trPr>
        <w:tc>
          <w:tcPr>
            <w:tcW w:w="537" w:type="dxa"/>
          </w:tcPr>
          <w:p w14:paraId="68258ADB" w14:textId="6C6BFA3E" w:rsidR="000F5225" w:rsidRDefault="00407D24" w:rsidP="00407D24">
            <w:pPr>
              <w:pStyle w:val="TableParagraph"/>
              <w:spacing w:before="0" w:line="300" w:lineRule="auto"/>
              <w:ind w:firstLine="720"/>
              <w:jc w:val="center"/>
              <w:rPr>
                <w:sz w:val="21"/>
              </w:rPr>
            </w:pPr>
            <w:r>
              <w:rPr>
                <w:color w:val="1E1916"/>
                <w:spacing w:val="-10"/>
                <w:sz w:val="21"/>
              </w:rPr>
              <w:t>4</w:t>
            </w:r>
            <w:r w:rsidR="00446482">
              <w:rPr>
                <w:color w:val="1E1916"/>
                <w:spacing w:val="-10"/>
                <w:sz w:val="21"/>
              </w:rPr>
              <w:t>4</w:t>
            </w:r>
          </w:p>
        </w:tc>
        <w:tc>
          <w:tcPr>
            <w:tcW w:w="4179" w:type="dxa"/>
          </w:tcPr>
          <w:p w14:paraId="034CD8A4" w14:textId="77777777" w:rsidR="000F5225" w:rsidRDefault="00446482" w:rsidP="00D50BAA">
            <w:pPr>
              <w:pStyle w:val="TableParagraph"/>
              <w:spacing w:before="0" w:line="300" w:lineRule="auto"/>
              <w:ind w:left="113" w:firstLine="720"/>
              <w:jc w:val="both"/>
              <w:rPr>
                <w:sz w:val="21"/>
              </w:rPr>
            </w:pPr>
            <w:r>
              <w:rPr>
                <w:color w:val="1E1916"/>
                <w:sz w:val="21"/>
              </w:rPr>
              <w:t>Індивідуальні</w:t>
            </w:r>
            <w:r>
              <w:rPr>
                <w:color w:val="1E1916"/>
                <w:spacing w:val="-14"/>
                <w:sz w:val="21"/>
              </w:rPr>
              <w:t xml:space="preserve"> </w:t>
            </w:r>
            <w:r>
              <w:rPr>
                <w:color w:val="1E1916"/>
                <w:sz w:val="21"/>
              </w:rPr>
              <w:t>гаражі</w:t>
            </w:r>
            <w:r>
              <w:rPr>
                <w:color w:val="1E1916"/>
                <w:spacing w:val="-14"/>
                <w:sz w:val="21"/>
              </w:rPr>
              <w:t xml:space="preserve"> </w:t>
            </w:r>
            <w:r>
              <w:rPr>
                <w:color w:val="1E1916"/>
                <w:sz w:val="21"/>
              </w:rPr>
              <w:t>та</w:t>
            </w:r>
            <w:r>
              <w:rPr>
                <w:color w:val="1E1916"/>
                <w:spacing w:val="-14"/>
                <w:sz w:val="21"/>
              </w:rPr>
              <w:t xml:space="preserve"> </w:t>
            </w:r>
            <w:r>
              <w:rPr>
                <w:color w:val="1E1916"/>
                <w:sz w:val="21"/>
              </w:rPr>
              <w:t>відкриті</w:t>
            </w:r>
            <w:r>
              <w:rPr>
                <w:color w:val="1E1916"/>
                <w:spacing w:val="-14"/>
                <w:sz w:val="21"/>
              </w:rPr>
              <w:t xml:space="preserve"> </w:t>
            </w:r>
            <w:r>
              <w:rPr>
                <w:color w:val="1E1916"/>
                <w:sz w:val="21"/>
              </w:rPr>
              <w:t>стоянки для автомобілів</w:t>
            </w:r>
          </w:p>
        </w:tc>
        <w:tc>
          <w:tcPr>
            <w:tcW w:w="1086" w:type="dxa"/>
            <w:vAlign w:val="center"/>
          </w:tcPr>
          <w:p w14:paraId="361FC054" w14:textId="77777777" w:rsidR="000F5225" w:rsidRDefault="00446482" w:rsidP="00894DFA">
            <w:pPr>
              <w:pStyle w:val="TableParagraph"/>
              <w:spacing w:before="0" w:line="300" w:lineRule="auto"/>
              <w:ind w:firstLine="380"/>
              <w:rPr>
                <w:sz w:val="21"/>
              </w:rPr>
            </w:pPr>
            <w:r>
              <w:rPr>
                <w:color w:val="1E1916"/>
                <w:spacing w:val="-5"/>
                <w:sz w:val="21"/>
              </w:rPr>
              <w:t>18</w:t>
            </w:r>
          </w:p>
        </w:tc>
        <w:tc>
          <w:tcPr>
            <w:tcW w:w="997" w:type="dxa"/>
            <w:vAlign w:val="center"/>
          </w:tcPr>
          <w:p w14:paraId="7B222B8F" w14:textId="77777777" w:rsidR="000F5225" w:rsidRDefault="00446482" w:rsidP="00894DFA">
            <w:pPr>
              <w:pStyle w:val="TableParagraph"/>
              <w:spacing w:before="0" w:line="300" w:lineRule="auto"/>
              <w:ind w:firstLine="434"/>
              <w:rPr>
                <w:sz w:val="21"/>
              </w:rPr>
            </w:pPr>
            <w:r>
              <w:rPr>
                <w:color w:val="1E1916"/>
                <w:spacing w:val="-5"/>
                <w:sz w:val="21"/>
              </w:rPr>
              <w:t>18</w:t>
            </w:r>
          </w:p>
        </w:tc>
        <w:tc>
          <w:tcPr>
            <w:tcW w:w="992" w:type="dxa"/>
            <w:vAlign w:val="center"/>
          </w:tcPr>
          <w:p w14:paraId="68EE0402" w14:textId="77777777" w:rsidR="000F5225" w:rsidRDefault="00446482" w:rsidP="00894DFA">
            <w:pPr>
              <w:pStyle w:val="TableParagraph"/>
              <w:spacing w:before="0" w:line="300" w:lineRule="auto"/>
              <w:ind w:firstLine="412"/>
              <w:rPr>
                <w:sz w:val="21"/>
              </w:rPr>
            </w:pPr>
            <w:r>
              <w:rPr>
                <w:color w:val="1E1916"/>
                <w:spacing w:val="-5"/>
                <w:sz w:val="21"/>
              </w:rPr>
              <w:t>18</w:t>
            </w:r>
          </w:p>
        </w:tc>
        <w:tc>
          <w:tcPr>
            <w:tcW w:w="993" w:type="dxa"/>
            <w:vAlign w:val="center"/>
          </w:tcPr>
          <w:p w14:paraId="0E1CB2B2" w14:textId="77777777" w:rsidR="000F5225" w:rsidRDefault="00446482" w:rsidP="00894DFA">
            <w:pPr>
              <w:pStyle w:val="TableParagraph"/>
              <w:spacing w:before="0" w:line="300" w:lineRule="auto"/>
              <w:ind w:firstLine="398"/>
              <w:rPr>
                <w:sz w:val="21"/>
              </w:rPr>
            </w:pPr>
            <w:r>
              <w:rPr>
                <w:color w:val="1E1916"/>
                <w:spacing w:val="-5"/>
                <w:sz w:val="21"/>
              </w:rPr>
              <w:t>20</w:t>
            </w:r>
          </w:p>
        </w:tc>
        <w:tc>
          <w:tcPr>
            <w:tcW w:w="992" w:type="dxa"/>
            <w:vAlign w:val="center"/>
          </w:tcPr>
          <w:p w14:paraId="7E0014B4" w14:textId="77777777" w:rsidR="000F5225" w:rsidRDefault="00446482" w:rsidP="00894DFA">
            <w:pPr>
              <w:pStyle w:val="TableParagraph"/>
              <w:spacing w:before="0" w:line="300" w:lineRule="auto"/>
              <w:ind w:firstLine="348"/>
              <w:rPr>
                <w:sz w:val="21"/>
              </w:rPr>
            </w:pPr>
            <w:r>
              <w:rPr>
                <w:color w:val="1E1916"/>
                <w:spacing w:val="-5"/>
                <w:sz w:val="21"/>
              </w:rPr>
              <w:t>20</w:t>
            </w:r>
          </w:p>
        </w:tc>
      </w:tr>
      <w:tr w:rsidR="000F5225" w14:paraId="421A5E1A" w14:textId="77777777" w:rsidTr="00894DFA">
        <w:trPr>
          <w:gridAfter w:val="1"/>
          <w:wAfter w:w="23" w:type="dxa"/>
          <w:trHeight w:val="611"/>
        </w:trPr>
        <w:tc>
          <w:tcPr>
            <w:tcW w:w="537" w:type="dxa"/>
          </w:tcPr>
          <w:p w14:paraId="4CFD69CC" w14:textId="056C06DA" w:rsidR="000F5225" w:rsidRDefault="00407D24" w:rsidP="00407D24">
            <w:pPr>
              <w:pStyle w:val="TableParagraph"/>
              <w:spacing w:before="0" w:line="300" w:lineRule="auto"/>
              <w:ind w:firstLine="720"/>
              <w:jc w:val="center"/>
              <w:rPr>
                <w:sz w:val="21"/>
              </w:rPr>
            </w:pPr>
            <w:r>
              <w:rPr>
                <w:color w:val="1E1916"/>
                <w:spacing w:val="-10"/>
                <w:sz w:val="21"/>
              </w:rPr>
              <w:t>5</w:t>
            </w:r>
            <w:r w:rsidR="00446482">
              <w:rPr>
                <w:color w:val="1E1916"/>
                <w:spacing w:val="-10"/>
                <w:sz w:val="21"/>
              </w:rPr>
              <w:t>5</w:t>
            </w:r>
          </w:p>
        </w:tc>
        <w:tc>
          <w:tcPr>
            <w:tcW w:w="4179" w:type="dxa"/>
          </w:tcPr>
          <w:p w14:paraId="30D09AC4" w14:textId="77777777" w:rsidR="000F5225" w:rsidRDefault="00446482" w:rsidP="00D50BAA">
            <w:pPr>
              <w:pStyle w:val="TableParagraph"/>
              <w:spacing w:before="0" w:line="300" w:lineRule="auto"/>
              <w:ind w:left="113" w:firstLine="720"/>
              <w:jc w:val="both"/>
              <w:rPr>
                <w:sz w:val="21"/>
              </w:rPr>
            </w:pPr>
            <w:r>
              <w:rPr>
                <w:color w:val="1E1916"/>
                <w:sz w:val="21"/>
              </w:rPr>
              <w:t>Очисні</w:t>
            </w:r>
            <w:r>
              <w:rPr>
                <w:color w:val="1E1916"/>
                <w:spacing w:val="-14"/>
                <w:sz w:val="21"/>
              </w:rPr>
              <w:t xml:space="preserve"> </w:t>
            </w:r>
            <w:r>
              <w:rPr>
                <w:color w:val="1E1916"/>
                <w:sz w:val="21"/>
              </w:rPr>
              <w:t>каналізаційні</w:t>
            </w:r>
            <w:r>
              <w:rPr>
                <w:color w:val="1E1916"/>
                <w:spacing w:val="-14"/>
                <w:sz w:val="21"/>
              </w:rPr>
              <w:t xml:space="preserve"> </w:t>
            </w:r>
            <w:r>
              <w:rPr>
                <w:color w:val="1E1916"/>
                <w:sz w:val="21"/>
              </w:rPr>
              <w:t>споруди,</w:t>
            </w:r>
            <w:r>
              <w:rPr>
                <w:color w:val="1E1916"/>
                <w:spacing w:val="-14"/>
                <w:sz w:val="21"/>
              </w:rPr>
              <w:t xml:space="preserve"> </w:t>
            </w:r>
            <w:r>
              <w:rPr>
                <w:color w:val="1E1916"/>
                <w:sz w:val="21"/>
              </w:rPr>
              <w:t>що</w:t>
            </w:r>
            <w:r>
              <w:rPr>
                <w:color w:val="1E1916"/>
                <w:spacing w:val="-14"/>
                <w:sz w:val="21"/>
              </w:rPr>
              <w:t xml:space="preserve"> </w:t>
            </w:r>
            <w:r>
              <w:rPr>
                <w:color w:val="1E1916"/>
                <w:sz w:val="21"/>
              </w:rPr>
              <w:t>не відносяться до АЗС</w:t>
            </w:r>
          </w:p>
        </w:tc>
        <w:tc>
          <w:tcPr>
            <w:tcW w:w="1086" w:type="dxa"/>
            <w:vAlign w:val="center"/>
          </w:tcPr>
          <w:p w14:paraId="4DCE1B02" w14:textId="77777777" w:rsidR="000F5225" w:rsidRDefault="00446482" w:rsidP="00894DFA">
            <w:pPr>
              <w:pStyle w:val="TableParagraph"/>
              <w:spacing w:before="0" w:line="300" w:lineRule="auto"/>
              <w:ind w:firstLine="380"/>
              <w:rPr>
                <w:sz w:val="21"/>
              </w:rPr>
            </w:pPr>
            <w:r>
              <w:rPr>
                <w:color w:val="1E1916"/>
                <w:spacing w:val="-5"/>
                <w:sz w:val="21"/>
              </w:rPr>
              <w:t>15</w:t>
            </w:r>
          </w:p>
        </w:tc>
        <w:tc>
          <w:tcPr>
            <w:tcW w:w="997" w:type="dxa"/>
            <w:vAlign w:val="center"/>
          </w:tcPr>
          <w:p w14:paraId="76EEF257" w14:textId="77777777" w:rsidR="000F5225" w:rsidRDefault="00446482" w:rsidP="00894DFA">
            <w:pPr>
              <w:pStyle w:val="TableParagraph"/>
              <w:spacing w:before="0" w:line="300" w:lineRule="auto"/>
              <w:ind w:firstLine="434"/>
              <w:rPr>
                <w:sz w:val="21"/>
              </w:rPr>
            </w:pPr>
            <w:r>
              <w:rPr>
                <w:color w:val="1E1916"/>
                <w:spacing w:val="-5"/>
                <w:sz w:val="21"/>
              </w:rPr>
              <w:t>15</w:t>
            </w:r>
          </w:p>
        </w:tc>
        <w:tc>
          <w:tcPr>
            <w:tcW w:w="992" w:type="dxa"/>
            <w:vAlign w:val="center"/>
          </w:tcPr>
          <w:p w14:paraId="47D3F2E9" w14:textId="77777777" w:rsidR="000F5225" w:rsidRDefault="00446482" w:rsidP="00894DFA">
            <w:pPr>
              <w:pStyle w:val="TableParagraph"/>
              <w:spacing w:before="0" w:line="300" w:lineRule="auto"/>
              <w:ind w:firstLine="412"/>
              <w:rPr>
                <w:sz w:val="21"/>
              </w:rPr>
            </w:pPr>
            <w:r>
              <w:rPr>
                <w:color w:val="1E1916"/>
                <w:spacing w:val="-5"/>
                <w:sz w:val="21"/>
              </w:rPr>
              <w:t>15</w:t>
            </w:r>
          </w:p>
        </w:tc>
        <w:tc>
          <w:tcPr>
            <w:tcW w:w="993" w:type="dxa"/>
            <w:vAlign w:val="center"/>
          </w:tcPr>
          <w:p w14:paraId="291A9F80" w14:textId="77777777" w:rsidR="000F5225" w:rsidRDefault="00446482" w:rsidP="00894DFA">
            <w:pPr>
              <w:pStyle w:val="TableParagraph"/>
              <w:spacing w:before="0" w:line="300" w:lineRule="auto"/>
              <w:ind w:firstLine="398"/>
              <w:rPr>
                <w:sz w:val="21"/>
              </w:rPr>
            </w:pPr>
            <w:r>
              <w:rPr>
                <w:color w:val="1E1916"/>
                <w:spacing w:val="-5"/>
                <w:sz w:val="21"/>
              </w:rPr>
              <w:t>25</w:t>
            </w:r>
          </w:p>
        </w:tc>
        <w:tc>
          <w:tcPr>
            <w:tcW w:w="992" w:type="dxa"/>
            <w:vAlign w:val="center"/>
          </w:tcPr>
          <w:p w14:paraId="7D65B695" w14:textId="77777777" w:rsidR="000F5225" w:rsidRDefault="00446482" w:rsidP="00894DFA">
            <w:pPr>
              <w:pStyle w:val="TableParagraph"/>
              <w:spacing w:before="0" w:line="300" w:lineRule="auto"/>
              <w:ind w:firstLine="348"/>
              <w:rPr>
                <w:sz w:val="21"/>
              </w:rPr>
            </w:pPr>
            <w:r>
              <w:rPr>
                <w:color w:val="1E1916"/>
                <w:spacing w:val="-5"/>
                <w:sz w:val="21"/>
              </w:rPr>
              <w:t>30</w:t>
            </w:r>
          </w:p>
        </w:tc>
      </w:tr>
      <w:tr w:rsidR="000F5225" w14:paraId="3F4A2A52" w14:textId="77777777" w:rsidTr="00894DFA">
        <w:trPr>
          <w:gridAfter w:val="1"/>
          <w:wAfter w:w="23" w:type="dxa"/>
          <w:trHeight w:val="1420"/>
        </w:trPr>
        <w:tc>
          <w:tcPr>
            <w:tcW w:w="537" w:type="dxa"/>
          </w:tcPr>
          <w:p w14:paraId="0898DB8C" w14:textId="1C4F8315" w:rsidR="000F5225" w:rsidRDefault="00407D24" w:rsidP="00407D24">
            <w:pPr>
              <w:pStyle w:val="TableParagraph"/>
              <w:spacing w:before="0" w:line="300" w:lineRule="auto"/>
              <w:ind w:firstLine="720"/>
              <w:jc w:val="center"/>
              <w:rPr>
                <w:sz w:val="21"/>
              </w:rPr>
            </w:pPr>
            <w:r>
              <w:rPr>
                <w:color w:val="1E1916"/>
                <w:spacing w:val="-10"/>
                <w:sz w:val="21"/>
              </w:rPr>
              <w:t>6</w:t>
            </w:r>
            <w:r w:rsidR="00446482">
              <w:rPr>
                <w:color w:val="1E1916"/>
                <w:spacing w:val="-10"/>
                <w:sz w:val="21"/>
              </w:rPr>
              <w:t>6</w:t>
            </w:r>
          </w:p>
        </w:tc>
        <w:tc>
          <w:tcPr>
            <w:tcW w:w="4179" w:type="dxa"/>
          </w:tcPr>
          <w:p w14:paraId="6B2B4400" w14:textId="77777777" w:rsidR="000F5225" w:rsidRDefault="00446482" w:rsidP="00D50BAA">
            <w:pPr>
              <w:pStyle w:val="TableParagraph"/>
              <w:spacing w:before="0" w:line="300" w:lineRule="auto"/>
              <w:ind w:left="113" w:firstLine="720"/>
              <w:jc w:val="both"/>
              <w:rPr>
                <w:sz w:val="21"/>
              </w:rPr>
            </w:pPr>
            <w:r>
              <w:rPr>
                <w:color w:val="1E1916"/>
                <w:sz w:val="21"/>
              </w:rPr>
              <w:t>Виробничі</w:t>
            </w:r>
            <w:r>
              <w:rPr>
                <w:color w:val="1E1916"/>
                <w:spacing w:val="-14"/>
                <w:sz w:val="21"/>
              </w:rPr>
              <w:t xml:space="preserve"> </w:t>
            </w:r>
            <w:r>
              <w:rPr>
                <w:color w:val="1E1916"/>
                <w:sz w:val="21"/>
              </w:rPr>
              <w:t>(за</w:t>
            </w:r>
            <w:r>
              <w:rPr>
                <w:color w:val="1E1916"/>
                <w:spacing w:val="-14"/>
                <w:sz w:val="21"/>
              </w:rPr>
              <w:t xml:space="preserve"> </w:t>
            </w:r>
            <w:r>
              <w:rPr>
                <w:color w:val="1E1916"/>
                <w:sz w:val="21"/>
              </w:rPr>
              <w:t>винятком</w:t>
            </w:r>
            <w:r>
              <w:rPr>
                <w:color w:val="1E1916"/>
                <w:spacing w:val="-14"/>
                <w:sz w:val="21"/>
              </w:rPr>
              <w:t xml:space="preserve"> </w:t>
            </w:r>
            <w:r>
              <w:rPr>
                <w:color w:val="1E1916"/>
                <w:sz w:val="21"/>
              </w:rPr>
              <w:t>указаних</w:t>
            </w:r>
            <w:r>
              <w:rPr>
                <w:color w:val="1E1916"/>
                <w:spacing w:val="-14"/>
                <w:sz w:val="21"/>
              </w:rPr>
              <w:t xml:space="preserve"> </w:t>
            </w:r>
            <w:r>
              <w:rPr>
                <w:color w:val="1E1916"/>
                <w:sz w:val="21"/>
              </w:rPr>
              <w:t>у</w:t>
            </w:r>
            <w:r>
              <w:rPr>
                <w:color w:val="1E1916"/>
                <w:spacing w:val="-14"/>
                <w:sz w:val="21"/>
              </w:rPr>
              <w:t xml:space="preserve"> </w:t>
            </w:r>
            <w:r>
              <w:rPr>
                <w:color w:val="1E1916"/>
                <w:sz w:val="21"/>
              </w:rPr>
              <w:t xml:space="preserve">пункті 8), адміністративні і побутові будинки, складські будівлі і споруди промислових підприємств I, II та III ступенів вогне- </w:t>
            </w:r>
            <w:r>
              <w:rPr>
                <w:color w:val="1E1916"/>
                <w:spacing w:val="-2"/>
                <w:sz w:val="21"/>
              </w:rPr>
              <w:t>стійкості</w:t>
            </w:r>
          </w:p>
        </w:tc>
        <w:tc>
          <w:tcPr>
            <w:tcW w:w="1086" w:type="dxa"/>
            <w:vAlign w:val="center"/>
          </w:tcPr>
          <w:p w14:paraId="75DCB267" w14:textId="77777777" w:rsidR="000F5225" w:rsidRDefault="000F5225" w:rsidP="00894DFA">
            <w:pPr>
              <w:pStyle w:val="TableParagraph"/>
              <w:spacing w:before="0" w:line="300" w:lineRule="auto"/>
              <w:ind w:firstLine="380"/>
              <w:rPr>
                <w:sz w:val="21"/>
              </w:rPr>
            </w:pPr>
          </w:p>
          <w:p w14:paraId="2EB503BE" w14:textId="77777777" w:rsidR="000F5225" w:rsidRDefault="000F5225" w:rsidP="00894DFA">
            <w:pPr>
              <w:pStyle w:val="TableParagraph"/>
              <w:spacing w:before="0" w:line="300" w:lineRule="auto"/>
              <w:ind w:firstLine="380"/>
              <w:rPr>
                <w:sz w:val="21"/>
              </w:rPr>
            </w:pPr>
          </w:p>
          <w:p w14:paraId="715D6045" w14:textId="77777777" w:rsidR="000F5225" w:rsidRDefault="00446482" w:rsidP="00894DFA">
            <w:pPr>
              <w:pStyle w:val="TableParagraph"/>
              <w:spacing w:before="0" w:line="300" w:lineRule="auto"/>
              <w:ind w:firstLine="380"/>
              <w:rPr>
                <w:sz w:val="21"/>
              </w:rPr>
            </w:pPr>
            <w:r>
              <w:rPr>
                <w:color w:val="1E1916"/>
                <w:spacing w:val="-5"/>
                <w:sz w:val="21"/>
              </w:rPr>
              <w:t>12</w:t>
            </w:r>
          </w:p>
        </w:tc>
        <w:tc>
          <w:tcPr>
            <w:tcW w:w="997" w:type="dxa"/>
            <w:vAlign w:val="center"/>
          </w:tcPr>
          <w:p w14:paraId="26432583" w14:textId="77777777" w:rsidR="000F5225" w:rsidRDefault="000F5225" w:rsidP="00894DFA">
            <w:pPr>
              <w:pStyle w:val="TableParagraph"/>
              <w:spacing w:before="0" w:line="300" w:lineRule="auto"/>
              <w:ind w:firstLine="434"/>
              <w:rPr>
                <w:sz w:val="21"/>
              </w:rPr>
            </w:pPr>
          </w:p>
          <w:p w14:paraId="7902E289" w14:textId="77777777" w:rsidR="000F5225" w:rsidRDefault="000F5225" w:rsidP="00894DFA">
            <w:pPr>
              <w:pStyle w:val="TableParagraph"/>
              <w:spacing w:before="0" w:line="300" w:lineRule="auto"/>
              <w:ind w:firstLine="434"/>
              <w:rPr>
                <w:sz w:val="21"/>
              </w:rPr>
            </w:pPr>
          </w:p>
          <w:p w14:paraId="7EB99AB3" w14:textId="77777777" w:rsidR="000F5225" w:rsidRDefault="00446482" w:rsidP="00894DFA">
            <w:pPr>
              <w:pStyle w:val="TableParagraph"/>
              <w:spacing w:before="0" w:line="300" w:lineRule="auto"/>
              <w:ind w:firstLine="434"/>
              <w:rPr>
                <w:sz w:val="21"/>
              </w:rPr>
            </w:pPr>
            <w:r>
              <w:rPr>
                <w:color w:val="1E1916"/>
                <w:spacing w:val="-5"/>
                <w:sz w:val="21"/>
              </w:rPr>
              <w:t>12</w:t>
            </w:r>
          </w:p>
        </w:tc>
        <w:tc>
          <w:tcPr>
            <w:tcW w:w="992" w:type="dxa"/>
            <w:vAlign w:val="center"/>
          </w:tcPr>
          <w:p w14:paraId="3170CBD3" w14:textId="77777777" w:rsidR="000F5225" w:rsidRDefault="000F5225" w:rsidP="00894DFA">
            <w:pPr>
              <w:pStyle w:val="TableParagraph"/>
              <w:spacing w:before="0" w:line="300" w:lineRule="auto"/>
              <w:ind w:firstLine="412"/>
              <w:rPr>
                <w:sz w:val="21"/>
              </w:rPr>
            </w:pPr>
          </w:p>
          <w:p w14:paraId="4F482ECD" w14:textId="77777777" w:rsidR="000F5225" w:rsidRDefault="000F5225" w:rsidP="00894DFA">
            <w:pPr>
              <w:pStyle w:val="TableParagraph"/>
              <w:spacing w:before="0" w:line="300" w:lineRule="auto"/>
              <w:ind w:firstLine="412"/>
              <w:rPr>
                <w:sz w:val="21"/>
              </w:rPr>
            </w:pPr>
          </w:p>
          <w:p w14:paraId="1F383D73" w14:textId="77777777" w:rsidR="000F5225" w:rsidRDefault="00446482" w:rsidP="00894DFA">
            <w:pPr>
              <w:pStyle w:val="TableParagraph"/>
              <w:spacing w:before="0" w:line="300" w:lineRule="auto"/>
              <w:ind w:firstLine="412"/>
              <w:rPr>
                <w:sz w:val="21"/>
              </w:rPr>
            </w:pPr>
            <w:r>
              <w:rPr>
                <w:color w:val="1E1916"/>
                <w:spacing w:val="-5"/>
                <w:sz w:val="21"/>
              </w:rPr>
              <w:t>15</w:t>
            </w:r>
          </w:p>
        </w:tc>
        <w:tc>
          <w:tcPr>
            <w:tcW w:w="993" w:type="dxa"/>
            <w:vAlign w:val="center"/>
          </w:tcPr>
          <w:p w14:paraId="4B9A297C" w14:textId="77777777" w:rsidR="000F5225" w:rsidRDefault="000F5225" w:rsidP="00894DFA">
            <w:pPr>
              <w:pStyle w:val="TableParagraph"/>
              <w:spacing w:before="0" w:line="300" w:lineRule="auto"/>
              <w:ind w:firstLine="398"/>
              <w:rPr>
                <w:sz w:val="21"/>
              </w:rPr>
            </w:pPr>
          </w:p>
          <w:p w14:paraId="7436698A" w14:textId="77777777" w:rsidR="000F5225" w:rsidRDefault="000F5225" w:rsidP="00894DFA">
            <w:pPr>
              <w:pStyle w:val="TableParagraph"/>
              <w:spacing w:before="0" w:line="300" w:lineRule="auto"/>
              <w:ind w:firstLine="398"/>
              <w:rPr>
                <w:sz w:val="21"/>
              </w:rPr>
            </w:pPr>
          </w:p>
          <w:p w14:paraId="667BB7C2" w14:textId="77777777" w:rsidR="000F5225" w:rsidRDefault="00446482" w:rsidP="00894DFA">
            <w:pPr>
              <w:pStyle w:val="TableParagraph"/>
              <w:spacing w:before="0" w:line="300" w:lineRule="auto"/>
              <w:ind w:firstLine="398"/>
              <w:rPr>
                <w:sz w:val="21"/>
              </w:rPr>
            </w:pPr>
            <w:r>
              <w:rPr>
                <w:color w:val="1E1916"/>
                <w:spacing w:val="-5"/>
                <w:sz w:val="21"/>
              </w:rPr>
              <w:t>15</w:t>
            </w:r>
          </w:p>
        </w:tc>
        <w:tc>
          <w:tcPr>
            <w:tcW w:w="992" w:type="dxa"/>
            <w:vAlign w:val="center"/>
          </w:tcPr>
          <w:p w14:paraId="33458B95" w14:textId="77777777" w:rsidR="000F5225" w:rsidRDefault="000F5225" w:rsidP="00894DFA">
            <w:pPr>
              <w:pStyle w:val="TableParagraph"/>
              <w:spacing w:before="0" w:line="300" w:lineRule="auto"/>
              <w:ind w:firstLine="348"/>
              <w:rPr>
                <w:sz w:val="21"/>
              </w:rPr>
            </w:pPr>
          </w:p>
          <w:p w14:paraId="0E08A182" w14:textId="77777777" w:rsidR="000F5225" w:rsidRDefault="000F5225" w:rsidP="00894DFA">
            <w:pPr>
              <w:pStyle w:val="TableParagraph"/>
              <w:spacing w:before="0" w:line="300" w:lineRule="auto"/>
              <w:ind w:firstLine="348"/>
              <w:rPr>
                <w:sz w:val="21"/>
              </w:rPr>
            </w:pPr>
          </w:p>
          <w:p w14:paraId="7C28AB8D" w14:textId="77777777" w:rsidR="000F5225" w:rsidRDefault="00446482" w:rsidP="00894DFA">
            <w:pPr>
              <w:pStyle w:val="TableParagraph"/>
              <w:spacing w:before="0" w:line="300" w:lineRule="auto"/>
              <w:ind w:firstLine="348"/>
              <w:rPr>
                <w:sz w:val="21"/>
              </w:rPr>
            </w:pPr>
            <w:r>
              <w:rPr>
                <w:color w:val="1E1916"/>
                <w:spacing w:val="-5"/>
                <w:sz w:val="21"/>
              </w:rPr>
              <w:t>20</w:t>
            </w:r>
          </w:p>
        </w:tc>
      </w:tr>
      <w:tr w:rsidR="000F5225" w14:paraId="71DE9A2F" w14:textId="77777777" w:rsidTr="00894DFA">
        <w:trPr>
          <w:gridAfter w:val="1"/>
          <w:wAfter w:w="23" w:type="dxa"/>
          <w:trHeight w:val="611"/>
        </w:trPr>
        <w:tc>
          <w:tcPr>
            <w:tcW w:w="537" w:type="dxa"/>
          </w:tcPr>
          <w:p w14:paraId="1B466D6C" w14:textId="316484B6" w:rsidR="000F5225" w:rsidRDefault="00407D24" w:rsidP="00407D24">
            <w:pPr>
              <w:pStyle w:val="TableParagraph"/>
              <w:spacing w:before="0" w:line="300" w:lineRule="auto"/>
              <w:ind w:firstLine="720"/>
              <w:jc w:val="center"/>
              <w:rPr>
                <w:sz w:val="21"/>
              </w:rPr>
            </w:pPr>
            <w:r>
              <w:rPr>
                <w:color w:val="1E1916"/>
                <w:spacing w:val="-10"/>
                <w:sz w:val="21"/>
              </w:rPr>
              <w:t>7</w:t>
            </w:r>
            <w:r w:rsidR="00446482">
              <w:rPr>
                <w:color w:val="1E1916"/>
                <w:spacing w:val="-10"/>
                <w:sz w:val="21"/>
              </w:rPr>
              <w:t>7</w:t>
            </w:r>
          </w:p>
        </w:tc>
        <w:tc>
          <w:tcPr>
            <w:tcW w:w="4179" w:type="dxa"/>
          </w:tcPr>
          <w:p w14:paraId="77E095B5" w14:textId="77777777" w:rsidR="000F5225" w:rsidRDefault="00446482" w:rsidP="00D50BAA">
            <w:pPr>
              <w:pStyle w:val="TableParagraph"/>
              <w:spacing w:before="0" w:line="300" w:lineRule="auto"/>
              <w:ind w:left="113" w:firstLine="720"/>
              <w:jc w:val="both"/>
              <w:rPr>
                <w:sz w:val="21"/>
              </w:rPr>
            </w:pPr>
            <w:r>
              <w:rPr>
                <w:color w:val="1E1916"/>
                <w:sz w:val="21"/>
              </w:rPr>
              <w:t>Те</w:t>
            </w:r>
            <w:r>
              <w:rPr>
                <w:color w:val="1E1916"/>
                <w:spacing w:val="-3"/>
                <w:sz w:val="21"/>
              </w:rPr>
              <w:t xml:space="preserve"> </w:t>
            </w:r>
            <w:r>
              <w:rPr>
                <w:color w:val="1E1916"/>
                <w:sz w:val="21"/>
              </w:rPr>
              <w:t>саме</w:t>
            </w:r>
            <w:r>
              <w:rPr>
                <w:color w:val="1E1916"/>
                <w:spacing w:val="-3"/>
                <w:sz w:val="21"/>
              </w:rPr>
              <w:t xml:space="preserve"> </w:t>
            </w:r>
            <w:r>
              <w:rPr>
                <w:color w:val="1E1916"/>
                <w:sz w:val="21"/>
              </w:rPr>
              <w:t>IIIа,</w:t>
            </w:r>
            <w:r>
              <w:rPr>
                <w:color w:val="1E1916"/>
                <w:spacing w:val="-3"/>
                <w:sz w:val="21"/>
              </w:rPr>
              <w:t xml:space="preserve"> </w:t>
            </w:r>
            <w:r>
              <w:rPr>
                <w:color w:val="1E1916"/>
                <w:sz w:val="21"/>
              </w:rPr>
              <w:t>IIIб,</w:t>
            </w:r>
            <w:r>
              <w:rPr>
                <w:color w:val="1E1916"/>
                <w:spacing w:val="-3"/>
                <w:sz w:val="21"/>
              </w:rPr>
              <w:t xml:space="preserve"> </w:t>
            </w:r>
            <w:r>
              <w:rPr>
                <w:color w:val="1E1916"/>
                <w:sz w:val="21"/>
              </w:rPr>
              <w:t>IV,</w:t>
            </w:r>
            <w:r>
              <w:rPr>
                <w:color w:val="1E1916"/>
                <w:spacing w:val="-3"/>
                <w:sz w:val="21"/>
              </w:rPr>
              <w:t xml:space="preserve"> </w:t>
            </w:r>
            <w:r>
              <w:rPr>
                <w:color w:val="1E1916"/>
                <w:sz w:val="21"/>
              </w:rPr>
              <w:t>IVа,</w:t>
            </w:r>
            <w:r>
              <w:rPr>
                <w:color w:val="1E1916"/>
                <w:spacing w:val="-3"/>
                <w:sz w:val="21"/>
              </w:rPr>
              <w:t xml:space="preserve"> </w:t>
            </w:r>
            <w:r>
              <w:rPr>
                <w:color w:val="1E1916"/>
                <w:sz w:val="21"/>
              </w:rPr>
              <w:t>V</w:t>
            </w:r>
            <w:r>
              <w:rPr>
                <w:color w:val="1E1916"/>
                <w:spacing w:val="-3"/>
                <w:sz w:val="21"/>
              </w:rPr>
              <w:t xml:space="preserve"> </w:t>
            </w:r>
            <w:r>
              <w:rPr>
                <w:color w:val="1E1916"/>
                <w:sz w:val="21"/>
              </w:rPr>
              <w:t xml:space="preserve">ступенів </w:t>
            </w:r>
            <w:r>
              <w:rPr>
                <w:color w:val="1E1916"/>
                <w:spacing w:val="-2"/>
                <w:sz w:val="21"/>
              </w:rPr>
              <w:t>вогнестійкості</w:t>
            </w:r>
          </w:p>
        </w:tc>
        <w:tc>
          <w:tcPr>
            <w:tcW w:w="1086" w:type="dxa"/>
            <w:vAlign w:val="center"/>
          </w:tcPr>
          <w:p w14:paraId="7DDC39E9" w14:textId="77777777" w:rsidR="000F5225" w:rsidRDefault="00446482" w:rsidP="00894DFA">
            <w:pPr>
              <w:pStyle w:val="TableParagraph"/>
              <w:spacing w:before="0" w:line="300" w:lineRule="auto"/>
              <w:ind w:firstLine="380"/>
              <w:rPr>
                <w:sz w:val="21"/>
              </w:rPr>
            </w:pPr>
            <w:r>
              <w:rPr>
                <w:color w:val="1E1916"/>
                <w:spacing w:val="-5"/>
                <w:sz w:val="21"/>
              </w:rPr>
              <w:t>18</w:t>
            </w:r>
          </w:p>
        </w:tc>
        <w:tc>
          <w:tcPr>
            <w:tcW w:w="997" w:type="dxa"/>
            <w:vAlign w:val="center"/>
          </w:tcPr>
          <w:p w14:paraId="04A694E9" w14:textId="77777777" w:rsidR="000F5225" w:rsidRDefault="00446482" w:rsidP="00894DFA">
            <w:pPr>
              <w:pStyle w:val="TableParagraph"/>
              <w:spacing w:before="0" w:line="300" w:lineRule="auto"/>
              <w:ind w:firstLine="434"/>
              <w:rPr>
                <w:sz w:val="21"/>
              </w:rPr>
            </w:pPr>
            <w:r>
              <w:rPr>
                <w:color w:val="1E1916"/>
                <w:spacing w:val="-5"/>
                <w:sz w:val="21"/>
              </w:rPr>
              <w:t>18</w:t>
            </w:r>
          </w:p>
        </w:tc>
        <w:tc>
          <w:tcPr>
            <w:tcW w:w="992" w:type="dxa"/>
            <w:vAlign w:val="center"/>
          </w:tcPr>
          <w:p w14:paraId="05AB6C77" w14:textId="77777777" w:rsidR="000F5225" w:rsidRDefault="00446482" w:rsidP="00894DFA">
            <w:pPr>
              <w:pStyle w:val="TableParagraph"/>
              <w:spacing w:before="0" w:line="300" w:lineRule="auto"/>
              <w:ind w:firstLine="412"/>
              <w:rPr>
                <w:sz w:val="21"/>
              </w:rPr>
            </w:pPr>
            <w:r>
              <w:rPr>
                <w:color w:val="1E1916"/>
                <w:spacing w:val="-5"/>
                <w:sz w:val="21"/>
              </w:rPr>
              <w:t>20</w:t>
            </w:r>
          </w:p>
        </w:tc>
        <w:tc>
          <w:tcPr>
            <w:tcW w:w="993" w:type="dxa"/>
            <w:vAlign w:val="center"/>
          </w:tcPr>
          <w:p w14:paraId="1C6CBF17" w14:textId="77777777" w:rsidR="000F5225" w:rsidRDefault="00446482" w:rsidP="00894DFA">
            <w:pPr>
              <w:pStyle w:val="TableParagraph"/>
              <w:spacing w:before="0" w:line="300" w:lineRule="auto"/>
              <w:ind w:firstLine="398"/>
              <w:rPr>
                <w:sz w:val="21"/>
              </w:rPr>
            </w:pPr>
            <w:r>
              <w:rPr>
                <w:color w:val="1E1916"/>
                <w:spacing w:val="-5"/>
                <w:sz w:val="21"/>
              </w:rPr>
              <w:t>20</w:t>
            </w:r>
          </w:p>
        </w:tc>
        <w:tc>
          <w:tcPr>
            <w:tcW w:w="992" w:type="dxa"/>
            <w:vAlign w:val="center"/>
          </w:tcPr>
          <w:p w14:paraId="12EB8F21" w14:textId="77777777" w:rsidR="000F5225" w:rsidRDefault="00446482" w:rsidP="00894DFA">
            <w:pPr>
              <w:pStyle w:val="TableParagraph"/>
              <w:spacing w:before="0" w:line="300" w:lineRule="auto"/>
              <w:ind w:firstLine="348"/>
              <w:rPr>
                <w:sz w:val="21"/>
              </w:rPr>
            </w:pPr>
            <w:r>
              <w:rPr>
                <w:color w:val="1E1916"/>
                <w:spacing w:val="-5"/>
                <w:sz w:val="21"/>
              </w:rPr>
              <w:t>25</w:t>
            </w:r>
          </w:p>
        </w:tc>
      </w:tr>
    </w:tbl>
    <w:p w14:paraId="31D112C8" w14:textId="77777777" w:rsidR="00894DFA" w:rsidRDefault="00894DFA"/>
    <w:p w14:paraId="3B119CE3" w14:textId="0086C5A7" w:rsidR="00894DFA" w:rsidRPr="00894DFA" w:rsidRDefault="00894DFA" w:rsidP="00894DFA">
      <w:pPr>
        <w:ind w:firstLine="142"/>
        <w:rPr>
          <w:sz w:val="20"/>
          <w:szCs w:val="20"/>
        </w:rPr>
      </w:pPr>
      <w:r w:rsidRPr="00894DFA">
        <w:rPr>
          <w:sz w:val="20"/>
          <w:szCs w:val="20"/>
        </w:rPr>
        <w:lastRenderedPageBreak/>
        <w:t>Кінець таблиці 15.5</w:t>
      </w:r>
    </w:p>
    <w:tbl>
      <w:tblPr>
        <w:tblStyle w:val="TableNormal"/>
        <w:tblW w:w="9804" w:type="dxa"/>
        <w:tblInd w:w="147"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537"/>
        <w:gridCol w:w="21"/>
        <w:gridCol w:w="4158"/>
        <w:gridCol w:w="1086"/>
        <w:gridCol w:w="757"/>
        <w:gridCol w:w="240"/>
        <w:gridCol w:w="992"/>
        <w:gridCol w:w="299"/>
        <w:gridCol w:w="694"/>
        <w:gridCol w:w="842"/>
        <w:gridCol w:w="178"/>
      </w:tblGrid>
      <w:tr w:rsidR="000F5225" w14:paraId="10B1F2F4" w14:textId="77777777" w:rsidTr="00922400">
        <w:trPr>
          <w:trHeight w:val="474"/>
        </w:trPr>
        <w:tc>
          <w:tcPr>
            <w:tcW w:w="537" w:type="dxa"/>
          </w:tcPr>
          <w:p w14:paraId="03CDFBEF" w14:textId="784409EA" w:rsidR="000F5225" w:rsidRDefault="00407D24" w:rsidP="00407D24">
            <w:pPr>
              <w:pStyle w:val="TableParagraph"/>
              <w:spacing w:before="0" w:line="300" w:lineRule="auto"/>
              <w:ind w:firstLine="720"/>
              <w:jc w:val="center"/>
              <w:rPr>
                <w:sz w:val="21"/>
              </w:rPr>
            </w:pPr>
            <w:r>
              <w:rPr>
                <w:color w:val="1E1916"/>
                <w:spacing w:val="-10"/>
                <w:sz w:val="21"/>
              </w:rPr>
              <w:t>8</w:t>
            </w:r>
            <w:r w:rsidR="00446482">
              <w:rPr>
                <w:color w:val="1E1916"/>
                <w:spacing w:val="-10"/>
                <w:sz w:val="21"/>
              </w:rPr>
              <w:t>8</w:t>
            </w:r>
          </w:p>
        </w:tc>
        <w:tc>
          <w:tcPr>
            <w:tcW w:w="4179" w:type="dxa"/>
            <w:gridSpan w:val="2"/>
          </w:tcPr>
          <w:p w14:paraId="1046A0DF" w14:textId="7751C818" w:rsidR="000F5225" w:rsidRDefault="00446482" w:rsidP="00D50BAA">
            <w:pPr>
              <w:pStyle w:val="TableParagraph"/>
              <w:spacing w:before="0" w:line="264" w:lineRule="auto"/>
              <w:ind w:left="170" w:firstLine="595"/>
              <w:jc w:val="both"/>
              <w:rPr>
                <w:sz w:val="21"/>
              </w:rPr>
            </w:pPr>
            <w:r>
              <w:rPr>
                <w:color w:val="1E1916"/>
                <w:sz w:val="21"/>
              </w:rPr>
              <w:t>Виробничі</w:t>
            </w:r>
            <w:r>
              <w:rPr>
                <w:color w:val="1E1916"/>
                <w:spacing w:val="-14"/>
                <w:sz w:val="21"/>
              </w:rPr>
              <w:t xml:space="preserve"> </w:t>
            </w:r>
            <w:r>
              <w:rPr>
                <w:color w:val="1E1916"/>
                <w:sz w:val="21"/>
              </w:rPr>
              <w:t>будинки</w:t>
            </w:r>
            <w:r>
              <w:rPr>
                <w:color w:val="1E1916"/>
                <w:spacing w:val="-14"/>
                <w:sz w:val="21"/>
              </w:rPr>
              <w:t xml:space="preserve"> </w:t>
            </w:r>
            <w:r>
              <w:rPr>
                <w:color w:val="1E1916"/>
                <w:sz w:val="21"/>
              </w:rPr>
              <w:t>з</w:t>
            </w:r>
            <w:r>
              <w:rPr>
                <w:color w:val="1E1916"/>
                <w:spacing w:val="-14"/>
                <w:sz w:val="21"/>
              </w:rPr>
              <w:t xml:space="preserve"> </w:t>
            </w:r>
            <w:r>
              <w:rPr>
                <w:color w:val="1E1916"/>
                <w:sz w:val="21"/>
              </w:rPr>
              <w:t>наявністю</w:t>
            </w:r>
            <w:r>
              <w:rPr>
                <w:color w:val="1E1916"/>
                <w:spacing w:val="-14"/>
                <w:sz w:val="21"/>
              </w:rPr>
              <w:t xml:space="preserve"> </w:t>
            </w:r>
            <w:r>
              <w:rPr>
                <w:color w:val="1E1916"/>
                <w:sz w:val="21"/>
              </w:rPr>
              <w:t>радіоактивних або шкідливих речовин</w:t>
            </w:r>
          </w:p>
        </w:tc>
        <w:tc>
          <w:tcPr>
            <w:tcW w:w="1086" w:type="dxa"/>
          </w:tcPr>
          <w:p w14:paraId="00964276" w14:textId="77777777" w:rsidR="000F5225" w:rsidRDefault="00446482" w:rsidP="00894DFA">
            <w:pPr>
              <w:pStyle w:val="TableParagraph"/>
              <w:spacing w:before="0" w:line="300" w:lineRule="auto"/>
              <w:ind w:firstLine="524"/>
              <w:jc w:val="both"/>
              <w:rPr>
                <w:sz w:val="21"/>
              </w:rPr>
            </w:pPr>
            <w:r>
              <w:rPr>
                <w:color w:val="1E1916"/>
                <w:spacing w:val="-5"/>
                <w:sz w:val="21"/>
              </w:rPr>
              <w:t>100</w:t>
            </w:r>
          </w:p>
        </w:tc>
        <w:tc>
          <w:tcPr>
            <w:tcW w:w="997" w:type="dxa"/>
            <w:gridSpan w:val="2"/>
          </w:tcPr>
          <w:p w14:paraId="1F806C3B" w14:textId="77777777" w:rsidR="000F5225" w:rsidRDefault="00446482" w:rsidP="00894DFA">
            <w:pPr>
              <w:pStyle w:val="TableParagraph"/>
              <w:spacing w:before="0" w:line="300" w:lineRule="auto"/>
              <w:ind w:firstLine="292"/>
              <w:jc w:val="both"/>
              <w:rPr>
                <w:sz w:val="21"/>
              </w:rPr>
            </w:pPr>
            <w:r>
              <w:rPr>
                <w:color w:val="1E1916"/>
                <w:spacing w:val="-5"/>
                <w:sz w:val="21"/>
              </w:rPr>
              <w:t>100</w:t>
            </w:r>
          </w:p>
        </w:tc>
        <w:tc>
          <w:tcPr>
            <w:tcW w:w="992" w:type="dxa"/>
          </w:tcPr>
          <w:p w14:paraId="1CC4D23A" w14:textId="77777777" w:rsidR="000F5225" w:rsidRDefault="00446482" w:rsidP="00894DFA">
            <w:pPr>
              <w:pStyle w:val="TableParagraph"/>
              <w:spacing w:before="0" w:line="300" w:lineRule="auto"/>
              <w:ind w:firstLine="288"/>
              <w:jc w:val="both"/>
              <w:rPr>
                <w:sz w:val="21"/>
              </w:rPr>
            </w:pPr>
            <w:r>
              <w:rPr>
                <w:color w:val="1E1916"/>
                <w:spacing w:val="-5"/>
                <w:sz w:val="21"/>
              </w:rPr>
              <w:t>100</w:t>
            </w:r>
          </w:p>
        </w:tc>
        <w:tc>
          <w:tcPr>
            <w:tcW w:w="993" w:type="dxa"/>
            <w:gridSpan w:val="2"/>
          </w:tcPr>
          <w:p w14:paraId="45C1C24A" w14:textId="77777777" w:rsidR="000F5225" w:rsidRDefault="00446482" w:rsidP="00894DFA">
            <w:pPr>
              <w:pStyle w:val="TableParagraph"/>
              <w:spacing w:before="0" w:line="300" w:lineRule="auto"/>
              <w:ind w:firstLine="285"/>
              <w:jc w:val="both"/>
              <w:rPr>
                <w:sz w:val="21"/>
              </w:rPr>
            </w:pPr>
            <w:r>
              <w:rPr>
                <w:color w:val="1E1916"/>
                <w:spacing w:val="-5"/>
                <w:sz w:val="21"/>
              </w:rPr>
              <w:t>100</w:t>
            </w:r>
          </w:p>
        </w:tc>
        <w:tc>
          <w:tcPr>
            <w:tcW w:w="1015" w:type="dxa"/>
            <w:gridSpan w:val="2"/>
          </w:tcPr>
          <w:p w14:paraId="35477074" w14:textId="77777777" w:rsidR="000F5225" w:rsidRDefault="00446482" w:rsidP="00894DFA">
            <w:pPr>
              <w:pStyle w:val="TableParagraph"/>
              <w:spacing w:before="0" w:line="300" w:lineRule="auto"/>
              <w:ind w:firstLine="280"/>
              <w:jc w:val="both"/>
              <w:rPr>
                <w:sz w:val="21"/>
              </w:rPr>
            </w:pPr>
            <w:r>
              <w:rPr>
                <w:color w:val="1E1916"/>
                <w:spacing w:val="-5"/>
                <w:sz w:val="21"/>
              </w:rPr>
              <w:t>100</w:t>
            </w:r>
          </w:p>
        </w:tc>
      </w:tr>
      <w:tr w:rsidR="000F5225" w14:paraId="560E707A" w14:textId="77777777" w:rsidTr="00922400">
        <w:trPr>
          <w:trHeight w:val="426"/>
        </w:trPr>
        <w:tc>
          <w:tcPr>
            <w:tcW w:w="537" w:type="dxa"/>
          </w:tcPr>
          <w:p w14:paraId="15C221D5" w14:textId="653D4101" w:rsidR="000F5225" w:rsidRDefault="00407D24" w:rsidP="00407D24">
            <w:pPr>
              <w:pStyle w:val="TableParagraph"/>
              <w:spacing w:before="0" w:line="300" w:lineRule="auto"/>
              <w:ind w:firstLine="720"/>
              <w:jc w:val="center"/>
              <w:rPr>
                <w:sz w:val="21"/>
              </w:rPr>
            </w:pPr>
            <w:r>
              <w:rPr>
                <w:color w:val="1E1916"/>
                <w:spacing w:val="-10"/>
                <w:sz w:val="21"/>
              </w:rPr>
              <w:t>9</w:t>
            </w:r>
            <w:r w:rsidR="00446482">
              <w:rPr>
                <w:color w:val="1E1916"/>
                <w:spacing w:val="-10"/>
                <w:sz w:val="21"/>
              </w:rPr>
              <w:t>9</w:t>
            </w:r>
          </w:p>
        </w:tc>
        <w:tc>
          <w:tcPr>
            <w:tcW w:w="4179" w:type="dxa"/>
            <w:gridSpan w:val="2"/>
          </w:tcPr>
          <w:p w14:paraId="53989BC7" w14:textId="77777777" w:rsidR="000F5225" w:rsidRDefault="00446482" w:rsidP="00D50BAA">
            <w:pPr>
              <w:pStyle w:val="TableParagraph"/>
              <w:spacing w:before="0" w:line="264" w:lineRule="auto"/>
              <w:ind w:left="170" w:firstLine="595"/>
              <w:jc w:val="both"/>
              <w:rPr>
                <w:sz w:val="21"/>
              </w:rPr>
            </w:pPr>
            <w:r>
              <w:rPr>
                <w:color w:val="1E1916"/>
                <w:sz w:val="21"/>
              </w:rPr>
              <w:t>Склади</w:t>
            </w:r>
            <w:r>
              <w:rPr>
                <w:color w:val="1E1916"/>
                <w:spacing w:val="-14"/>
                <w:sz w:val="21"/>
              </w:rPr>
              <w:t xml:space="preserve"> </w:t>
            </w:r>
            <w:r>
              <w:rPr>
                <w:color w:val="1E1916"/>
                <w:sz w:val="21"/>
              </w:rPr>
              <w:t>лісових</w:t>
            </w:r>
            <w:r>
              <w:rPr>
                <w:color w:val="1E1916"/>
                <w:spacing w:val="-14"/>
                <w:sz w:val="21"/>
              </w:rPr>
              <w:t xml:space="preserve"> </w:t>
            </w:r>
            <w:r>
              <w:rPr>
                <w:color w:val="1E1916"/>
                <w:sz w:val="21"/>
              </w:rPr>
              <w:t>матеріалів,</w:t>
            </w:r>
            <w:r>
              <w:rPr>
                <w:color w:val="1E1916"/>
                <w:spacing w:val="-14"/>
                <w:sz w:val="21"/>
              </w:rPr>
              <w:t xml:space="preserve"> </w:t>
            </w:r>
            <w:r>
              <w:rPr>
                <w:color w:val="1E1916"/>
                <w:sz w:val="21"/>
              </w:rPr>
              <w:t>торфу, волокнистих горючих речовин</w:t>
            </w:r>
          </w:p>
        </w:tc>
        <w:tc>
          <w:tcPr>
            <w:tcW w:w="1086" w:type="dxa"/>
          </w:tcPr>
          <w:p w14:paraId="209D125D" w14:textId="77777777" w:rsidR="000F5225" w:rsidRDefault="00446482" w:rsidP="00894DFA">
            <w:pPr>
              <w:pStyle w:val="TableParagraph"/>
              <w:spacing w:before="0" w:line="300" w:lineRule="auto"/>
              <w:ind w:firstLine="524"/>
              <w:jc w:val="both"/>
              <w:rPr>
                <w:sz w:val="21"/>
              </w:rPr>
            </w:pPr>
            <w:r>
              <w:rPr>
                <w:color w:val="1E1916"/>
                <w:spacing w:val="-5"/>
                <w:sz w:val="21"/>
              </w:rPr>
              <w:t>20</w:t>
            </w:r>
          </w:p>
        </w:tc>
        <w:tc>
          <w:tcPr>
            <w:tcW w:w="997" w:type="dxa"/>
            <w:gridSpan w:val="2"/>
          </w:tcPr>
          <w:p w14:paraId="44D630EF" w14:textId="77777777" w:rsidR="000F5225" w:rsidRDefault="00446482" w:rsidP="00894DFA">
            <w:pPr>
              <w:pStyle w:val="TableParagraph"/>
              <w:spacing w:before="0" w:line="300" w:lineRule="auto"/>
              <w:ind w:firstLine="292"/>
              <w:jc w:val="both"/>
              <w:rPr>
                <w:sz w:val="21"/>
              </w:rPr>
            </w:pPr>
            <w:r>
              <w:rPr>
                <w:color w:val="1E1916"/>
                <w:spacing w:val="-5"/>
                <w:sz w:val="21"/>
              </w:rPr>
              <w:t>20</w:t>
            </w:r>
          </w:p>
        </w:tc>
        <w:tc>
          <w:tcPr>
            <w:tcW w:w="992" w:type="dxa"/>
          </w:tcPr>
          <w:p w14:paraId="68200EAC" w14:textId="77777777" w:rsidR="000F5225" w:rsidRDefault="00446482" w:rsidP="00894DFA">
            <w:pPr>
              <w:pStyle w:val="TableParagraph"/>
              <w:spacing w:before="0" w:line="300" w:lineRule="auto"/>
              <w:ind w:firstLine="288"/>
              <w:jc w:val="both"/>
              <w:rPr>
                <w:sz w:val="21"/>
              </w:rPr>
            </w:pPr>
            <w:r>
              <w:rPr>
                <w:color w:val="1E1916"/>
                <w:spacing w:val="-5"/>
                <w:sz w:val="21"/>
              </w:rPr>
              <w:t>20</w:t>
            </w:r>
          </w:p>
        </w:tc>
        <w:tc>
          <w:tcPr>
            <w:tcW w:w="993" w:type="dxa"/>
            <w:gridSpan w:val="2"/>
          </w:tcPr>
          <w:p w14:paraId="30DFD21F" w14:textId="77777777" w:rsidR="000F5225" w:rsidRDefault="00446482" w:rsidP="00894DFA">
            <w:pPr>
              <w:pStyle w:val="TableParagraph"/>
              <w:spacing w:before="0" w:line="300" w:lineRule="auto"/>
              <w:ind w:firstLine="285"/>
              <w:jc w:val="both"/>
              <w:rPr>
                <w:sz w:val="21"/>
              </w:rPr>
            </w:pPr>
            <w:r>
              <w:rPr>
                <w:color w:val="1E1916"/>
                <w:spacing w:val="-5"/>
                <w:sz w:val="21"/>
              </w:rPr>
              <w:t>25</w:t>
            </w:r>
          </w:p>
        </w:tc>
        <w:tc>
          <w:tcPr>
            <w:tcW w:w="1015" w:type="dxa"/>
            <w:gridSpan w:val="2"/>
          </w:tcPr>
          <w:p w14:paraId="158CCFD9" w14:textId="77777777" w:rsidR="000F5225" w:rsidRDefault="00446482" w:rsidP="00894DFA">
            <w:pPr>
              <w:pStyle w:val="TableParagraph"/>
              <w:spacing w:before="0" w:line="300" w:lineRule="auto"/>
              <w:ind w:firstLine="280"/>
              <w:jc w:val="both"/>
              <w:rPr>
                <w:sz w:val="21"/>
              </w:rPr>
            </w:pPr>
            <w:r>
              <w:rPr>
                <w:color w:val="1E1916"/>
                <w:spacing w:val="-5"/>
                <w:sz w:val="21"/>
              </w:rPr>
              <w:t>25</w:t>
            </w:r>
          </w:p>
        </w:tc>
      </w:tr>
      <w:tr w:rsidR="00407D24" w14:paraId="1B44588E" w14:textId="77777777" w:rsidTr="00922400">
        <w:trPr>
          <w:trHeight w:val="505"/>
        </w:trPr>
        <w:tc>
          <w:tcPr>
            <w:tcW w:w="537" w:type="dxa"/>
            <w:vMerge w:val="restart"/>
          </w:tcPr>
          <w:p w14:paraId="34D5873B" w14:textId="0778F43D" w:rsidR="00407D24" w:rsidRDefault="00407D24" w:rsidP="00407D24">
            <w:pPr>
              <w:pStyle w:val="TableParagraph"/>
              <w:spacing w:before="0" w:line="300" w:lineRule="auto"/>
              <w:ind w:firstLine="720"/>
              <w:jc w:val="center"/>
              <w:rPr>
                <w:color w:val="1E1916"/>
                <w:spacing w:val="-10"/>
                <w:sz w:val="21"/>
              </w:rPr>
            </w:pPr>
            <w:r>
              <w:rPr>
                <w:color w:val="1E1916"/>
                <w:spacing w:val="-5"/>
                <w:sz w:val="21"/>
              </w:rPr>
              <w:t>110</w:t>
            </w:r>
          </w:p>
        </w:tc>
        <w:tc>
          <w:tcPr>
            <w:tcW w:w="4179" w:type="dxa"/>
            <w:gridSpan w:val="2"/>
          </w:tcPr>
          <w:p w14:paraId="7EB1B932" w14:textId="463E7E1C" w:rsidR="00407D24" w:rsidRDefault="00407D24" w:rsidP="00D50BAA">
            <w:pPr>
              <w:pStyle w:val="TableParagraph"/>
              <w:spacing w:before="0" w:line="264" w:lineRule="auto"/>
              <w:ind w:left="170" w:firstLine="454"/>
              <w:jc w:val="both"/>
              <w:rPr>
                <w:color w:val="1E1916"/>
                <w:sz w:val="21"/>
              </w:rPr>
            </w:pPr>
            <w:r>
              <w:rPr>
                <w:color w:val="1E1916"/>
                <w:spacing w:val="-2"/>
                <w:sz w:val="21"/>
              </w:rPr>
              <w:t>Лісова</w:t>
            </w:r>
            <w:r>
              <w:rPr>
                <w:color w:val="1E1916"/>
                <w:spacing w:val="-9"/>
                <w:sz w:val="21"/>
              </w:rPr>
              <w:t xml:space="preserve"> </w:t>
            </w:r>
            <w:r>
              <w:rPr>
                <w:color w:val="1E1916"/>
                <w:spacing w:val="-2"/>
                <w:sz w:val="21"/>
              </w:rPr>
              <w:t>ділянка,</w:t>
            </w:r>
            <w:r>
              <w:rPr>
                <w:color w:val="1E1916"/>
                <w:spacing w:val="-9"/>
                <w:sz w:val="21"/>
              </w:rPr>
              <w:t xml:space="preserve"> </w:t>
            </w:r>
            <w:r>
              <w:rPr>
                <w:color w:val="1E1916"/>
                <w:spacing w:val="-2"/>
                <w:sz w:val="21"/>
              </w:rPr>
              <w:t>парк,</w:t>
            </w:r>
            <w:r>
              <w:rPr>
                <w:color w:val="1E1916"/>
                <w:spacing w:val="-9"/>
                <w:sz w:val="21"/>
              </w:rPr>
              <w:t xml:space="preserve"> </w:t>
            </w:r>
            <w:r>
              <w:rPr>
                <w:color w:val="1E1916"/>
                <w:spacing w:val="-2"/>
                <w:sz w:val="21"/>
              </w:rPr>
              <w:t>міський</w:t>
            </w:r>
            <w:r>
              <w:rPr>
                <w:color w:val="1E1916"/>
                <w:spacing w:val="-7"/>
                <w:sz w:val="21"/>
              </w:rPr>
              <w:t xml:space="preserve"> </w:t>
            </w:r>
            <w:r>
              <w:rPr>
                <w:color w:val="1E1916"/>
                <w:spacing w:val="-2"/>
                <w:sz w:val="21"/>
              </w:rPr>
              <w:t xml:space="preserve">сквер: </w:t>
            </w:r>
            <w:r>
              <w:rPr>
                <w:color w:val="1E1916"/>
                <w:spacing w:val="-2"/>
                <w:w w:val="150"/>
                <w:sz w:val="21"/>
              </w:rPr>
              <w:t>–</w:t>
            </w:r>
            <w:r>
              <w:rPr>
                <w:color w:val="1E1916"/>
                <w:spacing w:val="-26"/>
                <w:w w:val="150"/>
                <w:sz w:val="21"/>
              </w:rPr>
              <w:t xml:space="preserve"> </w:t>
            </w:r>
            <w:r>
              <w:rPr>
                <w:color w:val="1E1916"/>
                <w:spacing w:val="-2"/>
                <w:w w:val="110"/>
                <w:sz w:val="21"/>
              </w:rPr>
              <w:t>хвойних</w:t>
            </w:r>
            <w:r>
              <w:rPr>
                <w:color w:val="1E1916"/>
                <w:spacing w:val="-14"/>
                <w:w w:val="110"/>
                <w:sz w:val="21"/>
              </w:rPr>
              <w:t xml:space="preserve"> </w:t>
            </w:r>
            <w:r>
              <w:rPr>
                <w:color w:val="1E1916"/>
                <w:spacing w:val="-2"/>
                <w:w w:val="110"/>
                <w:sz w:val="21"/>
              </w:rPr>
              <w:t>і</w:t>
            </w:r>
            <w:r>
              <w:rPr>
                <w:color w:val="1E1916"/>
                <w:spacing w:val="-13"/>
                <w:w w:val="110"/>
                <w:sz w:val="21"/>
              </w:rPr>
              <w:t xml:space="preserve"> </w:t>
            </w:r>
            <w:r>
              <w:rPr>
                <w:color w:val="1E1916"/>
                <w:spacing w:val="-2"/>
                <w:w w:val="110"/>
                <w:sz w:val="21"/>
              </w:rPr>
              <w:t>змішаних</w:t>
            </w:r>
            <w:r>
              <w:rPr>
                <w:color w:val="1E1916"/>
                <w:spacing w:val="-13"/>
                <w:w w:val="110"/>
                <w:sz w:val="21"/>
              </w:rPr>
              <w:t xml:space="preserve"> </w:t>
            </w:r>
            <w:r>
              <w:rPr>
                <w:color w:val="1E1916"/>
                <w:spacing w:val="-2"/>
                <w:w w:val="110"/>
                <w:sz w:val="21"/>
              </w:rPr>
              <w:t>порід;</w:t>
            </w:r>
          </w:p>
        </w:tc>
        <w:tc>
          <w:tcPr>
            <w:tcW w:w="1086" w:type="dxa"/>
          </w:tcPr>
          <w:p w14:paraId="031AC068" w14:textId="42DB9D3F" w:rsidR="00407D24" w:rsidRDefault="00407D24" w:rsidP="00894DFA">
            <w:pPr>
              <w:pStyle w:val="TableParagraph"/>
              <w:spacing w:before="0" w:line="300" w:lineRule="auto"/>
              <w:ind w:firstLine="524"/>
              <w:jc w:val="both"/>
              <w:rPr>
                <w:color w:val="1E1916"/>
                <w:spacing w:val="-5"/>
                <w:sz w:val="21"/>
              </w:rPr>
            </w:pPr>
            <w:r>
              <w:rPr>
                <w:color w:val="1E1916"/>
                <w:spacing w:val="-5"/>
                <w:sz w:val="21"/>
              </w:rPr>
              <w:t>25</w:t>
            </w:r>
          </w:p>
        </w:tc>
        <w:tc>
          <w:tcPr>
            <w:tcW w:w="997" w:type="dxa"/>
            <w:gridSpan w:val="2"/>
          </w:tcPr>
          <w:p w14:paraId="34541865" w14:textId="05B196F4" w:rsidR="00407D24" w:rsidRDefault="00407D24" w:rsidP="00894DFA">
            <w:pPr>
              <w:pStyle w:val="TableParagraph"/>
              <w:spacing w:before="0" w:line="300" w:lineRule="auto"/>
              <w:ind w:firstLine="292"/>
              <w:jc w:val="both"/>
              <w:rPr>
                <w:color w:val="1E1916"/>
                <w:spacing w:val="-5"/>
                <w:sz w:val="21"/>
              </w:rPr>
            </w:pPr>
            <w:r>
              <w:rPr>
                <w:color w:val="1E1916"/>
                <w:spacing w:val="-5"/>
                <w:sz w:val="21"/>
              </w:rPr>
              <w:t>25</w:t>
            </w:r>
          </w:p>
        </w:tc>
        <w:tc>
          <w:tcPr>
            <w:tcW w:w="992" w:type="dxa"/>
          </w:tcPr>
          <w:p w14:paraId="1938A088" w14:textId="49BD5043" w:rsidR="00407D24" w:rsidRDefault="00407D24" w:rsidP="00894DFA">
            <w:pPr>
              <w:pStyle w:val="TableParagraph"/>
              <w:spacing w:before="0" w:line="300" w:lineRule="auto"/>
              <w:ind w:firstLine="288"/>
              <w:jc w:val="both"/>
              <w:rPr>
                <w:color w:val="1E1916"/>
                <w:spacing w:val="-5"/>
                <w:sz w:val="21"/>
              </w:rPr>
            </w:pPr>
            <w:r>
              <w:rPr>
                <w:color w:val="1E1916"/>
                <w:spacing w:val="-5"/>
                <w:sz w:val="21"/>
              </w:rPr>
              <w:t>25</w:t>
            </w:r>
          </w:p>
        </w:tc>
        <w:tc>
          <w:tcPr>
            <w:tcW w:w="993" w:type="dxa"/>
            <w:gridSpan w:val="2"/>
          </w:tcPr>
          <w:p w14:paraId="2C73309D" w14:textId="304CAD44" w:rsidR="00407D24" w:rsidRDefault="00407D24" w:rsidP="00894DFA">
            <w:pPr>
              <w:pStyle w:val="TableParagraph"/>
              <w:spacing w:before="0" w:line="300" w:lineRule="auto"/>
              <w:ind w:firstLine="285"/>
              <w:jc w:val="both"/>
              <w:rPr>
                <w:color w:val="1E1916"/>
                <w:spacing w:val="-5"/>
                <w:sz w:val="21"/>
              </w:rPr>
            </w:pPr>
            <w:r>
              <w:rPr>
                <w:color w:val="1E1916"/>
                <w:spacing w:val="-5"/>
                <w:sz w:val="21"/>
              </w:rPr>
              <w:t>30</w:t>
            </w:r>
          </w:p>
        </w:tc>
        <w:tc>
          <w:tcPr>
            <w:tcW w:w="1015" w:type="dxa"/>
            <w:gridSpan w:val="2"/>
          </w:tcPr>
          <w:p w14:paraId="5A1CBB25" w14:textId="770632E4" w:rsidR="00407D24" w:rsidRDefault="00407D24" w:rsidP="00894DFA">
            <w:pPr>
              <w:pStyle w:val="TableParagraph"/>
              <w:spacing w:before="0" w:line="300" w:lineRule="auto"/>
              <w:ind w:firstLine="280"/>
              <w:jc w:val="both"/>
              <w:rPr>
                <w:color w:val="1E1916"/>
                <w:spacing w:val="-5"/>
                <w:sz w:val="21"/>
              </w:rPr>
            </w:pPr>
            <w:r>
              <w:rPr>
                <w:color w:val="1E1916"/>
                <w:spacing w:val="-5"/>
                <w:sz w:val="21"/>
              </w:rPr>
              <w:t>40</w:t>
            </w:r>
          </w:p>
        </w:tc>
      </w:tr>
      <w:tr w:rsidR="00407D24" w14:paraId="1C81E521" w14:textId="77777777" w:rsidTr="00922400">
        <w:trPr>
          <w:trHeight w:val="301"/>
        </w:trPr>
        <w:tc>
          <w:tcPr>
            <w:tcW w:w="537" w:type="dxa"/>
            <w:vMerge/>
          </w:tcPr>
          <w:p w14:paraId="285A87D6" w14:textId="77777777" w:rsidR="00407D24" w:rsidRDefault="00407D24" w:rsidP="00407D24">
            <w:pPr>
              <w:pStyle w:val="TableParagraph"/>
              <w:spacing w:before="0" w:line="300" w:lineRule="auto"/>
              <w:ind w:firstLine="720"/>
              <w:jc w:val="both"/>
              <w:rPr>
                <w:color w:val="1E1916"/>
                <w:spacing w:val="-5"/>
                <w:sz w:val="21"/>
              </w:rPr>
            </w:pPr>
          </w:p>
        </w:tc>
        <w:tc>
          <w:tcPr>
            <w:tcW w:w="4179" w:type="dxa"/>
            <w:gridSpan w:val="2"/>
          </w:tcPr>
          <w:p w14:paraId="3419D3D1" w14:textId="3E3FF64F" w:rsidR="00407D24" w:rsidRDefault="00407D24" w:rsidP="00894DFA">
            <w:pPr>
              <w:pStyle w:val="TableParagraph"/>
              <w:spacing w:before="0" w:line="264" w:lineRule="auto"/>
              <w:jc w:val="both"/>
              <w:rPr>
                <w:color w:val="1E1916"/>
                <w:spacing w:val="-2"/>
                <w:sz w:val="21"/>
              </w:rPr>
            </w:pPr>
            <w:r>
              <w:rPr>
                <w:color w:val="1E1916"/>
                <w:sz w:val="21"/>
              </w:rPr>
              <w:t>–</w:t>
            </w:r>
            <w:r>
              <w:rPr>
                <w:color w:val="1E1916"/>
                <w:spacing w:val="30"/>
                <w:sz w:val="21"/>
              </w:rPr>
              <w:t xml:space="preserve"> </w:t>
            </w:r>
            <w:r>
              <w:rPr>
                <w:color w:val="1E1916"/>
                <w:sz w:val="21"/>
              </w:rPr>
              <w:t>листяних</w:t>
            </w:r>
            <w:r>
              <w:rPr>
                <w:color w:val="1E1916"/>
                <w:spacing w:val="30"/>
                <w:sz w:val="21"/>
              </w:rPr>
              <w:t xml:space="preserve"> </w:t>
            </w:r>
            <w:r>
              <w:rPr>
                <w:color w:val="1E1916"/>
                <w:spacing w:val="-2"/>
                <w:sz w:val="21"/>
              </w:rPr>
              <w:t>порід</w:t>
            </w:r>
          </w:p>
        </w:tc>
        <w:tc>
          <w:tcPr>
            <w:tcW w:w="1086" w:type="dxa"/>
          </w:tcPr>
          <w:p w14:paraId="5DDFBFCE" w14:textId="36D90DF1" w:rsidR="00407D24" w:rsidRDefault="00407D24" w:rsidP="00894DFA">
            <w:pPr>
              <w:pStyle w:val="TableParagraph"/>
              <w:spacing w:before="0" w:line="300" w:lineRule="auto"/>
              <w:ind w:firstLine="524"/>
              <w:jc w:val="both"/>
              <w:rPr>
                <w:sz w:val="21"/>
              </w:rPr>
            </w:pPr>
            <w:r>
              <w:rPr>
                <w:color w:val="1E1916"/>
                <w:spacing w:val="-5"/>
                <w:sz w:val="21"/>
              </w:rPr>
              <w:t>10</w:t>
            </w:r>
          </w:p>
        </w:tc>
        <w:tc>
          <w:tcPr>
            <w:tcW w:w="997" w:type="dxa"/>
            <w:gridSpan w:val="2"/>
          </w:tcPr>
          <w:p w14:paraId="6BCE3B98" w14:textId="3FF896D7" w:rsidR="00407D24" w:rsidRDefault="00407D24" w:rsidP="00894DFA">
            <w:pPr>
              <w:pStyle w:val="TableParagraph"/>
              <w:spacing w:before="0" w:line="300" w:lineRule="auto"/>
              <w:ind w:firstLine="292"/>
              <w:jc w:val="both"/>
              <w:rPr>
                <w:sz w:val="21"/>
              </w:rPr>
            </w:pPr>
            <w:r>
              <w:rPr>
                <w:color w:val="1E1916"/>
                <w:spacing w:val="-5"/>
                <w:sz w:val="21"/>
              </w:rPr>
              <w:t>10</w:t>
            </w:r>
          </w:p>
        </w:tc>
        <w:tc>
          <w:tcPr>
            <w:tcW w:w="992" w:type="dxa"/>
          </w:tcPr>
          <w:p w14:paraId="61D1166D" w14:textId="3EBF8A1A" w:rsidR="00407D24" w:rsidRDefault="00407D24" w:rsidP="00894DFA">
            <w:pPr>
              <w:pStyle w:val="TableParagraph"/>
              <w:spacing w:before="0" w:line="300" w:lineRule="auto"/>
              <w:ind w:firstLine="288"/>
              <w:jc w:val="both"/>
              <w:rPr>
                <w:sz w:val="21"/>
              </w:rPr>
            </w:pPr>
            <w:r>
              <w:rPr>
                <w:color w:val="1E1916"/>
                <w:spacing w:val="-5"/>
                <w:sz w:val="21"/>
              </w:rPr>
              <w:t>10</w:t>
            </w:r>
          </w:p>
        </w:tc>
        <w:tc>
          <w:tcPr>
            <w:tcW w:w="993" w:type="dxa"/>
            <w:gridSpan w:val="2"/>
          </w:tcPr>
          <w:p w14:paraId="2D563621" w14:textId="5521D2AC" w:rsidR="00407D24" w:rsidRDefault="00407D24" w:rsidP="00894DFA">
            <w:pPr>
              <w:pStyle w:val="TableParagraph"/>
              <w:spacing w:before="0" w:line="300" w:lineRule="auto"/>
              <w:ind w:firstLine="285"/>
              <w:jc w:val="both"/>
              <w:rPr>
                <w:sz w:val="21"/>
              </w:rPr>
            </w:pPr>
            <w:r>
              <w:rPr>
                <w:color w:val="1E1916"/>
                <w:spacing w:val="-5"/>
                <w:sz w:val="21"/>
              </w:rPr>
              <w:t>15</w:t>
            </w:r>
          </w:p>
        </w:tc>
        <w:tc>
          <w:tcPr>
            <w:tcW w:w="1015" w:type="dxa"/>
            <w:gridSpan w:val="2"/>
          </w:tcPr>
          <w:p w14:paraId="5F67645B" w14:textId="0D9BF86A" w:rsidR="00407D24" w:rsidRDefault="00407D24" w:rsidP="00894DFA">
            <w:pPr>
              <w:pStyle w:val="TableParagraph"/>
              <w:spacing w:before="0" w:line="300" w:lineRule="auto"/>
              <w:ind w:firstLine="280"/>
              <w:jc w:val="both"/>
              <w:rPr>
                <w:sz w:val="21"/>
              </w:rPr>
            </w:pPr>
            <w:r>
              <w:rPr>
                <w:color w:val="1E1916"/>
                <w:spacing w:val="-5"/>
                <w:sz w:val="21"/>
              </w:rPr>
              <w:t>15</w:t>
            </w:r>
          </w:p>
        </w:tc>
      </w:tr>
      <w:tr w:rsidR="00407D24" w14:paraId="6F06E598" w14:textId="77777777" w:rsidTr="00922400">
        <w:trPr>
          <w:trHeight w:val="616"/>
        </w:trPr>
        <w:tc>
          <w:tcPr>
            <w:tcW w:w="9799" w:type="dxa"/>
            <w:gridSpan w:val="11"/>
            <w:tcBorders>
              <w:bottom w:val="nil"/>
            </w:tcBorders>
          </w:tcPr>
          <w:p w14:paraId="2B3BF13D" w14:textId="77777777" w:rsidR="00407D24" w:rsidRDefault="00407D24" w:rsidP="00894DFA">
            <w:pPr>
              <w:pStyle w:val="TableParagraph"/>
              <w:pBdr>
                <w:top w:val="single" w:sz="4" w:space="1" w:color="auto"/>
                <w:left w:val="single" w:sz="4" w:space="4" w:color="auto"/>
                <w:bottom w:val="single" w:sz="4" w:space="1" w:color="auto"/>
                <w:right w:val="single" w:sz="4" w:space="4" w:color="auto"/>
                <w:between w:val="single" w:sz="4" w:space="1" w:color="auto"/>
                <w:bar w:val="single" w:sz="4" w:color="auto"/>
              </w:pBdr>
              <w:spacing w:before="0" w:line="300" w:lineRule="auto"/>
              <w:ind w:firstLine="720"/>
              <w:jc w:val="both"/>
              <w:rPr>
                <w:sz w:val="19"/>
              </w:rPr>
            </w:pPr>
            <w:r>
              <w:rPr>
                <w:rFonts w:ascii="Arial" w:hAnsi="Arial"/>
                <w:b/>
                <w:color w:val="1E1916"/>
                <w:sz w:val="19"/>
              </w:rPr>
              <w:t>Примітка</w:t>
            </w:r>
            <w:r>
              <w:rPr>
                <w:rFonts w:ascii="Arial" w:hAnsi="Arial"/>
                <w:b/>
                <w:color w:val="1E1916"/>
                <w:spacing w:val="-3"/>
                <w:sz w:val="19"/>
              </w:rPr>
              <w:t xml:space="preserve"> </w:t>
            </w:r>
            <w:r>
              <w:rPr>
                <w:rFonts w:ascii="Arial" w:hAnsi="Arial"/>
                <w:b/>
                <w:color w:val="1E1916"/>
                <w:sz w:val="19"/>
              </w:rPr>
              <w:t>1.</w:t>
            </w:r>
            <w:r>
              <w:rPr>
                <w:rFonts w:ascii="Arial" w:hAnsi="Arial"/>
                <w:b/>
                <w:color w:val="1E1916"/>
                <w:spacing w:val="-4"/>
                <w:sz w:val="19"/>
              </w:rPr>
              <w:t xml:space="preserve"> </w:t>
            </w:r>
            <w:r>
              <w:rPr>
                <w:color w:val="1E1916"/>
                <w:sz w:val="19"/>
              </w:rPr>
              <w:t>Для</w:t>
            </w:r>
            <w:r>
              <w:rPr>
                <w:color w:val="1E1916"/>
                <w:spacing w:val="-1"/>
                <w:sz w:val="19"/>
              </w:rPr>
              <w:t xml:space="preserve"> </w:t>
            </w:r>
            <w:r>
              <w:rPr>
                <w:color w:val="1E1916"/>
                <w:sz w:val="19"/>
              </w:rPr>
              <w:t>виробничих</w:t>
            </w:r>
            <w:r>
              <w:rPr>
                <w:color w:val="1E1916"/>
                <w:spacing w:val="-3"/>
                <w:sz w:val="19"/>
              </w:rPr>
              <w:t xml:space="preserve"> </w:t>
            </w:r>
            <w:r>
              <w:rPr>
                <w:color w:val="1E1916"/>
                <w:sz w:val="19"/>
              </w:rPr>
              <w:t>будинків</w:t>
            </w:r>
            <w:r>
              <w:rPr>
                <w:color w:val="1E1916"/>
                <w:spacing w:val="-1"/>
                <w:sz w:val="19"/>
              </w:rPr>
              <w:t xml:space="preserve"> </w:t>
            </w:r>
            <w:r>
              <w:rPr>
                <w:color w:val="1E1916"/>
                <w:sz w:val="19"/>
              </w:rPr>
              <w:t>та</w:t>
            </w:r>
            <w:r>
              <w:rPr>
                <w:color w:val="1E1916"/>
                <w:spacing w:val="-1"/>
                <w:sz w:val="19"/>
              </w:rPr>
              <w:t xml:space="preserve"> </w:t>
            </w:r>
            <w:r>
              <w:rPr>
                <w:color w:val="1E1916"/>
                <w:sz w:val="19"/>
              </w:rPr>
              <w:t>складських</w:t>
            </w:r>
            <w:r>
              <w:rPr>
                <w:color w:val="1E1916"/>
                <w:spacing w:val="-2"/>
                <w:sz w:val="19"/>
              </w:rPr>
              <w:t xml:space="preserve"> </w:t>
            </w:r>
            <w:r>
              <w:rPr>
                <w:color w:val="1E1916"/>
                <w:sz w:val="19"/>
              </w:rPr>
              <w:t>будівель</w:t>
            </w:r>
            <w:r>
              <w:rPr>
                <w:color w:val="1E1916"/>
                <w:spacing w:val="-1"/>
                <w:sz w:val="19"/>
              </w:rPr>
              <w:t xml:space="preserve"> </w:t>
            </w:r>
            <w:r>
              <w:rPr>
                <w:color w:val="1E1916"/>
                <w:sz w:val="19"/>
              </w:rPr>
              <w:t>категорій</w:t>
            </w:r>
            <w:r>
              <w:rPr>
                <w:color w:val="1E1916"/>
                <w:spacing w:val="-2"/>
                <w:sz w:val="19"/>
              </w:rPr>
              <w:t xml:space="preserve"> </w:t>
            </w:r>
            <w:r>
              <w:rPr>
                <w:color w:val="1E1916"/>
                <w:sz w:val="19"/>
              </w:rPr>
              <w:t>А</w:t>
            </w:r>
            <w:r>
              <w:rPr>
                <w:color w:val="1E1916"/>
                <w:spacing w:val="-1"/>
                <w:sz w:val="19"/>
              </w:rPr>
              <w:t xml:space="preserve"> </w:t>
            </w:r>
            <w:r>
              <w:rPr>
                <w:color w:val="1E1916"/>
                <w:sz w:val="19"/>
              </w:rPr>
              <w:t>і</w:t>
            </w:r>
            <w:r>
              <w:rPr>
                <w:color w:val="1E1916"/>
                <w:spacing w:val="-1"/>
                <w:sz w:val="19"/>
              </w:rPr>
              <w:t xml:space="preserve"> </w:t>
            </w:r>
            <w:r>
              <w:rPr>
                <w:color w:val="1E1916"/>
                <w:sz w:val="19"/>
              </w:rPr>
              <w:t>Б</w:t>
            </w:r>
            <w:r>
              <w:rPr>
                <w:color w:val="1E1916"/>
                <w:spacing w:val="-1"/>
                <w:sz w:val="19"/>
              </w:rPr>
              <w:t xml:space="preserve"> </w:t>
            </w:r>
            <w:r>
              <w:rPr>
                <w:color w:val="1E1916"/>
                <w:sz w:val="19"/>
              </w:rPr>
              <w:t>відстані,</w:t>
            </w:r>
            <w:r>
              <w:rPr>
                <w:color w:val="1E1916"/>
                <w:spacing w:val="-1"/>
                <w:sz w:val="19"/>
              </w:rPr>
              <w:t xml:space="preserve"> </w:t>
            </w:r>
            <w:r>
              <w:rPr>
                <w:color w:val="1E1916"/>
                <w:sz w:val="19"/>
              </w:rPr>
              <w:t>зазначені</w:t>
            </w:r>
            <w:r>
              <w:rPr>
                <w:color w:val="1E1916"/>
                <w:spacing w:val="-1"/>
                <w:sz w:val="19"/>
              </w:rPr>
              <w:t xml:space="preserve"> </w:t>
            </w:r>
            <w:r>
              <w:rPr>
                <w:color w:val="1E1916"/>
                <w:sz w:val="19"/>
              </w:rPr>
              <w:t>в</w:t>
            </w:r>
            <w:r>
              <w:rPr>
                <w:color w:val="1E1916"/>
                <w:spacing w:val="-1"/>
                <w:sz w:val="19"/>
              </w:rPr>
              <w:t xml:space="preserve"> </w:t>
            </w:r>
            <w:r>
              <w:rPr>
                <w:color w:val="1E1916"/>
                <w:sz w:val="19"/>
              </w:rPr>
              <w:t>пункті</w:t>
            </w:r>
            <w:r>
              <w:rPr>
                <w:color w:val="1E1916"/>
                <w:spacing w:val="-1"/>
                <w:sz w:val="19"/>
              </w:rPr>
              <w:t xml:space="preserve"> </w:t>
            </w:r>
            <w:r>
              <w:rPr>
                <w:color w:val="1E1916"/>
                <w:sz w:val="19"/>
              </w:rPr>
              <w:t xml:space="preserve">6, </w:t>
            </w:r>
            <w:r>
              <w:rPr>
                <w:color w:val="1E1916"/>
                <w:w w:val="105"/>
                <w:sz w:val="19"/>
              </w:rPr>
              <w:t>збільшуються</w:t>
            </w:r>
            <w:r>
              <w:rPr>
                <w:color w:val="1E1916"/>
                <w:spacing w:val="-4"/>
                <w:w w:val="105"/>
                <w:sz w:val="19"/>
              </w:rPr>
              <w:t xml:space="preserve"> </w:t>
            </w:r>
            <w:r>
              <w:rPr>
                <w:color w:val="1E1916"/>
                <w:w w:val="105"/>
                <w:sz w:val="19"/>
              </w:rPr>
              <w:t>на</w:t>
            </w:r>
            <w:r>
              <w:rPr>
                <w:color w:val="1E1916"/>
                <w:spacing w:val="-3"/>
                <w:w w:val="105"/>
                <w:sz w:val="19"/>
              </w:rPr>
              <w:t xml:space="preserve"> </w:t>
            </w:r>
            <w:r>
              <w:rPr>
                <w:color w:val="1E1916"/>
                <w:w w:val="105"/>
                <w:sz w:val="19"/>
              </w:rPr>
              <w:t>50</w:t>
            </w:r>
            <w:r>
              <w:rPr>
                <w:color w:val="1E1916"/>
                <w:spacing w:val="-3"/>
                <w:w w:val="105"/>
                <w:sz w:val="19"/>
              </w:rPr>
              <w:t xml:space="preserve"> </w:t>
            </w:r>
            <w:r>
              <w:rPr>
                <w:color w:val="1E1916"/>
                <w:w w:val="105"/>
                <w:sz w:val="19"/>
              </w:rPr>
              <w:t>%,</w:t>
            </w:r>
            <w:r>
              <w:rPr>
                <w:color w:val="1E1916"/>
                <w:spacing w:val="-3"/>
                <w:w w:val="105"/>
                <w:sz w:val="19"/>
              </w:rPr>
              <w:t xml:space="preserve"> </w:t>
            </w:r>
            <w:r>
              <w:rPr>
                <w:color w:val="1E1916"/>
                <w:w w:val="105"/>
                <w:sz w:val="19"/>
              </w:rPr>
              <w:t>а</w:t>
            </w:r>
            <w:r>
              <w:rPr>
                <w:color w:val="1E1916"/>
                <w:spacing w:val="-3"/>
                <w:w w:val="105"/>
                <w:sz w:val="19"/>
              </w:rPr>
              <w:t xml:space="preserve"> </w:t>
            </w:r>
            <w:r>
              <w:rPr>
                <w:color w:val="1E1916"/>
                <w:w w:val="105"/>
                <w:sz w:val="19"/>
              </w:rPr>
              <w:t>категорії</w:t>
            </w:r>
            <w:r>
              <w:rPr>
                <w:color w:val="1E1916"/>
                <w:spacing w:val="-3"/>
                <w:w w:val="105"/>
                <w:sz w:val="19"/>
              </w:rPr>
              <w:t xml:space="preserve"> </w:t>
            </w:r>
            <w:r>
              <w:rPr>
                <w:color w:val="1E1916"/>
                <w:w w:val="105"/>
                <w:sz w:val="19"/>
              </w:rPr>
              <w:t>В</w:t>
            </w:r>
            <w:r>
              <w:rPr>
                <w:color w:val="1E1916"/>
                <w:spacing w:val="-4"/>
                <w:w w:val="105"/>
                <w:sz w:val="19"/>
              </w:rPr>
              <w:t xml:space="preserve"> </w:t>
            </w:r>
            <w:r>
              <w:rPr>
                <w:color w:val="1E1916"/>
                <w:w w:val="160"/>
                <w:sz w:val="19"/>
              </w:rPr>
              <w:t>–</w:t>
            </w:r>
            <w:r>
              <w:rPr>
                <w:color w:val="1E1916"/>
                <w:spacing w:val="-29"/>
                <w:w w:val="160"/>
                <w:sz w:val="19"/>
              </w:rPr>
              <w:t xml:space="preserve"> </w:t>
            </w:r>
            <w:r>
              <w:rPr>
                <w:color w:val="1E1916"/>
                <w:w w:val="105"/>
                <w:sz w:val="19"/>
              </w:rPr>
              <w:t>на</w:t>
            </w:r>
            <w:r>
              <w:rPr>
                <w:color w:val="1E1916"/>
                <w:spacing w:val="-2"/>
                <w:w w:val="105"/>
                <w:sz w:val="19"/>
              </w:rPr>
              <w:t xml:space="preserve"> </w:t>
            </w:r>
            <w:r>
              <w:rPr>
                <w:color w:val="1E1916"/>
                <w:w w:val="105"/>
                <w:sz w:val="19"/>
              </w:rPr>
              <w:t>25</w:t>
            </w:r>
            <w:r>
              <w:rPr>
                <w:color w:val="1E1916"/>
                <w:spacing w:val="-3"/>
                <w:w w:val="105"/>
                <w:sz w:val="19"/>
              </w:rPr>
              <w:t xml:space="preserve"> </w:t>
            </w:r>
            <w:r>
              <w:rPr>
                <w:color w:val="1E1916"/>
                <w:w w:val="105"/>
                <w:sz w:val="19"/>
              </w:rPr>
              <w:t>%.</w:t>
            </w:r>
          </w:p>
          <w:p w14:paraId="0113C8B1" w14:textId="35A28B3A" w:rsidR="00407D24" w:rsidRDefault="00407D24" w:rsidP="00894DFA">
            <w:pPr>
              <w:pStyle w:val="TableParagraph"/>
              <w:pBdr>
                <w:top w:val="single" w:sz="4" w:space="1" w:color="auto"/>
                <w:left w:val="single" w:sz="4" w:space="4" w:color="auto"/>
                <w:bottom w:val="single" w:sz="4" w:space="1" w:color="auto"/>
                <w:right w:val="single" w:sz="4" w:space="4" w:color="auto"/>
                <w:between w:val="single" w:sz="4" w:space="1" w:color="auto"/>
                <w:bar w:val="single" w:sz="4" w:color="auto"/>
              </w:pBdr>
              <w:spacing w:before="0" w:line="300" w:lineRule="auto"/>
              <w:ind w:firstLine="720"/>
              <w:jc w:val="both"/>
              <w:rPr>
                <w:color w:val="1E1916"/>
                <w:spacing w:val="-5"/>
                <w:sz w:val="21"/>
              </w:rPr>
            </w:pPr>
            <w:r>
              <w:rPr>
                <w:rFonts w:ascii="Arial" w:hAnsi="Arial"/>
                <w:b/>
                <w:color w:val="1E1916"/>
                <w:sz w:val="19"/>
              </w:rPr>
              <w:t>Примітка</w:t>
            </w:r>
            <w:r>
              <w:rPr>
                <w:rFonts w:ascii="Arial" w:hAnsi="Arial"/>
                <w:b/>
                <w:color w:val="1E1916"/>
                <w:spacing w:val="-4"/>
                <w:sz w:val="19"/>
              </w:rPr>
              <w:t xml:space="preserve"> </w:t>
            </w:r>
            <w:r>
              <w:rPr>
                <w:rFonts w:ascii="Arial" w:hAnsi="Arial"/>
                <w:b/>
                <w:color w:val="1E1916"/>
                <w:sz w:val="19"/>
              </w:rPr>
              <w:t>2.</w:t>
            </w:r>
            <w:r>
              <w:rPr>
                <w:rFonts w:ascii="Arial" w:hAnsi="Arial"/>
                <w:b/>
                <w:color w:val="1E1916"/>
                <w:spacing w:val="-5"/>
                <w:sz w:val="19"/>
              </w:rPr>
              <w:t xml:space="preserve"> </w:t>
            </w:r>
            <w:r>
              <w:rPr>
                <w:color w:val="1E1916"/>
                <w:sz w:val="19"/>
              </w:rPr>
              <w:t>Типи</w:t>
            </w:r>
            <w:r>
              <w:rPr>
                <w:color w:val="1E1916"/>
                <w:spacing w:val="-2"/>
                <w:sz w:val="19"/>
              </w:rPr>
              <w:t xml:space="preserve"> </w:t>
            </w:r>
            <w:r>
              <w:rPr>
                <w:color w:val="1E1916"/>
                <w:sz w:val="19"/>
              </w:rPr>
              <w:t>АЗС</w:t>
            </w:r>
            <w:r>
              <w:rPr>
                <w:color w:val="1E1916"/>
                <w:spacing w:val="-2"/>
                <w:sz w:val="19"/>
              </w:rPr>
              <w:t xml:space="preserve"> </w:t>
            </w:r>
            <w:r>
              <w:rPr>
                <w:color w:val="1E1916"/>
                <w:sz w:val="19"/>
              </w:rPr>
              <w:t>вставовлюються</w:t>
            </w:r>
            <w:r>
              <w:rPr>
                <w:color w:val="1E1916"/>
                <w:spacing w:val="-2"/>
                <w:sz w:val="19"/>
              </w:rPr>
              <w:t xml:space="preserve"> </w:t>
            </w:r>
            <w:r>
              <w:rPr>
                <w:color w:val="1E1916"/>
                <w:sz w:val="19"/>
              </w:rPr>
              <w:t>відповідно</w:t>
            </w:r>
            <w:r>
              <w:rPr>
                <w:color w:val="1E1916"/>
                <w:spacing w:val="-1"/>
                <w:sz w:val="19"/>
              </w:rPr>
              <w:t xml:space="preserve"> </w:t>
            </w:r>
            <w:r>
              <w:rPr>
                <w:color w:val="1E1916"/>
                <w:sz w:val="19"/>
              </w:rPr>
              <w:t>до</w:t>
            </w:r>
            <w:r>
              <w:rPr>
                <w:color w:val="1E1916"/>
                <w:spacing w:val="-2"/>
                <w:sz w:val="19"/>
              </w:rPr>
              <w:t xml:space="preserve"> </w:t>
            </w:r>
            <w:r>
              <w:rPr>
                <w:color w:val="1E1916"/>
                <w:sz w:val="19"/>
              </w:rPr>
              <w:t>таблиці</w:t>
            </w:r>
            <w:r>
              <w:rPr>
                <w:color w:val="1E1916"/>
                <w:spacing w:val="-1"/>
                <w:sz w:val="19"/>
              </w:rPr>
              <w:t xml:space="preserve"> </w:t>
            </w:r>
            <w:r>
              <w:rPr>
                <w:color w:val="1E1916"/>
                <w:spacing w:val="-2"/>
                <w:sz w:val="19"/>
              </w:rPr>
              <w:t>10.9.</w:t>
            </w:r>
          </w:p>
        </w:tc>
      </w:tr>
      <w:tr w:rsidR="00894DFA" w14:paraId="5E050145" w14:textId="77777777" w:rsidTr="00922400">
        <w:trPr>
          <w:trHeight w:val="616"/>
        </w:trPr>
        <w:tc>
          <w:tcPr>
            <w:tcW w:w="9799" w:type="dxa"/>
            <w:gridSpan w:val="11"/>
            <w:tcBorders>
              <w:top w:val="nil"/>
              <w:left w:val="nil"/>
              <w:bottom w:val="nil"/>
              <w:right w:val="nil"/>
            </w:tcBorders>
          </w:tcPr>
          <w:p w14:paraId="69AF8B1E" w14:textId="77777777" w:rsidR="00894DFA" w:rsidRDefault="00894DFA" w:rsidP="00E72201">
            <w:pPr>
              <w:pStyle w:val="a3"/>
              <w:spacing w:before="60" w:line="300" w:lineRule="auto"/>
              <w:ind w:left="0" w:firstLine="720"/>
            </w:pPr>
            <w:r>
              <w:rPr>
                <w:color w:val="1E1916"/>
              </w:rPr>
              <w:t>Мінімальні</w:t>
            </w:r>
            <w:r>
              <w:rPr>
                <w:color w:val="1E1916"/>
                <w:spacing w:val="27"/>
              </w:rPr>
              <w:t xml:space="preserve"> </w:t>
            </w:r>
            <w:r>
              <w:rPr>
                <w:color w:val="1E1916"/>
              </w:rPr>
              <w:t>протипожежні</w:t>
            </w:r>
            <w:r>
              <w:rPr>
                <w:color w:val="1E1916"/>
                <w:spacing w:val="26"/>
              </w:rPr>
              <w:t xml:space="preserve"> </w:t>
            </w:r>
            <w:r>
              <w:rPr>
                <w:color w:val="1E1916"/>
              </w:rPr>
              <w:t>відстані</w:t>
            </w:r>
            <w:r>
              <w:rPr>
                <w:color w:val="1E1916"/>
                <w:spacing w:val="26"/>
              </w:rPr>
              <w:t xml:space="preserve"> </w:t>
            </w:r>
            <w:r>
              <w:rPr>
                <w:color w:val="1E1916"/>
              </w:rPr>
              <w:t>від</w:t>
            </w:r>
            <w:r>
              <w:rPr>
                <w:color w:val="1E1916"/>
                <w:spacing w:val="26"/>
              </w:rPr>
              <w:t xml:space="preserve"> </w:t>
            </w:r>
            <w:r>
              <w:rPr>
                <w:color w:val="1E1916"/>
              </w:rPr>
              <w:t>модульних</w:t>
            </w:r>
            <w:r>
              <w:rPr>
                <w:color w:val="1E1916"/>
                <w:spacing w:val="25"/>
              </w:rPr>
              <w:t xml:space="preserve"> </w:t>
            </w:r>
            <w:r>
              <w:rPr>
                <w:color w:val="1E1916"/>
              </w:rPr>
              <w:t>АЗС</w:t>
            </w:r>
            <w:r>
              <w:rPr>
                <w:color w:val="1E1916"/>
                <w:spacing w:val="26"/>
              </w:rPr>
              <w:t xml:space="preserve"> </w:t>
            </w:r>
            <w:r>
              <w:rPr>
                <w:color w:val="1E1916"/>
              </w:rPr>
              <w:t>до</w:t>
            </w:r>
            <w:r>
              <w:rPr>
                <w:color w:val="1E1916"/>
                <w:spacing w:val="26"/>
              </w:rPr>
              <w:t xml:space="preserve"> </w:t>
            </w:r>
            <w:r>
              <w:rPr>
                <w:color w:val="1E1916"/>
              </w:rPr>
              <w:t>об’єктів,</w:t>
            </w:r>
            <w:r>
              <w:rPr>
                <w:color w:val="1E1916"/>
                <w:spacing w:val="28"/>
              </w:rPr>
              <w:t xml:space="preserve"> </w:t>
            </w:r>
            <w:r>
              <w:rPr>
                <w:color w:val="1E1916"/>
              </w:rPr>
              <w:t>розташованих</w:t>
            </w:r>
            <w:r>
              <w:rPr>
                <w:color w:val="1E1916"/>
                <w:spacing w:val="26"/>
              </w:rPr>
              <w:t xml:space="preserve"> </w:t>
            </w:r>
            <w:r>
              <w:rPr>
                <w:color w:val="1E1916"/>
              </w:rPr>
              <w:t>поза</w:t>
            </w:r>
            <w:r>
              <w:rPr>
                <w:color w:val="1E1916"/>
                <w:spacing w:val="26"/>
              </w:rPr>
              <w:t xml:space="preserve"> </w:t>
            </w:r>
            <w:r>
              <w:rPr>
                <w:color w:val="1E1916"/>
              </w:rPr>
              <w:t>територією АЗС, слід визначати відповідно до таблиці 15.6.</w:t>
            </w:r>
          </w:p>
          <w:p w14:paraId="2CCA0A97" w14:textId="2927A4CE" w:rsidR="00894DFA" w:rsidRPr="00922400" w:rsidRDefault="00894DFA" w:rsidP="00D50BAA">
            <w:pPr>
              <w:pStyle w:val="a3"/>
              <w:spacing w:before="120" w:line="300" w:lineRule="auto"/>
              <w:ind w:left="0" w:firstLine="720"/>
            </w:pPr>
            <w:r>
              <w:rPr>
                <w:rFonts w:ascii="Arial" w:hAnsi="Arial"/>
                <w:b/>
                <w:color w:val="1E1916"/>
              </w:rPr>
              <w:t>Таблиця</w:t>
            </w:r>
            <w:r>
              <w:rPr>
                <w:rFonts w:ascii="Arial" w:hAnsi="Arial"/>
                <w:b/>
                <w:color w:val="1E1916"/>
                <w:spacing w:val="-5"/>
              </w:rPr>
              <w:t xml:space="preserve"> </w:t>
            </w:r>
            <w:r>
              <w:rPr>
                <w:rFonts w:ascii="Arial" w:hAnsi="Arial"/>
                <w:b/>
                <w:color w:val="1E1916"/>
              </w:rPr>
              <w:t>15.6</w:t>
            </w:r>
            <w:r>
              <w:rPr>
                <w:rFonts w:ascii="Arial" w:hAnsi="Arial"/>
                <w:b/>
                <w:color w:val="1E1916"/>
                <w:spacing w:val="-4"/>
              </w:rPr>
              <w:t xml:space="preserve"> </w:t>
            </w:r>
            <w:r>
              <w:rPr>
                <w:color w:val="1E1916"/>
              </w:rPr>
              <w:t>–</w:t>
            </w:r>
            <w:r>
              <w:rPr>
                <w:color w:val="1E1916"/>
                <w:spacing w:val="-2"/>
              </w:rPr>
              <w:t xml:space="preserve"> </w:t>
            </w:r>
            <w:r>
              <w:rPr>
                <w:color w:val="1E1916"/>
              </w:rPr>
              <w:t>Мінімальні</w:t>
            </w:r>
            <w:r>
              <w:rPr>
                <w:color w:val="1E1916"/>
                <w:spacing w:val="-2"/>
              </w:rPr>
              <w:t xml:space="preserve"> </w:t>
            </w:r>
            <w:r>
              <w:rPr>
                <w:color w:val="1E1916"/>
              </w:rPr>
              <w:t>протипожежні</w:t>
            </w:r>
            <w:r>
              <w:rPr>
                <w:color w:val="1E1916"/>
                <w:spacing w:val="-2"/>
              </w:rPr>
              <w:t xml:space="preserve"> </w:t>
            </w:r>
            <w:r>
              <w:rPr>
                <w:color w:val="1E1916"/>
              </w:rPr>
              <w:t>відстані</w:t>
            </w:r>
            <w:r>
              <w:rPr>
                <w:color w:val="1E1916"/>
                <w:spacing w:val="-2"/>
              </w:rPr>
              <w:t xml:space="preserve"> </w:t>
            </w:r>
            <w:r>
              <w:rPr>
                <w:color w:val="1E1916"/>
              </w:rPr>
              <w:t>від</w:t>
            </w:r>
            <w:r>
              <w:rPr>
                <w:color w:val="1E1916"/>
                <w:spacing w:val="-2"/>
              </w:rPr>
              <w:t xml:space="preserve"> </w:t>
            </w:r>
            <w:r>
              <w:rPr>
                <w:color w:val="1E1916"/>
              </w:rPr>
              <w:t>модульних</w:t>
            </w:r>
            <w:r>
              <w:rPr>
                <w:color w:val="1E1916"/>
                <w:spacing w:val="-5"/>
              </w:rPr>
              <w:t xml:space="preserve"> </w:t>
            </w:r>
            <w:r>
              <w:rPr>
                <w:color w:val="1E1916"/>
              </w:rPr>
              <w:t>АЗС</w:t>
            </w:r>
            <w:r>
              <w:rPr>
                <w:color w:val="1E1916"/>
                <w:spacing w:val="-2"/>
              </w:rPr>
              <w:t xml:space="preserve"> </w:t>
            </w:r>
            <w:r>
              <w:rPr>
                <w:color w:val="1E1916"/>
              </w:rPr>
              <w:t>з</w:t>
            </w:r>
            <w:r>
              <w:rPr>
                <w:color w:val="1E1916"/>
                <w:spacing w:val="-2"/>
              </w:rPr>
              <w:t xml:space="preserve"> </w:t>
            </w:r>
            <w:r>
              <w:rPr>
                <w:color w:val="1E1916"/>
              </w:rPr>
              <w:t>одностінними резервуарами до об’єктів, розташованих поза територією АЗС</w:t>
            </w:r>
          </w:p>
        </w:tc>
      </w:tr>
      <w:tr w:rsidR="00922400" w14:paraId="31737381" w14:textId="77777777" w:rsidTr="00922400">
        <w:trPr>
          <w:gridAfter w:val="1"/>
          <w:wAfter w:w="178" w:type="dxa"/>
          <w:trHeight w:val="594"/>
        </w:trPr>
        <w:tc>
          <w:tcPr>
            <w:tcW w:w="558" w:type="dxa"/>
            <w:gridSpan w:val="2"/>
            <w:vMerge w:val="restart"/>
          </w:tcPr>
          <w:p w14:paraId="550D0706" w14:textId="77777777" w:rsidR="00922400" w:rsidRDefault="00922400" w:rsidP="00E31B59">
            <w:pPr>
              <w:pStyle w:val="TableParagraph"/>
              <w:spacing w:before="0" w:line="300" w:lineRule="auto"/>
              <w:ind w:firstLine="720"/>
              <w:jc w:val="both"/>
              <w:rPr>
                <w:sz w:val="21"/>
              </w:rPr>
            </w:pPr>
          </w:p>
          <w:p w14:paraId="6FD34373" w14:textId="77777777" w:rsidR="00922400" w:rsidRDefault="00922400" w:rsidP="00E31B59">
            <w:pPr>
              <w:pStyle w:val="TableParagraph"/>
              <w:spacing w:before="0" w:line="300" w:lineRule="auto"/>
              <w:ind w:firstLine="720"/>
              <w:jc w:val="both"/>
              <w:rPr>
                <w:sz w:val="21"/>
              </w:rPr>
            </w:pPr>
          </w:p>
          <w:p w14:paraId="16CF7D8E" w14:textId="77777777" w:rsidR="00922400" w:rsidRDefault="00922400" w:rsidP="00E31B59">
            <w:pPr>
              <w:pStyle w:val="TableParagraph"/>
              <w:spacing w:before="0" w:line="300" w:lineRule="auto"/>
              <w:ind w:firstLine="720"/>
              <w:jc w:val="both"/>
              <w:rPr>
                <w:sz w:val="21"/>
              </w:rPr>
            </w:pPr>
            <w:r>
              <w:rPr>
                <w:color w:val="1E1916"/>
                <w:spacing w:val="-10"/>
                <w:sz w:val="21"/>
              </w:rPr>
              <w:t xml:space="preserve">№ </w:t>
            </w:r>
            <w:r>
              <w:rPr>
                <w:color w:val="1E1916"/>
                <w:spacing w:val="-8"/>
                <w:sz w:val="21"/>
              </w:rPr>
              <w:t>з/п</w:t>
            </w:r>
          </w:p>
        </w:tc>
        <w:tc>
          <w:tcPr>
            <w:tcW w:w="6001" w:type="dxa"/>
            <w:gridSpan w:val="3"/>
            <w:vMerge w:val="restart"/>
          </w:tcPr>
          <w:p w14:paraId="31105DEB" w14:textId="77777777" w:rsidR="00922400" w:rsidRDefault="00922400" w:rsidP="00E31B59">
            <w:pPr>
              <w:pStyle w:val="TableParagraph"/>
              <w:spacing w:before="0" w:line="264" w:lineRule="auto"/>
              <w:jc w:val="both"/>
              <w:rPr>
                <w:sz w:val="21"/>
              </w:rPr>
            </w:pPr>
          </w:p>
          <w:p w14:paraId="5BEFD616" w14:textId="77777777" w:rsidR="00922400" w:rsidRDefault="00922400" w:rsidP="00E31B59">
            <w:pPr>
              <w:pStyle w:val="TableParagraph"/>
              <w:spacing w:before="0" w:line="264" w:lineRule="auto"/>
              <w:jc w:val="both"/>
              <w:rPr>
                <w:sz w:val="21"/>
              </w:rPr>
            </w:pPr>
          </w:p>
          <w:p w14:paraId="1AF50268" w14:textId="77777777" w:rsidR="00922400" w:rsidRDefault="00922400" w:rsidP="00E31B59">
            <w:pPr>
              <w:pStyle w:val="TableParagraph"/>
              <w:spacing w:before="0" w:line="264" w:lineRule="auto"/>
              <w:jc w:val="center"/>
              <w:rPr>
                <w:sz w:val="21"/>
              </w:rPr>
            </w:pPr>
            <w:r>
              <w:rPr>
                <w:color w:val="1E1916"/>
                <w:sz w:val="21"/>
              </w:rPr>
              <w:t>Вид</w:t>
            </w:r>
            <w:r>
              <w:rPr>
                <w:color w:val="1E1916"/>
                <w:spacing w:val="-13"/>
                <w:sz w:val="21"/>
              </w:rPr>
              <w:t xml:space="preserve"> </w:t>
            </w:r>
            <w:r>
              <w:rPr>
                <w:color w:val="1E1916"/>
                <w:sz w:val="21"/>
              </w:rPr>
              <w:t>об’єкта,</w:t>
            </w:r>
            <w:r>
              <w:rPr>
                <w:color w:val="1E1916"/>
                <w:spacing w:val="-12"/>
                <w:sz w:val="21"/>
              </w:rPr>
              <w:t xml:space="preserve"> </w:t>
            </w:r>
            <w:r>
              <w:rPr>
                <w:color w:val="1E1916"/>
                <w:sz w:val="21"/>
              </w:rPr>
              <w:t>до</w:t>
            </w:r>
            <w:r>
              <w:rPr>
                <w:color w:val="1E1916"/>
                <w:spacing w:val="-13"/>
                <w:sz w:val="21"/>
              </w:rPr>
              <w:t xml:space="preserve"> </w:t>
            </w:r>
            <w:r>
              <w:rPr>
                <w:color w:val="1E1916"/>
                <w:sz w:val="21"/>
              </w:rPr>
              <w:t>якого</w:t>
            </w:r>
            <w:r>
              <w:rPr>
                <w:color w:val="1E1916"/>
                <w:spacing w:val="-12"/>
                <w:sz w:val="21"/>
              </w:rPr>
              <w:t xml:space="preserve"> </w:t>
            </w:r>
            <w:r>
              <w:rPr>
                <w:color w:val="1E1916"/>
                <w:sz w:val="21"/>
              </w:rPr>
              <w:t>визначається</w:t>
            </w:r>
            <w:r>
              <w:rPr>
                <w:color w:val="1E1916"/>
                <w:spacing w:val="-11"/>
                <w:sz w:val="21"/>
              </w:rPr>
              <w:t xml:space="preserve"> </w:t>
            </w:r>
            <w:r>
              <w:rPr>
                <w:color w:val="1E1916"/>
                <w:spacing w:val="-2"/>
                <w:sz w:val="21"/>
              </w:rPr>
              <w:t>відстань</w:t>
            </w:r>
          </w:p>
        </w:tc>
        <w:tc>
          <w:tcPr>
            <w:tcW w:w="3067" w:type="dxa"/>
            <w:gridSpan w:val="5"/>
          </w:tcPr>
          <w:p w14:paraId="4469FF49" w14:textId="77777777" w:rsidR="00922400" w:rsidRDefault="00922400" w:rsidP="00E31B59">
            <w:pPr>
              <w:pStyle w:val="TableParagraph"/>
              <w:spacing w:before="0" w:line="264" w:lineRule="auto"/>
              <w:jc w:val="center"/>
              <w:rPr>
                <w:sz w:val="21"/>
              </w:rPr>
            </w:pPr>
            <w:r>
              <w:rPr>
                <w:color w:val="1E1916"/>
                <w:sz w:val="21"/>
              </w:rPr>
              <w:t>Мінімальні протипожежні відстані</w:t>
            </w:r>
            <w:r>
              <w:rPr>
                <w:color w:val="1E1916"/>
                <w:spacing w:val="-11"/>
                <w:sz w:val="21"/>
              </w:rPr>
              <w:t xml:space="preserve"> </w:t>
            </w:r>
            <w:r>
              <w:rPr>
                <w:color w:val="1E1916"/>
                <w:sz w:val="21"/>
              </w:rPr>
              <w:t>від</w:t>
            </w:r>
            <w:r>
              <w:rPr>
                <w:color w:val="1E1916"/>
                <w:spacing w:val="-13"/>
                <w:sz w:val="21"/>
              </w:rPr>
              <w:t xml:space="preserve"> </w:t>
            </w:r>
            <w:r>
              <w:rPr>
                <w:color w:val="1E1916"/>
                <w:sz w:val="21"/>
              </w:rPr>
              <w:t>модульних</w:t>
            </w:r>
            <w:r>
              <w:rPr>
                <w:color w:val="1E1916"/>
                <w:spacing w:val="-13"/>
                <w:sz w:val="21"/>
              </w:rPr>
              <w:t xml:space="preserve"> </w:t>
            </w:r>
            <w:r>
              <w:rPr>
                <w:color w:val="1E1916"/>
                <w:sz w:val="21"/>
              </w:rPr>
              <w:t>АЗС,</w:t>
            </w:r>
            <w:r>
              <w:rPr>
                <w:color w:val="1E1916"/>
                <w:spacing w:val="-13"/>
                <w:sz w:val="21"/>
              </w:rPr>
              <w:t xml:space="preserve"> </w:t>
            </w:r>
            <w:r>
              <w:rPr>
                <w:color w:val="1E1916"/>
                <w:sz w:val="21"/>
              </w:rPr>
              <w:t>м</w:t>
            </w:r>
          </w:p>
        </w:tc>
      </w:tr>
      <w:tr w:rsidR="00922400" w14:paraId="4AD13194" w14:textId="77777777" w:rsidTr="00922400">
        <w:trPr>
          <w:gridAfter w:val="1"/>
          <w:wAfter w:w="178" w:type="dxa"/>
          <w:trHeight w:val="796"/>
        </w:trPr>
        <w:tc>
          <w:tcPr>
            <w:tcW w:w="558" w:type="dxa"/>
            <w:gridSpan w:val="2"/>
            <w:vMerge/>
            <w:tcBorders>
              <w:top w:val="nil"/>
            </w:tcBorders>
          </w:tcPr>
          <w:p w14:paraId="3522E97D" w14:textId="77777777" w:rsidR="00922400" w:rsidRDefault="00922400" w:rsidP="00E31B59">
            <w:pPr>
              <w:spacing w:line="300" w:lineRule="auto"/>
              <w:ind w:firstLine="720"/>
              <w:jc w:val="both"/>
              <w:rPr>
                <w:sz w:val="2"/>
                <w:szCs w:val="2"/>
              </w:rPr>
            </w:pPr>
          </w:p>
        </w:tc>
        <w:tc>
          <w:tcPr>
            <w:tcW w:w="6001" w:type="dxa"/>
            <w:gridSpan w:val="3"/>
            <w:vMerge/>
            <w:tcBorders>
              <w:top w:val="nil"/>
            </w:tcBorders>
          </w:tcPr>
          <w:p w14:paraId="17644125" w14:textId="77777777" w:rsidR="00922400" w:rsidRDefault="00922400" w:rsidP="00E31B59">
            <w:pPr>
              <w:spacing w:line="264" w:lineRule="auto"/>
              <w:jc w:val="both"/>
              <w:rPr>
                <w:sz w:val="2"/>
                <w:szCs w:val="2"/>
              </w:rPr>
            </w:pPr>
          </w:p>
        </w:tc>
        <w:tc>
          <w:tcPr>
            <w:tcW w:w="1531" w:type="dxa"/>
            <w:gridSpan w:val="3"/>
            <w:vAlign w:val="center"/>
          </w:tcPr>
          <w:p w14:paraId="7C23EF05" w14:textId="77777777" w:rsidR="00922400" w:rsidRDefault="00922400" w:rsidP="00922400">
            <w:pPr>
              <w:pStyle w:val="TableParagraph"/>
              <w:spacing w:before="0" w:line="192" w:lineRule="auto"/>
              <w:jc w:val="center"/>
              <w:rPr>
                <w:sz w:val="21"/>
              </w:rPr>
            </w:pPr>
            <w:r>
              <w:rPr>
                <w:color w:val="1E1916"/>
                <w:sz w:val="21"/>
              </w:rPr>
              <w:t>АЗС</w:t>
            </w:r>
            <w:r>
              <w:rPr>
                <w:color w:val="1E1916"/>
                <w:spacing w:val="-14"/>
                <w:sz w:val="21"/>
              </w:rPr>
              <w:t xml:space="preserve"> </w:t>
            </w:r>
            <w:r>
              <w:rPr>
                <w:color w:val="1E1916"/>
                <w:sz w:val="21"/>
              </w:rPr>
              <w:t>категорії</w:t>
            </w:r>
            <w:r>
              <w:rPr>
                <w:color w:val="1E1916"/>
                <w:spacing w:val="-14"/>
                <w:sz w:val="21"/>
              </w:rPr>
              <w:t xml:space="preserve"> </w:t>
            </w:r>
            <w:r>
              <w:rPr>
                <w:color w:val="1E1916"/>
                <w:sz w:val="21"/>
              </w:rPr>
              <w:t xml:space="preserve">І </w:t>
            </w:r>
            <w:r>
              <w:rPr>
                <w:color w:val="1E1916"/>
                <w:spacing w:val="-2"/>
                <w:sz w:val="21"/>
              </w:rPr>
              <w:t>(малої потужності)</w:t>
            </w:r>
          </w:p>
        </w:tc>
        <w:tc>
          <w:tcPr>
            <w:tcW w:w="1536" w:type="dxa"/>
            <w:gridSpan w:val="2"/>
            <w:vAlign w:val="center"/>
          </w:tcPr>
          <w:p w14:paraId="09959712" w14:textId="77777777" w:rsidR="00922400" w:rsidRDefault="00922400" w:rsidP="00922400">
            <w:pPr>
              <w:pStyle w:val="TableParagraph"/>
              <w:spacing w:before="0" w:line="192" w:lineRule="auto"/>
              <w:jc w:val="center"/>
              <w:rPr>
                <w:sz w:val="21"/>
              </w:rPr>
            </w:pPr>
            <w:r>
              <w:rPr>
                <w:color w:val="1E1916"/>
                <w:sz w:val="21"/>
              </w:rPr>
              <w:t>АЗС</w:t>
            </w:r>
            <w:r>
              <w:rPr>
                <w:color w:val="1E1916"/>
                <w:spacing w:val="-14"/>
                <w:sz w:val="21"/>
              </w:rPr>
              <w:t xml:space="preserve"> </w:t>
            </w:r>
            <w:r>
              <w:rPr>
                <w:color w:val="1E1916"/>
                <w:sz w:val="21"/>
              </w:rPr>
              <w:t>категорії</w:t>
            </w:r>
            <w:r>
              <w:rPr>
                <w:color w:val="1E1916"/>
                <w:spacing w:val="-14"/>
                <w:sz w:val="21"/>
              </w:rPr>
              <w:t xml:space="preserve"> </w:t>
            </w:r>
            <w:r>
              <w:rPr>
                <w:color w:val="1E1916"/>
                <w:sz w:val="21"/>
              </w:rPr>
              <w:t xml:space="preserve">ІІ </w:t>
            </w:r>
            <w:r>
              <w:rPr>
                <w:color w:val="1E1916"/>
                <w:spacing w:val="-2"/>
                <w:sz w:val="21"/>
              </w:rPr>
              <w:t>(середньої потужності)</w:t>
            </w:r>
          </w:p>
        </w:tc>
      </w:tr>
      <w:tr w:rsidR="00922400" w14:paraId="3F423EFB" w14:textId="77777777" w:rsidTr="00922400">
        <w:trPr>
          <w:gridAfter w:val="1"/>
          <w:wAfter w:w="178" w:type="dxa"/>
          <w:trHeight w:val="411"/>
        </w:trPr>
        <w:tc>
          <w:tcPr>
            <w:tcW w:w="558" w:type="dxa"/>
            <w:gridSpan w:val="2"/>
          </w:tcPr>
          <w:p w14:paraId="5667E2C4" w14:textId="70EA4362" w:rsidR="00922400" w:rsidRDefault="00922400" w:rsidP="00922400">
            <w:pPr>
              <w:pStyle w:val="TableParagraph"/>
              <w:spacing w:before="0" w:line="300" w:lineRule="auto"/>
              <w:ind w:firstLine="720"/>
              <w:jc w:val="center"/>
              <w:rPr>
                <w:sz w:val="21"/>
              </w:rPr>
            </w:pPr>
            <w:r>
              <w:rPr>
                <w:color w:val="1E1916"/>
                <w:spacing w:val="-10"/>
                <w:sz w:val="21"/>
              </w:rPr>
              <w:t>11</w:t>
            </w:r>
          </w:p>
        </w:tc>
        <w:tc>
          <w:tcPr>
            <w:tcW w:w="6001" w:type="dxa"/>
            <w:gridSpan w:val="3"/>
          </w:tcPr>
          <w:p w14:paraId="6A735789" w14:textId="77777777" w:rsidR="00922400" w:rsidRDefault="00922400" w:rsidP="00E31B59">
            <w:pPr>
              <w:pStyle w:val="TableParagraph"/>
              <w:spacing w:before="0" w:line="300" w:lineRule="auto"/>
              <w:ind w:firstLine="720"/>
              <w:jc w:val="both"/>
              <w:rPr>
                <w:sz w:val="21"/>
              </w:rPr>
            </w:pPr>
            <w:r>
              <w:rPr>
                <w:color w:val="1E1916"/>
                <w:sz w:val="21"/>
              </w:rPr>
              <w:t>Житловий</w:t>
            </w:r>
            <w:r>
              <w:rPr>
                <w:color w:val="1E1916"/>
                <w:spacing w:val="-14"/>
                <w:sz w:val="21"/>
              </w:rPr>
              <w:t xml:space="preserve"> </w:t>
            </w:r>
            <w:r>
              <w:rPr>
                <w:color w:val="1E1916"/>
                <w:sz w:val="21"/>
              </w:rPr>
              <w:t>або</w:t>
            </w:r>
            <w:r>
              <w:rPr>
                <w:color w:val="1E1916"/>
                <w:spacing w:val="-14"/>
                <w:sz w:val="21"/>
              </w:rPr>
              <w:t xml:space="preserve"> </w:t>
            </w:r>
            <w:r>
              <w:rPr>
                <w:color w:val="1E1916"/>
                <w:sz w:val="21"/>
              </w:rPr>
              <w:t>громадський</w:t>
            </w:r>
            <w:r>
              <w:rPr>
                <w:color w:val="1E1916"/>
                <w:spacing w:val="-14"/>
                <w:sz w:val="21"/>
              </w:rPr>
              <w:t xml:space="preserve"> </w:t>
            </w:r>
            <w:r>
              <w:rPr>
                <w:color w:val="1E1916"/>
                <w:spacing w:val="-2"/>
                <w:sz w:val="21"/>
              </w:rPr>
              <w:t>будинок</w:t>
            </w:r>
          </w:p>
        </w:tc>
        <w:tc>
          <w:tcPr>
            <w:tcW w:w="1531" w:type="dxa"/>
            <w:gridSpan w:val="3"/>
          </w:tcPr>
          <w:p w14:paraId="65F216E8" w14:textId="77777777" w:rsidR="00922400" w:rsidRDefault="00922400" w:rsidP="00E31B59">
            <w:pPr>
              <w:pStyle w:val="TableParagraph"/>
              <w:spacing w:before="0" w:line="300" w:lineRule="auto"/>
              <w:ind w:firstLine="720"/>
              <w:jc w:val="both"/>
              <w:rPr>
                <w:sz w:val="21"/>
              </w:rPr>
            </w:pPr>
            <w:r>
              <w:rPr>
                <w:color w:val="1E1916"/>
                <w:spacing w:val="-5"/>
                <w:sz w:val="21"/>
              </w:rPr>
              <w:t>100</w:t>
            </w:r>
          </w:p>
        </w:tc>
        <w:tc>
          <w:tcPr>
            <w:tcW w:w="1536" w:type="dxa"/>
            <w:gridSpan w:val="2"/>
          </w:tcPr>
          <w:p w14:paraId="1365B0F4" w14:textId="77777777" w:rsidR="00922400" w:rsidRDefault="00922400" w:rsidP="00E31B59">
            <w:pPr>
              <w:pStyle w:val="TableParagraph"/>
              <w:spacing w:before="0" w:line="300" w:lineRule="auto"/>
              <w:ind w:firstLine="720"/>
              <w:jc w:val="both"/>
              <w:rPr>
                <w:sz w:val="21"/>
              </w:rPr>
            </w:pPr>
            <w:r>
              <w:rPr>
                <w:color w:val="1E1916"/>
                <w:spacing w:val="-5"/>
                <w:sz w:val="21"/>
              </w:rPr>
              <w:t>100</w:t>
            </w:r>
          </w:p>
        </w:tc>
      </w:tr>
      <w:tr w:rsidR="00922400" w14:paraId="66965674" w14:textId="77777777" w:rsidTr="00922400">
        <w:trPr>
          <w:gridAfter w:val="1"/>
          <w:wAfter w:w="178" w:type="dxa"/>
          <w:trHeight w:val="830"/>
        </w:trPr>
        <w:tc>
          <w:tcPr>
            <w:tcW w:w="558" w:type="dxa"/>
            <w:gridSpan w:val="2"/>
          </w:tcPr>
          <w:p w14:paraId="6B7701D1" w14:textId="7A1DB400" w:rsidR="00922400" w:rsidRDefault="00922400" w:rsidP="00922400">
            <w:pPr>
              <w:pStyle w:val="TableParagraph"/>
              <w:spacing w:before="0" w:line="300" w:lineRule="auto"/>
              <w:ind w:firstLine="720"/>
              <w:jc w:val="center"/>
              <w:rPr>
                <w:sz w:val="21"/>
              </w:rPr>
            </w:pPr>
            <w:r>
              <w:rPr>
                <w:color w:val="1E1916"/>
                <w:spacing w:val="-10"/>
                <w:sz w:val="21"/>
              </w:rPr>
              <w:t>22</w:t>
            </w:r>
          </w:p>
        </w:tc>
        <w:tc>
          <w:tcPr>
            <w:tcW w:w="6001" w:type="dxa"/>
            <w:gridSpan w:val="3"/>
          </w:tcPr>
          <w:p w14:paraId="4F8D9893" w14:textId="77777777" w:rsidR="00922400" w:rsidRDefault="00922400" w:rsidP="00922400">
            <w:pPr>
              <w:pStyle w:val="TableParagraph"/>
              <w:spacing w:before="0"/>
              <w:ind w:left="113" w:right="57"/>
              <w:jc w:val="both"/>
              <w:rPr>
                <w:sz w:val="21"/>
              </w:rPr>
            </w:pPr>
            <w:r>
              <w:rPr>
                <w:color w:val="1E1916"/>
                <w:sz w:val="21"/>
              </w:rPr>
              <w:t xml:space="preserve">Місця з одночасним перебуванням 100 людей і більше </w:t>
            </w:r>
            <w:r>
              <w:rPr>
                <w:color w:val="1E1916"/>
                <w:spacing w:val="-2"/>
                <w:sz w:val="21"/>
              </w:rPr>
              <w:t>(зупинки</w:t>
            </w:r>
            <w:r>
              <w:rPr>
                <w:color w:val="1E1916"/>
                <w:spacing w:val="-4"/>
                <w:sz w:val="21"/>
              </w:rPr>
              <w:t xml:space="preserve"> </w:t>
            </w:r>
            <w:r>
              <w:rPr>
                <w:color w:val="1E1916"/>
                <w:spacing w:val="-2"/>
                <w:sz w:val="21"/>
              </w:rPr>
              <w:t>громадського</w:t>
            </w:r>
            <w:r>
              <w:rPr>
                <w:color w:val="1E1916"/>
                <w:spacing w:val="-4"/>
                <w:sz w:val="21"/>
              </w:rPr>
              <w:t xml:space="preserve"> </w:t>
            </w:r>
            <w:r>
              <w:rPr>
                <w:color w:val="1E1916"/>
                <w:spacing w:val="-2"/>
                <w:sz w:val="21"/>
              </w:rPr>
              <w:t>транспорту, ринки,</w:t>
            </w:r>
            <w:r>
              <w:rPr>
                <w:color w:val="1E1916"/>
                <w:spacing w:val="-4"/>
                <w:sz w:val="21"/>
              </w:rPr>
              <w:t xml:space="preserve"> </w:t>
            </w:r>
            <w:r>
              <w:rPr>
                <w:color w:val="1E1916"/>
                <w:spacing w:val="-2"/>
                <w:sz w:val="21"/>
              </w:rPr>
              <w:t xml:space="preserve">майданчики для </w:t>
            </w:r>
            <w:r>
              <w:rPr>
                <w:color w:val="1E1916"/>
                <w:sz w:val="21"/>
              </w:rPr>
              <w:t>ігор дітей, занять фізкультурою)</w:t>
            </w:r>
          </w:p>
        </w:tc>
        <w:tc>
          <w:tcPr>
            <w:tcW w:w="1531" w:type="dxa"/>
            <w:gridSpan w:val="3"/>
          </w:tcPr>
          <w:p w14:paraId="0C38A970" w14:textId="77777777" w:rsidR="00922400" w:rsidRDefault="00922400" w:rsidP="00922400">
            <w:pPr>
              <w:pStyle w:val="TableParagraph"/>
              <w:spacing w:before="0"/>
              <w:ind w:firstLine="720"/>
              <w:jc w:val="both"/>
              <w:rPr>
                <w:sz w:val="21"/>
              </w:rPr>
            </w:pPr>
            <w:r>
              <w:rPr>
                <w:color w:val="1E1916"/>
                <w:spacing w:val="-5"/>
                <w:sz w:val="21"/>
              </w:rPr>
              <w:t>100</w:t>
            </w:r>
          </w:p>
        </w:tc>
        <w:tc>
          <w:tcPr>
            <w:tcW w:w="1536" w:type="dxa"/>
            <w:gridSpan w:val="2"/>
          </w:tcPr>
          <w:p w14:paraId="5C91F5FA" w14:textId="77777777" w:rsidR="00922400" w:rsidRDefault="00922400" w:rsidP="00922400">
            <w:pPr>
              <w:pStyle w:val="TableParagraph"/>
              <w:spacing w:before="0"/>
              <w:ind w:firstLine="720"/>
              <w:jc w:val="both"/>
              <w:rPr>
                <w:sz w:val="21"/>
              </w:rPr>
            </w:pPr>
            <w:r>
              <w:rPr>
                <w:color w:val="1E1916"/>
                <w:spacing w:val="-5"/>
                <w:sz w:val="21"/>
              </w:rPr>
              <w:t>100</w:t>
            </w:r>
          </w:p>
        </w:tc>
      </w:tr>
      <w:tr w:rsidR="00922400" w14:paraId="3DEC6479" w14:textId="77777777" w:rsidTr="00922400">
        <w:trPr>
          <w:gridAfter w:val="1"/>
          <w:wAfter w:w="178" w:type="dxa"/>
          <w:trHeight w:hRule="exact" w:val="567"/>
        </w:trPr>
        <w:tc>
          <w:tcPr>
            <w:tcW w:w="558" w:type="dxa"/>
            <w:gridSpan w:val="2"/>
            <w:vAlign w:val="center"/>
          </w:tcPr>
          <w:p w14:paraId="307F89CA" w14:textId="74CC7B26" w:rsidR="00922400" w:rsidRDefault="00922400" w:rsidP="00922400">
            <w:pPr>
              <w:pStyle w:val="TableParagraph"/>
              <w:spacing w:before="0" w:line="300" w:lineRule="auto"/>
              <w:ind w:firstLine="720"/>
              <w:jc w:val="center"/>
              <w:rPr>
                <w:sz w:val="21"/>
              </w:rPr>
            </w:pPr>
            <w:r>
              <w:rPr>
                <w:color w:val="1E1916"/>
                <w:spacing w:val="-10"/>
                <w:sz w:val="21"/>
              </w:rPr>
              <w:t>33</w:t>
            </w:r>
          </w:p>
        </w:tc>
        <w:tc>
          <w:tcPr>
            <w:tcW w:w="6001" w:type="dxa"/>
            <w:gridSpan w:val="3"/>
          </w:tcPr>
          <w:p w14:paraId="27D5E892" w14:textId="77777777" w:rsidR="00922400" w:rsidRDefault="00922400" w:rsidP="00922400">
            <w:pPr>
              <w:pStyle w:val="TableParagraph"/>
              <w:spacing w:before="0"/>
              <w:ind w:left="113" w:right="57"/>
              <w:jc w:val="both"/>
              <w:rPr>
                <w:sz w:val="21"/>
              </w:rPr>
            </w:pPr>
            <w:r>
              <w:rPr>
                <w:color w:val="1E1916"/>
                <w:sz w:val="21"/>
              </w:rPr>
              <w:t>Торговельна</w:t>
            </w:r>
            <w:r>
              <w:rPr>
                <w:color w:val="1E1916"/>
                <w:spacing w:val="-14"/>
                <w:sz w:val="21"/>
              </w:rPr>
              <w:t xml:space="preserve"> </w:t>
            </w:r>
            <w:r>
              <w:rPr>
                <w:color w:val="1E1916"/>
                <w:sz w:val="21"/>
              </w:rPr>
              <w:t>палатка</w:t>
            </w:r>
            <w:r>
              <w:rPr>
                <w:color w:val="1E1916"/>
                <w:spacing w:val="-14"/>
                <w:sz w:val="21"/>
              </w:rPr>
              <w:t xml:space="preserve"> </w:t>
            </w:r>
            <w:r>
              <w:rPr>
                <w:color w:val="1E1916"/>
                <w:sz w:val="21"/>
              </w:rPr>
              <w:t>або</w:t>
            </w:r>
            <w:r>
              <w:rPr>
                <w:color w:val="1E1916"/>
                <w:spacing w:val="-13"/>
                <w:sz w:val="21"/>
              </w:rPr>
              <w:t xml:space="preserve"> </w:t>
            </w:r>
            <w:r>
              <w:rPr>
                <w:color w:val="1E1916"/>
                <w:spacing w:val="-2"/>
                <w:sz w:val="21"/>
              </w:rPr>
              <w:t>кіоск</w:t>
            </w:r>
          </w:p>
        </w:tc>
        <w:tc>
          <w:tcPr>
            <w:tcW w:w="1531" w:type="dxa"/>
            <w:gridSpan w:val="3"/>
          </w:tcPr>
          <w:p w14:paraId="5447E8E1" w14:textId="77777777" w:rsidR="00922400" w:rsidRDefault="00922400" w:rsidP="00922400">
            <w:pPr>
              <w:pStyle w:val="TableParagraph"/>
              <w:spacing w:before="0"/>
              <w:ind w:firstLine="720"/>
              <w:jc w:val="both"/>
              <w:rPr>
                <w:sz w:val="21"/>
              </w:rPr>
            </w:pPr>
            <w:r>
              <w:rPr>
                <w:color w:val="1E1916"/>
                <w:spacing w:val="-5"/>
                <w:sz w:val="21"/>
              </w:rPr>
              <w:t>50</w:t>
            </w:r>
          </w:p>
        </w:tc>
        <w:tc>
          <w:tcPr>
            <w:tcW w:w="1536" w:type="dxa"/>
            <w:gridSpan w:val="2"/>
          </w:tcPr>
          <w:p w14:paraId="65BDD049" w14:textId="77777777" w:rsidR="00922400" w:rsidRDefault="00922400" w:rsidP="00922400">
            <w:pPr>
              <w:pStyle w:val="TableParagraph"/>
              <w:spacing w:before="0"/>
              <w:ind w:firstLine="720"/>
              <w:jc w:val="both"/>
              <w:rPr>
                <w:sz w:val="21"/>
              </w:rPr>
            </w:pPr>
            <w:r>
              <w:rPr>
                <w:color w:val="1E1916"/>
                <w:spacing w:val="-5"/>
                <w:sz w:val="21"/>
              </w:rPr>
              <w:t>50</w:t>
            </w:r>
          </w:p>
        </w:tc>
      </w:tr>
      <w:tr w:rsidR="00922400" w14:paraId="37FC748C" w14:textId="77777777" w:rsidTr="00922400">
        <w:trPr>
          <w:gridAfter w:val="1"/>
          <w:wAfter w:w="178" w:type="dxa"/>
          <w:trHeight w:hRule="exact" w:val="567"/>
        </w:trPr>
        <w:tc>
          <w:tcPr>
            <w:tcW w:w="558" w:type="dxa"/>
            <w:gridSpan w:val="2"/>
            <w:vAlign w:val="bottom"/>
          </w:tcPr>
          <w:p w14:paraId="30D75BA3" w14:textId="639D54B8" w:rsidR="00922400" w:rsidRDefault="00922400" w:rsidP="00922400">
            <w:pPr>
              <w:pStyle w:val="TableParagraph"/>
              <w:spacing w:before="0" w:line="300" w:lineRule="auto"/>
              <w:ind w:firstLine="720"/>
              <w:jc w:val="center"/>
              <w:rPr>
                <w:sz w:val="21"/>
              </w:rPr>
            </w:pPr>
            <w:r>
              <w:rPr>
                <w:color w:val="1E1916"/>
                <w:spacing w:val="-10"/>
                <w:sz w:val="21"/>
              </w:rPr>
              <w:t>44</w:t>
            </w:r>
          </w:p>
        </w:tc>
        <w:tc>
          <w:tcPr>
            <w:tcW w:w="6001" w:type="dxa"/>
            <w:gridSpan w:val="3"/>
          </w:tcPr>
          <w:p w14:paraId="50E34259" w14:textId="77777777" w:rsidR="00922400" w:rsidRDefault="00922400" w:rsidP="00922400">
            <w:pPr>
              <w:pStyle w:val="TableParagraph"/>
              <w:spacing w:before="0"/>
              <w:ind w:left="113" w:right="57"/>
              <w:jc w:val="both"/>
              <w:rPr>
                <w:sz w:val="21"/>
              </w:rPr>
            </w:pPr>
            <w:r>
              <w:rPr>
                <w:color w:val="1E1916"/>
                <w:sz w:val="21"/>
              </w:rPr>
              <w:t>Індивідуальний</w:t>
            </w:r>
            <w:r>
              <w:rPr>
                <w:color w:val="1E1916"/>
                <w:spacing w:val="-11"/>
                <w:sz w:val="21"/>
              </w:rPr>
              <w:t xml:space="preserve"> </w:t>
            </w:r>
            <w:r>
              <w:rPr>
                <w:color w:val="1E1916"/>
                <w:sz w:val="21"/>
              </w:rPr>
              <w:t>гараж</w:t>
            </w:r>
            <w:r>
              <w:rPr>
                <w:color w:val="1E1916"/>
                <w:spacing w:val="-11"/>
                <w:sz w:val="21"/>
              </w:rPr>
              <w:t xml:space="preserve"> </w:t>
            </w:r>
            <w:r>
              <w:rPr>
                <w:color w:val="1E1916"/>
                <w:sz w:val="21"/>
              </w:rPr>
              <w:t>та</w:t>
            </w:r>
            <w:r>
              <w:rPr>
                <w:color w:val="1E1916"/>
                <w:spacing w:val="-11"/>
                <w:sz w:val="21"/>
              </w:rPr>
              <w:t xml:space="preserve"> </w:t>
            </w:r>
            <w:r>
              <w:rPr>
                <w:color w:val="1E1916"/>
                <w:sz w:val="21"/>
              </w:rPr>
              <w:t>відкрита</w:t>
            </w:r>
            <w:r>
              <w:rPr>
                <w:color w:val="1E1916"/>
                <w:spacing w:val="-11"/>
                <w:sz w:val="21"/>
              </w:rPr>
              <w:t xml:space="preserve"> </w:t>
            </w:r>
            <w:r>
              <w:rPr>
                <w:color w:val="1E1916"/>
                <w:sz w:val="21"/>
              </w:rPr>
              <w:t>стоянка</w:t>
            </w:r>
            <w:r>
              <w:rPr>
                <w:color w:val="1E1916"/>
                <w:spacing w:val="-11"/>
                <w:sz w:val="21"/>
              </w:rPr>
              <w:t xml:space="preserve"> </w:t>
            </w:r>
            <w:r>
              <w:rPr>
                <w:color w:val="1E1916"/>
                <w:sz w:val="21"/>
              </w:rPr>
              <w:t>для</w:t>
            </w:r>
            <w:r>
              <w:rPr>
                <w:color w:val="1E1916"/>
                <w:spacing w:val="-11"/>
                <w:sz w:val="21"/>
              </w:rPr>
              <w:t xml:space="preserve"> </w:t>
            </w:r>
            <w:r>
              <w:rPr>
                <w:color w:val="1E1916"/>
                <w:spacing w:val="-2"/>
                <w:sz w:val="21"/>
              </w:rPr>
              <w:t>автомобілів</w:t>
            </w:r>
          </w:p>
        </w:tc>
        <w:tc>
          <w:tcPr>
            <w:tcW w:w="1531" w:type="dxa"/>
            <w:gridSpan w:val="3"/>
          </w:tcPr>
          <w:p w14:paraId="39752AC5" w14:textId="77777777" w:rsidR="00922400" w:rsidRDefault="00922400" w:rsidP="00922400">
            <w:pPr>
              <w:pStyle w:val="TableParagraph"/>
              <w:spacing w:before="0"/>
              <w:ind w:firstLine="720"/>
              <w:jc w:val="both"/>
              <w:rPr>
                <w:sz w:val="21"/>
              </w:rPr>
            </w:pPr>
            <w:r>
              <w:rPr>
                <w:color w:val="1E1916"/>
                <w:spacing w:val="-5"/>
                <w:sz w:val="21"/>
              </w:rPr>
              <w:t>30</w:t>
            </w:r>
          </w:p>
        </w:tc>
        <w:tc>
          <w:tcPr>
            <w:tcW w:w="1536" w:type="dxa"/>
            <w:gridSpan w:val="2"/>
          </w:tcPr>
          <w:p w14:paraId="5EF6AA9F" w14:textId="77777777" w:rsidR="00922400" w:rsidRDefault="00922400" w:rsidP="00922400">
            <w:pPr>
              <w:pStyle w:val="TableParagraph"/>
              <w:spacing w:before="0"/>
              <w:ind w:firstLine="720"/>
              <w:jc w:val="both"/>
              <w:rPr>
                <w:sz w:val="21"/>
              </w:rPr>
            </w:pPr>
            <w:r>
              <w:rPr>
                <w:color w:val="1E1916"/>
                <w:spacing w:val="-5"/>
                <w:sz w:val="21"/>
              </w:rPr>
              <w:t>35</w:t>
            </w:r>
          </w:p>
        </w:tc>
      </w:tr>
      <w:tr w:rsidR="00922400" w14:paraId="2154084B" w14:textId="77777777" w:rsidTr="00922400">
        <w:trPr>
          <w:gridAfter w:val="1"/>
          <w:wAfter w:w="178" w:type="dxa"/>
          <w:trHeight w:hRule="exact" w:val="567"/>
        </w:trPr>
        <w:tc>
          <w:tcPr>
            <w:tcW w:w="558" w:type="dxa"/>
            <w:gridSpan w:val="2"/>
          </w:tcPr>
          <w:p w14:paraId="6B0FF014" w14:textId="25C7F0AF" w:rsidR="00922400" w:rsidRDefault="00922400" w:rsidP="00922400">
            <w:pPr>
              <w:pStyle w:val="TableParagraph"/>
              <w:spacing w:before="0" w:line="300" w:lineRule="auto"/>
              <w:ind w:firstLine="720"/>
              <w:jc w:val="center"/>
              <w:rPr>
                <w:sz w:val="21"/>
              </w:rPr>
            </w:pPr>
            <w:r>
              <w:rPr>
                <w:color w:val="1E1916"/>
                <w:spacing w:val="-10"/>
                <w:sz w:val="21"/>
              </w:rPr>
              <w:t>55</w:t>
            </w:r>
          </w:p>
        </w:tc>
        <w:tc>
          <w:tcPr>
            <w:tcW w:w="6001" w:type="dxa"/>
            <w:gridSpan w:val="3"/>
          </w:tcPr>
          <w:p w14:paraId="5D7A2B92" w14:textId="77777777" w:rsidR="00922400" w:rsidRDefault="00922400" w:rsidP="00922400">
            <w:pPr>
              <w:pStyle w:val="TableParagraph"/>
              <w:spacing w:before="0"/>
              <w:ind w:left="113" w:right="57"/>
              <w:jc w:val="both"/>
              <w:rPr>
                <w:sz w:val="21"/>
              </w:rPr>
            </w:pPr>
            <w:r>
              <w:rPr>
                <w:color w:val="1E1916"/>
                <w:sz w:val="21"/>
              </w:rPr>
              <w:t>Очисна</w:t>
            </w:r>
            <w:r>
              <w:rPr>
                <w:color w:val="1E1916"/>
                <w:spacing w:val="-9"/>
                <w:sz w:val="21"/>
              </w:rPr>
              <w:t xml:space="preserve"> </w:t>
            </w:r>
            <w:r>
              <w:rPr>
                <w:color w:val="1E1916"/>
                <w:sz w:val="21"/>
              </w:rPr>
              <w:t>каналізаційна</w:t>
            </w:r>
            <w:r>
              <w:rPr>
                <w:color w:val="1E1916"/>
                <w:spacing w:val="-9"/>
                <w:sz w:val="21"/>
              </w:rPr>
              <w:t xml:space="preserve"> </w:t>
            </w:r>
            <w:r>
              <w:rPr>
                <w:color w:val="1E1916"/>
                <w:sz w:val="21"/>
              </w:rPr>
              <w:t>споруда,</w:t>
            </w:r>
            <w:r>
              <w:rPr>
                <w:color w:val="1E1916"/>
                <w:spacing w:val="-9"/>
                <w:sz w:val="21"/>
              </w:rPr>
              <w:t xml:space="preserve"> </w:t>
            </w:r>
            <w:r>
              <w:rPr>
                <w:color w:val="1E1916"/>
                <w:sz w:val="21"/>
              </w:rPr>
              <w:t>що</w:t>
            </w:r>
            <w:r>
              <w:rPr>
                <w:color w:val="1E1916"/>
                <w:spacing w:val="-9"/>
                <w:sz w:val="21"/>
              </w:rPr>
              <w:t xml:space="preserve"> </w:t>
            </w:r>
            <w:r>
              <w:rPr>
                <w:color w:val="1E1916"/>
                <w:sz w:val="21"/>
              </w:rPr>
              <w:t>не</w:t>
            </w:r>
            <w:r>
              <w:rPr>
                <w:color w:val="1E1916"/>
                <w:spacing w:val="-9"/>
                <w:sz w:val="21"/>
              </w:rPr>
              <w:t xml:space="preserve"> </w:t>
            </w:r>
            <w:r>
              <w:rPr>
                <w:color w:val="1E1916"/>
                <w:sz w:val="21"/>
              </w:rPr>
              <w:t>належать</w:t>
            </w:r>
            <w:r>
              <w:rPr>
                <w:color w:val="1E1916"/>
                <w:spacing w:val="-9"/>
                <w:sz w:val="21"/>
              </w:rPr>
              <w:t xml:space="preserve"> </w:t>
            </w:r>
            <w:r>
              <w:rPr>
                <w:color w:val="1E1916"/>
                <w:sz w:val="21"/>
              </w:rPr>
              <w:t>до</w:t>
            </w:r>
            <w:r>
              <w:rPr>
                <w:color w:val="1E1916"/>
                <w:spacing w:val="-9"/>
                <w:sz w:val="21"/>
              </w:rPr>
              <w:t xml:space="preserve"> </w:t>
            </w:r>
            <w:r>
              <w:rPr>
                <w:color w:val="1E1916"/>
                <w:spacing w:val="-5"/>
                <w:sz w:val="21"/>
              </w:rPr>
              <w:t>АЗС</w:t>
            </w:r>
          </w:p>
        </w:tc>
        <w:tc>
          <w:tcPr>
            <w:tcW w:w="1531" w:type="dxa"/>
            <w:gridSpan w:val="3"/>
          </w:tcPr>
          <w:p w14:paraId="32E66711" w14:textId="77777777" w:rsidR="00922400" w:rsidRDefault="00922400" w:rsidP="00922400">
            <w:pPr>
              <w:pStyle w:val="TableParagraph"/>
              <w:spacing w:before="0"/>
              <w:ind w:firstLine="720"/>
              <w:jc w:val="both"/>
              <w:rPr>
                <w:sz w:val="21"/>
              </w:rPr>
            </w:pPr>
            <w:r>
              <w:rPr>
                <w:color w:val="1E1916"/>
                <w:spacing w:val="-5"/>
                <w:sz w:val="21"/>
              </w:rPr>
              <w:t>30</w:t>
            </w:r>
          </w:p>
        </w:tc>
        <w:tc>
          <w:tcPr>
            <w:tcW w:w="1536" w:type="dxa"/>
            <w:gridSpan w:val="2"/>
          </w:tcPr>
          <w:p w14:paraId="4C0CC7A6" w14:textId="77777777" w:rsidR="00922400" w:rsidRDefault="00922400" w:rsidP="00922400">
            <w:pPr>
              <w:pStyle w:val="TableParagraph"/>
              <w:spacing w:before="0"/>
              <w:ind w:firstLine="720"/>
              <w:jc w:val="both"/>
              <w:rPr>
                <w:sz w:val="21"/>
              </w:rPr>
            </w:pPr>
            <w:r>
              <w:rPr>
                <w:color w:val="1E1916"/>
                <w:spacing w:val="-5"/>
                <w:sz w:val="21"/>
              </w:rPr>
              <w:t>35</w:t>
            </w:r>
          </w:p>
        </w:tc>
      </w:tr>
      <w:tr w:rsidR="00922400" w14:paraId="537D6336" w14:textId="77777777" w:rsidTr="00922400">
        <w:trPr>
          <w:gridAfter w:val="1"/>
          <w:wAfter w:w="178" w:type="dxa"/>
          <w:trHeight w:val="830"/>
        </w:trPr>
        <w:tc>
          <w:tcPr>
            <w:tcW w:w="558" w:type="dxa"/>
            <w:gridSpan w:val="2"/>
          </w:tcPr>
          <w:p w14:paraId="2FCEE8AF" w14:textId="763A352B" w:rsidR="00922400" w:rsidRDefault="00922400" w:rsidP="00922400">
            <w:pPr>
              <w:pStyle w:val="TableParagraph"/>
              <w:spacing w:before="0" w:line="300" w:lineRule="auto"/>
              <w:ind w:firstLine="720"/>
              <w:jc w:val="center"/>
              <w:rPr>
                <w:sz w:val="21"/>
              </w:rPr>
            </w:pPr>
            <w:r>
              <w:rPr>
                <w:color w:val="1E1916"/>
                <w:spacing w:val="-10"/>
                <w:sz w:val="21"/>
              </w:rPr>
              <w:t>66</w:t>
            </w:r>
          </w:p>
        </w:tc>
        <w:tc>
          <w:tcPr>
            <w:tcW w:w="6001" w:type="dxa"/>
            <w:gridSpan w:val="3"/>
          </w:tcPr>
          <w:p w14:paraId="2FC14755" w14:textId="77777777" w:rsidR="00922400" w:rsidRDefault="00922400" w:rsidP="00922400">
            <w:pPr>
              <w:pStyle w:val="TableParagraph"/>
              <w:spacing w:before="0"/>
              <w:ind w:left="113" w:right="57"/>
              <w:jc w:val="both"/>
              <w:rPr>
                <w:sz w:val="21"/>
              </w:rPr>
            </w:pPr>
            <w:r>
              <w:rPr>
                <w:color w:val="1E1916"/>
                <w:sz w:val="21"/>
              </w:rPr>
              <w:t>Виробничий, складський, адміністративний та побутовий будинок</w:t>
            </w:r>
            <w:r>
              <w:rPr>
                <w:color w:val="1E1916"/>
                <w:spacing w:val="-14"/>
                <w:sz w:val="21"/>
              </w:rPr>
              <w:t xml:space="preserve"> </w:t>
            </w:r>
            <w:r>
              <w:rPr>
                <w:color w:val="1E1916"/>
                <w:sz w:val="21"/>
              </w:rPr>
              <w:t>і</w:t>
            </w:r>
            <w:r>
              <w:rPr>
                <w:color w:val="1E1916"/>
                <w:spacing w:val="-14"/>
                <w:sz w:val="21"/>
              </w:rPr>
              <w:t xml:space="preserve"> </w:t>
            </w:r>
            <w:r>
              <w:rPr>
                <w:color w:val="1E1916"/>
                <w:sz w:val="21"/>
              </w:rPr>
              <w:t>споруда</w:t>
            </w:r>
            <w:r>
              <w:rPr>
                <w:color w:val="1E1916"/>
                <w:spacing w:val="-14"/>
                <w:sz w:val="21"/>
              </w:rPr>
              <w:t xml:space="preserve"> </w:t>
            </w:r>
            <w:r>
              <w:rPr>
                <w:color w:val="1E1916"/>
                <w:sz w:val="21"/>
              </w:rPr>
              <w:t>промислового</w:t>
            </w:r>
            <w:r>
              <w:rPr>
                <w:color w:val="1E1916"/>
                <w:spacing w:val="-14"/>
                <w:sz w:val="21"/>
              </w:rPr>
              <w:t xml:space="preserve"> </w:t>
            </w:r>
            <w:r>
              <w:rPr>
                <w:color w:val="1E1916"/>
                <w:sz w:val="21"/>
              </w:rPr>
              <w:t>підприємства</w:t>
            </w:r>
            <w:r>
              <w:rPr>
                <w:color w:val="1E1916"/>
                <w:spacing w:val="-14"/>
                <w:sz w:val="21"/>
              </w:rPr>
              <w:t xml:space="preserve"> </w:t>
            </w:r>
            <w:r>
              <w:rPr>
                <w:color w:val="1E1916"/>
                <w:sz w:val="21"/>
              </w:rPr>
              <w:t>(за</w:t>
            </w:r>
            <w:r>
              <w:rPr>
                <w:color w:val="1E1916"/>
                <w:spacing w:val="-14"/>
                <w:sz w:val="21"/>
              </w:rPr>
              <w:t xml:space="preserve"> </w:t>
            </w:r>
            <w:r>
              <w:rPr>
                <w:color w:val="1E1916"/>
                <w:sz w:val="21"/>
              </w:rPr>
              <w:t>винятком будинків і споруд, зазначених у пункті 7 цієї таблиці)</w:t>
            </w:r>
          </w:p>
        </w:tc>
        <w:tc>
          <w:tcPr>
            <w:tcW w:w="1531" w:type="dxa"/>
            <w:gridSpan w:val="3"/>
          </w:tcPr>
          <w:p w14:paraId="1D4B7966" w14:textId="77777777" w:rsidR="00922400" w:rsidRDefault="00922400" w:rsidP="00922400">
            <w:pPr>
              <w:pStyle w:val="TableParagraph"/>
              <w:spacing w:before="0"/>
              <w:ind w:firstLine="720"/>
              <w:jc w:val="both"/>
              <w:rPr>
                <w:color w:val="1E1916"/>
                <w:spacing w:val="-5"/>
                <w:sz w:val="21"/>
              </w:rPr>
            </w:pPr>
          </w:p>
          <w:p w14:paraId="6981BA67" w14:textId="7C8F375A" w:rsidR="00922400" w:rsidRDefault="00922400" w:rsidP="00922400">
            <w:pPr>
              <w:pStyle w:val="TableParagraph"/>
              <w:spacing w:before="0"/>
              <w:ind w:firstLine="720"/>
              <w:jc w:val="both"/>
              <w:rPr>
                <w:sz w:val="21"/>
              </w:rPr>
            </w:pPr>
            <w:r>
              <w:rPr>
                <w:color w:val="1E1916"/>
                <w:spacing w:val="-5"/>
                <w:sz w:val="21"/>
              </w:rPr>
              <w:t>30</w:t>
            </w:r>
          </w:p>
        </w:tc>
        <w:tc>
          <w:tcPr>
            <w:tcW w:w="1536" w:type="dxa"/>
            <w:gridSpan w:val="2"/>
          </w:tcPr>
          <w:p w14:paraId="1DB7A425" w14:textId="77777777" w:rsidR="00922400" w:rsidRDefault="00922400" w:rsidP="00922400">
            <w:pPr>
              <w:pStyle w:val="TableParagraph"/>
              <w:spacing w:before="0"/>
              <w:ind w:firstLine="720"/>
              <w:jc w:val="both"/>
              <w:rPr>
                <w:color w:val="1E1916"/>
                <w:spacing w:val="-5"/>
                <w:sz w:val="21"/>
              </w:rPr>
            </w:pPr>
          </w:p>
          <w:p w14:paraId="0AD61F5A" w14:textId="737D01B6" w:rsidR="00922400" w:rsidRDefault="00922400" w:rsidP="00922400">
            <w:pPr>
              <w:pStyle w:val="TableParagraph"/>
              <w:spacing w:before="0"/>
              <w:ind w:firstLine="720"/>
              <w:jc w:val="both"/>
              <w:rPr>
                <w:sz w:val="21"/>
              </w:rPr>
            </w:pPr>
            <w:r>
              <w:rPr>
                <w:color w:val="1E1916"/>
                <w:spacing w:val="-5"/>
                <w:sz w:val="21"/>
              </w:rPr>
              <w:t>30</w:t>
            </w:r>
          </w:p>
        </w:tc>
      </w:tr>
      <w:tr w:rsidR="00922400" w14:paraId="61341421" w14:textId="77777777" w:rsidTr="00922400">
        <w:trPr>
          <w:gridAfter w:val="1"/>
          <w:wAfter w:w="178" w:type="dxa"/>
          <w:trHeight w:val="1020"/>
        </w:trPr>
        <w:tc>
          <w:tcPr>
            <w:tcW w:w="558" w:type="dxa"/>
            <w:gridSpan w:val="2"/>
          </w:tcPr>
          <w:p w14:paraId="0C53EC35" w14:textId="3216B0BA" w:rsidR="00922400" w:rsidRDefault="00922400" w:rsidP="00922400">
            <w:pPr>
              <w:pStyle w:val="TableParagraph"/>
              <w:spacing w:before="0" w:line="300" w:lineRule="auto"/>
              <w:ind w:firstLine="720"/>
              <w:jc w:val="center"/>
              <w:rPr>
                <w:sz w:val="21"/>
              </w:rPr>
            </w:pPr>
            <w:r>
              <w:rPr>
                <w:color w:val="1E1916"/>
                <w:spacing w:val="-10"/>
                <w:sz w:val="21"/>
              </w:rPr>
              <w:t>77</w:t>
            </w:r>
          </w:p>
        </w:tc>
        <w:tc>
          <w:tcPr>
            <w:tcW w:w="6001" w:type="dxa"/>
            <w:gridSpan w:val="3"/>
          </w:tcPr>
          <w:p w14:paraId="0A995BB7" w14:textId="77777777" w:rsidR="00922400" w:rsidRDefault="00922400" w:rsidP="00922400">
            <w:pPr>
              <w:pStyle w:val="TableParagraph"/>
              <w:spacing w:before="0"/>
              <w:ind w:left="113" w:right="57"/>
              <w:jc w:val="both"/>
              <w:rPr>
                <w:sz w:val="21"/>
              </w:rPr>
            </w:pPr>
            <w:r>
              <w:rPr>
                <w:color w:val="1E1916"/>
                <w:sz w:val="21"/>
              </w:rPr>
              <w:t>Будинок</w:t>
            </w:r>
            <w:r>
              <w:rPr>
                <w:color w:val="1E1916"/>
                <w:spacing w:val="-9"/>
                <w:sz w:val="21"/>
              </w:rPr>
              <w:t xml:space="preserve"> </w:t>
            </w:r>
            <w:r>
              <w:rPr>
                <w:color w:val="1E1916"/>
                <w:sz w:val="21"/>
              </w:rPr>
              <w:t>і</w:t>
            </w:r>
            <w:r>
              <w:rPr>
                <w:color w:val="1E1916"/>
                <w:spacing w:val="-11"/>
                <w:sz w:val="21"/>
              </w:rPr>
              <w:t xml:space="preserve"> </w:t>
            </w:r>
            <w:r>
              <w:rPr>
                <w:color w:val="1E1916"/>
                <w:sz w:val="21"/>
              </w:rPr>
              <w:t>споруда</w:t>
            </w:r>
            <w:r>
              <w:rPr>
                <w:color w:val="1E1916"/>
                <w:spacing w:val="-11"/>
                <w:sz w:val="21"/>
              </w:rPr>
              <w:t xml:space="preserve"> </w:t>
            </w:r>
            <w:r>
              <w:rPr>
                <w:color w:val="1E1916"/>
                <w:sz w:val="21"/>
              </w:rPr>
              <w:t>з</w:t>
            </w:r>
            <w:r>
              <w:rPr>
                <w:color w:val="1E1916"/>
                <w:spacing w:val="-11"/>
                <w:sz w:val="21"/>
              </w:rPr>
              <w:t xml:space="preserve"> </w:t>
            </w:r>
            <w:r>
              <w:rPr>
                <w:color w:val="1E1916"/>
                <w:sz w:val="21"/>
              </w:rPr>
              <w:t>наявністю</w:t>
            </w:r>
            <w:r>
              <w:rPr>
                <w:color w:val="1E1916"/>
                <w:spacing w:val="-12"/>
                <w:sz w:val="21"/>
              </w:rPr>
              <w:t xml:space="preserve"> </w:t>
            </w:r>
            <w:r>
              <w:rPr>
                <w:color w:val="1E1916"/>
                <w:sz w:val="21"/>
              </w:rPr>
              <w:t>радіоактивних</w:t>
            </w:r>
            <w:r>
              <w:rPr>
                <w:color w:val="1E1916"/>
                <w:spacing w:val="-12"/>
                <w:sz w:val="21"/>
              </w:rPr>
              <w:t xml:space="preserve"> </w:t>
            </w:r>
            <w:r>
              <w:rPr>
                <w:color w:val="1E1916"/>
                <w:sz w:val="21"/>
              </w:rPr>
              <w:t>або</w:t>
            </w:r>
            <w:r>
              <w:rPr>
                <w:color w:val="1E1916"/>
                <w:spacing w:val="-11"/>
                <w:sz w:val="21"/>
              </w:rPr>
              <w:t xml:space="preserve"> </w:t>
            </w:r>
            <w:r>
              <w:rPr>
                <w:color w:val="1E1916"/>
                <w:sz w:val="21"/>
              </w:rPr>
              <w:t>шкідливих речовин І та ІІ класів небезпеки відповідно до</w:t>
            </w:r>
          </w:p>
          <w:p w14:paraId="38602045" w14:textId="77777777" w:rsidR="00922400" w:rsidRDefault="00922400" w:rsidP="00922400">
            <w:pPr>
              <w:pStyle w:val="TableParagraph"/>
              <w:spacing w:before="0"/>
              <w:ind w:left="113" w:right="57"/>
              <w:jc w:val="both"/>
              <w:rPr>
                <w:sz w:val="21"/>
              </w:rPr>
            </w:pPr>
            <w:r>
              <w:rPr>
                <w:color w:val="1E1916"/>
                <w:sz w:val="21"/>
              </w:rPr>
              <w:t>ГОСТ 12.1.007-76 "ССБТ. Вредные вещества. Классификация</w:t>
            </w:r>
            <w:r>
              <w:rPr>
                <w:color w:val="1E1916"/>
                <w:spacing w:val="-14"/>
                <w:sz w:val="21"/>
              </w:rPr>
              <w:t xml:space="preserve"> </w:t>
            </w:r>
            <w:r>
              <w:rPr>
                <w:color w:val="1E1916"/>
                <w:sz w:val="21"/>
              </w:rPr>
              <w:t>и</w:t>
            </w:r>
            <w:r>
              <w:rPr>
                <w:color w:val="1E1916"/>
                <w:spacing w:val="-14"/>
                <w:sz w:val="21"/>
              </w:rPr>
              <w:t xml:space="preserve"> </w:t>
            </w:r>
            <w:r>
              <w:rPr>
                <w:color w:val="1E1916"/>
                <w:sz w:val="21"/>
              </w:rPr>
              <w:t>общие</w:t>
            </w:r>
            <w:r>
              <w:rPr>
                <w:color w:val="1E1916"/>
                <w:spacing w:val="-14"/>
                <w:sz w:val="21"/>
              </w:rPr>
              <w:t xml:space="preserve"> </w:t>
            </w:r>
            <w:r>
              <w:rPr>
                <w:color w:val="1E1916"/>
                <w:sz w:val="21"/>
              </w:rPr>
              <w:t>требования</w:t>
            </w:r>
            <w:r>
              <w:rPr>
                <w:color w:val="1E1916"/>
                <w:spacing w:val="-14"/>
                <w:sz w:val="21"/>
              </w:rPr>
              <w:t xml:space="preserve"> </w:t>
            </w:r>
            <w:r>
              <w:rPr>
                <w:color w:val="1E1916"/>
                <w:sz w:val="21"/>
              </w:rPr>
              <w:t>безопасности"</w:t>
            </w:r>
          </w:p>
          <w:p w14:paraId="5AC2D806" w14:textId="77777777" w:rsidR="00922400" w:rsidRDefault="00922400" w:rsidP="00922400">
            <w:pPr>
              <w:pStyle w:val="TableParagraph"/>
              <w:spacing w:before="0"/>
              <w:ind w:left="113" w:right="57"/>
              <w:jc w:val="both"/>
              <w:rPr>
                <w:sz w:val="21"/>
              </w:rPr>
            </w:pPr>
            <w:r>
              <w:rPr>
                <w:color w:val="1E1916"/>
                <w:sz w:val="21"/>
              </w:rPr>
              <w:t>(далі</w:t>
            </w:r>
            <w:r>
              <w:rPr>
                <w:color w:val="1E1916"/>
                <w:spacing w:val="12"/>
                <w:sz w:val="21"/>
              </w:rPr>
              <w:t xml:space="preserve"> </w:t>
            </w:r>
            <w:r>
              <w:rPr>
                <w:color w:val="1E1916"/>
                <w:sz w:val="21"/>
              </w:rPr>
              <w:t>–</w:t>
            </w:r>
            <w:r>
              <w:rPr>
                <w:color w:val="1E1916"/>
                <w:spacing w:val="12"/>
                <w:sz w:val="21"/>
              </w:rPr>
              <w:t xml:space="preserve"> </w:t>
            </w:r>
            <w:r>
              <w:rPr>
                <w:color w:val="1E1916"/>
                <w:sz w:val="21"/>
              </w:rPr>
              <w:t>ГОСТ</w:t>
            </w:r>
            <w:r>
              <w:rPr>
                <w:color w:val="1E1916"/>
                <w:spacing w:val="12"/>
                <w:sz w:val="21"/>
              </w:rPr>
              <w:t xml:space="preserve"> </w:t>
            </w:r>
            <w:r>
              <w:rPr>
                <w:color w:val="1E1916"/>
                <w:sz w:val="21"/>
              </w:rPr>
              <w:t>12.1.007-</w:t>
            </w:r>
            <w:r>
              <w:rPr>
                <w:color w:val="1E1916"/>
                <w:spacing w:val="-5"/>
                <w:sz w:val="21"/>
              </w:rPr>
              <w:t>76)</w:t>
            </w:r>
          </w:p>
        </w:tc>
        <w:tc>
          <w:tcPr>
            <w:tcW w:w="1531" w:type="dxa"/>
            <w:gridSpan w:val="3"/>
          </w:tcPr>
          <w:p w14:paraId="7FE639AA" w14:textId="77777777" w:rsidR="00922400" w:rsidRDefault="00922400" w:rsidP="00922400">
            <w:pPr>
              <w:pStyle w:val="TableParagraph"/>
              <w:spacing w:before="0"/>
              <w:ind w:firstLine="720"/>
              <w:jc w:val="both"/>
              <w:rPr>
                <w:sz w:val="21"/>
              </w:rPr>
            </w:pPr>
          </w:p>
          <w:p w14:paraId="3E3F26A5" w14:textId="77777777" w:rsidR="00922400" w:rsidRDefault="00922400" w:rsidP="00922400">
            <w:pPr>
              <w:pStyle w:val="TableParagraph"/>
              <w:spacing w:before="0"/>
              <w:ind w:firstLine="720"/>
              <w:jc w:val="both"/>
              <w:rPr>
                <w:sz w:val="21"/>
              </w:rPr>
            </w:pPr>
          </w:p>
          <w:p w14:paraId="17BA5366" w14:textId="77777777" w:rsidR="00922400" w:rsidRDefault="00922400" w:rsidP="00922400">
            <w:pPr>
              <w:pStyle w:val="TableParagraph"/>
              <w:spacing w:before="0"/>
              <w:ind w:firstLine="720"/>
              <w:jc w:val="both"/>
              <w:rPr>
                <w:sz w:val="21"/>
              </w:rPr>
            </w:pPr>
            <w:r>
              <w:rPr>
                <w:color w:val="1E1916"/>
                <w:spacing w:val="-5"/>
                <w:sz w:val="21"/>
              </w:rPr>
              <w:t>100</w:t>
            </w:r>
          </w:p>
        </w:tc>
        <w:tc>
          <w:tcPr>
            <w:tcW w:w="1536" w:type="dxa"/>
            <w:gridSpan w:val="2"/>
          </w:tcPr>
          <w:p w14:paraId="621E2028" w14:textId="77777777" w:rsidR="00922400" w:rsidRDefault="00922400" w:rsidP="00922400">
            <w:pPr>
              <w:pStyle w:val="TableParagraph"/>
              <w:spacing w:before="0"/>
              <w:ind w:firstLine="720"/>
              <w:jc w:val="both"/>
              <w:rPr>
                <w:sz w:val="21"/>
              </w:rPr>
            </w:pPr>
          </w:p>
          <w:p w14:paraId="38C48FE6" w14:textId="77777777" w:rsidR="00922400" w:rsidRDefault="00922400" w:rsidP="00922400">
            <w:pPr>
              <w:pStyle w:val="TableParagraph"/>
              <w:spacing w:before="0"/>
              <w:ind w:firstLine="720"/>
              <w:jc w:val="both"/>
              <w:rPr>
                <w:sz w:val="21"/>
              </w:rPr>
            </w:pPr>
          </w:p>
          <w:p w14:paraId="67D13D93" w14:textId="77777777" w:rsidR="00922400" w:rsidRDefault="00922400" w:rsidP="00922400">
            <w:pPr>
              <w:pStyle w:val="TableParagraph"/>
              <w:spacing w:before="0"/>
              <w:ind w:firstLine="720"/>
              <w:jc w:val="both"/>
              <w:rPr>
                <w:sz w:val="21"/>
              </w:rPr>
            </w:pPr>
            <w:r>
              <w:rPr>
                <w:color w:val="1E1916"/>
                <w:spacing w:val="-5"/>
                <w:sz w:val="21"/>
              </w:rPr>
              <w:t>100</w:t>
            </w:r>
          </w:p>
        </w:tc>
      </w:tr>
      <w:tr w:rsidR="00922400" w14:paraId="11B9BA3C" w14:textId="77777777" w:rsidTr="00922400">
        <w:trPr>
          <w:gridAfter w:val="1"/>
          <w:wAfter w:w="178" w:type="dxa"/>
          <w:trHeight w:val="554"/>
        </w:trPr>
        <w:tc>
          <w:tcPr>
            <w:tcW w:w="558" w:type="dxa"/>
            <w:gridSpan w:val="2"/>
          </w:tcPr>
          <w:p w14:paraId="25F52D20" w14:textId="2B869E06" w:rsidR="00922400" w:rsidRDefault="00922400" w:rsidP="00922400">
            <w:pPr>
              <w:pStyle w:val="TableParagraph"/>
              <w:spacing w:before="0" w:line="300" w:lineRule="auto"/>
              <w:ind w:firstLine="720"/>
              <w:jc w:val="center"/>
              <w:rPr>
                <w:sz w:val="21"/>
              </w:rPr>
            </w:pPr>
            <w:r>
              <w:rPr>
                <w:color w:val="1E1916"/>
                <w:spacing w:val="-10"/>
                <w:sz w:val="21"/>
              </w:rPr>
              <w:t>88</w:t>
            </w:r>
          </w:p>
        </w:tc>
        <w:tc>
          <w:tcPr>
            <w:tcW w:w="6001" w:type="dxa"/>
            <w:gridSpan w:val="3"/>
          </w:tcPr>
          <w:p w14:paraId="49D0F71F" w14:textId="77777777" w:rsidR="00922400" w:rsidRDefault="00922400" w:rsidP="00922400">
            <w:pPr>
              <w:pStyle w:val="TableParagraph"/>
              <w:spacing w:before="0"/>
              <w:ind w:left="113" w:right="57"/>
              <w:jc w:val="both"/>
              <w:rPr>
                <w:sz w:val="21"/>
              </w:rPr>
            </w:pPr>
            <w:r>
              <w:rPr>
                <w:color w:val="1E1916"/>
                <w:sz w:val="21"/>
              </w:rPr>
              <w:t>Склад</w:t>
            </w:r>
            <w:r>
              <w:rPr>
                <w:color w:val="1E1916"/>
                <w:spacing w:val="-12"/>
                <w:sz w:val="21"/>
              </w:rPr>
              <w:t xml:space="preserve"> </w:t>
            </w:r>
            <w:r>
              <w:rPr>
                <w:color w:val="1E1916"/>
                <w:sz w:val="21"/>
              </w:rPr>
              <w:t>лісових</w:t>
            </w:r>
            <w:r>
              <w:rPr>
                <w:color w:val="1E1916"/>
                <w:spacing w:val="-12"/>
                <w:sz w:val="21"/>
              </w:rPr>
              <w:t xml:space="preserve"> </w:t>
            </w:r>
            <w:r>
              <w:rPr>
                <w:color w:val="1E1916"/>
                <w:sz w:val="21"/>
              </w:rPr>
              <w:t>матеріалів,</w:t>
            </w:r>
            <w:r>
              <w:rPr>
                <w:color w:val="1E1916"/>
                <w:spacing w:val="-12"/>
                <w:sz w:val="21"/>
              </w:rPr>
              <w:t xml:space="preserve"> </w:t>
            </w:r>
            <w:r>
              <w:rPr>
                <w:color w:val="1E1916"/>
                <w:sz w:val="21"/>
              </w:rPr>
              <w:t>торфу,</w:t>
            </w:r>
            <w:r>
              <w:rPr>
                <w:color w:val="1E1916"/>
                <w:spacing w:val="-12"/>
                <w:sz w:val="21"/>
              </w:rPr>
              <w:t xml:space="preserve"> </w:t>
            </w:r>
            <w:r>
              <w:rPr>
                <w:color w:val="1E1916"/>
                <w:sz w:val="21"/>
              </w:rPr>
              <w:t>волокнистих</w:t>
            </w:r>
            <w:r>
              <w:rPr>
                <w:color w:val="1E1916"/>
                <w:spacing w:val="-12"/>
                <w:sz w:val="21"/>
              </w:rPr>
              <w:t xml:space="preserve"> </w:t>
            </w:r>
            <w:r>
              <w:rPr>
                <w:color w:val="1E1916"/>
                <w:sz w:val="21"/>
              </w:rPr>
              <w:t>горючих речовин (сіна, соломи), а також ділянка відкритого залягання торфу</w:t>
            </w:r>
          </w:p>
        </w:tc>
        <w:tc>
          <w:tcPr>
            <w:tcW w:w="1531" w:type="dxa"/>
            <w:gridSpan w:val="3"/>
          </w:tcPr>
          <w:p w14:paraId="70A53993" w14:textId="77777777" w:rsidR="00922400" w:rsidRDefault="00922400" w:rsidP="00922400">
            <w:pPr>
              <w:pStyle w:val="TableParagraph"/>
              <w:spacing w:before="0"/>
              <w:ind w:firstLine="720"/>
              <w:jc w:val="both"/>
              <w:rPr>
                <w:sz w:val="21"/>
              </w:rPr>
            </w:pPr>
          </w:p>
          <w:p w14:paraId="0D9EAA07" w14:textId="77777777" w:rsidR="00922400" w:rsidRDefault="00922400" w:rsidP="00922400">
            <w:pPr>
              <w:pStyle w:val="TableParagraph"/>
              <w:spacing w:before="0"/>
              <w:ind w:firstLine="720"/>
              <w:jc w:val="both"/>
              <w:rPr>
                <w:sz w:val="21"/>
              </w:rPr>
            </w:pPr>
            <w:r>
              <w:rPr>
                <w:color w:val="1E1916"/>
                <w:spacing w:val="-5"/>
                <w:sz w:val="21"/>
              </w:rPr>
              <w:t>35</w:t>
            </w:r>
          </w:p>
        </w:tc>
        <w:tc>
          <w:tcPr>
            <w:tcW w:w="1536" w:type="dxa"/>
            <w:gridSpan w:val="2"/>
          </w:tcPr>
          <w:p w14:paraId="1AED7821" w14:textId="77777777" w:rsidR="00922400" w:rsidRDefault="00922400" w:rsidP="00922400">
            <w:pPr>
              <w:pStyle w:val="TableParagraph"/>
              <w:spacing w:before="0"/>
              <w:ind w:firstLine="720"/>
              <w:jc w:val="both"/>
              <w:rPr>
                <w:sz w:val="21"/>
              </w:rPr>
            </w:pPr>
          </w:p>
          <w:p w14:paraId="23265C90" w14:textId="77777777" w:rsidR="00922400" w:rsidRDefault="00922400" w:rsidP="00922400">
            <w:pPr>
              <w:pStyle w:val="TableParagraph"/>
              <w:spacing w:before="0"/>
              <w:ind w:firstLine="720"/>
              <w:jc w:val="both"/>
              <w:rPr>
                <w:sz w:val="21"/>
              </w:rPr>
            </w:pPr>
            <w:r>
              <w:rPr>
                <w:color w:val="1E1916"/>
                <w:spacing w:val="-5"/>
                <w:sz w:val="21"/>
              </w:rPr>
              <w:t>45</w:t>
            </w:r>
          </w:p>
        </w:tc>
      </w:tr>
      <w:tr w:rsidR="00922400" w14:paraId="1983FAD9" w14:textId="77777777" w:rsidTr="00D50BAA">
        <w:trPr>
          <w:gridAfter w:val="1"/>
          <w:wAfter w:w="178" w:type="dxa"/>
          <w:trHeight w:val="483"/>
        </w:trPr>
        <w:tc>
          <w:tcPr>
            <w:tcW w:w="558" w:type="dxa"/>
            <w:gridSpan w:val="2"/>
            <w:vMerge w:val="restart"/>
          </w:tcPr>
          <w:p w14:paraId="1D2A52EF" w14:textId="66690679" w:rsidR="00922400" w:rsidRDefault="00922400" w:rsidP="00922400">
            <w:pPr>
              <w:pStyle w:val="TableParagraph"/>
              <w:spacing w:before="0" w:line="300" w:lineRule="auto"/>
              <w:ind w:firstLine="720"/>
              <w:jc w:val="center"/>
              <w:rPr>
                <w:sz w:val="21"/>
              </w:rPr>
            </w:pPr>
            <w:r>
              <w:rPr>
                <w:color w:val="1E1916"/>
                <w:spacing w:val="-10"/>
                <w:sz w:val="21"/>
              </w:rPr>
              <w:t>99</w:t>
            </w:r>
          </w:p>
        </w:tc>
        <w:tc>
          <w:tcPr>
            <w:tcW w:w="6001" w:type="dxa"/>
            <w:gridSpan w:val="3"/>
          </w:tcPr>
          <w:p w14:paraId="7BBC6B12" w14:textId="77777777" w:rsidR="00922400" w:rsidRDefault="00922400" w:rsidP="00922400">
            <w:pPr>
              <w:pStyle w:val="TableParagraph"/>
              <w:spacing w:before="0"/>
              <w:ind w:left="113" w:right="57"/>
              <w:jc w:val="both"/>
              <w:rPr>
                <w:sz w:val="21"/>
              </w:rPr>
            </w:pPr>
            <w:r>
              <w:rPr>
                <w:color w:val="1E1916"/>
                <w:sz w:val="21"/>
              </w:rPr>
              <w:t>Лісова</w:t>
            </w:r>
            <w:r>
              <w:rPr>
                <w:color w:val="1E1916"/>
                <w:spacing w:val="-14"/>
                <w:sz w:val="21"/>
              </w:rPr>
              <w:t xml:space="preserve"> </w:t>
            </w:r>
            <w:r>
              <w:rPr>
                <w:color w:val="1E1916"/>
                <w:sz w:val="21"/>
              </w:rPr>
              <w:t>ділянка</w:t>
            </w:r>
            <w:r>
              <w:rPr>
                <w:color w:val="1E1916"/>
                <w:spacing w:val="-14"/>
                <w:sz w:val="21"/>
              </w:rPr>
              <w:t xml:space="preserve"> </w:t>
            </w:r>
            <w:r>
              <w:rPr>
                <w:color w:val="1E1916"/>
                <w:sz w:val="21"/>
              </w:rPr>
              <w:t>(у</w:t>
            </w:r>
            <w:r>
              <w:rPr>
                <w:color w:val="1E1916"/>
                <w:spacing w:val="-14"/>
                <w:sz w:val="21"/>
              </w:rPr>
              <w:t xml:space="preserve"> </w:t>
            </w:r>
            <w:r>
              <w:rPr>
                <w:color w:val="1E1916"/>
                <w:sz w:val="21"/>
              </w:rPr>
              <w:t>тому</w:t>
            </w:r>
            <w:r>
              <w:rPr>
                <w:color w:val="1E1916"/>
                <w:spacing w:val="-14"/>
                <w:sz w:val="21"/>
              </w:rPr>
              <w:t xml:space="preserve"> </w:t>
            </w:r>
            <w:r>
              <w:rPr>
                <w:color w:val="1E1916"/>
                <w:sz w:val="21"/>
              </w:rPr>
              <w:t>числі</w:t>
            </w:r>
            <w:r>
              <w:rPr>
                <w:color w:val="1E1916"/>
                <w:spacing w:val="-14"/>
                <w:sz w:val="21"/>
              </w:rPr>
              <w:t xml:space="preserve"> </w:t>
            </w:r>
            <w:r>
              <w:rPr>
                <w:color w:val="1E1916"/>
                <w:sz w:val="21"/>
              </w:rPr>
              <w:t>парк,</w:t>
            </w:r>
            <w:r>
              <w:rPr>
                <w:color w:val="1E1916"/>
                <w:spacing w:val="-13"/>
                <w:sz w:val="21"/>
              </w:rPr>
              <w:t xml:space="preserve"> </w:t>
            </w:r>
            <w:r>
              <w:rPr>
                <w:color w:val="1E1916"/>
                <w:sz w:val="21"/>
              </w:rPr>
              <w:t xml:space="preserve">сквер): </w:t>
            </w:r>
            <w:r>
              <w:rPr>
                <w:color w:val="1E1916"/>
                <w:w w:val="160"/>
                <w:sz w:val="21"/>
              </w:rPr>
              <w:t>–</w:t>
            </w:r>
            <w:r>
              <w:rPr>
                <w:color w:val="1E1916"/>
                <w:spacing w:val="-28"/>
                <w:w w:val="160"/>
                <w:sz w:val="21"/>
              </w:rPr>
              <w:t xml:space="preserve"> </w:t>
            </w:r>
            <w:r>
              <w:rPr>
                <w:color w:val="1E1916"/>
                <w:w w:val="105"/>
                <w:sz w:val="21"/>
              </w:rPr>
              <w:t>хвойних та змішаних порід;</w:t>
            </w:r>
          </w:p>
        </w:tc>
        <w:tc>
          <w:tcPr>
            <w:tcW w:w="1531" w:type="dxa"/>
            <w:gridSpan w:val="3"/>
          </w:tcPr>
          <w:p w14:paraId="06647FFD" w14:textId="77777777" w:rsidR="00922400" w:rsidRDefault="00922400" w:rsidP="00922400">
            <w:pPr>
              <w:pStyle w:val="TableParagraph"/>
              <w:spacing w:before="0"/>
              <w:ind w:firstLine="720"/>
              <w:jc w:val="both"/>
              <w:rPr>
                <w:sz w:val="21"/>
              </w:rPr>
            </w:pPr>
          </w:p>
          <w:p w14:paraId="588EB67F" w14:textId="77777777" w:rsidR="00922400" w:rsidRDefault="00922400" w:rsidP="00922400">
            <w:pPr>
              <w:pStyle w:val="TableParagraph"/>
              <w:spacing w:before="0"/>
              <w:ind w:firstLine="720"/>
              <w:jc w:val="both"/>
              <w:rPr>
                <w:sz w:val="21"/>
              </w:rPr>
            </w:pPr>
            <w:r>
              <w:rPr>
                <w:color w:val="1E1916"/>
                <w:spacing w:val="-5"/>
                <w:sz w:val="21"/>
              </w:rPr>
              <w:t>40</w:t>
            </w:r>
          </w:p>
        </w:tc>
        <w:tc>
          <w:tcPr>
            <w:tcW w:w="1536" w:type="dxa"/>
            <w:gridSpan w:val="2"/>
          </w:tcPr>
          <w:p w14:paraId="75FBF8B4" w14:textId="77777777" w:rsidR="00922400" w:rsidRDefault="00922400" w:rsidP="00922400">
            <w:pPr>
              <w:pStyle w:val="TableParagraph"/>
              <w:spacing w:before="0"/>
              <w:ind w:firstLine="720"/>
              <w:jc w:val="both"/>
              <w:rPr>
                <w:sz w:val="21"/>
              </w:rPr>
            </w:pPr>
          </w:p>
          <w:p w14:paraId="5E811809" w14:textId="77777777" w:rsidR="00922400" w:rsidRDefault="00922400" w:rsidP="00922400">
            <w:pPr>
              <w:pStyle w:val="TableParagraph"/>
              <w:spacing w:before="0"/>
              <w:ind w:firstLine="720"/>
              <w:jc w:val="both"/>
              <w:rPr>
                <w:sz w:val="21"/>
              </w:rPr>
            </w:pPr>
            <w:r>
              <w:rPr>
                <w:color w:val="1E1916"/>
                <w:spacing w:val="-5"/>
                <w:sz w:val="21"/>
              </w:rPr>
              <w:t>45</w:t>
            </w:r>
          </w:p>
        </w:tc>
      </w:tr>
      <w:tr w:rsidR="00922400" w14:paraId="18567A2C" w14:textId="77777777" w:rsidTr="00922400">
        <w:trPr>
          <w:gridAfter w:val="1"/>
          <w:wAfter w:w="178" w:type="dxa"/>
          <w:trHeight w:val="310"/>
        </w:trPr>
        <w:tc>
          <w:tcPr>
            <w:tcW w:w="558" w:type="dxa"/>
            <w:gridSpan w:val="2"/>
            <w:vMerge/>
            <w:tcBorders>
              <w:top w:val="nil"/>
            </w:tcBorders>
          </w:tcPr>
          <w:p w14:paraId="773B07AF" w14:textId="77777777" w:rsidR="00922400" w:rsidRDefault="00922400" w:rsidP="00922400">
            <w:pPr>
              <w:spacing w:line="300" w:lineRule="auto"/>
              <w:ind w:firstLine="720"/>
              <w:jc w:val="center"/>
              <w:rPr>
                <w:sz w:val="2"/>
                <w:szCs w:val="2"/>
              </w:rPr>
            </w:pPr>
          </w:p>
        </w:tc>
        <w:tc>
          <w:tcPr>
            <w:tcW w:w="6001" w:type="dxa"/>
            <w:gridSpan w:val="3"/>
          </w:tcPr>
          <w:p w14:paraId="2EA2AEE6" w14:textId="77777777" w:rsidR="00922400" w:rsidRDefault="00922400" w:rsidP="00922400">
            <w:pPr>
              <w:pStyle w:val="TableParagraph"/>
              <w:spacing w:before="0"/>
              <w:ind w:left="113" w:right="57"/>
              <w:jc w:val="both"/>
              <w:rPr>
                <w:sz w:val="21"/>
              </w:rPr>
            </w:pPr>
            <w:r>
              <w:rPr>
                <w:color w:val="1E1916"/>
                <w:sz w:val="21"/>
              </w:rPr>
              <w:t>–</w:t>
            </w:r>
            <w:r>
              <w:rPr>
                <w:color w:val="1E1916"/>
                <w:spacing w:val="30"/>
                <w:sz w:val="21"/>
              </w:rPr>
              <w:t xml:space="preserve"> </w:t>
            </w:r>
            <w:r>
              <w:rPr>
                <w:color w:val="1E1916"/>
                <w:sz w:val="21"/>
              </w:rPr>
              <w:t>листяних</w:t>
            </w:r>
            <w:r>
              <w:rPr>
                <w:color w:val="1E1916"/>
                <w:spacing w:val="30"/>
                <w:sz w:val="21"/>
              </w:rPr>
              <w:t xml:space="preserve"> </w:t>
            </w:r>
            <w:r>
              <w:rPr>
                <w:color w:val="1E1916"/>
                <w:spacing w:val="-2"/>
                <w:sz w:val="21"/>
              </w:rPr>
              <w:t>порід</w:t>
            </w:r>
          </w:p>
        </w:tc>
        <w:tc>
          <w:tcPr>
            <w:tcW w:w="1531" w:type="dxa"/>
            <w:gridSpan w:val="3"/>
          </w:tcPr>
          <w:p w14:paraId="321C7DCE" w14:textId="77777777" w:rsidR="00922400" w:rsidRDefault="00922400" w:rsidP="00922400">
            <w:pPr>
              <w:pStyle w:val="TableParagraph"/>
              <w:spacing w:before="0"/>
              <w:ind w:firstLine="720"/>
              <w:jc w:val="both"/>
              <w:rPr>
                <w:sz w:val="21"/>
              </w:rPr>
            </w:pPr>
            <w:r>
              <w:rPr>
                <w:color w:val="1E1916"/>
                <w:spacing w:val="-5"/>
                <w:sz w:val="21"/>
              </w:rPr>
              <w:t>15</w:t>
            </w:r>
          </w:p>
        </w:tc>
        <w:tc>
          <w:tcPr>
            <w:tcW w:w="1536" w:type="dxa"/>
            <w:gridSpan w:val="2"/>
          </w:tcPr>
          <w:p w14:paraId="0A130FEC" w14:textId="77777777" w:rsidR="00922400" w:rsidRDefault="00922400" w:rsidP="00922400">
            <w:pPr>
              <w:pStyle w:val="TableParagraph"/>
              <w:spacing w:before="0"/>
              <w:ind w:firstLine="720"/>
              <w:jc w:val="both"/>
              <w:rPr>
                <w:sz w:val="21"/>
              </w:rPr>
            </w:pPr>
            <w:r>
              <w:rPr>
                <w:color w:val="1E1916"/>
                <w:spacing w:val="-5"/>
                <w:sz w:val="21"/>
              </w:rPr>
              <w:t>20</w:t>
            </w:r>
          </w:p>
        </w:tc>
      </w:tr>
      <w:tr w:rsidR="00922400" w14:paraId="1BB8FD89" w14:textId="77777777" w:rsidTr="00922400">
        <w:trPr>
          <w:gridAfter w:val="1"/>
          <w:wAfter w:w="178" w:type="dxa"/>
          <w:trHeight w:val="480"/>
        </w:trPr>
        <w:tc>
          <w:tcPr>
            <w:tcW w:w="558" w:type="dxa"/>
            <w:gridSpan w:val="2"/>
          </w:tcPr>
          <w:p w14:paraId="4899AE9E" w14:textId="218DFC56" w:rsidR="00922400" w:rsidRDefault="00922400" w:rsidP="00922400">
            <w:pPr>
              <w:pStyle w:val="TableParagraph"/>
              <w:spacing w:before="0" w:line="300" w:lineRule="auto"/>
              <w:ind w:firstLine="720"/>
              <w:jc w:val="center"/>
              <w:rPr>
                <w:sz w:val="21"/>
              </w:rPr>
            </w:pPr>
            <w:r>
              <w:rPr>
                <w:color w:val="1E1916"/>
                <w:spacing w:val="-5"/>
                <w:sz w:val="21"/>
              </w:rPr>
              <w:t>110</w:t>
            </w:r>
          </w:p>
        </w:tc>
        <w:tc>
          <w:tcPr>
            <w:tcW w:w="6001" w:type="dxa"/>
            <w:gridSpan w:val="3"/>
          </w:tcPr>
          <w:p w14:paraId="4ACCCBEC" w14:textId="77777777" w:rsidR="00922400" w:rsidRDefault="00922400" w:rsidP="00922400">
            <w:pPr>
              <w:pStyle w:val="TableParagraph"/>
              <w:spacing w:before="0"/>
              <w:ind w:left="113" w:right="57"/>
              <w:jc w:val="both"/>
              <w:rPr>
                <w:sz w:val="21"/>
              </w:rPr>
            </w:pPr>
            <w:r>
              <w:rPr>
                <w:color w:val="1E1916"/>
                <w:sz w:val="21"/>
              </w:rPr>
              <w:t>Залізниця</w:t>
            </w:r>
            <w:r>
              <w:rPr>
                <w:color w:val="1E1916"/>
                <w:spacing w:val="-11"/>
                <w:sz w:val="21"/>
              </w:rPr>
              <w:t xml:space="preserve"> </w:t>
            </w:r>
            <w:r>
              <w:rPr>
                <w:color w:val="1E1916"/>
                <w:sz w:val="21"/>
              </w:rPr>
              <w:t>загальної</w:t>
            </w:r>
            <w:r>
              <w:rPr>
                <w:color w:val="1E1916"/>
                <w:spacing w:val="-11"/>
                <w:sz w:val="21"/>
              </w:rPr>
              <w:t xml:space="preserve"> </w:t>
            </w:r>
            <w:r>
              <w:rPr>
                <w:color w:val="1E1916"/>
                <w:sz w:val="21"/>
              </w:rPr>
              <w:t>мережі</w:t>
            </w:r>
            <w:r>
              <w:rPr>
                <w:color w:val="1E1916"/>
                <w:spacing w:val="-11"/>
                <w:sz w:val="21"/>
              </w:rPr>
              <w:t xml:space="preserve"> </w:t>
            </w:r>
            <w:r>
              <w:rPr>
                <w:color w:val="1E1916"/>
                <w:sz w:val="21"/>
              </w:rPr>
              <w:t>(до</w:t>
            </w:r>
            <w:r>
              <w:rPr>
                <w:color w:val="1E1916"/>
                <w:spacing w:val="-11"/>
                <w:sz w:val="21"/>
              </w:rPr>
              <w:t xml:space="preserve"> </w:t>
            </w:r>
            <w:r>
              <w:rPr>
                <w:color w:val="1E1916"/>
                <w:sz w:val="21"/>
              </w:rPr>
              <w:t>підошви</w:t>
            </w:r>
            <w:r>
              <w:rPr>
                <w:color w:val="1E1916"/>
                <w:spacing w:val="-11"/>
                <w:sz w:val="21"/>
              </w:rPr>
              <w:t xml:space="preserve"> </w:t>
            </w:r>
            <w:r>
              <w:rPr>
                <w:color w:val="1E1916"/>
                <w:sz w:val="21"/>
              </w:rPr>
              <w:t>насипу</w:t>
            </w:r>
            <w:r>
              <w:rPr>
                <w:color w:val="1E1916"/>
                <w:spacing w:val="-11"/>
                <w:sz w:val="21"/>
              </w:rPr>
              <w:t xml:space="preserve"> </w:t>
            </w:r>
            <w:r>
              <w:rPr>
                <w:color w:val="1E1916"/>
                <w:sz w:val="21"/>
              </w:rPr>
              <w:t>або</w:t>
            </w:r>
            <w:r>
              <w:rPr>
                <w:color w:val="1E1916"/>
                <w:spacing w:val="-11"/>
                <w:sz w:val="21"/>
              </w:rPr>
              <w:t xml:space="preserve"> </w:t>
            </w:r>
            <w:r>
              <w:rPr>
                <w:color w:val="1E1916"/>
                <w:sz w:val="21"/>
              </w:rPr>
              <w:t xml:space="preserve">брівки </w:t>
            </w:r>
            <w:r>
              <w:rPr>
                <w:color w:val="1E1916"/>
                <w:spacing w:val="-2"/>
                <w:sz w:val="21"/>
              </w:rPr>
              <w:t>виїмки)</w:t>
            </w:r>
          </w:p>
        </w:tc>
        <w:tc>
          <w:tcPr>
            <w:tcW w:w="1531" w:type="dxa"/>
            <w:gridSpan w:val="3"/>
          </w:tcPr>
          <w:p w14:paraId="2DB8057C" w14:textId="77777777" w:rsidR="00922400" w:rsidRDefault="00922400" w:rsidP="00922400">
            <w:pPr>
              <w:pStyle w:val="TableParagraph"/>
              <w:spacing w:before="0"/>
              <w:ind w:firstLine="720"/>
              <w:jc w:val="both"/>
              <w:rPr>
                <w:sz w:val="21"/>
              </w:rPr>
            </w:pPr>
            <w:r>
              <w:rPr>
                <w:color w:val="1E1916"/>
                <w:spacing w:val="-5"/>
                <w:sz w:val="21"/>
              </w:rPr>
              <w:t>30</w:t>
            </w:r>
          </w:p>
        </w:tc>
        <w:tc>
          <w:tcPr>
            <w:tcW w:w="1536" w:type="dxa"/>
            <w:gridSpan w:val="2"/>
          </w:tcPr>
          <w:p w14:paraId="07B73D58" w14:textId="77777777" w:rsidR="00922400" w:rsidRDefault="00922400" w:rsidP="00922400">
            <w:pPr>
              <w:pStyle w:val="TableParagraph"/>
              <w:spacing w:before="0"/>
              <w:ind w:firstLine="720"/>
              <w:jc w:val="both"/>
              <w:rPr>
                <w:sz w:val="21"/>
              </w:rPr>
            </w:pPr>
            <w:r>
              <w:rPr>
                <w:color w:val="1E1916"/>
                <w:spacing w:val="-5"/>
                <w:sz w:val="21"/>
              </w:rPr>
              <w:t>30</w:t>
            </w:r>
          </w:p>
        </w:tc>
      </w:tr>
      <w:tr w:rsidR="00922400" w14:paraId="0CCE473E" w14:textId="77777777" w:rsidTr="00922400">
        <w:trPr>
          <w:gridAfter w:val="1"/>
          <w:wAfter w:w="178" w:type="dxa"/>
          <w:trHeight w:val="570"/>
        </w:trPr>
        <w:tc>
          <w:tcPr>
            <w:tcW w:w="558" w:type="dxa"/>
            <w:gridSpan w:val="2"/>
          </w:tcPr>
          <w:p w14:paraId="22E33CD3" w14:textId="0EE9EACC" w:rsidR="00922400" w:rsidRDefault="00922400" w:rsidP="00922400">
            <w:pPr>
              <w:pStyle w:val="TableParagraph"/>
              <w:spacing w:before="0" w:line="300" w:lineRule="auto"/>
              <w:ind w:left="4" w:firstLine="716"/>
              <w:jc w:val="center"/>
              <w:rPr>
                <w:sz w:val="21"/>
              </w:rPr>
            </w:pPr>
            <w:r>
              <w:rPr>
                <w:color w:val="1E1916"/>
                <w:spacing w:val="-5"/>
                <w:sz w:val="21"/>
              </w:rPr>
              <w:t>111</w:t>
            </w:r>
          </w:p>
        </w:tc>
        <w:tc>
          <w:tcPr>
            <w:tcW w:w="6001" w:type="dxa"/>
            <w:gridSpan w:val="3"/>
          </w:tcPr>
          <w:p w14:paraId="02A12C25" w14:textId="77777777" w:rsidR="00922400" w:rsidRDefault="00922400" w:rsidP="00922400">
            <w:pPr>
              <w:pStyle w:val="TableParagraph"/>
              <w:spacing w:before="0"/>
              <w:ind w:left="113" w:right="57"/>
              <w:jc w:val="both"/>
              <w:rPr>
                <w:sz w:val="21"/>
              </w:rPr>
            </w:pPr>
            <w:r>
              <w:rPr>
                <w:color w:val="1E1916"/>
                <w:sz w:val="21"/>
              </w:rPr>
              <w:t>Лінія</w:t>
            </w:r>
            <w:r>
              <w:rPr>
                <w:color w:val="1E1916"/>
                <w:spacing w:val="-14"/>
                <w:sz w:val="21"/>
              </w:rPr>
              <w:t xml:space="preserve"> </w:t>
            </w:r>
            <w:r>
              <w:rPr>
                <w:color w:val="1E1916"/>
                <w:sz w:val="21"/>
              </w:rPr>
              <w:t>електропередачі,</w:t>
            </w:r>
            <w:r>
              <w:rPr>
                <w:color w:val="1E1916"/>
                <w:spacing w:val="-14"/>
                <w:sz w:val="21"/>
              </w:rPr>
              <w:t xml:space="preserve"> </w:t>
            </w:r>
            <w:r>
              <w:rPr>
                <w:color w:val="1E1916"/>
                <w:sz w:val="21"/>
              </w:rPr>
              <w:t>електропідстанція</w:t>
            </w:r>
            <w:r>
              <w:rPr>
                <w:color w:val="1E1916"/>
                <w:spacing w:val="-14"/>
                <w:sz w:val="21"/>
              </w:rPr>
              <w:t xml:space="preserve"> </w:t>
            </w:r>
            <w:r>
              <w:rPr>
                <w:color w:val="1E1916"/>
                <w:sz w:val="21"/>
              </w:rPr>
              <w:t>(у</w:t>
            </w:r>
            <w:r>
              <w:rPr>
                <w:color w:val="1E1916"/>
                <w:spacing w:val="-14"/>
                <w:sz w:val="21"/>
              </w:rPr>
              <w:t xml:space="preserve"> </w:t>
            </w:r>
            <w:r>
              <w:rPr>
                <w:color w:val="1E1916"/>
                <w:sz w:val="21"/>
              </w:rPr>
              <w:t>тому</w:t>
            </w:r>
            <w:r>
              <w:rPr>
                <w:color w:val="1E1916"/>
                <w:spacing w:val="-14"/>
                <w:sz w:val="21"/>
              </w:rPr>
              <w:t xml:space="preserve"> </w:t>
            </w:r>
            <w:r>
              <w:rPr>
                <w:color w:val="1E1916"/>
                <w:sz w:val="21"/>
              </w:rPr>
              <w:t>числі трансформаторні підстанції)</w:t>
            </w:r>
          </w:p>
        </w:tc>
        <w:tc>
          <w:tcPr>
            <w:tcW w:w="1531" w:type="dxa"/>
            <w:gridSpan w:val="3"/>
          </w:tcPr>
          <w:p w14:paraId="7C273179" w14:textId="77777777" w:rsidR="00922400" w:rsidRDefault="00922400" w:rsidP="00922400">
            <w:pPr>
              <w:pStyle w:val="TableParagraph"/>
              <w:spacing w:before="0"/>
              <w:ind w:firstLine="720"/>
              <w:jc w:val="both"/>
              <w:rPr>
                <w:sz w:val="21"/>
              </w:rPr>
            </w:pPr>
            <w:r>
              <w:rPr>
                <w:color w:val="1E1916"/>
                <w:sz w:val="21"/>
              </w:rPr>
              <w:t>За</w:t>
            </w:r>
            <w:r>
              <w:rPr>
                <w:color w:val="1E1916"/>
                <w:spacing w:val="-5"/>
                <w:sz w:val="21"/>
              </w:rPr>
              <w:t xml:space="preserve"> ПУЕ</w:t>
            </w:r>
          </w:p>
        </w:tc>
        <w:tc>
          <w:tcPr>
            <w:tcW w:w="1536" w:type="dxa"/>
            <w:gridSpan w:val="2"/>
          </w:tcPr>
          <w:p w14:paraId="06A1EB58" w14:textId="77777777" w:rsidR="00922400" w:rsidRDefault="00922400" w:rsidP="00922400">
            <w:pPr>
              <w:pStyle w:val="TableParagraph"/>
              <w:spacing w:before="0"/>
              <w:ind w:firstLine="720"/>
              <w:jc w:val="both"/>
              <w:rPr>
                <w:sz w:val="21"/>
              </w:rPr>
            </w:pPr>
            <w:r>
              <w:rPr>
                <w:color w:val="1E1916"/>
                <w:sz w:val="21"/>
              </w:rPr>
              <w:t>За</w:t>
            </w:r>
            <w:r>
              <w:rPr>
                <w:color w:val="1E1916"/>
                <w:spacing w:val="-5"/>
                <w:sz w:val="21"/>
              </w:rPr>
              <w:t xml:space="preserve"> ПУЕ</w:t>
            </w:r>
          </w:p>
        </w:tc>
      </w:tr>
      <w:tr w:rsidR="00922400" w14:paraId="097D5B63" w14:textId="77777777" w:rsidTr="00922400">
        <w:trPr>
          <w:gridAfter w:val="1"/>
          <w:wAfter w:w="178" w:type="dxa"/>
          <w:trHeight w:val="343"/>
        </w:trPr>
        <w:tc>
          <w:tcPr>
            <w:tcW w:w="9626" w:type="dxa"/>
            <w:gridSpan w:val="10"/>
          </w:tcPr>
          <w:p w14:paraId="608FD8CF" w14:textId="77777777" w:rsidR="00922400" w:rsidRDefault="00922400" w:rsidP="00922400">
            <w:pPr>
              <w:pStyle w:val="TableParagraph"/>
              <w:spacing w:before="0"/>
              <w:ind w:firstLine="720"/>
              <w:jc w:val="both"/>
              <w:rPr>
                <w:sz w:val="19"/>
              </w:rPr>
            </w:pPr>
            <w:r>
              <w:rPr>
                <w:rFonts w:ascii="Arial" w:hAnsi="Arial"/>
                <w:b/>
                <w:color w:val="1E1916"/>
                <w:sz w:val="19"/>
              </w:rPr>
              <w:t xml:space="preserve">Примітка. </w:t>
            </w:r>
            <w:r>
              <w:rPr>
                <w:color w:val="1E1916"/>
                <w:sz w:val="19"/>
              </w:rPr>
              <w:t xml:space="preserve">"ПУЕ" – "Правила устройства электроустановок (6-е издание, переработанное и дополненное)" </w:t>
            </w:r>
            <w:r>
              <w:rPr>
                <w:color w:val="1E1916"/>
                <w:w w:val="110"/>
                <w:sz w:val="19"/>
              </w:rPr>
              <w:t xml:space="preserve">(далі </w:t>
            </w:r>
            <w:r>
              <w:rPr>
                <w:color w:val="1E1916"/>
                <w:w w:val="160"/>
                <w:sz w:val="19"/>
              </w:rPr>
              <w:t xml:space="preserve">– </w:t>
            </w:r>
            <w:r>
              <w:rPr>
                <w:color w:val="1E1916"/>
                <w:w w:val="110"/>
                <w:sz w:val="19"/>
              </w:rPr>
              <w:t>ПУЕ).</w:t>
            </w:r>
          </w:p>
        </w:tc>
      </w:tr>
    </w:tbl>
    <w:p w14:paraId="02FDDE74" w14:textId="77777777" w:rsidR="000F5225" w:rsidRDefault="000F5225" w:rsidP="00807EFD">
      <w:pPr>
        <w:pStyle w:val="TableParagraph"/>
        <w:spacing w:before="0" w:line="300" w:lineRule="auto"/>
        <w:ind w:firstLine="720"/>
        <w:jc w:val="both"/>
        <w:rPr>
          <w:sz w:val="21"/>
        </w:rPr>
        <w:sectPr w:rsidR="000F5225" w:rsidSect="005A1752">
          <w:pgSz w:w="11920" w:h="16840"/>
          <w:pgMar w:top="1134" w:right="1134" w:bottom="1134" w:left="1134" w:header="693" w:footer="555" w:gutter="0"/>
          <w:cols w:space="720"/>
        </w:sectPr>
      </w:pPr>
    </w:p>
    <w:p w14:paraId="604BAB5B" w14:textId="77777777" w:rsidR="000F5225" w:rsidRDefault="000F5225" w:rsidP="00807EFD">
      <w:pPr>
        <w:pStyle w:val="a3"/>
        <w:spacing w:line="300" w:lineRule="auto"/>
        <w:ind w:left="0" w:firstLine="720"/>
        <w:rPr>
          <w:sz w:val="2"/>
        </w:rPr>
      </w:pPr>
    </w:p>
    <w:p w14:paraId="29E47C82" w14:textId="77777777" w:rsidR="000F5225" w:rsidRDefault="00446482" w:rsidP="0029561E">
      <w:pPr>
        <w:pStyle w:val="a6"/>
        <w:numPr>
          <w:ilvl w:val="2"/>
          <w:numId w:val="47"/>
        </w:numPr>
        <w:tabs>
          <w:tab w:val="left" w:pos="1181"/>
        </w:tabs>
        <w:spacing w:line="300" w:lineRule="auto"/>
        <w:ind w:left="0" w:firstLine="720"/>
        <w:rPr>
          <w:sz w:val="21"/>
        </w:rPr>
      </w:pPr>
      <w:r>
        <w:rPr>
          <w:color w:val="1E1916"/>
          <w:sz w:val="21"/>
        </w:rPr>
        <w:t>Для</w:t>
      </w:r>
      <w:r>
        <w:rPr>
          <w:color w:val="1E1916"/>
          <w:spacing w:val="-10"/>
          <w:sz w:val="21"/>
        </w:rPr>
        <w:t xml:space="preserve"> </w:t>
      </w:r>
      <w:r>
        <w:rPr>
          <w:color w:val="1E1916"/>
          <w:sz w:val="21"/>
        </w:rPr>
        <w:t>виробничих</w:t>
      </w:r>
      <w:r>
        <w:rPr>
          <w:color w:val="1E1916"/>
          <w:spacing w:val="-10"/>
          <w:sz w:val="21"/>
        </w:rPr>
        <w:t xml:space="preserve"> </w:t>
      </w:r>
      <w:r>
        <w:rPr>
          <w:color w:val="1E1916"/>
          <w:sz w:val="21"/>
        </w:rPr>
        <w:t>та</w:t>
      </w:r>
      <w:r>
        <w:rPr>
          <w:color w:val="1E1916"/>
          <w:spacing w:val="-10"/>
          <w:sz w:val="21"/>
        </w:rPr>
        <w:t xml:space="preserve"> </w:t>
      </w:r>
      <w:r>
        <w:rPr>
          <w:color w:val="1E1916"/>
          <w:sz w:val="21"/>
        </w:rPr>
        <w:t>складських</w:t>
      </w:r>
      <w:r>
        <w:rPr>
          <w:color w:val="1E1916"/>
          <w:spacing w:val="-10"/>
          <w:sz w:val="21"/>
        </w:rPr>
        <w:t xml:space="preserve"> </w:t>
      </w:r>
      <w:r>
        <w:rPr>
          <w:color w:val="1E1916"/>
          <w:sz w:val="21"/>
        </w:rPr>
        <w:t>будинків</w:t>
      </w:r>
      <w:r>
        <w:rPr>
          <w:color w:val="1E1916"/>
          <w:spacing w:val="-10"/>
          <w:sz w:val="21"/>
        </w:rPr>
        <w:t xml:space="preserve"> </w:t>
      </w:r>
      <w:r>
        <w:rPr>
          <w:color w:val="1E1916"/>
          <w:sz w:val="21"/>
        </w:rPr>
        <w:t>категорій</w:t>
      </w:r>
      <w:r>
        <w:rPr>
          <w:color w:val="1E1916"/>
          <w:spacing w:val="-7"/>
          <w:sz w:val="21"/>
        </w:rPr>
        <w:t xml:space="preserve"> </w:t>
      </w:r>
      <w:r>
        <w:rPr>
          <w:color w:val="1E1916"/>
          <w:sz w:val="21"/>
        </w:rPr>
        <w:t>за</w:t>
      </w:r>
      <w:r>
        <w:rPr>
          <w:color w:val="1E1916"/>
          <w:spacing w:val="-10"/>
          <w:sz w:val="21"/>
        </w:rPr>
        <w:t xml:space="preserve"> </w:t>
      </w:r>
      <w:r>
        <w:rPr>
          <w:color w:val="1E1916"/>
          <w:sz w:val="21"/>
        </w:rPr>
        <w:t>вибухопожежною</w:t>
      </w:r>
      <w:r>
        <w:rPr>
          <w:color w:val="1E1916"/>
          <w:spacing w:val="-10"/>
          <w:sz w:val="21"/>
        </w:rPr>
        <w:t xml:space="preserve"> </w:t>
      </w:r>
      <w:r>
        <w:rPr>
          <w:color w:val="1E1916"/>
          <w:sz w:val="21"/>
        </w:rPr>
        <w:t>небезпекою</w:t>
      </w:r>
      <w:r>
        <w:rPr>
          <w:color w:val="1E1916"/>
          <w:spacing w:val="-10"/>
          <w:sz w:val="21"/>
        </w:rPr>
        <w:t xml:space="preserve"> </w:t>
      </w:r>
      <w:r>
        <w:rPr>
          <w:color w:val="1E1916"/>
          <w:sz w:val="21"/>
        </w:rPr>
        <w:t>А,</w:t>
      </w:r>
      <w:r>
        <w:rPr>
          <w:color w:val="1E1916"/>
          <w:spacing w:val="-7"/>
          <w:sz w:val="21"/>
        </w:rPr>
        <w:t xml:space="preserve"> </w:t>
      </w:r>
      <w:r>
        <w:rPr>
          <w:color w:val="1E1916"/>
          <w:sz w:val="21"/>
        </w:rPr>
        <w:t xml:space="preserve">Б </w:t>
      </w:r>
      <w:r>
        <w:rPr>
          <w:color w:val="1E1916"/>
          <w:spacing w:val="-2"/>
          <w:sz w:val="21"/>
        </w:rPr>
        <w:t>протипожежні</w:t>
      </w:r>
      <w:r>
        <w:rPr>
          <w:color w:val="1E1916"/>
          <w:spacing w:val="-10"/>
          <w:sz w:val="21"/>
        </w:rPr>
        <w:t xml:space="preserve"> </w:t>
      </w:r>
      <w:r>
        <w:rPr>
          <w:color w:val="1E1916"/>
          <w:spacing w:val="-2"/>
          <w:sz w:val="21"/>
        </w:rPr>
        <w:t>відстані,</w:t>
      </w:r>
      <w:r>
        <w:rPr>
          <w:color w:val="1E1916"/>
          <w:spacing w:val="-10"/>
          <w:sz w:val="21"/>
        </w:rPr>
        <w:t xml:space="preserve"> </w:t>
      </w:r>
      <w:r>
        <w:rPr>
          <w:color w:val="1E1916"/>
          <w:spacing w:val="-2"/>
          <w:sz w:val="21"/>
        </w:rPr>
        <w:t>зазначені</w:t>
      </w:r>
      <w:r>
        <w:rPr>
          <w:color w:val="1E1916"/>
          <w:spacing w:val="-10"/>
          <w:sz w:val="21"/>
        </w:rPr>
        <w:t xml:space="preserve"> </w:t>
      </w:r>
      <w:r>
        <w:rPr>
          <w:color w:val="1E1916"/>
          <w:spacing w:val="-2"/>
          <w:sz w:val="21"/>
        </w:rPr>
        <w:t>в</w:t>
      </w:r>
      <w:r>
        <w:rPr>
          <w:color w:val="1E1916"/>
          <w:spacing w:val="-10"/>
          <w:sz w:val="21"/>
        </w:rPr>
        <w:t xml:space="preserve"> </w:t>
      </w:r>
      <w:r>
        <w:rPr>
          <w:color w:val="1E1916"/>
          <w:spacing w:val="-2"/>
          <w:sz w:val="21"/>
        </w:rPr>
        <w:t>пункті</w:t>
      </w:r>
      <w:r>
        <w:rPr>
          <w:color w:val="1E1916"/>
          <w:spacing w:val="-8"/>
          <w:sz w:val="21"/>
        </w:rPr>
        <w:t xml:space="preserve"> </w:t>
      </w:r>
      <w:r>
        <w:rPr>
          <w:color w:val="1E1916"/>
          <w:spacing w:val="-2"/>
          <w:sz w:val="21"/>
        </w:rPr>
        <w:t>6</w:t>
      </w:r>
      <w:r>
        <w:rPr>
          <w:color w:val="1E1916"/>
          <w:spacing w:val="-10"/>
          <w:sz w:val="21"/>
        </w:rPr>
        <w:t xml:space="preserve"> </w:t>
      </w:r>
      <w:r>
        <w:rPr>
          <w:color w:val="1E1916"/>
          <w:spacing w:val="-2"/>
          <w:sz w:val="21"/>
        </w:rPr>
        <w:t>таблиці</w:t>
      </w:r>
      <w:r>
        <w:rPr>
          <w:color w:val="1E1916"/>
          <w:spacing w:val="-10"/>
          <w:sz w:val="21"/>
        </w:rPr>
        <w:t xml:space="preserve"> </w:t>
      </w:r>
      <w:r>
        <w:rPr>
          <w:color w:val="1E1916"/>
          <w:spacing w:val="-2"/>
          <w:sz w:val="21"/>
        </w:rPr>
        <w:t>15.6,</w:t>
      </w:r>
      <w:r>
        <w:rPr>
          <w:color w:val="1E1916"/>
          <w:spacing w:val="-10"/>
          <w:sz w:val="21"/>
        </w:rPr>
        <w:t xml:space="preserve"> </w:t>
      </w:r>
      <w:r>
        <w:rPr>
          <w:color w:val="1E1916"/>
          <w:spacing w:val="-2"/>
          <w:sz w:val="21"/>
        </w:rPr>
        <w:t>необхідно</w:t>
      </w:r>
      <w:r>
        <w:rPr>
          <w:color w:val="1E1916"/>
          <w:spacing w:val="-10"/>
          <w:sz w:val="21"/>
        </w:rPr>
        <w:t xml:space="preserve"> </w:t>
      </w:r>
      <w:r>
        <w:rPr>
          <w:color w:val="1E1916"/>
          <w:spacing w:val="-2"/>
          <w:sz w:val="21"/>
        </w:rPr>
        <w:t>збільшувати</w:t>
      </w:r>
      <w:r>
        <w:rPr>
          <w:color w:val="1E1916"/>
          <w:spacing w:val="-7"/>
          <w:sz w:val="21"/>
        </w:rPr>
        <w:t xml:space="preserve"> </w:t>
      </w:r>
      <w:r>
        <w:rPr>
          <w:color w:val="1E1916"/>
          <w:spacing w:val="-2"/>
          <w:sz w:val="21"/>
        </w:rPr>
        <w:t>на</w:t>
      </w:r>
      <w:r>
        <w:rPr>
          <w:color w:val="1E1916"/>
          <w:spacing w:val="-10"/>
          <w:sz w:val="21"/>
        </w:rPr>
        <w:t xml:space="preserve"> </w:t>
      </w:r>
      <w:r>
        <w:rPr>
          <w:color w:val="1E1916"/>
          <w:spacing w:val="-2"/>
          <w:sz w:val="21"/>
        </w:rPr>
        <w:t>50</w:t>
      </w:r>
      <w:r>
        <w:rPr>
          <w:color w:val="1E1916"/>
          <w:spacing w:val="-10"/>
          <w:sz w:val="21"/>
        </w:rPr>
        <w:t xml:space="preserve"> </w:t>
      </w:r>
      <w:r>
        <w:rPr>
          <w:color w:val="1E1916"/>
          <w:spacing w:val="-2"/>
          <w:sz w:val="21"/>
        </w:rPr>
        <w:t>%,</w:t>
      </w:r>
      <w:r>
        <w:rPr>
          <w:color w:val="1E1916"/>
          <w:spacing w:val="-8"/>
          <w:sz w:val="21"/>
        </w:rPr>
        <w:t xml:space="preserve"> </w:t>
      </w:r>
      <w:r>
        <w:rPr>
          <w:color w:val="1E1916"/>
          <w:spacing w:val="-2"/>
          <w:sz w:val="21"/>
        </w:rPr>
        <w:t>а</w:t>
      </w:r>
      <w:r>
        <w:rPr>
          <w:color w:val="1E1916"/>
          <w:spacing w:val="-10"/>
          <w:sz w:val="21"/>
        </w:rPr>
        <w:t xml:space="preserve"> </w:t>
      </w:r>
      <w:r>
        <w:rPr>
          <w:color w:val="1E1916"/>
          <w:spacing w:val="-2"/>
          <w:sz w:val="21"/>
        </w:rPr>
        <w:t xml:space="preserve">категорій </w:t>
      </w:r>
      <w:r>
        <w:rPr>
          <w:color w:val="1E1916"/>
          <w:sz w:val="21"/>
        </w:rPr>
        <w:t xml:space="preserve">за пожежною небезпекою В </w:t>
      </w:r>
      <w:r>
        <w:rPr>
          <w:color w:val="1E1916"/>
          <w:w w:val="160"/>
          <w:sz w:val="21"/>
        </w:rPr>
        <w:t>–</w:t>
      </w:r>
      <w:r>
        <w:rPr>
          <w:color w:val="1E1916"/>
          <w:spacing w:val="-17"/>
          <w:w w:val="160"/>
          <w:sz w:val="21"/>
        </w:rPr>
        <w:t xml:space="preserve"> </w:t>
      </w:r>
      <w:r>
        <w:rPr>
          <w:color w:val="1E1916"/>
          <w:sz w:val="21"/>
        </w:rPr>
        <w:t>на 25 %.</w:t>
      </w:r>
    </w:p>
    <w:p w14:paraId="3D895E38" w14:textId="77777777" w:rsidR="000F5225" w:rsidRDefault="00446482" w:rsidP="0029561E">
      <w:pPr>
        <w:pStyle w:val="a6"/>
        <w:numPr>
          <w:ilvl w:val="2"/>
          <w:numId w:val="47"/>
        </w:numPr>
        <w:tabs>
          <w:tab w:val="left" w:pos="1340"/>
        </w:tabs>
        <w:spacing w:line="300" w:lineRule="auto"/>
        <w:ind w:left="0" w:firstLine="720"/>
        <w:rPr>
          <w:sz w:val="21"/>
        </w:rPr>
      </w:pPr>
      <w:r>
        <w:rPr>
          <w:color w:val="1E1916"/>
          <w:sz w:val="21"/>
        </w:rPr>
        <w:t>Протипожежні відстані від меж відкритих автостоянок (у тому числі з навісом) до будівель і споруд слід приймати:</w:t>
      </w:r>
    </w:p>
    <w:p w14:paraId="59F05FC3" w14:textId="77777777" w:rsidR="000F5225" w:rsidRDefault="00446482" w:rsidP="00807EFD">
      <w:pPr>
        <w:pStyle w:val="a3"/>
        <w:spacing w:line="300" w:lineRule="auto"/>
        <w:ind w:left="0" w:firstLine="720"/>
      </w:pPr>
      <w:r>
        <w:rPr>
          <w:color w:val="1E1916"/>
        </w:rPr>
        <w:t>а)</w:t>
      </w:r>
      <w:r>
        <w:rPr>
          <w:color w:val="1E1916"/>
          <w:spacing w:val="-9"/>
        </w:rPr>
        <w:t xml:space="preserve"> </w:t>
      </w:r>
      <w:r>
        <w:rPr>
          <w:color w:val="1E1916"/>
        </w:rPr>
        <w:t>до</w:t>
      </w:r>
      <w:r>
        <w:rPr>
          <w:color w:val="1E1916"/>
          <w:spacing w:val="-8"/>
        </w:rPr>
        <w:t xml:space="preserve"> </w:t>
      </w:r>
      <w:r>
        <w:rPr>
          <w:color w:val="1E1916"/>
        </w:rPr>
        <w:t>виробничих</w:t>
      </w:r>
      <w:r>
        <w:rPr>
          <w:color w:val="1E1916"/>
          <w:spacing w:val="-8"/>
        </w:rPr>
        <w:t xml:space="preserve"> </w:t>
      </w:r>
      <w:r>
        <w:rPr>
          <w:color w:val="1E1916"/>
        </w:rPr>
        <w:t>будинків</w:t>
      </w:r>
      <w:r>
        <w:rPr>
          <w:color w:val="1E1916"/>
          <w:spacing w:val="-8"/>
        </w:rPr>
        <w:t xml:space="preserve"> </w:t>
      </w:r>
      <w:r>
        <w:rPr>
          <w:color w:val="1E1916"/>
        </w:rPr>
        <w:t>та</w:t>
      </w:r>
      <w:r>
        <w:rPr>
          <w:color w:val="1E1916"/>
          <w:spacing w:val="-9"/>
        </w:rPr>
        <w:t xml:space="preserve"> </w:t>
      </w:r>
      <w:r>
        <w:rPr>
          <w:color w:val="1E1916"/>
          <w:spacing w:val="-2"/>
        </w:rPr>
        <w:t>споруд:</w:t>
      </w:r>
    </w:p>
    <w:p w14:paraId="75969860" w14:textId="549F4B12" w:rsidR="000F5225" w:rsidRDefault="00922400" w:rsidP="00922400">
      <w:pPr>
        <w:pStyle w:val="a6"/>
        <w:tabs>
          <w:tab w:val="left" w:pos="713"/>
        </w:tabs>
        <w:spacing w:line="300" w:lineRule="auto"/>
        <w:ind w:left="720" w:firstLine="0"/>
        <w:rPr>
          <w:sz w:val="21"/>
        </w:rPr>
      </w:pPr>
      <w:r>
        <w:rPr>
          <w:color w:val="1E1916"/>
          <w:sz w:val="21"/>
        </w:rPr>
        <w:tab/>
        <w:t xml:space="preserve">- </w:t>
      </w:r>
      <w:r w:rsidR="00446482">
        <w:rPr>
          <w:color w:val="1E1916"/>
          <w:sz w:val="21"/>
        </w:rPr>
        <w:t>І,</w:t>
      </w:r>
      <w:r w:rsidR="00446482">
        <w:rPr>
          <w:color w:val="1E1916"/>
          <w:spacing w:val="-3"/>
          <w:sz w:val="21"/>
        </w:rPr>
        <w:t xml:space="preserve"> </w:t>
      </w:r>
      <w:r w:rsidR="00446482">
        <w:rPr>
          <w:color w:val="1E1916"/>
          <w:sz w:val="21"/>
        </w:rPr>
        <w:t>II</w:t>
      </w:r>
      <w:r w:rsidR="00446482">
        <w:rPr>
          <w:color w:val="1E1916"/>
          <w:spacing w:val="-3"/>
          <w:sz w:val="21"/>
        </w:rPr>
        <w:t xml:space="preserve"> </w:t>
      </w:r>
      <w:r w:rsidR="00446482">
        <w:rPr>
          <w:color w:val="1E1916"/>
          <w:sz w:val="21"/>
        </w:rPr>
        <w:t>та</w:t>
      </w:r>
      <w:r w:rsidR="00446482">
        <w:rPr>
          <w:color w:val="1E1916"/>
          <w:spacing w:val="-3"/>
          <w:sz w:val="21"/>
        </w:rPr>
        <w:t xml:space="preserve"> </w:t>
      </w:r>
      <w:r w:rsidR="00446482">
        <w:rPr>
          <w:color w:val="1E1916"/>
          <w:sz w:val="21"/>
        </w:rPr>
        <w:t>III</w:t>
      </w:r>
      <w:r w:rsidR="00446482">
        <w:rPr>
          <w:color w:val="1E1916"/>
          <w:spacing w:val="-3"/>
          <w:sz w:val="21"/>
        </w:rPr>
        <w:t xml:space="preserve"> </w:t>
      </w:r>
      <w:r w:rsidR="00446482">
        <w:rPr>
          <w:color w:val="1E1916"/>
          <w:sz w:val="21"/>
        </w:rPr>
        <w:t>ступенів</w:t>
      </w:r>
      <w:r w:rsidR="00446482">
        <w:rPr>
          <w:color w:val="1E1916"/>
          <w:spacing w:val="-3"/>
          <w:sz w:val="21"/>
        </w:rPr>
        <w:t xml:space="preserve"> </w:t>
      </w:r>
      <w:r w:rsidR="00446482">
        <w:rPr>
          <w:color w:val="1E1916"/>
          <w:sz w:val="21"/>
        </w:rPr>
        <w:t>вогнестійкості</w:t>
      </w:r>
      <w:r w:rsidR="00446482">
        <w:rPr>
          <w:color w:val="1E1916"/>
          <w:spacing w:val="-3"/>
          <w:sz w:val="21"/>
        </w:rPr>
        <w:t xml:space="preserve"> </w:t>
      </w:r>
      <w:r w:rsidR="00446482">
        <w:rPr>
          <w:color w:val="1E1916"/>
          <w:sz w:val="21"/>
        </w:rPr>
        <w:t>з</w:t>
      </w:r>
      <w:r w:rsidR="00446482">
        <w:rPr>
          <w:color w:val="1E1916"/>
          <w:spacing w:val="-3"/>
          <w:sz w:val="21"/>
        </w:rPr>
        <w:t xml:space="preserve"> </w:t>
      </w:r>
      <w:r w:rsidR="00446482">
        <w:rPr>
          <w:color w:val="1E1916"/>
          <w:sz w:val="21"/>
        </w:rPr>
        <w:t>боку</w:t>
      </w:r>
      <w:r w:rsidR="00446482">
        <w:rPr>
          <w:color w:val="1E1916"/>
          <w:spacing w:val="-3"/>
          <w:sz w:val="21"/>
        </w:rPr>
        <w:t xml:space="preserve"> </w:t>
      </w:r>
      <w:r w:rsidR="00446482">
        <w:rPr>
          <w:color w:val="1E1916"/>
          <w:sz w:val="21"/>
        </w:rPr>
        <w:t>стін</w:t>
      </w:r>
      <w:r w:rsidR="00446482">
        <w:rPr>
          <w:color w:val="1E1916"/>
          <w:spacing w:val="-3"/>
          <w:sz w:val="21"/>
        </w:rPr>
        <w:t xml:space="preserve"> </w:t>
      </w:r>
      <w:r w:rsidR="00446482">
        <w:rPr>
          <w:color w:val="1E1916"/>
          <w:sz w:val="21"/>
        </w:rPr>
        <w:t>без</w:t>
      </w:r>
      <w:r w:rsidR="00446482">
        <w:rPr>
          <w:color w:val="1E1916"/>
          <w:spacing w:val="-3"/>
          <w:sz w:val="21"/>
        </w:rPr>
        <w:t xml:space="preserve"> </w:t>
      </w:r>
      <w:r w:rsidR="00446482">
        <w:rPr>
          <w:color w:val="1E1916"/>
          <w:sz w:val="21"/>
        </w:rPr>
        <w:t>прорізів</w:t>
      </w:r>
      <w:r w:rsidR="00446482">
        <w:rPr>
          <w:color w:val="1E1916"/>
          <w:spacing w:val="-3"/>
          <w:sz w:val="21"/>
        </w:rPr>
        <w:t xml:space="preserve"> </w:t>
      </w:r>
      <w:r w:rsidR="00446482">
        <w:rPr>
          <w:color w:val="1E1916"/>
          <w:sz w:val="21"/>
        </w:rPr>
        <w:t>–</w:t>
      </w:r>
      <w:r w:rsidR="00446482">
        <w:rPr>
          <w:color w:val="1E1916"/>
          <w:spacing w:val="-3"/>
          <w:sz w:val="21"/>
        </w:rPr>
        <w:t xml:space="preserve"> </w:t>
      </w:r>
      <w:r w:rsidR="00446482">
        <w:rPr>
          <w:color w:val="1E1916"/>
          <w:sz w:val="21"/>
        </w:rPr>
        <w:t>не</w:t>
      </w:r>
      <w:r w:rsidR="00446482">
        <w:rPr>
          <w:color w:val="1E1916"/>
          <w:spacing w:val="-3"/>
          <w:sz w:val="21"/>
        </w:rPr>
        <w:t xml:space="preserve"> </w:t>
      </w:r>
      <w:r w:rsidR="00446482">
        <w:rPr>
          <w:color w:val="1E1916"/>
          <w:spacing w:val="-2"/>
          <w:sz w:val="21"/>
        </w:rPr>
        <w:t>нормуються;</w:t>
      </w:r>
    </w:p>
    <w:p w14:paraId="2D60813B" w14:textId="5625D333" w:rsidR="000F5225" w:rsidRDefault="00922400" w:rsidP="00922400">
      <w:pPr>
        <w:pStyle w:val="a6"/>
        <w:tabs>
          <w:tab w:val="left" w:pos="713"/>
        </w:tabs>
        <w:spacing w:line="300" w:lineRule="auto"/>
        <w:ind w:left="720" w:firstLine="0"/>
        <w:rPr>
          <w:sz w:val="21"/>
        </w:rPr>
      </w:pPr>
      <w:r>
        <w:rPr>
          <w:color w:val="1E1916"/>
          <w:sz w:val="21"/>
        </w:rPr>
        <w:tab/>
        <w:t xml:space="preserve">- </w:t>
      </w:r>
      <w:r w:rsidR="00446482">
        <w:rPr>
          <w:color w:val="1E1916"/>
          <w:sz w:val="21"/>
        </w:rPr>
        <w:t>те</w:t>
      </w:r>
      <w:r w:rsidR="00446482">
        <w:rPr>
          <w:color w:val="1E1916"/>
          <w:spacing w:val="-2"/>
          <w:sz w:val="21"/>
        </w:rPr>
        <w:t xml:space="preserve"> </w:t>
      </w:r>
      <w:r w:rsidR="00446482">
        <w:rPr>
          <w:color w:val="1E1916"/>
          <w:sz w:val="21"/>
        </w:rPr>
        <w:t>саме</w:t>
      </w:r>
      <w:r w:rsidR="00446482">
        <w:rPr>
          <w:color w:val="1E1916"/>
          <w:spacing w:val="-2"/>
          <w:sz w:val="21"/>
        </w:rPr>
        <w:t xml:space="preserve"> </w:t>
      </w:r>
      <w:r w:rsidR="00446482">
        <w:rPr>
          <w:color w:val="1E1916"/>
          <w:sz w:val="21"/>
        </w:rPr>
        <w:t>з</w:t>
      </w:r>
      <w:r w:rsidR="00446482">
        <w:rPr>
          <w:color w:val="1E1916"/>
          <w:spacing w:val="-1"/>
          <w:sz w:val="21"/>
        </w:rPr>
        <w:t xml:space="preserve"> </w:t>
      </w:r>
      <w:r w:rsidR="00446482">
        <w:rPr>
          <w:color w:val="1E1916"/>
          <w:sz w:val="21"/>
        </w:rPr>
        <w:t>боку</w:t>
      </w:r>
      <w:r w:rsidR="00446482">
        <w:rPr>
          <w:color w:val="1E1916"/>
          <w:spacing w:val="-2"/>
          <w:sz w:val="21"/>
        </w:rPr>
        <w:t xml:space="preserve"> </w:t>
      </w:r>
      <w:r w:rsidR="00446482">
        <w:rPr>
          <w:color w:val="1E1916"/>
          <w:sz w:val="21"/>
        </w:rPr>
        <w:t>стін</w:t>
      </w:r>
      <w:r w:rsidR="00446482">
        <w:rPr>
          <w:color w:val="1E1916"/>
          <w:spacing w:val="-1"/>
          <w:sz w:val="21"/>
        </w:rPr>
        <w:t xml:space="preserve"> </w:t>
      </w:r>
      <w:r w:rsidR="00446482">
        <w:rPr>
          <w:color w:val="1E1916"/>
          <w:sz w:val="21"/>
        </w:rPr>
        <w:t>з</w:t>
      </w:r>
      <w:r w:rsidR="00446482">
        <w:rPr>
          <w:color w:val="1E1916"/>
          <w:spacing w:val="-2"/>
          <w:sz w:val="21"/>
        </w:rPr>
        <w:t xml:space="preserve"> </w:t>
      </w:r>
      <w:r w:rsidR="00446482">
        <w:rPr>
          <w:color w:val="1E1916"/>
          <w:sz w:val="21"/>
        </w:rPr>
        <w:t>прорізами</w:t>
      </w:r>
      <w:r w:rsidR="00446482">
        <w:rPr>
          <w:color w:val="1E1916"/>
          <w:spacing w:val="-2"/>
          <w:sz w:val="21"/>
        </w:rPr>
        <w:t xml:space="preserve"> </w:t>
      </w:r>
      <w:r w:rsidR="00446482">
        <w:rPr>
          <w:color w:val="1E1916"/>
          <w:sz w:val="21"/>
        </w:rPr>
        <w:t>–</w:t>
      </w:r>
      <w:r w:rsidR="00446482">
        <w:rPr>
          <w:color w:val="1E1916"/>
          <w:spacing w:val="-1"/>
          <w:sz w:val="21"/>
        </w:rPr>
        <w:t xml:space="preserve"> </w:t>
      </w:r>
      <w:r w:rsidR="00446482">
        <w:rPr>
          <w:color w:val="1E1916"/>
          <w:sz w:val="21"/>
        </w:rPr>
        <w:t>не</w:t>
      </w:r>
      <w:r w:rsidR="00446482">
        <w:rPr>
          <w:color w:val="1E1916"/>
          <w:spacing w:val="-2"/>
          <w:sz w:val="21"/>
        </w:rPr>
        <w:t xml:space="preserve"> </w:t>
      </w:r>
      <w:r w:rsidR="00446482">
        <w:rPr>
          <w:color w:val="1E1916"/>
          <w:sz w:val="21"/>
        </w:rPr>
        <w:t>менше</w:t>
      </w:r>
      <w:r w:rsidR="00446482">
        <w:rPr>
          <w:color w:val="1E1916"/>
          <w:spacing w:val="-1"/>
          <w:sz w:val="21"/>
        </w:rPr>
        <w:t xml:space="preserve"> </w:t>
      </w:r>
      <w:r w:rsidR="00446482">
        <w:rPr>
          <w:color w:val="1E1916"/>
          <w:sz w:val="21"/>
        </w:rPr>
        <w:t>9</w:t>
      </w:r>
      <w:r w:rsidR="00446482">
        <w:rPr>
          <w:color w:val="1E1916"/>
          <w:spacing w:val="-2"/>
          <w:sz w:val="21"/>
        </w:rPr>
        <w:t xml:space="preserve"> </w:t>
      </w:r>
      <w:r w:rsidR="00446482">
        <w:rPr>
          <w:color w:val="1E1916"/>
          <w:spacing w:val="-7"/>
          <w:sz w:val="21"/>
        </w:rPr>
        <w:t>м;</w:t>
      </w:r>
    </w:p>
    <w:p w14:paraId="6A4A6CB4" w14:textId="455E2EDC" w:rsidR="000F5225" w:rsidRDefault="00922400" w:rsidP="00922400">
      <w:pPr>
        <w:pStyle w:val="a6"/>
        <w:tabs>
          <w:tab w:val="left" w:pos="713"/>
        </w:tabs>
        <w:spacing w:line="300" w:lineRule="auto"/>
        <w:ind w:left="720" w:firstLine="0"/>
        <w:rPr>
          <w:sz w:val="21"/>
        </w:rPr>
      </w:pPr>
      <w:r>
        <w:rPr>
          <w:color w:val="1E1916"/>
          <w:sz w:val="21"/>
        </w:rPr>
        <w:tab/>
        <w:t xml:space="preserve">- </w:t>
      </w:r>
      <w:r w:rsidR="00446482">
        <w:rPr>
          <w:color w:val="1E1916"/>
          <w:sz w:val="21"/>
        </w:rPr>
        <w:t>ІV</w:t>
      </w:r>
      <w:r w:rsidR="00446482">
        <w:rPr>
          <w:color w:val="1E1916"/>
          <w:spacing w:val="-4"/>
          <w:sz w:val="21"/>
        </w:rPr>
        <w:t xml:space="preserve"> </w:t>
      </w:r>
      <w:r w:rsidR="00446482">
        <w:rPr>
          <w:color w:val="1E1916"/>
          <w:sz w:val="21"/>
        </w:rPr>
        <w:t>ступеня</w:t>
      </w:r>
      <w:r w:rsidR="00446482">
        <w:rPr>
          <w:color w:val="1E1916"/>
          <w:spacing w:val="-3"/>
          <w:sz w:val="21"/>
        </w:rPr>
        <w:t xml:space="preserve"> </w:t>
      </w:r>
      <w:r w:rsidR="00446482">
        <w:rPr>
          <w:color w:val="1E1916"/>
          <w:sz w:val="21"/>
        </w:rPr>
        <w:t>вогнестійкості</w:t>
      </w:r>
      <w:r w:rsidR="00446482">
        <w:rPr>
          <w:color w:val="1E1916"/>
          <w:spacing w:val="-3"/>
          <w:sz w:val="21"/>
        </w:rPr>
        <w:t xml:space="preserve"> </w:t>
      </w:r>
      <w:r w:rsidR="00446482">
        <w:rPr>
          <w:color w:val="1E1916"/>
          <w:sz w:val="21"/>
        </w:rPr>
        <w:t>з</w:t>
      </w:r>
      <w:r w:rsidR="00446482">
        <w:rPr>
          <w:color w:val="1E1916"/>
          <w:spacing w:val="-4"/>
          <w:sz w:val="21"/>
        </w:rPr>
        <w:t xml:space="preserve"> </w:t>
      </w:r>
      <w:r w:rsidR="00446482">
        <w:rPr>
          <w:color w:val="1E1916"/>
          <w:sz w:val="21"/>
        </w:rPr>
        <w:t>боку</w:t>
      </w:r>
      <w:r w:rsidR="00446482">
        <w:rPr>
          <w:color w:val="1E1916"/>
          <w:spacing w:val="-3"/>
          <w:sz w:val="21"/>
        </w:rPr>
        <w:t xml:space="preserve"> </w:t>
      </w:r>
      <w:r w:rsidR="00446482">
        <w:rPr>
          <w:color w:val="1E1916"/>
          <w:sz w:val="21"/>
        </w:rPr>
        <w:t>стін</w:t>
      </w:r>
      <w:r w:rsidR="00446482">
        <w:rPr>
          <w:color w:val="1E1916"/>
          <w:spacing w:val="-1"/>
          <w:sz w:val="21"/>
        </w:rPr>
        <w:t xml:space="preserve"> </w:t>
      </w:r>
      <w:r w:rsidR="00446482">
        <w:rPr>
          <w:color w:val="1E1916"/>
          <w:sz w:val="21"/>
        </w:rPr>
        <w:t>без</w:t>
      </w:r>
      <w:r w:rsidR="00446482">
        <w:rPr>
          <w:color w:val="1E1916"/>
          <w:spacing w:val="-4"/>
          <w:sz w:val="21"/>
        </w:rPr>
        <w:t xml:space="preserve"> </w:t>
      </w:r>
      <w:r w:rsidR="00446482">
        <w:rPr>
          <w:color w:val="1E1916"/>
          <w:sz w:val="21"/>
        </w:rPr>
        <w:t>прорізів</w:t>
      </w:r>
      <w:r w:rsidR="00446482">
        <w:rPr>
          <w:color w:val="1E1916"/>
          <w:spacing w:val="-3"/>
          <w:sz w:val="21"/>
        </w:rPr>
        <w:t xml:space="preserve"> </w:t>
      </w:r>
      <w:r w:rsidR="00446482">
        <w:rPr>
          <w:color w:val="1E1916"/>
          <w:sz w:val="21"/>
        </w:rPr>
        <w:t>–</w:t>
      </w:r>
      <w:r w:rsidR="00446482">
        <w:rPr>
          <w:color w:val="1E1916"/>
          <w:spacing w:val="-3"/>
          <w:sz w:val="21"/>
        </w:rPr>
        <w:t xml:space="preserve"> </w:t>
      </w:r>
      <w:r w:rsidR="00446482">
        <w:rPr>
          <w:color w:val="1E1916"/>
          <w:sz w:val="21"/>
        </w:rPr>
        <w:t>не</w:t>
      </w:r>
      <w:r w:rsidR="00446482">
        <w:rPr>
          <w:color w:val="1E1916"/>
          <w:spacing w:val="-3"/>
          <w:sz w:val="21"/>
        </w:rPr>
        <w:t xml:space="preserve"> </w:t>
      </w:r>
      <w:r w:rsidR="00446482">
        <w:rPr>
          <w:color w:val="1E1916"/>
          <w:sz w:val="21"/>
        </w:rPr>
        <w:t>менше</w:t>
      </w:r>
      <w:r w:rsidR="00446482">
        <w:rPr>
          <w:color w:val="1E1916"/>
          <w:spacing w:val="-4"/>
          <w:sz w:val="21"/>
        </w:rPr>
        <w:t xml:space="preserve"> </w:t>
      </w:r>
      <w:r w:rsidR="00446482">
        <w:rPr>
          <w:color w:val="1E1916"/>
          <w:sz w:val="21"/>
        </w:rPr>
        <w:t>6</w:t>
      </w:r>
      <w:r w:rsidR="00446482">
        <w:rPr>
          <w:color w:val="1E1916"/>
          <w:spacing w:val="-3"/>
          <w:sz w:val="21"/>
        </w:rPr>
        <w:t xml:space="preserve"> </w:t>
      </w:r>
      <w:r w:rsidR="00446482">
        <w:rPr>
          <w:color w:val="1E1916"/>
          <w:spacing w:val="-5"/>
          <w:sz w:val="21"/>
        </w:rPr>
        <w:t>м;</w:t>
      </w:r>
    </w:p>
    <w:p w14:paraId="44391F0A" w14:textId="34D4E8CB" w:rsidR="000F5225" w:rsidRDefault="00922400" w:rsidP="00922400">
      <w:pPr>
        <w:pStyle w:val="a6"/>
        <w:tabs>
          <w:tab w:val="left" w:pos="713"/>
        </w:tabs>
        <w:spacing w:line="300" w:lineRule="auto"/>
        <w:ind w:left="720" w:firstLine="0"/>
        <w:rPr>
          <w:sz w:val="21"/>
        </w:rPr>
      </w:pPr>
      <w:r>
        <w:rPr>
          <w:color w:val="1E1916"/>
          <w:sz w:val="21"/>
        </w:rPr>
        <w:tab/>
        <w:t xml:space="preserve">- </w:t>
      </w:r>
      <w:r w:rsidR="00446482">
        <w:rPr>
          <w:color w:val="1E1916"/>
          <w:sz w:val="21"/>
        </w:rPr>
        <w:t>те</w:t>
      </w:r>
      <w:r w:rsidR="00446482">
        <w:rPr>
          <w:color w:val="1E1916"/>
          <w:spacing w:val="-2"/>
          <w:sz w:val="21"/>
        </w:rPr>
        <w:t xml:space="preserve"> </w:t>
      </w:r>
      <w:r w:rsidR="00446482">
        <w:rPr>
          <w:color w:val="1E1916"/>
          <w:sz w:val="21"/>
        </w:rPr>
        <w:t>саме</w:t>
      </w:r>
      <w:r w:rsidR="00446482">
        <w:rPr>
          <w:color w:val="1E1916"/>
          <w:spacing w:val="-2"/>
          <w:sz w:val="21"/>
        </w:rPr>
        <w:t xml:space="preserve"> </w:t>
      </w:r>
      <w:r w:rsidR="00446482">
        <w:rPr>
          <w:color w:val="1E1916"/>
          <w:sz w:val="21"/>
        </w:rPr>
        <w:t>з</w:t>
      </w:r>
      <w:r w:rsidR="00446482">
        <w:rPr>
          <w:color w:val="1E1916"/>
          <w:spacing w:val="-2"/>
          <w:sz w:val="21"/>
        </w:rPr>
        <w:t xml:space="preserve"> </w:t>
      </w:r>
      <w:r w:rsidR="00446482">
        <w:rPr>
          <w:color w:val="1E1916"/>
          <w:sz w:val="21"/>
        </w:rPr>
        <w:t>боку</w:t>
      </w:r>
      <w:r w:rsidR="00446482">
        <w:rPr>
          <w:color w:val="1E1916"/>
          <w:spacing w:val="-2"/>
          <w:sz w:val="21"/>
        </w:rPr>
        <w:t xml:space="preserve"> </w:t>
      </w:r>
      <w:r w:rsidR="00446482">
        <w:rPr>
          <w:color w:val="1E1916"/>
          <w:sz w:val="21"/>
        </w:rPr>
        <w:t>стін</w:t>
      </w:r>
      <w:r w:rsidR="00446482">
        <w:rPr>
          <w:color w:val="1E1916"/>
          <w:spacing w:val="-1"/>
          <w:sz w:val="21"/>
        </w:rPr>
        <w:t xml:space="preserve"> </w:t>
      </w:r>
      <w:r w:rsidR="00446482">
        <w:rPr>
          <w:color w:val="1E1916"/>
          <w:sz w:val="21"/>
        </w:rPr>
        <w:t>з</w:t>
      </w:r>
      <w:r w:rsidR="00446482">
        <w:rPr>
          <w:color w:val="1E1916"/>
          <w:spacing w:val="-2"/>
          <w:sz w:val="21"/>
        </w:rPr>
        <w:t xml:space="preserve"> </w:t>
      </w:r>
      <w:r w:rsidR="00446482">
        <w:rPr>
          <w:color w:val="1E1916"/>
          <w:sz w:val="21"/>
        </w:rPr>
        <w:t>прорізами</w:t>
      </w:r>
      <w:r w:rsidR="00446482">
        <w:rPr>
          <w:color w:val="1E1916"/>
          <w:spacing w:val="-2"/>
          <w:sz w:val="21"/>
        </w:rPr>
        <w:t xml:space="preserve"> </w:t>
      </w:r>
      <w:r w:rsidR="00446482">
        <w:rPr>
          <w:color w:val="1E1916"/>
          <w:sz w:val="21"/>
        </w:rPr>
        <w:t>–</w:t>
      </w:r>
      <w:r w:rsidR="00446482">
        <w:rPr>
          <w:color w:val="1E1916"/>
          <w:spacing w:val="-2"/>
          <w:sz w:val="21"/>
        </w:rPr>
        <w:t xml:space="preserve"> </w:t>
      </w:r>
      <w:r w:rsidR="00446482">
        <w:rPr>
          <w:color w:val="1E1916"/>
          <w:sz w:val="21"/>
        </w:rPr>
        <w:t>не</w:t>
      </w:r>
      <w:r w:rsidR="00446482">
        <w:rPr>
          <w:color w:val="1E1916"/>
          <w:spacing w:val="-2"/>
          <w:sz w:val="21"/>
        </w:rPr>
        <w:t xml:space="preserve"> </w:t>
      </w:r>
      <w:r w:rsidR="00446482">
        <w:rPr>
          <w:color w:val="1E1916"/>
          <w:sz w:val="21"/>
        </w:rPr>
        <w:t>менше</w:t>
      </w:r>
      <w:r w:rsidR="00446482">
        <w:rPr>
          <w:color w:val="1E1916"/>
          <w:spacing w:val="-1"/>
          <w:sz w:val="21"/>
        </w:rPr>
        <w:t xml:space="preserve"> </w:t>
      </w:r>
      <w:r w:rsidR="00446482">
        <w:rPr>
          <w:color w:val="1E1916"/>
          <w:sz w:val="21"/>
        </w:rPr>
        <w:t>12</w:t>
      </w:r>
      <w:r w:rsidR="00446482">
        <w:rPr>
          <w:color w:val="1E1916"/>
          <w:spacing w:val="-2"/>
          <w:sz w:val="21"/>
        </w:rPr>
        <w:t xml:space="preserve"> </w:t>
      </w:r>
      <w:r w:rsidR="00446482">
        <w:rPr>
          <w:color w:val="1E1916"/>
          <w:spacing w:val="-5"/>
          <w:sz w:val="21"/>
        </w:rPr>
        <w:t>м;</w:t>
      </w:r>
    </w:p>
    <w:p w14:paraId="5E68A0D1" w14:textId="025B58A7" w:rsidR="000F5225" w:rsidRDefault="00922400" w:rsidP="00922400">
      <w:pPr>
        <w:pStyle w:val="a6"/>
        <w:tabs>
          <w:tab w:val="left" w:pos="713"/>
        </w:tabs>
        <w:spacing w:line="300" w:lineRule="auto"/>
        <w:ind w:left="720" w:firstLine="0"/>
        <w:rPr>
          <w:sz w:val="21"/>
        </w:rPr>
      </w:pPr>
      <w:r>
        <w:rPr>
          <w:color w:val="1E1916"/>
          <w:sz w:val="21"/>
        </w:rPr>
        <w:tab/>
        <w:t xml:space="preserve">- </w:t>
      </w:r>
      <w:r w:rsidR="00446482">
        <w:rPr>
          <w:color w:val="1E1916"/>
          <w:sz w:val="21"/>
        </w:rPr>
        <w:t>інших</w:t>
      </w:r>
      <w:r w:rsidR="00446482">
        <w:rPr>
          <w:color w:val="1E1916"/>
          <w:spacing w:val="-5"/>
          <w:sz w:val="21"/>
        </w:rPr>
        <w:t xml:space="preserve"> </w:t>
      </w:r>
      <w:r w:rsidR="00446482">
        <w:rPr>
          <w:color w:val="1E1916"/>
          <w:sz w:val="21"/>
        </w:rPr>
        <w:t>ступенів</w:t>
      </w:r>
      <w:r w:rsidR="00446482">
        <w:rPr>
          <w:color w:val="1E1916"/>
          <w:spacing w:val="-4"/>
          <w:sz w:val="21"/>
        </w:rPr>
        <w:t xml:space="preserve"> </w:t>
      </w:r>
      <w:r w:rsidR="00446482">
        <w:rPr>
          <w:color w:val="1E1916"/>
          <w:sz w:val="21"/>
        </w:rPr>
        <w:t>вогнестійкості</w:t>
      </w:r>
      <w:r w:rsidR="00446482">
        <w:rPr>
          <w:color w:val="1E1916"/>
          <w:spacing w:val="-5"/>
          <w:sz w:val="21"/>
        </w:rPr>
        <w:t xml:space="preserve"> </w:t>
      </w:r>
      <w:r w:rsidR="00446482">
        <w:rPr>
          <w:color w:val="1E1916"/>
          <w:sz w:val="21"/>
        </w:rPr>
        <w:t>незалежно</w:t>
      </w:r>
      <w:r w:rsidR="00446482">
        <w:rPr>
          <w:color w:val="1E1916"/>
          <w:spacing w:val="-5"/>
          <w:sz w:val="21"/>
        </w:rPr>
        <w:t xml:space="preserve"> </w:t>
      </w:r>
      <w:r w:rsidR="00446482">
        <w:rPr>
          <w:color w:val="1E1916"/>
          <w:sz w:val="21"/>
        </w:rPr>
        <w:t>від</w:t>
      </w:r>
      <w:r w:rsidR="00446482">
        <w:rPr>
          <w:color w:val="1E1916"/>
          <w:spacing w:val="-5"/>
          <w:sz w:val="21"/>
        </w:rPr>
        <w:t xml:space="preserve"> </w:t>
      </w:r>
      <w:r w:rsidR="00446482">
        <w:rPr>
          <w:color w:val="1E1916"/>
          <w:sz w:val="21"/>
        </w:rPr>
        <w:t>наявності</w:t>
      </w:r>
      <w:r w:rsidR="00446482">
        <w:rPr>
          <w:color w:val="1E1916"/>
          <w:spacing w:val="-5"/>
          <w:sz w:val="21"/>
        </w:rPr>
        <w:t xml:space="preserve"> </w:t>
      </w:r>
      <w:r w:rsidR="00446482">
        <w:rPr>
          <w:color w:val="1E1916"/>
          <w:sz w:val="21"/>
        </w:rPr>
        <w:t>прорізів</w:t>
      </w:r>
      <w:r w:rsidR="00446482">
        <w:rPr>
          <w:color w:val="1E1916"/>
          <w:spacing w:val="-5"/>
          <w:sz w:val="21"/>
        </w:rPr>
        <w:t xml:space="preserve"> </w:t>
      </w:r>
      <w:r w:rsidR="00446482">
        <w:rPr>
          <w:color w:val="1E1916"/>
          <w:sz w:val="21"/>
        </w:rPr>
        <w:t>–</w:t>
      </w:r>
      <w:r w:rsidR="00446482">
        <w:rPr>
          <w:color w:val="1E1916"/>
          <w:spacing w:val="-5"/>
          <w:sz w:val="21"/>
        </w:rPr>
        <w:t xml:space="preserve"> </w:t>
      </w:r>
      <w:r w:rsidR="00446482">
        <w:rPr>
          <w:color w:val="1E1916"/>
          <w:sz w:val="21"/>
        </w:rPr>
        <w:t>не</w:t>
      </w:r>
      <w:r w:rsidR="00446482">
        <w:rPr>
          <w:color w:val="1E1916"/>
          <w:spacing w:val="-5"/>
          <w:sz w:val="21"/>
        </w:rPr>
        <w:t xml:space="preserve"> </w:t>
      </w:r>
      <w:r w:rsidR="00446482">
        <w:rPr>
          <w:color w:val="1E1916"/>
          <w:sz w:val="21"/>
        </w:rPr>
        <w:t>менше</w:t>
      </w:r>
      <w:r w:rsidR="00446482">
        <w:rPr>
          <w:color w:val="1E1916"/>
          <w:spacing w:val="-5"/>
          <w:sz w:val="21"/>
        </w:rPr>
        <w:t xml:space="preserve"> </w:t>
      </w:r>
      <w:r w:rsidR="00446482">
        <w:rPr>
          <w:color w:val="1E1916"/>
          <w:sz w:val="21"/>
        </w:rPr>
        <w:t>15</w:t>
      </w:r>
      <w:r w:rsidR="00446482">
        <w:rPr>
          <w:color w:val="1E1916"/>
          <w:spacing w:val="-5"/>
          <w:sz w:val="21"/>
        </w:rPr>
        <w:t xml:space="preserve"> м;</w:t>
      </w:r>
    </w:p>
    <w:p w14:paraId="6EEE5820" w14:textId="77777777" w:rsidR="000F5225" w:rsidRDefault="00446482" w:rsidP="00807EFD">
      <w:pPr>
        <w:pStyle w:val="a3"/>
        <w:spacing w:line="300" w:lineRule="auto"/>
        <w:ind w:left="0" w:firstLine="720"/>
      </w:pPr>
      <w:r>
        <w:rPr>
          <w:color w:val="1E1916"/>
          <w:spacing w:val="-4"/>
        </w:rPr>
        <w:t>б)</w:t>
      </w:r>
      <w:r>
        <w:rPr>
          <w:color w:val="1E1916"/>
          <w:spacing w:val="-1"/>
        </w:rPr>
        <w:t xml:space="preserve"> </w:t>
      </w:r>
      <w:r>
        <w:rPr>
          <w:color w:val="1E1916"/>
          <w:spacing w:val="-4"/>
        </w:rPr>
        <w:t>до</w:t>
      </w:r>
      <w:r>
        <w:rPr>
          <w:color w:val="1E1916"/>
        </w:rPr>
        <w:t xml:space="preserve"> </w:t>
      </w:r>
      <w:r>
        <w:rPr>
          <w:color w:val="1E1916"/>
          <w:spacing w:val="-4"/>
        </w:rPr>
        <w:t>житлових,</w:t>
      </w:r>
      <w:r>
        <w:rPr>
          <w:color w:val="1E1916"/>
        </w:rPr>
        <w:t xml:space="preserve"> </w:t>
      </w:r>
      <w:r>
        <w:rPr>
          <w:color w:val="1E1916"/>
          <w:spacing w:val="-4"/>
        </w:rPr>
        <w:t>громадських</w:t>
      </w:r>
      <w:r>
        <w:rPr>
          <w:color w:val="1E1916"/>
          <w:spacing w:val="-1"/>
        </w:rPr>
        <w:t xml:space="preserve"> </w:t>
      </w:r>
      <w:r>
        <w:rPr>
          <w:color w:val="1E1916"/>
          <w:spacing w:val="-4"/>
        </w:rPr>
        <w:t>та</w:t>
      </w:r>
      <w:r>
        <w:rPr>
          <w:color w:val="1E1916"/>
        </w:rPr>
        <w:t xml:space="preserve"> </w:t>
      </w:r>
      <w:r>
        <w:rPr>
          <w:color w:val="1E1916"/>
          <w:spacing w:val="-4"/>
        </w:rPr>
        <w:t>адміністративно-побутових</w:t>
      </w:r>
      <w:r>
        <w:rPr>
          <w:color w:val="1E1916"/>
        </w:rPr>
        <w:t xml:space="preserve"> </w:t>
      </w:r>
      <w:r>
        <w:rPr>
          <w:color w:val="1E1916"/>
          <w:spacing w:val="-4"/>
        </w:rPr>
        <w:t>будинків</w:t>
      </w:r>
      <w:r>
        <w:rPr>
          <w:color w:val="1E1916"/>
          <w:spacing w:val="-1"/>
        </w:rPr>
        <w:t xml:space="preserve"> </w:t>
      </w:r>
      <w:r>
        <w:rPr>
          <w:color w:val="1E1916"/>
          <w:spacing w:val="-4"/>
        </w:rPr>
        <w:t>промислових</w:t>
      </w:r>
      <w:r>
        <w:rPr>
          <w:color w:val="1E1916"/>
        </w:rPr>
        <w:t xml:space="preserve"> </w:t>
      </w:r>
      <w:r>
        <w:rPr>
          <w:color w:val="1E1916"/>
          <w:spacing w:val="-4"/>
        </w:rPr>
        <w:t>підприємств:</w:t>
      </w:r>
    </w:p>
    <w:p w14:paraId="48B7BA89" w14:textId="5718152C" w:rsidR="000F5225" w:rsidRDefault="009738A6" w:rsidP="009738A6">
      <w:pPr>
        <w:pStyle w:val="a6"/>
        <w:tabs>
          <w:tab w:val="left" w:pos="714"/>
        </w:tabs>
        <w:spacing w:line="300" w:lineRule="auto"/>
        <w:ind w:left="720" w:firstLine="0"/>
        <w:rPr>
          <w:sz w:val="21"/>
        </w:rPr>
      </w:pPr>
      <w:r>
        <w:rPr>
          <w:color w:val="1E1916"/>
          <w:sz w:val="21"/>
        </w:rPr>
        <w:tab/>
        <w:t xml:space="preserve">- </w:t>
      </w:r>
      <w:r w:rsidR="00446482">
        <w:rPr>
          <w:color w:val="1E1916"/>
          <w:sz w:val="21"/>
        </w:rPr>
        <w:t>І,</w:t>
      </w:r>
      <w:r w:rsidR="00446482">
        <w:rPr>
          <w:color w:val="1E1916"/>
          <w:spacing w:val="2"/>
          <w:sz w:val="21"/>
        </w:rPr>
        <w:t xml:space="preserve"> </w:t>
      </w:r>
      <w:r w:rsidR="00446482">
        <w:rPr>
          <w:color w:val="1E1916"/>
          <w:sz w:val="21"/>
        </w:rPr>
        <w:t>II</w:t>
      </w:r>
      <w:r w:rsidR="00446482">
        <w:rPr>
          <w:color w:val="1E1916"/>
          <w:spacing w:val="2"/>
          <w:sz w:val="21"/>
        </w:rPr>
        <w:t xml:space="preserve"> </w:t>
      </w:r>
      <w:r w:rsidR="00446482">
        <w:rPr>
          <w:color w:val="1E1916"/>
          <w:sz w:val="21"/>
        </w:rPr>
        <w:t>та</w:t>
      </w:r>
      <w:r w:rsidR="00446482">
        <w:rPr>
          <w:color w:val="1E1916"/>
          <w:spacing w:val="-1"/>
          <w:sz w:val="21"/>
        </w:rPr>
        <w:t xml:space="preserve"> </w:t>
      </w:r>
      <w:r w:rsidR="00446482">
        <w:rPr>
          <w:color w:val="1E1916"/>
          <w:sz w:val="21"/>
        </w:rPr>
        <w:t>III</w:t>
      </w:r>
      <w:r w:rsidR="00446482">
        <w:rPr>
          <w:color w:val="1E1916"/>
          <w:spacing w:val="2"/>
          <w:sz w:val="21"/>
        </w:rPr>
        <w:t xml:space="preserve"> </w:t>
      </w:r>
      <w:r w:rsidR="00446482">
        <w:rPr>
          <w:color w:val="1E1916"/>
          <w:sz w:val="21"/>
        </w:rPr>
        <w:t>ступенів</w:t>
      </w:r>
      <w:r w:rsidR="00446482">
        <w:rPr>
          <w:color w:val="1E1916"/>
          <w:spacing w:val="2"/>
          <w:sz w:val="21"/>
        </w:rPr>
        <w:t xml:space="preserve"> </w:t>
      </w:r>
      <w:r w:rsidR="00446482">
        <w:rPr>
          <w:color w:val="1E1916"/>
          <w:sz w:val="21"/>
        </w:rPr>
        <w:t>вогнестійкості –</w:t>
      </w:r>
      <w:r w:rsidR="00446482">
        <w:rPr>
          <w:color w:val="1E1916"/>
          <w:spacing w:val="2"/>
          <w:sz w:val="21"/>
        </w:rPr>
        <w:t xml:space="preserve"> </w:t>
      </w:r>
      <w:r w:rsidR="00446482">
        <w:rPr>
          <w:color w:val="1E1916"/>
          <w:sz w:val="21"/>
        </w:rPr>
        <w:t>не</w:t>
      </w:r>
      <w:r w:rsidR="00446482">
        <w:rPr>
          <w:color w:val="1E1916"/>
          <w:spacing w:val="2"/>
          <w:sz w:val="21"/>
        </w:rPr>
        <w:t xml:space="preserve"> </w:t>
      </w:r>
      <w:r w:rsidR="00446482">
        <w:rPr>
          <w:color w:val="1E1916"/>
          <w:sz w:val="21"/>
        </w:rPr>
        <w:t>менше</w:t>
      </w:r>
      <w:r w:rsidR="00446482">
        <w:rPr>
          <w:color w:val="1E1916"/>
          <w:spacing w:val="-1"/>
          <w:sz w:val="21"/>
        </w:rPr>
        <w:t xml:space="preserve"> </w:t>
      </w:r>
      <w:r w:rsidR="00446482">
        <w:rPr>
          <w:color w:val="1E1916"/>
          <w:sz w:val="21"/>
        </w:rPr>
        <w:t>9</w:t>
      </w:r>
      <w:r w:rsidR="00446482">
        <w:rPr>
          <w:color w:val="1E1916"/>
          <w:spacing w:val="2"/>
          <w:sz w:val="21"/>
        </w:rPr>
        <w:t xml:space="preserve"> </w:t>
      </w:r>
      <w:r w:rsidR="00446482">
        <w:rPr>
          <w:color w:val="1E1916"/>
          <w:spacing w:val="-5"/>
          <w:sz w:val="21"/>
        </w:rPr>
        <w:t>м;</w:t>
      </w:r>
    </w:p>
    <w:p w14:paraId="4B7BFDCC" w14:textId="689F23A0" w:rsidR="000F5225" w:rsidRDefault="009738A6" w:rsidP="009738A6">
      <w:pPr>
        <w:pStyle w:val="a6"/>
        <w:tabs>
          <w:tab w:val="left" w:pos="713"/>
        </w:tabs>
        <w:spacing w:line="300" w:lineRule="auto"/>
        <w:ind w:left="720" w:firstLine="0"/>
        <w:rPr>
          <w:sz w:val="21"/>
        </w:rPr>
      </w:pPr>
      <w:r>
        <w:rPr>
          <w:color w:val="1E1916"/>
          <w:sz w:val="21"/>
        </w:rPr>
        <w:tab/>
        <w:t xml:space="preserve">- </w:t>
      </w:r>
      <w:r w:rsidR="00446482">
        <w:rPr>
          <w:color w:val="1E1916"/>
          <w:sz w:val="21"/>
        </w:rPr>
        <w:t>інших ступенів</w:t>
      </w:r>
      <w:r w:rsidR="00446482">
        <w:rPr>
          <w:color w:val="1E1916"/>
          <w:spacing w:val="2"/>
          <w:sz w:val="21"/>
        </w:rPr>
        <w:t xml:space="preserve"> </w:t>
      </w:r>
      <w:r w:rsidR="00446482">
        <w:rPr>
          <w:color w:val="1E1916"/>
          <w:sz w:val="21"/>
        </w:rPr>
        <w:t xml:space="preserve">вогнестійкості – не менше 15 </w:t>
      </w:r>
      <w:r w:rsidR="00446482">
        <w:rPr>
          <w:color w:val="1E1916"/>
          <w:spacing w:val="-5"/>
          <w:sz w:val="21"/>
        </w:rPr>
        <w:t>м.</w:t>
      </w:r>
    </w:p>
    <w:p w14:paraId="6EC467C1" w14:textId="77777777" w:rsidR="000F5225" w:rsidRDefault="00446482" w:rsidP="0029561E">
      <w:pPr>
        <w:pStyle w:val="a6"/>
        <w:numPr>
          <w:ilvl w:val="2"/>
          <w:numId w:val="47"/>
        </w:numPr>
        <w:tabs>
          <w:tab w:val="left" w:pos="1310"/>
        </w:tabs>
        <w:spacing w:line="300" w:lineRule="auto"/>
        <w:ind w:left="0" w:firstLine="720"/>
        <w:rPr>
          <w:sz w:val="21"/>
        </w:rPr>
      </w:pPr>
      <w:r>
        <w:rPr>
          <w:color w:val="1E1916"/>
          <w:sz w:val="21"/>
        </w:rPr>
        <w:t>Мінімальні протипожежні відстані від технологічного обладнання, будинків та споруд АГНКС та БП АЗС до об’єктів, розташованих поза їх територією, наведено в таблиці 15.7.</w:t>
      </w:r>
    </w:p>
    <w:p w14:paraId="7FCD3F7C" w14:textId="77777777" w:rsidR="000F5225" w:rsidRDefault="00446482" w:rsidP="009738A6">
      <w:pPr>
        <w:pStyle w:val="a3"/>
        <w:spacing w:before="120" w:line="300" w:lineRule="auto"/>
        <w:ind w:left="0" w:firstLine="720"/>
      </w:pPr>
      <w:r>
        <w:rPr>
          <w:rFonts w:ascii="Arial" w:hAnsi="Arial"/>
          <w:b/>
          <w:color w:val="1E1916"/>
        </w:rPr>
        <w:t>Таблиця</w:t>
      </w:r>
      <w:r>
        <w:rPr>
          <w:rFonts w:ascii="Arial" w:hAnsi="Arial"/>
          <w:b/>
          <w:color w:val="1E1916"/>
          <w:spacing w:val="-5"/>
        </w:rPr>
        <w:t xml:space="preserve"> </w:t>
      </w:r>
      <w:r>
        <w:rPr>
          <w:rFonts w:ascii="Arial" w:hAnsi="Arial"/>
          <w:b/>
          <w:color w:val="1E1916"/>
        </w:rPr>
        <w:t>15.7</w:t>
      </w:r>
      <w:r>
        <w:rPr>
          <w:rFonts w:ascii="Arial" w:hAnsi="Arial"/>
          <w:b/>
          <w:color w:val="1E1916"/>
          <w:spacing w:val="-4"/>
        </w:rPr>
        <w:t xml:space="preserve"> </w:t>
      </w:r>
      <w:r>
        <w:rPr>
          <w:color w:val="1E1916"/>
        </w:rPr>
        <w:t>–</w:t>
      </w:r>
      <w:r>
        <w:rPr>
          <w:color w:val="1E1916"/>
          <w:spacing w:val="-3"/>
        </w:rPr>
        <w:t xml:space="preserve"> </w:t>
      </w:r>
      <w:r>
        <w:rPr>
          <w:color w:val="1E1916"/>
        </w:rPr>
        <w:t>Мінімальні</w:t>
      </w:r>
      <w:r>
        <w:rPr>
          <w:color w:val="1E1916"/>
          <w:spacing w:val="-3"/>
        </w:rPr>
        <w:t xml:space="preserve"> </w:t>
      </w:r>
      <w:r>
        <w:rPr>
          <w:color w:val="1E1916"/>
        </w:rPr>
        <w:t>протипожежні відстані</w:t>
      </w:r>
      <w:r>
        <w:rPr>
          <w:color w:val="1E1916"/>
          <w:spacing w:val="-3"/>
        </w:rPr>
        <w:t xml:space="preserve"> </w:t>
      </w:r>
      <w:r>
        <w:rPr>
          <w:color w:val="1E1916"/>
        </w:rPr>
        <w:t>від</w:t>
      </w:r>
      <w:r>
        <w:rPr>
          <w:color w:val="1E1916"/>
          <w:spacing w:val="-3"/>
        </w:rPr>
        <w:t xml:space="preserve"> </w:t>
      </w:r>
      <w:r>
        <w:rPr>
          <w:color w:val="1E1916"/>
        </w:rPr>
        <w:t>технологічного</w:t>
      </w:r>
      <w:r>
        <w:rPr>
          <w:color w:val="1E1916"/>
          <w:spacing w:val="-3"/>
        </w:rPr>
        <w:t xml:space="preserve"> </w:t>
      </w:r>
      <w:r>
        <w:rPr>
          <w:color w:val="1E1916"/>
        </w:rPr>
        <w:t>обладнання,</w:t>
      </w:r>
      <w:r>
        <w:rPr>
          <w:color w:val="1E1916"/>
          <w:spacing w:val="-1"/>
        </w:rPr>
        <w:t xml:space="preserve"> </w:t>
      </w:r>
      <w:r>
        <w:rPr>
          <w:color w:val="1E1916"/>
        </w:rPr>
        <w:t>будинків</w:t>
      </w:r>
      <w:r>
        <w:rPr>
          <w:color w:val="1E1916"/>
          <w:spacing w:val="-3"/>
        </w:rPr>
        <w:t xml:space="preserve"> </w:t>
      </w:r>
      <w:r>
        <w:rPr>
          <w:color w:val="1E1916"/>
        </w:rPr>
        <w:t>та споруд</w:t>
      </w:r>
      <w:r>
        <w:rPr>
          <w:color w:val="1E1916"/>
          <w:spacing w:val="-10"/>
        </w:rPr>
        <w:t xml:space="preserve"> </w:t>
      </w:r>
      <w:r>
        <w:rPr>
          <w:color w:val="1E1916"/>
        </w:rPr>
        <w:t>АГНКС,</w:t>
      </w:r>
      <w:r>
        <w:rPr>
          <w:color w:val="1E1916"/>
          <w:spacing w:val="-10"/>
        </w:rPr>
        <w:t xml:space="preserve"> </w:t>
      </w:r>
      <w:r>
        <w:rPr>
          <w:color w:val="1E1916"/>
        </w:rPr>
        <w:t>БП</w:t>
      </w:r>
      <w:r>
        <w:rPr>
          <w:color w:val="1E1916"/>
          <w:spacing w:val="-10"/>
        </w:rPr>
        <w:t xml:space="preserve"> </w:t>
      </w:r>
      <w:r>
        <w:rPr>
          <w:color w:val="1E1916"/>
        </w:rPr>
        <w:t>АЗС</w:t>
      </w:r>
      <w:r>
        <w:rPr>
          <w:color w:val="1E1916"/>
          <w:spacing w:val="-10"/>
        </w:rPr>
        <w:t xml:space="preserve"> </w:t>
      </w:r>
      <w:r>
        <w:rPr>
          <w:color w:val="1E1916"/>
        </w:rPr>
        <w:t>до</w:t>
      </w:r>
      <w:r>
        <w:rPr>
          <w:color w:val="1E1916"/>
          <w:spacing w:val="-10"/>
        </w:rPr>
        <w:t xml:space="preserve"> </w:t>
      </w:r>
      <w:r>
        <w:rPr>
          <w:color w:val="1E1916"/>
        </w:rPr>
        <w:t>об’єктів,</w:t>
      </w:r>
      <w:r>
        <w:rPr>
          <w:color w:val="1E1916"/>
          <w:spacing w:val="-10"/>
        </w:rPr>
        <w:t xml:space="preserve"> </w:t>
      </w:r>
      <w:r>
        <w:rPr>
          <w:color w:val="1E1916"/>
        </w:rPr>
        <w:t>розташованих</w:t>
      </w:r>
      <w:r>
        <w:rPr>
          <w:color w:val="1E1916"/>
          <w:spacing w:val="-10"/>
        </w:rPr>
        <w:t xml:space="preserve"> </w:t>
      </w:r>
      <w:r>
        <w:rPr>
          <w:color w:val="1E1916"/>
        </w:rPr>
        <w:t>поза</w:t>
      </w:r>
      <w:r>
        <w:rPr>
          <w:color w:val="1E1916"/>
          <w:spacing w:val="-10"/>
        </w:rPr>
        <w:t xml:space="preserve"> </w:t>
      </w:r>
      <w:r>
        <w:rPr>
          <w:color w:val="1E1916"/>
        </w:rPr>
        <w:t>територією</w:t>
      </w:r>
      <w:r>
        <w:rPr>
          <w:color w:val="1E1916"/>
          <w:spacing w:val="-10"/>
        </w:rPr>
        <w:t xml:space="preserve"> </w:t>
      </w:r>
      <w:r>
        <w:rPr>
          <w:color w:val="1E1916"/>
        </w:rPr>
        <w:t>АГНКС</w:t>
      </w:r>
      <w:r>
        <w:rPr>
          <w:color w:val="1E1916"/>
          <w:spacing w:val="-10"/>
        </w:rPr>
        <w:t xml:space="preserve"> </w:t>
      </w:r>
      <w:r>
        <w:rPr>
          <w:color w:val="1E1916"/>
        </w:rPr>
        <w:t xml:space="preserve">та </w:t>
      </w:r>
      <w:r>
        <w:rPr>
          <w:color w:val="1E1916"/>
          <w:w w:val="105"/>
        </w:rPr>
        <w:t>БП АЗС</w:t>
      </w:r>
    </w:p>
    <w:p w14:paraId="0009794D" w14:textId="77777777" w:rsidR="000F5225" w:rsidRDefault="000F5225" w:rsidP="00807EFD">
      <w:pPr>
        <w:pStyle w:val="a3"/>
        <w:spacing w:line="300" w:lineRule="auto"/>
        <w:ind w:left="0" w:firstLine="720"/>
        <w:rPr>
          <w:sz w:val="7"/>
        </w:rPr>
      </w:pPr>
    </w:p>
    <w:tbl>
      <w:tblPr>
        <w:tblStyle w:val="TableNormal"/>
        <w:tblW w:w="9627" w:type="dxa"/>
        <w:tblInd w:w="152"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506"/>
        <w:gridCol w:w="5443"/>
        <w:gridCol w:w="1949"/>
        <w:gridCol w:w="1729"/>
      </w:tblGrid>
      <w:tr w:rsidR="000F5225" w14:paraId="0237B40B" w14:textId="77777777" w:rsidTr="009738A6">
        <w:trPr>
          <w:trHeight w:val="723"/>
        </w:trPr>
        <w:tc>
          <w:tcPr>
            <w:tcW w:w="506" w:type="dxa"/>
            <w:vMerge w:val="restart"/>
          </w:tcPr>
          <w:p w14:paraId="067F3F31" w14:textId="77777777" w:rsidR="000F5225" w:rsidRDefault="000F5225" w:rsidP="00807EFD">
            <w:pPr>
              <w:pStyle w:val="TableParagraph"/>
              <w:spacing w:before="0" w:line="300" w:lineRule="auto"/>
              <w:ind w:firstLine="720"/>
              <w:jc w:val="both"/>
              <w:rPr>
                <w:sz w:val="21"/>
              </w:rPr>
            </w:pPr>
          </w:p>
          <w:p w14:paraId="5AA7E177" w14:textId="77777777" w:rsidR="000F5225" w:rsidRDefault="00446482" w:rsidP="00807EFD">
            <w:pPr>
              <w:pStyle w:val="TableParagraph"/>
              <w:spacing w:before="0" w:line="300" w:lineRule="auto"/>
              <w:ind w:firstLine="720"/>
              <w:jc w:val="both"/>
              <w:rPr>
                <w:sz w:val="21"/>
              </w:rPr>
            </w:pPr>
            <w:r>
              <w:rPr>
                <w:color w:val="1E1916"/>
                <w:spacing w:val="-10"/>
                <w:sz w:val="21"/>
              </w:rPr>
              <w:t xml:space="preserve">№ </w:t>
            </w:r>
            <w:r>
              <w:rPr>
                <w:color w:val="1E1916"/>
                <w:spacing w:val="-8"/>
                <w:sz w:val="21"/>
              </w:rPr>
              <w:t>з/п</w:t>
            </w:r>
          </w:p>
        </w:tc>
        <w:tc>
          <w:tcPr>
            <w:tcW w:w="5443" w:type="dxa"/>
            <w:vMerge w:val="restart"/>
          </w:tcPr>
          <w:p w14:paraId="75816F3B" w14:textId="77777777" w:rsidR="000F5225" w:rsidRDefault="000F5225" w:rsidP="00807EFD">
            <w:pPr>
              <w:pStyle w:val="TableParagraph"/>
              <w:spacing w:before="0" w:line="300" w:lineRule="auto"/>
              <w:ind w:firstLine="720"/>
              <w:jc w:val="both"/>
              <w:rPr>
                <w:sz w:val="21"/>
              </w:rPr>
            </w:pPr>
          </w:p>
          <w:p w14:paraId="019532BB" w14:textId="77777777" w:rsidR="000F5225" w:rsidRDefault="000F5225" w:rsidP="00807EFD">
            <w:pPr>
              <w:pStyle w:val="TableParagraph"/>
              <w:spacing w:before="0" w:line="300" w:lineRule="auto"/>
              <w:ind w:firstLine="720"/>
              <w:jc w:val="both"/>
              <w:rPr>
                <w:sz w:val="21"/>
              </w:rPr>
            </w:pPr>
          </w:p>
          <w:p w14:paraId="53C7F2FE" w14:textId="77777777" w:rsidR="000F5225" w:rsidRDefault="00446482" w:rsidP="00807EFD">
            <w:pPr>
              <w:pStyle w:val="TableParagraph"/>
              <w:spacing w:before="0" w:line="300" w:lineRule="auto"/>
              <w:ind w:firstLine="720"/>
              <w:jc w:val="both"/>
              <w:rPr>
                <w:sz w:val="21"/>
              </w:rPr>
            </w:pPr>
            <w:r>
              <w:rPr>
                <w:color w:val="1E1916"/>
                <w:sz w:val="21"/>
              </w:rPr>
              <w:t>Вид</w:t>
            </w:r>
            <w:r>
              <w:rPr>
                <w:color w:val="1E1916"/>
                <w:spacing w:val="-13"/>
                <w:sz w:val="21"/>
              </w:rPr>
              <w:t xml:space="preserve"> </w:t>
            </w:r>
            <w:r>
              <w:rPr>
                <w:color w:val="1E1916"/>
                <w:sz w:val="21"/>
              </w:rPr>
              <w:t>об’єкта,</w:t>
            </w:r>
            <w:r>
              <w:rPr>
                <w:color w:val="1E1916"/>
                <w:spacing w:val="-12"/>
                <w:sz w:val="21"/>
              </w:rPr>
              <w:t xml:space="preserve"> </w:t>
            </w:r>
            <w:r>
              <w:rPr>
                <w:color w:val="1E1916"/>
                <w:sz w:val="21"/>
              </w:rPr>
              <w:t>до</w:t>
            </w:r>
            <w:r>
              <w:rPr>
                <w:color w:val="1E1916"/>
                <w:spacing w:val="-13"/>
                <w:sz w:val="21"/>
              </w:rPr>
              <w:t xml:space="preserve"> </w:t>
            </w:r>
            <w:r>
              <w:rPr>
                <w:color w:val="1E1916"/>
                <w:sz w:val="21"/>
              </w:rPr>
              <w:t>якого</w:t>
            </w:r>
            <w:r>
              <w:rPr>
                <w:color w:val="1E1916"/>
                <w:spacing w:val="-12"/>
                <w:sz w:val="21"/>
              </w:rPr>
              <w:t xml:space="preserve"> </w:t>
            </w:r>
            <w:r>
              <w:rPr>
                <w:color w:val="1E1916"/>
                <w:sz w:val="21"/>
              </w:rPr>
              <w:t>визначається</w:t>
            </w:r>
            <w:r>
              <w:rPr>
                <w:color w:val="1E1916"/>
                <w:spacing w:val="-11"/>
                <w:sz w:val="21"/>
              </w:rPr>
              <w:t xml:space="preserve"> </w:t>
            </w:r>
            <w:r>
              <w:rPr>
                <w:color w:val="1E1916"/>
                <w:spacing w:val="-2"/>
                <w:sz w:val="21"/>
              </w:rPr>
              <w:t>відстань</w:t>
            </w:r>
          </w:p>
        </w:tc>
        <w:tc>
          <w:tcPr>
            <w:tcW w:w="3678" w:type="dxa"/>
            <w:gridSpan w:val="2"/>
          </w:tcPr>
          <w:p w14:paraId="38C1E9EB" w14:textId="77777777" w:rsidR="000F5225" w:rsidRDefault="00446482" w:rsidP="009738A6">
            <w:pPr>
              <w:pStyle w:val="TableParagraph"/>
              <w:spacing w:before="0"/>
              <w:jc w:val="center"/>
              <w:rPr>
                <w:sz w:val="21"/>
              </w:rPr>
            </w:pPr>
            <w:r>
              <w:rPr>
                <w:color w:val="1E1916"/>
                <w:sz w:val="21"/>
              </w:rPr>
              <w:t>Мінімальна протипожежна відстань, м, від технологічного обладнання,</w:t>
            </w:r>
            <w:r>
              <w:rPr>
                <w:color w:val="1E1916"/>
                <w:spacing w:val="-14"/>
                <w:sz w:val="21"/>
              </w:rPr>
              <w:t xml:space="preserve"> </w:t>
            </w:r>
            <w:r>
              <w:rPr>
                <w:color w:val="1E1916"/>
                <w:sz w:val="21"/>
              </w:rPr>
              <w:t>будинку</w:t>
            </w:r>
            <w:r>
              <w:rPr>
                <w:color w:val="1E1916"/>
                <w:spacing w:val="-14"/>
                <w:sz w:val="21"/>
              </w:rPr>
              <w:t xml:space="preserve"> </w:t>
            </w:r>
            <w:r>
              <w:rPr>
                <w:color w:val="1E1916"/>
                <w:sz w:val="21"/>
              </w:rPr>
              <w:t>або</w:t>
            </w:r>
            <w:r>
              <w:rPr>
                <w:color w:val="1E1916"/>
                <w:spacing w:val="-14"/>
                <w:sz w:val="21"/>
              </w:rPr>
              <w:t xml:space="preserve"> </w:t>
            </w:r>
            <w:r>
              <w:rPr>
                <w:color w:val="1E1916"/>
                <w:sz w:val="21"/>
              </w:rPr>
              <w:t>споруди</w:t>
            </w:r>
          </w:p>
        </w:tc>
      </w:tr>
      <w:tr w:rsidR="000F5225" w14:paraId="6E4EB524" w14:textId="77777777" w:rsidTr="009738A6">
        <w:trPr>
          <w:trHeight w:val="355"/>
        </w:trPr>
        <w:tc>
          <w:tcPr>
            <w:tcW w:w="506" w:type="dxa"/>
            <w:vMerge/>
            <w:tcBorders>
              <w:top w:val="nil"/>
            </w:tcBorders>
          </w:tcPr>
          <w:p w14:paraId="2E02AB0A" w14:textId="77777777" w:rsidR="000F5225" w:rsidRDefault="000F5225" w:rsidP="00807EFD">
            <w:pPr>
              <w:spacing w:line="300" w:lineRule="auto"/>
              <w:ind w:firstLine="720"/>
              <w:jc w:val="both"/>
              <w:rPr>
                <w:sz w:val="2"/>
                <w:szCs w:val="2"/>
              </w:rPr>
            </w:pPr>
          </w:p>
        </w:tc>
        <w:tc>
          <w:tcPr>
            <w:tcW w:w="5443" w:type="dxa"/>
            <w:vMerge/>
            <w:tcBorders>
              <w:top w:val="nil"/>
            </w:tcBorders>
          </w:tcPr>
          <w:p w14:paraId="37687C72" w14:textId="77777777" w:rsidR="000F5225" w:rsidRDefault="000F5225" w:rsidP="00807EFD">
            <w:pPr>
              <w:spacing w:line="300" w:lineRule="auto"/>
              <w:ind w:firstLine="720"/>
              <w:jc w:val="both"/>
              <w:rPr>
                <w:sz w:val="2"/>
                <w:szCs w:val="2"/>
              </w:rPr>
            </w:pPr>
          </w:p>
        </w:tc>
        <w:tc>
          <w:tcPr>
            <w:tcW w:w="1949" w:type="dxa"/>
          </w:tcPr>
          <w:p w14:paraId="3E7AFBC7" w14:textId="77777777" w:rsidR="000F5225" w:rsidRDefault="00446482" w:rsidP="009738A6">
            <w:pPr>
              <w:pStyle w:val="TableParagraph"/>
              <w:spacing w:before="0" w:line="300" w:lineRule="auto"/>
              <w:jc w:val="both"/>
              <w:rPr>
                <w:sz w:val="21"/>
              </w:rPr>
            </w:pPr>
            <w:r>
              <w:rPr>
                <w:color w:val="1E1916"/>
                <w:sz w:val="21"/>
              </w:rPr>
              <w:t>з</w:t>
            </w:r>
            <w:r>
              <w:rPr>
                <w:color w:val="1E1916"/>
                <w:spacing w:val="-9"/>
                <w:sz w:val="21"/>
              </w:rPr>
              <w:t xml:space="preserve"> </w:t>
            </w:r>
            <w:r>
              <w:rPr>
                <w:color w:val="1E1916"/>
                <w:sz w:val="21"/>
              </w:rPr>
              <w:t>наявністю</w:t>
            </w:r>
            <w:r>
              <w:rPr>
                <w:color w:val="1E1916"/>
                <w:spacing w:val="-8"/>
                <w:sz w:val="21"/>
              </w:rPr>
              <w:t xml:space="preserve"> </w:t>
            </w:r>
            <w:r>
              <w:rPr>
                <w:color w:val="1E1916"/>
                <w:spacing w:val="-5"/>
                <w:sz w:val="21"/>
              </w:rPr>
              <w:t>СВГ</w:t>
            </w:r>
          </w:p>
        </w:tc>
        <w:tc>
          <w:tcPr>
            <w:tcW w:w="1729" w:type="dxa"/>
          </w:tcPr>
          <w:p w14:paraId="0F19DD62" w14:textId="77777777" w:rsidR="000F5225" w:rsidRDefault="00446482" w:rsidP="009738A6">
            <w:pPr>
              <w:pStyle w:val="TableParagraph"/>
              <w:spacing w:before="0" w:line="300" w:lineRule="auto"/>
              <w:jc w:val="both"/>
              <w:rPr>
                <w:sz w:val="21"/>
              </w:rPr>
            </w:pPr>
            <w:r>
              <w:rPr>
                <w:color w:val="1E1916"/>
                <w:sz w:val="21"/>
              </w:rPr>
              <w:t>з</w:t>
            </w:r>
            <w:r>
              <w:rPr>
                <w:color w:val="1E1916"/>
                <w:spacing w:val="-9"/>
                <w:sz w:val="21"/>
              </w:rPr>
              <w:t xml:space="preserve"> </w:t>
            </w:r>
            <w:r>
              <w:rPr>
                <w:color w:val="1E1916"/>
                <w:sz w:val="21"/>
              </w:rPr>
              <w:t>наявністю</w:t>
            </w:r>
            <w:r>
              <w:rPr>
                <w:color w:val="1E1916"/>
                <w:spacing w:val="-8"/>
                <w:sz w:val="21"/>
              </w:rPr>
              <w:t xml:space="preserve"> </w:t>
            </w:r>
            <w:r>
              <w:rPr>
                <w:color w:val="1E1916"/>
                <w:spacing w:val="-5"/>
                <w:sz w:val="21"/>
              </w:rPr>
              <w:t>СПГ</w:t>
            </w:r>
          </w:p>
        </w:tc>
      </w:tr>
      <w:tr w:rsidR="000F5225" w14:paraId="07CFA326" w14:textId="77777777" w:rsidTr="009738A6">
        <w:trPr>
          <w:trHeight w:val="326"/>
        </w:trPr>
        <w:tc>
          <w:tcPr>
            <w:tcW w:w="506" w:type="dxa"/>
          </w:tcPr>
          <w:p w14:paraId="5C881D4A" w14:textId="69D4FF68" w:rsidR="000F5225" w:rsidRDefault="009738A6" w:rsidP="009738A6">
            <w:pPr>
              <w:pStyle w:val="TableParagraph"/>
              <w:spacing w:before="0" w:line="300" w:lineRule="auto"/>
              <w:ind w:firstLine="720"/>
              <w:jc w:val="center"/>
              <w:rPr>
                <w:sz w:val="21"/>
              </w:rPr>
            </w:pPr>
            <w:r>
              <w:rPr>
                <w:color w:val="1E1916"/>
                <w:spacing w:val="-10"/>
                <w:sz w:val="21"/>
              </w:rPr>
              <w:t>1</w:t>
            </w:r>
            <w:r w:rsidR="00446482">
              <w:rPr>
                <w:color w:val="1E1916"/>
                <w:spacing w:val="-10"/>
                <w:sz w:val="21"/>
              </w:rPr>
              <w:t>1</w:t>
            </w:r>
          </w:p>
        </w:tc>
        <w:tc>
          <w:tcPr>
            <w:tcW w:w="5443" w:type="dxa"/>
          </w:tcPr>
          <w:p w14:paraId="6CD8796B" w14:textId="77777777" w:rsidR="000F5225" w:rsidRPr="00E72201" w:rsidRDefault="00446482" w:rsidP="00807EFD">
            <w:pPr>
              <w:pStyle w:val="TableParagraph"/>
              <w:spacing w:before="0" w:line="300" w:lineRule="auto"/>
              <w:ind w:firstLine="720"/>
              <w:jc w:val="both"/>
              <w:rPr>
                <w:sz w:val="21"/>
              </w:rPr>
            </w:pPr>
            <w:r w:rsidRPr="00E72201">
              <w:rPr>
                <w:color w:val="1E1916"/>
                <w:sz w:val="21"/>
              </w:rPr>
              <w:t>Житловий</w:t>
            </w:r>
            <w:r w:rsidRPr="00E72201">
              <w:rPr>
                <w:color w:val="1E1916"/>
                <w:spacing w:val="-14"/>
                <w:sz w:val="21"/>
              </w:rPr>
              <w:t xml:space="preserve"> </w:t>
            </w:r>
            <w:r w:rsidRPr="00E72201">
              <w:rPr>
                <w:color w:val="1E1916"/>
                <w:sz w:val="21"/>
              </w:rPr>
              <w:t>або</w:t>
            </w:r>
            <w:r w:rsidRPr="00E72201">
              <w:rPr>
                <w:color w:val="1E1916"/>
                <w:spacing w:val="-14"/>
                <w:sz w:val="21"/>
              </w:rPr>
              <w:t xml:space="preserve"> </w:t>
            </w:r>
            <w:r w:rsidRPr="00E72201">
              <w:rPr>
                <w:color w:val="1E1916"/>
                <w:sz w:val="21"/>
              </w:rPr>
              <w:t>громадський</w:t>
            </w:r>
            <w:r w:rsidRPr="00E72201">
              <w:rPr>
                <w:color w:val="1E1916"/>
                <w:spacing w:val="-14"/>
                <w:sz w:val="21"/>
              </w:rPr>
              <w:t xml:space="preserve"> </w:t>
            </w:r>
            <w:r w:rsidRPr="00E72201">
              <w:rPr>
                <w:color w:val="1E1916"/>
                <w:spacing w:val="-2"/>
                <w:sz w:val="21"/>
              </w:rPr>
              <w:t>будинок</w:t>
            </w:r>
          </w:p>
        </w:tc>
        <w:tc>
          <w:tcPr>
            <w:tcW w:w="1949" w:type="dxa"/>
          </w:tcPr>
          <w:p w14:paraId="47B70065" w14:textId="77777777" w:rsidR="000F5225" w:rsidRDefault="00446482" w:rsidP="00807EFD">
            <w:pPr>
              <w:pStyle w:val="TableParagraph"/>
              <w:spacing w:before="0" w:line="300" w:lineRule="auto"/>
              <w:ind w:firstLine="720"/>
              <w:jc w:val="both"/>
              <w:rPr>
                <w:sz w:val="21"/>
              </w:rPr>
            </w:pPr>
            <w:r>
              <w:rPr>
                <w:color w:val="1E1916"/>
                <w:spacing w:val="-5"/>
                <w:sz w:val="21"/>
              </w:rPr>
              <w:t>60</w:t>
            </w:r>
          </w:p>
        </w:tc>
        <w:tc>
          <w:tcPr>
            <w:tcW w:w="1729" w:type="dxa"/>
          </w:tcPr>
          <w:p w14:paraId="52970CB7" w14:textId="77777777" w:rsidR="000F5225" w:rsidRDefault="00446482" w:rsidP="00807EFD">
            <w:pPr>
              <w:pStyle w:val="TableParagraph"/>
              <w:spacing w:before="0" w:line="300" w:lineRule="auto"/>
              <w:ind w:firstLine="720"/>
              <w:jc w:val="both"/>
              <w:rPr>
                <w:sz w:val="21"/>
              </w:rPr>
            </w:pPr>
            <w:r>
              <w:rPr>
                <w:color w:val="1E1916"/>
                <w:spacing w:val="-5"/>
                <w:sz w:val="21"/>
              </w:rPr>
              <w:t>35</w:t>
            </w:r>
          </w:p>
        </w:tc>
      </w:tr>
      <w:tr w:rsidR="000F5225" w14:paraId="724BEDF0" w14:textId="77777777" w:rsidTr="009738A6">
        <w:trPr>
          <w:trHeight w:val="846"/>
        </w:trPr>
        <w:tc>
          <w:tcPr>
            <w:tcW w:w="506" w:type="dxa"/>
          </w:tcPr>
          <w:p w14:paraId="43B2940A" w14:textId="2B5739A9" w:rsidR="000F5225" w:rsidRDefault="009738A6" w:rsidP="009738A6">
            <w:pPr>
              <w:pStyle w:val="TableParagraph"/>
              <w:spacing w:before="0" w:line="300" w:lineRule="auto"/>
              <w:ind w:firstLine="720"/>
              <w:jc w:val="center"/>
              <w:rPr>
                <w:sz w:val="21"/>
              </w:rPr>
            </w:pPr>
            <w:r>
              <w:rPr>
                <w:color w:val="1E1916"/>
                <w:spacing w:val="-10"/>
                <w:sz w:val="21"/>
              </w:rPr>
              <w:t>2</w:t>
            </w:r>
            <w:r w:rsidR="00446482">
              <w:rPr>
                <w:color w:val="1E1916"/>
                <w:spacing w:val="-10"/>
                <w:sz w:val="21"/>
              </w:rPr>
              <w:t>2</w:t>
            </w:r>
          </w:p>
        </w:tc>
        <w:tc>
          <w:tcPr>
            <w:tcW w:w="5443" w:type="dxa"/>
          </w:tcPr>
          <w:p w14:paraId="34E6160E" w14:textId="77777777" w:rsidR="000F5225" w:rsidRPr="00E72201" w:rsidRDefault="00446482" w:rsidP="00E72201">
            <w:pPr>
              <w:pStyle w:val="TableParagraph"/>
              <w:spacing w:before="0"/>
              <w:ind w:left="113" w:right="113"/>
              <w:jc w:val="both"/>
              <w:rPr>
                <w:sz w:val="21"/>
              </w:rPr>
            </w:pPr>
            <w:r w:rsidRPr="00E72201">
              <w:rPr>
                <w:color w:val="1E1916"/>
                <w:sz w:val="21"/>
              </w:rPr>
              <w:t>Виробничий,</w:t>
            </w:r>
            <w:r w:rsidRPr="00E72201">
              <w:rPr>
                <w:color w:val="1E1916"/>
                <w:spacing w:val="-14"/>
                <w:sz w:val="21"/>
              </w:rPr>
              <w:t xml:space="preserve"> </w:t>
            </w:r>
            <w:r w:rsidRPr="00E72201">
              <w:rPr>
                <w:color w:val="1E1916"/>
                <w:sz w:val="21"/>
              </w:rPr>
              <w:t>складський,</w:t>
            </w:r>
            <w:r w:rsidRPr="00E72201">
              <w:rPr>
                <w:color w:val="1E1916"/>
                <w:spacing w:val="-14"/>
                <w:sz w:val="21"/>
              </w:rPr>
              <w:t xml:space="preserve"> </w:t>
            </w:r>
            <w:r w:rsidRPr="00E72201">
              <w:rPr>
                <w:color w:val="1E1916"/>
                <w:sz w:val="21"/>
              </w:rPr>
              <w:t>адміністративний</w:t>
            </w:r>
            <w:r w:rsidRPr="00E72201">
              <w:rPr>
                <w:color w:val="1E1916"/>
                <w:spacing w:val="-14"/>
                <w:sz w:val="21"/>
              </w:rPr>
              <w:t xml:space="preserve"> </w:t>
            </w:r>
            <w:r w:rsidRPr="00E72201">
              <w:rPr>
                <w:color w:val="1E1916"/>
                <w:sz w:val="21"/>
              </w:rPr>
              <w:t>та</w:t>
            </w:r>
            <w:r w:rsidRPr="00E72201">
              <w:rPr>
                <w:color w:val="1E1916"/>
                <w:spacing w:val="-14"/>
                <w:sz w:val="21"/>
              </w:rPr>
              <w:t xml:space="preserve"> </w:t>
            </w:r>
            <w:r w:rsidRPr="00E72201">
              <w:rPr>
                <w:color w:val="1E1916"/>
                <w:sz w:val="21"/>
              </w:rPr>
              <w:t>побутовий будинки промислового підприємства (за винятком будинків та споруд, зазначених у пункті 3 цієї таблиці)</w:t>
            </w:r>
          </w:p>
        </w:tc>
        <w:tc>
          <w:tcPr>
            <w:tcW w:w="1949" w:type="dxa"/>
          </w:tcPr>
          <w:p w14:paraId="79E8E96E" w14:textId="77777777" w:rsidR="000F5225" w:rsidRDefault="000F5225" w:rsidP="00807EFD">
            <w:pPr>
              <w:pStyle w:val="TableParagraph"/>
              <w:spacing w:before="0" w:line="300" w:lineRule="auto"/>
              <w:ind w:firstLine="720"/>
              <w:jc w:val="both"/>
              <w:rPr>
                <w:sz w:val="21"/>
              </w:rPr>
            </w:pPr>
          </w:p>
          <w:p w14:paraId="775012B3" w14:textId="77777777" w:rsidR="000F5225" w:rsidRDefault="00446482" w:rsidP="00807EFD">
            <w:pPr>
              <w:pStyle w:val="TableParagraph"/>
              <w:spacing w:before="0" w:line="300" w:lineRule="auto"/>
              <w:ind w:firstLine="720"/>
              <w:jc w:val="both"/>
              <w:rPr>
                <w:sz w:val="21"/>
              </w:rPr>
            </w:pPr>
            <w:r>
              <w:rPr>
                <w:color w:val="1E1916"/>
                <w:spacing w:val="-5"/>
                <w:sz w:val="21"/>
              </w:rPr>
              <w:t>40</w:t>
            </w:r>
          </w:p>
        </w:tc>
        <w:tc>
          <w:tcPr>
            <w:tcW w:w="1729" w:type="dxa"/>
          </w:tcPr>
          <w:p w14:paraId="55EA530A" w14:textId="77777777" w:rsidR="000F5225" w:rsidRDefault="000F5225" w:rsidP="00807EFD">
            <w:pPr>
              <w:pStyle w:val="TableParagraph"/>
              <w:spacing w:before="0" w:line="300" w:lineRule="auto"/>
              <w:ind w:firstLine="720"/>
              <w:jc w:val="both"/>
              <w:rPr>
                <w:sz w:val="21"/>
              </w:rPr>
            </w:pPr>
          </w:p>
          <w:p w14:paraId="198083C5" w14:textId="77777777" w:rsidR="000F5225" w:rsidRDefault="00446482" w:rsidP="00807EFD">
            <w:pPr>
              <w:pStyle w:val="TableParagraph"/>
              <w:spacing w:before="0" w:line="300" w:lineRule="auto"/>
              <w:ind w:firstLine="720"/>
              <w:jc w:val="both"/>
              <w:rPr>
                <w:sz w:val="21"/>
              </w:rPr>
            </w:pPr>
            <w:r>
              <w:rPr>
                <w:color w:val="1E1916"/>
                <w:spacing w:val="-5"/>
                <w:sz w:val="21"/>
              </w:rPr>
              <w:t>25</w:t>
            </w:r>
          </w:p>
        </w:tc>
      </w:tr>
      <w:tr w:rsidR="000F5225" w14:paraId="1BF6D46D" w14:textId="77777777" w:rsidTr="009738A6">
        <w:trPr>
          <w:trHeight w:val="846"/>
        </w:trPr>
        <w:tc>
          <w:tcPr>
            <w:tcW w:w="506" w:type="dxa"/>
          </w:tcPr>
          <w:p w14:paraId="65F3F411" w14:textId="4C4BCC0E" w:rsidR="000F5225" w:rsidRDefault="009738A6" w:rsidP="009738A6">
            <w:pPr>
              <w:pStyle w:val="TableParagraph"/>
              <w:spacing w:before="0" w:line="300" w:lineRule="auto"/>
              <w:ind w:firstLine="720"/>
              <w:jc w:val="center"/>
              <w:rPr>
                <w:sz w:val="21"/>
              </w:rPr>
            </w:pPr>
            <w:r>
              <w:rPr>
                <w:color w:val="1E1916"/>
                <w:spacing w:val="-10"/>
                <w:sz w:val="21"/>
              </w:rPr>
              <w:t>3</w:t>
            </w:r>
            <w:r w:rsidR="00446482">
              <w:rPr>
                <w:color w:val="1E1916"/>
                <w:spacing w:val="-10"/>
                <w:sz w:val="21"/>
              </w:rPr>
              <w:t>3</w:t>
            </w:r>
          </w:p>
        </w:tc>
        <w:tc>
          <w:tcPr>
            <w:tcW w:w="5443" w:type="dxa"/>
          </w:tcPr>
          <w:p w14:paraId="5AE70EF5" w14:textId="77777777" w:rsidR="000F5225" w:rsidRPr="00E72201" w:rsidRDefault="00446482" w:rsidP="00E72201">
            <w:pPr>
              <w:pStyle w:val="TableParagraph"/>
              <w:spacing w:before="0"/>
              <w:ind w:left="113" w:right="113"/>
              <w:jc w:val="both"/>
              <w:rPr>
                <w:sz w:val="21"/>
              </w:rPr>
            </w:pPr>
            <w:r w:rsidRPr="00E72201">
              <w:rPr>
                <w:color w:val="1E1916"/>
                <w:sz w:val="21"/>
              </w:rPr>
              <w:t>Будинок і споруда з наявністю радіоактивних або шкідливих</w:t>
            </w:r>
            <w:r w:rsidRPr="00E72201">
              <w:rPr>
                <w:color w:val="1E1916"/>
                <w:spacing w:val="-10"/>
                <w:sz w:val="21"/>
              </w:rPr>
              <w:t xml:space="preserve"> </w:t>
            </w:r>
            <w:r w:rsidRPr="00E72201">
              <w:rPr>
                <w:color w:val="1E1916"/>
                <w:sz w:val="21"/>
              </w:rPr>
              <w:t>речовин</w:t>
            </w:r>
            <w:r w:rsidRPr="00E72201">
              <w:rPr>
                <w:color w:val="1E1916"/>
                <w:spacing w:val="-8"/>
                <w:sz w:val="21"/>
              </w:rPr>
              <w:t xml:space="preserve"> </w:t>
            </w:r>
            <w:r w:rsidRPr="00E72201">
              <w:rPr>
                <w:color w:val="1E1916"/>
                <w:sz w:val="21"/>
              </w:rPr>
              <w:t>І</w:t>
            </w:r>
            <w:r w:rsidRPr="00E72201">
              <w:rPr>
                <w:color w:val="1E1916"/>
                <w:spacing w:val="-10"/>
                <w:sz w:val="21"/>
              </w:rPr>
              <w:t xml:space="preserve"> </w:t>
            </w:r>
            <w:r w:rsidRPr="00E72201">
              <w:rPr>
                <w:color w:val="1E1916"/>
                <w:sz w:val="21"/>
              </w:rPr>
              <w:t>та</w:t>
            </w:r>
            <w:r w:rsidRPr="00E72201">
              <w:rPr>
                <w:color w:val="1E1916"/>
                <w:spacing w:val="-10"/>
                <w:sz w:val="21"/>
              </w:rPr>
              <w:t xml:space="preserve"> </w:t>
            </w:r>
            <w:r w:rsidRPr="00E72201">
              <w:rPr>
                <w:color w:val="1E1916"/>
                <w:sz w:val="21"/>
              </w:rPr>
              <w:t>ІІ</w:t>
            </w:r>
            <w:r w:rsidRPr="00E72201">
              <w:rPr>
                <w:color w:val="1E1916"/>
                <w:spacing w:val="-8"/>
                <w:sz w:val="21"/>
              </w:rPr>
              <w:t xml:space="preserve"> </w:t>
            </w:r>
            <w:r w:rsidRPr="00E72201">
              <w:rPr>
                <w:color w:val="1E1916"/>
                <w:sz w:val="21"/>
              </w:rPr>
              <w:t>класу</w:t>
            </w:r>
            <w:r w:rsidRPr="00E72201">
              <w:rPr>
                <w:color w:val="1E1916"/>
                <w:spacing w:val="-10"/>
                <w:sz w:val="21"/>
              </w:rPr>
              <w:t xml:space="preserve"> </w:t>
            </w:r>
            <w:r w:rsidRPr="00E72201">
              <w:rPr>
                <w:color w:val="1E1916"/>
                <w:sz w:val="21"/>
              </w:rPr>
              <w:t>небезпеки</w:t>
            </w:r>
            <w:r w:rsidRPr="00E72201">
              <w:rPr>
                <w:color w:val="1E1916"/>
                <w:spacing w:val="-10"/>
                <w:sz w:val="21"/>
              </w:rPr>
              <w:t xml:space="preserve"> </w:t>
            </w:r>
            <w:r w:rsidRPr="00E72201">
              <w:rPr>
                <w:color w:val="1E1916"/>
                <w:sz w:val="21"/>
              </w:rPr>
              <w:t>відповідно</w:t>
            </w:r>
            <w:r w:rsidRPr="00E72201">
              <w:rPr>
                <w:color w:val="1E1916"/>
                <w:spacing w:val="-10"/>
                <w:sz w:val="21"/>
              </w:rPr>
              <w:t xml:space="preserve"> </w:t>
            </w:r>
            <w:r w:rsidRPr="00E72201">
              <w:rPr>
                <w:color w:val="1E1916"/>
                <w:sz w:val="21"/>
              </w:rPr>
              <w:t>до ГОСТ 12.1.007-76</w:t>
            </w:r>
          </w:p>
        </w:tc>
        <w:tc>
          <w:tcPr>
            <w:tcW w:w="1949" w:type="dxa"/>
          </w:tcPr>
          <w:p w14:paraId="6D35C496" w14:textId="77777777" w:rsidR="000F5225" w:rsidRDefault="000F5225" w:rsidP="00807EFD">
            <w:pPr>
              <w:pStyle w:val="TableParagraph"/>
              <w:spacing w:before="0" w:line="300" w:lineRule="auto"/>
              <w:ind w:firstLine="720"/>
              <w:jc w:val="both"/>
              <w:rPr>
                <w:sz w:val="21"/>
              </w:rPr>
            </w:pPr>
          </w:p>
          <w:p w14:paraId="42C3AACC" w14:textId="77777777" w:rsidR="000F5225" w:rsidRDefault="00446482" w:rsidP="00807EFD">
            <w:pPr>
              <w:pStyle w:val="TableParagraph"/>
              <w:spacing w:before="0" w:line="300" w:lineRule="auto"/>
              <w:ind w:firstLine="720"/>
              <w:jc w:val="both"/>
              <w:rPr>
                <w:sz w:val="21"/>
              </w:rPr>
            </w:pPr>
            <w:r>
              <w:rPr>
                <w:color w:val="1E1916"/>
                <w:spacing w:val="-5"/>
                <w:sz w:val="21"/>
              </w:rPr>
              <w:t>100</w:t>
            </w:r>
          </w:p>
        </w:tc>
        <w:tc>
          <w:tcPr>
            <w:tcW w:w="1729" w:type="dxa"/>
          </w:tcPr>
          <w:p w14:paraId="677C3B22" w14:textId="77777777" w:rsidR="000F5225" w:rsidRDefault="000F5225" w:rsidP="00807EFD">
            <w:pPr>
              <w:pStyle w:val="TableParagraph"/>
              <w:spacing w:before="0" w:line="300" w:lineRule="auto"/>
              <w:ind w:firstLine="720"/>
              <w:jc w:val="both"/>
              <w:rPr>
                <w:sz w:val="21"/>
              </w:rPr>
            </w:pPr>
          </w:p>
          <w:p w14:paraId="23F57E31" w14:textId="77777777" w:rsidR="000F5225" w:rsidRDefault="00446482" w:rsidP="00807EFD">
            <w:pPr>
              <w:pStyle w:val="TableParagraph"/>
              <w:spacing w:before="0" w:line="300" w:lineRule="auto"/>
              <w:ind w:firstLine="720"/>
              <w:jc w:val="both"/>
              <w:rPr>
                <w:sz w:val="21"/>
              </w:rPr>
            </w:pPr>
            <w:r>
              <w:rPr>
                <w:color w:val="1E1916"/>
                <w:spacing w:val="-5"/>
                <w:sz w:val="21"/>
              </w:rPr>
              <w:t>100</w:t>
            </w:r>
          </w:p>
        </w:tc>
      </w:tr>
      <w:tr w:rsidR="000F5225" w14:paraId="2894D1CF" w14:textId="77777777" w:rsidTr="009738A6">
        <w:trPr>
          <w:trHeight w:val="20"/>
        </w:trPr>
        <w:tc>
          <w:tcPr>
            <w:tcW w:w="506" w:type="dxa"/>
          </w:tcPr>
          <w:p w14:paraId="67401D08" w14:textId="12E00FC1" w:rsidR="000F5225" w:rsidRDefault="009738A6" w:rsidP="009738A6">
            <w:pPr>
              <w:pStyle w:val="TableParagraph"/>
              <w:spacing w:before="0" w:line="300" w:lineRule="auto"/>
              <w:ind w:firstLine="720"/>
              <w:jc w:val="center"/>
              <w:rPr>
                <w:sz w:val="21"/>
              </w:rPr>
            </w:pPr>
            <w:r>
              <w:rPr>
                <w:color w:val="1E1916"/>
                <w:spacing w:val="-10"/>
                <w:sz w:val="21"/>
              </w:rPr>
              <w:t>4</w:t>
            </w:r>
            <w:r w:rsidR="00446482">
              <w:rPr>
                <w:color w:val="1E1916"/>
                <w:spacing w:val="-10"/>
                <w:sz w:val="21"/>
              </w:rPr>
              <w:t>4</w:t>
            </w:r>
          </w:p>
        </w:tc>
        <w:tc>
          <w:tcPr>
            <w:tcW w:w="5443" w:type="dxa"/>
          </w:tcPr>
          <w:p w14:paraId="21A6A808" w14:textId="77777777" w:rsidR="000F5225" w:rsidRPr="00E72201" w:rsidRDefault="00446482" w:rsidP="00E72201">
            <w:pPr>
              <w:pStyle w:val="TableParagraph"/>
              <w:spacing w:before="0"/>
              <w:ind w:left="113" w:right="113"/>
              <w:jc w:val="both"/>
              <w:rPr>
                <w:sz w:val="21"/>
              </w:rPr>
            </w:pPr>
            <w:r w:rsidRPr="00E72201">
              <w:rPr>
                <w:color w:val="1E1916"/>
                <w:sz w:val="21"/>
              </w:rPr>
              <w:t>Гараж,</w:t>
            </w:r>
            <w:r w:rsidRPr="00E72201">
              <w:rPr>
                <w:color w:val="1E1916"/>
                <w:spacing w:val="-13"/>
                <w:sz w:val="21"/>
              </w:rPr>
              <w:t xml:space="preserve"> </w:t>
            </w:r>
            <w:r w:rsidRPr="00E72201">
              <w:rPr>
                <w:color w:val="1E1916"/>
                <w:sz w:val="21"/>
              </w:rPr>
              <w:t>відкрита</w:t>
            </w:r>
            <w:r w:rsidRPr="00E72201">
              <w:rPr>
                <w:color w:val="1E1916"/>
                <w:spacing w:val="-13"/>
                <w:sz w:val="21"/>
              </w:rPr>
              <w:t xml:space="preserve"> </w:t>
            </w:r>
            <w:r w:rsidRPr="00E72201">
              <w:rPr>
                <w:color w:val="1E1916"/>
                <w:sz w:val="21"/>
              </w:rPr>
              <w:t>стоянка</w:t>
            </w:r>
            <w:r w:rsidRPr="00E72201">
              <w:rPr>
                <w:color w:val="1E1916"/>
                <w:spacing w:val="-12"/>
                <w:sz w:val="21"/>
              </w:rPr>
              <w:t xml:space="preserve"> </w:t>
            </w:r>
            <w:r w:rsidRPr="00E72201">
              <w:rPr>
                <w:color w:val="1E1916"/>
                <w:sz w:val="21"/>
              </w:rPr>
              <w:t>для</w:t>
            </w:r>
            <w:r w:rsidRPr="00E72201">
              <w:rPr>
                <w:color w:val="1E1916"/>
                <w:spacing w:val="-13"/>
                <w:sz w:val="21"/>
              </w:rPr>
              <w:t xml:space="preserve"> </w:t>
            </w:r>
            <w:r w:rsidRPr="00E72201">
              <w:rPr>
                <w:color w:val="1E1916"/>
                <w:spacing w:val="-2"/>
                <w:sz w:val="21"/>
              </w:rPr>
              <w:t>автомобілів</w:t>
            </w:r>
          </w:p>
        </w:tc>
        <w:tc>
          <w:tcPr>
            <w:tcW w:w="1949" w:type="dxa"/>
          </w:tcPr>
          <w:p w14:paraId="1188F282" w14:textId="77777777" w:rsidR="000F5225" w:rsidRDefault="00446482" w:rsidP="00807EFD">
            <w:pPr>
              <w:pStyle w:val="TableParagraph"/>
              <w:spacing w:before="0" w:line="300" w:lineRule="auto"/>
              <w:ind w:firstLine="720"/>
              <w:jc w:val="both"/>
              <w:rPr>
                <w:sz w:val="21"/>
              </w:rPr>
            </w:pPr>
            <w:r>
              <w:rPr>
                <w:color w:val="1E1916"/>
                <w:spacing w:val="-5"/>
                <w:sz w:val="21"/>
              </w:rPr>
              <w:t>40</w:t>
            </w:r>
          </w:p>
        </w:tc>
        <w:tc>
          <w:tcPr>
            <w:tcW w:w="1729" w:type="dxa"/>
          </w:tcPr>
          <w:p w14:paraId="4DCC1029" w14:textId="77777777" w:rsidR="000F5225" w:rsidRDefault="00446482" w:rsidP="00807EFD">
            <w:pPr>
              <w:pStyle w:val="TableParagraph"/>
              <w:spacing w:before="0" w:line="300" w:lineRule="auto"/>
              <w:ind w:firstLine="720"/>
              <w:jc w:val="both"/>
              <w:rPr>
                <w:sz w:val="21"/>
              </w:rPr>
            </w:pPr>
            <w:r>
              <w:rPr>
                <w:color w:val="1E1916"/>
                <w:spacing w:val="-5"/>
                <w:sz w:val="21"/>
              </w:rPr>
              <w:t>30</w:t>
            </w:r>
          </w:p>
        </w:tc>
      </w:tr>
      <w:tr w:rsidR="000F5225" w14:paraId="6BA6F3FF" w14:textId="77777777" w:rsidTr="009738A6">
        <w:trPr>
          <w:trHeight w:val="427"/>
        </w:trPr>
        <w:tc>
          <w:tcPr>
            <w:tcW w:w="506" w:type="dxa"/>
            <w:vAlign w:val="center"/>
          </w:tcPr>
          <w:p w14:paraId="7041AEAA" w14:textId="38C90A59" w:rsidR="000F5225" w:rsidRDefault="009738A6" w:rsidP="009738A6">
            <w:pPr>
              <w:pStyle w:val="TableParagraph"/>
              <w:spacing w:before="0" w:line="300" w:lineRule="auto"/>
              <w:ind w:firstLine="720"/>
              <w:jc w:val="center"/>
              <w:rPr>
                <w:sz w:val="21"/>
              </w:rPr>
            </w:pPr>
            <w:r>
              <w:rPr>
                <w:color w:val="1E1916"/>
                <w:spacing w:val="-10"/>
                <w:sz w:val="21"/>
              </w:rPr>
              <w:t>8</w:t>
            </w:r>
            <w:r w:rsidR="00446482">
              <w:rPr>
                <w:color w:val="1E1916"/>
                <w:spacing w:val="-10"/>
                <w:sz w:val="21"/>
              </w:rPr>
              <w:t>5</w:t>
            </w:r>
          </w:p>
        </w:tc>
        <w:tc>
          <w:tcPr>
            <w:tcW w:w="5443" w:type="dxa"/>
          </w:tcPr>
          <w:p w14:paraId="22D6A001" w14:textId="77777777" w:rsidR="000F5225" w:rsidRPr="00E72201" w:rsidRDefault="00446482" w:rsidP="00E72201">
            <w:pPr>
              <w:pStyle w:val="TableParagraph"/>
              <w:spacing w:before="0"/>
              <w:ind w:left="113" w:right="113"/>
              <w:jc w:val="both"/>
              <w:rPr>
                <w:sz w:val="21"/>
              </w:rPr>
            </w:pPr>
            <w:r w:rsidRPr="00E72201">
              <w:rPr>
                <w:color w:val="1E1916"/>
                <w:spacing w:val="-2"/>
                <w:sz w:val="21"/>
              </w:rPr>
              <w:t>Торговельна</w:t>
            </w:r>
            <w:r w:rsidRPr="00E72201">
              <w:rPr>
                <w:color w:val="1E1916"/>
                <w:spacing w:val="-1"/>
                <w:sz w:val="21"/>
              </w:rPr>
              <w:t xml:space="preserve"> </w:t>
            </w:r>
            <w:r w:rsidRPr="00E72201">
              <w:rPr>
                <w:color w:val="1E1916"/>
                <w:spacing w:val="-2"/>
                <w:sz w:val="21"/>
              </w:rPr>
              <w:t>палатка,</w:t>
            </w:r>
            <w:r w:rsidRPr="00E72201">
              <w:rPr>
                <w:color w:val="1E1916"/>
                <w:spacing w:val="2"/>
                <w:sz w:val="21"/>
              </w:rPr>
              <w:t xml:space="preserve"> </w:t>
            </w:r>
            <w:r w:rsidRPr="00E72201">
              <w:rPr>
                <w:color w:val="1E1916"/>
                <w:spacing w:val="-4"/>
                <w:sz w:val="21"/>
              </w:rPr>
              <w:t>кіоск</w:t>
            </w:r>
          </w:p>
        </w:tc>
        <w:tc>
          <w:tcPr>
            <w:tcW w:w="1949" w:type="dxa"/>
          </w:tcPr>
          <w:p w14:paraId="1EC4FDBD" w14:textId="77777777" w:rsidR="000F5225" w:rsidRDefault="00446482" w:rsidP="00807EFD">
            <w:pPr>
              <w:pStyle w:val="TableParagraph"/>
              <w:spacing w:before="0" w:line="300" w:lineRule="auto"/>
              <w:ind w:firstLine="720"/>
              <w:jc w:val="both"/>
              <w:rPr>
                <w:sz w:val="21"/>
              </w:rPr>
            </w:pPr>
            <w:r>
              <w:rPr>
                <w:color w:val="1E1916"/>
                <w:spacing w:val="-5"/>
                <w:sz w:val="21"/>
              </w:rPr>
              <w:t>60</w:t>
            </w:r>
          </w:p>
        </w:tc>
        <w:tc>
          <w:tcPr>
            <w:tcW w:w="1729" w:type="dxa"/>
          </w:tcPr>
          <w:p w14:paraId="0646F80E" w14:textId="77777777" w:rsidR="000F5225" w:rsidRDefault="00446482" w:rsidP="00807EFD">
            <w:pPr>
              <w:pStyle w:val="TableParagraph"/>
              <w:spacing w:before="0" w:line="300" w:lineRule="auto"/>
              <w:ind w:firstLine="720"/>
              <w:jc w:val="both"/>
              <w:rPr>
                <w:sz w:val="21"/>
              </w:rPr>
            </w:pPr>
            <w:r>
              <w:rPr>
                <w:color w:val="1E1916"/>
                <w:spacing w:val="-5"/>
                <w:sz w:val="21"/>
              </w:rPr>
              <w:t>35</w:t>
            </w:r>
          </w:p>
        </w:tc>
      </w:tr>
      <w:tr w:rsidR="000F5225" w14:paraId="74675ABE" w14:textId="77777777" w:rsidTr="009738A6">
        <w:trPr>
          <w:trHeight w:val="846"/>
        </w:trPr>
        <w:tc>
          <w:tcPr>
            <w:tcW w:w="506" w:type="dxa"/>
            <w:vAlign w:val="center"/>
          </w:tcPr>
          <w:p w14:paraId="7EEB5F57" w14:textId="77777777" w:rsidR="000F5225" w:rsidRDefault="00446482" w:rsidP="009738A6">
            <w:pPr>
              <w:pStyle w:val="TableParagraph"/>
              <w:spacing w:before="0" w:line="300" w:lineRule="auto"/>
              <w:jc w:val="center"/>
              <w:rPr>
                <w:sz w:val="21"/>
              </w:rPr>
            </w:pPr>
            <w:r>
              <w:rPr>
                <w:color w:val="1E1916"/>
                <w:spacing w:val="-10"/>
                <w:sz w:val="21"/>
              </w:rPr>
              <w:t>6</w:t>
            </w:r>
          </w:p>
        </w:tc>
        <w:tc>
          <w:tcPr>
            <w:tcW w:w="5443" w:type="dxa"/>
          </w:tcPr>
          <w:p w14:paraId="26B5876A" w14:textId="77777777" w:rsidR="000F5225" w:rsidRPr="00E72201" w:rsidRDefault="00446482" w:rsidP="00E72201">
            <w:pPr>
              <w:pStyle w:val="TableParagraph"/>
              <w:spacing w:before="0"/>
              <w:ind w:left="113" w:right="113"/>
              <w:jc w:val="both"/>
              <w:rPr>
                <w:sz w:val="21"/>
              </w:rPr>
            </w:pPr>
            <w:r w:rsidRPr="00E72201">
              <w:rPr>
                <w:color w:val="1E1916"/>
                <w:sz w:val="21"/>
              </w:rPr>
              <w:t>Місця</w:t>
            </w:r>
            <w:r w:rsidRPr="00E72201">
              <w:rPr>
                <w:color w:val="1E1916"/>
                <w:spacing w:val="-8"/>
                <w:sz w:val="21"/>
              </w:rPr>
              <w:t xml:space="preserve"> </w:t>
            </w:r>
            <w:r w:rsidRPr="00E72201">
              <w:rPr>
                <w:color w:val="1E1916"/>
                <w:sz w:val="21"/>
              </w:rPr>
              <w:t>з</w:t>
            </w:r>
            <w:r w:rsidRPr="00E72201">
              <w:rPr>
                <w:color w:val="1E1916"/>
                <w:spacing w:val="-8"/>
                <w:sz w:val="21"/>
              </w:rPr>
              <w:t xml:space="preserve"> </w:t>
            </w:r>
            <w:r w:rsidRPr="00E72201">
              <w:rPr>
                <w:color w:val="1E1916"/>
                <w:sz w:val="21"/>
              </w:rPr>
              <w:t>одночасним</w:t>
            </w:r>
            <w:r w:rsidRPr="00E72201">
              <w:rPr>
                <w:color w:val="1E1916"/>
                <w:spacing w:val="-8"/>
                <w:sz w:val="21"/>
              </w:rPr>
              <w:t xml:space="preserve"> </w:t>
            </w:r>
            <w:r w:rsidRPr="00E72201">
              <w:rPr>
                <w:color w:val="1E1916"/>
                <w:sz w:val="21"/>
              </w:rPr>
              <w:t>перебуванням</w:t>
            </w:r>
            <w:r w:rsidRPr="00E72201">
              <w:rPr>
                <w:color w:val="1E1916"/>
                <w:spacing w:val="-8"/>
                <w:sz w:val="21"/>
              </w:rPr>
              <w:t xml:space="preserve"> </w:t>
            </w:r>
            <w:r w:rsidRPr="00E72201">
              <w:rPr>
                <w:color w:val="1E1916"/>
                <w:sz w:val="21"/>
              </w:rPr>
              <w:t>100</w:t>
            </w:r>
            <w:r w:rsidRPr="00E72201">
              <w:rPr>
                <w:color w:val="1E1916"/>
                <w:spacing w:val="-8"/>
                <w:sz w:val="21"/>
              </w:rPr>
              <w:t xml:space="preserve"> </w:t>
            </w:r>
            <w:r w:rsidRPr="00E72201">
              <w:rPr>
                <w:color w:val="1E1916"/>
                <w:sz w:val="21"/>
              </w:rPr>
              <w:t>людей</w:t>
            </w:r>
            <w:r w:rsidRPr="00E72201">
              <w:rPr>
                <w:color w:val="1E1916"/>
                <w:spacing w:val="-8"/>
                <w:sz w:val="21"/>
              </w:rPr>
              <w:t xml:space="preserve"> </w:t>
            </w:r>
            <w:r w:rsidRPr="00E72201">
              <w:rPr>
                <w:color w:val="1E1916"/>
                <w:sz w:val="21"/>
              </w:rPr>
              <w:t>і</w:t>
            </w:r>
            <w:r w:rsidRPr="00E72201">
              <w:rPr>
                <w:color w:val="1E1916"/>
                <w:spacing w:val="-5"/>
                <w:sz w:val="21"/>
              </w:rPr>
              <w:t xml:space="preserve"> </w:t>
            </w:r>
            <w:r w:rsidRPr="00E72201">
              <w:rPr>
                <w:color w:val="1E1916"/>
                <w:sz w:val="21"/>
              </w:rPr>
              <w:t>більше (зупинки</w:t>
            </w:r>
            <w:r w:rsidRPr="00E72201">
              <w:rPr>
                <w:color w:val="1E1916"/>
                <w:spacing w:val="-14"/>
                <w:sz w:val="21"/>
              </w:rPr>
              <w:t xml:space="preserve"> </w:t>
            </w:r>
            <w:r w:rsidRPr="00E72201">
              <w:rPr>
                <w:color w:val="1E1916"/>
                <w:sz w:val="21"/>
              </w:rPr>
              <w:t>громадського</w:t>
            </w:r>
            <w:r w:rsidRPr="00E72201">
              <w:rPr>
                <w:color w:val="1E1916"/>
                <w:spacing w:val="-14"/>
                <w:sz w:val="21"/>
              </w:rPr>
              <w:t xml:space="preserve"> </w:t>
            </w:r>
            <w:r w:rsidRPr="00E72201">
              <w:rPr>
                <w:color w:val="1E1916"/>
                <w:sz w:val="21"/>
              </w:rPr>
              <w:t>транспорту,</w:t>
            </w:r>
            <w:r w:rsidRPr="00E72201">
              <w:rPr>
                <w:color w:val="1E1916"/>
                <w:spacing w:val="-14"/>
                <w:sz w:val="21"/>
              </w:rPr>
              <w:t xml:space="preserve"> </w:t>
            </w:r>
            <w:r w:rsidRPr="00E72201">
              <w:rPr>
                <w:color w:val="1E1916"/>
                <w:sz w:val="21"/>
              </w:rPr>
              <w:t>ринки,</w:t>
            </w:r>
            <w:r w:rsidRPr="00E72201">
              <w:rPr>
                <w:color w:val="1E1916"/>
                <w:spacing w:val="-14"/>
                <w:sz w:val="21"/>
              </w:rPr>
              <w:t xml:space="preserve"> </w:t>
            </w:r>
            <w:r w:rsidRPr="00E72201">
              <w:rPr>
                <w:color w:val="1E1916"/>
                <w:sz w:val="21"/>
              </w:rPr>
              <w:t>майданчики для ігор дітей, занять фізкультурою)</w:t>
            </w:r>
          </w:p>
        </w:tc>
        <w:tc>
          <w:tcPr>
            <w:tcW w:w="1949" w:type="dxa"/>
          </w:tcPr>
          <w:p w14:paraId="1D18BC43" w14:textId="77777777" w:rsidR="000F5225" w:rsidRDefault="000F5225" w:rsidP="00807EFD">
            <w:pPr>
              <w:pStyle w:val="TableParagraph"/>
              <w:spacing w:before="0" w:line="300" w:lineRule="auto"/>
              <w:ind w:firstLine="720"/>
              <w:jc w:val="both"/>
              <w:rPr>
                <w:sz w:val="21"/>
              </w:rPr>
            </w:pPr>
          </w:p>
          <w:p w14:paraId="58FB0625" w14:textId="77777777" w:rsidR="000F5225" w:rsidRDefault="00446482" w:rsidP="00807EFD">
            <w:pPr>
              <w:pStyle w:val="TableParagraph"/>
              <w:spacing w:before="0" w:line="300" w:lineRule="auto"/>
              <w:ind w:firstLine="720"/>
              <w:jc w:val="both"/>
              <w:rPr>
                <w:sz w:val="21"/>
              </w:rPr>
            </w:pPr>
            <w:r>
              <w:rPr>
                <w:color w:val="1E1916"/>
                <w:spacing w:val="-5"/>
                <w:sz w:val="21"/>
              </w:rPr>
              <w:t>100</w:t>
            </w:r>
          </w:p>
        </w:tc>
        <w:tc>
          <w:tcPr>
            <w:tcW w:w="1729" w:type="dxa"/>
          </w:tcPr>
          <w:p w14:paraId="31278EF0" w14:textId="77777777" w:rsidR="000F5225" w:rsidRDefault="000F5225" w:rsidP="00807EFD">
            <w:pPr>
              <w:pStyle w:val="TableParagraph"/>
              <w:spacing w:before="0" w:line="300" w:lineRule="auto"/>
              <w:ind w:firstLine="720"/>
              <w:jc w:val="both"/>
              <w:rPr>
                <w:sz w:val="21"/>
              </w:rPr>
            </w:pPr>
          </w:p>
          <w:p w14:paraId="55A34A54" w14:textId="77777777" w:rsidR="000F5225" w:rsidRDefault="00446482" w:rsidP="00807EFD">
            <w:pPr>
              <w:pStyle w:val="TableParagraph"/>
              <w:spacing w:before="0" w:line="300" w:lineRule="auto"/>
              <w:ind w:firstLine="720"/>
              <w:jc w:val="both"/>
              <w:rPr>
                <w:sz w:val="21"/>
              </w:rPr>
            </w:pPr>
            <w:r>
              <w:rPr>
                <w:color w:val="1E1916"/>
                <w:spacing w:val="-5"/>
                <w:sz w:val="21"/>
              </w:rPr>
              <w:t>35</w:t>
            </w:r>
          </w:p>
        </w:tc>
      </w:tr>
      <w:tr w:rsidR="000F5225" w14:paraId="65DE1B3C" w14:textId="77777777" w:rsidTr="009738A6">
        <w:trPr>
          <w:trHeight w:val="622"/>
        </w:trPr>
        <w:tc>
          <w:tcPr>
            <w:tcW w:w="506" w:type="dxa"/>
            <w:vMerge w:val="restart"/>
          </w:tcPr>
          <w:p w14:paraId="3C11303F" w14:textId="139ECAC2" w:rsidR="000F5225" w:rsidRDefault="009738A6" w:rsidP="009738A6">
            <w:pPr>
              <w:pStyle w:val="TableParagraph"/>
              <w:spacing w:before="0" w:line="300" w:lineRule="auto"/>
              <w:ind w:firstLine="720"/>
              <w:jc w:val="center"/>
              <w:rPr>
                <w:sz w:val="21"/>
              </w:rPr>
            </w:pPr>
            <w:r>
              <w:rPr>
                <w:color w:val="1E1916"/>
                <w:spacing w:val="-10"/>
                <w:sz w:val="21"/>
              </w:rPr>
              <w:t>7</w:t>
            </w:r>
            <w:r w:rsidR="00446482">
              <w:rPr>
                <w:color w:val="1E1916"/>
                <w:spacing w:val="-10"/>
                <w:sz w:val="21"/>
              </w:rPr>
              <w:t>7</w:t>
            </w:r>
          </w:p>
        </w:tc>
        <w:tc>
          <w:tcPr>
            <w:tcW w:w="5443" w:type="dxa"/>
          </w:tcPr>
          <w:p w14:paraId="7A74B939" w14:textId="77777777" w:rsidR="000F5225" w:rsidRPr="00E72201" w:rsidRDefault="00446482" w:rsidP="00E72201">
            <w:pPr>
              <w:pStyle w:val="TableParagraph"/>
              <w:spacing w:before="0"/>
              <w:ind w:left="113" w:right="113"/>
              <w:jc w:val="both"/>
              <w:rPr>
                <w:sz w:val="21"/>
              </w:rPr>
            </w:pPr>
            <w:r w:rsidRPr="00E72201">
              <w:rPr>
                <w:color w:val="1E1916"/>
                <w:sz w:val="21"/>
              </w:rPr>
              <w:t>Автомобільна</w:t>
            </w:r>
            <w:r w:rsidRPr="00E72201">
              <w:rPr>
                <w:color w:val="1E1916"/>
                <w:spacing w:val="-10"/>
                <w:sz w:val="21"/>
              </w:rPr>
              <w:t xml:space="preserve"> </w:t>
            </w:r>
            <w:r w:rsidRPr="00E72201">
              <w:rPr>
                <w:color w:val="1E1916"/>
                <w:sz w:val="21"/>
              </w:rPr>
              <w:t>дорога</w:t>
            </w:r>
            <w:r w:rsidRPr="00E72201">
              <w:rPr>
                <w:color w:val="1E1916"/>
                <w:spacing w:val="-10"/>
                <w:sz w:val="21"/>
              </w:rPr>
              <w:t xml:space="preserve"> </w:t>
            </w:r>
            <w:r w:rsidRPr="00E72201">
              <w:rPr>
                <w:color w:val="1E1916"/>
                <w:sz w:val="21"/>
              </w:rPr>
              <w:t>(до</w:t>
            </w:r>
            <w:r w:rsidRPr="00E72201">
              <w:rPr>
                <w:color w:val="1E1916"/>
                <w:spacing w:val="-10"/>
                <w:sz w:val="21"/>
              </w:rPr>
              <w:t xml:space="preserve"> </w:t>
            </w:r>
            <w:r w:rsidRPr="00E72201">
              <w:rPr>
                <w:color w:val="1E1916"/>
                <w:sz w:val="21"/>
              </w:rPr>
              <w:t>краю</w:t>
            </w:r>
            <w:r w:rsidRPr="00E72201">
              <w:rPr>
                <w:color w:val="1E1916"/>
                <w:spacing w:val="-10"/>
                <w:sz w:val="21"/>
              </w:rPr>
              <w:t xml:space="preserve"> </w:t>
            </w:r>
            <w:r w:rsidRPr="00E72201">
              <w:rPr>
                <w:color w:val="1E1916"/>
                <w:sz w:val="21"/>
              </w:rPr>
              <w:t>проїзної</w:t>
            </w:r>
            <w:r w:rsidRPr="00E72201">
              <w:rPr>
                <w:color w:val="1E1916"/>
                <w:spacing w:val="-10"/>
                <w:sz w:val="21"/>
              </w:rPr>
              <w:t xml:space="preserve"> </w:t>
            </w:r>
            <w:r w:rsidRPr="00E72201">
              <w:rPr>
                <w:color w:val="1E1916"/>
                <w:sz w:val="21"/>
              </w:rPr>
              <w:t>частини): І, ІІ, ІІІ категорій</w:t>
            </w:r>
          </w:p>
        </w:tc>
        <w:tc>
          <w:tcPr>
            <w:tcW w:w="1949" w:type="dxa"/>
          </w:tcPr>
          <w:p w14:paraId="6AF2C5D4" w14:textId="77777777" w:rsidR="000F5225" w:rsidRDefault="000F5225" w:rsidP="00807EFD">
            <w:pPr>
              <w:pStyle w:val="TableParagraph"/>
              <w:spacing w:before="0" w:line="300" w:lineRule="auto"/>
              <w:ind w:firstLine="720"/>
              <w:jc w:val="both"/>
              <w:rPr>
                <w:sz w:val="21"/>
              </w:rPr>
            </w:pPr>
          </w:p>
          <w:p w14:paraId="7E9C353F" w14:textId="77777777" w:rsidR="000F5225" w:rsidRDefault="00446482" w:rsidP="00807EFD">
            <w:pPr>
              <w:pStyle w:val="TableParagraph"/>
              <w:spacing w:before="0" w:line="300" w:lineRule="auto"/>
              <w:ind w:firstLine="720"/>
              <w:jc w:val="both"/>
              <w:rPr>
                <w:sz w:val="21"/>
              </w:rPr>
            </w:pPr>
            <w:r>
              <w:rPr>
                <w:color w:val="1E1916"/>
                <w:spacing w:val="-5"/>
                <w:sz w:val="21"/>
              </w:rPr>
              <w:t>25</w:t>
            </w:r>
          </w:p>
        </w:tc>
        <w:tc>
          <w:tcPr>
            <w:tcW w:w="1729" w:type="dxa"/>
          </w:tcPr>
          <w:p w14:paraId="49B3ACFE" w14:textId="77777777" w:rsidR="000F5225" w:rsidRDefault="000F5225" w:rsidP="00807EFD">
            <w:pPr>
              <w:pStyle w:val="TableParagraph"/>
              <w:spacing w:before="0" w:line="300" w:lineRule="auto"/>
              <w:ind w:firstLine="720"/>
              <w:jc w:val="both"/>
              <w:rPr>
                <w:sz w:val="21"/>
              </w:rPr>
            </w:pPr>
          </w:p>
          <w:p w14:paraId="0D0076E6" w14:textId="77777777" w:rsidR="000F5225" w:rsidRDefault="00446482" w:rsidP="00807EFD">
            <w:pPr>
              <w:pStyle w:val="TableParagraph"/>
              <w:spacing w:before="0" w:line="300" w:lineRule="auto"/>
              <w:ind w:firstLine="720"/>
              <w:jc w:val="both"/>
              <w:rPr>
                <w:sz w:val="21"/>
              </w:rPr>
            </w:pPr>
            <w:r>
              <w:rPr>
                <w:color w:val="1E1916"/>
                <w:spacing w:val="-5"/>
                <w:sz w:val="21"/>
              </w:rPr>
              <w:t>15</w:t>
            </w:r>
          </w:p>
        </w:tc>
      </w:tr>
      <w:tr w:rsidR="000F5225" w14:paraId="1F0DB3AE" w14:textId="77777777" w:rsidTr="009738A6">
        <w:trPr>
          <w:trHeight w:val="326"/>
        </w:trPr>
        <w:tc>
          <w:tcPr>
            <w:tcW w:w="506" w:type="dxa"/>
            <w:vMerge/>
            <w:tcBorders>
              <w:top w:val="nil"/>
            </w:tcBorders>
          </w:tcPr>
          <w:p w14:paraId="14C7CA28" w14:textId="77777777" w:rsidR="000F5225" w:rsidRDefault="000F5225" w:rsidP="009738A6">
            <w:pPr>
              <w:spacing w:line="300" w:lineRule="auto"/>
              <w:ind w:firstLine="720"/>
              <w:jc w:val="center"/>
              <w:rPr>
                <w:sz w:val="2"/>
                <w:szCs w:val="2"/>
              </w:rPr>
            </w:pPr>
          </w:p>
        </w:tc>
        <w:tc>
          <w:tcPr>
            <w:tcW w:w="5443" w:type="dxa"/>
          </w:tcPr>
          <w:p w14:paraId="4FA30F96" w14:textId="77777777" w:rsidR="000F5225" w:rsidRPr="00E72201" w:rsidRDefault="00446482" w:rsidP="00E72201">
            <w:pPr>
              <w:pStyle w:val="TableParagraph"/>
              <w:spacing w:before="0"/>
              <w:ind w:left="113" w:right="113"/>
              <w:jc w:val="both"/>
              <w:rPr>
                <w:sz w:val="21"/>
              </w:rPr>
            </w:pPr>
            <w:r w:rsidRPr="00E72201">
              <w:rPr>
                <w:color w:val="1E1916"/>
                <w:sz w:val="21"/>
              </w:rPr>
              <w:t>IV,V</w:t>
            </w:r>
            <w:r w:rsidRPr="00E72201">
              <w:rPr>
                <w:color w:val="1E1916"/>
                <w:spacing w:val="-1"/>
                <w:sz w:val="21"/>
              </w:rPr>
              <w:t xml:space="preserve"> </w:t>
            </w:r>
            <w:r w:rsidRPr="00E72201">
              <w:rPr>
                <w:color w:val="1E1916"/>
                <w:spacing w:val="-2"/>
                <w:sz w:val="21"/>
              </w:rPr>
              <w:t>категорій</w:t>
            </w:r>
          </w:p>
        </w:tc>
        <w:tc>
          <w:tcPr>
            <w:tcW w:w="1949" w:type="dxa"/>
          </w:tcPr>
          <w:p w14:paraId="3D99CA07" w14:textId="77777777" w:rsidR="000F5225" w:rsidRDefault="00446482" w:rsidP="00807EFD">
            <w:pPr>
              <w:pStyle w:val="TableParagraph"/>
              <w:spacing w:before="0" w:line="300" w:lineRule="auto"/>
              <w:ind w:firstLine="720"/>
              <w:jc w:val="both"/>
              <w:rPr>
                <w:sz w:val="21"/>
              </w:rPr>
            </w:pPr>
            <w:r>
              <w:rPr>
                <w:color w:val="1E1916"/>
                <w:spacing w:val="-5"/>
                <w:sz w:val="21"/>
              </w:rPr>
              <w:t>10</w:t>
            </w:r>
          </w:p>
        </w:tc>
        <w:tc>
          <w:tcPr>
            <w:tcW w:w="1729" w:type="dxa"/>
          </w:tcPr>
          <w:p w14:paraId="4FE854E5" w14:textId="77777777" w:rsidR="000F5225" w:rsidRDefault="00446482" w:rsidP="00807EFD">
            <w:pPr>
              <w:pStyle w:val="TableParagraph"/>
              <w:spacing w:before="0" w:line="300" w:lineRule="auto"/>
              <w:ind w:firstLine="720"/>
              <w:jc w:val="both"/>
              <w:rPr>
                <w:sz w:val="21"/>
              </w:rPr>
            </w:pPr>
            <w:r>
              <w:rPr>
                <w:color w:val="1E1916"/>
                <w:spacing w:val="-5"/>
                <w:sz w:val="21"/>
              </w:rPr>
              <w:t>10</w:t>
            </w:r>
          </w:p>
        </w:tc>
      </w:tr>
      <w:tr w:rsidR="000F5225" w14:paraId="200B7D81" w14:textId="77777777" w:rsidTr="009738A6">
        <w:trPr>
          <w:trHeight w:val="586"/>
        </w:trPr>
        <w:tc>
          <w:tcPr>
            <w:tcW w:w="506" w:type="dxa"/>
            <w:vMerge/>
            <w:tcBorders>
              <w:top w:val="nil"/>
            </w:tcBorders>
          </w:tcPr>
          <w:p w14:paraId="6BB2CF8F" w14:textId="77777777" w:rsidR="000F5225" w:rsidRDefault="000F5225" w:rsidP="009738A6">
            <w:pPr>
              <w:spacing w:line="300" w:lineRule="auto"/>
              <w:ind w:firstLine="720"/>
              <w:jc w:val="center"/>
              <w:rPr>
                <w:sz w:val="2"/>
                <w:szCs w:val="2"/>
              </w:rPr>
            </w:pPr>
          </w:p>
        </w:tc>
        <w:tc>
          <w:tcPr>
            <w:tcW w:w="5443" w:type="dxa"/>
          </w:tcPr>
          <w:p w14:paraId="45D18760" w14:textId="77777777" w:rsidR="000F5225" w:rsidRPr="00E72201" w:rsidRDefault="00446482" w:rsidP="00E72201">
            <w:pPr>
              <w:pStyle w:val="TableParagraph"/>
              <w:spacing w:before="0"/>
              <w:ind w:left="113" w:right="113"/>
              <w:jc w:val="both"/>
              <w:rPr>
                <w:sz w:val="21"/>
              </w:rPr>
            </w:pPr>
            <w:r w:rsidRPr="00E72201">
              <w:rPr>
                <w:color w:val="1E1916"/>
                <w:spacing w:val="-2"/>
                <w:sz w:val="21"/>
              </w:rPr>
              <w:t>Маршрут</w:t>
            </w:r>
            <w:r w:rsidRPr="00E72201">
              <w:rPr>
                <w:color w:val="1E1916"/>
                <w:spacing w:val="-3"/>
                <w:sz w:val="21"/>
              </w:rPr>
              <w:t xml:space="preserve"> </w:t>
            </w:r>
            <w:r w:rsidRPr="00E72201">
              <w:rPr>
                <w:color w:val="1E1916"/>
                <w:spacing w:val="-2"/>
                <w:sz w:val="21"/>
              </w:rPr>
              <w:t>електрифікованого</w:t>
            </w:r>
            <w:r w:rsidRPr="00E72201">
              <w:rPr>
                <w:color w:val="1E1916"/>
                <w:spacing w:val="-3"/>
                <w:sz w:val="21"/>
              </w:rPr>
              <w:t xml:space="preserve"> </w:t>
            </w:r>
            <w:r w:rsidRPr="00E72201">
              <w:rPr>
                <w:color w:val="1E1916"/>
                <w:spacing w:val="-2"/>
                <w:sz w:val="21"/>
              </w:rPr>
              <w:t>міського</w:t>
            </w:r>
            <w:r w:rsidRPr="00E72201">
              <w:rPr>
                <w:color w:val="1E1916"/>
                <w:spacing w:val="-3"/>
                <w:sz w:val="21"/>
              </w:rPr>
              <w:t xml:space="preserve"> </w:t>
            </w:r>
            <w:r w:rsidRPr="00E72201">
              <w:rPr>
                <w:color w:val="1E1916"/>
                <w:spacing w:val="-2"/>
                <w:sz w:val="21"/>
              </w:rPr>
              <w:t xml:space="preserve">транспорту </w:t>
            </w:r>
            <w:r w:rsidRPr="00E72201">
              <w:rPr>
                <w:color w:val="1E1916"/>
                <w:sz w:val="21"/>
              </w:rPr>
              <w:t>(до контактних дротів)</w:t>
            </w:r>
          </w:p>
        </w:tc>
        <w:tc>
          <w:tcPr>
            <w:tcW w:w="1949" w:type="dxa"/>
          </w:tcPr>
          <w:p w14:paraId="12435368" w14:textId="77777777" w:rsidR="000F5225" w:rsidRDefault="00446482" w:rsidP="00807EFD">
            <w:pPr>
              <w:pStyle w:val="TableParagraph"/>
              <w:spacing w:before="0" w:line="300" w:lineRule="auto"/>
              <w:ind w:firstLine="720"/>
              <w:jc w:val="both"/>
              <w:rPr>
                <w:sz w:val="21"/>
              </w:rPr>
            </w:pPr>
            <w:r>
              <w:rPr>
                <w:color w:val="1E1916"/>
                <w:spacing w:val="-5"/>
                <w:sz w:val="21"/>
              </w:rPr>
              <w:t>25</w:t>
            </w:r>
          </w:p>
        </w:tc>
        <w:tc>
          <w:tcPr>
            <w:tcW w:w="1729" w:type="dxa"/>
          </w:tcPr>
          <w:p w14:paraId="3BE374FA" w14:textId="77777777" w:rsidR="000F5225" w:rsidRDefault="00446482" w:rsidP="00807EFD">
            <w:pPr>
              <w:pStyle w:val="TableParagraph"/>
              <w:spacing w:before="0" w:line="300" w:lineRule="auto"/>
              <w:ind w:firstLine="720"/>
              <w:jc w:val="both"/>
              <w:rPr>
                <w:sz w:val="21"/>
              </w:rPr>
            </w:pPr>
            <w:r>
              <w:rPr>
                <w:color w:val="1E1916"/>
                <w:spacing w:val="-5"/>
                <w:sz w:val="21"/>
              </w:rPr>
              <w:t>15</w:t>
            </w:r>
          </w:p>
        </w:tc>
      </w:tr>
      <w:tr w:rsidR="000F5225" w14:paraId="0CADEAF1" w14:textId="77777777" w:rsidTr="009738A6">
        <w:trPr>
          <w:trHeight w:val="621"/>
        </w:trPr>
        <w:tc>
          <w:tcPr>
            <w:tcW w:w="506" w:type="dxa"/>
            <w:vMerge w:val="restart"/>
          </w:tcPr>
          <w:p w14:paraId="73DA79CE" w14:textId="4DD52075" w:rsidR="000F5225" w:rsidRDefault="009738A6" w:rsidP="009738A6">
            <w:pPr>
              <w:pStyle w:val="TableParagraph"/>
              <w:spacing w:before="0" w:line="300" w:lineRule="auto"/>
              <w:ind w:firstLine="720"/>
              <w:jc w:val="center"/>
              <w:rPr>
                <w:sz w:val="21"/>
              </w:rPr>
            </w:pPr>
            <w:r>
              <w:rPr>
                <w:color w:val="1E1916"/>
                <w:spacing w:val="-10"/>
                <w:sz w:val="21"/>
              </w:rPr>
              <w:t>8</w:t>
            </w:r>
            <w:r w:rsidR="00446482">
              <w:rPr>
                <w:color w:val="1E1916"/>
                <w:spacing w:val="-10"/>
                <w:sz w:val="21"/>
              </w:rPr>
              <w:t>8</w:t>
            </w:r>
          </w:p>
        </w:tc>
        <w:tc>
          <w:tcPr>
            <w:tcW w:w="5443" w:type="dxa"/>
          </w:tcPr>
          <w:p w14:paraId="1F7FB9AA" w14:textId="77777777" w:rsidR="000F5225" w:rsidRPr="00E72201" w:rsidRDefault="00446482" w:rsidP="00E72201">
            <w:pPr>
              <w:pStyle w:val="TableParagraph"/>
              <w:spacing w:before="0"/>
              <w:ind w:left="113" w:right="113"/>
              <w:jc w:val="both"/>
              <w:rPr>
                <w:sz w:val="21"/>
              </w:rPr>
            </w:pPr>
            <w:r w:rsidRPr="00E72201">
              <w:rPr>
                <w:color w:val="1E1916"/>
                <w:sz w:val="21"/>
              </w:rPr>
              <w:t>Залізнична</w:t>
            </w:r>
            <w:r w:rsidRPr="00E72201">
              <w:rPr>
                <w:color w:val="1E1916"/>
                <w:spacing w:val="-13"/>
                <w:sz w:val="21"/>
              </w:rPr>
              <w:t xml:space="preserve"> </w:t>
            </w:r>
            <w:r w:rsidRPr="00E72201">
              <w:rPr>
                <w:color w:val="1E1916"/>
                <w:sz w:val="21"/>
              </w:rPr>
              <w:t>колія</w:t>
            </w:r>
            <w:r w:rsidRPr="00E72201">
              <w:rPr>
                <w:color w:val="1E1916"/>
                <w:spacing w:val="-13"/>
                <w:sz w:val="21"/>
              </w:rPr>
              <w:t xml:space="preserve"> </w:t>
            </w:r>
            <w:r w:rsidRPr="00E72201">
              <w:rPr>
                <w:color w:val="1E1916"/>
                <w:sz w:val="21"/>
              </w:rPr>
              <w:t>(до</w:t>
            </w:r>
            <w:r w:rsidRPr="00E72201">
              <w:rPr>
                <w:color w:val="1E1916"/>
                <w:spacing w:val="-13"/>
                <w:sz w:val="21"/>
              </w:rPr>
              <w:t xml:space="preserve"> </w:t>
            </w:r>
            <w:r w:rsidRPr="00E72201">
              <w:rPr>
                <w:color w:val="1E1916"/>
                <w:sz w:val="21"/>
              </w:rPr>
              <w:t>підошви</w:t>
            </w:r>
            <w:r w:rsidRPr="00E72201">
              <w:rPr>
                <w:color w:val="1E1916"/>
                <w:spacing w:val="-10"/>
                <w:sz w:val="21"/>
              </w:rPr>
              <w:t xml:space="preserve"> </w:t>
            </w:r>
            <w:r w:rsidRPr="00E72201">
              <w:rPr>
                <w:color w:val="1E1916"/>
                <w:sz w:val="21"/>
              </w:rPr>
              <w:t>насипу</w:t>
            </w:r>
            <w:r w:rsidRPr="00E72201">
              <w:rPr>
                <w:color w:val="1E1916"/>
                <w:spacing w:val="-13"/>
                <w:sz w:val="21"/>
              </w:rPr>
              <w:t xml:space="preserve"> </w:t>
            </w:r>
            <w:r w:rsidRPr="00E72201">
              <w:rPr>
                <w:color w:val="1E1916"/>
                <w:sz w:val="21"/>
              </w:rPr>
              <w:t>або</w:t>
            </w:r>
            <w:r w:rsidRPr="00E72201">
              <w:rPr>
                <w:color w:val="1E1916"/>
                <w:spacing w:val="-13"/>
                <w:sz w:val="21"/>
              </w:rPr>
              <w:t xml:space="preserve"> </w:t>
            </w:r>
            <w:r w:rsidRPr="00E72201">
              <w:rPr>
                <w:color w:val="1E1916"/>
                <w:sz w:val="21"/>
              </w:rPr>
              <w:t>брівки</w:t>
            </w:r>
            <w:r w:rsidRPr="00E72201">
              <w:rPr>
                <w:color w:val="1E1916"/>
                <w:spacing w:val="-10"/>
                <w:sz w:val="21"/>
              </w:rPr>
              <w:t xml:space="preserve"> </w:t>
            </w:r>
            <w:r w:rsidRPr="00E72201">
              <w:rPr>
                <w:color w:val="1E1916"/>
                <w:sz w:val="21"/>
              </w:rPr>
              <w:t xml:space="preserve">виїмки): </w:t>
            </w:r>
            <w:r w:rsidRPr="00E72201">
              <w:rPr>
                <w:color w:val="1E1916"/>
                <w:w w:val="160"/>
                <w:sz w:val="21"/>
              </w:rPr>
              <w:t xml:space="preserve">– </w:t>
            </w:r>
            <w:r w:rsidRPr="00E72201">
              <w:rPr>
                <w:color w:val="1E1916"/>
                <w:w w:val="105"/>
                <w:sz w:val="21"/>
              </w:rPr>
              <w:t>загальної мережі;</w:t>
            </w:r>
          </w:p>
        </w:tc>
        <w:tc>
          <w:tcPr>
            <w:tcW w:w="1949" w:type="dxa"/>
          </w:tcPr>
          <w:p w14:paraId="020282E8" w14:textId="77777777" w:rsidR="000F5225" w:rsidRDefault="000F5225" w:rsidP="00807EFD">
            <w:pPr>
              <w:pStyle w:val="TableParagraph"/>
              <w:spacing w:before="0" w:line="300" w:lineRule="auto"/>
              <w:ind w:firstLine="720"/>
              <w:jc w:val="both"/>
              <w:rPr>
                <w:sz w:val="21"/>
              </w:rPr>
            </w:pPr>
          </w:p>
          <w:p w14:paraId="3564B115" w14:textId="77777777" w:rsidR="000F5225" w:rsidRDefault="00446482" w:rsidP="00807EFD">
            <w:pPr>
              <w:pStyle w:val="TableParagraph"/>
              <w:spacing w:before="0" w:line="300" w:lineRule="auto"/>
              <w:ind w:firstLine="720"/>
              <w:jc w:val="both"/>
              <w:rPr>
                <w:sz w:val="21"/>
              </w:rPr>
            </w:pPr>
            <w:r>
              <w:rPr>
                <w:color w:val="1E1916"/>
                <w:spacing w:val="-5"/>
                <w:sz w:val="21"/>
              </w:rPr>
              <w:t>40</w:t>
            </w:r>
          </w:p>
        </w:tc>
        <w:tc>
          <w:tcPr>
            <w:tcW w:w="1729" w:type="dxa"/>
          </w:tcPr>
          <w:p w14:paraId="72EA5250" w14:textId="77777777" w:rsidR="000F5225" w:rsidRDefault="000F5225" w:rsidP="00807EFD">
            <w:pPr>
              <w:pStyle w:val="TableParagraph"/>
              <w:spacing w:before="0" w:line="300" w:lineRule="auto"/>
              <w:ind w:firstLine="720"/>
              <w:jc w:val="both"/>
              <w:rPr>
                <w:sz w:val="21"/>
              </w:rPr>
            </w:pPr>
          </w:p>
          <w:p w14:paraId="2264B62F" w14:textId="77777777" w:rsidR="000F5225" w:rsidRDefault="00446482" w:rsidP="00807EFD">
            <w:pPr>
              <w:pStyle w:val="TableParagraph"/>
              <w:spacing w:before="0" w:line="300" w:lineRule="auto"/>
              <w:ind w:firstLine="720"/>
              <w:jc w:val="both"/>
              <w:rPr>
                <w:sz w:val="21"/>
              </w:rPr>
            </w:pPr>
            <w:r>
              <w:rPr>
                <w:color w:val="1E1916"/>
                <w:spacing w:val="-5"/>
                <w:sz w:val="21"/>
              </w:rPr>
              <w:t>30</w:t>
            </w:r>
          </w:p>
        </w:tc>
      </w:tr>
      <w:tr w:rsidR="000F5225" w14:paraId="49D0DD93" w14:textId="77777777" w:rsidTr="009738A6">
        <w:trPr>
          <w:trHeight w:val="326"/>
        </w:trPr>
        <w:tc>
          <w:tcPr>
            <w:tcW w:w="506" w:type="dxa"/>
            <w:vMerge/>
            <w:tcBorders>
              <w:top w:val="nil"/>
            </w:tcBorders>
          </w:tcPr>
          <w:p w14:paraId="071AC611" w14:textId="77777777" w:rsidR="000F5225" w:rsidRDefault="000F5225" w:rsidP="009738A6">
            <w:pPr>
              <w:spacing w:line="300" w:lineRule="auto"/>
              <w:ind w:firstLine="720"/>
              <w:jc w:val="center"/>
              <w:rPr>
                <w:sz w:val="2"/>
                <w:szCs w:val="2"/>
              </w:rPr>
            </w:pPr>
          </w:p>
        </w:tc>
        <w:tc>
          <w:tcPr>
            <w:tcW w:w="5443" w:type="dxa"/>
          </w:tcPr>
          <w:p w14:paraId="292D3B97" w14:textId="77777777" w:rsidR="000F5225" w:rsidRPr="00E72201" w:rsidRDefault="00446482" w:rsidP="00E72201">
            <w:pPr>
              <w:pStyle w:val="TableParagraph"/>
              <w:spacing w:before="0"/>
              <w:ind w:left="113" w:right="113"/>
              <w:jc w:val="both"/>
              <w:rPr>
                <w:sz w:val="21"/>
              </w:rPr>
            </w:pPr>
            <w:r w:rsidRPr="00E72201">
              <w:rPr>
                <w:color w:val="1E1916"/>
                <w:w w:val="160"/>
                <w:sz w:val="21"/>
              </w:rPr>
              <w:t>–</w:t>
            </w:r>
            <w:r w:rsidRPr="00E72201">
              <w:rPr>
                <w:color w:val="1E1916"/>
                <w:spacing w:val="-13"/>
                <w:w w:val="160"/>
                <w:sz w:val="21"/>
              </w:rPr>
              <w:t xml:space="preserve"> </w:t>
            </w:r>
            <w:r w:rsidRPr="00E72201">
              <w:rPr>
                <w:color w:val="1E1916"/>
                <w:spacing w:val="-2"/>
                <w:w w:val="110"/>
                <w:sz w:val="21"/>
              </w:rPr>
              <w:t>підприємства</w:t>
            </w:r>
          </w:p>
        </w:tc>
        <w:tc>
          <w:tcPr>
            <w:tcW w:w="1949" w:type="dxa"/>
          </w:tcPr>
          <w:p w14:paraId="4753D949" w14:textId="77777777" w:rsidR="000F5225" w:rsidRDefault="00446482" w:rsidP="00807EFD">
            <w:pPr>
              <w:pStyle w:val="TableParagraph"/>
              <w:spacing w:before="0" w:line="300" w:lineRule="auto"/>
              <w:ind w:firstLine="720"/>
              <w:jc w:val="both"/>
              <w:rPr>
                <w:sz w:val="21"/>
              </w:rPr>
            </w:pPr>
            <w:r>
              <w:rPr>
                <w:color w:val="1E1916"/>
                <w:spacing w:val="-5"/>
                <w:sz w:val="21"/>
              </w:rPr>
              <w:t>20</w:t>
            </w:r>
          </w:p>
        </w:tc>
        <w:tc>
          <w:tcPr>
            <w:tcW w:w="1729" w:type="dxa"/>
          </w:tcPr>
          <w:p w14:paraId="76C39FA8" w14:textId="77777777" w:rsidR="000F5225" w:rsidRDefault="00446482" w:rsidP="00807EFD">
            <w:pPr>
              <w:pStyle w:val="TableParagraph"/>
              <w:spacing w:before="0" w:line="300" w:lineRule="auto"/>
              <w:ind w:firstLine="720"/>
              <w:jc w:val="both"/>
              <w:rPr>
                <w:sz w:val="21"/>
              </w:rPr>
            </w:pPr>
            <w:r>
              <w:rPr>
                <w:color w:val="1E1916"/>
                <w:spacing w:val="-5"/>
                <w:sz w:val="21"/>
              </w:rPr>
              <w:t>15</w:t>
            </w:r>
          </w:p>
        </w:tc>
      </w:tr>
    </w:tbl>
    <w:p w14:paraId="00C13CF2" w14:textId="639C1831" w:rsidR="009738A6" w:rsidRPr="009738A6" w:rsidRDefault="009738A6" w:rsidP="009738A6">
      <w:pPr>
        <w:spacing w:after="80"/>
        <w:ind w:firstLine="142"/>
        <w:rPr>
          <w:sz w:val="20"/>
          <w:szCs w:val="20"/>
        </w:rPr>
      </w:pPr>
      <w:r>
        <w:rPr>
          <w:sz w:val="20"/>
          <w:szCs w:val="20"/>
        </w:rPr>
        <w:lastRenderedPageBreak/>
        <w:t>Кінець таблиці 15.7</w:t>
      </w:r>
    </w:p>
    <w:tbl>
      <w:tblPr>
        <w:tblStyle w:val="TableNormal"/>
        <w:tblW w:w="9214" w:type="dxa"/>
        <w:tblInd w:w="147"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506"/>
        <w:gridCol w:w="3038"/>
        <w:gridCol w:w="1701"/>
        <w:gridCol w:w="139"/>
        <w:gridCol w:w="1420"/>
        <w:gridCol w:w="1134"/>
        <w:gridCol w:w="1124"/>
        <w:gridCol w:w="152"/>
      </w:tblGrid>
      <w:tr w:rsidR="000F5225" w14:paraId="2755DB85" w14:textId="77777777" w:rsidTr="00136D7F">
        <w:trPr>
          <w:gridAfter w:val="1"/>
          <w:wAfter w:w="152" w:type="dxa"/>
          <w:trHeight w:val="586"/>
        </w:trPr>
        <w:tc>
          <w:tcPr>
            <w:tcW w:w="506" w:type="dxa"/>
          </w:tcPr>
          <w:p w14:paraId="6CD13FD1" w14:textId="044B1A40" w:rsidR="000F5225" w:rsidRDefault="009738A6" w:rsidP="009738A6">
            <w:pPr>
              <w:pStyle w:val="TableParagraph"/>
              <w:spacing w:before="0" w:line="300" w:lineRule="auto"/>
              <w:ind w:firstLine="720"/>
              <w:jc w:val="center"/>
              <w:rPr>
                <w:sz w:val="21"/>
              </w:rPr>
            </w:pPr>
            <w:r>
              <w:rPr>
                <w:color w:val="1E1916"/>
                <w:spacing w:val="-10"/>
                <w:sz w:val="21"/>
              </w:rPr>
              <w:t>9</w:t>
            </w:r>
            <w:r w:rsidR="00446482">
              <w:rPr>
                <w:color w:val="1E1916"/>
                <w:spacing w:val="-10"/>
                <w:sz w:val="21"/>
              </w:rPr>
              <w:t>9</w:t>
            </w:r>
          </w:p>
        </w:tc>
        <w:tc>
          <w:tcPr>
            <w:tcW w:w="4878" w:type="dxa"/>
            <w:gridSpan w:val="3"/>
          </w:tcPr>
          <w:p w14:paraId="328A38F3" w14:textId="77777777" w:rsidR="000F5225" w:rsidRDefault="00446482" w:rsidP="00E72201">
            <w:pPr>
              <w:pStyle w:val="TableParagraph"/>
              <w:spacing w:before="0"/>
              <w:ind w:left="113" w:right="113"/>
              <w:jc w:val="both"/>
              <w:rPr>
                <w:sz w:val="21"/>
              </w:rPr>
            </w:pPr>
            <w:r>
              <w:rPr>
                <w:color w:val="1E1916"/>
                <w:sz w:val="21"/>
              </w:rPr>
              <w:t>Очисна</w:t>
            </w:r>
            <w:r>
              <w:rPr>
                <w:color w:val="1E1916"/>
                <w:spacing w:val="-12"/>
                <w:sz w:val="21"/>
              </w:rPr>
              <w:t xml:space="preserve"> </w:t>
            </w:r>
            <w:r>
              <w:rPr>
                <w:color w:val="1E1916"/>
                <w:sz w:val="21"/>
              </w:rPr>
              <w:t>каналізаційна</w:t>
            </w:r>
            <w:r>
              <w:rPr>
                <w:color w:val="1E1916"/>
                <w:spacing w:val="-12"/>
                <w:sz w:val="21"/>
              </w:rPr>
              <w:t xml:space="preserve"> </w:t>
            </w:r>
            <w:r>
              <w:rPr>
                <w:color w:val="1E1916"/>
                <w:sz w:val="21"/>
              </w:rPr>
              <w:t>споруда,</w:t>
            </w:r>
            <w:r>
              <w:rPr>
                <w:color w:val="1E1916"/>
                <w:spacing w:val="-12"/>
                <w:sz w:val="21"/>
              </w:rPr>
              <w:t xml:space="preserve"> </w:t>
            </w:r>
            <w:r>
              <w:rPr>
                <w:color w:val="1E1916"/>
                <w:sz w:val="21"/>
              </w:rPr>
              <w:t>насосна</w:t>
            </w:r>
            <w:r>
              <w:rPr>
                <w:color w:val="1E1916"/>
                <w:spacing w:val="-12"/>
                <w:sz w:val="21"/>
              </w:rPr>
              <w:t xml:space="preserve"> </w:t>
            </w:r>
            <w:r>
              <w:rPr>
                <w:color w:val="1E1916"/>
                <w:sz w:val="21"/>
              </w:rPr>
              <w:t>станція,</w:t>
            </w:r>
            <w:r>
              <w:rPr>
                <w:color w:val="1E1916"/>
                <w:spacing w:val="-9"/>
                <w:sz w:val="21"/>
              </w:rPr>
              <w:t xml:space="preserve"> </w:t>
            </w:r>
            <w:r>
              <w:rPr>
                <w:color w:val="1E1916"/>
                <w:sz w:val="21"/>
              </w:rPr>
              <w:t>які</w:t>
            </w:r>
            <w:r>
              <w:rPr>
                <w:color w:val="1E1916"/>
                <w:spacing w:val="-12"/>
                <w:sz w:val="21"/>
              </w:rPr>
              <w:t xml:space="preserve"> </w:t>
            </w:r>
            <w:r>
              <w:rPr>
                <w:color w:val="1E1916"/>
                <w:sz w:val="21"/>
              </w:rPr>
              <w:t>не належать до АЗС</w:t>
            </w:r>
          </w:p>
        </w:tc>
        <w:tc>
          <w:tcPr>
            <w:tcW w:w="1420" w:type="dxa"/>
          </w:tcPr>
          <w:p w14:paraId="7BB79E36" w14:textId="77777777" w:rsidR="000F5225" w:rsidRDefault="00446482" w:rsidP="00807EFD">
            <w:pPr>
              <w:pStyle w:val="TableParagraph"/>
              <w:spacing w:before="0" w:line="300" w:lineRule="auto"/>
              <w:ind w:firstLine="720"/>
              <w:jc w:val="both"/>
              <w:rPr>
                <w:sz w:val="21"/>
              </w:rPr>
            </w:pPr>
            <w:r>
              <w:rPr>
                <w:color w:val="1E1916"/>
                <w:spacing w:val="-5"/>
                <w:sz w:val="21"/>
              </w:rPr>
              <w:t>60</w:t>
            </w:r>
          </w:p>
        </w:tc>
        <w:tc>
          <w:tcPr>
            <w:tcW w:w="2258" w:type="dxa"/>
            <w:gridSpan w:val="2"/>
          </w:tcPr>
          <w:p w14:paraId="4E3D78F3" w14:textId="77777777" w:rsidR="000F5225" w:rsidRDefault="00446482" w:rsidP="00807EFD">
            <w:pPr>
              <w:pStyle w:val="TableParagraph"/>
              <w:spacing w:before="0" w:line="300" w:lineRule="auto"/>
              <w:ind w:firstLine="720"/>
              <w:jc w:val="both"/>
              <w:rPr>
                <w:sz w:val="21"/>
              </w:rPr>
            </w:pPr>
            <w:r>
              <w:rPr>
                <w:color w:val="1E1916"/>
                <w:spacing w:val="-5"/>
                <w:sz w:val="21"/>
              </w:rPr>
              <w:t>15</w:t>
            </w:r>
          </w:p>
        </w:tc>
      </w:tr>
      <w:tr w:rsidR="000F5225" w14:paraId="4CB0AD87" w14:textId="77777777" w:rsidTr="00136D7F">
        <w:trPr>
          <w:gridAfter w:val="1"/>
          <w:wAfter w:w="152" w:type="dxa"/>
          <w:trHeight w:val="591"/>
        </w:trPr>
        <w:tc>
          <w:tcPr>
            <w:tcW w:w="506" w:type="dxa"/>
          </w:tcPr>
          <w:p w14:paraId="23D33D9B" w14:textId="503AB263" w:rsidR="000F5225" w:rsidRDefault="00446482" w:rsidP="009738A6">
            <w:pPr>
              <w:pStyle w:val="TableParagraph"/>
              <w:spacing w:before="0" w:line="300" w:lineRule="auto"/>
              <w:ind w:firstLine="720"/>
              <w:jc w:val="center"/>
              <w:rPr>
                <w:sz w:val="21"/>
              </w:rPr>
            </w:pPr>
            <w:r>
              <w:rPr>
                <w:color w:val="1E1916"/>
                <w:spacing w:val="-5"/>
                <w:sz w:val="21"/>
              </w:rPr>
              <w:t>1</w:t>
            </w:r>
            <w:r w:rsidR="009738A6">
              <w:rPr>
                <w:color w:val="1E1916"/>
                <w:spacing w:val="-5"/>
                <w:sz w:val="21"/>
              </w:rPr>
              <w:t>1</w:t>
            </w:r>
            <w:r>
              <w:rPr>
                <w:color w:val="1E1916"/>
                <w:spacing w:val="-5"/>
                <w:sz w:val="21"/>
              </w:rPr>
              <w:t>0</w:t>
            </w:r>
          </w:p>
        </w:tc>
        <w:tc>
          <w:tcPr>
            <w:tcW w:w="4878" w:type="dxa"/>
            <w:gridSpan w:val="3"/>
          </w:tcPr>
          <w:p w14:paraId="3309C5D9" w14:textId="77777777" w:rsidR="000F5225" w:rsidRDefault="00446482" w:rsidP="00E72201">
            <w:pPr>
              <w:pStyle w:val="TableParagraph"/>
              <w:spacing w:before="0"/>
              <w:ind w:left="113" w:right="113"/>
              <w:jc w:val="both"/>
              <w:rPr>
                <w:color w:val="1E1916"/>
                <w:sz w:val="21"/>
              </w:rPr>
            </w:pPr>
            <w:r>
              <w:rPr>
                <w:color w:val="1E1916"/>
                <w:sz w:val="21"/>
              </w:rPr>
              <w:t>Лінія</w:t>
            </w:r>
            <w:r>
              <w:rPr>
                <w:color w:val="1E1916"/>
                <w:spacing w:val="-14"/>
                <w:sz w:val="21"/>
              </w:rPr>
              <w:t xml:space="preserve"> </w:t>
            </w:r>
            <w:r>
              <w:rPr>
                <w:color w:val="1E1916"/>
                <w:sz w:val="21"/>
              </w:rPr>
              <w:t>електропередач,</w:t>
            </w:r>
            <w:r>
              <w:rPr>
                <w:color w:val="1E1916"/>
                <w:spacing w:val="-14"/>
                <w:sz w:val="21"/>
              </w:rPr>
              <w:t xml:space="preserve"> </w:t>
            </w:r>
            <w:r>
              <w:rPr>
                <w:color w:val="1E1916"/>
                <w:sz w:val="21"/>
              </w:rPr>
              <w:t>електропідстанція</w:t>
            </w:r>
            <w:r>
              <w:rPr>
                <w:color w:val="1E1916"/>
                <w:spacing w:val="-14"/>
                <w:sz w:val="21"/>
              </w:rPr>
              <w:t xml:space="preserve"> </w:t>
            </w:r>
            <w:r>
              <w:rPr>
                <w:color w:val="1E1916"/>
                <w:sz w:val="21"/>
              </w:rPr>
              <w:t>(у</w:t>
            </w:r>
            <w:r>
              <w:rPr>
                <w:color w:val="1E1916"/>
                <w:spacing w:val="-14"/>
                <w:sz w:val="21"/>
              </w:rPr>
              <w:t xml:space="preserve"> </w:t>
            </w:r>
            <w:r>
              <w:rPr>
                <w:color w:val="1E1916"/>
                <w:sz w:val="21"/>
              </w:rPr>
              <w:t>тому</w:t>
            </w:r>
            <w:r>
              <w:rPr>
                <w:color w:val="1E1916"/>
                <w:spacing w:val="-14"/>
                <w:sz w:val="21"/>
              </w:rPr>
              <w:t xml:space="preserve"> </w:t>
            </w:r>
            <w:r>
              <w:rPr>
                <w:color w:val="1E1916"/>
                <w:sz w:val="21"/>
              </w:rPr>
              <w:t>числі трансформаторна підстанція)</w:t>
            </w:r>
          </w:p>
          <w:p w14:paraId="79EF374D" w14:textId="7E6C1E50" w:rsidR="004465C3" w:rsidRPr="004465C3" w:rsidRDefault="004465C3" w:rsidP="00E72201">
            <w:pPr>
              <w:tabs>
                <w:tab w:val="left" w:pos="1985"/>
              </w:tabs>
              <w:ind w:left="113" w:right="113"/>
              <w:jc w:val="both"/>
            </w:pPr>
          </w:p>
        </w:tc>
        <w:tc>
          <w:tcPr>
            <w:tcW w:w="1420" w:type="dxa"/>
          </w:tcPr>
          <w:p w14:paraId="69297690" w14:textId="77777777" w:rsidR="000F5225" w:rsidRDefault="00446482" w:rsidP="00864826">
            <w:pPr>
              <w:pStyle w:val="TableParagraph"/>
              <w:spacing w:before="0" w:line="300" w:lineRule="auto"/>
              <w:ind w:firstLine="142"/>
              <w:jc w:val="center"/>
              <w:rPr>
                <w:sz w:val="21"/>
              </w:rPr>
            </w:pPr>
            <w:r>
              <w:rPr>
                <w:color w:val="1E1916"/>
                <w:sz w:val="21"/>
              </w:rPr>
              <w:t>За</w:t>
            </w:r>
            <w:r>
              <w:rPr>
                <w:color w:val="1E1916"/>
                <w:spacing w:val="-5"/>
                <w:sz w:val="21"/>
              </w:rPr>
              <w:t xml:space="preserve"> ПУЕ</w:t>
            </w:r>
          </w:p>
        </w:tc>
        <w:tc>
          <w:tcPr>
            <w:tcW w:w="2258" w:type="dxa"/>
            <w:gridSpan w:val="2"/>
          </w:tcPr>
          <w:p w14:paraId="76B65A3C" w14:textId="77777777" w:rsidR="000F5225" w:rsidRDefault="00446482" w:rsidP="00807EFD">
            <w:pPr>
              <w:pStyle w:val="TableParagraph"/>
              <w:spacing w:before="0" w:line="300" w:lineRule="auto"/>
              <w:ind w:firstLine="720"/>
              <w:jc w:val="both"/>
              <w:rPr>
                <w:sz w:val="21"/>
              </w:rPr>
            </w:pPr>
            <w:r>
              <w:rPr>
                <w:color w:val="1E1916"/>
                <w:sz w:val="21"/>
              </w:rPr>
              <w:t>За</w:t>
            </w:r>
            <w:r>
              <w:rPr>
                <w:color w:val="1E1916"/>
                <w:spacing w:val="-5"/>
                <w:sz w:val="21"/>
              </w:rPr>
              <w:t xml:space="preserve"> ПУЕ</w:t>
            </w:r>
          </w:p>
        </w:tc>
      </w:tr>
      <w:tr w:rsidR="009738A6" w14:paraId="4096508E" w14:textId="77777777" w:rsidTr="00136D7F">
        <w:trPr>
          <w:gridAfter w:val="1"/>
          <w:wAfter w:w="152" w:type="dxa"/>
          <w:trHeight w:val="591"/>
        </w:trPr>
        <w:tc>
          <w:tcPr>
            <w:tcW w:w="506" w:type="dxa"/>
            <w:tcBorders>
              <w:bottom w:val="single" w:sz="4" w:space="0" w:color="auto"/>
            </w:tcBorders>
          </w:tcPr>
          <w:p w14:paraId="0CAE4C5C" w14:textId="0C458BB2" w:rsidR="009738A6" w:rsidRDefault="009738A6" w:rsidP="009738A6">
            <w:pPr>
              <w:pStyle w:val="TableParagraph"/>
              <w:spacing w:before="0" w:line="300" w:lineRule="auto"/>
              <w:ind w:firstLine="720"/>
              <w:jc w:val="center"/>
              <w:rPr>
                <w:color w:val="1E1916"/>
                <w:spacing w:val="-5"/>
                <w:sz w:val="21"/>
              </w:rPr>
            </w:pPr>
            <w:r>
              <w:rPr>
                <w:color w:val="1E1916"/>
                <w:spacing w:val="-5"/>
                <w:sz w:val="21"/>
              </w:rPr>
              <w:t>111</w:t>
            </w:r>
          </w:p>
        </w:tc>
        <w:tc>
          <w:tcPr>
            <w:tcW w:w="4878" w:type="dxa"/>
            <w:gridSpan w:val="3"/>
            <w:tcBorders>
              <w:bottom w:val="single" w:sz="4" w:space="0" w:color="auto"/>
            </w:tcBorders>
          </w:tcPr>
          <w:p w14:paraId="15B40A4A" w14:textId="1D10EDEC" w:rsidR="009738A6" w:rsidRDefault="009738A6" w:rsidP="00E72201">
            <w:pPr>
              <w:pStyle w:val="TableParagraph"/>
              <w:spacing w:before="0"/>
              <w:ind w:left="113" w:right="113"/>
              <w:jc w:val="both"/>
              <w:rPr>
                <w:color w:val="1E1916"/>
                <w:sz w:val="21"/>
              </w:rPr>
            </w:pPr>
            <w:r>
              <w:rPr>
                <w:color w:val="1E1916"/>
                <w:sz w:val="21"/>
              </w:rPr>
              <w:t>Склад</w:t>
            </w:r>
            <w:r>
              <w:rPr>
                <w:color w:val="1E1916"/>
                <w:spacing w:val="-12"/>
                <w:sz w:val="21"/>
              </w:rPr>
              <w:t xml:space="preserve"> </w:t>
            </w:r>
            <w:r>
              <w:rPr>
                <w:color w:val="1E1916"/>
                <w:sz w:val="21"/>
              </w:rPr>
              <w:t>лісових</w:t>
            </w:r>
            <w:r>
              <w:rPr>
                <w:color w:val="1E1916"/>
                <w:spacing w:val="-12"/>
                <w:sz w:val="21"/>
              </w:rPr>
              <w:t xml:space="preserve"> </w:t>
            </w:r>
            <w:r>
              <w:rPr>
                <w:color w:val="1E1916"/>
                <w:sz w:val="21"/>
              </w:rPr>
              <w:t>матеріалів,</w:t>
            </w:r>
            <w:r>
              <w:rPr>
                <w:color w:val="1E1916"/>
                <w:spacing w:val="-12"/>
                <w:sz w:val="21"/>
              </w:rPr>
              <w:t xml:space="preserve"> </w:t>
            </w:r>
            <w:r>
              <w:rPr>
                <w:color w:val="1E1916"/>
                <w:sz w:val="21"/>
              </w:rPr>
              <w:t>торфу,</w:t>
            </w:r>
            <w:r>
              <w:rPr>
                <w:color w:val="1E1916"/>
                <w:spacing w:val="-12"/>
                <w:sz w:val="21"/>
              </w:rPr>
              <w:t xml:space="preserve"> </w:t>
            </w:r>
            <w:r>
              <w:rPr>
                <w:color w:val="1E1916"/>
                <w:sz w:val="21"/>
              </w:rPr>
              <w:t>волокнистих</w:t>
            </w:r>
            <w:r>
              <w:rPr>
                <w:color w:val="1E1916"/>
                <w:spacing w:val="-12"/>
                <w:sz w:val="21"/>
              </w:rPr>
              <w:t xml:space="preserve"> </w:t>
            </w:r>
            <w:r>
              <w:rPr>
                <w:color w:val="1E1916"/>
                <w:sz w:val="21"/>
              </w:rPr>
              <w:t>горючих речовин (сіна, соломи), а також ділянка відкритого залягання торфу</w:t>
            </w:r>
          </w:p>
        </w:tc>
        <w:tc>
          <w:tcPr>
            <w:tcW w:w="1420" w:type="dxa"/>
            <w:tcBorders>
              <w:bottom w:val="single" w:sz="4" w:space="0" w:color="auto"/>
            </w:tcBorders>
          </w:tcPr>
          <w:p w14:paraId="2D84354D" w14:textId="77777777" w:rsidR="009738A6" w:rsidRDefault="009738A6" w:rsidP="009738A6">
            <w:pPr>
              <w:pStyle w:val="TableParagraph"/>
              <w:spacing w:before="0" w:line="300" w:lineRule="auto"/>
              <w:ind w:firstLine="720"/>
              <w:jc w:val="both"/>
              <w:rPr>
                <w:sz w:val="21"/>
              </w:rPr>
            </w:pPr>
          </w:p>
          <w:p w14:paraId="36FB7A72" w14:textId="43FD9826" w:rsidR="009738A6" w:rsidRDefault="009738A6" w:rsidP="009738A6">
            <w:pPr>
              <w:pStyle w:val="TableParagraph"/>
              <w:spacing w:before="0" w:line="300" w:lineRule="auto"/>
              <w:ind w:firstLine="720"/>
              <w:jc w:val="both"/>
              <w:rPr>
                <w:color w:val="1E1916"/>
                <w:sz w:val="21"/>
              </w:rPr>
            </w:pPr>
            <w:r>
              <w:rPr>
                <w:color w:val="1E1916"/>
                <w:spacing w:val="-5"/>
                <w:sz w:val="21"/>
              </w:rPr>
              <w:t>50</w:t>
            </w:r>
          </w:p>
        </w:tc>
        <w:tc>
          <w:tcPr>
            <w:tcW w:w="2258" w:type="dxa"/>
            <w:gridSpan w:val="2"/>
            <w:tcBorders>
              <w:bottom w:val="single" w:sz="4" w:space="0" w:color="auto"/>
            </w:tcBorders>
          </w:tcPr>
          <w:p w14:paraId="72C2C716" w14:textId="77777777" w:rsidR="009738A6" w:rsidRDefault="009738A6" w:rsidP="009738A6">
            <w:pPr>
              <w:pStyle w:val="TableParagraph"/>
              <w:spacing w:before="0" w:line="300" w:lineRule="auto"/>
              <w:ind w:firstLine="720"/>
              <w:jc w:val="both"/>
              <w:rPr>
                <w:sz w:val="21"/>
              </w:rPr>
            </w:pPr>
          </w:p>
          <w:p w14:paraId="68953EC7" w14:textId="355C9CAA" w:rsidR="009738A6" w:rsidRDefault="009738A6" w:rsidP="009738A6">
            <w:pPr>
              <w:pStyle w:val="TableParagraph"/>
              <w:spacing w:before="0" w:line="300" w:lineRule="auto"/>
              <w:ind w:firstLine="720"/>
              <w:jc w:val="both"/>
              <w:rPr>
                <w:color w:val="1E1916"/>
                <w:sz w:val="21"/>
              </w:rPr>
            </w:pPr>
            <w:r>
              <w:rPr>
                <w:color w:val="1E1916"/>
                <w:spacing w:val="-5"/>
                <w:sz w:val="21"/>
              </w:rPr>
              <w:t>30</w:t>
            </w:r>
          </w:p>
        </w:tc>
      </w:tr>
      <w:tr w:rsidR="009738A6" w14:paraId="66B24949" w14:textId="77777777" w:rsidTr="00136D7F">
        <w:trPr>
          <w:gridAfter w:val="1"/>
          <w:wAfter w:w="152" w:type="dxa"/>
          <w:trHeight w:val="591"/>
        </w:trPr>
        <w:tc>
          <w:tcPr>
            <w:tcW w:w="506" w:type="dxa"/>
            <w:vMerge w:val="restart"/>
            <w:tcBorders>
              <w:top w:val="single" w:sz="4" w:space="0" w:color="auto"/>
              <w:left w:val="single" w:sz="4" w:space="0" w:color="auto"/>
              <w:bottom w:val="single" w:sz="4" w:space="0" w:color="auto"/>
              <w:right w:val="single" w:sz="4" w:space="0" w:color="auto"/>
            </w:tcBorders>
          </w:tcPr>
          <w:p w14:paraId="38B8ADE5" w14:textId="630CD519" w:rsidR="009738A6" w:rsidRDefault="009738A6" w:rsidP="009738A6">
            <w:pPr>
              <w:pStyle w:val="TableParagraph"/>
              <w:spacing w:before="0" w:line="300" w:lineRule="auto"/>
              <w:ind w:firstLine="720"/>
              <w:jc w:val="center"/>
              <w:rPr>
                <w:color w:val="1E1916"/>
                <w:spacing w:val="-5"/>
                <w:sz w:val="21"/>
              </w:rPr>
            </w:pPr>
            <w:r>
              <w:rPr>
                <w:color w:val="1E1916"/>
                <w:spacing w:val="-5"/>
                <w:sz w:val="21"/>
              </w:rPr>
              <w:t>112</w:t>
            </w:r>
          </w:p>
        </w:tc>
        <w:tc>
          <w:tcPr>
            <w:tcW w:w="4878" w:type="dxa"/>
            <w:gridSpan w:val="3"/>
            <w:tcBorders>
              <w:top w:val="single" w:sz="4" w:space="0" w:color="auto"/>
              <w:left w:val="single" w:sz="4" w:space="0" w:color="auto"/>
              <w:bottom w:val="single" w:sz="4" w:space="0" w:color="auto"/>
              <w:right w:val="single" w:sz="4" w:space="0" w:color="auto"/>
            </w:tcBorders>
          </w:tcPr>
          <w:p w14:paraId="1FF4078E" w14:textId="51895F26" w:rsidR="009738A6" w:rsidRDefault="009738A6" w:rsidP="00E72201">
            <w:pPr>
              <w:pStyle w:val="TableParagraph"/>
              <w:spacing w:before="0"/>
              <w:ind w:left="113" w:right="113"/>
              <w:jc w:val="both"/>
              <w:rPr>
                <w:color w:val="1E1916"/>
                <w:sz w:val="21"/>
              </w:rPr>
            </w:pPr>
            <w:r>
              <w:rPr>
                <w:color w:val="1E1916"/>
                <w:sz w:val="21"/>
              </w:rPr>
              <w:t>Лісова</w:t>
            </w:r>
            <w:r>
              <w:rPr>
                <w:color w:val="1E1916"/>
                <w:spacing w:val="-14"/>
                <w:sz w:val="21"/>
              </w:rPr>
              <w:t xml:space="preserve"> </w:t>
            </w:r>
            <w:r>
              <w:rPr>
                <w:color w:val="1E1916"/>
                <w:sz w:val="21"/>
              </w:rPr>
              <w:t>ділянка</w:t>
            </w:r>
            <w:r>
              <w:rPr>
                <w:color w:val="1E1916"/>
                <w:spacing w:val="-14"/>
                <w:sz w:val="21"/>
              </w:rPr>
              <w:t xml:space="preserve"> </w:t>
            </w:r>
            <w:r>
              <w:rPr>
                <w:color w:val="1E1916"/>
                <w:sz w:val="21"/>
              </w:rPr>
              <w:t>(у</w:t>
            </w:r>
            <w:r>
              <w:rPr>
                <w:color w:val="1E1916"/>
                <w:spacing w:val="-14"/>
                <w:sz w:val="21"/>
              </w:rPr>
              <w:t xml:space="preserve"> </w:t>
            </w:r>
            <w:r>
              <w:rPr>
                <w:color w:val="1E1916"/>
                <w:sz w:val="21"/>
              </w:rPr>
              <w:t>тому</w:t>
            </w:r>
            <w:r>
              <w:rPr>
                <w:color w:val="1E1916"/>
                <w:spacing w:val="-14"/>
                <w:sz w:val="21"/>
              </w:rPr>
              <w:t xml:space="preserve"> </w:t>
            </w:r>
            <w:r>
              <w:rPr>
                <w:color w:val="1E1916"/>
                <w:sz w:val="21"/>
              </w:rPr>
              <w:t>числі</w:t>
            </w:r>
            <w:r>
              <w:rPr>
                <w:color w:val="1E1916"/>
                <w:spacing w:val="-14"/>
                <w:sz w:val="21"/>
              </w:rPr>
              <w:t xml:space="preserve"> </w:t>
            </w:r>
            <w:r>
              <w:rPr>
                <w:color w:val="1E1916"/>
                <w:sz w:val="21"/>
              </w:rPr>
              <w:t>парк,</w:t>
            </w:r>
            <w:r>
              <w:rPr>
                <w:color w:val="1E1916"/>
                <w:spacing w:val="-14"/>
                <w:sz w:val="21"/>
              </w:rPr>
              <w:t xml:space="preserve"> </w:t>
            </w:r>
            <w:r>
              <w:rPr>
                <w:color w:val="1E1916"/>
                <w:sz w:val="21"/>
              </w:rPr>
              <w:t xml:space="preserve">сквер): </w:t>
            </w:r>
            <w:r>
              <w:rPr>
                <w:color w:val="1E1916"/>
                <w:w w:val="160"/>
                <w:sz w:val="21"/>
              </w:rPr>
              <w:t>–</w:t>
            </w:r>
            <w:r>
              <w:rPr>
                <w:color w:val="1E1916"/>
                <w:spacing w:val="-28"/>
                <w:w w:val="160"/>
                <w:sz w:val="21"/>
              </w:rPr>
              <w:t xml:space="preserve"> </w:t>
            </w:r>
            <w:r>
              <w:rPr>
                <w:color w:val="1E1916"/>
                <w:w w:val="105"/>
                <w:sz w:val="21"/>
              </w:rPr>
              <w:t>хвойних та змішаних порід;</w:t>
            </w:r>
          </w:p>
        </w:tc>
        <w:tc>
          <w:tcPr>
            <w:tcW w:w="1420" w:type="dxa"/>
            <w:tcBorders>
              <w:top w:val="single" w:sz="4" w:space="0" w:color="auto"/>
              <w:left w:val="single" w:sz="4" w:space="0" w:color="auto"/>
              <w:bottom w:val="single" w:sz="4" w:space="0" w:color="auto"/>
              <w:right w:val="single" w:sz="4" w:space="0" w:color="auto"/>
            </w:tcBorders>
          </w:tcPr>
          <w:p w14:paraId="1E141E62" w14:textId="77777777" w:rsidR="009738A6" w:rsidRDefault="009738A6" w:rsidP="009738A6">
            <w:pPr>
              <w:pStyle w:val="TableParagraph"/>
              <w:spacing w:before="0" w:line="300" w:lineRule="auto"/>
              <w:ind w:firstLine="720"/>
              <w:jc w:val="both"/>
              <w:rPr>
                <w:sz w:val="21"/>
              </w:rPr>
            </w:pPr>
          </w:p>
          <w:p w14:paraId="6FD2927F" w14:textId="04DE4675" w:rsidR="009738A6" w:rsidRDefault="009738A6" w:rsidP="009738A6">
            <w:pPr>
              <w:pStyle w:val="TableParagraph"/>
              <w:spacing w:before="0" w:line="300" w:lineRule="auto"/>
              <w:ind w:firstLine="720"/>
              <w:jc w:val="both"/>
              <w:rPr>
                <w:color w:val="1E1916"/>
                <w:sz w:val="21"/>
              </w:rPr>
            </w:pPr>
            <w:r>
              <w:rPr>
                <w:color w:val="1E1916"/>
                <w:spacing w:val="-5"/>
                <w:sz w:val="21"/>
              </w:rPr>
              <w:t>50</w:t>
            </w:r>
          </w:p>
        </w:tc>
        <w:tc>
          <w:tcPr>
            <w:tcW w:w="2258" w:type="dxa"/>
            <w:gridSpan w:val="2"/>
            <w:tcBorders>
              <w:top w:val="single" w:sz="4" w:space="0" w:color="auto"/>
              <w:left w:val="single" w:sz="4" w:space="0" w:color="auto"/>
              <w:bottom w:val="single" w:sz="4" w:space="0" w:color="auto"/>
              <w:right w:val="single" w:sz="4" w:space="0" w:color="auto"/>
            </w:tcBorders>
          </w:tcPr>
          <w:p w14:paraId="5E41BA76" w14:textId="77777777" w:rsidR="009738A6" w:rsidRDefault="009738A6" w:rsidP="009738A6">
            <w:pPr>
              <w:pStyle w:val="TableParagraph"/>
              <w:spacing w:before="0" w:line="300" w:lineRule="auto"/>
              <w:ind w:firstLine="720"/>
              <w:jc w:val="both"/>
              <w:rPr>
                <w:sz w:val="21"/>
              </w:rPr>
            </w:pPr>
          </w:p>
          <w:p w14:paraId="7C4B1003" w14:textId="1A9B3768" w:rsidR="009738A6" w:rsidRDefault="009738A6" w:rsidP="009738A6">
            <w:pPr>
              <w:pStyle w:val="TableParagraph"/>
              <w:spacing w:before="0" w:line="300" w:lineRule="auto"/>
              <w:ind w:firstLine="720"/>
              <w:jc w:val="both"/>
              <w:rPr>
                <w:color w:val="1E1916"/>
                <w:sz w:val="21"/>
              </w:rPr>
            </w:pPr>
            <w:r>
              <w:rPr>
                <w:color w:val="1E1916"/>
                <w:spacing w:val="-5"/>
                <w:sz w:val="21"/>
              </w:rPr>
              <w:t>30</w:t>
            </w:r>
          </w:p>
        </w:tc>
      </w:tr>
      <w:tr w:rsidR="009738A6" w14:paraId="71556FDF" w14:textId="77777777" w:rsidTr="00136D7F">
        <w:trPr>
          <w:gridAfter w:val="1"/>
          <w:wAfter w:w="152" w:type="dxa"/>
          <w:trHeight w:val="591"/>
        </w:trPr>
        <w:tc>
          <w:tcPr>
            <w:tcW w:w="506" w:type="dxa"/>
            <w:vMerge/>
            <w:tcBorders>
              <w:top w:val="single" w:sz="4" w:space="0" w:color="auto"/>
              <w:left w:val="single" w:sz="4" w:space="0" w:color="auto"/>
              <w:bottom w:val="single" w:sz="4" w:space="0" w:color="auto"/>
              <w:right w:val="single" w:sz="4" w:space="0" w:color="auto"/>
            </w:tcBorders>
          </w:tcPr>
          <w:p w14:paraId="5394B3E3" w14:textId="77777777" w:rsidR="009738A6" w:rsidRDefault="009738A6" w:rsidP="009738A6">
            <w:pPr>
              <w:pStyle w:val="TableParagraph"/>
              <w:spacing w:before="0" w:line="300" w:lineRule="auto"/>
              <w:ind w:firstLine="720"/>
              <w:jc w:val="center"/>
              <w:rPr>
                <w:color w:val="1E1916"/>
                <w:spacing w:val="-5"/>
                <w:sz w:val="21"/>
              </w:rPr>
            </w:pPr>
          </w:p>
        </w:tc>
        <w:tc>
          <w:tcPr>
            <w:tcW w:w="4878" w:type="dxa"/>
            <w:gridSpan w:val="3"/>
            <w:tcBorders>
              <w:top w:val="single" w:sz="4" w:space="0" w:color="auto"/>
              <w:left w:val="single" w:sz="4" w:space="0" w:color="auto"/>
              <w:bottom w:val="single" w:sz="4" w:space="0" w:color="auto"/>
              <w:right w:val="single" w:sz="4" w:space="0" w:color="auto"/>
            </w:tcBorders>
          </w:tcPr>
          <w:p w14:paraId="0AC5EED3" w14:textId="75B1BD3D" w:rsidR="009738A6" w:rsidRDefault="009738A6" w:rsidP="009738A6">
            <w:pPr>
              <w:pStyle w:val="TableParagraph"/>
              <w:spacing w:before="0"/>
              <w:jc w:val="both"/>
              <w:rPr>
                <w:color w:val="1E1916"/>
                <w:sz w:val="21"/>
              </w:rPr>
            </w:pPr>
            <w:r>
              <w:rPr>
                <w:color w:val="1E1916"/>
                <w:sz w:val="21"/>
              </w:rPr>
              <w:t>–</w:t>
            </w:r>
            <w:r>
              <w:rPr>
                <w:color w:val="1E1916"/>
                <w:spacing w:val="30"/>
                <w:sz w:val="21"/>
              </w:rPr>
              <w:t xml:space="preserve"> </w:t>
            </w:r>
            <w:r>
              <w:rPr>
                <w:color w:val="1E1916"/>
                <w:sz w:val="21"/>
              </w:rPr>
              <w:t>листяних</w:t>
            </w:r>
            <w:r>
              <w:rPr>
                <w:color w:val="1E1916"/>
                <w:spacing w:val="30"/>
                <w:sz w:val="21"/>
              </w:rPr>
              <w:t xml:space="preserve"> </w:t>
            </w:r>
            <w:r>
              <w:rPr>
                <w:color w:val="1E1916"/>
                <w:spacing w:val="-2"/>
                <w:sz w:val="21"/>
              </w:rPr>
              <w:t>порід</w:t>
            </w:r>
          </w:p>
        </w:tc>
        <w:tc>
          <w:tcPr>
            <w:tcW w:w="1420" w:type="dxa"/>
            <w:tcBorders>
              <w:top w:val="single" w:sz="4" w:space="0" w:color="auto"/>
              <w:left w:val="single" w:sz="4" w:space="0" w:color="auto"/>
              <w:bottom w:val="single" w:sz="4" w:space="0" w:color="auto"/>
              <w:right w:val="single" w:sz="4" w:space="0" w:color="auto"/>
            </w:tcBorders>
          </w:tcPr>
          <w:p w14:paraId="6667C295" w14:textId="3EB5B77C" w:rsidR="009738A6" w:rsidRDefault="009738A6" w:rsidP="009738A6">
            <w:pPr>
              <w:pStyle w:val="TableParagraph"/>
              <w:spacing w:before="0" w:line="300" w:lineRule="auto"/>
              <w:ind w:firstLine="720"/>
              <w:jc w:val="both"/>
              <w:rPr>
                <w:sz w:val="21"/>
              </w:rPr>
            </w:pPr>
            <w:r>
              <w:rPr>
                <w:color w:val="1E1916"/>
                <w:spacing w:val="-5"/>
                <w:sz w:val="21"/>
              </w:rPr>
              <w:t>25</w:t>
            </w:r>
          </w:p>
        </w:tc>
        <w:tc>
          <w:tcPr>
            <w:tcW w:w="2258" w:type="dxa"/>
            <w:gridSpan w:val="2"/>
            <w:tcBorders>
              <w:top w:val="single" w:sz="4" w:space="0" w:color="auto"/>
              <w:left w:val="single" w:sz="4" w:space="0" w:color="auto"/>
              <w:bottom w:val="single" w:sz="4" w:space="0" w:color="auto"/>
              <w:right w:val="single" w:sz="4" w:space="0" w:color="auto"/>
            </w:tcBorders>
          </w:tcPr>
          <w:p w14:paraId="35A0B53B" w14:textId="5C4CE04B" w:rsidR="009738A6" w:rsidRDefault="009738A6" w:rsidP="009738A6">
            <w:pPr>
              <w:pStyle w:val="TableParagraph"/>
              <w:spacing w:before="0" w:line="300" w:lineRule="auto"/>
              <w:ind w:firstLine="720"/>
              <w:jc w:val="both"/>
              <w:rPr>
                <w:sz w:val="21"/>
              </w:rPr>
            </w:pPr>
            <w:r>
              <w:rPr>
                <w:color w:val="1E1916"/>
                <w:spacing w:val="-5"/>
                <w:sz w:val="21"/>
              </w:rPr>
              <w:t>15</w:t>
            </w:r>
          </w:p>
        </w:tc>
      </w:tr>
      <w:tr w:rsidR="009738A6" w14:paraId="1E53D2ED" w14:textId="77777777" w:rsidTr="00136D7F">
        <w:trPr>
          <w:gridAfter w:val="1"/>
          <w:wAfter w:w="152" w:type="dxa"/>
          <w:trHeight w:val="591"/>
        </w:trPr>
        <w:tc>
          <w:tcPr>
            <w:tcW w:w="9062" w:type="dxa"/>
            <w:gridSpan w:val="7"/>
            <w:tcBorders>
              <w:top w:val="single" w:sz="4" w:space="0" w:color="auto"/>
              <w:left w:val="nil"/>
              <w:bottom w:val="nil"/>
              <w:right w:val="nil"/>
            </w:tcBorders>
          </w:tcPr>
          <w:p w14:paraId="53B9FB94" w14:textId="77777777" w:rsidR="009738A6" w:rsidRDefault="009738A6" w:rsidP="00991D6B">
            <w:pPr>
              <w:pStyle w:val="a6"/>
              <w:numPr>
                <w:ilvl w:val="2"/>
                <w:numId w:val="47"/>
              </w:numPr>
              <w:tabs>
                <w:tab w:val="left" w:pos="1859"/>
              </w:tabs>
              <w:spacing w:line="300" w:lineRule="auto"/>
              <w:ind w:left="0" w:firstLine="720"/>
              <w:rPr>
                <w:sz w:val="21"/>
              </w:rPr>
            </w:pPr>
            <w:r>
              <w:rPr>
                <w:color w:val="1E1916"/>
                <w:sz w:val="21"/>
              </w:rPr>
              <w:t>Розміщення</w:t>
            </w:r>
            <w:r>
              <w:rPr>
                <w:color w:val="1E1916"/>
                <w:spacing w:val="-8"/>
                <w:sz w:val="21"/>
              </w:rPr>
              <w:t xml:space="preserve"> </w:t>
            </w:r>
            <w:r>
              <w:rPr>
                <w:color w:val="1E1916"/>
                <w:sz w:val="21"/>
              </w:rPr>
              <w:t>АГНКС</w:t>
            </w:r>
            <w:r>
              <w:rPr>
                <w:color w:val="1E1916"/>
                <w:spacing w:val="-8"/>
                <w:sz w:val="21"/>
              </w:rPr>
              <w:t xml:space="preserve"> </w:t>
            </w:r>
            <w:r>
              <w:rPr>
                <w:color w:val="1E1916"/>
                <w:sz w:val="21"/>
              </w:rPr>
              <w:t>та</w:t>
            </w:r>
            <w:r>
              <w:rPr>
                <w:color w:val="1E1916"/>
                <w:spacing w:val="-8"/>
                <w:sz w:val="21"/>
              </w:rPr>
              <w:t xml:space="preserve"> </w:t>
            </w:r>
            <w:r>
              <w:rPr>
                <w:color w:val="1E1916"/>
                <w:sz w:val="21"/>
              </w:rPr>
              <w:t>БП</w:t>
            </w:r>
            <w:r>
              <w:rPr>
                <w:color w:val="1E1916"/>
                <w:spacing w:val="-6"/>
                <w:sz w:val="21"/>
              </w:rPr>
              <w:t xml:space="preserve"> </w:t>
            </w:r>
            <w:r>
              <w:rPr>
                <w:color w:val="1E1916"/>
                <w:sz w:val="21"/>
              </w:rPr>
              <w:t>АЗС</w:t>
            </w:r>
            <w:r>
              <w:rPr>
                <w:color w:val="1E1916"/>
                <w:spacing w:val="-8"/>
                <w:sz w:val="21"/>
              </w:rPr>
              <w:t xml:space="preserve"> </w:t>
            </w:r>
            <w:r>
              <w:rPr>
                <w:color w:val="1E1916"/>
                <w:sz w:val="21"/>
              </w:rPr>
              <w:t>на</w:t>
            </w:r>
            <w:r>
              <w:rPr>
                <w:color w:val="1E1916"/>
                <w:spacing w:val="-8"/>
                <w:sz w:val="21"/>
              </w:rPr>
              <w:t xml:space="preserve"> </w:t>
            </w:r>
            <w:r>
              <w:rPr>
                <w:color w:val="1E1916"/>
                <w:sz w:val="21"/>
              </w:rPr>
              <w:t>території</w:t>
            </w:r>
            <w:r>
              <w:rPr>
                <w:color w:val="1E1916"/>
                <w:spacing w:val="-8"/>
                <w:sz w:val="21"/>
              </w:rPr>
              <w:t xml:space="preserve"> </w:t>
            </w:r>
            <w:r>
              <w:rPr>
                <w:color w:val="1E1916"/>
                <w:sz w:val="21"/>
              </w:rPr>
              <w:t>підприємств</w:t>
            </w:r>
            <w:r>
              <w:rPr>
                <w:color w:val="1E1916"/>
                <w:spacing w:val="-8"/>
                <w:sz w:val="21"/>
              </w:rPr>
              <w:t xml:space="preserve"> </w:t>
            </w:r>
            <w:r>
              <w:rPr>
                <w:color w:val="1E1916"/>
                <w:sz w:val="21"/>
              </w:rPr>
              <w:t>не</w:t>
            </w:r>
            <w:r>
              <w:rPr>
                <w:color w:val="1E1916"/>
                <w:spacing w:val="-8"/>
                <w:sz w:val="21"/>
              </w:rPr>
              <w:t xml:space="preserve"> </w:t>
            </w:r>
            <w:r>
              <w:rPr>
                <w:color w:val="1E1916"/>
                <w:sz w:val="21"/>
              </w:rPr>
              <w:t>дозволяється,</w:t>
            </w:r>
            <w:r>
              <w:rPr>
                <w:color w:val="1E1916"/>
                <w:spacing w:val="-8"/>
                <w:sz w:val="21"/>
              </w:rPr>
              <w:t xml:space="preserve"> </w:t>
            </w:r>
            <w:r>
              <w:rPr>
                <w:color w:val="1E1916"/>
                <w:sz w:val="21"/>
              </w:rPr>
              <w:t>за</w:t>
            </w:r>
            <w:r>
              <w:rPr>
                <w:color w:val="1E1916"/>
                <w:spacing w:val="-8"/>
                <w:sz w:val="21"/>
              </w:rPr>
              <w:t xml:space="preserve"> </w:t>
            </w:r>
            <w:r>
              <w:rPr>
                <w:color w:val="1E1916"/>
                <w:sz w:val="21"/>
              </w:rPr>
              <w:t>винятком автотранспортних підприємств, де такі АЗС використовуються як паливозаправні пункти.</w:t>
            </w:r>
          </w:p>
          <w:p w14:paraId="20F53805" w14:textId="5D2AE800" w:rsidR="009738A6" w:rsidRDefault="009738A6" w:rsidP="00991D6B">
            <w:pPr>
              <w:pStyle w:val="a3"/>
              <w:spacing w:line="300" w:lineRule="auto"/>
              <w:ind w:left="0" w:firstLine="720"/>
            </w:pPr>
            <w:r>
              <w:rPr>
                <w:color w:val="1E1916"/>
                <w:spacing w:val="-2"/>
              </w:rPr>
              <w:t xml:space="preserve">Мінімальні протипожежні відстані від технологічного обладнання, будинків та споруд АГНКС та </w:t>
            </w:r>
            <w:r>
              <w:rPr>
                <w:color w:val="1E1916"/>
              </w:rPr>
              <w:t>БП АЗС до будинків, споруд автотранспортного підприємства, на території якого вона розмiщується, наведено в таблиці 15.8.</w:t>
            </w:r>
          </w:p>
          <w:p w14:paraId="7A72EB82" w14:textId="77777777" w:rsidR="009738A6" w:rsidRDefault="009738A6" w:rsidP="00991D6B">
            <w:pPr>
              <w:pStyle w:val="a3"/>
              <w:spacing w:line="300" w:lineRule="auto"/>
              <w:ind w:left="0" w:firstLine="720"/>
            </w:pPr>
            <w:r>
              <w:rPr>
                <w:rFonts w:ascii="Arial" w:hAnsi="Arial"/>
                <w:b/>
                <w:color w:val="1E1916"/>
              </w:rPr>
              <w:t xml:space="preserve">Таблиця 15.8 </w:t>
            </w:r>
            <w:r>
              <w:rPr>
                <w:color w:val="1E1916"/>
              </w:rPr>
              <w:t>– Мінімальні протипожежні відстані від технологічного обладнання, будинків та споруд</w:t>
            </w:r>
            <w:r>
              <w:rPr>
                <w:color w:val="1E1916"/>
                <w:spacing w:val="-10"/>
              </w:rPr>
              <w:t xml:space="preserve"> </w:t>
            </w:r>
            <w:r>
              <w:rPr>
                <w:color w:val="1E1916"/>
              </w:rPr>
              <w:t>АГНКС</w:t>
            </w:r>
            <w:r>
              <w:rPr>
                <w:color w:val="1E1916"/>
                <w:spacing w:val="-10"/>
              </w:rPr>
              <w:t xml:space="preserve"> </w:t>
            </w:r>
            <w:r>
              <w:rPr>
                <w:color w:val="1E1916"/>
              </w:rPr>
              <w:t>та</w:t>
            </w:r>
            <w:r>
              <w:rPr>
                <w:color w:val="1E1916"/>
                <w:spacing w:val="-10"/>
              </w:rPr>
              <w:t xml:space="preserve"> </w:t>
            </w:r>
            <w:r>
              <w:rPr>
                <w:color w:val="1E1916"/>
              </w:rPr>
              <w:t>БП</w:t>
            </w:r>
            <w:r>
              <w:rPr>
                <w:color w:val="1E1916"/>
                <w:spacing w:val="-9"/>
              </w:rPr>
              <w:t xml:space="preserve"> </w:t>
            </w:r>
            <w:r>
              <w:rPr>
                <w:color w:val="1E1916"/>
              </w:rPr>
              <w:t>АЗС</w:t>
            </w:r>
            <w:r>
              <w:rPr>
                <w:color w:val="1E1916"/>
                <w:spacing w:val="-10"/>
              </w:rPr>
              <w:t xml:space="preserve"> </w:t>
            </w:r>
            <w:r>
              <w:rPr>
                <w:color w:val="1E1916"/>
              </w:rPr>
              <w:t>до</w:t>
            </w:r>
            <w:r>
              <w:rPr>
                <w:color w:val="1E1916"/>
                <w:spacing w:val="-10"/>
              </w:rPr>
              <w:t xml:space="preserve"> </w:t>
            </w:r>
            <w:r>
              <w:rPr>
                <w:color w:val="1E1916"/>
              </w:rPr>
              <w:t>будинків,</w:t>
            </w:r>
            <w:r>
              <w:rPr>
                <w:color w:val="1E1916"/>
                <w:spacing w:val="-8"/>
              </w:rPr>
              <w:t xml:space="preserve"> </w:t>
            </w:r>
            <w:r>
              <w:rPr>
                <w:color w:val="1E1916"/>
              </w:rPr>
              <w:t>споруд</w:t>
            </w:r>
            <w:r>
              <w:rPr>
                <w:color w:val="1E1916"/>
                <w:spacing w:val="-10"/>
              </w:rPr>
              <w:t xml:space="preserve"> </w:t>
            </w:r>
            <w:r>
              <w:rPr>
                <w:color w:val="1E1916"/>
              </w:rPr>
              <w:t>автотранспортного</w:t>
            </w:r>
            <w:r>
              <w:rPr>
                <w:color w:val="1E1916"/>
                <w:spacing w:val="-10"/>
              </w:rPr>
              <w:t xml:space="preserve"> </w:t>
            </w:r>
            <w:r>
              <w:rPr>
                <w:color w:val="1E1916"/>
              </w:rPr>
              <w:t xml:space="preserve">підприємства, </w:t>
            </w:r>
            <w:r>
              <w:rPr>
                <w:color w:val="1E1916"/>
                <w:w w:val="105"/>
              </w:rPr>
              <w:t>на</w:t>
            </w:r>
            <w:r>
              <w:rPr>
                <w:color w:val="1E1916"/>
                <w:spacing w:val="-15"/>
                <w:w w:val="105"/>
              </w:rPr>
              <w:t xml:space="preserve"> </w:t>
            </w:r>
            <w:r>
              <w:rPr>
                <w:color w:val="1E1916"/>
                <w:w w:val="105"/>
              </w:rPr>
              <w:t>території</w:t>
            </w:r>
            <w:r>
              <w:rPr>
                <w:color w:val="1E1916"/>
                <w:spacing w:val="-15"/>
                <w:w w:val="105"/>
              </w:rPr>
              <w:t xml:space="preserve"> </w:t>
            </w:r>
            <w:r>
              <w:rPr>
                <w:color w:val="1E1916"/>
                <w:w w:val="105"/>
              </w:rPr>
              <w:t>якого</w:t>
            </w:r>
            <w:r>
              <w:rPr>
                <w:color w:val="1E1916"/>
                <w:spacing w:val="-14"/>
                <w:w w:val="105"/>
              </w:rPr>
              <w:t xml:space="preserve"> </w:t>
            </w:r>
            <w:r>
              <w:rPr>
                <w:color w:val="1E1916"/>
                <w:w w:val="105"/>
              </w:rPr>
              <w:t>вона</w:t>
            </w:r>
            <w:r>
              <w:rPr>
                <w:color w:val="1E1916"/>
                <w:spacing w:val="-15"/>
                <w:w w:val="105"/>
              </w:rPr>
              <w:t xml:space="preserve"> </w:t>
            </w:r>
            <w:r>
              <w:rPr>
                <w:color w:val="1E1916"/>
                <w:w w:val="105"/>
              </w:rPr>
              <w:t>розміщується</w:t>
            </w:r>
          </w:p>
          <w:p w14:paraId="4D9D15A2" w14:textId="77777777" w:rsidR="009738A6" w:rsidRDefault="009738A6" w:rsidP="009738A6">
            <w:pPr>
              <w:pStyle w:val="TableParagraph"/>
              <w:spacing w:before="0" w:line="300" w:lineRule="auto"/>
              <w:ind w:firstLine="720"/>
              <w:jc w:val="both"/>
              <w:rPr>
                <w:color w:val="1E1916"/>
                <w:spacing w:val="-5"/>
                <w:sz w:val="21"/>
              </w:rPr>
            </w:pPr>
          </w:p>
        </w:tc>
      </w:tr>
      <w:tr w:rsidR="00136D7F" w14:paraId="54112A31" w14:textId="77777777" w:rsidTr="00136D7F">
        <w:trPr>
          <w:trHeight w:val="1661"/>
        </w:trPr>
        <w:tc>
          <w:tcPr>
            <w:tcW w:w="3544" w:type="dxa"/>
            <w:gridSpan w:val="2"/>
            <w:vMerge w:val="restart"/>
          </w:tcPr>
          <w:p w14:paraId="32F5C3C6" w14:textId="77777777" w:rsidR="00136D7F" w:rsidRDefault="00136D7F" w:rsidP="00E31B59">
            <w:pPr>
              <w:pStyle w:val="TableParagraph"/>
              <w:spacing w:before="0" w:line="300" w:lineRule="auto"/>
              <w:ind w:firstLine="720"/>
              <w:jc w:val="both"/>
              <w:rPr>
                <w:sz w:val="21"/>
              </w:rPr>
            </w:pPr>
          </w:p>
          <w:p w14:paraId="196445EB" w14:textId="77777777" w:rsidR="00136D7F" w:rsidRDefault="00136D7F" w:rsidP="00E31B59">
            <w:pPr>
              <w:pStyle w:val="TableParagraph"/>
              <w:spacing w:before="0" w:line="300" w:lineRule="auto"/>
              <w:ind w:firstLine="720"/>
              <w:jc w:val="both"/>
              <w:rPr>
                <w:sz w:val="21"/>
              </w:rPr>
            </w:pPr>
          </w:p>
          <w:p w14:paraId="6C1BC17B" w14:textId="77777777" w:rsidR="00136D7F" w:rsidRDefault="00136D7F" w:rsidP="00E31B59">
            <w:pPr>
              <w:pStyle w:val="TableParagraph"/>
              <w:spacing w:before="0" w:line="300" w:lineRule="auto"/>
              <w:ind w:firstLine="720"/>
              <w:jc w:val="both"/>
              <w:rPr>
                <w:sz w:val="21"/>
              </w:rPr>
            </w:pPr>
          </w:p>
          <w:p w14:paraId="0210659C" w14:textId="77777777" w:rsidR="00136D7F" w:rsidRDefault="00136D7F" w:rsidP="00E31B59">
            <w:pPr>
              <w:pStyle w:val="TableParagraph"/>
              <w:spacing w:before="0" w:line="300" w:lineRule="auto"/>
              <w:jc w:val="center"/>
              <w:rPr>
                <w:sz w:val="21"/>
              </w:rPr>
            </w:pPr>
            <w:r>
              <w:rPr>
                <w:color w:val="1E1916"/>
                <w:sz w:val="21"/>
              </w:rPr>
              <w:t>Вид</w:t>
            </w:r>
            <w:r>
              <w:rPr>
                <w:color w:val="1E1916"/>
                <w:spacing w:val="-14"/>
                <w:sz w:val="21"/>
              </w:rPr>
              <w:t xml:space="preserve"> </w:t>
            </w:r>
            <w:r>
              <w:rPr>
                <w:color w:val="1E1916"/>
                <w:sz w:val="21"/>
              </w:rPr>
              <w:t>будинку</w:t>
            </w:r>
            <w:r>
              <w:rPr>
                <w:color w:val="1E1916"/>
                <w:spacing w:val="-14"/>
                <w:sz w:val="21"/>
              </w:rPr>
              <w:t xml:space="preserve"> </w:t>
            </w:r>
            <w:r>
              <w:rPr>
                <w:color w:val="1E1916"/>
                <w:sz w:val="21"/>
              </w:rPr>
              <w:t>чи</w:t>
            </w:r>
            <w:r>
              <w:rPr>
                <w:color w:val="1E1916"/>
                <w:spacing w:val="-14"/>
                <w:sz w:val="21"/>
              </w:rPr>
              <w:t xml:space="preserve"> </w:t>
            </w:r>
            <w:r>
              <w:rPr>
                <w:color w:val="1E1916"/>
                <w:sz w:val="21"/>
              </w:rPr>
              <w:t>споруди</w:t>
            </w:r>
            <w:r>
              <w:rPr>
                <w:color w:val="1E1916"/>
                <w:spacing w:val="-14"/>
                <w:sz w:val="21"/>
              </w:rPr>
              <w:t xml:space="preserve"> </w:t>
            </w:r>
            <w:r>
              <w:rPr>
                <w:color w:val="1E1916"/>
                <w:sz w:val="21"/>
              </w:rPr>
              <w:t xml:space="preserve">автотранспортного </w:t>
            </w:r>
            <w:r>
              <w:rPr>
                <w:color w:val="1E1916"/>
                <w:spacing w:val="-2"/>
                <w:sz w:val="21"/>
              </w:rPr>
              <w:t>підприємства</w:t>
            </w:r>
          </w:p>
        </w:tc>
        <w:tc>
          <w:tcPr>
            <w:tcW w:w="1701" w:type="dxa"/>
          </w:tcPr>
          <w:p w14:paraId="4A16B6FC" w14:textId="4AEDDD89" w:rsidR="00136D7F" w:rsidRDefault="00136D7F" w:rsidP="00E31B59">
            <w:pPr>
              <w:pStyle w:val="TableParagraph"/>
              <w:spacing w:before="0"/>
              <w:jc w:val="center"/>
              <w:rPr>
                <w:sz w:val="21"/>
              </w:rPr>
            </w:pPr>
            <w:r>
              <w:rPr>
                <w:color w:val="1E1916"/>
                <w:sz w:val="21"/>
              </w:rPr>
              <w:t>Відстань,</w:t>
            </w:r>
            <w:r>
              <w:rPr>
                <w:color w:val="1E1916"/>
                <w:spacing w:val="-14"/>
                <w:sz w:val="21"/>
              </w:rPr>
              <w:t xml:space="preserve"> </w:t>
            </w:r>
            <w:r>
              <w:rPr>
                <w:color w:val="1E1916"/>
                <w:sz w:val="21"/>
              </w:rPr>
              <w:t>м, до будинку з</w:t>
            </w:r>
            <w:r>
              <w:rPr>
                <w:color w:val="1E1916"/>
                <w:spacing w:val="-14"/>
                <w:sz w:val="21"/>
              </w:rPr>
              <w:t xml:space="preserve"> </w:t>
            </w:r>
            <w:r>
              <w:rPr>
                <w:color w:val="1E1916"/>
                <w:sz w:val="21"/>
              </w:rPr>
              <w:t>обладнанням техно</w:t>
            </w:r>
            <w:r>
              <w:rPr>
                <w:color w:val="1E1916"/>
                <w:spacing w:val="-2"/>
                <w:sz w:val="21"/>
              </w:rPr>
              <w:t>логічної системи</w:t>
            </w:r>
          </w:p>
          <w:p w14:paraId="6476CCEB" w14:textId="77777777" w:rsidR="00136D7F" w:rsidRDefault="00136D7F" w:rsidP="00E31B59">
            <w:pPr>
              <w:pStyle w:val="TableParagraph"/>
              <w:spacing w:before="0"/>
              <w:jc w:val="center"/>
              <w:rPr>
                <w:sz w:val="21"/>
              </w:rPr>
            </w:pPr>
            <w:r>
              <w:rPr>
                <w:color w:val="1E1916"/>
                <w:spacing w:val="-5"/>
                <w:sz w:val="21"/>
              </w:rPr>
              <w:t>АЗС</w:t>
            </w:r>
          </w:p>
        </w:tc>
        <w:tc>
          <w:tcPr>
            <w:tcW w:w="1559" w:type="dxa"/>
            <w:gridSpan w:val="2"/>
          </w:tcPr>
          <w:p w14:paraId="3CA04F61" w14:textId="460AF8AA" w:rsidR="00136D7F" w:rsidRDefault="00136D7F" w:rsidP="00E31B59">
            <w:pPr>
              <w:pStyle w:val="TableParagraph"/>
              <w:spacing w:before="0"/>
              <w:jc w:val="center"/>
              <w:rPr>
                <w:sz w:val="21"/>
              </w:rPr>
            </w:pPr>
            <w:r>
              <w:rPr>
                <w:color w:val="1E1916"/>
                <w:sz w:val="21"/>
              </w:rPr>
              <w:t>Відстань,</w:t>
            </w:r>
            <w:r>
              <w:rPr>
                <w:color w:val="1E1916"/>
                <w:spacing w:val="-14"/>
                <w:sz w:val="21"/>
              </w:rPr>
              <w:t xml:space="preserve"> </w:t>
            </w:r>
            <w:r>
              <w:rPr>
                <w:color w:val="1E1916"/>
                <w:sz w:val="21"/>
              </w:rPr>
              <w:t>м, до зовніш</w:t>
            </w:r>
            <w:r>
              <w:rPr>
                <w:color w:val="1E1916"/>
                <w:spacing w:val="-2"/>
                <w:sz w:val="21"/>
              </w:rPr>
              <w:t>нього обладнання технологіч</w:t>
            </w:r>
            <w:r>
              <w:rPr>
                <w:color w:val="1E1916"/>
                <w:sz w:val="21"/>
              </w:rPr>
              <w:t>ної</w:t>
            </w:r>
            <w:r>
              <w:rPr>
                <w:color w:val="1E1916"/>
                <w:spacing w:val="-6"/>
                <w:sz w:val="21"/>
              </w:rPr>
              <w:t xml:space="preserve"> </w:t>
            </w:r>
            <w:r>
              <w:rPr>
                <w:color w:val="1E1916"/>
                <w:sz w:val="21"/>
              </w:rPr>
              <w:t xml:space="preserve">системи </w:t>
            </w:r>
            <w:r>
              <w:rPr>
                <w:color w:val="1E1916"/>
                <w:spacing w:val="-4"/>
                <w:sz w:val="21"/>
              </w:rPr>
              <w:t>АЗС</w:t>
            </w:r>
          </w:p>
        </w:tc>
        <w:tc>
          <w:tcPr>
            <w:tcW w:w="1134" w:type="dxa"/>
          </w:tcPr>
          <w:p w14:paraId="6D120750" w14:textId="77777777" w:rsidR="00136D7F" w:rsidRDefault="00136D7F" w:rsidP="00E31B59">
            <w:pPr>
              <w:pStyle w:val="TableParagraph"/>
              <w:spacing w:before="0"/>
              <w:jc w:val="center"/>
              <w:rPr>
                <w:sz w:val="21"/>
              </w:rPr>
            </w:pPr>
            <w:r>
              <w:rPr>
                <w:color w:val="1E1916"/>
                <w:spacing w:val="-2"/>
                <w:sz w:val="21"/>
              </w:rPr>
              <w:t xml:space="preserve">Відстань, </w:t>
            </w:r>
            <w:r>
              <w:rPr>
                <w:color w:val="1E1916"/>
                <w:sz w:val="21"/>
              </w:rPr>
              <w:t xml:space="preserve">м, до </w:t>
            </w:r>
            <w:r>
              <w:rPr>
                <w:color w:val="1E1916"/>
                <w:spacing w:val="-2"/>
                <w:sz w:val="21"/>
              </w:rPr>
              <w:t>паливо- розда- вальної колонки</w:t>
            </w:r>
          </w:p>
        </w:tc>
        <w:tc>
          <w:tcPr>
            <w:tcW w:w="1276" w:type="dxa"/>
            <w:gridSpan w:val="2"/>
            <w:vMerge w:val="restart"/>
          </w:tcPr>
          <w:p w14:paraId="67AF886A" w14:textId="77777777" w:rsidR="00136D7F" w:rsidRDefault="00136D7F" w:rsidP="00E31B59">
            <w:pPr>
              <w:pStyle w:val="TableParagraph"/>
              <w:spacing w:before="0"/>
              <w:jc w:val="center"/>
              <w:rPr>
                <w:sz w:val="21"/>
              </w:rPr>
            </w:pPr>
            <w:r>
              <w:rPr>
                <w:color w:val="1E1916"/>
                <w:spacing w:val="-2"/>
                <w:sz w:val="21"/>
              </w:rPr>
              <w:t xml:space="preserve">Відстань, </w:t>
            </w:r>
            <w:r>
              <w:rPr>
                <w:color w:val="1E1916"/>
                <w:sz w:val="21"/>
              </w:rPr>
              <w:t>м,</w:t>
            </w:r>
            <w:r>
              <w:rPr>
                <w:color w:val="1E1916"/>
                <w:spacing w:val="-14"/>
                <w:sz w:val="21"/>
              </w:rPr>
              <w:t xml:space="preserve"> </w:t>
            </w:r>
            <w:r>
              <w:rPr>
                <w:color w:val="1E1916"/>
                <w:sz w:val="21"/>
              </w:rPr>
              <w:t>до</w:t>
            </w:r>
            <w:r>
              <w:rPr>
                <w:color w:val="1E1916"/>
                <w:spacing w:val="-14"/>
                <w:sz w:val="21"/>
              </w:rPr>
              <w:t xml:space="preserve"> </w:t>
            </w:r>
            <w:r>
              <w:rPr>
                <w:color w:val="1E1916"/>
                <w:sz w:val="21"/>
              </w:rPr>
              <w:t xml:space="preserve">май- </w:t>
            </w:r>
            <w:r>
              <w:rPr>
                <w:color w:val="1E1916"/>
                <w:spacing w:val="-2"/>
                <w:sz w:val="21"/>
              </w:rPr>
              <w:t xml:space="preserve">данчика </w:t>
            </w:r>
            <w:r>
              <w:rPr>
                <w:color w:val="1E1916"/>
                <w:sz w:val="21"/>
              </w:rPr>
              <w:t xml:space="preserve">для авто- </w:t>
            </w:r>
            <w:r>
              <w:rPr>
                <w:color w:val="1E1916"/>
                <w:spacing w:val="-2"/>
                <w:sz w:val="21"/>
              </w:rPr>
              <w:t>цистерни</w:t>
            </w:r>
            <w:r>
              <w:rPr>
                <w:color w:val="1E1916"/>
                <w:sz w:val="21"/>
              </w:rPr>
              <w:t xml:space="preserve"> з СВГ</w:t>
            </w:r>
          </w:p>
        </w:tc>
      </w:tr>
      <w:tr w:rsidR="00136D7F" w14:paraId="3C94694A" w14:textId="77777777" w:rsidTr="00136D7F">
        <w:trPr>
          <w:trHeight w:val="599"/>
        </w:trPr>
        <w:tc>
          <w:tcPr>
            <w:tcW w:w="3544" w:type="dxa"/>
            <w:gridSpan w:val="2"/>
            <w:vMerge/>
            <w:tcBorders>
              <w:top w:val="nil"/>
            </w:tcBorders>
          </w:tcPr>
          <w:p w14:paraId="318C71EB" w14:textId="77777777" w:rsidR="00136D7F" w:rsidRDefault="00136D7F" w:rsidP="00E31B59">
            <w:pPr>
              <w:spacing w:line="300" w:lineRule="auto"/>
              <w:ind w:firstLine="720"/>
              <w:jc w:val="both"/>
              <w:rPr>
                <w:sz w:val="2"/>
                <w:szCs w:val="2"/>
              </w:rPr>
            </w:pPr>
          </w:p>
        </w:tc>
        <w:tc>
          <w:tcPr>
            <w:tcW w:w="4394" w:type="dxa"/>
            <w:gridSpan w:val="4"/>
          </w:tcPr>
          <w:p w14:paraId="73FB0F39" w14:textId="77777777" w:rsidR="00136D7F" w:rsidRDefault="00136D7F" w:rsidP="00136D7F">
            <w:pPr>
              <w:pStyle w:val="TableParagraph"/>
              <w:spacing w:before="0" w:line="300" w:lineRule="auto"/>
              <w:ind w:firstLine="720"/>
              <w:jc w:val="center"/>
              <w:rPr>
                <w:sz w:val="21"/>
              </w:rPr>
            </w:pPr>
            <w:r>
              <w:rPr>
                <w:color w:val="1E1916"/>
                <w:sz w:val="21"/>
              </w:rPr>
              <w:t>За</w:t>
            </w:r>
            <w:r>
              <w:rPr>
                <w:color w:val="1E1916"/>
                <w:spacing w:val="-14"/>
                <w:sz w:val="21"/>
              </w:rPr>
              <w:t xml:space="preserve"> </w:t>
            </w:r>
            <w:r>
              <w:rPr>
                <w:color w:val="1E1916"/>
                <w:sz w:val="21"/>
              </w:rPr>
              <w:t>наявністю</w:t>
            </w:r>
            <w:r>
              <w:rPr>
                <w:color w:val="1E1916"/>
                <w:spacing w:val="-14"/>
                <w:sz w:val="21"/>
              </w:rPr>
              <w:t xml:space="preserve"> </w:t>
            </w:r>
            <w:r>
              <w:rPr>
                <w:color w:val="1E1916"/>
                <w:sz w:val="21"/>
              </w:rPr>
              <w:t>СВГ</w:t>
            </w:r>
            <w:r>
              <w:rPr>
                <w:color w:val="1E1916"/>
                <w:spacing w:val="-14"/>
                <w:sz w:val="21"/>
              </w:rPr>
              <w:t xml:space="preserve"> </w:t>
            </w:r>
            <w:r>
              <w:rPr>
                <w:color w:val="1E1916"/>
                <w:sz w:val="21"/>
              </w:rPr>
              <w:t>(чисельник), СПГ (знаменник)</w:t>
            </w:r>
          </w:p>
        </w:tc>
        <w:tc>
          <w:tcPr>
            <w:tcW w:w="1276" w:type="dxa"/>
            <w:gridSpan w:val="2"/>
            <w:vMerge/>
            <w:tcBorders>
              <w:top w:val="nil"/>
            </w:tcBorders>
          </w:tcPr>
          <w:p w14:paraId="0183E929" w14:textId="77777777" w:rsidR="00136D7F" w:rsidRDefault="00136D7F" w:rsidP="00E31B59">
            <w:pPr>
              <w:spacing w:line="300" w:lineRule="auto"/>
              <w:ind w:firstLine="720"/>
              <w:jc w:val="both"/>
              <w:rPr>
                <w:sz w:val="2"/>
                <w:szCs w:val="2"/>
              </w:rPr>
            </w:pPr>
          </w:p>
        </w:tc>
      </w:tr>
      <w:tr w:rsidR="00136D7F" w14:paraId="1BC3D854" w14:textId="77777777" w:rsidTr="00136D7F">
        <w:trPr>
          <w:trHeight w:val="1620"/>
        </w:trPr>
        <w:tc>
          <w:tcPr>
            <w:tcW w:w="3544" w:type="dxa"/>
            <w:gridSpan w:val="2"/>
          </w:tcPr>
          <w:p w14:paraId="6B595C76" w14:textId="77777777" w:rsidR="006B286E" w:rsidRDefault="00136D7F" w:rsidP="006B286E">
            <w:pPr>
              <w:pStyle w:val="TableParagraph"/>
              <w:spacing w:before="0" w:line="264" w:lineRule="auto"/>
              <w:ind w:left="113" w:right="113"/>
              <w:rPr>
                <w:color w:val="1E1916"/>
                <w:sz w:val="21"/>
              </w:rPr>
            </w:pPr>
            <w:r>
              <w:rPr>
                <w:color w:val="1E1916"/>
                <w:sz w:val="21"/>
              </w:rPr>
              <w:t xml:space="preserve">Виробничий будинок і приміщення категорій А, Б, Г. Майданчик для зберігання транспортних засобів, призначених для перевезення небез- печних вантажів класів 2-4, 8 та підкласу 9.1 за </w:t>
            </w:r>
            <w:r w:rsidR="006B286E">
              <w:rPr>
                <w:color w:val="1E1916"/>
                <w:sz w:val="21"/>
              </w:rPr>
              <w:t xml:space="preserve">           </w:t>
            </w:r>
            <w:r>
              <w:rPr>
                <w:color w:val="1E1916"/>
                <w:sz w:val="21"/>
              </w:rPr>
              <w:t>ГОСТ</w:t>
            </w:r>
            <w:r>
              <w:rPr>
                <w:color w:val="1E1916"/>
                <w:spacing w:val="-14"/>
                <w:sz w:val="21"/>
              </w:rPr>
              <w:t xml:space="preserve"> </w:t>
            </w:r>
            <w:r>
              <w:rPr>
                <w:color w:val="1E1916"/>
                <w:sz w:val="21"/>
              </w:rPr>
              <w:t>19433-88</w:t>
            </w:r>
            <w:r>
              <w:rPr>
                <w:color w:val="1E1916"/>
                <w:spacing w:val="-14"/>
                <w:sz w:val="21"/>
              </w:rPr>
              <w:t xml:space="preserve"> </w:t>
            </w:r>
            <w:r>
              <w:rPr>
                <w:color w:val="1E1916"/>
                <w:sz w:val="21"/>
              </w:rPr>
              <w:t>"Грузы</w:t>
            </w:r>
            <w:r>
              <w:rPr>
                <w:color w:val="1E1916"/>
                <w:spacing w:val="-14"/>
                <w:sz w:val="21"/>
              </w:rPr>
              <w:t xml:space="preserve"> </w:t>
            </w:r>
            <w:r>
              <w:rPr>
                <w:color w:val="1E1916"/>
                <w:sz w:val="21"/>
              </w:rPr>
              <w:t>опасные.</w:t>
            </w:r>
            <w:r>
              <w:rPr>
                <w:color w:val="1E1916"/>
                <w:spacing w:val="-14"/>
                <w:sz w:val="21"/>
              </w:rPr>
              <w:t xml:space="preserve"> </w:t>
            </w:r>
            <w:r w:rsidR="009814E7">
              <w:rPr>
                <w:color w:val="1E1916"/>
                <w:spacing w:val="-14"/>
                <w:sz w:val="21"/>
              </w:rPr>
              <w:t xml:space="preserve">   </w:t>
            </w:r>
            <w:r>
              <w:rPr>
                <w:color w:val="1E1916"/>
                <w:sz w:val="21"/>
              </w:rPr>
              <w:t>Классификация и маркировка"</w:t>
            </w:r>
          </w:p>
          <w:p w14:paraId="5285A8FE" w14:textId="7E1AF5EC" w:rsidR="00136D7F" w:rsidRDefault="00136D7F" w:rsidP="006B286E">
            <w:pPr>
              <w:pStyle w:val="TableParagraph"/>
              <w:spacing w:before="0" w:line="264" w:lineRule="auto"/>
              <w:ind w:left="113" w:right="113"/>
              <w:rPr>
                <w:color w:val="1E1916"/>
                <w:sz w:val="21"/>
              </w:rPr>
            </w:pPr>
            <w:r>
              <w:rPr>
                <w:color w:val="1E1916"/>
                <w:sz w:val="21"/>
              </w:rPr>
              <w:t xml:space="preserve">(далі </w:t>
            </w:r>
            <w:r>
              <w:rPr>
                <w:color w:val="1E1916"/>
                <w:w w:val="160"/>
                <w:sz w:val="21"/>
              </w:rPr>
              <w:t>–</w:t>
            </w:r>
            <w:r>
              <w:rPr>
                <w:color w:val="1E1916"/>
                <w:spacing w:val="-2"/>
                <w:w w:val="160"/>
                <w:sz w:val="21"/>
              </w:rPr>
              <w:t xml:space="preserve"> </w:t>
            </w:r>
            <w:r>
              <w:rPr>
                <w:color w:val="1E1916"/>
                <w:sz w:val="21"/>
              </w:rPr>
              <w:t>ГОСТ 19433-88)</w:t>
            </w:r>
          </w:p>
          <w:p w14:paraId="249819D9" w14:textId="455CFF4C" w:rsidR="004F6ED3" w:rsidRDefault="004F6ED3" w:rsidP="009814E7">
            <w:pPr>
              <w:pStyle w:val="TableParagraph"/>
              <w:spacing w:before="0" w:line="264" w:lineRule="auto"/>
              <w:ind w:left="113" w:right="113"/>
              <w:jc w:val="both"/>
              <w:rPr>
                <w:sz w:val="21"/>
              </w:rPr>
            </w:pPr>
          </w:p>
        </w:tc>
        <w:tc>
          <w:tcPr>
            <w:tcW w:w="1701" w:type="dxa"/>
          </w:tcPr>
          <w:p w14:paraId="7A24503A" w14:textId="77777777" w:rsidR="00136D7F" w:rsidRDefault="00136D7F" w:rsidP="00E31B59">
            <w:pPr>
              <w:pStyle w:val="TableParagraph"/>
              <w:spacing w:before="0" w:line="300" w:lineRule="auto"/>
              <w:ind w:firstLine="439"/>
              <w:jc w:val="both"/>
              <w:rPr>
                <w:sz w:val="21"/>
              </w:rPr>
            </w:pPr>
          </w:p>
          <w:p w14:paraId="5E26BC53" w14:textId="77777777" w:rsidR="00136D7F" w:rsidRDefault="00136D7F" w:rsidP="00E31B59">
            <w:pPr>
              <w:pStyle w:val="TableParagraph"/>
              <w:spacing w:before="0" w:line="300" w:lineRule="auto"/>
              <w:ind w:firstLine="439"/>
              <w:jc w:val="both"/>
              <w:rPr>
                <w:sz w:val="21"/>
              </w:rPr>
            </w:pPr>
          </w:p>
          <w:p w14:paraId="0F13B4B7" w14:textId="77777777" w:rsidR="00136D7F" w:rsidRDefault="00136D7F" w:rsidP="00E31B59">
            <w:pPr>
              <w:pStyle w:val="TableParagraph"/>
              <w:spacing w:before="0" w:line="300" w:lineRule="auto"/>
              <w:ind w:firstLine="439"/>
              <w:jc w:val="both"/>
              <w:rPr>
                <w:sz w:val="21"/>
              </w:rPr>
            </w:pPr>
          </w:p>
          <w:p w14:paraId="02088DED" w14:textId="77777777" w:rsidR="00136D7F" w:rsidRDefault="00136D7F" w:rsidP="00E31B59">
            <w:pPr>
              <w:pStyle w:val="TableParagraph"/>
              <w:spacing w:before="0" w:line="300" w:lineRule="auto"/>
              <w:ind w:firstLine="439"/>
              <w:jc w:val="both"/>
              <w:rPr>
                <w:sz w:val="21"/>
              </w:rPr>
            </w:pPr>
            <w:r>
              <w:rPr>
                <w:color w:val="1E1916"/>
                <w:spacing w:val="-2"/>
                <w:sz w:val="21"/>
              </w:rPr>
              <w:t>40/30</w:t>
            </w:r>
          </w:p>
        </w:tc>
        <w:tc>
          <w:tcPr>
            <w:tcW w:w="1559" w:type="dxa"/>
            <w:gridSpan w:val="2"/>
          </w:tcPr>
          <w:p w14:paraId="1D396E7A" w14:textId="77777777" w:rsidR="00136D7F" w:rsidRDefault="00136D7F" w:rsidP="00E31B59">
            <w:pPr>
              <w:pStyle w:val="TableParagraph"/>
              <w:spacing w:before="0" w:line="300" w:lineRule="auto"/>
              <w:ind w:firstLine="327"/>
              <w:jc w:val="center"/>
              <w:rPr>
                <w:sz w:val="21"/>
              </w:rPr>
            </w:pPr>
          </w:p>
          <w:p w14:paraId="3F500CB3" w14:textId="77777777" w:rsidR="00136D7F" w:rsidRDefault="00136D7F" w:rsidP="00E31B59">
            <w:pPr>
              <w:pStyle w:val="TableParagraph"/>
              <w:spacing w:before="0" w:line="300" w:lineRule="auto"/>
              <w:ind w:firstLine="327"/>
              <w:jc w:val="center"/>
              <w:rPr>
                <w:sz w:val="21"/>
              </w:rPr>
            </w:pPr>
          </w:p>
          <w:p w14:paraId="7D03F95A" w14:textId="77777777" w:rsidR="00136D7F" w:rsidRDefault="00136D7F" w:rsidP="00E31B59">
            <w:pPr>
              <w:pStyle w:val="TableParagraph"/>
              <w:spacing w:before="0" w:line="300" w:lineRule="auto"/>
              <w:ind w:firstLine="327"/>
              <w:jc w:val="center"/>
              <w:rPr>
                <w:sz w:val="21"/>
              </w:rPr>
            </w:pPr>
          </w:p>
          <w:p w14:paraId="1C81F918" w14:textId="77777777" w:rsidR="00136D7F" w:rsidRDefault="00136D7F" w:rsidP="00E31B59">
            <w:pPr>
              <w:pStyle w:val="TableParagraph"/>
              <w:spacing w:before="0" w:line="300" w:lineRule="auto"/>
              <w:ind w:firstLine="327"/>
              <w:jc w:val="center"/>
              <w:rPr>
                <w:sz w:val="21"/>
              </w:rPr>
            </w:pPr>
            <w:r>
              <w:rPr>
                <w:color w:val="1E1916"/>
                <w:spacing w:val="-2"/>
                <w:sz w:val="21"/>
              </w:rPr>
              <w:t>40/30</w:t>
            </w:r>
          </w:p>
        </w:tc>
        <w:tc>
          <w:tcPr>
            <w:tcW w:w="1134" w:type="dxa"/>
          </w:tcPr>
          <w:p w14:paraId="413DC9E3" w14:textId="77777777" w:rsidR="00136D7F" w:rsidRDefault="00136D7F" w:rsidP="00E31B59">
            <w:pPr>
              <w:pStyle w:val="TableParagraph"/>
              <w:spacing w:before="0" w:line="300" w:lineRule="auto"/>
              <w:ind w:firstLine="196"/>
              <w:jc w:val="center"/>
              <w:rPr>
                <w:sz w:val="21"/>
              </w:rPr>
            </w:pPr>
          </w:p>
          <w:p w14:paraId="7A76DDD5" w14:textId="77777777" w:rsidR="00136D7F" w:rsidRDefault="00136D7F" w:rsidP="00E31B59">
            <w:pPr>
              <w:pStyle w:val="TableParagraph"/>
              <w:spacing w:before="0" w:line="300" w:lineRule="auto"/>
              <w:ind w:firstLine="196"/>
              <w:jc w:val="center"/>
              <w:rPr>
                <w:sz w:val="21"/>
              </w:rPr>
            </w:pPr>
          </w:p>
          <w:p w14:paraId="3D292273" w14:textId="77777777" w:rsidR="00136D7F" w:rsidRDefault="00136D7F" w:rsidP="00E31B59">
            <w:pPr>
              <w:pStyle w:val="TableParagraph"/>
              <w:spacing w:before="0" w:line="300" w:lineRule="auto"/>
              <w:ind w:firstLine="196"/>
              <w:jc w:val="center"/>
              <w:rPr>
                <w:sz w:val="21"/>
              </w:rPr>
            </w:pPr>
          </w:p>
          <w:p w14:paraId="6E1B692C" w14:textId="77777777" w:rsidR="00136D7F" w:rsidRDefault="00136D7F" w:rsidP="00E31B59">
            <w:pPr>
              <w:pStyle w:val="TableParagraph"/>
              <w:spacing w:before="0" w:line="300" w:lineRule="auto"/>
              <w:ind w:firstLine="196"/>
              <w:jc w:val="center"/>
              <w:rPr>
                <w:sz w:val="21"/>
              </w:rPr>
            </w:pPr>
            <w:r>
              <w:rPr>
                <w:color w:val="1E1916"/>
                <w:spacing w:val="-2"/>
                <w:sz w:val="21"/>
              </w:rPr>
              <w:t>40/30</w:t>
            </w:r>
          </w:p>
        </w:tc>
        <w:tc>
          <w:tcPr>
            <w:tcW w:w="1276" w:type="dxa"/>
            <w:gridSpan w:val="2"/>
          </w:tcPr>
          <w:p w14:paraId="2C9E9D32" w14:textId="77777777" w:rsidR="00136D7F" w:rsidRDefault="00136D7F" w:rsidP="00E31B59">
            <w:pPr>
              <w:pStyle w:val="TableParagraph"/>
              <w:spacing w:before="0" w:line="300" w:lineRule="auto"/>
              <w:ind w:firstLine="417"/>
              <w:jc w:val="both"/>
              <w:rPr>
                <w:sz w:val="21"/>
              </w:rPr>
            </w:pPr>
          </w:p>
          <w:p w14:paraId="5C014355" w14:textId="77777777" w:rsidR="00136D7F" w:rsidRDefault="00136D7F" w:rsidP="00E31B59">
            <w:pPr>
              <w:pStyle w:val="TableParagraph"/>
              <w:spacing w:before="0" w:line="300" w:lineRule="auto"/>
              <w:ind w:firstLine="417"/>
              <w:jc w:val="both"/>
              <w:rPr>
                <w:sz w:val="21"/>
              </w:rPr>
            </w:pPr>
          </w:p>
          <w:p w14:paraId="3780E840" w14:textId="77777777" w:rsidR="00136D7F" w:rsidRDefault="00136D7F" w:rsidP="00E31B59">
            <w:pPr>
              <w:pStyle w:val="TableParagraph"/>
              <w:spacing w:before="0" w:line="300" w:lineRule="auto"/>
              <w:ind w:firstLine="417"/>
              <w:jc w:val="both"/>
              <w:rPr>
                <w:sz w:val="21"/>
              </w:rPr>
            </w:pPr>
          </w:p>
          <w:p w14:paraId="675AA6F4" w14:textId="77777777" w:rsidR="00136D7F" w:rsidRDefault="00136D7F" w:rsidP="00E31B59">
            <w:pPr>
              <w:pStyle w:val="TableParagraph"/>
              <w:spacing w:before="0" w:line="300" w:lineRule="auto"/>
              <w:ind w:firstLine="417"/>
              <w:jc w:val="both"/>
              <w:rPr>
                <w:sz w:val="21"/>
              </w:rPr>
            </w:pPr>
            <w:r>
              <w:rPr>
                <w:color w:val="1E1916"/>
                <w:spacing w:val="-5"/>
                <w:sz w:val="21"/>
              </w:rPr>
              <w:t>40</w:t>
            </w:r>
          </w:p>
        </w:tc>
      </w:tr>
      <w:tr w:rsidR="00136D7F" w14:paraId="497A6E25" w14:textId="77777777" w:rsidTr="00136D7F">
        <w:trPr>
          <w:trHeight w:val="870"/>
        </w:trPr>
        <w:tc>
          <w:tcPr>
            <w:tcW w:w="3544" w:type="dxa"/>
            <w:gridSpan w:val="2"/>
          </w:tcPr>
          <w:p w14:paraId="434EC164" w14:textId="77777777" w:rsidR="00136D7F" w:rsidRDefault="00136D7F" w:rsidP="00136D7F">
            <w:pPr>
              <w:pStyle w:val="TableParagraph"/>
              <w:spacing w:before="0" w:line="288" w:lineRule="auto"/>
              <w:ind w:left="113" w:right="113"/>
              <w:jc w:val="both"/>
              <w:rPr>
                <w:sz w:val="21"/>
              </w:rPr>
            </w:pPr>
            <w:r>
              <w:rPr>
                <w:color w:val="1E1916"/>
                <w:sz w:val="21"/>
              </w:rPr>
              <w:t>Виробничий</w:t>
            </w:r>
            <w:r>
              <w:rPr>
                <w:color w:val="1E1916"/>
                <w:spacing w:val="-11"/>
                <w:sz w:val="21"/>
              </w:rPr>
              <w:t xml:space="preserve"> </w:t>
            </w:r>
            <w:r>
              <w:rPr>
                <w:color w:val="1E1916"/>
                <w:sz w:val="21"/>
              </w:rPr>
              <w:t>будинок</w:t>
            </w:r>
            <w:r>
              <w:rPr>
                <w:color w:val="1E1916"/>
                <w:spacing w:val="-11"/>
                <w:sz w:val="21"/>
              </w:rPr>
              <w:t xml:space="preserve"> </w:t>
            </w:r>
            <w:r>
              <w:rPr>
                <w:color w:val="1E1916"/>
                <w:sz w:val="21"/>
              </w:rPr>
              <w:t>і</w:t>
            </w:r>
            <w:r>
              <w:rPr>
                <w:color w:val="1E1916"/>
                <w:spacing w:val="-11"/>
                <w:sz w:val="21"/>
              </w:rPr>
              <w:t xml:space="preserve"> </w:t>
            </w:r>
            <w:r>
              <w:rPr>
                <w:color w:val="1E1916"/>
                <w:sz w:val="21"/>
              </w:rPr>
              <w:t>приміщення</w:t>
            </w:r>
            <w:r>
              <w:rPr>
                <w:color w:val="1E1916"/>
                <w:spacing w:val="-11"/>
                <w:sz w:val="21"/>
              </w:rPr>
              <w:t xml:space="preserve"> </w:t>
            </w:r>
            <w:r>
              <w:rPr>
                <w:color w:val="1E1916"/>
                <w:sz w:val="21"/>
              </w:rPr>
              <w:t>категорій</w:t>
            </w:r>
            <w:r>
              <w:rPr>
                <w:color w:val="1E1916"/>
                <w:spacing w:val="-11"/>
                <w:sz w:val="21"/>
              </w:rPr>
              <w:t xml:space="preserve"> </w:t>
            </w:r>
            <w:r>
              <w:rPr>
                <w:color w:val="1E1916"/>
                <w:sz w:val="21"/>
              </w:rPr>
              <w:t>В</w:t>
            </w:r>
            <w:r>
              <w:rPr>
                <w:color w:val="1E1916"/>
                <w:spacing w:val="-11"/>
                <w:sz w:val="21"/>
              </w:rPr>
              <w:t xml:space="preserve"> </w:t>
            </w:r>
            <w:r>
              <w:rPr>
                <w:color w:val="1E1916"/>
                <w:sz w:val="21"/>
              </w:rPr>
              <w:t>та Д у будинках:</w:t>
            </w:r>
          </w:p>
          <w:p w14:paraId="3F5DFFFB" w14:textId="77777777" w:rsidR="00136D7F" w:rsidRDefault="00136D7F" w:rsidP="00136D7F">
            <w:pPr>
              <w:pStyle w:val="TableParagraph"/>
              <w:spacing w:before="0" w:line="288" w:lineRule="auto"/>
              <w:ind w:left="113" w:right="113"/>
              <w:rPr>
                <w:sz w:val="21"/>
              </w:rPr>
            </w:pPr>
            <w:r>
              <w:rPr>
                <w:color w:val="1E1916"/>
                <w:sz w:val="21"/>
              </w:rPr>
              <w:t xml:space="preserve">І, ІІ, ІІІ ступенів </w:t>
            </w:r>
            <w:r>
              <w:rPr>
                <w:color w:val="1E1916"/>
                <w:spacing w:val="-2"/>
                <w:sz w:val="21"/>
              </w:rPr>
              <w:t>вогнестійкості</w:t>
            </w:r>
          </w:p>
        </w:tc>
        <w:tc>
          <w:tcPr>
            <w:tcW w:w="1701" w:type="dxa"/>
          </w:tcPr>
          <w:p w14:paraId="1432142E" w14:textId="77777777" w:rsidR="00136D7F" w:rsidRDefault="00136D7F" w:rsidP="00E31B59">
            <w:pPr>
              <w:pStyle w:val="TableParagraph"/>
              <w:spacing w:before="0" w:line="300" w:lineRule="auto"/>
              <w:ind w:firstLine="439"/>
              <w:jc w:val="both"/>
              <w:rPr>
                <w:sz w:val="21"/>
              </w:rPr>
            </w:pPr>
          </w:p>
          <w:p w14:paraId="603CF3F0" w14:textId="77777777" w:rsidR="00136D7F" w:rsidRDefault="00136D7F" w:rsidP="00E31B59">
            <w:pPr>
              <w:pStyle w:val="TableParagraph"/>
              <w:spacing w:before="0" w:line="300" w:lineRule="auto"/>
              <w:ind w:firstLine="439"/>
              <w:jc w:val="both"/>
              <w:rPr>
                <w:sz w:val="21"/>
              </w:rPr>
            </w:pPr>
          </w:p>
          <w:p w14:paraId="1D67261E" w14:textId="77777777" w:rsidR="00136D7F" w:rsidRDefault="00136D7F" w:rsidP="00E31B59">
            <w:pPr>
              <w:pStyle w:val="TableParagraph"/>
              <w:spacing w:before="0" w:line="300" w:lineRule="auto"/>
              <w:ind w:firstLine="439"/>
              <w:jc w:val="both"/>
              <w:rPr>
                <w:sz w:val="21"/>
              </w:rPr>
            </w:pPr>
            <w:r>
              <w:rPr>
                <w:color w:val="1E1916"/>
                <w:spacing w:val="-2"/>
                <w:sz w:val="21"/>
              </w:rPr>
              <w:t>25/10</w:t>
            </w:r>
          </w:p>
        </w:tc>
        <w:tc>
          <w:tcPr>
            <w:tcW w:w="1559" w:type="dxa"/>
            <w:gridSpan w:val="2"/>
          </w:tcPr>
          <w:p w14:paraId="192DFDE7" w14:textId="77777777" w:rsidR="00136D7F" w:rsidRDefault="00136D7F" w:rsidP="00E31B59">
            <w:pPr>
              <w:pStyle w:val="TableParagraph"/>
              <w:spacing w:before="0" w:line="300" w:lineRule="auto"/>
              <w:ind w:firstLine="327"/>
              <w:jc w:val="center"/>
              <w:rPr>
                <w:sz w:val="21"/>
              </w:rPr>
            </w:pPr>
          </w:p>
          <w:p w14:paraId="147258D1" w14:textId="77777777" w:rsidR="00136D7F" w:rsidRDefault="00136D7F" w:rsidP="00E31B59">
            <w:pPr>
              <w:pStyle w:val="TableParagraph"/>
              <w:spacing w:before="0" w:line="300" w:lineRule="auto"/>
              <w:ind w:firstLine="327"/>
              <w:jc w:val="center"/>
              <w:rPr>
                <w:sz w:val="21"/>
              </w:rPr>
            </w:pPr>
          </w:p>
          <w:p w14:paraId="01C611DC" w14:textId="77777777" w:rsidR="00136D7F" w:rsidRDefault="00136D7F" w:rsidP="00E31B59">
            <w:pPr>
              <w:pStyle w:val="TableParagraph"/>
              <w:spacing w:before="0" w:line="300" w:lineRule="auto"/>
              <w:ind w:firstLine="327"/>
              <w:jc w:val="center"/>
              <w:rPr>
                <w:sz w:val="21"/>
              </w:rPr>
            </w:pPr>
            <w:r>
              <w:rPr>
                <w:color w:val="1E1916"/>
                <w:spacing w:val="-2"/>
                <w:sz w:val="21"/>
              </w:rPr>
              <w:t>25/15</w:t>
            </w:r>
          </w:p>
        </w:tc>
        <w:tc>
          <w:tcPr>
            <w:tcW w:w="1134" w:type="dxa"/>
          </w:tcPr>
          <w:p w14:paraId="26A7E6C9" w14:textId="77777777" w:rsidR="00136D7F" w:rsidRDefault="00136D7F" w:rsidP="00E31B59">
            <w:pPr>
              <w:pStyle w:val="TableParagraph"/>
              <w:spacing w:before="0" w:line="300" w:lineRule="auto"/>
              <w:ind w:firstLine="196"/>
              <w:jc w:val="center"/>
              <w:rPr>
                <w:sz w:val="21"/>
              </w:rPr>
            </w:pPr>
          </w:p>
          <w:p w14:paraId="124D79E7" w14:textId="77777777" w:rsidR="00136D7F" w:rsidRDefault="00136D7F" w:rsidP="00E31B59">
            <w:pPr>
              <w:pStyle w:val="TableParagraph"/>
              <w:spacing w:before="0" w:line="300" w:lineRule="auto"/>
              <w:ind w:firstLine="196"/>
              <w:jc w:val="center"/>
              <w:rPr>
                <w:sz w:val="21"/>
              </w:rPr>
            </w:pPr>
          </w:p>
          <w:p w14:paraId="414A44F8" w14:textId="77777777" w:rsidR="00136D7F" w:rsidRDefault="00136D7F" w:rsidP="00E31B59">
            <w:pPr>
              <w:pStyle w:val="TableParagraph"/>
              <w:spacing w:before="0" w:line="300" w:lineRule="auto"/>
              <w:ind w:firstLine="196"/>
              <w:jc w:val="center"/>
              <w:rPr>
                <w:sz w:val="21"/>
              </w:rPr>
            </w:pPr>
            <w:r>
              <w:rPr>
                <w:color w:val="1E1916"/>
                <w:spacing w:val="-2"/>
                <w:sz w:val="21"/>
              </w:rPr>
              <w:t>25/15</w:t>
            </w:r>
          </w:p>
        </w:tc>
        <w:tc>
          <w:tcPr>
            <w:tcW w:w="1276" w:type="dxa"/>
            <w:gridSpan w:val="2"/>
          </w:tcPr>
          <w:p w14:paraId="5944C4D2" w14:textId="77777777" w:rsidR="00136D7F" w:rsidRDefault="00136D7F" w:rsidP="00E31B59">
            <w:pPr>
              <w:pStyle w:val="TableParagraph"/>
              <w:spacing w:before="0" w:line="300" w:lineRule="auto"/>
              <w:ind w:firstLine="417"/>
              <w:jc w:val="both"/>
              <w:rPr>
                <w:sz w:val="21"/>
              </w:rPr>
            </w:pPr>
          </w:p>
          <w:p w14:paraId="3E3F8741" w14:textId="77777777" w:rsidR="00136D7F" w:rsidRDefault="00136D7F" w:rsidP="00E31B59">
            <w:pPr>
              <w:pStyle w:val="TableParagraph"/>
              <w:spacing w:before="0" w:line="300" w:lineRule="auto"/>
              <w:ind w:firstLine="417"/>
              <w:jc w:val="both"/>
              <w:rPr>
                <w:sz w:val="21"/>
              </w:rPr>
            </w:pPr>
          </w:p>
          <w:p w14:paraId="26348FB9" w14:textId="77777777" w:rsidR="00136D7F" w:rsidRDefault="00136D7F" w:rsidP="00E31B59">
            <w:pPr>
              <w:pStyle w:val="TableParagraph"/>
              <w:spacing w:before="0" w:line="300" w:lineRule="auto"/>
              <w:ind w:firstLine="417"/>
              <w:jc w:val="both"/>
              <w:rPr>
                <w:sz w:val="21"/>
              </w:rPr>
            </w:pPr>
            <w:r>
              <w:rPr>
                <w:color w:val="1E1916"/>
                <w:spacing w:val="-5"/>
                <w:sz w:val="21"/>
              </w:rPr>
              <w:t>25</w:t>
            </w:r>
          </w:p>
        </w:tc>
      </w:tr>
      <w:tr w:rsidR="00136D7F" w14:paraId="41B2CE4B" w14:textId="77777777" w:rsidTr="00136D7F">
        <w:trPr>
          <w:trHeight w:val="320"/>
        </w:trPr>
        <w:tc>
          <w:tcPr>
            <w:tcW w:w="3544" w:type="dxa"/>
            <w:gridSpan w:val="2"/>
          </w:tcPr>
          <w:p w14:paraId="681960BC" w14:textId="77777777" w:rsidR="00136D7F" w:rsidRDefault="00136D7F" w:rsidP="00136D7F">
            <w:pPr>
              <w:pStyle w:val="TableParagraph"/>
              <w:spacing w:before="0" w:line="300" w:lineRule="auto"/>
              <w:ind w:left="113" w:right="113"/>
              <w:rPr>
                <w:color w:val="1E1916"/>
                <w:spacing w:val="-2"/>
                <w:sz w:val="21"/>
              </w:rPr>
            </w:pPr>
            <w:r>
              <w:rPr>
                <w:color w:val="1E1916"/>
                <w:sz w:val="21"/>
              </w:rPr>
              <w:t xml:space="preserve">ІІІа, ІІІб ступенів </w:t>
            </w:r>
            <w:r>
              <w:rPr>
                <w:color w:val="1E1916"/>
                <w:spacing w:val="-2"/>
                <w:sz w:val="21"/>
              </w:rPr>
              <w:t>вогнестійкості</w:t>
            </w:r>
          </w:p>
          <w:p w14:paraId="78E05548" w14:textId="77777777" w:rsidR="006B286E" w:rsidRDefault="006B286E" w:rsidP="00136D7F">
            <w:pPr>
              <w:pStyle w:val="TableParagraph"/>
              <w:spacing w:before="0" w:line="300" w:lineRule="auto"/>
              <w:ind w:left="113" w:right="113"/>
              <w:rPr>
                <w:sz w:val="21"/>
              </w:rPr>
            </w:pPr>
          </w:p>
        </w:tc>
        <w:tc>
          <w:tcPr>
            <w:tcW w:w="1701" w:type="dxa"/>
          </w:tcPr>
          <w:p w14:paraId="5134B52C" w14:textId="77777777" w:rsidR="00136D7F" w:rsidRDefault="00136D7F" w:rsidP="00E31B59">
            <w:pPr>
              <w:pStyle w:val="TableParagraph"/>
              <w:spacing w:before="0" w:line="300" w:lineRule="auto"/>
              <w:ind w:firstLine="439"/>
              <w:jc w:val="both"/>
              <w:rPr>
                <w:sz w:val="21"/>
              </w:rPr>
            </w:pPr>
            <w:r>
              <w:rPr>
                <w:color w:val="1E1916"/>
                <w:spacing w:val="-2"/>
                <w:sz w:val="21"/>
              </w:rPr>
              <w:t>30/15</w:t>
            </w:r>
          </w:p>
        </w:tc>
        <w:tc>
          <w:tcPr>
            <w:tcW w:w="1559" w:type="dxa"/>
            <w:gridSpan w:val="2"/>
          </w:tcPr>
          <w:p w14:paraId="6E17494D" w14:textId="77777777" w:rsidR="00136D7F" w:rsidRDefault="00136D7F" w:rsidP="00E31B59">
            <w:pPr>
              <w:pStyle w:val="TableParagraph"/>
              <w:spacing w:before="0" w:line="300" w:lineRule="auto"/>
              <w:ind w:firstLine="327"/>
              <w:jc w:val="center"/>
              <w:rPr>
                <w:sz w:val="21"/>
              </w:rPr>
            </w:pPr>
            <w:r>
              <w:rPr>
                <w:color w:val="1E1916"/>
                <w:spacing w:val="-2"/>
                <w:sz w:val="21"/>
              </w:rPr>
              <w:t>30/20</w:t>
            </w:r>
          </w:p>
        </w:tc>
        <w:tc>
          <w:tcPr>
            <w:tcW w:w="1134" w:type="dxa"/>
          </w:tcPr>
          <w:p w14:paraId="0E63F388" w14:textId="77777777" w:rsidR="00136D7F" w:rsidRDefault="00136D7F" w:rsidP="00E31B59">
            <w:pPr>
              <w:pStyle w:val="TableParagraph"/>
              <w:spacing w:before="0" w:line="300" w:lineRule="auto"/>
              <w:ind w:firstLine="196"/>
              <w:jc w:val="center"/>
              <w:rPr>
                <w:sz w:val="21"/>
              </w:rPr>
            </w:pPr>
            <w:r>
              <w:rPr>
                <w:color w:val="1E1916"/>
                <w:spacing w:val="-2"/>
                <w:sz w:val="21"/>
              </w:rPr>
              <w:t>30/20</w:t>
            </w:r>
          </w:p>
        </w:tc>
        <w:tc>
          <w:tcPr>
            <w:tcW w:w="1276" w:type="dxa"/>
            <w:gridSpan w:val="2"/>
          </w:tcPr>
          <w:p w14:paraId="2B8252E4" w14:textId="77777777" w:rsidR="00136D7F" w:rsidRDefault="00136D7F" w:rsidP="00E31B59">
            <w:pPr>
              <w:pStyle w:val="TableParagraph"/>
              <w:spacing w:before="0" w:line="300" w:lineRule="auto"/>
              <w:ind w:firstLine="417"/>
              <w:jc w:val="both"/>
              <w:rPr>
                <w:sz w:val="21"/>
              </w:rPr>
            </w:pPr>
            <w:r>
              <w:rPr>
                <w:color w:val="1E1916"/>
                <w:spacing w:val="-5"/>
                <w:sz w:val="21"/>
              </w:rPr>
              <w:t>30</w:t>
            </w:r>
          </w:p>
        </w:tc>
      </w:tr>
      <w:tr w:rsidR="004F6ED3" w14:paraId="19A3662D" w14:textId="77777777" w:rsidTr="00E10E1C">
        <w:trPr>
          <w:trHeight w:val="557"/>
        </w:trPr>
        <w:tc>
          <w:tcPr>
            <w:tcW w:w="3544" w:type="dxa"/>
            <w:gridSpan w:val="2"/>
          </w:tcPr>
          <w:p w14:paraId="03A0E872" w14:textId="7881C955" w:rsidR="004F6ED3" w:rsidRPr="00E10E1C" w:rsidRDefault="004F6ED3" w:rsidP="00E10E1C">
            <w:pPr>
              <w:pStyle w:val="TableParagraph"/>
              <w:spacing w:before="0" w:line="300" w:lineRule="auto"/>
              <w:ind w:left="113" w:right="113"/>
              <w:jc w:val="both"/>
              <w:rPr>
                <w:color w:val="1E1916"/>
                <w:spacing w:val="-2"/>
                <w:sz w:val="21"/>
              </w:rPr>
            </w:pPr>
            <w:r>
              <w:rPr>
                <w:color w:val="1E1916"/>
                <w:sz w:val="21"/>
              </w:rPr>
              <w:t>IV, IVа,</w:t>
            </w:r>
            <w:r>
              <w:rPr>
                <w:color w:val="1E1916"/>
                <w:spacing w:val="1"/>
                <w:sz w:val="21"/>
              </w:rPr>
              <w:t xml:space="preserve"> </w:t>
            </w:r>
            <w:r>
              <w:rPr>
                <w:color w:val="1E1916"/>
                <w:sz w:val="21"/>
              </w:rPr>
              <w:t>V</w:t>
            </w:r>
            <w:r>
              <w:rPr>
                <w:color w:val="1E1916"/>
                <w:spacing w:val="1"/>
                <w:sz w:val="21"/>
              </w:rPr>
              <w:t xml:space="preserve"> </w:t>
            </w:r>
            <w:r>
              <w:rPr>
                <w:color w:val="1E1916"/>
                <w:sz w:val="21"/>
              </w:rPr>
              <w:t>ступенів</w:t>
            </w:r>
            <w:r>
              <w:rPr>
                <w:color w:val="1E1916"/>
                <w:spacing w:val="1"/>
                <w:sz w:val="21"/>
              </w:rPr>
              <w:t xml:space="preserve"> </w:t>
            </w:r>
            <w:r>
              <w:rPr>
                <w:color w:val="1E1916"/>
                <w:spacing w:val="-2"/>
                <w:sz w:val="21"/>
              </w:rPr>
              <w:t>вогнестійкості</w:t>
            </w:r>
          </w:p>
        </w:tc>
        <w:tc>
          <w:tcPr>
            <w:tcW w:w="1701" w:type="dxa"/>
          </w:tcPr>
          <w:p w14:paraId="4F01FEAE" w14:textId="77777777" w:rsidR="004F6ED3" w:rsidRDefault="004F6ED3" w:rsidP="00E31B59">
            <w:pPr>
              <w:pStyle w:val="TableParagraph"/>
              <w:spacing w:before="0" w:line="300" w:lineRule="auto"/>
              <w:ind w:firstLine="439"/>
              <w:jc w:val="both"/>
              <w:rPr>
                <w:sz w:val="21"/>
              </w:rPr>
            </w:pPr>
            <w:r>
              <w:rPr>
                <w:color w:val="1E1916"/>
                <w:spacing w:val="-2"/>
                <w:sz w:val="21"/>
              </w:rPr>
              <w:t>35/20</w:t>
            </w:r>
          </w:p>
        </w:tc>
        <w:tc>
          <w:tcPr>
            <w:tcW w:w="1559" w:type="dxa"/>
            <w:gridSpan w:val="2"/>
          </w:tcPr>
          <w:p w14:paraId="1A944BEE" w14:textId="77777777" w:rsidR="004F6ED3" w:rsidRDefault="004F6ED3" w:rsidP="00E31B59">
            <w:pPr>
              <w:pStyle w:val="TableParagraph"/>
              <w:spacing w:before="0" w:line="300" w:lineRule="auto"/>
              <w:ind w:firstLine="327"/>
              <w:jc w:val="center"/>
              <w:rPr>
                <w:sz w:val="21"/>
              </w:rPr>
            </w:pPr>
            <w:r>
              <w:rPr>
                <w:color w:val="1E1916"/>
                <w:spacing w:val="-2"/>
                <w:sz w:val="21"/>
              </w:rPr>
              <w:t>35/25</w:t>
            </w:r>
          </w:p>
        </w:tc>
        <w:tc>
          <w:tcPr>
            <w:tcW w:w="1134" w:type="dxa"/>
          </w:tcPr>
          <w:p w14:paraId="4631A075" w14:textId="77777777" w:rsidR="004F6ED3" w:rsidRDefault="004F6ED3" w:rsidP="00E31B59">
            <w:pPr>
              <w:pStyle w:val="TableParagraph"/>
              <w:spacing w:before="0" w:line="300" w:lineRule="auto"/>
              <w:ind w:firstLine="196"/>
              <w:jc w:val="center"/>
              <w:rPr>
                <w:sz w:val="21"/>
              </w:rPr>
            </w:pPr>
            <w:r>
              <w:rPr>
                <w:color w:val="1E1916"/>
                <w:spacing w:val="-2"/>
                <w:sz w:val="21"/>
              </w:rPr>
              <w:t>35/25</w:t>
            </w:r>
          </w:p>
        </w:tc>
        <w:tc>
          <w:tcPr>
            <w:tcW w:w="1276" w:type="dxa"/>
            <w:gridSpan w:val="2"/>
          </w:tcPr>
          <w:p w14:paraId="78E58EC7" w14:textId="77777777" w:rsidR="004F6ED3" w:rsidRDefault="004F6ED3" w:rsidP="00E31B59">
            <w:pPr>
              <w:pStyle w:val="TableParagraph"/>
              <w:spacing w:before="0" w:line="300" w:lineRule="auto"/>
              <w:ind w:firstLine="417"/>
              <w:jc w:val="both"/>
              <w:rPr>
                <w:sz w:val="21"/>
              </w:rPr>
            </w:pPr>
            <w:r>
              <w:rPr>
                <w:color w:val="1E1916"/>
                <w:spacing w:val="-5"/>
                <w:sz w:val="21"/>
              </w:rPr>
              <w:t>35</w:t>
            </w:r>
          </w:p>
        </w:tc>
      </w:tr>
    </w:tbl>
    <w:p w14:paraId="6D839826" w14:textId="77777777" w:rsidR="00E10E1C" w:rsidRDefault="00E10E1C" w:rsidP="00E10E1C">
      <w:pPr>
        <w:spacing w:after="120"/>
        <w:ind w:firstLine="142"/>
      </w:pPr>
      <w:r>
        <w:lastRenderedPageBreak/>
        <w:t>Кінець таблиці 15.8</w:t>
      </w:r>
    </w:p>
    <w:tbl>
      <w:tblPr>
        <w:tblStyle w:val="TableNormal"/>
        <w:tblW w:w="9214" w:type="dxa"/>
        <w:tblInd w:w="147"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3544"/>
        <w:gridCol w:w="1701"/>
        <w:gridCol w:w="1559"/>
        <w:gridCol w:w="1134"/>
        <w:gridCol w:w="1276"/>
      </w:tblGrid>
      <w:tr w:rsidR="00E10E1C" w14:paraId="050BEAD9" w14:textId="77777777" w:rsidTr="00E10E1C">
        <w:trPr>
          <w:trHeight w:val="557"/>
        </w:trPr>
        <w:tc>
          <w:tcPr>
            <w:tcW w:w="3544" w:type="dxa"/>
          </w:tcPr>
          <w:p w14:paraId="5DEC1EC1" w14:textId="7AFA6A45" w:rsidR="00E10E1C" w:rsidRDefault="00E10E1C" w:rsidP="00E10E1C">
            <w:pPr>
              <w:pStyle w:val="TableParagraph"/>
              <w:spacing w:before="0" w:line="300" w:lineRule="auto"/>
              <w:ind w:left="113" w:right="113"/>
              <w:jc w:val="both"/>
              <w:rPr>
                <w:color w:val="1E1916"/>
                <w:sz w:val="21"/>
              </w:rPr>
            </w:pPr>
            <w:r>
              <w:rPr>
                <w:color w:val="1E1916"/>
                <w:sz w:val="21"/>
              </w:rPr>
              <w:t>Адміністративний</w:t>
            </w:r>
            <w:r>
              <w:rPr>
                <w:color w:val="1E1916"/>
                <w:spacing w:val="-9"/>
                <w:sz w:val="21"/>
              </w:rPr>
              <w:t xml:space="preserve"> </w:t>
            </w:r>
            <w:r>
              <w:rPr>
                <w:color w:val="1E1916"/>
                <w:sz w:val="21"/>
              </w:rPr>
              <w:t>та</w:t>
            </w:r>
            <w:r>
              <w:rPr>
                <w:color w:val="1E1916"/>
                <w:spacing w:val="-9"/>
                <w:sz w:val="21"/>
              </w:rPr>
              <w:t xml:space="preserve"> </w:t>
            </w:r>
            <w:r>
              <w:rPr>
                <w:color w:val="1E1916"/>
                <w:sz w:val="21"/>
              </w:rPr>
              <w:t>побутовий</w:t>
            </w:r>
            <w:r>
              <w:rPr>
                <w:color w:val="1E1916"/>
                <w:spacing w:val="-9"/>
                <w:sz w:val="21"/>
              </w:rPr>
              <w:t xml:space="preserve"> </w:t>
            </w:r>
            <w:r>
              <w:rPr>
                <w:color w:val="1E1916"/>
                <w:spacing w:val="-2"/>
                <w:sz w:val="21"/>
              </w:rPr>
              <w:t>будинок</w:t>
            </w:r>
          </w:p>
        </w:tc>
        <w:tc>
          <w:tcPr>
            <w:tcW w:w="1701" w:type="dxa"/>
          </w:tcPr>
          <w:p w14:paraId="4664CD72" w14:textId="73CBD5F8" w:rsidR="00E10E1C" w:rsidRDefault="00E10E1C" w:rsidP="00E10E1C">
            <w:pPr>
              <w:pStyle w:val="TableParagraph"/>
              <w:spacing w:before="0" w:line="300" w:lineRule="auto"/>
              <w:ind w:firstLine="439"/>
              <w:jc w:val="both"/>
              <w:rPr>
                <w:color w:val="1E1916"/>
                <w:spacing w:val="-2"/>
                <w:sz w:val="21"/>
              </w:rPr>
            </w:pPr>
            <w:r>
              <w:rPr>
                <w:color w:val="1E1916"/>
                <w:spacing w:val="-2"/>
                <w:sz w:val="21"/>
              </w:rPr>
              <w:t>35/20</w:t>
            </w:r>
          </w:p>
        </w:tc>
        <w:tc>
          <w:tcPr>
            <w:tcW w:w="1559" w:type="dxa"/>
          </w:tcPr>
          <w:p w14:paraId="242A6781" w14:textId="6DDC8380" w:rsidR="00E10E1C" w:rsidRDefault="00E10E1C" w:rsidP="00E10E1C">
            <w:pPr>
              <w:pStyle w:val="TableParagraph"/>
              <w:spacing w:before="0" w:line="300" w:lineRule="auto"/>
              <w:ind w:firstLine="327"/>
              <w:jc w:val="center"/>
              <w:rPr>
                <w:color w:val="1E1916"/>
                <w:spacing w:val="-2"/>
                <w:sz w:val="21"/>
              </w:rPr>
            </w:pPr>
            <w:r>
              <w:rPr>
                <w:color w:val="1E1916"/>
                <w:spacing w:val="-2"/>
                <w:sz w:val="21"/>
              </w:rPr>
              <w:t>35/25</w:t>
            </w:r>
          </w:p>
        </w:tc>
        <w:tc>
          <w:tcPr>
            <w:tcW w:w="1134" w:type="dxa"/>
          </w:tcPr>
          <w:p w14:paraId="09D19895" w14:textId="3FADC1CE" w:rsidR="00E10E1C" w:rsidRDefault="00E10E1C" w:rsidP="00E10E1C">
            <w:pPr>
              <w:pStyle w:val="TableParagraph"/>
              <w:spacing w:before="0" w:line="300" w:lineRule="auto"/>
              <w:ind w:firstLine="196"/>
              <w:jc w:val="center"/>
              <w:rPr>
                <w:color w:val="1E1916"/>
                <w:spacing w:val="-2"/>
                <w:sz w:val="21"/>
              </w:rPr>
            </w:pPr>
            <w:r>
              <w:rPr>
                <w:color w:val="1E1916"/>
                <w:spacing w:val="-2"/>
                <w:sz w:val="21"/>
              </w:rPr>
              <w:t>35/25</w:t>
            </w:r>
          </w:p>
        </w:tc>
        <w:tc>
          <w:tcPr>
            <w:tcW w:w="1276" w:type="dxa"/>
          </w:tcPr>
          <w:p w14:paraId="48D74201" w14:textId="07F0E2DE" w:rsidR="00E10E1C" w:rsidRDefault="00E10E1C" w:rsidP="00E10E1C">
            <w:pPr>
              <w:pStyle w:val="TableParagraph"/>
              <w:spacing w:before="0" w:line="300" w:lineRule="auto"/>
              <w:ind w:firstLine="417"/>
              <w:jc w:val="both"/>
              <w:rPr>
                <w:color w:val="1E1916"/>
                <w:spacing w:val="-5"/>
                <w:sz w:val="21"/>
              </w:rPr>
            </w:pPr>
            <w:r>
              <w:rPr>
                <w:color w:val="1E1916"/>
                <w:spacing w:val="-5"/>
                <w:sz w:val="21"/>
              </w:rPr>
              <w:t>35</w:t>
            </w:r>
          </w:p>
        </w:tc>
      </w:tr>
      <w:tr w:rsidR="00E10E1C" w14:paraId="23C1811C" w14:textId="77777777" w:rsidTr="00E10E1C">
        <w:trPr>
          <w:trHeight w:val="557"/>
        </w:trPr>
        <w:tc>
          <w:tcPr>
            <w:tcW w:w="3544" w:type="dxa"/>
          </w:tcPr>
          <w:p w14:paraId="42AED7AA" w14:textId="3F3C08C2" w:rsidR="00E10E1C" w:rsidRDefault="00E10E1C" w:rsidP="00E10E1C">
            <w:pPr>
              <w:pStyle w:val="TableParagraph"/>
              <w:spacing w:before="0" w:line="300" w:lineRule="auto"/>
              <w:ind w:left="113" w:right="113"/>
              <w:jc w:val="both"/>
              <w:rPr>
                <w:color w:val="1E1916"/>
                <w:sz w:val="21"/>
              </w:rPr>
            </w:pPr>
            <w:r>
              <w:rPr>
                <w:color w:val="1E1916"/>
                <w:sz w:val="21"/>
              </w:rPr>
              <w:t>Відкритий</w:t>
            </w:r>
            <w:r>
              <w:rPr>
                <w:color w:val="1E1916"/>
                <w:spacing w:val="-14"/>
                <w:sz w:val="21"/>
              </w:rPr>
              <w:t xml:space="preserve"> </w:t>
            </w:r>
            <w:r>
              <w:rPr>
                <w:color w:val="1E1916"/>
                <w:sz w:val="21"/>
              </w:rPr>
              <w:t>майданчик</w:t>
            </w:r>
            <w:r>
              <w:rPr>
                <w:color w:val="1E1916"/>
                <w:spacing w:val="-14"/>
                <w:sz w:val="21"/>
              </w:rPr>
              <w:t xml:space="preserve"> </w:t>
            </w:r>
            <w:r>
              <w:rPr>
                <w:color w:val="1E1916"/>
                <w:sz w:val="21"/>
              </w:rPr>
              <w:t>і</w:t>
            </w:r>
            <w:r>
              <w:rPr>
                <w:color w:val="1E1916"/>
                <w:spacing w:val="-14"/>
                <w:sz w:val="21"/>
              </w:rPr>
              <w:t xml:space="preserve"> </w:t>
            </w:r>
            <w:r>
              <w:rPr>
                <w:color w:val="1E1916"/>
                <w:sz w:val="21"/>
              </w:rPr>
              <w:t>навіс</w:t>
            </w:r>
            <w:r>
              <w:rPr>
                <w:color w:val="1E1916"/>
                <w:spacing w:val="-14"/>
                <w:sz w:val="21"/>
              </w:rPr>
              <w:t xml:space="preserve"> </w:t>
            </w:r>
            <w:r>
              <w:rPr>
                <w:color w:val="1E1916"/>
                <w:sz w:val="21"/>
              </w:rPr>
              <w:t>для</w:t>
            </w:r>
            <w:r>
              <w:rPr>
                <w:color w:val="1E1916"/>
                <w:spacing w:val="-14"/>
                <w:sz w:val="21"/>
              </w:rPr>
              <w:t xml:space="preserve"> </w:t>
            </w:r>
            <w:r>
              <w:rPr>
                <w:color w:val="1E1916"/>
                <w:sz w:val="21"/>
              </w:rPr>
              <w:t>зберігання автотранспортних засобів</w:t>
            </w:r>
          </w:p>
        </w:tc>
        <w:tc>
          <w:tcPr>
            <w:tcW w:w="1701" w:type="dxa"/>
          </w:tcPr>
          <w:p w14:paraId="48945D70" w14:textId="7D28D776" w:rsidR="00E10E1C" w:rsidRDefault="00E10E1C" w:rsidP="00E10E1C">
            <w:pPr>
              <w:pStyle w:val="TableParagraph"/>
              <w:spacing w:before="0" w:line="300" w:lineRule="auto"/>
              <w:ind w:firstLine="439"/>
              <w:jc w:val="both"/>
              <w:rPr>
                <w:color w:val="1E1916"/>
                <w:spacing w:val="-2"/>
                <w:sz w:val="21"/>
              </w:rPr>
            </w:pPr>
            <w:r>
              <w:rPr>
                <w:color w:val="1E1916"/>
                <w:spacing w:val="-2"/>
                <w:sz w:val="21"/>
              </w:rPr>
              <w:t>20/10</w:t>
            </w:r>
          </w:p>
        </w:tc>
        <w:tc>
          <w:tcPr>
            <w:tcW w:w="1559" w:type="dxa"/>
          </w:tcPr>
          <w:p w14:paraId="7ED172DE" w14:textId="22DEB3AB" w:rsidR="00E10E1C" w:rsidRDefault="00E10E1C" w:rsidP="00E10E1C">
            <w:pPr>
              <w:pStyle w:val="TableParagraph"/>
              <w:spacing w:before="0" w:line="300" w:lineRule="auto"/>
              <w:ind w:firstLine="327"/>
              <w:jc w:val="center"/>
              <w:rPr>
                <w:color w:val="1E1916"/>
                <w:spacing w:val="-2"/>
                <w:sz w:val="21"/>
              </w:rPr>
            </w:pPr>
            <w:r>
              <w:rPr>
                <w:color w:val="1E1916"/>
                <w:spacing w:val="-2"/>
                <w:sz w:val="21"/>
              </w:rPr>
              <w:t>20/15</w:t>
            </w:r>
          </w:p>
        </w:tc>
        <w:tc>
          <w:tcPr>
            <w:tcW w:w="1134" w:type="dxa"/>
          </w:tcPr>
          <w:p w14:paraId="44309F0A" w14:textId="549F6CE1" w:rsidR="00E10E1C" w:rsidRDefault="00E10E1C" w:rsidP="00E10E1C">
            <w:pPr>
              <w:pStyle w:val="TableParagraph"/>
              <w:spacing w:before="0" w:line="300" w:lineRule="auto"/>
              <w:ind w:firstLine="196"/>
              <w:jc w:val="center"/>
              <w:rPr>
                <w:color w:val="1E1916"/>
                <w:spacing w:val="-2"/>
                <w:sz w:val="21"/>
              </w:rPr>
            </w:pPr>
            <w:r>
              <w:rPr>
                <w:color w:val="1E1916"/>
                <w:spacing w:val="-2"/>
                <w:sz w:val="21"/>
              </w:rPr>
              <w:t>20/15</w:t>
            </w:r>
          </w:p>
        </w:tc>
        <w:tc>
          <w:tcPr>
            <w:tcW w:w="1276" w:type="dxa"/>
          </w:tcPr>
          <w:p w14:paraId="18522E28" w14:textId="0320D1B4" w:rsidR="00E10E1C" w:rsidRDefault="00E10E1C" w:rsidP="00E10E1C">
            <w:pPr>
              <w:pStyle w:val="TableParagraph"/>
              <w:spacing w:before="0" w:line="300" w:lineRule="auto"/>
              <w:ind w:firstLine="417"/>
              <w:jc w:val="both"/>
              <w:rPr>
                <w:color w:val="1E1916"/>
                <w:spacing w:val="-5"/>
                <w:sz w:val="21"/>
              </w:rPr>
            </w:pPr>
            <w:r>
              <w:rPr>
                <w:color w:val="1E1916"/>
                <w:spacing w:val="-5"/>
                <w:sz w:val="21"/>
              </w:rPr>
              <w:t>20</w:t>
            </w:r>
          </w:p>
        </w:tc>
      </w:tr>
      <w:tr w:rsidR="00E10E1C" w14:paraId="644F7567" w14:textId="77777777" w:rsidTr="00E10E1C">
        <w:trPr>
          <w:trHeight w:val="557"/>
        </w:trPr>
        <w:tc>
          <w:tcPr>
            <w:tcW w:w="3544" w:type="dxa"/>
          </w:tcPr>
          <w:p w14:paraId="7F694441" w14:textId="1D199154" w:rsidR="00E10E1C" w:rsidRDefault="00E10E1C" w:rsidP="00E10E1C">
            <w:pPr>
              <w:pStyle w:val="TableParagraph"/>
              <w:spacing w:before="0" w:line="300" w:lineRule="auto"/>
              <w:ind w:left="113" w:right="113"/>
              <w:jc w:val="both"/>
              <w:rPr>
                <w:color w:val="1E1916"/>
                <w:sz w:val="21"/>
              </w:rPr>
            </w:pPr>
            <w:r>
              <w:rPr>
                <w:color w:val="1E1916"/>
                <w:sz w:val="21"/>
              </w:rPr>
              <w:t>Автомобільна</w:t>
            </w:r>
            <w:r>
              <w:rPr>
                <w:color w:val="1E1916"/>
                <w:spacing w:val="-14"/>
                <w:sz w:val="21"/>
              </w:rPr>
              <w:t xml:space="preserve"> </w:t>
            </w:r>
            <w:r>
              <w:rPr>
                <w:color w:val="1E1916"/>
                <w:sz w:val="21"/>
              </w:rPr>
              <w:t>дорога</w:t>
            </w:r>
            <w:r>
              <w:rPr>
                <w:color w:val="1E1916"/>
                <w:spacing w:val="-14"/>
                <w:sz w:val="21"/>
              </w:rPr>
              <w:t xml:space="preserve"> </w:t>
            </w:r>
            <w:r>
              <w:rPr>
                <w:color w:val="1E1916"/>
                <w:sz w:val="21"/>
              </w:rPr>
              <w:t>підприємства</w:t>
            </w:r>
            <w:r>
              <w:rPr>
                <w:color w:val="1E1916"/>
                <w:spacing w:val="-14"/>
                <w:sz w:val="21"/>
              </w:rPr>
              <w:t xml:space="preserve"> </w:t>
            </w:r>
            <w:r>
              <w:rPr>
                <w:color w:val="1E1916"/>
                <w:sz w:val="21"/>
              </w:rPr>
              <w:t>(до</w:t>
            </w:r>
            <w:r>
              <w:rPr>
                <w:color w:val="1E1916"/>
                <w:spacing w:val="-14"/>
                <w:sz w:val="21"/>
              </w:rPr>
              <w:t xml:space="preserve"> </w:t>
            </w:r>
            <w:r>
              <w:rPr>
                <w:color w:val="1E1916"/>
                <w:sz w:val="21"/>
              </w:rPr>
              <w:t>краю проїзної частини)</w:t>
            </w:r>
          </w:p>
        </w:tc>
        <w:tc>
          <w:tcPr>
            <w:tcW w:w="1701" w:type="dxa"/>
          </w:tcPr>
          <w:p w14:paraId="046C7CC2" w14:textId="78E8FA10" w:rsidR="00E10E1C" w:rsidRDefault="00E10E1C" w:rsidP="00E10E1C">
            <w:pPr>
              <w:pStyle w:val="TableParagraph"/>
              <w:spacing w:before="0" w:line="300" w:lineRule="auto"/>
              <w:ind w:firstLine="439"/>
              <w:jc w:val="both"/>
              <w:rPr>
                <w:color w:val="1E1916"/>
                <w:spacing w:val="-2"/>
                <w:sz w:val="21"/>
              </w:rPr>
            </w:pPr>
            <w:r>
              <w:rPr>
                <w:color w:val="1E1916"/>
                <w:spacing w:val="-2"/>
                <w:sz w:val="21"/>
              </w:rPr>
              <w:t>15/10</w:t>
            </w:r>
          </w:p>
        </w:tc>
        <w:tc>
          <w:tcPr>
            <w:tcW w:w="1559" w:type="dxa"/>
          </w:tcPr>
          <w:p w14:paraId="50FADDCA" w14:textId="1CCE31A6" w:rsidR="00E10E1C" w:rsidRDefault="00E10E1C" w:rsidP="00E10E1C">
            <w:pPr>
              <w:pStyle w:val="TableParagraph"/>
              <w:spacing w:before="0" w:line="300" w:lineRule="auto"/>
              <w:ind w:firstLine="327"/>
              <w:jc w:val="center"/>
              <w:rPr>
                <w:color w:val="1E1916"/>
                <w:spacing w:val="-2"/>
                <w:sz w:val="21"/>
              </w:rPr>
            </w:pPr>
            <w:r>
              <w:rPr>
                <w:color w:val="1E1916"/>
                <w:spacing w:val="-2"/>
                <w:sz w:val="21"/>
              </w:rPr>
              <w:t>20/15</w:t>
            </w:r>
          </w:p>
        </w:tc>
        <w:tc>
          <w:tcPr>
            <w:tcW w:w="1134" w:type="dxa"/>
          </w:tcPr>
          <w:p w14:paraId="431B7AE1" w14:textId="2D536E45" w:rsidR="00E10E1C" w:rsidRDefault="00E10E1C" w:rsidP="00E10E1C">
            <w:pPr>
              <w:pStyle w:val="TableParagraph"/>
              <w:spacing w:before="0" w:line="300" w:lineRule="auto"/>
              <w:ind w:firstLine="196"/>
              <w:jc w:val="center"/>
              <w:rPr>
                <w:color w:val="1E1916"/>
                <w:spacing w:val="-2"/>
                <w:sz w:val="21"/>
              </w:rPr>
            </w:pPr>
            <w:r>
              <w:rPr>
                <w:color w:val="1E1916"/>
                <w:spacing w:val="-2"/>
                <w:sz w:val="21"/>
              </w:rPr>
              <w:t>15/10</w:t>
            </w:r>
          </w:p>
        </w:tc>
        <w:tc>
          <w:tcPr>
            <w:tcW w:w="1276" w:type="dxa"/>
          </w:tcPr>
          <w:p w14:paraId="1045E42E" w14:textId="74BA130C" w:rsidR="00E10E1C" w:rsidRDefault="00E10E1C" w:rsidP="00E10E1C">
            <w:pPr>
              <w:pStyle w:val="TableParagraph"/>
              <w:spacing w:before="0" w:line="300" w:lineRule="auto"/>
              <w:ind w:firstLine="417"/>
              <w:jc w:val="both"/>
              <w:rPr>
                <w:color w:val="1E1916"/>
                <w:spacing w:val="-5"/>
                <w:sz w:val="21"/>
              </w:rPr>
            </w:pPr>
            <w:r>
              <w:rPr>
                <w:color w:val="1E1916"/>
                <w:spacing w:val="-5"/>
                <w:sz w:val="21"/>
              </w:rPr>
              <w:t>20</w:t>
            </w:r>
          </w:p>
        </w:tc>
      </w:tr>
      <w:tr w:rsidR="00E10E1C" w14:paraId="419BAC18" w14:textId="77777777" w:rsidTr="00E31B59">
        <w:trPr>
          <w:trHeight w:val="557"/>
        </w:trPr>
        <w:tc>
          <w:tcPr>
            <w:tcW w:w="3544" w:type="dxa"/>
          </w:tcPr>
          <w:p w14:paraId="1763EBEF" w14:textId="6E805DE9" w:rsidR="00E10E1C" w:rsidRPr="00991D6B" w:rsidRDefault="00E10E1C" w:rsidP="00991D6B">
            <w:pPr>
              <w:pStyle w:val="TableParagraph"/>
              <w:spacing w:before="0" w:line="264" w:lineRule="auto"/>
              <w:ind w:left="113" w:right="113"/>
              <w:jc w:val="both"/>
              <w:rPr>
                <w:sz w:val="21"/>
              </w:rPr>
            </w:pPr>
            <w:r>
              <w:rPr>
                <w:color w:val="1E1916"/>
                <w:sz w:val="21"/>
              </w:rPr>
              <w:t>Майданчик</w:t>
            </w:r>
            <w:r>
              <w:rPr>
                <w:color w:val="1E1916"/>
                <w:spacing w:val="-14"/>
                <w:sz w:val="21"/>
              </w:rPr>
              <w:t xml:space="preserve"> </w:t>
            </w:r>
            <w:r>
              <w:rPr>
                <w:color w:val="1E1916"/>
                <w:sz w:val="21"/>
              </w:rPr>
              <w:t>для</w:t>
            </w:r>
            <w:r>
              <w:rPr>
                <w:color w:val="1E1916"/>
                <w:spacing w:val="-14"/>
                <w:sz w:val="21"/>
              </w:rPr>
              <w:t xml:space="preserve"> </w:t>
            </w:r>
            <w:r>
              <w:rPr>
                <w:color w:val="1E1916"/>
                <w:sz w:val="21"/>
              </w:rPr>
              <w:t>зберігання</w:t>
            </w:r>
            <w:r>
              <w:rPr>
                <w:color w:val="1E1916"/>
                <w:spacing w:val="-14"/>
                <w:sz w:val="21"/>
              </w:rPr>
              <w:t xml:space="preserve"> </w:t>
            </w:r>
            <w:r>
              <w:rPr>
                <w:color w:val="1E1916"/>
                <w:sz w:val="21"/>
              </w:rPr>
              <w:t>транспортних</w:t>
            </w:r>
            <w:r>
              <w:rPr>
                <w:color w:val="1E1916"/>
                <w:spacing w:val="-14"/>
                <w:sz w:val="21"/>
              </w:rPr>
              <w:t xml:space="preserve"> </w:t>
            </w:r>
            <w:r>
              <w:rPr>
                <w:color w:val="1E1916"/>
                <w:sz w:val="21"/>
              </w:rPr>
              <w:t>засобів, які призначені для перевезення небезпечних вантажів класів 1, 5-7 та підкласу 9.2 за</w:t>
            </w:r>
            <w:r>
              <w:rPr>
                <w:sz w:val="21"/>
              </w:rPr>
              <w:t xml:space="preserve"> </w:t>
            </w:r>
            <w:r w:rsidR="00991D6B">
              <w:rPr>
                <w:sz w:val="21"/>
              </w:rPr>
              <w:t xml:space="preserve">            </w:t>
            </w:r>
            <w:r>
              <w:rPr>
                <w:color w:val="1E1916"/>
                <w:spacing w:val="-2"/>
                <w:sz w:val="21"/>
              </w:rPr>
              <w:t>ГОСТ</w:t>
            </w:r>
            <w:r>
              <w:rPr>
                <w:color w:val="1E1916"/>
                <w:sz w:val="21"/>
              </w:rPr>
              <w:t xml:space="preserve"> </w:t>
            </w:r>
            <w:r>
              <w:rPr>
                <w:color w:val="1E1916"/>
                <w:spacing w:val="-2"/>
                <w:sz w:val="21"/>
              </w:rPr>
              <w:t>19433-</w:t>
            </w:r>
            <w:r>
              <w:rPr>
                <w:color w:val="1E1916"/>
                <w:spacing w:val="-5"/>
                <w:sz w:val="21"/>
              </w:rPr>
              <w:t>88</w:t>
            </w:r>
          </w:p>
        </w:tc>
        <w:tc>
          <w:tcPr>
            <w:tcW w:w="4394" w:type="dxa"/>
            <w:gridSpan w:val="3"/>
          </w:tcPr>
          <w:p w14:paraId="089A4628" w14:textId="77777777" w:rsidR="00E10E1C" w:rsidRDefault="00E10E1C" w:rsidP="00E10E1C">
            <w:pPr>
              <w:pStyle w:val="TableParagraph"/>
              <w:spacing w:before="0" w:line="300" w:lineRule="auto"/>
              <w:ind w:firstLine="196"/>
              <w:jc w:val="center"/>
              <w:rPr>
                <w:color w:val="1E1916"/>
                <w:spacing w:val="-2"/>
                <w:sz w:val="21"/>
              </w:rPr>
            </w:pPr>
          </w:p>
          <w:p w14:paraId="05CDE6BE" w14:textId="572F7377" w:rsidR="00E10E1C" w:rsidRDefault="00E10E1C" w:rsidP="00E10E1C">
            <w:pPr>
              <w:pStyle w:val="TableParagraph"/>
              <w:spacing w:before="0" w:line="300" w:lineRule="auto"/>
              <w:ind w:firstLine="196"/>
              <w:jc w:val="center"/>
              <w:rPr>
                <w:color w:val="1E1916"/>
                <w:spacing w:val="-2"/>
                <w:sz w:val="21"/>
              </w:rPr>
            </w:pPr>
            <w:r>
              <w:rPr>
                <w:color w:val="1E1916"/>
                <w:spacing w:val="-2"/>
                <w:sz w:val="21"/>
              </w:rPr>
              <w:t>100/100</w:t>
            </w:r>
          </w:p>
        </w:tc>
        <w:tc>
          <w:tcPr>
            <w:tcW w:w="1276" w:type="dxa"/>
          </w:tcPr>
          <w:p w14:paraId="1AFB3CE8" w14:textId="77777777" w:rsidR="00E10E1C" w:rsidRDefault="00E10E1C" w:rsidP="00E10E1C">
            <w:pPr>
              <w:pStyle w:val="TableParagraph"/>
              <w:spacing w:before="0" w:line="300" w:lineRule="auto"/>
              <w:ind w:firstLine="417"/>
              <w:jc w:val="both"/>
              <w:rPr>
                <w:color w:val="1E1916"/>
                <w:spacing w:val="-5"/>
                <w:sz w:val="21"/>
              </w:rPr>
            </w:pPr>
          </w:p>
          <w:p w14:paraId="4719BE05" w14:textId="62A2ADDB" w:rsidR="00E10E1C" w:rsidRDefault="00E10E1C" w:rsidP="00E10E1C">
            <w:pPr>
              <w:pStyle w:val="TableParagraph"/>
              <w:spacing w:before="0" w:line="300" w:lineRule="auto"/>
              <w:ind w:firstLine="417"/>
              <w:jc w:val="both"/>
              <w:rPr>
                <w:color w:val="1E1916"/>
                <w:spacing w:val="-5"/>
                <w:sz w:val="21"/>
              </w:rPr>
            </w:pPr>
            <w:r>
              <w:rPr>
                <w:color w:val="1E1916"/>
                <w:spacing w:val="-5"/>
                <w:sz w:val="21"/>
              </w:rPr>
              <w:t>100</w:t>
            </w:r>
          </w:p>
        </w:tc>
      </w:tr>
    </w:tbl>
    <w:p w14:paraId="53FCFC72" w14:textId="77777777" w:rsidR="004F6ED3" w:rsidRDefault="004F6ED3" w:rsidP="00E10E1C">
      <w:pPr>
        <w:pStyle w:val="a6"/>
        <w:numPr>
          <w:ilvl w:val="2"/>
          <w:numId w:val="47"/>
        </w:numPr>
        <w:tabs>
          <w:tab w:val="left" w:pos="1287"/>
        </w:tabs>
        <w:spacing w:before="60" w:line="300" w:lineRule="auto"/>
        <w:ind w:left="0" w:firstLine="720"/>
        <w:rPr>
          <w:sz w:val="21"/>
        </w:rPr>
      </w:pPr>
      <w:r>
        <w:rPr>
          <w:color w:val="1E1916"/>
          <w:sz w:val="21"/>
        </w:rPr>
        <w:t>Протипожежні</w:t>
      </w:r>
      <w:r>
        <w:rPr>
          <w:color w:val="1E1916"/>
          <w:spacing w:val="-14"/>
          <w:sz w:val="21"/>
        </w:rPr>
        <w:t xml:space="preserve"> </w:t>
      </w:r>
      <w:r>
        <w:rPr>
          <w:color w:val="1E1916"/>
          <w:sz w:val="21"/>
        </w:rPr>
        <w:t>відстані</w:t>
      </w:r>
      <w:r>
        <w:rPr>
          <w:color w:val="1E1916"/>
          <w:spacing w:val="-14"/>
          <w:sz w:val="21"/>
        </w:rPr>
        <w:t xml:space="preserve"> </w:t>
      </w:r>
      <w:r>
        <w:rPr>
          <w:color w:val="1E1916"/>
          <w:sz w:val="21"/>
        </w:rPr>
        <w:t>від</w:t>
      </w:r>
      <w:r>
        <w:rPr>
          <w:color w:val="1E1916"/>
          <w:spacing w:val="-14"/>
          <w:sz w:val="21"/>
        </w:rPr>
        <w:t xml:space="preserve"> </w:t>
      </w:r>
      <w:r>
        <w:rPr>
          <w:color w:val="1E1916"/>
          <w:sz w:val="21"/>
        </w:rPr>
        <w:t>закритих</w:t>
      </w:r>
      <w:r>
        <w:rPr>
          <w:color w:val="1E1916"/>
          <w:spacing w:val="-14"/>
          <w:sz w:val="21"/>
        </w:rPr>
        <w:t xml:space="preserve"> </w:t>
      </w:r>
      <w:r>
        <w:rPr>
          <w:color w:val="1E1916"/>
          <w:sz w:val="21"/>
        </w:rPr>
        <w:t>розподільних</w:t>
      </w:r>
      <w:r>
        <w:rPr>
          <w:color w:val="1E1916"/>
          <w:spacing w:val="-14"/>
          <w:sz w:val="21"/>
        </w:rPr>
        <w:t xml:space="preserve"> </w:t>
      </w:r>
      <w:r>
        <w:rPr>
          <w:color w:val="1E1916"/>
          <w:sz w:val="21"/>
        </w:rPr>
        <w:t>пристроїв</w:t>
      </w:r>
      <w:r>
        <w:rPr>
          <w:color w:val="1E1916"/>
          <w:spacing w:val="-14"/>
          <w:sz w:val="21"/>
        </w:rPr>
        <w:t xml:space="preserve"> </w:t>
      </w:r>
      <w:r>
        <w:rPr>
          <w:color w:val="1E1916"/>
          <w:sz w:val="21"/>
        </w:rPr>
        <w:t>трансформаторних</w:t>
      </w:r>
      <w:r>
        <w:rPr>
          <w:color w:val="1E1916"/>
          <w:spacing w:val="-14"/>
          <w:sz w:val="21"/>
        </w:rPr>
        <w:t xml:space="preserve"> </w:t>
      </w:r>
      <w:r>
        <w:rPr>
          <w:color w:val="1E1916"/>
          <w:sz w:val="21"/>
        </w:rPr>
        <w:t>пунктів не повинні бути меншими від вказаних у таблиці 15.9.</w:t>
      </w:r>
    </w:p>
    <w:p w14:paraId="4B3C0D03" w14:textId="2E682D1D" w:rsidR="000F5225" w:rsidRDefault="00446482" w:rsidP="009814E7">
      <w:pPr>
        <w:pStyle w:val="a3"/>
        <w:spacing w:before="120" w:line="300" w:lineRule="auto"/>
        <w:ind w:left="0" w:firstLine="720"/>
      </w:pPr>
      <w:r>
        <w:rPr>
          <w:rFonts w:ascii="Arial" w:hAnsi="Arial"/>
          <w:b/>
          <w:color w:val="1E1916"/>
        </w:rPr>
        <w:t>Таблиця</w:t>
      </w:r>
      <w:r>
        <w:rPr>
          <w:rFonts w:ascii="Arial" w:hAnsi="Arial"/>
          <w:b/>
          <w:color w:val="1E1916"/>
          <w:spacing w:val="-5"/>
        </w:rPr>
        <w:t xml:space="preserve"> </w:t>
      </w:r>
      <w:r>
        <w:rPr>
          <w:rFonts w:ascii="Arial" w:hAnsi="Arial"/>
          <w:b/>
          <w:color w:val="1E1916"/>
        </w:rPr>
        <w:t>15.9</w:t>
      </w:r>
      <w:r>
        <w:rPr>
          <w:rFonts w:ascii="Arial" w:hAnsi="Arial"/>
          <w:b/>
          <w:color w:val="1E1916"/>
          <w:spacing w:val="-4"/>
        </w:rPr>
        <w:t xml:space="preserve"> </w:t>
      </w:r>
      <w:r>
        <w:rPr>
          <w:color w:val="1E1916"/>
        </w:rPr>
        <w:t>–</w:t>
      </w:r>
      <w:r>
        <w:rPr>
          <w:color w:val="1E1916"/>
          <w:spacing w:val="-3"/>
        </w:rPr>
        <w:t xml:space="preserve"> </w:t>
      </w:r>
      <w:r>
        <w:rPr>
          <w:color w:val="1E1916"/>
        </w:rPr>
        <w:t>Протипожежні</w:t>
      </w:r>
      <w:r>
        <w:rPr>
          <w:color w:val="1E1916"/>
          <w:spacing w:val="-3"/>
        </w:rPr>
        <w:t xml:space="preserve"> </w:t>
      </w:r>
      <w:r>
        <w:rPr>
          <w:color w:val="1E1916"/>
        </w:rPr>
        <w:t>відстані</w:t>
      </w:r>
      <w:r>
        <w:rPr>
          <w:color w:val="1E1916"/>
          <w:spacing w:val="-3"/>
        </w:rPr>
        <w:t xml:space="preserve"> </w:t>
      </w:r>
      <w:r>
        <w:rPr>
          <w:color w:val="1E1916"/>
        </w:rPr>
        <w:t>від</w:t>
      </w:r>
      <w:r>
        <w:rPr>
          <w:color w:val="1E1916"/>
          <w:spacing w:val="-3"/>
        </w:rPr>
        <w:t xml:space="preserve"> </w:t>
      </w:r>
      <w:r>
        <w:rPr>
          <w:color w:val="1E1916"/>
        </w:rPr>
        <w:t>закритих</w:t>
      </w:r>
      <w:r>
        <w:rPr>
          <w:color w:val="1E1916"/>
          <w:spacing w:val="-3"/>
        </w:rPr>
        <w:t xml:space="preserve"> </w:t>
      </w:r>
      <w:r>
        <w:rPr>
          <w:color w:val="1E1916"/>
        </w:rPr>
        <w:t>розподільних</w:t>
      </w:r>
      <w:r>
        <w:rPr>
          <w:color w:val="1E1916"/>
          <w:spacing w:val="-3"/>
        </w:rPr>
        <w:t xml:space="preserve"> </w:t>
      </w:r>
      <w:r>
        <w:rPr>
          <w:color w:val="1E1916"/>
        </w:rPr>
        <w:t>пристроїв</w:t>
      </w:r>
      <w:r>
        <w:rPr>
          <w:color w:val="1E1916"/>
          <w:spacing w:val="-3"/>
        </w:rPr>
        <w:t xml:space="preserve"> </w:t>
      </w:r>
      <w:r>
        <w:rPr>
          <w:color w:val="1E1916"/>
        </w:rPr>
        <w:t xml:space="preserve">трансформаторних </w:t>
      </w:r>
      <w:r>
        <w:rPr>
          <w:color w:val="1E1916"/>
          <w:spacing w:val="-2"/>
          <w:w w:val="105"/>
        </w:rPr>
        <w:t>пунктів</w:t>
      </w:r>
    </w:p>
    <w:p w14:paraId="59CC0D45" w14:textId="77777777" w:rsidR="000F5225" w:rsidRDefault="000F5225" w:rsidP="00807EFD">
      <w:pPr>
        <w:pStyle w:val="a3"/>
        <w:spacing w:line="300" w:lineRule="auto"/>
        <w:ind w:left="0" w:firstLine="720"/>
        <w:rPr>
          <w:sz w:val="10"/>
        </w:rPr>
      </w:pPr>
    </w:p>
    <w:tbl>
      <w:tblPr>
        <w:tblStyle w:val="TableNormal"/>
        <w:tblW w:w="0" w:type="auto"/>
        <w:tblInd w:w="152"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5936"/>
        <w:gridCol w:w="3273"/>
      </w:tblGrid>
      <w:tr w:rsidR="000F5225" w14:paraId="4A2BFD1F" w14:textId="77777777" w:rsidTr="009814E7">
        <w:trPr>
          <w:trHeight w:val="365"/>
        </w:trPr>
        <w:tc>
          <w:tcPr>
            <w:tcW w:w="5936" w:type="dxa"/>
          </w:tcPr>
          <w:p w14:paraId="04260076" w14:textId="77777777" w:rsidR="000F5225" w:rsidRDefault="00446482" w:rsidP="00807EFD">
            <w:pPr>
              <w:pStyle w:val="TableParagraph"/>
              <w:spacing w:before="0" w:line="300" w:lineRule="auto"/>
              <w:ind w:firstLine="720"/>
              <w:jc w:val="both"/>
              <w:rPr>
                <w:sz w:val="21"/>
              </w:rPr>
            </w:pPr>
            <w:r>
              <w:rPr>
                <w:color w:val="1E1916"/>
                <w:sz w:val="21"/>
              </w:rPr>
              <w:t>Ступінь</w:t>
            </w:r>
            <w:r>
              <w:rPr>
                <w:color w:val="1E1916"/>
                <w:spacing w:val="-11"/>
                <w:sz w:val="21"/>
              </w:rPr>
              <w:t xml:space="preserve"> </w:t>
            </w:r>
            <w:r>
              <w:rPr>
                <w:color w:val="1E1916"/>
                <w:sz w:val="21"/>
              </w:rPr>
              <w:t>вогнестійкості</w:t>
            </w:r>
            <w:r>
              <w:rPr>
                <w:color w:val="1E1916"/>
                <w:spacing w:val="-11"/>
                <w:sz w:val="21"/>
              </w:rPr>
              <w:t xml:space="preserve"> </w:t>
            </w:r>
            <w:r>
              <w:rPr>
                <w:color w:val="1E1916"/>
                <w:sz w:val="21"/>
              </w:rPr>
              <w:t>сусіднього</w:t>
            </w:r>
            <w:r>
              <w:rPr>
                <w:color w:val="1E1916"/>
                <w:spacing w:val="-12"/>
                <w:sz w:val="21"/>
              </w:rPr>
              <w:t xml:space="preserve"> </w:t>
            </w:r>
            <w:r>
              <w:rPr>
                <w:color w:val="1E1916"/>
                <w:sz w:val="21"/>
              </w:rPr>
              <w:t>будинку</w:t>
            </w:r>
            <w:r>
              <w:rPr>
                <w:color w:val="1E1916"/>
                <w:spacing w:val="-10"/>
                <w:sz w:val="21"/>
              </w:rPr>
              <w:t xml:space="preserve"> </w:t>
            </w:r>
            <w:r>
              <w:rPr>
                <w:color w:val="1E1916"/>
                <w:sz w:val="21"/>
              </w:rPr>
              <w:t>чи</w:t>
            </w:r>
            <w:r>
              <w:rPr>
                <w:color w:val="1E1916"/>
                <w:spacing w:val="-11"/>
                <w:sz w:val="21"/>
              </w:rPr>
              <w:t xml:space="preserve"> </w:t>
            </w:r>
            <w:r>
              <w:rPr>
                <w:color w:val="1E1916"/>
                <w:spacing w:val="-2"/>
                <w:sz w:val="21"/>
              </w:rPr>
              <w:t>споруди</w:t>
            </w:r>
          </w:p>
        </w:tc>
        <w:tc>
          <w:tcPr>
            <w:tcW w:w="3273" w:type="dxa"/>
          </w:tcPr>
          <w:p w14:paraId="40EC7407" w14:textId="77777777" w:rsidR="000F5225" w:rsidRDefault="00446482" w:rsidP="00807EFD">
            <w:pPr>
              <w:pStyle w:val="TableParagraph"/>
              <w:spacing w:before="0" w:line="300" w:lineRule="auto"/>
              <w:ind w:firstLine="720"/>
              <w:jc w:val="both"/>
              <w:rPr>
                <w:sz w:val="21"/>
              </w:rPr>
            </w:pPr>
            <w:r>
              <w:rPr>
                <w:color w:val="1E1916"/>
                <w:sz w:val="21"/>
              </w:rPr>
              <w:t>Відстань,</w:t>
            </w:r>
            <w:r>
              <w:rPr>
                <w:color w:val="1E1916"/>
                <w:spacing w:val="-13"/>
                <w:sz w:val="21"/>
              </w:rPr>
              <w:t xml:space="preserve"> </w:t>
            </w:r>
            <w:r>
              <w:rPr>
                <w:color w:val="1E1916"/>
                <w:spacing w:val="-10"/>
                <w:sz w:val="21"/>
              </w:rPr>
              <w:t>м</w:t>
            </w:r>
          </w:p>
        </w:tc>
      </w:tr>
      <w:tr w:rsidR="000F5225" w14:paraId="10288BA1" w14:textId="77777777" w:rsidTr="009814E7">
        <w:trPr>
          <w:trHeight w:val="330"/>
        </w:trPr>
        <w:tc>
          <w:tcPr>
            <w:tcW w:w="5936" w:type="dxa"/>
          </w:tcPr>
          <w:p w14:paraId="149A5A2B" w14:textId="77777777" w:rsidR="000F5225" w:rsidRDefault="00446482" w:rsidP="00807EFD">
            <w:pPr>
              <w:pStyle w:val="TableParagraph"/>
              <w:spacing w:before="0" w:line="300" w:lineRule="auto"/>
              <w:ind w:firstLine="720"/>
              <w:jc w:val="both"/>
              <w:rPr>
                <w:sz w:val="21"/>
              </w:rPr>
            </w:pPr>
            <w:r>
              <w:rPr>
                <w:color w:val="1E1916"/>
                <w:sz w:val="21"/>
              </w:rPr>
              <w:t>I</w:t>
            </w:r>
            <w:r>
              <w:rPr>
                <w:color w:val="1E1916"/>
                <w:spacing w:val="2"/>
                <w:sz w:val="21"/>
              </w:rPr>
              <w:t xml:space="preserve"> </w:t>
            </w:r>
            <w:r>
              <w:rPr>
                <w:color w:val="1E1916"/>
                <w:sz w:val="21"/>
              </w:rPr>
              <w:t>і</w:t>
            </w:r>
            <w:r>
              <w:rPr>
                <w:color w:val="1E1916"/>
                <w:spacing w:val="2"/>
                <w:sz w:val="21"/>
              </w:rPr>
              <w:t xml:space="preserve"> </w:t>
            </w:r>
            <w:r>
              <w:rPr>
                <w:color w:val="1E1916"/>
                <w:spacing w:val="-5"/>
                <w:sz w:val="21"/>
              </w:rPr>
              <w:t>II</w:t>
            </w:r>
          </w:p>
        </w:tc>
        <w:tc>
          <w:tcPr>
            <w:tcW w:w="3273" w:type="dxa"/>
          </w:tcPr>
          <w:p w14:paraId="0081D72D" w14:textId="77777777" w:rsidR="000F5225" w:rsidRDefault="00446482" w:rsidP="00807EFD">
            <w:pPr>
              <w:pStyle w:val="TableParagraph"/>
              <w:spacing w:before="0" w:line="300" w:lineRule="auto"/>
              <w:ind w:firstLine="720"/>
              <w:jc w:val="both"/>
              <w:rPr>
                <w:sz w:val="21"/>
              </w:rPr>
            </w:pPr>
            <w:r>
              <w:rPr>
                <w:color w:val="1E1916"/>
                <w:spacing w:val="-10"/>
                <w:sz w:val="21"/>
              </w:rPr>
              <w:t>7</w:t>
            </w:r>
          </w:p>
        </w:tc>
      </w:tr>
      <w:tr w:rsidR="000F5225" w14:paraId="17DA0CBE" w14:textId="77777777" w:rsidTr="009814E7">
        <w:trPr>
          <w:trHeight w:val="330"/>
        </w:trPr>
        <w:tc>
          <w:tcPr>
            <w:tcW w:w="5936" w:type="dxa"/>
          </w:tcPr>
          <w:p w14:paraId="7E814E64" w14:textId="77777777" w:rsidR="000F5225" w:rsidRDefault="00446482" w:rsidP="00807EFD">
            <w:pPr>
              <w:pStyle w:val="TableParagraph"/>
              <w:spacing w:before="0" w:line="300" w:lineRule="auto"/>
              <w:ind w:firstLine="720"/>
              <w:jc w:val="both"/>
              <w:rPr>
                <w:sz w:val="21"/>
              </w:rPr>
            </w:pPr>
            <w:r>
              <w:rPr>
                <w:color w:val="1E1916"/>
                <w:sz w:val="21"/>
              </w:rPr>
              <w:t>III,</w:t>
            </w:r>
            <w:r>
              <w:rPr>
                <w:color w:val="1E1916"/>
                <w:spacing w:val="3"/>
                <w:sz w:val="21"/>
              </w:rPr>
              <w:t xml:space="preserve"> </w:t>
            </w:r>
            <w:r>
              <w:rPr>
                <w:color w:val="1E1916"/>
                <w:sz w:val="21"/>
              </w:rPr>
              <w:t>ІІІа,</w:t>
            </w:r>
            <w:r>
              <w:rPr>
                <w:color w:val="1E1916"/>
                <w:spacing w:val="3"/>
                <w:sz w:val="21"/>
              </w:rPr>
              <w:t xml:space="preserve"> </w:t>
            </w:r>
            <w:r>
              <w:rPr>
                <w:color w:val="1E1916"/>
                <w:spacing w:val="-4"/>
                <w:sz w:val="21"/>
              </w:rPr>
              <w:t>ІІІб</w:t>
            </w:r>
          </w:p>
        </w:tc>
        <w:tc>
          <w:tcPr>
            <w:tcW w:w="3273" w:type="dxa"/>
          </w:tcPr>
          <w:p w14:paraId="41A952CB" w14:textId="77777777" w:rsidR="000F5225" w:rsidRDefault="00446482" w:rsidP="00807EFD">
            <w:pPr>
              <w:pStyle w:val="TableParagraph"/>
              <w:spacing w:before="0" w:line="300" w:lineRule="auto"/>
              <w:ind w:firstLine="720"/>
              <w:jc w:val="both"/>
              <w:rPr>
                <w:sz w:val="21"/>
              </w:rPr>
            </w:pPr>
            <w:r>
              <w:rPr>
                <w:color w:val="1E1916"/>
                <w:spacing w:val="-10"/>
                <w:sz w:val="21"/>
              </w:rPr>
              <w:t>9</w:t>
            </w:r>
          </w:p>
        </w:tc>
      </w:tr>
      <w:tr w:rsidR="000F5225" w14:paraId="0CEAD1D4" w14:textId="77777777" w:rsidTr="009814E7">
        <w:trPr>
          <w:trHeight w:val="330"/>
        </w:trPr>
        <w:tc>
          <w:tcPr>
            <w:tcW w:w="5936" w:type="dxa"/>
          </w:tcPr>
          <w:p w14:paraId="23278415" w14:textId="77777777" w:rsidR="000F5225" w:rsidRDefault="00446482" w:rsidP="00807EFD">
            <w:pPr>
              <w:pStyle w:val="TableParagraph"/>
              <w:spacing w:before="0" w:line="300" w:lineRule="auto"/>
              <w:ind w:firstLine="720"/>
              <w:jc w:val="both"/>
              <w:rPr>
                <w:sz w:val="21"/>
              </w:rPr>
            </w:pPr>
            <w:r>
              <w:rPr>
                <w:color w:val="1E1916"/>
                <w:sz w:val="21"/>
              </w:rPr>
              <w:t>IV,</w:t>
            </w:r>
            <w:r>
              <w:rPr>
                <w:color w:val="1E1916"/>
                <w:spacing w:val="3"/>
                <w:sz w:val="21"/>
              </w:rPr>
              <w:t xml:space="preserve"> </w:t>
            </w:r>
            <w:r>
              <w:rPr>
                <w:color w:val="1E1916"/>
                <w:sz w:val="21"/>
              </w:rPr>
              <w:t>IVа,</w:t>
            </w:r>
            <w:r>
              <w:rPr>
                <w:color w:val="1E1916"/>
                <w:spacing w:val="3"/>
                <w:sz w:val="21"/>
              </w:rPr>
              <w:t xml:space="preserve"> </w:t>
            </w:r>
            <w:r>
              <w:rPr>
                <w:color w:val="1E1916"/>
                <w:spacing w:val="-10"/>
                <w:sz w:val="21"/>
              </w:rPr>
              <w:t>V</w:t>
            </w:r>
          </w:p>
        </w:tc>
        <w:tc>
          <w:tcPr>
            <w:tcW w:w="3273" w:type="dxa"/>
          </w:tcPr>
          <w:p w14:paraId="3E02CFCD" w14:textId="77777777" w:rsidR="000F5225" w:rsidRDefault="00446482" w:rsidP="00807EFD">
            <w:pPr>
              <w:pStyle w:val="TableParagraph"/>
              <w:spacing w:before="0" w:line="300" w:lineRule="auto"/>
              <w:ind w:firstLine="720"/>
              <w:jc w:val="both"/>
              <w:rPr>
                <w:sz w:val="21"/>
              </w:rPr>
            </w:pPr>
            <w:r>
              <w:rPr>
                <w:color w:val="1E1916"/>
                <w:spacing w:val="-5"/>
                <w:sz w:val="21"/>
              </w:rPr>
              <w:t>10</w:t>
            </w:r>
          </w:p>
        </w:tc>
      </w:tr>
      <w:tr w:rsidR="000F5225" w14:paraId="04749C6E" w14:textId="77777777" w:rsidTr="009814E7">
        <w:trPr>
          <w:trHeight w:val="781"/>
        </w:trPr>
        <w:tc>
          <w:tcPr>
            <w:tcW w:w="9209" w:type="dxa"/>
            <w:gridSpan w:val="2"/>
          </w:tcPr>
          <w:p w14:paraId="27806A24" w14:textId="77777777" w:rsidR="000F5225" w:rsidRDefault="00446482" w:rsidP="00807EFD">
            <w:pPr>
              <w:pStyle w:val="TableParagraph"/>
              <w:spacing w:before="0" w:line="300" w:lineRule="auto"/>
              <w:ind w:firstLine="720"/>
              <w:jc w:val="both"/>
              <w:rPr>
                <w:sz w:val="19"/>
              </w:rPr>
            </w:pPr>
            <w:r>
              <w:rPr>
                <w:rFonts w:ascii="Arial" w:hAnsi="Arial"/>
                <w:b/>
                <w:color w:val="1E1916"/>
                <w:sz w:val="19"/>
              </w:rPr>
              <w:t xml:space="preserve">Примітка. </w:t>
            </w:r>
            <w:r>
              <w:rPr>
                <w:color w:val="1E1916"/>
                <w:sz w:val="19"/>
              </w:rPr>
              <w:t>Відстань від житлових і громадських будівель до трансформаторних пунктів з кількістю сухих трансформаторів</w:t>
            </w:r>
            <w:r>
              <w:rPr>
                <w:color w:val="1E1916"/>
                <w:spacing w:val="-8"/>
                <w:sz w:val="19"/>
              </w:rPr>
              <w:t xml:space="preserve"> </w:t>
            </w:r>
            <w:r>
              <w:rPr>
                <w:color w:val="1E1916"/>
                <w:sz w:val="19"/>
              </w:rPr>
              <w:t>не</w:t>
            </w:r>
            <w:r>
              <w:rPr>
                <w:color w:val="1E1916"/>
                <w:spacing w:val="-8"/>
                <w:sz w:val="19"/>
              </w:rPr>
              <w:t xml:space="preserve"> </w:t>
            </w:r>
            <w:r>
              <w:rPr>
                <w:color w:val="1E1916"/>
                <w:sz w:val="19"/>
              </w:rPr>
              <w:t>більше</w:t>
            </w:r>
            <w:r>
              <w:rPr>
                <w:color w:val="1E1916"/>
                <w:spacing w:val="-8"/>
                <w:sz w:val="19"/>
              </w:rPr>
              <w:t xml:space="preserve"> </w:t>
            </w:r>
            <w:r>
              <w:rPr>
                <w:color w:val="1E1916"/>
                <w:sz w:val="19"/>
              </w:rPr>
              <w:t>двох,</w:t>
            </w:r>
            <w:r>
              <w:rPr>
                <w:color w:val="1E1916"/>
                <w:spacing w:val="-8"/>
                <w:sz w:val="19"/>
              </w:rPr>
              <w:t xml:space="preserve"> </w:t>
            </w:r>
            <w:r>
              <w:rPr>
                <w:color w:val="1E1916"/>
                <w:sz w:val="19"/>
              </w:rPr>
              <w:t>потужністю</w:t>
            </w:r>
            <w:r>
              <w:rPr>
                <w:color w:val="1E1916"/>
                <w:spacing w:val="-8"/>
                <w:sz w:val="19"/>
              </w:rPr>
              <w:t xml:space="preserve"> </w:t>
            </w:r>
            <w:r>
              <w:rPr>
                <w:color w:val="1E1916"/>
                <w:sz w:val="19"/>
              </w:rPr>
              <w:t>не</w:t>
            </w:r>
            <w:r>
              <w:rPr>
                <w:color w:val="1E1916"/>
                <w:spacing w:val="-8"/>
                <w:sz w:val="19"/>
              </w:rPr>
              <w:t xml:space="preserve"> </w:t>
            </w:r>
            <w:r>
              <w:rPr>
                <w:color w:val="1E1916"/>
                <w:sz w:val="19"/>
              </w:rPr>
              <w:t>більше</w:t>
            </w:r>
            <w:r>
              <w:rPr>
                <w:color w:val="1E1916"/>
                <w:spacing w:val="-8"/>
                <w:sz w:val="19"/>
              </w:rPr>
              <w:t xml:space="preserve"> </w:t>
            </w:r>
            <w:r>
              <w:rPr>
                <w:color w:val="1E1916"/>
                <w:sz w:val="19"/>
              </w:rPr>
              <w:t>1000</w:t>
            </w:r>
            <w:r>
              <w:rPr>
                <w:color w:val="1E1916"/>
                <w:spacing w:val="-8"/>
                <w:sz w:val="19"/>
              </w:rPr>
              <w:t xml:space="preserve"> </w:t>
            </w:r>
            <w:r>
              <w:rPr>
                <w:color w:val="1E1916"/>
                <w:sz w:val="19"/>
              </w:rPr>
              <w:t>кВт</w:t>
            </w:r>
            <w:r>
              <w:rPr>
                <w:color w:val="1E1916"/>
                <w:spacing w:val="-9"/>
                <w:sz w:val="19"/>
              </w:rPr>
              <w:t xml:space="preserve"> </w:t>
            </w:r>
            <w:r>
              <w:rPr>
                <w:color w:val="1E1916"/>
                <w:sz w:val="19"/>
              </w:rPr>
              <w:t>та</w:t>
            </w:r>
            <w:r>
              <w:rPr>
                <w:color w:val="1E1916"/>
                <w:spacing w:val="-8"/>
                <w:sz w:val="19"/>
              </w:rPr>
              <w:t xml:space="preserve"> </w:t>
            </w:r>
            <w:r>
              <w:rPr>
                <w:color w:val="1E1916"/>
                <w:sz w:val="19"/>
              </w:rPr>
              <w:t>напругою</w:t>
            </w:r>
            <w:r>
              <w:rPr>
                <w:color w:val="1E1916"/>
                <w:spacing w:val="-8"/>
                <w:sz w:val="19"/>
              </w:rPr>
              <w:t xml:space="preserve"> </w:t>
            </w:r>
            <w:r>
              <w:rPr>
                <w:color w:val="1E1916"/>
                <w:sz w:val="19"/>
              </w:rPr>
              <w:t>до</w:t>
            </w:r>
            <w:r>
              <w:rPr>
                <w:color w:val="1E1916"/>
                <w:spacing w:val="-8"/>
                <w:sz w:val="19"/>
              </w:rPr>
              <w:t xml:space="preserve"> </w:t>
            </w:r>
            <w:r>
              <w:rPr>
                <w:color w:val="1E1916"/>
                <w:sz w:val="19"/>
              </w:rPr>
              <w:t>10</w:t>
            </w:r>
            <w:r>
              <w:rPr>
                <w:color w:val="1E1916"/>
                <w:spacing w:val="-8"/>
                <w:sz w:val="19"/>
              </w:rPr>
              <w:t xml:space="preserve"> </w:t>
            </w:r>
            <w:r>
              <w:rPr>
                <w:color w:val="1E1916"/>
                <w:sz w:val="19"/>
              </w:rPr>
              <w:t>кВ</w:t>
            </w:r>
            <w:r>
              <w:rPr>
                <w:color w:val="1E1916"/>
                <w:spacing w:val="-8"/>
                <w:sz w:val="19"/>
              </w:rPr>
              <w:t xml:space="preserve"> </w:t>
            </w:r>
            <w:r>
              <w:rPr>
                <w:color w:val="1E1916"/>
                <w:sz w:val="19"/>
              </w:rPr>
              <w:t>включно не нормується.</w:t>
            </w:r>
          </w:p>
        </w:tc>
      </w:tr>
    </w:tbl>
    <w:p w14:paraId="464F13A2" w14:textId="7FDE9C90" w:rsidR="000F5225" w:rsidRPr="00E10E1C" w:rsidRDefault="004F6ED3" w:rsidP="00E10E1C">
      <w:pPr>
        <w:pStyle w:val="a6"/>
        <w:numPr>
          <w:ilvl w:val="2"/>
          <w:numId w:val="47"/>
        </w:numPr>
        <w:tabs>
          <w:tab w:val="left" w:pos="1327"/>
        </w:tabs>
        <w:spacing w:line="300" w:lineRule="auto"/>
        <w:ind w:left="0" w:firstLine="720"/>
        <w:rPr>
          <w:sz w:val="21"/>
        </w:rPr>
      </w:pPr>
      <w:r w:rsidRPr="00E10E1C">
        <w:rPr>
          <w:color w:val="1E1916"/>
          <w:sz w:val="21"/>
        </w:rPr>
        <w:t xml:space="preserve"> </w:t>
      </w:r>
      <w:r w:rsidR="00446482" w:rsidRPr="00E10E1C">
        <w:rPr>
          <w:color w:val="1E1916"/>
          <w:sz w:val="21"/>
        </w:rPr>
        <w:t>Протипожежні</w:t>
      </w:r>
      <w:r w:rsidR="00446482" w:rsidRPr="00E10E1C">
        <w:rPr>
          <w:color w:val="1E1916"/>
          <w:spacing w:val="20"/>
          <w:sz w:val="21"/>
        </w:rPr>
        <w:t xml:space="preserve"> </w:t>
      </w:r>
      <w:r w:rsidR="00446482" w:rsidRPr="00E10E1C">
        <w:rPr>
          <w:color w:val="1E1916"/>
          <w:sz w:val="21"/>
        </w:rPr>
        <w:t>відстані</w:t>
      </w:r>
      <w:r w:rsidR="00446482" w:rsidRPr="00E10E1C">
        <w:rPr>
          <w:color w:val="1E1916"/>
          <w:spacing w:val="20"/>
          <w:sz w:val="21"/>
        </w:rPr>
        <w:t xml:space="preserve"> </w:t>
      </w:r>
      <w:r w:rsidR="00446482" w:rsidRPr="00E10E1C">
        <w:rPr>
          <w:color w:val="1E1916"/>
          <w:sz w:val="21"/>
        </w:rPr>
        <w:t>від</w:t>
      </w:r>
      <w:r w:rsidR="00446482" w:rsidRPr="00E10E1C">
        <w:rPr>
          <w:color w:val="1E1916"/>
          <w:spacing w:val="20"/>
          <w:sz w:val="21"/>
        </w:rPr>
        <w:t xml:space="preserve"> </w:t>
      </w:r>
      <w:r w:rsidR="00446482" w:rsidRPr="00E10E1C">
        <w:rPr>
          <w:color w:val="1E1916"/>
          <w:sz w:val="21"/>
        </w:rPr>
        <w:t>складів</w:t>
      </w:r>
      <w:r w:rsidR="00446482" w:rsidRPr="00E10E1C">
        <w:rPr>
          <w:color w:val="1E1916"/>
          <w:spacing w:val="20"/>
          <w:sz w:val="21"/>
        </w:rPr>
        <w:t xml:space="preserve"> </w:t>
      </w:r>
      <w:r w:rsidR="00446482" w:rsidRPr="00E10E1C">
        <w:rPr>
          <w:color w:val="1E1916"/>
          <w:sz w:val="21"/>
        </w:rPr>
        <w:t>відкритого</w:t>
      </w:r>
      <w:r w:rsidR="00446482" w:rsidRPr="00E10E1C">
        <w:rPr>
          <w:color w:val="1E1916"/>
          <w:spacing w:val="20"/>
          <w:sz w:val="21"/>
        </w:rPr>
        <w:t xml:space="preserve"> </w:t>
      </w:r>
      <w:r w:rsidR="00446482" w:rsidRPr="00E10E1C">
        <w:rPr>
          <w:color w:val="1E1916"/>
          <w:sz w:val="21"/>
        </w:rPr>
        <w:t>зберігання</w:t>
      </w:r>
      <w:r w:rsidR="00446482" w:rsidRPr="00E10E1C">
        <w:rPr>
          <w:color w:val="1E1916"/>
          <w:spacing w:val="20"/>
          <w:sz w:val="21"/>
        </w:rPr>
        <w:t xml:space="preserve"> </w:t>
      </w:r>
      <w:r w:rsidR="00446482" w:rsidRPr="00E10E1C">
        <w:rPr>
          <w:color w:val="1E1916"/>
          <w:sz w:val="21"/>
        </w:rPr>
        <w:t>сільськогосподарської</w:t>
      </w:r>
      <w:r w:rsidR="00446482" w:rsidRPr="00E10E1C">
        <w:rPr>
          <w:color w:val="1E1916"/>
          <w:spacing w:val="20"/>
          <w:sz w:val="21"/>
        </w:rPr>
        <w:t xml:space="preserve"> </w:t>
      </w:r>
      <w:r w:rsidR="00446482" w:rsidRPr="00E10E1C">
        <w:rPr>
          <w:color w:val="1E1916"/>
          <w:sz w:val="21"/>
        </w:rPr>
        <w:t>продукції до інших будівель та споруд приймаються відповідно до таблиці 15.10</w:t>
      </w:r>
    </w:p>
    <w:p w14:paraId="62B10571" w14:textId="77777777" w:rsidR="000F5225" w:rsidRDefault="00446482" w:rsidP="009814E7">
      <w:pPr>
        <w:pStyle w:val="a3"/>
        <w:spacing w:before="80" w:line="300" w:lineRule="auto"/>
        <w:ind w:left="0" w:firstLine="720"/>
      </w:pPr>
      <w:r>
        <w:rPr>
          <w:rFonts w:ascii="Arial" w:hAnsi="Arial"/>
          <w:b/>
          <w:color w:val="1E1916"/>
        </w:rPr>
        <w:t>Таблиця</w:t>
      </w:r>
      <w:r>
        <w:rPr>
          <w:rFonts w:ascii="Arial" w:hAnsi="Arial"/>
          <w:b/>
          <w:color w:val="1E1916"/>
          <w:spacing w:val="-8"/>
        </w:rPr>
        <w:t xml:space="preserve"> </w:t>
      </w:r>
      <w:r>
        <w:rPr>
          <w:rFonts w:ascii="Arial" w:hAnsi="Arial"/>
          <w:b/>
          <w:color w:val="1E1916"/>
        </w:rPr>
        <w:t>15.10</w:t>
      </w:r>
      <w:r>
        <w:rPr>
          <w:rFonts w:ascii="Arial" w:hAnsi="Arial"/>
          <w:b/>
          <w:color w:val="1E1916"/>
          <w:spacing w:val="-7"/>
        </w:rPr>
        <w:t xml:space="preserve"> </w:t>
      </w:r>
      <w:r>
        <w:rPr>
          <w:color w:val="1E1916"/>
        </w:rPr>
        <w:t>–</w:t>
      </w:r>
      <w:r>
        <w:rPr>
          <w:color w:val="1E1916"/>
          <w:spacing w:val="-6"/>
        </w:rPr>
        <w:t xml:space="preserve"> </w:t>
      </w:r>
      <w:r>
        <w:rPr>
          <w:color w:val="1E1916"/>
        </w:rPr>
        <w:t>Протипожежні</w:t>
      </w:r>
      <w:r>
        <w:rPr>
          <w:color w:val="1E1916"/>
          <w:spacing w:val="-6"/>
        </w:rPr>
        <w:t xml:space="preserve"> </w:t>
      </w:r>
      <w:r>
        <w:rPr>
          <w:color w:val="1E1916"/>
        </w:rPr>
        <w:t>відстані</w:t>
      </w:r>
      <w:r>
        <w:rPr>
          <w:color w:val="1E1916"/>
          <w:spacing w:val="-6"/>
        </w:rPr>
        <w:t xml:space="preserve"> </w:t>
      </w:r>
      <w:r>
        <w:rPr>
          <w:color w:val="1E1916"/>
        </w:rPr>
        <w:t>від</w:t>
      </w:r>
      <w:r>
        <w:rPr>
          <w:color w:val="1E1916"/>
          <w:spacing w:val="-6"/>
        </w:rPr>
        <w:t xml:space="preserve"> </w:t>
      </w:r>
      <w:r>
        <w:rPr>
          <w:color w:val="1E1916"/>
        </w:rPr>
        <w:t>складів</w:t>
      </w:r>
      <w:r>
        <w:rPr>
          <w:color w:val="1E1916"/>
          <w:spacing w:val="-6"/>
        </w:rPr>
        <w:t xml:space="preserve"> </w:t>
      </w:r>
      <w:r>
        <w:rPr>
          <w:color w:val="1E1916"/>
        </w:rPr>
        <w:t>відкритого</w:t>
      </w:r>
      <w:r>
        <w:rPr>
          <w:color w:val="1E1916"/>
          <w:spacing w:val="-6"/>
        </w:rPr>
        <w:t xml:space="preserve"> </w:t>
      </w:r>
      <w:r>
        <w:rPr>
          <w:color w:val="1E1916"/>
        </w:rPr>
        <w:t>зберігання</w:t>
      </w:r>
      <w:r>
        <w:rPr>
          <w:color w:val="1E1916"/>
          <w:spacing w:val="-6"/>
        </w:rPr>
        <w:t xml:space="preserve"> </w:t>
      </w:r>
      <w:r>
        <w:rPr>
          <w:color w:val="1E1916"/>
        </w:rPr>
        <w:t xml:space="preserve">сільськогосподарської </w:t>
      </w:r>
      <w:r>
        <w:rPr>
          <w:color w:val="1E1916"/>
          <w:w w:val="105"/>
        </w:rPr>
        <w:t>продукції</w:t>
      </w:r>
      <w:r>
        <w:rPr>
          <w:color w:val="1E1916"/>
          <w:spacing w:val="-10"/>
          <w:w w:val="105"/>
        </w:rPr>
        <w:t xml:space="preserve"> </w:t>
      </w:r>
      <w:r>
        <w:rPr>
          <w:color w:val="1E1916"/>
          <w:w w:val="105"/>
        </w:rPr>
        <w:t>до</w:t>
      </w:r>
      <w:r>
        <w:rPr>
          <w:color w:val="1E1916"/>
          <w:spacing w:val="-10"/>
          <w:w w:val="105"/>
        </w:rPr>
        <w:t xml:space="preserve"> </w:t>
      </w:r>
      <w:r>
        <w:rPr>
          <w:color w:val="1E1916"/>
          <w:w w:val="105"/>
        </w:rPr>
        <w:t>інших</w:t>
      </w:r>
      <w:r>
        <w:rPr>
          <w:color w:val="1E1916"/>
          <w:spacing w:val="-10"/>
          <w:w w:val="105"/>
        </w:rPr>
        <w:t xml:space="preserve"> </w:t>
      </w:r>
      <w:r>
        <w:rPr>
          <w:color w:val="1E1916"/>
          <w:w w:val="105"/>
        </w:rPr>
        <w:t>будівель</w:t>
      </w:r>
      <w:r>
        <w:rPr>
          <w:color w:val="1E1916"/>
          <w:spacing w:val="-10"/>
          <w:w w:val="105"/>
        </w:rPr>
        <w:t xml:space="preserve"> </w:t>
      </w:r>
      <w:r>
        <w:rPr>
          <w:color w:val="1E1916"/>
          <w:w w:val="105"/>
        </w:rPr>
        <w:t>та</w:t>
      </w:r>
      <w:r>
        <w:rPr>
          <w:color w:val="1E1916"/>
          <w:spacing w:val="-10"/>
          <w:w w:val="105"/>
        </w:rPr>
        <w:t xml:space="preserve"> </w:t>
      </w:r>
      <w:r>
        <w:rPr>
          <w:color w:val="1E1916"/>
          <w:w w:val="105"/>
        </w:rPr>
        <w:t>споруд</w:t>
      </w:r>
    </w:p>
    <w:p w14:paraId="3C2AA6DA" w14:textId="77777777" w:rsidR="000F5225" w:rsidRDefault="000F5225" w:rsidP="00807EFD">
      <w:pPr>
        <w:pStyle w:val="a3"/>
        <w:spacing w:line="300" w:lineRule="auto"/>
        <w:ind w:left="0" w:firstLine="720"/>
        <w:rPr>
          <w:sz w:val="10"/>
        </w:rPr>
      </w:pPr>
    </w:p>
    <w:tbl>
      <w:tblPr>
        <w:tblStyle w:val="TableNormal"/>
        <w:tblW w:w="0" w:type="auto"/>
        <w:tblInd w:w="152"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3397"/>
        <w:gridCol w:w="1276"/>
        <w:gridCol w:w="1928"/>
        <w:gridCol w:w="1511"/>
        <w:gridCol w:w="1239"/>
      </w:tblGrid>
      <w:tr w:rsidR="000F5225" w14:paraId="797F2A4E" w14:textId="77777777" w:rsidTr="00D15740">
        <w:trPr>
          <w:trHeight w:val="365"/>
        </w:trPr>
        <w:tc>
          <w:tcPr>
            <w:tcW w:w="3397" w:type="dxa"/>
            <w:vMerge w:val="restart"/>
          </w:tcPr>
          <w:p w14:paraId="4B4FDB20" w14:textId="77777777" w:rsidR="000F5225" w:rsidRDefault="000F5225" w:rsidP="00807EFD">
            <w:pPr>
              <w:pStyle w:val="TableParagraph"/>
              <w:spacing w:before="0" w:line="300" w:lineRule="auto"/>
              <w:ind w:firstLine="720"/>
              <w:jc w:val="both"/>
              <w:rPr>
                <w:sz w:val="21"/>
              </w:rPr>
            </w:pPr>
          </w:p>
          <w:p w14:paraId="519643F9" w14:textId="77777777" w:rsidR="000F5225" w:rsidRDefault="00446482" w:rsidP="00807EFD">
            <w:pPr>
              <w:pStyle w:val="TableParagraph"/>
              <w:spacing w:before="0" w:line="300" w:lineRule="auto"/>
              <w:ind w:firstLine="720"/>
              <w:jc w:val="both"/>
              <w:rPr>
                <w:sz w:val="21"/>
              </w:rPr>
            </w:pPr>
            <w:r>
              <w:rPr>
                <w:color w:val="1E1916"/>
                <w:spacing w:val="-2"/>
                <w:sz w:val="21"/>
              </w:rPr>
              <w:t>Склади</w:t>
            </w:r>
          </w:p>
        </w:tc>
        <w:tc>
          <w:tcPr>
            <w:tcW w:w="1276" w:type="dxa"/>
            <w:vMerge w:val="restart"/>
          </w:tcPr>
          <w:p w14:paraId="0CBA9023" w14:textId="77777777" w:rsidR="000F5225" w:rsidRDefault="000F5225" w:rsidP="009814E7">
            <w:pPr>
              <w:pStyle w:val="TableParagraph"/>
              <w:spacing w:before="0" w:line="300" w:lineRule="auto"/>
              <w:rPr>
                <w:sz w:val="21"/>
              </w:rPr>
            </w:pPr>
          </w:p>
          <w:p w14:paraId="6C3838AC" w14:textId="77777777" w:rsidR="000F5225" w:rsidRDefault="00446482" w:rsidP="009814E7">
            <w:pPr>
              <w:pStyle w:val="TableParagraph"/>
              <w:spacing w:before="0" w:line="300" w:lineRule="auto"/>
              <w:jc w:val="center"/>
              <w:rPr>
                <w:sz w:val="21"/>
              </w:rPr>
            </w:pPr>
            <w:r>
              <w:rPr>
                <w:color w:val="1E1916"/>
                <w:spacing w:val="-2"/>
                <w:sz w:val="21"/>
              </w:rPr>
              <w:t xml:space="preserve">Місткість складів, </w:t>
            </w:r>
            <w:r>
              <w:rPr>
                <w:color w:val="1E1916"/>
                <w:spacing w:val="-10"/>
                <w:sz w:val="21"/>
              </w:rPr>
              <w:t>т</w:t>
            </w:r>
          </w:p>
        </w:tc>
        <w:tc>
          <w:tcPr>
            <w:tcW w:w="4678" w:type="dxa"/>
            <w:gridSpan w:val="3"/>
          </w:tcPr>
          <w:p w14:paraId="43E313E6" w14:textId="77777777" w:rsidR="000F5225" w:rsidRDefault="00446482" w:rsidP="009814E7">
            <w:pPr>
              <w:pStyle w:val="TableParagraph"/>
              <w:spacing w:before="0" w:line="300" w:lineRule="auto"/>
              <w:jc w:val="center"/>
              <w:rPr>
                <w:sz w:val="21"/>
              </w:rPr>
            </w:pPr>
            <w:r>
              <w:rPr>
                <w:color w:val="1E1916"/>
                <w:sz w:val="21"/>
              </w:rPr>
              <w:t>Відстань</w:t>
            </w:r>
            <w:r>
              <w:rPr>
                <w:color w:val="1E1916"/>
                <w:spacing w:val="-8"/>
                <w:sz w:val="21"/>
              </w:rPr>
              <w:t xml:space="preserve"> </w:t>
            </w:r>
            <w:r>
              <w:rPr>
                <w:color w:val="1E1916"/>
                <w:sz w:val="21"/>
              </w:rPr>
              <w:t>при</w:t>
            </w:r>
            <w:r>
              <w:rPr>
                <w:color w:val="1E1916"/>
                <w:spacing w:val="-8"/>
                <w:sz w:val="21"/>
              </w:rPr>
              <w:t xml:space="preserve"> </w:t>
            </w:r>
            <w:r>
              <w:rPr>
                <w:color w:val="1E1916"/>
                <w:sz w:val="21"/>
              </w:rPr>
              <w:t>ступені</w:t>
            </w:r>
            <w:r>
              <w:rPr>
                <w:color w:val="1E1916"/>
                <w:spacing w:val="-8"/>
                <w:sz w:val="21"/>
              </w:rPr>
              <w:t xml:space="preserve"> </w:t>
            </w:r>
            <w:r>
              <w:rPr>
                <w:color w:val="1E1916"/>
                <w:sz w:val="21"/>
              </w:rPr>
              <w:t>вогнестійкості</w:t>
            </w:r>
            <w:r>
              <w:rPr>
                <w:color w:val="1E1916"/>
                <w:spacing w:val="-8"/>
                <w:sz w:val="21"/>
              </w:rPr>
              <w:t xml:space="preserve"> </w:t>
            </w:r>
            <w:r>
              <w:rPr>
                <w:color w:val="1E1916"/>
                <w:sz w:val="21"/>
              </w:rPr>
              <w:t>будівлі,</w:t>
            </w:r>
            <w:r>
              <w:rPr>
                <w:color w:val="1E1916"/>
                <w:spacing w:val="-8"/>
                <w:sz w:val="21"/>
              </w:rPr>
              <w:t xml:space="preserve"> </w:t>
            </w:r>
            <w:r>
              <w:rPr>
                <w:color w:val="1E1916"/>
                <w:spacing w:val="-10"/>
                <w:sz w:val="21"/>
              </w:rPr>
              <w:t>м</w:t>
            </w:r>
          </w:p>
        </w:tc>
      </w:tr>
      <w:tr w:rsidR="000F5225" w14:paraId="598F2BCF" w14:textId="77777777" w:rsidTr="00D15740">
        <w:trPr>
          <w:trHeight w:val="610"/>
        </w:trPr>
        <w:tc>
          <w:tcPr>
            <w:tcW w:w="3397" w:type="dxa"/>
            <w:vMerge/>
            <w:tcBorders>
              <w:top w:val="nil"/>
            </w:tcBorders>
          </w:tcPr>
          <w:p w14:paraId="1E86E4AE" w14:textId="77777777" w:rsidR="000F5225" w:rsidRDefault="000F5225" w:rsidP="00807EFD">
            <w:pPr>
              <w:spacing w:line="300" w:lineRule="auto"/>
              <w:ind w:firstLine="720"/>
              <w:jc w:val="both"/>
              <w:rPr>
                <w:sz w:val="2"/>
                <w:szCs w:val="2"/>
              </w:rPr>
            </w:pPr>
          </w:p>
        </w:tc>
        <w:tc>
          <w:tcPr>
            <w:tcW w:w="1276" w:type="dxa"/>
            <w:vMerge/>
            <w:tcBorders>
              <w:top w:val="nil"/>
            </w:tcBorders>
          </w:tcPr>
          <w:p w14:paraId="37FFA1E1" w14:textId="77777777" w:rsidR="000F5225" w:rsidRDefault="000F5225" w:rsidP="009814E7">
            <w:pPr>
              <w:spacing w:line="300" w:lineRule="auto"/>
              <w:rPr>
                <w:sz w:val="2"/>
                <w:szCs w:val="2"/>
              </w:rPr>
            </w:pPr>
          </w:p>
        </w:tc>
        <w:tc>
          <w:tcPr>
            <w:tcW w:w="1928" w:type="dxa"/>
          </w:tcPr>
          <w:p w14:paraId="64F21731" w14:textId="77777777" w:rsidR="000F5225" w:rsidRDefault="00446482" w:rsidP="009814E7">
            <w:pPr>
              <w:pStyle w:val="TableParagraph"/>
              <w:tabs>
                <w:tab w:val="left" w:pos="591"/>
              </w:tabs>
              <w:spacing w:before="0" w:line="300" w:lineRule="auto"/>
              <w:ind w:left="170" w:firstLine="408"/>
              <w:rPr>
                <w:sz w:val="21"/>
              </w:rPr>
            </w:pPr>
            <w:r>
              <w:rPr>
                <w:color w:val="1E1916"/>
                <w:sz w:val="21"/>
              </w:rPr>
              <w:t>I,</w:t>
            </w:r>
            <w:r>
              <w:rPr>
                <w:color w:val="1E1916"/>
                <w:spacing w:val="3"/>
                <w:sz w:val="21"/>
              </w:rPr>
              <w:t xml:space="preserve"> </w:t>
            </w:r>
            <w:r>
              <w:rPr>
                <w:color w:val="1E1916"/>
                <w:spacing w:val="-5"/>
                <w:sz w:val="21"/>
              </w:rPr>
              <w:t>II</w:t>
            </w:r>
          </w:p>
        </w:tc>
        <w:tc>
          <w:tcPr>
            <w:tcW w:w="1511" w:type="dxa"/>
          </w:tcPr>
          <w:p w14:paraId="3670A691" w14:textId="77777777" w:rsidR="000F5225" w:rsidRDefault="00446482" w:rsidP="009814E7">
            <w:pPr>
              <w:pStyle w:val="TableParagraph"/>
              <w:spacing w:before="0" w:line="300" w:lineRule="auto"/>
              <w:ind w:firstLine="625"/>
              <w:rPr>
                <w:sz w:val="21"/>
              </w:rPr>
            </w:pPr>
            <w:r>
              <w:rPr>
                <w:color w:val="1E1916"/>
                <w:spacing w:val="-5"/>
                <w:sz w:val="21"/>
              </w:rPr>
              <w:t>III</w:t>
            </w:r>
          </w:p>
        </w:tc>
        <w:tc>
          <w:tcPr>
            <w:tcW w:w="1239" w:type="dxa"/>
          </w:tcPr>
          <w:p w14:paraId="1AB2D481" w14:textId="77777777" w:rsidR="000F5225" w:rsidRDefault="00446482" w:rsidP="009814E7">
            <w:pPr>
              <w:pStyle w:val="TableParagraph"/>
              <w:spacing w:before="0" w:line="300" w:lineRule="auto"/>
              <w:ind w:left="170"/>
              <w:rPr>
                <w:sz w:val="21"/>
              </w:rPr>
            </w:pPr>
            <w:r>
              <w:rPr>
                <w:color w:val="1E1916"/>
                <w:sz w:val="21"/>
              </w:rPr>
              <w:t>IIIб,</w:t>
            </w:r>
            <w:r>
              <w:rPr>
                <w:color w:val="1E1916"/>
                <w:spacing w:val="-13"/>
                <w:sz w:val="21"/>
              </w:rPr>
              <w:t xml:space="preserve"> </w:t>
            </w:r>
            <w:r>
              <w:rPr>
                <w:color w:val="1E1916"/>
                <w:sz w:val="21"/>
              </w:rPr>
              <w:t>IV,</w:t>
            </w:r>
            <w:r>
              <w:rPr>
                <w:color w:val="1E1916"/>
                <w:spacing w:val="-13"/>
                <w:sz w:val="21"/>
              </w:rPr>
              <w:t xml:space="preserve"> </w:t>
            </w:r>
            <w:r>
              <w:rPr>
                <w:color w:val="1E1916"/>
                <w:sz w:val="21"/>
              </w:rPr>
              <w:t>IIIа, IVа, V</w:t>
            </w:r>
          </w:p>
        </w:tc>
      </w:tr>
      <w:tr w:rsidR="000F5225" w14:paraId="5010391D" w14:textId="77777777" w:rsidTr="00D15740">
        <w:trPr>
          <w:trHeight w:val="590"/>
        </w:trPr>
        <w:tc>
          <w:tcPr>
            <w:tcW w:w="3397" w:type="dxa"/>
          </w:tcPr>
          <w:p w14:paraId="649080F5" w14:textId="77777777" w:rsidR="000F5225" w:rsidRDefault="00446482" w:rsidP="00D15740">
            <w:pPr>
              <w:pStyle w:val="TableParagraph"/>
              <w:spacing w:before="0" w:line="300" w:lineRule="auto"/>
              <w:ind w:right="113" w:firstLine="720"/>
              <w:jc w:val="both"/>
              <w:rPr>
                <w:sz w:val="21"/>
              </w:rPr>
            </w:pPr>
            <w:r>
              <w:rPr>
                <w:color w:val="1E1916"/>
                <w:sz w:val="21"/>
              </w:rPr>
              <w:t>Відкритого зберігання сіна, соломи, льону,</w:t>
            </w:r>
            <w:r>
              <w:rPr>
                <w:color w:val="1E1916"/>
                <w:spacing w:val="-14"/>
                <w:sz w:val="21"/>
              </w:rPr>
              <w:t xml:space="preserve"> </w:t>
            </w:r>
            <w:r>
              <w:rPr>
                <w:color w:val="1E1916"/>
                <w:sz w:val="21"/>
              </w:rPr>
              <w:t>коноплі,</w:t>
            </w:r>
            <w:r>
              <w:rPr>
                <w:color w:val="1E1916"/>
                <w:spacing w:val="-14"/>
                <w:sz w:val="21"/>
              </w:rPr>
              <w:t xml:space="preserve"> </w:t>
            </w:r>
            <w:r>
              <w:rPr>
                <w:color w:val="1E1916"/>
                <w:sz w:val="21"/>
              </w:rPr>
              <w:t>необмолоченого</w:t>
            </w:r>
            <w:r>
              <w:rPr>
                <w:color w:val="1E1916"/>
                <w:spacing w:val="-14"/>
                <w:sz w:val="21"/>
              </w:rPr>
              <w:t xml:space="preserve"> </w:t>
            </w:r>
            <w:r>
              <w:rPr>
                <w:color w:val="1E1916"/>
                <w:sz w:val="21"/>
              </w:rPr>
              <w:t>хліба</w:t>
            </w:r>
          </w:p>
        </w:tc>
        <w:tc>
          <w:tcPr>
            <w:tcW w:w="1276" w:type="dxa"/>
          </w:tcPr>
          <w:p w14:paraId="16B03244" w14:textId="697079AA" w:rsidR="000F5225" w:rsidRDefault="00446482" w:rsidP="00E10E1C">
            <w:pPr>
              <w:pStyle w:val="TableParagraph"/>
              <w:spacing w:before="0" w:line="300" w:lineRule="auto"/>
              <w:ind w:left="113" w:firstLine="425"/>
              <w:jc w:val="both"/>
              <w:rPr>
                <w:sz w:val="21"/>
              </w:rPr>
            </w:pPr>
            <w:r>
              <w:rPr>
                <w:color w:val="1E1916"/>
                <w:sz w:val="21"/>
              </w:rPr>
              <w:t>Не</w:t>
            </w:r>
            <w:r>
              <w:rPr>
                <w:color w:val="1E1916"/>
                <w:spacing w:val="-14"/>
                <w:sz w:val="21"/>
              </w:rPr>
              <w:t xml:space="preserve"> </w:t>
            </w:r>
            <w:r>
              <w:rPr>
                <w:color w:val="1E1916"/>
                <w:sz w:val="21"/>
              </w:rPr>
              <w:t>нор</w:t>
            </w:r>
            <w:r>
              <w:rPr>
                <w:color w:val="1E1916"/>
                <w:spacing w:val="-2"/>
                <w:sz w:val="21"/>
              </w:rPr>
              <w:t>мується</w:t>
            </w:r>
          </w:p>
        </w:tc>
        <w:tc>
          <w:tcPr>
            <w:tcW w:w="1928" w:type="dxa"/>
          </w:tcPr>
          <w:p w14:paraId="00850677" w14:textId="77777777" w:rsidR="000F5225" w:rsidRDefault="00446482" w:rsidP="00807EFD">
            <w:pPr>
              <w:pStyle w:val="TableParagraph"/>
              <w:spacing w:before="0" w:line="300" w:lineRule="auto"/>
              <w:ind w:firstLine="720"/>
              <w:jc w:val="both"/>
              <w:rPr>
                <w:sz w:val="21"/>
              </w:rPr>
            </w:pPr>
            <w:r>
              <w:rPr>
                <w:color w:val="1E1916"/>
                <w:spacing w:val="-5"/>
                <w:sz w:val="21"/>
              </w:rPr>
              <w:t>30</w:t>
            </w:r>
          </w:p>
        </w:tc>
        <w:tc>
          <w:tcPr>
            <w:tcW w:w="1511" w:type="dxa"/>
          </w:tcPr>
          <w:p w14:paraId="0A55B9B5" w14:textId="77777777" w:rsidR="000F5225" w:rsidRDefault="00446482" w:rsidP="00D15740">
            <w:pPr>
              <w:pStyle w:val="TableParagraph"/>
              <w:spacing w:before="0" w:line="300" w:lineRule="auto"/>
              <w:ind w:firstLine="625"/>
              <w:jc w:val="both"/>
              <w:rPr>
                <w:sz w:val="21"/>
              </w:rPr>
            </w:pPr>
            <w:r>
              <w:rPr>
                <w:color w:val="1E1916"/>
                <w:spacing w:val="-5"/>
                <w:sz w:val="21"/>
              </w:rPr>
              <w:t>39</w:t>
            </w:r>
          </w:p>
        </w:tc>
        <w:tc>
          <w:tcPr>
            <w:tcW w:w="1239" w:type="dxa"/>
          </w:tcPr>
          <w:p w14:paraId="15C20A42" w14:textId="77777777" w:rsidR="000F5225" w:rsidRDefault="00446482" w:rsidP="00D15740">
            <w:pPr>
              <w:pStyle w:val="TableParagraph"/>
              <w:spacing w:before="0" w:line="300" w:lineRule="auto"/>
              <w:ind w:firstLine="529"/>
              <w:jc w:val="both"/>
              <w:rPr>
                <w:sz w:val="21"/>
              </w:rPr>
            </w:pPr>
            <w:r>
              <w:rPr>
                <w:color w:val="1E1916"/>
                <w:spacing w:val="-5"/>
                <w:sz w:val="21"/>
              </w:rPr>
              <w:t>48</w:t>
            </w:r>
          </w:p>
        </w:tc>
      </w:tr>
      <w:tr w:rsidR="000F5225" w14:paraId="482D1845" w14:textId="77777777" w:rsidTr="00D15740">
        <w:trPr>
          <w:trHeight w:val="590"/>
        </w:trPr>
        <w:tc>
          <w:tcPr>
            <w:tcW w:w="3397" w:type="dxa"/>
          </w:tcPr>
          <w:p w14:paraId="196BF966" w14:textId="77777777" w:rsidR="000F5225" w:rsidRDefault="00446482" w:rsidP="00D15740">
            <w:pPr>
              <w:pStyle w:val="TableParagraph"/>
              <w:spacing w:before="0" w:line="300" w:lineRule="auto"/>
              <w:ind w:right="113" w:firstLine="720"/>
              <w:jc w:val="both"/>
              <w:rPr>
                <w:sz w:val="21"/>
              </w:rPr>
            </w:pPr>
            <w:r>
              <w:rPr>
                <w:color w:val="1E1916"/>
                <w:spacing w:val="-2"/>
                <w:sz w:val="21"/>
              </w:rPr>
              <w:t>Відкритого</w:t>
            </w:r>
            <w:r>
              <w:rPr>
                <w:color w:val="1E1916"/>
                <w:spacing w:val="-5"/>
                <w:sz w:val="21"/>
              </w:rPr>
              <w:t xml:space="preserve"> </w:t>
            </w:r>
            <w:r>
              <w:rPr>
                <w:color w:val="1E1916"/>
                <w:spacing w:val="-2"/>
                <w:sz w:val="21"/>
              </w:rPr>
              <w:t>зберігання</w:t>
            </w:r>
            <w:r>
              <w:rPr>
                <w:color w:val="1E1916"/>
                <w:spacing w:val="-4"/>
                <w:sz w:val="21"/>
              </w:rPr>
              <w:t xml:space="preserve"> </w:t>
            </w:r>
            <w:r>
              <w:rPr>
                <w:color w:val="1E1916"/>
                <w:spacing w:val="-2"/>
                <w:sz w:val="21"/>
              </w:rPr>
              <w:t xml:space="preserve">тютюнового </w:t>
            </w:r>
            <w:r>
              <w:rPr>
                <w:color w:val="1E1916"/>
                <w:sz w:val="21"/>
              </w:rPr>
              <w:t>листя коконів</w:t>
            </w:r>
          </w:p>
        </w:tc>
        <w:tc>
          <w:tcPr>
            <w:tcW w:w="1276" w:type="dxa"/>
          </w:tcPr>
          <w:p w14:paraId="5E4B7068" w14:textId="77777777" w:rsidR="000F5225" w:rsidRDefault="00446482" w:rsidP="00D15740">
            <w:pPr>
              <w:pStyle w:val="TableParagraph"/>
              <w:spacing w:before="0" w:line="300" w:lineRule="auto"/>
              <w:ind w:firstLine="426"/>
              <w:jc w:val="both"/>
              <w:rPr>
                <w:sz w:val="21"/>
              </w:rPr>
            </w:pPr>
            <w:r>
              <w:rPr>
                <w:color w:val="1E1916"/>
                <w:spacing w:val="-9"/>
                <w:sz w:val="21"/>
              </w:rPr>
              <w:t>До</w:t>
            </w:r>
            <w:r>
              <w:rPr>
                <w:color w:val="1E1916"/>
                <w:spacing w:val="-4"/>
                <w:sz w:val="21"/>
              </w:rPr>
              <w:t xml:space="preserve"> </w:t>
            </w:r>
            <w:r>
              <w:rPr>
                <w:color w:val="1E1916"/>
                <w:spacing w:val="-5"/>
                <w:sz w:val="21"/>
              </w:rPr>
              <w:t>25</w:t>
            </w:r>
          </w:p>
        </w:tc>
        <w:tc>
          <w:tcPr>
            <w:tcW w:w="1928" w:type="dxa"/>
          </w:tcPr>
          <w:p w14:paraId="0F242205" w14:textId="77777777" w:rsidR="000F5225" w:rsidRDefault="00446482" w:rsidP="00807EFD">
            <w:pPr>
              <w:pStyle w:val="TableParagraph"/>
              <w:spacing w:before="0" w:line="300" w:lineRule="auto"/>
              <w:ind w:firstLine="720"/>
              <w:jc w:val="both"/>
              <w:rPr>
                <w:sz w:val="21"/>
              </w:rPr>
            </w:pPr>
            <w:r>
              <w:rPr>
                <w:color w:val="1E1916"/>
                <w:spacing w:val="-5"/>
                <w:sz w:val="21"/>
              </w:rPr>
              <w:t>15</w:t>
            </w:r>
          </w:p>
        </w:tc>
        <w:tc>
          <w:tcPr>
            <w:tcW w:w="1511" w:type="dxa"/>
          </w:tcPr>
          <w:p w14:paraId="7839E44B" w14:textId="77777777" w:rsidR="000F5225" w:rsidRDefault="00446482" w:rsidP="00D15740">
            <w:pPr>
              <w:pStyle w:val="TableParagraph"/>
              <w:spacing w:before="0" w:line="300" w:lineRule="auto"/>
              <w:ind w:firstLine="625"/>
              <w:jc w:val="both"/>
              <w:rPr>
                <w:sz w:val="21"/>
              </w:rPr>
            </w:pPr>
            <w:r>
              <w:rPr>
                <w:color w:val="1E1916"/>
                <w:spacing w:val="-5"/>
                <w:sz w:val="21"/>
              </w:rPr>
              <w:t>18</w:t>
            </w:r>
          </w:p>
        </w:tc>
        <w:tc>
          <w:tcPr>
            <w:tcW w:w="1239" w:type="dxa"/>
          </w:tcPr>
          <w:p w14:paraId="5FF80037" w14:textId="77777777" w:rsidR="000F5225" w:rsidRDefault="00446482" w:rsidP="00D15740">
            <w:pPr>
              <w:pStyle w:val="TableParagraph"/>
              <w:spacing w:before="0" w:line="300" w:lineRule="auto"/>
              <w:ind w:firstLine="529"/>
              <w:jc w:val="both"/>
              <w:rPr>
                <w:sz w:val="21"/>
              </w:rPr>
            </w:pPr>
            <w:r>
              <w:rPr>
                <w:color w:val="1E1916"/>
                <w:spacing w:val="-5"/>
                <w:sz w:val="21"/>
              </w:rPr>
              <w:t>24</w:t>
            </w:r>
          </w:p>
        </w:tc>
      </w:tr>
      <w:tr w:rsidR="000F5225" w14:paraId="01BACBDD" w14:textId="77777777" w:rsidTr="009814E7">
        <w:trPr>
          <w:trHeight w:val="1845"/>
        </w:trPr>
        <w:tc>
          <w:tcPr>
            <w:tcW w:w="9351" w:type="dxa"/>
            <w:gridSpan w:val="5"/>
          </w:tcPr>
          <w:p w14:paraId="0508E430" w14:textId="77777777" w:rsidR="000F5225" w:rsidRDefault="00446482" w:rsidP="00807EFD">
            <w:pPr>
              <w:pStyle w:val="TableParagraph"/>
              <w:spacing w:before="0" w:line="300" w:lineRule="auto"/>
              <w:ind w:firstLine="720"/>
              <w:jc w:val="both"/>
              <w:rPr>
                <w:sz w:val="19"/>
              </w:rPr>
            </w:pPr>
            <w:r>
              <w:rPr>
                <w:rFonts w:ascii="Arial" w:hAnsi="Arial"/>
                <w:b/>
                <w:color w:val="1E1916"/>
                <w:sz w:val="19"/>
              </w:rPr>
              <w:t xml:space="preserve">Примітка 1. </w:t>
            </w:r>
            <w:r>
              <w:rPr>
                <w:color w:val="1E1916"/>
                <w:sz w:val="19"/>
              </w:rPr>
              <w:t>При зберіганні матеріалів під навісами, що виконані з негорючих матеріалів, відстані можуть бути зменшені вдвічі.</w:t>
            </w:r>
          </w:p>
          <w:p w14:paraId="4126C61A" w14:textId="77777777" w:rsidR="000F5225" w:rsidRDefault="00446482" w:rsidP="00807EFD">
            <w:pPr>
              <w:pStyle w:val="TableParagraph"/>
              <w:spacing w:before="0" w:line="300" w:lineRule="auto"/>
              <w:ind w:firstLine="720"/>
              <w:jc w:val="both"/>
              <w:rPr>
                <w:sz w:val="19"/>
              </w:rPr>
            </w:pPr>
            <w:r>
              <w:rPr>
                <w:rFonts w:ascii="Arial" w:hAnsi="Arial"/>
                <w:b/>
                <w:color w:val="1E1916"/>
                <w:sz w:val="19"/>
              </w:rPr>
              <w:t xml:space="preserve">Примітка 2. </w:t>
            </w:r>
            <w:r>
              <w:rPr>
                <w:color w:val="1E1916"/>
                <w:sz w:val="19"/>
              </w:rPr>
              <w:t>Вказані відстані обчислюються від межі ділянки, призначеної для розміщення (складування) вказаних матеріалів.</w:t>
            </w:r>
          </w:p>
          <w:p w14:paraId="078AA3EC" w14:textId="77777777" w:rsidR="000F5225" w:rsidRDefault="00446482" w:rsidP="00807EFD">
            <w:pPr>
              <w:pStyle w:val="TableParagraph"/>
              <w:spacing w:before="0" w:line="300" w:lineRule="auto"/>
              <w:ind w:firstLine="720"/>
              <w:jc w:val="both"/>
              <w:rPr>
                <w:sz w:val="19"/>
              </w:rPr>
            </w:pPr>
            <w:r>
              <w:rPr>
                <w:rFonts w:ascii="Arial" w:hAnsi="Arial"/>
                <w:b/>
                <w:color w:val="1E1916"/>
                <w:spacing w:val="-2"/>
                <w:sz w:val="19"/>
              </w:rPr>
              <w:t>Примітка</w:t>
            </w:r>
            <w:r>
              <w:rPr>
                <w:rFonts w:ascii="Arial" w:hAnsi="Arial"/>
                <w:b/>
                <w:color w:val="1E1916"/>
                <w:spacing w:val="-11"/>
                <w:sz w:val="19"/>
              </w:rPr>
              <w:t xml:space="preserve"> </w:t>
            </w:r>
            <w:r>
              <w:rPr>
                <w:rFonts w:ascii="Arial" w:hAnsi="Arial"/>
                <w:b/>
                <w:color w:val="1E1916"/>
                <w:spacing w:val="-2"/>
                <w:sz w:val="19"/>
              </w:rPr>
              <w:t>3.</w:t>
            </w:r>
            <w:r>
              <w:rPr>
                <w:rFonts w:ascii="Arial" w:hAnsi="Arial"/>
                <w:b/>
                <w:color w:val="1E1916"/>
                <w:spacing w:val="-14"/>
                <w:sz w:val="19"/>
              </w:rPr>
              <w:t xml:space="preserve"> </w:t>
            </w:r>
            <w:r>
              <w:rPr>
                <w:color w:val="1E1916"/>
                <w:spacing w:val="-2"/>
                <w:sz w:val="19"/>
              </w:rPr>
              <w:t>Відстані</w:t>
            </w:r>
            <w:r>
              <w:rPr>
                <w:color w:val="1E1916"/>
                <w:spacing w:val="-9"/>
                <w:sz w:val="19"/>
              </w:rPr>
              <w:t xml:space="preserve"> </w:t>
            </w:r>
            <w:r>
              <w:rPr>
                <w:color w:val="1E1916"/>
                <w:spacing w:val="-2"/>
                <w:sz w:val="19"/>
              </w:rPr>
              <w:t>від</w:t>
            </w:r>
            <w:r>
              <w:rPr>
                <w:color w:val="1E1916"/>
                <w:spacing w:val="-9"/>
                <w:sz w:val="19"/>
              </w:rPr>
              <w:t xml:space="preserve"> </w:t>
            </w:r>
            <w:r>
              <w:rPr>
                <w:color w:val="1E1916"/>
                <w:spacing w:val="-2"/>
                <w:sz w:val="19"/>
              </w:rPr>
              <w:t>складів</w:t>
            </w:r>
            <w:r>
              <w:rPr>
                <w:color w:val="1E1916"/>
                <w:spacing w:val="-9"/>
                <w:sz w:val="19"/>
              </w:rPr>
              <w:t xml:space="preserve"> </w:t>
            </w:r>
            <w:r>
              <w:rPr>
                <w:color w:val="1E1916"/>
                <w:spacing w:val="-2"/>
                <w:sz w:val="19"/>
              </w:rPr>
              <w:t>до</w:t>
            </w:r>
            <w:r>
              <w:rPr>
                <w:color w:val="1E1916"/>
                <w:spacing w:val="-9"/>
                <w:sz w:val="19"/>
              </w:rPr>
              <w:t xml:space="preserve"> </w:t>
            </w:r>
            <w:r>
              <w:rPr>
                <w:color w:val="1E1916"/>
                <w:spacing w:val="-2"/>
                <w:sz w:val="19"/>
              </w:rPr>
              <w:t>будівель</w:t>
            </w:r>
            <w:r>
              <w:rPr>
                <w:color w:val="1E1916"/>
                <w:spacing w:val="-10"/>
                <w:sz w:val="19"/>
              </w:rPr>
              <w:t xml:space="preserve"> </w:t>
            </w:r>
            <w:r>
              <w:rPr>
                <w:color w:val="1E1916"/>
                <w:spacing w:val="-2"/>
                <w:sz w:val="19"/>
              </w:rPr>
              <w:t>та</w:t>
            </w:r>
            <w:r>
              <w:rPr>
                <w:color w:val="1E1916"/>
                <w:spacing w:val="-9"/>
                <w:sz w:val="19"/>
              </w:rPr>
              <w:t xml:space="preserve"> </w:t>
            </w:r>
            <w:r>
              <w:rPr>
                <w:color w:val="1E1916"/>
                <w:spacing w:val="-2"/>
                <w:sz w:val="19"/>
              </w:rPr>
              <w:t>споруд</w:t>
            </w:r>
            <w:r>
              <w:rPr>
                <w:color w:val="1E1916"/>
                <w:spacing w:val="-9"/>
                <w:sz w:val="19"/>
              </w:rPr>
              <w:t xml:space="preserve"> </w:t>
            </w:r>
            <w:r>
              <w:rPr>
                <w:color w:val="1E1916"/>
                <w:spacing w:val="-2"/>
                <w:sz w:val="19"/>
              </w:rPr>
              <w:t>виробництва</w:t>
            </w:r>
            <w:r>
              <w:rPr>
                <w:color w:val="1E1916"/>
                <w:spacing w:val="-9"/>
                <w:sz w:val="19"/>
              </w:rPr>
              <w:t xml:space="preserve"> </w:t>
            </w:r>
            <w:r>
              <w:rPr>
                <w:color w:val="1E1916"/>
                <w:spacing w:val="-2"/>
                <w:sz w:val="19"/>
              </w:rPr>
              <w:t>категорій</w:t>
            </w:r>
            <w:r>
              <w:rPr>
                <w:color w:val="1E1916"/>
                <w:spacing w:val="-9"/>
                <w:sz w:val="19"/>
              </w:rPr>
              <w:t xml:space="preserve"> </w:t>
            </w:r>
            <w:r>
              <w:rPr>
                <w:color w:val="1E1916"/>
                <w:spacing w:val="-2"/>
                <w:sz w:val="19"/>
              </w:rPr>
              <w:t>А,</w:t>
            </w:r>
            <w:r>
              <w:rPr>
                <w:color w:val="1E1916"/>
                <w:spacing w:val="-9"/>
                <w:sz w:val="19"/>
              </w:rPr>
              <w:t xml:space="preserve"> </w:t>
            </w:r>
            <w:r>
              <w:rPr>
                <w:color w:val="1E1916"/>
                <w:spacing w:val="-2"/>
                <w:sz w:val="19"/>
              </w:rPr>
              <w:t>Б,</w:t>
            </w:r>
            <w:r>
              <w:rPr>
                <w:color w:val="1E1916"/>
                <w:spacing w:val="-9"/>
                <w:sz w:val="19"/>
              </w:rPr>
              <w:t xml:space="preserve"> </w:t>
            </w:r>
            <w:r>
              <w:rPr>
                <w:color w:val="1E1916"/>
                <w:spacing w:val="-2"/>
                <w:sz w:val="19"/>
              </w:rPr>
              <w:t>Г</w:t>
            </w:r>
            <w:r>
              <w:rPr>
                <w:color w:val="1E1916"/>
                <w:spacing w:val="-9"/>
                <w:sz w:val="19"/>
              </w:rPr>
              <w:t xml:space="preserve"> </w:t>
            </w:r>
            <w:r>
              <w:rPr>
                <w:color w:val="1E1916"/>
                <w:spacing w:val="-2"/>
                <w:sz w:val="19"/>
              </w:rPr>
              <w:t>збільшуються</w:t>
            </w:r>
            <w:r>
              <w:rPr>
                <w:color w:val="1E1916"/>
                <w:spacing w:val="-9"/>
                <w:sz w:val="19"/>
              </w:rPr>
              <w:t xml:space="preserve"> </w:t>
            </w:r>
            <w:r>
              <w:rPr>
                <w:color w:val="1E1916"/>
                <w:spacing w:val="-2"/>
                <w:sz w:val="19"/>
              </w:rPr>
              <w:t>на</w:t>
            </w:r>
            <w:r>
              <w:rPr>
                <w:color w:val="1E1916"/>
                <w:spacing w:val="-9"/>
                <w:sz w:val="19"/>
              </w:rPr>
              <w:t xml:space="preserve"> </w:t>
            </w:r>
            <w:r>
              <w:rPr>
                <w:color w:val="1E1916"/>
                <w:spacing w:val="-2"/>
                <w:sz w:val="19"/>
              </w:rPr>
              <w:t>25</w:t>
            </w:r>
            <w:r>
              <w:rPr>
                <w:color w:val="1E1916"/>
                <w:spacing w:val="-9"/>
                <w:sz w:val="19"/>
              </w:rPr>
              <w:t xml:space="preserve"> </w:t>
            </w:r>
            <w:r>
              <w:rPr>
                <w:color w:val="1E1916"/>
                <w:spacing w:val="-5"/>
                <w:sz w:val="19"/>
              </w:rPr>
              <w:t>%.</w:t>
            </w:r>
          </w:p>
          <w:p w14:paraId="6CBF4B5B" w14:textId="77777777" w:rsidR="000F5225" w:rsidRDefault="00446482" w:rsidP="00807EFD">
            <w:pPr>
              <w:pStyle w:val="TableParagraph"/>
              <w:spacing w:before="0" w:line="300" w:lineRule="auto"/>
              <w:ind w:firstLine="720"/>
              <w:jc w:val="both"/>
              <w:rPr>
                <w:sz w:val="19"/>
              </w:rPr>
            </w:pPr>
            <w:r>
              <w:rPr>
                <w:rFonts w:ascii="Arial" w:hAnsi="Arial"/>
                <w:b/>
                <w:color w:val="1E1916"/>
                <w:sz w:val="19"/>
              </w:rPr>
              <w:t>Примітка</w:t>
            </w:r>
            <w:r>
              <w:rPr>
                <w:rFonts w:ascii="Arial" w:hAnsi="Arial"/>
                <w:b/>
                <w:color w:val="1E1916"/>
                <w:spacing w:val="-3"/>
                <w:sz w:val="19"/>
              </w:rPr>
              <w:t xml:space="preserve"> </w:t>
            </w:r>
            <w:r>
              <w:rPr>
                <w:rFonts w:ascii="Arial" w:hAnsi="Arial"/>
                <w:b/>
                <w:color w:val="1E1916"/>
                <w:sz w:val="19"/>
              </w:rPr>
              <w:t>4.</w:t>
            </w:r>
            <w:r>
              <w:rPr>
                <w:rFonts w:ascii="Arial" w:hAnsi="Arial"/>
                <w:b/>
                <w:color w:val="1E1916"/>
                <w:spacing w:val="-4"/>
                <w:sz w:val="19"/>
              </w:rPr>
              <w:t xml:space="preserve"> </w:t>
            </w:r>
            <w:r>
              <w:rPr>
                <w:color w:val="1E1916"/>
                <w:sz w:val="19"/>
              </w:rPr>
              <w:t>Відстані від складів, вказаних</w:t>
            </w:r>
            <w:r>
              <w:rPr>
                <w:color w:val="1E1916"/>
                <w:spacing w:val="-2"/>
                <w:sz w:val="19"/>
              </w:rPr>
              <w:t xml:space="preserve"> </w:t>
            </w:r>
            <w:r>
              <w:rPr>
                <w:color w:val="1E1916"/>
                <w:sz w:val="19"/>
              </w:rPr>
              <w:t>в таблиці, до складів</w:t>
            </w:r>
            <w:r>
              <w:rPr>
                <w:color w:val="1E1916"/>
                <w:spacing w:val="-2"/>
                <w:sz w:val="19"/>
              </w:rPr>
              <w:t xml:space="preserve"> </w:t>
            </w:r>
            <w:r>
              <w:rPr>
                <w:color w:val="1E1916"/>
                <w:sz w:val="19"/>
              </w:rPr>
              <w:t>інших</w:t>
            </w:r>
            <w:r>
              <w:rPr>
                <w:color w:val="1E1916"/>
                <w:spacing w:val="-2"/>
                <w:sz w:val="19"/>
              </w:rPr>
              <w:t xml:space="preserve"> </w:t>
            </w:r>
            <w:r>
              <w:rPr>
                <w:color w:val="1E1916"/>
                <w:sz w:val="19"/>
              </w:rPr>
              <w:t>горючих матеріалів приймаються як до будівель та споруд IV-V ступенів вогнестійкості.</w:t>
            </w:r>
          </w:p>
        </w:tc>
      </w:tr>
    </w:tbl>
    <w:p w14:paraId="7D5AFD2C" w14:textId="32896086" w:rsidR="000F5225" w:rsidRPr="00E10E1C" w:rsidRDefault="00446482" w:rsidP="00E10E1C">
      <w:pPr>
        <w:pStyle w:val="a6"/>
        <w:numPr>
          <w:ilvl w:val="2"/>
          <w:numId w:val="47"/>
        </w:numPr>
        <w:tabs>
          <w:tab w:val="left" w:pos="1328"/>
        </w:tabs>
        <w:spacing w:line="300" w:lineRule="auto"/>
        <w:ind w:left="0" w:firstLine="720"/>
        <w:rPr>
          <w:sz w:val="21"/>
        </w:rPr>
      </w:pPr>
      <w:r w:rsidRPr="00E10E1C">
        <w:rPr>
          <w:color w:val="1E1916"/>
          <w:sz w:val="21"/>
        </w:rPr>
        <w:lastRenderedPageBreak/>
        <w:t>Протипожежні</w:t>
      </w:r>
      <w:r w:rsidRPr="00E10E1C">
        <w:rPr>
          <w:color w:val="1E1916"/>
          <w:spacing w:val="21"/>
          <w:sz w:val="21"/>
        </w:rPr>
        <w:t xml:space="preserve"> </w:t>
      </w:r>
      <w:r w:rsidRPr="00E10E1C">
        <w:rPr>
          <w:color w:val="1E1916"/>
          <w:sz w:val="21"/>
        </w:rPr>
        <w:t>відстані</w:t>
      </w:r>
      <w:r w:rsidRPr="00E10E1C">
        <w:rPr>
          <w:color w:val="1E1916"/>
          <w:spacing w:val="21"/>
          <w:sz w:val="21"/>
        </w:rPr>
        <w:t xml:space="preserve"> </w:t>
      </w:r>
      <w:r w:rsidRPr="00E10E1C">
        <w:rPr>
          <w:color w:val="1E1916"/>
          <w:sz w:val="21"/>
        </w:rPr>
        <w:t>між</w:t>
      </w:r>
      <w:r w:rsidRPr="00E10E1C">
        <w:rPr>
          <w:color w:val="1E1916"/>
          <w:spacing w:val="19"/>
          <w:sz w:val="21"/>
        </w:rPr>
        <w:t xml:space="preserve"> </w:t>
      </w:r>
      <w:r w:rsidRPr="00E10E1C">
        <w:rPr>
          <w:color w:val="1E1916"/>
          <w:sz w:val="21"/>
        </w:rPr>
        <w:t>відкритими</w:t>
      </w:r>
      <w:r w:rsidRPr="00E10E1C">
        <w:rPr>
          <w:color w:val="1E1916"/>
          <w:spacing w:val="21"/>
          <w:sz w:val="21"/>
        </w:rPr>
        <w:t xml:space="preserve"> </w:t>
      </w:r>
      <w:r w:rsidRPr="00E10E1C">
        <w:rPr>
          <w:color w:val="1E1916"/>
          <w:sz w:val="21"/>
        </w:rPr>
        <w:t>наземними</w:t>
      </w:r>
      <w:r w:rsidRPr="00E10E1C">
        <w:rPr>
          <w:color w:val="1E1916"/>
          <w:spacing w:val="21"/>
          <w:sz w:val="21"/>
        </w:rPr>
        <w:t xml:space="preserve"> </w:t>
      </w:r>
      <w:r w:rsidRPr="00E10E1C">
        <w:rPr>
          <w:color w:val="1E1916"/>
          <w:sz w:val="21"/>
        </w:rPr>
        <w:t>складами</w:t>
      </w:r>
      <w:r w:rsidRPr="00E10E1C">
        <w:rPr>
          <w:color w:val="1E1916"/>
          <w:spacing w:val="21"/>
          <w:sz w:val="21"/>
        </w:rPr>
        <w:t xml:space="preserve"> </w:t>
      </w:r>
      <w:r w:rsidRPr="00E10E1C">
        <w:rPr>
          <w:color w:val="1E1916"/>
          <w:sz w:val="21"/>
        </w:rPr>
        <w:t>слід</w:t>
      </w:r>
      <w:r w:rsidRPr="00E10E1C">
        <w:rPr>
          <w:color w:val="1E1916"/>
          <w:spacing w:val="21"/>
          <w:sz w:val="21"/>
        </w:rPr>
        <w:t xml:space="preserve"> </w:t>
      </w:r>
      <w:r w:rsidRPr="00E10E1C">
        <w:rPr>
          <w:color w:val="1E1916"/>
          <w:sz w:val="21"/>
        </w:rPr>
        <w:t>приймати</w:t>
      </w:r>
      <w:r w:rsidRPr="00E10E1C">
        <w:rPr>
          <w:color w:val="1E1916"/>
          <w:spacing w:val="21"/>
          <w:sz w:val="21"/>
        </w:rPr>
        <w:t xml:space="preserve"> </w:t>
      </w:r>
      <w:r w:rsidRPr="00E10E1C">
        <w:rPr>
          <w:color w:val="1E1916"/>
          <w:sz w:val="21"/>
        </w:rPr>
        <w:t>згідно</w:t>
      </w:r>
      <w:r w:rsidRPr="00E10E1C">
        <w:rPr>
          <w:color w:val="1E1916"/>
          <w:spacing w:val="21"/>
          <w:sz w:val="21"/>
        </w:rPr>
        <w:t xml:space="preserve"> </w:t>
      </w:r>
      <w:r w:rsidRPr="00E10E1C">
        <w:rPr>
          <w:color w:val="1E1916"/>
          <w:sz w:val="21"/>
        </w:rPr>
        <w:t>з додатком К.</w:t>
      </w:r>
    </w:p>
    <w:p w14:paraId="26AF695D" w14:textId="77777777" w:rsidR="000F5225" w:rsidRDefault="00446482" w:rsidP="00E10E1C">
      <w:pPr>
        <w:pStyle w:val="a6"/>
        <w:numPr>
          <w:ilvl w:val="2"/>
          <w:numId w:val="47"/>
        </w:numPr>
        <w:tabs>
          <w:tab w:val="left" w:pos="1323"/>
        </w:tabs>
        <w:spacing w:line="300" w:lineRule="auto"/>
        <w:ind w:left="0" w:firstLine="720"/>
        <w:rPr>
          <w:sz w:val="21"/>
        </w:rPr>
      </w:pPr>
      <w:r>
        <w:rPr>
          <w:color w:val="1E1916"/>
          <w:sz w:val="21"/>
        </w:rPr>
        <w:t>Протипожежні</w:t>
      </w:r>
      <w:r>
        <w:rPr>
          <w:color w:val="1E1916"/>
          <w:spacing w:val="25"/>
          <w:sz w:val="21"/>
        </w:rPr>
        <w:t xml:space="preserve"> </w:t>
      </w:r>
      <w:r>
        <w:rPr>
          <w:color w:val="1E1916"/>
          <w:sz w:val="21"/>
        </w:rPr>
        <w:t>відстані</w:t>
      </w:r>
      <w:r>
        <w:rPr>
          <w:color w:val="1E1916"/>
          <w:spacing w:val="25"/>
          <w:sz w:val="21"/>
        </w:rPr>
        <w:t xml:space="preserve"> </w:t>
      </w:r>
      <w:r>
        <w:rPr>
          <w:color w:val="1E1916"/>
          <w:sz w:val="21"/>
        </w:rPr>
        <w:t>від</w:t>
      </w:r>
      <w:r>
        <w:rPr>
          <w:color w:val="1E1916"/>
          <w:spacing w:val="25"/>
          <w:sz w:val="21"/>
        </w:rPr>
        <w:t xml:space="preserve"> </w:t>
      </w:r>
      <w:r>
        <w:rPr>
          <w:color w:val="1E1916"/>
          <w:sz w:val="21"/>
        </w:rPr>
        <w:t>газгольдерів</w:t>
      </w:r>
      <w:r>
        <w:rPr>
          <w:color w:val="1E1916"/>
          <w:spacing w:val="25"/>
          <w:sz w:val="21"/>
        </w:rPr>
        <w:t xml:space="preserve"> </w:t>
      </w:r>
      <w:r>
        <w:rPr>
          <w:color w:val="1E1916"/>
          <w:sz w:val="21"/>
        </w:rPr>
        <w:t>для</w:t>
      </w:r>
      <w:r>
        <w:rPr>
          <w:color w:val="1E1916"/>
          <w:spacing w:val="25"/>
          <w:sz w:val="21"/>
        </w:rPr>
        <w:t xml:space="preserve"> </w:t>
      </w:r>
      <w:r>
        <w:rPr>
          <w:color w:val="1E1916"/>
          <w:sz w:val="21"/>
        </w:rPr>
        <w:t>горючих</w:t>
      </w:r>
      <w:r>
        <w:rPr>
          <w:color w:val="1E1916"/>
          <w:spacing w:val="22"/>
          <w:sz w:val="21"/>
        </w:rPr>
        <w:t xml:space="preserve"> </w:t>
      </w:r>
      <w:r>
        <w:rPr>
          <w:color w:val="1E1916"/>
          <w:sz w:val="21"/>
        </w:rPr>
        <w:t>газів</w:t>
      </w:r>
      <w:r>
        <w:rPr>
          <w:color w:val="1E1916"/>
          <w:spacing w:val="25"/>
          <w:sz w:val="21"/>
        </w:rPr>
        <w:t xml:space="preserve"> </w:t>
      </w:r>
      <w:r>
        <w:rPr>
          <w:color w:val="1E1916"/>
          <w:sz w:val="21"/>
        </w:rPr>
        <w:t>до</w:t>
      </w:r>
      <w:r>
        <w:rPr>
          <w:color w:val="1E1916"/>
          <w:spacing w:val="22"/>
          <w:sz w:val="21"/>
        </w:rPr>
        <w:t xml:space="preserve"> </w:t>
      </w:r>
      <w:r>
        <w:rPr>
          <w:color w:val="1E1916"/>
          <w:sz w:val="21"/>
        </w:rPr>
        <w:t>будинків</w:t>
      </w:r>
      <w:r>
        <w:rPr>
          <w:color w:val="1E1916"/>
          <w:spacing w:val="25"/>
          <w:sz w:val="21"/>
        </w:rPr>
        <w:t xml:space="preserve"> </w:t>
      </w:r>
      <w:r>
        <w:rPr>
          <w:color w:val="1E1916"/>
          <w:sz w:val="21"/>
        </w:rPr>
        <w:t>і</w:t>
      </w:r>
      <w:r>
        <w:rPr>
          <w:color w:val="1E1916"/>
          <w:spacing w:val="25"/>
          <w:sz w:val="21"/>
        </w:rPr>
        <w:t xml:space="preserve"> </w:t>
      </w:r>
      <w:r>
        <w:rPr>
          <w:color w:val="1E1916"/>
          <w:sz w:val="21"/>
        </w:rPr>
        <w:t>споруд</w:t>
      </w:r>
      <w:r>
        <w:rPr>
          <w:color w:val="1E1916"/>
          <w:spacing w:val="25"/>
          <w:sz w:val="21"/>
        </w:rPr>
        <w:t xml:space="preserve"> </w:t>
      </w:r>
      <w:r>
        <w:rPr>
          <w:color w:val="1E1916"/>
          <w:sz w:val="21"/>
        </w:rPr>
        <w:t>слід приймати відповідно до таблиці 15.11.</w:t>
      </w:r>
    </w:p>
    <w:p w14:paraId="3269C950" w14:textId="77777777" w:rsidR="000F5225" w:rsidRDefault="00446482" w:rsidP="00D15740">
      <w:pPr>
        <w:pStyle w:val="a3"/>
        <w:spacing w:before="120" w:line="300" w:lineRule="auto"/>
        <w:ind w:left="0" w:firstLine="720"/>
      </w:pPr>
      <w:r>
        <w:rPr>
          <w:rFonts w:ascii="Arial" w:hAnsi="Arial"/>
          <w:b/>
          <w:color w:val="1E1916"/>
        </w:rPr>
        <w:t>Таблиця</w:t>
      </w:r>
      <w:r>
        <w:rPr>
          <w:rFonts w:ascii="Arial" w:hAnsi="Arial"/>
          <w:b/>
          <w:color w:val="1E1916"/>
          <w:spacing w:val="-7"/>
        </w:rPr>
        <w:t xml:space="preserve"> </w:t>
      </w:r>
      <w:r>
        <w:rPr>
          <w:rFonts w:ascii="Arial" w:hAnsi="Arial"/>
          <w:b/>
          <w:color w:val="1E1916"/>
        </w:rPr>
        <w:t>15.11</w:t>
      </w:r>
      <w:r>
        <w:rPr>
          <w:rFonts w:ascii="Arial" w:hAnsi="Arial"/>
          <w:b/>
          <w:color w:val="1E1916"/>
          <w:spacing w:val="-6"/>
        </w:rPr>
        <w:t xml:space="preserve"> </w:t>
      </w:r>
      <w:r>
        <w:rPr>
          <w:color w:val="1E1916"/>
        </w:rPr>
        <w:t>–</w:t>
      </w:r>
      <w:r>
        <w:rPr>
          <w:color w:val="1E1916"/>
          <w:spacing w:val="-3"/>
        </w:rPr>
        <w:t xml:space="preserve"> </w:t>
      </w:r>
      <w:r>
        <w:rPr>
          <w:color w:val="1E1916"/>
        </w:rPr>
        <w:t>Протипожежні</w:t>
      </w:r>
      <w:r>
        <w:rPr>
          <w:color w:val="1E1916"/>
          <w:spacing w:val="-4"/>
        </w:rPr>
        <w:t xml:space="preserve"> </w:t>
      </w:r>
      <w:r>
        <w:rPr>
          <w:color w:val="1E1916"/>
        </w:rPr>
        <w:t>відстані</w:t>
      </w:r>
      <w:r>
        <w:rPr>
          <w:color w:val="1E1916"/>
          <w:spacing w:val="-3"/>
        </w:rPr>
        <w:t xml:space="preserve"> </w:t>
      </w:r>
      <w:r>
        <w:rPr>
          <w:color w:val="1E1916"/>
        </w:rPr>
        <w:t>від</w:t>
      </w:r>
      <w:r>
        <w:rPr>
          <w:color w:val="1E1916"/>
          <w:spacing w:val="-6"/>
        </w:rPr>
        <w:t xml:space="preserve"> </w:t>
      </w:r>
      <w:r>
        <w:rPr>
          <w:color w:val="1E1916"/>
        </w:rPr>
        <w:t>газгольдерів</w:t>
      </w:r>
      <w:r>
        <w:rPr>
          <w:color w:val="1E1916"/>
          <w:spacing w:val="-5"/>
        </w:rPr>
        <w:t xml:space="preserve"> </w:t>
      </w:r>
      <w:r>
        <w:rPr>
          <w:color w:val="1E1916"/>
        </w:rPr>
        <w:t>для</w:t>
      </w:r>
      <w:r>
        <w:rPr>
          <w:color w:val="1E1916"/>
          <w:spacing w:val="-4"/>
        </w:rPr>
        <w:t xml:space="preserve"> </w:t>
      </w:r>
      <w:r>
        <w:rPr>
          <w:color w:val="1E1916"/>
        </w:rPr>
        <w:t>горючих</w:t>
      </w:r>
      <w:r>
        <w:rPr>
          <w:color w:val="1E1916"/>
          <w:spacing w:val="-3"/>
        </w:rPr>
        <w:t xml:space="preserve"> </w:t>
      </w:r>
      <w:r>
        <w:rPr>
          <w:color w:val="1E1916"/>
        </w:rPr>
        <w:t>газів</w:t>
      </w:r>
      <w:r>
        <w:rPr>
          <w:color w:val="1E1916"/>
          <w:spacing w:val="-4"/>
        </w:rPr>
        <w:t xml:space="preserve"> </w:t>
      </w:r>
      <w:r>
        <w:rPr>
          <w:color w:val="1E1916"/>
        </w:rPr>
        <w:t>до</w:t>
      </w:r>
      <w:r>
        <w:rPr>
          <w:color w:val="1E1916"/>
          <w:spacing w:val="-4"/>
        </w:rPr>
        <w:t xml:space="preserve"> </w:t>
      </w:r>
      <w:r>
        <w:rPr>
          <w:color w:val="1E1916"/>
        </w:rPr>
        <w:t>будинків</w:t>
      </w:r>
      <w:r>
        <w:rPr>
          <w:color w:val="1E1916"/>
          <w:spacing w:val="-3"/>
        </w:rPr>
        <w:t xml:space="preserve"> </w:t>
      </w:r>
      <w:r>
        <w:rPr>
          <w:color w:val="1E1916"/>
        </w:rPr>
        <w:t>і</w:t>
      </w:r>
      <w:r>
        <w:rPr>
          <w:color w:val="1E1916"/>
          <w:spacing w:val="-4"/>
        </w:rPr>
        <w:t xml:space="preserve"> </w:t>
      </w:r>
      <w:r>
        <w:rPr>
          <w:color w:val="1E1916"/>
          <w:spacing w:val="-2"/>
        </w:rPr>
        <w:t>споруд</w:t>
      </w:r>
    </w:p>
    <w:tbl>
      <w:tblPr>
        <w:tblStyle w:val="TableNormal"/>
        <w:tblW w:w="9639" w:type="dxa"/>
        <w:tblInd w:w="147"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567"/>
        <w:gridCol w:w="34"/>
        <w:gridCol w:w="5478"/>
        <w:gridCol w:w="16"/>
        <w:gridCol w:w="1418"/>
        <w:gridCol w:w="7"/>
        <w:gridCol w:w="2108"/>
        <w:gridCol w:w="11"/>
      </w:tblGrid>
      <w:tr w:rsidR="00CA26E2" w14:paraId="23FEC5DF" w14:textId="77777777" w:rsidTr="00CA26E2">
        <w:trPr>
          <w:gridAfter w:val="1"/>
          <w:wAfter w:w="11" w:type="dxa"/>
          <w:trHeight w:val="352"/>
        </w:trPr>
        <w:tc>
          <w:tcPr>
            <w:tcW w:w="601" w:type="dxa"/>
            <w:gridSpan w:val="2"/>
            <w:vMerge w:val="restart"/>
          </w:tcPr>
          <w:p w14:paraId="1615D837" w14:textId="77777777" w:rsidR="00CA26E2" w:rsidRDefault="00CA26E2" w:rsidP="00E31B59">
            <w:pPr>
              <w:pStyle w:val="TableParagraph"/>
              <w:spacing w:before="11"/>
              <w:rPr>
                <w:sz w:val="21"/>
              </w:rPr>
            </w:pPr>
          </w:p>
          <w:p w14:paraId="5F147BD0" w14:textId="77777777" w:rsidR="00CA26E2" w:rsidRDefault="00CA26E2" w:rsidP="00E31B59">
            <w:pPr>
              <w:pStyle w:val="TableParagraph"/>
              <w:spacing w:before="0" w:line="252" w:lineRule="auto"/>
              <w:ind w:left="168" w:right="146" w:firstLine="21"/>
              <w:rPr>
                <w:sz w:val="21"/>
              </w:rPr>
            </w:pPr>
            <w:r>
              <w:rPr>
                <w:color w:val="1E1916"/>
                <w:spacing w:val="-10"/>
                <w:sz w:val="21"/>
              </w:rPr>
              <w:t xml:space="preserve">№ </w:t>
            </w:r>
            <w:r>
              <w:rPr>
                <w:color w:val="1E1916"/>
                <w:spacing w:val="-8"/>
                <w:sz w:val="21"/>
              </w:rPr>
              <w:t>з/п</w:t>
            </w:r>
          </w:p>
        </w:tc>
        <w:tc>
          <w:tcPr>
            <w:tcW w:w="5478" w:type="dxa"/>
            <w:vMerge w:val="restart"/>
          </w:tcPr>
          <w:p w14:paraId="2FDED67F" w14:textId="77777777" w:rsidR="00CA26E2" w:rsidRDefault="00CA26E2" w:rsidP="00E31B59">
            <w:pPr>
              <w:pStyle w:val="TableParagraph"/>
              <w:spacing w:before="136"/>
              <w:rPr>
                <w:sz w:val="21"/>
              </w:rPr>
            </w:pPr>
          </w:p>
          <w:p w14:paraId="12D78A40" w14:textId="77777777" w:rsidR="00CA26E2" w:rsidRDefault="00CA26E2" w:rsidP="00E31B59">
            <w:pPr>
              <w:pStyle w:val="TableParagraph"/>
              <w:spacing w:before="0"/>
              <w:ind w:left="1829"/>
              <w:rPr>
                <w:sz w:val="21"/>
              </w:rPr>
            </w:pPr>
            <w:r>
              <w:rPr>
                <w:color w:val="1E1916"/>
                <w:sz w:val="21"/>
              </w:rPr>
              <w:t>Будівлі</w:t>
            </w:r>
            <w:r>
              <w:rPr>
                <w:color w:val="1E1916"/>
                <w:spacing w:val="-3"/>
                <w:sz w:val="21"/>
              </w:rPr>
              <w:t xml:space="preserve"> </w:t>
            </w:r>
            <w:r>
              <w:rPr>
                <w:color w:val="1E1916"/>
                <w:sz w:val="21"/>
              </w:rPr>
              <w:t>та</w:t>
            </w:r>
            <w:r>
              <w:rPr>
                <w:color w:val="1E1916"/>
                <w:spacing w:val="-3"/>
                <w:sz w:val="21"/>
              </w:rPr>
              <w:t xml:space="preserve"> </w:t>
            </w:r>
            <w:r>
              <w:rPr>
                <w:color w:val="1E1916"/>
                <w:spacing w:val="-2"/>
                <w:sz w:val="21"/>
              </w:rPr>
              <w:t>споруди</w:t>
            </w:r>
          </w:p>
        </w:tc>
        <w:tc>
          <w:tcPr>
            <w:tcW w:w="3549" w:type="dxa"/>
            <w:gridSpan w:val="4"/>
          </w:tcPr>
          <w:p w14:paraId="71DF70FE" w14:textId="77777777" w:rsidR="00CA26E2" w:rsidRDefault="00CA26E2" w:rsidP="00E31B59">
            <w:pPr>
              <w:pStyle w:val="TableParagraph"/>
              <w:spacing w:before="70"/>
              <w:ind w:left="432"/>
              <w:rPr>
                <w:sz w:val="21"/>
              </w:rPr>
            </w:pPr>
            <w:r>
              <w:rPr>
                <w:color w:val="1E1916"/>
                <w:sz w:val="21"/>
              </w:rPr>
              <w:t>Відстані</w:t>
            </w:r>
            <w:r>
              <w:rPr>
                <w:color w:val="1E1916"/>
                <w:spacing w:val="-12"/>
                <w:sz w:val="21"/>
              </w:rPr>
              <w:t xml:space="preserve"> </w:t>
            </w:r>
            <w:r>
              <w:rPr>
                <w:color w:val="1E1916"/>
                <w:sz w:val="21"/>
              </w:rPr>
              <w:t>від</w:t>
            </w:r>
            <w:r>
              <w:rPr>
                <w:color w:val="1E1916"/>
                <w:spacing w:val="-11"/>
                <w:sz w:val="21"/>
              </w:rPr>
              <w:t xml:space="preserve"> </w:t>
            </w:r>
            <w:r>
              <w:rPr>
                <w:color w:val="1E1916"/>
                <w:sz w:val="21"/>
              </w:rPr>
              <w:t>газгольдерів</w:t>
            </w:r>
            <w:r>
              <w:rPr>
                <w:color w:val="1E1916"/>
                <w:spacing w:val="35"/>
                <w:sz w:val="21"/>
              </w:rPr>
              <w:t xml:space="preserve"> </w:t>
            </w:r>
            <w:r>
              <w:rPr>
                <w:color w:val="1E1916"/>
                <w:spacing w:val="-12"/>
                <w:sz w:val="21"/>
              </w:rPr>
              <w:t>м</w:t>
            </w:r>
          </w:p>
        </w:tc>
      </w:tr>
      <w:tr w:rsidR="00CA26E2" w14:paraId="526A3A5D" w14:textId="77777777" w:rsidTr="00CA26E2">
        <w:trPr>
          <w:gridAfter w:val="1"/>
          <w:wAfter w:w="11" w:type="dxa"/>
          <w:trHeight w:val="597"/>
        </w:trPr>
        <w:tc>
          <w:tcPr>
            <w:tcW w:w="601" w:type="dxa"/>
            <w:gridSpan w:val="2"/>
            <w:vMerge/>
            <w:tcBorders>
              <w:top w:val="nil"/>
            </w:tcBorders>
          </w:tcPr>
          <w:p w14:paraId="7FF9D0C1" w14:textId="77777777" w:rsidR="00CA26E2" w:rsidRDefault="00CA26E2" w:rsidP="00E31B59">
            <w:pPr>
              <w:rPr>
                <w:sz w:val="2"/>
                <w:szCs w:val="2"/>
              </w:rPr>
            </w:pPr>
          </w:p>
        </w:tc>
        <w:tc>
          <w:tcPr>
            <w:tcW w:w="5478" w:type="dxa"/>
            <w:vMerge/>
            <w:tcBorders>
              <w:top w:val="nil"/>
            </w:tcBorders>
          </w:tcPr>
          <w:p w14:paraId="2DCA66AA" w14:textId="77777777" w:rsidR="00CA26E2" w:rsidRDefault="00CA26E2" w:rsidP="00E31B59">
            <w:pPr>
              <w:rPr>
                <w:sz w:val="2"/>
                <w:szCs w:val="2"/>
              </w:rPr>
            </w:pPr>
          </w:p>
        </w:tc>
        <w:tc>
          <w:tcPr>
            <w:tcW w:w="1441" w:type="dxa"/>
            <w:gridSpan w:val="3"/>
          </w:tcPr>
          <w:p w14:paraId="48D1469F" w14:textId="77777777" w:rsidR="00CA26E2" w:rsidRDefault="00CA26E2" w:rsidP="00E31B59">
            <w:pPr>
              <w:pStyle w:val="TableParagraph"/>
              <w:spacing w:before="190"/>
              <w:ind w:left="9"/>
              <w:jc w:val="center"/>
              <w:rPr>
                <w:sz w:val="21"/>
              </w:rPr>
            </w:pPr>
            <w:r>
              <w:rPr>
                <w:color w:val="1E1916"/>
                <w:spacing w:val="-2"/>
                <w:sz w:val="21"/>
              </w:rPr>
              <w:t>поршневих</w:t>
            </w:r>
          </w:p>
        </w:tc>
        <w:tc>
          <w:tcPr>
            <w:tcW w:w="2108" w:type="dxa"/>
          </w:tcPr>
          <w:p w14:paraId="1F8F2AD0" w14:textId="77777777" w:rsidR="00CA26E2" w:rsidRDefault="00CA26E2" w:rsidP="00E31B59">
            <w:pPr>
              <w:pStyle w:val="TableParagraph"/>
              <w:spacing w:before="65" w:line="252" w:lineRule="auto"/>
              <w:ind w:left="46" w:firstLine="9"/>
              <w:rPr>
                <w:sz w:val="21"/>
              </w:rPr>
            </w:pPr>
            <w:r>
              <w:rPr>
                <w:color w:val="1E1916"/>
                <w:sz w:val="21"/>
              </w:rPr>
              <w:t>постійного</w:t>
            </w:r>
            <w:r>
              <w:rPr>
                <w:color w:val="1E1916"/>
                <w:spacing w:val="-14"/>
                <w:sz w:val="21"/>
              </w:rPr>
              <w:t xml:space="preserve"> </w:t>
            </w:r>
            <w:r>
              <w:rPr>
                <w:color w:val="1E1916"/>
                <w:sz w:val="21"/>
              </w:rPr>
              <w:t>об’єму</w:t>
            </w:r>
            <w:r>
              <w:rPr>
                <w:color w:val="1E1916"/>
                <w:spacing w:val="-14"/>
                <w:sz w:val="21"/>
              </w:rPr>
              <w:t xml:space="preserve"> </w:t>
            </w:r>
            <w:r>
              <w:rPr>
                <w:color w:val="1E1916"/>
                <w:sz w:val="21"/>
              </w:rPr>
              <w:t>та з</w:t>
            </w:r>
            <w:r>
              <w:rPr>
                <w:color w:val="1E1916"/>
                <w:spacing w:val="-11"/>
                <w:sz w:val="21"/>
              </w:rPr>
              <w:t xml:space="preserve"> </w:t>
            </w:r>
            <w:r>
              <w:rPr>
                <w:color w:val="1E1916"/>
                <w:sz w:val="21"/>
              </w:rPr>
              <w:t>водяним</w:t>
            </w:r>
            <w:r>
              <w:rPr>
                <w:color w:val="1E1916"/>
                <w:spacing w:val="-11"/>
                <w:sz w:val="21"/>
              </w:rPr>
              <w:t xml:space="preserve"> </w:t>
            </w:r>
            <w:r>
              <w:rPr>
                <w:color w:val="1E1916"/>
                <w:spacing w:val="-2"/>
                <w:sz w:val="21"/>
              </w:rPr>
              <w:t>басейном</w:t>
            </w:r>
          </w:p>
        </w:tc>
      </w:tr>
      <w:tr w:rsidR="00CA26E2" w14:paraId="2FB039A4" w14:textId="77777777" w:rsidTr="00CA26E2">
        <w:trPr>
          <w:gridAfter w:val="1"/>
          <w:wAfter w:w="11" w:type="dxa"/>
          <w:trHeight w:val="317"/>
        </w:trPr>
        <w:tc>
          <w:tcPr>
            <w:tcW w:w="601" w:type="dxa"/>
            <w:gridSpan w:val="2"/>
          </w:tcPr>
          <w:p w14:paraId="504DE298" w14:textId="77777777" w:rsidR="00CA26E2" w:rsidRDefault="00CA26E2" w:rsidP="00E31B59">
            <w:pPr>
              <w:pStyle w:val="TableParagraph"/>
              <w:spacing w:before="75" w:line="223" w:lineRule="exact"/>
              <w:ind w:left="15"/>
              <w:jc w:val="center"/>
              <w:rPr>
                <w:sz w:val="21"/>
              </w:rPr>
            </w:pPr>
            <w:r>
              <w:rPr>
                <w:color w:val="1E1916"/>
                <w:spacing w:val="-10"/>
                <w:sz w:val="21"/>
              </w:rPr>
              <w:t>1</w:t>
            </w:r>
          </w:p>
        </w:tc>
        <w:tc>
          <w:tcPr>
            <w:tcW w:w="5478" w:type="dxa"/>
          </w:tcPr>
          <w:p w14:paraId="56FAAEC5" w14:textId="77777777" w:rsidR="00CA26E2" w:rsidRDefault="00CA26E2" w:rsidP="00E31B59">
            <w:pPr>
              <w:pStyle w:val="TableParagraph"/>
              <w:spacing w:before="75" w:line="223" w:lineRule="exact"/>
              <w:ind w:left="56"/>
              <w:rPr>
                <w:sz w:val="21"/>
              </w:rPr>
            </w:pPr>
            <w:r>
              <w:rPr>
                <w:color w:val="1E1916"/>
                <w:spacing w:val="-2"/>
                <w:sz w:val="21"/>
              </w:rPr>
              <w:t>Громадські</w:t>
            </w:r>
            <w:r>
              <w:rPr>
                <w:color w:val="1E1916"/>
                <w:spacing w:val="-6"/>
                <w:sz w:val="21"/>
              </w:rPr>
              <w:t xml:space="preserve"> </w:t>
            </w:r>
            <w:r>
              <w:rPr>
                <w:color w:val="1E1916"/>
                <w:spacing w:val="-2"/>
                <w:sz w:val="21"/>
              </w:rPr>
              <w:t>та</w:t>
            </w:r>
            <w:r>
              <w:rPr>
                <w:color w:val="1E1916"/>
                <w:spacing w:val="-5"/>
                <w:sz w:val="21"/>
              </w:rPr>
              <w:t xml:space="preserve"> </w:t>
            </w:r>
            <w:r>
              <w:rPr>
                <w:color w:val="1E1916"/>
                <w:spacing w:val="-2"/>
                <w:sz w:val="21"/>
              </w:rPr>
              <w:t>житлові</w:t>
            </w:r>
            <w:r>
              <w:rPr>
                <w:color w:val="1E1916"/>
                <w:spacing w:val="-5"/>
                <w:sz w:val="21"/>
              </w:rPr>
              <w:t xml:space="preserve"> </w:t>
            </w:r>
            <w:r>
              <w:rPr>
                <w:color w:val="1E1916"/>
                <w:spacing w:val="-2"/>
                <w:sz w:val="21"/>
              </w:rPr>
              <w:t>будівлі</w:t>
            </w:r>
          </w:p>
        </w:tc>
        <w:tc>
          <w:tcPr>
            <w:tcW w:w="1441" w:type="dxa"/>
            <w:gridSpan w:val="3"/>
          </w:tcPr>
          <w:p w14:paraId="6A0F9554" w14:textId="77777777" w:rsidR="00CA26E2" w:rsidRDefault="00CA26E2" w:rsidP="00E31B59">
            <w:pPr>
              <w:pStyle w:val="TableParagraph"/>
              <w:spacing w:before="75" w:line="223" w:lineRule="exact"/>
              <w:ind w:left="9"/>
              <w:jc w:val="center"/>
              <w:rPr>
                <w:sz w:val="21"/>
              </w:rPr>
            </w:pPr>
            <w:r>
              <w:rPr>
                <w:color w:val="1E1916"/>
                <w:spacing w:val="-5"/>
                <w:sz w:val="21"/>
              </w:rPr>
              <w:t>150</w:t>
            </w:r>
          </w:p>
        </w:tc>
        <w:tc>
          <w:tcPr>
            <w:tcW w:w="2108" w:type="dxa"/>
          </w:tcPr>
          <w:p w14:paraId="72E0A894" w14:textId="77777777" w:rsidR="00CA26E2" w:rsidRDefault="00CA26E2" w:rsidP="00E31B59">
            <w:pPr>
              <w:pStyle w:val="TableParagraph"/>
              <w:spacing w:before="75" w:line="223" w:lineRule="exact"/>
              <w:ind w:left="4"/>
              <w:jc w:val="center"/>
              <w:rPr>
                <w:sz w:val="21"/>
              </w:rPr>
            </w:pPr>
            <w:r>
              <w:rPr>
                <w:color w:val="1E1916"/>
                <w:spacing w:val="-5"/>
                <w:sz w:val="21"/>
              </w:rPr>
              <w:t>100</w:t>
            </w:r>
          </w:p>
        </w:tc>
      </w:tr>
      <w:tr w:rsidR="00CA26E2" w14:paraId="360C3C22" w14:textId="77777777" w:rsidTr="00CA26E2">
        <w:trPr>
          <w:gridAfter w:val="1"/>
          <w:wAfter w:w="11" w:type="dxa"/>
          <w:trHeight w:val="605"/>
        </w:trPr>
        <w:tc>
          <w:tcPr>
            <w:tcW w:w="601" w:type="dxa"/>
            <w:gridSpan w:val="2"/>
            <w:vMerge w:val="restart"/>
          </w:tcPr>
          <w:p w14:paraId="16A0166E" w14:textId="77777777" w:rsidR="00CA26E2" w:rsidRDefault="00CA26E2" w:rsidP="00E31B59">
            <w:pPr>
              <w:pStyle w:val="TableParagraph"/>
              <w:spacing w:before="75"/>
              <w:ind w:left="15"/>
              <w:jc w:val="center"/>
              <w:rPr>
                <w:sz w:val="21"/>
              </w:rPr>
            </w:pPr>
            <w:r>
              <w:rPr>
                <w:color w:val="1E1916"/>
                <w:spacing w:val="-10"/>
                <w:sz w:val="21"/>
              </w:rPr>
              <w:t>2</w:t>
            </w:r>
          </w:p>
        </w:tc>
        <w:tc>
          <w:tcPr>
            <w:tcW w:w="5478" w:type="dxa"/>
          </w:tcPr>
          <w:p w14:paraId="1689493D" w14:textId="77777777" w:rsidR="00CA26E2" w:rsidRDefault="00CA26E2" w:rsidP="00E31B59">
            <w:pPr>
              <w:pStyle w:val="TableParagraph"/>
              <w:spacing w:before="26" w:line="280" w:lineRule="atLeast"/>
              <w:ind w:left="226" w:right="1908" w:hanging="171"/>
              <w:rPr>
                <w:sz w:val="21"/>
              </w:rPr>
            </w:pPr>
            <w:r>
              <w:rPr>
                <w:color w:val="1E1916"/>
                <w:sz w:val="21"/>
              </w:rPr>
              <w:t>Склад</w:t>
            </w:r>
            <w:r>
              <w:rPr>
                <w:color w:val="1E1916"/>
                <w:spacing w:val="-14"/>
                <w:sz w:val="21"/>
              </w:rPr>
              <w:t xml:space="preserve"> </w:t>
            </w:r>
            <w:r>
              <w:rPr>
                <w:color w:val="1E1916"/>
                <w:sz w:val="21"/>
              </w:rPr>
              <w:t>кам’яного</w:t>
            </w:r>
            <w:r>
              <w:rPr>
                <w:color w:val="1E1916"/>
                <w:spacing w:val="-14"/>
                <w:sz w:val="21"/>
              </w:rPr>
              <w:t xml:space="preserve"> </w:t>
            </w:r>
            <w:r>
              <w:rPr>
                <w:color w:val="1E1916"/>
                <w:sz w:val="21"/>
              </w:rPr>
              <w:t>вугілля</w:t>
            </w:r>
            <w:r>
              <w:rPr>
                <w:color w:val="1E1916"/>
                <w:spacing w:val="-14"/>
                <w:sz w:val="21"/>
              </w:rPr>
              <w:t xml:space="preserve"> </w:t>
            </w:r>
            <w:r>
              <w:rPr>
                <w:color w:val="1E1916"/>
                <w:sz w:val="21"/>
              </w:rPr>
              <w:t>ємністю,</w:t>
            </w:r>
            <w:r>
              <w:rPr>
                <w:color w:val="1E1916"/>
                <w:spacing w:val="-14"/>
                <w:sz w:val="21"/>
              </w:rPr>
              <w:t xml:space="preserve"> </w:t>
            </w:r>
            <w:r>
              <w:rPr>
                <w:color w:val="1E1916"/>
                <w:sz w:val="21"/>
              </w:rPr>
              <w:t>т: від 10 000 до 100 000</w:t>
            </w:r>
          </w:p>
        </w:tc>
        <w:tc>
          <w:tcPr>
            <w:tcW w:w="1441" w:type="dxa"/>
            <w:gridSpan w:val="3"/>
          </w:tcPr>
          <w:p w14:paraId="2BCB6362" w14:textId="77777777" w:rsidR="00CA26E2" w:rsidRDefault="00CA26E2" w:rsidP="00E31B59">
            <w:pPr>
              <w:pStyle w:val="TableParagraph"/>
              <w:spacing w:before="125"/>
              <w:rPr>
                <w:sz w:val="21"/>
              </w:rPr>
            </w:pPr>
          </w:p>
          <w:p w14:paraId="34B05F40" w14:textId="77777777" w:rsidR="00CA26E2" w:rsidRDefault="00CA26E2" w:rsidP="00E31B59">
            <w:pPr>
              <w:pStyle w:val="TableParagraph"/>
              <w:spacing w:before="0" w:line="223" w:lineRule="exact"/>
              <w:ind w:left="9"/>
              <w:jc w:val="center"/>
              <w:rPr>
                <w:sz w:val="21"/>
              </w:rPr>
            </w:pPr>
            <w:r>
              <w:rPr>
                <w:color w:val="1E1916"/>
                <w:spacing w:val="-5"/>
                <w:sz w:val="21"/>
              </w:rPr>
              <w:t>18</w:t>
            </w:r>
          </w:p>
        </w:tc>
        <w:tc>
          <w:tcPr>
            <w:tcW w:w="2108" w:type="dxa"/>
          </w:tcPr>
          <w:p w14:paraId="6D42DA03" w14:textId="77777777" w:rsidR="00CA26E2" w:rsidRDefault="00CA26E2" w:rsidP="00E31B59">
            <w:pPr>
              <w:pStyle w:val="TableParagraph"/>
              <w:spacing w:before="125"/>
              <w:rPr>
                <w:sz w:val="21"/>
              </w:rPr>
            </w:pPr>
          </w:p>
          <w:p w14:paraId="38B29509" w14:textId="77777777" w:rsidR="00CA26E2" w:rsidRDefault="00CA26E2" w:rsidP="00E31B59">
            <w:pPr>
              <w:pStyle w:val="TableParagraph"/>
              <w:spacing w:before="0" w:line="223" w:lineRule="exact"/>
              <w:ind w:left="4"/>
              <w:jc w:val="center"/>
              <w:rPr>
                <w:sz w:val="21"/>
              </w:rPr>
            </w:pPr>
            <w:r>
              <w:rPr>
                <w:color w:val="1E1916"/>
                <w:spacing w:val="-5"/>
                <w:sz w:val="21"/>
              </w:rPr>
              <w:t>15</w:t>
            </w:r>
          </w:p>
        </w:tc>
      </w:tr>
      <w:tr w:rsidR="00CA26E2" w14:paraId="3BBEC0DE" w14:textId="77777777" w:rsidTr="00CA26E2">
        <w:trPr>
          <w:gridAfter w:val="1"/>
          <w:wAfter w:w="11" w:type="dxa"/>
          <w:trHeight w:val="317"/>
        </w:trPr>
        <w:tc>
          <w:tcPr>
            <w:tcW w:w="601" w:type="dxa"/>
            <w:gridSpan w:val="2"/>
            <w:vMerge/>
            <w:tcBorders>
              <w:top w:val="nil"/>
            </w:tcBorders>
          </w:tcPr>
          <w:p w14:paraId="0E6BB13B" w14:textId="77777777" w:rsidR="00CA26E2" w:rsidRDefault="00CA26E2" w:rsidP="00E31B59">
            <w:pPr>
              <w:rPr>
                <w:sz w:val="2"/>
                <w:szCs w:val="2"/>
              </w:rPr>
            </w:pPr>
          </w:p>
        </w:tc>
        <w:tc>
          <w:tcPr>
            <w:tcW w:w="5478" w:type="dxa"/>
          </w:tcPr>
          <w:p w14:paraId="547AE5D8" w14:textId="77777777" w:rsidR="00CA26E2" w:rsidRDefault="00CA26E2" w:rsidP="00E31B59">
            <w:pPr>
              <w:pStyle w:val="TableParagraph"/>
              <w:spacing w:before="75" w:line="223" w:lineRule="exact"/>
              <w:ind w:left="226"/>
              <w:rPr>
                <w:sz w:val="21"/>
              </w:rPr>
            </w:pPr>
            <w:r>
              <w:rPr>
                <w:color w:val="1E1916"/>
                <w:sz w:val="21"/>
              </w:rPr>
              <w:t>менше</w:t>
            </w:r>
            <w:r>
              <w:rPr>
                <w:color w:val="1E1916"/>
                <w:spacing w:val="-7"/>
                <w:sz w:val="21"/>
              </w:rPr>
              <w:t xml:space="preserve"> </w:t>
            </w:r>
            <w:r>
              <w:rPr>
                <w:color w:val="1E1916"/>
                <w:sz w:val="21"/>
              </w:rPr>
              <w:t>ніж</w:t>
            </w:r>
            <w:r>
              <w:rPr>
                <w:color w:val="1E1916"/>
                <w:spacing w:val="-7"/>
                <w:sz w:val="21"/>
              </w:rPr>
              <w:t xml:space="preserve"> </w:t>
            </w:r>
            <w:r>
              <w:rPr>
                <w:color w:val="1E1916"/>
                <w:sz w:val="21"/>
              </w:rPr>
              <w:t>10</w:t>
            </w:r>
            <w:r>
              <w:rPr>
                <w:color w:val="1E1916"/>
                <w:spacing w:val="-7"/>
                <w:sz w:val="21"/>
              </w:rPr>
              <w:t xml:space="preserve"> </w:t>
            </w:r>
            <w:r>
              <w:rPr>
                <w:color w:val="1E1916"/>
                <w:spacing w:val="-5"/>
                <w:sz w:val="21"/>
              </w:rPr>
              <w:t>000</w:t>
            </w:r>
          </w:p>
        </w:tc>
        <w:tc>
          <w:tcPr>
            <w:tcW w:w="1441" w:type="dxa"/>
            <w:gridSpan w:val="3"/>
          </w:tcPr>
          <w:p w14:paraId="09D07F44" w14:textId="77777777" w:rsidR="00CA26E2" w:rsidRDefault="00CA26E2" w:rsidP="00E31B59">
            <w:pPr>
              <w:pStyle w:val="TableParagraph"/>
              <w:spacing w:before="75" w:line="223" w:lineRule="exact"/>
              <w:ind w:left="9"/>
              <w:jc w:val="center"/>
              <w:rPr>
                <w:sz w:val="21"/>
              </w:rPr>
            </w:pPr>
            <w:r>
              <w:rPr>
                <w:color w:val="1E1916"/>
                <w:spacing w:val="-5"/>
                <w:sz w:val="21"/>
              </w:rPr>
              <w:t>12</w:t>
            </w:r>
          </w:p>
        </w:tc>
        <w:tc>
          <w:tcPr>
            <w:tcW w:w="2108" w:type="dxa"/>
          </w:tcPr>
          <w:p w14:paraId="1EAF077B" w14:textId="77777777" w:rsidR="00CA26E2" w:rsidRDefault="00CA26E2" w:rsidP="00E31B59">
            <w:pPr>
              <w:pStyle w:val="TableParagraph"/>
              <w:spacing w:before="75" w:line="223" w:lineRule="exact"/>
              <w:ind w:left="4"/>
              <w:jc w:val="center"/>
              <w:rPr>
                <w:sz w:val="21"/>
              </w:rPr>
            </w:pPr>
            <w:r>
              <w:rPr>
                <w:color w:val="1E1916"/>
                <w:spacing w:val="-10"/>
                <w:sz w:val="21"/>
              </w:rPr>
              <w:t>9</w:t>
            </w:r>
          </w:p>
        </w:tc>
      </w:tr>
      <w:tr w:rsidR="00CA26E2" w14:paraId="2FF91C5C" w14:textId="77777777" w:rsidTr="00CA26E2">
        <w:trPr>
          <w:gridAfter w:val="1"/>
          <w:wAfter w:w="11" w:type="dxa"/>
          <w:trHeight w:val="322"/>
        </w:trPr>
        <w:tc>
          <w:tcPr>
            <w:tcW w:w="601" w:type="dxa"/>
            <w:gridSpan w:val="2"/>
          </w:tcPr>
          <w:p w14:paraId="1FF9CD8E" w14:textId="77777777" w:rsidR="00CA26E2" w:rsidRDefault="00CA26E2" w:rsidP="00E31B59">
            <w:pPr>
              <w:pStyle w:val="TableParagraph"/>
              <w:spacing w:before="75" w:line="228" w:lineRule="exact"/>
              <w:ind w:left="15"/>
              <w:jc w:val="center"/>
              <w:rPr>
                <w:sz w:val="21"/>
              </w:rPr>
            </w:pPr>
            <w:r>
              <w:rPr>
                <w:color w:val="1E1916"/>
                <w:spacing w:val="-10"/>
                <w:sz w:val="21"/>
              </w:rPr>
              <w:t>3</w:t>
            </w:r>
          </w:p>
        </w:tc>
        <w:tc>
          <w:tcPr>
            <w:tcW w:w="5478" w:type="dxa"/>
          </w:tcPr>
          <w:p w14:paraId="4D4F904F" w14:textId="77777777" w:rsidR="00CA26E2" w:rsidRDefault="00CA26E2" w:rsidP="00E31B59">
            <w:pPr>
              <w:pStyle w:val="TableParagraph"/>
              <w:spacing w:before="75" w:line="228" w:lineRule="exact"/>
              <w:ind w:left="56"/>
              <w:rPr>
                <w:sz w:val="21"/>
              </w:rPr>
            </w:pPr>
            <w:r>
              <w:rPr>
                <w:color w:val="1E1916"/>
                <w:sz w:val="21"/>
              </w:rPr>
              <w:t>Склад</w:t>
            </w:r>
            <w:r>
              <w:rPr>
                <w:color w:val="1E1916"/>
                <w:spacing w:val="-6"/>
                <w:sz w:val="21"/>
              </w:rPr>
              <w:t xml:space="preserve"> </w:t>
            </w:r>
            <w:r>
              <w:rPr>
                <w:color w:val="1E1916"/>
                <w:sz w:val="21"/>
              </w:rPr>
              <w:t>торфу</w:t>
            </w:r>
            <w:r>
              <w:rPr>
                <w:color w:val="1E1916"/>
                <w:spacing w:val="-6"/>
                <w:sz w:val="21"/>
              </w:rPr>
              <w:t xml:space="preserve"> </w:t>
            </w:r>
            <w:r>
              <w:rPr>
                <w:color w:val="1E1916"/>
                <w:sz w:val="21"/>
              </w:rPr>
              <w:t>ємністю</w:t>
            </w:r>
            <w:r>
              <w:rPr>
                <w:color w:val="1E1916"/>
                <w:spacing w:val="-6"/>
                <w:sz w:val="21"/>
              </w:rPr>
              <w:t xml:space="preserve"> </w:t>
            </w:r>
            <w:r>
              <w:rPr>
                <w:color w:val="1E1916"/>
                <w:sz w:val="21"/>
              </w:rPr>
              <w:t>до</w:t>
            </w:r>
            <w:r>
              <w:rPr>
                <w:color w:val="1E1916"/>
                <w:spacing w:val="-6"/>
                <w:sz w:val="21"/>
              </w:rPr>
              <w:t xml:space="preserve"> </w:t>
            </w:r>
            <w:r>
              <w:rPr>
                <w:color w:val="1E1916"/>
                <w:sz w:val="21"/>
              </w:rPr>
              <w:t>10</w:t>
            </w:r>
            <w:r>
              <w:rPr>
                <w:color w:val="1E1916"/>
                <w:spacing w:val="-6"/>
                <w:sz w:val="21"/>
              </w:rPr>
              <w:t xml:space="preserve"> </w:t>
            </w:r>
            <w:r>
              <w:rPr>
                <w:color w:val="1E1916"/>
                <w:sz w:val="21"/>
              </w:rPr>
              <w:t>000</w:t>
            </w:r>
            <w:r>
              <w:rPr>
                <w:color w:val="1E1916"/>
                <w:spacing w:val="-6"/>
                <w:sz w:val="21"/>
              </w:rPr>
              <w:t xml:space="preserve"> </w:t>
            </w:r>
            <w:r>
              <w:rPr>
                <w:color w:val="1E1916"/>
                <w:spacing w:val="-10"/>
                <w:sz w:val="21"/>
              </w:rPr>
              <w:t>т</w:t>
            </w:r>
          </w:p>
        </w:tc>
        <w:tc>
          <w:tcPr>
            <w:tcW w:w="1441" w:type="dxa"/>
            <w:gridSpan w:val="3"/>
          </w:tcPr>
          <w:p w14:paraId="00600ABC" w14:textId="77777777" w:rsidR="00CA26E2" w:rsidRDefault="00CA26E2" w:rsidP="00E31B59">
            <w:pPr>
              <w:pStyle w:val="TableParagraph"/>
              <w:spacing w:before="75" w:line="228" w:lineRule="exact"/>
              <w:ind w:left="9"/>
              <w:jc w:val="center"/>
              <w:rPr>
                <w:sz w:val="21"/>
              </w:rPr>
            </w:pPr>
            <w:r>
              <w:rPr>
                <w:color w:val="1E1916"/>
                <w:spacing w:val="-5"/>
                <w:sz w:val="21"/>
              </w:rPr>
              <w:t>30</w:t>
            </w:r>
          </w:p>
        </w:tc>
        <w:tc>
          <w:tcPr>
            <w:tcW w:w="2108" w:type="dxa"/>
          </w:tcPr>
          <w:p w14:paraId="7F886E36" w14:textId="77777777" w:rsidR="00CA26E2" w:rsidRDefault="00CA26E2" w:rsidP="00E31B59">
            <w:pPr>
              <w:pStyle w:val="TableParagraph"/>
              <w:spacing w:before="75" w:line="228" w:lineRule="exact"/>
              <w:ind w:left="4"/>
              <w:jc w:val="center"/>
              <w:rPr>
                <w:sz w:val="21"/>
              </w:rPr>
            </w:pPr>
            <w:r>
              <w:rPr>
                <w:color w:val="1E1916"/>
                <w:spacing w:val="-5"/>
                <w:sz w:val="21"/>
              </w:rPr>
              <w:t>24</w:t>
            </w:r>
          </w:p>
        </w:tc>
      </w:tr>
      <w:tr w:rsidR="00CA26E2" w14:paraId="1392B08F" w14:textId="77777777" w:rsidTr="00CA26E2">
        <w:trPr>
          <w:trHeight w:val="323"/>
        </w:trPr>
        <w:tc>
          <w:tcPr>
            <w:tcW w:w="567" w:type="dxa"/>
            <w:vMerge w:val="restart"/>
          </w:tcPr>
          <w:p w14:paraId="737CE138" w14:textId="77777777" w:rsidR="00CA26E2" w:rsidRDefault="00CA26E2" w:rsidP="00CA26E2">
            <w:pPr>
              <w:pStyle w:val="TableParagraph"/>
              <w:spacing w:before="75"/>
              <w:ind w:left="15"/>
              <w:jc w:val="center"/>
              <w:rPr>
                <w:sz w:val="21"/>
              </w:rPr>
            </w:pPr>
            <w:r>
              <w:rPr>
                <w:color w:val="1E1916"/>
                <w:spacing w:val="-10"/>
                <w:sz w:val="21"/>
              </w:rPr>
              <w:t>4</w:t>
            </w:r>
          </w:p>
        </w:tc>
        <w:tc>
          <w:tcPr>
            <w:tcW w:w="5528" w:type="dxa"/>
            <w:gridSpan w:val="3"/>
          </w:tcPr>
          <w:p w14:paraId="18D924B2" w14:textId="77777777" w:rsidR="00CA26E2" w:rsidRDefault="00CA26E2" w:rsidP="00E31B59">
            <w:pPr>
              <w:pStyle w:val="TableParagraph"/>
              <w:spacing w:before="26" w:line="280" w:lineRule="atLeast"/>
              <w:ind w:left="226" w:right="1156" w:hanging="171"/>
              <w:rPr>
                <w:sz w:val="21"/>
              </w:rPr>
            </w:pPr>
            <w:r>
              <w:rPr>
                <w:color w:val="1E1916"/>
                <w:sz w:val="21"/>
              </w:rPr>
              <w:t>Склад</w:t>
            </w:r>
            <w:r>
              <w:rPr>
                <w:color w:val="1E1916"/>
                <w:spacing w:val="-8"/>
                <w:sz w:val="21"/>
              </w:rPr>
              <w:t xml:space="preserve"> </w:t>
            </w:r>
            <w:r>
              <w:rPr>
                <w:color w:val="1E1916"/>
                <w:sz w:val="21"/>
              </w:rPr>
              <w:t>лісоматеріалів</w:t>
            </w:r>
            <w:r>
              <w:rPr>
                <w:color w:val="1E1916"/>
                <w:spacing w:val="-8"/>
                <w:sz w:val="21"/>
              </w:rPr>
              <w:t xml:space="preserve"> </w:t>
            </w:r>
            <w:r>
              <w:rPr>
                <w:color w:val="1E1916"/>
                <w:sz w:val="21"/>
              </w:rPr>
              <w:t>та</w:t>
            </w:r>
            <w:r>
              <w:rPr>
                <w:color w:val="1E1916"/>
                <w:spacing w:val="-8"/>
                <w:sz w:val="21"/>
              </w:rPr>
              <w:t xml:space="preserve"> </w:t>
            </w:r>
            <w:r>
              <w:rPr>
                <w:color w:val="1E1916"/>
                <w:sz w:val="21"/>
              </w:rPr>
              <w:t>дров</w:t>
            </w:r>
            <w:r>
              <w:rPr>
                <w:color w:val="1E1916"/>
                <w:spacing w:val="-6"/>
                <w:sz w:val="21"/>
              </w:rPr>
              <w:t xml:space="preserve"> </w:t>
            </w:r>
            <w:r>
              <w:rPr>
                <w:color w:val="1E1916"/>
                <w:sz w:val="21"/>
              </w:rPr>
              <w:t>ємністю,</w:t>
            </w:r>
            <w:r>
              <w:rPr>
                <w:color w:val="1E1916"/>
                <w:spacing w:val="-8"/>
                <w:sz w:val="21"/>
              </w:rPr>
              <w:t xml:space="preserve"> </w:t>
            </w:r>
            <w:r>
              <w:rPr>
                <w:color w:val="1E1916"/>
                <w:sz w:val="21"/>
              </w:rPr>
              <w:t>м</w:t>
            </w:r>
            <w:r>
              <w:rPr>
                <w:color w:val="1E1916"/>
                <w:sz w:val="21"/>
                <w:vertAlign w:val="superscript"/>
              </w:rPr>
              <w:t>3</w:t>
            </w:r>
            <w:r>
              <w:rPr>
                <w:color w:val="1E1916"/>
                <w:sz w:val="21"/>
              </w:rPr>
              <w:t>: від 1000 до 10 000</w:t>
            </w:r>
          </w:p>
        </w:tc>
        <w:tc>
          <w:tcPr>
            <w:tcW w:w="1418" w:type="dxa"/>
          </w:tcPr>
          <w:p w14:paraId="5D61842C" w14:textId="77777777" w:rsidR="00CA26E2" w:rsidRDefault="00CA26E2" w:rsidP="00E31B59">
            <w:pPr>
              <w:pStyle w:val="TableParagraph"/>
              <w:spacing w:before="125"/>
              <w:rPr>
                <w:sz w:val="21"/>
              </w:rPr>
            </w:pPr>
          </w:p>
          <w:p w14:paraId="01187F14" w14:textId="77777777" w:rsidR="00CA26E2" w:rsidRDefault="00CA26E2" w:rsidP="00E31B59">
            <w:pPr>
              <w:pStyle w:val="TableParagraph"/>
              <w:spacing w:before="0" w:line="223" w:lineRule="exact"/>
              <w:ind w:left="9"/>
              <w:jc w:val="center"/>
              <w:rPr>
                <w:sz w:val="21"/>
              </w:rPr>
            </w:pPr>
            <w:r>
              <w:rPr>
                <w:color w:val="1E1916"/>
                <w:spacing w:val="-5"/>
                <w:sz w:val="21"/>
              </w:rPr>
              <w:t>48</w:t>
            </w:r>
          </w:p>
        </w:tc>
        <w:tc>
          <w:tcPr>
            <w:tcW w:w="2126" w:type="dxa"/>
            <w:gridSpan w:val="3"/>
          </w:tcPr>
          <w:p w14:paraId="23CFD5BE" w14:textId="77777777" w:rsidR="00CA26E2" w:rsidRDefault="00CA26E2" w:rsidP="00E31B59">
            <w:pPr>
              <w:pStyle w:val="TableParagraph"/>
              <w:spacing w:before="125"/>
              <w:rPr>
                <w:sz w:val="21"/>
              </w:rPr>
            </w:pPr>
          </w:p>
          <w:p w14:paraId="7747ABB2" w14:textId="77777777" w:rsidR="00CA26E2" w:rsidRDefault="00CA26E2" w:rsidP="00E31B59">
            <w:pPr>
              <w:pStyle w:val="TableParagraph"/>
              <w:spacing w:before="0" w:line="223" w:lineRule="exact"/>
              <w:ind w:left="4"/>
              <w:jc w:val="center"/>
              <w:rPr>
                <w:sz w:val="21"/>
              </w:rPr>
            </w:pPr>
            <w:r>
              <w:rPr>
                <w:color w:val="1E1916"/>
                <w:spacing w:val="-5"/>
                <w:sz w:val="21"/>
              </w:rPr>
              <w:t>42</w:t>
            </w:r>
          </w:p>
        </w:tc>
      </w:tr>
      <w:tr w:rsidR="00CA26E2" w14:paraId="2D34D02E" w14:textId="77777777" w:rsidTr="00CA26E2">
        <w:trPr>
          <w:trHeight w:val="317"/>
        </w:trPr>
        <w:tc>
          <w:tcPr>
            <w:tcW w:w="567" w:type="dxa"/>
            <w:vMerge/>
            <w:tcBorders>
              <w:top w:val="nil"/>
            </w:tcBorders>
          </w:tcPr>
          <w:p w14:paraId="7D8C1492" w14:textId="77777777" w:rsidR="00CA26E2" w:rsidRDefault="00CA26E2" w:rsidP="00E31B59">
            <w:pPr>
              <w:rPr>
                <w:sz w:val="2"/>
                <w:szCs w:val="2"/>
              </w:rPr>
            </w:pPr>
          </w:p>
        </w:tc>
        <w:tc>
          <w:tcPr>
            <w:tcW w:w="5528" w:type="dxa"/>
            <w:gridSpan w:val="3"/>
          </w:tcPr>
          <w:p w14:paraId="01FE0ED8" w14:textId="77777777" w:rsidR="00CA26E2" w:rsidRDefault="00CA26E2" w:rsidP="00E31B59">
            <w:pPr>
              <w:pStyle w:val="TableParagraph"/>
              <w:spacing w:before="75" w:line="223" w:lineRule="exact"/>
              <w:ind w:left="226"/>
              <w:rPr>
                <w:sz w:val="21"/>
              </w:rPr>
            </w:pPr>
            <w:r>
              <w:rPr>
                <w:color w:val="1E1916"/>
                <w:sz w:val="21"/>
              </w:rPr>
              <w:t>менше</w:t>
            </w:r>
            <w:r>
              <w:rPr>
                <w:color w:val="1E1916"/>
                <w:spacing w:val="-10"/>
                <w:sz w:val="21"/>
              </w:rPr>
              <w:t xml:space="preserve"> </w:t>
            </w:r>
            <w:r>
              <w:rPr>
                <w:color w:val="1E1916"/>
                <w:sz w:val="21"/>
              </w:rPr>
              <w:t>ніж</w:t>
            </w:r>
            <w:r>
              <w:rPr>
                <w:color w:val="1E1916"/>
                <w:spacing w:val="-9"/>
                <w:sz w:val="21"/>
              </w:rPr>
              <w:t xml:space="preserve"> </w:t>
            </w:r>
            <w:r>
              <w:rPr>
                <w:color w:val="1E1916"/>
                <w:spacing w:val="-4"/>
                <w:sz w:val="21"/>
              </w:rPr>
              <w:t>1000</w:t>
            </w:r>
          </w:p>
        </w:tc>
        <w:tc>
          <w:tcPr>
            <w:tcW w:w="1418" w:type="dxa"/>
          </w:tcPr>
          <w:p w14:paraId="0A8C13DE" w14:textId="77777777" w:rsidR="00CA26E2" w:rsidRDefault="00CA26E2" w:rsidP="00E31B59">
            <w:pPr>
              <w:pStyle w:val="TableParagraph"/>
              <w:spacing w:before="75" w:line="223" w:lineRule="exact"/>
              <w:ind w:left="9"/>
              <w:jc w:val="center"/>
              <w:rPr>
                <w:sz w:val="21"/>
              </w:rPr>
            </w:pPr>
            <w:r>
              <w:rPr>
                <w:color w:val="1E1916"/>
                <w:spacing w:val="-5"/>
                <w:sz w:val="21"/>
              </w:rPr>
              <w:t>36</w:t>
            </w:r>
          </w:p>
        </w:tc>
        <w:tc>
          <w:tcPr>
            <w:tcW w:w="2126" w:type="dxa"/>
            <w:gridSpan w:val="3"/>
          </w:tcPr>
          <w:p w14:paraId="3AE2E340" w14:textId="77777777" w:rsidR="00CA26E2" w:rsidRDefault="00CA26E2" w:rsidP="00E31B59">
            <w:pPr>
              <w:pStyle w:val="TableParagraph"/>
              <w:spacing w:before="75" w:line="223" w:lineRule="exact"/>
              <w:ind w:left="4"/>
              <w:jc w:val="center"/>
              <w:rPr>
                <w:sz w:val="21"/>
              </w:rPr>
            </w:pPr>
            <w:r>
              <w:rPr>
                <w:color w:val="1E1916"/>
                <w:spacing w:val="-5"/>
                <w:sz w:val="21"/>
              </w:rPr>
              <w:t>30</w:t>
            </w:r>
          </w:p>
        </w:tc>
      </w:tr>
      <w:tr w:rsidR="00CA26E2" w14:paraId="099867E1" w14:textId="77777777" w:rsidTr="00CA26E2">
        <w:trPr>
          <w:trHeight w:val="865"/>
        </w:trPr>
        <w:tc>
          <w:tcPr>
            <w:tcW w:w="567" w:type="dxa"/>
            <w:vMerge w:val="restart"/>
          </w:tcPr>
          <w:p w14:paraId="5E233945" w14:textId="77777777" w:rsidR="00CA26E2" w:rsidRDefault="00CA26E2" w:rsidP="00E31B59">
            <w:pPr>
              <w:pStyle w:val="TableParagraph"/>
              <w:spacing w:before="75"/>
              <w:ind w:left="15"/>
              <w:jc w:val="center"/>
              <w:rPr>
                <w:sz w:val="21"/>
              </w:rPr>
            </w:pPr>
            <w:r>
              <w:rPr>
                <w:color w:val="1E1916"/>
                <w:spacing w:val="-10"/>
                <w:sz w:val="21"/>
              </w:rPr>
              <w:t>5</w:t>
            </w:r>
          </w:p>
        </w:tc>
        <w:tc>
          <w:tcPr>
            <w:tcW w:w="5528" w:type="dxa"/>
            <w:gridSpan w:val="3"/>
          </w:tcPr>
          <w:p w14:paraId="0858EDA0" w14:textId="77777777" w:rsidR="00CA26E2" w:rsidRDefault="00CA26E2" w:rsidP="00E31B59">
            <w:pPr>
              <w:pStyle w:val="TableParagraph"/>
              <w:spacing w:before="75" w:line="261" w:lineRule="auto"/>
              <w:ind w:left="56" w:right="80"/>
              <w:rPr>
                <w:sz w:val="21"/>
              </w:rPr>
            </w:pPr>
            <w:r>
              <w:rPr>
                <w:color w:val="1E1916"/>
                <w:sz w:val="21"/>
              </w:rPr>
              <w:t>Склад</w:t>
            </w:r>
            <w:r>
              <w:rPr>
                <w:color w:val="1E1916"/>
                <w:spacing w:val="-13"/>
                <w:sz w:val="21"/>
              </w:rPr>
              <w:t xml:space="preserve"> </w:t>
            </w:r>
            <w:r>
              <w:rPr>
                <w:color w:val="1E1916"/>
                <w:sz w:val="21"/>
              </w:rPr>
              <w:t>горючих</w:t>
            </w:r>
            <w:r>
              <w:rPr>
                <w:color w:val="1E1916"/>
                <w:spacing w:val="-13"/>
                <w:sz w:val="21"/>
              </w:rPr>
              <w:t xml:space="preserve"> </w:t>
            </w:r>
            <w:r>
              <w:rPr>
                <w:color w:val="1E1916"/>
                <w:sz w:val="21"/>
              </w:rPr>
              <w:t>матеріалів</w:t>
            </w:r>
            <w:r>
              <w:rPr>
                <w:color w:val="1E1916"/>
                <w:spacing w:val="-13"/>
                <w:sz w:val="21"/>
              </w:rPr>
              <w:t xml:space="preserve"> </w:t>
            </w:r>
            <w:r>
              <w:rPr>
                <w:color w:val="1E1916"/>
                <w:sz w:val="21"/>
              </w:rPr>
              <w:t>(тріски,</w:t>
            </w:r>
            <w:r>
              <w:rPr>
                <w:color w:val="1E1916"/>
                <w:spacing w:val="-13"/>
                <w:sz w:val="21"/>
              </w:rPr>
              <w:t xml:space="preserve"> </w:t>
            </w:r>
            <w:r>
              <w:rPr>
                <w:color w:val="1E1916"/>
                <w:sz w:val="21"/>
              </w:rPr>
              <w:t>тирси</w:t>
            </w:r>
            <w:r>
              <w:rPr>
                <w:color w:val="1E1916"/>
                <w:spacing w:val="-13"/>
                <w:sz w:val="21"/>
              </w:rPr>
              <w:t xml:space="preserve"> </w:t>
            </w:r>
            <w:r>
              <w:rPr>
                <w:color w:val="1E1916"/>
                <w:sz w:val="21"/>
              </w:rPr>
              <w:t>тощо) ємністю, м</w:t>
            </w:r>
            <w:r>
              <w:rPr>
                <w:color w:val="1E1916"/>
                <w:sz w:val="21"/>
                <w:vertAlign w:val="superscript"/>
              </w:rPr>
              <w:t>3</w:t>
            </w:r>
            <w:r>
              <w:rPr>
                <w:color w:val="1E1916"/>
                <w:sz w:val="21"/>
              </w:rPr>
              <w:t>:</w:t>
            </w:r>
          </w:p>
          <w:p w14:paraId="56A0D9A2" w14:textId="77777777" w:rsidR="00CA26E2" w:rsidRDefault="00CA26E2" w:rsidP="00E31B59">
            <w:pPr>
              <w:pStyle w:val="TableParagraph"/>
              <w:spacing w:before="30" w:line="223" w:lineRule="exact"/>
              <w:ind w:left="226"/>
              <w:rPr>
                <w:sz w:val="21"/>
              </w:rPr>
            </w:pPr>
            <w:r>
              <w:rPr>
                <w:color w:val="1E1916"/>
                <w:sz w:val="21"/>
              </w:rPr>
              <w:t>від</w:t>
            </w:r>
            <w:r>
              <w:rPr>
                <w:color w:val="1E1916"/>
                <w:spacing w:val="-3"/>
                <w:sz w:val="21"/>
              </w:rPr>
              <w:t xml:space="preserve"> </w:t>
            </w:r>
            <w:r>
              <w:rPr>
                <w:color w:val="1E1916"/>
                <w:sz w:val="21"/>
              </w:rPr>
              <w:t>1000</w:t>
            </w:r>
            <w:r>
              <w:rPr>
                <w:color w:val="1E1916"/>
                <w:spacing w:val="-2"/>
                <w:sz w:val="21"/>
              </w:rPr>
              <w:t xml:space="preserve"> </w:t>
            </w:r>
            <w:r>
              <w:rPr>
                <w:color w:val="1E1916"/>
                <w:sz w:val="21"/>
              </w:rPr>
              <w:t>до</w:t>
            </w:r>
            <w:r>
              <w:rPr>
                <w:color w:val="1E1916"/>
                <w:spacing w:val="-3"/>
                <w:sz w:val="21"/>
              </w:rPr>
              <w:t xml:space="preserve"> </w:t>
            </w:r>
            <w:r>
              <w:rPr>
                <w:color w:val="1E1916"/>
                <w:spacing w:val="-4"/>
                <w:sz w:val="21"/>
              </w:rPr>
              <w:t>5000</w:t>
            </w:r>
          </w:p>
        </w:tc>
        <w:tc>
          <w:tcPr>
            <w:tcW w:w="1418" w:type="dxa"/>
          </w:tcPr>
          <w:p w14:paraId="73C9F2C4" w14:textId="77777777" w:rsidR="00CA26E2" w:rsidRDefault="00CA26E2" w:rsidP="00E31B59">
            <w:pPr>
              <w:pStyle w:val="TableParagraph"/>
              <w:spacing w:before="0"/>
              <w:rPr>
                <w:sz w:val="21"/>
              </w:rPr>
            </w:pPr>
          </w:p>
          <w:p w14:paraId="25733E05" w14:textId="77777777" w:rsidR="00CA26E2" w:rsidRDefault="00CA26E2" w:rsidP="00E31B59">
            <w:pPr>
              <w:pStyle w:val="TableParagraph"/>
              <w:spacing w:before="148"/>
              <w:rPr>
                <w:sz w:val="21"/>
              </w:rPr>
            </w:pPr>
          </w:p>
          <w:p w14:paraId="511F002F" w14:textId="77777777" w:rsidR="00CA26E2" w:rsidRDefault="00CA26E2" w:rsidP="00E31B59">
            <w:pPr>
              <w:pStyle w:val="TableParagraph"/>
              <w:spacing w:before="0" w:line="223" w:lineRule="exact"/>
              <w:ind w:left="9"/>
              <w:jc w:val="center"/>
              <w:rPr>
                <w:sz w:val="21"/>
              </w:rPr>
            </w:pPr>
            <w:r>
              <w:rPr>
                <w:color w:val="1E1916"/>
                <w:spacing w:val="-5"/>
                <w:sz w:val="21"/>
              </w:rPr>
              <w:t>48</w:t>
            </w:r>
          </w:p>
        </w:tc>
        <w:tc>
          <w:tcPr>
            <w:tcW w:w="2126" w:type="dxa"/>
            <w:gridSpan w:val="3"/>
          </w:tcPr>
          <w:p w14:paraId="2D56F805" w14:textId="77777777" w:rsidR="00CA26E2" w:rsidRDefault="00CA26E2" w:rsidP="00E31B59">
            <w:pPr>
              <w:pStyle w:val="TableParagraph"/>
              <w:spacing w:before="0"/>
              <w:rPr>
                <w:sz w:val="21"/>
              </w:rPr>
            </w:pPr>
          </w:p>
          <w:p w14:paraId="7C75B5B3" w14:textId="77777777" w:rsidR="00CA26E2" w:rsidRDefault="00CA26E2" w:rsidP="00E31B59">
            <w:pPr>
              <w:pStyle w:val="TableParagraph"/>
              <w:spacing w:before="148"/>
              <w:rPr>
                <w:sz w:val="21"/>
              </w:rPr>
            </w:pPr>
          </w:p>
          <w:p w14:paraId="4AC884B8" w14:textId="77777777" w:rsidR="00CA26E2" w:rsidRDefault="00CA26E2" w:rsidP="00E31B59">
            <w:pPr>
              <w:pStyle w:val="TableParagraph"/>
              <w:spacing w:before="0" w:line="223" w:lineRule="exact"/>
              <w:ind w:left="4"/>
              <w:jc w:val="center"/>
              <w:rPr>
                <w:sz w:val="21"/>
              </w:rPr>
            </w:pPr>
            <w:r>
              <w:rPr>
                <w:color w:val="1E1916"/>
                <w:spacing w:val="-5"/>
                <w:sz w:val="21"/>
              </w:rPr>
              <w:t>42</w:t>
            </w:r>
          </w:p>
        </w:tc>
      </w:tr>
      <w:tr w:rsidR="00CA26E2" w14:paraId="72B91208" w14:textId="77777777" w:rsidTr="00CA26E2">
        <w:trPr>
          <w:trHeight w:val="317"/>
        </w:trPr>
        <w:tc>
          <w:tcPr>
            <w:tcW w:w="567" w:type="dxa"/>
            <w:vMerge/>
            <w:tcBorders>
              <w:top w:val="nil"/>
            </w:tcBorders>
          </w:tcPr>
          <w:p w14:paraId="36D5DED5" w14:textId="77777777" w:rsidR="00CA26E2" w:rsidRDefault="00CA26E2" w:rsidP="00E31B59">
            <w:pPr>
              <w:rPr>
                <w:sz w:val="2"/>
                <w:szCs w:val="2"/>
              </w:rPr>
            </w:pPr>
          </w:p>
        </w:tc>
        <w:tc>
          <w:tcPr>
            <w:tcW w:w="5528" w:type="dxa"/>
            <w:gridSpan w:val="3"/>
          </w:tcPr>
          <w:p w14:paraId="45D25EC8" w14:textId="77777777" w:rsidR="00CA26E2" w:rsidRDefault="00CA26E2" w:rsidP="00E31B59">
            <w:pPr>
              <w:pStyle w:val="TableParagraph"/>
              <w:spacing w:before="75" w:line="223" w:lineRule="exact"/>
              <w:ind w:left="226"/>
              <w:rPr>
                <w:sz w:val="21"/>
              </w:rPr>
            </w:pPr>
            <w:r>
              <w:rPr>
                <w:color w:val="1E1916"/>
                <w:sz w:val="21"/>
              </w:rPr>
              <w:t>менше</w:t>
            </w:r>
            <w:r>
              <w:rPr>
                <w:color w:val="1E1916"/>
                <w:spacing w:val="-10"/>
                <w:sz w:val="21"/>
              </w:rPr>
              <w:t xml:space="preserve"> </w:t>
            </w:r>
            <w:r>
              <w:rPr>
                <w:color w:val="1E1916"/>
                <w:sz w:val="21"/>
              </w:rPr>
              <w:t>ніж</w:t>
            </w:r>
            <w:r>
              <w:rPr>
                <w:color w:val="1E1916"/>
                <w:spacing w:val="-9"/>
                <w:sz w:val="21"/>
              </w:rPr>
              <w:t xml:space="preserve"> </w:t>
            </w:r>
            <w:r>
              <w:rPr>
                <w:color w:val="1E1916"/>
                <w:spacing w:val="-4"/>
                <w:sz w:val="21"/>
              </w:rPr>
              <w:t>1000</w:t>
            </w:r>
          </w:p>
        </w:tc>
        <w:tc>
          <w:tcPr>
            <w:tcW w:w="1418" w:type="dxa"/>
          </w:tcPr>
          <w:p w14:paraId="328AEA7C" w14:textId="77777777" w:rsidR="00CA26E2" w:rsidRDefault="00CA26E2" w:rsidP="00E31B59">
            <w:pPr>
              <w:pStyle w:val="TableParagraph"/>
              <w:spacing w:before="75" w:line="223" w:lineRule="exact"/>
              <w:ind w:left="9"/>
              <w:jc w:val="center"/>
              <w:rPr>
                <w:sz w:val="21"/>
              </w:rPr>
            </w:pPr>
            <w:r>
              <w:rPr>
                <w:color w:val="1E1916"/>
                <w:spacing w:val="-5"/>
                <w:sz w:val="21"/>
              </w:rPr>
              <w:t>36</w:t>
            </w:r>
          </w:p>
        </w:tc>
        <w:tc>
          <w:tcPr>
            <w:tcW w:w="2126" w:type="dxa"/>
            <w:gridSpan w:val="3"/>
          </w:tcPr>
          <w:p w14:paraId="165269FF" w14:textId="77777777" w:rsidR="00CA26E2" w:rsidRDefault="00CA26E2" w:rsidP="00E31B59">
            <w:pPr>
              <w:pStyle w:val="TableParagraph"/>
              <w:spacing w:before="75" w:line="223" w:lineRule="exact"/>
              <w:ind w:left="4"/>
              <w:jc w:val="center"/>
              <w:rPr>
                <w:sz w:val="21"/>
              </w:rPr>
            </w:pPr>
            <w:r>
              <w:rPr>
                <w:color w:val="1E1916"/>
                <w:spacing w:val="-5"/>
                <w:sz w:val="21"/>
              </w:rPr>
              <w:t>30</w:t>
            </w:r>
          </w:p>
        </w:tc>
      </w:tr>
      <w:tr w:rsidR="00CA26E2" w14:paraId="38586295" w14:textId="77777777" w:rsidTr="00CA26E2">
        <w:trPr>
          <w:trHeight w:val="605"/>
        </w:trPr>
        <w:tc>
          <w:tcPr>
            <w:tcW w:w="567" w:type="dxa"/>
            <w:vMerge w:val="restart"/>
          </w:tcPr>
          <w:p w14:paraId="40F5B82A" w14:textId="77777777" w:rsidR="00CA26E2" w:rsidRDefault="00CA26E2" w:rsidP="00E31B59">
            <w:pPr>
              <w:pStyle w:val="TableParagraph"/>
              <w:spacing w:before="75"/>
              <w:ind w:left="15"/>
              <w:jc w:val="center"/>
              <w:rPr>
                <w:sz w:val="21"/>
              </w:rPr>
            </w:pPr>
            <w:r>
              <w:rPr>
                <w:color w:val="1E1916"/>
                <w:spacing w:val="-10"/>
                <w:sz w:val="21"/>
              </w:rPr>
              <w:t>6</w:t>
            </w:r>
          </w:p>
        </w:tc>
        <w:tc>
          <w:tcPr>
            <w:tcW w:w="5528" w:type="dxa"/>
            <w:gridSpan w:val="3"/>
          </w:tcPr>
          <w:p w14:paraId="2DA6F575" w14:textId="77777777" w:rsidR="00CA26E2" w:rsidRDefault="00CA26E2" w:rsidP="00E31B59">
            <w:pPr>
              <w:pStyle w:val="TableParagraph"/>
              <w:spacing w:before="26" w:line="280" w:lineRule="atLeast"/>
              <w:ind w:left="226" w:right="1156" w:hanging="171"/>
              <w:rPr>
                <w:sz w:val="21"/>
              </w:rPr>
            </w:pPr>
            <w:r>
              <w:rPr>
                <w:color w:val="1E1916"/>
                <w:sz w:val="21"/>
              </w:rPr>
              <w:t>Склад</w:t>
            </w:r>
            <w:r>
              <w:rPr>
                <w:color w:val="1E1916"/>
                <w:spacing w:val="-14"/>
                <w:sz w:val="21"/>
              </w:rPr>
              <w:t xml:space="preserve"> </w:t>
            </w:r>
            <w:r>
              <w:rPr>
                <w:color w:val="1E1916"/>
                <w:sz w:val="21"/>
              </w:rPr>
              <w:t>легкозаймистих</w:t>
            </w:r>
            <w:r>
              <w:rPr>
                <w:color w:val="1E1916"/>
                <w:spacing w:val="-14"/>
                <w:sz w:val="21"/>
              </w:rPr>
              <w:t xml:space="preserve"> </w:t>
            </w:r>
            <w:r>
              <w:rPr>
                <w:color w:val="1E1916"/>
                <w:sz w:val="21"/>
              </w:rPr>
              <w:t>рідин</w:t>
            </w:r>
            <w:r>
              <w:rPr>
                <w:color w:val="1E1916"/>
                <w:spacing w:val="-14"/>
                <w:sz w:val="21"/>
              </w:rPr>
              <w:t xml:space="preserve"> </w:t>
            </w:r>
            <w:r>
              <w:rPr>
                <w:color w:val="1E1916"/>
                <w:sz w:val="21"/>
              </w:rPr>
              <w:t>ємністю,</w:t>
            </w:r>
            <w:r>
              <w:rPr>
                <w:color w:val="1E1916"/>
                <w:spacing w:val="-14"/>
                <w:sz w:val="21"/>
              </w:rPr>
              <w:t xml:space="preserve"> </w:t>
            </w:r>
            <w:r>
              <w:rPr>
                <w:color w:val="1E1916"/>
                <w:sz w:val="21"/>
              </w:rPr>
              <w:t>м</w:t>
            </w:r>
            <w:r>
              <w:rPr>
                <w:color w:val="1E1916"/>
                <w:sz w:val="21"/>
                <w:vertAlign w:val="superscript"/>
              </w:rPr>
              <w:t>3</w:t>
            </w:r>
            <w:r>
              <w:rPr>
                <w:color w:val="1E1916"/>
                <w:sz w:val="21"/>
              </w:rPr>
              <w:t>: від 1000 до 2000</w:t>
            </w:r>
          </w:p>
        </w:tc>
        <w:tc>
          <w:tcPr>
            <w:tcW w:w="1418" w:type="dxa"/>
          </w:tcPr>
          <w:p w14:paraId="792346F1" w14:textId="77777777" w:rsidR="00CA26E2" w:rsidRDefault="00CA26E2" w:rsidP="00E31B59">
            <w:pPr>
              <w:pStyle w:val="TableParagraph"/>
              <w:spacing w:before="125"/>
              <w:rPr>
                <w:sz w:val="21"/>
              </w:rPr>
            </w:pPr>
          </w:p>
          <w:p w14:paraId="596589A7" w14:textId="77777777" w:rsidR="00CA26E2" w:rsidRDefault="00CA26E2" w:rsidP="00E31B59">
            <w:pPr>
              <w:pStyle w:val="TableParagraph"/>
              <w:spacing w:before="0" w:line="223" w:lineRule="exact"/>
              <w:ind w:left="9"/>
              <w:jc w:val="center"/>
              <w:rPr>
                <w:sz w:val="21"/>
              </w:rPr>
            </w:pPr>
            <w:r>
              <w:rPr>
                <w:color w:val="1E1916"/>
                <w:spacing w:val="-5"/>
                <w:sz w:val="21"/>
              </w:rPr>
              <w:t>42</w:t>
            </w:r>
          </w:p>
        </w:tc>
        <w:tc>
          <w:tcPr>
            <w:tcW w:w="2126" w:type="dxa"/>
            <w:gridSpan w:val="3"/>
          </w:tcPr>
          <w:p w14:paraId="275EC07C" w14:textId="77777777" w:rsidR="00CA26E2" w:rsidRDefault="00CA26E2" w:rsidP="00E31B59">
            <w:pPr>
              <w:pStyle w:val="TableParagraph"/>
              <w:spacing w:before="125"/>
              <w:rPr>
                <w:sz w:val="21"/>
              </w:rPr>
            </w:pPr>
          </w:p>
          <w:p w14:paraId="790B0F57" w14:textId="77777777" w:rsidR="00CA26E2" w:rsidRDefault="00CA26E2" w:rsidP="00E31B59">
            <w:pPr>
              <w:pStyle w:val="TableParagraph"/>
              <w:spacing w:before="0" w:line="223" w:lineRule="exact"/>
              <w:ind w:left="4"/>
              <w:jc w:val="center"/>
              <w:rPr>
                <w:sz w:val="21"/>
              </w:rPr>
            </w:pPr>
            <w:r>
              <w:rPr>
                <w:color w:val="1E1916"/>
                <w:spacing w:val="-5"/>
                <w:sz w:val="21"/>
              </w:rPr>
              <w:t>36</w:t>
            </w:r>
          </w:p>
        </w:tc>
      </w:tr>
      <w:tr w:rsidR="00CA26E2" w14:paraId="7172E2C1" w14:textId="77777777" w:rsidTr="00CA26E2">
        <w:trPr>
          <w:trHeight w:val="317"/>
        </w:trPr>
        <w:tc>
          <w:tcPr>
            <w:tcW w:w="567" w:type="dxa"/>
            <w:vMerge/>
            <w:tcBorders>
              <w:top w:val="nil"/>
            </w:tcBorders>
          </w:tcPr>
          <w:p w14:paraId="31CAD036" w14:textId="77777777" w:rsidR="00CA26E2" w:rsidRDefault="00CA26E2" w:rsidP="00E31B59">
            <w:pPr>
              <w:rPr>
                <w:sz w:val="2"/>
                <w:szCs w:val="2"/>
              </w:rPr>
            </w:pPr>
          </w:p>
        </w:tc>
        <w:tc>
          <w:tcPr>
            <w:tcW w:w="5528" w:type="dxa"/>
            <w:gridSpan w:val="3"/>
          </w:tcPr>
          <w:p w14:paraId="4CA2788A" w14:textId="77777777" w:rsidR="00CA26E2" w:rsidRDefault="00CA26E2" w:rsidP="00E31B59">
            <w:pPr>
              <w:pStyle w:val="TableParagraph"/>
              <w:spacing w:before="75" w:line="223" w:lineRule="exact"/>
              <w:ind w:left="226"/>
              <w:rPr>
                <w:sz w:val="21"/>
              </w:rPr>
            </w:pPr>
            <w:r>
              <w:rPr>
                <w:color w:val="1E1916"/>
                <w:sz w:val="21"/>
              </w:rPr>
              <w:t>від</w:t>
            </w:r>
            <w:r>
              <w:rPr>
                <w:color w:val="1E1916"/>
                <w:spacing w:val="-2"/>
                <w:sz w:val="21"/>
              </w:rPr>
              <w:t xml:space="preserve"> </w:t>
            </w:r>
            <w:r>
              <w:rPr>
                <w:color w:val="1E1916"/>
                <w:sz w:val="21"/>
              </w:rPr>
              <w:t>500</w:t>
            </w:r>
            <w:r>
              <w:rPr>
                <w:color w:val="1E1916"/>
                <w:spacing w:val="-2"/>
                <w:sz w:val="21"/>
              </w:rPr>
              <w:t xml:space="preserve"> </w:t>
            </w:r>
            <w:r>
              <w:rPr>
                <w:color w:val="1E1916"/>
                <w:sz w:val="21"/>
              </w:rPr>
              <w:t>до</w:t>
            </w:r>
            <w:r>
              <w:rPr>
                <w:color w:val="1E1916"/>
                <w:spacing w:val="-2"/>
                <w:sz w:val="21"/>
              </w:rPr>
              <w:t xml:space="preserve"> </w:t>
            </w:r>
            <w:r>
              <w:rPr>
                <w:color w:val="1E1916"/>
                <w:spacing w:val="-4"/>
                <w:sz w:val="21"/>
              </w:rPr>
              <w:t>1000</w:t>
            </w:r>
          </w:p>
        </w:tc>
        <w:tc>
          <w:tcPr>
            <w:tcW w:w="1418" w:type="dxa"/>
          </w:tcPr>
          <w:p w14:paraId="0FF72692" w14:textId="77777777" w:rsidR="00CA26E2" w:rsidRDefault="00CA26E2" w:rsidP="00E31B59">
            <w:pPr>
              <w:pStyle w:val="TableParagraph"/>
              <w:spacing w:before="75" w:line="223" w:lineRule="exact"/>
              <w:ind w:left="9"/>
              <w:jc w:val="center"/>
              <w:rPr>
                <w:sz w:val="21"/>
              </w:rPr>
            </w:pPr>
            <w:r>
              <w:rPr>
                <w:color w:val="1E1916"/>
                <w:spacing w:val="-5"/>
                <w:sz w:val="21"/>
              </w:rPr>
              <w:t>36</w:t>
            </w:r>
          </w:p>
        </w:tc>
        <w:tc>
          <w:tcPr>
            <w:tcW w:w="2126" w:type="dxa"/>
            <w:gridSpan w:val="3"/>
          </w:tcPr>
          <w:p w14:paraId="178F59C0" w14:textId="77777777" w:rsidR="00CA26E2" w:rsidRDefault="00CA26E2" w:rsidP="00E31B59">
            <w:pPr>
              <w:pStyle w:val="TableParagraph"/>
              <w:spacing w:before="75" w:line="223" w:lineRule="exact"/>
              <w:ind w:left="4"/>
              <w:jc w:val="center"/>
              <w:rPr>
                <w:sz w:val="21"/>
              </w:rPr>
            </w:pPr>
            <w:r>
              <w:rPr>
                <w:color w:val="1E1916"/>
                <w:spacing w:val="-5"/>
                <w:sz w:val="21"/>
              </w:rPr>
              <w:t>30</w:t>
            </w:r>
          </w:p>
        </w:tc>
      </w:tr>
      <w:tr w:rsidR="00CA26E2" w14:paraId="16F71524" w14:textId="77777777" w:rsidTr="00CA26E2">
        <w:trPr>
          <w:trHeight w:val="317"/>
        </w:trPr>
        <w:tc>
          <w:tcPr>
            <w:tcW w:w="567" w:type="dxa"/>
            <w:vMerge/>
            <w:tcBorders>
              <w:top w:val="nil"/>
            </w:tcBorders>
          </w:tcPr>
          <w:p w14:paraId="5F71F54E" w14:textId="77777777" w:rsidR="00CA26E2" w:rsidRDefault="00CA26E2" w:rsidP="00E31B59">
            <w:pPr>
              <w:rPr>
                <w:sz w:val="2"/>
                <w:szCs w:val="2"/>
              </w:rPr>
            </w:pPr>
          </w:p>
        </w:tc>
        <w:tc>
          <w:tcPr>
            <w:tcW w:w="5528" w:type="dxa"/>
            <w:gridSpan w:val="3"/>
          </w:tcPr>
          <w:p w14:paraId="31DCA075" w14:textId="77777777" w:rsidR="00CA26E2" w:rsidRDefault="00CA26E2" w:rsidP="00E31B59">
            <w:pPr>
              <w:pStyle w:val="TableParagraph"/>
              <w:spacing w:before="75" w:line="223" w:lineRule="exact"/>
              <w:ind w:left="226"/>
              <w:rPr>
                <w:sz w:val="21"/>
              </w:rPr>
            </w:pPr>
            <w:r>
              <w:rPr>
                <w:color w:val="1E1916"/>
                <w:sz w:val="21"/>
              </w:rPr>
              <w:t>менше</w:t>
            </w:r>
            <w:r>
              <w:rPr>
                <w:color w:val="1E1916"/>
                <w:spacing w:val="-10"/>
                <w:sz w:val="21"/>
              </w:rPr>
              <w:t xml:space="preserve"> </w:t>
            </w:r>
            <w:r>
              <w:rPr>
                <w:color w:val="1E1916"/>
                <w:sz w:val="21"/>
              </w:rPr>
              <w:t>ніж</w:t>
            </w:r>
            <w:r>
              <w:rPr>
                <w:color w:val="1E1916"/>
                <w:spacing w:val="-9"/>
                <w:sz w:val="21"/>
              </w:rPr>
              <w:t xml:space="preserve"> </w:t>
            </w:r>
            <w:r>
              <w:rPr>
                <w:color w:val="1E1916"/>
                <w:spacing w:val="-4"/>
                <w:sz w:val="21"/>
              </w:rPr>
              <w:t>1000</w:t>
            </w:r>
          </w:p>
        </w:tc>
        <w:tc>
          <w:tcPr>
            <w:tcW w:w="1418" w:type="dxa"/>
          </w:tcPr>
          <w:p w14:paraId="78046A4A" w14:textId="77777777" w:rsidR="00CA26E2" w:rsidRDefault="00CA26E2" w:rsidP="00E31B59">
            <w:pPr>
              <w:pStyle w:val="TableParagraph"/>
              <w:spacing w:before="75" w:line="223" w:lineRule="exact"/>
              <w:ind w:left="9"/>
              <w:jc w:val="center"/>
              <w:rPr>
                <w:sz w:val="21"/>
              </w:rPr>
            </w:pPr>
            <w:r>
              <w:rPr>
                <w:color w:val="1E1916"/>
                <w:spacing w:val="-5"/>
                <w:sz w:val="21"/>
              </w:rPr>
              <w:t>30</w:t>
            </w:r>
          </w:p>
        </w:tc>
        <w:tc>
          <w:tcPr>
            <w:tcW w:w="2126" w:type="dxa"/>
            <w:gridSpan w:val="3"/>
          </w:tcPr>
          <w:p w14:paraId="5C6E8527" w14:textId="77777777" w:rsidR="00CA26E2" w:rsidRDefault="00CA26E2" w:rsidP="00E31B59">
            <w:pPr>
              <w:pStyle w:val="TableParagraph"/>
              <w:spacing w:before="75" w:line="223" w:lineRule="exact"/>
              <w:ind w:left="4"/>
              <w:jc w:val="center"/>
              <w:rPr>
                <w:sz w:val="21"/>
              </w:rPr>
            </w:pPr>
            <w:r>
              <w:rPr>
                <w:color w:val="1E1916"/>
                <w:spacing w:val="-5"/>
                <w:sz w:val="21"/>
              </w:rPr>
              <w:t>24</w:t>
            </w:r>
          </w:p>
        </w:tc>
      </w:tr>
      <w:tr w:rsidR="00CA26E2" w14:paraId="2C38EBDA" w14:textId="77777777" w:rsidTr="00CA26E2">
        <w:trPr>
          <w:trHeight w:val="605"/>
        </w:trPr>
        <w:tc>
          <w:tcPr>
            <w:tcW w:w="567" w:type="dxa"/>
            <w:vMerge w:val="restart"/>
          </w:tcPr>
          <w:p w14:paraId="1FF2D61B" w14:textId="77777777" w:rsidR="00CA26E2" w:rsidRDefault="00CA26E2" w:rsidP="00E31B59">
            <w:pPr>
              <w:pStyle w:val="TableParagraph"/>
              <w:spacing w:before="75"/>
              <w:ind w:left="15"/>
              <w:jc w:val="center"/>
              <w:rPr>
                <w:sz w:val="21"/>
              </w:rPr>
            </w:pPr>
            <w:r>
              <w:rPr>
                <w:color w:val="1E1916"/>
                <w:spacing w:val="-10"/>
                <w:sz w:val="21"/>
              </w:rPr>
              <w:t>7</w:t>
            </w:r>
          </w:p>
        </w:tc>
        <w:tc>
          <w:tcPr>
            <w:tcW w:w="5528" w:type="dxa"/>
            <w:gridSpan w:val="3"/>
          </w:tcPr>
          <w:p w14:paraId="420C7CFC" w14:textId="77777777" w:rsidR="00CA26E2" w:rsidRDefault="00CA26E2" w:rsidP="00E31B59">
            <w:pPr>
              <w:pStyle w:val="TableParagraph"/>
              <w:spacing w:before="26" w:line="280" w:lineRule="atLeast"/>
              <w:ind w:left="226" w:right="1908" w:hanging="171"/>
              <w:rPr>
                <w:sz w:val="21"/>
              </w:rPr>
            </w:pPr>
            <w:r>
              <w:rPr>
                <w:color w:val="1E1916"/>
                <w:sz w:val="21"/>
              </w:rPr>
              <w:t>Склад</w:t>
            </w:r>
            <w:r>
              <w:rPr>
                <w:color w:val="1E1916"/>
                <w:spacing w:val="-11"/>
                <w:sz w:val="21"/>
              </w:rPr>
              <w:t xml:space="preserve"> </w:t>
            </w:r>
            <w:r>
              <w:rPr>
                <w:color w:val="1E1916"/>
                <w:sz w:val="21"/>
              </w:rPr>
              <w:t>горючих</w:t>
            </w:r>
            <w:r>
              <w:rPr>
                <w:color w:val="1E1916"/>
                <w:spacing w:val="-11"/>
                <w:sz w:val="21"/>
              </w:rPr>
              <w:t xml:space="preserve"> </w:t>
            </w:r>
            <w:r>
              <w:rPr>
                <w:color w:val="1E1916"/>
                <w:sz w:val="21"/>
              </w:rPr>
              <w:t>рідин</w:t>
            </w:r>
            <w:r>
              <w:rPr>
                <w:color w:val="1E1916"/>
                <w:spacing w:val="-11"/>
                <w:sz w:val="21"/>
              </w:rPr>
              <w:t xml:space="preserve"> </w:t>
            </w:r>
            <w:r>
              <w:rPr>
                <w:color w:val="1E1916"/>
                <w:sz w:val="21"/>
              </w:rPr>
              <w:t>ємністю,</w:t>
            </w:r>
            <w:r>
              <w:rPr>
                <w:color w:val="1E1916"/>
                <w:spacing w:val="-11"/>
                <w:sz w:val="21"/>
              </w:rPr>
              <w:t xml:space="preserve"> </w:t>
            </w:r>
            <w:r>
              <w:rPr>
                <w:color w:val="1E1916"/>
                <w:sz w:val="21"/>
              </w:rPr>
              <w:t>м</w:t>
            </w:r>
            <w:r>
              <w:rPr>
                <w:color w:val="1E1916"/>
                <w:sz w:val="21"/>
                <w:vertAlign w:val="superscript"/>
              </w:rPr>
              <w:t>3</w:t>
            </w:r>
            <w:r>
              <w:rPr>
                <w:color w:val="1E1916"/>
                <w:sz w:val="21"/>
              </w:rPr>
              <w:t>: від 5000 до 10 000</w:t>
            </w:r>
          </w:p>
        </w:tc>
        <w:tc>
          <w:tcPr>
            <w:tcW w:w="1418" w:type="dxa"/>
          </w:tcPr>
          <w:p w14:paraId="7423ABB5" w14:textId="77777777" w:rsidR="00CA26E2" w:rsidRDefault="00CA26E2" w:rsidP="00E31B59">
            <w:pPr>
              <w:pStyle w:val="TableParagraph"/>
              <w:spacing w:before="125"/>
              <w:rPr>
                <w:sz w:val="21"/>
              </w:rPr>
            </w:pPr>
          </w:p>
          <w:p w14:paraId="177F28A1" w14:textId="77777777" w:rsidR="00CA26E2" w:rsidRDefault="00CA26E2" w:rsidP="00E31B59">
            <w:pPr>
              <w:pStyle w:val="TableParagraph"/>
              <w:spacing w:before="0" w:line="223" w:lineRule="exact"/>
              <w:ind w:left="9"/>
              <w:jc w:val="center"/>
              <w:rPr>
                <w:sz w:val="21"/>
              </w:rPr>
            </w:pPr>
            <w:r>
              <w:rPr>
                <w:color w:val="1E1916"/>
                <w:spacing w:val="-5"/>
                <w:sz w:val="21"/>
              </w:rPr>
              <w:t>42</w:t>
            </w:r>
          </w:p>
        </w:tc>
        <w:tc>
          <w:tcPr>
            <w:tcW w:w="2126" w:type="dxa"/>
            <w:gridSpan w:val="3"/>
          </w:tcPr>
          <w:p w14:paraId="0446754B" w14:textId="77777777" w:rsidR="00CA26E2" w:rsidRDefault="00CA26E2" w:rsidP="00E31B59">
            <w:pPr>
              <w:pStyle w:val="TableParagraph"/>
              <w:spacing w:before="125"/>
              <w:rPr>
                <w:sz w:val="21"/>
              </w:rPr>
            </w:pPr>
          </w:p>
          <w:p w14:paraId="1E0E78B1" w14:textId="77777777" w:rsidR="00CA26E2" w:rsidRDefault="00CA26E2" w:rsidP="00E31B59">
            <w:pPr>
              <w:pStyle w:val="TableParagraph"/>
              <w:spacing w:before="0" w:line="223" w:lineRule="exact"/>
              <w:ind w:left="4"/>
              <w:jc w:val="center"/>
              <w:rPr>
                <w:sz w:val="21"/>
              </w:rPr>
            </w:pPr>
            <w:r>
              <w:rPr>
                <w:color w:val="1E1916"/>
                <w:spacing w:val="-5"/>
                <w:sz w:val="21"/>
              </w:rPr>
              <w:t>36</w:t>
            </w:r>
          </w:p>
        </w:tc>
      </w:tr>
      <w:tr w:rsidR="00CA26E2" w14:paraId="0F4941AE" w14:textId="77777777" w:rsidTr="00CA26E2">
        <w:trPr>
          <w:trHeight w:val="317"/>
        </w:trPr>
        <w:tc>
          <w:tcPr>
            <w:tcW w:w="567" w:type="dxa"/>
            <w:vMerge/>
            <w:tcBorders>
              <w:top w:val="nil"/>
            </w:tcBorders>
          </w:tcPr>
          <w:p w14:paraId="1EBCE3F6" w14:textId="77777777" w:rsidR="00CA26E2" w:rsidRDefault="00CA26E2" w:rsidP="00E31B59">
            <w:pPr>
              <w:rPr>
                <w:sz w:val="2"/>
                <w:szCs w:val="2"/>
              </w:rPr>
            </w:pPr>
          </w:p>
        </w:tc>
        <w:tc>
          <w:tcPr>
            <w:tcW w:w="5528" w:type="dxa"/>
            <w:gridSpan w:val="3"/>
          </w:tcPr>
          <w:p w14:paraId="4F821F12" w14:textId="77777777" w:rsidR="00CA26E2" w:rsidRDefault="00CA26E2" w:rsidP="00E31B59">
            <w:pPr>
              <w:pStyle w:val="TableParagraph"/>
              <w:spacing w:before="75" w:line="223" w:lineRule="exact"/>
              <w:ind w:left="226"/>
              <w:rPr>
                <w:sz w:val="21"/>
              </w:rPr>
            </w:pPr>
            <w:r>
              <w:rPr>
                <w:color w:val="1E1916"/>
                <w:sz w:val="21"/>
              </w:rPr>
              <w:t>від</w:t>
            </w:r>
            <w:r>
              <w:rPr>
                <w:color w:val="1E1916"/>
                <w:spacing w:val="-3"/>
                <w:sz w:val="21"/>
              </w:rPr>
              <w:t xml:space="preserve"> </w:t>
            </w:r>
            <w:r>
              <w:rPr>
                <w:color w:val="1E1916"/>
                <w:sz w:val="21"/>
              </w:rPr>
              <w:t>2500</w:t>
            </w:r>
            <w:r>
              <w:rPr>
                <w:color w:val="1E1916"/>
                <w:spacing w:val="-2"/>
                <w:sz w:val="21"/>
              </w:rPr>
              <w:t xml:space="preserve"> </w:t>
            </w:r>
            <w:r>
              <w:rPr>
                <w:color w:val="1E1916"/>
                <w:sz w:val="21"/>
              </w:rPr>
              <w:t>до</w:t>
            </w:r>
            <w:r>
              <w:rPr>
                <w:color w:val="1E1916"/>
                <w:spacing w:val="-3"/>
                <w:sz w:val="21"/>
              </w:rPr>
              <w:t xml:space="preserve"> </w:t>
            </w:r>
            <w:r>
              <w:rPr>
                <w:color w:val="1E1916"/>
                <w:spacing w:val="-4"/>
                <w:sz w:val="21"/>
              </w:rPr>
              <w:t>5000</w:t>
            </w:r>
          </w:p>
        </w:tc>
        <w:tc>
          <w:tcPr>
            <w:tcW w:w="1418" w:type="dxa"/>
          </w:tcPr>
          <w:p w14:paraId="4DEED30D" w14:textId="77777777" w:rsidR="00CA26E2" w:rsidRDefault="00CA26E2" w:rsidP="00E31B59">
            <w:pPr>
              <w:pStyle w:val="TableParagraph"/>
              <w:spacing w:before="75" w:line="223" w:lineRule="exact"/>
              <w:ind w:left="9"/>
              <w:jc w:val="center"/>
              <w:rPr>
                <w:sz w:val="21"/>
              </w:rPr>
            </w:pPr>
            <w:r>
              <w:rPr>
                <w:color w:val="1E1916"/>
                <w:spacing w:val="-5"/>
                <w:sz w:val="21"/>
              </w:rPr>
              <w:t>36</w:t>
            </w:r>
          </w:p>
        </w:tc>
        <w:tc>
          <w:tcPr>
            <w:tcW w:w="2126" w:type="dxa"/>
            <w:gridSpan w:val="3"/>
          </w:tcPr>
          <w:p w14:paraId="5E236792" w14:textId="77777777" w:rsidR="00CA26E2" w:rsidRDefault="00CA26E2" w:rsidP="00E31B59">
            <w:pPr>
              <w:pStyle w:val="TableParagraph"/>
              <w:spacing w:before="75" w:line="223" w:lineRule="exact"/>
              <w:ind w:left="4"/>
              <w:jc w:val="center"/>
              <w:rPr>
                <w:sz w:val="21"/>
              </w:rPr>
            </w:pPr>
            <w:r>
              <w:rPr>
                <w:color w:val="1E1916"/>
                <w:spacing w:val="-5"/>
                <w:sz w:val="21"/>
              </w:rPr>
              <w:t>30</w:t>
            </w:r>
          </w:p>
        </w:tc>
      </w:tr>
      <w:tr w:rsidR="00CA26E2" w14:paraId="08063899" w14:textId="77777777" w:rsidTr="00CA26E2">
        <w:trPr>
          <w:trHeight w:val="317"/>
        </w:trPr>
        <w:tc>
          <w:tcPr>
            <w:tcW w:w="567" w:type="dxa"/>
            <w:vMerge/>
            <w:tcBorders>
              <w:top w:val="nil"/>
            </w:tcBorders>
          </w:tcPr>
          <w:p w14:paraId="08696A6F" w14:textId="77777777" w:rsidR="00CA26E2" w:rsidRDefault="00CA26E2" w:rsidP="00E31B59">
            <w:pPr>
              <w:rPr>
                <w:sz w:val="2"/>
                <w:szCs w:val="2"/>
              </w:rPr>
            </w:pPr>
          </w:p>
        </w:tc>
        <w:tc>
          <w:tcPr>
            <w:tcW w:w="5528" w:type="dxa"/>
            <w:gridSpan w:val="3"/>
          </w:tcPr>
          <w:p w14:paraId="4F24DCF8" w14:textId="77777777" w:rsidR="00CA26E2" w:rsidRDefault="00CA26E2" w:rsidP="00E31B59">
            <w:pPr>
              <w:pStyle w:val="TableParagraph"/>
              <w:spacing w:before="75" w:line="223" w:lineRule="exact"/>
              <w:ind w:left="226"/>
              <w:rPr>
                <w:sz w:val="21"/>
              </w:rPr>
            </w:pPr>
            <w:r>
              <w:rPr>
                <w:color w:val="1E1916"/>
                <w:sz w:val="21"/>
              </w:rPr>
              <w:t>менше</w:t>
            </w:r>
            <w:r>
              <w:rPr>
                <w:color w:val="1E1916"/>
                <w:spacing w:val="-10"/>
                <w:sz w:val="21"/>
              </w:rPr>
              <w:t xml:space="preserve"> </w:t>
            </w:r>
            <w:r>
              <w:rPr>
                <w:color w:val="1E1916"/>
                <w:sz w:val="21"/>
              </w:rPr>
              <w:t>ніж</w:t>
            </w:r>
            <w:r>
              <w:rPr>
                <w:color w:val="1E1916"/>
                <w:spacing w:val="-9"/>
                <w:sz w:val="21"/>
              </w:rPr>
              <w:t xml:space="preserve"> </w:t>
            </w:r>
            <w:r>
              <w:rPr>
                <w:color w:val="1E1916"/>
                <w:spacing w:val="-4"/>
                <w:sz w:val="21"/>
              </w:rPr>
              <w:t>2500</w:t>
            </w:r>
          </w:p>
        </w:tc>
        <w:tc>
          <w:tcPr>
            <w:tcW w:w="1418" w:type="dxa"/>
          </w:tcPr>
          <w:p w14:paraId="543DFC38" w14:textId="77777777" w:rsidR="00CA26E2" w:rsidRDefault="00CA26E2" w:rsidP="00E31B59">
            <w:pPr>
              <w:pStyle w:val="TableParagraph"/>
              <w:spacing w:before="75" w:line="223" w:lineRule="exact"/>
              <w:ind w:left="9"/>
              <w:jc w:val="center"/>
              <w:rPr>
                <w:sz w:val="21"/>
              </w:rPr>
            </w:pPr>
            <w:r>
              <w:rPr>
                <w:color w:val="1E1916"/>
                <w:spacing w:val="-5"/>
                <w:sz w:val="21"/>
              </w:rPr>
              <w:t>30</w:t>
            </w:r>
          </w:p>
        </w:tc>
        <w:tc>
          <w:tcPr>
            <w:tcW w:w="2126" w:type="dxa"/>
            <w:gridSpan w:val="3"/>
          </w:tcPr>
          <w:p w14:paraId="6901E049" w14:textId="77777777" w:rsidR="00CA26E2" w:rsidRDefault="00CA26E2" w:rsidP="00E31B59">
            <w:pPr>
              <w:pStyle w:val="TableParagraph"/>
              <w:spacing w:before="75" w:line="223" w:lineRule="exact"/>
              <w:ind w:left="4"/>
              <w:jc w:val="center"/>
              <w:rPr>
                <w:sz w:val="21"/>
              </w:rPr>
            </w:pPr>
            <w:r>
              <w:rPr>
                <w:color w:val="1E1916"/>
                <w:spacing w:val="-5"/>
                <w:sz w:val="21"/>
              </w:rPr>
              <w:t>24</w:t>
            </w:r>
          </w:p>
        </w:tc>
      </w:tr>
      <w:tr w:rsidR="00CA26E2" w14:paraId="12A6C957" w14:textId="77777777" w:rsidTr="00CA26E2">
        <w:trPr>
          <w:trHeight w:val="865"/>
        </w:trPr>
        <w:tc>
          <w:tcPr>
            <w:tcW w:w="567" w:type="dxa"/>
            <w:vMerge w:val="restart"/>
          </w:tcPr>
          <w:p w14:paraId="71B60485" w14:textId="77777777" w:rsidR="00CA26E2" w:rsidRDefault="00CA26E2" w:rsidP="00E31B59">
            <w:pPr>
              <w:pStyle w:val="TableParagraph"/>
              <w:spacing w:before="75"/>
              <w:ind w:left="15"/>
              <w:jc w:val="center"/>
              <w:rPr>
                <w:sz w:val="21"/>
              </w:rPr>
            </w:pPr>
            <w:r>
              <w:rPr>
                <w:color w:val="1E1916"/>
                <w:spacing w:val="-10"/>
                <w:sz w:val="21"/>
              </w:rPr>
              <w:t>8</w:t>
            </w:r>
          </w:p>
        </w:tc>
        <w:tc>
          <w:tcPr>
            <w:tcW w:w="5528" w:type="dxa"/>
            <w:gridSpan w:val="3"/>
          </w:tcPr>
          <w:p w14:paraId="6ED85255" w14:textId="77777777" w:rsidR="00CA26E2" w:rsidRDefault="00CA26E2" w:rsidP="00E31B59">
            <w:pPr>
              <w:pStyle w:val="TableParagraph"/>
              <w:spacing w:before="75" w:line="261" w:lineRule="auto"/>
              <w:ind w:left="56" w:right="1156"/>
              <w:rPr>
                <w:sz w:val="21"/>
              </w:rPr>
            </w:pPr>
            <w:r>
              <w:rPr>
                <w:color w:val="1E1916"/>
                <w:sz w:val="21"/>
              </w:rPr>
              <w:t>Виробничі</w:t>
            </w:r>
            <w:r>
              <w:rPr>
                <w:color w:val="1E1916"/>
                <w:spacing w:val="-14"/>
                <w:sz w:val="21"/>
              </w:rPr>
              <w:t xml:space="preserve"> </w:t>
            </w:r>
            <w:r>
              <w:rPr>
                <w:color w:val="1E1916"/>
                <w:sz w:val="21"/>
              </w:rPr>
              <w:t>і</w:t>
            </w:r>
            <w:r>
              <w:rPr>
                <w:color w:val="1E1916"/>
                <w:spacing w:val="-14"/>
                <w:sz w:val="21"/>
              </w:rPr>
              <w:t xml:space="preserve"> </w:t>
            </w:r>
            <w:r>
              <w:rPr>
                <w:color w:val="1E1916"/>
                <w:sz w:val="21"/>
              </w:rPr>
              <w:t>допоміжні</w:t>
            </w:r>
            <w:r>
              <w:rPr>
                <w:color w:val="1E1916"/>
                <w:spacing w:val="-14"/>
                <w:sz w:val="21"/>
              </w:rPr>
              <w:t xml:space="preserve"> </w:t>
            </w:r>
            <w:r>
              <w:rPr>
                <w:color w:val="1E1916"/>
                <w:sz w:val="21"/>
              </w:rPr>
              <w:t>будівлі</w:t>
            </w:r>
            <w:r>
              <w:rPr>
                <w:color w:val="1E1916"/>
                <w:spacing w:val="-14"/>
                <w:sz w:val="21"/>
              </w:rPr>
              <w:t xml:space="preserve"> </w:t>
            </w:r>
            <w:r>
              <w:rPr>
                <w:color w:val="1E1916"/>
                <w:sz w:val="21"/>
              </w:rPr>
              <w:t xml:space="preserve">промислових </w:t>
            </w:r>
            <w:r>
              <w:rPr>
                <w:color w:val="1E1916"/>
                <w:spacing w:val="-2"/>
                <w:sz w:val="21"/>
              </w:rPr>
              <w:t>підприємств:</w:t>
            </w:r>
          </w:p>
          <w:p w14:paraId="7BDB75FF" w14:textId="77777777" w:rsidR="00CA26E2" w:rsidRDefault="00CA26E2" w:rsidP="00E31B59">
            <w:pPr>
              <w:pStyle w:val="TableParagraph"/>
              <w:spacing w:before="30" w:line="223" w:lineRule="exact"/>
              <w:ind w:left="226"/>
              <w:rPr>
                <w:sz w:val="21"/>
              </w:rPr>
            </w:pPr>
            <w:r>
              <w:rPr>
                <w:color w:val="1E1916"/>
                <w:sz w:val="21"/>
              </w:rPr>
              <w:t>I,</w:t>
            </w:r>
            <w:r>
              <w:rPr>
                <w:color w:val="1E1916"/>
                <w:spacing w:val="-1"/>
                <w:sz w:val="21"/>
              </w:rPr>
              <w:t xml:space="preserve"> </w:t>
            </w:r>
            <w:r>
              <w:rPr>
                <w:color w:val="1E1916"/>
                <w:sz w:val="21"/>
              </w:rPr>
              <w:t>II</w:t>
            </w:r>
            <w:r>
              <w:rPr>
                <w:color w:val="1E1916"/>
                <w:spacing w:val="-1"/>
                <w:sz w:val="21"/>
              </w:rPr>
              <w:t xml:space="preserve"> </w:t>
            </w:r>
            <w:r>
              <w:rPr>
                <w:color w:val="1E1916"/>
                <w:sz w:val="21"/>
              </w:rPr>
              <w:t>ступенів</w:t>
            </w:r>
            <w:r>
              <w:rPr>
                <w:color w:val="1E1916"/>
                <w:spacing w:val="-1"/>
                <w:sz w:val="21"/>
              </w:rPr>
              <w:t xml:space="preserve"> </w:t>
            </w:r>
            <w:r>
              <w:rPr>
                <w:color w:val="1E1916"/>
                <w:spacing w:val="-2"/>
                <w:sz w:val="21"/>
              </w:rPr>
              <w:t>вогнестійкості</w:t>
            </w:r>
          </w:p>
        </w:tc>
        <w:tc>
          <w:tcPr>
            <w:tcW w:w="1418" w:type="dxa"/>
          </w:tcPr>
          <w:p w14:paraId="2D4A9FDD" w14:textId="77777777" w:rsidR="00CA26E2" w:rsidRDefault="00CA26E2" w:rsidP="00E31B59">
            <w:pPr>
              <w:pStyle w:val="TableParagraph"/>
              <w:spacing w:before="0"/>
              <w:rPr>
                <w:sz w:val="21"/>
              </w:rPr>
            </w:pPr>
          </w:p>
          <w:p w14:paraId="22E3AE3D" w14:textId="77777777" w:rsidR="00CA26E2" w:rsidRDefault="00CA26E2" w:rsidP="00E31B59">
            <w:pPr>
              <w:pStyle w:val="TableParagraph"/>
              <w:spacing w:before="148"/>
              <w:rPr>
                <w:sz w:val="21"/>
              </w:rPr>
            </w:pPr>
          </w:p>
          <w:p w14:paraId="13A0228B" w14:textId="77777777" w:rsidR="00CA26E2" w:rsidRDefault="00CA26E2" w:rsidP="00E31B59">
            <w:pPr>
              <w:pStyle w:val="TableParagraph"/>
              <w:spacing w:before="0" w:line="223" w:lineRule="exact"/>
              <w:ind w:left="9"/>
              <w:jc w:val="center"/>
              <w:rPr>
                <w:sz w:val="21"/>
              </w:rPr>
            </w:pPr>
            <w:r>
              <w:rPr>
                <w:color w:val="1E1916"/>
                <w:spacing w:val="-5"/>
                <w:sz w:val="21"/>
              </w:rPr>
              <w:t>30</w:t>
            </w:r>
          </w:p>
        </w:tc>
        <w:tc>
          <w:tcPr>
            <w:tcW w:w="2126" w:type="dxa"/>
            <w:gridSpan w:val="3"/>
          </w:tcPr>
          <w:p w14:paraId="0159F3CF" w14:textId="77777777" w:rsidR="00CA26E2" w:rsidRDefault="00CA26E2" w:rsidP="00E31B59">
            <w:pPr>
              <w:pStyle w:val="TableParagraph"/>
              <w:spacing w:before="0"/>
              <w:rPr>
                <w:sz w:val="21"/>
              </w:rPr>
            </w:pPr>
          </w:p>
          <w:p w14:paraId="72EB0059" w14:textId="77777777" w:rsidR="00CA26E2" w:rsidRDefault="00CA26E2" w:rsidP="00E31B59">
            <w:pPr>
              <w:pStyle w:val="TableParagraph"/>
              <w:spacing w:before="148"/>
              <w:rPr>
                <w:sz w:val="21"/>
              </w:rPr>
            </w:pPr>
          </w:p>
          <w:p w14:paraId="3C79405B" w14:textId="77777777" w:rsidR="00CA26E2" w:rsidRDefault="00CA26E2" w:rsidP="00E31B59">
            <w:pPr>
              <w:pStyle w:val="TableParagraph"/>
              <w:spacing w:before="0" w:line="223" w:lineRule="exact"/>
              <w:ind w:left="4"/>
              <w:jc w:val="center"/>
              <w:rPr>
                <w:sz w:val="21"/>
              </w:rPr>
            </w:pPr>
            <w:r>
              <w:rPr>
                <w:color w:val="1E1916"/>
                <w:spacing w:val="-5"/>
                <w:sz w:val="21"/>
              </w:rPr>
              <w:t>24</w:t>
            </w:r>
          </w:p>
        </w:tc>
      </w:tr>
      <w:tr w:rsidR="00CA26E2" w14:paraId="51152067" w14:textId="77777777" w:rsidTr="00CA26E2">
        <w:trPr>
          <w:trHeight w:val="317"/>
        </w:trPr>
        <w:tc>
          <w:tcPr>
            <w:tcW w:w="567" w:type="dxa"/>
            <w:vMerge/>
            <w:tcBorders>
              <w:top w:val="nil"/>
            </w:tcBorders>
          </w:tcPr>
          <w:p w14:paraId="2386BFC3" w14:textId="77777777" w:rsidR="00CA26E2" w:rsidRDefault="00CA26E2" w:rsidP="00E31B59">
            <w:pPr>
              <w:rPr>
                <w:sz w:val="2"/>
                <w:szCs w:val="2"/>
              </w:rPr>
            </w:pPr>
          </w:p>
        </w:tc>
        <w:tc>
          <w:tcPr>
            <w:tcW w:w="5528" w:type="dxa"/>
            <w:gridSpan w:val="3"/>
          </w:tcPr>
          <w:p w14:paraId="03775550" w14:textId="77777777" w:rsidR="00CA26E2" w:rsidRDefault="00CA26E2" w:rsidP="00E31B59">
            <w:pPr>
              <w:pStyle w:val="TableParagraph"/>
              <w:spacing w:before="75" w:line="223" w:lineRule="exact"/>
              <w:ind w:left="226"/>
              <w:rPr>
                <w:sz w:val="21"/>
              </w:rPr>
            </w:pPr>
            <w:r>
              <w:rPr>
                <w:color w:val="1E1916"/>
                <w:sz w:val="21"/>
              </w:rPr>
              <w:t>III, ІІІа,</w:t>
            </w:r>
            <w:r>
              <w:rPr>
                <w:color w:val="1E1916"/>
                <w:spacing w:val="1"/>
                <w:sz w:val="21"/>
              </w:rPr>
              <w:t xml:space="preserve"> </w:t>
            </w:r>
            <w:r>
              <w:rPr>
                <w:color w:val="1E1916"/>
                <w:sz w:val="21"/>
              </w:rPr>
              <w:t>ІІІб,</w:t>
            </w:r>
            <w:r>
              <w:rPr>
                <w:color w:val="1E1916"/>
                <w:spacing w:val="1"/>
                <w:sz w:val="21"/>
              </w:rPr>
              <w:t xml:space="preserve"> </w:t>
            </w:r>
            <w:r>
              <w:rPr>
                <w:color w:val="1E1916"/>
                <w:sz w:val="21"/>
              </w:rPr>
              <w:t>IV,</w:t>
            </w:r>
            <w:r>
              <w:rPr>
                <w:color w:val="1E1916"/>
                <w:spacing w:val="1"/>
                <w:sz w:val="21"/>
              </w:rPr>
              <w:t xml:space="preserve"> </w:t>
            </w:r>
            <w:r>
              <w:rPr>
                <w:color w:val="1E1916"/>
                <w:sz w:val="21"/>
              </w:rPr>
              <w:t>IVа,</w:t>
            </w:r>
            <w:r>
              <w:rPr>
                <w:color w:val="1E1916"/>
                <w:spacing w:val="1"/>
                <w:sz w:val="21"/>
              </w:rPr>
              <w:t xml:space="preserve"> </w:t>
            </w:r>
            <w:r>
              <w:rPr>
                <w:color w:val="1E1916"/>
                <w:sz w:val="21"/>
              </w:rPr>
              <w:t>V</w:t>
            </w:r>
            <w:r>
              <w:rPr>
                <w:color w:val="1E1916"/>
                <w:spacing w:val="1"/>
                <w:sz w:val="21"/>
              </w:rPr>
              <w:t xml:space="preserve"> </w:t>
            </w:r>
            <w:r>
              <w:rPr>
                <w:color w:val="1E1916"/>
                <w:sz w:val="21"/>
              </w:rPr>
              <w:t>ступенів</w:t>
            </w:r>
            <w:r>
              <w:rPr>
                <w:color w:val="1E1916"/>
                <w:spacing w:val="1"/>
                <w:sz w:val="21"/>
              </w:rPr>
              <w:t xml:space="preserve"> </w:t>
            </w:r>
            <w:r>
              <w:rPr>
                <w:color w:val="1E1916"/>
                <w:spacing w:val="-2"/>
                <w:sz w:val="21"/>
              </w:rPr>
              <w:t>вогнестійкості</w:t>
            </w:r>
          </w:p>
        </w:tc>
        <w:tc>
          <w:tcPr>
            <w:tcW w:w="1418" w:type="dxa"/>
          </w:tcPr>
          <w:p w14:paraId="14109DC1" w14:textId="77777777" w:rsidR="00CA26E2" w:rsidRDefault="00CA26E2" w:rsidP="00E31B59">
            <w:pPr>
              <w:pStyle w:val="TableParagraph"/>
              <w:spacing w:before="75" w:line="223" w:lineRule="exact"/>
              <w:ind w:left="9"/>
              <w:jc w:val="center"/>
              <w:rPr>
                <w:sz w:val="21"/>
              </w:rPr>
            </w:pPr>
            <w:r>
              <w:rPr>
                <w:color w:val="1E1916"/>
                <w:spacing w:val="-5"/>
                <w:sz w:val="21"/>
              </w:rPr>
              <w:t>36</w:t>
            </w:r>
          </w:p>
        </w:tc>
        <w:tc>
          <w:tcPr>
            <w:tcW w:w="2126" w:type="dxa"/>
            <w:gridSpan w:val="3"/>
          </w:tcPr>
          <w:p w14:paraId="5C80B7B9" w14:textId="77777777" w:rsidR="00CA26E2" w:rsidRDefault="00CA26E2" w:rsidP="00E31B59">
            <w:pPr>
              <w:pStyle w:val="TableParagraph"/>
              <w:spacing w:before="75" w:line="223" w:lineRule="exact"/>
              <w:ind w:left="4"/>
              <w:jc w:val="center"/>
              <w:rPr>
                <w:sz w:val="21"/>
              </w:rPr>
            </w:pPr>
            <w:r>
              <w:rPr>
                <w:color w:val="1E1916"/>
                <w:spacing w:val="-5"/>
                <w:sz w:val="21"/>
              </w:rPr>
              <w:t>30</w:t>
            </w:r>
          </w:p>
        </w:tc>
      </w:tr>
      <w:tr w:rsidR="00CA26E2" w14:paraId="4630CE31" w14:textId="77777777" w:rsidTr="00CA26E2">
        <w:trPr>
          <w:trHeight w:val="317"/>
        </w:trPr>
        <w:tc>
          <w:tcPr>
            <w:tcW w:w="567" w:type="dxa"/>
          </w:tcPr>
          <w:p w14:paraId="3288F459" w14:textId="77777777" w:rsidR="00CA26E2" w:rsidRDefault="00CA26E2" w:rsidP="00E31B59">
            <w:pPr>
              <w:pStyle w:val="TableParagraph"/>
              <w:spacing w:before="75" w:line="223" w:lineRule="exact"/>
              <w:ind w:left="15"/>
              <w:jc w:val="center"/>
              <w:rPr>
                <w:sz w:val="21"/>
              </w:rPr>
            </w:pPr>
            <w:r>
              <w:rPr>
                <w:color w:val="1E1916"/>
                <w:spacing w:val="-10"/>
                <w:sz w:val="21"/>
              </w:rPr>
              <w:t>9</w:t>
            </w:r>
          </w:p>
        </w:tc>
        <w:tc>
          <w:tcPr>
            <w:tcW w:w="5528" w:type="dxa"/>
            <w:gridSpan w:val="3"/>
          </w:tcPr>
          <w:p w14:paraId="4B12C782" w14:textId="77777777" w:rsidR="00CA26E2" w:rsidRDefault="00CA26E2" w:rsidP="00E31B59">
            <w:pPr>
              <w:pStyle w:val="TableParagraph"/>
              <w:spacing w:before="75" w:line="223" w:lineRule="exact"/>
              <w:ind w:left="56"/>
              <w:rPr>
                <w:sz w:val="21"/>
              </w:rPr>
            </w:pPr>
            <w:r>
              <w:rPr>
                <w:color w:val="1E1916"/>
                <w:sz w:val="21"/>
              </w:rPr>
              <w:t>Будинки</w:t>
            </w:r>
            <w:r>
              <w:rPr>
                <w:color w:val="1E1916"/>
                <w:spacing w:val="-6"/>
                <w:sz w:val="21"/>
              </w:rPr>
              <w:t xml:space="preserve"> </w:t>
            </w:r>
            <w:r>
              <w:rPr>
                <w:color w:val="1E1916"/>
                <w:sz w:val="21"/>
              </w:rPr>
              <w:t>і</w:t>
            </w:r>
            <w:r>
              <w:rPr>
                <w:color w:val="1E1916"/>
                <w:spacing w:val="-6"/>
                <w:sz w:val="21"/>
              </w:rPr>
              <w:t xml:space="preserve"> </w:t>
            </w:r>
            <w:r>
              <w:rPr>
                <w:color w:val="1E1916"/>
                <w:sz w:val="21"/>
              </w:rPr>
              <w:t>споруди</w:t>
            </w:r>
            <w:r>
              <w:rPr>
                <w:color w:val="1E1916"/>
                <w:spacing w:val="-6"/>
                <w:sz w:val="21"/>
              </w:rPr>
              <w:t xml:space="preserve"> </w:t>
            </w:r>
            <w:r>
              <w:rPr>
                <w:color w:val="1E1916"/>
                <w:sz w:val="21"/>
              </w:rPr>
              <w:t>для</w:t>
            </w:r>
            <w:r>
              <w:rPr>
                <w:color w:val="1E1916"/>
                <w:spacing w:val="-6"/>
                <w:sz w:val="21"/>
              </w:rPr>
              <w:t xml:space="preserve"> </w:t>
            </w:r>
            <w:r>
              <w:rPr>
                <w:color w:val="1E1916"/>
                <w:sz w:val="21"/>
              </w:rPr>
              <w:t>обслуговування</w:t>
            </w:r>
            <w:r>
              <w:rPr>
                <w:color w:val="1E1916"/>
                <w:spacing w:val="-5"/>
                <w:sz w:val="21"/>
              </w:rPr>
              <w:t xml:space="preserve"> </w:t>
            </w:r>
            <w:r>
              <w:rPr>
                <w:color w:val="1E1916"/>
                <w:spacing w:val="-2"/>
                <w:sz w:val="21"/>
              </w:rPr>
              <w:t>газгольдерів</w:t>
            </w:r>
          </w:p>
        </w:tc>
        <w:tc>
          <w:tcPr>
            <w:tcW w:w="1418" w:type="dxa"/>
          </w:tcPr>
          <w:p w14:paraId="2A7CA384" w14:textId="77777777" w:rsidR="00CA26E2" w:rsidRDefault="00CA26E2" w:rsidP="00E31B59">
            <w:pPr>
              <w:pStyle w:val="TableParagraph"/>
              <w:spacing w:before="75" w:line="223" w:lineRule="exact"/>
              <w:ind w:left="9"/>
              <w:jc w:val="center"/>
              <w:rPr>
                <w:sz w:val="21"/>
              </w:rPr>
            </w:pPr>
            <w:r>
              <w:rPr>
                <w:color w:val="1E1916"/>
                <w:spacing w:val="-5"/>
                <w:sz w:val="21"/>
              </w:rPr>
              <w:t>21</w:t>
            </w:r>
          </w:p>
        </w:tc>
        <w:tc>
          <w:tcPr>
            <w:tcW w:w="2126" w:type="dxa"/>
            <w:gridSpan w:val="3"/>
          </w:tcPr>
          <w:p w14:paraId="0A99B7E7" w14:textId="77777777" w:rsidR="00CA26E2" w:rsidRDefault="00CA26E2" w:rsidP="00E31B59">
            <w:pPr>
              <w:pStyle w:val="TableParagraph"/>
              <w:spacing w:before="75" w:line="223" w:lineRule="exact"/>
              <w:ind w:left="4"/>
              <w:jc w:val="center"/>
              <w:rPr>
                <w:sz w:val="21"/>
              </w:rPr>
            </w:pPr>
            <w:r>
              <w:rPr>
                <w:color w:val="1E1916"/>
                <w:spacing w:val="-5"/>
                <w:sz w:val="21"/>
              </w:rPr>
              <w:t>15</w:t>
            </w:r>
          </w:p>
        </w:tc>
      </w:tr>
      <w:tr w:rsidR="00CA26E2" w14:paraId="09DFA044" w14:textId="77777777" w:rsidTr="00CA26E2">
        <w:trPr>
          <w:trHeight w:val="577"/>
        </w:trPr>
        <w:tc>
          <w:tcPr>
            <w:tcW w:w="567" w:type="dxa"/>
          </w:tcPr>
          <w:p w14:paraId="59630D42" w14:textId="77777777" w:rsidR="00CA26E2" w:rsidRDefault="00CA26E2" w:rsidP="00E31B59">
            <w:pPr>
              <w:pStyle w:val="TableParagraph"/>
              <w:spacing w:before="75"/>
              <w:ind w:left="15"/>
              <w:jc w:val="center"/>
              <w:rPr>
                <w:sz w:val="21"/>
              </w:rPr>
            </w:pPr>
            <w:r>
              <w:rPr>
                <w:color w:val="1E1916"/>
                <w:spacing w:val="-5"/>
                <w:sz w:val="21"/>
              </w:rPr>
              <w:t>10</w:t>
            </w:r>
          </w:p>
        </w:tc>
        <w:tc>
          <w:tcPr>
            <w:tcW w:w="5528" w:type="dxa"/>
            <w:gridSpan w:val="3"/>
          </w:tcPr>
          <w:p w14:paraId="4800868D" w14:textId="77777777" w:rsidR="00CA26E2" w:rsidRDefault="00CA26E2" w:rsidP="00E31B59">
            <w:pPr>
              <w:pStyle w:val="TableParagraph"/>
              <w:spacing w:before="38" w:line="260" w:lineRule="atLeast"/>
              <w:ind w:left="56"/>
              <w:rPr>
                <w:sz w:val="21"/>
              </w:rPr>
            </w:pPr>
            <w:r>
              <w:rPr>
                <w:color w:val="1E1916"/>
                <w:sz w:val="21"/>
              </w:rPr>
              <w:t>Промислові</w:t>
            </w:r>
            <w:r>
              <w:rPr>
                <w:color w:val="1E1916"/>
                <w:spacing w:val="-12"/>
                <w:sz w:val="21"/>
              </w:rPr>
              <w:t xml:space="preserve"> </w:t>
            </w:r>
            <w:r>
              <w:rPr>
                <w:color w:val="1E1916"/>
                <w:sz w:val="21"/>
              </w:rPr>
              <w:t>печі</w:t>
            </w:r>
            <w:r>
              <w:rPr>
                <w:color w:val="1E1916"/>
                <w:spacing w:val="-12"/>
                <w:sz w:val="21"/>
              </w:rPr>
              <w:t xml:space="preserve"> </w:t>
            </w:r>
            <w:r>
              <w:rPr>
                <w:color w:val="1E1916"/>
                <w:sz w:val="21"/>
              </w:rPr>
              <w:t>на</w:t>
            </w:r>
            <w:r>
              <w:rPr>
                <w:color w:val="1E1916"/>
                <w:spacing w:val="-12"/>
                <w:sz w:val="21"/>
              </w:rPr>
              <w:t xml:space="preserve"> </w:t>
            </w:r>
            <w:r>
              <w:rPr>
                <w:color w:val="1E1916"/>
                <w:sz w:val="21"/>
              </w:rPr>
              <w:t>відкритому</w:t>
            </w:r>
            <w:r>
              <w:rPr>
                <w:color w:val="1E1916"/>
                <w:spacing w:val="-12"/>
                <w:sz w:val="21"/>
              </w:rPr>
              <w:t xml:space="preserve"> </w:t>
            </w:r>
            <w:r>
              <w:rPr>
                <w:color w:val="1E1916"/>
                <w:sz w:val="21"/>
              </w:rPr>
              <w:t>повітрі</w:t>
            </w:r>
            <w:r>
              <w:rPr>
                <w:color w:val="1E1916"/>
                <w:spacing w:val="-12"/>
                <w:sz w:val="21"/>
              </w:rPr>
              <w:t xml:space="preserve"> </w:t>
            </w:r>
            <w:r>
              <w:rPr>
                <w:color w:val="1E1916"/>
                <w:sz w:val="21"/>
              </w:rPr>
              <w:t>і</w:t>
            </w:r>
            <w:r>
              <w:rPr>
                <w:color w:val="1E1916"/>
                <w:spacing w:val="-12"/>
                <w:sz w:val="21"/>
              </w:rPr>
              <w:t xml:space="preserve"> </w:t>
            </w:r>
            <w:r>
              <w:rPr>
                <w:color w:val="1E1916"/>
                <w:sz w:val="21"/>
              </w:rPr>
              <w:t>установки</w:t>
            </w:r>
            <w:r>
              <w:rPr>
                <w:color w:val="1E1916"/>
                <w:spacing w:val="-12"/>
                <w:sz w:val="21"/>
              </w:rPr>
              <w:t xml:space="preserve"> </w:t>
            </w:r>
            <w:r>
              <w:rPr>
                <w:color w:val="1E1916"/>
                <w:sz w:val="21"/>
              </w:rPr>
              <w:t>з відкритим вогнем</w:t>
            </w:r>
          </w:p>
        </w:tc>
        <w:tc>
          <w:tcPr>
            <w:tcW w:w="1418" w:type="dxa"/>
          </w:tcPr>
          <w:p w14:paraId="5736A670" w14:textId="77777777" w:rsidR="00CA26E2" w:rsidRDefault="00CA26E2" w:rsidP="00E31B59">
            <w:pPr>
              <w:pStyle w:val="TableParagraph"/>
              <w:spacing w:before="205"/>
              <w:ind w:left="9"/>
              <w:jc w:val="center"/>
              <w:rPr>
                <w:sz w:val="21"/>
              </w:rPr>
            </w:pPr>
            <w:r>
              <w:rPr>
                <w:color w:val="1E1916"/>
                <w:spacing w:val="-5"/>
                <w:sz w:val="21"/>
              </w:rPr>
              <w:t>100</w:t>
            </w:r>
          </w:p>
        </w:tc>
        <w:tc>
          <w:tcPr>
            <w:tcW w:w="2126" w:type="dxa"/>
            <w:gridSpan w:val="3"/>
          </w:tcPr>
          <w:p w14:paraId="669C0102" w14:textId="77777777" w:rsidR="00CA26E2" w:rsidRDefault="00CA26E2" w:rsidP="00E31B59">
            <w:pPr>
              <w:pStyle w:val="TableParagraph"/>
              <w:spacing w:before="205"/>
              <w:ind w:left="4"/>
              <w:jc w:val="center"/>
              <w:rPr>
                <w:sz w:val="21"/>
              </w:rPr>
            </w:pPr>
            <w:r>
              <w:rPr>
                <w:color w:val="1E1916"/>
                <w:spacing w:val="-5"/>
                <w:sz w:val="21"/>
              </w:rPr>
              <w:t>100</w:t>
            </w:r>
          </w:p>
        </w:tc>
      </w:tr>
      <w:tr w:rsidR="00CA26E2" w14:paraId="70D36CD9" w14:textId="77777777" w:rsidTr="00CA26E2">
        <w:trPr>
          <w:trHeight w:val="605"/>
        </w:trPr>
        <w:tc>
          <w:tcPr>
            <w:tcW w:w="567" w:type="dxa"/>
            <w:vMerge w:val="restart"/>
          </w:tcPr>
          <w:p w14:paraId="631411D0" w14:textId="77777777" w:rsidR="00CA26E2" w:rsidRDefault="00CA26E2" w:rsidP="00E31B59">
            <w:pPr>
              <w:pStyle w:val="TableParagraph"/>
              <w:spacing w:before="75"/>
              <w:ind w:left="186"/>
              <w:rPr>
                <w:sz w:val="21"/>
              </w:rPr>
            </w:pPr>
            <w:r>
              <w:rPr>
                <w:color w:val="1E1916"/>
                <w:spacing w:val="-5"/>
                <w:sz w:val="21"/>
              </w:rPr>
              <w:t>11</w:t>
            </w:r>
          </w:p>
        </w:tc>
        <w:tc>
          <w:tcPr>
            <w:tcW w:w="5528" w:type="dxa"/>
            <w:gridSpan w:val="3"/>
          </w:tcPr>
          <w:p w14:paraId="13FC52D9" w14:textId="77777777" w:rsidR="00CA26E2" w:rsidRDefault="00CA26E2" w:rsidP="00E31B59">
            <w:pPr>
              <w:pStyle w:val="TableParagraph"/>
              <w:spacing w:before="26" w:line="280" w:lineRule="atLeast"/>
              <w:ind w:left="226" w:right="2038" w:hanging="171"/>
              <w:rPr>
                <w:sz w:val="21"/>
              </w:rPr>
            </w:pPr>
            <w:r>
              <w:rPr>
                <w:color w:val="1E1916"/>
                <w:sz w:val="21"/>
              </w:rPr>
              <w:t>Межа</w:t>
            </w:r>
            <w:r>
              <w:rPr>
                <w:color w:val="1E1916"/>
                <w:spacing w:val="-14"/>
                <w:sz w:val="21"/>
              </w:rPr>
              <w:t xml:space="preserve"> </w:t>
            </w:r>
            <w:r>
              <w:rPr>
                <w:color w:val="1E1916"/>
                <w:sz w:val="21"/>
              </w:rPr>
              <w:t>смуги</w:t>
            </w:r>
            <w:r>
              <w:rPr>
                <w:color w:val="1E1916"/>
                <w:spacing w:val="-14"/>
                <w:sz w:val="21"/>
              </w:rPr>
              <w:t xml:space="preserve"> </w:t>
            </w:r>
            <w:r>
              <w:rPr>
                <w:color w:val="1E1916"/>
                <w:sz w:val="21"/>
              </w:rPr>
              <w:t>відведення</w:t>
            </w:r>
            <w:r>
              <w:rPr>
                <w:color w:val="1E1916"/>
                <w:spacing w:val="-14"/>
                <w:sz w:val="21"/>
              </w:rPr>
              <w:t xml:space="preserve"> </w:t>
            </w:r>
            <w:r>
              <w:rPr>
                <w:color w:val="1E1916"/>
                <w:sz w:val="21"/>
              </w:rPr>
              <w:t>залізниць: на перегонах</w:t>
            </w:r>
          </w:p>
        </w:tc>
        <w:tc>
          <w:tcPr>
            <w:tcW w:w="1418" w:type="dxa"/>
          </w:tcPr>
          <w:p w14:paraId="52031317" w14:textId="77777777" w:rsidR="00CA26E2" w:rsidRDefault="00CA26E2" w:rsidP="00E31B59">
            <w:pPr>
              <w:pStyle w:val="TableParagraph"/>
              <w:spacing w:before="125"/>
              <w:rPr>
                <w:sz w:val="21"/>
              </w:rPr>
            </w:pPr>
          </w:p>
          <w:p w14:paraId="5B004567" w14:textId="77777777" w:rsidR="00CA26E2" w:rsidRDefault="00CA26E2" w:rsidP="00E31B59">
            <w:pPr>
              <w:pStyle w:val="TableParagraph"/>
              <w:spacing w:before="0" w:line="223" w:lineRule="exact"/>
              <w:ind w:left="9"/>
              <w:jc w:val="center"/>
              <w:rPr>
                <w:sz w:val="21"/>
              </w:rPr>
            </w:pPr>
            <w:r>
              <w:rPr>
                <w:color w:val="1E1916"/>
                <w:spacing w:val="-5"/>
                <w:sz w:val="21"/>
              </w:rPr>
              <w:t>42</w:t>
            </w:r>
          </w:p>
        </w:tc>
        <w:tc>
          <w:tcPr>
            <w:tcW w:w="2126" w:type="dxa"/>
            <w:gridSpan w:val="3"/>
          </w:tcPr>
          <w:p w14:paraId="34735769" w14:textId="77777777" w:rsidR="00CA26E2" w:rsidRDefault="00CA26E2" w:rsidP="00E31B59">
            <w:pPr>
              <w:pStyle w:val="TableParagraph"/>
              <w:spacing w:before="125"/>
              <w:rPr>
                <w:sz w:val="21"/>
              </w:rPr>
            </w:pPr>
          </w:p>
          <w:p w14:paraId="47ED2C90" w14:textId="77777777" w:rsidR="00CA26E2" w:rsidRDefault="00CA26E2" w:rsidP="00E31B59">
            <w:pPr>
              <w:pStyle w:val="TableParagraph"/>
              <w:spacing w:before="0" w:line="223" w:lineRule="exact"/>
              <w:ind w:left="4"/>
              <w:jc w:val="center"/>
              <w:rPr>
                <w:sz w:val="21"/>
              </w:rPr>
            </w:pPr>
            <w:r>
              <w:rPr>
                <w:color w:val="1E1916"/>
                <w:spacing w:val="-5"/>
                <w:sz w:val="21"/>
              </w:rPr>
              <w:t>30</w:t>
            </w:r>
          </w:p>
        </w:tc>
      </w:tr>
      <w:tr w:rsidR="00CA26E2" w14:paraId="43CF31FC" w14:textId="77777777" w:rsidTr="00CA26E2">
        <w:trPr>
          <w:trHeight w:val="317"/>
        </w:trPr>
        <w:tc>
          <w:tcPr>
            <w:tcW w:w="567" w:type="dxa"/>
            <w:vMerge/>
            <w:tcBorders>
              <w:top w:val="nil"/>
            </w:tcBorders>
          </w:tcPr>
          <w:p w14:paraId="7A03A72E" w14:textId="77777777" w:rsidR="00CA26E2" w:rsidRDefault="00CA26E2" w:rsidP="00E31B59">
            <w:pPr>
              <w:rPr>
                <w:sz w:val="2"/>
                <w:szCs w:val="2"/>
              </w:rPr>
            </w:pPr>
          </w:p>
        </w:tc>
        <w:tc>
          <w:tcPr>
            <w:tcW w:w="5528" w:type="dxa"/>
            <w:gridSpan w:val="3"/>
          </w:tcPr>
          <w:p w14:paraId="793194B5" w14:textId="77777777" w:rsidR="00CA26E2" w:rsidRDefault="00CA26E2" w:rsidP="00E31B59">
            <w:pPr>
              <w:pStyle w:val="TableParagraph"/>
              <w:spacing w:before="75" w:line="223" w:lineRule="exact"/>
              <w:ind w:left="226"/>
              <w:rPr>
                <w:sz w:val="21"/>
              </w:rPr>
            </w:pPr>
            <w:r>
              <w:rPr>
                <w:color w:val="1E1916"/>
                <w:sz w:val="21"/>
              </w:rPr>
              <w:t>на</w:t>
            </w:r>
            <w:r>
              <w:rPr>
                <w:color w:val="1E1916"/>
                <w:spacing w:val="-6"/>
                <w:sz w:val="21"/>
              </w:rPr>
              <w:t xml:space="preserve"> </w:t>
            </w:r>
            <w:r>
              <w:rPr>
                <w:color w:val="1E1916"/>
                <w:sz w:val="21"/>
              </w:rPr>
              <w:t>сортувальних</w:t>
            </w:r>
            <w:r>
              <w:rPr>
                <w:color w:val="1E1916"/>
                <w:spacing w:val="-5"/>
                <w:sz w:val="21"/>
              </w:rPr>
              <w:t xml:space="preserve"> </w:t>
            </w:r>
            <w:r>
              <w:rPr>
                <w:color w:val="1E1916"/>
                <w:spacing w:val="-2"/>
                <w:sz w:val="21"/>
              </w:rPr>
              <w:t>станціях</w:t>
            </w:r>
          </w:p>
        </w:tc>
        <w:tc>
          <w:tcPr>
            <w:tcW w:w="1418" w:type="dxa"/>
          </w:tcPr>
          <w:p w14:paraId="7E22CD79" w14:textId="77777777" w:rsidR="00CA26E2" w:rsidRDefault="00CA26E2" w:rsidP="00E31B59">
            <w:pPr>
              <w:pStyle w:val="TableParagraph"/>
              <w:spacing w:before="75" w:line="223" w:lineRule="exact"/>
              <w:ind w:left="9"/>
              <w:jc w:val="center"/>
              <w:rPr>
                <w:sz w:val="21"/>
              </w:rPr>
            </w:pPr>
            <w:r>
              <w:rPr>
                <w:color w:val="1E1916"/>
                <w:spacing w:val="-5"/>
                <w:sz w:val="21"/>
              </w:rPr>
              <w:t>60</w:t>
            </w:r>
          </w:p>
        </w:tc>
        <w:tc>
          <w:tcPr>
            <w:tcW w:w="2126" w:type="dxa"/>
            <w:gridSpan w:val="3"/>
          </w:tcPr>
          <w:p w14:paraId="1831A68D" w14:textId="77777777" w:rsidR="00CA26E2" w:rsidRDefault="00CA26E2" w:rsidP="00E31B59">
            <w:pPr>
              <w:pStyle w:val="TableParagraph"/>
              <w:spacing w:before="75" w:line="223" w:lineRule="exact"/>
              <w:ind w:left="4"/>
              <w:jc w:val="center"/>
              <w:rPr>
                <w:sz w:val="21"/>
              </w:rPr>
            </w:pPr>
            <w:r>
              <w:rPr>
                <w:color w:val="1E1916"/>
                <w:spacing w:val="-5"/>
                <w:sz w:val="21"/>
              </w:rPr>
              <w:t>48</w:t>
            </w:r>
          </w:p>
        </w:tc>
      </w:tr>
      <w:tr w:rsidR="00CA26E2" w14:paraId="3141E6C6" w14:textId="77777777" w:rsidTr="00CA26E2">
        <w:trPr>
          <w:trHeight w:val="605"/>
        </w:trPr>
        <w:tc>
          <w:tcPr>
            <w:tcW w:w="567" w:type="dxa"/>
            <w:vMerge w:val="restart"/>
          </w:tcPr>
          <w:p w14:paraId="7EBD6450" w14:textId="77777777" w:rsidR="00CA26E2" w:rsidRDefault="00CA26E2" w:rsidP="00E31B59">
            <w:pPr>
              <w:pStyle w:val="TableParagraph"/>
              <w:spacing w:before="75"/>
              <w:ind w:left="186"/>
              <w:rPr>
                <w:sz w:val="21"/>
              </w:rPr>
            </w:pPr>
            <w:r>
              <w:rPr>
                <w:color w:val="1E1916"/>
                <w:spacing w:val="-5"/>
                <w:sz w:val="21"/>
              </w:rPr>
              <w:t>12</w:t>
            </w:r>
          </w:p>
        </w:tc>
        <w:tc>
          <w:tcPr>
            <w:tcW w:w="5528" w:type="dxa"/>
            <w:gridSpan w:val="3"/>
          </w:tcPr>
          <w:p w14:paraId="42BE541D" w14:textId="77777777" w:rsidR="00CA26E2" w:rsidRDefault="00CA26E2" w:rsidP="00E31B59">
            <w:pPr>
              <w:pStyle w:val="TableParagraph"/>
              <w:spacing w:before="26" w:line="280" w:lineRule="atLeast"/>
              <w:ind w:left="226" w:hanging="171"/>
              <w:rPr>
                <w:sz w:val="21"/>
              </w:rPr>
            </w:pPr>
            <w:r>
              <w:rPr>
                <w:color w:val="1E1916"/>
                <w:sz w:val="21"/>
              </w:rPr>
              <w:t>Межа</w:t>
            </w:r>
            <w:r>
              <w:rPr>
                <w:color w:val="1E1916"/>
                <w:spacing w:val="-14"/>
                <w:sz w:val="21"/>
              </w:rPr>
              <w:t xml:space="preserve"> </w:t>
            </w:r>
            <w:r>
              <w:rPr>
                <w:color w:val="1E1916"/>
                <w:sz w:val="21"/>
              </w:rPr>
              <w:t>смуги</w:t>
            </w:r>
            <w:r>
              <w:rPr>
                <w:color w:val="1E1916"/>
                <w:spacing w:val="-14"/>
                <w:sz w:val="21"/>
              </w:rPr>
              <w:t xml:space="preserve"> </w:t>
            </w:r>
            <w:r>
              <w:rPr>
                <w:color w:val="1E1916"/>
                <w:sz w:val="21"/>
              </w:rPr>
              <w:t>відведення</w:t>
            </w:r>
            <w:r>
              <w:rPr>
                <w:color w:val="1E1916"/>
                <w:spacing w:val="-14"/>
                <w:sz w:val="21"/>
              </w:rPr>
              <w:t xml:space="preserve"> </w:t>
            </w:r>
            <w:r>
              <w:rPr>
                <w:color w:val="1E1916"/>
                <w:sz w:val="21"/>
              </w:rPr>
              <w:t>автомобільних</w:t>
            </w:r>
            <w:r>
              <w:rPr>
                <w:color w:val="1E1916"/>
                <w:spacing w:val="-14"/>
                <w:sz w:val="21"/>
              </w:rPr>
              <w:t xml:space="preserve"> </w:t>
            </w:r>
            <w:r>
              <w:rPr>
                <w:color w:val="1E1916"/>
                <w:sz w:val="21"/>
              </w:rPr>
              <w:t>доріг</w:t>
            </w:r>
            <w:r>
              <w:rPr>
                <w:color w:val="1E1916"/>
                <w:spacing w:val="-14"/>
                <w:sz w:val="21"/>
              </w:rPr>
              <w:t xml:space="preserve"> </w:t>
            </w:r>
            <w:r>
              <w:rPr>
                <w:color w:val="1E1916"/>
                <w:sz w:val="21"/>
              </w:rPr>
              <w:t>категорій: I, ІІ, III</w:t>
            </w:r>
          </w:p>
        </w:tc>
        <w:tc>
          <w:tcPr>
            <w:tcW w:w="1418" w:type="dxa"/>
          </w:tcPr>
          <w:p w14:paraId="1AADAA8A" w14:textId="77777777" w:rsidR="00CA26E2" w:rsidRDefault="00CA26E2" w:rsidP="00E31B59">
            <w:pPr>
              <w:pStyle w:val="TableParagraph"/>
              <w:spacing w:before="125"/>
              <w:rPr>
                <w:sz w:val="21"/>
              </w:rPr>
            </w:pPr>
          </w:p>
          <w:p w14:paraId="137426FC" w14:textId="77777777" w:rsidR="00CA26E2" w:rsidRDefault="00CA26E2" w:rsidP="00E31B59">
            <w:pPr>
              <w:pStyle w:val="TableParagraph"/>
              <w:spacing w:before="0" w:line="223" w:lineRule="exact"/>
              <w:ind w:left="9"/>
              <w:jc w:val="center"/>
              <w:rPr>
                <w:sz w:val="21"/>
              </w:rPr>
            </w:pPr>
            <w:r>
              <w:rPr>
                <w:color w:val="1E1916"/>
                <w:spacing w:val="-5"/>
                <w:sz w:val="21"/>
              </w:rPr>
              <w:t>30</w:t>
            </w:r>
          </w:p>
        </w:tc>
        <w:tc>
          <w:tcPr>
            <w:tcW w:w="2126" w:type="dxa"/>
            <w:gridSpan w:val="3"/>
          </w:tcPr>
          <w:p w14:paraId="6A084386" w14:textId="77777777" w:rsidR="00CA26E2" w:rsidRDefault="00CA26E2" w:rsidP="00E31B59">
            <w:pPr>
              <w:pStyle w:val="TableParagraph"/>
              <w:spacing w:before="125"/>
              <w:rPr>
                <w:sz w:val="21"/>
              </w:rPr>
            </w:pPr>
          </w:p>
          <w:p w14:paraId="5A134B70" w14:textId="77777777" w:rsidR="00CA26E2" w:rsidRDefault="00CA26E2" w:rsidP="00E31B59">
            <w:pPr>
              <w:pStyle w:val="TableParagraph"/>
              <w:spacing w:before="0" w:line="223" w:lineRule="exact"/>
              <w:ind w:left="4"/>
              <w:jc w:val="center"/>
              <w:rPr>
                <w:sz w:val="21"/>
              </w:rPr>
            </w:pPr>
            <w:r>
              <w:rPr>
                <w:color w:val="1E1916"/>
                <w:spacing w:val="-5"/>
                <w:sz w:val="21"/>
              </w:rPr>
              <w:t>21</w:t>
            </w:r>
          </w:p>
        </w:tc>
      </w:tr>
      <w:tr w:rsidR="00CA26E2" w14:paraId="35B12E70" w14:textId="77777777" w:rsidTr="00CA26E2">
        <w:trPr>
          <w:trHeight w:val="317"/>
        </w:trPr>
        <w:tc>
          <w:tcPr>
            <w:tcW w:w="567" w:type="dxa"/>
            <w:vMerge/>
            <w:tcBorders>
              <w:top w:val="nil"/>
            </w:tcBorders>
          </w:tcPr>
          <w:p w14:paraId="483F00A9" w14:textId="77777777" w:rsidR="00CA26E2" w:rsidRDefault="00CA26E2" w:rsidP="00E31B59">
            <w:pPr>
              <w:rPr>
                <w:sz w:val="2"/>
                <w:szCs w:val="2"/>
              </w:rPr>
            </w:pPr>
          </w:p>
        </w:tc>
        <w:tc>
          <w:tcPr>
            <w:tcW w:w="5528" w:type="dxa"/>
            <w:gridSpan w:val="3"/>
          </w:tcPr>
          <w:p w14:paraId="34093F38" w14:textId="77777777" w:rsidR="00CA26E2" w:rsidRDefault="00CA26E2" w:rsidP="00E31B59">
            <w:pPr>
              <w:pStyle w:val="TableParagraph"/>
              <w:spacing w:before="75" w:line="223" w:lineRule="exact"/>
              <w:ind w:left="226"/>
              <w:rPr>
                <w:sz w:val="21"/>
              </w:rPr>
            </w:pPr>
            <w:r>
              <w:rPr>
                <w:color w:val="1E1916"/>
                <w:sz w:val="21"/>
              </w:rPr>
              <w:t>IV,</w:t>
            </w:r>
            <w:r>
              <w:rPr>
                <w:color w:val="1E1916"/>
                <w:spacing w:val="3"/>
                <w:sz w:val="21"/>
              </w:rPr>
              <w:t xml:space="preserve"> </w:t>
            </w:r>
            <w:r>
              <w:rPr>
                <w:color w:val="1E1916"/>
                <w:spacing w:val="-10"/>
                <w:sz w:val="21"/>
              </w:rPr>
              <w:t>V</w:t>
            </w:r>
          </w:p>
        </w:tc>
        <w:tc>
          <w:tcPr>
            <w:tcW w:w="1418" w:type="dxa"/>
          </w:tcPr>
          <w:p w14:paraId="61CB096E" w14:textId="77777777" w:rsidR="00CA26E2" w:rsidRDefault="00CA26E2" w:rsidP="00E31B59">
            <w:pPr>
              <w:pStyle w:val="TableParagraph"/>
              <w:spacing w:before="75" w:line="223" w:lineRule="exact"/>
              <w:ind w:left="9"/>
              <w:jc w:val="center"/>
              <w:rPr>
                <w:sz w:val="21"/>
              </w:rPr>
            </w:pPr>
            <w:r>
              <w:rPr>
                <w:color w:val="1E1916"/>
                <w:spacing w:val="-5"/>
                <w:sz w:val="21"/>
              </w:rPr>
              <w:t>21</w:t>
            </w:r>
          </w:p>
        </w:tc>
        <w:tc>
          <w:tcPr>
            <w:tcW w:w="2126" w:type="dxa"/>
            <w:gridSpan w:val="3"/>
          </w:tcPr>
          <w:p w14:paraId="4535A2BE" w14:textId="77777777" w:rsidR="00CA26E2" w:rsidRDefault="00CA26E2" w:rsidP="00E31B59">
            <w:pPr>
              <w:pStyle w:val="TableParagraph"/>
              <w:spacing w:before="75" w:line="223" w:lineRule="exact"/>
              <w:ind w:left="4"/>
              <w:jc w:val="center"/>
              <w:rPr>
                <w:sz w:val="21"/>
              </w:rPr>
            </w:pPr>
            <w:r>
              <w:rPr>
                <w:color w:val="1E1916"/>
                <w:spacing w:val="-5"/>
                <w:sz w:val="21"/>
              </w:rPr>
              <w:t>15</w:t>
            </w:r>
          </w:p>
        </w:tc>
      </w:tr>
      <w:tr w:rsidR="00CA26E2" w14:paraId="3AEE46A3" w14:textId="77777777" w:rsidTr="00CA26E2">
        <w:trPr>
          <w:trHeight w:val="577"/>
        </w:trPr>
        <w:tc>
          <w:tcPr>
            <w:tcW w:w="567" w:type="dxa"/>
          </w:tcPr>
          <w:p w14:paraId="694F493D" w14:textId="77777777" w:rsidR="00CA26E2" w:rsidRDefault="00CA26E2" w:rsidP="00E31B59">
            <w:pPr>
              <w:pStyle w:val="TableParagraph"/>
              <w:spacing w:before="75"/>
              <w:ind w:left="15"/>
              <w:jc w:val="center"/>
              <w:rPr>
                <w:sz w:val="21"/>
              </w:rPr>
            </w:pPr>
            <w:r>
              <w:rPr>
                <w:color w:val="1E1916"/>
                <w:spacing w:val="-5"/>
                <w:sz w:val="21"/>
              </w:rPr>
              <w:t>13</w:t>
            </w:r>
          </w:p>
        </w:tc>
        <w:tc>
          <w:tcPr>
            <w:tcW w:w="5528" w:type="dxa"/>
            <w:gridSpan w:val="3"/>
          </w:tcPr>
          <w:p w14:paraId="21B99F19" w14:textId="77777777" w:rsidR="00CA26E2" w:rsidRDefault="00CA26E2" w:rsidP="00E31B59">
            <w:pPr>
              <w:pStyle w:val="TableParagraph"/>
              <w:spacing w:before="38" w:line="260" w:lineRule="atLeast"/>
              <w:ind w:left="56"/>
              <w:rPr>
                <w:sz w:val="21"/>
              </w:rPr>
            </w:pPr>
            <w:r>
              <w:rPr>
                <w:color w:val="1E1916"/>
                <w:sz w:val="21"/>
              </w:rPr>
              <w:t>Вісь</w:t>
            </w:r>
            <w:r>
              <w:rPr>
                <w:color w:val="1E1916"/>
                <w:spacing w:val="-8"/>
                <w:sz w:val="21"/>
              </w:rPr>
              <w:t xml:space="preserve"> </w:t>
            </w:r>
            <w:r>
              <w:rPr>
                <w:color w:val="1E1916"/>
                <w:sz w:val="21"/>
              </w:rPr>
              <w:t>залізничної</w:t>
            </w:r>
            <w:r>
              <w:rPr>
                <w:color w:val="1E1916"/>
                <w:spacing w:val="-8"/>
                <w:sz w:val="21"/>
              </w:rPr>
              <w:t xml:space="preserve"> </w:t>
            </w:r>
            <w:r>
              <w:rPr>
                <w:color w:val="1E1916"/>
                <w:sz w:val="21"/>
              </w:rPr>
              <w:t>або</w:t>
            </w:r>
            <w:r>
              <w:rPr>
                <w:color w:val="1E1916"/>
                <w:spacing w:val="-8"/>
                <w:sz w:val="21"/>
              </w:rPr>
              <w:t xml:space="preserve"> </w:t>
            </w:r>
            <w:r>
              <w:rPr>
                <w:color w:val="1E1916"/>
                <w:sz w:val="21"/>
              </w:rPr>
              <w:t>трамвайної</w:t>
            </w:r>
            <w:r>
              <w:rPr>
                <w:color w:val="1E1916"/>
                <w:spacing w:val="-8"/>
                <w:sz w:val="21"/>
              </w:rPr>
              <w:t xml:space="preserve"> </w:t>
            </w:r>
            <w:r>
              <w:rPr>
                <w:color w:val="1E1916"/>
                <w:sz w:val="21"/>
              </w:rPr>
              <w:t>колії;</w:t>
            </w:r>
            <w:r>
              <w:rPr>
                <w:color w:val="1E1916"/>
                <w:spacing w:val="-8"/>
                <w:sz w:val="21"/>
              </w:rPr>
              <w:t xml:space="preserve"> </w:t>
            </w:r>
            <w:r>
              <w:rPr>
                <w:color w:val="1E1916"/>
                <w:sz w:val="21"/>
              </w:rPr>
              <w:t>край</w:t>
            </w:r>
            <w:r>
              <w:rPr>
                <w:color w:val="1E1916"/>
                <w:spacing w:val="-8"/>
                <w:sz w:val="21"/>
              </w:rPr>
              <w:t xml:space="preserve"> </w:t>
            </w:r>
            <w:r>
              <w:rPr>
                <w:color w:val="1E1916"/>
                <w:sz w:val="21"/>
              </w:rPr>
              <w:t>проїзної частини автомобільної дороги</w:t>
            </w:r>
          </w:p>
        </w:tc>
        <w:tc>
          <w:tcPr>
            <w:tcW w:w="1418" w:type="dxa"/>
          </w:tcPr>
          <w:p w14:paraId="6919582C" w14:textId="77777777" w:rsidR="00CA26E2" w:rsidRDefault="00CA26E2" w:rsidP="00E31B59">
            <w:pPr>
              <w:pStyle w:val="TableParagraph"/>
              <w:spacing w:before="75"/>
              <w:ind w:left="9"/>
              <w:jc w:val="center"/>
              <w:rPr>
                <w:sz w:val="21"/>
              </w:rPr>
            </w:pPr>
            <w:r>
              <w:rPr>
                <w:color w:val="1E1916"/>
                <w:spacing w:val="-5"/>
                <w:sz w:val="21"/>
              </w:rPr>
              <w:t>21</w:t>
            </w:r>
          </w:p>
        </w:tc>
        <w:tc>
          <w:tcPr>
            <w:tcW w:w="2126" w:type="dxa"/>
            <w:gridSpan w:val="3"/>
          </w:tcPr>
          <w:p w14:paraId="0C5884E0" w14:textId="77777777" w:rsidR="00CA26E2" w:rsidRDefault="00CA26E2" w:rsidP="00E31B59">
            <w:pPr>
              <w:pStyle w:val="TableParagraph"/>
              <w:spacing w:before="75"/>
              <w:ind w:left="4"/>
              <w:jc w:val="center"/>
              <w:rPr>
                <w:sz w:val="21"/>
              </w:rPr>
            </w:pPr>
            <w:r>
              <w:rPr>
                <w:color w:val="1E1916"/>
                <w:spacing w:val="-5"/>
                <w:sz w:val="21"/>
              </w:rPr>
              <w:t>21</w:t>
            </w:r>
          </w:p>
        </w:tc>
      </w:tr>
    </w:tbl>
    <w:p w14:paraId="149ECC88" w14:textId="77777777" w:rsidR="00CA26E2" w:rsidRDefault="00CA26E2"/>
    <w:p w14:paraId="39910D15" w14:textId="77777777" w:rsidR="00991D6B" w:rsidRDefault="00991D6B" w:rsidP="00CA26E2">
      <w:pPr>
        <w:spacing w:after="80"/>
        <w:rPr>
          <w:sz w:val="20"/>
          <w:szCs w:val="20"/>
        </w:rPr>
      </w:pPr>
    </w:p>
    <w:p w14:paraId="3AB9BF85" w14:textId="5AF66517" w:rsidR="00CA26E2" w:rsidRPr="00CA26E2" w:rsidRDefault="00CA26E2" w:rsidP="00CA26E2">
      <w:pPr>
        <w:spacing w:after="80"/>
        <w:rPr>
          <w:sz w:val="20"/>
          <w:szCs w:val="20"/>
        </w:rPr>
      </w:pPr>
      <w:r w:rsidRPr="00CA26E2">
        <w:rPr>
          <w:sz w:val="20"/>
          <w:szCs w:val="20"/>
        </w:rPr>
        <w:lastRenderedPageBreak/>
        <w:t xml:space="preserve"> Кінець таблиці 15.11</w:t>
      </w:r>
    </w:p>
    <w:tbl>
      <w:tblPr>
        <w:tblStyle w:val="TableNormal"/>
        <w:tblW w:w="9639" w:type="dxa"/>
        <w:tblInd w:w="147"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9639"/>
      </w:tblGrid>
      <w:tr w:rsidR="00CA26E2" w14:paraId="2A63A054" w14:textId="77777777" w:rsidTr="00515946">
        <w:trPr>
          <w:trHeight w:val="3648"/>
        </w:trPr>
        <w:tc>
          <w:tcPr>
            <w:tcW w:w="9639" w:type="dxa"/>
            <w:tcBorders>
              <w:bottom w:val="single" w:sz="4" w:space="0" w:color="auto"/>
            </w:tcBorders>
          </w:tcPr>
          <w:p w14:paraId="6218BD12" w14:textId="4C8EE278" w:rsidR="00CA26E2" w:rsidRDefault="00CA26E2" w:rsidP="00E31B59">
            <w:pPr>
              <w:pStyle w:val="TableParagraph"/>
              <w:spacing w:before="65" w:line="256" w:lineRule="auto"/>
              <w:ind w:left="1195" w:right="49" w:hanging="1134"/>
              <w:jc w:val="both"/>
              <w:rPr>
                <w:sz w:val="19"/>
              </w:rPr>
            </w:pPr>
            <w:r>
              <w:rPr>
                <w:rFonts w:ascii="Arial" w:hAnsi="Arial"/>
                <w:b/>
                <w:color w:val="1E1916"/>
                <w:sz w:val="19"/>
              </w:rPr>
              <w:t>Примітка</w:t>
            </w:r>
            <w:r>
              <w:rPr>
                <w:rFonts w:ascii="Arial" w:hAnsi="Arial"/>
                <w:b/>
                <w:color w:val="1E1916"/>
                <w:spacing w:val="-14"/>
                <w:sz w:val="19"/>
              </w:rPr>
              <w:t xml:space="preserve"> </w:t>
            </w:r>
            <w:r>
              <w:rPr>
                <w:rFonts w:ascii="Arial" w:hAnsi="Arial"/>
                <w:b/>
                <w:color w:val="1E1916"/>
                <w:sz w:val="19"/>
              </w:rPr>
              <w:t>1.</w:t>
            </w:r>
            <w:r>
              <w:rPr>
                <w:rFonts w:ascii="Arial" w:hAnsi="Arial"/>
                <w:b/>
                <w:color w:val="1E1916"/>
                <w:spacing w:val="-13"/>
                <w:sz w:val="19"/>
              </w:rPr>
              <w:t xml:space="preserve"> </w:t>
            </w:r>
            <w:r>
              <w:rPr>
                <w:color w:val="1E1916"/>
                <w:sz w:val="19"/>
              </w:rPr>
              <w:t>Наведені</w:t>
            </w:r>
            <w:r>
              <w:rPr>
                <w:color w:val="1E1916"/>
                <w:spacing w:val="-13"/>
                <w:sz w:val="19"/>
              </w:rPr>
              <w:t xml:space="preserve"> </w:t>
            </w:r>
            <w:r>
              <w:rPr>
                <w:color w:val="1E1916"/>
                <w:sz w:val="19"/>
              </w:rPr>
              <w:t>відстані</w:t>
            </w:r>
            <w:r>
              <w:rPr>
                <w:color w:val="1E1916"/>
                <w:spacing w:val="-12"/>
                <w:sz w:val="19"/>
              </w:rPr>
              <w:t xml:space="preserve"> </w:t>
            </w:r>
            <w:r>
              <w:rPr>
                <w:color w:val="1E1916"/>
                <w:sz w:val="19"/>
              </w:rPr>
              <w:t>відносяться</w:t>
            </w:r>
            <w:r>
              <w:rPr>
                <w:color w:val="1E1916"/>
                <w:spacing w:val="-13"/>
                <w:sz w:val="19"/>
              </w:rPr>
              <w:t xml:space="preserve"> </w:t>
            </w:r>
            <w:r>
              <w:rPr>
                <w:color w:val="1E1916"/>
                <w:sz w:val="19"/>
              </w:rPr>
              <w:t>до</w:t>
            </w:r>
            <w:r>
              <w:rPr>
                <w:color w:val="1E1916"/>
                <w:spacing w:val="-12"/>
                <w:sz w:val="19"/>
              </w:rPr>
              <w:t xml:space="preserve"> </w:t>
            </w:r>
            <w:r>
              <w:rPr>
                <w:color w:val="1E1916"/>
                <w:sz w:val="19"/>
              </w:rPr>
              <w:t>газгольдерних</w:t>
            </w:r>
            <w:r>
              <w:rPr>
                <w:color w:val="1E1916"/>
                <w:spacing w:val="-13"/>
                <w:sz w:val="19"/>
              </w:rPr>
              <w:t xml:space="preserve"> </w:t>
            </w:r>
            <w:r>
              <w:rPr>
                <w:color w:val="1E1916"/>
                <w:sz w:val="19"/>
              </w:rPr>
              <w:t>станцій</w:t>
            </w:r>
            <w:r>
              <w:rPr>
                <w:color w:val="1E1916"/>
                <w:spacing w:val="-13"/>
                <w:sz w:val="19"/>
              </w:rPr>
              <w:t xml:space="preserve"> </w:t>
            </w:r>
            <w:r>
              <w:rPr>
                <w:color w:val="1E1916"/>
                <w:sz w:val="19"/>
              </w:rPr>
              <w:t>і</w:t>
            </w:r>
            <w:r>
              <w:rPr>
                <w:color w:val="1E1916"/>
                <w:spacing w:val="-12"/>
                <w:sz w:val="19"/>
              </w:rPr>
              <w:t xml:space="preserve"> </w:t>
            </w:r>
            <w:r>
              <w:rPr>
                <w:color w:val="1E1916"/>
                <w:sz w:val="19"/>
              </w:rPr>
              <w:t>до</w:t>
            </w:r>
            <w:r>
              <w:rPr>
                <w:color w:val="1E1916"/>
                <w:spacing w:val="-13"/>
                <w:sz w:val="19"/>
              </w:rPr>
              <w:t xml:space="preserve"> </w:t>
            </w:r>
            <w:r>
              <w:rPr>
                <w:color w:val="1E1916"/>
                <w:sz w:val="19"/>
              </w:rPr>
              <w:t>окремо</w:t>
            </w:r>
            <w:r>
              <w:rPr>
                <w:color w:val="1E1916"/>
                <w:spacing w:val="-12"/>
                <w:sz w:val="19"/>
              </w:rPr>
              <w:t xml:space="preserve"> </w:t>
            </w:r>
            <w:r>
              <w:rPr>
                <w:color w:val="1E1916"/>
                <w:sz w:val="19"/>
              </w:rPr>
              <w:t>розташованих</w:t>
            </w:r>
            <w:r>
              <w:rPr>
                <w:color w:val="1E1916"/>
                <w:spacing w:val="-13"/>
                <w:sz w:val="19"/>
              </w:rPr>
              <w:t xml:space="preserve"> </w:t>
            </w:r>
            <w:r>
              <w:rPr>
                <w:color w:val="1E1916"/>
                <w:sz w:val="19"/>
              </w:rPr>
              <w:t xml:space="preserve">газгольдерів </w:t>
            </w:r>
            <w:r>
              <w:rPr>
                <w:color w:val="1E1916"/>
                <w:w w:val="105"/>
                <w:sz w:val="19"/>
              </w:rPr>
              <w:t>ємністю</w:t>
            </w:r>
            <w:r>
              <w:rPr>
                <w:color w:val="1E1916"/>
                <w:spacing w:val="-1"/>
                <w:w w:val="105"/>
                <w:sz w:val="19"/>
              </w:rPr>
              <w:t xml:space="preserve"> </w:t>
            </w:r>
            <w:r>
              <w:rPr>
                <w:color w:val="1E1916"/>
                <w:w w:val="105"/>
                <w:sz w:val="19"/>
              </w:rPr>
              <w:t>понад</w:t>
            </w:r>
            <w:r>
              <w:rPr>
                <w:color w:val="1E1916"/>
                <w:spacing w:val="-1"/>
                <w:w w:val="105"/>
                <w:sz w:val="19"/>
              </w:rPr>
              <w:t xml:space="preserve"> </w:t>
            </w:r>
            <w:r>
              <w:rPr>
                <w:color w:val="1E1916"/>
                <w:w w:val="105"/>
                <w:sz w:val="19"/>
              </w:rPr>
              <w:t>1000</w:t>
            </w:r>
            <w:r>
              <w:rPr>
                <w:color w:val="1E1916"/>
                <w:spacing w:val="-1"/>
                <w:w w:val="105"/>
                <w:sz w:val="19"/>
              </w:rPr>
              <w:t xml:space="preserve"> </w:t>
            </w:r>
            <w:r>
              <w:rPr>
                <w:color w:val="1E1916"/>
                <w:w w:val="105"/>
                <w:sz w:val="19"/>
              </w:rPr>
              <w:t>м</w:t>
            </w:r>
            <w:r>
              <w:rPr>
                <w:color w:val="1E1916"/>
                <w:w w:val="105"/>
                <w:sz w:val="19"/>
                <w:vertAlign w:val="superscript"/>
              </w:rPr>
              <w:t>3</w:t>
            </w:r>
            <w:r>
              <w:rPr>
                <w:color w:val="1E1916"/>
                <w:w w:val="105"/>
                <w:sz w:val="19"/>
              </w:rPr>
              <w:t>.</w:t>
            </w:r>
            <w:r>
              <w:rPr>
                <w:color w:val="1E1916"/>
                <w:spacing w:val="-1"/>
                <w:w w:val="105"/>
                <w:sz w:val="19"/>
              </w:rPr>
              <w:t xml:space="preserve"> </w:t>
            </w:r>
            <w:r>
              <w:rPr>
                <w:color w:val="1E1916"/>
                <w:w w:val="105"/>
                <w:sz w:val="19"/>
              </w:rPr>
              <w:t>При</w:t>
            </w:r>
            <w:r>
              <w:rPr>
                <w:color w:val="1E1916"/>
                <w:spacing w:val="-1"/>
                <w:w w:val="105"/>
                <w:sz w:val="19"/>
              </w:rPr>
              <w:t xml:space="preserve"> </w:t>
            </w:r>
            <w:r>
              <w:rPr>
                <w:color w:val="1E1916"/>
                <w:w w:val="105"/>
                <w:sz w:val="19"/>
              </w:rPr>
              <w:t>газгольдерних</w:t>
            </w:r>
            <w:r>
              <w:rPr>
                <w:color w:val="1E1916"/>
                <w:spacing w:val="-2"/>
                <w:w w:val="105"/>
                <w:sz w:val="19"/>
              </w:rPr>
              <w:t xml:space="preserve"> </w:t>
            </w:r>
            <w:r>
              <w:rPr>
                <w:color w:val="1E1916"/>
                <w:w w:val="105"/>
                <w:sz w:val="19"/>
              </w:rPr>
              <w:t>станціях</w:t>
            </w:r>
            <w:r>
              <w:rPr>
                <w:color w:val="1E1916"/>
                <w:spacing w:val="-1"/>
                <w:w w:val="105"/>
                <w:sz w:val="19"/>
              </w:rPr>
              <w:t xml:space="preserve"> </w:t>
            </w:r>
            <w:r>
              <w:rPr>
                <w:color w:val="1E1916"/>
                <w:w w:val="105"/>
                <w:sz w:val="19"/>
              </w:rPr>
              <w:t>або</w:t>
            </w:r>
            <w:r>
              <w:rPr>
                <w:color w:val="1E1916"/>
                <w:spacing w:val="-1"/>
                <w:w w:val="105"/>
                <w:sz w:val="19"/>
              </w:rPr>
              <w:t xml:space="preserve"> </w:t>
            </w:r>
            <w:r>
              <w:rPr>
                <w:color w:val="1E1916"/>
                <w:w w:val="105"/>
                <w:sz w:val="19"/>
              </w:rPr>
              <w:t>окремих</w:t>
            </w:r>
            <w:r>
              <w:rPr>
                <w:color w:val="1E1916"/>
                <w:spacing w:val="-1"/>
                <w:w w:val="105"/>
                <w:sz w:val="19"/>
              </w:rPr>
              <w:t xml:space="preserve"> </w:t>
            </w:r>
            <w:r>
              <w:rPr>
                <w:color w:val="1E1916"/>
                <w:w w:val="105"/>
                <w:sz w:val="19"/>
              </w:rPr>
              <w:t>газгольдерах</w:t>
            </w:r>
            <w:r>
              <w:rPr>
                <w:color w:val="1E1916"/>
                <w:spacing w:val="-1"/>
                <w:w w:val="105"/>
                <w:sz w:val="19"/>
              </w:rPr>
              <w:t xml:space="preserve"> </w:t>
            </w:r>
            <w:r>
              <w:rPr>
                <w:color w:val="1E1916"/>
                <w:w w:val="105"/>
                <w:sz w:val="19"/>
              </w:rPr>
              <w:t xml:space="preserve">сумарною </w:t>
            </w:r>
            <w:r>
              <w:rPr>
                <w:color w:val="1E1916"/>
                <w:sz w:val="19"/>
              </w:rPr>
              <w:t>ємністю 1000 м</w:t>
            </w:r>
            <w:r>
              <w:rPr>
                <w:color w:val="1E1916"/>
                <w:sz w:val="19"/>
                <w:vertAlign w:val="superscript"/>
              </w:rPr>
              <w:t>3</w:t>
            </w:r>
            <w:r>
              <w:rPr>
                <w:color w:val="1E1916"/>
                <w:sz w:val="19"/>
              </w:rPr>
              <w:t xml:space="preserve"> і менше зазначені відстані слід приймати з коефіцієнтом при ємності, м</w:t>
            </w:r>
            <w:r>
              <w:rPr>
                <w:color w:val="1E1916"/>
                <w:sz w:val="19"/>
                <w:vertAlign w:val="superscript"/>
              </w:rPr>
              <w:t>3</w:t>
            </w:r>
            <w:r>
              <w:rPr>
                <w:color w:val="1E1916"/>
                <w:sz w:val="19"/>
              </w:rPr>
              <w:t xml:space="preserve">: від </w:t>
            </w:r>
            <w:r>
              <w:rPr>
                <w:color w:val="1E1916"/>
                <w:w w:val="105"/>
                <w:sz w:val="19"/>
              </w:rPr>
              <w:t xml:space="preserve">250 до 1000 </w:t>
            </w:r>
            <w:r>
              <w:rPr>
                <w:color w:val="1E1916"/>
                <w:w w:val="160"/>
                <w:sz w:val="19"/>
              </w:rPr>
              <w:t>–</w:t>
            </w:r>
            <w:r>
              <w:rPr>
                <w:color w:val="1E1916"/>
                <w:spacing w:val="-25"/>
                <w:w w:val="160"/>
                <w:sz w:val="19"/>
              </w:rPr>
              <w:t xml:space="preserve"> </w:t>
            </w:r>
            <w:r>
              <w:rPr>
                <w:color w:val="1E1916"/>
                <w:w w:val="105"/>
                <w:sz w:val="19"/>
              </w:rPr>
              <w:t xml:space="preserve">0,7; менше ніж 250 </w:t>
            </w:r>
            <w:r>
              <w:rPr>
                <w:color w:val="1E1916"/>
                <w:w w:val="160"/>
                <w:sz w:val="19"/>
              </w:rPr>
              <w:t>–</w:t>
            </w:r>
            <w:r>
              <w:rPr>
                <w:color w:val="1E1916"/>
                <w:spacing w:val="-25"/>
                <w:w w:val="160"/>
                <w:sz w:val="19"/>
              </w:rPr>
              <w:t xml:space="preserve"> </w:t>
            </w:r>
            <w:r>
              <w:rPr>
                <w:color w:val="1E1916"/>
                <w:w w:val="105"/>
                <w:sz w:val="19"/>
              </w:rPr>
              <w:t>0,5.</w:t>
            </w:r>
          </w:p>
          <w:p w14:paraId="6A1A3DEB" w14:textId="77777777" w:rsidR="00CA26E2" w:rsidRDefault="00CA26E2" w:rsidP="00E31B59">
            <w:pPr>
              <w:pStyle w:val="TableParagraph"/>
              <w:spacing w:before="17" w:line="256" w:lineRule="auto"/>
              <w:ind w:left="1195" w:right="49" w:hanging="1134"/>
              <w:jc w:val="both"/>
              <w:rPr>
                <w:sz w:val="19"/>
              </w:rPr>
            </w:pPr>
            <w:r>
              <w:rPr>
                <w:rFonts w:ascii="Arial" w:hAnsi="Arial"/>
                <w:b/>
                <w:color w:val="1E1916"/>
                <w:sz w:val="19"/>
              </w:rPr>
              <w:t>Примітка 2.</w:t>
            </w:r>
            <w:r>
              <w:rPr>
                <w:rFonts w:ascii="Arial" w:hAnsi="Arial"/>
                <w:b/>
                <w:color w:val="1E1916"/>
                <w:spacing w:val="-14"/>
                <w:sz w:val="19"/>
              </w:rPr>
              <w:t xml:space="preserve"> </w:t>
            </w:r>
            <w:r>
              <w:rPr>
                <w:color w:val="1E1916"/>
                <w:sz w:val="19"/>
              </w:rPr>
              <w:t>При підземному зберіганні горючих і легкозаймистих рідин відстані, наведені в поз. 6 та 7, допускається зменшувати в 2 рази.</w:t>
            </w:r>
          </w:p>
          <w:p w14:paraId="0BC64D2C" w14:textId="77777777" w:rsidR="00CA26E2" w:rsidRDefault="00CA26E2" w:rsidP="00E31B59">
            <w:pPr>
              <w:pStyle w:val="TableParagraph"/>
              <w:spacing w:before="17"/>
              <w:ind w:left="61"/>
              <w:jc w:val="both"/>
              <w:rPr>
                <w:sz w:val="19"/>
              </w:rPr>
            </w:pPr>
            <w:r>
              <w:rPr>
                <w:rFonts w:ascii="Arial" w:hAnsi="Arial"/>
                <w:b/>
                <w:color w:val="1E1916"/>
                <w:sz w:val="19"/>
              </w:rPr>
              <w:t>Примітка</w:t>
            </w:r>
            <w:r>
              <w:rPr>
                <w:rFonts w:ascii="Arial" w:hAnsi="Arial"/>
                <w:b/>
                <w:color w:val="1E1916"/>
                <w:spacing w:val="-13"/>
                <w:sz w:val="19"/>
              </w:rPr>
              <w:t xml:space="preserve"> </w:t>
            </w:r>
            <w:r>
              <w:rPr>
                <w:rFonts w:ascii="Arial" w:hAnsi="Arial"/>
                <w:b/>
                <w:color w:val="1E1916"/>
                <w:sz w:val="19"/>
              </w:rPr>
              <w:t>3.</w:t>
            </w:r>
            <w:r>
              <w:rPr>
                <w:rFonts w:ascii="Arial" w:hAnsi="Arial"/>
                <w:b/>
                <w:color w:val="1E1916"/>
                <w:spacing w:val="-29"/>
                <w:sz w:val="19"/>
              </w:rPr>
              <w:t xml:space="preserve"> </w:t>
            </w:r>
            <w:r>
              <w:rPr>
                <w:color w:val="1E1916"/>
                <w:sz w:val="19"/>
              </w:rPr>
              <w:t>Відстані</w:t>
            </w:r>
            <w:r>
              <w:rPr>
                <w:color w:val="1E1916"/>
                <w:spacing w:val="-6"/>
                <w:sz w:val="19"/>
              </w:rPr>
              <w:t xml:space="preserve"> </w:t>
            </w:r>
            <w:r>
              <w:rPr>
                <w:color w:val="1E1916"/>
                <w:sz w:val="19"/>
              </w:rPr>
              <w:t>між</w:t>
            </w:r>
            <w:r>
              <w:rPr>
                <w:color w:val="1E1916"/>
                <w:spacing w:val="-6"/>
                <w:sz w:val="19"/>
              </w:rPr>
              <w:t xml:space="preserve"> </w:t>
            </w:r>
            <w:r>
              <w:rPr>
                <w:color w:val="1E1916"/>
                <w:sz w:val="19"/>
              </w:rPr>
              <w:t>газгольдерами</w:t>
            </w:r>
            <w:r>
              <w:rPr>
                <w:color w:val="1E1916"/>
                <w:spacing w:val="-7"/>
                <w:sz w:val="19"/>
              </w:rPr>
              <w:t xml:space="preserve"> </w:t>
            </w:r>
            <w:r>
              <w:rPr>
                <w:color w:val="1E1916"/>
                <w:sz w:val="19"/>
              </w:rPr>
              <w:t>та</w:t>
            </w:r>
            <w:r>
              <w:rPr>
                <w:color w:val="1E1916"/>
                <w:spacing w:val="-6"/>
                <w:sz w:val="19"/>
              </w:rPr>
              <w:t xml:space="preserve"> </w:t>
            </w:r>
            <w:r>
              <w:rPr>
                <w:color w:val="1E1916"/>
                <w:sz w:val="19"/>
              </w:rPr>
              <w:t>димарями</w:t>
            </w:r>
            <w:r>
              <w:rPr>
                <w:color w:val="1E1916"/>
                <w:spacing w:val="-6"/>
                <w:sz w:val="19"/>
              </w:rPr>
              <w:t xml:space="preserve"> </w:t>
            </w:r>
            <w:r>
              <w:rPr>
                <w:color w:val="1E1916"/>
                <w:sz w:val="19"/>
              </w:rPr>
              <w:t>слід</w:t>
            </w:r>
            <w:r>
              <w:rPr>
                <w:color w:val="1E1916"/>
                <w:spacing w:val="-8"/>
                <w:sz w:val="19"/>
              </w:rPr>
              <w:t xml:space="preserve"> </w:t>
            </w:r>
            <w:r>
              <w:rPr>
                <w:color w:val="1E1916"/>
                <w:sz w:val="19"/>
              </w:rPr>
              <w:t>приймати</w:t>
            </w:r>
            <w:r>
              <w:rPr>
                <w:color w:val="1E1916"/>
                <w:spacing w:val="-6"/>
                <w:sz w:val="19"/>
              </w:rPr>
              <w:t xml:space="preserve"> </w:t>
            </w:r>
            <w:r>
              <w:rPr>
                <w:color w:val="1E1916"/>
                <w:sz w:val="19"/>
              </w:rPr>
              <w:t>таким,</w:t>
            </w:r>
            <w:r>
              <w:rPr>
                <w:color w:val="1E1916"/>
                <w:spacing w:val="-6"/>
                <w:sz w:val="19"/>
              </w:rPr>
              <w:t xml:space="preserve"> </w:t>
            </w:r>
            <w:r>
              <w:rPr>
                <w:color w:val="1E1916"/>
                <w:sz w:val="19"/>
              </w:rPr>
              <w:t>що</w:t>
            </w:r>
            <w:r>
              <w:rPr>
                <w:color w:val="1E1916"/>
                <w:spacing w:val="-7"/>
                <w:sz w:val="19"/>
              </w:rPr>
              <w:t xml:space="preserve"> </w:t>
            </w:r>
            <w:r>
              <w:rPr>
                <w:color w:val="1E1916"/>
                <w:sz w:val="19"/>
              </w:rPr>
              <w:t>дорівнюють</w:t>
            </w:r>
            <w:r>
              <w:rPr>
                <w:color w:val="1E1916"/>
                <w:spacing w:val="-6"/>
                <w:sz w:val="19"/>
              </w:rPr>
              <w:t xml:space="preserve"> </w:t>
            </w:r>
            <w:r>
              <w:rPr>
                <w:color w:val="1E1916"/>
                <w:sz w:val="19"/>
              </w:rPr>
              <w:t>висоті</w:t>
            </w:r>
            <w:r>
              <w:rPr>
                <w:color w:val="1E1916"/>
                <w:spacing w:val="-6"/>
                <w:sz w:val="19"/>
              </w:rPr>
              <w:t xml:space="preserve"> </w:t>
            </w:r>
            <w:r>
              <w:rPr>
                <w:color w:val="1E1916"/>
                <w:spacing w:val="-2"/>
                <w:sz w:val="19"/>
              </w:rPr>
              <w:t>димаря.</w:t>
            </w:r>
          </w:p>
          <w:p w14:paraId="518B3A92" w14:textId="77777777" w:rsidR="00CA26E2" w:rsidRDefault="00CA26E2" w:rsidP="00E31B59">
            <w:pPr>
              <w:pStyle w:val="TableParagraph"/>
              <w:spacing w:before="32" w:line="256" w:lineRule="auto"/>
              <w:ind w:left="1195" w:right="50" w:hanging="1134"/>
              <w:jc w:val="both"/>
              <w:rPr>
                <w:sz w:val="19"/>
              </w:rPr>
            </w:pPr>
            <w:r>
              <w:rPr>
                <w:rFonts w:ascii="Arial" w:hAnsi="Arial"/>
                <w:b/>
                <w:color w:val="1E1916"/>
                <w:sz w:val="19"/>
              </w:rPr>
              <w:t>Примітка</w:t>
            </w:r>
            <w:r>
              <w:rPr>
                <w:rFonts w:ascii="Arial" w:hAnsi="Arial"/>
                <w:b/>
                <w:color w:val="1E1916"/>
                <w:spacing w:val="-3"/>
                <w:sz w:val="19"/>
              </w:rPr>
              <w:t xml:space="preserve"> </w:t>
            </w:r>
            <w:r>
              <w:rPr>
                <w:rFonts w:ascii="Arial" w:hAnsi="Arial"/>
                <w:b/>
                <w:color w:val="1E1916"/>
                <w:sz w:val="19"/>
              </w:rPr>
              <w:t>4.</w:t>
            </w:r>
            <w:r>
              <w:rPr>
                <w:rFonts w:ascii="Arial" w:hAnsi="Arial"/>
                <w:b/>
                <w:color w:val="1E1916"/>
                <w:spacing w:val="-14"/>
                <w:sz w:val="19"/>
              </w:rPr>
              <w:t xml:space="preserve"> </w:t>
            </w:r>
            <w:r>
              <w:rPr>
                <w:color w:val="1E1916"/>
                <w:sz w:val="19"/>
              </w:rPr>
              <w:t>Відстані між повітряними лініями електропередач та газгольдерами слід приймати не менш ніж 1,5 висоти опори цих мереж.</w:t>
            </w:r>
          </w:p>
          <w:p w14:paraId="6552C59C" w14:textId="77777777" w:rsidR="00CA26E2" w:rsidRDefault="00CA26E2" w:rsidP="00E31B59">
            <w:pPr>
              <w:pStyle w:val="TableParagraph"/>
              <w:spacing w:before="17" w:line="259" w:lineRule="auto"/>
              <w:ind w:left="1195" w:right="49" w:hanging="1134"/>
              <w:jc w:val="both"/>
              <w:rPr>
                <w:sz w:val="19"/>
              </w:rPr>
            </w:pPr>
            <w:r>
              <w:rPr>
                <w:rFonts w:ascii="Arial" w:hAnsi="Arial"/>
                <w:b/>
                <w:color w:val="1E1916"/>
                <w:spacing w:val="-2"/>
                <w:sz w:val="19"/>
              </w:rPr>
              <w:t>Примітка</w:t>
            </w:r>
            <w:r>
              <w:rPr>
                <w:rFonts w:ascii="Arial" w:hAnsi="Arial"/>
                <w:b/>
                <w:color w:val="1E1916"/>
                <w:spacing w:val="-12"/>
                <w:sz w:val="19"/>
              </w:rPr>
              <w:t xml:space="preserve"> </w:t>
            </w:r>
            <w:r>
              <w:rPr>
                <w:rFonts w:ascii="Arial" w:hAnsi="Arial"/>
                <w:b/>
                <w:color w:val="1E1916"/>
                <w:spacing w:val="-2"/>
                <w:sz w:val="19"/>
              </w:rPr>
              <w:t>5.</w:t>
            </w:r>
            <w:r>
              <w:rPr>
                <w:rFonts w:ascii="Arial" w:hAnsi="Arial"/>
                <w:b/>
                <w:color w:val="1E1916"/>
                <w:spacing w:val="-11"/>
                <w:sz w:val="19"/>
              </w:rPr>
              <w:t xml:space="preserve"> </w:t>
            </w:r>
            <w:r>
              <w:rPr>
                <w:color w:val="1E1916"/>
                <w:spacing w:val="-2"/>
                <w:sz w:val="19"/>
              </w:rPr>
              <w:t>Відстані</w:t>
            </w:r>
            <w:r>
              <w:rPr>
                <w:color w:val="1E1916"/>
                <w:spacing w:val="-11"/>
                <w:sz w:val="19"/>
              </w:rPr>
              <w:t xml:space="preserve"> </w:t>
            </w:r>
            <w:r>
              <w:rPr>
                <w:color w:val="1E1916"/>
                <w:spacing w:val="-2"/>
                <w:sz w:val="19"/>
              </w:rPr>
              <w:t>від</w:t>
            </w:r>
            <w:r>
              <w:rPr>
                <w:color w:val="1E1916"/>
                <w:spacing w:val="-7"/>
                <w:sz w:val="19"/>
              </w:rPr>
              <w:t xml:space="preserve"> </w:t>
            </w:r>
            <w:r>
              <w:rPr>
                <w:color w:val="1E1916"/>
                <w:spacing w:val="-2"/>
                <w:sz w:val="19"/>
              </w:rPr>
              <w:t>газгольдерів</w:t>
            </w:r>
            <w:r>
              <w:rPr>
                <w:color w:val="1E1916"/>
                <w:spacing w:val="-5"/>
                <w:sz w:val="19"/>
              </w:rPr>
              <w:t xml:space="preserve"> </w:t>
            </w:r>
            <w:r>
              <w:rPr>
                <w:color w:val="1E1916"/>
                <w:spacing w:val="-2"/>
                <w:sz w:val="19"/>
              </w:rPr>
              <w:t>кисню</w:t>
            </w:r>
            <w:r>
              <w:rPr>
                <w:color w:val="1E1916"/>
                <w:spacing w:val="-5"/>
                <w:sz w:val="19"/>
              </w:rPr>
              <w:t xml:space="preserve"> </w:t>
            </w:r>
            <w:r>
              <w:rPr>
                <w:color w:val="1E1916"/>
                <w:spacing w:val="-2"/>
                <w:sz w:val="19"/>
              </w:rPr>
              <w:t>допускається</w:t>
            </w:r>
            <w:r>
              <w:rPr>
                <w:color w:val="1E1916"/>
                <w:spacing w:val="-5"/>
                <w:sz w:val="19"/>
              </w:rPr>
              <w:t xml:space="preserve"> </w:t>
            </w:r>
            <w:r>
              <w:rPr>
                <w:color w:val="1E1916"/>
                <w:spacing w:val="-2"/>
                <w:sz w:val="19"/>
              </w:rPr>
              <w:t>зменшувати</w:t>
            </w:r>
            <w:r>
              <w:rPr>
                <w:color w:val="1E1916"/>
                <w:spacing w:val="-7"/>
                <w:sz w:val="19"/>
              </w:rPr>
              <w:t xml:space="preserve"> </w:t>
            </w:r>
            <w:r>
              <w:rPr>
                <w:color w:val="1E1916"/>
                <w:spacing w:val="-2"/>
                <w:sz w:val="19"/>
              </w:rPr>
              <w:t>в</w:t>
            </w:r>
            <w:r>
              <w:rPr>
                <w:color w:val="1E1916"/>
                <w:spacing w:val="-5"/>
                <w:sz w:val="19"/>
              </w:rPr>
              <w:t xml:space="preserve"> </w:t>
            </w:r>
            <w:r>
              <w:rPr>
                <w:color w:val="1E1916"/>
                <w:spacing w:val="-2"/>
                <w:sz w:val="19"/>
              </w:rPr>
              <w:t>2</w:t>
            </w:r>
            <w:r>
              <w:rPr>
                <w:color w:val="1E1916"/>
                <w:spacing w:val="-5"/>
                <w:sz w:val="19"/>
              </w:rPr>
              <w:t xml:space="preserve"> </w:t>
            </w:r>
            <w:r>
              <w:rPr>
                <w:color w:val="1E1916"/>
                <w:spacing w:val="-2"/>
                <w:sz w:val="19"/>
              </w:rPr>
              <w:t>рази.</w:t>
            </w:r>
            <w:r>
              <w:rPr>
                <w:color w:val="1E1916"/>
                <w:spacing w:val="-5"/>
                <w:sz w:val="19"/>
              </w:rPr>
              <w:t xml:space="preserve"> </w:t>
            </w:r>
            <w:r>
              <w:rPr>
                <w:color w:val="1E1916"/>
                <w:spacing w:val="-2"/>
                <w:sz w:val="19"/>
              </w:rPr>
              <w:t>Відстані</w:t>
            </w:r>
            <w:r>
              <w:rPr>
                <w:color w:val="1E1916"/>
                <w:spacing w:val="-5"/>
                <w:sz w:val="19"/>
              </w:rPr>
              <w:t xml:space="preserve"> </w:t>
            </w:r>
            <w:r>
              <w:rPr>
                <w:color w:val="1E1916"/>
                <w:spacing w:val="-2"/>
                <w:sz w:val="19"/>
              </w:rPr>
              <w:t>від</w:t>
            </w:r>
            <w:r>
              <w:rPr>
                <w:color w:val="1E1916"/>
                <w:spacing w:val="-7"/>
                <w:sz w:val="19"/>
              </w:rPr>
              <w:t xml:space="preserve"> </w:t>
            </w:r>
            <w:r>
              <w:rPr>
                <w:color w:val="1E1916"/>
                <w:spacing w:val="-2"/>
                <w:sz w:val="19"/>
              </w:rPr>
              <w:t>газгольдерів</w:t>
            </w:r>
            <w:r>
              <w:rPr>
                <w:color w:val="1E1916"/>
                <w:spacing w:val="-5"/>
                <w:sz w:val="19"/>
              </w:rPr>
              <w:t xml:space="preserve"> </w:t>
            </w:r>
            <w:r>
              <w:rPr>
                <w:color w:val="1E1916"/>
                <w:spacing w:val="-2"/>
                <w:sz w:val="19"/>
              </w:rPr>
              <w:t xml:space="preserve">для </w:t>
            </w:r>
            <w:r>
              <w:rPr>
                <w:color w:val="1E1916"/>
                <w:sz w:val="19"/>
              </w:rPr>
              <w:t>інших</w:t>
            </w:r>
            <w:r>
              <w:rPr>
                <w:color w:val="1E1916"/>
                <w:spacing w:val="-3"/>
                <w:sz w:val="19"/>
              </w:rPr>
              <w:t xml:space="preserve"> </w:t>
            </w:r>
            <w:r>
              <w:rPr>
                <w:color w:val="1E1916"/>
                <w:sz w:val="19"/>
              </w:rPr>
              <w:t>негорючих</w:t>
            </w:r>
            <w:r>
              <w:rPr>
                <w:color w:val="1E1916"/>
                <w:spacing w:val="-2"/>
                <w:sz w:val="19"/>
              </w:rPr>
              <w:t xml:space="preserve"> </w:t>
            </w:r>
            <w:r>
              <w:rPr>
                <w:color w:val="1E1916"/>
                <w:sz w:val="19"/>
              </w:rPr>
              <w:t>газів</w:t>
            </w:r>
            <w:r>
              <w:rPr>
                <w:color w:val="1E1916"/>
                <w:spacing w:val="-2"/>
                <w:sz w:val="19"/>
              </w:rPr>
              <w:t xml:space="preserve"> </w:t>
            </w:r>
            <w:r>
              <w:rPr>
                <w:color w:val="1E1916"/>
                <w:sz w:val="19"/>
              </w:rPr>
              <w:t>слід</w:t>
            </w:r>
            <w:r>
              <w:rPr>
                <w:color w:val="1E1916"/>
                <w:spacing w:val="-2"/>
                <w:sz w:val="19"/>
              </w:rPr>
              <w:t xml:space="preserve"> </w:t>
            </w:r>
            <w:r>
              <w:rPr>
                <w:color w:val="1E1916"/>
                <w:sz w:val="19"/>
              </w:rPr>
              <w:t>приймати</w:t>
            </w:r>
            <w:r>
              <w:rPr>
                <w:color w:val="1E1916"/>
                <w:spacing w:val="-2"/>
                <w:sz w:val="19"/>
              </w:rPr>
              <w:t xml:space="preserve"> </w:t>
            </w:r>
            <w:r>
              <w:rPr>
                <w:color w:val="1E1916"/>
                <w:sz w:val="19"/>
              </w:rPr>
              <w:t>не</w:t>
            </w:r>
            <w:r>
              <w:rPr>
                <w:color w:val="1E1916"/>
                <w:spacing w:val="-2"/>
                <w:sz w:val="19"/>
              </w:rPr>
              <w:t xml:space="preserve"> </w:t>
            </w:r>
            <w:r>
              <w:rPr>
                <w:color w:val="1E1916"/>
                <w:sz w:val="19"/>
              </w:rPr>
              <w:t>менше</w:t>
            </w:r>
            <w:r>
              <w:rPr>
                <w:color w:val="1E1916"/>
                <w:spacing w:val="-2"/>
                <w:sz w:val="19"/>
              </w:rPr>
              <w:t xml:space="preserve"> </w:t>
            </w:r>
            <w:r>
              <w:rPr>
                <w:color w:val="1E1916"/>
                <w:sz w:val="19"/>
              </w:rPr>
              <w:t>ніж</w:t>
            </w:r>
            <w:r>
              <w:rPr>
                <w:color w:val="1E1916"/>
                <w:spacing w:val="-2"/>
                <w:sz w:val="19"/>
              </w:rPr>
              <w:t xml:space="preserve"> </w:t>
            </w:r>
            <w:r>
              <w:rPr>
                <w:color w:val="1E1916"/>
                <w:sz w:val="19"/>
              </w:rPr>
              <w:t>зазначені</w:t>
            </w:r>
            <w:r>
              <w:rPr>
                <w:color w:val="1E1916"/>
                <w:spacing w:val="-2"/>
                <w:sz w:val="19"/>
              </w:rPr>
              <w:t xml:space="preserve"> </w:t>
            </w:r>
            <w:r>
              <w:rPr>
                <w:color w:val="1E1916"/>
                <w:sz w:val="19"/>
              </w:rPr>
              <w:t>у</w:t>
            </w:r>
            <w:r>
              <w:rPr>
                <w:color w:val="1E1916"/>
                <w:spacing w:val="-2"/>
                <w:sz w:val="19"/>
              </w:rPr>
              <w:t xml:space="preserve"> </w:t>
            </w:r>
            <w:r>
              <w:rPr>
                <w:color w:val="1E1916"/>
                <w:sz w:val="19"/>
              </w:rPr>
              <w:t>таблиці</w:t>
            </w:r>
            <w:r>
              <w:rPr>
                <w:color w:val="1E1916"/>
                <w:spacing w:val="-2"/>
                <w:sz w:val="19"/>
              </w:rPr>
              <w:t xml:space="preserve"> </w:t>
            </w:r>
            <w:r>
              <w:rPr>
                <w:color w:val="1E1916"/>
                <w:sz w:val="19"/>
              </w:rPr>
              <w:t>15.2,</w:t>
            </w:r>
            <w:r>
              <w:rPr>
                <w:color w:val="1E1916"/>
                <w:spacing w:val="-2"/>
                <w:sz w:val="19"/>
              </w:rPr>
              <w:t xml:space="preserve"> </w:t>
            </w:r>
            <w:r>
              <w:rPr>
                <w:color w:val="1E1916"/>
                <w:sz w:val="19"/>
              </w:rPr>
              <w:t>як</w:t>
            </w:r>
            <w:r>
              <w:rPr>
                <w:color w:val="1E1916"/>
                <w:spacing w:val="-2"/>
                <w:sz w:val="19"/>
              </w:rPr>
              <w:t xml:space="preserve"> </w:t>
            </w:r>
            <w:r>
              <w:rPr>
                <w:color w:val="1E1916"/>
                <w:sz w:val="19"/>
              </w:rPr>
              <w:t>від</w:t>
            </w:r>
            <w:r>
              <w:rPr>
                <w:color w:val="1E1916"/>
                <w:spacing w:val="-2"/>
                <w:sz w:val="19"/>
              </w:rPr>
              <w:t xml:space="preserve"> </w:t>
            </w:r>
            <w:r>
              <w:rPr>
                <w:color w:val="1E1916"/>
                <w:sz w:val="19"/>
              </w:rPr>
              <w:t>споруд</w:t>
            </w:r>
            <w:r>
              <w:rPr>
                <w:color w:val="1E1916"/>
                <w:spacing w:val="-2"/>
                <w:sz w:val="19"/>
              </w:rPr>
              <w:t xml:space="preserve"> </w:t>
            </w:r>
            <w:r>
              <w:rPr>
                <w:color w:val="1E1916"/>
                <w:sz w:val="19"/>
              </w:rPr>
              <w:t>I</w:t>
            </w:r>
            <w:r>
              <w:rPr>
                <w:color w:val="1E1916"/>
                <w:spacing w:val="-2"/>
                <w:sz w:val="19"/>
              </w:rPr>
              <w:t xml:space="preserve"> </w:t>
            </w:r>
            <w:r>
              <w:rPr>
                <w:color w:val="1E1916"/>
                <w:sz w:val="19"/>
              </w:rPr>
              <w:t>і</w:t>
            </w:r>
            <w:r>
              <w:rPr>
                <w:color w:val="1E1916"/>
                <w:spacing w:val="-2"/>
                <w:sz w:val="19"/>
              </w:rPr>
              <w:t xml:space="preserve"> </w:t>
            </w:r>
            <w:r>
              <w:rPr>
                <w:color w:val="1E1916"/>
                <w:sz w:val="19"/>
              </w:rPr>
              <w:t>II ступенів вогнестійкості.</w:t>
            </w:r>
          </w:p>
          <w:p w14:paraId="3373D1F5" w14:textId="77777777" w:rsidR="00CA26E2" w:rsidRDefault="00CA26E2" w:rsidP="00E31B59">
            <w:pPr>
              <w:pStyle w:val="TableParagraph"/>
              <w:spacing w:before="15" w:line="256" w:lineRule="auto"/>
              <w:ind w:left="1195" w:right="49" w:hanging="1134"/>
              <w:jc w:val="both"/>
              <w:rPr>
                <w:sz w:val="19"/>
              </w:rPr>
            </w:pPr>
            <w:r>
              <w:rPr>
                <w:rFonts w:ascii="Arial" w:hAnsi="Arial"/>
                <w:b/>
                <w:color w:val="1E1916"/>
                <w:sz w:val="19"/>
              </w:rPr>
              <w:t>Примітка</w:t>
            </w:r>
            <w:r>
              <w:rPr>
                <w:rFonts w:ascii="Arial" w:hAnsi="Arial"/>
                <w:b/>
                <w:color w:val="1E1916"/>
                <w:spacing w:val="-14"/>
                <w:sz w:val="19"/>
              </w:rPr>
              <w:t xml:space="preserve"> </w:t>
            </w:r>
            <w:r>
              <w:rPr>
                <w:rFonts w:ascii="Arial" w:hAnsi="Arial"/>
                <w:b/>
                <w:color w:val="1E1916"/>
                <w:sz w:val="19"/>
              </w:rPr>
              <w:t>6.</w:t>
            </w:r>
            <w:r>
              <w:rPr>
                <w:rFonts w:ascii="Arial" w:hAnsi="Arial"/>
                <w:b/>
                <w:color w:val="1E1916"/>
                <w:spacing w:val="-13"/>
                <w:sz w:val="19"/>
              </w:rPr>
              <w:t xml:space="preserve"> </w:t>
            </w:r>
            <w:r>
              <w:rPr>
                <w:color w:val="1E1916"/>
                <w:sz w:val="19"/>
              </w:rPr>
              <w:t>На ділянці між газгольдерами та будівлями чи спорудами дозволяється розміщувати відкриті склади для зберігання негорючих матеріалів.</w:t>
            </w:r>
          </w:p>
          <w:p w14:paraId="7D4A6723" w14:textId="05B2B04E" w:rsidR="00750186" w:rsidRPr="00B555B3" w:rsidRDefault="00CA26E2" w:rsidP="00B555B3">
            <w:pPr>
              <w:pStyle w:val="TableParagraph"/>
              <w:spacing w:before="23" w:line="208" w:lineRule="exact"/>
              <w:ind w:left="61"/>
              <w:jc w:val="both"/>
              <w:rPr>
                <w:color w:val="1E1916"/>
                <w:spacing w:val="-2"/>
                <w:sz w:val="19"/>
              </w:rPr>
            </w:pPr>
            <w:r>
              <w:rPr>
                <w:rFonts w:ascii="Arial" w:hAnsi="Arial"/>
                <w:b/>
                <w:color w:val="1E1916"/>
                <w:sz w:val="19"/>
              </w:rPr>
              <w:t>Примітка</w:t>
            </w:r>
            <w:r>
              <w:rPr>
                <w:rFonts w:ascii="Arial" w:hAnsi="Arial"/>
                <w:b/>
                <w:color w:val="1E1916"/>
                <w:spacing w:val="-14"/>
                <w:sz w:val="19"/>
              </w:rPr>
              <w:t xml:space="preserve"> </w:t>
            </w:r>
            <w:r>
              <w:rPr>
                <w:rFonts w:ascii="Arial" w:hAnsi="Arial"/>
                <w:b/>
                <w:color w:val="1E1916"/>
                <w:sz w:val="19"/>
              </w:rPr>
              <w:t>7.</w:t>
            </w:r>
            <w:r>
              <w:rPr>
                <w:rFonts w:ascii="Arial" w:hAnsi="Arial"/>
                <w:b/>
                <w:color w:val="1E1916"/>
                <w:spacing w:val="-29"/>
                <w:sz w:val="19"/>
              </w:rPr>
              <w:t xml:space="preserve"> </w:t>
            </w:r>
            <w:r>
              <w:rPr>
                <w:color w:val="1E1916"/>
                <w:sz w:val="19"/>
              </w:rPr>
              <w:t>Ємністю</w:t>
            </w:r>
            <w:r>
              <w:rPr>
                <w:color w:val="1E1916"/>
                <w:spacing w:val="-8"/>
                <w:sz w:val="19"/>
              </w:rPr>
              <w:t xml:space="preserve"> </w:t>
            </w:r>
            <w:r>
              <w:rPr>
                <w:color w:val="1E1916"/>
                <w:sz w:val="19"/>
              </w:rPr>
              <w:t>газгольдерів</w:t>
            </w:r>
            <w:r>
              <w:rPr>
                <w:color w:val="1E1916"/>
                <w:spacing w:val="-8"/>
                <w:sz w:val="19"/>
              </w:rPr>
              <w:t xml:space="preserve"> </w:t>
            </w:r>
            <w:r>
              <w:rPr>
                <w:color w:val="1E1916"/>
                <w:sz w:val="19"/>
              </w:rPr>
              <w:t>слід</w:t>
            </w:r>
            <w:r>
              <w:rPr>
                <w:color w:val="1E1916"/>
                <w:spacing w:val="-8"/>
                <w:sz w:val="19"/>
              </w:rPr>
              <w:t xml:space="preserve"> </w:t>
            </w:r>
            <w:r>
              <w:rPr>
                <w:color w:val="1E1916"/>
                <w:sz w:val="19"/>
              </w:rPr>
              <w:t>вважати</w:t>
            </w:r>
            <w:r>
              <w:rPr>
                <w:color w:val="1E1916"/>
                <w:spacing w:val="-8"/>
                <w:sz w:val="19"/>
              </w:rPr>
              <w:t xml:space="preserve"> </w:t>
            </w:r>
            <w:r>
              <w:rPr>
                <w:color w:val="1E1916"/>
                <w:sz w:val="19"/>
              </w:rPr>
              <w:t>геометричний</w:t>
            </w:r>
            <w:r>
              <w:rPr>
                <w:color w:val="1E1916"/>
                <w:spacing w:val="-7"/>
                <w:sz w:val="19"/>
              </w:rPr>
              <w:t xml:space="preserve"> </w:t>
            </w:r>
            <w:r>
              <w:rPr>
                <w:color w:val="1E1916"/>
                <w:sz w:val="19"/>
              </w:rPr>
              <w:t>об’єм</w:t>
            </w:r>
            <w:r>
              <w:rPr>
                <w:color w:val="1E1916"/>
                <w:spacing w:val="-8"/>
                <w:sz w:val="19"/>
              </w:rPr>
              <w:t xml:space="preserve"> </w:t>
            </w:r>
            <w:r>
              <w:rPr>
                <w:color w:val="1E1916"/>
                <w:spacing w:val="-2"/>
                <w:sz w:val="19"/>
              </w:rPr>
              <w:t>газгольдерів.</w:t>
            </w:r>
            <w:r w:rsidR="00750186">
              <w:rPr>
                <w:color w:val="1E1916"/>
                <w:spacing w:val="-2"/>
                <w:sz w:val="19"/>
              </w:rPr>
              <w:t xml:space="preserve">   </w:t>
            </w:r>
          </w:p>
        </w:tc>
      </w:tr>
      <w:tr w:rsidR="00750186" w14:paraId="2EFB5B75" w14:textId="77777777" w:rsidTr="00515946">
        <w:trPr>
          <w:trHeight w:val="3648"/>
        </w:trPr>
        <w:tc>
          <w:tcPr>
            <w:tcW w:w="9639" w:type="dxa"/>
            <w:tcBorders>
              <w:top w:val="single" w:sz="4" w:space="0" w:color="auto"/>
              <w:left w:val="nil"/>
              <w:bottom w:val="nil"/>
              <w:right w:val="nil"/>
            </w:tcBorders>
          </w:tcPr>
          <w:p w14:paraId="0D1815FB" w14:textId="77777777" w:rsidR="00750186" w:rsidRDefault="00750186" w:rsidP="00B555B3">
            <w:pPr>
              <w:pStyle w:val="a6"/>
              <w:numPr>
                <w:ilvl w:val="2"/>
                <w:numId w:val="47"/>
              </w:numPr>
              <w:tabs>
                <w:tab w:val="left" w:pos="1321"/>
              </w:tabs>
              <w:spacing w:before="120" w:line="300" w:lineRule="auto"/>
              <w:ind w:left="0" w:firstLine="720"/>
              <w:rPr>
                <w:sz w:val="21"/>
              </w:rPr>
            </w:pPr>
            <w:r>
              <w:rPr>
                <w:color w:val="1E1916"/>
                <w:w w:val="105"/>
                <w:sz w:val="21"/>
              </w:rPr>
              <w:t>Відстані</w:t>
            </w:r>
            <w:r>
              <w:rPr>
                <w:color w:val="1E1916"/>
                <w:spacing w:val="-15"/>
                <w:w w:val="105"/>
                <w:sz w:val="21"/>
              </w:rPr>
              <w:t xml:space="preserve"> </w:t>
            </w:r>
            <w:r>
              <w:rPr>
                <w:color w:val="1E1916"/>
                <w:w w:val="105"/>
                <w:sz w:val="21"/>
              </w:rPr>
              <w:t>від</w:t>
            </w:r>
            <w:r>
              <w:rPr>
                <w:color w:val="1E1916"/>
                <w:spacing w:val="-15"/>
                <w:w w:val="105"/>
                <w:sz w:val="21"/>
              </w:rPr>
              <w:t xml:space="preserve"> </w:t>
            </w:r>
            <w:r>
              <w:rPr>
                <w:color w:val="1E1916"/>
                <w:w w:val="105"/>
                <w:sz w:val="21"/>
              </w:rPr>
              <w:t>контактних</w:t>
            </w:r>
            <w:r>
              <w:rPr>
                <w:color w:val="1E1916"/>
                <w:spacing w:val="-14"/>
                <w:w w:val="105"/>
                <w:sz w:val="21"/>
              </w:rPr>
              <w:t xml:space="preserve"> </w:t>
            </w:r>
            <w:r>
              <w:rPr>
                <w:color w:val="1E1916"/>
                <w:w w:val="105"/>
                <w:sz w:val="21"/>
              </w:rPr>
              <w:t>проводів</w:t>
            </w:r>
            <w:r>
              <w:rPr>
                <w:color w:val="1E1916"/>
                <w:spacing w:val="-15"/>
                <w:w w:val="105"/>
                <w:sz w:val="21"/>
              </w:rPr>
              <w:t xml:space="preserve"> </w:t>
            </w:r>
            <w:r>
              <w:rPr>
                <w:color w:val="1E1916"/>
                <w:w w:val="105"/>
                <w:sz w:val="21"/>
              </w:rPr>
              <w:t>трамвайних</w:t>
            </w:r>
            <w:r>
              <w:rPr>
                <w:color w:val="1E1916"/>
                <w:spacing w:val="-15"/>
                <w:w w:val="105"/>
                <w:sz w:val="21"/>
              </w:rPr>
              <w:t xml:space="preserve"> </w:t>
            </w:r>
            <w:r>
              <w:rPr>
                <w:color w:val="1E1916"/>
                <w:w w:val="105"/>
                <w:sz w:val="21"/>
              </w:rPr>
              <w:t>і</w:t>
            </w:r>
            <w:r>
              <w:rPr>
                <w:color w:val="1E1916"/>
                <w:spacing w:val="-14"/>
                <w:w w:val="105"/>
                <w:sz w:val="21"/>
              </w:rPr>
              <w:t xml:space="preserve"> </w:t>
            </w:r>
            <w:r>
              <w:rPr>
                <w:color w:val="1E1916"/>
                <w:w w:val="105"/>
                <w:sz w:val="21"/>
              </w:rPr>
              <w:t>тролейбусних</w:t>
            </w:r>
            <w:r>
              <w:rPr>
                <w:color w:val="1E1916"/>
                <w:spacing w:val="-15"/>
                <w:w w:val="105"/>
                <w:sz w:val="21"/>
              </w:rPr>
              <w:t xml:space="preserve"> </w:t>
            </w:r>
            <w:r>
              <w:rPr>
                <w:color w:val="1E1916"/>
                <w:w w:val="105"/>
                <w:sz w:val="21"/>
              </w:rPr>
              <w:t>ліній</w:t>
            </w:r>
            <w:r>
              <w:rPr>
                <w:color w:val="1E1916"/>
                <w:spacing w:val="-15"/>
                <w:w w:val="105"/>
                <w:sz w:val="21"/>
              </w:rPr>
              <w:t xml:space="preserve"> </w:t>
            </w:r>
            <w:r>
              <w:rPr>
                <w:color w:val="1E1916"/>
                <w:w w:val="105"/>
                <w:sz w:val="21"/>
              </w:rPr>
              <w:t>слід</w:t>
            </w:r>
            <w:r>
              <w:rPr>
                <w:color w:val="1E1916"/>
                <w:spacing w:val="-14"/>
                <w:w w:val="105"/>
                <w:sz w:val="21"/>
              </w:rPr>
              <w:t xml:space="preserve"> </w:t>
            </w:r>
            <w:r>
              <w:rPr>
                <w:color w:val="1E1916"/>
                <w:w w:val="105"/>
                <w:sz w:val="21"/>
              </w:rPr>
              <w:t>приймати</w:t>
            </w:r>
            <w:r>
              <w:rPr>
                <w:color w:val="1E1916"/>
                <w:spacing w:val="-15"/>
                <w:w w:val="105"/>
                <w:sz w:val="21"/>
              </w:rPr>
              <w:t xml:space="preserve"> </w:t>
            </w:r>
            <w:r>
              <w:rPr>
                <w:color w:val="1E1916"/>
                <w:w w:val="105"/>
                <w:sz w:val="21"/>
              </w:rPr>
              <w:t>до житлових і громадських будинків не менше 5 м, до складів горючих і легкозаймистих рідин: підземних</w:t>
            </w:r>
            <w:r>
              <w:rPr>
                <w:color w:val="1E1916"/>
                <w:spacing w:val="-6"/>
                <w:w w:val="105"/>
                <w:sz w:val="21"/>
              </w:rPr>
              <w:t xml:space="preserve"> </w:t>
            </w:r>
            <w:r>
              <w:rPr>
                <w:color w:val="1E1916"/>
                <w:w w:val="160"/>
                <w:sz w:val="21"/>
              </w:rPr>
              <w:t>–</w:t>
            </w:r>
            <w:r>
              <w:rPr>
                <w:color w:val="1E1916"/>
                <w:spacing w:val="-32"/>
                <w:w w:val="160"/>
                <w:sz w:val="21"/>
              </w:rPr>
              <w:t xml:space="preserve"> </w:t>
            </w:r>
            <w:r>
              <w:rPr>
                <w:color w:val="1E1916"/>
                <w:w w:val="105"/>
                <w:sz w:val="21"/>
              </w:rPr>
              <w:t>25</w:t>
            </w:r>
            <w:r>
              <w:rPr>
                <w:color w:val="1E1916"/>
                <w:spacing w:val="-2"/>
                <w:w w:val="105"/>
                <w:sz w:val="21"/>
              </w:rPr>
              <w:t xml:space="preserve"> </w:t>
            </w:r>
            <w:r>
              <w:rPr>
                <w:color w:val="1E1916"/>
                <w:w w:val="105"/>
                <w:sz w:val="21"/>
              </w:rPr>
              <w:t>м,</w:t>
            </w:r>
            <w:r>
              <w:rPr>
                <w:color w:val="1E1916"/>
                <w:spacing w:val="-3"/>
                <w:w w:val="105"/>
                <w:sz w:val="21"/>
              </w:rPr>
              <w:t xml:space="preserve"> </w:t>
            </w:r>
            <w:r>
              <w:rPr>
                <w:color w:val="1E1916"/>
                <w:w w:val="105"/>
                <w:sz w:val="21"/>
              </w:rPr>
              <w:t>надземних</w:t>
            </w:r>
            <w:r>
              <w:rPr>
                <w:color w:val="1E1916"/>
                <w:spacing w:val="-4"/>
                <w:w w:val="105"/>
                <w:sz w:val="21"/>
              </w:rPr>
              <w:t xml:space="preserve"> </w:t>
            </w:r>
            <w:r>
              <w:rPr>
                <w:color w:val="1E1916"/>
                <w:w w:val="160"/>
                <w:sz w:val="21"/>
              </w:rPr>
              <w:t>–</w:t>
            </w:r>
            <w:r>
              <w:rPr>
                <w:color w:val="1E1916"/>
                <w:spacing w:val="-32"/>
                <w:w w:val="160"/>
                <w:sz w:val="21"/>
              </w:rPr>
              <w:t xml:space="preserve"> </w:t>
            </w:r>
            <w:r>
              <w:rPr>
                <w:color w:val="1E1916"/>
                <w:w w:val="105"/>
                <w:sz w:val="21"/>
              </w:rPr>
              <w:t>50</w:t>
            </w:r>
            <w:r>
              <w:rPr>
                <w:color w:val="1E1916"/>
                <w:spacing w:val="-2"/>
                <w:w w:val="105"/>
                <w:sz w:val="21"/>
              </w:rPr>
              <w:t xml:space="preserve"> </w:t>
            </w:r>
            <w:r>
              <w:rPr>
                <w:color w:val="1E1916"/>
                <w:w w:val="105"/>
                <w:sz w:val="21"/>
              </w:rPr>
              <w:t>м.</w:t>
            </w:r>
          </w:p>
          <w:p w14:paraId="700FE9A4" w14:textId="77777777" w:rsidR="00750186" w:rsidRDefault="00750186" w:rsidP="00B555B3">
            <w:pPr>
              <w:pStyle w:val="2"/>
              <w:numPr>
                <w:ilvl w:val="1"/>
                <w:numId w:val="47"/>
              </w:numPr>
              <w:tabs>
                <w:tab w:val="left" w:pos="1004"/>
              </w:tabs>
              <w:spacing w:before="120" w:line="300" w:lineRule="auto"/>
              <w:ind w:left="0" w:firstLine="720"/>
              <w:jc w:val="both"/>
            </w:pPr>
            <w:r>
              <w:rPr>
                <w:color w:val="1E1916"/>
              </w:rPr>
              <w:t>Вимоги</w:t>
            </w:r>
            <w:r>
              <w:rPr>
                <w:color w:val="1E1916"/>
                <w:spacing w:val="-2"/>
              </w:rPr>
              <w:t xml:space="preserve"> </w:t>
            </w:r>
            <w:r>
              <w:rPr>
                <w:color w:val="1E1916"/>
              </w:rPr>
              <w:t>до</w:t>
            </w:r>
            <w:r>
              <w:rPr>
                <w:color w:val="1E1916"/>
                <w:spacing w:val="-2"/>
              </w:rPr>
              <w:t xml:space="preserve"> </w:t>
            </w:r>
            <w:r>
              <w:rPr>
                <w:color w:val="1E1916"/>
              </w:rPr>
              <w:t>проїздів</w:t>
            </w:r>
            <w:r>
              <w:rPr>
                <w:color w:val="1E1916"/>
                <w:spacing w:val="-1"/>
              </w:rPr>
              <w:t xml:space="preserve"> </w:t>
            </w:r>
            <w:r>
              <w:rPr>
                <w:color w:val="1E1916"/>
              </w:rPr>
              <w:t>для</w:t>
            </w:r>
            <w:r>
              <w:rPr>
                <w:color w:val="1E1916"/>
                <w:spacing w:val="-2"/>
              </w:rPr>
              <w:t xml:space="preserve"> </w:t>
            </w:r>
            <w:r>
              <w:rPr>
                <w:color w:val="1E1916"/>
              </w:rPr>
              <w:t>пожежних</w:t>
            </w:r>
            <w:r>
              <w:rPr>
                <w:color w:val="1E1916"/>
                <w:spacing w:val="-3"/>
              </w:rPr>
              <w:t xml:space="preserve"> </w:t>
            </w:r>
            <w:r>
              <w:rPr>
                <w:color w:val="1E1916"/>
                <w:spacing w:val="-2"/>
              </w:rPr>
              <w:t>автомобілів</w:t>
            </w:r>
          </w:p>
          <w:p w14:paraId="2D831FE8" w14:textId="77777777" w:rsidR="00750186" w:rsidRDefault="00750186" w:rsidP="00B555B3">
            <w:pPr>
              <w:pStyle w:val="a6"/>
              <w:numPr>
                <w:ilvl w:val="2"/>
                <w:numId w:val="47"/>
              </w:numPr>
              <w:tabs>
                <w:tab w:val="left" w:pos="1207"/>
              </w:tabs>
              <w:spacing w:line="300" w:lineRule="auto"/>
              <w:ind w:left="0" w:firstLine="720"/>
              <w:rPr>
                <w:sz w:val="21"/>
              </w:rPr>
            </w:pPr>
            <w:r>
              <w:rPr>
                <w:color w:val="1E1916"/>
                <w:sz w:val="21"/>
              </w:rPr>
              <w:t>Під час проектування проїздів і пішохідних маршрутів необхідно забезпечувати можливість проїзду пожежних автомобілів до житлових і громадських будинків, у тому числі із вбу</w:t>
            </w:r>
            <w:r>
              <w:rPr>
                <w:color w:val="1E1916"/>
                <w:spacing w:val="-2"/>
                <w:sz w:val="21"/>
              </w:rPr>
              <w:t>довано-прибудованими приміщеннями</w:t>
            </w:r>
            <w:r>
              <w:rPr>
                <w:color w:val="1E1916"/>
                <w:spacing w:val="-6"/>
                <w:sz w:val="21"/>
              </w:rPr>
              <w:t xml:space="preserve"> </w:t>
            </w:r>
            <w:r>
              <w:rPr>
                <w:color w:val="1E1916"/>
                <w:spacing w:val="-2"/>
                <w:sz w:val="21"/>
              </w:rPr>
              <w:t>і доступ</w:t>
            </w:r>
            <w:r>
              <w:rPr>
                <w:color w:val="1E1916"/>
                <w:spacing w:val="-6"/>
                <w:sz w:val="21"/>
              </w:rPr>
              <w:t xml:space="preserve"> </w:t>
            </w:r>
            <w:r>
              <w:rPr>
                <w:color w:val="1E1916"/>
                <w:spacing w:val="-2"/>
                <w:sz w:val="21"/>
              </w:rPr>
              <w:t>особового</w:t>
            </w:r>
            <w:r>
              <w:rPr>
                <w:color w:val="1E1916"/>
                <w:spacing w:val="-6"/>
                <w:sz w:val="21"/>
              </w:rPr>
              <w:t xml:space="preserve"> </w:t>
            </w:r>
            <w:r>
              <w:rPr>
                <w:color w:val="1E1916"/>
                <w:spacing w:val="-2"/>
                <w:sz w:val="21"/>
              </w:rPr>
              <w:t>складу</w:t>
            </w:r>
            <w:r>
              <w:rPr>
                <w:color w:val="1E1916"/>
                <w:spacing w:val="-6"/>
                <w:sz w:val="21"/>
              </w:rPr>
              <w:t xml:space="preserve"> </w:t>
            </w:r>
            <w:r>
              <w:rPr>
                <w:color w:val="1E1916"/>
                <w:spacing w:val="-2"/>
                <w:sz w:val="21"/>
              </w:rPr>
              <w:t>пожежно-рятувальних</w:t>
            </w:r>
            <w:r>
              <w:rPr>
                <w:color w:val="1E1916"/>
                <w:spacing w:val="-6"/>
                <w:sz w:val="21"/>
              </w:rPr>
              <w:t xml:space="preserve"> </w:t>
            </w:r>
            <w:r>
              <w:rPr>
                <w:color w:val="1E1916"/>
                <w:spacing w:val="-2"/>
                <w:sz w:val="21"/>
              </w:rPr>
              <w:t xml:space="preserve">підрозділів </w:t>
            </w:r>
            <w:r>
              <w:rPr>
                <w:color w:val="1E1916"/>
                <w:sz w:val="21"/>
              </w:rPr>
              <w:t>з автодрабин і автопідйомників у будь-яку квартиру чи приміщення.</w:t>
            </w:r>
          </w:p>
          <w:p w14:paraId="1A6BCD58" w14:textId="77777777" w:rsidR="00750186" w:rsidRDefault="00750186" w:rsidP="00750186">
            <w:pPr>
              <w:pStyle w:val="a3"/>
              <w:spacing w:line="300" w:lineRule="auto"/>
              <w:ind w:left="0" w:firstLine="720"/>
            </w:pPr>
            <w:r>
              <w:rPr>
                <w:color w:val="1E1916"/>
              </w:rPr>
              <w:t>Для пожежних автомобілів слід передбачати проїзди завширшки не менше ніж 3,5 м або смуги завширшки не менше ніж 6 м, які повинні бути розраховані на відповідні навантаження від пожежного автомобіля.</w:t>
            </w:r>
          </w:p>
          <w:p w14:paraId="34B15614" w14:textId="044EB96C" w:rsidR="00750186" w:rsidRDefault="00750186" w:rsidP="00750186">
            <w:pPr>
              <w:pStyle w:val="a3"/>
              <w:spacing w:line="300" w:lineRule="auto"/>
              <w:ind w:left="0" w:firstLine="720"/>
            </w:pPr>
            <w:r>
              <w:rPr>
                <w:color w:val="1E1916"/>
              </w:rPr>
              <w:t>У найкрупніших та крупних містах в районах висотної забудови конструкцію дорожнього покриття пожежного проїзду слід проектувати з урахуванням розрахункового навантаження від автодрабини</w:t>
            </w:r>
            <w:r>
              <w:rPr>
                <w:color w:val="1E1916"/>
                <w:spacing w:val="-1"/>
              </w:rPr>
              <w:t xml:space="preserve"> </w:t>
            </w:r>
            <w:r>
              <w:rPr>
                <w:color w:val="1E1916"/>
              </w:rPr>
              <w:t>або</w:t>
            </w:r>
            <w:r>
              <w:rPr>
                <w:color w:val="1E1916"/>
                <w:spacing w:val="-1"/>
              </w:rPr>
              <w:t xml:space="preserve"> </w:t>
            </w:r>
            <w:r>
              <w:rPr>
                <w:color w:val="1E1916"/>
              </w:rPr>
              <w:t>автопідйомника:</w:t>
            </w:r>
            <w:r>
              <w:rPr>
                <w:color w:val="1E1916"/>
                <w:spacing w:val="-1"/>
              </w:rPr>
              <w:t xml:space="preserve"> </w:t>
            </w:r>
            <w:r>
              <w:rPr>
                <w:color w:val="1E1916"/>
              </w:rPr>
              <w:t>не</w:t>
            </w:r>
            <w:r>
              <w:rPr>
                <w:color w:val="1E1916"/>
                <w:spacing w:val="-1"/>
              </w:rPr>
              <w:t xml:space="preserve"> </w:t>
            </w:r>
            <w:r>
              <w:rPr>
                <w:color w:val="1E1916"/>
              </w:rPr>
              <w:t>менше</w:t>
            </w:r>
            <w:r>
              <w:rPr>
                <w:color w:val="1E1916"/>
                <w:spacing w:val="-1"/>
              </w:rPr>
              <w:t xml:space="preserve"> </w:t>
            </w:r>
            <w:r>
              <w:rPr>
                <w:color w:val="1E1916"/>
              </w:rPr>
              <w:t>15</w:t>
            </w:r>
            <w:r>
              <w:rPr>
                <w:color w:val="1E1916"/>
                <w:spacing w:val="-1"/>
              </w:rPr>
              <w:t xml:space="preserve"> </w:t>
            </w:r>
            <w:r>
              <w:rPr>
                <w:color w:val="1E1916"/>
              </w:rPr>
              <w:t>т</w:t>
            </w:r>
            <w:r>
              <w:rPr>
                <w:color w:val="1E1916"/>
                <w:spacing w:val="-1"/>
              </w:rPr>
              <w:t xml:space="preserve"> </w:t>
            </w:r>
            <w:r>
              <w:rPr>
                <w:color w:val="1E1916"/>
              </w:rPr>
              <w:t>на</w:t>
            </w:r>
            <w:r>
              <w:rPr>
                <w:color w:val="1E1916"/>
                <w:spacing w:val="-1"/>
              </w:rPr>
              <w:t xml:space="preserve"> </w:t>
            </w:r>
            <w:r>
              <w:rPr>
                <w:color w:val="1E1916"/>
              </w:rPr>
              <w:t>вісь,</w:t>
            </w:r>
            <w:r>
              <w:rPr>
                <w:color w:val="1E1916"/>
                <w:spacing w:val="-1"/>
              </w:rPr>
              <w:t xml:space="preserve"> </w:t>
            </w:r>
            <w:r>
              <w:rPr>
                <w:color w:val="1E1916"/>
              </w:rPr>
              <w:t>загальна</w:t>
            </w:r>
            <w:r>
              <w:rPr>
                <w:color w:val="1E1916"/>
                <w:spacing w:val="-1"/>
              </w:rPr>
              <w:t xml:space="preserve"> </w:t>
            </w:r>
            <w:r>
              <w:rPr>
                <w:color w:val="1E1916"/>
              </w:rPr>
              <w:t>маса</w:t>
            </w:r>
            <w:r>
              <w:rPr>
                <w:color w:val="1E1916"/>
                <w:spacing w:val="-1"/>
              </w:rPr>
              <w:t xml:space="preserve"> </w:t>
            </w:r>
            <w:r>
              <w:rPr>
                <w:color w:val="1E1916"/>
              </w:rPr>
              <w:t>53</w:t>
            </w:r>
            <w:r>
              <w:rPr>
                <w:color w:val="1E1916"/>
                <w:spacing w:val="-1"/>
              </w:rPr>
              <w:t xml:space="preserve"> </w:t>
            </w:r>
            <w:r>
              <w:rPr>
                <w:color w:val="1E1916"/>
              </w:rPr>
              <w:t>т,</w:t>
            </w:r>
            <w:r>
              <w:rPr>
                <w:color w:val="1E1916"/>
                <w:spacing w:val="-1"/>
              </w:rPr>
              <w:t xml:space="preserve"> </w:t>
            </w:r>
            <w:r>
              <w:rPr>
                <w:color w:val="1E1916"/>
              </w:rPr>
              <w:t>тиск</w:t>
            </w:r>
            <w:r>
              <w:rPr>
                <w:color w:val="1E1916"/>
                <w:spacing w:val="-1"/>
              </w:rPr>
              <w:t xml:space="preserve"> </w:t>
            </w:r>
            <w:r>
              <w:rPr>
                <w:color w:val="1E1916"/>
              </w:rPr>
              <w:t>виносної</w:t>
            </w:r>
            <w:r>
              <w:rPr>
                <w:color w:val="1E1916"/>
                <w:spacing w:val="-1"/>
              </w:rPr>
              <w:t xml:space="preserve"> </w:t>
            </w:r>
            <w:r w:rsidR="00864826">
              <w:rPr>
                <w:color w:val="1E1916"/>
                <w:spacing w:val="-1"/>
              </w:rPr>
              <w:t xml:space="preserve">  </w:t>
            </w:r>
            <w:r>
              <w:rPr>
                <w:color w:val="1E1916"/>
              </w:rPr>
              <w:t>опори 13,9 кг/см</w:t>
            </w:r>
            <w:r>
              <w:rPr>
                <w:color w:val="1E1916"/>
                <w:vertAlign w:val="superscript"/>
              </w:rPr>
              <w:t>2</w:t>
            </w:r>
            <w:r>
              <w:rPr>
                <w:color w:val="1E1916"/>
              </w:rPr>
              <w:t>.</w:t>
            </w:r>
          </w:p>
          <w:p w14:paraId="123FFE15" w14:textId="77777777" w:rsidR="00750186" w:rsidRDefault="00750186" w:rsidP="00750186">
            <w:pPr>
              <w:pStyle w:val="a3"/>
              <w:spacing w:line="300" w:lineRule="auto"/>
              <w:ind w:left="0" w:firstLine="720"/>
            </w:pPr>
            <w:r>
              <w:rPr>
                <w:color w:val="1E1916"/>
              </w:rPr>
              <w:t>До</w:t>
            </w:r>
            <w:r>
              <w:rPr>
                <w:color w:val="1E1916"/>
                <w:spacing w:val="-7"/>
              </w:rPr>
              <w:t xml:space="preserve"> </w:t>
            </w:r>
            <w:r>
              <w:rPr>
                <w:color w:val="1E1916"/>
              </w:rPr>
              <w:t>житлових</w:t>
            </w:r>
            <w:r>
              <w:rPr>
                <w:color w:val="1E1916"/>
                <w:spacing w:val="-7"/>
              </w:rPr>
              <w:t xml:space="preserve"> </w:t>
            </w:r>
            <w:r>
              <w:rPr>
                <w:color w:val="1E1916"/>
              </w:rPr>
              <w:t>будинків</w:t>
            </w:r>
            <w:r>
              <w:rPr>
                <w:color w:val="1E1916"/>
                <w:spacing w:val="-7"/>
              </w:rPr>
              <w:t xml:space="preserve"> </w:t>
            </w:r>
            <w:r>
              <w:rPr>
                <w:color w:val="1E1916"/>
              </w:rPr>
              <w:t>висотою</w:t>
            </w:r>
            <w:r>
              <w:rPr>
                <w:color w:val="1E1916"/>
                <w:spacing w:val="-7"/>
              </w:rPr>
              <w:t xml:space="preserve"> </w:t>
            </w:r>
            <w:r>
              <w:rPr>
                <w:color w:val="1E1916"/>
              </w:rPr>
              <w:t>9</w:t>
            </w:r>
            <w:r>
              <w:rPr>
                <w:color w:val="1E1916"/>
                <w:spacing w:val="-7"/>
              </w:rPr>
              <w:t xml:space="preserve"> </w:t>
            </w:r>
            <w:r>
              <w:rPr>
                <w:color w:val="1E1916"/>
              </w:rPr>
              <w:t>поверхів</w:t>
            </w:r>
            <w:r>
              <w:rPr>
                <w:color w:val="1E1916"/>
                <w:spacing w:val="-7"/>
              </w:rPr>
              <w:t xml:space="preserve"> </w:t>
            </w:r>
            <w:r>
              <w:rPr>
                <w:color w:val="1E1916"/>
              </w:rPr>
              <w:t>і</w:t>
            </w:r>
            <w:r>
              <w:rPr>
                <w:color w:val="1E1916"/>
                <w:spacing w:val="-7"/>
              </w:rPr>
              <w:t xml:space="preserve"> </w:t>
            </w:r>
            <w:r>
              <w:rPr>
                <w:color w:val="1E1916"/>
              </w:rPr>
              <w:t>вище</w:t>
            </w:r>
            <w:r>
              <w:rPr>
                <w:color w:val="1E1916"/>
                <w:spacing w:val="-7"/>
              </w:rPr>
              <w:t xml:space="preserve"> </w:t>
            </w:r>
            <w:r>
              <w:rPr>
                <w:color w:val="1E1916"/>
              </w:rPr>
              <w:t>та</w:t>
            </w:r>
            <w:r>
              <w:rPr>
                <w:color w:val="1E1916"/>
                <w:spacing w:val="-7"/>
              </w:rPr>
              <w:t xml:space="preserve"> </w:t>
            </w:r>
            <w:r>
              <w:rPr>
                <w:color w:val="1E1916"/>
              </w:rPr>
              <w:t>до</w:t>
            </w:r>
            <w:r>
              <w:rPr>
                <w:color w:val="1E1916"/>
                <w:spacing w:val="-7"/>
              </w:rPr>
              <w:t xml:space="preserve"> </w:t>
            </w:r>
            <w:r>
              <w:rPr>
                <w:color w:val="1E1916"/>
              </w:rPr>
              <w:t>громадських</w:t>
            </w:r>
            <w:r>
              <w:rPr>
                <w:color w:val="1E1916"/>
                <w:spacing w:val="-7"/>
              </w:rPr>
              <w:t xml:space="preserve"> </w:t>
            </w:r>
            <w:r>
              <w:rPr>
                <w:color w:val="1E1916"/>
              </w:rPr>
              <w:t>будинків,</w:t>
            </w:r>
            <w:r>
              <w:rPr>
                <w:color w:val="1E1916"/>
                <w:spacing w:val="-5"/>
              </w:rPr>
              <w:t xml:space="preserve"> </w:t>
            </w:r>
            <w:r>
              <w:rPr>
                <w:color w:val="1E1916"/>
              </w:rPr>
              <w:t>гаражів</w:t>
            </w:r>
            <w:r>
              <w:rPr>
                <w:color w:val="1E1916"/>
                <w:spacing w:val="-7"/>
              </w:rPr>
              <w:t xml:space="preserve"> </w:t>
            </w:r>
            <w:r>
              <w:rPr>
                <w:color w:val="1E1916"/>
              </w:rPr>
              <w:t xml:space="preserve">висотою </w:t>
            </w:r>
            <w:r>
              <w:rPr>
                <w:color w:val="1E1916"/>
                <w:spacing w:val="-2"/>
              </w:rPr>
              <w:t>5</w:t>
            </w:r>
            <w:r>
              <w:rPr>
                <w:color w:val="1E1916"/>
                <w:spacing w:val="-8"/>
              </w:rPr>
              <w:t xml:space="preserve"> </w:t>
            </w:r>
            <w:r>
              <w:rPr>
                <w:color w:val="1E1916"/>
                <w:spacing w:val="-2"/>
              </w:rPr>
              <w:t>поверхів</w:t>
            </w:r>
            <w:r>
              <w:rPr>
                <w:color w:val="1E1916"/>
                <w:spacing w:val="-5"/>
              </w:rPr>
              <w:t xml:space="preserve"> </w:t>
            </w:r>
            <w:r>
              <w:rPr>
                <w:color w:val="1E1916"/>
                <w:spacing w:val="-2"/>
              </w:rPr>
              <w:t>і</w:t>
            </w:r>
            <w:r>
              <w:rPr>
                <w:color w:val="1E1916"/>
                <w:spacing w:val="-8"/>
              </w:rPr>
              <w:t xml:space="preserve"> </w:t>
            </w:r>
            <w:r>
              <w:rPr>
                <w:color w:val="1E1916"/>
                <w:spacing w:val="-2"/>
              </w:rPr>
              <w:t>більше</w:t>
            </w:r>
            <w:r>
              <w:rPr>
                <w:color w:val="1E1916"/>
                <w:spacing w:val="-8"/>
              </w:rPr>
              <w:t xml:space="preserve"> </w:t>
            </w:r>
            <w:r>
              <w:rPr>
                <w:color w:val="1E1916"/>
                <w:spacing w:val="-2"/>
              </w:rPr>
              <w:t>проїзди</w:t>
            </w:r>
            <w:r>
              <w:rPr>
                <w:color w:val="1E1916"/>
                <w:spacing w:val="-8"/>
              </w:rPr>
              <w:t xml:space="preserve"> </w:t>
            </w:r>
            <w:r>
              <w:rPr>
                <w:color w:val="1E1916"/>
                <w:spacing w:val="-2"/>
              </w:rPr>
              <w:t>слід</w:t>
            </w:r>
            <w:r>
              <w:rPr>
                <w:color w:val="1E1916"/>
                <w:spacing w:val="-8"/>
              </w:rPr>
              <w:t xml:space="preserve"> </w:t>
            </w:r>
            <w:r>
              <w:rPr>
                <w:color w:val="1E1916"/>
                <w:spacing w:val="-2"/>
              </w:rPr>
              <w:t>передбачати</w:t>
            </w:r>
            <w:r>
              <w:rPr>
                <w:color w:val="1E1916"/>
                <w:spacing w:val="-8"/>
              </w:rPr>
              <w:t xml:space="preserve"> </w:t>
            </w:r>
            <w:r>
              <w:rPr>
                <w:color w:val="1E1916"/>
                <w:spacing w:val="-2"/>
              </w:rPr>
              <w:t>з</w:t>
            </w:r>
            <w:r>
              <w:rPr>
                <w:color w:val="1E1916"/>
                <w:spacing w:val="-8"/>
              </w:rPr>
              <w:t xml:space="preserve"> </w:t>
            </w:r>
            <w:r>
              <w:rPr>
                <w:color w:val="1E1916"/>
                <w:spacing w:val="-2"/>
              </w:rPr>
              <w:t>усіх</w:t>
            </w:r>
            <w:r>
              <w:rPr>
                <w:color w:val="1E1916"/>
                <w:spacing w:val="-8"/>
              </w:rPr>
              <w:t xml:space="preserve"> </w:t>
            </w:r>
            <w:r>
              <w:rPr>
                <w:color w:val="1E1916"/>
                <w:spacing w:val="-2"/>
              </w:rPr>
              <w:t>сторін.</w:t>
            </w:r>
            <w:r>
              <w:rPr>
                <w:color w:val="1E1916"/>
                <w:spacing w:val="-8"/>
              </w:rPr>
              <w:t xml:space="preserve"> </w:t>
            </w:r>
            <w:r>
              <w:rPr>
                <w:color w:val="1E1916"/>
                <w:spacing w:val="-2"/>
              </w:rPr>
              <w:t>До</w:t>
            </w:r>
            <w:r>
              <w:rPr>
                <w:color w:val="1E1916"/>
                <w:spacing w:val="-8"/>
              </w:rPr>
              <w:t xml:space="preserve"> </w:t>
            </w:r>
            <w:r>
              <w:rPr>
                <w:color w:val="1E1916"/>
                <w:spacing w:val="-2"/>
              </w:rPr>
              <w:t>будинків</w:t>
            </w:r>
            <w:r>
              <w:rPr>
                <w:color w:val="1E1916"/>
                <w:spacing w:val="-8"/>
              </w:rPr>
              <w:t xml:space="preserve"> </w:t>
            </w:r>
            <w:r>
              <w:rPr>
                <w:color w:val="1E1916"/>
                <w:spacing w:val="-2"/>
              </w:rPr>
              <w:t>меншої</w:t>
            </w:r>
            <w:r>
              <w:rPr>
                <w:color w:val="1E1916"/>
                <w:spacing w:val="-8"/>
              </w:rPr>
              <w:t xml:space="preserve"> </w:t>
            </w:r>
            <w:r>
              <w:rPr>
                <w:color w:val="1E1916"/>
                <w:spacing w:val="-2"/>
              </w:rPr>
              <w:t>поверховості</w:t>
            </w:r>
            <w:r>
              <w:rPr>
                <w:color w:val="1E1916"/>
                <w:spacing w:val="-8"/>
              </w:rPr>
              <w:t xml:space="preserve"> </w:t>
            </w:r>
            <w:r>
              <w:rPr>
                <w:color w:val="1E1916"/>
                <w:spacing w:val="-2"/>
              </w:rPr>
              <w:t xml:space="preserve">проїзди </w:t>
            </w:r>
            <w:r>
              <w:rPr>
                <w:color w:val="1E1916"/>
              </w:rPr>
              <w:t>можна влаштовувати з однієї поздовжньої сторони.</w:t>
            </w:r>
          </w:p>
          <w:p w14:paraId="3C0323AD" w14:textId="77777777" w:rsidR="00750186" w:rsidRDefault="00750186" w:rsidP="00750186">
            <w:pPr>
              <w:pStyle w:val="a3"/>
              <w:spacing w:line="300" w:lineRule="auto"/>
              <w:ind w:left="0" w:firstLine="720"/>
            </w:pPr>
            <w:r>
              <w:rPr>
                <w:color w:val="1E1916"/>
              </w:rPr>
              <w:t>Відстань від краю проїзду до зовнішньої стіни будинку слід приймати 5-7 м для будинків з умовною висотою до 26,5 м включно і 9-11 м для будинків з умовною висотою понад 26,5 м (рисунок 9).</w:t>
            </w:r>
          </w:p>
          <w:p w14:paraId="5F7C7897" w14:textId="77777777" w:rsidR="00750186" w:rsidRDefault="00750186" w:rsidP="00750186">
            <w:pPr>
              <w:pStyle w:val="a3"/>
              <w:spacing w:line="300" w:lineRule="auto"/>
              <w:ind w:left="0" w:firstLine="720"/>
            </w:pPr>
            <w:r>
              <w:rPr>
                <w:color w:val="1E1916"/>
              </w:rPr>
              <w:t>При</w:t>
            </w:r>
            <w:r>
              <w:rPr>
                <w:color w:val="1E1916"/>
                <w:spacing w:val="-11"/>
              </w:rPr>
              <w:t xml:space="preserve"> </w:t>
            </w:r>
            <w:r>
              <w:rPr>
                <w:color w:val="1E1916"/>
              </w:rPr>
              <w:t>терасній</w:t>
            </w:r>
            <w:r>
              <w:rPr>
                <w:color w:val="1E1916"/>
                <w:spacing w:val="-11"/>
              </w:rPr>
              <w:t xml:space="preserve"> </w:t>
            </w:r>
            <w:r>
              <w:rPr>
                <w:color w:val="1E1916"/>
              </w:rPr>
              <w:t>забудові</w:t>
            </w:r>
            <w:r>
              <w:rPr>
                <w:color w:val="1E1916"/>
                <w:spacing w:val="-11"/>
              </w:rPr>
              <w:t xml:space="preserve"> </w:t>
            </w:r>
            <w:r>
              <w:rPr>
                <w:color w:val="1E1916"/>
              </w:rPr>
              <w:t>слід</w:t>
            </w:r>
            <w:r>
              <w:rPr>
                <w:color w:val="1E1916"/>
                <w:spacing w:val="-11"/>
              </w:rPr>
              <w:t xml:space="preserve"> </w:t>
            </w:r>
            <w:r>
              <w:rPr>
                <w:color w:val="1E1916"/>
              </w:rPr>
              <w:t>передбачати</w:t>
            </w:r>
            <w:r>
              <w:rPr>
                <w:color w:val="1E1916"/>
                <w:spacing w:val="-11"/>
              </w:rPr>
              <w:t xml:space="preserve"> </w:t>
            </w:r>
            <w:r>
              <w:rPr>
                <w:color w:val="1E1916"/>
              </w:rPr>
              <w:t>проїзди</w:t>
            </w:r>
            <w:r>
              <w:rPr>
                <w:color w:val="1E1916"/>
                <w:spacing w:val="-11"/>
              </w:rPr>
              <w:t xml:space="preserve"> </w:t>
            </w:r>
            <w:r>
              <w:rPr>
                <w:color w:val="1E1916"/>
              </w:rPr>
              <w:t>для</w:t>
            </w:r>
            <w:r>
              <w:rPr>
                <w:color w:val="1E1916"/>
                <w:spacing w:val="-11"/>
              </w:rPr>
              <w:t xml:space="preserve"> </w:t>
            </w:r>
            <w:r>
              <w:rPr>
                <w:color w:val="1E1916"/>
              </w:rPr>
              <w:t>пожежних</w:t>
            </w:r>
            <w:r>
              <w:rPr>
                <w:color w:val="1E1916"/>
                <w:spacing w:val="-11"/>
              </w:rPr>
              <w:t xml:space="preserve"> </w:t>
            </w:r>
            <w:r>
              <w:rPr>
                <w:color w:val="1E1916"/>
              </w:rPr>
              <w:t>машин,</w:t>
            </w:r>
            <w:r>
              <w:rPr>
                <w:color w:val="1E1916"/>
                <w:spacing w:val="-11"/>
              </w:rPr>
              <w:t xml:space="preserve"> </w:t>
            </w:r>
            <w:r>
              <w:rPr>
                <w:color w:val="1E1916"/>
              </w:rPr>
              <w:t>які</w:t>
            </w:r>
            <w:r>
              <w:rPr>
                <w:color w:val="1E1916"/>
                <w:spacing w:val="-11"/>
              </w:rPr>
              <w:t xml:space="preserve"> </w:t>
            </w:r>
            <w:r>
              <w:rPr>
                <w:color w:val="1E1916"/>
              </w:rPr>
              <w:t>мають</w:t>
            </w:r>
            <w:r>
              <w:rPr>
                <w:color w:val="1E1916"/>
                <w:spacing w:val="-11"/>
              </w:rPr>
              <w:t xml:space="preserve"> </w:t>
            </w:r>
            <w:r>
              <w:rPr>
                <w:color w:val="1E1916"/>
              </w:rPr>
              <w:t xml:space="preserve">з’єднуватися зовнішніми сходами – пішохідними доріжками. Відстань між проїздами і зовнішніми сходами має </w:t>
            </w:r>
            <w:r>
              <w:rPr>
                <w:color w:val="1E1916"/>
                <w:w w:val="105"/>
              </w:rPr>
              <w:t>бути не більше ніж 100 м.</w:t>
            </w:r>
          </w:p>
          <w:p w14:paraId="452B2367" w14:textId="29A0A7C2" w:rsidR="00750186" w:rsidRDefault="00750186" w:rsidP="00750186">
            <w:pPr>
              <w:pStyle w:val="a3"/>
              <w:spacing w:line="300" w:lineRule="auto"/>
              <w:ind w:left="0" w:firstLine="720"/>
            </w:pPr>
            <w:r>
              <w:rPr>
                <w:color w:val="1E1916"/>
              </w:rPr>
              <w:t>У зонах садибної забудови, крім вуличної мережі (розділ 10), слід формувати мережу внутрішньоквартальних проїздів, ширина проїзної частини яких приймається:</w:t>
            </w:r>
          </w:p>
          <w:p w14:paraId="22FA0B80" w14:textId="77777777" w:rsidR="00750186" w:rsidRDefault="00750186" w:rsidP="00750186">
            <w:pPr>
              <w:pStyle w:val="a6"/>
              <w:numPr>
                <w:ilvl w:val="0"/>
                <w:numId w:val="3"/>
              </w:numPr>
              <w:tabs>
                <w:tab w:val="left" w:pos="713"/>
              </w:tabs>
              <w:spacing w:line="300" w:lineRule="auto"/>
              <w:ind w:left="0" w:firstLine="720"/>
              <w:rPr>
                <w:sz w:val="21"/>
              </w:rPr>
            </w:pPr>
            <w:r>
              <w:rPr>
                <w:color w:val="1E1916"/>
                <w:sz w:val="21"/>
              </w:rPr>
              <w:t>з</w:t>
            </w:r>
            <w:r>
              <w:rPr>
                <w:color w:val="1E1916"/>
                <w:spacing w:val="5"/>
                <w:sz w:val="21"/>
              </w:rPr>
              <w:t xml:space="preserve"> </w:t>
            </w:r>
            <w:r>
              <w:rPr>
                <w:color w:val="1E1916"/>
                <w:sz w:val="21"/>
              </w:rPr>
              <w:t>однією</w:t>
            </w:r>
            <w:r>
              <w:rPr>
                <w:color w:val="1E1916"/>
                <w:spacing w:val="6"/>
                <w:sz w:val="21"/>
              </w:rPr>
              <w:t xml:space="preserve"> </w:t>
            </w:r>
            <w:r>
              <w:rPr>
                <w:color w:val="1E1916"/>
                <w:sz w:val="21"/>
              </w:rPr>
              <w:t>смугою</w:t>
            </w:r>
            <w:r>
              <w:rPr>
                <w:color w:val="1E1916"/>
                <w:spacing w:val="5"/>
                <w:sz w:val="21"/>
              </w:rPr>
              <w:t xml:space="preserve"> </w:t>
            </w:r>
            <w:r>
              <w:rPr>
                <w:color w:val="1E1916"/>
                <w:sz w:val="21"/>
              </w:rPr>
              <w:t>руху</w:t>
            </w:r>
            <w:r>
              <w:rPr>
                <w:color w:val="1E1916"/>
                <w:spacing w:val="6"/>
                <w:sz w:val="21"/>
              </w:rPr>
              <w:t xml:space="preserve"> </w:t>
            </w:r>
            <w:r>
              <w:rPr>
                <w:color w:val="1E1916"/>
                <w:sz w:val="21"/>
              </w:rPr>
              <w:t>–</w:t>
            </w:r>
            <w:r>
              <w:rPr>
                <w:color w:val="1E1916"/>
                <w:spacing w:val="5"/>
                <w:sz w:val="21"/>
              </w:rPr>
              <w:t xml:space="preserve"> </w:t>
            </w:r>
            <w:r>
              <w:rPr>
                <w:color w:val="1E1916"/>
                <w:sz w:val="21"/>
              </w:rPr>
              <w:t>3,5</w:t>
            </w:r>
            <w:r>
              <w:rPr>
                <w:color w:val="1E1916"/>
                <w:spacing w:val="6"/>
                <w:sz w:val="21"/>
              </w:rPr>
              <w:t xml:space="preserve"> </w:t>
            </w:r>
            <w:r>
              <w:rPr>
                <w:color w:val="1E1916"/>
                <w:spacing w:val="-5"/>
                <w:sz w:val="21"/>
              </w:rPr>
              <w:t>м;</w:t>
            </w:r>
          </w:p>
          <w:p w14:paraId="6D97E23F" w14:textId="77777777" w:rsidR="00750186" w:rsidRDefault="00750186" w:rsidP="00750186">
            <w:pPr>
              <w:pStyle w:val="a6"/>
              <w:numPr>
                <w:ilvl w:val="0"/>
                <w:numId w:val="3"/>
              </w:numPr>
              <w:tabs>
                <w:tab w:val="left" w:pos="713"/>
              </w:tabs>
              <w:spacing w:line="300" w:lineRule="auto"/>
              <w:ind w:left="0" w:firstLine="720"/>
              <w:rPr>
                <w:sz w:val="21"/>
              </w:rPr>
            </w:pPr>
            <w:r>
              <w:rPr>
                <w:color w:val="1E1916"/>
                <w:sz w:val="21"/>
              </w:rPr>
              <w:t>з</w:t>
            </w:r>
            <w:r>
              <w:rPr>
                <w:color w:val="1E1916"/>
                <w:spacing w:val="10"/>
                <w:sz w:val="21"/>
              </w:rPr>
              <w:t xml:space="preserve"> </w:t>
            </w:r>
            <w:r>
              <w:rPr>
                <w:color w:val="1E1916"/>
                <w:sz w:val="21"/>
              </w:rPr>
              <w:t>двома</w:t>
            </w:r>
            <w:r>
              <w:rPr>
                <w:color w:val="1E1916"/>
                <w:spacing w:val="10"/>
                <w:sz w:val="21"/>
              </w:rPr>
              <w:t xml:space="preserve"> </w:t>
            </w:r>
            <w:r>
              <w:rPr>
                <w:color w:val="1E1916"/>
                <w:sz w:val="21"/>
              </w:rPr>
              <w:t>–</w:t>
            </w:r>
            <w:r>
              <w:rPr>
                <w:color w:val="1E1916"/>
                <w:spacing w:val="10"/>
                <w:sz w:val="21"/>
              </w:rPr>
              <w:t xml:space="preserve"> </w:t>
            </w:r>
            <w:r>
              <w:rPr>
                <w:color w:val="1E1916"/>
                <w:sz w:val="21"/>
              </w:rPr>
              <w:t>5,5</w:t>
            </w:r>
            <w:r>
              <w:rPr>
                <w:color w:val="1E1916"/>
                <w:spacing w:val="11"/>
                <w:sz w:val="21"/>
              </w:rPr>
              <w:t xml:space="preserve"> </w:t>
            </w:r>
            <w:r>
              <w:rPr>
                <w:color w:val="1E1916"/>
                <w:spacing w:val="-5"/>
                <w:sz w:val="21"/>
              </w:rPr>
              <w:t>м.</w:t>
            </w:r>
          </w:p>
          <w:p w14:paraId="76CF864A" w14:textId="77777777" w:rsidR="00750186" w:rsidRDefault="00750186" w:rsidP="00750186">
            <w:pPr>
              <w:pStyle w:val="a3"/>
              <w:spacing w:line="300" w:lineRule="auto"/>
              <w:ind w:left="0" w:firstLine="720"/>
            </w:pPr>
            <w:r>
              <w:rPr>
                <w:color w:val="1E1916"/>
              </w:rPr>
              <w:t>На односмугових проїздах слід передбачати роз’їзди. До житлових і громадських будинків необхідно передбачати проїзди завширшки не менше 3,5 м на відстані не ближче 5 м від стін, що придатні для проїзду пожежних машин.</w:t>
            </w:r>
          </w:p>
          <w:p w14:paraId="2F06B285" w14:textId="77777777" w:rsidR="00750186" w:rsidRDefault="00750186" w:rsidP="00E31B59">
            <w:pPr>
              <w:pStyle w:val="TableParagraph"/>
              <w:spacing w:before="65" w:line="256" w:lineRule="auto"/>
              <w:ind w:left="1195" w:right="49" w:hanging="1134"/>
              <w:jc w:val="both"/>
              <w:rPr>
                <w:rFonts w:ascii="Arial" w:hAnsi="Arial"/>
                <w:b/>
                <w:color w:val="1E1916"/>
                <w:sz w:val="19"/>
              </w:rPr>
            </w:pPr>
          </w:p>
        </w:tc>
      </w:tr>
    </w:tbl>
    <w:p w14:paraId="47E3D80A" w14:textId="77777777" w:rsidR="000F5225" w:rsidRDefault="000F5225" w:rsidP="00807EFD">
      <w:pPr>
        <w:pStyle w:val="TableParagraph"/>
        <w:spacing w:before="0" w:line="300" w:lineRule="auto"/>
        <w:ind w:firstLine="720"/>
        <w:jc w:val="both"/>
        <w:rPr>
          <w:sz w:val="21"/>
        </w:rPr>
        <w:sectPr w:rsidR="000F5225" w:rsidSect="00CA26E2">
          <w:headerReference w:type="even" r:id="rId245"/>
          <w:headerReference w:type="default" r:id="rId246"/>
          <w:footerReference w:type="even" r:id="rId247"/>
          <w:footerReference w:type="default" r:id="rId248"/>
          <w:pgSz w:w="11920" w:h="16840"/>
          <w:pgMar w:top="1134" w:right="1005" w:bottom="1134" w:left="1134" w:header="692" w:footer="919" w:gutter="0"/>
          <w:cols w:space="720"/>
        </w:sectPr>
      </w:pPr>
    </w:p>
    <w:p w14:paraId="3F3C438C" w14:textId="0380EAA6" w:rsidR="000A4AD7" w:rsidRDefault="000A4AD7" w:rsidP="000A4AD7">
      <w:pPr>
        <w:pStyle w:val="2"/>
        <w:tabs>
          <w:tab w:val="left" w:pos="1004"/>
        </w:tabs>
        <w:spacing w:line="300" w:lineRule="auto"/>
        <w:jc w:val="both"/>
        <w:rPr>
          <w:color w:val="1E1916"/>
        </w:rPr>
      </w:pPr>
      <w:bookmarkStart w:id="57" w:name="_TOC_250015"/>
      <w:bookmarkStart w:id="58" w:name="_Hlk212566258"/>
    </w:p>
    <w:bookmarkEnd w:id="57"/>
    <w:bookmarkEnd w:id="58"/>
    <w:p w14:paraId="0497623F" w14:textId="77777777" w:rsidR="000F5225" w:rsidRDefault="00446482" w:rsidP="00807EFD">
      <w:pPr>
        <w:pStyle w:val="a3"/>
        <w:spacing w:line="300" w:lineRule="auto"/>
        <w:ind w:left="0" w:firstLine="720"/>
        <w:rPr>
          <w:sz w:val="20"/>
        </w:rPr>
      </w:pPr>
      <w:r>
        <w:rPr>
          <w:noProof/>
          <w:sz w:val="20"/>
        </w:rPr>
        <w:drawing>
          <wp:anchor distT="0" distB="0" distL="0" distR="0" simplePos="0" relativeHeight="251664896" behindDoc="1" locked="0" layoutInCell="1" allowOverlap="1" wp14:anchorId="4BE3BDB6" wp14:editId="4DE9C363">
            <wp:simplePos x="0" y="0"/>
            <wp:positionH relativeFrom="page">
              <wp:posOffset>540000</wp:posOffset>
            </wp:positionH>
            <wp:positionV relativeFrom="paragraph">
              <wp:posOffset>228009</wp:posOffset>
            </wp:positionV>
            <wp:extent cx="6109289" cy="1865376"/>
            <wp:effectExtent l="0" t="0" r="0" b="0"/>
            <wp:wrapTopAndBottom/>
            <wp:docPr id="108" name="Image 1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8" name="Image 108"/>
                    <pic:cNvPicPr/>
                  </pic:nvPicPr>
                  <pic:blipFill>
                    <a:blip r:embed="rId249" cstate="print"/>
                    <a:stretch>
                      <a:fillRect/>
                    </a:stretch>
                  </pic:blipFill>
                  <pic:spPr>
                    <a:xfrm>
                      <a:off x="0" y="0"/>
                      <a:ext cx="6109289" cy="1865376"/>
                    </a:xfrm>
                    <a:prstGeom prst="rect">
                      <a:avLst/>
                    </a:prstGeom>
                  </pic:spPr>
                </pic:pic>
              </a:graphicData>
            </a:graphic>
          </wp:anchor>
        </w:drawing>
      </w:r>
    </w:p>
    <w:p w14:paraId="3EA0CAF3" w14:textId="77777777" w:rsidR="000F5225" w:rsidRDefault="000F5225" w:rsidP="00807EFD">
      <w:pPr>
        <w:pStyle w:val="a3"/>
        <w:spacing w:line="300" w:lineRule="auto"/>
        <w:ind w:left="0" w:firstLine="720"/>
      </w:pPr>
    </w:p>
    <w:p w14:paraId="3996B1BB" w14:textId="77777777" w:rsidR="000F5225" w:rsidRDefault="00446482" w:rsidP="00864826">
      <w:pPr>
        <w:pStyle w:val="a3"/>
        <w:spacing w:line="300" w:lineRule="auto"/>
        <w:ind w:left="0" w:firstLine="720"/>
        <w:jc w:val="center"/>
      </w:pPr>
      <w:r>
        <w:rPr>
          <w:rFonts w:ascii="Arial" w:hAnsi="Arial"/>
          <w:b/>
          <w:color w:val="1E1916"/>
        </w:rPr>
        <w:t>Рисунок</w:t>
      </w:r>
      <w:r>
        <w:rPr>
          <w:rFonts w:ascii="Arial" w:hAnsi="Arial"/>
          <w:b/>
          <w:color w:val="1E1916"/>
          <w:spacing w:val="-3"/>
        </w:rPr>
        <w:t xml:space="preserve"> </w:t>
      </w:r>
      <w:r>
        <w:rPr>
          <w:rFonts w:ascii="Arial" w:hAnsi="Arial"/>
          <w:b/>
          <w:color w:val="1E1916"/>
        </w:rPr>
        <w:t>9</w:t>
      </w:r>
      <w:r>
        <w:rPr>
          <w:rFonts w:ascii="Arial" w:hAnsi="Arial"/>
          <w:b/>
          <w:color w:val="1E1916"/>
          <w:spacing w:val="-3"/>
        </w:rPr>
        <w:t xml:space="preserve"> </w:t>
      </w:r>
      <w:r>
        <w:rPr>
          <w:color w:val="1E1916"/>
        </w:rPr>
        <w:t>– Проїзди до громадських і</w:t>
      </w:r>
      <w:r>
        <w:rPr>
          <w:color w:val="1E1916"/>
          <w:spacing w:val="2"/>
        </w:rPr>
        <w:t xml:space="preserve"> </w:t>
      </w:r>
      <w:r>
        <w:rPr>
          <w:color w:val="1E1916"/>
        </w:rPr>
        <w:t xml:space="preserve">житлових </w:t>
      </w:r>
      <w:r>
        <w:rPr>
          <w:color w:val="1E1916"/>
          <w:spacing w:val="-2"/>
        </w:rPr>
        <w:t>будинків</w:t>
      </w:r>
    </w:p>
    <w:p w14:paraId="652D2A86" w14:textId="77777777" w:rsidR="000F5225" w:rsidRDefault="000F5225" w:rsidP="00807EFD">
      <w:pPr>
        <w:pStyle w:val="a3"/>
        <w:spacing w:line="300" w:lineRule="auto"/>
        <w:ind w:left="0" w:firstLine="720"/>
        <w:rPr>
          <w:sz w:val="19"/>
        </w:rPr>
      </w:pPr>
    </w:p>
    <w:p w14:paraId="10C53D7C" w14:textId="77777777" w:rsidR="000F5225" w:rsidRDefault="00446482" w:rsidP="00807EFD">
      <w:pPr>
        <w:spacing w:line="300" w:lineRule="auto"/>
        <w:ind w:firstLine="720"/>
        <w:jc w:val="both"/>
        <w:rPr>
          <w:sz w:val="19"/>
        </w:rPr>
      </w:pPr>
      <w:r>
        <w:rPr>
          <w:rFonts w:ascii="Arial" w:hAnsi="Arial"/>
          <w:b/>
          <w:color w:val="1E1916"/>
          <w:sz w:val="19"/>
        </w:rPr>
        <w:t xml:space="preserve">Примітка. </w:t>
      </w:r>
      <w:r>
        <w:rPr>
          <w:color w:val="1E1916"/>
          <w:sz w:val="19"/>
        </w:rPr>
        <w:t>У межах садибної забудови (до трьох поверхів включно)відстань від краю проїзної частини вулиці до зовнішніх стін будинків допускається приймати в межах 5-25 м.</w:t>
      </w:r>
    </w:p>
    <w:p w14:paraId="2C20496E" w14:textId="6668E237" w:rsidR="000F5225" w:rsidRDefault="00446482" w:rsidP="00E10E1C">
      <w:pPr>
        <w:pStyle w:val="a6"/>
        <w:numPr>
          <w:ilvl w:val="2"/>
          <w:numId w:val="47"/>
        </w:numPr>
        <w:tabs>
          <w:tab w:val="left" w:pos="1764"/>
        </w:tabs>
        <w:spacing w:line="300" w:lineRule="auto"/>
        <w:ind w:left="0" w:firstLine="720"/>
        <w:rPr>
          <w:sz w:val="21"/>
        </w:rPr>
      </w:pPr>
      <w:r>
        <w:rPr>
          <w:color w:val="1E1916"/>
          <w:sz w:val="21"/>
        </w:rPr>
        <w:t>До виробничих, сільськогосподарських будівель та споруд по всій їх довжині повинен бути забезпечений вільний під’їзд з твердим покриттям для пожежних автомобілів: з однієї сторони</w:t>
      </w:r>
      <w:r>
        <w:rPr>
          <w:color w:val="1E1916"/>
          <w:spacing w:val="-10"/>
          <w:sz w:val="21"/>
        </w:rPr>
        <w:t xml:space="preserve"> </w:t>
      </w:r>
      <w:r>
        <w:rPr>
          <w:color w:val="1E1916"/>
          <w:sz w:val="21"/>
        </w:rPr>
        <w:t>будівлі</w:t>
      </w:r>
      <w:r>
        <w:rPr>
          <w:color w:val="1E1916"/>
          <w:spacing w:val="-10"/>
          <w:sz w:val="21"/>
        </w:rPr>
        <w:t xml:space="preserve"> </w:t>
      </w:r>
      <w:r>
        <w:rPr>
          <w:color w:val="1E1916"/>
          <w:sz w:val="21"/>
        </w:rPr>
        <w:t>або</w:t>
      </w:r>
      <w:r>
        <w:rPr>
          <w:color w:val="1E1916"/>
          <w:spacing w:val="-10"/>
          <w:sz w:val="21"/>
        </w:rPr>
        <w:t xml:space="preserve"> </w:t>
      </w:r>
      <w:r>
        <w:rPr>
          <w:color w:val="1E1916"/>
          <w:sz w:val="21"/>
        </w:rPr>
        <w:t>споруди</w:t>
      </w:r>
      <w:r>
        <w:rPr>
          <w:color w:val="1E1916"/>
          <w:spacing w:val="-8"/>
          <w:sz w:val="21"/>
        </w:rPr>
        <w:t xml:space="preserve"> </w:t>
      </w:r>
      <w:r>
        <w:rPr>
          <w:color w:val="1E1916"/>
          <w:sz w:val="21"/>
        </w:rPr>
        <w:t>при</w:t>
      </w:r>
      <w:r>
        <w:rPr>
          <w:color w:val="1E1916"/>
          <w:spacing w:val="-10"/>
          <w:sz w:val="21"/>
        </w:rPr>
        <w:t xml:space="preserve"> </w:t>
      </w:r>
      <w:r>
        <w:rPr>
          <w:color w:val="1E1916"/>
          <w:sz w:val="21"/>
        </w:rPr>
        <w:t>їх</w:t>
      </w:r>
      <w:r>
        <w:rPr>
          <w:color w:val="1E1916"/>
          <w:spacing w:val="-10"/>
          <w:sz w:val="21"/>
        </w:rPr>
        <w:t xml:space="preserve"> </w:t>
      </w:r>
      <w:r>
        <w:rPr>
          <w:color w:val="1E1916"/>
          <w:sz w:val="21"/>
        </w:rPr>
        <w:t>ширині</w:t>
      </w:r>
      <w:r>
        <w:rPr>
          <w:color w:val="1E1916"/>
          <w:spacing w:val="-10"/>
          <w:sz w:val="21"/>
        </w:rPr>
        <w:t xml:space="preserve"> </w:t>
      </w:r>
      <w:r>
        <w:rPr>
          <w:color w:val="1E1916"/>
          <w:sz w:val="21"/>
        </w:rPr>
        <w:t>до</w:t>
      </w:r>
      <w:r>
        <w:rPr>
          <w:color w:val="1E1916"/>
          <w:spacing w:val="-10"/>
          <w:sz w:val="21"/>
        </w:rPr>
        <w:t xml:space="preserve"> </w:t>
      </w:r>
      <w:r>
        <w:rPr>
          <w:color w:val="1E1916"/>
          <w:sz w:val="21"/>
        </w:rPr>
        <w:t>18</w:t>
      </w:r>
      <w:r>
        <w:rPr>
          <w:color w:val="1E1916"/>
          <w:spacing w:val="-10"/>
          <w:sz w:val="21"/>
        </w:rPr>
        <w:t xml:space="preserve"> </w:t>
      </w:r>
      <w:r>
        <w:rPr>
          <w:color w:val="1E1916"/>
          <w:sz w:val="21"/>
        </w:rPr>
        <w:t>м</w:t>
      </w:r>
      <w:r>
        <w:rPr>
          <w:color w:val="1E1916"/>
          <w:spacing w:val="-10"/>
          <w:sz w:val="21"/>
        </w:rPr>
        <w:t xml:space="preserve"> </w:t>
      </w:r>
      <w:r>
        <w:rPr>
          <w:color w:val="1E1916"/>
          <w:sz w:val="21"/>
        </w:rPr>
        <w:t>та</w:t>
      </w:r>
      <w:r>
        <w:rPr>
          <w:color w:val="1E1916"/>
          <w:spacing w:val="-10"/>
          <w:sz w:val="21"/>
        </w:rPr>
        <w:t xml:space="preserve"> </w:t>
      </w:r>
      <w:r>
        <w:rPr>
          <w:color w:val="1E1916"/>
          <w:sz w:val="21"/>
        </w:rPr>
        <w:t>з</w:t>
      </w:r>
      <w:r>
        <w:rPr>
          <w:color w:val="1E1916"/>
          <w:spacing w:val="-10"/>
          <w:sz w:val="21"/>
        </w:rPr>
        <w:t xml:space="preserve"> </w:t>
      </w:r>
      <w:r>
        <w:rPr>
          <w:color w:val="1E1916"/>
          <w:sz w:val="21"/>
        </w:rPr>
        <w:t>двох</w:t>
      </w:r>
      <w:r>
        <w:rPr>
          <w:color w:val="1E1916"/>
          <w:spacing w:val="-10"/>
          <w:sz w:val="21"/>
        </w:rPr>
        <w:t xml:space="preserve"> </w:t>
      </w:r>
      <w:r>
        <w:rPr>
          <w:color w:val="1E1916"/>
          <w:sz w:val="21"/>
        </w:rPr>
        <w:t>сторін</w:t>
      </w:r>
      <w:r>
        <w:rPr>
          <w:color w:val="1E1916"/>
          <w:spacing w:val="-10"/>
          <w:sz w:val="21"/>
        </w:rPr>
        <w:t xml:space="preserve"> </w:t>
      </w:r>
      <w:r>
        <w:rPr>
          <w:color w:val="1E1916"/>
          <w:sz w:val="21"/>
        </w:rPr>
        <w:t>при</w:t>
      </w:r>
      <w:r>
        <w:rPr>
          <w:color w:val="1E1916"/>
          <w:spacing w:val="-8"/>
          <w:sz w:val="21"/>
        </w:rPr>
        <w:t xml:space="preserve"> </w:t>
      </w:r>
      <w:r>
        <w:rPr>
          <w:color w:val="1E1916"/>
          <w:sz w:val="21"/>
        </w:rPr>
        <w:t>ширині</w:t>
      </w:r>
      <w:r>
        <w:rPr>
          <w:color w:val="1E1916"/>
          <w:spacing w:val="-8"/>
          <w:sz w:val="21"/>
        </w:rPr>
        <w:t xml:space="preserve"> </w:t>
      </w:r>
      <w:r>
        <w:rPr>
          <w:color w:val="1E1916"/>
          <w:sz w:val="21"/>
        </w:rPr>
        <w:t>понад</w:t>
      </w:r>
      <w:r>
        <w:rPr>
          <w:color w:val="1E1916"/>
          <w:spacing w:val="-10"/>
          <w:sz w:val="21"/>
        </w:rPr>
        <w:t xml:space="preserve"> </w:t>
      </w:r>
      <w:r>
        <w:rPr>
          <w:color w:val="1E1916"/>
          <w:sz w:val="21"/>
        </w:rPr>
        <w:t>18</w:t>
      </w:r>
      <w:r>
        <w:rPr>
          <w:color w:val="1E1916"/>
          <w:spacing w:val="-10"/>
          <w:sz w:val="21"/>
        </w:rPr>
        <w:t xml:space="preserve"> </w:t>
      </w:r>
      <w:r>
        <w:rPr>
          <w:color w:val="1E1916"/>
          <w:sz w:val="21"/>
        </w:rPr>
        <w:t>м.</w:t>
      </w:r>
      <w:r>
        <w:rPr>
          <w:color w:val="1E1916"/>
          <w:spacing w:val="-10"/>
          <w:sz w:val="21"/>
        </w:rPr>
        <w:t xml:space="preserve"> </w:t>
      </w:r>
      <w:r>
        <w:rPr>
          <w:color w:val="1E1916"/>
          <w:sz w:val="21"/>
        </w:rPr>
        <w:t>До</w:t>
      </w:r>
      <w:r>
        <w:rPr>
          <w:color w:val="1E1916"/>
          <w:spacing w:val="-10"/>
          <w:sz w:val="21"/>
        </w:rPr>
        <w:t xml:space="preserve"> </w:t>
      </w:r>
      <w:r>
        <w:rPr>
          <w:color w:val="1E1916"/>
          <w:sz w:val="21"/>
        </w:rPr>
        <w:t>будинків з площею забудови більше 10 га або при ширині більше 100 м під’їзд пожежних автомобілів має бути забезпечений з усіх сторін. У випадках, коли за виробничих потреб не вимагається облаштування</w:t>
      </w:r>
      <w:r>
        <w:rPr>
          <w:color w:val="1E1916"/>
          <w:spacing w:val="-6"/>
          <w:sz w:val="21"/>
        </w:rPr>
        <w:t xml:space="preserve"> </w:t>
      </w:r>
      <w:r>
        <w:rPr>
          <w:color w:val="1E1916"/>
          <w:sz w:val="21"/>
        </w:rPr>
        <w:t>доріг</w:t>
      </w:r>
      <w:r>
        <w:rPr>
          <w:color w:val="1E1916"/>
          <w:spacing w:val="-9"/>
          <w:sz w:val="21"/>
        </w:rPr>
        <w:t xml:space="preserve"> </w:t>
      </w:r>
      <w:r>
        <w:rPr>
          <w:color w:val="1E1916"/>
          <w:sz w:val="21"/>
        </w:rPr>
        <w:t>з</w:t>
      </w:r>
      <w:r>
        <w:rPr>
          <w:color w:val="1E1916"/>
          <w:spacing w:val="-9"/>
          <w:sz w:val="21"/>
        </w:rPr>
        <w:t xml:space="preserve"> </w:t>
      </w:r>
      <w:r>
        <w:rPr>
          <w:color w:val="1E1916"/>
          <w:sz w:val="21"/>
        </w:rPr>
        <w:t>твердим</w:t>
      </w:r>
      <w:r>
        <w:rPr>
          <w:color w:val="1E1916"/>
          <w:spacing w:val="-9"/>
          <w:sz w:val="21"/>
        </w:rPr>
        <w:t xml:space="preserve"> </w:t>
      </w:r>
      <w:r>
        <w:rPr>
          <w:color w:val="1E1916"/>
          <w:sz w:val="21"/>
        </w:rPr>
        <w:t>покриттям,</w:t>
      </w:r>
      <w:r>
        <w:rPr>
          <w:color w:val="1E1916"/>
          <w:spacing w:val="-6"/>
          <w:sz w:val="21"/>
        </w:rPr>
        <w:t xml:space="preserve"> </w:t>
      </w:r>
      <w:r>
        <w:rPr>
          <w:color w:val="1E1916"/>
          <w:sz w:val="21"/>
        </w:rPr>
        <w:t>дозволяється</w:t>
      </w:r>
      <w:r>
        <w:rPr>
          <w:color w:val="1E1916"/>
          <w:spacing w:val="-9"/>
          <w:sz w:val="21"/>
        </w:rPr>
        <w:t xml:space="preserve"> </w:t>
      </w:r>
      <w:r>
        <w:rPr>
          <w:color w:val="1E1916"/>
          <w:sz w:val="21"/>
        </w:rPr>
        <w:t>улаштування</w:t>
      </w:r>
      <w:r>
        <w:rPr>
          <w:color w:val="1E1916"/>
          <w:spacing w:val="-9"/>
          <w:sz w:val="21"/>
        </w:rPr>
        <w:t xml:space="preserve"> </w:t>
      </w:r>
      <w:r>
        <w:rPr>
          <w:color w:val="1E1916"/>
          <w:sz w:val="21"/>
        </w:rPr>
        <w:t>під’їзду</w:t>
      </w:r>
      <w:r>
        <w:rPr>
          <w:color w:val="1E1916"/>
          <w:spacing w:val="-9"/>
          <w:sz w:val="21"/>
        </w:rPr>
        <w:t xml:space="preserve"> </w:t>
      </w:r>
      <w:r>
        <w:rPr>
          <w:color w:val="1E1916"/>
          <w:sz w:val="21"/>
        </w:rPr>
        <w:t>для</w:t>
      </w:r>
      <w:r>
        <w:rPr>
          <w:color w:val="1E1916"/>
          <w:spacing w:val="-9"/>
          <w:sz w:val="21"/>
        </w:rPr>
        <w:t xml:space="preserve"> </w:t>
      </w:r>
      <w:r>
        <w:rPr>
          <w:color w:val="1E1916"/>
          <w:sz w:val="21"/>
        </w:rPr>
        <w:t>пожежних</w:t>
      </w:r>
      <w:r>
        <w:rPr>
          <w:color w:val="1E1916"/>
          <w:spacing w:val="-9"/>
          <w:sz w:val="21"/>
        </w:rPr>
        <w:t xml:space="preserve"> </w:t>
      </w:r>
      <w:r>
        <w:rPr>
          <w:color w:val="1E1916"/>
          <w:sz w:val="21"/>
        </w:rPr>
        <w:t xml:space="preserve">автомобілів по укріплених грунтах із застосуванням гравію або щебеню, які відповідають </w:t>
      </w:r>
      <w:hyperlink r:id="rId250" w:history="1">
        <w:r w:rsidRPr="006E07C6">
          <w:rPr>
            <w:rStyle w:val="af1"/>
            <w:sz w:val="21"/>
          </w:rPr>
          <w:t>ДБН В.2.3-4</w:t>
        </w:r>
      </w:hyperlink>
      <w:r>
        <w:rPr>
          <w:color w:val="1E1916"/>
          <w:sz w:val="21"/>
        </w:rPr>
        <w:t>.</w:t>
      </w:r>
    </w:p>
    <w:p w14:paraId="6DADB8DB" w14:textId="77777777" w:rsidR="000F5225" w:rsidRDefault="00446482" w:rsidP="00807EFD">
      <w:pPr>
        <w:pStyle w:val="a3"/>
        <w:spacing w:line="300" w:lineRule="auto"/>
        <w:ind w:left="0" w:firstLine="720"/>
      </w:pPr>
      <w:r>
        <w:rPr>
          <w:color w:val="1E1916"/>
          <w:spacing w:val="-2"/>
        </w:rPr>
        <w:t>Для</w:t>
      </w:r>
      <w:r>
        <w:rPr>
          <w:color w:val="1E1916"/>
          <w:spacing w:val="-9"/>
        </w:rPr>
        <w:t xml:space="preserve"> </w:t>
      </w:r>
      <w:r>
        <w:rPr>
          <w:color w:val="1E1916"/>
          <w:spacing w:val="-2"/>
        </w:rPr>
        <w:t>будівлі</w:t>
      </w:r>
      <w:r>
        <w:rPr>
          <w:color w:val="1E1916"/>
          <w:spacing w:val="-9"/>
        </w:rPr>
        <w:t xml:space="preserve"> </w:t>
      </w:r>
      <w:r>
        <w:rPr>
          <w:color w:val="1E1916"/>
          <w:spacing w:val="-2"/>
        </w:rPr>
        <w:t>або</w:t>
      </w:r>
      <w:r>
        <w:rPr>
          <w:color w:val="1E1916"/>
          <w:spacing w:val="-9"/>
        </w:rPr>
        <w:t xml:space="preserve"> </w:t>
      </w:r>
      <w:r>
        <w:rPr>
          <w:color w:val="1E1916"/>
          <w:spacing w:val="-2"/>
        </w:rPr>
        <w:t>споруди</w:t>
      </w:r>
      <w:r>
        <w:rPr>
          <w:color w:val="1E1916"/>
          <w:spacing w:val="-9"/>
        </w:rPr>
        <w:t xml:space="preserve"> </w:t>
      </w:r>
      <w:r>
        <w:rPr>
          <w:color w:val="1E1916"/>
          <w:spacing w:val="-2"/>
        </w:rPr>
        <w:t>завширшки</w:t>
      </w:r>
      <w:r>
        <w:rPr>
          <w:color w:val="1E1916"/>
          <w:spacing w:val="-9"/>
        </w:rPr>
        <w:t xml:space="preserve"> </w:t>
      </w:r>
      <w:r>
        <w:rPr>
          <w:color w:val="1E1916"/>
          <w:spacing w:val="-2"/>
        </w:rPr>
        <w:t>від</w:t>
      </w:r>
      <w:r>
        <w:rPr>
          <w:color w:val="1E1916"/>
          <w:spacing w:val="-9"/>
        </w:rPr>
        <w:t xml:space="preserve"> </w:t>
      </w:r>
      <w:r>
        <w:rPr>
          <w:color w:val="1E1916"/>
          <w:spacing w:val="-2"/>
        </w:rPr>
        <w:t>18</w:t>
      </w:r>
      <w:r>
        <w:rPr>
          <w:color w:val="1E1916"/>
          <w:spacing w:val="-9"/>
        </w:rPr>
        <w:t xml:space="preserve"> </w:t>
      </w:r>
      <w:r>
        <w:rPr>
          <w:color w:val="1E1916"/>
          <w:spacing w:val="-2"/>
        </w:rPr>
        <w:t>м</w:t>
      </w:r>
      <w:r>
        <w:rPr>
          <w:color w:val="1E1916"/>
          <w:spacing w:val="-9"/>
        </w:rPr>
        <w:t xml:space="preserve"> </w:t>
      </w:r>
      <w:r>
        <w:rPr>
          <w:color w:val="1E1916"/>
          <w:spacing w:val="-2"/>
        </w:rPr>
        <w:t>до</w:t>
      </w:r>
      <w:r>
        <w:rPr>
          <w:color w:val="1E1916"/>
          <w:spacing w:val="-9"/>
        </w:rPr>
        <w:t xml:space="preserve"> </w:t>
      </w:r>
      <w:r>
        <w:rPr>
          <w:color w:val="1E1916"/>
          <w:spacing w:val="-2"/>
        </w:rPr>
        <w:t>100</w:t>
      </w:r>
      <w:r>
        <w:rPr>
          <w:color w:val="1E1916"/>
          <w:spacing w:val="-9"/>
        </w:rPr>
        <w:t xml:space="preserve"> </w:t>
      </w:r>
      <w:r>
        <w:rPr>
          <w:color w:val="1E1916"/>
          <w:spacing w:val="-2"/>
        </w:rPr>
        <w:t>м</w:t>
      </w:r>
      <w:r>
        <w:rPr>
          <w:color w:val="1E1916"/>
          <w:spacing w:val="-9"/>
        </w:rPr>
        <w:t xml:space="preserve"> </w:t>
      </w:r>
      <w:r>
        <w:rPr>
          <w:color w:val="1E1916"/>
          <w:spacing w:val="-2"/>
        </w:rPr>
        <w:t>(крім</w:t>
      </w:r>
      <w:r>
        <w:rPr>
          <w:color w:val="1E1916"/>
          <w:spacing w:val="-9"/>
        </w:rPr>
        <w:t xml:space="preserve"> </w:t>
      </w:r>
      <w:r>
        <w:rPr>
          <w:color w:val="1E1916"/>
          <w:spacing w:val="-2"/>
        </w:rPr>
        <w:t>будівель</w:t>
      </w:r>
      <w:r>
        <w:rPr>
          <w:color w:val="1E1916"/>
          <w:spacing w:val="-8"/>
        </w:rPr>
        <w:t xml:space="preserve"> </w:t>
      </w:r>
      <w:r>
        <w:rPr>
          <w:color w:val="1E1916"/>
          <w:spacing w:val="-2"/>
        </w:rPr>
        <w:t>із</w:t>
      </w:r>
      <w:r>
        <w:rPr>
          <w:color w:val="1E1916"/>
          <w:spacing w:val="-9"/>
        </w:rPr>
        <w:t xml:space="preserve"> </w:t>
      </w:r>
      <w:r>
        <w:rPr>
          <w:color w:val="1E1916"/>
          <w:spacing w:val="-2"/>
        </w:rPr>
        <w:t>переробки</w:t>
      </w:r>
      <w:r>
        <w:rPr>
          <w:color w:val="1E1916"/>
          <w:spacing w:val="-9"/>
        </w:rPr>
        <w:t xml:space="preserve"> </w:t>
      </w:r>
      <w:r>
        <w:rPr>
          <w:color w:val="1E1916"/>
          <w:spacing w:val="-2"/>
        </w:rPr>
        <w:t>та</w:t>
      </w:r>
      <w:r>
        <w:rPr>
          <w:color w:val="1E1916"/>
          <w:spacing w:val="-9"/>
        </w:rPr>
        <w:t xml:space="preserve"> </w:t>
      </w:r>
      <w:r>
        <w:rPr>
          <w:color w:val="1E1916"/>
          <w:spacing w:val="-2"/>
        </w:rPr>
        <w:t>зберігання</w:t>
      </w:r>
    </w:p>
    <w:p w14:paraId="3C9996BB" w14:textId="0D557EB5" w:rsidR="000F5225" w:rsidRDefault="00446482" w:rsidP="00807EFD">
      <w:pPr>
        <w:pStyle w:val="a3"/>
        <w:spacing w:line="300" w:lineRule="auto"/>
        <w:ind w:left="0" w:firstLine="720"/>
      </w:pPr>
      <w:r>
        <w:rPr>
          <w:color w:val="1E1916"/>
        </w:rPr>
        <w:t>зерна)</w:t>
      </w:r>
      <w:r>
        <w:rPr>
          <w:color w:val="1E1916"/>
          <w:spacing w:val="-3"/>
        </w:rPr>
        <w:t xml:space="preserve"> </w:t>
      </w:r>
      <w:r>
        <w:rPr>
          <w:color w:val="1E1916"/>
        </w:rPr>
        <w:t>дозволяється</w:t>
      </w:r>
      <w:r>
        <w:rPr>
          <w:color w:val="1E1916"/>
          <w:spacing w:val="-3"/>
        </w:rPr>
        <w:t xml:space="preserve"> </w:t>
      </w:r>
      <w:r>
        <w:rPr>
          <w:color w:val="1E1916"/>
        </w:rPr>
        <w:t>улаштування</w:t>
      </w:r>
      <w:r>
        <w:rPr>
          <w:color w:val="1E1916"/>
          <w:spacing w:val="-3"/>
        </w:rPr>
        <w:t xml:space="preserve"> </w:t>
      </w:r>
      <w:r>
        <w:rPr>
          <w:color w:val="1E1916"/>
        </w:rPr>
        <w:t>проїзду</w:t>
      </w:r>
      <w:r>
        <w:rPr>
          <w:color w:val="1E1916"/>
          <w:spacing w:val="-3"/>
        </w:rPr>
        <w:t xml:space="preserve"> </w:t>
      </w:r>
      <w:r>
        <w:rPr>
          <w:color w:val="1E1916"/>
        </w:rPr>
        <w:t>з</w:t>
      </w:r>
      <w:r>
        <w:rPr>
          <w:color w:val="1E1916"/>
          <w:spacing w:val="-3"/>
        </w:rPr>
        <w:t xml:space="preserve"> </w:t>
      </w:r>
      <w:r>
        <w:rPr>
          <w:color w:val="1E1916"/>
        </w:rPr>
        <w:t>однієї</w:t>
      </w:r>
      <w:r>
        <w:rPr>
          <w:color w:val="1E1916"/>
          <w:spacing w:val="-3"/>
        </w:rPr>
        <w:t xml:space="preserve"> </w:t>
      </w:r>
      <w:r>
        <w:rPr>
          <w:color w:val="1E1916"/>
        </w:rPr>
        <w:t>повздовжньої</w:t>
      </w:r>
      <w:r>
        <w:rPr>
          <w:color w:val="1E1916"/>
          <w:spacing w:val="-3"/>
        </w:rPr>
        <w:t xml:space="preserve"> </w:t>
      </w:r>
      <w:r>
        <w:rPr>
          <w:color w:val="1E1916"/>
        </w:rPr>
        <w:t>сторони</w:t>
      </w:r>
      <w:r>
        <w:rPr>
          <w:color w:val="1E1916"/>
          <w:spacing w:val="-3"/>
        </w:rPr>
        <w:t xml:space="preserve"> </w:t>
      </w:r>
      <w:r>
        <w:rPr>
          <w:color w:val="1E1916"/>
        </w:rPr>
        <w:t>при</w:t>
      </w:r>
      <w:r>
        <w:rPr>
          <w:color w:val="1E1916"/>
          <w:spacing w:val="-1"/>
        </w:rPr>
        <w:t xml:space="preserve"> </w:t>
      </w:r>
      <w:r>
        <w:rPr>
          <w:color w:val="1E1916"/>
        </w:rPr>
        <w:t>одночасному</w:t>
      </w:r>
      <w:r>
        <w:rPr>
          <w:color w:val="1E1916"/>
          <w:spacing w:val="-3"/>
        </w:rPr>
        <w:t xml:space="preserve"> </w:t>
      </w:r>
      <w:r>
        <w:rPr>
          <w:color w:val="1E1916"/>
        </w:rPr>
        <w:t>дотриманні таких умов:</w:t>
      </w:r>
    </w:p>
    <w:p w14:paraId="6B38506F" w14:textId="26F3FD3B" w:rsidR="000F5225" w:rsidRDefault="00515946" w:rsidP="006B286E">
      <w:pPr>
        <w:pStyle w:val="a6"/>
        <w:tabs>
          <w:tab w:val="left" w:pos="1280"/>
        </w:tabs>
        <w:spacing w:line="288" w:lineRule="auto"/>
        <w:ind w:left="720" w:firstLine="0"/>
        <w:rPr>
          <w:sz w:val="21"/>
        </w:rPr>
      </w:pPr>
      <w:r>
        <w:rPr>
          <w:color w:val="1E1916"/>
          <w:sz w:val="21"/>
        </w:rPr>
        <w:t xml:space="preserve"> - </w:t>
      </w:r>
      <w:r w:rsidR="00446482">
        <w:rPr>
          <w:color w:val="1E1916"/>
          <w:sz w:val="21"/>
        </w:rPr>
        <w:t>будівля</w:t>
      </w:r>
      <w:r w:rsidR="00446482">
        <w:rPr>
          <w:color w:val="1E1916"/>
          <w:spacing w:val="-5"/>
          <w:sz w:val="21"/>
        </w:rPr>
        <w:t xml:space="preserve"> </w:t>
      </w:r>
      <w:r w:rsidR="00446482">
        <w:rPr>
          <w:color w:val="1E1916"/>
          <w:sz w:val="21"/>
        </w:rPr>
        <w:t>або</w:t>
      </w:r>
      <w:r w:rsidR="00446482">
        <w:rPr>
          <w:color w:val="1E1916"/>
          <w:spacing w:val="-4"/>
          <w:sz w:val="21"/>
        </w:rPr>
        <w:t xml:space="preserve"> </w:t>
      </w:r>
      <w:r w:rsidR="00446482">
        <w:rPr>
          <w:color w:val="1E1916"/>
          <w:sz w:val="21"/>
        </w:rPr>
        <w:t>споруда</w:t>
      </w:r>
      <w:r w:rsidR="00446482">
        <w:rPr>
          <w:color w:val="1E1916"/>
          <w:spacing w:val="-5"/>
          <w:sz w:val="21"/>
        </w:rPr>
        <w:t xml:space="preserve"> </w:t>
      </w:r>
      <w:r w:rsidR="00446482">
        <w:rPr>
          <w:color w:val="1E1916"/>
          <w:sz w:val="21"/>
        </w:rPr>
        <w:t>має</w:t>
      </w:r>
      <w:r w:rsidR="00446482">
        <w:rPr>
          <w:color w:val="1E1916"/>
          <w:spacing w:val="-4"/>
          <w:sz w:val="21"/>
        </w:rPr>
        <w:t xml:space="preserve"> </w:t>
      </w:r>
      <w:r w:rsidR="00446482">
        <w:rPr>
          <w:color w:val="1E1916"/>
          <w:sz w:val="21"/>
        </w:rPr>
        <w:t>бути</w:t>
      </w:r>
      <w:r w:rsidR="00446482">
        <w:rPr>
          <w:color w:val="1E1916"/>
          <w:spacing w:val="-5"/>
          <w:sz w:val="21"/>
        </w:rPr>
        <w:t xml:space="preserve"> </w:t>
      </w:r>
      <w:r w:rsidR="00446482">
        <w:rPr>
          <w:color w:val="1E1916"/>
          <w:spacing w:val="-2"/>
          <w:sz w:val="21"/>
        </w:rPr>
        <w:t>одноповерховою;</w:t>
      </w:r>
    </w:p>
    <w:p w14:paraId="6A729D9F" w14:textId="6FAD0CE9" w:rsidR="000F5225" w:rsidRDefault="00515946" w:rsidP="006B286E">
      <w:pPr>
        <w:pStyle w:val="a6"/>
        <w:tabs>
          <w:tab w:val="left" w:pos="1325"/>
        </w:tabs>
        <w:spacing w:line="288" w:lineRule="auto"/>
        <w:ind w:left="720" w:firstLine="0"/>
        <w:rPr>
          <w:sz w:val="21"/>
        </w:rPr>
      </w:pPr>
      <w:r>
        <w:rPr>
          <w:color w:val="1E1916"/>
          <w:sz w:val="21"/>
        </w:rPr>
        <w:t xml:space="preserve"> - </w:t>
      </w:r>
      <w:r w:rsidR="00446482">
        <w:rPr>
          <w:color w:val="1E1916"/>
          <w:sz w:val="21"/>
        </w:rPr>
        <w:t xml:space="preserve">будівля або споруда не повинна відноситись до категорій А або Б за вибухопожежною </w:t>
      </w:r>
      <w:r w:rsidR="00446482">
        <w:rPr>
          <w:color w:val="1E1916"/>
          <w:spacing w:val="-2"/>
          <w:sz w:val="21"/>
        </w:rPr>
        <w:t>небезпекою;</w:t>
      </w:r>
    </w:p>
    <w:p w14:paraId="4A15BACC" w14:textId="2A22F94A" w:rsidR="000F5225" w:rsidRDefault="00515946" w:rsidP="006B286E">
      <w:pPr>
        <w:pStyle w:val="a6"/>
        <w:tabs>
          <w:tab w:val="left" w:pos="1280"/>
        </w:tabs>
        <w:spacing w:line="288" w:lineRule="auto"/>
        <w:ind w:left="720" w:firstLine="0"/>
        <w:rPr>
          <w:sz w:val="21"/>
        </w:rPr>
      </w:pPr>
      <w:r>
        <w:rPr>
          <w:color w:val="1E1916"/>
          <w:sz w:val="21"/>
        </w:rPr>
        <w:t xml:space="preserve"> - </w:t>
      </w:r>
      <w:r w:rsidR="00446482">
        <w:rPr>
          <w:color w:val="1E1916"/>
          <w:sz w:val="21"/>
        </w:rPr>
        <w:t>будівля</w:t>
      </w:r>
      <w:r w:rsidR="00446482">
        <w:rPr>
          <w:color w:val="1E1916"/>
          <w:spacing w:val="-4"/>
          <w:sz w:val="21"/>
        </w:rPr>
        <w:t xml:space="preserve"> </w:t>
      </w:r>
      <w:r w:rsidR="00446482">
        <w:rPr>
          <w:color w:val="1E1916"/>
          <w:sz w:val="21"/>
        </w:rPr>
        <w:t>або</w:t>
      </w:r>
      <w:r w:rsidR="00446482">
        <w:rPr>
          <w:color w:val="1E1916"/>
          <w:spacing w:val="-3"/>
          <w:sz w:val="21"/>
        </w:rPr>
        <w:t xml:space="preserve"> </w:t>
      </w:r>
      <w:r w:rsidR="00446482">
        <w:rPr>
          <w:color w:val="1E1916"/>
          <w:sz w:val="21"/>
        </w:rPr>
        <w:t>споруда</w:t>
      </w:r>
      <w:r w:rsidR="00446482">
        <w:rPr>
          <w:color w:val="1E1916"/>
          <w:spacing w:val="-3"/>
          <w:sz w:val="21"/>
        </w:rPr>
        <w:t xml:space="preserve"> </w:t>
      </w:r>
      <w:r w:rsidR="00446482">
        <w:rPr>
          <w:color w:val="1E1916"/>
          <w:sz w:val="21"/>
        </w:rPr>
        <w:t>має</w:t>
      </w:r>
      <w:r w:rsidR="00446482">
        <w:rPr>
          <w:color w:val="1E1916"/>
          <w:spacing w:val="-3"/>
          <w:sz w:val="21"/>
        </w:rPr>
        <w:t xml:space="preserve"> </w:t>
      </w:r>
      <w:r w:rsidR="00446482">
        <w:rPr>
          <w:color w:val="1E1916"/>
          <w:sz w:val="21"/>
        </w:rPr>
        <w:t>бути</w:t>
      </w:r>
      <w:r w:rsidR="00446482">
        <w:rPr>
          <w:color w:val="1E1916"/>
          <w:spacing w:val="-4"/>
          <w:sz w:val="21"/>
        </w:rPr>
        <w:t xml:space="preserve"> </w:t>
      </w:r>
      <w:r w:rsidR="00446482">
        <w:rPr>
          <w:color w:val="1E1916"/>
          <w:sz w:val="21"/>
        </w:rPr>
        <w:t>І, ІІ,</w:t>
      </w:r>
      <w:r w:rsidR="00446482">
        <w:rPr>
          <w:color w:val="1E1916"/>
          <w:spacing w:val="-1"/>
          <w:sz w:val="21"/>
        </w:rPr>
        <w:t xml:space="preserve"> </w:t>
      </w:r>
      <w:r w:rsidR="00446482">
        <w:rPr>
          <w:color w:val="1E1916"/>
          <w:sz w:val="21"/>
        </w:rPr>
        <w:t>ІІІ,</w:t>
      </w:r>
      <w:r w:rsidR="00446482">
        <w:rPr>
          <w:color w:val="1E1916"/>
          <w:spacing w:val="-3"/>
          <w:sz w:val="21"/>
        </w:rPr>
        <w:t xml:space="preserve"> </w:t>
      </w:r>
      <w:r w:rsidR="00446482">
        <w:rPr>
          <w:color w:val="1E1916"/>
          <w:sz w:val="21"/>
        </w:rPr>
        <w:t>ІІІа</w:t>
      </w:r>
      <w:r w:rsidR="00446482">
        <w:rPr>
          <w:color w:val="1E1916"/>
          <w:spacing w:val="-3"/>
          <w:sz w:val="21"/>
        </w:rPr>
        <w:t xml:space="preserve"> </w:t>
      </w:r>
      <w:r w:rsidR="00446482">
        <w:rPr>
          <w:color w:val="1E1916"/>
          <w:sz w:val="21"/>
        </w:rPr>
        <w:t>ступенів</w:t>
      </w:r>
      <w:r w:rsidR="00446482">
        <w:rPr>
          <w:color w:val="1E1916"/>
          <w:spacing w:val="-3"/>
          <w:sz w:val="21"/>
        </w:rPr>
        <w:t xml:space="preserve"> </w:t>
      </w:r>
      <w:r w:rsidR="00446482">
        <w:rPr>
          <w:color w:val="1E1916"/>
          <w:spacing w:val="-2"/>
          <w:sz w:val="21"/>
        </w:rPr>
        <w:t>вогнестійкості;</w:t>
      </w:r>
    </w:p>
    <w:p w14:paraId="3EABFC60" w14:textId="0F2E3360" w:rsidR="000F5225" w:rsidRDefault="00515946" w:rsidP="006B286E">
      <w:pPr>
        <w:pStyle w:val="a6"/>
        <w:tabs>
          <w:tab w:val="left" w:pos="1280"/>
        </w:tabs>
        <w:spacing w:line="288" w:lineRule="auto"/>
        <w:ind w:left="720" w:firstLine="0"/>
        <w:rPr>
          <w:sz w:val="21"/>
        </w:rPr>
      </w:pPr>
      <w:r>
        <w:rPr>
          <w:color w:val="1E1916"/>
          <w:sz w:val="21"/>
        </w:rPr>
        <w:t xml:space="preserve"> - </w:t>
      </w:r>
      <w:r w:rsidR="00446482">
        <w:rPr>
          <w:color w:val="1E1916"/>
          <w:sz w:val="21"/>
        </w:rPr>
        <w:t>будівля</w:t>
      </w:r>
      <w:r w:rsidR="00446482">
        <w:rPr>
          <w:color w:val="1E1916"/>
          <w:spacing w:val="-7"/>
          <w:sz w:val="21"/>
        </w:rPr>
        <w:t xml:space="preserve"> </w:t>
      </w:r>
      <w:r w:rsidR="00446482">
        <w:rPr>
          <w:color w:val="1E1916"/>
          <w:sz w:val="21"/>
        </w:rPr>
        <w:t>або</w:t>
      </w:r>
      <w:r w:rsidR="00446482">
        <w:rPr>
          <w:color w:val="1E1916"/>
          <w:spacing w:val="-6"/>
          <w:sz w:val="21"/>
        </w:rPr>
        <w:t xml:space="preserve"> </w:t>
      </w:r>
      <w:r w:rsidR="00446482">
        <w:rPr>
          <w:color w:val="1E1916"/>
          <w:sz w:val="21"/>
        </w:rPr>
        <w:t>споруда</w:t>
      </w:r>
      <w:r w:rsidR="00446482">
        <w:rPr>
          <w:color w:val="1E1916"/>
          <w:spacing w:val="-6"/>
          <w:sz w:val="21"/>
        </w:rPr>
        <w:t xml:space="preserve"> </w:t>
      </w:r>
      <w:r w:rsidR="00446482">
        <w:rPr>
          <w:color w:val="1E1916"/>
          <w:sz w:val="21"/>
        </w:rPr>
        <w:t>має</w:t>
      </w:r>
      <w:r w:rsidR="00446482">
        <w:rPr>
          <w:color w:val="1E1916"/>
          <w:spacing w:val="-6"/>
          <w:sz w:val="21"/>
        </w:rPr>
        <w:t xml:space="preserve"> </w:t>
      </w:r>
      <w:r w:rsidR="00446482">
        <w:rPr>
          <w:color w:val="1E1916"/>
          <w:sz w:val="21"/>
        </w:rPr>
        <w:t>бути</w:t>
      </w:r>
      <w:r w:rsidR="00446482">
        <w:rPr>
          <w:color w:val="1E1916"/>
          <w:spacing w:val="-7"/>
          <w:sz w:val="21"/>
        </w:rPr>
        <w:t xml:space="preserve"> </w:t>
      </w:r>
      <w:r w:rsidR="00446482">
        <w:rPr>
          <w:color w:val="1E1916"/>
          <w:sz w:val="21"/>
        </w:rPr>
        <w:t>заввишки</w:t>
      </w:r>
      <w:r w:rsidR="00446482">
        <w:rPr>
          <w:color w:val="1E1916"/>
          <w:spacing w:val="-6"/>
          <w:sz w:val="21"/>
        </w:rPr>
        <w:t xml:space="preserve"> </w:t>
      </w:r>
      <w:r w:rsidR="00446482">
        <w:rPr>
          <w:color w:val="1E1916"/>
          <w:sz w:val="21"/>
        </w:rPr>
        <w:t>не</w:t>
      </w:r>
      <w:r w:rsidR="00446482">
        <w:rPr>
          <w:color w:val="1E1916"/>
          <w:spacing w:val="-6"/>
          <w:sz w:val="21"/>
        </w:rPr>
        <w:t xml:space="preserve"> </w:t>
      </w:r>
      <w:r w:rsidR="00446482">
        <w:rPr>
          <w:color w:val="1E1916"/>
          <w:sz w:val="21"/>
        </w:rPr>
        <w:t>більше</w:t>
      </w:r>
      <w:r w:rsidR="00446482">
        <w:rPr>
          <w:color w:val="1E1916"/>
          <w:spacing w:val="-6"/>
          <w:sz w:val="21"/>
        </w:rPr>
        <w:t xml:space="preserve"> </w:t>
      </w:r>
      <w:r w:rsidR="00446482">
        <w:rPr>
          <w:color w:val="1E1916"/>
          <w:sz w:val="21"/>
        </w:rPr>
        <w:t>9</w:t>
      </w:r>
      <w:r w:rsidR="00446482">
        <w:rPr>
          <w:color w:val="1E1916"/>
          <w:spacing w:val="-6"/>
          <w:sz w:val="21"/>
        </w:rPr>
        <w:t xml:space="preserve"> </w:t>
      </w:r>
      <w:r w:rsidR="00446482">
        <w:rPr>
          <w:color w:val="1E1916"/>
          <w:spacing w:val="-5"/>
          <w:sz w:val="21"/>
        </w:rPr>
        <w:t>м;</w:t>
      </w:r>
    </w:p>
    <w:p w14:paraId="66FDC7AA" w14:textId="4FE0298E" w:rsidR="000F5225" w:rsidRDefault="00515946" w:rsidP="006B286E">
      <w:pPr>
        <w:pStyle w:val="a6"/>
        <w:tabs>
          <w:tab w:val="left" w:pos="1302"/>
        </w:tabs>
        <w:spacing w:line="288" w:lineRule="auto"/>
        <w:ind w:left="720" w:firstLine="0"/>
        <w:rPr>
          <w:sz w:val="21"/>
        </w:rPr>
      </w:pPr>
      <w:r>
        <w:rPr>
          <w:color w:val="1E1916"/>
          <w:sz w:val="21"/>
        </w:rPr>
        <w:t xml:space="preserve"> -</w:t>
      </w:r>
      <w:r w:rsidR="00446482">
        <w:rPr>
          <w:color w:val="1E1916"/>
          <w:sz w:val="21"/>
        </w:rPr>
        <w:t>виробниче (сільськогосподарське) підприємство має бути забезпечене зовнішнім протипожежним водопостачанням з мінімальним вільним напором, що повинен забезпечувати висоту компактного струменя не менше ніж 10 м за максимально необхідної витрати води на пожежогасіння та розташуванням пожежного ствола для найбільш віддаленої частини будівлі на рівні найвищої точки землі;</w:t>
      </w:r>
    </w:p>
    <w:p w14:paraId="30E1A7F7" w14:textId="38278A68" w:rsidR="000F5225" w:rsidRDefault="00515946" w:rsidP="006B286E">
      <w:pPr>
        <w:pStyle w:val="a6"/>
        <w:tabs>
          <w:tab w:val="left" w:pos="1283"/>
        </w:tabs>
        <w:spacing w:line="288" w:lineRule="auto"/>
        <w:ind w:left="720" w:firstLine="0"/>
        <w:rPr>
          <w:sz w:val="21"/>
        </w:rPr>
      </w:pPr>
      <w:r>
        <w:rPr>
          <w:color w:val="1E1916"/>
          <w:sz w:val="21"/>
        </w:rPr>
        <w:t xml:space="preserve"> - </w:t>
      </w:r>
      <w:r w:rsidR="00446482">
        <w:rPr>
          <w:color w:val="1E1916"/>
          <w:sz w:val="21"/>
        </w:rPr>
        <w:t>з</w:t>
      </w:r>
      <w:r w:rsidR="00446482">
        <w:rPr>
          <w:color w:val="1E1916"/>
          <w:spacing w:val="-13"/>
          <w:sz w:val="21"/>
        </w:rPr>
        <w:t xml:space="preserve"> </w:t>
      </w:r>
      <w:r w:rsidR="00446482">
        <w:rPr>
          <w:color w:val="1E1916"/>
          <w:sz w:val="21"/>
        </w:rPr>
        <w:t>повздовжньої</w:t>
      </w:r>
      <w:r w:rsidR="00446482">
        <w:rPr>
          <w:color w:val="1E1916"/>
          <w:spacing w:val="-12"/>
          <w:sz w:val="21"/>
        </w:rPr>
        <w:t xml:space="preserve"> </w:t>
      </w:r>
      <w:r w:rsidR="00446482">
        <w:rPr>
          <w:color w:val="1E1916"/>
          <w:sz w:val="21"/>
        </w:rPr>
        <w:t>сторони,</w:t>
      </w:r>
      <w:r w:rsidR="00446482">
        <w:rPr>
          <w:color w:val="1E1916"/>
          <w:spacing w:val="-12"/>
          <w:sz w:val="21"/>
        </w:rPr>
        <w:t xml:space="preserve"> </w:t>
      </w:r>
      <w:r w:rsidR="00446482">
        <w:rPr>
          <w:color w:val="1E1916"/>
          <w:sz w:val="21"/>
        </w:rPr>
        <w:t>яка</w:t>
      </w:r>
      <w:r w:rsidR="00446482">
        <w:rPr>
          <w:color w:val="1E1916"/>
          <w:spacing w:val="-12"/>
          <w:sz w:val="21"/>
        </w:rPr>
        <w:t xml:space="preserve"> </w:t>
      </w:r>
      <w:r w:rsidR="00446482">
        <w:rPr>
          <w:color w:val="1E1916"/>
          <w:sz w:val="21"/>
        </w:rPr>
        <w:t>не</w:t>
      </w:r>
      <w:r w:rsidR="00446482">
        <w:rPr>
          <w:color w:val="1E1916"/>
          <w:spacing w:val="-12"/>
          <w:sz w:val="21"/>
        </w:rPr>
        <w:t xml:space="preserve"> </w:t>
      </w:r>
      <w:r w:rsidR="00446482">
        <w:rPr>
          <w:color w:val="1E1916"/>
          <w:sz w:val="21"/>
        </w:rPr>
        <w:t>забезпечена</w:t>
      </w:r>
      <w:r w:rsidR="00446482">
        <w:rPr>
          <w:color w:val="1E1916"/>
          <w:spacing w:val="-12"/>
          <w:sz w:val="21"/>
        </w:rPr>
        <w:t xml:space="preserve"> </w:t>
      </w:r>
      <w:r w:rsidR="00446482">
        <w:rPr>
          <w:color w:val="1E1916"/>
          <w:sz w:val="21"/>
        </w:rPr>
        <w:t>проїздом</w:t>
      </w:r>
      <w:r w:rsidR="00446482">
        <w:rPr>
          <w:color w:val="1E1916"/>
          <w:spacing w:val="-12"/>
          <w:sz w:val="21"/>
        </w:rPr>
        <w:t xml:space="preserve"> </w:t>
      </w:r>
      <w:r w:rsidR="00446482">
        <w:rPr>
          <w:color w:val="1E1916"/>
          <w:sz w:val="21"/>
        </w:rPr>
        <w:t>для</w:t>
      </w:r>
      <w:r w:rsidR="00446482">
        <w:rPr>
          <w:color w:val="1E1916"/>
          <w:spacing w:val="-12"/>
          <w:sz w:val="21"/>
        </w:rPr>
        <w:t xml:space="preserve"> </w:t>
      </w:r>
      <w:r w:rsidR="00446482">
        <w:rPr>
          <w:color w:val="1E1916"/>
          <w:sz w:val="21"/>
        </w:rPr>
        <w:t>пожежних</w:t>
      </w:r>
      <w:r w:rsidR="00446482">
        <w:rPr>
          <w:color w:val="1E1916"/>
          <w:spacing w:val="-12"/>
          <w:sz w:val="21"/>
        </w:rPr>
        <w:t xml:space="preserve"> </w:t>
      </w:r>
      <w:r w:rsidR="00446482">
        <w:rPr>
          <w:color w:val="1E1916"/>
          <w:sz w:val="21"/>
        </w:rPr>
        <w:t>автомобілів,</w:t>
      </w:r>
      <w:r w:rsidR="00446482">
        <w:rPr>
          <w:color w:val="1E1916"/>
          <w:spacing w:val="-12"/>
          <w:sz w:val="21"/>
        </w:rPr>
        <w:t xml:space="preserve"> </w:t>
      </w:r>
      <w:r w:rsidR="00446482">
        <w:rPr>
          <w:color w:val="1E1916"/>
          <w:spacing w:val="-2"/>
          <w:sz w:val="21"/>
        </w:rPr>
        <w:t>необхідно</w:t>
      </w:r>
    </w:p>
    <w:p w14:paraId="5BF57516" w14:textId="77777777" w:rsidR="000F5225" w:rsidRDefault="00446482" w:rsidP="006B286E">
      <w:pPr>
        <w:pStyle w:val="a3"/>
        <w:spacing w:line="288" w:lineRule="auto"/>
        <w:ind w:left="0" w:firstLine="720"/>
      </w:pPr>
      <w:r>
        <w:rPr>
          <w:color w:val="1E1916"/>
        </w:rPr>
        <w:t>передбачати</w:t>
      </w:r>
      <w:r>
        <w:rPr>
          <w:color w:val="1E1916"/>
          <w:spacing w:val="-10"/>
        </w:rPr>
        <w:t xml:space="preserve"> </w:t>
      </w:r>
      <w:r>
        <w:rPr>
          <w:color w:val="1E1916"/>
        </w:rPr>
        <w:t>улаштування</w:t>
      </w:r>
      <w:r>
        <w:rPr>
          <w:color w:val="1E1916"/>
          <w:spacing w:val="-10"/>
        </w:rPr>
        <w:t xml:space="preserve"> </w:t>
      </w:r>
      <w:r>
        <w:rPr>
          <w:color w:val="1E1916"/>
        </w:rPr>
        <w:t>лінії</w:t>
      </w:r>
      <w:r>
        <w:rPr>
          <w:color w:val="1E1916"/>
          <w:spacing w:val="-9"/>
        </w:rPr>
        <w:t xml:space="preserve"> </w:t>
      </w:r>
      <w:r>
        <w:rPr>
          <w:color w:val="1E1916"/>
        </w:rPr>
        <w:t>водопроводу</w:t>
      </w:r>
      <w:r>
        <w:rPr>
          <w:color w:val="1E1916"/>
          <w:spacing w:val="-10"/>
        </w:rPr>
        <w:t xml:space="preserve"> </w:t>
      </w:r>
      <w:r>
        <w:rPr>
          <w:color w:val="1E1916"/>
        </w:rPr>
        <w:t>з</w:t>
      </w:r>
      <w:r>
        <w:rPr>
          <w:color w:val="1E1916"/>
          <w:spacing w:val="-10"/>
        </w:rPr>
        <w:t xml:space="preserve"> </w:t>
      </w:r>
      <w:r>
        <w:rPr>
          <w:color w:val="1E1916"/>
        </w:rPr>
        <w:t>встановленням</w:t>
      </w:r>
      <w:r>
        <w:rPr>
          <w:color w:val="1E1916"/>
          <w:spacing w:val="-9"/>
        </w:rPr>
        <w:t xml:space="preserve"> </w:t>
      </w:r>
      <w:r>
        <w:rPr>
          <w:color w:val="1E1916"/>
        </w:rPr>
        <w:t>на</w:t>
      </w:r>
      <w:r>
        <w:rPr>
          <w:color w:val="1E1916"/>
          <w:spacing w:val="-10"/>
        </w:rPr>
        <w:t xml:space="preserve"> </w:t>
      </w:r>
      <w:r>
        <w:rPr>
          <w:color w:val="1E1916"/>
        </w:rPr>
        <w:t>ній</w:t>
      </w:r>
      <w:r>
        <w:rPr>
          <w:color w:val="1E1916"/>
          <w:spacing w:val="-9"/>
        </w:rPr>
        <w:t xml:space="preserve"> </w:t>
      </w:r>
      <w:r>
        <w:rPr>
          <w:color w:val="1E1916"/>
        </w:rPr>
        <w:t>пожежних</w:t>
      </w:r>
      <w:r>
        <w:rPr>
          <w:color w:val="1E1916"/>
          <w:spacing w:val="-10"/>
        </w:rPr>
        <w:t xml:space="preserve"> </w:t>
      </w:r>
      <w:r>
        <w:rPr>
          <w:color w:val="1E1916"/>
          <w:spacing w:val="-2"/>
        </w:rPr>
        <w:t>гідрантів;</w:t>
      </w:r>
    </w:p>
    <w:p w14:paraId="7299BC55" w14:textId="100970CF" w:rsidR="000F5225" w:rsidRDefault="00515946" w:rsidP="006B286E">
      <w:pPr>
        <w:pStyle w:val="a6"/>
        <w:tabs>
          <w:tab w:val="left" w:pos="1367"/>
        </w:tabs>
        <w:spacing w:line="288" w:lineRule="auto"/>
        <w:ind w:left="720" w:firstLine="0"/>
        <w:rPr>
          <w:sz w:val="21"/>
        </w:rPr>
      </w:pPr>
      <w:r>
        <w:rPr>
          <w:color w:val="1E1916"/>
          <w:sz w:val="21"/>
        </w:rPr>
        <w:t xml:space="preserve"> - </w:t>
      </w:r>
      <w:r w:rsidR="00446482">
        <w:rPr>
          <w:color w:val="1E1916"/>
          <w:sz w:val="21"/>
        </w:rPr>
        <w:t>виробниче (сільськогосподарське) підприємство повинно бути додатково забезпечено пожежними</w:t>
      </w:r>
      <w:r w:rsidR="00446482">
        <w:rPr>
          <w:color w:val="1E1916"/>
          <w:spacing w:val="-5"/>
          <w:sz w:val="21"/>
        </w:rPr>
        <w:t xml:space="preserve"> </w:t>
      </w:r>
      <w:r w:rsidR="00446482">
        <w:rPr>
          <w:color w:val="1E1916"/>
          <w:sz w:val="21"/>
        </w:rPr>
        <w:t>колонками,</w:t>
      </w:r>
      <w:r w:rsidR="00446482">
        <w:rPr>
          <w:color w:val="1E1916"/>
          <w:spacing w:val="-5"/>
          <w:sz w:val="21"/>
        </w:rPr>
        <w:t xml:space="preserve"> </w:t>
      </w:r>
      <w:r w:rsidR="00446482">
        <w:rPr>
          <w:color w:val="1E1916"/>
          <w:sz w:val="21"/>
        </w:rPr>
        <w:t>пожежними</w:t>
      </w:r>
      <w:r w:rsidR="00446482">
        <w:rPr>
          <w:color w:val="1E1916"/>
          <w:spacing w:val="-5"/>
          <w:sz w:val="21"/>
        </w:rPr>
        <w:t xml:space="preserve"> </w:t>
      </w:r>
      <w:r w:rsidR="00446482">
        <w:rPr>
          <w:color w:val="1E1916"/>
          <w:sz w:val="21"/>
        </w:rPr>
        <w:t>рукавами</w:t>
      </w:r>
      <w:r w:rsidR="00446482">
        <w:rPr>
          <w:color w:val="1E1916"/>
          <w:spacing w:val="-2"/>
          <w:sz w:val="21"/>
        </w:rPr>
        <w:t xml:space="preserve"> </w:t>
      </w:r>
      <w:r w:rsidR="00446482">
        <w:rPr>
          <w:color w:val="1E1916"/>
          <w:sz w:val="21"/>
        </w:rPr>
        <w:t>та</w:t>
      </w:r>
      <w:r w:rsidR="00446482">
        <w:rPr>
          <w:color w:val="1E1916"/>
          <w:spacing w:val="-5"/>
          <w:sz w:val="21"/>
        </w:rPr>
        <w:t xml:space="preserve"> </w:t>
      </w:r>
      <w:r w:rsidR="00446482">
        <w:rPr>
          <w:color w:val="1E1916"/>
          <w:sz w:val="21"/>
        </w:rPr>
        <w:t>пожежними</w:t>
      </w:r>
      <w:r w:rsidR="00446482">
        <w:rPr>
          <w:color w:val="1E1916"/>
          <w:spacing w:val="-5"/>
          <w:sz w:val="21"/>
        </w:rPr>
        <w:t xml:space="preserve"> </w:t>
      </w:r>
      <w:r w:rsidR="00446482">
        <w:rPr>
          <w:color w:val="1E1916"/>
          <w:sz w:val="21"/>
        </w:rPr>
        <w:t>стволами</w:t>
      </w:r>
      <w:r w:rsidR="00446482">
        <w:rPr>
          <w:color w:val="1E1916"/>
          <w:spacing w:val="-5"/>
          <w:sz w:val="21"/>
        </w:rPr>
        <w:t xml:space="preserve"> </w:t>
      </w:r>
      <w:r w:rsidR="00446482">
        <w:rPr>
          <w:color w:val="1E1916"/>
          <w:sz w:val="21"/>
        </w:rPr>
        <w:t>у</w:t>
      </w:r>
      <w:r w:rsidR="00446482">
        <w:rPr>
          <w:color w:val="1E1916"/>
          <w:spacing w:val="-5"/>
          <w:sz w:val="21"/>
        </w:rPr>
        <w:t xml:space="preserve"> </w:t>
      </w:r>
      <w:r w:rsidR="00446482">
        <w:rPr>
          <w:color w:val="1E1916"/>
          <w:sz w:val="21"/>
        </w:rPr>
        <w:t>кількості,</w:t>
      </w:r>
      <w:r w:rsidR="00446482">
        <w:rPr>
          <w:color w:val="1E1916"/>
          <w:spacing w:val="-5"/>
          <w:sz w:val="21"/>
        </w:rPr>
        <w:t xml:space="preserve"> </w:t>
      </w:r>
      <w:r w:rsidR="00446482">
        <w:rPr>
          <w:color w:val="1E1916"/>
          <w:sz w:val="21"/>
        </w:rPr>
        <w:t>що</w:t>
      </w:r>
      <w:r w:rsidR="00446482">
        <w:rPr>
          <w:color w:val="1E1916"/>
          <w:spacing w:val="-5"/>
          <w:sz w:val="21"/>
        </w:rPr>
        <w:t xml:space="preserve"> </w:t>
      </w:r>
      <w:r w:rsidR="00446482">
        <w:rPr>
          <w:color w:val="1E1916"/>
          <w:sz w:val="21"/>
        </w:rPr>
        <w:t>забезпечує подавання необхідних витрат води та кількості струменів у найвіддаленішій точці підлоги прим</w:t>
      </w:r>
      <w:r>
        <w:rPr>
          <w:color w:val="1E1916"/>
          <w:sz w:val="21"/>
        </w:rPr>
        <w:t>і</w:t>
      </w:r>
      <w:r w:rsidR="00446482">
        <w:rPr>
          <w:color w:val="1E1916"/>
          <w:sz w:val="21"/>
        </w:rPr>
        <w:t>щення найвіддаленішої будівлі.</w:t>
      </w:r>
    </w:p>
    <w:p w14:paraId="0EDB05F0" w14:textId="77777777" w:rsidR="000F5225" w:rsidRDefault="00446482" w:rsidP="006B286E">
      <w:pPr>
        <w:pStyle w:val="a3"/>
        <w:spacing w:line="288" w:lineRule="auto"/>
        <w:ind w:left="0" w:firstLine="720"/>
      </w:pPr>
      <w:r>
        <w:rPr>
          <w:color w:val="1E1916"/>
        </w:rPr>
        <w:t>Відстань</w:t>
      </w:r>
      <w:r>
        <w:rPr>
          <w:color w:val="1E1916"/>
          <w:spacing w:val="-9"/>
        </w:rPr>
        <w:t xml:space="preserve"> </w:t>
      </w:r>
      <w:r>
        <w:rPr>
          <w:color w:val="1E1916"/>
        </w:rPr>
        <w:t>від</w:t>
      </w:r>
      <w:r>
        <w:rPr>
          <w:color w:val="1E1916"/>
          <w:spacing w:val="-8"/>
        </w:rPr>
        <w:t xml:space="preserve"> </w:t>
      </w:r>
      <w:r>
        <w:rPr>
          <w:color w:val="1E1916"/>
        </w:rPr>
        <w:t>краю</w:t>
      </w:r>
      <w:r>
        <w:rPr>
          <w:color w:val="1E1916"/>
          <w:spacing w:val="-8"/>
        </w:rPr>
        <w:t xml:space="preserve"> </w:t>
      </w:r>
      <w:r>
        <w:rPr>
          <w:color w:val="1E1916"/>
        </w:rPr>
        <w:t>проїзної</w:t>
      </w:r>
      <w:r>
        <w:rPr>
          <w:color w:val="1E1916"/>
          <w:spacing w:val="-9"/>
        </w:rPr>
        <w:t xml:space="preserve"> </w:t>
      </w:r>
      <w:r>
        <w:rPr>
          <w:color w:val="1E1916"/>
        </w:rPr>
        <w:t>частини</w:t>
      </w:r>
      <w:r>
        <w:rPr>
          <w:color w:val="1E1916"/>
          <w:spacing w:val="-6"/>
        </w:rPr>
        <w:t xml:space="preserve"> </w:t>
      </w:r>
      <w:r>
        <w:rPr>
          <w:color w:val="1E1916"/>
        </w:rPr>
        <w:t>до</w:t>
      </w:r>
      <w:r>
        <w:rPr>
          <w:color w:val="1E1916"/>
          <w:spacing w:val="-8"/>
        </w:rPr>
        <w:t xml:space="preserve"> </w:t>
      </w:r>
      <w:r>
        <w:rPr>
          <w:color w:val="1E1916"/>
        </w:rPr>
        <w:t>зовнішніх</w:t>
      </w:r>
      <w:r>
        <w:rPr>
          <w:color w:val="1E1916"/>
          <w:spacing w:val="-9"/>
        </w:rPr>
        <w:t xml:space="preserve"> </w:t>
      </w:r>
      <w:r>
        <w:rPr>
          <w:color w:val="1E1916"/>
        </w:rPr>
        <w:t>стін</w:t>
      </w:r>
      <w:r>
        <w:rPr>
          <w:color w:val="1E1916"/>
          <w:spacing w:val="-5"/>
        </w:rPr>
        <w:t xml:space="preserve"> </w:t>
      </w:r>
      <w:r>
        <w:rPr>
          <w:color w:val="1E1916"/>
        </w:rPr>
        <w:t>будинків</w:t>
      </w:r>
      <w:r>
        <w:rPr>
          <w:color w:val="1E1916"/>
          <w:spacing w:val="-9"/>
        </w:rPr>
        <w:t xml:space="preserve"> </w:t>
      </w:r>
      <w:r>
        <w:rPr>
          <w:color w:val="1E1916"/>
        </w:rPr>
        <w:t>слід</w:t>
      </w:r>
      <w:r>
        <w:rPr>
          <w:color w:val="1E1916"/>
          <w:spacing w:val="-8"/>
        </w:rPr>
        <w:t xml:space="preserve"> </w:t>
      </w:r>
      <w:r>
        <w:rPr>
          <w:color w:val="1E1916"/>
          <w:spacing w:val="-2"/>
        </w:rPr>
        <w:t>приймати:</w:t>
      </w:r>
    </w:p>
    <w:p w14:paraId="037F81D0" w14:textId="0A4AA563" w:rsidR="000F5225" w:rsidRDefault="00515946" w:rsidP="006B286E">
      <w:pPr>
        <w:pStyle w:val="a6"/>
        <w:tabs>
          <w:tab w:val="left" w:pos="1280"/>
        </w:tabs>
        <w:spacing w:line="288" w:lineRule="auto"/>
        <w:ind w:left="720" w:firstLine="0"/>
        <w:rPr>
          <w:sz w:val="21"/>
        </w:rPr>
      </w:pPr>
      <w:r>
        <w:rPr>
          <w:color w:val="1E1916"/>
          <w:sz w:val="21"/>
        </w:rPr>
        <w:t xml:space="preserve"> - </w:t>
      </w:r>
      <w:r w:rsidR="00446482">
        <w:rPr>
          <w:color w:val="1E1916"/>
          <w:sz w:val="21"/>
        </w:rPr>
        <w:t>заввишки</w:t>
      </w:r>
      <w:r w:rsidR="00446482">
        <w:rPr>
          <w:color w:val="1E1916"/>
          <w:spacing w:val="4"/>
          <w:sz w:val="21"/>
        </w:rPr>
        <w:t xml:space="preserve"> </w:t>
      </w:r>
      <w:r w:rsidR="00446482">
        <w:rPr>
          <w:color w:val="1E1916"/>
          <w:sz w:val="21"/>
        </w:rPr>
        <w:t>до</w:t>
      </w:r>
      <w:r w:rsidR="00446482">
        <w:rPr>
          <w:color w:val="1E1916"/>
          <w:spacing w:val="3"/>
          <w:sz w:val="21"/>
        </w:rPr>
        <w:t xml:space="preserve"> </w:t>
      </w:r>
      <w:r w:rsidR="00446482">
        <w:rPr>
          <w:color w:val="1E1916"/>
          <w:sz w:val="21"/>
        </w:rPr>
        <w:t>12</w:t>
      </w:r>
      <w:r w:rsidR="00446482">
        <w:rPr>
          <w:color w:val="1E1916"/>
          <w:spacing w:val="4"/>
          <w:sz w:val="21"/>
        </w:rPr>
        <w:t xml:space="preserve"> </w:t>
      </w:r>
      <w:r w:rsidR="00446482">
        <w:rPr>
          <w:color w:val="1E1916"/>
          <w:sz w:val="21"/>
        </w:rPr>
        <w:t>м</w:t>
      </w:r>
      <w:r w:rsidR="00446482">
        <w:rPr>
          <w:color w:val="1E1916"/>
          <w:spacing w:val="4"/>
          <w:sz w:val="21"/>
        </w:rPr>
        <w:t xml:space="preserve"> </w:t>
      </w:r>
      <w:r w:rsidR="00446482">
        <w:rPr>
          <w:color w:val="1E1916"/>
          <w:sz w:val="21"/>
        </w:rPr>
        <w:t>включно</w:t>
      </w:r>
      <w:r w:rsidR="00446482">
        <w:rPr>
          <w:color w:val="1E1916"/>
          <w:spacing w:val="4"/>
          <w:sz w:val="21"/>
        </w:rPr>
        <w:t xml:space="preserve"> </w:t>
      </w:r>
      <w:r w:rsidR="00446482">
        <w:rPr>
          <w:color w:val="1E1916"/>
          <w:sz w:val="21"/>
        </w:rPr>
        <w:t>–</w:t>
      </w:r>
      <w:r w:rsidR="00446482">
        <w:rPr>
          <w:color w:val="1E1916"/>
          <w:spacing w:val="4"/>
          <w:sz w:val="21"/>
        </w:rPr>
        <w:t xml:space="preserve"> </w:t>
      </w:r>
      <w:r w:rsidR="00446482">
        <w:rPr>
          <w:color w:val="1E1916"/>
          <w:sz w:val="21"/>
        </w:rPr>
        <w:t>в</w:t>
      </w:r>
      <w:r w:rsidR="00446482">
        <w:rPr>
          <w:color w:val="1E1916"/>
          <w:spacing w:val="4"/>
          <w:sz w:val="21"/>
        </w:rPr>
        <w:t xml:space="preserve"> </w:t>
      </w:r>
      <w:r w:rsidR="00446482">
        <w:rPr>
          <w:color w:val="1E1916"/>
          <w:sz w:val="21"/>
        </w:rPr>
        <w:t>межах</w:t>
      </w:r>
      <w:r w:rsidR="00446482">
        <w:rPr>
          <w:color w:val="1E1916"/>
          <w:spacing w:val="4"/>
          <w:sz w:val="21"/>
        </w:rPr>
        <w:t xml:space="preserve"> </w:t>
      </w:r>
      <w:r w:rsidR="00446482">
        <w:rPr>
          <w:color w:val="1E1916"/>
          <w:sz w:val="21"/>
        </w:rPr>
        <w:t>5</w:t>
      </w:r>
      <w:r w:rsidR="00446482">
        <w:rPr>
          <w:color w:val="1E1916"/>
          <w:spacing w:val="4"/>
          <w:sz w:val="21"/>
        </w:rPr>
        <w:t xml:space="preserve"> </w:t>
      </w:r>
      <w:r w:rsidR="00446482">
        <w:rPr>
          <w:color w:val="1E1916"/>
          <w:sz w:val="21"/>
        </w:rPr>
        <w:t>–</w:t>
      </w:r>
      <w:r w:rsidR="00446482">
        <w:rPr>
          <w:color w:val="1E1916"/>
          <w:spacing w:val="4"/>
          <w:sz w:val="21"/>
        </w:rPr>
        <w:t xml:space="preserve"> </w:t>
      </w:r>
      <w:r w:rsidR="00446482">
        <w:rPr>
          <w:color w:val="1E1916"/>
          <w:sz w:val="21"/>
        </w:rPr>
        <w:t>25</w:t>
      </w:r>
      <w:r w:rsidR="00446482">
        <w:rPr>
          <w:color w:val="1E1916"/>
          <w:spacing w:val="4"/>
          <w:sz w:val="21"/>
        </w:rPr>
        <w:t xml:space="preserve"> </w:t>
      </w:r>
      <w:r w:rsidR="00446482">
        <w:rPr>
          <w:color w:val="1E1916"/>
          <w:spacing w:val="-5"/>
          <w:sz w:val="21"/>
        </w:rPr>
        <w:t>м;</w:t>
      </w:r>
    </w:p>
    <w:p w14:paraId="4DA3AFD3" w14:textId="0B4B2610" w:rsidR="000F5225" w:rsidRDefault="00515946" w:rsidP="006B286E">
      <w:pPr>
        <w:pStyle w:val="a6"/>
        <w:tabs>
          <w:tab w:val="left" w:pos="1280"/>
        </w:tabs>
        <w:spacing w:line="288" w:lineRule="auto"/>
        <w:ind w:left="720" w:firstLine="0"/>
        <w:rPr>
          <w:sz w:val="21"/>
        </w:rPr>
      </w:pPr>
      <w:r>
        <w:rPr>
          <w:color w:val="1E1916"/>
          <w:sz w:val="21"/>
        </w:rPr>
        <w:t xml:space="preserve"> - </w:t>
      </w:r>
      <w:r w:rsidR="00446482">
        <w:rPr>
          <w:color w:val="1E1916"/>
          <w:sz w:val="21"/>
        </w:rPr>
        <w:t>заввишки</w:t>
      </w:r>
      <w:r w:rsidR="00446482">
        <w:rPr>
          <w:color w:val="1E1916"/>
          <w:spacing w:val="2"/>
          <w:sz w:val="21"/>
        </w:rPr>
        <w:t xml:space="preserve"> </w:t>
      </w:r>
      <w:r w:rsidR="00446482">
        <w:rPr>
          <w:color w:val="1E1916"/>
          <w:sz w:val="21"/>
        </w:rPr>
        <w:t>від</w:t>
      </w:r>
      <w:r w:rsidR="00446482">
        <w:rPr>
          <w:color w:val="1E1916"/>
          <w:spacing w:val="3"/>
          <w:sz w:val="21"/>
        </w:rPr>
        <w:t xml:space="preserve"> </w:t>
      </w:r>
      <w:r w:rsidR="00446482">
        <w:rPr>
          <w:color w:val="1E1916"/>
          <w:sz w:val="21"/>
        </w:rPr>
        <w:t>12</w:t>
      </w:r>
      <w:r w:rsidR="00446482">
        <w:rPr>
          <w:color w:val="1E1916"/>
          <w:spacing w:val="3"/>
          <w:sz w:val="21"/>
        </w:rPr>
        <w:t xml:space="preserve"> </w:t>
      </w:r>
      <w:r w:rsidR="00446482">
        <w:rPr>
          <w:color w:val="1E1916"/>
          <w:sz w:val="21"/>
        </w:rPr>
        <w:t>м</w:t>
      </w:r>
      <w:r w:rsidR="00446482">
        <w:rPr>
          <w:color w:val="1E1916"/>
          <w:spacing w:val="3"/>
          <w:sz w:val="21"/>
        </w:rPr>
        <w:t xml:space="preserve"> </w:t>
      </w:r>
      <w:r w:rsidR="00446482">
        <w:rPr>
          <w:color w:val="1E1916"/>
          <w:sz w:val="21"/>
        </w:rPr>
        <w:t>до</w:t>
      </w:r>
      <w:r w:rsidR="00446482">
        <w:rPr>
          <w:color w:val="1E1916"/>
          <w:spacing w:val="3"/>
          <w:sz w:val="21"/>
        </w:rPr>
        <w:t xml:space="preserve"> </w:t>
      </w:r>
      <w:r w:rsidR="00446482">
        <w:rPr>
          <w:color w:val="1E1916"/>
          <w:sz w:val="21"/>
        </w:rPr>
        <w:t>28</w:t>
      </w:r>
      <w:r w:rsidR="00446482">
        <w:rPr>
          <w:color w:val="1E1916"/>
          <w:spacing w:val="2"/>
          <w:sz w:val="21"/>
        </w:rPr>
        <w:t xml:space="preserve"> </w:t>
      </w:r>
      <w:r w:rsidR="00446482">
        <w:rPr>
          <w:color w:val="1E1916"/>
          <w:sz w:val="21"/>
        </w:rPr>
        <w:t>м</w:t>
      </w:r>
      <w:r w:rsidR="00446482">
        <w:rPr>
          <w:color w:val="1E1916"/>
          <w:spacing w:val="3"/>
          <w:sz w:val="21"/>
        </w:rPr>
        <w:t xml:space="preserve"> </w:t>
      </w:r>
      <w:r w:rsidR="00446482">
        <w:rPr>
          <w:color w:val="1E1916"/>
          <w:sz w:val="21"/>
        </w:rPr>
        <w:t>включно</w:t>
      </w:r>
      <w:r w:rsidR="00446482">
        <w:rPr>
          <w:color w:val="1E1916"/>
          <w:spacing w:val="3"/>
          <w:sz w:val="21"/>
        </w:rPr>
        <w:t xml:space="preserve"> </w:t>
      </w:r>
      <w:r w:rsidR="00446482">
        <w:rPr>
          <w:color w:val="1E1916"/>
          <w:sz w:val="21"/>
        </w:rPr>
        <w:t>–</w:t>
      </w:r>
      <w:r w:rsidR="00446482">
        <w:rPr>
          <w:color w:val="1E1916"/>
          <w:spacing w:val="3"/>
          <w:sz w:val="21"/>
        </w:rPr>
        <w:t xml:space="preserve"> </w:t>
      </w:r>
      <w:r w:rsidR="00446482">
        <w:rPr>
          <w:color w:val="1E1916"/>
          <w:sz w:val="21"/>
        </w:rPr>
        <w:t>в</w:t>
      </w:r>
      <w:r w:rsidR="00446482">
        <w:rPr>
          <w:color w:val="1E1916"/>
          <w:spacing w:val="3"/>
          <w:sz w:val="21"/>
        </w:rPr>
        <w:t xml:space="preserve"> </w:t>
      </w:r>
      <w:r w:rsidR="00446482">
        <w:rPr>
          <w:color w:val="1E1916"/>
          <w:sz w:val="21"/>
        </w:rPr>
        <w:t>межах</w:t>
      </w:r>
      <w:r w:rsidR="00446482">
        <w:rPr>
          <w:color w:val="1E1916"/>
          <w:spacing w:val="2"/>
          <w:sz w:val="21"/>
        </w:rPr>
        <w:t xml:space="preserve"> </w:t>
      </w:r>
      <w:r w:rsidR="00446482">
        <w:rPr>
          <w:color w:val="1E1916"/>
          <w:sz w:val="21"/>
        </w:rPr>
        <w:t>5</w:t>
      </w:r>
      <w:r w:rsidR="00446482">
        <w:rPr>
          <w:color w:val="1E1916"/>
          <w:spacing w:val="3"/>
          <w:sz w:val="21"/>
        </w:rPr>
        <w:t xml:space="preserve"> </w:t>
      </w:r>
      <w:r w:rsidR="00446482">
        <w:rPr>
          <w:color w:val="1E1916"/>
          <w:sz w:val="21"/>
        </w:rPr>
        <w:t>–</w:t>
      </w:r>
      <w:r w:rsidR="00446482">
        <w:rPr>
          <w:color w:val="1E1916"/>
          <w:spacing w:val="3"/>
          <w:sz w:val="21"/>
        </w:rPr>
        <w:t xml:space="preserve"> </w:t>
      </w:r>
      <w:r w:rsidR="00446482">
        <w:rPr>
          <w:color w:val="1E1916"/>
          <w:sz w:val="21"/>
        </w:rPr>
        <w:t>8</w:t>
      </w:r>
      <w:r w:rsidR="00446482">
        <w:rPr>
          <w:color w:val="1E1916"/>
          <w:spacing w:val="3"/>
          <w:sz w:val="21"/>
        </w:rPr>
        <w:t xml:space="preserve"> </w:t>
      </w:r>
      <w:r w:rsidR="00446482">
        <w:rPr>
          <w:color w:val="1E1916"/>
          <w:spacing w:val="-5"/>
          <w:sz w:val="21"/>
        </w:rPr>
        <w:t>м;</w:t>
      </w:r>
    </w:p>
    <w:p w14:paraId="1B9D1263" w14:textId="4CBEC925" w:rsidR="000F5225" w:rsidRDefault="00515946" w:rsidP="006B286E">
      <w:pPr>
        <w:pStyle w:val="a6"/>
        <w:tabs>
          <w:tab w:val="left" w:pos="1280"/>
        </w:tabs>
        <w:spacing w:line="288" w:lineRule="auto"/>
        <w:ind w:left="720" w:firstLine="0"/>
        <w:rPr>
          <w:sz w:val="21"/>
        </w:rPr>
      </w:pPr>
      <w:r>
        <w:rPr>
          <w:color w:val="1E1916"/>
          <w:sz w:val="21"/>
        </w:rPr>
        <w:t xml:space="preserve"> - </w:t>
      </w:r>
      <w:r w:rsidR="00446482">
        <w:rPr>
          <w:color w:val="1E1916"/>
          <w:sz w:val="21"/>
        </w:rPr>
        <w:t>заввишки</w:t>
      </w:r>
      <w:r w:rsidR="00446482">
        <w:rPr>
          <w:color w:val="1E1916"/>
          <w:spacing w:val="5"/>
          <w:sz w:val="21"/>
        </w:rPr>
        <w:t xml:space="preserve"> </w:t>
      </w:r>
      <w:r w:rsidR="00446482">
        <w:rPr>
          <w:color w:val="1E1916"/>
          <w:sz w:val="21"/>
        </w:rPr>
        <w:t>понад</w:t>
      </w:r>
      <w:r w:rsidR="00446482">
        <w:rPr>
          <w:color w:val="1E1916"/>
          <w:spacing w:val="7"/>
          <w:sz w:val="21"/>
        </w:rPr>
        <w:t xml:space="preserve"> </w:t>
      </w:r>
      <w:r w:rsidR="00446482">
        <w:rPr>
          <w:color w:val="1E1916"/>
          <w:sz w:val="21"/>
        </w:rPr>
        <w:t>28</w:t>
      </w:r>
      <w:r w:rsidR="00446482">
        <w:rPr>
          <w:color w:val="1E1916"/>
          <w:spacing w:val="5"/>
          <w:sz w:val="21"/>
        </w:rPr>
        <w:t xml:space="preserve"> </w:t>
      </w:r>
      <w:r w:rsidR="00446482">
        <w:rPr>
          <w:color w:val="1E1916"/>
          <w:sz w:val="21"/>
        </w:rPr>
        <w:t>м</w:t>
      </w:r>
      <w:r w:rsidR="00446482">
        <w:rPr>
          <w:color w:val="1E1916"/>
          <w:spacing w:val="5"/>
          <w:sz w:val="21"/>
        </w:rPr>
        <w:t xml:space="preserve"> </w:t>
      </w:r>
      <w:r w:rsidR="00446482">
        <w:rPr>
          <w:color w:val="1E1916"/>
          <w:sz w:val="21"/>
        </w:rPr>
        <w:t>–</w:t>
      </w:r>
      <w:r w:rsidR="00446482">
        <w:rPr>
          <w:color w:val="1E1916"/>
          <w:spacing w:val="5"/>
          <w:sz w:val="21"/>
        </w:rPr>
        <w:t xml:space="preserve"> </w:t>
      </w:r>
      <w:r w:rsidR="00446482">
        <w:rPr>
          <w:color w:val="1E1916"/>
          <w:sz w:val="21"/>
        </w:rPr>
        <w:t>в</w:t>
      </w:r>
      <w:r w:rsidR="00446482">
        <w:rPr>
          <w:color w:val="1E1916"/>
          <w:spacing w:val="5"/>
          <w:sz w:val="21"/>
        </w:rPr>
        <w:t xml:space="preserve"> </w:t>
      </w:r>
      <w:r w:rsidR="00446482">
        <w:rPr>
          <w:color w:val="1E1916"/>
          <w:sz w:val="21"/>
        </w:rPr>
        <w:t>межах</w:t>
      </w:r>
      <w:r w:rsidR="00446482">
        <w:rPr>
          <w:color w:val="1E1916"/>
          <w:spacing w:val="6"/>
          <w:sz w:val="21"/>
        </w:rPr>
        <w:t xml:space="preserve"> </w:t>
      </w:r>
      <w:r w:rsidR="00446482">
        <w:rPr>
          <w:color w:val="1E1916"/>
          <w:sz w:val="21"/>
        </w:rPr>
        <w:t>8</w:t>
      </w:r>
      <w:r w:rsidR="00446482">
        <w:rPr>
          <w:color w:val="1E1916"/>
          <w:spacing w:val="5"/>
          <w:sz w:val="21"/>
        </w:rPr>
        <w:t xml:space="preserve"> </w:t>
      </w:r>
      <w:r w:rsidR="00446482">
        <w:rPr>
          <w:color w:val="1E1916"/>
          <w:sz w:val="21"/>
        </w:rPr>
        <w:t>–</w:t>
      </w:r>
      <w:r w:rsidR="00446482">
        <w:rPr>
          <w:color w:val="1E1916"/>
          <w:spacing w:val="5"/>
          <w:sz w:val="21"/>
        </w:rPr>
        <w:t xml:space="preserve"> </w:t>
      </w:r>
      <w:r w:rsidR="00446482">
        <w:rPr>
          <w:color w:val="1E1916"/>
          <w:sz w:val="21"/>
        </w:rPr>
        <w:t>10</w:t>
      </w:r>
      <w:r w:rsidR="00446482">
        <w:rPr>
          <w:color w:val="1E1916"/>
          <w:spacing w:val="5"/>
          <w:sz w:val="21"/>
        </w:rPr>
        <w:t xml:space="preserve"> </w:t>
      </w:r>
      <w:r w:rsidR="00446482">
        <w:rPr>
          <w:color w:val="1E1916"/>
          <w:spacing w:val="-5"/>
          <w:sz w:val="21"/>
        </w:rPr>
        <w:t>м.</w:t>
      </w:r>
    </w:p>
    <w:p w14:paraId="73D7268B" w14:textId="77777777" w:rsidR="000F5225" w:rsidRDefault="00446482" w:rsidP="00E10E1C">
      <w:pPr>
        <w:pStyle w:val="a6"/>
        <w:numPr>
          <w:ilvl w:val="2"/>
          <w:numId w:val="47"/>
        </w:numPr>
        <w:tabs>
          <w:tab w:val="left" w:pos="1762"/>
        </w:tabs>
        <w:spacing w:line="300" w:lineRule="auto"/>
        <w:ind w:left="0" w:firstLine="720"/>
        <w:rPr>
          <w:sz w:val="21"/>
        </w:rPr>
      </w:pPr>
      <w:r>
        <w:rPr>
          <w:color w:val="1E1916"/>
          <w:sz w:val="21"/>
        </w:rPr>
        <w:lastRenderedPageBreak/>
        <w:t>Ухил проїздів у місцях установки пожежних автодрабин і автопідіймачів повинен бути не більше 6°.</w:t>
      </w:r>
    </w:p>
    <w:p w14:paraId="1FEEA6BF" w14:textId="77777777" w:rsidR="000F5225" w:rsidRDefault="00446482" w:rsidP="00E10E1C">
      <w:pPr>
        <w:pStyle w:val="a6"/>
        <w:numPr>
          <w:ilvl w:val="2"/>
          <w:numId w:val="47"/>
        </w:numPr>
        <w:tabs>
          <w:tab w:val="left" w:pos="1782"/>
        </w:tabs>
        <w:spacing w:line="300" w:lineRule="auto"/>
        <w:ind w:left="0" w:firstLine="720"/>
        <w:rPr>
          <w:sz w:val="21"/>
        </w:rPr>
      </w:pPr>
      <w:r>
        <w:rPr>
          <w:color w:val="1E1916"/>
          <w:sz w:val="21"/>
        </w:rPr>
        <w:t>У житлових кварталах в’їзди на їх територію, а при потребі наскрізні проїзди треба передбачати згідно з вимогами 6.1.11.</w:t>
      </w:r>
    </w:p>
    <w:p w14:paraId="3BBAA862" w14:textId="41568269" w:rsidR="000F5225" w:rsidRDefault="00446482" w:rsidP="00515946">
      <w:pPr>
        <w:pStyle w:val="a3"/>
        <w:spacing w:line="300" w:lineRule="auto"/>
        <w:ind w:left="0" w:firstLine="720"/>
      </w:pPr>
      <w:r>
        <w:rPr>
          <w:color w:val="1E1916"/>
        </w:rPr>
        <w:t>Наскрізні</w:t>
      </w:r>
      <w:r>
        <w:rPr>
          <w:color w:val="1E1916"/>
          <w:spacing w:val="12"/>
        </w:rPr>
        <w:t xml:space="preserve"> </w:t>
      </w:r>
      <w:r>
        <w:rPr>
          <w:color w:val="1E1916"/>
        </w:rPr>
        <w:t>проїзди</w:t>
      </w:r>
      <w:r>
        <w:rPr>
          <w:color w:val="1E1916"/>
          <w:spacing w:val="13"/>
        </w:rPr>
        <w:t xml:space="preserve"> </w:t>
      </w:r>
      <w:r>
        <w:rPr>
          <w:color w:val="1E1916"/>
        </w:rPr>
        <w:t>слід</w:t>
      </w:r>
      <w:r>
        <w:rPr>
          <w:color w:val="1E1916"/>
          <w:spacing w:val="12"/>
        </w:rPr>
        <w:t xml:space="preserve"> </w:t>
      </w:r>
      <w:r>
        <w:rPr>
          <w:color w:val="1E1916"/>
        </w:rPr>
        <w:t>приймати</w:t>
      </w:r>
      <w:r>
        <w:rPr>
          <w:color w:val="1E1916"/>
          <w:spacing w:val="14"/>
        </w:rPr>
        <w:t xml:space="preserve"> </w:t>
      </w:r>
      <w:r>
        <w:rPr>
          <w:color w:val="1E1916"/>
        </w:rPr>
        <w:t>завширшки</w:t>
      </w:r>
      <w:r>
        <w:rPr>
          <w:color w:val="1E1916"/>
          <w:spacing w:val="15"/>
        </w:rPr>
        <w:t xml:space="preserve"> </w:t>
      </w:r>
      <w:r>
        <w:rPr>
          <w:color w:val="1E1916"/>
        </w:rPr>
        <w:t>(у</w:t>
      </w:r>
      <w:r>
        <w:rPr>
          <w:color w:val="1E1916"/>
          <w:spacing w:val="12"/>
        </w:rPr>
        <w:t xml:space="preserve"> </w:t>
      </w:r>
      <w:r>
        <w:rPr>
          <w:color w:val="1E1916"/>
        </w:rPr>
        <w:t>світлі)</w:t>
      </w:r>
      <w:r>
        <w:rPr>
          <w:color w:val="1E1916"/>
          <w:spacing w:val="13"/>
        </w:rPr>
        <w:t xml:space="preserve"> </w:t>
      </w:r>
      <w:r>
        <w:rPr>
          <w:color w:val="1E1916"/>
        </w:rPr>
        <w:t>не</w:t>
      </w:r>
      <w:r>
        <w:rPr>
          <w:color w:val="1E1916"/>
          <w:spacing w:val="12"/>
        </w:rPr>
        <w:t xml:space="preserve"> </w:t>
      </w:r>
      <w:r>
        <w:rPr>
          <w:color w:val="1E1916"/>
        </w:rPr>
        <w:t>менше</w:t>
      </w:r>
      <w:r>
        <w:rPr>
          <w:color w:val="1E1916"/>
          <w:spacing w:val="13"/>
        </w:rPr>
        <w:t xml:space="preserve"> </w:t>
      </w:r>
      <w:r>
        <w:rPr>
          <w:color w:val="1E1916"/>
        </w:rPr>
        <w:t>3,5</w:t>
      </w:r>
      <w:r>
        <w:rPr>
          <w:color w:val="1E1916"/>
          <w:spacing w:val="13"/>
        </w:rPr>
        <w:t xml:space="preserve"> </w:t>
      </w:r>
      <w:r>
        <w:rPr>
          <w:color w:val="1E1916"/>
        </w:rPr>
        <w:t>м,</w:t>
      </w:r>
      <w:r>
        <w:rPr>
          <w:color w:val="1E1916"/>
          <w:spacing w:val="12"/>
        </w:rPr>
        <w:t xml:space="preserve"> </w:t>
      </w:r>
      <w:r>
        <w:rPr>
          <w:color w:val="1E1916"/>
        </w:rPr>
        <w:t>заввишки</w:t>
      </w:r>
      <w:r>
        <w:rPr>
          <w:color w:val="1E1916"/>
          <w:spacing w:val="13"/>
        </w:rPr>
        <w:t xml:space="preserve"> </w:t>
      </w:r>
      <w:r>
        <w:rPr>
          <w:color w:val="1E1916"/>
        </w:rPr>
        <w:t>–</w:t>
      </w:r>
      <w:r>
        <w:rPr>
          <w:color w:val="1E1916"/>
          <w:spacing w:val="12"/>
        </w:rPr>
        <w:t xml:space="preserve"> </w:t>
      </w:r>
      <w:r>
        <w:rPr>
          <w:color w:val="1E1916"/>
        </w:rPr>
        <w:t>не</w:t>
      </w:r>
      <w:r>
        <w:rPr>
          <w:color w:val="1E1916"/>
          <w:spacing w:val="13"/>
        </w:rPr>
        <w:t xml:space="preserve"> </w:t>
      </w:r>
      <w:r>
        <w:rPr>
          <w:color w:val="1E1916"/>
          <w:spacing w:val="-2"/>
        </w:rPr>
        <w:t>менше</w:t>
      </w:r>
      <w:r w:rsidR="00515946">
        <w:t xml:space="preserve"> </w:t>
      </w:r>
      <w:r>
        <w:rPr>
          <w:color w:val="1E1916"/>
        </w:rPr>
        <w:t>4,25</w:t>
      </w:r>
      <w:r>
        <w:rPr>
          <w:color w:val="1E1916"/>
          <w:spacing w:val="-6"/>
        </w:rPr>
        <w:t xml:space="preserve"> </w:t>
      </w:r>
      <w:r>
        <w:rPr>
          <w:color w:val="1E1916"/>
          <w:spacing w:val="-5"/>
        </w:rPr>
        <w:t>м.</w:t>
      </w:r>
    </w:p>
    <w:p w14:paraId="02DA95F1" w14:textId="77777777" w:rsidR="000F5225" w:rsidRDefault="00446482" w:rsidP="00807EFD">
      <w:pPr>
        <w:pStyle w:val="a3"/>
        <w:spacing w:line="300" w:lineRule="auto"/>
        <w:ind w:left="0" w:firstLine="720"/>
      </w:pPr>
      <w:r>
        <w:rPr>
          <w:color w:val="1E1916"/>
        </w:rPr>
        <w:t>На</w:t>
      </w:r>
      <w:r>
        <w:rPr>
          <w:color w:val="1E1916"/>
          <w:spacing w:val="-7"/>
        </w:rPr>
        <w:t xml:space="preserve"> </w:t>
      </w:r>
      <w:r>
        <w:rPr>
          <w:color w:val="1E1916"/>
        </w:rPr>
        <w:t>території</w:t>
      </w:r>
      <w:r>
        <w:rPr>
          <w:color w:val="1E1916"/>
          <w:spacing w:val="-7"/>
        </w:rPr>
        <w:t xml:space="preserve"> </w:t>
      </w:r>
      <w:r>
        <w:rPr>
          <w:color w:val="1E1916"/>
        </w:rPr>
        <w:t>кварталів</w:t>
      </w:r>
      <w:r>
        <w:rPr>
          <w:color w:val="1E1916"/>
          <w:spacing w:val="-7"/>
        </w:rPr>
        <w:t xml:space="preserve"> </w:t>
      </w:r>
      <w:r>
        <w:rPr>
          <w:color w:val="1E1916"/>
        </w:rPr>
        <w:t>садибної</w:t>
      </w:r>
      <w:r>
        <w:rPr>
          <w:color w:val="1E1916"/>
          <w:spacing w:val="-7"/>
        </w:rPr>
        <w:t xml:space="preserve"> </w:t>
      </w:r>
      <w:r>
        <w:rPr>
          <w:color w:val="1E1916"/>
        </w:rPr>
        <w:t>та</w:t>
      </w:r>
      <w:r>
        <w:rPr>
          <w:color w:val="1E1916"/>
          <w:spacing w:val="-7"/>
        </w:rPr>
        <w:t xml:space="preserve"> </w:t>
      </w:r>
      <w:r>
        <w:rPr>
          <w:color w:val="1E1916"/>
        </w:rPr>
        <w:t>дачної</w:t>
      </w:r>
      <w:r>
        <w:rPr>
          <w:color w:val="1E1916"/>
          <w:spacing w:val="-7"/>
        </w:rPr>
        <w:t xml:space="preserve"> </w:t>
      </w:r>
      <w:r>
        <w:rPr>
          <w:color w:val="1E1916"/>
        </w:rPr>
        <w:t>забудови</w:t>
      </w:r>
      <w:r>
        <w:rPr>
          <w:color w:val="1E1916"/>
          <w:spacing w:val="-7"/>
        </w:rPr>
        <w:t xml:space="preserve"> </w:t>
      </w:r>
      <w:r>
        <w:rPr>
          <w:color w:val="1E1916"/>
        </w:rPr>
        <w:t>відстані</w:t>
      </w:r>
      <w:r>
        <w:rPr>
          <w:color w:val="1E1916"/>
          <w:spacing w:val="-7"/>
        </w:rPr>
        <w:t xml:space="preserve"> </w:t>
      </w:r>
      <w:r>
        <w:rPr>
          <w:color w:val="1E1916"/>
        </w:rPr>
        <w:t>між</w:t>
      </w:r>
      <w:r>
        <w:rPr>
          <w:color w:val="1E1916"/>
          <w:spacing w:val="-7"/>
        </w:rPr>
        <w:t xml:space="preserve"> </w:t>
      </w:r>
      <w:r>
        <w:rPr>
          <w:color w:val="1E1916"/>
        </w:rPr>
        <w:t>проїздами,</w:t>
      </w:r>
      <w:r>
        <w:rPr>
          <w:color w:val="1E1916"/>
          <w:spacing w:val="-7"/>
        </w:rPr>
        <w:t xml:space="preserve"> </w:t>
      </w:r>
      <w:r>
        <w:rPr>
          <w:color w:val="1E1916"/>
        </w:rPr>
        <w:t>призначеними</w:t>
      </w:r>
      <w:r>
        <w:rPr>
          <w:color w:val="1E1916"/>
          <w:spacing w:val="-7"/>
        </w:rPr>
        <w:t xml:space="preserve"> </w:t>
      </w:r>
      <w:r>
        <w:rPr>
          <w:color w:val="1E1916"/>
        </w:rPr>
        <w:t>для руху пожежно-рятувальної техніки, мають становити не більше ніж 300 м.</w:t>
      </w:r>
    </w:p>
    <w:p w14:paraId="16B6E5F7" w14:textId="77777777" w:rsidR="000F5225" w:rsidRDefault="00446482" w:rsidP="00E10E1C">
      <w:pPr>
        <w:pStyle w:val="a6"/>
        <w:numPr>
          <w:ilvl w:val="2"/>
          <w:numId w:val="47"/>
        </w:numPr>
        <w:tabs>
          <w:tab w:val="left" w:pos="1772"/>
        </w:tabs>
        <w:spacing w:line="300" w:lineRule="auto"/>
        <w:ind w:left="0" w:firstLine="720"/>
        <w:rPr>
          <w:sz w:val="21"/>
        </w:rPr>
      </w:pPr>
      <w:r>
        <w:rPr>
          <w:color w:val="1E1916"/>
          <w:sz w:val="21"/>
        </w:rPr>
        <w:t>Промислові підприємства, площа яких перевищує 5 га, повинні мати не менше двох в’їздів.</w:t>
      </w:r>
      <w:r>
        <w:rPr>
          <w:color w:val="1E1916"/>
          <w:spacing w:val="-7"/>
          <w:sz w:val="21"/>
        </w:rPr>
        <w:t xml:space="preserve"> </w:t>
      </w:r>
      <w:r>
        <w:rPr>
          <w:color w:val="1E1916"/>
          <w:sz w:val="21"/>
        </w:rPr>
        <w:t>Якщо</w:t>
      </w:r>
      <w:r>
        <w:rPr>
          <w:color w:val="1E1916"/>
          <w:spacing w:val="-7"/>
          <w:sz w:val="21"/>
        </w:rPr>
        <w:t xml:space="preserve"> </w:t>
      </w:r>
      <w:r>
        <w:rPr>
          <w:color w:val="1E1916"/>
          <w:sz w:val="21"/>
        </w:rPr>
        <w:t>сторона</w:t>
      </w:r>
      <w:r>
        <w:rPr>
          <w:color w:val="1E1916"/>
          <w:spacing w:val="-7"/>
          <w:sz w:val="21"/>
        </w:rPr>
        <w:t xml:space="preserve"> </w:t>
      </w:r>
      <w:r>
        <w:rPr>
          <w:color w:val="1E1916"/>
          <w:sz w:val="21"/>
        </w:rPr>
        <w:t>майданчика</w:t>
      </w:r>
      <w:r>
        <w:rPr>
          <w:color w:val="1E1916"/>
          <w:spacing w:val="-7"/>
          <w:sz w:val="21"/>
        </w:rPr>
        <w:t xml:space="preserve"> </w:t>
      </w:r>
      <w:r>
        <w:rPr>
          <w:color w:val="1E1916"/>
          <w:sz w:val="21"/>
        </w:rPr>
        <w:t>підприємства</w:t>
      </w:r>
      <w:r>
        <w:rPr>
          <w:color w:val="1E1916"/>
          <w:spacing w:val="-7"/>
          <w:sz w:val="21"/>
        </w:rPr>
        <w:t xml:space="preserve"> </w:t>
      </w:r>
      <w:r>
        <w:rPr>
          <w:color w:val="1E1916"/>
          <w:sz w:val="21"/>
        </w:rPr>
        <w:t>має</w:t>
      </w:r>
      <w:r>
        <w:rPr>
          <w:color w:val="1E1916"/>
          <w:spacing w:val="-7"/>
          <w:sz w:val="21"/>
        </w:rPr>
        <w:t xml:space="preserve"> </w:t>
      </w:r>
      <w:r>
        <w:rPr>
          <w:color w:val="1E1916"/>
          <w:sz w:val="21"/>
        </w:rPr>
        <w:t>довжину</w:t>
      </w:r>
      <w:r>
        <w:rPr>
          <w:color w:val="1E1916"/>
          <w:spacing w:val="-7"/>
          <w:sz w:val="21"/>
        </w:rPr>
        <w:t xml:space="preserve"> </w:t>
      </w:r>
      <w:r>
        <w:rPr>
          <w:color w:val="1E1916"/>
          <w:sz w:val="21"/>
        </w:rPr>
        <w:t>більше</w:t>
      </w:r>
      <w:r>
        <w:rPr>
          <w:color w:val="1E1916"/>
          <w:spacing w:val="-7"/>
          <w:sz w:val="21"/>
        </w:rPr>
        <w:t xml:space="preserve"> </w:t>
      </w:r>
      <w:r>
        <w:rPr>
          <w:color w:val="1E1916"/>
          <w:sz w:val="21"/>
        </w:rPr>
        <w:t>1000</w:t>
      </w:r>
      <w:r>
        <w:rPr>
          <w:color w:val="1E1916"/>
          <w:spacing w:val="-7"/>
          <w:sz w:val="21"/>
        </w:rPr>
        <w:t xml:space="preserve"> </w:t>
      </w:r>
      <w:r>
        <w:rPr>
          <w:color w:val="1E1916"/>
          <w:sz w:val="21"/>
        </w:rPr>
        <w:t>м,</w:t>
      </w:r>
      <w:r>
        <w:rPr>
          <w:color w:val="1E1916"/>
          <w:spacing w:val="-6"/>
          <w:sz w:val="21"/>
        </w:rPr>
        <w:t xml:space="preserve"> </w:t>
      </w:r>
      <w:r>
        <w:rPr>
          <w:color w:val="1E1916"/>
          <w:sz w:val="21"/>
        </w:rPr>
        <w:t>то</w:t>
      </w:r>
      <w:r>
        <w:rPr>
          <w:color w:val="1E1916"/>
          <w:spacing w:val="-7"/>
          <w:sz w:val="21"/>
        </w:rPr>
        <w:t xml:space="preserve"> </w:t>
      </w:r>
      <w:r>
        <w:rPr>
          <w:color w:val="1E1916"/>
          <w:sz w:val="21"/>
        </w:rPr>
        <w:t>на</w:t>
      </w:r>
      <w:r>
        <w:rPr>
          <w:color w:val="1E1916"/>
          <w:spacing w:val="-7"/>
          <w:sz w:val="21"/>
        </w:rPr>
        <w:t xml:space="preserve"> </w:t>
      </w:r>
      <w:r>
        <w:rPr>
          <w:color w:val="1E1916"/>
          <w:sz w:val="21"/>
        </w:rPr>
        <w:t>цій</w:t>
      </w:r>
      <w:r>
        <w:rPr>
          <w:color w:val="1E1916"/>
          <w:spacing w:val="-6"/>
          <w:sz w:val="21"/>
        </w:rPr>
        <w:t xml:space="preserve"> </w:t>
      </w:r>
      <w:r>
        <w:rPr>
          <w:color w:val="1E1916"/>
          <w:sz w:val="21"/>
        </w:rPr>
        <w:t>стороні</w:t>
      </w:r>
      <w:r>
        <w:rPr>
          <w:color w:val="1E1916"/>
          <w:spacing w:val="-6"/>
          <w:sz w:val="21"/>
        </w:rPr>
        <w:t xml:space="preserve"> </w:t>
      </w:r>
      <w:r>
        <w:rPr>
          <w:color w:val="1E1916"/>
          <w:sz w:val="21"/>
        </w:rPr>
        <w:t>слід передбачати не менше двох в’їздів на майданчик. Відстань між в’їздами по периметру огорожі повинна бути не більше 1500 м.</w:t>
      </w:r>
    </w:p>
    <w:p w14:paraId="18183DFB" w14:textId="5CD4F9FE" w:rsidR="000F5225" w:rsidRDefault="00446482" w:rsidP="00515946">
      <w:pPr>
        <w:pStyle w:val="a3"/>
        <w:spacing w:line="300" w:lineRule="auto"/>
        <w:ind w:left="0" w:firstLine="720"/>
      </w:pPr>
      <w:r>
        <w:rPr>
          <w:color w:val="1E1916"/>
        </w:rPr>
        <w:t>Сільськогосподарські</w:t>
      </w:r>
      <w:r>
        <w:rPr>
          <w:color w:val="1E1916"/>
          <w:spacing w:val="-7"/>
        </w:rPr>
        <w:t xml:space="preserve"> </w:t>
      </w:r>
      <w:r>
        <w:rPr>
          <w:color w:val="1E1916"/>
        </w:rPr>
        <w:t>підприємства,</w:t>
      </w:r>
      <w:r>
        <w:rPr>
          <w:color w:val="1E1916"/>
          <w:spacing w:val="-6"/>
        </w:rPr>
        <w:t xml:space="preserve"> </w:t>
      </w:r>
      <w:r>
        <w:rPr>
          <w:color w:val="1E1916"/>
        </w:rPr>
        <w:t>площа</w:t>
      </w:r>
      <w:r>
        <w:rPr>
          <w:color w:val="1E1916"/>
          <w:spacing w:val="-8"/>
        </w:rPr>
        <w:t xml:space="preserve"> </w:t>
      </w:r>
      <w:r>
        <w:rPr>
          <w:color w:val="1E1916"/>
        </w:rPr>
        <w:t>яких</w:t>
      </w:r>
      <w:r>
        <w:rPr>
          <w:color w:val="1E1916"/>
          <w:spacing w:val="-8"/>
        </w:rPr>
        <w:t xml:space="preserve"> </w:t>
      </w:r>
      <w:r>
        <w:rPr>
          <w:color w:val="1E1916"/>
        </w:rPr>
        <w:t>перевищує</w:t>
      </w:r>
      <w:r>
        <w:rPr>
          <w:color w:val="1E1916"/>
          <w:spacing w:val="-8"/>
        </w:rPr>
        <w:t xml:space="preserve"> </w:t>
      </w:r>
      <w:r>
        <w:rPr>
          <w:color w:val="1E1916"/>
        </w:rPr>
        <w:t>5</w:t>
      </w:r>
      <w:r>
        <w:rPr>
          <w:color w:val="1E1916"/>
          <w:spacing w:val="-8"/>
        </w:rPr>
        <w:t xml:space="preserve"> </w:t>
      </w:r>
      <w:r>
        <w:rPr>
          <w:color w:val="1E1916"/>
        </w:rPr>
        <w:t>га,</w:t>
      </w:r>
      <w:r>
        <w:rPr>
          <w:color w:val="1E1916"/>
          <w:spacing w:val="-8"/>
        </w:rPr>
        <w:t xml:space="preserve"> </w:t>
      </w:r>
      <w:r>
        <w:rPr>
          <w:color w:val="1E1916"/>
        </w:rPr>
        <w:t>повинні</w:t>
      </w:r>
      <w:r>
        <w:rPr>
          <w:color w:val="1E1916"/>
          <w:spacing w:val="-7"/>
        </w:rPr>
        <w:t xml:space="preserve"> </w:t>
      </w:r>
      <w:r>
        <w:rPr>
          <w:color w:val="1E1916"/>
        </w:rPr>
        <w:t>мати</w:t>
      </w:r>
      <w:r>
        <w:rPr>
          <w:color w:val="1E1916"/>
          <w:spacing w:val="-8"/>
        </w:rPr>
        <w:t xml:space="preserve"> </w:t>
      </w:r>
      <w:r>
        <w:rPr>
          <w:color w:val="1E1916"/>
        </w:rPr>
        <w:t>не</w:t>
      </w:r>
      <w:r>
        <w:rPr>
          <w:color w:val="1E1916"/>
          <w:spacing w:val="-8"/>
        </w:rPr>
        <w:t xml:space="preserve"> </w:t>
      </w:r>
      <w:r>
        <w:rPr>
          <w:color w:val="1E1916"/>
        </w:rPr>
        <w:t>менше</w:t>
      </w:r>
      <w:r>
        <w:rPr>
          <w:color w:val="1E1916"/>
          <w:spacing w:val="-8"/>
        </w:rPr>
        <w:t xml:space="preserve"> </w:t>
      </w:r>
      <w:r>
        <w:rPr>
          <w:color w:val="1E1916"/>
          <w:spacing w:val="-4"/>
        </w:rPr>
        <w:t>двох</w:t>
      </w:r>
      <w:r w:rsidR="00515946">
        <w:t xml:space="preserve"> </w:t>
      </w:r>
      <w:r>
        <w:rPr>
          <w:color w:val="1E1916"/>
        </w:rPr>
        <w:t>вїздів</w:t>
      </w:r>
      <w:r>
        <w:rPr>
          <w:color w:val="1E1916"/>
          <w:spacing w:val="-14"/>
        </w:rPr>
        <w:t xml:space="preserve"> </w:t>
      </w:r>
      <w:r>
        <w:rPr>
          <w:color w:val="1E1916"/>
        </w:rPr>
        <w:t>на</w:t>
      </w:r>
      <w:r>
        <w:rPr>
          <w:color w:val="1E1916"/>
          <w:spacing w:val="-14"/>
        </w:rPr>
        <w:t xml:space="preserve"> </w:t>
      </w:r>
      <w:r>
        <w:rPr>
          <w:color w:val="1E1916"/>
        </w:rPr>
        <w:t>територію</w:t>
      </w:r>
      <w:r>
        <w:rPr>
          <w:color w:val="1E1916"/>
          <w:spacing w:val="-13"/>
        </w:rPr>
        <w:t xml:space="preserve"> </w:t>
      </w:r>
      <w:r>
        <w:rPr>
          <w:color w:val="1E1916"/>
        </w:rPr>
        <w:t>при</w:t>
      </w:r>
      <w:r>
        <w:rPr>
          <w:color w:val="1E1916"/>
          <w:spacing w:val="-14"/>
        </w:rPr>
        <w:t xml:space="preserve"> </w:t>
      </w:r>
      <w:r>
        <w:rPr>
          <w:color w:val="1E1916"/>
        </w:rPr>
        <w:t>обов’язковому</w:t>
      </w:r>
      <w:r>
        <w:rPr>
          <w:color w:val="1E1916"/>
          <w:spacing w:val="-13"/>
        </w:rPr>
        <w:t xml:space="preserve"> </w:t>
      </w:r>
      <w:r>
        <w:rPr>
          <w:color w:val="1E1916"/>
        </w:rPr>
        <w:t>дотриманні</w:t>
      </w:r>
      <w:r>
        <w:rPr>
          <w:color w:val="1E1916"/>
          <w:spacing w:val="-12"/>
        </w:rPr>
        <w:t xml:space="preserve"> </w:t>
      </w:r>
      <w:r>
        <w:rPr>
          <w:color w:val="1E1916"/>
        </w:rPr>
        <w:t>таких</w:t>
      </w:r>
      <w:r>
        <w:rPr>
          <w:color w:val="1E1916"/>
          <w:spacing w:val="-14"/>
        </w:rPr>
        <w:t xml:space="preserve"> </w:t>
      </w:r>
      <w:r>
        <w:rPr>
          <w:color w:val="1E1916"/>
          <w:spacing w:val="-2"/>
        </w:rPr>
        <w:t>умов:</w:t>
      </w:r>
    </w:p>
    <w:p w14:paraId="750E7563" w14:textId="655D4C4C" w:rsidR="000F5225" w:rsidRDefault="00807EFD" w:rsidP="00807EFD">
      <w:pPr>
        <w:pStyle w:val="a6"/>
        <w:tabs>
          <w:tab w:val="left" w:pos="1280"/>
        </w:tabs>
        <w:spacing w:line="300" w:lineRule="auto"/>
        <w:ind w:left="720" w:firstLine="0"/>
        <w:rPr>
          <w:sz w:val="21"/>
        </w:rPr>
      </w:pPr>
      <w:r>
        <w:rPr>
          <w:color w:val="1E1916"/>
          <w:sz w:val="21"/>
        </w:rPr>
        <w:tab/>
        <w:t xml:space="preserve">- </w:t>
      </w:r>
      <w:r w:rsidR="00446482">
        <w:rPr>
          <w:color w:val="1E1916"/>
          <w:sz w:val="21"/>
        </w:rPr>
        <w:t>відстань</w:t>
      </w:r>
      <w:r w:rsidR="00446482">
        <w:rPr>
          <w:color w:val="1E1916"/>
          <w:spacing w:val="-10"/>
          <w:sz w:val="21"/>
        </w:rPr>
        <w:t xml:space="preserve"> </w:t>
      </w:r>
      <w:r w:rsidR="00446482">
        <w:rPr>
          <w:color w:val="1E1916"/>
          <w:sz w:val="21"/>
        </w:rPr>
        <w:t>між</w:t>
      </w:r>
      <w:r w:rsidR="00446482">
        <w:rPr>
          <w:color w:val="1E1916"/>
          <w:spacing w:val="-9"/>
          <w:sz w:val="21"/>
        </w:rPr>
        <w:t xml:space="preserve"> </w:t>
      </w:r>
      <w:r w:rsidR="00446482">
        <w:rPr>
          <w:color w:val="1E1916"/>
          <w:sz w:val="21"/>
        </w:rPr>
        <w:t>в’їздами</w:t>
      </w:r>
      <w:r w:rsidR="00446482">
        <w:rPr>
          <w:color w:val="1E1916"/>
          <w:spacing w:val="-10"/>
          <w:sz w:val="21"/>
        </w:rPr>
        <w:t xml:space="preserve"> </w:t>
      </w:r>
      <w:r w:rsidR="00446482">
        <w:rPr>
          <w:color w:val="1E1916"/>
          <w:sz w:val="21"/>
        </w:rPr>
        <w:t>становить</w:t>
      </w:r>
      <w:r w:rsidR="00446482">
        <w:rPr>
          <w:color w:val="1E1916"/>
          <w:spacing w:val="-9"/>
          <w:sz w:val="21"/>
        </w:rPr>
        <w:t xml:space="preserve"> </w:t>
      </w:r>
      <w:r w:rsidR="00446482">
        <w:rPr>
          <w:color w:val="1E1916"/>
          <w:sz w:val="21"/>
        </w:rPr>
        <w:t>не</w:t>
      </w:r>
      <w:r w:rsidR="00446482">
        <w:rPr>
          <w:color w:val="1E1916"/>
          <w:spacing w:val="-10"/>
          <w:sz w:val="21"/>
        </w:rPr>
        <w:t xml:space="preserve"> </w:t>
      </w:r>
      <w:r w:rsidR="00446482">
        <w:rPr>
          <w:color w:val="1E1916"/>
          <w:sz w:val="21"/>
        </w:rPr>
        <w:t>менше</w:t>
      </w:r>
      <w:r w:rsidR="00446482">
        <w:rPr>
          <w:color w:val="1E1916"/>
          <w:spacing w:val="-9"/>
          <w:sz w:val="21"/>
        </w:rPr>
        <w:t xml:space="preserve"> </w:t>
      </w:r>
      <w:r w:rsidR="00446482">
        <w:rPr>
          <w:color w:val="1E1916"/>
          <w:sz w:val="21"/>
        </w:rPr>
        <w:t>200</w:t>
      </w:r>
      <w:r w:rsidR="00446482">
        <w:rPr>
          <w:color w:val="1E1916"/>
          <w:spacing w:val="-10"/>
          <w:sz w:val="21"/>
        </w:rPr>
        <w:t xml:space="preserve"> </w:t>
      </w:r>
      <w:r w:rsidR="00446482">
        <w:rPr>
          <w:color w:val="1E1916"/>
          <w:spacing w:val="-5"/>
          <w:sz w:val="21"/>
        </w:rPr>
        <w:t>м;</w:t>
      </w:r>
    </w:p>
    <w:p w14:paraId="46BA4CF0" w14:textId="70FA50CB" w:rsidR="000F5225" w:rsidRDefault="00807EFD" w:rsidP="00991D6B">
      <w:pPr>
        <w:pStyle w:val="a6"/>
        <w:tabs>
          <w:tab w:val="left" w:pos="1331"/>
        </w:tabs>
        <w:spacing w:line="300" w:lineRule="auto"/>
        <w:ind w:left="0" w:firstLine="0"/>
        <w:rPr>
          <w:sz w:val="21"/>
        </w:rPr>
      </w:pPr>
      <w:r>
        <w:rPr>
          <w:color w:val="1E1916"/>
          <w:sz w:val="21"/>
        </w:rPr>
        <w:tab/>
        <w:t xml:space="preserve">- </w:t>
      </w:r>
      <w:r w:rsidR="00446482">
        <w:rPr>
          <w:color w:val="1E1916"/>
          <w:sz w:val="21"/>
        </w:rPr>
        <w:t>з внутрішньої сторони огорожі підприємства по периметру влаштовано круговий проїзд завширшки не менше 3,5 м з покриттям, яке відповідає 15.3.2 цих Норм.</w:t>
      </w:r>
    </w:p>
    <w:p w14:paraId="1697683E" w14:textId="56F7BA26" w:rsidR="000F5225" w:rsidRDefault="00446482" w:rsidP="00E10E1C">
      <w:pPr>
        <w:pStyle w:val="a6"/>
        <w:numPr>
          <w:ilvl w:val="2"/>
          <w:numId w:val="47"/>
        </w:numPr>
        <w:tabs>
          <w:tab w:val="left" w:pos="1777"/>
        </w:tabs>
        <w:spacing w:line="300" w:lineRule="auto"/>
        <w:ind w:left="0" w:firstLine="720"/>
      </w:pPr>
      <w:r w:rsidRPr="00807EFD">
        <w:rPr>
          <w:color w:val="1E1916"/>
          <w:sz w:val="21"/>
        </w:rPr>
        <w:t>Тупикові проїзди слід передбачати довжиною не більше ніж 150 м. Проїзна частина тупикових</w:t>
      </w:r>
      <w:r w:rsidRPr="00807EFD">
        <w:rPr>
          <w:color w:val="1E1916"/>
          <w:spacing w:val="-5"/>
          <w:sz w:val="21"/>
        </w:rPr>
        <w:t xml:space="preserve"> </w:t>
      </w:r>
      <w:r w:rsidRPr="00807EFD">
        <w:rPr>
          <w:color w:val="1E1916"/>
          <w:sz w:val="21"/>
        </w:rPr>
        <w:t>проїздів</w:t>
      </w:r>
      <w:r w:rsidRPr="00807EFD">
        <w:rPr>
          <w:color w:val="1E1916"/>
          <w:spacing w:val="-5"/>
          <w:sz w:val="21"/>
        </w:rPr>
        <w:t xml:space="preserve"> </w:t>
      </w:r>
      <w:r w:rsidRPr="00807EFD">
        <w:rPr>
          <w:color w:val="1E1916"/>
          <w:sz w:val="21"/>
        </w:rPr>
        <w:t>повинна</w:t>
      </w:r>
      <w:r w:rsidRPr="00807EFD">
        <w:rPr>
          <w:color w:val="1E1916"/>
          <w:spacing w:val="-5"/>
          <w:sz w:val="21"/>
        </w:rPr>
        <w:t xml:space="preserve"> </w:t>
      </w:r>
      <w:r w:rsidRPr="00807EFD">
        <w:rPr>
          <w:color w:val="1E1916"/>
          <w:sz w:val="21"/>
        </w:rPr>
        <w:t>закінчуватися</w:t>
      </w:r>
      <w:r w:rsidRPr="00807EFD">
        <w:rPr>
          <w:color w:val="1E1916"/>
          <w:spacing w:val="-5"/>
          <w:sz w:val="21"/>
        </w:rPr>
        <w:t xml:space="preserve"> </w:t>
      </w:r>
      <w:r w:rsidRPr="00807EFD">
        <w:rPr>
          <w:color w:val="1E1916"/>
          <w:sz w:val="21"/>
        </w:rPr>
        <w:t>кільцевими</w:t>
      </w:r>
      <w:r w:rsidRPr="00807EFD">
        <w:rPr>
          <w:color w:val="1E1916"/>
          <w:spacing w:val="-5"/>
          <w:sz w:val="21"/>
        </w:rPr>
        <w:t xml:space="preserve"> </w:t>
      </w:r>
      <w:r w:rsidRPr="00807EFD">
        <w:rPr>
          <w:color w:val="1E1916"/>
          <w:sz w:val="21"/>
        </w:rPr>
        <w:t>об’їздами</w:t>
      </w:r>
      <w:r w:rsidRPr="00807EFD">
        <w:rPr>
          <w:color w:val="1E1916"/>
          <w:spacing w:val="-5"/>
          <w:sz w:val="21"/>
        </w:rPr>
        <w:t xml:space="preserve"> </w:t>
      </w:r>
      <w:r w:rsidRPr="00807EFD">
        <w:rPr>
          <w:color w:val="1E1916"/>
          <w:sz w:val="21"/>
        </w:rPr>
        <w:t>радіусом</w:t>
      </w:r>
      <w:r w:rsidRPr="00807EFD">
        <w:rPr>
          <w:color w:val="1E1916"/>
          <w:spacing w:val="-5"/>
          <w:sz w:val="21"/>
        </w:rPr>
        <w:t xml:space="preserve"> </w:t>
      </w:r>
      <w:r w:rsidRPr="00807EFD">
        <w:rPr>
          <w:color w:val="1E1916"/>
          <w:sz w:val="21"/>
        </w:rPr>
        <w:t>по</w:t>
      </w:r>
      <w:r w:rsidRPr="00807EFD">
        <w:rPr>
          <w:color w:val="1E1916"/>
          <w:spacing w:val="-5"/>
          <w:sz w:val="21"/>
        </w:rPr>
        <w:t xml:space="preserve"> </w:t>
      </w:r>
      <w:r w:rsidRPr="00807EFD">
        <w:rPr>
          <w:color w:val="1E1916"/>
          <w:sz w:val="21"/>
        </w:rPr>
        <w:t>осі</w:t>
      </w:r>
      <w:r w:rsidRPr="00807EFD">
        <w:rPr>
          <w:color w:val="1E1916"/>
          <w:spacing w:val="-4"/>
          <w:sz w:val="21"/>
        </w:rPr>
        <w:t xml:space="preserve"> </w:t>
      </w:r>
      <w:r w:rsidRPr="00807EFD">
        <w:rPr>
          <w:color w:val="1E1916"/>
          <w:sz w:val="21"/>
        </w:rPr>
        <w:t>проїзду</w:t>
      </w:r>
      <w:r w:rsidRPr="00807EFD">
        <w:rPr>
          <w:color w:val="1E1916"/>
          <w:spacing w:val="-5"/>
          <w:sz w:val="21"/>
        </w:rPr>
        <w:t xml:space="preserve"> </w:t>
      </w:r>
      <w:r w:rsidRPr="00807EFD">
        <w:rPr>
          <w:color w:val="1E1916"/>
          <w:sz w:val="21"/>
        </w:rPr>
        <w:t>не</w:t>
      </w:r>
      <w:r w:rsidR="00807EFD">
        <w:rPr>
          <w:color w:val="1E1916"/>
          <w:sz w:val="21"/>
        </w:rPr>
        <w:t xml:space="preserve">  </w:t>
      </w:r>
      <w:r w:rsidRPr="00807EFD">
        <w:rPr>
          <w:color w:val="1E1916"/>
          <w:spacing w:val="-5"/>
          <w:sz w:val="21"/>
        </w:rPr>
        <w:t xml:space="preserve"> </w:t>
      </w:r>
      <w:r w:rsidRPr="00807EFD">
        <w:rPr>
          <w:color w:val="1E1916"/>
          <w:sz w:val="21"/>
        </w:rPr>
        <w:t>менше</w:t>
      </w:r>
      <w:r w:rsidR="00807EFD">
        <w:rPr>
          <w:color w:val="1E1916"/>
          <w:sz w:val="21"/>
        </w:rPr>
        <w:t xml:space="preserve"> </w:t>
      </w:r>
      <w:r w:rsidRPr="00807EFD">
        <w:rPr>
          <w:color w:val="1E1916"/>
        </w:rPr>
        <w:t>10 м або майданчиками для розвороту, розмір яких враховує технічні характеристики пожежної техніки, але не менше 12 м</w:t>
      </w:r>
      <w:r w:rsidRPr="00807EFD">
        <w:rPr>
          <w:color w:val="1E1916"/>
          <w:spacing w:val="-1"/>
        </w:rPr>
        <w:t xml:space="preserve"> </w:t>
      </w:r>
      <w:r w:rsidRPr="00807EFD">
        <w:rPr>
          <w:rFonts w:ascii="Symbol" w:hAnsi="Symbol"/>
          <w:color w:val="1E1916"/>
        </w:rPr>
        <w:t></w:t>
      </w:r>
      <w:r w:rsidRPr="00807EFD">
        <w:rPr>
          <w:rFonts w:ascii="Times New Roman" w:hAnsi="Times New Roman"/>
          <w:color w:val="1E1916"/>
        </w:rPr>
        <w:t xml:space="preserve"> </w:t>
      </w:r>
      <w:r w:rsidRPr="00807EFD">
        <w:rPr>
          <w:color w:val="1E1916"/>
        </w:rPr>
        <w:t>12 м.</w:t>
      </w:r>
    </w:p>
    <w:p w14:paraId="4986D223" w14:textId="3179C93F" w:rsidR="000F5225" w:rsidRPr="00B555B3" w:rsidRDefault="00446482" w:rsidP="00B555B3">
      <w:pPr>
        <w:pStyle w:val="a6"/>
        <w:numPr>
          <w:ilvl w:val="2"/>
          <w:numId w:val="47"/>
        </w:numPr>
        <w:tabs>
          <w:tab w:val="left" w:pos="1219"/>
        </w:tabs>
        <w:spacing w:line="300" w:lineRule="auto"/>
        <w:ind w:left="0" w:firstLine="720"/>
        <w:rPr>
          <w:sz w:val="21"/>
        </w:rPr>
      </w:pPr>
      <w:r>
        <w:rPr>
          <w:color w:val="1E1916"/>
          <w:sz w:val="21"/>
        </w:rPr>
        <w:t>Дерева, що висаджують біля будинків, не повинні перешкоджати проїзду пожежних автомобілів.</w:t>
      </w:r>
      <w:r>
        <w:rPr>
          <w:color w:val="1E1916"/>
          <w:spacing w:val="-13"/>
          <w:sz w:val="21"/>
        </w:rPr>
        <w:t xml:space="preserve"> </w:t>
      </w:r>
      <w:r>
        <w:rPr>
          <w:color w:val="1E1916"/>
          <w:sz w:val="21"/>
        </w:rPr>
        <w:t>У</w:t>
      </w:r>
      <w:r>
        <w:rPr>
          <w:color w:val="1E1916"/>
          <w:spacing w:val="-13"/>
          <w:sz w:val="21"/>
        </w:rPr>
        <w:t xml:space="preserve"> </w:t>
      </w:r>
      <w:r>
        <w:rPr>
          <w:color w:val="1E1916"/>
          <w:sz w:val="21"/>
        </w:rPr>
        <w:t>зоні</w:t>
      </w:r>
      <w:r>
        <w:rPr>
          <w:color w:val="1E1916"/>
          <w:spacing w:val="-11"/>
          <w:sz w:val="21"/>
        </w:rPr>
        <w:t xml:space="preserve"> </w:t>
      </w:r>
      <w:r>
        <w:rPr>
          <w:color w:val="1E1916"/>
          <w:sz w:val="21"/>
        </w:rPr>
        <w:t>між</w:t>
      </w:r>
      <w:r>
        <w:rPr>
          <w:color w:val="1E1916"/>
          <w:spacing w:val="-13"/>
          <w:sz w:val="21"/>
        </w:rPr>
        <w:t xml:space="preserve"> </w:t>
      </w:r>
      <w:r>
        <w:rPr>
          <w:color w:val="1E1916"/>
          <w:sz w:val="21"/>
        </w:rPr>
        <w:t>бу</w:t>
      </w:r>
      <w:r w:rsidR="00B555B3">
        <w:rPr>
          <w:color w:val="1E1916"/>
          <w:sz w:val="21"/>
        </w:rPr>
        <w:t xml:space="preserve"> </w:t>
      </w:r>
      <w:r w:rsidRPr="00B555B3">
        <w:rPr>
          <w:color w:val="1E1916"/>
          <w:sz w:val="21"/>
        </w:rPr>
        <w:t>динками</w:t>
      </w:r>
      <w:r w:rsidRPr="00B555B3">
        <w:rPr>
          <w:color w:val="1E1916"/>
          <w:spacing w:val="-13"/>
          <w:sz w:val="21"/>
        </w:rPr>
        <w:t xml:space="preserve"> </w:t>
      </w:r>
      <w:r w:rsidRPr="00B555B3">
        <w:rPr>
          <w:color w:val="1E1916"/>
          <w:sz w:val="21"/>
        </w:rPr>
        <w:t>і</w:t>
      </w:r>
      <w:r w:rsidRPr="00B555B3">
        <w:rPr>
          <w:color w:val="1E1916"/>
          <w:spacing w:val="-13"/>
          <w:sz w:val="21"/>
        </w:rPr>
        <w:t xml:space="preserve"> </w:t>
      </w:r>
      <w:r w:rsidRPr="00B555B3">
        <w:rPr>
          <w:color w:val="1E1916"/>
          <w:sz w:val="21"/>
        </w:rPr>
        <w:t>проїздами,</w:t>
      </w:r>
      <w:r w:rsidRPr="00B555B3">
        <w:rPr>
          <w:color w:val="1E1916"/>
          <w:spacing w:val="-13"/>
          <w:sz w:val="21"/>
        </w:rPr>
        <w:t xml:space="preserve"> </w:t>
      </w:r>
      <w:r w:rsidRPr="00B555B3">
        <w:rPr>
          <w:color w:val="1E1916"/>
          <w:sz w:val="21"/>
        </w:rPr>
        <w:t>а</w:t>
      </w:r>
      <w:r w:rsidRPr="00B555B3">
        <w:rPr>
          <w:color w:val="1E1916"/>
          <w:spacing w:val="-13"/>
          <w:sz w:val="21"/>
        </w:rPr>
        <w:t xml:space="preserve"> </w:t>
      </w:r>
      <w:r w:rsidRPr="00B555B3">
        <w:rPr>
          <w:color w:val="1E1916"/>
          <w:sz w:val="21"/>
        </w:rPr>
        <w:t>також</w:t>
      </w:r>
      <w:r w:rsidRPr="00B555B3">
        <w:rPr>
          <w:color w:val="1E1916"/>
          <w:spacing w:val="-13"/>
          <w:sz w:val="21"/>
        </w:rPr>
        <w:t xml:space="preserve"> </w:t>
      </w:r>
      <w:r w:rsidRPr="00B555B3">
        <w:rPr>
          <w:color w:val="1E1916"/>
          <w:sz w:val="21"/>
        </w:rPr>
        <w:t>на</w:t>
      </w:r>
      <w:r w:rsidRPr="00B555B3">
        <w:rPr>
          <w:color w:val="1E1916"/>
          <w:spacing w:val="-13"/>
          <w:sz w:val="21"/>
        </w:rPr>
        <w:t xml:space="preserve"> </w:t>
      </w:r>
      <w:r w:rsidRPr="00B555B3">
        <w:rPr>
          <w:color w:val="1E1916"/>
          <w:sz w:val="21"/>
        </w:rPr>
        <w:t>відстані</w:t>
      </w:r>
      <w:r w:rsidRPr="00B555B3">
        <w:rPr>
          <w:color w:val="1E1916"/>
          <w:spacing w:val="-13"/>
          <w:sz w:val="21"/>
        </w:rPr>
        <w:t xml:space="preserve"> </w:t>
      </w:r>
      <w:r w:rsidRPr="00B555B3">
        <w:rPr>
          <w:color w:val="1E1916"/>
          <w:sz w:val="21"/>
        </w:rPr>
        <w:t>1,5</w:t>
      </w:r>
      <w:r w:rsidRPr="00B555B3">
        <w:rPr>
          <w:color w:val="1E1916"/>
          <w:spacing w:val="-13"/>
          <w:sz w:val="21"/>
        </w:rPr>
        <w:t xml:space="preserve"> </w:t>
      </w:r>
      <w:r w:rsidRPr="00B555B3">
        <w:rPr>
          <w:color w:val="1E1916"/>
          <w:sz w:val="21"/>
        </w:rPr>
        <w:t>м</w:t>
      </w:r>
      <w:r w:rsidRPr="00B555B3">
        <w:rPr>
          <w:color w:val="1E1916"/>
          <w:spacing w:val="-13"/>
          <w:sz w:val="21"/>
        </w:rPr>
        <w:t xml:space="preserve"> </w:t>
      </w:r>
      <w:r w:rsidRPr="00B555B3">
        <w:rPr>
          <w:color w:val="1E1916"/>
          <w:sz w:val="21"/>
        </w:rPr>
        <w:t>від</w:t>
      </w:r>
      <w:r w:rsidRPr="00B555B3">
        <w:rPr>
          <w:color w:val="1E1916"/>
          <w:spacing w:val="-13"/>
          <w:sz w:val="21"/>
        </w:rPr>
        <w:t xml:space="preserve"> </w:t>
      </w:r>
      <w:r w:rsidRPr="00B555B3">
        <w:rPr>
          <w:color w:val="1E1916"/>
          <w:sz w:val="21"/>
        </w:rPr>
        <w:t>проїзду</w:t>
      </w:r>
      <w:r w:rsidRPr="00B555B3">
        <w:rPr>
          <w:color w:val="1E1916"/>
          <w:spacing w:val="-13"/>
          <w:sz w:val="21"/>
        </w:rPr>
        <w:t xml:space="preserve"> </w:t>
      </w:r>
      <w:r w:rsidRPr="00B555B3">
        <w:rPr>
          <w:color w:val="1E1916"/>
          <w:sz w:val="21"/>
        </w:rPr>
        <w:t>з</w:t>
      </w:r>
      <w:r w:rsidRPr="00B555B3">
        <w:rPr>
          <w:color w:val="1E1916"/>
          <w:spacing w:val="-13"/>
          <w:sz w:val="21"/>
        </w:rPr>
        <w:t xml:space="preserve"> </w:t>
      </w:r>
      <w:r w:rsidRPr="00B555B3">
        <w:rPr>
          <w:color w:val="1E1916"/>
          <w:sz w:val="21"/>
        </w:rPr>
        <w:t>протилежного боку будинку не допускається розміщення огорож, повітряних ліній електропередач і рядкового насадження дерев.</w:t>
      </w:r>
    </w:p>
    <w:p w14:paraId="54386AB8" w14:textId="77777777" w:rsidR="000F5225" w:rsidRDefault="00446482" w:rsidP="00E10E1C">
      <w:pPr>
        <w:pStyle w:val="a6"/>
        <w:numPr>
          <w:ilvl w:val="2"/>
          <w:numId w:val="47"/>
        </w:numPr>
        <w:tabs>
          <w:tab w:val="left" w:pos="1220"/>
        </w:tabs>
        <w:spacing w:line="300" w:lineRule="auto"/>
        <w:ind w:left="0" w:firstLine="720"/>
        <w:rPr>
          <w:sz w:val="21"/>
        </w:rPr>
      </w:pPr>
      <w:r>
        <w:rPr>
          <w:color w:val="1E1916"/>
          <w:sz w:val="21"/>
        </w:rPr>
        <w:t>До ставків, водойм, градирень, бризкальних басейнів та інших споруд, вода з яких використовується для цілей пожежогасіння, слід передбачати проїзди, майданчики з твердим покриттям, місця для забору води пожежними автомобілями.</w:t>
      </w:r>
    </w:p>
    <w:p w14:paraId="1363052A" w14:textId="77777777" w:rsidR="000F5225" w:rsidRDefault="00446482" w:rsidP="00E10E1C">
      <w:pPr>
        <w:pStyle w:val="a6"/>
        <w:numPr>
          <w:ilvl w:val="2"/>
          <w:numId w:val="47"/>
        </w:numPr>
        <w:tabs>
          <w:tab w:val="left" w:pos="1234"/>
        </w:tabs>
        <w:spacing w:line="300" w:lineRule="auto"/>
        <w:ind w:left="0" w:firstLine="720"/>
        <w:rPr>
          <w:sz w:val="21"/>
        </w:rPr>
      </w:pPr>
      <w:r>
        <w:rPr>
          <w:color w:val="1E1916"/>
          <w:sz w:val="21"/>
        </w:rPr>
        <w:t>На території дачної та садової забудови необхідно передбачати запаси води для пожежогасіння. Біля водних джерел, які визначені для пожежогасіння, повинні бути обладнані ділянки для встановлення пожежних автомобілів та мотопомп.</w:t>
      </w:r>
    </w:p>
    <w:p w14:paraId="58C9DA72" w14:textId="016F6F94" w:rsidR="000F5225" w:rsidRDefault="00446482" w:rsidP="00E10E1C">
      <w:pPr>
        <w:pStyle w:val="a6"/>
        <w:numPr>
          <w:ilvl w:val="2"/>
          <w:numId w:val="47"/>
        </w:numPr>
        <w:tabs>
          <w:tab w:val="left" w:pos="1285"/>
        </w:tabs>
        <w:spacing w:line="300" w:lineRule="auto"/>
        <w:ind w:left="0" w:firstLine="720"/>
        <w:rPr>
          <w:sz w:val="21"/>
        </w:rPr>
      </w:pPr>
      <w:r>
        <w:rPr>
          <w:color w:val="1E1916"/>
          <w:sz w:val="21"/>
        </w:rPr>
        <w:t>Дачна</w:t>
      </w:r>
      <w:r>
        <w:rPr>
          <w:color w:val="1E1916"/>
          <w:spacing w:val="-14"/>
          <w:sz w:val="21"/>
        </w:rPr>
        <w:t xml:space="preserve"> </w:t>
      </w:r>
      <w:r>
        <w:rPr>
          <w:color w:val="1E1916"/>
          <w:sz w:val="21"/>
        </w:rPr>
        <w:t>та</w:t>
      </w:r>
      <w:r>
        <w:rPr>
          <w:color w:val="1E1916"/>
          <w:spacing w:val="-14"/>
          <w:sz w:val="21"/>
        </w:rPr>
        <w:t xml:space="preserve"> </w:t>
      </w:r>
      <w:r>
        <w:rPr>
          <w:color w:val="1E1916"/>
          <w:sz w:val="21"/>
        </w:rPr>
        <w:t>садова</w:t>
      </w:r>
      <w:r>
        <w:rPr>
          <w:color w:val="1E1916"/>
          <w:spacing w:val="-14"/>
          <w:sz w:val="21"/>
        </w:rPr>
        <w:t xml:space="preserve"> </w:t>
      </w:r>
      <w:r>
        <w:rPr>
          <w:color w:val="1E1916"/>
          <w:sz w:val="21"/>
        </w:rPr>
        <w:t>забудова</w:t>
      </w:r>
      <w:r>
        <w:rPr>
          <w:color w:val="1E1916"/>
          <w:spacing w:val="-14"/>
          <w:sz w:val="21"/>
        </w:rPr>
        <w:t xml:space="preserve"> </w:t>
      </w:r>
      <w:r>
        <w:rPr>
          <w:color w:val="1E1916"/>
          <w:sz w:val="21"/>
        </w:rPr>
        <w:t>з</w:t>
      </w:r>
      <w:r>
        <w:rPr>
          <w:color w:val="1E1916"/>
          <w:spacing w:val="-14"/>
          <w:sz w:val="21"/>
        </w:rPr>
        <w:t xml:space="preserve"> </w:t>
      </w:r>
      <w:r>
        <w:rPr>
          <w:color w:val="1E1916"/>
          <w:sz w:val="21"/>
        </w:rPr>
        <w:t>кількістю</w:t>
      </w:r>
      <w:r>
        <w:rPr>
          <w:color w:val="1E1916"/>
          <w:spacing w:val="-14"/>
          <w:sz w:val="21"/>
        </w:rPr>
        <w:t xml:space="preserve"> </w:t>
      </w:r>
      <w:r>
        <w:rPr>
          <w:color w:val="1E1916"/>
          <w:sz w:val="21"/>
        </w:rPr>
        <w:t>земельних</w:t>
      </w:r>
      <w:r>
        <w:rPr>
          <w:color w:val="1E1916"/>
          <w:spacing w:val="-14"/>
          <w:sz w:val="21"/>
        </w:rPr>
        <w:t xml:space="preserve"> </w:t>
      </w:r>
      <w:r>
        <w:rPr>
          <w:color w:val="1E1916"/>
          <w:sz w:val="21"/>
        </w:rPr>
        <w:t>ділянок</w:t>
      </w:r>
      <w:r>
        <w:rPr>
          <w:color w:val="1E1916"/>
          <w:spacing w:val="-14"/>
          <w:sz w:val="21"/>
        </w:rPr>
        <w:t xml:space="preserve"> </w:t>
      </w:r>
      <w:r>
        <w:rPr>
          <w:color w:val="1E1916"/>
          <w:sz w:val="21"/>
        </w:rPr>
        <w:t>до</w:t>
      </w:r>
      <w:r>
        <w:rPr>
          <w:color w:val="1E1916"/>
          <w:spacing w:val="-14"/>
          <w:sz w:val="21"/>
        </w:rPr>
        <w:t xml:space="preserve"> </w:t>
      </w:r>
      <w:r>
        <w:rPr>
          <w:color w:val="1E1916"/>
          <w:sz w:val="21"/>
        </w:rPr>
        <w:t>30</w:t>
      </w:r>
      <w:r>
        <w:rPr>
          <w:color w:val="1E1916"/>
          <w:spacing w:val="-14"/>
          <w:sz w:val="21"/>
        </w:rPr>
        <w:t xml:space="preserve"> </w:t>
      </w:r>
      <w:r>
        <w:rPr>
          <w:color w:val="1E1916"/>
          <w:sz w:val="21"/>
        </w:rPr>
        <w:t>повинні</w:t>
      </w:r>
      <w:r>
        <w:rPr>
          <w:color w:val="1E1916"/>
          <w:spacing w:val="-14"/>
          <w:sz w:val="21"/>
        </w:rPr>
        <w:t xml:space="preserve"> </w:t>
      </w:r>
      <w:r>
        <w:rPr>
          <w:color w:val="1E1916"/>
          <w:sz w:val="21"/>
        </w:rPr>
        <w:t>мати</w:t>
      </w:r>
      <w:r>
        <w:rPr>
          <w:color w:val="1E1916"/>
          <w:spacing w:val="-14"/>
          <w:sz w:val="21"/>
        </w:rPr>
        <w:t xml:space="preserve"> </w:t>
      </w:r>
      <w:r>
        <w:rPr>
          <w:color w:val="1E1916"/>
          <w:sz w:val="21"/>
        </w:rPr>
        <w:t xml:space="preserve">переносну </w:t>
      </w:r>
      <w:r>
        <w:rPr>
          <w:color w:val="1E1916"/>
          <w:w w:val="105"/>
          <w:sz w:val="21"/>
        </w:rPr>
        <w:t xml:space="preserve">мотопомпу для пожежогасіння, з кількістю земельних ділянок від 30 до 99 </w:t>
      </w:r>
      <w:r>
        <w:rPr>
          <w:color w:val="1E1916"/>
          <w:w w:val="160"/>
          <w:sz w:val="21"/>
        </w:rPr>
        <w:t>–</w:t>
      </w:r>
      <w:r>
        <w:rPr>
          <w:color w:val="1E1916"/>
          <w:spacing w:val="-15"/>
          <w:w w:val="160"/>
          <w:sz w:val="21"/>
        </w:rPr>
        <w:t xml:space="preserve"> </w:t>
      </w:r>
      <w:r>
        <w:rPr>
          <w:color w:val="1E1916"/>
          <w:w w:val="105"/>
          <w:sz w:val="21"/>
        </w:rPr>
        <w:t xml:space="preserve">одну причепну </w:t>
      </w:r>
      <w:r>
        <w:rPr>
          <w:color w:val="1E1916"/>
          <w:sz w:val="21"/>
        </w:rPr>
        <w:t>мотопомпу, більше ніж 100 – не менше двох причепних мотопомп. Для їх зберігання слід передбачати будівництво спеціального приміщення.</w:t>
      </w:r>
    </w:p>
    <w:p w14:paraId="52CE3E79" w14:textId="2B18258F" w:rsidR="000F5225" w:rsidRDefault="00446482" w:rsidP="00E10E1C">
      <w:pPr>
        <w:pStyle w:val="a6"/>
        <w:numPr>
          <w:ilvl w:val="2"/>
          <w:numId w:val="47"/>
        </w:numPr>
        <w:tabs>
          <w:tab w:val="left" w:pos="1307"/>
        </w:tabs>
        <w:spacing w:line="300" w:lineRule="auto"/>
        <w:ind w:left="0" w:firstLine="720"/>
        <w:rPr>
          <w:sz w:val="21"/>
        </w:rPr>
      </w:pPr>
      <w:r>
        <w:rPr>
          <w:color w:val="1E1916"/>
          <w:sz w:val="21"/>
        </w:rPr>
        <w:t>На території садової і дачної</w:t>
      </w:r>
      <w:r w:rsidR="006B286E">
        <w:rPr>
          <w:color w:val="1E1916"/>
          <w:sz w:val="21"/>
        </w:rPr>
        <w:t xml:space="preserve"> </w:t>
      </w:r>
      <w:r>
        <w:rPr>
          <w:color w:val="1E1916"/>
          <w:sz w:val="21"/>
        </w:rPr>
        <w:t>забудови з загальною кількістю земельних ділянок 800 і більше допускається встановлення пожежних депо ІІІ типу.</w:t>
      </w:r>
    </w:p>
    <w:p w14:paraId="4D3F99D9" w14:textId="77777777" w:rsidR="000F5225" w:rsidRDefault="00446482" w:rsidP="00807EFD">
      <w:pPr>
        <w:pStyle w:val="a3"/>
        <w:spacing w:line="300" w:lineRule="auto"/>
        <w:ind w:left="0" w:firstLine="720"/>
      </w:pPr>
      <w:r>
        <w:rPr>
          <w:color w:val="1E1916"/>
        </w:rPr>
        <w:t>Пожежні</w:t>
      </w:r>
      <w:r>
        <w:rPr>
          <w:color w:val="1E1916"/>
          <w:spacing w:val="-5"/>
        </w:rPr>
        <w:t xml:space="preserve"> </w:t>
      </w:r>
      <w:r>
        <w:rPr>
          <w:color w:val="1E1916"/>
        </w:rPr>
        <w:t>щити</w:t>
      </w:r>
      <w:r>
        <w:rPr>
          <w:color w:val="1E1916"/>
          <w:spacing w:val="-7"/>
        </w:rPr>
        <w:t xml:space="preserve"> </w:t>
      </w:r>
      <w:r>
        <w:rPr>
          <w:color w:val="1E1916"/>
        </w:rPr>
        <w:t>(стенди)</w:t>
      </w:r>
      <w:r>
        <w:rPr>
          <w:color w:val="1E1916"/>
          <w:spacing w:val="-7"/>
        </w:rPr>
        <w:t xml:space="preserve"> </w:t>
      </w:r>
      <w:r>
        <w:rPr>
          <w:color w:val="1E1916"/>
        </w:rPr>
        <w:t>встановлюються</w:t>
      </w:r>
      <w:r>
        <w:rPr>
          <w:color w:val="1E1916"/>
          <w:spacing w:val="-7"/>
        </w:rPr>
        <w:t xml:space="preserve"> </w:t>
      </w:r>
      <w:r>
        <w:rPr>
          <w:color w:val="1E1916"/>
        </w:rPr>
        <w:t>на</w:t>
      </w:r>
      <w:r>
        <w:rPr>
          <w:color w:val="1E1916"/>
          <w:spacing w:val="-7"/>
        </w:rPr>
        <w:t xml:space="preserve"> </w:t>
      </w:r>
      <w:r>
        <w:rPr>
          <w:color w:val="1E1916"/>
        </w:rPr>
        <w:t>території</w:t>
      </w:r>
      <w:r>
        <w:rPr>
          <w:color w:val="1E1916"/>
          <w:spacing w:val="-7"/>
        </w:rPr>
        <w:t xml:space="preserve"> </w:t>
      </w:r>
      <w:r>
        <w:rPr>
          <w:color w:val="1E1916"/>
        </w:rPr>
        <w:t>об’єкта</w:t>
      </w:r>
      <w:r>
        <w:rPr>
          <w:color w:val="1E1916"/>
          <w:spacing w:val="-7"/>
        </w:rPr>
        <w:t xml:space="preserve"> </w:t>
      </w:r>
      <w:r>
        <w:rPr>
          <w:color w:val="1E1916"/>
        </w:rPr>
        <w:t>з</w:t>
      </w:r>
      <w:r>
        <w:rPr>
          <w:color w:val="1E1916"/>
          <w:spacing w:val="-7"/>
        </w:rPr>
        <w:t xml:space="preserve"> </w:t>
      </w:r>
      <w:r>
        <w:rPr>
          <w:color w:val="1E1916"/>
        </w:rPr>
        <w:t>розрахунку</w:t>
      </w:r>
      <w:r>
        <w:rPr>
          <w:color w:val="1E1916"/>
          <w:spacing w:val="-7"/>
        </w:rPr>
        <w:t xml:space="preserve"> </w:t>
      </w:r>
      <w:r>
        <w:rPr>
          <w:color w:val="1E1916"/>
        </w:rPr>
        <w:t>один</w:t>
      </w:r>
      <w:r>
        <w:rPr>
          <w:color w:val="1E1916"/>
          <w:spacing w:val="-7"/>
        </w:rPr>
        <w:t xml:space="preserve"> </w:t>
      </w:r>
      <w:r>
        <w:rPr>
          <w:color w:val="1E1916"/>
        </w:rPr>
        <w:t>щит</w:t>
      </w:r>
      <w:r>
        <w:rPr>
          <w:color w:val="1E1916"/>
          <w:spacing w:val="-8"/>
        </w:rPr>
        <w:t xml:space="preserve"> </w:t>
      </w:r>
      <w:r>
        <w:rPr>
          <w:color w:val="1E1916"/>
        </w:rPr>
        <w:t>(стенд)</w:t>
      </w:r>
      <w:r>
        <w:rPr>
          <w:color w:val="1E1916"/>
          <w:spacing w:val="-7"/>
        </w:rPr>
        <w:t xml:space="preserve"> </w:t>
      </w:r>
      <w:r>
        <w:rPr>
          <w:color w:val="1E1916"/>
        </w:rPr>
        <w:t>на площу 5000 м</w:t>
      </w:r>
      <w:r>
        <w:rPr>
          <w:color w:val="1E1916"/>
          <w:vertAlign w:val="superscript"/>
        </w:rPr>
        <w:t>2</w:t>
      </w:r>
      <w:r>
        <w:rPr>
          <w:color w:val="1E1916"/>
        </w:rPr>
        <w:t>.</w:t>
      </w:r>
    </w:p>
    <w:p w14:paraId="1BFDF745" w14:textId="795B6E96" w:rsidR="00B555B3" w:rsidRDefault="00446482" w:rsidP="00E10E1C">
      <w:pPr>
        <w:pStyle w:val="a6"/>
        <w:numPr>
          <w:ilvl w:val="2"/>
          <w:numId w:val="47"/>
        </w:numPr>
        <w:tabs>
          <w:tab w:val="left" w:pos="1296"/>
        </w:tabs>
        <w:spacing w:line="300" w:lineRule="auto"/>
        <w:ind w:left="0" w:firstLine="720"/>
        <w:rPr>
          <w:color w:val="1E1916"/>
          <w:sz w:val="21"/>
        </w:rPr>
      </w:pPr>
      <w:r>
        <w:rPr>
          <w:color w:val="1E1916"/>
          <w:sz w:val="21"/>
        </w:rPr>
        <w:t>Мінімальну</w:t>
      </w:r>
      <w:r>
        <w:rPr>
          <w:color w:val="1E1916"/>
          <w:spacing w:val="-7"/>
          <w:sz w:val="21"/>
        </w:rPr>
        <w:t xml:space="preserve"> </w:t>
      </w:r>
      <w:r>
        <w:rPr>
          <w:color w:val="1E1916"/>
          <w:sz w:val="21"/>
        </w:rPr>
        <w:t>кількість</w:t>
      </w:r>
      <w:r>
        <w:rPr>
          <w:color w:val="1E1916"/>
          <w:spacing w:val="-5"/>
          <w:sz w:val="21"/>
        </w:rPr>
        <w:t xml:space="preserve"> </w:t>
      </w:r>
      <w:r>
        <w:rPr>
          <w:color w:val="1E1916"/>
          <w:sz w:val="21"/>
        </w:rPr>
        <w:t>спеціальних</w:t>
      </w:r>
      <w:r>
        <w:rPr>
          <w:color w:val="1E1916"/>
          <w:spacing w:val="-5"/>
          <w:sz w:val="21"/>
        </w:rPr>
        <w:t xml:space="preserve"> </w:t>
      </w:r>
      <w:r>
        <w:rPr>
          <w:color w:val="1E1916"/>
          <w:sz w:val="21"/>
        </w:rPr>
        <w:t>пожежних</w:t>
      </w:r>
      <w:r>
        <w:rPr>
          <w:color w:val="1E1916"/>
          <w:spacing w:val="-5"/>
          <w:sz w:val="21"/>
        </w:rPr>
        <w:t xml:space="preserve"> </w:t>
      </w:r>
      <w:r>
        <w:rPr>
          <w:color w:val="1E1916"/>
          <w:sz w:val="21"/>
        </w:rPr>
        <w:t>машин</w:t>
      </w:r>
      <w:r>
        <w:rPr>
          <w:color w:val="1E1916"/>
          <w:spacing w:val="-5"/>
          <w:sz w:val="21"/>
        </w:rPr>
        <w:t xml:space="preserve"> </w:t>
      </w:r>
      <w:r>
        <w:rPr>
          <w:color w:val="1E1916"/>
          <w:sz w:val="21"/>
        </w:rPr>
        <w:t>слід</w:t>
      </w:r>
      <w:r>
        <w:rPr>
          <w:color w:val="1E1916"/>
          <w:spacing w:val="-5"/>
          <w:sz w:val="21"/>
        </w:rPr>
        <w:t xml:space="preserve"> </w:t>
      </w:r>
      <w:r>
        <w:rPr>
          <w:color w:val="1E1916"/>
          <w:sz w:val="21"/>
        </w:rPr>
        <w:t>приймати</w:t>
      </w:r>
      <w:r>
        <w:rPr>
          <w:color w:val="1E1916"/>
          <w:spacing w:val="-5"/>
          <w:sz w:val="21"/>
        </w:rPr>
        <w:t xml:space="preserve"> </w:t>
      </w:r>
      <w:r>
        <w:rPr>
          <w:color w:val="1E1916"/>
          <w:sz w:val="21"/>
        </w:rPr>
        <w:t>відповідно</w:t>
      </w:r>
      <w:r>
        <w:rPr>
          <w:color w:val="1E1916"/>
          <w:spacing w:val="-5"/>
          <w:sz w:val="21"/>
        </w:rPr>
        <w:t xml:space="preserve"> </w:t>
      </w:r>
      <w:r>
        <w:rPr>
          <w:color w:val="1E1916"/>
          <w:sz w:val="21"/>
        </w:rPr>
        <w:t>до</w:t>
      </w:r>
      <w:r>
        <w:rPr>
          <w:color w:val="1E1916"/>
          <w:spacing w:val="-7"/>
          <w:sz w:val="21"/>
        </w:rPr>
        <w:t xml:space="preserve"> </w:t>
      </w:r>
      <w:r>
        <w:rPr>
          <w:color w:val="1E1916"/>
          <w:sz w:val="21"/>
        </w:rPr>
        <w:t xml:space="preserve">вимог </w:t>
      </w:r>
      <w:hyperlink r:id="rId251" w:history="1">
        <w:r w:rsidRPr="00C8620A">
          <w:rPr>
            <w:rStyle w:val="af1"/>
            <w:sz w:val="21"/>
          </w:rPr>
          <w:t>ДСТУ 8767</w:t>
        </w:r>
      </w:hyperlink>
      <w:r>
        <w:rPr>
          <w:color w:val="1E1916"/>
          <w:sz w:val="21"/>
        </w:rPr>
        <w:t>, але не менше ніж визначені утаблиці 15.12.</w:t>
      </w:r>
      <w:r w:rsidR="00B555B3">
        <w:rPr>
          <w:color w:val="1E1916"/>
          <w:sz w:val="21"/>
        </w:rPr>
        <w:br w:type="page"/>
      </w:r>
    </w:p>
    <w:p w14:paraId="43AE60A9" w14:textId="77777777" w:rsidR="000F5225" w:rsidRDefault="000F5225" w:rsidP="00B555B3">
      <w:pPr>
        <w:pStyle w:val="a6"/>
        <w:tabs>
          <w:tab w:val="left" w:pos="1296"/>
        </w:tabs>
        <w:spacing w:line="300" w:lineRule="auto"/>
        <w:ind w:left="720" w:firstLine="0"/>
        <w:rPr>
          <w:sz w:val="21"/>
        </w:rPr>
      </w:pPr>
    </w:p>
    <w:p w14:paraId="7903D8F2" w14:textId="77777777" w:rsidR="000F5225" w:rsidRDefault="00446482" w:rsidP="00807EFD">
      <w:pPr>
        <w:spacing w:line="300" w:lineRule="auto"/>
        <w:ind w:firstLine="720"/>
        <w:jc w:val="both"/>
        <w:rPr>
          <w:sz w:val="21"/>
        </w:rPr>
      </w:pPr>
      <w:r>
        <w:rPr>
          <w:rFonts w:ascii="Arial" w:hAnsi="Arial"/>
          <w:b/>
          <w:color w:val="1E1916"/>
          <w:sz w:val="21"/>
        </w:rPr>
        <w:t>Таблиця</w:t>
      </w:r>
      <w:r>
        <w:rPr>
          <w:rFonts w:ascii="Arial" w:hAnsi="Arial"/>
          <w:b/>
          <w:color w:val="1E1916"/>
          <w:spacing w:val="-4"/>
          <w:sz w:val="21"/>
        </w:rPr>
        <w:t xml:space="preserve"> </w:t>
      </w:r>
      <w:r>
        <w:rPr>
          <w:rFonts w:ascii="Arial" w:hAnsi="Arial"/>
          <w:b/>
          <w:color w:val="1E1916"/>
          <w:sz w:val="21"/>
        </w:rPr>
        <w:t>15.12</w:t>
      </w:r>
      <w:r>
        <w:rPr>
          <w:rFonts w:ascii="Arial" w:hAnsi="Arial"/>
          <w:b/>
          <w:color w:val="1E1916"/>
          <w:spacing w:val="-2"/>
          <w:sz w:val="21"/>
        </w:rPr>
        <w:t xml:space="preserve"> </w:t>
      </w:r>
      <w:r>
        <w:rPr>
          <w:color w:val="1E1916"/>
          <w:sz w:val="21"/>
        </w:rPr>
        <w:t>–</w:t>
      </w:r>
      <w:r>
        <w:rPr>
          <w:color w:val="1E1916"/>
          <w:spacing w:val="-1"/>
          <w:sz w:val="21"/>
        </w:rPr>
        <w:t xml:space="preserve"> </w:t>
      </w:r>
      <w:r>
        <w:rPr>
          <w:color w:val="1E1916"/>
          <w:sz w:val="21"/>
        </w:rPr>
        <w:t>Мінімальні</w:t>
      </w:r>
      <w:r>
        <w:rPr>
          <w:color w:val="1E1916"/>
          <w:spacing w:val="-1"/>
          <w:sz w:val="21"/>
        </w:rPr>
        <w:t xml:space="preserve"> </w:t>
      </w:r>
      <w:r>
        <w:rPr>
          <w:color w:val="1E1916"/>
          <w:sz w:val="21"/>
        </w:rPr>
        <w:t>норми</w:t>
      </w:r>
      <w:r>
        <w:rPr>
          <w:color w:val="1E1916"/>
          <w:spacing w:val="-2"/>
          <w:sz w:val="21"/>
        </w:rPr>
        <w:t xml:space="preserve"> </w:t>
      </w:r>
      <w:r>
        <w:rPr>
          <w:color w:val="1E1916"/>
          <w:sz w:val="21"/>
        </w:rPr>
        <w:t>забезпечення</w:t>
      </w:r>
      <w:r>
        <w:rPr>
          <w:color w:val="1E1916"/>
          <w:spacing w:val="-1"/>
          <w:sz w:val="21"/>
        </w:rPr>
        <w:t xml:space="preserve"> </w:t>
      </w:r>
      <w:r>
        <w:rPr>
          <w:color w:val="1E1916"/>
          <w:spacing w:val="-2"/>
          <w:sz w:val="21"/>
        </w:rPr>
        <w:t>спецавтомобілями</w:t>
      </w:r>
    </w:p>
    <w:p w14:paraId="23A6B5AD" w14:textId="77777777" w:rsidR="000F5225" w:rsidRDefault="000F5225" w:rsidP="00807EFD">
      <w:pPr>
        <w:pStyle w:val="a3"/>
        <w:spacing w:line="300" w:lineRule="auto"/>
        <w:ind w:left="0" w:firstLine="720"/>
        <w:rPr>
          <w:sz w:val="13"/>
        </w:rPr>
      </w:pPr>
    </w:p>
    <w:tbl>
      <w:tblPr>
        <w:tblStyle w:val="TableNormal"/>
        <w:tblW w:w="9627" w:type="dxa"/>
        <w:tblInd w:w="152"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2328"/>
        <w:gridCol w:w="927"/>
        <w:gridCol w:w="993"/>
        <w:gridCol w:w="1134"/>
        <w:gridCol w:w="992"/>
        <w:gridCol w:w="1134"/>
        <w:gridCol w:w="992"/>
        <w:gridCol w:w="1127"/>
      </w:tblGrid>
      <w:tr w:rsidR="000F5225" w14:paraId="6E1CEE54" w14:textId="77777777" w:rsidTr="00515946">
        <w:trPr>
          <w:trHeight w:val="614"/>
        </w:trPr>
        <w:tc>
          <w:tcPr>
            <w:tcW w:w="2328" w:type="dxa"/>
          </w:tcPr>
          <w:p w14:paraId="4D9467C4" w14:textId="77777777" w:rsidR="000F5225" w:rsidRDefault="000F5225" w:rsidP="00807EFD">
            <w:pPr>
              <w:pStyle w:val="TableParagraph"/>
              <w:spacing w:before="0" w:line="300" w:lineRule="auto"/>
              <w:ind w:firstLine="720"/>
              <w:jc w:val="both"/>
              <w:rPr>
                <w:rFonts w:ascii="Times New Roman"/>
                <w:sz w:val="20"/>
              </w:rPr>
            </w:pPr>
          </w:p>
        </w:tc>
        <w:tc>
          <w:tcPr>
            <w:tcW w:w="927" w:type="dxa"/>
          </w:tcPr>
          <w:p w14:paraId="515DB3B4" w14:textId="5A2E0A2C" w:rsidR="000F5225" w:rsidRDefault="00515946" w:rsidP="00515946">
            <w:pPr>
              <w:pStyle w:val="TableParagraph"/>
              <w:spacing w:before="0" w:line="300" w:lineRule="auto"/>
              <w:jc w:val="both"/>
              <w:rPr>
                <w:sz w:val="21"/>
              </w:rPr>
            </w:pPr>
            <w:r>
              <w:rPr>
                <w:color w:val="1E1916"/>
                <w:spacing w:val="-9"/>
                <w:sz w:val="21"/>
              </w:rPr>
              <w:t xml:space="preserve">   </w:t>
            </w:r>
            <w:r w:rsidR="00446482">
              <w:rPr>
                <w:color w:val="1E1916"/>
                <w:spacing w:val="-9"/>
                <w:sz w:val="21"/>
              </w:rPr>
              <w:t>До</w:t>
            </w:r>
            <w:r w:rsidR="00446482">
              <w:rPr>
                <w:color w:val="1E1916"/>
                <w:spacing w:val="-4"/>
                <w:sz w:val="21"/>
              </w:rPr>
              <w:t xml:space="preserve"> </w:t>
            </w:r>
            <w:r w:rsidR="00446482">
              <w:rPr>
                <w:color w:val="1E1916"/>
                <w:spacing w:val="-5"/>
                <w:sz w:val="21"/>
              </w:rPr>
              <w:t>50</w:t>
            </w:r>
          </w:p>
        </w:tc>
        <w:tc>
          <w:tcPr>
            <w:tcW w:w="993" w:type="dxa"/>
          </w:tcPr>
          <w:p w14:paraId="12C3D0A4" w14:textId="15175C80" w:rsidR="000F5225" w:rsidRDefault="00515946" w:rsidP="00515946">
            <w:pPr>
              <w:pStyle w:val="TableParagraph"/>
              <w:spacing w:before="0" w:line="300" w:lineRule="auto"/>
              <w:jc w:val="both"/>
              <w:rPr>
                <w:sz w:val="21"/>
              </w:rPr>
            </w:pPr>
            <w:r>
              <w:rPr>
                <w:color w:val="1E1916"/>
                <w:spacing w:val="-4"/>
                <w:sz w:val="21"/>
              </w:rPr>
              <w:t xml:space="preserve">  </w:t>
            </w:r>
            <w:r w:rsidR="00446482">
              <w:rPr>
                <w:color w:val="1E1916"/>
                <w:spacing w:val="-4"/>
                <w:sz w:val="21"/>
              </w:rPr>
              <w:t>50-</w:t>
            </w:r>
            <w:r w:rsidR="00446482">
              <w:rPr>
                <w:color w:val="1E1916"/>
                <w:spacing w:val="-5"/>
                <w:sz w:val="21"/>
              </w:rPr>
              <w:t>100</w:t>
            </w:r>
          </w:p>
        </w:tc>
        <w:tc>
          <w:tcPr>
            <w:tcW w:w="1134" w:type="dxa"/>
          </w:tcPr>
          <w:p w14:paraId="7D27EBA8" w14:textId="2513EE9D" w:rsidR="000F5225" w:rsidRDefault="00515946" w:rsidP="00515946">
            <w:pPr>
              <w:pStyle w:val="TableParagraph"/>
              <w:spacing w:before="0" w:line="300" w:lineRule="auto"/>
              <w:jc w:val="both"/>
              <w:rPr>
                <w:sz w:val="21"/>
              </w:rPr>
            </w:pPr>
            <w:r>
              <w:rPr>
                <w:color w:val="1E1916"/>
                <w:spacing w:val="-4"/>
                <w:sz w:val="21"/>
              </w:rPr>
              <w:t xml:space="preserve">  </w:t>
            </w:r>
            <w:r w:rsidR="00446482">
              <w:rPr>
                <w:color w:val="1E1916"/>
                <w:spacing w:val="-4"/>
                <w:sz w:val="21"/>
              </w:rPr>
              <w:t>100-</w:t>
            </w:r>
            <w:r w:rsidR="00446482">
              <w:rPr>
                <w:color w:val="1E1916"/>
                <w:spacing w:val="-5"/>
                <w:sz w:val="21"/>
              </w:rPr>
              <w:t>350</w:t>
            </w:r>
          </w:p>
        </w:tc>
        <w:tc>
          <w:tcPr>
            <w:tcW w:w="992" w:type="dxa"/>
          </w:tcPr>
          <w:p w14:paraId="7F888231" w14:textId="3F01CF16" w:rsidR="000F5225" w:rsidRDefault="00515946" w:rsidP="00515946">
            <w:pPr>
              <w:pStyle w:val="TableParagraph"/>
              <w:spacing w:before="0" w:line="300" w:lineRule="auto"/>
              <w:jc w:val="both"/>
              <w:rPr>
                <w:sz w:val="21"/>
              </w:rPr>
            </w:pPr>
            <w:r>
              <w:rPr>
                <w:color w:val="1E1916"/>
                <w:spacing w:val="-4"/>
                <w:sz w:val="21"/>
              </w:rPr>
              <w:t xml:space="preserve">  </w:t>
            </w:r>
            <w:r w:rsidR="00446482">
              <w:rPr>
                <w:color w:val="1E1916"/>
                <w:spacing w:val="-4"/>
                <w:sz w:val="21"/>
              </w:rPr>
              <w:t>350-</w:t>
            </w:r>
            <w:r w:rsidR="00446482">
              <w:rPr>
                <w:color w:val="1E1916"/>
                <w:spacing w:val="-5"/>
                <w:sz w:val="21"/>
              </w:rPr>
              <w:t>700</w:t>
            </w:r>
          </w:p>
        </w:tc>
        <w:tc>
          <w:tcPr>
            <w:tcW w:w="1134" w:type="dxa"/>
          </w:tcPr>
          <w:p w14:paraId="32F77CE0" w14:textId="1619E5CB" w:rsidR="000F5225" w:rsidRDefault="00515946" w:rsidP="00515946">
            <w:pPr>
              <w:pStyle w:val="TableParagraph"/>
              <w:spacing w:before="0" w:line="300" w:lineRule="auto"/>
              <w:jc w:val="both"/>
              <w:rPr>
                <w:sz w:val="21"/>
              </w:rPr>
            </w:pPr>
            <w:r>
              <w:rPr>
                <w:color w:val="1E1916"/>
                <w:spacing w:val="-4"/>
                <w:sz w:val="21"/>
              </w:rPr>
              <w:t xml:space="preserve">  </w:t>
            </w:r>
            <w:r w:rsidR="00446482">
              <w:rPr>
                <w:color w:val="1E1916"/>
                <w:spacing w:val="-4"/>
                <w:sz w:val="21"/>
              </w:rPr>
              <w:t>700-1250</w:t>
            </w:r>
          </w:p>
        </w:tc>
        <w:tc>
          <w:tcPr>
            <w:tcW w:w="992" w:type="dxa"/>
          </w:tcPr>
          <w:p w14:paraId="5B7E6694" w14:textId="77777777" w:rsidR="000F5225" w:rsidRDefault="00446482" w:rsidP="00515946">
            <w:pPr>
              <w:pStyle w:val="TableParagraph"/>
              <w:spacing w:before="0" w:line="300" w:lineRule="auto"/>
              <w:jc w:val="both"/>
              <w:rPr>
                <w:sz w:val="21"/>
              </w:rPr>
            </w:pPr>
            <w:r>
              <w:rPr>
                <w:color w:val="1E1916"/>
                <w:spacing w:val="-4"/>
                <w:sz w:val="21"/>
              </w:rPr>
              <w:t>1250-2000</w:t>
            </w:r>
          </w:p>
        </w:tc>
        <w:tc>
          <w:tcPr>
            <w:tcW w:w="1127" w:type="dxa"/>
            <w:vAlign w:val="center"/>
          </w:tcPr>
          <w:p w14:paraId="1B32275D" w14:textId="4889134E" w:rsidR="000F5225" w:rsidRDefault="00446482" w:rsidP="00515946">
            <w:pPr>
              <w:pStyle w:val="TableParagraph"/>
              <w:spacing w:before="0" w:line="300" w:lineRule="auto"/>
              <w:jc w:val="center"/>
              <w:rPr>
                <w:sz w:val="21"/>
              </w:rPr>
            </w:pPr>
            <w:r>
              <w:rPr>
                <w:color w:val="1E1916"/>
                <w:spacing w:val="-2"/>
                <w:sz w:val="21"/>
              </w:rPr>
              <w:t xml:space="preserve">Понад </w:t>
            </w:r>
            <w:r w:rsidR="00515946">
              <w:rPr>
                <w:color w:val="1E1916"/>
                <w:spacing w:val="-2"/>
                <w:sz w:val="21"/>
              </w:rPr>
              <w:t xml:space="preserve">  </w:t>
            </w:r>
            <w:r>
              <w:rPr>
                <w:color w:val="1E1916"/>
                <w:spacing w:val="-4"/>
                <w:sz w:val="21"/>
              </w:rPr>
              <w:t>2000</w:t>
            </w:r>
          </w:p>
        </w:tc>
      </w:tr>
      <w:tr w:rsidR="000F5225" w14:paraId="106108B7" w14:textId="77777777" w:rsidTr="00515946">
        <w:trPr>
          <w:trHeight w:val="590"/>
        </w:trPr>
        <w:tc>
          <w:tcPr>
            <w:tcW w:w="2328" w:type="dxa"/>
          </w:tcPr>
          <w:p w14:paraId="66EFFAA8" w14:textId="77777777" w:rsidR="000F5225" w:rsidRDefault="00446482" w:rsidP="006B286E">
            <w:pPr>
              <w:pStyle w:val="TableParagraph"/>
              <w:spacing w:before="0" w:line="300" w:lineRule="auto"/>
              <w:ind w:left="113" w:firstLine="720"/>
              <w:jc w:val="both"/>
              <w:rPr>
                <w:sz w:val="21"/>
              </w:rPr>
            </w:pPr>
            <w:r>
              <w:rPr>
                <w:color w:val="1E1916"/>
                <w:sz w:val="21"/>
              </w:rPr>
              <w:t>АД</w:t>
            </w:r>
            <w:r>
              <w:rPr>
                <w:color w:val="1E1916"/>
                <w:spacing w:val="-14"/>
                <w:sz w:val="21"/>
              </w:rPr>
              <w:t xml:space="preserve"> </w:t>
            </w:r>
            <w:r>
              <w:rPr>
                <w:color w:val="1E1916"/>
                <w:sz w:val="21"/>
              </w:rPr>
              <w:t>(автодрабина)</w:t>
            </w:r>
            <w:r>
              <w:rPr>
                <w:color w:val="1E1916"/>
                <w:spacing w:val="-14"/>
                <w:sz w:val="21"/>
              </w:rPr>
              <w:t xml:space="preserve"> </w:t>
            </w:r>
            <w:r>
              <w:rPr>
                <w:color w:val="1E1916"/>
                <w:sz w:val="21"/>
              </w:rPr>
              <w:t>або АП (автопідйомник)</w:t>
            </w:r>
          </w:p>
        </w:tc>
        <w:tc>
          <w:tcPr>
            <w:tcW w:w="927" w:type="dxa"/>
          </w:tcPr>
          <w:p w14:paraId="1F6FFFD6" w14:textId="77777777" w:rsidR="000F5225" w:rsidRDefault="00446482" w:rsidP="00515946">
            <w:pPr>
              <w:pStyle w:val="TableParagraph"/>
              <w:spacing w:before="0" w:line="300" w:lineRule="auto"/>
              <w:ind w:firstLine="355"/>
              <w:jc w:val="both"/>
              <w:rPr>
                <w:position w:val="8"/>
                <w:sz w:val="16"/>
              </w:rPr>
            </w:pPr>
            <w:r>
              <w:rPr>
                <w:color w:val="1E1916"/>
                <w:spacing w:val="-5"/>
                <w:sz w:val="21"/>
              </w:rPr>
              <w:t>1*</w:t>
            </w:r>
            <w:r>
              <w:rPr>
                <w:color w:val="1E1916"/>
                <w:spacing w:val="-5"/>
                <w:position w:val="8"/>
                <w:sz w:val="16"/>
              </w:rPr>
              <w:t>)</w:t>
            </w:r>
          </w:p>
        </w:tc>
        <w:tc>
          <w:tcPr>
            <w:tcW w:w="993" w:type="dxa"/>
          </w:tcPr>
          <w:p w14:paraId="26B67170" w14:textId="77777777" w:rsidR="000F5225" w:rsidRDefault="00446482" w:rsidP="00515946">
            <w:pPr>
              <w:pStyle w:val="TableParagraph"/>
              <w:spacing w:before="0" w:line="300" w:lineRule="auto"/>
              <w:ind w:firstLine="428"/>
              <w:jc w:val="both"/>
              <w:rPr>
                <w:sz w:val="21"/>
              </w:rPr>
            </w:pPr>
            <w:r>
              <w:rPr>
                <w:color w:val="1E1916"/>
                <w:spacing w:val="-10"/>
                <w:sz w:val="21"/>
              </w:rPr>
              <w:t>2</w:t>
            </w:r>
          </w:p>
        </w:tc>
        <w:tc>
          <w:tcPr>
            <w:tcW w:w="1134" w:type="dxa"/>
          </w:tcPr>
          <w:p w14:paraId="402A8E1C" w14:textId="77777777" w:rsidR="000F5225" w:rsidRDefault="00446482" w:rsidP="00515946">
            <w:pPr>
              <w:pStyle w:val="TableParagraph"/>
              <w:spacing w:before="0" w:line="300" w:lineRule="auto"/>
              <w:ind w:firstLine="562"/>
              <w:jc w:val="both"/>
              <w:rPr>
                <w:sz w:val="21"/>
              </w:rPr>
            </w:pPr>
            <w:r>
              <w:rPr>
                <w:color w:val="1E1916"/>
                <w:spacing w:val="-10"/>
                <w:sz w:val="21"/>
              </w:rPr>
              <w:t>3</w:t>
            </w:r>
          </w:p>
        </w:tc>
        <w:tc>
          <w:tcPr>
            <w:tcW w:w="992" w:type="dxa"/>
          </w:tcPr>
          <w:p w14:paraId="3B9A9965" w14:textId="77777777" w:rsidR="000F5225" w:rsidRDefault="00446482" w:rsidP="00515946">
            <w:pPr>
              <w:pStyle w:val="TableParagraph"/>
              <w:spacing w:before="0" w:line="300" w:lineRule="auto"/>
              <w:ind w:firstLine="424"/>
              <w:jc w:val="both"/>
              <w:rPr>
                <w:sz w:val="21"/>
              </w:rPr>
            </w:pPr>
            <w:r>
              <w:rPr>
                <w:color w:val="1E1916"/>
                <w:spacing w:val="-10"/>
                <w:sz w:val="21"/>
              </w:rPr>
              <w:t>4</w:t>
            </w:r>
          </w:p>
        </w:tc>
        <w:tc>
          <w:tcPr>
            <w:tcW w:w="1134" w:type="dxa"/>
          </w:tcPr>
          <w:p w14:paraId="34FB8DA3" w14:textId="77777777" w:rsidR="000F5225" w:rsidRDefault="00446482" w:rsidP="00515946">
            <w:pPr>
              <w:pStyle w:val="TableParagraph"/>
              <w:spacing w:before="0" w:line="300" w:lineRule="auto"/>
              <w:ind w:firstLine="426"/>
              <w:jc w:val="both"/>
              <w:rPr>
                <w:sz w:val="21"/>
              </w:rPr>
            </w:pPr>
            <w:r>
              <w:rPr>
                <w:color w:val="1E1916"/>
                <w:spacing w:val="-10"/>
                <w:sz w:val="21"/>
              </w:rPr>
              <w:t>7</w:t>
            </w:r>
          </w:p>
        </w:tc>
        <w:tc>
          <w:tcPr>
            <w:tcW w:w="992" w:type="dxa"/>
          </w:tcPr>
          <w:p w14:paraId="317566CE" w14:textId="77777777" w:rsidR="000F5225" w:rsidRDefault="00446482" w:rsidP="00515946">
            <w:pPr>
              <w:pStyle w:val="TableParagraph"/>
              <w:spacing w:before="0" w:line="300" w:lineRule="auto"/>
              <w:ind w:firstLine="420"/>
              <w:jc w:val="both"/>
              <w:rPr>
                <w:sz w:val="21"/>
              </w:rPr>
            </w:pPr>
            <w:r>
              <w:rPr>
                <w:color w:val="1E1916"/>
                <w:spacing w:val="-10"/>
                <w:sz w:val="21"/>
              </w:rPr>
              <w:t>9</w:t>
            </w:r>
          </w:p>
        </w:tc>
        <w:tc>
          <w:tcPr>
            <w:tcW w:w="1127" w:type="dxa"/>
          </w:tcPr>
          <w:p w14:paraId="7FF5B656" w14:textId="77777777" w:rsidR="000F5225" w:rsidRDefault="00446482" w:rsidP="00515946">
            <w:pPr>
              <w:pStyle w:val="TableParagraph"/>
              <w:spacing w:before="0" w:line="300" w:lineRule="auto"/>
              <w:ind w:firstLine="422"/>
              <w:jc w:val="both"/>
              <w:rPr>
                <w:sz w:val="21"/>
              </w:rPr>
            </w:pPr>
            <w:r>
              <w:rPr>
                <w:color w:val="1E1916"/>
                <w:spacing w:val="-5"/>
                <w:sz w:val="21"/>
              </w:rPr>
              <w:t>14</w:t>
            </w:r>
          </w:p>
        </w:tc>
      </w:tr>
      <w:tr w:rsidR="000F5225" w14:paraId="4E25A773" w14:textId="77777777" w:rsidTr="00515946">
        <w:trPr>
          <w:trHeight w:val="850"/>
        </w:trPr>
        <w:tc>
          <w:tcPr>
            <w:tcW w:w="2328" w:type="dxa"/>
          </w:tcPr>
          <w:p w14:paraId="7598178A" w14:textId="77777777" w:rsidR="000F5225" w:rsidRDefault="00446482" w:rsidP="006B286E">
            <w:pPr>
              <w:pStyle w:val="TableParagraph"/>
              <w:spacing w:before="0" w:line="300" w:lineRule="auto"/>
              <w:ind w:left="113" w:firstLine="720"/>
              <w:jc w:val="both"/>
              <w:rPr>
                <w:sz w:val="21"/>
              </w:rPr>
            </w:pPr>
            <w:r>
              <w:rPr>
                <w:color w:val="1E1916"/>
                <w:spacing w:val="-4"/>
                <w:sz w:val="21"/>
              </w:rPr>
              <w:t>АГДЗС</w:t>
            </w:r>
            <w:r>
              <w:rPr>
                <w:color w:val="1E1916"/>
                <w:spacing w:val="-10"/>
                <w:sz w:val="21"/>
              </w:rPr>
              <w:t xml:space="preserve"> </w:t>
            </w:r>
            <w:r>
              <w:rPr>
                <w:color w:val="1E1916"/>
                <w:spacing w:val="-4"/>
                <w:sz w:val="21"/>
              </w:rPr>
              <w:t xml:space="preserve">(автомобіль </w:t>
            </w:r>
            <w:r>
              <w:rPr>
                <w:color w:val="1E1916"/>
                <w:spacing w:val="-2"/>
                <w:sz w:val="21"/>
              </w:rPr>
              <w:t>газодимозахисної служби)</w:t>
            </w:r>
          </w:p>
        </w:tc>
        <w:tc>
          <w:tcPr>
            <w:tcW w:w="927" w:type="dxa"/>
          </w:tcPr>
          <w:p w14:paraId="66CBF8C6" w14:textId="77777777" w:rsidR="000F5225" w:rsidRDefault="000F5225" w:rsidP="00515946">
            <w:pPr>
              <w:pStyle w:val="TableParagraph"/>
              <w:spacing w:before="0" w:line="300" w:lineRule="auto"/>
              <w:ind w:firstLine="355"/>
              <w:jc w:val="both"/>
              <w:rPr>
                <w:sz w:val="21"/>
              </w:rPr>
            </w:pPr>
          </w:p>
          <w:p w14:paraId="3A13B6A5" w14:textId="77777777" w:rsidR="000F5225" w:rsidRDefault="00446482" w:rsidP="00515946">
            <w:pPr>
              <w:pStyle w:val="TableParagraph"/>
              <w:spacing w:before="0" w:line="300" w:lineRule="auto"/>
              <w:ind w:firstLine="355"/>
              <w:jc w:val="both"/>
              <w:rPr>
                <w:sz w:val="21"/>
              </w:rPr>
            </w:pPr>
            <w:r>
              <w:rPr>
                <w:color w:val="1E1916"/>
                <w:spacing w:val="-10"/>
                <w:w w:val="190"/>
                <w:sz w:val="21"/>
              </w:rPr>
              <w:t>–</w:t>
            </w:r>
          </w:p>
        </w:tc>
        <w:tc>
          <w:tcPr>
            <w:tcW w:w="993" w:type="dxa"/>
          </w:tcPr>
          <w:p w14:paraId="2152B54E" w14:textId="77777777" w:rsidR="000F5225" w:rsidRDefault="000F5225" w:rsidP="00515946">
            <w:pPr>
              <w:pStyle w:val="TableParagraph"/>
              <w:spacing w:before="0" w:line="300" w:lineRule="auto"/>
              <w:ind w:firstLine="428"/>
              <w:jc w:val="both"/>
              <w:rPr>
                <w:sz w:val="21"/>
              </w:rPr>
            </w:pPr>
          </w:p>
          <w:p w14:paraId="7D02313F" w14:textId="77777777" w:rsidR="000F5225" w:rsidRDefault="00446482" w:rsidP="00515946">
            <w:pPr>
              <w:pStyle w:val="TableParagraph"/>
              <w:spacing w:before="0" w:line="300" w:lineRule="auto"/>
              <w:ind w:firstLine="428"/>
              <w:jc w:val="both"/>
              <w:rPr>
                <w:sz w:val="21"/>
              </w:rPr>
            </w:pPr>
            <w:r>
              <w:rPr>
                <w:color w:val="1E1916"/>
                <w:spacing w:val="-10"/>
                <w:w w:val="190"/>
                <w:sz w:val="21"/>
              </w:rPr>
              <w:t>–</w:t>
            </w:r>
          </w:p>
        </w:tc>
        <w:tc>
          <w:tcPr>
            <w:tcW w:w="1134" w:type="dxa"/>
          </w:tcPr>
          <w:p w14:paraId="58283BC4" w14:textId="77777777" w:rsidR="000F5225" w:rsidRDefault="000F5225" w:rsidP="00515946">
            <w:pPr>
              <w:pStyle w:val="TableParagraph"/>
              <w:spacing w:before="0" w:line="300" w:lineRule="auto"/>
              <w:ind w:firstLine="562"/>
              <w:jc w:val="both"/>
              <w:rPr>
                <w:sz w:val="21"/>
              </w:rPr>
            </w:pPr>
          </w:p>
          <w:p w14:paraId="1A89AE0A" w14:textId="77777777" w:rsidR="000F5225" w:rsidRDefault="00446482" w:rsidP="00515946">
            <w:pPr>
              <w:pStyle w:val="TableParagraph"/>
              <w:spacing w:before="0" w:line="300" w:lineRule="auto"/>
              <w:ind w:firstLine="562"/>
              <w:jc w:val="both"/>
              <w:rPr>
                <w:sz w:val="21"/>
              </w:rPr>
            </w:pPr>
            <w:r>
              <w:rPr>
                <w:color w:val="1E1916"/>
                <w:spacing w:val="-10"/>
                <w:w w:val="190"/>
                <w:sz w:val="21"/>
              </w:rPr>
              <w:t>–</w:t>
            </w:r>
          </w:p>
        </w:tc>
        <w:tc>
          <w:tcPr>
            <w:tcW w:w="992" w:type="dxa"/>
          </w:tcPr>
          <w:p w14:paraId="2EE67553" w14:textId="77777777" w:rsidR="000F5225" w:rsidRDefault="000F5225" w:rsidP="00515946">
            <w:pPr>
              <w:pStyle w:val="TableParagraph"/>
              <w:spacing w:before="0" w:line="300" w:lineRule="auto"/>
              <w:ind w:firstLine="424"/>
              <w:jc w:val="both"/>
              <w:rPr>
                <w:sz w:val="21"/>
              </w:rPr>
            </w:pPr>
          </w:p>
          <w:p w14:paraId="5A2FB3C3" w14:textId="77777777" w:rsidR="000F5225" w:rsidRDefault="00446482" w:rsidP="00515946">
            <w:pPr>
              <w:pStyle w:val="TableParagraph"/>
              <w:spacing w:before="0" w:line="300" w:lineRule="auto"/>
              <w:ind w:firstLine="424"/>
              <w:jc w:val="both"/>
              <w:rPr>
                <w:sz w:val="21"/>
              </w:rPr>
            </w:pPr>
            <w:r>
              <w:rPr>
                <w:color w:val="1E1916"/>
                <w:spacing w:val="-10"/>
                <w:sz w:val="21"/>
              </w:rPr>
              <w:t>1</w:t>
            </w:r>
          </w:p>
        </w:tc>
        <w:tc>
          <w:tcPr>
            <w:tcW w:w="1134" w:type="dxa"/>
          </w:tcPr>
          <w:p w14:paraId="73102C09" w14:textId="77777777" w:rsidR="000F5225" w:rsidRDefault="000F5225" w:rsidP="00515946">
            <w:pPr>
              <w:pStyle w:val="TableParagraph"/>
              <w:spacing w:before="0" w:line="300" w:lineRule="auto"/>
              <w:ind w:firstLine="426"/>
              <w:jc w:val="both"/>
              <w:rPr>
                <w:sz w:val="21"/>
              </w:rPr>
            </w:pPr>
          </w:p>
          <w:p w14:paraId="4E763A33" w14:textId="77777777" w:rsidR="000F5225" w:rsidRDefault="00446482" w:rsidP="00515946">
            <w:pPr>
              <w:pStyle w:val="TableParagraph"/>
              <w:spacing w:before="0" w:line="300" w:lineRule="auto"/>
              <w:ind w:firstLine="426"/>
              <w:jc w:val="both"/>
              <w:rPr>
                <w:sz w:val="21"/>
              </w:rPr>
            </w:pPr>
            <w:r>
              <w:rPr>
                <w:color w:val="1E1916"/>
                <w:spacing w:val="-10"/>
                <w:sz w:val="21"/>
              </w:rPr>
              <w:t>2</w:t>
            </w:r>
          </w:p>
        </w:tc>
        <w:tc>
          <w:tcPr>
            <w:tcW w:w="992" w:type="dxa"/>
          </w:tcPr>
          <w:p w14:paraId="28A383C8" w14:textId="77777777" w:rsidR="000F5225" w:rsidRDefault="000F5225" w:rsidP="00515946">
            <w:pPr>
              <w:pStyle w:val="TableParagraph"/>
              <w:spacing w:before="0" w:line="300" w:lineRule="auto"/>
              <w:ind w:firstLine="420"/>
              <w:jc w:val="both"/>
              <w:rPr>
                <w:sz w:val="21"/>
              </w:rPr>
            </w:pPr>
          </w:p>
          <w:p w14:paraId="24034D8D" w14:textId="77777777" w:rsidR="000F5225" w:rsidRDefault="00446482" w:rsidP="00515946">
            <w:pPr>
              <w:pStyle w:val="TableParagraph"/>
              <w:spacing w:before="0" w:line="300" w:lineRule="auto"/>
              <w:ind w:firstLine="420"/>
              <w:jc w:val="both"/>
              <w:rPr>
                <w:sz w:val="21"/>
              </w:rPr>
            </w:pPr>
            <w:r>
              <w:rPr>
                <w:color w:val="1E1916"/>
                <w:spacing w:val="-10"/>
                <w:sz w:val="21"/>
              </w:rPr>
              <w:t>3</w:t>
            </w:r>
          </w:p>
        </w:tc>
        <w:tc>
          <w:tcPr>
            <w:tcW w:w="1127" w:type="dxa"/>
          </w:tcPr>
          <w:p w14:paraId="2DC2CF0C" w14:textId="77777777" w:rsidR="000F5225" w:rsidRDefault="000F5225" w:rsidP="00515946">
            <w:pPr>
              <w:pStyle w:val="TableParagraph"/>
              <w:spacing w:before="0" w:line="300" w:lineRule="auto"/>
              <w:ind w:firstLine="422"/>
              <w:jc w:val="both"/>
              <w:rPr>
                <w:sz w:val="21"/>
              </w:rPr>
            </w:pPr>
          </w:p>
          <w:p w14:paraId="258DDB60" w14:textId="77777777" w:rsidR="000F5225" w:rsidRDefault="00446482" w:rsidP="00515946">
            <w:pPr>
              <w:pStyle w:val="TableParagraph"/>
              <w:spacing w:before="0" w:line="300" w:lineRule="auto"/>
              <w:ind w:firstLine="422"/>
              <w:jc w:val="both"/>
              <w:rPr>
                <w:sz w:val="21"/>
              </w:rPr>
            </w:pPr>
            <w:r>
              <w:rPr>
                <w:color w:val="1E1916"/>
                <w:spacing w:val="-10"/>
                <w:sz w:val="21"/>
              </w:rPr>
              <w:t>4</w:t>
            </w:r>
          </w:p>
        </w:tc>
      </w:tr>
      <w:tr w:rsidR="000F5225" w14:paraId="4515DEEF" w14:textId="77777777" w:rsidTr="00515946">
        <w:trPr>
          <w:trHeight w:val="590"/>
        </w:trPr>
        <w:tc>
          <w:tcPr>
            <w:tcW w:w="2328" w:type="dxa"/>
          </w:tcPr>
          <w:p w14:paraId="1595BBC0" w14:textId="77777777" w:rsidR="000F5225" w:rsidRDefault="00446482" w:rsidP="006B286E">
            <w:pPr>
              <w:pStyle w:val="TableParagraph"/>
              <w:spacing w:before="0" w:line="300" w:lineRule="auto"/>
              <w:ind w:left="113" w:firstLine="720"/>
              <w:jc w:val="both"/>
              <w:rPr>
                <w:sz w:val="21"/>
              </w:rPr>
            </w:pPr>
            <w:r>
              <w:rPr>
                <w:color w:val="1E1916"/>
                <w:sz w:val="21"/>
              </w:rPr>
              <w:t xml:space="preserve">АЗО (автомобіль </w:t>
            </w:r>
            <w:r>
              <w:rPr>
                <w:color w:val="1E1916"/>
                <w:spacing w:val="-2"/>
                <w:sz w:val="21"/>
              </w:rPr>
              <w:t>зв’язку</w:t>
            </w:r>
            <w:r>
              <w:rPr>
                <w:color w:val="1E1916"/>
                <w:spacing w:val="-12"/>
                <w:sz w:val="21"/>
              </w:rPr>
              <w:t xml:space="preserve"> </w:t>
            </w:r>
            <w:r>
              <w:rPr>
                <w:color w:val="1E1916"/>
                <w:spacing w:val="-2"/>
                <w:sz w:val="21"/>
              </w:rPr>
              <w:t>і</w:t>
            </w:r>
            <w:r>
              <w:rPr>
                <w:color w:val="1E1916"/>
                <w:spacing w:val="-12"/>
                <w:sz w:val="21"/>
              </w:rPr>
              <w:t xml:space="preserve"> </w:t>
            </w:r>
            <w:r>
              <w:rPr>
                <w:color w:val="1E1916"/>
                <w:spacing w:val="-2"/>
                <w:sz w:val="21"/>
              </w:rPr>
              <w:t>освітлення)</w:t>
            </w:r>
          </w:p>
        </w:tc>
        <w:tc>
          <w:tcPr>
            <w:tcW w:w="927" w:type="dxa"/>
          </w:tcPr>
          <w:p w14:paraId="2C50677A" w14:textId="77777777" w:rsidR="000F5225" w:rsidRDefault="00446482" w:rsidP="00515946">
            <w:pPr>
              <w:pStyle w:val="TableParagraph"/>
              <w:spacing w:before="0" w:line="300" w:lineRule="auto"/>
              <w:ind w:firstLine="355"/>
              <w:jc w:val="both"/>
              <w:rPr>
                <w:sz w:val="21"/>
              </w:rPr>
            </w:pPr>
            <w:r>
              <w:rPr>
                <w:color w:val="1E1916"/>
                <w:spacing w:val="-10"/>
                <w:w w:val="190"/>
                <w:sz w:val="21"/>
              </w:rPr>
              <w:t>–</w:t>
            </w:r>
          </w:p>
        </w:tc>
        <w:tc>
          <w:tcPr>
            <w:tcW w:w="993" w:type="dxa"/>
          </w:tcPr>
          <w:p w14:paraId="239E8C0A" w14:textId="77777777" w:rsidR="000F5225" w:rsidRDefault="00446482" w:rsidP="00515946">
            <w:pPr>
              <w:pStyle w:val="TableParagraph"/>
              <w:spacing w:before="0" w:line="300" w:lineRule="auto"/>
              <w:ind w:firstLine="428"/>
              <w:jc w:val="both"/>
              <w:rPr>
                <w:sz w:val="21"/>
              </w:rPr>
            </w:pPr>
            <w:r>
              <w:rPr>
                <w:color w:val="1E1916"/>
                <w:spacing w:val="-10"/>
                <w:w w:val="190"/>
                <w:sz w:val="21"/>
              </w:rPr>
              <w:t>–</w:t>
            </w:r>
          </w:p>
        </w:tc>
        <w:tc>
          <w:tcPr>
            <w:tcW w:w="1134" w:type="dxa"/>
          </w:tcPr>
          <w:p w14:paraId="146F1182" w14:textId="77777777" w:rsidR="000F5225" w:rsidRDefault="00446482" w:rsidP="00515946">
            <w:pPr>
              <w:pStyle w:val="TableParagraph"/>
              <w:spacing w:before="0" w:line="300" w:lineRule="auto"/>
              <w:ind w:firstLine="562"/>
              <w:jc w:val="both"/>
              <w:rPr>
                <w:sz w:val="21"/>
              </w:rPr>
            </w:pPr>
            <w:r>
              <w:rPr>
                <w:color w:val="1E1916"/>
                <w:spacing w:val="-10"/>
                <w:w w:val="190"/>
                <w:sz w:val="21"/>
              </w:rPr>
              <w:t>–</w:t>
            </w:r>
          </w:p>
        </w:tc>
        <w:tc>
          <w:tcPr>
            <w:tcW w:w="992" w:type="dxa"/>
          </w:tcPr>
          <w:p w14:paraId="03FF72B6" w14:textId="77777777" w:rsidR="000F5225" w:rsidRDefault="00446482" w:rsidP="00515946">
            <w:pPr>
              <w:pStyle w:val="TableParagraph"/>
              <w:spacing w:before="0" w:line="300" w:lineRule="auto"/>
              <w:ind w:firstLine="424"/>
              <w:jc w:val="both"/>
              <w:rPr>
                <w:sz w:val="21"/>
              </w:rPr>
            </w:pPr>
            <w:r>
              <w:rPr>
                <w:color w:val="1E1916"/>
                <w:spacing w:val="-10"/>
                <w:w w:val="190"/>
                <w:sz w:val="21"/>
              </w:rPr>
              <w:t>–</w:t>
            </w:r>
          </w:p>
        </w:tc>
        <w:tc>
          <w:tcPr>
            <w:tcW w:w="1134" w:type="dxa"/>
          </w:tcPr>
          <w:p w14:paraId="79E0525B" w14:textId="77777777" w:rsidR="000F5225" w:rsidRDefault="00446482" w:rsidP="00515946">
            <w:pPr>
              <w:pStyle w:val="TableParagraph"/>
              <w:spacing w:before="0" w:line="300" w:lineRule="auto"/>
              <w:ind w:firstLine="426"/>
              <w:jc w:val="both"/>
              <w:rPr>
                <w:sz w:val="21"/>
              </w:rPr>
            </w:pPr>
            <w:r>
              <w:rPr>
                <w:color w:val="1E1916"/>
                <w:spacing w:val="-10"/>
                <w:sz w:val="21"/>
              </w:rPr>
              <w:t>1</w:t>
            </w:r>
          </w:p>
        </w:tc>
        <w:tc>
          <w:tcPr>
            <w:tcW w:w="992" w:type="dxa"/>
          </w:tcPr>
          <w:p w14:paraId="2DC46DA3" w14:textId="77777777" w:rsidR="000F5225" w:rsidRDefault="00446482" w:rsidP="00515946">
            <w:pPr>
              <w:pStyle w:val="TableParagraph"/>
              <w:spacing w:before="0" w:line="300" w:lineRule="auto"/>
              <w:ind w:firstLine="420"/>
              <w:jc w:val="both"/>
              <w:rPr>
                <w:sz w:val="21"/>
              </w:rPr>
            </w:pPr>
            <w:r>
              <w:rPr>
                <w:color w:val="1E1916"/>
                <w:spacing w:val="-10"/>
                <w:sz w:val="21"/>
              </w:rPr>
              <w:t>2</w:t>
            </w:r>
          </w:p>
        </w:tc>
        <w:tc>
          <w:tcPr>
            <w:tcW w:w="1127" w:type="dxa"/>
          </w:tcPr>
          <w:p w14:paraId="63AED45D" w14:textId="77777777" w:rsidR="000F5225" w:rsidRDefault="00446482" w:rsidP="00515946">
            <w:pPr>
              <w:pStyle w:val="TableParagraph"/>
              <w:spacing w:before="0" w:line="300" w:lineRule="auto"/>
              <w:ind w:firstLine="422"/>
              <w:jc w:val="both"/>
              <w:rPr>
                <w:sz w:val="21"/>
              </w:rPr>
            </w:pPr>
            <w:r>
              <w:rPr>
                <w:color w:val="1E1916"/>
                <w:spacing w:val="-10"/>
                <w:sz w:val="21"/>
              </w:rPr>
              <w:t>3</w:t>
            </w:r>
          </w:p>
        </w:tc>
      </w:tr>
      <w:tr w:rsidR="000F5225" w14:paraId="4BFEE48F" w14:textId="77777777" w:rsidTr="00515946">
        <w:trPr>
          <w:trHeight w:val="1329"/>
        </w:trPr>
        <w:tc>
          <w:tcPr>
            <w:tcW w:w="9627" w:type="dxa"/>
            <w:gridSpan w:val="8"/>
          </w:tcPr>
          <w:p w14:paraId="731646EB" w14:textId="77777777" w:rsidR="000F5225" w:rsidRDefault="00446482" w:rsidP="00807EFD">
            <w:pPr>
              <w:pStyle w:val="TableParagraph"/>
              <w:spacing w:before="0" w:line="300" w:lineRule="auto"/>
              <w:ind w:firstLine="720"/>
              <w:jc w:val="both"/>
              <w:rPr>
                <w:sz w:val="19"/>
              </w:rPr>
            </w:pPr>
            <w:r>
              <w:rPr>
                <w:color w:val="1E1916"/>
                <w:sz w:val="19"/>
              </w:rPr>
              <w:t>*</w:t>
            </w:r>
            <w:r>
              <w:rPr>
                <w:color w:val="1E1916"/>
                <w:sz w:val="19"/>
                <w:vertAlign w:val="superscript"/>
              </w:rPr>
              <w:t>)</w:t>
            </w:r>
            <w:r>
              <w:rPr>
                <w:color w:val="1E1916"/>
                <w:spacing w:val="-7"/>
                <w:sz w:val="19"/>
              </w:rPr>
              <w:t xml:space="preserve"> </w:t>
            </w:r>
            <w:r>
              <w:rPr>
                <w:color w:val="1E1916"/>
                <w:sz w:val="19"/>
              </w:rPr>
              <w:t>За</w:t>
            </w:r>
            <w:r>
              <w:rPr>
                <w:color w:val="1E1916"/>
                <w:spacing w:val="-7"/>
                <w:sz w:val="19"/>
              </w:rPr>
              <w:t xml:space="preserve"> </w:t>
            </w:r>
            <w:r>
              <w:rPr>
                <w:color w:val="1E1916"/>
                <w:sz w:val="19"/>
              </w:rPr>
              <w:t>наявності</w:t>
            </w:r>
            <w:r>
              <w:rPr>
                <w:color w:val="1E1916"/>
                <w:spacing w:val="-7"/>
                <w:sz w:val="19"/>
              </w:rPr>
              <w:t xml:space="preserve"> </w:t>
            </w:r>
            <w:r>
              <w:rPr>
                <w:color w:val="1E1916"/>
                <w:sz w:val="19"/>
              </w:rPr>
              <w:t>будинків</w:t>
            </w:r>
            <w:r>
              <w:rPr>
                <w:color w:val="1E1916"/>
                <w:spacing w:val="-6"/>
                <w:sz w:val="19"/>
              </w:rPr>
              <w:t xml:space="preserve"> </w:t>
            </w:r>
            <w:r>
              <w:rPr>
                <w:color w:val="1E1916"/>
                <w:sz w:val="19"/>
              </w:rPr>
              <w:t>заввишки</w:t>
            </w:r>
            <w:r>
              <w:rPr>
                <w:color w:val="1E1916"/>
                <w:spacing w:val="-7"/>
                <w:sz w:val="19"/>
              </w:rPr>
              <w:t xml:space="preserve"> </w:t>
            </w:r>
            <w:r>
              <w:rPr>
                <w:color w:val="1E1916"/>
                <w:sz w:val="19"/>
              </w:rPr>
              <w:t>4</w:t>
            </w:r>
            <w:r>
              <w:rPr>
                <w:color w:val="1E1916"/>
                <w:spacing w:val="-7"/>
                <w:sz w:val="19"/>
              </w:rPr>
              <w:t xml:space="preserve"> </w:t>
            </w:r>
            <w:r>
              <w:rPr>
                <w:color w:val="1E1916"/>
                <w:sz w:val="19"/>
              </w:rPr>
              <w:t>поверхи</w:t>
            </w:r>
            <w:r>
              <w:rPr>
                <w:color w:val="1E1916"/>
                <w:spacing w:val="-7"/>
                <w:sz w:val="19"/>
              </w:rPr>
              <w:t xml:space="preserve"> </w:t>
            </w:r>
            <w:r>
              <w:rPr>
                <w:color w:val="1E1916"/>
                <w:sz w:val="19"/>
              </w:rPr>
              <w:t>і</w:t>
            </w:r>
            <w:r>
              <w:rPr>
                <w:color w:val="1E1916"/>
                <w:spacing w:val="-6"/>
                <w:sz w:val="19"/>
              </w:rPr>
              <w:t xml:space="preserve"> </w:t>
            </w:r>
            <w:r>
              <w:rPr>
                <w:color w:val="1E1916"/>
                <w:spacing w:val="-2"/>
                <w:sz w:val="19"/>
              </w:rPr>
              <w:t>більше.</w:t>
            </w:r>
          </w:p>
          <w:p w14:paraId="38ABAC3E" w14:textId="77777777" w:rsidR="000F5225" w:rsidRDefault="00446482" w:rsidP="00807EFD">
            <w:pPr>
              <w:pStyle w:val="TableParagraph"/>
              <w:spacing w:before="0" w:line="300" w:lineRule="auto"/>
              <w:ind w:firstLine="720"/>
              <w:jc w:val="both"/>
              <w:rPr>
                <w:sz w:val="19"/>
              </w:rPr>
            </w:pPr>
            <w:r>
              <w:rPr>
                <w:rFonts w:ascii="Arial" w:hAnsi="Arial"/>
                <w:b/>
                <w:color w:val="1E1916"/>
                <w:sz w:val="19"/>
              </w:rPr>
              <w:t>Примітка</w:t>
            </w:r>
            <w:r>
              <w:rPr>
                <w:rFonts w:ascii="Arial" w:hAnsi="Arial"/>
                <w:b/>
                <w:color w:val="1E1916"/>
                <w:spacing w:val="-2"/>
                <w:sz w:val="19"/>
              </w:rPr>
              <w:t xml:space="preserve"> </w:t>
            </w:r>
            <w:r>
              <w:rPr>
                <w:rFonts w:ascii="Arial" w:hAnsi="Arial"/>
                <w:b/>
                <w:color w:val="1E1916"/>
                <w:sz w:val="19"/>
              </w:rPr>
              <w:t>1.</w:t>
            </w:r>
            <w:r>
              <w:rPr>
                <w:rFonts w:ascii="Arial" w:hAnsi="Arial"/>
                <w:b/>
                <w:color w:val="1E1916"/>
                <w:spacing w:val="-4"/>
                <w:sz w:val="19"/>
              </w:rPr>
              <w:t xml:space="preserve"> </w:t>
            </w:r>
            <w:r>
              <w:rPr>
                <w:color w:val="1E1916"/>
                <w:sz w:val="19"/>
              </w:rPr>
              <w:t>При введенні</w:t>
            </w:r>
            <w:r>
              <w:rPr>
                <w:color w:val="1E1916"/>
                <w:spacing w:val="-2"/>
                <w:sz w:val="19"/>
              </w:rPr>
              <w:t xml:space="preserve"> </w:t>
            </w:r>
            <w:r>
              <w:rPr>
                <w:color w:val="1E1916"/>
                <w:sz w:val="19"/>
              </w:rPr>
              <w:t>до штатів частин міст спеціальних</w:t>
            </w:r>
            <w:r>
              <w:rPr>
                <w:color w:val="1E1916"/>
                <w:spacing w:val="-2"/>
                <w:sz w:val="19"/>
              </w:rPr>
              <w:t xml:space="preserve"> </w:t>
            </w:r>
            <w:r>
              <w:rPr>
                <w:color w:val="1E1916"/>
                <w:sz w:val="19"/>
              </w:rPr>
              <w:t>пожежних автомашин слід</w:t>
            </w:r>
            <w:r>
              <w:rPr>
                <w:color w:val="1E1916"/>
                <w:spacing w:val="-2"/>
                <w:sz w:val="19"/>
              </w:rPr>
              <w:t xml:space="preserve"> </w:t>
            </w:r>
            <w:r>
              <w:rPr>
                <w:color w:val="1E1916"/>
                <w:sz w:val="19"/>
              </w:rPr>
              <w:t>передбачати 50 % резерв таких машин угарнізоні.</w:t>
            </w:r>
          </w:p>
          <w:p w14:paraId="2CFB9E91" w14:textId="77777777" w:rsidR="000F5225" w:rsidRDefault="00446482" w:rsidP="00807EFD">
            <w:pPr>
              <w:pStyle w:val="TableParagraph"/>
              <w:spacing w:before="0" w:line="300" w:lineRule="auto"/>
              <w:ind w:firstLine="720"/>
              <w:jc w:val="both"/>
              <w:rPr>
                <w:sz w:val="19"/>
              </w:rPr>
            </w:pPr>
            <w:r>
              <w:rPr>
                <w:rFonts w:ascii="Arial" w:hAnsi="Arial"/>
                <w:b/>
                <w:color w:val="1E1916"/>
                <w:sz w:val="19"/>
              </w:rPr>
              <w:t>Примітка</w:t>
            </w:r>
            <w:r>
              <w:rPr>
                <w:rFonts w:ascii="Arial" w:hAnsi="Arial"/>
                <w:b/>
                <w:color w:val="1E1916"/>
                <w:spacing w:val="-1"/>
                <w:sz w:val="19"/>
              </w:rPr>
              <w:t xml:space="preserve"> </w:t>
            </w:r>
            <w:r>
              <w:rPr>
                <w:rFonts w:ascii="Arial" w:hAnsi="Arial"/>
                <w:b/>
                <w:color w:val="1E1916"/>
                <w:sz w:val="19"/>
              </w:rPr>
              <w:t>2.</w:t>
            </w:r>
            <w:r>
              <w:rPr>
                <w:rFonts w:ascii="Arial" w:hAnsi="Arial"/>
                <w:b/>
                <w:color w:val="1E1916"/>
                <w:spacing w:val="-4"/>
                <w:sz w:val="19"/>
              </w:rPr>
              <w:t xml:space="preserve"> </w:t>
            </w:r>
            <w:r>
              <w:rPr>
                <w:color w:val="1E1916"/>
                <w:sz w:val="19"/>
              </w:rPr>
              <w:t>Інші (додаткові) типи</w:t>
            </w:r>
            <w:r>
              <w:rPr>
                <w:color w:val="1E1916"/>
                <w:spacing w:val="-1"/>
                <w:sz w:val="19"/>
              </w:rPr>
              <w:t xml:space="preserve"> </w:t>
            </w:r>
            <w:r>
              <w:rPr>
                <w:color w:val="1E1916"/>
                <w:sz w:val="19"/>
              </w:rPr>
              <w:t>спеціальних</w:t>
            </w:r>
            <w:r>
              <w:rPr>
                <w:color w:val="1E1916"/>
                <w:spacing w:val="-1"/>
                <w:sz w:val="19"/>
              </w:rPr>
              <w:t xml:space="preserve"> </w:t>
            </w:r>
            <w:r>
              <w:rPr>
                <w:color w:val="1E1916"/>
                <w:sz w:val="19"/>
              </w:rPr>
              <w:t>пожежних автомашин визначаються територіальними</w:t>
            </w:r>
            <w:r>
              <w:rPr>
                <w:color w:val="1E1916"/>
                <w:spacing w:val="-1"/>
                <w:sz w:val="19"/>
              </w:rPr>
              <w:t xml:space="preserve"> </w:t>
            </w:r>
            <w:r>
              <w:rPr>
                <w:color w:val="1E1916"/>
                <w:sz w:val="19"/>
              </w:rPr>
              <w:t>орга- нами пожежної охорони виходячи із місцевих умов.</w:t>
            </w:r>
          </w:p>
        </w:tc>
      </w:tr>
    </w:tbl>
    <w:p w14:paraId="0C933185" w14:textId="77777777" w:rsidR="000F5225" w:rsidRDefault="000F5225">
      <w:pPr>
        <w:pStyle w:val="TableParagraph"/>
        <w:spacing w:line="230" w:lineRule="atLeast"/>
        <w:rPr>
          <w:sz w:val="19"/>
        </w:rPr>
        <w:sectPr w:rsidR="000F5225" w:rsidSect="0085692F">
          <w:headerReference w:type="even" r:id="rId252"/>
          <w:headerReference w:type="default" r:id="rId253"/>
          <w:footerReference w:type="even" r:id="rId254"/>
          <w:footerReference w:type="default" r:id="rId255"/>
          <w:pgSz w:w="11920" w:h="16840"/>
          <w:pgMar w:top="1134" w:right="1134" w:bottom="1134" w:left="1134" w:header="693" w:footer="269" w:gutter="0"/>
          <w:pgNumType w:start="136"/>
          <w:cols w:space="720"/>
          <w:docGrid w:linePitch="299"/>
        </w:sectPr>
      </w:pPr>
    </w:p>
    <w:p w14:paraId="6A5374C4" w14:textId="24F65FD0" w:rsidR="000F5225" w:rsidRDefault="00446482">
      <w:pPr>
        <w:pStyle w:val="a3"/>
        <w:ind w:left="1334" w:right="640" w:firstLine="0"/>
        <w:jc w:val="center"/>
      </w:pPr>
      <w:r>
        <w:rPr>
          <w:color w:val="1E1916"/>
          <w:spacing w:val="-9"/>
        </w:rPr>
        <w:lastRenderedPageBreak/>
        <w:t>ДОДАТОК</w:t>
      </w:r>
      <w:r>
        <w:rPr>
          <w:color w:val="1E1916"/>
          <w:spacing w:val="-1"/>
        </w:rPr>
        <w:t xml:space="preserve"> </w:t>
      </w:r>
      <w:r>
        <w:rPr>
          <w:color w:val="1E1916"/>
          <w:spacing w:val="-10"/>
        </w:rPr>
        <w:t>А</w:t>
      </w:r>
    </w:p>
    <w:p w14:paraId="1EB3715A" w14:textId="2456C597" w:rsidR="000F5225" w:rsidRDefault="00446482">
      <w:pPr>
        <w:pStyle w:val="a3"/>
        <w:spacing w:before="23"/>
        <w:ind w:left="1334" w:right="642" w:firstLine="0"/>
        <w:jc w:val="center"/>
      </w:pPr>
      <w:r>
        <w:rPr>
          <w:color w:val="1E1916"/>
          <w:spacing w:val="-2"/>
        </w:rPr>
        <w:t>(обов’язковий)</w:t>
      </w:r>
    </w:p>
    <w:p w14:paraId="65103D9E" w14:textId="21D95B12" w:rsidR="000F5225" w:rsidRDefault="00446482">
      <w:pPr>
        <w:pStyle w:val="1"/>
        <w:ind w:left="1334" w:right="638"/>
      </w:pPr>
      <w:bookmarkStart w:id="59" w:name="_TOC_250014"/>
      <w:r>
        <w:rPr>
          <w:color w:val="1E1916"/>
        </w:rPr>
        <w:t>ФІЗИКО-ГЕОГРАФІЧНЕ</w:t>
      </w:r>
      <w:r>
        <w:rPr>
          <w:color w:val="1E1916"/>
          <w:spacing w:val="-7"/>
        </w:rPr>
        <w:t xml:space="preserve"> </w:t>
      </w:r>
      <w:r>
        <w:rPr>
          <w:color w:val="1E1916"/>
        </w:rPr>
        <w:t>РАЙОНУВАННЯ</w:t>
      </w:r>
      <w:r>
        <w:rPr>
          <w:color w:val="1E1916"/>
          <w:spacing w:val="-6"/>
        </w:rPr>
        <w:t xml:space="preserve"> </w:t>
      </w:r>
      <w:r>
        <w:rPr>
          <w:color w:val="1E1916"/>
        </w:rPr>
        <w:t>ТЕРИТОРІЇ</w:t>
      </w:r>
      <w:r>
        <w:rPr>
          <w:color w:val="1E1916"/>
          <w:spacing w:val="-7"/>
        </w:rPr>
        <w:t xml:space="preserve"> </w:t>
      </w:r>
      <w:bookmarkEnd w:id="59"/>
      <w:r>
        <w:rPr>
          <w:color w:val="1E1916"/>
          <w:spacing w:val="-2"/>
        </w:rPr>
        <w:t>УКРАЇНИ</w:t>
      </w:r>
    </w:p>
    <w:p w14:paraId="3B18D1E2" w14:textId="06829352" w:rsidR="000F5225" w:rsidRDefault="003B2EE5">
      <w:pPr>
        <w:pStyle w:val="a3"/>
        <w:spacing w:before="115"/>
        <w:ind w:left="0" w:firstLine="0"/>
        <w:jc w:val="left"/>
        <w:rPr>
          <w:rFonts w:ascii="Arial"/>
          <w:b/>
          <w:sz w:val="20"/>
        </w:rPr>
      </w:pPr>
      <w:r>
        <w:rPr>
          <w:rFonts w:ascii="Arial"/>
          <w:b/>
          <w:noProof/>
          <w:sz w:val="20"/>
        </w:rPr>
        <w:drawing>
          <wp:anchor distT="0" distB="0" distL="0" distR="0" simplePos="0" relativeHeight="251674112" behindDoc="1" locked="0" layoutInCell="1" allowOverlap="1" wp14:anchorId="27ABDCB4" wp14:editId="4A71C83D">
            <wp:simplePos x="0" y="0"/>
            <wp:positionH relativeFrom="page">
              <wp:posOffset>990600</wp:posOffset>
            </wp:positionH>
            <wp:positionV relativeFrom="paragraph">
              <wp:posOffset>394392</wp:posOffset>
            </wp:positionV>
            <wp:extent cx="5547995" cy="8192770"/>
            <wp:effectExtent l="0" t="0" r="0" b="0"/>
            <wp:wrapTopAndBottom/>
            <wp:docPr id="109" name="Image 1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 name="Image 109"/>
                    <pic:cNvPicPr/>
                  </pic:nvPicPr>
                  <pic:blipFill>
                    <a:blip r:embed="rId256" cstate="print"/>
                    <a:stretch>
                      <a:fillRect/>
                    </a:stretch>
                  </pic:blipFill>
                  <pic:spPr>
                    <a:xfrm>
                      <a:off x="0" y="0"/>
                      <a:ext cx="5547995" cy="8192770"/>
                    </a:xfrm>
                    <a:prstGeom prst="rect">
                      <a:avLst/>
                    </a:prstGeom>
                  </pic:spPr>
                </pic:pic>
              </a:graphicData>
            </a:graphic>
          </wp:anchor>
        </w:drawing>
      </w:r>
    </w:p>
    <w:p w14:paraId="0E56AEAE" w14:textId="30B6E88E" w:rsidR="000F5225" w:rsidRDefault="000F5225">
      <w:pPr>
        <w:pStyle w:val="a3"/>
        <w:spacing w:before="67"/>
        <w:ind w:left="0" w:firstLine="0"/>
        <w:jc w:val="left"/>
        <w:rPr>
          <w:rFonts w:ascii="Arial"/>
          <w:b/>
        </w:rPr>
      </w:pPr>
    </w:p>
    <w:p w14:paraId="2E77FFD6" w14:textId="45535F8B" w:rsidR="000F5225" w:rsidRDefault="00446482">
      <w:pPr>
        <w:pStyle w:val="a3"/>
        <w:spacing w:before="1"/>
        <w:ind w:left="0" w:right="438" w:firstLine="0"/>
        <w:jc w:val="center"/>
      </w:pPr>
      <w:r>
        <w:rPr>
          <w:color w:val="1E1916"/>
          <w:spacing w:val="-9"/>
        </w:rPr>
        <w:t>ДОДАТОК</w:t>
      </w:r>
      <w:r>
        <w:rPr>
          <w:color w:val="1E1916"/>
          <w:spacing w:val="-1"/>
        </w:rPr>
        <w:t xml:space="preserve"> </w:t>
      </w:r>
      <w:r>
        <w:rPr>
          <w:color w:val="1E1916"/>
          <w:spacing w:val="-10"/>
        </w:rPr>
        <w:t>Б</w:t>
      </w:r>
    </w:p>
    <w:p w14:paraId="4C9E782D" w14:textId="3C9BC1AE" w:rsidR="000F5225" w:rsidRDefault="00446482">
      <w:pPr>
        <w:pStyle w:val="a3"/>
        <w:spacing w:before="22"/>
        <w:ind w:left="0" w:right="439" w:firstLine="0"/>
        <w:jc w:val="center"/>
      </w:pPr>
      <w:r>
        <w:rPr>
          <w:color w:val="1E1916"/>
          <w:spacing w:val="-2"/>
        </w:rPr>
        <w:t>(обов’язковий)</w:t>
      </w:r>
    </w:p>
    <w:p w14:paraId="76754277" w14:textId="47A459D1" w:rsidR="000F5225" w:rsidRDefault="003B2EE5">
      <w:pPr>
        <w:pStyle w:val="1"/>
        <w:ind w:left="0" w:right="435"/>
      </w:pPr>
      <w:bookmarkStart w:id="60" w:name="_TOC_250013"/>
      <w:r>
        <w:rPr>
          <w:b w:val="0"/>
          <w:noProof/>
          <w:sz w:val="20"/>
        </w:rPr>
        <w:drawing>
          <wp:anchor distT="0" distB="0" distL="0" distR="0" simplePos="0" relativeHeight="251676160" behindDoc="1" locked="0" layoutInCell="1" allowOverlap="1" wp14:anchorId="0D1E4D67" wp14:editId="0A1BA242">
            <wp:simplePos x="0" y="0"/>
            <wp:positionH relativeFrom="page">
              <wp:posOffset>953423</wp:posOffset>
            </wp:positionH>
            <wp:positionV relativeFrom="paragraph">
              <wp:posOffset>305262</wp:posOffset>
            </wp:positionV>
            <wp:extent cx="5369874" cy="8179308"/>
            <wp:effectExtent l="0" t="0" r="0" b="0"/>
            <wp:wrapTopAndBottom/>
            <wp:docPr id="110" name="Image 1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0" name="Image 110"/>
                    <pic:cNvPicPr/>
                  </pic:nvPicPr>
                  <pic:blipFill>
                    <a:blip r:embed="rId257" cstate="print"/>
                    <a:stretch>
                      <a:fillRect/>
                    </a:stretch>
                  </pic:blipFill>
                  <pic:spPr>
                    <a:xfrm>
                      <a:off x="0" y="0"/>
                      <a:ext cx="5369874" cy="8179308"/>
                    </a:xfrm>
                    <a:prstGeom prst="rect">
                      <a:avLst/>
                    </a:prstGeom>
                  </pic:spPr>
                </pic:pic>
              </a:graphicData>
            </a:graphic>
          </wp:anchor>
        </w:drawing>
      </w:r>
      <w:r w:rsidR="00446482">
        <w:rPr>
          <w:color w:val="1E1916"/>
          <w:spacing w:val="-2"/>
        </w:rPr>
        <w:t>АРХІТЕКТУРНО-БУДІВЕЛЬНЕ</w:t>
      </w:r>
      <w:r w:rsidR="00446482">
        <w:rPr>
          <w:color w:val="1E1916"/>
          <w:spacing w:val="11"/>
        </w:rPr>
        <w:t xml:space="preserve"> </w:t>
      </w:r>
      <w:r w:rsidR="00446482">
        <w:rPr>
          <w:color w:val="1E1916"/>
          <w:spacing w:val="-2"/>
        </w:rPr>
        <w:t>КЛІМАТИЧНЕ</w:t>
      </w:r>
      <w:r w:rsidR="00446482">
        <w:rPr>
          <w:color w:val="1E1916"/>
          <w:spacing w:val="12"/>
        </w:rPr>
        <w:t xml:space="preserve"> </w:t>
      </w:r>
      <w:r w:rsidR="00446482">
        <w:rPr>
          <w:color w:val="1E1916"/>
          <w:spacing w:val="-2"/>
        </w:rPr>
        <w:t>РАЙОНУВАННЯ</w:t>
      </w:r>
      <w:r w:rsidR="00446482">
        <w:rPr>
          <w:color w:val="1E1916"/>
          <w:spacing w:val="12"/>
        </w:rPr>
        <w:t xml:space="preserve"> </w:t>
      </w:r>
      <w:r w:rsidR="00446482">
        <w:rPr>
          <w:color w:val="1E1916"/>
          <w:spacing w:val="-2"/>
        </w:rPr>
        <w:t>ТЕРИТОРІЇ</w:t>
      </w:r>
      <w:r w:rsidR="00446482">
        <w:rPr>
          <w:color w:val="1E1916"/>
          <w:spacing w:val="12"/>
        </w:rPr>
        <w:t xml:space="preserve"> </w:t>
      </w:r>
      <w:bookmarkEnd w:id="60"/>
      <w:r w:rsidR="00446482">
        <w:rPr>
          <w:color w:val="1E1916"/>
          <w:spacing w:val="-2"/>
        </w:rPr>
        <w:t>УКРАЇНИ</w:t>
      </w:r>
    </w:p>
    <w:p w14:paraId="0B83D38F" w14:textId="38AFB44A" w:rsidR="000F5225" w:rsidRDefault="000F5225">
      <w:pPr>
        <w:pStyle w:val="a3"/>
        <w:spacing w:before="115"/>
        <w:ind w:left="0" w:firstLine="0"/>
        <w:jc w:val="left"/>
        <w:rPr>
          <w:rFonts w:ascii="Arial"/>
          <w:b/>
          <w:sz w:val="20"/>
        </w:rPr>
      </w:pPr>
    </w:p>
    <w:p w14:paraId="483E0FB4" w14:textId="77777777" w:rsidR="000F5225" w:rsidRDefault="00446482">
      <w:pPr>
        <w:pStyle w:val="a3"/>
        <w:spacing w:before="1"/>
        <w:ind w:left="1334" w:right="638" w:firstLine="0"/>
        <w:jc w:val="center"/>
      </w:pPr>
      <w:r>
        <w:rPr>
          <w:color w:val="1E1916"/>
          <w:spacing w:val="-9"/>
        </w:rPr>
        <w:t>ДОДАТОК</w:t>
      </w:r>
      <w:r>
        <w:rPr>
          <w:color w:val="1E1916"/>
          <w:spacing w:val="-1"/>
        </w:rPr>
        <w:t xml:space="preserve"> </w:t>
      </w:r>
      <w:r>
        <w:rPr>
          <w:color w:val="1E1916"/>
          <w:spacing w:val="-5"/>
        </w:rPr>
        <w:t>В.1</w:t>
      </w:r>
    </w:p>
    <w:p w14:paraId="0FED3706" w14:textId="77777777" w:rsidR="000F5225" w:rsidRDefault="00446482">
      <w:pPr>
        <w:pStyle w:val="a3"/>
        <w:spacing w:before="22"/>
        <w:ind w:left="1334" w:right="642" w:firstLine="0"/>
        <w:jc w:val="center"/>
      </w:pPr>
      <w:r>
        <w:rPr>
          <w:color w:val="1E1916"/>
          <w:spacing w:val="-2"/>
        </w:rPr>
        <w:t>(довідковий)</w:t>
      </w:r>
    </w:p>
    <w:p w14:paraId="1A64915C" w14:textId="77777777" w:rsidR="000F5225" w:rsidRDefault="00446482">
      <w:pPr>
        <w:pStyle w:val="1"/>
        <w:spacing w:line="297" w:lineRule="auto"/>
        <w:ind w:left="2122" w:right="1426"/>
      </w:pPr>
      <w:bookmarkStart w:id="61" w:name="_TOC_250012"/>
      <w:r>
        <w:rPr>
          <w:color w:val="1E1916"/>
        </w:rPr>
        <w:t>РОЗРАХУНКОВІ</w:t>
      </w:r>
      <w:r>
        <w:rPr>
          <w:color w:val="1E1916"/>
          <w:spacing w:val="-13"/>
        </w:rPr>
        <w:t xml:space="preserve"> </w:t>
      </w:r>
      <w:r>
        <w:rPr>
          <w:color w:val="1E1916"/>
        </w:rPr>
        <w:t>ПОКАЗНИКИ</w:t>
      </w:r>
      <w:r>
        <w:rPr>
          <w:color w:val="1E1916"/>
          <w:spacing w:val="-13"/>
        </w:rPr>
        <w:t xml:space="preserve"> </w:t>
      </w:r>
      <w:r>
        <w:rPr>
          <w:color w:val="1E1916"/>
        </w:rPr>
        <w:t>ЩІЛЬНОСТІ</w:t>
      </w:r>
      <w:r>
        <w:rPr>
          <w:color w:val="1E1916"/>
          <w:spacing w:val="-12"/>
        </w:rPr>
        <w:t xml:space="preserve"> </w:t>
      </w:r>
      <w:bookmarkEnd w:id="61"/>
      <w:r>
        <w:rPr>
          <w:color w:val="1E1916"/>
        </w:rPr>
        <w:t>БАГАТОКВАРТИРНОГО ЖИТЛОВОГО ФОНДУ НА ТЕРИТОРІЇ МІКРОРАЙОНУ (КВАРТАЛУ)</w:t>
      </w:r>
    </w:p>
    <w:p w14:paraId="1F294865" w14:textId="77777777" w:rsidR="000F5225" w:rsidRDefault="000F5225">
      <w:pPr>
        <w:pStyle w:val="a3"/>
        <w:spacing w:before="68"/>
        <w:ind w:left="0" w:firstLine="0"/>
        <w:jc w:val="left"/>
        <w:rPr>
          <w:rFonts w:ascii="Arial"/>
          <w:b/>
          <w:sz w:val="20"/>
        </w:rPr>
      </w:pPr>
    </w:p>
    <w:tbl>
      <w:tblPr>
        <w:tblStyle w:val="TableNormal"/>
        <w:tblW w:w="9781" w:type="dxa"/>
        <w:tblInd w:w="289"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1786"/>
        <w:gridCol w:w="1965"/>
        <w:gridCol w:w="1703"/>
        <w:gridCol w:w="2406"/>
        <w:gridCol w:w="1921"/>
      </w:tblGrid>
      <w:tr w:rsidR="000F5225" w14:paraId="68EF85C9" w14:textId="77777777" w:rsidTr="00A14CFC">
        <w:trPr>
          <w:trHeight w:val="1614"/>
        </w:trPr>
        <w:tc>
          <w:tcPr>
            <w:tcW w:w="1786" w:type="dxa"/>
          </w:tcPr>
          <w:p w14:paraId="0DCB1998" w14:textId="77777777" w:rsidR="000F5225" w:rsidRDefault="000F5225">
            <w:pPr>
              <w:pStyle w:val="TableParagraph"/>
              <w:spacing w:before="0"/>
              <w:rPr>
                <w:rFonts w:ascii="Arial"/>
                <w:b/>
                <w:sz w:val="21"/>
              </w:rPr>
            </w:pPr>
          </w:p>
          <w:p w14:paraId="43A199F6" w14:textId="77777777" w:rsidR="000F5225" w:rsidRDefault="000F5225">
            <w:pPr>
              <w:pStyle w:val="TableParagraph"/>
              <w:spacing w:before="93"/>
              <w:rPr>
                <w:rFonts w:ascii="Arial"/>
                <w:b/>
                <w:sz w:val="21"/>
              </w:rPr>
            </w:pPr>
          </w:p>
          <w:p w14:paraId="299C3F9F" w14:textId="77777777" w:rsidR="000F5225" w:rsidRDefault="00446482">
            <w:pPr>
              <w:pStyle w:val="TableParagraph"/>
              <w:spacing w:before="0" w:line="252" w:lineRule="auto"/>
              <w:ind w:left="228" w:hanging="199"/>
              <w:rPr>
                <w:sz w:val="21"/>
              </w:rPr>
            </w:pPr>
            <w:r>
              <w:rPr>
                <w:color w:val="1E1916"/>
                <w:spacing w:val="-2"/>
                <w:sz w:val="21"/>
              </w:rPr>
              <w:t>Поверховість забудови</w:t>
            </w:r>
          </w:p>
        </w:tc>
        <w:tc>
          <w:tcPr>
            <w:tcW w:w="1965" w:type="dxa"/>
          </w:tcPr>
          <w:p w14:paraId="6A4174A6" w14:textId="77777777" w:rsidR="000F5225" w:rsidRDefault="00446482">
            <w:pPr>
              <w:pStyle w:val="TableParagraph"/>
              <w:spacing w:before="76" w:line="252" w:lineRule="auto"/>
              <w:ind w:left="57" w:right="47" w:firstLine="1"/>
              <w:jc w:val="center"/>
              <w:rPr>
                <w:sz w:val="21"/>
              </w:rPr>
            </w:pPr>
            <w:r>
              <w:rPr>
                <w:color w:val="1E1916"/>
                <w:spacing w:val="-2"/>
                <w:sz w:val="21"/>
              </w:rPr>
              <w:t xml:space="preserve">Щільність </w:t>
            </w:r>
            <w:r>
              <w:rPr>
                <w:color w:val="1E1916"/>
                <w:sz w:val="21"/>
              </w:rPr>
              <w:t>житлового фонду м</w:t>
            </w:r>
            <w:r>
              <w:rPr>
                <w:color w:val="1E1916"/>
                <w:sz w:val="21"/>
                <w:vertAlign w:val="superscript"/>
              </w:rPr>
              <w:t>2</w:t>
            </w:r>
            <w:r>
              <w:rPr>
                <w:color w:val="1E1916"/>
                <w:spacing w:val="-14"/>
                <w:sz w:val="21"/>
              </w:rPr>
              <w:t xml:space="preserve"> </w:t>
            </w:r>
            <w:r>
              <w:rPr>
                <w:color w:val="1E1916"/>
                <w:sz w:val="21"/>
              </w:rPr>
              <w:t>загальної</w:t>
            </w:r>
            <w:r>
              <w:rPr>
                <w:color w:val="1E1916"/>
                <w:spacing w:val="-14"/>
                <w:sz w:val="21"/>
              </w:rPr>
              <w:t xml:space="preserve"> </w:t>
            </w:r>
            <w:r>
              <w:rPr>
                <w:color w:val="1E1916"/>
                <w:sz w:val="21"/>
              </w:rPr>
              <w:t xml:space="preserve">площі на 1 га території </w:t>
            </w:r>
            <w:r>
              <w:rPr>
                <w:color w:val="1E1916"/>
                <w:spacing w:val="-2"/>
                <w:sz w:val="21"/>
              </w:rPr>
              <w:t>мікрорайону (брутто)</w:t>
            </w:r>
          </w:p>
        </w:tc>
        <w:tc>
          <w:tcPr>
            <w:tcW w:w="1703" w:type="dxa"/>
          </w:tcPr>
          <w:p w14:paraId="6C2505DA" w14:textId="77777777" w:rsidR="000F5225" w:rsidRDefault="00446482">
            <w:pPr>
              <w:pStyle w:val="TableParagraph"/>
              <w:spacing w:before="201" w:line="252" w:lineRule="auto"/>
              <w:ind w:left="185" w:right="171" w:hanging="2"/>
              <w:jc w:val="center"/>
              <w:rPr>
                <w:sz w:val="21"/>
              </w:rPr>
            </w:pPr>
            <w:r>
              <w:rPr>
                <w:color w:val="1E1916"/>
                <w:spacing w:val="-2"/>
                <w:sz w:val="21"/>
              </w:rPr>
              <w:t xml:space="preserve">Щільність </w:t>
            </w:r>
            <w:r>
              <w:rPr>
                <w:color w:val="1E1916"/>
                <w:sz w:val="21"/>
              </w:rPr>
              <w:t>населення</w:t>
            </w:r>
            <w:r>
              <w:rPr>
                <w:color w:val="1E1916"/>
                <w:spacing w:val="-14"/>
                <w:sz w:val="21"/>
              </w:rPr>
              <w:t xml:space="preserve"> </w:t>
            </w:r>
            <w:r>
              <w:rPr>
                <w:color w:val="1E1916"/>
                <w:sz w:val="21"/>
              </w:rPr>
              <w:t>на 1</w:t>
            </w:r>
            <w:r>
              <w:rPr>
                <w:color w:val="1E1916"/>
                <w:spacing w:val="-1"/>
                <w:sz w:val="21"/>
              </w:rPr>
              <w:t xml:space="preserve"> </w:t>
            </w:r>
            <w:r>
              <w:rPr>
                <w:color w:val="1E1916"/>
                <w:sz w:val="21"/>
              </w:rPr>
              <w:t>га</w:t>
            </w:r>
            <w:r>
              <w:rPr>
                <w:color w:val="1E1916"/>
                <w:spacing w:val="-1"/>
                <w:sz w:val="21"/>
              </w:rPr>
              <w:t xml:space="preserve"> </w:t>
            </w:r>
            <w:r>
              <w:rPr>
                <w:color w:val="1E1916"/>
                <w:sz w:val="21"/>
              </w:rPr>
              <w:t xml:space="preserve">території </w:t>
            </w:r>
            <w:r>
              <w:rPr>
                <w:color w:val="1E1916"/>
                <w:spacing w:val="-2"/>
                <w:sz w:val="21"/>
              </w:rPr>
              <w:t>мікрорайону (брутто)</w:t>
            </w:r>
          </w:p>
        </w:tc>
        <w:tc>
          <w:tcPr>
            <w:tcW w:w="2406" w:type="dxa"/>
          </w:tcPr>
          <w:p w14:paraId="635E7E92" w14:textId="77777777" w:rsidR="000F5225" w:rsidRDefault="00446482">
            <w:pPr>
              <w:pStyle w:val="TableParagraph"/>
              <w:spacing w:before="76" w:line="252" w:lineRule="auto"/>
              <w:ind w:left="63" w:right="54" w:hanging="2"/>
              <w:jc w:val="center"/>
              <w:rPr>
                <w:sz w:val="21"/>
              </w:rPr>
            </w:pPr>
            <w:r>
              <w:rPr>
                <w:color w:val="1E1916"/>
                <w:spacing w:val="-2"/>
                <w:sz w:val="21"/>
              </w:rPr>
              <w:t xml:space="preserve">Максимально </w:t>
            </w:r>
            <w:r>
              <w:rPr>
                <w:color w:val="1E1916"/>
                <w:sz w:val="21"/>
              </w:rPr>
              <w:t>допустима щільність житлового фонду, м</w:t>
            </w:r>
            <w:r>
              <w:rPr>
                <w:color w:val="1E1916"/>
                <w:sz w:val="21"/>
                <w:vertAlign w:val="superscript"/>
              </w:rPr>
              <w:t>2</w:t>
            </w:r>
            <w:r>
              <w:rPr>
                <w:color w:val="1E1916"/>
                <w:sz w:val="21"/>
              </w:rPr>
              <w:t xml:space="preserve"> загальної</w:t>
            </w:r>
            <w:r>
              <w:rPr>
                <w:color w:val="1E1916"/>
                <w:spacing w:val="-9"/>
                <w:sz w:val="21"/>
              </w:rPr>
              <w:t xml:space="preserve"> </w:t>
            </w:r>
            <w:r>
              <w:rPr>
                <w:color w:val="1E1916"/>
                <w:sz w:val="21"/>
              </w:rPr>
              <w:t>площі</w:t>
            </w:r>
            <w:r>
              <w:rPr>
                <w:color w:val="1E1916"/>
                <w:spacing w:val="-9"/>
                <w:sz w:val="21"/>
              </w:rPr>
              <w:t xml:space="preserve"> </w:t>
            </w:r>
            <w:r>
              <w:rPr>
                <w:color w:val="1E1916"/>
                <w:sz w:val="21"/>
              </w:rPr>
              <w:t>на</w:t>
            </w:r>
            <w:r>
              <w:rPr>
                <w:color w:val="1E1916"/>
                <w:spacing w:val="-9"/>
                <w:sz w:val="21"/>
              </w:rPr>
              <w:t xml:space="preserve"> </w:t>
            </w:r>
            <w:r>
              <w:rPr>
                <w:color w:val="1E1916"/>
                <w:sz w:val="21"/>
              </w:rPr>
              <w:t>1</w:t>
            </w:r>
            <w:r>
              <w:rPr>
                <w:color w:val="1E1916"/>
                <w:spacing w:val="-9"/>
                <w:sz w:val="21"/>
              </w:rPr>
              <w:t xml:space="preserve"> </w:t>
            </w:r>
            <w:r>
              <w:rPr>
                <w:color w:val="1E1916"/>
                <w:sz w:val="21"/>
              </w:rPr>
              <w:t>га ділянки прибудинкової території (нетто)</w:t>
            </w:r>
          </w:p>
        </w:tc>
        <w:tc>
          <w:tcPr>
            <w:tcW w:w="1921" w:type="dxa"/>
          </w:tcPr>
          <w:p w14:paraId="3B2A82FA" w14:textId="29FF9EDA" w:rsidR="000F5225" w:rsidRDefault="00446482">
            <w:pPr>
              <w:pStyle w:val="TableParagraph"/>
              <w:spacing w:before="76" w:line="252" w:lineRule="auto"/>
              <w:ind w:left="68" w:right="65"/>
              <w:jc w:val="center"/>
              <w:rPr>
                <w:sz w:val="21"/>
              </w:rPr>
            </w:pPr>
            <w:r>
              <w:rPr>
                <w:color w:val="1E1916"/>
                <w:sz w:val="21"/>
              </w:rPr>
              <w:t>Щільність</w:t>
            </w:r>
            <w:r>
              <w:rPr>
                <w:color w:val="1E1916"/>
                <w:spacing w:val="-14"/>
                <w:sz w:val="21"/>
              </w:rPr>
              <w:t xml:space="preserve"> </w:t>
            </w:r>
            <w:r>
              <w:rPr>
                <w:color w:val="1E1916"/>
                <w:sz w:val="21"/>
              </w:rPr>
              <w:t xml:space="preserve">населення на 1 га території площі земельної ділянки прибудинкової території </w:t>
            </w:r>
            <w:r>
              <w:rPr>
                <w:color w:val="1E1916"/>
                <w:spacing w:val="-2"/>
                <w:sz w:val="21"/>
              </w:rPr>
              <w:t>(нетто)</w:t>
            </w:r>
          </w:p>
        </w:tc>
      </w:tr>
      <w:tr w:rsidR="000F5225" w14:paraId="547D4DAC" w14:textId="77777777" w:rsidTr="00A14CFC">
        <w:trPr>
          <w:trHeight w:val="330"/>
        </w:trPr>
        <w:tc>
          <w:tcPr>
            <w:tcW w:w="9781" w:type="dxa"/>
            <w:gridSpan w:val="5"/>
          </w:tcPr>
          <w:p w14:paraId="47EC6F79" w14:textId="77777777" w:rsidR="000F5225" w:rsidRDefault="00446482">
            <w:pPr>
              <w:pStyle w:val="TableParagraph"/>
              <w:spacing w:line="229" w:lineRule="exact"/>
              <w:ind w:left="933"/>
              <w:rPr>
                <w:sz w:val="21"/>
              </w:rPr>
            </w:pPr>
            <w:r>
              <w:rPr>
                <w:color w:val="1E1916"/>
                <w:sz w:val="21"/>
              </w:rPr>
              <w:t>Малоповерхова</w:t>
            </w:r>
            <w:r>
              <w:rPr>
                <w:color w:val="1E1916"/>
                <w:spacing w:val="-12"/>
                <w:sz w:val="21"/>
              </w:rPr>
              <w:t xml:space="preserve"> </w:t>
            </w:r>
            <w:r>
              <w:rPr>
                <w:color w:val="1E1916"/>
                <w:sz w:val="21"/>
              </w:rPr>
              <w:t>забудова</w:t>
            </w:r>
            <w:r>
              <w:rPr>
                <w:color w:val="1E1916"/>
                <w:spacing w:val="-13"/>
                <w:sz w:val="21"/>
              </w:rPr>
              <w:t xml:space="preserve"> </w:t>
            </w:r>
            <w:r>
              <w:rPr>
                <w:color w:val="1E1916"/>
                <w:sz w:val="21"/>
              </w:rPr>
              <w:t>до</w:t>
            </w:r>
            <w:r>
              <w:rPr>
                <w:color w:val="1E1916"/>
                <w:spacing w:val="-12"/>
                <w:sz w:val="21"/>
              </w:rPr>
              <w:t xml:space="preserve"> </w:t>
            </w:r>
            <w:r>
              <w:rPr>
                <w:color w:val="1E1916"/>
                <w:sz w:val="21"/>
              </w:rPr>
              <w:t>3</w:t>
            </w:r>
            <w:r>
              <w:rPr>
                <w:color w:val="1E1916"/>
                <w:spacing w:val="-13"/>
                <w:sz w:val="21"/>
              </w:rPr>
              <w:t xml:space="preserve"> </w:t>
            </w:r>
            <w:r>
              <w:rPr>
                <w:color w:val="1E1916"/>
                <w:sz w:val="21"/>
              </w:rPr>
              <w:t>поверхів</w:t>
            </w:r>
            <w:r>
              <w:rPr>
                <w:color w:val="1E1916"/>
                <w:spacing w:val="-11"/>
                <w:sz w:val="21"/>
              </w:rPr>
              <w:t xml:space="preserve"> </w:t>
            </w:r>
            <w:r>
              <w:rPr>
                <w:color w:val="1E1916"/>
                <w:sz w:val="21"/>
              </w:rPr>
              <w:t>(без</w:t>
            </w:r>
            <w:r>
              <w:rPr>
                <w:color w:val="1E1916"/>
                <w:spacing w:val="-13"/>
                <w:sz w:val="21"/>
              </w:rPr>
              <w:t xml:space="preserve"> </w:t>
            </w:r>
            <w:r>
              <w:rPr>
                <w:color w:val="1E1916"/>
                <w:sz w:val="21"/>
              </w:rPr>
              <w:t>урахування</w:t>
            </w:r>
            <w:r>
              <w:rPr>
                <w:color w:val="1E1916"/>
                <w:spacing w:val="-11"/>
                <w:sz w:val="21"/>
              </w:rPr>
              <w:t xml:space="preserve"> </w:t>
            </w:r>
            <w:r>
              <w:rPr>
                <w:color w:val="1E1916"/>
                <w:sz w:val="21"/>
              </w:rPr>
              <w:t>мансардного</w:t>
            </w:r>
            <w:r>
              <w:rPr>
                <w:color w:val="1E1916"/>
                <w:spacing w:val="-13"/>
                <w:sz w:val="21"/>
              </w:rPr>
              <w:t xml:space="preserve"> </w:t>
            </w:r>
            <w:r>
              <w:rPr>
                <w:color w:val="1E1916"/>
                <w:spacing w:val="-2"/>
                <w:sz w:val="21"/>
              </w:rPr>
              <w:t>поверху)</w:t>
            </w:r>
          </w:p>
        </w:tc>
      </w:tr>
      <w:tr w:rsidR="000F5225" w14:paraId="22E9D1F6" w14:textId="77777777" w:rsidTr="00A14CFC">
        <w:trPr>
          <w:trHeight w:val="330"/>
        </w:trPr>
        <w:tc>
          <w:tcPr>
            <w:tcW w:w="1786" w:type="dxa"/>
            <w:vMerge w:val="restart"/>
          </w:tcPr>
          <w:p w14:paraId="66199BB8" w14:textId="77777777" w:rsidR="000F5225" w:rsidRDefault="000F5225">
            <w:pPr>
              <w:pStyle w:val="TableParagraph"/>
              <w:spacing w:before="9"/>
              <w:rPr>
                <w:rFonts w:ascii="Arial"/>
                <w:b/>
                <w:sz w:val="21"/>
              </w:rPr>
            </w:pPr>
          </w:p>
          <w:p w14:paraId="7F77D2AF" w14:textId="77777777" w:rsidR="000F5225" w:rsidRDefault="00446482">
            <w:pPr>
              <w:pStyle w:val="TableParagraph"/>
              <w:spacing w:before="1"/>
              <w:ind w:left="15" w:right="1"/>
              <w:jc w:val="center"/>
              <w:rPr>
                <w:sz w:val="21"/>
              </w:rPr>
            </w:pPr>
            <w:r>
              <w:rPr>
                <w:color w:val="1E1916"/>
                <w:spacing w:val="-2"/>
                <w:sz w:val="21"/>
              </w:rPr>
              <w:t>1-</w:t>
            </w:r>
            <w:r>
              <w:rPr>
                <w:color w:val="1E1916"/>
                <w:spacing w:val="-10"/>
                <w:sz w:val="21"/>
              </w:rPr>
              <w:t>3</w:t>
            </w:r>
          </w:p>
        </w:tc>
        <w:tc>
          <w:tcPr>
            <w:tcW w:w="1965" w:type="dxa"/>
          </w:tcPr>
          <w:p w14:paraId="32DA728B" w14:textId="77777777" w:rsidR="000F5225" w:rsidRDefault="00446482">
            <w:pPr>
              <w:pStyle w:val="TableParagraph"/>
              <w:spacing w:line="229" w:lineRule="exact"/>
              <w:ind w:left="9"/>
              <w:jc w:val="center"/>
              <w:rPr>
                <w:sz w:val="21"/>
              </w:rPr>
            </w:pPr>
            <w:r>
              <w:rPr>
                <w:color w:val="1E1916"/>
                <w:spacing w:val="-4"/>
                <w:sz w:val="21"/>
              </w:rPr>
              <w:t>4000</w:t>
            </w:r>
          </w:p>
        </w:tc>
        <w:tc>
          <w:tcPr>
            <w:tcW w:w="1703" w:type="dxa"/>
          </w:tcPr>
          <w:p w14:paraId="016918CA" w14:textId="77777777" w:rsidR="000F5225" w:rsidRDefault="00446482">
            <w:pPr>
              <w:pStyle w:val="TableParagraph"/>
              <w:spacing w:line="229" w:lineRule="exact"/>
              <w:ind w:left="9"/>
              <w:jc w:val="center"/>
              <w:rPr>
                <w:sz w:val="21"/>
              </w:rPr>
            </w:pPr>
            <w:r>
              <w:rPr>
                <w:color w:val="1E1916"/>
                <w:spacing w:val="-5"/>
                <w:sz w:val="21"/>
              </w:rPr>
              <w:t>130</w:t>
            </w:r>
          </w:p>
        </w:tc>
        <w:tc>
          <w:tcPr>
            <w:tcW w:w="2406" w:type="dxa"/>
          </w:tcPr>
          <w:p w14:paraId="37E8AC24" w14:textId="77777777" w:rsidR="000F5225" w:rsidRDefault="00446482">
            <w:pPr>
              <w:pStyle w:val="TableParagraph"/>
              <w:spacing w:line="229" w:lineRule="exact"/>
              <w:ind w:left="8"/>
              <w:jc w:val="center"/>
              <w:rPr>
                <w:sz w:val="21"/>
              </w:rPr>
            </w:pPr>
            <w:r>
              <w:rPr>
                <w:color w:val="1E1916"/>
                <w:spacing w:val="-4"/>
                <w:sz w:val="21"/>
              </w:rPr>
              <w:t>9900</w:t>
            </w:r>
          </w:p>
        </w:tc>
        <w:tc>
          <w:tcPr>
            <w:tcW w:w="1921" w:type="dxa"/>
          </w:tcPr>
          <w:p w14:paraId="7420A1BD" w14:textId="77777777" w:rsidR="000F5225" w:rsidRDefault="00446482">
            <w:pPr>
              <w:pStyle w:val="TableParagraph"/>
              <w:spacing w:line="229" w:lineRule="exact"/>
              <w:ind w:left="68" w:right="67"/>
              <w:jc w:val="center"/>
              <w:rPr>
                <w:sz w:val="21"/>
              </w:rPr>
            </w:pPr>
            <w:r>
              <w:rPr>
                <w:color w:val="1E1916"/>
                <w:spacing w:val="-5"/>
                <w:sz w:val="21"/>
              </w:rPr>
              <w:t>330</w:t>
            </w:r>
          </w:p>
        </w:tc>
      </w:tr>
      <w:tr w:rsidR="000F5225" w14:paraId="6CA0CC76" w14:textId="77777777" w:rsidTr="00A14CFC">
        <w:trPr>
          <w:trHeight w:val="330"/>
        </w:trPr>
        <w:tc>
          <w:tcPr>
            <w:tcW w:w="1786" w:type="dxa"/>
            <w:vMerge/>
            <w:tcBorders>
              <w:top w:val="nil"/>
            </w:tcBorders>
          </w:tcPr>
          <w:p w14:paraId="7F289F68" w14:textId="77777777" w:rsidR="000F5225" w:rsidRDefault="000F5225">
            <w:pPr>
              <w:rPr>
                <w:sz w:val="2"/>
                <w:szCs w:val="2"/>
              </w:rPr>
            </w:pPr>
          </w:p>
        </w:tc>
        <w:tc>
          <w:tcPr>
            <w:tcW w:w="1965" w:type="dxa"/>
          </w:tcPr>
          <w:p w14:paraId="54785F34" w14:textId="77777777" w:rsidR="000F5225" w:rsidRDefault="00446482">
            <w:pPr>
              <w:pStyle w:val="TableParagraph"/>
              <w:spacing w:line="229" w:lineRule="exact"/>
              <w:ind w:left="9"/>
              <w:jc w:val="center"/>
              <w:rPr>
                <w:sz w:val="21"/>
              </w:rPr>
            </w:pPr>
            <w:r>
              <w:rPr>
                <w:color w:val="1E1916"/>
                <w:spacing w:val="-4"/>
                <w:sz w:val="21"/>
              </w:rPr>
              <w:t>5400</w:t>
            </w:r>
          </w:p>
        </w:tc>
        <w:tc>
          <w:tcPr>
            <w:tcW w:w="1703" w:type="dxa"/>
          </w:tcPr>
          <w:p w14:paraId="28E922A3" w14:textId="77777777" w:rsidR="000F5225" w:rsidRDefault="00446482">
            <w:pPr>
              <w:pStyle w:val="TableParagraph"/>
              <w:spacing w:line="229" w:lineRule="exact"/>
              <w:ind w:left="9"/>
              <w:jc w:val="center"/>
              <w:rPr>
                <w:sz w:val="21"/>
              </w:rPr>
            </w:pPr>
            <w:r>
              <w:rPr>
                <w:color w:val="1E1916"/>
                <w:spacing w:val="-5"/>
                <w:sz w:val="21"/>
              </w:rPr>
              <w:t>180</w:t>
            </w:r>
          </w:p>
        </w:tc>
        <w:tc>
          <w:tcPr>
            <w:tcW w:w="2406" w:type="dxa"/>
          </w:tcPr>
          <w:p w14:paraId="12E28B67" w14:textId="77777777" w:rsidR="000F5225" w:rsidRDefault="00446482">
            <w:pPr>
              <w:pStyle w:val="TableParagraph"/>
              <w:spacing w:line="229" w:lineRule="exact"/>
              <w:ind w:left="8"/>
              <w:jc w:val="center"/>
              <w:rPr>
                <w:sz w:val="21"/>
              </w:rPr>
            </w:pPr>
            <w:r>
              <w:rPr>
                <w:color w:val="1E1916"/>
                <w:spacing w:val="-2"/>
                <w:sz w:val="21"/>
              </w:rPr>
              <w:t>12870</w:t>
            </w:r>
          </w:p>
        </w:tc>
        <w:tc>
          <w:tcPr>
            <w:tcW w:w="1921" w:type="dxa"/>
          </w:tcPr>
          <w:p w14:paraId="180AAD23" w14:textId="77777777" w:rsidR="000F5225" w:rsidRDefault="00446482">
            <w:pPr>
              <w:pStyle w:val="TableParagraph"/>
              <w:spacing w:line="229" w:lineRule="exact"/>
              <w:ind w:left="68" w:right="67"/>
              <w:jc w:val="center"/>
              <w:rPr>
                <w:sz w:val="21"/>
              </w:rPr>
            </w:pPr>
            <w:r>
              <w:rPr>
                <w:color w:val="1E1916"/>
                <w:spacing w:val="-5"/>
                <w:sz w:val="21"/>
              </w:rPr>
              <w:t>460</w:t>
            </w:r>
          </w:p>
        </w:tc>
      </w:tr>
      <w:tr w:rsidR="000F5225" w14:paraId="37534B90" w14:textId="77777777" w:rsidTr="00A14CFC">
        <w:trPr>
          <w:trHeight w:val="330"/>
        </w:trPr>
        <w:tc>
          <w:tcPr>
            <w:tcW w:w="9781" w:type="dxa"/>
            <w:gridSpan w:val="5"/>
          </w:tcPr>
          <w:p w14:paraId="6FD0C646" w14:textId="77777777" w:rsidR="000F5225" w:rsidRDefault="00446482">
            <w:pPr>
              <w:pStyle w:val="TableParagraph"/>
              <w:spacing w:line="229" w:lineRule="exact"/>
              <w:ind w:left="7"/>
              <w:jc w:val="center"/>
              <w:rPr>
                <w:sz w:val="21"/>
              </w:rPr>
            </w:pPr>
            <w:r>
              <w:rPr>
                <w:color w:val="1E1916"/>
                <w:sz w:val="21"/>
              </w:rPr>
              <w:t>Середньоповерхова</w:t>
            </w:r>
            <w:r>
              <w:rPr>
                <w:color w:val="1E1916"/>
                <w:spacing w:val="-9"/>
                <w:sz w:val="21"/>
              </w:rPr>
              <w:t xml:space="preserve"> </w:t>
            </w:r>
            <w:r>
              <w:rPr>
                <w:color w:val="1E1916"/>
                <w:sz w:val="21"/>
              </w:rPr>
              <w:t>забудова</w:t>
            </w:r>
            <w:r>
              <w:rPr>
                <w:color w:val="1E1916"/>
                <w:spacing w:val="-9"/>
                <w:sz w:val="21"/>
              </w:rPr>
              <w:t xml:space="preserve"> </w:t>
            </w:r>
            <w:r>
              <w:rPr>
                <w:color w:val="1E1916"/>
                <w:sz w:val="21"/>
              </w:rPr>
              <w:t>(від</w:t>
            </w:r>
            <w:r>
              <w:rPr>
                <w:color w:val="1E1916"/>
                <w:spacing w:val="-9"/>
                <w:sz w:val="21"/>
              </w:rPr>
              <w:t xml:space="preserve"> </w:t>
            </w:r>
            <w:r>
              <w:rPr>
                <w:color w:val="1E1916"/>
                <w:sz w:val="21"/>
              </w:rPr>
              <w:t>4</w:t>
            </w:r>
            <w:r>
              <w:rPr>
                <w:color w:val="1E1916"/>
                <w:spacing w:val="-9"/>
                <w:sz w:val="21"/>
              </w:rPr>
              <w:t xml:space="preserve"> </w:t>
            </w:r>
            <w:r>
              <w:rPr>
                <w:color w:val="1E1916"/>
                <w:sz w:val="21"/>
              </w:rPr>
              <w:t>до</w:t>
            </w:r>
            <w:r>
              <w:rPr>
                <w:color w:val="1E1916"/>
                <w:spacing w:val="-9"/>
                <w:sz w:val="21"/>
              </w:rPr>
              <w:t xml:space="preserve"> </w:t>
            </w:r>
            <w:r>
              <w:rPr>
                <w:color w:val="1E1916"/>
                <w:sz w:val="21"/>
              </w:rPr>
              <w:t>5</w:t>
            </w:r>
            <w:r>
              <w:rPr>
                <w:color w:val="1E1916"/>
                <w:spacing w:val="-9"/>
                <w:sz w:val="21"/>
              </w:rPr>
              <w:t xml:space="preserve"> </w:t>
            </w:r>
            <w:r>
              <w:rPr>
                <w:color w:val="1E1916"/>
                <w:sz w:val="21"/>
              </w:rPr>
              <w:t>поверхів</w:t>
            </w:r>
            <w:r>
              <w:rPr>
                <w:color w:val="1E1916"/>
                <w:spacing w:val="-7"/>
                <w:sz w:val="21"/>
              </w:rPr>
              <w:t xml:space="preserve"> </w:t>
            </w:r>
            <w:r>
              <w:rPr>
                <w:color w:val="1E1916"/>
                <w:spacing w:val="-2"/>
                <w:sz w:val="21"/>
              </w:rPr>
              <w:t>включно)</w:t>
            </w:r>
          </w:p>
        </w:tc>
      </w:tr>
      <w:tr w:rsidR="000F5225" w14:paraId="4D9195C1" w14:textId="77777777" w:rsidTr="00A14CFC">
        <w:trPr>
          <w:trHeight w:val="330"/>
        </w:trPr>
        <w:tc>
          <w:tcPr>
            <w:tcW w:w="1786" w:type="dxa"/>
          </w:tcPr>
          <w:p w14:paraId="1186AEF4" w14:textId="77777777" w:rsidR="000F5225" w:rsidRDefault="00446482">
            <w:pPr>
              <w:pStyle w:val="TableParagraph"/>
              <w:spacing w:line="229" w:lineRule="exact"/>
              <w:ind w:left="15"/>
              <w:jc w:val="center"/>
              <w:rPr>
                <w:sz w:val="21"/>
              </w:rPr>
            </w:pPr>
            <w:r>
              <w:rPr>
                <w:color w:val="1E1916"/>
                <w:spacing w:val="-10"/>
                <w:sz w:val="21"/>
              </w:rPr>
              <w:t>4</w:t>
            </w:r>
          </w:p>
        </w:tc>
        <w:tc>
          <w:tcPr>
            <w:tcW w:w="1965" w:type="dxa"/>
          </w:tcPr>
          <w:p w14:paraId="76F27FBC" w14:textId="77777777" w:rsidR="000F5225" w:rsidRDefault="00446482">
            <w:pPr>
              <w:pStyle w:val="TableParagraph"/>
              <w:spacing w:line="229" w:lineRule="exact"/>
              <w:ind w:left="9"/>
              <w:jc w:val="center"/>
              <w:rPr>
                <w:sz w:val="21"/>
              </w:rPr>
            </w:pPr>
            <w:r>
              <w:rPr>
                <w:color w:val="1E1916"/>
                <w:spacing w:val="-4"/>
                <w:sz w:val="21"/>
              </w:rPr>
              <w:t>6700</w:t>
            </w:r>
          </w:p>
        </w:tc>
        <w:tc>
          <w:tcPr>
            <w:tcW w:w="1703" w:type="dxa"/>
          </w:tcPr>
          <w:p w14:paraId="501B38DF" w14:textId="77777777" w:rsidR="000F5225" w:rsidRDefault="00446482">
            <w:pPr>
              <w:pStyle w:val="TableParagraph"/>
              <w:spacing w:line="229" w:lineRule="exact"/>
              <w:ind w:left="9"/>
              <w:jc w:val="center"/>
              <w:rPr>
                <w:sz w:val="21"/>
              </w:rPr>
            </w:pPr>
            <w:r>
              <w:rPr>
                <w:color w:val="1E1916"/>
                <w:spacing w:val="-5"/>
                <w:sz w:val="21"/>
              </w:rPr>
              <w:t>220</w:t>
            </w:r>
          </w:p>
        </w:tc>
        <w:tc>
          <w:tcPr>
            <w:tcW w:w="2406" w:type="dxa"/>
          </w:tcPr>
          <w:p w14:paraId="3F619A4E" w14:textId="77777777" w:rsidR="000F5225" w:rsidRDefault="00446482">
            <w:pPr>
              <w:pStyle w:val="TableParagraph"/>
              <w:spacing w:line="229" w:lineRule="exact"/>
              <w:ind w:left="8"/>
              <w:jc w:val="center"/>
              <w:rPr>
                <w:sz w:val="21"/>
              </w:rPr>
            </w:pPr>
            <w:r>
              <w:rPr>
                <w:color w:val="1E1916"/>
                <w:spacing w:val="-2"/>
                <w:sz w:val="21"/>
              </w:rPr>
              <w:t>14850</w:t>
            </w:r>
          </w:p>
        </w:tc>
        <w:tc>
          <w:tcPr>
            <w:tcW w:w="1921" w:type="dxa"/>
          </w:tcPr>
          <w:p w14:paraId="1E696D44" w14:textId="77777777" w:rsidR="000F5225" w:rsidRDefault="00446482">
            <w:pPr>
              <w:pStyle w:val="TableParagraph"/>
              <w:spacing w:line="229" w:lineRule="exact"/>
              <w:ind w:left="68" w:right="67"/>
              <w:jc w:val="center"/>
              <w:rPr>
                <w:sz w:val="21"/>
              </w:rPr>
            </w:pPr>
            <w:r>
              <w:rPr>
                <w:color w:val="1E1916"/>
                <w:spacing w:val="-5"/>
                <w:sz w:val="21"/>
              </w:rPr>
              <w:t>550</w:t>
            </w:r>
          </w:p>
        </w:tc>
      </w:tr>
      <w:tr w:rsidR="000F5225" w14:paraId="5839D466" w14:textId="77777777" w:rsidTr="00A14CFC">
        <w:trPr>
          <w:trHeight w:val="330"/>
        </w:trPr>
        <w:tc>
          <w:tcPr>
            <w:tcW w:w="1786" w:type="dxa"/>
          </w:tcPr>
          <w:p w14:paraId="652AF4F6" w14:textId="77777777" w:rsidR="000F5225" w:rsidRDefault="00446482">
            <w:pPr>
              <w:pStyle w:val="TableParagraph"/>
              <w:spacing w:line="229" w:lineRule="exact"/>
              <w:ind w:left="15"/>
              <w:jc w:val="center"/>
              <w:rPr>
                <w:sz w:val="21"/>
              </w:rPr>
            </w:pPr>
            <w:r>
              <w:rPr>
                <w:color w:val="1E1916"/>
                <w:spacing w:val="-10"/>
                <w:sz w:val="21"/>
              </w:rPr>
              <w:t>5</w:t>
            </w:r>
          </w:p>
        </w:tc>
        <w:tc>
          <w:tcPr>
            <w:tcW w:w="1965" w:type="dxa"/>
          </w:tcPr>
          <w:p w14:paraId="3C047821" w14:textId="77777777" w:rsidR="000F5225" w:rsidRDefault="00446482">
            <w:pPr>
              <w:pStyle w:val="TableParagraph"/>
              <w:spacing w:line="229" w:lineRule="exact"/>
              <w:ind w:left="9"/>
              <w:jc w:val="center"/>
              <w:rPr>
                <w:sz w:val="21"/>
              </w:rPr>
            </w:pPr>
            <w:r>
              <w:rPr>
                <w:color w:val="1E1916"/>
                <w:spacing w:val="-4"/>
                <w:sz w:val="21"/>
              </w:rPr>
              <w:t>7900</w:t>
            </w:r>
          </w:p>
        </w:tc>
        <w:tc>
          <w:tcPr>
            <w:tcW w:w="1703" w:type="dxa"/>
          </w:tcPr>
          <w:p w14:paraId="12816002" w14:textId="77777777" w:rsidR="000F5225" w:rsidRDefault="00446482">
            <w:pPr>
              <w:pStyle w:val="TableParagraph"/>
              <w:spacing w:line="229" w:lineRule="exact"/>
              <w:ind w:left="9"/>
              <w:jc w:val="center"/>
              <w:rPr>
                <w:sz w:val="21"/>
              </w:rPr>
            </w:pPr>
            <w:r>
              <w:rPr>
                <w:color w:val="1E1916"/>
                <w:spacing w:val="-5"/>
                <w:sz w:val="21"/>
              </w:rPr>
              <w:t>260</w:t>
            </w:r>
          </w:p>
        </w:tc>
        <w:tc>
          <w:tcPr>
            <w:tcW w:w="2406" w:type="dxa"/>
          </w:tcPr>
          <w:p w14:paraId="084CF449" w14:textId="77777777" w:rsidR="000F5225" w:rsidRDefault="00446482">
            <w:pPr>
              <w:pStyle w:val="TableParagraph"/>
              <w:spacing w:line="229" w:lineRule="exact"/>
              <w:ind w:left="8"/>
              <w:jc w:val="center"/>
              <w:rPr>
                <w:sz w:val="21"/>
              </w:rPr>
            </w:pPr>
            <w:r>
              <w:rPr>
                <w:color w:val="1E1916"/>
                <w:spacing w:val="-2"/>
                <w:sz w:val="21"/>
              </w:rPr>
              <w:t>17640</w:t>
            </w:r>
          </w:p>
        </w:tc>
        <w:tc>
          <w:tcPr>
            <w:tcW w:w="1921" w:type="dxa"/>
          </w:tcPr>
          <w:p w14:paraId="0B4459E8" w14:textId="77777777" w:rsidR="000F5225" w:rsidRDefault="00446482">
            <w:pPr>
              <w:pStyle w:val="TableParagraph"/>
              <w:spacing w:line="229" w:lineRule="exact"/>
              <w:ind w:left="68" w:right="67"/>
              <w:jc w:val="center"/>
              <w:rPr>
                <w:sz w:val="21"/>
              </w:rPr>
            </w:pPr>
            <w:r>
              <w:rPr>
                <w:color w:val="1E1916"/>
                <w:spacing w:val="-5"/>
                <w:sz w:val="21"/>
              </w:rPr>
              <w:t>575</w:t>
            </w:r>
          </w:p>
        </w:tc>
      </w:tr>
      <w:tr w:rsidR="000F5225" w14:paraId="462DBC0B" w14:textId="77777777" w:rsidTr="00A14CFC">
        <w:trPr>
          <w:trHeight w:val="330"/>
        </w:trPr>
        <w:tc>
          <w:tcPr>
            <w:tcW w:w="9781" w:type="dxa"/>
            <w:gridSpan w:val="5"/>
          </w:tcPr>
          <w:p w14:paraId="3D9632F5" w14:textId="77777777" w:rsidR="000F5225" w:rsidRDefault="00446482">
            <w:pPr>
              <w:pStyle w:val="TableParagraph"/>
              <w:spacing w:line="229" w:lineRule="exact"/>
              <w:ind w:left="7"/>
              <w:jc w:val="center"/>
              <w:rPr>
                <w:sz w:val="21"/>
              </w:rPr>
            </w:pPr>
            <w:r>
              <w:rPr>
                <w:color w:val="1E1916"/>
                <w:sz w:val="21"/>
              </w:rPr>
              <w:t>Багатоповерхова</w:t>
            </w:r>
            <w:r>
              <w:rPr>
                <w:color w:val="1E1916"/>
                <w:spacing w:val="-9"/>
                <w:sz w:val="21"/>
              </w:rPr>
              <w:t xml:space="preserve"> </w:t>
            </w:r>
            <w:r>
              <w:rPr>
                <w:color w:val="1E1916"/>
                <w:sz w:val="21"/>
              </w:rPr>
              <w:t>забудова</w:t>
            </w:r>
            <w:r>
              <w:rPr>
                <w:color w:val="1E1916"/>
                <w:spacing w:val="-8"/>
                <w:sz w:val="21"/>
              </w:rPr>
              <w:t xml:space="preserve"> </w:t>
            </w:r>
            <w:r>
              <w:rPr>
                <w:color w:val="1E1916"/>
                <w:sz w:val="21"/>
              </w:rPr>
              <w:t>(від</w:t>
            </w:r>
            <w:r>
              <w:rPr>
                <w:color w:val="1E1916"/>
                <w:spacing w:val="-8"/>
                <w:sz w:val="21"/>
              </w:rPr>
              <w:t xml:space="preserve"> </w:t>
            </w:r>
            <w:r>
              <w:rPr>
                <w:color w:val="1E1916"/>
                <w:sz w:val="21"/>
              </w:rPr>
              <w:t>6</w:t>
            </w:r>
            <w:r>
              <w:rPr>
                <w:color w:val="1E1916"/>
                <w:spacing w:val="-8"/>
                <w:sz w:val="21"/>
              </w:rPr>
              <w:t xml:space="preserve"> </w:t>
            </w:r>
            <w:r>
              <w:rPr>
                <w:color w:val="1E1916"/>
                <w:sz w:val="21"/>
              </w:rPr>
              <w:t>до</w:t>
            </w:r>
            <w:r>
              <w:rPr>
                <w:color w:val="1E1916"/>
                <w:spacing w:val="-8"/>
                <w:sz w:val="21"/>
              </w:rPr>
              <w:t xml:space="preserve"> </w:t>
            </w:r>
            <w:r>
              <w:rPr>
                <w:color w:val="1E1916"/>
                <w:sz w:val="21"/>
              </w:rPr>
              <w:t>9</w:t>
            </w:r>
            <w:r>
              <w:rPr>
                <w:color w:val="1E1916"/>
                <w:spacing w:val="-9"/>
                <w:sz w:val="21"/>
              </w:rPr>
              <w:t xml:space="preserve"> </w:t>
            </w:r>
            <w:r>
              <w:rPr>
                <w:color w:val="1E1916"/>
                <w:sz w:val="21"/>
              </w:rPr>
              <w:t>поверхів</w:t>
            </w:r>
            <w:r>
              <w:rPr>
                <w:color w:val="1E1916"/>
                <w:spacing w:val="-7"/>
                <w:sz w:val="21"/>
              </w:rPr>
              <w:t xml:space="preserve"> </w:t>
            </w:r>
            <w:r>
              <w:rPr>
                <w:color w:val="1E1916"/>
                <w:spacing w:val="-2"/>
                <w:sz w:val="21"/>
              </w:rPr>
              <w:t>включно)</w:t>
            </w:r>
          </w:p>
        </w:tc>
      </w:tr>
      <w:tr w:rsidR="000F5225" w14:paraId="119DC9D0" w14:textId="77777777" w:rsidTr="00A14CFC">
        <w:trPr>
          <w:trHeight w:val="330"/>
        </w:trPr>
        <w:tc>
          <w:tcPr>
            <w:tcW w:w="1786" w:type="dxa"/>
          </w:tcPr>
          <w:p w14:paraId="6393C012" w14:textId="77777777" w:rsidR="000F5225" w:rsidRDefault="00446482">
            <w:pPr>
              <w:pStyle w:val="TableParagraph"/>
              <w:spacing w:line="229" w:lineRule="exact"/>
              <w:ind w:left="15"/>
              <w:jc w:val="center"/>
              <w:rPr>
                <w:sz w:val="21"/>
              </w:rPr>
            </w:pPr>
            <w:r>
              <w:rPr>
                <w:color w:val="1E1916"/>
                <w:spacing w:val="-10"/>
                <w:sz w:val="21"/>
              </w:rPr>
              <w:t>6</w:t>
            </w:r>
          </w:p>
        </w:tc>
        <w:tc>
          <w:tcPr>
            <w:tcW w:w="1965" w:type="dxa"/>
          </w:tcPr>
          <w:p w14:paraId="363C56B8" w14:textId="77777777" w:rsidR="000F5225" w:rsidRDefault="00446482">
            <w:pPr>
              <w:pStyle w:val="TableParagraph"/>
              <w:spacing w:line="229" w:lineRule="exact"/>
              <w:ind w:left="9"/>
              <w:jc w:val="center"/>
              <w:rPr>
                <w:sz w:val="21"/>
              </w:rPr>
            </w:pPr>
            <w:r>
              <w:rPr>
                <w:color w:val="1E1916"/>
                <w:spacing w:val="-4"/>
                <w:sz w:val="21"/>
              </w:rPr>
              <w:t>8900</w:t>
            </w:r>
          </w:p>
        </w:tc>
        <w:tc>
          <w:tcPr>
            <w:tcW w:w="1703" w:type="dxa"/>
          </w:tcPr>
          <w:p w14:paraId="43D7A510" w14:textId="77777777" w:rsidR="000F5225" w:rsidRDefault="00446482">
            <w:pPr>
              <w:pStyle w:val="TableParagraph"/>
              <w:spacing w:line="229" w:lineRule="exact"/>
              <w:ind w:left="9"/>
              <w:jc w:val="center"/>
              <w:rPr>
                <w:sz w:val="21"/>
              </w:rPr>
            </w:pPr>
            <w:r>
              <w:rPr>
                <w:color w:val="1E1916"/>
                <w:spacing w:val="-5"/>
                <w:sz w:val="21"/>
              </w:rPr>
              <w:t>300</w:t>
            </w:r>
          </w:p>
        </w:tc>
        <w:tc>
          <w:tcPr>
            <w:tcW w:w="2406" w:type="dxa"/>
          </w:tcPr>
          <w:p w14:paraId="42E436F2" w14:textId="77777777" w:rsidR="000F5225" w:rsidRDefault="00446482">
            <w:pPr>
              <w:pStyle w:val="TableParagraph"/>
              <w:spacing w:line="229" w:lineRule="exact"/>
              <w:ind w:left="8"/>
              <w:jc w:val="center"/>
              <w:rPr>
                <w:sz w:val="21"/>
              </w:rPr>
            </w:pPr>
            <w:r>
              <w:rPr>
                <w:color w:val="1E1916"/>
                <w:spacing w:val="-2"/>
                <w:sz w:val="21"/>
              </w:rPr>
              <w:t>19590</w:t>
            </w:r>
          </w:p>
        </w:tc>
        <w:tc>
          <w:tcPr>
            <w:tcW w:w="1921" w:type="dxa"/>
          </w:tcPr>
          <w:p w14:paraId="481CBD7A" w14:textId="77777777" w:rsidR="000F5225" w:rsidRDefault="00446482">
            <w:pPr>
              <w:pStyle w:val="TableParagraph"/>
              <w:spacing w:line="229" w:lineRule="exact"/>
              <w:ind w:left="68" w:right="67"/>
              <w:jc w:val="center"/>
              <w:rPr>
                <w:sz w:val="21"/>
              </w:rPr>
            </w:pPr>
            <w:r>
              <w:rPr>
                <w:color w:val="1E1916"/>
                <w:spacing w:val="-5"/>
                <w:sz w:val="21"/>
              </w:rPr>
              <w:t>615</w:t>
            </w:r>
          </w:p>
        </w:tc>
      </w:tr>
      <w:tr w:rsidR="000F5225" w14:paraId="2D70FCAC" w14:textId="77777777" w:rsidTr="00A14CFC">
        <w:trPr>
          <w:trHeight w:val="330"/>
        </w:trPr>
        <w:tc>
          <w:tcPr>
            <w:tcW w:w="1786" w:type="dxa"/>
          </w:tcPr>
          <w:p w14:paraId="6D53F7E4" w14:textId="77777777" w:rsidR="000F5225" w:rsidRDefault="00446482">
            <w:pPr>
              <w:pStyle w:val="TableParagraph"/>
              <w:spacing w:line="229" w:lineRule="exact"/>
              <w:ind w:left="15"/>
              <w:jc w:val="center"/>
              <w:rPr>
                <w:sz w:val="21"/>
              </w:rPr>
            </w:pPr>
            <w:r>
              <w:rPr>
                <w:color w:val="1E1916"/>
                <w:spacing w:val="-10"/>
                <w:sz w:val="21"/>
              </w:rPr>
              <w:t>7</w:t>
            </w:r>
          </w:p>
        </w:tc>
        <w:tc>
          <w:tcPr>
            <w:tcW w:w="1965" w:type="dxa"/>
          </w:tcPr>
          <w:p w14:paraId="4959E308" w14:textId="77777777" w:rsidR="000F5225" w:rsidRDefault="00446482">
            <w:pPr>
              <w:pStyle w:val="TableParagraph"/>
              <w:spacing w:line="229" w:lineRule="exact"/>
              <w:ind w:left="9"/>
              <w:jc w:val="center"/>
              <w:rPr>
                <w:sz w:val="21"/>
              </w:rPr>
            </w:pPr>
            <w:r>
              <w:rPr>
                <w:color w:val="1E1916"/>
                <w:spacing w:val="-4"/>
                <w:sz w:val="21"/>
              </w:rPr>
              <w:t>9700</w:t>
            </w:r>
          </w:p>
        </w:tc>
        <w:tc>
          <w:tcPr>
            <w:tcW w:w="1703" w:type="dxa"/>
          </w:tcPr>
          <w:p w14:paraId="186797D4" w14:textId="77777777" w:rsidR="000F5225" w:rsidRDefault="00446482">
            <w:pPr>
              <w:pStyle w:val="TableParagraph"/>
              <w:spacing w:line="229" w:lineRule="exact"/>
              <w:ind w:left="9"/>
              <w:jc w:val="center"/>
              <w:rPr>
                <w:sz w:val="21"/>
              </w:rPr>
            </w:pPr>
            <w:r>
              <w:rPr>
                <w:color w:val="1E1916"/>
                <w:spacing w:val="-5"/>
                <w:sz w:val="21"/>
              </w:rPr>
              <w:t>320</w:t>
            </w:r>
          </w:p>
        </w:tc>
        <w:tc>
          <w:tcPr>
            <w:tcW w:w="2406" w:type="dxa"/>
          </w:tcPr>
          <w:p w14:paraId="59386566" w14:textId="77777777" w:rsidR="000F5225" w:rsidRDefault="00446482">
            <w:pPr>
              <w:pStyle w:val="TableParagraph"/>
              <w:spacing w:line="229" w:lineRule="exact"/>
              <w:ind w:left="8"/>
              <w:jc w:val="center"/>
              <w:rPr>
                <w:sz w:val="21"/>
              </w:rPr>
            </w:pPr>
            <w:r>
              <w:rPr>
                <w:color w:val="1E1916"/>
                <w:spacing w:val="-2"/>
                <w:sz w:val="21"/>
              </w:rPr>
              <w:t>19930</w:t>
            </w:r>
          </w:p>
        </w:tc>
        <w:tc>
          <w:tcPr>
            <w:tcW w:w="1921" w:type="dxa"/>
          </w:tcPr>
          <w:p w14:paraId="6396DB89" w14:textId="77777777" w:rsidR="000F5225" w:rsidRDefault="00446482">
            <w:pPr>
              <w:pStyle w:val="TableParagraph"/>
              <w:spacing w:line="229" w:lineRule="exact"/>
              <w:ind w:left="68" w:right="67"/>
              <w:jc w:val="center"/>
              <w:rPr>
                <w:sz w:val="21"/>
              </w:rPr>
            </w:pPr>
            <w:r>
              <w:rPr>
                <w:color w:val="1E1916"/>
                <w:spacing w:val="-5"/>
                <w:sz w:val="21"/>
              </w:rPr>
              <w:t>680</w:t>
            </w:r>
          </w:p>
        </w:tc>
      </w:tr>
      <w:tr w:rsidR="000F5225" w14:paraId="1872205A" w14:textId="77777777" w:rsidTr="00A14CFC">
        <w:trPr>
          <w:trHeight w:val="330"/>
        </w:trPr>
        <w:tc>
          <w:tcPr>
            <w:tcW w:w="1786" w:type="dxa"/>
          </w:tcPr>
          <w:p w14:paraId="629A2D85" w14:textId="77777777" w:rsidR="000F5225" w:rsidRDefault="00446482">
            <w:pPr>
              <w:pStyle w:val="TableParagraph"/>
              <w:spacing w:line="229" w:lineRule="exact"/>
              <w:ind w:left="15"/>
              <w:jc w:val="center"/>
              <w:rPr>
                <w:sz w:val="21"/>
              </w:rPr>
            </w:pPr>
            <w:r>
              <w:rPr>
                <w:color w:val="1E1916"/>
                <w:spacing w:val="-10"/>
                <w:sz w:val="21"/>
              </w:rPr>
              <w:t>8</w:t>
            </w:r>
          </w:p>
        </w:tc>
        <w:tc>
          <w:tcPr>
            <w:tcW w:w="1965" w:type="dxa"/>
          </w:tcPr>
          <w:p w14:paraId="4FD13BC1" w14:textId="77777777" w:rsidR="000F5225" w:rsidRDefault="00446482">
            <w:pPr>
              <w:pStyle w:val="TableParagraph"/>
              <w:spacing w:line="229" w:lineRule="exact"/>
              <w:ind w:left="9"/>
              <w:jc w:val="center"/>
              <w:rPr>
                <w:sz w:val="21"/>
              </w:rPr>
            </w:pPr>
            <w:r>
              <w:rPr>
                <w:color w:val="1E1916"/>
                <w:spacing w:val="-2"/>
                <w:sz w:val="21"/>
              </w:rPr>
              <w:t>10500</w:t>
            </w:r>
          </w:p>
        </w:tc>
        <w:tc>
          <w:tcPr>
            <w:tcW w:w="1703" w:type="dxa"/>
          </w:tcPr>
          <w:p w14:paraId="28EE3F4B" w14:textId="77777777" w:rsidR="000F5225" w:rsidRDefault="00446482">
            <w:pPr>
              <w:pStyle w:val="TableParagraph"/>
              <w:spacing w:line="229" w:lineRule="exact"/>
              <w:ind w:left="9"/>
              <w:jc w:val="center"/>
              <w:rPr>
                <w:sz w:val="21"/>
              </w:rPr>
            </w:pPr>
            <w:r>
              <w:rPr>
                <w:color w:val="1E1916"/>
                <w:spacing w:val="-5"/>
                <w:sz w:val="21"/>
              </w:rPr>
              <w:t>350</w:t>
            </w:r>
          </w:p>
        </w:tc>
        <w:tc>
          <w:tcPr>
            <w:tcW w:w="2406" w:type="dxa"/>
          </w:tcPr>
          <w:p w14:paraId="56FEF477" w14:textId="77777777" w:rsidR="000F5225" w:rsidRDefault="00446482">
            <w:pPr>
              <w:pStyle w:val="TableParagraph"/>
              <w:spacing w:line="229" w:lineRule="exact"/>
              <w:ind w:left="8"/>
              <w:jc w:val="center"/>
              <w:rPr>
                <w:sz w:val="21"/>
              </w:rPr>
            </w:pPr>
            <w:r>
              <w:rPr>
                <w:color w:val="1E1916"/>
                <w:spacing w:val="-2"/>
                <w:sz w:val="21"/>
              </w:rPr>
              <w:t>21000</w:t>
            </w:r>
          </w:p>
        </w:tc>
        <w:tc>
          <w:tcPr>
            <w:tcW w:w="1921" w:type="dxa"/>
          </w:tcPr>
          <w:p w14:paraId="0DF5595E" w14:textId="77777777" w:rsidR="000F5225" w:rsidRDefault="00446482">
            <w:pPr>
              <w:pStyle w:val="TableParagraph"/>
              <w:spacing w:line="229" w:lineRule="exact"/>
              <w:ind w:left="68" w:right="67"/>
              <w:jc w:val="center"/>
              <w:rPr>
                <w:sz w:val="21"/>
              </w:rPr>
            </w:pPr>
            <w:r>
              <w:rPr>
                <w:color w:val="1E1916"/>
                <w:spacing w:val="-5"/>
                <w:sz w:val="21"/>
              </w:rPr>
              <w:t>720</w:t>
            </w:r>
          </w:p>
        </w:tc>
      </w:tr>
      <w:tr w:rsidR="000F5225" w14:paraId="3FD7606D" w14:textId="77777777" w:rsidTr="00A14CFC">
        <w:trPr>
          <w:trHeight w:val="330"/>
        </w:trPr>
        <w:tc>
          <w:tcPr>
            <w:tcW w:w="1786" w:type="dxa"/>
          </w:tcPr>
          <w:p w14:paraId="6D4FCED2" w14:textId="77777777" w:rsidR="000F5225" w:rsidRDefault="00446482">
            <w:pPr>
              <w:pStyle w:val="TableParagraph"/>
              <w:spacing w:line="229" w:lineRule="exact"/>
              <w:ind w:left="15"/>
              <w:jc w:val="center"/>
              <w:rPr>
                <w:sz w:val="21"/>
              </w:rPr>
            </w:pPr>
            <w:r>
              <w:rPr>
                <w:color w:val="1E1916"/>
                <w:spacing w:val="-10"/>
                <w:sz w:val="21"/>
              </w:rPr>
              <w:t>9</w:t>
            </w:r>
          </w:p>
        </w:tc>
        <w:tc>
          <w:tcPr>
            <w:tcW w:w="1965" w:type="dxa"/>
          </w:tcPr>
          <w:p w14:paraId="29BE3BFC" w14:textId="77777777" w:rsidR="000F5225" w:rsidRDefault="00446482">
            <w:pPr>
              <w:pStyle w:val="TableParagraph"/>
              <w:spacing w:line="229" w:lineRule="exact"/>
              <w:ind w:left="9"/>
              <w:jc w:val="center"/>
              <w:rPr>
                <w:sz w:val="21"/>
              </w:rPr>
            </w:pPr>
            <w:r>
              <w:rPr>
                <w:color w:val="1E1916"/>
                <w:spacing w:val="-2"/>
                <w:sz w:val="21"/>
              </w:rPr>
              <w:t>11100</w:t>
            </w:r>
          </w:p>
        </w:tc>
        <w:tc>
          <w:tcPr>
            <w:tcW w:w="1703" w:type="dxa"/>
          </w:tcPr>
          <w:p w14:paraId="02100965" w14:textId="77777777" w:rsidR="000F5225" w:rsidRDefault="00446482">
            <w:pPr>
              <w:pStyle w:val="TableParagraph"/>
              <w:spacing w:line="229" w:lineRule="exact"/>
              <w:ind w:left="9"/>
              <w:jc w:val="center"/>
              <w:rPr>
                <w:sz w:val="21"/>
              </w:rPr>
            </w:pPr>
            <w:r>
              <w:rPr>
                <w:color w:val="1E1916"/>
                <w:spacing w:val="-5"/>
                <w:sz w:val="21"/>
              </w:rPr>
              <w:t>370</w:t>
            </w:r>
          </w:p>
        </w:tc>
        <w:tc>
          <w:tcPr>
            <w:tcW w:w="2406" w:type="dxa"/>
          </w:tcPr>
          <w:p w14:paraId="3C4508CF" w14:textId="77777777" w:rsidR="000F5225" w:rsidRDefault="00446482">
            <w:pPr>
              <w:pStyle w:val="TableParagraph"/>
              <w:spacing w:line="229" w:lineRule="exact"/>
              <w:ind w:left="8"/>
              <w:jc w:val="center"/>
              <w:rPr>
                <w:sz w:val="21"/>
              </w:rPr>
            </w:pPr>
            <w:r>
              <w:rPr>
                <w:color w:val="1E1916"/>
                <w:spacing w:val="-2"/>
                <w:sz w:val="21"/>
              </w:rPr>
              <w:t>22800</w:t>
            </w:r>
          </w:p>
        </w:tc>
        <w:tc>
          <w:tcPr>
            <w:tcW w:w="1921" w:type="dxa"/>
          </w:tcPr>
          <w:p w14:paraId="3F6FD1FB" w14:textId="77777777" w:rsidR="000F5225" w:rsidRDefault="00446482">
            <w:pPr>
              <w:pStyle w:val="TableParagraph"/>
              <w:spacing w:line="229" w:lineRule="exact"/>
              <w:ind w:left="68" w:right="67"/>
              <w:jc w:val="center"/>
              <w:rPr>
                <w:sz w:val="21"/>
              </w:rPr>
            </w:pPr>
            <w:r>
              <w:rPr>
                <w:color w:val="1E1916"/>
                <w:spacing w:val="-5"/>
                <w:sz w:val="21"/>
              </w:rPr>
              <w:t>740</w:t>
            </w:r>
          </w:p>
        </w:tc>
      </w:tr>
      <w:tr w:rsidR="000F5225" w14:paraId="0C10A8D6" w14:textId="77777777" w:rsidTr="00A14CFC">
        <w:trPr>
          <w:trHeight w:val="330"/>
        </w:trPr>
        <w:tc>
          <w:tcPr>
            <w:tcW w:w="9781" w:type="dxa"/>
            <w:gridSpan w:val="5"/>
          </w:tcPr>
          <w:p w14:paraId="449B120F" w14:textId="77777777" w:rsidR="000F5225" w:rsidRDefault="00446482">
            <w:pPr>
              <w:pStyle w:val="TableParagraph"/>
              <w:spacing w:line="229" w:lineRule="exact"/>
              <w:ind w:left="7"/>
              <w:jc w:val="center"/>
              <w:rPr>
                <w:sz w:val="21"/>
              </w:rPr>
            </w:pPr>
            <w:r>
              <w:rPr>
                <w:color w:val="1E1916"/>
                <w:sz w:val="21"/>
              </w:rPr>
              <w:t>Забудова</w:t>
            </w:r>
            <w:r>
              <w:rPr>
                <w:color w:val="1E1916"/>
                <w:spacing w:val="-7"/>
                <w:sz w:val="21"/>
              </w:rPr>
              <w:t xml:space="preserve"> </w:t>
            </w:r>
            <w:r>
              <w:rPr>
                <w:color w:val="1E1916"/>
                <w:sz w:val="21"/>
              </w:rPr>
              <w:t>підвищеної</w:t>
            </w:r>
            <w:r>
              <w:rPr>
                <w:color w:val="1E1916"/>
                <w:spacing w:val="-7"/>
                <w:sz w:val="21"/>
              </w:rPr>
              <w:t xml:space="preserve"> </w:t>
            </w:r>
            <w:r>
              <w:rPr>
                <w:color w:val="1E1916"/>
                <w:sz w:val="21"/>
              </w:rPr>
              <w:t>поверховості</w:t>
            </w:r>
            <w:r>
              <w:rPr>
                <w:color w:val="1E1916"/>
                <w:spacing w:val="-6"/>
                <w:sz w:val="21"/>
              </w:rPr>
              <w:t xml:space="preserve"> </w:t>
            </w:r>
            <w:r>
              <w:rPr>
                <w:color w:val="1E1916"/>
                <w:sz w:val="21"/>
              </w:rPr>
              <w:t>(від</w:t>
            </w:r>
            <w:r>
              <w:rPr>
                <w:color w:val="1E1916"/>
                <w:spacing w:val="-6"/>
                <w:sz w:val="21"/>
              </w:rPr>
              <w:t xml:space="preserve"> </w:t>
            </w:r>
            <w:r>
              <w:rPr>
                <w:color w:val="1E1916"/>
                <w:sz w:val="21"/>
              </w:rPr>
              <w:t>10</w:t>
            </w:r>
            <w:r>
              <w:rPr>
                <w:color w:val="1E1916"/>
                <w:spacing w:val="-7"/>
                <w:sz w:val="21"/>
              </w:rPr>
              <w:t xml:space="preserve"> </w:t>
            </w:r>
            <w:r>
              <w:rPr>
                <w:color w:val="1E1916"/>
                <w:sz w:val="21"/>
              </w:rPr>
              <w:t>до</w:t>
            </w:r>
            <w:r>
              <w:rPr>
                <w:color w:val="1E1916"/>
                <w:spacing w:val="-7"/>
                <w:sz w:val="21"/>
              </w:rPr>
              <w:t xml:space="preserve"> </w:t>
            </w:r>
            <w:r>
              <w:rPr>
                <w:color w:val="1E1916"/>
                <w:sz w:val="21"/>
              </w:rPr>
              <w:t>16</w:t>
            </w:r>
            <w:r>
              <w:rPr>
                <w:color w:val="1E1916"/>
                <w:spacing w:val="-7"/>
                <w:sz w:val="21"/>
              </w:rPr>
              <w:t xml:space="preserve"> </w:t>
            </w:r>
            <w:r>
              <w:rPr>
                <w:color w:val="1E1916"/>
                <w:sz w:val="21"/>
              </w:rPr>
              <w:t>поверхів</w:t>
            </w:r>
            <w:r>
              <w:rPr>
                <w:color w:val="1E1916"/>
                <w:spacing w:val="-6"/>
                <w:sz w:val="21"/>
              </w:rPr>
              <w:t xml:space="preserve"> </w:t>
            </w:r>
            <w:r>
              <w:rPr>
                <w:color w:val="1E1916"/>
                <w:spacing w:val="-2"/>
                <w:sz w:val="21"/>
              </w:rPr>
              <w:t>включно)</w:t>
            </w:r>
          </w:p>
        </w:tc>
      </w:tr>
      <w:tr w:rsidR="000F5225" w14:paraId="42DCF61B" w14:textId="77777777" w:rsidTr="00A14CFC">
        <w:trPr>
          <w:trHeight w:val="330"/>
        </w:trPr>
        <w:tc>
          <w:tcPr>
            <w:tcW w:w="1786" w:type="dxa"/>
          </w:tcPr>
          <w:p w14:paraId="7629D5FB" w14:textId="77777777" w:rsidR="000F5225" w:rsidRDefault="00446482">
            <w:pPr>
              <w:pStyle w:val="TableParagraph"/>
              <w:spacing w:line="229" w:lineRule="exact"/>
              <w:ind w:left="15" w:right="1"/>
              <w:jc w:val="center"/>
              <w:rPr>
                <w:sz w:val="21"/>
              </w:rPr>
            </w:pPr>
            <w:r>
              <w:rPr>
                <w:color w:val="1E1916"/>
                <w:spacing w:val="-5"/>
                <w:sz w:val="21"/>
              </w:rPr>
              <w:t>10</w:t>
            </w:r>
          </w:p>
        </w:tc>
        <w:tc>
          <w:tcPr>
            <w:tcW w:w="1965" w:type="dxa"/>
          </w:tcPr>
          <w:p w14:paraId="3E02FFE3" w14:textId="77777777" w:rsidR="000F5225" w:rsidRDefault="00446482">
            <w:pPr>
              <w:pStyle w:val="TableParagraph"/>
              <w:spacing w:line="229" w:lineRule="exact"/>
              <w:ind w:left="9"/>
              <w:jc w:val="center"/>
              <w:rPr>
                <w:sz w:val="21"/>
              </w:rPr>
            </w:pPr>
            <w:r>
              <w:rPr>
                <w:color w:val="1E1916"/>
                <w:spacing w:val="-2"/>
                <w:sz w:val="21"/>
              </w:rPr>
              <w:t>11600</w:t>
            </w:r>
          </w:p>
        </w:tc>
        <w:tc>
          <w:tcPr>
            <w:tcW w:w="1703" w:type="dxa"/>
          </w:tcPr>
          <w:p w14:paraId="141F6B21" w14:textId="77777777" w:rsidR="000F5225" w:rsidRDefault="00446482">
            <w:pPr>
              <w:pStyle w:val="TableParagraph"/>
              <w:spacing w:line="229" w:lineRule="exact"/>
              <w:ind w:left="9"/>
              <w:jc w:val="center"/>
              <w:rPr>
                <w:sz w:val="21"/>
              </w:rPr>
            </w:pPr>
            <w:r>
              <w:rPr>
                <w:color w:val="1E1916"/>
                <w:spacing w:val="-5"/>
                <w:sz w:val="21"/>
              </w:rPr>
              <w:t>390</w:t>
            </w:r>
          </w:p>
        </w:tc>
        <w:tc>
          <w:tcPr>
            <w:tcW w:w="2406" w:type="dxa"/>
          </w:tcPr>
          <w:p w14:paraId="145D854B" w14:textId="77777777" w:rsidR="000F5225" w:rsidRDefault="00446482">
            <w:pPr>
              <w:pStyle w:val="TableParagraph"/>
              <w:spacing w:line="229" w:lineRule="exact"/>
              <w:ind w:left="8"/>
              <w:jc w:val="center"/>
              <w:rPr>
                <w:sz w:val="21"/>
              </w:rPr>
            </w:pPr>
            <w:r>
              <w:rPr>
                <w:color w:val="1E1916"/>
                <w:spacing w:val="-2"/>
                <w:sz w:val="21"/>
              </w:rPr>
              <w:t>24600</w:t>
            </w:r>
          </w:p>
        </w:tc>
        <w:tc>
          <w:tcPr>
            <w:tcW w:w="1921" w:type="dxa"/>
          </w:tcPr>
          <w:p w14:paraId="62CF397A" w14:textId="77777777" w:rsidR="000F5225" w:rsidRDefault="00446482">
            <w:pPr>
              <w:pStyle w:val="TableParagraph"/>
              <w:spacing w:line="229" w:lineRule="exact"/>
              <w:ind w:left="68" w:right="67"/>
              <w:jc w:val="center"/>
              <w:rPr>
                <w:sz w:val="21"/>
              </w:rPr>
            </w:pPr>
            <w:r>
              <w:rPr>
                <w:color w:val="1E1916"/>
                <w:spacing w:val="-5"/>
                <w:sz w:val="21"/>
              </w:rPr>
              <w:t>750</w:t>
            </w:r>
          </w:p>
        </w:tc>
      </w:tr>
      <w:tr w:rsidR="000F5225" w14:paraId="26FC5B0B" w14:textId="77777777" w:rsidTr="00A14CFC">
        <w:trPr>
          <w:trHeight w:val="330"/>
        </w:trPr>
        <w:tc>
          <w:tcPr>
            <w:tcW w:w="1786" w:type="dxa"/>
          </w:tcPr>
          <w:p w14:paraId="31DA3C28" w14:textId="77777777" w:rsidR="000F5225" w:rsidRDefault="00446482">
            <w:pPr>
              <w:pStyle w:val="TableParagraph"/>
              <w:spacing w:line="229" w:lineRule="exact"/>
              <w:ind w:left="15" w:right="1"/>
              <w:jc w:val="center"/>
              <w:rPr>
                <w:sz w:val="21"/>
              </w:rPr>
            </w:pPr>
            <w:r>
              <w:rPr>
                <w:color w:val="1E1916"/>
                <w:spacing w:val="-5"/>
                <w:sz w:val="21"/>
              </w:rPr>
              <w:t>12</w:t>
            </w:r>
          </w:p>
        </w:tc>
        <w:tc>
          <w:tcPr>
            <w:tcW w:w="1965" w:type="dxa"/>
          </w:tcPr>
          <w:p w14:paraId="1C4295E9" w14:textId="77777777" w:rsidR="000F5225" w:rsidRDefault="00446482">
            <w:pPr>
              <w:pStyle w:val="TableParagraph"/>
              <w:spacing w:line="229" w:lineRule="exact"/>
              <w:ind w:left="9"/>
              <w:jc w:val="center"/>
              <w:rPr>
                <w:sz w:val="21"/>
              </w:rPr>
            </w:pPr>
            <w:r>
              <w:rPr>
                <w:color w:val="1E1916"/>
                <w:spacing w:val="-2"/>
                <w:sz w:val="21"/>
              </w:rPr>
              <w:t>12300</w:t>
            </w:r>
          </w:p>
        </w:tc>
        <w:tc>
          <w:tcPr>
            <w:tcW w:w="1703" w:type="dxa"/>
          </w:tcPr>
          <w:p w14:paraId="417DDB25" w14:textId="77777777" w:rsidR="000F5225" w:rsidRDefault="00446482">
            <w:pPr>
              <w:pStyle w:val="TableParagraph"/>
              <w:spacing w:line="229" w:lineRule="exact"/>
              <w:ind w:left="9"/>
              <w:jc w:val="center"/>
              <w:rPr>
                <w:sz w:val="21"/>
              </w:rPr>
            </w:pPr>
            <w:r>
              <w:rPr>
                <w:color w:val="1E1916"/>
                <w:spacing w:val="-5"/>
                <w:sz w:val="21"/>
              </w:rPr>
              <w:t>410</w:t>
            </w:r>
          </w:p>
        </w:tc>
        <w:tc>
          <w:tcPr>
            <w:tcW w:w="2406" w:type="dxa"/>
          </w:tcPr>
          <w:p w14:paraId="144CE992" w14:textId="77777777" w:rsidR="000F5225" w:rsidRDefault="00446482">
            <w:pPr>
              <w:pStyle w:val="TableParagraph"/>
              <w:spacing w:line="229" w:lineRule="exact"/>
              <w:ind w:left="8"/>
              <w:jc w:val="center"/>
              <w:rPr>
                <w:sz w:val="21"/>
              </w:rPr>
            </w:pPr>
            <w:r>
              <w:rPr>
                <w:color w:val="1E1916"/>
                <w:spacing w:val="-2"/>
                <w:sz w:val="21"/>
              </w:rPr>
              <w:t>24650</w:t>
            </w:r>
          </w:p>
        </w:tc>
        <w:tc>
          <w:tcPr>
            <w:tcW w:w="1921" w:type="dxa"/>
          </w:tcPr>
          <w:p w14:paraId="65A93252" w14:textId="77777777" w:rsidR="000F5225" w:rsidRDefault="00446482">
            <w:pPr>
              <w:pStyle w:val="TableParagraph"/>
              <w:spacing w:line="229" w:lineRule="exact"/>
              <w:ind w:left="68" w:right="67"/>
              <w:jc w:val="center"/>
              <w:rPr>
                <w:sz w:val="21"/>
              </w:rPr>
            </w:pPr>
            <w:r>
              <w:rPr>
                <w:color w:val="1E1916"/>
                <w:spacing w:val="-5"/>
                <w:sz w:val="21"/>
              </w:rPr>
              <w:t>805</w:t>
            </w:r>
          </w:p>
        </w:tc>
      </w:tr>
      <w:tr w:rsidR="000F5225" w14:paraId="29B0C89E" w14:textId="77777777" w:rsidTr="00A14CFC">
        <w:trPr>
          <w:trHeight w:val="330"/>
        </w:trPr>
        <w:tc>
          <w:tcPr>
            <w:tcW w:w="1786" w:type="dxa"/>
          </w:tcPr>
          <w:p w14:paraId="3A3D7403" w14:textId="77777777" w:rsidR="000F5225" w:rsidRDefault="00446482">
            <w:pPr>
              <w:pStyle w:val="TableParagraph"/>
              <w:spacing w:line="229" w:lineRule="exact"/>
              <w:ind w:left="15" w:right="1"/>
              <w:jc w:val="center"/>
              <w:rPr>
                <w:sz w:val="21"/>
              </w:rPr>
            </w:pPr>
            <w:r>
              <w:rPr>
                <w:color w:val="1E1916"/>
                <w:spacing w:val="-5"/>
                <w:sz w:val="21"/>
              </w:rPr>
              <w:t>14</w:t>
            </w:r>
          </w:p>
        </w:tc>
        <w:tc>
          <w:tcPr>
            <w:tcW w:w="1965" w:type="dxa"/>
          </w:tcPr>
          <w:p w14:paraId="629867B6" w14:textId="77777777" w:rsidR="000F5225" w:rsidRDefault="00446482">
            <w:pPr>
              <w:pStyle w:val="TableParagraph"/>
              <w:spacing w:line="229" w:lineRule="exact"/>
              <w:ind w:left="9"/>
              <w:jc w:val="center"/>
              <w:rPr>
                <w:sz w:val="21"/>
              </w:rPr>
            </w:pPr>
            <w:r>
              <w:rPr>
                <w:color w:val="1E1916"/>
                <w:spacing w:val="-2"/>
                <w:sz w:val="21"/>
              </w:rPr>
              <w:t>12800</w:t>
            </w:r>
          </w:p>
        </w:tc>
        <w:tc>
          <w:tcPr>
            <w:tcW w:w="1703" w:type="dxa"/>
          </w:tcPr>
          <w:p w14:paraId="0BCF9C0B" w14:textId="77777777" w:rsidR="000F5225" w:rsidRDefault="00446482">
            <w:pPr>
              <w:pStyle w:val="TableParagraph"/>
              <w:spacing w:line="229" w:lineRule="exact"/>
              <w:ind w:left="9"/>
              <w:jc w:val="center"/>
              <w:rPr>
                <w:sz w:val="21"/>
              </w:rPr>
            </w:pPr>
            <w:r>
              <w:rPr>
                <w:color w:val="1E1916"/>
                <w:spacing w:val="-5"/>
                <w:sz w:val="21"/>
              </w:rPr>
              <w:t>430</w:t>
            </w:r>
          </w:p>
        </w:tc>
        <w:tc>
          <w:tcPr>
            <w:tcW w:w="2406" w:type="dxa"/>
          </w:tcPr>
          <w:p w14:paraId="36A20D31" w14:textId="77777777" w:rsidR="000F5225" w:rsidRDefault="00446482">
            <w:pPr>
              <w:pStyle w:val="TableParagraph"/>
              <w:spacing w:line="229" w:lineRule="exact"/>
              <w:ind w:left="8"/>
              <w:jc w:val="center"/>
              <w:rPr>
                <w:sz w:val="21"/>
              </w:rPr>
            </w:pPr>
            <w:r>
              <w:rPr>
                <w:color w:val="1E1916"/>
                <w:spacing w:val="-2"/>
                <w:sz w:val="21"/>
              </w:rPr>
              <w:t>24750</w:t>
            </w:r>
          </w:p>
        </w:tc>
        <w:tc>
          <w:tcPr>
            <w:tcW w:w="1921" w:type="dxa"/>
          </w:tcPr>
          <w:p w14:paraId="01E0D750" w14:textId="77777777" w:rsidR="000F5225" w:rsidRDefault="00446482">
            <w:pPr>
              <w:pStyle w:val="TableParagraph"/>
              <w:spacing w:line="229" w:lineRule="exact"/>
              <w:ind w:left="68" w:right="67"/>
              <w:jc w:val="center"/>
              <w:rPr>
                <w:sz w:val="21"/>
              </w:rPr>
            </w:pPr>
            <w:r>
              <w:rPr>
                <w:color w:val="1E1916"/>
                <w:spacing w:val="-5"/>
                <w:sz w:val="21"/>
              </w:rPr>
              <w:t>845</w:t>
            </w:r>
          </w:p>
        </w:tc>
      </w:tr>
      <w:tr w:rsidR="000F5225" w14:paraId="502E702F" w14:textId="77777777" w:rsidTr="00A14CFC">
        <w:trPr>
          <w:trHeight w:val="330"/>
        </w:trPr>
        <w:tc>
          <w:tcPr>
            <w:tcW w:w="1786" w:type="dxa"/>
          </w:tcPr>
          <w:p w14:paraId="7E0D23D9" w14:textId="77777777" w:rsidR="000F5225" w:rsidRDefault="00446482">
            <w:pPr>
              <w:pStyle w:val="TableParagraph"/>
              <w:spacing w:line="229" w:lineRule="exact"/>
              <w:ind w:left="15" w:right="1"/>
              <w:jc w:val="center"/>
              <w:rPr>
                <w:sz w:val="21"/>
              </w:rPr>
            </w:pPr>
            <w:r>
              <w:rPr>
                <w:color w:val="1E1916"/>
                <w:spacing w:val="-5"/>
                <w:sz w:val="21"/>
              </w:rPr>
              <w:t>16</w:t>
            </w:r>
          </w:p>
        </w:tc>
        <w:tc>
          <w:tcPr>
            <w:tcW w:w="1965" w:type="dxa"/>
          </w:tcPr>
          <w:p w14:paraId="5925337E" w14:textId="77777777" w:rsidR="000F5225" w:rsidRDefault="00446482">
            <w:pPr>
              <w:pStyle w:val="TableParagraph"/>
              <w:spacing w:line="229" w:lineRule="exact"/>
              <w:ind w:left="9"/>
              <w:jc w:val="center"/>
              <w:rPr>
                <w:sz w:val="21"/>
              </w:rPr>
            </w:pPr>
            <w:r>
              <w:rPr>
                <w:color w:val="1E1916"/>
                <w:spacing w:val="-2"/>
                <w:sz w:val="21"/>
              </w:rPr>
              <w:t>13100</w:t>
            </w:r>
          </w:p>
        </w:tc>
        <w:tc>
          <w:tcPr>
            <w:tcW w:w="1703" w:type="dxa"/>
          </w:tcPr>
          <w:p w14:paraId="033545C3" w14:textId="77777777" w:rsidR="000F5225" w:rsidRDefault="00446482">
            <w:pPr>
              <w:pStyle w:val="TableParagraph"/>
              <w:spacing w:line="229" w:lineRule="exact"/>
              <w:ind w:left="9"/>
              <w:jc w:val="center"/>
              <w:rPr>
                <w:sz w:val="21"/>
              </w:rPr>
            </w:pPr>
            <w:r>
              <w:rPr>
                <w:color w:val="1E1916"/>
                <w:spacing w:val="-5"/>
                <w:sz w:val="21"/>
              </w:rPr>
              <w:t>440</w:t>
            </w:r>
          </w:p>
        </w:tc>
        <w:tc>
          <w:tcPr>
            <w:tcW w:w="2406" w:type="dxa"/>
          </w:tcPr>
          <w:p w14:paraId="2DC20D47" w14:textId="77777777" w:rsidR="000F5225" w:rsidRDefault="00446482">
            <w:pPr>
              <w:pStyle w:val="TableParagraph"/>
              <w:spacing w:line="229" w:lineRule="exact"/>
              <w:ind w:left="8"/>
              <w:jc w:val="center"/>
              <w:rPr>
                <w:sz w:val="21"/>
              </w:rPr>
            </w:pPr>
            <w:r>
              <w:rPr>
                <w:color w:val="1E1916"/>
                <w:spacing w:val="-2"/>
                <w:sz w:val="21"/>
              </w:rPr>
              <w:t>24850</w:t>
            </w:r>
          </w:p>
        </w:tc>
        <w:tc>
          <w:tcPr>
            <w:tcW w:w="1921" w:type="dxa"/>
          </w:tcPr>
          <w:p w14:paraId="0884228F" w14:textId="77777777" w:rsidR="000F5225" w:rsidRDefault="00446482">
            <w:pPr>
              <w:pStyle w:val="TableParagraph"/>
              <w:spacing w:line="229" w:lineRule="exact"/>
              <w:ind w:left="68" w:right="67"/>
              <w:jc w:val="center"/>
              <w:rPr>
                <w:sz w:val="21"/>
              </w:rPr>
            </w:pPr>
            <w:r>
              <w:rPr>
                <w:color w:val="1E1916"/>
                <w:spacing w:val="-5"/>
                <w:sz w:val="21"/>
              </w:rPr>
              <w:t>860</w:t>
            </w:r>
          </w:p>
        </w:tc>
      </w:tr>
      <w:tr w:rsidR="000F5225" w14:paraId="3583E2DB" w14:textId="77777777" w:rsidTr="00A14CFC">
        <w:trPr>
          <w:trHeight w:val="330"/>
        </w:trPr>
        <w:tc>
          <w:tcPr>
            <w:tcW w:w="9781" w:type="dxa"/>
            <w:gridSpan w:val="5"/>
          </w:tcPr>
          <w:p w14:paraId="2092A9AC" w14:textId="77777777" w:rsidR="000F5225" w:rsidRDefault="00446482">
            <w:pPr>
              <w:pStyle w:val="TableParagraph"/>
              <w:spacing w:line="229" w:lineRule="exact"/>
              <w:ind w:left="7" w:right="1"/>
              <w:jc w:val="center"/>
              <w:rPr>
                <w:sz w:val="21"/>
              </w:rPr>
            </w:pPr>
            <w:r>
              <w:rPr>
                <w:color w:val="1E1916"/>
                <w:sz w:val="21"/>
              </w:rPr>
              <w:t>Висотна</w:t>
            </w:r>
            <w:r>
              <w:rPr>
                <w:color w:val="1E1916"/>
                <w:spacing w:val="-8"/>
                <w:sz w:val="21"/>
              </w:rPr>
              <w:t xml:space="preserve"> </w:t>
            </w:r>
            <w:r>
              <w:rPr>
                <w:color w:val="1E1916"/>
                <w:sz w:val="21"/>
              </w:rPr>
              <w:t>забудова</w:t>
            </w:r>
            <w:r>
              <w:rPr>
                <w:color w:val="1E1916"/>
                <w:spacing w:val="-9"/>
                <w:sz w:val="21"/>
              </w:rPr>
              <w:t xml:space="preserve"> </w:t>
            </w:r>
            <w:r>
              <w:rPr>
                <w:color w:val="1E1916"/>
                <w:sz w:val="21"/>
              </w:rPr>
              <w:t>(вище</w:t>
            </w:r>
            <w:r>
              <w:rPr>
                <w:color w:val="1E1916"/>
                <w:spacing w:val="-7"/>
                <w:sz w:val="21"/>
              </w:rPr>
              <w:t xml:space="preserve"> </w:t>
            </w:r>
            <w:r>
              <w:rPr>
                <w:color w:val="1E1916"/>
                <w:sz w:val="21"/>
              </w:rPr>
              <w:t>16-ти</w:t>
            </w:r>
            <w:r>
              <w:rPr>
                <w:color w:val="1E1916"/>
                <w:spacing w:val="-8"/>
                <w:sz w:val="21"/>
              </w:rPr>
              <w:t xml:space="preserve"> </w:t>
            </w:r>
            <w:r>
              <w:rPr>
                <w:color w:val="1E1916"/>
                <w:spacing w:val="-2"/>
                <w:sz w:val="21"/>
              </w:rPr>
              <w:t>поверхів)</w:t>
            </w:r>
          </w:p>
        </w:tc>
      </w:tr>
      <w:tr w:rsidR="000F5225" w14:paraId="68E0B64C" w14:textId="77777777" w:rsidTr="00A14CFC">
        <w:trPr>
          <w:trHeight w:val="330"/>
        </w:trPr>
        <w:tc>
          <w:tcPr>
            <w:tcW w:w="1786" w:type="dxa"/>
          </w:tcPr>
          <w:p w14:paraId="1FA2CE51" w14:textId="77777777" w:rsidR="000F5225" w:rsidRDefault="00446482">
            <w:pPr>
              <w:pStyle w:val="TableParagraph"/>
              <w:spacing w:line="229" w:lineRule="exact"/>
              <w:ind w:left="15" w:right="3"/>
              <w:jc w:val="center"/>
              <w:rPr>
                <w:sz w:val="21"/>
              </w:rPr>
            </w:pPr>
            <w:r>
              <w:rPr>
                <w:color w:val="1E1916"/>
                <w:sz w:val="21"/>
              </w:rPr>
              <w:t>17</w:t>
            </w:r>
            <w:r>
              <w:rPr>
                <w:color w:val="1E1916"/>
                <w:spacing w:val="-1"/>
                <w:sz w:val="21"/>
              </w:rPr>
              <w:t xml:space="preserve"> </w:t>
            </w:r>
            <w:r>
              <w:rPr>
                <w:color w:val="1E1916"/>
                <w:sz w:val="21"/>
              </w:rPr>
              <w:t xml:space="preserve">і </w:t>
            </w:r>
            <w:r>
              <w:rPr>
                <w:color w:val="1E1916"/>
                <w:spacing w:val="-4"/>
                <w:sz w:val="21"/>
              </w:rPr>
              <w:t>вище</w:t>
            </w:r>
          </w:p>
        </w:tc>
        <w:tc>
          <w:tcPr>
            <w:tcW w:w="1965" w:type="dxa"/>
          </w:tcPr>
          <w:p w14:paraId="43D1BC56" w14:textId="77777777" w:rsidR="000F5225" w:rsidRDefault="00446482">
            <w:pPr>
              <w:pStyle w:val="TableParagraph"/>
              <w:spacing w:line="229" w:lineRule="exact"/>
              <w:ind w:left="9"/>
              <w:jc w:val="center"/>
              <w:rPr>
                <w:sz w:val="21"/>
              </w:rPr>
            </w:pPr>
            <w:r>
              <w:rPr>
                <w:color w:val="1E1916"/>
                <w:spacing w:val="-2"/>
                <w:sz w:val="21"/>
              </w:rPr>
              <w:t>13500</w:t>
            </w:r>
          </w:p>
        </w:tc>
        <w:tc>
          <w:tcPr>
            <w:tcW w:w="1703" w:type="dxa"/>
          </w:tcPr>
          <w:p w14:paraId="603310F2" w14:textId="77777777" w:rsidR="000F5225" w:rsidRDefault="00446482">
            <w:pPr>
              <w:pStyle w:val="TableParagraph"/>
              <w:spacing w:line="229" w:lineRule="exact"/>
              <w:ind w:left="9"/>
              <w:jc w:val="center"/>
              <w:rPr>
                <w:sz w:val="21"/>
              </w:rPr>
            </w:pPr>
            <w:r>
              <w:rPr>
                <w:color w:val="1E1916"/>
                <w:spacing w:val="-5"/>
                <w:sz w:val="21"/>
              </w:rPr>
              <w:t>450</w:t>
            </w:r>
          </w:p>
        </w:tc>
        <w:tc>
          <w:tcPr>
            <w:tcW w:w="2406" w:type="dxa"/>
          </w:tcPr>
          <w:p w14:paraId="221E0EB9" w14:textId="77777777" w:rsidR="000F5225" w:rsidRDefault="00446482">
            <w:pPr>
              <w:pStyle w:val="TableParagraph"/>
              <w:spacing w:line="229" w:lineRule="exact"/>
              <w:ind w:left="8"/>
              <w:jc w:val="center"/>
              <w:rPr>
                <w:sz w:val="21"/>
              </w:rPr>
            </w:pPr>
            <w:r>
              <w:rPr>
                <w:color w:val="1E1916"/>
                <w:spacing w:val="-2"/>
                <w:sz w:val="21"/>
              </w:rPr>
              <w:t>27450</w:t>
            </w:r>
          </w:p>
        </w:tc>
        <w:tc>
          <w:tcPr>
            <w:tcW w:w="1921" w:type="dxa"/>
          </w:tcPr>
          <w:p w14:paraId="76279DE1" w14:textId="77777777" w:rsidR="000F5225" w:rsidRDefault="00446482">
            <w:pPr>
              <w:pStyle w:val="TableParagraph"/>
              <w:spacing w:line="229" w:lineRule="exact"/>
              <w:ind w:left="68" w:right="67"/>
              <w:jc w:val="center"/>
              <w:rPr>
                <w:sz w:val="21"/>
              </w:rPr>
            </w:pPr>
            <w:r>
              <w:rPr>
                <w:color w:val="1E1916"/>
                <w:spacing w:val="-5"/>
                <w:sz w:val="21"/>
              </w:rPr>
              <w:t>950</w:t>
            </w:r>
          </w:p>
        </w:tc>
      </w:tr>
      <w:tr w:rsidR="000F5225" w14:paraId="65E23567" w14:textId="77777777" w:rsidTr="00A14CFC">
        <w:trPr>
          <w:trHeight w:val="1293"/>
        </w:trPr>
        <w:tc>
          <w:tcPr>
            <w:tcW w:w="9781" w:type="dxa"/>
            <w:gridSpan w:val="5"/>
          </w:tcPr>
          <w:p w14:paraId="0FBE81AA" w14:textId="77777777" w:rsidR="000F5225" w:rsidRDefault="00446482">
            <w:pPr>
              <w:pStyle w:val="TableParagraph"/>
              <w:spacing w:before="77" w:line="261" w:lineRule="auto"/>
              <w:ind w:left="1195" w:right="52" w:hanging="1134"/>
              <w:jc w:val="both"/>
              <w:rPr>
                <w:sz w:val="19"/>
              </w:rPr>
            </w:pPr>
            <w:r>
              <w:rPr>
                <w:rFonts w:ascii="Arial" w:hAnsi="Arial"/>
                <w:b/>
                <w:color w:val="1E1916"/>
                <w:sz w:val="19"/>
              </w:rPr>
              <w:t>Примітка 1.</w:t>
            </w:r>
            <w:r>
              <w:rPr>
                <w:rFonts w:ascii="Arial" w:hAnsi="Arial"/>
                <w:b/>
                <w:color w:val="1E1916"/>
                <w:spacing w:val="-1"/>
                <w:sz w:val="19"/>
              </w:rPr>
              <w:t xml:space="preserve"> </w:t>
            </w:r>
            <w:r>
              <w:rPr>
                <w:color w:val="1E1916"/>
                <w:sz w:val="19"/>
              </w:rPr>
              <w:t>Щільність житлового фонду брутто розраховується для території мікрорайону з повним комп- лексом об’єктів повсякденного обслуговування.</w:t>
            </w:r>
          </w:p>
          <w:p w14:paraId="1A811A7F" w14:textId="77777777" w:rsidR="000F5225" w:rsidRDefault="00446482">
            <w:pPr>
              <w:pStyle w:val="TableParagraph"/>
              <w:spacing w:before="15" w:line="236" w:lineRule="exact"/>
              <w:ind w:left="1195" w:right="51" w:hanging="1134"/>
              <w:jc w:val="both"/>
              <w:rPr>
                <w:sz w:val="19"/>
              </w:rPr>
            </w:pPr>
            <w:r>
              <w:rPr>
                <w:rFonts w:ascii="Arial" w:hAnsi="Arial"/>
                <w:b/>
                <w:color w:val="1E1916"/>
                <w:sz w:val="19"/>
              </w:rPr>
              <w:t>Примітка</w:t>
            </w:r>
            <w:r>
              <w:rPr>
                <w:rFonts w:ascii="Arial" w:hAnsi="Arial"/>
                <w:b/>
                <w:color w:val="1E1916"/>
                <w:spacing w:val="-2"/>
                <w:sz w:val="19"/>
              </w:rPr>
              <w:t xml:space="preserve"> </w:t>
            </w:r>
            <w:r>
              <w:rPr>
                <w:rFonts w:ascii="Arial" w:hAnsi="Arial"/>
                <w:b/>
                <w:color w:val="1E1916"/>
                <w:sz w:val="19"/>
              </w:rPr>
              <w:t>2.</w:t>
            </w:r>
            <w:r>
              <w:rPr>
                <w:rFonts w:ascii="Arial" w:hAnsi="Arial"/>
                <w:b/>
                <w:color w:val="1E1916"/>
                <w:spacing w:val="-4"/>
                <w:sz w:val="19"/>
              </w:rPr>
              <w:t xml:space="preserve"> </w:t>
            </w:r>
            <w:r>
              <w:rPr>
                <w:color w:val="1E1916"/>
                <w:sz w:val="19"/>
              </w:rPr>
              <w:t xml:space="preserve">Щільність житлового фонду нетто розраховується для земельної ділянки окремого житлового </w:t>
            </w:r>
            <w:r>
              <w:rPr>
                <w:color w:val="1E1916"/>
                <w:spacing w:val="-2"/>
                <w:sz w:val="19"/>
              </w:rPr>
              <w:t>будинку або житлової групи з</w:t>
            </w:r>
            <w:r>
              <w:rPr>
                <w:color w:val="1E1916"/>
                <w:spacing w:val="-3"/>
                <w:sz w:val="19"/>
              </w:rPr>
              <w:t xml:space="preserve"> </w:t>
            </w:r>
            <w:r>
              <w:rPr>
                <w:color w:val="1E1916"/>
                <w:spacing w:val="-2"/>
                <w:sz w:val="19"/>
              </w:rPr>
              <w:t xml:space="preserve">прибудинковими територіями без урахування площі території для </w:t>
            </w:r>
            <w:r>
              <w:rPr>
                <w:color w:val="1E1916"/>
                <w:sz w:val="19"/>
              </w:rPr>
              <w:t>постійного зберігання автомобілів, майданчика для вигулу домашніх тварин.</w:t>
            </w:r>
          </w:p>
        </w:tc>
      </w:tr>
    </w:tbl>
    <w:p w14:paraId="3227A442" w14:textId="77777777" w:rsidR="000F5225" w:rsidRDefault="000F5225">
      <w:pPr>
        <w:pStyle w:val="TableParagraph"/>
        <w:spacing w:line="236" w:lineRule="exact"/>
        <w:jc w:val="both"/>
        <w:rPr>
          <w:sz w:val="19"/>
        </w:rPr>
        <w:sectPr w:rsidR="000F5225" w:rsidSect="001D0A82">
          <w:headerReference w:type="default" r:id="rId258"/>
          <w:footerReference w:type="default" r:id="rId259"/>
          <w:pgSz w:w="11920" w:h="16840"/>
          <w:pgMar w:top="1134" w:right="1134" w:bottom="1134" w:left="1134" w:header="693" w:footer="920" w:gutter="0"/>
          <w:cols w:space="720"/>
        </w:sectPr>
      </w:pPr>
    </w:p>
    <w:p w14:paraId="70E3BE32" w14:textId="46FE3372" w:rsidR="00F70E6C" w:rsidRDefault="00F70E6C" w:rsidP="00F70E6C">
      <w:pPr>
        <w:pStyle w:val="a3"/>
        <w:spacing w:before="1"/>
        <w:ind w:left="1334" w:right="638" w:firstLine="0"/>
        <w:jc w:val="center"/>
      </w:pPr>
      <w:bookmarkStart w:id="62" w:name="_TOC_250011"/>
      <w:r>
        <w:rPr>
          <w:color w:val="1E1916"/>
          <w:spacing w:val="-9"/>
        </w:rPr>
        <w:lastRenderedPageBreak/>
        <w:t>ДОДАТОК</w:t>
      </w:r>
      <w:r>
        <w:rPr>
          <w:color w:val="1E1916"/>
          <w:spacing w:val="-1"/>
        </w:rPr>
        <w:t xml:space="preserve"> </w:t>
      </w:r>
      <w:r>
        <w:rPr>
          <w:color w:val="1E1916"/>
          <w:spacing w:val="-5"/>
        </w:rPr>
        <w:t>Г.1</w:t>
      </w:r>
    </w:p>
    <w:p w14:paraId="6C046DF6" w14:textId="77777777" w:rsidR="00F70E6C" w:rsidRDefault="00F70E6C" w:rsidP="00F70E6C">
      <w:pPr>
        <w:pStyle w:val="a3"/>
        <w:spacing w:before="22"/>
        <w:ind w:left="1334" w:right="642" w:firstLine="0"/>
        <w:jc w:val="center"/>
      </w:pPr>
      <w:r>
        <w:rPr>
          <w:color w:val="1E1916"/>
          <w:spacing w:val="-2"/>
        </w:rPr>
        <w:t>(довідковий)</w:t>
      </w:r>
    </w:p>
    <w:p w14:paraId="35D54AC6" w14:textId="40A6FCFA" w:rsidR="000F5225" w:rsidRDefault="00446482" w:rsidP="00F70E6C">
      <w:pPr>
        <w:pStyle w:val="1"/>
        <w:spacing w:before="0" w:line="298" w:lineRule="auto"/>
        <w:ind w:left="0"/>
      </w:pPr>
      <w:r>
        <w:rPr>
          <w:color w:val="1E1916"/>
        </w:rPr>
        <w:t>ПОКАЗНИКИ</w:t>
      </w:r>
      <w:r>
        <w:rPr>
          <w:color w:val="1E1916"/>
          <w:spacing w:val="-8"/>
        </w:rPr>
        <w:t xml:space="preserve"> </w:t>
      </w:r>
      <w:r>
        <w:rPr>
          <w:color w:val="1E1916"/>
        </w:rPr>
        <w:t>МІНІМАЛЬНОЇ</w:t>
      </w:r>
      <w:r>
        <w:rPr>
          <w:color w:val="1E1916"/>
          <w:spacing w:val="-5"/>
        </w:rPr>
        <w:t xml:space="preserve"> </w:t>
      </w:r>
      <w:r>
        <w:rPr>
          <w:color w:val="1E1916"/>
        </w:rPr>
        <w:t>ЩІЛЬНОСТІ</w:t>
      </w:r>
      <w:r>
        <w:rPr>
          <w:color w:val="1E1916"/>
          <w:spacing w:val="-7"/>
        </w:rPr>
        <w:t xml:space="preserve"> </w:t>
      </w:r>
      <w:r>
        <w:rPr>
          <w:color w:val="1E1916"/>
        </w:rPr>
        <w:t>ЗАБУДОВИ</w:t>
      </w:r>
      <w:r>
        <w:rPr>
          <w:color w:val="1E1916"/>
          <w:spacing w:val="-7"/>
        </w:rPr>
        <w:t xml:space="preserve"> </w:t>
      </w:r>
      <w:r>
        <w:rPr>
          <w:color w:val="1E1916"/>
        </w:rPr>
        <w:t>МАЙДАНЧИКІВ</w:t>
      </w:r>
      <w:r>
        <w:rPr>
          <w:color w:val="1E1916"/>
          <w:spacing w:val="-7"/>
        </w:rPr>
        <w:t xml:space="preserve"> </w:t>
      </w:r>
      <w:bookmarkEnd w:id="62"/>
      <w:r>
        <w:rPr>
          <w:color w:val="1E1916"/>
        </w:rPr>
        <w:t>ПРОМИСЛОВИХ ПІДПРИЄМСТВ, ТЕХНОПАРКІВ</w:t>
      </w:r>
    </w:p>
    <w:p w14:paraId="52A25CC1" w14:textId="77777777" w:rsidR="000F5225" w:rsidRDefault="000F5225">
      <w:pPr>
        <w:pStyle w:val="a3"/>
        <w:spacing w:before="2"/>
        <w:ind w:left="0" w:firstLine="0"/>
        <w:jc w:val="left"/>
        <w:rPr>
          <w:rFonts w:ascii="Arial"/>
          <w:b/>
          <w:sz w:val="17"/>
        </w:rPr>
      </w:pPr>
    </w:p>
    <w:tbl>
      <w:tblPr>
        <w:tblStyle w:val="TableNormal"/>
        <w:tblW w:w="0" w:type="auto"/>
        <w:tblInd w:w="152"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6091"/>
        <w:gridCol w:w="3538"/>
      </w:tblGrid>
      <w:tr w:rsidR="000F5225" w14:paraId="32F81CA4" w14:textId="77777777">
        <w:trPr>
          <w:trHeight w:val="365"/>
        </w:trPr>
        <w:tc>
          <w:tcPr>
            <w:tcW w:w="6091" w:type="dxa"/>
          </w:tcPr>
          <w:p w14:paraId="39CD3540" w14:textId="77777777" w:rsidR="000F5225" w:rsidRDefault="00446482">
            <w:pPr>
              <w:pStyle w:val="TableParagraph"/>
              <w:spacing w:before="76"/>
              <w:ind w:left="13"/>
              <w:jc w:val="center"/>
              <w:rPr>
                <w:sz w:val="21"/>
              </w:rPr>
            </w:pPr>
            <w:r>
              <w:rPr>
                <w:color w:val="1E1916"/>
                <w:spacing w:val="-2"/>
                <w:sz w:val="21"/>
              </w:rPr>
              <w:t>Галузі</w:t>
            </w:r>
            <w:r>
              <w:rPr>
                <w:color w:val="1E1916"/>
                <w:spacing w:val="-10"/>
                <w:sz w:val="21"/>
              </w:rPr>
              <w:t xml:space="preserve"> </w:t>
            </w:r>
            <w:r>
              <w:rPr>
                <w:color w:val="1E1916"/>
                <w:spacing w:val="-2"/>
                <w:sz w:val="21"/>
              </w:rPr>
              <w:t>виробництва</w:t>
            </w:r>
          </w:p>
        </w:tc>
        <w:tc>
          <w:tcPr>
            <w:tcW w:w="3538" w:type="dxa"/>
          </w:tcPr>
          <w:p w14:paraId="1080A9A0" w14:textId="77777777" w:rsidR="000F5225" w:rsidRDefault="00446482">
            <w:pPr>
              <w:pStyle w:val="TableParagraph"/>
              <w:spacing w:before="76"/>
              <w:ind w:left="3" w:right="3"/>
              <w:jc w:val="center"/>
              <w:rPr>
                <w:sz w:val="21"/>
              </w:rPr>
            </w:pPr>
            <w:r>
              <w:rPr>
                <w:color w:val="1E1916"/>
                <w:spacing w:val="-2"/>
                <w:sz w:val="21"/>
              </w:rPr>
              <w:t>Мінімальна</w:t>
            </w:r>
            <w:r>
              <w:rPr>
                <w:color w:val="1E1916"/>
                <w:spacing w:val="4"/>
                <w:sz w:val="21"/>
              </w:rPr>
              <w:t xml:space="preserve"> </w:t>
            </w:r>
            <w:r>
              <w:rPr>
                <w:color w:val="1E1916"/>
                <w:spacing w:val="-2"/>
                <w:sz w:val="21"/>
              </w:rPr>
              <w:t>щільність</w:t>
            </w:r>
            <w:r>
              <w:rPr>
                <w:color w:val="1E1916"/>
                <w:spacing w:val="4"/>
                <w:sz w:val="21"/>
              </w:rPr>
              <w:t xml:space="preserve"> </w:t>
            </w:r>
            <w:r>
              <w:rPr>
                <w:color w:val="1E1916"/>
                <w:spacing w:val="-2"/>
                <w:sz w:val="21"/>
              </w:rPr>
              <w:t>забудови*,</w:t>
            </w:r>
            <w:r>
              <w:rPr>
                <w:color w:val="1E1916"/>
                <w:spacing w:val="5"/>
                <w:sz w:val="21"/>
              </w:rPr>
              <w:t xml:space="preserve"> </w:t>
            </w:r>
            <w:r>
              <w:rPr>
                <w:color w:val="1E1916"/>
                <w:spacing w:val="-10"/>
                <w:sz w:val="21"/>
              </w:rPr>
              <w:t>%</w:t>
            </w:r>
          </w:p>
        </w:tc>
      </w:tr>
      <w:tr w:rsidR="000F5225" w14:paraId="6A6DE3DA" w14:textId="77777777">
        <w:trPr>
          <w:trHeight w:val="330"/>
        </w:trPr>
        <w:tc>
          <w:tcPr>
            <w:tcW w:w="6091" w:type="dxa"/>
          </w:tcPr>
          <w:p w14:paraId="736F9E49" w14:textId="77777777" w:rsidR="000F5225" w:rsidRDefault="00446482">
            <w:pPr>
              <w:pStyle w:val="TableParagraph"/>
              <w:spacing w:line="229" w:lineRule="exact"/>
              <w:ind w:left="61"/>
              <w:rPr>
                <w:sz w:val="21"/>
              </w:rPr>
            </w:pPr>
            <w:r>
              <w:rPr>
                <w:color w:val="1E1916"/>
                <w:sz w:val="21"/>
              </w:rPr>
              <w:t>Хімічна</w:t>
            </w:r>
            <w:r>
              <w:rPr>
                <w:color w:val="1E1916"/>
                <w:spacing w:val="-12"/>
                <w:sz w:val="21"/>
              </w:rPr>
              <w:t xml:space="preserve"> </w:t>
            </w:r>
            <w:r>
              <w:rPr>
                <w:color w:val="1E1916"/>
                <w:spacing w:val="-2"/>
                <w:sz w:val="21"/>
              </w:rPr>
              <w:t>промисловість</w:t>
            </w:r>
          </w:p>
        </w:tc>
        <w:tc>
          <w:tcPr>
            <w:tcW w:w="3538" w:type="dxa"/>
          </w:tcPr>
          <w:p w14:paraId="1C184724" w14:textId="77777777" w:rsidR="000F5225" w:rsidRDefault="00446482">
            <w:pPr>
              <w:pStyle w:val="TableParagraph"/>
              <w:spacing w:line="229" w:lineRule="exact"/>
              <w:ind w:left="3"/>
              <w:jc w:val="center"/>
              <w:rPr>
                <w:sz w:val="21"/>
              </w:rPr>
            </w:pPr>
            <w:r>
              <w:rPr>
                <w:color w:val="1E1916"/>
                <w:spacing w:val="-2"/>
                <w:w w:val="110"/>
                <w:sz w:val="21"/>
              </w:rPr>
              <w:t>28</w:t>
            </w:r>
            <w:r>
              <w:rPr>
                <w:color w:val="1E1916"/>
                <w:spacing w:val="-10"/>
                <w:w w:val="110"/>
                <w:sz w:val="21"/>
              </w:rPr>
              <w:t xml:space="preserve"> </w:t>
            </w:r>
            <w:r>
              <w:rPr>
                <w:color w:val="1E1916"/>
                <w:spacing w:val="-2"/>
                <w:w w:val="165"/>
                <w:sz w:val="21"/>
              </w:rPr>
              <w:t>–</w:t>
            </w:r>
            <w:r>
              <w:rPr>
                <w:color w:val="1E1916"/>
                <w:spacing w:val="-34"/>
                <w:w w:val="165"/>
                <w:sz w:val="21"/>
              </w:rPr>
              <w:t xml:space="preserve"> </w:t>
            </w:r>
            <w:r>
              <w:rPr>
                <w:color w:val="1E1916"/>
                <w:spacing w:val="-5"/>
                <w:w w:val="110"/>
                <w:sz w:val="21"/>
              </w:rPr>
              <w:t>50</w:t>
            </w:r>
          </w:p>
        </w:tc>
      </w:tr>
      <w:tr w:rsidR="000F5225" w14:paraId="0754DE30" w14:textId="77777777">
        <w:trPr>
          <w:trHeight w:val="330"/>
        </w:trPr>
        <w:tc>
          <w:tcPr>
            <w:tcW w:w="6091" w:type="dxa"/>
          </w:tcPr>
          <w:p w14:paraId="14CB0FBE" w14:textId="77777777" w:rsidR="000F5225" w:rsidRDefault="00446482">
            <w:pPr>
              <w:pStyle w:val="TableParagraph"/>
              <w:spacing w:line="229" w:lineRule="exact"/>
              <w:ind w:left="61"/>
              <w:rPr>
                <w:sz w:val="21"/>
              </w:rPr>
            </w:pPr>
            <w:r>
              <w:rPr>
                <w:color w:val="1E1916"/>
                <w:spacing w:val="-2"/>
                <w:sz w:val="21"/>
              </w:rPr>
              <w:t>Металургія</w:t>
            </w:r>
          </w:p>
        </w:tc>
        <w:tc>
          <w:tcPr>
            <w:tcW w:w="3538" w:type="dxa"/>
          </w:tcPr>
          <w:p w14:paraId="4D27B4EE" w14:textId="77777777" w:rsidR="000F5225" w:rsidRDefault="00446482">
            <w:pPr>
              <w:pStyle w:val="TableParagraph"/>
              <w:spacing w:line="229" w:lineRule="exact"/>
              <w:ind w:left="3"/>
              <w:jc w:val="center"/>
              <w:rPr>
                <w:sz w:val="21"/>
              </w:rPr>
            </w:pPr>
            <w:r>
              <w:rPr>
                <w:color w:val="1E1916"/>
                <w:spacing w:val="-2"/>
                <w:w w:val="110"/>
                <w:sz w:val="21"/>
              </w:rPr>
              <w:t>22</w:t>
            </w:r>
            <w:r>
              <w:rPr>
                <w:color w:val="1E1916"/>
                <w:spacing w:val="-10"/>
                <w:w w:val="110"/>
                <w:sz w:val="21"/>
              </w:rPr>
              <w:t xml:space="preserve"> </w:t>
            </w:r>
            <w:r>
              <w:rPr>
                <w:color w:val="1E1916"/>
                <w:spacing w:val="-2"/>
                <w:w w:val="165"/>
                <w:sz w:val="21"/>
              </w:rPr>
              <w:t>–</w:t>
            </w:r>
            <w:r>
              <w:rPr>
                <w:color w:val="1E1916"/>
                <w:spacing w:val="-34"/>
                <w:w w:val="165"/>
                <w:sz w:val="21"/>
              </w:rPr>
              <w:t xml:space="preserve"> </w:t>
            </w:r>
            <w:r>
              <w:rPr>
                <w:color w:val="1E1916"/>
                <w:spacing w:val="-5"/>
                <w:w w:val="110"/>
                <w:sz w:val="21"/>
              </w:rPr>
              <w:t>50</w:t>
            </w:r>
          </w:p>
        </w:tc>
      </w:tr>
      <w:tr w:rsidR="000F5225" w14:paraId="268AA1BC" w14:textId="77777777">
        <w:trPr>
          <w:trHeight w:val="330"/>
        </w:trPr>
        <w:tc>
          <w:tcPr>
            <w:tcW w:w="6091" w:type="dxa"/>
          </w:tcPr>
          <w:p w14:paraId="5DDC951A" w14:textId="77777777" w:rsidR="000F5225" w:rsidRDefault="00446482">
            <w:pPr>
              <w:pStyle w:val="TableParagraph"/>
              <w:spacing w:line="229" w:lineRule="exact"/>
              <w:ind w:left="61"/>
              <w:rPr>
                <w:sz w:val="21"/>
              </w:rPr>
            </w:pPr>
            <w:r>
              <w:rPr>
                <w:color w:val="1E1916"/>
                <w:spacing w:val="-2"/>
                <w:sz w:val="21"/>
              </w:rPr>
              <w:t>Кольорова</w:t>
            </w:r>
            <w:r>
              <w:rPr>
                <w:color w:val="1E1916"/>
                <w:spacing w:val="-10"/>
                <w:sz w:val="21"/>
              </w:rPr>
              <w:t xml:space="preserve"> </w:t>
            </w:r>
            <w:r>
              <w:rPr>
                <w:color w:val="1E1916"/>
                <w:spacing w:val="-2"/>
                <w:sz w:val="21"/>
              </w:rPr>
              <w:t>металургія</w:t>
            </w:r>
          </w:p>
        </w:tc>
        <w:tc>
          <w:tcPr>
            <w:tcW w:w="3538" w:type="dxa"/>
          </w:tcPr>
          <w:p w14:paraId="7250F317" w14:textId="77777777" w:rsidR="000F5225" w:rsidRDefault="00446482">
            <w:pPr>
              <w:pStyle w:val="TableParagraph"/>
              <w:spacing w:line="229" w:lineRule="exact"/>
              <w:ind w:left="3"/>
              <w:jc w:val="center"/>
              <w:rPr>
                <w:sz w:val="21"/>
              </w:rPr>
            </w:pPr>
            <w:r>
              <w:rPr>
                <w:color w:val="1E1916"/>
                <w:spacing w:val="-2"/>
                <w:w w:val="110"/>
                <w:sz w:val="21"/>
              </w:rPr>
              <w:t>27</w:t>
            </w:r>
            <w:r>
              <w:rPr>
                <w:color w:val="1E1916"/>
                <w:spacing w:val="-10"/>
                <w:w w:val="110"/>
                <w:sz w:val="21"/>
              </w:rPr>
              <w:t xml:space="preserve"> </w:t>
            </w:r>
            <w:r>
              <w:rPr>
                <w:color w:val="1E1916"/>
                <w:spacing w:val="-2"/>
                <w:w w:val="165"/>
                <w:sz w:val="21"/>
              </w:rPr>
              <w:t>–</w:t>
            </w:r>
            <w:r>
              <w:rPr>
                <w:color w:val="1E1916"/>
                <w:spacing w:val="-34"/>
                <w:w w:val="165"/>
                <w:sz w:val="21"/>
              </w:rPr>
              <w:t xml:space="preserve"> </w:t>
            </w:r>
            <w:r>
              <w:rPr>
                <w:color w:val="1E1916"/>
                <w:spacing w:val="-5"/>
                <w:w w:val="110"/>
                <w:sz w:val="21"/>
              </w:rPr>
              <w:t>45</w:t>
            </w:r>
          </w:p>
        </w:tc>
      </w:tr>
      <w:tr w:rsidR="000F5225" w14:paraId="72325CCD" w14:textId="77777777">
        <w:trPr>
          <w:trHeight w:val="330"/>
        </w:trPr>
        <w:tc>
          <w:tcPr>
            <w:tcW w:w="6091" w:type="dxa"/>
          </w:tcPr>
          <w:p w14:paraId="2F6B5DD3" w14:textId="77777777" w:rsidR="000F5225" w:rsidRDefault="00446482">
            <w:pPr>
              <w:pStyle w:val="TableParagraph"/>
              <w:spacing w:line="229" w:lineRule="exact"/>
              <w:ind w:left="61"/>
              <w:rPr>
                <w:sz w:val="21"/>
              </w:rPr>
            </w:pPr>
            <w:r>
              <w:rPr>
                <w:color w:val="1E1916"/>
                <w:spacing w:val="-2"/>
                <w:sz w:val="21"/>
              </w:rPr>
              <w:t>Вуглепром</w:t>
            </w:r>
          </w:p>
        </w:tc>
        <w:tc>
          <w:tcPr>
            <w:tcW w:w="3538" w:type="dxa"/>
          </w:tcPr>
          <w:p w14:paraId="44FB27CA" w14:textId="77777777" w:rsidR="000F5225" w:rsidRDefault="00446482">
            <w:pPr>
              <w:pStyle w:val="TableParagraph"/>
              <w:spacing w:line="229" w:lineRule="exact"/>
              <w:ind w:left="3"/>
              <w:jc w:val="center"/>
              <w:rPr>
                <w:sz w:val="21"/>
              </w:rPr>
            </w:pPr>
            <w:r>
              <w:rPr>
                <w:color w:val="1E1916"/>
                <w:spacing w:val="-2"/>
                <w:w w:val="110"/>
                <w:sz w:val="21"/>
              </w:rPr>
              <w:t>23</w:t>
            </w:r>
            <w:r>
              <w:rPr>
                <w:color w:val="1E1916"/>
                <w:spacing w:val="-10"/>
                <w:w w:val="110"/>
                <w:sz w:val="21"/>
              </w:rPr>
              <w:t xml:space="preserve"> </w:t>
            </w:r>
            <w:r>
              <w:rPr>
                <w:color w:val="1E1916"/>
                <w:spacing w:val="-2"/>
                <w:w w:val="165"/>
                <w:sz w:val="21"/>
              </w:rPr>
              <w:t>–</w:t>
            </w:r>
            <w:r>
              <w:rPr>
                <w:color w:val="1E1916"/>
                <w:spacing w:val="-34"/>
                <w:w w:val="165"/>
                <w:sz w:val="21"/>
              </w:rPr>
              <w:t xml:space="preserve"> </w:t>
            </w:r>
            <w:r>
              <w:rPr>
                <w:color w:val="1E1916"/>
                <w:spacing w:val="-5"/>
                <w:w w:val="110"/>
                <w:sz w:val="21"/>
              </w:rPr>
              <w:t>28</w:t>
            </w:r>
          </w:p>
        </w:tc>
      </w:tr>
      <w:tr w:rsidR="000F5225" w14:paraId="6613A8BD" w14:textId="77777777">
        <w:trPr>
          <w:trHeight w:val="330"/>
        </w:trPr>
        <w:tc>
          <w:tcPr>
            <w:tcW w:w="6091" w:type="dxa"/>
          </w:tcPr>
          <w:p w14:paraId="111F1E4F" w14:textId="77777777" w:rsidR="000F5225" w:rsidRDefault="00446482">
            <w:pPr>
              <w:pStyle w:val="TableParagraph"/>
              <w:spacing w:line="229" w:lineRule="exact"/>
              <w:ind w:left="61"/>
              <w:rPr>
                <w:sz w:val="21"/>
              </w:rPr>
            </w:pPr>
            <w:r>
              <w:rPr>
                <w:color w:val="1E1916"/>
                <w:spacing w:val="-2"/>
                <w:sz w:val="21"/>
              </w:rPr>
              <w:t>Целюлозно-паперові</w:t>
            </w:r>
            <w:r>
              <w:rPr>
                <w:color w:val="1E1916"/>
                <w:spacing w:val="3"/>
                <w:sz w:val="21"/>
              </w:rPr>
              <w:t xml:space="preserve"> </w:t>
            </w:r>
            <w:r>
              <w:rPr>
                <w:color w:val="1E1916"/>
                <w:spacing w:val="-2"/>
                <w:sz w:val="21"/>
              </w:rPr>
              <w:t>виробництва</w:t>
            </w:r>
          </w:p>
        </w:tc>
        <w:tc>
          <w:tcPr>
            <w:tcW w:w="3538" w:type="dxa"/>
          </w:tcPr>
          <w:p w14:paraId="71DA7DA9" w14:textId="77777777" w:rsidR="000F5225" w:rsidRDefault="00446482">
            <w:pPr>
              <w:pStyle w:val="TableParagraph"/>
              <w:spacing w:line="229" w:lineRule="exact"/>
              <w:ind w:left="3"/>
              <w:jc w:val="center"/>
              <w:rPr>
                <w:sz w:val="21"/>
              </w:rPr>
            </w:pPr>
            <w:r>
              <w:rPr>
                <w:color w:val="1E1916"/>
                <w:spacing w:val="-2"/>
                <w:w w:val="110"/>
                <w:sz w:val="21"/>
              </w:rPr>
              <w:t>35</w:t>
            </w:r>
            <w:r>
              <w:rPr>
                <w:color w:val="1E1916"/>
                <w:spacing w:val="-10"/>
                <w:w w:val="110"/>
                <w:sz w:val="21"/>
              </w:rPr>
              <w:t xml:space="preserve"> </w:t>
            </w:r>
            <w:r>
              <w:rPr>
                <w:color w:val="1E1916"/>
                <w:spacing w:val="-2"/>
                <w:w w:val="165"/>
                <w:sz w:val="21"/>
              </w:rPr>
              <w:t>–</w:t>
            </w:r>
            <w:r>
              <w:rPr>
                <w:color w:val="1E1916"/>
                <w:spacing w:val="-34"/>
                <w:w w:val="165"/>
                <w:sz w:val="21"/>
              </w:rPr>
              <w:t xml:space="preserve"> </w:t>
            </w:r>
            <w:r>
              <w:rPr>
                <w:color w:val="1E1916"/>
                <w:spacing w:val="-5"/>
                <w:w w:val="110"/>
                <w:sz w:val="21"/>
              </w:rPr>
              <w:t>40</w:t>
            </w:r>
          </w:p>
        </w:tc>
      </w:tr>
      <w:tr w:rsidR="000F5225" w14:paraId="509040A3" w14:textId="77777777">
        <w:trPr>
          <w:trHeight w:val="330"/>
        </w:trPr>
        <w:tc>
          <w:tcPr>
            <w:tcW w:w="6091" w:type="dxa"/>
          </w:tcPr>
          <w:p w14:paraId="1B3D4DAD" w14:textId="77777777" w:rsidR="000F5225" w:rsidRDefault="00446482">
            <w:pPr>
              <w:pStyle w:val="TableParagraph"/>
              <w:spacing w:line="229" w:lineRule="exact"/>
              <w:ind w:left="61"/>
              <w:rPr>
                <w:sz w:val="21"/>
              </w:rPr>
            </w:pPr>
            <w:r>
              <w:rPr>
                <w:color w:val="1E1916"/>
                <w:spacing w:val="-2"/>
                <w:sz w:val="21"/>
              </w:rPr>
              <w:t>Енергетика</w:t>
            </w:r>
          </w:p>
        </w:tc>
        <w:tc>
          <w:tcPr>
            <w:tcW w:w="3538" w:type="dxa"/>
          </w:tcPr>
          <w:p w14:paraId="19D9B8B9" w14:textId="77777777" w:rsidR="000F5225" w:rsidRDefault="00446482">
            <w:pPr>
              <w:pStyle w:val="TableParagraph"/>
              <w:spacing w:line="229" w:lineRule="exact"/>
              <w:ind w:left="3"/>
              <w:jc w:val="center"/>
              <w:rPr>
                <w:sz w:val="21"/>
              </w:rPr>
            </w:pPr>
            <w:r>
              <w:rPr>
                <w:color w:val="1E1916"/>
                <w:spacing w:val="-2"/>
                <w:w w:val="110"/>
                <w:sz w:val="21"/>
              </w:rPr>
              <w:t>21</w:t>
            </w:r>
            <w:r>
              <w:rPr>
                <w:color w:val="1E1916"/>
                <w:spacing w:val="-10"/>
                <w:w w:val="110"/>
                <w:sz w:val="21"/>
              </w:rPr>
              <w:t xml:space="preserve"> </w:t>
            </w:r>
            <w:r>
              <w:rPr>
                <w:color w:val="1E1916"/>
                <w:spacing w:val="-2"/>
                <w:w w:val="165"/>
                <w:sz w:val="21"/>
              </w:rPr>
              <w:t>–</w:t>
            </w:r>
            <w:r>
              <w:rPr>
                <w:color w:val="1E1916"/>
                <w:spacing w:val="-34"/>
                <w:w w:val="165"/>
                <w:sz w:val="21"/>
              </w:rPr>
              <w:t xml:space="preserve"> </w:t>
            </w:r>
            <w:r>
              <w:rPr>
                <w:color w:val="1E1916"/>
                <w:spacing w:val="-5"/>
                <w:w w:val="110"/>
                <w:sz w:val="21"/>
              </w:rPr>
              <w:t>38</w:t>
            </w:r>
          </w:p>
        </w:tc>
      </w:tr>
      <w:tr w:rsidR="000F5225" w14:paraId="3CCB6012" w14:textId="77777777">
        <w:trPr>
          <w:trHeight w:val="330"/>
        </w:trPr>
        <w:tc>
          <w:tcPr>
            <w:tcW w:w="6091" w:type="dxa"/>
          </w:tcPr>
          <w:p w14:paraId="490C863B" w14:textId="77777777" w:rsidR="000F5225" w:rsidRDefault="00446482">
            <w:pPr>
              <w:pStyle w:val="TableParagraph"/>
              <w:spacing w:line="229" w:lineRule="exact"/>
              <w:ind w:left="61"/>
              <w:rPr>
                <w:sz w:val="21"/>
              </w:rPr>
            </w:pPr>
            <w:r>
              <w:rPr>
                <w:color w:val="1E1916"/>
                <w:sz w:val="21"/>
              </w:rPr>
              <w:t>Водне</w:t>
            </w:r>
            <w:r>
              <w:rPr>
                <w:color w:val="1E1916"/>
                <w:spacing w:val="-9"/>
                <w:sz w:val="21"/>
              </w:rPr>
              <w:t xml:space="preserve"> </w:t>
            </w:r>
            <w:r>
              <w:rPr>
                <w:color w:val="1E1916"/>
                <w:spacing w:val="-2"/>
                <w:sz w:val="21"/>
              </w:rPr>
              <w:t>господарство</w:t>
            </w:r>
          </w:p>
        </w:tc>
        <w:tc>
          <w:tcPr>
            <w:tcW w:w="3538" w:type="dxa"/>
          </w:tcPr>
          <w:p w14:paraId="0086572F" w14:textId="77777777" w:rsidR="000F5225" w:rsidRDefault="00446482">
            <w:pPr>
              <w:pStyle w:val="TableParagraph"/>
              <w:spacing w:line="229" w:lineRule="exact"/>
              <w:ind w:left="3"/>
              <w:jc w:val="center"/>
              <w:rPr>
                <w:sz w:val="21"/>
              </w:rPr>
            </w:pPr>
            <w:r>
              <w:rPr>
                <w:color w:val="1E1916"/>
                <w:spacing w:val="-5"/>
                <w:sz w:val="21"/>
              </w:rPr>
              <w:t>50</w:t>
            </w:r>
          </w:p>
        </w:tc>
      </w:tr>
      <w:tr w:rsidR="000F5225" w14:paraId="6FFA3135" w14:textId="77777777">
        <w:trPr>
          <w:trHeight w:val="330"/>
        </w:trPr>
        <w:tc>
          <w:tcPr>
            <w:tcW w:w="6091" w:type="dxa"/>
          </w:tcPr>
          <w:p w14:paraId="61315CA5" w14:textId="77777777" w:rsidR="000F5225" w:rsidRDefault="00446482">
            <w:pPr>
              <w:pStyle w:val="TableParagraph"/>
              <w:spacing w:line="229" w:lineRule="exact"/>
              <w:ind w:left="61"/>
              <w:rPr>
                <w:sz w:val="21"/>
              </w:rPr>
            </w:pPr>
            <w:r>
              <w:rPr>
                <w:color w:val="1E1916"/>
                <w:sz w:val="21"/>
              </w:rPr>
              <w:t>Нафтові</w:t>
            </w:r>
            <w:r>
              <w:rPr>
                <w:color w:val="1E1916"/>
                <w:spacing w:val="-9"/>
                <w:sz w:val="21"/>
              </w:rPr>
              <w:t xml:space="preserve"> </w:t>
            </w:r>
            <w:r>
              <w:rPr>
                <w:color w:val="1E1916"/>
                <w:sz w:val="21"/>
              </w:rPr>
              <w:t>і</w:t>
            </w:r>
            <w:r>
              <w:rPr>
                <w:color w:val="1E1916"/>
                <w:spacing w:val="-9"/>
                <w:sz w:val="21"/>
              </w:rPr>
              <w:t xml:space="preserve"> </w:t>
            </w:r>
            <w:r>
              <w:rPr>
                <w:color w:val="1E1916"/>
                <w:sz w:val="21"/>
              </w:rPr>
              <w:t>газові</w:t>
            </w:r>
            <w:r>
              <w:rPr>
                <w:color w:val="1E1916"/>
                <w:spacing w:val="-8"/>
                <w:sz w:val="21"/>
              </w:rPr>
              <w:t xml:space="preserve"> </w:t>
            </w:r>
            <w:r>
              <w:rPr>
                <w:color w:val="1E1916"/>
                <w:spacing w:val="-2"/>
                <w:sz w:val="21"/>
              </w:rPr>
              <w:t>виробництва</w:t>
            </w:r>
          </w:p>
        </w:tc>
        <w:tc>
          <w:tcPr>
            <w:tcW w:w="3538" w:type="dxa"/>
          </w:tcPr>
          <w:p w14:paraId="3DBBFD88" w14:textId="77777777" w:rsidR="000F5225" w:rsidRDefault="00446482">
            <w:pPr>
              <w:pStyle w:val="TableParagraph"/>
              <w:spacing w:line="229" w:lineRule="exact"/>
              <w:ind w:left="3"/>
              <w:jc w:val="center"/>
              <w:rPr>
                <w:sz w:val="21"/>
              </w:rPr>
            </w:pPr>
            <w:r>
              <w:rPr>
                <w:color w:val="1E1916"/>
                <w:spacing w:val="-2"/>
                <w:w w:val="110"/>
                <w:sz w:val="21"/>
              </w:rPr>
              <w:t>25</w:t>
            </w:r>
            <w:r>
              <w:rPr>
                <w:color w:val="1E1916"/>
                <w:spacing w:val="-10"/>
                <w:w w:val="110"/>
                <w:sz w:val="21"/>
              </w:rPr>
              <w:t xml:space="preserve"> </w:t>
            </w:r>
            <w:r>
              <w:rPr>
                <w:color w:val="1E1916"/>
                <w:spacing w:val="-2"/>
                <w:w w:val="165"/>
                <w:sz w:val="21"/>
              </w:rPr>
              <w:t>–</w:t>
            </w:r>
            <w:r>
              <w:rPr>
                <w:color w:val="1E1916"/>
                <w:spacing w:val="-34"/>
                <w:w w:val="165"/>
                <w:sz w:val="21"/>
              </w:rPr>
              <w:t xml:space="preserve"> </w:t>
            </w:r>
            <w:r>
              <w:rPr>
                <w:color w:val="1E1916"/>
                <w:spacing w:val="-5"/>
                <w:w w:val="110"/>
                <w:sz w:val="21"/>
              </w:rPr>
              <w:t>45</w:t>
            </w:r>
          </w:p>
        </w:tc>
      </w:tr>
      <w:tr w:rsidR="000F5225" w14:paraId="00E33BDC" w14:textId="77777777">
        <w:trPr>
          <w:trHeight w:val="330"/>
        </w:trPr>
        <w:tc>
          <w:tcPr>
            <w:tcW w:w="6091" w:type="dxa"/>
          </w:tcPr>
          <w:p w14:paraId="6C3EA02F" w14:textId="77777777" w:rsidR="000F5225" w:rsidRDefault="00446482">
            <w:pPr>
              <w:pStyle w:val="TableParagraph"/>
              <w:spacing w:line="229" w:lineRule="exact"/>
              <w:ind w:left="61"/>
              <w:rPr>
                <w:sz w:val="21"/>
              </w:rPr>
            </w:pPr>
            <w:r>
              <w:rPr>
                <w:color w:val="1E1916"/>
                <w:spacing w:val="-2"/>
                <w:sz w:val="21"/>
              </w:rPr>
              <w:t>Машинобудування</w:t>
            </w:r>
          </w:p>
        </w:tc>
        <w:tc>
          <w:tcPr>
            <w:tcW w:w="3538" w:type="dxa"/>
          </w:tcPr>
          <w:p w14:paraId="39941480" w14:textId="77777777" w:rsidR="000F5225" w:rsidRDefault="00446482">
            <w:pPr>
              <w:pStyle w:val="TableParagraph"/>
              <w:spacing w:line="229" w:lineRule="exact"/>
              <w:ind w:left="3"/>
              <w:jc w:val="center"/>
              <w:rPr>
                <w:sz w:val="21"/>
              </w:rPr>
            </w:pPr>
            <w:r>
              <w:rPr>
                <w:color w:val="1E1916"/>
                <w:spacing w:val="-2"/>
                <w:w w:val="110"/>
                <w:sz w:val="21"/>
              </w:rPr>
              <w:t>50</w:t>
            </w:r>
            <w:r>
              <w:rPr>
                <w:color w:val="1E1916"/>
                <w:spacing w:val="-10"/>
                <w:w w:val="110"/>
                <w:sz w:val="21"/>
              </w:rPr>
              <w:t xml:space="preserve"> </w:t>
            </w:r>
            <w:r>
              <w:rPr>
                <w:color w:val="1E1916"/>
                <w:spacing w:val="-2"/>
                <w:w w:val="165"/>
                <w:sz w:val="21"/>
              </w:rPr>
              <w:t>–</w:t>
            </w:r>
            <w:r>
              <w:rPr>
                <w:color w:val="1E1916"/>
                <w:spacing w:val="-34"/>
                <w:w w:val="165"/>
                <w:sz w:val="21"/>
              </w:rPr>
              <w:t xml:space="preserve"> </w:t>
            </w:r>
            <w:r>
              <w:rPr>
                <w:color w:val="1E1916"/>
                <w:spacing w:val="-5"/>
                <w:w w:val="110"/>
                <w:sz w:val="21"/>
              </w:rPr>
              <w:t>65</w:t>
            </w:r>
          </w:p>
        </w:tc>
      </w:tr>
      <w:tr w:rsidR="000F5225" w14:paraId="1861D032" w14:textId="77777777">
        <w:trPr>
          <w:trHeight w:val="330"/>
        </w:trPr>
        <w:tc>
          <w:tcPr>
            <w:tcW w:w="6091" w:type="dxa"/>
          </w:tcPr>
          <w:p w14:paraId="287C13BB" w14:textId="77777777" w:rsidR="000F5225" w:rsidRDefault="00446482">
            <w:pPr>
              <w:pStyle w:val="TableParagraph"/>
              <w:spacing w:line="229" w:lineRule="exact"/>
              <w:ind w:left="61"/>
              <w:rPr>
                <w:sz w:val="21"/>
              </w:rPr>
            </w:pPr>
            <w:r>
              <w:rPr>
                <w:color w:val="1E1916"/>
                <w:spacing w:val="-2"/>
                <w:sz w:val="21"/>
              </w:rPr>
              <w:t>Залізничний</w:t>
            </w:r>
            <w:r>
              <w:rPr>
                <w:color w:val="1E1916"/>
                <w:spacing w:val="-7"/>
                <w:sz w:val="21"/>
              </w:rPr>
              <w:t xml:space="preserve"> </w:t>
            </w:r>
            <w:r>
              <w:rPr>
                <w:color w:val="1E1916"/>
                <w:spacing w:val="-2"/>
                <w:sz w:val="21"/>
              </w:rPr>
              <w:t>транспорт</w:t>
            </w:r>
          </w:p>
        </w:tc>
        <w:tc>
          <w:tcPr>
            <w:tcW w:w="3538" w:type="dxa"/>
          </w:tcPr>
          <w:p w14:paraId="3B0DB83D" w14:textId="77777777" w:rsidR="000F5225" w:rsidRDefault="00446482">
            <w:pPr>
              <w:pStyle w:val="TableParagraph"/>
              <w:spacing w:line="229" w:lineRule="exact"/>
              <w:ind w:left="3"/>
              <w:jc w:val="center"/>
              <w:rPr>
                <w:sz w:val="21"/>
              </w:rPr>
            </w:pPr>
            <w:r>
              <w:rPr>
                <w:color w:val="1E1916"/>
                <w:spacing w:val="-5"/>
                <w:sz w:val="21"/>
              </w:rPr>
              <w:t>40</w:t>
            </w:r>
          </w:p>
        </w:tc>
      </w:tr>
      <w:tr w:rsidR="000F5225" w14:paraId="2A88ED04" w14:textId="77777777">
        <w:trPr>
          <w:trHeight w:val="330"/>
        </w:trPr>
        <w:tc>
          <w:tcPr>
            <w:tcW w:w="6091" w:type="dxa"/>
          </w:tcPr>
          <w:p w14:paraId="7B7CC9A7" w14:textId="77777777" w:rsidR="000F5225" w:rsidRDefault="00446482">
            <w:pPr>
              <w:pStyle w:val="TableParagraph"/>
              <w:spacing w:line="229" w:lineRule="exact"/>
              <w:ind w:left="61"/>
              <w:rPr>
                <w:sz w:val="21"/>
              </w:rPr>
            </w:pPr>
            <w:r>
              <w:rPr>
                <w:color w:val="1E1916"/>
                <w:spacing w:val="-2"/>
                <w:sz w:val="21"/>
              </w:rPr>
              <w:t>Електротехнічні</w:t>
            </w:r>
            <w:r>
              <w:rPr>
                <w:color w:val="1E1916"/>
                <w:spacing w:val="2"/>
                <w:sz w:val="21"/>
              </w:rPr>
              <w:t xml:space="preserve"> </w:t>
            </w:r>
            <w:r>
              <w:rPr>
                <w:color w:val="1E1916"/>
                <w:spacing w:val="-2"/>
                <w:sz w:val="21"/>
              </w:rPr>
              <w:t>виробництва</w:t>
            </w:r>
          </w:p>
        </w:tc>
        <w:tc>
          <w:tcPr>
            <w:tcW w:w="3538" w:type="dxa"/>
          </w:tcPr>
          <w:p w14:paraId="7D511469" w14:textId="77777777" w:rsidR="000F5225" w:rsidRDefault="00446482">
            <w:pPr>
              <w:pStyle w:val="TableParagraph"/>
              <w:spacing w:line="229" w:lineRule="exact"/>
              <w:ind w:left="3"/>
              <w:jc w:val="center"/>
              <w:rPr>
                <w:sz w:val="21"/>
              </w:rPr>
            </w:pPr>
            <w:r>
              <w:rPr>
                <w:color w:val="1E1916"/>
                <w:spacing w:val="-2"/>
                <w:w w:val="110"/>
                <w:sz w:val="21"/>
              </w:rPr>
              <w:t>45</w:t>
            </w:r>
            <w:r>
              <w:rPr>
                <w:color w:val="1E1916"/>
                <w:spacing w:val="-10"/>
                <w:w w:val="110"/>
                <w:sz w:val="21"/>
              </w:rPr>
              <w:t xml:space="preserve"> </w:t>
            </w:r>
            <w:r>
              <w:rPr>
                <w:color w:val="1E1916"/>
                <w:spacing w:val="-2"/>
                <w:w w:val="165"/>
                <w:sz w:val="21"/>
              </w:rPr>
              <w:t>–</w:t>
            </w:r>
            <w:r>
              <w:rPr>
                <w:color w:val="1E1916"/>
                <w:spacing w:val="-34"/>
                <w:w w:val="165"/>
                <w:sz w:val="21"/>
              </w:rPr>
              <w:t xml:space="preserve"> </w:t>
            </w:r>
            <w:r>
              <w:rPr>
                <w:color w:val="1E1916"/>
                <w:spacing w:val="-5"/>
                <w:w w:val="110"/>
                <w:sz w:val="21"/>
              </w:rPr>
              <w:t>60</w:t>
            </w:r>
          </w:p>
        </w:tc>
      </w:tr>
      <w:tr w:rsidR="000F5225" w14:paraId="43D85AEA" w14:textId="77777777">
        <w:trPr>
          <w:trHeight w:val="330"/>
        </w:trPr>
        <w:tc>
          <w:tcPr>
            <w:tcW w:w="6091" w:type="dxa"/>
          </w:tcPr>
          <w:p w14:paraId="61F98971" w14:textId="77777777" w:rsidR="000F5225" w:rsidRDefault="00446482">
            <w:pPr>
              <w:pStyle w:val="TableParagraph"/>
              <w:spacing w:line="229" w:lineRule="exact"/>
              <w:ind w:left="61"/>
              <w:rPr>
                <w:sz w:val="21"/>
              </w:rPr>
            </w:pPr>
            <w:r>
              <w:rPr>
                <w:color w:val="1E1916"/>
                <w:spacing w:val="-2"/>
                <w:sz w:val="21"/>
              </w:rPr>
              <w:t>Радіотехнічні</w:t>
            </w:r>
            <w:r>
              <w:rPr>
                <w:color w:val="1E1916"/>
                <w:spacing w:val="3"/>
                <w:sz w:val="21"/>
              </w:rPr>
              <w:t xml:space="preserve"> </w:t>
            </w:r>
            <w:r>
              <w:rPr>
                <w:color w:val="1E1916"/>
                <w:spacing w:val="-2"/>
                <w:sz w:val="21"/>
              </w:rPr>
              <w:t>виробництва</w:t>
            </w:r>
          </w:p>
        </w:tc>
        <w:tc>
          <w:tcPr>
            <w:tcW w:w="3538" w:type="dxa"/>
          </w:tcPr>
          <w:p w14:paraId="3D1AAFD5" w14:textId="77777777" w:rsidR="000F5225" w:rsidRDefault="00446482">
            <w:pPr>
              <w:pStyle w:val="TableParagraph"/>
              <w:spacing w:line="229" w:lineRule="exact"/>
              <w:ind w:left="3"/>
              <w:jc w:val="center"/>
              <w:rPr>
                <w:sz w:val="21"/>
              </w:rPr>
            </w:pPr>
            <w:r>
              <w:rPr>
                <w:color w:val="1E1916"/>
                <w:spacing w:val="-2"/>
                <w:w w:val="110"/>
                <w:sz w:val="21"/>
              </w:rPr>
              <w:t>50</w:t>
            </w:r>
            <w:r>
              <w:rPr>
                <w:color w:val="1E1916"/>
                <w:spacing w:val="-10"/>
                <w:w w:val="110"/>
                <w:sz w:val="21"/>
              </w:rPr>
              <w:t xml:space="preserve"> </w:t>
            </w:r>
            <w:r>
              <w:rPr>
                <w:color w:val="1E1916"/>
                <w:spacing w:val="-2"/>
                <w:w w:val="165"/>
                <w:sz w:val="21"/>
              </w:rPr>
              <w:t>–</w:t>
            </w:r>
            <w:r>
              <w:rPr>
                <w:color w:val="1E1916"/>
                <w:spacing w:val="-34"/>
                <w:w w:val="165"/>
                <w:sz w:val="21"/>
              </w:rPr>
              <w:t xml:space="preserve"> </w:t>
            </w:r>
            <w:r>
              <w:rPr>
                <w:color w:val="1E1916"/>
                <w:spacing w:val="-5"/>
                <w:w w:val="110"/>
                <w:sz w:val="21"/>
              </w:rPr>
              <w:t>60</w:t>
            </w:r>
          </w:p>
        </w:tc>
      </w:tr>
      <w:tr w:rsidR="000F5225" w14:paraId="7B35FBFD" w14:textId="77777777">
        <w:trPr>
          <w:trHeight w:val="330"/>
        </w:trPr>
        <w:tc>
          <w:tcPr>
            <w:tcW w:w="6091" w:type="dxa"/>
          </w:tcPr>
          <w:p w14:paraId="5E24A95C" w14:textId="77777777" w:rsidR="000F5225" w:rsidRDefault="00446482">
            <w:pPr>
              <w:pStyle w:val="TableParagraph"/>
              <w:spacing w:line="229" w:lineRule="exact"/>
              <w:ind w:left="61"/>
              <w:rPr>
                <w:sz w:val="21"/>
              </w:rPr>
            </w:pPr>
            <w:r>
              <w:rPr>
                <w:color w:val="1E1916"/>
                <w:spacing w:val="-2"/>
                <w:sz w:val="21"/>
              </w:rPr>
              <w:t>Хімічне</w:t>
            </w:r>
            <w:r>
              <w:rPr>
                <w:color w:val="1E1916"/>
                <w:spacing w:val="-1"/>
                <w:sz w:val="21"/>
              </w:rPr>
              <w:t xml:space="preserve"> </w:t>
            </w:r>
            <w:r>
              <w:rPr>
                <w:color w:val="1E1916"/>
                <w:spacing w:val="-2"/>
                <w:sz w:val="21"/>
              </w:rPr>
              <w:t>машинобудування</w:t>
            </w:r>
          </w:p>
        </w:tc>
        <w:tc>
          <w:tcPr>
            <w:tcW w:w="3538" w:type="dxa"/>
          </w:tcPr>
          <w:p w14:paraId="3F820CE8" w14:textId="77777777" w:rsidR="000F5225" w:rsidRDefault="00446482">
            <w:pPr>
              <w:pStyle w:val="TableParagraph"/>
              <w:spacing w:line="229" w:lineRule="exact"/>
              <w:ind w:left="3"/>
              <w:jc w:val="center"/>
              <w:rPr>
                <w:sz w:val="21"/>
              </w:rPr>
            </w:pPr>
            <w:r>
              <w:rPr>
                <w:color w:val="1E1916"/>
                <w:spacing w:val="-2"/>
                <w:w w:val="110"/>
                <w:sz w:val="21"/>
              </w:rPr>
              <w:t>50</w:t>
            </w:r>
            <w:r>
              <w:rPr>
                <w:color w:val="1E1916"/>
                <w:spacing w:val="-10"/>
                <w:w w:val="110"/>
                <w:sz w:val="21"/>
              </w:rPr>
              <w:t xml:space="preserve"> </w:t>
            </w:r>
            <w:r>
              <w:rPr>
                <w:color w:val="1E1916"/>
                <w:spacing w:val="-2"/>
                <w:w w:val="165"/>
                <w:sz w:val="21"/>
              </w:rPr>
              <w:t>–</w:t>
            </w:r>
            <w:r>
              <w:rPr>
                <w:color w:val="1E1916"/>
                <w:spacing w:val="-34"/>
                <w:w w:val="165"/>
                <w:sz w:val="21"/>
              </w:rPr>
              <w:t xml:space="preserve"> </w:t>
            </w:r>
            <w:r>
              <w:rPr>
                <w:color w:val="1E1916"/>
                <w:spacing w:val="-5"/>
                <w:w w:val="110"/>
                <w:sz w:val="21"/>
              </w:rPr>
              <w:t>55</w:t>
            </w:r>
          </w:p>
        </w:tc>
      </w:tr>
      <w:tr w:rsidR="000F5225" w14:paraId="57A70B25" w14:textId="77777777">
        <w:trPr>
          <w:trHeight w:val="330"/>
        </w:trPr>
        <w:tc>
          <w:tcPr>
            <w:tcW w:w="6091" w:type="dxa"/>
          </w:tcPr>
          <w:p w14:paraId="611125B3" w14:textId="77777777" w:rsidR="000F5225" w:rsidRDefault="00446482">
            <w:pPr>
              <w:pStyle w:val="TableParagraph"/>
              <w:spacing w:line="229" w:lineRule="exact"/>
              <w:ind w:left="61"/>
              <w:rPr>
                <w:sz w:val="21"/>
              </w:rPr>
            </w:pPr>
            <w:r>
              <w:rPr>
                <w:color w:val="1E1916"/>
                <w:spacing w:val="-2"/>
                <w:sz w:val="21"/>
              </w:rPr>
              <w:t>Верстатобудування</w:t>
            </w:r>
          </w:p>
        </w:tc>
        <w:tc>
          <w:tcPr>
            <w:tcW w:w="3538" w:type="dxa"/>
          </w:tcPr>
          <w:p w14:paraId="69E0298E" w14:textId="77777777" w:rsidR="000F5225" w:rsidRDefault="00446482">
            <w:pPr>
              <w:pStyle w:val="TableParagraph"/>
              <w:spacing w:line="229" w:lineRule="exact"/>
              <w:ind w:left="3"/>
              <w:jc w:val="center"/>
              <w:rPr>
                <w:sz w:val="21"/>
              </w:rPr>
            </w:pPr>
            <w:r>
              <w:rPr>
                <w:color w:val="1E1916"/>
                <w:spacing w:val="-2"/>
                <w:w w:val="110"/>
                <w:sz w:val="21"/>
              </w:rPr>
              <w:t>50</w:t>
            </w:r>
            <w:r>
              <w:rPr>
                <w:color w:val="1E1916"/>
                <w:spacing w:val="-10"/>
                <w:w w:val="110"/>
                <w:sz w:val="21"/>
              </w:rPr>
              <w:t xml:space="preserve"> </w:t>
            </w:r>
            <w:r>
              <w:rPr>
                <w:color w:val="1E1916"/>
                <w:spacing w:val="-2"/>
                <w:w w:val="165"/>
                <w:sz w:val="21"/>
              </w:rPr>
              <w:t>–</w:t>
            </w:r>
            <w:r>
              <w:rPr>
                <w:color w:val="1E1916"/>
                <w:spacing w:val="-34"/>
                <w:w w:val="165"/>
                <w:sz w:val="21"/>
              </w:rPr>
              <w:t xml:space="preserve"> </w:t>
            </w:r>
            <w:r>
              <w:rPr>
                <w:color w:val="1E1916"/>
                <w:spacing w:val="-5"/>
                <w:w w:val="110"/>
                <w:sz w:val="21"/>
              </w:rPr>
              <w:t>60</w:t>
            </w:r>
          </w:p>
        </w:tc>
      </w:tr>
      <w:tr w:rsidR="000F5225" w14:paraId="41144081" w14:textId="77777777">
        <w:trPr>
          <w:trHeight w:val="330"/>
        </w:trPr>
        <w:tc>
          <w:tcPr>
            <w:tcW w:w="6091" w:type="dxa"/>
          </w:tcPr>
          <w:p w14:paraId="3E636D1F" w14:textId="77777777" w:rsidR="000F5225" w:rsidRDefault="00446482">
            <w:pPr>
              <w:pStyle w:val="TableParagraph"/>
              <w:spacing w:line="229" w:lineRule="exact"/>
              <w:ind w:left="61"/>
              <w:rPr>
                <w:sz w:val="21"/>
              </w:rPr>
            </w:pPr>
            <w:r>
              <w:rPr>
                <w:color w:val="1E1916"/>
                <w:spacing w:val="-2"/>
                <w:sz w:val="21"/>
              </w:rPr>
              <w:t>Приладобудування</w:t>
            </w:r>
          </w:p>
        </w:tc>
        <w:tc>
          <w:tcPr>
            <w:tcW w:w="3538" w:type="dxa"/>
          </w:tcPr>
          <w:p w14:paraId="075E2092" w14:textId="77777777" w:rsidR="000F5225" w:rsidRDefault="00446482">
            <w:pPr>
              <w:pStyle w:val="TableParagraph"/>
              <w:spacing w:line="229" w:lineRule="exact"/>
              <w:ind w:left="3"/>
              <w:jc w:val="center"/>
              <w:rPr>
                <w:sz w:val="21"/>
              </w:rPr>
            </w:pPr>
            <w:r>
              <w:rPr>
                <w:color w:val="1E1916"/>
                <w:spacing w:val="-2"/>
                <w:w w:val="110"/>
                <w:sz w:val="21"/>
              </w:rPr>
              <w:t>30</w:t>
            </w:r>
            <w:r>
              <w:rPr>
                <w:color w:val="1E1916"/>
                <w:spacing w:val="-10"/>
                <w:w w:val="110"/>
                <w:sz w:val="21"/>
              </w:rPr>
              <w:t xml:space="preserve"> </w:t>
            </w:r>
            <w:r>
              <w:rPr>
                <w:color w:val="1E1916"/>
                <w:spacing w:val="-2"/>
                <w:w w:val="165"/>
                <w:sz w:val="21"/>
              </w:rPr>
              <w:t>–</w:t>
            </w:r>
            <w:r>
              <w:rPr>
                <w:color w:val="1E1916"/>
                <w:spacing w:val="-34"/>
                <w:w w:val="165"/>
                <w:sz w:val="21"/>
              </w:rPr>
              <w:t xml:space="preserve"> </w:t>
            </w:r>
            <w:r>
              <w:rPr>
                <w:color w:val="1E1916"/>
                <w:spacing w:val="-5"/>
                <w:w w:val="110"/>
                <w:sz w:val="21"/>
              </w:rPr>
              <w:t>55</w:t>
            </w:r>
          </w:p>
        </w:tc>
      </w:tr>
      <w:tr w:rsidR="000F5225" w14:paraId="6D17829E" w14:textId="77777777">
        <w:trPr>
          <w:trHeight w:val="330"/>
        </w:trPr>
        <w:tc>
          <w:tcPr>
            <w:tcW w:w="6091" w:type="dxa"/>
          </w:tcPr>
          <w:p w14:paraId="40FB68EF" w14:textId="77777777" w:rsidR="000F5225" w:rsidRDefault="00446482">
            <w:pPr>
              <w:pStyle w:val="TableParagraph"/>
              <w:spacing w:line="229" w:lineRule="exact"/>
              <w:ind w:left="61"/>
              <w:rPr>
                <w:sz w:val="21"/>
              </w:rPr>
            </w:pPr>
            <w:r>
              <w:rPr>
                <w:color w:val="1E1916"/>
                <w:spacing w:val="-4"/>
                <w:sz w:val="21"/>
              </w:rPr>
              <w:t>Хіміко-фармацевтичні</w:t>
            </w:r>
            <w:r>
              <w:rPr>
                <w:color w:val="1E1916"/>
                <w:spacing w:val="27"/>
                <w:sz w:val="21"/>
              </w:rPr>
              <w:t xml:space="preserve"> </w:t>
            </w:r>
            <w:r>
              <w:rPr>
                <w:color w:val="1E1916"/>
                <w:spacing w:val="-4"/>
                <w:sz w:val="21"/>
              </w:rPr>
              <w:t>виробництва</w:t>
            </w:r>
          </w:p>
        </w:tc>
        <w:tc>
          <w:tcPr>
            <w:tcW w:w="3538" w:type="dxa"/>
          </w:tcPr>
          <w:p w14:paraId="07F56B06" w14:textId="77777777" w:rsidR="000F5225" w:rsidRDefault="00446482">
            <w:pPr>
              <w:pStyle w:val="TableParagraph"/>
              <w:spacing w:line="229" w:lineRule="exact"/>
              <w:ind w:left="3"/>
              <w:jc w:val="center"/>
              <w:rPr>
                <w:sz w:val="21"/>
              </w:rPr>
            </w:pPr>
            <w:r>
              <w:rPr>
                <w:color w:val="1E1916"/>
                <w:spacing w:val="-2"/>
                <w:w w:val="110"/>
                <w:sz w:val="21"/>
              </w:rPr>
              <w:t>32</w:t>
            </w:r>
            <w:r>
              <w:rPr>
                <w:color w:val="1E1916"/>
                <w:spacing w:val="-10"/>
                <w:w w:val="110"/>
                <w:sz w:val="21"/>
              </w:rPr>
              <w:t xml:space="preserve"> </w:t>
            </w:r>
            <w:r>
              <w:rPr>
                <w:color w:val="1E1916"/>
                <w:spacing w:val="-2"/>
                <w:w w:val="165"/>
                <w:sz w:val="21"/>
              </w:rPr>
              <w:t>–</w:t>
            </w:r>
            <w:r>
              <w:rPr>
                <w:color w:val="1E1916"/>
                <w:spacing w:val="-34"/>
                <w:w w:val="165"/>
                <w:sz w:val="21"/>
              </w:rPr>
              <w:t xml:space="preserve"> </w:t>
            </w:r>
            <w:r>
              <w:rPr>
                <w:color w:val="1E1916"/>
                <w:spacing w:val="-5"/>
                <w:w w:val="110"/>
                <w:sz w:val="21"/>
              </w:rPr>
              <w:t>43</w:t>
            </w:r>
          </w:p>
        </w:tc>
      </w:tr>
      <w:tr w:rsidR="000F5225" w14:paraId="570661B8" w14:textId="77777777">
        <w:trPr>
          <w:trHeight w:val="330"/>
        </w:trPr>
        <w:tc>
          <w:tcPr>
            <w:tcW w:w="6091" w:type="dxa"/>
          </w:tcPr>
          <w:p w14:paraId="39FAE581" w14:textId="77777777" w:rsidR="000F5225" w:rsidRDefault="00446482">
            <w:pPr>
              <w:pStyle w:val="TableParagraph"/>
              <w:spacing w:line="229" w:lineRule="exact"/>
              <w:ind w:left="61"/>
              <w:rPr>
                <w:sz w:val="21"/>
              </w:rPr>
            </w:pPr>
            <w:r>
              <w:rPr>
                <w:color w:val="1E1916"/>
                <w:spacing w:val="-2"/>
                <w:sz w:val="21"/>
              </w:rPr>
              <w:t>Автомобілебудування</w:t>
            </w:r>
          </w:p>
        </w:tc>
        <w:tc>
          <w:tcPr>
            <w:tcW w:w="3538" w:type="dxa"/>
          </w:tcPr>
          <w:p w14:paraId="69435450" w14:textId="77777777" w:rsidR="000F5225" w:rsidRDefault="00446482">
            <w:pPr>
              <w:pStyle w:val="TableParagraph"/>
              <w:spacing w:line="229" w:lineRule="exact"/>
              <w:ind w:left="3"/>
              <w:jc w:val="center"/>
              <w:rPr>
                <w:sz w:val="21"/>
              </w:rPr>
            </w:pPr>
            <w:r>
              <w:rPr>
                <w:color w:val="1E1916"/>
                <w:spacing w:val="-2"/>
                <w:w w:val="110"/>
                <w:sz w:val="21"/>
              </w:rPr>
              <w:t>50</w:t>
            </w:r>
            <w:r>
              <w:rPr>
                <w:color w:val="1E1916"/>
                <w:spacing w:val="-10"/>
                <w:w w:val="110"/>
                <w:sz w:val="21"/>
              </w:rPr>
              <w:t xml:space="preserve"> </w:t>
            </w:r>
            <w:r>
              <w:rPr>
                <w:color w:val="1E1916"/>
                <w:spacing w:val="-2"/>
                <w:w w:val="165"/>
                <w:sz w:val="21"/>
              </w:rPr>
              <w:t>–</w:t>
            </w:r>
            <w:r>
              <w:rPr>
                <w:color w:val="1E1916"/>
                <w:spacing w:val="-34"/>
                <w:w w:val="165"/>
                <w:sz w:val="21"/>
              </w:rPr>
              <w:t xml:space="preserve"> </w:t>
            </w:r>
            <w:r>
              <w:rPr>
                <w:color w:val="1E1916"/>
                <w:spacing w:val="-5"/>
                <w:w w:val="110"/>
                <w:sz w:val="21"/>
              </w:rPr>
              <w:t>55</w:t>
            </w:r>
          </w:p>
        </w:tc>
      </w:tr>
      <w:tr w:rsidR="000F5225" w14:paraId="6CD6FC90" w14:textId="77777777">
        <w:trPr>
          <w:trHeight w:val="330"/>
        </w:trPr>
        <w:tc>
          <w:tcPr>
            <w:tcW w:w="6091" w:type="dxa"/>
          </w:tcPr>
          <w:p w14:paraId="2ADFB5D3" w14:textId="77777777" w:rsidR="000F5225" w:rsidRDefault="00446482">
            <w:pPr>
              <w:pStyle w:val="TableParagraph"/>
              <w:spacing w:line="229" w:lineRule="exact"/>
              <w:ind w:left="61"/>
              <w:rPr>
                <w:sz w:val="21"/>
              </w:rPr>
            </w:pPr>
            <w:r>
              <w:rPr>
                <w:color w:val="1E1916"/>
                <w:spacing w:val="-4"/>
                <w:sz w:val="21"/>
              </w:rPr>
              <w:t>Сільськогосподарське</w:t>
            </w:r>
            <w:r>
              <w:rPr>
                <w:color w:val="1E1916"/>
                <w:spacing w:val="24"/>
                <w:sz w:val="21"/>
              </w:rPr>
              <w:t xml:space="preserve"> </w:t>
            </w:r>
            <w:r>
              <w:rPr>
                <w:color w:val="1E1916"/>
                <w:spacing w:val="-2"/>
                <w:sz w:val="21"/>
              </w:rPr>
              <w:t>машинобудування</w:t>
            </w:r>
          </w:p>
        </w:tc>
        <w:tc>
          <w:tcPr>
            <w:tcW w:w="3538" w:type="dxa"/>
          </w:tcPr>
          <w:p w14:paraId="634F1B4B" w14:textId="77777777" w:rsidR="000F5225" w:rsidRDefault="00446482">
            <w:pPr>
              <w:pStyle w:val="TableParagraph"/>
              <w:spacing w:line="229" w:lineRule="exact"/>
              <w:ind w:left="3"/>
              <w:jc w:val="center"/>
              <w:rPr>
                <w:sz w:val="21"/>
              </w:rPr>
            </w:pPr>
            <w:r>
              <w:rPr>
                <w:color w:val="1E1916"/>
                <w:spacing w:val="-2"/>
                <w:w w:val="110"/>
                <w:sz w:val="21"/>
              </w:rPr>
              <w:t>52</w:t>
            </w:r>
            <w:r>
              <w:rPr>
                <w:color w:val="1E1916"/>
                <w:spacing w:val="-10"/>
                <w:w w:val="110"/>
                <w:sz w:val="21"/>
              </w:rPr>
              <w:t xml:space="preserve"> </w:t>
            </w:r>
            <w:r>
              <w:rPr>
                <w:color w:val="1E1916"/>
                <w:spacing w:val="-2"/>
                <w:w w:val="165"/>
                <w:sz w:val="21"/>
              </w:rPr>
              <w:t>–</w:t>
            </w:r>
            <w:r>
              <w:rPr>
                <w:color w:val="1E1916"/>
                <w:spacing w:val="-34"/>
                <w:w w:val="165"/>
                <w:sz w:val="21"/>
              </w:rPr>
              <w:t xml:space="preserve"> </w:t>
            </w:r>
            <w:r>
              <w:rPr>
                <w:color w:val="1E1916"/>
                <w:spacing w:val="-5"/>
                <w:w w:val="110"/>
                <w:sz w:val="21"/>
              </w:rPr>
              <w:t>56</w:t>
            </w:r>
          </w:p>
        </w:tc>
      </w:tr>
      <w:tr w:rsidR="000F5225" w14:paraId="63B6A699" w14:textId="77777777">
        <w:trPr>
          <w:trHeight w:val="330"/>
        </w:trPr>
        <w:tc>
          <w:tcPr>
            <w:tcW w:w="6091" w:type="dxa"/>
          </w:tcPr>
          <w:p w14:paraId="0EA404DF" w14:textId="77777777" w:rsidR="000F5225" w:rsidRDefault="00446482">
            <w:pPr>
              <w:pStyle w:val="TableParagraph"/>
              <w:spacing w:line="229" w:lineRule="exact"/>
              <w:ind w:left="61"/>
              <w:rPr>
                <w:sz w:val="21"/>
              </w:rPr>
            </w:pPr>
            <w:r>
              <w:rPr>
                <w:color w:val="1E1916"/>
                <w:spacing w:val="-2"/>
                <w:sz w:val="21"/>
              </w:rPr>
              <w:t>Будівельно-дорожнє</w:t>
            </w:r>
            <w:r>
              <w:rPr>
                <w:color w:val="1E1916"/>
                <w:spacing w:val="13"/>
                <w:sz w:val="21"/>
              </w:rPr>
              <w:t xml:space="preserve"> </w:t>
            </w:r>
            <w:r>
              <w:rPr>
                <w:color w:val="1E1916"/>
                <w:spacing w:val="-2"/>
                <w:sz w:val="21"/>
              </w:rPr>
              <w:t>машинобудування</w:t>
            </w:r>
          </w:p>
        </w:tc>
        <w:tc>
          <w:tcPr>
            <w:tcW w:w="3538" w:type="dxa"/>
          </w:tcPr>
          <w:p w14:paraId="455B897F" w14:textId="77777777" w:rsidR="000F5225" w:rsidRDefault="00446482">
            <w:pPr>
              <w:pStyle w:val="TableParagraph"/>
              <w:spacing w:line="229" w:lineRule="exact"/>
              <w:ind w:left="3"/>
              <w:jc w:val="center"/>
              <w:rPr>
                <w:sz w:val="21"/>
              </w:rPr>
            </w:pPr>
            <w:r>
              <w:rPr>
                <w:color w:val="1E1916"/>
                <w:spacing w:val="-2"/>
                <w:w w:val="110"/>
                <w:sz w:val="21"/>
              </w:rPr>
              <w:t>50</w:t>
            </w:r>
            <w:r>
              <w:rPr>
                <w:color w:val="1E1916"/>
                <w:spacing w:val="-10"/>
                <w:w w:val="110"/>
                <w:sz w:val="21"/>
              </w:rPr>
              <w:t xml:space="preserve"> </w:t>
            </w:r>
            <w:r>
              <w:rPr>
                <w:color w:val="1E1916"/>
                <w:spacing w:val="-2"/>
                <w:w w:val="165"/>
                <w:sz w:val="21"/>
              </w:rPr>
              <w:t>–</w:t>
            </w:r>
            <w:r>
              <w:rPr>
                <w:color w:val="1E1916"/>
                <w:spacing w:val="-34"/>
                <w:w w:val="165"/>
                <w:sz w:val="21"/>
              </w:rPr>
              <w:t xml:space="preserve"> </w:t>
            </w:r>
            <w:r>
              <w:rPr>
                <w:color w:val="1E1916"/>
                <w:spacing w:val="-5"/>
                <w:w w:val="110"/>
                <w:sz w:val="21"/>
              </w:rPr>
              <w:t>63</w:t>
            </w:r>
          </w:p>
        </w:tc>
      </w:tr>
      <w:tr w:rsidR="000F5225" w14:paraId="42C23D78" w14:textId="77777777">
        <w:trPr>
          <w:trHeight w:val="330"/>
        </w:trPr>
        <w:tc>
          <w:tcPr>
            <w:tcW w:w="6091" w:type="dxa"/>
          </w:tcPr>
          <w:p w14:paraId="71223723" w14:textId="77777777" w:rsidR="000F5225" w:rsidRDefault="00446482">
            <w:pPr>
              <w:pStyle w:val="TableParagraph"/>
              <w:spacing w:line="229" w:lineRule="exact"/>
              <w:ind w:left="61"/>
              <w:rPr>
                <w:sz w:val="21"/>
              </w:rPr>
            </w:pPr>
            <w:r>
              <w:rPr>
                <w:color w:val="1E1916"/>
                <w:spacing w:val="-2"/>
                <w:sz w:val="21"/>
              </w:rPr>
              <w:t>Виробництво</w:t>
            </w:r>
            <w:r>
              <w:rPr>
                <w:color w:val="1E1916"/>
                <w:spacing w:val="3"/>
                <w:sz w:val="21"/>
              </w:rPr>
              <w:t xml:space="preserve"> </w:t>
            </w:r>
            <w:r>
              <w:rPr>
                <w:color w:val="1E1916"/>
                <w:spacing w:val="-2"/>
                <w:sz w:val="21"/>
              </w:rPr>
              <w:t>обладнання</w:t>
            </w:r>
          </w:p>
        </w:tc>
        <w:tc>
          <w:tcPr>
            <w:tcW w:w="3538" w:type="dxa"/>
          </w:tcPr>
          <w:p w14:paraId="48AA27B6" w14:textId="77777777" w:rsidR="000F5225" w:rsidRDefault="00446482">
            <w:pPr>
              <w:pStyle w:val="TableParagraph"/>
              <w:spacing w:line="229" w:lineRule="exact"/>
              <w:ind w:left="3"/>
              <w:jc w:val="center"/>
              <w:rPr>
                <w:sz w:val="21"/>
              </w:rPr>
            </w:pPr>
            <w:r>
              <w:rPr>
                <w:color w:val="1E1916"/>
                <w:spacing w:val="-2"/>
                <w:w w:val="110"/>
                <w:sz w:val="21"/>
              </w:rPr>
              <w:t>55</w:t>
            </w:r>
            <w:r>
              <w:rPr>
                <w:color w:val="1E1916"/>
                <w:spacing w:val="-10"/>
                <w:w w:val="110"/>
                <w:sz w:val="21"/>
              </w:rPr>
              <w:t xml:space="preserve"> </w:t>
            </w:r>
            <w:r>
              <w:rPr>
                <w:color w:val="1E1916"/>
                <w:spacing w:val="-2"/>
                <w:w w:val="165"/>
                <w:sz w:val="21"/>
              </w:rPr>
              <w:t>–</w:t>
            </w:r>
            <w:r>
              <w:rPr>
                <w:color w:val="1E1916"/>
                <w:spacing w:val="-34"/>
                <w:w w:val="165"/>
                <w:sz w:val="21"/>
              </w:rPr>
              <w:t xml:space="preserve"> </w:t>
            </w:r>
            <w:r>
              <w:rPr>
                <w:color w:val="1E1916"/>
                <w:spacing w:val="-5"/>
                <w:w w:val="110"/>
                <w:sz w:val="21"/>
              </w:rPr>
              <w:t>57</w:t>
            </w:r>
          </w:p>
        </w:tc>
      </w:tr>
      <w:tr w:rsidR="000F5225" w14:paraId="60CEB5E3" w14:textId="77777777">
        <w:trPr>
          <w:trHeight w:val="330"/>
        </w:trPr>
        <w:tc>
          <w:tcPr>
            <w:tcW w:w="6091" w:type="dxa"/>
          </w:tcPr>
          <w:p w14:paraId="30BD01F5" w14:textId="77777777" w:rsidR="000F5225" w:rsidRDefault="00446482">
            <w:pPr>
              <w:pStyle w:val="TableParagraph"/>
              <w:spacing w:line="229" w:lineRule="exact"/>
              <w:ind w:left="61"/>
              <w:rPr>
                <w:sz w:val="21"/>
              </w:rPr>
            </w:pPr>
            <w:r>
              <w:rPr>
                <w:color w:val="1E1916"/>
                <w:spacing w:val="-2"/>
                <w:sz w:val="21"/>
              </w:rPr>
              <w:t>Суднобудування</w:t>
            </w:r>
          </w:p>
        </w:tc>
        <w:tc>
          <w:tcPr>
            <w:tcW w:w="3538" w:type="dxa"/>
          </w:tcPr>
          <w:p w14:paraId="5E00D3EB" w14:textId="77777777" w:rsidR="000F5225" w:rsidRDefault="00446482">
            <w:pPr>
              <w:pStyle w:val="TableParagraph"/>
              <w:spacing w:line="229" w:lineRule="exact"/>
              <w:ind w:left="3"/>
              <w:jc w:val="center"/>
              <w:rPr>
                <w:sz w:val="21"/>
              </w:rPr>
            </w:pPr>
            <w:r>
              <w:rPr>
                <w:color w:val="1E1916"/>
                <w:spacing w:val="-5"/>
                <w:sz w:val="21"/>
              </w:rPr>
              <w:t>52</w:t>
            </w:r>
          </w:p>
        </w:tc>
      </w:tr>
      <w:tr w:rsidR="000F5225" w14:paraId="30654E85" w14:textId="77777777">
        <w:trPr>
          <w:trHeight w:val="330"/>
        </w:trPr>
        <w:tc>
          <w:tcPr>
            <w:tcW w:w="6091" w:type="dxa"/>
          </w:tcPr>
          <w:p w14:paraId="7524A54C" w14:textId="77777777" w:rsidR="000F5225" w:rsidRDefault="00446482">
            <w:pPr>
              <w:pStyle w:val="TableParagraph"/>
              <w:spacing w:line="229" w:lineRule="exact"/>
              <w:ind w:left="61"/>
              <w:rPr>
                <w:sz w:val="21"/>
              </w:rPr>
            </w:pPr>
            <w:r>
              <w:rPr>
                <w:color w:val="1E1916"/>
                <w:spacing w:val="-2"/>
                <w:sz w:val="21"/>
              </w:rPr>
              <w:t>Лісова</w:t>
            </w:r>
            <w:r>
              <w:rPr>
                <w:color w:val="1E1916"/>
                <w:spacing w:val="-6"/>
                <w:sz w:val="21"/>
              </w:rPr>
              <w:t xml:space="preserve"> </w:t>
            </w:r>
            <w:r>
              <w:rPr>
                <w:color w:val="1E1916"/>
                <w:spacing w:val="-2"/>
                <w:sz w:val="21"/>
              </w:rPr>
              <w:t>промисловість</w:t>
            </w:r>
          </w:p>
        </w:tc>
        <w:tc>
          <w:tcPr>
            <w:tcW w:w="3538" w:type="dxa"/>
          </w:tcPr>
          <w:p w14:paraId="19E63AAA" w14:textId="77777777" w:rsidR="000F5225" w:rsidRDefault="00446482">
            <w:pPr>
              <w:pStyle w:val="TableParagraph"/>
              <w:spacing w:line="229" w:lineRule="exact"/>
              <w:ind w:left="3"/>
              <w:jc w:val="center"/>
              <w:rPr>
                <w:sz w:val="21"/>
              </w:rPr>
            </w:pPr>
            <w:r>
              <w:rPr>
                <w:color w:val="1E1916"/>
                <w:spacing w:val="-2"/>
                <w:w w:val="110"/>
                <w:sz w:val="21"/>
              </w:rPr>
              <w:t>17</w:t>
            </w:r>
            <w:r>
              <w:rPr>
                <w:color w:val="1E1916"/>
                <w:spacing w:val="-10"/>
                <w:w w:val="110"/>
                <w:sz w:val="21"/>
              </w:rPr>
              <w:t xml:space="preserve"> </w:t>
            </w:r>
            <w:r>
              <w:rPr>
                <w:color w:val="1E1916"/>
                <w:spacing w:val="-2"/>
                <w:w w:val="165"/>
                <w:sz w:val="21"/>
              </w:rPr>
              <w:t>–</w:t>
            </w:r>
            <w:r>
              <w:rPr>
                <w:color w:val="1E1916"/>
                <w:spacing w:val="-34"/>
                <w:w w:val="165"/>
                <w:sz w:val="21"/>
              </w:rPr>
              <w:t xml:space="preserve"> </w:t>
            </w:r>
            <w:r>
              <w:rPr>
                <w:color w:val="1E1916"/>
                <w:spacing w:val="-5"/>
                <w:w w:val="110"/>
                <w:sz w:val="21"/>
              </w:rPr>
              <w:t>53</w:t>
            </w:r>
          </w:p>
        </w:tc>
      </w:tr>
      <w:tr w:rsidR="000F5225" w14:paraId="70D24122" w14:textId="77777777">
        <w:trPr>
          <w:trHeight w:val="330"/>
        </w:trPr>
        <w:tc>
          <w:tcPr>
            <w:tcW w:w="6091" w:type="dxa"/>
          </w:tcPr>
          <w:p w14:paraId="39821816" w14:textId="77777777" w:rsidR="000F5225" w:rsidRDefault="00446482">
            <w:pPr>
              <w:pStyle w:val="TableParagraph"/>
              <w:spacing w:line="229" w:lineRule="exact"/>
              <w:ind w:left="61"/>
              <w:rPr>
                <w:sz w:val="21"/>
              </w:rPr>
            </w:pPr>
            <w:r>
              <w:rPr>
                <w:color w:val="1E1916"/>
                <w:spacing w:val="-5"/>
                <w:sz w:val="21"/>
              </w:rPr>
              <w:t>Легка</w:t>
            </w:r>
            <w:r>
              <w:rPr>
                <w:color w:val="1E1916"/>
                <w:spacing w:val="-6"/>
                <w:sz w:val="21"/>
              </w:rPr>
              <w:t xml:space="preserve"> </w:t>
            </w:r>
            <w:r>
              <w:rPr>
                <w:color w:val="1E1916"/>
                <w:spacing w:val="-2"/>
                <w:sz w:val="21"/>
              </w:rPr>
              <w:t>промисловість</w:t>
            </w:r>
          </w:p>
        </w:tc>
        <w:tc>
          <w:tcPr>
            <w:tcW w:w="3538" w:type="dxa"/>
          </w:tcPr>
          <w:p w14:paraId="4EE2E0AE" w14:textId="77777777" w:rsidR="000F5225" w:rsidRDefault="00446482">
            <w:pPr>
              <w:pStyle w:val="TableParagraph"/>
              <w:spacing w:line="229" w:lineRule="exact"/>
              <w:ind w:left="3"/>
              <w:jc w:val="center"/>
              <w:rPr>
                <w:sz w:val="21"/>
              </w:rPr>
            </w:pPr>
            <w:r>
              <w:rPr>
                <w:color w:val="1E1916"/>
                <w:spacing w:val="-2"/>
                <w:w w:val="110"/>
                <w:sz w:val="21"/>
              </w:rPr>
              <w:t>21</w:t>
            </w:r>
            <w:r>
              <w:rPr>
                <w:color w:val="1E1916"/>
                <w:spacing w:val="-10"/>
                <w:w w:val="110"/>
                <w:sz w:val="21"/>
              </w:rPr>
              <w:t xml:space="preserve"> </w:t>
            </w:r>
            <w:r>
              <w:rPr>
                <w:color w:val="1E1916"/>
                <w:spacing w:val="-2"/>
                <w:w w:val="165"/>
                <w:sz w:val="21"/>
              </w:rPr>
              <w:t>–</w:t>
            </w:r>
            <w:r>
              <w:rPr>
                <w:color w:val="1E1916"/>
                <w:spacing w:val="-34"/>
                <w:w w:val="165"/>
                <w:sz w:val="21"/>
              </w:rPr>
              <w:t xml:space="preserve"> </w:t>
            </w:r>
            <w:r>
              <w:rPr>
                <w:color w:val="1E1916"/>
                <w:spacing w:val="-5"/>
                <w:w w:val="110"/>
                <w:sz w:val="21"/>
              </w:rPr>
              <w:t>61</w:t>
            </w:r>
          </w:p>
        </w:tc>
      </w:tr>
      <w:tr w:rsidR="000F5225" w14:paraId="67CEF47C" w14:textId="77777777">
        <w:trPr>
          <w:trHeight w:val="330"/>
        </w:trPr>
        <w:tc>
          <w:tcPr>
            <w:tcW w:w="6091" w:type="dxa"/>
          </w:tcPr>
          <w:p w14:paraId="4D19B1F5" w14:textId="77777777" w:rsidR="000F5225" w:rsidRDefault="00446482">
            <w:pPr>
              <w:pStyle w:val="TableParagraph"/>
              <w:spacing w:line="229" w:lineRule="exact"/>
              <w:ind w:left="61"/>
              <w:rPr>
                <w:sz w:val="21"/>
              </w:rPr>
            </w:pPr>
            <w:r>
              <w:rPr>
                <w:color w:val="1E1916"/>
                <w:sz w:val="21"/>
              </w:rPr>
              <w:t>Харчова</w:t>
            </w:r>
            <w:r>
              <w:rPr>
                <w:color w:val="1E1916"/>
                <w:spacing w:val="-13"/>
                <w:sz w:val="21"/>
              </w:rPr>
              <w:t xml:space="preserve"> </w:t>
            </w:r>
            <w:r>
              <w:rPr>
                <w:color w:val="1E1916"/>
                <w:spacing w:val="-2"/>
                <w:sz w:val="21"/>
              </w:rPr>
              <w:t>промисловість</w:t>
            </w:r>
          </w:p>
        </w:tc>
        <w:tc>
          <w:tcPr>
            <w:tcW w:w="3538" w:type="dxa"/>
          </w:tcPr>
          <w:p w14:paraId="6DCCE08A" w14:textId="77777777" w:rsidR="000F5225" w:rsidRDefault="00446482">
            <w:pPr>
              <w:pStyle w:val="TableParagraph"/>
              <w:spacing w:line="229" w:lineRule="exact"/>
              <w:ind w:left="3"/>
              <w:jc w:val="center"/>
              <w:rPr>
                <w:sz w:val="21"/>
              </w:rPr>
            </w:pPr>
            <w:r>
              <w:rPr>
                <w:color w:val="1E1916"/>
                <w:spacing w:val="-2"/>
                <w:w w:val="110"/>
                <w:sz w:val="21"/>
              </w:rPr>
              <w:t>33</w:t>
            </w:r>
            <w:r>
              <w:rPr>
                <w:color w:val="1E1916"/>
                <w:spacing w:val="-10"/>
                <w:w w:val="110"/>
                <w:sz w:val="21"/>
              </w:rPr>
              <w:t xml:space="preserve"> </w:t>
            </w:r>
            <w:r>
              <w:rPr>
                <w:color w:val="1E1916"/>
                <w:spacing w:val="-2"/>
                <w:w w:val="165"/>
                <w:sz w:val="21"/>
              </w:rPr>
              <w:t>–</w:t>
            </w:r>
            <w:r>
              <w:rPr>
                <w:color w:val="1E1916"/>
                <w:spacing w:val="-34"/>
                <w:w w:val="165"/>
                <w:sz w:val="21"/>
              </w:rPr>
              <w:t xml:space="preserve"> </w:t>
            </w:r>
            <w:r>
              <w:rPr>
                <w:color w:val="1E1916"/>
                <w:spacing w:val="-5"/>
                <w:w w:val="110"/>
                <w:sz w:val="21"/>
              </w:rPr>
              <w:t>55</w:t>
            </w:r>
          </w:p>
        </w:tc>
      </w:tr>
      <w:tr w:rsidR="000F5225" w14:paraId="6402711B" w14:textId="77777777">
        <w:trPr>
          <w:trHeight w:val="330"/>
        </w:trPr>
        <w:tc>
          <w:tcPr>
            <w:tcW w:w="6091" w:type="dxa"/>
          </w:tcPr>
          <w:p w14:paraId="098617AF" w14:textId="77777777" w:rsidR="000F5225" w:rsidRDefault="00446482">
            <w:pPr>
              <w:pStyle w:val="TableParagraph"/>
              <w:spacing w:line="229" w:lineRule="exact"/>
              <w:ind w:left="61"/>
              <w:rPr>
                <w:sz w:val="21"/>
              </w:rPr>
            </w:pPr>
            <w:r>
              <w:rPr>
                <w:color w:val="1E1916"/>
                <w:sz w:val="21"/>
              </w:rPr>
              <w:t>Молочна</w:t>
            </w:r>
            <w:r>
              <w:rPr>
                <w:color w:val="1E1916"/>
                <w:spacing w:val="-13"/>
                <w:sz w:val="21"/>
              </w:rPr>
              <w:t xml:space="preserve"> </w:t>
            </w:r>
            <w:r>
              <w:rPr>
                <w:color w:val="1E1916"/>
                <w:spacing w:val="-2"/>
                <w:sz w:val="21"/>
              </w:rPr>
              <w:t>промисловість</w:t>
            </w:r>
          </w:p>
        </w:tc>
        <w:tc>
          <w:tcPr>
            <w:tcW w:w="3538" w:type="dxa"/>
          </w:tcPr>
          <w:p w14:paraId="784757DB" w14:textId="77777777" w:rsidR="000F5225" w:rsidRDefault="00446482">
            <w:pPr>
              <w:pStyle w:val="TableParagraph"/>
              <w:spacing w:line="229" w:lineRule="exact"/>
              <w:ind w:left="3"/>
              <w:jc w:val="center"/>
              <w:rPr>
                <w:sz w:val="21"/>
              </w:rPr>
            </w:pPr>
            <w:r>
              <w:rPr>
                <w:color w:val="1E1916"/>
                <w:spacing w:val="-2"/>
                <w:w w:val="110"/>
                <w:sz w:val="21"/>
              </w:rPr>
              <w:t>37</w:t>
            </w:r>
            <w:r>
              <w:rPr>
                <w:color w:val="1E1916"/>
                <w:spacing w:val="-10"/>
                <w:w w:val="110"/>
                <w:sz w:val="21"/>
              </w:rPr>
              <w:t xml:space="preserve"> </w:t>
            </w:r>
            <w:r>
              <w:rPr>
                <w:color w:val="1E1916"/>
                <w:spacing w:val="-2"/>
                <w:w w:val="165"/>
                <w:sz w:val="21"/>
              </w:rPr>
              <w:t>–</w:t>
            </w:r>
            <w:r>
              <w:rPr>
                <w:color w:val="1E1916"/>
                <w:spacing w:val="-34"/>
                <w:w w:val="165"/>
                <w:sz w:val="21"/>
              </w:rPr>
              <w:t xml:space="preserve"> </w:t>
            </w:r>
            <w:r>
              <w:rPr>
                <w:color w:val="1E1916"/>
                <w:spacing w:val="-5"/>
                <w:w w:val="110"/>
                <w:sz w:val="21"/>
              </w:rPr>
              <w:t>45</w:t>
            </w:r>
          </w:p>
        </w:tc>
      </w:tr>
      <w:tr w:rsidR="000F5225" w14:paraId="257B4910" w14:textId="77777777">
        <w:trPr>
          <w:trHeight w:val="330"/>
        </w:trPr>
        <w:tc>
          <w:tcPr>
            <w:tcW w:w="6091" w:type="dxa"/>
          </w:tcPr>
          <w:p w14:paraId="4CB9FF16" w14:textId="77777777" w:rsidR="000F5225" w:rsidRDefault="00446482">
            <w:pPr>
              <w:pStyle w:val="TableParagraph"/>
              <w:spacing w:line="229" w:lineRule="exact"/>
              <w:ind w:left="61"/>
              <w:rPr>
                <w:sz w:val="21"/>
              </w:rPr>
            </w:pPr>
            <w:r>
              <w:rPr>
                <w:color w:val="1E1916"/>
                <w:spacing w:val="-2"/>
                <w:sz w:val="21"/>
              </w:rPr>
              <w:t>Заготовки</w:t>
            </w:r>
          </w:p>
        </w:tc>
        <w:tc>
          <w:tcPr>
            <w:tcW w:w="3538" w:type="dxa"/>
          </w:tcPr>
          <w:p w14:paraId="167BC683" w14:textId="77777777" w:rsidR="000F5225" w:rsidRDefault="00446482">
            <w:pPr>
              <w:pStyle w:val="TableParagraph"/>
              <w:spacing w:line="229" w:lineRule="exact"/>
              <w:ind w:left="3"/>
              <w:jc w:val="center"/>
              <w:rPr>
                <w:sz w:val="21"/>
              </w:rPr>
            </w:pPr>
            <w:r>
              <w:rPr>
                <w:color w:val="1E1916"/>
                <w:spacing w:val="-2"/>
                <w:w w:val="110"/>
                <w:sz w:val="21"/>
              </w:rPr>
              <w:t>41</w:t>
            </w:r>
            <w:r>
              <w:rPr>
                <w:color w:val="1E1916"/>
                <w:spacing w:val="-10"/>
                <w:w w:val="110"/>
                <w:sz w:val="21"/>
              </w:rPr>
              <w:t xml:space="preserve"> </w:t>
            </w:r>
            <w:r>
              <w:rPr>
                <w:color w:val="1E1916"/>
                <w:spacing w:val="-2"/>
                <w:w w:val="165"/>
                <w:sz w:val="21"/>
              </w:rPr>
              <w:t>–</w:t>
            </w:r>
            <w:r>
              <w:rPr>
                <w:color w:val="1E1916"/>
                <w:spacing w:val="-34"/>
                <w:w w:val="165"/>
                <w:sz w:val="21"/>
              </w:rPr>
              <w:t xml:space="preserve"> </w:t>
            </w:r>
            <w:r>
              <w:rPr>
                <w:color w:val="1E1916"/>
                <w:spacing w:val="-5"/>
                <w:w w:val="110"/>
                <w:sz w:val="21"/>
              </w:rPr>
              <w:t>42</w:t>
            </w:r>
          </w:p>
        </w:tc>
      </w:tr>
      <w:tr w:rsidR="000F5225" w14:paraId="78D6E326" w14:textId="77777777">
        <w:trPr>
          <w:trHeight w:val="330"/>
        </w:trPr>
        <w:tc>
          <w:tcPr>
            <w:tcW w:w="6091" w:type="dxa"/>
          </w:tcPr>
          <w:p w14:paraId="05AEAA81" w14:textId="77777777" w:rsidR="000F5225" w:rsidRDefault="00446482">
            <w:pPr>
              <w:pStyle w:val="TableParagraph"/>
              <w:spacing w:line="229" w:lineRule="exact"/>
              <w:ind w:left="61"/>
              <w:rPr>
                <w:sz w:val="21"/>
              </w:rPr>
            </w:pPr>
            <w:r>
              <w:rPr>
                <w:color w:val="1E1916"/>
                <w:sz w:val="21"/>
              </w:rPr>
              <w:t>Ремонт</w:t>
            </w:r>
            <w:r>
              <w:rPr>
                <w:color w:val="1E1916"/>
                <w:spacing w:val="-11"/>
                <w:sz w:val="21"/>
              </w:rPr>
              <w:t xml:space="preserve"> </w:t>
            </w:r>
            <w:r>
              <w:rPr>
                <w:color w:val="1E1916"/>
                <w:spacing w:val="-2"/>
                <w:sz w:val="21"/>
              </w:rPr>
              <w:t>техніки</w:t>
            </w:r>
          </w:p>
        </w:tc>
        <w:tc>
          <w:tcPr>
            <w:tcW w:w="3538" w:type="dxa"/>
          </w:tcPr>
          <w:p w14:paraId="18CFD97A" w14:textId="77777777" w:rsidR="000F5225" w:rsidRDefault="00446482">
            <w:pPr>
              <w:pStyle w:val="TableParagraph"/>
              <w:spacing w:line="229" w:lineRule="exact"/>
              <w:ind w:left="3"/>
              <w:jc w:val="center"/>
              <w:rPr>
                <w:sz w:val="21"/>
              </w:rPr>
            </w:pPr>
            <w:r>
              <w:rPr>
                <w:color w:val="1E1916"/>
                <w:spacing w:val="-2"/>
                <w:w w:val="110"/>
                <w:sz w:val="21"/>
              </w:rPr>
              <w:t>35</w:t>
            </w:r>
            <w:r>
              <w:rPr>
                <w:color w:val="1E1916"/>
                <w:spacing w:val="-10"/>
                <w:w w:val="110"/>
                <w:sz w:val="21"/>
              </w:rPr>
              <w:t xml:space="preserve"> </w:t>
            </w:r>
            <w:r>
              <w:rPr>
                <w:color w:val="1E1916"/>
                <w:spacing w:val="-2"/>
                <w:w w:val="165"/>
                <w:sz w:val="21"/>
              </w:rPr>
              <w:t>–</w:t>
            </w:r>
            <w:r>
              <w:rPr>
                <w:color w:val="1E1916"/>
                <w:spacing w:val="-34"/>
                <w:w w:val="165"/>
                <w:sz w:val="21"/>
              </w:rPr>
              <w:t xml:space="preserve"> </w:t>
            </w:r>
            <w:r>
              <w:rPr>
                <w:color w:val="1E1916"/>
                <w:spacing w:val="-5"/>
                <w:w w:val="110"/>
                <w:sz w:val="21"/>
              </w:rPr>
              <w:t>60</w:t>
            </w:r>
          </w:p>
        </w:tc>
      </w:tr>
      <w:tr w:rsidR="000F5225" w14:paraId="55AE5122" w14:textId="77777777">
        <w:trPr>
          <w:trHeight w:val="330"/>
        </w:trPr>
        <w:tc>
          <w:tcPr>
            <w:tcW w:w="6091" w:type="dxa"/>
          </w:tcPr>
          <w:p w14:paraId="66D53418" w14:textId="77777777" w:rsidR="000F5225" w:rsidRDefault="00446482">
            <w:pPr>
              <w:pStyle w:val="TableParagraph"/>
              <w:spacing w:line="229" w:lineRule="exact"/>
              <w:ind w:left="61"/>
              <w:rPr>
                <w:sz w:val="21"/>
              </w:rPr>
            </w:pPr>
            <w:r>
              <w:rPr>
                <w:color w:val="1E1916"/>
                <w:sz w:val="21"/>
              </w:rPr>
              <w:t>Місцева</w:t>
            </w:r>
            <w:r>
              <w:rPr>
                <w:color w:val="1E1916"/>
                <w:spacing w:val="-10"/>
                <w:sz w:val="21"/>
              </w:rPr>
              <w:t xml:space="preserve"> </w:t>
            </w:r>
            <w:r>
              <w:rPr>
                <w:color w:val="1E1916"/>
                <w:spacing w:val="-2"/>
                <w:sz w:val="21"/>
              </w:rPr>
              <w:t>промисловість</w:t>
            </w:r>
          </w:p>
        </w:tc>
        <w:tc>
          <w:tcPr>
            <w:tcW w:w="3538" w:type="dxa"/>
          </w:tcPr>
          <w:p w14:paraId="1C3C7056" w14:textId="77777777" w:rsidR="000F5225" w:rsidRDefault="00446482">
            <w:pPr>
              <w:pStyle w:val="TableParagraph"/>
              <w:spacing w:line="229" w:lineRule="exact"/>
              <w:ind w:left="3"/>
              <w:jc w:val="center"/>
              <w:rPr>
                <w:sz w:val="21"/>
              </w:rPr>
            </w:pPr>
            <w:r>
              <w:rPr>
                <w:color w:val="1E1916"/>
                <w:spacing w:val="-2"/>
                <w:w w:val="110"/>
                <w:sz w:val="21"/>
              </w:rPr>
              <w:t>52</w:t>
            </w:r>
            <w:r>
              <w:rPr>
                <w:color w:val="1E1916"/>
                <w:spacing w:val="-10"/>
                <w:w w:val="110"/>
                <w:sz w:val="21"/>
              </w:rPr>
              <w:t xml:space="preserve"> </w:t>
            </w:r>
            <w:r>
              <w:rPr>
                <w:color w:val="1E1916"/>
                <w:spacing w:val="-2"/>
                <w:w w:val="165"/>
                <w:sz w:val="21"/>
              </w:rPr>
              <w:t>–</w:t>
            </w:r>
            <w:r>
              <w:rPr>
                <w:color w:val="1E1916"/>
                <w:spacing w:val="-34"/>
                <w:w w:val="165"/>
                <w:sz w:val="21"/>
              </w:rPr>
              <w:t xml:space="preserve"> </w:t>
            </w:r>
            <w:r>
              <w:rPr>
                <w:color w:val="1E1916"/>
                <w:spacing w:val="-5"/>
                <w:w w:val="110"/>
                <w:sz w:val="21"/>
              </w:rPr>
              <w:t>74</w:t>
            </w:r>
          </w:p>
        </w:tc>
      </w:tr>
      <w:tr w:rsidR="000F5225" w14:paraId="5DEBE960" w14:textId="77777777">
        <w:trPr>
          <w:trHeight w:val="330"/>
        </w:trPr>
        <w:tc>
          <w:tcPr>
            <w:tcW w:w="6091" w:type="dxa"/>
          </w:tcPr>
          <w:p w14:paraId="1B6B608B" w14:textId="77777777" w:rsidR="000F5225" w:rsidRDefault="00446482">
            <w:pPr>
              <w:pStyle w:val="TableParagraph"/>
              <w:spacing w:line="229" w:lineRule="exact"/>
              <w:ind w:left="61"/>
              <w:rPr>
                <w:sz w:val="21"/>
              </w:rPr>
            </w:pPr>
            <w:r>
              <w:rPr>
                <w:color w:val="1E1916"/>
                <w:spacing w:val="-2"/>
                <w:sz w:val="21"/>
              </w:rPr>
              <w:t>Виробництво</w:t>
            </w:r>
            <w:r>
              <w:rPr>
                <w:color w:val="1E1916"/>
                <w:spacing w:val="7"/>
                <w:sz w:val="21"/>
              </w:rPr>
              <w:t xml:space="preserve"> </w:t>
            </w:r>
            <w:r>
              <w:rPr>
                <w:color w:val="1E1916"/>
                <w:spacing w:val="-2"/>
                <w:sz w:val="21"/>
              </w:rPr>
              <w:t>будівельних</w:t>
            </w:r>
            <w:r>
              <w:rPr>
                <w:color w:val="1E1916"/>
                <w:spacing w:val="7"/>
                <w:sz w:val="21"/>
              </w:rPr>
              <w:t xml:space="preserve"> </w:t>
            </w:r>
            <w:r>
              <w:rPr>
                <w:color w:val="1E1916"/>
                <w:spacing w:val="-2"/>
                <w:sz w:val="21"/>
              </w:rPr>
              <w:t>матеріалів</w:t>
            </w:r>
          </w:p>
        </w:tc>
        <w:tc>
          <w:tcPr>
            <w:tcW w:w="3538" w:type="dxa"/>
          </w:tcPr>
          <w:p w14:paraId="01636A26" w14:textId="77777777" w:rsidR="000F5225" w:rsidRDefault="00446482">
            <w:pPr>
              <w:pStyle w:val="TableParagraph"/>
              <w:spacing w:line="229" w:lineRule="exact"/>
              <w:ind w:left="3"/>
              <w:jc w:val="center"/>
              <w:rPr>
                <w:sz w:val="21"/>
              </w:rPr>
            </w:pPr>
            <w:r>
              <w:rPr>
                <w:color w:val="1E1916"/>
                <w:spacing w:val="-2"/>
                <w:w w:val="110"/>
                <w:sz w:val="21"/>
              </w:rPr>
              <w:t>27</w:t>
            </w:r>
            <w:r>
              <w:rPr>
                <w:color w:val="1E1916"/>
                <w:spacing w:val="-10"/>
                <w:w w:val="110"/>
                <w:sz w:val="21"/>
              </w:rPr>
              <w:t xml:space="preserve"> </w:t>
            </w:r>
            <w:r>
              <w:rPr>
                <w:color w:val="1E1916"/>
                <w:spacing w:val="-2"/>
                <w:w w:val="165"/>
                <w:sz w:val="21"/>
              </w:rPr>
              <w:t>–</w:t>
            </w:r>
            <w:r>
              <w:rPr>
                <w:color w:val="1E1916"/>
                <w:spacing w:val="-34"/>
                <w:w w:val="165"/>
                <w:sz w:val="21"/>
              </w:rPr>
              <w:t xml:space="preserve"> </w:t>
            </w:r>
            <w:r>
              <w:rPr>
                <w:color w:val="1E1916"/>
                <w:spacing w:val="-5"/>
                <w:w w:val="110"/>
                <w:sz w:val="21"/>
              </w:rPr>
              <w:t>63</w:t>
            </w:r>
          </w:p>
        </w:tc>
      </w:tr>
      <w:tr w:rsidR="000F5225" w14:paraId="56E191E5" w14:textId="77777777">
        <w:trPr>
          <w:trHeight w:val="330"/>
        </w:trPr>
        <w:tc>
          <w:tcPr>
            <w:tcW w:w="6091" w:type="dxa"/>
          </w:tcPr>
          <w:p w14:paraId="3E650335" w14:textId="77777777" w:rsidR="000F5225" w:rsidRDefault="00446482">
            <w:pPr>
              <w:pStyle w:val="TableParagraph"/>
              <w:spacing w:line="229" w:lineRule="exact"/>
              <w:ind w:left="61"/>
              <w:rPr>
                <w:sz w:val="21"/>
              </w:rPr>
            </w:pPr>
            <w:r>
              <w:rPr>
                <w:color w:val="1E1916"/>
                <w:sz w:val="21"/>
              </w:rPr>
              <w:t>Послуги</w:t>
            </w:r>
            <w:r>
              <w:rPr>
                <w:color w:val="1E1916"/>
                <w:spacing w:val="-10"/>
                <w:sz w:val="21"/>
              </w:rPr>
              <w:t xml:space="preserve"> </w:t>
            </w:r>
            <w:r>
              <w:rPr>
                <w:color w:val="1E1916"/>
                <w:sz w:val="21"/>
              </w:rPr>
              <w:t>з</w:t>
            </w:r>
            <w:r>
              <w:rPr>
                <w:color w:val="1E1916"/>
                <w:spacing w:val="-12"/>
                <w:sz w:val="21"/>
              </w:rPr>
              <w:t xml:space="preserve"> </w:t>
            </w:r>
            <w:r>
              <w:rPr>
                <w:color w:val="1E1916"/>
                <w:sz w:val="21"/>
              </w:rPr>
              <w:t>обслуговування</w:t>
            </w:r>
            <w:r>
              <w:rPr>
                <w:color w:val="1E1916"/>
                <w:spacing w:val="-12"/>
                <w:sz w:val="21"/>
              </w:rPr>
              <w:t xml:space="preserve"> </w:t>
            </w:r>
            <w:r>
              <w:rPr>
                <w:color w:val="1E1916"/>
                <w:sz w:val="21"/>
              </w:rPr>
              <w:t>та</w:t>
            </w:r>
            <w:r>
              <w:rPr>
                <w:color w:val="1E1916"/>
                <w:spacing w:val="-12"/>
                <w:sz w:val="21"/>
              </w:rPr>
              <w:t xml:space="preserve"> </w:t>
            </w:r>
            <w:r>
              <w:rPr>
                <w:color w:val="1E1916"/>
                <w:sz w:val="21"/>
              </w:rPr>
              <w:t>ремонту</w:t>
            </w:r>
            <w:r>
              <w:rPr>
                <w:color w:val="1E1916"/>
                <w:spacing w:val="-12"/>
                <w:sz w:val="21"/>
              </w:rPr>
              <w:t xml:space="preserve"> </w:t>
            </w:r>
            <w:r>
              <w:rPr>
                <w:color w:val="1E1916"/>
                <w:sz w:val="21"/>
              </w:rPr>
              <w:t>транспортних</w:t>
            </w:r>
            <w:r>
              <w:rPr>
                <w:color w:val="1E1916"/>
                <w:spacing w:val="-12"/>
                <w:sz w:val="21"/>
              </w:rPr>
              <w:t xml:space="preserve"> </w:t>
            </w:r>
            <w:r>
              <w:rPr>
                <w:color w:val="1E1916"/>
                <w:spacing w:val="-2"/>
                <w:sz w:val="21"/>
              </w:rPr>
              <w:t>засобів</w:t>
            </w:r>
          </w:p>
        </w:tc>
        <w:tc>
          <w:tcPr>
            <w:tcW w:w="3538" w:type="dxa"/>
          </w:tcPr>
          <w:p w14:paraId="4438ECCF" w14:textId="77777777" w:rsidR="000F5225" w:rsidRDefault="00446482">
            <w:pPr>
              <w:pStyle w:val="TableParagraph"/>
              <w:spacing w:line="229" w:lineRule="exact"/>
              <w:ind w:left="3"/>
              <w:jc w:val="center"/>
              <w:rPr>
                <w:sz w:val="21"/>
              </w:rPr>
            </w:pPr>
            <w:r>
              <w:rPr>
                <w:color w:val="1E1916"/>
                <w:spacing w:val="-2"/>
                <w:w w:val="110"/>
                <w:sz w:val="21"/>
              </w:rPr>
              <w:t>13</w:t>
            </w:r>
            <w:r>
              <w:rPr>
                <w:color w:val="1E1916"/>
                <w:spacing w:val="-10"/>
                <w:w w:val="110"/>
                <w:sz w:val="21"/>
              </w:rPr>
              <w:t xml:space="preserve"> </w:t>
            </w:r>
            <w:r>
              <w:rPr>
                <w:color w:val="1E1916"/>
                <w:spacing w:val="-2"/>
                <w:w w:val="165"/>
                <w:sz w:val="21"/>
              </w:rPr>
              <w:t>–</w:t>
            </w:r>
            <w:r>
              <w:rPr>
                <w:color w:val="1E1916"/>
                <w:spacing w:val="-34"/>
                <w:w w:val="165"/>
                <w:sz w:val="21"/>
              </w:rPr>
              <w:t xml:space="preserve"> </w:t>
            </w:r>
            <w:r>
              <w:rPr>
                <w:color w:val="1E1916"/>
                <w:spacing w:val="-5"/>
                <w:w w:val="110"/>
                <w:sz w:val="21"/>
              </w:rPr>
              <w:t>65</w:t>
            </w:r>
          </w:p>
        </w:tc>
      </w:tr>
      <w:tr w:rsidR="000F5225" w14:paraId="7894DA0E" w14:textId="77777777">
        <w:trPr>
          <w:trHeight w:val="330"/>
        </w:trPr>
        <w:tc>
          <w:tcPr>
            <w:tcW w:w="6091" w:type="dxa"/>
          </w:tcPr>
          <w:p w14:paraId="26A6F016" w14:textId="77777777" w:rsidR="000F5225" w:rsidRDefault="00446482">
            <w:pPr>
              <w:pStyle w:val="TableParagraph"/>
              <w:spacing w:line="229" w:lineRule="exact"/>
              <w:ind w:left="61"/>
              <w:rPr>
                <w:sz w:val="21"/>
              </w:rPr>
            </w:pPr>
            <w:r>
              <w:rPr>
                <w:color w:val="1E1916"/>
                <w:spacing w:val="-2"/>
                <w:sz w:val="21"/>
              </w:rPr>
              <w:t>Рибопереробка</w:t>
            </w:r>
          </w:p>
        </w:tc>
        <w:tc>
          <w:tcPr>
            <w:tcW w:w="3538" w:type="dxa"/>
          </w:tcPr>
          <w:p w14:paraId="6D553310" w14:textId="77777777" w:rsidR="000F5225" w:rsidRDefault="00446482">
            <w:pPr>
              <w:pStyle w:val="TableParagraph"/>
              <w:spacing w:line="229" w:lineRule="exact"/>
              <w:ind w:left="3"/>
              <w:jc w:val="center"/>
              <w:rPr>
                <w:sz w:val="21"/>
              </w:rPr>
            </w:pPr>
            <w:r>
              <w:rPr>
                <w:color w:val="1E1916"/>
                <w:spacing w:val="-2"/>
                <w:w w:val="110"/>
                <w:sz w:val="21"/>
              </w:rPr>
              <w:t>40</w:t>
            </w:r>
            <w:r>
              <w:rPr>
                <w:color w:val="1E1916"/>
                <w:spacing w:val="-10"/>
                <w:w w:val="110"/>
                <w:sz w:val="21"/>
              </w:rPr>
              <w:t xml:space="preserve"> </w:t>
            </w:r>
            <w:r>
              <w:rPr>
                <w:color w:val="1E1916"/>
                <w:spacing w:val="-2"/>
                <w:w w:val="165"/>
                <w:sz w:val="21"/>
              </w:rPr>
              <w:t>–</w:t>
            </w:r>
            <w:r>
              <w:rPr>
                <w:color w:val="1E1916"/>
                <w:spacing w:val="-34"/>
                <w:w w:val="165"/>
                <w:sz w:val="21"/>
              </w:rPr>
              <w:t xml:space="preserve"> </w:t>
            </w:r>
            <w:r>
              <w:rPr>
                <w:color w:val="1E1916"/>
                <w:spacing w:val="-5"/>
                <w:w w:val="110"/>
                <w:sz w:val="21"/>
              </w:rPr>
              <w:t>50</w:t>
            </w:r>
          </w:p>
        </w:tc>
      </w:tr>
      <w:tr w:rsidR="000F5225" w14:paraId="2EB16D08" w14:textId="77777777">
        <w:trPr>
          <w:trHeight w:val="330"/>
        </w:trPr>
        <w:tc>
          <w:tcPr>
            <w:tcW w:w="6091" w:type="dxa"/>
          </w:tcPr>
          <w:p w14:paraId="017E4500" w14:textId="77777777" w:rsidR="000F5225" w:rsidRDefault="00446482">
            <w:pPr>
              <w:pStyle w:val="TableParagraph"/>
              <w:spacing w:line="229" w:lineRule="exact"/>
              <w:ind w:left="61"/>
              <w:rPr>
                <w:sz w:val="21"/>
              </w:rPr>
            </w:pPr>
            <w:r>
              <w:rPr>
                <w:color w:val="1E1916"/>
                <w:spacing w:val="-2"/>
                <w:sz w:val="21"/>
              </w:rPr>
              <w:t>Нафтопереробка</w:t>
            </w:r>
          </w:p>
        </w:tc>
        <w:tc>
          <w:tcPr>
            <w:tcW w:w="3538" w:type="dxa"/>
          </w:tcPr>
          <w:p w14:paraId="6429B27E" w14:textId="77777777" w:rsidR="000F5225" w:rsidRDefault="00446482">
            <w:pPr>
              <w:pStyle w:val="TableParagraph"/>
              <w:spacing w:line="229" w:lineRule="exact"/>
              <w:ind w:left="3"/>
              <w:jc w:val="center"/>
              <w:rPr>
                <w:sz w:val="21"/>
              </w:rPr>
            </w:pPr>
            <w:r>
              <w:rPr>
                <w:color w:val="1E1916"/>
                <w:spacing w:val="-2"/>
                <w:w w:val="110"/>
                <w:sz w:val="21"/>
              </w:rPr>
              <w:t>32</w:t>
            </w:r>
            <w:r>
              <w:rPr>
                <w:color w:val="1E1916"/>
                <w:spacing w:val="-10"/>
                <w:w w:val="110"/>
                <w:sz w:val="21"/>
              </w:rPr>
              <w:t xml:space="preserve"> </w:t>
            </w:r>
            <w:r>
              <w:rPr>
                <w:color w:val="1E1916"/>
                <w:spacing w:val="-2"/>
                <w:w w:val="165"/>
                <w:sz w:val="21"/>
              </w:rPr>
              <w:t>–</w:t>
            </w:r>
            <w:r>
              <w:rPr>
                <w:color w:val="1E1916"/>
                <w:spacing w:val="-34"/>
                <w:w w:val="165"/>
                <w:sz w:val="21"/>
              </w:rPr>
              <w:t xml:space="preserve"> </w:t>
            </w:r>
            <w:r>
              <w:rPr>
                <w:color w:val="1E1916"/>
                <w:spacing w:val="-5"/>
                <w:w w:val="110"/>
                <w:sz w:val="21"/>
              </w:rPr>
              <w:t>55</w:t>
            </w:r>
          </w:p>
        </w:tc>
      </w:tr>
      <w:tr w:rsidR="000F5225" w14:paraId="22062D04" w14:textId="77777777">
        <w:trPr>
          <w:trHeight w:val="330"/>
        </w:trPr>
        <w:tc>
          <w:tcPr>
            <w:tcW w:w="6091" w:type="dxa"/>
          </w:tcPr>
          <w:p w14:paraId="67B0A85E" w14:textId="77777777" w:rsidR="000F5225" w:rsidRDefault="00446482">
            <w:pPr>
              <w:pStyle w:val="TableParagraph"/>
              <w:spacing w:line="229" w:lineRule="exact"/>
              <w:ind w:left="61"/>
              <w:rPr>
                <w:sz w:val="21"/>
              </w:rPr>
            </w:pPr>
            <w:r>
              <w:rPr>
                <w:color w:val="1E1916"/>
                <w:spacing w:val="-2"/>
                <w:sz w:val="21"/>
              </w:rPr>
              <w:t>Геологорозвідка</w:t>
            </w:r>
          </w:p>
        </w:tc>
        <w:tc>
          <w:tcPr>
            <w:tcW w:w="3538" w:type="dxa"/>
          </w:tcPr>
          <w:p w14:paraId="7F37FD87" w14:textId="77777777" w:rsidR="000F5225" w:rsidRDefault="00446482">
            <w:pPr>
              <w:pStyle w:val="TableParagraph"/>
              <w:spacing w:line="229" w:lineRule="exact"/>
              <w:ind w:left="3"/>
              <w:jc w:val="center"/>
              <w:rPr>
                <w:sz w:val="21"/>
              </w:rPr>
            </w:pPr>
            <w:r>
              <w:rPr>
                <w:color w:val="1E1916"/>
                <w:spacing w:val="-2"/>
                <w:w w:val="110"/>
                <w:sz w:val="21"/>
              </w:rPr>
              <w:t>20</w:t>
            </w:r>
            <w:r>
              <w:rPr>
                <w:color w:val="1E1916"/>
                <w:spacing w:val="-10"/>
                <w:w w:val="110"/>
                <w:sz w:val="21"/>
              </w:rPr>
              <w:t xml:space="preserve"> </w:t>
            </w:r>
            <w:r>
              <w:rPr>
                <w:color w:val="1E1916"/>
                <w:spacing w:val="-2"/>
                <w:w w:val="165"/>
                <w:sz w:val="21"/>
              </w:rPr>
              <w:t>–</w:t>
            </w:r>
            <w:r>
              <w:rPr>
                <w:color w:val="1E1916"/>
                <w:spacing w:val="-34"/>
                <w:w w:val="165"/>
                <w:sz w:val="21"/>
              </w:rPr>
              <w:t xml:space="preserve"> </w:t>
            </w:r>
            <w:r>
              <w:rPr>
                <w:color w:val="1E1916"/>
                <w:spacing w:val="-5"/>
                <w:w w:val="110"/>
                <w:sz w:val="21"/>
              </w:rPr>
              <w:t>50</w:t>
            </w:r>
          </w:p>
        </w:tc>
      </w:tr>
      <w:tr w:rsidR="000F5225" w14:paraId="226AD08E" w14:textId="77777777">
        <w:trPr>
          <w:trHeight w:val="330"/>
        </w:trPr>
        <w:tc>
          <w:tcPr>
            <w:tcW w:w="6091" w:type="dxa"/>
          </w:tcPr>
          <w:p w14:paraId="61F9A76D" w14:textId="77777777" w:rsidR="000F5225" w:rsidRDefault="00446482">
            <w:pPr>
              <w:pStyle w:val="TableParagraph"/>
              <w:spacing w:line="229" w:lineRule="exact"/>
              <w:ind w:left="61"/>
              <w:rPr>
                <w:sz w:val="21"/>
              </w:rPr>
            </w:pPr>
            <w:r>
              <w:rPr>
                <w:color w:val="1E1916"/>
                <w:spacing w:val="-2"/>
                <w:sz w:val="21"/>
              </w:rPr>
              <w:t>Газова</w:t>
            </w:r>
            <w:r>
              <w:rPr>
                <w:color w:val="1E1916"/>
                <w:spacing w:val="-12"/>
                <w:sz w:val="21"/>
              </w:rPr>
              <w:t xml:space="preserve"> </w:t>
            </w:r>
            <w:r>
              <w:rPr>
                <w:color w:val="1E1916"/>
                <w:spacing w:val="-2"/>
                <w:sz w:val="21"/>
              </w:rPr>
              <w:t>промисловість</w:t>
            </w:r>
          </w:p>
        </w:tc>
        <w:tc>
          <w:tcPr>
            <w:tcW w:w="3538" w:type="dxa"/>
          </w:tcPr>
          <w:p w14:paraId="4198EA8C" w14:textId="77777777" w:rsidR="000F5225" w:rsidRDefault="00446482">
            <w:pPr>
              <w:pStyle w:val="TableParagraph"/>
              <w:spacing w:line="229" w:lineRule="exact"/>
              <w:ind w:left="3"/>
              <w:jc w:val="center"/>
              <w:rPr>
                <w:sz w:val="21"/>
              </w:rPr>
            </w:pPr>
            <w:r>
              <w:rPr>
                <w:color w:val="1E1916"/>
                <w:spacing w:val="-2"/>
                <w:w w:val="110"/>
                <w:sz w:val="21"/>
              </w:rPr>
              <w:t>25</w:t>
            </w:r>
            <w:r>
              <w:rPr>
                <w:color w:val="1E1916"/>
                <w:spacing w:val="-10"/>
                <w:w w:val="110"/>
                <w:sz w:val="21"/>
              </w:rPr>
              <w:t xml:space="preserve"> </w:t>
            </w:r>
            <w:r>
              <w:rPr>
                <w:color w:val="1E1916"/>
                <w:spacing w:val="-2"/>
                <w:w w:val="165"/>
                <w:sz w:val="21"/>
              </w:rPr>
              <w:t>–</w:t>
            </w:r>
            <w:r>
              <w:rPr>
                <w:color w:val="1E1916"/>
                <w:spacing w:val="-34"/>
                <w:w w:val="165"/>
                <w:sz w:val="21"/>
              </w:rPr>
              <w:t xml:space="preserve"> </w:t>
            </w:r>
            <w:r>
              <w:rPr>
                <w:color w:val="1E1916"/>
                <w:spacing w:val="-5"/>
                <w:w w:val="110"/>
                <w:sz w:val="21"/>
              </w:rPr>
              <w:t>45</w:t>
            </w:r>
          </w:p>
        </w:tc>
      </w:tr>
      <w:tr w:rsidR="000F5225" w14:paraId="4516948B" w14:textId="77777777">
        <w:trPr>
          <w:trHeight w:val="330"/>
        </w:trPr>
        <w:tc>
          <w:tcPr>
            <w:tcW w:w="6091" w:type="dxa"/>
          </w:tcPr>
          <w:p w14:paraId="76CFAD4D" w14:textId="77777777" w:rsidR="000F5225" w:rsidRDefault="00446482">
            <w:pPr>
              <w:pStyle w:val="TableParagraph"/>
              <w:spacing w:line="229" w:lineRule="exact"/>
              <w:ind w:left="61"/>
              <w:rPr>
                <w:sz w:val="21"/>
              </w:rPr>
            </w:pPr>
            <w:r>
              <w:rPr>
                <w:color w:val="1E1916"/>
                <w:spacing w:val="-2"/>
                <w:sz w:val="21"/>
              </w:rPr>
              <w:t>Видавнича</w:t>
            </w:r>
            <w:r>
              <w:rPr>
                <w:color w:val="1E1916"/>
                <w:spacing w:val="1"/>
                <w:sz w:val="21"/>
              </w:rPr>
              <w:t xml:space="preserve"> </w:t>
            </w:r>
            <w:r>
              <w:rPr>
                <w:color w:val="1E1916"/>
                <w:spacing w:val="-2"/>
                <w:sz w:val="21"/>
              </w:rPr>
              <w:t>діяльність</w:t>
            </w:r>
          </w:p>
        </w:tc>
        <w:tc>
          <w:tcPr>
            <w:tcW w:w="3538" w:type="dxa"/>
          </w:tcPr>
          <w:p w14:paraId="18385B63" w14:textId="77777777" w:rsidR="000F5225" w:rsidRDefault="00446482">
            <w:pPr>
              <w:pStyle w:val="TableParagraph"/>
              <w:spacing w:line="229" w:lineRule="exact"/>
              <w:ind w:left="3"/>
              <w:jc w:val="center"/>
              <w:rPr>
                <w:sz w:val="21"/>
              </w:rPr>
            </w:pPr>
            <w:r>
              <w:rPr>
                <w:color w:val="1E1916"/>
                <w:spacing w:val="-5"/>
                <w:sz w:val="21"/>
              </w:rPr>
              <w:t>50</w:t>
            </w:r>
          </w:p>
        </w:tc>
      </w:tr>
      <w:tr w:rsidR="000F5225" w14:paraId="1C593344" w14:textId="77777777">
        <w:trPr>
          <w:trHeight w:val="335"/>
        </w:trPr>
        <w:tc>
          <w:tcPr>
            <w:tcW w:w="6091" w:type="dxa"/>
          </w:tcPr>
          <w:p w14:paraId="0E4D7F73" w14:textId="77777777" w:rsidR="000F5225" w:rsidRDefault="00446482">
            <w:pPr>
              <w:pStyle w:val="TableParagraph"/>
              <w:spacing w:line="234" w:lineRule="exact"/>
              <w:ind w:left="61"/>
              <w:rPr>
                <w:sz w:val="21"/>
              </w:rPr>
            </w:pPr>
            <w:r>
              <w:rPr>
                <w:color w:val="1E1916"/>
                <w:spacing w:val="-2"/>
                <w:sz w:val="21"/>
              </w:rPr>
              <w:t>Підприємства</w:t>
            </w:r>
            <w:r>
              <w:rPr>
                <w:color w:val="1E1916"/>
                <w:spacing w:val="-3"/>
                <w:sz w:val="21"/>
              </w:rPr>
              <w:t xml:space="preserve"> </w:t>
            </w:r>
            <w:r>
              <w:rPr>
                <w:color w:val="1E1916"/>
                <w:spacing w:val="-2"/>
                <w:sz w:val="21"/>
              </w:rPr>
              <w:t>з</w:t>
            </w:r>
            <w:r>
              <w:rPr>
                <w:color w:val="1E1916"/>
                <w:spacing w:val="-3"/>
                <w:sz w:val="21"/>
              </w:rPr>
              <w:t xml:space="preserve"> </w:t>
            </w:r>
            <w:r>
              <w:rPr>
                <w:color w:val="1E1916"/>
                <w:spacing w:val="-2"/>
                <w:sz w:val="21"/>
              </w:rPr>
              <w:t>поставок продукції</w:t>
            </w:r>
          </w:p>
        </w:tc>
        <w:tc>
          <w:tcPr>
            <w:tcW w:w="3538" w:type="dxa"/>
          </w:tcPr>
          <w:p w14:paraId="732225BE" w14:textId="77777777" w:rsidR="000F5225" w:rsidRDefault="00446482">
            <w:pPr>
              <w:pStyle w:val="TableParagraph"/>
              <w:spacing w:line="234" w:lineRule="exact"/>
              <w:ind w:left="3"/>
              <w:jc w:val="center"/>
              <w:rPr>
                <w:color w:val="1E1916"/>
                <w:spacing w:val="-2"/>
                <w:w w:val="110"/>
                <w:sz w:val="21"/>
              </w:rPr>
            </w:pPr>
            <w:r>
              <w:rPr>
                <w:color w:val="1E1916"/>
                <w:spacing w:val="-2"/>
                <w:w w:val="110"/>
                <w:sz w:val="21"/>
              </w:rPr>
              <w:t>35</w:t>
            </w:r>
            <w:r>
              <w:rPr>
                <w:color w:val="1E1916"/>
                <w:spacing w:val="-10"/>
                <w:w w:val="110"/>
                <w:sz w:val="21"/>
              </w:rPr>
              <w:t xml:space="preserve"> </w:t>
            </w:r>
            <w:r>
              <w:rPr>
                <w:color w:val="1E1916"/>
                <w:spacing w:val="-2"/>
                <w:w w:val="165"/>
                <w:sz w:val="21"/>
              </w:rPr>
              <w:t>–</w:t>
            </w:r>
            <w:r>
              <w:rPr>
                <w:color w:val="1E1916"/>
                <w:spacing w:val="-34"/>
                <w:w w:val="165"/>
                <w:sz w:val="21"/>
              </w:rPr>
              <w:t xml:space="preserve"> </w:t>
            </w:r>
            <w:r>
              <w:rPr>
                <w:color w:val="1E1916"/>
                <w:spacing w:val="-5"/>
                <w:w w:val="110"/>
                <w:sz w:val="21"/>
              </w:rPr>
              <w:t>40</w:t>
            </w:r>
          </w:p>
          <w:p w14:paraId="4E1F2848" w14:textId="57EAEE0B" w:rsidR="003B2EE5" w:rsidRPr="003B2EE5" w:rsidRDefault="003B2EE5" w:rsidP="003B2EE5">
            <w:pPr>
              <w:jc w:val="right"/>
            </w:pPr>
          </w:p>
        </w:tc>
      </w:tr>
    </w:tbl>
    <w:p w14:paraId="25107AC4" w14:textId="77777777" w:rsidR="000F5225" w:rsidRDefault="000F5225">
      <w:pPr>
        <w:pStyle w:val="TableParagraph"/>
        <w:spacing w:line="234" w:lineRule="exact"/>
        <w:jc w:val="center"/>
        <w:rPr>
          <w:sz w:val="21"/>
        </w:rPr>
        <w:sectPr w:rsidR="000F5225" w:rsidSect="0085692F">
          <w:headerReference w:type="even" r:id="rId260"/>
          <w:headerReference w:type="default" r:id="rId261"/>
          <w:footerReference w:type="even" r:id="rId262"/>
          <w:footerReference w:type="default" r:id="rId263"/>
          <w:pgSz w:w="11920" w:h="16840"/>
          <w:pgMar w:top="1134" w:right="1134" w:bottom="1134" w:left="1134" w:header="713" w:footer="920" w:gutter="0"/>
          <w:pgNumType w:start="142"/>
          <w:cols w:space="720"/>
        </w:sectPr>
      </w:pPr>
    </w:p>
    <w:p w14:paraId="04427A7D" w14:textId="77777777" w:rsidR="000F5225" w:rsidRDefault="000F5225">
      <w:pPr>
        <w:pStyle w:val="a3"/>
        <w:spacing w:before="72"/>
        <w:ind w:left="0" w:firstLine="0"/>
        <w:jc w:val="left"/>
        <w:rPr>
          <w:rFonts w:ascii="Arial"/>
          <w:b/>
        </w:rPr>
      </w:pPr>
    </w:p>
    <w:p w14:paraId="0561B341" w14:textId="77777777" w:rsidR="000F5225" w:rsidRDefault="00446482">
      <w:pPr>
        <w:pStyle w:val="a3"/>
        <w:ind w:firstLine="0"/>
        <w:jc w:val="left"/>
      </w:pPr>
      <w:r>
        <w:rPr>
          <w:color w:val="1E1916"/>
          <w:spacing w:val="-4"/>
        </w:rPr>
        <w:t>Кінець</w:t>
      </w:r>
      <w:r>
        <w:rPr>
          <w:color w:val="1E1916"/>
          <w:spacing w:val="-6"/>
        </w:rPr>
        <w:t xml:space="preserve"> </w:t>
      </w:r>
      <w:r>
        <w:rPr>
          <w:color w:val="1E1916"/>
          <w:spacing w:val="-2"/>
        </w:rPr>
        <w:t>таблиці</w:t>
      </w:r>
    </w:p>
    <w:p w14:paraId="10266DAD" w14:textId="503E239D" w:rsidR="000F5225" w:rsidRDefault="00AB1DA8">
      <w:pPr>
        <w:spacing w:before="207" w:line="261" w:lineRule="auto"/>
        <w:ind w:left="1002" w:right="80" w:hanging="227"/>
        <w:jc w:val="both"/>
        <w:rPr>
          <w:sz w:val="19"/>
        </w:rPr>
      </w:pPr>
      <w:r>
        <w:rPr>
          <w:noProof/>
          <w:sz w:val="19"/>
        </w:rPr>
        <mc:AlternateContent>
          <mc:Choice Requires="wps">
            <w:drawing>
              <wp:anchor distT="0" distB="0" distL="0" distR="0" simplePos="0" relativeHeight="251659776" behindDoc="1" locked="0" layoutInCell="1" allowOverlap="1" wp14:anchorId="4072EDBA" wp14:editId="48EC7333">
                <wp:simplePos x="0" y="0"/>
                <wp:positionH relativeFrom="page">
                  <wp:posOffset>939800</wp:posOffset>
                </wp:positionH>
                <wp:positionV relativeFrom="paragraph">
                  <wp:posOffset>85725</wp:posOffset>
                </wp:positionV>
                <wp:extent cx="6113780" cy="5721350"/>
                <wp:effectExtent l="0" t="0" r="20320" b="12700"/>
                <wp:wrapNone/>
                <wp:docPr id="118" name="Graphic 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3780" cy="5721350"/>
                        </a:xfrm>
                        <a:custGeom>
                          <a:avLst/>
                          <a:gdLst/>
                          <a:ahLst/>
                          <a:cxnLst/>
                          <a:rect l="l" t="t" r="r" b="b"/>
                          <a:pathLst>
                            <a:path w="6113780" h="4965065">
                              <a:moveTo>
                                <a:pt x="0" y="0"/>
                              </a:moveTo>
                              <a:lnTo>
                                <a:pt x="6113649" y="0"/>
                              </a:lnTo>
                              <a:lnTo>
                                <a:pt x="6113649" y="4964899"/>
                              </a:lnTo>
                              <a:lnTo>
                                <a:pt x="0" y="4964899"/>
                              </a:lnTo>
                              <a:lnTo>
                                <a:pt x="0" y="0"/>
                              </a:lnTo>
                              <a:close/>
                            </a:path>
                          </a:pathLst>
                        </a:custGeom>
                        <a:ln w="6350">
                          <a:solidFill>
                            <a:srgbClr val="1E1916"/>
                          </a:solidFill>
                          <a:prstDash val="solid"/>
                        </a:ln>
                      </wps:spPr>
                      <wps:bodyPr wrap="square" lIns="0" tIns="0" rIns="0" bIns="0" rtlCol="0">
                        <a:prstTxWarp prst="textNoShape">
                          <a:avLst/>
                        </a:prstTxWarp>
                        <a:noAutofit/>
                      </wps:bodyPr>
                    </wps:wsp>
                  </a:graphicData>
                </a:graphic>
                <wp14:sizeRelV relativeFrom="margin">
                  <wp14:pctHeight>0</wp14:pctHeight>
                </wp14:sizeRelV>
              </wp:anchor>
            </w:drawing>
          </mc:Choice>
          <mc:Fallback>
            <w:pict>
              <v:shape w14:anchorId="0DD6C384" id="Graphic 118" o:spid="_x0000_s1026" style="position:absolute;margin-left:74pt;margin-top:6.75pt;width:481.4pt;height:450.5pt;z-index:-251656704;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coordsize="6113780,4965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" path="m,l6113649,r,4964899l,4964899,,xe" filled="f" strokecolor="#1e1916" strokeweight=".5pt">
                <v:path arrowok="t"/>
                <w10:wrap anchorx="page"/>
              </v:shape>
            </w:pict>
          </mc:Fallback>
        </mc:AlternateContent>
      </w:r>
      <w:r w:rsidR="00446482">
        <w:rPr>
          <w:color w:val="1E1916"/>
          <w:sz w:val="19"/>
        </w:rPr>
        <w:t>*</w:t>
      </w:r>
      <w:r w:rsidR="00446482">
        <w:rPr>
          <w:color w:val="1E1916"/>
          <w:spacing w:val="40"/>
          <w:sz w:val="19"/>
        </w:rPr>
        <w:t xml:space="preserve"> </w:t>
      </w:r>
      <w:r w:rsidR="00446482">
        <w:rPr>
          <w:color w:val="1E1916"/>
          <w:sz w:val="19"/>
        </w:rPr>
        <w:t>Для</w:t>
      </w:r>
      <w:r w:rsidR="00446482">
        <w:rPr>
          <w:color w:val="1E1916"/>
          <w:spacing w:val="-4"/>
          <w:sz w:val="19"/>
        </w:rPr>
        <w:t xml:space="preserve"> </w:t>
      </w:r>
      <w:r w:rsidR="00446482">
        <w:rPr>
          <w:color w:val="1E1916"/>
          <w:sz w:val="19"/>
        </w:rPr>
        <w:t>кожної</w:t>
      </w:r>
      <w:r w:rsidR="00446482">
        <w:rPr>
          <w:color w:val="1E1916"/>
          <w:spacing w:val="-4"/>
          <w:sz w:val="19"/>
        </w:rPr>
        <w:t xml:space="preserve"> </w:t>
      </w:r>
      <w:r w:rsidR="00446482">
        <w:rPr>
          <w:color w:val="1E1916"/>
          <w:sz w:val="19"/>
        </w:rPr>
        <w:t>галузі</w:t>
      </w:r>
      <w:r w:rsidR="00446482">
        <w:rPr>
          <w:color w:val="1E1916"/>
          <w:spacing w:val="-4"/>
          <w:sz w:val="19"/>
        </w:rPr>
        <w:t xml:space="preserve"> </w:t>
      </w:r>
      <w:r w:rsidR="00446482">
        <w:rPr>
          <w:color w:val="1E1916"/>
          <w:sz w:val="19"/>
        </w:rPr>
        <w:t>наведено</w:t>
      </w:r>
      <w:r w:rsidR="00446482">
        <w:rPr>
          <w:color w:val="1E1916"/>
          <w:spacing w:val="-4"/>
          <w:sz w:val="19"/>
        </w:rPr>
        <w:t xml:space="preserve"> </w:t>
      </w:r>
      <w:r w:rsidR="00446482">
        <w:rPr>
          <w:color w:val="1E1916"/>
          <w:sz w:val="19"/>
        </w:rPr>
        <w:t>діапазон</w:t>
      </w:r>
      <w:r w:rsidR="00446482">
        <w:rPr>
          <w:color w:val="1E1916"/>
          <w:spacing w:val="-4"/>
          <w:sz w:val="19"/>
        </w:rPr>
        <w:t xml:space="preserve"> </w:t>
      </w:r>
      <w:r w:rsidR="00446482">
        <w:rPr>
          <w:color w:val="1E1916"/>
          <w:sz w:val="19"/>
        </w:rPr>
        <w:t>показників</w:t>
      </w:r>
      <w:r w:rsidR="00446482">
        <w:rPr>
          <w:color w:val="1E1916"/>
          <w:spacing w:val="-4"/>
          <w:sz w:val="19"/>
        </w:rPr>
        <w:t xml:space="preserve"> </w:t>
      </w:r>
      <w:r w:rsidR="00446482">
        <w:rPr>
          <w:color w:val="1E1916"/>
          <w:sz w:val="19"/>
        </w:rPr>
        <w:t>мінімальної</w:t>
      </w:r>
      <w:r w:rsidR="00446482">
        <w:rPr>
          <w:color w:val="1E1916"/>
          <w:spacing w:val="-4"/>
          <w:sz w:val="19"/>
        </w:rPr>
        <w:t xml:space="preserve"> </w:t>
      </w:r>
      <w:r w:rsidR="00446482">
        <w:rPr>
          <w:color w:val="1E1916"/>
          <w:sz w:val="19"/>
        </w:rPr>
        <w:t>щільності</w:t>
      </w:r>
      <w:r w:rsidR="00446482">
        <w:rPr>
          <w:color w:val="1E1916"/>
          <w:spacing w:val="-4"/>
          <w:sz w:val="19"/>
        </w:rPr>
        <w:t xml:space="preserve"> </w:t>
      </w:r>
      <w:r w:rsidR="00446482">
        <w:rPr>
          <w:color w:val="1E1916"/>
          <w:sz w:val="19"/>
        </w:rPr>
        <w:t>забудови,</w:t>
      </w:r>
      <w:r w:rsidR="00446482">
        <w:rPr>
          <w:color w:val="1E1916"/>
          <w:spacing w:val="-4"/>
          <w:sz w:val="19"/>
        </w:rPr>
        <w:t xml:space="preserve"> </w:t>
      </w:r>
      <w:r w:rsidR="00446482">
        <w:rPr>
          <w:color w:val="1E1916"/>
          <w:sz w:val="19"/>
        </w:rPr>
        <w:t>які</w:t>
      </w:r>
      <w:r w:rsidR="00446482">
        <w:rPr>
          <w:color w:val="1E1916"/>
          <w:spacing w:val="-4"/>
          <w:sz w:val="19"/>
        </w:rPr>
        <w:t xml:space="preserve"> </w:t>
      </w:r>
      <w:r w:rsidR="00446482">
        <w:rPr>
          <w:color w:val="1E1916"/>
          <w:sz w:val="19"/>
        </w:rPr>
        <w:t>залежать</w:t>
      </w:r>
      <w:r w:rsidR="00446482">
        <w:rPr>
          <w:color w:val="1E1916"/>
          <w:spacing w:val="-4"/>
          <w:sz w:val="19"/>
        </w:rPr>
        <w:t xml:space="preserve"> </w:t>
      </w:r>
      <w:r w:rsidR="00446482">
        <w:rPr>
          <w:color w:val="1E1916"/>
          <w:sz w:val="19"/>
        </w:rPr>
        <w:t>від</w:t>
      </w:r>
      <w:r w:rsidR="00446482">
        <w:rPr>
          <w:color w:val="1E1916"/>
          <w:spacing w:val="-6"/>
          <w:sz w:val="19"/>
        </w:rPr>
        <w:t xml:space="preserve"> </w:t>
      </w:r>
      <w:r w:rsidR="00446482">
        <w:rPr>
          <w:color w:val="1E1916"/>
          <w:sz w:val="19"/>
        </w:rPr>
        <w:t>харак- теру виробництва.</w:t>
      </w:r>
    </w:p>
    <w:p w14:paraId="2D4A4E01" w14:textId="31F2F217" w:rsidR="000F5225" w:rsidRDefault="00446482">
      <w:pPr>
        <w:spacing w:before="39" w:line="261" w:lineRule="auto"/>
        <w:ind w:left="1909" w:right="78" w:hanging="1134"/>
        <w:jc w:val="both"/>
        <w:rPr>
          <w:sz w:val="19"/>
        </w:rPr>
      </w:pPr>
      <w:r>
        <w:rPr>
          <w:rFonts w:ascii="Arial" w:hAnsi="Arial"/>
          <w:b/>
          <w:color w:val="1E1916"/>
          <w:sz w:val="19"/>
        </w:rPr>
        <w:t>Примітка 1.</w:t>
      </w:r>
      <w:r>
        <w:rPr>
          <w:rFonts w:ascii="Arial" w:hAnsi="Arial"/>
          <w:b/>
          <w:color w:val="1E1916"/>
          <w:spacing w:val="-1"/>
          <w:sz w:val="19"/>
        </w:rPr>
        <w:t xml:space="preserve"> </w:t>
      </w:r>
      <w:r>
        <w:rPr>
          <w:color w:val="1E1916"/>
          <w:sz w:val="19"/>
        </w:rPr>
        <w:t xml:space="preserve">Щільність забудови майданчика промислового підприємства визначається у відсотках як від- ношення площі забудови до площі підприємства в огорожі (або за відсутності огорожі </w:t>
      </w:r>
      <w:r>
        <w:rPr>
          <w:color w:val="1E1916"/>
          <w:w w:val="160"/>
          <w:sz w:val="19"/>
        </w:rPr>
        <w:t xml:space="preserve">– </w:t>
      </w:r>
      <w:r>
        <w:rPr>
          <w:color w:val="1E1916"/>
          <w:sz w:val="19"/>
        </w:rPr>
        <w:t>у відповідних їй кадастрових межах) із включенням площі під колійний розвиток.</w:t>
      </w:r>
    </w:p>
    <w:p w14:paraId="169F5322" w14:textId="77777777" w:rsidR="000F5225" w:rsidRDefault="00446482">
      <w:pPr>
        <w:spacing w:before="40" w:line="261" w:lineRule="auto"/>
        <w:ind w:left="1909" w:right="76" w:hanging="1134"/>
        <w:jc w:val="both"/>
        <w:rPr>
          <w:sz w:val="19"/>
        </w:rPr>
      </w:pPr>
      <w:r>
        <w:rPr>
          <w:rFonts w:ascii="Arial" w:hAnsi="Arial"/>
          <w:b/>
          <w:color w:val="1E1916"/>
          <w:sz w:val="19"/>
        </w:rPr>
        <w:t>Примітка</w:t>
      </w:r>
      <w:r>
        <w:rPr>
          <w:rFonts w:ascii="Arial" w:hAnsi="Arial"/>
          <w:b/>
          <w:color w:val="1E1916"/>
          <w:spacing w:val="-12"/>
          <w:sz w:val="19"/>
        </w:rPr>
        <w:t xml:space="preserve"> </w:t>
      </w:r>
      <w:r>
        <w:rPr>
          <w:rFonts w:ascii="Arial" w:hAnsi="Arial"/>
          <w:b/>
          <w:color w:val="1E1916"/>
          <w:sz w:val="19"/>
        </w:rPr>
        <w:t>2.</w:t>
      </w:r>
      <w:r>
        <w:rPr>
          <w:rFonts w:ascii="Arial" w:hAnsi="Arial"/>
          <w:b/>
          <w:color w:val="1E1916"/>
          <w:spacing w:val="-14"/>
          <w:sz w:val="19"/>
        </w:rPr>
        <w:t xml:space="preserve"> </w:t>
      </w:r>
      <w:r>
        <w:rPr>
          <w:color w:val="1E1916"/>
          <w:sz w:val="19"/>
        </w:rPr>
        <w:t>Площа</w:t>
      </w:r>
      <w:r>
        <w:rPr>
          <w:color w:val="1E1916"/>
          <w:spacing w:val="-8"/>
          <w:sz w:val="19"/>
        </w:rPr>
        <w:t xml:space="preserve"> </w:t>
      </w:r>
      <w:r>
        <w:rPr>
          <w:color w:val="1E1916"/>
          <w:sz w:val="19"/>
        </w:rPr>
        <w:t>забудови</w:t>
      </w:r>
      <w:r>
        <w:rPr>
          <w:color w:val="1E1916"/>
          <w:spacing w:val="-9"/>
          <w:sz w:val="19"/>
        </w:rPr>
        <w:t xml:space="preserve"> </w:t>
      </w:r>
      <w:r>
        <w:rPr>
          <w:color w:val="1E1916"/>
          <w:sz w:val="19"/>
        </w:rPr>
        <w:t>визначається</w:t>
      </w:r>
      <w:r>
        <w:rPr>
          <w:color w:val="1E1916"/>
          <w:spacing w:val="-9"/>
          <w:sz w:val="19"/>
        </w:rPr>
        <w:t xml:space="preserve"> </w:t>
      </w:r>
      <w:r>
        <w:rPr>
          <w:color w:val="1E1916"/>
          <w:sz w:val="19"/>
        </w:rPr>
        <w:t>як</w:t>
      </w:r>
      <w:r>
        <w:rPr>
          <w:color w:val="1E1916"/>
          <w:spacing w:val="-9"/>
          <w:sz w:val="19"/>
        </w:rPr>
        <w:t xml:space="preserve"> </w:t>
      </w:r>
      <w:r>
        <w:rPr>
          <w:color w:val="1E1916"/>
          <w:sz w:val="19"/>
        </w:rPr>
        <w:t>сума</w:t>
      </w:r>
      <w:r>
        <w:rPr>
          <w:color w:val="1E1916"/>
          <w:spacing w:val="-9"/>
          <w:sz w:val="19"/>
        </w:rPr>
        <w:t xml:space="preserve"> </w:t>
      </w:r>
      <w:r>
        <w:rPr>
          <w:color w:val="1E1916"/>
          <w:sz w:val="19"/>
        </w:rPr>
        <w:t>площ,</w:t>
      </w:r>
      <w:r>
        <w:rPr>
          <w:color w:val="1E1916"/>
          <w:spacing w:val="-9"/>
          <w:sz w:val="19"/>
        </w:rPr>
        <w:t xml:space="preserve"> </w:t>
      </w:r>
      <w:r>
        <w:rPr>
          <w:color w:val="1E1916"/>
          <w:sz w:val="19"/>
        </w:rPr>
        <w:t>зайнятих</w:t>
      </w:r>
      <w:r>
        <w:rPr>
          <w:color w:val="1E1916"/>
          <w:spacing w:val="-13"/>
          <w:sz w:val="19"/>
        </w:rPr>
        <w:t xml:space="preserve"> </w:t>
      </w:r>
      <w:r>
        <w:rPr>
          <w:color w:val="1E1916"/>
          <w:sz w:val="19"/>
        </w:rPr>
        <w:t>будівлями</w:t>
      </w:r>
      <w:r>
        <w:rPr>
          <w:color w:val="1E1916"/>
          <w:spacing w:val="-9"/>
          <w:sz w:val="19"/>
        </w:rPr>
        <w:t xml:space="preserve"> </w:t>
      </w:r>
      <w:r>
        <w:rPr>
          <w:color w:val="1E1916"/>
          <w:sz w:val="19"/>
        </w:rPr>
        <w:t>і</w:t>
      </w:r>
      <w:r>
        <w:rPr>
          <w:color w:val="1E1916"/>
          <w:spacing w:val="-9"/>
          <w:sz w:val="19"/>
        </w:rPr>
        <w:t xml:space="preserve"> </w:t>
      </w:r>
      <w:r>
        <w:rPr>
          <w:color w:val="1E1916"/>
          <w:sz w:val="19"/>
        </w:rPr>
        <w:t>спорудами</w:t>
      </w:r>
      <w:r>
        <w:rPr>
          <w:color w:val="1E1916"/>
          <w:spacing w:val="-9"/>
          <w:sz w:val="19"/>
        </w:rPr>
        <w:t xml:space="preserve"> </w:t>
      </w:r>
      <w:r>
        <w:rPr>
          <w:color w:val="1E1916"/>
          <w:sz w:val="19"/>
        </w:rPr>
        <w:t>всіх</w:t>
      </w:r>
      <w:r>
        <w:rPr>
          <w:color w:val="1E1916"/>
          <w:spacing w:val="-13"/>
          <w:sz w:val="19"/>
        </w:rPr>
        <w:t xml:space="preserve"> </w:t>
      </w:r>
      <w:r>
        <w:rPr>
          <w:color w:val="1E1916"/>
          <w:sz w:val="19"/>
        </w:rPr>
        <w:t>видів,</w:t>
      </w:r>
      <w:r>
        <w:rPr>
          <w:color w:val="1E1916"/>
          <w:spacing w:val="-9"/>
          <w:sz w:val="19"/>
        </w:rPr>
        <w:t xml:space="preserve"> </w:t>
      </w:r>
      <w:r>
        <w:rPr>
          <w:color w:val="1E1916"/>
          <w:sz w:val="19"/>
        </w:rPr>
        <w:t xml:space="preserve">вклю- </w:t>
      </w:r>
      <w:r>
        <w:rPr>
          <w:color w:val="1E1916"/>
          <w:spacing w:val="-2"/>
          <w:sz w:val="19"/>
        </w:rPr>
        <w:t>чаючи</w:t>
      </w:r>
      <w:r>
        <w:rPr>
          <w:color w:val="1E1916"/>
          <w:spacing w:val="-3"/>
          <w:sz w:val="19"/>
        </w:rPr>
        <w:t xml:space="preserve"> </w:t>
      </w:r>
      <w:r>
        <w:rPr>
          <w:color w:val="1E1916"/>
          <w:spacing w:val="-2"/>
          <w:sz w:val="19"/>
        </w:rPr>
        <w:t>навіси,</w:t>
      </w:r>
      <w:r>
        <w:rPr>
          <w:color w:val="1E1916"/>
          <w:spacing w:val="-3"/>
          <w:sz w:val="19"/>
        </w:rPr>
        <w:t xml:space="preserve"> </w:t>
      </w:r>
      <w:r>
        <w:rPr>
          <w:color w:val="1E1916"/>
          <w:spacing w:val="-2"/>
          <w:sz w:val="19"/>
        </w:rPr>
        <w:t>відкриті</w:t>
      </w:r>
      <w:r>
        <w:rPr>
          <w:color w:val="1E1916"/>
          <w:spacing w:val="-3"/>
          <w:sz w:val="19"/>
        </w:rPr>
        <w:t xml:space="preserve"> </w:t>
      </w:r>
      <w:r>
        <w:rPr>
          <w:color w:val="1E1916"/>
          <w:spacing w:val="-2"/>
          <w:sz w:val="19"/>
        </w:rPr>
        <w:t>технологічні,</w:t>
      </w:r>
      <w:r>
        <w:rPr>
          <w:color w:val="1E1916"/>
          <w:spacing w:val="-3"/>
          <w:sz w:val="19"/>
        </w:rPr>
        <w:t xml:space="preserve"> </w:t>
      </w:r>
      <w:r>
        <w:rPr>
          <w:color w:val="1E1916"/>
          <w:spacing w:val="-2"/>
          <w:sz w:val="19"/>
        </w:rPr>
        <w:t>санітарно-технічні,</w:t>
      </w:r>
      <w:r>
        <w:rPr>
          <w:color w:val="1E1916"/>
          <w:spacing w:val="-3"/>
          <w:sz w:val="19"/>
        </w:rPr>
        <w:t xml:space="preserve"> </w:t>
      </w:r>
      <w:r>
        <w:rPr>
          <w:color w:val="1E1916"/>
          <w:spacing w:val="-2"/>
          <w:sz w:val="19"/>
        </w:rPr>
        <w:t>енергетичні</w:t>
      </w:r>
      <w:r>
        <w:rPr>
          <w:color w:val="1E1916"/>
          <w:spacing w:val="-3"/>
          <w:sz w:val="19"/>
        </w:rPr>
        <w:t xml:space="preserve"> </w:t>
      </w:r>
      <w:r>
        <w:rPr>
          <w:color w:val="1E1916"/>
          <w:spacing w:val="-2"/>
          <w:sz w:val="19"/>
        </w:rPr>
        <w:t>та</w:t>
      </w:r>
      <w:r>
        <w:rPr>
          <w:color w:val="1E1916"/>
          <w:spacing w:val="-3"/>
          <w:sz w:val="19"/>
        </w:rPr>
        <w:t xml:space="preserve"> </w:t>
      </w:r>
      <w:r>
        <w:rPr>
          <w:color w:val="1E1916"/>
          <w:spacing w:val="-2"/>
          <w:sz w:val="19"/>
        </w:rPr>
        <w:t>інші</w:t>
      </w:r>
      <w:r>
        <w:rPr>
          <w:color w:val="1E1916"/>
          <w:spacing w:val="-3"/>
          <w:sz w:val="19"/>
        </w:rPr>
        <w:t xml:space="preserve"> </w:t>
      </w:r>
      <w:r>
        <w:rPr>
          <w:color w:val="1E1916"/>
          <w:spacing w:val="-2"/>
          <w:sz w:val="19"/>
        </w:rPr>
        <w:t>прилади,</w:t>
      </w:r>
      <w:r>
        <w:rPr>
          <w:color w:val="1E1916"/>
          <w:spacing w:val="-3"/>
          <w:sz w:val="19"/>
        </w:rPr>
        <w:t xml:space="preserve"> </w:t>
      </w:r>
      <w:r>
        <w:rPr>
          <w:color w:val="1E1916"/>
          <w:spacing w:val="-2"/>
          <w:sz w:val="19"/>
        </w:rPr>
        <w:t>естакади</w:t>
      </w:r>
      <w:r>
        <w:rPr>
          <w:color w:val="1E1916"/>
          <w:spacing w:val="-7"/>
          <w:sz w:val="19"/>
        </w:rPr>
        <w:t xml:space="preserve"> </w:t>
      </w:r>
      <w:r>
        <w:rPr>
          <w:color w:val="1E1916"/>
          <w:spacing w:val="-2"/>
          <w:sz w:val="19"/>
        </w:rPr>
        <w:t xml:space="preserve">та </w:t>
      </w:r>
      <w:r>
        <w:rPr>
          <w:color w:val="1E1916"/>
          <w:sz w:val="19"/>
        </w:rPr>
        <w:t>галереї, майданчики вантажорозвантажувальних пристроїв, підземні споруди (резервуари, льохи,</w:t>
      </w:r>
      <w:r>
        <w:rPr>
          <w:color w:val="1E1916"/>
          <w:spacing w:val="-13"/>
          <w:sz w:val="19"/>
        </w:rPr>
        <w:t xml:space="preserve"> </w:t>
      </w:r>
      <w:r>
        <w:rPr>
          <w:color w:val="1E1916"/>
          <w:sz w:val="19"/>
        </w:rPr>
        <w:t>сховища,</w:t>
      </w:r>
      <w:r>
        <w:rPr>
          <w:color w:val="1E1916"/>
          <w:spacing w:val="-13"/>
          <w:sz w:val="19"/>
        </w:rPr>
        <w:t xml:space="preserve"> </w:t>
      </w:r>
      <w:r>
        <w:rPr>
          <w:color w:val="1E1916"/>
          <w:sz w:val="19"/>
        </w:rPr>
        <w:t>тунелі,</w:t>
      </w:r>
      <w:r>
        <w:rPr>
          <w:color w:val="1E1916"/>
          <w:spacing w:val="-12"/>
          <w:sz w:val="19"/>
        </w:rPr>
        <w:t xml:space="preserve"> </w:t>
      </w:r>
      <w:r>
        <w:rPr>
          <w:color w:val="1E1916"/>
          <w:sz w:val="19"/>
        </w:rPr>
        <w:t>над</w:t>
      </w:r>
      <w:r>
        <w:rPr>
          <w:color w:val="1E1916"/>
          <w:spacing w:val="-13"/>
          <w:sz w:val="19"/>
        </w:rPr>
        <w:t xml:space="preserve"> </w:t>
      </w:r>
      <w:r>
        <w:rPr>
          <w:color w:val="1E1916"/>
          <w:sz w:val="19"/>
        </w:rPr>
        <w:t>якими</w:t>
      </w:r>
      <w:r>
        <w:rPr>
          <w:color w:val="1E1916"/>
          <w:spacing w:val="-13"/>
          <w:sz w:val="19"/>
        </w:rPr>
        <w:t xml:space="preserve"> </w:t>
      </w:r>
      <w:r>
        <w:rPr>
          <w:color w:val="1E1916"/>
          <w:sz w:val="19"/>
        </w:rPr>
        <w:t>не</w:t>
      </w:r>
      <w:r>
        <w:rPr>
          <w:color w:val="1E1916"/>
          <w:spacing w:val="-12"/>
          <w:sz w:val="19"/>
        </w:rPr>
        <w:t xml:space="preserve"> </w:t>
      </w:r>
      <w:r>
        <w:rPr>
          <w:color w:val="1E1916"/>
          <w:sz w:val="19"/>
        </w:rPr>
        <w:t>можуть</w:t>
      </w:r>
      <w:r>
        <w:rPr>
          <w:color w:val="1E1916"/>
          <w:spacing w:val="-13"/>
          <w:sz w:val="19"/>
        </w:rPr>
        <w:t xml:space="preserve"> </w:t>
      </w:r>
      <w:r>
        <w:rPr>
          <w:color w:val="1E1916"/>
          <w:sz w:val="19"/>
        </w:rPr>
        <w:t>бути</w:t>
      </w:r>
      <w:r>
        <w:rPr>
          <w:color w:val="1E1916"/>
          <w:spacing w:val="-12"/>
          <w:sz w:val="19"/>
        </w:rPr>
        <w:t xml:space="preserve"> </w:t>
      </w:r>
      <w:r>
        <w:rPr>
          <w:color w:val="1E1916"/>
          <w:sz w:val="19"/>
        </w:rPr>
        <w:t>розміщені</w:t>
      </w:r>
      <w:r>
        <w:rPr>
          <w:color w:val="1E1916"/>
          <w:spacing w:val="-13"/>
          <w:sz w:val="19"/>
        </w:rPr>
        <w:t xml:space="preserve"> </w:t>
      </w:r>
      <w:r>
        <w:rPr>
          <w:color w:val="1E1916"/>
          <w:sz w:val="19"/>
        </w:rPr>
        <w:t>будівлі</w:t>
      </w:r>
      <w:r>
        <w:rPr>
          <w:color w:val="1E1916"/>
          <w:spacing w:val="-13"/>
          <w:sz w:val="19"/>
        </w:rPr>
        <w:t xml:space="preserve"> </w:t>
      </w:r>
      <w:r>
        <w:rPr>
          <w:color w:val="1E1916"/>
          <w:sz w:val="19"/>
        </w:rPr>
        <w:t>і</w:t>
      </w:r>
      <w:r>
        <w:rPr>
          <w:color w:val="1E1916"/>
          <w:spacing w:val="-12"/>
          <w:sz w:val="19"/>
        </w:rPr>
        <w:t xml:space="preserve"> </w:t>
      </w:r>
      <w:r>
        <w:rPr>
          <w:color w:val="1E1916"/>
          <w:sz w:val="19"/>
        </w:rPr>
        <w:t>споруди),</w:t>
      </w:r>
      <w:r>
        <w:rPr>
          <w:color w:val="1E1916"/>
          <w:spacing w:val="-13"/>
          <w:sz w:val="19"/>
        </w:rPr>
        <w:t xml:space="preserve"> </w:t>
      </w:r>
      <w:r>
        <w:rPr>
          <w:color w:val="1E1916"/>
          <w:sz w:val="19"/>
        </w:rPr>
        <w:t>а</w:t>
      </w:r>
      <w:r>
        <w:rPr>
          <w:color w:val="1E1916"/>
          <w:spacing w:val="-13"/>
          <w:sz w:val="19"/>
        </w:rPr>
        <w:t xml:space="preserve"> </w:t>
      </w:r>
      <w:r>
        <w:rPr>
          <w:color w:val="1E1916"/>
          <w:sz w:val="19"/>
        </w:rPr>
        <w:t>також</w:t>
      </w:r>
      <w:r>
        <w:rPr>
          <w:color w:val="1E1916"/>
          <w:spacing w:val="-12"/>
          <w:sz w:val="19"/>
        </w:rPr>
        <w:t xml:space="preserve"> </w:t>
      </w:r>
      <w:r>
        <w:rPr>
          <w:color w:val="1E1916"/>
          <w:sz w:val="19"/>
        </w:rPr>
        <w:t>відкриті стоянки автомобілів, машин, механізмів і відкриті склади різного призначення за умови, що розміри</w:t>
      </w:r>
      <w:r>
        <w:rPr>
          <w:color w:val="1E1916"/>
          <w:spacing w:val="-12"/>
          <w:sz w:val="19"/>
        </w:rPr>
        <w:t xml:space="preserve"> </w:t>
      </w:r>
      <w:r>
        <w:rPr>
          <w:color w:val="1E1916"/>
          <w:sz w:val="19"/>
        </w:rPr>
        <w:t>і</w:t>
      </w:r>
      <w:r>
        <w:rPr>
          <w:color w:val="1E1916"/>
          <w:spacing w:val="-12"/>
          <w:sz w:val="19"/>
        </w:rPr>
        <w:t xml:space="preserve"> </w:t>
      </w:r>
      <w:r>
        <w:rPr>
          <w:color w:val="1E1916"/>
          <w:sz w:val="19"/>
        </w:rPr>
        <w:t>обладнання</w:t>
      </w:r>
      <w:r>
        <w:rPr>
          <w:color w:val="1E1916"/>
          <w:spacing w:val="-12"/>
          <w:sz w:val="19"/>
        </w:rPr>
        <w:t xml:space="preserve"> </w:t>
      </w:r>
      <w:r>
        <w:rPr>
          <w:color w:val="1E1916"/>
          <w:sz w:val="19"/>
        </w:rPr>
        <w:t>стоянок</w:t>
      </w:r>
      <w:r>
        <w:rPr>
          <w:color w:val="1E1916"/>
          <w:spacing w:val="-12"/>
          <w:sz w:val="19"/>
        </w:rPr>
        <w:t xml:space="preserve"> </w:t>
      </w:r>
      <w:r>
        <w:rPr>
          <w:color w:val="1E1916"/>
          <w:sz w:val="19"/>
        </w:rPr>
        <w:t>і</w:t>
      </w:r>
      <w:r>
        <w:rPr>
          <w:color w:val="1E1916"/>
          <w:spacing w:val="-12"/>
          <w:sz w:val="19"/>
        </w:rPr>
        <w:t xml:space="preserve"> </w:t>
      </w:r>
      <w:r>
        <w:rPr>
          <w:color w:val="1E1916"/>
          <w:sz w:val="19"/>
        </w:rPr>
        <w:t>складів</w:t>
      </w:r>
      <w:r>
        <w:rPr>
          <w:color w:val="1E1916"/>
          <w:spacing w:val="-12"/>
          <w:sz w:val="19"/>
        </w:rPr>
        <w:t xml:space="preserve"> </w:t>
      </w:r>
      <w:r>
        <w:rPr>
          <w:color w:val="1E1916"/>
          <w:sz w:val="19"/>
        </w:rPr>
        <w:t>приймаються</w:t>
      </w:r>
      <w:r>
        <w:rPr>
          <w:color w:val="1E1916"/>
          <w:spacing w:val="-12"/>
          <w:sz w:val="19"/>
        </w:rPr>
        <w:t xml:space="preserve"> </w:t>
      </w:r>
      <w:r>
        <w:rPr>
          <w:color w:val="1E1916"/>
          <w:sz w:val="19"/>
        </w:rPr>
        <w:t>згідно</w:t>
      </w:r>
      <w:r>
        <w:rPr>
          <w:color w:val="1E1916"/>
          <w:spacing w:val="-12"/>
          <w:sz w:val="19"/>
        </w:rPr>
        <w:t xml:space="preserve"> </w:t>
      </w:r>
      <w:r>
        <w:rPr>
          <w:color w:val="1E1916"/>
          <w:sz w:val="19"/>
        </w:rPr>
        <w:t>з</w:t>
      </w:r>
      <w:r>
        <w:rPr>
          <w:color w:val="1E1916"/>
          <w:spacing w:val="-12"/>
          <w:sz w:val="19"/>
        </w:rPr>
        <w:t xml:space="preserve"> </w:t>
      </w:r>
      <w:r>
        <w:rPr>
          <w:color w:val="1E1916"/>
          <w:sz w:val="19"/>
        </w:rPr>
        <w:t>нормами</w:t>
      </w:r>
      <w:r>
        <w:rPr>
          <w:color w:val="1E1916"/>
          <w:spacing w:val="-12"/>
          <w:sz w:val="19"/>
        </w:rPr>
        <w:t xml:space="preserve"> </w:t>
      </w:r>
      <w:r>
        <w:rPr>
          <w:color w:val="1E1916"/>
          <w:sz w:val="19"/>
        </w:rPr>
        <w:t>технологічного</w:t>
      </w:r>
      <w:r>
        <w:rPr>
          <w:color w:val="1E1916"/>
          <w:spacing w:val="-12"/>
          <w:sz w:val="19"/>
        </w:rPr>
        <w:t xml:space="preserve"> </w:t>
      </w:r>
      <w:r>
        <w:rPr>
          <w:color w:val="1E1916"/>
          <w:sz w:val="19"/>
        </w:rPr>
        <w:t>проекту- вання підприємств.</w:t>
      </w:r>
    </w:p>
    <w:p w14:paraId="7944FFDD" w14:textId="77777777" w:rsidR="000F5225" w:rsidRDefault="00446482">
      <w:pPr>
        <w:spacing w:before="5" w:line="261" w:lineRule="auto"/>
        <w:ind w:left="1909" w:right="78"/>
        <w:jc w:val="both"/>
        <w:rPr>
          <w:sz w:val="19"/>
        </w:rPr>
      </w:pPr>
      <w:r>
        <w:rPr>
          <w:color w:val="1E1916"/>
          <w:sz w:val="19"/>
        </w:rPr>
        <w:t>До</w:t>
      </w:r>
      <w:r>
        <w:rPr>
          <w:color w:val="1E1916"/>
          <w:spacing w:val="-5"/>
          <w:sz w:val="19"/>
        </w:rPr>
        <w:t xml:space="preserve"> </w:t>
      </w:r>
      <w:r>
        <w:rPr>
          <w:color w:val="1E1916"/>
          <w:sz w:val="19"/>
        </w:rPr>
        <w:t>площі</w:t>
      </w:r>
      <w:r>
        <w:rPr>
          <w:color w:val="1E1916"/>
          <w:spacing w:val="-5"/>
          <w:sz w:val="19"/>
        </w:rPr>
        <w:t xml:space="preserve"> </w:t>
      </w:r>
      <w:r>
        <w:rPr>
          <w:color w:val="1E1916"/>
          <w:sz w:val="19"/>
        </w:rPr>
        <w:t>забудови</w:t>
      </w:r>
      <w:r>
        <w:rPr>
          <w:color w:val="1E1916"/>
          <w:spacing w:val="-5"/>
          <w:sz w:val="19"/>
        </w:rPr>
        <w:t xml:space="preserve"> </w:t>
      </w:r>
      <w:r>
        <w:rPr>
          <w:color w:val="1E1916"/>
          <w:sz w:val="19"/>
        </w:rPr>
        <w:t>повинні</w:t>
      </w:r>
      <w:r>
        <w:rPr>
          <w:color w:val="1E1916"/>
          <w:spacing w:val="-5"/>
          <w:sz w:val="19"/>
        </w:rPr>
        <w:t xml:space="preserve"> </w:t>
      </w:r>
      <w:r>
        <w:rPr>
          <w:color w:val="1E1916"/>
          <w:sz w:val="19"/>
        </w:rPr>
        <w:t>включатися</w:t>
      </w:r>
      <w:r>
        <w:rPr>
          <w:color w:val="1E1916"/>
          <w:spacing w:val="-6"/>
          <w:sz w:val="19"/>
        </w:rPr>
        <w:t xml:space="preserve"> </w:t>
      </w:r>
      <w:r>
        <w:rPr>
          <w:color w:val="1E1916"/>
          <w:sz w:val="19"/>
        </w:rPr>
        <w:t>резервні</w:t>
      </w:r>
      <w:r>
        <w:rPr>
          <w:color w:val="1E1916"/>
          <w:spacing w:val="-7"/>
          <w:sz w:val="19"/>
        </w:rPr>
        <w:t xml:space="preserve"> </w:t>
      </w:r>
      <w:r>
        <w:rPr>
          <w:color w:val="1E1916"/>
          <w:sz w:val="19"/>
        </w:rPr>
        <w:t>ділянки</w:t>
      </w:r>
      <w:r>
        <w:rPr>
          <w:color w:val="1E1916"/>
          <w:spacing w:val="-8"/>
          <w:sz w:val="19"/>
        </w:rPr>
        <w:t xml:space="preserve"> </w:t>
      </w:r>
      <w:r>
        <w:rPr>
          <w:color w:val="1E1916"/>
          <w:sz w:val="19"/>
        </w:rPr>
        <w:t>на</w:t>
      </w:r>
      <w:r>
        <w:rPr>
          <w:color w:val="1E1916"/>
          <w:spacing w:val="-5"/>
          <w:sz w:val="19"/>
        </w:rPr>
        <w:t xml:space="preserve"> </w:t>
      </w:r>
      <w:r>
        <w:rPr>
          <w:color w:val="1E1916"/>
          <w:sz w:val="19"/>
        </w:rPr>
        <w:t>майданчику</w:t>
      </w:r>
      <w:r>
        <w:rPr>
          <w:color w:val="1E1916"/>
          <w:spacing w:val="-5"/>
          <w:sz w:val="19"/>
        </w:rPr>
        <w:t xml:space="preserve"> </w:t>
      </w:r>
      <w:r>
        <w:rPr>
          <w:color w:val="1E1916"/>
          <w:sz w:val="19"/>
        </w:rPr>
        <w:t>підприємства,</w:t>
      </w:r>
      <w:r>
        <w:rPr>
          <w:color w:val="1E1916"/>
          <w:spacing w:val="-5"/>
          <w:sz w:val="19"/>
        </w:rPr>
        <w:t xml:space="preserve"> </w:t>
      </w:r>
      <w:r>
        <w:rPr>
          <w:color w:val="1E1916"/>
          <w:sz w:val="19"/>
        </w:rPr>
        <w:t>перед- бачені</w:t>
      </w:r>
      <w:r>
        <w:rPr>
          <w:color w:val="1E1916"/>
          <w:spacing w:val="32"/>
          <w:sz w:val="19"/>
        </w:rPr>
        <w:t xml:space="preserve"> </w:t>
      </w:r>
      <w:r>
        <w:rPr>
          <w:color w:val="1E1916"/>
          <w:sz w:val="19"/>
        </w:rPr>
        <w:t>відповідно</w:t>
      </w:r>
      <w:r>
        <w:rPr>
          <w:color w:val="1E1916"/>
          <w:spacing w:val="34"/>
          <w:sz w:val="19"/>
        </w:rPr>
        <w:t xml:space="preserve"> </w:t>
      </w:r>
      <w:r>
        <w:rPr>
          <w:color w:val="1E1916"/>
          <w:sz w:val="19"/>
        </w:rPr>
        <w:t>до</w:t>
      </w:r>
      <w:r>
        <w:rPr>
          <w:color w:val="1E1916"/>
          <w:spacing w:val="34"/>
          <w:sz w:val="19"/>
        </w:rPr>
        <w:t xml:space="preserve"> </w:t>
      </w:r>
      <w:r>
        <w:rPr>
          <w:color w:val="1E1916"/>
          <w:sz w:val="19"/>
        </w:rPr>
        <w:t>завдання</w:t>
      </w:r>
      <w:r>
        <w:rPr>
          <w:color w:val="1E1916"/>
          <w:spacing w:val="34"/>
          <w:sz w:val="19"/>
        </w:rPr>
        <w:t xml:space="preserve"> </w:t>
      </w:r>
      <w:r>
        <w:rPr>
          <w:color w:val="1E1916"/>
          <w:sz w:val="19"/>
        </w:rPr>
        <w:t>на</w:t>
      </w:r>
      <w:r>
        <w:rPr>
          <w:color w:val="1E1916"/>
          <w:spacing w:val="34"/>
          <w:sz w:val="19"/>
        </w:rPr>
        <w:t xml:space="preserve"> </w:t>
      </w:r>
      <w:r>
        <w:rPr>
          <w:color w:val="1E1916"/>
          <w:sz w:val="19"/>
        </w:rPr>
        <w:t>проектування</w:t>
      </w:r>
      <w:r>
        <w:rPr>
          <w:color w:val="1E1916"/>
          <w:spacing w:val="34"/>
          <w:sz w:val="19"/>
        </w:rPr>
        <w:t xml:space="preserve"> </w:t>
      </w:r>
      <w:r>
        <w:rPr>
          <w:color w:val="1E1916"/>
          <w:sz w:val="19"/>
        </w:rPr>
        <w:t>для</w:t>
      </w:r>
      <w:r>
        <w:rPr>
          <w:color w:val="1E1916"/>
          <w:spacing w:val="34"/>
          <w:sz w:val="19"/>
        </w:rPr>
        <w:t xml:space="preserve"> </w:t>
      </w:r>
      <w:r>
        <w:rPr>
          <w:color w:val="1E1916"/>
          <w:sz w:val="19"/>
        </w:rPr>
        <w:t>розміщення</w:t>
      </w:r>
      <w:r>
        <w:rPr>
          <w:color w:val="1E1916"/>
          <w:spacing w:val="34"/>
          <w:sz w:val="19"/>
        </w:rPr>
        <w:t xml:space="preserve"> </w:t>
      </w:r>
      <w:r>
        <w:rPr>
          <w:color w:val="1E1916"/>
          <w:sz w:val="19"/>
        </w:rPr>
        <w:t>на</w:t>
      </w:r>
      <w:r>
        <w:rPr>
          <w:color w:val="1E1916"/>
          <w:spacing w:val="34"/>
          <w:sz w:val="19"/>
        </w:rPr>
        <w:t xml:space="preserve"> </w:t>
      </w:r>
      <w:r>
        <w:rPr>
          <w:color w:val="1E1916"/>
          <w:sz w:val="19"/>
        </w:rPr>
        <w:t>них</w:t>
      </w:r>
      <w:r>
        <w:rPr>
          <w:color w:val="1E1916"/>
          <w:spacing w:val="31"/>
          <w:sz w:val="19"/>
        </w:rPr>
        <w:t xml:space="preserve"> </w:t>
      </w:r>
      <w:r>
        <w:rPr>
          <w:color w:val="1E1916"/>
          <w:sz w:val="19"/>
        </w:rPr>
        <w:t>будівель</w:t>
      </w:r>
      <w:r>
        <w:rPr>
          <w:color w:val="1E1916"/>
          <w:spacing w:val="34"/>
          <w:sz w:val="19"/>
        </w:rPr>
        <w:t xml:space="preserve"> </w:t>
      </w:r>
      <w:r>
        <w:rPr>
          <w:color w:val="1E1916"/>
          <w:sz w:val="19"/>
        </w:rPr>
        <w:t>і</w:t>
      </w:r>
      <w:r>
        <w:rPr>
          <w:color w:val="1E1916"/>
          <w:spacing w:val="34"/>
          <w:sz w:val="19"/>
        </w:rPr>
        <w:t xml:space="preserve"> </w:t>
      </w:r>
      <w:r>
        <w:rPr>
          <w:color w:val="1E1916"/>
          <w:sz w:val="19"/>
        </w:rPr>
        <w:t>споруд (у межах габаритів зазначених будівель і споруд).</w:t>
      </w:r>
    </w:p>
    <w:p w14:paraId="6718AA2F" w14:textId="77777777" w:rsidR="000F5225" w:rsidRDefault="00446482">
      <w:pPr>
        <w:spacing w:before="3" w:line="261" w:lineRule="auto"/>
        <w:ind w:left="1909" w:right="78"/>
        <w:jc w:val="both"/>
        <w:rPr>
          <w:sz w:val="19"/>
        </w:rPr>
      </w:pPr>
      <w:r>
        <w:rPr>
          <w:color w:val="1E1916"/>
          <w:sz w:val="19"/>
        </w:rPr>
        <w:t xml:space="preserve">До площі забудови не включаються площі, зайняті вимощеннями навколо будівель і споруд, тротуарами, автомобільними шляхами і залізницями, залізничними станціями, тимчасовими </w:t>
      </w:r>
      <w:r>
        <w:rPr>
          <w:color w:val="1E1916"/>
          <w:spacing w:val="-2"/>
          <w:sz w:val="19"/>
        </w:rPr>
        <w:t>будівлями</w:t>
      </w:r>
      <w:r>
        <w:rPr>
          <w:color w:val="1E1916"/>
          <w:spacing w:val="-4"/>
          <w:sz w:val="19"/>
        </w:rPr>
        <w:t xml:space="preserve"> </w:t>
      </w:r>
      <w:r>
        <w:rPr>
          <w:color w:val="1E1916"/>
          <w:spacing w:val="-2"/>
          <w:sz w:val="19"/>
        </w:rPr>
        <w:t>і</w:t>
      </w:r>
      <w:r>
        <w:rPr>
          <w:color w:val="1E1916"/>
          <w:spacing w:val="-4"/>
          <w:sz w:val="19"/>
        </w:rPr>
        <w:t xml:space="preserve"> </w:t>
      </w:r>
      <w:r>
        <w:rPr>
          <w:color w:val="1E1916"/>
          <w:spacing w:val="-2"/>
          <w:sz w:val="19"/>
        </w:rPr>
        <w:t>спорудами,</w:t>
      </w:r>
      <w:r>
        <w:rPr>
          <w:color w:val="1E1916"/>
          <w:spacing w:val="-4"/>
          <w:sz w:val="19"/>
        </w:rPr>
        <w:t xml:space="preserve"> </w:t>
      </w:r>
      <w:r>
        <w:rPr>
          <w:color w:val="1E1916"/>
          <w:spacing w:val="-2"/>
          <w:sz w:val="19"/>
        </w:rPr>
        <w:t>відкритими</w:t>
      </w:r>
      <w:r>
        <w:rPr>
          <w:color w:val="1E1916"/>
          <w:spacing w:val="-4"/>
          <w:sz w:val="19"/>
        </w:rPr>
        <w:t xml:space="preserve"> </w:t>
      </w:r>
      <w:r>
        <w:rPr>
          <w:color w:val="1E1916"/>
          <w:spacing w:val="-2"/>
          <w:sz w:val="19"/>
        </w:rPr>
        <w:t>спортивними</w:t>
      </w:r>
      <w:r>
        <w:rPr>
          <w:color w:val="1E1916"/>
          <w:spacing w:val="-4"/>
          <w:sz w:val="19"/>
        </w:rPr>
        <w:t xml:space="preserve"> </w:t>
      </w:r>
      <w:r>
        <w:rPr>
          <w:color w:val="1E1916"/>
          <w:spacing w:val="-2"/>
          <w:sz w:val="19"/>
        </w:rPr>
        <w:t>майданчиками,</w:t>
      </w:r>
      <w:r>
        <w:rPr>
          <w:color w:val="1E1916"/>
          <w:spacing w:val="-4"/>
          <w:sz w:val="19"/>
        </w:rPr>
        <w:t xml:space="preserve"> </w:t>
      </w:r>
      <w:r>
        <w:rPr>
          <w:color w:val="1E1916"/>
          <w:spacing w:val="-2"/>
          <w:sz w:val="19"/>
        </w:rPr>
        <w:t>майданчиками</w:t>
      </w:r>
      <w:r>
        <w:rPr>
          <w:color w:val="1E1916"/>
          <w:spacing w:val="-4"/>
          <w:sz w:val="19"/>
        </w:rPr>
        <w:t xml:space="preserve"> </w:t>
      </w:r>
      <w:r>
        <w:rPr>
          <w:color w:val="1E1916"/>
          <w:spacing w:val="-2"/>
          <w:sz w:val="19"/>
        </w:rPr>
        <w:t>для</w:t>
      </w:r>
      <w:r>
        <w:rPr>
          <w:color w:val="1E1916"/>
          <w:spacing w:val="-4"/>
          <w:sz w:val="19"/>
        </w:rPr>
        <w:t xml:space="preserve"> </w:t>
      </w:r>
      <w:r>
        <w:rPr>
          <w:color w:val="1E1916"/>
          <w:spacing w:val="-2"/>
          <w:sz w:val="19"/>
        </w:rPr>
        <w:t xml:space="preserve">відпочинку </w:t>
      </w:r>
      <w:r>
        <w:rPr>
          <w:color w:val="1E1916"/>
          <w:sz w:val="19"/>
        </w:rPr>
        <w:t xml:space="preserve">трудящих, зеленими насадженнями (з дерев, чагарників, квітів і трав), відкритими стоянками автотранспортних засобів, що належать громадянам, відкритими водовідвідними та іншими </w:t>
      </w:r>
      <w:r>
        <w:rPr>
          <w:color w:val="1E1916"/>
          <w:spacing w:val="-2"/>
          <w:sz w:val="19"/>
        </w:rPr>
        <w:t>канавами,</w:t>
      </w:r>
      <w:r>
        <w:rPr>
          <w:color w:val="1E1916"/>
          <w:spacing w:val="-7"/>
          <w:sz w:val="19"/>
        </w:rPr>
        <w:t xml:space="preserve"> </w:t>
      </w:r>
      <w:r>
        <w:rPr>
          <w:color w:val="1E1916"/>
          <w:spacing w:val="-2"/>
          <w:sz w:val="19"/>
        </w:rPr>
        <w:t>підпірними</w:t>
      </w:r>
      <w:r>
        <w:rPr>
          <w:color w:val="1E1916"/>
          <w:spacing w:val="-7"/>
          <w:sz w:val="19"/>
        </w:rPr>
        <w:t xml:space="preserve"> </w:t>
      </w:r>
      <w:r>
        <w:rPr>
          <w:color w:val="1E1916"/>
          <w:spacing w:val="-2"/>
          <w:sz w:val="19"/>
        </w:rPr>
        <w:t>стінками,</w:t>
      </w:r>
      <w:r>
        <w:rPr>
          <w:color w:val="1E1916"/>
          <w:spacing w:val="-7"/>
          <w:sz w:val="19"/>
        </w:rPr>
        <w:t xml:space="preserve"> </w:t>
      </w:r>
      <w:r>
        <w:rPr>
          <w:color w:val="1E1916"/>
          <w:spacing w:val="-2"/>
          <w:sz w:val="19"/>
        </w:rPr>
        <w:t>підземними</w:t>
      </w:r>
      <w:r>
        <w:rPr>
          <w:color w:val="1E1916"/>
          <w:spacing w:val="-7"/>
          <w:sz w:val="19"/>
        </w:rPr>
        <w:t xml:space="preserve"> </w:t>
      </w:r>
      <w:r>
        <w:rPr>
          <w:color w:val="1E1916"/>
          <w:spacing w:val="-2"/>
          <w:sz w:val="19"/>
        </w:rPr>
        <w:t>будівлями</w:t>
      </w:r>
      <w:r>
        <w:rPr>
          <w:color w:val="1E1916"/>
          <w:spacing w:val="-7"/>
          <w:sz w:val="19"/>
        </w:rPr>
        <w:t xml:space="preserve"> </w:t>
      </w:r>
      <w:r>
        <w:rPr>
          <w:color w:val="1E1916"/>
          <w:spacing w:val="-2"/>
          <w:sz w:val="19"/>
        </w:rPr>
        <w:t>і</w:t>
      </w:r>
      <w:r>
        <w:rPr>
          <w:color w:val="1E1916"/>
          <w:spacing w:val="-7"/>
          <w:sz w:val="19"/>
        </w:rPr>
        <w:t xml:space="preserve"> </w:t>
      </w:r>
      <w:r>
        <w:rPr>
          <w:color w:val="1E1916"/>
          <w:spacing w:val="-2"/>
          <w:sz w:val="19"/>
        </w:rPr>
        <w:t>спорудами</w:t>
      </w:r>
      <w:r>
        <w:rPr>
          <w:color w:val="1E1916"/>
          <w:spacing w:val="-7"/>
          <w:sz w:val="19"/>
        </w:rPr>
        <w:t xml:space="preserve"> </w:t>
      </w:r>
      <w:r>
        <w:rPr>
          <w:color w:val="1E1916"/>
          <w:spacing w:val="-2"/>
          <w:sz w:val="19"/>
        </w:rPr>
        <w:t>або</w:t>
      </w:r>
      <w:r>
        <w:rPr>
          <w:color w:val="1E1916"/>
          <w:spacing w:val="-7"/>
          <w:sz w:val="19"/>
        </w:rPr>
        <w:t xml:space="preserve"> </w:t>
      </w:r>
      <w:r>
        <w:rPr>
          <w:color w:val="1E1916"/>
          <w:spacing w:val="-2"/>
          <w:sz w:val="19"/>
        </w:rPr>
        <w:t>їх</w:t>
      </w:r>
      <w:r>
        <w:rPr>
          <w:color w:val="1E1916"/>
          <w:spacing w:val="-7"/>
          <w:sz w:val="19"/>
        </w:rPr>
        <w:t xml:space="preserve"> </w:t>
      </w:r>
      <w:r>
        <w:rPr>
          <w:color w:val="1E1916"/>
          <w:spacing w:val="-2"/>
          <w:sz w:val="19"/>
        </w:rPr>
        <w:t>частинами,</w:t>
      </w:r>
      <w:r>
        <w:rPr>
          <w:color w:val="1E1916"/>
          <w:spacing w:val="-7"/>
          <w:sz w:val="19"/>
        </w:rPr>
        <w:t xml:space="preserve"> </w:t>
      </w:r>
      <w:r>
        <w:rPr>
          <w:color w:val="1E1916"/>
          <w:spacing w:val="-2"/>
          <w:sz w:val="19"/>
        </w:rPr>
        <w:t>над</w:t>
      </w:r>
      <w:r>
        <w:rPr>
          <w:color w:val="1E1916"/>
          <w:spacing w:val="-7"/>
          <w:sz w:val="19"/>
        </w:rPr>
        <w:t xml:space="preserve"> </w:t>
      </w:r>
      <w:r>
        <w:rPr>
          <w:color w:val="1E1916"/>
          <w:spacing w:val="-2"/>
          <w:sz w:val="19"/>
        </w:rPr>
        <w:t xml:space="preserve">якими </w:t>
      </w:r>
      <w:r>
        <w:rPr>
          <w:color w:val="1E1916"/>
          <w:sz w:val="19"/>
        </w:rPr>
        <w:t>можуть бути розміщені інші будівлі і споруди.</w:t>
      </w:r>
    </w:p>
    <w:p w14:paraId="3845B24E" w14:textId="77777777" w:rsidR="000F5225" w:rsidRDefault="00446482">
      <w:pPr>
        <w:spacing w:before="43" w:line="261" w:lineRule="auto"/>
        <w:ind w:left="1909" w:right="78" w:hanging="1134"/>
        <w:jc w:val="both"/>
        <w:rPr>
          <w:sz w:val="19"/>
        </w:rPr>
      </w:pPr>
      <w:r>
        <w:rPr>
          <w:rFonts w:ascii="Arial" w:hAnsi="Arial"/>
          <w:b/>
          <w:color w:val="1E1916"/>
          <w:sz w:val="19"/>
        </w:rPr>
        <w:t xml:space="preserve">Примітка 3. </w:t>
      </w:r>
      <w:r>
        <w:rPr>
          <w:color w:val="1E1916"/>
          <w:sz w:val="19"/>
        </w:rPr>
        <w:t>Підрахунок площ, що займають будівлі і споруди, здійснюється по зовнішньому контуру їх зовнішніх стін на рівні планувальних відміток землі.</w:t>
      </w:r>
    </w:p>
    <w:p w14:paraId="64D61D05" w14:textId="77777777" w:rsidR="000F5225" w:rsidRDefault="00446482" w:rsidP="00F70E6C">
      <w:pPr>
        <w:spacing w:before="1" w:line="261" w:lineRule="auto"/>
        <w:ind w:left="1909" w:right="79"/>
        <w:jc w:val="both"/>
        <w:rPr>
          <w:color w:val="1E1916"/>
          <w:sz w:val="19"/>
        </w:rPr>
      </w:pPr>
      <w:r>
        <w:rPr>
          <w:color w:val="1E1916"/>
          <w:sz w:val="19"/>
        </w:rPr>
        <w:t>При підрахунках площ, що займають галереї та естакади, до площі забудови включається проекція на горизонтальну площину тільки тих ділянок галерей і естакад, під якими за габа- ритами не можуть бути розміщені інші будівлі або споруди, на інших ділянках враховується тільки</w:t>
      </w:r>
      <w:r>
        <w:rPr>
          <w:color w:val="1E1916"/>
          <w:spacing w:val="-8"/>
          <w:sz w:val="19"/>
        </w:rPr>
        <w:t xml:space="preserve"> </w:t>
      </w:r>
      <w:r>
        <w:rPr>
          <w:color w:val="1E1916"/>
          <w:sz w:val="19"/>
        </w:rPr>
        <w:t>площа</w:t>
      </w:r>
      <w:r>
        <w:rPr>
          <w:color w:val="1E1916"/>
          <w:spacing w:val="-8"/>
          <w:sz w:val="19"/>
        </w:rPr>
        <w:t xml:space="preserve"> </w:t>
      </w:r>
      <w:r>
        <w:rPr>
          <w:color w:val="1E1916"/>
          <w:sz w:val="19"/>
        </w:rPr>
        <w:t>під</w:t>
      </w:r>
      <w:r>
        <w:rPr>
          <w:color w:val="1E1916"/>
          <w:spacing w:val="-8"/>
          <w:sz w:val="19"/>
        </w:rPr>
        <w:t xml:space="preserve"> </w:t>
      </w:r>
      <w:r>
        <w:rPr>
          <w:color w:val="1E1916"/>
          <w:sz w:val="19"/>
        </w:rPr>
        <w:t>фундаментами</w:t>
      </w:r>
      <w:r>
        <w:rPr>
          <w:color w:val="1E1916"/>
          <w:spacing w:val="-10"/>
          <w:sz w:val="19"/>
        </w:rPr>
        <w:t xml:space="preserve"> </w:t>
      </w:r>
      <w:r>
        <w:rPr>
          <w:color w:val="1E1916"/>
          <w:sz w:val="19"/>
        </w:rPr>
        <w:t>опор</w:t>
      </w:r>
      <w:r>
        <w:rPr>
          <w:color w:val="1E1916"/>
          <w:spacing w:val="-8"/>
          <w:sz w:val="19"/>
        </w:rPr>
        <w:t xml:space="preserve"> </w:t>
      </w:r>
      <w:r>
        <w:rPr>
          <w:color w:val="1E1916"/>
          <w:sz w:val="19"/>
        </w:rPr>
        <w:t>галерей</w:t>
      </w:r>
      <w:r>
        <w:rPr>
          <w:color w:val="1E1916"/>
          <w:spacing w:val="-8"/>
          <w:sz w:val="19"/>
        </w:rPr>
        <w:t xml:space="preserve"> </w:t>
      </w:r>
      <w:r>
        <w:rPr>
          <w:color w:val="1E1916"/>
          <w:sz w:val="19"/>
        </w:rPr>
        <w:t>і</w:t>
      </w:r>
      <w:r>
        <w:rPr>
          <w:color w:val="1E1916"/>
          <w:spacing w:val="-8"/>
          <w:sz w:val="19"/>
        </w:rPr>
        <w:t xml:space="preserve"> </w:t>
      </w:r>
      <w:r>
        <w:rPr>
          <w:color w:val="1E1916"/>
          <w:sz w:val="19"/>
        </w:rPr>
        <w:t>естакад</w:t>
      </w:r>
      <w:r>
        <w:rPr>
          <w:color w:val="1E1916"/>
          <w:spacing w:val="-8"/>
          <w:sz w:val="19"/>
        </w:rPr>
        <w:t xml:space="preserve"> </w:t>
      </w:r>
      <w:r>
        <w:rPr>
          <w:color w:val="1E1916"/>
          <w:sz w:val="19"/>
        </w:rPr>
        <w:t>на</w:t>
      </w:r>
      <w:r>
        <w:rPr>
          <w:color w:val="1E1916"/>
          <w:spacing w:val="-8"/>
          <w:sz w:val="19"/>
        </w:rPr>
        <w:t xml:space="preserve"> </w:t>
      </w:r>
      <w:r>
        <w:rPr>
          <w:color w:val="1E1916"/>
          <w:sz w:val="19"/>
        </w:rPr>
        <w:t>рівні</w:t>
      </w:r>
      <w:r>
        <w:rPr>
          <w:color w:val="1E1916"/>
          <w:spacing w:val="-10"/>
          <w:sz w:val="19"/>
        </w:rPr>
        <w:t xml:space="preserve"> </w:t>
      </w:r>
      <w:r>
        <w:rPr>
          <w:color w:val="1E1916"/>
          <w:sz w:val="19"/>
        </w:rPr>
        <w:t>планувальних</w:t>
      </w:r>
      <w:r>
        <w:rPr>
          <w:color w:val="1E1916"/>
          <w:spacing w:val="-11"/>
          <w:sz w:val="19"/>
        </w:rPr>
        <w:t xml:space="preserve"> </w:t>
      </w:r>
      <w:r>
        <w:rPr>
          <w:color w:val="1E1916"/>
          <w:sz w:val="19"/>
        </w:rPr>
        <w:t>позначок</w:t>
      </w:r>
      <w:r>
        <w:rPr>
          <w:color w:val="1E1916"/>
          <w:spacing w:val="-10"/>
          <w:sz w:val="19"/>
        </w:rPr>
        <w:t xml:space="preserve"> </w:t>
      </w:r>
      <w:r>
        <w:rPr>
          <w:color w:val="1E1916"/>
          <w:sz w:val="19"/>
        </w:rPr>
        <w:t>землі.</w:t>
      </w:r>
    </w:p>
    <w:p w14:paraId="05243BFC" w14:textId="77777777" w:rsidR="000F5225" w:rsidRDefault="00446482" w:rsidP="00F70E6C">
      <w:pPr>
        <w:spacing w:before="42" w:line="261" w:lineRule="auto"/>
        <w:ind w:left="1909" w:right="81" w:hanging="1058"/>
        <w:jc w:val="both"/>
        <w:rPr>
          <w:sz w:val="19"/>
        </w:rPr>
      </w:pPr>
      <w:r>
        <w:rPr>
          <w:rFonts w:ascii="Arial" w:hAnsi="Arial"/>
          <w:b/>
          <w:color w:val="1E1916"/>
          <w:sz w:val="19"/>
        </w:rPr>
        <w:t xml:space="preserve">Примітка 4. </w:t>
      </w:r>
      <w:r>
        <w:rPr>
          <w:color w:val="1E1916"/>
          <w:sz w:val="19"/>
        </w:rPr>
        <w:t>При будівництві підприємств на майданчиках з ухилами 2 % і більше мінімальну щільність забудови допускається зменшувати згідно з додатком Д.2.</w:t>
      </w:r>
    </w:p>
    <w:p w14:paraId="78424064" w14:textId="77777777" w:rsidR="00F70E6C" w:rsidRDefault="00446482" w:rsidP="00F70E6C">
      <w:pPr>
        <w:spacing w:before="39" w:line="262" w:lineRule="auto"/>
        <w:ind w:left="1911" w:right="113" w:hanging="1060"/>
        <w:jc w:val="both"/>
        <w:rPr>
          <w:color w:val="1E1916"/>
          <w:sz w:val="19"/>
        </w:rPr>
      </w:pPr>
      <w:r>
        <w:rPr>
          <w:rFonts w:ascii="Arial" w:hAnsi="Arial"/>
          <w:b/>
          <w:color w:val="1E1916"/>
          <w:sz w:val="19"/>
        </w:rPr>
        <w:t xml:space="preserve">Примітка 5. </w:t>
      </w:r>
      <w:r>
        <w:rPr>
          <w:color w:val="1E1916"/>
          <w:sz w:val="19"/>
        </w:rPr>
        <w:t>Мінімальну щільність забудови допускається зменшувати (за наявності відповідних техніко- економічних обгрунтувань), але не більше ніж на 1/10, встановленої цим додатком.</w:t>
      </w:r>
    </w:p>
    <w:p w14:paraId="30E10030" w14:textId="77777777" w:rsidR="00F70E6C" w:rsidRDefault="00F70E6C">
      <w:pPr>
        <w:spacing w:before="39" w:line="261" w:lineRule="auto"/>
        <w:ind w:left="1909" w:right="79" w:hanging="1134"/>
        <w:jc w:val="both"/>
        <w:rPr>
          <w:color w:val="1E1916"/>
          <w:sz w:val="19"/>
        </w:rPr>
      </w:pPr>
    </w:p>
    <w:p w14:paraId="5A1DECFD" w14:textId="20AD3BEF" w:rsidR="00F70E6C" w:rsidRDefault="00F70E6C">
      <w:pPr>
        <w:spacing w:before="39" w:line="261" w:lineRule="auto"/>
        <w:ind w:left="1909" w:right="79" w:hanging="1134"/>
        <w:jc w:val="both"/>
        <w:rPr>
          <w:color w:val="1E1916"/>
          <w:sz w:val="19"/>
        </w:rPr>
      </w:pPr>
      <w:r>
        <w:rPr>
          <w:color w:val="1E1916"/>
          <w:sz w:val="19"/>
        </w:rPr>
        <w:br w:type="page"/>
      </w:r>
    </w:p>
    <w:p w14:paraId="06228C94" w14:textId="77777777" w:rsidR="000F5225" w:rsidRDefault="00446482">
      <w:pPr>
        <w:pStyle w:val="a3"/>
        <w:ind w:left="0" w:right="435" w:firstLine="0"/>
        <w:jc w:val="center"/>
      </w:pPr>
      <w:r>
        <w:rPr>
          <w:color w:val="1E1916"/>
          <w:spacing w:val="-9"/>
        </w:rPr>
        <w:lastRenderedPageBreak/>
        <w:t>ДОДАТОК</w:t>
      </w:r>
      <w:r>
        <w:rPr>
          <w:color w:val="1E1916"/>
          <w:spacing w:val="-1"/>
        </w:rPr>
        <w:t xml:space="preserve"> </w:t>
      </w:r>
      <w:r>
        <w:rPr>
          <w:color w:val="1E1916"/>
          <w:spacing w:val="-5"/>
        </w:rPr>
        <w:t>Г.2</w:t>
      </w:r>
    </w:p>
    <w:p w14:paraId="7677C0FC" w14:textId="77777777" w:rsidR="000F5225" w:rsidRDefault="00446482">
      <w:pPr>
        <w:pStyle w:val="a3"/>
        <w:spacing w:before="23"/>
        <w:ind w:left="0" w:right="439" w:firstLine="0"/>
        <w:jc w:val="center"/>
      </w:pPr>
      <w:r>
        <w:rPr>
          <w:color w:val="1E1916"/>
          <w:spacing w:val="-2"/>
        </w:rPr>
        <w:t>(довідковий)</w:t>
      </w:r>
    </w:p>
    <w:p w14:paraId="6B337EBA" w14:textId="77777777" w:rsidR="000F5225" w:rsidRDefault="00446482">
      <w:pPr>
        <w:pStyle w:val="1"/>
        <w:spacing w:line="297" w:lineRule="auto"/>
        <w:ind w:left="1664" w:right="2100"/>
      </w:pPr>
      <w:r>
        <w:rPr>
          <w:color w:val="1E1916"/>
        </w:rPr>
        <w:t>ПОКАЗНИКИ</w:t>
      </w:r>
      <w:r>
        <w:rPr>
          <w:color w:val="1E1916"/>
          <w:spacing w:val="-8"/>
        </w:rPr>
        <w:t xml:space="preserve"> </w:t>
      </w:r>
      <w:r>
        <w:rPr>
          <w:color w:val="1E1916"/>
        </w:rPr>
        <w:t>МІНІМАЛЬНОЇ</w:t>
      </w:r>
      <w:r>
        <w:rPr>
          <w:color w:val="1E1916"/>
          <w:spacing w:val="-8"/>
        </w:rPr>
        <w:t xml:space="preserve"> </w:t>
      </w:r>
      <w:r>
        <w:rPr>
          <w:color w:val="1E1916"/>
        </w:rPr>
        <w:t>ЩІЛЬНОСТІ</w:t>
      </w:r>
      <w:r>
        <w:rPr>
          <w:color w:val="1E1916"/>
          <w:spacing w:val="-8"/>
        </w:rPr>
        <w:t xml:space="preserve"> </w:t>
      </w:r>
      <w:r>
        <w:rPr>
          <w:color w:val="1E1916"/>
        </w:rPr>
        <w:t>ЗАБУДОВИ</w:t>
      </w:r>
      <w:r>
        <w:rPr>
          <w:color w:val="1E1916"/>
          <w:spacing w:val="-8"/>
        </w:rPr>
        <w:t xml:space="preserve"> </w:t>
      </w:r>
      <w:r>
        <w:rPr>
          <w:color w:val="1E1916"/>
        </w:rPr>
        <w:t>ТЕРИТОРІЙ СІЛЬСЬКОГОСПОДАРСЬКИХ ПІДПРИЄМСТВ</w:t>
      </w:r>
    </w:p>
    <w:p w14:paraId="31919716" w14:textId="77777777" w:rsidR="000F5225" w:rsidRDefault="000F5225">
      <w:pPr>
        <w:pStyle w:val="a3"/>
        <w:spacing w:before="2"/>
        <w:ind w:left="0" w:firstLine="0"/>
        <w:jc w:val="left"/>
        <w:rPr>
          <w:rFonts w:ascii="Arial"/>
          <w:b/>
          <w:sz w:val="17"/>
        </w:rPr>
      </w:pPr>
    </w:p>
    <w:tbl>
      <w:tblPr>
        <w:tblStyle w:val="TableNormal"/>
        <w:tblW w:w="0" w:type="auto"/>
        <w:tblInd w:w="152"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7508"/>
        <w:gridCol w:w="2121"/>
      </w:tblGrid>
      <w:tr w:rsidR="000F5225" w14:paraId="69932A9D" w14:textId="77777777">
        <w:trPr>
          <w:trHeight w:val="614"/>
        </w:trPr>
        <w:tc>
          <w:tcPr>
            <w:tcW w:w="7508" w:type="dxa"/>
          </w:tcPr>
          <w:p w14:paraId="395E0806" w14:textId="77777777" w:rsidR="000F5225" w:rsidRDefault="00446482">
            <w:pPr>
              <w:pStyle w:val="TableParagraph"/>
              <w:spacing w:before="201"/>
              <w:ind w:left="15"/>
              <w:jc w:val="center"/>
              <w:rPr>
                <w:sz w:val="21"/>
              </w:rPr>
            </w:pPr>
            <w:r>
              <w:rPr>
                <w:color w:val="1E1916"/>
                <w:spacing w:val="-2"/>
                <w:sz w:val="21"/>
              </w:rPr>
              <w:t>Підприємство</w:t>
            </w:r>
          </w:p>
        </w:tc>
        <w:tc>
          <w:tcPr>
            <w:tcW w:w="2121" w:type="dxa"/>
          </w:tcPr>
          <w:p w14:paraId="6766B0A2" w14:textId="77777777" w:rsidR="000F5225" w:rsidRDefault="00446482">
            <w:pPr>
              <w:pStyle w:val="TableParagraph"/>
              <w:spacing w:before="76" w:line="252" w:lineRule="auto"/>
              <w:ind w:left="452" w:right="-3" w:hanging="443"/>
              <w:rPr>
                <w:sz w:val="21"/>
              </w:rPr>
            </w:pPr>
            <w:r>
              <w:rPr>
                <w:color w:val="1E1916"/>
                <w:sz w:val="21"/>
              </w:rPr>
              <w:t>Мінімальна</w:t>
            </w:r>
            <w:r>
              <w:rPr>
                <w:color w:val="1E1916"/>
                <w:spacing w:val="-14"/>
                <w:sz w:val="21"/>
              </w:rPr>
              <w:t xml:space="preserve"> </w:t>
            </w:r>
            <w:r>
              <w:rPr>
                <w:color w:val="1E1916"/>
                <w:sz w:val="21"/>
              </w:rPr>
              <w:t>щільність забудови, %</w:t>
            </w:r>
          </w:p>
        </w:tc>
      </w:tr>
      <w:tr w:rsidR="000F5225" w14:paraId="41D97304" w14:textId="77777777">
        <w:trPr>
          <w:trHeight w:val="330"/>
        </w:trPr>
        <w:tc>
          <w:tcPr>
            <w:tcW w:w="9629" w:type="dxa"/>
            <w:gridSpan w:val="2"/>
          </w:tcPr>
          <w:p w14:paraId="4DD6BB3A" w14:textId="77777777" w:rsidR="000F5225" w:rsidRDefault="00446482">
            <w:pPr>
              <w:pStyle w:val="TableParagraph"/>
              <w:spacing w:line="229" w:lineRule="exact"/>
              <w:ind w:left="8" w:right="1"/>
              <w:jc w:val="center"/>
              <w:rPr>
                <w:sz w:val="21"/>
              </w:rPr>
            </w:pPr>
            <w:r>
              <w:rPr>
                <w:color w:val="1E1916"/>
                <w:sz w:val="21"/>
              </w:rPr>
              <w:t xml:space="preserve">1 </w:t>
            </w:r>
            <w:r>
              <w:rPr>
                <w:color w:val="1E1916"/>
                <w:spacing w:val="-2"/>
                <w:sz w:val="21"/>
              </w:rPr>
              <w:t>Рослинницькі</w:t>
            </w:r>
          </w:p>
        </w:tc>
      </w:tr>
      <w:tr w:rsidR="000F5225" w14:paraId="3E48D27F" w14:textId="77777777">
        <w:trPr>
          <w:trHeight w:val="330"/>
        </w:trPr>
        <w:tc>
          <w:tcPr>
            <w:tcW w:w="7508" w:type="dxa"/>
          </w:tcPr>
          <w:p w14:paraId="4E1E3D37" w14:textId="77777777" w:rsidR="000F5225" w:rsidRDefault="00446482">
            <w:pPr>
              <w:pStyle w:val="TableParagraph"/>
              <w:spacing w:line="229" w:lineRule="exact"/>
              <w:ind w:left="61"/>
              <w:rPr>
                <w:sz w:val="21"/>
              </w:rPr>
            </w:pPr>
            <w:r>
              <w:rPr>
                <w:color w:val="1E1916"/>
                <w:spacing w:val="-2"/>
                <w:sz w:val="21"/>
              </w:rPr>
              <w:t>Культиваційні:</w:t>
            </w:r>
          </w:p>
        </w:tc>
        <w:tc>
          <w:tcPr>
            <w:tcW w:w="2121" w:type="dxa"/>
          </w:tcPr>
          <w:p w14:paraId="791F3BDF" w14:textId="77777777" w:rsidR="000F5225" w:rsidRDefault="000F5225">
            <w:pPr>
              <w:pStyle w:val="TableParagraph"/>
              <w:spacing w:before="0"/>
              <w:rPr>
                <w:rFonts w:ascii="Times New Roman"/>
                <w:sz w:val="20"/>
              </w:rPr>
            </w:pPr>
          </w:p>
        </w:tc>
      </w:tr>
      <w:tr w:rsidR="000F5225" w14:paraId="2943EF98" w14:textId="77777777">
        <w:trPr>
          <w:trHeight w:val="670"/>
        </w:trPr>
        <w:tc>
          <w:tcPr>
            <w:tcW w:w="7508" w:type="dxa"/>
          </w:tcPr>
          <w:p w14:paraId="0AC02EFA" w14:textId="77777777" w:rsidR="000F5225" w:rsidRDefault="00446482">
            <w:pPr>
              <w:pStyle w:val="TableParagraph"/>
              <w:spacing w:before="0" w:line="340" w:lineRule="exact"/>
              <w:ind w:left="571" w:right="3751" w:hanging="511"/>
              <w:rPr>
                <w:sz w:val="21"/>
              </w:rPr>
            </w:pPr>
            <w:r>
              <w:rPr>
                <w:color w:val="1E1916"/>
                <w:sz w:val="21"/>
              </w:rPr>
              <w:t>Багатопрогонові</w:t>
            </w:r>
            <w:r>
              <w:rPr>
                <w:color w:val="1E1916"/>
                <w:spacing w:val="-14"/>
                <w:sz w:val="21"/>
              </w:rPr>
              <w:t xml:space="preserve"> </w:t>
            </w:r>
            <w:r>
              <w:rPr>
                <w:color w:val="1E1916"/>
                <w:sz w:val="21"/>
              </w:rPr>
              <w:t>теплиці</w:t>
            </w:r>
            <w:r>
              <w:rPr>
                <w:color w:val="1E1916"/>
                <w:spacing w:val="-14"/>
                <w:sz w:val="21"/>
              </w:rPr>
              <w:t xml:space="preserve"> </w:t>
            </w:r>
            <w:r>
              <w:rPr>
                <w:color w:val="1E1916"/>
                <w:sz w:val="21"/>
              </w:rPr>
              <w:t>площею,</w:t>
            </w:r>
            <w:r>
              <w:rPr>
                <w:color w:val="1E1916"/>
                <w:spacing w:val="-14"/>
                <w:sz w:val="21"/>
              </w:rPr>
              <w:t xml:space="preserve"> </w:t>
            </w:r>
            <w:r>
              <w:rPr>
                <w:color w:val="1E1916"/>
                <w:sz w:val="21"/>
              </w:rPr>
              <w:t xml:space="preserve">га: </w:t>
            </w:r>
            <w:r>
              <w:rPr>
                <w:color w:val="1E1916"/>
                <w:w w:val="110"/>
                <w:sz w:val="21"/>
              </w:rPr>
              <w:t xml:space="preserve">3 </w:t>
            </w:r>
            <w:r>
              <w:rPr>
                <w:color w:val="1E1916"/>
                <w:w w:val="160"/>
                <w:sz w:val="21"/>
              </w:rPr>
              <w:t xml:space="preserve">– </w:t>
            </w:r>
            <w:r>
              <w:rPr>
                <w:color w:val="1E1916"/>
                <w:w w:val="110"/>
                <w:sz w:val="21"/>
              </w:rPr>
              <w:t>6</w:t>
            </w:r>
          </w:p>
        </w:tc>
        <w:tc>
          <w:tcPr>
            <w:tcW w:w="2121" w:type="dxa"/>
          </w:tcPr>
          <w:p w14:paraId="09D6E253" w14:textId="77777777" w:rsidR="000F5225" w:rsidRDefault="000F5225">
            <w:pPr>
              <w:pStyle w:val="TableParagraph"/>
              <w:spacing w:before="179"/>
              <w:rPr>
                <w:rFonts w:ascii="Arial"/>
                <w:b/>
                <w:sz w:val="21"/>
              </w:rPr>
            </w:pPr>
          </w:p>
          <w:p w14:paraId="13B531CB" w14:textId="77777777" w:rsidR="000F5225" w:rsidRDefault="00446482">
            <w:pPr>
              <w:pStyle w:val="TableParagraph"/>
              <w:spacing w:before="1" w:line="229" w:lineRule="exact"/>
              <w:ind w:left="3"/>
              <w:jc w:val="center"/>
              <w:rPr>
                <w:sz w:val="21"/>
              </w:rPr>
            </w:pPr>
            <w:r>
              <w:rPr>
                <w:color w:val="1E1916"/>
                <w:spacing w:val="-5"/>
                <w:sz w:val="21"/>
              </w:rPr>
              <w:t>54</w:t>
            </w:r>
          </w:p>
        </w:tc>
      </w:tr>
      <w:tr w:rsidR="000F5225" w14:paraId="287279D7" w14:textId="77777777">
        <w:trPr>
          <w:trHeight w:val="320"/>
        </w:trPr>
        <w:tc>
          <w:tcPr>
            <w:tcW w:w="7508" w:type="dxa"/>
          </w:tcPr>
          <w:p w14:paraId="2E4B7290" w14:textId="77777777" w:rsidR="000F5225" w:rsidRDefault="00446482">
            <w:pPr>
              <w:pStyle w:val="TableParagraph"/>
              <w:spacing w:before="71" w:line="229" w:lineRule="exact"/>
              <w:ind w:left="571"/>
              <w:rPr>
                <w:sz w:val="21"/>
              </w:rPr>
            </w:pPr>
            <w:r>
              <w:rPr>
                <w:color w:val="1E1916"/>
                <w:spacing w:val="-5"/>
                <w:sz w:val="21"/>
              </w:rPr>
              <w:t>12</w:t>
            </w:r>
          </w:p>
        </w:tc>
        <w:tc>
          <w:tcPr>
            <w:tcW w:w="2121" w:type="dxa"/>
          </w:tcPr>
          <w:p w14:paraId="1F76B7B6" w14:textId="77777777" w:rsidR="000F5225" w:rsidRDefault="00446482">
            <w:pPr>
              <w:pStyle w:val="TableParagraph"/>
              <w:spacing w:before="71" w:line="229" w:lineRule="exact"/>
              <w:ind w:left="3"/>
              <w:jc w:val="center"/>
              <w:rPr>
                <w:sz w:val="21"/>
              </w:rPr>
            </w:pPr>
            <w:r>
              <w:rPr>
                <w:color w:val="1E1916"/>
                <w:spacing w:val="-5"/>
                <w:sz w:val="21"/>
              </w:rPr>
              <w:t>56</w:t>
            </w:r>
          </w:p>
        </w:tc>
      </w:tr>
      <w:tr w:rsidR="000F5225" w14:paraId="2BA630C4" w14:textId="77777777">
        <w:trPr>
          <w:trHeight w:val="330"/>
        </w:trPr>
        <w:tc>
          <w:tcPr>
            <w:tcW w:w="7508" w:type="dxa"/>
          </w:tcPr>
          <w:p w14:paraId="4AB8F3D6" w14:textId="77777777" w:rsidR="000F5225" w:rsidRDefault="00446482">
            <w:pPr>
              <w:pStyle w:val="TableParagraph"/>
              <w:spacing w:line="229" w:lineRule="exact"/>
              <w:ind w:left="571"/>
              <w:rPr>
                <w:sz w:val="21"/>
              </w:rPr>
            </w:pPr>
            <w:r>
              <w:rPr>
                <w:color w:val="1E1916"/>
                <w:spacing w:val="-2"/>
                <w:w w:val="110"/>
                <w:sz w:val="21"/>
              </w:rPr>
              <w:t>18</w:t>
            </w:r>
            <w:r>
              <w:rPr>
                <w:color w:val="1E1916"/>
                <w:spacing w:val="-10"/>
                <w:w w:val="110"/>
                <w:sz w:val="21"/>
              </w:rPr>
              <w:t xml:space="preserve"> </w:t>
            </w:r>
            <w:r>
              <w:rPr>
                <w:color w:val="1E1916"/>
                <w:spacing w:val="-2"/>
                <w:w w:val="165"/>
                <w:sz w:val="21"/>
              </w:rPr>
              <w:t>–</w:t>
            </w:r>
            <w:r>
              <w:rPr>
                <w:color w:val="1E1916"/>
                <w:spacing w:val="-34"/>
                <w:w w:val="165"/>
                <w:sz w:val="21"/>
              </w:rPr>
              <w:t xml:space="preserve"> </w:t>
            </w:r>
            <w:r>
              <w:rPr>
                <w:color w:val="1E1916"/>
                <w:spacing w:val="-5"/>
                <w:w w:val="110"/>
                <w:sz w:val="21"/>
              </w:rPr>
              <w:t>24</w:t>
            </w:r>
          </w:p>
        </w:tc>
        <w:tc>
          <w:tcPr>
            <w:tcW w:w="2121" w:type="dxa"/>
          </w:tcPr>
          <w:p w14:paraId="346F4491" w14:textId="77777777" w:rsidR="000F5225" w:rsidRDefault="00446482">
            <w:pPr>
              <w:pStyle w:val="TableParagraph"/>
              <w:spacing w:line="229" w:lineRule="exact"/>
              <w:ind w:left="3"/>
              <w:jc w:val="center"/>
              <w:rPr>
                <w:sz w:val="21"/>
              </w:rPr>
            </w:pPr>
            <w:r>
              <w:rPr>
                <w:color w:val="1E1916"/>
                <w:spacing w:val="-5"/>
                <w:sz w:val="21"/>
              </w:rPr>
              <w:t>60</w:t>
            </w:r>
          </w:p>
        </w:tc>
      </w:tr>
      <w:tr w:rsidR="000F5225" w14:paraId="786075E6" w14:textId="77777777">
        <w:trPr>
          <w:trHeight w:val="330"/>
        </w:trPr>
        <w:tc>
          <w:tcPr>
            <w:tcW w:w="7508" w:type="dxa"/>
          </w:tcPr>
          <w:p w14:paraId="21A98AA0" w14:textId="77777777" w:rsidR="000F5225" w:rsidRDefault="00446482">
            <w:pPr>
              <w:pStyle w:val="TableParagraph"/>
              <w:spacing w:line="229" w:lineRule="exact"/>
              <w:ind w:left="61"/>
              <w:rPr>
                <w:sz w:val="21"/>
              </w:rPr>
            </w:pPr>
            <w:r>
              <w:rPr>
                <w:color w:val="1E1916"/>
                <w:sz w:val="21"/>
              </w:rPr>
              <w:t>Однопрогонові</w:t>
            </w:r>
            <w:r>
              <w:rPr>
                <w:color w:val="1E1916"/>
                <w:spacing w:val="-6"/>
                <w:sz w:val="21"/>
              </w:rPr>
              <w:t xml:space="preserve"> </w:t>
            </w:r>
            <w:r>
              <w:rPr>
                <w:color w:val="1E1916"/>
                <w:sz w:val="21"/>
              </w:rPr>
              <w:t>теплиці</w:t>
            </w:r>
            <w:r>
              <w:rPr>
                <w:color w:val="1E1916"/>
                <w:spacing w:val="-5"/>
                <w:sz w:val="21"/>
              </w:rPr>
              <w:t xml:space="preserve"> </w:t>
            </w:r>
            <w:r>
              <w:rPr>
                <w:color w:val="1E1916"/>
                <w:sz w:val="21"/>
              </w:rPr>
              <w:t>площею</w:t>
            </w:r>
            <w:r>
              <w:rPr>
                <w:color w:val="1E1916"/>
                <w:spacing w:val="-5"/>
                <w:sz w:val="21"/>
              </w:rPr>
              <w:t xml:space="preserve"> </w:t>
            </w:r>
            <w:r>
              <w:rPr>
                <w:color w:val="1E1916"/>
                <w:sz w:val="21"/>
              </w:rPr>
              <w:t>до</w:t>
            </w:r>
            <w:r>
              <w:rPr>
                <w:color w:val="1E1916"/>
                <w:spacing w:val="-5"/>
                <w:sz w:val="21"/>
              </w:rPr>
              <w:t xml:space="preserve"> </w:t>
            </w:r>
            <w:r>
              <w:rPr>
                <w:color w:val="1E1916"/>
                <w:sz w:val="21"/>
              </w:rPr>
              <w:t>5</w:t>
            </w:r>
            <w:r>
              <w:rPr>
                <w:color w:val="1E1916"/>
                <w:spacing w:val="-6"/>
                <w:sz w:val="21"/>
              </w:rPr>
              <w:t xml:space="preserve"> </w:t>
            </w:r>
            <w:r>
              <w:rPr>
                <w:color w:val="1E1916"/>
                <w:spacing w:val="-5"/>
                <w:sz w:val="21"/>
              </w:rPr>
              <w:t>га</w:t>
            </w:r>
          </w:p>
        </w:tc>
        <w:tc>
          <w:tcPr>
            <w:tcW w:w="2121" w:type="dxa"/>
          </w:tcPr>
          <w:p w14:paraId="0037D12E" w14:textId="77777777" w:rsidR="000F5225" w:rsidRDefault="00446482">
            <w:pPr>
              <w:pStyle w:val="TableParagraph"/>
              <w:spacing w:line="229" w:lineRule="exact"/>
              <w:ind w:left="3"/>
              <w:jc w:val="center"/>
              <w:rPr>
                <w:sz w:val="21"/>
              </w:rPr>
            </w:pPr>
            <w:r>
              <w:rPr>
                <w:color w:val="1E1916"/>
                <w:spacing w:val="-5"/>
                <w:sz w:val="21"/>
              </w:rPr>
              <w:t>41</w:t>
            </w:r>
          </w:p>
        </w:tc>
      </w:tr>
      <w:tr w:rsidR="000F5225" w14:paraId="00055359" w14:textId="77777777">
        <w:trPr>
          <w:trHeight w:val="330"/>
        </w:trPr>
        <w:tc>
          <w:tcPr>
            <w:tcW w:w="7508" w:type="dxa"/>
          </w:tcPr>
          <w:p w14:paraId="2797EE7F" w14:textId="77777777" w:rsidR="000F5225" w:rsidRDefault="00446482">
            <w:pPr>
              <w:pStyle w:val="TableParagraph"/>
              <w:spacing w:line="229" w:lineRule="exact"/>
              <w:ind w:left="61"/>
              <w:rPr>
                <w:sz w:val="21"/>
              </w:rPr>
            </w:pPr>
            <w:r>
              <w:rPr>
                <w:color w:val="1E1916"/>
                <w:sz w:val="21"/>
              </w:rPr>
              <w:t>Ґрунтові</w:t>
            </w:r>
            <w:r>
              <w:rPr>
                <w:color w:val="1E1916"/>
                <w:spacing w:val="-9"/>
                <w:sz w:val="21"/>
              </w:rPr>
              <w:t xml:space="preserve"> </w:t>
            </w:r>
            <w:r>
              <w:rPr>
                <w:color w:val="1E1916"/>
                <w:sz w:val="21"/>
              </w:rPr>
              <w:t>теплиці</w:t>
            </w:r>
            <w:r>
              <w:rPr>
                <w:color w:val="1E1916"/>
                <w:spacing w:val="-6"/>
                <w:sz w:val="21"/>
              </w:rPr>
              <w:t xml:space="preserve"> </w:t>
            </w:r>
            <w:r>
              <w:rPr>
                <w:color w:val="1E1916"/>
                <w:sz w:val="21"/>
              </w:rPr>
              <w:t>для</w:t>
            </w:r>
            <w:r>
              <w:rPr>
                <w:color w:val="1E1916"/>
                <w:spacing w:val="-8"/>
                <w:sz w:val="21"/>
              </w:rPr>
              <w:t xml:space="preserve"> </w:t>
            </w:r>
            <w:r>
              <w:rPr>
                <w:color w:val="1E1916"/>
                <w:sz w:val="21"/>
              </w:rPr>
              <w:t>фермерських</w:t>
            </w:r>
            <w:r>
              <w:rPr>
                <w:color w:val="1E1916"/>
                <w:spacing w:val="-8"/>
                <w:sz w:val="21"/>
              </w:rPr>
              <w:t xml:space="preserve"> </w:t>
            </w:r>
            <w:r>
              <w:rPr>
                <w:color w:val="1E1916"/>
                <w:sz w:val="21"/>
              </w:rPr>
              <w:t>господарств</w:t>
            </w:r>
            <w:r>
              <w:rPr>
                <w:color w:val="1E1916"/>
                <w:spacing w:val="-7"/>
                <w:sz w:val="21"/>
              </w:rPr>
              <w:t xml:space="preserve"> </w:t>
            </w:r>
            <w:r>
              <w:rPr>
                <w:color w:val="1E1916"/>
                <w:sz w:val="21"/>
              </w:rPr>
              <w:t>площею</w:t>
            </w:r>
            <w:r>
              <w:rPr>
                <w:color w:val="1E1916"/>
                <w:spacing w:val="-8"/>
                <w:sz w:val="21"/>
              </w:rPr>
              <w:t xml:space="preserve"> </w:t>
            </w:r>
            <w:r>
              <w:rPr>
                <w:color w:val="1E1916"/>
                <w:sz w:val="21"/>
              </w:rPr>
              <w:t>0,2;</w:t>
            </w:r>
            <w:r>
              <w:rPr>
                <w:color w:val="1E1916"/>
                <w:spacing w:val="-6"/>
                <w:sz w:val="21"/>
              </w:rPr>
              <w:t xml:space="preserve"> </w:t>
            </w:r>
            <w:r>
              <w:rPr>
                <w:color w:val="1E1916"/>
                <w:sz w:val="21"/>
              </w:rPr>
              <w:t>0,4;</w:t>
            </w:r>
            <w:r>
              <w:rPr>
                <w:color w:val="1E1916"/>
                <w:spacing w:val="-8"/>
                <w:sz w:val="21"/>
              </w:rPr>
              <w:t xml:space="preserve"> </w:t>
            </w:r>
            <w:r>
              <w:rPr>
                <w:color w:val="1E1916"/>
                <w:sz w:val="21"/>
              </w:rPr>
              <w:t>0,6;</w:t>
            </w:r>
            <w:r>
              <w:rPr>
                <w:color w:val="1E1916"/>
                <w:spacing w:val="-9"/>
                <w:sz w:val="21"/>
              </w:rPr>
              <w:t xml:space="preserve"> </w:t>
            </w:r>
            <w:r>
              <w:rPr>
                <w:color w:val="1E1916"/>
                <w:sz w:val="21"/>
              </w:rPr>
              <w:t>0,8</w:t>
            </w:r>
            <w:r>
              <w:rPr>
                <w:color w:val="1E1916"/>
                <w:spacing w:val="-8"/>
                <w:sz w:val="21"/>
              </w:rPr>
              <w:t xml:space="preserve"> </w:t>
            </w:r>
            <w:r>
              <w:rPr>
                <w:color w:val="1E1916"/>
                <w:spacing w:val="-5"/>
                <w:sz w:val="21"/>
              </w:rPr>
              <w:t>га</w:t>
            </w:r>
          </w:p>
        </w:tc>
        <w:tc>
          <w:tcPr>
            <w:tcW w:w="2121" w:type="dxa"/>
          </w:tcPr>
          <w:p w14:paraId="0AA53C41" w14:textId="77777777" w:rsidR="000F5225" w:rsidRDefault="00446482">
            <w:pPr>
              <w:pStyle w:val="TableParagraph"/>
              <w:spacing w:line="229" w:lineRule="exact"/>
              <w:ind w:left="3"/>
              <w:jc w:val="center"/>
              <w:rPr>
                <w:sz w:val="21"/>
              </w:rPr>
            </w:pPr>
            <w:r>
              <w:rPr>
                <w:color w:val="1E1916"/>
                <w:spacing w:val="-5"/>
                <w:sz w:val="21"/>
              </w:rPr>
              <w:t>44</w:t>
            </w:r>
          </w:p>
        </w:tc>
      </w:tr>
      <w:tr w:rsidR="000F5225" w14:paraId="2EE55876" w14:textId="77777777">
        <w:trPr>
          <w:trHeight w:val="330"/>
        </w:trPr>
        <w:tc>
          <w:tcPr>
            <w:tcW w:w="9629" w:type="dxa"/>
            <w:gridSpan w:val="2"/>
          </w:tcPr>
          <w:p w14:paraId="675B269E" w14:textId="77777777" w:rsidR="000F5225" w:rsidRDefault="00446482">
            <w:pPr>
              <w:pStyle w:val="TableParagraph"/>
              <w:spacing w:line="229" w:lineRule="exact"/>
              <w:ind w:left="8"/>
              <w:jc w:val="center"/>
              <w:rPr>
                <w:sz w:val="21"/>
              </w:rPr>
            </w:pPr>
            <w:r>
              <w:rPr>
                <w:color w:val="1E1916"/>
                <w:sz w:val="21"/>
              </w:rPr>
              <w:t xml:space="preserve">2 </w:t>
            </w:r>
            <w:r>
              <w:rPr>
                <w:color w:val="1E1916"/>
                <w:spacing w:val="-2"/>
                <w:sz w:val="21"/>
              </w:rPr>
              <w:t>Тваринницькі</w:t>
            </w:r>
          </w:p>
        </w:tc>
      </w:tr>
      <w:tr w:rsidR="000F5225" w14:paraId="473A8C48" w14:textId="77777777">
        <w:trPr>
          <w:trHeight w:val="330"/>
        </w:trPr>
        <w:tc>
          <w:tcPr>
            <w:tcW w:w="7508" w:type="dxa"/>
          </w:tcPr>
          <w:p w14:paraId="2F7F7F22" w14:textId="77777777" w:rsidR="000F5225" w:rsidRDefault="00446482">
            <w:pPr>
              <w:pStyle w:val="TableParagraph"/>
              <w:spacing w:line="229" w:lineRule="exact"/>
              <w:ind w:left="61"/>
              <w:rPr>
                <w:sz w:val="21"/>
              </w:rPr>
            </w:pPr>
            <w:r>
              <w:rPr>
                <w:color w:val="1E1916"/>
                <w:sz w:val="21"/>
              </w:rPr>
              <w:t>Великої</w:t>
            </w:r>
            <w:r>
              <w:rPr>
                <w:color w:val="1E1916"/>
                <w:spacing w:val="-4"/>
                <w:sz w:val="21"/>
              </w:rPr>
              <w:t xml:space="preserve"> </w:t>
            </w:r>
            <w:r>
              <w:rPr>
                <w:color w:val="1E1916"/>
                <w:sz w:val="21"/>
              </w:rPr>
              <w:t>рогатої</w:t>
            </w:r>
            <w:r>
              <w:rPr>
                <w:color w:val="1E1916"/>
                <w:spacing w:val="-4"/>
                <w:sz w:val="21"/>
              </w:rPr>
              <w:t xml:space="preserve"> </w:t>
            </w:r>
            <w:r>
              <w:rPr>
                <w:color w:val="1E1916"/>
                <w:spacing w:val="-2"/>
                <w:sz w:val="21"/>
              </w:rPr>
              <w:t>худоби:</w:t>
            </w:r>
          </w:p>
        </w:tc>
        <w:tc>
          <w:tcPr>
            <w:tcW w:w="2121" w:type="dxa"/>
          </w:tcPr>
          <w:p w14:paraId="493D1424" w14:textId="77777777" w:rsidR="000F5225" w:rsidRDefault="000F5225">
            <w:pPr>
              <w:pStyle w:val="TableParagraph"/>
              <w:spacing w:before="0"/>
              <w:rPr>
                <w:rFonts w:ascii="Times New Roman"/>
                <w:sz w:val="20"/>
              </w:rPr>
            </w:pPr>
          </w:p>
        </w:tc>
      </w:tr>
      <w:tr w:rsidR="000F5225" w14:paraId="788D8B88" w14:textId="77777777">
        <w:trPr>
          <w:trHeight w:val="590"/>
        </w:trPr>
        <w:tc>
          <w:tcPr>
            <w:tcW w:w="7508" w:type="dxa"/>
          </w:tcPr>
          <w:p w14:paraId="2C2492E1" w14:textId="77777777" w:rsidR="000F5225" w:rsidRDefault="00446482">
            <w:pPr>
              <w:pStyle w:val="TableParagraph"/>
              <w:spacing w:before="50" w:line="260" w:lineRule="atLeast"/>
              <w:ind w:left="61" w:right="2137"/>
              <w:rPr>
                <w:sz w:val="21"/>
              </w:rPr>
            </w:pPr>
            <w:r>
              <w:rPr>
                <w:color w:val="1E1916"/>
                <w:sz w:val="21"/>
              </w:rPr>
              <w:t>А.</w:t>
            </w:r>
            <w:r>
              <w:rPr>
                <w:color w:val="1E1916"/>
                <w:spacing w:val="-13"/>
                <w:sz w:val="21"/>
              </w:rPr>
              <w:t xml:space="preserve"> </w:t>
            </w:r>
            <w:r>
              <w:rPr>
                <w:color w:val="1E1916"/>
                <w:sz w:val="21"/>
              </w:rPr>
              <w:t>Молочні</w:t>
            </w:r>
            <w:r>
              <w:rPr>
                <w:color w:val="1E1916"/>
                <w:spacing w:val="-13"/>
                <w:sz w:val="21"/>
              </w:rPr>
              <w:t xml:space="preserve"> </w:t>
            </w:r>
            <w:r>
              <w:rPr>
                <w:color w:val="1E1916"/>
                <w:sz w:val="21"/>
              </w:rPr>
              <w:t>ферми</w:t>
            </w:r>
            <w:r>
              <w:rPr>
                <w:color w:val="1E1916"/>
                <w:spacing w:val="-11"/>
                <w:sz w:val="21"/>
              </w:rPr>
              <w:t xml:space="preserve"> </w:t>
            </w:r>
            <w:r>
              <w:rPr>
                <w:color w:val="1E1916"/>
                <w:sz w:val="21"/>
              </w:rPr>
              <w:t>при</w:t>
            </w:r>
            <w:r>
              <w:rPr>
                <w:color w:val="1E1916"/>
                <w:spacing w:val="-13"/>
                <w:sz w:val="21"/>
              </w:rPr>
              <w:t xml:space="preserve"> </w:t>
            </w:r>
            <w:r>
              <w:rPr>
                <w:color w:val="1E1916"/>
                <w:sz w:val="21"/>
              </w:rPr>
              <w:t>прив’язному</w:t>
            </w:r>
            <w:r>
              <w:rPr>
                <w:color w:val="1E1916"/>
                <w:spacing w:val="-13"/>
                <w:sz w:val="21"/>
              </w:rPr>
              <w:t xml:space="preserve"> </w:t>
            </w:r>
            <w:r>
              <w:rPr>
                <w:color w:val="1E1916"/>
                <w:sz w:val="21"/>
              </w:rPr>
              <w:t>утриманні</w:t>
            </w:r>
            <w:r>
              <w:rPr>
                <w:color w:val="1E1916"/>
                <w:spacing w:val="-12"/>
                <w:sz w:val="21"/>
              </w:rPr>
              <w:t xml:space="preserve"> </w:t>
            </w:r>
            <w:r>
              <w:rPr>
                <w:color w:val="1E1916"/>
                <w:sz w:val="21"/>
              </w:rPr>
              <w:t xml:space="preserve">корів </w:t>
            </w:r>
            <w:r>
              <w:rPr>
                <w:color w:val="1E1916"/>
                <w:w w:val="110"/>
                <w:sz w:val="21"/>
              </w:rPr>
              <w:t>(50</w:t>
            </w:r>
            <w:r>
              <w:rPr>
                <w:color w:val="1E1916"/>
                <w:spacing w:val="-16"/>
                <w:w w:val="110"/>
                <w:sz w:val="21"/>
              </w:rPr>
              <w:t xml:space="preserve"> </w:t>
            </w:r>
            <w:r>
              <w:rPr>
                <w:color w:val="1E1916"/>
                <w:w w:val="160"/>
                <w:sz w:val="21"/>
              </w:rPr>
              <w:t>–</w:t>
            </w:r>
            <w:r>
              <w:rPr>
                <w:color w:val="1E1916"/>
                <w:spacing w:val="-31"/>
                <w:w w:val="160"/>
                <w:sz w:val="21"/>
              </w:rPr>
              <w:t xml:space="preserve"> </w:t>
            </w:r>
            <w:r>
              <w:rPr>
                <w:color w:val="1E1916"/>
                <w:w w:val="110"/>
                <w:sz w:val="21"/>
              </w:rPr>
              <w:t>60</w:t>
            </w:r>
            <w:r>
              <w:rPr>
                <w:color w:val="1E1916"/>
                <w:spacing w:val="-16"/>
                <w:w w:val="110"/>
                <w:sz w:val="21"/>
              </w:rPr>
              <w:t xml:space="preserve"> </w:t>
            </w:r>
            <w:r>
              <w:rPr>
                <w:color w:val="1E1916"/>
                <w:w w:val="160"/>
                <w:sz w:val="21"/>
              </w:rPr>
              <w:t>–</w:t>
            </w:r>
            <w:r>
              <w:rPr>
                <w:color w:val="1E1916"/>
                <w:spacing w:val="-31"/>
                <w:w w:val="160"/>
                <w:sz w:val="21"/>
              </w:rPr>
              <w:t xml:space="preserve"> </w:t>
            </w:r>
            <w:r>
              <w:rPr>
                <w:color w:val="1E1916"/>
                <w:w w:val="110"/>
                <w:sz w:val="21"/>
              </w:rPr>
              <w:t>90</w:t>
            </w:r>
            <w:r>
              <w:rPr>
                <w:color w:val="1E1916"/>
                <w:spacing w:val="-15"/>
                <w:w w:val="110"/>
                <w:sz w:val="21"/>
              </w:rPr>
              <w:t xml:space="preserve"> </w:t>
            </w:r>
            <w:r>
              <w:rPr>
                <w:color w:val="1E1916"/>
                <w:w w:val="110"/>
                <w:sz w:val="21"/>
              </w:rPr>
              <w:t>%</w:t>
            </w:r>
            <w:r>
              <w:rPr>
                <w:color w:val="1E1916"/>
                <w:spacing w:val="-14"/>
                <w:w w:val="110"/>
                <w:sz w:val="21"/>
              </w:rPr>
              <w:t xml:space="preserve"> </w:t>
            </w:r>
            <w:r>
              <w:rPr>
                <w:color w:val="1E1916"/>
                <w:w w:val="110"/>
                <w:sz w:val="21"/>
              </w:rPr>
              <w:t>корів</w:t>
            </w:r>
            <w:r>
              <w:rPr>
                <w:color w:val="1E1916"/>
                <w:spacing w:val="-11"/>
                <w:w w:val="110"/>
                <w:sz w:val="21"/>
              </w:rPr>
              <w:t xml:space="preserve"> </w:t>
            </w:r>
            <w:r>
              <w:rPr>
                <w:color w:val="1E1916"/>
                <w:w w:val="110"/>
                <w:sz w:val="21"/>
              </w:rPr>
              <w:t>у</w:t>
            </w:r>
            <w:r>
              <w:rPr>
                <w:color w:val="1E1916"/>
                <w:spacing w:val="-12"/>
                <w:w w:val="110"/>
                <w:sz w:val="21"/>
              </w:rPr>
              <w:t xml:space="preserve"> </w:t>
            </w:r>
            <w:r>
              <w:rPr>
                <w:color w:val="1E1916"/>
                <w:w w:val="110"/>
                <w:sz w:val="21"/>
              </w:rPr>
              <w:t>череді)</w:t>
            </w:r>
          </w:p>
        </w:tc>
        <w:tc>
          <w:tcPr>
            <w:tcW w:w="2121" w:type="dxa"/>
          </w:tcPr>
          <w:p w14:paraId="12238AB9" w14:textId="77777777" w:rsidR="000F5225" w:rsidRDefault="00446482">
            <w:pPr>
              <w:pStyle w:val="TableParagraph"/>
              <w:spacing w:before="211"/>
              <w:ind w:left="3"/>
              <w:jc w:val="center"/>
              <w:rPr>
                <w:sz w:val="21"/>
              </w:rPr>
            </w:pPr>
            <w:r>
              <w:rPr>
                <w:color w:val="1E1916"/>
                <w:spacing w:val="-2"/>
                <w:w w:val="110"/>
                <w:sz w:val="21"/>
              </w:rPr>
              <w:t>51</w:t>
            </w:r>
            <w:r>
              <w:rPr>
                <w:color w:val="1E1916"/>
                <w:spacing w:val="-10"/>
                <w:w w:val="110"/>
                <w:sz w:val="21"/>
              </w:rPr>
              <w:t xml:space="preserve"> </w:t>
            </w:r>
            <w:r>
              <w:rPr>
                <w:color w:val="1E1916"/>
                <w:spacing w:val="-2"/>
                <w:w w:val="165"/>
                <w:sz w:val="21"/>
              </w:rPr>
              <w:t>–</w:t>
            </w:r>
            <w:r>
              <w:rPr>
                <w:color w:val="1E1916"/>
                <w:spacing w:val="-34"/>
                <w:w w:val="165"/>
                <w:sz w:val="21"/>
              </w:rPr>
              <w:t xml:space="preserve"> </w:t>
            </w:r>
            <w:r>
              <w:rPr>
                <w:color w:val="1E1916"/>
                <w:spacing w:val="-5"/>
                <w:w w:val="110"/>
                <w:sz w:val="21"/>
              </w:rPr>
              <w:t>55</w:t>
            </w:r>
          </w:p>
        </w:tc>
      </w:tr>
      <w:tr w:rsidR="000F5225" w14:paraId="0C219481" w14:textId="77777777">
        <w:trPr>
          <w:trHeight w:val="590"/>
        </w:trPr>
        <w:tc>
          <w:tcPr>
            <w:tcW w:w="7508" w:type="dxa"/>
          </w:tcPr>
          <w:p w14:paraId="692EE6AD" w14:textId="77777777" w:rsidR="000F5225" w:rsidRDefault="00446482">
            <w:pPr>
              <w:pStyle w:val="TableParagraph"/>
              <w:spacing w:before="50" w:line="260" w:lineRule="atLeast"/>
              <w:ind w:left="61" w:right="1806"/>
              <w:rPr>
                <w:sz w:val="21"/>
              </w:rPr>
            </w:pPr>
            <w:r>
              <w:rPr>
                <w:color w:val="1E1916"/>
                <w:sz w:val="21"/>
              </w:rPr>
              <w:t>Б.</w:t>
            </w:r>
            <w:r>
              <w:rPr>
                <w:color w:val="1E1916"/>
                <w:spacing w:val="-14"/>
                <w:sz w:val="21"/>
              </w:rPr>
              <w:t xml:space="preserve"> </w:t>
            </w:r>
            <w:r>
              <w:rPr>
                <w:color w:val="1E1916"/>
                <w:sz w:val="21"/>
              </w:rPr>
              <w:t>Молочні</w:t>
            </w:r>
            <w:r>
              <w:rPr>
                <w:color w:val="1E1916"/>
                <w:spacing w:val="-14"/>
                <w:sz w:val="21"/>
              </w:rPr>
              <w:t xml:space="preserve"> </w:t>
            </w:r>
            <w:r>
              <w:rPr>
                <w:color w:val="1E1916"/>
                <w:sz w:val="21"/>
              </w:rPr>
              <w:t>ферми</w:t>
            </w:r>
            <w:r>
              <w:rPr>
                <w:color w:val="1E1916"/>
                <w:spacing w:val="-14"/>
                <w:sz w:val="21"/>
              </w:rPr>
              <w:t xml:space="preserve"> </w:t>
            </w:r>
            <w:r>
              <w:rPr>
                <w:color w:val="1E1916"/>
                <w:sz w:val="21"/>
              </w:rPr>
              <w:t>при</w:t>
            </w:r>
            <w:r>
              <w:rPr>
                <w:color w:val="1E1916"/>
                <w:spacing w:val="-14"/>
                <w:sz w:val="21"/>
              </w:rPr>
              <w:t xml:space="preserve"> </w:t>
            </w:r>
            <w:r>
              <w:rPr>
                <w:color w:val="1E1916"/>
                <w:sz w:val="21"/>
              </w:rPr>
              <w:t>безприв’язному</w:t>
            </w:r>
            <w:r>
              <w:rPr>
                <w:color w:val="1E1916"/>
                <w:spacing w:val="-14"/>
                <w:sz w:val="21"/>
              </w:rPr>
              <w:t xml:space="preserve"> </w:t>
            </w:r>
            <w:r>
              <w:rPr>
                <w:color w:val="1E1916"/>
                <w:sz w:val="21"/>
              </w:rPr>
              <w:t>утриманні</w:t>
            </w:r>
            <w:r>
              <w:rPr>
                <w:color w:val="1E1916"/>
                <w:spacing w:val="-14"/>
                <w:sz w:val="21"/>
              </w:rPr>
              <w:t xml:space="preserve"> </w:t>
            </w:r>
            <w:r>
              <w:rPr>
                <w:color w:val="1E1916"/>
                <w:sz w:val="21"/>
              </w:rPr>
              <w:t xml:space="preserve">корів </w:t>
            </w:r>
            <w:r>
              <w:rPr>
                <w:color w:val="1E1916"/>
                <w:w w:val="110"/>
                <w:sz w:val="21"/>
              </w:rPr>
              <w:t>(50</w:t>
            </w:r>
            <w:r>
              <w:rPr>
                <w:color w:val="1E1916"/>
                <w:spacing w:val="-16"/>
                <w:w w:val="110"/>
                <w:sz w:val="21"/>
              </w:rPr>
              <w:t xml:space="preserve"> </w:t>
            </w:r>
            <w:r>
              <w:rPr>
                <w:color w:val="1E1916"/>
                <w:w w:val="160"/>
                <w:sz w:val="21"/>
              </w:rPr>
              <w:t>–</w:t>
            </w:r>
            <w:r>
              <w:rPr>
                <w:color w:val="1E1916"/>
                <w:spacing w:val="-31"/>
                <w:w w:val="160"/>
                <w:sz w:val="21"/>
              </w:rPr>
              <w:t xml:space="preserve"> </w:t>
            </w:r>
            <w:r>
              <w:rPr>
                <w:color w:val="1E1916"/>
                <w:w w:val="110"/>
                <w:sz w:val="21"/>
              </w:rPr>
              <w:t>60</w:t>
            </w:r>
            <w:r>
              <w:rPr>
                <w:color w:val="1E1916"/>
                <w:spacing w:val="-16"/>
                <w:w w:val="110"/>
                <w:sz w:val="21"/>
              </w:rPr>
              <w:t xml:space="preserve"> </w:t>
            </w:r>
            <w:r>
              <w:rPr>
                <w:color w:val="1E1916"/>
                <w:w w:val="160"/>
                <w:sz w:val="21"/>
              </w:rPr>
              <w:t>–</w:t>
            </w:r>
            <w:r>
              <w:rPr>
                <w:color w:val="1E1916"/>
                <w:spacing w:val="-31"/>
                <w:w w:val="160"/>
                <w:sz w:val="21"/>
              </w:rPr>
              <w:t xml:space="preserve"> </w:t>
            </w:r>
            <w:r>
              <w:rPr>
                <w:color w:val="1E1916"/>
                <w:w w:val="110"/>
                <w:sz w:val="21"/>
              </w:rPr>
              <w:t>90</w:t>
            </w:r>
            <w:r>
              <w:rPr>
                <w:color w:val="1E1916"/>
                <w:spacing w:val="-15"/>
                <w:w w:val="110"/>
                <w:sz w:val="21"/>
              </w:rPr>
              <w:t xml:space="preserve"> </w:t>
            </w:r>
            <w:r>
              <w:rPr>
                <w:color w:val="1E1916"/>
                <w:w w:val="110"/>
                <w:sz w:val="21"/>
              </w:rPr>
              <w:t>%</w:t>
            </w:r>
            <w:r>
              <w:rPr>
                <w:color w:val="1E1916"/>
                <w:spacing w:val="-14"/>
                <w:w w:val="110"/>
                <w:sz w:val="21"/>
              </w:rPr>
              <w:t xml:space="preserve"> </w:t>
            </w:r>
            <w:r>
              <w:rPr>
                <w:color w:val="1E1916"/>
                <w:w w:val="110"/>
                <w:sz w:val="21"/>
              </w:rPr>
              <w:t>корів</w:t>
            </w:r>
            <w:r>
              <w:rPr>
                <w:color w:val="1E1916"/>
                <w:spacing w:val="-11"/>
                <w:w w:val="110"/>
                <w:sz w:val="21"/>
              </w:rPr>
              <w:t xml:space="preserve"> </w:t>
            </w:r>
            <w:r>
              <w:rPr>
                <w:color w:val="1E1916"/>
                <w:w w:val="110"/>
                <w:sz w:val="21"/>
              </w:rPr>
              <w:t>у</w:t>
            </w:r>
            <w:r>
              <w:rPr>
                <w:color w:val="1E1916"/>
                <w:spacing w:val="-12"/>
                <w:w w:val="110"/>
                <w:sz w:val="21"/>
              </w:rPr>
              <w:t xml:space="preserve"> </w:t>
            </w:r>
            <w:r>
              <w:rPr>
                <w:color w:val="1E1916"/>
                <w:w w:val="110"/>
                <w:sz w:val="21"/>
              </w:rPr>
              <w:t>череді)</w:t>
            </w:r>
          </w:p>
        </w:tc>
        <w:tc>
          <w:tcPr>
            <w:tcW w:w="2121" w:type="dxa"/>
          </w:tcPr>
          <w:p w14:paraId="475467DE" w14:textId="77777777" w:rsidR="000F5225" w:rsidRDefault="00446482">
            <w:pPr>
              <w:pStyle w:val="TableParagraph"/>
              <w:spacing w:before="211"/>
              <w:ind w:left="3"/>
              <w:jc w:val="center"/>
              <w:rPr>
                <w:sz w:val="21"/>
              </w:rPr>
            </w:pPr>
            <w:r>
              <w:rPr>
                <w:color w:val="1E1916"/>
                <w:spacing w:val="-2"/>
                <w:w w:val="110"/>
                <w:sz w:val="21"/>
              </w:rPr>
              <w:t>53</w:t>
            </w:r>
            <w:r>
              <w:rPr>
                <w:color w:val="1E1916"/>
                <w:spacing w:val="-10"/>
                <w:w w:val="110"/>
                <w:sz w:val="21"/>
              </w:rPr>
              <w:t xml:space="preserve"> </w:t>
            </w:r>
            <w:r>
              <w:rPr>
                <w:color w:val="1E1916"/>
                <w:spacing w:val="-2"/>
                <w:w w:val="165"/>
                <w:sz w:val="21"/>
              </w:rPr>
              <w:t>–</w:t>
            </w:r>
            <w:r>
              <w:rPr>
                <w:color w:val="1E1916"/>
                <w:spacing w:val="-34"/>
                <w:w w:val="165"/>
                <w:sz w:val="21"/>
              </w:rPr>
              <w:t xml:space="preserve"> </w:t>
            </w:r>
            <w:r>
              <w:rPr>
                <w:color w:val="1E1916"/>
                <w:spacing w:val="-5"/>
                <w:w w:val="110"/>
                <w:sz w:val="21"/>
              </w:rPr>
              <w:t>56</w:t>
            </w:r>
          </w:p>
        </w:tc>
      </w:tr>
      <w:tr w:rsidR="000F5225" w14:paraId="5917A0D9" w14:textId="77777777">
        <w:trPr>
          <w:trHeight w:val="330"/>
        </w:trPr>
        <w:tc>
          <w:tcPr>
            <w:tcW w:w="7508" w:type="dxa"/>
          </w:tcPr>
          <w:p w14:paraId="7F4ADF11" w14:textId="77777777" w:rsidR="000F5225" w:rsidRDefault="00446482">
            <w:pPr>
              <w:pStyle w:val="TableParagraph"/>
              <w:spacing w:line="229" w:lineRule="exact"/>
              <w:ind w:left="61"/>
              <w:rPr>
                <w:sz w:val="21"/>
              </w:rPr>
            </w:pPr>
            <w:r>
              <w:rPr>
                <w:color w:val="1E1916"/>
                <w:sz w:val="21"/>
              </w:rPr>
              <w:t>В.</w:t>
            </w:r>
            <w:r>
              <w:rPr>
                <w:color w:val="1E1916"/>
                <w:spacing w:val="-8"/>
                <w:sz w:val="21"/>
              </w:rPr>
              <w:t xml:space="preserve"> </w:t>
            </w:r>
            <w:r>
              <w:rPr>
                <w:color w:val="1E1916"/>
                <w:sz w:val="21"/>
              </w:rPr>
              <w:t>М’ясні</w:t>
            </w:r>
            <w:r>
              <w:rPr>
                <w:color w:val="1E1916"/>
                <w:spacing w:val="-7"/>
                <w:sz w:val="21"/>
              </w:rPr>
              <w:t xml:space="preserve"> </w:t>
            </w:r>
            <w:r>
              <w:rPr>
                <w:color w:val="1E1916"/>
                <w:sz w:val="21"/>
              </w:rPr>
              <w:t>ферми</w:t>
            </w:r>
            <w:r>
              <w:rPr>
                <w:color w:val="1E1916"/>
                <w:spacing w:val="-6"/>
                <w:sz w:val="21"/>
              </w:rPr>
              <w:t xml:space="preserve"> </w:t>
            </w:r>
            <w:r>
              <w:rPr>
                <w:color w:val="1E1916"/>
                <w:sz w:val="21"/>
              </w:rPr>
              <w:t>та</w:t>
            </w:r>
            <w:r>
              <w:rPr>
                <w:color w:val="1E1916"/>
                <w:spacing w:val="-8"/>
                <w:sz w:val="21"/>
              </w:rPr>
              <w:t xml:space="preserve"> </w:t>
            </w:r>
            <w:r>
              <w:rPr>
                <w:color w:val="1E1916"/>
                <w:sz w:val="21"/>
              </w:rPr>
              <w:t>м’ясні</w:t>
            </w:r>
            <w:r>
              <w:rPr>
                <w:color w:val="1E1916"/>
                <w:spacing w:val="-7"/>
                <w:sz w:val="21"/>
              </w:rPr>
              <w:t xml:space="preserve"> </w:t>
            </w:r>
            <w:r>
              <w:rPr>
                <w:color w:val="1E1916"/>
                <w:sz w:val="21"/>
              </w:rPr>
              <w:t>репродукторні</w:t>
            </w:r>
            <w:r>
              <w:rPr>
                <w:color w:val="1E1916"/>
                <w:spacing w:val="-6"/>
                <w:sz w:val="21"/>
              </w:rPr>
              <w:t xml:space="preserve"> </w:t>
            </w:r>
            <w:r>
              <w:rPr>
                <w:color w:val="1E1916"/>
                <w:sz w:val="21"/>
              </w:rPr>
              <w:t>ферми</w:t>
            </w:r>
            <w:r>
              <w:rPr>
                <w:color w:val="1E1916"/>
                <w:spacing w:val="-8"/>
                <w:sz w:val="21"/>
              </w:rPr>
              <w:t xml:space="preserve"> </w:t>
            </w:r>
            <w:r>
              <w:rPr>
                <w:color w:val="1E1916"/>
                <w:sz w:val="21"/>
              </w:rPr>
              <w:t>на</w:t>
            </w:r>
            <w:r>
              <w:rPr>
                <w:color w:val="1E1916"/>
                <w:spacing w:val="-7"/>
                <w:sz w:val="21"/>
              </w:rPr>
              <w:t xml:space="preserve"> </w:t>
            </w:r>
            <w:r>
              <w:rPr>
                <w:color w:val="1E1916"/>
                <w:sz w:val="21"/>
              </w:rPr>
              <w:t>800</w:t>
            </w:r>
            <w:r>
              <w:rPr>
                <w:color w:val="1E1916"/>
                <w:spacing w:val="-8"/>
                <w:sz w:val="21"/>
              </w:rPr>
              <w:t xml:space="preserve"> </w:t>
            </w:r>
            <w:r>
              <w:rPr>
                <w:color w:val="1E1916"/>
                <w:sz w:val="21"/>
              </w:rPr>
              <w:t>та</w:t>
            </w:r>
            <w:r>
              <w:rPr>
                <w:color w:val="1E1916"/>
                <w:spacing w:val="-7"/>
                <w:sz w:val="21"/>
              </w:rPr>
              <w:t xml:space="preserve"> </w:t>
            </w:r>
            <w:r>
              <w:rPr>
                <w:color w:val="1E1916"/>
                <w:sz w:val="21"/>
              </w:rPr>
              <w:t>1200</w:t>
            </w:r>
            <w:r>
              <w:rPr>
                <w:color w:val="1E1916"/>
                <w:spacing w:val="-7"/>
                <w:sz w:val="21"/>
              </w:rPr>
              <w:t xml:space="preserve"> </w:t>
            </w:r>
            <w:r>
              <w:rPr>
                <w:color w:val="1E1916"/>
                <w:spacing w:val="-2"/>
                <w:sz w:val="21"/>
              </w:rPr>
              <w:t>корів</w:t>
            </w:r>
          </w:p>
        </w:tc>
        <w:tc>
          <w:tcPr>
            <w:tcW w:w="2121" w:type="dxa"/>
          </w:tcPr>
          <w:p w14:paraId="765C96F1" w14:textId="77777777" w:rsidR="000F5225" w:rsidRDefault="00446482">
            <w:pPr>
              <w:pStyle w:val="TableParagraph"/>
              <w:spacing w:line="229" w:lineRule="exact"/>
              <w:ind w:left="3"/>
              <w:jc w:val="center"/>
              <w:rPr>
                <w:sz w:val="21"/>
              </w:rPr>
            </w:pPr>
            <w:r>
              <w:rPr>
                <w:color w:val="1E1916"/>
                <w:spacing w:val="-5"/>
                <w:sz w:val="21"/>
              </w:rPr>
              <w:t>52</w:t>
            </w:r>
          </w:p>
        </w:tc>
      </w:tr>
      <w:tr w:rsidR="000F5225" w14:paraId="3FF0C633" w14:textId="77777777">
        <w:trPr>
          <w:trHeight w:val="330"/>
        </w:trPr>
        <w:tc>
          <w:tcPr>
            <w:tcW w:w="7508" w:type="dxa"/>
          </w:tcPr>
          <w:p w14:paraId="7A828410" w14:textId="77777777" w:rsidR="000F5225" w:rsidRDefault="00446482">
            <w:pPr>
              <w:pStyle w:val="TableParagraph"/>
              <w:spacing w:line="229" w:lineRule="exact"/>
              <w:ind w:left="61"/>
              <w:rPr>
                <w:sz w:val="21"/>
              </w:rPr>
            </w:pPr>
            <w:r>
              <w:rPr>
                <w:color w:val="1E1916"/>
                <w:sz w:val="21"/>
              </w:rPr>
              <w:t>Г.</w:t>
            </w:r>
            <w:r>
              <w:rPr>
                <w:color w:val="1E1916"/>
                <w:spacing w:val="-13"/>
                <w:sz w:val="21"/>
              </w:rPr>
              <w:t xml:space="preserve"> </w:t>
            </w:r>
            <w:r>
              <w:rPr>
                <w:color w:val="1E1916"/>
                <w:sz w:val="21"/>
              </w:rPr>
              <w:t>Ферми</w:t>
            </w:r>
            <w:r>
              <w:rPr>
                <w:color w:val="1E1916"/>
                <w:spacing w:val="-12"/>
                <w:sz w:val="21"/>
              </w:rPr>
              <w:t xml:space="preserve"> </w:t>
            </w:r>
            <w:r>
              <w:rPr>
                <w:color w:val="1E1916"/>
                <w:sz w:val="21"/>
              </w:rPr>
              <w:t>дорощування</w:t>
            </w:r>
            <w:r>
              <w:rPr>
                <w:color w:val="1E1916"/>
                <w:spacing w:val="-13"/>
                <w:sz w:val="21"/>
              </w:rPr>
              <w:t xml:space="preserve"> </w:t>
            </w:r>
            <w:r>
              <w:rPr>
                <w:color w:val="1E1916"/>
                <w:sz w:val="21"/>
              </w:rPr>
              <w:t>та</w:t>
            </w:r>
            <w:r>
              <w:rPr>
                <w:color w:val="1E1916"/>
                <w:spacing w:val="-13"/>
                <w:sz w:val="21"/>
              </w:rPr>
              <w:t xml:space="preserve"> </w:t>
            </w:r>
            <w:r>
              <w:rPr>
                <w:color w:val="1E1916"/>
                <w:sz w:val="21"/>
              </w:rPr>
              <w:t>відгодівлі</w:t>
            </w:r>
            <w:r>
              <w:rPr>
                <w:color w:val="1E1916"/>
                <w:spacing w:val="-12"/>
                <w:sz w:val="21"/>
              </w:rPr>
              <w:t xml:space="preserve"> </w:t>
            </w:r>
            <w:r>
              <w:rPr>
                <w:color w:val="1E1916"/>
                <w:spacing w:val="-2"/>
                <w:sz w:val="21"/>
              </w:rPr>
              <w:t>молодняка</w:t>
            </w:r>
          </w:p>
        </w:tc>
        <w:tc>
          <w:tcPr>
            <w:tcW w:w="2121" w:type="dxa"/>
          </w:tcPr>
          <w:p w14:paraId="7C1154D7" w14:textId="77777777" w:rsidR="000F5225" w:rsidRDefault="00446482">
            <w:pPr>
              <w:pStyle w:val="TableParagraph"/>
              <w:spacing w:line="229" w:lineRule="exact"/>
              <w:ind w:left="3"/>
              <w:jc w:val="center"/>
              <w:rPr>
                <w:sz w:val="21"/>
              </w:rPr>
            </w:pPr>
            <w:r>
              <w:rPr>
                <w:color w:val="1E1916"/>
                <w:spacing w:val="-5"/>
                <w:sz w:val="21"/>
              </w:rPr>
              <w:t>45</w:t>
            </w:r>
          </w:p>
        </w:tc>
      </w:tr>
      <w:tr w:rsidR="000F5225" w14:paraId="33BB65CD" w14:textId="77777777">
        <w:trPr>
          <w:trHeight w:val="330"/>
        </w:trPr>
        <w:tc>
          <w:tcPr>
            <w:tcW w:w="7508" w:type="dxa"/>
          </w:tcPr>
          <w:p w14:paraId="12F06361" w14:textId="77777777" w:rsidR="000F5225" w:rsidRDefault="00446482">
            <w:pPr>
              <w:pStyle w:val="TableParagraph"/>
              <w:spacing w:line="229" w:lineRule="exact"/>
              <w:ind w:left="61"/>
              <w:rPr>
                <w:sz w:val="21"/>
              </w:rPr>
            </w:pPr>
            <w:r>
              <w:rPr>
                <w:color w:val="1E1916"/>
                <w:sz w:val="21"/>
              </w:rPr>
              <w:t>Д.</w:t>
            </w:r>
            <w:r>
              <w:rPr>
                <w:color w:val="1E1916"/>
                <w:spacing w:val="-13"/>
                <w:sz w:val="21"/>
              </w:rPr>
              <w:t xml:space="preserve"> </w:t>
            </w:r>
            <w:r>
              <w:rPr>
                <w:color w:val="1E1916"/>
                <w:sz w:val="21"/>
              </w:rPr>
              <w:t>Ферми</w:t>
            </w:r>
            <w:r>
              <w:rPr>
                <w:color w:val="1E1916"/>
                <w:spacing w:val="-13"/>
                <w:sz w:val="21"/>
              </w:rPr>
              <w:t xml:space="preserve"> </w:t>
            </w:r>
            <w:r>
              <w:rPr>
                <w:color w:val="1E1916"/>
                <w:sz w:val="21"/>
              </w:rPr>
              <w:t>вирощування</w:t>
            </w:r>
            <w:r>
              <w:rPr>
                <w:color w:val="1E1916"/>
                <w:spacing w:val="-13"/>
                <w:sz w:val="21"/>
              </w:rPr>
              <w:t xml:space="preserve"> </w:t>
            </w:r>
            <w:r>
              <w:rPr>
                <w:color w:val="1E1916"/>
                <w:sz w:val="21"/>
              </w:rPr>
              <w:t>телят,</w:t>
            </w:r>
            <w:r>
              <w:rPr>
                <w:color w:val="1E1916"/>
                <w:spacing w:val="-13"/>
                <w:sz w:val="21"/>
              </w:rPr>
              <w:t xml:space="preserve"> </w:t>
            </w:r>
            <w:r>
              <w:rPr>
                <w:color w:val="1E1916"/>
                <w:sz w:val="21"/>
              </w:rPr>
              <w:t>дорощування</w:t>
            </w:r>
            <w:r>
              <w:rPr>
                <w:color w:val="1E1916"/>
                <w:spacing w:val="-13"/>
                <w:sz w:val="21"/>
              </w:rPr>
              <w:t xml:space="preserve"> </w:t>
            </w:r>
            <w:r>
              <w:rPr>
                <w:color w:val="1E1916"/>
                <w:sz w:val="21"/>
              </w:rPr>
              <w:t>та</w:t>
            </w:r>
            <w:r>
              <w:rPr>
                <w:color w:val="1E1916"/>
                <w:spacing w:val="-13"/>
                <w:sz w:val="21"/>
              </w:rPr>
              <w:t xml:space="preserve"> </w:t>
            </w:r>
            <w:r>
              <w:rPr>
                <w:color w:val="1E1916"/>
                <w:sz w:val="21"/>
              </w:rPr>
              <w:t>відгодівлі</w:t>
            </w:r>
            <w:r>
              <w:rPr>
                <w:color w:val="1E1916"/>
                <w:spacing w:val="-11"/>
                <w:sz w:val="21"/>
              </w:rPr>
              <w:t xml:space="preserve"> </w:t>
            </w:r>
            <w:r>
              <w:rPr>
                <w:color w:val="1E1916"/>
                <w:spacing w:val="-2"/>
                <w:sz w:val="21"/>
              </w:rPr>
              <w:t>молодняка</w:t>
            </w:r>
          </w:p>
        </w:tc>
        <w:tc>
          <w:tcPr>
            <w:tcW w:w="2121" w:type="dxa"/>
          </w:tcPr>
          <w:p w14:paraId="2B213357" w14:textId="77777777" w:rsidR="000F5225" w:rsidRDefault="00446482">
            <w:pPr>
              <w:pStyle w:val="TableParagraph"/>
              <w:spacing w:line="229" w:lineRule="exact"/>
              <w:ind w:left="3"/>
              <w:jc w:val="center"/>
              <w:rPr>
                <w:sz w:val="21"/>
              </w:rPr>
            </w:pPr>
            <w:r>
              <w:rPr>
                <w:color w:val="1E1916"/>
                <w:spacing w:val="-2"/>
                <w:w w:val="110"/>
                <w:sz w:val="21"/>
              </w:rPr>
              <w:t>41</w:t>
            </w:r>
            <w:r>
              <w:rPr>
                <w:color w:val="1E1916"/>
                <w:spacing w:val="-10"/>
                <w:w w:val="110"/>
                <w:sz w:val="21"/>
              </w:rPr>
              <w:t xml:space="preserve"> </w:t>
            </w:r>
            <w:r>
              <w:rPr>
                <w:color w:val="1E1916"/>
                <w:spacing w:val="-2"/>
                <w:w w:val="165"/>
                <w:sz w:val="21"/>
              </w:rPr>
              <w:t>–</w:t>
            </w:r>
            <w:r>
              <w:rPr>
                <w:color w:val="1E1916"/>
                <w:spacing w:val="-34"/>
                <w:w w:val="165"/>
                <w:sz w:val="21"/>
              </w:rPr>
              <w:t xml:space="preserve"> </w:t>
            </w:r>
            <w:r>
              <w:rPr>
                <w:color w:val="1E1916"/>
                <w:spacing w:val="-5"/>
                <w:w w:val="110"/>
                <w:sz w:val="21"/>
              </w:rPr>
              <w:t>46</w:t>
            </w:r>
          </w:p>
        </w:tc>
      </w:tr>
      <w:tr w:rsidR="000F5225" w14:paraId="0B79F342" w14:textId="77777777">
        <w:trPr>
          <w:trHeight w:val="330"/>
        </w:trPr>
        <w:tc>
          <w:tcPr>
            <w:tcW w:w="7508" w:type="dxa"/>
          </w:tcPr>
          <w:p w14:paraId="373D311B" w14:textId="77777777" w:rsidR="000F5225" w:rsidRDefault="00446482">
            <w:pPr>
              <w:pStyle w:val="TableParagraph"/>
              <w:spacing w:line="229" w:lineRule="exact"/>
              <w:ind w:left="61"/>
              <w:rPr>
                <w:sz w:val="21"/>
              </w:rPr>
            </w:pPr>
            <w:r>
              <w:rPr>
                <w:color w:val="1E1916"/>
                <w:sz w:val="21"/>
              </w:rPr>
              <w:t>Е.</w:t>
            </w:r>
            <w:r>
              <w:rPr>
                <w:color w:val="1E1916"/>
                <w:spacing w:val="-6"/>
                <w:sz w:val="21"/>
              </w:rPr>
              <w:t xml:space="preserve"> </w:t>
            </w:r>
            <w:r>
              <w:rPr>
                <w:color w:val="1E1916"/>
                <w:sz w:val="21"/>
              </w:rPr>
              <w:t>Відгодівельні</w:t>
            </w:r>
            <w:r>
              <w:rPr>
                <w:color w:val="1E1916"/>
                <w:spacing w:val="-6"/>
                <w:sz w:val="21"/>
              </w:rPr>
              <w:t xml:space="preserve"> </w:t>
            </w:r>
            <w:r>
              <w:rPr>
                <w:color w:val="1E1916"/>
                <w:sz w:val="21"/>
              </w:rPr>
              <w:t>ферми</w:t>
            </w:r>
            <w:r>
              <w:rPr>
                <w:color w:val="1E1916"/>
                <w:spacing w:val="-3"/>
                <w:sz w:val="21"/>
              </w:rPr>
              <w:t xml:space="preserve"> </w:t>
            </w:r>
            <w:r>
              <w:rPr>
                <w:color w:val="1E1916"/>
                <w:sz w:val="21"/>
              </w:rPr>
              <w:t>великої</w:t>
            </w:r>
            <w:r>
              <w:rPr>
                <w:color w:val="1E1916"/>
                <w:spacing w:val="-5"/>
                <w:sz w:val="21"/>
              </w:rPr>
              <w:t xml:space="preserve"> </w:t>
            </w:r>
            <w:r>
              <w:rPr>
                <w:color w:val="1E1916"/>
                <w:sz w:val="21"/>
              </w:rPr>
              <w:t>рогатої</w:t>
            </w:r>
            <w:r>
              <w:rPr>
                <w:color w:val="1E1916"/>
                <w:spacing w:val="-6"/>
                <w:sz w:val="21"/>
              </w:rPr>
              <w:t xml:space="preserve"> </w:t>
            </w:r>
            <w:r>
              <w:rPr>
                <w:color w:val="1E1916"/>
                <w:spacing w:val="-2"/>
                <w:sz w:val="21"/>
              </w:rPr>
              <w:t>худоби</w:t>
            </w:r>
          </w:p>
        </w:tc>
        <w:tc>
          <w:tcPr>
            <w:tcW w:w="2121" w:type="dxa"/>
          </w:tcPr>
          <w:p w14:paraId="4191A529" w14:textId="77777777" w:rsidR="000F5225" w:rsidRDefault="00446482">
            <w:pPr>
              <w:pStyle w:val="TableParagraph"/>
              <w:spacing w:line="229" w:lineRule="exact"/>
              <w:ind w:left="3"/>
              <w:jc w:val="center"/>
              <w:rPr>
                <w:sz w:val="21"/>
              </w:rPr>
            </w:pPr>
            <w:r>
              <w:rPr>
                <w:color w:val="1E1916"/>
                <w:spacing w:val="-2"/>
                <w:w w:val="110"/>
                <w:sz w:val="21"/>
              </w:rPr>
              <w:t>32</w:t>
            </w:r>
            <w:r>
              <w:rPr>
                <w:color w:val="1E1916"/>
                <w:spacing w:val="-10"/>
                <w:w w:val="110"/>
                <w:sz w:val="21"/>
              </w:rPr>
              <w:t xml:space="preserve"> </w:t>
            </w:r>
            <w:r>
              <w:rPr>
                <w:color w:val="1E1916"/>
                <w:spacing w:val="-2"/>
                <w:w w:val="165"/>
                <w:sz w:val="21"/>
              </w:rPr>
              <w:t>–</w:t>
            </w:r>
            <w:r>
              <w:rPr>
                <w:color w:val="1E1916"/>
                <w:spacing w:val="-34"/>
                <w:w w:val="165"/>
                <w:sz w:val="21"/>
              </w:rPr>
              <w:t xml:space="preserve"> </w:t>
            </w:r>
            <w:r>
              <w:rPr>
                <w:color w:val="1E1916"/>
                <w:spacing w:val="-5"/>
                <w:w w:val="110"/>
                <w:sz w:val="21"/>
              </w:rPr>
              <w:t>42</w:t>
            </w:r>
          </w:p>
        </w:tc>
      </w:tr>
      <w:tr w:rsidR="000F5225" w14:paraId="55D083CD" w14:textId="77777777">
        <w:trPr>
          <w:trHeight w:val="330"/>
        </w:trPr>
        <w:tc>
          <w:tcPr>
            <w:tcW w:w="7508" w:type="dxa"/>
          </w:tcPr>
          <w:p w14:paraId="6075EAE4" w14:textId="77777777" w:rsidR="000F5225" w:rsidRDefault="00446482">
            <w:pPr>
              <w:pStyle w:val="TableParagraph"/>
              <w:spacing w:line="229" w:lineRule="exact"/>
              <w:ind w:left="61"/>
              <w:rPr>
                <w:sz w:val="21"/>
              </w:rPr>
            </w:pPr>
            <w:r>
              <w:rPr>
                <w:color w:val="1E1916"/>
                <w:sz w:val="21"/>
              </w:rPr>
              <w:t>Ж.</w:t>
            </w:r>
            <w:r>
              <w:rPr>
                <w:color w:val="1E1916"/>
                <w:spacing w:val="-9"/>
                <w:sz w:val="21"/>
              </w:rPr>
              <w:t xml:space="preserve"> </w:t>
            </w:r>
            <w:r>
              <w:rPr>
                <w:color w:val="1E1916"/>
                <w:sz w:val="21"/>
              </w:rPr>
              <w:t>Відгодівельні</w:t>
            </w:r>
            <w:r>
              <w:rPr>
                <w:color w:val="1E1916"/>
                <w:spacing w:val="-8"/>
                <w:sz w:val="21"/>
              </w:rPr>
              <w:t xml:space="preserve"> </w:t>
            </w:r>
            <w:r>
              <w:rPr>
                <w:color w:val="1E1916"/>
                <w:spacing w:val="-2"/>
                <w:sz w:val="21"/>
              </w:rPr>
              <w:t>майданчики</w:t>
            </w:r>
          </w:p>
        </w:tc>
        <w:tc>
          <w:tcPr>
            <w:tcW w:w="2121" w:type="dxa"/>
          </w:tcPr>
          <w:p w14:paraId="26C10459" w14:textId="77777777" w:rsidR="000F5225" w:rsidRDefault="00446482">
            <w:pPr>
              <w:pStyle w:val="TableParagraph"/>
              <w:spacing w:line="229" w:lineRule="exact"/>
              <w:ind w:left="3"/>
              <w:jc w:val="center"/>
              <w:rPr>
                <w:sz w:val="21"/>
              </w:rPr>
            </w:pPr>
            <w:r>
              <w:rPr>
                <w:color w:val="1E1916"/>
                <w:spacing w:val="-2"/>
                <w:w w:val="110"/>
                <w:sz w:val="21"/>
              </w:rPr>
              <w:t>60</w:t>
            </w:r>
            <w:r>
              <w:rPr>
                <w:color w:val="1E1916"/>
                <w:spacing w:val="-10"/>
                <w:w w:val="110"/>
                <w:sz w:val="21"/>
              </w:rPr>
              <w:t xml:space="preserve"> </w:t>
            </w:r>
            <w:r>
              <w:rPr>
                <w:color w:val="1E1916"/>
                <w:spacing w:val="-2"/>
                <w:w w:val="165"/>
                <w:sz w:val="21"/>
              </w:rPr>
              <w:t>–</w:t>
            </w:r>
            <w:r>
              <w:rPr>
                <w:color w:val="1E1916"/>
                <w:spacing w:val="-34"/>
                <w:w w:val="165"/>
                <w:sz w:val="21"/>
              </w:rPr>
              <w:t xml:space="preserve"> </w:t>
            </w:r>
            <w:r>
              <w:rPr>
                <w:color w:val="1E1916"/>
                <w:spacing w:val="-5"/>
                <w:w w:val="110"/>
                <w:sz w:val="21"/>
              </w:rPr>
              <w:t>67</w:t>
            </w:r>
          </w:p>
        </w:tc>
      </w:tr>
      <w:tr w:rsidR="000F5225" w14:paraId="52FF78DD" w14:textId="77777777">
        <w:trPr>
          <w:trHeight w:val="330"/>
        </w:trPr>
        <w:tc>
          <w:tcPr>
            <w:tcW w:w="7508" w:type="dxa"/>
          </w:tcPr>
          <w:p w14:paraId="3B5D3587" w14:textId="77777777" w:rsidR="000F5225" w:rsidRDefault="00446482">
            <w:pPr>
              <w:pStyle w:val="TableParagraph"/>
              <w:spacing w:line="229" w:lineRule="exact"/>
              <w:ind w:left="61"/>
              <w:rPr>
                <w:sz w:val="21"/>
              </w:rPr>
            </w:pPr>
            <w:r>
              <w:rPr>
                <w:color w:val="1E1916"/>
                <w:sz w:val="21"/>
              </w:rPr>
              <w:t>З.</w:t>
            </w:r>
            <w:r>
              <w:rPr>
                <w:color w:val="1E1916"/>
                <w:spacing w:val="-9"/>
                <w:sz w:val="21"/>
              </w:rPr>
              <w:t xml:space="preserve"> </w:t>
            </w:r>
            <w:r>
              <w:rPr>
                <w:color w:val="1E1916"/>
                <w:sz w:val="21"/>
              </w:rPr>
              <w:t>Племінні</w:t>
            </w:r>
            <w:r>
              <w:rPr>
                <w:color w:val="1E1916"/>
                <w:spacing w:val="-9"/>
                <w:sz w:val="21"/>
              </w:rPr>
              <w:t xml:space="preserve"> </w:t>
            </w:r>
            <w:r>
              <w:rPr>
                <w:color w:val="1E1916"/>
                <w:spacing w:val="-2"/>
                <w:sz w:val="21"/>
              </w:rPr>
              <w:t>господарства:</w:t>
            </w:r>
          </w:p>
        </w:tc>
        <w:tc>
          <w:tcPr>
            <w:tcW w:w="2121" w:type="dxa"/>
          </w:tcPr>
          <w:p w14:paraId="01DB3EA9" w14:textId="77777777" w:rsidR="000F5225" w:rsidRDefault="000F5225">
            <w:pPr>
              <w:pStyle w:val="TableParagraph"/>
              <w:spacing w:before="0"/>
              <w:rPr>
                <w:rFonts w:ascii="Times New Roman"/>
                <w:sz w:val="20"/>
              </w:rPr>
            </w:pPr>
          </w:p>
        </w:tc>
      </w:tr>
      <w:tr w:rsidR="000F5225" w14:paraId="3DE1061D" w14:textId="77777777">
        <w:trPr>
          <w:trHeight w:val="330"/>
        </w:trPr>
        <w:tc>
          <w:tcPr>
            <w:tcW w:w="7508" w:type="dxa"/>
          </w:tcPr>
          <w:p w14:paraId="2DCC9B38" w14:textId="77777777" w:rsidR="000F5225" w:rsidRDefault="00446482">
            <w:pPr>
              <w:pStyle w:val="TableParagraph"/>
              <w:spacing w:line="229" w:lineRule="exact"/>
              <w:ind w:left="349"/>
              <w:rPr>
                <w:sz w:val="21"/>
              </w:rPr>
            </w:pPr>
            <w:r>
              <w:rPr>
                <w:color w:val="1E1916"/>
                <w:sz w:val="21"/>
              </w:rPr>
              <w:t>молочні</w:t>
            </w:r>
            <w:r>
              <w:rPr>
                <w:color w:val="1E1916"/>
                <w:spacing w:val="-12"/>
                <w:sz w:val="21"/>
              </w:rPr>
              <w:t xml:space="preserve"> </w:t>
            </w:r>
            <w:r>
              <w:rPr>
                <w:color w:val="1E1916"/>
                <w:spacing w:val="-2"/>
                <w:sz w:val="21"/>
              </w:rPr>
              <w:t>ферми</w:t>
            </w:r>
          </w:p>
        </w:tc>
        <w:tc>
          <w:tcPr>
            <w:tcW w:w="2121" w:type="dxa"/>
          </w:tcPr>
          <w:p w14:paraId="1D6B7129" w14:textId="77777777" w:rsidR="000F5225" w:rsidRDefault="00446482">
            <w:pPr>
              <w:pStyle w:val="TableParagraph"/>
              <w:spacing w:line="229" w:lineRule="exact"/>
              <w:ind w:left="3"/>
              <w:jc w:val="center"/>
              <w:rPr>
                <w:sz w:val="21"/>
              </w:rPr>
            </w:pPr>
            <w:r>
              <w:rPr>
                <w:color w:val="1E1916"/>
                <w:spacing w:val="-2"/>
                <w:w w:val="110"/>
                <w:sz w:val="21"/>
              </w:rPr>
              <w:t>45</w:t>
            </w:r>
            <w:r>
              <w:rPr>
                <w:color w:val="1E1916"/>
                <w:spacing w:val="-10"/>
                <w:w w:val="110"/>
                <w:sz w:val="21"/>
              </w:rPr>
              <w:t xml:space="preserve"> </w:t>
            </w:r>
            <w:r>
              <w:rPr>
                <w:color w:val="1E1916"/>
                <w:spacing w:val="-2"/>
                <w:w w:val="165"/>
                <w:sz w:val="21"/>
              </w:rPr>
              <w:t>–</w:t>
            </w:r>
            <w:r>
              <w:rPr>
                <w:color w:val="1E1916"/>
                <w:spacing w:val="-34"/>
                <w:w w:val="165"/>
                <w:sz w:val="21"/>
              </w:rPr>
              <w:t xml:space="preserve"> </w:t>
            </w:r>
            <w:r>
              <w:rPr>
                <w:color w:val="1E1916"/>
                <w:spacing w:val="-5"/>
                <w:w w:val="110"/>
                <w:sz w:val="21"/>
              </w:rPr>
              <w:t>55</w:t>
            </w:r>
          </w:p>
        </w:tc>
      </w:tr>
      <w:tr w:rsidR="000F5225" w14:paraId="6155D736" w14:textId="77777777">
        <w:trPr>
          <w:trHeight w:val="330"/>
        </w:trPr>
        <w:tc>
          <w:tcPr>
            <w:tcW w:w="7508" w:type="dxa"/>
          </w:tcPr>
          <w:p w14:paraId="7CB466AA" w14:textId="77777777" w:rsidR="000F5225" w:rsidRDefault="00446482">
            <w:pPr>
              <w:pStyle w:val="TableParagraph"/>
              <w:spacing w:line="229" w:lineRule="exact"/>
              <w:ind w:left="349"/>
              <w:rPr>
                <w:sz w:val="21"/>
              </w:rPr>
            </w:pPr>
            <w:r>
              <w:rPr>
                <w:color w:val="1E1916"/>
                <w:sz w:val="21"/>
              </w:rPr>
              <w:t>м’ясні</w:t>
            </w:r>
            <w:r>
              <w:rPr>
                <w:color w:val="1E1916"/>
                <w:spacing w:val="-9"/>
                <w:sz w:val="21"/>
              </w:rPr>
              <w:t xml:space="preserve"> </w:t>
            </w:r>
            <w:r>
              <w:rPr>
                <w:color w:val="1E1916"/>
                <w:spacing w:val="-2"/>
                <w:sz w:val="21"/>
              </w:rPr>
              <w:t>ферми</w:t>
            </w:r>
          </w:p>
        </w:tc>
        <w:tc>
          <w:tcPr>
            <w:tcW w:w="2121" w:type="dxa"/>
          </w:tcPr>
          <w:p w14:paraId="2FD389AF" w14:textId="77777777" w:rsidR="000F5225" w:rsidRDefault="00446482">
            <w:pPr>
              <w:pStyle w:val="TableParagraph"/>
              <w:spacing w:line="229" w:lineRule="exact"/>
              <w:ind w:left="3"/>
              <w:jc w:val="center"/>
              <w:rPr>
                <w:sz w:val="21"/>
              </w:rPr>
            </w:pPr>
            <w:r>
              <w:rPr>
                <w:color w:val="1E1916"/>
                <w:spacing w:val="-5"/>
                <w:sz w:val="21"/>
              </w:rPr>
              <w:t>40</w:t>
            </w:r>
          </w:p>
        </w:tc>
      </w:tr>
      <w:tr w:rsidR="000F5225" w14:paraId="7086426C" w14:textId="77777777">
        <w:trPr>
          <w:trHeight w:val="330"/>
        </w:trPr>
        <w:tc>
          <w:tcPr>
            <w:tcW w:w="7508" w:type="dxa"/>
          </w:tcPr>
          <w:p w14:paraId="352E2E40" w14:textId="77777777" w:rsidR="000F5225" w:rsidRDefault="00446482">
            <w:pPr>
              <w:pStyle w:val="TableParagraph"/>
              <w:spacing w:line="229" w:lineRule="exact"/>
              <w:ind w:left="61"/>
              <w:rPr>
                <w:sz w:val="21"/>
              </w:rPr>
            </w:pPr>
            <w:r>
              <w:rPr>
                <w:color w:val="1E1916"/>
                <w:sz w:val="21"/>
              </w:rPr>
              <w:t>І.</w:t>
            </w:r>
            <w:r>
              <w:rPr>
                <w:color w:val="1E1916"/>
                <w:spacing w:val="-4"/>
                <w:sz w:val="21"/>
              </w:rPr>
              <w:t xml:space="preserve"> </w:t>
            </w:r>
            <w:r>
              <w:rPr>
                <w:color w:val="1E1916"/>
                <w:sz w:val="21"/>
              </w:rPr>
              <w:t>Вирощування</w:t>
            </w:r>
            <w:r>
              <w:rPr>
                <w:color w:val="1E1916"/>
                <w:spacing w:val="-4"/>
                <w:sz w:val="21"/>
              </w:rPr>
              <w:t xml:space="preserve"> </w:t>
            </w:r>
            <w:r>
              <w:rPr>
                <w:color w:val="1E1916"/>
                <w:spacing w:val="-2"/>
                <w:sz w:val="21"/>
              </w:rPr>
              <w:t>нетелів</w:t>
            </w:r>
          </w:p>
        </w:tc>
        <w:tc>
          <w:tcPr>
            <w:tcW w:w="2121" w:type="dxa"/>
          </w:tcPr>
          <w:p w14:paraId="47B11BDA" w14:textId="77777777" w:rsidR="000F5225" w:rsidRDefault="00446482">
            <w:pPr>
              <w:pStyle w:val="TableParagraph"/>
              <w:spacing w:line="229" w:lineRule="exact"/>
              <w:ind w:left="3"/>
              <w:jc w:val="center"/>
              <w:rPr>
                <w:sz w:val="21"/>
              </w:rPr>
            </w:pPr>
            <w:r>
              <w:rPr>
                <w:color w:val="1E1916"/>
                <w:spacing w:val="-2"/>
                <w:w w:val="110"/>
                <w:sz w:val="21"/>
              </w:rPr>
              <w:t>52</w:t>
            </w:r>
            <w:r>
              <w:rPr>
                <w:color w:val="1E1916"/>
                <w:spacing w:val="-10"/>
                <w:w w:val="110"/>
                <w:sz w:val="21"/>
              </w:rPr>
              <w:t xml:space="preserve"> </w:t>
            </w:r>
            <w:r>
              <w:rPr>
                <w:color w:val="1E1916"/>
                <w:spacing w:val="-2"/>
                <w:w w:val="165"/>
                <w:sz w:val="21"/>
              </w:rPr>
              <w:t>–</w:t>
            </w:r>
            <w:r>
              <w:rPr>
                <w:color w:val="1E1916"/>
                <w:spacing w:val="-34"/>
                <w:w w:val="165"/>
                <w:sz w:val="21"/>
              </w:rPr>
              <w:t xml:space="preserve"> </w:t>
            </w:r>
            <w:r>
              <w:rPr>
                <w:color w:val="1E1916"/>
                <w:spacing w:val="-5"/>
                <w:w w:val="110"/>
                <w:sz w:val="21"/>
              </w:rPr>
              <w:t>57</w:t>
            </w:r>
          </w:p>
        </w:tc>
      </w:tr>
      <w:tr w:rsidR="000F5225" w14:paraId="22D42800" w14:textId="77777777">
        <w:trPr>
          <w:trHeight w:val="330"/>
        </w:trPr>
        <w:tc>
          <w:tcPr>
            <w:tcW w:w="7508" w:type="dxa"/>
          </w:tcPr>
          <w:p w14:paraId="69AF2D55" w14:textId="77777777" w:rsidR="000F5225" w:rsidRDefault="00446482">
            <w:pPr>
              <w:pStyle w:val="TableParagraph"/>
              <w:spacing w:line="229" w:lineRule="exact"/>
              <w:ind w:left="61"/>
              <w:rPr>
                <w:sz w:val="21"/>
              </w:rPr>
            </w:pPr>
            <w:r>
              <w:rPr>
                <w:color w:val="1E1916"/>
                <w:spacing w:val="-2"/>
                <w:sz w:val="21"/>
              </w:rPr>
              <w:t>К.</w:t>
            </w:r>
            <w:r>
              <w:rPr>
                <w:color w:val="1E1916"/>
                <w:spacing w:val="-4"/>
                <w:sz w:val="21"/>
              </w:rPr>
              <w:t xml:space="preserve"> </w:t>
            </w:r>
            <w:r>
              <w:rPr>
                <w:color w:val="1E1916"/>
                <w:spacing w:val="-2"/>
                <w:sz w:val="21"/>
              </w:rPr>
              <w:t>Виробництво</w:t>
            </w:r>
            <w:r>
              <w:rPr>
                <w:color w:val="1E1916"/>
                <w:spacing w:val="-3"/>
                <w:sz w:val="21"/>
              </w:rPr>
              <w:t xml:space="preserve"> </w:t>
            </w:r>
            <w:r>
              <w:rPr>
                <w:color w:val="1E1916"/>
                <w:spacing w:val="-2"/>
                <w:sz w:val="21"/>
              </w:rPr>
              <w:t>молока</w:t>
            </w:r>
            <w:r>
              <w:rPr>
                <w:color w:val="1E1916"/>
                <w:spacing w:val="-3"/>
                <w:sz w:val="21"/>
              </w:rPr>
              <w:t xml:space="preserve"> </w:t>
            </w:r>
            <w:r>
              <w:rPr>
                <w:color w:val="1E1916"/>
                <w:spacing w:val="-2"/>
                <w:sz w:val="21"/>
              </w:rPr>
              <w:t>в</w:t>
            </w:r>
            <w:r>
              <w:rPr>
                <w:color w:val="1E1916"/>
                <w:spacing w:val="-3"/>
                <w:sz w:val="21"/>
              </w:rPr>
              <w:t xml:space="preserve"> </w:t>
            </w:r>
            <w:r>
              <w:rPr>
                <w:color w:val="1E1916"/>
                <w:spacing w:val="-2"/>
                <w:sz w:val="21"/>
              </w:rPr>
              <w:t>селянських</w:t>
            </w:r>
            <w:r>
              <w:rPr>
                <w:color w:val="1E1916"/>
                <w:spacing w:val="-3"/>
                <w:sz w:val="21"/>
              </w:rPr>
              <w:t xml:space="preserve"> </w:t>
            </w:r>
            <w:r>
              <w:rPr>
                <w:color w:val="1E1916"/>
                <w:spacing w:val="-2"/>
                <w:sz w:val="21"/>
              </w:rPr>
              <w:t>(фермерських)</w:t>
            </w:r>
            <w:r>
              <w:rPr>
                <w:color w:val="1E1916"/>
                <w:spacing w:val="-3"/>
                <w:sz w:val="21"/>
              </w:rPr>
              <w:t xml:space="preserve"> </w:t>
            </w:r>
            <w:r>
              <w:rPr>
                <w:color w:val="1E1916"/>
                <w:spacing w:val="-2"/>
                <w:sz w:val="21"/>
              </w:rPr>
              <w:t>господарствах</w:t>
            </w:r>
          </w:p>
        </w:tc>
        <w:tc>
          <w:tcPr>
            <w:tcW w:w="2121" w:type="dxa"/>
          </w:tcPr>
          <w:p w14:paraId="006AF8B7" w14:textId="77777777" w:rsidR="000F5225" w:rsidRDefault="00446482">
            <w:pPr>
              <w:pStyle w:val="TableParagraph"/>
              <w:spacing w:line="229" w:lineRule="exact"/>
              <w:ind w:left="3"/>
              <w:jc w:val="center"/>
              <w:rPr>
                <w:sz w:val="21"/>
              </w:rPr>
            </w:pPr>
            <w:r>
              <w:rPr>
                <w:color w:val="1E1916"/>
                <w:spacing w:val="-2"/>
                <w:w w:val="110"/>
                <w:sz w:val="21"/>
              </w:rPr>
              <w:t>22</w:t>
            </w:r>
            <w:r>
              <w:rPr>
                <w:color w:val="1E1916"/>
                <w:spacing w:val="-10"/>
                <w:w w:val="110"/>
                <w:sz w:val="21"/>
              </w:rPr>
              <w:t xml:space="preserve"> </w:t>
            </w:r>
            <w:r>
              <w:rPr>
                <w:color w:val="1E1916"/>
                <w:spacing w:val="-2"/>
                <w:w w:val="165"/>
                <w:sz w:val="21"/>
              </w:rPr>
              <w:t>–</w:t>
            </w:r>
            <w:r>
              <w:rPr>
                <w:color w:val="1E1916"/>
                <w:spacing w:val="-34"/>
                <w:w w:val="165"/>
                <w:sz w:val="21"/>
              </w:rPr>
              <w:t xml:space="preserve"> </w:t>
            </w:r>
            <w:r>
              <w:rPr>
                <w:color w:val="1E1916"/>
                <w:spacing w:val="-5"/>
                <w:w w:val="110"/>
                <w:sz w:val="21"/>
              </w:rPr>
              <w:t>33</w:t>
            </w:r>
          </w:p>
        </w:tc>
      </w:tr>
      <w:tr w:rsidR="000F5225" w14:paraId="2E333C4F" w14:textId="77777777">
        <w:trPr>
          <w:trHeight w:val="590"/>
        </w:trPr>
        <w:tc>
          <w:tcPr>
            <w:tcW w:w="7508" w:type="dxa"/>
          </w:tcPr>
          <w:p w14:paraId="400F3F39" w14:textId="77777777" w:rsidR="000F5225" w:rsidRDefault="00446482">
            <w:pPr>
              <w:pStyle w:val="TableParagraph"/>
              <w:spacing w:before="50" w:line="260" w:lineRule="atLeast"/>
              <w:ind w:left="61"/>
              <w:rPr>
                <w:sz w:val="21"/>
              </w:rPr>
            </w:pPr>
            <w:r>
              <w:rPr>
                <w:color w:val="1E1916"/>
                <w:sz w:val="21"/>
              </w:rPr>
              <w:t>Л.</w:t>
            </w:r>
            <w:r>
              <w:rPr>
                <w:color w:val="1E1916"/>
                <w:spacing w:val="-10"/>
                <w:sz w:val="21"/>
              </w:rPr>
              <w:t xml:space="preserve"> </w:t>
            </w:r>
            <w:r>
              <w:rPr>
                <w:color w:val="1E1916"/>
                <w:sz w:val="21"/>
              </w:rPr>
              <w:t>Вирощування,</w:t>
            </w:r>
            <w:r>
              <w:rPr>
                <w:color w:val="1E1916"/>
                <w:spacing w:val="-10"/>
                <w:sz w:val="21"/>
              </w:rPr>
              <w:t xml:space="preserve"> </w:t>
            </w:r>
            <w:r>
              <w:rPr>
                <w:color w:val="1E1916"/>
                <w:sz w:val="21"/>
              </w:rPr>
              <w:t>дорощування</w:t>
            </w:r>
            <w:r>
              <w:rPr>
                <w:color w:val="1E1916"/>
                <w:spacing w:val="-10"/>
                <w:sz w:val="21"/>
              </w:rPr>
              <w:t xml:space="preserve"> </w:t>
            </w:r>
            <w:r>
              <w:rPr>
                <w:color w:val="1E1916"/>
                <w:sz w:val="21"/>
              </w:rPr>
              <w:t>та</w:t>
            </w:r>
            <w:r>
              <w:rPr>
                <w:color w:val="1E1916"/>
                <w:spacing w:val="-10"/>
                <w:sz w:val="21"/>
              </w:rPr>
              <w:t xml:space="preserve"> </w:t>
            </w:r>
            <w:r>
              <w:rPr>
                <w:color w:val="1E1916"/>
                <w:sz w:val="21"/>
              </w:rPr>
              <w:t>відгодівлі</w:t>
            </w:r>
            <w:r>
              <w:rPr>
                <w:color w:val="1E1916"/>
                <w:spacing w:val="-7"/>
                <w:sz w:val="21"/>
              </w:rPr>
              <w:t xml:space="preserve"> </w:t>
            </w:r>
            <w:r>
              <w:rPr>
                <w:color w:val="1E1916"/>
                <w:sz w:val="21"/>
              </w:rPr>
              <w:t>молодняка</w:t>
            </w:r>
            <w:r>
              <w:rPr>
                <w:color w:val="1E1916"/>
                <w:spacing w:val="-10"/>
                <w:sz w:val="21"/>
              </w:rPr>
              <w:t xml:space="preserve"> </w:t>
            </w:r>
            <w:r>
              <w:rPr>
                <w:color w:val="1E1916"/>
                <w:sz w:val="21"/>
              </w:rPr>
              <w:t>в</w:t>
            </w:r>
            <w:r>
              <w:rPr>
                <w:color w:val="1E1916"/>
                <w:spacing w:val="-10"/>
                <w:sz w:val="21"/>
              </w:rPr>
              <w:t xml:space="preserve"> </w:t>
            </w:r>
            <w:r>
              <w:rPr>
                <w:color w:val="1E1916"/>
                <w:sz w:val="21"/>
              </w:rPr>
              <w:t>селянських (фермерських) господарствах</w:t>
            </w:r>
          </w:p>
        </w:tc>
        <w:tc>
          <w:tcPr>
            <w:tcW w:w="2121" w:type="dxa"/>
          </w:tcPr>
          <w:p w14:paraId="23F94E08" w14:textId="77777777" w:rsidR="000F5225" w:rsidRDefault="00446482">
            <w:pPr>
              <w:pStyle w:val="TableParagraph"/>
              <w:spacing w:before="211"/>
              <w:ind w:left="3"/>
              <w:jc w:val="center"/>
              <w:rPr>
                <w:sz w:val="21"/>
              </w:rPr>
            </w:pPr>
            <w:r>
              <w:rPr>
                <w:color w:val="1E1916"/>
                <w:spacing w:val="-2"/>
                <w:w w:val="110"/>
                <w:sz w:val="21"/>
              </w:rPr>
              <w:t>24</w:t>
            </w:r>
            <w:r>
              <w:rPr>
                <w:color w:val="1E1916"/>
                <w:spacing w:val="-10"/>
                <w:w w:val="110"/>
                <w:sz w:val="21"/>
              </w:rPr>
              <w:t xml:space="preserve"> </w:t>
            </w:r>
            <w:r>
              <w:rPr>
                <w:color w:val="1E1916"/>
                <w:spacing w:val="-2"/>
                <w:w w:val="165"/>
                <w:sz w:val="21"/>
              </w:rPr>
              <w:t>–</w:t>
            </w:r>
            <w:r>
              <w:rPr>
                <w:color w:val="1E1916"/>
                <w:spacing w:val="-34"/>
                <w:w w:val="165"/>
                <w:sz w:val="21"/>
              </w:rPr>
              <w:t xml:space="preserve"> </w:t>
            </w:r>
            <w:r>
              <w:rPr>
                <w:color w:val="1E1916"/>
                <w:spacing w:val="-5"/>
                <w:w w:val="110"/>
                <w:sz w:val="21"/>
              </w:rPr>
              <w:t>50</w:t>
            </w:r>
          </w:p>
        </w:tc>
      </w:tr>
      <w:tr w:rsidR="000F5225" w14:paraId="1DD3A950" w14:textId="77777777">
        <w:trPr>
          <w:trHeight w:val="330"/>
        </w:trPr>
        <w:tc>
          <w:tcPr>
            <w:tcW w:w="7508" w:type="dxa"/>
          </w:tcPr>
          <w:p w14:paraId="7E9D6D66" w14:textId="77777777" w:rsidR="000F5225" w:rsidRDefault="00446482">
            <w:pPr>
              <w:pStyle w:val="TableParagraph"/>
              <w:spacing w:line="229" w:lineRule="exact"/>
              <w:ind w:left="61"/>
              <w:rPr>
                <w:sz w:val="21"/>
              </w:rPr>
            </w:pPr>
            <w:r>
              <w:rPr>
                <w:color w:val="1E1916"/>
                <w:spacing w:val="-2"/>
                <w:sz w:val="21"/>
              </w:rPr>
              <w:t>Свинарські:</w:t>
            </w:r>
          </w:p>
        </w:tc>
        <w:tc>
          <w:tcPr>
            <w:tcW w:w="2121" w:type="dxa"/>
          </w:tcPr>
          <w:p w14:paraId="787AE5ED" w14:textId="77777777" w:rsidR="000F5225" w:rsidRDefault="000F5225">
            <w:pPr>
              <w:pStyle w:val="TableParagraph"/>
              <w:spacing w:before="0"/>
              <w:rPr>
                <w:rFonts w:ascii="Times New Roman"/>
                <w:sz w:val="20"/>
              </w:rPr>
            </w:pPr>
          </w:p>
        </w:tc>
      </w:tr>
      <w:tr w:rsidR="000F5225" w14:paraId="39FF378E" w14:textId="77777777">
        <w:trPr>
          <w:trHeight w:val="330"/>
        </w:trPr>
        <w:tc>
          <w:tcPr>
            <w:tcW w:w="7508" w:type="dxa"/>
          </w:tcPr>
          <w:p w14:paraId="5C133169" w14:textId="77777777" w:rsidR="000F5225" w:rsidRDefault="00446482">
            <w:pPr>
              <w:pStyle w:val="TableParagraph"/>
              <w:spacing w:line="229" w:lineRule="exact"/>
              <w:ind w:left="61"/>
              <w:rPr>
                <w:sz w:val="21"/>
              </w:rPr>
            </w:pPr>
            <w:r>
              <w:rPr>
                <w:color w:val="1E1916"/>
                <w:sz w:val="21"/>
              </w:rPr>
              <w:t>А.</w:t>
            </w:r>
            <w:r>
              <w:rPr>
                <w:color w:val="1E1916"/>
                <w:spacing w:val="1"/>
                <w:sz w:val="21"/>
              </w:rPr>
              <w:t xml:space="preserve"> </w:t>
            </w:r>
            <w:r>
              <w:rPr>
                <w:color w:val="1E1916"/>
                <w:spacing w:val="-2"/>
                <w:sz w:val="21"/>
              </w:rPr>
              <w:t>Товарні:</w:t>
            </w:r>
          </w:p>
        </w:tc>
        <w:tc>
          <w:tcPr>
            <w:tcW w:w="2121" w:type="dxa"/>
          </w:tcPr>
          <w:p w14:paraId="675B70B1" w14:textId="77777777" w:rsidR="000F5225" w:rsidRDefault="000F5225">
            <w:pPr>
              <w:pStyle w:val="TableParagraph"/>
              <w:spacing w:before="0"/>
              <w:rPr>
                <w:rFonts w:ascii="Times New Roman"/>
                <w:sz w:val="20"/>
              </w:rPr>
            </w:pPr>
          </w:p>
        </w:tc>
      </w:tr>
      <w:tr w:rsidR="000F5225" w14:paraId="013D76F6" w14:textId="77777777">
        <w:trPr>
          <w:trHeight w:val="330"/>
        </w:trPr>
        <w:tc>
          <w:tcPr>
            <w:tcW w:w="7508" w:type="dxa"/>
          </w:tcPr>
          <w:p w14:paraId="0F0302BA" w14:textId="77777777" w:rsidR="000F5225" w:rsidRDefault="00446482">
            <w:pPr>
              <w:pStyle w:val="TableParagraph"/>
              <w:spacing w:line="229" w:lineRule="exact"/>
              <w:ind w:left="61"/>
              <w:rPr>
                <w:sz w:val="21"/>
              </w:rPr>
            </w:pPr>
            <w:r>
              <w:rPr>
                <w:color w:val="1E1916"/>
                <w:w w:val="160"/>
                <w:sz w:val="21"/>
              </w:rPr>
              <w:t>–</w:t>
            </w:r>
            <w:r>
              <w:rPr>
                <w:color w:val="1E1916"/>
                <w:spacing w:val="-14"/>
                <w:w w:val="160"/>
                <w:sz w:val="21"/>
              </w:rPr>
              <w:t xml:space="preserve"> </w:t>
            </w:r>
            <w:r>
              <w:rPr>
                <w:color w:val="1E1916"/>
                <w:spacing w:val="-2"/>
                <w:w w:val="110"/>
                <w:sz w:val="21"/>
              </w:rPr>
              <w:t>репродукторні</w:t>
            </w:r>
          </w:p>
        </w:tc>
        <w:tc>
          <w:tcPr>
            <w:tcW w:w="2121" w:type="dxa"/>
          </w:tcPr>
          <w:p w14:paraId="018C5FA2" w14:textId="77777777" w:rsidR="000F5225" w:rsidRDefault="00446482">
            <w:pPr>
              <w:pStyle w:val="TableParagraph"/>
              <w:spacing w:line="229" w:lineRule="exact"/>
              <w:ind w:left="3"/>
              <w:jc w:val="center"/>
              <w:rPr>
                <w:sz w:val="21"/>
              </w:rPr>
            </w:pPr>
            <w:r>
              <w:rPr>
                <w:color w:val="1E1916"/>
                <w:spacing w:val="-2"/>
                <w:w w:val="110"/>
                <w:sz w:val="21"/>
              </w:rPr>
              <w:t>36</w:t>
            </w:r>
            <w:r>
              <w:rPr>
                <w:color w:val="1E1916"/>
                <w:spacing w:val="-10"/>
                <w:w w:val="110"/>
                <w:sz w:val="21"/>
              </w:rPr>
              <w:t xml:space="preserve"> </w:t>
            </w:r>
            <w:r>
              <w:rPr>
                <w:color w:val="1E1916"/>
                <w:spacing w:val="-2"/>
                <w:w w:val="165"/>
                <w:sz w:val="21"/>
              </w:rPr>
              <w:t>–</w:t>
            </w:r>
            <w:r>
              <w:rPr>
                <w:color w:val="1E1916"/>
                <w:spacing w:val="-34"/>
                <w:w w:val="165"/>
                <w:sz w:val="21"/>
              </w:rPr>
              <w:t xml:space="preserve"> </w:t>
            </w:r>
            <w:r>
              <w:rPr>
                <w:color w:val="1E1916"/>
                <w:spacing w:val="-5"/>
                <w:w w:val="110"/>
                <w:sz w:val="21"/>
              </w:rPr>
              <w:t>47</w:t>
            </w:r>
          </w:p>
        </w:tc>
      </w:tr>
      <w:tr w:rsidR="000F5225" w14:paraId="0BE8D228" w14:textId="77777777">
        <w:trPr>
          <w:trHeight w:val="330"/>
        </w:trPr>
        <w:tc>
          <w:tcPr>
            <w:tcW w:w="7508" w:type="dxa"/>
          </w:tcPr>
          <w:p w14:paraId="2E097C2F" w14:textId="77777777" w:rsidR="000F5225" w:rsidRDefault="00446482">
            <w:pPr>
              <w:pStyle w:val="TableParagraph"/>
              <w:spacing w:line="229" w:lineRule="exact"/>
              <w:ind w:left="61"/>
              <w:rPr>
                <w:sz w:val="21"/>
              </w:rPr>
            </w:pPr>
            <w:r>
              <w:rPr>
                <w:color w:val="1E1916"/>
                <w:w w:val="160"/>
                <w:sz w:val="21"/>
              </w:rPr>
              <w:t>–</w:t>
            </w:r>
            <w:r>
              <w:rPr>
                <w:color w:val="1E1916"/>
                <w:spacing w:val="-14"/>
                <w:w w:val="160"/>
                <w:sz w:val="21"/>
              </w:rPr>
              <w:t xml:space="preserve"> </w:t>
            </w:r>
            <w:r>
              <w:rPr>
                <w:color w:val="1E1916"/>
                <w:spacing w:val="-2"/>
                <w:w w:val="115"/>
                <w:sz w:val="21"/>
              </w:rPr>
              <w:t>відгодівельні</w:t>
            </w:r>
          </w:p>
        </w:tc>
        <w:tc>
          <w:tcPr>
            <w:tcW w:w="2121" w:type="dxa"/>
          </w:tcPr>
          <w:p w14:paraId="3CEDDA9F" w14:textId="77777777" w:rsidR="000F5225" w:rsidRDefault="00446482">
            <w:pPr>
              <w:pStyle w:val="TableParagraph"/>
              <w:spacing w:line="229" w:lineRule="exact"/>
              <w:ind w:left="3"/>
              <w:jc w:val="center"/>
              <w:rPr>
                <w:sz w:val="21"/>
              </w:rPr>
            </w:pPr>
            <w:r>
              <w:rPr>
                <w:color w:val="1E1916"/>
                <w:spacing w:val="-5"/>
                <w:sz w:val="21"/>
              </w:rPr>
              <w:t>39</w:t>
            </w:r>
          </w:p>
        </w:tc>
      </w:tr>
      <w:tr w:rsidR="000F5225" w14:paraId="3D327857" w14:textId="77777777">
        <w:trPr>
          <w:trHeight w:val="330"/>
        </w:trPr>
        <w:tc>
          <w:tcPr>
            <w:tcW w:w="7508" w:type="dxa"/>
          </w:tcPr>
          <w:p w14:paraId="7DD2EFCA" w14:textId="77777777" w:rsidR="000F5225" w:rsidRDefault="00446482">
            <w:pPr>
              <w:pStyle w:val="TableParagraph"/>
              <w:spacing w:line="229" w:lineRule="exact"/>
              <w:ind w:left="61"/>
              <w:rPr>
                <w:sz w:val="21"/>
              </w:rPr>
            </w:pPr>
            <w:r>
              <w:rPr>
                <w:color w:val="1E1916"/>
                <w:sz w:val="21"/>
              </w:rPr>
              <w:t>–</w:t>
            </w:r>
            <w:r>
              <w:rPr>
                <w:color w:val="1E1916"/>
                <w:spacing w:val="-3"/>
                <w:sz w:val="21"/>
              </w:rPr>
              <w:t xml:space="preserve"> </w:t>
            </w:r>
            <w:r>
              <w:rPr>
                <w:color w:val="1E1916"/>
                <w:sz w:val="21"/>
              </w:rPr>
              <w:t>з</w:t>
            </w:r>
            <w:r>
              <w:rPr>
                <w:color w:val="1E1916"/>
                <w:spacing w:val="-2"/>
                <w:sz w:val="21"/>
              </w:rPr>
              <w:t xml:space="preserve"> </w:t>
            </w:r>
            <w:r>
              <w:rPr>
                <w:color w:val="1E1916"/>
                <w:sz w:val="21"/>
              </w:rPr>
              <w:t>закінченим</w:t>
            </w:r>
            <w:r>
              <w:rPr>
                <w:color w:val="1E1916"/>
                <w:spacing w:val="-2"/>
                <w:sz w:val="21"/>
              </w:rPr>
              <w:t xml:space="preserve"> </w:t>
            </w:r>
            <w:r>
              <w:rPr>
                <w:color w:val="1E1916"/>
                <w:sz w:val="21"/>
              </w:rPr>
              <w:t>виробничим</w:t>
            </w:r>
            <w:r>
              <w:rPr>
                <w:color w:val="1E1916"/>
                <w:spacing w:val="-2"/>
                <w:sz w:val="21"/>
              </w:rPr>
              <w:t xml:space="preserve"> циклом</w:t>
            </w:r>
          </w:p>
        </w:tc>
        <w:tc>
          <w:tcPr>
            <w:tcW w:w="2121" w:type="dxa"/>
          </w:tcPr>
          <w:p w14:paraId="20461F7B" w14:textId="77777777" w:rsidR="000F5225" w:rsidRDefault="00446482">
            <w:pPr>
              <w:pStyle w:val="TableParagraph"/>
              <w:spacing w:line="229" w:lineRule="exact"/>
              <w:ind w:left="3"/>
              <w:jc w:val="center"/>
              <w:rPr>
                <w:sz w:val="21"/>
              </w:rPr>
            </w:pPr>
            <w:r>
              <w:rPr>
                <w:color w:val="1E1916"/>
                <w:spacing w:val="-2"/>
                <w:w w:val="110"/>
                <w:sz w:val="21"/>
              </w:rPr>
              <w:t>32</w:t>
            </w:r>
            <w:r>
              <w:rPr>
                <w:color w:val="1E1916"/>
                <w:spacing w:val="-10"/>
                <w:w w:val="110"/>
                <w:sz w:val="21"/>
              </w:rPr>
              <w:t xml:space="preserve"> </w:t>
            </w:r>
            <w:r>
              <w:rPr>
                <w:color w:val="1E1916"/>
                <w:spacing w:val="-2"/>
                <w:w w:val="165"/>
                <w:sz w:val="21"/>
              </w:rPr>
              <w:t>–</w:t>
            </w:r>
            <w:r>
              <w:rPr>
                <w:color w:val="1E1916"/>
                <w:spacing w:val="-34"/>
                <w:w w:val="165"/>
                <w:sz w:val="21"/>
              </w:rPr>
              <w:t xml:space="preserve"> </w:t>
            </w:r>
            <w:r>
              <w:rPr>
                <w:color w:val="1E1916"/>
                <w:spacing w:val="-5"/>
                <w:w w:val="110"/>
                <w:sz w:val="21"/>
              </w:rPr>
              <w:t>43</w:t>
            </w:r>
          </w:p>
        </w:tc>
      </w:tr>
      <w:tr w:rsidR="000F5225" w14:paraId="004C7150" w14:textId="77777777">
        <w:trPr>
          <w:trHeight w:val="330"/>
        </w:trPr>
        <w:tc>
          <w:tcPr>
            <w:tcW w:w="7508" w:type="dxa"/>
          </w:tcPr>
          <w:p w14:paraId="543F8675" w14:textId="77777777" w:rsidR="000F5225" w:rsidRDefault="00446482">
            <w:pPr>
              <w:pStyle w:val="TableParagraph"/>
              <w:spacing w:line="229" w:lineRule="exact"/>
              <w:ind w:left="61"/>
              <w:rPr>
                <w:sz w:val="21"/>
              </w:rPr>
            </w:pPr>
            <w:r>
              <w:rPr>
                <w:color w:val="1E1916"/>
                <w:sz w:val="21"/>
              </w:rPr>
              <w:t>Б.</w:t>
            </w:r>
            <w:r>
              <w:rPr>
                <w:color w:val="1E1916"/>
                <w:spacing w:val="3"/>
                <w:sz w:val="21"/>
              </w:rPr>
              <w:t xml:space="preserve"> </w:t>
            </w:r>
            <w:r>
              <w:rPr>
                <w:color w:val="1E1916"/>
                <w:spacing w:val="-2"/>
                <w:sz w:val="21"/>
              </w:rPr>
              <w:t>Племінні</w:t>
            </w:r>
          </w:p>
        </w:tc>
        <w:tc>
          <w:tcPr>
            <w:tcW w:w="2121" w:type="dxa"/>
          </w:tcPr>
          <w:p w14:paraId="24162314" w14:textId="77777777" w:rsidR="000F5225" w:rsidRDefault="00446482">
            <w:pPr>
              <w:pStyle w:val="TableParagraph"/>
              <w:spacing w:line="229" w:lineRule="exact"/>
              <w:ind w:left="3"/>
              <w:jc w:val="center"/>
              <w:rPr>
                <w:sz w:val="21"/>
              </w:rPr>
            </w:pPr>
            <w:r>
              <w:rPr>
                <w:color w:val="1E1916"/>
                <w:spacing w:val="-2"/>
                <w:w w:val="110"/>
                <w:sz w:val="21"/>
              </w:rPr>
              <w:t>38</w:t>
            </w:r>
            <w:r>
              <w:rPr>
                <w:color w:val="1E1916"/>
                <w:spacing w:val="-10"/>
                <w:w w:val="110"/>
                <w:sz w:val="21"/>
              </w:rPr>
              <w:t xml:space="preserve"> </w:t>
            </w:r>
            <w:r>
              <w:rPr>
                <w:color w:val="1E1916"/>
                <w:spacing w:val="-2"/>
                <w:w w:val="165"/>
                <w:sz w:val="21"/>
              </w:rPr>
              <w:t>–</w:t>
            </w:r>
            <w:r>
              <w:rPr>
                <w:color w:val="1E1916"/>
                <w:spacing w:val="-34"/>
                <w:w w:val="165"/>
                <w:sz w:val="21"/>
              </w:rPr>
              <w:t xml:space="preserve"> </w:t>
            </w:r>
            <w:r>
              <w:rPr>
                <w:color w:val="1E1916"/>
                <w:spacing w:val="-5"/>
                <w:w w:val="110"/>
                <w:sz w:val="21"/>
              </w:rPr>
              <w:t>50</w:t>
            </w:r>
          </w:p>
        </w:tc>
      </w:tr>
      <w:tr w:rsidR="000F5225" w14:paraId="66FD6F28" w14:textId="77777777">
        <w:trPr>
          <w:trHeight w:val="330"/>
        </w:trPr>
        <w:tc>
          <w:tcPr>
            <w:tcW w:w="7508" w:type="dxa"/>
          </w:tcPr>
          <w:p w14:paraId="0FA3C2A3" w14:textId="77777777" w:rsidR="000F5225" w:rsidRDefault="00446482">
            <w:pPr>
              <w:pStyle w:val="TableParagraph"/>
              <w:spacing w:line="229" w:lineRule="exact"/>
              <w:ind w:left="61"/>
              <w:rPr>
                <w:sz w:val="21"/>
              </w:rPr>
            </w:pPr>
            <w:r>
              <w:rPr>
                <w:color w:val="1E1916"/>
                <w:sz w:val="21"/>
              </w:rPr>
              <w:t>В.</w:t>
            </w:r>
            <w:r>
              <w:rPr>
                <w:color w:val="1E1916"/>
                <w:spacing w:val="-13"/>
                <w:sz w:val="21"/>
              </w:rPr>
              <w:t xml:space="preserve"> </w:t>
            </w:r>
            <w:r>
              <w:rPr>
                <w:color w:val="1E1916"/>
                <w:sz w:val="21"/>
              </w:rPr>
              <w:t>У</w:t>
            </w:r>
            <w:r>
              <w:rPr>
                <w:color w:val="1E1916"/>
                <w:spacing w:val="-12"/>
                <w:sz w:val="21"/>
              </w:rPr>
              <w:t xml:space="preserve"> </w:t>
            </w:r>
            <w:r>
              <w:rPr>
                <w:color w:val="1E1916"/>
                <w:sz w:val="21"/>
              </w:rPr>
              <w:t>селянських</w:t>
            </w:r>
            <w:r>
              <w:rPr>
                <w:color w:val="1E1916"/>
                <w:spacing w:val="-12"/>
                <w:sz w:val="21"/>
              </w:rPr>
              <w:t xml:space="preserve"> </w:t>
            </w:r>
            <w:r>
              <w:rPr>
                <w:color w:val="1E1916"/>
                <w:sz w:val="21"/>
              </w:rPr>
              <w:t>(фермерських)</w:t>
            </w:r>
            <w:r>
              <w:rPr>
                <w:color w:val="1E1916"/>
                <w:spacing w:val="-12"/>
                <w:sz w:val="21"/>
              </w:rPr>
              <w:t xml:space="preserve"> </w:t>
            </w:r>
            <w:r>
              <w:rPr>
                <w:color w:val="1E1916"/>
                <w:spacing w:val="-2"/>
                <w:sz w:val="21"/>
              </w:rPr>
              <w:t>господарствах</w:t>
            </w:r>
          </w:p>
        </w:tc>
        <w:tc>
          <w:tcPr>
            <w:tcW w:w="2121" w:type="dxa"/>
          </w:tcPr>
          <w:p w14:paraId="186EA004" w14:textId="77777777" w:rsidR="000F5225" w:rsidRDefault="00446482">
            <w:pPr>
              <w:pStyle w:val="TableParagraph"/>
              <w:spacing w:line="229" w:lineRule="exact"/>
              <w:ind w:left="3"/>
              <w:jc w:val="center"/>
              <w:rPr>
                <w:sz w:val="21"/>
              </w:rPr>
            </w:pPr>
            <w:r>
              <w:rPr>
                <w:color w:val="1E1916"/>
                <w:spacing w:val="-2"/>
                <w:w w:val="110"/>
                <w:sz w:val="21"/>
              </w:rPr>
              <w:t>20</w:t>
            </w:r>
            <w:r>
              <w:rPr>
                <w:color w:val="1E1916"/>
                <w:spacing w:val="-10"/>
                <w:w w:val="110"/>
                <w:sz w:val="21"/>
              </w:rPr>
              <w:t xml:space="preserve"> </w:t>
            </w:r>
            <w:r>
              <w:rPr>
                <w:color w:val="1E1916"/>
                <w:spacing w:val="-2"/>
                <w:w w:val="165"/>
                <w:sz w:val="21"/>
              </w:rPr>
              <w:t>–</w:t>
            </w:r>
            <w:r>
              <w:rPr>
                <w:color w:val="1E1916"/>
                <w:spacing w:val="-34"/>
                <w:w w:val="165"/>
                <w:sz w:val="21"/>
              </w:rPr>
              <w:t xml:space="preserve"> </w:t>
            </w:r>
            <w:r>
              <w:rPr>
                <w:color w:val="1E1916"/>
                <w:spacing w:val="-5"/>
                <w:w w:val="110"/>
                <w:sz w:val="21"/>
              </w:rPr>
              <w:t>25</w:t>
            </w:r>
          </w:p>
        </w:tc>
      </w:tr>
      <w:tr w:rsidR="000F5225" w14:paraId="08835641" w14:textId="77777777">
        <w:trPr>
          <w:trHeight w:val="330"/>
        </w:trPr>
        <w:tc>
          <w:tcPr>
            <w:tcW w:w="7508" w:type="dxa"/>
          </w:tcPr>
          <w:p w14:paraId="239E3C4A" w14:textId="77777777" w:rsidR="000F5225" w:rsidRDefault="00446482">
            <w:pPr>
              <w:pStyle w:val="TableParagraph"/>
              <w:spacing w:line="229" w:lineRule="exact"/>
              <w:ind w:left="61"/>
              <w:rPr>
                <w:sz w:val="21"/>
              </w:rPr>
            </w:pPr>
            <w:r>
              <w:rPr>
                <w:color w:val="1E1916"/>
                <w:spacing w:val="-2"/>
                <w:sz w:val="21"/>
              </w:rPr>
              <w:t>Вівчарські:</w:t>
            </w:r>
          </w:p>
        </w:tc>
        <w:tc>
          <w:tcPr>
            <w:tcW w:w="2121" w:type="dxa"/>
          </w:tcPr>
          <w:p w14:paraId="087B9803" w14:textId="77777777" w:rsidR="000F5225" w:rsidRDefault="000F5225">
            <w:pPr>
              <w:pStyle w:val="TableParagraph"/>
              <w:spacing w:before="0"/>
              <w:rPr>
                <w:rFonts w:ascii="Times New Roman"/>
                <w:sz w:val="20"/>
              </w:rPr>
            </w:pPr>
          </w:p>
        </w:tc>
      </w:tr>
      <w:tr w:rsidR="000F5225" w14:paraId="720B95EC" w14:textId="77777777">
        <w:trPr>
          <w:trHeight w:val="330"/>
        </w:trPr>
        <w:tc>
          <w:tcPr>
            <w:tcW w:w="7508" w:type="dxa"/>
          </w:tcPr>
          <w:p w14:paraId="3190A0B4" w14:textId="17C3F24C" w:rsidR="00F812C9" w:rsidRPr="002B662B" w:rsidRDefault="00446482" w:rsidP="002B662B">
            <w:pPr>
              <w:pStyle w:val="TableParagraph"/>
              <w:spacing w:line="229" w:lineRule="exact"/>
              <w:ind w:left="61"/>
              <w:rPr>
                <w:color w:val="1E1916"/>
                <w:sz w:val="21"/>
              </w:rPr>
            </w:pPr>
            <w:r>
              <w:rPr>
                <w:color w:val="1E1916"/>
                <w:sz w:val="21"/>
              </w:rPr>
              <w:t>А.</w:t>
            </w:r>
            <w:r>
              <w:rPr>
                <w:color w:val="1E1916"/>
                <w:spacing w:val="-8"/>
                <w:sz w:val="21"/>
              </w:rPr>
              <w:t xml:space="preserve"> </w:t>
            </w:r>
            <w:r>
              <w:rPr>
                <w:color w:val="1E1916"/>
                <w:sz w:val="21"/>
              </w:rPr>
              <w:t>Шерстні,</w:t>
            </w:r>
            <w:r>
              <w:rPr>
                <w:color w:val="1E1916"/>
                <w:spacing w:val="-5"/>
                <w:sz w:val="21"/>
              </w:rPr>
              <w:t xml:space="preserve"> </w:t>
            </w:r>
            <w:r>
              <w:rPr>
                <w:color w:val="1E1916"/>
                <w:sz w:val="21"/>
              </w:rPr>
              <w:t>шерстно-м’ясні</w:t>
            </w:r>
            <w:r>
              <w:rPr>
                <w:color w:val="1E1916"/>
                <w:spacing w:val="-8"/>
                <w:sz w:val="21"/>
              </w:rPr>
              <w:t xml:space="preserve"> </w:t>
            </w:r>
            <w:r>
              <w:rPr>
                <w:color w:val="1E1916"/>
                <w:sz w:val="21"/>
              </w:rPr>
              <w:t>та</w:t>
            </w:r>
            <w:r>
              <w:rPr>
                <w:color w:val="1E1916"/>
                <w:spacing w:val="-7"/>
                <w:sz w:val="21"/>
              </w:rPr>
              <w:t xml:space="preserve"> </w:t>
            </w:r>
            <w:r>
              <w:rPr>
                <w:color w:val="1E1916"/>
                <w:sz w:val="21"/>
              </w:rPr>
              <w:t>м’ясо-</w:t>
            </w:r>
            <w:r>
              <w:rPr>
                <w:color w:val="1E1916"/>
                <w:spacing w:val="-2"/>
                <w:sz w:val="21"/>
              </w:rPr>
              <w:t>шерстні:</w:t>
            </w:r>
          </w:p>
        </w:tc>
        <w:tc>
          <w:tcPr>
            <w:tcW w:w="2121" w:type="dxa"/>
          </w:tcPr>
          <w:p w14:paraId="1471EFDC" w14:textId="77777777" w:rsidR="000F5225" w:rsidRDefault="000F5225">
            <w:pPr>
              <w:pStyle w:val="TableParagraph"/>
              <w:spacing w:before="0"/>
              <w:rPr>
                <w:rFonts w:ascii="Times New Roman"/>
                <w:sz w:val="20"/>
              </w:rPr>
            </w:pPr>
          </w:p>
        </w:tc>
      </w:tr>
      <w:tr w:rsidR="000F5225" w14:paraId="0CD2C344" w14:textId="77777777">
        <w:trPr>
          <w:trHeight w:val="335"/>
        </w:trPr>
        <w:tc>
          <w:tcPr>
            <w:tcW w:w="7508" w:type="dxa"/>
          </w:tcPr>
          <w:p w14:paraId="4183781E" w14:textId="77777777" w:rsidR="000F5225" w:rsidRDefault="00446482">
            <w:pPr>
              <w:pStyle w:val="TableParagraph"/>
              <w:spacing w:line="234" w:lineRule="exact"/>
              <w:ind w:left="290"/>
              <w:rPr>
                <w:sz w:val="21"/>
              </w:rPr>
            </w:pPr>
            <w:r>
              <w:rPr>
                <w:color w:val="1E1916"/>
                <w:spacing w:val="-2"/>
                <w:sz w:val="21"/>
              </w:rPr>
              <w:t>1.</w:t>
            </w:r>
            <w:r>
              <w:rPr>
                <w:color w:val="1E1916"/>
                <w:spacing w:val="-5"/>
                <w:sz w:val="21"/>
              </w:rPr>
              <w:t xml:space="preserve"> </w:t>
            </w:r>
            <w:r>
              <w:rPr>
                <w:color w:val="1E1916"/>
                <w:spacing w:val="-2"/>
                <w:sz w:val="21"/>
              </w:rPr>
              <w:t>3</w:t>
            </w:r>
            <w:r>
              <w:rPr>
                <w:color w:val="1E1916"/>
                <w:spacing w:val="-4"/>
                <w:sz w:val="21"/>
              </w:rPr>
              <w:t xml:space="preserve"> </w:t>
            </w:r>
            <w:r>
              <w:rPr>
                <w:color w:val="1E1916"/>
                <w:spacing w:val="-2"/>
                <w:sz w:val="21"/>
              </w:rPr>
              <w:t>закінченим</w:t>
            </w:r>
            <w:r>
              <w:rPr>
                <w:color w:val="1E1916"/>
                <w:spacing w:val="-4"/>
                <w:sz w:val="21"/>
              </w:rPr>
              <w:t xml:space="preserve"> </w:t>
            </w:r>
            <w:r>
              <w:rPr>
                <w:color w:val="1E1916"/>
                <w:spacing w:val="-2"/>
                <w:sz w:val="21"/>
              </w:rPr>
              <w:t>виробничим</w:t>
            </w:r>
            <w:r>
              <w:rPr>
                <w:color w:val="1E1916"/>
                <w:spacing w:val="-4"/>
                <w:sz w:val="21"/>
              </w:rPr>
              <w:t xml:space="preserve"> </w:t>
            </w:r>
            <w:r>
              <w:rPr>
                <w:color w:val="1E1916"/>
                <w:spacing w:val="-2"/>
                <w:sz w:val="21"/>
              </w:rPr>
              <w:t>циклом</w:t>
            </w:r>
          </w:p>
        </w:tc>
        <w:tc>
          <w:tcPr>
            <w:tcW w:w="2121" w:type="dxa"/>
          </w:tcPr>
          <w:p w14:paraId="6BA3FAA0" w14:textId="77777777" w:rsidR="000F5225" w:rsidRDefault="00446482">
            <w:pPr>
              <w:pStyle w:val="TableParagraph"/>
              <w:spacing w:line="234" w:lineRule="exact"/>
              <w:ind w:left="3"/>
              <w:jc w:val="center"/>
              <w:rPr>
                <w:sz w:val="21"/>
              </w:rPr>
            </w:pPr>
            <w:r>
              <w:rPr>
                <w:color w:val="1E1916"/>
                <w:spacing w:val="-2"/>
                <w:w w:val="110"/>
                <w:sz w:val="21"/>
              </w:rPr>
              <w:t>55</w:t>
            </w:r>
            <w:r>
              <w:rPr>
                <w:color w:val="1E1916"/>
                <w:spacing w:val="-10"/>
                <w:w w:val="110"/>
                <w:sz w:val="21"/>
              </w:rPr>
              <w:t xml:space="preserve"> </w:t>
            </w:r>
            <w:r>
              <w:rPr>
                <w:color w:val="1E1916"/>
                <w:spacing w:val="-2"/>
                <w:w w:val="165"/>
                <w:sz w:val="21"/>
              </w:rPr>
              <w:t>–</w:t>
            </w:r>
            <w:r>
              <w:rPr>
                <w:color w:val="1E1916"/>
                <w:spacing w:val="-34"/>
                <w:w w:val="165"/>
                <w:sz w:val="21"/>
              </w:rPr>
              <w:t xml:space="preserve"> </w:t>
            </w:r>
            <w:r>
              <w:rPr>
                <w:color w:val="1E1916"/>
                <w:spacing w:val="-5"/>
                <w:w w:val="110"/>
                <w:sz w:val="21"/>
              </w:rPr>
              <w:t>70</w:t>
            </w:r>
          </w:p>
        </w:tc>
      </w:tr>
    </w:tbl>
    <w:p w14:paraId="0C99B3FD" w14:textId="77777777" w:rsidR="000F5225" w:rsidRDefault="000F5225">
      <w:pPr>
        <w:pStyle w:val="TableParagraph"/>
        <w:spacing w:line="234" w:lineRule="exact"/>
        <w:jc w:val="center"/>
        <w:rPr>
          <w:sz w:val="21"/>
        </w:rPr>
        <w:sectPr w:rsidR="000F5225" w:rsidSect="006D6586">
          <w:headerReference w:type="even" r:id="rId264"/>
          <w:headerReference w:type="default" r:id="rId265"/>
          <w:footerReference w:type="even" r:id="rId266"/>
          <w:footerReference w:type="default" r:id="rId267"/>
          <w:pgSz w:w="11920" w:h="16840"/>
          <w:pgMar w:top="1134" w:right="1134" w:bottom="1134" w:left="1134" w:header="693" w:footer="920" w:gutter="0"/>
          <w:pgNumType w:start="143"/>
          <w:cols w:space="720"/>
        </w:sectPr>
      </w:pPr>
    </w:p>
    <w:p w14:paraId="6CA3C47C" w14:textId="77777777" w:rsidR="000F5225" w:rsidRDefault="00446482">
      <w:pPr>
        <w:pStyle w:val="a3"/>
        <w:spacing w:before="1" w:after="57"/>
        <w:ind w:firstLine="0"/>
        <w:jc w:val="left"/>
      </w:pPr>
      <w:r>
        <w:rPr>
          <w:color w:val="1E1916"/>
          <w:spacing w:val="-2"/>
        </w:rPr>
        <w:lastRenderedPageBreak/>
        <w:t>Продовження</w:t>
      </w:r>
      <w:r>
        <w:rPr>
          <w:color w:val="1E1916"/>
          <w:spacing w:val="4"/>
        </w:rPr>
        <w:t xml:space="preserve"> </w:t>
      </w:r>
      <w:r>
        <w:rPr>
          <w:color w:val="1E1916"/>
          <w:spacing w:val="-2"/>
        </w:rPr>
        <w:t>таблиці</w:t>
      </w:r>
    </w:p>
    <w:tbl>
      <w:tblPr>
        <w:tblStyle w:val="TableNormal"/>
        <w:tblW w:w="9357" w:type="dxa"/>
        <w:tblInd w:w="289"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7087"/>
        <w:gridCol w:w="2270"/>
      </w:tblGrid>
      <w:tr w:rsidR="000F5225" w14:paraId="1C583956" w14:textId="77777777" w:rsidTr="002B51B8">
        <w:trPr>
          <w:trHeight w:val="546"/>
        </w:trPr>
        <w:tc>
          <w:tcPr>
            <w:tcW w:w="7087" w:type="dxa"/>
          </w:tcPr>
          <w:p w14:paraId="61B5C01B" w14:textId="77777777" w:rsidR="000F5225" w:rsidRDefault="00446482">
            <w:pPr>
              <w:pStyle w:val="TableParagraph"/>
              <w:spacing w:before="201"/>
              <w:ind w:left="15"/>
              <w:jc w:val="center"/>
              <w:rPr>
                <w:sz w:val="21"/>
              </w:rPr>
            </w:pPr>
            <w:r>
              <w:rPr>
                <w:color w:val="1E1916"/>
                <w:spacing w:val="-2"/>
                <w:sz w:val="21"/>
              </w:rPr>
              <w:t>Підприємство</w:t>
            </w:r>
          </w:p>
        </w:tc>
        <w:tc>
          <w:tcPr>
            <w:tcW w:w="2268" w:type="dxa"/>
          </w:tcPr>
          <w:p w14:paraId="1497BDC7" w14:textId="77777777" w:rsidR="000F5225" w:rsidRDefault="00446482" w:rsidP="002B51B8">
            <w:pPr>
              <w:pStyle w:val="TableParagraph"/>
              <w:spacing w:before="76" w:line="192" w:lineRule="auto"/>
              <w:ind w:left="453" w:right="-6" w:hanging="442"/>
              <w:rPr>
                <w:sz w:val="21"/>
              </w:rPr>
            </w:pPr>
            <w:r>
              <w:rPr>
                <w:color w:val="1E1916"/>
                <w:sz w:val="21"/>
              </w:rPr>
              <w:t>Мінімальна</w:t>
            </w:r>
            <w:r>
              <w:rPr>
                <w:color w:val="1E1916"/>
                <w:spacing w:val="-14"/>
                <w:sz w:val="21"/>
              </w:rPr>
              <w:t xml:space="preserve"> </w:t>
            </w:r>
            <w:r>
              <w:rPr>
                <w:color w:val="1E1916"/>
                <w:sz w:val="21"/>
              </w:rPr>
              <w:t>щільність забудови, %</w:t>
            </w:r>
          </w:p>
        </w:tc>
      </w:tr>
      <w:tr w:rsidR="000F5225" w14:paraId="61D73A30" w14:textId="77777777" w:rsidTr="00AC770A">
        <w:trPr>
          <w:trHeight w:val="330"/>
        </w:trPr>
        <w:tc>
          <w:tcPr>
            <w:tcW w:w="7087" w:type="dxa"/>
          </w:tcPr>
          <w:p w14:paraId="7F9C5B00" w14:textId="77777777" w:rsidR="000F5225" w:rsidRDefault="00446482">
            <w:pPr>
              <w:pStyle w:val="TableParagraph"/>
              <w:spacing w:line="229" w:lineRule="exact"/>
              <w:ind w:left="290"/>
              <w:rPr>
                <w:sz w:val="21"/>
              </w:rPr>
            </w:pPr>
            <w:r>
              <w:rPr>
                <w:color w:val="1E1916"/>
                <w:sz w:val="21"/>
              </w:rPr>
              <w:t>2</w:t>
            </w:r>
            <w:r>
              <w:rPr>
                <w:color w:val="1E1916"/>
                <w:spacing w:val="-14"/>
                <w:sz w:val="21"/>
              </w:rPr>
              <w:t xml:space="preserve"> </w:t>
            </w:r>
            <w:r>
              <w:rPr>
                <w:color w:val="1E1916"/>
                <w:sz w:val="21"/>
              </w:rPr>
              <w:t>Вирощування</w:t>
            </w:r>
            <w:r>
              <w:rPr>
                <w:color w:val="1E1916"/>
                <w:spacing w:val="-13"/>
                <w:sz w:val="21"/>
              </w:rPr>
              <w:t xml:space="preserve"> </w:t>
            </w:r>
            <w:r>
              <w:rPr>
                <w:color w:val="1E1916"/>
                <w:sz w:val="21"/>
              </w:rPr>
              <w:t>ремонтного</w:t>
            </w:r>
            <w:r>
              <w:rPr>
                <w:color w:val="1E1916"/>
                <w:spacing w:val="-14"/>
                <w:sz w:val="21"/>
              </w:rPr>
              <w:t xml:space="preserve"> </w:t>
            </w:r>
            <w:r>
              <w:rPr>
                <w:color w:val="1E1916"/>
                <w:spacing w:val="-2"/>
                <w:sz w:val="21"/>
              </w:rPr>
              <w:t>молодняка</w:t>
            </w:r>
          </w:p>
        </w:tc>
        <w:tc>
          <w:tcPr>
            <w:tcW w:w="2268" w:type="dxa"/>
          </w:tcPr>
          <w:p w14:paraId="2C5C0922" w14:textId="77777777" w:rsidR="000F5225" w:rsidRDefault="00446482">
            <w:pPr>
              <w:pStyle w:val="TableParagraph"/>
              <w:spacing w:line="229" w:lineRule="exact"/>
              <w:ind w:left="3"/>
              <w:jc w:val="center"/>
              <w:rPr>
                <w:sz w:val="21"/>
              </w:rPr>
            </w:pPr>
            <w:r>
              <w:rPr>
                <w:color w:val="1E1916"/>
                <w:spacing w:val="-2"/>
                <w:w w:val="110"/>
                <w:sz w:val="21"/>
              </w:rPr>
              <w:t>62</w:t>
            </w:r>
            <w:r>
              <w:rPr>
                <w:color w:val="1E1916"/>
                <w:spacing w:val="-10"/>
                <w:w w:val="110"/>
                <w:sz w:val="21"/>
              </w:rPr>
              <w:t xml:space="preserve"> </w:t>
            </w:r>
            <w:r>
              <w:rPr>
                <w:color w:val="1E1916"/>
                <w:spacing w:val="-2"/>
                <w:w w:val="165"/>
                <w:sz w:val="21"/>
              </w:rPr>
              <w:t>–</w:t>
            </w:r>
            <w:r>
              <w:rPr>
                <w:color w:val="1E1916"/>
                <w:spacing w:val="-34"/>
                <w:w w:val="165"/>
                <w:sz w:val="21"/>
              </w:rPr>
              <w:t xml:space="preserve"> </w:t>
            </w:r>
            <w:r>
              <w:rPr>
                <w:color w:val="1E1916"/>
                <w:spacing w:val="-5"/>
                <w:w w:val="110"/>
                <w:sz w:val="21"/>
              </w:rPr>
              <w:t>66</w:t>
            </w:r>
          </w:p>
        </w:tc>
      </w:tr>
      <w:tr w:rsidR="000F5225" w14:paraId="2FCF1FAB" w14:textId="77777777" w:rsidTr="00AC770A">
        <w:trPr>
          <w:trHeight w:val="330"/>
        </w:trPr>
        <w:tc>
          <w:tcPr>
            <w:tcW w:w="7087" w:type="dxa"/>
          </w:tcPr>
          <w:p w14:paraId="18E01F4D" w14:textId="77777777" w:rsidR="000F5225" w:rsidRDefault="00446482">
            <w:pPr>
              <w:pStyle w:val="TableParagraph"/>
              <w:spacing w:line="229" w:lineRule="exact"/>
              <w:ind w:left="290"/>
              <w:rPr>
                <w:sz w:val="21"/>
              </w:rPr>
            </w:pPr>
            <w:r>
              <w:rPr>
                <w:color w:val="1E1916"/>
                <w:sz w:val="21"/>
              </w:rPr>
              <w:t>3</w:t>
            </w:r>
            <w:r>
              <w:rPr>
                <w:color w:val="1E1916"/>
                <w:spacing w:val="-7"/>
                <w:sz w:val="21"/>
              </w:rPr>
              <w:t xml:space="preserve"> </w:t>
            </w:r>
            <w:r>
              <w:rPr>
                <w:color w:val="1E1916"/>
                <w:sz w:val="21"/>
              </w:rPr>
              <w:t>Відгодівельні</w:t>
            </w:r>
            <w:r>
              <w:rPr>
                <w:color w:val="1E1916"/>
                <w:spacing w:val="-4"/>
                <w:sz w:val="21"/>
              </w:rPr>
              <w:t xml:space="preserve"> </w:t>
            </w:r>
            <w:r>
              <w:rPr>
                <w:color w:val="1E1916"/>
                <w:spacing w:val="-2"/>
                <w:sz w:val="21"/>
              </w:rPr>
              <w:t>ферми</w:t>
            </w:r>
          </w:p>
        </w:tc>
        <w:tc>
          <w:tcPr>
            <w:tcW w:w="2268" w:type="dxa"/>
          </w:tcPr>
          <w:p w14:paraId="691D9AF9" w14:textId="77777777" w:rsidR="000F5225" w:rsidRDefault="00446482">
            <w:pPr>
              <w:pStyle w:val="TableParagraph"/>
              <w:spacing w:line="229" w:lineRule="exact"/>
              <w:ind w:left="3"/>
              <w:jc w:val="center"/>
              <w:rPr>
                <w:sz w:val="21"/>
              </w:rPr>
            </w:pPr>
            <w:r>
              <w:rPr>
                <w:color w:val="1E1916"/>
                <w:spacing w:val="-2"/>
                <w:w w:val="110"/>
                <w:sz w:val="21"/>
              </w:rPr>
              <w:t>65</w:t>
            </w:r>
            <w:r>
              <w:rPr>
                <w:color w:val="1E1916"/>
                <w:spacing w:val="-10"/>
                <w:w w:val="110"/>
                <w:sz w:val="21"/>
              </w:rPr>
              <w:t xml:space="preserve"> </w:t>
            </w:r>
            <w:r>
              <w:rPr>
                <w:color w:val="1E1916"/>
                <w:spacing w:val="-2"/>
                <w:w w:val="165"/>
                <w:sz w:val="21"/>
              </w:rPr>
              <w:t>–</w:t>
            </w:r>
            <w:r>
              <w:rPr>
                <w:color w:val="1E1916"/>
                <w:spacing w:val="-34"/>
                <w:w w:val="165"/>
                <w:sz w:val="21"/>
              </w:rPr>
              <w:t xml:space="preserve"> </w:t>
            </w:r>
            <w:r>
              <w:rPr>
                <w:color w:val="1E1916"/>
                <w:spacing w:val="-5"/>
                <w:w w:val="110"/>
                <w:sz w:val="21"/>
              </w:rPr>
              <w:t>70</w:t>
            </w:r>
          </w:p>
        </w:tc>
      </w:tr>
      <w:tr w:rsidR="000F5225" w14:paraId="0A624236" w14:textId="77777777" w:rsidTr="00AC770A">
        <w:trPr>
          <w:trHeight w:val="330"/>
        </w:trPr>
        <w:tc>
          <w:tcPr>
            <w:tcW w:w="7087" w:type="dxa"/>
          </w:tcPr>
          <w:p w14:paraId="37FEBB76" w14:textId="77777777" w:rsidR="000F5225" w:rsidRDefault="00446482">
            <w:pPr>
              <w:pStyle w:val="TableParagraph"/>
              <w:spacing w:line="229" w:lineRule="exact"/>
              <w:ind w:left="61"/>
              <w:rPr>
                <w:sz w:val="21"/>
              </w:rPr>
            </w:pPr>
            <w:r>
              <w:rPr>
                <w:color w:val="1E1916"/>
                <w:sz w:val="21"/>
              </w:rPr>
              <w:t>Б.</w:t>
            </w:r>
            <w:r>
              <w:rPr>
                <w:color w:val="1E1916"/>
                <w:spacing w:val="-7"/>
                <w:sz w:val="21"/>
              </w:rPr>
              <w:t xml:space="preserve"> </w:t>
            </w:r>
            <w:r>
              <w:rPr>
                <w:color w:val="1E1916"/>
                <w:sz w:val="21"/>
              </w:rPr>
              <w:t>З</w:t>
            </w:r>
            <w:r>
              <w:rPr>
                <w:color w:val="1E1916"/>
                <w:spacing w:val="-6"/>
                <w:sz w:val="21"/>
              </w:rPr>
              <w:t xml:space="preserve"> </w:t>
            </w:r>
            <w:r>
              <w:rPr>
                <w:color w:val="1E1916"/>
                <w:sz w:val="21"/>
              </w:rPr>
              <w:t>виробництва</w:t>
            </w:r>
            <w:r>
              <w:rPr>
                <w:color w:val="1E1916"/>
                <w:spacing w:val="-7"/>
                <w:sz w:val="21"/>
              </w:rPr>
              <w:t xml:space="preserve"> </w:t>
            </w:r>
            <w:r>
              <w:rPr>
                <w:color w:val="1E1916"/>
                <w:spacing w:val="-2"/>
                <w:sz w:val="21"/>
              </w:rPr>
              <w:t>смушки</w:t>
            </w:r>
          </w:p>
        </w:tc>
        <w:tc>
          <w:tcPr>
            <w:tcW w:w="2268" w:type="dxa"/>
          </w:tcPr>
          <w:p w14:paraId="426A7DA0" w14:textId="77777777" w:rsidR="000F5225" w:rsidRDefault="00446482">
            <w:pPr>
              <w:pStyle w:val="TableParagraph"/>
              <w:spacing w:line="229" w:lineRule="exact"/>
              <w:ind w:left="3"/>
              <w:jc w:val="center"/>
              <w:rPr>
                <w:sz w:val="21"/>
              </w:rPr>
            </w:pPr>
            <w:r>
              <w:rPr>
                <w:color w:val="1E1916"/>
                <w:spacing w:val="-2"/>
                <w:w w:val="110"/>
                <w:sz w:val="21"/>
              </w:rPr>
              <w:t>47</w:t>
            </w:r>
            <w:r>
              <w:rPr>
                <w:color w:val="1E1916"/>
                <w:spacing w:val="-10"/>
                <w:w w:val="110"/>
                <w:sz w:val="21"/>
              </w:rPr>
              <w:t xml:space="preserve"> </w:t>
            </w:r>
            <w:r>
              <w:rPr>
                <w:color w:val="1E1916"/>
                <w:spacing w:val="-2"/>
                <w:w w:val="165"/>
                <w:sz w:val="21"/>
              </w:rPr>
              <w:t>–</w:t>
            </w:r>
            <w:r>
              <w:rPr>
                <w:color w:val="1E1916"/>
                <w:spacing w:val="-34"/>
                <w:w w:val="165"/>
                <w:sz w:val="21"/>
              </w:rPr>
              <w:t xml:space="preserve"> </w:t>
            </w:r>
            <w:r>
              <w:rPr>
                <w:color w:val="1E1916"/>
                <w:spacing w:val="-5"/>
                <w:w w:val="110"/>
                <w:sz w:val="21"/>
              </w:rPr>
              <w:t>60</w:t>
            </w:r>
          </w:p>
        </w:tc>
      </w:tr>
      <w:tr w:rsidR="000F5225" w14:paraId="042C52B2" w14:textId="77777777" w:rsidTr="00AC770A">
        <w:trPr>
          <w:trHeight w:val="330"/>
        </w:trPr>
        <w:tc>
          <w:tcPr>
            <w:tcW w:w="7087" w:type="dxa"/>
          </w:tcPr>
          <w:p w14:paraId="7692D859" w14:textId="77777777" w:rsidR="000F5225" w:rsidRDefault="00446482">
            <w:pPr>
              <w:pStyle w:val="TableParagraph"/>
              <w:spacing w:line="229" w:lineRule="exact"/>
              <w:ind w:left="61"/>
              <w:rPr>
                <w:sz w:val="21"/>
              </w:rPr>
            </w:pPr>
            <w:r>
              <w:rPr>
                <w:color w:val="1E1916"/>
                <w:sz w:val="21"/>
              </w:rPr>
              <w:t>В.</w:t>
            </w:r>
            <w:r>
              <w:rPr>
                <w:color w:val="1E1916"/>
                <w:spacing w:val="-11"/>
                <w:sz w:val="21"/>
              </w:rPr>
              <w:t xml:space="preserve"> </w:t>
            </w:r>
            <w:r>
              <w:rPr>
                <w:color w:val="1E1916"/>
                <w:sz w:val="21"/>
              </w:rPr>
              <w:t>Грубошерстні</w:t>
            </w:r>
            <w:r>
              <w:rPr>
                <w:color w:val="1E1916"/>
                <w:spacing w:val="-10"/>
                <w:sz w:val="21"/>
              </w:rPr>
              <w:t xml:space="preserve"> </w:t>
            </w:r>
            <w:r>
              <w:rPr>
                <w:color w:val="1E1916"/>
                <w:sz w:val="21"/>
              </w:rPr>
              <w:t>(в</w:t>
            </w:r>
            <w:r>
              <w:rPr>
                <w:color w:val="1E1916"/>
                <w:spacing w:val="-9"/>
                <w:sz w:val="21"/>
              </w:rPr>
              <w:t xml:space="preserve"> </w:t>
            </w:r>
            <w:r>
              <w:rPr>
                <w:color w:val="1E1916"/>
                <w:sz w:val="21"/>
              </w:rPr>
              <w:t>зоні</w:t>
            </w:r>
            <w:r>
              <w:rPr>
                <w:color w:val="1E1916"/>
                <w:spacing w:val="-10"/>
                <w:sz w:val="21"/>
              </w:rPr>
              <w:t xml:space="preserve"> </w:t>
            </w:r>
            <w:r>
              <w:rPr>
                <w:color w:val="1E1916"/>
                <w:sz w:val="21"/>
              </w:rPr>
              <w:t>гірських</w:t>
            </w:r>
            <w:r>
              <w:rPr>
                <w:color w:val="1E1916"/>
                <w:spacing w:val="-10"/>
                <w:sz w:val="21"/>
              </w:rPr>
              <w:t xml:space="preserve"> </w:t>
            </w:r>
            <w:r>
              <w:rPr>
                <w:color w:val="1E1916"/>
                <w:sz w:val="21"/>
              </w:rPr>
              <w:t>районів</w:t>
            </w:r>
            <w:r>
              <w:rPr>
                <w:color w:val="1E1916"/>
                <w:spacing w:val="-9"/>
                <w:sz w:val="21"/>
              </w:rPr>
              <w:t xml:space="preserve"> </w:t>
            </w:r>
            <w:r>
              <w:rPr>
                <w:color w:val="1E1916"/>
                <w:spacing w:val="-2"/>
                <w:sz w:val="21"/>
              </w:rPr>
              <w:t>Карпат)</w:t>
            </w:r>
          </w:p>
        </w:tc>
        <w:tc>
          <w:tcPr>
            <w:tcW w:w="2268" w:type="dxa"/>
          </w:tcPr>
          <w:p w14:paraId="7A82BA27" w14:textId="77777777" w:rsidR="000F5225" w:rsidRDefault="00446482">
            <w:pPr>
              <w:pStyle w:val="TableParagraph"/>
              <w:spacing w:line="229" w:lineRule="exact"/>
              <w:ind w:left="3"/>
              <w:jc w:val="center"/>
              <w:rPr>
                <w:sz w:val="21"/>
              </w:rPr>
            </w:pPr>
            <w:r>
              <w:rPr>
                <w:color w:val="1E1916"/>
                <w:spacing w:val="-5"/>
                <w:sz w:val="21"/>
              </w:rPr>
              <w:t>55</w:t>
            </w:r>
          </w:p>
        </w:tc>
      </w:tr>
      <w:tr w:rsidR="000F5225" w14:paraId="1A85F146" w14:textId="77777777" w:rsidTr="00AC770A">
        <w:trPr>
          <w:trHeight w:val="330"/>
        </w:trPr>
        <w:tc>
          <w:tcPr>
            <w:tcW w:w="7087" w:type="dxa"/>
          </w:tcPr>
          <w:p w14:paraId="336D3920" w14:textId="77777777" w:rsidR="000F5225" w:rsidRDefault="00446482">
            <w:pPr>
              <w:pStyle w:val="TableParagraph"/>
              <w:spacing w:line="229" w:lineRule="exact"/>
              <w:ind w:left="61"/>
              <w:rPr>
                <w:sz w:val="21"/>
              </w:rPr>
            </w:pPr>
            <w:r>
              <w:rPr>
                <w:color w:val="1E1916"/>
                <w:sz w:val="21"/>
              </w:rPr>
              <w:t>Г.</w:t>
            </w:r>
            <w:r>
              <w:rPr>
                <w:color w:val="1E1916"/>
                <w:spacing w:val="-11"/>
                <w:sz w:val="21"/>
              </w:rPr>
              <w:t xml:space="preserve"> </w:t>
            </w:r>
            <w:r>
              <w:rPr>
                <w:color w:val="1E1916"/>
                <w:sz w:val="21"/>
              </w:rPr>
              <w:t>Шубні</w:t>
            </w:r>
            <w:r>
              <w:rPr>
                <w:color w:val="1E1916"/>
                <w:spacing w:val="-10"/>
                <w:sz w:val="21"/>
              </w:rPr>
              <w:t xml:space="preserve"> </w:t>
            </w:r>
            <w:r>
              <w:rPr>
                <w:color w:val="1E1916"/>
                <w:sz w:val="21"/>
              </w:rPr>
              <w:t>для</w:t>
            </w:r>
            <w:r>
              <w:rPr>
                <w:color w:val="1E1916"/>
                <w:spacing w:val="-11"/>
                <w:sz w:val="21"/>
              </w:rPr>
              <w:t xml:space="preserve"> </w:t>
            </w:r>
            <w:r>
              <w:rPr>
                <w:color w:val="1E1916"/>
                <w:sz w:val="21"/>
              </w:rPr>
              <w:t>селянських</w:t>
            </w:r>
            <w:r>
              <w:rPr>
                <w:color w:val="1E1916"/>
                <w:spacing w:val="-11"/>
                <w:sz w:val="21"/>
              </w:rPr>
              <w:t xml:space="preserve"> </w:t>
            </w:r>
            <w:r>
              <w:rPr>
                <w:color w:val="1E1916"/>
                <w:sz w:val="21"/>
              </w:rPr>
              <w:t>(фермерських)</w:t>
            </w:r>
            <w:r>
              <w:rPr>
                <w:color w:val="1E1916"/>
                <w:spacing w:val="-11"/>
                <w:sz w:val="21"/>
              </w:rPr>
              <w:t xml:space="preserve"> </w:t>
            </w:r>
            <w:r>
              <w:rPr>
                <w:color w:val="1E1916"/>
                <w:spacing w:val="-2"/>
                <w:sz w:val="21"/>
              </w:rPr>
              <w:t>господарств</w:t>
            </w:r>
          </w:p>
        </w:tc>
        <w:tc>
          <w:tcPr>
            <w:tcW w:w="2268" w:type="dxa"/>
          </w:tcPr>
          <w:p w14:paraId="00355EE4" w14:textId="77777777" w:rsidR="000F5225" w:rsidRDefault="00446482">
            <w:pPr>
              <w:pStyle w:val="TableParagraph"/>
              <w:spacing w:line="229" w:lineRule="exact"/>
              <w:ind w:left="3"/>
              <w:jc w:val="center"/>
              <w:rPr>
                <w:sz w:val="21"/>
              </w:rPr>
            </w:pPr>
            <w:r>
              <w:rPr>
                <w:color w:val="1E1916"/>
                <w:spacing w:val="-5"/>
                <w:sz w:val="21"/>
              </w:rPr>
              <w:t>55</w:t>
            </w:r>
          </w:p>
        </w:tc>
      </w:tr>
      <w:tr w:rsidR="000F5225" w14:paraId="7EE1DCD7" w14:textId="77777777" w:rsidTr="00AC770A">
        <w:trPr>
          <w:trHeight w:val="330"/>
        </w:trPr>
        <w:tc>
          <w:tcPr>
            <w:tcW w:w="7087" w:type="dxa"/>
          </w:tcPr>
          <w:p w14:paraId="1F85D6DC" w14:textId="77777777" w:rsidR="000F5225" w:rsidRDefault="00446482">
            <w:pPr>
              <w:pStyle w:val="TableParagraph"/>
              <w:spacing w:line="229" w:lineRule="exact"/>
              <w:ind w:left="61"/>
              <w:rPr>
                <w:sz w:val="21"/>
              </w:rPr>
            </w:pPr>
            <w:r>
              <w:rPr>
                <w:color w:val="1E1916"/>
                <w:spacing w:val="-2"/>
                <w:sz w:val="21"/>
              </w:rPr>
              <w:t>Кролівницькі</w:t>
            </w:r>
          </w:p>
        </w:tc>
        <w:tc>
          <w:tcPr>
            <w:tcW w:w="2268" w:type="dxa"/>
          </w:tcPr>
          <w:p w14:paraId="6C908241" w14:textId="77777777" w:rsidR="000F5225" w:rsidRDefault="00446482">
            <w:pPr>
              <w:pStyle w:val="TableParagraph"/>
              <w:spacing w:line="229" w:lineRule="exact"/>
              <w:ind w:left="3"/>
              <w:jc w:val="center"/>
              <w:rPr>
                <w:sz w:val="21"/>
              </w:rPr>
            </w:pPr>
            <w:r>
              <w:rPr>
                <w:color w:val="1E1916"/>
                <w:spacing w:val="-5"/>
                <w:sz w:val="21"/>
              </w:rPr>
              <w:t>22</w:t>
            </w:r>
          </w:p>
        </w:tc>
      </w:tr>
      <w:tr w:rsidR="000F5225" w14:paraId="326DDB73" w14:textId="77777777" w:rsidTr="00AC770A">
        <w:trPr>
          <w:trHeight w:val="330"/>
        </w:trPr>
        <w:tc>
          <w:tcPr>
            <w:tcW w:w="7087" w:type="dxa"/>
          </w:tcPr>
          <w:p w14:paraId="39E20D3B" w14:textId="77777777" w:rsidR="000F5225" w:rsidRDefault="00446482">
            <w:pPr>
              <w:pStyle w:val="TableParagraph"/>
              <w:spacing w:line="229" w:lineRule="exact"/>
              <w:ind w:left="61"/>
              <w:rPr>
                <w:sz w:val="21"/>
              </w:rPr>
            </w:pPr>
            <w:r>
              <w:rPr>
                <w:color w:val="1E1916"/>
                <w:spacing w:val="-2"/>
                <w:sz w:val="21"/>
              </w:rPr>
              <w:t>Звірівницькі</w:t>
            </w:r>
          </w:p>
        </w:tc>
        <w:tc>
          <w:tcPr>
            <w:tcW w:w="2268" w:type="dxa"/>
          </w:tcPr>
          <w:p w14:paraId="30226448" w14:textId="77777777" w:rsidR="000F5225" w:rsidRDefault="00446482">
            <w:pPr>
              <w:pStyle w:val="TableParagraph"/>
              <w:spacing w:line="229" w:lineRule="exact"/>
              <w:ind w:left="3"/>
              <w:jc w:val="center"/>
              <w:rPr>
                <w:sz w:val="21"/>
              </w:rPr>
            </w:pPr>
            <w:r>
              <w:rPr>
                <w:color w:val="1E1916"/>
                <w:spacing w:val="-5"/>
                <w:sz w:val="21"/>
              </w:rPr>
              <w:t>21</w:t>
            </w:r>
          </w:p>
        </w:tc>
      </w:tr>
      <w:tr w:rsidR="000F5225" w14:paraId="2EABEE54" w14:textId="77777777" w:rsidTr="00AC770A">
        <w:trPr>
          <w:trHeight w:val="330"/>
        </w:trPr>
        <w:tc>
          <w:tcPr>
            <w:tcW w:w="7087" w:type="dxa"/>
          </w:tcPr>
          <w:p w14:paraId="3B889495" w14:textId="77777777" w:rsidR="000F5225" w:rsidRDefault="00446482">
            <w:pPr>
              <w:pStyle w:val="TableParagraph"/>
              <w:spacing w:line="229" w:lineRule="exact"/>
              <w:ind w:left="61"/>
              <w:rPr>
                <w:sz w:val="21"/>
              </w:rPr>
            </w:pPr>
            <w:r>
              <w:rPr>
                <w:color w:val="1E1916"/>
                <w:spacing w:val="-2"/>
                <w:sz w:val="21"/>
              </w:rPr>
              <w:t>Бджільницькі</w:t>
            </w:r>
          </w:p>
        </w:tc>
        <w:tc>
          <w:tcPr>
            <w:tcW w:w="2268" w:type="dxa"/>
          </w:tcPr>
          <w:p w14:paraId="01B8EEC0" w14:textId="77777777" w:rsidR="000F5225" w:rsidRDefault="00446482">
            <w:pPr>
              <w:pStyle w:val="TableParagraph"/>
              <w:spacing w:line="229" w:lineRule="exact"/>
              <w:ind w:left="3"/>
              <w:jc w:val="center"/>
              <w:rPr>
                <w:sz w:val="21"/>
              </w:rPr>
            </w:pPr>
            <w:r>
              <w:rPr>
                <w:color w:val="1E1916"/>
                <w:spacing w:val="-10"/>
                <w:sz w:val="21"/>
              </w:rPr>
              <w:t>5</w:t>
            </w:r>
          </w:p>
        </w:tc>
      </w:tr>
      <w:tr w:rsidR="000F5225" w14:paraId="531AED99" w14:textId="77777777" w:rsidTr="00AC770A">
        <w:trPr>
          <w:trHeight w:val="330"/>
        </w:trPr>
        <w:tc>
          <w:tcPr>
            <w:tcW w:w="7087" w:type="dxa"/>
          </w:tcPr>
          <w:p w14:paraId="14E2D74D" w14:textId="77777777" w:rsidR="000F5225" w:rsidRDefault="00446482">
            <w:pPr>
              <w:pStyle w:val="TableParagraph"/>
              <w:spacing w:line="229" w:lineRule="exact"/>
              <w:ind w:left="61"/>
              <w:rPr>
                <w:sz w:val="21"/>
              </w:rPr>
            </w:pPr>
            <w:r>
              <w:rPr>
                <w:color w:val="1E1916"/>
                <w:spacing w:val="-2"/>
                <w:sz w:val="21"/>
              </w:rPr>
              <w:t>Птахівничі:</w:t>
            </w:r>
          </w:p>
        </w:tc>
        <w:tc>
          <w:tcPr>
            <w:tcW w:w="2268" w:type="dxa"/>
          </w:tcPr>
          <w:p w14:paraId="5D6A53BA" w14:textId="77777777" w:rsidR="000F5225" w:rsidRDefault="000F5225">
            <w:pPr>
              <w:pStyle w:val="TableParagraph"/>
              <w:spacing w:before="0"/>
              <w:rPr>
                <w:rFonts w:ascii="Times New Roman"/>
                <w:sz w:val="20"/>
              </w:rPr>
            </w:pPr>
          </w:p>
        </w:tc>
      </w:tr>
      <w:tr w:rsidR="000F5225" w14:paraId="1C07C957" w14:textId="77777777" w:rsidTr="00AC770A">
        <w:trPr>
          <w:trHeight w:val="330"/>
        </w:trPr>
        <w:tc>
          <w:tcPr>
            <w:tcW w:w="7087" w:type="dxa"/>
          </w:tcPr>
          <w:p w14:paraId="4B19D70E" w14:textId="77777777" w:rsidR="000F5225" w:rsidRDefault="00446482">
            <w:pPr>
              <w:pStyle w:val="TableParagraph"/>
              <w:spacing w:line="229" w:lineRule="exact"/>
              <w:ind w:left="61"/>
              <w:rPr>
                <w:sz w:val="21"/>
              </w:rPr>
            </w:pPr>
            <w:r>
              <w:rPr>
                <w:color w:val="1E1916"/>
                <w:sz w:val="21"/>
              </w:rPr>
              <w:t>А.</w:t>
            </w:r>
            <w:r>
              <w:rPr>
                <w:color w:val="1E1916"/>
                <w:spacing w:val="-14"/>
                <w:sz w:val="21"/>
              </w:rPr>
              <w:t xml:space="preserve"> </w:t>
            </w:r>
            <w:r>
              <w:rPr>
                <w:color w:val="1E1916"/>
                <w:sz w:val="21"/>
              </w:rPr>
              <w:t>Державні</w:t>
            </w:r>
            <w:r>
              <w:rPr>
                <w:color w:val="1E1916"/>
                <w:spacing w:val="-12"/>
                <w:sz w:val="21"/>
              </w:rPr>
              <w:t xml:space="preserve"> </w:t>
            </w:r>
            <w:r>
              <w:rPr>
                <w:color w:val="1E1916"/>
                <w:sz w:val="21"/>
              </w:rPr>
              <w:t>або</w:t>
            </w:r>
            <w:r>
              <w:rPr>
                <w:color w:val="1E1916"/>
                <w:spacing w:val="-14"/>
                <w:sz w:val="21"/>
              </w:rPr>
              <w:t xml:space="preserve"> </w:t>
            </w:r>
            <w:r>
              <w:rPr>
                <w:color w:val="1E1916"/>
                <w:spacing w:val="-2"/>
                <w:sz w:val="21"/>
              </w:rPr>
              <w:t>колективні:</w:t>
            </w:r>
          </w:p>
        </w:tc>
        <w:tc>
          <w:tcPr>
            <w:tcW w:w="2268" w:type="dxa"/>
          </w:tcPr>
          <w:p w14:paraId="395C1113" w14:textId="77777777" w:rsidR="000F5225" w:rsidRDefault="000F5225">
            <w:pPr>
              <w:pStyle w:val="TableParagraph"/>
              <w:spacing w:before="0"/>
              <w:rPr>
                <w:rFonts w:ascii="Times New Roman"/>
                <w:sz w:val="20"/>
              </w:rPr>
            </w:pPr>
          </w:p>
        </w:tc>
      </w:tr>
      <w:tr w:rsidR="000F5225" w14:paraId="00995DD7" w14:textId="77777777" w:rsidTr="00AC770A">
        <w:trPr>
          <w:trHeight w:val="330"/>
        </w:trPr>
        <w:tc>
          <w:tcPr>
            <w:tcW w:w="7087" w:type="dxa"/>
          </w:tcPr>
          <w:p w14:paraId="71C3D45C" w14:textId="77777777" w:rsidR="000F5225" w:rsidRDefault="00446482">
            <w:pPr>
              <w:pStyle w:val="TableParagraph"/>
              <w:spacing w:line="229" w:lineRule="exact"/>
              <w:ind w:left="61"/>
              <w:rPr>
                <w:sz w:val="21"/>
              </w:rPr>
            </w:pPr>
            <w:r>
              <w:rPr>
                <w:color w:val="1E1916"/>
                <w:spacing w:val="-2"/>
                <w:sz w:val="21"/>
              </w:rPr>
              <w:t>Племптахозаводи</w:t>
            </w:r>
            <w:r>
              <w:rPr>
                <w:color w:val="1E1916"/>
                <w:spacing w:val="4"/>
                <w:sz w:val="21"/>
              </w:rPr>
              <w:t xml:space="preserve"> </w:t>
            </w:r>
            <w:r>
              <w:rPr>
                <w:color w:val="1E1916"/>
                <w:spacing w:val="-2"/>
                <w:sz w:val="21"/>
              </w:rPr>
              <w:t>яєчного</w:t>
            </w:r>
            <w:r>
              <w:rPr>
                <w:color w:val="1E1916"/>
                <w:spacing w:val="2"/>
                <w:sz w:val="21"/>
              </w:rPr>
              <w:t xml:space="preserve"> </w:t>
            </w:r>
            <w:r>
              <w:rPr>
                <w:color w:val="1E1916"/>
                <w:spacing w:val="-2"/>
                <w:sz w:val="21"/>
              </w:rPr>
              <w:t>напрямку</w:t>
            </w:r>
          </w:p>
        </w:tc>
        <w:tc>
          <w:tcPr>
            <w:tcW w:w="2268" w:type="dxa"/>
          </w:tcPr>
          <w:p w14:paraId="00B6D1C0" w14:textId="77777777" w:rsidR="000F5225" w:rsidRDefault="00446482">
            <w:pPr>
              <w:pStyle w:val="TableParagraph"/>
              <w:spacing w:line="229" w:lineRule="exact"/>
              <w:ind w:left="3"/>
              <w:jc w:val="center"/>
              <w:rPr>
                <w:sz w:val="21"/>
              </w:rPr>
            </w:pPr>
            <w:r>
              <w:rPr>
                <w:color w:val="1E1916"/>
                <w:spacing w:val="-2"/>
                <w:w w:val="110"/>
                <w:sz w:val="21"/>
              </w:rPr>
              <w:t>25</w:t>
            </w:r>
            <w:r>
              <w:rPr>
                <w:color w:val="1E1916"/>
                <w:spacing w:val="-10"/>
                <w:w w:val="110"/>
                <w:sz w:val="21"/>
              </w:rPr>
              <w:t xml:space="preserve"> </w:t>
            </w:r>
            <w:r>
              <w:rPr>
                <w:color w:val="1E1916"/>
                <w:spacing w:val="-2"/>
                <w:w w:val="165"/>
                <w:sz w:val="21"/>
              </w:rPr>
              <w:t>–</w:t>
            </w:r>
            <w:r>
              <w:rPr>
                <w:color w:val="1E1916"/>
                <w:spacing w:val="-34"/>
                <w:w w:val="165"/>
                <w:sz w:val="21"/>
              </w:rPr>
              <w:t xml:space="preserve"> </w:t>
            </w:r>
            <w:r>
              <w:rPr>
                <w:color w:val="1E1916"/>
                <w:spacing w:val="-5"/>
                <w:w w:val="110"/>
                <w:sz w:val="21"/>
              </w:rPr>
              <w:t>30</w:t>
            </w:r>
          </w:p>
        </w:tc>
      </w:tr>
      <w:tr w:rsidR="000F5225" w14:paraId="3B2D992B" w14:textId="77777777" w:rsidTr="00AC770A">
        <w:trPr>
          <w:trHeight w:val="330"/>
        </w:trPr>
        <w:tc>
          <w:tcPr>
            <w:tcW w:w="7087" w:type="dxa"/>
          </w:tcPr>
          <w:p w14:paraId="16B19F3B" w14:textId="77777777" w:rsidR="000F5225" w:rsidRDefault="00446482">
            <w:pPr>
              <w:pStyle w:val="TableParagraph"/>
              <w:spacing w:line="229" w:lineRule="exact"/>
              <w:ind w:left="61"/>
              <w:rPr>
                <w:sz w:val="21"/>
              </w:rPr>
            </w:pPr>
            <w:r>
              <w:rPr>
                <w:color w:val="1E1916"/>
                <w:spacing w:val="-2"/>
                <w:sz w:val="21"/>
              </w:rPr>
              <w:t>Племрепродуктори</w:t>
            </w:r>
            <w:r>
              <w:rPr>
                <w:color w:val="1E1916"/>
                <w:spacing w:val="-5"/>
                <w:sz w:val="21"/>
              </w:rPr>
              <w:t xml:space="preserve"> </w:t>
            </w:r>
            <w:r>
              <w:rPr>
                <w:color w:val="1E1916"/>
                <w:spacing w:val="-2"/>
                <w:sz w:val="21"/>
              </w:rPr>
              <w:t>яєчного</w:t>
            </w:r>
            <w:r>
              <w:rPr>
                <w:color w:val="1E1916"/>
                <w:spacing w:val="-7"/>
                <w:sz w:val="21"/>
              </w:rPr>
              <w:t xml:space="preserve"> </w:t>
            </w:r>
            <w:r>
              <w:rPr>
                <w:color w:val="1E1916"/>
                <w:spacing w:val="-2"/>
                <w:sz w:val="21"/>
              </w:rPr>
              <w:t>напрямку</w:t>
            </w:r>
          </w:p>
        </w:tc>
        <w:tc>
          <w:tcPr>
            <w:tcW w:w="2268" w:type="dxa"/>
          </w:tcPr>
          <w:p w14:paraId="37365A29" w14:textId="77777777" w:rsidR="000F5225" w:rsidRDefault="00446482">
            <w:pPr>
              <w:pStyle w:val="TableParagraph"/>
              <w:spacing w:line="229" w:lineRule="exact"/>
              <w:ind w:left="3"/>
              <w:jc w:val="center"/>
              <w:rPr>
                <w:sz w:val="21"/>
              </w:rPr>
            </w:pPr>
            <w:r>
              <w:rPr>
                <w:color w:val="1E1916"/>
                <w:spacing w:val="-2"/>
                <w:w w:val="110"/>
                <w:sz w:val="21"/>
              </w:rPr>
              <w:t>30</w:t>
            </w:r>
            <w:r>
              <w:rPr>
                <w:color w:val="1E1916"/>
                <w:spacing w:val="-10"/>
                <w:w w:val="110"/>
                <w:sz w:val="21"/>
              </w:rPr>
              <w:t xml:space="preserve"> </w:t>
            </w:r>
            <w:r>
              <w:rPr>
                <w:color w:val="1E1916"/>
                <w:spacing w:val="-2"/>
                <w:w w:val="165"/>
                <w:sz w:val="21"/>
              </w:rPr>
              <w:t>–</w:t>
            </w:r>
            <w:r>
              <w:rPr>
                <w:color w:val="1E1916"/>
                <w:spacing w:val="-34"/>
                <w:w w:val="165"/>
                <w:sz w:val="21"/>
              </w:rPr>
              <w:t xml:space="preserve"> </w:t>
            </w:r>
            <w:r>
              <w:rPr>
                <w:color w:val="1E1916"/>
                <w:spacing w:val="-5"/>
                <w:w w:val="110"/>
                <w:sz w:val="21"/>
              </w:rPr>
              <w:t>34</w:t>
            </w:r>
          </w:p>
        </w:tc>
      </w:tr>
      <w:tr w:rsidR="000F5225" w14:paraId="14FB3C73" w14:textId="77777777" w:rsidTr="00AC770A">
        <w:trPr>
          <w:trHeight w:val="330"/>
        </w:trPr>
        <w:tc>
          <w:tcPr>
            <w:tcW w:w="7087" w:type="dxa"/>
          </w:tcPr>
          <w:p w14:paraId="5F59E6AD" w14:textId="77777777" w:rsidR="000F5225" w:rsidRDefault="00446482">
            <w:pPr>
              <w:pStyle w:val="TableParagraph"/>
              <w:spacing w:line="229" w:lineRule="exact"/>
              <w:ind w:left="61"/>
              <w:rPr>
                <w:sz w:val="21"/>
              </w:rPr>
            </w:pPr>
            <w:r>
              <w:rPr>
                <w:color w:val="1E1916"/>
                <w:spacing w:val="-2"/>
                <w:sz w:val="21"/>
              </w:rPr>
              <w:t>Племптахозаводи</w:t>
            </w:r>
            <w:r>
              <w:rPr>
                <w:color w:val="1E1916"/>
                <w:sz w:val="21"/>
              </w:rPr>
              <w:t xml:space="preserve"> </w:t>
            </w:r>
            <w:r>
              <w:rPr>
                <w:color w:val="1E1916"/>
                <w:spacing w:val="-2"/>
                <w:sz w:val="21"/>
              </w:rPr>
              <w:t>м’ясного</w:t>
            </w:r>
            <w:r>
              <w:rPr>
                <w:color w:val="1E1916"/>
                <w:spacing w:val="-1"/>
                <w:sz w:val="21"/>
              </w:rPr>
              <w:t xml:space="preserve"> </w:t>
            </w:r>
            <w:r>
              <w:rPr>
                <w:color w:val="1E1916"/>
                <w:spacing w:val="-2"/>
                <w:sz w:val="21"/>
              </w:rPr>
              <w:t>напрямку</w:t>
            </w:r>
          </w:p>
        </w:tc>
        <w:tc>
          <w:tcPr>
            <w:tcW w:w="2268" w:type="dxa"/>
          </w:tcPr>
          <w:p w14:paraId="16F375CF" w14:textId="77777777" w:rsidR="000F5225" w:rsidRDefault="00446482">
            <w:pPr>
              <w:pStyle w:val="TableParagraph"/>
              <w:spacing w:line="229" w:lineRule="exact"/>
              <w:ind w:left="3"/>
              <w:jc w:val="center"/>
              <w:rPr>
                <w:sz w:val="21"/>
              </w:rPr>
            </w:pPr>
            <w:r>
              <w:rPr>
                <w:color w:val="1E1916"/>
                <w:spacing w:val="-2"/>
                <w:w w:val="110"/>
                <w:sz w:val="21"/>
              </w:rPr>
              <w:t>25</w:t>
            </w:r>
            <w:r>
              <w:rPr>
                <w:color w:val="1E1916"/>
                <w:spacing w:val="-10"/>
                <w:w w:val="110"/>
                <w:sz w:val="21"/>
              </w:rPr>
              <w:t xml:space="preserve"> </w:t>
            </w:r>
            <w:r>
              <w:rPr>
                <w:color w:val="1E1916"/>
                <w:spacing w:val="-2"/>
                <w:w w:val="165"/>
                <w:sz w:val="21"/>
              </w:rPr>
              <w:t>–</w:t>
            </w:r>
            <w:r>
              <w:rPr>
                <w:color w:val="1E1916"/>
                <w:spacing w:val="-34"/>
                <w:w w:val="165"/>
                <w:sz w:val="21"/>
              </w:rPr>
              <w:t xml:space="preserve"> </w:t>
            </w:r>
            <w:r>
              <w:rPr>
                <w:color w:val="1E1916"/>
                <w:spacing w:val="-5"/>
                <w:w w:val="110"/>
                <w:sz w:val="21"/>
              </w:rPr>
              <w:t>31</w:t>
            </w:r>
          </w:p>
        </w:tc>
      </w:tr>
      <w:tr w:rsidR="000F5225" w14:paraId="23C31B7C" w14:textId="77777777" w:rsidTr="00AC770A">
        <w:trPr>
          <w:trHeight w:val="330"/>
        </w:trPr>
        <w:tc>
          <w:tcPr>
            <w:tcW w:w="7087" w:type="dxa"/>
          </w:tcPr>
          <w:p w14:paraId="054ACEBD" w14:textId="77777777" w:rsidR="000F5225" w:rsidRDefault="00446482">
            <w:pPr>
              <w:pStyle w:val="TableParagraph"/>
              <w:spacing w:line="229" w:lineRule="exact"/>
              <w:ind w:left="61"/>
              <w:rPr>
                <w:sz w:val="21"/>
              </w:rPr>
            </w:pPr>
            <w:r>
              <w:rPr>
                <w:color w:val="1E1916"/>
                <w:spacing w:val="-2"/>
                <w:sz w:val="21"/>
              </w:rPr>
              <w:t>Племптахорепродуктори</w:t>
            </w:r>
            <w:r>
              <w:rPr>
                <w:color w:val="1E1916"/>
                <w:spacing w:val="-11"/>
                <w:sz w:val="21"/>
              </w:rPr>
              <w:t xml:space="preserve"> </w:t>
            </w:r>
            <w:r>
              <w:rPr>
                <w:color w:val="1E1916"/>
                <w:spacing w:val="-2"/>
                <w:sz w:val="21"/>
              </w:rPr>
              <w:t>м’ясного</w:t>
            </w:r>
            <w:r>
              <w:rPr>
                <w:color w:val="1E1916"/>
                <w:spacing w:val="-11"/>
                <w:sz w:val="21"/>
              </w:rPr>
              <w:t xml:space="preserve"> </w:t>
            </w:r>
            <w:r>
              <w:rPr>
                <w:color w:val="1E1916"/>
                <w:spacing w:val="-2"/>
                <w:sz w:val="21"/>
              </w:rPr>
              <w:t>напрямку</w:t>
            </w:r>
          </w:p>
        </w:tc>
        <w:tc>
          <w:tcPr>
            <w:tcW w:w="2268" w:type="dxa"/>
          </w:tcPr>
          <w:p w14:paraId="21E9DCAA" w14:textId="77777777" w:rsidR="000F5225" w:rsidRDefault="00446482">
            <w:pPr>
              <w:pStyle w:val="TableParagraph"/>
              <w:spacing w:line="229" w:lineRule="exact"/>
              <w:ind w:left="3"/>
              <w:jc w:val="center"/>
              <w:rPr>
                <w:sz w:val="21"/>
              </w:rPr>
            </w:pPr>
            <w:r>
              <w:rPr>
                <w:color w:val="1E1916"/>
                <w:spacing w:val="-5"/>
                <w:sz w:val="21"/>
              </w:rPr>
              <w:t>45</w:t>
            </w:r>
          </w:p>
        </w:tc>
      </w:tr>
      <w:tr w:rsidR="000F5225" w14:paraId="7418FFDA" w14:textId="77777777" w:rsidTr="00AC770A">
        <w:trPr>
          <w:trHeight w:val="330"/>
        </w:trPr>
        <w:tc>
          <w:tcPr>
            <w:tcW w:w="7087" w:type="dxa"/>
          </w:tcPr>
          <w:p w14:paraId="0F022098" w14:textId="77777777" w:rsidR="000F5225" w:rsidRDefault="00446482">
            <w:pPr>
              <w:pStyle w:val="TableParagraph"/>
              <w:spacing w:line="229" w:lineRule="exact"/>
              <w:ind w:left="61"/>
              <w:rPr>
                <w:sz w:val="21"/>
              </w:rPr>
            </w:pPr>
            <w:r>
              <w:rPr>
                <w:color w:val="1E1916"/>
                <w:sz w:val="21"/>
              </w:rPr>
              <w:t>Товарні</w:t>
            </w:r>
            <w:r>
              <w:rPr>
                <w:color w:val="1E1916"/>
                <w:spacing w:val="-5"/>
                <w:sz w:val="21"/>
              </w:rPr>
              <w:t xml:space="preserve"> </w:t>
            </w:r>
            <w:r>
              <w:rPr>
                <w:color w:val="1E1916"/>
                <w:spacing w:val="-2"/>
                <w:sz w:val="21"/>
              </w:rPr>
              <w:t>підприємства:</w:t>
            </w:r>
          </w:p>
        </w:tc>
        <w:tc>
          <w:tcPr>
            <w:tcW w:w="2268" w:type="dxa"/>
          </w:tcPr>
          <w:p w14:paraId="5FA911B4" w14:textId="77777777" w:rsidR="000F5225" w:rsidRDefault="000F5225">
            <w:pPr>
              <w:pStyle w:val="TableParagraph"/>
              <w:spacing w:before="0"/>
              <w:rPr>
                <w:rFonts w:ascii="Times New Roman"/>
                <w:sz w:val="20"/>
              </w:rPr>
            </w:pPr>
          </w:p>
        </w:tc>
      </w:tr>
      <w:tr w:rsidR="000F5225" w14:paraId="06FEA3B0" w14:textId="77777777" w:rsidTr="00AC770A">
        <w:trPr>
          <w:trHeight w:val="330"/>
        </w:trPr>
        <w:tc>
          <w:tcPr>
            <w:tcW w:w="7087" w:type="dxa"/>
          </w:tcPr>
          <w:p w14:paraId="7E1C49C0" w14:textId="77777777" w:rsidR="000F5225" w:rsidRDefault="00446482">
            <w:pPr>
              <w:pStyle w:val="TableParagraph"/>
              <w:spacing w:line="229" w:lineRule="exact"/>
              <w:ind w:left="61"/>
              <w:rPr>
                <w:sz w:val="21"/>
              </w:rPr>
            </w:pPr>
            <w:r>
              <w:rPr>
                <w:color w:val="1E1916"/>
                <w:sz w:val="21"/>
              </w:rPr>
              <w:t>–</w:t>
            </w:r>
            <w:r>
              <w:rPr>
                <w:color w:val="1E1916"/>
                <w:spacing w:val="10"/>
                <w:sz w:val="21"/>
              </w:rPr>
              <w:t xml:space="preserve"> </w:t>
            </w:r>
            <w:r>
              <w:rPr>
                <w:color w:val="1E1916"/>
                <w:sz w:val="21"/>
              </w:rPr>
              <w:t>з</w:t>
            </w:r>
            <w:r>
              <w:rPr>
                <w:color w:val="1E1916"/>
                <w:spacing w:val="10"/>
                <w:sz w:val="21"/>
              </w:rPr>
              <w:t xml:space="preserve"> </w:t>
            </w:r>
            <w:r>
              <w:rPr>
                <w:color w:val="1E1916"/>
                <w:sz w:val="21"/>
              </w:rPr>
              <w:t>виробництва</w:t>
            </w:r>
            <w:r>
              <w:rPr>
                <w:color w:val="1E1916"/>
                <w:spacing w:val="10"/>
                <w:sz w:val="21"/>
              </w:rPr>
              <w:t xml:space="preserve"> </w:t>
            </w:r>
            <w:r>
              <w:rPr>
                <w:color w:val="1E1916"/>
                <w:spacing w:val="-4"/>
                <w:sz w:val="21"/>
              </w:rPr>
              <w:t>яєць</w:t>
            </w:r>
          </w:p>
        </w:tc>
        <w:tc>
          <w:tcPr>
            <w:tcW w:w="2268" w:type="dxa"/>
          </w:tcPr>
          <w:p w14:paraId="1E4638D2" w14:textId="77777777" w:rsidR="000F5225" w:rsidRDefault="00446482">
            <w:pPr>
              <w:pStyle w:val="TableParagraph"/>
              <w:spacing w:line="229" w:lineRule="exact"/>
              <w:ind w:left="3"/>
              <w:jc w:val="center"/>
              <w:rPr>
                <w:sz w:val="21"/>
              </w:rPr>
            </w:pPr>
            <w:r>
              <w:rPr>
                <w:color w:val="1E1916"/>
                <w:spacing w:val="-2"/>
                <w:w w:val="110"/>
                <w:sz w:val="21"/>
              </w:rPr>
              <w:t>28</w:t>
            </w:r>
            <w:r>
              <w:rPr>
                <w:color w:val="1E1916"/>
                <w:spacing w:val="-10"/>
                <w:w w:val="110"/>
                <w:sz w:val="21"/>
              </w:rPr>
              <w:t xml:space="preserve"> </w:t>
            </w:r>
            <w:r>
              <w:rPr>
                <w:color w:val="1E1916"/>
                <w:spacing w:val="-2"/>
                <w:w w:val="165"/>
                <w:sz w:val="21"/>
              </w:rPr>
              <w:t>–</w:t>
            </w:r>
            <w:r>
              <w:rPr>
                <w:color w:val="1E1916"/>
                <w:spacing w:val="-34"/>
                <w:w w:val="165"/>
                <w:sz w:val="21"/>
              </w:rPr>
              <w:t xml:space="preserve"> </w:t>
            </w:r>
            <w:r>
              <w:rPr>
                <w:color w:val="1E1916"/>
                <w:spacing w:val="-5"/>
                <w:w w:val="110"/>
                <w:sz w:val="21"/>
              </w:rPr>
              <w:t>34</w:t>
            </w:r>
          </w:p>
        </w:tc>
      </w:tr>
      <w:tr w:rsidR="000F5225" w14:paraId="17A064E2" w14:textId="77777777" w:rsidTr="00AC770A">
        <w:trPr>
          <w:trHeight w:val="330"/>
        </w:trPr>
        <w:tc>
          <w:tcPr>
            <w:tcW w:w="7087" w:type="dxa"/>
          </w:tcPr>
          <w:p w14:paraId="71DA50C8" w14:textId="77777777" w:rsidR="000F5225" w:rsidRDefault="00446482">
            <w:pPr>
              <w:pStyle w:val="TableParagraph"/>
              <w:spacing w:line="229" w:lineRule="exact"/>
              <w:ind w:left="61"/>
              <w:rPr>
                <w:sz w:val="21"/>
              </w:rPr>
            </w:pPr>
            <w:r>
              <w:rPr>
                <w:color w:val="1E1916"/>
                <w:sz w:val="21"/>
              </w:rPr>
              <w:t>–</w:t>
            </w:r>
            <w:r>
              <w:rPr>
                <w:color w:val="1E1916"/>
                <w:spacing w:val="10"/>
                <w:sz w:val="21"/>
              </w:rPr>
              <w:t xml:space="preserve"> </w:t>
            </w:r>
            <w:r>
              <w:rPr>
                <w:color w:val="1E1916"/>
                <w:sz w:val="21"/>
              </w:rPr>
              <w:t>з</w:t>
            </w:r>
            <w:r>
              <w:rPr>
                <w:color w:val="1E1916"/>
                <w:spacing w:val="10"/>
                <w:sz w:val="21"/>
              </w:rPr>
              <w:t xml:space="preserve"> </w:t>
            </w:r>
            <w:r>
              <w:rPr>
                <w:color w:val="1E1916"/>
                <w:sz w:val="21"/>
              </w:rPr>
              <w:t>виробництва</w:t>
            </w:r>
            <w:r>
              <w:rPr>
                <w:color w:val="1E1916"/>
                <w:spacing w:val="10"/>
                <w:sz w:val="21"/>
              </w:rPr>
              <w:t xml:space="preserve"> </w:t>
            </w:r>
            <w:r>
              <w:rPr>
                <w:color w:val="1E1916"/>
                <w:spacing w:val="-2"/>
                <w:sz w:val="21"/>
              </w:rPr>
              <w:t>м’яса:</w:t>
            </w:r>
          </w:p>
        </w:tc>
        <w:tc>
          <w:tcPr>
            <w:tcW w:w="2268" w:type="dxa"/>
          </w:tcPr>
          <w:p w14:paraId="5F59EB2F" w14:textId="77777777" w:rsidR="000F5225" w:rsidRDefault="000F5225">
            <w:pPr>
              <w:pStyle w:val="TableParagraph"/>
              <w:spacing w:before="0"/>
              <w:rPr>
                <w:rFonts w:ascii="Times New Roman"/>
                <w:sz w:val="20"/>
              </w:rPr>
            </w:pPr>
          </w:p>
        </w:tc>
      </w:tr>
      <w:tr w:rsidR="000F5225" w14:paraId="1E653877" w14:textId="77777777" w:rsidTr="00AC770A">
        <w:trPr>
          <w:trHeight w:val="330"/>
        </w:trPr>
        <w:tc>
          <w:tcPr>
            <w:tcW w:w="7087" w:type="dxa"/>
          </w:tcPr>
          <w:p w14:paraId="7F4B00C6" w14:textId="77777777" w:rsidR="000F5225" w:rsidRDefault="00446482">
            <w:pPr>
              <w:pStyle w:val="TableParagraph"/>
              <w:spacing w:line="229" w:lineRule="exact"/>
              <w:ind w:left="231"/>
              <w:rPr>
                <w:sz w:val="21"/>
              </w:rPr>
            </w:pPr>
            <w:r>
              <w:rPr>
                <w:color w:val="1E1916"/>
                <w:w w:val="160"/>
                <w:sz w:val="21"/>
              </w:rPr>
              <w:t>–</w:t>
            </w:r>
            <w:r>
              <w:rPr>
                <w:color w:val="1E1916"/>
                <w:spacing w:val="-14"/>
                <w:w w:val="160"/>
                <w:sz w:val="21"/>
              </w:rPr>
              <w:t xml:space="preserve"> </w:t>
            </w:r>
            <w:r>
              <w:rPr>
                <w:color w:val="1E1916"/>
                <w:spacing w:val="-2"/>
                <w:w w:val="120"/>
                <w:sz w:val="21"/>
              </w:rPr>
              <w:t>бройлерів</w:t>
            </w:r>
          </w:p>
        </w:tc>
        <w:tc>
          <w:tcPr>
            <w:tcW w:w="2268" w:type="dxa"/>
          </w:tcPr>
          <w:p w14:paraId="7B69A17D" w14:textId="77777777" w:rsidR="000F5225" w:rsidRDefault="00446482">
            <w:pPr>
              <w:pStyle w:val="TableParagraph"/>
              <w:spacing w:line="229" w:lineRule="exact"/>
              <w:ind w:left="3"/>
              <w:jc w:val="center"/>
              <w:rPr>
                <w:sz w:val="21"/>
              </w:rPr>
            </w:pPr>
            <w:r>
              <w:rPr>
                <w:color w:val="1E1916"/>
                <w:spacing w:val="-2"/>
                <w:w w:val="110"/>
                <w:sz w:val="21"/>
              </w:rPr>
              <w:t>39</w:t>
            </w:r>
            <w:r>
              <w:rPr>
                <w:color w:val="1E1916"/>
                <w:spacing w:val="-10"/>
                <w:w w:val="110"/>
                <w:sz w:val="21"/>
              </w:rPr>
              <w:t xml:space="preserve"> </w:t>
            </w:r>
            <w:r>
              <w:rPr>
                <w:color w:val="1E1916"/>
                <w:spacing w:val="-2"/>
                <w:w w:val="165"/>
                <w:sz w:val="21"/>
              </w:rPr>
              <w:t>–</w:t>
            </w:r>
            <w:r>
              <w:rPr>
                <w:color w:val="1E1916"/>
                <w:spacing w:val="-34"/>
                <w:w w:val="165"/>
                <w:sz w:val="21"/>
              </w:rPr>
              <w:t xml:space="preserve"> </w:t>
            </w:r>
            <w:r>
              <w:rPr>
                <w:color w:val="1E1916"/>
                <w:spacing w:val="-5"/>
                <w:w w:val="110"/>
                <w:sz w:val="21"/>
              </w:rPr>
              <w:t>43</w:t>
            </w:r>
          </w:p>
        </w:tc>
      </w:tr>
      <w:tr w:rsidR="000F5225" w14:paraId="6F76C826" w14:textId="77777777" w:rsidTr="00AC770A">
        <w:trPr>
          <w:trHeight w:val="330"/>
        </w:trPr>
        <w:tc>
          <w:tcPr>
            <w:tcW w:w="7087" w:type="dxa"/>
          </w:tcPr>
          <w:p w14:paraId="2C33F10B" w14:textId="77777777" w:rsidR="000F5225" w:rsidRDefault="00446482">
            <w:pPr>
              <w:pStyle w:val="TableParagraph"/>
              <w:spacing w:line="229" w:lineRule="exact"/>
              <w:ind w:left="231"/>
              <w:rPr>
                <w:sz w:val="21"/>
              </w:rPr>
            </w:pPr>
            <w:r>
              <w:rPr>
                <w:color w:val="1E1916"/>
                <w:w w:val="160"/>
                <w:sz w:val="21"/>
              </w:rPr>
              <w:t>–</w:t>
            </w:r>
            <w:r>
              <w:rPr>
                <w:color w:val="1E1916"/>
                <w:spacing w:val="-14"/>
                <w:w w:val="160"/>
                <w:sz w:val="21"/>
              </w:rPr>
              <w:t xml:space="preserve"> </w:t>
            </w:r>
            <w:r>
              <w:rPr>
                <w:color w:val="1E1916"/>
                <w:spacing w:val="-2"/>
                <w:w w:val="115"/>
                <w:sz w:val="21"/>
              </w:rPr>
              <w:t>каченят</w:t>
            </w:r>
          </w:p>
        </w:tc>
        <w:tc>
          <w:tcPr>
            <w:tcW w:w="2268" w:type="dxa"/>
          </w:tcPr>
          <w:p w14:paraId="5FB2F53B" w14:textId="77777777" w:rsidR="000F5225" w:rsidRDefault="00446482">
            <w:pPr>
              <w:pStyle w:val="TableParagraph"/>
              <w:spacing w:line="229" w:lineRule="exact"/>
              <w:ind w:left="3"/>
              <w:jc w:val="center"/>
              <w:rPr>
                <w:sz w:val="21"/>
              </w:rPr>
            </w:pPr>
            <w:r>
              <w:rPr>
                <w:color w:val="1E1916"/>
                <w:spacing w:val="-2"/>
                <w:w w:val="110"/>
                <w:sz w:val="21"/>
              </w:rPr>
              <w:t>31</w:t>
            </w:r>
            <w:r>
              <w:rPr>
                <w:color w:val="1E1916"/>
                <w:spacing w:val="-10"/>
                <w:w w:val="110"/>
                <w:sz w:val="21"/>
              </w:rPr>
              <w:t xml:space="preserve"> </w:t>
            </w:r>
            <w:r>
              <w:rPr>
                <w:color w:val="1E1916"/>
                <w:spacing w:val="-2"/>
                <w:w w:val="165"/>
                <w:sz w:val="21"/>
              </w:rPr>
              <w:t>–</w:t>
            </w:r>
            <w:r>
              <w:rPr>
                <w:color w:val="1E1916"/>
                <w:spacing w:val="-34"/>
                <w:w w:val="165"/>
                <w:sz w:val="21"/>
              </w:rPr>
              <w:t xml:space="preserve"> </w:t>
            </w:r>
            <w:r>
              <w:rPr>
                <w:color w:val="1E1916"/>
                <w:spacing w:val="-5"/>
                <w:w w:val="110"/>
                <w:sz w:val="21"/>
              </w:rPr>
              <w:t>36</w:t>
            </w:r>
          </w:p>
        </w:tc>
      </w:tr>
      <w:tr w:rsidR="000F5225" w14:paraId="3988A1EB" w14:textId="77777777" w:rsidTr="00AC770A">
        <w:trPr>
          <w:trHeight w:val="330"/>
        </w:trPr>
        <w:tc>
          <w:tcPr>
            <w:tcW w:w="7087" w:type="dxa"/>
          </w:tcPr>
          <w:p w14:paraId="3AE95357" w14:textId="77777777" w:rsidR="000F5225" w:rsidRDefault="00446482">
            <w:pPr>
              <w:pStyle w:val="TableParagraph"/>
              <w:spacing w:line="229" w:lineRule="exact"/>
              <w:ind w:left="231"/>
              <w:rPr>
                <w:sz w:val="21"/>
              </w:rPr>
            </w:pPr>
            <w:r>
              <w:rPr>
                <w:color w:val="1E1916"/>
                <w:w w:val="160"/>
                <w:sz w:val="21"/>
              </w:rPr>
              <w:t>–</w:t>
            </w:r>
            <w:r>
              <w:rPr>
                <w:color w:val="1E1916"/>
                <w:spacing w:val="-13"/>
                <w:w w:val="160"/>
                <w:sz w:val="21"/>
              </w:rPr>
              <w:t xml:space="preserve"> </w:t>
            </w:r>
            <w:r>
              <w:rPr>
                <w:color w:val="1E1916"/>
                <w:spacing w:val="-2"/>
                <w:w w:val="115"/>
                <w:sz w:val="21"/>
              </w:rPr>
              <w:t>індиченят</w:t>
            </w:r>
          </w:p>
        </w:tc>
        <w:tc>
          <w:tcPr>
            <w:tcW w:w="2268" w:type="dxa"/>
          </w:tcPr>
          <w:p w14:paraId="242EFC0F" w14:textId="77777777" w:rsidR="000F5225" w:rsidRDefault="00446482">
            <w:pPr>
              <w:pStyle w:val="TableParagraph"/>
              <w:spacing w:line="229" w:lineRule="exact"/>
              <w:ind w:left="3"/>
              <w:jc w:val="center"/>
              <w:rPr>
                <w:sz w:val="21"/>
              </w:rPr>
            </w:pPr>
            <w:r>
              <w:rPr>
                <w:color w:val="1E1916"/>
                <w:spacing w:val="-2"/>
                <w:w w:val="110"/>
                <w:sz w:val="21"/>
              </w:rPr>
              <w:t>24</w:t>
            </w:r>
            <w:r>
              <w:rPr>
                <w:color w:val="1E1916"/>
                <w:spacing w:val="-10"/>
                <w:w w:val="110"/>
                <w:sz w:val="21"/>
              </w:rPr>
              <w:t xml:space="preserve"> </w:t>
            </w:r>
            <w:r>
              <w:rPr>
                <w:color w:val="1E1916"/>
                <w:spacing w:val="-2"/>
                <w:w w:val="165"/>
                <w:sz w:val="21"/>
              </w:rPr>
              <w:t>–</w:t>
            </w:r>
            <w:r>
              <w:rPr>
                <w:color w:val="1E1916"/>
                <w:spacing w:val="-34"/>
                <w:w w:val="165"/>
                <w:sz w:val="21"/>
              </w:rPr>
              <w:t xml:space="preserve"> </w:t>
            </w:r>
            <w:r>
              <w:rPr>
                <w:color w:val="1E1916"/>
                <w:spacing w:val="-5"/>
                <w:w w:val="110"/>
                <w:sz w:val="21"/>
              </w:rPr>
              <w:t>28</w:t>
            </w:r>
          </w:p>
        </w:tc>
      </w:tr>
      <w:tr w:rsidR="000F5225" w14:paraId="568E2CEB" w14:textId="77777777" w:rsidTr="00AC770A">
        <w:trPr>
          <w:trHeight w:val="330"/>
        </w:trPr>
        <w:tc>
          <w:tcPr>
            <w:tcW w:w="7087" w:type="dxa"/>
          </w:tcPr>
          <w:p w14:paraId="49B87F60" w14:textId="77777777" w:rsidR="000F5225" w:rsidRDefault="00446482">
            <w:pPr>
              <w:pStyle w:val="TableParagraph"/>
              <w:spacing w:line="229" w:lineRule="exact"/>
              <w:ind w:left="61"/>
              <w:rPr>
                <w:sz w:val="21"/>
              </w:rPr>
            </w:pPr>
            <w:r>
              <w:rPr>
                <w:color w:val="1E1916"/>
                <w:sz w:val="21"/>
              </w:rPr>
              <w:t>Б.</w:t>
            </w:r>
            <w:r>
              <w:rPr>
                <w:color w:val="1E1916"/>
                <w:spacing w:val="-7"/>
                <w:sz w:val="21"/>
              </w:rPr>
              <w:t xml:space="preserve"> </w:t>
            </w:r>
            <w:r>
              <w:rPr>
                <w:color w:val="1E1916"/>
                <w:sz w:val="21"/>
              </w:rPr>
              <w:t>Для</w:t>
            </w:r>
            <w:r>
              <w:rPr>
                <w:color w:val="1E1916"/>
                <w:spacing w:val="-7"/>
                <w:sz w:val="21"/>
              </w:rPr>
              <w:t xml:space="preserve"> </w:t>
            </w:r>
            <w:r>
              <w:rPr>
                <w:color w:val="1E1916"/>
                <w:sz w:val="21"/>
              </w:rPr>
              <w:t>підсобних</w:t>
            </w:r>
            <w:r>
              <w:rPr>
                <w:color w:val="1E1916"/>
                <w:spacing w:val="-7"/>
                <w:sz w:val="21"/>
              </w:rPr>
              <w:t xml:space="preserve"> </w:t>
            </w:r>
            <w:r>
              <w:rPr>
                <w:color w:val="1E1916"/>
                <w:spacing w:val="-2"/>
                <w:sz w:val="21"/>
              </w:rPr>
              <w:t>господарств:</w:t>
            </w:r>
          </w:p>
        </w:tc>
        <w:tc>
          <w:tcPr>
            <w:tcW w:w="2268" w:type="dxa"/>
          </w:tcPr>
          <w:p w14:paraId="45FB58E5" w14:textId="77777777" w:rsidR="000F5225" w:rsidRDefault="000F5225">
            <w:pPr>
              <w:pStyle w:val="TableParagraph"/>
              <w:spacing w:before="0"/>
              <w:rPr>
                <w:rFonts w:ascii="Times New Roman"/>
                <w:sz w:val="20"/>
              </w:rPr>
            </w:pPr>
          </w:p>
        </w:tc>
      </w:tr>
      <w:tr w:rsidR="000F5225" w14:paraId="05438587" w14:textId="77777777" w:rsidTr="00AC770A">
        <w:trPr>
          <w:trHeight w:val="330"/>
        </w:trPr>
        <w:tc>
          <w:tcPr>
            <w:tcW w:w="7087" w:type="dxa"/>
          </w:tcPr>
          <w:p w14:paraId="275E2A82" w14:textId="77777777" w:rsidR="000F5225" w:rsidRDefault="00446482">
            <w:pPr>
              <w:pStyle w:val="TableParagraph"/>
              <w:spacing w:line="229" w:lineRule="exact"/>
              <w:ind w:left="61"/>
              <w:rPr>
                <w:sz w:val="21"/>
              </w:rPr>
            </w:pPr>
            <w:r>
              <w:rPr>
                <w:color w:val="1E1916"/>
                <w:sz w:val="21"/>
              </w:rPr>
              <w:t>Птахоферма</w:t>
            </w:r>
            <w:r>
              <w:rPr>
                <w:color w:val="1E1916"/>
                <w:spacing w:val="-7"/>
                <w:sz w:val="21"/>
              </w:rPr>
              <w:t xml:space="preserve"> </w:t>
            </w:r>
            <w:r>
              <w:rPr>
                <w:color w:val="1E1916"/>
                <w:sz w:val="21"/>
              </w:rPr>
              <w:t>на</w:t>
            </w:r>
            <w:r>
              <w:rPr>
                <w:color w:val="1E1916"/>
                <w:spacing w:val="-6"/>
                <w:sz w:val="21"/>
              </w:rPr>
              <w:t xml:space="preserve"> </w:t>
            </w:r>
            <w:r>
              <w:rPr>
                <w:color w:val="1E1916"/>
                <w:sz w:val="21"/>
              </w:rPr>
              <w:t>0,5</w:t>
            </w:r>
            <w:r>
              <w:rPr>
                <w:color w:val="1E1916"/>
                <w:spacing w:val="-7"/>
                <w:sz w:val="21"/>
              </w:rPr>
              <w:t xml:space="preserve"> </w:t>
            </w:r>
            <w:r>
              <w:rPr>
                <w:color w:val="1E1916"/>
                <w:sz w:val="21"/>
              </w:rPr>
              <w:t>млн.</w:t>
            </w:r>
            <w:r>
              <w:rPr>
                <w:color w:val="1E1916"/>
                <w:spacing w:val="-6"/>
                <w:sz w:val="21"/>
              </w:rPr>
              <w:t xml:space="preserve"> </w:t>
            </w:r>
            <w:r>
              <w:rPr>
                <w:color w:val="1E1916"/>
                <w:spacing w:val="-2"/>
                <w:sz w:val="21"/>
              </w:rPr>
              <w:t>бройлерів</w:t>
            </w:r>
          </w:p>
        </w:tc>
        <w:tc>
          <w:tcPr>
            <w:tcW w:w="2268" w:type="dxa"/>
          </w:tcPr>
          <w:p w14:paraId="62918FB9" w14:textId="77777777" w:rsidR="000F5225" w:rsidRDefault="00446482">
            <w:pPr>
              <w:pStyle w:val="TableParagraph"/>
              <w:spacing w:line="229" w:lineRule="exact"/>
              <w:ind w:left="3"/>
              <w:jc w:val="center"/>
              <w:rPr>
                <w:sz w:val="21"/>
              </w:rPr>
            </w:pPr>
            <w:r>
              <w:rPr>
                <w:color w:val="1E1916"/>
                <w:spacing w:val="-5"/>
                <w:sz w:val="21"/>
              </w:rPr>
              <w:t>31</w:t>
            </w:r>
          </w:p>
        </w:tc>
      </w:tr>
      <w:tr w:rsidR="000F5225" w14:paraId="2606086B" w14:textId="77777777" w:rsidTr="00AC770A">
        <w:trPr>
          <w:trHeight w:val="330"/>
        </w:trPr>
        <w:tc>
          <w:tcPr>
            <w:tcW w:w="7087" w:type="dxa"/>
          </w:tcPr>
          <w:p w14:paraId="0A662CF1" w14:textId="77777777" w:rsidR="000F5225" w:rsidRDefault="00446482">
            <w:pPr>
              <w:pStyle w:val="TableParagraph"/>
              <w:spacing w:line="229" w:lineRule="exact"/>
              <w:ind w:left="61"/>
              <w:rPr>
                <w:sz w:val="21"/>
              </w:rPr>
            </w:pPr>
            <w:r>
              <w:rPr>
                <w:color w:val="1E1916"/>
                <w:sz w:val="21"/>
              </w:rPr>
              <w:t>Ферма</w:t>
            </w:r>
            <w:r>
              <w:rPr>
                <w:color w:val="1E1916"/>
                <w:spacing w:val="-7"/>
                <w:sz w:val="21"/>
              </w:rPr>
              <w:t xml:space="preserve"> </w:t>
            </w:r>
            <w:r>
              <w:rPr>
                <w:color w:val="1E1916"/>
                <w:sz w:val="21"/>
              </w:rPr>
              <w:t>на</w:t>
            </w:r>
            <w:r>
              <w:rPr>
                <w:color w:val="1E1916"/>
                <w:spacing w:val="-6"/>
                <w:sz w:val="21"/>
              </w:rPr>
              <w:t xml:space="preserve"> </w:t>
            </w:r>
            <w:r>
              <w:rPr>
                <w:color w:val="1E1916"/>
                <w:sz w:val="21"/>
              </w:rPr>
              <w:t>50</w:t>
            </w:r>
            <w:r>
              <w:rPr>
                <w:color w:val="1E1916"/>
                <w:spacing w:val="-6"/>
                <w:sz w:val="21"/>
              </w:rPr>
              <w:t xml:space="preserve"> </w:t>
            </w:r>
            <w:r>
              <w:rPr>
                <w:color w:val="1E1916"/>
                <w:sz w:val="21"/>
              </w:rPr>
              <w:t>тис.</w:t>
            </w:r>
            <w:r>
              <w:rPr>
                <w:color w:val="1E1916"/>
                <w:spacing w:val="-6"/>
                <w:sz w:val="21"/>
              </w:rPr>
              <w:t xml:space="preserve"> </w:t>
            </w:r>
            <w:r>
              <w:rPr>
                <w:color w:val="1E1916"/>
                <w:sz w:val="21"/>
              </w:rPr>
              <w:t>гусенят</w:t>
            </w:r>
            <w:r>
              <w:rPr>
                <w:color w:val="1E1916"/>
                <w:spacing w:val="-7"/>
                <w:sz w:val="21"/>
              </w:rPr>
              <w:t xml:space="preserve"> </w:t>
            </w:r>
            <w:r>
              <w:rPr>
                <w:color w:val="1E1916"/>
                <w:sz w:val="21"/>
              </w:rPr>
              <w:t>на</w:t>
            </w:r>
            <w:r>
              <w:rPr>
                <w:color w:val="1E1916"/>
                <w:spacing w:val="-6"/>
                <w:sz w:val="21"/>
              </w:rPr>
              <w:t xml:space="preserve"> </w:t>
            </w:r>
            <w:r>
              <w:rPr>
                <w:color w:val="1E1916"/>
                <w:spacing w:val="-5"/>
                <w:sz w:val="21"/>
              </w:rPr>
              <w:t>рік</w:t>
            </w:r>
          </w:p>
        </w:tc>
        <w:tc>
          <w:tcPr>
            <w:tcW w:w="2268" w:type="dxa"/>
          </w:tcPr>
          <w:p w14:paraId="0CD6C311" w14:textId="77777777" w:rsidR="000F5225" w:rsidRDefault="00446482">
            <w:pPr>
              <w:pStyle w:val="TableParagraph"/>
              <w:spacing w:line="229" w:lineRule="exact"/>
              <w:ind w:left="3"/>
              <w:jc w:val="center"/>
              <w:rPr>
                <w:sz w:val="21"/>
              </w:rPr>
            </w:pPr>
            <w:r>
              <w:rPr>
                <w:color w:val="1E1916"/>
                <w:spacing w:val="-5"/>
                <w:sz w:val="21"/>
              </w:rPr>
              <w:t>31</w:t>
            </w:r>
          </w:p>
        </w:tc>
      </w:tr>
      <w:tr w:rsidR="000F5225" w14:paraId="62FF9E56" w14:textId="77777777" w:rsidTr="00AC770A">
        <w:trPr>
          <w:trHeight w:val="330"/>
        </w:trPr>
        <w:tc>
          <w:tcPr>
            <w:tcW w:w="7087" w:type="dxa"/>
          </w:tcPr>
          <w:p w14:paraId="507DAEE9" w14:textId="77777777" w:rsidR="000F5225" w:rsidRDefault="00446482">
            <w:pPr>
              <w:pStyle w:val="TableParagraph"/>
              <w:spacing w:line="229" w:lineRule="exact"/>
              <w:ind w:left="61"/>
              <w:rPr>
                <w:sz w:val="21"/>
              </w:rPr>
            </w:pPr>
            <w:r>
              <w:rPr>
                <w:color w:val="1E1916"/>
                <w:sz w:val="21"/>
              </w:rPr>
              <w:t>Ферма</w:t>
            </w:r>
            <w:r>
              <w:rPr>
                <w:color w:val="1E1916"/>
                <w:spacing w:val="-11"/>
                <w:sz w:val="21"/>
              </w:rPr>
              <w:t xml:space="preserve"> </w:t>
            </w:r>
            <w:r>
              <w:rPr>
                <w:color w:val="1E1916"/>
                <w:sz w:val="21"/>
              </w:rPr>
              <w:t>на</w:t>
            </w:r>
            <w:r>
              <w:rPr>
                <w:color w:val="1E1916"/>
                <w:spacing w:val="-11"/>
                <w:sz w:val="21"/>
              </w:rPr>
              <w:t xml:space="preserve"> </w:t>
            </w:r>
            <w:r>
              <w:rPr>
                <w:color w:val="1E1916"/>
                <w:sz w:val="21"/>
              </w:rPr>
              <w:t>50</w:t>
            </w:r>
            <w:r>
              <w:rPr>
                <w:color w:val="1E1916"/>
                <w:spacing w:val="-11"/>
                <w:sz w:val="21"/>
              </w:rPr>
              <w:t xml:space="preserve"> </w:t>
            </w:r>
            <w:r>
              <w:rPr>
                <w:color w:val="1E1916"/>
                <w:sz w:val="21"/>
              </w:rPr>
              <w:t>тис.</w:t>
            </w:r>
            <w:r>
              <w:rPr>
                <w:color w:val="1E1916"/>
                <w:spacing w:val="-11"/>
                <w:sz w:val="21"/>
              </w:rPr>
              <w:t xml:space="preserve"> </w:t>
            </w:r>
            <w:r>
              <w:rPr>
                <w:color w:val="1E1916"/>
                <w:sz w:val="21"/>
              </w:rPr>
              <w:t>качок</w:t>
            </w:r>
            <w:r>
              <w:rPr>
                <w:color w:val="1E1916"/>
                <w:spacing w:val="-9"/>
                <w:sz w:val="21"/>
              </w:rPr>
              <w:t xml:space="preserve"> </w:t>
            </w:r>
            <w:r>
              <w:rPr>
                <w:color w:val="1E1916"/>
                <w:sz w:val="21"/>
              </w:rPr>
              <w:t>на</w:t>
            </w:r>
            <w:r>
              <w:rPr>
                <w:color w:val="1E1916"/>
                <w:spacing w:val="-11"/>
                <w:sz w:val="21"/>
              </w:rPr>
              <w:t xml:space="preserve"> </w:t>
            </w:r>
            <w:r>
              <w:rPr>
                <w:color w:val="1E1916"/>
                <w:spacing w:val="-5"/>
                <w:sz w:val="21"/>
              </w:rPr>
              <w:t>рік</w:t>
            </w:r>
          </w:p>
        </w:tc>
        <w:tc>
          <w:tcPr>
            <w:tcW w:w="2268" w:type="dxa"/>
          </w:tcPr>
          <w:p w14:paraId="00AC09C6" w14:textId="77777777" w:rsidR="000F5225" w:rsidRDefault="00446482">
            <w:pPr>
              <w:pStyle w:val="TableParagraph"/>
              <w:spacing w:line="229" w:lineRule="exact"/>
              <w:ind w:left="3"/>
              <w:jc w:val="center"/>
              <w:rPr>
                <w:sz w:val="21"/>
              </w:rPr>
            </w:pPr>
            <w:r>
              <w:rPr>
                <w:color w:val="1E1916"/>
                <w:spacing w:val="-5"/>
                <w:sz w:val="21"/>
              </w:rPr>
              <w:t>30</w:t>
            </w:r>
          </w:p>
        </w:tc>
      </w:tr>
      <w:tr w:rsidR="000F5225" w14:paraId="55E71D6B" w14:textId="77777777" w:rsidTr="00AC770A">
        <w:trPr>
          <w:trHeight w:val="330"/>
        </w:trPr>
        <w:tc>
          <w:tcPr>
            <w:tcW w:w="7087" w:type="dxa"/>
          </w:tcPr>
          <w:p w14:paraId="036A25EF" w14:textId="77777777" w:rsidR="000F5225" w:rsidRDefault="00446482">
            <w:pPr>
              <w:pStyle w:val="TableParagraph"/>
              <w:spacing w:line="229" w:lineRule="exact"/>
              <w:ind w:left="61"/>
              <w:rPr>
                <w:sz w:val="21"/>
              </w:rPr>
            </w:pPr>
            <w:r>
              <w:rPr>
                <w:color w:val="1E1916"/>
                <w:sz w:val="21"/>
              </w:rPr>
              <w:t>Ферма</w:t>
            </w:r>
            <w:r>
              <w:rPr>
                <w:color w:val="1E1916"/>
                <w:spacing w:val="-8"/>
                <w:sz w:val="21"/>
              </w:rPr>
              <w:t xml:space="preserve"> </w:t>
            </w:r>
            <w:r>
              <w:rPr>
                <w:color w:val="1E1916"/>
                <w:sz w:val="21"/>
              </w:rPr>
              <w:t>на</w:t>
            </w:r>
            <w:r>
              <w:rPr>
                <w:color w:val="1E1916"/>
                <w:spacing w:val="-7"/>
                <w:sz w:val="21"/>
              </w:rPr>
              <w:t xml:space="preserve"> </w:t>
            </w:r>
            <w:r>
              <w:rPr>
                <w:color w:val="1E1916"/>
                <w:sz w:val="21"/>
              </w:rPr>
              <w:t>50</w:t>
            </w:r>
            <w:r>
              <w:rPr>
                <w:color w:val="1E1916"/>
                <w:spacing w:val="-8"/>
                <w:sz w:val="21"/>
              </w:rPr>
              <w:t xml:space="preserve"> </w:t>
            </w:r>
            <w:r>
              <w:rPr>
                <w:color w:val="1E1916"/>
                <w:sz w:val="21"/>
              </w:rPr>
              <w:t>тис.</w:t>
            </w:r>
            <w:r>
              <w:rPr>
                <w:color w:val="1E1916"/>
                <w:spacing w:val="-7"/>
                <w:sz w:val="21"/>
              </w:rPr>
              <w:t xml:space="preserve"> </w:t>
            </w:r>
            <w:r>
              <w:rPr>
                <w:color w:val="1E1916"/>
                <w:sz w:val="21"/>
              </w:rPr>
              <w:t>індиченят</w:t>
            </w:r>
            <w:r>
              <w:rPr>
                <w:color w:val="1E1916"/>
                <w:spacing w:val="-8"/>
                <w:sz w:val="21"/>
              </w:rPr>
              <w:t xml:space="preserve"> </w:t>
            </w:r>
            <w:r>
              <w:rPr>
                <w:color w:val="1E1916"/>
                <w:sz w:val="21"/>
              </w:rPr>
              <w:t>на</w:t>
            </w:r>
            <w:r>
              <w:rPr>
                <w:color w:val="1E1916"/>
                <w:spacing w:val="-7"/>
                <w:sz w:val="21"/>
              </w:rPr>
              <w:t xml:space="preserve"> </w:t>
            </w:r>
            <w:r>
              <w:rPr>
                <w:color w:val="1E1916"/>
                <w:spacing w:val="-5"/>
                <w:sz w:val="21"/>
              </w:rPr>
              <w:t>рік</w:t>
            </w:r>
          </w:p>
        </w:tc>
        <w:tc>
          <w:tcPr>
            <w:tcW w:w="2268" w:type="dxa"/>
          </w:tcPr>
          <w:p w14:paraId="1A3DF4DA" w14:textId="77777777" w:rsidR="000F5225" w:rsidRDefault="00446482">
            <w:pPr>
              <w:pStyle w:val="TableParagraph"/>
              <w:spacing w:line="229" w:lineRule="exact"/>
              <w:ind w:left="3"/>
              <w:jc w:val="center"/>
              <w:rPr>
                <w:sz w:val="21"/>
              </w:rPr>
            </w:pPr>
            <w:r>
              <w:rPr>
                <w:color w:val="1E1916"/>
                <w:spacing w:val="-5"/>
                <w:sz w:val="21"/>
              </w:rPr>
              <w:t>25</w:t>
            </w:r>
          </w:p>
        </w:tc>
      </w:tr>
      <w:tr w:rsidR="000F5225" w14:paraId="77B44CE2" w14:textId="77777777" w:rsidTr="00AC770A">
        <w:trPr>
          <w:trHeight w:val="330"/>
        </w:trPr>
        <w:tc>
          <w:tcPr>
            <w:tcW w:w="9357" w:type="dxa"/>
            <w:gridSpan w:val="2"/>
          </w:tcPr>
          <w:p w14:paraId="1E6083FD" w14:textId="77777777" w:rsidR="000F5225" w:rsidRDefault="00446482">
            <w:pPr>
              <w:pStyle w:val="TableParagraph"/>
              <w:spacing w:line="229" w:lineRule="exact"/>
              <w:ind w:left="8"/>
              <w:jc w:val="center"/>
              <w:rPr>
                <w:sz w:val="21"/>
              </w:rPr>
            </w:pPr>
            <w:r>
              <w:rPr>
                <w:color w:val="1E1916"/>
                <w:spacing w:val="-2"/>
                <w:sz w:val="21"/>
              </w:rPr>
              <w:t>3 Переробка</w:t>
            </w:r>
            <w:r>
              <w:rPr>
                <w:color w:val="1E1916"/>
                <w:sz w:val="21"/>
              </w:rPr>
              <w:t xml:space="preserve"> </w:t>
            </w:r>
            <w:r>
              <w:rPr>
                <w:color w:val="1E1916"/>
                <w:spacing w:val="-2"/>
                <w:sz w:val="21"/>
              </w:rPr>
              <w:t>та</w:t>
            </w:r>
            <w:r>
              <w:rPr>
                <w:color w:val="1E1916"/>
                <w:spacing w:val="-1"/>
                <w:sz w:val="21"/>
              </w:rPr>
              <w:t xml:space="preserve"> </w:t>
            </w:r>
            <w:r>
              <w:rPr>
                <w:color w:val="1E1916"/>
                <w:spacing w:val="-2"/>
                <w:sz w:val="21"/>
              </w:rPr>
              <w:t>зберігання</w:t>
            </w:r>
            <w:r>
              <w:rPr>
                <w:color w:val="1E1916"/>
                <w:spacing w:val="-1"/>
                <w:sz w:val="21"/>
              </w:rPr>
              <w:t xml:space="preserve"> </w:t>
            </w:r>
            <w:r>
              <w:rPr>
                <w:color w:val="1E1916"/>
                <w:spacing w:val="-2"/>
                <w:sz w:val="21"/>
              </w:rPr>
              <w:t>сільськогосподарської продукції</w:t>
            </w:r>
          </w:p>
        </w:tc>
      </w:tr>
      <w:tr w:rsidR="000F5225" w14:paraId="7DB5EBB5" w14:textId="77777777" w:rsidTr="00AC770A">
        <w:trPr>
          <w:trHeight w:val="330"/>
        </w:trPr>
        <w:tc>
          <w:tcPr>
            <w:tcW w:w="7087" w:type="dxa"/>
          </w:tcPr>
          <w:p w14:paraId="5AF68159" w14:textId="77777777" w:rsidR="000F5225" w:rsidRDefault="00446482">
            <w:pPr>
              <w:pStyle w:val="TableParagraph"/>
              <w:spacing w:line="229" w:lineRule="exact"/>
              <w:ind w:left="61"/>
              <w:rPr>
                <w:sz w:val="21"/>
              </w:rPr>
            </w:pPr>
            <w:r>
              <w:rPr>
                <w:color w:val="1E1916"/>
                <w:sz w:val="21"/>
              </w:rPr>
              <w:t>Цехи</w:t>
            </w:r>
            <w:r>
              <w:rPr>
                <w:color w:val="1E1916"/>
                <w:spacing w:val="-7"/>
                <w:sz w:val="21"/>
              </w:rPr>
              <w:t xml:space="preserve"> </w:t>
            </w:r>
            <w:r>
              <w:rPr>
                <w:color w:val="1E1916"/>
                <w:sz w:val="21"/>
              </w:rPr>
              <w:t>консервів</w:t>
            </w:r>
            <w:r>
              <w:rPr>
                <w:color w:val="1E1916"/>
                <w:spacing w:val="-6"/>
                <w:sz w:val="21"/>
              </w:rPr>
              <w:t xml:space="preserve"> </w:t>
            </w:r>
            <w:r>
              <w:rPr>
                <w:color w:val="1E1916"/>
                <w:sz w:val="21"/>
              </w:rPr>
              <w:t>з</w:t>
            </w:r>
            <w:r>
              <w:rPr>
                <w:color w:val="1E1916"/>
                <w:spacing w:val="-7"/>
                <w:sz w:val="21"/>
              </w:rPr>
              <w:t xml:space="preserve"> </w:t>
            </w:r>
            <w:r>
              <w:rPr>
                <w:color w:val="1E1916"/>
                <w:sz w:val="21"/>
              </w:rPr>
              <w:t>овочів</w:t>
            </w:r>
            <w:r>
              <w:rPr>
                <w:color w:val="1E1916"/>
                <w:spacing w:val="-6"/>
                <w:sz w:val="21"/>
              </w:rPr>
              <w:t xml:space="preserve"> </w:t>
            </w:r>
            <w:r>
              <w:rPr>
                <w:color w:val="1E1916"/>
                <w:sz w:val="21"/>
              </w:rPr>
              <w:t>на</w:t>
            </w:r>
            <w:r>
              <w:rPr>
                <w:color w:val="1E1916"/>
                <w:spacing w:val="-7"/>
                <w:sz w:val="21"/>
              </w:rPr>
              <w:t xml:space="preserve"> </w:t>
            </w:r>
            <w:r>
              <w:rPr>
                <w:color w:val="1E1916"/>
                <w:sz w:val="21"/>
              </w:rPr>
              <w:t>1-5</w:t>
            </w:r>
            <w:r>
              <w:rPr>
                <w:color w:val="1E1916"/>
                <w:spacing w:val="-6"/>
                <w:sz w:val="21"/>
              </w:rPr>
              <w:t xml:space="preserve"> </w:t>
            </w:r>
            <w:r>
              <w:rPr>
                <w:color w:val="1E1916"/>
                <w:sz w:val="21"/>
              </w:rPr>
              <w:t>м</w:t>
            </w:r>
            <w:r>
              <w:rPr>
                <w:color w:val="1E1916"/>
                <w:spacing w:val="-7"/>
                <w:sz w:val="21"/>
              </w:rPr>
              <w:t xml:space="preserve"> </w:t>
            </w:r>
            <w:r>
              <w:rPr>
                <w:color w:val="1E1916"/>
                <w:sz w:val="21"/>
              </w:rPr>
              <w:t>у.</w:t>
            </w:r>
            <w:r>
              <w:rPr>
                <w:color w:val="1E1916"/>
                <w:spacing w:val="-6"/>
                <w:sz w:val="21"/>
              </w:rPr>
              <w:t xml:space="preserve"> </w:t>
            </w:r>
            <w:r>
              <w:rPr>
                <w:color w:val="1E1916"/>
                <w:spacing w:val="-5"/>
                <w:sz w:val="21"/>
              </w:rPr>
              <w:t>б.</w:t>
            </w:r>
          </w:p>
        </w:tc>
        <w:tc>
          <w:tcPr>
            <w:tcW w:w="2268" w:type="dxa"/>
          </w:tcPr>
          <w:p w14:paraId="3DCD07ED" w14:textId="77777777" w:rsidR="000F5225" w:rsidRDefault="00446482">
            <w:pPr>
              <w:pStyle w:val="TableParagraph"/>
              <w:spacing w:line="229" w:lineRule="exact"/>
              <w:ind w:left="3"/>
              <w:jc w:val="center"/>
              <w:rPr>
                <w:sz w:val="21"/>
              </w:rPr>
            </w:pPr>
            <w:r>
              <w:rPr>
                <w:color w:val="1E1916"/>
                <w:spacing w:val="-5"/>
                <w:sz w:val="21"/>
              </w:rPr>
              <w:t>50</w:t>
            </w:r>
          </w:p>
        </w:tc>
      </w:tr>
      <w:tr w:rsidR="000F5225" w14:paraId="2090BFAA" w14:textId="77777777" w:rsidTr="00AC770A">
        <w:trPr>
          <w:trHeight w:val="330"/>
        </w:trPr>
        <w:tc>
          <w:tcPr>
            <w:tcW w:w="7087" w:type="dxa"/>
          </w:tcPr>
          <w:p w14:paraId="47206C13" w14:textId="77777777" w:rsidR="000F5225" w:rsidRDefault="00446482">
            <w:pPr>
              <w:pStyle w:val="TableParagraph"/>
              <w:spacing w:line="229" w:lineRule="exact"/>
              <w:ind w:left="61"/>
              <w:rPr>
                <w:sz w:val="21"/>
              </w:rPr>
            </w:pPr>
            <w:r>
              <w:rPr>
                <w:color w:val="1E1916"/>
                <w:sz w:val="21"/>
              </w:rPr>
              <w:t>Цехи</w:t>
            </w:r>
            <w:r>
              <w:rPr>
                <w:color w:val="1E1916"/>
                <w:spacing w:val="-9"/>
                <w:sz w:val="21"/>
              </w:rPr>
              <w:t xml:space="preserve"> </w:t>
            </w:r>
            <w:r>
              <w:rPr>
                <w:color w:val="1E1916"/>
                <w:sz w:val="21"/>
              </w:rPr>
              <w:t>консервів</w:t>
            </w:r>
            <w:r>
              <w:rPr>
                <w:color w:val="1E1916"/>
                <w:spacing w:val="-8"/>
                <w:sz w:val="21"/>
              </w:rPr>
              <w:t xml:space="preserve"> </w:t>
            </w:r>
            <w:r>
              <w:rPr>
                <w:color w:val="1E1916"/>
                <w:sz w:val="21"/>
              </w:rPr>
              <w:t>з</w:t>
            </w:r>
            <w:r>
              <w:rPr>
                <w:color w:val="1E1916"/>
                <w:spacing w:val="-9"/>
                <w:sz w:val="21"/>
              </w:rPr>
              <w:t xml:space="preserve"> </w:t>
            </w:r>
            <w:r>
              <w:rPr>
                <w:color w:val="1E1916"/>
                <w:sz w:val="21"/>
              </w:rPr>
              <w:t>фруктів</w:t>
            </w:r>
            <w:r>
              <w:rPr>
                <w:color w:val="1E1916"/>
                <w:spacing w:val="-8"/>
                <w:sz w:val="21"/>
              </w:rPr>
              <w:t xml:space="preserve"> </w:t>
            </w:r>
            <w:r>
              <w:rPr>
                <w:color w:val="1E1916"/>
                <w:sz w:val="21"/>
              </w:rPr>
              <w:t>на</w:t>
            </w:r>
            <w:r>
              <w:rPr>
                <w:color w:val="1E1916"/>
                <w:spacing w:val="-8"/>
                <w:sz w:val="21"/>
              </w:rPr>
              <w:t xml:space="preserve"> </w:t>
            </w:r>
            <w:r>
              <w:rPr>
                <w:color w:val="1E1916"/>
                <w:sz w:val="21"/>
              </w:rPr>
              <w:t>1-5</w:t>
            </w:r>
            <w:r>
              <w:rPr>
                <w:color w:val="1E1916"/>
                <w:spacing w:val="-9"/>
                <w:sz w:val="21"/>
              </w:rPr>
              <w:t xml:space="preserve"> </w:t>
            </w:r>
            <w:r>
              <w:rPr>
                <w:color w:val="1E1916"/>
                <w:sz w:val="21"/>
              </w:rPr>
              <w:t>м</w:t>
            </w:r>
            <w:r>
              <w:rPr>
                <w:color w:val="1E1916"/>
                <w:spacing w:val="-8"/>
                <w:sz w:val="21"/>
              </w:rPr>
              <w:t xml:space="preserve"> </w:t>
            </w:r>
            <w:r>
              <w:rPr>
                <w:color w:val="1E1916"/>
                <w:sz w:val="21"/>
              </w:rPr>
              <w:t>у.</w:t>
            </w:r>
            <w:r>
              <w:rPr>
                <w:color w:val="1E1916"/>
                <w:spacing w:val="-9"/>
                <w:sz w:val="21"/>
              </w:rPr>
              <w:t xml:space="preserve"> </w:t>
            </w:r>
            <w:r>
              <w:rPr>
                <w:color w:val="1E1916"/>
                <w:spacing w:val="-5"/>
                <w:sz w:val="21"/>
              </w:rPr>
              <w:t>б.</w:t>
            </w:r>
          </w:p>
        </w:tc>
        <w:tc>
          <w:tcPr>
            <w:tcW w:w="2268" w:type="dxa"/>
          </w:tcPr>
          <w:p w14:paraId="41DEEF57" w14:textId="77777777" w:rsidR="000F5225" w:rsidRDefault="00446482">
            <w:pPr>
              <w:pStyle w:val="TableParagraph"/>
              <w:spacing w:line="229" w:lineRule="exact"/>
              <w:ind w:left="3"/>
              <w:jc w:val="center"/>
              <w:rPr>
                <w:sz w:val="21"/>
              </w:rPr>
            </w:pPr>
            <w:r>
              <w:rPr>
                <w:color w:val="1E1916"/>
                <w:spacing w:val="-5"/>
                <w:sz w:val="21"/>
              </w:rPr>
              <w:t>50</w:t>
            </w:r>
          </w:p>
        </w:tc>
      </w:tr>
      <w:tr w:rsidR="000F5225" w14:paraId="552A64C4" w14:textId="77777777" w:rsidTr="00AC770A">
        <w:trPr>
          <w:trHeight w:val="330"/>
        </w:trPr>
        <w:tc>
          <w:tcPr>
            <w:tcW w:w="7087" w:type="dxa"/>
          </w:tcPr>
          <w:p w14:paraId="6C15952D" w14:textId="77777777" w:rsidR="000F5225" w:rsidRDefault="00446482">
            <w:pPr>
              <w:pStyle w:val="TableParagraph"/>
              <w:spacing w:line="229" w:lineRule="exact"/>
              <w:ind w:left="61"/>
              <w:rPr>
                <w:sz w:val="21"/>
              </w:rPr>
            </w:pPr>
            <w:r>
              <w:rPr>
                <w:color w:val="1E1916"/>
                <w:sz w:val="21"/>
              </w:rPr>
              <w:t>Цехи</w:t>
            </w:r>
            <w:r>
              <w:rPr>
                <w:color w:val="1E1916"/>
                <w:spacing w:val="-14"/>
                <w:sz w:val="21"/>
              </w:rPr>
              <w:t xml:space="preserve"> </w:t>
            </w:r>
            <w:r>
              <w:rPr>
                <w:color w:val="1E1916"/>
                <w:sz w:val="21"/>
              </w:rPr>
              <w:t>овоче-ягідних</w:t>
            </w:r>
            <w:r>
              <w:rPr>
                <w:color w:val="1E1916"/>
                <w:spacing w:val="-14"/>
                <w:sz w:val="21"/>
              </w:rPr>
              <w:t xml:space="preserve"> </w:t>
            </w:r>
            <w:r>
              <w:rPr>
                <w:color w:val="1E1916"/>
                <w:spacing w:val="-2"/>
                <w:sz w:val="21"/>
              </w:rPr>
              <w:t>соків:</w:t>
            </w:r>
          </w:p>
        </w:tc>
        <w:tc>
          <w:tcPr>
            <w:tcW w:w="2268" w:type="dxa"/>
          </w:tcPr>
          <w:p w14:paraId="1308D6F0" w14:textId="77777777" w:rsidR="000F5225" w:rsidRDefault="000F5225">
            <w:pPr>
              <w:pStyle w:val="TableParagraph"/>
              <w:spacing w:before="0"/>
              <w:rPr>
                <w:rFonts w:ascii="Times New Roman"/>
                <w:sz w:val="20"/>
              </w:rPr>
            </w:pPr>
          </w:p>
        </w:tc>
      </w:tr>
      <w:tr w:rsidR="000F5225" w14:paraId="3263CC61" w14:textId="77777777" w:rsidTr="00AC770A">
        <w:trPr>
          <w:trHeight w:val="330"/>
        </w:trPr>
        <w:tc>
          <w:tcPr>
            <w:tcW w:w="7087" w:type="dxa"/>
          </w:tcPr>
          <w:p w14:paraId="56689A27" w14:textId="77777777" w:rsidR="000F5225" w:rsidRDefault="00446482">
            <w:pPr>
              <w:pStyle w:val="TableParagraph"/>
              <w:spacing w:line="229" w:lineRule="exact"/>
              <w:ind w:left="231"/>
              <w:rPr>
                <w:sz w:val="21"/>
              </w:rPr>
            </w:pPr>
            <w:r>
              <w:rPr>
                <w:color w:val="1E1916"/>
                <w:sz w:val="21"/>
              </w:rPr>
              <w:t>на</w:t>
            </w:r>
            <w:r>
              <w:rPr>
                <w:color w:val="1E1916"/>
                <w:spacing w:val="-1"/>
                <w:sz w:val="21"/>
              </w:rPr>
              <w:t xml:space="preserve"> </w:t>
            </w:r>
            <w:r>
              <w:rPr>
                <w:color w:val="1E1916"/>
                <w:sz w:val="21"/>
              </w:rPr>
              <w:t>1000</w:t>
            </w:r>
            <w:r>
              <w:rPr>
                <w:color w:val="1E1916"/>
                <w:spacing w:val="-1"/>
                <w:sz w:val="21"/>
              </w:rPr>
              <w:t xml:space="preserve"> </w:t>
            </w:r>
            <w:r>
              <w:rPr>
                <w:color w:val="1E1916"/>
                <w:sz w:val="21"/>
              </w:rPr>
              <w:t>т</w:t>
            </w:r>
            <w:r>
              <w:rPr>
                <w:color w:val="1E1916"/>
                <w:spacing w:val="-1"/>
                <w:sz w:val="21"/>
              </w:rPr>
              <w:t xml:space="preserve"> </w:t>
            </w:r>
            <w:r>
              <w:rPr>
                <w:color w:val="1E1916"/>
                <w:sz w:val="21"/>
              </w:rPr>
              <w:t>у. б.</w:t>
            </w:r>
            <w:r>
              <w:rPr>
                <w:color w:val="1E1916"/>
                <w:spacing w:val="2"/>
                <w:sz w:val="21"/>
              </w:rPr>
              <w:t xml:space="preserve"> </w:t>
            </w:r>
            <w:r>
              <w:rPr>
                <w:color w:val="1E1916"/>
                <w:sz w:val="21"/>
              </w:rPr>
              <w:t>на</w:t>
            </w:r>
            <w:r>
              <w:rPr>
                <w:color w:val="1E1916"/>
                <w:spacing w:val="-1"/>
                <w:sz w:val="21"/>
              </w:rPr>
              <w:t xml:space="preserve"> </w:t>
            </w:r>
            <w:r>
              <w:rPr>
                <w:color w:val="1E1916"/>
                <w:spacing w:val="-5"/>
                <w:sz w:val="21"/>
              </w:rPr>
              <w:t>рік</w:t>
            </w:r>
          </w:p>
        </w:tc>
        <w:tc>
          <w:tcPr>
            <w:tcW w:w="2268" w:type="dxa"/>
          </w:tcPr>
          <w:p w14:paraId="05EEBA0A" w14:textId="77777777" w:rsidR="000F5225" w:rsidRDefault="00446482">
            <w:pPr>
              <w:pStyle w:val="TableParagraph"/>
              <w:spacing w:line="229" w:lineRule="exact"/>
              <w:ind w:left="3"/>
              <w:jc w:val="center"/>
              <w:rPr>
                <w:sz w:val="21"/>
              </w:rPr>
            </w:pPr>
            <w:r>
              <w:rPr>
                <w:color w:val="1E1916"/>
                <w:spacing w:val="-5"/>
                <w:sz w:val="21"/>
              </w:rPr>
              <w:t>50</w:t>
            </w:r>
          </w:p>
        </w:tc>
      </w:tr>
      <w:tr w:rsidR="000F5225" w14:paraId="4A1C58D1" w14:textId="77777777" w:rsidTr="00AC770A">
        <w:trPr>
          <w:trHeight w:val="330"/>
        </w:trPr>
        <w:tc>
          <w:tcPr>
            <w:tcW w:w="7087" w:type="dxa"/>
          </w:tcPr>
          <w:p w14:paraId="39A4684D" w14:textId="77777777" w:rsidR="000F5225" w:rsidRDefault="00446482">
            <w:pPr>
              <w:pStyle w:val="TableParagraph"/>
              <w:spacing w:line="229" w:lineRule="exact"/>
              <w:ind w:left="231"/>
              <w:rPr>
                <w:sz w:val="21"/>
              </w:rPr>
            </w:pPr>
            <w:r>
              <w:rPr>
                <w:color w:val="1E1916"/>
                <w:sz w:val="21"/>
              </w:rPr>
              <w:t>на</w:t>
            </w:r>
            <w:r>
              <w:rPr>
                <w:color w:val="1E1916"/>
                <w:spacing w:val="-1"/>
                <w:sz w:val="21"/>
              </w:rPr>
              <w:t xml:space="preserve"> </w:t>
            </w:r>
            <w:r>
              <w:rPr>
                <w:color w:val="1E1916"/>
                <w:sz w:val="21"/>
              </w:rPr>
              <w:t>1500</w:t>
            </w:r>
            <w:r>
              <w:rPr>
                <w:color w:val="1E1916"/>
                <w:spacing w:val="-1"/>
                <w:sz w:val="21"/>
              </w:rPr>
              <w:t xml:space="preserve"> </w:t>
            </w:r>
            <w:r>
              <w:rPr>
                <w:color w:val="1E1916"/>
                <w:sz w:val="21"/>
              </w:rPr>
              <w:t>т</w:t>
            </w:r>
            <w:r>
              <w:rPr>
                <w:color w:val="1E1916"/>
                <w:spacing w:val="-1"/>
                <w:sz w:val="21"/>
              </w:rPr>
              <w:t xml:space="preserve"> </w:t>
            </w:r>
            <w:r>
              <w:rPr>
                <w:color w:val="1E1916"/>
                <w:sz w:val="21"/>
              </w:rPr>
              <w:t>у. б.</w:t>
            </w:r>
            <w:r>
              <w:rPr>
                <w:color w:val="1E1916"/>
                <w:spacing w:val="2"/>
                <w:sz w:val="21"/>
              </w:rPr>
              <w:t xml:space="preserve"> </w:t>
            </w:r>
            <w:r>
              <w:rPr>
                <w:color w:val="1E1916"/>
                <w:sz w:val="21"/>
              </w:rPr>
              <w:t>на</w:t>
            </w:r>
            <w:r>
              <w:rPr>
                <w:color w:val="1E1916"/>
                <w:spacing w:val="-1"/>
                <w:sz w:val="21"/>
              </w:rPr>
              <w:t xml:space="preserve"> </w:t>
            </w:r>
            <w:r>
              <w:rPr>
                <w:color w:val="1E1916"/>
                <w:spacing w:val="-5"/>
                <w:sz w:val="21"/>
              </w:rPr>
              <w:t>рік</w:t>
            </w:r>
          </w:p>
        </w:tc>
        <w:tc>
          <w:tcPr>
            <w:tcW w:w="2268" w:type="dxa"/>
          </w:tcPr>
          <w:p w14:paraId="73421B40" w14:textId="77777777" w:rsidR="000F5225" w:rsidRDefault="00446482">
            <w:pPr>
              <w:pStyle w:val="TableParagraph"/>
              <w:spacing w:line="229" w:lineRule="exact"/>
              <w:ind w:left="3"/>
              <w:jc w:val="center"/>
              <w:rPr>
                <w:sz w:val="21"/>
              </w:rPr>
            </w:pPr>
            <w:r>
              <w:rPr>
                <w:color w:val="1E1916"/>
                <w:spacing w:val="-5"/>
                <w:sz w:val="21"/>
              </w:rPr>
              <w:t>50</w:t>
            </w:r>
          </w:p>
        </w:tc>
      </w:tr>
      <w:tr w:rsidR="000F5225" w14:paraId="706740DA" w14:textId="77777777" w:rsidTr="00AC770A">
        <w:trPr>
          <w:trHeight w:val="330"/>
        </w:trPr>
        <w:tc>
          <w:tcPr>
            <w:tcW w:w="7087" w:type="dxa"/>
          </w:tcPr>
          <w:p w14:paraId="3C88196D" w14:textId="77777777" w:rsidR="000F5225" w:rsidRDefault="00446482">
            <w:pPr>
              <w:pStyle w:val="TableParagraph"/>
              <w:spacing w:line="229" w:lineRule="exact"/>
              <w:ind w:left="61"/>
              <w:rPr>
                <w:sz w:val="21"/>
              </w:rPr>
            </w:pPr>
            <w:r>
              <w:rPr>
                <w:color w:val="1E1916"/>
                <w:sz w:val="21"/>
              </w:rPr>
              <w:t>Цехи</w:t>
            </w:r>
            <w:r>
              <w:rPr>
                <w:color w:val="1E1916"/>
                <w:spacing w:val="-10"/>
                <w:sz w:val="21"/>
              </w:rPr>
              <w:t xml:space="preserve"> </w:t>
            </w:r>
            <w:r>
              <w:rPr>
                <w:color w:val="1E1916"/>
                <w:sz w:val="21"/>
              </w:rPr>
              <w:t>яблучного</w:t>
            </w:r>
            <w:r>
              <w:rPr>
                <w:color w:val="1E1916"/>
                <w:spacing w:val="-10"/>
                <w:sz w:val="21"/>
              </w:rPr>
              <w:t xml:space="preserve"> </w:t>
            </w:r>
            <w:r>
              <w:rPr>
                <w:color w:val="1E1916"/>
                <w:spacing w:val="-2"/>
                <w:sz w:val="21"/>
              </w:rPr>
              <w:t>сидру:</w:t>
            </w:r>
          </w:p>
        </w:tc>
        <w:tc>
          <w:tcPr>
            <w:tcW w:w="2268" w:type="dxa"/>
          </w:tcPr>
          <w:p w14:paraId="4C4439B9" w14:textId="77777777" w:rsidR="000F5225" w:rsidRDefault="000F5225">
            <w:pPr>
              <w:pStyle w:val="TableParagraph"/>
              <w:spacing w:before="0"/>
              <w:rPr>
                <w:rFonts w:ascii="Times New Roman"/>
                <w:sz w:val="20"/>
              </w:rPr>
            </w:pPr>
          </w:p>
        </w:tc>
      </w:tr>
      <w:tr w:rsidR="000F5225" w14:paraId="6DC6B01C" w14:textId="77777777" w:rsidTr="00AC770A">
        <w:trPr>
          <w:trHeight w:val="330"/>
        </w:trPr>
        <w:tc>
          <w:tcPr>
            <w:tcW w:w="7087" w:type="dxa"/>
          </w:tcPr>
          <w:p w14:paraId="442FD272" w14:textId="77777777" w:rsidR="000F5225" w:rsidRDefault="00446482">
            <w:pPr>
              <w:pStyle w:val="TableParagraph"/>
              <w:spacing w:line="229" w:lineRule="exact"/>
              <w:ind w:left="231"/>
              <w:rPr>
                <w:sz w:val="21"/>
              </w:rPr>
            </w:pPr>
            <w:r>
              <w:rPr>
                <w:color w:val="1E1916"/>
                <w:sz w:val="21"/>
              </w:rPr>
              <w:t>на</w:t>
            </w:r>
            <w:r>
              <w:rPr>
                <w:color w:val="1E1916"/>
                <w:spacing w:val="1"/>
                <w:sz w:val="21"/>
              </w:rPr>
              <w:t xml:space="preserve"> </w:t>
            </w:r>
            <w:r>
              <w:rPr>
                <w:color w:val="1E1916"/>
                <w:sz w:val="21"/>
              </w:rPr>
              <w:t>50</w:t>
            </w:r>
            <w:r>
              <w:rPr>
                <w:color w:val="1E1916"/>
                <w:spacing w:val="-1"/>
                <w:sz w:val="21"/>
              </w:rPr>
              <w:t xml:space="preserve"> </w:t>
            </w:r>
            <w:r>
              <w:rPr>
                <w:color w:val="1E1916"/>
                <w:sz w:val="21"/>
              </w:rPr>
              <w:t>тис.</w:t>
            </w:r>
            <w:r>
              <w:rPr>
                <w:color w:val="1E1916"/>
                <w:spacing w:val="2"/>
                <w:sz w:val="21"/>
              </w:rPr>
              <w:t xml:space="preserve"> </w:t>
            </w:r>
            <w:r>
              <w:rPr>
                <w:color w:val="1E1916"/>
                <w:sz w:val="21"/>
              </w:rPr>
              <w:t>д.</w:t>
            </w:r>
            <w:r>
              <w:rPr>
                <w:color w:val="1E1916"/>
                <w:spacing w:val="1"/>
                <w:sz w:val="21"/>
              </w:rPr>
              <w:t xml:space="preserve"> </w:t>
            </w:r>
            <w:r>
              <w:rPr>
                <w:color w:val="1E1916"/>
                <w:sz w:val="21"/>
              </w:rPr>
              <w:t>а.</w:t>
            </w:r>
            <w:r>
              <w:rPr>
                <w:color w:val="1E1916"/>
                <w:spacing w:val="2"/>
                <w:sz w:val="21"/>
              </w:rPr>
              <w:t xml:space="preserve"> </w:t>
            </w:r>
            <w:r>
              <w:rPr>
                <w:color w:val="1E1916"/>
                <w:sz w:val="21"/>
              </w:rPr>
              <w:t>л.</w:t>
            </w:r>
            <w:r>
              <w:rPr>
                <w:color w:val="1E1916"/>
                <w:spacing w:val="1"/>
                <w:sz w:val="21"/>
              </w:rPr>
              <w:t xml:space="preserve"> </w:t>
            </w:r>
            <w:r>
              <w:rPr>
                <w:color w:val="1E1916"/>
                <w:sz w:val="21"/>
              </w:rPr>
              <w:t>на</w:t>
            </w:r>
            <w:r>
              <w:rPr>
                <w:color w:val="1E1916"/>
                <w:spacing w:val="2"/>
                <w:sz w:val="21"/>
              </w:rPr>
              <w:t xml:space="preserve"> </w:t>
            </w:r>
            <w:r>
              <w:rPr>
                <w:color w:val="1E1916"/>
                <w:spacing w:val="-5"/>
                <w:sz w:val="21"/>
              </w:rPr>
              <w:t>рік</w:t>
            </w:r>
          </w:p>
        </w:tc>
        <w:tc>
          <w:tcPr>
            <w:tcW w:w="2268" w:type="dxa"/>
          </w:tcPr>
          <w:p w14:paraId="79A944F0" w14:textId="77777777" w:rsidR="000F5225" w:rsidRDefault="00446482">
            <w:pPr>
              <w:pStyle w:val="TableParagraph"/>
              <w:spacing w:line="229" w:lineRule="exact"/>
              <w:ind w:left="3"/>
              <w:jc w:val="center"/>
              <w:rPr>
                <w:sz w:val="21"/>
              </w:rPr>
            </w:pPr>
            <w:r>
              <w:rPr>
                <w:color w:val="1E1916"/>
                <w:spacing w:val="-5"/>
                <w:sz w:val="21"/>
              </w:rPr>
              <w:t>50</w:t>
            </w:r>
          </w:p>
        </w:tc>
      </w:tr>
      <w:tr w:rsidR="000F5225" w14:paraId="50B8250E" w14:textId="77777777" w:rsidTr="00AC770A">
        <w:trPr>
          <w:trHeight w:val="330"/>
        </w:trPr>
        <w:tc>
          <w:tcPr>
            <w:tcW w:w="7087" w:type="dxa"/>
          </w:tcPr>
          <w:p w14:paraId="7A5F0500" w14:textId="77777777" w:rsidR="000F5225" w:rsidRDefault="00446482">
            <w:pPr>
              <w:pStyle w:val="TableParagraph"/>
              <w:spacing w:line="229" w:lineRule="exact"/>
              <w:ind w:left="231"/>
              <w:rPr>
                <w:sz w:val="21"/>
              </w:rPr>
            </w:pPr>
            <w:r>
              <w:rPr>
                <w:color w:val="1E1916"/>
                <w:sz w:val="21"/>
              </w:rPr>
              <w:t>на 100 тис. д. а.</w:t>
            </w:r>
            <w:r>
              <w:rPr>
                <w:color w:val="1E1916"/>
                <w:spacing w:val="3"/>
                <w:sz w:val="21"/>
              </w:rPr>
              <w:t xml:space="preserve"> </w:t>
            </w:r>
            <w:r>
              <w:rPr>
                <w:color w:val="1E1916"/>
                <w:sz w:val="21"/>
              </w:rPr>
              <w:t xml:space="preserve">л. на </w:t>
            </w:r>
            <w:r>
              <w:rPr>
                <w:color w:val="1E1916"/>
                <w:spacing w:val="-5"/>
                <w:sz w:val="21"/>
              </w:rPr>
              <w:t>рік</w:t>
            </w:r>
          </w:p>
        </w:tc>
        <w:tc>
          <w:tcPr>
            <w:tcW w:w="2268" w:type="dxa"/>
          </w:tcPr>
          <w:p w14:paraId="2A4FC152" w14:textId="77777777" w:rsidR="000F5225" w:rsidRDefault="00446482">
            <w:pPr>
              <w:pStyle w:val="TableParagraph"/>
              <w:spacing w:line="229" w:lineRule="exact"/>
              <w:ind w:left="3"/>
              <w:jc w:val="center"/>
              <w:rPr>
                <w:sz w:val="21"/>
              </w:rPr>
            </w:pPr>
            <w:r>
              <w:rPr>
                <w:color w:val="1E1916"/>
                <w:spacing w:val="-5"/>
                <w:sz w:val="21"/>
              </w:rPr>
              <w:t>50</w:t>
            </w:r>
          </w:p>
        </w:tc>
      </w:tr>
      <w:tr w:rsidR="000F5225" w14:paraId="6F43FC20" w14:textId="77777777" w:rsidTr="00AC770A">
        <w:trPr>
          <w:trHeight w:val="330"/>
        </w:trPr>
        <w:tc>
          <w:tcPr>
            <w:tcW w:w="7087" w:type="dxa"/>
          </w:tcPr>
          <w:p w14:paraId="437261C1" w14:textId="77777777" w:rsidR="000F5225" w:rsidRDefault="00446482">
            <w:pPr>
              <w:pStyle w:val="TableParagraph"/>
              <w:spacing w:line="229" w:lineRule="exact"/>
              <w:ind w:left="61"/>
              <w:rPr>
                <w:sz w:val="21"/>
              </w:rPr>
            </w:pPr>
            <w:r>
              <w:rPr>
                <w:color w:val="1E1916"/>
                <w:spacing w:val="-2"/>
                <w:sz w:val="21"/>
              </w:rPr>
              <w:t>Пункти обробки</w:t>
            </w:r>
            <w:r>
              <w:rPr>
                <w:color w:val="1E1916"/>
                <w:spacing w:val="-1"/>
                <w:sz w:val="21"/>
              </w:rPr>
              <w:t xml:space="preserve"> </w:t>
            </w:r>
            <w:r>
              <w:rPr>
                <w:color w:val="1E1916"/>
                <w:spacing w:val="-2"/>
                <w:sz w:val="21"/>
              </w:rPr>
              <w:t>та</w:t>
            </w:r>
            <w:r>
              <w:rPr>
                <w:color w:val="1E1916"/>
                <w:spacing w:val="-1"/>
                <w:sz w:val="21"/>
              </w:rPr>
              <w:t xml:space="preserve"> </w:t>
            </w:r>
            <w:r>
              <w:rPr>
                <w:color w:val="1E1916"/>
                <w:spacing w:val="-2"/>
                <w:sz w:val="21"/>
              </w:rPr>
              <w:t>зберігання насіння</w:t>
            </w:r>
            <w:r>
              <w:rPr>
                <w:color w:val="1E1916"/>
                <w:spacing w:val="-1"/>
                <w:sz w:val="21"/>
              </w:rPr>
              <w:t xml:space="preserve"> </w:t>
            </w:r>
            <w:r>
              <w:rPr>
                <w:color w:val="1E1916"/>
                <w:spacing w:val="-2"/>
                <w:sz w:val="21"/>
              </w:rPr>
              <w:t>зернових</w:t>
            </w:r>
            <w:r>
              <w:rPr>
                <w:color w:val="1E1916"/>
                <w:spacing w:val="-1"/>
                <w:sz w:val="21"/>
              </w:rPr>
              <w:t xml:space="preserve"> </w:t>
            </w:r>
            <w:r>
              <w:rPr>
                <w:color w:val="1E1916"/>
                <w:spacing w:val="-2"/>
                <w:sz w:val="21"/>
              </w:rPr>
              <w:t>культур</w:t>
            </w:r>
          </w:p>
        </w:tc>
        <w:tc>
          <w:tcPr>
            <w:tcW w:w="2268" w:type="dxa"/>
          </w:tcPr>
          <w:p w14:paraId="161CF086" w14:textId="77777777" w:rsidR="000F5225" w:rsidRDefault="00446482">
            <w:pPr>
              <w:pStyle w:val="TableParagraph"/>
              <w:spacing w:line="229" w:lineRule="exact"/>
              <w:ind w:left="3"/>
              <w:jc w:val="center"/>
              <w:rPr>
                <w:sz w:val="21"/>
              </w:rPr>
            </w:pPr>
            <w:r>
              <w:rPr>
                <w:color w:val="1E1916"/>
                <w:spacing w:val="-5"/>
                <w:sz w:val="21"/>
              </w:rPr>
              <w:t>28</w:t>
            </w:r>
          </w:p>
        </w:tc>
      </w:tr>
      <w:tr w:rsidR="000F5225" w14:paraId="3427CF00" w14:textId="77777777" w:rsidTr="00AC770A">
        <w:trPr>
          <w:trHeight w:val="330"/>
        </w:trPr>
        <w:tc>
          <w:tcPr>
            <w:tcW w:w="7087" w:type="dxa"/>
          </w:tcPr>
          <w:p w14:paraId="1E2C415A" w14:textId="77777777" w:rsidR="000F5225" w:rsidRDefault="00446482">
            <w:pPr>
              <w:pStyle w:val="TableParagraph"/>
              <w:spacing w:line="229" w:lineRule="exact"/>
              <w:ind w:left="61"/>
              <w:rPr>
                <w:sz w:val="21"/>
              </w:rPr>
            </w:pPr>
            <w:r>
              <w:rPr>
                <w:color w:val="1E1916"/>
                <w:sz w:val="21"/>
              </w:rPr>
              <w:t>Пункт</w:t>
            </w:r>
            <w:r>
              <w:rPr>
                <w:color w:val="1E1916"/>
                <w:spacing w:val="-7"/>
                <w:sz w:val="21"/>
              </w:rPr>
              <w:t xml:space="preserve"> </w:t>
            </w:r>
            <w:r>
              <w:rPr>
                <w:color w:val="1E1916"/>
                <w:sz w:val="21"/>
              </w:rPr>
              <w:t>обробки</w:t>
            </w:r>
            <w:r>
              <w:rPr>
                <w:color w:val="1E1916"/>
                <w:spacing w:val="-8"/>
                <w:sz w:val="21"/>
              </w:rPr>
              <w:t xml:space="preserve"> </w:t>
            </w:r>
            <w:r>
              <w:rPr>
                <w:color w:val="1E1916"/>
                <w:sz w:val="21"/>
              </w:rPr>
              <w:t>та</w:t>
            </w:r>
            <w:r>
              <w:rPr>
                <w:color w:val="1E1916"/>
                <w:spacing w:val="-8"/>
                <w:sz w:val="21"/>
              </w:rPr>
              <w:t xml:space="preserve"> </w:t>
            </w:r>
            <w:r>
              <w:rPr>
                <w:color w:val="1E1916"/>
                <w:sz w:val="21"/>
              </w:rPr>
              <w:t>зберігання</w:t>
            </w:r>
            <w:r>
              <w:rPr>
                <w:color w:val="1E1916"/>
                <w:spacing w:val="-8"/>
                <w:sz w:val="21"/>
              </w:rPr>
              <w:t xml:space="preserve"> </w:t>
            </w:r>
            <w:r>
              <w:rPr>
                <w:color w:val="1E1916"/>
                <w:sz w:val="21"/>
              </w:rPr>
              <w:t>олійних</w:t>
            </w:r>
            <w:r>
              <w:rPr>
                <w:color w:val="1E1916"/>
                <w:spacing w:val="-9"/>
                <w:sz w:val="21"/>
              </w:rPr>
              <w:t xml:space="preserve"> </w:t>
            </w:r>
            <w:r>
              <w:rPr>
                <w:color w:val="1E1916"/>
                <w:sz w:val="21"/>
              </w:rPr>
              <w:t>культур</w:t>
            </w:r>
            <w:r>
              <w:rPr>
                <w:color w:val="1E1916"/>
                <w:spacing w:val="-8"/>
                <w:sz w:val="21"/>
              </w:rPr>
              <w:t xml:space="preserve"> </w:t>
            </w:r>
            <w:r>
              <w:rPr>
                <w:color w:val="1E1916"/>
                <w:sz w:val="21"/>
              </w:rPr>
              <w:t>на</w:t>
            </w:r>
            <w:r>
              <w:rPr>
                <w:color w:val="1E1916"/>
                <w:spacing w:val="-8"/>
                <w:sz w:val="21"/>
              </w:rPr>
              <w:t xml:space="preserve"> </w:t>
            </w:r>
            <w:r>
              <w:rPr>
                <w:color w:val="1E1916"/>
                <w:sz w:val="21"/>
              </w:rPr>
              <w:t>2</w:t>
            </w:r>
            <w:r>
              <w:rPr>
                <w:color w:val="1E1916"/>
                <w:spacing w:val="-8"/>
                <w:sz w:val="21"/>
              </w:rPr>
              <w:t xml:space="preserve"> </w:t>
            </w:r>
            <w:r>
              <w:rPr>
                <w:color w:val="1E1916"/>
                <w:sz w:val="21"/>
              </w:rPr>
              <w:t>тис.</w:t>
            </w:r>
            <w:r>
              <w:rPr>
                <w:color w:val="1E1916"/>
                <w:spacing w:val="-7"/>
                <w:sz w:val="21"/>
              </w:rPr>
              <w:t xml:space="preserve"> </w:t>
            </w:r>
            <w:r>
              <w:rPr>
                <w:color w:val="1E1916"/>
                <w:sz w:val="21"/>
              </w:rPr>
              <w:t>т</w:t>
            </w:r>
            <w:r>
              <w:rPr>
                <w:color w:val="1E1916"/>
                <w:spacing w:val="-8"/>
                <w:sz w:val="21"/>
              </w:rPr>
              <w:t xml:space="preserve"> </w:t>
            </w:r>
            <w:r>
              <w:rPr>
                <w:color w:val="1E1916"/>
                <w:sz w:val="21"/>
              </w:rPr>
              <w:t>за</w:t>
            </w:r>
            <w:r>
              <w:rPr>
                <w:color w:val="1E1916"/>
                <w:spacing w:val="-8"/>
                <w:sz w:val="21"/>
              </w:rPr>
              <w:t xml:space="preserve"> </w:t>
            </w:r>
            <w:r>
              <w:rPr>
                <w:color w:val="1E1916"/>
                <w:spacing w:val="-2"/>
                <w:sz w:val="21"/>
              </w:rPr>
              <w:t>сезон</w:t>
            </w:r>
          </w:p>
        </w:tc>
        <w:tc>
          <w:tcPr>
            <w:tcW w:w="2268" w:type="dxa"/>
          </w:tcPr>
          <w:p w14:paraId="22D3D890" w14:textId="77777777" w:rsidR="000F5225" w:rsidRDefault="00446482">
            <w:pPr>
              <w:pStyle w:val="TableParagraph"/>
              <w:spacing w:line="229" w:lineRule="exact"/>
              <w:ind w:left="3"/>
              <w:jc w:val="center"/>
              <w:rPr>
                <w:sz w:val="21"/>
              </w:rPr>
            </w:pPr>
            <w:r>
              <w:rPr>
                <w:color w:val="1E1916"/>
                <w:spacing w:val="-5"/>
                <w:sz w:val="21"/>
              </w:rPr>
              <w:t>30</w:t>
            </w:r>
          </w:p>
        </w:tc>
      </w:tr>
      <w:tr w:rsidR="000F5225" w14:paraId="11CB63B6" w14:textId="77777777" w:rsidTr="00AC770A">
        <w:trPr>
          <w:trHeight w:val="330"/>
        </w:trPr>
        <w:tc>
          <w:tcPr>
            <w:tcW w:w="7087" w:type="dxa"/>
          </w:tcPr>
          <w:p w14:paraId="763CFFCC" w14:textId="77777777" w:rsidR="000F5225" w:rsidRDefault="00446482">
            <w:pPr>
              <w:pStyle w:val="TableParagraph"/>
              <w:spacing w:line="229" w:lineRule="exact"/>
              <w:ind w:left="61"/>
              <w:rPr>
                <w:sz w:val="21"/>
              </w:rPr>
            </w:pPr>
            <w:r>
              <w:rPr>
                <w:color w:val="1E1916"/>
                <w:spacing w:val="-2"/>
                <w:sz w:val="21"/>
              </w:rPr>
              <w:t>Цехи</w:t>
            </w:r>
            <w:r>
              <w:rPr>
                <w:color w:val="1E1916"/>
                <w:spacing w:val="-4"/>
                <w:sz w:val="21"/>
              </w:rPr>
              <w:t xml:space="preserve"> </w:t>
            </w:r>
            <w:r>
              <w:rPr>
                <w:color w:val="1E1916"/>
                <w:spacing w:val="-2"/>
                <w:sz w:val="21"/>
              </w:rPr>
              <w:t>приймання</w:t>
            </w:r>
            <w:r>
              <w:rPr>
                <w:color w:val="1E1916"/>
                <w:spacing w:val="-1"/>
                <w:sz w:val="21"/>
              </w:rPr>
              <w:t xml:space="preserve"> </w:t>
            </w:r>
            <w:r>
              <w:rPr>
                <w:color w:val="1E1916"/>
                <w:spacing w:val="-2"/>
                <w:sz w:val="21"/>
              </w:rPr>
              <w:t>та</w:t>
            </w:r>
            <w:r>
              <w:rPr>
                <w:color w:val="1E1916"/>
                <w:spacing w:val="-3"/>
                <w:sz w:val="21"/>
              </w:rPr>
              <w:t xml:space="preserve"> </w:t>
            </w:r>
            <w:r>
              <w:rPr>
                <w:color w:val="1E1916"/>
                <w:spacing w:val="-2"/>
                <w:sz w:val="21"/>
              </w:rPr>
              <w:t>обробки</w:t>
            </w:r>
            <w:r>
              <w:rPr>
                <w:color w:val="1E1916"/>
                <w:spacing w:val="-3"/>
                <w:sz w:val="21"/>
              </w:rPr>
              <w:t xml:space="preserve"> </w:t>
            </w:r>
            <w:r>
              <w:rPr>
                <w:color w:val="1E1916"/>
                <w:spacing w:val="-2"/>
                <w:sz w:val="21"/>
              </w:rPr>
              <w:t>початків кукурудзи</w:t>
            </w:r>
          </w:p>
        </w:tc>
        <w:tc>
          <w:tcPr>
            <w:tcW w:w="2268" w:type="dxa"/>
          </w:tcPr>
          <w:p w14:paraId="1D2E3C48" w14:textId="77777777" w:rsidR="000F5225" w:rsidRDefault="00446482">
            <w:pPr>
              <w:pStyle w:val="TableParagraph"/>
              <w:spacing w:line="229" w:lineRule="exact"/>
              <w:ind w:left="3"/>
              <w:jc w:val="center"/>
              <w:rPr>
                <w:sz w:val="21"/>
              </w:rPr>
            </w:pPr>
            <w:r>
              <w:rPr>
                <w:color w:val="1E1916"/>
                <w:spacing w:val="-2"/>
                <w:w w:val="110"/>
                <w:sz w:val="21"/>
              </w:rPr>
              <w:t>31</w:t>
            </w:r>
            <w:r>
              <w:rPr>
                <w:color w:val="1E1916"/>
                <w:spacing w:val="-10"/>
                <w:w w:val="110"/>
                <w:sz w:val="21"/>
              </w:rPr>
              <w:t xml:space="preserve"> </w:t>
            </w:r>
            <w:r>
              <w:rPr>
                <w:color w:val="1E1916"/>
                <w:spacing w:val="-2"/>
                <w:w w:val="165"/>
                <w:sz w:val="21"/>
              </w:rPr>
              <w:t>–</w:t>
            </w:r>
            <w:r>
              <w:rPr>
                <w:color w:val="1E1916"/>
                <w:spacing w:val="-34"/>
                <w:w w:val="165"/>
                <w:sz w:val="21"/>
              </w:rPr>
              <w:t xml:space="preserve"> </w:t>
            </w:r>
            <w:r>
              <w:rPr>
                <w:color w:val="1E1916"/>
                <w:spacing w:val="-5"/>
                <w:w w:val="110"/>
                <w:sz w:val="21"/>
              </w:rPr>
              <w:t>40</w:t>
            </w:r>
          </w:p>
        </w:tc>
      </w:tr>
      <w:tr w:rsidR="000F5225" w14:paraId="44EF4254" w14:textId="77777777" w:rsidTr="00AC770A">
        <w:trPr>
          <w:trHeight w:val="330"/>
        </w:trPr>
        <w:tc>
          <w:tcPr>
            <w:tcW w:w="7087" w:type="dxa"/>
          </w:tcPr>
          <w:p w14:paraId="42BCF085" w14:textId="77777777" w:rsidR="000F5225" w:rsidRDefault="00446482">
            <w:pPr>
              <w:pStyle w:val="TableParagraph"/>
              <w:spacing w:line="229" w:lineRule="exact"/>
              <w:ind w:left="61"/>
              <w:rPr>
                <w:sz w:val="21"/>
              </w:rPr>
            </w:pPr>
            <w:r>
              <w:rPr>
                <w:color w:val="1E1916"/>
                <w:sz w:val="21"/>
              </w:rPr>
              <w:t>Завод</w:t>
            </w:r>
            <w:r>
              <w:rPr>
                <w:color w:val="1E1916"/>
                <w:spacing w:val="-14"/>
                <w:sz w:val="21"/>
              </w:rPr>
              <w:t xml:space="preserve"> </w:t>
            </w:r>
            <w:r>
              <w:rPr>
                <w:color w:val="1E1916"/>
                <w:sz w:val="21"/>
              </w:rPr>
              <w:t>обробки</w:t>
            </w:r>
            <w:r>
              <w:rPr>
                <w:color w:val="1E1916"/>
                <w:spacing w:val="-14"/>
                <w:sz w:val="21"/>
              </w:rPr>
              <w:t xml:space="preserve"> </w:t>
            </w:r>
            <w:r>
              <w:rPr>
                <w:color w:val="1E1916"/>
                <w:sz w:val="21"/>
              </w:rPr>
              <w:t>та</w:t>
            </w:r>
            <w:r>
              <w:rPr>
                <w:color w:val="1E1916"/>
                <w:spacing w:val="-14"/>
                <w:sz w:val="21"/>
              </w:rPr>
              <w:t xml:space="preserve"> </w:t>
            </w:r>
            <w:r>
              <w:rPr>
                <w:color w:val="1E1916"/>
                <w:sz w:val="21"/>
              </w:rPr>
              <w:t>зберігання</w:t>
            </w:r>
            <w:r>
              <w:rPr>
                <w:color w:val="1E1916"/>
                <w:spacing w:val="-13"/>
                <w:sz w:val="21"/>
              </w:rPr>
              <w:t xml:space="preserve"> </w:t>
            </w:r>
            <w:r>
              <w:rPr>
                <w:color w:val="1E1916"/>
                <w:spacing w:val="-4"/>
                <w:sz w:val="21"/>
              </w:rPr>
              <w:t>трав</w:t>
            </w:r>
          </w:p>
        </w:tc>
        <w:tc>
          <w:tcPr>
            <w:tcW w:w="2268" w:type="dxa"/>
          </w:tcPr>
          <w:p w14:paraId="6563E905" w14:textId="77777777" w:rsidR="000F5225" w:rsidRDefault="00446482">
            <w:pPr>
              <w:pStyle w:val="TableParagraph"/>
              <w:spacing w:line="229" w:lineRule="exact"/>
              <w:ind w:left="3"/>
              <w:jc w:val="center"/>
              <w:rPr>
                <w:sz w:val="21"/>
              </w:rPr>
            </w:pPr>
            <w:r>
              <w:rPr>
                <w:color w:val="1E1916"/>
                <w:spacing w:val="-2"/>
                <w:w w:val="110"/>
                <w:sz w:val="21"/>
              </w:rPr>
              <w:t>31</w:t>
            </w:r>
            <w:r>
              <w:rPr>
                <w:color w:val="1E1916"/>
                <w:spacing w:val="-10"/>
                <w:w w:val="110"/>
                <w:sz w:val="21"/>
              </w:rPr>
              <w:t xml:space="preserve"> </w:t>
            </w:r>
            <w:r>
              <w:rPr>
                <w:color w:val="1E1916"/>
                <w:spacing w:val="-2"/>
                <w:w w:val="165"/>
                <w:sz w:val="21"/>
              </w:rPr>
              <w:t>–</w:t>
            </w:r>
            <w:r>
              <w:rPr>
                <w:color w:val="1E1916"/>
                <w:spacing w:val="-34"/>
                <w:w w:val="165"/>
                <w:sz w:val="21"/>
              </w:rPr>
              <w:t xml:space="preserve"> </w:t>
            </w:r>
            <w:r>
              <w:rPr>
                <w:color w:val="1E1916"/>
                <w:spacing w:val="-5"/>
                <w:w w:val="110"/>
                <w:sz w:val="21"/>
              </w:rPr>
              <w:t>33</w:t>
            </w:r>
          </w:p>
        </w:tc>
      </w:tr>
      <w:tr w:rsidR="000F5225" w14:paraId="3DE00ED1" w14:textId="77777777" w:rsidTr="00AC770A">
        <w:trPr>
          <w:trHeight w:val="335"/>
        </w:trPr>
        <w:tc>
          <w:tcPr>
            <w:tcW w:w="7087" w:type="dxa"/>
          </w:tcPr>
          <w:p w14:paraId="29D05E5E" w14:textId="77777777" w:rsidR="000F5225" w:rsidRDefault="00446482">
            <w:pPr>
              <w:pStyle w:val="TableParagraph"/>
              <w:spacing w:line="234" w:lineRule="exact"/>
              <w:ind w:left="61"/>
              <w:rPr>
                <w:sz w:val="21"/>
              </w:rPr>
            </w:pPr>
            <w:r>
              <w:rPr>
                <w:color w:val="1E1916"/>
                <w:spacing w:val="-2"/>
                <w:sz w:val="21"/>
              </w:rPr>
              <w:t>Міжгосподарський</w:t>
            </w:r>
            <w:r>
              <w:rPr>
                <w:color w:val="1E1916"/>
                <w:spacing w:val="-5"/>
                <w:sz w:val="21"/>
              </w:rPr>
              <w:t xml:space="preserve"> </w:t>
            </w:r>
            <w:r>
              <w:rPr>
                <w:color w:val="1E1916"/>
                <w:spacing w:val="-2"/>
                <w:sz w:val="21"/>
              </w:rPr>
              <w:t>комбікормовий завод</w:t>
            </w:r>
            <w:r>
              <w:rPr>
                <w:color w:val="1E1916"/>
                <w:spacing w:val="-4"/>
                <w:sz w:val="21"/>
              </w:rPr>
              <w:t xml:space="preserve"> </w:t>
            </w:r>
            <w:r>
              <w:rPr>
                <w:color w:val="1E1916"/>
                <w:spacing w:val="-2"/>
                <w:sz w:val="21"/>
              </w:rPr>
              <w:t>на</w:t>
            </w:r>
            <w:r>
              <w:rPr>
                <w:color w:val="1E1916"/>
                <w:spacing w:val="-5"/>
                <w:sz w:val="21"/>
              </w:rPr>
              <w:t xml:space="preserve"> </w:t>
            </w:r>
            <w:r>
              <w:rPr>
                <w:color w:val="1E1916"/>
                <w:spacing w:val="-2"/>
                <w:sz w:val="21"/>
              </w:rPr>
              <w:t>10</w:t>
            </w:r>
            <w:r>
              <w:rPr>
                <w:color w:val="1E1916"/>
                <w:spacing w:val="-4"/>
                <w:sz w:val="21"/>
              </w:rPr>
              <w:t xml:space="preserve"> </w:t>
            </w:r>
            <w:r>
              <w:rPr>
                <w:color w:val="1E1916"/>
                <w:spacing w:val="-2"/>
                <w:sz w:val="21"/>
              </w:rPr>
              <w:t>т</w:t>
            </w:r>
            <w:r>
              <w:rPr>
                <w:color w:val="1E1916"/>
                <w:spacing w:val="-4"/>
                <w:sz w:val="21"/>
              </w:rPr>
              <w:t xml:space="preserve"> </w:t>
            </w:r>
            <w:r>
              <w:rPr>
                <w:color w:val="1E1916"/>
                <w:spacing w:val="-2"/>
                <w:sz w:val="21"/>
              </w:rPr>
              <w:t>за</w:t>
            </w:r>
            <w:r>
              <w:rPr>
                <w:color w:val="1E1916"/>
                <w:spacing w:val="-4"/>
                <w:sz w:val="21"/>
              </w:rPr>
              <w:t xml:space="preserve"> </w:t>
            </w:r>
            <w:r>
              <w:rPr>
                <w:color w:val="1E1916"/>
                <w:spacing w:val="-2"/>
                <w:sz w:val="21"/>
              </w:rPr>
              <w:t>годину</w:t>
            </w:r>
          </w:p>
        </w:tc>
        <w:tc>
          <w:tcPr>
            <w:tcW w:w="2268" w:type="dxa"/>
          </w:tcPr>
          <w:p w14:paraId="39C10B6C" w14:textId="77777777" w:rsidR="000F5225" w:rsidRDefault="00446482">
            <w:pPr>
              <w:pStyle w:val="TableParagraph"/>
              <w:spacing w:line="234" w:lineRule="exact"/>
              <w:ind w:left="3"/>
              <w:jc w:val="center"/>
              <w:rPr>
                <w:sz w:val="21"/>
              </w:rPr>
            </w:pPr>
            <w:r>
              <w:rPr>
                <w:color w:val="1E1916"/>
                <w:spacing w:val="-5"/>
                <w:sz w:val="21"/>
              </w:rPr>
              <w:t>31</w:t>
            </w:r>
          </w:p>
        </w:tc>
      </w:tr>
    </w:tbl>
    <w:p w14:paraId="57A546EF" w14:textId="77777777" w:rsidR="000F5225" w:rsidRDefault="000F5225">
      <w:pPr>
        <w:pStyle w:val="TableParagraph"/>
        <w:spacing w:line="234" w:lineRule="exact"/>
        <w:jc w:val="center"/>
        <w:rPr>
          <w:sz w:val="21"/>
        </w:rPr>
        <w:sectPr w:rsidR="000F5225" w:rsidSect="006D6586">
          <w:footerReference w:type="default" r:id="rId268"/>
          <w:pgSz w:w="11920" w:h="16840"/>
          <w:pgMar w:top="1134" w:right="1134" w:bottom="1134" w:left="1134" w:header="693" w:footer="920" w:gutter="0"/>
          <w:pgNumType w:start="145"/>
          <w:cols w:space="720"/>
        </w:sectPr>
      </w:pPr>
    </w:p>
    <w:p w14:paraId="7A9F24F3" w14:textId="77777777" w:rsidR="000F5225" w:rsidRDefault="000F5225">
      <w:pPr>
        <w:pStyle w:val="a3"/>
        <w:spacing w:before="76"/>
        <w:ind w:left="0" w:firstLine="0"/>
        <w:jc w:val="left"/>
      </w:pPr>
    </w:p>
    <w:p w14:paraId="46596E38" w14:textId="77777777" w:rsidR="000F5225" w:rsidRDefault="00446482">
      <w:pPr>
        <w:pStyle w:val="a3"/>
        <w:ind w:left="142" w:firstLine="0"/>
        <w:jc w:val="left"/>
      </w:pPr>
      <w:r>
        <w:rPr>
          <w:color w:val="1E1916"/>
          <w:spacing w:val="-2"/>
        </w:rPr>
        <w:t>Продовження</w:t>
      </w:r>
      <w:r>
        <w:rPr>
          <w:color w:val="1E1916"/>
          <w:spacing w:val="4"/>
        </w:rPr>
        <w:t xml:space="preserve"> </w:t>
      </w:r>
      <w:r>
        <w:rPr>
          <w:color w:val="1E1916"/>
          <w:spacing w:val="-2"/>
        </w:rPr>
        <w:t>таблиці</w:t>
      </w:r>
    </w:p>
    <w:p w14:paraId="6FE64291" w14:textId="77777777" w:rsidR="000F5225" w:rsidRDefault="000F5225">
      <w:pPr>
        <w:pStyle w:val="a3"/>
        <w:spacing w:before="3"/>
        <w:ind w:left="0" w:firstLine="0"/>
        <w:jc w:val="left"/>
        <w:rPr>
          <w:sz w:val="10"/>
        </w:rPr>
      </w:pPr>
    </w:p>
    <w:tbl>
      <w:tblPr>
        <w:tblStyle w:val="TableNormal"/>
        <w:tblW w:w="0" w:type="auto"/>
        <w:tblInd w:w="152"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7508"/>
        <w:gridCol w:w="2121"/>
      </w:tblGrid>
      <w:tr w:rsidR="000F5225" w14:paraId="0E6FDF45" w14:textId="77777777">
        <w:trPr>
          <w:trHeight w:val="615"/>
        </w:trPr>
        <w:tc>
          <w:tcPr>
            <w:tcW w:w="7508" w:type="dxa"/>
          </w:tcPr>
          <w:p w14:paraId="6F94A7EA" w14:textId="77777777" w:rsidR="000F5225" w:rsidRDefault="00446482">
            <w:pPr>
              <w:pStyle w:val="TableParagraph"/>
              <w:spacing w:before="201"/>
              <w:ind w:left="15"/>
              <w:jc w:val="center"/>
              <w:rPr>
                <w:sz w:val="21"/>
              </w:rPr>
            </w:pPr>
            <w:r>
              <w:rPr>
                <w:color w:val="1E1916"/>
                <w:spacing w:val="-2"/>
                <w:sz w:val="21"/>
              </w:rPr>
              <w:t>Підприємство</w:t>
            </w:r>
          </w:p>
        </w:tc>
        <w:tc>
          <w:tcPr>
            <w:tcW w:w="2121" w:type="dxa"/>
          </w:tcPr>
          <w:p w14:paraId="34FAA3EF" w14:textId="77777777" w:rsidR="000F5225" w:rsidRDefault="00446482">
            <w:pPr>
              <w:pStyle w:val="TableParagraph"/>
              <w:spacing w:before="76" w:line="252" w:lineRule="auto"/>
              <w:ind w:left="452" w:right="-3" w:hanging="443"/>
              <w:rPr>
                <w:sz w:val="21"/>
              </w:rPr>
            </w:pPr>
            <w:r>
              <w:rPr>
                <w:color w:val="1E1916"/>
                <w:sz w:val="21"/>
              </w:rPr>
              <w:t>Мінімальна</w:t>
            </w:r>
            <w:r>
              <w:rPr>
                <w:color w:val="1E1916"/>
                <w:spacing w:val="-14"/>
                <w:sz w:val="21"/>
              </w:rPr>
              <w:t xml:space="preserve"> </w:t>
            </w:r>
            <w:r>
              <w:rPr>
                <w:color w:val="1E1916"/>
                <w:sz w:val="21"/>
              </w:rPr>
              <w:t>щільність забудови, %</w:t>
            </w:r>
          </w:p>
        </w:tc>
      </w:tr>
      <w:tr w:rsidR="000F5225" w14:paraId="143D6D83" w14:textId="77777777">
        <w:trPr>
          <w:trHeight w:val="330"/>
        </w:trPr>
        <w:tc>
          <w:tcPr>
            <w:tcW w:w="7508" w:type="dxa"/>
          </w:tcPr>
          <w:p w14:paraId="74D50C91" w14:textId="77777777" w:rsidR="000F5225" w:rsidRDefault="00446482">
            <w:pPr>
              <w:pStyle w:val="TableParagraph"/>
              <w:spacing w:line="229" w:lineRule="exact"/>
              <w:ind w:left="61"/>
              <w:rPr>
                <w:sz w:val="21"/>
              </w:rPr>
            </w:pPr>
            <w:r>
              <w:rPr>
                <w:color w:val="1E1916"/>
                <w:spacing w:val="-2"/>
                <w:sz w:val="21"/>
              </w:rPr>
              <w:t>Завод</w:t>
            </w:r>
            <w:r>
              <w:rPr>
                <w:color w:val="1E1916"/>
                <w:spacing w:val="-12"/>
                <w:sz w:val="21"/>
              </w:rPr>
              <w:t xml:space="preserve"> </w:t>
            </w:r>
            <w:r>
              <w:rPr>
                <w:color w:val="1E1916"/>
                <w:spacing w:val="-2"/>
                <w:sz w:val="21"/>
              </w:rPr>
              <w:t>м’ясокісткового</w:t>
            </w:r>
            <w:r>
              <w:rPr>
                <w:color w:val="1E1916"/>
                <w:spacing w:val="-11"/>
                <w:sz w:val="21"/>
              </w:rPr>
              <w:t xml:space="preserve"> </w:t>
            </w:r>
            <w:r>
              <w:rPr>
                <w:color w:val="1E1916"/>
                <w:spacing w:val="-2"/>
                <w:sz w:val="21"/>
              </w:rPr>
              <w:t>борошна</w:t>
            </w:r>
          </w:p>
        </w:tc>
        <w:tc>
          <w:tcPr>
            <w:tcW w:w="2121" w:type="dxa"/>
          </w:tcPr>
          <w:p w14:paraId="2C5000DA" w14:textId="77777777" w:rsidR="000F5225" w:rsidRDefault="00446482">
            <w:pPr>
              <w:pStyle w:val="TableParagraph"/>
              <w:spacing w:line="229" w:lineRule="exact"/>
              <w:ind w:left="3"/>
              <w:jc w:val="center"/>
              <w:rPr>
                <w:sz w:val="21"/>
              </w:rPr>
            </w:pPr>
            <w:r>
              <w:rPr>
                <w:color w:val="1E1916"/>
                <w:spacing w:val="-2"/>
                <w:w w:val="110"/>
                <w:sz w:val="21"/>
              </w:rPr>
              <w:t>24</w:t>
            </w:r>
            <w:r>
              <w:rPr>
                <w:color w:val="1E1916"/>
                <w:spacing w:val="-10"/>
                <w:w w:val="110"/>
                <w:sz w:val="21"/>
              </w:rPr>
              <w:t xml:space="preserve"> </w:t>
            </w:r>
            <w:r>
              <w:rPr>
                <w:color w:val="1E1916"/>
                <w:spacing w:val="-2"/>
                <w:w w:val="165"/>
                <w:sz w:val="21"/>
              </w:rPr>
              <w:t>–</w:t>
            </w:r>
            <w:r>
              <w:rPr>
                <w:color w:val="1E1916"/>
                <w:spacing w:val="-34"/>
                <w:w w:val="165"/>
                <w:sz w:val="21"/>
              </w:rPr>
              <w:t xml:space="preserve"> </w:t>
            </w:r>
            <w:r>
              <w:rPr>
                <w:color w:val="1E1916"/>
                <w:spacing w:val="-5"/>
                <w:w w:val="110"/>
                <w:sz w:val="21"/>
              </w:rPr>
              <w:t>38</w:t>
            </w:r>
          </w:p>
        </w:tc>
      </w:tr>
      <w:tr w:rsidR="000F5225" w14:paraId="52207D1B" w14:textId="77777777">
        <w:trPr>
          <w:trHeight w:val="330"/>
        </w:trPr>
        <w:tc>
          <w:tcPr>
            <w:tcW w:w="7508" w:type="dxa"/>
          </w:tcPr>
          <w:p w14:paraId="139EE48D" w14:textId="77777777" w:rsidR="000F5225" w:rsidRDefault="00446482">
            <w:pPr>
              <w:pStyle w:val="TableParagraph"/>
              <w:spacing w:line="229" w:lineRule="exact"/>
              <w:ind w:left="61"/>
              <w:rPr>
                <w:sz w:val="21"/>
              </w:rPr>
            </w:pPr>
            <w:r>
              <w:rPr>
                <w:color w:val="1E1916"/>
                <w:spacing w:val="-2"/>
                <w:sz w:val="21"/>
              </w:rPr>
              <w:t>Завод</w:t>
            </w:r>
            <w:r>
              <w:rPr>
                <w:color w:val="1E1916"/>
                <w:spacing w:val="2"/>
                <w:sz w:val="21"/>
              </w:rPr>
              <w:t xml:space="preserve"> </w:t>
            </w:r>
            <w:r>
              <w:rPr>
                <w:color w:val="1E1916"/>
                <w:spacing w:val="-2"/>
                <w:sz w:val="21"/>
              </w:rPr>
              <w:t>трав’янистого</w:t>
            </w:r>
            <w:r>
              <w:rPr>
                <w:color w:val="1E1916"/>
                <w:spacing w:val="2"/>
                <w:sz w:val="21"/>
              </w:rPr>
              <w:t xml:space="preserve"> </w:t>
            </w:r>
            <w:r>
              <w:rPr>
                <w:color w:val="1E1916"/>
                <w:spacing w:val="-2"/>
                <w:sz w:val="21"/>
              </w:rPr>
              <w:t>борошна</w:t>
            </w:r>
          </w:p>
        </w:tc>
        <w:tc>
          <w:tcPr>
            <w:tcW w:w="2121" w:type="dxa"/>
          </w:tcPr>
          <w:p w14:paraId="51B2C445" w14:textId="77777777" w:rsidR="000F5225" w:rsidRDefault="00446482">
            <w:pPr>
              <w:pStyle w:val="TableParagraph"/>
              <w:spacing w:line="229" w:lineRule="exact"/>
              <w:ind w:left="3"/>
              <w:jc w:val="center"/>
              <w:rPr>
                <w:sz w:val="21"/>
              </w:rPr>
            </w:pPr>
            <w:r>
              <w:rPr>
                <w:color w:val="1E1916"/>
                <w:spacing w:val="-2"/>
                <w:w w:val="110"/>
                <w:sz w:val="21"/>
              </w:rPr>
              <w:t>27</w:t>
            </w:r>
            <w:r>
              <w:rPr>
                <w:color w:val="1E1916"/>
                <w:spacing w:val="-10"/>
                <w:w w:val="110"/>
                <w:sz w:val="21"/>
              </w:rPr>
              <w:t xml:space="preserve"> </w:t>
            </w:r>
            <w:r>
              <w:rPr>
                <w:color w:val="1E1916"/>
                <w:spacing w:val="-2"/>
                <w:w w:val="165"/>
                <w:sz w:val="21"/>
              </w:rPr>
              <w:t>–</w:t>
            </w:r>
            <w:r>
              <w:rPr>
                <w:color w:val="1E1916"/>
                <w:spacing w:val="-34"/>
                <w:w w:val="165"/>
                <w:sz w:val="21"/>
              </w:rPr>
              <w:t xml:space="preserve"> </w:t>
            </w:r>
            <w:r>
              <w:rPr>
                <w:color w:val="1E1916"/>
                <w:spacing w:val="-5"/>
                <w:w w:val="110"/>
                <w:sz w:val="21"/>
              </w:rPr>
              <w:t>28</w:t>
            </w:r>
          </w:p>
        </w:tc>
      </w:tr>
      <w:tr w:rsidR="000F5225" w14:paraId="7425A59F" w14:textId="77777777">
        <w:trPr>
          <w:trHeight w:val="330"/>
        </w:trPr>
        <w:tc>
          <w:tcPr>
            <w:tcW w:w="7508" w:type="dxa"/>
          </w:tcPr>
          <w:p w14:paraId="436C602E" w14:textId="77777777" w:rsidR="000F5225" w:rsidRDefault="00446482">
            <w:pPr>
              <w:pStyle w:val="TableParagraph"/>
              <w:spacing w:line="229" w:lineRule="exact"/>
              <w:ind w:left="61"/>
              <w:rPr>
                <w:sz w:val="21"/>
              </w:rPr>
            </w:pPr>
            <w:r>
              <w:rPr>
                <w:color w:val="1E1916"/>
                <w:spacing w:val="-2"/>
                <w:sz w:val="21"/>
              </w:rPr>
              <w:t>Насіннєсховище:</w:t>
            </w:r>
          </w:p>
        </w:tc>
        <w:tc>
          <w:tcPr>
            <w:tcW w:w="2121" w:type="dxa"/>
          </w:tcPr>
          <w:p w14:paraId="2FB2A9B7" w14:textId="77777777" w:rsidR="000F5225" w:rsidRDefault="000F5225">
            <w:pPr>
              <w:pStyle w:val="TableParagraph"/>
              <w:spacing w:before="0"/>
              <w:rPr>
                <w:rFonts w:ascii="Times New Roman"/>
                <w:sz w:val="20"/>
              </w:rPr>
            </w:pPr>
          </w:p>
        </w:tc>
      </w:tr>
      <w:tr w:rsidR="000F5225" w14:paraId="1AB59489" w14:textId="77777777">
        <w:trPr>
          <w:trHeight w:val="330"/>
        </w:trPr>
        <w:tc>
          <w:tcPr>
            <w:tcW w:w="7508" w:type="dxa"/>
          </w:tcPr>
          <w:p w14:paraId="634FC44A" w14:textId="77777777" w:rsidR="000F5225" w:rsidRDefault="00446482">
            <w:pPr>
              <w:pStyle w:val="TableParagraph"/>
              <w:spacing w:line="229" w:lineRule="exact"/>
              <w:ind w:left="61"/>
              <w:rPr>
                <w:sz w:val="21"/>
              </w:rPr>
            </w:pPr>
            <w:r>
              <w:rPr>
                <w:color w:val="1E1916"/>
                <w:w w:val="125"/>
                <w:sz w:val="21"/>
              </w:rPr>
              <w:t>–</w:t>
            </w:r>
            <w:r>
              <w:rPr>
                <w:color w:val="1E1916"/>
                <w:spacing w:val="-18"/>
                <w:w w:val="125"/>
                <w:sz w:val="21"/>
              </w:rPr>
              <w:t xml:space="preserve"> </w:t>
            </w:r>
            <w:r>
              <w:rPr>
                <w:color w:val="1E1916"/>
                <w:w w:val="110"/>
                <w:sz w:val="21"/>
              </w:rPr>
              <w:t>на</w:t>
            </w:r>
            <w:r>
              <w:rPr>
                <w:color w:val="1E1916"/>
                <w:spacing w:val="-15"/>
                <w:w w:val="110"/>
                <w:sz w:val="21"/>
              </w:rPr>
              <w:t xml:space="preserve"> </w:t>
            </w:r>
            <w:r>
              <w:rPr>
                <w:color w:val="1E1916"/>
                <w:w w:val="110"/>
                <w:sz w:val="21"/>
              </w:rPr>
              <w:t>1</w:t>
            </w:r>
            <w:r>
              <w:rPr>
                <w:color w:val="1E1916"/>
                <w:spacing w:val="-15"/>
                <w:w w:val="110"/>
                <w:sz w:val="21"/>
              </w:rPr>
              <w:t xml:space="preserve"> </w:t>
            </w:r>
            <w:r>
              <w:rPr>
                <w:color w:val="1E1916"/>
                <w:w w:val="110"/>
                <w:sz w:val="21"/>
              </w:rPr>
              <w:t>тис.</w:t>
            </w:r>
            <w:r>
              <w:rPr>
                <w:color w:val="1E1916"/>
                <w:spacing w:val="-13"/>
                <w:w w:val="110"/>
                <w:sz w:val="21"/>
              </w:rPr>
              <w:t xml:space="preserve"> </w:t>
            </w:r>
            <w:r>
              <w:rPr>
                <w:color w:val="1E1916"/>
                <w:spacing w:val="-10"/>
                <w:w w:val="110"/>
                <w:sz w:val="21"/>
              </w:rPr>
              <w:t>т</w:t>
            </w:r>
          </w:p>
        </w:tc>
        <w:tc>
          <w:tcPr>
            <w:tcW w:w="2121" w:type="dxa"/>
          </w:tcPr>
          <w:p w14:paraId="062A2AB8" w14:textId="77777777" w:rsidR="000F5225" w:rsidRDefault="00446482">
            <w:pPr>
              <w:pStyle w:val="TableParagraph"/>
              <w:spacing w:line="229" w:lineRule="exact"/>
              <w:ind w:left="3"/>
              <w:jc w:val="center"/>
              <w:rPr>
                <w:sz w:val="21"/>
              </w:rPr>
            </w:pPr>
            <w:r>
              <w:rPr>
                <w:color w:val="1E1916"/>
                <w:spacing w:val="-4"/>
                <w:sz w:val="21"/>
              </w:rPr>
              <w:t>540*</w:t>
            </w:r>
          </w:p>
        </w:tc>
      </w:tr>
      <w:tr w:rsidR="000F5225" w14:paraId="7B660640" w14:textId="77777777">
        <w:trPr>
          <w:trHeight w:val="330"/>
        </w:trPr>
        <w:tc>
          <w:tcPr>
            <w:tcW w:w="7508" w:type="dxa"/>
          </w:tcPr>
          <w:p w14:paraId="43100E62" w14:textId="77777777" w:rsidR="000F5225" w:rsidRDefault="00446482">
            <w:pPr>
              <w:pStyle w:val="TableParagraph"/>
              <w:spacing w:line="229" w:lineRule="exact"/>
              <w:ind w:left="61"/>
              <w:rPr>
                <w:sz w:val="21"/>
              </w:rPr>
            </w:pPr>
            <w:r>
              <w:rPr>
                <w:color w:val="1E1916"/>
                <w:w w:val="125"/>
                <w:sz w:val="21"/>
              </w:rPr>
              <w:t>–</w:t>
            </w:r>
            <w:r>
              <w:rPr>
                <w:color w:val="1E1916"/>
                <w:spacing w:val="-18"/>
                <w:w w:val="125"/>
                <w:sz w:val="21"/>
              </w:rPr>
              <w:t xml:space="preserve"> </w:t>
            </w:r>
            <w:r>
              <w:rPr>
                <w:color w:val="1E1916"/>
                <w:w w:val="110"/>
                <w:sz w:val="21"/>
              </w:rPr>
              <w:t>на</w:t>
            </w:r>
            <w:r>
              <w:rPr>
                <w:color w:val="1E1916"/>
                <w:spacing w:val="-15"/>
                <w:w w:val="110"/>
                <w:sz w:val="21"/>
              </w:rPr>
              <w:t xml:space="preserve"> </w:t>
            </w:r>
            <w:r>
              <w:rPr>
                <w:color w:val="1E1916"/>
                <w:w w:val="110"/>
                <w:sz w:val="21"/>
              </w:rPr>
              <w:t>2</w:t>
            </w:r>
            <w:r>
              <w:rPr>
                <w:color w:val="1E1916"/>
                <w:spacing w:val="-15"/>
                <w:w w:val="110"/>
                <w:sz w:val="21"/>
              </w:rPr>
              <w:t xml:space="preserve"> </w:t>
            </w:r>
            <w:r>
              <w:rPr>
                <w:color w:val="1E1916"/>
                <w:w w:val="110"/>
                <w:sz w:val="21"/>
              </w:rPr>
              <w:t>тис.</w:t>
            </w:r>
            <w:r>
              <w:rPr>
                <w:color w:val="1E1916"/>
                <w:spacing w:val="-13"/>
                <w:w w:val="110"/>
                <w:sz w:val="21"/>
              </w:rPr>
              <w:t xml:space="preserve"> </w:t>
            </w:r>
            <w:r>
              <w:rPr>
                <w:color w:val="1E1916"/>
                <w:spacing w:val="-10"/>
                <w:w w:val="110"/>
                <w:sz w:val="21"/>
              </w:rPr>
              <w:t>т</w:t>
            </w:r>
          </w:p>
        </w:tc>
        <w:tc>
          <w:tcPr>
            <w:tcW w:w="2121" w:type="dxa"/>
          </w:tcPr>
          <w:p w14:paraId="5A048B6F" w14:textId="77777777" w:rsidR="000F5225" w:rsidRDefault="00446482">
            <w:pPr>
              <w:pStyle w:val="TableParagraph"/>
              <w:spacing w:line="229" w:lineRule="exact"/>
              <w:ind w:left="3"/>
              <w:jc w:val="center"/>
              <w:rPr>
                <w:sz w:val="21"/>
              </w:rPr>
            </w:pPr>
            <w:r>
              <w:rPr>
                <w:color w:val="1E1916"/>
                <w:spacing w:val="-2"/>
                <w:sz w:val="21"/>
              </w:rPr>
              <w:t>1080*</w:t>
            </w:r>
          </w:p>
        </w:tc>
      </w:tr>
      <w:tr w:rsidR="000F5225" w14:paraId="4F26112C" w14:textId="77777777">
        <w:trPr>
          <w:trHeight w:val="330"/>
        </w:trPr>
        <w:tc>
          <w:tcPr>
            <w:tcW w:w="7508" w:type="dxa"/>
          </w:tcPr>
          <w:p w14:paraId="140AB8CB" w14:textId="77777777" w:rsidR="000F5225" w:rsidRDefault="00446482">
            <w:pPr>
              <w:pStyle w:val="TableParagraph"/>
              <w:spacing w:line="229" w:lineRule="exact"/>
              <w:ind w:left="61"/>
              <w:rPr>
                <w:sz w:val="21"/>
              </w:rPr>
            </w:pPr>
            <w:r>
              <w:rPr>
                <w:color w:val="1E1916"/>
                <w:spacing w:val="-2"/>
                <w:sz w:val="21"/>
              </w:rPr>
              <w:t>Механізоване</w:t>
            </w:r>
            <w:r>
              <w:rPr>
                <w:color w:val="1E1916"/>
                <w:spacing w:val="-7"/>
                <w:sz w:val="21"/>
              </w:rPr>
              <w:t xml:space="preserve"> </w:t>
            </w:r>
            <w:r>
              <w:rPr>
                <w:color w:val="1E1916"/>
                <w:spacing w:val="-2"/>
                <w:sz w:val="21"/>
              </w:rPr>
              <w:t>зерносховище:</w:t>
            </w:r>
          </w:p>
        </w:tc>
        <w:tc>
          <w:tcPr>
            <w:tcW w:w="2121" w:type="dxa"/>
          </w:tcPr>
          <w:p w14:paraId="7A5FFAD1" w14:textId="77777777" w:rsidR="000F5225" w:rsidRDefault="000F5225">
            <w:pPr>
              <w:pStyle w:val="TableParagraph"/>
              <w:spacing w:before="0"/>
              <w:rPr>
                <w:rFonts w:ascii="Times New Roman"/>
                <w:sz w:val="20"/>
              </w:rPr>
            </w:pPr>
          </w:p>
        </w:tc>
      </w:tr>
      <w:tr w:rsidR="000F5225" w14:paraId="1B7A48BB" w14:textId="77777777">
        <w:trPr>
          <w:trHeight w:val="330"/>
        </w:trPr>
        <w:tc>
          <w:tcPr>
            <w:tcW w:w="7508" w:type="dxa"/>
          </w:tcPr>
          <w:p w14:paraId="026D9889" w14:textId="77777777" w:rsidR="000F5225" w:rsidRDefault="00446482">
            <w:pPr>
              <w:pStyle w:val="TableParagraph"/>
              <w:spacing w:line="229" w:lineRule="exact"/>
              <w:ind w:left="61"/>
              <w:rPr>
                <w:sz w:val="21"/>
              </w:rPr>
            </w:pPr>
            <w:r>
              <w:rPr>
                <w:color w:val="1E1916"/>
                <w:w w:val="125"/>
                <w:sz w:val="21"/>
              </w:rPr>
              <w:t>–</w:t>
            </w:r>
            <w:r>
              <w:rPr>
                <w:color w:val="1E1916"/>
                <w:spacing w:val="-18"/>
                <w:w w:val="125"/>
                <w:sz w:val="21"/>
              </w:rPr>
              <w:t xml:space="preserve"> </w:t>
            </w:r>
            <w:r>
              <w:rPr>
                <w:color w:val="1E1916"/>
                <w:w w:val="110"/>
                <w:sz w:val="21"/>
              </w:rPr>
              <w:t>на</w:t>
            </w:r>
            <w:r>
              <w:rPr>
                <w:color w:val="1E1916"/>
                <w:spacing w:val="-15"/>
                <w:w w:val="110"/>
                <w:sz w:val="21"/>
              </w:rPr>
              <w:t xml:space="preserve"> </w:t>
            </w:r>
            <w:r>
              <w:rPr>
                <w:color w:val="1E1916"/>
                <w:w w:val="110"/>
                <w:sz w:val="21"/>
              </w:rPr>
              <w:t>1</w:t>
            </w:r>
            <w:r>
              <w:rPr>
                <w:color w:val="1E1916"/>
                <w:spacing w:val="-15"/>
                <w:w w:val="110"/>
                <w:sz w:val="21"/>
              </w:rPr>
              <w:t xml:space="preserve"> </w:t>
            </w:r>
            <w:r>
              <w:rPr>
                <w:color w:val="1E1916"/>
                <w:w w:val="110"/>
                <w:sz w:val="21"/>
              </w:rPr>
              <w:t>тис.</w:t>
            </w:r>
            <w:r>
              <w:rPr>
                <w:color w:val="1E1916"/>
                <w:spacing w:val="-13"/>
                <w:w w:val="110"/>
                <w:sz w:val="21"/>
              </w:rPr>
              <w:t xml:space="preserve"> </w:t>
            </w:r>
            <w:r>
              <w:rPr>
                <w:color w:val="1E1916"/>
                <w:spacing w:val="-10"/>
                <w:w w:val="110"/>
                <w:sz w:val="21"/>
              </w:rPr>
              <w:t>т</w:t>
            </w:r>
          </w:p>
        </w:tc>
        <w:tc>
          <w:tcPr>
            <w:tcW w:w="2121" w:type="dxa"/>
          </w:tcPr>
          <w:p w14:paraId="41816130" w14:textId="77777777" w:rsidR="000F5225" w:rsidRDefault="00446482">
            <w:pPr>
              <w:pStyle w:val="TableParagraph"/>
              <w:spacing w:line="229" w:lineRule="exact"/>
              <w:ind w:left="3"/>
              <w:jc w:val="center"/>
              <w:rPr>
                <w:sz w:val="21"/>
              </w:rPr>
            </w:pPr>
            <w:r>
              <w:rPr>
                <w:color w:val="1E1916"/>
                <w:spacing w:val="-4"/>
                <w:sz w:val="21"/>
              </w:rPr>
              <w:t>540*</w:t>
            </w:r>
          </w:p>
        </w:tc>
      </w:tr>
      <w:tr w:rsidR="000F5225" w14:paraId="20C7FAA4" w14:textId="77777777">
        <w:trPr>
          <w:trHeight w:val="330"/>
        </w:trPr>
        <w:tc>
          <w:tcPr>
            <w:tcW w:w="7508" w:type="dxa"/>
          </w:tcPr>
          <w:p w14:paraId="3D44F3B1" w14:textId="77777777" w:rsidR="000F5225" w:rsidRDefault="00446482">
            <w:pPr>
              <w:pStyle w:val="TableParagraph"/>
              <w:spacing w:line="229" w:lineRule="exact"/>
              <w:ind w:left="61"/>
              <w:rPr>
                <w:sz w:val="21"/>
              </w:rPr>
            </w:pPr>
            <w:r>
              <w:rPr>
                <w:color w:val="1E1916"/>
                <w:w w:val="125"/>
                <w:sz w:val="21"/>
              </w:rPr>
              <w:t>–</w:t>
            </w:r>
            <w:r>
              <w:rPr>
                <w:color w:val="1E1916"/>
                <w:spacing w:val="-18"/>
                <w:w w:val="125"/>
                <w:sz w:val="21"/>
              </w:rPr>
              <w:t xml:space="preserve"> </w:t>
            </w:r>
            <w:r>
              <w:rPr>
                <w:color w:val="1E1916"/>
                <w:w w:val="110"/>
                <w:sz w:val="21"/>
              </w:rPr>
              <w:t>на</w:t>
            </w:r>
            <w:r>
              <w:rPr>
                <w:color w:val="1E1916"/>
                <w:spacing w:val="-15"/>
                <w:w w:val="110"/>
                <w:sz w:val="21"/>
              </w:rPr>
              <w:t xml:space="preserve"> </w:t>
            </w:r>
            <w:r>
              <w:rPr>
                <w:color w:val="1E1916"/>
                <w:w w:val="110"/>
                <w:sz w:val="21"/>
              </w:rPr>
              <w:t>2</w:t>
            </w:r>
            <w:r>
              <w:rPr>
                <w:color w:val="1E1916"/>
                <w:spacing w:val="-15"/>
                <w:w w:val="110"/>
                <w:sz w:val="21"/>
              </w:rPr>
              <w:t xml:space="preserve"> </w:t>
            </w:r>
            <w:r>
              <w:rPr>
                <w:color w:val="1E1916"/>
                <w:w w:val="110"/>
                <w:sz w:val="21"/>
              </w:rPr>
              <w:t>тис.</w:t>
            </w:r>
            <w:r>
              <w:rPr>
                <w:color w:val="1E1916"/>
                <w:spacing w:val="-13"/>
                <w:w w:val="110"/>
                <w:sz w:val="21"/>
              </w:rPr>
              <w:t xml:space="preserve"> </w:t>
            </w:r>
            <w:r>
              <w:rPr>
                <w:color w:val="1E1916"/>
                <w:spacing w:val="-10"/>
                <w:w w:val="110"/>
                <w:sz w:val="21"/>
              </w:rPr>
              <w:t>т</w:t>
            </w:r>
          </w:p>
        </w:tc>
        <w:tc>
          <w:tcPr>
            <w:tcW w:w="2121" w:type="dxa"/>
          </w:tcPr>
          <w:p w14:paraId="1945AB43" w14:textId="77777777" w:rsidR="000F5225" w:rsidRDefault="00446482">
            <w:pPr>
              <w:pStyle w:val="TableParagraph"/>
              <w:spacing w:line="229" w:lineRule="exact"/>
              <w:ind w:left="3"/>
              <w:jc w:val="center"/>
              <w:rPr>
                <w:sz w:val="21"/>
              </w:rPr>
            </w:pPr>
            <w:r>
              <w:rPr>
                <w:color w:val="1E1916"/>
                <w:spacing w:val="-2"/>
                <w:sz w:val="21"/>
              </w:rPr>
              <w:t>1080*</w:t>
            </w:r>
          </w:p>
        </w:tc>
      </w:tr>
      <w:tr w:rsidR="000F5225" w14:paraId="0B7F8463" w14:textId="77777777">
        <w:trPr>
          <w:trHeight w:val="330"/>
        </w:trPr>
        <w:tc>
          <w:tcPr>
            <w:tcW w:w="7508" w:type="dxa"/>
          </w:tcPr>
          <w:p w14:paraId="32E71C21" w14:textId="77777777" w:rsidR="000F5225" w:rsidRDefault="00446482">
            <w:pPr>
              <w:pStyle w:val="TableParagraph"/>
              <w:spacing w:line="229" w:lineRule="exact"/>
              <w:ind w:left="61"/>
              <w:rPr>
                <w:sz w:val="21"/>
              </w:rPr>
            </w:pPr>
            <w:r>
              <w:rPr>
                <w:color w:val="1E1916"/>
                <w:spacing w:val="-2"/>
                <w:sz w:val="21"/>
              </w:rPr>
              <w:t>Пункт</w:t>
            </w:r>
            <w:r>
              <w:rPr>
                <w:color w:val="1E1916"/>
                <w:spacing w:val="-7"/>
                <w:sz w:val="21"/>
              </w:rPr>
              <w:t xml:space="preserve"> </w:t>
            </w:r>
            <w:r>
              <w:rPr>
                <w:color w:val="1E1916"/>
                <w:spacing w:val="-2"/>
                <w:sz w:val="21"/>
              </w:rPr>
              <w:t>обробки</w:t>
            </w:r>
            <w:r>
              <w:rPr>
                <w:color w:val="1E1916"/>
                <w:spacing w:val="-7"/>
                <w:sz w:val="21"/>
              </w:rPr>
              <w:t xml:space="preserve"> </w:t>
            </w:r>
            <w:r>
              <w:rPr>
                <w:color w:val="1E1916"/>
                <w:spacing w:val="-2"/>
                <w:sz w:val="21"/>
              </w:rPr>
              <w:t>купи</w:t>
            </w:r>
            <w:r>
              <w:rPr>
                <w:color w:val="1E1916"/>
                <w:spacing w:val="-8"/>
                <w:sz w:val="21"/>
              </w:rPr>
              <w:t xml:space="preserve"> </w:t>
            </w:r>
            <w:r>
              <w:rPr>
                <w:color w:val="1E1916"/>
                <w:spacing w:val="-4"/>
                <w:sz w:val="21"/>
              </w:rPr>
              <w:t>трав</w:t>
            </w:r>
          </w:p>
        </w:tc>
        <w:tc>
          <w:tcPr>
            <w:tcW w:w="2121" w:type="dxa"/>
          </w:tcPr>
          <w:p w14:paraId="672EDA74" w14:textId="77777777" w:rsidR="000F5225" w:rsidRDefault="00446482">
            <w:pPr>
              <w:pStyle w:val="TableParagraph"/>
              <w:spacing w:line="229" w:lineRule="exact"/>
              <w:ind w:left="3"/>
              <w:jc w:val="center"/>
              <w:rPr>
                <w:sz w:val="21"/>
              </w:rPr>
            </w:pPr>
            <w:r>
              <w:rPr>
                <w:color w:val="1E1916"/>
                <w:spacing w:val="-2"/>
                <w:w w:val="110"/>
                <w:sz w:val="21"/>
              </w:rPr>
              <w:t>35</w:t>
            </w:r>
            <w:r>
              <w:rPr>
                <w:color w:val="1E1916"/>
                <w:spacing w:val="-10"/>
                <w:w w:val="110"/>
                <w:sz w:val="21"/>
              </w:rPr>
              <w:t xml:space="preserve"> </w:t>
            </w:r>
            <w:r>
              <w:rPr>
                <w:color w:val="1E1916"/>
                <w:spacing w:val="-2"/>
                <w:w w:val="165"/>
                <w:sz w:val="21"/>
              </w:rPr>
              <w:t>–</w:t>
            </w:r>
            <w:r>
              <w:rPr>
                <w:color w:val="1E1916"/>
                <w:spacing w:val="-34"/>
                <w:w w:val="165"/>
                <w:sz w:val="21"/>
              </w:rPr>
              <w:t xml:space="preserve"> </w:t>
            </w:r>
            <w:r>
              <w:rPr>
                <w:color w:val="1E1916"/>
                <w:spacing w:val="-5"/>
                <w:w w:val="110"/>
                <w:sz w:val="21"/>
              </w:rPr>
              <w:t>41</w:t>
            </w:r>
          </w:p>
        </w:tc>
      </w:tr>
      <w:tr w:rsidR="000F5225" w14:paraId="61992621" w14:textId="77777777">
        <w:trPr>
          <w:trHeight w:val="330"/>
        </w:trPr>
        <w:tc>
          <w:tcPr>
            <w:tcW w:w="7508" w:type="dxa"/>
          </w:tcPr>
          <w:p w14:paraId="36068130" w14:textId="77777777" w:rsidR="000F5225" w:rsidRDefault="00446482">
            <w:pPr>
              <w:pStyle w:val="TableParagraph"/>
              <w:spacing w:line="229" w:lineRule="exact"/>
              <w:ind w:left="61"/>
              <w:rPr>
                <w:sz w:val="21"/>
              </w:rPr>
            </w:pPr>
            <w:r>
              <w:rPr>
                <w:color w:val="1E1916"/>
                <w:spacing w:val="-2"/>
                <w:sz w:val="21"/>
              </w:rPr>
              <w:t>Механізований</w:t>
            </w:r>
            <w:r>
              <w:rPr>
                <w:color w:val="1E1916"/>
                <w:spacing w:val="-3"/>
                <w:sz w:val="21"/>
              </w:rPr>
              <w:t xml:space="preserve"> </w:t>
            </w:r>
            <w:r>
              <w:rPr>
                <w:color w:val="1E1916"/>
                <w:spacing w:val="-2"/>
                <w:sz w:val="21"/>
              </w:rPr>
              <w:t>пункт</w:t>
            </w:r>
            <w:r>
              <w:rPr>
                <w:color w:val="1E1916"/>
                <w:spacing w:val="-5"/>
                <w:sz w:val="21"/>
              </w:rPr>
              <w:t xml:space="preserve"> </w:t>
            </w:r>
            <w:r>
              <w:rPr>
                <w:color w:val="1E1916"/>
                <w:spacing w:val="-2"/>
                <w:sz w:val="21"/>
              </w:rPr>
              <w:t>обробки</w:t>
            </w:r>
            <w:r>
              <w:rPr>
                <w:color w:val="1E1916"/>
                <w:spacing w:val="-5"/>
                <w:sz w:val="21"/>
              </w:rPr>
              <w:t xml:space="preserve"> </w:t>
            </w:r>
            <w:r>
              <w:rPr>
                <w:color w:val="1E1916"/>
                <w:spacing w:val="-2"/>
                <w:sz w:val="21"/>
              </w:rPr>
              <w:t>зерна</w:t>
            </w:r>
            <w:r>
              <w:rPr>
                <w:color w:val="1E1916"/>
                <w:spacing w:val="-4"/>
                <w:sz w:val="21"/>
              </w:rPr>
              <w:t xml:space="preserve"> </w:t>
            </w:r>
            <w:r>
              <w:rPr>
                <w:color w:val="1E1916"/>
                <w:spacing w:val="-2"/>
                <w:sz w:val="21"/>
              </w:rPr>
              <w:t>та</w:t>
            </w:r>
            <w:r>
              <w:rPr>
                <w:color w:val="1E1916"/>
                <w:spacing w:val="-5"/>
                <w:sz w:val="21"/>
              </w:rPr>
              <w:t xml:space="preserve"> </w:t>
            </w:r>
            <w:r>
              <w:rPr>
                <w:color w:val="1E1916"/>
                <w:spacing w:val="-2"/>
                <w:sz w:val="21"/>
              </w:rPr>
              <w:t>кукурудзи</w:t>
            </w:r>
          </w:p>
        </w:tc>
        <w:tc>
          <w:tcPr>
            <w:tcW w:w="2121" w:type="dxa"/>
          </w:tcPr>
          <w:p w14:paraId="3296E342" w14:textId="77777777" w:rsidR="000F5225" w:rsidRDefault="00446482">
            <w:pPr>
              <w:pStyle w:val="TableParagraph"/>
              <w:spacing w:line="229" w:lineRule="exact"/>
              <w:ind w:left="3"/>
              <w:jc w:val="center"/>
              <w:rPr>
                <w:sz w:val="21"/>
              </w:rPr>
            </w:pPr>
            <w:r>
              <w:rPr>
                <w:color w:val="1E1916"/>
                <w:spacing w:val="-2"/>
                <w:w w:val="110"/>
                <w:sz w:val="21"/>
              </w:rPr>
              <w:t>28</w:t>
            </w:r>
            <w:r>
              <w:rPr>
                <w:color w:val="1E1916"/>
                <w:spacing w:val="-10"/>
                <w:w w:val="110"/>
                <w:sz w:val="21"/>
              </w:rPr>
              <w:t xml:space="preserve"> </w:t>
            </w:r>
            <w:r>
              <w:rPr>
                <w:color w:val="1E1916"/>
                <w:spacing w:val="-2"/>
                <w:w w:val="165"/>
                <w:sz w:val="21"/>
              </w:rPr>
              <w:t>–</w:t>
            </w:r>
            <w:r>
              <w:rPr>
                <w:color w:val="1E1916"/>
                <w:spacing w:val="-34"/>
                <w:w w:val="165"/>
                <w:sz w:val="21"/>
              </w:rPr>
              <w:t xml:space="preserve"> </w:t>
            </w:r>
            <w:r>
              <w:rPr>
                <w:color w:val="1E1916"/>
                <w:spacing w:val="-5"/>
                <w:w w:val="110"/>
                <w:sz w:val="21"/>
              </w:rPr>
              <w:t>30</w:t>
            </w:r>
          </w:p>
        </w:tc>
      </w:tr>
      <w:tr w:rsidR="000F5225" w14:paraId="3D4423F1" w14:textId="77777777">
        <w:trPr>
          <w:trHeight w:val="330"/>
        </w:trPr>
        <w:tc>
          <w:tcPr>
            <w:tcW w:w="7508" w:type="dxa"/>
          </w:tcPr>
          <w:p w14:paraId="4B58A0F2" w14:textId="77777777" w:rsidR="000F5225" w:rsidRDefault="00446482">
            <w:pPr>
              <w:pStyle w:val="TableParagraph"/>
              <w:spacing w:line="229" w:lineRule="exact"/>
              <w:ind w:left="61"/>
              <w:rPr>
                <w:sz w:val="21"/>
              </w:rPr>
            </w:pPr>
            <w:r>
              <w:rPr>
                <w:color w:val="1E1916"/>
                <w:sz w:val="21"/>
              </w:rPr>
              <w:t>Сховище</w:t>
            </w:r>
            <w:r>
              <w:rPr>
                <w:color w:val="1E1916"/>
                <w:spacing w:val="-13"/>
                <w:sz w:val="21"/>
              </w:rPr>
              <w:t xml:space="preserve"> </w:t>
            </w:r>
            <w:r>
              <w:rPr>
                <w:color w:val="1E1916"/>
                <w:sz w:val="21"/>
              </w:rPr>
              <w:t>обмолоченого</w:t>
            </w:r>
            <w:r>
              <w:rPr>
                <w:color w:val="1E1916"/>
                <w:spacing w:val="-12"/>
                <w:sz w:val="21"/>
              </w:rPr>
              <w:t xml:space="preserve"> </w:t>
            </w:r>
            <w:r>
              <w:rPr>
                <w:color w:val="1E1916"/>
                <w:sz w:val="21"/>
              </w:rPr>
              <w:t>насіння</w:t>
            </w:r>
            <w:r>
              <w:rPr>
                <w:color w:val="1E1916"/>
                <w:spacing w:val="-13"/>
                <w:sz w:val="21"/>
              </w:rPr>
              <w:t xml:space="preserve"> </w:t>
            </w:r>
            <w:r>
              <w:rPr>
                <w:color w:val="1E1916"/>
                <w:spacing w:val="-2"/>
                <w:sz w:val="21"/>
              </w:rPr>
              <w:t>кукурудзи</w:t>
            </w:r>
          </w:p>
        </w:tc>
        <w:tc>
          <w:tcPr>
            <w:tcW w:w="2121" w:type="dxa"/>
          </w:tcPr>
          <w:p w14:paraId="22233F67" w14:textId="77777777" w:rsidR="000F5225" w:rsidRDefault="00446482">
            <w:pPr>
              <w:pStyle w:val="TableParagraph"/>
              <w:spacing w:line="229" w:lineRule="exact"/>
              <w:ind w:left="3"/>
              <w:jc w:val="center"/>
              <w:rPr>
                <w:sz w:val="21"/>
              </w:rPr>
            </w:pPr>
            <w:r>
              <w:rPr>
                <w:color w:val="1E1916"/>
                <w:spacing w:val="-4"/>
                <w:sz w:val="21"/>
              </w:rPr>
              <w:t>648*</w:t>
            </w:r>
          </w:p>
        </w:tc>
      </w:tr>
      <w:tr w:rsidR="000F5225" w14:paraId="6F64E288" w14:textId="77777777">
        <w:trPr>
          <w:trHeight w:val="330"/>
        </w:trPr>
        <w:tc>
          <w:tcPr>
            <w:tcW w:w="7508" w:type="dxa"/>
          </w:tcPr>
          <w:p w14:paraId="7A23A000" w14:textId="77777777" w:rsidR="000F5225" w:rsidRDefault="00446482">
            <w:pPr>
              <w:pStyle w:val="TableParagraph"/>
              <w:spacing w:line="229" w:lineRule="exact"/>
              <w:ind w:left="61"/>
              <w:rPr>
                <w:sz w:val="21"/>
              </w:rPr>
            </w:pPr>
            <w:r>
              <w:rPr>
                <w:color w:val="1E1916"/>
                <w:spacing w:val="-2"/>
                <w:sz w:val="21"/>
              </w:rPr>
              <w:t>Склад тарного зберігання кукурудзи</w:t>
            </w:r>
          </w:p>
        </w:tc>
        <w:tc>
          <w:tcPr>
            <w:tcW w:w="2121" w:type="dxa"/>
          </w:tcPr>
          <w:p w14:paraId="43BE1CD5" w14:textId="77777777" w:rsidR="000F5225" w:rsidRDefault="00446482">
            <w:pPr>
              <w:pStyle w:val="TableParagraph"/>
              <w:spacing w:line="229" w:lineRule="exact"/>
              <w:ind w:left="3"/>
              <w:jc w:val="center"/>
              <w:rPr>
                <w:sz w:val="21"/>
              </w:rPr>
            </w:pPr>
            <w:r>
              <w:rPr>
                <w:color w:val="1E1916"/>
                <w:spacing w:val="-2"/>
                <w:sz w:val="21"/>
              </w:rPr>
              <w:t>2736*</w:t>
            </w:r>
          </w:p>
        </w:tc>
      </w:tr>
      <w:tr w:rsidR="000F5225" w14:paraId="4A5A09B1" w14:textId="77777777">
        <w:trPr>
          <w:trHeight w:val="330"/>
        </w:trPr>
        <w:tc>
          <w:tcPr>
            <w:tcW w:w="7508" w:type="dxa"/>
          </w:tcPr>
          <w:p w14:paraId="0C535C5E" w14:textId="77777777" w:rsidR="000F5225" w:rsidRDefault="00446482">
            <w:pPr>
              <w:pStyle w:val="TableParagraph"/>
              <w:spacing w:line="229" w:lineRule="exact"/>
              <w:ind w:left="61"/>
              <w:rPr>
                <w:sz w:val="21"/>
              </w:rPr>
            </w:pPr>
            <w:r>
              <w:rPr>
                <w:color w:val="1E1916"/>
                <w:sz w:val="21"/>
              </w:rPr>
              <w:t>Сховище</w:t>
            </w:r>
            <w:r>
              <w:rPr>
                <w:color w:val="1E1916"/>
                <w:spacing w:val="-2"/>
                <w:sz w:val="21"/>
              </w:rPr>
              <w:t xml:space="preserve"> </w:t>
            </w:r>
            <w:r>
              <w:rPr>
                <w:color w:val="1E1916"/>
                <w:sz w:val="21"/>
              </w:rPr>
              <w:t>насіннєвої</w:t>
            </w:r>
            <w:r>
              <w:rPr>
                <w:color w:val="1E1916"/>
                <w:spacing w:val="-2"/>
                <w:sz w:val="21"/>
              </w:rPr>
              <w:t xml:space="preserve"> картоплі</w:t>
            </w:r>
          </w:p>
        </w:tc>
        <w:tc>
          <w:tcPr>
            <w:tcW w:w="2121" w:type="dxa"/>
          </w:tcPr>
          <w:p w14:paraId="750B376B" w14:textId="77777777" w:rsidR="000F5225" w:rsidRDefault="00446482">
            <w:pPr>
              <w:pStyle w:val="TableParagraph"/>
              <w:spacing w:line="229" w:lineRule="exact"/>
              <w:ind w:left="3"/>
              <w:jc w:val="center"/>
              <w:rPr>
                <w:sz w:val="21"/>
              </w:rPr>
            </w:pPr>
            <w:r>
              <w:rPr>
                <w:color w:val="1E1916"/>
                <w:spacing w:val="-2"/>
                <w:sz w:val="21"/>
              </w:rPr>
              <w:t>1512*</w:t>
            </w:r>
          </w:p>
        </w:tc>
      </w:tr>
      <w:tr w:rsidR="000F5225" w14:paraId="30AF7B1C" w14:textId="77777777">
        <w:trPr>
          <w:trHeight w:val="330"/>
        </w:trPr>
        <w:tc>
          <w:tcPr>
            <w:tcW w:w="7508" w:type="dxa"/>
          </w:tcPr>
          <w:p w14:paraId="7B32B505" w14:textId="77777777" w:rsidR="000F5225" w:rsidRDefault="00446482">
            <w:pPr>
              <w:pStyle w:val="TableParagraph"/>
              <w:spacing w:line="229" w:lineRule="exact"/>
              <w:ind w:left="61"/>
              <w:rPr>
                <w:sz w:val="21"/>
              </w:rPr>
            </w:pPr>
            <w:r>
              <w:rPr>
                <w:color w:val="1E1916"/>
                <w:sz w:val="21"/>
              </w:rPr>
              <w:t>Сховище</w:t>
            </w:r>
            <w:r>
              <w:rPr>
                <w:color w:val="1E1916"/>
                <w:spacing w:val="-4"/>
                <w:sz w:val="21"/>
              </w:rPr>
              <w:t xml:space="preserve"> </w:t>
            </w:r>
            <w:r>
              <w:rPr>
                <w:color w:val="1E1916"/>
                <w:sz w:val="21"/>
              </w:rPr>
              <w:t>овочів</w:t>
            </w:r>
            <w:r>
              <w:rPr>
                <w:color w:val="1E1916"/>
                <w:spacing w:val="-4"/>
                <w:sz w:val="21"/>
              </w:rPr>
              <w:t xml:space="preserve"> </w:t>
            </w:r>
            <w:r>
              <w:rPr>
                <w:color w:val="1E1916"/>
                <w:sz w:val="21"/>
              </w:rPr>
              <w:t>та</w:t>
            </w:r>
            <w:r>
              <w:rPr>
                <w:color w:val="1E1916"/>
                <w:spacing w:val="-4"/>
                <w:sz w:val="21"/>
              </w:rPr>
              <w:t xml:space="preserve"> </w:t>
            </w:r>
            <w:r>
              <w:rPr>
                <w:color w:val="1E1916"/>
                <w:spacing w:val="-2"/>
                <w:sz w:val="21"/>
              </w:rPr>
              <w:t>картоплі</w:t>
            </w:r>
          </w:p>
        </w:tc>
        <w:tc>
          <w:tcPr>
            <w:tcW w:w="2121" w:type="dxa"/>
          </w:tcPr>
          <w:p w14:paraId="63578C55" w14:textId="77777777" w:rsidR="000F5225" w:rsidRDefault="00446482">
            <w:pPr>
              <w:pStyle w:val="TableParagraph"/>
              <w:spacing w:line="229" w:lineRule="exact"/>
              <w:ind w:left="3"/>
              <w:jc w:val="center"/>
              <w:rPr>
                <w:sz w:val="21"/>
              </w:rPr>
            </w:pPr>
            <w:r>
              <w:rPr>
                <w:color w:val="1E1916"/>
                <w:spacing w:val="-2"/>
                <w:sz w:val="21"/>
              </w:rPr>
              <w:t>2700*</w:t>
            </w:r>
          </w:p>
        </w:tc>
      </w:tr>
      <w:tr w:rsidR="000F5225" w14:paraId="055DCB1A" w14:textId="77777777">
        <w:trPr>
          <w:trHeight w:val="330"/>
        </w:trPr>
        <w:tc>
          <w:tcPr>
            <w:tcW w:w="9629" w:type="dxa"/>
            <w:gridSpan w:val="2"/>
          </w:tcPr>
          <w:p w14:paraId="5712C008" w14:textId="77777777" w:rsidR="000F5225" w:rsidRDefault="00446482">
            <w:pPr>
              <w:pStyle w:val="TableParagraph"/>
              <w:spacing w:line="229" w:lineRule="exact"/>
              <w:ind w:left="8" w:right="1"/>
              <w:jc w:val="center"/>
              <w:rPr>
                <w:sz w:val="21"/>
              </w:rPr>
            </w:pPr>
            <w:r>
              <w:rPr>
                <w:color w:val="1E1916"/>
                <w:spacing w:val="-2"/>
                <w:sz w:val="21"/>
              </w:rPr>
              <w:t>4</w:t>
            </w:r>
            <w:r>
              <w:rPr>
                <w:color w:val="1E1916"/>
                <w:spacing w:val="3"/>
                <w:sz w:val="21"/>
              </w:rPr>
              <w:t xml:space="preserve"> </w:t>
            </w:r>
            <w:r>
              <w:rPr>
                <w:color w:val="1E1916"/>
                <w:spacing w:val="-2"/>
                <w:sz w:val="21"/>
              </w:rPr>
              <w:t>Виробничо-технічне</w:t>
            </w:r>
            <w:r>
              <w:rPr>
                <w:color w:val="1E1916"/>
                <w:spacing w:val="5"/>
                <w:sz w:val="21"/>
              </w:rPr>
              <w:t xml:space="preserve"> </w:t>
            </w:r>
            <w:r>
              <w:rPr>
                <w:color w:val="1E1916"/>
                <w:spacing w:val="-2"/>
                <w:sz w:val="21"/>
              </w:rPr>
              <w:t>обслуговування</w:t>
            </w:r>
          </w:p>
        </w:tc>
      </w:tr>
      <w:tr w:rsidR="000F5225" w14:paraId="25D58EF2" w14:textId="77777777">
        <w:trPr>
          <w:trHeight w:val="330"/>
        </w:trPr>
        <w:tc>
          <w:tcPr>
            <w:tcW w:w="7508" w:type="dxa"/>
          </w:tcPr>
          <w:p w14:paraId="7A454FE7" w14:textId="77777777" w:rsidR="000F5225" w:rsidRDefault="00446482">
            <w:pPr>
              <w:pStyle w:val="TableParagraph"/>
              <w:spacing w:line="229" w:lineRule="exact"/>
              <w:ind w:left="61"/>
              <w:rPr>
                <w:sz w:val="21"/>
              </w:rPr>
            </w:pPr>
            <w:r>
              <w:rPr>
                <w:color w:val="1E1916"/>
                <w:spacing w:val="-2"/>
                <w:sz w:val="21"/>
              </w:rPr>
              <w:t>Ремонтно-технічні</w:t>
            </w:r>
            <w:r>
              <w:rPr>
                <w:color w:val="1E1916"/>
                <w:spacing w:val="5"/>
                <w:sz w:val="21"/>
              </w:rPr>
              <w:t xml:space="preserve"> </w:t>
            </w:r>
            <w:r>
              <w:rPr>
                <w:color w:val="1E1916"/>
                <w:spacing w:val="-2"/>
                <w:sz w:val="21"/>
              </w:rPr>
              <w:t>бази</w:t>
            </w:r>
            <w:r>
              <w:rPr>
                <w:color w:val="1E1916"/>
                <w:spacing w:val="5"/>
                <w:sz w:val="21"/>
              </w:rPr>
              <w:t xml:space="preserve"> </w:t>
            </w:r>
            <w:r>
              <w:rPr>
                <w:color w:val="1E1916"/>
                <w:spacing w:val="-2"/>
                <w:sz w:val="21"/>
              </w:rPr>
              <w:t>центральних</w:t>
            </w:r>
            <w:r>
              <w:rPr>
                <w:color w:val="1E1916"/>
                <w:spacing w:val="5"/>
                <w:sz w:val="21"/>
              </w:rPr>
              <w:t xml:space="preserve"> </w:t>
            </w:r>
            <w:r>
              <w:rPr>
                <w:color w:val="1E1916"/>
                <w:spacing w:val="-2"/>
                <w:sz w:val="21"/>
              </w:rPr>
              <w:t>садиб</w:t>
            </w:r>
          </w:p>
        </w:tc>
        <w:tc>
          <w:tcPr>
            <w:tcW w:w="2121" w:type="dxa"/>
          </w:tcPr>
          <w:p w14:paraId="5017383E" w14:textId="77777777" w:rsidR="000F5225" w:rsidRDefault="00446482">
            <w:pPr>
              <w:pStyle w:val="TableParagraph"/>
              <w:spacing w:line="229" w:lineRule="exact"/>
              <w:ind w:left="3"/>
              <w:jc w:val="center"/>
              <w:rPr>
                <w:sz w:val="21"/>
              </w:rPr>
            </w:pPr>
            <w:r>
              <w:rPr>
                <w:color w:val="1E1916"/>
                <w:spacing w:val="-2"/>
                <w:w w:val="110"/>
                <w:sz w:val="21"/>
              </w:rPr>
              <w:t>25</w:t>
            </w:r>
            <w:r>
              <w:rPr>
                <w:color w:val="1E1916"/>
                <w:spacing w:val="-10"/>
                <w:w w:val="110"/>
                <w:sz w:val="21"/>
              </w:rPr>
              <w:t xml:space="preserve"> </w:t>
            </w:r>
            <w:r>
              <w:rPr>
                <w:color w:val="1E1916"/>
                <w:spacing w:val="-2"/>
                <w:w w:val="165"/>
                <w:sz w:val="21"/>
              </w:rPr>
              <w:t>–</w:t>
            </w:r>
            <w:r>
              <w:rPr>
                <w:color w:val="1E1916"/>
                <w:spacing w:val="-34"/>
                <w:w w:val="165"/>
                <w:sz w:val="21"/>
              </w:rPr>
              <w:t xml:space="preserve"> </w:t>
            </w:r>
            <w:r>
              <w:rPr>
                <w:color w:val="1E1916"/>
                <w:spacing w:val="-5"/>
                <w:w w:val="110"/>
                <w:sz w:val="21"/>
              </w:rPr>
              <w:t>35</w:t>
            </w:r>
          </w:p>
        </w:tc>
      </w:tr>
      <w:tr w:rsidR="000F5225" w14:paraId="6B1603B3" w14:textId="77777777">
        <w:trPr>
          <w:trHeight w:val="330"/>
        </w:trPr>
        <w:tc>
          <w:tcPr>
            <w:tcW w:w="7508" w:type="dxa"/>
          </w:tcPr>
          <w:p w14:paraId="0CD9AD63" w14:textId="77777777" w:rsidR="000F5225" w:rsidRDefault="00446482">
            <w:pPr>
              <w:pStyle w:val="TableParagraph"/>
              <w:spacing w:line="229" w:lineRule="exact"/>
              <w:ind w:left="61"/>
              <w:rPr>
                <w:sz w:val="21"/>
              </w:rPr>
            </w:pPr>
            <w:r>
              <w:rPr>
                <w:color w:val="1E1916"/>
                <w:spacing w:val="-2"/>
                <w:sz w:val="21"/>
              </w:rPr>
              <w:t>Пункти</w:t>
            </w:r>
            <w:r>
              <w:rPr>
                <w:color w:val="1E1916"/>
                <w:spacing w:val="-4"/>
                <w:sz w:val="21"/>
              </w:rPr>
              <w:t xml:space="preserve"> </w:t>
            </w:r>
            <w:r>
              <w:rPr>
                <w:color w:val="1E1916"/>
                <w:spacing w:val="-2"/>
                <w:sz w:val="21"/>
              </w:rPr>
              <w:t>технічного</w:t>
            </w:r>
            <w:r>
              <w:rPr>
                <w:color w:val="1E1916"/>
                <w:spacing w:val="-3"/>
                <w:sz w:val="21"/>
              </w:rPr>
              <w:t xml:space="preserve"> </w:t>
            </w:r>
            <w:r>
              <w:rPr>
                <w:color w:val="1E1916"/>
                <w:spacing w:val="-2"/>
                <w:sz w:val="21"/>
              </w:rPr>
              <w:t>обслуговування</w:t>
            </w:r>
          </w:p>
        </w:tc>
        <w:tc>
          <w:tcPr>
            <w:tcW w:w="2121" w:type="dxa"/>
          </w:tcPr>
          <w:p w14:paraId="15DD6FC8" w14:textId="77777777" w:rsidR="000F5225" w:rsidRDefault="00446482">
            <w:pPr>
              <w:pStyle w:val="TableParagraph"/>
              <w:spacing w:line="229" w:lineRule="exact"/>
              <w:ind w:left="3"/>
              <w:jc w:val="center"/>
              <w:rPr>
                <w:sz w:val="21"/>
              </w:rPr>
            </w:pPr>
            <w:r>
              <w:rPr>
                <w:color w:val="1E1916"/>
                <w:spacing w:val="-2"/>
                <w:w w:val="110"/>
                <w:sz w:val="21"/>
              </w:rPr>
              <w:t>30</w:t>
            </w:r>
            <w:r>
              <w:rPr>
                <w:color w:val="1E1916"/>
                <w:spacing w:val="-10"/>
                <w:w w:val="110"/>
                <w:sz w:val="21"/>
              </w:rPr>
              <w:t xml:space="preserve"> </w:t>
            </w:r>
            <w:r>
              <w:rPr>
                <w:color w:val="1E1916"/>
                <w:spacing w:val="-2"/>
                <w:w w:val="165"/>
                <w:sz w:val="21"/>
              </w:rPr>
              <w:t>–</w:t>
            </w:r>
            <w:r>
              <w:rPr>
                <w:color w:val="1E1916"/>
                <w:spacing w:val="-34"/>
                <w:w w:val="165"/>
                <w:sz w:val="21"/>
              </w:rPr>
              <w:t xml:space="preserve"> </w:t>
            </w:r>
            <w:r>
              <w:rPr>
                <w:color w:val="1E1916"/>
                <w:spacing w:val="-5"/>
                <w:w w:val="110"/>
                <w:sz w:val="21"/>
              </w:rPr>
              <w:t>68</w:t>
            </w:r>
          </w:p>
        </w:tc>
      </w:tr>
      <w:tr w:rsidR="000F5225" w14:paraId="4725C381" w14:textId="77777777">
        <w:trPr>
          <w:trHeight w:val="330"/>
        </w:trPr>
        <w:tc>
          <w:tcPr>
            <w:tcW w:w="7508" w:type="dxa"/>
          </w:tcPr>
          <w:p w14:paraId="4698E522" w14:textId="77777777" w:rsidR="000F5225" w:rsidRDefault="00446482">
            <w:pPr>
              <w:pStyle w:val="TableParagraph"/>
              <w:spacing w:line="229" w:lineRule="exact"/>
              <w:ind w:left="61"/>
              <w:rPr>
                <w:sz w:val="21"/>
              </w:rPr>
            </w:pPr>
            <w:r>
              <w:rPr>
                <w:color w:val="1E1916"/>
                <w:spacing w:val="-2"/>
                <w:sz w:val="21"/>
              </w:rPr>
              <w:t>Пожежне</w:t>
            </w:r>
            <w:r>
              <w:rPr>
                <w:color w:val="1E1916"/>
                <w:spacing w:val="-9"/>
                <w:sz w:val="21"/>
              </w:rPr>
              <w:t xml:space="preserve"> </w:t>
            </w:r>
            <w:r>
              <w:rPr>
                <w:color w:val="1E1916"/>
                <w:spacing w:val="-4"/>
                <w:sz w:val="21"/>
              </w:rPr>
              <w:t>депо</w:t>
            </w:r>
          </w:p>
        </w:tc>
        <w:tc>
          <w:tcPr>
            <w:tcW w:w="2121" w:type="dxa"/>
          </w:tcPr>
          <w:p w14:paraId="729B33F9" w14:textId="77777777" w:rsidR="000F5225" w:rsidRDefault="00446482">
            <w:pPr>
              <w:pStyle w:val="TableParagraph"/>
              <w:spacing w:line="229" w:lineRule="exact"/>
              <w:ind w:left="3"/>
              <w:jc w:val="center"/>
              <w:rPr>
                <w:sz w:val="21"/>
              </w:rPr>
            </w:pPr>
            <w:r>
              <w:rPr>
                <w:color w:val="1E1916"/>
                <w:spacing w:val="-5"/>
                <w:sz w:val="21"/>
              </w:rPr>
              <w:t>30</w:t>
            </w:r>
          </w:p>
        </w:tc>
      </w:tr>
      <w:tr w:rsidR="000F5225" w14:paraId="5C0E0723" w14:textId="77777777">
        <w:trPr>
          <w:trHeight w:val="590"/>
        </w:trPr>
        <w:tc>
          <w:tcPr>
            <w:tcW w:w="7508" w:type="dxa"/>
          </w:tcPr>
          <w:p w14:paraId="0ECA0302" w14:textId="77777777" w:rsidR="000F5225" w:rsidRDefault="00446482">
            <w:pPr>
              <w:pStyle w:val="TableParagraph"/>
              <w:spacing w:before="50" w:line="260" w:lineRule="atLeast"/>
              <w:ind w:left="61"/>
              <w:rPr>
                <w:sz w:val="21"/>
              </w:rPr>
            </w:pPr>
            <w:r>
              <w:rPr>
                <w:color w:val="1E1916"/>
                <w:sz w:val="21"/>
              </w:rPr>
              <w:t>Пункти</w:t>
            </w:r>
            <w:r>
              <w:rPr>
                <w:color w:val="1E1916"/>
                <w:spacing w:val="-14"/>
                <w:sz w:val="21"/>
              </w:rPr>
              <w:t xml:space="preserve"> </w:t>
            </w:r>
            <w:r>
              <w:rPr>
                <w:color w:val="1E1916"/>
                <w:sz w:val="21"/>
              </w:rPr>
              <w:t>хімізації</w:t>
            </w:r>
            <w:r>
              <w:rPr>
                <w:color w:val="1E1916"/>
                <w:spacing w:val="-14"/>
                <w:sz w:val="21"/>
              </w:rPr>
              <w:t xml:space="preserve"> </w:t>
            </w:r>
            <w:r>
              <w:rPr>
                <w:color w:val="1E1916"/>
                <w:sz w:val="21"/>
              </w:rPr>
              <w:t>разом</w:t>
            </w:r>
            <w:r>
              <w:rPr>
                <w:color w:val="1E1916"/>
                <w:spacing w:val="-14"/>
                <w:sz w:val="21"/>
              </w:rPr>
              <w:t xml:space="preserve"> </w:t>
            </w:r>
            <w:r>
              <w:rPr>
                <w:color w:val="1E1916"/>
                <w:sz w:val="21"/>
              </w:rPr>
              <w:t>зі</w:t>
            </w:r>
            <w:r>
              <w:rPr>
                <w:color w:val="1E1916"/>
                <w:spacing w:val="-14"/>
                <w:sz w:val="21"/>
              </w:rPr>
              <w:t xml:space="preserve"> </w:t>
            </w:r>
            <w:r>
              <w:rPr>
                <w:color w:val="1E1916"/>
                <w:sz w:val="21"/>
              </w:rPr>
              <w:t>складськими</w:t>
            </w:r>
            <w:r>
              <w:rPr>
                <w:color w:val="1E1916"/>
                <w:spacing w:val="-14"/>
                <w:sz w:val="21"/>
              </w:rPr>
              <w:t xml:space="preserve"> </w:t>
            </w:r>
            <w:r>
              <w:rPr>
                <w:color w:val="1E1916"/>
                <w:sz w:val="21"/>
              </w:rPr>
              <w:t>будівлями</w:t>
            </w:r>
            <w:r>
              <w:rPr>
                <w:color w:val="1E1916"/>
                <w:spacing w:val="-14"/>
                <w:sz w:val="21"/>
              </w:rPr>
              <w:t xml:space="preserve"> </w:t>
            </w:r>
            <w:r>
              <w:rPr>
                <w:color w:val="1E1916"/>
                <w:sz w:val="21"/>
              </w:rPr>
              <w:t>для</w:t>
            </w:r>
            <w:r>
              <w:rPr>
                <w:color w:val="1E1916"/>
                <w:spacing w:val="-14"/>
                <w:sz w:val="21"/>
              </w:rPr>
              <w:t xml:space="preserve"> </w:t>
            </w:r>
            <w:r>
              <w:rPr>
                <w:color w:val="1E1916"/>
                <w:sz w:val="21"/>
              </w:rPr>
              <w:t>зберігання</w:t>
            </w:r>
            <w:r>
              <w:rPr>
                <w:color w:val="1E1916"/>
                <w:spacing w:val="-14"/>
                <w:sz w:val="21"/>
              </w:rPr>
              <w:t xml:space="preserve"> </w:t>
            </w:r>
            <w:r>
              <w:rPr>
                <w:color w:val="1E1916"/>
                <w:sz w:val="21"/>
              </w:rPr>
              <w:t>твердих мінеральних добрив</w:t>
            </w:r>
          </w:p>
        </w:tc>
        <w:tc>
          <w:tcPr>
            <w:tcW w:w="2121" w:type="dxa"/>
          </w:tcPr>
          <w:p w14:paraId="76E220B7" w14:textId="77777777" w:rsidR="000F5225" w:rsidRDefault="00446482">
            <w:pPr>
              <w:pStyle w:val="TableParagraph"/>
              <w:spacing w:before="211"/>
              <w:ind w:left="3"/>
              <w:jc w:val="center"/>
              <w:rPr>
                <w:sz w:val="21"/>
              </w:rPr>
            </w:pPr>
            <w:r>
              <w:rPr>
                <w:color w:val="1E1916"/>
                <w:spacing w:val="-2"/>
                <w:w w:val="110"/>
                <w:sz w:val="21"/>
              </w:rPr>
              <w:t>21</w:t>
            </w:r>
            <w:r>
              <w:rPr>
                <w:color w:val="1E1916"/>
                <w:spacing w:val="-10"/>
                <w:w w:val="110"/>
                <w:sz w:val="21"/>
              </w:rPr>
              <w:t xml:space="preserve"> </w:t>
            </w:r>
            <w:r>
              <w:rPr>
                <w:color w:val="1E1916"/>
                <w:spacing w:val="-2"/>
                <w:w w:val="165"/>
                <w:sz w:val="21"/>
              </w:rPr>
              <w:t>–</w:t>
            </w:r>
            <w:r>
              <w:rPr>
                <w:color w:val="1E1916"/>
                <w:spacing w:val="-34"/>
                <w:w w:val="165"/>
                <w:sz w:val="21"/>
              </w:rPr>
              <w:t xml:space="preserve"> </w:t>
            </w:r>
            <w:r>
              <w:rPr>
                <w:color w:val="1E1916"/>
                <w:spacing w:val="-5"/>
                <w:w w:val="110"/>
                <w:sz w:val="21"/>
              </w:rPr>
              <w:t>34</w:t>
            </w:r>
          </w:p>
        </w:tc>
      </w:tr>
      <w:tr w:rsidR="000F5225" w14:paraId="3ED06DE8" w14:textId="77777777">
        <w:trPr>
          <w:trHeight w:val="330"/>
        </w:trPr>
        <w:tc>
          <w:tcPr>
            <w:tcW w:w="7508" w:type="dxa"/>
          </w:tcPr>
          <w:p w14:paraId="2134B0E5" w14:textId="77777777" w:rsidR="000F5225" w:rsidRDefault="00446482">
            <w:pPr>
              <w:pStyle w:val="TableParagraph"/>
              <w:spacing w:line="229" w:lineRule="exact"/>
              <w:ind w:left="61"/>
              <w:rPr>
                <w:sz w:val="21"/>
              </w:rPr>
            </w:pPr>
            <w:r>
              <w:rPr>
                <w:color w:val="1E1916"/>
                <w:spacing w:val="-2"/>
                <w:sz w:val="21"/>
              </w:rPr>
              <w:t>Складські</w:t>
            </w:r>
            <w:r>
              <w:rPr>
                <w:color w:val="1E1916"/>
                <w:spacing w:val="-6"/>
                <w:sz w:val="21"/>
              </w:rPr>
              <w:t xml:space="preserve"> </w:t>
            </w:r>
            <w:r>
              <w:rPr>
                <w:color w:val="1E1916"/>
                <w:spacing w:val="-2"/>
                <w:sz w:val="21"/>
              </w:rPr>
              <w:t>комплекси</w:t>
            </w:r>
            <w:r>
              <w:rPr>
                <w:color w:val="1E1916"/>
                <w:spacing w:val="-5"/>
                <w:sz w:val="21"/>
              </w:rPr>
              <w:t xml:space="preserve"> </w:t>
            </w:r>
            <w:r>
              <w:rPr>
                <w:color w:val="1E1916"/>
                <w:spacing w:val="-2"/>
                <w:sz w:val="21"/>
              </w:rPr>
              <w:t>твердих</w:t>
            </w:r>
            <w:r>
              <w:rPr>
                <w:color w:val="1E1916"/>
                <w:spacing w:val="-5"/>
                <w:sz w:val="21"/>
              </w:rPr>
              <w:t xml:space="preserve"> </w:t>
            </w:r>
            <w:r>
              <w:rPr>
                <w:color w:val="1E1916"/>
                <w:spacing w:val="-2"/>
                <w:sz w:val="21"/>
              </w:rPr>
              <w:t>мінеральних</w:t>
            </w:r>
            <w:r>
              <w:rPr>
                <w:color w:val="1E1916"/>
                <w:spacing w:val="-5"/>
                <w:sz w:val="21"/>
              </w:rPr>
              <w:t xml:space="preserve"> </w:t>
            </w:r>
            <w:r>
              <w:rPr>
                <w:color w:val="1E1916"/>
                <w:spacing w:val="-2"/>
                <w:sz w:val="21"/>
              </w:rPr>
              <w:t>добрив</w:t>
            </w:r>
          </w:p>
        </w:tc>
        <w:tc>
          <w:tcPr>
            <w:tcW w:w="2121" w:type="dxa"/>
          </w:tcPr>
          <w:p w14:paraId="7D72F93C" w14:textId="77777777" w:rsidR="000F5225" w:rsidRDefault="00446482">
            <w:pPr>
              <w:pStyle w:val="TableParagraph"/>
              <w:spacing w:line="229" w:lineRule="exact"/>
              <w:ind w:left="3"/>
              <w:jc w:val="center"/>
              <w:rPr>
                <w:sz w:val="21"/>
              </w:rPr>
            </w:pPr>
            <w:r>
              <w:rPr>
                <w:color w:val="1E1916"/>
                <w:spacing w:val="-2"/>
                <w:w w:val="110"/>
                <w:sz w:val="21"/>
              </w:rPr>
              <w:t>27</w:t>
            </w:r>
            <w:r>
              <w:rPr>
                <w:color w:val="1E1916"/>
                <w:spacing w:val="-10"/>
                <w:w w:val="110"/>
                <w:sz w:val="21"/>
              </w:rPr>
              <w:t xml:space="preserve"> </w:t>
            </w:r>
            <w:r>
              <w:rPr>
                <w:color w:val="1E1916"/>
                <w:spacing w:val="-2"/>
                <w:w w:val="165"/>
                <w:sz w:val="21"/>
              </w:rPr>
              <w:t>–</w:t>
            </w:r>
            <w:r>
              <w:rPr>
                <w:color w:val="1E1916"/>
                <w:spacing w:val="-34"/>
                <w:w w:val="165"/>
                <w:sz w:val="21"/>
              </w:rPr>
              <w:t xml:space="preserve"> </w:t>
            </w:r>
            <w:r>
              <w:rPr>
                <w:color w:val="1E1916"/>
                <w:spacing w:val="-5"/>
                <w:w w:val="110"/>
                <w:sz w:val="21"/>
              </w:rPr>
              <w:t>32</w:t>
            </w:r>
          </w:p>
        </w:tc>
      </w:tr>
      <w:tr w:rsidR="000F5225" w14:paraId="411896B4" w14:textId="77777777">
        <w:trPr>
          <w:trHeight w:val="330"/>
        </w:trPr>
        <w:tc>
          <w:tcPr>
            <w:tcW w:w="7508" w:type="dxa"/>
          </w:tcPr>
          <w:p w14:paraId="5D15218A" w14:textId="77777777" w:rsidR="000F5225" w:rsidRDefault="00446482">
            <w:pPr>
              <w:pStyle w:val="TableParagraph"/>
              <w:spacing w:line="229" w:lineRule="exact"/>
              <w:ind w:left="61"/>
              <w:rPr>
                <w:sz w:val="21"/>
              </w:rPr>
            </w:pPr>
            <w:r>
              <w:rPr>
                <w:color w:val="1E1916"/>
                <w:sz w:val="21"/>
              </w:rPr>
              <w:t>Глибинний</w:t>
            </w:r>
            <w:r>
              <w:rPr>
                <w:color w:val="1E1916"/>
                <w:spacing w:val="-14"/>
                <w:sz w:val="21"/>
              </w:rPr>
              <w:t xml:space="preserve"> </w:t>
            </w:r>
            <w:r>
              <w:rPr>
                <w:color w:val="1E1916"/>
                <w:sz w:val="21"/>
              </w:rPr>
              <w:t>пункт</w:t>
            </w:r>
            <w:r>
              <w:rPr>
                <w:color w:val="1E1916"/>
                <w:spacing w:val="-13"/>
                <w:sz w:val="21"/>
              </w:rPr>
              <w:t xml:space="preserve"> </w:t>
            </w:r>
            <w:r>
              <w:rPr>
                <w:color w:val="1E1916"/>
                <w:spacing w:val="-2"/>
                <w:sz w:val="21"/>
              </w:rPr>
              <w:t>хімізації</w:t>
            </w:r>
          </w:p>
        </w:tc>
        <w:tc>
          <w:tcPr>
            <w:tcW w:w="2121" w:type="dxa"/>
          </w:tcPr>
          <w:p w14:paraId="0EB4972F" w14:textId="77777777" w:rsidR="000F5225" w:rsidRDefault="00446482">
            <w:pPr>
              <w:pStyle w:val="TableParagraph"/>
              <w:spacing w:line="229" w:lineRule="exact"/>
              <w:ind w:left="3"/>
              <w:jc w:val="center"/>
              <w:rPr>
                <w:sz w:val="21"/>
              </w:rPr>
            </w:pPr>
            <w:r>
              <w:rPr>
                <w:color w:val="1E1916"/>
                <w:spacing w:val="-2"/>
                <w:w w:val="110"/>
                <w:sz w:val="21"/>
              </w:rPr>
              <w:t>37</w:t>
            </w:r>
            <w:r>
              <w:rPr>
                <w:color w:val="1E1916"/>
                <w:spacing w:val="-10"/>
                <w:w w:val="110"/>
                <w:sz w:val="21"/>
              </w:rPr>
              <w:t xml:space="preserve"> </w:t>
            </w:r>
            <w:r>
              <w:rPr>
                <w:color w:val="1E1916"/>
                <w:spacing w:val="-2"/>
                <w:w w:val="165"/>
                <w:sz w:val="21"/>
              </w:rPr>
              <w:t>–</w:t>
            </w:r>
            <w:r>
              <w:rPr>
                <w:color w:val="1E1916"/>
                <w:spacing w:val="-34"/>
                <w:w w:val="165"/>
                <w:sz w:val="21"/>
              </w:rPr>
              <w:t xml:space="preserve"> </w:t>
            </w:r>
            <w:r>
              <w:rPr>
                <w:color w:val="1E1916"/>
                <w:spacing w:val="-5"/>
                <w:w w:val="110"/>
                <w:sz w:val="21"/>
              </w:rPr>
              <w:t>44</w:t>
            </w:r>
          </w:p>
        </w:tc>
      </w:tr>
      <w:tr w:rsidR="000F5225" w14:paraId="01817BA7" w14:textId="77777777">
        <w:trPr>
          <w:trHeight w:val="330"/>
        </w:trPr>
        <w:tc>
          <w:tcPr>
            <w:tcW w:w="7508" w:type="dxa"/>
          </w:tcPr>
          <w:p w14:paraId="675A4CCF" w14:textId="77777777" w:rsidR="000F5225" w:rsidRDefault="00446482">
            <w:pPr>
              <w:pStyle w:val="TableParagraph"/>
              <w:spacing w:line="229" w:lineRule="exact"/>
              <w:ind w:left="61"/>
              <w:rPr>
                <w:sz w:val="21"/>
              </w:rPr>
            </w:pPr>
            <w:r>
              <w:rPr>
                <w:color w:val="1E1916"/>
                <w:sz w:val="21"/>
              </w:rPr>
              <w:t>Склади</w:t>
            </w:r>
            <w:r>
              <w:rPr>
                <w:color w:val="1E1916"/>
                <w:spacing w:val="-10"/>
                <w:sz w:val="21"/>
              </w:rPr>
              <w:t xml:space="preserve"> </w:t>
            </w:r>
            <w:r>
              <w:rPr>
                <w:color w:val="1E1916"/>
                <w:sz w:val="21"/>
              </w:rPr>
              <w:t>нафтопродуктів</w:t>
            </w:r>
            <w:r>
              <w:rPr>
                <w:color w:val="1E1916"/>
                <w:spacing w:val="-10"/>
                <w:sz w:val="21"/>
              </w:rPr>
              <w:t xml:space="preserve"> </w:t>
            </w:r>
            <w:r>
              <w:rPr>
                <w:color w:val="1E1916"/>
                <w:sz w:val="21"/>
              </w:rPr>
              <w:t>від</w:t>
            </w:r>
            <w:r>
              <w:rPr>
                <w:color w:val="1E1916"/>
                <w:spacing w:val="-10"/>
                <w:sz w:val="21"/>
              </w:rPr>
              <w:t xml:space="preserve"> </w:t>
            </w:r>
            <w:r>
              <w:rPr>
                <w:color w:val="1E1916"/>
                <w:sz w:val="21"/>
              </w:rPr>
              <w:t>40</w:t>
            </w:r>
            <w:r>
              <w:rPr>
                <w:color w:val="1E1916"/>
                <w:spacing w:val="-10"/>
                <w:sz w:val="21"/>
              </w:rPr>
              <w:t xml:space="preserve"> </w:t>
            </w:r>
            <w:r>
              <w:rPr>
                <w:color w:val="1E1916"/>
                <w:sz w:val="21"/>
              </w:rPr>
              <w:t>до</w:t>
            </w:r>
            <w:r>
              <w:rPr>
                <w:color w:val="1E1916"/>
                <w:spacing w:val="-10"/>
                <w:sz w:val="21"/>
              </w:rPr>
              <w:t xml:space="preserve"> </w:t>
            </w:r>
            <w:r>
              <w:rPr>
                <w:color w:val="1E1916"/>
                <w:sz w:val="21"/>
              </w:rPr>
              <w:t>1200</w:t>
            </w:r>
            <w:r>
              <w:rPr>
                <w:color w:val="1E1916"/>
                <w:spacing w:val="-10"/>
                <w:sz w:val="21"/>
              </w:rPr>
              <w:t xml:space="preserve"> т</w:t>
            </w:r>
          </w:p>
        </w:tc>
        <w:tc>
          <w:tcPr>
            <w:tcW w:w="2121" w:type="dxa"/>
          </w:tcPr>
          <w:p w14:paraId="0E417DBD" w14:textId="77777777" w:rsidR="000F5225" w:rsidRDefault="00446482">
            <w:pPr>
              <w:pStyle w:val="TableParagraph"/>
              <w:spacing w:line="229" w:lineRule="exact"/>
              <w:ind w:left="3"/>
              <w:jc w:val="center"/>
              <w:rPr>
                <w:sz w:val="21"/>
              </w:rPr>
            </w:pPr>
            <w:r>
              <w:rPr>
                <w:color w:val="1E1916"/>
                <w:spacing w:val="-10"/>
                <w:sz w:val="21"/>
              </w:rPr>
              <w:t>5</w:t>
            </w:r>
          </w:p>
        </w:tc>
      </w:tr>
      <w:tr w:rsidR="000F5225" w14:paraId="61291C9C" w14:textId="77777777">
        <w:trPr>
          <w:trHeight w:val="330"/>
        </w:trPr>
        <w:tc>
          <w:tcPr>
            <w:tcW w:w="7508" w:type="dxa"/>
          </w:tcPr>
          <w:p w14:paraId="5F716DCA" w14:textId="77777777" w:rsidR="000F5225" w:rsidRDefault="00446482">
            <w:pPr>
              <w:pStyle w:val="TableParagraph"/>
              <w:spacing w:line="229" w:lineRule="exact"/>
              <w:ind w:left="61"/>
              <w:rPr>
                <w:sz w:val="21"/>
              </w:rPr>
            </w:pPr>
            <w:r>
              <w:rPr>
                <w:color w:val="1E1916"/>
                <w:sz w:val="21"/>
              </w:rPr>
              <w:t>Бази</w:t>
            </w:r>
            <w:r>
              <w:rPr>
                <w:color w:val="1E1916"/>
                <w:spacing w:val="-7"/>
                <w:sz w:val="21"/>
              </w:rPr>
              <w:t xml:space="preserve"> </w:t>
            </w:r>
            <w:r>
              <w:rPr>
                <w:color w:val="1E1916"/>
                <w:sz w:val="21"/>
              </w:rPr>
              <w:t>сільської</w:t>
            </w:r>
            <w:r>
              <w:rPr>
                <w:color w:val="1E1916"/>
                <w:spacing w:val="-6"/>
                <w:sz w:val="21"/>
              </w:rPr>
              <w:t xml:space="preserve"> </w:t>
            </w:r>
            <w:r>
              <w:rPr>
                <w:color w:val="1E1916"/>
                <w:sz w:val="21"/>
              </w:rPr>
              <w:t>будівельної</w:t>
            </w:r>
            <w:r>
              <w:rPr>
                <w:color w:val="1E1916"/>
                <w:spacing w:val="-7"/>
                <w:sz w:val="21"/>
              </w:rPr>
              <w:t xml:space="preserve"> </w:t>
            </w:r>
            <w:r>
              <w:rPr>
                <w:color w:val="1E1916"/>
                <w:spacing w:val="-2"/>
                <w:sz w:val="21"/>
              </w:rPr>
              <w:t>індустрії:</w:t>
            </w:r>
          </w:p>
        </w:tc>
        <w:tc>
          <w:tcPr>
            <w:tcW w:w="2121" w:type="dxa"/>
          </w:tcPr>
          <w:p w14:paraId="1D8DBA19" w14:textId="77777777" w:rsidR="000F5225" w:rsidRDefault="000F5225">
            <w:pPr>
              <w:pStyle w:val="TableParagraph"/>
              <w:spacing w:before="0"/>
              <w:rPr>
                <w:rFonts w:ascii="Times New Roman"/>
                <w:sz w:val="20"/>
              </w:rPr>
            </w:pPr>
          </w:p>
        </w:tc>
      </w:tr>
      <w:tr w:rsidR="000F5225" w14:paraId="60179B7B" w14:textId="77777777">
        <w:trPr>
          <w:trHeight w:val="590"/>
        </w:trPr>
        <w:tc>
          <w:tcPr>
            <w:tcW w:w="7508" w:type="dxa"/>
          </w:tcPr>
          <w:p w14:paraId="013B6A1D" w14:textId="77777777" w:rsidR="000F5225" w:rsidRDefault="00446482">
            <w:pPr>
              <w:pStyle w:val="TableParagraph"/>
              <w:spacing w:before="50" w:line="260" w:lineRule="atLeast"/>
              <w:ind w:left="61"/>
              <w:rPr>
                <w:sz w:val="21"/>
              </w:rPr>
            </w:pPr>
            <w:r>
              <w:rPr>
                <w:color w:val="1E1916"/>
                <w:sz w:val="21"/>
              </w:rPr>
              <w:t>Підприємства</w:t>
            </w:r>
            <w:r>
              <w:rPr>
                <w:color w:val="1E1916"/>
                <w:spacing w:val="-14"/>
                <w:sz w:val="21"/>
              </w:rPr>
              <w:t xml:space="preserve"> </w:t>
            </w:r>
            <w:r>
              <w:rPr>
                <w:color w:val="1E1916"/>
                <w:sz w:val="21"/>
              </w:rPr>
              <w:t>з</w:t>
            </w:r>
            <w:r>
              <w:rPr>
                <w:color w:val="1E1916"/>
                <w:spacing w:val="-14"/>
                <w:sz w:val="21"/>
              </w:rPr>
              <w:t xml:space="preserve"> </w:t>
            </w:r>
            <w:r>
              <w:rPr>
                <w:color w:val="1E1916"/>
                <w:sz w:val="21"/>
              </w:rPr>
              <w:t>виготовлення</w:t>
            </w:r>
            <w:r>
              <w:rPr>
                <w:color w:val="1E1916"/>
                <w:spacing w:val="-14"/>
                <w:sz w:val="21"/>
              </w:rPr>
              <w:t xml:space="preserve"> </w:t>
            </w:r>
            <w:r>
              <w:rPr>
                <w:color w:val="1E1916"/>
                <w:sz w:val="21"/>
              </w:rPr>
              <w:t>залізобетонних</w:t>
            </w:r>
            <w:r>
              <w:rPr>
                <w:color w:val="1E1916"/>
                <w:spacing w:val="-14"/>
                <w:sz w:val="21"/>
              </w:rPr>
              <w:t xml:space="preserve"> </w:t>
            </w:r>
            <w:r>
              <w:rPr>
                <w:color w:val="1E1916"/>
                <w:sz w:val="21"/>
              </w:rPr>
              <w:t>конструкцій</w:t>
            </w:r>
            <w:r>
              <w:rPr>
                <w:color w:val="1E1916"/>
                <w:spacing w:val="-14"/>
                <w:sz w:val="21"/>
              </w:rPr>
              <w:t xml:space="preserve"> </w:t>
            </w:r>
            <w:r>
              <w:rPr>
                <w:color w:val="1E1916"/>
                <w:sz w:val="21"/>
              </w:rPr>
              <w:t>для</w:t>
            </w:r>
            <w:r>
              <w:rPr>
                <w:color w:val="1E1916"/>
                <w:spacing w:val="-14"/>
                <w:sz w:val="21"/>
              </w:rPr>
              <w:t xml:space="preserve"> </w:t>
            </w:r>
            <w:r>
              <w:rPr>
                <w:color w:val="1E1916"/>
                <w:sz w:val="21"/>
              </w:rPr>
              <w:t>сільського виробничого будівництва</w:t>
            </w:r>
          </w:p>
        </w:tc>
        <w:tc>
          <w:tcPr>
            <w:tcW w:w="2121" w:type="dxa"/>
          </w:tcPr>
          <w:p w14:paraId="5F627B0D" w14:textId="77777777" w:rsidR="000F5225" w:rsidRDefault="00446482">
            <w:pPr>
              <w:pStyle w:val="TableParagraph"/>
              <w:spacing w:before="211"/>
              <w:ind w:left="3"/>
              <w:jc w:val="center"/>
              <w:rPr>
                <w:sz w:val="21"/>
              </w:rPr>
            </w:pPr>
            <w:r>
              <w:rPr>
                <w:color w:val="1E1916"/>
                <w:spacing w:val="-2"/>
                <w:w w:val="110"/>
                <w:sz w:val="21"/>
              </w:rPr>
              <w:t>50</w:t>
            </w:r>
            <w:r>
              <w:rPr>
                <w:color w:val="1E1916"/>
                <w:spacing w:val="-10"/>
                <w:w w:val="110"/>
                <w:sz w:val="21"/>
              </w:rPr>
              <w:t xml:space="preserve"> </w:t>
            </w:r>
            <w:r>
              <w:rPr>
                <w:color w:val="1E1916"/>
                <w:spacing w:val="-2"/>
                <w:w w:val="165"/>
                <w:sz w:val="21"/>
              </w:rPr>
              <w:t>–</w:t>
            </w:r>
            <w:r>
              <w:rPr>
                <w:color w:val="1E1916"/>
                <w:spacing w:val="-34"/>
                <w:w w:val="165"/>
                <w:sz w:val="21"/>
              </w:rPr>
              <w:t xml:space="preserve"> </w:t>
            </w:r>
            <w:r>
              <w:rPr>
                <w:color w:val="1E1916"/>
                <w:spacing w:val="-5"/>
                <w:w w:val="110"/>
                <w:sz w:val="21"/>
              </w:rPr>
              <w:t>55</w:t>
            </w:r>
          </w:p>
        </w:tc>
      </w:tr>
      <w:tr w:rsidR="000F5225" w14:paraId="0BEDE511" w14:textId="77777777">
        <w:trPr>
          <w:trHeight w:val="590"/>
        </w:trPr>
        <w:tc>
          <w:tcPr>
            <w:tcW w:w="7508" w:type="dxa"/>
          </w:tcPr>
          <w:p w14:paraId="04B4A95C" w14:textId="77777777" w:rsidR="000F5225" w:rsidRDefault="00446482">
            <w:pPr>
              <w:pStyle w:val="TableParagraph"/>
              <w:spacing w:before="50" w:line="260" w:lineRule="atLeast"/>
              <w:ind w:left="61" w:right="288"/>
              <w:rPr>
                <w:sz w:val="21"/>
              </w:rPr>
            </w:pPr>
            <w:r>
              <w:rPr>
                <w:color w:val="1E1916"/>
                <w:sz w:val="21"/>
              </w:rPr>
              <w:t>Сільські</w:t>
            </w:r>
            <w:r>
              <w:rPr>
                <w:color w:val="1E1916"/>
                <w:spacing w:val="-14"/>
                <w:sz w:val="21"/>
              </w:rPr>
              <w:t xml:space="preserve"> </w:t>
            </w:r>
            <w:r>
              <w:rPr>
                <w:color w:val="1E1916"/>
                <w:sz w:val="21"/>
              </w:rPr>
              <w:t>будівельні</w:t>
            </w:r>
            <w:r>
              <w:rPr>
                <w:color w:val="1E1916"/>
                <w:spacing w:val="-14"/>
                <w:sz w:val="21"/>
              </w:rPr>
              <w:t xml:space="preserve"> </w:t>
            </w:r>
            <w:r>
              <w:rPr>
                <w:color w:val="1E1916"/>
                <w:sz w:val="21"/>
              </w:rPr>
              <w:t>комбінати</w:t>
            </w:r>
            <w:r>
              <w:rPr>
                <w:color w:val="1E1916"/>
                <w:spacing w:val="-14"/>
                <w:sz w:val="21"/>
              </w:rPr>
              <w:t xml:space="preserve"> </w:t>
            </w:r>
            <w:r>
              <w:rPr>
                <w:color w:val="1E1916"/>
                <w:sz w:val="21"/>
              </w:rPr>
              <w:t>з</w:t>
            </w:r>
            <w:r>
              <w:rPr>
                <w:color w:val="1E1916"/>
                <w:spacing w:val="-14"/>
                <w:sz w:val="21"/>
              </w:rPr>
              <w:t xml:space="preserve"> </w:t>
            </w:r>
            <w:r>
              <w:rPr>
                <w:color w:val="1E1916"/>
                <w:sz w:val="21"/>
              </w:rPr>
              <w:t>виготовлення</w:t>
            </w:r>
            <w:r>
              <w:rPr>
                <w:color w:val="1E1916"/>
                <w:spacing w:val="-14"/>
                <w:sz w:val="21"/>
              </w:rPr>
              <w:t xml:space="preserve"> </w:t>
            </w:r>
            <w:r>
              <w:rPr>
                <w:color w:val="1E1916"/>
                <w:sz w:val="21"/>
              </w:rPr>
              <w:t>комплектів</w:t>
            </w:r>
            <w:r>
              <w:rPr>
                <w:color w:val="1E1916"/>
                <w:spacing w:val="-14"/>
                <w:sz w:val="21"/>
              </w:rPr>
              <w:t xml:space="preserve"> </w:t>
            </w:r>
            <w:r>
              <w:rPr>
                <w:color w:val="1E1916"/>
                <w:sz w:val="21"/>
              </w:rPr>
              <w:t>конструкцій</w:t>
            </w:r>
            <w:r>
              <w:rPr>
                <w:color w:val="1E1916"/>
                <w:spacing w:val="-14"/>
                <w:sz w:val="21"/>
              </w:rPr>
              <w:t xml:space="preserve"> </w:t>
            </w:r>
            <w:r>
              <w:rPr>
                <w:color w:val="1E1916"/>
                <w:sz w:val="21"/>
              </w:rPr>
              <w:t>для виробничого будівництва</w:t>
            </w:r>
          </w:p>
        </w:tc>
        <w:tc>
          <w:tcPr>
            <w:tcW w:w="2121" w:type="dxa"/>
          </w:tcPr>
          <w:p w14:paraId="21D1E293" w14:textId="77777777" w:rsidR="000F5225" w:rsidRDefault="00446482">
            <w:pPr>
              <w:pStyle w:val="TableParagraph"/>
              <w:spacing w:before="211"/>
              <w:ind w:left="3"/>
              <w:jc w:val="center"/>
              <w:rPr>
                <w:sz w:val="21"/>
              </w:rPr>
            </w:pPr>
            <w:r>
              <w:rPr>
                <w:color w:val="1E1916"/>
                <w:spacing w:val="-5"/>
                <w:sz w:val="21"/>
              </w:rPr>
              <w:t>50</w:t>
            </w:r>
          </w:p>
        </w:tc>
      </w:tr>
      <w:tr w:rsidR="000F5225" w14:paraId="29F8D7CB" w14:textId="77777777">
        <w:trPr>
          <w:trHeight w:val="330"/>
        </w:trPr>
        <w:tc>
          <w:tcPr>
            <w:tcW w:w="7508" w:type="dxa"/>
          </w:tcPr>
          <w:p w14:paraId="4079717A" w14:textId="77777777" w:rsidR="000F5225" w:rsidRDefault="00446482">
            <w:pPr>
              <w:pStyle w:val="TableParagraph"/>
              <w:spacing w:line="229" w:lineRule="exact"/>
              <w:ind w:left="61"/>
              <w:rPr>
                <w:sz w:val="21"/>
              </w:rPr>
            </w:pPr>
            <w:r>
              <w:rPr>
                <w:color w:val="1E1916"/>
                <w:sz w:val="21"/>
              </w:rPr>
              <w:t>Заводи</w:t>
            </w:r>
            <w:r>
              <w:rPr>
                <w:color w:val="1E1916"/>
                <w:spacing w:val="-9"/>
                <w:sz w:val="21"/>
              </w:rPr>
              <w:t xml:space="preserve"> </w:t>
            </w:r>
            <w:r>
              <w:rPr>
                <w:color w:val="1E1916"/>
                <w:sz w:val="21"/>
              </w:rPr>
              <w:t>силікатної</w:t>
            </w:r>
            <w:r>
              <w:rPr>
                <w:color w:val="1E1916"/>
                <w:spacing w:val="-8"/>
                <w:sz w:val="21"/>
              </w:rPr>
              <w:t xml:space="preserve"> </w:t>
            </w:r>
            <w:r>
              <w:rPr>
                <w:color w:val="1E1916"/>
                <w:spacing w:val="-2"/>
                <w:sz w:val="21"/>
              </w:rPr>
              <w:t>цегли</w:t>
            </w:r>
          </w:p>
        </w:tc>
        <w:tc>
          <w:tcPr>
            <w:tcW w:w="2121" w:type="dxa"/>
          </w:tcPr>
          <w:p w14:paraId="0E0326EC" w14:textId="77777777" w:rsidR="000F5225" w:rsidRDefault="00446482">
            <w:pPr>
              <w:pStyle w:val="TableParagraph"/>
              <w:spacing w:line="229" w:lineRule="exact"/>
              <w:ind w:left="3"/>
              <w:jc w:val="center"/>
              <w:rPr>
                <w:sz w:val="21"/>
              </w:rPr>
            </w:pPr>
            <w:r>
              <w:rPr>
                <w:color w:val="1E1916"/>
                <w:spacing w:val="-5"/>
                <w:sz w:val="21"/>
              </w:rPr>
              <w:t>45</w:t>
            </w:r>
          </w:p>
        </w:tc>
      </w:tr>
      <w:tr w:rsidR="000F5225" w14:paraId="516AC395" w14:textId="77777777">
        <w:trPr>
          <w:trHeight w:val="330"/>
        </w:trPr>
        <w:tc>
          <w:tcPr>
            <w:tcW w:w="7508" w:type="dxa"/>
          </w:tcPr>
          <w:p w14:paraId="4A7B5918" w14:textId="77777777" w:rsidR="000F5225" w:rsidRDefault="00446482">
            <w:pPr>
              <w:pStyle w:val="TableParagraph"/>
              <w:spacing w:line="229" w:lineRule="exact"/>
              <w:ind w:left="61"/>
              <w:rPr>
                <w:sz w:val="21"/>
              </w:rPr>
            </w:pPr>
            <w:r>
              <w:rPr>
                <w:color w:val="1E1916"/>
                <w:spacing w:val="-2"/>
                <w:sz w:val="21"/>
              </w:rPr>
              <w:t>Заводи</w:t>
            </w:r>
            <w:r>
              <w:rPr>
                <w:color w:val="1E1916"/>
                <w:spacing w:val="1"/>
                <w:sz w:val="21"/>
              </w:rPr>
              <w:t xml:space="preserve"> </w:t>
            </w:r>
            <w:r>
              <w:rPr>
                <w:color w:val="1E1916"/>
                <w:spacing w:val="-2"/>
                <w:sz w:val="21"/>
              </w:rPr>
              <w:t>керамічної</w:t>
            </w:r>
            <w:r>
              <w:rPr>
                <w:color w:val="1E1916"/>
                <w:spacing w:val="2"/>
                <w:sz w:val="21"/>
              </w:rPr>
              <w:t xml:space="preserve"> </w:t>
            </w:r>
            <w:r>
              <w:rPr>
                <w:color w:val="1E1916"/>
                <w:spacing w:val="-2"/>
                <w:sz w:val="21"/>
              </w:rPr>
              <w:t>плитки</w:t>
            </w:r>
          </w:p>
        </w:tc>
        <w:tc>
          <w:tcPr>
            <w:tcW w:w="2121" w:type="dxa"/>
          </w:tcPr>
          <w:p w14:paraId="7915B918" w14:textId="77777777" w:rsidR="000F5225" w:rsidRDefault="00446482">
            <w:pPr>
              <w:pStyle w:val="TableParagraph"/>
              <w:spacing w:line="229" w:lineRule="exact"/>
              <w:ind w:left="3"/>
              <w:jc w:val="center"/>
              <w:rPr>
                <w:sz w:val="21"/>
              </w:rPr>
            </w:pPr>
            <w:r>
              <w:rPr>
                <w:color w:val="1E1916"/>
                <w:spacing w:val="-5"/>
                <w:sz w:val="21"/>
              </w:rPr>
              <w:t>45</w:t>
            </w:r>
          </w:p>
        </w:tc>
      </w:tr>
      <w:tr w:rsidR="000F5225" w14:paraId="4ECACF1E" w14:textId="77777777">
        <w:trPr>
          <w:trHeight w:val="330"/>
        </w:trPr>
        <w:tc>
          <w:tcPr>
            <w:tcW w:w="7508" w:type="dxa"/>
          </w:tcPr>
          <w:p w14:paraId="07DDFA55" w14:textId="77777777" w:rsidR="000F5225" w:rsidRDefault="00446482">
            <w:pPr>
              <w:pStyle w:val="TableParagraph"/>
              <w:spacing w:line="229" w:lineRule="exact"/>
              <w:ind w:left="61"/>
              <w:rPr>
                <w:sz w:val="21"/>
              </w:rPr>
            </w:pPr>
            <w:r>
              <w:rPr>
                <w:color w:val="1E1916"/>
                <w:spacing w:val="-2"/>
                <w:sz w:val="21"/>
              </w:rPr>
              <w:t>Підприємства</w:t>
            </w:r>
            <w:r>
              <w:rPr>
                <w:color w:val="1E1916"/>
                <w:sz w:val="21"/>
              </w:rPr>
              <w:t xml:space="preserve"> </w:t>
            </w:r>
            <w:r>
              <w:rPr>
                <w:color w:val="1E1916"/>
                <w:spacing w:val="-2"/>
                <w:sz w:val="21"/>
              </w:rPr>
              <w:t>з</w:t>
            </w:r>
            <w:r>
              <w:rPr>
                <w:color w:val="1E1916"/>
                <w:sz w:val="21"/>
              </w:rPr>
              <w:t xml:space="preserve"> </w:t>
            </w:r>
            <w:r>
              <w:rPr>
                <w:color w:val="1E1916"/>
                <w:spacing w:val="-2"/>
                <w:sz w:val="21"/>
              </w:rPr>
              <w:t>виготовлення</w:t>
            </w:r>
            <w:r>
              <w:rPr>
                <w:color w:val="1E1916"/>
                <w:sz w:val="21"/>
              </w:rPr>
              <w:t xml:space="preserve"> </w:t>
            </w:r>
            <w:r>
              <w:rPr>
                <w:color w:val="1E1916"/>
                <w:spacing w:val="-2"/>
                <w:sz w:val="21"/>
              </w:rPr>
              <w:t>монтажних</w:t>
            </w:r>
            <w:r>
              <w:rPr>
                <w:color w:val="1E1916"/>
                <w:sz w:val="21"/>
              </w:rPr>
              <w:t xml:space="preserve"> </w:t>
            </w:r>
            <w:r>
              <w:rPr>
                <w:color w:val="1E1916"/>
                <w:spacing w:val="-2"/>
                <w:sz w:val="21"/>
              </w:rPr>
              <w:t>вузлів</w:t>
            </w:r>
            <w:r>
              <w:rPr>
                <w:color w:val="1E1916"/>
                <w:sz w:val="21"/>
              </w:rPr>
              <w:t xml:space="preserve"> </w:t>
            </w:r>
            <w:r>
              <w:rPr>
                <w:color w:val="1E1916"/>
                <w:spacing w:val="-2"/>
                <w:sz w:val="21"/>
              </w:rPr>
              <w:t>для</w:t>
            </w:r>
            <w:r>
              <w:rPr>
                <w:color w:val="1E1916"/>
                <w:sz w:val="21"/>
              </w:rPr>
              <w:t xml:space="preserve"> </w:t>
            </w:r>
            <w:r>
              <w:rPr>
                <w:color w:val="1E1916"/>
                <w:spacing w:val="-2"/>
                <w:sz w:val="21"/>
              </w:rPr>
              <w:t>тваринницьких</w:t>
            </w:r>
            <w:r>
              <w:rPr>
                <w:color w:val="1E1916"/>
                <w:sz w:val="21"/>
              </w:rPr>
              <w:t xml:space="preserve"> </w:t>
            </w:r>
            <w:r>
              <w:rPr>
                <w:color w:val="1E1916"/>
                <w:spacing w:val="-4"/>
                <w:sz w:val="21"/>
              </w:rPr>
              <w:t>ферм</w:t>
            </w:r>
          </w:p>
        </w:tc>
        <w:tc>
          <w:tcPr>
            <w:tcW w:w="2121" w:type="dxa"/>
          </w:tcPr>
          <w:p w14:paraId="69D94221" w14:textId="77777777" w:rsidR="000F5225" w:rsidRDefault="00446482">
            <w:pPr>
              <w:pStyle w:val="TableParagraph"/>
              <w:spacing w:line="229" w:lineRule="exact"/>
              <w:ind w:left="3"/>
              <w:jc w:val="center"/>
              <w:rPr>
                <w:sz w:val="21"/>
              </w:rPr>
            </w:pPr>
            <w:r>
              <w:rPr>
                <w:color w:val="1E1916"/>
                <w:spacing w:val="-5"/>
                <w:sz w:val="21"/>
              </w:rPr>
              <w:t>59</w:t>
            </w:r>
          </w:p>
        </w:tc>
      </w:tr>
      <w:tr w:rsidR="000F5225" w14:paraId="616391E2" w14:textId="77777777">
        <w:trPr>
          <w:trHeight w:val="590"/>
        </w:trPr>
        <w:tc>
          <w:tcPr>
            <w:tcW w:w="7508" w:type="dxa"/>
          </w:tcPr>
          <w:p w14:paraId="557897A6" w14:textId="77777777" w:rsidR="000F5225" w:rsidRDefault="00446482">
            <w:pPr>
              <w:pStyle w:val="TableParagraph"/>
              <w:spacing w:before="50" w:line="260" w:lineRule="atLeast"/>
              <w:ind w:left="61" w:right="1337"/>
              <w:rPr>
                <w:sz w:val="21"/>
              </w:rPr>
            </w:pPr>
            <w:r>
              <w:rPr>
                <w:color w:val="1E1916"/>
                <w:spacing w:val="-2"/>
                <w:sz w:val="21"/>
              </w:rPr>
              <w:t xml:space="preserve">Підприємства великопанельного домобудівництва потужністю </w:t>
            </w:r>
            <w:r>
              <w:rPr>
                <w:color w:val="1E1916"/>
                <w:sz w:val="21"/>
              </w:rPr>
              <w:t>120-160 тис. м</w:t>
            </w:r>
            <w:r>
              <w:rPr>
                <w:color w:val="1E1916"/>
                <w:sz w:val="21"/>
                <w:vertAlign w:val="superscript"/>
              </w:rPr>
              <w:t>2</w:t>
            </w:r>
            <w:r>
              <w:rPr>
                <w:color w:val="1E1916"/>
                <w:sz w:val="21"/>
              </w:rPr>
              <w:t xml:space="preserve"> корисної площі</w:t>
            </w:r>
          </w:p>
        </w:tc>
        <w:tc>
          <w:tcPr>
            <w:tcW w:w="2121" w:type="dxa"/>
          </w:tcPr>
          <w:p w14:paraId="0E5EAEC6" w14:textId="77777777" w:rsidR="000F5225" w:rsidRDefault="00446482">
            <w:pPr>
              <w:pStyle w:val="TableParagraph"/>
              <w:spacing w:before="211"/>
              <w:ind w:left="3"/>
              <w:jc w:val="center"/>
              <w:rPr>
                <w:sz w:val="21"/>
              </w:rPr>
            </w:pPr>
            <w:r>
              <w:rPr>
                <w:color w:val="1E1916"/>
                <w:spacing w:val="-5"/>
                <w:sz w:val="21"/>
              </w:rPr>
              <w:t>51</w:t>
            </w:r>
          </w:p>
        </w:tc>
      </w:tr>
      <w:tr w:rsidR="000F5225" w14:paraId="738DAD19" w14:textId="77777777">
        <w:trPr>
          <w:trHeight w:val="330"/>
        </w:trPr>
        <w:tc>
          <w:tcPr>
            <w:tcW w:w="7508" w:type="dxa"/>
          </w:tcPr>
          <w:p w14:paraId="43E06E88" w14:textId="77777777" w:rsidR="000F5225" w:rsidRDefault="00446482">
            <w:pPr>
              <w:pStyle w:val="TableParagraph"/>
              <w:spacing w:line="229" w:lineRule="exact"/>
              <w:ind w:left="61"/>
              <w:rPr>
                <w:sz w:val="21"/>
              </w:rPr>
            </w:pPr>
            <w:r>
              <w:rPr>
                <w:color w:val="1E1916"/>
                <w:sz w:val="21"/>
              </w:rPr>
              <w:t>Опорна</w:t>
            </w:r>
            <w:r>
              <w:rPr>
                <w:color w:val="1E1916"/>
                <w:spacing w:val="-11"/>
                <w:sz w:val="21"/>
              </w:rPr>
              <w:t xml:space="preserve"> </w:t>
            </w:r>
            <w:r>
              <w:rPr>
                <w:color w:val="1E1916"/>
                <w:sz w:val="21"/>
              </w:rPr>
              <w:t>база</w:t>
            </w:r>
            <w:r>
              <w:rPr>
                <w:color w:val="1E1916"/>
                <w:spacing w:val="-10"/>
                <w:sz w:val="21"/>
              </w:rPr>
              <w:t xml:space="preserve"> </w:t>
            </w:r>
            <w:r>
              <w:rPr>
                <w:color w:val="1E1916"/>
                <w:spacing w:val="-5"/>
                <w:sz w:val="21"/>
              </w:rPr>
              <w:t>ПМК</w:t>
            </w:r>
          </w:p>
        </w:tc>
        <w:tc>
          <w:tcPr>
            <w:tcW w:w="2121" w:type="dxa"/>
          </w:tcPr>
          <w:p w14:paraId="13FD32AC" w14:textId="77777777" w:rsidR="000F5225" w:rsidRDefault="00446482">
            <w:pPr>
              <w:pStyle w:val="TableParagraph"/>
              <w:spacing w:line="229" w:lineRule="exact"/>
              <w:ind w:left="3"/>
              <w:jc w:val="center"/>
              <w:rPr>
                <w:sz w:val="21"/>
              </w:rPr>
            </w:pPr>
            <w:r>
              <w:rPr>
                <w:color w:val="1E1916"/>
                <w:spacing w:val="-5"/>
                <w:sz w:val="21"/>
              </w:rPr>
              <w:t>50</w:t>
            </w:r>
          </w:p>
        </w:tc>
      </w:tr>
      <w:tr w:rsidR="000F5225" w14:paraId="7E29D824" w14:textId="77777777">
        <w:trPr>
          <w:trHeight w:val="330"/>
        </w:trPr>
        <w:tc>
          <w:tcPr>
            <w:tcW w:w="7508" w:type="dxa"/>
          </w:tcPr>
          <w:p w14:paraId="1D369644" w14:textId="77777777" w:rsidR="000F5225" w:rsidRDefault="00446482">
            <w:pPr>
              <w:pStyle w:val="TableParagraph"/>
              <w:spacing w:line="229" w:lineRule="exact"/>
              <w:ind w:left="61"/>
              <w:rPr>
                <w:sz w:val="21"/>
              </w:rPr>
            </w:pPr>
            <w:r>
              <w:rPr>
                <w:color w:val="1E1916"/>
                <w:sz w:val="21"/>
              </w:rPr>
              <w:t>Виробнича</w:t>
            </w:r>
            <w:r>
              <w:rPr>
                <w:color w:val="1E1916"/>
                <w:spacing w:val="-14"/>
                <w:sz w:val="21"/>
              </w:rPr>
              <w:t xml:space="preserve"> </w:t>
            </w:r>
            <w:r>
              <w:rPr>
                <w:color w:val="1E1916"/>
                <w:sz w:val="21"/>
              </w:rPr>
              <w:t>база</w:t>
            </w:r>
            <w:r>
              <w:rPr>
                <w:color w:val="1E1916"/>
                <w:spacing w:val="-14"/>
                <w:sz w:val="21"/>
              </w:rPr>
              <w:t xml:space="preserve"> </w:t>
            </w:r>
            <w:r>
              <w:rPr>
                <w:color w:val="1E1916"/>
                <w:spacing w:val="-2"/>
                <w:sz w:val="21"/>
              </w:rPr>
              <w:t>рембудділянки</w:t>
            </w:r>
          </w:p>
        </w:tc>
        <w:tc>
          <w:tcPr>
            <w:tcW w:w="2121" w:type="dxa"/>
          </w:tcPr>
          <w:p w14:paraId="522F5DAF" w14:textId="77777777" w:rsidR="000F5225" w:rsidRDefault="00446482">
            <w:pPr>
              <w:pStyle w:val="TableParagraph"/>
              <w:spacing w:line="229" w:lineRule="exact"/>
              <w:ind w:left="3"/>
              <w:jc w:val="center"/>
              <w:rPr>
                <w:sz w:val="21"/>
              </w:rPr>
            </w:pPr>
            <w:r>
              <w:rPr>
                <w:color w:val="1E1916"/>
                <w:spacing w:val="-5"/>
                <w:sz w:val="21"/>
              </w:rPr>
              <w:t>39</w:t>
            </w:r>
          </w:p>
        </w:tc>
      </w:tr>
      <w:tr w:rsidR="000F5225" w14:paraId="68945DFB" w14:textId="77777777">
        <w:trPr>
          <w:trHeight w:val="330"/>
        </w:trPr>
        <w:tc>
          <w:tcPr>
            <w:tcW w:w="7508" w:type="dxa"/>
          </w:tcPr>
          <w:p w14:paraId="2655C78E" w14:textId="77777777" w:rsidR="000F5225" w:rsidRDefault="00446482">
            <w:pPr>
              <w:pStyle w:val="TableParagraph"/>
              <w:spacing w:line="229" w:lineRule="exact"/>
              <w:ind w:left="61"/>
              <w:rPr>
                <w:sz w:val="21"/>
              </w:rPr>
            </w:pPr>
            <w:r>
              <w:rPr>
                <w:color w:val="1E1916"/>
                <w:sz w:val="21"/>
              </w:rPr>
              <w:t>База</w:t>
            </w:r>
            <w:r>
              <w:rPr>
                <w:color w:val="1E1916"/>
                <w:spacing w:val="-4"/>
                <w:sz w:val="21"/>
              </w:rPr>
              <w:t xml:space="preserve"> </w:t>
            </w:r>
            <w:r>
              <w:rPr>
                <w:color w:val="1E1916"/>
                <w:sz w:val="21"/>
              </w:rPr>
              <w:t>будівельної</w:t>
            </w:r>
            <w:r>
              <w:rPr>
                <w:color w:val="1E1916"/>
                <w:spacing w:val="-4"/>
                <w:sz w:val="21"/>
              </w:rPr>
              <w:t xml:space="preserve"> </w:t>
            </w:r>
            <w:r>
              <w:rPr>
                <w:color w:val="1E1916"/>
                <w:spacing w:val="-2"/>
                <w:sz w:val="21"/>
              </w:rPr>
              <w:t>організації</w:t>
            </w:r>
          </w:p>
        </w:tc>
        <w:tc>
          <w:tcPr>
            <w:tcW w:w="2121" w:type="dxa"/>
          </w:tcPr>
          <w:p w14:paraId="43D54A68" w14:textId="77777777" w:rsidR="000F5225" w:rsidRDefault="00446482">
            <w:pPr>
              <w:pStyle w:val="TableParagraph"/>
              <w:spacing w:line="229" w:lineRule="exact"/>
              <w:ind w:left="3"/>
              <w:jc w:val="center"/>
              <w:rPr>
                <w:sz w:val="21"/>
              </w:rPr>
            </w:pPr>
            <w:r>
              <w:rPr>
                <w:color w:val="1E1916"/>
                <w:spacing w:val="-5"/>
                <w:sz w:val="21"/>
              </w:rPr>
              <w:t>43</w:t>
            </w:r>
          </w:p>
        </w:tc>
      </w:tr>
      <w:tr w:rsidR="000F5225" w14:paraId="1B13BD2A" w14:textId="77777777">
        <w:trPr>
          <w:trHeight w:val="330"/>
        </w:trPr>
        <w:tc>
          <w:tcPr>
            <w:tcW w:w="7508" w:type="dxa"/>
          </w:tcPr>
          <w:p w14:paraId="1EE65D19" w14:textId="77777777" w:rsidR="000F5225" w:rsidRDefault="00446482">
            <w:pPr>
              <w:pStyle w:val="TableParagraph"/>
              <w:spacing w:line="229" w:lineRule="exact"/>
              <w:ind w:left="61"/>
              <w:rPr>
                <w:sz w:val="21"/>
              </w:rPr>
            </w:pPr>
            <w:r>
              <w:rPr>
                <w:color w:val="1E1916"/>
                <w:spacing w:val="-2"/>
                <w:sz w:val="21"/>
              </w:rPr>
              <w:t>База</w:t>
            </w:r>
            <w:r>
              <w:rPr>
                <w:color w:val="1E1916"/>
                <w:spacing w:val="-1"/>
                <w:sz w:val="21"/>
              </w:rPr>
              <w:t xml:space="preserve"> </w:t>
            </w:r>
            <w:r>
              <w:rPr>
                <w:color w:val="1E1916"/>
                <w:spacing w:val="-2"/>
                <w:sz w:val="21"/>
              </w:rPr>
              <w:t>БМУ</w:t>
            </w:r>
            <w:r>
              <w:rPr>
                <w:color w:val="1E1916"/>
                <w:spacing w:val="-1"/>
                <w:sz w:val="21"/>
              </w:rPr>
              <w:t xml:space="preserve"> </w:t>
            </w:r>
            <w:r>
              <w:rPr>
                <w:color w:val="1E1916"/>
                <w:spacing w:val="-2"/>
                <w:sz w:val="21"/>
              </w:rPr>
              <w:t>монтажу</w:t>
            </w:r>
            <w:r>
              <w:rPr>
                <w:color w:val="1E1916"/>
                <w:spacing w:val="-1"/>
                <w:sz w:val="21"/>
              </w:rPr>
              <w:t xml:space="preserve"> </w:t>
            </w:r>
            <w:r>
              <w:rPr>
                <w:color w:val="1E1916"/>
                <w:spacing w:val="-2"/>
                <w:sz w:val="21"/>
              </w:rPr>
              <w:t>технологічного</w:t>
            </w:r>
            <w:r>
              <w:rPr>
                <w:color w:val="1E1916"/>
                <w:spacing w:val="-1"/>
                <w:sz w:val="21"/>
              </w:rPr>
              <w:t xml:space="preserve"> </w:t>
            </w:r>
            <w:r>
              <w:rPr>
                <w:color w:val="1E1916"/>
                <w:spacing w:val="-2"/>
                <w:sz w:val="21"/>
              </w:rPr>
              <w:t>обладнання</w:t>
            </w:r>
            <w:r>
              <w:rPr>
                <w:color w:val="1E1916"/>
                <w:spacing w:val="1"/>
                <w:sz w:val="21"/>
              </w:rPr>
              <w:t xml:space="preserve"> </w:t>
            </w:r>
            <w:r>
              <w:rPr>
                <w:color w:val="1E1916"/>
                <w:spacing w:val="-2"/>
                <w:sz w:val="21"/>
              </w:rPr>
              <w:t xml:space="preserve">тваринницьких </w:t>
            </w:r>
            <w:r>
              <w:rPr>
                <w:color w:val="1E1916"/>
                <w:spacing w:val="-4"/>
                <w:sz w:val="21"/>
              </w:rPr>
              <w:t>ферм</w:t>
            </w:r>
          </w:p>
        </w:tc>
        <w:tc>
          <w:tcPr>
            <w:tcW w:w="2121" w:type="dxa"/>
          </w:tcPr>
          <w:p w14:paraId="068E45AD" w14:textId="77777777" w:rsidR="000F5225" w:rsidRDefault="00446482">
            <w:pPr>
              <w:pStyle w:val="TableParagraph"/>
              <w:spacing w:line="229" w:lineRule="exact"/>
              <w:ind w:left="3"/>
              <w:jc w:val="center"/>
              <w:rPr>
                <w:sz w:val="21"/>
              </w:rPr>
            </w:pPr>
            <w:r>
              <w:rPr>
                <w:color w:val="1E1916"/>
                <w:spacing w:val="-5"/>
                <w:sz w:val="21"/>
              </w:rPr>
              <w:t>49</w:t>
            </w:r>
          </w:p>
        </w:tc>
      </w:tr>
      <w:tr w:rsidR="000F5225" w14:paraId="549B0A42" w14:textId="77777777">
        <w:trPr>
          <w:trHeight w:val="330"/>
        </w:trPr>
        <w:tc>
          <w:tcPr>
            <w:tcW w:w="7508" w:type="dxa"/>
          </w:tcPr>
          <w:p w14:paraId="5F4CBA64" w14:textId="77777777" w:rsidR="000F5225" w:rsidRDefault="00446482">
            <w:pPr>
              <w:pStyle w:val="TableParagraph"/>
              <w:spacing w:line="229" w:lineRule="exact"/>
              <w:ind w:left="61"/>
              <w:rPr>
                <w:sz w:val="21"/>
              </w:rPr>
            </w:pPr>
            <w:r>
              <w:rPr>
                <w:color w:val="1E1916"/>
                <w:sz w:val="21"/>
              </w:rPr>
              <w:t>Будівельний</w:t>
            </w:r>
            <w:r>
              <w:rPr>
                <w:color w:val="1E1916"/>
                <w:spacing w:val="-4"/>
                <w:sz w:val="21"/>
              </w:rPr>
              <w:t xml:space="preserve"> </w:t>
            </w:r>
            <w:r>
              <w:rPr>
                <w:color w:val="1E1916"/>
                <w:sz w:val="21"/>
              </w:rPr>
              <w:t>двір</w:t>
            </w:r>
            <w:r>
              <w:rPr>
                <w:color w:val="1E1916"/>
                <w:spacing w:val="-5"/>
                <w:sz w:val="21"/>
              </w:rPr>
              <w:t xml:space="preserve"> РБУ</w:t>
            </w:r>
          </w:p>
        </w:tc>
        <w:tc>
          <w:tcPr>
            <w:tcW w:w="2121" w:type="dxa"/>
          </w:tcPr>
          <w:p w14:paraId="1D9768C5" w14:textId="77777777" w:rsidR="000F5225" w:rsidRDefault="00446482">
            <w:pPr>
              <w:pStyle w:val="TableParagraph"/>
              <w:spacing w:line="229" w:lineRule="exact"/>
              <w:ind w:left="3"/>
              <w:jc w:val="center"/>
              <w:rPr>
                <w:sz w:val="21"/>
              </w:rPr>
            </w:pPr>
            <w:r>
              <w:rPr>
                <w:color w:val="1E1916"/>
                <w:spacing w:val="-5"/>
                <w:sz w:val="21"/>
              </w:rPr>
              <w:t>40</w:t>
            </w:r>
          </w:p>
        </w:tc>
      </w:tr>
      <w:tr w:rsidR="000F5225" w14:paraId="0BC061C2" w14:textId="77777777">
        <w:trPr>
          <w:trHeight w:val="335"/>
        </w:trPr>
        <w:tc>
          <w:tcPr>
            <w:tcW w:w="7508" w:type="dxa"/>
          </w:tcPr>
          <w:p w14:paraId="5AE564C2" w14:textId="77777777" w:rsidR="000F5225" w:rsidRDefault="00446482">
            <w:pPr>
              <w:pStyle w:val="TableParagraph"/>
              <w:spacing w:line="234" w:lineRule="exact"/>
              <w:ind w:left="61"/>
              <w:rPr>
                <w:sz w:val="21"/>
              </w:rPr>
            </w:pPr>
            <w:r>
              <w:rPr>
                <w:color w:val="1E1916"/>
                <w:sz w:val="21"/>
              </w:rPr>
              <w:t>Завод</w:t>
            </w:r>
            <w:r>
              <w:rPr>
                <w:color w:val="1E1916"/>
                <w:spacing w:val="-9"/>
                <w:sz w:val="21"/>
              </w:rPr>
              <w:t xml:space="preserve"> </w:t>
            </w:r>
            <w:r>
              <w:rPr>
                <w:color w:val="1E1916"/>
                <w:sz w:val="21"/>
              </w:rPr>
              <w:t>керамічної</w:t>
            </w:r>
            <w:r>
              <w:rPr>
                <w:color w:val="1E1916"/>
                <w:spacing w:val="-8"/>
                <w:sz w:val="21"/>
              </w:rPr>
              <w:t xml:space="preserve"> </w:t>
            </w:r>
            <w:r>
              <w:rPr>
                <w:color w:val="1E1916"/>
                <w:sz w:val="21"/>
              </w:rPr>
              <w:t>цегли</w:t>
            </w:r>
            <w:r>
              <w:rPr>
                <w:color w:val="1E1916"/>
                <w:spacing w:val="-9"/>
                <w:sz w:val="21"/>
              </w:rPr>
              <w:t xml:space="preserve"> </w:t>
            </w:r>
            <w:r>
              <w:rPr>
                <w:color w:val="1E1916"/>
                <w:sz w:val="21"/>
              </w:rPr>
              <w:t>потужністю</w:t>
            </w:r>
            <w:r>
              <w:rPr>
                <w:color w:val="1E1916"/>
                <w:spacing w:val="-9"/>
                <w:sz w:val="21"/>
              </w:rPr>
              <w:t xml:space="preserve"> </w:t>
            </w:r>
            <w:r>
              <w:rPr>
                <w:color w:val="1E1916"/>
                <w:sz w:val="21"/>
              </w:rPr>
              <w:t>13,5</w:t>
            </w:r>
            <w:r>
              <w:rPr>
                <w:color w:val="1E1916"/>
                <w:spacing w:val="-8"/>
                <w:sz w:val="21"/>
              </w:rPr>
              <w:t xml:space="preserve"> </w:t>
            </w:r>
            <w:r>
              <w:rPr>
                <w:color w:val="1E1916"/>
                <w:sz w:val="21"/>
              </w:rPr>
              <w:t>млн.</w:t>
            </w:r>
            <w:r>
              <w:rPr>
                <w:color w:val="1E1916"/>
                <w:spacing w:val="-9"/>
                <w:sz w:val="21"/>
              </w:rPr>
              <w:t xml:space="preserve"> </w:t>
            </w:r>
            <w:r>
              <w:rPr>
                <w:color w:val="1E1916"/>
                <w:sz w:val="21"/>
              </w:rPr>
              <w:t>шт.</w:t>
            </w:r>
            <w:r>
              <w:rPr>
                <w:color w:val="1E1916"/>
                <w:spacing w:val="-6"/>
                <w:sz w:val="21"/>
              </w:rPr>
              <w:t xml:space="preserve"> </w:t>
            </w:r>
            <w:r>
              <w:rPr>
                <w:color w:val="1E1916"/>
                <w:sz w:val="21"/>
              </w:rPr>
              <w:t>цегли</w:t>
            </w:r>
            <w:r>
              <w:rPr>
                <w:color w:val="1E1916"/>
                <w:spacing w:val="-8"/>
                <w:sz w:val="21"/>
              </w:rPr>
              <w:t xml:space="preserve"> </w:t>
            </w:r>
            <w:r>
              <w:rPr>
                <w:color w:val="1E1916"/>
                <w:sz w:val="21"/>
              </w:rPr>
              <w:t>на</w:t>
            </w:r>
            <w:r>
              <w:rPr>
                <w:color w:val="1E1916"/>
                <w:spacing w:val="-9"/>
                <w:sz w:val="21"/>
              </w:rPr>
              <w:t xml:space="preserve"> </w:t>
            </w:r>
            <w:r>
              <w:rPr>
                <w:color w:val="1E1916"/>
                <w:spacing w:val="-5"/>
                <w:sz w:val="21"/>
              </w:rPr>
              <w:t>рік</w:t>
            </w:r>
          </w:p>
        </w:tc>
        <w:tc>
          <w:tcPr>
            <w:tcW w:w="2121" w:type="dxa"/>
          </w:tcPr>
          <w:p w14:paraId="2D575E10" w14:textId="77777777" w:rsidR="000F5225" w:rsidRDefault="00446482">
            <w:pPr>
              <w:pStyle w:val="TableParagraph"/>
              <w:spacing w:line="234" w:lineRule="exact"/>
              <w:ind w:left="3"/>
              <w:jc w:val="center"/>
              <w:rPr>
                <w:sz w:val="21"/>
              </w:rPr>
            </w:pPr>
            <w:r>
              <w:rPr>
                <w:color w:val="1E1916"/>
                <w:spacing w:val="-5"/>
                <w:sz w:val="21"/>
              </w:rPr>
              <w:t>46</w:t>
            </w:r>
          </w:p>
        </w:tc>
      </w:tr>
    </w:tbl>
    <w:p w14:paraId="6E731010" w14:textId="77777777" w:rsidR="000F5225" w:rsidRDefault="000F5225">
      <w:pPr>
        <w:pStyle w:val="TableParagraph"/>
        <w:spacing w:line="234" w:lineRule="exact"/>
        <w:jc w:val="center"/>
        <w:rPr>
          <w:sz w:val="21"/>
        </w:rPr>
        <w:sectPr w:rsidR="000F5225" w:rsidSect="001D0A82">
          <w:footerReference w:type="even" r:id="rId269"/>
          <w:pgSz w:w="11920" w:h="16840"/>
          <w:pgMar w:top="1134" w:right="1134" w:bottom="1134" w:left="1134" w:header="693" w:footer="920" w:gutter="0"/>
          <w:cols w:space="720"/>
        </w:sectPr>
      </w:pPr>
    </w:p>
    <w:p w14:paraId="4F3C25AE" w14:textId="77777777" w:rsidR="000F5225" w:rsidRDefault="000F5225">
      <w:pPr>
        <w:pStyle w:val="a3"/>
        <w:ind w:left="0" w:firstLine="0"/>
        <w:jc w:val="left"/>
        <w:rPr>
          <w:sz w:val="10"/>
        </w:rPr>
      </w:pPr>
    </w:p>
    <w:p w14:paraId="1C430BDA" w14:textId="0FC23D0A" w:rsidR="00B3745A" w:rsidRDefault="00B3745A" w:rsidP="00B3745A">
      <w:pPr>
        <w:ind w:firstLine="142"/>
      </w:pPr>
      <w:r>
        <w:t>Кінець таблиці</w:t>
      </w:r>
    </w:p>
    <w:tbl>
      <w:tblPr>
        <w:tblStyle w:val="TableNormal"/>
        <w:tblW w:w="9629" w:type="dxa"/>
        <w:tblInd w:w="147"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7508"/>
        <w:gridCol w:w="2121"/>
      </w:tblGrid>
      <w:tr w:rsidR="002B51B8" w14:paraId="4CB624F3" w14:textId="77777777" w:rsidTr="002B51B8">
        <w:trPr>
          <w:trHeight w:val="391"/>
        </w:trPr>
        <w:tc>
          <w:tcPr>
            <w:tcW w:w="7508" w:type="dxa"/>
            <w:tcBorders>
              <w:top w:val="single" w:sz="4" w:space="0" w:color="auto"/>
            </w:tcBorders>
          </w:tcPr>
          <w:p w14:paraId="18152CE3" w14:textId="5DEF8F23" w:rsidR="002B51B8" w:rsidRDefault="002B51B8" w:rsidP="002B51B8">
            <w:pPr>
              <w:pStyle w:val="TableParagraph"/>
              <w:spacing w:before="201"/>
              <w:ind w:left="15"/>
              <w:jc w:val="center"/>
              <w:rPr>
                <w:color w:val="1E1916"/>
                <w:spacing w:val="-2"/>
                <w:sz w:val="21"/>
              </w:rPr>
            </w:pPr>
            <w:r>
              <w:rPr>
                <w:color w:val="1E1916"/>
                <w:spacing w:val="-2"/>
                <w:sz w:val="21"/>
              </w:rPr>
              <w:t>Підприємство</w:t>
            </w:r>
          </w:p>
        </w:tc>
        <w:tc>
          <w:tcPr>
            <w:tcW w:w="2121" w:type="dxa"/>
            <w:tcBorders>
              <w:top w:val="single" w:sz="4" w:space="0" w:color="auto"/>
            </w:tcBorders>
          </w:tcPr>
          <w:p w14:paraId="7F67D07C" w14:textId="70172AEF" w:rsidR="002B51B8" w:rsidRDefault="002B51B8" w:rsidP="002B51B8">
            <w:pPr>
              <w:pStyle w:val="TableParagraph"/>
              <w:spacing w:before="76" w:line="252" w:lineRule="auto"/>
              <w:ind w:left="452" w:right="-3" w:hanging="443"/>
              <w:rPr>
                <w:color w:val="1E1916"/>
                <w:sz w:val="21"/>
              </w:rPr>
            </w:pPr>
            <w:r>
              <w:rPr>
                <w:color w:val="1E1916"/>
                <w:sz w:val="21"/>
              </w:rPr>
              <w:t>Мінімальна</w:t>
            </w:r>
            <w:r>
              <w:rPr>
                <w:color w:val="1E1916"/>
                <w:spacing w:val="-14"/>
                <w:sz w:val="21"/>
              </w:rPr>
              <w:t xml:space="preserve"> </w:t>
            </w:r>
            <w:r>
              <w:rPr>
                <w:color w:val="1E1916"/>
                <w:sz w:val="21"/>
              </w:rPr>
              <w:t>щільність забудови, %</w:t>
            </w:r>
          </w:p>
        </w:tc>
      </w:tr>
      <w:tr w:rsidR="002B51B8" w14:paraId="0A0BA459" w14:textId="77777777" w:rsidTr="00AC770A">
        <w:trPr>
          <w:trHeight w:val="330"/>
        </w:trPr>
        <w:tc>
          <w:tcPr>
            <w:tcW w:w="9629" w:type="dxa"/>
            <w:gridSpan w:val="2"/>
          </w:tcPr>
          <w:p w14:paraId="0B0CEDCE" w14:textId="77777777" w:rsidR="002B51B8" w:rsidRDefault="002B51B8" w:rsidP="002B51B8">
            <w:pPr>
              <w:pStyle w:val="TableParagraph"/>
              <w:spacing w:line="229" w:lineRule="exact"/>
              <w:ind w:left="8" w:right="2"/>
              <w:jc w:val="center"/>
              <w:rPr>
                <w:sz w:val="21"/>
              </w:rPr>
            </w:pPr>
            <w:r>
              <w:rPr>
                <w:color w:val="1E1916"/>
                <w:sz w:val="21"/>
              </w:rPr>
              <w:t>5</w:t>
            </w:r>
            <w:r>
              <w:rPr>
                <w:color w:val="1E1916"/>
                <w:spacing w:val="-9"/>
                <w:sz w:val="21"/>
              </w:rPr>
              <w:t xml:space="preserve"> </w:t>
            </w:r>
            <w:r>
              <w:rPr>
                <w:color w:val="1E1916"/>
                <w:sz w:val="21"/>
              </w:rPr>
              <w:t>Ветеринарні</w:t>
            </w:r>
            <w:r>
              <w:rPr>
                <w:color w:val="1E1916"/>
                <w:spacing w:val="-8"/>
                <w:sz w:val="21"/>
              </w:rPr>
              <w:t xml:space="preserve"> </w:t>
            </w:r>
            <w:r>
              <w:rPr>
                <w:color w:val="1E1916"/>
                <w:spacing w:val="-2"/>
                <w:sz w:val="21"/>
              </w:rPr>
              <w:t>об’єкти</w:t>
            </w:r>
          </w:p>
        </w:tc>
      </w:tr>
      <w:tr w:rsidR="002B51B8" w14:paraId="6674F14E" w14:textId="77777777" w:rsidTr="00AC770A">
        <w:trPr>
          <w:trHeight w:val="330"/>
        </w:trPr>
        <w:tc>
          <w:tcPr>
            <w:tcW w:w="7508" w:type="dxa"/>
          </w:tcPr>
          <w:p w14:paraId="7BAC99C2" w14:textId="77777777" w:rsidR="002B51B8" w:rsidRDefault="002B51B8" w:rsidP="002B51B8">
            <w:pPr>
              <w:pStyle w:val="TableParagraph"/>
              <w:spacing w:line="229" w:lineRule="exact"/>
              <w:ind w:left="61"/>
              <w:rPr>
                <w:sz w:val="21"/>
              </w:rPr>
            </w:pPr>
            <w:r>
              <w:rPr>
                <w:color w:val="1E1916"/>
                <w:sz w:val="21"/>
              </w:rPr>
              <w:t>База</w:t>
            </w:r>
            <w:r>
              <w:rPr>
                <w:color w:val="1E1916"/>
                <w:spacing w:val="-11"/>
                <w:sz w:val="21"/>
              </w:rPr>
              <w:t xml:space="preserve"> </w:t>
            </w:r>
            <w:r>
              <w:rPr>
                <w:color w:val="1E1916"/>
                <w:spacing w:val="-2"/>
                <w:sz w:val="21"/>
              </w:rPr>
              <w:t>зооветпостачу</w:t>
            </w:r>
          </w:p>
        </w:tc>
        <w:tc>
          <w:tcPr>
            <w:tcW w:w="2121" w:type="dxa"/>
          </w:tcPr>
          <w:p w14:paraId="2793A6DB" w14:textId="77777777" w:rsidR="002B51B8" w:rsidRDefault="002B51B8" w:rsidP="002B51B8">
            <w:pPr>
              <w:pStyle w:val="TableParagraph"/>
              <w:spacing w:line="229" w:lineRule="exact"/>
              <w:ind w:left="3"/>
              <w:jc w:val="center"/>
              <w:rPr>
                <w:sz w:val="21"/>
              </w:rPr>
            </w:pPr>
            <w:r>
              <w:rPr>
                <w:color w:val="1E1916"/>
                <w:spacing w:val="-5"/>
                <w:sz w:val="21"/>
              </w:rPr>
              <w:t>40</w:t>
            </w:r>
          </w:p>
        </w:tc>
      </w:tr>
      <w:tr w:rsidR="002B51B8" w14:paraId="2C2DF4B2" w14:textId="77777777" w:rsidTr="00AC770A">
        <w:trPr>
          <w:trHeight w:val="330"/>
        </w:trPr>
        <w:tc>
          <w:tcPr>
            <w:tcW w:w="7508" w:type="dxa"/>
          </w:tcPr>
          <w:p w14:paraId="2F5A1DB2" w14:textId="77777777" w:rsidR="002B51B8" w:rsidRDefault="002B51B8" w:rsidP="002B51B8">
            <w:pPr>
              <w:pStyle w:val="TableParagraph"/>
              <w:spacing w:line="229" w:lineRule="exact"/>
              <w:ind w:left="61"/>
              <w:rPr>
                <w:sz w:val="21"/>
              </w:rPr>
            </w:pPr>
            <w:r>
              <w:rPr>
                <w:color w:val="1E1916"/>
                <w:spacing w:val="-2"/>
                <w:sz w:val="21"/>
              </w:rPr>
              <w:t>Ветаптека</w:t>
            </w:r>
          </w:p>
        </w:tc>
        <w:tc>
          <w:tcPr>
            <w:tcW w:w="2121" w:type="dxa"/>
          </w:tcPr>
          <w:p w14:paraId="2F31FFC5" w14:textId="77777777" w:rsidR="002B51B8" w:rsidRDefault="002B51B8" w:rsidP="002B51B8">
            <w:pPr>
              <w:pStyle w:val="TableParagraph"/>
              <w:spacing w:line="229" w:lineRule="exact"/>
              <w:ind w:left="3"/>
              <w:jc w:val="center"/>
              <w:rPr>
                <w:sz w:val="21"/>
              </w:rPr>
            </w:pPr>
            <w:r>
              <w:rPr>
                <w:color w:val="1E1916"/>
                <w:spacing w:val="-5"/>
                <w:sz w:val="21"/>
              </w:rPr>
              <w:t>40</w:t>
            </w:r>
          </w:p>
        </w:tc>
      </w:tr>
      <w:tr w:rsidR="002B51B8" w14:paraId="251F32AD" w14:textId="77777777" w:rsidTr="00AC770A">
        <w:trPr>
          <w:trHeight w:val="330"/>
        </w:trPr>
        <w:tc>
          <w:tcPr>
            <w:tcW w:w="7508" w:type="dxa"/>
          </w:tcPr>
          <w:p w14:paraId="7A11191E" w14:textId="77777777" w:rsidR="002B51B8" w:rsidRDefault="002B51B8" w:rsidP="002B51B8">
            <w:pPr>
              <w:pStyle w:val="TableParagraph"/>
              <w:spacing w:line="229" w:lineRule="exact"/>
              <w:ind w:left="61"/>
              <w:rPr>
                <w:sz w:val="21"/>
              </w:rPr>
            </w:pPr>
            <w:r>
              <w:rPr>
                <w:color w:val="1E1916"/>
                <w:sz w:val="21"/>
              </w:rPr>
              <w:t>Районна</w:t>
            </w:r>
            <w:r>
              <w:rPr>
                <w:color w:val="1E1916"/>
                <w:spacing w:val="-11"/>
                <w:sz w:val="21"/>
              </w:rPr>
              <w:t xml:space="preserve"> </w:t>
            </w:r>
            <w:r>
              <w:rPr>
                <w:color w:val="1E1916"/>
                <w:sz w:val="21"/>
              </w:rPr>
              <w:t>ветеринарна</w:t>
            </w:r>
            <w:r>
              <w:rPr>
                <w:color w:val="1E1916"/>
                <w:spacing w:val="-10"/>
                <w:sz w:val="21"/>
              </w:rPr>
              <w:t xml:space="preserve"> </w:t>
            </w:r>
            <w:r>
              <w:rPr>
                <w:color w:val="1E1916"/>
                <w:sz w:val="21"/>
              </w:rPr>
              <w:t>станція</w:t>
            </w:r>
            <w:r>
              <w:rPr>
                <w:color w:val="1E1916"/>
                <w:spacing w:val="-11"/>
                <w:sz w:val="21"/>
              </w:rPr>
              <w:t xml:space="preserve"> </w:t>
            </w:r>
            <w:r>
              <w:rPr>
                <w:color w:val="1E1916"/>
                <w:sz w:val="21"/>
              </w:rPr>
              <w:t>з</w:t>
            </w:r>
            <w:r>
              <w:rPr>
                <w:color w:val="1E1916"/>
                <w:spacing w:val="-10"/>
                <w:sz w:val="21"/>
              </w:rPr>
              <w:t xml:space="preserve"> </w:t>
            </w:r>
            <w:r>
              <w:rPr>
                <w:color w:val="1E1916"/>
                <w:spacing w:val="-2"/>
                <w:sz w:val="21"/>
              </w:rPr>
              <w:t>лабораторією</w:t>
            </w:r>
          </w:p>
        </w:tc>
        <w:tc>
          <w:tcPr>
            <w:tcW w:w="2121" w:type="dxa"/>
          </w:tcPr>
          <w:p w14:paraId="7CFD8689" w14:textId="77777777" w:rsidR="002B51B8" w:rsidRDefault="002B51B8" w:rsidP="002B51B8">
            <w:pPr>
              <w:pStyle w:val="TableParagraph"/>
              <w:spacing w:line="229" w:lineRule="exact"/>
              <w:ind w:left="3"/>
              <w:jc w:val="center"/>
              <w:rPr>
                <w:sz w:val="21"/>
              </w:rPr>
            </w:pPr>
            <w:r>
              <w:rPr>
                <w:color w:val="1E1916"/>
                <w:spacing w:val="-5"/>
                <w:sz w:val="21"/>
              </w:rPr>
              <w:t>30</w:t>
            </w:r>
          </w:p>
        </w:tc>
      </w:tr>
      <w:tr w:rsidR="002B51B8" w14:paraId="7757726E" w14:textId="77777777" w:rsidTr="00AC770A">
        <w:trPr>
          <w:trHeight w:val="330"/>
        </w:trPr>
        <w:tc>
          <w:tcPr>
            <w:tcW w:w="7508" w:type="dxa"/>
          </w:tcPr>
          <w:p w14:paraId="38E7E8E5" w14:textId="77777777" w:rsidR="002B51B8" w:rsidRDefault="002B51B8" w:rsidP="002B51B8">
            <w:pPr>
              <w:pStyle w:val="TableParagraph"/>
              <w:spacing w:line="229" w:lineRule="exact"/>
              <w:ind w:left="61"/>
              <w:rPr>
                <w:sz w:val="21"/>
              </w:rPr>
            </w:pPr>
            <w:r>
              <w:rPr>
                <w:color w:val="1E1916"/>
                <w:sz w:val="21"/>
              </w:rPr>
              <w:t>Районна</w:t>
            </w:r>
            <w:r>
              <w:rPr>
                <w:color w:val="1E1916"/>
                <w:spacing w:val="-12"/>
                <w:sz w:val="21"/>
              </w:rPr>
              <w:t xml:space="preserve"> </w:t>
            </w:r>
            <w:r>
              <w:rPr>
                <w:color w:val="1E1916"/>
                <w:sz w:val="21"/>
              </w:rPr>
              <w:t>ветеринарна</w:t>
            </w:r>
            <w:r>
              <w:rPr>
                <w:color w:val="1E1916"/>
                <w:spacing w:val="-11"/>
                <w:sz w:val="21"/>
              </w:rPr>
              <w:t xml:space="preserve"> </w:t>
            </w:r>
            <w:r>
              <w:rPr>
                <w:color w:val="1E1916"/>
                <w:spacing w:val="-2"/>
                <w:sz w:val="21"/>
              </w:rPr>
              <w:t>лабораторія</w:t>
            </w:r>
          </w:p>
        </w:tc>
        <w:tc>
          <w:tcPr>
            <w:tcW w:w="2121" w:type="dxa"/>
          </w:tcPr>
          <w:p w14:paraId="33DE6F0F" w14:textId="77777777" w:rsidR="002B51B8" w:rsidRDefault="002B51B8" w:rsidP="002B51B8">
            <w:pPr>
              <w:pStyle w:val="TableParagraph"/>
              <w:spacing w:line="229" w:lineRule="exact"/>
              <w:ind w:left="3"/>
              <w:jc w:val="center"/>
              <w:rPr>
                <w:sz w:val="21"/>
              </w:rPr>
            </w:pPr>
            <w:r>
              <w:rPr>
                <w:color w:val="1E1916"/>
                <w:spacing w:val="-5"/>
                <w:sz w:val="21"/>
              </w:rPr>
              <w:t>30</w:t>
            </w:r>
          </w:p>
        </w:tc>
      </w:tr>
      <w:tr w:rsidR="002B51B8" w14:paraId="3EEBD9BF" w14:textId="77777777" w:rsidTr="00AC770A">
        <w:trPr>
          <w:trHeight w:val="330"/>
        </w:trPr>
        <w:tc>
          <w:tcPr>
            <w:tcW w:w="7508" w:type="dxa"/>
          </w:tcPr>
          <w:p w14:paraId="70CDD9F3" w14:textId="77777777" w:rsidR="002B51B8" w:rsidRDefault="002B51B8" w:rsidP="002B51B8">
            <w:pPr>
              <w:pStyle w:val="TableParagraph"/>
              <w:spacing w:line="229" w:lineRule="exact"/>
              <w:ind w:left="61"/>
              <w:rPr>
                <w:sz w:val="21"/>
              </w:rPr>
            </w:pPr>
            <w:r>
              <w:rPr>
                <w:color w:val="1E1916"/>
                <w:sz w:val="21"/>
              </w:rPr>
              <w:t>Районна</w:t>
            </w:r>
            <w:r>
              <w:rPr>
                <w:color w:val="1E1916"/>
                <w:spacing w:val="-16"/>
                <w:sz w:val="21"/>
              </w:rPr>
              <w:t xml:space="preserve"> </w:t>
            </w:r>
            <w:r>
              <w:rPr>
                <w:color w:val="1E1916"/>
                <w:sz w:val="21"/>
              </w:rPr>
              <w:t>ветеринарна</w:t>
            </w:r>
            <w:r>
              <w:rPr>
                <w:color w:val="1E1916"/>
                <w:spacing w:val="-13"/>
                <w:sz w:val="21"/>
              </w:rPr>
              <w:t xml:space="preserve"> </w:t>
            </w:r>
            <w:r>
              <w:rPr>
                <w:color w:val="1E1916"/>
                <w:spacing w:val="-2"/>
                <w:sz w:val="21"/>
              </w:rPr>
              <w:t>станція</w:t>
            </w:r>
          </w:p>
        </w:tc>
        <w:tc>
          <w:tcPr>
            <w:tcW w:w="2121" w:type="dxa"/>
          </w:tcPr>
          <w:p w14:paraId="242F2003" w14:textId="77777777" w:rsidR="002B51B8" w:rsidRDefault="002B51B8" w:rsidP="002B51B8">
            <w:pPr>
              <w:pStyle w:val="TableParagraph"/>
              <w:spacing w:line="229" w:lineRule="exact"/>
              <w:ind w:left="3"/>
              <w:jc w:val="center"/>
              <w:rPr>
                <w:sz w:val="21"/>
              </w:rPr>
            </w:pPr>
            <w:r>
              <w:rPr>
                <w:color w:val="1E1916"/>
                <w:spacing w:val="-5"/>
                <w:sz w:val="21"/>
              </w:rPr>
              <w:t>30</w:t>
            </w:r>
          </w:p>
        </w:tc>
      </w:tr>
      <w:tr w:rsidR="002B51B8" w14:paraId="05BC986B" w14:textId="77777777" w:rsidTr="00AC770A">
        <w:trPr>
          <w:trHeight w:val="330"/>
        </w:trPr>
        <w:tc>
          <w:tcPr>
            <w:tcW w:w="7508" w:type="dxa"/>
          </w:tcPr>
          <w:p w14:paraId="790D593D" w14:textId="77777777" w:rsidR="002B51B8" w:rsidRDefault="002B51B8" w:rsidP="002B51B8">
            <w:pPr>
              <w:pStyle w:val="TableParagraph"/>
              <w:spacing w:line="229" w:lineRule="exact"/>
              <w:ind w:left="61"/>
              <w:rPr>
                <w:sz w:val="21"/>
              </w:rPr>
            </w:pPr>
            <w:r>
              <w:rPr>
                <w:color w:val="1E1916"/>
                <w:spacing w:val="-2"/>
                <w:sz w:val="21"/>
              </w:rPr>
              <w:t>Дільнична ветеринарна лікарня</w:t>
            </w:r>
          </w:p>
        </w:tc>
        <w:tc>
          <w:tcPr>
            <w:tcW w:w="2121" w:type="dxa"/>
          </w:tcPr>
          <w:p w14:paraId="102565BC" w14:textId="77777777" w:rsidR="002B51B8" w:rsidRDefault="002B51B8" w:rsidP="002B51B8">
            <w:pPr>
              <w:pStyle w:val="TableParagraph"/>
              <w:spacing w:line="229" w:lineRule="exact"/>
              <w:ind w:left="3"/>
              <w:jc w:val="center"/>
              <w:rPr>
                <w:sz w:val="21"/>
              </w:rPr>
            </w:pPr>
            <w:r>
              <w:rPr>
                <w:color w:val="1E1916"/>
                <w:spacing w:val="-5"/>
                <w:sz w:val="21"/>
              </w:rPr>
              <w:t>30</w:t>
            </w:r>
          </w:p>
        </w:tc>
      </w:tr>
      <w:tr w:rsidR="002B51B8" w14:paraId="27A2707A" w14:textId="77777777" w:rsidTr="00AC770A">
        <w:trPr>
          <w:trHeight w:val="7374"/>
        </w:trPr>
        <w:tc>
          <w:tcPr>
            <w:tcW w:w="9629" w:type="dxa"/>
            <w:gridSpan w:val="2"/>
          </w:tcPr>
          <w:p w14:paraId="2F300069" w14:textId="77777777" w:rsidR="002B51B8" w:rsidRDefault="002B51B8" w:rsidP="002B51B8">
            <w:pPr>
              <w:pStyle w:val="TableParagraph"/>
              <w:spacing w:before="75" w:line="261" w:lineRule="auto"/>
              <w:ind w:left="288" w:right="51" w:hanging="227"/>
              <w:jc w:val="both"/>
              <w:rPr>
                <w:sz w:val="19"/>
              </w:rPr>
            </w:pPr>
            <w:r>
              <w:rPr>
                <w:color w:val="1E1916"/>
                <w:sz w:val="19"/>
              </w:rPr>
              <w:t>*</w:t>
            </w:r>
            <w:r>
              <w:rPr>
                <w:color w:val="1E1916"/>
                <w:spacing w:val="40"/>
                <w:sz w:val="19"/>
              </w:rPr>
              <w:t xml:space="preserve"> </w:t>
            </w:r>
            <w:r>
              <w:rPr>
                <w:color w:val="1E1916"/>
                <w:sz w:val="19"/>
              </w:rPr>
              <w:t>Наведено</w:t>
            </w:r>
            <w:r>
              <w:rPr>
                <w:color w:val="1E1916"/>
                <w:spacing w:val="-2"/>
                <w:sz w:val="19"/>
              </w:rPr>
              <w:t xml:space="preserve"> </w:t>
            </w:r>
            <w:r>
              <w:rPr>
                <w:color w:val="1E1916"/>
                <w:sz w:val="19"/>
              </w:rPr>
              <w:t>діапазон</w:t>
            </w:r>
            <w:r>
              <w:rPr>
                <w:color w:val="1E1916"/>
                <w:spacing w:val="-2"/>
                <w:sz w:val="19"/>
              </w:rPr>
              <w:t xml:space="preserve"> </w:t>
            </w:r>
            <w:r>
              <w:rPr>
                <w:color w:val="1E1916"/>
                <w:sz w:val="19"/>
              </w:rPr>
              <w:t>показників</w:t>
            </w:r>
            <w:r>
              <w:rPr>
                <w:color w:val="1E1916"/>
                <w:spacing w:val="-2"/>
                <w:sz w:val="19"/>
              </w:rPr>
              <w:t xml:space="preserve"> </w:t>
            </w:r>
            <w:r>
              <w:rPr>
                <w:color w:val="1E1916"/>
                <w:sz w:val="19"/>
              </w:rPr>
              <w:t>мінімальної</w:t>
            </w:r>
            <w:r>
              <w:rPr>
                <w:color w:val="1E1916"/>
                <w:spacing w:val="-2"/>
                <w:sz w:val="19"/>
              </w:rPr>
              <w:t xml:space="preserve"> </w:t>
            </w:r>
            <w:r>
              <w:rPr>
                <w:color w:val="1E1916"/>
                <w:sz w:val="19"/>
              </w:rPr>
              <w:t>щільності</w:t>
            </w:r>
            <w:r>
              <w:rPr>
                <w:color w:val="1E1916"/>
                <w:spacing w:val="-2"/>
                <w:sz w:val="19"/>
              </w:rPr>
              <w:t xml:space="preserve"> </w:t>
            </w:r>
            <w:r>
              <w:rPr>
                <w:color w:val="1E1916"/>
                <w:sz w:val="19"/>
              </w:rPr>
              <w:t>забудови,</w:t>
            </w:r>
            <w:r>
              <w:rPr>
                <w:color w:val="1E1916"/>
                <w:spacing w:val="-2"/>
                <w:sz w:val="19"/>
              </w:rPr>
              <w:t xml:space="preserve"> </w:t>
            </w:r>
            <w:r>
              <w:rPr>
                <w:color w:val="1E1916"/>
                <w:sz w:val="19"/>
              </w:rPr>
              <w:t>розмір</w:t>
            </w:r>
            <w:r>
              <w:rPr>
                <w:color w:val="1E1916"/>
                <w:spacing w:val="-2"/>
                <w:sz w:val="19"/>
              </w:rPr>
              <w:t xml:space="preserve"> </w:t>
            </w:r>
            <w:r>
              <w:rPr>
                <w:color w:val="1E1916"/>
                <w:sz w:val="19"/>
              </w:rPr>
              <w:t>якого</w:t>
            </w:r>
            <w:r>
              <w:rPr>
                <w:color w:val="1E1916"/>
                <w:spacing w:val="-2"/>
                <w:sz w:val="19"/>
              </w:rPr>
              <w:t xml:space="preserve"> </w:t>
            </w:r>
            <w:r>
              <w:rPr>
                <w:color w:val="1E1916"/>
                <w:sz w:val="19"/>
              </w:rPr>
              <w:t>залежать</w:t>
            </w:r>
            <w:r>
              <w:rPr>
                <w:color w:val="1E1916"/>
                <w:spacing w:val="-4"/>
                <w:sz w:val="19"/>
              </w:rPr>
              <w:t xml:space="preserve"> </w:t>
            </w:r>
            <w:r>
              <w:rPr>
                <w:color w:val="1E1916"/>
                <w:sz w:val="19"/>
              </w:rPr>
              <w:t>від</w:t>
            </w:r>
            <w:r>
              <w:rPr>
                <w:color w:val="1E1916"/>
                <w:spacing w:val="-2"/>
                <w:sz w:val="19"/>
              </w:rPr>
              <w:t xml:space="preserve"> </w:t>
            </w:r>
            <w:r>
              <w:rPr>
                <w:color w:val="1E1916"/>
                <w:sz w:val="19"/>
              </w:rPr>
              <w:t>типу</w:t>
            </w:r>
            <w:r>
              <w:rPr>
                <w:color w:val="1E1916"/>
                <w:spacing w:val="-2"/>
                <w:sz w:val="19"/>
              </w:rPr>
              <w:t xml:space="preserve"> </w:t>
            </w:r>
            <w:r>
              <w:rPr>
                <w:color w:val="1E1916"/>
                <w:sz w:val="19"/>
              </w:rPr>
              <w:t>сільсько- господарських підприємств,його потужності і технології виробництва.</w:t>
            </w:r>
          </w:p>
          <w:p w14:paraId="5F8C972E" w14:textId="77777777" w:rsidR="002B51B8" w:rsidRDefault="002B51B8" w:rsidP="002B51B8">
            <w:pPr>
              <w:pStyle w:val="TableParagraph"/>
              <w:spacing w:before="39"/>
              <w:ind w:left="61"/>
              <w:jc w:val="both"/>
              <w:rPr>
                <w:sz w:val="19"/>
              </w:rPr>
            </w:pPr>
            <w:r>
              <w:rPr>
                <w:rFonts w:ascii="Arial" w:hAnsi="Arial"/>
                <w:b/>
                <w:color w:val="1E1916"/>
                <w:sz w:val="19"/>
              </w:rPr>
              <w:t>Примітка</w:t>
            </w:r>
            <w:r>
              <w:rPr>
                <w:rFonts w:ascii="Arial" w:hAnsi="Arial"/>
                <w:b/>
                <w:color w:val="1E1916"/>
                <w:spacing w:val="-6"/>
                <w:sz w:val="19"/>
              </w:rPr>
              <w:t xml:space="preserve"> </w:t>
            </w:r>
            <w:r>
              <w:rPr>
                <w:rFonts w:ascii="Arial" w:hAnsi="Arial"/>
                <w:b/>
                <w:color w:val="1E1916"/>
                <w:sz w:val="19"/>
              </w:rPr>
              <w:t>1.</w:t>
            </w:r>
            <w:r>
              <w:rPr>
                <w:rFonts w:ascii="Arial" w:hAnsi="Arial"/>
                <w:b/>
                <w:color w:val="1E1916"/>
                <w:spacing w:val="-7"/>
                <w:sz w:val="19"/>
              </w:rPr>
              <w:t xml:space="preserve"> </w:t>
            </w:r>
            <w:r>
              <w:rPr>
                <w:color w:val="1E1916"/>
                <w:sz w:val="19"/>
              </w:rPr>
              <w:t>Площа</w:t>
            </w:r>
            <w:r>
              <w:rPr>
                <w:color w:val="1E1916"/>
                <w:spacing w:val="-3"/>
                <w:sz w:val="19"/>
              </w:rPr>
              <w:t xml:space="preserve"> </w:t>
            </w:r>
            <w:r>
              <w:rPr>
                <w:color w:val="1E1916"/>
                <w:sz w:val="19"/>
              </w:rPr>
              <w:t>забудови</w:t>
            </w:r>
            <w:r>
              <w:rPr>
                <w:color w:val="1E1916"/>
                <w:spacing w:val="-3"/>
                <w:sz w:val="19"/>
              </w:rPr>
              <w:t xml:space="preserve"> </w:t>
            </w:r>
            <w:r>
              <w:rPr>
                <w:color w:val="1E1916"/>
                <w:sz w:val="19"/>
              </w:rPr>
              <w:t>окремої</w:t>
            </w:r>
            <w:r>
              <w:rPr>
                <w:color w:val="1E1916"/>
                <w:spacing w:val="-3"/>
                <w:sz w:val="19"/>
              </w:rPr>
              <w:t xml:space="preserve"> </w:t>
            </w:r>
            <w:r>
              <w:rPr>
                <w:color w:val="1E1916"/>
                <w:sz w:val="19"/>
              </w:rPr>
              <w:t>будівлі</w:t>
            </w:r>
            <w:r>
              <w:rPr>
                <w:color w:val="1E1916"/>
                <w:spacing w:val="-3"/>
                <w:sz w:val="19"/>
              </w:rPr>
              <w:t xml:space="preserve"> </w:t>
            </w:r>
            <w:r>
              <w:rPr>
                <w:color w:val="1E1916"/>
                <w:sz w:val="19"/>
              </w:rPr>
              <w:t>або</w:t>
            </w:r>
            <w:r>
              <w:rPr>
                <w:color w:val="1E1916"/>
                <w:spacing w:val="-3"/>
                <w:sz w:val="19"/>
              </w:rPr>
              <w:t xml:space="preserve"> </w:t>
            </w:r>
            <w:r>
              <w:rPr>
                <w:color w:val="1E1916"/>
                <w:spacing w:val="-2"/>
                <w:sz w:val="19"/>
              </w:rPr>
              <w:t>споруди.</w:t>
            </w:r>
          </w:p>
          <w:p w14:paraId="2F90B427" w14:textId="77777777" w:rsidR="002B51B8" w:rsidRDefault="002B51B8" w:rsidP="002B51B8">
            <w:pPr>
              <w:pStyle w:val="TableParagraph"/>
              <w:spacing w:before="58" w:line="261" w:lineRule="auto"/>
              <w:ind w:left="1195" w:right="48" w:hanging="1134"/>
              <w:jc w:val="both"/>
              <w:rPr>
                <w:sz w:val="19"/>
              </w:rPr>
            </w:pPr>
            <w:r>
              <w:rPr>
                <w:rFonts w:ascii="Arial" w:hAnsi="Arial"/>
                <w:b/>
                <w:color w:val="1E1916"/>
                <w:sz w:val="19"/>
              </w:rPr>
              <w:t xml:space="preserve">Примітка 2. </w:t>
            </w:r>
            <w:r>
              <w:rPr>
                <w:color w:val="1E1916"/>
                <w:sz w:val="19"/>
              </w:rPr>
              <w:t>Мінімальну щільність забудови дозволяється (за наявності відповідних техніко-економічних обґрунтувань) зменшувати, але не більше ніж на 10 %, встановлених цим додатком, при будівництві сільськогосподарських підприємств на майданчиках з ухилом понад 3 %, на оса- дових ґрунтах та в складних інженерно-геологічних умовах.</w:t>
            </w:r>
          </w:p>
          <w:p w14:paraId="5D5BF9FB" w14:textId="77777777" w:rsidR="002B51B8" w:rsidRDefault="002B51B8" w:rsidP="002B51B8">
            <w:pPr>
              <w:pStyle w:val="TableParagraph"/>
              <w:spacing w:before="41" w:line="261" w:lineRule="auto"/>
              <w:ind w:left="1195" w:right="48" w:hanging="1134"/>
              <w:jc w:val="both"/>
              <w:rPr>
                <w:sz w:val="19"/>
              </w:rPr>
            </w:pPr>
            <w:r>
              <w:rPr>
                <w:rFonts w:ascii="Arial" w:hAnsi="Arial"/>
                <w:b/>
                <w:color w:val="1E1916"/>
                <w:sz w:val="19"/>
              </w:rPr>
              <w:t>Примітка</w:t>
            </w:r>
            <w:r>
              <w:rPr>
                <w:rFonts w:ascii="Arial" w:hAnsi="Arial"/>
                <w:b/>
                <w:color w:val="1E1916"/>
                <w:spacing w:val="-1"/>
                <w:sz w:val="19"/>
              </w:rPr>
              <w:t xml:space="preserve"> </w:t>
            </w:r>
            <w:r>
              <w:rPr>
                <w:rFonts w:ascii="Arial" w:hAnsi="Arial"/>
                <w:b/>
                <w:color w:val="1E1916"/>
                <w:sz w:val="19"/>
              </w:rPr>
              <w:t>3.</w:t>
            </w:r>
            <w:r>
              <w:rPr>
                <w:rFonts w:ascii="Arial" w:hAnsi="Arial"/>
                <w:b/>
                <w:color w:val="1E1916"/>
                <w:spacing w:val="-4"/>
                <w:sz w:val="19"/>
              </w:rPr>
              <w:t xml:space="preserve"> </w:t>
            </w:r>
            <w:r>
              <w:rPr>
                <w:color w:val="1E1916"/>
                <w:sz w:val="19"/>
              </w:rPr>
              <w:t>Підрахунок площі, яку займають будівлі та споруди, проводиться по контуру</w:t>
            </w:r>
            <w:r>
              <w:rPr>
                <w:color w:val="1E1916"/>
                <w:spacing w:val="-2"/>
                <w:sz w:val="19"/>
              </w:rPr>
              <w:t xml:space="preserve"> </w:t>
            </w:r>
            <w:r>
              <w:rPr>
                <w:color w:val="1E1916"/>
                <w:sz w:val="19"/>
              </w:rPr>
              <w:t>зовнішніх</w:t>
            </w:r>
            <w:r>
              <w:rPr>
                <w:color w:val="1E1916"/>
                <w:spacing w:val="-2"/>
                <w:sz w:val="19"/>
              </w:rPr>
              <w:t xml:space="preserve"> </w:t>
            </w:r>
            <w:r>
              <w:rPr>
                <w:color w:val="1E1916"/>
                <w:sz w:val="19"/>
              </w:rPr>
              <w:t>стін на рівні планувальних позначок землі, без урахування ширини відмосток.</w:t>
            </w:r>
          </w:p>
          <w:p w14:paraId="2C920CC5" w14:textId="77777777" w:rsidR="002B51B8" w:rsidRDefault="002B51B8" w:rsidP="002B51B8">
            <w:pPr>
              <w:pStyle w:val="TableParagraph"/>
              <w:spacing w:before="39" w:line="261" w:lineRule="auto"/>
              <w:ind w:left="1195" w:right="48" w:hanging="1134"/>
              <w:jc w:val="both"/>
              <w:rPr>
                <w:sz w:val="19"/>
              </w:rPr>
            </w:pPr>
            <w:r>
              <w:rPr>
                <w:rFonts w:ascii="Arial" w:hAnsi="Arial"/>
                <w:b/>
                <w:color w:val="1E1916"/>
                <w:sz w:val="19"/>
              </w:rPr>
              <w:t xml:space="preserve">Примітка 4. </w:t>
            </w:r>
            <w:r>
              <w:rPr>
                <w:color w:val="1E1916"/>
                <w:sz w:val="19"/>
              </w:rPr>
              <w:t xml:space="preserve">У площу забудови підприємства повинні включатися площі, зайняті будівлями та спорудами всіх видів, у тому числі навіси, відкриті технологічні, санітарно-технічні та інші установки, </w:t>
            </w:r>
            <w:r>
              <w:rPr>
                <w:color w:val="1E1916"/>
                <w:spacing w:val="-2"/>
                <w:sz w:val="19"/>
              </w:rPr>
              <w:t xml:space="preserve">естакади та галереї, майданчики вантажно-розвантажувального обладнання, підземні споруди </w:t>
            </w:r>
            <w:r>
              <w:rPr>
                <w:color w:val="1E1916"/>
                <w:sz w:val="19"/>
              </w:rPr>
              <w:t xml:space="preserve">(резервуари, льохи, сховища, тунелі, прохідні канали підземних комунікацій, над якими не </w:t>
            </w:r>
            <w:r>
              <w:rPr>
                <w:color w:val="1E1916"/>
                <w:spacing w:val="-2"/>
                <w:sz w:val="19"/>
              </w:rPr>
              <w:t>можуть</w:t>
            </w:r>
            <w:r>
              <w:rPr>
                <w:color w:val="1E1916"/>
                <w:spacing w:val="-7"/>
                <w:sz w:val="19"/>
              </w:rPr>
              <w:t xml:space="preserve"> </w:t>
            </w:r>
            <w:r>
              <w:rPr>
                <w:color w:val="1E1916"/>
                <w:spacing w:val="-2"/>
                <w:sz w:val="19"/>
              </w:rPr>
              <w:t>бути</w:t>
            </w:r>
            <w:r>
              <w:rPr>
                <w:color w:val="1E1916"/>
                <w:spacing w:val="-7"/>
                <w:sz w:val="19"/>
              </w:rPr>
              <w:t xml:space="preserve"> </w:t>
            </w:r>
            <w:r>
              <w:rPr>
                <w:color w:val="1E1916"/>
                <w:spacing w:val="-2"/>
                <w:sz w:val="19"/>
              </w:rPr>
              <w:t>розмішені</w:t>
            </w:r>
            <w:r>
              <w:rPr>
                <w:color w:val="1E1916"/>
                <w:spacing w:val="-7"/>
                <w:sz w:val="19"/>
              </w:rPr>
              <w:t xml:space="preserve"> </w:t>
            </w:r>
            <w:r>
              <w:rPr>
                <w:color w:val="1E1916"/>
                <w:spacing w:val="-2"/>
                <w:sz w:val="19"/>
              </w:rPr>
              <w:t>будівлі</w:t>
            </w:r>
            <w:r>
              <w:rPr>
                <w:color w:val="1E1916"/>
                <w:spacing w:val="-7"/>
                <w:sz w:val="19"/>
              </w:rPr>
              <w:t xml:space="preserve"> </w:t>
            </w:r>
            <w:r>
              <w:rPr>
                <w:color w:val="1E1916"/>
                <w:spacing w:val="-2"/>
                <w:sz w:val="19"/>
              </w:rPr>
              <w:t>та</w:t>
            </w:r>
            <w:r>
              <w:rPr>
                <w:color w:val="1E1916"/>
                <w:spacing w:val="-7"/>
                <w:sz w:val="19"/>
              </w:rPr>
              <w:t xml:space="preserve"> </w:t>
            </w:r>
            <w:r>
              <w:rPr>
                <w:color w:val="1E1916"/>
                <w:spacing w:val="-2"/>
                <w:sz w:val="19"/>
              </w:rPr>
              <w:t>споруди),</w:t>
            </w:r>
            <w:r>
              <w:rPr>
                <w:color w:val="1E1916"/>
                <w:spacing w:val="-7"/>
                <w:sz w:val="19"/>
              </w:rPr>
              <w:t xml:space="preserve"> </w:t>
            </w:r>
            <w:r>
              <w:rPr>
                <w:color w:val="1E1916"/>
                <w:spacing w:val="-2"/>
                <w:sz w:val="19"/>
              </w:rPr>
              <w:t>а</w:t>
            </w:r>
            <w:r>
              <w:rPr>
                <w:color w:val="1E1916"/>
                <w:spacing w:val="-7"/>
                <w:sz w:val="19"/>
              </w:rPr>
              <w:t xml:space="preserve"> </w:t>
            </w:r>
            <w:r>
              <w:rPr>
                <w:color w:val="1E1916"/>
                <w:spacing w:val="-2"/>
                <w:sz w:val="19"/>
              </w:rPr>
              <w:t>також</w:t>
            </w:r>
            <w:r>
              <w:rPr>
                <w:color w:val="1E1916"/>
                <w:spacing w:val="-7"/>
                <w:sz w:val="19"/>
              </w:rPr>
              <w:t xml:space="preserve"> </w:t>
            </w:r>
            <w:r>
              <w:rPr>
                <w:color w:val="1E1916"/>
                <w:spacing w:val="-2"/>
                <w:sz w:val="19"/>
              </w:rPr>
              <w:t>вигули</w:t>
            </w:r>
            <w:r>
              <w:rPr>
                <w:color w:val="1E1916"/>
                <w:spacing w:val="-7"/>
                <w:sz w:val="19"/>
              </w:rPr>
              <w:t xml:space="preserve"> </w:t>
            </w:r>
            <w:r>
              <w:rPr>
                <w:color w:val="1E1916"/>
                <w:spacing w:val="-2"/>
                <w:sz w:val="19"/>
              </w:rPr>
              <w:t>для</w:t>
            </w:r>
            <w:r>
              <w:rPr>
                <w:color w:val="1E1916"/>
                <w:spacing w:val="-7"/>
                <w:sz w:val="19"/>
              </w:rPr>
              <w:t xml:space="preserve"> </w:t>
            </w:r>
            <w:r>
              <w:rPr>
                <w:color w:val="1E1916"/>
                <w:spacing w:val="-2"/>
                <w:sz w:val="19"/>
              </w:rPr>
              <w:t>тварин,</w:t>
            </w:r>
            <w:r>
              <w:rPr>
                <w:color w:val="1E1916"/>
                <w:spacing w:val="-7"/>
                <w:sz w:val="19"/>
              </w:rPr>
              <w:t xml:space="preserve"> </w:t>
            </w:r>
            <w:r>
              <w:rPr>
                <w:color w:val="1E1916"/>
                <w:spacing w:val="-2"/>
                <w:sz w:val="19"/>
              </w:rPr>
              <w:t>птиці,</w:t>
            </w:r>
            <w:r>
              <w:rPr>
                <w:color w:val="1E1916"/>
                <w:spacing w:val="-7"/>
                <w:sz w:val="19"/>
              </w:rPr>
              <w:t xml:space="preserve"> </w:t>
            </w:r>
            <w:r>
              <w:rPr>
                <w:color w:val="1E1916"/>
                <w:spacing w:val="-2"/>
                <w:sz w:val="19"/>
              </w:rPr>
              <w:t>звірів,</w:t>
            </w:r>
            <w:r>
              <w:rPr>
                <w:color w:val="1E1916"/>
                <w:spacing w:val="-7"/>
                <w:sz w:val="19"/>
              </w:rPr>
              <w:t xml:space="preserve"> </w:t>
            </w:r>
            <w:r>
              <w:rPr>
                <w:color w:val="1E1916"/>
                <w:spacing w:val="-2"/>
                <w:sz w:val="19"/>
              </w:rPr>
              <w:t xml:space="preserve">майданчики </w:t>
            </w:r>
            <w:r>
              <w:rPr>
                <w:color w:val="1E1916"/>
                <w:sz w:val="19"/>
              </w:rPr>
              <w:t>для стоянки автомашин,</w:t>
            </w:r>
            <w:r>
              <w:rPr>
                <w:color w:val="1E1916"/>
                <w:spacing w:val="-1"/>
                <w:sz w:val="19"/>
              </w:rPr>
              <w:t xml:space="preserve"> </w:t>
            </w:r>
            <w:r>
              <w:rPr>
                <w:color w:val="1E1916"/>
                <w:sz w:val="19"/>
              </w:rPr>
              <w:t>сільськогосподарських машин</w:t>
            </w:r>
            <w:r>
              <w:rPr>
                <w:color w:val="1E1916"/>
                <w:spacing w:val="-1"/>
                <w:sz w:val="19"/>
              </w:rPr>
              <w:t xml:space="preserve"> </w:t>
            </w:r>
            <w:r>
              <w:rPr>
                <w:color w:val="1E1916"/>
                <w:sz w:val="19"/>
              </w:rPr>
              <w:t>та механізмів, відкриті склади</w:t>
            </w:r>
            <w:r>
              <w:rPr>
                <w:color w:val="1E1916"/>
                <w:spacing w:val="-1"/>
                <w:sz w:val="19"/>
              </w:rPr>
              <w:t xml:space="preserve"> </w:t>
            </w:r>
            <w:r>
              <w:rPr>
                <w:color w:val="1E1916"/>
                <w:sz w:val="19"/>
              </w:rPr>
              <w:t xml:space="preserve">різного </w:t>
            </w:r>
            <w:r>
              <w:rPr>
                <w:color w:val="1E1916"/>
                <w:spacing w:val="-2"/>
                <w:sz w:val="19"/>
              </w:rPr>
              <w:t>призначення</w:t>
            </w:r>
            <w:r>
              <w:rPr>
                <w:color w:val="1E1916"/>
                <w:spacing w:val="-4"/>
                <w:sz w:val="19"/>
              </w:rPr>
              <w:t xml:space="preserve"> </w:t>
            </w:r>
            <w:r>
              <w:rPr>
                <w:color w:val="1E1916"/>
                <w:spacing w:val="-2"/>
                <w:sz w:val="19"/>
              </w:rPr>
              <w:t>за</w:t>
            </w:r>
            <w:r>
              <w:rPr>
                <w:color w:val="1E1916"/>
                <w:spacing w:val="-4"/>
                <w:sz w:val="19"/>
              </w:rPr>
              <w:t xml:space="preserve"> </w:t>
            </w:r>
            <w:r>
              <w:rPr>
                <w:color w:val="1E1916"/>
                <w:spacing w:val="-2"/>
                <w:sz w:val="19"/>
              </w:rPr>
              <w:t>умови,</w:t>
            </w:r>
            <w:r>
              <w:rPr>
                <w:color w:val="1E1916"/>
                <w:spacing w:val="-4"/>
                <w:sz w:val="19"/>
              </w:rPr>
              <w:t xml:space="preserve"> </w:t>
            </w:r>
            <w:r>
              <w:rPr>
                <w:color w:val="1E1916"/>
                <w:spacing w:val="-2"/>
                <w:sz w:val="19"/>
              </w:rPr>
              <w:t>що</w:t>
            </w:r>
            <w:r>
              <w:rPr>
                <w:color w:val="1E1916"/>
                <w:spacing w:val="-4"/>
                <w:sz w:val="19"/>
              </w:rPr>
              <w:t xml:space="preserve"> </w:t>
            </w:r>
            <w:r>
              <w:rPr>
                <w:color w:val="1E1916"/>
                <w:spacing w:val="-2"/>
                <w:sz w:val="19"/>
              </w:rPr>
              <w:t>розміри</w:t>
            </w:r>
            <w:r>
              <w:rPr>
                <w:color w:val="1E1916"/>
                <w:spacing w:val="-4"/>
                <w:sz w:val="19"/>
              </w:rPr>
              <w:t xml:space="preserve"> </w:t>
            </w:r>
            <w:r>
              <w:rPr>
                <w:color w:val="1E1916"/>
                <w:spacing w:val="-2"/>
                <w:sz w:val="19"/>
              </w:rPr>
              <w:t>та</w:t>
            </w:r>
            <w:r>
              <w:rPr>
                <w:color w:val="1E1916"/>
                <w:spacing w:val="-4"/>
                <w:sz w:val="19"/>
              </w:rPr>
              <w:t xml:space="preserve"> </w:t>
            </w:r>
            <w:r>
              <w:rPr>
                <w:color w:val="1E1916"/>
                <w:spacing w:val="-2"/>
                <w:sz w:val="19"/>
              </w:rPr>
              <w:t>обладнання</w:t>
            </w:r>
            <w:r>
              <w:rPr>
                <w:color w:val="1E1916"/>
                <w:spacing w:val="-4"/>
                <w:sz w:val="19"/>
              </w:rPr>
              <w:t xml:space="preserve"> </w:t>
            </w:r>
            <w:r>
              <w:rPr>
                <w:color w:val="1E1916"/>
                <w:spacing w:val="-2"/>
                <w:sz w:val="19"/>
              </w:rPr>
              <w:t>вигулів,</w:t>
            </w:r>
            <w:r>
              <w:rPr>
                <w:color w:val="1E1916"/>
                <w:spacing w:val="-4"/>
                <w:sz w:val="19"/>
              </w:rPr>
              <w:t xml:space="preserve"> </w:t>
            </w:r>
            <w:r>
              <w:rPr>
                <w:color w:val="1E1916"/>
                <w:spacing w:val="-2"/>
                <w:sz w:val="19"/>
              </w:rPr>
              <w:t>майданчиків</w:t>
            </w:r>
            <w:r>
              <w:rPr>
                <w:color w:val="1E1916"/>
                <w:spacing w:val="-4"/>
                <w:sz w:val="19"/>
              </w:rPr>
              <w:t xml:space="preserve"> </w:t>
            </w:r>
            <w:r>
              <w:rPr>
                <w:color w:val="1E1916"/>
                <w:spacing w:val="-2"/>
                <w:sz w:val="19"/>
              </w:rPr>
              <w:t>для</w:t>
            </w:r>
            <w:r>
              <w:rPr>
                <w:color w:val="1E1916"/>
                <w:spacing w:val="-4"/>
                <w:sz w:val="19"/>
              </w:rPr>
              <w:t xml:space="preserve"> </w:t>
            </w:r>
            <w:r>
              <w:rPr>
                <w:color w:val="1E1916"/>
                <w:spacing w:val="-2"/>
                <w:sz w:val="19"/>
              </w:rPr>
              <w:t>стоянки</w:t>
            </w:r>
            <w:r>
              <w:rPr>
                <w:color w:val="1E1916"/>
                <w:spacing w:val="-4"/>
                <w:sz w:val="19"/>
              </w:rPr>
              <w:t xml:space="preserve"> </w:t>
            </w:r>
            <w:r>
              <w:rPr>
                <w:color w:val="1E1916"/>
                <w:spacing w:val="-2"/>
                <w:sz w:val="19"/>
              </w:rPr>
              <w:t xml:space="preserve">автомашин </w:t>
            </w:r>
            <w:r>
              <w:rPr>
                <w:color w:val="1E1916"/>
                <w:sz w:val="19"/>
              </w:rPr>
              <w:t>та</w:t>
            </w:r>
            <w:r>
              <w:rPr>
                <w:color w:val="1E1916"/>
                <w:spacing w:val="-8"/>
                <w:sz w:val="19"/>
              </w:rPr>
              <w:t xml:space="preserve"> </w:t>
            </w:r>
            <w:r>
              <w:rPr>
                <w:color w:val="1E1916"/>
                <w:sz w:val="19"/>
              </w:rPr>
              <w:t>складів</w:t>
            </w:r>
            <w:r>
              <w:rPr>
                <w:color w:val="1E1916"/>
                <w:spacing w:val="-8"/>
                <w:sz w:val="19"/>
              </w:rPr>
              <w:t xml:space="preserve"> </w:t>
            </w:r>
            <w:r>
              <w:rPr>
                <w:color w:val="1E1916"/>
                <w:sz w:val="19"/>
              </w:rPr>
              <w:t>відкритого</w:t>
            </w:r>
            <w:r>
              <w:rPr>
                <w:color w:val="1E1916"/>
                <w:spacing w:val="-8"/>
                <w:sz w:val="19"/>
              </w:rPr>
              <w:t xml:space="preserve"> </w:t>
            </w:r>
            <w:r>
              <w:rPr>
                <w:color w:val="1E1916"/>
                <w:sz w:val="19"/>
              </w:rPr>
              <w:t>зберігання</w:t>
            </w:r>
            <w:r>
              <w:rPr>
                <w:color w:val="1E1916"/>
                <w:spacing w:val="-8"/>
                <w:sz w:val="19"/>
              </w:rPr>
              <w:t xml:space="preserve"> </w:t>
            </w:r>
            <w:r>
              <w:rPr>
                <w:color w:val="1E1916"/>
                <w:sz w:val="19"/>
              </w:rPr>
              <w:t>приймаються</w:t>
            </w:r>
            <w:r>
              <w:rPr>
                <w:color w:val="1E1916"/>
                <w:spacing w:val="-8"/>
                <w:sz w:val="19"/>
              </w:rPr>
              <w:t xml:space="preserve"> </w:t>
            </w:r>
            <w:r>
              <w:rPr>
                <w:color w:val="1E1916"/>
                <w:sz w:val="19"/>
              </w:rPr>
              <w:t>згідно</w:t>
            </w:r>
            <w:r>
              <w:rPr>
                <w:color w:val="1E1916"/>
                <w:spacing w:val="-8"/>
                <w:sz w:val="19"/>
              </w:rPr>
              <w:t xml:space="preserve"> </w:t>
            </w:r>
            <w:r>
              <w:rPr>
                <w:color w:val="1E1916"/>
                <w:sz w:val="19"/>
              </w:rPr>
              <w:t>з</w:t>
            </w:r>
            <w:r>
              <w:rPr>
                <w:color w:val="1E1916"/>
                <w:spacing w:val="-9"/>
                <w:sz w:val="19"/>
              </w:rPr>
              <w:t xml:space="preserve"> </w:t>
            </w:r>
            <w:r>
              <w:rPr>
                <w:color w:val="1E1916"/>
                <w:sz w:val="19"/>
              </w:rPr>
              <w:t>нормами</w:t>
            </w:r>
            <w:r>
              <w:rPr>
                <w:color w:val="1E1916"/>
                <w:spacing w:val="-8"/>
                <w:sz w:val="19"/>
              </w:rPr>
              <w:t xml:space="preserve"> </w:t>
            </w:r>
            <w:r>
              <w:rPr>
                <w:color w:val="1E1916"/>
                <w:sz w:val="19"/>
              </w:rPr>
              <w:t>технологічного</w:t>
            </w:r>
            <w:r>
              <w:rPr>
                <w:color w:val="1E1916"/>
                <w:spacing w:val="-8"/>
                <w:sz w:val="19"/>
              </w:rPr>
              <w:t xml:space="preserve"> </w:t>
            </w:r>
            <w:r>
              <w:rPr>
                <w:color w:val="1E1916"/>
                <w:sz w:val="19"/>
              </w:rPr>
              <w:t>проектування. У</w:t>
            </w:r>
            <w:r>
              <w:rPr>
                <w:color w:val="1E1916"/>
                <w:spacing w:val="-13"/>
                <w:sz w:val="19"/>
              </w:rPr>
              <w:t xml:space="preserve"> </w:t>
            </w:r>
            <w:r>
              <w:rPr>
                <w:color w:val="1E1916"/>
                <w:sz w:val="19"/>
              </w:rPr>
              <w:t>площу</w:t>
            </w:r>
            <w:r>
              <w:rPr>
                <w:color w:val="1E1916"/>
                <w:spacing w:val="-13"/>
                <w:sz w:val="19"/>
              </w:rPr>
              <w:t xml:space="preserve"> </w:t>
            </w:r>
            <w:r>
              <w:rPr>
                <w:color w:val="1E1916"/>
                <w:sz w:val="19"/>
              </w:rPr>
              <w:t>забудови</w:t>
            </w:r>
            <w:r>
              <w:rPr>
                <w:color w:val="1E1916"/>
                <w:spacing w:val="-12"/>
                <w:sz w:val="19"/>
              </w:rPr>
              <w:t xml:space="preserve"> </w:t>
            </w:r>
            <w:r>
              <w:rPr>
                <w:color w:val="1E1916"/>
                <w:sz w:val="19"/>
              </w:rPr>
              <w:t>повинні</w:t>
            </w:r>
            <w:r>
              <w:rPr>
                <w:color w:val="1E1916"/>
                <w:spacing w:val="-13"/>
                <w:sz w:val="19"/>
              </w:rPr>
              <w:t xml:space="preserve"> </w:t>
            </w:r>
            <w:r>
              <w:rPr>
                <w:color w:val="1E1916"/>
                <w:sz w:val="19"/>
              </w:rPr>
              <w:t>включатися</w:t>
            </w:r>
            <w:r>
              <w:rPr>
                <w:color w:val="1E1916"/>
                <w:spacing w:val="-13"/>
                <w:sz w:val="19"/>
              </w:rPr>
              <w:t xml:space="preserve"> </w:t>
            </w:r>
            <w:r>
              <w:rPr>
                <w:color w:val="1E1916"/>
                <w:sz w:val="19"/>
              </w:rPr>
              <w:t>також</w:t>
            </w:r>
            <w:r>
              <w:rPr>
                <w:color w:val="1E1916"/>
                <w:spacing w:val="-12"/>
                <w:sz w:val="19"/>
              </w:rPr>
              <w:t xml:space="preserve"> </w:t>
            </w:r>
            <w:r>
              <w:rPr>
                <w:color w:val="1E1916"/>
                <w:sz w:val="19"/>
              </w:rPr>
              <w:t>резервні</w:t>
            </w:r>
            <w:r>
              <w:rPr>
                <w:color w:val="1E1916"/>
                <w:spacing w:val="-13"/>
                <w:sz w:val="19"/>
              </w:rPr>
              <w:t xml:space="preserve"> </w:t>
            </w:r>
            <w:r>
              <w:rPr>
                <w:color w:val="1E1916"/>
                <w:sz w:val="19"/>
              </w:rPr>
              <w:t>площі</w:t>
            </w:r>
            <w:r>
              <w:rPr>
                <w:color w:val="1E1916"/>
                <w:spacing w:val="-12"/>
                <w:sz w:val="19"/>
              </w:rPr>
              <w:t xml:space="preserve"> </w:t>
            </w:r>
            <w:r>
              <w:rPr>
                <w:color w:val="1E1916"/>
                <w:sz w:val="19"/>
              </w:rPr>
              <w:t>на</w:t>
            </w:r>
            <w:r>
              <w:rPr>
                <w:color w:val="1E1916"/>
                <w:spacing w:val="-13"/>
                <w:sz w:val="19"/>
              </w:rPr>
              <w:t xml:space="preserve"> </w:t>
            </w:r>
            <w:r>
              <w:rPr>
                <w:color w:val="1E1916"/>
                <w:sz w:val="19"/>
              </w:rPr>
              <w:t>ділянці</w:t>
            </w:r>
            <w:r>
              <w:rPr>
                <w:color w:val="1E1916"/>
                <w:spacing w:val="-13"/>
                <w:sz w:val="19"/>
              </w:rPr>
              <w:t xml:space="preserve"> </w:t>
            </w:r>
            <w:r>
              <w:rPr>
                <w:color w:val="1E1916"/>
                <w:sz w:val="19"/>
              </w:rPr>
              <w:t>підприємства,</w:t>
            </w:r>
            <w:r>
              <w:rPr>
                <w:color w:val="1E1916"/>
                <w:spacing w:val="-12"/>
                <w:sz w:val="19"/>
              </w:rPr>
              <w:t xml:space="preserve"> </w:t>
            </w:r>
            <w:r>
              <w:rPr>
                <w:color w:val="1E1916"/>
                <w:sz w:val="19"/>
              </w:rPr>
              <w:t>вказані</w:t>
            </w:r>
            <w:r>
              <w:rPr>
                <w:color w:val="1E1916"/>
                <w:spacing w:val="-13"/>
                <w:sz w:val="19"/>
              </w:rPr>
              <w:t xml:space="preserve"> </w:t>
            </w:r>
            <w:r>
              <w:rPr>
                <w:color w:val="1E1916"/>
                <w:sz w:val="19"/>
              </w:rPr>
              <w:t>в завданні</w:t>
            </w:r>
            <w:r>
              <w:rPr>
                <w:color w:val="1E1916"/>
                <w:spacing w:val="-8"/>
                <w:sz w:val="19"/>
              </w:rPr>
              <w:t xml:space="preserve"> </w:t>
            </w:r>
            <w:r>
              <w:rPr>
                <w:color w:val="1E1916"/>
                <w:sz w:val="19"/>
              </w:rPr>
              <w:t>на</w:t>
            </w:r>
            <w:r>
              <w:rPr>
                <w:color w:val="1E1916"/>
                <w:spacing w:val="-5"/>
                <w:sz w:val="19"/>
              </w:rPr>
              <w:t xml:space="preserve"> </w:t>
            </w:r>
            <w:r>
              <w:rPr>
                <w:color w:val="1E1916"/>
                <w:sz w:val="19"/>
              </w:rPr>
              <w:t>проектування</w:t>
            </w:r>
            <w:r>
              <w:rPr>
                <w:color w:val="1E1916"/>
                <w:spacing w:val="-5"/>
                <w:sz w:val="19"/>
              </w:rPr>
              <w:t xml:space="preserve"> </w:t>
            </w:r>
            <w:r>
              <w:rPr>
                <w:color w:val="1E1916"/>
                <w:sz w:val="19"/>
              </w:rPr>
              <w:t>для</w:t>
            </w:r>
            <w:r>
              <w:rPr>
                <w:color w:val="1E1916"/>
                <w:spacing w:val="-5"/>
                <w:sz w:val="19"/>
              </w:rPr>
              <w:t xml:space="preserve"> </w:t>
            </w:r>
            <w:r>
              <w:rPr>
                <w:color w:val="1E1916"/>
                <w:sz w:val="19"/>
              </w:rPr>
              <w:t>розміщення</w:t>
            </w:r>
            <w:r>
              <w:rPr>
                <w:color w:val="1E1916"/>
                <w:spacing w:val="-5"/>
                <w:sz w:val="19"/>
              </w:rPr>
              <w:t xml:space="preserve"> </w:t>
            </w:r>
            <w:r>
              <w:rPr>
                <w:color w:val="1E1916"/>
                <w:sz w:val="19"/>
              </w:rPr>
              <w:t>на</w:t>
            </w:r>
            <w:r>
              <w:rPr>
                <w:color w:val="1E1916"/>
                <w:spacing w:val="-5"/>
                <w:sz w:val="19"/>
              </w:rPr>
              <w:t xml:space="preserve"> </w:t>
            </w:r>
            <w:r>
              <w:rPr>
                <w:color w:val="1E1916"/>
                <w:sz w:val="19"/>
              </w:rPr>
              <w:t>них</w:t>
            </w:r>
            <w:r>
              <w:rPr>
                <w:color w:val="1E1916"/>
                <w:spacing w:val="-5"/>
                <w:sz w:val="19"/>
              </w:rPr>
              <w:t xml:space="preserve"> </w:t>
            </w:r>
            <w:r>
              <w:rPr>
                <w:color w:val="1E1916"/>
                <w:sz w:val="19"/>
              </w:rPr>
              <w:t>будівель</w:t>
            </w:r>
            <w:r>
              <w:rPr>
                <w:color w:val="1E1916"/>
                <w:spacing w:val="-5"/>
                <w:sz w:val="19"/>
              </w:rPr>
              <w:t xml:space="preserve"> </w:t>
            </w:r>
            <w:r>
              <w:rPr>
                <w:color w:val="1E1916"/>
                <w:sz w:val="19"/>
              </w:rPr>
              <w:t>та</w:t>
            </w:r>
            <w:r>
              <w:rPr>
                <w:color w:val="1E1916"/>
                <w:spacing w:val="-5"/>
                <w:sz w:val="19"/>
              </w:rPr>
              <w:t xml:space="preserve"> </w:t>
            </w:r>
            <w:r>
              <w:rPr>
                <w:color w:val="1E1916"/>
                <w:sz w:val="19"/>
              </w:rPr>
              <w:t>споруд</w:t>
            </w:r>
            <w:r>
              <w:rPr>
                <w:color w:val="1E1916"/>
                <w:spacing w:val="-5"/>
                <w:sz w:val="19"/>
              </w:rPr>
              <w:t xml:space="preserve"> </w:t>
            </w:r>
            <w:r>
              <w:rPr>
                <w:color w:val="1E1916"/>
                <w:sz w:val="19"/>
              </w:rPr>
              <w:t>другої</w:t>
            </w:r>
            <w:r>
              <w:rPr>
                <w:color w:val="1E1916"/>
                <w:spacing w:val="-5"/>
                <w:sz w:val="19"/>
              </w:rPr>
              <w:t xml:space="preserve"> </w:t>
            </w:r>
            <w:r>
              <w:rPr>
                <w:color w:val="1E1916"/>
                <w:sz w:val="19"/>
              </w:rPr>
              <w:t>черги</w:t>
            </w:r>
            <w:r>
              <w:rPr>
                <w:color w:val="1E1916"/>
                <w:spacing w:val="-5"/>
                <w:sz w:val="19"/>
              </w:rPr>
              <w:t xml:space="preserve"> </w:t>
            </w:r>
            <w:r>
              <w:rPr>
                <w:color w:val="1E1916"/>
                <w:sz w:val="19"/>
              </w:rPr>
              <w:t>будівництва (в межах габаритів названих будівель та споруд).</w:t>
            </w:r>
          </w:p>
          <w:p w14:paraId="7A009B55" w14:textId="77777777" w:rsidR="002B51B8" w:rsidRDefault="002B51B8" w:rsidP="002B51B8">
            <w:pPr>
              <w:pStyle w:val="TableParagraph"/>
              <w:spacing w:before="46" w:line="261" w:lineRule="auto"/>
              <w:ind w:left="1195" w:right="47" w:hanging="1134"/>
              <w:jc w:val="both"/>
              <w:rPr>
                <w:sz w:val="19"/>
              </w:rPr>
            </w:pPr>
            <w:r>
              <w:rPr>
                <w:rFonts w:ascii="Arial" w:hAnsi="Arial"/>
                <w:b/>
                <w:color w:val="1E1916"/>
                <w:sz w:val="19"/>
              </w:rPr>
              <w:t xml:space="preserve">Примітка 5. </w:t>
            </w:r>
            <w:r>
              <w:rPr>
                <w:color w:val="1E1916"/>
                <w:sz w:val="19"/>
              </w:rPr>
              <w:t>При підрахунках площі, яку займають галереї та естакади, в площу забудови включається проекція на горизонтальну площину тільки тих частин вказаних об’єктів, під якими за габа- ритами не можуть бути розміщені інші будівлі або споруди, а для решти враховується тільки площа, яку займають конструкції колон на рівні планувальних позначок землі.</w:t>
            </w:r>
          </w:p>
          <w:p w14:paraId="3B18FC95" w14:textId="77777777" w:rsidR="002B51B8" w:rsidRDefault="002B51B8" w:rsidP="002B51B8">
            <w:pPr>
              <w:pStyle w:val="TableParagraph"/>
              <w:spacing w:before="15" w:line="236" w:lineRule="exact"/>
              <w:ind w:left="1195" w:right="49" w:hanging="1134"/>
              <w:jc w:val="both"/>
              <w:rPr>
                <w:color w:val="1E1916"/>
                <w:sz w:val="19"/>
              </w:rPr>
            </w:pPr>
            <w:r>
              <w:rPr>
                <w:rFonts w:ascii="Arial" w:hAnsi="Arial"/>
                <w:b/>
                <w:color w:val="1E1916"/>
                <w:sz w:val="19"/>
              </w:rPr>
              <w:t xml:space="preserve">Примітка 6. </w:t>
            </w:r>
            <w:r>
              <w:rPr>
                <w:color w:val="1E1916"/>
                <w:sz w:val="19"/>
              </w:rPr>
              <w:t>У площу забудови не повинні включатися площі, зайняті відмостками навколо будівель та споруд, тротуарами, автомобільними шляхами та залізницями, тимчасовими будівлями та спорудами,</w:t>
            </w:r>
            <w:r>
              <w:rPr>
                <w:color w:val="1E1916"/>
                <w:spacing w:val="-13"/>
                <w:sz w:val="19"/>
              </w:rPr>
              <w:t xml:space="preserve"> </w:t>
            </w:r>
            <w:r>
              <w:rPr>
                <w:color w:val="1E1916"/>
                <w:sz w:val="19"/>
              </w:rPr>
              <w:t>відкритими</w:t>
            </w:r>
            <w:r>
              <w:rPr>
                <w:color w:val="1E1916"/>
                <w:spacing w:val="-13"/>
                <w:sz w:val="19"/>
              </w:rPr>
              <w:t xml:space="preserve"> </w:t>
            </w:r>
            <w:r>
              <w:rPr>
                <w:color w:val="1E1916"/>
                <w:sz w:val="19"/>
              </w:rPr>
              <w:t>спортивними</w:t>
            </w:r>
            <w:r>
              <w:rPr>
                <w:color w:val="1E1916"/>
                <w:spacing w:val="-12"/>
                <w:sz w:val="19"/>
              </w:rPr>
              <w:t xml:space="preserve"> </w:t>
            </w:r>
            <w:r>
              <w:rPr>
                <w:color w:val="1E1916"/>
                <w:sz w:val="19"/>
              </w:rPr>
              <w:t>майданчиками,</w:t>
            </w:r>
            <w:r>
              <w:rPr>
                <w:color w:val="1E1916"/>
                <w:spacing w:val="-13"/>
                <w:sz w:val="19"/>
              </w:rPr>
              <w:t xml:space="preserve"> </w:t>
            </w:r>
            <w:r>
              <w:rPr>
                <w:color w:val="1E1916"/>
                <w:sz w:val="19"/>
              </w:rPr>
              <w:t>майданчиками</w:t>
            </w:r>
            <w:r>
              <w:rPr>
                <w:color w:val="1E1916"/>
                <w:spacing w:val="-13"/>
                <w:sz w:val="19"/>
              </w:rPr>
              <w:t xml:space="preserve"> </w:t>
            </w:r>
            <w:r>
              <w:rPr>
                <w:color w:val="1E1916"/>
                <w:sz w:val="19"/>
              </w:rPr>
              <w:t>для</w:t>
            </w:r>
            <w:r>
              <w:rPr>
                <w:color w:val="1E1916"/>
                <w:spacing w:val="-12"/>
                <w:sz w:val="19"/>
              </w:rPr>
              <w:t xml:space="preserve"> </w:t>
            </w:r>
            <w:r>
              <w:rPr>
                <w:color w:val="1E1916"/>
                <w:sz w:val="19"/>
              </w:rPr>
              <w:t>відпочинку,</w:t>
            </w:r>
            <w:r>
              <w:rPr>
                <w:color w:val="1E1916"/>
                <w:spacing w:val="-13"/>
                <w:sz w:val="19"/>
              </w:rPr>
              <w:t xml:space="preserve"> </w:t>
            </w:r>
            <w:r>
              <w:rPr>
                <w:color w:val="1E1916"/>
                <w:sz w:val="19"/>
              </w:rPr>
              <w:t xml:space="preserve">зеленими </w:t>
            </w:r>
            <w:r>
              <w:rPr>
                <w:color w:val="1E1916"/>
                <w:spacing w:val="-2"/>
                <w:sz w:val="19"/>
              </w:rPr>
              <w:t>насадженнями,</w:t>
            </w:r>
            <w:r>
              <w:rPr>
                <w:color w:val="1E1916"/>
                <w:spacing w:val="-10"/>
                <w:sz w:val="19"/>
              </w:rPr>
              <w:t xml:space="preserve"> </w:t>
            </w:r>
            <w:r>
              <w:rPr>
                <w:color w:val="1E1916"/>
                <w:spacing w:val="-2"/>
                <w:sz w:val="19"/>
              </w:rPr>
              <w:t>відкритими</w:t>
            </w:r>
            <w:r>
              <w:rPr>
                <w:color w:val="1E1916"/>
                <w:spacing w:val="-10"/>
                <w:sz w:val="19"/>
              </w:rPr>
              <w:t xml:space="preserve"> </w:t>
            </w:r>
            <w:r>
              <w:rPr>
                <w:color w:val="1E1916"/>
                <w:spacing w:val="-2"/>
                <w:sz w:val="19"/>
              </w:rPr>
              <w:t>майданчиками</w:t>
            </w:r>
            <w:r>
              <w:rPr>
                <w:color w:val="1E1916"/>
                <w:spacing w:val="-10"/>
                <w:sz w:val="19"/>
              </w:rPr>
              <w:t xml:space="preserve"> </w:t>
            </w:r>
            <w:r>
              <w:rPr>
                <w:color w:val="1E1916"/>
                <w:spacing w:val="-2"/>
                <w:sz w:val="19"/>
              </w:rPr>
              <w:t>для</w:t>
            </w:r>
            <w:r>
              <w:rPr>
                <w:color w:val="1E1916"/>
                <w:spacing w:val="-10"/>
                <w:sz w:val="19"/>
              </w:rPr>
              <w:t xml:space="preserve"> </w:t>
            </w:r>
            <w:r>
              <w:rPr>
                <w:color w:val="1E1916"/>
                <w:spacing w:val="-2"/>
                <w:sz w:val="19"/>
              </w:rPr>
              <w:t>стоянки</w:t>
            </w:r>
            <w:r>
              <w:rPr>
                <w:color w:val="1E1916"/>
                <w:spacing w:val="-10"/>
                <w:sz w:val="19"/>
              </w:rPr>
              <w:t xml:space="preserve"> </w:t>
            </w:r>
            <w:r>
              <w:rPr>
                <w:color w:val="1E1916"/>
                <w:spacing w:val="-2"/>
                <w:sz w:val="19"/>
              </w:rPr>
              <w:t>транспорту,</w:t>
            </w:r>
            <w:r>
              <w:rPr>
                <w:color w:val="1E1916"/>
                <w:spacing w:val="-8"/>
                <w:sz w:val="19"/>
              </w:rPr>
              <w:t xml:space="preserve"> </w:t>
            </w:r>
            <w:r>
              <w:rPr>
                <w:color w:val="1E1916"/>
                <w:spacing w:val="-2"/>
                <w:sz w:val="19"/>
              </w:rPr>
              <w:t>який</w:t>
            </w:r>
            <w:r>
              <w:rPr>
                <w:color w:val="1E1916"/>
                <w:spacing w:val="-10"/>
                <w:sz w:val="19"/>
              </w:rPr>
              <w:t xml:space="preserve"> </w:t>
            </w:r>
            <w:r>
              <w:rPr>
                <w:color w:val="1E1916"/>
                <w:spacing w:val="-2"/>
                <w:sz w:val="19"/>
              </w:rPr>
              <w:t>належить</w:t>
            </w:r>
            <w:r>
              <w:rPr>
                <w:color w:val="1E1916"/>
                <w:spacing w:val="-10"/>
                <w:sz w:val="19"/>
              </w:rPr>
              <w:t xml:space="preserve"> </w:t>
            </w:r>
            <w:r>
              <w:rPr>
                <w:color w:val="1E1916"/>
                <w:spacing w:val="-2"/>
                <w:sz w:val="19"/>
              </w:rPr>
              <w:t xml:space="preserve">громадянам, </w:t>
            </w:r>
            <w:r>
              <w:rPr>
                <w:color w:val="1E1916"/>
                <w:sz w:val="19"/>
              </w:rPr>
              <w:t>відкритими водопровідними та іншими каналами, підпірними стінами, підземними спорудами або частинами їх, над якими можуть бути розміщені інші будівлі та споруди.</w:t>
            </w:r>
          </w:p>
          <w:p w14:paraId="0996B032" w14:textId="77777777" w:rsidR="002B51B8" w:rsidRPr="002B51B8" w:rsidRDefault="002B51B8" w:rsidP="002B51B8"/>
          <w:p w14:paraId="04540DCF" w14:textId="77777777" w:rsidR="002B51B8" w:rsidRPr="002B51B8" w:rsidRDefault="002B51B8" w:rsidP="002B51B8"/>
        </w:tc>
      </w:tr>
    </w:tbl>
    <w:p w14:paraId="1DC1CD97" w14:textId="77777777" w:rsidR="000F5225" w:rsidRDefault="000F5225">
      <w:pPr>
        <w:pStyle w:val="TableParagraph"/>
        <w:spacing w:line="236" w:lineRule="exact"/>
        <w:jc w:val="both"/>
        <w:rPr>
          <w:sz w:val="19"/>
        </w:rPr>
        <w:sectPr w:rsidR="000F5225" w:rsidSect="002B51B8">
          <w:headerReference w:type="even" r:id="rId270"/>
          <w:headerReference w:type="default" r:id="rId271"/>
          <w:footerReference w:type="even" r:id="rId272"/>
          <w:footerReference w:type="default" r:id="rId273"/>
          <w:pgSz w:w="11920" w:h="16840"/>
          <w:pgMar w:top="1560" w:right="1134" w:bottom="1134" w:left="1134" w:header="713" w:footer="920" w:gutter="0"/>
          <w:pgNumType w:start="135"/>
          <w:cols w:space="720"/>
        </w:sectPr>
      </w:pPr>
    </w:p>
    <w:p w14:paraId="61E359A6" w14:textId="77777777" w:rsidR="002B51B8" w:rsidRPr="002B51B8" w:rsidRDefault="002B51B8" w:rsidP="002B51B8">
      <w:pPr>
        <w:spacing w:line="300" w:lineRule="auto"/>
        <w:ind w:firstLine="709"/>
        <w:contextualSpacing/>
        <w:jc w:val="center"/>
        <w:rPr>
          <w:rFonts w:ascii="Arial" w:hAnsi="Arial" w:cs="Arial"/>
          <w:b/>
          <w:color w:val="00B050"/>
          <w:sz w:val="21"/>
          <w:szCs w:val="21"/>
        </w:rPr>
      </w:pPr>
      <w:r w:rsidRPr="002B51B8">
        <w:rPr>
          <w:rFonts w:ascii="Arial" w:hAnsi="Arial" w:cs="Arial"/>
          <w:bCs/>
          <w:color w:val="00B050"/>
          <w:sz w:val="21"/>
          <w:szCs w:val="21"/>
        </w:rPr>
        <w:lastRenderedPageBreak/>
        <w:t>ДОДАТОК Д</w:t>
      </w:r>
    </w:p>
    <w:p w14:paraId="69F31D27" w14:textId="77777777" w:rsidR="002B51B8" w:rsidRPr="002B51B8" w:rsidRDefault="002B51B8" w:rsidP="002B51B8">
      <w:pPr>
        <w:pStyle w:val="210"/>
        <w:spacing w:line="300" w:lineRule="auto"/>
        <w:jc w:val="center"/>
        <w:rPr>
          <w:rFonts w:ascii="Arial" w:hAnsi="Arial" w:cs="Arial"/>
          <w:color w:val="00B050"/>
          <w:sz w:val="21"/>
          <w:szCs w:val="21"/>
        </w:rPr>
      </w:pPr>
      <w:r w:rsidRPr="002B51B8">
        <w:rPr>
          <w:rFonts w:ascii="Arial" w:hAnsi="Arial" w:cs="Arial"/>
          <w:color w:val="00B050"/>
          <w:sz w:val="21"/>
          <w:szCs w:val="21"/>
        </w:rPr>
        <w:t>(довідковий)</w:t>
      </w:r>
    </w:p>
    <w:p w14:paraId="2EB257EE" w14:textId="77777777" w:rsidR="002B51B8" w:rsidRPr="002B51B8" w:rsidRDefault="002B51B8" w:rsidP="002B51B8">
      <w:pPr>
        <w:spacing w:line="300" w:lineRule="auto"/>
        <w:ind w:left="567"/>
        <w:contextualSpacing/>
        <w:jc w:val="center"/>
        <w:rPr>
          <w:rFonts w:ascii="Arial" w:hAnsi="Arial" w:cs="Arial"/>
          <w:b/>
          <w:color w:val="00B050"/>
          <w:sz w:val="21"/>
          <w:szCs w:val="21"/>
        </w:rPr>
      </w:pPr>
      <w:r w:rsidRPr="002B51B8">
        <w:rPr>
          <w:rFonts w:ascii="Arial" w:hAnsi="Arial" w:cs="Arial"/>
          <w:b/>
          <w:color w:val="00B050"/>
          <w:sz w:val="21"/>
          <w:szCs w:val="21"/>
        </w:rPr>
        <w:t xml:space="preserve">НОМЕНКЛАТУРА СТРУКТУРНИХ ЕЛЕМЕНТІВ  МЕРЕЖІ </w:t>
      </w:r>
      <w:r w:rsidRPr="002B51B8">
        <w:rPr>
          <w:rFonts w:ascii="Arial" w:hAnsi="Arial" w:cs="Arial"/>
          <w:b/>
          <w:caps/>
          <w:color w:val="00B050"/>
          <w:sz w:val="21"/>
          <w:szCs w:val="21"/>
        </w:rPr>
        <w:t>ландшафтно-рекреаційних</w:t>
      </w:r>
      <w:r w:rsidRPr="002B51B8">
        <w:rPr>
          <w:rFonts w:ascii="Arial" w:hAnsi="Arial" w:cs="Arial"/>
          <w:b/>
          <w:color w:val="00B050"/>
          <w:sz w:val="21"/>
          <w:szCs w:val="21"/>
        </w:rPr>
        <w:t xml:space="preserve"> ТА ІНШИХ ОЗЕЛЕНЕНИХ ТЕРИТОРІЙ</w:t>
      </w:r>
    </w:p>
    <w:p w14:paraId="2EF8E875" w14:textId="77777777" w:rsidR="000F5225" w:rsidRDefault="000F5225">
      <w:pPr>
        <w:pStyle w:val="a3"/>
        <w:spacing w:before="71"/>
        <w:ind w:left="0" w:firstLine="0"/>
        <w:jc w:val="left"/>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70"/>
        <w:gridCol w:w="5343"/>
        <w:gridCol w:w="1984"/>
      </w:tblGrid>
      <w:tr w:rsidR="002B51B8" w:rsidRPr="00BD199E" w14:paraId="727C6C03" w14:textId="77777777" w:rsidTr="006B286E">
        <w:trPr>
          <w:trHeight w:val="595"/>
        </w:trPr>
        <w:tc>
          <w:tcPr>
            <w:tcW w:w="2170" w:type="dxa"/>
            <w:vAlign w:val="center"/>
          </w:tcPr>
          <w:p w14:paraId="6A556FA0" w14:textId="726A2C8F" w:rsidR="002B51B8" w:rsidRPr="00BD199E" w:rsidRDefault="002B51B8" w:rsidP="006B286E">
            <w:pPr>
              <w:spacing w:line="300" w:lineRule="auto"/>
              <w:ind w:firstLine="177"/>
              <w:contextualSpacing/>
              <w:jc w:val="center"/>
              <w:rPr>
                <w:rFonts w:ascii="Arial" w:hAnsi="Arial" w:cs="Arial"/>
                <w:color w:val="00B050"/>
                <w:sz w:val="20"/>
                <w:szCs w:val="20"/>
              </w:rPr>
            </w:pPr>
            <w:r w:rsidRPr="00BD199E">
              <w:rPr>
                <w:rFonts w:ascii="Arial" w:hAnsi="Arial" w:cs="Arial"/>
                <w:color w:val="00B050"/>
                <w:sz w:val="20"/>
                <w:szCs w:val="20"/>
              </w:rPr>
              <w:t>Основні структурні елементи території</w:t>
            </w:r>
          </w:p>
        </w:tc>
        <w:tc>
          <w:tcPr>
            <w:tcW w:w="5343" w:type="dxa"/>
            <w:vAlign w:val="center"/>
          </w:tcPr>
          <w:p w14:paraId="6AA82AEF" w14:textId="4E7DCFFC" w:rsidR="002B51B8" w:rsidRPr="00BD199E" w:rsidRDefault="002B51B8" w:rsidP="006B286E">
            <w:pPr>
              <w:spacing w:line="300" w:lineRule="auto"/>
              <w:ind w:firstLine="709"/>
              <w:contextualSpacing/>
              <w:jc w:val="center"/>
              <w:rPr>
                <w:rFonts w:ascii="Arial" w:hAnsi="Arial" w:cs="Arial"/>
                <w:color w:val="00B050"/>
                <w:sz w:val="20"/>
                <w:szCs w:val="20"/>
              </w:rPr>
            </w:pPr>
            <w:r w:rsidRPr="00BD199E">
              <w:rPr>
                <w:rFonts w:ascii="Arial" w:hAnsi="Arial" w:cs="Arial"/>
                <w:color w:val="00B050"/>
                <w:sz w:val="20"/>
                <w:szCs w:val="20"/>
              </w:rPr>
              <w:t>Складові структурних елементів – ландшафтно-рекреаційні об’єкти</w:t>
            </w:r>
          </w:p>
        </w:tc>
        <w:tc>
          <w:tcPr>
            <w:tcW w:w="1984" w:type="dxa"/>
            <w:vAlign w:val="center"/>
          </w:tcPr>
          <w:p w14:paraId="5083FC8C" w14:textId="6E3C51CC" w:rsidR="002B51B8" w:rsidRPr="00BD199E" w:rsidRDefault="002B51B8" w:rsidP="006B286E">
            <w:pPr>
              <w:spacing w:line="300" w:lineRule="auto"/>
              <w:ind w:firstLine="175"/>
              <w:contextualSpacing/>
              <w:jc w:val="center"/>
              <w:rPr>
                <w:rFonts w:ascii="Arial" w:hAnsi="Arial" w:cs="Arial"/>
                <w:color w:val="00B050"/>
                <w:sz w:val="20"/>
                <w:szCs w:val="20"/>
              </w:rPr>
            </w:pPr>
            <w:r w:rsidRPr="00BD199E">
              <w:rPr>
                <w:rFonts w:ascii="Arial" w:hAnsi="Arial" w:cs="Arial"/>
                <w:color w:val="00B050"/>
                <w:sz w:val="20"/>
                <w:szCs w:val="20"/>
              </w:rPr>
              <w:t>Зони функціонального призначення</w:t>
            </w:r>
          </w:p>
        </w:tc>
      </w:tr>
      <w:tr w:rsidR="002B51B8" w:rsidRPr="00BD199E" w14:paraId="31CCB872" w14:textId="77777777" w:rsidTr="00E31B59">
        <w:tc>
          <w:tcPr>
            <w:tcW w:w="2170" w:type="dxa"/>
            <w:vAlign w:val="center"/>
          </w:tcPr>
          <w:p w14:paraId="2A48912C" w14:textId="77777777" w:rsidR="002B51B8" w:rsidRPr="00BD199E" w:rsidRDefault="002B51B8" w:rsidP="00E31B59">
            <w:pPr>
              <w:spacing w:line="300" w:lineRule="auto"/>
              <w:ind w:firstLine="709"/>
              <w:contextualSpacing/>
              <w:jc w:val="center"/>
              <w:rPr>
                <w:rFonts w:ascii="Arial" w:hAnsi="Arial" w:cs="Arial"/>
                <w:color w:val="00B050"/>
                <w:sz w:val="20"/>
                <w:szCs w:val="20"/>
              </w:rPr>
            </w:pPr>
            <w:r w:rsidRPr="00BD199E">
              <w:rPr>
                <w:rFonts w:ascii="Arial" w:hAnsi="Arial" w:cs="Arial"/>
                <w:color w:val="00B050"/>
                <w:sz w:val="20"/>
                <w:szCs w:val="20"/>
              </w:rPr>
              <w:t>1</w:t>
            </w:r>
          </w:p>
        </w:tc>
        <w:tc>
          <w:tcPr>
            <w:tcW w:w="5343" w:type="dxa"/>
            <w:vAlign w:val="center"/>
          </w:tcPr>
          <w:p w14:paraId="3CF615FB" w14:textId="77777777" w:rsidR="002B51B8" w:rsidRPr="00BD199E" w:rsidRDefault="002B51B8" w:rsidP="00E31B59">
            <w:pPr>
              <w:spacing w:line="300" w:lineRule="auto"/>
              <w:ind w:firstLine="709"/>
              <w:contextualSpacing/>
              <w:jc w:val="center"/>
              <w:rPr>
                <w:rFonts w:ascii="Arial" w:hAnsi="Arial" w:cs="Arial"/>
                <w:color w:val="00B050"/>
                <w:sz w:val="20"/>
                <w:szCs w:val="20"/>
              </w:rPr>
            </w:pPr>
            <w:r w:rsidRPr="00BD199E">
              <w:rPr>
                <w:rFonts w:ascii="Arial" w:hAnsi="Arial" w:cs="Arial"/>
                <w:color w:val="00B050"/>
                <w:sz w:val="20"/>
                <w:szCs w:val="20"/>
              </w:rPr>
              <w:t>2</w:t>
            </w:r>
          </w:p>
        </w:tc>
        <w:tc>
          <w:tcPr>
            <w:tcW w:w="1984" w:type="dxa"/>
            <w:vAlign w:val="center"/>
          </w:tcPr>
          <w:p w14:paraId="47B62596" w14:textId="77777777" w:rsidR="002B51B8" w:rsidRPr="00BD199E" w:rsidRDefault="002B51B8" w:rsidP="00E31B59">
            <w:pPr>
              <w:spacing w:line="300" w:lineRule="auto"/>
              <w:ind w:firstLine="709"/>
              <w:contextualSpacing/>
              <w:jc w:val="center"/>
              <w:rPr>
                <w:rFonts w:ascii="Arial" w:hAnsi="Arial" w:cs="Arial"/>
                <w:color w:val="00B050"/>
                <w:sz w:val="20"/>
                <w:szCs w:val="20"/>
              </w:rPr>
            </w:pPr>
            <w:r w:rsidRPr="00BD199E">
              <w:rPr>
                <w:rFonts w:ascii="Arial" w:hAnsi="Arial" w:cs="Arial"/>
                <w:color w:val="00B050"/>
                <w:sz w:val="20"/>
                <w:szCs w:val="20"/>
              </w:rPr>
              <w:t>3</w:t>
            </w:r>
          </w:p>
        </w:tc>
      </w:tr>
      <w:tr w:rsidR="002B51B8" w:rsidRPr="00BD199E" w14:paraId="33209B63" w14:textId="77777777" w:rsidTr="00E31B59">
        <w:tc>
          <w:tcPr>
            <w:tcW w:w="9497" w:type="dxa"/>
            <w:gridSpan w:val="3"/>
          </w:tcPr>
          <w:p w14:paraId="15CCB5CC" w14:textId="77777777" w:rsidR="002B51B8" w:rsidRPr="00BD199E" w:rsidRDefault="002B51B8" w:rsidP="00E31B59">
            <w:pPr>
              <w:spacing w:line="300" w:lineRule="auto"/>
              <w:ind w:firstLine="709"/>
              <w:contextualSpacing/>
              <w:jc w:val="both"/>
              <w:rPr>
                <w:rFonts w:ascii="Arial" w:hAnsi="Arial" w:cs="Arial"/>
                <w:b/>
                <w:color w:val="00B050"/>
                <w:sz w:val="20"/>
                <w:szCs w:val="20"/>
              </w:rPr>
            </w:pPr>
            <w:r w:rsidRPr="00BD199E">
              <w:rPr>
                <w:rFonts w:ascii="Arial" w:hAnsi="Arial" w:cs="Arial"/>
                <w:b/>
                <w:color w:val="00B050"/>
                <w:sz w:val="20"/>
                <w:szCs w:val="20"/>
              </w:rPr>
              <w:t xml:space="preserve">1.  На території житлової, громадської та виробничої забудови  </w:t>
            </w:r>
          </w:p>
          <w:p w14:paraId="6967186A" w14:textId="77777777" w:rsidR="002B51B8" w:rsidRPr="00BD199E" w:rsidRDefault="002B51B8" w:rsidP="00E31B59">
            <w:pPr>
              <w:spacing w:line="300" w:lineRule="auto"/>
              <w:ind w:firstLine="709"/>
              <w:contextualSpacing/>
              <w:jc w:val="both"/>
              <w:rPr>
                <w:rFonts w:ascii="Arial" w:hAnsi="Arial" w:cs="Arial"/>
                <w:b/>
                <w:color w:val="00B050"/>
                <w:sz w:val="20"/>
                <w:szCs w:val="20"/>
              </w:rPr>
            </w:pPr>
            <w:r w:rsidRPr="00BD199E">
              <w:rPr>
                <w:rFonts w:ascii="Arial" w:hAnsi="Arial" w:cs="Arial"/>
                <w:b/>
                <w:color w:val="00B050"/>
                <w:sz w:val="20"/>
                <w:szCs w:val="20"/>
              </w:rPr>
              <w:t xml:space="preserve">в межах населених пунктів  </w:t>
            </w:r>
          </w:p>
        </w:tc>
      </w:tr>
      <w:tr w:rsidR="002B51B8" w:rsidRPr="00BD199E" w14:paraId="7999699A" w14:textId="77777777" w:rsidTr="00E31B59">
        <w:tc>
          <w:tcPr>
            <w:tcW w:w="2170" w:type="dxa"/>
          </w:tcPr>
          <w:p w14:paraId="04F5E8A1" w14:textId="77777777" w:rsidR="002B51B8" w:rsidRPr="00BD199E" w:rsidRDefault="002B51B8" w:rsidP="00E31B59">
            <w:pPr>
              <w:spacing w:line="300" w:lineRule="auto"/>
              <w:ind w:firstLine="177"/>
              <w:contextualSpacing/>
              <w:jc w:val="both"/>
              <w:rPr>
                <w:rFonts w:ascii="Arial" w:hAnsi="Arial" w:cs="Arial"/>
                <w:color w:val="00B050"/>
                <w:sz w:val="20"/>
                <w:szCs w:val="20"/>
              </w:rPr>
            </w:pPr>
            <w:r w:rsidRPr="00BD199E">
              <w:rPr>
                <w:rFonts w:ascii="Arial" w:hAnsi="Arial" w:cs="Arial"/>
                <w:color w:val="00B050"/>
                <w:sz w:val="20"/>
                <w:szCs w:val="20"/>
              </w:rPr>
              <w:t>Озеленені території :</w:t>
            </w:r>
          </w:p>
        </w:tc>
        <w:tc>
          <w:tcPr>
            <w:tcW w:w="5343" w:type="dxa"/>
          </w:tcPr>
          <w:p w14:paraId="68EA1CC9" w14:textId="77777777" w:rsidR="002B51B8" w:rsidRPr="00BD199E" w:rsidRDefault="002B51B8" w:rsidP="00E31B59">
            <w:pPr>
              <w:spacing w:line="300" w:lineRule="auto"/>
              <w:ind w:firstLine="709"/>
              <w:contextualSpacing/>
              <w:jc w:val="both"/>
              <w:rPr>
                <w:rFonts w:ascii="Arial" w:hAnsi="Arial" w:cs="Arial"/>
                <w:color w:val="00B050"/>
                <w:sz w:val="20"/>
                <w:szCs w:val="20"/>
              </w:rPr>
            </w:pPr>
          </w:p>
        </w:tc>
        <w:tc>
          <w:tcPr>
            <w:tcW w:w="1984" w:type="dxa"/>
          </w:tcPr>
          <w:p w14:paraId="785F42FA" w14:textId="77777777" w:rsidR="002B51B8" w:rsidRPr="00BD199E" w:rsidRDefault="002B51B8" w:rsidP="00E31B59">
            <w:pPr>
              <w:spacing w:line="300" w:lineRule="auto"/>
              <w:ind w:firstLine="709"/>
              <w:contextualSpacing/>
              <w:jc w:val="both"/>
              <w:rPr>
                <w:rFonts w:ascii="Arial" w:hAnsi="Arial" w:cs="Arial"/>
                <w:color w:val="00B050"/>
                <w:sz w:val="20"/>
                <w:szCs w:val="20"/>
              </w:rPr>
            </w:pPr>
          </w:p>
        </w:tc>
      </w:tr>
      <w:tr w:rsidR="002B51B8" w:rsidRPr="00BD199E" w14:paraId="255C79E9" w14:textId="77777777" w:rsidTr="00E31B59">
        <w:tc>
          <w:tcPr>
            <w:tcW w:w="2170" w:type="dxa"/>
          </w:tcPr>
          <w:p w14:paraId="0D7531A9" w14:textId="77777777" w:rsidR="002B51B8" w:rsidRPr="00BD199E" w:rsidRDefault="002B51B8" w:rsidP="00E31B59">
            <w:pPr>
              <w:spacing w:line="300" w:lineRule="auto"/>
              <w:ind w:firstLine="709"/>
              <w:contextualSpacing/>
              <w:jc w:val="both"/>
              <w:rPr>
                <w:rFonts w:ascii="Arial" w:hAnsi="Arial" w:cs="Arial"/>
                <w:color w:val="00B050"/>
                <w:sz w:val="20"/>
                <w:szCs w:val="20"/>
              </w:rPr>
            </w:pPr>
          </w:p>
          <w:p w14:paraId="63FEC57B" w14:textId="77777777" w:rsidR="002B51B8" w:rsidRPr="00BD199E" w:rsidRDefault="002B51B8" w:rsidP="00E31B59">
            <w:pPr>
              <w:spacing w:line="300" w:lineRule="auto"/>
              <w:ind w:firstLine="318"/>
              <w:contextualSpacing/>
              <w:jc w:val="both"/>
              <w:rPr>
                <w:rFonts w:ascii="Arial" w:hAnsi="Arial" w:cs="Arial"/>
                <w:color w:val="00B050"/>
                <w:sz w:val="20"/>
                <w:szCs w:val="20"/>
              </w:rPr>
            </w:pPr>
            <w:r w:rsidRPr="00BD199E">
              <w:rPr>
                <w:rFonts w:ascii="Arial" w:hAnsi="Arial" w:cs="Arial"/>
                <w:color w:val="00B050"/>
                <w:sz w:val="20"/>
                <w:szCs w:val="20"/>
              </w:rPr>
              <w:t xml:space="preserve">Загальноміські </w:t>
            </w:r>
          </w:p>
        </w:tc>
        <w:tc>
          <w:tcPr>
            <w:tcW w:w="5343" w:type="dxa"/>
          </w:tcPr>
          <w:p w14:paraId="3FEAFC84" w14:textId="77777777" w:rsidR="002B51B8" w:rsidRPr="00BD199E" w:rsidRDefault="002B51B8" w:rsidP="00E31B59">
            <w:pPr>
              <w:spacing w:line="300" w:lineRule="auto"/>
              <w:ind w:firstLine="709"/>
              <w:contextualSpacing/>
              <w:jc w:val="both"/>
              <w:rPr>
                <w:rFonts w:ascii="Arial" w:hAnsi="Arial" w:cs="Arial"/>
                <w:color w:val="00B050"/>
                <w:sz w:val="20"/>
                <w:szCs w:val="20"/>
              </w:rPr>
            </w:pPr>
            <w:r w:rsidRPr="00BD199E">
              <w:rPr>
                <w:rFonts w:ascii="Arial" w:hAnsi="Arial" w:cs="Arial"/>
                <w:color w:val="00B050"/>
                <w:sz w:val="20"/>
                <w:szCs w:val="20"/>
              </w:rPr>
              <w:t xml:space="preserve">Міські громадські простори – сади, парки і лісопарки, ботанічні сади, багатофункціональні та спеціалізовані парки (дитячі, спортивні, ботанічні, зоологічні, виставкові), парки-пам’ятки садово-паркового мистецтва; міські озеленені ділянки набережних та пляжів, вулиці та площі, інші природні i штучно створені ландшафтні об’єкти, а також сквери і бульвари, які не належать до територій житлових районів та мікрорайонів (п. 5.10)    </w:t>
            </w:r>
          </w:p>
        </w:tc>
        <w:tc>
          <w:tcPr>
            <w:tcW w:w="1984" w:type="dxa"/>
          </w:tcPr>
          <w:p w14:paraId="34E61EF5" w14:textId="77777777" w:rsidR="002B51B8" w:rsidRPr="00BD199E" w:rsidRDefault="002B51B8" w:rsidP="00E31B59">
            <w:pPr>
              <w:spacing w:line="300" w:lineRule="auto"/>
              <w:ind w:firstLine="709"/>
              <w:contextualSpacing/>
              <w:jc w:val="both"/>
              <w:rPr>
                <w:rFonts w:ascii="Arial" w:hAnsi="Arial" w:cs="Arial"/>
                <w:color w:val="00B050"/>
                <w:sz w:val="20"/>
                <w:szCs w:val="20"/>
              </w:rPr>
            </w:pPr>
          </w:p>
          <w:p w14:paraId="7B3E7005" w14:textId="77777777" w:rsidR="002B51B8" w:rsidRPr="00BD199E" w:rsidRDefault="002B51B8" w:rsidP="00E31B59">
            <w:pPr>
              <w:spacing w:line="300" w:lineRule="auto"/>
              <w:ind w:firstLine="176"/>
              <w:contextualSpacing/>
              <w:jc w:val="both"/>
              <w:rPr>
                <w:rFonts w:ascii="Arial" w:hAnsi="Arial" w:cs="Arial"/>
                <w:color w:val="00B050"/>
                <w:sz w:val="20"/>
                <w:szCs w:val="20"/>
              </w:rPr>
            </w:pPr>
            <w:r w:rsidRPr="00BD199E">
              <w:rPr>
                <w:rFonts w:ascii="Arial" w:hAnsi="Arial" w:cs="Arial"/>
                <w:color w:val="00B050"/>
                <w:sz w:val="20"/>
                <w:szCs w:val="20"/>
              </w:rPr>
              <w:t xml:space="preserve">Загального користування </w:t>
            </w:r>
          </w:p>
        </w:tc>
      </w:tr>
      <w:tr w:rsidR="002B51B8" w:rsidRPr="00BD199E" w14:paraId="48D9A9CA" w14:textId="77777777" w:rsidTr="00E31B59">
        <w:tc>
          <w:tcPr>
            <w:tcW w:w="2170" w:type="dxa"/>
          </w:tcPr>
          <w:p w14:paraId="67BDB07D" w14:textId="77777777" w:rsidR="002B51B8" w:rsidRPr="00BD199E" w:rsidRDefault="002B51B8" w:rsidP="00E31B59">
            <w:pPr>
              <w:spacing w:line="300" w:lineRule="auto"/>
              <w:ind w:firstLine="709"/>
              <w:contextualSpacing/>
              <w:jc w:val="both"/>
              <w:rPr>
                <w:rFonts w:ascii="Arial" w:hAnsi="Arial" w:cs="Arial"/>
                <w:color w:val="00B050"/>
                <w:sz w:val="20"/>
                <w:szCs w:val="20"/>
              </w:rPr>
            </w:pPr>
          </w:p>
          <w:p w14:paraId="7328AB3C" w14:textId="77777777" w:rsidR="002B51B8" w:rsidRPr="00BD199E" w:rsidRDefault="002B51B8" w:rsidP="00E31B59">
            <w:pPr>
              <w:spacing w:line="300" w:lineRule="auto"/>
              <w:ind w:firstLine="177"/>
              <w:contextualSpacing/>
              <w:jc w:val="both"/>
              <w:rPr>
                <w:rFonts w:ascii="Arial" w:hAnsi="Arial" w:cs="Arial"/>
                <w:color w:val="00B050"/>
                <w:sz w:val="20"/>
                <w:szCs w:val="20"/>
              </w:rPr>
            </w:pPr>
            <w:r w:rsidRPr="00BD199E">
              <w:rPr>
                <w:rFonts w:ascii="Arial" w:hAnsi="Arial" w:cs="Arial"/>
                <w:color w:val="00B050"/>
                <w:sz w:val="20"/>
                <w:szCs w:val="20"/>
              </w:rPr>
              <w:t xml:space="preserve">житлових районів </w:t>
            </w:r>
          </w:p>
        </w:tc>
        <w:tc>
          <w:tcPr>
            <w:tcW w:w="5343" w:type="dxa"/>
          </w:tcPr>
          <w:p w14:paraId="7A3E185A" w14:textId="77777777" w:rsidR="002B51B8" w:rsidRPr="00BD199E" w:rsidRDefault="002B51B8" w:rsidP="00E31B59">
            <w:pPr>
              <w:spacing w:line="300" w:lineRule="auto"/>
              <w:ind w:firstLine="709"/>
              <w:contextualSpacing/>
              <w:jc w:val="both"/>
              <w:rPr>
                <w:rFonts w:ascii="Arial" w:hAnsi="Arial" w:cs="Arial"/>
                <w:color w:val="00B050"/>
                <w:sz w:val="20"/>
                <w:szCs w:val="20"/>
              </w:rPr>
            </w:pPr>
            <w:r w:rsidRPr="00BD199E">
              <w:rPr>
                <w:rFonts w:ascii="Arial" w:hAnsi="Arial" w:cs="Arial"/>
                <w:color w:val="00B050"/>
                <w:sz w:val="20"/>
                <w:szCs w:val="20"/>
              </w:rPr>
              <w:t xml:space="preserve">Парки і сади житлових районів, а також міжквартальні сквери, бульвари, пішохідні зв’язки , які не належать до територій житлових мікрорайонів та загальноміських  </w:t>
            </w:r>
          </w:p>
        </w:tc>
        <w:tc>
          <w:tcPr>
            <w:tcW w:w="1984" w:type="dxa"/>
          </w:tcPr>
          <w:p w14:paraId="3B3922C4" w14:textId="77777777" w:rsidR="002B51B8" w:rsidRPr="00BD199E" w:rsidRDefault="002B51B8" w:rsidP="00E31B59">
            <w:pPr>
              <w:spacing w:line="300" w:lineRule="auto"/>
              <w:ind w:firstLine="709"/>
              <w:contextualSpacing/>
              <w:jc w:val="both"/>
              <w:rPr>
                <w:rFonts w:ascii="Arial" w:hAnsi="Arial" w:cs="Arial"/>
                <w:dstrike/>
                <w:color w:val="00B050"/>
                <w:sz w:val="20"/>
                <w:szCs w:val="20"/>
              </w:rPr>
            </w:pPr>
          </w:p>
          <w:p w14:paraId="19F78C9A" w14:textId="77777777" w:rsidR="002B51B8" w:rsidRPr="00BD199E" w:rsidRDefault="002B51B8" w:rsidP="00E31B59">
            <w:pPr>
              <w:spacing w:line="300" w:lineRule="auto"/>
              <w:ind w:firstLine="176"/>
              <w:contextualSpacing/>
              <w:jc w:val="both"/>
              <w:rPr>
                <w:rFonts w:ascii="Arial" w:hAnsi="Arial" w:cs="Arial"/>
                <w:dstrike/>
                <w:color w:val="00B050"/>
                <w:sz w:val="20"/>
                <w:szCs w:val="20"/>
              </w:rPr>
            </w:pPr>
            <w:r w:rsidRPr="00BD199E">
              <w:rPr>
                <w:rFonts w:ascii="Arial" w:hAnsi="Arial" w:cs="Arial"/>
                <w:color w:val="00B050"/>
                <w:sz w:val="20"/>
                <w:szCs w:val="20"/>
              </w:rPr>
              <w:t xml:space="preserve">Обмеженого користування  </w:t>
            </w:r>
          </w:p>
        </w:tc>
      </w:tr>
      <w:tr w:rsidR="002B51B8" w:rsidRPr="00BD199E" w14:paraId="2C37C70A" w14:textId="77777777" w:rsidTr="00E31B59">
        <w:tc>
          <w:tcPr>
            <w:tcW w:w="2170" w:type="dxa"/>
          </w:tcPr>
          <w:p w14:paraId="61538CE9" w14:textId="77777777" w:rsidR="002B51B8" w:rsidRPr="00BD199E" w:rsidRDefault="002B51B8" w:rsidP="00E31B59">
            <w:pPr>
              <w:spacing w:line="300" w:lineRule="auto"/>
              <w:ind w:firstLine="318"/>
              <w:contextualSpacing/>
              <w:jc w:val="both"/>
              <w:rPr>
                <w:rFonts w:ascii="Arial" w:hAnsi="Arial" w:cs="Arial"/>
                <w:color w:val="00B050"/>
                <w:sz w:val="20"/>
                <w:szCs w:val="20"/>
              </w:rPr>
            </w:pPr>
            <w:r w:rsidRPr="00BD199E">
              <w:rPr>
                <w:rFonts w:ascii="Arial" w:hAnsi="Arial" w:cs="Arial"/>
                <w:color w:val="00B050"/>
                <w:sz w:val="20"/>
                <w:szCs w:val="20"/>
              </w:rPr>
              <w:t xml:space="preserve">житлових мікрорайонів  </w:t>
            </w:r>
          </w:p>
        </w:tc>
        <w:tc>
          <w:tcPr>
            <w:tcW w:w="5343" w:type="dxa"/>
          </w:tcPr>
          <w:p w14:paraId="5D51C160" w14:textId="77777777" w:rsidR="002B51B8" w:rsidRPr="00BD199E" w:rsidRDefault="002B51B8" w:rsidP="00E31B59">
            <w:pPr>
              <w:spacing w:line="300" w:lineRule="auto"/>
              <w:ind w:firstLine="709"/>
              <w:contextualSpacing/>
              <w:jc w:val="both"/>
              <w:rPr>
                <w:rFonts w:ascii="Arial" w:hAnsi="Arial" w:cs="Arial"/>
                <w:color w:val="00B050"/>
                <w:sz w:val="20"/>
                <w:szCs w:val="20"/>
              </w:rPr>
            </w:pPr>
            <w:r w:rsidRPr="00BD199E">
              <w:rPr>
                <w:rFonts w:ascii="Arial" w:hAnsi="Arial" w:cs="Arial"/>
                <w:color w:val="00B050"/>
                <w:sz w:val="20"/>
                <w:szCs w:val="20"/>
              </w:rPr>
              <w:t xml:space="preserve">Парки і сади, міжквартальні сквери, бульвари, пішохідні зв’язки на території житлових мікрорайонів    </w:t>
            </w:r>
          </w:p>
        </w:tc>
        <w:tc>
          <w:tcPr>
            <w:tcW w:w="1984" w:type="dxa"/>
          </w:tcPr>
          <w:p w14:paraId="24746DF2" w14:textId="77777777" w:rsidR="002B51B8" w:rsidRPr="00BD199E" w:rsidRDefault="002B51B8" w:rsidP="00E31B59">
            <w:pPr>
              <w:spacing w:line="300" w:lineRule="auto"/>
              <w:ind w:firstLine="709"/>
              <w:contextualSpacing/>
              <w:jc w:val="both"/>
              <w:rPr>
                <w:rFonts w:ascii="Arial" w:hAnsi="Arial" w:cs="Arial"/>
                <w:color w:val="00B050"/>
                <w:sz w:val="20"/>
                <w:szCs w:val="20"/>
              </w:rPr>
            </w:pPr>
          </w:p>
          <w:p w14:paraId="21AAB03D" w14:textId="77777777" w:rsidR="002B51B8" w:rsidRPr="00BD199E" w:rsidRDefault="002B51B8" w:rsidP="00E31B59">
            <w:pPr>
              <w:spacing w:line="300" w:lineRule="auto"/>
              <w:ind w:firstLine="709"/>
              <w:contextualSpacing/>
              <w:jc w:val="both"/>
              <w:rPr>
                <w:rFonts w:ascii="Arial" w:hAnsi="Arial" w:cs="Arial"/>
                <w:color w:val="00B050"/>
                <w:sz w:val="20"/>
                <w:szCs w:val="20"/>
              </w:rPr>
            </w:pPr>
            <w:r w:rsidRPr="00BD199E">
              <w:rPr>
                <w:rFonts w:ascii="Arial" w:hAnsi="Arial" w:cs="Arial"/>
                <w:color w:val="00B050"/>
                <w:sz w:val="20"/>
                <w:szCs w:val="20"/>
              </w:rPr>
              <w:t>Те саме</w:t>
            </w:r>
          </w:p>
        </w:tc>
      </w:tr>
      <w:tr w:rsidR="002B51B8" w:rsidRPr="00BD199E" w14:paraId="0415B006" w14:textId="77777777" w:rsidTr="00E31B59">
        <w:tc>
          <w:tcPr>
            <w:tcW w:w="2170" w:type="dxa"/>
          </w:tcPr>
          <w:p w14:paraId="72DB8AEB" w14:textId="77777777" w:rsidR="002B51B8" w:rsidRPr="00BD199E" w:rsidRDefault="002B51B8" w:rsidP="00E31B59">
            <w:pPr>
              <w:spacing w:line="300" w:lineRule="auto"/>
              <w:ind w:firstLine="177"/>
              <w:contextualSpacing/>
              <w:jc w:val="both"/>
              <w:rPr>
                <w:rFonts w:ascii="Arial" w:hAnsi="Arial" w:cs="Arial"/>
                <w:color w:val="00B050"/>
                <w:sz w:val="20"/>
                <w:szCs w:val="20"/>
              </w:rPr>
            </w:pPr>
            <w:r w:rsidRPr="00BD199E">
              <w:rPr>
                <w:rFonts w:ascii="Arial" w:hAnsi="Arial" w:cs="Arial"/>
                <w:color w:val="00B050"/>
                <w:sz w:val="20"/>
                <w:szCs w:val="20"/>
              </w:rPr>
              <w:t xml:space="preserve">житлової забудови – прибудинкових територій багатоквартирної забудови  </w:t>
            </w:r>
          </w:p>
        </w:tc>
        <w:tc>
          <w:tcPr>
            <w:tcW w:w="5343" w:type="dxa"/>
          </w:tcPr>
          <w:p w14:paraId="6B6D53BA" w14:textId="77777777" w:rsidR="002B51B8" w:rsidRPr="00BD199E" w:rsidRDefault="002B51B8" w:rsidP="00E31B59">
            <w:pPr>
              <w:spacing w:line="288" w:lineRule="auto"/>
              <w:ind w:firstLine="709"/>
              <w:contextualSpacing/>
              <w:jc w:val="both"/>
              <w:rPr>
                <w:rFonts w:ascii="Arial" w:hAnsi="Arial" w:cs="Arial"/>
                <w:color w:val="00B050"/>
                <w:sz w:val="20"/>
                <w:szCs w:val="20"/>
              </w:rPr>
            </w:pPr>
            <w:r w:rsidRPr="00BD199E">
              <w:rPr>
                <w:rFonts w:ascii="Arial" w:hAnsi="Arial" w:cs="Arial"/>
                <w:color w:val="00B050"/>
                <w:sz w:val="20"/>
                <w:szCs w:val="20"/>
              </w:rPr>
              <w:t xml:space="preserve">Об’єкти зеленого господарства на прибудинкових територіях житлових будинків  без споруд, проїздів, дитячих, фізкультурних та інших майданчиків    </w:t>
            </w:r>
          </w:p>
        </w:tc>
        <w:tc>
          <w:tcPr>
            <w:tcW w:w="1984" w:type="dxa"/>
          </w:tcPr>
          <w:p w14:paraId="5C31F83C" w14:textId="77777777" w:rsidR="002B51B8" w:rsidRPr="00BD199E" w:rsidRDefault="002B51B8" w:rsidP="00E31B59">
            <w:pPr>
              <w:spacing w:line="300" w:lineRule="auto"/>
              <w:ind w:firstLine="709"/>
              <w:contextualSpacing/>
              <w:jc w:val="both"/>
              <w:rPr>
                <w:rFonts w:ascii="Arial" w:hAnsi="Arial" w:cs="Arial"/>
                <w:color w:val="00B050"/>
                <w:sz w:val="20"/>
                <w:szCs w:val="20"/>
              </w:rPr>
            </w:pPr>
          </w:p>
          <w:p w14:paraId="040D04C5" w14:textId="77777777" w:rsidR="002B51B8" w:rsidRPr="00BD199E" w:rsidRDefault="002B51B8" w:rsidP="00E31B59">
            <w:pPr>
              <w:spacing w:line="300" w:lineRule="auto"/>
              <w:ind w:firstLine="709"/>
              <w:contextualSpacing/>
              <w:jc w:val="both"/>
              <w:rPr>
                <w:rFonts w:ascii="Arial" w:hAnsi="Arial" w:cs="Arial"/>
                <w:color w:val="00B050"/>
                <w:sz w:val="20"/>
                <w:szCs w:val="20"/>
              </w:rPr>
            </w:pPr>
            <w:r w:rsidRPr="00BD199E">
              <w:rPr>
                <w:rFonts w:ascii="Arial" w:hAnsi="Arial" w:cs="Arial"/>
                <w:color w:val="00B050"/>
                <w:sz w:val="20"/>
                <w:szCs w:val="20"/>
              </w:rPr>
              <w:t xml:space="preserve">Те саме </w:t>
            </w:r>
          </w:p>
          <w:p w14:paraId="027CAD6C" w14:textId="77777777" w:rsidR="002B51B8" w:rsidRPr="00BD199E" w:rsidRDefault="002B51B8" w:rsidP="00E31B59">
            <w:pPr>
              <w:spacing w:line="300" w:lineRule="auto"/>
              <w:ind w:firstLine="709"/>
              <w:contextualSpacing/>
              <w:jc w:val="both"/>
              <w:rPr>
                <w:rFonts w:ascii="Arial" w:hAnsi="Arial" w:cs="Arial"/>
                <w:color w:val="00B050"/>
                <w:sz w:val="20"/>
                <w:szCs w:val="20"/>
              </w:rPr>
            </w:pPr>
          </w:p>
        </w:tc>
      </w:tr>
      <w:tr w:rsidR="002B51B8" w:rsidRPr="00BD199E" w14:paraId="437ABB7A" w14:textId="77777777" w:rsidTr="00E31B59">
        <w:tc>
          <w:tcPr>
            <w:tcW w:w="2170" w:type="dxa"/>
          </w:tcPr>
          <w:p w14:paraId="4F0E9AF7" w14:textId="77777777" w:rsidR="002B51B8" w:rsidRPr="00BD199E" w:rsidRDefault="002B51B8" w:rsidP="00E31B59">
            <w:pPr>
              <w:spacing w:line="300" w:lineRule="auto"/>
              <w:ind w:firstLine="177"/>
              <w:contextualSpacing/>
              <w:jc w:val="both"/>
              <w:rPr>
                <w:rFonts w:ascii="Arial" w:hAnsi="Arial" w:cs="Arial"/>
                <w:dstrike/>
                <w:color w:val="00B050"/>
                <w:sz w:val="20"/>
                <w:szCs w:val="20"/>
              </w:rPr>
            </w:pPr>
            <w:r w:rsidRPr="00BD199E">
              <w:rPr>
                <w:rFonts w:ascii="Arial" w:hAnsi="Arial" w:cs="Arial"/>
                <w:color w:val="00B050"/>
                <w:sz w:val="20"/>
                <w:szCs w:val="20"/>
              </w:rPr>
              <w:t>територій громадських об’єктів</w:t>
            </w:r>
            <w:r w:rsidRPr="00BD199E">
              <w:rPr>
                <w:rFonts w:ascii="Arial" w:hAnsi="Arial" w:cs="Arial"/>
                <w:i/>
                <w:color w:val="00B050"/>
                <w:sz w:val="20"/>
                <w:szCs w:val="20"/>
              </w:rPr>
              <w:t xml:space="preserve">  </w:t>
            </w:r>
          </w:p>
        </w:tc>
        <w:tc>
          <w:tcPr>
            <w:tcW w:w="5343" w:type="dxa"/>
          </w:tcPr>
          <w:p w14:paraId="7E5BDCD2" w14:textId="77777777" w:rsidR="002B51B8" w:rsidRPr="00BD199E" w:rsidRDefault="002B51B8" w:rsidP="00E31B59">
            <w:pPr>
              <w:spacing w:line="288" w:lineRule="auto"/>
              <w:ind w:firstLine="709"/>
              <w:contextualSpacing/>
              <w:jc w:val="both"/>
              <w:rPr>
                <w:rFonts w:ascii="Arial" w:hAnsi="Arial" w:cs="Arial"/>
                <w:dstrike/>
                <w:color w:val="00B050"/>
                <w:sz w:val="20"/>
                <w:szCs w:val="20"/>
              </w:rPr>
            </w:pPr>
            <w:r w:rsidRPr="00BD199E">
              <w:rPr>
                <w:rFonts w:ascii="Arial" w:hAnsi="Arial" w:cs="Arial"/>
                <w:color w:val="00B050"/>
                <w:sz w:val="20"/>
                <w:szCs w:val="20"/>
              </w:rPr>
              <w:t xml:space="preserve">Об’єкти зеленого господарства установ і підприємств громадського обслуговування (заклади дошкільної освіти, заклади загальної середньої освіти), інші заклади освіти, установи охорони здоров’я, будинки-інтернати для людей похилого віку та людей з інвалідністю, фізкультурні і спортивні споруди, установи культури й  мистецтва, підприємства торгівлі, громадського харчування й побутового обслуговування, організації й установи управління і фінансування, підприємства зв’язку, НДІ тощо   </w:t>
            </w:r>
          </w:p>
        </w:tc>
        <w:tc>
          <w:tcPr>
            <w:tcW w:w="1984" w:type="dxa"/>
          </w:tcPr>
          <w:p w14:paraId="253352CF" w14:textId="77777777" w:rsidR="002B51B8" w:rsidRPr="00BD199E" w:rsidRDefault="002B51B8" w:rsidP="00E31B59">
            <w:pPr>
              <w:spacing w:line="300" w:lineRule="auto"/>
              <w:ind w:firstLine="709"/>
              <w:contextualSpacing/>
              <w:jc w:val="both"/>
              <w:rPr>
                <w:rFonts w:ascii="Arial" w:hAnsi="Arial" w:cs="Arial"/>
                <w:color w:val="00B050"/>
                <w:sz w:val="20"/>
                <w:szCs w:val="20"/>
              </w:rPr>
            </w:pPr>
          </w:p>
          <w:p w14:paraId="3CFCA60B" w14:textId="77777777" w:rsidR="002B51B8" w:rsidRPr="00BD199E" w:rsidRDefault="002B51B8" w:rsidP="00E31B59">
            <w:pPr>
              <w:spacing w:line="300" w:lineRule="auto"/>
              <w:ind w:firstLine="709"/>
              <w:contextualSpacing/>
              <w:jc w:val="both"/>
              <w:rPr>
                <w:rFonts w:ascii="Arial" w:hAnsi="Arial" w:cs="Arial"/>
                <w:dstrike/>
                <w:color w:val="00B050"/>
                <w:sz w:val="20"/>
                <w:szCs w:val="20"/>
              </w:rPr>
            </w:pPr>
            <w:r w:rsidRPr="00BD199E">
              <w:rPr>
                <w:rFonts w:ascii="Arial" w:hAnsi="Arial" w:cs="Arial"/>
                <w:color w:val="00B050"/>
                <w:sz w:val="20"/>
                <w:szCs w:val="20"/>
              </w:rPr>
              <w:t>Те саме</w:t>
            </w:r>
          </w:p>
        </w:tc>
      </w:tr>
      <w:tr w:rsidR="00BD199E" w:rsidRPr="00BD199E" w14:paraId="37611C61" w14:textId="77777777" w:rsidTr="00E31B59">
        <w:tc>
          <w:tcPr>
            <w:tcW w:w="2170" w:type="dxa"/>
          </w:tcPr>
          <w:p w14:paraId="56771C19" w14:textId="77777777" w:rsidR="002B51B8" w:rsidRPr="00BD199E" w:rsidRDefault="002B51B8" w:rsidP="00E31B59">
            <w:pPr>
              <w:spacing w:line="300" w:lineRule="auto"/>
              <w:ind w:firstLine="177"/>
              <w:jc w:val="both"/>
              <w:rPr>
                <w:rFonts w:ascii="Arial" w:hAnsi="Arial" w:cs="Arial"/>
                <w:color w:val="00B050"/>
                <w:sz w:val="20"/>
                <w:szCs w:val="20"/>
              </w:rPr>
            </w:pPr>
            <w:r w:rsidRPr="00BD199E">
              <w:rPr>
                <w:rFonts w:ascii="Arial" w:hAnsi="Arial" w:cs="Arial"/>
                <w:color w:val="00B050"/>
                <w:sz w:val="20"/>
                <w:szCs w:val="20"/>
              </w:rPr>
              <w:t xml:space="preserve">промислових територій   </w:t>
            </w:r>
          </w:p>
          <w:p w14:paraId="327DD0B0" w14:textId="77777777" w:rsidR="002B51B8" w:rsidRPr="00BD199E" w:rsidRDefault="002B51B8" w:rsidP="00E31B59">
            <w:pPr>
              <w:spacing w:line="300" w:lineRule="auto"/>
              <w:ind w:firstLine="177"/>
              <w:contextualSpacing/>
              <w:jc w:val="both"/>
              <w:rPr>
                <w:rFonts w:ascii="Arial" w:hAnsi="Arial" w:cs="Arial"/>
                <w:color w:val="00B050"/>
                <w:sz w:val="20"/>
                <w:szCs w:val="20"/>
              </w:rPr>
            </w:pPr>
          </w:p>
        </w:tc>
        <w:tc>
          <w:tcPr>
            <w:tcW w:w="5343" w:type="dxa"/>
          </w:tcPr>
          <w:p w14:paraId="1FBBAF1B" w14:textId="77777777" w:rsidR="002B51B8" w:rsidRPr="00BD199E" w:rsidRDefault="002B51B8" w:rsidP="00E31B59">
            <w:pPr>
              <w:ind w:firstLine="709"/>
              <w:contextualSpacing/>
              <w:jc w:val="both"/>
              <w:rPr>
                <w:rFonts w:ascii="Arial" w:hAnsi="Arial" w:cs="Arial"/>
                <w:color w:val="00B050"/>
                <w:sz w:val="20"/>
                <w:szCs w:val="20"/>
              </w:rPr>
            </w:pPr>
            <w:r w:rsidRPr="00BD199E">
              <w:rPr>
                <w:rFonts w:ascii="Arial" w:hAnsi="Arial" w:cs="Arial"/>
                <w:color w:val="00B050"/>
                <w:sz w:val="20"/>
                <w:szCs w:val="20"/>
              </w:rPr>
              <w:t xml:space="preserve">Об’єкти зеленого господарства на промислових територіях  </w:t>
            </w:r>
          </w:p>
        </w:tc>
        <w:tc>
          <w:tcPr>
            <w:tcW w:w="1984" w:type="dxa"/>
          </w:tcPr>
          <w:p w14:paraId="7E395700" w14:textId="77777777" w:rsidR="002B51B8" w:rsidRPr="00BD199E" w:rsidRDefault="002B51B8" w:rsidP="00E31B59">
            <w:pPr>
              <w:spacing w:line="300" w:lineRule="auto"/>
              <w:ind w:firstLine="709"/>
              <w:jc w:val="both"/>
              <w:rPr>
                <w:rFonts w:ascii="Arial" w:hAnsi="Arial" w:cs="Arial"/>
                <w:color w:val="00B050"/>
                <w:sz w:val="20"/>
                <w:szCs w:val="20"/>
              </w:rPr>
            </w:pPr>
          </w:p>
          <w:p w14:paraId="78CBA40A" w14:textId="77777777" w:rsidR="002B51B8" w:rsidRPr="00BD199E" w:rsidRDefault="002B51B8" w:rsidP="00E31B59">
            <w:pPr>
              <w:spacing w:line="300" w:lineRule="auto"/>
              <w:ind w:firstLine="709"/>
              <w:contextualSpacing/>
              <w:jc w:val="both"/>
              <w:rPr>
                <w:rFonts w:ascii="Arial" w:hAnsi="Arial" w:cs="Arial"/>
                <w:color w:val="00B050"/>
                <w:sz w:val="20"/>
                <w:szCs w:val="20"/>
              </w:rPr>
            </w:pPr>
            <w:r w:rsidRPr="00BD199E">
              <w:rPr>
                <w:rFonts w:ascii="Arial" w:hAnsi="Arial" w:cs="Arial"/>
                <w:color w:val="00B050"/>
                <w:sz w:val="20"/>
                <w:szCs w:val="20"/>
              </w:rPr>
              <w:t>Те саме</w:t>
            </w:r>
          </w:p>
        </w:tc>
      </w:tr>
    </w:tbl>
    <w:p w14:paraId="40A1AFAB" w14:textId="77777777" w:rsidR="000F5225" w:rsidRDefault="000F5225">
      <w:pPr>
        <w:pStyle w:val="a3"/>
        <w:spacing w:before="2"/>
        <w:ind w:left="0" w:firstLine="0"/>
        <w:jc w:val="left"/>
        <w:rPr>
          <w:rFonts w:ascii="Arial"/>
          <w:b/>
          <w:sz w:val="17"/>
        </w:rPr>
      </w:pPr>
    </w:p>
    <w:p w14:paraId="59248673" w14:textId="77777777" w:rsidR="002B51B8" w:rsidRDefault="002B51B8">
      <w:pPr>
        <w:pStyle w:val="a3"/>
        <w:spacing w:before="2"/>
        <w:ind w:left="0" w:firstLine="0"/>
        <w:jc w:val="left"/>
        <w:rPr>
          <w:rFonts w:ascii="Arial"/>
          <w:b/>
          <w:sz w:val="17"/>
        </w:rPr>
      </w:pPr>
    </w:p>
    <w:p w14:paraId="5D54F8D7" w14:textId="77777777" w:rsidR="002B51B8" w:rsidRDefault="002B51B8">
      <w:pPr>
        <w:pStyle w:val="a3"/>
        <w:spacing w:before="2"/>
        <w:ind w:left="0" w:firstLine="0"/>
        <w:jc w:val="left"/>
        <w:rPr>
          <w:rFonts w:ascii="Arial"/>
          <w:b/>
          <w:sz w:val="17"/>
        </w:rPr>
      </w:pPr>
    </w:p>
    <w:p w14:paraId="327FBE82" w14:textId="77777777" w:rsidR="000F5225" w:rsidRDefault="000F5225">
      <w:pPr>
        <w:pStyle w:val="a3"/>
        <w:spacing w:before="10"/>
        <w:ind w:left="0" w:firstLine="0"/>
        <w:jc w:val="left"/>
        <w:rPr>
          <w:rFonts w:ascii="Arial"/>
          <w:b/>
          <w:sz w:val="9"/>
        </w:rPr>
      </w:pPr>
    </w:p>
    <w:p w14:paraId="5E95C227" w14:textId="2261C1D6" w:rsidR="000F5225" w:rsidRDefault="002B51B8" w:rsidP="002B51B8">
      <w:pPr>
        <w:pStyle w:val="TableParagraph"/>
        <w:tabs>
          <w:tab w:val="left" w:pos="1760"/>
        </w:tabs>
        <w:spacing w:line="260" w:lineRule="atLeast"/>
        <w:rPr>
          <w:sz w:val="21"/>
        </w:rPr>
      </w:pPr>
      <w:r>
        <w:rPr>
          <w:sz w:val="21"/>
        </w:rPr>
        <w:tab/>
      </w:r>
    </w:p>
    <w:p w14:paraId="0F051881" w14:textId="67476481" w:rsidR="000D6B1B" w:rsidRPr="000D6B1B" w:rsidRDefault="000D6B1B" w:rsidP="000D6B1B">
      <w:pPr>
        <w:ind w:firstLine="142"/>
        <w:rPr>
          <w:sz w:val="19"/>
          <w:szCs w:val="19"/>
        </w:rPr>
      </w:pPr>
      <w:r w:rsidRPr="000D6B1B">
        <w:rPr>
          <w:sz w:val="19"/>
          <w:szCs w:val="19"/>
        </w:rPr>
        <w:t>Продовження таблиці</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8"/>
        <w:gridCol w:w="5245"/>
        <w:gridCol w:w="1984"/>
      </w:tblGrid>
      <w:tr w:rsidR="002B51B8" w:rsidRPr="00BD199E" w14:paraId="73E66B00" w14:textId="77777777" w:rsidTr="00E31B59">
        <w:tc>
          <w:tcPr>
            <w:tcW w:w="2268" w:type="dxa"/>
            <w:vAlign w:val="center"/>
          </w:tcPr>
          <w:p w14:paraId="17BB6391" w14:textId="77777777" w:rsidR="002B51B8" w:rsidRPr="00BD199E" w:rsidRDefault="002B51B8" w:rsidP="00E31B59">
            <w:pPr>
              <w:spacing w:line="300" w:lineRule="auto"/>
              <w:ind w:firstLine="177"/>
              <w:jc w:val="center"/>
              <w:rPr>
                <w:rFonts w:ascii="Arial" w:hAnsi="Arial" w:cs="Arial"/>
                <w:color w:val="00B050"/>
                <w:sz w:val="21"/>
                <w:szCs w:val="21"/>
              </w:rPr>
            </w:pPr>
            <w:r w:rsidRPr="00BD199E">
              <w:rPr>
                <w:rFonts w:ascii="Arial" w:hAnsi="Arial" w:cs="Arial"/>
                <w:color w:val="00B050"/>
                <w:sz w:val="20"/>
                <w:szCs w:val="20"/>
              </w:rPr>
              <w:t>1</w:t>
            </w:r>
          </w:p>
        </w:tc>
        <w:tc>
          <w:tcPr>
            <w:tcW w:w="5245" w:type="dxa"/>
            <w:vAlign w:val="center"/>
          </w:tcPr>
          <w:p w14:paraId="0AE775F0" w14:textId="77777777" w:rsidR="002B51B8" w:rsidRPr="00BD199E" w:rsidRDefault="002B51B8" w:rsidP="00E31B59">
            <w:pPr>
              <w:spacing w:line="300" w:lineRule="auto"/>
              <w:ind w:firstLine="709"/>
              <w:jc w:val="center"/>
              <w:rPr>
                <w:rFonts w:ascii="Arial" w:hAnsi="Arial" w:cs="Arial"/>
                <w:color w:val="00B050"/>
                <w:sz w:val="21"/>
                <w:szCs w:val="21"/>
              </w:rPr>
            </w:pPr>
            <w:r w:rsidRPr="00BD199E">
              <w:rPr>
                <w:rFonts w:ascii="Arial" w:hAnsi="Arial" w:cs="Arial"/>
                <w:color w:val="00B050"/>
                <w:sz w:val="20"/>
                <w:szCs w:val="20"/>
              </w:rPr>
              <w:t>2</w:t>
            </w:r>
          </w:p>
        </w:tc>
        <w:tc>
          <w:tcPr>
            <w:tcW w:w="1984" w:type="dxa"/>
            <w:vAlign w:val="center"/>
          </w:tcPr>
          <w:p w14:paraId="6CA43DDE" w14:textId="77777777" w:rsidR="002B51B8" w:rsidRPr="00BD199E" w:rsidRDefault="002B51B8" w:rsidP="00E31B59">
            <w:pPr>
              <w:spacing w:line="300" w:lineRule="auto"/>
              <w:ind w:firstLine="709"/>
              <w:jc w:val="center"/>
              <w:rPr>
                <w:rFonts w:ascii="Arial" w:hAnsi="Arial" w:cs="Arial"/>
                <w:color w:val="00B050"/>
                <w:sz w:val="21"/>
                <w:szCs w:val="21"/>
              </w:rPr>
            </w:pPr>
            <w:r w:rsidRPr="00BD199E">
              <w:rPr>
                <w:rFonts w:ascii="Arial" w:hAnsi="Arial" w:cs="Arial"/>
                <w:color w:val="00B050"/>
                <w:sz w:val="20"/>
                <w:szCs w:val="20"/>
              </w:rPr>
              <w:t>3</w:t>
            </w:r>
          </w:p>
        </w:tc>
      </w:tr>
      <w:tr w:rsidR="002B51B8" w:rsidRPr="00BD199E" w14:paraId="211B1F0C" w14:textId="77777777" w:rsidTr="00E31B59">
        <w:tc>
          <w:tcPr>
            <w:tcW w:w="2268" w:type="dxa"/>
          </w:tcPr>
          <w:p w14:paraId="6DE4CE45" w14:textId="77777777" w:rsidR="002B51B8" w:rsidRPr="00BD199E" w:rsidRDefault="002B51B8" w:rsidP="00E31B59">
            <w:pPr>
              <w:spacing w:line="300" w:lineRule="auto"/>
              <w:ind w:firstLine="177"/>
              <w:contextualSpacing/>
              <w:jc w:val="both"/>
              <w:rPr>
                <w:rFonts w:ascii="Arial" w:hAnsi="Arial" w:cs="Arial"/>
                <w:color w:val="00B050"/>
                <w:sz w:val="21"/>
                <w:szCs w:val="21"/>
              </w:rPr>
            </w:pPr>
            <w:r w:rsidRPr="00BD199E">
              <w:rPr>
                <w:rFonts w:ascii="Arial" w:hAnsi="Arial" w:cs="Arial"/>
                <w:color w:val="00B050"/>
                <w:sz w:val="21"/>
                <w:szCs w:val="21"/>
              </w:rPr>
              <w:t>вулиць, доріг, площ</w:t>
            </w:r>
          </w:p>
        </w:tc>
        <w:tc>
          <w:tcPr>
            <w:tcW w:w="5245" w:type="dxa"/>
          </w:tcPr>
          <w:p w14:paraId="7DCA1B48" w14:textId="77777777" w:rsidR="002B51B8" w:rsidRPr="00BD199E" w:rsidRDefault="002B51B8" w:rsidP="00E31B59">
            <w:pPr>
              <w:spacing w:line="300" w:lineRule="auto"/>
              <w:ind w:firstLine="709"/>
              <w:contextualSpacing/>
              <w:jc w:val="both"/>
              <w:rPr>
                <w:rFonts w:ascii="Arial" w:hAnsi="Arial" w:cs="Arial"/>
                <w:color w:val="00B050"/>
                <w:sz w:val="21"/>
                <w:szCs w:val="21"/>
              </w:rPr>
            </w:pPr>
            <w:r w:rsidRPr="00BD199E">
              <w:rPr>
                <w:rFonts w:ascii="Arial" w:hAnsi="Arial" w:cs="Arial"/>
                <w:color w:val="00B050"/>
                <w:sz w:val="21"/>
                <w:szCs w:val="21"/>
              </w:rPr>
              <w:t>Об’єкти зеленого господарства швидкісних доріг, магістральних вулиць і доріг, житлових вулиць, периметрального обсадження площ, транспортних розв’язок і автостоянок</w:t>
            </w:r>
          </w:p>
        </w:tc>
        <w:tc>
          <w:tcPr>
            <w:tcW w:w="1984" w:type="dxa"/>
          </w:tcPr>
          <w:p w14:paraId="4D85A0DA" w14:textId="77777777" w:rsidR="002B51B8" w:rsidRPr="00BD199E" w:rsidRDefault="002B51B8" w:rsidP="00E31B59">
            <w:pPr>
              <w:spacing w:line="300" w:lineRule="auto"/>
              <w:ind w:firstLine="709"/>
              <w:contextualSpacing/>
              <w:jc w:val="both"/>
              <w:rPr>
                <w:rFonts w:ascii="Arial" w:hAnsi="Arial" w:cs="Arial"/>
                <w:color w:val="00B050"/>
                <w:sz w:val="21"/>
                <w:szCs w:val="21"/>
              </w:rPr>
            </w:pPr>
          </w:p>
          <w:p w14:paraId="1A78A33D" w14:textId="77777777" w:rsidR="002B51B8" w:rsidRPr="00BD199E" w:rsidRDefault="002B51B8" w:rsidP="00E31B59">
            <w:pPr>
              <w:spacing w:line="300" w:lineRule="auto"/>
              <w:ind w:firstLine="35"/>
              <w:contextualSpacing/>
              <w:jc w:val="both"/>
              <w:rPr>
                <w:rFonts w:ascii="Arial" w:hAnsi="Arial" w:cs="Arial"/>
                <w:color w:val="00B050"/>
                <w:sz w:val="21"/>
                <w:szCs w:val="21"/>
              </w:rPr>
            </w:pPr>
            <w:r w:rsidRPr="00BD199E">
              <w:rPr>
                <w:rFonts w:ascii="Arial" w:hAnsi="Arial" w:cs="Arial"/>
                <w:color w:val="00B050"/>
                <w:sz w:val="21"/>
                <w:szCs w:val="21"/>
              </w:rPr>
              <w:t>Спеціального призначення</w:t>
            </w:r>
          </w:p>
        </w:tc>
      </w:tr>
      <w:tr w:rsidR="002B51B8" w:rsidRPr="00BD199E" w14:paraId="276D726B" w14:textId="77777777" w:rsidTr="00E31B59">
        <w:tc>
          <w:tcPr>
            <w:tcW w:w="2268" w:type="dxa"/>
          </w:tcPr>
          <w:p w14:paraId="2882D891" w14:textId="77777777" w:rsidR="002B51B8" w:rsidRPr="00BD199E" w:rsidRDefault="002B51B8" w:rsidP="00E31B59">
            <w:pPr>
              <w:spacing w:line="300" w:lineRule="auto"/>
              <w:ind w:firstLine="177"/>
              <w:contextualSpacing/>
              <w:jc w:val="both"/>
              <w:rPr>
                <w:rFonts w:ascii="Arial" w:hAnsi="Arial" w:cs="Arial"/>
                <w:color w:val="00B050"/>
                <w:sz w:val="21"/>
                <w:szCs w:val="21"/>
              </w:rPr>
            </w:pPr>
            <w:r w:rsidRPr="00BD199E">
              <w:rPr>
                <w:rFonts w:ascii="Arial" w:hAnsi="Arial" w:cs="Arial"/>
                <w:color w:val="00B050"/>
                <w:sz w:val="21"/>
                <w:szCs w:val="21"/>
              </w:rPr>
              <w:t xml:space="preserve">комунальних, складських територій та </w:t>
            </w:r>
            <w:r w:rsidRPr="00BD199E">
              <w:rPr>
                <w:rFonts w:ascii="Arial" w:hAnsi="Arial" w:cs="Arial"/>
                <w:i/>
                <w:color w:val="00B050"/>
                <w:sz w:val="21"/>
                <w:szCs w:val="21"/>
              </w:rPr>
              <w:t>санітарно-захисних зон</w:t>
            </w:r>
          </w:p>
        </w:tc>
        <w:tc>
          <w:tcPr>
            <w:tcW w:w="5245" w:type="dxa"/>
          </w:tcPr>
          <w:p w14:paraId="3EBAF7E9" w14:textId="77777777" w:rsidR="002B51B8" w:rsidRPr="00BD199E" w:rsidRDefault="002B51B8" w:rsidP="00E31B59">
            <w:pPr>
              <w:spacing w:line="300" w:lineRule="auto"/>
              <w:ind w:firstLine="709"/>
              <w:contextualSpacing/>
              <w:jc w:val="both"/>
              <w:rPr>
                <w:rFonts w:ascii="Arial" w:hAnsi="Arial" w:cs="Arial"/>
                <w:color w:val="00B050"/>
                <w:sz w:val="21"/>
                <w:szCs w:val="21"/>
              </w:rPr>
            </w:pPr>
            <w:r w:rsidRPr="00BD199E">
              <w:rPr>
                <w:rFonts w:ascii="Arial" w:hAnsi="Arial" w:cs="Arial"/>
                <w:color w:val="00B050"/>
                <w:sz w:val="21"/>
                <w:szCs w:val="21"/>
              </w:rPr>
              <w:t xml:space="preserve">Об’єкти зеленого господарства комунального господарства (питомники, розсадники, заказники); санітарно-захисних зон; ліній високовольтних передач; лісомеліоративні насадження; непридатні землі тощо  </w:t>
            </w:r>
          </w:p>
        </w:tc>
        <w:tc>
          <w:tcPr>
            <w:tcW w:w="1984" w:type="dxa"/>
          </w:tcPr>
          <w:p w14:paraId="25C57931" w14:textId="77777777" w:rsidR="002B51B8" w:rsidRPr="00BD199E" w:rsidRDefault="002B51B8" w:rsidP="00E31B59">
            <w:pPr>
              <w:spacing w:line="300" w:lineRule="auto"/>
              <w:ind w:firstLine="709"/>
              <w:contextualSpacing/>
              <w:jc w:val="both"/>
              <w:rPr>
                <w:rFonts w:ascii="Arial" w:hAnsi="Arial" w:cs="Arial"/>
                <w:color w:val="00B050"/>
                <w:sz w:val="21"/>
                <w:szCs w:val="21"/>
              </w:rPr>
            </w:pPr>
          </w:p>
          <w:p w14:paraId="23C71496" w14:textId="77777777" w:rsidR="002B51B8" w:rsidRPr="00BD199E" w:rsidRDefault="002B51B8" w:rsidP="00E31B59">
            <w:pPr>
              <w:spacing w:line="300" w:lineRule="auto"/>
              <w:ind w:firstLine="709"/>
              <w:contextualSpacing/>
              <w:jc w:val="both"/>
              <w:rPr>
                <w:rFonts w:ascii="Arial" w:hAnsi="Arial" w:cs="Arial"/>
                <w:color w:val="00B050"/>
                <w:sz w:val="21"/>
                <w:szCs w:val="21"/>
              </w:rPr>
            </w:pPr>
            <w:r w:rsidRPr="00BD199E">
              <w:rPr>
                <w:rFonts w:ascii="Arial" w:hAnsi="Arial" w:cs="Arial"/>
                <w:color w:val="00B050"/>
                <w:sz w:val="21"/>
                <w:szCs w:val="21"/>
              </w:rPr>
              <w:t>Те саме</w:t>
            </w:r>
          </w:p>
        </w:tc>
      </w:tr>
      <w:tr w:rsidR="002B51B8" w:rsidRPr="00BD199E" w14:paraId="0D959BF1" w14:textId="77777777" w:rsidTr="00E31B59">
        <w:tc>
          <w:tcPr>
            <w:tcW w:w="9497" w:type="dxa"/>
            <w:gridSpan w:val="3"/>
          </w:tcPr>
          <w:p w14:paraId="2CCB47FE" w14:textId="77777777" w:rsidR="002B51B8" w:rsidRPr="00BD199E" w:rsidRDefault="002B51B8" w:rsidP="00E31B59">
            <w:pPr>
              <w:spacing w:line="300" w:lineRule="auto"/>
              <w:ind w:firstLine="709"/>
              <w:jc w:val="both"/>
              <w:rPr>
                <w:rFonts w:ascii="Arial" w:hAnsi="Arial" w:cs="Arial"/>
                <w:b/>
                <w:color w:val="00B050"/>
                <w:sz w:val="21"/>
                <w:szCs w:val="21"/>
              </w:rPr>
            </w:pPr>
            <w:r w:rsidRPr="00BD199E">
              <w:rPr>
                <w:rFonts w:ascii="Arial" w:hAnsi="Arial" w:cs="Arial"/>
                <w:b/>
                <w:color w:val="00B050"/>
                <w:sz w:val="21"/>
                <w:szCs w:val="21"/>
              </w:rPr>
              <w:t xml:space="preserve">2. Території за межами забудови у межах населеного пункту  </w:t>
            </w:r>
          </w:p>
        </w:tc>
      </w:tr>
      <w:tr w:rsidR="00BD199E" w:rsidRPr="00BD199E" w14:paraId="2A712A65" w14:textId="77777777" w:rsidTr="00E31B59">
        <w:tc>
          <w:tcPr>
            <w:tcW w:w="2268" w:type="dxa"/>
          </w:tcPr>
          <w:p w14:paraId="3F8C16A9" w14:textId="77777777" w:rsidR="002B51B8" w:rsidRPr="00BD199E" w:rsidRDefault="002B51B8" w:rsidP="00E31B59">
            <w:pPr>
              <w:spacing w:line="300" w:lineRule="auto"/>
              <w:ind w:firstLine="709"/>
              <w:contextualSpacing/>
              <w:jc w:val="both"/>
              <w:rPr>
                <w:rFonts w:ascii="Arial" w:hAnsi="Arial" w:cs="Arial"/>
                <w:color w:val="00B050"/>
                <w:sz w:val="21"/>
                <w:szCs w:val="21"/>
              </w:rPr>
            </w:pPr>
            <w:r w:rsidRPr="00BD199E">
              <w:rPr>
                <w:rFonts w:ascii="Arial" w:hAnsi="Arial" w:cs="Arial"/>
                <w:color w:val="00B050"/>
                <w:sz w:val="21"/>
                <w:szCs w:val="21"/>
              </w:rPr>
              <w:t>…   …   …</w:t>
            </w:r>
          </w:p>
        </w:tc>
        <w:tc>
          <w:tcPr>
            <w:tcW w:w="5245" w:type="dxa"/>
          </w:tcPr>
          <w:p w14:paraId="7C4E2E61" w14:textId="77777777" w:rsidR="002B51B8" w:rsidRPr="00BD199E" w:rsidRDefault="002B51B8" w:rsidP="00E31B59">
            <w:pPr>
              <w:spacing w:line="300" w:lineRule="auto"/>
              <w:ind w:firstLine="709"/>
              <w:contextualSpacing/>
              <w:jc w:val="both"/>
              <w:rPr>
                <w:rFonts w:ascii="Arial" w:hAnsi="Arial" w:cs="Arial"/>
                <w:color w:val="00B050"/>
                <w:sz w:val="21"/>
                <w:szCs w:val="21"/>
              </w:rPr>
            </w:pPr>
            <w:r w:rsidRPr="00BD199E">
              <w:rPr>
                <w:rFonts w:ascii="Arial" w:hAnsi="Arial" w:cs="Arial"/>
                <w:color w:val="00B050"/>
                <w:sz w:val="21"/>
                <w:szCs w:val="21"/>
              </w:rPr>
              <w:t xml:space="preserve">… … … </w:t>
            </w:r>
          </w:p>
        </w:tc>
        <w:tc>
          <w:tcPr>
            <w:tcW w:w="1984" w:type="dxa"/>
          </w:tcPr>
          <w:p w14:paraId="5E562909" w14:textId="77777777" w:rsidR="002B51B8" w:rsidRPr="00BD199E" w:rsidRDefault="002B51B8" w:rsidP="00E31B59">
            <w:pPr>
              <w:spacing w:line="300" w:lineRule="auto"/>
              <w:ind w:firstLine="709"/>
              <w:contextualSpacing/>
              <w:jc w:val="both"/>
              <w:rPr>
                <w:rFonts w:ascii="Arial" w:hAnsi="Arial" w:cs="Arial"/>
                <w:color w:val="00B050"/>
                <w:sz w:val="21"/>
                <w:szCs w:val="21"/>
              </w:rPr>
            </w:pPr>
            <w:r w:rsidRPr="00BD199E">
              <w:rPr>
                <w:rFonts w:ascii="Arial" w:hAnsi="Arial" w:cs="Arial"/>
                <w:color w:val="00B050"/>
                <w:sz w:val="21"/>
                <w:szCs w:val="21"/>
              </w:rPr>
              <w:t xml:space="preserve">… … …   </w:t>
            </w:r>
          </w:p>
        </w:tc>
      </w:tr>
    </w:tbl>
    <w:p w14:paraId="4B18F5E4" w14:textId="77777777" w:rsidR="002B51B8" w:rsidRDefault="002B51B8" w:rsidP="002B51B8">
      <w:pPr>
        <w:pStyle w:val="TableParagraph"/>
        <w:tabs>
          <w:tab w:val="left" w:pos="1760"/>
        </w:tabs>
        <w:spacing w:line="260" w:lineRule="atLeast"/>
        <w:rPr>
          <w:sz w:val="21"/>
        </w:rPr>
      </w:pPr>
    </w:p>
    <w:p w14:paraId="1B97EAAC" w14:textId="20D78F21" w:rsidR="002B51B8" w:rsidRPr="002B51B8" w:rsidRDefault="002B51B8" w:rsidP="002B51B8">
      <w:pPr>
        <w:pStyle w:val="TableParagraph"/>
        <w:tabs>
          <w:tab w:val="left" w:pos="1760"/>
        </w:tabs>
        <w:spacing w:line="260" w:lineRule="atLeast"/>
        <w:rPr>
          <w:rFonts w:ascii="Arial" w:hAnsi="Arial" w:cs="Arial"/>
          <w:b/>
          <w:bCs/>
          <w:i/>
          <w:iCs/>
          <w:color w:val="00B050"/>
          <w:sz w:val="21"/>
        </w:rPr>
      </w:pPr>
      <w:r w:rsidRPr="002B51B8">
        <w:rPr>
          <w:rFonts w:ascii="Arial" w:hAnsi="Arial" w:cs="Arial"/>
          <w:b/>
          <w:bCs/>
          <w:i/>
          <w:iCs/>
          <w:color w:val="00B050"/>
          <w:sz w:val="21"/>
        </w:rPr>
        <w:t>(Назва та Додаток Д змінено, Зміна № 1)</w:t>
      </w:r>
    </w:p>
    <w:p w14:paraId="48B9FE68" w14:textId="77777777" w:rsidR="002B51B8" w:rsidRDefault="002B51B8" w:rsidP="002B51B8">
      <w:pPr>
        <w:rPr>
          <w:sz w:val="21"/>
        </w:rPr>
      </w:pPr>
    </w:p>
    <w:p w14:paraId="545092B0" w14:textId="77777777" w:rsidR="002B51B8" w:rsidRPr="002B51B8" w:rsidRDefault="002B51B8" w:rsidP="002B51B8">
      <w:pPr>
        <w:sectPr w:rsidR="002B51B8" w:rsidRPr="002B51B8" w:rsidSect="001D0A82">
          <w:footerReference w:type="default" r:id="rId274"/>
          <w:pgSz w:w="11920" w:h="16840"/>
          <w:pgMar w:top="1134" w:right="1134" w:bottom="1134" w:left="1134" w:header="713" w:footer="920" w:gutter="0"/>
          <w:cols w:space="720"/>
        </w:sectPr>
      </w:pPr>
    </w:p>
    <w:p w14:paraId="3218596F" w14:textId="233EE82D" w:rsidR="000F5225" w:rsidRPr="00BD199E" w:rsidRDefault="00446482">
      <w:pPr>
        <w:pStyle w:val="a3"/>
        <w:spacing w:before="51"/>
        <w:ind w:left="1909" w:right="1768" w:firstLine="0"/>
        <w:jc w:val="center"/>
        <w:rPr>
          <w:color w:val="00B050"/>
        </w:rPr>
      </w:pPr>
      <w:r w:rsidRPr="00BD199E">
        <w:rPr>
          <w:color w:val="00B050"/>
          <w:spacing w:val="-9"/>
        </w:rPr>
        <w:lastRenderedPageBreak/>
        <w:t>ДОДАТОК</w:t>
      </w:r>
      <w:r w:rsidRPr="00BD199E">
        <w:rPr>
          <w:color w:val="00B050"/>
          <w:spacing w:val="-1"/>
        </w:rPr>
        <w:t xml:space="preserve"> </w:t>
      </w:r>
      <w:r w:rsidRPr="00BD199E">
        <w:rPr>
          <w:color w:val="00B050"/>
          <w:spacing w:val="-5"/>
        </w:rPr>
        <w:t>Е.1</w:t>
      </w:r>
    </w:p>
    <w:p w14:paraId="6B2BB596" w14:textId="77777777" w:rsidR="000F5225" w:rsidRPr="00BD199E" w:rsidRDefault="00446482" w:rsidP="00BD199E">
      <w:pPr>
        <w:pStyle w:val="a3"/>
        <w:ind w:left="1911" w:right="1772" w:firstLine="0"/>
        <w:jc w:val="center"/>
        <w:rPr>
          <w:color w:val="00B050"/>
        </w:rPr>
      </w:pPr>
      <w:r w:rsidRPr="00BD199E">
        <w:rPr>
          <w:color w:val="00B050"/>
          <w:spacing w:val="-2"/>
        </w:rPr>
        <w:t>(обов’язковий)</w:t>
      </w:r>
    </w:p>
    <w:p w14:paraId="06E23987" w14:textId="78FA6A90" w:rsidR="000F5225" w:rsidRPr="00BD199E" w:rsidRDefault="00446482" w:rsidP="00BD199E">
      <w:pPr>
        <w:pStyle w:val="1"/>
        <w:spacing w:before="0"/>
        <w:ind w:left="1911" w:right="1767"/>
        <w:rPr>
          <w:color w:val="00B050"/>
        </w:rPr>
      </w:pPr>
      <w:bookmarkStart w:id="63" w:name="_TOC_250010"/>
      <w:r w:rsidRPr="00BD199E">
        <w:rPr>
          <w:color w:val="00B050"/>
        </w:rPr>
        <w:t>ПЕРЕЛІК</w:t>
      </w:r>
      <w:r w:rsidRPr="00BD199E">
        <w:rPr>
          <w:color w:val="00B050"/>
          <w:spacing w:val="-5"/>
        </w:rPr>
        <w:t xml:space="preserve"> </w:t>
      </w:r>
      <w:r w:rsidRPr="00BD199E">
        <w:rPr>
          <w:color w:val="00B050"/>
        </w:rPr>
        <w:t>І</w:t>
      </w:r>
      <w:r w:rsidRPr="00BD199E">
        <w:rPr>
          <w:color w:val="00B050"/>
          <w:spacing w:val="-5"/>
        </w:rPr>
        <w:t xml:space="preserve"> </w:t>
      </w:r>
      <w:r w:rsidRPr="00BD199E">
        <w:rPr>
          <w:color w:val="00B050"/>
        </w:rPr>
        <w:t>РОЗРАХУНКОВІ</w:t>
      </w:r>
      <w:r w:rsidRPr="00BD199E">
        <w:rPr>
          <w:color w:val="00B050"/>
          <w:spacing w:val="-5"/>
        </w:rPr>
        <w:t xml:space="preserve"> </w:t>
      </w:r>
      <w:r w:rsidRPr="00BD199E">
        <w:rPr>
          <w:color w:val="00B050"/>
        </w:rPr>
        <w:t>ПОКАЗНИКИ</w:t>
      </w:r>
      <w:r w:rsidRPr="00BD199E">
        <w:rPr>
          <w:color w:val="00B050"/>
          <w:spacing w:val="-5"/>
        </w:rPr>
        <w:t xml:space="preserve"> </w:t>
      </w:r>
      <w:r w:rsidRPr="00BD199E">
        <w:rPr>
          <w:color w:val="00B050"/>
        </w:rPr>
        <w:t>НОРМАТИВНОЇ</w:t>
      </w:r>
      <w:r w:rsidRPr="00BD199E">
        <w:rPr>
          <w:color w:val="00B050"/>
          <w:spacing w:val="-5"/>
        </w:rPr>
        <w:t xml:space="preserve"> </w:t>
      </w:r>
      <w:r w:rsidRPr="00BD199E">
        <w:rPr>
          <w:color w:val="00B050"/>
        </w:rPr>
        <w:t>ЗАБЕЗПЕЧЕНОСТІ</w:t>
      </w:r>
      <w:r w:rsidRPr="00BD199E">
        <w:rPr>
          <w:color w:val="00B050"/>
          <w:spacing w:val="-5"/>
        </w:rPr>
        <w:t xml:space="preserve"> </w:t>
      </w:r>
      <w:bookmarkEnd w:id="63"/>
      <w:r w:rsidRPr="00BD199E">
        <w:rPr>
          <w:color w:val="00B050"/>
        </w:rPr>
        <w:t>ОБ’ЄКТАМИ ГРОМАДСЬКОГО ОБСЛУГОВУВАННЯ НАСЕЛЕННЯ</w:t>
      </w:r>
    </w:p>
    <w:tbl>
      <w:tblPr>
        <w:tblW w:w="1467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4"/>
        <w:gridCol w:w="142"/>
        <w:gridCol w:w="1276"/>
        <w:gridCol w:w="2693"/>
        <w:gridCol w:w="2693"/>
        <w:gridCol w:w="2693"/>
        <w:gridCol w:w="2552"/>
      </w:tblGrid>
      <w:tr w:rsidR="00BD199E" w:rsidRPr="00BD199E" w14:paraId="51E803FF" w14:textId="77777777" w:rsidTr="00E31B59">
        <w:tc>
          <w:tcPr>
            <w:tcW w:w="2624" w:type="dxa"/>
            <w:vMerge w:val="restart"/>
          </w:tcPr>
          <w:p w14:paraId="3C42019A" w14:textId="77777777" w:rsidR="00BD199E" w:rsidRPr="00BD199E" w:rsidRDefault="00BD199E" w:rsidP="00E31B59">
            <w:pPr>
              <w:spacing w:before="100" w:after="100"/>
              <w:jc w:val="center"/>
              <w:rPr>
                <w:rFonts w:ascii="Arial" w:hAnsi="Arial" w:cs="Arial"/>
                <w:color w:val="00B050"/>
                <w:sz w:val="21"/>
                <w:szCs w:val="21"/>
              </w:rPr>
            </w:pPr>
            <w:r w:rsidRPr="00BD199E">
              <w:rPr>
                <w:rFonts w:ascii="Arial" w:hAnsi="Arial" w:cs="Arial"/>
                <w:color w:val="00B050"/>
                <w:sz w:val="21"/>
                <w:szCs w:val="21"/>
              </w:rPr>
              <w:t xml:space="preserve">Установи </w:t>
            </w:r>
            <w:r w:rsidRPr="00BD199E">
              <w:rPr>
                <w:rFonts w:ascii="Arial" w:hAnsi="Arial" w:cs="Arial"/>
                <w:color w:val="00B050"/>
                <w:sz w:val="21"/>
                <w:szCs w:val="21"/>
              </w:rPr>
              <w:br/>
              <w:t>та організації</w:t>
            </w:r>
            <w:r w:rsidRPr="00BD199E">
              <w:rPr>
                <w:rFonts w:ascii="Arial" w:hAnsi="Arial" w:cs="Arial"/>
                <w:color w:val="00B050"/>
                <w:sz w:val="21"/>
                <w:szCs w:val="21"/>
                <w:vertAlign w:val="superscript"/>
              </w:rPr>
              <w:t>1)</w:t>
            </w:r>
          </w:p>
        </w:tc>
        <w:tc>
          <w:tcPr>
            <w:tcW w:w="1418" w:type="dxa"/>
            <w:gridSpan w:val="2"/>
            <w:vMerge w:val="restart"/>
          </w:tcPr>
          <w:p w14:paraId="4B443701" w14:textId="77777777" w:rsidR="00BD199E" w:rsidRPr="00BD199E" w:rsidRDefault="00BD199E" w:rsidP="00E31B59">
            <w:pPr>
              <w:spacing w:before="100" w:after="100"/>
              <w:jc w:val="center"/>
              <w:rPr>
                <w:rFonts w:ascii="Arial" w:hAnsi="Arial" w:cs="Arial"/>
                <w:color w:val="00B050"/>
                <w:sz w:val="21"/>
                <w:szCs w:val="21"/>
              </w:rPr>
            </w:pPr>
            <w:r w:rsidRPr="00BD199E">
              <w:rPr>
                <w:rFonts w:ascii="Arial" w:hAnsi="Arial" w:cs="Arial"/>
                <w:color w:val="00B050"/>
                <w:sz w:val="21"/>
                <w:szCs w:val="21"/>
              </w:rPr>
              <w:t>Одиниця виміру</w:t>
            </w:r>
          </w:p>
        </w:tc>
        <w:tc>
          <w:tcPr>
            <w:tcW w:w="8079" w:type="dxa"/>
            <w:gridSpan w:val="3"/>
          </w:tcPr>
          <w:p w14:paraId="12FEF4D6" w14:textId="77777777" w:rsidR="00BD199E" w:rsidRPr="00BD199E" w:rsidRDefault="00BD199E" w:rsidP="00E31B59">
            <w:pPr>
              <w:spacing w:before="100" w:after="100"/>
              <w:jc w:val="center"/>
              <w:rPr>
                <w:rFonts w:ascii="Arial" w:hAnsi="Arial" w:cs="Arial"/>
                <w:color w:val="00B050"/>
                <w:sz w:val="21"/>
                <w:szCs w:val="21"/>
              </w:rPr>
            </w:pPr>
            <w:r w:rsidRPr="00BD199E">
              <w:rPr>
                <w:rFonts w:ascii="Arial" w:hAnsi="Arial" w:cs="Arial"/>
                <w:color w:val="00B050"/>
                <w:sz w:val="21"/>
                <w:szCs w:val="21"/>
              </w:rPr>
              <w:t>Нормативна величина забезпеченості послугами, на 1000 жит., не менше ніж</w:t>
            </w:r>
          </w:p>
        </w:tc>
        <w:tc>
          <w:tcPr>
            <w:tcW w:w="2552" w:type="dxa"/>
            <w:vMerge w:val="restart"/>
          </w:tcPr>
          <w:p w14:paraId="5A03768E" w14:textId="77777777" w:rsidR="00BD199E" w:rsidRPr="00BD199E" w:rsidRDefault="00BD199E" w:rsidP="00E31B59">
            <w:pPr>
              <w:spacing w:before="100" w:after="100"/>
              <w:jc w:val="center"/>
              <w:rPr>
                <w:rFonts w:ascii="Arial" w:hAnsi="Arial" w:cs="Arial"/>
                <w:color w:val="00B050"/>
                <w:sz w:val="21"/>
                <w:szCs w:val="21"/>
              </w:rPr>
            </w:pPr>
            <w:r w:rsidRPr="00BD199E">
              <w:rPr>
                <w:rFonts w:ascii="Arial" w:hAnsi="Arial" w:cs="Arial"/>
                <w:color w:val="00B050"/>
                <w:sz w:val="21"/>
                <w:szCs w:val="21"/>
              </w:rPr>
              <w:t>Примітки</w:t>
            </w:r>
          </w:p>
        </w:tc>
      </w:tr>
      <w:tr w:rsidR="00BD199E" w:rsidRPr="00BD199E" w14:paraId="3806F8A8" w14:textId="77777777" w:rsidTr="000F6642">
        <w:trPr>
          <w:trHeight w:val="227"/>
        </w:trPr>
        <w:tc>
          <w:tcPr>
            <w:tcW w:w="2624" w:type="dxa"/>
            <w:vMerge/>
          </w:tcPr>
          <w:p w14:paraId="4CEE2261" w14:textId="77777777" w:rsidR="00BD199E" w:rsidRPr="00BD199E" w:rsidRDefault="00BD199E" w:rsidP="00E31B59">
            <w:pPr>
              <w:spacing w:before="100" w:after="100"/>
              <w:jc w:val="center"/>
              <w:rPr>
                <w:rFonts w:ascii="Arial" w:hAnsi="Arial" w:cs="Arial"/>
                <w:color w:val="00B050"/>
                <w:sz w:val="21"/>
                <w:szCs w:val="21"/>
              </w:rPr>
            </w:pPr>
          </w:p>
        </w:tc>
        <w:tc>
          <w:tcPr>
            <w:tcW w:w="1418" w:type="dxa"/>
            <w:gridSpan w:val="2"/>
            <w:vMerge/>
          </w:tcPr>
          <w:p w14:paraId="66A9CDC9" w14:textId="77777777" w:rsidR="00BD199E" w:rsidRPr="00BD199E" w:rsidRDefault="00BD199E" w:rsidP="00E31B59">
            <w:pPr>
              <w:spacing w:before="100" w:after="100"/>
              <w:jc w:val="center"/>
              <w:rPr>
                <w:rFonts w:ascii="Arial" w:hAnsi="Arial" w:cs="Arial"/>
                <w:color w:val="00B050"/>
                <w:sz w:val="21"/>
                <w:szCs w:val="21"/>
              </w:rPr>
            </w:pPr>
          </w:p>
        </w:tc>
        <w:tc>
          <w:tcPr>
            <w:tcW w:w="2693" w:type="dxa"/>
          </w:tcPr>
          <w:p w14:paraId="1B487D1A" w14:textId="77777777" w:rsidR="00BD199E" w:rsidRPr="00BD199E" w:rsidRDefault="00BD199E" w:rsidP="00E31B59">
            <w:pPr>
              <w:spacing w:before="100" w:after="100"/>
              <w:jc w:val="center"/>
              <w:rPr>
                <w:rFonts w:ascii="Arial" w:hAnsi="Arial" w:cs="Arial"/>
                <w:color w:val="00B050"/>
                <w:sz w:val="21"/>
                <w:szCs w:val="21"/>
              </w:rPr>
            </w:pPr>
            <w:r w:rsidRPr="00BD199E">
              <w:rPr>
                <w:rFonts w:ascii="Arial" w:hAnsi="Arial" w:cs="Arial"/>
                <w:color w:val="00B050"/>
                <w:sz w:val="21"/>
                <w:szCs w:val="21"/>
              </w:rPr>
              <w:t>повсякденними</w:t>
            </w:r>
          </w:p>
        </w:tc>
        <w:tc>
          <w:tcPr>
            <w:tcW w:w="2693" w:type="dxa"/>
          </w:tcPr>
          <w:p w14:paraId="46F40332" w14:textId="77777777" w:rsidR="00BD199E" w:rsidRPr="00BD199E" w:rsidRDefault="00BD199E" w:rsidP="00E31B59">
            <w:pPr>
              <w:spacing w:before="100" w:after="100"/>
              <w:jc w:val="center"/>
              <w:rPr>
                <w:rFonts w:ascii="Arial" w:hAnsi="Arial" w:cs="Arial"/>
                <w:color w:val="00B050"/>
                <w:sz w:val="21"/>
                <w:szCs w:val="21"/>
              </w:rPr>
            </w:pPr>
            <w:r w:rsidRPr="00BD199E">
              <w:rPr>
                <w:rFonts w:ascii="Arial" w:hAnsi="Arial" w:cs="Arial"/>
                <w:color w:val="00B050"/>
                <w:sz w:val="21"/>
                <w:szCs w:val="21"/>
              </w:rPr>
              <w:t>періодичними</w:t>
            </w:r>
          </w:p>
        </w:tc>
        <w:tc>
          <w:tcPr>
            <w:tcW w:w="2693" w:type="dxa"/>
          </w:tcPr>
          <w:p w14:paraId="1A2B6A36" w14:textId="77777777" w:rsidR="00BD199E" w:rsidRPr="00BD199E" w:rsidRDefault="00BD199E" w:rsidP="00E31B59">
            <w:pPr>
              <w:spacing w:before="100" w:after="100"/>
              <w:jc w:val="center"/>
              <w:rPr>
                <w:rFonts w:ascii="Arial" w:hAnsi="Arial" w:cs="Arial"/>
                <w:color w:val="00B050"/>
                <w:sz w:val="21"/>
                <w:szCs w:val="21"/>
              </w:rPr>
            </w:pPr>
            <w:r w:rsidRPr="00BD199E">
              <w:rPr>
                <w:rFonts w:ascii="Arial" w:hAnsi="Arial" w:cs="Arial"/>
                <w:color w:val="00B050"/>
                <w:sz w:val="21"/>
                <w:szCs w:val="21"/>
              </w:rPr>
              <w:t>епізодичними</w:t>
            </w:r>
          </w:p>
        </w:tc>
        <w:tc>
          <w:tcPr>
            <w:tcW w:w="2552" w:type="dxa"/>
            <w:vMerge/>
          </w:tcPr>
          <w:p w14:paraId="0E965351" w14:textId="77777777" w:rsidR="00BD199E" w:rsidRPr="00BD199E" w:rsidRDefault="00BD199E" w:rsidP="00E31B59">
            <w:pPr>
              <w:spacing w:before="100" w:after="100"/>
              <w:rPr>
                <w:rFonts w:ascii="Arial" w:hAnsi="Arial" w:cs="Arial"/>
                <w:color w:val="00B050"/>
                <w:sz w:val="21"/>
                <w:szCs w:val="21"/>
              </w:rPr>
            </w:pPr>
          </w:p>
        </w:tc>
      </w:tr>
      <w:tr w:rsidR="00BD199E" w:rsidRPr="00BD199E" w14:paraId="47DD7DE6" w14:textId="77777777" w:rsidTr="000F6642">
        <w:trPr>
          <w:trHeight w:val="348"/>
        </w:trPr>
        <w:tc>
          <w:tcPr>
            <w:tcW w:w="14673" w:type="dxa"/>
            <w:gridSpan w:val="7"/>
          </w:tcPr>
          <w:p w14:paraId="7E7E21A4" w14:textId="77777777" w:rsidR="00BD199E" w:rsidRPr="00BD199E" w:rsidRDefault="00BD199E" w:rsidP="00E31B59">
            <w:pPr>
              <w:spacing w:before="100" w:after="100"/>
              <w:rPr>
                <w:rFonts w:ascii="Arial" w:hAnsi="Arial" w:cs="Arial"/>
                <w:b/>
                <w:bCs/>
                <w:color w:val="00B050"/>
                <w:sz w:val="21"/>
                <w:szCs w:val="21"/>
              </w:rPr>
            </w:pPr>
            <w:r w:rsidRPr="00BD199E">
              <w:rPr>
                <w:rFonts w:ascii="Arial" w:hAnsi="Arial" w:cs="Arial"/>
                <w:b/>
                <w:bCs/>
                <w:color w:val="00B050"/>
                <w:sz w:val="21"/>
                <w:szCs w:val="21"/>
              </w:rPr>
              <w:t>Заклади освіти</w:t>
            </w:r>
          </w:p>
        </w:tc>
      </w:tr>
      <w:tr w:rsidR="00BD199E" w:rsidRPr="00BD199E" w14:paraId="16A7B598" w14:textId="77777777" w:rsidTr="00E31B59">
        <w:tc>
          <w:tcPr>
            <w:tcW w:w="2766" w:type="dxa"/>
            <w:gridSpan w:val="2"/>
          </w:tcPr>
          <w:p w14:paraId="1733BAFF" w14:textId="77777777" w:rsidR="00BD199E" w:rsidRPr="00BD199E" w:rsidRDefault="00BD199E" w:rsidP="00E31B59">
            <w:pPr>
              <w:spacing w:before="100" w:after="100"/>
              <w:rPr>
                <w:rFonts w:ascii="Arial" w:hAnsi="Arial" w:cs="Arial"/>
                <w:color w:val="00B050"/>
                <w:sz w:val="21"/>
                <w:szCs w:val="21"/>
              </w:rPr>
            </w:pPr>
            <w:r w:rsidRPr="00BD199E">
              <w:rPr>
                <w:rFonts w:ascii="Arial" w:hAnsi="Arial" w:cs="Arial"/>
                <w:color w:val="00B050"/>
                <w:sz w:val="21"/>
                <w:szCs w:val="21"/>
              </w:rPr>
              <w:t>Заклади дошкільної освіти (ясла-садки, дитсадки загального розвитку, компенсувального типу (спеціальні, санаторні) або комбінованого типу, центри розвитку дитини)</w:t>
            </w:r>
          </w:p>
        </w:tc>
        <w:tc>
          <w:tcPr>
            <w:tcW w:w="1276" w:type="dxa"/>
          </w:tcPr>
          <w:p w14:paraId="36998554" w14:textId="77777777" w:rsidR="00BD199E" w:rsidRPr="00BD199E" w:rsidRDefault="00BD199E" w:rsidP="00E31B59">
            <w:pPr>
              <w:spacing w:before="100" w:after="100"/>
              <w:rPr>
                <w:rFonts w:ascii="Arial" w:hAnsi="Arial" w:cs="Arial"/>
                <w:color w:val="00B050"/>
                <w:sz w:val="21"/>
                <w:szCs w:val="21"/>
              </w:rPr>
            </w:pPr>
            <w:r w:rsidRPr="00BD199E">
              <w:rPr>
                <w:rFonts w:ascii="Arial" w:hAnsi="Arial" w:cs="Arial"/>
                <w:color w:val="00B050"/>
                <w:sz w:val="21"/>
                <w:szCs w:val="21"/>
              </w:rPr>
              <w:t>Місце</w:t>
            </w:r>
          </w:p>
        </w:tc>
        <w:tc>
          <w:tcPr>
            <w:tcW w:w="2693" w:type="dxa"/>
          </w:tcPr>
          <w:p w14:paraId="3A9CC64D" w14:textId="77777777" w:rsidR="00BD199E" w:rsidRPr="00BD199E" w:rsidRDefault="00BD199E" w:rsidP="00E31B59">
            <w:pPr>
              <w:ind w:right="-164"/>
              <w:rPr>
                <w:rFonts w:ascii="Arial" w:hAnsi="Arial" w:cs="Arial"/>
                <w:color w:val="00B050"/>
                <w:sz w:val="21"/>
                <w:szCs w:val="21"/>
              </w:rPr>
            </w:pPr>
            <w:r w:rsidRPr="00BD199E">
              <w:rPr>
                <w:rFonts w:ascii="Arial" w:hAnsi="Arial" w:cs="Arial"/>
                <w:color w:val="00B050"/>
                <w:sz w:val="21"/>
                <w:szCs w:val="21"/>
              </w:rPr>
              <w:t>За демографією з розрахун</w:t>
            </w:r>
            <w:r w:rsidRPr="00BD199E">
              <w:rPr>
                <w:rFonts w:ascii="Arial" w:hAnsi="Arial" w:cs="Arial"/>
                <w:color w:val="00B050"/>
                <w:sz w:val="21"/>
                <w:szCs w:val="21"/>
              </w:rPr>
              <w:softHyphen/>
              <w:t>ковим рівнем забезпечено</w:t>
            </w:r>
            <w:r w:rsidRPr="00BD199E">
              <w:rPr>
                <w:rFonts w:ascii="Arial" w:hAnsi="Arial" w:cs="Arial"/>
                <w:color w:val="00B050"/>
                <w:sz w:val="21"/>
                <w:szCs w:val="21"/>
              </w:rPr>
              <w:softHyphen/>
              <w:t xml:space="preserve">сті </w:t>
            </w:r>
          </w:p>
          <w:p w14:paraId="2B704932" w14:textId="77777777" w:rsidR="00BD199E" w:rsidRPr="00BD199E" w:rsidRDefault="00BD199E" w:rsidP="00E31B59">
            <w:pPr>
              <w:ind w:right="-164"/>
              <w:rPr>
                <w:rFonts w:ascii="Arial" w:hAnsi="Arial" w:cs="Arial"/>
                <w:color w:val="00B050"/>
                <w:spacing w:val="-8"/>
                <w:sz w:val="21"/>
                <w:szCs w:val="21"/>
              </w:rPr>
            </w:pPr>
            <w:r w:rsidRPr="00BD199E">
              <w:rPr>
                <w:rFonts w:ascii="Arial" w:hAnsi="Arial" w:cs="Arial"/>
                <w:color w:val="00B050"/>
                <w:sz w:val="21"/>
                <w:szCs w:val="21"/>
              </w:rPr>
              <w:t>дітей 1–</w:t>
            </w:r>
            <w:r w:rsidRPr="00BD199E">
              <w:rPr>
                <w:rFonts w:ascii="Arial" w:hAnsi="Arial" w:cs="Arial"/>
                <w:color w:val="00B050"/>
                <w:spacing w:val="-8"/>
                <w:sz w:val="21"/>
                <w:szCs w:val="21"/>
              </w:rPr>
              <w:t>2 роки – до 60 %;</w:t>
            </w:r>
            <w:r w:rsidRPr="00BD199E">
              <w:rPr>
                <w:rFonts w:ascii="Arial" w:hAnsi="Arial" w:cs="Arial"/>
                <w:color w:val="00B050"/>
                <w:sz w:val="21"/>
                <w:szCs w:val="21"/>
              </w:rPr>
              <w:t xml:space="preserve"> </w:t>
            </w:r>
            <w:r w:rsidRPr="00BD199E">
              <w:rPr>
                <w:rFonts w:ascii="Arial" w:hAnsi="Arial" w:cs="Arial"/>
                <w:color w:val="00B050"/>
                <w:sz w:val="21"/>
                <w:szCs w:val="21"/>
              </w:rPr>
              <w:br/>
            </w:r>
            <w:r w:rsidRPr="00BD199E">
              <w:rPr>
                <w:rFonts w:ascii="Arial" w:hAnsi="Arial" w:cs="Arial"/>
                <w:color w:val="00B050"/>
                <w:spacing w:val="-8"/>
                <w:sz w:val="21"/>
                <w:szCs w:val="21"/>
              </w:rPr>
              <w:t xml:space="preserve">3–5(6) років – до 100 %, </w:t>
            </w:r>
          </w:p>
          <w:p w14:paraId="0DB4D91C" w14:textId="77777777" w:rsidR="00BD199E" w:rsidRPr="00BD199E" w:rsidRDefault="00BD199E" w:rsidP="00E31B59">
            <w:pPr>
              <w:ind w:right="-164"/>
              <w:rPr>
                <w:rFonts w:ascii="Arial" w:hAnsi="Arial" w:cs="Arial"/>
                <w:color w:val="00B050"/>
                <w:spacing w:val="-8"/>
                <w:sz w:val="21"/>
                <w:szCs w:val="21"/>
              </w:rPr>
            </w:pPr>
            <w:r w:rsidRPr="00BD199E">
              <w:rPr>
                <w:rFonts w:ascii="Arial" w:hAnsi="Arial" w:cs="Arial"/>
                <w:color w:val="00B050"/>
                <w:spacing w:val="-8"/>
                <w:sz w:val="21"/>
                <w:szCs w:val="21"/>
              </w:rPr>
              <w:t>із них</w:t>
            </w:r>
            <w:r w:rsidRPr="00BD199E">
              <w:rPr>
                <w:rFonts w:ascii="Arial" w:hAnsi="Arial" w:cs="Arial"/>
                <w:color w:val="00B050"/>
                <w:sz w:val="21"/>
                <w:szCs w:val="21"/>
              </w:rPr>
              <w:t xml:space="preserve"> групами </w:t>
            </w:r>
            <w:r w:rsidRPr="00BD199E">
              <w:rPr>
                <w:rFonts w:ascii="Arial" w:hAnsi="Arial" w:cs="Arial"/>
                <w:color w:val="00B050"/>
                <w:spacing w:val="-8"/>
                <w:sz w:val="21"/>
                <w:szCs w:val="21"/>
              </w:rPr>
              <w:t xml:space="preserve">загального розвитку – 85 %; </w:t>
            </w:r>
          </w:p>
          <w:p w14:paraId="6DF9C7C2" w14:textId="77777777" w:rsidR="00BD199E" w:rsidRPr="00BD199E" w:rsidRDefault="00BD199E" w:rsidP="00E31B59">
            <w:pPr>
              <w:ind w:right="-164"/>
              <w:rPr>
                <w:rFonts w:ascii="Arial" w:hAnsi="Arial" w:cs="Arial"/>
                <w:color w:val="00B050"/>
                <w:spacing w:val="-8"/>
                <w:sz w:val="21"/>
                <w:szCs w:val="21"/>
              </w:rPr>
            </w:pPr>
            <w:r w:rsidRPr="00BD199E">
              <w:rPr>
                <w:rFonts w:ascii="Arial" w:hAnsi="Arial" w:cs="Arial"/>
                <w:color w:val="00B050"/>
                <w:spacing w:val="-8"/>
                <w:sz w:val="21"/>
                <w:szCs w:val="21"/>
              </w:rPr>
              <w:t>санаторного типу – 10 %; спеціального  типу –  5 %.</w:t>
            </w:r>
          </w:p>
          <w:p w14:paraId="22714D59" w14:textId="77777777" w:rsidR="00BD199E" w:rsidRPr="00BD199E" w:rsidRDefault="00BD199E" w:rsidP="00E31B59">
            <w:pPr>
              <w:ind w:right="-164"/>
              <w:rPr>
                <w:rFonts w:ascii="Arial" w:hAnsi="Arial" w:cs="Arial"/>
                <w:color w:val="00B050"/>
                <w:sz w:val="21"/>
                <w:szCs w:val="21"/>
              </w:rPr>
            </w:pPr>
            <w:r w:rsidRPr="00BD199E">
              <w:rPr>
                <w:rFonts w:ascii="Arial" w:hAnsi="Arial" w:cs="Arial"/>
                <w:i/>
                <w:color w:val="00B050"/>
                <w:sz w:val="21"/>
                <w:szCs w:val="21"/>
              </w:rPr>
              <w:t>(Змінено, Зміна № 1</w:t>
            </w:r>
            <w:r w:rsidRPr="00BD199E">
              <w:rPr>
                <w:rFonts w:ascii="Arial" w:hAnsi="Arial" w:cs="Arial"/>
                <w:color w:val="00B050"/>
                <w:sz w:val="21"/>
                <w:szCs w:val="21"/>
              </w:rPr>
              <w:t>)</w:t>
            </w:r>
          </w:p>
        </w:tc>
        <w:tc>
          <w:tcPr>
            <w:tcW w:w="2693" w:type="dxa"/>
          </w:tcPr>
          <w:p w14:paraId="6FB10A26" w14:textId="77777777" w:rsidR="00BD199E" w:rsidRPr="00BD199E" w:rsidRDefault="00BD199E" w:rsidP="00E31B59">
            <w:pPr>
              <w:spacing w:before="100" w:after="100"/>
              <w:ind w:left="34" w:right="-108" w:hanging="34"/>
              <w:rPr>
                <w:rFonts w:ascii="Arial" w:hAnsi="Arial" w:cs="Arial"/>
                <w:color w:val="00B050"/>
                <w:sz w:val="21"/>
                <w:szCs w:val="21"/>
              </w:rPr>
            </w:pPr>
            <w:r w:rsidRPr="00BD199E">
              <w:rPr>
                <w:rFonts w:ascii="Arial" w:hAnsi="Arial" w:cs="Arial"/>
                <w:color w:val="00B050"/>
                <w:sz w:val="21"/>
                <w:szCs w:val="21"/>
              </w:rPr>
              <w:t>За завданням на проєк</w:t>
            </w:r>
            <w:r w:rsidRPr="00BD199E">
              <w:rPr>
                <w:rFonts w:ascii="Arial" w:hAnsi="Arial" w:cs="Arial"/>
                <w:color w:val="00B050"/>
                <w:sz w:val="21"/>
                <w:szCs w:val="21"/>
              </w:rPr>
              <w:softHyphen/>
              <w:t>тування влаштовують центри розвитку дитини   і групи короткотривалого перебування для дітей, які не відвідують ясла-садки і виховуються вдома</w:t>
            </w:r>
          </w:p>
        </w:tc>
        <w:tc>
          <w:tcPr>
            <w:tcW w:w="2693" w:type="dxa"/>
          </w:tcPr>
          <w:p w14:paraId="75DF4432" w14:textId="77777777" w:rsidR="00BD199E" w:rsidRPr="00BD199E" w:rsidRDefault="00BD199E" w:rsidP="00E31B59">
            <w:pPr>
              <w:spacing w:before="100" w:after="100"/>
              <w:rPr>
                <w:rFonts w:ascii="Arial" w:hAnsi="Arial" w:cs="Arial"/>
                <w:color w:val="00B050"/>
                <w:sz w:val="21"/>
                <w:szCs w:val="21"/>
              </w:rPr>
            </w:pPr>
            <w:r w:rsidRPr="00BD199E">
              <w:rPr>
                <w:rFonts w:ascii="Arial" w:hAnsi="Arial" w:cs="Arial"/>
                <w:color w:val="00B050"/>
                <w:sz w:val="21"/>
                <w:szCs w:val="21"/>
              </w:rPr>
              <w:t>За завданням на проєктування</w:t>
            </w:r>
          </w:p>
        </w:tc>
        <w:tc>
          <w:tcPr>
            <w:tcW w:w="2552" w:type="dxa"/>
          </w:tcPr>
          <w:p w14:paraId="11481DB0" w14:textId="77777777" w:rsidR="00BD199E" w:rsidRPr="00BD199E" w:rsidRDefault="00BD199E" w:rsidP="00E31B59">
            <w:pPr>
              <w:spacing w:before="100" w:after="100"/>
              <w:rPr>
                <w:rFonts w:ascii="Arial" w:hAnsi="Arial" w:cs="Arial"/>
                <w:strike/>
                <w:color w:val="00B050"/>
                <w:sz w:val="21"/>
                <w:szCs w:val="21"/>
              </w:rPr>
            </w:pPr>
          </w:p>
        </w:tc>
      </w:tr>
      <w:tr w:rsidR="00BD199E" w:rsidRPr="00BD199E" w14:paraId="3BC7E941" w14:textId="77777777" w:rsidTr="00E31B59">
        <w:tc>
          <w:tcPr>
            <w:tcW w:w="2766" w:type="dxa"/>
            <w:gridSpan w:val="2"/>
          </w:tcPr>
          <w:p w14:paraId="3AEE34BA" w14:textId="77777777" w:rsidR="00BD199E" w:rsidRPr="00BD199E" w:rsidRDefault="00BD199E" w:rsidP="00E31B59">
            <w:pPr>
              <w:spacing w:before="100" w:after="100"/>
              <w:ind w:right="-190"/>
              <w:rPr>
                <w:rFonts w:ascii="Arial" w:hAnsi="Arial" w:cs="Arial"/>
                <w:color w:val="00B050"/>
                <w:sz w:val="21"/>
                <w:szCs w:val="21"/>
              </w:rPr>
            </w:pPr>
            <w:r w:rsidRPr="00BD199E">
              <w:rPr>
                <w:rFonts w:ascii="Arial" w:hAnsi="Arial" w:cs="Arial"/>
                <w:color w:val="00B050"/>
                <w:sz w:val="21"/>
                <w:szCs w:val="21"/>
              </w:rPr>
              <w:t>Заклади дошкільної освіти, об’єднані з закладом загальної середньої освіти</w:t>
            </w:r>
            <w:r w:rsidRPr="00BD199E">
              <w:rPr>
                <w:rFonts w:ascii="Arial" w:hAnsi="Arial" w:cs="Arial"/>
                <w:color w:val="00B050"/>
                <w:sz w:val="21"/>
                <w:szCs w:val="21"/>
              </w:rPr>
              <w:br/>
              <w:t>(комплекси «Дитсадок – Початкова школа» і «Школа – дитсадок»)</w:t>
            </w:r>
          </w:p>
        </w:tc>
        <w:tc>
          <w:tcPr>
            <w:tcW w:w="1276" w:type="dxa"/>
          </w:tcPr>
          <w:p w14:paraId="5F69995D" w14:textId="77777777" w:rsidR="00BD199E" w:rsidRPr="00BD199E" w:rsidRDefault="00BD199E" w:rsidP="00E31B59">
            <w:pPr>
              <w:spacing w:before="100" w:after="100"/>
              <w:rPr>
                <w:rFonts w:ascii="Arial" w:hAnsi="Arial" w:cs="Arial"/>
                <w:color w:val="00B050"/>
                <w:sz w:val="21"/>
                <w:szCs w:val="21"/>
              </w:rPr>
            </w:pPr>
            <w:r w:rsidRPr="00BD199E">
              <w:rPr>
                <w:rFonts w:ascii="Arial" w:hAnsi="Arial" w:cs="Arial"/>
                <w:color w:val="00B050"/>
                <w:sz w:val="21"/>
                <w:szCs w:val="21"/>
              </w:rPr>
              <w:t>Місць, учнів</w:t>
            </w:r>
          </w:p>
        </w:tc>
        <w:tc>
          <w:tcPr>
            <w:tcW w:w="2693" w:type="dxa"/>
          </w:tcPr>
          <w:p w14:paraId="712D5DCC" w14:textId="77777777" w:rsidR="00BD199E" w:rsidRPr="00BD199E" w:rsidRDefault="00BD199E" w:rsidP="00E31B59">
            <w:pPr>
              <w:rPr>
                <w:rFonts w:ascii="Arial" w:hAnsi="Arial" w:cs="Arial"/>
                <w:color w:val="00B050"/>
                <w:sz w:val="21"/>
                <w:szCs w:val="21"/>
              </w:rPr>
            </w:pPr>
            <w:r w:rsidRPr="00BD199E">
              <w:rPr>
                <w:rFonts w:ascii="Arial" w:hAnsi="Arial" w:cs="Arial"/>
                <w:color w:val="00B050"/>
                <w:sz w:val="21"/>
                <w:szCs w:val="21"/>
              </w:rPr>
              <w:t xml:space="preserve">За розрахунком і завданням на проєктування </w:t>
            </w:r>
            <w:r w:rsidRPr="00BD199E">
              <w:rPr>
                <w:rFonts w:ascii="Arial" w:hAnsi="Arial" w:cs="Arial"/>
                <w:color w:val="00B050"/>
                <w:sz w:val="21"/>
                <w:szCs w:val="21"/>
              </w:rPr>
              <w:br/>
              <w:t>(із загальної нормативної величини обох типів закладів для дітей 1–5(6) років і 6–9 років)</w:t>
            </w:r>
          </w:p>
        </w:tc>
        <w:tc>
          <w:tcPr>
            <w:tcW w:w="2693" w:type="dxa"/>
          </w:tcPr>
          <w:p w14:paraId="74745337" w14:textId="77777777" w:rsidR="00BD199E" w:rsidRPr="00BD199E" w:rsidRDefault="00BD199E" w:rsidP="00E31B59">
            <w:pPr>
              <w:spacing w:before="100" w:after="100"/>
              <w:rPr>
                <w:rFonts w:ascii="Arial" w:hAnsi="Arial" w:cs="Arial"/>
                <w:color w:val="00B050"/>
                <w:sz w:val="21"/>
                <w:szCs w:val="21"/>
              </w:rPr>
            </w:pPr>
          </w:p>
        </w:tc>
        <w:tc>
          <w:tcPr>
            <w:tcW w:w="2693" w:type="dxa"/>
          </w:tcPr>
          <w:p w14:paraId="2DA96BC7" w14:textId="77777777" w:rsidR="00BD199E" w:rsidRPr="00BD199E" w:rsidRDefault="00BD199E" w:rsidP="00E31B59">
            <w:pPr>
              <w:spacing w:before="100" w:after="100"/>
              <w:rPr>
                <w:rFonts w:ascii="Arial" w:hAnsi="Arial" w:cs="Arial"/>
                <w:color w:val="00B050"/>
                <w:sz w:val="21"/>
                <w:szCs w:val="21"/>
              </w:rPr>
            </w:pPr>
          </w:p>
        </w:tc>
        <w:tc>
          <w:tcPr>
            <w:tcW w:w="2552" w:type="dxa"/>
          </w:tcPr>
          <w:p w14:paraId="57988270" w14:textId="77777777" w:rsidR="00BD199E" w:rsidRPr="00BD199E" w:rsidRDefault="00BD199E" w:rsidP="00E31B59">
            <w:pPr>
              <w:ind w:right="-108"/>
              <w:rPr>
                <w:rFonts w:ascii="Arial" w:hAnsi="Arial" w:cs="Arial"/>
                <w:color w:val="00B050"/>
                <w:sz w:val="21"/>
                <w:szCs w:val="21"/>
              </w:rPr>
            </w:pPr>
            <w:r w:rsidRPr="00BD199E">
              <w:rPr>
                <w:rFonts w:ascii="Arial" w:hAnsi="Arial" w:cs="Arial"/>
                <w:color w:val="00B050"/>
                <w:sz w:val="21"/>
                <w:szCs w:val="21"/>
              </w:rPr>
              <w:t>У сільських населених пунктах допускається об'єднання із гімназіями з підрозділом початкової школи та ліцеями з під</w:t>
            </w:r>
            <w:r w:rsidRPr="00BD199E">
              <w:rPr>
                <w:rFonts w:ascii="Arial" w:hAnsi="Arial" w:cs="Arial"/>
                <w:color w:val="00B050"/>
                <w:sz w:val="21"/>
                <w:szCs w:val="21"/>
              </w:rPr>
              <w:softHyphen/>
              <w:t xml:space="preserve">розділами початкової школи та гімназійних </w:t>
            </w:r>
            <w:r w:rsidRPr="00BD199E">
              <w:rPr>
                <w:rFonts w:ascii="Arial" w:hAnsi="Arial" w:cs="Arial"/>
                <w:color w:val="00B050"/>
                <w:sz w:val="21"/>
                <w:szCs w:val="21"/>
              </w:rPr>
              <w:br/>
              <w:t xml:space="preserve">(5-х–9-х) класів </w:t>
            </w:r>
          </w:p>
          <w:p w14:paraId="10D0F807" w14:textId="77777777" w:rsidR="00BD199E" w:rsidRPr="00BD199E" w:rsidRDefault="00BD199E" w:rsidP="00E31B59">
            <w:pPr>
              <w:ind w:right="-108"/>
              <w:rPr>
                <w:rFonts w:ascii="Arial" w:hAnsi="Arial" w:cs="Arial"/>
                <w:color w:val="00B050"/>
                <w:sz w:val="21"/>
                <w:szCs w:val="21"/>
              </w:rPr>
            </w:pPr>
            <w:r w:rsidRPr="00BD199E">
              <w:rPr>
                <w:rFonts w:ascii="Arial" w:hAnsi="Arial" w:cs="Arial"/>
                <w:i/>
                <w:color w:val="00B050"/>
                <w:sz w:val="21"/>
                <w:szCs w:val="21"/>
              </w:rPr>
              <w:t>(Змінено, Зміна № 1</w:t>
            </w:r>
            <w:r w:rsidRPr="00BD199E">
              <w:rPr>
                <w:rFonts w:ascii="Arial" w:hAnsi="Arial" w:cs="Arial"/>
                <w:color w:val="00B050"/>
                <w:sz w:val="21"/>
                <w:szCs w:val="21"/>
              </w:rPr>
              <w:t>)</w:t>
            </w:r>
          </w:p>
        </w:tc>
      </w:tr>
      <w:tr w:rsidR="00BD199E" w:rsidRPr="00BD199E" w14:paraId="33CC8FD8" w14:textId="77777777" w:rsidTr="00E31B59">
        <w:tc>
          <w:tcPr>
            <w:tcW w:w="2766" w:type="dxa"/>
            <w:gridSpan w:val="2"/>
          </w:tcPr>
          <w:p w14:paraId="7F4C2BBD" w14:textId="77777777" w:rsidR="00BD199E" w:rsidRPr="00BD199E" w:rsidRDefault="00BD199E" w:rsidP="00E31B59">
            <w:pPr>
              <w:rPr>
                <w:rFonts w:ascii="Arial" w:hAnsi="Arial" w:cs="Arial"/>
                <w:color w:val="00B050"/>
                <w:sz w:val="21"/>
                <w:szCs w:val="21"/>
              </w:rPr>
            </w:pPr>
            <w:r w:rsidRPr="00BD199E">
              <w:rPr>
                <w:rFonts w:ascii="Arial" w:hAnsi="Arial" w:cs="Arial"/>
                <w:color w:val="00B050"/>
                <w:sz w:val="21"/>
                <w:szCs w:val="21"/>
              </w:rPr>
              <w:t>Заклади загальної середньої освіти</w:t>
            </w:r>
            <w:r w:rsidRPr="00BD199E">
              <w:rPr>
                <w:rFonts w:ascii="Arial" w:hAnsi="Arial" w:cs="Arial"/>
                <w:color w:val="00B050"/>
                <w:sz w:val="21"/>
                <w:szCs w:val="21"/>
                <w:vertAlign w:val="superscript"/>
              </w:rPr>
              <w:t>2)</w:t>
            </w:r>
            <w:r w:rsidRPr="00BD199E">
              <w:rPr>
                <w:rFonts w:ascii="Arial" w:hAnsi="Arial" w:cs="Arial"/>
                <w:color w:val="00B050"/>
                <w:sz w:val="21"/>
                <w:szCs w:val="21"/>
              </w:rPr>
              <w:t>:</w:t>
            </w:r>
          </w:p>
          <w:p w14:paraId="2836FCA7" w14:textId="77777777" w:rsidR="00BD199E" w:rsidRPr="00BD199E" w:rsidRDefault="00BD199E" w:rsidP="00E31B59">
            <w:pPr>
              <w:rPr>
                <w:rFonts w:ascii="Arial" w:hAnsi="Arial" w:cs="Arial"/>
                <w:color w:val="00B050"/>
                <w:sz w:val="21"/>
                <w:szCs w:val="21"/>
              </w:rPr>
            </w:pPr>
            <w:r w:rsidRPr="00BD199E">
              <w:rPr>
                <w:rFonts w:ascii="Arial" w:hAnsi="Arial" w:cs="Arial"/>
                <w:color w:val="00B050"/>
                <w:sz w:val="21"/>
                <w:szCs w:val="21"/>
              </w:rPr>
              <w:t>початкові школи;</w:t>
            </w:r>
          </w:p>
          <w:p w14:paraId="60876A68" w14:textId="77777777" w:rsidR="00BD199E" w:rsidRPr="00BD199E" w:rsidRDefault="00BD199E" w:rsidP="00E31B59">
            <w:pPr>
              <w:rPr>
                <w:rFonts w:ascii="Arial" w:hAnsi="Arial" w:cs="Arial"/>
                <w:color w:val="00B050"/>
                <w:sz w:val="21"/>
                <w:szCs w:val="21"/>
              </w:rPr>
            </w:pPr>
            <w:r w:rsidRPr="00BD199E">
              <w:rPr>
                <w:rFonts w:ascii="Arial" w:hAnsi="Arial" w:cs="Arial"/>
                <w:color w:val="00B050"/>
                <w:sz w:val="21"/>
                <w:szCs w:val="21"/>
              </w:rPr>
              <w:t>гімназії з підрозділом початкової школи;</w:t>
            </w:r>
          </w:p>
          <w:p w14:paraId="2E7796B1" w14:textId="77777777" w:rsidR="00BD199E" w:rsidRPr="00BD199E" w:rsidRDefault="00BD199E" w:rsidP="00E31B59">
            <w:pPr>
              <w:ind w:right="-108"/>
              <w:rPr>
                <w:rFonts w:ascii="Arial" w:hAnsi="Arial" w:cs="Arial"/>
                <w:i/>
                <w:color w:val="00B050"/>
                <w:sz w:val="21"/>
                <w:szCs w:val="21"/>
              </w:rPr>
            </w:pPr>
            <w:r w:rsidRPr="00BD199E">
              <w:rPr>
                <w:rFonts w:ascii="Arial" w:hAnsi="Arial" w:cs="Arial"/>
                <w:color w:val="00B050"/>
                <w:sz w:val="21"/>
                <w:szCs w:val="21"/>
              </w:rPr>
              <w:t>ліцеї з підрозділами початкової школи та гімна</w:t>
            </w:r>
            <w:r w:rsidRPr="00BD199E">
              <w:rPr>
                <w:rFonts w:ascii="Arial" w:hAnsi="Arial" w:cs="Arial"/>
                <w:color w:val="00B050"/>
                <w:sz w:val="21"/>
                <w:szCs w:val="21"/>
              </w:rPr>
              <w:softHyphen/>
              <w:t xml:space="preserve">зійних(5-х–9-х) класів; </w:t>
            </w:r>
            <w:r w:rsidRPr="00BD199E">
              <w:rPr>
                <w:rFonts w:ascii="Arial" w:hAnsi="Arial" w:cs="Arial"/>
                <w:color w:val="00B050"/>
                <w:sz w:val="21"/>
                <w:szCs w:val="21"/>
              </w:rPr>
              <w:br/>
              <w:t>ліцеї</w:t>
            </w:r>
            <w:r w:rsidRPr="00BD199E">
              <w:rPr>
                <w:rFonts w:ascii="Arial" w:hAnsi="Arial" w:cs="Arial"/>
                <w:i/>
                <w:color w:val="00B050"/>
                <w:sz w:val="21"/>
                <w:szCs w:val="21"/>
              </w:rPr>
              <w:t xml:space="preserve"> </w:t>
            </w:r>
          </w:p>
          <w:p w14:paraId="460A0C85" w14:textId="77777777" w:rsidR="00BD199E" w:rsidRPr="00BD199E" w:rsidRDefault="00BD199E" w:rsidP="00E31B59">
            <w:pPr>
              <w:ind w:right="-108"/>
              <w:rPr>
                <w:rFonts w:ascii="Arial" w:hAnsi="Arial" w:cs="Arial"/>
                <w:color w:val="00B050"/>
                <w:sz w:val="21"/>
                <w:szCs w:val="21"/>
              </w:rPr>
            </w:pPr>
            <w:r w:rsidRPr="00BD199E">
              <w:rPr>
                <w:rFonts w:ascii="Arial" w:hAnsi="Arial" w:cs="Arial"/>
                <w:i/>
                <w:color w:val="00B050"/>
                <w:sz w:val="21"/>
                <w:szCs w:val="21"/>
              </w:rPr>
              <w:t>(Змінено, Зміна № 1</w:t>
            </w:r>
            <w:r w:rsidRPr="00BD199E">
              <w:rPr>
                <w:rFonts w:ascii="Arial" w:hAnsi="Arial" w:cs="Arial"/>
                <w:color w:val="00B050"/>
                <w:sz w:val="21"/>
                <w:szCs w:val="21"/>
              </w:rPr>
              <w:t>)</w:t>
            </w:r>
          </w:p>
        </w:tc>
        <w:tc>
          <w:tcPr>
            <w:tcW w:w="1276" w:type="dxa"/>
          </w:tcPr>
          <w:p w14:paraId="0A8F2402" w14:textId="77777777" w:rsidR="00BD199E" w:rsidRPr="00BD199E" w:rsidRDefault="00BD199E" w:rsidP="00E31B59">
            <w:pPr>
              <w:spacing w:before="100" w:after="100"/>
              <w:rPr>
                <w:rFonts w:ascii="Arial" w:hAnsi="Arial" w:cs="Arial"/>
                <w:color w:val="00B050"/>
                <w:sz w:val="21"/>
                <w:szCs w:val="21"/>
              </w:rPr>
            </w:pPr>
            <w:r w:rsidRPr="00BD199E">
              <w:rPr>
                <w:rFonts w:ascii="Arial" w:hAnsi="Arial" w:cs="Arial"/>
                <w:color w:val="00B050"/>
                <w:sz w:val="21"/>
                <w:szCs w:val="21"/>
              </w:rPr>
              <w:t>Учнів</w:t>
            </w:r>
          </w:p>
        </w:tc>
        <w:tc>
          <w:tcPr>
            <w:tcW w:w="2693" w:type="dxa"/>
          </w:tcPr>
          <w:p w14:paraId="30652477" w14:textId="77777777" w:rsidR="00BD199E" w:rsidRPr="00BD199E" w:rsidRDefault="00BD199E" w:rsidP="00E31B59">
            <w:pPr>
              <w:spacing w:before="100" w:after="100"/>
              <w:ind w:right="-108"/>
              <w:rPr>
                <w:rFonts w:ascii="Arial" w:hAnsi="Arial" w:cs="Arial"/>
                <w:color w:val="00B050"/>
                <w:spacing w:val="-6"/>
                <w:sz w:val="21"/>
                <w:szCs w:val="21"/>
              </w:rPr>
            </w:pPr>
            <w:r w:rsidRPr="00BD199E">
              <w:rPr>
                <w:rFonts w:ascii="Arial" w:hAnsi="Arial" w:cs="Arial"/>
                <w:color w:val="00B050"/>
                <w:sz w:val="21"/>
                <w:szCs w:val="21"/>
              </w:rPr>
              <w:t xml:space="preserve">За демографією. Рівень </w:t>
            </w:r>
            <w:r w:rsidRPr="00BD199E">
              <w:rPr>
                <w:rFonts w:ascii="Arial" w:hAnsi="Arial" w:cs="Arial"/>
                <w:color w:val="00B050"/>
                <w:spacing w:val="-6"/>
                <w:sz w:val="21"/>
                <w:szCs w:val="21"/>
              </w:rPr>
              <w:t>забезпеченості початковими</w:t>
            </w:r>
            <w:r w:rsidRPr="00BD199E">
              <w:rPr>
                <w:rFonts w:ascii="Arial" w:hAnsi="Arial" w:cs="Arial"/>
                <w:color w:val="00B050"/>
                <w:sz w:val="21"/>
                <w:szCs w:val="21"/>
              </w:rPr>
              <w:t xml:space="preserve"> школами та гімназіями дітей 6–15 років – 100 %; ліцеями </w:t>
            </w:r>
            <w:r w:rsidRPr="00BD199E">
              <w:rPr>
                <w:rFonts w:ascii="Arial" w:hAnsi="Arial" w:cs="Arial"/>
                <w:color w:val="00B050"/>
                <w:spacing w:val="-6"/>
                <w:sz w:val="21"/>
                <w:szCs w:val="21"/>
              </w:rPr>
              <w:t>дітей старшої віко</w:t>
            </w:r>
            <w:r w:rsidRPr="00BD199E">
              <w:rPr>
                <w:rFonts w:ascii="Arial" w:hAnsi="Arial" w:cs="Arial"/>
                <w:color w:val="00B050"/>
                <w:spacing w:val="-6"/>
                <w:sz w:val="21"/>
                <w:szCs w:val="21"/>
              </w:rPr>
              <w:softHyphen/>
              <w:t>вої групи (16–18 років) – 80–90 % за місцевими умовами</w:t>
            </w:r>
          </w:p>
          <w:p w14:paraId="3334A480" w14:textId="77777777" w:rsidR="00BD199E" w:rsidRPr="00BD199E" w:rsidRDefault="00BD199E" w:rsidP="00E31B59">
            <w:pPr>
              <w:spacing w:before="100" w:after="100"/>
              <w:ind w:right="-108"/>
              <w:rPr>
                <w:rFonts w:ascii="Arial" w:hAnsi="Arial" w:cs="Arial"/>
                <w:color w:val="00B050"/>
                <w:sz w:val="21"/>
                <w:szCs w:val="21"/>
              </w:rPr>
            </w:pPr>
            <w:r w:rsidRPr="00BD199E">
              <w:rPr>
                <w:rFonts w:ascii="Arial" w:hAnsi="Arial" w:cs="Arial"/>
                <w:color w:val="00B050"/>
                <w:sz w:val="21"/>
                <w:szCs w:val="21"/>
              </w:rPr>
              <w:t>(</w:t>
            </w:r>
            <w:r w:rsidRPr="00BD199E">
              <w:rPr>
                <w:rFonts w:ascii="Arial" w:hAnsi="Arial" w:cs="Arial"/>
                <w:i/>
                <w:color w:val="00B050"/>
                <w:sz w:val="21"/>
                <w:szCs w:val="21"/>
              </w:rPr>
              <w:t>Змінено, Зміна № 1</w:t>
            </w:r>
            <w:r w:rsidRPr="00BD199E">
              <w:rPr>
                <w:rFonts w:ascii="Arial" w:hAnsi="Arial" w:cs="Arial"/>
                <w:color w:val="00B050"/>
                <w:sz w:val="21"/>
                <w:szCs w:val="21"/>
              </w:rPr>
              <w:t>)</w:t>
            </w:r>
          </w:p>
        </w:tc>
        <w:tc>
          <w:tcPr>
            <w:tcW w:w="2693" w:type="dxa"/>
          </w:tcPr>
          <w:p w14:paraId="05978FFB" w14:textId="77777777" w:rsidR="00BD199E" w:rsidRPr="00BD199E" w:rsidRDefault="00BD199E" w:rsidP="00E31B59">
            <w:pPr>
              <w:spacing w:before="100" w:after="100"/>
              <w:jc w:val="both"/>
              <w:rPr>
                <w:rFonts w:ascii="Arial" w:hAnsi="Arial" w:cs="Arial"/>
                <w:color w:val="00B050"/>
                <w:sz w:val="21"/>
                <w:szCs w:val="21"/>
              </w:rPr>
            </w:pPr>
            <w:r w:rsidRPr="00BD199E">
              <w:rPr>
                <w:rFonts w:ascii="Arial" w:hAnsi="Arial" w:cs="Arial"/>
                <w:color w:val="00B050"/>
                <w:sz w:val="21"/>
                <w:szCs w:val="21"/>
              </w:rPr>
              <w:t>Те саме</w:t>
            </w:r>
          </w:p>
        </w:tc>
        <w:tc>
          <w:tcPr>
            <w:tcW w:w="2693" w:type="dxa"/>
          </w:tcPr>
          <w:p w14:paraId="227B3C9E" w14:textId="77777777" w:rsidR="00BD199E" w:rsidRPr="00BD199E" w:rsidRDefault="00BD199E" w:rsidP="00E31B59">
            <w:pPr>
              <w:spacing w:before="100" w:after="100"/>
              <w:rPr>
                <w:rFonts w:ascii="Arial" w:hAnsi="Arial" w:cs="Arial"/>
                <w:color w:val="00B050"/>
                <w:sz w:val="21"/>
                <w:szCs w:val="21"/>
              </w:rPr>
            </w:pPr>
          </w:p>
        </w:tc>
        <w:tc>
          <w:tcPr>
            <w:tcW w:w="2552" w:type="dxa"/>
          </w:tcPr>
          <w:p w14:paraId="6CD14838" w14:textId="77777777" w:rsidR="00BD199E" w:rsidRPr="00BD199E" w:rsidRDefault="00BD199E" w:rsidP="00E31B59">
            <w:pPr>
              <w:spacing w:before="100" w:after="100"/>
              <w:rPr>
                <w:rFonts w:ascii="Arial" w:hAnsi="Arial" w:cs="Arial"/>
                <w:color w:val="00B050"/>
                <w:sz w:val="21"/>
                <w:szCs w:val="21"/>
              </w:rPr>
            </w:pPr>
            <w:r w:rsidRPr="00BD199E">
              <w:rPr>
                <w:rFonts w:ascii="Arial" w:hAnsi="Arial" w:cs="Arial"/>
                <w:color w:val="00B050"/>
                <w:sz w:val="21"/>
                <w:szCs w:val="21"/>
              </w:rPr>
              <w:t>Із урахуванням формування освітніх округів</w:t>
            </w:r>
          </w:p>
        </w:tc>
      </w:tr>
    </w:tbl>
    <w:p w14:paraId="4F429FD9" w14:textId="77777777" w:rsidR="000F5225" w:rsidRDefault="000F5225">
      <w:pPr>
        <w:pStyle w:val="TableParagraph"/>
        <w:spacing w:line="261" w:lineRule="auto"/>
        <w:rPr>
          <w:sz w:val="21"/>
        </w:rPr>
        <w:sectPr w:rsidR="000F5225" w:rsidSect="001F5474">
          <w:headerReference w:type="even" r:id="rId275"/>
          <w:footerReference w:type="even" r:id="rId276"/>
          <w:footerReference w:type="default" r:id="rId277"/>
          <w:headerReference w:type="first" r:id="rId278"/>
          <w:footerReference w:type="first" r:id="rId279"/>
          <w:pgSz w:w="16840" w:h="11920" w:orient="landscape"/>
          <w:pgMar w:top="709" w:right="1134" w:bottom="1134" w:left="1134" w:header="340" w:footer="397" w:gutter="0"/>
          <w:pgNumType w:start="150"/>
          <w:cols w:space="720"/>
          <w:titlePg/>
          <w:docGrid w:linePitch="299"/>
        </w:sectPr>
      </w:pPr>
    </w:p>
    <w:p w14:paraId="48219D30" w14:textId="0D4A003D" w:rsidR="000F5225" w:rsidRDefault="00446482" w:rsidP="00814D60">
      <w:pPr>
        <w:pStyle w:val="a3"/>
        <w:spacing w:before="102"/>
        <w:ind w:left="0" w:firstLine="0"/>
        <w:jc w:val="left"/>
      </w:pPr>
      <w:r>
        <w:rPr>
          <w:noProof/>
        </w:rPr>
        <w:lastRenderedPageBreak/>
        <mc:AlternateContent>
          <mc:Choice Requires="wps">
            <w:drawing>
              <wp:anchor distT="0" distB="0" distL="0" distR="0" simplePos="0" relativeHeight="251639808" behindDoc="0" locked="0" layoutInCell="1" allowOverlap="1" wp14:anchorId="246AF1A8" wp14:editId="6AF7D469">
                <wp:simplePos x="0" y="0"/>
                <wp:positionH relativeFrom="page">
                  <wp:posOffset>564007</wp:posOffset>
                </wp:positionH>
                <wp:positionV relativeFrom="page">
                  <wp:posOffset>920522</wp:posOffset>
                </wp:positionV>
                <wp:extent cx="139700" cy="1835785"/>
                <wp:effectExtent l="0" t="0" r="0" b="0"/>
                <wp:wrapNone/>
                <wp:docPr id="136" name="Text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1835785"/>
                        </a:xfrm>
                        <a:prstGeom prst="rect">
                          <a:avLst/>
                        </a:prstGeom>
                      </wps:spPr>
                      <wps:txbx>
                        <w:txbxContent>
                          <w:p w14:paraId="3F9D886D" w14:textId="52E7824B" w:rsidR="000F5225" w:rsidRDefault="000F5225" w:rsidP="00AC770A">
                            <w:pPr>
                              <w:spacing w:line="197" w:lineRule="exact"/>
                              <w:rPr>
                                <w:sz w:val="18"/>
                              </w:rPr>
                            </w:pPr>
                          </w:p>
                        </w:txbxContent>
                      </wps:txbx>
                      <wps:bodyPr vert="vert" wrap="square" lIns="0" tIns="0" rIns="0" bIns="0" rtlCol="0">
                        <a:noAutofit/>
                      </wps:bodyPr>
                    </wps:wsp>
                  </a:graphicData>
                </a:graphic>
              </wp:anchor>
            </w:drawing>
          </mc:Choice>
          <mc:Fallback>
            <w:pict>
              <v:shape w14:anchorId="246AF1A8" id="Textbox 136" o:spid="_x0000_s1029" type="#_x0000_t202" style="position:absolute;margin-left:44.4pt;margin-top:72.5pt;width:11pt;height:144.55pt;z-index:251639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" filled="f" stroked="f">
                <v:textbox style="layout-flow:vertical" inset="0,0,0,0">
                  <w:txbxContent>
                    <w:p w14:paraId="3F9D886D" w14:textId="52E7824B" w:rsidR="000F5225" w:rsidRDefault="000F5225" w:rsidP="00AC770A">
                      <w:pPr>
                        <w:spacing w:line="197" w:lineRule="exact"/>
                        <w:rPr>
                          <w:sz w:val="18"/>
                        </w:rPr>
                      </w:pPr>
                    </w:p>
                  </w:txbxContent>
                </v:textbox>
                <w10:wrap anchorx="page" anchory="page"/>
              </v:shape>
            </w:pict>
          </mc:Fallback>
        </mc:AlternateContent>
      </w:r>
      <w:r>
        <w:rPr>
          <w:color w:val="1E1916"/>
          <w:spacing w:val="-2"/>
        </w:rPr>
        <w:t>Продовження</w:t>
      </w:r>
      <w:r>
        <w:rPr>
          <w:color w:val="1E1916"/>
          <w:spacing w:val="4"/>
        </w:rPr>
        <w:t xml:space="preserve"> </w:t>
      </w:r>
      <w:r>
        <w:rPr>
          <w:color w:val="1E1916"/>
          <w:spacing w:val="-2"/>
        </w:rPr>
        <w:t>таблиці</w:t>
      </w:r>
      <w:r>
        <w:rPr>
          <w:noProof/>
        </w:rPr>
        <mc:AlternateContent>
          <mc:Choice Requires="wps">
            <w:drawing>
              <wp:anchor distT="0" distB="0" distL="0" distR="0" simplePos="0" relativeHeight="251633152" behindDoc="0" locked="0" layoutInCell="1" allowOverlap="1" wp14:anchorId="2EA0F6EE" wp14:editId="3C1A09A7">
                <wp:simplePos x="0" y="0"/>
                <wp:positionH relativeFrom="page">
                  <wp:posOffset>564007</wp:posOffset>
                </wp:positionH>
                <wp:positionV relativeFrom="page">
                  <wp:posOffset>4790734</wp:posOffset>
                </wp:positionV>
                <wp:extent cx="139700" cy="1835785"/>
                <wp:effectExtent l="0" t="0" r="0" b="0"/>
                <wp:wrapNone/>
                <wp:docPr id="140" name="Text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1835785"/>
                        </a:xfrm>
                        <a:prstGeom prst="rect">
                          <a:avLst/>
                        </a:prstGeom>
                      </wps:spPr>
                      <wps:txbx>
                        <w:txbxContent>
                          <w:p w14:paraId="563DB05B" w14:textId="0482B203" w:rsidR="000F5225" w:rsidRDefault="000F5225" w:rsidP="002B662B">
                            <w:pPr>
                              <w:spacing w:line="197" w:lineRule="exact"/>
                              <w:rPr>
                                <w:sz w:val="18"/>
                              </w:rPr>
                            </w:pPr>
                          </w:p>
                        </w:txbxContent>
                      </wps:txbx>
                      <wps:bodyPr vert="vert" wrap="square" lIns="0" tIns="0" rIns="0" bIns="0" rtlCol="0">
                        <a:noAutofit/>
                      </wps:bodyPr>
                    </wps:wsp>
                  </a:graphicData>
                </a:graphic>
              </wp:anchor>
            </w:drawing>
          </mc:Choice>
          <mc:Fallback>
            <w:pict>
              <v:shape w14:anchorId="2EA0F6EE" id="Textbox 140" o:spid="_x0000_s1030" type="#_x0000_t202" style="position:absolute;margin-left:44.4pt;margin-top:377.2pt;width:11pt;height:144.55pt;z-index:251633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" filled="f" stroked="f">
                <v:textbox style="layout-flow:vertical" inset="0,0,0,0">
                  <w:txbxContent>
                    <w:p w14:paraId="563DB05B" w14:textId="0482B203" w:rsidR="000F5225" w:rsidRDefault="000F5225" w:rsidP="002B662B">
                      <w:pPr>
                        <w:spacing w:line="197" w:lineRule="exact"/>
                        <w:rPr>
                          <w:sz w:val="18"/>
                        </w:rPr>
                      </w:pPr>
                    </w:p>
                  </w:txbxContent>
                </v:textbox>
                <w10:wrap anchorx="page" anchory="page"/>
              </v:shape>
            </w:pict>
          </mc:Fallback>
        </mc:AlternateContent>
      </w:r>
    </w:p>
    <w:tbl>
      <w:tblPr>
        <w:tblW w:w="1467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66"/>
        <w:gridCol w:w="1276"/>
        <w:gridCol w:w="2693"/>
        <w:gridCol w:w="2693"/>
        <w:gridCol w:w="2693"/>
        <w:gridCol w:w="2552"/>
      </w:tblGrid>
      <w:tr w:rsidR="007227BB" w:rsidRPr="00B3745A" w14:paraId="1A4FA3EF" w14:textId="77777777" w:rsidTr="00E31B59">
        <w:tc>
          <w:tcPr>
            <w:tcW w:w="2766" w:type="dxa"/>
            <w:vMerge w:val="restart"/>
          </w:tcPr>
          <w:p w14:paraId="641F25D6" w14:textId="77777777" w:rsidR="007227BB" w:rsidRPr="00B3745A" w:rsidRDefault="007227BB" w:rsidP="00E31B59">
            <w:pPr>
              <w:spacing w:before="100" w:after="100"/>
              <w:jc w:val="center"/>
              <w:rPr>
                <w:rFonts w:ascii="Arial" w:hAnsi="Arial" w:cs="Arial"/>
                <w:color w:val="00B050"/>
                <w:sz w:val="21"/>
                <w:szCs w:val="21"/>
              </w:rPr>
            </w:pPr>
            <w:r w:rsidRPr="00B3745A">
              <w:rPr>
                <w:rFonts w:ascii="Arial" w:hAnsi="Arial" w:cs="Arial"/>
                <w:color w:val="00B050"/>
                <w:sz w:val="21"/>
                <w:szCs w:val="21"/>
              </w:rPr>
              <w:t xml:space="preserve">Установи </w:t>
            </w:r>
            <w:r w:rsidRPr="00B3745A">
              <w:rPr>
                <w:rFonts w:ascii="Arial" w:hAnsi="Arial" w:cs="Arial"/>
                <w:color w:val="00B050"/>
                <w:sz w:val="21"/>
                <w:szCs w:val="21"/>
              </w:rPr>
              <w:br/>
              <w:t>й організації</w:t>
            </w:r>
            <w:r w:rsidRPr="00B3745A">
              <w:rPr>
                <w:rFonts w:ascii="Arial" w:hAnsi="Arial" w:cs="Arial"/>
                <w:color w:val="00B050"/>
                <w:sz w:val="21"/>
                <w:szCs w:val="21"/>
                <w:vertAlign w:val="superscript"/>
              </w:rPr>
              <w:t>1)</w:t>
            </w:r>
          </w:p>
        </w:tc>
        <w:tc>
          <w:tcPr>
            <w:tcW w:w="1276" w:type="dxa"/>
            <w:vMerge w:val="restart"/>
          </w:tcPr>
          <w:p w14:paraId="19FB5D1C" w14:textId="77777777" w:rsidR="007227BB" w:rsidRPr="00B3745A" w:rsidRDefault="007227BB" w:rsidP="00E31B59">
            <w:pPr>
              <w:spacing w:before="100" w:after="100"/>
              <w:jc w:val="center"/>
              <w:rPr>
                <w:rFonts w:ascii="Arial" w:hAnsi="Arial" w:cs="Arial"/>
                <w:color w:val="00B050"/>
                <w:sz w:val="21"/>
                <w:szCs w:val="21"/>
              </w:rPr>
            </w:pPr>
            <w:r w:rsidRPr="00B3745A">
              <w:rPr>
                <w:rFonts w:ascii="Arial" w:hAnsi="Arial" w:cs="Arial"/>
                <w:color w:val="00B050"/>
                <w:sz w:val="21"/>
                <w:szCs w:val="21"/>
              </w:rPr>
              <w:t>Одиниця виміру</w:t>
            </w:r>
          </w:p>
        </w:tc>
        <w:tc>
          <w:tcPr>
            <w:tcW w:w="8079" w:type="dxa"/>
            <w:gridSpan w:val="3"/>
          </w:tcPr>
          <w:p w14:paraId="5B2FB0E5" w14:textId="77777777" w:rsidR="007227BB" w:rsidRPr="00B3745A" w:rsidRDefault="007227BB" w:rsidP="00E31B59">
            <w:pPr>
              <w:spacing w:before="100" w:after="100"/>
              <w:jc w:val="center"/>
              <w:rPr>
                <w:rFonts w:ascii="Arial" w:hAnsi="Arial" w:cs="Arial"/>
                <w:color w:val="00B050"/>
                <w:sz w:val="21"/>
                <w:szCs w:val="21"/>
              </w:rPr>
            </w:pPr>
            <w:r w:rsidRPr="00B3745A">
              <w:rPr>
                <w:rFonts w:ascii="Arial" w:hAnsi="Arial" w:cs="Arial"/>
                <w:color w:val="00B050"/>
                <w:sz w:val="21"/>
                <w:szCs w:val="21"/>
              </w:rPr>
              <w:t>Нормативна величина забезпеченості послугами, на 1000 жит., не менше ніж</w:t>
            </w:r>
          </w:p>
        </w:tc>
        <w:tc>
          <w:tcPr>
            <w:tcW w:w="2552" w:type="dxa"/>
            <w:vMerge w:val="restart"/>
          </w:tcPr>
          <w:p w14:paraId="4FA22419" w14:textId="77777777" w:rsidR="007227BB" w:rsidRPr="00B3745A" w:rsidRDefault="007227BB" w:rsidP="00E31B59">
            <w:pPr>
              <w:spacing w:before="100" w:after="100"/>
              <w:jc w:val="center"/>
              <w:rPr>
                <w:rFonts w:ascii="Arial" w:hAnsi="Arial" w:cs="Arial"/>
                <w:color w:val="00B050"/>
                <w:sz w:val="21"/>
                <w:szCs w:val="21"/>
              </w:rPr>
            </w:pPr>
            <w:r w:rsidRPr="00B3745A">
              <w:rPr>
                <w:rFonts w:ascii="Arial" w:hAnsi="Arial" w:cs="Arial"/>
                <w:color w:val="00B050"/>
                <w:sz w:val="21"/>
                <w:szCs w:val="21"/>
              </w:rPr>
              <w:t>Примітки</w:t>
            </w:r>
          </w:p>
        </w:tc>
      </w:tr>
      <w:tr w:rsidR="007227BB" w:rsidRPr="00B3745A" w14:paraId="321DF95D" w14:textId="77777777" w:rsidTr="00E31B59">
        <w:tc>
          <w:tcPr>
            <w:tcW w:w="2766" w:type="dxa"/>
            <w:vMerge/>
          </w:tcPr>
          <w:p w14:paraId="7C50BAEC" w14:textId="77777777" w:rsidR="007227BB" w:rsidRPr="00B3745A" w:rsidRDefault="007227BB" w:rsidP="00E31B59">
            <w:pPr>
              <w:spacing w:before="100" w:after="100"/>
              <w:jc w:val="center"/>
              <w:rPr>
                <w:rFonts w:ascii="Arial" w:hAnsi="Arial" w:cs="Arial"/>
                <w:color w:val="00B050"/>
                <w:sz w:val="21"/>
                <w:szCs w:val="21"/>
              </w:rPr>
            </w:pPr>
          </w:p>
        </w:tc>
        <w:tc>
          <w:tcPr>
            <w:tcW w:w="1276" w:type="dxa"/>
            <w:vMerge/>
          </w:tcPr>
          <w:p w14:paraId="401FEB4B" w14:textId="77777777" w:rsidR="007227BB" w:rsidRPr="00B3745A" w:rsidRDefault="007227BB" w:rsidP="00E31B59">
            <w:pPr>
              <w:spacing w:before="100" w:after="100"/>
              <w:jc w:val="center"/>
              <w:rPr>
                <w:rFonts w:ascii="Arial" w:hAnsi="Arial" w:cs="Arial"/>
                <w:color w:val="00B050"/>
                <w:sz w:val="21"/>
                <w:szCs w:val="21"/>
              </w:rPr>
            </w:pPr>
          </w:p>
        </w:tc>
        <w:tc>
          <w:tcPr>
            <w:tcW w:w="2693" w:type="dxa"/>
          </w:tcPr>
          <w:p w14:paraId="239263F4" w14:textId="77777777" w:rsidR="007227BB" w:rsidRPr="00B3745A" w:rsidRDefault="007227BB" w:rsidP="00E31B59">
            <w:pPr>
              <w:spacing w:before="100" w:after="100"/>
              <w:jc w:val="center"/>
              <w:rPr>
                <w:rFonts w:ascii="Arial" w:hAnsi="Arial" w:cs="Arial"/>
                <w:color w:val="00B050"/>
                <w:sz w:val="21"/>
                <w:szCs w:val="21"/>
              </w:rPr>
            </w:pPr>
            <w:r w:rsidRPr="00B3745A">
              <w:rPr>
                <w:rFonts w:ascii="Arial" w:hAnsi="Arial" w:cs="Arial"/>
                <w:color w:val="00B050"/>
                <w:sz w:val="21"/>
                <w:szCs w:val="21"/>
              </w:rPr>
              <w:t>повсякденними</w:t>
            </w:r>
          </w:p>
        </w:tc>
        <w:tc>
          <w:tcPr>
            <w:tcW w:w="2693" w:type="dxa"/>
          </w:tcPr>
          <w:p w14:paraId="42115AF6" w14:textId="77777777" w:rsidR="007227BB" w:rsidRPr="00B3745A" w:rsidRDefault="007227BB" w:rsidP="00E31B59">
            <w:pPr>
              <w:spacing w:before="100" w:after="100"/>
              <w:jc w:val="center"/>
              <w:rPr>
                <w:rFonts w:ascii="Arial" w:hAnsi="Arial" w:cs="Arial"/>
                <w:color w:val="00B050"/>
                <w:sz w:val="21"/>
                <w:szCs w:val="21"/>
              </w:rPr>
            </w:pPr>
            <w:r w:rsidRPr="00B3745A">
              <w:rPr>
                <w:rFonts w:ascii="Arial" w:hAnsi="Arial" w:cs="Arial"/>
                <w:color w:val="00B050"/>
                <w:sz w:val="21"/>
                <w:szCs w:val="21"/>
              </w:rPr>
              <w:t>періодичними</w:t>
            </w:r>
          </w:p>
        </w:tc>
        <w:tc>
          <w:tcPr>
            <w:tcW w:w="2693" w:type="dxa"/>
          </w:tcPr>
          <w:p w14:paraId="2EDB689C" w14:textId="77777777" w:rsidR="007227BB" w:rsidRPr="00B3745A" w:rsidRDefault="007227BB" w:rsidP="00E31B59">
            <w:pPr>
              <w:spacing w:before="100" w:after="100"/>
              <w:jc w:val="center"/>
              <w:rPr>
                <w:rFonts w:ascii="Arial" w:hAnsi="Arial" w:cs="Arial"/>
                <w:color w:val="00B050"/>
                <w:sz w:val="21"/>
                <w:szCs w:val="21"/>
              </w:rPr>
            </w:pPr>
            <w:r w:rsidRPr="00B3745A">
              <w:rPr>
                <w:rFonts w:ascii="Arial" w:hAnsi="Arial" w:cs="Arial"/>
                <w:color w:val="00B050"/>
                <w:sz w:val="21"/>
                <w:szCs w:val="21"/>
              </w:rPr>
              <w:t>епізодичними</w:t>
            </w:r>
          </w:p>
        </w:tc>
        <w:tc>
          <w:tcPr>
            <w:tcW w:w="2552" w:type="dxa"/>
            <w:vMerge/>
          </w:tcPr>
          <w:p w14:paraId="3248E8F6" w14:textId="77777777" w:rsidR="007227BB" w:rsidRPr="00B3745A" w:rsidRDefault="007227BB" w:rsidP="00E31B59">
            <w:pPr>
              <w:spacing w:before="100" w:after="100"/>
              <w:rPr>
                <w:rFonts w:ascii="Arial" w:hAnsi="Arial" w:cs="Arial"/>
                <w:color w:val="00B050"/>
                <w:sz w:val="21"/>
                <w:szCs w:val="21"/>
              </w:rPr>
            </w:pPr>
          </w:p>
        </w:tc>
      </w:tr>
      <w:tr w:rsidR="007227BB" w:rsidRPr="00B3745A" w14:paraId="70E0C7C0" w14:textId="77777777" w:rsidTr="00E31B59">
        <w:tc>
          <w:tcPr>
            <w:tcW w:w="2766" w:type="dxa"/>
          </w:tcPr>
          <w:p w14:paraId="42F43003" w14:textId="77777777" w:rsidR="007227BB" w:rsidRPr="00B3745A" w:rsidRDefault="007227BB" w:rsidP="00E31B59">
            <w:pPr>
              <w:spacing w:before="100"/>
              <w:rPr>
                <w:rFonts w:ascii="Arial" w:hAnsi="Arial" w:cs="Arial"/>
                <w:color w:val="00B050"/>
                <w:sz w:val="21"/>
                <w:szCs w:val="21"/>
              </w:rPr>
            </w:pPr>
            <w:r w:rsidRPr="00B3745A">
              <w:rPr>
                <w:rFonts w:ascii="Arial" w:hAnsi="Arial" w:cs="Arial"/>
                <w:color w:val="00B050"/>
                <w:sz w:val="21"/>
                <w:szCs w:val="21"/>
              </w:rPr>
              <w:t xml:space="preserve">Заклади загальної середньої освіти, зблоковані в шкільні комплекси, а також згруповані з іншими закладами освіти в багатопрофільні комплекси (центри) </w:t>
            </w:r>
          </w:p>
        </w:tc>
        <w:tc>
          <w:tcPr>
            <w:tcW w:w="1276" w:type="dxa"/>
          </w:tcPr>
          <w:p w14:paraId="2CE2CB04" w14:textId="77777777" w:rsidR="007227BB" w:rsidRPr="00B3745A" w:rsidRDefault="007227BB" w:rsidP="00E31B59">
            <w:pPr>
              <w:spacing w:before="100"/>
              <w:rPr>
                <w:rFonts w:ascii="Arial" w:hAnsi="Arial" w:cs="Arial"/>
                <w:color w:val="00B050"/>
                <w:sz w:val="21"/>
                <w:szCs w:val="21"/>
              </w:rPr>
            </w:pPr>
            <w:r w:rsidRPr="00B3745A">
              <w:rPr>
                <w:rFonts w:ascii="Arial" w:hAnsi="Arial" w:cs="Arial"/>
                <w:color w:val="00B050"/>
                <w:sz w:val="21"/>
                <w:szCs w:val="21"/>
              </w:rPr>
              <w:t>Учнів, студентів, слухачів</w:t>
            </w:r>
          </w:p>
        </w:tc>
        <w:tc>
          <w:tcPr>
            <w:tcW w:w="2693" w:type="dxa"/>
          </w:tcPr>
          <w:p w14:paraId="13932FD3" w14:textId="77777777" w:rsidR="007227BB" w:rsidRPr="00B3745A" w:rsidRDefault="007227BB" w:rsidP="00E31B59">
            <w:pPr>
              <w:spacing w:before="100" w:after="100"/>
              <w:ind w:right="-93"/>
              <w:rPr>
                <w:rFonts w:ascii="Arial" w:hAnsi="Arial" w:cs="Arial"/>
                <w:color w:val="00B050"/>
                <w:sz w:val="21"/>
                <w:szCs w:val="21"/>
              </w:rPr>
            </w:pPr>
            <w:r w:rsidRPr="00B3745A">
              <w:rPr>
                <w:rFonts w:ascii="Arial" w:hAnsi="Arial" w:cs="Arial"/>
                <w:color w:val="00B050"/>
                <w:sz w:val="21"/>
                <w:szCs w:val="21"/>
              </w:rPr>
              <w:t xml:space="preserve">За завданням на проєктування, виходячи з місткості окремих об’єктів </w:t>
            </w:r>
          </w:p>
        </w:tc>
        <w:tc>
          <w:tcPr>
            <w:tcW w:w="2693" w:type="dxa"/>
          </w:tcPr>
          <w:p w14:paraId="109E5D30" w14:textId="77777777" w:rsidR="007227BB" w:rsidRPr="00B3745A" w:rsidRDefault="007227BB" w:rsidP="00E31B59">
            <w:pPr>
              <w:spacing w:before="100" w:after="100"/>
              <w:rPr>
                <w:rFonts w:ascii="Arial" w:hAnsi="Arial" w:cs="Arial"/>
                <w:color w:val="00B050"/>
                <w:sz w:val="21"/>
                <w:szCs w:val="21"/>
              </w:rPr>
            </w:pPr>
          </w:p>
        </w:tc>
        <w:tc>
          <w:tcPr>
            <w:tcW w:w="2693" w:type="dxa"/>
          </w:tcPr>
          <w:p w14:paraId="2669C25F" w14:textId="77777777" w:rsidR="007227BB" w:rsidRPr="00B3745A" w:rsidRDefault="007227BB" w:rsidP="00E31B59">
            <w:pPr>
              <w:spacing w:before="100" w:after="100"/>
              <w:rPr>
                <w:rFonts w:ascii="Arial" w:hAnsi="Arial" w:cs="Arial"/>
                <w:color w:val="00B050"/>
                <w:sz w:val="21"/>
                <w:szCs w:val="21"/>
              </w:rPr>
            </w:pPr>
          </w:p>
        </w:tc>
        <w:tc>
          <w:tcPr>
            <w:tcW w:w="2552" w:type="dxa"/>
          </w:tcPr>
          <w:p w14:paraId="42527860" w14:textId="77777777" w:rsidR="007227BB" w:rsidRPr="00B3745A" w:rsidRDefault="007227BB" w:rsidP="00E31B59">
            <w:pPr>
              <w:spacing w:before="100" w:after="100"/>
              <w:rPr>
                <w:rFonts w:ascii="Arial" w:hAnsi="Arial" w:cs="Arial"/>
                <w:color w:val="00B050"/>
                <w:sz w:val="21"/>
                <w:szCs w:val="21"/>
              </w:rPr>
            </w:pPr>
            <w:r w:rsidRPr="00B3745A">
              <w:rPr>
                <w:rFonts w:ascii="Arial" w:hAnsi="Arial" w:cs="Arial"/>
                <w:color w:val="00B050"/>
                <w:sz w:val="21"/>
                <w:szCs w:val="21"/>
              </w:rPr>
              <w:t>Із урахуванням формування освітніх округів</w:t>
            </w:r>
          </w:p>
        </w:tc>
      </w:tr>
      <w:tr w:rsidR="007227BB" w:rsidRPr="00B3745A" w14:paraId="40EB18DD" w14:textId="77777777" w:rsidTr="00E31B59">
        <w:tc>
          <w:tcPr>
            <w:tcW w:w="2766" w:type="dxa"/>
          </w:tcPr>
          <w:p w14:paraId="7A5BF886" w14:textId="77777777" w:rsidR="007227BB" w:rsidRPr="00B3745A" w:rsidRDefault="007227BB" w:rsidP="00E31B59">
            <w:pPr>
              <w:spacing w:before="100"/>
              <w:rPr>
                <w:rFonts w:ascii="Arial" w:hAnsi="Arial" w:cs="Arial"/>
                <w:color w:val="00B050"/>
                <w:spacing w:val="-6"/>
                <w:sz w:val="21"/>
                <w:szCs w:val="21"/>
              </w:rPr>
            </w:pPr>
            <w:r w:rsidRPr="00B3745A">
              <w:rPr>
                <w:rFonts w:ascii="Arial" w:hAnsi="Arial" w:cs="Arial"/>
                <w:color w:val="00B050"/>
                <w:sz w:val="21"/>
                <w:szCs w:val="21"/>
              </w:rPr>
              <w:t>Заклади загальної серед</w:t>
            </w:r>
            <w:r w:rsidRPr="00B3745A">
              <w:rPr>
                <w:rFonts w:ascii="Arial" w:hAnsi="Arial" w:cs="Arial"/>
                <w:color w:val="00B050"/>
                <w:sz w:val="21"/>
                <w:szCs w:val="21"/>
              </w:rPr>
              <w:softHyphen/>
              <w:t xml:space="preserve">ньої освіти з пансіоном (загальні, спеціальні та </w:t>
            </w:r>
            <w:r w:rsidRPr="00B3745A">
              <w:rPr>
                <w:rFonts w:ascii="Arial" w:hAnsi="Arial" w:cs="Arial"/>
                <w:color w:val="00B050"/>
                <w:spacing w:val="-6"/>
                <w:sz w:val="21"/>
                <w:szCs w:val="21"/>
              </w:rPr>
              <w:t>санаторні школи, навчаль</w:t>
            </w:r>
            <w:r w:rsidRPr="00B3745A">
              <w:rPr>
                <w:rFonts w:ascii="Arial" w:hAnsi="Arial" w:cs="Arial"/>
                <w:color w:val="00B050"/>
                <w:spacing w:val="-6"/>
                <w:sz w:val="21"/>
                <w:szCs w:val="21"/>
              </w:rPr>
              <w:softHyphen/>
              <w:t xml:space="preserve">но-реабілітаційні центри, спеціалізовані школи: </w:t>
            </w:r>
            <w:r w:rsidRPr="00B3745A">
              <w:rPr>
                <w:rFonts w:ascii="Arial" w:hAnsi="Arial" w:cs="Arial"/>
                <w:color w:val="00B050"/>
                <w:spacing w:val="-6"/>
                <w:sz w:val="21"/>
                <w:szCs w:val="21"/>
              </w:rPr>
              <w:br/>
              <w:t>ліцеї мистецькі, спортивні, військові, з посиленою військово-фізичною підготовкою, наукові)</w:t>
            </w:r>
          </w:p>
          <w:p w14:paraId="355A1C8C" w14:textId="77777777" w:rsidR="007227BB" w:rsidRPr="00B3745A" w:rsidRDefault="007227BB" w:rsidP="00E31B59">
            <w:pPr>
              <w:rPr>
                <w:rFonts w:ascii="Arial" w:hAnsi="Arial" w:cs="Arial"/>
                <w:color w:val="00B050"/>
                <w:sz w:val="21"/>
                <w:szCs w:val="21"/>
              </w:rPr>
            </w:pPr>
            <w:r w:rsidRPr="00B3745A">
              <w:rPr>
                <w:rFonts w:ascii="Arial" w:hAnsi="Arial" w:cs="Arial"/>
                <w:i/>
                <w:color w:val="00B050"/>
                <w:sz w:val="21"/>
                <w:szCs w:val="21"/>
              </w:rPr>
              <w:t>(Змінено, Зміна № 1</w:t>
            </w:r>
            <w:r w:rsidRPr="00B3745A">
              <w:rPr>
                <w:rFonts w:ascii="Arial" w:hAnsi="Arial" w:cs="Arial"/>
                <w:color w:val="00B050"/>
                <w:sz w:val="21"/>
                <w:szCs w:val="21"/>
              </w:rPr>
              <w:t>)</w:t>
            </w:r>
          </w:p>
        </w:tc>
        <w:tc>
          <w:tcPr>
            <w:tcW w:w="1276" w:type="dxa"/>
          </w:tcPr>
          <w:p w14:paraId="5D06080A" w14:textId="77777777" w:rsidR="007227BB" w:rsidRPr="00B3745A" w:rsidRDefault="007227BB" w:rsidP="00E31B59">
            <w:pPr>
              <w:spacing w:before="100"/>
              <w:rPr>
                <w:rFonts w:ascii="Arial" w:hAnsi="Arial" w:cs="Arial"/>
                <w:color w:val="00B050"/>
                <w:sz w:val="21"/>
                <w:szCs w:val="21"/>
              </w:rPr>
            </w:pPr>
            <w:r w:rsidRPr="00B3745A">
              <w:rPr>
                <w:rFonts w:ascii="Arial" w:hAnsi="Arial" w:cs="Arial"/>
                <w:color w:val="00B050"/>
                <w:sz w:val="21"/>
                <w:szCs w:val="21"/>
              </w:rPr>
              <w:t xml:space="preserve">Учнів </w:t>
            </w:r>
          </w:p>
          <w:p w14:paraId="4B6F5806" w14:textId="77777777" w:rsidR="007227BB" w:rsidRPr="00B3745A" w:rsidRDefault="007227BB" w:rsidP="00E31B59">
            <w:pPr>
              <w:ind w:left="-108" w:right="-108"/>
              <w:rPr>
                <w:rFonts w:ascii="Arial" w:hAnsi="Arial" w:cs="Arial"/>
                <w:color w:val="00B050"/>
                <w:sz w:val="21"/>
                <w:szCs w:val="21"/>
              </w:rPr>
            </w:pPr>
            <w:r w:rsidRPr="00B3745A">
              <w:rPr>
                <w:rFonts w:ascii="Arial" w:hAnsi="Arial" w:cs="Arial"/>
                <w:color w:val="00B050"/>
                <w:sz w:val="21"/>
                <w:szCs w:val="21"/>
              </w:rPr>
              <w:t>(вихованців)</w:t>
            </w:r>
          </w:p>
        </w:tc>
        <w:tc>
          <w:tcPr>
            <w:tcW w:w="2693" w:type="dxa"/>
          </w:tcPr>
          <w:p w14:paraId="0990C9B5" w14:textId="77777777" w:rsidR="007227BB" w:rsidRPr="00B3745A" w:rsidRDefault="007227BB" w:rsidP="00E31B59">
            <w:pPr>
              <w:spacing w:before="100" w:after="100"/>
              <w:ind w:right="-93"/>
              <w:rPr>
                <w:rFonts w:ascii="Arial" w:hAnsi="Arial" w:cs="Arial"/>
                <w:color w:val="00B050"/>
                <w:sz w:val="21"/>
                <w:szCs w:val="21"/>
              </w:rPr>
            </w:pPr>
            <w:r w:rsidRPr="00B3745A">
              <w:rPr>
                <w:rFonts w:ascii="Arial" w:hAnsi="Arial" w:cs="Arial"/>
                <w:color w:val="00B050"/>
                <w:sz w:val="21"/>
                <w:szCs w:val="21"/>
              </w:rPr>
              <w:t xml:space="preserve">За завданням на проєктування </w:t>
            </w:r>
          </w:p>
        </w:tc>
        <w:tc>
          <w:tcPr>
            <w:tcW w:w="2693" w:type="dxa"/>
          </w:tcPr>
          <w:p w14:paraId="1296CAF8" w14:textId="77777777" w:rsidR="007227BB" w:rsidRPr="00B3745A" w:rsidRDefault="007227BB" w:rsidP="00E31B59">
            <w:pPr>
              <w:spacing w:before="100" w:after="100"/>
              <w:rPr>
                <w:rFonts w:ascii="Arial" w:hAnsi="Arial" w:cs="Arial"/>
                <w:color w:val="00B050"/>
                <w:sz w:val="21"/>
                <w:szCs w:val="21"/>
              </w:rPr>
            </w:pPr>
          </w:p>
        </w:tc>
        <w:tc>
          <w:tcPr>
            <w:tcW w:w="2693" w:type="dxa"/>
          </w:tcPr>
          <w:p w14:paraId="3DF557FF" w14:textId="77777777" w:rsidR="007227BB" w:rsidRPr="00B3745A" w:rsidRDefault="007227BB" w:rsidP="00E31B59">
            <w:pPr>
              <w:spacing w:before="100" w:after="100"/>
              <w:rPr>
                <w:rFonts w:ascii="Arial" w:hAnsi="Arial" w:cs="Arial"/>
                <w:color w:val="00B050"/>
                <w:sz w:val="21"/>
                <w:szCs w:val="21"/>
              </w:rPr>
            </w:pPr>
          </w:p>
        </w:tc>
        <w:tc>
          <w:tcPr>
            <w:tcW w:w="2552" w:type="dxa"/>
          </w:tcPr>
          <w:p w14:paraId="083DAB8E" w14:textId="77777777" w:rsidR="007227BB" w:rsidRPr="00B3745A" w:rsidRDefault="007227BB" w:rsidP="00E31B59">
            <w:pPr>
              <w:spacing w:before="100" w:after="100"/>
              <w:rPr>
                <w:rFonts w:ascii="Arial" w:hAnsi="Arial" w:cs="Arial"/>
                <w:color w:val="00B050"/>
                <w:sz w:val="21"/>
                <w:szCs w:val="21"/>
              </w:rPr>
            </w:pPr>
          </w:p>
        </w:tc>
      </w:tr>
      <w:tr w:rsidR="007227BB" w:rsidRPr="00B3745A" w14:paraId="7556C6E1" w14:textId="77777777" w:rsidTr="00E31B59">
        <w:trPr>
          <w:trHeight w:val="1119"/>
        </w:trPr>
        <w:tc>
          <w:tcPr>
            <w:tcW w:w="2766" w:type="dxa"/>
          </w:tcPr>
          <w:p w14:paraId="1625AB8E" w14:textId="77777777" w:rsidR="007227BB" w:rsidRPr="00B3745A" w:rsidRDefault="007227BB" w:rsidP="00E31B59">
            <w:pPr>
              <w:pStyle w:val="24"/>
              <w:shd w:val="clear" w:color="auto" w:fill="auto"/>
              <w:spacing w:line="240" w:lineRule="auto"/>
              <w:ind w:firstLine="0"/>
              <w:rPr>
                <w:color w:val="00B050"/>
                <w:sz w:val="21"/>
                <w:szCs w:val="21"/>
                <w:lang w:val="uk-UA"/>
              </w:rPr>
            </w:pPr>
            <w:r w:rsidRPr="00B3745A">
              <w:rPr>
                <w:color w:val="00B050"/>
                <w:sz w:val="21"/>
                <w:szCs w:val="21"/>
                <w:lang w:val="uk-UA"/>
              </w:rPr>
              <w:t>Інклюзивно-ресурсні центри</w:t>
            </w:r>
          </w:p>
          <w:p w14:paraId="3E333530" w14:textId="77777777" w:rsidR="007227BB" w:rsidRPr="00B3745A" w:rsidRDefault="007227BB" w:rsidP="00E31B59">
            <w:pPr>
              <w:pStyle w:val="24"/>
              <w:shd w:val="clear" w:color="auto" w:fill="auto"/>
              <w:spacing w:line="240" w:lineRule="auto"/>
              <w:ind w:firstLine="0"/>
              <w:rPr>
                <w:color w:val="00B050"/>
                <w:sz w:val="21"/>
                <w:szCs w:val="21"/>
                <w:lang w:val="uk-UA"/>
              </w:rPr>
            </w:pPr>
            <w:r w:rsidRPr="00B3745A">
              <w:rPr>
                <w:i/>
                <w:color w:val="00B050"/>
                <w:spacing w:val="-6"/>
                <w:sz w:val="21"/>
                <w:szCs w:val="21"/>
                <w:lang w:val="uk-UA"/>
              </w:rPr>
              <w:t>(Доповнено, Зміна № 1</w:t>
            </w:r>
            <w:r w:rsidRPr="00B3745A">
              <w:rPr>
                <w:color w:val="00B050"/>
                <w:spacing w:val="-6"/>
                <w:sz w:val="21"/>
                <w:szCs w:val="21"/>
                <w:lang w:val="uk-UA"/>
              </w:rPr>
              <w:t>)</w:t>
            </w:r>
          </w:p>
        </w:tc>
        <w:tc>
          <w:tcPr>
            <w:tcW w:w="1276" w:type="dxa"/>
          </w:tcPr>
          <w:p w14:paraId="4D8C3AAB" w14:textId="77777777" w:rsidR="007227BB" w:rsidRPr="00B3745A" w:rsidRDefault="007227BB" w:rsidP="00E31B59">
            <w:pPr>
              <w:pStyle w:val="24"/>
              <w:shd w:val="clear" w:color="auto" w:fill="auto"/>
              <w:spacing w:line="200" w:lineRule="exact"/>
              <w:ind w:firstLine="0"/>
              <w:jc w:val="center"/>
              <w:rPr>
                <w:color w:val="00B050"/>
                <w:sz w:val="21"/>
                <w:szCs w:val="21"/>
                <w:lang w:val="uk-UA"/>
              </w:rPr>
            </w:pPr>
            <w:r w:rsidRPr="00B3745A">
              <w:rPr>
                <w:color w:val="00B050"/>
                <w:sz w:val="21"/>
                <w:szCs w:val="21"/>
                <w:lang w:val="uk-UA"/>
              </w:rPr>
              <w:t xml:space="preserve">об’єкт </w:t>
            </w:r>
          </w:p>
        </w:tc>
        <w:tc>
          <w:tcPr>
            <w:tcW w:w="2693" w:type="dxa"/>
            <w:vAlign w:val="bottom"/>
          </w:tcPr>
          <w:p w14:paraId="17B38FDC" w14:textId="77777777" w:rsidR="007227BB" w:rsidRPr="00B3745A" w:rsidRDefault="007227BB" w:rsidP="00E31B59">
            <w:pPr>
              <w:pStyle w:val="24"/>
              <w:shd w:val="clear" w:color="auto" w:fill="auto"/>
              <w:spacing w:line="240" w:lineRule="auto"/>
              <w:ind w:firstLine="0"/>
              <w:rPr>
                <w:color w:val="00B050"/>
                <w:sz w:val="21"/>
                <w:szCs w:val="21"/>
                <w:lang w:val="uk-UA"/>
              </w:rPr>
            </w:pPr>
          </w:p>
        </w:tc>
        <w:tc>
          <w:tcPr>
            <w:tcW w:w="2693" w:type="dxa"/>
            <w:vAlign w:val="center"/>
          </w:tcPr>
          <w:p w14:paraId="5EA2A750" w14:textId="77777777" w:rsidR="007227BB" w:rsidRPr="00B3745A" w:rsidRDefault="007227BB" w:rsidP="00E31B59">
            <w:pPr>
              <w:pStyle w:val="24"/>
              <w:shd w:val="clear" w:color="auto" w:fill="auto"/>
              <w:spacing w:line="220" w:lineRule="exact"/>
              <w:ind w:firstLine="0"/>
              <w:rPr>
                <w:color w:val="00B050"/>
                <w:sz w:val="21"/>
                <w:szCs w:val="21"/>
                <w:lang w:val="uk-UA"/>
              </w:rPr>
            </w:pPr>
            <w:r w:rsidRPr="00B3745A">
              <w:rPr>
                <w:color w:val="00B050"/>
                <w:sz w:val="21"/>
                <w:szCs w:val="21"/>
                <w:lang w:val="uk-UA"/>
              </w:rPr>
              <w:t xml:space="preserve">Не більше ніж на 7 тис. дітей, які проживають на території територіальної громади (району), та не </w:t>
            </w:r>
            <w:r w:rsidRPr="00B3745A">
              <w:rPr>
                <w:color w:val="00B050"/>
                <w:spacing w:val="-6"/>
                <w:sz w:val="21"/>
                <w:szCs w:val="21"/>
                <w:lang w:val="uk-UA"/>
              </w:rPr>
              <w:t>більше ніж на 12 тис. дітей,</w:t>
            </w:r>
            <w:r w:rsidRPr="00B3745A">
              <w:rPr>
                <w:color w:val="00B050"/>
                <w:sz w:val="21"/>
                <w:szCs w:val="21"/>
                <w:lang w:val="uk-UA"/>
              </w:rPr>
              <w:t xml:space="preserve"> які проживають у місті (районі міста)</w:t>
            </w:r>
          </w:p>
          <w:p w14:paraId="20F99157" w14:textId="77777777" w:rsidR="007227BB" w:rsidRPr="00B3745A" w:rsidRDefault="007227BB" w:rsidP="00E31B59">
            <w:pPr>
              <w:pStyle w:val="24"/>
              <w:shd w:val="clear" w:color="auto" w:fill="auto"/>
              <w:spacing w:line="220" w:lineRule="exact"/>
              <w:ind w:firstLine="0"/>
              <w:rPr>
                <w:color w:val="00B050"/>
                <w:sz w:val="21"/>
                <w:szCs w:val="21"/>
                <w:lang w:val="uk-UA"/>
              </w:rPr>
            </w:pPr>
            <w:r w:rsidRPr="00B3745A">
              <w:rPr>
                <w:i/>
                <w:color w:val="00B050"/>
                <w:spacing w:val="-6"/>
                <w:sz w:val="21"/>
                <w:szCs w:val="21"/>
                <w:lang w:val="uk-UA"/>
              </w:rPr>
              <w:t>(Доповнено, Зміна № 1</w:t>
            </w:r>
            <w:r w:rsidRPr="00B3745A">
              <w:rPr>
                <w:color w:val="00B050"/>
                <w:spacing w:val="-6"/>
                <w:sz w:val="21"/>
                <w:szCs w:val="21"/>
                <w:lang w:val="uk-UA"/>
              </w:rPr>
              <w:t>)</w:t>
            </w:r>
          </w:p>
        </w:tc>
        <w:tc>
          <w:tcPr>
            <w:tcW w:w="2693" w:type="dxa"/>
          </w:tcPr>
          <w:p w14:paraId="214971F3" w14:textId="77777777" w:rsidR="007227BB" w:rsidRPr="00B3745A" w:rsidRDefault="007227BB" w:rsidP="00E31B59">
            <w:pPr>
              <w:spacing w:before="100" w:after="100"/>
              <w:rPr>
                <w:rFonts w:ascii="Arial" w:hAnsi="Arial" w:cs="Arial"/>
                <w:color w:val="00B050"/>
                <w:sz w:val="21"/>
                <w:szCs w:val="21"/>
              </w:rPr>
            </w:pPr>
          </w:p>
        </w:tc>
        <w:tc>
          <w:tcPr>
            <w:tcW w:w="2552" w:type="dxa"/>
          </w:tcPr>
          <w:p w14:paraId="19A54BB9" w14:textId="77777777" w:rsidR="007227BB" w:rsidRPr="00B3745A" w:rsidRDefault="007227BB" w:rsidP="00E31B59">
            <w:pPr>
              <w:spacing w:before="100" w:after="100"/>
              <w:ind w:right="-158"/>
              <w:rPr>
                <w:rFonts w:ascii="Arial" w:hAnsi="Arial" w:cs="Arial"/>
                <w:color w:val="00B050"/>
                <w:sz w:val="21"/>
                <w:szCs w:val="21"/>
              </w:rPr>
            </w:pPr>
          </w:p>
        </w:tc>
      </w:tr>
      <w:tr w:rsidR="00B3745A" w:rsidRPr="00B3745A" w14:paraId="4210DE1F" w14:textId="77777777" w:rsidTr="00E31B59">
        <w:tc>
          <w:tcPr>
            <w:tcW w:w="2766" w:type="dxa"/>
          </w:tcPr>
          <w:p w14:paraId="1D189B4E" w14:textId="77777777" w:rsidR="007227BB" w:rsidRPr="00B3745A" w:rsidRDefault="007227BB" w:rsidP="00E31B59">
            <w:pPr>
              <w:spacing w:before="100" w:after="100"/>
              <w:ind w:right="-108"/>
              <w:rPr>
                <w:rFonts w:ascii="Arial" w:hAnsi="Arial" w:cs="Arial"/>
                <w:color w:val="00B050"/>
                <w:sz w:val="21"/>
                <w:szCs w:val="21"/>
              </w:rPr>
            </w:pPr>
            <w:r w:rsidRPr="00B3745A">
              <w:rPr>
                <w:rFonts w:ascii="Arial" w:hAnsi="Arial" w:cs="Arial"/>
                <w:color w:val="00B050"/>
                <w:sz w:val="21"/>
                <w:szCs w:val="21"/>
              </w:rPr>
              <w:t>Міжшкільні навчально-виробничі  комбінати (між</w:t>
            </w:r>
            <w:r w:rsidRPr="00B3745A">
              <w:rPr>
                <w:rFonts w:ascii="Arial" w:hAnsi="Arial" w:cs="Arial"/>
                <w:color w:val="00B050"/>
                <w:sz w:val="21"/>
                <w:szCs w:val="21"/>
              </w:rPr>
              <w:softHyphen/>
              <w:t xml:space="preserve">шкільні ресурсні </w:t>
            </w:r>
            <w:r w:rsidRPr="00B3745A">
              <w:rPr>
                <w:rFonts w:ascii="Arial" w:hAnsi="Arial" w:cs="Arial"/>
                <w:color w:val="00B050"/>
                <w:spacing w:val="-6"/>
                <w:sz w:val="21"/>
                <w:szCs w:val="21"/>
              </w:rPr>
              <w:t xml:space="preserve">центри) </w:t>
            </w:r>
            <w:r w:rsidRPr="00B3745A">
              <w:rPr>
                <w:rFonts w:ascii="Arial" w:hAnsi="Arial" w:cs="Arial"/>
                <w:i/>
                <w:color w:val="00B050"/>
                <w:spacing w:val="-6"/>
                <w:sz w:val="21"/>
                <w:szCs w:val="21"/>
              </w:rPr>
              <w:t>(Доповнено, Зміна № 1</w:t>
            </w:r>
            <w:r w:rsidRPr="00B3745A">
              <w:rPr>
                <w:rFonts w:ascii="Arial" w:hAnsi="Arial" w:cs="Arial"/>
                <w:color w:val="00B050"/>
                <w:spacing w:val="-6"/>
                <w:sz w:val="21"/>
                <w:szCs w:val="21"/>
              </w:rPr>
              <w:t>)</w:t>
            </w:r>
          </w:p>
        </w:tc>
        <w:tc>
          <w:tcPr>
            <w:tcW w:w="1276" w:type="dxa"/>
          </w:tcPr>
          <w:p w14:paraId="540AB2A9" w14:textId="77777777" w:rsidR="007227BB" w:rsidRPr="00B3745A" w:rsidRDefault="007227BB" w:rsidP="00E31B59">
            <w:pPr>
              <w:spacing w:before="100" w:after="100"/>
              <w:rPr>
                <w:rFonts w:ascii="Arial" w:hAnsi="Arial" w:cs="Arial"/>
                <w:color w:val="00B050"/>
                <w:sz w:val="21"/>
                <w:szCs w:val="21"/>
              </w:rPr>
            </w:pPr>
            <w:r w:rsidRPr="00B3745A">
              <w:rPr>
                <w:rFonts w:ascii="Arial" w:hAnsi="Arial" w:cs="Arial"/>
                <w:color w:val="00B050"/>
                <w:sz w:val="21"/>
                <w:szCs w:val="21"/>
              </w:rPr>
              <w:t xml:space="preserve">% від загальної кількості школярів </w:t>
            </w:r>
          </w:p>
        </w:tc>
        <w:tc>
          <w:tcPr>
            <w:tcW w:w="2693" w:type="dxa"/>
          </w:tcPr>
          <w:p w14:paraId="3974E77E" w14:textId="77777777" w:rsidR="007227BB" w:rsidRPr="00B3745A" w:rsidRDefault="007227BB" w:rsidP="00E31B59">
            <w:pPr>
              <w:spacing w:before="100" w:after="100"/>
              <w:jc w:val="center"/>
              <w:rPr>
                <w:rFonts w:ascii="Arial" w:hAnsi="Arial" w:cs="Arial"/>
                <w:color w:val="00B050"/>
                <w:sz w:val="21"/>
                <w:szCs w:val="21"/>
              </w:rPr>
            </w:pPr>
          </w:p>
          <w:p w14:paraId="54E1AE67" w14:textId="77777777" w:rsidR="007227BB" w:rsidRPr="00B3745A" w:rsidRDefault="007227BB" w:rsidP="00E31B59">
            <w:pPr>
              <w:spacing w:before="100" w:after="100"/>
              <w:jc w:val="center"/>
              <w:rPr>
                <w:rFonts w:ascii="Arial" w:hAnsi="Arial" w:cs="Arial"/>
                <w:color w:val="00B050"/>
                <w:sz w:val="21"/>
                <w:szCs w:val="21"/>
              </w:rPr>
            </w:pPr>
            <w:r w:rsidRPr="00B3745A">
              <w:rPr>
                <w:rFonts w:ascii="Arial" w:hAnsi="Arial" w:cs="Arial"/>
                <w:color w:val="00B050"/>
                <w:sz w:val="21"/>
                <w:szCs w:val="21"/>
              </w:rPr>
              <w:t>-</w:t>
            </w:r>
          </w:p>
        </w:tc>
        <w:tc>
          <w:tcPr>
            <w:tcW w:w="2693" w:type="dxa"/>
          </w:tcPr>
          <w:p w14:paraId="70EC9941" w14:textId="77777777" w:rsidR="007227BB" w:rsidRPr="00B3745A" w:rsidRDefault="007227BB" w:rsidP="00E31B59">
            <w:pPr>
              <w:spacing w:before="100" w:after="100"/>
              <w:jc w:val="center"/>
              <w:rPr>
                <w:rFonts w:ascii="Arial" w:hAnsi="Arial" w:cs="Arial"/>
                <w:color w:val="00B050"/>
                <w:sz w:val="21"/>
                <w:szCs w:val="21"/>
              </w:rPr>
            </w:pPr>
            <w:r w:rsidRPr="00B3745A">
              <w:rPr>
                <w:rFonts w:ascii="Arial" w:hAnsi="Arial" w:cs="Arial"/>
                <w:color w:val="00B050"/>
                <w:sz w:val="21"/>
                <w:szCs w:val="21"/>
              </w:rPr>
              <w:t>8</w:t>
            </w:r>
          </w:p>
        </w:tc>
        <w:tc>
          <w:tcPr>
            <w:tcW w:w="2693" w:type="dxa"/>
          </w:tcPr>
          <w:p w14:paraId="3FC04BC6" w14:textId="77777777" w:rsidR="007227BB" w:rsidRPr="00B3745A" w:rsidRDefault="007227BB" w:rsidP="00E31B59">
            <w:pPr>
              <w:spacing w:before="100" w:after="100"/>
              <w:rPr>
                <w:rFonts w:ascii="Arial" w:hAnsi="Arial" w:cs="Arial"/>
                <w:color w:val="00B050"/>
                <w:sz w:val="21"/>
                <w:szCs w:val="21"/>
              </w:rPr>
            </w:pPr>
          </w:p>
        </w:tc>
        <w:tc>
          <w:tcPr>
            <w:tcW w:w="2552" w:type="dxa"/>
          </w:tcPr>
          <w:p w14:paraId="4F27B9D4" w14:textId="77777777" w:rsidR="007227BB" w:rsidRPr="00B3745A" w:rsidRDefault="007227BB" w:rsidP="00E31B59">
            <w:pPr>
              <w:spacing w:before="100" w:after="100"/>
              <w:ind w:right="-158"/>
              <w:rPr>
                <w:rFonts w:ascii="Arial" w:hAnsi="Arial" w:cs="Arial"/>
                <w:color w:val="00B050"/>
                <w:sz w:val="21"/>
                <w:szCs w:val="21"/>
              </w:rPr>
            </w:pPr>
            <w:r w:rsidRPr="00B3745A">
              <w:rPr>
                <w:rFonts w:ascii="Arial" w:hAnsi="Arial" w:cs="Arial"/>
                <w:color w:val="00B050"/>
                <w:sz w:val="21"/>
                <w:szCs w:val="21"/>
              </w:rPr>
              <w:t>На рівні житлового району, міста, районного центру, центру об’єднаної територіальної громади</w:t>
            </w:r>
          </w:p>
        </w:tc>
      </w:tr>
    </w:tbl>
    <w:p w14:paraId="20C743BA" w14:textId="77777777" w:rsidR="000359B2" w:rsidRDefault="000359B2" w:rsidP="00324F09">
      <w:pPr>
        <w:pStyle w:val="a3"/>
        <w:spacing w:before="46"/>
        <w:ind w:left="0" w:firstLine="0"/>
        <w:jc w:val="left"/>
        <w:rPr>
          <w:color w:val="1E1916"/>
          <w:spacing w:val="-2"/>
        </w:rPr>
      </w:pPr>
    </w:p>
    <w:p w14:paraId="42F4246E" w14:textId="7ABC3196" w:rsidR="000F5225" w:rsidRDefault="00446482" w:rsidP="00324F09">
      <w:pPr>
        <w:pStyle w:val="a3"/>
        <w:spacing w:before="46"/>
        <w:ind w:left="0" w:firstLine="0"/>
        <w:jc w:val="left"/>
        <w:rPr>
          <w:color w:val="1E1916"/>
          <w:spacing w:val="-2"/>
        </w:rPr>
      </w:pPr>
      <w:r>
        <w:rPr>
          <w:noProof/>
        </w:rPr>
        <w:lastRenderedPageBreak/>
        <mc:AlternateContent>
          <mc:Choice Requires="wps">
            <w:drawing>
              <wp:anchor distT="0" distB="0" distL="0" distR="0" simplePos="0" relativeHeight="251634176" behindDoc="0" locked="0" layoutInCell="1" allowOverlap="1" wp14:anchorId="60563A8C" wp14:editId="346FDDF9">
                <wp:simplePos x="0" y="0"/>
                <wp:positionH relativeFrom="page">
                  <wp:posOffset>564007</wp:posOffset>
                </wp:positionH>
                <wp:positionV relativeFrom="page">
                  <wp:posOffset>4790734</wp:posOffset>
                </wp:positionV>
                <wp:extent cx="139700" cy="1835785"/>
                <wp:effectExtent l="0" t="0" r="0" b="0"/>
                <wp:wrapNone/>
                <wp:docPr id="148" name="Text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1835785"/>
                        </a:xfrm>
                        <a:prstGeom prst="rect">
                          <a:avLst/>
                        </a:prstGeom>
                      </wps:spPr>
                      <wps:txbx>
                        <w:txbxContent>
                          <w:p w14:paraId="6A3DD5FB" w14:textId="48837167" w:rsidR="000F5225" w:rsidRDefault="000F5225" w:rsidP="002B662B">
                            <w:pPr>
                              <w:spacing w:line="197" w:lineRule="exact"/>
                              <w:rPr>
                                <w:sz w:val="18"/>
                              </w:rPr>
                            </w:pPr>
                          </w:p>
                        </w:txbxContent>
                      </wps:txbx>
                      <wps:bodyPr vert="vert" wrap="square" lIns="0" tIns="0" rIns="0" bIns="0" rtlCol="0">
                        <a:noAutofit/>
                      </wps:bodyPr>
                    </wps:wsp>
                  </a:graphicData>
                </a:graphic>
              </wp:anchor>
            </w:drawing>
          </mc:Choice>
          <mc:Fallback>
            <w:pict>
              <v:shape w14:anchorId="60563A8C" id="Textbox 148" o:spid="_x0000_s1031" type="#_x0000_t202" style="position:absolute;margin-left:44.4pt;margin-top:377.2pt;width:11pt;height:144.55pt;z-index:251634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" filled="f" stroked="f">
                <v:textbox style="layout-flow:vertical" inset="0,0,0,0">
                  <w:txbxContent>
                    <w:p w14:paraId="6A3DD5FB" w14:textId="48837167" w:rsidR="000F5225" w:rsidRDefault="000F5225" w:rsidP="002B662B">
                      <w:pPr>
                        <w:spacing w:line="197" w:lineRule="exact"/>
                        <w:rPr>
                          <w:sz w:val="18"/>
                        </w:rPr>
                      </w:pPr>
                    </w:p>
                  </w:txbxContent>
                </v:textbox>
                <w10:wrap anchorx="page" anchory="page"/>
              </v:shape>
            </w:pict>
          </mc:Fallback>
        </mc:AlternateContent>
      </w:r>
      <w:r>
        <w:rPr>
          <w:noProof/>
        </w:rPr>
        <mc:AlternateContent>
          <mc:Choice Requires="wps">
            <w:drawing>
              <wp:anchor distT="0" distB="0" distL="0" distR="0" simplePos="0" relativeHeight="251636224" behindDoc="0" locked="0" layoutInCell="1" allowOverlap="1" wp14:anchorId="5BE8F172" wp14:editId="2551D81E">
                <wp:simplePos x="0" y="0"/>
                <wp:positionH relativeFrom="page">
                  <wp:posOffset>564007</wp:posOffset>
                </wp:positionH>
                <wp:positionV relativeFrom="page">
                  <wp:posOffset>920522</wp:posOffset>
                </wp:positionV>
                <wp:extent cx="139700" cy="1835785"/>
                <wp:effectExtent l="0" t="0" r="0" b="0"/>
                <wp:wrapNone/>
                <wp:docPr id="150" name="Text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1835785"/>
                        </a:xfrm>
                        <a:prstGeom prst="rect">
                          <a:avLst/>
                        </a:prstGeom>
                      </wps:spPr>
                      <wps:txbx>
                        <w:txbxContent>
                          <w:p w14:paraId="66A36230" w14:textId="6BC9ECFD" w:rsidR="000F5225" w:rsidRDefault="000F5225" w:rsidP="002B662B">
                            <w:pPr>
                              <w:spacing w:line="197" w:lineRule="exact"/>
                              <w:rPr>
                                <w:sz w:val="18"/>
                              </w:rPr>
                            </w:pPr>
                          </w:p>
                        </w:txbxContent>
                      </wps:txbx>
                      <wps:bodyPr vert="vert" wrap="square" lIns="0" tIns="0" rIns="0" bIns="0" rtlCol="0">
                        <a:noAutofit/>
                      </wps:bodyPr>
                    </wps:wsp>
                  </a:graphicData>
                </a:graphic>
              </wp:anchor>
            </w:drawing>
          </mc:Choice>
          <mc:Fallback>
            <w:pict>
              <v:shape w14:anchorId="5BE8F172" id="Textbox 150" o:spid="_x0000_s1032" type="#_x0000_t202" style="position:absolute;margin-left:44.4pt;margin-top:72.5pt;width:11pt;height:144.55pt;z-index:251636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" filled="f" stroked="f">
                <v:textbox style="layout-flow:vertical" inset="0,0,0,0">
                  <w:txbxContent>
                    <w:p w14:paraId="66A36230" w14:textId="6BC9ECFD" w:rsidR="000F5225" w:rsidRDefault="000F5225" w:rsidP="002B662B">
                      <w:pPr>
                        <w:spacing w:line="197" w:lineRule="exact"/>
                        <w:rPr>
                          <w:sz w:val="18"/>
                        </w:rPr>
                      </w:pPr>
                    </w:p>
                  </w:txbxContent>
                </v:textbox>
                <w10:wrap anchorx="page" anchory="page"/>
              </v:shape>
            </w:pict>
          </mc:Fallback>
        </mc:AlternateContent>
      </w:r>
      <w:r>
        <w:rPr>
          <w:noProof/>
        </w:rPr>
        <mc:AlternateContent>
          <mc:Choice Requires="wps">
            <w:drawing>
              <wp:anchor distT="0" distB="0" distL="0" distR="0" simplePos="0" relativeHeight="251638272" behindDoc="0" locked="0" layoutInCell="1" allowOverlap="1" wp14:anchorId="4A820C83" wp14:editId="5C50C40E">
                <wp:simplePos x="0" y="0"/>
                <wp:positionH relativeFrom="page">
                  <wp:posOffset>564007</wp:posOffset>
                </wp:positionH>
                <wp:positionV relativeFrom="page">
                  <wp:posOffset>4790734</wp:posOffset>
                </wp:positionV>
                <wp:extent cx="139700" cy="1835785"/>
                <wp:effectExtent l="0" t="0" r="0" b="0"/>
                <wp:wrapNone/>
                <wp:docPr id="154" name="Text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1835785"/>
                        </a:xfrm>
                        <a:prstGeom prst="rect">
                          <a:avLst/>
                        </a:prstGeom>
                      </wps:spPr>
                      <wps:txbx>
                        <w:txbxContent>
                          <w:p w14:paraId="78413B6A" w14:textId="22506F62" w:rsidR="000F5225" w:rsidRDefault="000F5225" w:rsidP="002B662B">
                            <w:pPr>
                              <w:spacing w:line="197" w:lineRule="exact"/>
                              <w:rPr>
                                <w:sz w:val="18"/>
                              </w:rPr>
                            </w:pPr>
                          </w:p>
                        </w:txbxContent>
                      </wps:txbx>
                      <wps:bodyPr vert="vert" wrap="square" lIns="0" tIns="0" rIns="0" bIns="0" rtlCol="0">
                        <a:noAutofit/>
                      </wps:bodyPr>
                    </wps:wsp>
                  </a:graphicData>
                </a:graphic>
              </wp:anchor>
            </w:drawing>
          </mc:Choice>
          <mc:Fallback>
            <w:pict>
              <v:shape w14:anchorId="4A820C83" id="Textbox 154" o:spid="_x0000_s1033" type="#_x0000_t202" style="position:absolute;margin-left:44.4pt;margin-top:377.2pt;width:11pt;height:144.55pt;z-index:251638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" filled="f" stroked="f">
                <v:textbox style="layout-flow:vertical" inset="0,0,0,0">
                  <w:txbxContent>
                    <w:p w14:paraId="78413B6A" w14:textId="22506F62" w:rsidR="000F5225" w:rsidRDefault="000F5225" w:rsidP="002B662B">
                      <w:pPr>
                        <w:spacing w:line="197" w:lineRule="exact"/>
                        <w:rPr>
                          <w:sz w:val="18"/>
                        </w:rPr>
                      </w:pPr>
                    </w:p>
                  </w:txbxContent>
                </v:textbox>
                <w10:wrap anchorx="page" anchory="page"/>
              </v:shape>
            </w:pict>
          </mc:Fallback>
        </mc:AlternateContent>
      </w:r>
      <w:r>
        <w:rPr>
          <w:noProof/>
        </w:rPr>
        <mc:AlternateContent>
          <mc:Choice Requires="wps">
            <w:drawing>
              <wp:anchor distT="0" distB="0" distL="0" distR="0" simplePos="0" relativeHeight="251640320" behindDoc="0" locked="0" layoutInCell="1" allowOverlap="1" wp14:anchorId="787F6C10" wp14:editId="7B148865">
                <wp:simplePos x="0" y="0"/>
                <wp:positionH relativeFrom="page">
                  <wp:posOffset>564007</wp:posOffset>
                </wp:positionH>
                <wp:positionV relativeFrom="page">
                  <wp:posOffset>920522</wp:posOffset>
                </wp:positionV>
                <wp:extent cx="139700" cy="1835785"/>
                <wp:effectExtent l="0" t="0" r="0" b="0"/>
                <wp:wrapNone/>
                <wp:docPr id="156" name="Text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1835785"/>
                        </a:xfrm>
                        <a:prstGeom prst="rect">
                          <a:avLst/>
                        </a:prstGeom>
                      </wps:spPr>
                      <wps:txbx>
                        <w:txbxContent>
                          <w:p w14:paraId="6179CAB5" w14:textId="3D1AEEA2" w:rsidR="000F5225" w:rsidRDefault="000F5225" w:rsidP="002B662B">
                            <w:pPr>
                              <w:spacing w:line="197" w:lineRule="exact"/>
                              <w:rPr>
                                <w:sz w:val="18"/>
                              </w:rPr>
                            </w:pPr>
                          </w:p>
                        </w:txbxContent>
                      </wps:txbx>
                      <wps:bodyPr vert="vert" wrap="square" lIns="0" tIns="0" rIns="0" bIns="0" rtlCol="0">
                        <a:noAutofit/>
                      </wps:bodyPr>
                    </wps:wsp>
                  </a:graphicData>
                </a:graphic>
              </wp:anchor>
            </w:drawing>
          </mc:Choice>
          <mc:Fallback>
            <w:pict>
              <v:shape w14:anchorId="787F6C10" id="Textbox 156" o:spid="_x0000_s1034" type="#_x0000_t202" style="position:absolute;margin-left:44.4pt;margin-top:72.5pt;width:11pt;height:144.55pt;z-index:251640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" filled="f" stroked="f">
                <v:textbox style="layout-flow:vertical" inset="0,0,0,0">
                  <w:txbxContent>
                    <w:p w14:paraId="6179CAB5" w14:textId="3D1AEEA2" w:rsidR="000F5225" w:rsidRDefault="000F5225" w:rsidP="002B662B">
                      <w:pPr>
                        <w:spacing w:line="197" w:lineRule="exact"/>
                        <w:rPr>
                          <w:sz w:val="18"/>
                        </w:rPr>
                      </w:pPr>
                    </w:p>
                  </w:txbxContent>
                </v:textbox>
                <w10:wrap anchorx="page" anchory="page"/>
              </v:shape>
            </w:pict>
          </mc:Fallback>
        </mc:AlternateContent>
      </w:r>
      <w:r>
        <w:rPr>
          <w:color w:val="1E1916"/>
          <w:spacing w:val="-2"/>
        </w:rPr>
        <w:t>Продовження</w:t>
      </w:r>
      <w:r>
        <w:rPr>
          <w:color w:val="1E1916"/>
          <w:spacing w:val="4"/>
        </w:rPr>
        <w:t xml:space="preserve"> </w:t>
      </w:r>
      <w:r>
        <w:rPr>
          <w:color w:val="1E1916"/>
          <w:spacing w:val="-2"/>
        </w:rPr>
        <w:t>таблиці</w:t>
      </w:r>
    </w:p>
    <w:tbl>
      <w:tblPr>
        <w:tblW w:w="1467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66"/>
        <w:gridCol w:w="1417"/>
        <w:gridCol w:w="2552"/>
        <w:gridCol w:w="2693"/>
        <w:gridCol w:w="2693"/>
        <w:gridCol w:w="2552"/>
      </w:tblGrid>
      <w:tr w:rsidR="00324F09" w:rsidRPr="00B3745A" w14:paraId="43E3FDB1" w14:textId="77777777" w:rsidTr="00E31B59">
        <w:tc>
          <w:tcPr>
            <w:tcW w:w="2766" w:type="dxa"/>
            <w:vMerge w:val="restart"/>
          </w:tcPr>
          <w:p w14:paraId="160ED68F" w14:textId="77777777" w:rsidR="00324F09" w:rsidRPr="00B3745A" w:rsidRDefault="00324F09" w:rsidP="00E31B59">
            <w:pPr>
              <w:spacing w:line="240" w:lineRule="exact"/>
              <w:jc w:val="center"/>
              <w:rPr>
                <w:rFonts w:ascii="Arial" w:hAnsi="Arial" w:cs="Arial"/>
                <w:color w:val="00B050"/>
                <w:sz w:val="21"/>
                <w:szCs w:val="21"/>
              </w:rPr>
            </w:pPr>
            <w:r w:rsidRPr="00B3745A">
              <w:rPr>
                <w:rFonts w:ascii="Arial" w:hAnsi="Arial" w:cs="Arial"/>
                <w:color w:val="00B050"/>
                <w:sz w:val="21"/>
                <w:szCs w:val="21"/>
              </w:rPr>
              <w:t xml:space="preserve">Установи </w:t>
            </w:r>
            <w:r w:rsidRPr="00B3745A">
              <w:rPr>
                <w:rFonts w:ascii="Arial" w:hAnsi="Arial" w:cs="Arial"/>
                <w:color w:val="00B050"/>
                <w:sz w:val="21"/>
                <w:szCs w:val="21"/>
              </w:rPr>
              <w:br/>
              <w:t>й організації</w:t>
            </w:r>
            <w:r w:rsidRPr="00B3745A">
              <w:rPr>
                <w:rFonts w:ascii="Arial" w:hAnsi="Arial" w:cs="Arial"/>
                <w:color w:val="00B050"/>
                <w:sz w:val="21"/>
                <w:szCs w:val="21"/>
                <w:vertAlign w:val="superscript"/>
              </w:rPr>
              <w:t>1)</w:t>
            </w:r>
          </w:p>
        </w:tc>
        <w:tc>
          <w:tcPr>
            <w:tcW w:w="1417" w:type="dxa"/>
            <w:vMerge w:val="restart"/>
          </w:tcPr>
          <w:p w14:paraId="5249EFFC" w14:textId="77777777" w:rsidR="00324F09" w:rsidRPr="00B3745A" w:rsidRDefault="00324F09" w:rsidP="00E31B59">
            <w:pPr>
              <w:spacing w:line="240" w:lineRule="exact"/>
              <w:jc w:val="center"/>
              <w:rPr>
                <w:rFonts w:ascii="Arial" w:hAnsi="Arial" w:cs="Arial"/>
                <w:color w:val="00B050"/>
                <w:sz w:val="21"/>
                <w:szCs w:val="21"/>
              </w:rPr>
            </w:pPr>
            <w:r w:rsidRPr="00B3745A">
              <w:rPr>
                <w:rFonts w:ascii="Arial" w:hAnsi="Arial" w:cs="Arial"/>
                <w:color w:val="00B050"/>
                <w:sz w:val="21"/>
                <w:szCs w:val="21"/>
              </w:rPr>
              <w:t>Одиниця виміру</w:t>
            </w:r>
          </w:p>
        </w:tc>
        <w:tc>
          <w:tcPr>
            <w:tcW w:w="7938" w:type="dxa"/>
            <w:gridSpan w:val="3"/>
          </w:tcPr>
          <w:p w14:paraId="79886DAF" w14:textId="77777777" w:rsidR="00324F09" w:rsidRPr="00B3745A" w:rsidRDefault="00324F09" w:rsidP="00E31B59">
            <w:pPr>
              <w:spacing w:line="240" w:lineRule="exact"/>
              <w:jc w:val="center"/>
              <w:rPr>
                <w:rFonts w:ascii="Arial" w:hAnsi="Arial" w:cs="Arial"/>
                <w:color w:val="00B050"/>
                <w:sz w:val="21"/>
                <w:szCs w:val="21"/>
              </w:rPr>
            </w:pPr>
            <w:r w:rsidRPr="00B3745A">
              <w:rPr>
                <w:rFonts w:ascii="Arial" w:hAnsi="Arial" w:cs="Arial"/>
                <w:color w:val="00B050"/>
                <w:sz w:val="21"/>
                <w:szCs w:val="21"/>
              </w:rPr>
              <w:t>Нормативна величина забезпеченості послугами, на 1000 жит., не менше ніж</w:t>
            </w:r>
          </w:p>
        </w:tc>
        <w:tc>
          <w:tcPr>
            <w:tcW w:w="2552" w:type="dxa"/>
            <w:vMerge w:val="restart"/>
          </w:tcPr>
          <w:p w14:paraId="01E4DC4C" w14:textId="77777777" w:rsidR="00324F09" w:rsidRPr="00B3745A" w:rsidRDefault="00324F09" w:rsidP="00E31B59">
            <w:pPr>
              <w:spacing w:line="240" w:lineRule="exact"/>
              <w:jc w:val="center"/>
              <w:rPr>
                <w:rFonts w:ascii="Arial" w:hAnsi="Arial" w:cs="Arial"/>
                <w:color w:val="00B050"/>
                <w:sz w:val="21"/>
                <w:szCs w:val="21"/>
              </w:rPr>
            </w:pPr>
            <w:r w:rsidRPr="00B3745A">
              <w:rPr>
                <w:rFonts w:ascii="Arial" w:hAnsi="Arial" w:cs="Arial"/>
                <w:color w:val="00B050"/>
                <w:sz w:val="21"/>
                <w:szCs w:val="21"/>
              </w:rPr>
              <w:t>Примітки</w:t>
            </w:r>
          </w:p>
        </w:tc>
      </w:tr>
      <w:tr w:rsidR="00324F09" w:rsidRPr="00B3745A" w14:paraId="6C5EA5F4" w14:textId="77777777" w:rsidTr="00E31B59">
        <w:tc>
          <w:tcPr>
            <w:tcW w:w="2766" w:type="dxa"/>
            <w:vMerge/>
          </w:tcPr>
          <w:p w14:paraId="1C883DFB" w14:textId="77777777" w:rsidR="00324F09" w:rsidRPr="00B3745A" w:rsidRDefault="00324F09" w:rsidP="00E31B59">
            <w:pPr>
              <w:spacing w:line="240" w:lineRule="exact"/>
              <w:jc w:val="center"/>
              <w:rPr>
                <w:rFonts w:ascii="Arial" w:hAnsi="Arial" w:cs="Arial"/>
                <w:color w:val="00B050"/>
                <w:sz w:val="21"/>
                <w:szCs w:val="21"/>
              </w:rPr>
            </w:pPr>
          </w:p>
        </w:tc>
        <w:tc>
          <w:tcPr>
            <w:tcW w:w="1417" w:type="dxa"/>
            <w:vMerge/>
          </w:tcPr>
          <w:p w14:paraId="31BE8606" w14:textId="77777777" w:rsidR="00324F09" w:rsidRPr="00B3745A" w:rsidRDefault="00324F09" w:rsidP="00E31B59">
            <w:pPr>
              <w:spacing w:line="240" w:lineRule="exact"/>
              <w:jc w:val="center"/>
              <w:rPr>
                <w:rFonts w:ascii="Arial" w:hAnsi="Arial" w:cs="Arial"/>
                <w:color w:val="00B050"/>
                <w:sz w:val="21"/>
                <w:szCs w:val="21"/>
              </w:rPr>
            </w:pPr>
          </w:p>
        </w:tc>
        <w:tc>
          <w:tcPr>
            <w:tcW w:w="2552" w:type="dxa"/>
          </w:tcPr>
          <w:p w14:paraId="752864BA" w14:textId="77777777" w:rsidR="00324F09" w:rsidRPr="00B3745A" w:rsidRDefault="00324F09" w:rsidP="00E31B59">
            <w:pPr>
              <w:spacing w:line="240" w:lineRule="exact"/>
              <w:jc w:val="center"/>
              <w:rPr>
                <w:rFonts w:ascii="Arial" w:hAnsi="Arial" w:cs="Arial"/>
                <w:color w:val="00B050"/>
                <w:sz w:val="21"/>
                <w:szCs w:val="21"/>
              </w:rPr>
            </w:pPr>
            <w:r w:rsidRPr="00B3745A">
              <w:rPr>
                <w:rFonts w:ascii="Arial" w:hAnsi="Arial" w:cs="Arial"/>
                <w:color w:val="00B050"/>
                <w:sz w:val="21"/>
                <w:szCs w:val="21"/>
              </w:rPr>
              <w:t>повсякденними</w:t>
            </w:r>
          </w:p>
        </w:tc>
        <w:tc>
          <w:tcPr>
            <w:tcW w:w="2693" w:type="dxa"/>
          </w:tcPr>
          <w:p w14:paraId="29AD1787" w14:textId="77777777" w:rsidR="00324F09" w:rsidRPr="00B3745A" w:rsidRDefault="00324F09" w:rsidP="00E31B59">
            <w:pPr>
              <w:spacing w:line="240" w:lineRule="exact"/>
              <w:jc w:val="center"/>
              <w:rPr>
                <w:rFonts w:ascii="Arial" w:hAnsi="Arial" w:cs="Arial"/>
                <w:color w:val="00B050"/>
                <w:sz w:val="21"/>
                <w:szCs w:val="21"/>
              </w:rPr>
            </w:pPr>
            <w:r w:rsidRPr="00B3745A">
              <w:rPr>
                <w:rFonts w:ascii="Arial" w:hAnsi="Arial" w:cs="Arial"/>
                <w:color w:val="00B050"/>
                <w:sz w:val="21"/>
                <w:szCs w:val="21"/>
              </w:rPr>
              <w:t>періодичними</w:t>
            </w:r>
          </w:p>
        </w:tc>
        <w:tc>
          <w:tcPr>
            <w:tcW w:w="2693" w:type="dxa"/>
          </w:tcPr>
          <w:p w14:paraId="706C5581" w14:textId="77777777" w:rsidR="00324F09" w:rsidRPr="00B3745A" w:rsidRDefault="00324F09" w:rsidP="00E31B59">
            <w:pPr>
              <w:spacing w:line="240" w:lineRule="exact"/>
              <w:jc w:val="center"/>
              <w:rPr>
                <w:rFonts w:ascii="Arial" w:hAnsi="Arial" w:cs="Arial"/>
                <w:color w:val="00B050"/>
                <w:sz w:val="21"/>
                <w:szCs w:val="21"/>
              </w:rPr>
            </w:pPr>
            <w:r w:rsidRPr="00B3745A">
              <w:rPr>
                <w:rFonts w:ascii="Arial" w:hAnsi="Arial" w:cs="Arial"/>
                <w:color w:val="00B050"/>
                <w:sz w:val="21"/>
                <w:szCs w:val="21"/>
              </w:rPr>
              <w:t>епізодичними</w:t>
            </w:r>
          </w:p>
        </w:tc>
        <w:tc>
          <w:tcPr>
            <w:tcW w:w="2552" w:type="dxa"/>
            <w:vMerge/>
          </w:tcPr>
          <w:p w14:paraId="0719304D" w14:textId="77777777" w:rsidR="00324F09" w:rsidRPr="00B3745A" w:rsidRDefault="00324F09" w:rsidP="00E31B59">
            <w:pPr>
              <w:spacing w:line="240" w:lineRule="exact"/>
              <w:rPr>
                <w:rFonts w:ascii="Arial" w:hAnsi="Arial" w:cs="Arial"/>
                <w:color w:val="00B050"/>
                <w:sz w:val="21"/>
                <w:szCs w:val="21"/>
              </w:rPr>
            </w:pPr>
          </w:p>
        </w:tc>
      </w:tr>
      <w:tr w:rsidR="00324F09" w:rsidRPr="00B3745A" w14:paraId="0875E1E5" w14:textId="77777777" w:rsidTr="00E31B59">
        <w:trPr>
          <w:trHeight w:val="1832"/>
        </w:trPr>
        <w:tc>
          <w:tcPr>
            <w:tcW w:w="2766" w:type="dxa"/>
          </w:tcPr>
          <w:p w14:paraId="06117363" w14:textId="77777777" w:rsidR="00324F09" w:rsidRPr="00B3745A" w:rsidRDefault="00324F09" w:rsidP="00E31B59">
            <w:pPr>
              <w:spacing w:line="240" w:lineRule="exact"/>
              <w:rPr>
                <w:rFonts w:ascii="Arial" w:hAnsi="Arial" w:cs="Arial"/>
                <w:b/>
                <w:bCs/>
                <w:color w:val="00B050"/>
                <w:sz w:val="21"/>
                <w:szCs w:val="21"/>
              </w:rPr>
            </w:pPr>
            <w:r w:rsidRPr="00B3745A">
              <w:rPr>
                <w:rFonts w:ascii="Arial" w:hAnsi="Arial" w:cs="Arial"/>
                <w:caps/>
                <w:color w:val="00B050"/>
                <w:sz w:val="21"/>
                <w:szCs w:val="21"/>
              </w:rPr>
              <w:t>с</w:t>
            </w:r>
            <w:r w:rsidRPr="00B3745A">
              <w:rPr>
                <w:rFonts w:ascii="Arial" w:hAnsi="Arial" w:cs="Arial"/>
                <w:color w:val="00B050"/>
                <w:sz w:val="21"/>
                <w:szCs w:val="21"/>
              </w:rPr>
              <w:t>пеціалізовані заклади позашкільної освіти</w:t>
            </w:r>
          </w:p>
        </w:tc>
        <w:tc>
          <w:tcPr>
            <w:tcW w:w="1417" w:type="dxa"/>
          </w:tcPr>
          <w:p w14:paraId="66844640" w14:textId="77777777" w:rsidR="00324F09" w:rsidRPr="00B3745A" w:rsidRDefault="00324F09" w:rsidP="00E31B59">
            <w:pPr>
              <w:spacing w:line="240" w:lineRule="exact"/>
              <w:rPr>
                <w:rFonts w:ascii="Arial" w:hAnsi="Arial" w:cs="Arial"/>
                <w:color w:val="00B050"/>
                <w:sz w:val="21"/>
                <w:szCs w:val="21"/>
              </w:rPr>
            </w:pPr>
            <w:r w:rsidRPr="00B3745A">
              <w:rPr>
                <w:rFonts w:ascii="Arial" w:hAnsi="Arial" w:cs="Arial"/>
                <w:color w:val="00B050"/>
                <w:sz w:val="21"/>
                <w:szCs w:val="21"/>
              </w:rPr>
              <w:t>% від</w:t>
            </w:r>
          </w:p>
          <w:p w14:paraId="7B87E24F" w14:textId="77777777" w:rsidR="00324F09" w:rsidRPr="00B3745A" w:rsidRDefault="00324F09" w:rsidP="00E31B59">
            <w:pPr>
              <w:spacing w:line="240" w:lineRule="exact"/>
              <w:rPr>
                <w:rFonts w:ascii="Arial" w:hAnsi="Arial" w:cs="Arial"/>
                <w:color w:val="00B050"/>
                <w:sz w:val="21"/>
                <w:szCs w:val="21"/>
              </w:rPr>
            </w:pPr>
            <w:r w:rsidRPr="00B3745A">
              <w:rPr>
                <w:rFonts w:ascii="Arial" w:hAnsi="Arial" w:cs="Arial"/>
                <w:color w:val="00B050"/>
                <w:sz w:val="21"/>
                <w:szCs w:val="21"/>
              </w:rPr>
              <w:t>загальної кількості школярів</w:t>
            </w:r>
          </w:p>
        </w:tc>
        <w:tc>
          <w:tcPr>
            <w:tcW w:w="2552" w:type="dxa"/>
          </w:tcPr>
          <w:p w14:paraId="2701E178" w14:textId="77777777" w:rsidR="00324F09" w:rsidRPr="00B3745A" w:rsidRDefault="00324F09" w:rsidP="00E31B59">
            <w:pPr>
              <w:spacing w:line="240" w:lineRule="exact"/>
              <w:rPr>
                <w:rFonts w:ascii="Arial" w:hAnsi="Arial" w:cs="Arial"/>
                <w:color w:val="00B050"/>
                <w:sz w:val="21"/>
                <w:szCs w:val="21"/>
              </w:rPr>
            </w:pPr>
          </w:p>
          <w:p w14:paraId="0E337A4F" w14:textId="77777777" w:rsidR="00324F09" w:rsidRPr="00B3745A" w:rsidRDefault="00324F09" w:rsidP="00E31B59">
            <w:pPr>
              <w:spacing w:line="240" w:lineRule="exact"/>
              <w:jc w:val="center"/>
              <w:rPr>
                <w:rFonts w:ascii="Arial" w:hAnsi="Arial" w:cs="Arial"/>
                <w:color w:val="00B050"/>
                <w:sz w:val="21"/>
                <w:szCs w:val="21"/>
              </w:rPr>
            </w:pPr>
            <w:r w:rsidRPr="00B3745A">
              <w:rPr>
                <w:rFonts w:ascii="Arial" w:hAnsi="Arial" w:cs="Arial"/>
                <w:color w:val="00B050"/>
                <w:sz w:val="21"/>
                <w:szCs w:val="21"/>
              </w:rPr>
              <w:t>—</w:t>
            </w:r>
          </w:p>
        </w:tc>
        <w:tc>
          <w:tcPr>
            <w:tcW w:w="2693" w:type="dxa"/>
          </w:tcPr>
          <w:p w14:paraId="67E7E7A3" w14:textId="77777777" w:rsidR="00324F09" w:rsidRPr="00B3745A" w:rsidRDefault="00324F09" w:rsidP="00E31B59">
            <w:pPr>
              <w:spacing w:line="240" w:lineRule="exact"/>
              <w:ind w:right="-108"/>
              <w:rPr>
                <w:rFonts w:ascii="Arial" w:hAnsi="Arial" w:cs="Arial"/>
                <w:color w:val="00B050"/>
                <w:sz w:val="21"/>
                <w:szCs w:val="21"/>
              </w:rPr>
            </w:pPr>
            <w:r w:rsidRPr="00B3745A">
              <w:rPr>
                <w:rFonts w:ascii="Arial" w:hAnsi="Arial" w:cs="Arial"/>
                <w:color w:val="00B050"/>
                <w:sz w:val="21"/>
                <w:szCs w:val="21"/>
              </w:rPr>
              <w:t>15,3 % (зокрема за видами будинків): Палац (Будинок) школярів – 3,3 %</w:t>
            </w:r>
            <w:r w:rsidRPr="00B3745A">
              <w:rPr>
                <w:rFonts w:ascii="Arial" w:hAnsi="Arial" w:cs="Arial"/>
                <w:color w:val="00B050"/>
                <w:sz w:val="21"/>
                <w:szCs w:val="21"/>
                <w:vertAlign w:val="superscript"/>
              </w:rPr>
              <w:t>3)</w:t>
            </w:r>
            <w:r w:rsidRPr="00B3745A">
              <w:rPr>
                <w:rFonts w:ascii="Arial" w:hAnsi="Arial" w:cs="Arial"/>
                <w:color w:val="00B050"/>
                <w:sz w:val="21"/>
                <w:szCs w:val="21"/>
              </w:rPr>
              <w:t xml:space="preserve">,  станція юних натуралістів – 0,4 %; </w:t>
            </w:r>
            <w:r w:rsidRPr="00B3745A">
              <w:rPr>
                <w:rFonts w:ascii="Arial" w:hAnsi="Arial" w:cs="Arial"/>
                <w:color w:val="00B050"/>
                <w:spacing w:val="-6"/>
                <w:sz w:val="21"/>
                <w:szCs w:val="21"/>
              </w:rPr>
              <w:t>станція юних туристів – 0,4 %;</w:t>
            </w:r>
            <w:r w:rsidRPr="00B3745A">
              <w:rPr>
                <w:rFonts w:ascii="Arial" w:hAnsi="Arial" w:cs="Arial"/>
                <w:color w:val="00B050"/>
                <w:sz w:val="21"/>
                <w:szCs w:val="21"/>
              </w:rPr>
              <w:t xml:space="preserve"> дитячо-юнацька спортивна </w:t>
            </w:r>
            <w:r w:rsidRPr="00B3745A">
              <w:rPr>
                <w:rFonts w:ascii="Arial" w:hAnsi="Arial" w:cs="Arial"/>
                <w:color w:val="00B050"/>
                <w:spacing w:val="-4"/>
                <w:sz w:val="21"/>
                <w:szCs w:val="21"/>
              </w:rPr>
              <w:t>школа – 2,3 %; дитяча школа мистецтв або музична</w:t>
            </w:r>
            <w:r w:rsidRPr="00B3745A">
              <w:rPr>
                <w:rFonts w:ascii="Arial" w:hAnsi="Arial" w:cs="Arial"/>
                <w:color w:val="00B050"/>
                <w:spacing w:val="-4"/>
                <w:sz w:val="21"/>
                <w:szCs w:val="21"/>
                <w:vertAlign w:val="superscript"/>
              </w:rPr>
              <w:t>4)</w:t>
            </w:r>
            <w:r w:rsidRPr="00B3745A">
              <w:rPr>
                <w:rFonts w:ascii="Arial" w:hAnsi="Arial" w:cs="Arial"/>
                <w:color w:val="00B050"/>
                <w:spacing w:val="-4"/>
                <w:sz w:val="21"/>
                <w:szCs w:val="21"/>
              </w:rPr>
              <w:t>, художня, хореографічна – 2,7 %; інші – 6,2 %</w:t>
            </w:r>
          </w:p>
        </w:tc>
        <w:tc>
          <w:tcPr>
            <w:tcW w:w="2693" w:type="dxa"/>
          </w:tcPr>
          <w:p w14:paraId="46AE483C" w14:textId="77777777" w:rsidR="00324F09" w:rsidRPr="00B3745A" w:rsidRDefault="00324F09" w:rsidP="00E31B59">
            <w:pPr>
              <w:spacing w:line="240" w:lineRule="exact"/>
              <w:rPr>
                <w:rFonts w:ascii="Arial" w:hAnsi="Arial" w:cs="Arial"/>
                <w:color w:val="00B050"/>
                <w:sz w:val="21"/>
                <w:szCs w:val="21"/>
              </w:rPr>
            </w:pPr>
          </w:p>
        </w:tc>
        <w:tc>
          <w:tcPr>
            <w:tcW w:w="2552" w:type="dxa"/>
          </w:tcPr>
          <w:p w14:paraId="2715EE7B" w14:textId="77777777" w:rsidR="00324F09" w:rsidRPr="00B3745A" w:rsidRDefault="00324F09" w:rsidP="00E31B59">
            <w:pPr>
              <w:spacing w:line="240" w:lineRule="exact"/>
              <w:ind w:right="-158"/>
              <w:rPr>
                <w:rFonts w:ascii="Arial" w:hAnsi="Arial" w:cs="Arial"/>
                <w:color w:val="00B050"/>
                <w:sz w:val="21"/>
                <w:szCs w:val="21"/>
              </w:rPr>
            </w:pPr>
            <w:r w:rsidRPr="00B3745A">
              <w:rPr>
                <w:rFonts w:ascii="Arial" w:hAnsi="Arial" w:cs="Arial"/>
                <w:color w:val="00B050"/>
                <w:sz w:val="21"/>
                <w:szCs w:val="21"/>
              </w:rPr>
              <w:t>У сільських населених пунктах приміщення для позашкільних занять рекомендується перед</w:t>
            </w:r>
            <w:r w:rsidRPr="00B3745A">
              <w:rPr>
                <w:rFonts w:ascii="Arial" w:hAnsi="Arial" w:cs="Arial"/>
                <w:color w:val="00B050"/>
                <w:sz w:val="21"/>
                <w:szCs w:val="21"/>
              </w:rPr>
              <w:softHyphen/>
              <w:t>бачати в будинках закладів загальної середньої освіти</w:t>
            </w:r>
          </w:p>
          <w:p w14:paraId="0F6A9F81" w14:textId="77777777" w:rsidR="00324F09" w:rsidRPr="00B3745A" w:rsidRDefault="00324F09" w:rsidP="00E31B59">
            <w:pPr>
              <w:spacing w:line="240" w:lineRule="exact"/>
              <w:ind w:right="-158"/>
              <w:rPr>
                <w:rFonts w:ascii="Arial" w:hAnsi="Arial" w:cs="Arial"/>
                <w:color w:val="00B050"/>
                <w:sz w:val="21"/>
                <w:szCs w:val="21"/>
              </w:rPr>
            </w:pPr>
            <w:r w:rsidRPr="00B3745A">
              <w:rPr>
                <w:rFonts w:ascii="Arial" w:hAnsi="Arial" w:cs="Arial"/>
                <w:i/>
                <w:color w:val="00B050"/>
                <w:sz w:val="21"/>
                <w:szCs w:val="21"/>
              </w:rPr>
              <w:t>(Змінено, Зміна № 1</w:t>
            </w:r>
            <w:r w:rsidRPr="00B3745A">
              <w:rPr>
                <w:rFonts w:ascii="Arial" w:hAnsi="Arial" w:cs="Arial"/>
                <w:color w:val="00B050"/>
                <w:sz w:val="21"/>
                <w:szCs w:val="21"/>
              </w:rPr>
              <w:t xml:space="preserve">)  </w:t>
            </w:r>
          </w:p>
        </w:tc>
      </w:tr>
      <w:tr w:rsidR="00324F09" w:rsidRPr="00B3745A" w14:paraId="00459805" w14:textId="77777777" w:rsidTr="00E31B59">
        <w:trPr>
          <w:trHeight w:val="1832"/>
        </w:trPr>
        <w:tc>
          <w:tcPr>
            <w:tcW w:w="2766" w:type="dxa"/>
          </w:tcPr>
          <w:p w14:paraId="2D67D35A" w14:textId="77777777" w:rsidR="00324F09" w:rsidRPr="00B3745A" w:rsidRDefault="00324F09" w:rsidP="00E31B59">
            <w:pPr>
              <w:spacing w:line="240" w:lineRule="exact"/>
              <w:rPr>
                <w:rFonts w:ascii="Arial" w:hAnsi="Arial" w:cs="Arial"/>
                <w:color w:val="00B050"/>
                <w:sz w:val="21"/>
                <w:szCs w:val="21"/>
              </w:rPr>
            </w:pPr>
            <w:r w:rsidRPr="00B3745A">
              <w:rPr>
                <w:rFonts w:ascii="Arial" w:hAnsi="Arial" w:cs="Arial"/>
                <w:color w:val="00B050"/>
                <w:sz w:val="21"/>
                <w:szCs w:val="21"/>
              </w:rPr>
              <w:t>Заклади професійної</w:t>
            </w:r>
            <w:r w:rsidRPr="00B3745A">
              <w:rPr>
                <w:rFonts w:ascii="Arial" w:hAnsi="Arial" w:cs="Arial"/>
                <w:color w:val="00B050"/>
                <w:sz w:val="21"/>
                <w:szCs w:val="21"/>
              </w:rPr>
              <w:br/>
              <w:t>(професійно-технічної) та фахової передвищої освіти</w:t>
            </w:r>
            <w:r w:rsidRPr="00B3745A">
              <w:rPr>
                <w:rFonts w:ascii="Arial" w:hAnsi="Arial" w:cs="Arial"/>
                <w:color w:val="00B050"/>
                <w:sz w:val="21"/>
                <w:szCs w:val="21"/>
              </w:rPr>
              <w:br/>
              <w:t>(коледжі, технікуми).</w:t>
            </w:r>
          </w:p>
          <w:p w14:paraId="0323F047" w14:textId="77777777" w:rsidR="00324F09" w:rsidRPr="00B3745A" w:rsidRDefault="00324F09" w:rsidP="00E31B59">
            <w:pPr>
              <w:spacing w:line="240" w:lineRule="exact"/>
              <w:rPr>
                <w:rFonts w:ascii="Arial" w:hAnsi="Arial" w:cs="Arial"/>
                <w:color w:val="00B050"/>
                <w:sz w:val="21"/>
                <w:szCs w:val="21"/>
              </w:rPr>
            </w:pPr>
            <w:r w:rsidRPr="00B3745A">
              <w:rPr>
                <w:rFonts w:ascii="Arial" w:hAnsi="Arial" w:cs="Arial"/>
                <w:color w:val="00B050"/>
                <w:sz w:val="21"/>
                <w:szCs w:val="21"/>
              </w:rPr>
              <w:t xml:space="preserve">Заклади вищої освіти </w:t>
            </w:r>
            <w:r w:rsidRPr="00B3745A">
              <w:rPr>
                <w:rFonts w:ascii="Arial" w:hAnsi="Arial" w:cs="Arial"/>
                <w:strike/>
                <w:color w:val="00B050"/>
                <w:sz w:val="21"/>
                <w:szCs w:val="21"/>
              </w:rPr>
              <w:br/>
            </w:r>
            <w:r w:rsidRPr="00B3745A">
              <w:rPr>
                <w:rFonts w:ascii="Arial" w:hAnsi="Arial" w:cs="Arial"/>
                <w:color w:val="00B050"/>
                <w:sz w:val="21"/>
                <w:szCs w:val="21"/>
              </w:rPr>
              <w:t>(університети, академії, інститути)</w:t>
            </w:r>
          </w:p>
        </w:tc>
        <w:tc>
          <w:tcPr>
            <w:tcW w:w="1417" w:type="dxa"/>
          </w:tcPr>
          <w:p w14:paraId="14C57956" w14:textId="77777777" w:rsidR="00324F09" w:rsidRPr="00B3745A" w:rsidRDefault="00324F09" w:rsidP="00E31B59">
            <w:pPr>
              <w:spacing w:line="240" w:lineRule="exact"/>
              <w:rPr>
                <w:rFonts w:ascii="Arial" w:hAnsi="Arial" w:cs="Arial"/>
                <w:color w:val="00B050"/>
                <w:sz w:val="21"/>
                <w:szCs w:val="21"/>
              </w:rPr>
            </w:pPr>
            <w:r w:rsidRPr="00B3745A">
              <w:rPr>
                <w:rFonts w:ascii="Arial" w:hAnsi="Arial" w:cs="Arial"/>
                <w:color w:val="00B050"/>
                <w:sz w:val="21"/>
                <w:szCs w:val="21"/>
              </w:rPr>
              <w:t xml:space="preserve">Учнів, студентів </w:t>
            </w:r>
          </w:p>
        </w:tc>
        <w:tc>
          <w:tcPr>
            <w:tcW w:w="2552" w:type="dxa"/>
          </w:tcPr>
          <w:p w14:paraId="76CC8BCB" w14:textId="77777777" w:rsidR="00324F09" w:rsidRPr="00B3745A" w:rsidRDefault="00324F09" w:rsidP="00E31B59">
            <w:pPr>
              <w:spacing w:line="240" w:lineRule="exact"/>
              <w:rPr>
                <w:rFonts w:ascii="Arial" w:hAnsi="Arial" w:cs="Arial"/>
                <w:color w:val="00B050"/>
                <w:sz w:val="21"/>
                <w:szCs w:val="21"/>
              </w:rPr>
            </w:pPr>
            <w:r w:rsidRPr="00B3745A">
              <w:rPr>
                <w:rFonts w:ascii="Arial" w:hAnsi="Arial" w:cs="Arial"/>
                <w:color w:val="00B050"/>
                <w:sz w:val="21"/>
                <w:szCs w:val="21"/>
              </w:rPr>
              <w:t>За завданням на проєкту</w:t>
            </w:r>
            <w:r w:rsidRPr="00B3745A">
              <w:rPr>
                <w:rFonts w:ascii="Arial" w:hAnsi="Arial" w:cs="Arial"/>
                <w:color w:val="00B050"/>
                <w:sz w:val="21"/>
                <w:szCs w:val="21"/>
              </w:rPr>
              <w:softHyphen/>
              <w:t xml:space="preserve">вання з урахуванням населення міста-центру та інших населених пунктів у зоні його тяжіння </w:t>
            </w:r>
          </w:p>
          <w:p w14:paraId="201BDA64" w14:textId="77777777" w:rsidR="00324F09" w:rsidRPr="00B3745A" w:rsidRDefault="00324F09" w:rsidP="00E31B59">
            <w:pPr>
              <w:spacing w:line="240" w:lineRule="exact"/>
              <w:rPr>
                <w:rFonts w:ascii="Arial" w:hAnsi="Arial" w:cs="Arial"/>
                <w:color w:val="00B050"/>
                <w:sz w:val="21"/>
                <w:szCs w:val="21"/>
              </w:rPr>
            </w:pPr>
          </w:p>
        </w:tc>
        <w:tc>
          <w:tcPr>
            <w:tcW w:w="2693" w:type="dxa"/>
          </w:tcPr>
          <w:p w14:paraId="6795FAAE" w14:textId="77777777" w:rsidR="00324F09" w:rsidRPr="00B3745A" w:rsidRDefault="00324F09" w:rsidP="00E31B59">
            <w:pPr>
              <w:spacing w:line="240" w:lineRule="exact"/>
              <w:rPr>
                <w:rFonts w:ascii="Arial" w:hAnsi="Arial" w:cs="Arial"/>
                <w:color w:val="00B050"/>
                <w:sz w:val="21"/>
                <w:szCs w:val="21"/>
              </w:rPr>
            </w:pPr>
          </w:p>
        </w:tc>
        <w:tc>
          <w:tcPr>
            <w:tcW w:w="2693" w:type="dxa"/>
          </w:tcPr>
          <w:p w14:paraId="7FBEC291" w14:textId="77777777" w:rsidR="00324F09" w:rsidRPr="00B3745A" w:rsidRDefault="00324F09" w:rsidP="00E31B59">
            <w:pPr>
              <w:spacing w:line="240" w:lineRule="exact"/>
              <w:rPr>
                <w:rFonts w:ascii="Arial" w:hAnsi="Arial" w:cs="Arial"/>
                <w:color w:val="00B050"/>
                <w:sz w:val="21"/>
                <w:szCs w:val="21"/>
              </w:rPr>
            </w:pPr>
          </w:p>
        </w:tc>
        <w:tc>
          <w:tcPr>
            <w:tcW w:w="2552" w:type="dxa"/>
          </w:tcPr>
          <w:p w14:paraId="543B4151" w14:textId="77777777" w:rsidR="00324F09" w:rsidRPr="00B3745A" w:rsidRDefault="00324F09" w:rsidP="00E31B59">
            <w:pPr>
              <w:spacing w:line="220" w:lineRule="exact"/>
              <w:rPr>
                <w:rFonts w:ascii="Arial" w:hAnsi="Arial" w:cs="Arial"/>
                <w:color w:val="00B050"/>
                <w:sz w:val="21"/>
                <w:szCs w:val="21"/>
              </w:rPr>
            </w:pPr>
            <w:r w:rsidRPr="00B3745A">
              <w:rPr>
                <w:rFonts w:ascii="Arial" w:hAnsi="Arial" w:cs="Arial"/>
                <w:color w:val="00B050"/>
                <w:sz w:val="21"/>
                <w:szCs w:val="21"/>
              </w:rPr>
              <w:t>На рівні міста, район</w:t>
            </w:r>
            <w:r w:rsidRPr="00B3745A">
              <w:rPr>
                <w:rFonts w:ascii="Arial" w:hAnsi="Arial" w:cs="Arial"/>
                <w:color w:val="00B050"/>
                <w:sz w:val="21"/>
                <w:szCs w:val="21"/>
              </w:rPr>
              <w:softHyphen/>
              <w:t>ного центру, центру об’єднаної територіаль</w:t>
            </w:r>
            <w:r w:rsidRPr="00B3745A">
              <w:rPr>
                <w:rFonts w:ascii="Arial" w:hAnsi="Arial" w:cs="Arial"/>
                <w:color w:val="00B050"/>
                <w:sz w:val="21"/>
                <w:szCs w:val="21"/>
              </w:rPr>
              <w:softHyphen/>
              <w:t>ної громади, міжрайон</w:t>
            </w:r>
            <w:r w:rsidRPr="00B3745A">
              <w:rPr>
                <w:rFonts w:ascii="Arial" w:hAnsi="Arial" w:cs="Arial"/>
                <w:color w:val="00B050"/>
                <w:sz w:val="21"/>
                <w:szCs w:val="21"/>
              </w:rPr>
              <w:softHyphen/>
              <w:t>ного, регіонального, між</w:t>
            </w:r>
            <w:r w:rsidRPr="00B3745A">
              <w:rPr>
                <w:rFonts w:ascii="Arial" w:hAnsi="Arial" w:cs="Arial"/>
                <w:color w:val="00B050"/>
                <w:sz w:val="21"/>
                <w:szCs w:val="21"/>
              </w:rPr>
              <w:softHyphen/>
              <w:t>регіонального центрів із урахуванням формуван</w:t>
            </w:r>
            <w:r w:rsidRPr="00B3745A">
              <w:rPr>
                <w:rFonts w:ascii="Arial" w:hAnsi="Arial" w:cs="Arial"/>
                <w:color w:val="00B050"/>
                <w:sz w:val="21"/>
                <w:szCs w:val="21"/>
              </w:rPr>
              <w:softHyphen/>
              <w:t>ня освітніх округів</w:t>
            </w:r>
          </w:p>
        </w:tc>
      </w:tr>
      <w:tr w:rsidR="00324F09" w:rsidRPr="00B3745A" w14:paraId="6FDA778B" w14:textId="77777777" w:rsidTr="00E31B59">
        <w:trPr>
          <w:trHeight w:val="285"/>
        </w:trPr>
        <w:tc>
          <w:tcPr>
            <w:tcW w:w="14673" w:type="dxa"/>
            <w:gridSpan w:val="6"/>
          </w:tcPr>
          <w:p w14:paraId="08E5B842" w14:textId="77777777" w:rsidR="00324F09" w:rsidRPr="00B3745A" w:rsidRDefault="00324F09" w:rsidP="00E31B59">
            <w:pPr>
              <w:spacing w:line="240" w:lineRule="exact"/>
              <w:rPr>
                <w:rFonts w:ascii="Arial" w:hAnsi="Arial" w:cs="Arial"/>
                <w:b/>
                <w:bCs/>
                <w:color w:val="00B050"/>
                <w:sz w:val="21"/>
                <w:szCs w:val="21"/>
              </w:rPr>
            </w:pPr>
            <w:r w:rsidRPr="00B3745A">
              <w:rPr>
                <w:rFonts w:ascii="Arial" w:hAnsi="Arial" w:cs="Arial"/>
                <w:bCs/>
                <w:color w:val="00B050"/>
                <w:sz w:val="21"/>
                <w:szCs w:val="21"/>
              </w:rPr>
              <w:t xml:space="preserve">Заклади охорони здоров'я, соціального захисту, оздоровчі, відпочинку та туризму </w:t>
            </w:r>
            <w:r w:rsidRPr="00B3745A">
              <w:rPr>
                <w:rFonts w:ascii="Arial" w:hAnsi="Arial" w:cs="Arial"/>
                <w:i/>
                <w:color w:val="00B050"/>
                <w:spacing w:val="-6"/>
                <w:sz w:val="21"/>
                <w:szCs w:val="21"/>
              </w:rPr>
              <w:t>(Доповнено, Зміна № 1</w:t>
            </w:r>
            <w:r w:rsidRPr="00B3745A">
              <w:rPr>
                <w:rFonts w:ascii="Arial" w:hAnsi="Arial" w:cs="Arial"/>
                <w:color w:val="00B050"/>
                <w:spacing w:val="-6"/>
                <w:sz w:val="21"/>
                <w:szCs w:val="21"/>
              </w:rPr>
              <w:t>)</w:t>
            </w:r>
          </w:p>
        </w:tc>
      </w:tr>
      <w:tr w:rsidR="00324F09" w:rsidRPr="00B3745A" w14:paraId="20441932" w14:textId="77777777" w:rsidTr="00E31B59">
        <w:trPr>
          <w:trHeight w:val="469"/>
        </w:trPr>
        <w:tc>
          <w:tcPr>
            <w:tcW w:w="2766" w:type="dxa"/>
            <w:vAlign w:val="bottom"/>
          </w:tcPr>
          <w:p w14:paraId="2B290739" w14:textId="77777777" w:rsidR="00324F09" w:rsidRPr="00B3745A" w:rsidRDefault="00324F09" w:rsidP="00E31B59">
            <w:pPr>
              <w:spacing w:line="220" w:lineRule="exact"/>
              <w:rPr>
                <w:rFonts w:ascii="Arial" w:hAnsi="Arial" w:cs="Arial"/>
                <w:color w:val="00B050"/>
                <w:sz w:val="21"/>
                <w:szCs w:val="21"/>
              </w:rPr>
            </w:pPr>
            <w:r w:rsidRPr="00B3745A">
              <w:rPr>
                <w:rFonts w:ascii="Arial" w:hAnsi="Arial" w:cs="Arial"/>
                <w:color w:val="00B050"/>
                <w:sz w:val="21"/>
                <w:szCs w:val="21"/>
              </w:rPr>
              <w:t>Лікарні усіх типів</w:t>
            </w:r>
            <w:r w:rsidRPr="00B3745A">
              <w:rPr>
                <w:rFonts w:ascii="Arial" w:hAnsi="Arial" w:cs="Arial"/>
                <w:color w:val="00B050"/>
                <w:sz w:val="21"/>
                <w:szCs w:val="21"/>
              </w:rPr>
              <w:br/>
              <w:t>для дорослих і дітей</w:t>
            </w:r>
            <w:r w:rsidRPr="00B3745A">
              <w:rPr>
                <w:rFonts w:ascii="Arial" w:hAnsi="Arial" w:cs="Arial"/>
                <w:color w:val="00B050"/>
                <w:sz w:val="21"/>
                <w:szCs w:val="21"/>
              </w:rPr>
              <w:br/>
            </w:r>
            <w:r w:rsidRPr="00B3745A">
              <w:rPr>
                <w:rFonts w:ascii="Arial" w:hAnsi="Arial" w:cs="Arial"/>
                <w:i/>
                <w:color w:val="00B050"/>
                <w:spacing w:val="-6"/>
                <w:sz w:val="21"/>
                <w:szCs w:val="21"/>
              </w:rPr>
              <w:t>(Доповнено, Зміна № 1</w:t>
            </w:r>
            <w:r w:rsidRPr="00B3745A">
              <w:rPr>
                <w:rFonts w:ascii="Arial" w:hAnsi="Arial" w:cs="Arial"/>
                <w:color w:val="00B050"/>
                <w:spacing w:val="-6"/>
                <w:sz w:val="21"/>
                <w:szCs w:val="21"/>
              </w:rPr>
              <w:t>)</w:t>
            </w:r>
          </w:p>
        </w:tc>
        <w:tc>
          <w:tcPr>
            <w:tcW w:w="1417" w:type="dxa"/>
            <w:vAlign w:val="bottom"/>
          </w:tcPr>
          <w:p w14:paraId="6006EA73" w14:textId="77777777" w:rsidR="00324F09" w:rsidRPr="00B3745A" w:rsidRDefault="00324F09" w:rsidP="00E31B59">
            <w:pPr>
              <w:spacing w:line="220" w:lineRule="exact"/>
              <w:jc w:val="center"/>
              <w:rPr>
                <w:rFonts w:ascii="Arial" w:hAnsi="Arial" w:cs="Arial"/>
                <w:color w:val="00B050"/>
                <w:sz w:val="21"/>
                <w:szCs w:val="21"/>
              </w:rPr>
            </w:pPr>
            <w:r w:rsidRPr="00B3745A">
              <w:rPr>
                <w:rFonts w:ascii="Arial" w:hAnsi="Arial" w:cs="Arial"/>
                <w:color w:val="00B050"/>
                <w:sz w:val="21"/>
                <w:szCs w:val="21"/>
              </w:rPr>
              <w:t>Ліжко</w:t>
            </w:r>
          </w:p>
          <w:p w14:paraId="045D2854" w14:textId="77777777" w:rsidR="00324F09" w:rsidRPr="00B3745A" w:rsidRDefault="00324F09" w:rsidP="00E31B59">
            <w:pPr>
              <w:spacing w:line="220" w:lineRule="exact"/>
              <w:jc w:val="center"/>
              <w:rPr>
                <w:rFonts w:ascii="Arial" w:hAnsi="Arial" w:cs="Arial"/>
                <w:color w:val="00B050"/>
                <w:sz w:val="21"/>
                <w:szCs w:val="21"/>
              </w:rPr>
            </w:pPr>
          </w:p>
        </w:tc>
        <w:tc>
          <w:tcPr>
            <w:tcW w:w="2552" w:type="dxa"/>
          </w:tcPr>
          <w:p w14:paraId="04E0DD3C" w14:textId="77777777" w:rsidR="00324F09" w:rsidRPr="00B3745A" w:rsidRDefault="00324F09" w:rsidP="00E31B59">
            <w:pPr>
              <w:spacing w:line="220" w:lineRule="exact"/>
              <w:jc w:val="center"/>
              <w:rPr>
                <w:rFonts w:ascii="Arial" w:hAnsi="Arial" w:cs="Arial"/>
                <w:color w:val="00B050"/>
                <w:sz w:val="21"/>
                <w:szCs w:val="21"/>
              </w:rPr>
            </w:pPr>
          </w:p>
        </w:tc>
        <w:tc>
          <w:tcPr>
            <w:tcW w:w="2693" w:type="dxa"/>
            <w:vMerge w:val="restart"/>
          </w:tcPr>
          <w:p w14:paraId="4193FB8C" w14:textId="77777777" w:rsidR="00324F09" w:rsidRPr="00B3745A" w:rsidRDefault="00324F09" w:rsidP="00E31B59">
            <w:pPr>
              <w:spacing w:line="220" w:lineRule="exact"/>
              <w:jc w:val="center"/>
              <w:rPr>
                <w:rFonts w:ascii="Arial" w:hAnsi="Arial" w:cs="Arial"/>
                <w:b/>
                <w:color w:val="00B050"/>
                <w:spacing w:val="-6"/>
                <w:sz w:val="21"/>
                <w:szCs w:val="21"/>
              </w:rPr>
            </w:pPr>
            <w:r w:rsidRPr="00B3745A">
              <w:rPr>
                <w:rFonts w:ascii="Arial" w:hAnsi="Arial" w:cs="Arial"/>
                <w:b/>
                <w:color w:val="00B050"/>
                <w:spacing w:val="-6"/>
                <w:sz w:val="21"/>
                <w:szCs w:val="21"/>
              </w:rPr>
              <w:t>Мережа закладів охорони здоров'я формується від</w:t>
            </w:r>
            <w:r w:rsidRPr="00B3745A">
              <w:rPr>
                <w:rFonts w:ascii="Arial" w:hAnsi="Arial" w:cs="Arial"/>
                <w:b/>
                <w:color w:val="00B050"/>
                <w:spacing w:val="-6"/>
                <w:sz w:val="21"/>
                <w:szCs w:val="21"/>
              </w:rPr>
              <w:softHyphen/>
              <w:t>повідно до законодав</w:t>
            </w:r>
            <w:r w:rsidRPr="00B3745A">
              <w:rPr>
                <w:rFonts w:ascii="Arial" w:hAnsi="Arial" w:cs="Arial"/>
                <w:b/>
                <w:color w:val="00B050"/>
                <w:spacing w:val="-6"/>
                <w:sz w:val="21"/>
                <w:szCs w:val="21"/>
              </w:rPr>
              <w:softHyphen/>
              <w:t>ства</w:t>
            </w:r>
          </w:p>
          <w:p w14:paraId="6525FEE7" w14:textId="77777777" w:rsidR="00324F09" w:rsidRPr="00B3745A" w:rsidRDefault="00324F09" w:rsidP="00E31B59">
            <w:pPr>
              <w:spacing w:line="220" w:lineRule="exact"/>
              <w:ind w:left="-108" w:right="-108" w:firstLine="108"/>
              <w:jc w:val="center"/>
              <w:rPr>
                <w:rFonts w:ascii="Arial" w:hAnsi="Arial" w:cs="Arial"/>
                <w:color w:val="00B050"/>
                <w:sz w:val="21"/>
                <w:szCs w:val="21"/>
              </w:rPr>
            </w:pPr>
            <w:r w:rsidRPr="00B3745A">
              <w:rPr>
                <w:rFonts w:ascii="Arial" w:hAnsi="Arial" w:cs="Arial"/>
                <w:i/>
                <w:color w:val="00B050"/>
                <w:spacing w:val="-6"/>
                <w:sz w:val="21"/>
                <w:szCs w:val="21"/>
              </w:rPr>
              <w:t xml:space="preserve"> (Доповнено, Зміна № 1</w:t>
            </w:r>
            <w:r w:rsidRPr="00B3745A">
              <w:rPr>
                <w:rFonts w:ascii="Arial" w:hAnsi="Arial" w:cs="Arial"/>
                <w:color w:val="00B050"/>
                <w:spacing w:val="-6"/>
                <w:sz w:val="21"/>
                <w:szCs w:val="21"/>
              </w:rPr>
              <w:t>)</w:t>
            </w:r>
          </w:p>
        </w:tc>
        <w:tc>
          <w:tcPr>
            <w:tcW w:w="2693" w:type="dxa"/>
          </w:tcPr>
          <w:p w14:paraId="7DB0C3F9" w14:textId="77777777" w:rsidR="00324F09" w:rsidRPr="00B3745A" w:rsidRDefault="00324F09" w:rsidP="00E31B59">
            <w:pPr>
              <w:spacing w:line="220" w:lineRule="exact"/>
              <w:rPr>
                <w:rFonts w:ascii="Arial" w:hAnsi="Arial" w:cs="Arial"/>
                <w:color w:val="00B050"/>
                <w:sz w:val="21"/>
                <w:szCs w:val="21"/>
              </w:rPr>
            </w:pPr>
          </w:p>
        </w:tc>
        <w:tc>
          <w:tcPr>
            <w:tcW w:w="2552" w:type="dxa"/>
            <w:vMerge w:val="restart"/>
          </w:tcPr>
          <w:p w14:paraId="015B226B" w14:textId="77777777" w:rsidR="00324F09" w:rsidRPr="00B3745A" w:rsidRDefault="00324F09" w:rsidP="00E31B59">
            <w:pPr>
              <w:spacing w:line="220" w:lineRule="exact"/>
              <w:ind w:right="-108"/>
              <w:rPr>
                <w:rFonts w:ascii="Arial" w:hAnsi="Arial" w:cs="Arial"/>
                <w:color w:val="00B050"/>
                <w:sz w:val="21"/>
                <w:szCs w:val="21"/>
              </w:rPr>
            </w:pPr>
            <w:r w:rsidRPr="00B3745A">
              <w:rPr>
                <w:rFonts w:ascii="Arial" w:hAnsi="Arial" w:cs="Arial"/>
                <w:color w:val="00B050"/>
                <w:spacing w:val="-8"/>
                <w:sz w:val="21"/>
                <w:szCs w:val="21"/>
              </w:rPr>
              <w:t xml:space="preserve">Типи закладів </w:t>
            </w:r>
            <w:r w:rsidRPr="00B3745A">
              <w:rPr>
                <w:rFonts w:ascii="Arial" w:hAnsi="Arial" w:cs="Arial"/>
                <w:bCs/>
                <w:color w:val="00B050"/>
                <w:sz w:val="21"/>
                <w:szCs w:val="21"/>
              </w:rPr>
              <w:t>охорони здоров'я наведено згідно  з «Переліком закладів охорони здоров'я», затвердженим наказом охорони здоров'я МОЗ України від 28.10.2002   № 385 (зі змінами та з урахуванням «Пояснення до Переліку закладів охорони здоров'я»)</w:t>
            </w:r>
            <w:r w:rsidRPr="00B3745A">
              <w:rPr>
                <w:rFonts w:ascii="Arial" w:hAnsi="Arial" w:cs="Arial"/>
                <w:i/>
                <w:color w:val="00B050"/>
                <w:spacing w:val="-6"/>
                <w:sz w:val="21"/>
                <w:szCs w:val="21"/>
              </w:rPr>
              <w:t xml:space="preserve"> (Доповнено, Зміна № 1</w:t>
            </w:r>
            <w:r w:rsidRPr="00B3745A">
              <w:rPr>
                <w:rFonts w:ascii="Arial" w:hAnsi="Arial" w:cs="Arial"/>
                <w:color w:val="00B050"/>
                <w:spacing w:val="-6"/>
                <w:sz w:val="21"/>
                <w:szCs w:val="21"/>
              </w:rPr>
              <w:t>)</w:t>
            </w:r>
          </w:p>
        </w:tc>
      </w:tr>
      <w:tr w:rsidR="00324F09" w:rsidRPr="00B3745A" w14:paraId="0EFDA2C9" w14:textId="77777777" w:rsidTr="00E31B59">
        <w:trPr>
          <w:trHeight w:val="845"/>
        </w:trPr>
        <w:tc>
          <w:tcPr>
            <w:tcW w:w="2766" w:type="dxa"/>
            <w:vAlign w:val="bottom"/>
          </w:tcPr>
          <w:p w14:paraId="6F876117" w14:textId="77777777" w:rsidR="00324F09" w:rsidRPr="00B3745A" w:rsidRDefault="00324F09" w:rsidP="00E31B59">
            <w:pPr>
              <w:spacing w:line="240" w:lineRule="exact"/>
              <w:rPr>
                <w:rFonts w:ascii="Arial" w:hAnsi="Arial" w:cs="Arial"/>
                <w:color w:val="00B050"/>
                <w:sz w:val="21"/>
                <w:szCs w:val="21"/>
              </w:rPr>
            </w:pPr>
            <w:r w:rsidRPr="00B3745A">
              <w:rPr>
                <w:rFonts w:ascii="Arial" w:hAnsi="Arial" w:cs="Arial"/>
                <w:color w:val="00B050"/>
                <w:sz w:val="21"/>
                <w:szCs w:val="21"/>
              </w:rPr>
              <w:t>Диспансери зі стаціонаром</w:t>
            </w:r>
          </w:p>
          <w:p w14:paraId="37A4911A" w14:textId="77777777" w:rsidR="00324F09" w:rsidRPr="00B3745A" w:rsidRDefault="00324F09" w:rsidP="00E31B59">
            <w:pPr>
              <w:spacing w:line="240" w:lineRule="exact"/>
              <w:rPr>
                <w:rFonts w:ascii="Arial" w:hAnsi="Arial" w:cs="Arial"/>
                <w:color w:val="00B050"/>
                <w:sz w:val="21"/>
                <w:szCs w:val="21"/>
              </w:rPr>
            </w:pPr>
            <w:r w:rsidRPr="00B3745A">
              <w:rPr>
                <w:rFonts w:ascii="Arial" w:hAnsi="Arial" w:cs="Arial"/>
                <w:i/>
                <w:color w:val="00B050"/>
                <w:spacing w:val="-6"/>
                <w:sz w:val="21"/>
                <w:szCs w:val="21"/>
              </w:rPr>
              <w:t>(Доповнено, Зміна № 1</w:t>
            </w:r>
            <w:r w:rsidRPr="00B3745A">
              <w:rPr>
                <w:rFonts w:ascii="Arial" w:hAnsi="Arial" w:cs="Arial"/>
                <w:color w:val="00B050"/>
                <w:spacing w:val="-6"/>
                <w:sz w:val="21"/>
                <w:szCs w:val="21"/>
              </w:rPr>
              <w:t>)</w:t>
            </w:r>
          </w:p>
        </w:tc>
        <w:tc>
          <w:tcPr>
            <w:tcW w:w="1417" w:type="dxa"/>
            <w:vAlign w:val="bottom"/>
          </w:tcPr>
          <w:p w14:paraId="3F5F574E" w14:textId="77777777" w:rsidR="00324F09" w:rsidRPr="00B3745A" w:rsidRDefault="00324F09" w:rsidP="00E31B59">
            <w:pPr>
              <w:spacing w:line="240" w:lineRule="exact"/>
              <w:ind w:right="-108"/>
              <w:jc w:val="center"/>
              <w:rPr>
                <w:rFonts w:ascii="Arial" w:hAnsi="Arial" w:cs="Arial"/>
                <w:color w:val="00B050"/>
                <w:sz w:val="21"/>
                <w:szCs w:val="21"/>
              </w:rPr>
            </w:pPr>
            <w:r w:rsidRPr="00B3745A">
              <w:rPr>
                <w:rFonts w:ascii="Arial" w:hAnsi="Arial" w:cs="Arial"/>
                <w:color w:val="00B050"/>
                <w:sz w:val="21"/>
                <w:szCs w:val="21"/>
              </w:rPr>
              <w:t>відвідувань за зміну</w:t>
            </w:r>
            <w:r w:rsidRPr="00B3745A">
              <w:rPr>
                <w:rFonts w:ascii="Arial" w:hAnsi="Arial" w:cs="Arial"/>
                <w:color w:val="00B050"/>
                <w:sz w:val="21"/>
                <w:szCs w:val="21"/>
              </w:rPr>
              <w:br/>
              <w:t>та ліжко</w:t>
            </w:r>
          </w:p>
        </w:tc>
        <w:tc>
          <w:tcPr>
            <w:tcW w:w="2552" w:type="dxa"/>
          </w:tcPr>
          <w:p w14:paraId="47A52267" w14:textId="77777777" w:rsidR="00324F09" w:rsidRPr="00B3745A" w:rsidRDefault="00324F09" w:rsidP="00E31B59">
            <w:pPr>
              <w:spacing w:line="240" w:lineRule="exact"/>
              <w:jc w:val="center"/>
              <w:rPr>
                <w:rFonts w:ascii="Arial" w:hAnsi="Arial" w:cs="Arial"/>
                <w:color w:val="00B050"/>
                <w:sz w:val="21"/>
                <w:szCs w:val="21"/>
              </w:rPr>
            </w:pPr>
          </w:p>
        </w:tc>
        <w:tc>
          <w:tcPr>
            <w:tcW w:w="2693" w:type="dxa"/>
            <w:vMerge/>
          </w:tcPr>
          <w:p w14:paraId="2525A5CE" w14:textId="77777777" w:rsidR="00324F09" w:rsidRPr="00B3745A" w:rsidRDefault="00324F09" w:rsidP="00E31B59">
            <w:pPr>
              <w:spacing w:line="240" w:lineRule="exact"/>
              <w:jc w:val="center"/>
              <w:rPr>
                <w:rFonts w:ascii="Arial" w:hAnsi="Arial" w:cs="Arial"/>
                <w:color w:val="00B050"/>
                <w:sz w:val="21"/>
                <w:szCs w:val="21"/>
              </w:rPr>
            </w:pPr>
          </w:p>
        </w:tc>
        <w:tc>
          <w:tcPr>
            <w:tcW w:w="2693" w:type="dxa"/>
          </w:tcPr>
          <w:p w14:paraId="3056A841" w14:textId="77777777" w:rsidR="00324F09" w:rsidRPr="00B3745A" w:rsidRDefault="00324F09" w:rsidP="00E31B59">
            <w:pPr>
              <w:spacing w:line="240" w:lineRule="exact"/>
              <w:rPr>
                <w:rFonts w:ascii="Arial" w:hAnsi="Arial" w:cs="Arial"/>
                <w:color w:val="00B050"/>
                <w:sz w:val="21"/>
                <w:szCs w:val="21"/>
              </w:rPr>
            </w:pPr>
          </w:p>
        </w:tc>
        <w:tc>
          <w:tcPr>
            <w:tcW w:w="2552" w:type="dxa"/>
            <w:vMerge/>
          </w:tcPr>
          <w:p w14:paraId="078185FB" w14:textId="77777777" w:rsidR="00324F09" w:rsidRPr="00B3745A" w:rsidRDefault="00324F09" w:rsidP="00E31B59">
            <w:pPr>
              <w:spacing w:line="240" w:lineRule="exact"/>
              <w:ind w:right="-158"/>
              <w:rPr>
                <w:rFonts w:ascii="Arial" w:hAnsi="Arial" w:cs="Arial"/>
                <w:color w:val="00B050"/>
                <w:sz w:val="21"/>
                <w:szCs w:val="21"/>
              </w:rPr>
            </w:pPr>
          </w:p>
        </w:tc>
      </w:tr>
      <w:tr w:rsidR="00324F09" w:rsidRPr="00B3745A" w14:paraId="74267EAD" w14:textId="77777777" w:rsidTr="00E31B59">
        <w:tc>
          <w:tcPr>
            <w:tcW w:w="2766" w:type="dxa"/>
            <w:vAlign w:val="bottom"/>
          </w:tcPr>
          <w:p w14:paraId="335AC021" w14:textId="77777777" w:rsidR="00324F09" w:rsidRPr="00B3745A" w:rsidRDefault="00324F09" w:rsidP="00E31B59">
            <w:pPr>
              <w:spacing w:line="240" w:lineRule="exact"/>
              <w:rPr>
                <w:rFonts w:ascii="Arial" w:hAnsi="Arial" w:cs="Arial"/>
                <w:color w:val="00B050"/>
                <w:sz w:val="21"/>
                <w:szCs w:val="21"/>
              </w:rPr>
            </w:pPr>
            <w:r w:rsidRPr="00B3745A">
              <w:rPr>
                <w:rFonts w:ascii="Arial" w:hAnsi="Arial" w:cs="Arial"/>
                <w:color w:val="00B050"/>
                <w:sz w:val="21"/>
                <w:szCs w:val="21"/>
              </w:rPr>
              <w:t>Диспансери без стаціонару</w:t>
            </w:r>
          </w:p>
          <w:p w14:paraId="3B8973ED" w14:textId="77777777" w:rsidR="00324F09" w:rsidRPr="00B3745A" w:rsidRDefault="00324F09" w:rsidP="00E31B59">
            <w:pPr>
              <w:spacing w:line="240" w:lineRule="exact"/>
              <w:rPr>
                <w:rFonts w:ascii="Arial" w:hAnsi="Arial" w:cs="Arial"/>
                <w:color w:val="00B050"/>
                <w:spacing w:val="-6"/>
                <w:sz w:val="21"/>
                <w:szCs w:val="21"/>
              </w:rPr>
            </w:pPr>
            <w:r w:rsidRPr="00B3745A">
              <w:rPr>
                <w:rFonts w:ascii="Arial" w:hAnsi="Arial" w:cs="Arial"/>
                <w:i/>
                <w:color w:val="00B050"/>
                <w:spacing w:val="-6"/>
                <w:sz w:val="21"/>
                <w:szCs w:val="21"/>
              </w:rPr>
              <w:t>(Доповнено, Зміна № 1</w:t>
            </w:r>
            <w:r w:rsidRPr="00B3745A">
              <w:rPr>
                <w:rFonts w:ascii="Arial" w:hAnsi="Arial" w:cs="Arial"/>
                <w:color w:val="00B050"/>
                <w:spacing w:val="-6"/>
                <w:sz w:val="21"/>
                <w:szCs w:val="21"/>
              </w:rPr>
              <w:t>)</w:t>
            </w:r>
          </w:p>
        </w:tc>
        <w:tc>
          <w:tcPr>
            <w:tcW w:w="1417" w:type="dxa"/>
          </w:tcPr>
          <w:p w14:paraId="23311EF2" w14:textId="77777777" w:rsidR="00324F09" w:rsidRPr="00B3745A" w:rsidRDefault="00324F09" w:rsidP="00E31B59">
            <w:pPr>
              <w:spacing w:line="240" w:lineRule="exact"/>
              <w:ind w:right="-108"/>
              <w:jc w:val="center"/>
              <w:rPr>
                <w:rFonts w:ascii="Arial" w:hAnsi="Arial" w:cs="Arial"/>
                <w:color w:val="00B050"/>
                <w:sz w:val="21"/>
                <w:szCs w:val="21"/>
              </w:rPr>
            </w:pPr>
            <w:r w:rsidRPr="00B3745A">
              <w:rPr>
                <w:rFonts w:ascii="Arial" w:hAnsi="Arial" w:cs="Arial"/>
                <w:color w:val="00B050"/>
                <w:sz w:val="21"/>
                <w:szCs w:val="21"/>
              </w:rPr>
              <w:t>відвідувань за зміну</w:t>
            </w:r>
          </w:p>
        </w:tc>
        <w:tc>
          <w:tcPr>
            <w:tcW w:w="2552" w:type="dxa"/>
          </w:tcPr>
          <w:p w14:paraId="2E7CE735" w14:textId="77777777" w:rsidR="00324F09" w:rsidRPr="00B3745A" w:rsidRDefault="00324F09" w:rsidP="00E31B59">
            <w:pPr>
              <w:spacing w:line="240" w:lineRule="exact"/>
              <w:jc w:val="center"/>
              <w:rPr>
                <w:rFonts w:ascii="Arial" w:hAnsi="Arial" w:cs="Arial"/>
                <w:color w:val="00B050"/>
                <w:sz w:val="21"/>
                <w:szCs w:val="21"/>
              </w:rPr>
            </w:pPr>
          </w:p>
        </w:tc>
        <w:tc>
          <w:tcPr>
            <w:tcW w:w="2693" w:type="dxa"/>
            <w:vMerge/>
          </w:tcPr>
          <w:p w14:paraId="08BEA610" w14:textId="77777777" w:rsidR="00324F09" w:rsidRPr="00B3745A" w:rsidRDefault="00324F09" w:rsidP="00E31B59">
            <w:pPr>
              <w:spacing w:line="240" w:lineRule="exact"/>
              <w:jc w:val="center"/>
              <w:rPr>
                <w:rFonts w:ascii="Arial" w:hAnsi="Arial" w:cs="Arial"/>
                <w:color w:val="00B050"/>
                <w:sz w:val="21"/>
                <w:szCs w:val="21"/>
              </w:rPr>
            </w:pPr>
          </w:p>
        </w:tc>
        <w:tc>
          <w:tcPr>
            <w:tcW w:w="2693" w:type="dxa"/>
          </w:tcPr>
          <w:p w14:paraId="14F56412" w14:textId="77777777" w:rsidR="00324F09" w:rsidRPr="00B3745A" w:rsidRDefault="00324F09" w:rsidP="00E31B59">
            <w:pPr>
              <w:spacing w:line="240" w:lineRule="exact"/>
              <w:rPr>
                <w:rFonts w:ascii="Arial" w:hAnsi="Arial" w:cs="Arial"/>
                <w:color w:val="00B050"/>
                <w:sz w:val="21"/>
                <w:szCs w:val="21"/>
              </w:rPr>
            </w:pPr>
          </w:p>
        </w:tc>
        <w:tc>
          <w:tcPr>
            <w:tcW w:w="2552" w:type="dxa"/>
            <w:vMerge/>
          </w:tcPr>
          <w:p w14:paraId="250CB91E" w14:textId="77777777" w:rsidR="00324F09" w:rsidRPr="00B3745A" w:rsidRDefault="00324F09" w:rsidP="00E31B59">
            <w:pPr>
              <w:spacing w:line="240" w:lineRule="exact"/>
              <w:ind w:right="-158"/>
              <w:rPr>
                <w:rFonts w:ascii="Arial" w:hAnsi="Arial" w:cs="Arial"/>
                <w:color w:val="00B050"/>
                <w:sz w:val="21"/>
                <w:szCs w:val="21"/>
              </w:rPr>
            </w:pPr>
          </w:p>
        </w:tc>
      </w:tr>
      <w:tr w:rsidR="00B3745A" w:rsidRPr="00B3745A" w14:paraId="62478702" w14:textId="77777777" w:rsidTr="00E31B59">
        <w:trPr>
          <w:trHeight w:val="539"/>
        </w:trPr>
        <w:tc>
          <w:tcPr>
            <w:tcW w:w="2766" w:type="dxa"/>
          </w:tcPr>
          <w:p w14:paraId="03D69755" w14:textId="77777777" w:rsidR="00324F09" w:rsidRPr="00B3745A" w:rsidRDefault="00324F09" w:rsidP="00E31B59">
            <w:pPr>
              <w:spacing w:line="240" w:lineRule="exact"/>
              <w:rPr>
                <w:rFonts w:ascii="Arial" w:hAnsi="Arial" w:cs="Arial"/>
                <w:color w:val="00B050"/>
                <w:sz w:val="21"/>
                <w:szCs w:val="21"/>
              </w:rPr>
            </w:pPr>
            <w:r w:rsidRPr="00B3745A">
              <w:rPr>
                <w:rFonts w:ascii="Arial" w:hAnsi="Arial" w:cs="Arial"/>
                <w:color w:val="00B050"/>
                <w:sz w:val="21"/>
                <w:szCs w:val="21"/>
              </w:rPr>
              <w:t xml:space="preserve">Будинок дитини </w:t>
            </w:r>
            <w:r w:rsidRPr="00B3745A">
              <w:rPr>
                <w:rFonts w:ascii="Arial" w:hAnsi="Arial" w:cs="Arial"/>
                <w:i/>
                <w:color w:val="00B050"/>
                <w:spacing w:val="-6"/>
                <w:sz w:val="21"/>
                <w:szCs w:val="21"/>
              </w:rPr>
              <w:t>(Доповнено, Зміна № 1</w:t>
            </w:r>
            <w:r w:rsidRPr="00B3745A">
              <w:rPr>
                <w:rFonts w:ascii="Arial" w:hAnsi="Arial" w:cs="Arial"/>
                <w:color w:val="00B050"/>
                <w:spacing w:val="-6"/>
                <w:sz w:val="21"/>
                <w:szCs w:val="21"/>
              </w:rPr>
              <w:t>)</w:t>
            </w:r>
          </w:p>
        </w:tc>
        <w:tc>
          <w:tcPr>
            <w:tcW w:w="1417" w:type="dxa"/>
            <w:vAlign w:val="bottom"/>
          </w:tcPr>
          <w:p w14:paraId="5A783B52" w14:textId="77777777" w:rsidR="00324F09" w:rsidRPr="00B3745A" w:rsidRDefault="00324F09" w:rsidP="00E31B59">
            <w:pPr>
              <w:spacing w:line="240" w:lineRule="exact"/>
              <w:jc w:val="center"/>
              <w:rPr>
                <w:rFonts w:ascii="Arial" w:hAnsi="Arial" w:cs="Arial"/>
                <w:color w:val="00B050"/>
                <w:sz w:val="21"/>
                <w:szCs w:val="21"/>
              </w:rPr>
            </w:pPr>
            <w:r w:rsidRPr="00B3745A">
              <w:rPr>
                <w:rFonts w:ascii="Arial" w:hAnsi="Arial" w:cs="Arial"/>
                <w:color w:val="00B050"/>
                <w:sz w:val="21"/>
                <w:szCs w:val="21"/>
              </w:rPr>
              <w:t>Місце</w:t>
            </w:r>
          </w:p>
          <w:p w14:paraId="51888F68" w14:textId="77777777" w:rsidR="00324F09" w:rsidRPr="00B3745A" w:rsidRDefault="00324F09" w:rsidP="00E31B59">
            <w:pPr>
              <w:spacing w:line="240" w:lineRule="exact"/>
              <w:rPr>
                <w:rFonts w:ascii="Arial" w:hAnsi="Arial" w:cs="Arial"/>
                <w:color w:val="00B050"/>
                <w:sz w:val="21"/>
                <w:szCs w:val="21"/>
              </w:rPr>
            </w:pPr>
          </w:p>
        </w:tc>
        <w:tc>
          <w:tcPr>
            <w:tcW w:w="2552" w:type="dxa"/>
          </w:tcPr>
          <w:p w14:paraId="7EF261B8" w14:textId="77777777" w:rsidR="00324F09" w:rsidRPr="00B3745A" w:rsidRDefault="00324F09" w:rsidP="00E31B59">
            <w:pPr>
              <w:spacing w:line="240" w:lineRule="exact"/>
              <w:jc w:val="center"/>
              <w:rPr>
                <w:rFonts w:ascii="Arial" w:hAnsi="Arial" w:cs="Arial"/>
                <w:color w:val="00B050"/>
                <w:sz w:val="21"/>
                <w:szCs w:val="21"/>
              </w:rPr>
            </w:pPr>
          </w:p>
        </w:tc>
        <w:tc>
          <w:tcPr>
            <w:tcW w:w="2693" w:type="dxa"/>
            <w:vMerge/>
          </w:tcPr>
          <w:p w14:paraId="339BC0FD" w14:textId="77777777" w:rsidR="00324F09" w:rsidRPr="00B3745A" w:rsidRDefault="00324F09" w:rsidP="00E31B59">
            <w:pPr>
              <w:spacing w:line="240" w:lineRule="exact"/>
              <w:jc w:val="center"/>
              <w:rPr>
                <w:rFonts w:ascii="Arial" w:hAnsi="Arial" w:cs="Arial"/>
                <w:color w:val="00B050"/>
                <w:sz w:val="21"/>
                <w:szCs w:val="21"/>
              </w:rPr>
            </w:pPr>
          </w:p>
        </w:tc>
        <w:tc>
          <w:tcPr>
            <w:tcW w:w="2693" w:type="dxa"/>
          </w:tcPr>
          <w:p w14:paraId="7947682C" w14:textId="77777777" w:rsidR="00324F09" w:rsidRPr="00B3745A" w:rsidRDefault="00324F09" w:rsidP="00E31B59">
            <w:pPr>
              <w:spacing w:line="240" w:lineRule="exact"/>
              <w:rPr>
                <w:rFonts w:ascii="Arial" w:hAnsi="Arial" w:cs="Arial"/>
                <w:color w:val="00B050"/>
                <w:sz w:val="21"/>
                <w:szCs w:val="21"/>
              </w:rPr>
            </w:pPr>
          </w:p>
        </w:tc>
        <w:tc>
          <w:tcPr>
            <w:tcW w:w="2552" w:type="dxa"/>
            <w:vMerge/>
          </w:tcPr>
          <w:p w14:paraId="43745E04" w14:textId="77777777" w:rsidR="00324F09" w:rsidRPr="00B3745A" w:rsidRDefault="00324F09" w:rsidP="00E31B59">
            <w:pPr>
              <w:spacing w:line="240" w:lineRule="exact"/>
              <w:ind w:right="-158"/>
              <w:rPr>
                <w:rFonts w:ascii="Arial" w:hAnsi="Arial" w:cs="Arial"/>
                <w:color w:val="00B050"/>
                <w:sz w:val="21"/>
                <w:szCs w:val="21"/>
              </w:rPr>
            </w:pPr>
          </w:p>
        </w:tc>
      </w:tr>
    </w:tbl>
    <w:p w14:paraId="19AC5EE9" w14:textId="14FDE80B" w:rsidR="00C1360F" w:rsidRDefault="00C1360F" w:rsidP="00324F09">
      <w:pPr>
        <w:pStyle w:val="a3"/>
        <w:spacing w:before="46"/>
        <w:ind w:left="0" w:firstLine="0"/>
        <w:jc w:val="left"/>
        <w:rPr>
          <w:color w:val="1E1916"/>
          <w:spacing w:val="-2"/>
        </w:rPr>
      </w:pPr>
    </w:p>
    <w:p w14:paraId="413B5591" w14:textId="77777777" w:rsidR="00B35519" w:rsidRDefault="00B35519" w:rsidP="00324F09">
      <w:pPr>
        <w:pStyle w:val="a3"/>
        <w:spacing w:before="46"/>
        <w:ind w:left="0" w:firstLine="0"/>
        <w:jc w:val="left"/>
        <w:rPr>
          <w:color w:val="1E1916"/>
          <w:spacing w:val="-2"/>
        </w:rPr>
      </w:pPr>
    </w:p>
    <w:p w14:paraId="60A8853D" w14:textId="3D8E5DAC" w:rsidR="00324F09" w:rsidRDefault="00324F09" w:rsidP="00324F09">
      <w:pPr>
        <w:pStyle w:val="a3"/>
        <w:spacing w:before="46"/>
        <w:ind w:left="0" w:firstLine="0"/>
        <w:jc w:val="left"/>
        <w:rPr>
          <w:color w:val="1E1916"/>
          <w:spacing w:val="-2"/>
        </w:rPr>
      </w:pPr>
      <w:r>
        <w:rPr>
          <w:noProof/>
        </w:rPr>
        <mc:AlternateContent>
          <mc:Choice Requires="wps">
            <w:drawing>
              <wp:anchor distT="0" distB="0" distL="0" distR="0" simplePos="0" relativeHeight="251673088" behindDoc="0" locked="0" layoutInCell="1" allowOverlap="1" wp14:anchorId="3C0C518C" wp14:editId="7546C465">
                <wp:simplePos x="0" y="0"/>
                <wp:positionH relativeFrom="page">
                  <wp:posOffset>564007</wp:posOffset>
                </wp:positionH>
                <wp:positionV relativeFrom="page">
                  <wp:posOffset>4790734</wp:posOffset>
                </wp:positionV>
                <wp:extent cx="139700" cy="1835785"/>
                <wp:effectExtent l="0" t="0" r="0" b="0"/>
                <wp:wrapNone/>
                <wp:docPr id="499046211" name="Text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1835785"/>
                        </a:xfrm>
                        <a:prstGeom prst="rect">
                          <a:avLst/>
                        </a:prstGeom>
                      </wps:spPr>
                      <wps:txbx>
                        <w:txbxContent>
                          <w:p w14:paraId="452E6466" w14:textId="77777777" w:rsidR="00324F09" w:rsidRDefault="00324F09" w:rsidP="00324F09">
                            <w:pPr>
                              <w:spacing w:line="197" w:lineRule="exact"/>
                              <w:rPr>
                                <w:sz w:val="18"/>
                              </w:rPr>
                            </w:pPr>
                          </w:p>
                        </w:txbxContent>
                      </wps:txbx>
                      <wps:bodyPr vert="vert" wrap="square" lIns="0" tIns="0" rIns="0" bIns="0" rtlCol="0">
                        <a:noAutofit/>
                      </wps:bodyPr>
                    </wps:wsp>
                  </a:graphicData>
                </a:graphic>
              </wp:anchor>
            </w:drawing>
          </mc:Choice>
          <mc:Fallback>
            <w:pict>
              <v:shape w14:anchorId="3C0C518C" id="_x0000_s1035" type="#_x0000_t202" style="position:absolute;margin-left:44.4pt;margin-top:377.2pt;width:11pt;height:144.55pt;z-index:251673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" filled="f" stroked="f">
                <v:textbox style="layout-flow:vertical" inset="0,0,0,0">
                  <w:txbxContent>
                    <w:p w14:paraId="452E6466" w14:textId="77777777" w:rsidR="00324F09" w:rsidRDefault="00324F09" w:rsidP="00324F09">
                      <w:pPr>
                        <w:spacing w:line="197" w:lineRule="exact"/>
                        <w:rPr>
                          <w:sz w:val="18"/>
                        </w:rPr>
                      </w:pPr>
                    </w:p>
                  </w:txbxContent>
                </v:textbox>
                <w10:wrap anchorx="page" anchory="page"/>
              </v:shape>
            </w:pict>
          </mc:Fallback>
        </mc:AlternateContent>
      </w:r>
      <w:r>
        <w:rPr>
          <w:noProof/>
        </w:rPr>
        <mc:AlternateContent>
          <mc:Choice Requires="wps">
            <w:drawing>
              <wp:anchor distT="0" distB="0" distL="0" distR="0" simplePos="0" relativeHeight="251677184" behindDoc="0" locked="0" layoutInCell="1" allowOverlap="1" wp14:anchorId="5B86683E" wp14:editId="3C96A2FF">
                <wp:simplePos x="0" y="0"/>
                <wp:positionH relativeFrom="page">
                  <wp:posOffset>564007</wp:posOffset>
                </wp:positionH>
                <wp:positionV relativeFrom="page">
                  <wp:posOffset>920522</wp:posOffset>
                </wp:positionV>
                <wp:extent cx="139700" cy="1835785"/>
                <wp:effectExtent l="0" t="0" r="0" b="0"/>
                <wp:wrapNone/>
                <wp:docPr id="255823416" name="Text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1835785"/>
                        </a:xfrm>
                        <a:prstGeom prst="rect">
                          <a:avLst/>
                        </a:prstGeom>
                      </wps:spPr>
                      <wps:txbx>
                        <w:txbxContent>
                          <w:p w14:paraId="4E13081B" w14:textId="77777777" w:rsidR="00324F09" w:rsidRDefault="00324F09" w:rsidP="00324F09">
                            <w:pPr>
                              <w:spacing w:line="197" w:lineRule="exact"/>
                              <w:rPr>
                                <w:sz w:val="18"/>
                              </w:rPr>
                            </w:pPr>
                          </w:p>
                        </w:txbxContent>
                      </wps:txbx>
                      <wps:bodyPr vert="vert" wrap="square" lIns="0" tIns="0" rIns="0" bIns="0" rtlCol="0">
                        <a:noAutofit/>
                      </wps:bodyPr>
                    </wps:wsp>
                  </a:graphicData>
                </a:graphic>
              </wp:anchor>
            </w:drawing>
          </mc:Choice>
          <mc:Fallback>
            <w:pict>
              <v:shape w14:anchorId="5B86683E" id="_x0000_s1036" type="#_x0000_t202" style="position:absolute;margin-left:44.4pt;margin-top:72.5pt;width:11pt;height:144.55pt;z-index:251677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" filled="f" stroked="f">
                <v:textbox style="layout-flow:vertical" inset="0,0,0,0">
                  <w:txbxContent>
                    <w:p w14:paraId="4E13081B" w14:textId="77777777" w:rsidR="00324F09" w:rsidRDefault="00324F09" w:rsidP="00324F09">
                      <w:pPr>
                        <w:spacing w:line="197" w:lineRule="exact"/>
                        <w:rPr>
                          <w:sz w:val="18"/>
                        </w:rPr>
                      </w:pPr>
                    </w:p>
                  </w:txbxContent>
                </v:textbox>
                <w10:wrap anchorx="page" anchory="page"/>
              </v:shape>
            </w:pict>
          </mc:Fallback>
        </mc:AlternateContent>
      </w:r>
      <w:r>
        <w:rPr>
          <w:noProof/>
        </w:rPr>
        <mc:AlternateContent>
          <mc:Choice Requires="wps">
            <w:drawing>
              <wp:anchor distT="0" distB="0" distL="0" distR="0" simplePos="0" relativeHeight="251679232" behindDoc="0" locked="0" layoutInCell="1" allowOverlap="1" wp14:anchorId="47C6F8B3" wp14:editId="6F215FA7">
                <wp:simplePos x="0" y="0"/>
                <wp:positionH relativeFrom="page">
                  <wp:posOffset>564007</wp:posOffset>
                </wp:positionH>
                <wp:positionV relativeFrom="page">
                  <wp:posOffset>4790734</wp:posOffset>
                </wp:positionV>
                <wp:extent cx="139700" cy="1835785"/>
                <wp:effectExtent l="0" t="0" r="0" b="0"/>
                <wp:wrapNone/>
                <wp:docPr id="1242862871" name="Text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1835785"/>
                        </a:xfrm>
                        <a:prstGeom prst="rect">
                          <a:avLst/>
                        </a:prstGeom>
                      </wps:spPr>
                      <wps:txbx>
                        <w:txbxContent>
                          <w:p w14:paraId="4425EAB8" w14:textId="77777777" w:rsidR="00324F09" w:rsidRDefault="00324F09" w:rsidP="00324F09">
                            <w:pPr>
                              <w:spacing w:line="197" w:lineRule="exact"/>
                              <w:rPr>
                                <w:sz w:val="18"/>
                              </w:rPr>
                            </w:pPr>
                          </w:p>
                        </w:txbxContent>
                      </wps:txbx>
                      <wps:bodyPr vert="vert" wrap="square" lIns="0" tIns="0" rIns="0" bIns="0" rtlCol="0">
                        <a:noAutofit/>
                      </wps:bodyPr>
                    </wps:wsp>
                  </a:graphicData>
                </a:graphic>
              </wp:anchor>
            </w:drawing>
          </mc:Choice>
          <mc:Fallback>
            <w:pict>
              <v:shape w14:anchorId="47C6F8B3" id="_x0000_s1037" type="#_x0000_t202" style="position:absolute;margin-left:44.4pt;margin-top:377.2pt;width:11pt;height:144.55pt;z-index:251679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" filled="f" stroked="f">
                <v:textbox style="layout-flow:vertical" inset="0,0,0,0">
                  <w:txbxContent>
                    <w:p w14:paraId="4425EAB8" w14:textId="77777777" w:rsidR="00324F09" w:rsidRDefault="00324F09" w:rsidP="00324F09">
                      <w:pPr>
                        <w:spacing w:line="197" w:lineRule="exact"/>
                        <w:rPr>
                          <w:sz w:val="18"/>
                        </w:rPr>
                      </w:pPr>
                    </w:p>
                  </w:txbxContent>
                </v:textbox>
                <w10:wrap anchorx="page" anchory="page"/>
              </v:shape>
            </w:pict>
          </mc:Fallback>
        </mc:AlternateContent>
      </w:r>
      <w:r>
        <w:rPr>
          <w:noProof/>
        </w:rPr>
        <mc:AlternateContent>
          <mc:Choice Requires="wps">
            <w:drawing>
              <wp:anchor distT="0" distB="0" distL="0" distR="0" simplePos="0" relativeHeight="251681280" behindDoc="0" locked="0" layoutInCell="1" allowOverlap="1" wp14:anchorId="3ED450EF" wp14:editId="6370FCA1">
                <wp:simplePos x="0" y="0"/>
                <wp:positionH relativeFrom="page">
                  <wp:posOffset>564007</wp:posOffset>
                </wp:positionH>
                <wp:positionV relativeFrom="page">
                  <wp:posOffset>920522</wp:posOffset>
                </wp:positionV>
                <wp:extent cx="139700" cy="1835785"/>
                <wp:effectExtent l="0" t="0" r="0" b="0"/>
                <wp:wrapNone/>
                <wp:docPr id="142167969" name="Text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1835785"/>
                        </a:xfrm>
                        <a:prstGeom prst="rect">
                          <a:avLst/>
                        </a:prstGeom>
                      </wps:spPr>
                      <wps:txbx>
                        <w:txbxContent>
                          <w:p w14:paraId="0D179040" w14:textId="77777777" w:rsidR="00324F09" w:rsidRDefault="00324F09" w:rsidP="00324F09">
                            <w:pPr>
                              <w:spacing w:line="197" w:lineRule="exact"/>
                              <w:rPr>
                                <w:sz w:val="18"/>
                              </w:rPr>
                            </w:pPr>
                          </w:p>
                        </w:txbxContent>
                      </wps:txbx>
                      <wps:bodyPr vert="vert" wrap="square" lIns="0" tIns="0" rIns="0" bIns="0" rtlCol="0">
                        <a:noAutofit/>
                      </wps:bodyPr>
                    </wps:wsp>
                  </a:graphicData>
                </a:graphic>
              </wp:anchor>
            </w:drawing>
          </mc:Choice>
          <mc:Fallback>
            <w:pict>
              <v:shape w14:anchorId="3ED450EF" id="_x0000_s1038" type="#_x0000_t202" style="position:absolute;margin-left:44.4pt;margin-top:72.5pt;width:11pt;height:144.55pt;z-index:251681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" filled="f" stroked="f">
                <v:textbox style="layout-flow:vertical" inset="0,0,0,0">
                  <w:txbxContent>
                    <w:p w14:paraId="0D179040" w14:textId="77777777" w:rsidR="00324F09" w:rsidRDefault="00324F09" w:rsidP="00324F09">
                      <w:pPr>
                        <w:spacing w:line="197" w:lineRule="exact"/>
                        <w:rPr>
                          <w:sz w:val="18"/>
                        </w:rPr>
                      </w:pPr>
                    </w:p>
                  </w:txbxContent>
                </v:textbox>
                <w10:wrap anchorx="page" anchory="page"/>
              </v:shape>
            </w:pict>
          </mc:Fallback>
        </mc:AlternateContent>
      </w:r>
      <w:r>
        <w:rPr>
          <w:color w:val="1E1916"/>
          <w:spacing w:val="-2"/>
        </w:rPr>
        <w:t>Продовження</w:t>
      </w:r>
      <w:r>
        <w:rPr>
          <w:color w:val="1E1916"/>
          <w:spacing w:val="4"/>
        </w:rPr>
        <w:t xml:space="preserve"> </w:t>
      </w:r>
      <w:r>
        <w:rPr>
          <w:color w:val="1E1916"/>
          <w:spacing w:val="-2"/>
        </w:rPr>
        <w:t>таблиці</w:t>
      </w:r>
    </w:p>
    <w:tbl>
      <w:tblPr>
        <w:tblW w:w="1467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66"/>
        <w:gridCol w:w="1276"/>
        <w:gridCol w:w="2693"/>
        <w:gridCol w:w="2693"/>
        <w:gridCol w:w="2693"/>
        <w:gridCol w:w="2552"/>
      </w:tblGrid>
      <w:tr w:rsidR="00324F09" w:rsidRPr="00B3745A" w14:paraId="664EA20F" w14:textId="77777777" w:rsidTr="00E31B59">
        <w:tc>
          <w:tcPr>
            <w:tcW w:w="2766" w:type="dxa"/>
            <w:vMerge w:val="restart"/>
          </w:tcPr>
          <w:p w14:paraId="500D7218" w14:textId="77777777" w:rsidR="00324F09" w:rsidRPr="00B3745A" w:rsidRDefault="00324F09" w:rsidP="00E31B59">
            <w:pPr>
              <w:spacing w:before="100" w:after="100"/>
              <w:jc w:val="center"/>
              <w:rPr>
                <w:rFonts w:ascii="Arial" w:hAnsi="Arial" w:cs="Arial"/>
                <w:color w:val="00B050"/>
                <w:sz w:val="21"/>
                <w:szCs w:val="21"/>
              </w:rPr>
            </w:pPr>
            <w:r w:rsidRPr="00B3745A">
              <w:rPr>
                <w:rFonts w:ascii="Arial" w:hAnsi="Arial" w:cs="Arial"/>
                <w:color w:val="00B050"/>
                <w:sz w:val="21"/>
                <w:szCs w:val="21"/>
              </w:rPr>
              <w:t xml:space="preserve">Установи </w:t>
            </w:r>
            <w:r w:rsidRPr="00B3745A">
              <w:rPr>
                <w:rFonts w:ascii="Arial" w:hAnsi="Arial" w:cs="Arial"/>
                <w:color w:val="00B050"/>
                <w:sz w:val="21"/>
                <w:szCs w:val="21"/>
              </w:rPr>
              <w:br/>
              <w:t>та організації</w:t>
            </w:r>
            <w:r w:rsidRPr="00B3745A">
              <w:rPr>
                <w:rFonts w:ascii="Arial" w:hAnsi="Arial" w:cs="Arial"/>
                <w:color w:val="00B050"/>
                <w:sz w:val="21"/>
                <w:szCs w:val="21"/>
                <w:vertAlign w:val="superscript"/>
              </w:rPr>
              <w:t>1)</w:t>
            </w:r>
          </w:p>
        </w:tc>
        <w:tc>
          <w:tcPr>
            <w:tcW w:w="1276" w:type="dxa"/>
            <w:vMerge w:val="restart"/>
          </w:tcPr>
          <w:p w14:paraId="2EDEF416" w14:textId="77777777" w:rsidR="00324F09" w:rsidRPr="00B3745A" w:rsidRDefault="00324F09" w:rsidP="00E31B59">
            <w:pPr>
              <w:spacing w:before="100" w:after="100"/>
              <w:jc w:val="center"/>
              <w:rPr>
                <w:rFonts w:ascii="Arial" w:hAnsi="Arial" w:cs="Arial"/>
                <w:color w:val="00B050"/>
                <w:sz w:val="21"/>
                <w:szCs w:val="21"/>
              </w:rPr>
            </w:pPr>
            <w:r w:rsidRPr="00B3745A">
              <w:rPr>
                <w:rFonts w:ascii="Arial" w:hAnsi="Arial" w:cs="Arial"/>
                <w:color w:val="00B050"/>
                <w:sz w:val="21"/>
                <w:szCs w:val="21"/>
              </w:rPr>
              <w:t>Одиниця виміру</w:t>
            </w:r>
          </w:p>
        </w:tc>
        <w:tc>
          <w:tcPr>
            <w:tcW w:w="8079" w:type="dxa"/>
            <w:gridSpan w:val="3"/>
          </w:tcPr>
          <w:p w14:paraId="3A46C303" w14:textId="77777777" w:rsidR="00324F09" w:rsidRPr="00B3745A" w:rsidRDefault="00324F09" w:rsidP="00E31B59">
            <w:pPr>
              <w:spacing w:before="100" w:after="100"/>
              <w:jc w:val="center"/>
              <w:rPr>
                <w:rFonts w:ascii="Arial" w:hAnsi="Arial" w:cs="Arial"/>
                <w:color w:val="00B050"/>
                <w:sz w:val="21"/>
                <w:szCs w:val="21"/>
              </w:rPr>
            </w:pPr>
            <w:r w:rsidRPr="00B3745A">
              <w:rPr>
                <w:rFonts w:ascii="Arial" w:hAnsi="Arial" w:cs="Arial"/>
                <w:color w:val="00B050"/>
                <w:sz w:val="21"/>
                <w:szCs w:val="21"/>
              </w:rPr>
              <w:t>Нормативна величина забезпеченості послугами, на 1000 жит., не менше ніж</w:t>
            </w:r>
          </w:p>
        </w:tc>
        <w:tc>
          <w:tcPr>
            <w:tcW w:w="2552" w:type="dxa"/>
            <w:vMerge w:val="restart"/>
          </w:tcPr>
          <w:p w14:paraId="47B42DD2" w14:textId="77777777" w:rsidR="00324F09" w:rsidRPr="00B3745A" w:rsidRDefault="00324F09" w:rsidP="00E31B59">
            <w:pPr>
              <w:spacing w:before="100" w:after="100"/>
              <w:jc w:val="center"/>
              <w:rPr>
                <w:rFonts w:ascii="Arial" w:hAnsi="Arial" w:cs="Arial"/>
                <w:color w:val="00B050"/>
                <w:sz w:val="21"/>
                <w:szCs w:val="21"/>
              </w:rPr>
            </w:pPr>
            <w:r w:rsidRPr="00B3745A">
              <w:rPr>
                <w:rFonts w:ascii="Arial" w:hAnsi="Arial" w:cs="Arial"/>
                <w:color w:val="00B050"/>
                <w:sz w:val="21"/>
                <w:szCs w:val="21"/>
              </w:rPr>
              <w:t>Примітки</w:t>
            </w:r>
          </w:p>
        </w:tc>
      </w:tr>
      <w:tr w:rsidR="00324F09" w:rsidRPr="00B3745A" w14:paraId="6796FA9E" w14:textId="77777777" w:rsidTr="00E31B59">
        <w:tc>
          <w:tcPr>
            <w:tcW w:w="2766" w:type="dxa"/>
            <w:vMerge/>
          </w:tcPr>
          <w:p w14:paraId="71AC124E" w14:textId="77777777" w:rsidR="00324F09" w:rsidRPr="00B3745A" w:rsidRDefault="00324F09" w:rsidP="00E31B59">
            <w:pPr>
              <w:spacing w:before="100" w:after="100"/>
              <w:jc w:val="center"/>
              <w:rPr>
                <w:rFonts w:ascii="Arial" w:hAnsi="Arial" w:cs="Arial"/>
                <w:color w:val="00B050"/>
                <w:sz w:val="21"/>
                <w:szCs w:val="21"/>
              </w:rPr>
            </w:pPr>
          </w:p>
        </w:tc>
        <w:tc>
          <w:tcPr>
            <w:tcW w:w="1276" w:type="dxa"/>
            <w:vMerge/>
          </w:tcPr>
          <w:p w14:paraId="71473A03" w14:textId="77777777" w:rsidR="00324F09" w:rsidRPr="00B3745A" w:rsidRDefault="00324F09" w:rsidP="00E31B59">
            <w:pPr>
              <w:spacing w:before="100" w:after="100"/>
              <w:jc w:val="center"/>
              <w:rPr>
                <w:rFonts w:ascii="Arial" w:hAnsi="Arial" w:cs="Arial"/>
                <w:color w:val="00B050"/>
                <w:sz w:val="21"/>
                <w:szCs w:val="21"/>
              </w:rPr>
            </w:pPr>
          </w:p>
        </w:tc>
        <w:tc>
          <w:tcPr>
            <w:tcW w:w="2693" w:type="dxa"/>
          </w:tcPr>
          <w:p w14:paraId="548972B6" w14:textId="77777777" w:rsidR="00324F09" w:rsidRPr="00B3745A" w:rsidRDefault="00324F09" w:rsidP="00E31B59">
            <w:pPr>
              <w:spacing w:before="100" w:after="100"/>
              <w:jc w:val="center"/>
              <w:rPr>
                <w:rFonts w:ascii="Arial" w:hAnsi="Arial" w:cs="Arial"/>
                <w:color w:val="00B050"/>
                <w:sz w:val="21"/>
                <w:szCs w:val="21"/>
              </w:rPr>
            </w:pPr>
            <w:r w:rsidRPr="00B3745A">
              <w:rPr>
                <w:rFonts w:ascii="Arial" w:hAnsi="Arial" w:cs="Arial"/>
                <w:color w:val="00B050"/>
                <w:sz w:val="21"/>
                <w:szCs w:val="21"/>
              </w:rPr>
              <w:t>повсякденними</w:t>
            </w:r>
          </w:p>
        </w:tc>
        <w:tc>
          <w:tcPr>
            <w:tcW w:w="2693" w:type="dxa"/>
          </w:tcPr>
          <w:p w14:paraId="38028011" w14:textId="77777777" w:rsidR="00324F09" w:rsidRPr="00B3745A" w:rsidRDefault="00324F09" w:rsidP="00E31B59">
            <w:pPr>
              <w:spacing w:before="100" w:after="100"/>
              <w:jc w:val="center"/>
              <w:rPr>
                <w:rFonts w:ascii="Arial" w:hAnsi="Arial" w:cs="Arial"/>
                <w:color w:val="00B050"/>
                <w:sz w:val="21"/>
                <w:szCs w:val="21"/>
              </w:rPr>
            </w:pPr>
            <w:r w:rsidRPr="00B3745A">
              <w:rPr>
                <w:rFonts w:ascii="Arial" w:hAnsi="Arial" w:cs="Arial"/>
                <w:color w:val="00B050"/>
                <w:sz w:val="21"/>
                <w:szCs w:val="21"/>
              </w:rPr>
              <w:t>періодичними</w:t>
            </w:r>
          </w:p>
        </w:tc>
        <w:tc>
          <w:tcPr>
            <w:tcW w:w="2693" w:type="dxa"/>
          </w:tcPr>
          <w:p w14:paraId="52F7DEBF" w14:textId="77777777" w:rsidR="00324F09" w:rsidRPr="00B3745A" w:rsidRDefault="00324F09" w:rsidP="00E31B59">
            <w:pPr>
              <w:spacing w:before="100" w:after="100"/>
              <w:jc w:val="center"/>
              <w:rPr>
                <w:rFonts w:ascii="Arial" w:hAnsi="Arial" w:cs="Arial"/>
                <w:color w:val="00B050"/>
                <w:sz w:val="21"/>
                <w:szCs w:val="21"/>
              </w:rPr>
            </w:pPr>
            <w:r w:rsidRPr="00B3745A">
              <w:rPr>
                <w:rFonts w:ascii="Arial" w:hAnsi="Arial" w:cs="Arial"/>
                <w:color w:val="00B050"/>
                <w:sz w:val="21"/>
                <w:szCs w:val="21"/>
              </w:rPr>
              <w:t>епізодичними</w:t>
            </w:r>
          </w:p>
        </w:tc>
        <w:tc>
          <w:tcPr>
            <w:tcW w:w="2552" w:type="dxa"/>
            <w:vMerge/>
          </w:tcPr>
          <w:p w14:paraId="0A2925AC" w14:textId="77777777" w:rsidR="00324F09" w:rsidRPr="00B3745A" w:rsidRDefault="00324F09" w:rsidP="00E31B59">
            <w:pPr>
              <w:spacing w:before="100" w:after="100"/>
              <w:rPr>
                <w:rFonts w:ascii="Arial" w:hAnsi="Arial" w:cs="Arial"/>
                <w:color w:val="00B050"/>
                <w:sz w:val="21"/>
                <w:szCs w:val="21"/>
              </w:rPr>
            </w:pPr>
          </w:p>
        </w:tc>
      </w:tr>
      <w:tr w:rsidR="00324F09" w:rsidRPr="00B3745A" w14:paraId="7A95415D" w14:textId="77777777" w:rsidTr="00E31B59">
        <w:trPr>
          <w:trHeight w:val="981"/>
        </w:trPr>
        <w:tc>
          <w:tcPr>
            <w:tcW w:w="2766" w:type="dxa"/>
            <w:vAlign w:val="bottom"/>
          </w:tcPr>
          <w:p w14:paraId="26197603" w14:textId="77777777" w:rsidR="00324F09" w:rsidRPr="00B3745A" w:rsidRDefault="00324F09" w:rsidP="00E31B59">
            <w:pPr>
              <w:rPr>
                <w:rFonts w:ascii="Arial" w:hAnsi="Arial" w:cs="Arial"/>
                <w:color w:val="00B050"/>
                <w:sz w:val="21"/>
                <w:szCs w:val="21"/>
              </w:rPr>
            </w:pPr>
            <w:r w:rsidRPr="00B3745A">
              <w:rPr>
                <w:rFonts w:ascii="Arial" w:hAnsi="Arial" w:cs="Arial"/>
                <w:color w:val="00B050"/>
                <w:sz w:val="21"/>
                <w:szCs w:val="21"/>
              </w:rPr>
              <w:t>Поліклініки (центри первинної медико-санітарної допомоги), амбулаторії загальної практики – сімейної медицини</w:t>
            </w:r>
          </w:p>
          <w:p w14:paraId="39D1192C" w14:textId="77777777" w:rsidR="00324F09" w:rsidRPr="00B3745A" w:rsidRDefault="00324F09" w:rsidP="00E31B59">
            <w:pPr>
              <w:rPr>
                <w:rFonts w:ascii="Arial" w:hAnsi="Arial" w:cs="Arial"/>
                <w:color w:val="00B050"/>
                <w:spacing w:val="-6"/>
                <w:sz w:val="21"/>
                <w:szCs w:val="21"/>
              </w:rPr>
            </w:pPr>
            <w:r w:rsidRPr="00B3745A">
              <w:rPr>
                <w:rFonts w:ascii="Arial" w:hAnsi="Arial" w:cs="Arial"/>
                <w:i/>
                <w:color w:val="00B050"/>
                <w:spacing w:val="-6"/>
                <w:sz w:val="21"/>
                <w:szCs w:val="21"/>
              </w:rPr>
              <w:t>(Доповнено, Зміна № 1</w:t>
            </w:r>
            <w:r w:rsidRPr="00B3745A">
              <w:rPr>
                <w:rFonts w:ascii="Arial" w:hAnsi="Arial" w:cs="Arial"/>
                <w:color w:val="00B050"/>
                <w:spacing w:val="-6"/>
                <w:sz w:val="21"/>
                <w:szCs w:val="21"/>
              </w:rPr>
              <w:t>)</w:t>
            </w:r>
          </w:p>
        </w:tc>
        <w:tc>
          <w:tcPr>
            <w:tcW w:w="1276" w:type="dxa"/>
            <w:vAlign w:val="bottom"/>
          </w:tcPr>
          <w:p w14:paraId="25BF7CC9" w14:textId="77777777" w:rsidR="00324F09" w:rsidRPr="00B3745A" w:rsidRDefault="00324F09" w:rsidP="00E31B59">
            <w:pPr>
              <w:ind w:right="-108"/>
              <w:jc w:val="center"/>
              <w:rPr>
                <w:rFonts w:ascii="Arial" w:hAnsi="Arial" w:cs="Arial"/>
                <w:color w:val="00B050"/>
                <w:sz w:val="21"/>
                <w:szCs w:val="21"/>
              </w:rPr>
            </w:pPr>
            <w:r w:rsidRPr="00B3745A">
              <w:rPr>
                <w:rFonts w:ascii="Arial" w:hAnsi="Arial" w:cs="Arial"/>
                <w:color w:val="00B050"/>
                <w:sz w:val="21"/>
                <w:szCs w:val="21"/>
              </w:rPr>
              <w:t>відвідувань за  зміну</w:t>
            </w:r>
          </w:p>
          <w:p w14:paraId="3E22EFA7" w14:textId="77777777" w:rsidR="00324F09" w:rsidRPr="00B3745A" w:rsidRDefault="00324F09" w:rsidP="00E31B59">
            <w:pPr>
              <w:ind w:right="-108"/>
              <w:jc w:val="center"/>
              <w:rPr>
                <w:rFonts w:ascii="Arial" w:hAnsi="Arial" w:cs="Arial"/>
                <w:color w:val="00B050"/>
                <w:sz w:val="21"/>
                <w:szCs w:val="21"/>
              </w:rPr>
            </w:pPr>
          </w:p>
          <w:p w14:paraId="5D50C231" w14:textId="77777777" w:rsidR="00324F09" w:rsidRPr="00B3745A" w:rsidRDefault="00324F09" w:rsidP="00E31B59">
            <w:pPr>
              <w:ind w:right="-108"/>
              <w:jc w:val="center"/>
              <w:rPr>
                <w:rFonts w:ascii="Arial" w:hAnsi="Arial" w:cs="Arial"/>
                <w:color w:val="00B050"/>
                <w:sz w:val="21"/>
                <w:szCs w:val="21"/>
              </w:rPr>
            </w:pPr>
          </w:p>
        </w:tc>
        <w:tc>
          <w:tcPr>
            <w:tcW w:w="2693" w:type="dxa"/>
          </w:tcPr>
          <w:p w14:paraId="7E36BA8C" w14:textId="77777777" w:rsidR="00324F09" w:rsidRPr="00B3745A" w:rsidRDefault="00324F09" w:rsidP="00E31B59">
            <w:pPr>
              <w:spacing w:before="100" w:after="100"/>
              <w:jc w:val="center"/>
              <w:rPr>
                <w:rFonts w:ascii="Arial" w:hAnsi="Arial" w:cs="Arial"/>
                <w:color w:val="00B050"/>
                <w:sz w:val="21"/>
                <w:szCs w:val="21"/>
              </w:rPr>
            </w:pPr>
          </w:p>
        </w:tc>
        <w:tc>
          <w:tcPr>
            <w:tcW w:w="2693" w:type="dxa"/>
            <w:vMerge w:val="restart"/>
          </w:tcPr>
          <w:p w14:paraId="149F8A84" w14:textId="77777777" w:rsidR="00324F09" w:rsidRPr="00B3745A" w:rsidRDefault="00324F09" w:rsidP="00E31B59">
            <w:pPr>
              <w:jc w:val="center"/>
              <w:rPr>
                <w:rFonts w:ascii="Arial" w:hAnsi="Arial" w:cs="Arial"/>
                <w:b/>
                <w:color w:val="00B050"/>
                <w:spacing w:val="-6"/>
                <w:sz w:val="21"/>
                <w:szCs w:val="21"/>
              </w:rPr>
            </w:pPr>
            <w:r w:rsidRPr="00B3745A">
              <w:rPr>
                <w:rFonts w:ascii="Arial" w:hAnsi="Arial" w:cs="Arial"/>
                <w:b/>
                <w:color w:val="00B050"/>
                <w:spacing w:val="-6"/>
                <w:sz w:val="21"/>
                <w:szCs w:val="21"/>
              </w:rPr>
              <w:t>Мережа закладів охорони здоров'я формується від</w:t>
            </w:r>
            <w:r w:rsidRPr="00B3745A">
              <w:rPr>
                <w:rFonts w:ascii="Arial" w:hAnsi="Arial" w:cs="Arial"/>
                <w:b/>
                <w:color w:val="00B050"/>
                <w:spacing w:val="-6"/>
                <w:sz w:val="21"/>
                <w:szCs w:val="21"/>
              </w:rPr>
              <w:softHyphen/>
              <w:t>повідно до законодав</w:t>
            </w:r>
            <w:r w:rsidRPr="00B3745A">
              <w:rPr>
                <w:rFonts w:ascii="Arial" w:hAnsi="Arial" w:cs="Arial"/>
                <w:b/>
                <w:color w:val="00B050"/>
                <w:spacing w:val="-6"/>
                <w:sz w:val="21"/>
                <w:szCs w:val="21"/>
              </w:rPr>
              <w:softHyphen/>
              <w:t>ства</w:t>
            </w:r>
          </w:p>
          <w:p w14:paraId="4791B4F5" w14:textId="77777777" w:rsidR="00324F09" w:rsidRPr="00B3745A" w:rsidRDefault="00324F09" w:rsidP="00E31B59">
            <w:pPr>
              <w:spacing w:before="240"/>
              <w:ind w:left="-108" w:right="-108" w:firstLine="108"/>
              <w:jc w:val="center"/>
              <w:rPr>
                <w:rFonts w:ascii="Arial" w:hAnsi="Arial" w:cs="Arial"/>
                <w:color w:val="00B050"/>
                <w:sz w:val="21"/>
                <w:szCs w:val="21"/>
              </w:rPr>
            </w:pPr>
            <w:r w:rsidRPr="00B3745A">
              <w:rPr>
                <w:rFonts w:ascii="Arial" w:hAnsi="Arial" w:cs="Arial"/>
                <w:i/>
                <w:color w:val="00B050"/>
                <w:spacing w:val="-6"/>
                <w:sz w:val="21"/>
                <w:szCs w:val="21"/>
              </w:rPr>
              <w:t xml:space="preserve"> (Доповнено, Зміна № 1</w:t>
            </w:r>
            <w:r w:rsidRPr="00B3745A">
              <w:rPr>
                <w:rFonts w:ascii="Arial" w:hAnsi="Arial" w:cs="Arial"/>
                <w:color w:val="00B050"/>
                <w:spacing w:val="-6"/>
                <w:sz w:val="21"/>
                <w:szCs w:val="21"/>
              </w:rPr>
              <w:t>)</w:t>
            </w:r>
          </w:p>
        </w:tc>
        <w:tc>
          <w:tcPr>
            <w:tcW w:w="2693" w:type="dxa"/>
            <w:vMerge w:val="restart"/>
          </w:tcPr>
          <w:p w14:paraId="3BD7EE06" w14:textId="77777777" w:rsidR="00324F09" w:rsidRPr="00B3745A" w:rsidRDefault="00324F09" w:rsidP="00E31B59">
            <w:pPr>
              <w:spacing w:before="100" w:after="100"/>
              <w:rPr>
                <w:rFonts w:ascii="Arial" w:hAnsi="Arial" w:cs="Arial"/>
                <w:color w:val="00B050"/>
                <w:sz w:val="21"/>
                <w:szCs w:val="21"/>
              </w:rPr>
            </w:pPr>
          </w:p>
        </w:tc>
        <w:tc>
          <w:tcPr>
            <w:tcW w:w="2552" w:type="dxa"/>
            <w:vMerge w:val="restart"/>
          </w:tcPr>
          <w:p w14:paraId="65D33FE8" w14:textId="77777777" w:rsidR="00324F09" w:rsidRPr="00B3745A" w:rsidRDefault="00324F09" w:rsidP="00E31B59">
            <w:pPr>
              <w:spacing w:after="100"/>
              <w:ind w:right="-108"/>
              <w:rPr>
                <w:rFonts w:ascii="Arial" w:hAnsi="Arial" w:cs="Arial"/>
                <w:color w:val="00B050"/>
                <w:sz w:val="21"/>
                <w:szCs w:val="21"/>
              </w:rPr>
            </w:pPr>
          </w:p>
          <w:p w14:paraId="74479E6A" w14:textId="77777777" w:rsidR="00324F09" w:rsidRPr="00B3745A" w:rsidRDefault="00324F09" w:rsidP="00E31B59">
            <w:pPr>
              <w:spacing w:before="100" w:after="100"/>
              <w:rPr>
                <w:rFonts w:ascii="Arial" w:hAnsi="Arial" w:cs="Arial"/>
                <w:color w:val="00B050"/>
                <w:sz w:val="21"/>
                <w:szCs w:val="21"/>
              </w:rPr>
            </w:pPr>
          </w:p>
        </w:tc>
      </w:tr>
      <w:tr w:rsidR="00324F09" w:rsidRPr="00B3745A" w14:paraId="66F9BCC4" w14:textId="77777777" w:rsidTr="00E31B59">
        <w:trPr>
          <w:trHeight w:val="1080"/>
        </w:trPr>
        <w:tc>
          <w:tcPr>
            <w:tcW w:w="2766" w:type="dxa"/>
            <w:tcBorders>
              <w:bottom w:val="single" w:sz="4" w:space="0" w:color="auto"/>
            </w:tcBorders>
            <w:vAlign w:val="bottom"/>
          </w:tcPr>
          <w:p w14:paraId="4AF98C8A" w14:textId="77777777" w:rsidR="00324F09" w:rsidRPr="00B3745A" w:rsidRDefault="00324F09" w:rsidP="00E31B59">
            <w:pPr>
              <w:ind w:left="40"/>
              <w:rPr>
                <w:rFonts w:ascii="Arial" w:hAnsi="Arial" w:cs="Arial"/>
                <w:color w:val="00B050"/>
                <w:sz w:val="21"/>
                <w:szCs w:val="21"/>
              </w:rPr>
            </w:pPr>
            <w:r w:rsidRPr="00B3745A">
              <w:rPr>
                <w:rFonts w:ascii="Arial" w:hAnsi="Arial" w:cs="Arial"/>
                <w:color w:val="00B050"/>
                <w:sz w:val="21"/>
                <w:szCs w:val="21"/>
              </w:rPr>
              <w:t>Фельдшерсько-акушерський, фельдшерський пункти</w:t>
            </w:r>
          </w:p>
          <w:p w14:paraId="6291586E" w14:textId="77777777" w:rsidR="00324F09" w:rsidRPr="00B3745A" w:rsidRDefault="00324F09" w:rsidP="00E31B59">
            <w:pPr>
              <w:rPr>
                <w:rFonts w:ascii="Arial" w:hAnsi="Arial" w:cs="Arial"/>
                <w:color w:val="00B050"/>
                <w:spacing w:val="-6"/>
                <w:sz w:val="21"/>
                <w:szCs w:val="21"/>
              </w:rPr>
            </w:pPr>
            <w:r w:rsidRPr="00B3745A">
              <w:rPr>
                <w:rFonts w:ascii="Arial" w:hAnsi="Arial" w:cs="Arial"/>
                <w:i/>
                <w:color w:val="00B050"/>
                <w:spacing w:val="-6"/>
                <w:sz w:val="21"/>
                <w:szCs w:val="21"/>
              </w:rPr>
              <w:t>(Доповнено, Зміна № 1</w:t>
            </w:r>
            <w:r w:rsidRPr="00B3745A">
              <w:rPr>
                <w:rFonts w:ascii="Arial" w:hAnsi="Arial" w:cs="Arial"/>
                <w:color w:val="00B050"/>
                <w:spacing w:val="-6"/>
                <w:sz w:val="21"/>
                <w:szCs w:val="21"/>
              </w:rPr>
              <w:t>)</w:t>
            </w:r>
          </w:p>
        </w:tc>
        <w:tc>
          <w:tcPr>
            <w:tcW w:w="1276" w:type="dxa"/>
            <w:tcBorders>
              <w:bottom w:val="single" w:sz="4" w:space="0" w:color="auto"/>
            </w:tcBorders>
            <w:vAlign w:val="bottom"/>
          </w:tcPr>
          <w:p w14:paraId="7CFA6D0B" w14:textId="77777777" w:rsidR="00324F09" w:rsidRPr="00B3745A" w:rsidRDefault="00324F09" w:rsidP="00E31B59">
            <w:pPr>
              <w:ind w:right="-108"/>
              <w:jc w:val="center"/>
              <w:rPr>
                <w:rFonts w:ascii="Arial" w:hAnsi="Arial" w:cs="Arial"/>
                <w:color w:val="00B050"/>
                <w:sz w:val="21"/>
                <w:szCs w:val="21"/>
              </w:rPr>
            </w:pPr>
            <w:r w:rsidRPr="00B3745A">
              <w:rPr>
                <w:rFonts w:ascii="Arial" w:hAnsi="Arial" w:cs="Arial"/>
                <w:color w:val="00B050"/>
                <w:sz w:val="21"/>
                <w:szCs w:val="21"/>
              </w:rPr>
              <w:t>відвідувань за  зміну</w:t>
            </w:r>
          </w:p>
          <w:p w14:paraId="2E362D38" w14:textId="77777777" w:rsidR="00324F09" w:rsidRPr="00B3745A" w:rsidRDefault="00324F09" w:rsidP="00E31B59">
            <w:pPr>
              <w:jc w:val="center"/>
              <w:rPr>
                <w:rFonts w:ascii="Arial" w:hAnsi="Arial" w:cs="Arial"/>
                <w:color w:val="00B050"/>
                <w:sz w:val="21"/>
                <w:szCs w:val="21"/>
              </w:rPr>
            </w:pPr>
          </w:p>
        </w:tc>
        <w:tc>
          <w:tcPr>
            <w:tcW w:w="2693" w:type="dxa"/>
            <w:tcBorders>
              <w:bottom w:val="single" w:sz="4" w:space="0" w:color="auto"/>
            </w:tcBorders>
          </w:tcPr>
          <w:p w14:paraId="6F71784F" w14:textId="77777777" w:rsidR="00324F09" w:rsidRPr="00B3745A" w:rsidRDefault="00324F09" w:rsidP="00E31B59">
            <w:pPr>
              <w:spacing w:before="100" w:after="100"/>
              <w:jc w:val="center"/>
              <w:rPr>
                <w:rFonts w:ascii="Arial" w:hAnsi="Arial" w:cs="Arial"/>
                <w:color w:val="00B050"/>
                <w:sz w:val="21"/>
                <w:szCs w:val="21"/>
              </w:rPr>
            </w:pPr>
          </w:p>
        </w:tc>
        <w:tc>
          <w:tcPr>
            <w:tcW w:w="2693" w:type="dxa"/>
            <w:vMerge/>
            <w:tcBorders>
              <w:bottom w:val="single" w:sz="4" w:space="0" w:color="auto"/>
            </w:tcBorders>
          </w:tcPr>
          <w:p w14:paraId="6F216D07" w14:textId="77777777" w:rsidR="00324F09" w:rsidRPr="00B3745A" w:rsidRDefault="00324F09" w:rsidP="00E31B59">
            <w:pPr>
              <w:spacing w:before="100" w:after="100"/>
              <w:jc w:val="center"/>
              <w:rPr>
                <w:rFonts w:ascii="Arial" w:hAnsi="Arial" w:cs="Arial"/>
                <w:color w:val="00B050"/>
                <w:sz w:val="21"/>
                <w:szCs w:val="21"/>
              </w:rPr>
            </w:pPr>
          </w:p>
        </w:tc>
        <w:tc>
          <w:tcPr>
            <w:tcW w:w="2693" w:type="dxa"/>
            <w:vMerge/>
            <w:tcBorders>
              <w:bottom w:val="single" w:sz="4" w:space="0" w:color="auto"/>
            </w:tcBorders>
          </w:tcPr>
          <w:p w14:paraId="706088F8" w14:textId="77777777" w:rsidR="00324F09" w:rsidRPr="00B3745A" w:rsidRDefault="00324F09" w:rsidP="00E31B59">
            <w:pPr>
              <w:spacing w:before="100" w:after="100"/>
              <w:rPr>
                <w:rFonts w:ascii="Arial" w:hAnsi="Arial" w:cs="Arial"/>
                <w:color w:val="00B050"/>
                <w:sz w:val="21"/>
                <w:szCs w:val="21"/>
              </w:rPr>
            </w:pPr>
          </w:p>
        </w:tc>
        <w:tc>
          <w:tcPr>
            <w:tcW w:w="2552" w:type="dxa"/>
            <w:vMerge/>
            <w:tcBorders>
              <w:bottom w:val="single" w:sz="4" w:space="0" w:color="auto"/>
            </w:tcBorders>
          </w:tcPr>
          <w:p w14:paraId="427393CB" w14:textId="77777777" w:rsidR="00324F09" w:rsidRPr="00B3745A" w:rsidRDefault="00324F09" w:rsidP="00E31B59">
            <w:pPr>
              <w:spacing w:before="100" w:after="100"/>
              <w:rPr>
                <w:rFonts w:ascii="Arial" w:hAnsi="Arial" w:cs="Arial"/>
                <w:color w:val="00B050"/>
                <w:sz w:val="21"/>
                <w:szCs w:val="21"/>
              </w:rPr>
            </w:pPr>
          </w:p>
        </w:tc>
      </w:tr>
      <w:tr w:rsidR="00324F09" w:rsidRPr="00B3745A" w14:paraId="1683134C" w14:textId="77777777" w:rsidTr="00E31B59">
        <w:trPr>
          <w:trHeight w:val="893"/>
        </w:trPr>
        <w:tc>
          <w:tcPr>
            <w:tcW w:w="2766" w:type="dxa"/>
            <w:vAlign w:val="bottom"/>
          </w:tcPr>
          <w:p w14:paraId="15CBAC3C" w14:textId="77777777" w:rsidR="00324F09" w:rsidRPr="00B3745A" w:rsidRDefault="00324F09" w:rsidP="00E31B59">
            <w:pPr>
              <w:rPr>
                <w:rFonts w:ascii="Arial" w:hAnsi="Arial" w:cs="Arial"/>
                <w:color w:val="00B050"/>
                <w:sz w:val="21"/>
                <w:szCs w:val="21"/>
              </w:rPr>
            </w:pPr>
            <w:r w:rsidRPr="00B3745A">
              <w:rPr>
                <w:rFonts w:ascii="Arial" w:hAnsi="Arial" w:cs="Arial"/>
                <w:color w:val="00B050"/>
                <w:sz w:val="21"/>
                <w:szCs w:val="21"/>
              </w:rPr>
              <w:t>Станції (підстанції) екстреної медичної допомоги</w:t>
            </w:r>
          </w:p>
        </w:tc>
        <w:tc>
          <w:tcPr>
            <w:tcW w:w="1276" w:type="dxa"/>
            <w:vAlign w:val="bottom"/>
          </w:tcPr>
          <w:p w14:paraId="419B2508" w14:textId="77777777" w:rsidR="00324F09" w:rsidRPr="00B3745A" w:rsidRDefault="00324F09" w:rsidP="00E31B59">
            <w:pPr>
              <w:ind w:left="-108" w:right="-108" w:firstLine="108"/>
              <w:jc w:val="center"/>
              <w:rPr>
                <w:rFonts w:ascii="Arial" w:hAnsi="Arial" w:cs="Arial"/>
                <w:color w:val="00B050"/>
                <w:spacing w:val="-8"/>
                <w:sz w:val="21"/>
                <w:szCs w:val="21"/>
              </w:rPr>
            </w:pPr>
            <w:r w:rsidRPr="00B3745A">
              <w:rPr>
                <w:rFonts w:ascii="Arial" w:hAnsi="Arial" w:cs="Arial"/>
                <w:color w:val="00B050"/>
                <w:sz w:val="21"/>
                <w:szCs w:val="21"/>
              </w:rPr>
              <w:t xml:space="preserve">виїзди у рік (спецавто-мобіль) </w:t>
            </w:r>
            <w:r w:rsidRPr="00B3745A">
              <w:rPr>
                <w:rFonts w:ascii="Arial" w:hAnsi="Arial" w:cs="Arial"/>
                <w:color w:val="00B050"/>
                <w:spacing w:val="-8"/>
                <w:sz w:val="21"/>
                <w:szCs w:val="21"/>
              </w:rPr>
              <w:t>на 1 тис. жителів</w:t>
            </w:r>
          </w:p>
          <w:p w14:paraId="77E87653" w14:textId="77777777" w:rsidR="00324F09" w:rsidRPr="00B3745A" w:rsidRDefault="00324F09" w:rsidP="00E31B59">
            <w:pPr>
              <w:ind w:left="-108" w:right="-108" w:firstLine="108"/>
              <w:jc w:val="center"/>
              <w:rPr>
                <w:rFonts w:ascii="Arial" w:hAnsi="Arial" w:cs="Arial"/>
                <w:color w:val="00B050"/>
                <w:sz w:val="21"/>
                <w:szCs w:val="21"/>
              </w:rPr>
            </w:pPr>
          </w:p>
        </w:tc>
        <w:tc>
          <w:tcPr>
            <w:tcW w:w="2693" w:type="dxa"/>
            <w:vAlign w:val="bottom"/>
          </w:tcPr>
          <w:p w14:paraId="2C1046DD" w14:textId="77777777" w:rsidR="00324F09" w:rsidRPr="00B3745A" w:rsidRDefault="00324F09" w:rsidP="00E31B59">
            <w:pPr>
              <w:rPr>
                <w:rFonts w:ascii="Arial" w:hAnsi="Arial" w:cs="Arial"/>
                <w:color w:val="00B050"/>
                <w:sz w:val="21"/>
                <w:szCs w:val="21"/>
              </w:rPr>
            </w:pPr>
          </w:p>
        </w:tc>
        <w:tc>
          <w:tcPr>
            <w:tcW w:w="2693" w:type="dxa"/>
          </w:tcPr>
          <w:p w14:paraId="077B57BE" w14:textId="77777777" w:rsidR="00324F09" w:rsidRPr="00B3745A" w:rsidRDefault="00324F09" w:rsidP="00E31B59">
            <w:pPr>
              <w:spacing w:before="100" w:after="100"/>
              <w:ind w:right="-64"/>
              <w:jc w:val="center"/>
              <w:rPr>
                <w:rFonts w:ascii="Arial" w:hAnsi="Arial" w:cs="Arial"/>
                <w:color w:val="00B050"/>
                <w:sz w:val="21"/>
                <w:szCs w:val="21"/>
              </w:rPr>
            </w:pPr>
            <w:r w:rsidRPr="00B3745A">
              <w:rPr>
                <w:rFonts w:ascii="Arial" w:hAnsi="Arial" w:cs="Arial"/>
                <w:color w:val="00B050"/>
                <w:sz w:val="21"/>
                <w:szCs w:val="21"/>
              </w:rPr>
              <w:t>4000 (0,1)</w:t>
            </w:r>
          </w:p>
        </w:tc>
        <w:tc>
          <w:tcPr>
            <w:tcW w:w="2693" w:type="dxa"/>
          </w:tcPr>
          <w:p w14:paraId="21E1C421" w14:textId="77777777" w:rsidR="00324F09" w:rsidRPr="00B3745A" w:rsidRDefault="00324F09" w:rsidP="00E31B59">
            <w:pPr>
              <w:spacing w:before="100" w:after="100"/>
              <w:rPr>
                <w:rFonts w:ascii="Arial" w:hAnsi="Arial" w:cs="Arial"/>
                <w:color w:val="00B050"/>
                <w:sz w:val="21"/>
                <w:szCs w:val="21"/>
              </w:rPr>
            </w:pPr>
          </w:p>
        </w:tc>
        <w:tc>
          <w:tcPr>
            <w:tcW w:w="2552" w:type="dxa"/>
          </w:tcPr>
          <w:p w14:paraId="6D2DF0FD" w14:textId="77777777" w:rsidR="00324F09" w:rsidRPr="00B3745A" w:rsidRDefault="00324F09" w:rsidP="00E31B59">
            <w:pPr>
              <w:spacing w:before="100" w:after="100"/>
              <w:ind w:right="-4"/>
              <w:rPr>
                <w:rFonts w:ascii="Arial" w:hAnsi="Arial" w:cs="Arial"/>
                <w:color w:val="00B050"/>
                <w:sz w:val="21"/>
                <w:szCs w:val="21"/>
              </w:rPr>
            </w:pPr>
          </w:p>
        </w:tc>
      </w:tr>
      <w:tr w:rsidR="00324F09" w:rsidRPr="00B3745A" w14:paraId="60508E6D" w14:textId="77777777" w:rsidTr="00E31B59">
        <w:trPr>
          <w:trHeight w:val="1665"/>
        </w:trPr>
        <w:tc>
          <w:tcPr>
            <w:tcW w:w="2766" w:type="dxa"/>
            <w:vAlign w:val="bottom"/>
          </w:tcPr>
          <w:p w14:paraId="3D8807FA" w14:textId="77777777" w:rsidR="00324F09" w:rsidRPr="00B3745A" w:rsidRDefault="00324F09" w:rsidP="00E31B59">
            <w:pPr>
              <w:spacing w:before="100"/>
              <w:rPr>
                <w:rFonts w:ascii="Arial" w:hAnsi="Arial" w:cs="Arial"/>
                <w:color w:val="00B050"/>
                <w:sz w:val="21"/>
                <w:szCs w:val="21"/>
              </w:rPr>
            </w:pPr>
            <w:r w:rsidRPr="00B3745A">
              <w:rPr>
                <w:rFonts w:ascii="Arial" w:hAnsi="Arial" w:cs="Arial"/>
                <w:color w:val="00B050"/>
                <w:sz w:val="21"/>
                <w:szCs w:val="21"/>
              </w:rPr>
              <w:t>Станції переливання крові</w:t>
            </w:r>
          </w:p>
          <w:p w14:paraId="26A6D298" w14:textId="77777777" w:rsidR="00324F09" w:rsidRPr="00B3745A" w:rsidRDefault="00324F09" w:rsidP="00E31B59">
            <w:pPr>
              <w:rPr>
                <w:rFonts w:ascii="Arial" w:hAnsi="Arial" w:cs="Arial"/>
                <w:color w:val="00B050"/>
                <w:sz w:val="21"/>
                <w:szCs w:val="21"/>
              </w:rPr>
            </w:pPr>
          </w:p>
          <w:p w14:paraId="68E9E3B6" w14:textId="77777777" w:rsidR="00324F09" w:rsidRPr="00B3745A" w:rsidRDefault="00324F09" w:rsidP="00E31B59">
            <w:pPr>
              <w:rPr>
                <w:rFonts w:ascii="Arial" w:hAnsi="Arial" w:cs="Arial"/>
                <w:color w:val="00B050"/>
                <w:sz w:val="21"/>
                <w:szCs w:val="21"/>
              </w:rPr>
            </w:pPr>
            <w:r w:rsidRPr="00B3745A">
              <w:rPr>
                <w:rFonts w:ascii="Arial" w:hAnsi="Arial" w:cs="Arial"/>
                <w:i/>
                <w:color w:val="00B050"/>
                <w:spacing w:val="-6"/>
                <w:sz w:val="21"/>
                <w:szCs w:val="21"/>
              </w:rPr>
              <w:t>(Доповнено, Зміна № 1</w:t>
            </w:r>
            <w:r w:rsidRPr="00B3745A">
              <w:rPr>
                <w:rFonts w:ascii="Arial" w:hAnsi="Arial" w:cs="Arial"/>
                <w:color w:val="00B050"/>
                <w:spacing w:val="-6"/>
                <w:sz w:val="21"/>
                <w:szCs w:val="21"/>
              </w:rPr>
              <w:t>)</w:t>
            </w:r>
          </w:p>
          <w:p w14:paraId="6FD1BCCB" w14:textId="77777777" w:rsidR="00324F09" w:rsidRPr="00B3745A" w:rsidRDefault="00324F09" w:rsidP="00E31B59">
            <w:pPr>
              <w:rPr>
                <w:rFonts w:ascii="Arial" w:hAnsi="Arial" w:cs="Arial"/>
                <w:color w:val="00B050"/>
                <w:sz w:val="21"/>
                <w:szCs w:val="21"/>
              </w:rPr>
            </w:pPr>
          </w:p>
        </w:tc>
        <w:tc>
          <w:tcPr>
            <w:tcW w:w="1276" w:type="dxa"/>
            <w:vAlign w:val="bottom"/>
          </w:tcPr>
          <w:p w14:paraId="5C44A55D" w14:textId="77777777" w:rsidR="00324F09" w:rsidRPr="00B3745A" w:rsidRDefault="00324F09" w:rsidP="00E31B59">
            <w:pPr>
              <w:jc w:val="center"/>
              <w:rPr>
                <w:rFonts w:ascii="Arial" w:hAnsi="Arial" w:cs="Arial"/>
                <w:color w:val="00B050"/>
                <w:sz w:val="21"/>
                <w:szCs w:val="21"/>
              </w:rPr>
            </w:pPr>
            <w:r w:rsidRPr="00B3745A">
              <w:rPr>
                <w:rFonts w:ascii="Arial" w:hAnsi="Arial" w:cs="Arial"/>
                <w:color w:val="00B050"/>
                <w:sz w:val="21"/>
                <w:szCs w:val="21"/>
              </w:rPr>
              <w:t>кров (літри на рік), яку заготов</w:t>
            </w:r>
            <w:r w:rsidRPr="00B3745A">
              <w:rPr>
                <w:rFonts w:ascii="Arial" w:hAnsi="Arial" w:cs="Arial"/>
                <w:color w:val="00B050"/>
                <w:sz w:val="21"/>
                <w:szCs w:val="21"/>
              </w:rPr>
              <w:softHyphen/>
              <w:t>ляють  (переробляють)</w:t>
            </w:r>
          </w:p>
          <w:p w14:paraId="5088D719" w14:textId="77777777" w:rsidR="00324F09" w:rsidRPr="00B3745A" w:rsidRDefault="00324F09" w:rsidP="00E31B59">
            <w:pPr>
              <w:jc w:val="center"/>
              <w:rPr>
                <w:rFonts w:ascii="Arial" w:hAnsi="Arial" w:cs="Arial"/>
                <w:color w:val="00B050"/>
                <w:sz w:val="21"/>
                <w:szCs w:val="21"/>
              </w:rPr>
            </w:pPr>
          </w:p>
        </w:tc>
        <w:tc>
          <w:tcPr>
            <w:tcW w:w="2693" w:type="dxa"/>
            <w:vAlign w:val="bottom"/>
          </w:tcPr>
          <w:p w14:paraId="2CB0ACA8" w14:textId="77777777" w:rsidR="00324F09" w:rsidRPr="00B3745A" w:rsidRDefault="00324F09" w:rsidP="00E31B59">
            <w:pPr>
              <w:rPr>
                <w:rFonts w:ascii="Arial" w:hAnsi="Arial" w:cs="Arial"/>
                <w:color w:val="00B050"/>
                <w:sz w:val="21"/>
                <w:szCs w:val="21"/>
              </w:rPr>
            </w:pPr>
            <w:r w:rsidRPr="00B3745A">
              <w:rPr>
                <w:rFonts w:ascii="Arial" w:hAnsi="Arial" w:cs="Arial"/>
                <w:color w:val="00B050"/>
                <w:sz w:val="21"/>
                <w:szCs w:val="21"/>
              </w:rPr>
              <w:t>За завданням на проєктування</w:t>
            </w:r>
          </w:p>
          <w:p w14:paraId="10DC62F4" w14:textId="77777777" w:rsidR="00324F09" w:rsidRPr="00B3745A" w:rsidRDefault="00324F09" w:rsidP="00E31B59">
            <w:pPr>
              <w:rPr>
                <w:rFonts w:ascii="Arial" w:hAnsi="Arial" w:cs="Arial"/>
                <w:color w:val="00B050"/>
                <w:sz w:val="21"/>
                <w:szCs w:val="21"/>
              </w:rPr>
            </w:pPr>
          </w:p>
          <w:p w14:paraId="71CCEDC6" w14:textId="77777777" w:rsidR="00324F09" w:rsidRPr="00B3745A" w:rsidRDefault="00324F09" w:rsidP="00E31B59">
            <w:pPr>
              <w:rPr>
                <w:rFonts w:ascii="Arial" w:hAnsi="Arial" w:cs="Arial"/>
                <w:color w:val="00B050"/>
                <w:spacing w:val="-6"/>
                <w:sz w:val="21"/>
                <w:szCs w:val="21"/>
              </w:rPr>
            </w:pPr>
            <w:r w:rsidRPr="00B3745A">
              <w:rPr>
                <w:rFonts w:ascii="Arial" w:hAnsi="Arial" w:cs="Arial"/>
                <w:i/>
                <w:color w:val="00B050"/>
                <w:spacing w:val="-6"/>
                <w:sz w:val="21"/>
                <w:szCs w:val="21"/>
              </w:rPr>
              <w:t>(Доповнено, Зміна № 1</w:t>
            </w:r>
            <w:r w:rsidRPr="00B3745A">
              <w:rPr>
                <w:rFonts w:ascii="Arial" w:hAnsi="Arial" w:cs="Arial"/>
                <w:color w:val="00B050"/>
                <w:spacing w:val="-6"/>
                <w:sz w:val="21"/>
                <w:szCs w:val="21"/>
              </w:rPr>
              <w:t>)</w:t>
            </w:r>
          </w:p>
          <w:p w14:paraId="5DCABB8A" w14:textId="77777777" w:rsidR="00324F09" w:rsidRPr="00B3745A" w:rsidRDefault="00324F09" w:rsidP="00E31B59">
            <w:pPr>
              <w:rPr>
                <w:rFonts w:ascii="Arial" w:hAnsi="Arial" w:cs="Arial"/>
                <w:color w:val="00B050"/>
                <w:sz w:val="21"/>
                <w:szCs w:val="21"/>
              </w:rPr>
            </w:pPr>
          </w:p>
        </w:tc>
        <w:tc>
          <w:tcPr>
            <w:tcW w:w="2693" w:type="dxa"/>
          </w:tcPr>
          <w:p w14:paraId="45898BA7" w14:textId="77777777" w:rsidR="00324F09" w:rsidRPr="00B3745A" w:rsidRDefault="00324F09" w:rsidP="00E31B59">
            <w:pPr>
              <w:spacing w:before="100" w:after="100"/>
              <w:ind w:right="-64"/>
              <w:jc w:val="center"/>
              <w:rPr>
                <w:rFonts w:ascii="Arial" w:hAnsi="Arial" w:cs="Arial"/>
                <w:color w:val="00B050"/>
                <w:sz w:val="21"/>
                <w:szCs w:val="21"/>
              </w:rPr>
            </w:pPr>
          </w:p>
        </w:tc>
        <w:tc>
          <w:tcPr>
            <w:tcW w:w="2693" w:type="dxa"/>
          </w:tcPr>
          <w:p w14:paraId="48BF5C6F" w14:textId="77777777" w:rsidR="00324F09" w:rsidRPr="00B3745A" w:rsidRDefault="00324F09" w:rsidP="00E31B59">
            <w:pPr>
              <w:spacing w:before="100" w:after="100"/>
              <w:rPr>
                <w:rFonts w:ascii="Arial" w:hAnsi="Arial" w:cs="Arial"/>
                <w:color w:val="00B050"/>
                <w:sz w:val="21"/>
                <w:szCs w:val="21"/>
              </w:rPr>
            </w:pPr>
          </w:p>
        </w:tc>
        <w:tc>
          <w:tcPr>
            <w:tcW w:w="2552" w:type="dxa"/>
          </w:tcPr>
          <w:p w14:paraId="7049F533" w14:textId="77777777" w:rsidR="00324F09" w:rsidRPr="00B3745A" w:rsidRDefault="00324F09" w:rsidP="00E31B59">
            <w:pPr>
              <w:spacing w:before="100" w:after="100"/>
              <w:ind w:right="-4"/>
              <w:rPr>
                <w:rFonts w:ascii="Arial" w:hAnsi="Arial" w:cs="Arial"/>
                <w:color w:val="00B050"/>
                <w:sz w:val="21"/>
                <w:szCs w:val="21"/>
              </w:rPr>
            </w:pPr>
          </w:p>
        </w:tc>
      </w:tr>
      <w:tr w:rsidR="00B3745A" w:rsidRPr="00B3745A" w14:paraId="442767CF" w14:textId="77777777" w:rsidTr="00E31B59">
        <w:trPr>
          <w:trHeight w:val="893"/>
        </w:trPr>
        <w:tc>
          <w:tcPr>
            <w:tcW w:w="2766" w:type="dxa"/>
          </w:tcPr>
          <w:p w14:paraId="0D74D0D4" w14:textId="77777777" w:rsidR="00324F09" w:rsidRPr="00B3745A" w:rsidRDefault="00324F09" w:rsidP="00E31B59">
            <w:pPr>
              <w:spacing w:before="100" w:after="100"/>
              <w:rPr>
                <w:rFonts w:ascii="Arial" w:hAnsi="Arial" w:cs="Arial"/>
                <w:color w:val="00B050"/>
                <w:spacing w:val="-6"/>
                <w:sz w:val="21"/>
                <w:szCs w:val="21"/>
              </w:rPr>
            </w:pPr>
            <w:r w:rsidRPr="00B3745A">
              <w:rPr>
                <w:rFonts w:ascii="Arial" w:hAnsi="Arial" w:cs="Arial"/>
                <w:color w:val="00B050"/>
                <w:sz w:val="21"/>
                <w:szCs w:val="21"/>
              </w:rPr>
              <w:t xml:space="preserve">Санітарно-епідеміологічні заклади </w:t>
            </w:r>
            <w:r w:rsidRPr="00B3745A">
              <w:rPr>
                <w:rFonts w:ascii="Arial" w:hAnsi="Arial" w:cs="Arial"/>
                <w:color w:val="00B050"/>
                <w:sz w:val="21"/>
                <w:szCs w:val="21"/>
              </w:rPr>
              <w:br/>
            </w:r>
            <w:r w:rsidRPr="00B3745A">
              <w:rPr>
                <w:rFonts w:ascii="Arial" w:hAnsi="Arial" w:cs="Arial"/>
                <w:i/>
                <w:color w:val="00B050"/>
                <w:spacing w:val="-6"/>
                <w:sz w:val="21"/>
                <w:szCs w:val="21"/>
              </w:rPr>
              <w:t>(Доповнено, Зміна № 1</w:t>
            </w:r>
            <w:r w:rsidRPr="00B3745A">
              <w:rPr>
                <w:rFonts w:ascii="Arial" w:hAnsi="Arial" w:cs="Arial"/>
                <w:color w:val="00B050"/>
                <w:spacing w:val="-6"/>
                <w:sz w:val="21"/>
                <w:szCs w:val="21"/>
              </w:rPr>
              <w:t>)</w:t>
            </w:r>
          </w:p>
        </w:tc>
        <w:tc>
          <w:tcPr>
            <w:tcW w:w="1276" w:type="dxa"/>
          </w:tcPr>
          <w:p w14:paraId="557C17B3" w14:textId="77777777" w:rsidR="00324F09" w:rsidRPr="00B3745A" w:rsidRDefault="00324F09" w:rsidP="00E31B59">
            <w:pPr>
              <w:spacing w:before="100" w:after="100"/>
              <w:rPr>
                <w:rFonts w:ascii="Arial" w:hAnsi="Arial" w:cs="Arial"/>
                <w:color w:val="00B050"/>
                <w:sz w:val="21"/>
                <w:szCs w:val="21"/>
              </w:rPr>
            </w:pPr>
            <w:r w:rsidRPr="00B3745A">
              <w:rPr>
                <w:rFonts w:ascii="Arial" w:hAnsi="Arial" w:cs="Arial"/>
                <w:color w:val="00B050"/>
                <w:sz w:val="21"/>
                <w:szCs w:val="21"/>
              </w:rPr>
              <w:t xml:space="preserve">Об’єкт </w:t>
            </w:r>
          </w:p>
        </w:tc>
        <w:tc>
          <w:tcPr>
            <w:tcW w:w="2693" w:type="dxa"/>
          </w:tcPr>
          <w:p w14:paraId="14A62132" w14:textId="77777777" w:rsidR="00324F09" w:rsidRPr="00B3745A" w:rsidRDefault="00324F09" w:rsidP="00E31B59">
            <w:pPr>
              <w:spacing w:before="100"/>
              <w:rPr>
                <w:rFonts w:ascii="Arial" w:hAnsi="Arial" w:cs="Arial"/>
                <w:color w:val="00B050"/>
                <w:sz w:val="21"/>
                <w:szCs w:val="21"/>
              </w:rPr>
            </w:pPr>
            <w:r w:rsidRPr="00B3745A">
              <w:rPr>
                <w:rFonts w:ascii="Arial" w:hAnsi="Arial" w:cs="Arial"/>
                <w:color w:val="00B050"/>
                <w:sz w:val="21"/>
                <w:szCs w:val="21"/>
              </w:rPr>
              <w:t>За завданням на проєктування</w:t>
            </w:r>
            <w:r w:rsidRPr="00B3745A">
              <w:rPr>
                <w:rFonts w:ascii="Arial" w:hAnsi="Arial" w:cs="Arial"/>
                <w:color w:val="00B050"/>
                <w:sz w:val="21"/>
                <w:szCs w:val="21"/>
              </w:rPr>
              <w:br/>
            </w:r>
            <w:r w:rsidRPr="00B3745A">
              <w:rPr>
                <w:rFonts w:ascii="Arial" w:hAnsi="Arial" w:cs="Arial"/>
                <w:i/>
                <w:color w:val="00B050"/>
                <w:spacing w:val="-6"/>
                <w:sz w:val="21"/>
                <w:szCs w:val="21"/>
              </w:rPr>
              <w:t>(Доповнено, Зміна № 1</w:t>
            </w:r>
            <w:r w:rsidRPr="00B3745A">
              <w:rPr>
                <w:rFonts w:ascii="Arial" w:hAnsi="Arial" w:cs="Arial"/>
                <w:color w:val="00B050"/>
                <w:spacing w:val="-6"/>
                <w:sz w:val="21"/>
                <w:szCs w:val="21"/>
              </w:rPr>
              <w:t>)</w:t>
            </w:r>
          </w:p>
        </w:tc>
        <w:tc>
          <w:tcPr>
            <w:tcW w:w="2693" w:type="dxa"/>
          </w:tcPr>
          <w:p w14:paraId="4454359C" w14:textId="77777777" w:rsidR="00324F09" w:rsidRPr="00B3745A" w:rsidRDefault="00324F09" w:rsidP="00E31B59">
            <w:pPr>
              <w:spacing w:before="100" w:after="100"/>
              <w:ind w:right="-64"/>
              <w:jc w:val="center"/>
              <w:rPr>
                <w:rFonts w:ascii="Arial" w:hAnsi="Arial" w:cs="Arial"/>
                <w:color w:val="00B050"/>
                <w:sz w:val="21"/>
                <w:szCs w:val="21"/>
              </w:rPr>
            </w:pPr>
          </w:p>
        </w:tc>
        <w:tc>
          <w:tcPr>
            <w:tcW w:w="2693" w:type="dxa"/>
          </w:tcPr>
          <w:p w14:paraId="6D996F38" w14:textId="77777777" w:rsidR="00324F09" w:rsidRPr="00B3745A" w:rsidRDefault="00324F09" w:rsidP="00E31B59">
            <w:pPr>
              <w:spacing w:before="100" w:after="100"/>
              <w:rPr>
                <w:rFonts w:ascii="Arial" w:hAnsi="Arial" w:cs="Arial"/>
                <w:color w:val="00B050"/>
                <w:sz w:val="21"/>
                <w:szCs w:val="21"/>
              </w:rPr>
            </w:pPr>
          </w:p>
        </w:tc>
        <w:tc>
          <w:tcPr>
            <w:tcW w:w="2552" w:type="dxa"/>
          </w:tcPr>
          <w:p w14:paraId="324CB779" w14:textId="77777777" w:rsidR="00324F09" w:rsidRPr="00B3745A" w:rsidRDefault="00324F09" w:rsidP="00E31B59">
            <w:pPr>
              <w:spacing w:before="100" w:after="100"/>
              <w:ind w:right="-4"/>
              <w:rPr>
                <w:rFonts w:ascii="Arial" w:hAnsi="Arial" w:cs="Arial"/>
                <w:color w:val="00B050"/>
                <w:sz w:val="21"/>
                <w:szCs w:val="21"/>
              </w:rPr>
            </w:pPr>
          </w:p>
        </w:tc>
      </w:tr>
    </w:tbl>
    <w:p w14:paraId="35F86A32" w14:textId="77777777" w:rsidR="00324F09" w:rsidRDefault="00324F09" w:rsidP="00324F09">
      <w:pPr>
        <w:pStyle w:val="a3"/>
        <w:spacing w:before="46"/>
        <w:ind w:left="0" w:firstLine="0"/>
        <w:jc w:val="left"/>
      </w:pPr>
    </w:p>
    <w:p w14:paraId="589C8AE4" w14:textId="77777777" w:rsidR="00324F09" w:rsidRDefault="00324F09" w:rsidP="00324F09">
      <w:pPr>
        <w:pStyle w:val="a3"/>
        <w:spacing w:before="46"/>
        <w:ind w:left="0" w:firstLine="0"/>
        <w:jc w:val="left"/>
      </w:pPr>
    </w:p>
    <w:p w14:paraId="1315A358" w14:textId="77777777" w:rsidR="00324F09" w:rsidRDefault="00324F09" w:rsidP="00324F09">
      <w:pPr>
        <w:pStyle w:val="a3"/>
        <w:spacing w:before="46"/>
        <w:ind w:left="0" w:firstLine="0"/>
        <w:jc w:val="left"/>
      </w:pPr>
    </w:p>
    <w:p w14:paraId="5F96818C" w14:textId="77777777" w:rsidR="00324F09" w:rsidRDefault="00324F09" w:rsidP="00324F09">
      <w:pPr>
        <w:pStyle w:val="a3"/>
        <w:spacing w:before="46"/>
        <w:ind w:left="0" w:firstLine="0"/>
        <w:jc w:val="left"/>
      </w:pPr>
    </w:p>
    <w:p w14:paraId="529F4F62" w14:textId="673BB171" w:rsidR="000F5225" w:rsidRDefault="00324F09">
      <w:pPr>
        <w:pStyle w:val="a3"/>
        <w:spacing w:before="59"/>
        <w:ind w:left="145" w:firstLine="0"/>
        <w:jc w:val="left"/>
        <w:rPr>
          <w:color w:val="1E1916"/>
          <w:spacing w:val="-2"/>
        </w:rPr>
      </w:pPr>
      <w:r>
        <w:rPr>
          <w:color w:val="1E1916"/>
          <w:spacing w:val="-2"/>
        </w:rPr>
        <w:lastRenderedPageBreak/>
        <w:t>Продовження</w:t>
      </w:r>
      <w:r>
        <w:rPr>
          <w:noProof/>
        </w:rPr>
        <w:t xml:space="preserve"> </w:t>
      </w:r>
      <w:r w:rsidR="00446482">
        <w:rPr>
          <w:noProof/>
        </w:rPr>
        <mc:AlternateContent>
          <mc:Choice Requires="wps">
            <w:drawing>
              <wp:anchor distT="0" distB="0" distL="0" distR="0" simplePos="0" relativeHeight="251645440" behindDoc="0" locked="0" layoutInCell="1" allowOverlap="1" wp14:anchorId="34E71A0B" wp14:editId="78131E94">
                <wp:simplePos x="0" y="0"/>
                <wp:positionH relativeFrom="page">
                  <wp:posOffset>564007</wp:posOffset>
                </wp:positionH>
                <wp:positionV relativeFrom="page">
                  <wp:posOffset>4790734</wp:posOffset>
                </wp:positionV>
                <wp:extent cx="139700" cy="1835785"/>
                <wp:effectExtent l="0" t="0" r="0" b="0"/>
                <wp:wrapNone/>
                <wp:docPr id="160" name="Text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1835785"/>
                        </a:xfrm>
                        <a:prstGeom prst="rect">
                          <a:avLst/>
                        </a:prstGeom>
                      </wps:spPr>
                      <wps:txbx>
                        <w:txbxContent>
                          <w:p w14:paraId="67F28543" w14:textId="302C8A47" w:rsidR="000F5225" w:rsidRDefault="000F5225" w:rsidP="002B662B">
                            <w:pPr>
                              <w:spacing w:line="197" w:lineRule="exact"/>
                              <w:rPr>
                                <w:sz w:val="18"/>
                              </w:rPr>
                            </w:pPr>
                          </w:p>
                        </w:txbxContent>
                      </wps:txbx>
                      <wps:bodyPr vert="vert" wrap="square" lIns="0" tIns="0" rIns="0" bIns="0" rtlCol="0">
                        <a:noAutofit/>
                      </wps:bodyPr>
                    </wps:wsp>
                  </a:graphicData>
                </a:graphic>
              </wp:anchor>
            </w:drawing>
          </mc:Choice>
          <mc:Fallback>
            <w:pict>
              <v:shape w14:anchorId="34E71A0B" id="Textbox 160" o:spid="_x0000_s1039" type="#_x0000_t202" style="position:absolute;left:0;text-align:left;margin-left:44.4pt;margin-top:377.2pt;width:11pt;height:144.55pt;z-index:251645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" filled="f" stroked="f">
                <v:textbox style="layout-flow:vertical" inset="0,0,0,0">
                  <w:txbxContent>
                    <w:p w14:paraId="67F28543" w14:textId="302C8A47" w:rsidR="000F5225" w:rsidRDefault="000F5225" w:rsidP="002B662B">
                      <w:pPr>
                        <w:spacing w:line="197" w:lineRule="exact"/>
                        <w:rPr>
                          <w:sz w:val="18"/>
                        </w:rPr>
                      </w:pPr>
                    </w:p>
                  </w:txbxContent>
                </v:textbox>
                <w10:wrap anchorx="page" anchory="page"/>
              </v:shape>
            </w:pict>
          </mc:Fallback>
        </mc:AlternateContent>
      </w:r>
      <w:r w:rsidR="00446482">
        <w:rPr>
          <w:color w:val="1E1916"/>
          <w:spacing w:val="-6"/>
        </w:rPr>
        <w:t xml:space="preserve"> </w:t>
      </w:r>
      <w:r w:rsidR="00446482">
        <w:rPr>
          <w:color w:val="1E1916"/>
          <w:spacing w:val="-2"/>
        </w:rPr>
        <w:t>таблиці</w:t>
      </w:r>
    </w:p>
    <w:tbl>
      <w:tblPr>
        <w:tblW w:w="1467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66"/>
        <w:gridCol w:w="1276"/>
        <w:gridCol w:w="2693"/>
        <w:gridCol w:w="2693"/>
        <w:gridCol w:w="2693"/>
        <w:gridCol w:w="2552"/>
      </w:tblGrid>
      <w:tr w:rsidR="00324F09" w:rsidRPr="00B3745A" w14:paraId="61229521" w14:textId="77777777" w:rsidTr="00E31B59">
        <w:tc>
          <w:tcPr>
            <w:tcW w:w="2766" w:type="dxa"/>
            <w:vMerge w:val="restart"/>
          </w:tcPr>
          <w:p w14:paraId="74C9DD1C" w14:textId="77777777" w:rsidR="00324F09" w:rsidRPr="00B3745A" w:rsidRDefault="00324F09" w:rsidP="00E31B59">
            <w:pPr>
              <w:spacing w:before="100" w:after="100"/>
              <w:jc w:val="center"/>
              <w:rPr>
                <w:rFonts w:ascii="Arial" w:hAnsi="Arial" w:cs="Arial"/>
                <w:color w:val="00B050"/>
                <w:sz w:val="21"/>
                <w:szCs w:val="21"/>
              </w:rPr>
            </w:pPr>
            <w:r w:rsidRPr="00B3745A">
              <w:rPr>
                <w:rFonts w:ascii="Arial" w:hAnsi="Arial" w:cs="Arial"/>
                <w:color w:val="00B050"/>
                <w:sz w:val="21"/>
                <w:szCs w:val="21"/>
              </w:rPr>
              <w:t xml:space="preserve">Установи </w:t>
            </w:r>
            <w:r w:rsidRPr="00B3745A">
              <w:rPr>
                <w:rFonts w:ascii="Arial" w:hAnsi="Arial" w:cs="Arial"/>
                <w:color w:val="00B050"/>
                <w:sz w:val="21"/>
                <w:szCs w:val="21"/>
              </w:rPr>
              <w:br/>
              <w:t>та організації</w:t>
            </w:r>
            <w:r w:rsidRPr="00B3745A">
              <w:rPr>
                <w:rFonts w:ascii="Arial" w:hAnsi="Arial" w:cs="Arial"/>
                <w:color w:val="00B050"/>
                <w:sz w:val="21"/>
                <w:szCs w:val="21"/>
                <w:vertAlign w:val="superscript"/>
              </w:rPr>
              <w:t>1)</w:t>
            </w:r>
          </w:p>
        </w:tc>
        <w:tc>
          <w:tcPr>
            <w:tcW w:w="1276" w:type="dxa"/>
            <w:vMerge w:val="restart"/>
          </w:tcPr>
          <w:p w14:paraId="7F347DEB" w14:textId="77777777" w:rsidR="00324F09" w:rsidRPr="00B3745A" w:rsidRDefault="00324F09" w:rsidP="00E31B59">
            <w:pPr>
              <w:spacing w:before="100" w:after="100"/>
              <w:jc w:val="center"/>
              <w:rPr>
                <w:rFonts w:ascii="Arial" w:hAnsi="Arial" w:cs="Arial"/>
                <w:color w:val="00B050"/>
                <w:sz w:val="21"/>
                <w:szCs w:val="21"/>
              </w:rPr>
            </w:pPr>
            <w:r w:rsidRPr="00B3745A">
              <w:rPr>
                <w:rFonts w:ascii="Arial" w:hAnsi="Arial" w:cs="Arial"/>
                <w:color w:val="00B050"/>
                <w:sz w:val="21"/>
                <w:szCs w:val="21"/>
              </w:rPr>
              <w:t>Одиниця виміру</w:t>
            </w:r>
          </w:p>
        </w:tc>
        <w:tc>
          <w:tcPr>
            <w:tcW w:w="8079" w:type="dxa"/>
            <w:gridSpan w:val="3"/>
          </w:tcPr>
          <w:p w14:paraId="1BCF9F3A" w14:textId="77777777" w:rsidR="00324F09" w:rsidRPr="00B3745A" w:rsidRDefault="00324F09" w:rsidP="00E31B59">
            <w:pPr>
              <w:spacing w:before="100" w:after="100"/>
              <w:jc w:val="center"/>
              <w:rPr>
                <w:rFonts w:ascii="Arial" w:hAnsi="Arial" w:cs="Arial"/>
                <w:color w:val="00B050"/>
                <w:sz w:val="21"/>
                <w:szCs w:val="21"/>
              </w:rPr>
            </w:pPr>
            <w:r w:rsidRPr="00B3745A">
              <w:rPr>
                <w:rFonts w:ascii="Arial" w:hAnsi="Arial" w:cs="Arial"/>
                <w:color w:val="00B050"/>
                <w:sz w:val="21"/>
                <w:szCs w:val="21"/>
              </w:rPr>
              <w:t>Нормативна величина забезпеченості послугами, на 1000 жит., не менше ніж</w:t>
            </w:r>
          </w:p>
        </w:tc>
        <w:tc>
          <w:tcPr>
            <w:tcW w:w="2552" w:type="dxa"/>
            <w:vMerge w:val="restart"/>
          </w:tcPr>
          <w:p w14:paraId="071C3B7B" w14:textId="77777777" w:rsidR="00324F09" w:rsidRPr="00B3745A" w:rsidRDefault="00324F09" w:rsidP="00E31B59">
            <w:pPr>
              <w:spacing w:before="100" w:after="100"/>
              <w:jc w:val="center"/>
              <w:rPr>
                <w:rFonts w:ascii="Arial" w:hAnsi="Arial" w:cs="Arial"/>
                <w:color w:val="00B050"/>
                <w:sz w:val="21"/>
                <w:szCs w:val="21"/>
              </w:rPr>
            </w:pPr>
            <w:r w:rsidRPr="00B3745A">
              <w:rPr>
                <w:rFonts w:ascii="Arial" w:hAnsi="Arial" w:cs="Arial"/>
                <w:color w:val="00B050"/>
                <w:sz w:val="21"/>
                <w:szCs w:val="21"/>
              </w:rPr>
              <w:t>Примітки</w:t>
            </w:r>
          </w:p>
        </w:tc>
      </w:tr>
      <w:tr w:rsidR="00324F09" w:rsidRPr="00B3745A" w14:paraId="2C5089B2" w14:textId="77777777" w:rsidTr="00E31B59">
        <w:tc>
          <w:tcPr>
            <w:tcW w:w="2766" w:type="dxa"/>
            <w:vMerge/>
          </w:tcPr>
          <w:p w14:paraId="06BFFCB7" w14:textId="77777777" w:rsidR="00324F09" w:rsidRPr="00B3745A" w:rsidRDefault="00324F09" w:rsidP="00E31B59">
            <w:pPr>
              <w:spacing w:before="100" w:after="100"/>
              <w:jc w:val="center"/>
              <w:rPr>
                <w:rFonts w:ascii="Arial" w:hAnsi="Arial" w:cs="Arial"/>
                <w:color w:val="00B050"/>
                <w:sz w:val="21"/>
                <w:szCs w:val="21"/>
              </w:rPr>
            </w:pPr>
          </w:p>
        </w:tc>
        <w:tc>
          <w:tcPr>
            <w:tcW w:w="1276" w:type="dxa"/>
            <w:vMerge/>
          </w:tcPr>
          <w:p w14:paraId="0E4EB746" w14:textId="77777777" w:rsidR="00324F09" w:rsidRPr="00B3745A" w:rsidRDefault="00324F09" w:rsidP="00E31B59">
            <w:pPr>
              <w:spacing w:before="100" w:after="100"/>
              <w:jc w:val="center"/>
              <w:rPr>
                <w:rFonts w:ascii="Arial" w:hAnsi="Arial" w:cs="Arial"/>
                <w:color w:val="00B050"/>
                <w:sz w:val="21"/>
                <w:szCs w:val="21"/>
              </w:rPr>
            </w:pPr>
          </w:p>
        </w:tc>
        <w:tc>
          <w:tcPr>
            <w:tcW w:w="2693" w:type="dxa"/>
          </w:tcPr>
          <w:p w14:paraId="7CD9B425" w14:textId="77777777" w:rsidR="00324F09" w:rsidRPr="00B3745A" w:rsidRDefault="00324F09" w:rsidP="00E31B59">
            <w:pPr>
              <w:spacing w:before="100" w:after="100"/>
              <w:jc w:val="center"/>
              <w:rPr>
                <w:rFonts w:ascii="Arial" w:hAnsi="Arial" w:cs="Arial"/>
                <w:color w:val="00B050"/>
                <w:sz w:val="21"/>
                <w:szCs w:val="21"/>
              </w:rPr>
            </w:pPr>
            <w:r w:rsidRPr="00B3745A">
              <w:rPr>
                <w:rFonts w:ascii="Arial" w:hAnsi="Arial" w:cs="Arial"/>
                <w:color w:val="00B050"/>
                <w:sz w:val="21"/>
                <w:szCs w:val="21"/>
              </w:rPr>
              <w:t>повсякденними</w:t>
            </w:r>
          </w:p>
        </w:tc>
        <w:tc>
          <w:tcPr>
            <w:tcW w:w="2693" w:type="dxa"/>
          </w:tcPr>
          <w:p w14:paraId="46E0E6BA" w14:textId="77777777" w:rsidR="00324F09" w:rsidRPr="00B3745A" w:rsidRDefault="00324F09" w:rsidP="00E31B59">
            <w:pPr>
              <w:spacing w:before="100" w:after="100"/>
              <w:jc w:val="center"/>
              <w:rPr>
                <w:rFonts w:ascii="Arial" w:hAnsi="Arial" w:cs="Arial"/>
                <w:color w:val="00B050"/>
                <w:sz w:val="21"/>
                <w:szCs w:val="21"/>
              </w:rPr>
            </w:pPr>
            <w:r w:rsidRPr="00B3745A">
              <w:rPr>
                <w:rFonts w:ascii="Arial" w:hAnsi="Arial" w:cs="Arial"/>
                <w:color w:val="00B050"/>
                <w:sz w:val="21"/>
                <w:szCs w:val="21"/>
              </w:rPr>
              <w:t>періодичними</w:t>
            </w:r>
          </w:p>
        </w:tc>
        <w:tc>
          <w:tcPr>
            <w:tcW w:w="2693" w:type="dxa"/>
          </w:tcPr>
          <w:p w14:paraId="3D004E01" w14:textId="77777777" w:rsidR="00324F09" w:rsidRPr="00B3745A" w:rsidRDefault="00324F09" w:rsidP="00E31B59">
            <w:pPr>
              <w:spacing w:before="100" w:after="100"/>
              <w:jc w:val="center"/>
              <w:rPr>
                <w:rFonts w:ascii="Arial" w:hAnsi="Arial" w:cs="Arial"/>
                <w:color w:val="00B050"/>
                <w:sz w:val="21"/>
                <w:szCs w:val="21"/>
              </w:rPr>
            </w:pPr>
            <w:r w:rsidRPr="00B3745A">
              <w:rPr>
                <w:rFonts w:ascii="Arial" w:hAnsi="Arial" w:cs="Arial"/>
                <w:color w:val="00B050"/>
                <w:sz w:val="21"/>
                <w:szCs w:val="21"/>
              </w:rPr>
              <w:t>епізодичними</w:t>
            </w:r>
          </w:p>
        </w:tc>
        <w:tc>
          <w:tcPr>
            <w:tcW w:w="2552" w:type="dxa"/>
            <w:vMerge/>
          </w:tcPr>
          <w:p w14:paraId="4FBD4D6F" w14:textId="77777777" w:rsidR="00324F09" w:rsidRPr="00B3745A" w:rsidRDefault="00324F09" w:rsidP="00E31B59">
            <w:pPr>
              <w:spacing w:before="100" w:after="100"/>
              <w:rPr>
                <w:rFonts w:ascii="Arial" w:hAnsi="Arial" w:cs="Arial"/>
                <w:color w:val="00B050"/>
                <w:sz w:val="21"/>
                <w:szCs w:val="21"/>
              </w:rPr>
            </w:pPr>
          </w:p>
        </w:tc>
      </w:tr>
      <w:tr w:rsidR="00324F09" w:rsidRPr="00B3745A" w14:paraId="3A8D1443" w14:textId="77777777" w:rsidTr="00E31B59">
        <w:tc>
          <w:tcPr>
            <w:tcW w:w="2766" w:type="dxa"/>
          </w:tcPr>
          <w:p w14:paraId="28BF3A7F" w14:textId="77777777" w:rsidR="00324F09" w:rsidRPr="00B3745A" w:rsidRDefault="00324F09" w:rsidP="00E31B59">
            <w:pPr>
              <w:spacing w:before="100"/>
              <w:rPr>
                <w:rFonts w:ascii="Arial" w:hAnsi="Arial" w:cs="Arial"/>
                <w:color w:val="00B050"/>
                <w:sz w:val="21"/>
                <w:szCs w:val="21"/>
              </w:rPr>
            </w:pPr>
            <w:r w:rsidRPr="00B3745A">
              <w:rPr>
                <w:rFonts w:ascii="Arial" w:hAnsi="Arial" w:cs="Arial"/>
                <w:color w:val="00B050"/>
                <w:sz w:val="21"/>
                <w:szCs w:val="21"/>
              </w:rPr>
              <w:t>Аптеки</w:t>
            </w:r>
          </w:p>
          <w:p w14:paraId="4B33E2E4" w14:textId="77777777" w:rsidR="00324F09" w:rsidRPr="00B3745A" w:rsidRDefault="00324F09" w:rsidP="00E31B59">
            <w:pPr>
              <w:rPr>
                <w:rFonts w:ascii="Arial" w:hAnsi="Arial" w:cs="Arial"/>
                <w:color w:val="00B050"/>
                <w:sz w:val="21"/>
                <w:szCs w:val="21"/>
              </w:rPr>
            </w:pPr>
            <w:r w:rsidRPr="00B3745A">
              <w:rPr>
                <w:rFonts w:ascii="Arial" w:hAnsi="Arial" w:cs="Arial"/>
                <w:i/>
                <w:color w:val="00B050"/>
                <w:spacing w:val="-6"/>
                <w:sz w:val="21"/>
                <w:szCs w:val="21"/>
              </w:rPr>
              <w:t>(Доповнено, Зміна № 1</w:t>
            </w:r>
            <w:r w:rsidRPr="00B3745A">
              <w:rPr>
                <w:rFonts w:ascii="Arial" w:hAnsi="Arial" w:cs="Arial"/>
                <w:color w:val="00B050"/>
                <w:spacing w:val="-6"/>
                <w:sz w:val="21"/>
                <w:szCs w:val="21"/>
              </w:rPr>
              <w:t>)</w:t>
            </w:r>
          </w:p>
        </w:tc>
        <w:tc>
          <w:tcPr>
            <w:tcW w:w="1276" w:type="dxa"/>
            <w:vAlign w:val="bottom"/>
          </w:tcPr>
          <w:p w14:paraId="20942CFB" w14:textId="77777777" w:rsidR="00324F09" w:rsidRPr="00B3745A" w:rsidRDefault="00324F09" w:rsidP="00E31B59">
            <w:pPr>
              <w:jc w:val="center"/>
              <w:rPr>
                <w:rFonts w:ascii="Arial" w:hAnsi="Arial" w:cs="Arial"/>
                <w:color w:val="00B050"/>
                <w:sz w:val="21"/>
                <w:szCs w:val="21"/>
              </w:rPr>
            </w:pPr>
            <w:r w:rsidRPr="00B3745A">
              <w:rPr>
                <w:rFonts w:ascii="Arial" w:hAnsi="Arial" w:cs="Arial"/>
                <w:color w:val="00B050"/>
                <w:sz w:val="21"/>
                <w:szCs w:val="21"/>
              </w:rPr>
              <w:t>населення, що обслу</w:t>
            </w:r>
            <w:r w:rsidRPr="00B3745A">
              <w:rPr>
                <w:rFonts w:ascii="Arial" w:hAnsi="Arial" w:cs="Arial"/>
                <w:color w:val="00B050"/>
                <w:sz w:val="21"/>
                <w:szCs w:val="21"/>
              </w:rPr>
              <w:softHyphen/>
              <w:t xml:space="preserve">говують </w:t>
            </w:r>
          </w:p>
        </w:tc>
        <w:tc>
          <w:tcPr>
            <w:tcW w:w="2693" w:type="dxa"/>
            <w:vAlign w:val="bottom"/>
          </w:tcPr>
          <w:p w14:paraId="6F8E5F17" w14:textId="77777777" w:rsidR="00324F09" w:rsidRPr="00B3745A" w:rsidRDefault="00324F09" w:rsidP="00E31B59">
            <w:pPr>
              <w:rPr>
                <w:rFonts w:ascii="Arial" w:hAnsi="Arial" w:cs="Arial"/>
                <w:color w:val="00B050"/>
                <w:spacing w:val="-6"/>
                <w:sz w:val="21"/>
                <w:szCs w:val="21"/>
              </w:rPr>
            </w:pPr>
            <w:r w:rsidRPr="00B3745A">
              <w:rPr>
                <w:rFonts w:ascii="Arial" w:hAnsi="Arial" w:cs="Arial"/>
                <w:color w:val="00B050"/>
                <w:sz w:val="21"/>
                <w:szCs w:val="21"/>
              </w:rPr>
              <w:t>За завданням на проєктування</w:t>
            </w:r>
            <w:r w:rsidRPr="00B3745A">
              <w:rPr>
                <w:rFonts w:ascii="Arial" w:hAnsi="Arial" w:cs="Arial"/>
                <w:color w:val="00B050"/>
                <w:sz w:val="21"/>
                <w:szCs w:val="21"/>
              </w:rPr>
              <w:br/>
            </w:r>
            <w:r w:rsidRPr="00B3745A">
              <w:rPr>
                <w:rFonts w:ascii="Arial" w:hAnsi="Arial" w:cs="Arial"/>
                <w:i/>
                <w:color w:val="00B050"/>
                <w:spacing w:val="-6"/>
                <w:sz w:val="21"/>
                <w:szCs w:val="21"/>
              </w:rPr>
              <w:t>(Доповнено, Зміна № 1</w:t>
            </w:r>
            <w:r w:rsidRPr="00B3745A">
              <w:rPr>
                <w:rFonts w:ascii="Arial" w:hAnsi="Arial" w:cs="Arial"/>
                <w:color w:val="00B050"/>
                <w:spacing w:val="-6"/>
                <w:sz w:val="21"/>
                <w:szCs w:val="21"/>
              </w:rPr>
              <w:t>)</w:t>
            </w:r>
          </w:p>
          <w:p w14:paraId="43E2E141" w14:textId="77777777" w:rsidR="00324F09" w:rsidRPr="00B3745A" w:rsidRDefault="00324F09" w:rsidP="00E31B59">
            <w:pPr>
              <w:rPr>
                <w:rFonts w:ascii="Arial" w:hAnsi="Arial" w:cs="Arial"/>
                <w:color w:val="00B050"/>
                <w:sz w:val="21"/>
                <w:szCs w:val="21"/>
              </w:rPr>
            </w:pPr>
          </w:p>
        </w:tc>
        <w:tc>
          <w:tcPr>
            <w:tcW w:w="2693" w:type="dxa"/>
          </w:tcPr>
          <w:p w14:paraId="71E843AA" w14:textId="77777777" w:rsidR="00324F09" w:rsidRPr="00B3745A" w:rsidRDefault="00324F09" w:rsidP="00E31B59">
            <w:pPr>
              <w:spacing w:before="100" w:after="100"/>
              <w:jc w:val="center"/>
              <w:rPr>
                <w:rFonts w:ascii="Arial" w:hAnsi="Arial" w:cs="Arial"/>
                <w:color w:val="00B050"/>
                <w:sz w:val="21"/>
                <w:szCs w:val="21"/>
              </w:rPr>
            </w:pPr>
          </w:p>
        </w:tc>
        <w:tc>
          <w:tcPr>
            <w:tcW w:w="2693" w:type="dxa"/>
          </w:tcPr>
          <w:p w14:paraId="7678D4C7" w14:textId="77777777" w:rsidR="00324F09" w:rsidRPr="00B3745A" w:rsidRDefault="00324F09" w:rsidP="00E31B59">
            <w:pPr>
              <w:spacing w:before="100" w:after="100"/>
              <w:rPr>
                <w:rFonts w:ascii="Arial" w:hAnsi="Arial" w:cs="Arial"/>
                <w:color w:val="00B050"/>
                <w:sz w:val="21"/>
                <w:szCs w:val="21"/>
              </w:rPr>
            </w:pPr>
          </w:p>
        </w:tc>
        <w:tc>
          <w:tcPr>
            <w:tcW w:w="2552" w:type="dxa"/>
          </w:tcPr>
          <w:p w14:paraId="1487D899" w14:textId="77777777" w:rsidR="00324F09" w:rsidRPr="00B3745A" w:rsidRDefault="00324F09" w:rsidP="00E31B59">
            <w:pPr>
              <w:spacing w:before="100" w:after="100"/>
              <w:rPr>
                <w:rFonts w:ascii="Arial" w:hAnsi="Arial" w:cs="Arial"/>
                <w:strike/>
                <w:color w:val="00B050"/>
                <w:sz w:val="21"/>
                <w:szCs w:val="21"/>
              </w:rPr>
            </w:pPr>
          </w:p>
        </w:tc>
      </w:tr>
      <w:tr w:rsidR="00324F09" w:rsidRPr="00B3745A" w14:paraId="3DEC9BAB" w14:textId="77777777" w:rsidTr="00E31B59">
        <w:tc>
          <w:tcPr>
            <w:tcW w:w="2766" w:type="dxa"/>
          </w:tcPr>
          <w:p w14:paraId="514F2E66" w14:textId="77777777" w:rsidR="00324F09" w:rsidRPr="00B3745A" w:rsidRDefault="00324F09" w:rsidP="00E31B59">
            <w:pPr>
              <w:spacing w:before="100"/>
              <w:rPr>
                <w:rFonts w:ascii="Arial" w:hAnsi="Arial" w:cs="Arial"/>
                <w:color w:val="00B050"/>
                <w:sz w:val="21"/>
                <w:szCs w:val="21"/>
              </w:rPr>
            </w:pPr>
            <w:r w:rsidRPr="00B3745A">
              <w:rPr>
                <w:rFonts w:ascii="Arial" w:hAnsi="Arial" w:cs="Arial"/>
                <w:color w:val="00B050"/>
                <w:sz w:val="21"/>
                <w:szCs w:val="21"/>
              </w:rPr>
              <w:t>Лікарняні та міжлікарняні аптеки</w:t>
            </w:r>
          </w:p>
          <w:p w14:paraId="65B3D3A6" w14:textId="77777777" w:rsidR="00324F09" w:rsidRPr="00B3745A" w:rsidRDefault="00324F09" w:rsidP="00E31B59">
            <w:pPr>
              <w:rPr>
                <w:rFonts w:ascii="Arial" w:hAnsi="Arial" w:cs="Arial"/>
                <w:color w:val="00B050"/>
                <w:sz w:val="21"/>
                <w:szCs w:val="21"/>
              </w:rPr>
            </w:pPr>
            <w:r w:rsidRPr="00B3745A">
              <w:rPr>
                <w:rFonts w:ascii="Arial" w:hAnsi="Arial" w:cs="Arial"/>
                <w:i/>
                <w:color w:val="00B050"/>
                <w:spacing w:val="-6"/>
                <w:sz w:val="21"/>
                <w:szCs w:val="21"/>
              </w:rPr>
              <w:t>(Доповнено, Зміна № 1</w:t>
            </w:r>
            <w:r w:rsidRPr="00B3745A">
              <w:rPr>
                <w:rFonts w:ascii="Arial" w:hAnsi="Arial" w:cs="Arial"/>
                <w:color w:val="00B050"/>
                <w:spacing w:val="-6"/>
                <w:sz w:val="21"/>
                <w:szCs w:val="21"/>
              </w:rPr>
              <w:t>)</w:t>
            </w:r>
          </w:p>
        </w:tc>
        <w:tc>
          <w:tcPr>
            <w:tcW w:w="1276" w:type="dxa"/>
          </w:tcPr>
          <w:p w14:paraId="3ECB63EB" w14:textId="77777777" w:rsidR="00324F09" w:rsidRPr="00B3745A" w:rsidRDefault="00324F09" w:rsidP="00E31B59">
            <w:pPr>
              <w:rPr>
                <w:rFonts w:ascii="Arial" w:hAnsi="Arial" w:cs="Arial"/>
                <w:color w:val="00B050"/>
                <w:sz w:val="21"/>
                <w:szCs w:val="21"/>
              </w:rPr>
            </w:pPr>
            <w:r w:rsidRPr="00B3745A">
              <w:rPr>
                <w:rFonts w:ascii="Arial" w:hAnsi="Arial" w:cs="Arial"/>
                <w:color w:val="00B050"/>
                <w:sz w:val="21"/>
                <w:szCs w:val="21"/>
              </w:rPr>
              <w:t>ліжка, що обслуговуються</w:t>
            </w:r>
          </w:p>
        </w:tc>
        <w:tc>
          <w:tcPr>
            <w:tcW w:w="2693" w:type="dxa"/>
            <w:vAlign w:val="bottom"/>
          </w:tcPr>
          <w:p w14:paraId="1BC4F555" w14:textId="77777777" w:rsidR="00324F09" w:rsidRPr="00B3745A" w:rsidRDefault="00324F09" w:rsidP="00E31B59">
            <w:pPr>
              <w:spacing w:before="100"/>
              <w:rPr>
                <w:rFonts w:ascii="Arial" w:hAnsi="Arial" w:cs="Arial"/>
                <w:color w:val="00B050"/>
                <w:sz w:val="21"/>
                <w:szCs w:val="21"/>
              </w:rPr>
            </w:pPr>
            <w:r w:rsidRPr="00B3745A">
              <w:rPr>
                <w:rFonts w:ascii="Arial" w:hAnsi="Arial" w:cs="Arial"/>
                <w:color w:val="00B050"/>
                <w:sz w:val="21"/>
                <w:szCs w:val="21"/>
              </w:rPr>
              <w:t>За завданням на проєктування</w:t>
            </w:r>
            <w:r w:rsidRPr="00B3745A">
              <w:rPr>
                <w:rFonts w:ascii="Arial" w:hAnsi="Arial" w:cs="Arial"/>
                <w:color w:val="00B050"/>
                <w:sz w:val="21"/>
                <w:szCs w:val="21"/>
              </w:rPr>
              <w:br/>
            </w:r>
            <w:r w:rsidRPr="00B3745A">
              <w:rPr>
                <w:rFonts w:ascii="Arial" w:hAnsi="Arial" w:cs="Arial"/>
                <w:i/>
                <w:color w:val="00B050"/>
                <w:spacing w:val="-6"/>
                <w:sz w:val="21"/>
                <w:szCs w:val="21"/>
              </w:rPr>
              <w:t>(Доповнено, Зміна № 1</w:t>
            </w:r>
            <w:r w:rsidRPr="00B3745A">
              <w:rPr>
                <w:rFonts w:ascii="Arial" w:hAnsi="Arial" w:cs="Arial"/>
                <w:color w:val="00B050"/>
                <w:spacing w:val="-6"/>
                <w:sz w:val="21"/>
                <w:szCs w:val="21"/>
              </w:rPr>
              <w:t>)</w:t>
            </w:r>
          </w:p>
        </w:tc>
        <w:tc>
          <w:tcPr>
            <w:tcW w:w="2693" w:type="dxa"/>
          </w:tcPr>
          <w:p w14:paraId="6E0471E0" w14:textId="77777777" w:rsidR="00324F09" w:rsidRPr="00B3745A" w:rsidRDefault="00324F09" w:rsidP="00E31B59">
            <w:pPr>
              <w:spacing w:before="100" w:after="100"/>
              <w:jc w:val="center"/>
              <w:rPr>
                <w:rFonts w:ascii="Arial" w:hAnsi="Arial" w:cs="Arial"/>
                <w:color w:val="00B050"/>
                <w:sz w:val="21"/>
                <w:szCs w:val="21"/>
              </w:rPr>
            </w:pPr>
          </w:p>
        </w:tc>
        <w:tc>
          <w:tcPr>
            <w:tcW w:w="2693" w:type="dxa"/>
          </w:tcPr>
          <w:p w14:paraId="3B91A0D3" w14:textId="77777777" w:rsidR="00324F09" w:rsidRPr="00B3745A" w:rsidRDefault="00324F09" w:rsidP="00E31B59">
            <w:pPr>
              <w:spacing w:before="100" w:after="100"/>
              <w:rPr>
                <w:rFonts w:ascii="Arial" w:hAnsi="Arial" w:cs="Arial"/>
                <w:color w:val="00B050"/>
                <w:sz w:val="21"/>
                <w:szCs w:val="21"/>
              </w:rPr>
            </w:pPr>
          </w:p>
        </w:tc>
        <w:tc>
          <w:tcPr>
            <w:tcW w:w="2552" w:type="dxa"/>
          </w:tcPr>
          <w:p w14:paraId="5CD3A1A2" w14:textId="77777777" w:rsidR="00324F09" w:rsidRPr="00B3745A" w:rsidRDefault="00324F09" w:rsidP="00E31B59">
            <w:pPr>
              <w:spacing w:before="100" w:after="100"/>
              <w:rPr>
                <w:rFonts w:ascii="Arial" w:hAnsi="Arial" w:cs="Arial"/>
                <w:strike/>
                <w:color w:val="00B050"/>
                <w:sz w:val="21"/>
                <w:szCs w:val="21"/>
              </w:rPr>
            </w:pPr>
          </w:p>
        </w:tc>
      </w:tr>
      <w:tr w:rsidR="00324F09" w:rsidRPr="00B3745A" w14:paraId="34A9CC04" w14:textId="77777777" w:rsidTr="00E31B59">
        <w:tc>
          <w:tcPr>
            <w:tcW w:w="2766" w:type="dxa"/>
          </w:tcPr>
          <w:p w14:paraId="391CC477" w14:textId="77777777" w:rsidR="00324F09" w:rsidRPr="00B3745A" w:rsidRDefault="00324F09" w:rsidP="00E31B59">
            <w:pPr>
              <w:rPr>
                <w:rFonts w:ascii="Arial" w:hAnsi="Arial" w:cs="Arial"/>
                <w:color w:val="00B050"/>
                <w:sz w:val="21"/>
                <w:szCs w:val="21"/>
              </w:rPr>
            </w:pPr>
            <w:r w:rsidRPr="00B3745A">
              <w:rPr>
                <w:rFonts w:ascii="Arial" w:hAnsi="Arial" w:cs="Arial"/>
                <w:color w:val="00B050"/>
                <w:sz w:val="21"/>
                <w:szCs w:val="21"/>
              </w:rPr>
              <w:t>Аптечні (бази) склади</w:t>
            </w:r>
          </w:p>
          <w:p w14:paraId="1FA9DECD" w14:textId="77777777" w:rsidR="00324F09" w:rsidRPr="00B3745A" w:rsidRDefault="00324F09" w:rsidP="00E31B59">
            <w:pPr>
              <w:rPr>
                <w:rFonts w:ascii="Arial" w:hAnsi="Arial" w:cs="Arial"/>
                <w:color w:val="00B050"/>
                <w:sz w:val="21"/>
                <w:szCs w:val="21"/>
              </w:rPr>
            </w:pPr>
            <w:r w:rsidRPr="00B3745A">
              <w:rPr>
                <w:rFonts w:ascii="Arial" w:hAnsi="Arial" w:cs="Arial"/>
                <w:i/>
                <w:color w:val="00B050"/>
                <w:spacing w:val="-6"/>
                <w:sz w:val="21"/>
                <w:szCs w:val="21"/>
              </w:rPr>
              <w:t>(Доповнено, Зміна № 1</w:t>
            </w:r>
            <w:r w:rsidRPr="00B3745A">
              <w:rPr>
                <w:rFonts w:ascii="Arial" w:hAnsi="Arial" w:cs="Arial"/>
                <w:color w:val="00B050"/>
                <w:spacing w:val="-6"/>
                <w:sz w:val="21"/>
                <w:szCs w:val="21"/>
              </w:rPr>
              <w:t>)</w:t>
            </w:r>
          </w:p>
        </w:tc>
        <w:tc>
          <w:tcPr>
            <w:tcW w:w="1276" w:type="dxa"/>
          </w:tcPr>
          <w:p w14:paraId="52D52295" w14:textId="77777777" w:rsidR="00324F09" w:rsidRPr="00B3745A" w:rsidRDefault="00324F09" w:rsidP="00E31B59">
            <w:pPr>
              <w:rPr>
                <w:rFonts w:ascii="Arial" w:hAnsi="Arial" w:cs="Arial"/>
                <w:color w:val="00B050"/>
                <w:sz w:val="21"/>
                <w:szCs w:val="21"/>
              </w:rPr>
            </w:pPr>
            <w:r w:rsidRPr="00B3745A">
              <w:rPr>
                <w:rFonts w:ascii="Arial" w:hAnsi="Arial" w:cs="Arial"/>
                <w:color w:val="00B050"/>
                <w:sz w:val="21"/>
                <w:szCs w:val="21"/>
              </w:rPr>
              <w:t>обсяг товарної продукції</w:t>
            </w:r>
          </w:p>
        </w:tc>
        <w:tc>
          <w:tcPr>
            <w:tcW w:w="2693" w:type="dxa"/>
            <w:vAlign w:val="bottom"/>
          </w:tcPr>
          <w:p w14:paraId="559C8C3D" w14:textId="77777777" w:rsidR="00324F09" w:rsidRPr="00B3745A" w:rsidRDefault="00324F09" w:rsidP="00E31B59">
            <w:pPr>
              <w:rPr>
                <w:rFonts w:ascii="Arial" w:hAnsi="Arial" w:cs="Arial"/>
                <w:color w:val="00B050"/>
                <w:sz w:val="21"/>
                <w:szCs w:val="21"/>
              </w:rPr>
            </w:pPr>
            <w:r w:rsidRPr="00B3745A">
              <w:rPr>
                <w:rFonts w:ascii="Arial" w:hAnsi="Arial" w:cs="Arial"/>
                <w:color w:val="00B050"/>
                <w:sz w:val="21"/>
                <w:szCs w:val="21"/>
              </w:rPr>
              <w:t>За завданням на проєктування</w:t>
            </w:r>
            <w:r w:rsidRPr="00B3745A">
              <w:rPr>
                <w:rFonts w:ascii="Arial" w:hAnsi="Arial" w:cs="Arial"/>
                <w:color w:val="00B050"/>
                <w:sz w:val="21"/>
                <w:szCs w:val="21"/>
              </w:rPr>
              <w:br/>
            </w:r>
            <w:r w:rsidRPr="00B3745A">
              <w:rPr>
                <w:rFonts w:ascii="Arial" w:hAnsi="Arial" w:cs="Arial"/>
                <w:i/>
                <w:color w:val="00B050"/>
                <w:spacing w:val="-6"/>
                <w:sz w:val="21"/>
                <w:szCs w:val="21"/>
              </w:rPr>
              <w:t>(Доповнено, Зміна № 1</w:t>
            </w:r>
            <w:r w:rsidRPr="00B3745A">
              <w:rPr>
                <w:rFonts w:ascii="Arial" w:hAnsi="Arial" w:cs="Arial"/>
                <w:color w:val="00B050"/>
                <w:spacing w:val="-6"/>
                <w:sz w:val="21"/>
                <w:szCs w:val="21"/>
              </w:rPr>
              <w:t>)</w:t>
            </w:r>
          </w:p>
        </w:tc>
        <w:tc>
          <w:tcPr>
            <w:tcW w:w="2693" w:type="dxa"/>
          </w:tcPr>
          <w:p w14:paraId="71BCDF64" w14:textId="77777777" w:rsidR="00324F09" w:rsidRPr="00B3745A" w:rsidRDefault="00324F09" w:rsidP="00E31B59">
            <w:pPr>
              <w:spacing w:before="100" w:after="100"/>
              <w:jc w:val="center"/>
              <w:rPr>
                <w:rFonts w:ascii="Arial" w:hAnsi="Arial" w:cs="Arial"/>
                <w:color w:val="00B050"/>
                <w:sz w:val="21"/>
                <w:szCs w:val="21"/>
              </w:rPr>
            </w:pPr>
          </w:p>
        </w:tc>
        <w:tc>
          <w:tcPr>
            <w:tcW w:w="2693" w:type="dxa"/>
          </w:tcPr>
          <w:p w14:paraId="75D2FA5C" w14:textId="77777777" w:rsidR="00324F09" w:rsidRPr="00B3745A" w:rsidRDefault="00324F09" w:rsidP="00E31B59">
            <w:pPr>
              <w:spacing w:before="100" w:after="100"/>
              <w:rPr>
                <w:rFonts w:ascii="Arial" w:hAnsi="Arial" w:cs="Arial"/>
                <w:color w:val="00B050"/>
                <w:sz w:val="21"/>
                <w:szCs w:val="21"/>
              </w:rPr>
            </w:pPr>
          </w:p>
        </w:tc>
        <w:tc>
          <w:tcPr>
            <w:tcW w:w="2552" w:type="dxa"/>
          </w:tcPr>
          <w:p w14:paraId="39DB7F27" w14:textId="77777777" w:rsidR="00324F09" w:rsidRPr="00B3745A" w:rsidRDefault="00324F09" w:rsidP="00E31B59">
            <w:pPr>
              <w:spacing w:before="100" w:after="100"/>
              <w:rPr>
                <w:rFonts w:ascii="Arial" w:hAnsi="Arial" w:cs="Arial"/>
                <w:strike/>
                <w:color w:val="00B050"/>
                <w:sz w:val="21"/>
                <w:szCs w:val="21"/>
              </w:rPr>
            </w:pPr>
          </w:p>
        </w:tc>
      </w:tr>
      <w:tr w:rsidR="00324F09" w:rsidRPr="00B3745A" w14:paraId="64B06330" w14:textId="77777777" w:rsidTr="00E31B59">
        <w:tc>
          <w:tcPr>
            <w:tcW w:w="2766" w:type="dxa"/>
          </w:tcPr>
          <w:p w14:paraId="71048EEA" w14:textId="77777777" w:rsidR="00324F09" w:rsidRPr="00B3745A" w:rsidRDefault="00324F09" w:rsidP="00E31B59">
            <w:pPr>
              <w:spacing w:before="100" w:after="100"/>
              <w:rPr>
                <w:rFonts w:ascii="Arial" w:hAnsi="Arial" w:cs="Arial"/>
                <w:color w:val="00B050"/>
                <w:sz w:val="21"/>
                <w:szCs w:val="21"/>
              </w:rPr>
            </w:pPr>
            <w:r w:rsidRPr="00B3745A">
              <w:rPr>
                <w:rFonts w:ascii="Arial" w:hAnsi="Arial" w:cs="Arial"/>
                <w:color w:val="00B050"/>
                <w:sz w:val="21"/>
                <w:szCs w:val="21"/>
              </w:rPr>
              <w:t xml:space="preserve">Територіальні центри соціального обслуговування людей похилого віку та людей </w:t>
            </w:r>
            <w:r w:rsidRPr="00B3745A">
              <w:rPr>
                <w:rFonts w:ascii="Arial" w:hAnsi="Arial" w:cs="Arial"/>
                <w:color w:val="00B050"/>
                <w:sz w:val="21"/>
                <w:szCs w:val="21"/>
              </w:rPr>
              <w:br/>
              <w:t>з інвалідністю</w:t>
            </w:r>
          </w:p>
          <w:p w14:paraId="56EBA290" w14:textId="77777777" w:rsidR="00324F09" w:rsidRPr="00B3745A" w:rsidRDefault="00324F09" w:rsidP="00E31B59">
            <w:pPr>
              <w:spacing w:before="100" w:after="100"/>
              <w:rPr>
                <w:rFonts w:ascii="Arial" w:hAnsi="Arial" w:cs="Arial"/>
                <w:color w:val="00B050"/>
                <w:sz w:val="21"/>
                <w:szCs w:val="21"/>
              </w:rPr>
            </w:pPr>
            <w:r w:rsidRPr="00B3745A">
              <w:rPr>
                <w:rFonts w:ascii="Arial" w:hAnsi="Arial" w:cs="Arial"/>
                <w:color w:val="00B050"/>
                <w:sz w:val="21"/>
                <w:szCs w:val="21"/>
              </w:rPr>
              <w:t>(І-го, ІІ-го і ІІІ-го типів)</w:t>
            </w:r>
          </w:p>
          <w:p w14:paraId="28C85C62" w14:textId="77777777" w:rsidR="00324F09" w:rsidRPr="00B3745A" w:rsidRDefault="00324F09" w:rsidP="00E31B59">
            <w:pPr>
              <w:rPr>
                <w:rFonts w:ascii="Arial" w:hAnsi="Arial" w:cs="Arial"/>
                <w:color w:val="00B050"/>
                <w:sz w:val="21"/>
                <w:szCs w:val="21"/>
              </w:rPr>
            </w:pPr>
            <w:r w:rsidRPr="00B3745A">
              <w:rPr>
                <w:rFonts w:ascii="Arial" w:hAnsi="Arial" w:cs="Arial"/>
                <w:i/>
                <w:color w:val="00B050"/>
                <w:spacing w:val="-6"/>
                <w:sz w:val="21"/>
                <w:szCs w:val="21"/>
              </w:rPr>
              <w:t>(Доповнено, Зміна № 1</w:t>
            </w:r>
            <w:r w:rsidRPr="00B3745A">
              <w:rPr>
                <w:rFonts w:ascii="Arial" w:hAnsi="Arial" w:cs="Arial"/>
                <w:color w:val="00B050"/>
                <w:spacing w:val="-6"/>
                <w:sz w:val="21"/>
                <w:szCs w:val="21"/>
              </w:rPr>
              <w:t>)</w:t>
            </w:r>
          </w:p>
          <w:p w14:paraId="298CEEEC" w14:textId="77777777" w:rsidR="00324F09" w:rsidRPr="00B3745A" w:rsidRDefault="00324F09" w:rsidP="00E31B59">
            <w:pPr>
              <w:spacing w:before="100" w:after="100"/>
              <w:rPr>
                <w:rFonts w:ascii="Arial" w:hAnsi="Arial" w:cs="Arial"/>
                <w:color w:val="00B050"/>
                <w:sz w:val="21"/>
                <w:szCs w:val="21"/>
              </w:rPr>
            </w:pPr>
          </w:p>
          <w:p w14:paraId="1EB6ACFA" w14:textId="77777777" w:rsidR="00324F09" w:rsidRPr="00B3745A" w:rsidRDefault="00324F09" w:rsidP="00E31B59">
            <w:pPr>
              <w:spacing w:before="100" w:after="100"/>
              <w:rPr>
                <w:rFonts w:ascii="Arial" w:hAnsi="Arial" w:cs="Arial"/>
                <w:color w:val="00B050"/>
                <w:sz w:val="21"/>
                <w:szCs w:val="21"/>
              </w:rPr>
            </w:pPr>
          </w:p>
        </w:tc>
        <w:tc>
          <w:tcPr>
            <w:tcW w:w="1276" w:type="dxa"/>
          </w:tcPr>
          <w:p w14:paraId="6116B31B" w14:textId="77777777" w:rsidR="00324F09" w:rsidRPr="00B3745A" w:rsidRDefault="00324F09" w:rsidP="00E31B59">
            <w:pPr>
              <w:rPr>
                <w:rFonts w:ascii="Arial" w:hAnsi="Arial" w:cs="Arial"/>
                <w:color w:val="00B050"/>
                <w:sz w:val="21"/>
                <w:szCs w:val="21"/>
              </w:rPr>
            </w:pPr>
            <w:r w:rsidRPr="00B3745A">
              <w:rPr>
                <w:rFonts w:ascii="Arial" w:hAnsi="Arial" w:cs="Arial"/>
                <w:color w:val="00B050"/>
                <w:sz w:val="21"/>
                <w:szCs w:val="21"/>
              </w:rPr>
              <w:t>Місце на</w:t>
            </w:r>
          </w:p>
          <w:p w14:paraId="3EE20D2B" w14:textId="77777777" w:rsidR="00324F09" w:rsidRPr="00B3745A" w:rsidRDefault="00324F09" w:rsidP="00E31B59">
            <w:pPr>
              <w:rPr>
                <w:rFonts w:ascii="Arial" w:hAnsi="Arial" w:cs="Arial"/>
                <w:color w:val="00B050"/>
                <w:sz w:val="21"/>
                <w:szCs w:val="21"/>
              </w:rPr>
            </w:pPr>
            <w:r w:rsidRPr="00B3745A">
              <w:rPr>
                <w:rFonts w:ascii="Arial" w:hAnsi="Arial" w:cs="Arial"/>
                <w:color w:val="00B050"/>
                <w:sz w:val="21"/>
                <w:szCs w:val="21"/>
              </w:rPr>
              <w:t>1 тис. осіб</w:t>
            </w:r>
          </w:p>
          <w:p w14:paraId="011FF5DA" w14:textId="77777777" w:rsidR="00324F09" w:rsidRPr="00B3745A" w:rsidRDefault="00324F09" w:rsidP="00E31B59">
            <w:pPr>
              <w:rPr>
                <w:rFonts w:ascii="Arial" w:hAnsi="Arial" w:cs="Arial"/>
                <w:color w:val="00B050"/>
                <w:sz w:val="21"/>
                <w:szCs w:val="21"/>
              </w:rPr>
            </w:pPr>
            <w:r w:rsidRPr="00B3745A">
              <w:rPr>
                <w:rFonts w:ascii="Arial" w:hAnsi="Arial" w:cs="Arial"/>
                <w:color w:val="00B050"/>
                <w:sz w:val="21"/>
                <w:szCs w:val="21"/>
              </w:rPr>
              <w:t>(м</w:t>
            </w:r>
            <w:r w:rsidRPr="00B3745A">
              <w:rPr>
                <w:rFonts w:ascii="Arial" w:hAnsi="Arial" w:cs="Arial"/>
                <w:color w:val="00B050"/>
                <w:sz w:val="21"/>
                <w:szCs w:val="21"/>
                <w:vertAlign w:val="superscript"/>
              </w:rPr>
              <w:t>2</w:t>
            </w:r>
            <w:r w:rsidRPr="00B3745A">
              <w:rPr>
                <w:rFonts w:ascii="Arial" w:hAnsi="Arial" w:cs="Arial"/>
                <w:color w:val="00B050"/>
                <w:sz w:val="21"/>
                <w:szCs w:val="21"/>
              </w:rPr>
              <w:t xml:space="preserve"> заг. площі на 1 тис. осіб)</w:t>
            </w:r>
          </w:p>
          <w:p w14:paraId="42276DC2" w14:textId="77777777" w:rsidR="00324F09" w:rsidRPr="00B3745A" w:rsidRDefault="00324F09" w:rsidP="00E31B59">
            <w:pPr>
              <w:spacing w:before="100" w:after="100"/>
              <w:rPr>
                <w:rFonts w:ascii="Arial" w:hAnsi="Arial" w:cs="Arial"/>
                <w:color w:val="00B050"/>
                <w:sz w:val="21"/>
                <w:szCs w:val="21"/>
              </w:rPr>
            </w:pPr>
          </w:p>
        </w:tc>
        <w:tc>
          <w:tcPr>
            <w:tcW w:w="2693" w:type="dxa"/>
          </w:tcPr>
          <w:p w14:paraId="7DAA82D7" w14:textId="77777777" w:rsidR="00324F09" w:rsidRPr="00B3745A" w:rsidRDefault="00324F09" w:rsidP="00E31B59">
            <w:pPr>
              <w:spacing w:before="100" w:after="100"/>
              <w:rPr>
                <w:rFonts w:ascii="Arial" w:hAnsi="Arial" w:cs="Arial"/>
                <w:color w:val="00B050"/>
                <w:sz w:val="21"/>
                <w:szCs w:val="21"/>
              </w:rPr>
            </w:pPr>
          </w:p>
          <w:p w14:paraId="116A75D5" w14:textId="77777777" w:rsidR="00324F09" w:rsidRPr="00B3745A" w:rsidRDefault="00324F09" w:rsidP="00E31B59">
            <w:pPr>
              <w:spacing w:before="100" w:after="100"/>
              <w:jc w:val="center"/>
              <w:rPr>
                <w:rFonts w:ascii="Arial" w:hAnsi="Arial" w:cs="Arial"/>
                <w:color w:val="00B050"/>
                <w:sz w:val="21"/>
                <w:szCs w:val="21"/>
              </w:rPr>
            </w:pPr>
            <w:r w:rsidRPr="00B3745A">
              <w:rPr>
                <w:rFonts w:ascii="Arial" w:hAnsi="Arial" w:cs="Arial"/>
                <w:color w:val="00B050"/>
                <w:sz w:val="21"/>
                <w:szCs w:val="21"/>
              </w:rPr>
              <w:t>—</w:t>
            </w:r>
          </w:p>
        </w:tc>
        <w:tc>
          <w:tcPr>
            <w:tcW w:w="2693" w:type="dxa"/>
          </w:tcPr>
          <w:p w14:paraId="3C372C71" w14:textId="77777777" w:rsidR="00324F09" w:rsidRPr="00B3745A" w:rsidRDefault="00324F09" w:rsidP="00E31B59">
            <w:pPr>
              <w:spacing w:before="100" w:after="100"/>
              <w:rPr>
                <w:rFonts w:ascii="Arial" w:hAnsi="Arial" w:cs="Arial"/>
                <w:color w:val="00B050"/>
                <w:sz w:val="21"/>
                <w:szCs w:val="21"/>
              </w:rPr>
            </w:pPr>
            <w:r w:rsidRPr="00B3745A">
              <w:rPr>
                <w:rFonts w:ascii="Arial" w:hAnsi="Arial" w:cs="Arial"/>
                <w:color w:val="00B050"/>
                <w:sz w:val="21"/>
                <w:szCs w:val="21"/>
              </w:rPr>
              <w:t>За розрахунком</w:t>
            </w:r>
          </w:p>
          <w:p w14:paraId="2BB0D081" w14:textId="77777777" w:rsidR="00324F09" w:rsidRPr="00B3745A" w:rsidRDefault="00324F09" w:rsidP="00E31B59">
            <w:pPr>
              <w:spacing w:before="100" w:after="100"/>
              <w:rPr>
                <w:rFonts w:ascii="Arial" w:hAnsi="Arial" w:cs="Arial"/>
                <w:color w:val="00B050"/>
                <w:sz w:val="21"/>
                <w:szCs w:val="21"/>
              </w:rPr>
            </w:pPr>
            <w:r w:rsidRPr="00B3745A">
              <w:rPr>
                <w:rFonts w:ascii="Arial" w:hAnsi="Arial" w:cs="Arial"/>
                <w:color w:val="00B050"/>
                <w:sz w:val="21"/>
                <w:szCs w:val="21"/>
              </w:rPr>
              <w:t>(30–40)</w:t>
            </w:r>
          </w:p>
          <w:p w14:paraId="393BBC75" w14:textId="77777777" w:rsidR="00324F09" w:rsidRPr="00B3745A" w:rsidRDefault="00324F09" w:rsidP="00E31B59">
            <w:pPr>
              <w:spacing w:before="100" w:after="100"/>
              <w:rPr>
                <w:rFonts w:ascii="Arial" w:hAnsi="Arial" w:cs="Arial"/>
                <w:color w:val="00B050"/>
                <w:sz w:val="21"/>
                <w:szCs w:val="21"/>
              </w:rPr>
            </w:pPr>
            <w:r w:rsidRPr="00B3745A">
              <w:rPr>
                <w:rFonts w:ascii="Arial" w:hAnsi="Arial" w:cs="Arial"/>
                <w:i/>
                <w:color w:val="00B050"/>
                <w:spacing w:val="-6"/>
                <w:sz w:val="21"/>
                <w:szCs w:val="21"/>
              </w:rPr>
              <w:t>(Доповнено, Зміна № 1</w:t>
            </w:r>
            <w:r w:rsidRPr="00B3745A">
              <w:rPr>
                <w:rFonts w:ascii="Arial" w:hAnsi="Arial" w:cs="Arial"/>
                <w:color w:val="00B050"/>
                <w:spacing w:val="-6"/>
                <w:sz w:val="21"/>
                <w:szCs w:val="21"/>
              </w:rPr>
              <w:t>)</w:t>
            </w:r>
          </w:p>
        </w:tc>
        <w:tc>
          <w:tcPr>
            <w:tcW w:w="2693" w:type="dxa"/>
          </w:tcPr>
          <w:p w14:paraId="43B994F1" w14:textId="77777777" w:rsidR="00324F09" w:rsidRPr="00B3745A" w:rsidRDefault="00324F09" w:rsidP="00E31B59">
            <w:pPr>
              <w:spacing w:before="100" w:after="100"/>
              <w:rPr>
                <w:rFonts w:ascii="Arial" w:hAnsi="Arial" w:cs="Arial"/>
                <w:color w:val="00B050"/>
                <w:sz w:val="21"/>
                <w:szCs w:val="21"/>
              </w:rPr>
            </w:pPr>
          </w:p>
        </w:tc>
        <w:tc>
          <w:tcPr>
            <w:tcW w:w="2552" w:type="dxa"/>
          </w:tcPr>
          <w:p w14:paraId="4193C37B" w14:textId="77777777" w:rsidR="00324F09" w:rsidRPr="00B3745A" w:rsidRDefault="00324F09" w:rsidP="00E31B59">
            <w:pPr>
              <w:ind w:right="-108"/>
              <w:rPr>
                <w:rFonts w:ascii="Arial" w:hAnsi="Arial" w:cs="Arial"/>
                <w:color w:val="00B050"/>
                <w:sz w:val="21"/>
                <w:szCs w:val="21"/>
              </w:rPr>
            </w:pPr>
            <w:r w:rsidRPr="00B3745A">
              <w:rPr>
                <w:rFonts w:ascii="Arial" w:hAnsi="Arial" w:cs="Arial"/>
                <w:color w:val="00B050"/>
                <w:sz w:val="21"/>
                <w:szCs w:val="21"/>
              </w:rPr>
              <w:t>I тип (постійного і тимча</w:t>
            </w:r>
            <w:r w:rsidRPr="00B3745A">
              <w:rPr>
                <w:rFonts w:ascii="Arial" w:hAnsi="Arial" w:cs="Arial"/>
                <w:color w:val="00B050"/>
                <w:sz w:val="21"/>
                <w:szCs w:val="21"/>
              </w:rPr>
              <w:softHyphen/>
              <w:t>сового проживання людей похилого віку та людей з інвалідністю),</w:t>
            </w:r>
          </w:p>
          <w:p w14:paraId="5CBF2F08" w14:textId="77777777" w:rsidR="00324F09" w:rsidRPr="00B3745A" w:rsidRDefault="00324F09" w:rsidP="00E31B59">
            <w:pPr>
              <w:ind w:right="-159"/>
              <w:rPr>
                <w:rFonts w:ascii="Arial" w:hAnsi="Arial" w:cs="Arial"/>
                <w:color w:val="00B050"/>
                <w:sz w:val="21"/>
                <w:szCs w:val="21"/>
              </w:rPr>
            </w:pPr>
            <w:r w:rsidRPr="00B3745A">
              <w:rPr>
                <w:rFonts w:ascii="Arial" w:hAnsi="Arial" w:cs="Arial"/>
                <w:color w:val="00B050"/>
                <w:spacing w:val="-6"/>
                <w:sz w:val="21"/>
                <w:szCs w:val="21"/>
              </w:rPr>
              <w:t>ІІ тип (денного</w:t>
            </w:r>
            <w:r w:rsidRPr="00B3745A">
              <w:rPr>
                <w:rFonts w:ascii="Arial" w:hAnsi="Arial" w:cs="Arial"/>
                <w:color w:val="00B050"/>
                <w:sz w:val="21"/>
                <w:szCs w:val="21"/>
              </w:rPr>
              <w:t xml:space="preserve"> перебування людей з інвалідністю),</w:t>
            </w:r>
          </w:p>
          <w:p w14:paraId="2D7C2E95" w14:textId="77777777" w:rsidR="00324F09" w:rsidRPr="00B3745A" w:rsidRDefault="00324F09" w:rsidP="00E31B59">
            <w:pPr>
              <w:ind w:right="-159"/>
              <w:rPr>
                <w:rFonts w:ascii="Arial" w:hAnsi="Arial" w:cs="Arial"/>
                <w:color w:val="00B050"/>
                <w:sz w:val="21"/>
                <w:szCs w:val="21"/>
              </w:rPr>
            </w:pPr>
            <w:r w:rsidRPr="00B3745A">
              <w:rPr>
                <w:rFonts w:ascii="Arial" w:hAnsi="Arial" w:cs="Arial"/>
                <w:color w:val="00B050"/>
                <w:sz w:val="21"/>
                <w:szCs w:val="21"/>
              </w:rPr>
              <w:t>ІІІ тип (денного перебу</w:t>
            </w:r>
            <w:r w:rsidRPr="00B3745A">
              <w:rPr>
                <w:rFonts w:ascii="Arial" w:hAnsi="Arial" w:cs="Arial"/>
                <w:color w:val="00B050"/>
                <w:sz w:val="21"/>
                <w:szCs w:val="21"/>
              </w:rPr>
              <w:softHyphen/>
              <w:t>вання людей з інвалід</w:t>
            </w:r>
            <w:r w:rsidRPr="00B3745A">
              <w:rPr>
                <w:rFonts w:ascii="Arial" w:hAnsi="Arial" w:cs="Arial"/>
                <w:color w:val="00B050"/>
                <w:sz w:val="21"/>
                <w:szCs w:val="21"/>
              </w:rPr>
              <w:softHyphen/>
              <w:t>ністю в будинку-інтернаті)</w:t>
            </w:r>
          </w:p>
          <w:p w14:paraId="1013DA75" w14:textId="77777777" w:rsidR="00324F09" w:rsidRPr="00B3745A" w:rsidRDefault="00324F09" w:rsidP="00E31B59">
            <w:pPr>
              <w:spacing w:before="100"/>
              <w:ind w:right="-159"/>
              <w:rPr>
                <w:rFonts w:ascii="Arial" w:hAnsi="Arial" w:cs="Arial"/>
                <w:color w:val="00B050"/>
                <w:spacing w:val="-6"/>
                <w:sz w:val="21"/>
                <w:szCs w:val="21"/>
              </w:rPr>
            </w:pPr>
            <w:r w:rsidRPr="00B3745A">
              <w:rPr>
                <w:rFonts w:ascii="Arial" w:hAnsi="Arial" w:cs="Arial"/>
                <w:i/>
                <w:color w:val="00B050"/>
                <w:spacing w:val="-6"/>
                <w:sz w:val="21"/>
                <w:szCs w:val="21"/>
              </w:rPr>
              <w:t>(Доповнено, Зміна № 1</w:t>
            </w:r>
            <w:r w:rsidRPr="00B3745A">
              <w:rPr>
                <w:rFonts w:ascii="Arial" w:hAnsi="Arial" w:cs="Arial"/>
                <w:color w:val="00B050"/>
                <w:spacing w:val="-6"/>
                <w:sz w:val="21"/>
                <w:szCs w:val="21"/>
              </w:rPr>
              <w:t>)</w:t>
            </w:r>
          </w:p>
        </w:tc>
      </w:tr>
      <w:tr w:rsidR="00B3745A" w:rsidRPr="00B3745A" w14:paraId="06F70BC7" w14:textId="77777777" w:rsidTr="00E31B59">
        <w:tc>
          <w:tcPr>
            <w:tcW w:w="2766" w:type="dxa"/>
          </w:tcPr>
          <w:p w14:paraId="5DDA1A7A" w14:textId="77777777" w:rsidR="00324F09" w:rsidRPr="00B3745A" w:rsidRDefault="00324F09" w:rsidP="00E31B59">
            <w:pPr>
              <w:spacing w:before="100" w:after="100"/>
              <w:rPr>
                <w:rFonts w:ascii="Arial" w:hAnsi="Arial" w:cs="Arial"/>
                <w:color w:val="00B050"/>
                <w:sz w:val="21"/>
                <w:szCs w:val="21"/>
                <w:vertAlign w:val="superscript"/>
              </w:rPr>
            </w:pPr>
            <w:r w:rsidRPr="00B3745A">
              <w:rPr>
                <w:rFonts w:ascii="Arial" w:hAnsi="Arial" w:cs="Arial"/>
                <w:color w:val="00B050"/>
                <w:sz w:val="21"/>
                <w:szCs w:val="21"/>
              </w:rPr>
              <w:t xml:space="preserve">Будинки-інтернати для людей похилого віку, ветеранів війни і праці </w:t>
            </w:r>
            <w:r w:rsidRPr="00B3745A">
              <w:rPr>
                <w:rFonts w:ascii="Arial" w:hAnsi="Arial" w:cs="Arial"/>
                <w:color w:val="00B050"/>
                <w:sz w:val="21"/>
                <w:szCs w:val="21"/>
              </w:rPr>
              <w:br/>
              <w:t xml:space="preserve">(з 60 років) </w:t>
            </w:r>
            <w:r w:rsidRPr="00B3745A">
              <w:rPr>
                <w:rFonts w:ascii="Arial" w:hAnsi="Arial" w:cs="Arial"/>
                <w:color w:val="00B050"/>
                <w:sz w:val="21"/>
                <w:szCs w:val="21"/>
                <w:vertAlign w:val="superscript"/>
              </w:rPr>
              <w:t>5)</w:t>
            </w:r>
          </w:p>
          <w:p w14:paraId="1336A5B2" w14:textId="77777777" w:rsidR="00324F09" w:rsidRPr="00B3745A" w:rsidRDefault="00324F09" w:rsidP="00E31B59">
            <w:pPr>
              <w:rPr>
                <w:rFonts w:ascii="Arial" w:hAnsi="Arial" w:cs="Arial"/>
                <w:color w:val="00B050"/>
                <w:sz w:val="21"/>
                <w:szCs w:val="21"/>
              </w:rPr>
            </w:pPr>
            <w:r w:rsidRPr="00B3745A">
              <w:rPr>
                <w:rFonts w:ascii="Arial" w:hAnsi="Arial" w:cs="Arial"/>
                <w:i/>
                <w:color w:val="00B050"/>
                <w:spacing w:val="-6"/>
                <w:sz w:val="21"/>
                <w:szCs w:val="21"/>
              </w:rPr>
              <w:t>(Доповнено, Зміна № 1</w:t>
            </w:r>
            <w:r w:rsidRPr="00B3745A">
              <w:rPr>
                <w:rFonts w:ascii="Arial" w:hAnsi="Arial" w:cs="Arial"/>
                <w:color w:val="00B050"/>
                <w:spacing w:val="-6"/>
                <w:sz w:val="21"/>
                <w:szCs w:val="21"/>
              </w:rPr>
              <w:t>)</w:t>
            </w:r>
          </w:p>
        </w:tc>
        <w:tc>
          <w:tcPr>
            <w:tcW w:w="1276" w:type="dxa"/>
          </w:tcPr>
          <w:p w14:paraId="327F5C4E" w14:textId="77777777" w:rsidR="00324F09" w:rsidRPr="00B3745A" w:rsidRDefault="00324F09" w:rsidP="00E31B59">
            <w:pPr>
              <w:spacing w:before="100" w:after="100"/>
              <w:ind w:right="-108"/>
              <w:rPr>
                <w:rFonts w:ascii="Arial" w:hAnsi="Arial" w:cs="Arial"/>
                <w:color w:val="00B050"/>
                <w:sz w:val="21"/>
                <w:szCs w:val="21"/>
              </w:rPr>
            </w:pPr>
            <w:r w:rsidRPr="00B3745A">
              <w:rPr>
                <w:rFonts w:ascii="Arial" w:hAnsi="Arial" w:cs="Arial"/>
                <w:color w:val="00B050"/>
                <w:sz w:val="21"/>
                <w:szCs w:val="21"/>
              </w:rPr>
              <w:t xml:space="preserve">Місце на </w:t>
            </w:r>
            <w:r w:rsidRPr="00B3745A">
              <w:rPr>
                <w:rFonts w:ascii="Arial" w:hAnsi="Arial" w:cs="Arial"/>
                <w:color w:val="00B050"/>
                <w:sz w:val="21"/>
                <w:szCs w:val="21"/>
              </w:rPr>
              <w:br/>
              <w:t>1 тис. жит. відповідної демографіч</w:t>
            </w:r>
            <w:r w:rsidRPr="00B3745A">
              <w:rPr>
                <w:rFonts w:ascii="Arial" w:hAnsi="Arial" w:cs="Arial"/>
                <w:color w:val="00B050"/>
                <w:sz w:val="21"/>
                <w:szCs w:val="21"/>
              </w:rPr>
              <w:softHyphen/>
              <w:t>ної групи</w:t>
            </w:r>
          </w:p>
        </w:tc>
        <w:tc>
          <w:tcPr>
            <w:tcW w:w="2693" w:type="dxa"/>
          </w:tcPr>
          <w:p w14:paraId="5B04F07B" w14:textId="77777777" w:rsidR="00324F09" w:rsidRPr="00B3745A" w:rsidRDefault="00324F09" w:rsidP="00E31B59">
            <w:pPr>
              <w:spacing w:before="100" w:after="100"/>
              <w:rPr>
                <w:rFonts w:ascii="Arial" w:hAnsi="Arial" w:cs="Arial"/>
                <w:color w:val="00B050"/>
                <w:sz w:val="21"/>
                <w:szCs w:val="21"/>
              </w:rPr>
            </w:pPr>
            <w:r w:rsidRPr="00B3745A">
              <w:rPr>
                <w:rFonts w:ascii="Arial" w:hAnsi="Arial" w:cs="Arial"/>
                <w:color w:val="00B050"/>
                <w:sz w:val="21"/>
                <w:szCs w:val="21"/>
              </w:rPr>
              <w:t xml:space="preserve">За розрахунком </w:t>
            </w:r>
            <w:r w:rsidRPr="00B3745A">
              <w:rPr>
                <w:rFonts w:ascii="Arial" w:hAnsi="Arial" w:cs="Arial"/>
                <w:color w:val="00B050"/>
                <w:sz w:val="21"/>
                <w:szCs w:val="21"/>
              </w:rPr>
              <w:br/>
              <w:t>(у середньому 28)</w:t>
            </w:r>
          </w:p>
          <w:p w14:paraId="678A77D9" w14:textId="77777777" w:rsidR="00324F09" w:rsidRPr="00B3745A" w:rsidRDefault="00324F09" w:rsidP="00E31B59">
            <w:pPr>
              <w:spacing w:before="100" w:after="100"/>
              <w:rPr>
                <w:rFonts w:ascii="Arial" w:hAnsi="Arial" w:cs="Arial"/>
                <w:color w:val="00B050"/>
                <w:sz w:val="21"/>
                <w:szCs w:val="21"/>
              </w:rPr>
            </w:pPr>
            <w:r w:rsidRPr="00B3745A">
              <w:rPr>
                <w:rFonts w:ascii="Arial" w:hAnsi="Arial" w:cs="Arial"/>
                <w:i/>
                <w:color w:val="00B050"/>
                <w:spacing w:val="-6"/>
                <w:sz w:val="21"/>
                <w:szCs w:val="21"/>
              </w:rPr>
              <w:t>(Доповнено, Зміна № 1</w:t>
            </w:r>
            <w:r w:rsidRPr="00B3745A">
              <w:rPr>
                <w:rFonts w:ascii="Arial" w:hAnsi="Arial" w:cs="Arial"/>
                <w:color w:val="00B050"/>
                <w:spacing w:val="-6"/>
                <w:sz w:val="21"/>
                <w:szCs w:val="21"/>
              </w:rPr>
              <w:t>)</w:t>
            </w:r>
          </w:p>
        </w:tc>
        <w:tc>
          <w:tcPr>
            <w:tcW w:w="2693" w:type="dxa"/>
          </w:tcPr>
          <w:p w14:paraId="46249F84" w14:textId="77777777" w:rsidR="00324F09" w:rsidRPr="00B3745A" w:rsidRDefault="00324F09" w:rsidP="00E31B59">
            <w:pPr>
              <w:spacing w:before="100" w:after="100"/>
              <w:rPr>
                <w:rFonts w:ascii="Arial" w:hAnsi="Arial" w:cs="Arial"/>
                <w:color w:val="00B050"/>
                <w:sz w:val="21"/>
                <w:szCs w:val="21"/>
              </w:rPr>
            </w:pPr>
          </w:p>
        </w:tc>
        <w:tc>
          <w:tcPr>
            <w:tcW w:w="2693" w:type="dxa"/>
          </w:tcPr>
          <w:p w14:paraId="06086313" w14:textId="77777777" w:rsidR="00324F09" w:rsidRPr="00B3745A" w:rsidRDefault="00324F09" w:rsidP="00E31B59">
            <w:pPr>
              <w:spacing w:before="100" w:after="100"/>
              <w:rPr>
                <w:rFonts w:ascii="Arial" w:hAnsi="Arial" w:cs="Arial"/>
                <w:color w:val="00B050"/>
                <w:sz w:val="21"/>
                <w:szCs w:val="21"/>
              </w:rPr>
            </w:pPr>
          </w:p>
        </w:tc>
        <w:tc>
          <w:tcPr>
            <w:tcW w:w="2552" w:type="dxa"/>
          </w:tcPr>
          <w:p w14:paraId="0ACD7465" w14:textId="77777777" w:rsidR="00324F09" w:rsidRPr="00B3745A" w:rsidRDefault="00324F09" w:rsidP="00E31B59">
            <w:pPr>
              <w:ind w:right="-108"/>
              <w:rPr>
                <w:rFonts w:ascii="Arial" w:hAnsi="Arial" w:cs="Arial"/>
                <w:color w:val="00B050"/>
                <w:sz w:val="21"/>
                <w:szCs w:val="21"/>
              </w:rPr>
            </w:pPr>
            <w:r w:rsidRPr="00B3745A">
              <w:rPr>
                <w:rFonts w:ascii="Arial" w:hAnsi="Arial" w:cs="Arial"/>
                <w:color w:val="00B050"/>
                <w:spacing w:val="-6"/>
                <w:sz w:val="21"/>
                <w:szCs w:val="21"/>
              </w:rPr>
              <w:t>Будинки-інтернати для людей похилого  віку, ветеранів війни і праці розміщуються переважно у населених пунктах з кіль</w:t>
            </w:r>
            <w:r w:rsidRPr="00B3745A">
              <w:rPr>
                <w:rFonts w:ascii="Arial" w:hAnsi="Arial" w:cs="Arial"/>
                <w:color w:val="00B050"/>
                <w:spacing w:val="-6"/>
                <w:sz w:val="21"/>
                <w:szCs w:val="21"/>
              </w:rPr>
              <w:softHyphen/>
              <w:t xml:space="preserve"> кістю населення  не менше ніж</w:t>
            </w:r>
          </w:p>
        </w:tc>
      </w:tr>
    </w:tbl>
    <w:p w14:paraId="44AB257C" w14:textId="77777777" w:rsidR="00324F09" w:rsidRDefault="00324F09">
      <w:pPr>
        <w:pStyle w:val="a3"/>
        <w:spacing w:before="59"/>
        <w:ind w:left="145" w:firstLine="0"/>
        <w:jc w:val="left"/>
      </w:pPr>
    </w:p>
    <w:p w14:paraId="42DE13CB" w14:textId="77777777" w:rsidR="00324F09" w:rsidRDefault="00324F09">
      <w:pPr>
        <w:pStyle w:val="a3"/>
        <w:spacing w:before="59"/>
        <w:ind w:left="145" w:firstLine="0"/>
        <w:jc w:val="left"/>
      </w:pPr>
    </w:p>
    <w:p w14:paraId="09D32D45" w14:textId="77777777" w:rsidR="00324F09" w:rsidRDefault="00324F09">
      <w:pPr>
        <w:pStyle w:val="a3"/>
        <w:spacing w:before="59"/>
        <w:ind w:left="145" w:firstLine="0"/>
        <w:jc w:val="left"/>
      </w:pPr>
    </w:p>
    <w:p w14:paraId="0DD393C1" w14:textId="77777777" w:rsidR="000F535E" w:rsidRDefault="000F535E">
      <w:pPr>
        <w:pStyle w:val="a3"/>
        <w:spacing w:before="59"/>
        <w:ind w:left="145" w:firstLine="0"/>
        <w:jc w:val="left"/>
      </w:pPr>
    </w:p>
    <w:p w14:paraId="3EB1984C" w14:textId="477D1087" w:rsidR="00324F09" w:rsidRDefault="00324F09" w:rsidP="00324F09">
      <w:pPr>
        <w:pStyle w:val="a3"/>
        <w:spacing w:before="59"/>
        <w:ind w:left="145" w:firstLine="0"/>
        <w:jc w:val="left"/>
        <w:rPr>
          <w:color w:val="1E1916"/>
          <w:spacing w:val="-2"/>
        </w:rPr>
      </w:pPr>
      <w:r>
        <w:rPr>
          <w:color w:val="1E1916"/>
          <w:spacing w:val="-2"/>
        </w:rPr>
        <w:lastRenderedPageBreak/>
        <w:t>Продовження</w:t>
      </w:r>
      <w:r>
        <w:rPr>
          <w:noProof/>
        </w:rPr>
        <w:t xml:space="preserve"> </w:t>
      </w:r>
      <w:r>
        <w:rPr>
          <w:noProof/>
        </w:rPr>
        <mc:AlternateContent>
          <mc:Choice Requires="wps">
            <w:drawing>
              <wp:anchor distT="0" distB="0" distL="0" distR="0" simplePos="0" relativeHeight="251685376" behindDoc="0" locked="0" layoutInCell="1" allowOverlap="1" wp14:anchorId="0A619E7B" wp14:editId="23EFD453">
                <wp:simplePos x="0" y="0"/>
                <wp:positionH relativeFrom="page">
                  <wp:posOffset>564007</wp:posOffset>
                </wp:positionH>
                <wp:positionV relativeFrom="page">
                  <wp:posOffset>4790734</wp:posOffset>
                </wp:positionV>
                <wp:extent cx="139700" cy="1835785"/>
                <wp:effectExtent l="0" t="0" r="0" b="0"/>
                <wp:wrapNone/>
                <wp:docPr id="1842087424" name="Text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700" cy="1835785"/>
                        </a:xfrm>
                        <a:prstGeom prst="rect">
                          <a:avLst/>
                        </a:prstGeom>
                      </wps:spPr>
                      <wps:txbx>
                        <w:txbxContent>
                          <w:p w14:paraId="1E5D9EE2" w14:textId="77777777" w:rsidR="00324F09" w:rsidRDefault="00324F09" w:rsidP="00324F09">
                            <w:pPr>
                              <w:spacing w:line="197" w:lineRule="exact"/>
                              <w:rPr>
                                <w:sz w:val="18"/>
                              </w:rPr>
                            </w:pPr>
                          </w:p>
                        </w:txbxContent>
                      </wps:txbx>
                      <wps:bodyPr vert="vert" wrap="square" lIns="0" tIns="0" rIns="0" bIns="0" rtlCol="0">
                        <a:noAutofit/>
                      </wps:bodyPr>
                    </wps:wsp>
                  </a:graphicData>
                </a:graphic>
              </wp:anchor>
            </w:drawing>
          </mc:Choice>
          <mc:Fallback>
            <w:pict>
              <v:shape w14:anchorId="0A619E7B" id="_x0000_s1040" type="#_x0000_t202" style="position:absolute;left:0;text-align:left;margin-left:44.4pt;margin-top:377.2pt;width:11pt;height:144.55pt;z-index:251685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" filled="f" stroked="f">
                <v:textbox style="layout-flow:vertical" inset="0,0,0,0">
                  <w:txbxContent>
                    <w:p w14:paraId="1E5D9EE2" w14:textId="77777777" w:rsidR="00324F09" w:rsidRDefault="00324F09" w:rsidP="00324F09">
                      <w:pPr>
                        <w:spacing w:line="197" w:lineRule="exact"/>
                        <w:rPr>
                          <w:sz w:val="18"/>
                        </w:rPr>
                      </w:pPr>
                    </w:p>
                  </w:txbxContent>
                </v:textbox>
                <w10:wrap anchorx="page" anchory="page"/>
              </v:shape>
            </w:pict>
          </mc:Fallback>
        </mc:AlternateContent>
      </w:r>
      <w:r>
        <w:rPr>
          <w:color w:val="1E1916"/>
          <w:spacing w:val="-6"/>
        </w:rPr>
        <w:t xml:space="preserve"> </w:t>
      </w:r>
      <w:r>
        <w:rPr>
          <w:color w:val="1E1916"/>
          <w:spacing w:val="-2"/>
        </w:rPr>
        <w:t>таблиці</w:t>
      </w:r>
    </w:p>
    <w:tbl>
      <w:tblPr>
        <w:tblW w:w="1467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66"/>
        <w:gridCol w:w="1276"/>
        <w:gridCol w:w="2693"/>
        <w:gridCol w:w="2693"/>
        <w:gridCol w:w="2693"/>
        <w:gridCol w:w="2552"/>
      </w:tblGrid>
      <w:tr w:rsidR="00B3745A" w:rsidRPr="00B3745A" w14:paraId="1F6512A0" w14:textId="77777777" w:rsidTr="00324F09">
        <w:tc>
          <w:tcPr>
            <w:tcW w:w="2766" w:type="dxa"/>
            <w:vMerge w:val="restart"/>
          </w:tcPr>
          <w:p w14:paraId="12829959" w14:textId="77777777" w:rsidR="00324F09" w:rsidRPr="00B3745A" w:rsidRDefault="00324F09" w:rsidP="00E31B59">
            <w:pPr>
              <w:spacing w:before="100" w:after="100"/>
              <w:jc w:val="center"/>
              <w:rPr>
                <w:rFonts w:ascii="Arial" w:hAnsi="Arial" w:cs="Arial"/>
                <w:color w:val="00B050"/>
                <w:sz w:val="21"/>
                <w:szCs w:val="21"/>
              </w:rPr>
            </w:pPr>
            <w:r w:rsidRPr="00B3745A">
              <w:rPr>
                <w:rFonts w:ascii="Arial" w:hAnsi="Arial" w:cs="Arial"/>
                <w:color w:val="00B050"/>
                <w:sz w:val="21"/>
                <w:szCs w:val="21"/>
              </w:rPr>
              <w:t xml:space="preserve">Установи </w:t>
            </w:r>
            <w:r w:rsidRPr="00B3745A">
              <w:rPr>
                <w:rFonts w:ascii="Arial" w:hAnsi="Arial" w:cs="Arial"/>
                <w:color w:val="00B050"/>
                <w:sz w:val="21"/>
                <w:szCs w:val="21"/>
              </w:rPr>
              <w:br/>
              <w:t>та організації</w:t>
            </w:r>
            <w:r w:rsidRPr="00B3745A">
              <w:rPr>
                <w:rFonts w:ascii="Arial" w:hAnsi="Arial" w:cs="Arial"/>
                <w:color w:val="00B050"/>
                <w:sz w:val="21"/>
                <w:szCs w:val="21"/>
                <w:vertAlign w:val="superscript"/>
              </w:rPr>
              <w:t>1)</w:t>
            </w:r>
          </w:p>
        </w:tc>
        <w:tc>
          <w:tcPr>
            <w:tcW w:w="1276" w:type="dxa"/>
            <w:vMerge w:val="restart"/>
          </w:tcPr>
          <w:p w14:paraId="3741AC72" w14:textId="77777777" w:rsidR="00324F09" w:rsidRPr="00B3745A" w:rsidRDefault="00324F09" w:rsidP="00E31B59">
            <w:pPr>
              <w:spacing w:before="100" w:after="100"/>
              <w:jc w:val="center"/>
              <w:rPr>
                <w:rFonts w:ascii="Arial" w:hAnsi="Arial" w:cs="Arial"/>
                <w:color w:val="00B050"/>
                <w:sz w:val="21"/>
                <w:szCs w:val="21"/>
              </w:rPr>
            </w:pPr>
            <w:r w:rsidRPr="00B3745A">
              <w:rPr>
                <w:rFonts w:ascii="Arial" w:hAnsi="Arial" w:cs="Arial"/>
                <w:color w:val="00B050"/>
                <w:sz w:val="21"/>
                <w:szCs w:val="21"/>
              </w:rPr>
              <w:t>Одиниця виміру</w:t>
            </w:r>
          </w:p>
        </w:tc>
        <w:tc>
          <w:tcPr>
            <w:tcW w:w="8079" w:type="dxa"/>
            <w:gridSpan w:val="3"/>
          </w:tcPr>
          <w:p w14:paraId="6D816555" w14:textId="77777777" w:rsidR="00324F09" w:rsidRPr="00B3745A" w:rsidRDefault="00324F09" w:rsidP="00E31B59">
            <w:pPr>
              <w:spacing w:before="100" w:after="100"/>
              <w:jc w:val="center"/>
              <w:rPr>
                <w:rFonts w:ascii="Arial" w:hAnsi="Arial" w:cs="Arial"/>
                <w:color w:val="00B050"/>
                <w:sz w:val="21"/>
                <w:szCs w:val="21"/>
              </w:rPr>
            </w:pPr>
            <w:r w:rsidRPr="00B3745A">
              <w:rPr>
                <w:rFonts w:ascii="Arial" w:hAnsi="Arial" w:cs="Arial"/>
                <w:color w:val="00B050"/>
                <w:sz w:val="21"/>
                <w:szCs w:val="21"/>
              </w:rPr>
              <w:t>Нормативна величина забезпеченості послугами, на 1000 жит., не менше ніж</w:t>
            </w:r>
          </w:p>
        </w:tc>
        <w:tc>
          <w:tcPr>
            <w:tcW w:w="2552" w:type="dxa"/>
            <w:vMerge w:val="restart"/>
          </w:tcPr>
          <w:p w14:paraId="18195881" w14:textId="77777777" w:rsidR="00324F09" w:rsidRPr="00B3745A" w:rsidRDefault="00324F09" w:rsidP="00E31B59">
            <w:pPr>
              <w:spacing w:before="100" w:after="100"/>
              <w:jc w:val="center"/>
              <w:rPr>
                <w:rFonts w:ascii="Arial" w:hAnsi="Arial" w:cs="Arial"/>
                <w:color w:val="00B050"/>
                <w:sz w:val="21"/>
                <w:szCs w:val="21"/>
              </w:rPr>
            </w:pPr>
            <w:r w:rsidRPr="00B3745A">
              <w:rPr>
                <w:rFonts w:ascii="Arial" w:hAnsi="Arial" w:cs="Arial"/>
                <w:color w:val="00B050"/>
                <w:sz w:val="21"/>
                <w:szCs w:val="21"/>
              </w:rPr>
              <w:t>Примітки</w:t>
            </w:r>
          </w:p>
        </w:tc>
      </w:tr>
      <w:tr w:rsidR="00B3745A" w:rsidRPr="00B3745A" w14:paraId="3DC4DEDB" w14:textId="77777777" w:rsidTr="00324F09">
        <w:tc>
          <w:tcPr>
            <w:tcW w:w="2766" w:type="dxa"/>
            <w:vMerge/>
          </w:tcPr>
          <w:p w14:paraId="03883BBA" w14:textId="77777777" w:rsidR="00324F09" w:rsidRPr="00B3745A" w:rsidRDefault="00324F09" w:rsidP="00E31B59">
            <w:pPr>
              <w:spacing w:before="100" w:after="100"/>
              <w:rPr>
                <w:rFonts w:ascii="Arial" w:hAnsi="Arial" w:cs="Arial"/>
                <w:color w:val="00B050"/>
                <w:sz w:val="21"/>
                <w:szCs w:val="21"/>
              </w:rPr>
            </w:pPr>
          </w:p>
        </w:tc>
        <w:tc>
          <w:tcPr>
            <w:tcW w:w="1276" w:type="dxa"/>
            <w:vMerge/>
          </w:tcPr>
          <w:p w14:paraId="1C67F982" w14:textId="77777777" w:rsidR="00324F09" w:rsidRPr="00B3745A" w:rsidRDefault="00324F09" w:rsidP="00E31B59">
            <w:pPr>
              <w:spacing w:before="100" w:after="100"/>
              <w:rPr>
                <w:rFonts w:ascii="Arial" w:hAnsi="Arial" w:cs="Arial"/>
                <w:color w:val="00B050"/>
                <w:sz w:val="21"/>
                <w:szCs w:val="21"/>
              </w:rPr>
            </w:pPr>
          </w:p>
        </w:tc>
        <w:tc>
          <w:tcPr>
            <w:tcW w:w="2693" w:type="dxa"/>
          </w:tcPr>
          <w:p w14:paraId="5BDBA6C6" w14:textId="77777777" w:rsidR="00324F09" w:rsidRPr="00B3745A" w:rsidRDefault="00324F09" w:rsidP="00E31B59">
            <w:pPr>
              <w:spacing w:before="100" w:after="100"/>
              <w:jc w:val="center"/>
              <w:rPr>
                <w:rFonts w:ascii="Arial" w:hAnsi="Arial" w:cs="Arial"/>
                <w:color w:val="00B050"/>
                <w:sz w:val="21"/>
                <w:szCs w:val="21"/>
              </w:rPr>
            </w:pPr>
            <w:r w:rsidRPr="00B3745A">
              <w:rPr>
                <w:rFonts w:ascii="Arial" w:hAnsi="Arial" w:cs="Arial"/>
                <w:color w:val="00B050"/>
                <w:sz w:val="21"/>
                <w:szCs w:val="21"/>
              </w:rPr>
              <w:t>повсякденними</w:t>
            </w:r>
          </w:p>
        </w:tc>
        <w:tc>
          <w:tcPr>
            <w:tcW w:w="2693" w:type="dxa"/>
          </w:tcPr>
          <w:p w14:paraId="1499DCC3" w14:textId="77777777" w:rsidR="00324F09" w:rsidRPr="00B3745A" w:rsidRDefault="00324F09" w:rsidP="00E31B59">
            <w:pPr>
              <w:spacing w:before="100" w:after="100"/>
              <w:jc w:val="center"/>
              <w:rPr>
                <w:rFonts w:ascii="Arial" w:hAnsi="Arial" w:cs="Arial"/>
                <w:color w:val="00B050"/>
                <w:sz w:val="21"/>
                <w:szCs w:val="21"/>
              </w:rPr>
            </w:pPr>
            <w:r w:rsidRPr="00B3745A">
              <w:rPr>
                <w:rFonts w:ascii="Arial" w:hAnsi="Arial" w:cs="Arial"/>
                <w:color w:val="00B050"/>
                <w:sz w:val="21"/>
                <w:szCs w:val="21"/>
              </w:rPr>
              <w:t>періодичними</w:t>
            </w:r>
          </w:p>
        </w:tc>
        <w:tc>
          <w:tcPr>
            <w:tcW w:w="2693" w:type="dxa"/>
          </w:tcPr>
          <w:p w14:paraId="6DB6EEB7" w14:textId="77777777" w:rsidR="00324F09" w:rsidRPr="00B3745A" w:rsidRDefault="00324F09" w:rsidP="00E31B59">
            <w:pPr>
              <w:spacing w:before="100" w:after="100"/>
              <w:jc w:val="center"/>
              <w:rPr>
                <w:rFonts w:ascii="Arial" w:hAnsi="Arial" w:cs="Arial"/>
                <w:color w:val="00B050"/>
                <w:sz w:val="21"/>
                <w:szCs w:val="21"/>
              </w:rPr>
            </w:pPr>
            <w:r w:rsidRPr="00B3745A">
              <w:rPr>
                <w:rFonts w:ascii="Arial" w:hAnsi="Arial" w:cs="Arial"/>
                <w:color w:val="00B050"/>
                <w:sz w:val="21"/>
                <w:szCs w:val="21"/>
              </w:rPr>
              <w:t>епізодичними</w:t>
            </w:r>
          </w:p>
        </w:tc>
        <w:tc>
          <w:tcPr>
            <w:tcW w:w="2552" w:type="dxa"/>
            <w:vMerge/>
          </w:tcPr>
          <w:p w14:paraId="1DF0E66E" w14:textId="77777777" w:rsidR="00324F09" w:rsidRPr="00B3745A" w:rsidRDefault="00324F09" w:rsidP="00E31B59">
            <w:pPr>
              <w:spacing w:before="100" w:after="100"/>
              <w:rPr>
                <w:rFonts w:ascii="Arial" w:hAnsi="Arial" w:cs="Arial"/>
                <w:color w:val="00B050"/>
                <w:sz w:val="21"/>
                <w:szCs w:val="21"/>
              </w:rPr>
            </w:pPr>
          </w:p>
        </w:tc>
      </w:tr>
      <w:tr w:rsidR="00B3745A" w:rsidRPr="00B3745A" w14:paraId="1E232AEC" w14:textId="77777777" w:rsidTr="00324F09">
        <w:trPr>
          <w:trHeight w:val="3278"/>
        </w:trPr>
        <w:tc>
          <w:tcPr>
            <w:tcW w:w="2766" w:type="dxa"/>
          </w:tcPr>
          <w:p w14:paraId="44A649AE" w14:textId="77777777" w:rsidR="00324F09" w:rsidRPr="00B3745A" w:rsidRDefault="00324F09" w:rsidP="00E31B59">
            <w:pPr>
              <w:spacing w:before="100" w:after="100"/>
              <w:ind w:right="-108"/>
              <w:rPr>
                <w:rFonts w:ascii="Arial" w:hAnsi="Arial" w:cs="Arial"/>
                <w:color w:val="00B050"/>
                <w:sz w:val="21"/>
                <w:szCs w:val="21"/>
                <w:vertAlign w:val="superscript"/>
              </w:rPr>
            </w:pPr>
            <w:r w:rsidRPr="00B3745A">
              <w:rPr>
                <w:rFonts w:ascii="Arial" w:hAnsi="Arial" w:cs="Arial"/>
                <w:color w:val="00B050"/>
                <w:sz w:val="21"/>
                <w:szCs w:val="21"/>
              </w:rPr>
              <w:t>Будинки-інтернати для дорослих людей з інва</w:t>
            </w:r>
            <w:r w:rsidRPr="00B3745A">
              <w:rPr>
                <w:rFonts w:ascii="Arial" w:hAnsi="Arial" w:cs="Arial"/>
                <w:color w:val="00B050"/>
                <w:sz w:val="21"/>
                <w:szCs w:val="21"/>
              </w:rPr>
              <w:softHyphen/>
              <w:t xml:space="preserve">лідністю, з фізичними порушеннями </w:t>
            </w:r>
            <w:r w:rsidRPr="00B3745A">
              <w:rPr>
                <w:rFonts w:ascii="Arial" w:hAnsi="Arial" w:cs="Arial"/>
                <w:color w:val="00B050"/>
                <w:sz w:val="21"/>
                <w:szCs w:val="21"/>
              </w:rPr>
              <w:br/>
              <w:t xml:space="preserve">(з 18 років) </w:t>
            </w:r>
            <w:r w:rsidRPr="00B3745A">
              <w:rPr>
                <w:rFonts w:ascii="Arial" w:hAnsi="Arial" w:cs="Arial"/>
                <w:color w:val="00B050"/>
                <w:sz w:val="21"/>
                <w:szCs w:val="21"/>
                <w:vertAlign w:val="superscript"/>
              </w:rPr>
              <w:t xml:space="preserve">5) </w:t>
            </w:r>
          </w:p>
          <w:p w14:paraId="3A65750C" w14:textId="77777777" w:rsidR="00324F09" w:rsidRPr="00B3745A" w:rsidRDefault="00324F09" w:rsidP="00E31B59">
            <w:pPr>
              <w:rPr>
                <w:rFonts w:ascii="Arial" w:hAnsi="Arial" w:cs="Arial"/>
                <w:color w:val="00B050"/>
                <w:sz w:val="21"/>
                <w:szCs w:val="21"/>
              </w:rPr>
            </w:pPr>
            <w:r w:rsidRPr="00B3745A">
              <w:rPr>
                <w:rFonts w:ascii="Arial" w:hAnsi="Arial" w:cs="Arial"/>
                <w:i/>
                <w:color w:val="00B050"/>
                <w:spacing w:val="-6"/>
                <w:sz w:val="21"/>
                <w:szCs w:val="21"/>
              </w:rPr>
              <w:t>(Доповнено, Зміна № 1</w:t>
            </w:r>
            <w:r w:rsidRPr="00B3745A">
              <w:rPr>
                <w:rFonts w:ascii="Arial" w:hAnsi="Arial" w:cs="Arial"/>
                <w:color w:val="00B050"/>
                <w:spacing w:val="-6"/>
                <w:sz w:val="21"/>
                <w:szCs w:val="21"/>
              </w:rPr>
              <w:t>)</w:t>
            </w:r>
          </w:p>
          <w:p w14:paraId="61482938" w14:textId="77777777" w:rsidR="00324F09" w:rsidRPr="00B3745A" w:rsidRDefault="00324F09" w:rsidP="00E31B59">
            <w:pPr>
              <w:spacing w:before="100" w:after="100"/>
              <w:ind w:right="-108"/>
              <w:rPr>
                <w:rFonts w:ascii="Arial" w:hAnsi="Arial" w:cs="Arial"/>
                <w:color w:val="00B050"/>
                <w:sz w:val="21"/>
                <w:szCs w:val="21"/>
              </w:rPr>
            </w:pPr>
          </w:p>
        </w:tc>
        <w:tc>
          <w:tcPr>
            <w:tcW w:w="1276" w:type="dxa"/>
          </w:tcPr>
          <w:p w14:paraId="28623DB6" w14:textId="77777777" w:rsidR="00324F09" w:rsidRPr="00B3745A" w:rsidRDefault="00324F09" w:rsidP="00E31B59">
            <w:pPr>
              <w:spacing w:before="100" w:after="100"/>
              <w:jc w:val="center"/>
              <w:rPr>
                <w:rFonts w:ascii="Arial" w:hAnsi="Arial" w:cs="Arial"/>
                <w:color w:val="00B050"/>
                <w:sz w:val="21"/>
                <w:szCs w:val="21"/>
              </w:rPr>
            </w:pPr>
          </w:p>
          <w:p w14:paraId="5BE625F7" w14:textId="77777777" w:rsidR="00324F09" w:rsidRPr="00B3745A" w:rsidRDefault="00324F09" w:rsidP="00E31B59">
            <w:pPr>
              <w:spacing w:before="100" w:after="100"/>
              <w:jc w:val="center"/>
              <w:rPr>
                <w:rFonts w:ascii="Arial" w:hAnsi="Arial" w:cs="Arial"/>
                <w:color w:val="00B050"/>
                <w:sz w:val="21"/>
                <w:szCs w:val="21"/>
              </w:rPr>
            </w:pPr>
            <w:r w:rsidRPr="00B3745A">
              <w:rPr>
                <w:rFonts w:ascii="Arial" w:hAnsi="Arial" w:cs="Arial"/>
                <w:color w:val="00B050"/>
                <w:sz w:val="21"/>
                <w:szCs w:val="21"/>
              </w:rPr>
              <w:t>- « -</w:t>
            </w:r>
          </w:p>
          <w:p w14:paraId="274B4D13" w14:textId="77777777" w:rsidR="00324F09" w:rsidRPr="00B3745A" w:rsidRDefault="00324F09" w:rsidP="00E31B59">
            <w:pPr>
              <w:spacing w:before="100" w:after="100"/>
              <w:jc w:val="center"/>
              <w:rPr>
                <w:rFonts w:ascii="Arial" w:hAnsi="Arial" w:cs="Arial"/>
                <w:color w:val="00B050"/>
                <w:sz w:val="21"/>
                <w:szCs w:val="21"/>
              </w:rPr>
            </w:pPr>
          </w:p>
        </w:tc>
        <w:tc>
          <w:tcPr>
            <w:tcW w:w="2693" w:type="dxa"/>
          </w:tcPr>
          <w:p w14:paraId="0ED88B4D" w14:textId="77777777" w:rsidR="00324F09" w:rsidRPr="00B3745A" w:rsidRDefault="00324F09" w:rsidP="00E31B59">
            <w:pPr>
              <w:spacing w:before="100" w:after="100"/>
              <w:rPr>
                <w:rFonts w:ascii="Arial" w:hAnsi="Arial" w:cs="Arial"/>
                <w:color w:val="00B050"/>
                <w:sz w:val="21"/>
                <w:szCs w:val="21"/>
              </w:rPr>
            </w:pPr>
            <w:r w:rsidRPr="00B3745A">
              <w:rPr>
                <w:rFonts w:ascii="Arial" w:hAnsi="Arial" w:cs="Arial"/>
                <w:color w:val="00B050"/>
                <w:sz w:val="21"/>
                <w:szCs w:val="21"/>
              </w:rPr>
              <w:t xml:space="preserve">За розрахунком </w:t>
            </w:r>
            <w:r w:rsidRPr="00B3745A">
              <w:rPr>
                <w:rFonts w:ascii="Arial" w:hAnsi="Arial" w:cs="Arial"/>
                <w:color w:val="00B050"/>
                <w:sz w:val="21"/>
                <w:szCs w:val="21"/>
              </w:rPr>
              <w:br/>
              <w:t>(у середньому 28)</w:t>
            </w:r>
          </w:p>
          <w:p w14:paraId="2464C1B2" w14:textId="77777777" w:rsidR="00324F09" w:rsidRPr="00B3745A" w:rsidRDefault="00324F09" w:rsidP="00E31B59">
            <w:pPr>
              <w:spacing w:before="100" w:after="100"/>
              <w:rPr>
                <w:rFonts w:ascii="Arial" w:hAnsi="Arial" w:cs="Arial"/>
                <w:color w:val="00B050"/>
                <w:sz w:val="21"/>
                <w:szCs w:val="21"/>
              </w:rPr>
            </w:pPr>
            <w:r w:rsidRPr="00B3745A">
              <w:rPr>
                <w:rFonts w:ascii="Arial" w:hAnsi="Arial" w:cs="Arial"/>
                <w:i/>
                <w:color w:val="00B050"/>
                <w:spacing w:val="-6"/>
                <w:sz w:val="21"/>
                <w:szCs w:val="21"/>
              </w:rPr>
              <w:t>(Доповнено, Зміна № 1</w:t>
            </w:r>
            <w:r w:rsidRPr="00B3745A">
              <w:rPr>
                <w:rFonts w:ascii="Arial" w:hAnsi="Arial" w:cs="Arial"/>
                <w:color w:val="00B050"/>
                <w:spacing w:val="-6"/>
                <w:sz w:val="21"/>
                <w:szCs w:val="21"/>
              </w:rPr>
              <w:t>)</w:t>
            </w:r>
          </w:p>
        </w:tc>
        <w:tc>
          <w:tcPr>
            <w:tcW w:w="2693" w:type="dxa"/>
          </w:tcPr>
          <w:p w14:paraId="48679065" w14:textId="77777777" w:rsidR="00324F09" w:rsidRPr="00B3745A" w:rsidRDefault="00324F09" w:rsidP="00E31B59">
            <w:pPr>
              <w:spacing w:before="100" w:after="100"/>
              <w:rPr>
                <w:rFonts w:ascii="Arial" w:hAnsi="Arial" w:cs="Arial"/>
                <w:color w:val="00B050"/>
                <w:sz w:val="21"/>
                <w:szCs w:val="21"/>
              </w:rPr>
            </w:pPr>
          </w:p>
        </w:tc>
        <w:tc>
          <w:tcPr>
            <w:tcW w:w="2693" w:type="dxa"/>
          </w:tcPr>
          <w:p w14:paraId="481B5E83" w14:textId="77777777" w:rsidR="00324F09" w:rsidRPr="00B3745A" w:rsidRDefault="00324F09" w:rsidP="00E31B59">
            <w:pPr>
              <w:spacing w:before="100" w:after="100"/>
              <w:rPr>
                <w:rFonts w:ascii="Arial" w:hAnsi="Arial" w:cs="Arial"/>
                <w:color w:val="00B050"/>
                <w:sz w:val="21"/>
                <w:szCs w:val="21"/>
              </w:rPr>
            </w:pPr>
          </w:p>
        </w:tc>
        <w:tc>
          <w:tcPr>
            <w:tcW w:w="2552" w:type="dxa"/>
          </w:tcPr>
          <w:p w14:paraId="5D05B00A" w14:textId="77777777" w:rsidR="00324F09" w:rsidRPr="00B3745A" w:rsidRDefault="00324F09" w:rsidP="00E31B59">
            <w:pPr>
              <w:ind w:right="-108"/>
              <w:rPr>
                <w:rFonts w:ascii="Arial" w:hAnsi="Arial" w:cs="Arial"/>
                <w:color w:val="00B050"/>
                <w:sz w:val="21"/>
                <w:szCs w:val="21"/>
              </w:rPr>
            </w:pPr>
            <w:r w:rsidRPr="00B3745A">
              <w:rPr>
                <w:rFonts w:ascii="Arial" w:hAnsi="Arial" w:cs="Arial"/>
                <w:color w:val="00B050"/>
                <w:spacing w:val="-6"/>
                <w:sz w:val="21"/>
                <w:szCs w:val="21"/>
              </w:rPr>
              <w:t>10 тис. осіб або в центрах з меншою кількістю  насе</w:t>
            </w:r>
            <w:r w:rsidRPr="00B3745A">
              <w:rPr>
                <w:rFonts w:ascii="Arial" w:hAnsi="Arial" w:cs="Arial"/>
                <w:color w:val="00B050"/>
                <w:spacing w:val="-6"/>
                <w:sz w:val="21"/>
                <w:szCs w:val="21"/>
              </w:rPr>
              <w:softHyphen/>
              <w:t>лення за потреби ура</w:t>
            </w:r>
            <w:r w:rsidRPr="00B3745A">
              <w:rPr>
                <w:rFonts w:ascii="Arial" w:hAnsi="Arial" w:cs="Arial"/>
                <w:color w:val="00B050"/>
                <w:spacing w:val="-6"/>
                <w:sz w:val="21"/>
                <w:szCs w:val="21"/>
              </w:rPr>
              <w:softHyphen/>
              <w:t xml:space="preserve">хування обслуговування населених пунктів у зоні впливу. Будинки-інтернати  повинні бути розміщені на </w:t>
            </w:r>
            <w:r w:rsidRPr="00B3745A">
              <w:rPr>
                <w:rFonts w:ascii="Arial" w:hAnsi="Arial" w:cs="Arial"/>
                <w:color w:val="00B050"/>
                <w:sz w:val="21"/>
                <w:szCs w:val="21"/>
              </w:rPr>
              <w:t>окремих ділянках. Відстань від них до вікон квартир житлових будин</w:t>
            </w:r>
            <w:r w:rsidRPr="00B3745A">
              <w:rPr>
                <w:rFonts w:ascii="Arial" w:hAnsi="Arial" w:cs="Arial"/>
                <w:color w:val="00B050"/>
                <w:sz w:val="21"/>
                <w:szCs w:val="21"/>
              </w:rPr>
              <w:softHyphen/>
              <w:t>ків повинна бути не менше ніж 30 м</w:t>
            </w:r>
          </w:p>
          <w:p w14:paraId="3E3F516A" w14:textId="77777777" w:rsidR="00324F09" w:rsidRPr="00B3745A" w:rsidRDefault="00324F09" w:rsidP="00E31B59">
            <w:pPr>
              <w:ind w:right="-108"/>
              <w:rPr>
                <w:rFonts w:ascii="Arial" w:hAnsi="Arial" w:cs="Arial"/>
                <w:color w:val="00B050"/>
                <w:sz w:val="21"/>
                <w:szCs w:val="21"/>
              </w:rPr>
            </w:pPr>
            <w:r w:rsidRPr="00B3745A">
              <w:rPr>
                <w:rFonts w:ascii="Arial" w:hAnsi="Arial" w:cs="Arial"/>
                <w:i/>
                <w:color w:val="00B050"/>
                <w:spacing w:val="-6"/>
                <w:sz w:val="21"/>
                <w:szCs w:val="21"/>
              </w:rPr>
              <w:t>(Доповнено, Зміна № 1</w:t>
            </w:r>
            <w:r w:rsidRPr="00B3745A">
              <w:rPr>
                <w:rFonts w:ascii="Arial" w:hAnsi="Arial" w:cs="Arial"/>
                <w:color w:val="00B050"/>
                <w:spacing w:val="-6"/>
                <w:sz w:val="21"/>
                <w:szCs w:val="21"/>
              </w:rPr>
              <w:t>)</w:t>
            </w:r>
          </w:p>
        </w:tc>
      </w:tr>
      <w:tr w:rsidR="00B3745A" w:rsidRPr="00B3745A" w14:paraId="5171231E" w14:textId="77777777" w:rsidTr="00324F09">
        <w:trPr>
          <w:trHeight w:val="1260"/>
        </w:trPr>
        <w:tc>
          <w:tcPr>
            <w:tcW w:w="2766" w:type="dxa"/>
          </w:tcPr>
          <w:p w14:paraId="46326A4A" w14:textId="77777777" w:rsidR="00324F09" w:rsidRPr="00B3745A" w:rsidRDefault="00324F09" w:rsidP="00E31B59">
            <w:pPr>
              <w:spacing w:before="100" w:after="100"/>
              <w:rPr>
                <w:rFonts w:ascii="Arial" w:hAnsi="Arial" w:cs="Arial"/>
                <w:color w:val="00B050"/>
                <w:sz w:val="21"/>
                <w:szCs w:val="21"/>
              </w:rPr>
            </w:pPr>
            <w:r w:rsidRPr="00B3745A">
              <w:rPr>
                <w:rFonts w:ascii="Arial" w:hAnsi="Arial" w:cs="Arial"/>
                <w:color w:val="00B050"/>
                <w:sz w:val="21"/>
                <w:szCs w:val="21"/>
              </w:rPr>
              <w:t xml:space="preserve">Психоневрологічні інтернати </w:t>
            </w:r>
            <w:r w:rsidRPr="00B3745A">
              <w:rPr>
                <w:rFonts w:ascii="Arial" w:hAnsi="Arial" w:cs="Arial"/>
                <w:color w:val="00B050"/>
                <w:sz w:val="21"/>
                <w:szCs w:val="21"/>
              </w:rPr>
              <w:br/>
              <w:t>(з 18 років)</w:t>
            </w:r>
          </w:p>
          <w:p w14:paraId="17246876" w14:textId="77777777" w:rsidR="00324F09" w:rsidRPr="00B3745A" w:rsidRDefault="00324F09" w:rsidP="00E31B59">
            <w:pPr>
              <w:rPr>
                <w:rFonts w:ascii="Arial" w:hAnsi="Arial" w:cs="Arial"/>
                <w:color w:val="00B050"/>
                <w:sz w:val="21"/>
                <w:szCs w:val="21"/>
              </w:rPr>
            </w:pPr>
            <w:r w:rsidRPr="00B3745A">
              <w:rPr>
                <w:rFonts w:ascii="Arial" w:hAnsi="Arial" w:cs="Arial"/>
                <w:i/>
                <w:color w:val="00B050"/>
                <w:spacing w:val="-6"/>
                <w:sz w:val="21"/>
                <w:szCs w:val="21"/>
              </w:rPr>
              <w:t>(Доповнено, Зміна № 1</w:t>
            </w:r>
            <w:r w:rsidRPr="00B3745A">
              <w:rPr>
                <w:rFonts w:ascii="Arial" w:hAnsi="Arial" w:cs="Arial"/>
                <w:color w:val="00B050"/>
                <w:spacing w:val="-6"/>
                <w:sz w:val="21"/>
                <w:szCs w:val="21"/>
              </w:rPr>
              <w:t>)</w:t>
            </w:r>
          </w:p>
        </w:tc>
        <w:tc>
          <w:tcPr>
            <w:tcW w:w="1276" w:type="dxa"/>
          </w:tcPr>
          <w:p w14:paraId="6AC82698" w14:textId="77777777" w:rsidR="00324F09" w:rsidRPr="00B3745A" w:rsidRDefault="00324F09" w:rsidP="00E31B59">
            <w:pPr>
              <w:spacing w:before="100" w:after="100"/>
              <w:ind w:right="-108"/>
              <w:jc w:val="center"/>
              <w:rPr>
                <w:rFonts w:ascii="Arial" w:hAnsi="Arial" w:cs="Arial"/>
                <w:color w:val="00B050"/>
                <w:sz w:val="21"/>
                <w:szCs w:val="21"/>
              </w:rPr>
            </w:pPr>
            <w:r w:rsidRPr="00B3745A">
              <w:rPr>
                <w:rFonts w:ascii="Arial" w:hAnsi="Arial" w:cs="Arial"/>
                <w:color w:val="00B050"/>
                <w:sz w:val="21"/>
                <w:szCs w:val="21"/>
              </w:rPr>
              <w:t xml:space="preserve">Місце на </w:t>
            </w:r>
            <w:r w:rsidRPr="00B3745A">
              <w:rPr>
                <w:rFonts w:ascii="Arial" w:hAnsi="Arial" w:cs="Arial"/>
                <w:color w:val="00B050"/>
                <w:sz w:val="21"/>
                <w:szCs w:val="21"/>
              </w:rPr>
              <w:br/>
              <w:t>1 тис. жит. відповідної демографіч</w:t>
            </w:r>
            <w:r w:rsidRPr="00B3745A">
              <w:rPr>
                <w:rFonts w:ascii="Arial" w:hAnsi="Arial" w:cs="Arial"/>
                <w:color w:val="00B050"/>
                <w:sz w:val="21"/>
                <w:szCs w:val="21"/>
              </w:rPr>
              <w:softHyphen/>
              <w:t xml:space="preserve">ної групи </w:t>
            </w:r>
          </w:p>
        </w:tc>
        <w:tc>
          <w:tcPr>
            <w:tcW w:w="2693" w:type="dxa"/>
          </w:tcPr>
          <w:p w14:paraId="1B7D8A1C" w14:textId="77777777" w:rsidR="00324F09" w:rsidRPr="00B3745A" w:rsidRDefault="00324F09" w:rsidP="00E31B59">
            <w:pPr>
              <w:spacing w:before="100" w:after="100"/>
              <w:rPr>
                <w:rFonts w:ascii="Arial" w:hAnsi="Arial" w:cs="Arial"/>
                <w:color w:val="00B050"/>
                <w:sz w:val="21"/>
                <w:szCs w:val="21"/>
              </w:rPr>
            </w:pPr>
            <w:r w:rsidRPr="00B3745A">
              <w:rPr>
                <w:rFonts w:ascii="Arial" w:hAnsi="Arial" w:cs="Arial"/>
                <w:color w:val="00B050"/>
                <w:sz w:val="21"/>
                <w:szCs w:val="21"/>
              </w:rPr>
              <w:t xml:space="preserve">За розрахунком </w:t>
            </w:r>
            <w:r w:rsidRPr="00B3745A">
              <w:rPr>
                <w:rFonts w:ascii="Arial" w:hAnsi="Arial" w:cs="Arial"/>
                <w:color w:val="00B050"/>
                <w:sz w:val="21"/>
                <w:szCs w:val="21"/>
              </w:rPr>
              <w:br/>
              <w:t>(у середньому 3)</w:t>
            </w:r>
          </w:p>
          <w:p w14:paraId="3A28156F" w14:textId="77777777" w:rsidR="00324F09" w:rsidRPr="00B3745A" w:rsidRDefault="00324F09" w:rsidP="00E31B59">
            <w:pPr>
              <w:spacing w:before="100" w:after="100"/>
              <w:rPr>
                <w:rFonts w:ascii="Arial" w:hAnsi="Arial" w:cs="Arial"/>
                <w:color w:val="00B050"/>
                <w:sz w:val="21"/>
                <w:szCs w:val="21"/>
              </w:rPr>
            </w:pPr>
            <w:r w:rsidRPr="00B3745A">
              <w:rPr>
                <w:rFonts w:ascii="Arial" w:hAnsi="Arial" w:cs="Arial"/>
                <w:i/>
                <w:color w:val="00B050"/>
                <w:spacing w:val="-6"/>
                <w:sz w:val="21"/>
                <w:szCs w:val="21"/>
              </w:rPr>
              <w:t>(Доповнено, Зміна № 1</w:t>
            </w:r>
            <w:r w:rsidRPr="00B3745A">
              <w:rPr>
                <w:rFonts w:ascii="Arial" w:hAnsi="Arial" w:cs="Arial"/>
                <w:color w:val="00B050"/>
                <w:spacing w:val="-6"/>
                <w:sz w:val="21"/>
                <w:szCs w:val="21"/>
              </w:rPr>
              <w:t>)</w:t>
            </w:r>
          </w:p>
        </w:tc>
        <w:tc>
          <w:tcPr>
            <w:tcW w:w="2693" w:type="dxa"/>
          </w:tcPr>
          <w:p w14:paraId="2ECB252F" w14:textId="77777777" w:rsidR="00324F09" w:rsidRPr="00B3745A" w:rsidRDefault="00324F09" w:rsidP="00E31B59">
            <w:pPr>
              <w:spacing w:before="100" w:after="100"/>
              <w:rPr>
                <w:rFonts w:ascii="Arial" w:hAnsi="Arial" w:cs="Arial"/>
                <w:color w:val="00B050"/>
                <w:sz w:val="21"/>
                <w:szCs w:val="21"/>
              </w:rPr>
            </w:pPr>
          </w:p>
        </w:tc>
        <w:tc>
          <w:tcPr>
            <w:tcW w:w="2693" w:type="dxa"/>
          </w:tcPr>
          <w:p w14:paraId="425E3818" w14:textId="77777777" w:rsidR="00324F09" w:rsidRPr="00B3745A" w:rsidRDefault="00324F09" w:rsidP="00E31B59">
            <w:pPr>
              <w:spacing w:before="100" w:after="100"/>
              <w:rPr>
                <w:rFonts w:ascii="Arial" w:hAnsi="Arial" w:cs="Arial"/>
                <w:color w:val="00B050"/>
                <w:sz w:val="21"/>
                <w:szCs w:val="21"/>
              </w:rPr>
            </w:pPr>
          </w:p>
        </w:tc>
        <w:tc>
          <w:tcPr>
            <w:tcW w:w="2552" w:type="dxa"/>
          </w:tcPr>
          <w:p w14:paraId="339AB727" w14:textId="77777777" w:rsidR="00324F09" w:rsidRPr="00B3745A" w:rsidRDefault="00324F09" w:rsidP="00E31B59">
            <w:pPr>
              <w:spacing w:before="100" w:after="100"/>
              <w:ind w:right="-108"/>
              <w:rPr>
                <w:rFonts w:ascii="Arial" w:hAnsi="Arial" w:cs="Arial"/>
                <w:color w:val="00B050"/>
                <w:spacing w:val="-6"/>
                <w:sz w:val="21"/>
                <w:szCs w:val="21"/>
              </w:rPr>
            </w:pPr>
          </w:p>
        </w:tc>
      </w:tr>
      <w:tr w:rsidR="00B3745A" w:rsidRPr="00B3745A" w14:paraId="6D8D6EC4" w14:textId="77777777" w:rsidTr="00324F09">
        <w:trPr>
          <w:trHeight w:val="1595"/>
        </w:trPr>
        <w:tc>
          <w:tcPr>
            <w:tcW w:w="2766" w:type="dxa"/>
          </w:tcPr>
          <w:p w14:paraId="7C5D0877" w14:textId="77777777" w:rsidR="00324F09" w:rsidRPr="00B3745A" w:rsidRDefault="00324F09" w:rsidP="00E31B59">
            <w:pPr>
              <w:spacing w:before="100" w:after="100"/>
              <w:rPr>
                <w:rFonts w:ascii="Arial" w:hAnsi="Arial" w:cs="Arial"/>
                <w:color w:val="00B050"/>
                <w:sz w:val="21"/>
                <w:szCs w:val="21"/>
              </w:rPr>
            </w:pPr>
            <w:r w:rsidRPr="00B3745A">
              <w:rPr>
                <w:rFonts w:ascii="Arial" w:hAnsi="Arial" w:cs="Arial"/>
                <w:color w:val="00B050"/>
                <w:sz w:val="21"/>
                <w:szCs w:val="21"/>
              </w:rPr>
              <w:t>Спеціальні будинки і будинки-інтернати для дітей (сімейні дитячі будинки, будинки-інтернати для дітей з інва</w:t>
            </w:r>
            <w:r w:rsidRPr="00B3745A">
              <w:rPr>
                <w:rFonts w:ascii="Arial" w:hAnsi="Arial" w:cs="Arial"/>
                <w:color w:val="00B050"/>
                <w:sz w:val="21"/>
                <w:szCs w:val="21"/>
              </w:rPr>
              <w:softHyphen/>
              <w:t>лідністю з 3 до 17 років, притулки для неповнолітніх, центри соціальної служби бездоглядних дітей, підлітків, молоді тощо)</w:t>
            </w:r>
          </w:p>
          <w:p w14:paraId="181AC3E1" w14:textId="77777777" w:rsidR="00324F09" w:rsidRPr="00B3745A" w:rsidRDefault="00324F09" w:rsidP="00E31B59">
            <w:pPr>
              <w:spacing w:before="100" w:after="100"/>
              <w:rPr>
                <w:rFonts w:ascii="Arial" w:hAnsi="Arial" w:cs="Arial"/>
                <w:color w:val="00B050"/>
                <w:sz w:val="21"/>
                <w:szCs w:val="21"/>
              </w:rPr>
            </w:pPr>
            <w:r w:rsidRPr="00B3745A">
              <w:rPr>
                <w:rFonts w:ascii="Arial" w:hAnsi="Arial" w:cs="Arial"/>
                <w:i/>
                <w:color w:val="00B050"/>
                <w:spacing w:val="-6"/>
                <w:sz w:val="21"/>
                <w:szCs w:val="21"/>
              </w:rPr>
              <w:t>(Доповнено, Зміна № 1</w:t>
            </w:r>
            <w:r w:rsidRPr="00B3745A">
              <w:rPr>
                <w:rFonts w:ascii="Arial" w:hAnsi="Arial" w:cs="Arial"/>
                <w:color w:val="00B050"/>
                <w:spacing w:val="-6"/>
                <w:sz w:val="21"/>
                <w:szCs w:val="21"/>
              </w:rPr>
              <w:t>)</w:t>
            </w:r>
          </w:p>
        </w:tc>
        <w:tc>
          <w:tcPr>
            <w:tcW w:w="1276" w:type="dxa"/>
          </w:tcPr>
          <w:p w14:paraId="55D951F3" w14:textId="77777777" w:rsidR="00324F09" w:rsidRPr="00B3745A" w:rsidRDefault="00324F09" w:rsidP="00E31B59">
            <w:pPr>
              <w:spacing w:before="100" w:after="100"/>
              <w:ind w:right="-108"/>
              <w:rPr>
                <w:rFonts w:ascii="Arial" w:hAnsi="Arial" w:cs="Arial"/>
                <w:color w:val="00B050"/>
                <w:sz w:val="21"/>
                <w:szCs w:val="21"/>
              </w:rPr>
            </w:pPr>
            <w:r w:rsidRPr="00B3745A">
              <w:rPr>
                <w:rFonts w:ascii="Arial" w:hAnsi="Arial" w:cs="Arial"/>
                <w:color w:val="00B050"/>
                <w:sz w:val="21"/>
                <w:szCs w:val="21"/>
              </w:rPr>
              <w:t xml:space="preserve">Місце на </w:t>
            </w:r>
            <w:r w:rsidRPr="00B3745A">
              <w:rPr>
                <w:rFonts w:ascii="Arial" w:hAnsi="Arial" w:cs="Arial"/>
                <w:color w:val="00B050"/>
                <w:sz w:val="21"/>
                <w:szCs w:val="21"/>
              </w:rPr>
              <w:br/>
              <w:t>1 тис. осіб відповідної демогра</w:t>
            </w:r>
            <w:r w:rsidRPr="00B3745A">
              <w:rPr>
                <w:rFonts w:ascii="Arial" w:hAnsi="Arial" w:cs="Arial"/>
                <w:color w:val="00B050"/>
                <w:sz w:val="21"/>
                <w:szCs w:val="21"/>
              </w:rPr>
              <w:softHyphen/>
              <w:t xml:space="preserve">фічної групи </w:t>
            </w:r>
          </w:p>
        </w:tc>
        <w:tc>
          <w:tcPr>
            <w:tcW w:w="2693" w:type="dxa"/>
          </w:tcPr>
          <w:p w14:paraId="0D29AE7F" w14:textId="77777777" w:rsidR="00324F09" w:rsidRPr="00B3745A" w:rsidRDefault="00324F09" w:rsidP="00E31B59">
            <w:pPr>
              <w:spacing w:before="100" w:after="100"/>
              <w:rPr>
                <w:rFonts w:ascii="Arial" w:hAnsi="Arial" w:cs="Arial"/>
                <w:color w:val="00B050"/>
                <w:sz w:val="21"/>
                <w:szCs w:val="21"/>
              </w:rPr>
            </w:pPr>
            <w:r w:rsidRPr="00B3745A">
              <w:rPr>
                <w:rFonts w:ascii="Arial" w:hAnsi="Arial" w:cs="Arial"/>
                <w:color w:val="00B050"/>
                <w:sz w:val="21"/>
                <w:szCs w:val="21"/>
              </w:rPr>
              <w:t>За розрахунком і завданням на проєктування</w:t>
            </w:r>
          </w:p>
          <w:p w14:paraId="1318021A" w14:textId="77777777" w:rsidR="00324F09" w:rsidRPr="00B3745A" w:rsidRDefault="00324F09" w:rsidP="00E31B59">
            <w:pPr>
              <w:spacing w:before="100" w:after="100"/>
              <w:rPr>
                <w:rFonts w:ascii="Arial" w:hAnsi="Arial" w:cs="Arial"/>
                <w:color w:val="00B050"/>
                <w:sz w:val="21"/>
                <w:szCs w:val="21"/>
              </w:rPr>
            </w:pPr>
            <w:r w:rsidRPr="00B3745A">
              <w:rPr>
                <w:rFonts w:ascii="Arial" w:hAnsi="Arial" w:cs="Arial"/>
                <w:i/>
                <w:color w:val="00B050"/>
                <w:spacing w:val="-6"/>
                <w:sz w:val="21"/>
                <w:szCs w:val="21"/>
              </w:rPr>
              <w:t>(Доповнено, Зміна № 1</w:t>
            </w:r>
            <w:r w:rsidRPr="00B3745A">
              <w:rPr>
                <w:rFonts w:ascii="Arial" w:hAnsi="Arial" w:cs="Arial"/>
                <w:color w:val="00B050"/>
                <w:spacing w:val="-6"/>
                <w:sz w:val="21"/>
                <w:szCs w:val="21"/>
              </w:rPr>
              <w:t>)</w:t>
            </w:r>
          </w:p>
        </w:tc>
        <w:tc>
          <w:tcPr>
            <w:tcW w:w="2693" w:type="dxa"/>
          </w:tcPr>
          <w:p w14:paraId="1B154942" w14:textId="77777777" w:rsidR="00324F09" w:rsidRPr="00B3745A" w:rsidRDefault="00324F09" w:rsidP="00E31B59">
            <w:pPr>
              <w:spacing w:before="100" w:after="100"/>
              <w:rPr>
                <w:rFonts w:ascii="Arial" w:hAnsi="Arial" w:cs="Arial"/>
                <w:color w:val="00B050"/>
                <w:sz w:val="21"/>
                <w:szCs w:val="21"/>
              </w:rPr>
            </w:pPr>
            <w:r w:rsidRPr="00B3745A">
              <w:rPr>
                <w:rFonts w:ascii="Arial" w:hAnsi="Arial" w:cs="Arial"/>
                <w:color w:val="00B050"/>
                <w:sz w:val="21"/>
                <w:szCs w:val="21"/>
              </w:rPr>
              <w:t xml:space="preserve">За розрахунком </w:t>
            </w:r>
            <w:r w:rsidRPr="00B3745A">
              <w:rPr>
                <w:rFonts w:ascii="Arial" w:hAnsi="Arial" w:cs="Arial"/>
                <w:color w:val="00B050"/>
                <w:sz w:val="21"/>
                <w:szCs w:val="21"/>
              </w:rPr>
              <w:br/>
              <w:t>і завданням на проєктування</w:t>
            </w:r>
          </w:p>
          <w:p w14:paraId="1AA82A18" w14:textId="77777777" w:rsidR="00324F09" w:rsidRPr="00B3745A" w:rsidRDefault="00324F09" w:rsidP="00E31B59">
            <w:pPr>
              <w:spacing w:before="100" w:after="100"/>
              <w:rPr>
                <w:rFonts w:ascii="Arial" w:hAnsi="Arial" w:cs="Arial"/>
                <w:color w:val="00B050"/>
                <w:sz w:val="21"/>
                <w:szCs w:val="21"/>
              </w:rPr>
            </w:pPr>
            <w:r w:rsidRPr="00B3745A">
              <w:rPr>
                <w:rFonts w:ascii="Arial" w:hAnsi="Arial" w:cs="Arial"/>
                <w:i/>
                <w:color w:val="00B050"/>
                <w:spacing w:val="-6"/>
                <w:sz w:val="21"/>
                <w:szCs w:val="21"/>
              </w:rPr>
              <w:t>(Доповнено, Зміна № 1</w:t>
            </w:r>
            <w:r w:rsidRPr="00B3745A">
              <w:rPr>
                <w:rFonts w:ascii="Arial" w:hAnsi="Arial" w:cs="Arial"/>
                <w:color w:val="00B050"/>
                <w:spacing w:val="-6"/>
                <w:sz w:val="21"/>
                <w:szCs w:val="21"/>
              </w:rPr>
              <w:t>)</w:t>
            </w:r>
          </w:p>
        </w:tc>
        <w:tc>
          <w:tcPr>
            <w:tcW w:w="2693" w:type="dxa"/>
          </w:tcPr>
          <w:p w14:paraId="40638847" w14:textId="77777777" w:rsidR="00324F09" w:rsidRPr="00B3745A" w:rsidRDefault="00324F09" w:rsidP="00E31B59">
            <w:pPr>
              <w:spacing w:before="100" w:after="100"/>
              <w:rPr>
                <w:rFonts w:ascii="Arial" w:hAnsi="Arial" w:cs="Arial"/>
                <w:color w:val="00B050"/>
                <w:sz w:val="21"/>
                <w:szCs w:val="21"/>
              </w:rPr>
            </w:pPr>
          </w:p>
        </w:tc>
        <w:tc>
          <w:tcPr>
            <w:tcW w:w="2552" w:type="dxa"/>
          </w:tcPr>
          <w:p w14:paraId="456FD00D" w14:textId="77777777" w:rsidR="00324F09" w:rsidRPr="00B3745A" w:rsidRDefault="00324F09" w:rsidP="00E31B59">
            <w:pPr>
              <w:spacing w:before="100" w:after="100"/>
              <w:ind w:right="-108"/>
              <w:rPr>
                <w:rFonts w:ascii="Arial" w:hAnsi="Arial" w:cs="Arial"/>
                <w:color w:val="00B050"/>
                <w:spacing w:val="-6"/>
                <w:sz w:val="21"/>
                <w:szCs w:val="21"/>
              </w:rPr>
            </w:pPr>
          </w:p>
        </w:tc>
      </w:tr>
    </w:tbl>
    <w:p w14:paraId="7005A1D7" w14:textId="77777777" w:rsidR="000F535E" w:rsidRDefault="000F535E"/>
    <w:p w14:paraId="598FC7E9" w14:textId="5019274D" w:rsidR="00324F09" w:rsidRDefault="00324F09">
      <w:r>
        <w:lastRenderedPageBreak/>
        <w:t>Продовження таблиці</w:t>
      </w:r>
    </w:p>
    <w:tbl>
      <w:tblPr>
        <w:tblW w:w="1467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66"/>
        <w:gridCol w:w="1276"/>
        <w:gridCol w:w="85"/>
        <w:gridCol w:w="2608"/>
        <w:gridCol w:w="85"/>
        <w:gridCol w:w="2608"/>
        <w:gridCol w:w="85"/>
        <w:gridCol w:w="2608"/>
        <w:gridCol w:w="85"/>
        <w:gridCol w:w="2467"/>
      </w:tblGrid>
      <w:tr w:rsidR="00B3745A" w:rsidRPr="00B3745A" w14:paraId="36E5E202" w14:textId="77777777" w:rsidTr="004B20FD">
        <w:tc>
          <w:tcPr>
            <w:tcW w:w="2766" w:type="dxa"/>
            <w:vMerge w:val="restart"/>
          </w:tcPr>
          <w:p w14:paraId="2853F56A" w14:textId="77777777" w:rsidR="00324F09" w:rsidRPr="00B3745A" w:rsidRDefault="00324F09" w:rsidP="00E31B59">
            <w:pPr>
              <w:spacing w:before="100" w:after="100"/>
              <w:jc w:val="center"/>
              <w:rPr>
                <w:rFonts w:ascii="Arial" w:hAnsi="Arial" w:cs="Arial"/>
                <w:color w:val="00B050"/>
                <w:sz w:val="21"/>
                <w:szCs w:val="21"/>
              </w:rPr>
            </w:pPr>
            <w:r w:rsidRPr="00B3745A">
              <w:rPr>
                <w:rFonts w:ascii="Arial" w:hAnsi="Arial" w:cs="Arial"/>
                <w:color w:val="00B050"/>
                <w:sz w:val="21"/>
                <w:szCs w:val="21"/>
              </w:rPr>
              <w:t xml:space="preserve">Установи </w:t>
            </w:r>
            <w:r w:rsidRPr="00B3745A">
              <w:rPr>
                <w:rFonts w:ascii="Arial" w:hAnsi="Arial" w:cs="Arial"/>
                <w:color w:val="00B050"/>
                <w:sz w:val="21"/>
                <w:szCs w:val="21"/>
              </w:rPr>
              <w:br/>
              <w:t>та організації</w:t>
            </w:r>
            <w:r w:rsidRPr="00B3745A">
              <w:rPr>
                <w:rFonts w:ascii="Arial" w:hAnsi="Arial" w:cs="Arial"/>
                <w:color w:val="00B050"/>
                <w:sz w:val="21"/>
                <w:szCs w:val="21"/>
                <w:vertAlign w:val="superscript"/>
              </w:rPr>
              <w:t>1)</w:t>
            </w:r>
          </w:p>
        </w:tc>
        <w:tc>
          <w:tcPr>
            <w:tcW w:w="1276" w:type="dxa"/>
            <w:vMerge w:val="restart"/>
          </w:tcPr>
          <w:p w14:paraId="37FAA419" w14:textId="77777777" w:rsidR="00324F09" w:rsidRPr="00B3745A" w:rsidRDefault="00324F09" w:rsidP="00E31B59">
            <w:pPr>
              <w:spacing w:before="100" w:after="100"/>
              <w:jc w:val="center"/>
              <w:rPr>
                <w:rFonts w:ascii="Arial" w:hAnsi="Arial" w:cs="Arial"/>
                <w:color w:val="00B050"/>
                <w:sz w:val="21"/>
                <w:szCs w:val="21"/>
              </w:rPr>
            </w:pPr>
            <w:r w:rsidRPr="00B3745A">
              <w:rPr>
                <w:rFonts w:ascii="Arial" w:hAnsi="Arial" w:cs="Arial"/>
                <w:color w:val="00B050"/>
                <w:sz w:val="21"/>
                <w:szCs w:val="21"/>
              </w:rPr>
              <w:t>Одиниця виміру</w:t>
            </w:r>
          </w:p>
        </w:tc>
        <w:tc>
          <w:tcPr>
            <w:tcW w:w="8079" w:type="dxa"/>
            <w:gridSpan w:val="6"/>
          </w:tcPr>
          <w:p w14:paraId="25761C97" w14:textId="77777777" w:rsidR="00324F09" w:rsidRPr="00B3745A" w:rsidRDefault="00324F09" w:rsidP="00E31B59">
            <w:pPr>
              <w:spacing w:before="100" w:after="100"/>
              <w:jc w:val="center"/>
              <w:rPr>
                <w:rFonts w:ascii="Arial" w:hAnsi="Arial" w:cs="Arial"/>
                <w:color w:val="00B050"/>
                <w:sz w:val="21"/>
                <w:szCs w:val="21"/>
              </w:rPr>
            </w:pPr>
            <w:r w:rsidRPr="00B3745A">
              <w:rPr>
                <w:rFonts w:ascii="Arial" w:hAnsi="Arial" w:cs="Arial"/>
                <w:color w:val="00B050"/>
                <w:sz w:val="21"/>
                <w:szCs w:val="21"/>
              </w:rPr>
              <w:t>Нормативна величина забезпеченості послугами, на 1000 жит., не менше ніж</w:t>
            </w:r>
          </w:p>
        </w:tc>
        <w:tc>
          <w:tcPr>
            <w:tcW w:w="2552" w:type="dxa"/>
            <w:gridSpan w:val="2"/>
            <w:vMerge w:val="restart"/>
          </w:tcPr>
          <w:p w14:paraId="3F33879A" w14:textId="77777777" w:rsidR="00324F09" w:rsidRPr="00B3745A" w:rsidRDefault="00324F09" w:rsidP="00E31B59">
            <w:pPr>
              <w:spacing w:before="100" w:after="100"/>
              <w:jc w:val="center"/>
              <w:rPr>
                <w:rFonts w:ascii="Arial" w:hAnsi="Arial" w:cs="Arial"/>
                <w:color w:val="00B050"/>
                <w:sz w:val="21"/>
                <w:szCs w:val="21"/>
              </w:rPr>
            </w:pPr>
            <w:r w:rsidRPr="00B3745A">
              <w:rPr>
                <w:rFonts w:ascii="Arial" w:hAnsi="Arial" w:cs="Arial"/>
                <w:color w:val="00B050"/>
                <w:sz w:val="21"/>
                <w:szCs w:val="21"/>
              </w:rPr>
              <w:t>Примітки</w:t>
            </w:r>
          </w:p>
        </w:tc>
      </w:tr>
      <w:tr w:rsidR="00B3745A" w:rsidRPr="00B3745A" w14:paraId="457C0403" w14:textId="77777777" w:rsidTr="004B20FD">
        <w:tc>
          <w:tcPr>
            <w:tcW w:w="2766" w:type="dxa"/>
            <w:vMerge/>
          </w:tcPr>
          <w:p w14:paraId="2C1C3002" w14:textId="77777777" w:rsidR="00324F09" w:rsidRPr="00B3745A" w:rsidRDefault="00324F09" w:rsidP="00E31B59">
            <w:pPr>
              <w:spacing w:before="100" w:after="100"/>
              <w:jc w:val="center"/>
              <w:rPr>
                <w:rFonts w:ascii="Arial" w:hAnsi="Arial" w:cs="Arial"/>
                <w:color w:val="00B050"/>
                <w:sz w:val="21"/>
                <w:szCs w:val="21"/>
              </w:rPr>
            </w:pPr>
          </w:p>
        </w:tc>
        <w:tc>
          <w:tcPr>
            <w:tcW w:w="1276" w:type="dxa"/>
            <w:vMerge/>
          </w:tcPr>
          <w:p w14:paraId="506A88EE" w14:textId="77777777" w:rsidR="00324F09" w:rsidRPr="00B3745A" w:rsidRDefault="00324F09" w:rsidP="00E31B59">
            <w:pPr>
              <w:spacing w:before="100" w:after="100"/>
              <w:jc w:val="center"/>
              <w:rPr>
                <w:rFonts w:ascii="Arial" w:hAnsi="Arial" w:cs="Arial"/>
                <w:color w:val="00B050"/>
                <w:sz w:val="21"/>
                <w:szCs w:val="21"/>
              </w:rPr>
            </w:pPr>
          </w:p>
        </w:tc>
        <w:tc>
          <w:tcPr>
            <w:tcW w:w="2693" w:type="dxa"/>
            <w:gridSpan w:val="2"/>
          </w:tcPr>
          <w:p w14:paraId="2213E1E3" w14:textId="77777777" w:rsidR="00324F09" w:rsidRPr="00B3745A" w:rsidRDefault="00324F09" w:rsidP="00E31B59">
            <w:pPr>
              <w:spacing w:before="100" w:after="100"/>
              <w:jc w:val="center"/>
              <w:rPr>
                <w:rFonts w:ascii="Arial" w:hAnsi="Arial" w:cs="Arial"/>
                <w:color w:val="00B050"/>
                <w:sz w:val="21"/>
                <w:szCs w:val="21"/>
              </w:rPr>
            </w:pPr>
            <w:r w:rsidRPr="00B3745A">
              <w:rPr>
                <w:rFonts w:ascii="Arial" w:hAnsi="Arial" w:cs="Arial"/>
                <w:color w:val="00B050"/>
                <w:sz w:val="21"/>
                <w:szCs w:val="21"/>
              </w:rPr>
              <w:t>повсякденними</w:t>
            </w:r>
          </w:p>
        </w:tc>
        <w:tc>
          <w:tcPr>
            <w:tcW w:w="2693" w:type="dxa"/>
            <w:gridSpan w:val="2"/>
          </w:tcPr>
          <w:p w14:paraId="6FCD899E" w14:textId="77777777" w:rsidR="00324F09" w:rsidRPr="00B3745A" w:rsidRDefault="00324F09" w:rsidP="00E31B59">
            <w:pPr>
              <w:spacing w:before="100" w:after="100"/>
              <w:jc w:val="center"/>
              <w:rPr>
                <w:rFonts w:ascii="Arial" w:hAnsi="Arial" w:cs="Arial"/>
                <w:color w:val="00B050"/>
                <w:sz w:val="21"/>
                <w:szCs w:val="21"/>
              </w:rPr>
            </w:pPr>
            <w:r w:rsidRPr="00B3745A">
              <w:rPr>
                <w:rFonts w:ascii="Arial" w:hAnsi="Arial" w:cs="Arial"/>
                <w:color w:val="00B050"/>
                <w:sz w:val="21"/>
                <w:szCs w:val="21"/>
              </w:rPr>
              <w:t>періодичними</w:t>
            </w:r>
          </w:p>
        </w:tc>
        <w:tc>
          <w:tcPr>
            <w:tcW w:w="2693" w:type="dxa"/>
            <w:gridSpan w:val="2"/>
          </w:tcPr>
          <w:p w14:paraId="3B256F88" w14:textId="77777777" w:rsidR="00324F09" w:rsidRPr="00B3745A" w:rsidRDefault="00324F09" w:rsidP="00E31B59">
            <w:pPr>
              <w:spacing w:before="100" w:after="100"/>
              <w:jc w:val="center"/>
              <w:rPr>
                <w:rFonts w:ascii="Arial" w:hAnsi="Arial" w:cs="Arial"/>
                <w:color w:val="00B050"/>
                <w:sz w:val="21"/>
                <w:szCs w:val="21"/>
              </w:rPr>
            </w:pPr>
            <w:r w:rsidRPr="00B3745A">
              <w:rPr>
                <w:rFonts w:ascii="Arial" w:hAnsi="Arial" w:cs="Arial"/>
                <w:color w:val="00B050"/>
                <w:sz w:val="21"/>
                <w:szCs w:val="21"/>
              </w:rPr>
              <w:t>епізодичними</w:t>
            </w:r>
          </w:p>
        </w:tc>
        <w:tc>
          <w:tcPr>
            <w:tcW w:w="2552" w:type="dxa"/>
            <w:gridSpan w:val="2"/>
            <w:vMerge/>
          </w:tcPr>
          <w:p w14:paraId="26347512" w14:textId="77777777" w:rsidR="00324F09" w:rsidRPr="00B3745A" w:rsidRDefault="00324F09" w:rsidP="00E31B59">
            <w:pPr>
              <w:spacing w:before="100" w:after="100"/>
              <w:rPr>
                <w:rFonts w:ascii="Arial" w:hAnsi="Arial" w:cs="Arial"/>
                <w:color w:val="00B050"/>
                <w:sz w:val="21"/>
                <w:szCs w:val="21"/>
              </w:rPr>
            </w:pPr>
          </w:p>
        </w:tc>
      </w:tr>
      <w:tr w:rsidR="00B3745A" w:rsidRPr="00B3745A" w14:paraId="2687C269" w14:textId="77777777" w:rsidTr="004B20FD">
        <w:tc>
          <w:tcPr>
            <w:tcW w:w="2766" w:type="dxa"/>
          </w:tcPr>
          <w:p w14:paraId="41B2C413" w14:textId="77777777" w:rsidR="00324F09" w:rsidRPr="00B3745A" w:rsidRDefault="00324F09" w:rsidP="00E31B59">
            <w:pPr>
              <w:spacing w:before="100" w:after="100"/>
              <w:rPr>
                <w:rFonts w:ascii="Arial" w:hAnsi="Arial" w:cs="Arial"/>
                <w:color w:val="00B050"/>
                <w:sz w:val="21"/>
                <w:szCs w:val="21"/>
              </w:rPr>
            </w:pPr>
            <w:r w:rsidRPr="00B3745A">
              <w:rPr>
                <w:rFonts w:ascii="Arial" w:hAnsi="Arial" w:cs="Arial"/>
                <w:color w:val="00B050"/>
                <w:sz w:val="21"/>
                <w:szCs w:val="21"/>
              </w:rPr>
              <w:t>Центри зайнятості населення базового рівня</w:t>
            </w:r>
          </w:p>
        </w:tc>
        <w:tc>
          <w:tcPr>
            <w:tcW w:w="1276" w:type="dxa"/>
          </w:tcPr>
          <w:p w14:paraId="0218F6B5" w14:textId="77777777" w:rsidR="00324F09" w:rsidRPr="00B3745A" w:rsidRDefault="00324F09" w:rsidP="00E31B59">
            <w:pPr>
              <w:spacing w:before="100" w:after="100"/>
              <w:ind w:right="-108"/>
              <w:rPr>
                <w:rFonts w:ascii="Arial" w:hAnsi="Arial" w:cs="Arial"/>
                <w:color w:val="00B050"/>
                <w:sz w:val="21"/>
                <w:szCs w:val="21"/>
              </w:rPr>
            </w:pPr>
            <w:r w:rsidRPr="00B3745A">
              <w:rPr>
                <w:rFonts w:ascii="Arial" w:hAnsi="Arial" w:cs="Arial"/>
                <w:color w:val="00B050"/>
                <w:sz w:val="21"/>
                <w:szCs w:val="21"/>
              </w:rPr>
              <w:t>Відвідувач</w:t>
            </w:r>
          </w:p>
        </w:tc>
        <w:tc>
          <w:tcPr>
            <w:tcW w:w="2693" w:type="dxa"/>
            <w:gridSpan w:val="2"/>
          </w:tcPr>
          <w:p w14:paraId="12BD1D27" w14:textId="77777777" w:rsidR="00324F09" w:rsidRPr="00B3745A" w:rsidRDefault="00324F09" w:rsidP="00E31B59">
            <w:pPr>
              <w:spacing w:before="100" w:after="100"/>
              <w:jc w:val="center"/>
              <w:rPr>
                <w:rFonts w:ascii="Arial" w:hAnsi="Arial" w:cs="Arial"/>
                <w:color w:val="00B050"/>
                <w:sz w:val="21"/>
                <w:szCs w:val="21"/>
              </w:rPr>
            </w:pPr>
            <w:r w:rsidRPr="00B3745A">
              <w:rPr>
                <w:rFonts w:ascii="Arial" w:hAnsi="Arial" w:cs="Arial"/>
                <w:color w:val="00B050"/>
                <w:sz w:val="21"/>
                <w:szCs w:val="21"/>
              </w:rPr>
              <w:t>—</w:t>
            </w:r>
          </w:p>
        </w:tc>
        <w:tc>
          <w:tcPr>
            <w:tcW w:w="2693" w:type="dxa"/>
            <w:gridSpan w:val="2"/>
          </w:tcPr>
          <w:p w14:paraId="7C1418C4" w14:textId="77777777" w:rsidR="00324F09" w:rsidRPr="00B3745A" w:rsidRDefault="00324F09" w:rsidP="00E31B59">
            <w:pPr>
              <w:spacing w:before="100" w:after="100"/>
              <w:jc w:val="center"/>
              <w:rPr>
                <w:rFonts w:ascii="Arial" w:hAnsi="Arial" w:cs="Arial"/>
                <w:color w:val="00B050"/>
                <w:sz w:val="21"/>
                <w:szCs w:val="21"/>
              </w:rPr>
            </w:pPr>
            <w:r w:rsidRPr="00B3745A">
              <w:rPr>
                <w:rFonts w:ascii="Arial" w:hAnsi="Arial" w:cs="Arial"/>
                <w:color w:val="00B050"/>
                <w:sz w:val="21"/>
                <w:szCs w:val="21"/>
              </w:rPr>
              <w:t>0,13–0,15</w:t>
            </w:r>
          </w:p>
        </w:tc>
        <w:tc>
          <w:tcPr>
            <w:tcW w:w="2693" w:type="dxa"/>
            <w:gridSpan w:val="2"/>
          </w:tcPr>
          <w:p w14:paraId="2A06FF81" w14:textId="77777777" w:rsidR="00324F09" w:rsidRPr="00B3745A" w:rsidRDefault="00324F09" w:rsidP="00E31B59">
            <w:pPr>
              <w:spacing w:before="100" w:after="100"/>
              <w:rPr>
                <w:rFonts w:ascii="Arial" w:hAnsi="Arial" w:cs="Arial"/>
                <w:color w:val="00B050"/>
                <w:sz w:val="21"/>
                <w:szCs w:val="21"/>
              </w:rPr>
            </w:pPr>
          </w:p>
        </w:tc>
        <w:tc>
          <w:tcPr>
            <w:tcW w:w="2552" w:type="dxa"/>
            <w:gridSpan w:val="2"/>
          </w:tcPr>
          <w:p w14:paraId="6984CBB5" w14:textId="77777777" w:rsidR="00324F09" w:rsidRPr="00B3745A" w:rsidRDefault="00324F09" w:rsidP="00E31B59">
            <w:pPr>
              <w:spacing w:before="100" w:after="100"/>
              <w:rPr>
                <w:rFonts w:ascii="Arial" w:hAnsi="Arial" w:cs="Arial"/>
                <w:color w:val="00B050"/>
                <w:sz w:val="21"/>
                <w:szCs w:val="21"/>
              </w:rPr>
            </w:pPr>
          </w:p>
        </w:tc>
      </w:tr>
      <w:tr w:rsidR="00B3745A" w:rsidRPr="00B3745A" w14:paraId="25FF5953" w14:textId="77777777" w:rsidTr="004B20FD">
        <w:tc>
          <w:tcPr>
            <w:tcW w:w="2766" w:type="dxa"/>
          </w:tcPr>
          <w:p w14:paraId="4139FFF3" w14:textId="77777777" w:rsidR="00324F09" w:rsidRPr="00B3745A" w:rsidRDefault="00324F09" w:rsidP="00E31B59">
            <w:pPr>
              <w:spacing w:before="100" w:after="100"/>
              <w:rPr>
                <w:rFonts w:ascii="Arial" w:hAnsi="Arial" w:cs="Arial"/>
                <w:color w:val="00B050"/>
                <w:sz w:val="21"/>
                <w:szCs w:val="21"/>
              </w:rPr>
            </w:pPr>
            <w:r w:rsidRPr="00B3745A">
              <w:rPr>
                <w:rFonts w:ascii="Arial" w:hAnsi="Arial" w:cs="Arial"/>
                <w:color w:val="00B050"/>
                <w:sz w:val="21"/>
                <w:szCs w:val="21"/>
              </w:rPr>
              <w:t>Заклади оздоровчі, відпочинку та туризму (санаторії, будинки і бази відпочинку, турбази, курортні та туристські готелі, мотелі, кемпінги тощо)</w:t>
            </w:r>
          </w:p>
          <w:p w14:paraId="691CE3E4" w14:textId="77777777" w:rsidR="00324F09" w:rsidRPr="00B3745A" w:rsidRDefault="00324F09" w:rsidP="00E31B59">
            <w:pPr>
              <w:rPr>
                <w:rFonts w:ascii="Arial" w:hAnsi="Arial" w:cs="Arial"/>
                <w:color w:val="00B050"/>
                <w:sz w:val="21"/>
                <w:szCs w:val="21"/>
              </w:rPr>
            </w:pPr>
            <w:r w:rsidRPr="00B3745A">
              <w:rPr>
                <w:rFonts w:ascii="Arial" w:hAnsi="Arial" w:cs="Arial"/>
                <w:i/>
                <w:color w:val="00B050"/>
                <w:spacing w:val="-6"/>
                <w:sz w:val="21"/>
                <w:szCs w:val="21"/>
              </w:rPr>
              <w:t>(Доповнено, Зміна № 1</w:t>
            </w:r>
            <w:r w:rsidRPr="00B3745A">
              <w:rPr>
                <w:rFonts w:ascii="Arial" w:hAnsi="Arial" w:cs="Arial"/>
                <w:color w:val="00B050"/>
                <w:spacing w:val="-6"/>
                <w:sz w:val="21"/>
                <w:szCs w:val="21"/>
              </w:rPr>
              <w:t>)</w:t>
            </w:r>
          </w:p>
        </w:tc>
        <w:tc>
          <w:tcPr>
            <w:tcW w:w="1276" w:type="dxa"/>
          </w:tcPr>
          <w:p w14:paraId="145FA122" w14:textId="77777777" w:rsidR="00324F09" w:rsidRPr="00B3745A" w:rsidRDefault="00324F09" w:rsidP="00E31B59">
            <w:pPr>
              <w:spacing w:before="100" w:after="100"/>
              <w:rPr>
                <w:rFonts w:ascii="Arial" w:hAnsi="Arial" w:cs="Arial"/>
                <w:color w:val="00B050"/>
                <w:sz w:val="21"/>
                <w:szCs w:val="21"/>
              </w:rPr>
            </w:pPr>
            <w:r w:rsidRPr="00B3745A">
              <w:rPr>
                <w:rFonts w:ascii="Arial" w:hAnsi="Arial" w:cs="Arial"/>
                <w:color w:val="00B050"/>
                <w:sz w:val="21"/>
                <w:szCs w:val="21"/>
              </w:rPr>
              <w:t xml:space="preserve">Місце </w:t>
            </w:r>
          </w:p>
        </w:tc>
        <w:tc>
          <w:tcPr>
            <w:tcW w:w="2693" w:type="dxa"/>
            <w:gridSpan w:val="2"/>
          </w:tcPr>
          <w:p w14:paraId="33B56022" w14:textId="77777777" w:rsidR="00324F09" w:rsidRPr="00B3745A" w:rsidRDefault="00324F09" w:rsidP="00E31B59">
            <w:pPr>
              <w:spacing w:before="100" w:after="100"/>
              <w:jc w:val="center"/>
              <w:rPr>
                <w:rFonts w:ascii="Arial" w:hAnsi="Arial" w:cs="Arial"/>
                <w:color w:val="00B050"/>
                <w:sz w:val="21"/>
                <w:szCs w:val="21"/>
              </w:rPr>
            </w:pPr>
            <w:r w:rsidRPr="00B3745A">
              <w:rPr>
                <w:rFonts w:ascii="Arial" w:hAnsi="Arial" w:cs="Arial"/>
                <w:color w:val="00B050"/>
                <w:sz w:val="21"/>
                <w:szCs w:val="21"/>
              </w:rPr>
              <w:t>—</w:t>
            </w:r>
          </w:p>
        </w:tc>
        <w:tc>
          <w:tcPr>
            <w:tcW w:w="2693" w:type="dxa"/>
            <w:gridSpan w:val="2"/>
          </w:tcPr>
          <w:p w14:paraId="5035B677" w14:textId="77777777" w:rsidR="00324F09" w:rsidRPr="00B3745A" w:rsidRDefault="00324F09" w:rsidP="00E31B59">
            <w:pPr>
              <w:spacing w:before="100" w:after="100"/>
              <w:rPr>
                <w:rFonts w:ascii="Arial" w:hAnsi="Arial" w:cs="Arial"/>
                <w:color w:val="00B050"/>
                <w:sz w:val="21"/>
                <w:szCs w:val="21"/>
              </w:rPr>
            </w:pPr>
            <w:r w:rsidRPr="00B3745A">
              <w:rPr>
                <w:rFonts w:ascii="Arial" w:hAnsi="Arial" w:cs="Arial"/>
                <w:color w:val="00B050"/>
                <w:sz w:val="21"/>
                <w:szCs w:val="21"/>
              </w:rPr>
              <w:t>За розрахунком і завданням на про</w:t>
            </w:r>
            <w:r w:rsidRPr="00B3745A">
              <w:rPr>
                <w:rFonts w:ascii="Arial" w:hAnsi="Arial" w:cs="Arial"/>
                <w:color w:val="00B050"/>
                <w:sz w:val="21"/>
                <w:szCs w:val="21"/>
              </w:rPr>
              <w:softHyphen/>
              <w:t>єктування</w:t>
            </w:r>
          </w:p>
          <w:p w14:paraId="37A5E353" w14:textId="77777777" w:rsidR="00324F09" w:rsidRPr="00B3745A" w:rsidRDefault="00324F09" w:rsidP="00E31B59">
            <w:pPr>
              <w:spacing w:before="100" w:after="100"/>
              <w:rPr>
                <w:rFonts w:ascii="Arial" w:hAnsi="Arial" w:cs="Arial"/>
                <w:color w:val="00B050"/>
                <w:sz w:val="21"/>
                <w:szCs w:val="21"/>
              </w:rPr>
            </w:pPr>
            <w:r w:rsidRPr="00B3745A">
              <w:rPr>
                <w:rFonts w:ascii="Arial" w:hAnsi="Arial" w:cs="Arial"/>
                <w:i/>
                <w:color w:val="00B050"/>
                <w:spacing w:val="-6"/>
                <w:sz w:val="21"/>
                <w:szCs w:val="21"/>
              </w:rPr>
              <w:t>(Доповнено, Зміна № 1</w:t>
            </w:r>
            <w:r w:rsidRPr="00B3745A">
              <w:rPr>
                <w:rFonts w:ascii="Arial" w:hAnsi="Arial" w:cs="Arial"/>
                <w:color w:val="00B050"/>
                <w:spacing w:val="-6"/>
                <w:sz w:val="21"/>
                <w:szCs w:val="21"/>
              </w:rPr>
              <w:t>)</w:t>
            </w:r>
          </w:p>
        </w:tc>
        <w:tc>
          <w:tcPr>
            <w:tcW w:w="2693" w:type="dxa"/>
            <w:gridSpan w:val="2"/>
          </w:tcPr>
          <w:p w14:paraId="720EB6CC" w14:textId="77777777" w:rsidR="00324F09" w:rsidRPr="00B3745A" w:rsidRDefault="00324F09" w:rsidP="00E31B59">
            <w:pPr>
              <w:spacing w:before="100" w:after="100"/>
              <w:rPr>
                <w:rFonts w:ascii="Arial" w:hAnsi="Arial" w:cs="Arial"/>
                <w:color w:val="00B050"/>
                <w:sz w:val="21"/>
                <w:szCs w:val="21"/>
              </w:rPr>
            </w:pPr>
          </w:p>
        </w:tc>
        <w:tc>
          <w:tcPr>
            <w:tcW w:w="2552" w:type="dxa"/>
            <w:gridSpan w:val="2"/>
          </w:tcPr>
          <w:p w14:paraId="3987B389" w14:textId="77777777" w:rsidR="00324F09" w:rsidRPr="00B3745A" w:rsidRDefault="00324F09" w:rsidP="00E31B59">
            <w:pPr>
              <w:spacing w:before="100" w:after="100"/>
              <w:rPr>
                <w:rFonts w:ascii="Arial" w:hAnsi="Arial" w:cs="Arial"/>
                <w:color w:val="00B050"/>
                <w:sz w:val="21"/>
                <w:szCs w:val="21"/>
              </w:rPr>
            </w:pPr>
          </w:p>
        </w:tc>
      </w:tr>
      <w:tr w:rsidR="00B3745A" w:rsidRPr="00B3745A" w14:paraId="73E079A9" w14:textId="77777777" w:rsidTr="004B20FD">
        <w:tc>
          <w:tcPr>
            <w:tcW w:w="14673" w:type="dxa"/>
            <w:gridSpan w:val="10"/>
          </w:tcPr>
          <w:p w14:paraId="501294BA" w14:textId="77777777" w:rsidR="00324F09" w:rsidRPr="00B3745A" w:rsidRDefault="00324F09" w:rsidP="00E31B59">
            <w:pPr>
              <w:spacing w:before="100" w:after="100"/>
              <w:rPr>
                <w:rFonts w:ascii="Arial" w:hAnsi="Arial" w:cs="Arial"/>
                <w:bCs/>
                <w:color w:val="00B050"/>
                <w:sz w:val="21"/>
                <w:szCs w:val="21"/>
              </w:rPr>
            </w:pPr>
            <w:r w:rsidRPr="00B3745A">
              <w:rPr>
                <w:rFonts w:ascii="Arial" w:hAnsi="Arial" w:cs="Arial"/>
                <w:bCs/>
                <w:color w:val="00B050"/>
                <w:sz w:val="21"/>
                <w:szCs w:val="21"/>
              </w:rPr>
              <w:t>Фізкультурно-оздоровчі і спортивні споруди</w:t>
            </w:r>
          </w:p>
        </w:tc>
      </w:tr>
      <w:tr w:rsidR="00B3745A" w:rsidRPr="00B3745A" w14:paraId="7E7E17DC" w14:textId="77777777" w:rsidTr="004B20FD">
        <w:tc>
          <w:tcPr>
            <w:tcW w:w="2766" w:type="dxa"/>
          </w:tcPr>
          <w:p w14:paraId="05A83D49" w14:textId="77777777" w:rsidR="00324F09" w:rsidRPr="00B3745A" w:rsidRDefault="00324F09" w:rsidP="00E31B59">
            <w:pPr>
              <w:spacing w:before="100" w:after="100"/>
              <w:rPr>
                <w:rFonts w:ascii="Arial" w:hAnsi="Arial" w:cs="Arial"/>
                <w:color w:val="00B050"/>
                <w:sz w:val="21"/>
                <w:szCs w:val="21"/>
              </w:rPr>
            </w:pPr>
            <w:r w:rsidRPr="00B3745A">
              <w:rPr>
                <w:rFonts w:ascii="Arial" w:hAnsi="Arial" w:cs="Arial"/>
                <w:color w:val="00B050"/>
                <w:sz w:val="21"/>
                <w:szCs w:val="21"/>
              </w:rPr>
              <w:t>Приміщення для фізкультурно-оздоровчих занять у житловому кварталі (мікрорайоні)</w:t>
            </w:r>
          </w:p>
        </w:tc>
        <w:tc>
          <w:tcPr>
            <w:tcW w:w="1361" w:type="dxa"/>
            <w:gridSpan w:val="2"/>
            <w:vAlign w:val="center"/>
          </w:tcPr>
          <w:p w14:paraId="2243DAC9" w14:textId="77777777" w:rsidR="00324F09" w:rsidRPr="00B3745A" w:rsidRDefault="00324F09" w:rsidP="00E31B59">
            <w:pPr>
              <w:spacing w:before="100" w:after="100"/>
              <w:ind w:right="-108"/>
              <w:rPr>
                <w:rFonts w:ascii="Arial" w:hAnsi="Arial" w:cs="Arial"/>
                <w:color w:val="00B050"/>
                <w:sz w:val="21"/>
                <w:szCs w:val="21"/>
              </w:rPr>
            </w:pPr>
            <w:r w:rsidRPr="00B3745A">
              <w:rPr>
                <w:rFonts w:ascii="Arial" w:hAnsi="Arial" w:cs="Arial"/>
                <w:color w:val="00B050"/>
                <w:spacing w:val="-6"/>
                <w:sz w:val="21"/>
                <w:szCs w:val="21"/>
              </w:rPr>
              <w:t>Приміщення для фізкультурно-оздоровчих занять у житловому кварталі (мікрорайоні</w:t>
            </w:r>
            <w:r w:rsidRPr="00B3745A">
              <w:rPr>
                <w:rFonts w:ascii="Arial" w:hAnsi="Arial" w:cs="Arial"/>
                <w:color w:val="00B050"/>
                <w:sz w:val="21"/>
                <w:szCs w:val="21"/>
              </w:rPr>
              <w:t>)</w:t>
            </w:r>
          </w:p>
        </w:tc>
        <w:tc>
          <w:tcPr>
            <w:tcW w:w="2693" w:type="dxa"/>
            <w:gridSpan w:val="2"/>
          </w:tcPr>
          <w:p w14:paraId="202D0C84" w14:textId="77777777" w:rsidR="00324F09" w:rsidRPr="00B3745A" w:rsidRDefault="00324F09" w:rsidP="00E31B59">
            <w:pPr>
              <w:spacing w:before="100" w:after="100"/>
              <w:rPr>
                <w:rFonts w:ascii="Arial" w:hAnsi="Arial" w:cs="Arial"/>
                <w:color w:val="00B050"/>
                <w:sz w:val="21"/>
                <w:szCs w:val="21"/>
              </w:rPr>
            </w:pPr>
            <w:r w:rsidRPr="00B3745A">
              <w:rPr>
                <w:rFonts w:ascii="Arial" w:hAnsi="Arial" w:cs="Arial"/>
                <w:color w:val="00B050"/>
                <w:sz w:val="21"/>
                <w:szCs w:val="21"/>
              </w:rPr>
              <w:t>Приміщення для фізкультурно-оздоровчих занять у житловому кварталі (мікрорайоні)</w:t>
            </w:r>
          </w:p>
        </w:tc>
        <w:tc>
          <w:tcPr>
            <w:tcW w:w="2693" w:type="dxa"/>
            <w:gridSpan w:val="2"/>
          </w:tcPr>
          <w:p w14:paraId="7B45DFF8" w14:textId="77777777" w:rsidR="00324F09" w:rsidRPr="00B3745A" w:rsidRDefault="00324F09" w:rsidP="00E31B59">
            <w:pPr>
              <w:spacing w:before="100" w:after="100"/>
              <w:rPr>
                <w:rFonts w:ascii="Arial" w:hAnsi="Arial" w:cs="Arial"/>
                <w:color w:val="00B050"/>
                <w:sz w:val="21"/>
                <w:szCs w:val="21"/>
              </w:rPr>
            </w:pPr>
          </w:p>
        </w:tc>
        <w:tc>
          <w:tcPr>
            <w:tcW w:w="2693" w:type="dxa"/>
            <w:gridSpan w:val="2"/>
          </w:tcPr>
          <w:p w14:paraId="42AE19E4" w14:textId="77777777" w:rsidR="00324F09" w:rsidRPr="00B3745A" w:rsidRDefault="00324F09" w:rsidP="00E31B59">
            <w:pPr>
              <w:spacing w:before="100" w:after="100"/>
              <w:rPr>
                <w:rFonts w:ascii="Arial" w:hAnsi="Arial" w:cs="Arial"/>
                <w:color w:val="00B050"/>
                <w:sz w:val="21"/>
                <w:szCs w:val="21"/>
              </w:rPr>
            </w:pPr>
          </w:p>
        </w:tc>
        <w:tc>
          <w:tcPr>
            <w:tcW w:w="2467" w:type="dxa"/>
          </w:tcPr>
          <w:p w14:paraId="2C240FC7" w14:textId="77777777" w:rsidR="00324F09" w:rsidRPr="00B3745A" w:rsidRDefault="00324F09" w:rsidP="00E31B59">
            <w:pPr>
              <w:spacing w:before="100" w:after="100"/>
              <w:rPr>
                <w:rFonts w:ascii="Arial" w:hAnsi="Arial" w:cs="Arial"/>
                <w:color w:val="00B050"/>
                <w:sz w:val="21"/>
                <w:szCs w:val="21"/>
              </w:rPr>
            </w:pPr>
          </w:p>
        </w:tc>
      </w:tr>
      <w:tr w:rsidR="00B3745A" w:rsidRPr="00B3745A" w14:paraId="0059F6A4" w14:textId="77777777" w:rsidTr="004B20FD">
        <w:tc>
          <w:tcPr>
            <w:tcW w:w="2766" w:type="dxa"/>
          </w:tcPr>
          <w:p w14:paraId="46665991" w14:textId="77777777" w:rsidR="00324F09" w:rsidRPr="00B3745A" w:rsidRDefault="00324F09" w:rsidP="00E31B59">
            <w:pPr>
              <w:spacing w:before="100" w:after="100"/>
              <w:rPr>
                <w:rFonts w:ascii="Arial" w:hAnsi="Arial" w:cs="Arial"/>
                <w:color w:val="00B050"/>
                <w:sz w:val="21"/>
                <w:szCs w:val="21"/>
              </w:rPr>
            </w:pPr>
            <w:r w:rsidRPr="00B3745A">
              <w:rPr>
                <w:rFonts w:ascii="Arial" w:hAnsi="Arial" w:cs="Arial"/>
                <w:color w:val="00B050"/>
                <w:sz w:val="21"/>
                <w:szCs w:val="21"/>
              </w:rPr>
              <w:t xml:space="preserve">Спортивні зали загального користування, охоплчи приміщення реабілітаційного призначення </w:t>
            </w:r>
          </w:p>
        </w:tc>
        <w:tc>
          <w:tcPr>
            <w:tcW w:w="1361" w:type="dxa"/>
            <w:gridSpan w:val="2"/>
          </w:tcPr>
          <w:p w14:paraId="5F86F940" w14:textId="77777777" w:rsidR="00324F09" w:rsidRPr="00B3745A" w:rsidRDefault="00324F09" w:rsidP="00E31B59">
            <w:pPr>
              <w:spacing w:before="100" w:after="100"/>
              <w:rPr>
                <w:rFonts w:ascii="Arial" w:hAnsi="Arial" w:cs="Arial"/>
                <w:color w:val="00B050"/>
                <w:sz w:val="21"/>
                <w:szCs w:val="21"/>
              </w:rPr>
            </w:pPr>
            <w:r w:rsidRPr="00B3745A">
              <w:rPr>
                <w:rFonts w:ascii="Arial" w:hAnsi="Arial" w:cs="Arial"/>
                <w:color w:val="00B050"/>
                <w:sz w:val="21"/>
                <w:szCs w:val="21"/>
              </w:rPr>
              <w:t>м</w:t>
            </w:r>
            <w:r w:rsidRPr="00B3745A">
              <w:rPr>
                <w:rFonts w:ascii="Arial" w:hAnsi="Arial" w:cs="Arial"/>
                <w:color w:val="00B050"/>
                <w:sz w:val="21"/>
                <w:szCs w:val="21"/>
                <w:vertAlign w:val="superscript"/>
              </w:rPr>
              <w:t>2</w:t>
            </w:r>
            <w:r w:rsidRPr="00B3745A">
              <w:rPr>
                <w:rFonts w:ascii="Arial" w:hAnsi="Arial" w:cs="Arial"/>
                <w:color w:val="00B050"/>
                <w:sz w:val="21"/>
                <w:szCs w:val="21"/>
              </w:rPr>
              <w:t xml:space="preserve"> площі підлоги на </w:t>
            </w:r>
            <w:r w:rsidRPr="00B3745A">
              <w:rPr>
                <w:rFonts w:ascii="Arial" w:hAnsi="Arial" w:cs="Arial"/>
                <w:color w:val="00B050"/>
                <w:sz w:val="21"/>
                <w:szCs w:val="21"/>
              </w:rPr>
              <w:br/>
              <w:t>1 тис. осіб</w:t>
            </w:r>
          </w:p>
        </w:tc>
        <w:tc>
          <w:tcPr>
            <w:tcW w:w="2693" w:type="dxa"/>
            <w:gridSpan w:val="2"/>
          </w:tcPr>
          <w:p w14:paraId="5814E377" w14:textId="77777777" w:rsidR="00324F09" w:rsidRPr="00B3745A" w:rsidRDefault="00324F09" w:rsidP="00E31B59">
            <w:pPr>
              <w:spacing w:before="100" w:after="100"/>
              <w:jc w:val="center"/>
              <w:rPr>
                <w:rFonts w:ascii="Arial" w:hAnsi="Arial" w:cs="Arial"/>
                <w:color w:val="00B050"/>
                <w:sz w:val="21"/>
                <w:szCs w:val="21"/>
              </w:rPr>
            </w:pPr>
            <w:r w:rsidRPr="00B3745A">
              <w:rPr>
                <w:rFonts w:ascii="Arial" w:hAnsi="Arial" w:cs="Arial"/>
                <w:color w:val="00B050"/>
                <w:sz w:val="21"/>
                <w:szCs w:val="21"/>
              </w:rPr>
              <w:t>40</w:t>
            </w:r>
            <w:r w:rsidRPr="00B3745A">
              <w:rPr>
                <w:rFonts w:ascii="Arial" w:hAnsi="Arial" w:cs="Arial"/>
                <w:color w:val="00B050"/>
                <w:sz w:val="21"/>
                <w:szCs w:val="21"/>
                <w:vertAlign w:val="superscript"/>
              </w:rPr>
              <w:t>6), 7)</w:t>
            </w:r>
          </w:p>
        </w:tc>
        <w:tc>
          <w:tcPr>
            <w:tcW w:w="2693" w:type="dxa"/>
            <w:gridSpan w:val="2"/>
          </w:tcPr>
          <w:p w14:paraId="3467368E" w14:textId="77777777" w:rsidR="00324F09" w:rsidRPr="00B3745A" w:rsidRDefault="00324F09" w:rsidP="00E31B59">
            <w:pPr>
              <w:spacing w:before="100" w:after="100"/>
              <w:rPr>
                <w:rFonts w:ascii="Arial" w:hAnsi="Arial" w:cs="Arial"/>
                <w:color w:val="00B050"/>
                <w:sz w:val="21"/>
                <w:szCs w:val="21"/>
              </w:rPr>
            </w:pPr>
          </w:p>
        </w:tc>
        <w:tc>
          <w:tcPr>
            <w:tcW w:w="2693" w:type="dxa"/>
            <w:gridSpan w:val="2"/>
          </w:tcPr>
          <w:p w14:paraId="76A4B5C2" w14:textId="77777777" w:rsidR="00324F09" w:rsidRPr="00B3745A" w:rsidRDefault="00324F09" w:rsidP="00E31B59">
            <w:pPr>
              <w:spacing w:before="100" w:after="100"/>
              <w:rPr>
                <w:rFonts w:ascii="Arial" w:hAnsi="Arial" w:cs="Arial"/>
                <w:color w:val="00B050"/>
                <w:sz w:val="21"/>
                <w:szCs w:val="21"/>
              </w:rPr>
            </w:pPr>
          </w:p>
        </w:tc>
        <w:tc>
          <w:tcPr>
            <w:tcW w:w="2467" w:type="dxa"/>
          </w:tcPr>
          <w:p w14:paraId="27DDBAF4" w14:textId="77777777" w:rsidR="00324F09" w:rsidRPr="00B3745A" w:rsidRDefault="00324F09" w:rsidP="00E31B59">
            <w:pPr>
              <w:spacing w:before="100" w:after="100"/>
              <w:rPr>
                <w:rFonts w:ascii="Arial" w:hAnsi="Arial" w:cs="Arial"/>
                <w:color w:val="00B050"/>
                <w:sz w:val="21"/>
                <w:szCs w:val="21"/>
              </w:rPr>
            </w:pPr>
          </w:p>
        </w:tc>
      </w:tr>
      <w:tr w:rsidR="00B3745A" w:rsidRPr="00B3745A" w14:paraId="117F1982" w14:textId="77777777" w:rsidTr="004B20FD">
        <w:tc>
          <w:tcPr>
            <w:tcW w:w="2766" w:type="dxa"/>
          </w:tcPr>
          <w:p w14:paraId="16579672" w14:textId="77777777" w:rsidR="00324F09" w:rsidRPr="00B3745A" w:rsidRDefault="00324F09" w:rsidP="00E31B59">
            <w:pPr>
              <w:spacing w:before="100" w:after="100"/>
              <w:rPr>
                <w:rFonts w:ascii="Arial" w:hAnsi="Arial" w:cs="Arial"/>
                <w:color w:val="00B050"/>
                <w:sz w:val="21"/>
                <w:szCs w:val="21"/>
              </w:rPr>
            </w:pPr>
            <w:r w:rsidRPr="00B3745A">
              <w:rPr>
                <w:rFonts w:ascii="Arial" w:hAnsi="Arial" w:cs="Arial"/>
                <w:color w:val="00B050"/>
                <w:sz w:val="21"/>
                <w:szCs w:val="21"/>
              </w:rPr>
              <w:t>Басейни криті й відкриті загального користування для населення</w:t>
            </w:r>
          </w:p>
        </w:tc>
        <w:tc>
          <w:tcPr>
            <w:tcW w:w="1361" w:type="dxa"/>
            <w:gridSpan w:val="2"/>
          </w:tcPr>
          <w:p w14:paraId="393354FB" w14:textId="77777777" w:rsidR="00324F09" w:rsidRPr="00B3745A" w:rsidRDefault="00324F09" w:rsidP="00E31B59">
            <w:pPr>
              <w:spacing w:before="100" w:after="100"/>
              <w:rPr>
                <w:rFonts w:ascii="Arial" w:hAnsi="Arial" w:cs="Arial"/>
                <w:color w:val="00B050"/>
                <w:sz w:val="21"/>
                <w:szCs w:val="21"/>
              </w:rPr>
            </w:pPr>
            <w:r w:rsidRPr="00B3745A">
              <w:rPr>
                <w:rFonts w:ascii="Arial" w:hAnsi="Arial" w:cs="Arial"/>
                <w:color w:val="00B050"/>
                <w:sz w:val="21"/>
                <w:szCs w:val="21"/>
              </w:rPr>
              <w:t>м</w:t>
            </w:r>
            <w:r w:rsidRPr="00B3745A">
              <w:rPr>
                <w:rFonts w:ascii="Arial" w:hAnsi="Arial" w:cs="Arial"/>
                <w:caps/>
                <w:color w:val="00B050"/>
                <w:sz w:val="21"/>
                <w:szCs w:val="21"/>
                <w:vertAlign w:val="superscript"/>
              </w:rPr>
              <w:t xml:space="preserve">2 </w:t>
            </w:r>
            <w:r w:rsidRPr="00B3745A">
              <w:rPr>
                <w:rFonts w:ascii="Arial" w:hAnsi="Arial" w:cs="Arial"/>
                <w:color w:val="00B050"/>
                <w:sz w:val="21"/>
                <w:szCs w:val="21"/>
              </w:rPr>
              <w:t xml:space="preserve">дзеркала води на </w:t>
            </w:r>
            <w:r w:rsidRPr="00B3745A">
              <w:rPr>
                <w:rFonts w:ascii="Arial" w:hAnsi="Arial" w:cs="Arial"/>
                <w:color w:val="00B050"/>
                <w:sz w:val="21"/>
                <w:szCs w:val="21"/>
              </w:rPr>
              <w:br/>
              <w:t>1 тис. осіб</w:t>
            </w:r>
          </w:p>
        </w:tc>
        <w:tc>
          <w:tcPr>
            <w:tcW w:w="2693" w:type="dxa"/>
            <w:gridSpan w:val="2"/>
          </w:tcPr>
          <w:p w14:paraId="014FE08F" w14:textId="77777777" w:rsidR="00324F09" w:rsidRPr="00B3745A" w:rsidRDefault="00324F09" w:rsidP="00E31B59">
            <w:pPr>
              <w:spacing w:before="100" w:after="100"/>
              <w:jc w:val="center"/>
              <w:rPr>
                <w:rFonts w:ascii="Arial" w:hAnsi="Arial" w:cs="Arial"/>
                <w:color w:val="00B050"/>
                <w:sz w:val="21"/>
                <w:szCs w:val="21"/>
              </w:rPr>
            </w:pPr>
            <w:r w:rsidRPr="00B3745A">
              <w:rPr>
                <w:rFonts w:ascii="Arial" w:hAnsi="Arial" w:cs="Arial"/>
                <w:color w:val="00B050"/>
                <w:sz w:val="21"/>
                <w:szCs w:val="21"/>
              </w:rPr>
              <w:t>20</w:t>
            </w:r>
            <w:r w:rsidRPr="00B3745A">
              <w:rPr>
                <w:rFonts w:ascii="Arial" w:hAnsi="Arial" w:cs="Arial"/>
                <w:color w:val="00B050"/>
                <w:sz w:val="21"/>
                <w:szCs w:val="21"/>
                <w:vertAlign w:val="superscript"/>
              </w:rPr>
              <w:t>6)</w:t>
            </w:r>
          </w:p>
        </w:tc>
        <w:tc>
          <w:tcPr>
            <w:tcW w:w="2693" w:type="dxa"/>
            <w:gridSpan w:val="2"/>
          </w:tcPr>
          <w:p w14:paraId="70667C8D" w14:textId="77777777" w:rsidR="00324F09" w:rsidRPr="00B3745A" w:rsidRDefault="00324F09" w:rsidP="00E31B59">
            <w:pPr>
              <w:spacing w:before="100" w:after="100"/>
              <w:jc w:val="center"/>
              <w:rPr>
                <w:rFonts w:ascii="Arial" w:hAnsi="Arial" w:cs="Arial"/>
                <w:color w:val="00B050"/>
                <w:sz w:val="21"/>
                <w:szCs w:val="21"/>
              </w:rPr>
            </w:pPr>
            <w:r w:rsidRPr="00B3745A">
              <w:rPr>
                <w:rFonts w:ascii="Arial" w:hAnsi="Arial" w:cs="Arial"/>
                <w:color w:val="00B050"/>
                <w:sz w:val="21"/>
                <w:szCs w:val="21"/>
              </w:rPr>
              <w:t>20–25</w:t>
            </w:r>
          </w:p>
        </w:tc>
        <w:tc>
          <w:tcPr>
            <w:tcW w:w="2693" w:type="dxa"/>
            <w:gridSpan w:val="2"/>
          </w:tcPr>
          <w:p w14:paraId="26C52CAE" w14:textId="77777777" w:rsidR="00324F09" w:rsidRPr="00B3745A" w:rsidRDefault="00324F09" w:rsidP="00E31B59">
            <w:pPr>
              <w:spacing w:before="100" w:after="100"/>
              <w:rPr>
                <w:rFonts w:ascii="Arial" w:hAnsi="Arial" w:cs="Arial"/>
                <w:color w:val="00B050"/>
                <w:sz w:val="21"/>
                <w:szCs w:val="21"/>
              </w:rPr>
            </w:pPr>
          </w:p>
        </w:tc>
        <w:tc>
          <w:tcPr>
            <w:tcW w:w="2467" w:type="dxa"/>
          </w:tcPr>
          <w:p w14:paraId="754FCD2C" w14:textId="77777777" w:rsidR="00324F09" w:rsidRPr="00B3745A" w:rsidRDefault="00324F09" w:rsidP="00E31B59">
            <w:pPr>
              <w:spacing w:before="100" w:after="100"/>
              <w:rPr>
                <w:rFonts w:ascii="Arial" w:hAnsi="Arial" w:cs="Arial"/>
                <w:color w:val="00B050"/>
                <w:sz w:val="21"/>
                <w:szCs w:val="21"/>
              </w:rPr>
            </w:pPr>
          </w:p>
        </w:tc>
      </w:tr>
    </w:tbl>
    <w:p w14:paraId="30B56867" w14:textId="77777777" w:rsidR="00C1360F" w:rsidRDefault="00C1360F">
      <w:pPr>
        <w:pStyle w:val="a3"/>
        <w:spacing w:before="59"/>
        <w:ind w:left="145" w:firstLine="0"/>
        <w:jc w:val="left"/>
      </w:pPr>
    </w:p>
    <w:p w14:paraId="0DF874B5" w14:textId="7FA80240" w:rsidR="00324F09" w:rsidRDefault="00324F09">
      <w:pPr>
        <w:pStyle w:val="a3"/>
        <w:spacing w:before="59"/>
        <w:ind w:left="145" w:firstLine="0"/>
        <w:jc w:val="left"/>
      </w:pPr>
      <w:r>
        <w:lastRenderedPageBreak/>
        <w:t>Продовження таблиці</w:t>
      </w:r>
    </w:p>
    <w:tbl>
      <w:tblPr>
        <w:tblW w:w="1467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4"/>
        <w:gridCol w:w="1418"/>
        <w:gridCol w:w="2693"/>
        <w:gridCol w:w="2693"/>
        <w:gridCol w:w="2693"/>
        <w:gridCol w:w="2552"/>
      </w:tblGrid>
      <w:tr w:rsidR="00324F09" w:rsidRPr="00B3745A" w14:paraId="12419A85" w14:textId="77777777" w:rsidTr="00E31B59">
        <w:tc>
          <w:tcPr>
            <w:tcW w:w="2624" w:type="dxa"/>
            <w:vMerge w:val="restart"/>
          </w:tcPr>
          <w:p w14:paraId="679D27C7" w14:textId="77777777" w:rsidR="00324F09" w:rsidRPr="00B3745A" w:rsidRDefault="00324F09" w:rsidP="00E31B59">
            <w:pPr>
              <w:spacing w:before="100" w:after="100"/>
              <w:jc w:val="center"/>
              <w:rPr>
                <w:rFonts w:ascii="Arial" w:hAnsi="Arial" w:cs="Arial"/>
                <w:color w:val="00B050"/>
                <w:sz w:val="21"/>
                <w:szCs w:val="21"/>
              </w:rPr>
            </w:pPr>
            <w:r w:rsidRPr="00B3745A">
              <w:rPr>
                <w:rFonts w:ascii="Arial" w:hAnsi="Arial" w:cs="Arial"/>
                <w:color w:val="00B050"/>
                <w:sz w:val="21"/>
                <w:szCs w:val="21"/>
              </w:rPr>
              <w:t xml:space="preserve">Установи </w:t>
            </w:r>
            <w:r w:rsidRPr="00B3745A">
              <w:rPr>
                <w:rFonts w:ascii="Arial" w:hAnsi="Arial" w:cs="Arial"/>
                <w:color w:val="00B050"/>
                <w:sz w:val="21"/>
                <w:szCs w:val="21"/>
              </w:rPr>
              <w:br/>
              <w:t>та організації</w:t>
            </w:r>
            <w:r w:rsidRPr="00B3745A">
              <w:rPr>
                <w:rFonts w:ascii="Arial" w:hAnsi="Arial" w:cs="Arial"/>
                <w:color w:val="00B050"/>
                <w:sz w:val="21"/>
                <w:szCs w:val="21"/>
                <w:vertAlign w:val="superscript"/>
              </w:rPr>
              <w:t>1)</w:t>
            </w:r>
          </w:p>
        </w:tc>
        <w:tc>
          <w:tcPr>
            <w:tcW w:w="1418" w:type="dxa"/>
            <w:vMerge w:val="restart"/>
          </w:tcPr>
          <w:p w14:paraId="130BE287" w14:textId="77777777" w:rsidR="00324F09" w:rsidRPr="00B3745A" w:rsidRDefault="00324F09" w:rsidP="00E31B59">
            <w:pPr>
              <w:spacing w:before="100" w:after="100"/>
              <w:jc w:val="center"/>
              <w:rPr>
                <w:rFonts w:ascii="Arial" w:hAnsi="Arial" w:cs="Arial"/>
                <w:color w:val="00B050"/>
                <w:sz w:val="21"/>
                <w:szCs w:val="21"/>
              </w:rPr>
            </w:pPr>
            <w:r w:rsidRPr="00B3745A">
              <w:rPr>
                <w:rFonts w:ascii="Arial" w:hAnsi="Arial" w:cs="Arial"/>
                <w:color w:val="00B050"/>
                <w:sz w:val="21"/>
                <w:szCs w:val="21"/>
              </w:rPr>
              <w:t>Одиниця виміру</w:t>
            </w:r>
          </w:p>
        </w:tc>
        <w:tc>
          <w:tcPr>
            <w:tcW w:w="8079" w:type="dxa"/>
            <w:gridSpan w:val="3"/>
          </w:tcPr>
          <w:p w14:paraId="49FE085E" w14:textId="77777777" w:rsidR="00324F09" w:rsidRPr="00B3745A" w:rsidRDefault="00324F09" w:rsidP="00E31B59">
            <w:pPr>
              <w:spacing w:before="100" w:after="100"/>
              <w:jc w:val="center"/>
              <w:rPr>
                <w:rFonts w:ascii="Arial" w:hAnsi="Arial" w:cs="Arial"/>
                <w:color w:val="00B050"/>
                <w:sz w:val="21"/>
                <w:szCs w:val="21"/>
              </w:rPr>
            </w:pPr>
            <w:r w:rsidRPr="00B3745A">
              <w:rPr>
                <w:rFonts w:ascii="Arial" w:hAnsi="Arial" w:cs="Arial"/>
                <w:color w:val="00B050"/>
                <w:sz w:val="21"/>
                <w:szCs w:val="21"/>
              </w:rPr>
              <w:t>Нормативна величина забезпеченості послугами, на 1000 жит., не менше ніж</w:t>
            </w:r>
          </w:p>
        </w:tc>
        <w:tc>
          <w:tcPr>
            <w:tcW w:w="2552" w:type="dxa"/>
            <w:vMerge w:val="restart"/>
          </w:tcPr>
          <w:p w14:paraId="3193E840" w14:textId="77777777" w:rsidR="00324F09" w:rsidRPr="00B3745A" w:rsidRDefault="00324F09" w:rsidP="00E31B59">
            <w:pPr>
              <w:spacing w:before="100" w:after="100"/>
              <w:jc w:val="center"/>
              <w:rPr>
                <w:rFonts w:ascii="Arial" w:hAnsi="Arial" w:cs="Arial"/>
                <w:color w:val="00B050"/>
                <w:sz w:val="21"/>
                <w:szCs w:val="21"/>
              </w:rPr>
            </w:pPr>
            <w:r w:rsidRPr="00B3745A">
              <w:rPr>
                <w:rFonts w:ascii="Arial" w:hAnsi="Arial" w:cs="Arial"/>
                <w:color w:val="00B050"/>
                <w:sz w:val="21"/>
                <w:szCs w:val="21"/>
              </w:rPr>
              <w:t>Примітки</w:t>
            </w:r>
          </w:p>
        </w:tc>
      </w:tr>
      <w:tr w:rsidR="00324F09" w:rsidRPr="00B3745A" w14:paraId="44E4043D" w14:textId="77777777" w:rsidTr="00E31B59">
        <w:tc>
          <w:tcPr>
            <w:tcW w:w="2624" w:type="dxa"/>
            <w:vMerge/>
          </w:tcPr>
          <w:p w14:paraId="79D1ADCA" w14:textId="77777777" w:rsidR="00324F09" w:rsidRPr="00B3745A" w:rsidRDefault="00324F09" w:rsidP="00E31B59">
            <w:pPr>
              <w:spacing w:before="100" w:after="100"/>
              <w:jc w:val="center"/>
              <w:rPr>
                <w:rFonts w:ascii="Arial" w:hAnsi="Arial" w:cs="Arial"/>
                <w:color w:val="00B050"/>
                <w:sz w:val="21"/>
                <w:szCs w:val="21"/>
              </w:rPr>
            </w:pPr>
          </w:p>
        </w:tc>
        <w:tc>
          <w:tcPr>
            <w:tcW w:w="1418" w:type="dxa"/>
            <w:vMerge/>
          </w:tcPr>
          <w:p w14:paraId="7C05178A" w14:textId="77777777" w:rsidR="00324F09" w:rsidRPr="00B3745A" w:rsidRDefault="00324F09" w:rsidP="00E31B59">
            <w:pPr>
              <w:spacing w:before="100" w:after="100"/>
              <w:jc w:val="center"/>
              <w:rPr>
                <w:rFonts w:ascii="Arial" w:hAnsi="Arial" w:cs="Arial"/>
                <w:color w:val="00B050"/>
                <w:sz w:val="21"/>
                <w:szCs w:val="21"/>
              </w:rPr>
            </w:pPr>
          </w:p>
        </w:tc>
        <w:tc>
          <w:tcPr>
            <w:tcW w:w="2693" w:type="dxa"/>
          </w:tcPr>
          <w:p w14:paraId="6A64FE65" w14:textId="77777777" w:rsidR="00324F09" w:rsidRPr="00B3745A" w:rsidRDefault="00324F09" w:rsidP="00E31B59">
            <w:pPr>
              <w:spacing w:before="100" w:after="100"/>
              <w:jc w:val="center"/>
              <w:rPr>
                <w:rFonts w:ascii="Arial" w:hAnsi="Arial" w:cs="Arial"/>
                <w:color w:val="00B050"/>
                <w:sz w:val="21"/>
                <w:szCs w:val="21"/>
              </w:rPr>
            </w:pPr>
            <w:r w:rsidRPr="00B3745A">
              <w:rPr>
                <w:rFonts w:ascii="Arial" w:hAnsi="Arial" w:cs="Arial"/>
                <w:color w:val="00B050"/>
                <w:sz w:val="21"/>
                <w:szCs w:val="21"/>
              </w:rPr>
              <w:t>повсякденними</w:t>
            </w:r>
          </w:p>
        </w:tc>
        <w:tc>
          <w:tcPr>
            <w:tcW w:w="2693" w:type="dxa"/>
          </w:tcPr>
          <w:p w14:paraId="3F804CDF" w14:textId="77777777" w:rsidR="00324F09" w:rsidRPr="00B3745A" w:rsidRDefault="00324F09" w:rsidP="00E31B59">
            <w:pPr>
              <w:spacing w:before="100" w:after="100"/>
              <w:jc w:val="center"/>
              <w:rPr>
                <w:rFonts w:ascii="Arial" w:hAnsi="Arial" w:cs="Arial"/>
                <w:color w:val="00B050"/>
                <w:sz w:val="21"/>
                <w:szCs w:val="21"/>
              </w:rPr>
            </w:pPr>
            <w:r w:rsidRPr="00B3745A">
              <w:rPr>
                <w:rFonts w:ascii="Arial" w:hAnsi="Arial" w:cs="Arial"/>
                <w:color w:val="00B050"/>
                <w:sz w:val="21"/>
                <w:szCs w:val="21"/>
              </w:rPr>
              <w:t>періодичними</w:t>
            </w:r>
          </w:p>
        </w:tc>
        <w:tc>
          <w:tcPr>
            <w:tcW w:w="2693" w:type="dxa"/>
          </w:tcPr>
          <w:p w14:paraId="3811DB3B" w14:textId="77777777" w:rsidR="00324F09" w:rsidRPr="00B3745A" w:rsidRDefault="00324F09" w:rsidP="00E31B59">
            <w:pPr>
              <w:spacing w:before="100" w:after="100"/>
              <w:jc w:val="center"/>
              <w:rPr>
                <w:rFonts w:ascii="Arial" w:hAnsi="Arial" w:cs="Arial"/>
                <w:color w:val="00B050"/>
                <w:sz w:val="21"/>
                <w:szCs w:val="21"/>
              </w:rPr>
            </w:pPr>
            <w:r w:rsidRPr="00B3745A">
              <w:rPr>
                <w:rFonts w:ascii="Arial" w:hAnsi="Arial" w:cs="Arial"/>
                <w:color w:val="00B050"/>
                <w:sz w:val="21"/>
                <w:szCs w:val="21"/>
              </w:rPr>
              <w:t>епізодичними</w:t>
            </w:r>
          </w:p>
        </w:tc>
        <w:tc>
          <w:tcPr>
            <w:tcW w:w="2552" w:type="dxa"/>
            <w:vMerge/>
          </w:tcPr>
          <w:p w14:paraId="20144692" w14:textId="77777777" w:rsidR="00324F09" w:rsidRPr="00B3745A" w:rsidRDefault="00324F09" w:rsidP="00E31B59">
            <w:pPr>
              <w:spacing w:before="100" w:after="100"/>
              <w:rPr>
                <w:rFonts w:ascii="Arial" w:hAnsi="Arial" w:cs="Arial"/>
                <w:color w:val="00B050"/>
                <w:sz w:val="21"/>
                <w:szCs w:val="21"/>
              </w:rPr>
            </w:pPr>
          </w:p>
        </w:tc>
      </w:tr>
      <w:tr w:rsidR="00324F09" w:rsidRPr="00B3745A" w14:paraId="01D3A778" w14:textId="77777777" w:rsidTr="00E31B59">
        <w:tc>
          <w:tcPr>
            <w:tcW w:w="2624" w:type="dxa"/>
          </w:tcPr>
          <w:p w14:paraId="7A8370A6" w14:textId="77777777" w:rsidR="00324F09" w:rsidRPr="00B3745A" w:rsidRDefault="00324F09" w:rsidP="00E31B59">
            <w:pPr>
              <w:spacing w:before="100" w:beforeAutospacing="1" w:after="100" w:afterAutospacing="1"/>
              <w:rPr>
                <w:rFonts w:ascii="Arial" w:hAnsi="Arial" w:cs="Arial"/>
                <w:color w:val="00B050"/>
                <w:sz w:val="21"/>
                <w:szCs w:val="21"/>
              </w:rPr>
            </w:pPr>
            <w:r w:rsidRPr="00B3745A">
              <w:rPr>
                <w:rFonts w:ascii="Arial" w:hAnsi="Arial" w:cs="Arial"/>
                <w:color w:val="00B050"/>
                <w:sz w:val="21"/>
                <w:szCs w:val="21"/>
              </w:rPr>
              <w:t>Приміщення реабілітаційного призначення</w:t>
            </w:r>
          </w:p>
        </w:tc>
        <w:tc>
          <w:tcPr>
            <w:tcW w:w="1418" w:type="dxa"/>
          </w:tcPr>
          <w:p w14:paraId="1F857E01" w14:textId="77777777" w:rsidR="00324F09" w:rsidRPr="00B3745A" w:rsidRDefault="00324F09" w:rsidP="00E31B59">
            <w:pPr>
              <w:spacing w:before="100" w:beforeAutospacing="1" w:after="100" w:afterAutospacing="1"/>
              <w:ind w:right="-108"/>
              <w:rPr>
                <w:rFonts w:ascii="Arial" w:hAnsi="Arial" w:cs="Arial"/>
                <w:color w:val="00B050"/>
                <w:sz w:val="21"/>
                <w:szCs w:val="21"/>
              </w:rPr>
            </w:pPr>
            <w:r w:rsidRPr="00B3745A">
              <w:rPr>
                <w:rFonts w:ascii="Arial" w:hAnsi="Arial" w:cs="Arial"/>
                <w:color w:val="00B050"/>
                <w:sz w:val="21"/>
                <w:szCs w:val="21"/>
              </w:rPr>
              <w:t>м</w:t>
            </w:r>
            <w:r w:rsidRPr="00B3745A">
              <w:rPr>
                <w:rFonts w:ascii="Arial" w:hAnsi="Arial" w:cs="Arial"/>
                <w:color w:val="00B050"/>
                <w:sz w:val="21"/>
                <w:szCs w:val="21"/>
                <w:vertAlign w:val="superscript"/>
              </w:rPr>
              <w:t xml:space="preserve">2 </w:t>
            </w:r>
            <w:r w:rsidRPr="00B3745A">
              <w:rPr>
                <w:rFonts w:ascii="Arial" w:hAnsi="Arial" w:cs="Arial"/>
                <w:color w:val="00B050"/>
                <w:sz w:val="21"/>
                <w:szCs w:val="21"/>
              </w:rPr>
              <w:t xml:space="preserve">загальної площі на </w:t>
            </w:r>
            <w:r w:rsidRPr="00B3745A">
              <w:rPr>
                <w:rFonts w:ascii="Arial" w:hAnsi="Arial" w:cs="Arial"/>
                <w:color w:val="00B050"/>
                <w:sz w:val="21"/>
                <w:szCs w:val="21"/>
              </w:rPr>
              <w:br/>
              <w:t>1 тис. осіб</w:t>
            </w:r>
          </w:p>
        </w:tc>
        <w:tc>
          <w:tcPr>
            <w:tcW w:w="2693" w:type="dxa"/>
          </w:tcPr>
          <w:p w14:paraId="5F3F9CD7" w14:textId="77777777" w:rsidR="00324F09" w:rsidRPr="00B3745A" w:rsidRDefault="00324F09" w:rsidP="00E31B59">
            <w:pPr>
              <w:spacing w:before="100" w:beforeAutospacing="1" w:after="100" w:afterAutospacing="1"/>
              <w:jc w:val="center"/>
              <w:rPr>
                <w:rFonts w:ascii="Arial" w:hAnsi="Arial" w:cs="Arial"/>
                <w:color w:val="00B050"/>
                <w:sz w:val="21"/>
                <w:szCs w:val="21"/>
              </w:rPr>
            </w:pPr>
            <w:r w:rsidRPr="00B3745A">
              <w:rPr>
                <w:rFonts w:ascii="Arial" w:hAnsi="Arial" w:cs="Arial"/>
                <w:color w:val="00B050"/>
                <w:sz w:val="21"/>
                <w:szCs w:val="21"/>
              </w:rPr>
              <w:t>—</w:t>
            </w:r>
          </w:p>
        </w:tc>
        <w:tc>
          <w:tcPr>
            <w:tcW w:w="2693" w:type="dxa"/>
          </w:tcPr>
          <w:p w14:paraId="2670D1F4" w14:textId="77777777" w:rsidR="00324F09" w:rsidRPr="00B3745A" w:rsidRDefault="00324F09" w:rsidP="00E31B59">
            <w:pPr>
              <w:spacing w:before="100" w:beforeAutospacing="1" w:after="100" w:afterAutospacing="1"/>
              <w:jc w:val="center"/>
              <w:rPr>
                <w:rFonts w:ascii="Arial" w:hAnsi="Arial" w:cs="Arial"/>
                <w:color w:val="00B050"/>
                <w:sz w:val="21"/>
                <w:szCs w:val="21"/>
              </w:rPr>
            </w:pPr>
            <w:r w:rsidRPr="00B3745A">
              <w:rPr>
                <w:rFonts w:ascii="Arial" w:hAnsi="Arial" w:cs="Arial"/>
                <w:color w:val="00B050"/>
                <w:sz w:val="21"/>
                <w:szCs w:val="21"/>
              </w:rPr>
              <w:t>15</w:t>
            </w:r>
          </w:p>
        </w:tc>
        <w:tc>
          <w:tcPr>
            <w:tcW w:w="2693" w:type="dxa"/>
          </w:tcPr>
          <w:p w14:paraId="51333C0E" w14:textId="77777777" w:rsidR="00324F09" w:rsidRPr="00B3745A" w:rsidRDefault="00324F09" w:rsidP="00E31B59">
            <w:pPr>
              <w:spacing w:before="100" w:beforeAutospacing="1" w:after="100" w:afterAutospacing="1"/>
              <w:rPr>
                <w:rFonts w:ascii="Arial" w:hAnsi="Arial" w:cs="Arial"/>
                <w:color w:val="00B050"/>
                <w:sz w:val="21"/>
                <w:szCs w:val="21"/>
              </w:rPr>
            </w:pPr>
          </w:p>
        </w:tc>
        <w:tc>
          <w:tcPr>
            <w:tcW w:w="2552" w:type="dxa"/>
          </w:tcPr>
          <w:p w14:paraId="3593CAB1" w14:textId="77777777" w:rsidR="00324F09" w:rsidRPr="00B3745A" w:rsidRDefault="00324F09" w:rsidP="00E31B59">
            <w:pPr>
              <w:spacing w:before="100" w:beforeAutospacing="1" w:after="100" w:afterAutospacing="1"/>
              <w:rPr>
                <w:rFonts w:ascii="Arial" w:hAnsi="Arial" w:cs="Arial"/>
                <w:color w:val="00B050"/>
                <w:sz w:val="21"/>
                <w:szCs w:val="21"/>
              </w:rPr>
            </w:pPr>
          </w:p>
        </w:tc>
      </w:tr>
      <w:tr w:rsidR="00324F09" w:rsidRPr="00B3745A" w14:paraId="4E5D4E11" w14:textId="77777777" w:rsidTr="00E31B59">
        <w:tc>
          <w:tcPr>
            <w:tcW w:w="14673" w:type="dxa"/>
            <w:gridSpan w:val="6"/>
          </w:tcPr>
          <w:p w14:paraId="2FCC5ECB" w14:textId="77777777" w:rsidR="00324F09" w:rsidRPr="00B3745A" w:rsidRDefault="00324F09" w:rsidP="00E31B59">
            <w:pPr>
              <w:spacing w:before="100" w:beforeAutospacing="1" w:after="100" w:afterAutospacing="1"/>
              <w:rPr>
                <w:rFonts w:ascii="Arial" w:hAnsi="Arial" w:cs="Arial"/>
                <w:bCs/>
                <w:color w:val="00B050"/>
                <w:sz w:val="21"/>
                <w:szCs w:val="21"/>
              </w:rPr>
            </w:pPr>
            <w:r w:rsidRPr="00B3745A">
              <w:rPr>
                <w:rFonts w:ascii="Arial" w:hAnsi="Arial" w:cs="Arial"/>
                <w:bCs/>
                <w:color w:val="00B050"/>
                <w:sz w:val="21"/>
                <w:szCs w:val="21"/>
              </w:rPr>
              <w:t>Заклади культури та мистецтва, культурно-видовищні та дозвіллєві</w:t>
            </w:r>
          </w:p>
        </w:tc>
      </w:tr>
      <w:tr w:rsidR="00324F09" w:rsidRPr="00B3745A" w14:paraId="3057369F" w14:textId="77777777" w:rsidTr="00E31B59">
        <w:tc>
          <w:tcPr>
            <w:tcW w:w="2624" w:type="dxa"/>
          </w:tcPr>
          <w:p w14:paraId="6C88B51E" w14:textId="77777777" w:rsidR="00324F09" w:rsidRPr="00B3745A" w:rsidRDefault="00324F09" w:rsidP="00E31B59">
            <w:pPr>
              <w:spacing w:before="100" w:beforeAutospacing="1" w:after="100" w:afterAutospacing="1"/>
              <w:rPr>
                <w:rFonts w:ascii="Arial" w:hAnsi="Arial" w:cs="Arial"/>
                <w:color w:val="00B050"/>
                <w:sz w:val="21"/>
                <w:szCs w:val="21"/>
              </w:rPr>
            </w:pPr>
            <w:r w:rsidRPr="00B3745A">
              <w:rPr>
                <w:rFonts w:ascii="Arial" w:hAnsi="Arial" w:cs="Arial"/>
                <w:color w:val="00B050"/>
                <w:sz w:val="21"/>
                <w:szCs w:val="21"/>
              </w:rPr>
              <w:t>Універсальна зала</w:t>
            </w:r>
          </w:p>
        </w:tc>
        <w:tc>
          <w:tcPr>
            <w:tcW w:w="1418" w:type="dxa"/>
          </w:tcPr>
          <w:p w14:paraId="53994306" w14:textId="77777777" w:rsidR="00324F09" w:rsidRPr="00B3745A" w:rsidRDefault="00324F09" w:rsidP="00E31B59">
            <w:pPr>
              <w:spacing w:before="100" w:beforeAutospacing="1" w:after="100" w:afterAutospacing="1"/>
              <w:rPr>
                <w:rFonts w:ascii="Arial" w:hAnsi="Arial" w:cs="Arial"/>
                <w:color w:val="00B050"/>
                <w:sz w:val="21"/>
                <w:szCs w:val="21"/>
              </w:rPr>
            </w:pPr>
            <w:r w:rsidRPr="00B3745A">
              <w:rPr>
                <w:rFonts w:ascii="Arial" w:hAnsi="Arial" w:cs="Arial"/>
                <w:color w:val="00B050"/>
                <w:sz w:val="21"/>
                <w:szCs w:val="21"/>
              </w:rPr>
              <w:t xml:space="preserve">Місць на </w:t>
            </w:r>
          </w:p>
          <w:p w14:paraId="39AD1239" w14:textId="77777777" w:rsidR="00324F09" w:rsidRPr="00B3745A" w:rsidRDefault="00324F09" w:rsidP="00E31B59">
            <w:pPr>
              <w:spacing w:before="100" w:beforeAutospacing="1" w:after="100" w:afterAutospacing="1"/>
              <w:rPr>
                <w:rFonts w:ascii="Arial" w:hAnsi="Arial" w:cs="Arial"/>
                <w:color w:val="00B050"/>
                <w:sz w:val="21"/>
                <w:szCs w:val="21"/>
              </w:rPr>
            </w:pPr>
            <w:r w:rsidRPr="00B3745A">
              <w:rPr>
                <w:rFonts w:ascii="Arial" w:hAnsi="Arial" w:cs="Arial"/>
                <w:color w:val="00B050"/>
                <w:sz w:val="21"/>
                <w:szCs w:val="21"/>
              </w:rPr>
              <w:t>1 тис. осіб</w:t>
            </w:r>
          </w:p>
        </w:tc>
        <w:tc>
          <w:tcPr>
            <w:tcW w:w="2693" w:type="dxa"/>
          </w:tcPr>
          <w:p w14:paraId="3FA0F4C4" w14:textId="77777777" w:rsidR="00324F09" w:rsidRPr="00B3745A" w:rsidRDefault="00324F09" w:rsidP="00E31B59">
            <w:pPr>
              <w:spacing w:before="100" w:beforeAutospacing="1" w:after="100" w:afterAutospacing="1"/>
              <w:jc w:val="center"/>
              <w:rPr>
                <w:rFonts w:ascii="Arial" w:hAnsi="Arial" w:cs="Arial"/>
                <w:color w:val="00B050"/>
                <w:sz w:val="21"/>
                <w:szCs w:val="21"/>
              </w:rPr>
            </w:pPr>
            <w:r w:rsidRPr="00B3745A">
              <w:rPr>
                <w:rFonts w:ascii="Arial" w:hAnsi="Arial" w:cs="Arial"/>
                <w:color w:val="00B050"/>
                <w:sz w:val="21"/>
                <w:szCs w:val="21"/>
              </w:rPr>
              <w:t>10</w:t>
            </w:r>
          </w:p>
        </w:tc>
        <w:tc>
          <w:tcPr>
            <w:tcW w:w="2693" w:type="dxa"/>
          </w:tcPr>
          <w:p w14:paraId="1CDAD7CD" w14:textId="77777777" w:rsidR="00324F09" w:rsidRPr="00B3745A" w:rsidRDefault="00324F09" w:rsidP="00E31B59">
            <w:pPr>
              <w:spacing w:before="100" w:beforeAutospacing="1" w:after="100" w:afterAutospacing="1"/>
              <w:jc w:val="center"/>
              <w:rPr>
                <w:rFonts w:ascii="Arial" w:hAnsi="Arial" w:cs="Arial"/>
                <w:color w:val="00B050"/>
                <w:sz w:val="21"/>
                <w:szCs w:val="21"/>
              </w:rPr>
            </w:pPr>
            <w:r w:rsidRPr="00B3745A">
              <w:rPr>
                <w:rFonts w:ascii="Arial" w:hAnsi="Arial" w:cs="Arial"/>
                <w:color w:val="00B050"/>
                <w:sz w:val="21"/>
                <w:szCs w:val="21"/>
              </w:rPr>
              <w:t>5–7</w:t>
            </w:r>
          </w:p>
        </w:tc>
        <w:tc>
          <w:tcPr>
            <w:tcW w:w="2693" w:type="dxa"/>
          </w:tcPr>
          <w:p w14:paraId="129589B9" w14:textId="77777777" w:rsidR="00324F09" w:rsidRPr="00B3745A" w:rsidRDefault="00324F09" w:rsidP="00E31B59">
            <w:pPr>
              <w:spacing w:before="100" w:beforeAutospacing="1" w:after="100" w:afterAutospacing="1"/>
              <w:jc w:val="center"/>
              <w:rPr>
                <w:rFonts w:ascii="Arial" w:hAnsi="Arial" w:cs="Arial"/>
                <w:color w:val="00B050"/>
                <w:sz w:val="21"/>
                <w:szCs w:val="21"/>
              </w:rPr>
            </w:pPr>
          </w:p>
        </w:tc>
        <w:tc>
          <w:tcPr>
            <w:tcW w:w="2552" w:type="dxa"/>
          </w:tcPr>
          <w:p w14:paraId="0DD1452B" w14:textId="77777777" w:rsidR="00324F09" w:rsidRPr="00B3745A" w:rsidRDefault="00324F09" w:rsidP="00E31B59">
            <w:pPr>
              <w:spacing w:before="100" w:beforeAutospacing="1" w:after="100" w:afterAutospacing="1"/>
              <w:rPr>
                <w:rFonts w:ascii="Arial" w:hAnsi="Arial" w:cs="Arial"/>
                <w:color w:val="00B050"/>
                <w:sz w:val="21"/>
                <w:szCs w:val="21"/>
              </w:rPr>
            </w:pPr>
            <w:r w:rsidRPr="00B3745A">
              <w:rPr>
                <w:rFonts w:ascii="Arial" w:hAnsi="Arial" w:cs="Arial"/>
                <w:color w:val="00B050"/>
                <w:sz w:val="21"/>
                <w:szCs w:val="21"/>
              </w:rPr>
              <w:t>Може використо</w:t>
            </w:r>
            <w:r w:rsidRPr="00B3745A">
              <w:rPr>
                <w:rFonts w:ascii="Arial" w:hAnsi="Arial" w:cs="Arial"/>
                <w:color w:val="00B050"/>
                <w:sz w:val="21"/>
                <w:szCs w:val="21"/>
              </w:rPr>
              <w:softHyphen/>
              <w:t>вуватися як танцювальна</w:t>
            </w:r>
          </w:p>
        </w:tc>
      </w:tr>
      <w:tr w:rsidR="00324F09" w:rsidRPr="00B3745A" w14:paraId="55B70EEB" w14:textId="77777777" w:rsidTr="00E31B59">
        <w:tc>
          <w:tcPr>
            <w:tcW w:w="2624" w:type="dxa"/>
          </w:tcPr>
          <w:p w14:paraId="1CD74DDA" w14:textId="77777777" w:rsidR="00324F09" w:rsidRPr="00B3745A" w:rsidRDefault="00324F09" w:rsidP="00E31B59">
            <w:pPr>
              <w:spacing w:before="100" w:beforeAutospacing="1" w:after="100" w:afterAutospacing="1"/>
              <w:rPr>
                <w:rFonts w:ascii="Arial" w:hAnsi="Arial" w:cs="Arial"/>
                <w:color w:val="00B050"/>
                <w:sz w:val="21"/>
                <w:szCs w:val="21"/>
              </w:rPr>
            </w:pPr>
            <w:r w:rsidRPr="00B3745A">
              <w:rPr>
                <w:rFonts w:ascii="Arial" w:hAnsi="Arial" w:cs="Arial"/>
                <w:color w:val="00B050"/>
                <w:sz w:val="21"/>
                <w:szCs w:val="21"/>
              </w:rPr>
              <w:t xml:space="preserve">Виставкова зала </w:t>
            </w:r>
          </w:p>
        </w:tc>
        <w:tc>
          <w:tcPr>
            <w:tcW w:w="1418" w:type="dxa"/>
          </w:tcPr>
          <w:p w14:paraId="0AD260BE" w14:textId="77777777" w:rsidR="00324F09" w:rsidRPr="00B3745A" w:rsidRDefault="00324F09" w:rsidP="00E31B59">
            <w:pPr>
              <w:spacing w:before="100" w:beforeAutospacing="1" w:after="100" w:afterAutospacing="1"/>
              <w:rPr>
                <w:rFonts w:ascii="Arial" w:hAnsi="Arial" w:cs="Arial"/>
                <w:color w:val="00B050"/>
                <w:sz w:val="21"/>
                <w:szCs w:val="21"/>
              </w:rPr>
            </w:pPr>
            <w:r w:rsidRPr="00B3745A">
              <w:rPr>
                <w:rFonts w:ascii="Arial" w:hAnsi="Arial" w:cs="Arial"/>
                <w:color w:val="00B050"/>
                <w:sz w:val="21"/>
                <w:szCs w:val="21"/>
              </w:rPr>
              <w:t>м</w:t>
            </w:r>
            <w:r w:rsidRPr="00B3745A">
              <w:rPr>
                <w:rFonts w:ascii="Arial" w:hAnsi="Arial" w:cs="Arial"/>
                <w:color w:val="00B050"/>
                <w:sz w:val="21"/>
                <w:szCs w:val="21"/>
                <w:vertAlign w:val="superscript"/>
              </w:rPr>
              <w:t>2</w:t>
            </w:r>
            <w:r w:rsidRPr="00B3745A">
              <w:rPr>
                <w:rFonts w:ascii="Arial" w:hAnsi="Arial" w:cs="Arial"/>
                <w:color w:val="00B050"/>
                <w:sz w:val="21"/>
                <w:szCs w:val="21"/>
              </w:rPr>
              <w:t xml:space="preserve"> загальної площі на </w:t>
            </w:r>
            <w:r w:rsidRPr="00B3745A">
              <w:rPr>
                <w:rFonts w:ascii="Arial" w:hAnsi="Arial" w:cs="Arial"/>
                <w:color w:val="00B050"/>
                <w:sz w:val="21"/>
                <w:szCs w:val="21"/>
              </w:rPr>
              <w:br/>
              <w:t>1 тис. осіб</w:t>
            </w:r>
          </w:p>
        </w:tc>
        <w:tc>
          <w:tcPr>
            <w:tcW w:w="2693" w:type="dxa"/>
          </w:tcPr>
          <w:p w14:paraId="43D60382" w14:textId="77777777" w:rsidR="00324F09" w:rsidRPr="00B3745A" w:rsidRDefault="00324F09" w:rsidP="00E31B59">
            <w:pPr>
              <w:spacing w:before="100" w:beforeAutospacing="1" w:after="100" w:afterAutospacing="1"/>
              <w:jc w:val="center"/>
              <w:rPr>
                <w:rFonts w:ascii="Arial" w:hAnsi="Arial" w:cs="Arial"/>
                <w:color w:val="00B050"/>
                <w:sz w:val="21"/>
                <w:szCs w:val="21"/>
              </w:rPr>
            </w:pPr>
            <w:r w:rsidRPr="00B3745A">
              <w:rPr>
                <w:rFonts w:ascii="Arial" w:hAnsi="Arial" w:cs="Arial"/>
                <w:color w:val="00B050"/>
                <w:sz w:val="21"/>
                <w:szCs w:val="21"/>
              </w:rPr>
              <w:t>—</w:t>
            </w:r>
          </w:p>
        </w:tc>
        <w:tc>
          <w:tcPr>
            <w:tcW w:w="2693" w:type="dxa"/>
          </w:tcPr>
          <w:p w14:paraId="04516BB2" w14:textId="77777777" w:rsidR="00324F09" w:rsidRPr="00B3745A" w:rsidRDefault="00324F09" w:rsidP="00E31B59">
            <w:pPr>
              <w:spacing w:before="100" w:beforeAutospacing="1" w:after="100" w:afterAutospacing="1"/>
              <w:jc w:val="center"/>
              <w:rPr>
                <w:rFonts w:ascii="Arial" w:hAnsi="Arial" w:cs="Arial"/>
                <w:color w:val="00B050"/>
                <w:sz w:val="21"/>
                <w:szCs w:val="21"/>
              </w:rPr>
            </w:pPr>
            <w:r w:rsidRPr="00B3745A">
              <w:rPr>
                <w:rFonts w:ascii="Arial" w:hAnsi="Arial" w:cs="Arial"/>
                <w:color w:val="00B050"/>
                <w:sz w:val="21"/>
                <w:szCs w:val="21"/>
              </w:rPr>
              <w:t>10</w:t>
            </w:r>
          </w:p>
        </w:tc>
        <w:tc>
          <w:tcPr>
            <w:tcW w:w="2693" w:type="dxa"/>
          </w:tcPr>
          <w:p w14:paraId="429D3A7F" w14:textId="77777777" w:rsidR="00324F09" w:rsidRPr="00B3745A" w:rsidRDefault="00324F09" w:rsidP="00E31B59">
            <w:pPr>
              <w:spacing w:before="100" w:beforeAutospacing="1" w:after="100" w:afterAutospacing="1"/>
              <w:jc w:val="center"/>
              <w:rPr>
                <w:rFonts w:ascii="Arial" w:hAnsi="Arial" w:cs="Arial"/>
                <w:color w:val="00B050"/>
                <w:sz w:val="21"/>
                <w:szCs w:val="21"/>
              </w:rPr>
            </w:pPr>
          </w:p>
        </w:tc>
        <w:tc>
          <w:tcPr>
            <w:tcW w:w="2552" w:type="dxa"/>
          </w:tcPr>
          <w:p w14:paraId="24D9E1C5" w14:textId="77777777" w:rsidR="00324F09" w:rsidRPr="00B3745A" w:rsidRDefault="00324F09" w:rsidP="00E31B59">
            <w:pPr>
              <w:spacing w:before="100" w:beforeAutospacing="1" w:after="100" w:afterAutospacing="1"/>
              <w:rPr>
                <w:rFonts w:ascii="Arial" w:hAnsi="Arial" w:cs="Arial"/>
                <w:color w:val="00B050"/>
                <w:sz w:val="21"/>
                <w:szCs w:val="21"/>
              </w:rPr>
            </w:pPr>
          </w:p>
        </w:tc>
      </w:tr>
      <w:tr w:rsidR="00324F09" w:rsidRPr="00B3745A" w14:paraId="4E03B83D" w14:textId="77777777" w:rsidTr="00E31B59">
        <w:tc>
          <w:tcPr>
            <w:tcW w:w="2624" w:type="dxa"/>
          </w:tcPr>
          <w:p w14:paraId="6AC42ABB" w14:textId="77777777" w:rsidR="00324F09" w:rsidRPr="00B3745A" w:rsidRDefault="00324F09" w:rsidP="00E31B59">
            <w:pPr>
              <w:spacing w:before="100" w:beforeAutospacing="1" w:after="100" w:afterAutospacing="1"/>
              <w:rPr>
                <w:rFonts w:ascii="Arial" w:hAnsi="Arial" w:cs="Arial"/>
                <w:color w:val="00B050"/>
                <w:sz w:val="21"/>
                <w:szCs w:val="21"/>
              </w:rPr>
            </w:pPr>
            <w:r w:rsidRPr="00B3745A">
              <w:rPr>
                <w:rFonts w:ascii="Arial" w:hAnsi="Arial" w:cs="Arial"/>
                <w:color w:val="00B050"/>
                <w:sz w:val="21"/>
                <w:szCs w:val="21"/>
              </w:rPr>
              <w:t xml:space="preserve">Міські масові бібліотеки </w:t>
            </w:r>
            <w:r w:rsidRPr="00B3745A">
              <w:rPr>
                <w:rFonts w:ascii="Arial" w:hAnsi="Arial" w:cs="Arial"/>
                <w:color w:val="00B050"/>
                <w:sz w:val="21"/>
                <w:szCs w:val="21"/>
                <w:vertAlign w:val="superscript"/>
              </w:rPr>
              <w:t>8)</w:t>
            </w:r>
          </w:p>
        </w:tc>
        <w:tc>
          <w:tcPr>
            <w:tcW w:w="1418" w:type="dxa"/>
          </w:tcPr>
          <w:p w14:paraId="02A82E37" w14:textId="77777777" w:rsidR="00324F09" w:rsidRPr="00B3745A" w:rsidRDefault="00324F09" w:rsidP="00E31B59">
            <w:pPr>
              <w:spacing w:before="100" w:beforeAutospacing="1" w:after="100" w:afterAutospacing="1"/>
              <w:rPr>
                <w:rFonts w:ascii="Arial" w:hAnsi="Arial" w:cs="Arial"/>
                <w:color w:val="00B050"/>
                <w:sz w:val="21"/>
                <w:szCs w:val="21"/>
              </w:rPr>
            </w:pPr>
            <w:r w:rsidRPr="00B3745A">
              <w:rPr>
                <w:rFonts w:ascii="Arial" w:hAnsi="Arial" w:cs="Arial"/>
                <w:color w:val="00B050"/>
                <w:sz w:val="21"/>
                <w:szCs w:val="21"/>
              </w:rPr>
              <w:t>тис. одиниць зберігання чит. місць на</w:t>
            </w:r>
            <w:r w:rsidRPr="00B3745A">
              <w:rPr>
                <w:rFonts w:ascii="Arial" w:hAnsi="Arial" w:cs="Arial"/>
                <w:color w:val="00B050"/>
                <w:sz w:val="21"/>
                <w:szCs w:val="21"/>
              </w:rPr>
              <w:br/>
              <w:t>1 тис. осіб</w:t>
            </w:r>
          </w:p>
        </w:tc>
        <w:tc>
          <w:tcPr>
            <w:tcW w:w="2693" w:type="dxa"/>
          </w:tcPr>
          <w:p w14:paraId="0901A536" w14:textId="77777777" w:rsidR="00324F09" w:rsidRPr="00B3745A" w:rsidRDefault="00324F09" w:rsidP="00E31B59">
            <w:pPr>
              <w:spacing w:before="100" w:beforeAutospacing="1" w:after="100" w:afterAutospacing="1"/>
              <w:jc w:val="center"/>
              <w:rPr>
                <w:rFonts w:ascii="Arial" w:hAnsi="Arial" w:cs="Arial"/>
                <w:color w:val="00B050"/>
                <w:sz w:val="21"/>
                <w:szCs w:val="21"/>
                <w:u w:val="single"/>
              </w:rPr>
            </w:pPr>
            <w:r w:rsidRPr="00B3745A">
              <w:rPr>
                <w:rFonts w:ascii="Arial" w:hAnsi="Arial" w:cs="Arial"/>
                <w:color w:val="00B050"/>
                <w:sz w:val="21"/>
                <w:szCs w:val="21"/>
                <w:u w:val="single"/>
              </w:rPr>
              <w:t xml:space="preserve">3–3,5 </w:t>
            </w:r>
            <w:r w:rsidRPr="00B3745A">
              <w:rPr>
                <w:rFonts w:ascii="Arial" w:hAnsi="Arial" w:cs="Arial"/>
                <w:color w:val="00B050"/>
                <w:sz w:val="21"/>
                <w:szCs w:val="21"/>
                <w:vertAlign w:val="superscript"/>
              </w:rPr>
              <w:t>6)</w:t>
            </w:r>
          </w:p>
          <w:p w14:paraId="1F2BC90F" w14:textId="77777777" w:rsidR="00324F09" w:rsidRPr="00B3745A" w:rsidRDefault="00324F09" w:rsidP="00E31B59">
            <w:pPr>
              <w:spacing w:before="100" w:beforeAutospacing="1" w:after="100" w:afterAutospacing="1"/>
              <w:jc w:val="center"/>
              <w:rPr>
                <w:rFonts w:ascii="Arial" w:hAnsi="Arial" w:cs="Arial"/>
                <w:color w:val="00B050"/>
                <w:sz w:val="21"/>
                <w:szCs w:val="21"/>
              </w:rPr>
            </w:pPr>
            <w:r w:rsidRPr="00B3745A">
              <w:rPr>
                <w:rFonts w:ascii="Arial" w:hAnsi="Arial" w:cs="Arial"/>
                <w:color w:val="00B050"/>
                <w:sz w:val="21"/>
                <w:szCs w:val="21"/>
              </w:rPr>
              <w:t>2</w:t>
            </w:r>
          </w:p>
        </w:tc>
        <w:tc>
          <w:tcPr>
            <w:tcW w:w="2693" w:type="dxa"/>
          </w:tcPr>
          <w:p w14:paraId="6DCD1702" w14:textId="77777777" w:rsidR="00324F09" w:rsidRPr="00B3745A" w:rsidRDefault="00324F09" w:rsidP="00E31B59">
            <w:pPr>
              <w:spacing w:before="100" w:beforeAutospacing="1" w:after="100" w:afterAutospacing="1"/>
              <w:jc w:val="center"/>
              <w:rPr>
                <w:rFonts w:ascii="Arial" w:hAnsi="Arial" w:cs="Arial"/>
                <w:color w:val="00B050"/>
                <w:sz w:val="21"/>
                <w:szCs w:val="21"/>
                <w:u w:val="single"/>
              </w:rPr>
            </w:pPr>
            <w:r w:rsidRPr="00B3745A">
              <w:rPr>
                <w:rFonts w:ascii="Arial" w:hAnsi="Arial" w:cs="Arial"/>
                <w:color w:val="00B050"/>
                <w:sz w:val="21"/>
                <w:szCs w:val="21"/>
                <w:u w:val="single"/>
              </w:rPr>
              <w:t>1–1,5</w:t>
            </w:r>
          </w:p>
          <w:p w14:paraId="6FF89F1F" w14:textId="77777777" w:rsidR="00324F09" w:rsidRPr="00B3745A" w:rsidRDefault="00324F09" w:rsidP="00E31B59">
            <w:pPr>
              <w:spacing w:before="100" w:beforeAutospacing="1" w:after="100" w:afterAutospacing="1"/>
              <w:jc w:val="center"/>
              <w:rPr>
                <w:rFonts w:ascii="Arial" w:hAnsi="Arial" w:cs="Arial"/>
                <w:color w:val="00B050"/>
                <w:sz w:val="21"/>
                <w:szCs w:val="21"/>
              </w:rPr>
            </w:pPr>
            <w:r w:rsidRPr="00B3745A">
              <w:rPr>
                <w:rFonts w:ascii="Arial" w:hAnsi="Arial" w:cs="Arial"/>
                <w:color w:val="00B050"/>
                <w:sz w:val="21"/>
                <w:szCs w:val="21"/>
              </w:rPr>
              <w:t>1</w:t>
            </w:r>
          </w:p>
        </w:tc>
        <w:tc>
          <w:tcPr>
            <w:tcW w:w="2693" w:type="dxa"/>
          </w:tcPr>
          <w:p w14:paraId="2FFD665E" w14:textId="77777777" w:rsidR="00324F09" w:rsidRPr="00B3745A" w:rsidRDefault="00324F09" w:rsidP="00E31B59">
            <w:pPr>
              <w:spacing w:before="100" w:beforeAutospacing="1" w:after="100" w:afterAutospacing="1"/>
              <w:jc w:val="center"/>
              <w:rPr>
                <w:rFonts w:ascii="Arial" w:hAnsi="Arial" w:cs="Arial"/>
                <w:color w:val="00B050"/>
                <w:sz w:val="21"/>
                <w:szCs w:val="21"/>
              </w:rPr>
            </w:pPr>
          </w:p>
        </w:tc>
        <w:tc>
          <w:tcPr>
            <w:tcW w:w="2552" w:type="dxa"/>
          </w:tcPr>
          <w:p w14:paraId="274CF29A" w14:textId="77777777" w:rsidR="00324F09" w:rsidRPr="00B3745A" w:rsidRDefault="00324F09" w:rsidP="00E31B59">
            <w:pPr>
              <w:spacing w:before="100" w:beforeAutospacing="1" w:after="100" w:afterAutospacing="1"/>
              <w:rPr>
                <w:rFonts w:ascii="Arial" w:hAnsi="Arial" w:cs="Arial"/>
                <w:color w:val="00B050"/>
                <w:sz w:val="21"/>
                <w:szCs w:val="21"/>
              </w:rPr>
            </w:pPr>
          </w:p>
        </w:tc>
      </w:tr>
      <w:tr w:rsidR="00324F09" w:rsidRPr="00B3745A" w14:paraId="0E430052" w14:textId="77777777" w:rsidTr="00E31B59">
        <w:tc>
          <w:tcPr>
            <w:tcW w:w="2624" w:type="dxa"/>
          </w:tcPr>
          <w:p w14:paraId="7FBFE222" w14:textId="77777777" w:rsidR="00324F09" w:rsidRPr="00B3745A" w:rsidRDefault="00324F09" w:rsidP="00E31B59">
            <w:pPr>
              <w:spacing w:before="100" w:beforeAutospacing="1" w:after="100" w:afterAutospacing="1"/>
              <w:rPr>
                <w:rFonts w:ascii="Arial" w:hAnsi="Arial" w:cs="Arial"/>
                <w:color w:val="00B050"/>
                <w:sz w:val="21"/>
                <w:szCs w:val="21"/>
              </w:rPr>
            </w:pPr>
            <w:r w:rsidRPr="00B3745A">
              <w:rPr>
                <w:rFonts w:ascii="Arial" w:hAnsi="Arial" w:cs="Arial"/>
                <w:color w:val="00B050"/>
                <w:sz w:val="21"/>
                <w:szCs w:val="21"/>
              </w:rPr>
              <w:t xml:space="preserve">Клубні приміщення </w:t>
            </w:r>
            <w:r w:rsidRPr="00B3745A">
              <w:rPr>
                <w:rFonts w:ascii="Arial" w:hAnsi="Arial" w:cs="Arial"/>
                <w:color w:val="00B050"/>
                <w:sz w:val="21"/>
                <w:szCs w:val="21"/>
              </w:rPr>
              <w:br/>
              <w:t>(за місцем проживання)</w:t>
            </w:r>
          </w:p>
        </w:tc>
        <w:tc>
          <w:tcPr>
            <w:tcW w:w="1418" w:type="dxa"/>
          </w:tcPr>
          <w:p w14:paraId="7F533AB8" w14:textId="77777777" w:rsidR="00324F09" w:rsidRPr="00B3745A" w:rsidRDefault="00324F09" w:rsidP="00E31B59">
            <w:pPr>
              <w:spacing w:before="100" w:beforeAutospacing="1" w:after="100" w:afterAutospacing="1"/>
              <w:ind w:right="-108"/>
              <w:rPr>
                <w:rFonts w:ascii="Arial" w:hAnsi="Arial" w:cs="Arial"/>
                <w:color w:val="00B050"/>
                <w:sz w:val="21"/>
                <w:szCs w:val="21"/>
              </w:rPr>
            </w:pPr>
            <w:r w:rsidRPr="00B3745A">
              <w:rPr>
                <w:rFonts w:ascii="Arial" w:hAnsi="Arial" w:cs="Arial"/>
                <w:color w:val="00B050"/>
                <w:sz w:val="21"/>
                <w:szCs w:val="21"/>
              </w:rPr>
              <w:t>Місць відві</w:t>
            </w:r>
            <w:r w:rsidRPr="00B3745A">
              <w:rPr>
                <w:rFonts w:ascii="Arial" w:hAnsi="Arial" w:cs="Arial"/>
                <w:color w:val="00B050"/>
                <w:sz w:val="21"/>
                <w:szCs w:val="21"/>
              </w:rPr>
              <w:softHyphen/>
              <w:t>дування (або м</w:t>
            </w:r>
            <w:r w:rsidRPr="00B3745A">
              <w:rPr>
                <w:rFonts w:ascii="Arial" w:hAnsi="Arial" w:cs="Arial"/>
                <w:color w:val="00B050"/>
                <w:sz w:val="21"/>
                <w:szCs w:val="21"/>
                <w:vertAlign w:val="superscript"/>
              </w:rPr>
              <w:t>2</w:t>
            </w:r>
            <w:r w:rsidRPr="00B3745A">
              <w:rPr>
                <w:rFonts w:ascii="Arial" w:hAnsi="Arial" w:cs="Arial"/>
                <w:color w:val="00B050"/>
                <w:sz w:val="21"/>
                <w:szCs w:val="21"/>
              </w:rPr>
              <w:t xml:space="preserve"> площі підлоги) на </w:t>
            </w:r>
            <w:r w:rsidRPr="00B3745A">
              <w:rPr>
                <w:rFonts w:ascii="Arial" w:hAnsi="Arial" w:cs="Arial"/>
                <w:color w:val="00B050"/>
                <w:sz w:val="21"/>
                <w:szCs w:val="21"/>
              </w:rPr>
              <w:br/>
              <w:t>1 тис. осіб)</w:t>
            </w:r>
          </w:p>
        </w:tc>
        <w:tc>
          <w:tcPr>
            <w:tcW w:w="2693" w:type="dxa"/>
          </w:tcPr>
          <w:p w14:paraId="3700952A" w14:textId="77777777" w:rsidR="00324F09" w:rsidRPr="00B3745A" w:rsidRDefault="00324F09" w:rsidP="00E31B59">
            <w:pPr>
              <w:spacing w:before="100" w:beforeAutospacing="1" w:after="100" w:afterAutospacing="1"/>
              <w:jc w:val="center"/>
              <w:rPr>
                <w:rFonts w:ascii="Arial" w:hAnsi="Arial" w:cs="Arial"/>
                <w:color w:val="00B050"/>
                <w:sz w:val="21"/>
                <w:szCs w:val="21"/>
              </w:rPr>
            </w:pPr>
            <w:r w:rsidRPr="00B3745A">
              <w:rPr>
                <w:rFonts w:ascii="Arial" w:hAnsi="Arial" w:cs="Arial"/>
                <w:color w:val="00B050"/>
                <w:sz w:val="21"/>
                <w:szCs w:val="21"/>
              </w:rPr>
              <w:t>15–20</w:t>
            </w:r>
          </w:p>
          <w:p w14:paraId="2C672A86" w14:textId="77777777" w:rsidR="00324F09" w:rsidRPr="00B3745A" w:rsidRDefault="00324F09" w:rsidP="00E31B59">
            <w:pPr>
              <w:spacing w:before="100" w:beforeAutospacing="1" w:after="100" w:afterAutospacing="1"/>
              <w:jc w:val="center"/>
              <w:rPr>
                <w:rFonts w:ascii="Arial" w:hAnsi="Arial" w:cs="Arial"/>
                <w:color w:val="00B050"/>
                <w:sz w:val="21"/>
                <w:szCs w:val="21"/>
              </w:rPr>
            </w:pPr>
            <w:r w:rsidRPr="00B3745A">
              <w:rPr>
                <w:rFonts w:ascii="Arial" w:hAnsi="Arial" w:cs="Arial"/>
                <w:color w:val="00B050"/>
                <w:sz w:val="21"/>
                <w:szCs w:val="21"/>
              </w:rPr>
              <w:t>(50–60)</w:t>
            </w:r>
          </w:p>
        </w:tc>
        <w:tc>
          <w:tcPr>
            <w:tcW w:w="2693" w:type="dxa"/>
          </w:tcPr>
          <w:p w14:paraId="0CD72E59" w14:textId="77777777" w:rsidR="00324F09" w:rsidRPr="00B3745A" w:rsidRDefault="00324F09" w:rsidP="00E31B59">
            <w:pPr>
              <w:spacing w:before="100" w:beforeAutospacing="1" w:after="100" w:afterAutospacing="1"/>
              <w:jc w:val="center"/>
              <w:rPr>
                <w:rFonts w:ascii="Arial" w:hAnsi="Arial" w:cs="Arial"/>
                <w:color w:val="00B050"/>
                <w:sz w:val="21"/>
                <w:szCs w:val="21"/>
                <w:u w:val="single"/>
              </w:rPr>
            </w:pPr>
          </w:p>
        </w:tc>
        <w:tc>
          <w:tcPr>
            <w:tcW w:w="2693" w:type="dxa"/>
          </w:tcPr>
          <w:p w14:paraId="3619D3BD" w14:textId="77777777" w:rsidR="00324F09" w:rsidRPr="00B3745A" w:rsidRDefault="00324F09" w:rsidP="00E31B59">
            <w:pPr>
              <w:spacing w:before="100" w:beforeAutospacing="1" w:after="100" w:afterAutospacing="1"/>
              <w:jc w:val="center"/>
              <w:rPr>
                <w:rFonts w:ascii="Arial" w:hAnsi="Arial" w:cs="Arial"/>
                <w:color w:val="00B050"/>
                <w:sz w:val="21"/>
                <w:szCs w:val="21"/>
              </w:rPr>
            </w:pPr>
          </w:p>
        </w:tc>
        <w:tc>
          <w:tcPr>
            <w:tcW w:w="2552" w:type="dxa"/>
          </w:tcPr>
          <w:p w14:paraId="17DCD779" w14:textId="77777777" w:rsidR="00324F09" w:rsidRPr="00B3745A" w:rsidRDefault="00324F09" w:rsidP="00E31B59">
            <w:pPr>
              <w:spacing w:before="100" w:beforeAutospacing="1" w:after="100" w:afterAutospacing="1"/>
              <w:rPr>
                <w:rFonts w:ascii="Arial" w:hAnsi="Arial" w:cs="Arial"/>
                <w:color w:val="00B050"/>
                <w:sz w:val="21"/>
                <w:szCs w:val="21"/>
              </w:rPr>
            </w:pPr>
          </w:p>
        </w:tc>
      </w:tr>
      <w:tr w:rsidR="00B3745A" w:rsidRPr="00B3745A" w14:paraId="203DF15A" w14:textId="77777777" w:rsidTr="00E31B59">
        <w:tc>
          <w:tcPr>
            <w:tcW w:w="2624" w:type="dxa"/>
          </w:tcPr>
          <w:p w14:paraId="3B700894" w14:textId="77777777" w:rsidR="00324F09" w:rsidRPr="00B3745A" w:rsidRDefault="00324F09" w:rsidP="00E31B59">
            <w:pPr>
              <w:spacing w:before="100" w:beforeAutospacing="1" w:after="100" w:afterAutospacing="1" w:line="240" w:lineRule="exact"/>
              <w:rPr>
                <w:rFonts w:ascii="Arial" w:hAnsi="Arial" w:cs="Arial"/>
                <w:color w:val="00B050"/>
                <w:spacing w:val="-6"/>
                <w:sz w:val="21"/>
                <w:szCs w:val="21"/>
              </w:rPr>
            </w:pPr>
            <w:r w:rsidRPr="00B3745A">
              <w:rPr>
                <w:rFonts w:ascii="Arial" w:hAnsi="Arial" w:cs="Arial"/>
                <w:color w:val="00B050"/>
                <w:sz w:val="21"/>
                <w:szCs w:val="21"/>
              </w:rPr>
              <w:t xml:space="preserve">Клубні заклади і центри </w:t>
            </w:r>
            <w:r w:rsidRPr="00B3745A">
              <w:rPr>
                <w:rFonts w:ascii="Arial" w:hAnsi="Arial" w:cs="Arial"/>
                <w:color w:val="00B050"/>
                <w:spacing w:val="-6"/>
                <w:sz w:val="21"/>
                <w:szCs w:val="21"/>
              </w:rPr>
              <w:t>культури та дозвілля, зокрема:</w:t>
            </w:r>
          </w:p>
          <w:p w14:paraId="5405F7D9" w14:textId="77777777" w:rsidR="00324F09" w:rsidRPr="00B3745A" w:rsidRDefault="00324F09" w:rsidP="00E31B59">
            <w:pPr>
              <w:spacing w:before="100" w:beforeAutospacing="1" w:after="100" w:afterAutospacing="1" w:line="240" w:lineRule="exact"/>
              <w:rPr>
                <w:rFonts w:ascii="Arial" w:hAnsi="Arial" w:cs="Arial"/>
                <w:color w:val="00B050"/>
                <w:sz w:val="21"/>
                <w:szCs w:val="21"/>
              </w:rPr>
            </w:pPr>
            <w:r w:rsidRPr="00B3745A">
              <w:rPr>
                <w:rFonts w:ascii="Arial" w:hAnsi="Arial" w:cs="Arial"/>
                <w:color w:val="00B050"/>
                <w:sz w:val="21"/>
                <w:szCs w:val="21"/>
              </w:rPr>
              <w:t>у міських населених пунктах</w:t>
            </w:r>
          </w:p>
          <w:p w14:paraId="040210C2" w14:textId="77777777" w:rsidR="00324F09" w:rsidRPr="00B3745A" w:rsidRDefault="00324F09" w:rsidP="00E31B59">
            <w:pPr>
              <w:spacing w:before="100" w:beforeAutospacing="1" w:after="100" w:afterAutospacing="1" w:line="240" w:lineRule="exact"/>
              <w:rPr>
                <w:rFonts w:ascii="Arial" w:hAnsi="Arial" w:cs="Arial"/>
                <w:color w:val="00B050"/>
                <w:sz w:val="21"/>
                <w:szCs w:val="21"/>
              </w:rPr>
            </w:pPr>
            <w:r w:rsidRPr="00B3745A">
              <w:rPr>
                <w:rFonts w:ascii="Arial" w:hAnsi="Arial" w:cs="Arial"/>
                <w:color w:val="00B050"/>
                <w:sz w:val="21"/>
                <w:szCs w:val="21"/>
              </w:rPr>
              <w:t>у сільських населених пунктах</w:t>
            </w:r>
          </w:p>
        </w:tc>
        <w:tc>
          <w:tcPr>
            <w:tcW w:w="1418" w:type="dxa"/>
          </w:tcPr>
          <w:p w14:paraId="5E499C8B" w14:textId="77777777" w:rsidR="00324F09" w:rsidRPr="00B3745A" w:rsidRDefault="00324F09" w:rsidP="00E31B59">
            <w:pPr>
              <w:spacing w:before="100" w:beforeAutospacing="1" w:after="100" w:afterAutospacing="1"/>
              <w:rPr>
                <w:rFonts w:ascii="Arial" w:hAnsi="Arial" w:cs="Arial"/>
                <w:color w:val="00B050"/>
                <w:sz w:val="21"/>
                <w:szCs w:val="21"/>
              </w:rPr>
            </w:pPr>
            <w:r w:rsidRPr="00B3745A">
              <w:rPr>
                <w:rFonts w:ascii="Arial" w:hAnsi="Arial" w:cs="Arial"/>
                <w:color w:val="00B050"/>
                <w:sz w:val="21"/>
                <w:szCs w:val="21"/>
              </w:rPr>
              <w:t>Місць відві</w:t>
            </w:r>
            <w:r w:rsidRPr="00B3745A">
              <w:rPr>
                <w:rFonts w:ascii="Arial" w:hAnsi="Arial" w:cs="Arial"/>
                <w:color w:val="00B050"/>
                <w:sz w:val="21"/>
                <w:szCs w:val="21"/>
              </w:rPr>
              <w:softHyphen/>
              <w:t>дування на 1 тис. осіб</w:t>
            </w:r>
          </w:p>
        </w:tc>
        <w:tc>
          <w:tcPr>
            <w:tcW w:w="2693" w:type="dxa"/>
          </w:tcPr>
          <w:p w14:paraId="490777EE" w14:textId="77777777" w:rsidR="00324F09" w:rsidRPr="00B3745A" w:rsidRDefault="00324F09" w:rsidP="00E31B59">
            <w:pPr>
              <w:spacing w:before="100" w:beforeAutospacing="1" w:after="100" w:afterAutospacing="1"/>
              <w:jc w:val="center"/>
              <w:rPr>
                <w:rFonts w:ascii="Arial" w:hAnsi="Arial" w:cs="Arial"/>
                <w:color w:val="00B050"/>
                <w:sz w:val="21"/>
                <w:szCs w:val="21"/>
              </w:rPr>
            </w:pPr>
          </w:p>
          <w:p w14:paraId="3E90D3D5" w14:textId="77777777" w:rsidR="00324F09" w:rsidRPr="00B3745A" w:rsidRDefault="00324F09" w:rsidP="00E31B59">
            <w:pPr>
              <w:spacing w:before="100" w:beforeAutospacing="1" w:after="100" w:afterAutospacing="1"/>
              <w:jc w:val="center"/>
              <w:rPr>
                <w:rFonts w:ascii="Arial" w:hAnsi="Arial" w:cs="Arial"/>
                <w:color w:val="00B050"/>
                <w:sz w:val="21"/>
                <w:szCs w:val="21"/>
              </w:rPr>
            </w:pPr>
          </w:p>
          <w:p w14:paraId="551B5B35" w14:textId="77777777" w:rsidR="00324F09" w:rsidRPr="00B3745A" w:rsidRDefault="00324F09" w:rsidP="00E31B59">
            <w:pPr>
              <w:spacing w:before="100" w:beforeAutospacing="1" w:after="100" w:afterAutospacing="1"/>
              <w:jc w:val="center"/>
              <w:rPr>
                <w:rFonts w:ascii="Arial" w:hAnsi="Arial" w:cs="Arial"/>
                <w:color w:val="00B050"/>
                <w:sz w:val="21"/>
                <w:szCs w:val="21"/>
              </w:rPr>
            </w:pPr>
            <w:r w:rsidRPr="00B3745A">
              <w:rPr>
                <w:rFonts w:ascii="Arial" w:hAnsi="Arial" w:cs="Arial"/>
                <w:color w:val="00B050"/>
                <w:sz w:val="21"/>
                <w:szCs w:val="21"/>
              </w:rPr>
              <w:t>—</w:t>
            </w:r>
          </w:p>
          <w:p w14:paraId="1586EF60" w14:textId="77777777" w:rsidR="00324F09" w:rsidRPr="00B3745A" w:rsidRDefault="00324F09" w:rsidP="00E31B59">
            <w:pPr>
              <w:spacing w:before="100" w:beforeAutospacing="1" w:after="100" w:afterAutospacing="1"/>
              <w:jc w:val="center"/>
              <w:rPr>
                <w:rFonts w:ascii="Arial" w:hAnsi="Arial" w:cs="Arial"/>
                <w:color w:val="00B050"/>
                <w:sz w:val="21"/>
                <w:szCs w:val="21"/>
              </w:rPr>
            </w:pPr>
          </w:p>
          <w:p w14:paraId="7499F7A9" w14:textId="77777777" w:rsidR="00324F09" w:rsidRPr="00B3745A" w:rsidRDefault="00324F09" w:rsidP="00E31B59">
            <w:pPr>
              <w:spacing w:before="100" w:beforeAutospacing="1" w:after="100" w:afterAutospacing="1"/>
              <w:jc w:val="center"/>
              <w:rPr>
                <w:rFonts w:ascii="Arial" w:hAnsi="Arial" w:cs="Arial"/>
                <w:color w:val="00B050"/>
                <w:sz w:val="21"/>
                <w:szCs w:val="21"/>
              </w:rPr>
            </w:pPr>
            <w:r w:rsidRPr="00B3745A">
              <w:rPr>
                <w:rFonts w:ascii="Arial" w:hAnsi="Arial" w:cs="Arial"/>
                <w:color w:val="00B050"/>
                <w:sz w:val="21"/>
                <w:szCs w:val="21"/>
              </w:rPr>
              <w:t>—</w:t>
            </w:r>
          </w:p>
        </w:tc>
        <w:tc>
          <w:tcPr>
            <w:tcW w:w="2693" w:type="dxa"/>
          </w:tcPr>
          <w:p w14:paraId="51BEFAAA" w14:textId="77777777" w:rsidR="00324F09" w:rsidRPr="00B3745A" w:rsidRDefault="00324F09" w:rsidP="00E31B59">
            <w:pPr>
              <w:spacing w:before="100" w:beforeAutospacing="1" w:after="100" w:afterAutospacing="1"/>
              <w:jc w:val="center"/>
              <w:rPr>
                <w:rFonts w:ascii="Arial" w:hAnsi="Arial" w:cs="Arial"/>
                <w:color w:val="00B050"/>
                <w:sz w:val="21"/>
                <w:szCs w:val="21"/>
              </w:rPr>
            </w:pPr>
          </w:p>
          <w:p w14:paraId="26A337BB" w14:textId="77777777" w:rsidR="00324F09" w:rsidRPr="00B3745A" w:rsidRDefault="00324F09" w:rsidP="00E31B59">
            <w:pPr>
              <w:spacing w:before="100" w:beforeAutospacing="1" w:after="100" w:afterAutospacing="1"/>
              <w:jc w:val="center"/>
              <w:rPr>
                <w:rFonts w:ascii="Arial" w:hAnsi="Arial" w:cs="Arial"/>
                <w:color w:val="00B050"/>
                <w:sz w:val="21"/>
                <w:szCs w:val="21"/>
              </w:rPr>
            </w:pPr>
          </w:p>
          <w:p w14:paraId="5E9DD0F5" w14:textId="77777777" w:rsidR="00324F09" w:rsidRPr="00B3745A" w:rsidRDefault="00324F09" w:rsidP="00E31B59">
            <w:pPr>
              <w:spacing w:before="100" w:beforeAutospacing="1" w:after="100" w:afterAutospacing="1"/>
              <w:jc w:val="center"/>
              <w:rPr>
                <w:rFonts w:ascii="Arial" w:hAnsi="Arial" w:cs="Arial"/>
                <w:color w:val="00B050"/>
                <w:sz w:val="21"/>
                <w:szCs w:val="21"/>
              </w:rPr>
            </w:pPr>
            <w:r w:rsidRPr="00B3745A">
              <w:rPr>
                <w:rFonts w:ascii="Arial" w:hAnsi="Arial" w:cs="Arial"/>
                <w:color w:val="00B050"/>
                <w:sz w:val="21"/>
                <w:szCs w:val="21"/>
              </w:rPr>
              <w:t>35–190</w:t>
            </w:r>
            <w:r w:rsidRPr="00B3745A">
              <w:rPr>
                <w:rFonts w:ascii="Arial" w:hAnsi="Arial" w:cs="Arial"/>
                <w:color w:val="00B050"/>
                <w:sz w:val="21"/>
                <w:szCs w:val="21"/>
                <w:vertAlign w:val="superscript"/>
              </w:rPr>
              <w:t>9)</w:t>
            </w:r>
          </w:p>
          <w:p w14:paraId="6766208B" w14:textId="77777777" w:rsidR="00324F09" w:rsidRPr="00B3745A" w:rsidRDefault="00324F09" w:rsidP="00E31B59">
            <w:pPr>
              <w:spacing w:before="100" w:beforeAutospacing="1" w:after="100" w:afterAutospacing="1"/>
              <w:jc w:val="center"/>
              <w:rPr>
                <w:rFonts w:ascii="Arial" w:hAnsi="Arial" w:cs="Arial"/>
                <w:color w:val="00B050"/>
                <w:sz w:val="21"/>
                <w:szCs w:val="21"/>
              </w:rPr>
            </w:pPr>
          </w:p>
          <w:p w14:paraId="53FB50A8" w14:textId="77777777" w:rsidR="00324F09" w:rsidRPr="00B3745A" w:rsidRDefault="00324F09" w:rsidP="00E31B59">
            <w:pPr>
              <w:spacing w:before="100" w:beforeAutospacing="1" w:after="100" w:afterAutospacing="1"/>
              <w:jc w:val="center"/>
              <w:rPr>
                <w:rFonts w:ascii="Arial" w:hAnsi="Arial" w:cs="Arial"/>
                <w:color w:val="00B050"/>
                <w:sz w:val="21"/>
                <w:szCs w:val="21"/>
              </w:rPr>
            </w:pPr>
            <w:r w:rsidRPr="00B3745A">
              <w:rPr>
                <w:rFonts w:ascii="Arial" w:hAnsi="Arial" w:cs="Arial"/>
                <w:color w:val="00B050"/>
                <w:sz w:val="21"/>
                <w:szCs w:val="21"/>
              </w:rPr>
              <w:t>300–500</w:t>
            </w:r>
            <w:r w:rsidRPr="00B3745A">
              <w:rPr>
                <w:rFonts w:ascii="Arial" w:hAnsi="Arial" w:cs="Arial"/>
                <w:color w:val="00B050"/>
                <w:sz w:val="21"/>
                <w:szCs w:val="21"/>
                <w:vertAlign w:val="superscript"/>
              </w:rPr>
              <w:t>10)</w:t>
            </w:r>
          </w:p>
        </w:tc>
        <w:tc>
          <w:tcPr>
            <w:tcW w:w="2693" w:type="dxa"/>
          </w:tcPr>
          <w:p w14:paraId="6B5226E7" w14:textId="77777777" w:rsidR="00324F09" w:rsidRPr="00B3745A" w:rsidRDefault="00324F09" w:rsidP="00E31B59">
            <w:pPr>
              <w:spacing w:before="100" w:beforeAutospacing="1" w:after="100" w:afterAutospacing="1"/>
              <w:jc w:val="center"/>
              <w:rPr>
                <w:rFonts w:ascii="Arial" w:hAnsi="Arial" w:cs="Arial"/>
                <w:color w:val="00B050"/>
                <w:sz w:val="21"/>
                <w:szCs w:val="21"/>
              </w:rPr>
            </w:pPr>
          </w:p>
        </w:tc>
        <w:tc>
          <w:tcPr>
            <w:tcW w:w="2552" w:type="dxa"/>
          </w:tcPr>
          <w:p w14:paraId="49AB5F02" w14:textId="77777777" w:rsidR="00324F09" w:rsidRPr="00B3745A" w:rsidRDefault="00324F09" w:rsidP="00E31B59">
            <w:pPr>
              <w:spacing w:before="100" w:beforeAutospacing="1" w:after="100" w:afterAutospacing="1"/>
              <w:rPr>
                <w:rFonts w:ascii="Arial" w:hAnsi="Arial" w:cs="Arial"/>
                <w:color w:val="00B050"/>
                <w:spacing w:val="-6"/>
                <w:sz w:val="21"/>
                <w:szCs w:val="21"/>
              </w:rPr>
            </w:pPr>
            <w:r w:rsidRPr="00B3745A">
              <w:rPr>
                <w:rFonts w:ascii="Arial" w:hAnsi="Arial" w:cs="Arial"/>
                <w:color w:val="00B050"/>
                <w:spacing w:val="-6"/>
                <w:sz w:val="21"/>
                <w:szCs w:val="21"/>
              </w:rPr>
              <w:t>Питому вагу клубів і кіно</w:t>
            </w:r>
            <w:r w:rsidRPr="00B3745A">
              <w:rPr>
                <w:rFonts w:ascii="Arial" w:hAnsi="Arial" w:cs="Arial"/>
                <w:color w:val="00B050"/>
                <w:spacing w:val="-6"/>
                <w:sz w:val="21"/>
                <w:szCs w:val="21"/>
              </w:rPr>
              <w:softHyphen/>
              <w:t xml:space="preserve">театрів рекомендується розміщувати поза міським центром у розмірі від 40 до 50 %. З них: для учнів </w:t>
            </w:r>
            <w:r w:rsidRPr="00B3745A">
              <w:rPr>
                <w:rFonts w:ascii="Arial" w:hAnsi="Arial" w:cs="Arial"/>
                <w:color w:val="00B050"/>
                <w:spacing w:val="-6"/>
                <w:sz w:val="21"/>
                <w:szCs w:val="21"/>
              </w:rPr>
              <w:br/>
              <w:t xml:space="preserve">та інших груп молоді не менше ніж 20 % </w:t>
            </w:r>
          </w:p>
          <w:p w14:paraId="4E68A991" w14:textId="77777777" w:rsidR="00324F09" w:rsidRPr="00B3745A" w:rsidRDefault="00324F09" w:rsidP="00E31B59">
            <w:pPr>
              <w:spacing w:before="100" w:beforeAutospacing="1" w:after="100" w:afterAutospacing="1"/>
              <w:rPr>
                <w:rFonts w:ascii="Arial" w:hAnsi="Arial" w:cs="Arial"/>
                <w:color w:val="00B050"/>
                <w:sz w:val="21"/>
                <w:szCs w:val="21"/>
              </w:rPr>
            </w:pPr>
          </w:p>
        </w:tc>
      </w:tr>
    </w:tbl>
    <w:p w14:paraId="1B0F03B3" w14:textId="77777777" w:rsidR="00324F09" w:rsidRDefault="00324F09">
      <w:pPr>
        <w:pStyle w:val="a3"/>
        <w:spacing w:before="59"/>
        <w:ind w:left="145" w:firstLine="0"/>
        <w:jc w:val="left"/>
      </w:pPr>
    </w:p>
    <w:p w14:paraId="7F73B8CB" w14:textId="77777777" w:rsidR="00C1360F" w:rsidRDefault="00C1360F">
      <w:pPr>
        <w:pStyle w:val="a3"/>
        <w:spacing w:before="59"/>
        <w:ind w:left="145" w:firstLine="0"/>
        <w:jc w:val="left"/>
      </w:pPr>
    </w:p>
    <w:p w14:paraId="149C3DBC" w14:textId="261241D3" w:rsidR="00324F09" w:rsidRDefault="00324F09">
      <w:r>
        <w:lastRenderedPageBreak/>
        <w:t>Продовження таблиці</w:t>
      </w:r>
    </w:p>
    <w:tbl>
      <w:tblPr>
        <w:tblW w:w="1467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4"/>
        <w:gridCol w:w="1418"/>
        <w:gridCol w:w="2693"/>
        <w:gridCol w:w="2693"/>
        <w:gridCol w:w="2693"/>
        <w:gridCol w:w="2552"/>
      </w:tblGrid>
      <w:tr w:rsidR="00324F09" w:rsidRPr="00B3745A" w14:paraId="61C37C6B" w14:textId="77777777" w:rsidTr="00E31B59">
        <w:tc>
          <w:tcPr>
            <w:tcW w:w="2624" w:type="dxa"/>
            <w:vMerge w:val="restart"/>
          </w:tcPr>
          <w:p w14:paraId="4E029905" w14:textId="77777777" w:rsidR="00324F09" w:rsidRPr="00B3745A" w:rsidRDefault="00324F09" w:rsidP="00E31B59">
            <w:pPr>
              <w:spacing w:before="100" w:after="100"/>
              <w:jc w:val="center"/>
              <w:rPr>
                <w:rFonts w:ascii="Arial" w:hAnsi="Arial" w:cs="Arial"/>
                <w:color w:val="00B050"/>
                <w:sz w:val="21"/>
                <w:szCs w:val="21"/>
              </w:rPr>
            </w:pPr>
            <w:r w:rsidRPr="00B3745A">
              <w:rPr>
                <w:rFonts w:ascii="Arial" w:hAnsi="Arial" w:cs="Arial"/>
                <w:color w:val="00B050"/>
                <w:sz w:val="21"/>
                <w:szCs w:val="21"/>
              </w:rPr>
              <w:t xml:space="preserve">Установи </w:t>
            </w:r>
            <w:r w:rsidRPr="00B3745A">
              <w:rPr>
                <w:rFonts w:ascii="Arial" w:hAnsi="Arial" w:cs="Arial"/>
                <w:color w:val="00B050"/>
                <w:sz w:val="21"/>
                <w:szCs w:val="21"/>
              </w:rPr>
              <w:br/>
              <w:t>та організації</w:t>
            </w:r>
            <w:r w:rsidRPr="00B3745A">
              <w:rPr>
                <w:rFonts w:ascii="Arial" w:hAnsi="Arial" w:cs="Arial"/>
                <w:color w:val="00B050"/>
                <w:sz w:val="21"/>
                <w:szCs w:val="21"/>
                <w:vertAlign w:val="superscript"/>
              </w:rPr>
              <w:t>1)</w:t>
            </w:r>
          </w:p>
        </w:tc>
        <w:tc>
          <w:tcPr>
            <w:tcW w:w="1418" w:type="dxa"/>
            <w:vMerge w:val="restart"/>
          </w:tcPr>
          <w:p w14:paraId="54B53D44" w14:textId="77777777" w:rsidR="00324F09" w:rsidRPr="00B3745A" w:rsidRDefault="00324F09" w:rsidP="00E31B59">
            <w:pPr>
              <w:spacing w:before="100" w:after="100"/>
              <w:jc w:val="center"/>
              <w:rPr>
                <w:rFonts w:ascii="Arial" w:hAnsi="Arial" w:cs="Arial"/>
                <w:color w:val="00B050"/>
                <w:sz w:val="21"/>
                <w:szCs w:val="21"/>
              </w:rPr>
            </w:pPr>
            <w:r w:rsidRPr="00B3745A">
              <w:rPr>
                <w:rFonts w:ascii="Arial" w:hAnsi="Arial" w:cs="Arial"/>
                <w:color w:val="00B050"/>
                <w:sz w:val="21"/>
                <w:szCs w:val="21"/>
              </w:rPr>
              <w:t>Одиниця виміру</w:t>
            </w:r>
          </w:p>
        </w:tc>
        <w:tc>
          <w:tcPr>
            <w:tcW w:w="8079" w:type="dxa"/>
            <w:gridSpan w:val="3"/>
          </w:tcPr>
          <w:p w14:paraId="47FC3B7C" w14:textId="77777777" w:rsidR="00324F09" w:rsidRPr="00B3745A" w:rsidRDefault="00324F09" w:rsidP="00E31B59">
            <w:pPr>
              <w:spacing w:before="100" w:after="100"/>
              <w:jc w:val="center"/>
              <w:rPr>
                <w:rFonts w:ascii="Arial" w:hAnsi="Arial" w:cs="Arial"/>
                <w:color w:val="00B050"/>
                <w:sz w:val="21"/>
                <w:szCs w:val="21"/>
              </w:rPr>
            </w:pPr>
            <w:r w:rsidRPr="00B3745A">
              <w:rPr>
                <w:rFonts w:ascii="Arial" w:hAnsi="Arial" w:cs="Arial"/>
                <w:color w:val="00B050"/>
                <w:sz w:val="21"/>
                <w:szCs w:val="21"/>
              </w:rPr>
              <w:t xml:space="preserve">Нормативна величина забезпеченості послугами, на 1000 жит., не менше ніж </w:t>
            </w:r>
          </w:p>
        </w:tc>
        <w:tc>
          <w:tcPr>
            <w:tcW w:w="2552" w:type="dxa"/>
            <w:vMerge w:val="restart"/>
          </w:tcPr>
          <w:p w14:paraId="3282DF76" w14:textId="77777777" w:rsidR="00324F09" w:rsidRPr="00B3745A" w:rsidRDefault="00324F09" w:rsidP="00E31B59">
            <w:pPr>
              <w:spacing w:before="100" w:after="100"/>
              <w:jc w:val="center"/>
              <w:rPr>
                <w:rFonts w:ascii="Arial" w:hAnsi="Arial" w:cs="Arial"/>
                <w:color w:val="00B050"/>
                <w:sz w:val="21"/>
                <w:szCs w:val="21"/>
              </w:rPr>
            </w:pPr>
            <w:r w:rsidRPr="00B3745A">
              <w:rPr>
                <w:rFonts w:ascii="Arial" w:hAnsi="Arial" w:cs="Arial"/>
                <w:color w:val="00B050"/>
                <w:sz w:val="21"/>
                <w:szCs w:val="21"/>
              </w:rPr>
              <w:t>Примітки</w:t>
            </w:r>
          </w:p>
        </w:tc>
      </w:tr>
      <w:tr w:rsidR="00324F09" w:rsidRPr="00B3745A" w14:paraId="3E19B1F1" w14:textId="77777777" w:rsidTr="00E31B59">
        <w:tc>
          <w:tcPr>
            <w:tcW w:w="2624" w:type="dxa"/>
            <w:vMerge/>
          </w:tcPr>
          <w:p w14:paraId="23890ACF" w14:textId="77777777" w:rsidR="00324F09" w:rsidRPr="00B3745A" w:rsidRDefault="00324F09" w:rsidP="00E31B59">
            <w:pPr>
              <w:spacing w:before="100" w:after="100"/>
              <w:jc w:val="center"/>
              <w:rPr>
                <w:rFonts w:ascii="Arial" w:hAnsi="Arial" w:cs="Arial"/>
                <w:color w:val="00B050"/>
                <w:sz w:val="21"/>
                <w:szCs w:val="21"/>
              </w:rPr>
            </w:pPr>
          </w:p>
        </w:tc>
        <w:tc>
          <w:tcPr>
            <w:tcW w:w="1418" w:type="dxa"/>
            <w:vMerge/>
          </w:tcPr>
          <w:p w14:paraId="5B707D4A" w14:textId="77777777" w:rsidR="00324F09" w:rsidRPr="00B3745A" w:rsidRDefault="00324F09" w:rsidP="00E31B59">
            <w:pPr>
              <w:spacing w:before="100" w:after="100"/>
              <w:jc w:val="center"/>
              <w:rPr>
                <w:rFonts w:ascii="Arial" w:hAnsi="Arial" w:cs="Arial"/>
                <w:color w:val="00B050"/>
                <w:sz w:val="21"/>
                <w:szCs w:val="21"/>
              </w:rPr>
            </w:pPr>
          </w:p>
        </w:tc>
        <w:tc>
          <w:tcPr>
            <w:tcW w:w="2693" w:type="dxa"/>
          </w:tcPr>
          <w:p w14:paraId="058374C6" w14:textId="77777777" w:rsidR="00324F09" w:rsidRPr="00B3745A" w:rsidRDefault="00324F09" w:rsidP="00E31B59">
            <w:pPr>
              <w:spacing w:before="100" w:after="100"/>
              <w:jc w:val="center"/>
              <w:rPr>
                <w:rFonts w:ascii="Arial" w:hAnsi="Arial" w:cs="Arial"/>
                <w:color w:val="00B050"/>
                <w:sz w:val="21"/>
                <w:szCs w:val="21"/>
              </w:rPr>
            </w:pPr>
            <w:r w:rsidRPr="00B3745A">
              <w:rPr>
                <w:rFonts w:ascii="Arial" w:hAnsi="Arial" w:cs="Arial"/>
                <w:color w:val="00B050"/>
                <w:sz w:val="21"/>
                <w:szCs w:val="21"/>
              </w:rPr>
              <w:t>повсякденними</w:t>
            </w:r>
          </w:p>
        </w:tc>
        <w:tc>
          <w:tcPr>
            <w:tcW w:w="2693" w:type="dxa"/>
          </w:tcPr>
          <w:p w14:paraId="1F239132" w14:textId="77777777" w:rsidR="00324F09" w:rsidRPr="00B3745A" w:rsidRDefault="00324F09" w:rsidP="00E31B59">
            <w:pPr>
              <w:spacing w:before="100" w:after="100"/>
              <w:jc w:val="center"/>
              <w:rPr>
                <w:rFonts w:ascii="Arial" w:hAnsi="Arial" w:cs="Arial"/>
                <w:color w:val="00B050"/>
                <w:sz w:val="21"/>
                <w:szCs w:val="21"/>
              </w:rPr>
            </w:pPr>
            <w:r w:rsidRPr="00B3745A">
              <w:rPr>
                <w:rFonts w:ascii="Arial" w:hAnsi="Arial" w:cs="Arial"/>
                <w:color w:val="00B050"/>
                <w:sz w:val="21"/>
                <w:szCs w:val="21"/>
              </w:rPr>
              <w:t>періодичними</w:t>
            </w:r>
          </w:p>
        </w:tc>
        <w:tc>
          <w:tcPr>
            <w:tcW w:w="2693" w:type="dxa"/>
          </w:tcPr>
          <w:p w14:paraId="3285E6A9" w14:textId="77777777" w:rsidR="00324F09" w:rsidRPr="00B3745A" w:rsidRDefault="00324F09" w:rsidP="00E31B59">
            <w:pPr>
              <w:spacing w:before="100" w:after="100"/>
              <w:jc w:val="center"/>
              <w:rPr>
                <w:rFonts w:ascii="Arial" w:hAnsi="Arial" w:cs="Arial"/>
                <w:color w:val="00B050"/>
                <w:sz w:val="21"/>
                <w:szCs w:val="21"/>
              </w:rPr>
            </w:pPr>
            <w:r w:rsidRPr="00B3745A">
              <w:rPr>
                <w:rFonts w:ascii="Arial" w:hAnsi="Arial" w:cs="Arial"/>
                <w:color w:val="00B050"/>
                <w:sz w:val="21"/>
                <w:szCs w:val="21"/>
              </w:rPr>
              <w:t>епізодичними</w:t>
            </w:r>
          </w:p>
        </w:tc>
        <w:tc>
          <w:tcPr>
            <w:tcW w:w="2552" w:type="dxa"/>
            <w:vMerge/>
          </w:tcPr>
          <w:p w14:paraId="55EE9D69" w14:textId="77777777" w:rsidR="00324F09" w:rsidRPr="00B3745A" w:rsidRDefault="00324F09" w:rsidP="00E31B59">
            <w:pPr>
              <w:spacing w:before="100" w:after="100"/>
              <w:rPr>
                <w:rFonts w:ascii="Arial" w:hAnsi="Arial" w:cs="Arial"/>
                <w:color w:val="00B050"/>
                <w:sz w:val="21"/>
                <w:szCs w:val="21"/>
              </w:rPr>
            </w:pPr>
          </w:p>
        </w:tc>
      </w:tr>
      <w:tr w:rsidR="00324F09" w:rsidRPr="00B3745A" w14:paraId="75672D47" w14:textId="77777777" w:rsidTr="00E31B59">
        <w:trPr>
          <w:trHeight w:val="1350"/>
        </w:trPr>
        <w:tc>
          <w:tcPr>
            <w:tcW w:w="2624" w:type="dxa"/>
          </w:tcPr>
          <w:p w14:paraId="7ACC3A7F" w14:textId="77777777" w:rsidR="00324F09" w:rsidRPr="00B3745A" w:rsidRDefault="00324F09" w:rsidP="00E31B59">
            <w:pPr>
              <w:rPr>
                <w:rFonts w:ascii="Arial" w:hAnsi="Arial" w:cs="Arial"/>
                <w:color w:val="00B050"/>
                <w:sz w:val="21"/>
                <w:szCs w:val="21"/>
              </w:rPr>
            </w:pPr>
            <w:r w:rsidRPr="00B3745A">
              <w:rPr>
                <w:rFonts w:ascii="Arial" w:hAnsi="Arial" w:cs="Arial"/>
                <w:color w:val="00B050"/>
                <w:sz w:val="21"/>
                <w:szCs w:val="21"/>
              </w:rPr>
              <w:t xml:space="preserve">Кінотеатри  </w:t>
            </w:r>
          </w:p>
          <w:p w14:paraId="07ED1313" w14:textId="77777777" w:rsidR="00324F09" w:rsidRPr="00B3745A" w:rsidRDefault="00324F09" w:rsidP="00E31B59">
            <w:pPr>
              <w:rPr>
                <w:rFonts w:ascii="Arial" w:hAnsi="Arial" w:cs="Arial"/>
                <w:color w:val="00B050"/>
                <w:sz w:val="21"/>
                <w:szCs w:val="21"/>
              </w:rPr>
            </w:pPr>
          </w:p>
        </w:tc>
        <w:tc>
          <w:tcPr>
            <w:tcW w:w="1418" w:type="dxa"/>
          </w:tcPr>
          <w:p w14:paraId="2D0179F9" w14:textId="77777777" w:rsidR="00324F09" w:rsidRPr="00B3745A" w:rsidRDefault="00324F09" w:rsidP="00E31B59">
            <w:pPr>
              <w:rPr>
                <w:rFonts w:ascii="Arial" w:hAnsi="Arial" w:cs="Arial"/>
                <w:color w:val="00B050"/>
                <w:sz w:val="21"/>
                <w:szCs w:val="21"/>
              </w:rPr>
            </w:pPr>
            <w:r w:rsidRPr="00B3745A">
              <w:rPr>
                <w:rFonts w:ascii="Arial" w:hAnsi="Arial" w:cs="Arial"/>
                <w:color w:val="00B050"/>
                <w:sz w:val="21"/>
                <w:szCs w:val="21"/>
              </w:rPr>
              <w:t>Місць</w:t>
            </w:r>
          </w:p>
          <w:p w14:paraId="2CB11688" w14:textId="77777777" w:rsidR="00324F09" w:rsidRPr="00B3745A" w:rsidRDefault="00324F09" w:rsidP="00E31B59">
            <w:pPr>
              <w:rPr>
                <w:rFonts w:ascii="Arial" w:hAnsi="Arial" w:cs="Arial"/>
                <w:color w:val="00B050"/>
                <w:sz w:val="21"/>
                <w:szCs w:val="21"/>
              </w:rPr>
            </w:pPr>
            <w:r w:rsidRPr="00B3745A">
              <w:rPr>
                <w:rFonts w:ascii="Arial" w:hAnsi="Arial" w:cs="Arial"/>
                <w:color w:val="00B050"/>
                <w:sz w:val="21"/>
                <w:szCs w:val="21"/>
              </w:rPr>
              <w:t>на 1 тис. осіб</w:t>
            </w:r>
          </w:p>
        </w:tc>
        <w:tc>
          <w:tcPr>
            <w:tcW w:w="2693" w:type="dxa"/>
          </w:tcPr>
          <w:p w14:paraId="20BA276A" w14:textId="77777777" w:rsidR="00324F09" w:rsidRPr="00B3745A" w:rsidRDefault="00324F09" w:rsidP="00E31B59">
            <w:pPr>
              <w:jc w:val="center"/>
              <w:rPr>
                <w:rFonts w:ascii="Arial" w:hAnsi="Arial" w:cs="Arial"/>
                <w:color w:val="00B050"/>
                <w:sz w:val="21"/>
                <w:szCs w:val="21"/>
              </w:rPr>
            </w:pPr>
          </w:p>
          <w:p w14:paraId="2086D657" w14:textId="77777777" w:rsidR="00324F09" w:rsidRPr="00B3745A" w:rsidRDefault="00324F09" w:rsidP="00E31B59">
            <w:pPr>
              <w:jc w:val="center"/>
              <w:rPr>
                <w:rFonts w:ascii="Arial" w:hAnsi="Arial" w:cs="Arial"/>
                <w:color w:val="00B050"/>
                <w:sz w:val="21"/>
                <w:szCs w:val="21"/>
              </w:rPr>
            </w:pPr>
            <w:r w:rsidRPr="00B3745A">
              <w:rPr>
                <w:rFonts w:ascii="Arial" w:hAnsi="Arial" w:cs="Arial"/>
                <w:color w:val="00B050"/>
                <w:sz w:val="21"/>
                <w:szCs w:val="21"/>
              </w:rPr>
              <w:t>—</w:t>
            </w:r>
          </w:p>
        </w:tc>
        <w:tc>
          <w:tcPr>
            <w:tcW w:w="2693" w:type="dxa"/>
          </w:tcPr>
          <w:p w14:paraId="6FD9905C" w14:textId="77777777" w:rsidR="00324F09" w:rsidRPr="00B3745A" w:rsidRDefault="00324F09" w:rsidP="00E31B59">
            <w:pPr>
              <w:jc w:val="center"/>
              <w:rPr>
                <w:rFonts w:ascii="Arial" w:hAnsi="Arial" w:cs="Arial"/>
                <w:color w:val="00B050"/>
                <w:sz w:val="21"/>
                <w:szCs w:val="21"/>
              </w:rPr>
            </w:pPr>
          </w:p>
          <w:p w14:paraId="08840193" w14:textId="77777777" w:rsidR="00324F09" w:rsidRPr="00B3745A" w:rsidRDefault="00324F09" w:rsidP="00E31B59">
            <w:pPr>
              <w:jc w:val="center"/>
              <w:rPr>
                <w:rFonts w:ascii="Arial" w:hAnsi="Arial" w:cs="Arial"/>
                <w:color w:val="00B050"/>
                <w:sz w:val="21"/>
                <w:szCs w:val="21"/>
              </w:rPr>
            </w:pPr>
            <w:r w:rsidRPr="00B3745A">
              <w:rPr>
                <w:rFonts w:ascii="Arial" w:hAnsi="Arial" w:cs="Arial"/>
                <w:color w:val="00B050"/>
                <w:sz w:val="21"/>
                <w:szCs w:val="21"/>
              </w:rPr>
              <w:t>12</w:t>
            </w:r>
          </w:p>
        </w:tc>
        <w:tc>
          <w:tcPr>
            <w:tcW w:w="2693" w:type="dxa"/>
          </w:tcPr>
          <w:p w14:paraId="4B3D2A76" w14:textId="77777777" w:rsidR="00324F09" w:rsidRPr="00B3745A" w:rsidRDefault="00324F09" w:rsidP="00E31B59">
            <w:pPr>
              <w:rPr>
                <w:rFonts w:ascii="Arial" w:hAnsi="Arial" w:cs="Arial"/>
                <w:color w:val="00B050"/>
                <w:sz w:val="21"/>
                <w:szCs w:val="21"/>
              </w:rPr>
            </w:pPr>
          </w:p>
          <w:p w14:paraId="0492C457" w14:textId="77777777" w:rsidR="00324F09" w:rsidRPr="00B3745A" w:rsidRDefault="00324F09" w:rsidP="00E31B59">
            <w:pPr>
              <w:rPr>
                <w:rFonts w:ascii="Arial" w:hAnsi="Arial" w:cs="Arial"/>
                <w:color w:val="00B050"/>
                <w:sz w:val="21"/>
                <w:szCs w:val="21"/>
              </w:rPr>
            </w:pPr>
            <w:r w:rsidRPr="00B3745A">
              <w:rPr>
                <w:rFonts w:ascii="Arial" w:hAnsi="Arial" w:cs="Arial"/>
                <w:color w:val="00B050"/>
                <w:sz w:val="21"/>
                <w:szCs w:val="21"/>
              </w:rPr>
              <w:t>10</w:t>
            </w:r>
          </w:p>
        </w:tc>
        <w:tc>
          <w:tcPr>
            <w:tcW w:w="2552" w:type="dxa"/>
          </w:tcPr>
          <w:p w14:paraId="0D82FE6C" w14:textId="77777777" w:rsidR="00324F09" w:rsidRPr="00B3745A" w:rsidRDefault="00324F09" w:rsidP="00E31B59">
            <w:pPr>
              <w:rPr>
                <w:rFonts w:ascii="Arial" w:hAnsi="Arial" w:cs="Arial"/>
                <w:color w:val="00B050"/>
                <w:sz w:val="21"/>
                <w:szCs w:val="21"/>
              </w:rPr>
            </w:pPr>
            <w:r w:rsidRPr="00B3745A">
              <w:rPr>
                <w:rFonts w:ascii="Arial" w:hAnsi="Arial" w:cs="Arial"/>
                <w:color w:val="00B050"/>
                <w:sz w:val="21"/>
                <w:szCs w:val="21"/>
              </w:rPr>
              <w:t>Мінімальну кількість місць закладів культури, дозвілля й мистецтв приймати для найкруп</w:t>
            </w:r>
            <w:r w:rsidRPr="00B3745A">
              <w:rPr>
                <w:rFonts w:ascii="Arial" w:hAnsi="Arial" w:cs="Arial"/>
                <w:color w:val="00B050"/>
                <w:sz w:val="21"/>
                <w:szCs w:val="21"/>
              </w:rPr>
              <w:softHyphen/>
              <w:t>ніших і крупних міст</w:t>
            </w:r>
          </w:p>
        </w:tc>
      </w:tr>
      <w:tr w:rsidR="00324F09" w:rsidRPr="00B3745A" w14:paraId="7D19259F" w14:textId="77777777" w:rsidTr="00E31B59">
        <w:tc>
          <w:tcPr>
            <w:tcW w:w="2624" w:type="dxa"/>
          </w:tcPr>
          <w:p w14:paraId="1240F7E7" w14:textId="77777777" w:rsidR="00324F09" w:rsidRPr="00B3745A" w:rsidRDefault="00324F09" w:rsidP="00E31B59">
            <w:pPr>
              <w:rPr>
                <w:rFonts w:ascii="Arial" w:hAnsi="Arial" w:cs="Arial"/>
                <w:color w:val="00B050"/>
                <w:sz w:val="21"/>
                <w:szCs w:val="21"/>
              </w:rPr>
            </w:pPr>
            <w:r w:rsidRPr="00B3745A">
              <w:rPr>
                <w:rFonts w:ascii="Arial" w:hAnsi="Arial" w:cs="Arial"/>
                <w:color w:val="00B050"/>
                <w:sz w:val="21"/>
                <w:szCs w:val="21"/>
              </w:rPr>
              <w:t>Театри</w:t>
            </w:r>
          </w:p>
        </w:tc>
        <w:tc>
          <w:tcPr>
            <w:tcW w:w="1418" w:type="dxa"/>
          </w:tcPr>
          <w:p w14:paraId="61731D2D" w14:textId="77777777" w:rsidR="00324F09" w:rsidRPr="00B3745A" w:rsidRDefault="00324F09" w:rsidP="00E31B59">
            <w:pPr>
              <w:rPr>
                <w:rFonts w:ascii="Arial" w:hAnsi="Arial" w:cs="Arial"/>
                <w:color w:val="00B050"/>
                <w:sz w:val="21"/>
                <w:szCs w:val="21"/>
              </w:rPr>
            </w:pPr>
            <w:r w:rsidRPr="00B3745A">
              <w:rPr>
                <w:rFonts w:ascii="Arial" w:hAnsi="Arial" w:cs="Arial"/>
                <w:color w:val="00B050"/>
                <w:sz w:val="21"/>
                <w:szCs w:val="21"/>
              </w:rPr>
              <w:t xml:space="preserve">Місць на </w:t>
            </w:r>
            <w:r w:rsidRPr="00B3745A">
              <w:rPr>
                <w:rFonts w:ascii="Arial" w:hAnsi="Arial" w:cs="Arial"/>
                <w:color w:val="00B050"/>
                <w:sz w:val="21"/>
                <w:szCs w:val="21"/>
              </w:rPr>
              <w:br/>
              <w:t>1 тис. осіб</w:t>
            </w:r>
          </w:p>
        </w:tc>
        <w:tc>
          <w:tcPr>
            <w:tcW w:w="2693" w:type="dxa"/>
          </w:tcPr>
          <w:p w14:paraId="18333366" w14:textId="77777777" w:rsidR="00324F09" w:rsidRPr="00B3745A" w:rsidRDefault="00324F09" w:rsidP="00E31B59">
            <w:pPr>
              <w:jc w:val="center"/>
              <w:rPr>
                <w:rFonts w:ascii="Arial" w:hAnsi="Arial" w:cs="Arial"/>
                <w:color w:val="00B050"/>
                <w:sz w:val="21"/>
                <w:szCs w:val="21"/>
              </w:rPr>
            </w:pPr>
            <w:r w:rsidRPr="00B3745A">
              <w:rPr>
                <w:rFonts w:ascii="Arial" w:hAnsi="Arial" w:cs="Arial"/>
                <w:color w:val="00B050"/>
                <w:sz w:val="21"/>
                <w:szCs w:val="21"/>
              </w:rPr>
              <w:t>—</w:t>
            </w:r>
          </w:p>
        </w:tc>
        <w:tc>
          <w:tcPr>
            <w:tcW w:w="2693" w:type="dxa"/>
          </w:tcPr>
          <w:p w14:paraId="7F4780AE" w14:textId="77777777" w:rsidR="00324F09" w:rsidRPr="00B3745A" w:rsidRDefault="00324F09" w:rsidP="00E31B59">
            <w:pPr>
              <w:jc w:val="center"/>
              <w:rPr>
                <w:rFonts w:ascii="Arial" w:hAnsi="Arial" w:cs="Arial"/>
                <w:color w:val="00B050"/>
                <w:sz w:val="21"/>
                <w:szCs w:val="21"/>
              </w:rPr>
            </w:pPr>
            <w:r w:rsidRPr="00B3745A">
              <w:rPr>
                <w:rFonts w:ascii="Arial" w:hAnsi="Arial" w:cs="Arial"/>
                <w:color w:val="00B050"/>
                <w:sz w:val="21"/>
                <w:szCs w:val="21"/>
              </w:rPr>
              <w:t xml:space="preserve">2,1 </w:t>
            </w:r>
          </w:p>
        </w:tc>
        <w:tc>
          <w:tcPr>
            <w:tcW w:w="2693" w:type="dxa"/>
          </w:tcPr>
          <w:p w14:paraId="75208EFD" w14:textId="77777777" w:rsidR="00324F09" w:rsidRPr="00B3745A" w:rsidRDefault="00324F09" w:rsidP="00E31B59">
            <w:pPr>
              <w:rPr>
                <w:rFonts w:ascii="Arial" w:hAnsi="Arial" w:cs="Arial"/>
                <w:color w:val="00B050"/>
                <w:sz w:val="21"/>
                <w:szCs w:val="21"/>
              </w:rPr>
            </w:pPr>
          </w:p>
        </w:tc>
        <w:tc>
          <w:tcPr>
            <w:tcW w:w="2552" w:type="dxa"/>
          </w:tcPr>
          <w:p w14:paraId="7D1A82CE" w14:textId="77777777" w:rsidR="00324F09" w:rsidRPr="00B3745A" w:rsidRDefault="00324F09" w:rsidP="00E31B59">
            <w:pPr>
              <w:rPr>
                <w:rFonts w:ascii="Arial" w:hAnsi="Arial" w:cs="Arial"/>
                <w:color w:val="00B050"/>
                <w:sz w:val="21"/>
                <w:szCs w:val="21"/>
              </w:rPr>
            </w:pPr>
            <w:r w:rsidRPr="00B3745A">
              <w:rPr>
                <w:rFonts w:ascii="Arial" w:hAnsi="Arial" w:cs="Arial"/>
                <w:color w:val="00B050"/>
                <w:sz w:val="21"/>
                <w:szCs w:val="21"/>
              </w:rPr>
              <w:t>Для найкрупніших і крупних міст</w:t>
            </w:r>
          </w:p>
        </w:tc>
      </w:tr>
      <w:tr w:rsidR="00324F09" w:rsidRPr="00B3745A" w14:paraId="007DCF5F" w14:textId="77777777" w:rsidTr="00E31B59">
        <w:tc>
          <w:tcPr>
            <w:tcW w:w="2624" w:type="dxa"/>
          </w:tcPr>
          <w:p w14:paraId="48C550A7" w14:textId="77777777" w:rsidR="00324F09" w:rsidRPr="00B3745A" w:rsidRDefault="00324F09" w:rsidP="00E31B59">
            <w:pPr>
              <w:rPr>
                <w:rFonts w:ascii="Arial" w:hAnsi="Arial" w:cs="Arial"/>
                <w:color w:val="00B050"/>
                <w:sz w:val="21"/>
                <w:szCs w:val="21"/>
              </w:rPr>
            </w:pPr>
            <w:r w:rsidRPr="00B3745A">
              <w:rPr>
                <w:rFonts w:ascii="Arial" w:hAnsi="Arial" w:cs="Arial"/>
                <w:color w:val="00B050"/>
                <w:sz w:val="21"/>
                <w:szCs w:val="21"/>
              </w:rPr>
              <w:t>Концертні зали</w:t>
            </w:r>
          </w:p>
        </w:tc>
        <w:tc>
          <w:tcPr>
            <w:tcW w:w="1418" w:type="dxa"/>
          </w:tcPr>
          <w:p w14:paraId="54B3F54D" w14:textId="77777777" w:rsidR="00324F09" w:rsidRPr="00B3745A" w:rsidRDefault="00324F09" w:rsidP="00E31B59">
            <w:pPr>
              <w:rPr>
                <w:rFonts w:ascii="Arial" w:hAnsi="Arial" w:cs="Arial"/>
                <w:color w:val="00B050"/>
                <w:sz w:val="21"/>
                <w:szCs w:val="21"/>
              </w:rPr>
            </w:pPr>
            <w:r w:rsidRPr="00B3745A">
              <w:rPr>
                <w:rFonts w:ascii="Arial" w:hAnsi="Arial" w:cs="Arial"/>
                <w:color w:val="00B050"/>
                <w:sz w:val="21"/>
                <w:szCs w:val="21"/>
              </w:rPr>
              <w:t>Місць на 1 тис. осіб</w:t>
            </w:r>
          </w:p>
        </w:tc>
        <w:tc>
          <w:tcPr>
            <w:tcW w:w="2693" w:type="dxa"/>
          </w:tcPr>
          <w:p w14:paraId="16D674A0" w14:textId="77777777" w:rsidR="00324F09" w:rsidRPr="00B3745A" w:rsidRDefault="00324F09" w:rsidP="00E31B59">
            <w:pPr>
              <w:jc w:val="center"/>
              <w:rPr>
                <w:rFonts w:ascii="Arial" w:hAnsi="Arial" w:cs="Arial"/>
                <w:color w:val="00B050"/>
                <w:sz w:val="21"/>
                <w:szCs w:val="21"/>
              </w:rPr>
            </w:pPr>
            <w:r w:rsidRPr="00B3745A">
              <w:rPr>
                <w:rFonts w:ascii="Arial" w:hAnsi="Arial" w:cs="Arial"/>
                <w:color w:val="00B050"/>
                <w:sz w:val="21"/>
                <w:szCs w:val="21"/>
              </w:rPr>
              <w:t>—</w:t>
            </w:r>
          </w:p>
        </w:tc>
        <w:tc>
          <w:tcPr>
            <w:tcW w:w="2693" w:type="dxa"/>
          </w:tcPr>
          <w:p w14:paraId="3C44D5F2" w14:textId="77777777" w:rsidR="00324F09" w:rsidRPr="00B3745A" w:rsidRDefault="00324F09" w:rsidP="00E31B59">
            <w:pPr>
              <w:jc w:val="center"/>
              <w:rPr>
                <w:rFonts w:ascii="Arial" w:hAnsi="Arial" w:cs="Arial"/>
                <w:color w:val="00B050"/>
                <w:sz w:val="21"/>
                <w:szCs w:val="21"/>
              </w:rPr>
            </w:pPr>
            <w:r w:rsidRPr="00B3745A">
              <w:rPr>
                <w:rFonts w:ascii="Arial" w:hAnsi="Arial" w:cs="Arial"/>
                <w:color w:val="00B050"/>
                <w:sz w:val="21"/>
                <w:szCs w:val="21"/>
              </w:rPr>
              <w:t xml:space="preserve">1,3 </w:t>
            </w:r>
          </w:p>
        </w:tc>
        <w:tc>
          <w:tcPr>
            <w:tcW w:w="2693" w:type="dxa"/>
          </w:tcPr>
          <w:p w14:paraId="37D08B1E" w14:textId="77777777" w:rsidR="00324F09" w:rsidRPr="00B3745A" w:rsidRDefault="00324F09" w:rsidP="00E31B59">
            <w:pPr>
              <w:rPr>
                <w:rFonts w:ascii="Arial" w:hAnsi="Arial" w:cs="Arial"/>
                <w:color w:val="00B050"/>
                <w:sz w:val="21"/>
                <w:szCs w:val="21"/>
              </w:rPr>
            </w:pPr>
          </w:p>
        </w:tc>
        <w:tc>
          <w:tcPr>
            <w:tcW w:w="2552" w:type="dxa"/>
            <w:vMerge w:val="restart"/>
          </w:tcPr>
          <w:p w14:paraId="5675CE72" w14:textId="77777777" w:rsidR="00324F09" w:rsidRPr="00B3745A" w:rsidRDefault="00324F09" w:rsidP="00E31B59">
            <w:pPr>
              <w:rPr>
                <w:rFonts w:ascii="Arial" w:hAnsi="Arial" w:cs="Arial"/>
                <w:strike/>
                <w:color w:val="00B050"/>
                <w:sz w:val="21"/>
                <w:szCs w:val="21"/>
              </w:rPr>
            </w:pPr>
            <w:r w:rsidRPr="00B3745A">
              <w:rPr>
                <w:rFonts w:ascii="Arial" w:hAnsi="Arial" w:cs="Arial"/>
                <w:color w:val="00B050"/>
                <w:sz w:val="21"/>
                <w:szCs w:val="21"/>
              </w:rPr>
              <w:t>Для найкрупніших і крупних міст</w:t>
            </w:r>
          </w:p>
        </w:tc>
      </w:tr>
      <w:tr w:rsidR="00324F09" w:rsidRPr="00B3745A" w14:paraId="4FA6412F" w14:textId="77777777" w:rsidTr="00E31B59">
        <w:tc>
          <w:tcPr>
            <w:tcW w:w="2624" w:type="dxa"/>
          </w:tcPr>
          <w:p w14:paraId="75892ED3" w14:textId="77777777" w:rsidR="00324F09" w:rsidRPr="00B3745A" w:rsidRDefault="00324F09" w:rsidP="00E31B59">
            <w:pPr>
              <w:rPr>
                <w:rFonts w:ascii="Arial" w:hAnsi="Arial" w:cs="Arial"/>
                <w:color w:val="00B050"/>
                <w:sz w:val="21"/>
                <w:szCs w:val="21"/>
              </w:rPr>
            </w:pPr>
            <w:r w:rsidRPr="00B3745A">
              <w:rPr>
                <w:rFonts w:ascii="Arial" w:hAnsi="Arial" w:cs="Arial"/>
                <w:color w:val="00B050"/>
                <w:sz w:val="21"/>
                <w:szCs w:val="21"/>
              </w:rPr>
              <w:t>Цирки</w:t>
            </w:r>
          </w:p>
        </w:tc>
        <w:tc>
          <w:tcPr>
            <w:tcW w:w="1418" w:type="dxa"/>
          </w:tcPr>
          <w:p w14:paraId="2AD64127" w14:textId="77777777" w:rsidR="00324F09" w:rsidRPr="00B3745A" w:rsidRDefault="00324F09" w:rsidP="00E31B59">
            <w:pPr>
              <w:rPr>
                <w:rFonts w:ascii="Arial" w:hAnsi="Arial" w:cs="Arial"/>
                <w:color w:val="00B050"/>
                <w:sz w:val="21"/>
                <w:szCs w:val="21"/>
              </w:rPr>
            </w:pPr>
            <w:r w:rsidRPr="00B3745A">
              <w:rPr>
                <w:rFonts w:ascii="Arial" w:hAnsi="Arial" w:cs="Arial"/>
                <w:color w:val="00B050"/>
                <w:sz w:val="21"/>
                <w:szCs w:val="21"/>
              </w:rPr>
              <w:t>Місць на 1 тис. осіб</w:t>
            </w:r>
          </w:p>
        </w:tc>
        <w:tc>
          <w:tcPr>
            <w:tcW w:w="2693" w:type="dxa"/>
          </w:tcPr>
          <w:p w14:paraId="788E34C7" w14:textId="77777777" w:rsidR="00324F09" w:rsidRPr="00B3745A" w:rsidRDefault="00324F09" w:rsidP="00E31B59">
            <w:pPr>
              <w:jc w:val="center"/>
              <w:rPr>
                <w:rFonts w:ascii="Arial" w:hAnsi="Arial" w:cs="Arial"/>
                <w:color w:val="00B050"/>
                <w:sz w:val="21"/>
                <w:szCs w:val="21"/>
              </w:rPr>
            </w:pPr>
            <w:r w:rsidRPr="00B3745A">
              <w:rPr>
                <w:rFonts w:ascii="Arial" w:hAnsi="Arial" w:cs="Arial"/>
                <w:color w:val="00B050"/>
                <w:sz w:val="21"/>
                <w:szCs w:val="21"/>
              </w:rPr>
              <w:t>—</w:t>
            </w:r>
          </w:p>
        </w:tc>
        <w:tc>
          <w:tcPr>
            <w:tcW w:w="2693" w:type="dxa"/>
          </w:tcPr>
          <w:p w14:paraId="028BBEAB" w14:textId="77777777" w:rsidR="00324F09" w:rsidRPr="00B3745A" w:rsidRDefault="00324F09" w:rsidP="00E31B59">
            <w:pPr>
              <w:jc w:val="center"/>
              <w:rPr>
                <w:rFonts w:ascii="Arial" w:hAnsi="Arial" w:cs="Arial"/>
                <w:color w:val="00B050"/>
                <w:sz w:val="21"/>
                <w:szCs w:val="21"/>
              </w:rPr>
            </w:pPr>
            <w:r w:rsidRPr="00B3745A">
              <w:rPr>
                <w:rFonts w:ascii="Arial" w:hAnsi="Arial" w:cs="Arial"/>
                <w:color w:val="00B050"/>
                <w:sz w:val="21"/>
                <w:szCs w:val="21"/>
              </w:rPr>
              <w:t>0,2–0,25</w:t>
            </w:r>
          </w:p>
        </w:tc>
        <w:tc>
          <w:tcPr>
            <w:tcW w:w="2693" w:type="dxa"/>
          </w:tcPr>
          <w:p w14:paraId="461E49B6" w14:textId="77777777" w:rsidR="00324F09" w:rsidRPr="00B3745A" w:rsidRDefault="00324F09" w:rsidP="00E31B59">
            <w:pPr>
              <w:rPr>
                <w:rFonts w:ascii="Arial" w:hAnsi="Arial" w:cs="Arial"/>
                <w:color w:val="00B050"/>
                <w:sz w:val="21"/>
                <w:szCs w:val="21"/>
              </w:rPr>
            </w:pPr>
          </w:p>
        </w:tc>
        <w:tc>
          <w:tcPr>
            <w:tcW w:w="2552" w:type="dxa"/>
            <w:vMerge/>
          </w:tcPr>
          <w:p w14:paraId="12FEAFAD" w14:textId="77777777" w:rsidR="00324F09" w:rsidRPr="00B3745A" w:rsidRDefault="00324F09" w:rsidP="00E31B59">
            <w:pPr>
              <w:rPr>
                <w:rFonts w:ascii="Arial" w:hAnsi="Arial" w:cs="Arial"/>
                <w:color w:val="00B050"/>
                <w:sz w:val="21"/>
                <w:szCs w:val="21"/>
              </w:rPr>
            </w:pPr>
          </w:p>
        </w:tc>
      </w:tr>
      <w:tr w:rsidR="00324F09" w:rsidRPr="00B3745A" w14:paraId="5F3CF723" w14:textId="77777777" w:rsidTr="00E31B59">
        <w:tc>
          <w:tcPr>
            <w:tcW w:w="2624" w:type="dxa"/>
          </w:tcPr>
          <w:p w14:paraId="381F90E6" w14:textId="77777777" w:rsidR="00324F09" w:rsidRPr="00B3745A" w:rsidRDefault="00324F09" w:rsidP="00E31B59">
            <w:pPr>
              <w:rPr>
                <w:rFonts w:ascii="Arial" w:hAnsi="Arial" w:cs="Arial"/>
                <w:color w:val="00B050"/>
                <w:sz w:val="21"/>
                <w:szCs w:val="21"/>
              </w:rPr>
            </w:pPr>
            <w:r w:rsidRPr="00B3745A">
              <w:rPr>
                <w:rFonts w:ascii="Arial" w:hAnsi="Arial" w:cs="Arial"/>
                <w:color w:val="00B050"/>
                <w:sz w:val="21"/>
                <w:szCs w:val="21"/>
              </w:rPr>
              <w:t>Культові споруди</w:t>
            </w:r>
          </w:p>
        </w:tc>
        <w:tc>
          <w:tcPr>
            <w:tcW w:w="1418" w:type="dxa"/>
          </w:tcPr>
          <w:p w14:paraId="2E06A5D1" w14:textId="77777777" w:rsidR="00324F09" w:rsidRPr="00B3745A" w:rsidRDefault="00324F09" w:rsidP="00E31B59">
            <w:pPr>
              <w:rPr>
                <w:rFonts w:ascii="Arial" w:hAnsi="Arial" w:cs="Arial"/>
                <w:color w:val="00B050"/>
                <w:sz w:val="21"/>
                <w:szCs w:val="21"/>
              </w:rPr>
            </w:pPr>
            <w:r w:rsidRPr="00B3745A">
              <w:rPr>
                <w:rFonts w:ascii="Arial" w:hAnsi="Arial" w:cs="Arial"/>
                <w:color w:val="00B050"/>
                <w:sz w:val="21"/>
                <w:szCs w:val="21"/>
              </w:rPr>
              <w:t>Місць</w:t>
            </w:r>
          </w:p>
        </w:tc>
        <w:tc>
          <w:tcPr>
            <w:tcW w:w="2693" w:type="dxa"/>
          </w:tcPr>
          <w:p w14:paraId="501409BB" w14:textId="77777777" w:rsidR="00324F09" w:rsidRPr="00B3745A" w:rsidRDefault="00324F09" w:rsidP="00E31B59">
            <w:pPr>
              <w:jc w:val="center"/>
              <w:rPr>
                <w:rFonts w:ascii="Arial" w:hAnsi="Arial" w:cs="Arial"/>
                <w:color w:val="00B050"/>
                <w:sz w:val="21"/>
                <w:szCs w:val="21"/>
              </w:rPr>
            </w:pPr>
            <w:r w:rsidRPr="00B3745A">
              <w:rPr>
                <w:rFonts w:ascii="Arial" w:hAnsi="Arial" w:cs="Arial"/>
                <w:color w:val="00B050"/>
                <w:sz w:val="21"/>
                <w:szCs w:val="21"/>
              </w:rPr>
              <w:t>—</w:t>
            </w:r>
          </w:p>
        </w:tc>
        <w:tc>
          <w:tcPr>
            <w:tcW w:w="2693" w:type="dxa"/>
          </w:tcPr>
          <w:p w14:paraId="2BC63DBA" w14:textId="77777777" w:rsidR="00324F09" w:rsidRPr="00B3745A" w:rsidRDefault="00324F09" w:rsidP="00E31B59">
            <w:pPr>
              <w:rPr>
                <w:rFonts w:ascii="Arial" w:hAnsi="Arial" w:cs="Arial"/>
                <w:color w:val="00B050"/>
                <w:sz w:val="21"/>
                <w:szCs w:val="21"/>
              </w:rPr>
            </w:pPr>
            <w:r w:rsidRPr="00B3745A">
              <w:rPr>
                <w:rFonts w:ascii="Arial" w:hAnsi="Arial" w:cs="Arial"/>
                <w:color w:val="00B050"/>
                <w:sz w:val="21"/>
                <w:szCs w:val="21"/>
              </w:rPr>
              <w:t>За розрахунком і зав</w:t>
            </w:r>
            <w:r w:rsidRPr="00B3745A">
              <w:rPr>
                <w:rFonts w:ascii="Arial" w:hAnsi="Arial" w:cs="Arial"/>
                <w:color w:val="00B050"/>
                <w:sz w:val="21"/>
                <w:szCs w:val="21"/>
              </w:rPr>
              <w:softHyphen/>
              <w:t xml:space="preserve">данням на проєктування </w:t>
            </w:r>
          </w:p>
        </w:tc>
        <w:tc>
          <w:tcPr>
            <w:tcW w:w="2693" w:type="dxa"/>
          </w:tcPr>
          <w:p w14:paraId="6F3AC689" w14:textId="77777777" w:rsidR="00324F09" w:rsidRPr="00B3745A" w:rsidRDefault="00324F09" w:rsidP="00E31B59">
            <w:pPr>
              <w:rPr>
                <w:rFonts w:ascii="Arial" w:hAnsi="Arial" w:cs="Arial"/>
                <w:color w:val="00B050"/>
                <w:sz w:val="21"/>
                <w:szCs w:val="21"/>
              </w:rPr>
            </w:pPr>
          </w:p>
        </w:tc>
        <w:tc>
          <w:tcPr>
            <w:tcW w:w="2552" w:type="dxa"/>
          </w:tcPr>
          <w:p w14:paraId="3CDF57ED" w14:textId="77777777" w:rsidR="00324F09" w:rsidRPr="00B3745A" w:rsidRDefault="00324F09" w:rsidP="00E31B59">
            <w:pPr>
              <w:rPr>
                <w:rFonts w:ascii="Arial" w:hAnsi="Arial" w:cs="Arial"/>
                <w:color w:val="00B050"/>
                <w:sz w:val="21"/>
                <w:szCs w:val="21"/>
              </w:rPr>
            </w:pPr>
          </w:p>
        </w:tc>
      </w:tr>
      <w:tr w:rsidR="00324F09" w:rsidRPr="00B3745A" w14:paraId="34F343F0" w14:textId="77777777" w:rsidTr="00E31B59">
        <w:tc>
          <w:tcPr>
            <w:tcW w:w="14673" w:type="dxa"/>
            <w:gridSpan w:val="6"/>
          </w:tcPr>
          <w:p w14:paraId="40E1E3F7" w14:textId="77777777" w:rsidR="00324F09" w:rsidRPr="00B3745A" w:rsidRDefault="00324F09" w:rsidP="00E31B59">
            <w:pPr>
              <w:rPr>
                <w:rFonts w:ascii="Arial" w:hAnsi="Arial" w:cs="Arial"/>
                <w:b/>
                <w:bCs/>
                <w:color w:val="00B050"/>
                <w:sz w:val="21"/>
                <w:szCs w:val="21"/>
              </w:rPr>
            </w:pPr>
            <w:r w:rsidRPr="00B3745A">
              <w:rPr>
                <w:rFonts w:ascii="Arial" w:hAnsi="Arial" w:cs="Arial"/>
                <w:b/>
                <w:bCs/>
                <w:color w:val="00B050"/>
                <w:sz w:val="21"/>
                <w:szCs w:val="21"/>
              </w:rPr>
              <w:t>Підприємства торгівлі, харчування (заклади ресторанного господарства) та побутового обслуговування</w:t>
            </w:r>
          </w:p>
        </w:tc>
      </w:tr>
      <w:tr w:rsidR="00324F09" w:rsidRPr="00B3745A" w14:paraId="08CA257D" w14:textId="77777777" w:rsidTr="00E31B59">
        <w:tc>
          <w:tcPr>
            <w:tcW w:w="2624" w:type="dxa"/>
          </w:tcPr>
          <w:p w14:paraId="7382136B" w14:textId="77777777" w:rsidR="00324F09" w:rsidRPr="00B3745A" w:rsidRDefault="00324F09" w:rsidP="00E31B59">
            <w:pPr>
              <w:rPr>
                <w:rFonts w:ascii="Arial" w:hAnsi="Arial" w:cs="Arial"/>
                <w:color w:val="00B050"/>
                <w:sz w:val="21"/>
                <w:szCs w:val="21"/>
              </w:rPr>
            </w:pPr>
            <w:r w:rsidRPr="00B3745A">
              <w:rPr>
                <w:rFonts w:ascii="Arial" w:hAnsi="Arial" w:cs="Arial"/>
                <w:color w:val="00B050"/>
                <w:sz w:val="21"/>
                <w:szCs w:val="21"/>
              </w:rPr>
              <w:t>Магазини</w:t>
            </w:r>
          </w:p>
          <w:p w14:paraId="602FE9C7" w14:textId="77777777" w:rsidR="00324F09" w:rsidRPr="00B3745A" w:rsidRDefault="00324F09" w:rsidP="00E31B59">
            <w:pPr>
              <w:rPr>
                <w:rFonts w:ascii="Arial" w:hAnsi="Arial" w:cs="Arial"/>
                <w:color w:val="00B050"/>
                <w:sz w:val="21"/>
                <w:szCs w:val="21"/>
              </w:rPr>
            </w:pPr>
            <w:r w:rsidRPr="00B3745A">
              <w:rPr>
                <w:rFonts w:ascii="Arial" w:hAnsi="Arial" w:cs="Arial"/>
                <w:color w:val="00B050"/>
                <w:sz w:val="21"/>
                <w:szCs w:val="21"/>
              </w:rPr>
              <w:t>у тому числі:</w:t>
            </w:r>
          </w:p>
          <w:p w14:paraId="29286584" w14:textId="77777777" w:rsidR="00324F09" w:rsidRPr="00B3745A" w:rsidRDefault="00324F09" w:rsidP="00E31B59">
            <w:pPr>
              <w:rPr>
                <w:rFonts w:ascii="Arial" w:hAnsi="Arial" w:cs="Arial"/>
                <w:color w:val="00B050"/>
                <w:sz w:val="21"/>
                <w:szCs w:val="21"/>
              </w:rPr>
            </w:pPr>
          </w:p>
          <w:p w14:paraId="0DCB33DA" w14:textId="77777777" w:rsidR="00324F09" w:rsidRPr="00B3745A" w:rsidRDefault="00324F09" w:rsidP="00E31B59">
            <w:pPr>
              <w:rPr>
                <w:rFonts w:ascii="Arial" w:hAnsi="Arial" w:cs="Arial"/>
                <w:color w:val="00B050"/>
                <w:sz w:val="21"/>
                <w:szCs w:val="21"/>
              </w:rPr>
            </w:pPr>
            <w:r w:rsidRPr="00B3745A">
              <w:rPr>
                <w:rFonts w:ascii="Arial" w:hAnsi="Arial" w:cs="Arial"/>
                <w:color w:val="00B050"/>
                <w:sz w:val="21"/>
                <w:szCs w:val="21"/>
              </w:rPr>
              <w:t>продовольчих товарів</w:t>
            </w:r>
          </w:p>
          <w:p w14:paraId="4790DCD4" w14:textId="77777777" w:rsidR="00324F09" w:rsidRPr="00B3745A" w:rsidRDefault="00324F09" w:rsidP="00E31B59">
            <w:pPr>
              <w:rPr>
                <w:rFonts w:ascii="Arial" w:hAnsi="Arial" w:cs="Arial"/>
                <w:color w:val="00B050"/>
                <w:sz w:val="21"/>
                <w:szCs w:val="21"/>
              </w:rPr>
            </w:pPr>
            <w:r w:rsidRPr="00B3745A">
              <w:rPr>
                <w:rFonts w:ascii="Arial" w:hAnsi="Arial" w:cs="Arial"/>
                <w:color w:val="00B050"/>
                <w:sz w:val="21"/>
                <w:szCs w:val="21"/>
              </w:rPr>
              <w:t>непродовольчих товарів</w:t>
            </w:r>
          </w:p>
        </w:tc>
        <w:tc>
          <w:tcPr>
            <w:tcW w:w="1418" w:type="dxa"/>
          </w:tcPr>
          <w:p w14:paraId="1B74986B" w14:textId="77777777" w:rsidR="00324F09" w:rsidRPr="00B3745A" w:rsidRDefault="00324F09" w:rsidP="00E31B59">
            <w:pPr>
              <w:rPr>
                <w:rFonts w:ascii="Arial" w:hAnsi="Arial" w:cs="Arial"/>
                <w:color w:val="00B050"/>
                <w:sz w:val="21"/>
                <w:szCs w:val="21"/>
              </w:rPr>
            </w:pPr>
            <w:r w:rsidRPr="00B3745A">
              <w:rPr>
                <w:rFonts w:ascii="Arial" w:hAnsi="Arial" w:cs="Arial"/>
                <w:color w:val="00B050"/>
                <w:sz w:val="21"/>
                <w:szCs w:val="21"/>
              </w:rPr>
              <w:t>Магазини</w:t>
            </w:r>
          </w:p>
          <w:p w14:paraId="63080DD2" w14:textId="77777777" w:rsidR="00324F09" w:rsidRPr="00B3745A" w:rsidRDefault="00324F09" w:rsidP="00E31B59">
            <w:pPr>
              <w:rPr>
                <w:rFonts w:ascii="Arial" w:hAnsi="Arial" w:cs="Arial"/>
                <w:color w:val="00B050"/>
                <w:sz w:val="21"/>
                <w:szCs w:val="21"/>
              </w:rPr>
            </w:pPr>
            <w:r w:rsidRPr="00B3745A">
              <w:rPr>
                <w:rFonts w:ascii="Arial" w:hAnsi="Arial" w:cs="Arial"/>
                <w:color w:val="00B050"/>
                <w:sz w:val="21"/>
                <w:szCs w:val="21"/>
              </w:rPr>
              <w:t>у тому числі:</w:t>
            </w:r>
          </w:p>
          <w:p w14:paraId="47072008" w14:textId="77777777" w:rsidR="00324F09" w:rsidRPr="00B3745A" w:rsidRDefault="00324F09" w:rsidP="00E31B59">
            <w:pPr>
              <w:rPr>
                <w:rFonts w:ascii="Arial" w:hAnsi="Arial" w:cs="Arial"/>
                <w:color w:val="00B050"/>
                <w:sz w:val="21"/>
                <w:szCs w:val="21"/>
              </w:rPr>
            </w:pPr>
            <w:r w:rsidRPr="00B3745A">
              <w:rPr>
                <w:rFonts w:ascii="Arial" w:hAnsi="Arial" w:cs="Arial"/>
                <w:color w:val="00B050"/>
                <w:sz w:val="21"/>
                <w:szCs w:val="21"/>
              </w:rPr>
              <w:t>продовольчих товарів,</w:t>
            </w:r>
          </w:p>
          <w:p w14:paraId="7764BE93" w14:textId="77777777" w:rsidR="00324F09" w:rsidRPr="00B3745A" w:rsidRDefault="00324F09" w:rsidP="00E31B59">
            <w:pPr>
              <w:rPr>
                <w:rFonts w:ascii="Arial" w:hAnsi="Arial" w:cs="Arial"/>
                <w:color w:val="00B050"/>
                <w:sz w:val="21"/>
                <w:szCs w:val="21"/>
              </w:rPr>
            </w:pPr>
            <w:r w:rsidRPr="00B3745A">
              <w:rPr>
                <w:rFonts w:ascii="Arial" w:hAnsi="Arial" w:cs="Arial"/>
                <w:color w:val="00B050"/>
                <w:sz w:val="21"/>
                <w:szCs w:val="21"/>
              </w:rPr>
              <w:t>непродовольчих товарів</w:t>
            </w:r>
          </w:p>
        </w:tc>
        <w:tc>
          <w:tcPr>
            <w:tcW w:w="2693" w:type="dxa"/>
          </w:tcPr>
          <w:p w14:paraId="6EF00E47" w14:textId="77777777" w:rsidR="00324F09" w:rsidRPr="00B3745A" w:rsidRDefault="00324F09" w:rsidP="00E31B59">
            <w:pPr>
              <w:rPr>
                <w:rFonts w:ascii="Arial" w:hAnsi="Arial" w:cs="Arial"/>
                <w:color w:val="00B050"/>
                <w:sz w:val="21"/>
                <w:szCs w:val="21"/>
              </w:rPr>
            </w:pPr>
            <w:r w:rsidRPr="00B3745A">
              <w:rPr>
                <w:rFonts w:ascii="Arial" w:hAnsi="Arial" w:cs="Arial"/>
                <w:color w:val="00B050"/>
                <w:sz w:val="21"/>
                <w:szCs w:val="21"/>
              </w:rPr>
              <w:t>Магазини</w:t>
            </w:r>
          </w:p>
          <w:p w14:paraId="0A60A3D2" w14:textId="77777777" w:rsidR="00324F09" w:rsidRPr="00B3745A" w:rsidRDefault="00324F09" w:rsidP="00E31B59">
            <w:pPr>
              <w:rPr>
                <w:rFonts w:ascii="Arial" w:hAnsi="Arial" w:cs="Arial"/>
                <w:color w:val="00B050"/>
                <w:sz w:val="21"/>
                <w:szCs w:val="21"/>
              </w:rPr>
            </w:pPr>
            <w:r w:rsidRPr="00B3745A">
              <w:rPr>
                <w:rFonts w:ascii="Arial" w:hAnsi="Arial" w:cs="Arial"/>
                <w:color w:val="00B050"/>
                <w:sz w:val="21"/>
                <w:szCs w:val="21"/>
              </w:rPr>
              <w:t>у тому числі:</w:t>
            </w:r>
          </w:p>
          <w:p w14:paraId="387963AA" w14:textId="77777777" w:rsidR="00324F09" w:rsidRPr="00B3745A" w:rsidRDefault="00324F09" w:rsidP="00E31B59">
            <w:pPr>
              <w:rPr>
                <w:rFonts w:ascii="Arial" w:hAnsi="Arial" w:cs="Arial"/>
                <w:color w:val="00B050"/>
                <w:sz w:val="21"/>
                <w:szCs w:val="21"/>
              </w:rPr>
            </w:pPr>
          </w:p>
          <w:p w14:paraId="23F14953" w14:textId="77777777" w:rsidR="00324F09" w:rsidRPr="00B3745A" w:rsidRDefault="00324F09" w:rsidP="00E31B59">
            <w:pPr>
              <w:rPr>
                <w:rFonts w:ascii="Arial" w:hAnsi="Arial" w:cs="Arial"/>
                <w:color w:val="00B050"/>
                <w:sz w:val="21"/>
                <w:szCs w:val="21"/>
              </w:rPr>
            </w:pPr>
            <w:r w:rsidRPr="00B3745A">
              <w:rPr>
                <w:rFonts w:ascii="Arial" w:hAnsi="Arial" w:cs="Arial"/>
                <w:color w:val="00B050"/>
                <w:sz w:val="21"/>
                <w:szCs w:val="21"/>
              </w:rPr>
              <w:t>продовольчих товарів,</w:t>
            </w:r>
          </w:p>
          <w:p w14:paraId="7A96C373" w14:textId="77777777" w:rsidR="00324F09" w:rsidRPr="00B3745A" w:rsidRDefault="00324F09" w:rsidP="00E31B59">
            <w:pPr>
              <w:rPr>
                <w:rFonts w:ascii="Arial" w:hAnsi="Arial" w:cs="Arial"/>
                <w:color w:val="00B050"/>
                <w:sz w:val="21"/>
                <w:szCs w:val="21"/>
              </w:rPr>
            </w:pPr>
            <w:r w:rsidRPr="00B3745A">
              <w:rPr>
                <w:rFonts w:ascii="Arial" w:hAnsi="Arial" w:cs="Arial"/>
                <w:color w:val="00B050"/>
                <w:sz w:val="21"/>
                <w:szCs w:val="21"/>
              </w:rPr>
              <w:t>непродовольчих товарів</w:t>
            </w:r>
          </w:p>
        </w:tc>
        <w:tc>
          <w:tcPr>
            <w:tcW w:w="2693" w:type="dxa"/>
          </w:tcPr>
          <w:p w14:paraId="04D50BDE" w14:textId="77777777" w:rsidR="00324F09" w:rsidRPr="00B3745A" w:rsidRDefault="00324F09" w:rsidP="00E31B59">
            <w:pPr>
              <w:rPr>
                <w:rFonts w:ascii="Arial" w:hAnsi="Arial" w:cs="Arial"/>
                <w:color w:val="00B050"/>
                <w:sz w:val="21"/>
                <w:szCs w:val="21"/>
              </w:rPr>
            </w:pPr>
            <w:r w:rsidRPr="00B3745A">
              <w:rPr>
                <w:rFonts w:ascii="Arial" w:hAnsi="Arial" w:cs="Arial"/>
                <w:color w:val="00B050"/>
                <w:sz w:val="21"/>
                <w:szCs w:val="21"/>
              </w:rPr>
              <w:t>Магазини</w:t>
            </w:r>
          </w:p>
          <w:p w14:paraId="7C34E523" w14:textId="77777777" w:rsidR="00324F09" w:rsidRPr="00B3745A" w:rsidRDefault="00324F09" w:rsidP="00E31B59">
            <w:pPr>
              <w:rPr>
                <w:rFonts w:ascii="Arial" w:hAnsi="Arial" w:cs="Arial"/>
                <w:color w:val="00B050"/>
                <w:sz w:val="21"/>
                <w:szCs w:val="21"/>
              </w:rPr>
            </w:pPr>
            <w:r w:rsidRPr="00B3745A">
              <w:rPr>
                <w:rFonts w:ascii="Arial" w:hAnsi="Arial" w:cs="Arial"/>
                <w:color w:val="00B050"/>
                <w:sz w:val="21"/>
                <w:szCs w:val="21"/>
              </w:rPr>
              <w:t>у тому числі:</w:t>
            </w:r>
          </w:p>
          <w:p w14:paraId="14477757" w14:textId="77777777" w:rsidR="00324F09" w:rsidRPr="00B3745A" w:rsidRDefault="00324F09" w:rsidP="00E31B59">
            <w:pPr>
              <w:rPr>
                <w:rFonts w:ascii="Arial" w:hAnsi="Arial" w:cs="Arial"/>
                <w:color w:val="00B050"/>
                <w:sz w:val="21"/>
                <w:szCs w:val="21"/>
              </w:rPr>
            </w:pPr>
          </w:p>
          <w:p w14:paraId="14B9EF64" w14:textId="77777777" w:rsidR="00324F09" w:rsidRPr="00B3745A" w:rsidRDefault="00324F09" w:rsidP="00E31B59">
            <w:pPr>
              <w:rPr>
                <w:rFonts w:ascii="Arial" w:hAnsi="Arial" w:cs="Arial"/>
                <w:color w:val="00B050"/>
                <w:sz w:val="21"/>
                <w:szCs w:val="21"/>
              </w:rPr>
            </w:pPr>
            <w:r w:rsidRPr="00B3745A">
              <w:rPr>
                <w:rFonts w:ascii="Arial" w:hAnsi="Arial" w:cs="Arial"/>
                <w:color w:val="00B050"/>
                <w:sz w:val="21"/>
                <w:szCs w:val="21"/>
              </w:rPr>
              <w:t>продовольчих товарів,</w:t>
            </w:r>
          </w:p>
          <w:p w14:paraId="3C219E4E" w14:textId="77777777" w:rsidR="00324F09" w:rsidRPr="00B3745A" w:rsidRDefault="00324F09" w:rsidP="00E31B59">
            <w:pPr>
              <w:rPr>
                <w:rFonts w:ascii="Arial" w:hAnsi="Arial" w:cs="Arial"/>
                <w:color w:val="00B050"/>
                <w:sz w:val="21"/>
                <w:szCs w:val="21"/>
              </w:rPr>
            </w:pPr>
            <w:r w:rsidRPr="00B3745A">
              <w:rPr>
                <w:rFonts w:ascii="Arial" w:hAnsi="Arial" w:cs="Arial"/>
                <w:color w:val="00B050"/>
                <w:sz w:val="21"/>
                <w:szCs w:val="21"/>
              </w:rPr>
              <w:t>непродовольчих товарів</w:t>
            </w:r>
          </w:p>
        </w:tc>
        <w:tc>
          <w:tcPr>
            <w:tcW w:w="2693" w:type="dxa"/>
          </w:tcPr>
          <w:p w14:paraId="70C2DB0B" w14:textId="77777777" w:rsidR="00324F09" w:rsidRPr="00B3745A" w:rsidRDefault="00324F09" w:rsidP="00E31B59">
            <w:pPr>
              <w:rPr>
                <w:rFonts w:ascii="Arial" w:hAnsi="Arial" w:cs="Arial"/>
                <w:color w:val="00B050"/>
                <w:sz w:val="21"/>
                <w:szCs w:val="21"/>
              </w:rPr>
            </w:pPr>
            <w:r w:rsidRPr="00B3745A">
              <w:rPr>
                <w:rFonts w:ascii="Arial" w:hAnsi="Arial" w:cs="Arial"/>
                <w:color w:val="00B050"/>
                <w:sz w:val="21"/>
                <w:szCs w:val="21"/>
              </w:rPr>
              <w:t>Магазини</w:t>
            </w:r>
          </w:p>
          <w:p w14:paraId="7E5A247C" w14:textId="77777777" w:rsidR="00324F09" w:rsidRPr="00B3745A" w:rsidRDefault="00324F09" w:rsidP="00E31B59">
            <w:pPr>
              <w:rPr>
                <w:rFonts w:ascii="Arial" w:hAnsi="Arial" w:cs="Arial"/>
                <w:color w:val="00B050"/>
                <w:sz w:val="21"/>
                <w:szCs w:val="21"/>
              </w:rPr>
            </w:pPr>
            <w:r w:rsidRPr="00B3745A">
              <w:rPr>
                <w:rFonts w:ascii="Arial" w:hAnsi="Arial" w:cs="Arial"/>
                <w:color w:val="00B050"/>
                <w:sz w:val="21"/>
                <w:szCs w:val="21"/>
              </w:rPr>
              <w:t>у тому числі:</w:t>
            </w:r>
          </w:p>
          <w:p w14:paraId="6336B409" w14:textId="77777777" w:rsidR="00324F09" w:rsidRPr="00B3745A" w:rsidRDefault="00324F09" w:rsidP="00E31B59">
            <w:pPr>
              <w:rPr>
                <w:rFonts w:ascii="Arial" w:hAnsi="Arial" w:cs="Arial"/>
                <w:color w:val="00B050"/>
                <w:sz w:val="21"/>
                <w:szCs w:val="21"/>
              </w:rPr>
            </w:pPr>
          </w:p>
          <w:p w14:paraId="44A5BB60" w14:textId="77777777" w:rsidR="00324F09" w:rsidRPr="00B3745A" w:rsidRDefault="00324F09" w:rsidP="00E31B59">
            <w:pPr>
              <w:rPr>
                <w:rFonts w:ascii="Arial" w:hAnsi="Arial" w:cs="Arial"/>
                <w:color w:val="00B050"/>
                <w:sz w:val="21"/>
                <w:szCs w:val="21"/>
              </w:rPr>
            </w:pPr>
            <w:r w:rsidRPr="00B3745A">
              <w:rPr>
                <w:rFonts w:ascii="Arial" w:hAnsi="Arial" w:cs="Arial"/>
                <w:color w:val="00B050"/>
                <w:sz w:val="21"/>
                <w:szCs w:val="21"/>
              </w:rPr>
              <w:t>продовольчих товарів,</w:t>
            </w:r>
          </w:p>
          <w:p w14:paraId="25122041" w14:textId="77777777" w:rsidR="00324F09" w:rsidRPr="00B3745A" w:rsidRDefault="00324F09" w:rsidP="00E31B59">
            <w:pPr>
              <w:rPr>
                <w:rFonts w:ascii="Arial" w:hAnsi="Arial" w:cs="Arial"/>
                <w:color w:val="00B050"/>
                <w:sz w:val="21"/>
                <w:szCs w:val="21"/>
              </w:rPr>
            </w:pPr>
            <w:r w:rsidRPr="00B3745A">
              <w:rPr>
                <w:rFonts w:ascii="Arial" w:hAnsi="Arial" w:cs="Arial"/>
                <w:color w:val="00B050"/>
                <w:sz w:val="21"/>
                <w:szCs w:val="21"/>
              </w:rPr>
              <w:t>непродовольчих товарів</w:t>
            </w:r>
          </w:p>
        </w:tc>
        <w:tc>
          <w:tcPr>
            <w:tcW w:w="2552" w:type="dxa"/>
          </w:tcPr>
          <w:p w14:paraId="436C10F0" w14:textId="77777777" w:rsidR="00324F09" w:rsidRPr="00B3745A" w:rsidRDefault="00324F09" w:rsidP="00E31B59">
            <w:pPr>
              <w:rPr>
                <w:rFonts w:ascii="Arial" w:hAnsi="Arial" w:cs="Arial"/>
                <w:color w:val="00B050"/>
                <w:sz w:val="21"/>
                <w:szCs w:val="21"/>
              </w:rPr>
            </w:pPr>
            <w:r w:rsidRPr="00B3745A">
              <w:rPr>
                <w:rFonts w:ascii="Arial" w:hAnsi="Arial" w:cs="Arial"/>
                <w:color w:val="00B050"/>
                <w:sz w:val="21"/>
                <w:szCs w:val="21"/>
              </w:rPr>
              <w:t>Магазини</w:t>
            </w:r>
          </w:p>
          <w:p w14:paraId="23D2B14A" w14:textId="77777777" w:rsidR="00324F09" w:rsidRPr="00B3745A" w:rsidRDefault="00324F09" w:rsidP="00E31B59">
            <w:pPr>
              <w:rPr>
                <w:rFonts w:ascii="Arial" w:hAnsi="Arial" w:cs="Arial"/>
                <w:color w:val="00B050"/>
                <w:sz w:val="21"/>
                <w:szCs w:val="21"/>
              </w:rPr>
            </w:pPr>
            <w:r w:rsidRPr="00B3745A">
              <w:rPr>
                <w:rFonts w:ascii="Arial" w:hAnsi="Arial" w:cs="Arial"/>
                <w:color w:val="00B050"/>
                <w:sz w:val="21"/>
                <w:szCs w:val="21"/>
              </w:rPr>
              <w:t>у тому числі:</w:t>
            </w:r>
          </w:p>
          <w:p w14:paraId="64E81F26" w14:textId="77777777" w:rsidR="00324F09" w:rsidRPr="00B3745A" w:rsidRDefault="00324F09" w:rsidP="00E31B59">
            <w:pPr>
              <w:rPr>
                <w:rFonts w:ascii="Arial" w:hAnsi="Arial" w:cs="Arial"/>
                <w:color w:val="00B050"/>
                <w:sz w:val="21"/>
                <w:szCs w:val="21"/>
              </w:rPr>
            </w:pPr>
          </w:p>
          <w:p w14:paraId="37FFE8A5" w14:textId="77777777" w:rsidR="00324F09" w:rsidRPr="00B3745A" w:rsidRDefault="00324F09" w:rsidP="00E31B59">
            <w:pPr>
              <w:rPr>
                <w:rFonts w:ascii="Arial" w:hAnsi="Arial" w:cs="Arial"/>
                <w:color w:val="00B050"/>
                <w:sz w:val="21"/>
                <w:szCs w:val="21"/>
              </w:rPr>
            </w:pPr>
            <w:r w:rsidRPr="00B3745A">
              <w:rPr>
                <w:rFonts w:ascii="Arial" w:hAnsi="Arial" w:cs="Arial"/>
                <w:color w:val="00B050"/>
                <w:sz w:val="21"/>
                <w:szCs w:val="21"/>
              </w:rPr>
              <w:t>продовольчих товарів,</w:t>
            </w:r>
          </w:p>
          <w:p w14:paraId="6F8CD4BC" w14:textId="77777777" w:rsidR="00324F09" w:rsidRPr="00B3745A" w:rsidRDefault="00324F09" w:rsidP="00E31B59">
            <w:pPr>
              <w:rPr>
                <w:rFonts w:ascii="Arial" w:hAnsi="Arial" w:cs="Arial"/>
                <w:color w:val="00B050"/>
                <w:sz w:val="21"/>
                <w:szCs w:val="21"/>
              </w:rPr>
            </w:pPr>
            <w:r w:rsidRPr="00B3745A">
              <w:rPr>
                <w:rFonts w:ascii="Arial" w:hAnsi="Arial" w:cs="Arial"/>
                <w:color w:val="00B050"/>
                <w:sz w:val="21"/>
                <w:szCs w:val="21"/>
              </w:rPr>
              <w:t>непродовольчих товарів</w:t>
            </w:r>
          </w:p>
        </w:tc>
      </w:tr>
      <w:tr w:rsidR="00B3745A" w:rsidRPr="00B3745A" w14:paraId="63ED994A" w14:textId="77777777" w:rsidTr="00E31B59">
        <w:tc>
          <w:tcPr>
            <w:tcW w:w="2624" w:type="dxa"/>
          </w:tcPr>
          <w:p w14:paraId="4E0CE32F" w14:textId="77777777" w:rsidR="00324F09" w:rsidRPr="00B3745A" w:rsidRDefault="00324F09" w:rsidP="00E31B59">
            <w:pPr>
              <w:rPr>
                <w:rFonts w:ascii="Arial" w:hAnsi="Arial" w:cs="Arial"/>
                <w:color w:val="00B050"/>
                <w:sz w:val="21"/>
                <w:szCs w:val="21"/>
              </w:rPr>
            </w:pPr>
            <w:r w:rsidRPr="00B3745A">
              <w:rPr>
                <w:rFonts w:ascii="Arial" w:hAnsi="Arial" w:cs="Arial"/>
                <w:color w:val="00B050"/>
                <w:sz w:val="21"/>
                <w:szCs w:val="21"/>
              </w:rPr>
              <w:t>Ринкові комплекси</w:t>
            </w:r>
          </w:p>
        </w:tc>
        <w:tc>
          <w:tcPr>
            <w:tcW w:w="1418" w:type="dxa"/>
          </w:tcPr>
          <w:p w14:paraId="5F745372" w14:textId="77777777" w:rsidR="00324F09" w:rsidRPr="00B3745A" w:rsidRDefault="00324F09" w:rsidP="00E31B59">
            <w:pPr>
              <w:ind w:right="-108"/>
              <w:rPr>
                <w:rFonts w:ascii="Arial" w:hAnsi="Arial" w:cs="Arial"/>
                <w:color w:val="00B050"/>
                <w:sz w:val="21"/>
                <w:szCs w:val="21"/>
              </w:rPr>
            </w:pPr>
            <w:r w:rsidRPr="00B3745A">
              <w:rPr>
                <w:rFonts w:ascii="Arial" w:hAnsi="Arial" w:cs="Arial"/>
                <w:color w:val="00B050"/>
                <w:sz w:val="21"/>
                <w:szCs w:val="21"/>
              </w:rPr>
              <w:t>м</w:t>
            </w:r>
            <w:r w:rsidRPr="00B3745A">
              <w:rPr>
                <w:rFonts w:ascii="Arial" w:hAnsi="Arial" w:cs="Arial"/>
                <w:color w:val="00B050"/>
                <w:sz w:val="21"/>
                <w:szCs w:val="21"/>
                <w:vertAlign w:val="superscript"/>
              </w:rPr>
              <w:t>2</w:t>
            </w:r>
            <w:r w:rsidRPr="00B3745A">
              <w:rPr>
                <w:rFonts w:ascii="Arial" w:hAnsi="Arial" w:cs="Arial"/>
                <w:color w:val="00B050"/>
                <w:sz w:val="21"/>
                <w:szCs w:val="21"/>
              </w:rPr>
              <w:t xml:space="preserve"> торговель</w:t>
            </w:r>
            <w:r w:rsidRPr="00B3745A">
              <w:rPr>
                <w:rFonts w:ascii="Arial" w:hAnsi="Arial" w:cs="Arial"/>
                <w:color w:val="00B050"/>
                <w:sz w:val="21"/>
                <w:szCs w:val="21"/>
              </w:rPr>
              <w:softHyphen/>
              <w:t xml:space="preserve">ної площі на </w:t>
            </w:r>
            <w:r w:rsidRPr="00B3745A">
              <w:rPr>
                <w:rFonts w:ascii="Arial" w:hAnsi="Arial" w:cs="Arial"/>
                <w:color w:val="00B050"/>
                <w:sz w:val="21"/>
                <w:szCs w:val="21"/>
              </w:rPr>
              <w:br/>
              <w:t>1 тис. осіб</w:t>
            </w:r>
          </w:p>
        </w:tc>
        <w:tc>
          <w:tcPr>
            <w:tcW w:w="2693" w:type="dxa"/>
          </w:tcPr>
          <w:p w14:paraId="0CB2204C" w14:textId="77777777" w:rsidR="00324F09" w:rsidRPr="00B3745A" w:rsidRDefault="00324F09" w:rsidP="00E31B59">
            <w:pPr>
              <w:jc w:val="center"/>
              <w:rPr>
                <w:rFonts w:ascii="Arial" w:hAnsi="Arial" w:cs="Arial"/>
                <w:color w:val="00B050"/>
                <w:sz w:val="21"/>
                <w:szCs w:val="21"/>
              </w:rPr>
            </w:pPr>
          </w:p>
          <w:p w14:paraId="288DBBF5" w14:textId="77777777" w:rsidR="00324F09" w:rsidRPr="00B3745A" w:rsidRDefault="00324F09" w:rsidP="00E31B59">
            <w:pPr>
              <w:jc w:val="center"/>
              <w:rPr>
                <w:rFonts w:ascii="Arial" w:hAnsi="Arial" w:cs="Arial"/>
                <w:color w:val="00B050"/>
                <w:sz w:val="21"/>
                <w:szCs w:val="21"/>
              </w:rPr>
            </w:pPr>
            <w:r w:rsidRPr="00B3745A">
              <w:rPr>
                <w:rFonts w:ascii="Arial" w:hAnsi="Arial" w:cs="Arial"/>
                <w:color w:val="00B050"/>
                <w:sz w:val="21"/>
                <w:szCs w:val="21"/>
              </w:rPr>
              <w:t>—</w:t>
            </w:r>
          </w:p>
        </w:tc>
        <w:tc>
          <w:tcPr>
            <w:tcW w:w="2693" w:type="dxa"/>
          </w:tcPr>
          <w:p w14:paraId="60707042" w14:textId="77777777" w:rsidR="00324F09" w:rsidRPr="00B3745A" w:rsidRDefault="00324F09" w:rsidP="00E31B59">
            <w:pPr>
              <w:jc w:val="center"/>
              <w:rPr>
                <w:rFonts w:ascii="Arial" w:hAnsi="Arial" w:cs="Arial"/>
                <w:color w:val="00B050"/>
                <w:sz w:val="21"/>
                <w:szCs w:val="21"/>
              </w:rPr>
            </w:pPr>
          </w:p>
          <w:p w14:paraId="548F6E0A" w14:textId="77777777" w:rsidR="00324F09" w:rsidRPr="00B3745A" w:rsidRDefault="00324F09" w:rsidP="00E31B59">
            <w:pPr>
              <w:jc w:val="center"/>
              <w:rPr>
                <w:rFonts w:ascii="Arial" w:hAnsi="Arial" w:cs="Arial"/>
                <w:color w:val="00B050"/>
                <w:sz w:val="21"/>
                <w:szCs w:val="21"/>
              </w:rPr>
            </w:pPr>
            <w:r w:rsidRPr="00B3745A">
              <w:rPr>
                <w:rFonts w:ascii="Arial" w:hAnsi="Arial" w:cs="Arial"/>
                <w:color w:val="00B050"/>
                <w:sz w:val="21"/>
                <w:szCs w:val="21"/>
              </w:rPr>
              <w:t>20–30</w:t>
            </w:r>
          </w:p>
        </w:tc>
        <w:tc>
          <w:tcPr>
            <w:tcW w:w="2693" w:type="dxa"/>
          </w:tcPr>
          <w:p w14:paraId="1D7D5C36" w14:textId="77777777" w:rsidR="00324F09" w:rsidRPr="00B3745A" w:rsidRDefault="00324F09" w:rsidP="00E31B59">
            <w:pPr>
              <w:jc w:val="center"/>
              <w:rPr>
                <w:rFonts w:ascii="Arial" w:hAnsi="Arial" w:cs="Arial"/>
                <w:color w:val="00B050"/>
                <w:sz w:val="21"/>
                <w:szCs w:val="21"/>
              </w:rPr>
            </w:pPr>
          </w:p>
        </w:tc>
        <w:tc>
          <w:tcPr>
            <w:tcW w:w="2552" w:type="dxa"/>
          </w:tcPr>
          <w:p w14:paraId="6D4750A4" w14:textId="77777777" w:rsidR="00324F09" w:rsidRPr="00B3745A" w:rsidRDefault="00324F09" w:rsidP="00E31B59">
            <w:pPr>
              <w:rPr>
                <w:rFonts w:ascii="Arial" w:hAnsi="Arial" w:cs="Arial"/>
                <w:color w:val="00B050"/>
                <w:sz w:val="21"/>
                <w:szCs w:val="21"/>
              </w:rPr>
            </w:pPr>
            <w:r w:rsidRPr="00B3745A">
              <w:rPr>
                <w:rFonts w:ascii="Arial" w:hAnsi="Arial" w:cs="Arial"/>
                <w:color w:val="00B050"/>
                <w:spacing w:val="-6"/>
                <w:sz w:val="21"/>
                <w:szCs w:val="21"/>
              </w:rPr>
              <w:t>Для ринкового комплексу</w:t>
            </w:r>
            <w:r w:rsidRPr="00B3745A">
              <w:rPr>
                <w:rFonts w:ascii="Arial" w:hAnsi="Arial" w:cs="Arial"/>
                <w:color w:val="00B050"/>
                <w:sz w:val="21"/>
                <w:szCs w:val="21"/>
              </w:rPr>
              <w:t xml:space="preserve"> на одне торговельне місце треба приймати    6 м</w:t>
            </w:r>
            <w:r w:rsidRPr="00B3745A">
              <w:rPr>
                <w:rFonts w:ascii="Arial" w:hAnsi="Arial" w:cs="Arial"/>
                <w:color w:val="00B050"/>
                <w:sz w:val="21"/>
                <w:szCs w:val="21"/>
                <w:vertAlign w:val="superscript"/>
              </w:rPr>
              <w:t>2</w:t>
            </w:r>
            <w:r w:rsidRPr="00B3745A">
              <w:rPr>
                <w:rFonts w:ascii="Arial" w:hAnsi="Arial" w:cs="Arial"/>
                <w:color w:val="00B050"/>
                <w:sz w:val="21"/>
                <w:szCs w:val="21"/>
              </w:rPr>
              <w:t xml:space="preserve"> торговельної площі</w:t>
            </w:r>
          </w:p>
        </w:tc>
      </w:tr>
    </w:tbl>
    <w:p w14:paraId="44B53339" w14:textId="77777777" w:rsidR="000F5225" w:rsidRDefault="000F5225">
      <w:pPr>
        <w:pStyle w:val="a3"/>
        <w:spacing w:before="7"/>
        <w:ind w:left="0" w:firstLine="0"/>
        <w:jc w:val="left"/>
        <w:rPr>
          <w:sz w:val="11"/>
        </w:rPr>
      </w:pPr>
    </w:p>
    <w:p w14:paraId="1E76C8D0" w14:textId="77777777" w:rsidR="000F5225" w:rsidRDefault="000F5225">
      <w:pPr>
        <w:pStyle w:val="TableParagraph"/>
        <w:spacing w:line="225" w:lineRule="exact"/>
        <w:jc w:val="both"/>
        <w:rPr>
          <w:sz w:val="19"/>
        </w:rPr>
      </w:pPr>
    </w:p>
    <w:p w14:paraId="6C13BC05" w14:textId="77777777" w:rsidR="00324F09" w:rsidRDefault="00324F09">
      <w:pPr>
        <w:pStyle w:val="TableParagraph"/>
        <w:spacing w:line="225" w:lineRule="exact"/>
        <w:jc w:val="both"/>
        <w:rPr>
          <w:sz w:val="19"/>
        </w:rPr>
      </w:pPr>
    </w:p>
    <w:p w14:paraId="2994FC0D" w14:textId="77777777" w:rsidR="00B3745A" w:rsidRDefault="00B3745A">
      <w:pPr>
        <w:pStyle w:val="TableParagraph"/>
        <w:spacing w:line="225" w:lineRule="exact"/>
        <w:jc w:val="both"/>
        <w:rPr>
          <w:sz w:val="19"/>
        </w:rPr>
      </w:pPr>
    </w:p>
    <w:p w14:paraId="4538B2E1" w14:textId="77777777" w:rsidR="00B3745A" w:rsidRDefault="00B3745A">
      <w:pPr>
        <w:pStyle w:val="TableParagraph"/>
        <w:spacing w:line="225" w:lineRule="exact"/>
        <w:jc w:val="both"/>
        <w:rPr>
          <w:sz w:val="19"/>
        </w:rPr>
      </w:pPr>
    </w:p>
    <w:p w14:paraId="6BAE4E6A" w14:textId="77777777" w:rsidR="000F535E" w:rsidRDefault="000F535E"/>
    <w:p w14:paraId="24FECC5C" w14:textId="231EB263" w:rsidR="00B3745A" w:rsidRDefault="00B3745A">
      <w:r>
        <w:lastRenderedPageBreak/>
        <w:t>Продовження таблиці</w:t>
      </w:r>
    </w:p>
    <w:tbl>
      <w:tblPr>
        <w:tblW w:w="1467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4"/>
        <w:gridCol w:w="1418"/>
        <w:gridCol w:w="2693"/>
        <w:gridCol w:w="2693"/>
        <w:gridCol w:w="2693"/>
        <w:gridCol w:w="2552"/>
      </w:tblGrid>
      <w:tr w:rsidR="00B3745A" w:rsidRPr="00B3745A" w14:paraId="2CD28BC5" w14:textId="77777777" w:rsidTr="00E31B59">
        <w:tc>
          <w:tcPr>
            <w:tcW w:w="2624" w:type="dxa"/>
            <w:vMerge w:val="restart"/>
          </w:tcPr>
          <w:p w14:paraId="79B650E9" w14:textId="77777777" w:rsidR="00B3745A" w:rsidRPr="00B3745A" w:rsidRDefault="00B3745A" w:rsidP="00E31B59">
            <w:pPr>
              <w:spacing w:before="100" w:after="100"/>
              <w:jc w:val="center"/>
              <w:rPr>
                <w:rFonts w:ascii="Arial" w:hAnsi="Arial" w:cs="Arial"/>
                <w:color w:val="00B050"/>
                <w:sz w:val="21"/>
                <w:szCs w:val="21"/>
              </w:rPr>
            </w:pPr>
            <w:r w:rsidRPr="00B3745A">
              <w:rPr>
                <w:rFonts w:ascii="Arial" w:hAnsi="Arial" w:cs="Arial"/>
                <w:color w:val="00B050"/>
                <w:sz w:val="21"/>
                <w:szCs w:val="21"/>
              </w:rPr>
              <w:t xml:space="preserve">Установи </w:t>
            </w:r>
            <w:r w:rsidRPr="00B3745A">
              <w:rPr>
                <w:rFonts w:ascii="Arial" w:hAnsi="Arial" w:cs="Arial"/>
                <w:color w:val="00B050"/>
                <w:sz w:val="21"/>
                <w:szCs w:val="21"/>
              </w:rPr>
              <w:br/>
              <w:t>та організації</w:t>
            </w:r>
            <w:r w:rsidRPr="00B3745A">
              <w:rPr>
                <w:rFonts w:ascii="Arial" w:hAnsi="Arial" w:cs="Arial"/>
                <w:color w:val="00B050"/>
                <w:sz w:val="21"/>
                <w:szCs w:val="21"/>
                <w:vertAlign w:val="superscript"/>
              </w:rPr>
              <w:t>1)</w:t>
            </w:r>
          </w:p>
        </w:tc>
        <w:tc>
          <w:tcPr>
            <w:tcW w:w="1418" w:type="dxa"/>
            <w:vMerge w:val="restart"/>
          </w:tcPr>
          <w:p w14:paraId="624AF7D9" w14:textId="77777777" w:rsidR="00B3745A" w:rsidRPr="00B3745A" w:rsidRDefault="00B3745A" w:rsidP="00E31B59">
            <w:pPr>
              <w:spacing w:before="100" w:after="100"/>
              <w:jc w:val="center"/>
              <w:rPr>
                <w:rFonts w:ascii="Arial" w:hAnsi="Arial" w:cs="Arial"/>
                <w:color w:val="00B050"/>
                <w:sz w:val="21"/>
                <w:szCs w:val="21"/>
              </w:rPr>
            </w:pPr>
            <w:r w:rsidRPr="00B3745A">
              <w:rPr>
                <w:rFonts w:ascii="Arial" w:hAnsi="Arial" w:cs="Arial"/>
                <w:color w:val="00B050"/>
                <w:sz w:val="21"/>
                <w:szCs w:val="21"/>
              </w:rPr>
              <w:t>Одиниця виміру</w:t>
            </w:r>
          </w:p>
        </w:tc>
        <w:tc>
          <w:tcPr>
            <w:tcW w:w="8079" w:type="dxa"/>
            <w:gridSpan w:val="3"/>
          </w:tcPr>
          <w:p w14:paraId="71132DC0" w14:textId="77777777" w:rsidR="00B3745A" w:rsidRPr="00B3745A" w:rsidRDefault="00B3745A" w:rsidP="00E31B59">
            <w:pPr>
              <w:spacing w:before="100" w:after="100"/>
              <w:jc w:val="center"/>
              <w:rPr>
                <w:rFonts w:ascii="Arial" w:hAnsi="Arial" w:cs="Arial"/>
                <w:color w:val="00B050"/>
                <w:sz w:val="21"/>
                <w:szCs w:val="21"/>
              </w:rPr>
            </w:pPr>
            <w:r w:rsidRPr="00B3745A">
              <w:rPr>
                <w:rFonts w:ascii="Arial" w:hAnsi="Arial" w:cs="Arial"/>
                <w:color w:val="00B050"/>
                <w:sz w:val="21"/>
                <w:szCs w:val="21"/>
              </w:rPr>
              <w:t>Нормативна величина забезпеченості послугами, на 1000 жит., не менше ніж</w:t>
            </w:r>
          </w:p>
        </w:tc>
        <w:tc>
          <w:tcPr>
            <w:tcW w:w="2552" w:type="dxa"/>
            <w:vMerge w:val="restart"/>
          </w:tcPr>
          <w:p w14:paraId="07CF0A80" w14:textId="77777777" w:rsidR="00B3745A" w:rsidRPr="00B3745A" w:rsidRDefault="00B3745A" w:rsidP="00E31B59">
            <w:pPr>
              <w:spacing w:before="100" w:after="100"/>
              <w:jc w:val="center"/>
              <w:rPr>
                <w:rFonts w:ascii="Arial" w:hAnsi="Arial" w:cs="Arial"/>
                <w:color w:val="00B050"/>
                <w:sz w:val="21"/>
                <w:szCs w:val="21"/>
              </w:rPr>
            </w:pPr>
            <w:r w:rsidRPr="00B3745A">
              <w:rPr>
                <w:rFonts w:ascii="Arial" w:hAnsi="Arial" w:cs="Arial"/>
                <w:color w:val="00B050"/>
                <w:sz w:val="21"/>
                <w:szCs w:val="21"/>
              </w:rPr>
              <w:t>Примітки</w:t>
            </w:r>
          </w:p>
        </w:tc>
      </w:tr>
      <w:tr w:rsidR="00B3745A" w:rsidRPr="00B3745A" w14:paraId="034D66EC" w14:textId="77777777" w:rsidTr="00E31B59">
        <w:tc>
          <w:tcPr>
            <w:tcW w:w="2624" w:type="dxa"/>
            <w:vMerge/>
          </w:tcPr>
          <w:p w14:paraId="2448D20B" w14:textId="77777777" w:rsidR="00B3745A" w:rsidRPr="00B3745A" w:rsidRDefault="00B3745A" w:rsidP="00E31B59">
            <w:pPr>
              <w:spacing w:before="100" w:after="100"/>
              <w:jc w:val="center"/>
              <w:rPr>
                <w:rFonts w:ascii="Arial" w:hAnsi="Arial" w:cs="Arial"/>
                <w:color w:val="00B050"/>
                <w:sz w:val="21"/>
                <w:szCs w:val="21"/>
              </w:rPr>
            </w:pPr>
          </w:p>
        </w:tc>
        <w:tc>
          <w:tcPr>
            <w:tcW w:w="1418" w:type="dxa"/>
            <w:vMerge/>
          </w:tcPr>
          <w:p w14:paraId="18AEC2CB" w14:textId="77777777" w:rsidR="00B3745A" w:rsidRPr="00B3745A" w:rsidRDefault="00B3745A" w:rsidP="00E31B59">
            <w:pPr>
              <w:spacing w:before="100" w:after="100"/>
              <w:jc w:val="center"/>
              <w:rPr>
                <w:rFonts w:ascii="Arial" w:hAnsi="Arial" w:cs="Arial"/>
                <w:color w:val="00B050"/>
                <w:sz w:val="21"/>
                <w:szCs w:val="21"/>
              </w:rPr>
            </w:pPr>
          </w:p>
        </w:tc>
        <w:tc>
          <w:tcPr>
            <w:tcW w:w="2693" w:type="dxa"/>
          </w:tcPr>
          <w:p w14:paraId="0373B493" w14:textId="77777777" w:rsidR="00B3745A" w:rsidRPr="00B3745A" w:rsidRDefault="00B3745A" w:rsidP="00E31B59">
            <w:pPr>
              <w:spacing w:before="100" w:after="100"/>
              <w:jc w:val="center"/>
              <w:rPr>
                <w:rFonts w:ascii="Arial" w:hAnsi="Arial" w:cs="Arial"/>
                <w:color w:val="00B050"/>
                <w:sz w:val="21"/>
                <w:szCs w:val="21"/>
              </w:rPr>
            </w:pPr>
            <w:r w:rsidRPr="00B3745A">
              <w:rPr>
                <w:rFonts w:ascii="Arial" w:hAnsi="Arial" w:cs="Arial"/>
                <w:color w:val="00B050"/>
                <w:sz w:val="21"/>
                <w:szCs w:val="21"/>
              </w:rPr>
              <w:t>повсякденними</w:t>
            </w:r>
          </w:p>
        </w:tc>
        <w:tc>
          <w:tcPr>
            <w:tcW w:w="2693" w:type="dxa"/>
          </w:tcPr>
          <w:p w14:paraId="08E3222E" w14:textId="77777777" w:rsidR="00B3745A" w:rsidRPr="00B3745A" w:rsidRDefault="00B3745A" w:rsidP="00E31B59">
            <w:pPr>
              <w:spacing w:before="100" w:after="100"/>
              <w:jc w:val="center"/>
              <w:rPr>
                <w:rFonts w:ascii="Arial" w:hAnsi="Arial" w:cs="Arial"/>
                <w:color w:val="00B050"/>
                <w:sz w:val="21"/>
                <w:szCs w:val="21"/>
              </w:rPr>
            </w:pPr>
            <w:r w:rsidRPr="00B3745A">
              <w:rPr>
                <w:rFonts w:ascii="Arial" w:hAnsi="Arial" w:cs="Arial"/>
                <w:color w:val="00B050"/>
                <w:sz w:val="21"/>
                <w:szCs w:val="21"/>
              </w:rPr>
              <w:t>періодичними</w:t>
            </w:r>
          </w:p>
        </w:tc>
        <w:tc>
          <w:tcPr>
            <w:tcW w:w="2693" w:type="dxa"/>
          </w:tcPr>
          <w:p w14:paraId="0CA2E9B9" w14:textId="77777777" w:rsidR="00B3745A" w:rsidRPr="00B3745A" w:rsidRDefault="00B3745A" w:rsidP="00E31B59">
            <w:pPr>
              <w:spacing w:before="100" w:after="100"/>
              <w:jc w:val="center"/>
              <w:rPr>
                <w:rFonts w:ascii="Arial" w:hAnsi="Arial" w:cs="Arial"/>
                <w:color w:val="00B050"/>
                <w:sz w:val="21"/>
                <w:szCs w:val="21"/>
              </w:rPr>
            </w:pPr>
            <w:r w:rsidRPr="00B3745A">
              <w:rPr>
                <w:rFonts w:ascii="Arial" w:hAnsi="Arial" w:cs="Arial"/>
                <w:color w:val="00B050"/>
                <w:sz w:val="21"/>
                <w:szCs w:val="21"/>
              </w:rPr>
              <w:t>епізодичними</w:t>
            </w:r>
          </w:p>
        </w:tc>
        <w:tc>
          <w:tcPr>
            <w:tcW w:w="2552" w:type="dxa"/>
            <w:vMerge/>
          </w:tcPr>
          <w:p w14:paraId="60ED1BB9" w14:textId="77777777" w:rsidR="00B3745A" w:rsidRPr="00B3745A" w:rsidRDefault="00B3745A" w:rsidP="00E31B59">
            <w:pPr>
              <w:spacing w:before="100" w:after="100"/>
              <w:rPr>
                <w:rFonts w:ascii="Arial" w:hAnsi="Arial" w:cs="Arial"/>
                <w:color w:val="00B050"/>
                <w:sz w:val="21"/>
                <w:szCs w:val="21"/>
              </w:rPr>
            </w:pPr>
          </w:p>
        </w:tc>
      </w:tr>
      <w:tr w:rsidR="00B3745A" w:rsidRPr="00B3745A" w14:paraId="6E6ABE6B" w14:textId="77777777" w:rsidTr="00E31B59">
        <w:tc>
          <w:tcPr>
            <w:tcW w:w="2624" w:type="dxa"/>
          </w:tcPr>
          <w:p w14:paraId="4B720FA0" w14:textId="77777777" w:rsidR="00B3745A" w:rsidRPr="00B3745A" w:rsidRDefault="00B3745A" w:rsidP="00E31B59">
            <w:pPr>
              <w:rPr>
                <w:rFonts w:ascii="Arial" w:hAnsi="Arial" w:cs="Arial"/>
                <w:color w:val="00B050"/>
                <w:sz w:val="21"/>
                <w:szCs w:val="21"/>
              </w:rPr>
            </w:pPr>
            <w:r w:rsidRPr="00B3745A">
              <w:rPr>
                <w:rFonts w:ascii="Arial" w:hAnsi="Arial" w:cs="Arial"/>
                <w:color w:val="00B050"/>
                <w:sz w:val="21"/>
                <w:szCs w:val="21"/>
              </w:rPr>
              <w:t xml:space="preserve">Підприємства харчування (заклади ресторанного господарства) </w:t>
            </w:r>
            <w:r w:rsidRPr="00B3745A">
              <w:rPr>
                <w:rFonts w:ascii="Arial" w:hAnsi="Arial" w:cs="Arial"/>
                <w:color w:val="00B050"/>
                <w:sz w:val="21"/>
                <w:szCs w:val="21"/>
                <w:vertAlign w:val="superscript"/>
              </w:rPr>
              <w:t>12)</w:t>
            </w:r>
          </w:p>
        </w:tc>
        <w:tc>
          <w:tcPr>
            <w:tcW w:w="1418" w:type="dxa"/>
          </w:tcPr>
          <w:p w14:paraId="71CE4730" w14:textId="77777777" w:rsidR="00B3745A" w:rsidRPr="00B3745A" w:rsidRDefault="00B3745A" w:rsidP="00E31B59">
            <w:pPr>
              <w:ind w:right="-108"/>
              <w:rPr>
                <w:rFonts w:ascii="Arial" w:hAnsi="Arial" w:cs="Arial"/>
                <w:color w:val="00B050"/>
                <w:sz w:val="21"/>
                <w:szCs w:val="21"/>
              </w:rPr>
            </w:pPr>
            <w:r w:rsidRPr="00B3745A">
              <w:rPr>
                <w:rFonts w:ascii="Arial" w:hAnsi="Arial" w:cs="Arial"/>
                <w:color w:val="00B050"/>
                <w:sz w:val="21"/>
                <w:szCs w:val="21"/>
              </w:rPr>
              <w:t>Пос. місць на 1 тис. осіб</w:t>
            </w:r>
          </w:p>
        </w:tc>
        <w:tc>
          <w:tcPr>
            <w:tcW w:w="2693" w:type="dxa"/>
          </w:tcPr>
          <w:p w14:paraId="118DFA05" w14:textId="77777777" w:rsidR="00B3745A" w:rsidRPr="00B3745A" w:rsidRDefault="00B3745A" w:rsidP="00E31B59">
            <w:pPr>
              <w:jc w:val="center"/>
              <w:rPr>
                <w:rFonts w:ascii="Arial" w:hAnsi="Arial" w:cs="Arial"/>
                <w:color w:val="00B050"/>
                <w:sz w:val="21"/>
                <w:szCs w:val="21"/>
              </w:rPr>
            </w:pPr>
          </w:p>
          <w:p w14:paraId="0EBD55C8" w14:textId="77777777" w:rsidR="00B3745A" w:rsidRPr="00B3745A" w:rsidRDefault="00B3745A" w:rsidP="00E31B59">
            <w:pPr>
              <w:jc w:val="center"/>
              <w:rPr>
                <w:rFonts w:ascii="Arial" w:hAnsi="Arial" w:cs="Arial"/>
                <w:color w:val="00B050"/>
                <w:sz w:val="21"/>
                <w:szCs w:val="21"/>
              </w:rPr>
            </w:pPr>
            <w:r w:rsidRPr="00B3745A">
              <w:rPr>
                <w:rFonts w:ascii="Arial" w:hAnsi="Arial" w:cs="Arial"/>
                <w:color w:val="00B050"/>
                <w:sz w:val="21"/>
                <w:szCs w:val="21"/>
              </w:rPr>
              <w:t>7</w:t>
            </w:r>
          </w:p>
        </w:tc>
        <w:tc>
          <w:tcPr>
            <w:tcW w:w="2693" w:type="dxa"/>
          </w:tcPr>
          <w:p w14:paraId="10908378" w14:textId="77777777" w:rsidR="00B3745A" w:rsidRPr="00B3745A" w:rsidRDefault="00B3745A" w:rsidP="00E31B59">
            <w:pPr>
              <w:jc w:val="center"/>
              <w:rPr>
                <w:rFonts w:ascii="Arial" w:hAnsi="Arial" w:cs="Arial"/>
                <w:color w:val="00B050"/>
                <w:sz w:val="21"/>
                <w:szCs w:val="21"/>
              </w:rPr>
            </w:pPr>
          </w:p>
          <w:p w14:paraId="131053B6" w14:textId="77777777" w:rsidR="00B3745A" w:rsidRPr="00B3745A" w:rsidRDefault="00B3745A" w:rsidP="00E31B59">
            <w:pPr>
              <w:jc w:val="center"/>
              <w:rPr>
                <w:rFonts w:ascii="Arial" w:hAnsi="Arial" w:cs="Arial"/>
                <w:color w:val="00B050"/>
                <w:sz w:val="21"/>
                <w:szCs w:val="21"/>
              </w:rPr>
            </w:pPr>
            <w:r w:rsidRPr="00B3745A">
              <w:rPr>
                <w:rFonts w:ascii="Arial" w:hAnsi="Arial" w:cs="Arial"/>
                <w:color w:val="00B050"/>
                <w:sz w:val="21"/>
                <w:szCs w:val="21"/>
              </w:rPr>
              <w:t>20</w:t>
            </w:r>
          </w:p>
        </w:tc>
        <w:tc>
          <w:tcPr>
            <w:tcW w:w="2693" w:type="dxa"/>
          </w:tcPr>
          <w:p w14:paraId="74681AAC" w14:textId="77777777" w:rsidR="00B3745A" w:rsidRPr="00B3745A" w:rsidRDefault="00B3745A" w:rsidP="00E31B59">
            <w:pPr>
              <w:jc w:val="center"/>
              <w:rPr>
                <w:rFonts w:ascii="Arial" w:hAnsi="Arial" w:cs="Arial"/>
                <w:color w:val="00B050"/>
                <w:sz w:val="21"/>
                <w:szCs w:val="21"/>
              </w:rPr>
            </w:pPr>
          </w:p>
          <w:p w14:paraId="58D4231B" w14:textId="77777777" w:rsidR="00B3745A" w:rsidRPr="00B3745A" w:rsidRDefault="00B3745A" w:rsidP="00E31B59">
            <w:pPr>
              <w:jc w:val="center"/>
              <w:rPr>
                <w:rFonts w:ascii="Arial" w:hAnsi="Arial" w:cs="Arial"/>
                <w:color w:val="00B050"/>
                <w:sz w:val="21"/>
                <w:szCs w:val="21"/>
              </w:rPr>
            </w:pPr>
            <w:r w:rsidRPr="00B3745A">
              <w:rPr>
                <w:rFonts w:ascii="Arial" w:hAnsi="Arial" w:cs="Arial"/>
                <w:color w:val="00B050"/>
                <w:sz w:val="21"/>
                <w:szCs w:val="21"/>
              </w:rPr>
              <w:t>10</w:t>
            </w:r>
          </w:p>
        </w:tc>
        <w:tc>
          <w:tcPr>
            <w:tcW w:w="2552" w:type="dxa"/>
          </w:tcPr>
          <w:p w14:paraId="5D53AEEE" w14:textId="77777777" w:rsidR="00B3745A" w:rsidRPr="00B3745A" w:rsidRDefault="00B3745A" w:rsidP="00E31B59">
            <w:pPr>
              <w:ind w:right="-193"/>
              <w:rPr>
                <w:rFonts w:ascii="Arial" w:hAnsi="Arial" w:cs="Arial"/>
                <w:color w:val="00B050"/>
                <w:sz w:val="21"/>
                <w:szCs w:val="21"/>
              </w:rPr>
            </w:pPr>
            <w:r w:rsidRPr="00B3745A">
              <w:rPr>
                <w:rFonts w:ascii="Arial" w:hAnsi="Arial" w:cs="Arial"/>
                <w:color w:val="00B050"/>
                <w:sz w:val="21"/>
                <w:szCs w:val="21"/>
              </w:rPr>
              <w:t xml:space="preserve">У містах-курортах і   </w:t>
            </w:r>
            <w:r w:rsidRPr="00B3745A">
              <w:rPr>
                <w:rFonts w:ascii="Arial" w:hAnsi="Arial" w:cs="Arial"/>
                <w:color w:val="00B050"/>
                <w:spacing w:val="-4"/>
                <w:sz w:val="21"/>
                <w:szCs w:val="21"/>
              </w:rPr>
              <w:t>містах-центрах</w:t>
            </w:r>
            <w:r w:rsidRPr="00B3745A">
              <w:rPr>
                <w:rFonts w:ascii="Arial" w:hAnsi="Arial" w:cs="Arial"/>
                <w:color w:val="00B050"/>
                <w:sz w:val="21"/>
                <w:szCs w:val="21"/>
              </w:rPr>
              <w:t xml:space="preserve"> туризму розрахунок мережі підприємств харчування слід приймати з ураху</w:t>
            </w:r>
            <w:r w:rsidRPr="00B3745A">
              <w:rPr>
                <w:rFonts w:ascii="Arial" w:hAnsi="Arial" w:cs="Arial"/>
                <w:color w:val="00B050"/>
                <w:sz w:val="21"/>
                <w:szCs w:val="21"/>
              </w:rPr>
              <w:softHyphen/>
              <w:t>ванням тимчасового населення:</w:t>
            </w:r>
            <w:r w:rsidRPr="00B3745A">
              <w:rPr>
                <w:rFonts w:ascii="Arial" w:hAnsi="Arial" w:cs="Arial"/>
                <w:color w:val="00B050"/>
                <w:sz w:val="21"/>
                <w:szCs w:val="21"/>
              </w:rPr>
              <w:br/>
              <w:t>на бальнеоло</w:t>
            </w:r>
            <w:r w:rsidRPr="00B3745A">
              <w:rPr>
                <w:rFonts w:ascii="Arial" w:hAnsi="Arial" w:cs="Arial"/>
                <w:color w:val="00B050"/>
                <w:sz w:val="21"/>
                <w:szCs w:val="21"/>
              </w:rPr>
              <w:softHyphen/>
              <w:t xml:space="preserve">гічних курортах – до 90 місць, </w:t>
            </w:r>
            <w:r w:rsidRPr="00B3745A">
              <w:rPr>
                <w:rFonts w:ascii="Arial" w:hAnsi="Arial" w:cs="Arial"/>
                <w:color w:val="00B050"/>
                <w:sz w:val="21"/>
                <w:szCs w:val="21"/>
              </w:rPr>
              <w:br/>
              <w:t xml:space="preserve">на кліматичних курортах – </w:t>
            </w:r>
            <w:r w:rsidRPr="00B3745A">
              <w:rPr>
                <w:rFonts w:ascii="Arial" w:hAnsi="Arial" w:cs="Arial"/>
                <w:color w:val="00B050"/>
                <w:spacing w:val="-6"/>
                <w:sz w:val="21"/>
                <w:szCs w:val="21"/>
              </w:rPr>
              <w:t xml:space="preserve">до 120 місць на 1 тис. осіб. </w:t>
            </w:r>
            <w:r w:rsidRPr="00B3745A">
              <w:rPr>
                <w:rFonts w:ascii="Arial" w:hAnsi="Arial" w:cs="Arial"/>
                <w:color w:val="00B050"/>
                <w:sz w:val="21"/>
                <w:szCs w:val="21"/>
              </w:rPr>
              <w:t xml:space="preserve">Для міських зон масового відпочинку населення у крупних і найкрупніших містах слід враховувати </w:t>
            </w:r>
            <w:r w:rsidRPr="00B3745A">
              <w:rPr>
                <w:rFonts w:ascii="Arial" w:hAnsi="Arial" w:cs="Arial"/>
                <w:color w:val="00B050"/>
                <w:spacing w:val="-4"/>
                <w:sz w:val="21"/>
                <w:szCs w:val="21"/>
              </w:rPr>
              <w:t>харчування – 1,1–1,8 місця</w:t>
            </w:r>
            <w:r w:rsidRPr="00B3745A">
              <w:rPr>
                <w:rFonts w:ascii="Arial" w:hAnsi="Arial" w:cs="Arial"/>
                <w:color w:val="00B050"/>
                <w:sz w:val="21"/>
                <w:szCs w:val="21"/>
              </w:rPr>
              <w:t xml:space="preserve"> на 1 тис. осіб</w:t>
            </w:r>
          </w:p>
        </w:tc>
      </w:tr>
      <w:tr w:rsidR="00B3745A" w:rsidRPr="00B3745A" w14:paraId="3C73A266" w14:textId="77777777" w:rsidTr="00E31B59">
        <w:tc>
          <w:tcPr>
            <w:tcW w:w="2624" w:type="dxa"/>
          </w:tcPr>
          <w:p w14:paraId="10180689" w14:textId="77777777" w:rsidR="00B3745A" w:rsidRPr="00B3745A" w:rsidRDefault="00B3745A" w:rsidP="00E31B59">
            <w:pPr>
              <w:rPr>
                <w:rFonts w:ascii="Arial" w:hAnsi="Arial" w:cs="Arial"/>
                <w:color w:val="00B050"/>
                <w:sz w:val="21"/>
                <w:szCs w:val="21"/>
              </w:rPr>
            </w:pPr>
            <w:r w:rsidRPr="00B3745A">
              <w:rPr>
                <w:rFonts w:ascii="Arial" w:hAnsi="Arial" w:cs="Arial"/>
                <w:color w:val="00B050"/>
                <w:sz w:val="21"/>
                <w:szCs w:val="21"/>
              </w:rPr>
              <w:t>Майстерні побутового обслуговування</w:t>
            </w:r>
          </w:p>
        </w:tc>
        <w:tc>
          <w:tcPr>
            <w:tcW w:w="1418" w:type="dxa"/>
          </w:tcPr>
          <w:p w14:paraId="04BF6C65" w14:textId="77777777" w:rsidR="00B3745A" w:rsidRPr="00B3745A" w:rsidRDefault="00B3745A" w:rsidP="00E31B59">
            <w:pPr>
              <w:ind w:right="-108"/>
              <w:rPr>
                <w:rFonts w:ascii="Arial" w:hAnsi="Arial" w:cs="Arial"/>
                <w:color w:val="00B050"/>
                <w:sz w:val="21"/>
                <w:szCs w:val="21"/>
              </w:rPr>
            </w:pPr>
            <w:r w:rsidRPr="00B3745A">
              <w:rPr>
                <w:rFonts w:ascii="Arial" w:hAnsi="Arial" w:cs="Arial"/>
                <w:color w:val="00B050"/>
                <w:spacing w:val="-6"/>
                <w:sz w:val="21"/>
                <w:szCs w:val="21"/>
              </w:rPr>
              <w:t>Роб. місць на</w:t>
            </w:r>
            <w:r w:rsidRPr="00B3745A">
              <w:rPr>
                <w:rFonts w:ascii="Arial" w:hAnsi="Arial" w:cs="Arial"/>
                <w:color w:val="00B050"/>
                <w:sz w:val="21"/>
                <w:szCs w:val="21"/>
              </w:rPr>
              <w:t xml:space="preserve"> 1 тис. осіб</w:t>
            </w:r>
          </w:p>
        </w:tc>
        <w:tc>
          <w:tcPr>
            <w:tcW w:w="2693" w:type="dxa"/>
          </w:tcPr>
          <w:p w14:paraId="3EAE2221" w14:textId="77777777" w:rsidR="00B3745A" w:rsidRPr="00B3745A" w:rsidRDefault="00B3745A" w:rsidP="00E31B59">
            <w:pPr>
              <w:jc w:val="center"/>
              <w:rPr>
                <w:rFonts w:ascii="Arial" w:hAnsi="Arial" w:cs="Arial"/>
                <w:color w:val="00B050"/>
                <w:sz w:val="21"/>
                <w:szCs w:val="21"/>
              </w:rPr>
            </w:pPr>
            <w:r w:rsidRPr="00B3745A">
              <w:rPr>
                <w:rFonts w:ascii="Arial" w:hAnsi="Arial" w:cs="Arial"/>
                <w:color w:val="00B050"/>
                <w:sz w:val="21"/>
                <w:szCs w:val="21"/>
              </w:rPr>
              <w:t>1,5–2,0</w:t>
            </w:r>
          </w:p>
        </w:tc>
        <w:tc>
          <w:tcPr>
            <w:tcW w:w="2693" w:type="dxa"/>
          </w:tcPr>
          <w:p w14:paraId="396011BF" w14:textId="77777777" w:rsidR="00B3745A" w:rsidRPr="00B3745A" w:rsidRDefault="00B3745A" w:rsidP="00E31B59">
            <w:pPr>
              <w:jc w:val="center"/>
              <w:rPr>
                <w:rFonts w:ascii="Arial" w:hAnsi="Arial" w:cs="Arial"/>
                <w:color w:val="00B050"/>
                <w:sz w:val="21"/>
                <w:szCs w:val="21"/>
              </w:rPr>
            </w:pPr>
            <w:r w:rsidRPr="00B3745A">
              <w:rPr>
                <w:rFonts w:ascii="Arial" w:hAnsi="Arial" w:cs="Arial"/>
                <w:color w:val="00B050"/>
                <w:sz w:val="21"/>
                <w:szCs w:val="21"/>
              </w:rPr>
              <w:t>3,0</w:t>
            </w:r>
          </w:p>
        </w:tc>
        <w:tc>
          <w:tcPr>
            <w:tcW w:w="2693" w:type="dxa"/>
          </w:tcPr>
          <w:p w14:paraId="3595AA59" w14:textId="77777777" w:rsidR="00B3745A" w:rsidRPr="00B3745A" w:rsidRDefault="00B3745A" w:rsidP="00E31B59">
            <w:pPr>
              <w:jc w:val="center"/>
              <w:rPr>
                <w:rFonts w:ascii="Arial" w:hAnsi="Arial" w:cs="Arial"/>
                <w:color w:val="00B050"/>
                <w:sz w:val="21"/>
                <w:szCs w:val="21"/>
              </w:rPr>
            </w:pPr>
            <w:r w:rsidRPr="00B3745A">
              <w:rPr>
                <w:rFonts w:ascii="Arial" w:hAnsi="Arial" w:cs="Arial"/>
                <w:color w:val="00B050"/>
                <w:sz w:val="21"/>
                <w:szCs w:val="21"/>
              </w:rPr>
              <w:t>2,0</w:t>
            </w:r>
          </w:p>
        </w:tc>
        <w:tc>
          <w:tcPr>
            <w:tcW w:w="2552" w:type="dxa"/>
          </w:tcPr>
          <w:p w14:paraId="49B4E9A1" w14:textId="77777777" w:rsidR="00B3745A" w:rsidRPr="00B3745A" w:rsidRDefault="00B3745A" w:rsidP="00E31B59">
            <w:pPr>
              <w:rPr>
                <w:rFonts w:ascii="Arial" w:hAnsi="Arial" w:cs="Arial"/>
                <w:color w:val="00B050"/>
                <w:sz w:val="21"/>
                <w:szCs w:val="21"/>
              </w:rPr>
            </w:pPr>
          </w:p>
        </w:tc>
      </w:tr>
      <w:tr w:rsidR="00B3745A" w:rsidRPr="00B3745A" w14:paraId="4A44ABFD" w14:textId="77777777" w:rsidTr="00E31B59">
        <w:tc>
          <w:tcPr>
            <w:tcW w:w="2624" w:type="dxa"/>
          </w:tcPr>
          <w:p w14:paraId="3B2A05E3" w14:textId="77777777" w:rsidR="00B3745A" w:rsidRPr="00B3745A" w:rsidRDefault="00B3745A" w:rsidP="00E31B59">
            <w:pPr>
              <w:ind w:right="-250"/>
              <w:rPr>
                <w:rFonts w:ascii="Arial" w:hAnsi="Arial" w:cs="Arial"/>
                <w:color w:val="00B050"/>
                <w:sz w:val="21"/>
                <w:szCs w:val="21"/>
              </w:rPr>
            </w:pPr>
            <w:r w:rsidRPr="00B3745A">
              <w:rPr>
                <w:rFonts w:ascii="Arial" w:hAnsi="Arial" w:cs="Arial"/>
                <w:color w:val="00B050"/>
                <w:sz w:val="21"/>
                <w:szCs w:val="21"/>
              </w:rPr>
              <w:t>Виробничі підприємства централізованого виконан</w:t>
            </w:r>
            <w:r w:rsidRPr="00B3745A">
              <w:rPr>
                <w:rFonts w:ascii="Arial" w:hAnsi="Arial" w:cs="Arial"/>
                <w:color w:val="00B050"/>
                <w:sz w:val="21"/>
                <w:szCs w:val="21"/>
              </w:rPr>
              <w:softHyphen/>
              <w:t>ня замовлень (спеццехи, спеціалізовані майстерні, пральні, хімчистки тощо)</w:t>
            </w:r>
          </w:p>
          <w:p w14:paraId="56309F58" w14:textId="77777777" w:rsidR="00B3745A" w:rsidRPr="00B3745A" w:rsidRDefault="00B3745A" w:rsidP="00E31B59">
            <w:pPr>
              <w:ind w:right="-250"/>
              <w:rPr>
                <w:rFonts w:ascii="Arial" w:hAnsi="Arial" w:cs="Arial"/>
                <w:color w:val="00B050"/>
                <w:sz w:val="21"/>
                <w:szCs w:val="21"/>
              </w:rPr>
            </w:pPr>
          </w:p>
        </w:tc>
        <w:tc>
          <w:tcPr>
            <w:tcW w:w="1418" w:type="dxa"/>
          </w:tcPr>
          <w:p w14:paraId="225DD08E" w14:textId="77777777" w:rsidR="00B3745A" w:rsidRPr="00B3745A" w:rsidRDefault="00B3745A" w:rsidP="00E31B59">
            <w:pPr>
              <w:ind w:right="-108"/>
              <w:rPr>
                <w:rFonts w:ascii="Arial" w:hAnsi="Arial" w:cs="Arial"/>
                <w:color w:val="00B050"/>
                <w:sz w:val="21"/>
                <w:szCs w:val="21"/>
              </w:rPr>
            </w:pPr>
            <w:r w:rsidRPr="00B3745A">
              <w:rPr>
                <w:rFonts w:ascii="Arial" w:hAnsi="Arial" w:cs="Arial"/>
                <w:color w:val="00B050"/>
                <w:sz w:val="21"/>
                <w:szCs w:val="21"/>
              </w:rPr>
              <w:t>Роб. місць на 1 тис. осіб</w:t>
            </w:r>
          </w:p>
        </w:tc>
        <w:tc>
          <w:tcPr>
            <w:tcW w:w="2693" w:type="dxa"/>
          </w:tcPr>
          <w:p w14:paraId="0416AC69" w14:textId="77777777" w:rsidR="00B3745A" w:rsidRPr="00B3745A" w:rsidRDefault="00B3745A" w:rsidP="00E31B59">
            <w:pPr>
              <w:jc w:val="center"/>
              <w:rPr>
                <w:rFonts w:ascii="Arial" w:hAnsi="Arial" w:cs="Arial"/>
                <w:color w:val="00B050"/>
                <w:sz w:val="21"/>
                <w:szCs w:val="21"/>
              </w:rPr>
            </w:pPr>
            <w:r w:rsidRPr="00B3745A">
              <w:rPr>
                <w:rFonts w:ascii="Arial" w:hAnsi="Arial" w:cs="Arial"/>
                <w:color w:val="00B050"/>
                <w:sz w:val="21"/>
                <w:szCs w:val="21"/>
              </w:rPr>
              <w:t>—</w:t>
            </w:r>
          </w:p>
          <w:p w14:paraId="74E0DCEE" w14:textId="77777777" w:rsidR="00B3745A" w:rsidRPr="00B3745A" w:rsidRDefault="00B3745A" w:rsidP="00E31B59">
            <w:pPr>
              <w:rPr>
                <w:rFonts w:ascii="Arial" w:hAnsi="Arial" w:cs="Arial"/>
                <w:color w:val="00B050"/>
                <w:sz w:val="21"/>
                <w:szCs w:val="21"/>
              </w:rPr>
            </w:pPr>
          </w:p>
        </w:tc>
        <w:tc>
          <w:tcPr>
            <w:tcW w:w="2693" w:type="dxa"/>
          </w:tcPr>
          <w:p w14:paraId="71889DC7" w14:textId="77777777" w:rsidR="00B3745A" w:rsidRPr="00B3745A" w:rsidRDefault="00B3745A" w:rsidP="00E31B59">
            <w:pPr>
              <w:jc w:val="center"/>
              <w:rPr>
                <w:rFonts w:ascii="Arial" w:hAnsi="Arial" w:cs="Arial"/>
                <w:color w:val="00B050"/>
                <w:sz w:val="21"/>
                <w:szCs w:val="21"/>
              </w:rPr>
            </w:pPr>
            <w:r w:rsidRPr="00B3745A">
              <w:rPr>
                <w:rFonts w:ascii="Arial" w:hAnsi="Arial" w:cs="Arial"/>
                <w:color w:val="00B050"/>
                <w:sz w:val="21"/>
                <w:szCs w:val="21"/>
              </w:rPr>
              <w:t>Не менше ніж 4</w:t>
            </w:r>
          </w:p>
          <w:p w14:paraId="2119DD4C" w14:textId="77777777" w:rsidR="00B3745A" w:rsidRPr="00B3745A" w:rsidRDefault="00B3745A" w:rsidP="00E31B59">
            <w:pPr>
              <w:rPr>
                <w:rFonts w:ascii="Arial" w:hAnsi="Arial" w:cs="Arial"/>
                <w:color w:val="00B050"/>
                <w:sz w:val="21"/>
                <w:szCs w:val="21"/>
              </w:rPr>
            </w:pPr>
          </w:p>
        </w:tc>
        <w:tc>
          <w:tcPr>
            <w:tcW w:w="2693" w:type="dxa"/>
          </w:tcPr>
          <w:p w14:paraId="784B65C7" w14:textId="77777777" w:rsidR="00B3745A" w:rsidRPr="00B3745A" w:rsidRDefault="00B3745A" w:rsidP="00E31B59">
            <w:pPr>
              <w:rPr>
                <w:rFonts w:ascii="Arial" w:hAnsi="Arial" w:cs="Arial"/>
                <w:color w:val="00B050"/>
                <w:sz w:val="21"/>
                <w:szCs w:val="21"/>
              </w:rPr>
            </w:pPr>
            <w:r w:rsidRPr="00B3745A">
              <w:rPr>
                <w:rFonts w:ascii="Arial" w:hAnsi="Arial" w:cs="Arial"/>
                <w:color w:val="00B050"/>
                <w:sz w:val="21"/>
                <w:szCs w:val="21"/>
              </w:rPr>
              <w:t>За розрахунком</w:t>
            </w:r>
          </w:p>
        </w:tc>
        <w:tc>
          <w:tcPr>
            <w:tcW w:w="2552" w:type="dxa"/>
          </w:tcPr>
          <w:p w14:paraId="7F8C73D5" w14:textId="77777777" w:rsidR="00B3745A" w:rsidRPr="00B3745A" w:rsidRDefault="00B3745A" w:rsidP="00E31B59">
            <w:pPr>
              <w:rPr>
                <w:rFonts w:ascii="Arial" w:hAnsi="Arial" w:cs="Arial"/>
                <w:color w:val="00B050"/>
                <w:sz w:val="21"/>
                <w:szCs w:val="21"/>
              </w:rPr>
            </w:pPr>
          </w:p>
        </w:tc>
      </w:tr>
      <w:tr w:rsidR="00B3745A" w:rsidRPr="00B3745A" w14:paraId="1B963E5B" w14:textId="77777777" w:rsidTr="00E31B59">
        <w:tc>
          <w:tcPr>
            <w:tcW w:w="14673" w:type="dxa"/>
            <w:gridSpan w:val="6"/>
          </w:tcPr>
          <w:p w14:paraId="4786DB42" w14:textId="77777777" w:rsidR="00B3745A" w:rsidRPr="00B3745A" w:rsidRDefault="00B3745A" w:rsidP="00E31B59">
            <w:pPr>
              <w:rPr>
                <w:rFonts w:ascii="Arial" w:hAnsi="Arial" w:cs="Arial"/>
                <w:color w:val="00B050"/>
                <w:sz w:val="21"/>
                <w:szCs w:val="21"/>
              </w:rPr>
            </w:pPr>
            <w:r w:rsidRPr="00B3745A">
              <w:rPr>
                <w:rFonts w:ascii="Arial" w:hAnsi="Arial" w:cs="Arial"/>
                <w:b/>
                <w:bCs/>
                <w:color w:val="00B050"/>
                <w:spacing w:val="-2"/>
                <w:sz w:val="21"/>
                <w:szCs w:val="21"/>
              </w:rPr>
              <w:t>Організації та установи управління, проєктні організації, кредитно-фінансові установи, підприємства зв’язку, юридичні установи, правопорядку</w:t>
            </w:r>
          </w:p>
        </w:tc>
      </w:tr>
      <w:tr w:rsidR="00B3745A" w:rsidRPr="00B3745A" w14:paraId="449F8D08" w14:textId="77777777" w:rsidTr="00E31B59">
        <w:tc>
          <w:tcPr>
            <w:tcW w:w="2624" w:type="dxa"/>
          </w:tcPr>
          <w:p w14:paraId="6DE2F88E" w14:textId="77777777" w:rsidR="00B3745A" w:rsidRPr="00B3745A" w:rsidRDefault="00B3745A" w:rsidP="00E31B59">
            <w:pPr>
              <w:rPr>
                <w:rFonts w:ascii="Arial" w:hAnsi="Arial" w:cs="Arial"/>
                <w:color w:val="00B050"/>
                <w:sz w:val="21"/>
                <w:szCs w:val="21"/>
              </w:rPr>
            </w:pPr>
            <w:r w:rsidRPr="00B3745A">
              <w:rPr>
                <w:rFonts w:ascii="Arial" w:hAnsi="Arial" w:cs="Arial"/>
                <w:color w:val="00B050"/>
                <w:sz w:val="21"/>
                <w:szCs w:val="21"/>
              </w:rPr>
              <w:t>Організації та уста</w:t>
            </w:r>
          </w:p>
          <w:p w14:paraId="37665513" w14:textId="77777777" w:rsidR="00B3745A" w:rsidRPr="00B3745A" w:rsidRDefault="00B3745A" w:rsidP="00E31B59">
            <w:pPr>
              <w:rPr>
                <w:rFonts w:ascii="Arial" w:hAnsi="Arial" w:cs="Arial"/>
                <w:color w:val="00B050"/>
                <w:sz w:val="21"/>
                <w:szCs w:val="21"/>
              </w:rPr>
            </w:pPr>
            <w:r w:rsidRPr="00B3745A">
              <w:rPr>
                <w:rFonts w:ascii="Arial" w:hAnsi="Arial" w:cs="Arial"/>
                <w:color w:val="00B050"/>
                <w:sz w:val="21"/>
                <w:szCs w:val="21"/>
              </w:rPr>
              <w:t>нови управління, центри адміністративних послуг</w:t>
            </w:r>
          </w:p>
        </w:tc>
        <w:tc>
          <w:tcPr>
            <w:tcW w:w="1418" w:type="dxa"/>
          </w:tcPr>
          <w:p w14:paraId="6BDA8C8C" w14:textId="77777777" w:rsidR="00B3745A" w:rsidRPr="00B3745A" w:rsidRDefault="00B3745A" w:rsidP="00E31B59">
            <w:pPr>
              <w:rPr>
                <w:rFonts w:ascii="Arial" w:hAnsi="Arial" w:cs="Arial"/>
                <w:color w:val="00B050"/>
                <w:sz w:val="21"/>
                <w:szCs w:val="21"/>
              </w:rPr>
            </w:pPr>
            <w:r w:rsidRPr="00B3745A">
              <w:rPr>
                <w:rFonts w:ascii="Arial" w:hAnsi="Arial" w:cs="Arial"/>
                <w:color w:val="00B050"/>
                <w:sz w:val="21"/>
                <w:szCs w:val="21"/>
              </w:rPr>
              <w:t xml:space="preserve">Об’єкт </w:t>
            </w:r>
          </w:p>
        </w:tc>
        <w:tc>
          <w:tcPr>
            <w:tcW w:w="2693" w:type="dxa"/>
          </w:tcPr>
          <w:p w14:paraId="3A4EBE1C" w14:textId="77777777" w:rsidR="00B3745A" w:rsidRPr="00B3745A" w:rsidRDefault="00B3745A" w:rsidP="00E31B59">
            <w:pPr>
              <w:rPr>
                <w:rFonts w:ascii="Arial" w:hAnsi="Arial" w:cs="Arial"/>
                <w:color w:val="00B050"/>
                <w:sz w:val="21"/>
                <w:szCs w:val="21"/>
              </w:rPr>
            </w:pPr>
          </w:p>
        </w:tc>
        <w:tc>
          <w:tcPr>
            <w:tcW w:w="2693" w:type="dxa"/>
          </w:tcPr>
          <w:p w14:paraId="79E01DB2" w14:textId="77777777" w:rsidR="00B3745A" w:rsidRPr="00B3745A" w:rsidRDefault="00B3745A" w:rsidP="00E31B59">
            <w:pPr>
              <w:rPr>
                <w:rFonts w:ascii="Arial" w:hAnsi="Arial" w:cs="Arial"/>
                <w:color w:val="00B050"/>
                <w:sz w:val="21"/>
                <w:szCs w:val="21"/>
              </w:rPr>
            </w:pPr>
            <w:r w:rsidRPr="00B3745A">
              <w:rPr>
                <w:rFonts w:ascii="Arial" w:hAnsi="Arial" w:cs="Arial"/>
                <w:color w:val="00B050"/>
                <w:sz w:val="21"/>
                <w:szCs w:val="21"/>
              </w:rPr>
              <w:t xml:space="preserve">За завданням на </w:t>
            </w:r>
            <w:r w:rsidRPr="00B3745A">
              <w:rPr>
                <w:rFonts w:ascii="Arial" w:hAnsi="Arial" w:cs="Arial"/>
                <w:color w:val="00B050"/>
                <w:sz w:val="21"/>
                <w:szCs w:val="21"/>
              </w:rPr>
              <w:br/>
              <w:t>проєктування</w:t>
            </w:r>
          </w:p>
        </w:tc>
        <w:tc>
          <w:tcPr>
            <w:tcW w:w="2693" w:type="dxa"/>
          </w:tcPr>
          <w:p w14:paraId="25E03A97" w14:textId="77777777" w:rsidR="00B3745A" w:rsidRPr="00B3745A" w:rsidRDefault="00B3745A" w:rsidP="00E31B59">
            <w:pPr>
              <w:rPr>
                <w:rFonts w:ascii="Arial" w:hAnsi="Arial" w:cs="Arial"/>
                <w:color w:val="00B050"/>
                <w:sz w:val="21"/>
                <w:szCs w:val="21"/>
              </w:rPr>
            </w:pPr>
            <w:r w:rsidRPr="00B3745A">
              <w:rPr>
                <w:rFonts w:ascii="Arial" w:hAnsi="Arial" w:cs="Arial"/>
                <w:color w:val="00B050"/>
                <w:sz w:val="21"/>
                <w:szCs w:val="21"/>
              </w:rPr>
              <w:t xml:space="preserve">За завданням на </w:t>
            </w:r>
            <w:r w:rsidRPr="00B3745A">
              <w:rPr>
                <w:rFonts w:ascii="Arial" w:hAnsi="Arial" w:cs="Arial"/>
                <w:color w:val="00B050"/>
                <w:sz w:val="21"/>
                <w:szCs w:val="21"/>
              </w:rPr>
              <w:br/>
              <w:t xml:space="preserve">проєктування </w:t>
            </w:r>
          </w:p>
        </w:tc>
        <w:tc>
          <w:tcPr>
            <w:tcW w:w="2552" w:type="dxa"/>
          </w:tcPr>
          <w:p w14:paraId="26346F53" w14:textId="77777777" w:rsidR="00B3745A" w:rsidRPr="00B3745A" w:rsidRDefault="00B3745A" w:rsidP="00E31B59">
            <w:pPr>
              <w:rPr>
                <w:rFonts w:ascii="Arial" w:hAnsi="Arial" w:cs="Arial"/>
                <w:color w:val="00B050"/>
                <w:sz w:val="21"/>
                <w:szCs w:val="21"/>
              </w:rPr>
            </w:pPr>
          </w:p>
        </w:tc>
      </w:tr>
    </w:tbl>
    <w:p w14:paraId="6711537B" w14:textId="77777777" w:rsidR="00B3745A" w:rsidRDefault="00B3745A">
      <w:pPr>
        <w:pStyle w:val="TableParagraph"/>
        <w:spacing w:line="225" w:lineRule="exact"/>
        <w:jc w:val="both"/>
        <w:rPr>
          <w:sz w:val="19"/>
        </w:rPr>
      </w:pPr>
    </w:p>
    <w:p w14:paraId="3F14CD95" w14:textId="77777777" w:rsidR="00B3745A" w:rsidRDefault="00B3745A">
      <w:pPr>
        <w:pStyle w:val="TableParagraph"/>
        <w:spacing w:line="225" w:lineRule="exact"/>
        <w:jc w:val="both"/>
        <w:rPr>
          <w:sz w:val="19"/>
        </w:rPr>
      </w:pPr>
    </w:p>
    <w:p w14:paraId="26E94663" w14:textId="77777777" w:rsidR="000F535E" w:rsidRDefault="000F535E">
      <w:pPr>
        <w:pStyle w:val="TableParagraph"/>
        <w:spacing w:line="225" w:lineRule="exact"/>
        <w:jc w:val="both"/>
        <w:rPr>
          <w:sz w:val="19"/>
        </w:rPr>
      </w:pPr>
    </w:p>
    <w:p w14:paraId="4A6BE24C" w14:textId="77777777" w:rsidR="00B3745A" w:rsidRDefault="00B3745A" w:rsidP="00B3745A">
      <w:r>
        <w:lastRenderedPageBreak/>
        <w:t>Продовження таблиці</w:t>
      </w:r>
    </w:p>
    <w:tbl>
      <w:tblPr>
        <w:tblW w:w="1467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4"/>
        <w:gridCol w:w="1418"/>
        <w:gridCol w:w="2693"/>
        <w:gridCol w:w="2693"/>
        <w:gridCol w:w="2693"/>
        <w:gridCol w:w="2552"/>
      </w:tblGrid>
      <w:tr w:rsidR="00B3745A" w:rsidRPr="00B3745A" w14:paraId="486BF2BB" w14:textId="77777777" w:rsidTr="00E31B59">
        <w:tc>
          <w:tcPr>
            <w:tcW w:w="2624" w:type="dxa"/>
            <w:vMerge w:val="restart"/>
          </w:tcPr>
          <w:p w14:paraId="0D89D95C" w14:textId="77777777" w:rsidR="00B3745A" w:rsidRPr="00B3745A" w:rsidRDefault="00B3745A" w:rsidP="00E31B59">
            <w:pPr>
              <w:spacing w:before="100" w:after="100"/>
              <w:jc w:val="center"/>
              <w:rPr>
                <w:rFonts w:ascii="Arial" w:hAnsi="Arial" w:cs="Arial"/>
                <w:color w:val="00B050"/>
                <w:sz w:val="21"/>
                <w:szCs w:val="21"/>
              </w:rPr>
            </w:pPr>
            <w:r w:rsidRPr="00B3745A">
              <w:rPr>
                <w:rFonts w:ascii="Arial" w:hAnsi="Arial" w:cs="Arial"/>
                <w:color w:val="00B050"/>
                <w:sz w:val="21"/>
                <w:szCs w:val="21"/>
              </w:rPr>
              <w:t xml:space="preserve">Установи </w:t>
            </w:r>
            <w:r w:rsidRPr="00B3745A">
              <w:rPr>
                <w:rFonts w:ascii="Arial" w:hAnsi="Arial" w:cs="Arial"/>
                <w:color w:val="00B050"/>
                <w:sz w:val="21"/>
                <w:szCs w:val="21"/>
              </w:rPr>
              <w:br/>
              <w:t>та організації</w:t>
            </w:r>
            <w:r w:rsidRPr="00B3745A">
              <w:rPr>
                <w:rFonts w:ascii="Arial" w:hAnsi="Arial" w:cs="Arial"/>
                <w:color w:val="00B050"/>
                <w:sz w:val="21"/>
                <w:szCs w:val="21"/>
                <w:vertAlign w:val="superscript"/>
              </w:rPr>
              <w:t>1)</w:t>
            </w:r>
          </w:p>
        </w:tc>
        <w:tc>
          <w:tcPr>
            <w:tcW w:w="1418" w:type="dxa"/>
            <w:vMerge w:val="restart"/>
          </w:tcPr>
          <w:p w14:paraId="7C645112" w14:textId="77777777" w:rsidR="00B3745A" w:rsidRPr="00B3745A" w:rsidRDefault="00B3745A" w:rsidP="00E31B59">
            <w:pPr>
              <w:spacing w:before="100" w:after="100"/>
              <w:jc w:val="center"/>
              <w:rPr>
                <w:rFonts w:ascii="Arial" w:hAnsi="Arial" w:cs="Arial"/>
                <w:color w:val="00B050"/>
                <w:sz w:val="21"/>
                <w:szCs w:val="21"/>
              </w:rPr>
            </w:pPr>
            <w:r w:rsidRPr="00B3745A">
              <w:rPr>
                <w:rFonts w:ascii="Arial" w:hAnsi="Arial" w:cs="Arial"/>
                <w:color w:val="00B050"/>
                <w:sz w:val="21"/>
                <w:szCs w:val="21"/>
              </w:rPr>
              <w:t>Одиниця виміру</w:t>
            </w:r>
          </w:p>
        </w:tc>
        <w:tc>
          <w:tcPr>
            <w:tcW w:w="8079" w:type="dxa"/>
            <w:gridSpan w:val="3"/>
          </w:tcPr>
          <w:p w14:paraId="2F8717A7" w14:textId="77777777" w:rsidR="00B3745A" w:rsidRPr="00B3745A" w:rsidRDefault="00B3745A" w:rsidP="00E31B59">
            <w:pPr>
              <w:spacing w:before="100" w:after="100"/>
              <w:jc w:val="center"/>
              <w:rPr>
                <w:rFonts w:ascii="Arial" w:hAnsi="Arial" w:cs="Arial"/>
                <w:color w:val="00B050"/>
                <w:sz w:val="21"/>
                <w:szCs w:val="21"/>
              </w:rPr>
            </w:pPr>
            <w:r w:rsidRPr="00B3745A">
              <w:rPr>
                <w:rFonts w:ascii="Arial" w:hAnsi="Arial" w:cs="Arial"/>
                <w:color w:val="00B050"/>
                <w:sz w:val="21"/>
                <w:szCs w:val="21"/>
              </w:rPr>
              <w:t>Нормативна величина забезпеченості послугами, на 1000 жит., не менше ніж</w:t>
            </w:r>
          </w:p>
        </w:tc>
        <w:tc>
          <w:tcPr>
            <w:tcW w:w="2552" w:type="dxa"/>
            <w:vMerge w:val="restart"/>
          </w:tcPr>
          <w:p w14:paraId="6CA31BBC" w14:textId="77777777" w:rsidR="00B3745A" w:rsidRPr="00B3745A" w:rsidRDefault="00B3745A" w:rsidP="00E31B59">
            <w:pPr>
              <w:spacing w:before="100" w:after="100"/>
              <w:jc w:val="center"/>
              <w:rPr>
                <w:rFonts w:ascii="Arial" w:hAnsi="Arial" w:cs="Arial"/>
                <w:color w:val="00B050"/>
                <w:sz w:val="21"/>
                <w:szCs w:val="21"/>
              </w:rPr>
            </w:pPr>
            <w:r w:rsidRPr="00B3745A">
              <w:rPr>
                <w:rFonts w:ascii="Arial" w:hAnsi="Arial" w:cs="Arial"/>
                <w:color w:val="00B050"/>
                <w:sz w:val="21"/>
                <w:szCs w:val="21"/>
              </w:rPr>
              <w:t>Примітки</w:t>
            </w:r>
          </w:p>
        </w:tc>
      </w:tr>
      <w:tr w:rsidR="00B3745A" w:rsidRPr="00B3745A" w14:paraId="12A975F4" w14:textId="77777777" w:rsidTr="00E31B59">
        <w:tc>
          <w:tcPr>
            <w:tcW w:w="2624" w:type="dxa"/>
            <w:vMerge/>
          </w:tcPr>
          <w:p w14:paraId="704BDE73" w14:textId="77777777" w:rsidR="00B3745A" w:rsidRPr="00B3745A" w:rsidRDefault="00B3745A" w:rsidP="00E31B59">
            <w:pPr>
              <w:spacing w:before="100" w:after="100"/>
              <w:jc w:val="center"/>
              <w:rPr>
                <w:rFonts w:ascii="Arial" w:hAnsi="Arial" w:cs="Arial"/>
                <w:color w:val="00B050"/>
                <w:sz w:val="21"/>
                <w:szCs w:val="21"/>
              </w:rPr>
            </w:pPr>
          </w:p>
        </w:tc>
        <w:tc>
          <w:tcPr>
            <w:tcW w:w="1418" w:type="dxa"/>
            <w:vMerge/>
          </w:tcPr>
          <w:p w14:paraId="29A1DEE9" w14:textId="77777777" w:rsidR="00B3745A" w:rsidRPr="00B3745A" w:rsidRDefault="00B3745A" w:rsidP="00E31B59">
            <w:pPr>
              <w:spacing w:before="100" w:after="100"/>
              <w:jc w:val="center"/>
              <w:rPr>
                <w:rFonts w:ascii="Arial" w:hAnsi="Arial" w:cs="Arial"/>
                <w:color w:val="00B050"/>
                <w:sz w:val="21"/>
                <w:szCs w:val="21"/>
              </w:rPr>
            </w:pPr>
          </w:p>
        </w:tc>
        <w:tc>
          <w:tcPr>
            <w:tcW w:w="2693" w:type="dxa"/>
          </w:tcPr>
          <w:p w14:paraId="41F1514F" w14:textId="77777777" w:rsidR="00B3745A" w:rsidRPr="00B3745A" w:rsidRDefault="00B3745A" w:rsidP="00E31B59">
            <w:pPr>
              <w:spacing w:before="100" w:after="100"/>
              <w:jc w:val="center"/>
              <w:rPr>
                <w:rFonts w:ascii="Arial" w:hAnsi="Arial" w:cs="Arial"/>
                <w:color w:val="00B050"/>
                <w:sz w:val="21"/>
                <w:szCs w:val="21"/>
              </w:rPr>
            </w:pPr>
            <w:r w:rsidRPr="00B3745A">
              <w:rPr>
                <w:rFonts w:ascii="Arial" w:hAnsi="Arial" w:cs="Arial"/>
                <w:color w:val="00B050"/>
                <w:sz w:val="21"/>
                <w:szCs w:val="21"/>
              </w:rPr>
              <w:t>повсякденними</w:t>
            </w:r>
          </w:p>
        </w:tc>
        <w:tc>
          <w:tcPr>
            <w:tcW w:w="2693" w:type="dxa"/>
          </w:tcPr>
          <w:p w14:paraId="61C9142C" w14:textId="77777777" w:rsidR="00B3745A" w:rsidRPr="00B3745A" w:rsidRDefault="00B3745A" w:rsidP="00E31B59">
            <w:pPr>
              <w:spacing w:before="100" w:after="100"/>
              <w:jc w:val="center"/>
              <w:rPr>
                <w:rFonts w:ascii="Arial" w:hAnsi="Arial" w:cs="Arial"/>
                <w:color w:val="00B050"/>
                <w:sz w:val="21"/>
                <w:szCs w:val="21"/>
              </w:rPr>
            </w:pPr>
            <w:r w:rsidRPr="00B3745A">
              <w:rPr>
                <w:rFonts w:ascii="Arial" w:hAnsi="Arial" w:cs="Arial"/>
                <w:color w:val="00B050"/>
                <w:sz w:val="21"/>
                <w:szCs w:val="21"/>
              </w:rPr>
              <w:t>періодичними</w:t>
            </w:r>
          </w:p>
        </w:tc>
        <w:tc>
          <w:tcPr>
            <w:tcW w:w="2693" w:type="dxa"/>
          </w:tcPr>
          <w:p w14:paraId="7A17B8F8" w14:textId="77777777" w:rsidR="00B3745A" w:rsidRPr="00B3745A" w:rsidRDefault="00B3745A" w:rsidP="00E31B59">
            <w:pPr>
              <w:spacing w:before="100" w:after="100"/>
              <w:jc w:val="center"/>
              <w:rPr>
                <w:rFonts w:ascii="Arial" w:hAnsi="Arial" w:cs="Arial"/>
                <w:color w:val="00B050"/>
                <w:sz w:val="21"/>
                <w:szCs w:val="21"/>
              </w:rPr>
            </w:pPr>
            <w:r w:rsidRPr="00B3745A">
              <w:rPr>
                <w:rFonts w:ascii="Arial" w:hAnsi="Arial" w:cs="Arial"/>
                <w:color w:val="00B050"/>
                <w:sz w:val="21"/>
                <w:szCs w:val="21"/>
              </w:rPr>
              <w:t>епізодичними</w:t>
            </w:r>
          </w:p>
        </w:tc>
        <w:tc>
          <w:tcPr>
            <w:tcW w:w="2552" w:type="dxa"/>
            <w:vMerge/>
          </w:tcPr>
          <w:p w14:paraId="7B1FEBE4" w14:textId="77777777" w:rsidR="00B3745A" w:rsidRPr="00B3745A" w:rsidRDefault="00B3745A" w:rsidP="00E31B59">
            <w:pPr>
              <w:spacing w:before="100" w:after="100"/>
              <w:rPr>
                <w:rFonts w:ascii="Arial" w:hAnsi="Arial" w:cs="Arial"/>
                <w:color w:val="00B050"/>
                <w:sz w:val="21"/>
                <w:szCs w:val="21"/>
              </w:rPr>
            </w:pPr>
          </w:p>
        </w:tc>
      </w:tr>
      <w:tr w:rsidR="00B3745A" w:rsidRPr="00B3745A" w14:paraId="5F556374" w14:textId="77777777" w:rsidTr="00E31B59">
        <w:tc>
          <w:tcPr>
            <w:tcW w:w="2624" w:type="dxa"/>
          </w:tcPr>
          <w:p w14:paraId="0A1EC951" w14:textId="77777777" w:rsidR="00B3745A" w:rsidRPr="00B3745A" w:rsidRDefault="00B3745A" w:rsidP="00E31B59">
            <w:pPr>
              <w:spacing w:before="100" w:after="100"/>
              <w:ind w:right="-108"/>
              <w:rPr>
                <w:rFonts w:ascii="Arial" w:hAnsi="Arial" w:cs="Arial"/>
                <w:color w:val="00B050"/>
                <w:sz w:val="21"/>
                <w:szCs w:val="21"/>
              </w:rPr>
            </w:pPr>
            <w:r w:rsidRPr="00B3745A">
              <w:rPr>
                <w:rFonts w:ascii="Arial" w:hAnsi="Arial" w:cs="Arial"/>
                <w:color w:val="00B050"/>
                <w:sz w:val="21"/>
                <w:szCs w:val="21"/>
              </w:rPr>
              <w:t>Відділення і філії банківсь</w:t>
            </w:r>
            <w:r w:rsidRPr="00B3745A">
              <w:rPr>
                <w:rFonts w:ascii="Arial" w:hAnsi="Arial" w:cs="Arial"/>
                <w:color w:val="00B050"/>
                <w:sz w:val="21"/>
                <w:szCs w:val="21"/>
              </w:rPr>
              <w:softHyphen/>
              <w:t xml:space="preserve">ких установ у населених пунктах: </w:t>
            </w:r>
          </w:p>
          <w:p w14:paraId="5A1DDA54" w14:textId="77777777" w:rsidR="00B3745A" w:rsidRPr="00B3745A" w:rsidRDefault="00B3745A" w:rsidP="00E31B59">
            <w:pPr>
              <w:spacing w:before="100"/>
              <w:rPr>
                <w:rFonts w:ascii="Arial" w:hAnsi="Arial" w:cs="Arial"/>
                <w:color w:val="00B050"/>
                <w:sz w:val="21"/>
                <w:szCs w:val="21"/>
              </w:rPr>
            </w:pPr>
            <w:r w:rsidRPr="00B3745A">
              <w:rPr>
                <w:rFonts w:ascii="Arial" w:hAnsi="Arial" w:cs="Arial"/>
                <w:color w:val="00B050"/>
                <w:sz w:val="21"/>
                <w:szCs w:val="21"/>
              </w:rPr>
              <w:t xml:space="preserve">    міських</w:t>
            </w:r>
          </w:p>
          <w:p w14:paraId="464DA14E" w14:textId="77777777" w:rsidR="00B3745A" w:rsidRPr="00B3745A" w:rsidRDefault="00B3745A" w:rsidP="00E31B59">
            <w:pPr>
              <w:rPr>
                <w:rFonts w:ascii="Arial" w:hAnsi="Arial" w:cs="Arial"/>
                <w:color w:val="00B050"/>
                <w:sz w:val="21"/>
                <w:szCs w:val="21"/>
              </w:rPr>
            </w:pPr>
          </w:p>
          <w:p w14:paraId="2B32108B" w14:textId="77777777" w:rsidR="00B3745A" w:rsidRPr="00B3745A" w:rsidRDefault="00B3745A" w:rsidP="00E31B59">
            <w:pPr>
              <w:spacing w:after="100"/>
              <w:rPr>
                <w:rFonts w:ascii="Arial" w:hAnsi="Arial" w:cs="Arial"/>
                <w:color w:val="00B050"/>
                <w:sz w:val="21"/>
                <w:szCs w:val="21"/>
              </w:rPr>
            </w:pPr>
            <w:r w:rsidRPr="00B3745A">
              <w:rPr>
                <w:rFonts w:ascii="Arial" w:hAnsi="Arial" w:cs="Arial"/>
                <w:color w:val="00B050"/>
                <w:sz w:val="21"/>
                <w:szCs w:val="21"/>
              </w:rPr>
              <w:t xml:space="preserve">    сільських</w:t>
            </w:r>
          </w:p>
        </w:tc>
        <w:tc>
          <w:tcPr>
            <w:tcW w:w="1418" w:type="dxa"/>
          </w:tcPr>
          <w:p w14:paraId="3AB16ADB" w14:textId="77777777" w:rsidR="00B3745A" w:rsidRPr="00B3745A" w:rsidRDefault="00B3745A" w:rsidP="00E31B59">
            <w:pPr>
              <w:spacing w:before="100" w:after="100"/>
              <w:rPr>
                <w:rFonts w:ascii="Arial" w:hAnsi="Arial" w:cs="Arial"/>
                <w:color w:val="00B050"/>
                <w:sz w:val="21"/>
                <w:szCs w:val="21"/>
              </w:rPr>
            </w:pPr>
            <w:r w:rsidRPr="00B3745A">
              <w:rPr>
                <w:rFonts w:ascii="Arial" w:hAnsi="Arial" w:cs="Arial"/>
                <w:color w:val="00B050"/>
                <w:sz w:val="21"/>
                <w:szCs w:val="21"/>
              </w:rPr>
              <w:t>Операційне місце</w:t>
            </w:r>
          </w:p>
          <w:p w14:paraId="435D1C8A" w14:textId="77777777" w:rsidR="00B3745A" w:rsidRPr="00B3745A" w:rsidRDefault="00B3745A" w:rsidP="00E31B59">
            <w:pPr>
              <w:spacing w:before="100" w:after="100"/>
              <w:rPr>
                <w:rFonts w:ascii="Arial" w:hAnsi="Arial" w:cs="Arial"/>
                <w:color w:val="00B050"/>
                <w:sz w:val="21"/>
                <w:szCs w:val="21"/>
              </w:rPr>
            </w:pPr>
          </w:p>
          <w:p w14:paraId="661CB0D3" w14:textId="77777777" w:rsidR="00B3745A" w:rsidRPr="00B3745A" w:rsidRDefault="00B3745A" w:rsidP="00E31B59">
            <w:pPr>
              <w:spacing w:before="100" w:after="100"/>
              <w:rPr>
                <w:rFonts w:ascii="Arial" w:hAnsi="Arial" w:cs="Arial"/>
                <w:color w:val="00B050"/>
                <w:sz w:val="21"/>
                <w:szCs w:val="21"/>
              </w:rPr>
            </w:pPr>
          </w:p>
        </w:tc>
        <w:tc>
          <w:tcPr>
            <w:tcW w:w="2693" w:type="dxa"/>
          </w:tcPr>
          <w:p w14:paraId="75B86E8F" w14:textId="77777777" w:rsidR="00B3745A" w:rsidRPr="00B3745A" w:rsidRDefault="00B3745A" w:rsidP="00E31B59">
            <w:pPr>
              <w:spacing w:before="100" w:after="100"/>
              <w:rPr>
                <w:rFonts w:ascii="Arial" w:hAnsi="Arial" w:cs="Arial"/>
                <w:color w:val="00B050"/>
                <w:sz w:val="21"/>
                <w:szCs w:val="21"/>
              </w:rPr>
            </w:pPr>
          </w:p>
          <w:p w14:paraId="3F7650F8" w14:textId="77777777" w:rsidR="00B3745A" w:rsidRPr="00B3745A" w:rsidRDefault="00B3745A" w:rsidP="00E31B59">
            <w:pPr>
              <w:spacing w:before="100" w:after="100"/>
              <w:rPr>
                <w:rFonts w:ascii="Arial" w:hAnsi="Arial" w:cs="Arial"/>
                <w:color w:val="00B050"/>
                <w:sz w:val="21"/>
                <w:szCs w:val="21"/>
              </w:rPr>
            </w:pPr>
          </w:p>
          <w:p w14:paraId="390D1F06" w14:textId="77777777" w:rsidR="00B3745A" w:rsidRPr="00B3745A" w:rsidRDefault="00B3745A" w:rsidP="00E31B59">
            <w:pPr>
              <w:spacing w:before="100" w:after="100"/>
              <w:rPr>
                <w:rFonts w:ascii="Arial" w:hAnsi="Arial" w:cs="Arial"/>
                <w:color w:val="00B050"/>
                <w:sz w:val="21"/>
                <w:szCs w:val="21"/>
              </w:rPr>
            </w:pPr>
          </w:p>
          <w:p w14:paraId="476BF65B" w14:textId="77777777" w:rsidR="00B3745A" w:rsidRPr="00B3745A" w:rsidRDefault="00B3745A" w:rsidP="00E31B59">
            <w:pPr>
              <w:spacing w:before="100" w:after="100"/>
              <w:rPr>
                <w:rFonts w:ascii="Arial" w:hAnsi="Arial" w:cs="Arial"/>
                <w:color w:val="00B050"/>
                <w:sz w:val="21"/>
                <w:szCs w:val="21"/>
              </w:rPr>
            </w:pPr>
          </w:p>
        </w:tc>
        <w:tc>
          <w:tcPr>
            <w:tcW w:w="2693" w:type="dxa"/>
          </w:tcPr>
          <w:p w14:paraId="13D6DE59" w14:textId="77777777" w:rsidR="00B3745A" w:rsidRPr="00B3745A" w:rsidRDefault="00B3745A" w:rsidP="00E31B59">
            <w:pPr>
              <w:spacing w:before="100" w:after="100"/>
              <w:rPr>
                <w:rFonts w:ascii="Arial" w:hAnsi="Arial" w:cs="Arial"/>
                <w:color w:val="00B050"/>
                <w:sz w:val="21"/>
                <w:szCs w:val="21"/>
              </w:rPr>
            </w:pPr>
          </w:p>
          <w:p w14:paraId="351CB547" w14:textId="77777777" w:rsidR="00B3745A" w:rsidRPr="00B3745A" w:rsidRDefault="00B3745A" w:rsidP="00E31B59">
            <w:pPr>
              <w:spacing w:before="100" w:after="100"/>
              <w:rPr>
                <w:rFonts w:ascii="Arial" w:hAnsi="Arial" w:cs="Arial"/>
                <w:color w:val="00B050"/>
                <w:sz w:val="21"/>
                <w:szCs w:val="21"/>
              </w:rPr>
            </w:pPr>
          </w:p>
          <w:p w14:paraId="2963406F" w14:textId="77777777" w:rsidR="00B3745A" w:rsidRPr="00B3745A" w:rsidRDefault="00B3745A" w:rsidP="00E31B59">
            <w:pPr>
              <w:spacing w:before="100" w:after="100"/>
              <w:rPr>
                <w:rFonts w:ascii="Arial" w:hAnsi="Arial" w:cs="Arial"/>
                <w:color w:val="00B050"/>
                <w:sz w:val="21"/>
                <w:szCs w:val="21"/>
              </w:rPr>
            </w:pPr>
            <w:r w:rsidRPr="00B3745A">
              <w:rPr>
                <w:rFonts w:ascii="Arial" w:hAnsi="Arial" w:cs="Arial"/>
                <w:color w:val="00B050"/>
                <w:sz w:val="21"/>
                <w:szCs w:val="21"/>
              </w:rPr>
              <w:t>1 операційне місце (вікно) на 2–3 тис. осіб</w:t>
            </w:r>
          </w:p>
          <w:p w14:paraId="5FAB9B6B" w14:textId="77777777" w:rsidR="00B3745A" w:rsidRPr="00B3745A" w:rsidRDefault="00B3745A" w:rsidP="00E31B59">
            <w:pPr>
              <w:spacing w:before="100" w:after="100"/>
              <w:rPr>
                <w:rFonts w:ascii="Arial" w:hAnsi="Arial" w:cs="Arial"/>
                <w:color w:val="00B050"/>
                <w:sz w:val="21"/>
                <w:szCs w:val="21"/>
              </w:rPr>
            </w:pPr>
            <w:r w:rsidRPr="00B3745A">
              <w:rPr>
                <w:rFonts w:ascii="Arial" w:hAnsi="Arial" w:cs="Arial"/>
                <w:color w:val="00B050"/>
                <w:sz w:val="21"/>
                <w:szCs w:val="21"/>
              </w:rPr>
              <w:t>Те саме на 1–2 тис. осіб</w:t>
            </w:r>
          </w:p>
        </w:tc>
        <w:tc>
          <w:tcPr>
            <w:tcW w:w="2693" w:type="dxa"/>
          </w:tcPr>
          <w:p w14:paraId="55764172" w14:textId="77777777" w:rsidR="00B3745A" w:rsidRPr="00B3745A" w:rsidRDefault="00B3745A" w:rsidP="00E31B59">
            <w:pPr>
              <w:spacing w:before="100" w:after="100"/>
              <w:rPr>
                <w:rFonts w:ascii="Arial" w:hAnsi="Arial" w:cs="Arial"/>
                <w:color w:val="00B050"/>
                <w:sz w:val="21"/>
                <w:szCs w:val="21"/>
              </w:rPr>
            </w:pPr>
          </w:p>
        </w:tc>
        <w:tc>
          <w:tcPr>
            <w:tcW w:w="2552" w:type="dxa"/>
          </w:tcPr>
          <w:p w14:paraId="34B989A2" w14:textId="77777777" w:rsidR="00B3745A" w:rsidRPr="00B3745A" w:rsidRDefault="00B3745A" w:rsidP="00E31B59">
            <w:pPr>
              <w:spacing w:before="100" w:after="100"/>
              <w:rPr>
                <w:rFonts w:ascii="Arial" w:hAnsi="Arial" w:cs="Arial"/>
                <w:color w:val="00B050"/>
                <w:sz w:val="21"/>
                <w:szCs w:val="21"/>
              </w:rPr>
            </w:pPr>
          </w:p>
          <w:p w14:paraId="4CE1CFD0" w14:textId="77777777" w:rsidR="00B3745A" w:rsidRPr="00B3745A" w:rsidRDefault="00B3745A" w:rsidP="00E31B59">
            <w:pPr>
              <w:spacing w:before="100" w:after="100"/>
              <w:rPr>
                <w:rFonts w:ascii="Arial" w:hAnsi="Arial" w:cs="Arial"/>
                <w:color w:val="00B050"/>
                <w:sz w:val="21"/>
                <w:szCs w:val="21"/>
              </w:rPr>
            </w:pPr>
          </w:p>
          <w:p w14:paraId="0DEE2EBD" w14:textId="77777777" w:rsidR="00B3745A" w:rsidRPr="00B3745A" w:rsidRDefault="00B3745A" w:rsidP="00E31B59">
            <w:pPr>
              <w:spacing w:before="100" w:after="100"/>
              <w:rPr>
                <w:rFonts w:ascii="Arial" w:hAnsi="Arial" w:cs="Arial"/>
                <w:color w:val="00B050"/>
                <w:sz w:val="21"/>
                <w:szCs w:val="21"/>
              </w:rPr>
            </w:pPr>
          </w:p>
          <w:p w14:paraId="0583C9C7" w14:textId="77777777" w:rsidR="00B3745A" w:rsidRPr="00B3745A" w:rsidRDefault="00B3745A" w:rsidP="00E31B59">
            <w:pPr>
              <w:spacing w:before="100" w:after="100"/>
              <w:rPr>
                <w:rFonts w:ascii="Arial" w:hAnsi="Arial" w:cs="Arial"/>
                <w:color w:val="00B050"/>
                <w:sz w:val="21"/>
                <w:szCs w:val="21"/>
              </w:rPr>
            </w:pPr>
          </w:p>
          <w:p w14:paraId="2BE084DA" w14:textId="77777777" w:rsidR="00B3745A" w:rsidRPr="00B3745A" w:rsidRDefault="00B3745A" w:rsidP="00E31B59">
            <w:pPr>
              <w:spacing w:before="100" w:after="100"/>
              <w:rPr>
                <w:rFonts w:ascii="Arial" w:hAnsi="Arial" w:cs="Arial"/>
                <w:color w:val="00B050"/>
                <w:sz w:val="21"/>
                <w:szCs w:val="21"/>
              </w:rPr>
            </w:pPr>
          </w:p>
        </w:tc>
      </w:tr>
      <w:tr w:rsidR="00B3745A" w:rsidRPr="00B3745A" w14:paraId="7E70C254" w14:textId="77777777" w:rsidTr="00E31B59">
        <w:tc>
          <w:tcPr>
            <w:tcW w:w="2624" w:type="dxa"/>
          </w:tcPr>
          <w:p w14:paraId="69D5452F" w14:textId="77777777" w:rsidR="00B3745A" w:rsidRPr="00B3745A" w:rsidRDefault="00B3745A" w:rsidP="00E31B59">
            <w:pPr>
              <w:spacing w:before="100" w:after="100"/>
              <w:rPr>
                <w:rFonts w:ascii="Arial" w:hAnsi="Arial" w:cs="Arial"/>
                <w:color w:val="00B050"/>
                <w:sz w:val="21"/>
                <w:szCs w:val="21"/>
              </w:rPr>
            </w:pPr>
            <w:r w:rsidRPr="00B3745A">
              <w:rPr>
                <w:rFonts w:ascii="Arial" w:hAnsi="Arial" w:cs="Arial"/>
                <w:color w:val="00B050"/>
                <w:sz w:val="21"/>
                <w:szCs w:val="21"/>
              </w:rPr>
              <w:t>Відділення зв’язку</w:t>
            </w:r>
            <w:r w:rsidRPr="00B3745A">
              <w:rPr>
                <w:rFonts w:ascii="Arial" w:hAnsi="Arial" w:cs="Arial"/>
                <w:color w:val="00B050"/>
                <w:sz w:val="21"/>
                <w:szCs w:val="21"/>
                <w:vertAlign w:val="superscript"/>
              </w:rPr>
              <w:t xml:space="preserve">13) </w:t>
            </w:r>
          </w:p>
        </w:tc>
        <w:tc>
          <w:tcPr>
            <w:tcW w:w="1418" w:type="dxa"/>
          </w:tcPr>
          <w:p w14:paraId="35CC196E" w14:textId="77777777" w:rsidR="00B3745A" w:rsidRPr="00B3745A" w:rsidRDefault="00B3745A" w:rsidP="00E31B59">
            <w:pPr>
              <w:spacing w:before="100" w:after="100"/>
              <w:rPr>
                <w:rFonts w:ascii="Arial" w:hAnsi="Arial" w:cs="Arial"/>
                <w:color w:val="00B050"/>
                <w:sz w:val="21"/>
                <w:szCs w:val="21"/>
              </w:rPr>
            </w:pPr>
            <w:r w:rsidRPr="00B3745A">
              <w:rPr>
                <w:rFonts w:ascii="Arial" w:hAnsi="Arial" w:cs="Arial"/>
                <w:color w:val="00B050"/>
                <w:sz w:val="21"/>
                <w:szCs w:val="21"/>
              </w:rPr>
              <w:t>Об’єкт на 1 тис. осіб</w:t>
            </w:r>
          </w:p>
        </w:tc>
        <w:tc>
          <w:tcPr>
            <w:tcW w:w="2693" w:type="dxa"/>
          </w:tcPr>
          <w:p w14:paraId="71F86660" w14:textId="77777777" w:rsidR="00B3745A" w:rsidRPr="00B3745A" w:rsidRDefault="00B3745A" w:rsidP="00E31B59">
            <w:pPr>
              <w:spacing w:before="100" w:after="100"/>
              <w:jc w:val="center"/>
              <w:rPr>
                <w:rFonts w:ascii="Arial" w:hAnsi="Arial" w:cs="Arial"/>
                <w:color w:val="00B050"/>
                <w:sz w:val="21"/>
                <w:szCs w:val="21"/>
              </w:rPr>
            </w:pPr>
            <w:r w:rsidRPr="00B3745A">
              <w:rPr>
                <w:rFonts w:ascii="Arial" w:hAnsi="Arial" w:cs="Arial"/>
                <w:color w:val="00B050"/>
                <w:sz w:val="21"/>
                <w:szCs w:val="21"/>
              </w:rPr>
              <w:t>0,16</w:t>
            </w:r>
          </w:p>
        </w:tc>
        <w:tc>
          <w:tcPr>
            <w:tcW w:w="2693" w:type="dxa"/>
          </w:tcPr>
          <w:p w14:paraId="617C73C6" w14:textId="77777777" w:rsidR="00B3745A" w:rsidRPr="00B3745A" w:rsidRDefault="00B3745A" w:rsidP="00E31B59">
            <w:pPr>
              <w:spacing w:before="100" w:after="100"/>
              <w:rPr>
                <w:rFonts w:ascii="Arial" w:hAnsi="Arial" w:cs="Arial"/>
                <w:color w:val="00B050"/>
                <w:sz w:val="21"/>
                <w:szCs w:val="21"/>
              </w:rPr>
            </w:pPr>
          </w:p>
        </w:tc>
        <w:tc>
          <w:tcPr>
            <w:tcW w:w="2693" w:type="dxa"/>
          </w:tcPr>
          <w:p w14:paraId="7E72595A" w14:textId="77777777" w:rsidR="00B3745A" w:rsidRPr="00B3745A" w:rsidRDefault="00B3745A" w:rsidP="00E31B59">
            <w:pPr>
              <w:spacing w:before="100" w:after="100"/>
              <w:rPr>
                <w:rFonts w:ascii="Arial" w:hAnsi="Arial" w:cs="Arial"/>
                <w:color w:val="00B050"/>
                <w:sz w:val="21"/>
                <w:szCs w:val="21"/>
              </w:rPr>
            </w:pPr>
          </w:p>
        </w:tc>
        <w:tc>
          <w:tcPr>
            <w:tcW w:w="2552" w:type="dxa"/>
          </w:tcPr>
          <w:p w14:paraId="03DADD84" w14:textId="77777777" w:rsidR="00B3745A" w:rsidRPr="00B3745A" w:rsidRDefault="00B3745A" w:rsidP="00E31B59">
            <w:pPr>
              <w:spacing w:before="100" w:after="100"/>
              <w:rPr>
                <w:rFonts w:ascii="Arial" w:hAnsi="Arial" w:cs="Arial"/>
                <w:color w:val="00B050"/>
                <w:sz w:val="21"/>
                <w:szCs w:val="21"/>
              </w:rPr>
            </w:pPr>
          </w:p>
        </w:tc>
      </w:tr>
      <w:tr w:rsidR="00B3745A" w:rsidRPr="00B3745A" w14:paraId="63BC13DD" w14:textId="77777777" w:rsidTr="00E31B59">
        <w:tc>
          <w:tcPr>
            <w:tcW w:w="2624" w:type="dxa"/>
          </w:tcPr>
          <w:p w14:paraId="46DC0541" w14:textId="77777777" w:rsidR="00B3745A" w:rsidRPr="00B3745A" w:rsidRDefault="00B3745A" w:rsidP="00E31B59">
            <w:pPr>
              <w:spacing w:before="100" w:after="100"/>
              <w:rPr>
                <w:rFonts w:ascii="Arial" w:hAnsi="Arial" w:cs="Arial"/>
                <w:color w:val="00B050"/>
                <w:sz w:val="21"/>
                <w:szCs w:val="21"/>
              </w:rPr>
            </w:pPr>
            <w:r w:rsidRPr="00B3745A">
              <w:rPr>
                <w:rFonts w:ascii="Arial" w:hAnsi="Arial" w:cs="Arial"/>
                <w:color w:val="00B050"/>
                <w:sz w:val="21"/>
                <w:szCs w:val="21"/>
              </w:rPr>
              <w:t>АТС</w:t>
            </w:r>
          </w:p>
          <w:p w14:paraId="01C26875" w14:textId="77777777" w:rsidR="00B3745A" w:rsidRPr="00B3745A" w:rsidRDefault="00B3745A" w:rsidP="00E31B59">
            <w:pPr>
              <w:spacing w:before="100" w:after="100"/>
              <w:rPr>
                <w:rFonts w:ascii="Arial" w:hAnsi="Arial" w:cs="Arial"/>
                <w:color w:val="00B050"/>
                <w:sz w:val="21"/>
                <w:szCs w:val="21"/>
              </w:rPr>
            </w:pPr>
          </w:p>
        </w:tc>
        <w:tc>
          <w:tcPr>
            <w:tcW w:w="1418" w:type="dxa"/>
          </w:tcPr>
          <w:p w14:paraId="1A2DFBD1" w14:textId="77777777" w:rsidR="00B3745A" w:rsidRPr="00B3745A" w:rsidRDefault="00B3745A" w:rsidP="00E31B59">
            <w:pPr>
              <w:spacing w:before="100" w:after="100"/>
              <w:rPr>
                <w:rFonts w:ascii="Arial" w:hAnsi="Arial" w:cs="Arial"/>
                <w:color w:val="00B050"/>
                <w:sz w:val="21"/>
                <w:szCs w:val="21"/>
              </w:rPr>
            </w:pPr>
            <w:r w:rsidRPr="00B3745A">
              <w:rPr>
                <w:rFonts w:ascii="Arial" w:hAnsi="Arial" w:cs="Arial"/>
                <w:color w:val="00B050"/>
                <w:sz w:val="21"/>
                <w:szCs w:val="21"/>
              </w:rPr>
              <w:t>Об’єкт</w:t>
            </w:r>
          </w:p>
        </w:tc>
        <w:tc>
          <w:tcPr>
            <w:tcW w:w="2693" w:type="dxa"/>
          </w:tcPr>
          <w:p w14:paraId="712233F4" w14:textId="77777777" w:rsidR="00B3745A" w:rsidRPr="00B3745A" w:rsidRDefault="00B3745A" w:rsidP="00E31B59">
            <w:pPr>
              <w:spacing w:before="100" w:after="100"/>
              <w:rPr>
                <w:rFonts w:ascii="Arial" w:hAnsi="Arial" w:cs="Arial"/>
                <w:color w:val="00B050"/>
                <w:sz w:val="21"/>
                <w:szCs w:val="21"/>
              </w:rPr>
            </w:pPr>
          </w:p>
        </w:tc>
        <w:tc>
          <w:tcPr>
            <w:tcW w:w="2693" w:type="dxa"/>
          </w:tcPr>
          <w:p w14:paraId="482FFCDE" w14:textId="77777777" w:rsidR="00B3745A" w:rsidRPr="00B3745A" w:rsidRDefault="00B3745A" w:rsidP="00E31B59">
            <w:pPr>
              <w:spacing w:before="100" w:after="100"/>
              <w:rPr>
                <w:rFonts w:ascii="Arial" w:hAnsi="Arial" w:cs="Arial"/>
                <w:color w:val="00B050"/>
                <w:sz w:val="21"/>
                <w:szCs w:val="21"/>
              </w:rPr>
            </w:pPr>
            <w:r w:rsidRPr="00B3745A">
              <w:rPr>
                <w:rFonts w:ascii="Arial" w:hAnsi="Arial" w:cs="Arial"/>
                <w:color w:val="00B050"/>
                <w:sz w:val="21"/>
                <w:szCs w:val="21"/>
              </w:rPr>
              <w:t xml:space="preserve">За завданням на </w:t>
            </w:r>
            <w:r w:rsidRPr="00B3745A">
              <w:rPr>
                <w:rFonts w:ascii="Arial" w:hAnsi="Arial" w:cs="Arial"/>
                <w:color w:val="00B050"/>
                <w:sz w:val="21"/>
                <w:szCs w:val="21"/>
              </w:rPr>
              <w:br/>
              <w:t>проєктування</w:t>
            </w:r>
          </w:p>
        </w:tc>
        <w:tc>
          <w:tcPr>
            <w:tcW w:w="2693" w:type="dxa"/>
          </w:tcPr>
          <w:p w14:paraId="7404B9C5" w14:textId="77777777" w:rsidR="00B3745A" w:rsidRPr="00B3745A" w:rsidRDefault="00B3745A" w:rsidP="00E31B59">
            <w:pPr>
              <w:spacing w:before="100" w:after="100"/>
              <w:rPr>
                <w:rFonts w:ascii="Arial" w:hAnsi="Arial" w:cs="Arial"/>
                <w:color w:val="00B050"/>
                <w:sz w:val="21"/>
                <w:szCs w:val="21"/>
              </w:rPr>
            </w:pPr>
          </w:p>
        </w:tc>
        <w:tc>
          <w:tcPr>
            <w:tcW w:w="2552" w:type="dxa"/>
          </w:tcPr>
          <w:p w14:paraId="7457B4B2" w14:textId="77777777" w:rsidR="00B3745A" w:rsidRPr="00B3745A" w:rsidRDefault="00B3745A" w:rsidP="00E31B59">
            <w:pPr>
              <w:spacing w:before="100" w:after="100"/>
              <w:rPr>
                <w:rFonts w:ascii="Arial" w:hAnsi="Arial" w:cs="Arial"/>
                <w:color w:val="00B050"/>
                <w:sz w:val="21"/>
                <w:szCs w:val="21"/>
              </w:rPr>
            </w:pPr>
          </w:p>
        </w:tc>
      </w:tr>
      <w:tr w:rsidR="00B3745A" w:rsidRPr="00B3745A" w14:paraId="4419D6D8" w14:textId="77777777" w:rsidTr="00E31B59">
        <w:tc>
          <w:tcPr>
            <w:tcW w:w="2624" w:type="dxa"/>
          </w:tcPr>
          <w:p w14:paraId="4152E139" w14:textId="77777777" w:rsidR="00B3745A" w:rsidRPr="00B3745A" w:rsidRDefault="00B3745A" w:rsidP="00E31B59">
            <w:pPr>
              <w:spacing w:before="100" w:after="100"/>
              <w:rPr>
                <w:rFonts w:ascii="Arial" w:hAnsi="Arial" w:cs="Arial"/>
                <w:color w:val="00B050"/>
                <w:sz w:val="21"/>
                <w:szCs w:val="21"/>
              </w:rPr>
            </w:pPr>
            <w:r w:rsidRPr="00B3745A">
              <w:rPr>
                <w:rFonts w:ascii="Arial" w:hAnsi="Arial" w:cs="Arial"/>
                <w:color w:val="00B050"/>
                <w:sz w:val="21"/>
                <w:szCs w:val="21"/>
              </w:rPr>
              <w:t>Районні (міські) суди</w:t>
            </w:r>
          </w:p>
        </w:tc>
        <w:tc>
          <w:tcPr>
            <w:tcW w:w="1418" w:type="dxa"/>
          </w:tcPr>
          <w:p w14:paraId="23971CAE" w14:textId="77777777" w:rsidR="00B3745A" w:rsidRPr="00B3745A" w:rsidRDefault="00B3745A" w:rsidP="00E31B59">
            <w:pPr>
              <w:spacing w:before="100" w:after="100"/>
              <w:rPr>
                <w:rFonts w:ascii="Arial" w:hAnsi="Arial" w:cs="Arial"/>
                <w:color w:val="00B050"/>
                <w:sz w:val="21"/>
                <w:szCs w:val="21"/>
              </w:rPr>
            </w:pPr>
            <w:r w:rsidRPr="00B3745A">
              <w:rPr>
                <w:rFonts w:ascii="Arial" w:hAnsi="Arial" w:cs="Arial"/>
                <w:color w:val="00B050"/>
                <w:sz w:val="21"/>
                <w:szCs w:val="21"/>
              </w:rPr>
              <w:t>Роб. місце</w:t>
            </w:r>
          </w:p>
        </w:tc>
        <w:tc>
          <w:tcPr>
            <w:tcW w:w="2693" w:type="dxa"/>
          </w:tcPr>
          <w:p w14:paraId="7733F1EF" w14:textId="77777777" w:rsidR="00B3745A" w:rsidRPr="00B3745A" w:rsidRDefault="00B3745A" w:rsidP="00E31B59">
            <w:pPr>
              <w:spacing w:before="100" w:after="100"/>
              <w:rPr>
                <w:rFonts w:ascii="Arial" w:hAnsi="Arial" w:cs="Arial"/>
                <w:color w:val="00B050"/>
                <w:sz w:val="21"/>
                <w:szCs w:val="21"/>
              </w:rPr>
            </w:pPr>
          </w:p>
        </w:tc>
        <w:tc>
          <w:tcPr>
            <w:tcW w:w="2693" w:type="dxa"/>
          </w:tcPr>
          <w:p w14:paraId="1ED55CE8" w14:textId="77777777" w:rsidR="00B3745A" w:rsidRPr="00B3745A" w:rsidRDefault="00B3745A" w:rsidP="00E31B59">
            <w:pPr>
              <w:spacing w:before="100" w:after="100"/>
              <w:rPr>
                <w:rFonts w:ascii="Arial" w:hAnsi="Arial" w:cs="Arial"/>
                <w:color w:val="00B050"/>
                <w:sz w:val="21"/>
                <w:szCs w:val="21"/>
              </w:rPr>
            </w:pPr>
            <w:r w:rsidRPr="00B3745A">
              <w:rPr>
                <w:rFonts w:ascii="Arial" w:hAnsi="Arial" w:cs="Arial"/>
                <w:color w:val="00B050"/>
                <w:sz w:val="21"/>
                <w:szCs w:val="21"/>
              </w:rPr>
              <w:t>Один суддя на 30 тис. осіб</w:t>
            </w:r>
          </w:p>
        </w:tc>
        <w:tc>
          <w:tcPr>
            <w:tcW w:w="2693" w:type="dxa"/>
          </w:tcPr>
          <w:p w14:paraId="7A59E627" w14:textId="77777777" w:rsidR="00B3745A" w:rsidRPr="00B3745A" w:rsidRDefault="00B3745A" w:rsidP="00E31B59">
            <w:pPr>
              <w:spacing w:before="100" w:after="100"/>
              <w:rPr>
                <w:rFonts w:ascii="Arial" w:hAnsi="Arial" w:cs="Arial"/>
                <w:color w:val="00B050"/>
                <w:sz w:val="21"/>
                <w:szCs w:val="21"/>
              </w:rPr>
            </w:pPr>
          </w:p>
        </w:tc>
        <w:tc>
          <w:tcPr>
            <w:tcW w:w="2552" w:type="dxa"/>
          </w:tcPr>
          <w:p w14:paraId="65DF5702" w14:textId="77777777" w:rsidR="00B3745A" w:rsidRPr="00B3745A" w:rsidRDefault="00B3745A" w:rsidP="00E31B59">
            <w:pPr>
              <w:spacing w:before="100" w:after="100"/>
              <w:rPr>
                <w:rFonts w:ascii="Arial" w:hAnsi="Arial" w:cs="Arial"/>
                <w:color w:val="00B050"/>
                <w:sz w:val="21"/>
                <w:szCs w:val="21"/>
              </w:rPr>
            </w:pPr>
          </w:p>
        </w:tc>
      </w:tr>
      <w:tr w:rsidR="00B3745A" w:rsidRPr="00B3745A" w14:paraId="29ACBA75" w14:textId="77777777" w:rsidTr="00E31B59">
        <w:tc>
          <w:tcPr>
            <w:tcW w:w="2624" w:type="dxa"/>
          </w:tcPr>
          <w:p w14:paraId="2E54049F" w14:textId="77777777" w:rsidR="00B3745A" w:rsidRPr="00B3745A" w:rsidRDefault="00B3745A" w:rsidP="00E31B59">
            <w:pPr>
              <w:spacing w:before="100" w:after="100"/>
              <w:rPr>
                <w:rFonts w:ascii="Arial" w:hAnsi="Arial" w:cs="Arial"/>
                <w:color w:val="00B050"/>
                <w:sz w:val="21"/>
                <w:szCs w:val="21"/>
              </w:rPr>
            </w:pPr>
            <w:r w:rsidRPr="00B3745A">
              <w:rPr>
                <w:rFonts w:ascii="Arial" w:hAnsi="Arial" w:cs="Arial"/>
                <w:color w:val="00B050"/>
                <w:sz w:val="21"/>
                <w:szCs w:val="21"/>
              </w:rPr>
              <w:t xml:space="preserve">Обласні суди </w:t>
            </w:r>
          </w:p>
        </w:tc>
        <w:tc>
          <w:tcPr>
            <w:tcW w:w="1418" w:type="dxa"/>
          </w:tcPr>
          <w:p w14:paraId="68420DAB" w14:textId="77777777" w:rsidR="00B3745A" w:rsidRPr="00B3745A" w:rsidRDefault="00B3745A" w:rsidP="00E31B59">
            <w:pPr>
              <w:spacing w:before="100" w:after="100"/>
              <w:rPr>
                <w:rFonts w:ascii="Arial" w:hAnsi="Arial" w:cs="Arial"/>
                <w:color w:val="00B050"/>
                <w:sz w:val="21"/>
                <w:szCs w:val="21"/>
              </w:rPr>
            </w:pPr>
            <w:r w:rsidRPr="00B3745A">
              <w:rPr>
                <w:rFonts w:ascii="Arial" w:hAnsi="Arial" w:cs="Arial"/>
                <w:color w:val="00B050"/>
                <w:sz w:val="21"/>
                <w:szCs w:val="21"/>
              </w:rPr>
              <w:t>Роб. місце</w:t>
            </w:r>
          </w:p>
        </w:tc>
        <w:tc>
          <w:tcPr>
            <w:tcW w:w="2693" w:type="dxa"/>
          </w:tcPr>
          <w:p w14:paraId="49134505" w14:textId="77777777" w:rsidR="00B3745A" w:rsidRPr="00B3745A" w:rsidRDefault="00B3745A" w:rsidP="00E31B59">
            <w:pPr>
              <w:spacing w:before="100" w:after="100"/>
              <w:rPr>
                <w:rFonts w:ascii="Arial" w:hAnsi="Arial" w:cs="Arial"/>
                <w:color w:val="00B050"/>
                <w:sz w:val="21"/>
                <w:szCs w:val="21"/>
              </w:rPr>
            </w:pPr>
          </w:p>
        </w:tc>
        <w:tc>
          <w:tcPr>
            <w:tcW w:w="2693" w:type="dxa"/>
          </w:tcPr>
          <w:p w14:paraId="034B99E0" w14:textId="77777777" w:rsidR="00B3745A" w:rsidRPr="00B3745A" w:rsidRDefault="00B3745A" w:rsidP="00E31B59">
            <w:pPr>
              <w:spacing w:before="100" w:after="100"/>
              <w:rPr>
                <w:rFonts w:ascii="Arial" w:hAnsi="Arial" w:cs="Arial"/>
                <w:color w:val="00B050"/>
                <w:sz w:val="21"/>
                <w:szCs w:val="21"/>
              </w:rPr>
            </w:pPr>
            <w:r w:rsidRPr="00B3745A">
              <w:rPr>
                <w:rFonts w:ascii="Arial" w:hAnsi="Arial" w:cs="Arial"/>
                <w:color w:val="00B050"/>
                <w:sz w:val="21"/>
                <w:szCs w:val="21"/>
              </w:rPr>
              <w:t>Один член суду на</w:t>
            </w:r>
            <w:r w:rsidRPr="00B3745A">
              <w:rPr>
                <w:rFonts w:ascii="Arial" w:hAnsi="Arial" w:cs="Arial"/>
                <w:color w:val="00B050"/>
                <w:sz w:val="21"/>
                <w:szCs w:val="21"/>
              </w:rPr>
              <w:br/>
              <w:t>60 тис. осіб</w:t>
            </w:r>
          </w:p>
        </w:tc>
        <w:tc>
          <w:tcPr>
            <w:tcW w:w="2693" w:type="dxa"/>
          </w:tcPr>
          <w:p w14:paraId="065ADDAD" w14:textId="77777777" w:rsidR="00B3745A" w:rsidRPr="00B3745A" w:rsidRDefault="00B3745A" w:rsidP="00E31B59">
            <w:pPr>
              <w:spacing w:before="100" w:after="100"/>
              <w:rPr>
                <w:rFonts w:ascii="Arial" w:hAnsi="Arial" w:cs="Arial"/>
                <w:color w:val="00B050"/>
                <w:sz w:val="21"/>
                <w:szCs w:val="21"/>
              </w:rPr>
            </w:pPr>
          </w:p>
        </w:tc>
        <w:tc>
          <w:tcPr>
            <w:tcW w:w="2552" w:type="dxa"/>
          </w:tcPr>
          <w:p w14:paraId="66F6EB46" w14:textId="77777777" w:rsidR="00B3745A" w:rsidRPr="00B3745A" w:rsidRDefault="00B3745A" w:rsidP="00E31B59">
            <w:pPr>
              <w:spacing w:before="100" w:after="100"/>
              <w:rPr>
                <w:rFonts w:ascii="Arial" w:hAnsi="Arial" w:cs="Arial"/>
                <w:color w:val="00B050"/>
                <w:sz w:val="21"/>
                <w:szCs w:val="21"/>
              </w:rPr>
            </w:pPr>
          </w:p>
        </w:tc>
      </w:tr>
      <w:tr w:rsidR="00B3745A" w:rsidRPr="00B3745A" w14:paraId="44BE8216" w14:textId="77777777" w:rsidTr="00E31B59">
        <w:tc>
          <w:tcPr>
            <w:tcW w:w="2624" w:type="dxa"/>
          </w:tcPr>
          <w:p w14:paraId="6279E37B" w14:textId="77777777" w:rsidR="00B3745A" w:rsidRPr="00B3745A" w:rsidRDefault="00B3745A" w:rsidP="00E31B59">
            <w:pPr>
              <w:spacing w:before="100" w:after="100"/>
              <w:rPr>
                <w:rFonts w:ascii="Arial" w:hAnsi="Arial" w:cs="Arial"/>
                <w:color w:val="00B050"/>
                <w:sz w:val="21"/>
                <w:szCs w:val="21"/>
              </w:rPr>
            </w:pPr>
            <w:r w:rsidRPr="00B3745A">
              <w:rPr>
                <w:rFonts w:ascii="Arial" w:hAnsi="Arial" w:cs="Arial"/>
                <w:color w:val="00B050"/>
                <w:sz w:val="21"/>
                <w:szCs w:val="21"/>
              </w:rPr>
              <w:t>Юридичні консультації</w:t>
            </w:r>
          </w:p>
        </w:tc>
        <w:tc>
          <w:tcPr>
            <w:tcW w:w="1418" w:type="dxa"/>
          </w:tcPr>
          <w:p w14:paraId="7918E2BC" w14:textId="77777777" w:rsidR="00B3745A" w:rsidRPr="00B3745A" w:rsidRDefault="00B3745A" w:rsidP="00E31B59">
            <w:pPr>
              <w:spacing w:before="100" w:after="100"/>
              <w:rPr>
                <w:rFonts w:ascii="Arial" w:hAnsi="Arial" w:cs="Arial"/>
                <w:color w:val="00B050"/>
                <w:sz w:val="21"/>
                <w:szCs w:val="21"/>
              </w:rPr>
            </w:pPr>
            <w:r w:rsidRPr="00B3745A">
              <w:rPr>
                <w:rFonts w:ascii="Arial" w:hAnsi="Arial" w:cs="Arial"/>
                <w:color w:val="00B050"/>
                <w:sz w:val="21"/>
                <w:szCs w:val="21"/>
              </w:rPr>
              <w:t>Роб. місце</w:t>
            </w:r>
          </w:p>
        </w:tc>
        <w:tc>
          <w:tcPr>
            <w:tcW w:w="2693" w:type="dxa"/>
          </w:tcPr>
          <w:p w14:paraId="4ABF4C91" w14:textId="77777777" w:rsidR="00B3745A" w:rsidRPr="00B3745A" w:rsidRDefault="00B3745A" w:rsidP="00E31B59">
            <w:pPr>
              <w:spacing w:before="100" w:after="100"/>
              <w:rPr>
                <w:rFonts w:ascii="Arial" w:hAnsi="Arial" w:cs="Arial"/>
                <w:color w:val="00B050"/>
                <w:sz w:val="21"/>
                <w:szCs w:val="21"/>
              </w:rPr>
            </w:pPr>
          </w:p>
        </w:tc>
        <w:tc>
          <w:tcPr>
            <w:tcW w:w="2693" w:type="dxa"/>
          </w:tcPr>
          <w:p w14:paraId="27E943B3" w14:textId="77777777" w:rsidR="00B3745A" w:rsidRPr="00B3745A" w:rsidRDefault="00B3745A" w:rsidP="00E31B59">
            <w:pPr>
              <w:spacing w:before="100" w:after="100"/>
              <w:rPr>
                <w:rFonts w:ascii="Arial" w:hAnsi="Arial" w:cs="Arial"/>
                <w:color w:val="00B050"/>
                <w:sz w:val="21"/>
                <w:szCs w:val="21"/>
              </w:rPr>
            </w:pPr>
            <w:r w:rsidRPr="00B3745A">
              <w:rPr>
                <w:rFonts w:ascii="Arial" w:hAnsi="Arial" w:cs="Arial"/>
                <w:color w:val="00B050"/>
                <w:sz w:val="21"/>
                <w:szCs w:val="21"/>
              </w:rPr>
              <w:t xml:space="preserve">Один юрист-адвокат на </w:t>
            </w:r>
            <w:r w:rsidRPr="00B3745A">
              <w:rPr>
                <w:rFonts w:ascii="Arial" w:hAnsi="Arial" w:cs="Arial"/>
                <w:color w:val="00B050"/>
                <w:sz w:val="21"/>
                <w:szCs w:val="21"/>
              </w:rPr>
              <w:br/>
              <w:t>10 тис. осіб</w:t>
            </w:r>
          </w:p>
        </w:tc>
        <w:tc>
          <w:tcPr>
            <w:tcW w:w="2693" w:type="dxa"/>
          </w:tcPr>
          <w:p w14:paraId="3AD6E885" w14:textId="77777777" w:rsidR="00B3745A" w:rsidRPr="00B3745A" w:rsidRDefault="00B3745A" w:rsidP="00E31B59">
            <w:pPr>
              <w:spacing w:before="100" w:after="100"/>
              <w:rPr>
                <w:rFonts w:ascii="Arial" w:hAnsi="Arial" w:cs="Arial"/>
                <w:color w:val="00B050"/>
                <w:sz w:val="21"/>
                <w:szCs w:val="21"/>
              </w:rPr>
            </w:pPr>
          </w:p>
        </w:tc>
        <w:tc>
          <w:tcPr>
            <w:tcW w:w="2552" w:type="dxa"/>
          </w:tcPr>
          <w:p w14:paraId="61A2FC86" w14:textId="77777777" w:rsidR="00B3745A" w:rsidRPr="00B3745A" w:rsidRDefault="00B3745A" w:rsidP="00E31B59">
            <w:pPr>
              <w:spacing w:before="100" w:after="100"/>
              <w:rPr>
                <w:rFonts w:ascii="Arial" w:hAnsi="Arial" w:cs="Arial"/>
                <w:color w:val="00B050"/>
                <w:sz w:val="21"/>
                <w:szCs w:val="21"/>
              </w:rPr>
            </w:pPr>
          </w:p>
        </w:tc>
      </w:tr>
      <w:tr w:rsidR="00B3745A" w:rsidRPr="00B3745A" w14:paraId="78CCEB2F" w14:textId="77777777" w:rsidTr="00E31B59">
        <w:tc>
          <w:tcPr>
            <w:tcW w:w="2624" w:type="dxa"/>
          </w:tcPr>
          <w:p w14:paraId="5B9164ED" w14:textId="77777777" w:rsidR="00B3745A" w:rsidRPr="00B3745A" w:rsidRDefault="00B3745A" w:rsidP="00E31B59">
            <w:pPr>
              <w:spacing w:before="100" w:after="100"/>
              <w:rPr>
                <w:rFonts w:ascii="Arial" w:hAnsi="Arial" w:cs="Arial"/>
                <w:color w:val="00B050"/>
                <w:sz w:val="21"/>
                <w:szCs w:val="21"/>
              </w:rPr>
            </w:pPr>
            <w:r w:rsidRPr="00B3745A">
              <w:rPr>
                <w:rFonts w:ascii="Arial" w:hAnsi="Arial" w:cs="Arial"/>
                <w:color w:val="00B050"/>
                <w:sz w:val="21"/>
                <w:szCs w:val="21"/>
              </w:rPr>
              <w:t>Нотаріальна контора</w:t>
            </w:r>
          </w:p>
        </w:tc>
        <w:tc>
          <w:tcPr>
            <w:tcW w:w="1418" w:type="dxa"/>
          </w:tcPr>
          <w:p w14:paraId="73D9B741" w14:textId="77777777" w:rsidR="00B3745A" w:rsidRPr="00B3745A" w:rsidRDefault="00B3745A" w:rsidP="00E31B59">
            <w:pPr>
              <w:spacing w:before="100" w:after="100"/>
              <w:rPr>
                <w:rFonts w:ascii="Arial" w:hAnsi="Arial" w:cs="Arial"/>
                <w:color w:val="00B050"/>
                <w:sz w:val="21"/>
                <w:szCs w:val="21"/>
              </w:rPr>
            </w:pPr>
            <w:r w:rsidRPr="00B3745A">
              <w:rPr>
                <w:rFonts w:ascii="Arial" w:hAnsi="Arial" w:cs="Arial"/>
                <w:color w:val="00B050"/>
                <w:sz w:val="21"/>
                <w:szCs w:val="21"/>
              </w:rPr>
              <w:t>Роб. місце</w:t>
            </w:r>
          </w:p>
        </w:tc>
        <w:tc>
          <w:tcPr>
            <w:tcW w:w="2693" w:type="dxa"/>
          </w:tcPr>
          <w:p w14:paraId="02582CAE" w14:textId="77777777" w:rsidR="00B3745A" w:rsidRPr="00B3745A" w:rsidRDefault="00B3745A" w:rsidP="00E31B59">
            <w:pPr>
              <w:spacing w:before="100" w:after="100"/>
              <w:rPr>
                <w:rFonts w:ascii="Arial" w:hAnsi="Arial" w:cs="Arial"/>
                <w:color w:val="00B050"/>
                <w:sz w:val="21"/>
                <w:szCs w:val="21"/>
              </w:rPr>
            </w:pPr>
          </w:p>
        </w:tc>
        <w:tc>
          <w:tcPr>
            <w:tcW w:w="2693" w:type="dxa"/>
          </w:tcPr>
          <w:p w14:paraId="0BB6D0A0" w14:textId="77777777" w:rsidR="00B3745A" w:rsidRPr="00B3745A" w:rsidRDefault="00B3745A" w:rsidP="00E31B59">
            <w:pPr>
              <w:spacing w:before="100" w:after="100"/>
              <w:ind w:right="-108"/>
              <w:jc w:val="both"/>
              <w:rPr>
                <w:rFonts w:ascii="Arial" w:hAnsi="Arial" w:cs="Arial"/>
                <w:color w:val="00B050"/>
                <w:sz w:val="21"/>
                <w:szCs w:val="21"/>
              </w:rPr>
            </w:pPr>
            <w:r w:rsidRPr="00B3745A">
              <w:rPr>
                <w:rFonts w:ascii="Arial" w:hAnsi="Arial" w:cs="Arial"/>
                <w:color w:val="00B050"/>
                <w:spacing w:val="-8"/>
                <w:sz w:val="21"/>
                <w:szCs w:val="21"/>
              </w:rPr>
              <w:t>Один нотаріус на 30 тис.</w:t>
            </w:r>
            <w:r w:rsidRPr="00B3745A">
              <w:rPr>
                <w:rFonts w:ascii="Arial" w:hAnsi="Arial" w:cs="Arial"/>
                <w:color w:val="00B050"/>
                <w:sz w:val="21"/>
                <w:szCs w:val="21"/>
              </w:rPr>
              <w:t xml:space="preserve"> осіб</w:t>
            </w:r>
          </w:p>
        </w:tc>
        <w:tc>
          <w:tcPr>
            <w:tcW w:w="2693" w:type="dxa"/>
          </w:tcPr>
          <w:p w14:paraId="7F6E538E" w14:textId="77777777" w:rsidR="00B3745A" w:rsidRPr="00B3745A" w:rsidRDefault="00B3745A" w:rsidP="00E31B59">
            <w:pPr>
              <w:spacing w:before="100" w:after="100"/>
              <w:rPr>
                <w:rFonts w:ascii="Arial" w:hAnsi="Arial" w:cs="Arial"/>
                <w:color w:val="00B050"/>
                <w:sz w:val="21"/>
                <w:szCs w:val="21"/>
              </w:rPr>
            </w:pPr>
          </w:p>
        </w:tc>
        <w:tc>
          <w:tcPr>
            <w:tcW w:w="2552" w:type="dxa"/>
          </w:tcPr>
          <w:p w14:paraId="46885FB8" w14:textId="77777777" w:rsidR="00B3745A" w:rsidRPr="00B3745A" w:rsidRDefault="00B3745A" w:rsidP="00E31B59">
            <w:pPr>
              <w:spacing w:before="100" w:after="100"/>
              <w:rPr>
                <w:rFonts w:ascii="Arial" w:hAnsi="Arial" w:cs="Arial"/>
                <w:color w:val="00B050"/>
                <w:sz w:val="21"/>
                <w:szCs w:val="21"/>
              </w:rPr>
            </w:pPr>
          </w:p>
        </w:tc>
      </w:tr>
      <w:tr w:rsidR="00B3745A" w:rsidRPr="00B3745A" w14:paraId="1663CDED" w14:textId="77777777" w:rsidTr="00E31B59">
        <w:tc>
          <w:tcPr>
            <w:tcW w:w="2624" w:type="dxa"/>
          </w:tcPr>
          <w:p w14:paraId="68676601" w14:textId="77777777" w:rsidR="00B3745A" w:rsidRPr="00B3745A" w:rsidRDefault="00B3745A" w:rsidP="00E31B59">
            <w:pPr>
              <w:spacing w:before="100" w:after="100"/>
              <w:rPr>
                <w:rFonts w:ascii="Arial" w:hAnsi="Arial" w:cs="Arial"/>
                <w:color w:val="00B050"/>
                <w:sz w:val="21"/>
                <w:szCs w:val="21"/>
              </w:rPr>
            </w:pPr>
            <w:r w:rsidRPr="00B3745A">
              <w:rPr>
                <w:rFonts w:ascii="Arial" w:hAnsi="Arial" w:cs="Arial"/>
                <w:color w:val="00B050"/>
                <w:sz w:val="21"/>
                <w:szCs w:val="21"/>
              </w:rPr>
              <w:t>Відділення поліції</w:t>
            </w:r>
          </w:p>
          <w:p w14:paraId="61C11EFC" w14:textId="77777777" w:rsidR="00B3745A" w:rsidRPr="00B3745A" w:rsidRDefault="00B3745A" w:rsidP="00E31B59">
            <w:pPr>
              <w:spacing w:before="100" w:after="100"/>
              <w:rPr>
                <w:rFonts w:ascii="Arial" w:hAnsi="Arial" w:cs="Arial"/>
                <w:color w:val="00B050"/>
                <w:sz w:val="21"/>
                <w:szCs w:val="21"/>
              </w:rPr>
            </w:pPr>
          </w:p>
        </w:tc>
        <w:tc>
          <w:tcPr>
            <w:tcW w:w="1418" w:type="dxa"/>
          </w:tcPr>
          <w:p w14:paraId="48CE9598" w14:textId="77777777" w:rsidR="00B3745A" w:rsidRPr="00B3745A" w:rsidRDefault="00B3745A" w:rsidP="00E31B59">
            <w:pPr>
              <w:spacing w:before="100" w:after="100"/>
              <w:rPr>
                <w:rFonts w:ascii="Arial" w:hAnsi="Arial" w:cs="Arial"/>
                <w:color w:val="00B050"/>
                <w:sz w:val="21"/>
                <w:szCs w:val="21"/>
              </w:rPr>
            </w:pPr>
            <w:r w:rsidRPr="00B3745A">
              <w:rPr>
                <w:rFonts w:ascii="Arial" w:hAnsi="Arial" w:cs="Arial"/>
                <w:color w:val="00B050"/>
                <w:sz w:val="21"/>
                <w:szCs w:val="21"/>
              </w:rPr>
              <w:t>Об’єкт</w:t>
            </w:r>
          </w:p>
        </w:tc>
        <w:tc>
          <w:tcPr>
            <w:tcW w:w="2693" w:type="dxa"/>
          </w:tcPr>
          <w:p w14:paraId="384DBF36" w14:textId="77777777" w:rsidR="00B3745A" w:rsidRPr="00B3745A" w:rsidRDefault="00B3745A" w:rsidP="00E31B59">
            <w:pPr>
              <w:spacing w:before="100" w:after="100"/>
              <w:rPr>
                <w:rFonts w:ascii="Arial" w:hAnsi="Arial" w:cs="Arial"/>
                <w:color w:val="00B050"/>
                <w:sz w:val="21"/>
                <w:szCs w:val="21"/>
              </w:rPr>
            </w:pPr>
          </w:p>
        </w:tc>
        <w:tc>
          <w:tcPr>
            <w:tcW w:w="2693" w:type="dxa"/>
          </w:tcPr>
          <w:p w14:paraId="19AD500A" w14:textId="77777777" w:rsidR="00B3745A" w:rsidRPr="00B3745A" w:rsidRDefault="00B3745A" w:rsidP="00E31B59">
            <w:pPr>
              <w:spacing w:before="100" w:after="100"/>
              <w:rPr>
                <w:rFonts w:ascii="Arial" w:hAnsi="Arial" w:cs="Arial"/>
                <w:color w:val="00B050"/>
                <w:sz w:val="21"/>
                <w:szCs w:val="21"/>
              </w:rPr>
            </w:pPr>
            <w:r w:rsidRPr="00B3745A">
              <w:rPr>
                <w:rFonts w:ascii="Arial" w:hAnsi="Arial" w:cs="Arial"/>
                <w:color w:val="00B050"/>
                <w:sz w:val="21"/>
                <w:szCs w:val="21"/>
              </w:rPr>
              <w:t xml:space="preserve">За завданням на </w:t>
            </w:r>
            <w:r w:rsidRPr="00B3745A">
              <w:rPr>
                <w:rFonts w:ascii="Arial" w:hAnsi="Arial" w:cs="Arial"/>
                <w:color w:val="00B050"/>
                <w:sz w:val="21"/>
                <w:szCs w:val="21"/>
              </w:rPr>
              <w:br/>
              <w:t>проєктування</w:t>
            </w:r>
          </w:p>
        </w:tc>
        <w:tc>
          <w:tcPr>
            <w:tcW w:w="2693" w:type="dxa"/>
          </w:tcPr>
          <w:p w14:paraId="28E445CF" w14:textId="77777777" w:rsidR="00B3745A" w:rsidRPr="00B3745A" w:rsidRDefault="00B3745A" w:rsidP="00E31B59">
            <w:pPr>
              <w:spacing w:before="100" w:after="100"/>
              <w:rPr>
                <w:rFonts w:ascii="Arial" w:hAnsi="Arial" w:cs="Arial"/>
                <w:color w:val="00B050"/>
                <w:sz w:val="21"/>
                <w:szCs w:val="21"/>
              </w:rPr>
            </w:pPr>
          </w:p>
        </w:tc>
        <w:tc>
          <w:tcPr>
            <w:tcW w:w="2552" w:type="dxa"/>
          </w:tcPr>
          <w:p w14:paraId="5856D630" w14:textId="77777777" w:rsidR="00B3745A" w:rsidRPr="00B3745A" w:rsidRDefault="00B3745A" w:rsidP="00E31B59">
            <w:pPr>
              <w:spacing w:before="100" w:after="100"/>
              <w:rPr>
                <w:rFonts w:ascii="Arial" w:hAnsi="Arial" w:cs="Arial"/>
                <w:color w:val="00B050"/>
                <w:sz w:val="21"/>
                <w:szCs w:val="21"/>
              </w:rPr>
            </w:pPr>
          </w:p>
        </w:tc>
      </w:tr>
      <w:tr w:rsidR="00B3745A" w:rsidRPr="00B3745A" w14:paraId="75E249D1" w14:textId="77777777" w:rsidTr="00E31B59">
        <w:tc>
          <w:tcPr>
            <w:tcW w:w="2624" w:type="dxa"/>
          </w:tcPr>
          <w:p w14:paraId="0DDFB273" w14:textId="77777777" w:rsidR="00B3745A" w:rsidRPr="00B3745A" w:rsidRDefault="00B3745A" w:rsidP="00E31B59">
            <w:pPr>
              <w:spacing w:before="100" w:after="100"/>
              <w:rPr>
                <w:rFonts w:ascii="Arial" w:hAnsi="Arial" w:cs="Arial"/>
                <w:color w:val="00B050"/>
                <w:sz w:val="21"/>
                <w:szCs w:val="21"/>
              </w:rPr>
            </w:pPr>
            <w:r w:rsidRPr="00B3745A">
              <w:rPr>
                <w:rFonts w:ascii="Arial" w:hAnsi="Arial" w:cs="Arial"/>
                <w:color w:val="00B050"/>
                <w:sz w:val="21"/>
                <w:szCs w:val="21"/>
              </w:rPr>
              <w:t>Опорний пункт охорони порядку</w:t>
            </w:r>
          </w:p>
        </w:tc>
        <w:tc>
          <w:tcPr>
            <w:tcW w:w="1418" w:type="dxa"/>
          </w:tcPr>
          <w:p w14:paraId="59CDA5D7" w14:textId="77777777" w:rsidR="00B3745A" w:rsidRPr="00B3745A" w:rsidRDefault="00B3745A" w:rsidP="00E31B59">
            <w:pPr>
              <w:spacing w:before="100" w:after="100"/>
              <w:rPr>
                <w:rFonts w:ascii="Arial" w:hAnsi="Arial" w:cs="Arial"/>
                <w:color w:val="00B050"/>
                <w:sz w:val="21"/>
                <w:szCs w:val="21"/>
              </w:rPr>
            </w:pPr>
            <w:r w:rsidRPr="00B3745A">
              <w:rPr>
                <w:rFonts w:ascii="Arial" w:hAnsi="Arial" w:cs="Arial"/>
                <w:color w:val="00B050"/>
                <w:sz w:val="21"/>
                <w:szCs w:val="21"/>
              </w:rPr>
              <w:t>м</w:t>
            </w:r>
            <w:r w:rsidRPr="00B3745A">
              <w:rPr>
                <w:rFonts w:ascii="Arial" w:hAnsi="Arial" w:cs="Arial"/>
                <w:color w:val="00B050"/>
                <w:sz w:val="21"/>
                <w:szCs w:val="21"/>
                <w:vertAlign w:val="superscript"/>
              </w:rPr>
              <w:t>2</w:t>
            </w:r>
            <w:r w:rsidRPr="00B3745A">
              <w:rPr>
                <w:rFonts w:ascii="Arial" w:hAnsi="Arial" w:cs="Arial"/>
                <w:color w:val="00B050"/>
                <w:sz w:val="21"/>
                <w:szCs w:val="21"/>
              </w:rPr>
              <w:t xml:space="preserve"> загальної площі на мікрорайон</w:t>
            </w:r>
          </w:p>
        </w:tc>
        <w:tc>
          <w:tcPr>
            <w:tcW w:w="2693" w:type="dxa"/>
          </w:tcPr>
          <w:p w14:paraId="41600E8F" w14:textId="77777777" w:rsidR="00B3745A" w:rsidRPr="00B3745A" w:rsidRDefault="00B3745A" w:rsidP="00E31B59">
            <w:pPr>
              <w:spacing w:before="100" w:after="100"/>
              <w:rPr>
                <w:rFonts w:ascii="Arial" w:hAnsi="Arial" w:cs="Arial"/>
                <w:color w:val="00B050"/>
                <w:sz w:val="21"/>
                <w:szCs w:val="21"/>
              </w:rPr>
            </w:pPr>
          </w:p>
          <w:p w14:paraId="1D1B5B8B" w14:textId="77777777" w:rsidR="00B3745A" w:rsidRPr="00B3745A" w:rsidRDefault="00B3745A" w:rsidP="00E31B59">
            <w:pPr>
              <w:spacing w:before="100" w:after="100"/>
              <w:jc w:val="center"/>
              <w:rPr>
                <w:rFonts w:ascii="Arial" w:hAnsi="Arial" w:cs="Arial"/>
                <w:color w:val="00B050"/>
                <w:sz w:val="21"/>
                <w:szCs w:val="21"/>
              </w:rPr>
            </w:pPr>
            <w:r w:rsidRPr="00B3745A">
              <w:rPr>
                <w:rFonts w:ascii="Arial" w:hAnsi="Arial" w:cs="Arial"/>
                <w:color w:val="00B050"/>
                <w:sz w:val="21"/>
                <w:szCs w:val="21"/>
              </w:rPr>
              <w:t>30–100</w:t>
            </w:r>
          </w:p>
        </w:tc>
        <w:tc>
          <w:tcPr>
            <w:tcW w:w="2693" w:type="dxa"/>
          </w:tcPr>
          <w:p w14:paraId="3D93A3EF" w14:textId="77777777" w:rsidR="00B3745A" w:rsidRPr="00B3745A" w:rsidRDefault="00B3745A" w:rsidP="00E31B59">
            <w:pPr>
              <w:spacing w:before="100" w:after="100"/>
              <w:rPr>
                <w:rFonts w:ascii="Arial" w:hAnsi="Arial" w:cs="Arial"/>
                <w:color w:val="00B050"/>
                <w:sz w:val="21"/>
                <w:szCs w:val="21"/>
              </w:rPr>
            </w:pPr>
          </w:p>
          <w:p w14:paraId="6404E9C1" w14:textId="77777777" w:rsidR="00B3745A" w:rsidRPr="00B3745A" w:rsidRDefault="00B3745A" w:rsidP="00E31B59">
            <w:pPr>
              <w:spacing w:before="100" w:after="100"/>
              <w:jc w:val="center"/>
              <w:rPr>
                <w:rFonts w:ascii="Arial" w:hAnsi="Arial" w:cs="Arial"/>
                <w:color w:val="00B050"/>
                <w:sz w:val="21"/>
                <w:szCs w:val="21"/>
              </w:rPr>
            </w:pPr>
            <w:r w:rsidRPr="00B3745A">
              <w:rPr>
                <w:rFonts w:ascii="Arial" w:hAnsi="Arial" w:cs="Arial"/>
                <w:color w:val="00B050"/>
                <w:sz w:val="21"/>
                <w:szCs w:val="21"/>
              </w:rPr>
              <w:t>—</w:t>
            </w:r>
          </w:p>
        </w:tc>
        <w:tc>
          <w:tcPr>
            <w:tcW w:w="2693" w:type="dxa"/>
          </w:tcPr>
          <w:p w14:paraId="2B887A77" w14:textId="77777777" w:rsidR="00B3745A" w:rsidRPr="00B3745A" w:rsidRDefault="00B3745A" w:rsidP="00E31B59">
            <w:pPr>
              <w:spacing w:before="100" w:after="100"/>
              <w:rPr>
                <w:rFonts w:ascii="Arial" w:hAnsi="Arial" w:cs="Arial"/>
                <w:color w:val="00B050"/>
                <w:sz w:val="21"/>
                <w:szCs w:val="21"/>
              </w:rPr>
            </w:pPr>
          </w:p>
        </w:tc>
        <w:tc>
          <w:tcPr>
            <w:tcW w:w="2552" w:type="dxa"/>
          </w:tcPr>
          <w:p w14:paraId="2DCEE98B" w14:textId="77777777" w:rsidR="00B3745A" w:rsidRPr="00B3745A" w:rsidRDefault="00B3745A" w:rsidP="00E31B59">
            <w:pPr>
              <w:spacing w:before="100" w:after="100"/>
              <w:rPr>
                <w:rFonts w:ascii="Arial" w:hAnsi="Arial" w:cs="Arial"/>
                <w:color w:val="00B050"/>
                <w:sz w:val="21"/>
                <w:szCs w:val="21"/>
              </w:rPr>
            </w:pPr>
          </w:p>
        </w:tc>
      </w:tr>
    </w:tbl>
    <w:p w14:paraId="678CB087" w14:textId="77777777" w:rsidR="00C1360F" w:rsidRDefault="00C1360F" w:rsidP="00B3745A"/>
    <w:p w14:paraId="37F39B43" w14:textId="12768302" w:rsidR="00B3745A" w:rsidRDefault="00B3745A" w:rsidP="00B3745A">
      <w:r>
        <w:lastRenderedPageBreak/>
        <w:t>Продовження таблиці</w:t>
      </w:r>
    </w:p>
    <w:tbl>
      <w:tblPr>
        <w:tblW w:w="1467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4"/>
        <w:gridCol w:w="1418"/>
        <w:gridCol w:w="2693"/>
        <w:gridCol w:w="2693"/>
        <w:gridCol w:w="2693"/>
        <w:gridCol w:w="2552"/>
      </w:tblGrid>
      <w:tr w:rsidR="00B3745A" w:rsidRPr="00B3745A" w14:paraId="5CBD6CEB" w14:textId="77777777" w:rsidTr="00E31B59">
        <w:tc>
          <w:tcPr>
            <w:tcW w:w="2624" w:type="dxa"/>
            <w:vMerge w:val="restart"/>
          </w:tcPr>
          <w:p w14:paraId="46E0EA93" w14:textId="77777777" w:rsidR="00B3745A" w:rsidRPr="00B3745A" w:rsidRDefault="00B3745A" w:rsidP="00E31B59">
            <w:pPr>
              <w:spacing w:before="100" w:after="100"/>
              <w:jc w:val="center"/>
              <w:rPr>
                <w:rFonts w:ascii="Arial" w:hAnsi="Arial" w:cs="Arial"/>
                <w:color w:val="00B050"/>
                <w:sz w:val="21"/>
                <w:szCs w:val="21"/>
              </w:rPr>
            </w:pPr>
            <w:r w:rsidRPr="00B3745A">
              <w:rPr>
                <w:rFonts w:ascii="Arial" w:hAnsi="Arial" w:cs="Arial"/>
                <w:color w:val="00B050"/>
                <w:sz w:val="21"/>
                <w:szCs w:val="21"/>
              </w:rPr>
              <w:t xml:space="preserve">Установи </w:t>
            </w:r>
            <w:r w:rsidRPr="00B3745A">
              <w:rPr>
                <w:rFonts w:ascii="Arial" w:hAnsi="Arial" w:cs="Arial"/>
                <w:color w:val="00B050"/>
                <w:sz w:val="21"/>
                <w:szCs w:val="21"/>
              </w:rPr>
              <w:br/>
              <w:t>та організації</w:t>
            </w:r>
            <w:r w:rsidRPr="00B3745A">
              <w:rPr>
                <w:rFonts w:ascii="Arial" w:hAnsi="Arial" w:cs="Arial"/>
                <w:color w:val="00B050"/>
                <w:sz w:val="21"/>
                <w:szCs w:val="21"/>
                <w:vertAlign w:val="superscript"/>
              </w:rPr>
              <w:t>1)</w:t>
            </w:r>
          </w:p>
        </w:tc>
        <w:tc>
          <w:tcPr>
            <w:tcW w:w="1418" w:type="dxa"/>
            <w:vMerge w:val="restart"/>
          </w:tcPr>
          <w:p w14:paraId="3D93E989" w14:textId="77777777" w:rsidR="00B3745A" w:rsidRPr="00B3745A" w:rsidRDefault="00B3745A" w:rsidP="00E31B59">
            <w:pPr>
              <w:spacing w:before="100" w:after="100"/>
              <w:jc w:val="center"/>
              <w:rPr>
                <w:rFonts w:ascii="Arial" w:hAnsi="Arial" w:cs="Arial"/>
                <w:color w:val="00B050"/>
                <w:sz w:val="21"/>
                <w:szCs w:val="21"/>
              </w:rPr>
            </w:pPr>
            <w:r w:rsidRPr="00B3745A">
              <w:rPr>
                <w:rFonts w:ascii="Arial" w:hAnsi="Arial" w:cs="Arial"/>
                <w:color w:val="00B050"/>
                <w:sz w:val="21"/>
                <w:szCs w:val="21"/>
              </w:rPr>
              <w:t>Одиниця виміру</w:t>
            </w:r>
          </w:p>
        </w:tc>
        <w:tc>
          <w:tcPr>
            <w:tcW w:w="8079" w:type="dxa"/>
            <w:gridSpan w:val="3"/>
          </w:tcPr>
          <w:p w14:paraId="6E730854" w14:textId="77777777" w:rsidR="00B3745A" w:rsidRPr="00B3745A" w:rsidRDefault="00B3745A" w:rsidP="00E31B59">
            <w:pPr>
              <w:spacing w:before="100" w:after="100"/>
              <w:jc w:val="center"/>
              <w:rPr>
                <w:rFonts w:ascii="Arial" w:hAnsi="Arial" w:cs="Arial"/>
                <w:color w:val="00B050"/>
                <w:sz w:val="21"/>
                <w:szCs w:val="21"/>
              </w:rPr>
            </w:pPr>
            <w:r w:rsidRPr="00B3745A">
              <w:rPr>
                <w:rFonts w:ascii="Arial" w:hAnsi="Arial" w:cs="Arial"/>
                <w:color w:val="00B050"/>
                <w:sz w:val="21"/>
                <w:szCs w:val="21"/>
              </w:rPr>
              <w:t>Нормативна величина забезпеченості послугами, на 1000 жит., не менше ніж</w:t>
            </w:r>
          </w:p>
        </w:tc>
        <w:tc>
          <w:tcPr>
            <w:tcW w:w="2552" w:type="dxa"/>
            <w:vMerge w:val="restart"/>
          </w:tcPr>
          <w:p w14:paraId="4E137D5E" w14:textId="77777777" w:rsidR="00B3745A" w:rsidRPr="00B3745A" w:rsidRDefault="00B3745A" w:rsidP="00E31B59">
            <w:pPr>
              <w:spacing w:before="100" w:after="100"/>
              <w:jc w:val="center"/>
              <w:rPr>
                <w:rFonts w:ascii="Arial" w:hAnsi="Arial" w:cs="Arial"/>
                <w:color w:val="00B050"/>
                <w:sz w:val="21"/>
                <w:szCs w:val="21"/>
              </w:rPr>
            </w:pPr>
            <w:r w:rsidRPr="00B3745A">
              <w:rPr>
                <w:rFonts w:ascii="Arial" w:hAnsi="Arial" w:cs="Arial"/>
                <w:color w:val="00B050"/>
                <w:sz w:val="21"/>
                <w:szCs w:val="21"/>
              </w:rPr>
              <w:t>Примітки</w:t>
            </w:r>
          </w:p>
        </w:tc>
      </w:tr>
      <w:tr w:rsidR="00B3745A" w:rsidRPr="00B3745A" w14:paraId="65B83AB4" w14:textId="77777777" w:rsidTr="00E31B59">
        <w:tc>
          <w:tcPr>
            <w:tcW w:w="2624" w:type="dxa"/>
            <w:vMerge/>
          </w:tcPr>
          <w:p w14:paraId="6A08512E" w14:textId="77777777" w:rsidR="00B3745A" w:rsidRPr="00B3745A" w:rsidRDefault="00B3745A" w:rsidP="00E31B59">
            <w:pPr>
              <w:spacing w:before="100" w:after="100"/>
              <w:jc w:val="center"/>
              <w:rPr>
                <w:rFonts w:ascii="Arial" w:hAnsi="Arial" w:cs="Arial"/>
                <w:color w:val="00B050"/>
                <w:sz w:val="21"/>
                <w:szCs w:val="21"/>
              </w:rPr>
            </w:pPr>
          </w:p>
        </w:tc>
        <w:tc>
          <w:tcPr>
            <w:tcW w:w="1418" w:type="dxa"/>
            <w:vMerge/>
          </w:tcPr>
          <w:p w14:paraId="5C1F3B6F" w14:textId="77777777" w:rsidR="00B3745A" w:rsidRPr="00B3745A" w:rsidRDefault="00B3745A" w:rsidP="00E31B59">
            <w:pPr>
              <w:spacing w:before="100" w:after="100"/>
              <w:jc w:val="center"/>
              <w:rPr>
                <w:rFonts w:ascii="Arial" w:hAnsi="Arial" w:cs="Arial"/>
                <w:color w:val="00B050"/>
                <w:sz w:val="21"/>
                <w:szCs w:val="21"/>
              </w:rPr>
            </w:pPr>
          </w:p>
        </w:tc>
        <w:tc>
          <w:tcPr>
            <w:tcW w:w="2693" w:type="dxa"/>
          </w:tcPr>
          <w:p w14:paraId="3537F67A" w14:textId="77777777" w:rsidR="00B3745A" w:rsidRPr="00B3745A" w:rsidRDefault="00B3745A" w:rsidP="00E31B59">
            <w:pPr>
              <w:spacing w:before="100" w:after="100"/>
              <w:jc w:val="center"/>
              <w:rPr>
                <w:rFonts w:ascii="Arial" w:hAnsi="Arial" w:cs="Arial"/>
                <w:color w:val="00B050"/>
                <w:sz w:val="21"/>
                <w:szCs w:val="21"/>
              </w:rPr>
            </w:pPr>
            <w:r w:rsidRPr="00B3745A">
              <w:rPr>
                <w:rFonts w:ascii="Arial" w:hAnsi="Arial" w:cs="Arial"/>
                <w:color w:val="00B050"/>
                <w:sz w:val="21"/>
                <w:szCs w:val="21"/>
              </w:rPr>
              <w:t>повсякденними</w:t>
            </w:r>
          </w:p>
        </w:tc>
        <w:tc>
          <w:tcPr>
            <w:tcW w:w="2693" w:type="dxa"/>
          </w:tcPr>
          <w:p w14:paraId="3EF78867" w14:textId="77777777" w:rsidR="00B3745A" w:rsidRPr="00B3745A" w:rsidRDefault="00B3745A" w:rsidP="00E31B59">
            <w:pPr>
              <w:spacing w:before="100" w:after="100"/>
              <w:jc w:val="center"/>
              <w:rPr>
                <w:rFonts w:ascii="Arial" w:hAnsi="Arial" w:cs="Arial"/>
                <w:color w:val="00B050"/>
                <w:sz w:val="21"/>
                <w:szCs w:val="21"/>
              </w:rPr>
            </w:pPr>
            <w:r w:rsidRPr="00B3745A">
              <w:rPr>
                <w:rFonts w:ascii="Arial" w:hAnsi="Arial" w:cs="Arial"/>
                <w:color w:val="00B050"/>
                <w:sz w:val="21"/>
                <w:szCs w:val="21"/>
              </w:rPr>
              <w:t>періодичними</w:t>
            </w:r>
          </w:p>
        </w:tc>
        <w:tc>
          <w:tcPr>
            <w:tcW w:w="2693" w:type="dxa"/>
          </w:tcPr>
          <w:p w14:paraId="3938A857" w14:textId="77777777" w:rsidR="00B3745A" w:rsidRPr="00B3745A" w:rsidRDefault="00B3745A" w:rsidP="00E31B59">
            <w:pPr>
              <w:spacing w:before="100" w:after="100"/>
              <w:jc w:val="center"/>
              <w:rPr>
                <w:rFonts w:ascii="Arial" w:hAnsi="Arial" w:cs="Arial"/>
                <w:color w:val="00B050"/>
                <w:sz w:val="21"/>
                <w:szCs w:val="21"/>
              </w:rPr>
            </w:pPr>
            <w:r w:rsidRPr="00B3745A">
              <w:rPr>
                <w:rFonts w:ascii="Arial" w:hAnsi="Arial" w:cs="Arial"/>
                <w:color w:val="00B050"/>
                <w:sz w:val="21"/>
                <w:szCs w:val="21"/>
              </w:rPr>
              <w:t>епізодичними</w:t>
            </w:r>
          </w:p>
        </w:tc>
        <w:tc>
          <w:tcPr>
            <w:tcW w:w="2552" w:type="dxa"/>
            <w:vMerge/>
          </w:tcPr>
          <w:p w14:paraId="4D9EF20A" w14:textId="77777777" w:rsidR="00B3745A" w:rsidRPr="00B3745A" w:rsidRDefault="00B3745A" w:rsidP="00E31B59">
            <w:pPr>
              <w:spacing w:before="100" w:after="100"/>
              <w:rPr>
                <w:rFonts w:ascii="Arial" w:hAnsi="Arial" w:cs="Arial"/>
                <w:color w:val="00B050"/>
                <w:sz w:val="21"/>
                <w:szCs w:val="21"/>
              </w:rPr>
            </w:pPr>
          </w:p>
        </w:tc>
      </w:tr>
      <w:tr w:rsidR="00B3745A" w:rsidRPr="00B3745A" w14:paraId="0B6A76AC" w14:textId="77777777" w:rsidTr="00E31B59">
        <w:tc>
          <w:tcPr>
            <w:tcW w:w="14673" w:type="dxa"/>
            <w:gridSpan w:val="6"/>
          </w:tcPr>
          <w:p w14:paraId="67B0F9C2" w14:textId="77777777" w:rsidR="00B3745A" w:rsidRPr="00B3745A" w:rsidRDefault="00B3745A" w:rsidP="00E31B59">
            <w:pPr>
              <w:spacing w:after="100"/>
              <w:rPr>
                <w:rFonts w:ascii="Arial" w:hAnsi="Arial" w:cs="Arial"/>
                <w:color w:val="00B050"/>
                <w:sz w:val="21"/>
                <w:szCs w:val="21"/>
              </w:rPr>
            </w:pPr>
            <w:r w:rsidRPr="00B3745A">
              <w:rPr>
                <w:rFonts w:ascii="Arial" w:hAnsi="Arial" w:cs="Arial"/>
                <w:bCs/>
                <w:color w:val="00B050"/>
                <w:sz w:val="21"/>
                <w:szCs w:val="21"/>
              </w:rPr>
              <w:t>Організації житлово-комунального господарства</w:t>
            </w:r>
          </w:p>
        </w:tc>
      </w:tr>
      <w:tr w:rsidR="00B3745A" w:rsidRPr="00B3745A" w14:paraId="4FA5AB22" w14:textId="77777777" w:rsidTr="00E31B59">
        <w:tc>
          <w:tcPr>
            <w:tcW w:w="2624" w:type="dxa"/>
          </w:tcPr>
          <w:p w14:paraId="0E576D3E" w14:textId="77777777" w:rsidR="00B3745A" w:rsidRPr="00B3745A" w:rsidRDefault="00B3745A" w:rsidP="00E31B59">
            <w:pPr>
              <w:spacing w:after="100"/>
              <w:rPr>
                <w:rFonts w:ascii="Arial" w:hAnsi="Arial" w:cs="Arial"/>
                <w:color w:val="00B050"/>
                <w:sz w:val="21"/>
                <w:szCs w:val="21"/>
              </w:rPr>
            </w:pPr>
            <w:r w:rsidRPr="00B3745A">
              <w:rPr>
                <w:rFonts w:ascii="Arial" w:hAnsi="Arial" w:cs="Arial"/>
                <w:color w:val="00B050"/>
                <w:sz w:val="21"/>
                <w:szCs w:val="21"/>
              </w:rPr>
              <w:t>Житлово-експлуатаційні організації житлового району</w:t>
            </w:r>
          </w:p>
        </w:tc>
        <w:tc>
          <w:tcPr>
            <w:tcW w:w="1418" w:type="dxa"/>
          </w:tcPr>
          <w:p w14:paraId="4B06A54F" w14:textId="77777777" w:rsidR="00B3745A" w:rsidRPr="00B3745A" w:rsidRDefault="00B3745A" w:rsidP="00E31B59">
            <w:pPr>
              <w:spacing w:after="100"/>
              <w:rPr>
                <w:rFonts w:ascii="Arial" w:hAnsi="Arial" w:cs="Arial"/>
                <w:color w:val="00B050"/>
                <w:sz w:val="21"/>
                <w:szCs w:val="21"/>
              </w:rPr>
            </w:pPr>
            <w:r w:rsidRPr="00B3745A">
              <w:rPr>
                <w:rFonts w:ascii="Arial" w:hAnsi="Arial" w:cs="Arial"/>
                <w:color w:val="00B050"/>
                <w:sz w:val="21"/>
                <w:szCs w:val="21"/>
              </w:rPr>
              <w:t>Об’єкт</w:t>
            </w:r>
          </w:p>
        </w:tc>
        <w:tc>
          <w:tcPr>
            <w:tcW w:w="2693" w:type="dxa"/>
          </w:tcPr>
          <w:p w14:paraId="5900B3F8" w14:textId="77777777" w:rsidR="00B3745A" w:rsidRPr="00B3745A" w:rsidRDefault="00B3745A" w:rsidP="00E31B59">
            <w:pPr>
              <w:spacing w:after="100"/>
              <w:rPr>
                <w:rFonts w:ascii="Arial" w:hAnsi="Arial" w:cs="Arial"/>
                <w:color w:val="00B050"/>
                <w:sz w:val="21"/>
                <w:szCs w:val="21"/>
              </w:rPr>
            </w:pPr>
          </w:p>
        </w:tc>
        <w:tc>
          <w:tcPr>
            <w:tcW w:w="2693" w:type="dxa"/>
          </w:tcPr>
          <w:p w14:paraId="0B051CFE" w14:textId="77777777" w:rsidR="00B3745A" w:rsidRPr="00B3745A" w:rsidRDefault="00B3745A" w:rsidP="00E31B59">
            <w:pPr>
              <w:spacing w:after="100"/>
              <w:rPr>
                <w:rFonts w:ascii="Arial" w:hAnsi="Arial" w:cs="Arial"/>
                <w:color w:val="00B050"/>
                <w:sz w:val="21"/>
                <w:szCs w:val="21"/>
              </w:rPr>
            </w:pPr>
            <w:r w:rsidRPr="00B3745A">
              <w:rPr>
                <w:rFonts w:ascii="Arial" w:hAnsi="Arial" w:cs="Arial"/>
                <w:color w:val="00B050"/>
                <w:sz w:val="21"/>
                <w:szCs w:val="21"/>
              </w:rPr>
              <w:t xml:space="preserve">Один об’єкт на житловий район з населенням </w:t>
            </w:r>
            <w:r w:rsidRPr="00B3745A">
              <w:rPr>
                <w:rFonts w:ascii="Arial" w:hAnsi="Arial" w:cs="Arial"/>
                <w:color w:val="00B050"/>
                <w:sz w:val="21"/>
                <w:szCs w:val="21"/>
              </w:rPr>
              <w:br/>
              <w:t>до 80 тис. осіб</w:t>
            </w:r>
          </w:p>
        </w:tc>
        <w:tc>
          <w:tcPr>
            <w:tcW w:w="2693" w:type="dxa"/>
          </w:tcPr>
          <w:p w14:paraId="5E360554" w14:textId="77777777" w:rsidR="00B3745A" w:rsidRPr="00B3745A" w:rsidRDefault="00B3745A" w:rsidP="00E31B59">
            <w:pPr>
              <w:spacing w:after="100"/>
              <w:rPr>
                <w:rFonts w:ascii="Arial" w:hAnsi="Arial" w:cs="Arial"/>
                <w:color w:val="00B050"/>
                <w:sz w:val="21"/>
                <w:szCs w:val="21"/>
              </w:rPr>
            </w:pPr>
          </w:p>
        </w:tc>
        <w:tc>
          <w:tcPr>
            <w:tcW w:w="2552" w:type="dxa"/>
          </w:tcPr>
          <w:p w14:paraId="5977452D" w14:textId="77777777" w:rsidR="00B3745A" w:rsidRPr="00B3745A" w:rsidRDefault="00B3745A" w:rsidP="00E31B59">
            <w:pPr>
              <w:spacing w:before="100" w:after="100"/>
              <w:rPr>
                <w:rFonts w:ascii="Arial" w:hAnsi="Arial" w:cs="Arial"/>
                <w:color w:val="00B050"/>
                <w:sz w:val="21"/>
                <w:szCs w:val="21"/>
              </w:rPr>
            </w:pPr>
          </w:p>
        </w:tc>
      </w:tr>
      <w:tr w:rsidR="00B3745A" w:rsidRPr="00B3745A" w14:paraId="69546E58" w14:textId="77777777" w:rsidTr="00E31B59">
        <w:tc>
          <w:tcPr>
            <w:tcW w:w="2624" w:type="dxa"/>
          </w:tcPr>
          <w:p w14:paraId="21A324C0" w14:textId="77777777" w:rsidR="00B3745A" w:rsidRPr="00B3745A" w:rsidRDefault="00B3745A" w:rsidP="00E31B59">
            <w:pPr>
              <w:spacing w:after="100"/>
              <w:rPr>
                <w:rFonts w:ascii="Arial" w:hAnsi="Arial" w:cs="Arial"/>
                <w:color w:val="00B050"/>
                <w:spacing w:val="-8"/>
                <w:sz w:val="21"/>
                <w:szCs w:val="21"/>
              </w:rPr>
            </w:pPr>
            <w:r w:rsidRPr="00B3745A">
              <w:rPr>
                <w:rFonts w:ascii="Arial" w:hAnsi="Arial" w:cs="Arial"/>
                <w:color w:val="00B050"/>
                <w:spacing w:val="-8"/>
                <w:sz w:val="21"/>
                <w:szCs w:val="21"/>
              </w:rPr>
              <w:t>Житлово-експлуатаційні організації житлових кварталів (мікрорайонів)</w:t>
            </w:r>
          </w:p>
        </w:tc>
        <w:tc>
          <w:tcPr>
            <w:tcW w:w="1418" w:type="dxa"/>
          </w:tcPr>
          <w:p w14:paraId="0AC594B9" w14:textId="77777777" w:rsidR="00B3745A" w:rsidRPr="00B3745A" w:rsidRDefault="00B3745A" w:rsidP="00E31B59">
            <w:pPr>
              <w:spacing w:after="100"/>
              <w:rPr>
                <w:rFonts w:ascii="Arial" w:hAnsi="Arial" w:cs="Arial"/>
                <w:color w:val="00B050"/>
                <w:sz w:val="21"/>
                <w:szCs w:val="21"/>
              </w:rPr>
            </w:pPr>
            <w:r w:rsidRPr="00B3745A">
              <w:rPr>
                <w:rFonts w:ascii="Arial" w:hAnsi="Arial" w:cs="Arial"/>
                <w:color w:val="00B050"/>
                <w:sz w:val="21"/>
                <w:szCs w:val="21"/>
              </w:rPr>
              <w:t>Об’єкт</w:t>
            </w:r>
          </w:p>
        </w:tc>
        <w:tc>
          <w:tcPr>
            <w:tcW w:w="2693" w:type="dxa"/>
          </w:tcPr>
          <w:p w14:paraId="58E72ECF" w14:textId="77777777" w:rsidR="00B3745A" w:rsidRPr="00B3745A" w:rsidRDefault="00B3745A" w:rsidP="00E31B59">
            <w:pPr>
              <w:spacing w:after="100"/>
              <w:rPr>
                <w:rFonts w:ascii="Arial" w:hAnsi="Arial" w:cs="Arial"/>
                <w:color w:val="00B050"/>
                <w:sz w:val="21"/>
                <w:szCs w:val="21"/>
              </w:rPr>
            </w:pPr>
          </w:p>
        </w:tc>
        <w:tc>
          <w:tcPr>
            <w:tcW w:w="2693" w:type="dxa"/>
          </w:tcPr>
          <w:p w14:paraId="37FB9E7B" w14:textId="77777777" w:rsidR="00B3745A" w:rsidRPr="00B3745A" w:rsidRDefault="00B3745A" w:rsidP="00E31B59">
            <w:pPr>
              <w:spacing w:after="100"/>
              <w:rPr>
                <w:rFonts w:ascii="Arial" w:hAnsi="Arial" w:cs="Arial"/>
                <w:color w:val="00B050"/>
                <w:sz w:val="21"/>
                <w:szCs w:val="21"/>
              </w:rPr>
            </w:pPr>
            <w:r w:rsidRPr="00B3745A">
              <w:rPr>
                <w:rFonts w:ascii="Arial" w:hAnsi="Arial" w:cs="Arial"/>
                <w:color w:val="00B050"/>
                <w:sz w:val="21"/>
                <w:szCs w:val="21"/>
              </w:rPr>
              <w:t>Один об’єкт на мікро</w:t>
            </w:r>
            <w:r w:rsidRPr="00B3745A">
              <w:rPr>
                <w:rFonts w:ascii="Arial" w:hAnsi="Arial" w:cs="Arial"/>
                <w:color w:val="00B050"/>
                <w:sz w:val="21"/>
                <w:szCs w:val="21"/>
              </w:rPr>
              <w:softHyphen/>
              <w:t>район на 20 тис. осіб</w:t>
            </w:r>
          </w:p>
        </w:tc>
        <w:tc>
          <w:tcPr>
            <w:tcW w:w="2693" w:type="dxa"/>
          </w:tcPr>
          <w:p w14:paraId="4AFBA202" w14:textId="77777777" w:rsidR="00B3745A" w:rsidRPr="00B3745A" w:rsidRDefault="00B3745A" w:rsidP="00E31B59">
            <w:pPr>
              <w:spacing w:after="100"/>
              <w:rPr>
                <w:rFonts w:ascii="Arial" w:hAnsi="Arial" w:cs="Arial"/>
                <w:color w:val="00B050"/>
                <w:sz w:val="21"/>
                <w:szCs w:val="21"/>
              </w:rPr>
            </w:pPr>
          </w:p>
        </w:tc>
        <w:tc>
          <w:tcPr>
            <w:tcW w:w="2552" w:type="dxa"/>
          </w:tcPr>
          <w:p w14:paraId="328311F3" w14:textId="77777777" w:rsidR="00B3745A" w:rsidRPr="00B3745A" w:rsidRDefault="00B3745A" w:rsidP="00E31B59">
            <w:pPr>
              <w:spacing w:before="100" w:after="100"/>
              <w:rPr>
                <w:rFonts w:ascii="Arial" w:hAnsi="Arial" w:cs="Arial"/>
                <w:color w:val="00B050"/>
                <w:sz w:val="21"/>
                <w:szCs w:val="21"/>
              </w:rPr>
            </w:pPr>
          </w:p>
        </w:tc>
      </w:tr>
      <w:tr w:rsidR="00B3745A" w:rsidRPr="00B3745A" w14:paraId="13CE08FE" w14:textId="77777777" w:rsidTr="00E31B59">
        <w:tc>
          <w:tcPr>
            <w:tcW w:w="2624" w:type="dxa"/>
          </w:tcPr>
          <w:p w14:paraId="671A025A" w14:textId="77777777" w:rsidR="00B3745A" w:rsidRPr="00B3745A" w:rsidRDefault="00B3745A" w:rsidP="00E31B59">
            <w:pPr>
              <w:spacing w:after="100"/>
              <w:rPr>
                <w:rFonts w:ascii="Arial" w:hAnsi="Arial" w:cs="Arial"/>
                <w:color w:val="00B050"/>
                <w:sz w:val="21"/>
                <w:szCs w:val="21"/>
              </w:rPr>
            </w:pPr>
            <w:r w:rsidRPr="00B3745A">
              <w:rPr>
                <w:rFonts w:ascii="Arial" w:hAnsi="Arial" w:cs="Arial"/>
                <w:color w:val="00B050"/>
                <w:sz w:val="21"/>
                <w:szCs w:val="21"/>
              </w:rPr>
              <w:t>Пункт приймання вторинної сировини</w:t>
            </w:r>
          </w:p>
        </w:tc>
        <w:tc>
          <w:tcPr>
            <w:tcW w:w="1418" w:type="dxa"/>
          </w:tcPr>
          <w:p w14:paraId="6BD93579" w14:textId="77777777" w:rsidR="00B3745A" w:rsidRPr="00B3745A" w:rsidRDefault="00B3745A" w:rsidP="00E31B59">
            <w:pPr>
              <w:spacing w:after="100"/>
              <w:rPr>
                <w:rFonts w:ascii="Arial" w:hAnsi="Arial" w:cs="Arial"/>
                <w:color w:val="00B050"/>
                <w:sz w:val="21"/>
                <w:szCs w:val="21"/>
              </w:rPr>
            </w:pPr>
            <w:r w:rsidRPr="00B3745A">
              <w:rPr>
                <w:rFonts w:ascii="Arial" w:hAnsi="Arial" w:cs="Arial"/>
                <w:color w:val="00B050"/>
                <w:sz w:val="21"/>
                <w:szCs w:val="21"/>
              </w:rPr>
              <w:t>Об’єкт</w:t>
            </w:r>
          </w:p>
        </w:tc>
        <w:tc>
          <w:tcPr>
            <w:tcW w:w="2693" w:type="dxa"/>
          </w:tcPr>
          <w:p w14:paraId="06E549B0" w14:textId="77777777" w:rsidR="00B3745A" w:rsidRPr="00B3745A" w:rsidRDefault="00B3745A" w:rsidP="00E31B59">
            <w:pPr>
              <w:spacing w:after="100"/>
              <w:rPr>
                <w:rFonts w:ascii="Arial" w:hAnsi="Arial" w:cs="Arial"/>
                <w:color w:val="00B050"/>
                <w:sz w:val="21"/>
                <w:szCs w:val="21"/>
              </w:rPr>
            </w:pPr>
          </w:p>
        </w:tc>
        <w:tc>
          <w:tcPr>
            <w:tcW w:w="2693" w:type="dxa"/>
          </w:tcPr>
          <w:p w14:paraId="2548999D" w14:textId="77777777" w:rsidR="00B3745A" w:rsidRPr="00B3745A" w:rsidRDefault="00B3745A" w:rsidP="00E31B59">
            <w:pPr>
              <w:spacing w:after="100"/>
              <w:rPr>
                <w:rFonts w:ascii="Arial" w:hAnsi="Arial" w:cs="Arial"/>
                <w:color w:val="00B050"/>
                <w:sz w:val="21"/>
                <w:szCs w:val="21"/>
              </w:rPr>
            </w:pPr>
            <w:r w:rsidRPr="00B3745A">
              <w:rPr>
                <w:rFonts w:ascii="Arial" w:hAnsi="Arial" w:cs="Arial"/>
                <w:color w:val="00B050"/>
                <w:sz w:val="21"/>
                <w:szCs w:val="21"/>
              </w:rPr>
              <w:t>Один об’єкт на 20 тис. осіб</w:t>
            </w:r>
          </w:p>
        </w:tc>
        <w:tc>
          <w:tcPr>
            <w:tcW w:w="2693" w:type="dxa"/>
          </w:tcPr>
          <w:p w14:paraId="6D39EA1C" w14:textId="77777777" w:rsidR="00B3745A" w:rsidRPr="00B3745A" w:rsidRDefault="00B3745A" w:rsidP="00E31B59">
            <w:pPr>
              <w:spacing w:after="100"/>
              <w:rPr>
                <w:rFonts w:ascii="Arial" w:hAnsi="Arial" w:cs="Arial"/>
                <w:color w:val="00B050"/>
                <w:sz w:val="21"/>
                <w:szCs w:val="21"/>
              </w:rPr>
            </w:pPr>
          </w:p>
        </w:tc>
        <w:tc>
          <w:tcPr>
            <w:tcW w:w="2552" w:type="dxa"/>
          </w:tcPr>
          <w:p w14:paraId="61D71859" w14:textId="77777777" w:rsidR="00B3745A" w:rsidRPr="00B3745A" w:rsidRDefault="00B3745A" w:rsidP="00E31B59">
            <w:pPr>
              <w:spacing w:before="100" w:after="100"/>
              <w:rPr>
                <w:rFonts w:ascii="Arial" w:hAnsi="Arial" w:cs="Arial"/>
                <w:color w:val="00B050"/>
                <w:sz w:val="21"/>
                <w:szCs w:val="21"/>
              </w:rPr>
            </w:pPr>
          </w:p>
        </w:tc>
      </w:tr>
      <w:tr w:rsidR="00B3745A" w:rsidRPr="00B3745A" w14:paraId="1FA486AD" w14:textId="77777777" w:rsidTr="00E31B59">
        <w:trPr>
          <w:trHeight w:val="1655"/>
        </w:trPr>
        <w:tc>
          <w:tcPr>
            <w:tcW w:w="2624" w:type="dxa"/>
          </w:tcPr>
          <w:p w14:paraId="623BB902" w14:textId="77777777" w:rsidR="00B3745A" w:rsidRPr="00B3745A" w:rsidRDefault="00B3745A" w:rsidP="00E31B59">
            <w:pPr>
              <w:spacing w:after="100"/>
              <w:rPr>
                <w:rFonts w:ascii="Arial" w:hAnsi="Arial" w:cs="Arial"/>
                <w:strike/>
                <w:color w:val="00B050"/>
                <w:sz w:val="21"/>
                <w:szCs w:val="21"/>
              </w:rPr>
            </w:pPr>
            <w:r w:rsidRPr="00B3745A">
              <w:rPr>
                <w:rFonts w:ascii="Arial" w:hAnsi="Arial" w:cs="Arial"/>
                <w:color w:val="00B050"/>
                <w:sz w:val="21"/>
                <w:szCs w:val="21"/>
                <w:lang w:eastAsia="ru-UA"/>
              </w:rPr>
              <w:t>Пожежно-рятувальні підрозділи</w:t>
            </w:r>
          </w:p>
          <w:p w14:paraId="28357F88" w14:textId="77777777" w:rsidR="00B3745A" w:rsidRPr="00B3745A" w:rsidRDefault="00B3745A" w:rsidP="00E31B59">
            <w:pPr>
              <w:rPr>
                <w:rFonts w:ascii="Arial" w:hAnsi="Arial" w:cs="Arial"/>
                <w:strike/>
                <w:color w:val="00B050"/>
                <w:sz w:val="21"/>
                <w:szCs w:val="21"/>
              </w:rPr>
            </w:pPr>
          </w:p>
        </w:tc>
        <w:tc>
          <w:tcPr>
            <w:tcW w:w="1418" w:type="dxa"/>
          </w:tcPr>
          <w:p w14:paraId="276A5D46" w14:textId="77777777" w:rsidR="00B3745A" w:rsidRPr="00B3745A" w:rsidRDefault="00B3745A" w:rsidP="00E31B59">
            <w:pPr>
              <w:spacing w:after="100"/>
              <w:ind w:right="-110"/>
              <w:rPr>
                <w:rFonts w:ascii="Arial" w:hAnsi="Arial" w:cs="Arial"/>
                <w:color w:val="00B050"/>
                <w:sz w:val="21"/>
                <w:szCs w:val="21"/>
                <w:vertAlign w:val="superscript"/>
              </w:rPr>
            </w:pPr>
            <w:r w:rsidRPr="00B3745A">
              <w:rPr>
                <w:rFonts w:ascii="Arial" w:hAnsi="Arial" w:cs="Arial"/>
                <w:color w:val="00B050"/>
                <w:sz w:val="21"/>
                <w:szCs w:val="21"/>
              </w:rPr>
              <w:t>Об’єкт</w:t>
            </w:r>
          </w:p>
          <w:p w14:paraId="36890A3E" w14:textId="77777777" w:rsidR="00B3745A" w:rsidRPr="00B3745A" w:rsidRDefault="00B3745A" w:rsidP="00E31B59">
            <w:pPr>
              <w:spacing w:after="100"/>
              <w:ind w:right="-110"/>
              <w:rPr>
                <w:rFonts w:ascii="Arial" w:hAnsi="Arial" w:cs="Arial"/>
                <w:color w:val="00B050"/>
                <w:sz w:val="21"/>
                <w:szCs w:val="21"/>
                <w:vertAlign w:val="superscript"/>
              </w:rPr>
            </w:pPr>
          </w:p>
          <w:p w14:paraId="425AAEC3" w14:textId="77777777" w:rsidR="00B3745A" w:rsidRPr="00B3745A" w:rsidRDefault="00B3745A" w:rsidP="00E31B59">
            <w:pPr>
              <w:spacing w:after="100"/>
              <w:ind w:right="-110"/>
              <w:rPr>
                <w:rFonts w:ascii="Arial" w:hAnsi="Arial" w:cs="Arial"/>
                <w:color w:val="00B050"/>
                <w:sz w:val="21"/>
                <w:szCs w:val="21"/>
                <w:vertAlign w:val="superscript"/>
              </w:rPr>
            </w:pPr>
          </w:p>
          <w:p w14:paraId="2BEF3832" w14:textId="77777777" w:rsidR="00B3745A" w:rsidRPr="00B3745A" w:rsidRDefault="00B3745A" w:rsidP="00E31B59">
            <w:pPr>
              <w:spacing w:after="100"/>
              <w:ind w:right="-110"/>
              <w:rPr>
                <w:rFonts w:ascii="Arial" w:hAnsi="Arial" w:cs="Arial"/>
                <w:strike/>
                <w:color w:val="00B050"/>
                <w:sz w:val="21"/>
                <w:szCs w:val="21"/>
              </w:rPr>
            </w:pPr>
          </w:p>
        </w:tc>
        <w:tc>
          <w:tcPr>
            <w:tcW w:w="2693" w:type="dxa"/>
          </w:tcPr>
          <w:p w14:paraId="134BA956" w14:textId="77777777" w:rsidR="00B3745A" w:rsidRPr="00B3745A" w:rsidRDefault="00B3745A" w:rsidP="00E31B59">
            <w:pPr>
              <w:spacing w:after="100"/>
              <w:rPr>
                <w:rFonts w:ascii="Arial" w:hAnsi="Arial" w:cs="Arial"/>
                <w:color w:val="00B050"/>
                <w:sz w:val="21"/>
                <w:szCs w:val="21"/>
              </w:rPr>
            </w:pPr>
          </w:p>
        </w:tc>
        <w:tc>
          <w:tcPr>
            <w:tcW w:w="2693" w:type="dxa"/>
          </w:tcPr>
          <w:p w14:paraId="58AC138B" w14:textId="77777777" w:rsidR="00B3745A" w:rsidRPr="00B3745A" w:rsidRDefault="00B3745A" w:rsidP="00E31B59">
            <w:pPr>
              <w:spacing w:after="100"/>
              <w:rPr>
                <w:rFonts w:ascii="Arial" w:hAnsi="Arial" w:cs="Arial"/>
                <w:color w:val="00B050"/>
                <w:sz w:val="21"/>
                <w:szCs w:val="21"/>
              </w:rPr>
            </w:pPr>
          </w:p>
        </w:tc>
        <w:tc>
          <w:tcPr>
            <w:tcW w:w="2693" w:type="dxa"/>
          </w:tcPr>
          <w:p w14:paraId="5C76AA63" w14:textId="77777777" w:rsidR="00B3745A" w:rsidRPr="00B3745A" w:rsidRDefault="00B3745A" w:rsidP="00E31B59">
            <w:pPr>
              <w:ind w:right="-108"/>
              <w:rPr>
                <w:rFonts w:ascii="Arial" w:hAnsi="Arial" w:cs="Arial"/>
                <w:color w:val="00B050"/>
                <w:sz w:val="21"/>
                <w:szCs w:val="21"/>
              </w:rPr>
            </w:pPr>
            <w:r w:rsidRPr="00B3745A">
              <w:rPr>
                <w:rFonts w:ascii="Arial" w:hAnsi="Arial" w:cs="Arial"/>
                <w:color w:val="00B050"/>
                <w:sz w:val="21"/>
                <w:szCs w:val="21"/>
              </w:rPr>
              <w:t xml:space="preserve">Згідно з </w:t>
            </w:r>
            <w:hyperlink r:id="rId280" w:history="1">
              <w:r w:rsidRPr="00B3745A">
                <w:rPr>
                  <w:rStyle w:val="af1"/>
                  <w:rFonts w:ascii="Arial" w:hAnsi="Arial" w:cs="Arial"/>
                  <w:color w:val="00B050"/>
                  <w:sz w:val="21"/>
                  <w:szCs w:val="21"/>
                </w:rPr>
                <w:t>ДСТУ 8767:2018</w:t>
              </w:r>
            </w:hyperlink>
            <w:r w:rsidRPr="00B3745A">
              <w:rPr>
                <w:rFonts w:ascii="Arial" w:hAnsi="Arial" w:cs="Arial"/>
                <w:color w:val="00B050"/>
                <w:sz w:val="21"/>
                <w:szCs w:val="21"/>
              </w:rPr>
              <w:t xml:space="preserve"> </w:t>
            </w:r>
            <w:r w:rsidRPr="00B3745A">
              <w:rPr>
                <w:rFonts w:ascii="Arial" w:hAnsi="Arial" w:cs="Arial"/>
                <w:color w:val="00B050"/>
                <w:sz w:val="21"/>
                <w:szCs w:val="21"/>
              </w:rPr>
              <w:br/>
            </w:r>
            <w:r w:rsidRPr="00B3745A">
              <w:rPr>
                <w:rFonts w:ascii="Arial" w:hAnsi="Arial" w:cs="Arial"/>
                <w:color w:val="00B050"/>
                <w:spacing w:val="-6"/>
                <w:sz w:val="21"/>
                <w:szCs w:val="21"/>
              </w:rPr>
              <w:t>«Пожежно-рятувальні части</w:t>
            </w:r>
            <w:r w:rsidRPr="00B3745A">
              <w:rPr>
                <w:rFonts w:ascii="Arial" w:hAnsi="Arial" w:cs="Arial"/>
                <w:color w:val="00B050"/>
                <w:spacing w:val="-6"/>
                <w:sz w:val="21"/>
                <w:szCs w:val="21"/>
              </w:rPr>
              <w:softHyphen/>
              <w:t>ни. Вимоги до дислокації та району виїзду, комплекту</w:t>
            </w:r>
            <w:r w:rsidRPr="00B3745A">
              <w:rPr>
                <w:rFonts w:ascii="Arial" w:hAnsi="Arial" w:cs="Arial"/>
                <w:color w:val="00B050"/>
                <w:spacing w:val="-6"/>
                <w:sz w:val="21"/>
                <w:szCs w:val="21"/>
              </w:rPr>
              <w:softHyphen/>
              <w:t>вання пожежними автомобі</w:t>
            </w:r>
            <w:r w:rsidRPr="00B3745A">
              <w:rPr>
                <w:rFonts w:ascii="Arial" w:hAnsi="Arial" w:cs="Arial"/>
                <w:color w:val="00B050"/>
                <w:spacing w:val="-6"/>
                <w:sz w:val="21"/>
                <w:szCs w:val="21"/>
              </w:rPr>
              <w:softHyphen/>
              <w:t xml:space="preserve">лями та проектування» </w:t>
            </w:r>
          </w:p>
        </w:tc>
        <w:tc>
          <w:tcPr>
            <w:tcW w:w="2552" w:type="dxa"/>
          </w:tcPr>
          <w:p w14:paraId="4F739193" w14:textId="77777777" w:rsidR="00B3745A" w:rsidRPr="00B3745A" w:rsidRDefault="00B3745A" w:rsidP="00E31B59">
            <w:pPr>
              <w:spacing w:before="100" w:after="100"/>
              <w:rPr>
                <w:rFonts w:ascii="Arial" w:hAnsi="Arial" w:cs="Arial"/>
                <w:color w:val="00B050"/>
                <w:sz w:val="21"/>
                <w:szCs w:val="21"/>
              </w:rPr>
            </w:pPr>
          </w:p>
        </w:tc>
      </w:tr>
      <w:tr w:rsidR="00B3745A" w:rsidRPr="00B3745A" w14:paraId="2D721176" w14:textId="77777777" w:rsidTr="00E31B59">
        <w:tc>
          <w:tcPr>
            <w:tcW w:w="2624" w:type="dxa"/>
          </w:tcPr>
          <w:p w14:paraId="05CF5F43" w14:textId="77777777" w:rsidR="00B3745A" w:rsidRPr="00B3745A" w:rsidRDefault="00B3745A" w:rsidP="00E31B59">
            <w:pPr>
              <w:spacing w:after="100"/>
              <w:rPr>
                <w:rFonts w:ascii="Arial" w:hAnsi="Arial" w:cs="Arial"/>
                <w:color w:val="00B050"/>
                <w:sz w:val="21"/>
                <w:szCs w:val="21"/>
              </w:rPr>
            </w:pPr>
            <w:r w:rsidRPr="00B3745A">
              <w:rPr>
                <w:rFonts w:ascii="Arial" w:hAnsi="Arial" w:cs="Arial"/>
                <w:color w:val="00B050"/>
                <w:sz w:val="21"/>
                <w:szCs w:val="21"/>
              </w:rPr>
              <w:t>Готелі</w:t>
            </w:r>
          </w:p>
        </w:tc>
        <w:tc>
          <w:tcPr>
            <w:tcW w:w="1418" w:type="dxa"/>
          </w:tcPr>
          <w:p w14:paraId="7F863A98" w14:textId="77777777" w:rsidR="00B3745A" w:rsidRPr="00B3745A" w:rsidRDefault="00B3745A" w:rsidP="00E31B59">
            <w:pPr>
              <w:spacing w:after="100"/>
              <w:rPr>
                <w:rFonts w:ascii="Arial" w:hAnsi="Arial" w:cs="Arial"/>
                <w:color w:val="00B050"/>
                <w:sz w:val="21"/>
                <w:szCs w:val="21"/>
              </w:rPr>
            </w:pPr>
            <w:r w:rsidRPr="00B3745A">
              <w:rPr>
                <w:rFonts w:ascii="Arial" w:hAnsi="Arial" w:cs="Arial"/>
                <w:color w:val="00B050"/>
                <w:sz w:val="21"/>
                <w:szCs w:val="21"/>
              </w:rPr>
              <w:t>Місць на 1 тис. осіб</w:t>
            </w:r>
          </w:p>
        </w:tc>
        <w:tc>
          <w:tcPr>
            <w:tcW w:w="2693" w:type="dxa"/>
          </w:tcPr>
          <w:p w14:paraId="5B82CE55" w14:textId="77777777" w:rsidR="00B3745A" w:rsidRPr="00B3745A" w:rsidRDefault="00B3745A" w:rsidP="00E31B59">
            <w:pPr>
              <w:spacing w:after="100"/>
              <w:rPr>
                <w:rFonts w:ascii="Arial" w:hAnsi="Arial" w:cs="Arial"/>
                <w:color w:val="00B050"/>
                <w:sz w:val="21"/>
                <w:szCs w:val="21"/>
              </w:rPr>
            </w:pPr>
          </w:p>
        </w:tc>
        <w:tc>
          <w:tcPr>
            <w:tcW w:w="2693" w:type="dxa"/>
          </w:tcPr>
          <w:p w14:paraId="4432691F" w14:textId="77777777" w:rsidR="00B3745A" w:rsidRPr="00B3745A" w:rsidRDefault="00B3745A" w:rsidP="00E31B59">
            <w:pPr>
              <w:spacing w:after="100"/>
              <w:jc w:val="center"/>
              <w:rPr>
                <w:rFonts w:ascii="Arial" w:hAnsi="Arial" w:cs="Arial"/>
                <w:color w:val="00B050"/>
                <w:sz w:val="21"/>
                <w:szCs w:val="21"/>
              </w:rPr>
            </w:pPr>
            <w:r w:rsidRPr="00B3745A">
              <w:rPr>
                <w:rFonts w:ascii="Arial" w:hAnsi="Arial" w:cs="Arial"/>
                <w:color w:val="00B050"/>
                <w:sz w:val="21"/>
                <w:szCs w:val="21"/>
              </w:rPr>
              <w:t>4,8</w:t>
            </w:r>
          </w:p>
        </w:tc>
        <w:tc>
          <w:tcPr>
            <w:tcW w:w="2693" w:type="dxa"/>
          </w:tcPr>
          <w:p w14:paraId="5CF7A6B9" w14:textId="77777777" w:rsidR="00B3745A" w:rsidRPr="00B3745A" w:rsidRDefault="00B3745A" w:rsidP="00E31B59">
            <w:pPr>
              <w:spacing w:after="100"/>
              <w:rPr>
                <w:rFonts w:ascii="Arial" w:hAnsi="Arial" w:cs="Arial"/>
                <w:color w:val="00B050"/>
                <w:sz w:val="21"/>
                <w:szCs w:val="21"/>
              </w:rPr>
            </w:pPr>
          </w:p>
        </w:tc>
        <w:tc>
          <w:tcPr>
            <w:tcW w:w="2552" w:type="dxa"/>
          </w:tcPr>
          <w:p w14:paraId="23C3E698" w14:textId="77777777" w:rsidR="00B3745A" w:rsidRPr="00B3745A" w:rsidRDefault="00B3745A" w:rsidP="00E31B59">
            <w:pPr>
              <w:spacing w:before="100" w:after="100"/>
              <w:rPr>
                <w:rFonts w:ascii="Arial" w:hAnsi="Arial" w:cs="Arial"/>
                <w:color w:val="00B050"/>
                <w:sz w:val="21"/>
                <w:szCs w:val="21"/>
              </w:rPr>
            </w:pPr>
          </w:p>
        </w:tc>
      </w:tr>
      <w:tr w:rsidR="00B3745A" w:rsidRPr="00B3745A" w14:paraId="6E23DA02" w14:textId="77777777" w:rsidTr="00E31B59">
        <w:tc>
          <w:tcPr>
            <w:tcW w:w="2624" w:type="dxa"/>
          </w:tcPr>
          <w:p w14:paraId="0C14B735" w14:textId="77777777" w:rsidR="00B3745A" w:rsidRPr="00B3745A" w:rsidRDefault="00B3745A" w:rsidP="00E31B59">
            <w:pPr>
              <w:spacing w:after="100"/>
              <w:rPr>
                <w:rFonts w:ascii="Arial" w:hAnsi="Arial" w:cs="Arial"/>
                <w:color w:val="00B050"/>
                <w:sz w:val="21"/>
                <w:szCs w:val="21"/>
              </w:rPr>
            </w:pPr>
            <w:r w:rsidRPr="00B3745A">
              <w:rPr>
                <w:rFonts w:ascii="Arial" w:hAnsi="Arial" w:cs="Arial"/>
                <w:color w:val="00B050"/>
                <w:sz w:val="21"/>
                <w:szCs w:val="21"/>
              </w:rPr>
              <w:t>Громадські вбиральні</w:t>
            </w:r>
          </w:p>
        </w:tc>
        <w:tc>
          <w:tcPr>
            <w:tcW w:w="1418" w:type="dxa"/>
          </w:tcPr>
          <w:p w14:paraId="11C52FD8" w14:textId="77777777" w:rsidR="00B3745A" w:rsidRPr="00B3745A" w:rsidRDefault="00B3745A" w:rsidP="00E31B59">
            <w:pPr>
              <w:spacing w:after="100"/>
              <w:ind w:right="-95"/>
              <w:rPr>
                <w:rFonts w:ascii="Arial" w:hAnsi="Arial" w:cs="Arial"/>
                <w:color w:val="00B050"/>
                <w:sz w:val="21"/>
                <w:szCs w:val="21"/>
              </w:rPr>
            </w:pPr>
            <w:r w:rsidRPr="00B3745A">
              <w:rPr>
                <w:rFonts w:ascii="Arial" w:hAnsi="Arial" w:cs="Arial"/>
                <w:color w:val="00B050"/>
                <w:sz w:val="21"/>
                <w:szCs w:val="21"/>
              </w:rPr>
              <w:t xml:space="preserve">Прилад на </w:t>
            </w:r>
            <w:r w:rsidRPr="00B3745A">
              <w:rPr>
                <w:rFonts w:ascii="Arial" w:hAnsi="Arial" w:cs="Arial"/>
                <w:color w:val="00B050"/>
                <w:sz w:val="21"/>
                <w:szCs w:val="21"/>
              </w:rPr>
              <w:br/>
              <w:t>1 тис. осіб</w:t>
            </w:r>
          </w:p>
        </w:tc>
        <w:tc>
          <w:tcPr>
            <w:tcW w:w="2693" w:type="dxa"/>
          </w:tcPr>
          <w:p w14:paraId="54C91ECD" w14:textId="77777777" w:rsidR="00B3745A" w:rsidRPr="00B3745A" w:rsidRDefault="00B3745A" w:rsidP="00E31B59">
            <w:pPr>
              <w:spacing w:after="100"/>
              <w:jc w:val="center"/>
              <w:rPr>
                <w:rFonts w:ascii="Arial" w:hAnsi="Arial" w:cs="Arial"/>
                <w:color w:val="00B050"/>
                <w:sz w:val="21"/>
                <w:szCs w:val="21"/>
              </w:rPr>
            </w:pPr>
            <w:r w:rsidRPr="00B3745A">
              <w:rPr>
                <w:rFonts w:ascii="Arial" w:hAnsi="Arial" w:cs="Arial"/>
                <w:color w:val="00B050"/>
                <w:sz w:val="21"/>
                <w:szCs w:val="21"/>
              </w:rPr>
              <w:t>1</w:t>
            </w:r>
          </w:p>
        </w:tc>
        <w:tc>
          <w:tcPr>
            <w:tcW w:w="2693" w:type="dxa"/>
          </w:tcPr>
          <w:p w14:paraId="42AF7431" w14:textId="77777777" w:rsidR="00B3745A" w:rsidRPr="00B3745A" w:rsidRDefault="00B3745A" w:rsidP="00E31B59">
            <w:pPr>
              <w:spacing w:after="100"/>
              <w:jc w:val="center"/>
              <w:rPr>
                <w:rFonts w:ascii="Arial" w:hAnsi="Arial" w:cs="Arial"/>
                <w:color w:val="00B050"/>
                <w:sz w:val="21"/>
                <w:szCs w:val="21"/>
              </w:rPr>
            </w:pPr>
          </w:p>
        </w:tc>
        <w:tc>
          <w:tcPr>
            <w:tcW w:w="2693" w:type="dxa"/>
          </w:tcPr>
          <w:p w14:paraId="60094DD8" w14:textId="77777777" w:rsidR="00B3745A" w:rsidRPr="00B3745A" w:rsidRDefault="00B3745A" w:rsidP="00E31B59">
            <w:pPr>
              <w:spacing w:after="100"/>
              <w:rPr>
                <w:rFonts w:ascii="Arial" w:hAnsi="Arial" w:cs="Arial"/>
                <w:color w:val="00B050"/>
                <w:sz w:val="21"/>
                <w:szCs w:val="21"/>
              </w:rPr>
            </w:pPr>
          </w:p>
        </w:tc>
        <w:tc>
          <w:tcPr>
            <w:tcW w:w="2552" w:type="dxa"/>
          </w:tcPr>
          <w:p w14:paraId="5FFC53B3" w14:textId="77777777" w:rsidR="00B3745A" w:rsidRPr="00B3745A" w:rsidRDefault="00B3745A" w:rsidP="00E31B59">
            <w:pPr>
              <w:spacing w:before="100" w:after="100"/>
              <w:rPr>
                <w:rFonts w:ascii="Arial" w:hAnsi="Arial" w:cs="Arial"/>
                <w:color w:val="00B050"/>
                <w:sz w:val="21"/>
                <w:szCs w:val="21"/>
              </w:rPr>
            </w:pPr>
          </w:p>
        </w:tc>
      </w:tr>
      <w:tr w:rsidR="00B3745A" w:rsidRPr="00B3745A" w14:paraId="03349BE3" w14:textId="77777777" w:rsidTr="00E31B59">
        <w:tc>
          <w:tcPr>
            <w:tcW w:w="2624" w:type="dxa"/>
          </w:tcPr>
          <w:p w14:paraId="706F72B7" w14:textId="77777777" w:rsidR="00B3745A" w:rsidRPr="00B3745A" w:rsidRDefault="00B3745A" w:rsidP="00E31B59">
            <w:pPr>
              <w:spacing w:after="100"/>
              <w:rPr>
                <w:rFonts w:ascii="Arial" w:hAnsi="Arial" w:cs="Arial"/>
                <w:color w:val="00B050"/>
                <w:sz w:val="21"/>
                <w:szCs w:val="21"/>
              </w:rPr>
            </w:pPr>
            <w:r w:rsidRPr="00B3745A">
              <w:rPr>
                <w:rFonts w:ascii="Arial" w:hAnsi="Arial" w:cs="Arial"/>
                <w:color w:val="00B050"/>
                <w:sz w:val="21"/>
                <w:szCs w:val="21"/>
              </w:rPr>
              <w:t xml:space="preserve">Бюро похоронного обслуговування </w:t>
            </w:r>
          </w:p>
        </w:tc>
        <w:tc>
          <w:tcPr>
            <w:tcW w:w="1418" w:type="dxa"/>
          </w:tcPr>
          <w:p w14:paraId="7E90B736" w14:textId="77777777" w:rsidR="00B3745A" w:rsidRPr="00B3745A" w:rsidRDefault="00B3745A" w:rsidP="00E31B59">
            <w:pPr>
              <w:spacing w:after="100"/>
              <w:rPr>
                <w:rFonts w:ascii="Arial" w:hAnsi="Arial" w:cs="Arial"/>
                <w:color w:val="00B050"/>
                <w:sz w:val="21"/>
                <w:szCs w:val="21"/>
              </w:rPr>
            </w:pPr>
            <w:r w:rsidRPr="00B3745A">
              <w:rPr>
                <w:rFonts w:ascii="Arial" w:hAnsi="Arial" w:cs="Arial"/>
                <w:color w:val="00B050"/>
                <w:sz w:val="21"/>
                <w:szCs w:val="21"/>
              </w:rPr>
              <w:t>Об’єкт</w:t>
            </w:r>
          </w:p>
        </w:tc>
        <w:tc>
          <w:tcPr>
            <w:tcW w:w="2693" w:type="dxa"/>
          </w:tcPr>
          <w:p w14:paraId="10D17FA4" w14:textId="77777777" w:rsidR="00B3745A" w:rsidRPr="00B3745A" w:rsidRDefault="00B3745A" w:rsidP="00E31B59">
            <w:pPr>
              <w:spacing w:after="100"/>
              <w:jc w:val="center"/>
              <w:rPr>
                <w:rFonts w:ascii="Arial" w:hAnsi="Arial" w:cs="Arial"/>
                <w:color w:val="00B050"/>
                <w:sz w:val="21"/>
                <w:szCs w:val="21"/>
              </w:rPr>
            </w:pPr>
            <w:r w:rsidRPr="00B3745A">
              <w:rPr>
                <w:rFonts w:ascii="Arial" w:hAnsi="Arial" w:cs="Arial"/>
                <w:color w:val="00B050"/>
                <w:sz w:val="21"/>
                <w:szCs w:val="21"/>
              </w:rPr>
              <w:t>—</w:t>
            </w:r>
          </w:p>
        </w:tc>
        <w:tc>
          <w:tcPr>
            <w:tcW w:w="2693" w:type="dxa"/>
          </w:tcPr>
          <w:p w14:paraId="501A7525" w14:textId="77777777" w:rsidR="00B3745A" w:rsidRPr="00B3745A" w:rsidRDefault="00B3745A" w:rsidP="00E31B59">
            <w:pPr>
              <w:spacing w:after="100"/>
              <w:jc w:val="center"/>
              <w:rPr>
                <w:rFonts w:ascii="Arial" w:hAnsi="Arial" w:cs="Arial"/>
                <w:color w:val="00B050"/>
                <w:sz w:val="21"/>
                <w:szCs w:val="21"/>
              </w:rPr>
            </w:pPr>
            <w:r w:rsidRPr="00B3745A">
              <w:rPr>
                <w:rFonts w:ascii="Arial" w:hAnsi="Arial" w:cs="Arial"/>
                <w:color w:val="00B050"/>
                <w:sz w:val="21"/>
                <w:szCs w:val="21"/>
              </w:rPr>
              <w:t>—</w:t>
            </w:r>
          </w:p>
        </w:tc>
        <w:tc>
          <w:tcPr>
            <w:tcW w:w="2693" w:type="dxa"/>
          </w:tcPr>
          <w:p w14:paraId="220CD99F" w14:textId="77777777" w:rsidR="00B3745A" w:rsidRPr="00B3745A" w:rsidRDefault="00B3745A" w:rsidP="00E31B59">
            <w:pPr>
              <w:spacing w:after="100"/>
              <w:rPr>
                <w:rFonts w:ascii="Arial" w:hAnsi="Arial" w:cs="Arial"/>
                <w:color w:val="00B050"/>
                <w:sz w:val="21"/>
                <w:szCs w:val="21"/>
              </w:rPr>
            </w:pPr>
            <w:r w:rsidRPr="00B3745A">
              <w:rPr>
                <w:rFonts w:ascii="Arial" w:hAnsi="Arial" w:cs="Arial"/>
                <w:color w:val="00B050"/>
                <w:sz w:val="21"/>
                <w:szCs w:val="21"/>
              </w:rPr>
              <w:t xml:space="preserve">Не менше ніж один на </w:t>
            </w:r>
            <w:r w:rsidRPr="00B3745A">
              <w:rPr>
                <w:rFonts w:ascii="Arial" w:hAnsi="Arial" w:cs="Arial"/>
                <w:color w:val="00B050"/>
                <w:sz w:val="21"/>
                <w:szCs w:val="21"/>
              </w:rPr>
              <w:br/>
              <w:t>0,05 млн осіб</w:t>
            </w:r>
          </w:p>
        </w:tc>
        <w:tc>
          <w:tcPr>
            <w:tcW w:w="2552" w:type="dxa"/>
          </w:tcPr>
          <w:p w14:paraId="62055FAF" w14:textId="77777777" w:rsidR="00B3745A" w:rsidRPr="00B3745A" w:rsidRDefault="00B3745A" w:rsidP="00E31B59">
            <w:pPr>
              <w:spacing w:before="100" w:after="100"/>
              <w:rPr>
                <w:rFonts w:ascii="Arial" w:hAnsi="Arial" w:cs="Arial"/>
                <w:color w:val="00B050"/>
                <w:sz w:val="21"/>
                <w:szCs w:val="21"/>
              </w:rPr>
            </w:pPr>
          </w:p>
        </w:tc>
      </w:tr>
      <w:tr w:rsidR="00B3745A" w:rsidRPr="00B3745A" w14:paraId="6105CFD8" w14:textId="77777777" w:rsidTr="00E31B59">
        <w:tc>
          <w:tcPr>
            <w:tcW w:w="2624" w:type="dxa"/>
          </w:tcPr>
          <w:p w14:paraId="144D08BE" w14:textId="77777777" w:rsidR="00B3745A" w:rsidRPr="00B3745A" w:rsidRDefault="00B3745A" w:rsidP="00E31B59">
            <w:pPr>
              <w:spacing w:after="100"/>
              <w:rPr>
                <w:rFonts w:ascii="Arial" w:hAnsi="Arial" w:cs="Arial"/>
                <w:color w:val="00B050"/>
                <w:sz w:val="21"/>
                <w:szCs w:val="21"/>
              </w:rPr>
            </w:pPr>
            <w:r w:rsidRPr="00B3745A">
              <w:rPr>
                <w:rFonts w:ascii="Arial" w:hAnsi="Arial" w:cs="Arial"/>
                <w:color w:val="00B050"/>
                <w:sz w:val="21"/>
                <w:szCs w:val="21"/>
              </w:rPr>
              <w:t xml:space="preserve">Будинок траурних обрядів </w:t>
            </w:r>
          </w:p>
        </w:tc>
        <w:tc>
          <w:tcPr>
            <w:tcW w:w="1418" w:type="dxa"/>
          </w:tcPr>
          <w:p w14:paraId="6A551A1E" w14:textId="77777777" w:rsidR="00B3745A" w:rsidRPr="00B3745A" w:rsidRDefault="00B3745A" w:rsidP="00E31B59">
            <w:pPr>
              <w:spacing w:after="100"/>
              <w:rPr>
                <w:rFonts w:ascii="Arial" w:hAnsi="Arial" w:cs="Arial"/>
                <w:color w:val="00B050"/>
                <w:sz w:val="21"/>
                <w:szCs w:val="21"/>
              </w:rPr>
            </w:pPr>
            <w:r w:rsidRPr="00B3745A">
              <w:rPr>
                <w:rFonts w:ascii="Arial" w:hAnsi="Arial" w:cs="Arial"/>
                <w:color w:val="00B050"/>
                <w:sz w:val="21"/>
                <w:szCs w:val="21"/>
              </w:rPr>
              <w:t>Об’єкт</w:t>
            </w:r>
          </w:p>
        </w:tc>
        <w:tc>
          <w:tcPr>
            <w:tcW w:w="2693" w:type="dxa"/>
          </w:tcPr>
          <w:p w14:paraId="5DD7F179" w14:textId="77777777" w:rsidR="00B3745A" w:rsidRPr="00B3745A" w:rsidRDefault="00B3745A" w:rsidP="00E31B59">
            <w:pPr>
              <w:spacing w:after="100"/>
              <w:jc w:val="center"/>
              <w:rPr>
                <w:rFonts w:ascii="Arial" w:hAnsi="Arial" w:cs="Arial"/>
                <w:color w:val="00B050"/>
                <w:sz w:val="21"/>
                <w:szCs w:val="21"/>
              </w:rPr>
            </w:pPr>
            <w:r w:rsidRPr="00B3745A">
              <w:rPr>
                <w:rFonts w:ascii="Arial" w:hAnsi="Arial" w:cs="Arial"/>
                <w:color w:val="00B050"/>
                <w:sz w:val="21"/>
                <w:szCs w:val="21"/>
              </w:rPr>
              <w:t>—</w:t>
            </w:r>
          </w:p>
        </w:tc>
        <w:tc>
          <w:tcPr>
            <w:tcW w:w="2693" w:type="dxa"/>
          </w:tcPr>
          <w:p w14:paraId="4057A379" w14:textId="77777777" w:rsidR="00B3745A" w:rsidRPr="00B3745A" w:rsidRDefault="00B3745A" w:rsidP="00E31B59">
            <w:pPr>
              <w:spacing w:after="100"/>
              <w:jc w:val="center"/>
              <w:rPr>
                <w:rFonts w:ascii="Arial" w:hAnsi="Arial" w:cs="Arial"/>
                <w:color w:val="00B050"/>
                <w:sz w:val="21"/>
                <w:szCs w:val="21"/>
              </w:rPr>
            </w:pPr>
            <w:r w:rsidRPr="00B3745A">
              <w:rPr>
                <w:rFonts w:ascii="Arial" w:hAnsi="Arial" w:cs="Arial"/>
                <w:color w:val="00B050"/>
                <w:sz w:val="21"/>
                <w:szCs w:val="21"/>
              </w:rPr>
              <w:t>—</w:t>
            </w:r>
          </w:p>
        </w:tc>
        <w:tc>
          <w:tcPr>
            <w:tcW w:w="2693" w:type="dxa"/>
          </w:tcPr>
          <w:p w14:paraId="7D271DBD" w14:textId="77777777" w:rsidR="00B3745A" w:rsidRPr="00B3745A" w:rsidRDefault="00B3745A" w:rsidP="00E31B59">
            <w:pPr>
              <w:spacing w:after="100"/>
              <w:rPr>
                <w:rFonts w:ascii="Arial" w:hAnsi="Arial" w:cs="Arial"/>
                <w:color w:val="00B050"/>
                <w:sz w:val="21"/>
                <w:szCs w:val="21"/>
              </w:rPr>
            </w:pPr>
            <w:r w:rsidRPr="00B3745A">
              <w:rPr>
                <w:rFonts w:ascii="Arial" w:hAnsi="Arial" w:cs="Arial"/>
                <w:color w:val="00B050"/>
                <w:sz w:val="21"/>
                <w:szCs w:val="21"/>
              </w:rPr>
              <w:t xml:space="preserve">Не менше ніж один на </w:t>
            </w:r>
            <w:r w:rsidRPr="00B3745A">
              <w:rPr>
                <w:rFonts w:ascii="Arial" w:hAnsi="Arial" w:cs="Arial"/>
                <w:color w:val="00B050"/>
                <w:sz w:val="21"/>
                <w:szCs w:val="21"/>
              </w:rPr>
              <w:br/>
              <w:t>0,25 млн осіб</w:t>
            </w:r>
          </w:p>
        </w:tc>
        <w:tc>
          <w:tcPr>
            <w:tcW w:w="2552" w:type="dxa"/>
          </w:tcPr>
          <w:p w14:paraId="60ACD21F" w14:textId="77777777" w:rsidR="00B3745A" w:rsidRPr="00B3745A" w:rsidRDefault="00B3745A" w:rsidP="00E31B59">
            <w:pPr>
              <w:spacing w:before="100" w:after="100"/>
              <w:rPr>
                <w:rFonts w:ascii="Arial" w:hAnsi="Arial" w:cs="Arial"/>
                <w:color w:val="00B050"/>
                <w:sz w:val="21"/>
                <w:szCs w:val="21"/>
              </w:rPr>
            </w:pPr>
          </w:p>
        </w:tc>
      </w:tr>
      <w:tr w:rsidR="00B3745A" w:rsidRPr="00B3745A" w14:paraId="32FB7D9E" w14:textId="77777777" w:rsidTr="00E31B59">
        <w:tc>
          <w:tcPr>
            <w:tcW w:w="2624" w:type="dxa"/>
          </w:tcPr>
          <w:p w14:paraId="3703707B" w14:textId="77777777" w:rsidR="00B3745A" w:rsidRPr="00B3745A" w:rsidRDefault="00B3745A" w:rsidP="00E31B59">
            <w:pPr>
              <w:spacing w:after="100"/>
              <w:rPr>
                <w:rFonts w:ascii="Arial" w:hAnsi="Arial" w:cs="Arial"/>
                <w:color w:val="00B050"/>
                <w:sz w:val="21"/>
                <w:szCs w:val="21"/>
              </w:rPr>
            </w:pPr>
            <w:r w:rsidRPr="00B3745A">
              <w:rPr>
                <w:rFonts w:ascii="Arial" w:hAnsi="Arial" w:cs="Arial"/>
                <w:color w:val="00B050"/>
                <w:sz w:val="21"/>
                <w:szCs w:val="21"/>
              </w:rPr>
              <w:t xml:space="preserve">Кладовище традиційного поховання </w:t>
            </w:r>
            <w:r w:rsidRPr="00B3745A">
              <w:rPr>
                <w:rFonts w:ascii="Arial" w:hAnsi="Arial" w:cs="Arial"/>
                <w:color w:val="00B050"/>
                <w:sz w:val="21"/>
                <w:szCs w:val="21"/>
                <w:vertAlign w:val="superscript"/>
              </w:rPr>
              <w:t xml:space="preserve">  14)</w:t>
            </w:r>
          </w:p>
        </w:tc>
        <w:tc>
          <w:tcPr>
            <w:tcW w:w="1418" w:type="dxa"/>
          </w:tcPr>
          <w:p w14:paraId="19FEDE73" w14:textId="77777777" w:rsidR="00B3745A" w:rsidRPr="00B3745A" w:rsidRDefault="00B3745A" w:rsidP="00E31B59">
            <w:pPr>
              <w:spacing w:after="100"/>
              <w:rPr>
                <w:rFonts w:ascii="Arial" w:hAnsi="Arial" w:cs="Arial"/>
                <w:color w:val="00B050"/>
                <w:sz w:val="21"/>
                <w:szCs w:val="21"/>
              </w:rPr>
            </w:pPr>
            <w:r w:rsidRPr="00B3745A">
              <w:rPr>
                <w:rFonts w:ascii="Arial" w:hAnsi="Arial" w:cs="Arial"/>
                <w:color w:val="00B050"/>
                <w:sz w:val="21"/>
                <w:szCs w:val="21"/>
              </w:rPr>
              <w:t>га</w:t>
            </w:r>
          </w:p>
        </w:tc>
        <w:tc>
          <w:tcPr>
            <w:tcW w:w="2693" w:type="dxa"/>
          </w:tcPr>
          <w:p w14:paraId="61A8AB5B" w14:textId="77777777" w:rsidR="00B3745A" w:rsidRPr="00B3745A" w:rsidRDefault="00B3745A" w:rsidP="00E31B59">
            <w:pPr>
              <w:spacing w:after="100"/>
              <w:jc w:val="center"/>
              <w:rPr>
                <w:rFonts w:ascii="Arial" w:hAnsi="Arial" w:cs="Arial"/>
                <w:color w:val="00B050"/>
                <w:sz w:val="21"/>
                <w:szCs w:val="21"/>
              </w:rPr>
            </w:pPr>
            <w:r w:rsidRPr="00B3745A">
              <w:rPr>
                <w:rFonts w:ascii="Arial" w:hAnsi="Arial" w:cs="Arial"/>
                <w:color w:val="00B050"/>
                <w:sz w:val="21"/>
                <w:szCs w:val="21"/>
              </w:rPr>
              <w:t>—</w:t>
            </w:r>
          </w:p>
        </w:tc>
        <w:tc>
          <w:tcPr>
            <w:tcW w:w="2693" w:type="dxa"/>
          </w:tcPr>
          <w:p w14:paraId="1EC2AA23" w14:textId="77777777" w:rsidR="00B3745A" w:rsidRPr="00B3745A" w:rsidRDefault="00B3745A" w:rsidP="00E31B59">
            <w:pPr>
              <w:spacing w:after="100"/>
              <w:jc w:val="center"/>
              <w:rPr>
                <w:rFonts w:ascii="Arial" w:hAnsi="Arial" w:cs="Arial"/>
                <w:color w:val="00B050"/>
                <w:sz w:val="21"/>
                <w:szCs w:val="21"/>
              </w:rPr>
            </w:pPr>
            <w:r w:rsidRPr="00B3745A">
              <w:rPr>
                <w:rFonts w:ascii="Arial" w:hAnsi="Arial" w:cs="Arial"/>
                <w:color w:val="00B050"/>
                <w:sz w:val="21"/>
                <w:szCs w:val="21"/>
              </w:rPr>
              <w:t>—</w:t>
            </w:r>
          </w:p>
        </w:tc>
        <w:tc>
          <w:tcPr>
            <w:tcW w:w="2693" w:type="dxa"/>
          </w:tcPr>
          <w:p w14:paraId="2D05BFA8" w14:textId="77777777" w:rsidR="00B3745A" w:rsidRPr="00B3745A" w:rsidRDefault="00B3745A" w:rsidP="00E31B59">
            <w:pPr>
              <w:spacing w:after="100"/>
              <w:jc w:val="center"/>
              <w:rPr>
                <w:rFonts w:ascii="Arial" w:hAnsi="Arial" w:cs="Arial"/>
                <w:color w:val="00B050"/>
                <w:sz w:val="21"/>
                <w:szCs w:val="21"/>
              </w:rPr>
            </w:pPr>
            <w:r w:rsidRPr="00B3745A">
              <w:rPr>
                <w:rFonts w:ascii="Arial" w:hAnsi="Arial" w:cs="Arial"/>
                <w:color w:val="00B050"/>
                <w:sz w:val="21"/>
                <w:szCs w:val="21"/>
              </w:rPr>
              <w:t>0,24–0,35</w:t>
            </w:r>
          </w:p>
        </w:tc>
        <w:tc>
          <w:tcPr>
            <w:tcW w:w="2552" w:type="dxa"/>
          </w:tcPr>
          <w:p w14:paraId="509659AF" w14:textId="77777777" w:rsidR="00B3745A" w:rsidRPr="00B3745A" w:rsidRDefault="00B3745A" w:rsidP="00E31B59">
            <w:pPr>
              <w:spacing w:before="100" w:after="100"/>
              <w:rPr>
                <w:rFonts w:ascii="Arial" w:hAnsi="Arial" w:cs="Arial"/>
                <w:color w:val="00B050"/>
                <w:sz w:val="21"/>
                <w:szCs w:val="21"/>
              </w:rPr>
            </w:pPr>
          </w:p>
        </w:tc>
      </w:tr>
    </w:tbl>
    <w:p w14:paraId="6D1BDBFC" w14:textId="77777777" w:rsidR="00B3745A" w:rsidRDefault="00B3745A">
      <w:pPr>
        <w:pStyle w:val="TableParagraph"/>
        <w:spacing w:line="225" w:lineRule="exact"/>
        <w:jc w:val="both"/>
        <w:rPr>
          <w:sz w:val="19"/>
        </w:rPr>
      </w:pPr>
    </w:p>
    <w:p w14:paraId="592C2B7C" w14:textId="77777777" w:rsidR="00B3745A" w:rsidRDefault="00B3745A">
      <w:pPr>
        <w:pStyle w:val="TableParagraph"/>
        <w:spacing w:line="225" w:lineRule="exact"/>
        <w:jc w:val="both"/>
        <w:rPr>
          <w:sz w:val="19"/>
        </w:rPr>
      </w:pPr>
    </w:p>
    <w:p w14:paraId="5B9C77BF" w14:textId="77777777" w:rsidR="00C1360F" w:rsidRDefault="00C1360F">
      <w:pPr>
        <w:pStyle w:val="TableParagraph"/>
        <w:spacing w:line="225" w:lineRule="exact"/>
        <w:jc w:val="both"/>
        <w:rPr>
          <w:sz w:val="19"/>
        </w:rPr>
      </w:pPr>
    </w:p>
    <w:p w14:paraId="290BAC85" w14:textId="77777777" w:rsidR="00B3745A" w:rsidRDefault="00B3745A" w:rsidP="00B3745A">
      <w:r>
        <w:lastRenderedPageBreak/>
        <w:t>Продовження таблиці</w:t>
      </w:r>
    </w:p>
    <w:tbl>
      <w:tblPr>
        <w:tblW w:w="1467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4"/>
        <w:gridCol w:w="1418"/>
        <w:gridCol w:w="2693"/>
        <w:gridCol w:w="2693"/>
        <w:gridCol w:w="2693"/>
        <w:gridCol w:w="2552"/>
      </w:tblGrid>
      <w:tr w:rsidR="00B3745A" w:rsidRPr="00B3745A" w14:paraId="6C6B0A02" w14:textId="77777777" w:rsidTr="00E31B59">
        <w:tc>
          <w:tcPr>
            <w:tcW w:w="2624" w:type="dxa"/>
            <w:vMerge w:val="restart"/>
          </w:tcPr>
          <w:p w14:paraId="7CEEADFF" w14:textId="77777777" w:rsidR="00B3745A" w:rsidRPr="00B3745A" w:rsidRDefault="00B3745A" w:rsidP="00E31B59">
            <w:pPr>
              <w:spacing w:before="100" w:after="100"/>
              <w:jc w:val="center"/>
              <w:rPr>
                <w:rFonts w:ascii="Arial" w:hAnsi="Arial" w:cs="Arial"/>
                <w:color w:val="00B050"/>
                <w:sz w:val="21"/>
                <w:szCs w:val="21"/>
              </w:rPr>
            </w:pPr>
            <w:bookmarkStart w:id="64" w:name="_Hlk211896181"/>
            <w:r w:rsidRPr="00B3745A">
              <w:rPr>
                <w:rFonts w:ascii="Arial" w:hAnsi="Arial" w:cs="Arial"/>
                <w:color w:val="00B050"/>
                <w:sz w:val="21"/>
                <w:szCs w:val="21"/>
              </w:rPr>
              <w:t xml:space="preserve">Установи </w:t>
            </w:r>
            <w:r w:rsidRPr="00B3745A">
              <w:rPr>
                <w:rFonts w:ascii="Arial" w:hAnsi="Arial" w:cs="Arial"/>
                <w:color w:val="00B050"/>
                <w:sz w:val="21"/>
                <w:szCs w:val="21"/>
              </w:rPr>
              <w:br/>
              <w:t>та організації</w:t>
            </w:r>
            <w:r w:rsidRPr="00B3745A">
              <w:rPr>
                <w:rFonts w:ascii="Arial" w:hAnsi="Arial" w:cs="Arial"/>
                <w:color w:val="00B050"/>
                <w:sz w:val="21"/>
                <w:szCs w:val="21"/>
                <w:vertAlign w:val="superscript"/>
              </w:rPr>
              <w:t>1)</w:t>
            </w:r>
          </w:p>
        </w:tc>
        <w:tc>
          <w:tcPr>
            <w:tcW w:w="1418" w:type="dxa"/>
            <w:vMerge w:val="restart"/>
          </w:tcPr>
          <w:p w14:paraId="6B961CF3" w14:textId="77777777" w:rsidR="00B3745A" w:rsidRPr="00B3745A" w:rsidRDefault="00B3745A" w:rsidP="00E31B59">
            <w:pPr>
              <w:spacing w:before="100" w:after="100"/>
              <w:jc w:val="center"/>
              <w:rPr>
                <w:rFonts w:ascii="Arial" w:hAnsi="Arial" w:cs="Arial"/>
                <w:color w:val="00B050"/>
                <w:sz w:val="21"/>
                <w:szCs w:val="21"/>
              </w:rPr>
            </w:pPr>
            <w:r w:rsidRPr="00B3745A">
              <w:rPr>
                <w:rFonts w:ascii="Arial" w:hAnsi="Arial" w:cs="Arial"/>
                <w:color w:val="00B050"/>
                <w:sz w:val="21"/>
                <w:szCs w:val="21"/>
              </w:rPr>
              <w:t>Одиниця виміру</w:t>
            </w:r>
          </w:p>
        </w:tc>
        <w:tc>
          <w:tcPr>
            <w:tcW w:w="8079" w:type="dxa"/>
            <w:gridSpan w:val="3"/>
          </w:tcPr>
          <w:p w14:paraId="78E1864B" w14:textId="77777777" w:rsidR="00B3745A" w:rsidRPr="00B3745A" w:rsidRDefault="00B3745A" w:rsidP="00E31B59">
            <w:pPr>
              <w:spacing w:before="100" w:after="100"/>
              <w:jc w:val="center"/>
              <w:rPr>
                <w:rFonts w:ascii="Arial" w:hAnsi="Arial" w:cs="Arial"/>
                <w:color w:val="00B050"/>
                <w:sz w:val="21"/>
                <w:szCs w:val="21"/>
              </w:rPr>
            </w:pPr>
            <w:r w:rsidRPr="00B3745A">
              <w:rPr>
                <w:rFonts w:ascii="Arial" w:hAnsi="Arial" w:cs="Arial"/>
                <w:color w:val="00B050"/>
                <w:sz w:val="21"/>
                <w:szCs w:val="21"/>
              </w:rPr>
              <w:t>Нормативна величина забезпеченості послугами, на 1000 жит., не менше ніж</w:t>
            </w:r>
          </w:p>
        </w:tc>
        <w:tc>
          <w:tcPr>
            <w:tcW w:w="2552" w:type="dxa"/>
            <w:vMerge w:val="restart"/>
          </w:tcPr>
          <w:p w14:paraId="7EE9DA5C" w14:textId="77777777" w:rsidR="00B3745A" w:rsidRPr="00B3745A" w:rsidRDefault="00B3745A" w:rsidP="00E31B59">
            <w:pPr>
              <w:spacing w:before="100" w:after="100"/>
              <w:jc w:val="center"/>
              <w:rPr>
                <w:rFonts w:ascii="Arial" w:hAnsi="Arial" w:cs="Arial"/>
                <w:color w:val="00B050"/>
                <w:sz w:val="21"/>
                <w:szCs w:val="21"/>
              </w:rPr>
            </w:pPr>
            <w:r w:rsidRPr="00B3745A">
              <w:rPr>
                <w:rFonts w:ascii="Arial" w:hAnsi="Arial" w:cs="Arial"/>
                <w:color w:val="00B050"/>
                <w:sz w:val="21"/>
                <w:szCs w:val="21"/>
              </w:rPr>
              <w:t>Примітки</w:t>
            </w:r>
          </w:p>
        </w:tc>
      </w:tr>
      <w:tr w:rsidR="00B3745A" w:rsidRPr="00B3745A" w14:paraId="000AE244" w14:textId="77777777" w:rsidTr="00E31B59">
        <w:tc>
          <w:tcPr>
            <w:tcW w:w="2624" w:type="dxa"/>
            <w:vMerge/>
          </w:tcPr>
          <w:p w14:paraId="616BE20A" w14:textId="77777777" w:rsidR="00B3745A" w:rsidRPr="00B3745A" w:rsidRDefault="00B3745A" w:rsidP="00E31B59">
            <w:pPr>
              <w:spacing w:before="100" w:after="100"/>
              <w:jc w:val="center"/>
              <w:rPr>
                <w:rFonts w:ascii="Arial" w:hAnsi="Arial" w:cs="Arial"/>
                <w:color w:val="00B050"/>
                <w:sz w:val="21"/>
                <w:szCs w:val="21"/>
              </w:rPr>
            </w:pPr>
          </w:p>
        </w:tc>
        <w:tc>
          <w:tcPr>
            <w:tcW w:w="1418" w:type="dxa"/>
            <w:vMerge/>
          </w:tcPr>
          <w:p w14:paraId="02CB8875" w14:textId="77777777" w:rsidR="00B3745A" w:rsidRPr="00B3745A" w:rsidRDefault="00B3745A" w:rsidP="00E31B59">
            <w:pPr>
              <w:spacing w:before="100" w:after="100"/>
              <w:jc w:val="center"/>
              <w:rPr>
                <w:rFonts w:ascii="Arial" w:hAnsi="Arial" w:cs="Arial"/>
                <w:color w:val="00B050"/>
                <w:sz w:val="21"/>
                <w:szCs w:val="21"/>
              </w:rPr>
            </w:pPr>
          </w:p>
        </w:tc>
        <w:tc>
          <w:tcPr>
            <w:tcW w:w="2693" w:type="dxa"/>
          </w:tcPr>
          <w:p w14:paraId="553E966B" w14:textId="77777777" w:rsidR="00B3745A" w:rsidRPr="00B3745A" w:rsidRDefault="00B3745A" w:rsidP="00E31B59">
            <w:pPr>
              <w:spacing w:before="100" w:after="100"/>
              <w:jc w:val="center"/>
              <w:rPr>
                <w:rFonts w:ascii="Arial" w:hAnsi="Arial" w:cs="Arial"/>
                <w:color w:val="00B050"/>
                <w:sz w:val="21"/>
                <w:szCs w:val="21"/>
              </w:rPr>
            </w:pPr>
            <w:r w:rsidRPr="00B3745A">
              <w:rPr>
                <w:rFonts w:ascii="Arial" w:hAnsi="Arial" w:cs="Arial"/>
                <w:color w:val="00B050"/>
                <w:sz w:val="21"/>
                <w:szCs w:val="21"/>
              </w:rPr>
              <w:t>повсякденними</w:t>
            </w:r>
          </w:p>
        </w:tc>
        <w:tc>
          <w:tcPr>
            <w:tcW w:w="2693" w:type="dxa"/>
          </w:tcPr>
          <w:p w14:paraId="5D1D5D44" w14:textId="77777777" w:rsidR="00B3745A" w:rsidRPr="00B3745A" w:rsidRDefault="00B3745A" w:rsidP="00E31B59">
            <w:pPr>
              <w:spacing w:before="100" w:after="100"/>
              <w:jc w:val="center"/>
              <w:rPr>
                <w:rFonts w:ascii="Arial" w:hAnsi="Arial" w:cs="Arial"/>
                <w:color w:val="00B050"/>
                <w:sz w:val="21"/>
                <w:szCs w:val="21"/>
              </w:rPr>
            </w:pPr>
            <w:r w:rsidRPr="00B3745A">
              <w:rPr>
                <w:rFonts w:ascii="Arial" w:hAnsi="Arial" w:cs="Arial"/>
                <w:color w:val="00B050"/>
                <w:sz w:val="21"/>
                <w:szCs w:val="21"/>
              </w:rPr>
              <w:t>періодичними</w:t>
            </w:r>
          </w:p>
        </w:tc>
        <w:tc>
          <w:tcPr>
            <w:tcW w:w="2693" w:type="dxa"/>
          </w:tcPr>
          <w:p w14:paraId="4A8FD4BE" w14:textId="77777777" w:rsidR="00B3745A" w:rsidRPr="00B3745A" w:rsidRDefault="00B3745A" w:rsidP="00E31B59">
            <w:pPr>
              <w:spacing w:before="100" w:after="100"/>
              <w:jc w:val="center"/>
              <w:rPr>
                <w:rFonts w:ascii="Arial" w:hAnsi="Arial" w:cs="Arial"/>
                <w:color w:val="00B050"/>
                <w:sz w:val="21"/>
                <w:szCs w:val="21"/>
              </w:rPr>
            </w:pPr>
            <w:r w:rsidRPr="00B3745A">
              <w:rPr>
                <w:rFonts w:ascii="Arial" w:hAnsi="Arial" w:cs="Arial"/>
                <w:color w:val="00B050"/>
                <w:sz w:val="21"/>
                <w:szCs w:val="21"/>
              </w:rPr>
              <w:t>епізодичними</w:t>
            </w:r>
          </w:p>
        </w:tc>
        <w:tc>
          <w:tcPr>
            <w:tcW w:w="2552" w:type="dxa"/>
            <w:vMerge/>
          </w:tcPr>
          <w:p w14:paraId="0AE14B1A" w14:textId="77777777" w:rsidR="00B3745A" w:rsidRPr="00B3745A" w:rsidRDefault="00B3745A" w:rsidP="00E31B59">
            <w:pPr>
              <w:spacing w:before="100" w:after="100"/>
              <w:rPr>
                <w:rFonts w:ascii="Arial" w:hAnsi="Arial" w:cs="Arial"/>
                <w:color w:val="00B050"/>
                <w:sz w:val="21"/>
                <w:szCs w:val="21"/>
              </w:rPr>
            </w:pPr>
          </w:p>
        </w:tc>
      </w:tr>
      <w:tr w:rsidR="00B3745A" w:rsidRPr="00B3745A" w14:paraId="2B480264" w14:textId="77777777" w:rsidTr="00E31B59">
        <w:tc>
          <w:tcPr>
            <w:tcW w:w="2624" w:type="dxa"/>
          </w:tcPr>
          <w:p w14:paraId="3C96F88F" w14:textId="77777777" w:rsidR="00B3745A" w:rsidRPr="00B3745A" w:rsidRDefault="00B3745A" w:rsidP="00E31B59">
            <w:pPr>
              <w:spacing w:before="100" w:after="100"/>
              <w:ind w:right="-108"/>
              <w:rPr>
                <w:rFonts w:ascii="Arial" w:hAnsi="Arial" w:cs="Arial"/>
                <w:color w:val="00B050"/>
                <w:sz w:val="21"/>
                <w:szCs w:val="21"/>
              </w:rPr>
            </w:pPr>
            <w:r w:rsidRPr="00B3745A">
              <w:rPr>
                <w:rFonts w:ascii="Arial" w:hAnsi="Arial" w:cs="Arial"/>
                <w:color w:val="00B050"/>
                <w:sz w:val="21"/>
                <w:szCs w:val="21"/>
              </w:rPr>
              <w:t xml:space="preserve">Крематорій з кладовищем урнових поховань </w:t>
            </w:r>
          </w:p>
        </w:tc>
        <w:tc>
          <w:tcPr>
            <w:tcW w:w="1418" w:type="dxa"/>
          </w:tcPr>
          <w:p w14:paraId="06CA6616" w14:textId="77777777" w:rsidR="00B3745A" w:rsidRPr="00B3745A" w:rsidRDefault="00B3745A" w:rsidP="00E31B59">
            <w:pPr>
              <w:spacing w:before="100" w:after="100"/>
              <w:rPr>
                <w:rFonts w:ascii="Arial" w:hAnsi="Arial" w:cs="Arial"/>
                <w:color w:val="00B050"/>
                <w:sz w:val="21"/>
                <w:szCs w:val="21"/>
              </w:rPr>
            </w:pPr>
            <w:r w:rsidRPr="00B3745A">
              <w:rPr>
                <w:rFonts w:ascii="Arial" w:hAnsi="Arial" w:cs="Arial"/>
                <w:color w:val="00B050"/>
                <w:sz w:val="21"/>
                <w:szCs w:val="21"/>
              </w:rPr>
              <w:t>Одиниць</w:t>
            </w:r>
          </w:p>
        </w:tc>
        <w:tc>
          <w:tcPr>
            <w:tcW w:w="2693" w:type="dxa"/>
          </w:tcPr>
          <w:p w14:paraId="1DBB1CD5" w14:textId="77777777" w:rsidR="00B3745A" w:rsidRPr="00B3745A" w:rsidRDefault="00B3745A" w:rsidP="00E31B59">
            <w:pPr>
              <w:spacing w:before="100" w:after="100"/>
              <w:jc w:val="center"/>
              <w:rPr>
                <w:rFonts w:ascii="Arial" w:hAnsi="Arial" w:cs="Arial"/>
                <w:color w:val="00B050"/>
                <w:sz w:val="21"/>
                <w:szCs w:val="21"/>
              </w:rPr>
            </w:pPr>
            <w:r w:rsidRPr="00B3745A">
              <w:rPr>
                <w:rFonts w:ascii="Arial" w:hAnsi="Arial" w:cs="Arial"/>
                <w:color w:val="00B050"/>
                <w:sz w:val="21"/>
                <w:szCs w:val="21"/>
              </w:rPr>
              <w:t>—</w:t>
            </w:r>
          </w:p>
          <w:p w14:paraId="2E4DCBC1" w14:textId="77777777" w:rsidR="00B3745A" w:rsidRPr="00B3745A" w:rsidRDefault="00B3745A" w:rsidP="00E31B59">
            <w:pPr>
              <w:spacing w:before="100" w:after="100"/>
              <w:jc w:val="center"/>
              <w:rPr>
                <w:rFonts w:ascii="Arial" w:hAnsi="Arial" w:cs="Arial"/>
                <w:color w:val="00B050"/>
                <w:sz w:val="21"/>
                <w:szCs w:val="21"/>
              </w:rPr>
            </w:pPr>
          </w:p>
        </w:tc>
        <w:tc>
          <w:tcPr>
            <w:tcW w:w="2693" w:type="dxa"/>
          </w:tcPr>
          <w:p w14:paraId="798E83AD" w14:textId="77777777" w:rsidR="00B3745A" w:rsidRPr="00B3745A" w:rsidRDefault="00B3745A" w:rsidP="00E31B59">
            <w:pPr>
              <w:spacing w:before="100" w:after="100"/>
              <w:jc w:val="center"/>
              <w:rPr>
                <w:rFonts w:ascii="Arial" w:hAnsi="Arial" w:cs="Arial"/>
                <w:color w:val="00B050"/>
                <w:sz w:val="21"/>
                <w:szCs w:val="21"/>
              </w:rPr>
            </w:pPr>
            <w:r w:rsidRPr="00B3745A">
              <w:rPr>
                <w:rFonts w:ascii="Arial" w:hAnsi="Arial" w:cs="Arial"/>
                <w:color w:val="00B050"/>
                <w:sz w:val="21"/>
                <w:szCs w:val="21"/>
              </w:rPr>
              <w:t>—</w:t>
            </w:r>
          </w:p>
        </w:tc>
        <w:tc>
          <w:tcPr>
            <w:tcW w:w="2693" w:type="dxa"/>
          </w:tcPr>
          <w:p w14:paraId="6B5E7882" w14:textId="77777777" w:rsidR="00B3745A" w:rsidRPr="00B3745A" w:rsidRDefault="00B3745A" w:rsidP="00E31B59">
            <w:pPr>
              <w:spacing w:before="100" w:after="100"/>
              <w:ind w:right="-79"/>
              <w:rPr>
                <w:rFonts w:ascii="Arial" w:hAnsi="Arial" w:cs="Arial"/>
                <w:color w:val="00B050"/>
                <w:sz w:val="21"/>
                <w:szCs w:val="21"/>
              </w:rPr>
            </w:pPr>
            <w:r w:rsidRPr="00B3745A">
              <w:rPr>
                <w:rFonts w:ascii="Arial" w:hAnsi="Arial" w:cs="Arial"/>
                <w:color w:val="00B050"/>
                <w:sz w:val="21"/>
                <w:szCs w:val="21"/>
              </w:rPr>
              <w:t>За розрахунком</w:t>
            </w:r>
          </w:p>
          <w:p w14:paraId="22420C63" w14:textId="77777777" w:rsidR="00B3745A" w:rsidRPr="00B3745A" w:rsidRDefault="00B3745A" w:rsidP="00E31B59">
            <w:pPr>
              <w:spacing w:before="100" w:after="100"/>
              <w:ind w:right="-79"/>
              <w:rPr>
                <w:rFonts w:ascii="Arial" w:hAnsi="Arial" w:cs="Arial"/>
                <w:strike/>
                <w:color w:val="00B050"/>
                <w:sz w:val="21"/>
                <w:szCs w:val="21"/>
              </w:rPr>
            </w:pPr>
          </w:p>
        </w:tc>
        <w:tc>
          <w:tcPr>
            <w:tcW w:w="2552" w:type="dxa"/>
          </w:tcPr>
          <w:p w14:paraId="5AE200DD" w14:textId="77777777" w:rsidR="00B3745A" w:rsidRPr="00B3745A" w:rsidRDefault="00B3745A" w:rsidP="00E31B59">
            <w:pPr>
              <w:spacing w:before="100" w:after="100"/>
              <w:rPr>
                <w:rFonts w:ascii="Arial" w:hAnsi="Arial" w:cs="Arial"/>
                <w:color w:val="00B050"/>
                <w:sz w:val="21"/>
                <w:szCs w:val="21"/>
              </w:rPr>
            </w:pPr>
          </w:p>
        </w:tc>
      </w:tr>
    </w:tbl>
    <w:tbl>
      <w:tblPr>
        <w:tblW w:w="1467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673"/>
      </w:tblGrid>
      <w:tr w:rsidR="00B3745A" w14:paraId="3223922A" w14:textId="77777777" w:rsidTr="00E31B59">
        <w:tc>
          <w:tcPr>
            <w:tcW w:w="14673" w:type="dxa"/>
            <w:tcBorders>
              <w:top w:val="single" w:sz="4" w:space="0" w:color="auto"/>
              <w:left w:val="single" w:sz="4" w:space="0" w:color="auto"/>
              <w:bottom w:val="single" w:sz="4" w:space="0" w:color="auto"/>
              <w:right w:val="single" w:sz="4" w:space="0" w:color="auto"/>
            </w:tcBorders>
          </w:tcPr>
          <w:bookmarkEnd w:id="64"/>
          <w:p w14:paraId="3714A905" w14:textId="77777777" w:rsidR="00B3745A" w:rsidRPr="00B3745A" w:rsidRDefault="00B3745A" w:rsidP="00E31B59">
            <w:pPr>
              <w:spacing w:before="100" w:after="100" w:line="216" w:lineRule="auto"/>
              <w:jc w:val="both"/>
              <w:rPr>
                <w:rFonts w:ascii="Arial" w:hAnsi="Arial" w:cs="Arial"/>
                <w:color w:val="00B050"/>
                <w:sz w:val="21"/>
                <w:szCs w:val="21"/>
              </w:rPr>
            </w:pPr>
            <w:r w:rsidRPr="00B3745A">
              <w:rPr>
                <w:rFonts w:ascii="Arial" w:hAnsi="Arial" w:cs="Arial"/>
                <w:color w:val="00B050"/>
                <w:sz w:val="21"/>
                <w:szCs w:val="21"/>
                <w:vertAlign w:val="superscript"/>
              </w:rPr>
              <w:t>1)</w:t>
            </w:r>
            <w:r w:rsidRPr="00B3745A">
              <w:rPr>
                <w:rFonts w:ascii="Arial" w:hAnsi="Arial" w:cs="Arial"/>
                <w:color w:val="00B050"/>
                <w:sz w:val="21"/>
                <w:szCs w:val="21"/>
              </w:rPr>
              <w:t xml:space="preserve"> Норми розрахунку установ та організацій обслуговування не поширюються на проєктування установ, закладів і підприємств громадського обслуговування, розміщених на територіях промислових підприємств, закладів вищої освіти та інших місць прикладання праці.</w:t>
            </w:r>
          </w:p>
          <w:p w14:paraId="2EA50001" w14:textId="77777777" w:rsidR="00B3745A" w:rsidRPr="00B3745A" w:rsidRDefault="00B3745A" w:rsidP="00E31B59">
            <w:pPr>
              <w:spacing w:before="100" w:after="100" w:line="216" w:lineRule="auto"/>
              <w:jc w:val="both"/>
              <w:rPr>
                <w:rFonts w:ascii="Arial" w:hAnsi="Arial" w:cs="Arial"/>
                <w:color w:val="00B050"/>
                <w:sz w:val="21"/>
                <w:szCs w:val="21"/>
              </w:rPr>
            </w:pPr>
            <w:r w:rsidRPr="00B3745A">
              <w:rPr>
                <w:rFonts w:ascii="Arial" w:hAnsi="Arial" w:cs="Arial"/>
                <w:color w:val="00B050"/>
                <w:sz w:val="21"/>
                <w:szCs w:val="21"/>
                <w:vertAlign w:val="superscript"/>
              </w:rPr>
              <w:t>2)</w:t>
            </w:r>
            <w:r w:rsidRPr="00B3745A">
              <w:rPr>
                <w:rFonts w:ascii="Arial" w:hAnsi="Arial" w:cs="Arial"/>
                <w:color w:val="00B050"/>
                <w:sz w:val="21"/>
                <w:szCs w:val="21"/>
              </w:rPr>
              <w:t xml:space="preserve"> У кожному центральному селі треба мати заклад загальної середньої освіти. У кожному сільському населеному пункті, де є 12 і більше дітей дошкільного віку, треба мати заклад дошкільної освіти чи заклад дошкільної освіти, об’єднаний з початковою школою. Для обслуговування сіл з меншою кількістю дітей слід передбачати місця в закладах дошкільної освіти, що розміщуються в найближчих, більш крупних селах, та забезпечувати підвезення дітей спецтранспортом.</w:t>
            </w:r>
          </w:p>
          <w:p w14:paraId="0AFE0261" w14:textId="77777777" w:rsidR="00B3745A" w:rsidRPr="00B3745A" w:rsidRDefault="00B3745A" w:rsidP="00E31B59">
            <w:pPr>
              <w:spacing w:before="100" w:after="100" w:line="216" w:lineRule="auto"/>
              <w:jc w:val="both"/>
              <w:rPr>
                <w:rFonts w:ascii="Arial" w:hAnsi="Arial" w:cs="Arial"/>
                <w:color w:val="00B050"/>
                <w:sz w:val="21"/>
                <w:szCs w:val="21"/>
              </w:rPr>
            </w:pPr>
            <w:r w:rsidRPr="00B3745A">
              <w:rPr>
                <w:rFonts w:ascii="Arial" w:hAnsi="Arial" w:cs="Arial"/>
                <w:color w:val="00B050"/>
                <w:sz w:val="21"/>
                <w:szCs w:val="21"/>
                <w:vertAlign w:val="superscript"/>
              </w:rPr>
              <w:t>3)</w:t>
            </w:r>
            <w:r w:rsidRPr="00B3745A">
              <w:rPr>
                <w:rFonts w:ascii="Arial" w:hAnsi="Arial" w:cs="Arial"/>
                <w:color w:val="00B050"/>
                <w:sz w:val="21"/>
                <w:szCs w:val="21"/>
              </w:rPr>
              <w:t xml:space="preserve"> У центрі об’єднаної територіальної громади нормативний розмір по філіях Будинку школярів визначено у 2,5 % від загальної кількості школярів центру. </w:t>
            </w:r>
          </w:p>
          <w:p w14:paraId="4DADF8D0" w14:textId="77777777" w:rsidR="00B3745A" w:rsidRPr="00B3745A" w:rsidRDefault="00B3745A" w:rsidP="00E31B59">
            <w:pPr>
              <w:spacing w:before="100" w:after="100" w:line="216" w:lineRule="auto"/>
              <w:jc w:val="both"/>
              <w:rPr>
                <w:rFonts w:ascii="Arial" w:hAnsi="Arial" w:cs="Arial"/>
                <w:color w:val="00B050"/>
                <w:sz w:val="21"/>
                <w:szCs w:val="21"/>
              </w:rPr>
            </w:pPr>
            <w:r w:rsidRPr="00B3745A">
              <w:rPr>
                <w:rFonts w:ascii="Arial" w:hAnsi="Arial" w:cs="Arial"/>
                <w:color w:val="00B050"/>
                <w:sz w:val="21"/>
                <w:szCs w:val="21"/>
                <w:vertAlign w:val="superscript"/>
              </w:rPr>
              <w:t>4)</w:t>
            </w:r>
            <w:r w:rsidRPr="00B3745A">
              <w:rPr>
                <w:rFonts w:ascii="Arial" w:hAnsi="Arial" w:cs="Arial"/>
                <w:color w:val="00B050"/>
                <w:sz w:val="21"/>
                <w:szCs w:val="21"/>
              </w:rPr>
              <w:t xml:space="preserve"> У первинному і районному центрах нормативний розмір по дитячій школі мистецтв або музичній школі визначено в 1,5 % від загальної кількості школярів центру; у центрі сільської первинної системи розселення – у 2 % від загальної кількості школярів центру.</w:t>
            </w:r>
          </w:p>
          <w:p w14:paraId="262F1888" w14:textId="77777777" w:rsidR="00B3745A" w:rsidRPr="00B3745A" w:rsidRDefault="00B3745A" w:rsidP="00E31B59">
            <w:pPr>
              <w:spacing w:before="100" w:after="100" w:line="216" w:lineRule="auto"/>
              <w:jc w:val="both"/>
              <w:rPr>
                <w:rFonts w:ascii="Arial" w:hAnsi="Arial" w:cs="Arial"/>
                <w:color w:val="00B050"/>
                <w:sz w:val="21"/>
                <w:szCs w:val="21"/>
              </w:rPr>
            </w:pPr>
            <w:r w:rsidRPr="00B3745A">
              <w:rPr>
                <w:rFonts w:ascii="Arial" w:hAnsi="Arial" w:cs="Arial"/>
                <w:color w:val="00B050"/>
                <w:sz w:val="21"/>
                <w:szCs w:val="21"/>
                <w:vertAlign w:val="superscript"/>
              </w:rPr>
              <w:t>5)</w:t>
            </w:r>
            <w:r w:rsidRPr="00B3745A">
              <w:rPr>
                <w:rFonts w:ascii="Arial" w:hAnsi="Arial" w:cs="Arial"/>
                <w:color w:val="00B050"/>
                <w:sz w:val="21"/>
                <w:szCs w:val="21"/>
              </w:rPr>
              <w:t xml:space="preserve"> Норматив по будинках-інтернатах у розрахунку на 1 тис. осіб населення визначено 3,1–4 місця.</w:t>
            </w:r>
          </w:p>
          <w:p w14:paraId="77CCF27E" w14:textId="77777777" w:rsidR="00B3745A" w:rsidRPr="00B3745A" w:rsidRDefault="00B3745A" w:rsidP="00E31B59">
            <w:pPr>
              <w:spacing w:before="100" w:after="100" w:line="216" w:lineRule="auto"/>
              <w:jc w:val="both"/>
              <w:rPr>
                <w:rFonts w:ascii="Arial" w:hAnsi="Arial" w:cs="Arial"/>
                <w:color w:val="00B050"/>
                <w:sz w:val="21"/>
                <w:szCs w:val="21"/>
              </w:rPr>
            </w:pPr>
            <w:r w:rsidRPr="00B3745A">
              <w:rPr>
                <w:rFonts w:ascii="Arial" w:hAnsi="Arial" w:cs="Arial"/>
                <w:color w:val="00B050"/>
                <w:sz w:val="21"/>
                <w:szCs w:val="21"/>
                <w:vertAlign w:val="superscript"/>
              </w:rPr>
              <w:t>6</w:t>
            </w:r>
            <w:r w:rsidRPr="00B3745A">
              <w:rPr>
                <w:rFonts w:ascii="Arial" w:hAnsi="Arial" w:cs="Arial"/>
                <w:color w:val="00B050"/>
                <w:sz w:val="21"/>
                <w:szCs w:val="21"/>
              </w:rPr>
              <w:t>) Наведені норми розрахунку підприємств на рівні житлового мікрорайону.</w:t>
            </w:r>
          </w:p>
          <w:p w14:paraId="0C7FCADB" w14:textId="77777777" w:rsidR="00B3745A" w:rsidRPr="00B3745A" w:rsidRDefault="00B3745A" w:rsidP="00E31B59">
            <w:pPr>
              <w:spacing w:before="100" w:after="100" w:line="216" w:lineRule="auto"/>
              <w:jc w:val="both"/>
              <w:rPr>
                <w:rFonts w:ascii="Arial" w:hAnsi="Arial" w:cs="Arial"/>
                <w:color w:val="00B050"/>
                <w:sz w:val="21"/>
                <w:szCs w:val="21"/>
              </w:rPr>
            </w:pPr>
            <w:r w:rsidRPr="00B3745A">
              <w:rPr>
                <w:rFonts w:ascii="Arial" w:hAnsi="Arial" w:cs="Arial"/>
                <w:color w:val="00B050"/>
                <w:sz w:val="21"/>
                <w:szCs w:val="21"/>
                <w:vertAlign w:val="superscript"/>
              </w:rPr>
              <w:t>7)</w:t>
            </w:r>
            <w:r w:rsidRPr="00B3745A">
              <w:rPr>
                <w:rFonts w:ascii="Arial" w:hAnsi="Arial" w:cs="Arial"/>
                <w:color w:val="00B050"/>
                <w:sz w:val="21"/>
                <w:szCs w:val="21"/>
              </w:rPr>
              <w:t xml:space="preserve"> У сільських населених пунктах з кількістю жителів до 2 тис. осіб передбачається один спортивний зал площею не менше ніж  300 м</w:t>
            </w:r>
            <w:r w:rsidRPr="00B3745A">
              <w:rPr>
                <w:rFonts w:ascii="Arial" w:hAnsi="Arial" w:cs="Arial"/>
                <w:color w:val="00B050"/>
                <w:sz w:val="21"/>
                <w:szCs w:val="21"/>
                <w:vertAlign w:val="superscript"/>
              </w:rPr>
              <w:t>2</w:t>
            </w:r>
            <w:r w:rsidRPr="00B3745A">
              <w:rPr>
                <w:rFonts w:ascii="Arial" w:hAnsi="Arial" w:cs="Arial"/>
                <w:color w:val="00B050"/>
                <w:sz w:val="21"/>
                <w:szCs w:val="21"/>
              </w:rPr>
              <w:t xml:space="preserve"> за нормою 100–200 м</w:t>
            </w:r>
            <w:r w:rsidRPr="00B3745A">
              <w:rPr>
                <w:rFonts w:ascii="Arial" w:hAnsi="Arial" w:cs="Arial"/>
                <w:color w:val="00B050"/>
                <w:sz w:val="21"/>
                <w:szCs w:val="21"/>
                <w:vertAlign w:val="superscript"/>
              </w:rPr>
              <w:t>2</w:t>
            </w:r>
            <w:r w:rsidRPr="00B3745A">
              <w:rPr>
                <w:rFonts w:ascii="Arial" w:hAnsi="Arial" w:cs="Arial"/>
                <w:color w:val="00B050"/>
                <w:sz w:val="21"/>
                <w:szCs w:val="21"/>
              </w:rPr>
              <w:t xml:space="preserve"> загальної площі підлоги на 1 тис. осіб.</w:t>
            </w:r>
          </w:p>
          <w:p w14:paraId="1D95E96F" w14:textId="77777777" w:rsidR="00B3745A" w:rsidRPr="00B3745A" w:rsidRDefault="00B3745A" w:rsidP="00E31B59">
            <w:pPr>
              <w:spacing w:before="100" w:after="100" w:line="216" w:lineRule="auto"/>
              <w:jc w:val="both"/>
              <w:rPr>
                <w:rFonts w:ascii="Arial" w:hAnsi="Arial" w:cs="Arial"/>
                <w:color w:val="00B050"/>
                <w:sz w:val="21"/>
                <w:szCs w:val="21"/>
              </w:rPr>
            </w:pPr>
            <w:r w:rsidRPr="00B3745A">
              <w:rPr>
                <w:rFonts w:ascii="Arial" w:hAnsi="Arial" w:cs="Arial"/>
                <w:color w:val="00B050"/>
                <w:sz w:val="21"/>
                <w:szCs w:val="21"/>
                <w:vertAlign w:val="superscript"/>
              </w:rPr>
              <w:t>8)</w:t>
            </w:r>
            <w:r w:rsidRPr="00B3745A">
              <w:rPr>
                <w:rFonts w:ascii="Arial" w:hAnsi="Arial" w:cs="Arial"/>
                <w:color w:val="00B050"/>
                <w:sz w:val="21"/>
                <w:szCs w:val="21"/>
              </w:rPr>
              <w:t xml:space="preserve"> Наведені норми не поширюються на наукові, універсальні й спеціалізовані бібліотеки, місткість яких визначається завданням на проєктування.</w:t>
            </w:r>
          </w:p>
          <w:p w14:paraId="1B2911CE" w14:textId="77777777" w:rsidR="00B3745A" w:rsidRPr="00B3745A" w:rsidRDefault="00B3745A" w:rsidP="00E31B59">
            <w:pPr>
              <w:spacing w:before="100" w:line="216" w:lineRule="auto"/>
              <w:jc w:val="both"/>
              <w:rPr>
                <w:rFonts w:ascii="Arial" w:hAnsi="Arial" w:cs="Arial"/>
                <w:color w:val="00B050"/>
                <w:sz w:val="21"/>
                <w:szCs w:val="21"/>
              </w:rPr>
            </w:pPr>
            <w:r w:rsidRPr="00B3745A">
              <w:rPr>
                <w:rFonts w:ascii="Arial" w:hAnsi="Arial" w:cs="Arial"/>
                <w:color w:val="00B050"/>
                <w:sz w:val="21"/>
                <w:szCs w:val="21"/>
                <w:vertAlign w:val="superscript"/>
              </w:rPr>
              <w:t xml:space="preserve">9) </w:t>
            </w:r>
            <w:r w:rsidRPr="00B3745A">
              <w:rPr>
                <w:rFonts w:ascii="Arial" w:hAnsi="Arial" w:cs="Arial"/>
                <w:color w:val="00B050"/>
                <w:sz w:val="21"/>
                <w:szCs w:val="21"/>
              </w:rPr>
              <w:t>Норматив місць відвідування на 1000 осіб населення у клубних закладах та центрів дозвілля по містах з кількістю населення:</w:t>
            </w:r>
          </w:p>
          <w:p w14:paraId="119CD472" w14:textId="77777777" w:rsidR="00B3745A" w:rsidRPr="00B3745A" w:rsidRDefault="00B3745A" w:rsidP="00E31B59">
            <w:pPr>
              <w:jc w:val="both"/>
              <w:rPr>
                <w:rFonts w:ascii="Arial" w:hAnsi="Arial" w:cs="Arial"/>
                <w:color w:val="00B050"/>
                <w:sz w:val="21"/>
                <w:szCs w:val="21"/>
              </w:rPr>
            </w:pPr>
            <w:r w:rsidRPr="00B3745A">
              <w:rPr>
                <w:rFonts w:ascii="Arial" w:hAnsi="Arial" w:cs="Arial"/>
                <w:color w:val="00B050"/>
                <w:sz w:val="21"/>
                <w:szCs w:val="21"/>
              </w:rPr>
              <w:t>понад 500 тис. осіб – 35 місць;</w:t>
            </w:r>
          </w:p>
          <w:p w14:paraId="488ECD44" w14:textId="77777777" w:rsidR="00B3745A" w:rsidRPr="00B3745A" w:rsidRDefault="00B3745A" w:rsidP="00E31B59">
            <w:pPr>
              <w:jc w:val="both"/>
              <w:rPr>
                <w:rFonts w:ascii="Arial" w:hAnsi="Arial" w:cs="Arial"/>
                <w:color w:val="00B050"/>
                <w:sz w:val="21"/>
                <w:szCs w:val="21"/>
              </w:rPr>
            </w:pPr>
            <w:r w:rsidRPr="00B3745A">
              <w:rPr>
                <w:rFonts w:ascii="Arial" w:hAnsi="Arial" w:cs="Arial"/>
                <w:color w:val="00B050"/>
                <w:sz w:val="21"/>
                <w:szCs w:val="21"/>
              </w:rPr>
              <w:t>150–500 тис. осіб  – 40 місць;</w:t>
            </w:r>
          </w:p>
          <w:p w14:paraId="296577DB" w14:textId="77777777" w:rsidR="00B3745A" w:rsidRPr="00B3745A" w:rsidRDefault="00B3745A" w:rsidP="00E31B59">
            <w:pPr>
              <w:jc w:val="both"/>
              <w:rPr>
                <w:rFonts w:ascii="Arial" w:hAnsi="Arial" w:cs="Arial"/>
                <w:color w:val="00B050"/>
                <w:sz w:val="21"/>
                <w:szCs w:val="21"/>
              </w:rPr>
            </w:pPr>
            <w:r w:rsidRPr="00B3745A">
              <w:rPr>
                <w:rFonts w:ascii="Arial" w:hAnsi="Arial" w:cs="Arial"/>
                <w:color w:val="00B050"/>
                <w:sz w:val="21"/>
                <w:szCs w:val="21"/>
              </w:rPr>
              <w:t>100–250 тис. осіб – 50–40 місць;</w:t>
            </w:r>
          </w:p>
          <w:p w14:paraId="34B3D158" w14:textId="77777777" w:rsidR="00B3745A" w:rsidRPr="00B3745A" w:rsidRDefault="00B3745A" w:rsidP="00E31B59">
            <w:pPr>
              <w:jc w:val="both"/>
              <w:rPr>
                <w:rFonts w:ascii="Arial" w:hAnsi="Arial" w:cs="Arial"/>
                <w:color w:val="00B050"/>
                <w:sz w:val="21"/>
                <w:szCs w:val="21"/>
              </w:rPr>
            </w:pPr>
            <w:r w:rsidRPr="00B3745A">
              <w:rPr>
                <w:rFonts w:ascii="Arial" w:hAnsi="Arial" w:cs="Arial"/>
                <w:color w:val="00B050"/>
                <w:sz w:val="21"/>
                <w:szCs w:val="21"/>
              </w:rPr>
              <w:t>20–100 тис. осіб – 60–50 місць;</w:t>
            </w:r>
          </w:p>
          <w:p w14:paraId="7172ED10" w14:textId="77777777" w:rsidR="00B3745A" w:rsidRPr="00B3745A" w:rsidRDefault="00B3745A" w:rsidP="00E31B59">
            <w:pPr>
              <w:jc w:val="both"/>
              <w:rPr>
                <w:rFonts w:ascii="Arial" w:hAnsi="Arial" w:cs="Arial"/>
                <w:color w:val="00B050"/>
                <w:sz w:val="21"/>
                <w:szCs w:val="21"/>
              </w:rPr>
            </w:pPr>
            <w:r w:rsidRPr="00B3745A">
              <w:rPr>
                <w:rFonts w:ascii="Arial" w:hAnsi="Arial" w:cs="Arial"/>
                <w:color w:val="00B050"/>
                <w:sz w:val="21"/>
                <w:szCs w:val="21"/>
              </w:rPr>
              <w:t>менше ніж 20 тис. осіб і райцентр – 190–140 місць;</w:t>
            </w:r>
          </w:p>
          <w:p w14:paraId="60FD85AF" w14:textId="77777777" w:rsidR="00B3745A" w:rsidRPr="00B3745A" w:rsidRDefault="00B3745A" w:rsidP="00E31B59">
            <w:pPr>
              <w:jc w:val="both"/>
              <w:rPr>
                <w:rFonts w:ascii="Arial" w:hAnsi="Arial" w:cs="Arial"/>
                <w:color w:val="00B050"/>
                <w:sz w:val="21"/>
                <w:szCs w:val="21"/>
              </w:rPr>
            </w:pPr>
            <w:r w:rsidRPr="00B3745A">
              <w:rPr>
                <w:rFonts w:ascii="Arial" w:hAnsi="Arial" w:cs="Arial"/>
                <w:color w:val="00B050"/>
                <w:sz w:val="21"/>
                <w:szCs w:val="21"/>
              </w:rPr>
              <w:t>понад 1000 осіб – 400–300 місць;</w:t>
            </w:r>
          </w:p>
          <w:p w14:paraId="78FE629D" w14:textId="77777777" w:rsidR="00B3745A" w:rsidRPr="00B3745A" w:rsidRDefault="00B3745A" w:rsidP="00E31B59">
            <w:pPr>
              <w:jc w:val="both"/>
              <w:rPr>
                <w:rFonts w:ascii="Arial" w:hAnsi="Arial" w:cs="Arial"/>
                <w:color w:val="00B050"/>
                <w:sz w:val="21"/>
                <w:szCs w:val="21"/>
              </w:rPr>
            </w:pPr>
            <w:r w:rsidRPr="00B3745A">
              <w:rPr>
                <w:rFonts w:ascii="Arial" w:hAnsi="Arial" w:cs="Arial"/>
                <w:color w:val="00B050"/>
                <w:sz w:val="21"/>
                <w:szCs w:val="21"/>
              </w:rPr>
              <w:t>500–1000 осіб – 500–300 місць;</w:t>
            </w:r>
          </w:p>
          <w:p w14:paraId="521A0B48" w14:textId="77777777" w:rsidR="00B3745A" w:rsidRPr="00B3745A" w:rsidRDefault="00B3745A" w:rsidP="00E31B59">
            <w:pPr>
              <w:jc w:val="both"/>
              <w:rPr>
                <w:rFonts w:ascii="Arial" w:hAnsi="Arial" w:cs="Arial"/>
                <w:color w:val="00B050"/>
                <w:sz w:val="21"/>
                <w:szCs w:val="21"/>
              </w:rPr>
            </w:pPr>
            <w:r w:rsidRPr="00B3745A">
              <w:rPr>
                <w:rFonts w:ascii="Arial" w:hAnsi="Arial" w:cs="Arial"/>
                <w:color w:val="00B050"/>
                <w:sz w:val="21"/>
                <w:szCs w:val="21"/>
              </w:rPr>
              <w:t>300–500 осіб – 500–300 місць;</w:t>
            </w:r>
          </w:p>
          <w:p w14:paraId="4C2FB8E0" w14:textId="77777777" w:rsidR="00B3745A" w:rsidRPr="00B3745A" w:rsidRDefault="00B3745A" w:rsidP="00E31B59">
            <w:pPr>
              <w:spacing w:after="100"/>
              <w:jc w:val="both"/>
              <w:rPr>
                <w:rFonts w:ascii="Arial" w:hAnsi="Arial" w:cs="Arial"/>
                <w:color w:val="00B050"/>
                <w:sz w:val="21"/>
                <w:szCs w:val="21"/>
              </w:rPr>
            </w:pPr>
            <w:r w:rsidRPr="00B3745A">
              <w:rPr>
                <w:rFonts w:ascii="Arial" w:hAnsi="Arial" w:cs="Arial"/>
                <w:color w:val="00B050"/>
                <w:sz w:val="21"/>
                <w:szCs w:val="21"/>
              </w:rPr>
              <w:t>менше ніж 300 осіб – 400–300 місць.</w:t>
            </w:r>
          </w:p>
          <w:p w14:paraId="5FF75D58" w14:textId="77777777" w:rsidR="00B3745A" w:rsidRDefault="00B3745A" w:rsidP="00E31B59">
            <w:pPr>
              <w:spacing w:before="100"/>
              <w:jc w:val="both"/>
              <w:rPr>
                <w:rFonts w:ascii="Arial" w:hAnsi="Arial" w:cs="Arial"/>
                <w:color w:val="00B050"/>
                <w:sz w:val="21"/>
                <w:szCs w:val="21"/>
              </w:rPr>
            </w:pPr>
            <w:r w:rsidRPr="00B3745A">
              <w:rPr>
                <w:rFonts w:ascii="Arial" w:hAnsi="Arial" w:cs="Arial"/>
                <w:color w:val="00B050"/>
                <w:sz w:val="21"/>
                <w:szCs w:val="21"/>
                <w:vertAlign w:val="superscript"/>
              </w:rPr>
              <w:t>10)</w:t>
            </w:r>
            <w:r w:rsidRPr="00B3745A">
              <w:rPr>
                <w:rFonts w:ascii="Arial" w:hAnsi="Arial" w:cs="Arial"/>
                <w:color w:val="00B050"/>
                <w:sz w:val="21"/>
                <w:szCs w:val="21"/>
              </w:rPr>
              <w:t xml:space="preserve"> Норматив місць відвідування на 1000 осіб населення у клубних закладах по сільських населених пунктах з кількістю жителів.</w:t>
            </w:r>
          </w:p>
          <w:p w14:paraId="5DD43C8B" w14:textId="6CDC4A48" w:rsidR="00B35288" w:rsidRPr="00B35288" w:rsidRDefault="00B35288" w:rsidP="00B35288">
            <w:pPr>
              <w:tabs>
                <w:tab w:val="left" w:pos="3810"/>
              </w:tabs>
              <w:rPr>
                <w:rFonts w:ascii="Arial" w:hAnsi="Arial" w:cs="Arial"/>
                <w:sz w:val="21"/>
                <w:szCs w:val="21"/>
              </w:rPr>
            </w:pPr>
          </w:p>
        </w:tc>
      </w:tr>
    </w:tbl>
    <w:p w14:paraId="2DB77664" w14:textId="77777777" w:rsidR="00B35288" w:rsidRDefault="00B35288">
      <w:pPr>
        <w:pStyle w:val="TableParagraph"/>
        <w:spacing w:line="225" w:lineRule="exact"/>
        <w:jc w:val="both"/>
        <w:rPr>
          <w:sz w:val="19"/>
        </w:rPr>
        <w:sectPr w:rsidR="00B35288" w:rsidSect="00DC6072">
          <w:headerReference w:type="even" r:id="rId281"/>
          <w:headerReference w:type="default" r:id="rId282"/>
          <w:footerReference w:type="even" r:id="rId283"/>
          <w:footerReference w:type="default" r:id="rId284"/>
          <w:pgSz w:w="16840" w:h="11920" w:orient="landscape"/>
          <w:pgMar w:top="1134" w:right="1134" w:bottom="1134" w:left="1134" w:header="340" w:footer="340" w:gutter="0"/>
          <w:pgNumType w:start="151"/>
          <w:cols w:space="720"/>
          <w:titlePg/>
          <w:docGrid w:linePitch="299"/>
        </w:sectPr>
      </w:pPr>
    </w:p>
    <w:p w14:paraId="22548CF4" w14:textId="5C3D4C25" w:rsidR="00B3745A" w:rsidRDefault="00B3745A">
      <w:pPr>
        <w:pStyle w:val="TableParagraph"/>
        <w:spacing w:line="225" w:lineRule="exact"/>
        <w:jc w:val="both"/>
        <w:rPr>
          <w:sz w:val="19"/>
        </w:rPr>
      </w:pPr>
      <w:r>
        <w:rPr>
          <w:sz w:val="19"/>
        </w:rPr>
        <w:lastRenderedPageBreak/>
        <w:t>Кінець таблиці</w:t>
      </w:r>
    </w:p>
    <w:tbl>
      <w:tblPr>
        <w:tblW w:w="1467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24"/>
        <w:gridCol w:w="1418"/>
        <w:gridCol w:w="2693"/>
        <w:gridCol w:w="2693"/>
        <w:gridCol w:w="2693"/>
        <w:gridCol w:w="2488"/>
        <w:gridCol w:w="64"/>
      </w:tblGrid>
      <w:tr w:rsidR="00B3745A" w:rsidRPr="00B3745A" w14:paraId="092A1B4A" w14:textId="77777777" w:rsidTr="00E31B59">
        <w:tc>
          <w:tcPr>
            <w:tcW w:w="2624" w:type="dxa"/>
            <w:vMerge w:val="restart"/>
          </w:tcPr>
          <w:p w14:paraId="2299E158" w14:textId="77777777" w:rsidR="00B3745A" w:rsidRPr="00B3745A" w:rsidRDefault="00B3745A" w:rsidP="00E31B59">
            <w:pPr>
              <w:spacing w:before="100" w:after="100"/>
              <w:jc w:val="center"/>
              <w:rPr>
                <w:rFonts w:ascii="Arial" w:hAnsi="Arial" w:cs="Arial"/>
                <w:color w:val="00B050"/>
                <w:sz w:val="21"/>
                <w:szCs w:val="21"/>
              </w:rPr>
            </w:pPr>
            <w:r w:rsidRPr="00B3745A">
              <w:rPr>
                <w:rFonts w:ascii="Arial" w:hAnsi="Arial" w:cs="Arial"/>
                <w:color w:val="00B050"/>
                <w:sz w:val="21"/>
                <w:szCs w:val="21"/>
              </w:rPr>
              <w:t xml:space="preserve">Установи </w:t>
            </w:r>
            <w:r w:rsidRPr="00B3745A">
              <w:rPr>
                <w:rFonts w:ascii="Arial" w:hAnsi="Arial" w:cs="Arial"/>
                <w:color w:val="00B050"/>
                <w:sz w:val="21"/>
                <w:szCs w:val="21"/>
              </w:rPr>
              <w:br/>
              <w:t>та організації</w:t>
            </w:r>
            <w:r w:rsidRPr="00B3745A">
              <w:rPr>
                <w:rFonts w:ascii="Arial" w:hAnsi="Arial" w:cs="Arial"/>
                <w:color w:val="00B050"/>
                <w:sz w:val="21"/>
                <w:szCs w:val="21"/>
                <w:vertAlign w:val="superscript"/>
              </w:rPr>
              <w:t>1)</w:t>
            </w:r>
          </w:p>
        </w:tc>
        <w:tc>
          <w:tcPr>
            <w:tcW w:w="1418" w:type="dxa"/>
            <w:vMerge w:val="restart"/>
          </w:tcPr>
          <w:p w14:paraId="0466A565" w14:textId="77777777" w:rsidR="00B3745A" w:rsidRPr="00B3745A" w:rsidRDefault="00B3745A" w:rsidP="00E31B59">
            <w:pPr>
              <w:spacing w:before="100" w:after="100"/>
              <w:jc w:val="center"/>
              <w:rPr>
                <w:rFonts w:ascii="Arial" w:hAnsi="Arial" w:cs="Arial"/>
                <w:color w:val="00B050"/>
                <w:sz w:val="21"/>
                <w:szCs w:val="21"/>
              </w:rPr>
            </w:pPr>
            <w:r w:rsidRPr="00B3745A">
              <w:rPr>
                <w:rFonts w:ascii="Arial" w:hAnsi="Arial" w:cs="Arial"/>
                <w:color w:val="00B050"/>
                <w:sz w:val="21"/>
                <w:szCs w:val="21"/>
              </w:rPr>
              <w:t>Одиниця виміру</w:t>
            </w:r>
          </w:p>
        </w:tc>
        <w:tc>
          <w:tcPr>
            <w:tcW w:w="8079" w:type="dxa"/>
            <w:gridSpan w:val="3"/>
          </w:tcPr>
          <w:p w14:paraId="70E3BE8C" w14:textId="77777777" w:rsidR="00B3745A" w:rsidRPr="00B3745A" w:rsidRDefault="00B3745A" w:rsidP="00E31B59">
            <w:pPr>
              <w:spacing w:before="100" w:after="100"/>
              <w:jc w:val="center"/>
              <w:rPr>
                <w:rFonts w:ascii="Arial" w:hAnsi="Arial" w:cs="Arial"/>
                <w:color w:val="00B050"/>
                <w:sz w:val="21"/>
                <w:szCs w:val="21"/>
              </w:rPr>
            </w:pPr>
            <w:r w:rsidRPr="00B3745A">
              <w:rPr>
                <w:rFonts w:ascii="Arial" w:hAnsi="Arial" w:cs="Arial"/>
                <w:color w:val="00B050"/>
                <w:sz w:val="21"/>
                <w:szCs w:val="21"/>
              </w:rPr>
              <w:t>Нормативна величина забезпеченості послугами, на 1000 жит., не менше ніж</w:t>
            </w:r>
          </w:p>
        </w:tc>
        <w:tc>
          <w:tcPr>
            <w:tcW w:w="2552" w:type="dxa"/>
            <w:gridSpan w:val="2"/>
            <w:vMerge w:val="restart"/>
          </w:tcPr>
          <w:p w14:paraId="6C11FD2A" w14:textId="77777777" w:rsidR="00B3745A" w:rsidRPr="00B3745A" w:rsidRDefault="00B3745A" w:rsidP="00E31B59">
            <w:pPr>
              <w:spacing w:before="100" w:after="100"/>
              <w:jc w:val="center"/>
              <w:rPr>
                <w:rFonts w:ascii="Arial" w:hAnsi="Arial" w:cs="Arial"/>
                <w:color w:val="00B050"/>
                <w:sz w:val="21"/>
                <w:szCs w:val="21"/>
              </w:rPr>
            </w:pPr>
            <w:r w:rsidRPr="00B3745A">
              <w:rPr>
                <w:rFonts w:ascii="Arial" w:hAnsi="Arial" w:cs="Arial"/>
                <w:color w:val="00B050"/>
                <w:sz w:val="21"/>
                <w:szCs w:val="21"/>
              </w:rPr>
              <w:t>Примітки</w:t>
            </w:r>
          </w:p>
        </w:tc>
      </w:tr>
      <w:tr w:rsidR="00B3745A" w:rsidRPr="00B3745A" w14:paraId="3818AF3A" w14:textId="77777777" w:rsidTr="00E31B59">
        <w:tc>
          <w:tcPr>
            <w:tcW w:w="2624" w:type="dxa"/>
            <w:vMerge/>
          </w:tcPr>
          <w:p w14:paraId="2F659012" w14:textId="77777777" w:rsidR="00B3745A" w:rsidRPr="00B3745A" w:rsidRDefault="00B3745A" w:rsidP="00E31B59">
            <w:pPr>
              <w:spacing w:before="100" w:after="100"/>
              <w:jc w:val="center"/>
              <w:rPr>
                <w:rFonts w:ascii="Arial" w:hAnsi="Arial" w:cs="Arial"/>
                <w:color w:val="00B050"/>
                <w:sz w:val="21"/>
                <w:szCs w:val="21"/>
              </w:rPr>
            </w:pPr>
          </w:p>
        </w:tc>
        <w:tc>
          <w:tcPr>
            <w:tcW w:w="1418" w:type="dxa"/>
            <w:vMerge/>
          </w:tcPr>
          <w:p w14:paraId="6654C021" w14:textId="77777777" w:rsidR="00B3745A" w:rsidRPr="00B3745A" w:rsidRDefault="00B3745A" w:rsidP="00E31B59">
            <w:pPr>
              <w:spacing w:before="100" w:after="100"/>
              <w:jc w:val="center"/>
              <w:rPr>
                <w:rFonts w:ascii="Arial" w:hAnsi="Arial" w:cs="Arial"/>
                <w:color w:val="00B050"/>
                <w:sz w:val="21"/>
                <w:szCs w:val="21"/>
              </w:rPr>
            </w:pPr>
          </w:p>
        </w:tc>
        <w:tc>
          <w:tcPr>
            <w:tcW w:w="2693" w:type="dxa"/>
          </w:tcPr>
          <w:p w14:paraId="5C5B97AA" w14:textId="77777777" w:rsidR="00B3745A" w:rsidRPr="00B3745A" w:rsidRDefault="00B3745A" w:rsidP="00E31B59">
            <w:pPr>
              <w:spacing w:before="100" w:after="100"/>
              <w:jc w:val="center"/>
              <w:rPr>
                <w:rFonts w:ascii="Arial" w:hAnsi="Arial" w:cs="Arial"/>
                <w:color w:val="00B050"/>
                <w:sz w:val="21"/>
                <w:szCs w:val="21"/>
              </w:rPr>
            </w:pPr>
            <w:r w:rsidRPr="00B3745A">
              <w:rPr>
                <w:rFonts w:ascii="Arial" w:hAnsi="Arial" w:cs="Arial"/>
                <w:color w:val="00B050"/>
                <w:sz w:val="21"/>
                <w:szCs w:val="21"/>
              </w:rPr>
              <w:t>повсякденними</w:t>
            </w:r>
          </w:p>
        </w:tc>
        <w:tc>
          <w:tcPr>
            <w:tcW w:w="2693" w:type="dxa"/>
          </w:tcPr>
          <w:p w14:paraId="40D64141" w14:textId="77777777" w:rsidR="00B3745A" w:rsidRPr="00B3745A" w:rsidRDefault="00B3745A" w:rsidP="00E31B59">
            <w:pPr>
              <w:spacing w:before="100" w:after="100"/>
              <w:jc w:val="center"/>
              <w:rPr>
                <w:rFonts w:ascii="Arial" w:hAnsi="Arial" w:cs="Arial"/>
                <w:color w:val="00B050"/>
                <w:sz w:val="21"/>
                <w:szCs w:val="21"/>
              </w:rPr>
            </w:pPr>
            <w:r w:rsidRPr="00B3745A">
              <w:rPr>
                <w:rFonts w:ascii="Arial" w:hAnsi="Arial" w:cs="Arial"/>
                <w:color w:val="00B050"/>
                <w:sz w:val="21"/>
                <w:szCs w:val="21"/>
              </w:rPr>
              <w:t>періодичними</w:t>
            </w:r>
          </w:p>
        </w:tc>
        <w:tc>
          <w:tcPr>
            <w:tcW w:w="2693" w:type="dxa"/>
          </w:tcPr>
          <w:p w14:paraId="7692350C" w14:textId="77777777" w:rsidR="00B3745A" w:rsidRPr="00B3745A" w:rsidRDefault="00B3745A" w:rsidP="00E31B59">
            <w:pPr>
              <w:spacing w:before="100" w:after="100"/>
              <w:jc w:val="center"/>
              <w:rPr>
                <w:rFonts w:ascii="Arial" w:hAnsi="Arial" w:cs="Arial"/>
                <w:color w:val="00B050"/>
                <w:sz w:val="21"/>
                <w:szCs w:val="21"/>
              </w:rPr>
            </w:pPr>
            <w:r w:rsidRPr="00B3745A">
              <w:rPr>
                <w:rFonts w:ascii="Arial" w:hAnsi="Arial" w:cs="Arial"/>
                <w:color w:val="00B050"/>
                <w:sz w:val="21"/>
                <w:szCs w:val="21"/>
              </w:rPr>
              <w:t>епізодичними</w:t>
            </w:r>
          </w:p>
        </w:tc>
        <w:tc>
          <w:tcPr>
            <w:tcW w:w="2552" w:type="dxa"/>
            <w:gridSpan w:val="2"/>
            <w:vMerge/>
          </w:tcPr>
          <w:p w14:paraId="620A16C7" w14:textId="77777777" w:rsidR="00B3745A" w:rsidRPr="00B3745A" w:rsidRDefault="00B3745A" w:rsidP="00E31B59">
            <w:pPr>
              <w:spacing w:before="100" w:after="100"/>
              <w:rPr>
                <w:rFonts w:ascii="Arial" w:hAnsi="Arial" w:cs="Arial"/>
                <w:color w:val="00B050"/>
                <w:sz w:val="21"/>
                <w:szCs w:val="21"/>
              </w:rPr>
            </w:pPr>
          </w:p>
        </w:tc>
      </w:tr>
      <w:tr w:rsidR="00B3745A" w:rsidRPr="00B3745A" w14:paraId="6968341E" w14:textId="77777777" w:rsidTr="00E31B59">
        <w:trPr>
          <w:gridAfter w:val="1"/>
          <w:wAfter w:w="64" w:type="dxa"/>
        </w:trPr>
        <w:tc>
          <w:tcPr>
            <w:tcW w:w="14609" w:type="dxa"/>
            <w:gridSpan w:val="6"/>
          </w:tcPr>
          <w:p w14:paraId="2607233B" w14:textId="77777777" w:rsidR="00B3745A" w:rsidRPr="00B3745A" w:rsidRDefault="00B3745A" w:rsidP="00E31B59">
            <w:pPr>
              <w:spacing w:before="100" w:after="100"/>
              <w:jc w:val="both"/>
              <w:rPr>
                <w:rFonts w:ascii="Arial" w:hAnsi="Arial" w:cs="Arial"/>
                <w:color w:val="00B050"/>
                <w:sz w:val="21"/>
                <w:szCs w:val="21"/>
                <w:vertAlign w:val="superscript"/>
              </w:rPr>
            </w:pPr>
            <w:r w:rsidRPr="00B3745A">
              <w:rPr>
                <w:rFonts w:ascii="Arial" w:hAnsi="Arial" w:cs="Arial"/>
                <w:color w:val="00B050"/>
                <w:sz w:val="21"/>
                <w:szCs w:val="21"/>
                <w:vertAlign w:val="superscript"/>
              </w:rPr>
              <w:t>11)</w:t>
            </w:r>
            <w:r w:rsidRPr="00B3745A">
              <w:rPr>
                <w:rFonts w:ascii="Arial" w:hAnsi="Arial" w:cs="Arial"/>
                <w:color w:val="00B050"/>
                <w:sz w:val="21"/>
                <w:szCs w:val="21"/>
              </w:rPr>
              <w:t xml:space="preserve"> Села з населенням до 100 осіб обслуговуються пересувними торговельними підприємствами (автолавками). У сільських населених пунктах з населенням понад 100 осіб розміщуються магазини, які забезпечують жителів товарами щоденного попиту (загальний норматив – 120 м</w:t>
            </w:r>
            <w:r w:rsidRPr="00B3745A">
              <w:rPr>
                <w:rFonts w:ascii="Arial" w:hAnsi="Arial" w:cs="Arial"/>
                <w:color w:val="00B050"/>
                <w:sz w:val="21"/>
                <w:szCs w:val="21"/>
                <w:vertAlign w:val="superscript"/>
              </w:rPr>
              <w:t>2</w:t>
            </w:r>
            <w:r w:rsidRPr="00B3745A">
              <w:rPr>
                <w:rFonts w:ascii="Arial" w:hAnsi="Arial" w:cs="Arial"/>
                <w:color w:val="00B050"/>
                <w:sz w:val="21"/>
                <w:szCs w:val="21"/>
              </w:rPr>
              <w:t xml:space="preserve"> торговельної площі на 1000 осіб, зокрема непродовольчих товарів – 40 м</w:t>
            </w:r>
            <w:r w:rsidRPr="00B3745A">
              <w:rPr>
                <w:rFonts w:ascii="Arial" w:hAnsi="Arial" w:cs="Arial"/>
                <w:color w:val="00B050"/>
                <w:sz w:val="21"/>
                <w:szCs w:val="21"/>
                <w:vertAlign w:val="superscript"/>
              </w:rPr>
              <w:t>2</w:t>
            </w:r>
            <w:r w:rsidRPr="00B3745A">
              <w:rPr>
                <w:rFonts w:ascii="Arial" w:hAnsi="Arial" w:cs="Arial"/>
                <w:color w:val="00B050"/>
                <w:sz w:val="21"/>
                <w:szCs w:val="21"/>
              </w:rPr>
              <w:t xml:space="preserve"> і продовольчих – 80 м</w:t>
            </w:r>
            <w:r w:rsidRPr="00B3745A">
              <w:rPr>
                <w:rFonts w:ascii="Arial" w:hAnsi="Arial" w:cs="Arial"/>
                <w:color w:val="00B050"/>
                <w:sz w:val="21"/>
                <w:szCs w:val="21"/>
                <w:vertAlign w:val="superscript"/>
              </w:rPr>
              <w:t>2</w:t>
            </w:r>
            <w:r w:rsidRPr="00B3745A">
              <w:rPr>
                <w:rFonts w:ascii="Arial" w:hAnsi="Arial" w:cs="Arial"/>
                <w:color w:val="00B050"/>
                <w:sz w:val="21"/>
                <w:szCs w:val="21"/>
              </w:rPr>
              <w:t>), рештою товарів – за попереднім замовленням з доставкою додому.</w:t>
            </w:r>
          </w:p>
          <w:p w14:paraId="7ADF5C22" w14:textId="77777777" w:rsidR="00B3745A" w:rsidRPr="00B3745A" w:rsidRDefault="00B3745A" w:rsidP="00E31B59">
            <w:pPr>
              <w:spacing w:before="100" w:after="100"/>
              <w:jc w:val="both"/>
              <w:rPr>
                <w:rFonts w:ascii="Arial" w:hAnsi="Arial" w:cs="Arial"/>
                <w:color w:val="00B050"/>
                <w:sz w:val="21"/>
                <w:szCs w:val="21"/>
                <w:vertAlign w:val="superscript"/>
              </w:rPr>
            </w:pPr>
            <w:r w:rsidRPr="00B3745A">
              <w:rPr>
                <w:rFonts w:ascii="Arial" w:hAnsi="Arial" w:cs="Arial"/>
                <w:color w:val="00B050"/>
                <w:sz w:val="21"/>
                <w:szCs w:val="21"/>
                <w:vertAlign w:val="superscript"/>
              </w:rPr>
              <w:t>12</w:t>
            </w:r>
            <w:r w:rsidRPr="00B3745A">
              <w:rPr>
                <w:rFonts w:ascii="Arial" w:hAnsi="Arial" w:cs="Arial"/>
                <w:color w:val="00B050"/>
                <w:sz w:val="21"/>
                <w:szCs w:val="21"/>
              </w:rPr>
              <w:t>) Потреба у підприємствах харчування на виробничих підприємствах, в установах, організаціях і закладах освіти розраховується за відомчими нормативами на 1 тис. працівників (учнів) у максимальну зміну. У виробничих зонах сільських населених пунктів та інших місцях прикладання праці, а також на польових станах для обслуговування працівників  повинні передбачатися підприємства  харчування з розрахунку 220 місць на 1 тис. працівників у максимальну зміну. Заготівельні підприємства харчування розраховуються за нормою 300 кг за добу на 1 тис. осіб.</w:t>
            </w:r>
          </w:p>
          <w:p w14:paraId="65DE6C0D" w14:textId="77777777" w:rsidR="00B3745A" w:rsidRPr="00B3745A" w:rsidRDefault="00B3745A" w:rsidP="00E31B59">
            <w:pPr>
              <w:spacing w:before="100" w:after="100"/>
              <w:jc w:val="both"/>
              <w:rPr>
                <w:rFonts w:ascii="Arial" w:hAnsi="Arial" w:cs="Arial"/>
                <w:color w:val="00B050"/>
                <w:sz w:val="21"/>
                <w:szCs w:val="21"/>
              </w:rPr>
            </w:pPr>
            <w:r w:rsidRPr="00B3745A">
              <w:rPr>
                <w:rFonts w:ascii="Arial" w:hAnsi="Arial" w:cs="Arial"/>
                <w:color w:val="00B050"/>
                <w:sz w:val="21"/>
                <w:szCs w:val="21"/>
                <w:vertAlign w:val="superscript"/>
              </w:rPr>
              <w:t>13)</w:t>
            </w:r>
            <w:r w:rsidRPr="00B3745A">
              <w:rPr>
                <w:rFonts w:ascii="Arial" w:hAnsi="Arial" w:cs="Arial"/>
                <w:color w:val="00B050"/>
                <w:sz w:val="21"/>
                <w:szCs w:val="21"/>
              </w:rPr>
              <w:t xml:space="preserve"> Норматив визначено у 0,39 підприємств зв’язку на 1 тис. осіб населення, зокрема  для міського населення – 0,16.</w:t>
            </w:r>
          </w:p>
          <w:p w14:paraId="20E4178D" w14:textId="77777777" w:rsidR="00B3745A" w:rsidRPr="00B3745A" w:rsidRDefault="00B3745A" w:rsidP="00E31B59">
            <w:pPr>
              <w:spacing w:before="100" w:after="100"/>
              <w:jc w:val="both"/>
              <w:rPr>
                <w:rFonts w:ascii="Arial" w:hAnsi="Arial" w:cs="Arial"/>
                <w:color w:val="00B050"/>
                <w:sz w:val="21"/>
                <w:szCs w:val="21"/>
                <w:vertAlign w:val="superscript"/>
              </w:rPr>
            </w:pPr>
            <w:r w:rsidRPr="00B3745A">
              <w:rPr>
                <w:rFonts w:ascii="Arial" w:hAnsi="Arial" w:cs="Arial"/>
                <w:color w:val="00B050"/>
                <w:sz w:val="21"/>
                <w:szCs w:val="21"/>
                <w:vertAlign w:val="superscript"/>
              </w:rPr>
              <w:t>14)</w:t>
            </w:r>
            <w:r w:rsidRPr="00B3745A">
              <w:rPr>
                <w:rFonts w:ascii="Arial" w:hAnsi="Arial" w:cs="Arial"/>
                <w:color w:val="00B050"/>
                <w:sz w:val="21"/>
                <w:szCs w:val="21"/>
              </w:rPr>
              <w:t xml:space="preserve"> У сільських населених пунктах –  0,1 га на 1000 осіб.</w:t>
            </w:r>
          </w:p>
        </w:tc>
      </w:tr>
    </w:tbl>
    <w:p w14:paraId="0E48AA17" w14:textId="77777777" w:rsidR="00B3745A" w:rsidRDefault="00B3745A">
      <w:pPr>
        <w:pStyle w:val="TableParagraph"/>
        <w:spacing w:line="225" w:lineRule="exact"/>
        <w:jc w:val="both"/>
        <w:rPr>
          <w:sz w:val="19"/>
        </w:rPr>
      </w:pPr>
    </w:p>
    <w:p w14:paraId="092C2F24" w14:textId="791DD78B" w:rsidR="00B3745A" w:rsidRDefault="00B3745A">
      <w:pPr>
        <w:pStyle w:val="TableParagraph"/>
        <w:spacing w:line="225" w:lineRule="exact"/>
        <w:jc w:val="both"/>
        <w:rPr>
          <w:rFonts w:ascii="Arial" w:hAnsi="Arial" w:cs="Arial"/>
          <w:b/>
          <w:bCs/>
          <w:i/>
          <w:iCs/>
          <w:color w:val="00B050"/>
          <w:sz w:val="21"/>
          <w:szCs w:val="21"/>
        </w:rPr>
      </w:pPr>
      <w:r w:rsidRPr="00B3745A">
        <w:rPr>
          <w:rFonts w:ascii="Arial" w:hAnsi="Arial" w:cs="Arial"/>
          <w:b/>
          <w:bCs/>
          <w:i/>
          <w:iCs/>
          <w:color w:val="00B050"/>
          <w:sz w:val="21"/>
          <w:szCs w:val="21"/>
        </w:rPr>
        <w:t xml:space="preserve">(Додаток </w:t>
      </w:r>
      <w:r>
        <w:rPr>
          <w:rFonts w:ascii="Arial" w:hAnsi="Arial" w:cs="Arial"/>
          <w:b/>
          <w:bCs/>
          <w:i/>
          <w:iCs/>
          <w:color w:val="00B050"/>
          <w:sz w:val="21"/>
          <w:szCs w:val="21"/>
        </w:rPr>
        <w:t>Е1</w:t>
      </w:r>
      <w:r w:rsidRPr="00B3745A">
        <w:rPr>
          <w:rFonts w:ascii="Arial" w:hAnsi="Arial" w:cs="Arial"/>
          <w:b/>
          <w:bCs/>
          <w:i/>
          <w:iCs/>
          <w:color w:val="00B050"/>
          <w:sz w:val="21"/>
          <w:szCs w:val="21"/>
        </w:rPr>
        <w:t>змінено, Зміна № 1)</w:t>
      </w:r>
    </w:p>
    <w:p w14:paraId="5BCE06DF" w14:textId="77777777" w:rsidR="00C1360F" w:rsidRPr="00B3745A" w:rsidRDefault="00C1360F">
      <w:pPr>
        <w:pStyle w:val="TableParagraph"/>
        <w:spacing w:line="225" w:lineRule="exact"/>
        <w:jc w:val="both"/>
        <w:rPr>
          <w:rFonts w:ascii="Arial" w:hAnsi="Arial" w:cs="Arial"/>
          <w:b/>
          <w:bCs/>
          <w:i/>
          <w:iCs/>
          <w:color w:val="00B050"/>
          <w:sz w:val="21"/>
          <w:szCs w:val="21"/>
        </w:rPr>
      </w:pPr>
    </w:p>
    <w:p w14:paraId="12333227" w14:textId="77777777" w:rsidR="00B3745A" w:rsidRDefault="00B3745A">
      <w:pPr>
        <w:pStyle w:val="TableParagraph"/>
        <w:spacing w:line="225" w:lineRule="exact"/>
        <w:jc w:val="both"/>
        <w:rPr>
          <w:sz w:val="19"/>
        </w:rPr>
      </w:pPr>
    </w:p>
    <w:p w14:paraId="5DAA7B22" w14:textId="77777777" w:rsidR="00B3745A" w:rsidRDefault="00B3745A">
      <w:pPr>
        <w:pStyle w:val="TableParagraph"/>
        <w:spacing w:line="225" w:lineRule="exact"/>
        <w:jc w:val="both"/>
        <w:rPr>
          <w:sz w:val="19"/>
        </w:rPr>
        <w:sectPr w:rsidR="00B3745A" w:rsidSect="00382A76">
          <w:footerReference w:type="default" r:id="rId285"/>
          <w:headerReference w:type="first" r:id="rId286"/>
          <w:footerReference w:type="first" r:id="rId287"/>
          <w:pgSz w:w="16840" w:h="11920" w:orient="landscape"/>
          <w:pgMar w:top="1134" w:right="1134" w:bottom="1134" w:left="1134" w:header="340" w:footer="340" w:gutter="0"/>
          <w:pgNumType w:start="151"/>
          <w:cols w:space="720"/>
          <w:titlePg/>
          <w:docGrid w:linePitch="299"/>
        </w:sectPr>
      </w:pPr>
    </w:p>
    <w:p w14:paraId="4C16CDF5" w14:textId="77777777" w:rsidR="000F5225" w:rsidRDefault="00446482">
      <w:pPr>
        <w:pStyle w:val="a3"/>
        <w:ind w:left="1334" w:right="638" w:firstLine="0"/>
        <w:jc w:val="center"/>
      </w:pPr>
      <w:r>
        <w:rPr>
          <w:color w:val="1E1916"/>
          <w:spacing w:val="-9"/>
        </w:rPr>
        <w:lastRenderedPageBreak/>
        <w:t>ДОДАТОК</w:t>
      </w:r>
      <w:r>
        <w:rPr>
          <w:color w:val="1E1916"/>
          <w:spacing w:val="-1"/>
        </w:rPr>
        <w:t xml:space="preserve"> </w:t>
      </w:r>
      <w:r>
        <w:rPr>
          <w:color w:val="1E1916"/>
          <w:spacing w:val="-5"/>
        </w:rPr>
        <w:t>Е.2</w:t>
      </w:r>
    </w:p>
    <w:p w14:paraId="21E80BA5" w14:textId="77777777" w:rsidR="000F5225" w:rsidRDefault="00446482">
      <w:pPr>
        <w:pStyle w:val="a3"/>
        <w:spacing w:before="23"/>
        <w:ind w:left="1334" w:right="642" w:firstLine="0"/>
        <w:jc w:val="center"/>
      </w:pPr>
      <w:r>
        <w:rPr>
          <w:color w:val="1E1916"/>
          <w:spacing w:val="-2"/>
        </w:rPr>
        <w:t>(довідковий)</w:t>
      </w:r>
    </w:p>
    <w:p w14:paraId="5E137209" w14:textId="77777777" w:rsidR="000F5225" w:rsidRDefault="00446482">
      <w:pPr>
        <w:pStyle w:val="1"/>
        <w:spacing w:line="297" w:lineRule="auto"/>
        <w:ind w:left="1319" w:right="625" w:hanging="59"/>
      </w:pPr>
      <w:r>
        <w:rPr>
          <w:color w:val="1E1916"/>
        </w:rPr>
        <w:t>ОРІЄНТОВНІ НОРМИ ДОДАТКОВОЇ МІСТКОСТІ УСТАНОВ ТА ОРГАНІЗАЦІЙ ГРОМАДСЬКОГО</w:t>
      </w:r>
      <w:r>
        <w:rPr>
          <w:color w:val="1E1916"/>
          <w:spacing w:val="-7"/>
        </w:rPr>
        <w:t xml:space="preserve"> </w:t>
      </w:r>
      <w:r>
        <w:rPr>
          <w:color w:val="1E1916"/>
        </w:rPr>
        <w:t>ОБСЛУГОВУВАННЯ,</w:t>
      </w:r>
      <w:r>
        <w:rPr>
          <w:color w:val="1E1916"/>
          <w:spacing w:val="-7"/>
        </w:rPr>
        <w:t xml:space="preserve"> </w:t>
      </w:r>
      <w:r>
        <w:rPr>
          <w:color w:val="1E1916"/>
        </w:rPr>
        <w:t>ЯКІ</w:t>
      </w:r>
      <w:r>
        <w:rPr>
          <w:color w:val="1E1916"/>
          <w:spacing w:val="-6"/>
        </w:rPr>
        <w:t xml:space="preserve"> </w:t>
      </w:r>
      <w:r>
        <w:rPr>
          <w:color w:val="1E1916"/>
        </w:rPr>
        <w:t>ВРАХОВУЮТЬ</w:t>
      </w:r>
      <w:r>
        <w:rPr>
          <w:color w:val="1E1916"/>
          <w:spacing w:val="-7"/>
        </w:rPr>
        <w:t xml:space="preserve"> </w:t>
      </w:r>
      <w:r>
        <w:rPr>
          <w:color w:val="1E1916"/>
        </w:rPr>
        <w:t>ЗОНУ</w:t>
      </w:r>
      <w:r>
        <w:rPr>
          <w:color w:val="1E1916"/>
          <w:spacing w:val="-7"/>
        </w:rPr>
        <w:t xml:space="preserve"> </w:t>
      </w:r>
      <w:r>
        <w:rPr>
          <w:color w:val="1E1916"/>
        </w:rPr>
        <w:t>ВПЛИВУ</w:t>
      </w:r>
      <w:r>
        <w:rPr>
          <w:color w:val="1E1916"/>
          <w:spacing w:val="-7"/>
        </w:rPr>
        <w:t xml:space="preserve"> </w:t>
      </w:r>
      <w:r>
        <w:rPr>
          <w:color w:val="1E1916"/>
        </w:rPr>
        <w:t>ЦЕНТРУ</w:t>
      </w:r>
    </w:p>
    <w:p w14:paraId="2B0AACD8" w14:textId="77777777" w:rsidR="000F5225" w:rsidRDefault="000F5225">
      <w:pPr>
        <w:pStyle w:val="a3"/>
        <w:spacing w:before="6"/>
        <w:ind w:left="0" w:firstLine="0"/>
        <w:jc w:val="left"/>
        <w:rPr>
          <w:rFonts w:ascii="Arial"/>
          <w:b/>
          <w:sz w:val="8"/>
        </w:rPr>
      </w:pPr>
    </w:p>
    <w:tbl>
      <w:tblPr>
        <w:tblStyle w:val="TableNormal"/>
        <w:tblW w:w="0" w:type="auto"/>
        <w:tblInd w:w="5"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2773"/>
        <w:gridCol w:w="1115"/>
        <w:gridCol w:w="4478"/>
        <w:gridCol w:w="1264"/>
      </w:tblGrid>
      <w:tr w:rsidR="000F5225" w:rsidRPr="002B662B" w14:paraId="6617A049" w14:textId="77777777" w:rsidTr="00124742">
        <w:trPr>
          <w:trHeight w:val="864"/>
        </w:trPr>
        <w:tc>
          <w:tcPr>
            <w:tcW w:w="2773" w:type="dxa"/>
          </w:tcPr>
          <w:p w14:paraId="5395B1AF" w14:textId="77777777" w:rsidR="000F5225" w:rsidRPr="002B662B" w:rsidRDefault="000F5225">
            <w:pPr>
              <w:pStyle w:val="TableParagraph"/>
              <w:spacing w:before="84"/>
              <w:rPr>
                <w:rFonts w:ascii="Arial"/>
                <w:b/>
                <w:sz w:val="20"/>
                <w:szCs w:val="20"/>
              </w:rPr>
            </w:pPr>
          </w:p>
          <w:p w14:paraId="30CE70E6" w14:textId="77777777" w:rsidR="000F5225" w:rsidRPr="002B662B" w:rsidRDefault="00446482">
            <w:pPr>
              <w:pStyle w:val="TableParagraph"/>
              <w:spacing w:before="1"/>
              <w:ind w:left="254"/>
              <w:rPr>
                <w:sz w:val="20"/>
                <w:szCs w:val="20"/>
              </w:rPr>
            </w:pPr>
            <w:r w:rsidRPr="002B662B">
              <w:rPr>
                <w:color w:val="1E1916"/>
                <w:sz w:val="20"/>
                <w:szCs w:val="20"/>
              </w:rPr>
              <w:t>Установи</w:t>
            </w:r>
            <w:r w:rsidRPr="002B662B">
              <w:rPr>
                <w:color w:val="1E1916"/>
                <w:spacing w:val="-5"/>
                <w:sz w:val="20"/>
                <w:szCs w:val="20"/>
              </w:rPr>
              <w:t xml:space="preserve"> </w:t>
            </w:r>
            <w:r w:rsidRPr="002B662B">
              <w:rPr>
                <w:color w:val="1E1916"/>
                <w:sz w:val="20"/>
                <w:szCs w:val="20"/>
              </w:rPr>
              <w:t>та</w:t>
            </w:r>
            <w:r w:rsidRPr="002B662B">
              <w:rPr>
                <w:color w:val="1E1916"/>
                <w:spacing w:val="-5"/>
                <w:sz w:val="20"/>
                <w:szCs w:val="20"/>
              </w:rPr>
              <w:t xml:space="preserve"> </w:t>
            </w:r>
            <w:r w:rsidRPr="002B662B">
              <w:rPr>
                <w:color w:val="1E1916"/>
                <w:spacing w:val="-2"/>
                <w:sz w:val="20"/>
                <w:szCs w:val="20"/>
              </w:rPr>
              <w:t>організації</w:t>
            </w:r>
          </w:p>
        </w:tc>
        <w:tc>
          <w:tcPr>
            <w:tcW w:w="1115" w:type="dxa"/>
          </w:tcPr>
          <w:p w14:paraId="7ACDF7BA" w14:textId="77777777" w:rsidR="000F5225" w:rsidRPr="002B662B" w:rsidRDefault="00446482">
            <w:pPr>
              <w:pStyle w:val="TableParagraph"/>
              <w:spacing w:before="201" w:line="252" w:lineRule="auto"/>
              <w:ind w:left="236" w:right="107" w:hanging="116"/>
              <w:rPr>
                <w:sz w:val="20"/>
                <w:szCs w:val="20"/>
              </w:rPr>
            </w:pPr>
            <w:r w:rsidRPr="002B662B">
              <w:rPr>
                <w:color w:val="1E1916"/>
                <w:spacing w:val="-2"/>
                <w:sz w:val="20"/>
                <w:szCs w:val="20"/>
              </w:rPr>
              <w:t>Одиниця виміру</w:t>
            </w:r>
          </w:p>
        </w:tc>
        <w:tc>
          <w:tcPr>
            <w:tcW w:w="4478" w:type="dxa"/>
          </w:tcPr>
          <w:p w14:paraId="4AA5820C" w14:textId="77777777" w:rsidR="000F5225" w:rsidRPr="002B662B" w:rsidRDefault="00446482">
            <w:pPr>
              <w:pStyle w:val="TableParagraph"/>
              <w:spacing w:before="201" w:line="252" w:lineRule="auto"/>
              <w:ind w:left="1461" w:right="895" w:hanging="551"/>
              <w:rPr>
                <w:sz w:val="20"/>
                <w:szCs w:val="20"/>
              </w:rPr>
            </w:pPr>
            <w:r w:rsidRPr="002B662B">
              <w:rPr>
                <w:color w:val="1E1916"/>
                <w:sz w:val="20"/>
                <w:szCs w:val="20"/>
              </w:rPr>
              <w:t>Типи</w:t>
            </w:r>
            <w:r w:rsidRPr="002B662B">
              <w:rPr>
                <w:color w:val="1E1916"/>
                <w:spacing w:val="-14"/>
                <w:sz w:val="20"/>
                <w:szCs w:val="20"/>
              </w:rPr>
              <w:t xml:space="preserve"> </w:t>
            </w:r>
            <w:r w:rsidRPr="002B662B">
              <w:rPr>
                <w:color w:val="1E1916"/>
                <w:sz w:val="20"/>
                <w:szCs w:val="20"/>
              </w:rPr>
              <w:t>центрів</w:t>
            </w:r>
            <w:r w:rsidRPr="002B662B">
              <w:rPr>
                <w:color w:val="1E1916"/>
                <w:spacing w:val="-14"/>
                <w:sz w:val="20"/>
                <w:szCs w:val="20"/>
              </w:rPr>
              <w:t xml:space="preserve"> </w:t>
            </w:r>
            <w:r w:rsidRPr="002B662B">
              <w:rPr>
                <w:color w:val="1E1916"/>
                <w:sz w:val="20"/>
                <w:szCs w:val="20"/>
              </w:rPr>
              <w:t xml:space="preserve">міжселенного </w:t>
            </w:r>
            <w:r w:rsidRPr="002B662B">
              <w:rPr>
                <w:color w:val="1E1916"/>
                <w:spacing w:val="-2"/>
                <w:sz w:val="20"/>
                <w:szCs w:val="20"/>
              </w:rPr>
              <w:t>обслуговування</w:t>
            </w:r>
          </w:p>
        </w:tc>
        <w:tc>
          <w:tcPr>
            <w:tcW w:w="1264" w:type="dxa"/>
          </w:tcPr>
          <w:p w14:paraId="4A7ADA5B" w14:textId="77777777" w:rsidR="000F5225" w:rsidRPr="002B662B" w:rsidRDefault="00446482">
            <w:pPr>
              <w:pStyle w:val="TableParagraph"/>
              <w:spacing w:before="76" w:line="252" w:lineRule="auto"/>
              <w:ind w:left="34" w:right="28" w:hanging="4"/>
              <w:jc w:val="center"/>
              <w:rPr>
                <w:sz w:val="20"/>
                <w:szCs w:val="20"/>
              </w:rPr>
            </w:pPr>
            <w:r w:rsidRPr="002B662B">
              <w:rPr>
                <w:color w:val="1E1916"/>
                <w:sz w:val="20"/>
                <w:szCs w:val="20"/>
              </w:rPr>
              <w:t>Норми на 1000 осіб зони</w:t>
            </w:r>
            <w:r w:rsidRPr="002B662B">
              <w:rPr>
                <w:color w:val="1E1916"/>
                <w:spacing w:val="-14"/>
                <w:sz w:val="20"/>
                <w:szCs w:val="20"/>
              </w:rPr>
              <w:t xml:space="preserve"> </w:t>
            </w:r>
            <w:r w:rsidRPr="002B662B">
              <w:rPr>
                <w:color w:val="1E1916"/>
                <w:sz w:val="20"/>
                <w:szCs w:val="20"/>
              </w:rPr>
              <w:t>впливу</w:t>
            </w:r>
          </w:p>
        </w:tc>
      </w:tr>
      <w:tr w:rsidR="000F5225" w:rsidRPr="002B662B" w14:paraId="768404C7" w14:textId="77777777" w:rsidTr="00124742">
        <w:trPr>
          <w:trHeight w:val="330"/>
        </w:trPr>
        <w:tc>
          <w:tcPr>
            <w:tcW w:w="9630" w:type="dxa"/>
            <w:gridSpan w:val="4"/>
          </w:tcPr>
          <w:p w14:paraId="336CF872" w14:textId="77777777" w:rsidR="000F5225" w:rsidRPr="002B662B" w:rsidRDefault="00446482">
            <w:pPr>
              <w:pStyle w:val="TableParagraph"/>
              <w:spacing w:line="229" w:lineRule="exact"/>
              <w:ind w:left="7"/>
              <w:jc w:val="center"/>
              <w:rPr>
                <w:sz w:val="20"/>
                <w:szCs w:val="20"/>
              </w:rPr>
            </w:pPr>
            <w:r w:rsidRPr="002B662B">
              <w:rPr>
                <w:color w:val="1E1916"/>
                <w:spacing w:val="-2"/>
                <w:sz w:val="20"/>
                <w:szCs w:val="20"/>
              </w:rPr>
              <w:t>Заклади</w:t>
            </w:r>
            <w:r w:rsidRPr="002B662B">
              <w:rPr>
                <w:color w:val="1E1916"/>
                <w:spacing w:val="-7"/>
                <w:sz w:val="20"/>
                <w:szCs w:val="20"/>
              </w:rPr>
              <w:t xml:space="preserve"> </w:t>
            </w:r>
            <w:r w:rsidRPr="002B662B">
              <w:rPr>
                <w:color w:val="1E1916"/>
                <w:spacing w:val="-2"/>
                <w:sz w:val="20"/>
                <w:szCs w:val="20"/>
              </w:rPr>
              <w:t>освіти</w:t>
            </w:r>
          </w:p>
        </w:tc>
      </w:tr>
      <w:tr w:rsidR="000F5225" w:rsidRPr="002B662B" w14:paraId="28361879" w14:textId="77777777" w:rsidTr="00124742">
        <w:trPr>
          <w:trHeight w:val="330"/>
        </w:trPr>
        <w:tc>
          <w:tcPr>
            <w:tcW w:w="2773" w:type="dxa"/>
            <w:vMerge w:val="restart"/>
          </w:tcPr>
          <w:p w14:paraId="41B83E8E" w14:textId="77777777" w:rsidR="000F5225" w:rsidRPr="002B662B" w:rsidRDefault="00446482">
            <w:pPr>
              <w:pStyle w:val="TableParagraph"/>
              <w:spacing w:line="261" w:lineRule="auto"/>
              <w:ind w:left="61"/>
              <w:rPr>
                <w:sz w:val="20"/>
                <w:szCs w:val="20"/>
              </w:rPr>
            </w:pPr>
            <w:r w:rsidRPr="002B662B">
              <w:rPr>
                <w:color w:val="1E1916"/>
                <w:sz w:val="20"/>
                <w:szCs w:val="20"/>
              </w:rPr>
              <w:t xml:space="preserve">Заклади вищої освіти: </w:t>
            </w:r>
            <w:r w:rsidRPr="002B662B">
              <w:rPr>
                <w:color w:val="1E1916"/>
                <w:spacing w:val="-2"/>
                <w:sz w:val="20"/>
                <w:szCs w:val="20"/>
              </w:rPr>
              <w:t>(університети,</w:t>
            </w:r>
            <w:r w:rsidRPr="002B662B">
              <w:rPr>
                <w:color w:val="1E1916"/>
                <w:spacing w:val="-3"/>
                <w:sz w:val="20"/>
                <w:szCs w:val="20"/>
              </w:rPr>
              <w:t xml:space="preserve"> </w:t>
            </w:r>
            <w:r w:rsidRPr="002B662B">
              <w:rPr>
                <w:color w:val="1E1916"/>
                <w:spacing w:val="-2"/>
                <w:sz w:val="20"/>
                <w:szCs w:val="20"/>
              </w:rPr>
              <w:t>академії, інститути)</w:t>
            </w:r>
          </w:p>
        </w:tc>
        <w:tc>
          <w:tcPr>
            <w:tcW w:w="1115" w:type="dxa"/>
            <w:vMerge w:val="restart"/>
          </w:tcPr>
          <w:p w14:paraId="54449597" w14:textId="77777777" w:rsidR="000F5225" w:rsidRPr="002B662B" w:rsidRDefault="00446482">
            <w:pPr>
              <w:pStyle w:val="TableParagraph"/>
              <w:ind w:left="56"/>
              <w:rPr>
                <w:sz w:val="20"/>
                <w:szCs w:val="20"/>
              </w:rPr>
            </w:pPr>
            <w:r w:rsidRPr="002B662B">
              <w:rPr>
                <w:color w:val="1E1916"/>
                <w:spacing w:val="-2"/>
                <w:sz w:val="20"/>
                <w:szCs w:val="20"/>
              </w:rPr>
              <w:t>Студентів</w:t>
            </w:r>
          </w:p>
        </w:tc>
        <w:tc>
          <w:tcPr>
            <w:tcW w:w="4478" w:type="dxa"/>
          </w:tcPr>
          <w:p w14:paraId="662BB10C" w14:textId="77777777" w:rsidR="000F5225" w:rsidRPr="002B662B" w:rsidRDefault="00446482">
            <w:pPr>
              <w:pStyle w:val="TableParagraph"/>
              <w:spacing w:line="229" w:lineRule="exact"/>
              <w:ind w:left="56"/>
              <w:rPr>
                <w:sz w:val="20"/>
                <w:szCs w:val="20"/>
              </w:rPr>
            </w:pPr>
            <w:r w:rsidRPr="002B662B">
              <w:rPr>
                <w:color w:val="1E1916"/>
                <w:spacing w:val="-2"/>
                <w:sz w:val="20"/>
                <w:szCs w:val="20"/>
              </w:rPr>
              <w:t>Регіональний,</w:t>
            </w:r>
            <w:r w:rsidRPr="002B662B">
              <w:rPr>
                <w:color w:val="1E1916"/>
                <w:spacing w:val="8"/>
                <w:sz w:val="20"/>
                <w:szCs w:val="20"/>
              </w:rPr>
              <w:t xml:space="preserve"> </w:t>
            </w:r>
            <w:r w:rsidRPr="002B662B">
              <w:rPr>
                <w:color w:val="1E1916"/>
                <w:spacing w:val="-2"/>
                <w:sz w:val="20"/>
                <w:szCs w:val="20"/>
              </w:rPr>
              <w:t>міжрегіональний</w:t>
            </w:r>
            <w:r w:rsidRPr="002B662B">
              <w:rPr>
                <w:color w:val="1E1916"/>
                <w:spacing w:val="8"/>
                <w:sz w:val="20"/>
                <w:szCs w:val="20"/>
              </w:rPr>
              <w:t xml:space="preserve"> </w:t>
            </w:r>
            <w:r w:rsidRPr="002B662B">
              <w:rPr>
                <w:color w:val="1E1916"/>
                <w:spacing w:val="-2"/>
                <w:sz w:val="20"/>
                <w:szCs w:val="20"/>
              </w:rPr>
              <w:t>центр.</w:t>
            </w:r>
          </w:p>
        </w:tc>
        <w:tc>
          <w:tcPr>
            <w:tcW w:w="1264" w:type="dxa"/>
          </w:tcPr>
          <w:p w14:paraId="3534087B" w14:textId="77777777" w:rsidR="000F5225" w:rsidRPr="002B662B" w:rsidRDefault="00446482">
            <w:pPr>
              <w:pStyle w:val="TableParagraph"/>
              <w:spacing w:line="229" w:lineRule="exact"/>
              <w:ind w:left="2" w:right="1"/>
              <w:jc w:val="center"/>
              <w:rPr>
                <w:sz w:val="20"/>
                <w:szCs w:val="20"/>
              </w:rPr>
            </w:pPr>
            <w:r w:rsidRPr="002B662B">
              <w:rPr>
                <w:color w:val="1E1916"/>
                <w:spacing w:val="-2"/>
                <w:sz w:val="20"/>
                <w:szCs w:val="20"/>
              </w:rPr>
              <w:t>4-</w:t>
            </w:r>
            <w:r w:rsidRPr="002B662B">
              <w:rPr>
                <w:color w:val="1E1916"/>
                <w:spacing w:val="-10"/>
                <w:sz w:val="20"/>
                <w:szCs w:val="20"/>
              </w:rPr>
              <w:t>9</w:t>
            </w:r>
          </w:p>
        </w:tc>
      </w:tr>
      <w:tr w:rsidR="000F5225" w:rsidRPr="002B662B" w14:paraId="1C0643F7" w14:textId="77777777" w:rsidTr="00124742">
        <w:trPr>
          <w:trHeight w:val="590"/>
        </w:trPr>
        <w:tc>
          <w:tcPr>
            <w:tcW w:w="2773" w:type="dxa"/>
            <w:vMerge/>
            <w:tcBorders>
              <w:top w:val="nil"/>
            </w:tcBorders>
          </w:tcPr>
          <w:p w14:paraId="3E559FDE" w14:textId="77777777" w:rsidR="000F5225" w:rsidRPr="002B662B" w:rsidRDefault="000F5225">
            <w:pPr>
              <w:rPr>
                <w:sz w:val="20"/>
                <w:szCs w:val="20"/>
              </w:rPr>
            </w:pPr>
          </w:p>
        </w:tc>
        <w:tc>
          <w:tcPr>
            <w:tcW w:w="1115" w:type="dxa"/>
            <w:vMerge/>
            <w:tcBorders>
              <w:top w:val="nil"/>
            </w:tcBorders>
          </w:tcPr>
          <w:p w14:paraId="75E2CD2E" w14:textId="77777777" w:rsidR="000F5225" w:rsidRPr="002B662B" w:rsidRDefault="000F5225">
            <w:pPr>
              <w:rPr>
                <w:sz w:val="20"/>
                <w:szCs w:val="20"/>
              </w:rPr>
            </w:pPr>
          </w:p>
        </w:tc>
        <w:tc>
          <w:tcPr>
            <w:tcW w:w="4478" w:type="dxa"/>
          </w:tcPr>
          <w:p w14:paraId="18E64D22" w14:textId="77777777" w:rsidR="000F5225" w:rsidRPr="002B662B" w:rsidRDefault="00446482">
            <w:pPr>
              <w:pStyle w:val="TableParagraph"/>
              <w:spacing w:before="50" w:line="260" w:lineRule="atLeast"/>
              <w:ind w:left="56"/>
              <w:rPr>
                <w:sz w:val="20"/>
                <w:szCs w:val="20"/>
              </w:rPr>
            </w:pPr>
            <w:r w:rsidRPr="002B662B">
              <w:rPr>
                <w:color w:val="1E1916"/>
                <w:sz w:val="20"/>
                <w:szCs w:val="20"/>
              </w:rPr>
              <w:t>Міжрайонний</w:t>
            </w:r>
            <w:r w:rsidRPr="002B662B">
              <w:rPr>
                <w:color w:val="1E1916"/>
                <w:spacing w:val="-14"/>
                <w:sz w:val="20"/>
                <w:szCs w:val="20"/>
              </w:rPr>
              <w:t xml:space="preserve"> </w:t>
            </w:r>
            <w:r w:rsidRPr="002B662B">
              <w:rPr>
                <w:color w:val="1E1916"/>
                <w:sz w:val="20"/>
                <w:szCs w:val="20"/>
              </w:rPr>
              <w:t>центр</w:t>
            </w:r>
            <w:r w:rsidRPr="002B662B">
              <w:rPr>
                <w:color w:val="1E1916"/>
                <w:spacing w:val="-14"/>
                <w:sz w:val="20"/>
                <w:szCs w:val="20"/>
              </w:rPr>
              <w:t xml:space="preserve"> </w:t>
            </w:r>
            <w:r w:rsidRPr="002B662B">
              <w:rPr>
                <w:color w:val="1E1916"/>
                <w:sz w:val="20"/>
                <w:szCs w:val="20"/>
              </w:rPr>
              <w:t>(з</w:t>
            </w:r>
            <w:r w:rsidRPr="002B662B">
              <w:rPr>
                <w:color w:val="1E1916"/>
                <w:spacing w:val="-14"/>
                <w:sz w:val="20"/>
                <w:szCs w:val="20"/>
              </w:rPr>
              <w:t xml:space="preserve"> </w:t>
            </w:r>
            <w:r w:rsidRPr="002B662B">
              <w:rPr>
                <w:color w:val="1E1916"/>
                <w:sz w:val="20"/>
                <w:szCs w:val="20"/>
              </w:rPr>
              <w:t>населенням,</w:t>
            </w:r>
            <w:r w:rsidRPr="002B662B">
              <w:rPr>
                <w:color w:val="1E1916"/>
                <w:spacing w:val="-14"/>
                <w:sz w:val="20"/>
                <w:szCs w:val="20"/>
              </w:rPr>
              <w:t xml:space="preserve"> </w:t>
            </w:r>
            <w:r w:rsidRPr="002B662B">
              <w:rPr>
                <w:color w:val="1E1916"/>
                <w:sz w:val="20"/>
                <w:szCs w:val="20"/>
              </w:rPr>
              <w:t>як правило, не менше 100 тис. осіб)</w:t>
            </w:r>
          </w:p>
        </w:tc>
        <w:tc>
          <w:tcPr>
            <w:tcW w:w="1264" w:type="dxa"/>
          </w:tcPr>
          <w:p w14:paraId="5629C8B9" w14:textId="77777777" w:rsidR="000F5225" w:rsidRPr="002B662B" w:rsidRDefault="00446482">
            <w:pPr>
              <w:pStyle w:val="TableParagraph"/>
              <w:spacing w:before="211"/>
              <w:ind w:left="2"/>
              <w:jc w:val="center"/>
              <w:rPr>
                <w:sz w:val="20"/>
                <w:szCs w:val="20"/>
              </w:rPr>
            </w:pPr>
            <w:r w:rsidRPr="002B662B">
              <w:rPr>
                <w:color w:val="1E1916"/>
                <w:spacing w:val="-10"/>
                <w:sz w:val="20"/>
                <w:szCs w:val="20"/>
              </w:rPr>
              <w:t>3</w:t>
            </w:r>
          </w:p>
        </w:tc>
      </w:tr>
      <w:tr w:rsidR="000F5225" w:rsidRPr="002B662B" w14:paraId="5A9048B0" w14:textId="77777777" w:rsidTr="00124742">
        <w:trPr>
          <w:trHeight w:val="1110"/>
        </w:trPr>
        <w:tc>
          <w:tcPr>
            <w:tcW w:w="2773" w:type="dxa"/>
          </w:tcPr>
          <w:p w14:paraId="376A1DA4" w14:textId="77777777" w:rsidR="000F5225" w:rsidRPr="002B662B" w:rsidRDefault="00446482">
            <w:pPr>
              <w:pStyle w:val="TableParagraph"/>
              <w:spacing w:before="50" w:line="260" w:lineRule="atLeast"/>
              <w:ind w:left="61" w:right="34"/>
              <w:rPr>
                <w:sz w:val="20"/>
                <w:szCs w:val="20"/>
              </w:rPr>
            </w:pPr>
            <w:r w:rsidRPr="002B662B">
              <w:rPr>
                <w:color w:val="1E1916"/>
                <w:sz w:val="20"/>
                <w:szCs w:val="20"/>
              </w:rPr>
              <w:t>Заклади професійної (професійно-технічної) та фахової</w:t>
            </w:r>
            <w:r w:rsidRPr="002B662B">
              <w:rPr>
                <w:color w:val="1E1916"/>
                <w:spacing w:val="-11"/>
                <w:sz w:val="20"/>
                <w:szCs w:val="20"/>
              </w:rPr>
              <w:t xml:space="preserve"> </w:t>
            </w:r>
            <w:r w:rsidRPr="002B662B">
              <w:rPr>
                <w:color w:val="1E1916"/>
                <w:sz w:val="20"/>
                <w:szCs w:val="20"/>
              </w:rPr>
              <w:t>передвищої</w:t>
            </w:r>
            <w:r w:rsidRPr="002B662B">
              <w:rPr>
                <w:color w:val="1E1916"/>
                <w:spacing w:val="-11"/>
                <w:sz w:val="20"/>
                <w:szCs w:val="20"/>
              </w:rPr>
              <w:t xml:space="preserve"> </w:t>
            </w:r>
            <w:r w:rsidRPr="002B662B">
              <w:rPr>
                <w:color w:val="1E1916"/>
                <w:sz w:val="20"/>
                <w:szCs w:val="20"/>
              </w:rPr>
              <w:t>освіти (коледжі, технікуми)</w:t>
            </w:r>
          </w:p>
        </w:tc>
        <w:tc>
          <w:tcPr>
            <w:tcW w:w="1115" w:type="dxa"/>
          </w:tcPr>
          <w:p w14:paraId="7CFFFE48" w14:textId="77777777" w:rsidR="000F5225" w:rsidRPr="002B662B" w:rsidRDefault="00446482">
            <w:pPr>
              <w:pStyle w:val="TableParagraph"/>
              <w:spacing w:line="261" w:lineRule="auto"/>
              <w:ind w:left="56" w:right="129"/>
              <w:rPr>
                <w:sz w:val="20"/>
                <w:szCs w:val="20"/>
              </w:rPr>
            </w:pPr>
            <w:r w:rsidRPr="002B662B">
              <w:rPr>
                <w:color w:val="1E1916"/>
                <w:spacing w:val="-2"/>
                <w:sz w:val="20"/>
                <w:szCs w:val="20"/>
              </w:rPr>
              <w:t>Учнів, студентів</w:t>
            </w:r>
          </w:p>
        </w:tc>
        <w:tc>
          <w:tcPr>
            <w:tcW w:w="4478" w:type="dxa"/>
          </w:tcPr>
          <w:p w14:paraId="03CB0AF8" w14:textId="77777777" w:rsidR="000F5225" w:rsidRPr="002B662B" w:rsidRDefault="00446482">
            <w:pPr>
              <w:pStyle w:val="TableParagraph"/>
              <w:spacing w:line="261" w:lineRule="auto"/>
              <w:ind w:left="56" w:right="106"/>
              <w:rPr>
                <w:sz w:val="20"/>
                <w:szCs w:val="20"/>
              </w:rPr>
            </w:pPr>
            <w:r w:rsidRPr="002B662B">
              <w:rPr>
                <w:color w:val="1E1916"/>
                <w:sz w:val="20"/>
                <w:szCs w:val="20"/>
              </w:rPr>
              <w:t>Міжрегіональний,</w:t>
            </w:r>
            <w:r w:rsidRPr="002B662B">
              <w:rPr>
                <w:color w:val="1E1916"/>
                <w:spacing w:val="-14"/>
                <w:sz w:val="20"/>
                <w:szCs w:val="20"/>
              </w:rPr>
              <w:t xml:space="preserve"> </w:t>
            </w:r>
            <w:r w:rsidRPr="002B662B">
              <w:rPr>
                <w:color w:val="1E1916"/>
                <w:sz w:val="20"/>
                <w:szCs w:val="20"/>
              </w:rPr>
              <w:t>регіональний</w:t>
            </w:r>
            <w:r w:rsidRPr="002B662B">
              <w:rPr>
                <w:color w:val="1E1916"/>
                <w:spacing w:val="-14"/>
                <w:sz w:val="20"/>
                <w:szCs w:val="20"/>
              </w:rPr>
              <w:t xml:space="preserve"> </w:t>
            </w:r>
            <w:r w:rsidRPr="002B662B">
              <w:rPr>
                <w:color w:val="1E1916"/>
                <w:sz w:val="20"/>
                <w:szCs w:val="20"/>
              </w:rPr>
              <w:t>і</w:t>
            </w:r>
            <w:r w:rsidRPr="002B662B">
              <w:rPr>
                <w:color w:val="1E1916"/>
                <w:spacing w:val="-14"/>
                <w:sz w:val="20"/>
                <w:szCs w:val="20"/>
              </w:rPr>
              <w:t xml:space="preserve"> </w:t>
            </w:r>
            <w:r w:rsidRPr="002B662B">
              <w:rPr>
                <w:color w:val="1E1916"/>
                <w:sz w:val="20"/>
                <w:szCs w:val="20"/>
              </w:rPr>
              <w:t xml:space="preserve">міжрайонні </w:t>
            </w:r>
            <w:r w:rsidRPr="002B662B">
              <w:rPr>
                <w:color w:val="1E1916"/>
                <w:spacing w:val="-2"/>
                <w:sz w:val="20"/>
                <w:szCs w:val="20"/>
              </w:rPr>
              <w:t>центри</w:t>
            </w:r>
          </w:p>
        </w:tc>
        <w:tc>
          <w:tcPr>
            <w:tcW w:w="1264" w:type="dxa"/>
          </w:tcPr>
          <w:p w14:paraId="1F70747B" w14:textId="77777777" w:rsidR="000F5225" w:rsidRPr="002B662B" w:rsidRDefault="000F5225">
            <w:pPr>
              <w:pStyle w:val="TableParagraph"/>
              <w:spacing w:before="229"/>
              <w:rPr>
                <w:rFonts w:ascii="Arial"/>
                <w:b/>
                <w:sz w:val="20"/>
                <w:szCs w:val="20"/>
              </w:rPr>
            </w:pPr>
          </w:p>
          <w:p w14:paraId="383168DA" w14:textId="77777777" w:rsidR="000F5225" w:rsidRPr="002B662B" w:rsidRDefault="00446482">
            <w:pPr>
              <w:pStyle w:val="TableParagraph"/>
              <w:spacing w:before="1"/>
              <w:ind w:left="2" w:right="1"/>
              <w:jc w:val="center"/>
              <w:rPr>
                <w:sz w:val="20"/>
                <w:szCs w:val="20"/>
              </w:rPr>
            </w:pPr>
            <w:r w:rsidRPr="002B662B">
              <w:rPr>
                <w:color w:val="1E1916"/>
                <w:spacing w:val="-2"/>
                <w:sz w:val="20"/>
                <w:szCs w:val="20"/>
              </w:rPr>
              <w:t>3-</w:t>
            </w:r>
            <w:r w:rsidRPr="002B662B">
              <w:rPr>
                <w:color w:val="1E1916"/>
                <w:spacing w:val="-10"/>
                <w:sz w:val="20"/>
                <w:szCs w:val="20"/>
              </w:rPr>
              <w:t>6</w:t>
            </w:r>
          </w:p>
        </w:tc>
      </w:tr>
      <w:tr w:rsidR="000F5225" w:rsidRPr="002B662B" w14:paraId="59BF23A8" w14:textId="77777777" w:rsidTr="00124742">
        <w:trPr>
          <w:trHeight w:val="590"/>
        </w:trPr>
        <w:tc>
          <w:tcPr>
            <w:tcW w:w="2773" w:type="dxa"/>
          </w:tcPr>
          <w:p w14:paraId="6C416B71" w14:textId="77777777" w:rsidR="000F5225" w:rsidRPr="002B662B" w:rsidRDefault="00446482">
            <w:pPr>
              <w:pStyle w:val="TableParagraph"/>
              <w:spacing w:before="50" w:line="260" w:lineRule="atLeast"/>
              <w:ind w:left="61" w:right="188"/>
              <w:rPr>
                <w:sz w:val="20"/>
                <w:szCs w:val="20"/>
              </w:rPr>
            </w:pPr>
            <w:r w:rsidRPr="002B662B">
              <w:rPr>
                <w:color w:val="1E1916"/>
                <w:sz w:val="20"/>
                <w:szCs w:val="20"/>
              </w:rPr>
              <w:t>Заклади</w:t>
            </w:r>
            <w:r w:rsidRPr="002B662B">
              <w:rPr>
                <w:color w:val="1E1916"/>
                <w:spacing w:val="-14"/>
                <w:sz w:val="20"/>
                <w:szCs w:val="20"/>
              </w:rPr>
              <w:t xml:space="preserve"> </w:t>
            </w:r>
            <w:r w:rsidRPr="002B662B">
              <w:rPr>
                <w:color w:val="1E1916"/>
                <w:sz w:val="20"/>
                <w:szCs w:val="20"/>
              </w:rPr>
              <w:t>загальної</w:t>
            </w:r>
            <w:r w:rsidRPr="002B662B">
              <w:rPr>
                <w:color w:val="1E1916"/>
                <w:spacing w:val="-14"/>
                <w:sz w:val="20"/>
                <w:szCs w:val="20"/>
              </w:rPr>
              <w:t xml:space="preserve"> </w:t>
            </w:r>
            <w:r w:rsidRPr="002B662B">
              <w:rPr>
                <w:color w:val="1E1916"/>
                <w:sz w:val="20"/>
                <w:szCs w:val="20"/>
              </w:rPr>
              <w:t>серед- ньої</w:t>
            </w:r>
            <w:r w:rsidRPr="002B662B">
              <w:rPr>
                <w:color w:val="1E1916"/>
                <w:spacing w:val="-4"/>
                <w:sz w:val="20"/>
                <w:szCs w:val="20"/>
              </w:rPr>
              <w:t xml:space="preserve"> </w:t>
            </w:r>
            <w:r w:rsidRPr="002B662B">
              <w:rPr>
                <w:color w:val="1E1916"/>
                <w:sz w:val="20"/>
                <w:szCs w:val="20"/>
              </w:rPr>
              <w:t>освіти,</w:t>
            </w:r>
            <w:r w:rsidRPr="002B662B">
              <w:rPr>
                <w:color w:val="1E1916"/>
                <w:spacing w:val="-3"/>
                <w:sz w:val="20"/>
                <w:szCs w:val="20"/>
              </w:rPr>
              <w:t xml:space="preserve"> </w:t>
            </w:r>
            <w:r w:rsidRPr="002B662B">
              <w:rPr>
                <w:color w:val="1E1916"/>
                <w:sz w:val="20"/>
                <w:szCs w:val="20"/>
              </w:rPr>
              <w:t>опорні</w:t>
            </w:r>
            <w:r w:rsidRPr="002B662B">
              <w:rPr>
                <w:color w:val="1E1916"/>
                <w:spacing w:val="-3"/>
                <w:sz w:val="20"/>
                <w:szCs w:val="20"/>
              </w:rPr>
              <w:t xml:space="preserve"> </w:t>
            </w:r>
            <w:r w:rsidRPr="002B662B">
              <w:rPr>
                <w:color w:val="1E1916"/>
                <w:spacing w:val="-2"/>
                <w:sz w:val="20"/>
                <w:szCs w:val="20"/>
              </w:rPr>
              <w:t>школи</w:t>
            </w:r>
          </w:p>
        </w:tc>
        <w:tc>
          <w:tcPr>
            <w:tcW w:w="1115" w:type="dxa"/>
          </w:tcPr>
          <w:p w14:paraId="24C3B049" w14:textId="77777777" w:rsidR="000F5225" w:rsidRPr="002B662B" w:rsidRDefault="00446482">
            <w:pPr>
              <w:pStyle w:val="TableParagraph"/>
              <w:ind w:left="56"/>
              <w:rPr>
                <w:sz w:val="20"/>
                <w:szCs w:val="20"/>
              </w:rPr>
            </w:pPr>
            <w:r w:rsidRPr="002B662B">
              <w:rPr>
                <w:color w:val="1E1916"/>
                <w:spacing w:val="-2"/>
                <w:sz w:val="20"/>
                <w:szCs w:val="20"/>
              </w:rPr>
              <w:t>Учнів</w:t>
            </w:r>
          </w:p>
        </w:tc>
        <w:tc>
          <w:tcPr>
            <w:tcW w:w="4478" w:type="dxa"/>
          </w:tcPr>
          <w:p w14:paraId="024E9918" w14:textId="77777777" w:rsidR="000F5225" w:rsidRPr="002B662B" w:rsidRDefault="00446482">
            <w:pPr>
              <w:pStyle w:val="TableParagraph"/>
              <w:spacing w:before="50" w:line="260" w:lineRule="atLeast"/>
              <w:ind w:left="56"/>
              <w:rPr>
                <w:sz w:val="20"/>
                <w:szCs w:val="20"/>
              </w:rPr>
            </w:pPr>
            <w:r w:rsidRPr="002B662B">
              <w:rPr>
                <w:color w:val="1E1916"/>
                <w:sz w:val="20"/>
                <w:szCs w:val="20"/>
              </w:rPr>
              <w:t>Центр</w:t>
            </w:r>
            <w:r w:rsidRPr="002B662B">
              <w:rPr>
                <w:color w:val="1E1916"/>
                <w:spacing w:val="-10"/>
                <w:sz w:val="20"/>
                <w:szCs w:val="20"/>
              </w:rPr>
              <w:t xml:space="preserve"> </w:t>
            </w:r>
            <w:r w:rsidRPr="002B662B">
              <w:rPr>
                <w:color w:val="1E1916"/>
                <w:sz w:val="20"/>
                <w:szCs w:val="20"/>
              </w:rPr>
              <w:t>об’єднаної</w:t>
            </w:r>
            <w:r w:rsidRPr="002B662B">
              <w:rPr>
                <w:color w:val="1E1916"/>
                <w:spacing w:val="-10"/>
                <w:sz w:val="20"/>
                <w:szCs w:val="20"/>
              </w:rPr>
              <w:t xml:space="preserve"> </w:t>
            </w:r>
            <w:r w:rsidRPr="002B662B">
              <w:rPr>
                <w:color w:val="1E1916"/>
                <w:sz w:val="20"/>
                <w:szCs w:val="20"/>
              </w:rPr>
              <w:t>територіальної</w:t>
            </w:r>
            <w:r w:rsidRPr="002B662B">
              <w:rPr>
                <w:color w:val="1E1916"/>
                <w:spacing w:val="-10"/>
                <w:sz w:val="20"/>
                <w:szCs w:val="20"/>
              </w:rPr>
              <w:t xml:space="preserve"> </w:t>
            </w:r>
            <w:r w:rsidRPr="002B662B">
              <w:rPr>
                <w:color w:val="1E1916"/>
                <w:sz w:val="20"/>
                <w:szCs w:val="20"/>
              </w:rPr>
              <w:t>громади, первинний центр</w:t>
            </w:r>
          </w:p>
        </w:tc>
        <w:tc>
          <w:tcPr>
            <w:tcW w:w="1264" w:type="dxa"/>
          </w:tcPr>
          <w:p w14:paraId="1C53E684" w14:textId="77777777" w:rsidR="000F5225" w:rsidRPr="002B662B" w:rsidRDefault="00446482">
            <w:pPr>
              <w:pStyle w:val="TableParagraph"/>
              <w:spacing w:before="177"/>
              <w:ind w:left="2"/>
              <w:jc w:val="center"/>
              <w:rPr>
                <w:sz w:val="20"/>
                <w:szCs w:val="20"/>
              </w:rPr>
            </w:pPr>
            <w:r w:rsidRPr="002B662B">
              <w:rPr>
                <w:color w:val="1E1916"/>
                <w:spacing w:val="-5"/>
                <w:sz w:val="20"/>
                <w:szCs w:val="20"/>
              </w:rPr>
              <w:t>1)</w:t>
            </w:r>
          </w:p>
        </w:tc>
      </w:tr>
      <w:tr w:rsidR="000F5225" w:rsidRPr="002B662B" w14:paraId="4E4B4666" w14:textId="77777777" w:rsidTr="00124742">
        <w:trPr>
          <w:trHeight w:val="850"/>
        </w:trPr>
        <w:tc>
          <w:tcPr>
            <w:tcW w:w="2773" w:type="dxa"/>
          </w:tcPr>
          <w:p w14:paraId="14C7BC60" w14:textId="77777777" w:rsidR="000F5225" w:rsidRPr="002B662B" w:rsidRDefault="00446482">
            <w:pPr>
              <w:pStyle w:val="TableParagraph"/>
              <w:spacing w:before="50" w:line="260" w:lineRule="atLeast"/>
              <w:ind w:left="61"/>
              <w:rPr>
                <w:sz w:val="20"/>
                <w:szCs w:val="20"/>
              </w:rPr>
            </w:pPr>
            <w:r w:rsidRPr="002B662B">
              <w:rPr>
                <w:color w:val="1E1916"/>
                <w:spacing w:val="-2"/>
                <w:sz w:val="20"/>
                <w:szCs w:val="20"/>
              </w:rPr>
              <w:t>Міжшкільні</w:t>
            </w:r>
            <w:r w:rsidRPr="002B662B">
              <w:rPr>
                <w:color w:val="1E1916"/>
                <w:spacing w:val="-5"/>
                <w:sz w:val="20"/>
                <w:szCs w:val="20"/>
              </w:rPr>
              <w:t xml:space="preserve"> </w:t>
            </w:r>
            <w:r w:rsidRPr="002B662B">
              <w:rPr>
                <w:color w:val="1E1916"/>
                <w:spacing w:val="-2"/>
                <w:sz w:val="20"/>
                <w:szCs w:val="20"/>
              </w:rPr>
              <w:t>ресурсні</w:t>
            </w:r>
            <w:r w:rsidRPr="002B662B">
              <w:rPr>
                <w:color w:val="1E1916"/>
                <w:spacing w:val="-7"/>
                <w:sz w:val="20"/>
                <w:szCs w:val="20"/>
              </w:rPr>
              <w:t xml:space="preserve"> </w:t>
            </w:r>
            <w:r w:rsidRPr="002B662B">
              <w:rPr>
                <w:color w:val="1E1916"/>
                <w:spacing w:val="-2"/>
                <w:sz w:val="20"/>
                <w:szCs w:val="20"/>
              </w:rPr>
              <w:t xml:space="preserve">центри </w:t>
            </w:r>
            <w:r w:rsidRPr="002B662B">
              <w:rPr>
                <w:color w:val="1E1916"/>
                <w:sz w:val="20"/>
                <w:szCs w:val="20"/>
              </w:rPr>
              <w:t>(міжшкільні навчально- виробничі комбінати)</w:t>
            </w:r>
          </w:p>
        </w:tc>
        <w:tc>
          <w:tcPr>
            <w:tcW w:w="1115" w:type="dxa"/>
          </w:tcPr>
          <w:p w14:paraId="4D926845" w14:textId="77777777" w:rsidR="000F5225" w:rsidRPr="002B662B" w:rsidRDefault="00446482">
            <w:pPr>
              <w:pStyle w:val="TableParagraph"/>
              <w:ind w:left="56"/>
              <w:rPr>
                <w:sz w:val="20"/>
                <w:szCs w:val="20"/>
              </w:rPr>
            </w:pPr>
            <w:r w:rsidRPr="002B662B">
              <w:rPr>
                <w:color w:val="1E1916"/>
                <w:spacing w:val="-2"/>
                <w:sz w:val="20"/>
                <w:szCs w:val="20"/>
              </w:rPr>
              <w:t>Місць</w:t>
            </w:r>
          </w:p>
        </w:tc>
        <w:tc>
          <w:tcPr>
            <w:tcW w:w="4478" w:type="dxa"/>
          </w:tcPr>
          <w:p w14:paraId="04B6FE28" w14:textId="77777777" w:rsidR="000F5225" w:rsidRPr="002B662B" w:rsidRDefault="00446482">
            <w:pPr>
              <w:pStyle w:val="TableParagraph"/>
              <w:spacing w:line="261" w:lineRule="auto"/>
              <w:ind w:left="56"/>
              <w:rPr>
                <w:sz w:val="20"/>
                <w:szCs w:val="20"/>
              </w:rPr>
            </w:pPr>
            <w:r w:rsidRPr="002B662B">
              <w:rPr>
                <w:color w:val="1E1916"/>
                <w:sz w:val="20"/>
                <w:szCs w:val="20"/>
              </w:rPr>
              <w:t>Районний</w:t>
            </w:r>
            <w:r w:rsidRPr="002B662B">
              <w:rPr>
                <w:color w:val="1E1916"/>
                <w:spacing w:val="-8"/>
                <w:sz w:val="20"/>
                <w:szCs w:val="20"/>
              </w:rPr>
              <w:t xml:space="preserve"> </w:t>
            </w:r>
            <w:r w:rsidRPr="002B662B">
              <w:rPr>
                <w:color w:val="1E1916"/>
                <w:sz w:val="20"/>
                <w:szCs w:val="20"/>
              </w:rPr>
              <w:t>центр,</w:t>
            </w:r>
            <w:r w:rsidRPr="002B662B">
              <w:rPr>
                <w:color w:val="1E1916"/>
                <w:spacing w:val="-8"/>
                <w:sz w:val="20"/>
                <w:szCs w:val="20"/>
              </w:rPr>
              <w:t xml:space="preserve"> </w:t>
            </w:r>
            <w:r w:rsidRPr="002B662B">
              <w:rPr>
                <w:color w:val="1E1916"/>
                <w:sz w:val="20"/>
                <w:szCs w:val="20"/>
              </w:rPr>
              <w:t>центр</w:t>
            </w:r>
            <w:r w:rsidRPr="002B662B">
              <w:rPr>
                <w:color w:val="1E1916"/>
                <w:spacing w:val="-8"/>
                <w:sz w:val="20"/>
                <w:szCs w:val="20"/>
              </w:rPr>
              <w:t xml:space="preserve"> </w:t>
            </w:r>
            <w:r w:rsidRPr="002B662B">
              <w:rPr>
                <w:color w:val="1E1916"/>
                <w:sz w:val="20"/>
                <w:szCs w:val="20"/>
              </w:rPr>
              <w:t>об’єднаної територіальної громади</w:t>
            </w:r>
          </w:p>
        </w:tc>
        <w:tc>
          <w:tcPr>
            <w:tcW w:w="1264" w:type="dxa"/>
          </w:tcPr>
          <w:p w14:paraId="7B40E4E6" w14:textId="77777777" w:rsidR="000F5225" w:rsidRPr="002B662B" w:rsidRDefault="00446482">
            <w:pPr>
              <w:pStyle w:val="TableParagraph"/>
              <w:ind w:left="2" w:right="1"/>
              <w:jc w:val="center"/>
              <w:rPr>
                <w:sz w:val="20"/>
                <w:szCs w:val="20"/>
              </w:rPr>
            </w:pPr>
            <w:r w:rsidRPr="002B662B">
              <w:rPr>
                <w:color w:val="1E1916"/>
                <w:spacing w:val="-5"/>
                <w:sz w:val="20"/>
                <w:szCs w:val="20"/>
              </w:rPr>
              <w:t>80</w:t>
            </w:r>
          </w:p>
          <w:p w14:paraId="039A3761" w14:textId="77777777" w:rsidR="000F5225" w:rsidRPr="002B662B" w:rsidRDefault="00446482">
            <w:pPr>
              <w:pStyle w:val="TableParagraph"/>
              <w:spacing w:before="0" w:line="260" w:lineRule="atLeast"/>
              <w:ind w:left="183" w:right="182" w:firstLine="1"/>
              <w:jc w:val="center"/>
              <w:rPr>
                <w:sz w:val="20"/>
                <w:szCs w:val="20"/>
              </w:rPr>
            </w:pPr>
            <w:r w:rsidRPr="002B662B">
              <w:rPr>
                <w:color w:val="1E1916"/>
                <w:sz w:val="20"/>
                <w:szCs w:val="20"/>
              </w:rPr>
              <w:t xml:space="preserve">на 1000 </w:t>
            </w:r>
            <w:r w:rsidRPr="002B662B">
              <w:rPr>
                <w:color w:val="1E1916"/>
                <w:spacing w:val="-4"/>
                <w:sz w:val="20"/>
                <w:szCs w:val="20"/>
              </w:rPr>
              <w:t>школярів</w:t>
            </w:r>
          </w:p>
        </w:tc>
      </w:tr>
      <w:tr w:rsidR="000F5225" w:rsidRPr="002B662B" w14:paraId="69777920" w14:textId="77777777" w:rsidTr="00124742">
        <w:trPr>
          <w:trHeight w:val="330"/>
        </w:trPr>
        <w:tc>
          <w:tcPr>
            <w:tcW w:w="9630" w:type="dxa"/>
            <w:gridSpan w:val="4"/>
          </w:tcPr>
          <w:p w14:paraId="38D89FCE" w14:textId="77777777" w:rsidR="000F5225" w:rsidRPr="002B662B" w:rsidRDefault="00446482">
            <w:pPr>
              <w:pStyle w:val="TableParagraph"/>
              <w:spacing w:line="229" w:lineRule="exact"/>
              <w:ind w:left="7"/>
              <w:jc w:val="center"/>
              <w:rPr>
                <w:sz w:val="20"/>
                <w:szCs w:val="20"/>
              </w:rPr>
            </w:pPr>
            <w:r w:rsidRPr="002B662B">
              <w:rPr>
                <w:color w:val="1E1916"/>
                <w:spacing w:val="-2"/>
                <w:sz w:val="20"/>
                <w:szCs w:val="20"/>
              </w:rPr>
              <w:t>Заклади</w:t>
            </w:r>
            <w:r w:rsidRPr="002B662B">
              <w:rPr>
                <w:color w:val="1E1916"/>
                <w:spacing w:val="-4"/>
                <w:sz w:val="20"/>
                <w:szCs w:val="20"/>
              </w:rPr>
              <w:t xml:space="preserve"> </w:t>
            </w:r>
            <w:r w:rsidRPr="002B662B">
              <w:rPr>
                <w:color w:val="1E1916"/>
                <w:spacing w:val="-2"/>
                <w:sz w:val="20"/>
                <w:szCs w:val="20"/>
              </w:rPr>
              <w:t>позашкільної</w:t>
            </w:r>
            <w:r w:rsidRPr="002B662B">
              <w:rPr>
                <w:color w:val="1E1916"/>
                <w:spacing w:val="-7"/>
                <w:sz w:val="20"/>
                <w:szCs w:val="20"/>
              </w:rPr>
              <w:t xml:space="preserve"> </w:t>
            </w:r>
            <w:r w:rsidRPr="002B662B">
              <w:rPr>
                <w:color w:val="1E1916"/>
                <w:spacing w:val="-2"/>
                <w:sz w:val="20"/>
                <w:szCs w:val="20"/>
              </w:rPr>
              <w:t>освіти</w:t>
            </w:r>
          </w:p>
        </w:tc>
      </w:tr>
      <w:tr w:rsidR="000F5225" w:rsidRPr="002B662B" w14:paraId="1ECD9D59" w14:textId="77777777" w:rsidTr="00124742">
        <w:trPr>
          <w:trHeight w:val="590"/>
        </w:trPr>
        <w:tc>
          <w:tcPr>
            <w:tcW w:w="2773" w:type="dxa"/>
            <w:vMerge w:val="restart"/>
          </w:tcPr>
          <w:p w14:paraId="276EB1EB" w14:textId="77777777" w:rsidR="000F5225" w:rsidRPr="002B662B" w:rsidRDefault="00446482">
            <w:pPr>
              <w:pStyle w:val="TableParagraph"/>
              <w:ind w:left="61"/>
              <w:rPr>
                <w:sz w:val="20"/>
                <w:szCs w:val="20"/>
              </w:rPr>
            </w:pPr>
            <w:r w:rsidRPr="002B662B">
              <w:rPr>
                <w:color w:val="1E1916"/>
                <w:spacing w:val="-2"/>
                <w:sz w:val="20"/>
                <w:szCs w:val="20"/>
              </w:rPr>
              <w:t>Будинок</w:t>
            </w:r>
            <w:r w:rsidRPr="002B662B">
              <w:rPr>
                <w:color w:val="1E1916"/>
                <w:spacing w:val="-4"/>
                <w:sz w:val="20"/>
                <w:szCs w:val="20"/>
              </w:rPr>
              <w:t xml:space="preserve"> </w:t>
            </w:r>
            <w:r w:rsidRPr="002B662B">
              <w:rPr>
                <w:color w:val="1E1916"/>
                <w:spacing w:val="-2"/>
                <w:sz w:val="20"/>
                <w:szCs w:val="20"/>
              </w:rPr>
              <w:t>школярів</w:t>
            </w:r>
          </w:p>
        </w:tc>
        <w:tc>
          <w:tcPr>
            <w:tcW w:w="1115" w:type="dxa"/>
            <w:vMerge w:val="restart"/>
          </w:tcPr>
          <w:p w14:paraId="5CAC506C" w14:textId="77777777" w:rsidR="000F5225" w:rsidRPr="002B662B" w:rsidRDefault="00446482">
            <w:pPr>
              <w:pStyle w:val="TableParagraph"/>
              <w:ind w:left="56"/>
              <w:rPr>
                <w:sz w:val="20"/>
                <w:szCs w:val="20"/>
              </w:rPr>
            </w:pPr>
            <w:r w:rsidRPr="002B662B">
              <w:rPr>
                <w:color w:val="1E1916"/>
                <w:spacing w:val="-2"/>
                <w:sz w:val="20"/>
                <w:szCs w:val="20"/>
              </w:rPr>
              <w:t>Місць</w:t>
            </w:r>
          </w:p>
        </w:tc>
        <w:tc>
          <w:tcPr>
            <w:tcW w:w="4478" w:type="dxa"/>
          </w:tcPr>
          <w:p w14:paraId="77703389" w14:textId="77777777" w:rsidR="006B286E" w:rsidRDefault="00446482" w:rsidP="006B286E">
            <w:pPr>
              <w:pStyle w:val="TableParagraph"/>
              <w:spacing w:before="0" w:line="295" w:lineRule="auto"/>
              <w:ind w:left="57"/>
              <w:rPr>
                <w:color w:val="1E1916"/>
                <w:spacing w:val="-11"/>
                <w:sz w:val="20"/>
                <w:szCs w:val="20"/>
              </w:rPr>
            </w:pPr>
            <w:r w:rsidRPr="002B662B">
              <w:rPr>
                <w:color w:val="1E1916"/>
                <w:sz w:val="20"/>
                <w:szCs w:val="20"/>
              </w:rPr>
              <w:t>Центр</w:t>
            </w:r>
            <w:r w:rsidRPr="002B662B">
              <w:rPr>
                <w:color w:val="1E1916"/>
                <w:spacing w:val="-11"/>
                <w:sz w:val="20"/>
                <w:szCs w:val="20"/>
              </w:rPr>
              <w:t xml:space="preserve"> </w:t>
            </w:r>
            <w:r w:rsidRPr="002B662B">
              <w:rPr>
                <w:color w:val="1E1916"/>
                <w:sz w:val="20"/>
                <w:szCs w:val="20"/>
              </w:rPr>
              <w:t>сільської</w:t>
            </w:r>
            <w:r w:rsidRPr="002B662B">
              <w:rPr>
                <w:color w:val="1E1916"/>
                <w:spacing w:val="-11"/>
                <w:sz w:val="20"/>
                <w:szCs w:val="20"/>
              </w:rPr>
              <w:t xml:space="preserve"> </w:t>
            </w:r>
            <w:r w:rsidRPr="002B662B">
              <w:rPr>
                <w:color w:val="1E1916"/>
                <w:sz w:val="20"/>
                <w:szCs w:val="20"/>
              </w:rPr>
              <w:t>первинної</w:t>
            </w:r>
            <w:r w:rsidRPr="002B662B">
              <w:rPr>
                <w:color w:val="1E1916"/>
                <w:spacing w:val="-11"/>
                <w:sz w:val="20"/>
                <w:szCs w:val="20"/>
              </w:rPr>
              <w:t xml:space="preserve"> </w:t>
            </w:r>
            <w:r w:rsidRPr="002B662B">
              <w:rPr>
                <w:color w:val="1E1916"/>
                <w:sz w:val="20"/>
                <w:szCs w:val="20"/>
              </w:rPr>
              <w:t>системи</w:t>
            </w:r>
            <w:r w:rsidRPr="002B662B">
              <w:rPr>
                <w:color w:val="1E1916"/>
                <w:spacing w:val="-11"/>
                <w:sz w:val="20"/>
                <w:szCs w:val="20"/>
              </w:rPr>
              <w:t xml:space="preserve"> </w:t>
            </w:r>
          </w:p>
          <w:p w14:paraId="59962715" w14:textId="06409A68" w:rsidR="000F5225" w:rsidRPr="002B662B" w:rsidRDefault="00446482" w:rsidP="006B286E">
            <w:pPr>
              <w:pStyle w:val="TableParagraph"/>
              <w:spacing w:before="0" w:line="295" w:lineRule="auto"/>
              <w:ind w:left="57"/>
              <w:rPr>
                <w:sz w:val="20"/>
                <w:szCs w:val="20"/>
              </w:rPr>
            </w:pPr>
            <w:r w:rsidRPr="002B662B">
              <w:rPr>
                <w:color w:val="1E1916"/>
                <w:sz w:val="20"/>
                <w:szCs w:val="20"/>
              </w:rPr>
              <w:t>розсе</w:t>
            </w:r>
            <w:r w:rsidRPr="002B662B">
              <w:rPr>
                <w:color w:val="1E1916"/>
                <w:spacing w:val="-2"/>
                <w:sz w:val="20"/>
                <w:szCs w:val="20"/>
              </w:rPr>
              <w:t>лення</w:t>
            </w:r>
          </w:p>
        </w:tc>
        <w:tc>
          <w:tcPr>
            <w:tcW w:w="1264" w:type="dxa"/>
          </w:tcPr>
          <w:p w14:paraId="70664763" w14:textId="77777777" w:rsidR="000F5225" w:rsidRPr="002B662B" w:rsidRDefault="00446482">
            <w:pPr>
              <w:pStyle w:val="TableParagraph"/>
              <w:spacing w:before="177"/>
              <w:ind w:left="2"/>
              <w:jc w:val="center"/>
              <w:rPr>
                <w:position w:val="8"/>
                <w:sz w:val="20"/>
                <w:szCs w:val="20"/>
              </w:rPr>
            </w:pPr>
            <w:r w:rsidRPr="002B662B">
              <w:rPr>
                <w:color w:val="1E1916"/>
                <w:sz w:val="20"/>
                <w:szCs w:val="20"/>
              </w:rPr>
              <w:t xml:space="preserve">3 </w:t>
            </w:r>
            <w:r w:rsidRPr="002B662B">
              <w:rPr>
                <w:color w:val="1E1916"/>
                <w:spacing w:val="-2"/>
                <w:sz w:val="20"/>
                <w:szCs w:val="20"/>
              </w:rPr>
              <w:t>(20)</w:t>
            </w:r>
            <w:r w:rsidRPr="002B662B">
              <w:rPr>
                <w:color w:val="1E1916"/>
                <w:spacing w:val="-2"/>
                <w:position w:val="8"/>
                <w:sz w:val="20"/>
                <w:szCs w:val="20"/>
              </w:rPr>
              <w:t>2)</w:t>
            </w:r>
          </w:p>
        </w:tc>
      </w:tr>
      <w:tr w:rsidR="000F5225" w:rsidRPr="002B662B" w14:paraId="6DF34974" w14:textId="77777777" w:rsidTr="00124742">
        <w:trPr>
          <w:trHeight w:val="590"/>
        </w:trPr>
        <w:tc>
          <w:tcPr>
            <w:tcW w:w="2773" w:type="dxa"/>
            <w:vMerge/>
            <w:tcBorders>
              <w:top w:val="nil"/>
            </w:tcBorders>
          </w:tcPr>
          <w:p w14:paraId="511A26E3" w14:textId="77777777" w:rsidR="000F5225" w:rsidRPr="002B662B" w:rsidRDefault="000F5225">
            <w:pPr>
              <w:rPr>
                <w:sz w:val="20"/>
                <w:szCs w:val="20"/>
              </w:rPr>
            </w:pPr>
          </w:p>
        </w:tc>
        <w:tc>
          <w:tcPr>
            <w:tcW w:w="1115" w:type="dxa"/>
            <w:vMerge/>
            <w:tcBorders>
              <w:top w:val="nil"/>
            </w:tcBorders>
          </w:tcPr>
          <w:p w14:paraId="7352BE35" w14:textId="77777777" w:rsidR="000F5225" w:rsidRPr="002B662B" w:rsidRDefault="000F5225">
            <w:pPr>
              <w:rPr>
                <w:sz w:val="20"/>
                <w:szCs w:val="20"/>
              </w:rPr>
            </w:pPr>
          </w:p>
        </w:tc>
        <w:tc>
          <w:tcPr>
            <w:tcW w:w="4478" w:type="dxa"/>
          </w:tcPr>
          <w:p w14:paraId="4857FF19" w14:textId="074F3F6B" w:rsidR="000F5225" w:rsidRPr="002B662B" w:rsidRDefault="00446482" w:rsidP="006B286E">
            <w:pPr>
              <w:pStyle w:val="TableParagraph"/>
              <w:spacing w:before="0" w:line="295" w:lineRule="auto"/>
              <w:ind w:left="57"/>
              <w:rPr>
                <w:sz w:val="20"/>
                <w:szCs w:val="20"/>
              </w:rPr>
            </w:pPr>
            <w:r w:rsidRPr="002B662B">
              <w:rPr>
                <w:color w:val="1E1916"/>
                <w:sz w:val="20"/>
                <w:szCs w:val="20"/>
              </w:rPr>
              <w:t>Районний</w:t>
            </w:r>
            <w:r w:rsidRPr="002B662B">
              <w:rPr>
                <w:color w:val="1E1916"/>
                <w:spacing w:val="-6"/>
                <w:sz w:val="20"/>
                <w:szCs w:val="20"/>
              </w:rPr>
              <w:t xml:space="preserve"> </w:t>
            </w:r>
            <w:r w:rsidRPr="002B662B">
              <w:rPr>
                <w:color w:val="1E1916"/>
                <w:sz w:val="20"/>
                <w:szCs w:val="20"/>
              </w:rPr>
              <w:t>центр,</w:t>
            </w:r>
            <w:r w:rsidRPr="002B662B">
              <w:rPr>
                <w:color w:val="1E1916"/>
                <w:spacing w:val="-6"/>
                <w:sz w:val="20"/>
                <w:szCs w:val="20"/>
              </w:rPr>
              <w:t xml:space="preserve"> </w:t>
            </w:r>
            <w:r w:rsidRPr="002B662B">
              <w:rPr>
                <w:color w:val="1E1916"/>
                <w:sz w:val="20"/>
                <w:szCs w:val="20"/>
              </w:rPr>
              <w:t>центр</w:t>
            </w:r>
            <w:r w:rsidRPr="002B662B">
              <w:rPr>
                <w:color w:val="1E1916"/>
                <w:spacing w:val="-6"/>
                <w:sz w:val="20"/>
                <w:szCs w:val="20"/>
              </w:rPr>
              <w:t xml:space="preserve"> </w:t>
            </w:r>
            <w:r w:rsidRPr="002B662B">
              <w:rPr>
                <w:color w:val="1E1916"/>
                <w:sz w:val="20"/>
                <w:szCs w:val="20"/>
              </w:rPr>
              <w:t>об’єднаної</w:t>
            </w:r>
            <w:r w:rsidRPr="002B662B">
              <w:rPr>
                <w:color w:val="1E1916"/>
                <w:spacing w:val="-6"/>
                <w:sz w:val="20"/>
                <w:szCs w:val="20"/>
              </w:rPr>
              <w:t xml:space="preserve"> </w:t>
            </w:r>
            <w:r w:rsidRPr="002B662B">
              <w:rPr>
                <w:color w:val="1E1916"/>
                <w:sz w:val="20"/>
                <w:szCs w:val="20"/>
              </w:rPr>
              <w:t>територіальної громади</w:t>
            </w:r>
          </w:p>
        </w:tc>
        <w:tc>
          <w:tcPr>
            <w:tcW w:w="1264" w:type="dxa"/>
          </w:tcPr>
          <w:p w14:paraId="72E2480F" w14:textId="77777777" w:rsidR="000F5225" w:rsidRPr="002B662B" w:rsidRDefault="00446482">
            <w:pPr>
              <w:pStyle w:val="TableParagraph"/>
              <w:spacing w:before="211"/>
              <w:ind w:left="2" w:right="1"/>
              <w:jc w:val="center"/>
              <w:rPr>
                <w:sz w:val="20"/>
                <w:szCs w:val="20"/>
              </w:rPr>
            </w:pPr>
            <w:r w:rsidRPr="002B662B">
              <w:rPr>
                <w:color w:val="1E1916"/>
                <w:sz w:val="20"/>
                <w:szCs w:val="20"/>
              </w:rPr>
              <w:t xml:space="preserve">2 </w:t>
            </w:r>
            <w:r w:rsidRPr="002B662B">
              <w:rPr>
                <w:color w:val="1E1916"/>
                <w:spacing w:val="-4"/>
                <w:sz w:val="20"/>
                <w:szCs w:val="20"/>
              </w:rPr>
              <w:t>(10)</w:t>
            </w:r>
          </w:p>
        </w:tc>
      </w:tr>
      <w:tr w:rsidR="000F5225" w:rsidRPr="002B662B" w14:paraId="4CA48B84" w14:textId="77777777" w:rsidTr="00124742">
        <w:trPr>
          <w:trHeight w:val="590"/>
        </w:trPr>
        <w:tc>
          <w:tcPr>
            <w:tcW w:w="2773" w:type="dxa"/>
            <w:vMerge w:val="restart"/>
          </w:tcPr>
          <w:p w14:paraId="2955D776" w14:textId="77777777" w:rsidR="000F5225" w:rsidRPr="002B662B" w:rsidRDefault="00446482">
            <w:pPr>
              <w:pStyle w:val="TableParagraph"/>
              <w:ind w:left="61"/>
              <w:rPr>
                <w:sz w:val="20"/>
                <w:szCs w:val="20"/>
              </w:rPr>
            </w:pPr>
            <w:r w:rsidRPr="002B662B">
              <w:rPr>
                <w:color w:val="1E1916"/>
                <w:sz w:val="20"/>
                <w:szCs w:val="20"/>
              </w:rPr>
              <w:t>Школи</w:t>
            </w:r>
            <w:r w:rsidRPr="002B662B">
              <w:rPr>
                <w:color w:val="1E1916"/>
                <w:spacing w:val="-2"/>
                <w:sz w:val="20"/>
                <w:szCs w:val="20"/>
              </w:rPr>
              <w:t xml:space="preserve"> мистецтв</w:t>
            </w:r>
          </w:p>
        </w:tc>
        <w:tc>
          <w:tcPr>
            <w:tcW w:w="1115" w:type="dxa"/>
            <w:vMerge w:val="restart"/>
          </w:tcPr>
          <w:p w14:paraId="5D378822" w14:textId="77777777" w:rsidR="000F5225" w:rsidRPr="002B662B" w:rsidRDefault="00446482">
            <w:pPr>
              <w:pStyle w:val="TableParagraph"/>
              <w:ind w:left="56"/>
              <w:rPr>
                <w:sz w:val="20"/>
                <w:szCs w:val="20"/>
              </w:rPr>
            </w:pPr>
            <w:r w:rsidRPr="002B662B">
              <w:rPr>
                <w:color w:val="1E1916"/>
                <w:spacing w:val="-2"/>
                <w:sz w:val="20"/>
                <w:szCs w:val="20"/>
              </w:rPr>
              <w:t>Місць</w:t>
            </w:r>
          </w:p>
        </w:tc>
        <w:tc>
          <w:tcPr>
            <w:tcW w:w="4478" w:type="dxa"/>
          </w:tcPr>
          <w:p w14:paraId="1A9C3309" w14:textId="77777777" w:rsidR="006B286E" w:rsidRDefault="00446482" w:rsidP="006B286E">
            <w:pPr>
              <w:pStyle w:val="TableParagraph"/>
              <w:spacing w:before="0" w:line="295" w:lineRule="auto"/>
              <w:ind w:left="57"/>
              <w:rPr>
                <w:color w:val="1E1916"/>
                <w:sz w:val="20"/>
                <w:szCs w:val="20"/>
              </w:rPr>
            </w:pPr>
            <w:r w:rsidRPr="002B662B">
              <w:rPr>
                <w:color w:val="1E1916"/>
                <w:sz w:val="20"/>
                <w:szCs w:val="20"/>
              </w:rPr>
              <w:t>Центр</w:t>
            </w:r>
            <w:r w:rsidRPr="002B662B">
              <w:rPr>
                <w:color w:val="1E1916"/>
                <w:spacing w:val="-11"/>
                <w:sz w:val="20"/>
                <w:szCs w:val="20"/>
              </w:rPr>
              <w:t xml:space="preserve"> </w:t>
            </w:r>
            <w:r w:rsidRPr="002B662B">
              <w:rPr>
                <w:color w:val="1E1916"/>
                <w:sz w:val="20"/>
                <w:szCs w:val="20"/>
              </w:rPr>
              <w:t>сільської</w:t>
            </w:r>
            <w:r w:rsidRPr="002B662B">
              <w:rPr>
                <w:color w:val="1E1916"/>
                <w:spacing w:val="-11"/>
                <w:sz w:val="20"/>
                <w:szCs w:val="20"/>
              </w:rPr>
              <w:t xml:space="preserve"> </w:t>
            </w:r>
            <w:r w:rsidRPr="002B662B">
              <w:rPr>
                <w:color w:val="1E1916"/>
                <w:sz w:val="20"/>
                <w:szCs w:val="20"/>
              </w:rPr>
              <w:t>первинної</w:t>
            </w:r>
            <w:r w:rsidRPr="002B662B">
              <w:rPr>
                <w:color w:val="1E1916"/>
                <w:spacing w:val="-11"/>
                <w:sz w:val="20"/>
                <w:szCs w:val="20"/>
              </w:rPr>
              <w:t xml:space="preserve"> </w:t>
            </w:r>
            <w:r w:rsidRPr="002B662B">
              <w:rPr>
                <w:color w:val="1E1916"/>
                <w:sz w:val="20"/>
                <w:szCs w:val="20"/>
              </w:rPr>
              <w:t>системи</w:t>
            </w:r>
          </w:p>
          <w:p w14:paraId="366E5805" w14:textId="479C0077" w:rsidR="000F5225" w:rsidRPr="002B662B" w:rsidRDefault="00446482" w:rsidP="006B286E">
            <w:pPr>
              <w:pStyle w:val="TableParagraph"/>
              <w:spacing w:before="0" w:line="295" w:lineRule="auto"/>
              <w:ind w:left="57"/>
              <w:rPr>
                <w:sz w:val="20"/>
                <w:szCs w:val="20"/>
              </w:rPr>
            </w:pPr>
            <w:r w:rsidRPr="002B662B">
              <w:rPr>
                <w:color w:val="1E1916"/>
                <w:spacing w:val="-11"/>
                <w:sz w:val="20"/>
                <w:szCs w:val="20"/>
              </w:rPr>
              <w:t xml:space="preserve"> </w:t>
            </w:r>
            <w:r w:rsidRPr="002B662B">
              <w:rPr>
                <w:color w:val="1E1916"/>
                <w:sz w:val="20"/>
                <w:szCs w:val="20"/>
              </w:rPr>
              <w:t>розсе</w:t>
            </w:r>
            <w:r w:rsidRPr="002B662B">
              <w:rPr>
                <w:color w:val="1E1916"/>
                <w:spacing w:val="-2"/>
                <w:sz w:val="20"/>
                <w:szCs w:val="20"/>
              </w:rPr>
              <w:t>лення</w:t>
            </w:r>
          </w:p>
        </w:tc>
        <w:tc>
          <w:tcPr>
            <w:tcW w:w="1264" w:type="dxa"/>
          </w:tcPr>
          <w:p w14:paraId="42337F39" w14:textId="77777777" w:rsidR="000F5225" w:rsidRPr="002B662B" w:rsidRDefault="00446482">
            <w:pPr>
              <w:pStyle w:val="TableParagraph"/>
              <w:spacing w:before="211"/>
              <w:ind w:left="2" w:right="1"/>
              <w:jc w:val="center"/>
              <w:rPr>
                <w:sz w:val="20"/>
                <w:szCs w:val="20"/>
              </w:rPr>
            </w:pPr>
            <w:r w:rsidRPr="002B662B">
              <w:rPr>
                <w:color w:val="1E1916"/>
                <w:sz w:val="20"/>
                <w:szCs w:val="20"/>
              </w:rPr>
              <w:t xml:space="preserve">1 </w:t>
            </w:r>
            <w:r w:rsidRPr="002B662B">
              <w:rPr>
                <w:color w:val="1E1916"/>
                <w:spacing w:val="-4"/>
                <w:sz w:val="20"/>
                <w:szCs w:val="20"/>
              </w:rPr>
              <w:t>(10)</w:t>
            </w:r>
          </w:p>
        </w:tc>
      </w:tr>
      <w:tr w:rsidR="000F5225" w:rsidRPr="002B662B" w14:paraId="4F8C1BA8" w14:textId="77777777" w:rsidTr="00124742">
        <w:trPr>
          <w:trHeight w:val="590"/>
        </w:trPr>
        <w:tc>
          <w:tcPr>
            <w:tcW w:w="2773" w:type="dxa"/>
            <w:vMerge/>
            <w:tcBorders>
              <w:top w:val="nil"/>
            </w:tcBorders>
          </w:tcPr>
          <w:p w14:paraId="5F8930AD" w14:textId="77777777" w:rsidR="000F5225" w:rsidRPr="002B662B" w:rsidRDefault="000F5225">
            <w:pPr>
              <w:rPr>
                <w:sz w:val="20"/>
                <w:szCs w:val="20"/>
              </w:rPr>
            </w:pPr>
          </w:p>
        </w:tc>
        <w:tc>
          <w:tcPr>
            <w:tcW w:w="1115" w:type="dxa"/>
            <w:vMerge/>
            <w:tcBorders>
              <w:top w:val="nil"/>
            </w:tcBorders>
          </w:tcPr>
          <w:p w14:paraId="2D1D4201" w14:textId="77777777" w:rsidR="000F5225" w:rsidRPr="002B662B" w:rsidRDefault="000F5225">
            <w:pPr>
              <w:rPr>
                <w:sz w:val="20"/>
                <w:szCs w:val="20"/>
              </w:rPr>
            </w:pPr>
          </w:p>
        </w:tc>
        <w:tc>
          <w:tcPr>
            <w:tcW w:w="4478" w:type="dxa"/>
          </w:tcPr>
          <w:p w14:paraId="6882D905" w14:textId="77777777" w:rsidR="006B286E" w:rsidRDefault="00446482" w:rsidP="006B286E">
            <w:pPr>
              <w:pStyle w:val="TableParagraph"/>
              <w:spacing w:before="0" w:line="295" w:lineRule="auto"/>
              <w:ind w:left="57"/>
              <w:rPr>
                <w:color w:val="1E1916"/>
                <w:spacing w:val="-6"/>
                <w:sz w:val="20"/>
                <w:szCs w:val="20"/>
              </w:rPr>
            </w:pPr>
            <w:r w:rsidRPr="002B662B">
              <w:rPr>
                <w:color w:val="1E1916"/>
                <w:sz w:val="20"/>
                <w:szCs w:val="20"/>
              </w:rPr>
              <w:t>Районний</w:t>
            </w:r>
            <w:r w:rsidRPr="002B662B">
              <w:rPr>
                <w:color w:val="1E1916"/>
                <w:spacing w:val="-6"/>
                <w:sz w:val="20"/>
                <w:szCs w:val="20"/>
              </w:rPr>
              <w:t xml:space="preserve"> </w:t>
            </w:r>
            <w:r w:rsidRPr="002B662B">
              <w:rPr>
                <w:color w:val="1E1916"/>
                <w:sz w:val="20"/>
                <w:szCs w:val="20"/>
              </w:rPr>
              <w:t>центр,</w:t>
            </w:r>
            <w:r w:rsidRPr="002B662B">
              <w:rPr>
                <w:color w:val="1E1916"/>
                <w:spacing w:val="-6"/>
                <w:sz w:val="20"/>
                <w:szCs w:val="20"/>
              </w:rPr>
              <w:t xml:space="preserve"> </w:t>
            </w:r>
            <w:r w:rsidRPr="002B662B">
              <w:rPr>
                <w:color w:val="1E1916"/>
                <w:sz w:val="20"/>
                <w:szCs w:val="20"/>
              </w:rPr>
              <w:t>центр</w:t>
            </w:r>
            <w:r w:rsidRPr="002B662B">
              <w:rPr>
                <w:color w:val="1E1916"/>
                <w:spacing w:val="-6"/>
                <w:sz w:val="20"/>
                <w:szCs w:val="20"/>
              </w:rPr>
              <w:t xml:space="preserve"> </w:t>
            </w:r>
            <w:r w:rsidRPr="002B662B">
              <w:rPr>
                <w:color w:val="1E1916"/>
                <w:sz w:val="20"/>
                <w:szCs w:val="20"/>
              </w:rPr>
              <w:t>об’єднаної</w:t>
            </w:r>
            <w:r w:rsidRPr="002B662B">
              <w:rPr>
                <w:color w:val="1E1916"/>
                <w:spacing w:val="-6"/>
                <w:sz w:val="20"/>
                <w:szCs w:val="20"/>
              </w:rPr>
              <w:t xml:space="preserve"> </w:t>
            </w:r>
          </w:p>
          <w:p w14:paraId="5679DC15" w14:textId="0692541E" w:rsidR="000F5225" w:rsidRPr="002B662B" w:rsidRDefault="00446482" w:rsidP="006B286E">
            <w:pPr>
              <w:pStyle w:val="TableParagraph"/>
              <w:spacing w:before="0" w:line="295" w:lineRule="auto"/>
              <w:ind w:left="57"/>
              <w:rPr>
                <w:sz w:val="20"/>
                <w:szCs w:val="20"/>
              </w:rPr>
            </w:pPr>
            <w:r w:rsidRPr="002B662B">
              <w:rPr>
                <w:color w:val="1E1916"/>
                <w:sz w:val="20"/>
                <w:szCs w:val="20"/>
              </w:rPr>
              <w:t>територіальної громади</w:t>
            </w:r>
          </w:p>
        </w:tc>
        <w:tc>
          <w:tcPr>
            <w:tcW w:w="1264" w:type="dxa"/>
          </w:tcPr>
          <w:p w14:paraId="1BFCE28E" w14:textId="77777777" w:rsidR="000F5225" w:rsidRPr="002B662B" w:rsidRDefault="00446482">
            <w:pPr>
              <w:pStyle w:val="TableParagraph"/>
              <w:spacing w:before="211"/>
              <w:ind w:left="2" w:right="2"/>
              <w:jc w:val="center"/>
              <w:rPr>
                <w:sz w:val="20"/>
                <w:szCs w:val="20"/>
              </w:rPr>
            </w:pPr>
            <w:r w:rsidRPr="002B662B">
              <w:rPr>
                <w:color w:val="1E1916"/>
                <w:sz w:val="20"/>
                <w:szCs w:val="20"/>
              </w:rPr>
              <w:t>0,3</w:t>
            </w:r>
            <w:r w:rsidRPr="002B662B">
              <w:rPr>
                <w:color w:val="1E1916"/>
                <w:spacing w:val="-3"/>
                <w:sz w:val="20"/>
                <w:szCs w:val="20"/>
              </w:rPr>
              <w:t xml:space="preserve"> </w:t>
            </w:r>
            <w:r w:rsidRPr="002B662B">
              <w:rPr>
                <w:color w:val="1E1916"/>
                <w:spacing w:val="-5"/>
                <w:sz w:val="20"/>
                <w:szCs w:val="20"/>
              </w:rPr>
              <w:t>(5)</w:t>
            </w:r>
          </w:p>
        </w:tc>
      </w:tr>
      <w:tr w:rsidR="000F5225" w:rsidRPr="002B662B" w14:paraId="25824CD1" w14:textId="77777777" w:rsidTr="00124742">
        <w:trPr>
          <w:trHeight w:val="330"/>
        </w:trPr>
        <w:tc>
          <w:tcPr>
            <w:tcW w:w="9630" w:type="dxa"/>
            <w:gridSpan w:val="4"/>
          </w:tcPr>
          <w:p w14:paraId="4D0DCD1A" w14:textId="77777777" w:rsidR="000F5225" w:rsidRPr="002B662B" w:rsidRDefault="00446482">
            <w:pPr>
              <w:pStyle w:val="TableParagraph"/>
              <w:spacing w:line="229" w:lineRule="exact"/>
              <w:ind w:left="7" w:right="1"/>
              <w:jc w:val="center"/>
              <w:rPr>
                <w:sz w:val="20"/>
                <w:szCs w:val="20"/>
              </w:rPr>
            </w:pPr>
            <w:r w:rsidRPr="002B662B">
              <w:rPr>
                <w:color w:val="1E1916"/>
                <w:spacing w:val="-2"/>
                <w:sz w:val="20"/>
                <w:szCs w:val="20"/>
              </w:rPr>
              <w:t>Заклади</w:t>
            </w:r>
            <w:r w:rsidRPr="002B662B">
              <w:rPr>
                <w:color w:val="1E1916"/>
                <w:spacing w:val="1"/>
                <w:sz w:val="20"/>
                <w:szCs w:val="20"/>
              </w:rPr>
              <w:t xml:space="preserve"> </w:t>
            </w:r>
            <w:r w:rsidRPr="002B662B">
              <w:rPr>
                <w:color w:val="1E1916"/>
                <w:spacing w:val="-2"/>
                <w:sz w:val="20"/>
                <w:szCs w:val="20"/>
              </w:rPr>
              <w:t>соціального</w:t>
            </w:r>
            <w:r w:rsidRPr="002B662B">
              <w:rPr>
                <w:color w:val="1E1916"/>
                <w:sz w:val="20"/>
                <w:szCs w:val="20"/>
              </w:rPr>
              <w:t xml:space="preserve"> </w:t>
            </w:r>
            <w:r w:rsidRPr="002B662B">
              <w:rPr>
                <w:color w:val="1E1916"/>
                <w:spacing w:val="-2"/>
                <w:sz w:val="20"/>
                <w:szCs w:val="20"/>
              </w:rPr>
              <w:t>захисту</w:t>
            </w:r>
            <w:r w:rsidRPr="002B662B">
              <w:rPr>
                <w:color w:val="1E1916"/>
                <w:sz w:val="20"/>
                <w:szCs w:val="20"/>
              </w:rPr>
              <w:t xml:space="preserve"> </w:t>
            </w:r>
            <w:r w:rsidRPr="002B662B">
              <w:rPr>
                <w:color w:val="1E1916"/>
                <w:spacing w:val="-2"/>
                <w:sz w:val="20"/>
                <w:szCs w:val="20"/>
              </w:rPr>
              <w:t>населення</w:t>
            </w:r>
          </w:p>
        </w:tc>
      </w:tr>
      <w:tr w:rsidR="000F5225" w:rsidRPr="002B662B" w14:paraId="005148F5" w14:textId="77777777" w:rsidTr="00124742">
        <w:trPr>
          <w:trHeight w:val="590"/>
        </w:trPr>
        <w:tc>
          <w:tcPr>
            <w:tcW w:w="2773" w:type="dxa"/>
            <w:vMerge w:val="restart"/>
          </w:tcPr>
          <w:p w14:paraId="12C9B6C2" w14:textId="77777777" w:rsidR="000F5225" w:rsidRPr="002B662B" w:rsidRDefault="00446482">
            <w:pPr>
              <w:pStyle w:val="TableParagraph"/>
              <w:spacing w:line="261" w:lineRule="auto"/>
              <w:ind w:left="61"/>
              <w:rPr>
                <w:sz w:val="20"/>
                <w:szCs w:val="20"/>
              </w:rPr>
            </w:pPr>
            <w:r w:rsidRPr="002B662B">
              <w:rPr>
                <w:color w:val="1E1916"/>
                <w:spacing w:val="-2"/>
                <w:sz w:val="20"/>
                <w:szCs w:val="20"/>
              </w:rPr>
              <w:t>Будинки-інтернати</w:t>
            </w:r>
            <w:r w:rsidRPr="002B662B">
              <w:rPr>
                <w:color w:val="1E1916"/>
                <w:spacing w:val="-9"/>
                <w:sz w:val="20"/>
                <w:szCs w:val="20"/>
              </w:rPr>
              <w:t xml:space="preserve"> </w:t>
            </w:r>
            <w:r w:rsidRPr="002B662B">
              <w:rPr>
                <w:color w:val="1E1916"/>
                <w:spacing w:val="-2"/>
                <w:sz w:val="20"/>
                <w:szCs w:val="20"/>
              </w:rPr>
              <w:t xml:space="preserve">для </w:t>
            </w:r>
            <w:r w:rsidRPr="002B662B">
              <w:rPr>
                <w:color w:val="1E1916"/>
                <w:sz w:val="20"/>
                <w:szCs w:val="20"/>
              </w:rPr>
              <w:t>людей похилого віку</w:t>
            </w:r>
          </w:p>
        </w:tc>
        <w:tc>
          <w:tcPr>
            <w:tcW w:w="1115" w:type="dxa"/>
            <w:vMerge w:val="restart"/>
          </w:tcPr>
          <w:p w14:paraId="5F74F93B" w14:textId="77777777" w:rsidR="000F5225" w:rsidRPr="002B662B" w:rsidRDefault="00446482">
            <w:pPr>
              <w:pStyle w:val="TableParagraph"/>
              <w:ind w:left="56"/>
              <w:rPr>
                <w:sz w:val="20"/>
                <w:szCs w:val="20"/>
              </w:rPr>
            </w:pPr>
            <w:r w:rsidRPr="002B662B">
              <w:rPr>
                <w:color w:val="1E1916"/>
                <w:spacing w:val="-2"/>
                <w:sz w:val="20"/>
                <w:szCs w:val="20"/>
              </w:rPr>
              <w:t>Місць</w:t>
            </w:r>
          </w:p>
        </w:tc>
        <w:tc>
          <w:tcPr>
            <w:tcW w:w="4478" w:type="dxa"/>
          </w:tcPr>
          <w:p w14:paraId="24811E1C" w14:textId="77777777" w:rsidR="006B286E" w:rsidRDefault="00446482">
            <w:pPr>
              <w:pStyle w:val="TableParagraph"/>
              <w:spacing w:before="50" w:line="260" w:lineRule="atLeast"/>
              <w:ind w:left="56"/>
              <w:rPr>
                <w:color w:val="1E1916"/>
                <w:spacing w:val="-6"/>
                <w:sz w:val="20"/>
                <w:szCs w:val="20"/>
              </w:rPr>
            </w:pPr>
            <w:r w:rsidRPr="002B662B">
              <w:rPr>
                <w:color w:val="1E1916"/>
                <w:sz w:val="20"/>
                <w:szCs w:val="20"/>
              </w:rPr>
              <w:t>Районний</w:t>
            </w:r>
            <w:r w:rsidRPr="002B662B">
              <w:rPr>
                <w:color w:val="1E1916"/>
                <w:spacing w:val="-6"/>
                <w:sz w:val="20"/>
                <w:szCs w:val="20"/>
              </w:rPr>
              <w:t xml:space="preserve"> </w:t>
            </w:r>
            <w:r w:rsidRPr="002B662B">
              <w:rPr>
                <w:color w:val="1E1916"/>
                <w:sz w:val="20"/>
                <w:szCs w:val="20"/>
              </w:rPr>
              <w:t>центр,</w:t>
            </w:r>
            <w:r w:rsidRPr="002B662B">
              <w:rPr>
                <w:color w:val="1E1916"/>
                <w:spacing w:val="-6"/>
                <w:sz w:val="20"/>
                <w:szCs w:val="20"/>
              </w:rPr>
              <w:t xml:space="preserve"> </w:t>
            </w:r>
            <w:r w:rsidRPr="002B662B">
              <w:rPr>
                <w:color w:val="1E1916"/>
                <w:sz w:val="20"/>
                <w:szCs w:val="20"/>
              </w:rPr>
              <w:t>центр</w:t>
            </w:r>
            <w:r w:rsidRPr="002B662B">
              <w:rPr>
                <w:color w:val="1E1916"/>
                <w:spacing w:val="-6"/>
                <w:sz w:val="20"/>
                <w:szCs w:val="20"/>
              </w:rPr>
              <w:t xml:space="preserve"> </w:t>
            </w:r>
            <w:r w:rsidRPr="002B662B">
              <w:rPr>
                <w:color w:val="1E1916"/>
                <w:sz w:val="20"/>
                <w:szCs w:val="20"/>
              </w:rPr>
              <w:t>об’єднаної</w:t>
            </w:r>
            <w:r w:rsidRPr="002B662B">
              <w:rPr>
                <w:color w:val="1E1916"/>
                <w:spacing w:val="-6"/>
                <w:sz w:val="20"/>
                <w:szCs w:val="20"/>
              </w:rPr>
              <w:t xml:space="preserve"> </w:t>
            </w:r>
          </w:p>
          <w:p w14:paraId="258A3496" w14:textId="53E10D8A" w:rsidR="000F5225" w:rsidRPr="002B662B" w:rsidRDefault="00446482">
            <w:pPr>
              <w:pStyle w:val="TableParagraph"/>
              <w:spacing w:before="50" w:line="260" w:lineRule="atLeast"/>
              <w:ind w:left="56"/>
              <w:rPr>
                <w:sz w:val="20"/>
                <w:szCs w:val="20"/>
              </w:rPr>
            </w:pPr>
            <w:r w:rsidRPr="002B662B">
              <w:rPr>
                <w:color w:val="1E1916"/>
                <w:sz w:val="20"/>
                <w:szCs w:val="20"/>
              </w:rPr>
              <w:t>територіальної громади</w:t>
            </w:r>
          </w:p>
        </w:tc>
        <w:tc>
          <w:tcPr>
            <w:tcW w:w="1264" w:type="dxa"/>
          </w:tcPr>
          <w:p w14:paraId="42102467" w14:textId="77777777" w:rsidR="000F5225" w:rsidRPr="002B662B" w:rsidRDefault="00446482">
            <w:pPr>
              <w:pStyle w:val="TableParagraph"/>
              <w:spacing w:before="211"/>
              <w:ind w:left="2" w:right="1"/>
              <w:jc w:val="center"/>
              <w:rPr>
                <w:sz w:val="20"/>
                <w:szCs w:val="20"/>
              </w:rPr>
            </w:pPr>
            <w:r w:rsidRPr="002B662B">
              <w:rPr>
                <w:color w:val="1E1916"/>
                <w:spacing w:val="-2"/>
                <w:sz w:val="20"/>
                <w:szCs w:val="20"/>
              </w:rPr>
              <w:t>6-</w:t>
            </w:r>
            <w:r w:rsidRPr="002B662B">
              <w:rPr>
                <w:color w:val="1E1916"/>
                <w:spacing w:val="-10"/>
                <w:sz w:val="20"/>
                <w:szCs w:val="20"/>
              </w:rPr>
              <w:t>8</w:t>
            </w:r>
          </w:p>
        </w:tc>
      </w:tr>
      <w:tr w:rsidR="000F5225" w:rsidRPr="002B662B" w14:paraId="1E965A78" w14:textId="77777777" w:rsidTr="00124742">
        <w:trPr>
          <w:trHeight w:val="330"/>
        </w:trPr>
        <w:tc>
          <w:tcPr>
            <w:tcW w:w="2773" w:type="dxa"/>
            <w:vMerge/>
            <w:tcBorders>
              <w:top w:val="nil"/>
            </w:tcBorders>
          </w:tcPr>
          <w:p w14:paraId="496881B2" w14:textId="77777777" w:rsidR="000F5225" w:rsidRPr="002B662B" w:rsidRDefault="000F5225">
            <w:pPr>
              <w:rPr>
                <w:sz w:val="20"/>
                <w:szCs w:val="20"/>
              </w:rPr>
            </w:pPr>
          </w:p>
        </w:tc>
        <w:tc>
          <w:tcPr>
            <w:tcW w:w="1115" w:type="dxa"/>
            <w:vMerge/>
            <w:tcBorders>
              <w:top w:val="nil"/>
            </w:tcBorders>
          </w:tcPr>
          <w:p w14:paraId="49446753" w14:textId="77777777" w:rsidR="000F5225" w:rsidRPr="002B662B" w:rsidRDefault="000F5225">
            <w:pPr>
              <w:rPr>
                <w:sz w:val="20"/>
                <w:szCs w:val="20"/>
              </w:rPr>
            </w:pPr>
          </w:p>
        </w:tc>
        <w:tc>
          <w:tcPr>
            <w:tcW w:w="4478" w:type="dxa"/>
          </w:tcPr>
          <w:p w14:paraId="603CC553" w14:textId="77777777" w:rsidR="000F5225" w:rsidRPr="002B662B" w:rsidRDefault="00446482">
            <w:pPr>
              <w:pStyle w:val="TableParagraph"/>
              <w:spacing w:line="229" w:lineRule="exact"/>
              <w:ind w:left="56"/>
              <w:rPr>
                <w:sz w:val="20"/>
                <w:szCs w:val="20"/>
              </w:rPr>
            </w:pPr>
            <w:r w:rsidRPr="002B662B">
              <w:rPr>
                <w:color w:val="1E1916"/>
                <w:spacing w:val="-2"/>
                <w:sz w:val="20"/>
                <w:szCs w:val="20"/>
              </w:rPr>
              <w:t>Міжрайонний</w:t>
            </w:r>
            <w:r w:rsidRPr="002B662B">
              <w:rPr>
                <w:color w:val="1E1916"/>
                <w:spacing w:val="-6"/>
                <w:sz w:val="20"/>
                <w:szCs w:val="20"/>
              </w:rPr>
              <w:t xml:space="preserve"> </w:t>
            </w:r>
            <w:r w:rsidRPr="002B662B">
              <w:rPr>
                <w:color w:val="1E1916"/>
                <w:spacing w:val="-2"/>
                <w:sz w:val="20"/>
                <w:szCs w:val="20"/>
              </w:rPr>
              <w:t>центр</w:t>
            </w:r>
          </w:p>
        </w:tc>
        <w:tc>
          <w:tcPr>
            <w:tcW w:w="1264" w:type="dxa"/>
          </w:tcPr>
          <w:p w14:paraId="166AE9C1" w14:textId="77777777" w:rsidR="000F5225" w:rsidRPr="002B662B" w:rsidRDefault="00446482">
            <w:pPr>
              <w:pStyle w:val="TableParagraph"/>
              <w:spacing w:line="229" w:lineRule="exact"/>
              <w:ind w:left="2" w:right="1"/>
              <w:jc w:val="center"/>
              <w:rPr>
                <w:sz w:val="20"/>
                <w:szCs w:val="20"/>
              </w:rPr>
            </w:pPr>
            <w:r w:rsidRPr="002B662B">
              <w:rPr>
                <w:color w:val="1E1916"/>
                <w:spacing w:val="-2"/>
                <w:sz w:val="20"/>
                <w:szCs w:val="20"/>
              </w:rPr>
              <w:t>2-</w:t>
            </w:r>
            <w:r w:rsidRPr="002B662B">
              <w:rPr>
                <w:color w:val="1E1916"/>
                <w:spacing w:val="-10"/>
                <w:sz w:val="20"/>
                <w:szCs w:val="20"/>
              </w:rPr>
              <w:t>4</w:t>
            </w:r>
          </w:p>
        </w:tc>
      </w:tr>
      <w:tr w:rsidR="000F5225" w:rsidRPr="002B662B" w14:paraId="1A589819" w14:textId="77777777" w:rsidTr="00124742">
        <w:trPr>
          <w:trHeight w:val="850"/>
        </w:trPr>
        <w:tc>
          <w:tcPr>
            <w:tcW w:w="2773" w:type="dxa"/>
          </w:tcPr>
          <w:p w14:paraId="091980C5" w14:textId="77777777" w:rsidR="000F5225" w:rsidRPr="002B662B" w:rsidRDefault="00446482">
            <w:pPr>
              <w:pStyle w:val="TableParagraph"/>
              <w:spacing w:before="50" w:line="260" w:lineRule="atLeast"/>
              <w:ind w:left="61"/>
              <w:rPr>
                <w:sz w:val="20"/>
                <w:szCs w:val="20"/>
              </w:rPr>
            </w:pPr>
            <w:r w:rsidRPr="002B662B">
              <w:rPr>
                <w:color w:val="1E1916"/>
                <w:sz w:val="20"/>
                <w:szCs w:val="20"/>
              </w:rPr>
              <w:t>Будинки-інтернати для дорослих</w:t>
            </w:r>
            <w:r w:rsidRPr="002B662B">
              <w:rPr>
                <w:color w:val="1E1916"/>
                <w:spacing w:val="-10"/>
                <w:sz w:val="20"/>
                <w:szCs w:val="20"/>
              </w:rPr>
              <w:t xml:space="preserve"> </w:t>
            </w:r>
            <w:r w:rsidRPr="002B662B">
              <w:rPr>
                <w:color w:val="1E1916"/>
                <w:sz w:val="20"/>
                <w:szCs w:val="20"/>
              </w:rPr>
              <w:t>і</w:t>
            </w:r>
            <w:r w:rsidRPr="002B662B">
              <w:rPr>
                <w:color w:val="1E1916"/>
                <w:spacing w:val="-8"/>
                <w:sz w:val="20"/>
                <w:szCs w:val="20"/>
              </w:rPr>
              <w:t xml:space="preserve"> </w:t>
            </w:r>
            <w:r w:rsidRPr="002B662B">
              <w:rPr>
                <w:color w:val="1E1916"/>
                <w:sz w:val="20"/>
                <w:szCs w:val="20"/>
              </w:rPr>
              <w:t>дітей</w:t>
            </w:r>
            <w:r w:rsidRPr="002B662B">
              <w:rPr>
                <w:color w:val="1E1916"/>
                <w:spacing w:val="-10"/>
                <w:sz w:val="20"/>
                <w:szCs w:val="20"/>
              </w:rPr>
              <w:t xml:space="preserve"> </w:t>
            </w:r>
            <w:r w:rsidRPr="002B662B">
              <w:rPr>
                <w:color w:val="1E1916"/>
                <w:sz w:val="20"/>
                <w:szCs w:val="20"/>
              </w:rPr>
              <w:t>з</w:t>
            </w:r>
            <w:r w:rsidRPr="002B662B">
              <w:rPr>
                <w:color w:val="1E1916"/>
                <w:spacing w:val="-10"/>
                <w:sz w:val="20"/>
                <w:szCs w:val="20"/>
              </w:rPr>
              <w:t xml:space="preserve"> </w:t>
            </w:r>
            <w:r w:rsidRPr="002B662B">
              <w:rPr>
                <w:color w:val="1E1916"/>
                <w:sz w:val="20"/>
                <w:szCs w:val="20"/>
              </w:rPr>
              <w:t xml:space="preserve">інвалід- </w:t>
            </w:r>
            <w:r w:rsidRPr="002B662B">
              <w:rPr>
                <w:color w:val="1E1916"/>
                <w:spacing w:val="-2"/>
                <w:sz w:val="20"/>
                <w:szCs w:val="20"/>
              </w:rPr>
              <w:t>ністю</w:t>
            </w:r>
          </w:p>
        </w:tc>
        <w:tc>
          <w:tcPr>
            <w:tcW w:w="1115" w:type="dxa"/>
          </w:tcPr>
          <w:p w14:paraId="326DAA82" w14:textId="77777777" w:rsidR="000F5225" w:rsidRPr="002B662B" w:rsidRDefault="00446482">
            <w:pPr>
              <w:pStyle w:val="TableParagraph"/>
              <w:ind w:left="56"/>
              <w:rPr>
                <w:sz w:val="20"/>
                <w:szCs w:val="20"/>
              </w:rPr>
            </w:pPr>
            <w:r w:rsidRPr="002B662B">
              <w:rPr>
                <w:color w:val="1E1916"/>
                <w:spacing w:val="-2"/>
                <w:sz w:val="20"/>
                <w:szCs w:val="20"/>
              </w:rPr>
              <w:t>Місць</w:t>
            </w:r>
          </w:p>
        </w:tc>
        <w:tc>
          <w:tcPr>
            <w:tcW w:w="4478" w:type="dxa"/>
          </w:tcPr>
          <w:p w14:paraId="06E6C371" w14:textId="77777777" w:rsidR="00505E00" w:rsidRDefault="00446482">
            <w:pPr>
              <w:pStyle w:val="TableParagraph"/>
              <w:spacing w:line="261" w:lineRule="auto"/>
              <w:ind w:left="56" w:right="106"/>
              <w:rPr>
                <w:color w:val="1E1916"/>
                <w:sz w:val="20"/>
                <w:szCs w:val="20"/>
              </w:rPr>
            </w:pPr>
            <w:r w:rsidRPr="002B662B">
              <w:rPr>
                <w:color w:val="1E1916"/>
                <w:sz w:val="20"/>
                <w:szCs w:val="20"/>
              </w:rPr>
              <w:t>Центр</w:t>
            </w:r>
            <w:r w:rsidRPr="002B662B">
              <w:rPr>
                <w:color w:val="1E1916"/>
                <w:spacing w:val="-10"/>
                <w:sz w:val="20"/>
                <w:szCs w:val="20"/>
              </w:rPr>
              <w:t xml:space="preserve"> </w:t>
            </w:r>
            <w:r w:rsidRPr="002B662B">
              <w:rPr>
                <w:color w:val="1E1916"/>
                <w:sz w:val="20"/>
                <w:szCs w:val="20"/>
              </w:rPr>
              <w:t>об’єднаної</w:t>
            </w:r>
            <w:r w:rsidRPr="002B662B">
              <w:rPr>
                <w:color w:val="1E1916"/>
                <w:spacing w:val="-10"/>
                <w:sz w:val="20"/>
                <w:szCs w:val="20"/>
              </w:rPr>
              <w:t xml:space="preserve"> </w:t>
            </w:r>
            <w:r w:rsidRPr="002B662B">
              <w:rPr>
                <w:color w:val="1E1916"/>
                <w:sz w:val="20"/>
                <w:szCs w:val="20"/>
              </w:rPr>
              <w:t>територіальної</w:t>
            </w:r>
            <w:r w:rsidRPr="002B662B">
              <w:rPr>
                <w:color w:val="1E1916"/>
                <w:spacing w:val="-10"/>
                <w:sz w:val="20"/>
                <w:szCs w:val="20"/>
              </w:rPr>
              <w:t xml:space="preserve"> </w:t>
            </w:r>
            <w:r w:rsidRPr="002B662B">
              <w:rPr>
                <w:color w:val="1E1916"/>
                <w:sz w:val="20"/>
                <w:szCs w:val="20"/>
              </w:rPr>
              <w:t xml:space="preserve">громади </w:t>
            </w:r>
          </w:p>
          <w:p w14:paraId="343305C2" w14:textId="1F0E6934" w:rsidR="000F5225" w:rsidRPr="002B662B" w:rsidRDefault="00446482">
            <w:pPr>
              <w:pStyle w:val="TableParagraph"/>
              <w:spacing w:line="261" w:lineRule="auto"/>
              <w:ind w:left="56" w:right="106"/>
              <w:rPr>
                <w:sz w:val="20"/>
                <w:szCs w:val="20"/>
              </w:rPr>
            </w:pPr>
            <w:r w:rsidRPr="002B662B">
              <w:rPr>
                <w:color w:val="1E1916"/>
                <w:sz w:val="20"/>
                <w:szCs w:val="20"/>
              </w:rPr>
              <w:t>або міжрайонний центр</w:t>
            </w:r>
          </w:p>
        </w:tc>
        <w:tc>
          <w:tcPr>
            <w:tcW w:w="1264" w:type="dxa"/>
          </w:tcPr>
          <w:p w14:paraId="2470B6B9" w14:textId="77777777" w:rsidR="000F5225" w:rsidRPr="002B662B" w:rsidRDefault="000F5225">
            <w:pPr>
              <w:pStyle w:val="TableParagraph"/>
              <w:spacing w:before="99"/>
              <w:rPr>
                <w:rFonts w:ascii="Arial"/>
                <w:b/>
                <w:sz w:val="20"/>
                <w:szCs w:val="20"/>
              </w:rPr>
            </w:pPr>
          </w:p>
          <w:p w14:paraId="131EA97B" w14:textId="77777777" w:rsidR="000F5225" w:rsidRPr="002B662B" w:rsidRDefault="00446482">
            <w:pPr>
              <w:pStyle w:val="TableParagraph"/>
              <w:spacing w:before="1"/>
              <w:ind w:left="2" w:right="2"/>
              <w:jc w:val="center"/>
              <w:rPr>
                <w:sz w:val="20"/>
                <w:szCs w:val="20"/>
              </w:rPr>
            </w:pPr>
            <w:r w:rsidRPr="002B662B">
              <w:rPr>
                <w:color w:val="1E1916"/>
                <w:spacing w:val="-5"/>
                <w:sz w:val="20"/>
                <w:szCs w:val="20"/>
              </w:rPr>
              <w:t>3,0</w:t>
            </w:r>
          </w:p>
        </w:tc>
      </w:tr>
      <w:tr w:rsidR="000F5225" w:rsidRPr="002B662B" w14:paraId="75B842D0" w14:textId="77777777" w:rsidTr="00124742">
        <w:trPr>
          <w:trHeight w:val="590"/>
        </w:trPr>
        <w:tc>
          <w:tcPr>
            <w:tcW w:w="2773" w:type="dxa"/>
          </w:tcPr>
          <w:p w14:paraId="53CFA456" w14:textId="77777777" w:rsidR="000F5225" w:rsidRPr="002B662B" w:rsidRDefault="00446482">
            <w:pPr>
              <w:pStyle w:val="TableParagraph"/>
              <w:spacing w:before="50" w:line="260" w:lineRule="atLeast"/>
              <w:ind w:left="61" w:right="34"/>
              <w:rPr>
                <w:sz w:val="20"/>
                <w:szCs w:val="20"/>
              </w:rPr>
            </w:pPr>
            <w:r w:rsidRPr="002B662B">
              <w:rPr>
                <w:color w:val="1E1916"/>
                <w:spacing w:val="-2"/>
                <w:sz w:val="20"/>
                <w:szCs w:val="20"/>
              </w:rPr>
              <w:t>Психоневрологічні інтернати</w:t>
            </w:r>
          </w:p>
        </w:tc>
        <w:tc>
          <w:tcPr>
            <w:tcW w:w="1115" w:type="dxa"/>
          </w:tcPr>
          <w:p w14:paraId="5FE06C5A" w14:textId="77777777" w:rsidR="000F5225" w:rsidRPr="002B662B" w:rsidRDefault="00446482">
            <w:pPr>
              <w:pStyle w:val="TableParagraph"/>
              <w:ind w:left="56"/>
              <w:rPr>
                <w:sz w:val="20"/>
                <w:szCs w:val="20"/>
              </w:rPr>
            </w:pPr>
            <w:r w:rsidRPr="002B662B">
              <w:rPr>
                <w:color w:val="1E1916"/>
                <w:spacing w:val="-2"/>
                <w:sz w:val="20"/>
                <w:szCs w:val="20"/>
              </w:rPr>
              <w:t>Місць</w:t>
            </w:r>
          </w:p>
        </w:tc>
        <w:tc>
          <w:tcPr>
            <w:tcW w:w="4478" w:type="dxa"/>
          </w:tcPr>
          <w:p w14:paraId="3FA9B53A" w14:textId="77777777" w:rsidR="000F5225" w:rsidRPr="002B662B" w:rsidRDefault="00446482">
            <w:pPr>
              <w:pStyle w:val="TableParagraph"/>
              <w:spacing w:before="50" w:line="260" w:lineRule="atLeast"/>
              <w:ind w:left="56" w:right="106"/>
              <w:rPr>
                <w:sz w:val="20"/>
                <w:szCs w:val="20"/>
              </w:rPr>
            </w:pPr>
            <w:r w:rsidRPr="002B662B">
              <w:rPr>
                <w:color w:val="1E1916"/>
                <w:sz w:val="20"/>
                <w:szCs w:val="20"/>
              </w:rPr>
              <w:t>Центр</w:t>
            </w:r>
            <w:r w:rsidRPr="002B662B">
              <w:rPr>
                <w:color w:val="1E1916"/>
                <w:spacing w:val="-10"/>
                <w:sz w:val="20"/>
                <w:szCs w:val="20"/>
              </w:rPr>
              <w:t xml:space="preserve"> </w:t>
            </w:r>
            <w:r w:rsidRPr="002B662B">
              <w:rPr>
                <w:color w:val="1E1916"/>
                <w:sz w:val="20"/>
                <w:szCs w:val="20"/>
              </w:rPr>
              <w:t>об’єднаної</w:t>
            </w:r>
            <w:r w:rsidRPr="002B662B">
              <w:rPr>
                <w:color w:val="1E1916"/>
                <w:spacing w:val="-10"/>
                <w:sz w:val="20"/>
                <w:szCs w:val="20"/>
              </w:rPr>
              <w:t xml:space="preserve"> </w:t>
            </w:r>
            <w:r w:rsidRPr="002B662B">
              <w:rPr>
                <w:color w:val="1E1916"/>
                <w:sz w:val="20"/>
                <w:szCs w:val="20"/>
              </w:rPr>
              <w:t>територіальної</w:t>
            </w:r>
            <w:r w:rsidRPr="002B662B">
              <w:rPr>
                <w:color w:val="1E1916"/>
                <w:spacing w:val="-10"/>
                <w:sz w:val="20"/>
                <w:szCs w:val="20"/>
              </w:rPr>
              <w:t xml:space="preserve"> </w:t>
            </w:r>
            <w:r w:rsidRPr="002B662B">
              <w:rPr>
                <w:color w:val="1E1916"/>
                <w:sz w:val="20"/>
                <w:szCs w:val="20"/>
              </w:rPr>
              <w:t>громади або міжрайонний центр</w:t>
            </w:r>
          </w:p>
        </w:tc>
        <w:tc>
          <w:tcPr>
            <w:tcW w:w="1264" w:type="dxa"/>
          </w:tcPr>
          <w:p w14:paraId="6C9A4790" w14:textId="77777777" w:rsidR="000F5225" w:rsidRPr="002B662B" w:rsidRDefault="00446482">
            <w:pPr>
              <w:pStyle w:val="TableParagraph"/>
              <w:spacing w:before="211"/>
              <w:ind w:left="2" w:right="2"/>
              <w:jc w:val="center"/>
              <w:rPr>
                <w:sz w:val="20"/>
                <w:szCs w:val="20"/>
              </w:rPr>
            </w:pPr>
            <w:r w:rsidRPr="002B662B">
              <w:rPr>
                <w:color w:val="1E1916"/>
                <w:spacing w:val="-5"/>
                <w:sz w:val="20"/>
                <w:szCs w:val="20"/>
              </w:rPr>
              <w:t>3,0</w:t>
            </w:r>
          </w:p>
        </w:tc>
      </w:tr>
      <w:tr w:rsidR="000F5225" w:rsidRPr="002B662B" w14:paraId="3E3F9377" w14:textId="77777777" w:rsidTr="00124742">
        <w:trPr>
          <w:trHeight w:val="330"/>
        </w:trPr>
        <w:tc>
          <w:tcPr>
            <w:tcW w:w="9630" w:type="dxa"/>
            <w:gridSpan w:val="4"/>
          </w:tcPr>
          <w:p w14:paraId="38E82E28" w14:textId="77777777" w:rsidR="000F5225" w:rsidRPr="002B662B" w:rsidRDefault="00446482">
            <w:pPr>
              <w:pStyle w:val="TableParagraph"/>
              <w:spacing w:line="229" w:lineRule="exact"/>
              <w:ind w:left="7" w:right="2"/>
              <w:jc w:val="center"/>
              <w:rPr>
                <w:sz w:val="20"/>
                <w:szCs w:val="20"/>
              </w:rPr>
            </w:pPr>
            <w:r w:rsidRPr="002B662B">
              <w:rPr>
                <w:color w:val="1E1916"/>
                <w:spacing w:val="-2"/>
                <w:sz w:val="20"/>
                <w:szCs w:val="20"/>
              </w:rPr>
              <w:t>Заклади</w:t>
            </w:r>
            <w:r w:rsidRPr="002B662B">
              <w:rPr>
                <w:color w:val="1E1916"/>
                <w:spacing w:val="-4"/>
                <w:sz w:val="20"/>
                <w:szCs w:val="20"/>
              </w:rPr>
              <w:t xml:space="preserve"> </w:t>
            </w:r>
            <w:r w:rsidRPr="002B662B">
              <w:rPr>
                <w:color w:val="1E1916"/>
                <w:spacing w:val="-2"/>
                <w:sz w:val="20"/>
                <w:szCs w:val="20"/>
              </w:rPr>
              <w:t>охорони здоров’я*</w:t>
            </w:r>
          </w:p>
        </w:tc>
      </w:tr>
      <w:tr w:rsidR="000F5225" w:rsidRPr="002B662B" w14:paraId="497C580E" w14:textId="77777777" w:rsidTr="00124742">
        <w:trPr>
          <w:trHeight w:val="590"/>
        </w:trPr>
        <w:tc>
          <w:tcPr>
            <w:tcW w:w="2773" w:type="dxa"/>
          </w:tcPr>
          <w:p w14:paraId="28091B64" w14:textId="77777777" w:rsidR="000F5225" w:rsidRPr="002B662B" w:rsidRDefault="00446482">
            <w:pPr>
              <w:pStyle w:val="TableParagraph"/>
              <w:spacing w:before="50" w:line="260" w:lineRule="atLeast"/>
              <w:ind w:left="61"/>
              <w:rPr>
                <w:sz w:val="20"/>
                <w:szCs w:val="20"/>
              </w:rPr>
            </w:pPr>
            <w:r w:rsidRPr="002B662B">
              <w:rPr>
                <w:color w:val="1E1916"/>
                <w:sz w:val="20"/>
                <w:szCs w:val="20"/>
              </w:rPr>
              <w:t>Станції</w:t>
            </w:r>
            <w:r w:rsidRPr="002B662B">
              <w:rPr>
                <w:color w:val="1E1916"/>
                <w:spacing w:val="-14"/>
                <w:sz w:val="20"/>
                <w:szCs w:val="20"/>
              </w:rPr>
              <w:t xml:space="preserve"> </w:t>
            </w:r>
            <w:r w:rsidRPr="002B662B">
              <w:rPr>
                <w:color w:val="1E1916"/>
                <w:sz w:val="20"/>
                <w:szCs w:val="20"/>
              </w:rPr>
              <w:t>швидкої</w:t>
            </w:r>
            <w:r w:rsidRPr="002B662B">
              <w:rPr>
                <w:color w:val="1E1916"/>
                <w:spacing w:val="-14"/>
                <w:sz w:val="20"/>
                <w:szCs w:val="20"/>
              </w:rPr>
              <w:t xml:space="preserve"> </w:t>
            </w:r>
            <w:r w:rsidRPr="002B662B">
              <w:rPr>
                <w:color w:val="1E1916"/>
                <w:sz w:val="20"/>
                <w:szCs w:val="20"/>
              </w:rPr>
              <w:t xml:space="preserve">медичної </w:t>
            </w:r>
            <w:r w:rsidRPr="002B662B">
              <w:rPr>
                <w:color w:val="1E1916"/>
                <w:spacing w:val="-2"/>
                <w:sz w:val="20"/>
                <w:szCs w:val="20"/>
              </w:rPr>
              <w:t>допомоги</w:t>
            </w:r>
          </w:p>
        </w:tc>
        <w:tc>
          <w:tcPr>
            <w:tcW w:w="1115" w:type="dxa"/>
          </w:tcPr>
          <w:p w14:paraId="006C9908" w14:textId="77777777" w:rsidR="000F5225" w:rsidRPr="002B662B" w:rsidRDefault="00446482">
            <w:pPr>
              <w:pStyle w:val="TableParagraph"/>
              <w:spacing w:before="50" w:line="260" w:lineRule="atLeast"/>
              <w:ind w:left="56" w:right="379"/>
              <w:rPr>
                <w:sz w:val="20"/>
                <w:szCs w:val="20"/>
              </w:rPr>
            </w:pPr>
            <w:r w:rsidRPr="002B662B">
              <w:rPr>
                <w:color w:val="1E1916"/>
                <w:spacing w:val="-2"/>
                <w:sz w:val="20"/>
                <w:szCs w:val="20"/>
              </w:rPr>
              <w:t xml:space="preserve">Авто- </w:t>
            </w:r>
            <w:r w:rsidRPr="002B662B">
              <w:rPr>
                <w:color w:val="1E1916"/>
                <w:spacing w:val="-4"/>
                <w:sz w:val="20"/>
                <w:szCs w:val="20"/>
              </w:rPr>
              <w:t>машин</w:t>
            </w:r>
          </w:p>
        </w:tc>
        <w:tc>
          <w:tcPr>
            <w:tcW w:w="4478" w:type="dxa"/>
          </w:tcPr>
          <w:p w14:paraId="28E6BD67" w14:textId="77777777" w:rsidR="006B286E" w:rsidRDefault="00446482">
            <w:pPr>
              <w:pStyle w:val="TableParagraph"/>
              <w:spacing w:before="50" w:line="260" w:lineRule="atLeast"/>
              <w:ind w:left="56"/>
              <w:rPr>
                <w:color w:val="1E1916"/>
                <w:spacing w:val="-6"/>
                <w:sz w:val="20"/>
                <w:szCs w:val="20"/>
              </w:rPr>
            </w:pPr>
            <w:r w:rsidRPr="002B662B">
              <w:rPr>
                <w:color w:val="1E1916"/>
                <w:sz w:val="20"/>
                <w:szCs w:val="20"/>
              </w:rPr>
              <w:t>Районний</w:t>
            </w:r>
            <w:r w:rsidRPr="002B662B">
              <w:rPr>
                <w:color w:val="1E1916"/>
                <w:spacing w:val="-6"/>
                <w:sz w:val="20"/>
                <w:szCs w:val="20"/>
              </w:rPr>
              <w:t xml:space="preserve"> </w:t>
            </w:r>
            <w:r w:rsidRPr="002B662B">
              <w:rPr>
                <w:color w:val="1E1916"/>
                <w:sz w:val="20"/>
                <w:szCs w:val="20"/>
              </w:rPr>
              <w:t>центр,</w:t>
            </w:r>
            <w:r w:rsidRPr="002B662B">
              <w:rPr>
                <w:color w:val="1E1916"/>
                <w:spacing w:val="-6"/>
                <w:sz w:val="20"/>
                <w:szCs w:val="20"/>
              </w:rPr>
              <w:t xml:space="preserve"> </w:t>
            </w:r>
            <w:r w:rsidRPr="002B662B">
              <w:rPr>
                <w:color w:val="1E1916"/>
                <w:sz w:val="20"/>
                <w:szCs w:val="20"/>
              </w:rPr>
              <w:t>центр</w:t>
            </w:r>
            <w:r w:rsidRPr="002B662B">
              <w:rPr>
                <w:color w:val="1E1916"/>
                <w:spacing w:val="-6"/>
                <w:sz w:val="20"/>
                <w:szCs w:val="20"/>
              </w:rPr>
              <w:t xml:space="preserve"> </w:t>
            </w:r>
            <w:r w:rsidRPr="002B662B">
              <w:rPr>
                <w:color w:val="1E1916"/>
                <w:sz w:val="20"/>
                <w:szCs w:val="20"/>
              </w:rPr>
              <w:t>об’єднаної</w:t>
            </w:r>
            <w:r w:rsidRPr="002B662B">
              <w:rPr>
                <w:color w:val="1E1916"/>
                <w:spacing w:val="-6"/>
                <w:sz w:val="20"/>
                <w:szCs w:val="20"/>
              </w:rPr>
              <w:t xml:space="preserve"> </w:t>
            </w:r>
          </w:p>
          <w:p w14:paraId="6137893E" w14:textId="1DEFC1CB" w:rsidR="000F5225" w:rsidRPr="002B662B" w:rsidRDefault="00446482">
            <w:pPr>
              <w:pStyle w:val="TableParagraph"/>
              <w:spacing w:before="50" w:line="260" w:lineRule="atLeast"/>
              <w:ind w:left="56"/>
              <w:rPr>
                <w:sz w:val="20"/>
                <w:szCs w:val="20"/>
              </w:rPr>
            </w:pPr>
            <w:r w:rsidRPr="002B662B">
              <w:rPr>
                <w:color w:val="1E1916"/>
                <w:sz w:val="20"/>
                <w:szCs w:val="20"/>
              </w:rPr>
              <w:t>територіальної громади</w:t>
            </w:r>
          </w:p>
        </w:tc>
        <w:tc>
          <w:tcPr>
            <w:tcW w:w="1264" w:type="dxa"/>
          </w:tcPr>
          <w:p w14:paraId="2A98F85A" w14:textId="77777777" w:rsidR="000F5225" w:rsidRPr="002B662B" w:rsidRDefault="00446482">
            <w:pPr>
              <w:pStyle w:val="TableParagraph"/>
              <w:spacing w:before="211"/>
              <w:ind w:left="2" w:right="2"/>
              <w:jc w:val="center"/>
              <w:rPr>
                <w:sz w:val="20"/>
                <w:szCs w:val="20"/>
              </w:rPr>
            </w:pPr>
            <w:r w:rsidRPr="002B662B">
              <w:rPr>
                <w:color w:val="1E1916"/>
                <w:spacing w:val="-2"/>
                <w:sz w:val="20"/>
                <w:szCs w:val="20"/>
              </w:rPr>
              <w:t>0,1-</w:t>
            </w:r>
            <w:r w:rsidRPr="002B662B">
              <w:rPr>
                <w:color w:val="1E1916"/>
                <w:spacing w:val="-5"/>
                <w:sz w:val="20"/>
                <w:szCs w:val="20"/>
              </w:rPr>
              <w:t>0,2</w:t>
            </w:r>
          </w:p>
        </w:tc>
      </w:tr>
      <w:tr w:rsidR="000F5225" w:rsidRPr="002B662B" w14:paraId="50D5643E" w14:textId="77777777" w:rsidTr="00124742">
        <w:trPr>
          <w:trHeight w:val="330"/>
        </w:trPr>
        <w:tc>
          <w:tcPr>
            <w:tcW w:w="9630" w:type="dxa"/>
            <w:gridSpan w:val="4"/>
          </w:tcPr>
          <w:p w14:paraId="424AF63D" w14:textId="77777777" w:rsidR="000F5225" w:rsidRPr="002B662B" w:rsidRDefault="00446482">
            <w:pPr>
              <w:pStyle w:val="TableParagraph"/>
              <w:spacing w:line="229" w:lineRule="exact"/>
              <w:ind w:left="7" w:right="2"/>
              <w:jc w:val="center"/>
              <w:rPr>
                <w:sz w:val="20"/>
                <w:szCs w:val="20"/>
              </w:rPr>
            </w:pPr>
            <w:r w:rsidRPr="002B662B">
              <w:rPr>
                <w:color w:val="1E1916"/>
                <w:spacing w:val="-2"/>
                <w:sz w:val="20"/>
                <w:szCs w:val="20"/>
              </w:rPr>
              <w:t>Спортивні</w:t>
            </w:r>
            <w:r w:rsidRPr="002B662B">
              <w:rPr>
                <w:color w:val="1E1916"/>
                <w:spacing w:val="-3"/>
                <w:sz w:val="20"/>
                <w:szCs w:val="20"/>
              </w:rPr>
              <w:t xml:space="preserve"> </w:t>
            </w:r>
            <w:r w:rsidRPr="002B662B">
              <w:rPr>
                <w:color w:val="1E1916"/>
                <w:spacing w:val="-2"/>
                <w:sz w:val="20"/>
                <w:szCs w:val="20"/>
              </w:rPr>
              <w:t>та</w:t>
            </w:r>
            <w:r w:rsidRPr="002B662B">
              <w:rPr>
                <w:color w:val="1E1916"/>
                <w:spacing w:val="-3"/>
                <w:sz w:val="20"/>
                <w:szCs w:val="20"/>
              </w:rPr>
              <w:t xml:space="preserve"> </w:t>
            </w:r>
            <w:r w:rsidRPr="002B662B">
              <w:rPr>
                <w:color w:val="1E1916"/>
                <w:spacing w:val="-2"/>
                <w:sz w:val="20"/>
                <w:szCs w:val="20"/>
              </w:rPr>
              <w:t>фізкультурно-оздоровчі споруди</w:t>
            </w:r>
          </w:p>
        </w:tc>
      </w:tr>
      <w:tr w:rsidR="000F5225" w:rsidRPr="002B662B" w14:paraId="0662E0B8" w14:textId="77777777" w:rsidTr="00124742">
        <w:trPr>
          <w:trHeight w:val="330"/>
        </w:trPr>
        <w:tc>
          <w:tcPr>
            <w:tcW w:w="2773" w:type="dxa"/>
            <w:vMerge w:val="restart"/>
          </w:tcPr>
          <w:p w14:paraId="25736F73" w14:textId="77777777" w:rsidR="000F5225" w:rsidRPr="002B662B" w:rsidRDefault="00446482">
            <w:pPr>
              <w:pStyle w:val="TableParagraph"/>
              <w:ind w:left="61"/>
              <w:rPr>
                <w:sz w:val="20"/>
                <w:szCs w:val="20"/>
              </w:rPr>
            </w:pPr>
            <w:r w:rsidRPr="002B662B">
              <w:rPr>
                <w:color w:val="1E1916"/>
                <w:sz w:val="20"/>
                <w:szCs w:val="20"/>
              </w:rPr>
              <w:t>Спортивні</w:t>
            </w:r>
            <w:r w:rsidRPr="002B662B">
              <w:rPr>
                <w:color w:val="1E1916"/>
                <w:spacing w:val="-9"/>
                <w:sz w:val="20"/>
                <w:szCs w:val="20"/>
              </w:rPr>
              <w:t xml:space="preserve"> </w:t>
            </w:r>
            <w:r w:rsidRPr="002B662B">
              <w:rPr>
                <w:color w:val="1E1916"/>
                <w:spacing w:val="-4"/>
                <w:sz w:val="20"/>
                <w:szCs w:val="20"/>
              </w:rPr>
              <w:t>зали</w:t>
            </w:r>
          </w:p>
        </w:tc>
        <w:tc>
          <w:tcPr>
            <w:tcW w:w="1115" w:type="dxa"/>
            <w:vMerge w:val="restart"/>
          </w:tcPr>
          <w:p w14:paraId="588748D8" w14:textId="77777777" w:rsidR="000F5225" w:rsidRPr="002B662B" w:rsidRDefault="00446482">
            <w:pPr>
              <w:pStyle w:val="TableParagraph"/>
              <w:spacing w:line="261" w:lineRule="auto"/>
              <w:ind w:left="56" w:right="107"/>
              <w:rPr>
                <w:sz w:val="20"/>
                <w:szCs w:val="20"/>
              </w:rPr>
            </w:pPr>
            <w:r w:rsidRPr="002B662B">
              <w:rPr>
                <w:color w:val="1E1916"/>
                <w:sz w:val="20"/>
                <w:szCs w:val="20"/>
              </w:rPr>
              <w:t>м</w:t>
            </w:r>
            <w:r w:rsidRPr="002B662B">
              <w:rPr>
                <w:color w:val="1E1916"/>
                <w:sz w:val="20"/>
                <w:szCs w:val="20"/>
                <w:vertAlign w:val="superscript"/>
              </w:rPr>
              <w:t>2</w:t>
            </w:r>
            <w:r w:rsidRPr="002B662B">
              <w:rPr>
                <w:color w:val="1E1916"/>
                <w:spacing w:val="-14"/>
                <w:sz w:val="20"/>
                <w:szCs w:val="20"/>
              </w:rPr>
              <w:t xml:space="preserve"> </w:t>
            </w:r>
            <w:r w:rsidRPr="002B662B">
              <w:rPr>
                <w:color w:val="1E1916"/>
                <w:sz w:val="20"/>
                <w:szCs w:val="20"/>
              </w:rPr>
              <w:t xml:space="preserve">площі </w:t>
            </w:r>
            <w:r w:rsidRPr="002B662B">
              <w:rPr>
                <w:color w:val="1E1916"/>
                <w:spacing w:val="-2"/>
                <w:sz w:val="20"/>
                <w:szCs w:val="20"/>
              </w:rPr>
              <w:t>підлоги</w:t>
            </w:r>
          </w:p>
        </w:tc>
        <w:tc>
          <w:tcPr>
            <w:tcW w:w="4478" w:type="dxa"/>
          </w:tcPr>
          <w:p w14:paraId="59027DE7" w14:textId="77777777" w:rsidR="000F5225" w:rsidRPr="002B662B" w:rsidRDefault="00446482">
            <w:pPr>
              <w:pStyle w:val="TableParagraph"/>
              <w:spacing w:line="229" w:lineRule="exact"/>
              <w:ind w:left="56"/>
              <w:rPr>
                <w:sz w:val="20"/>
                <w:szCs w:val="20"/>
              </w:rPr>
            </w:pPr>
            <w:r w:rsidRPr="002B662B">
              <w:rPr>
                <w:color w:val="1E1916"/>
                <w:sz w:val="20"/>
                <w:szCs w:val="20"/>
              </w:rPr>
              <w:t>Первинний</w:t>
            </w:r>
            <w:r w:rsidRPr="002B662B">
              <w:rPr>
                <w:color w:val="1E1916"/>
                <w:spacing w:val="-8"/>
                <w:sz w:val="20"/>
                <w:szCs w:val="20"/>
              </w:rPr>
              <w:t xml:space="preserve"> </w:t>
            </w:r>
            <w:r w:rsidRPr="002B662B">
              <w:rPr>
                <w:color w:val="1E1916"/>
                <w:spacing w:val="-4"/>
                <w:sz w:val="20"/>
                <w:szCs w:val="20"/>
              </w:rPr>
              <w:t>центр</w:t>
            </w:r>
          </w:p>
        </w:tc>
        <w:tc>
          <w:tcPr>
            <w:tcW w:w="1264" w:type="dxa"/>
          </w:tcPr>
          <w:p w14:paraId="4FA4F549" w14:textId="77777777" w:rsidR="000F5225" w:rsidRPr="002B662B" w:rsidRDefault="00446482">
            <w:pPr>
              <w:pStyle w:val="TableParagraph"/>
              <w:spacing w:line="229" w:lineRule="exact"/>
              <w:ind w:left="2" w:right="2"/>
              <w:jc w:val="center"/>
              <w:rPr>
                <w:sz w:val="20"/>
                <w:szCs w:val="20"/>
              </w:rPr>
            </w:pPr>
            <w:r w:rsidRPr="002B662B">
              <w:rPr>
                <w:color w:val="1E1916"/>
                <w:spacing w:val="-4"/>
                <w:sz w:val="20"/>
                <w:szCs w:val="20"/>
              </w:rPr>
              <w:t>50,0</w:t>
            </w:r>
          </w:p>
        </w:tc>
      </w:tr>
      <w:tr w:rsidR="000F5225" w:rsidRPr="002B662B" w14:paraId="028A4584" w14:textId="77777777" w:rsidTr="00124742">
        <w:trPr>
          <w:trHeight w:val="590"/>
        </w:trPr>
        <w:tc>
          <w:tcPr>
            <w:tcW w:w="2773" w:type="dxa"/>
            <w:vMerge/>
            <w:tcBorders>
              <w:top w:val="nil"/>
            </w:tcBorders>
          </w:tcPr>
          <w:p w14:paraId="1A53953D" w14:textId="77777777" w:rsidR="000F5225" w:rsidRPr="002B662B" w:rsidRDefault="000F5225">
            <w:pPr>
              <w:rPr>
                <w:sz w:val="20"/>
                <w:szCs w:val="20"/>
              </w:rPr>
            </w:pPr>
          </w:p>
        </w:tc>
        <w:tc>
          <w:tcPr>
            <w:tcW w:w="1115" w:type="dxa"/>
            <w:vMerge/>
            <w:tcBorders>
              <w:top w:val="nil"/>
            </w:tcBorders>
          </w:tcPr>
          <w:p w14:paraId="139106F3" w14:textId="77777777" w:rsidR="000F5225" w:rsidRPr="002B662B" w:rsidRDefault="000F5225">
            <w:pPr>
              <w:rPr>
                <w:sz w:val="20"/>
                <w:szCs w:val="20"/>
              </w:rPr>
            </w:pPr>
          </w:p>
        </w:tc>
        <w:tc>
          <w:tcPr>
            <w:tcW w:w="4478" w:type="dxa"/>
          </w:tcPr>
          <w:p w14:paraId="3DC45E30" w14:textId="77777777" w:rsidR="000F5225" w:rsidRPr="002B662B" w:rsidRDefault="00446482">
            <w:pPr>
              <w:pStyle w:val="TableParagraph"/>
              <w:spacing w:before="50" w:line="260" w:lineRule="atLeast"/>
              <w:ind w:left="56"/>
              <w:rPr>
                <w:sz w:val="20"/>
                <w:szCs w:val="20"/>
              </w:rPr>
            </w:pPr>
            <w:r w:rsidRPr="002B662B">
              <w:rPr>
                <w:color w:val="1E1916"/>
                <w:sz w:val="20"/>
                <w:szCs w:val="20"/>
              </w:rPr>
              <w:t>Центр</w:t>
            </w:r>
            <w:r w:rsidRPr="002B662B">
              <w:rPr>
                <w:color w:val="1E1916"/>
                <w:spacing w:val="-10"/>
                <w:sz w:val="20"/>
                <w:szCs w:val="20"/>
              </w:rPr>
              <w:t xml:space="preserve"> </w:t>
            </w:r>
            <w:r w:rsidRPr="002B662B">
              <w:rPr>
                <w:color w:val="1E1916"/>
                <w:sz w:val="20"/>
                <w:szCs w:val="20"/>
              </w:rPr>
              <w:t>об’єднаної</w:t>
            </w:r>
            <w:r w:rsidRPr="002B662B">
              <w:rPr>
                <w:color w:val="1E1916"/>
                <w:spacing w:val="-10"/>
                <w:sz w:val="20"/>
                <w:szCs w:val="20"/>
              </w:rPr>
              <w:t xml:space="preserve"> </w:t>
            </w:r>
            <w:r w:rsidRPr="002B662B">
              <w:rPr>
                <w:color w:val="1E1916"/>
                <w:sz w:val="20"/>
                <w:szCs w:val="20"/>
              </w:rPr>
              <w:t>територіальної</w:t>
            </w:r>
            <w:r w:rsidRPr="002B662B">
              <w:rPr>
                <w:color w:val="1E1916"/>
                <w:spacing w:val="-10"/>
                <w:sz w:val="20"/>
                <w:szCs w:val="20"/>
              </w:rPr>
              <w:t xml:space="preserve"> </w:t>
            </w:r>
            <w:r w:rsidRPr="002B662B">
              <w:rPr>
                <w:color w:val="1E1916"/>
                <w:sz w:val="20"/>
                <w:szCs w:val="20"/>
              </w:rPr>
              <w:t>громади, районний центр</w:t>
            </w:r>
          </w:p>
        </w:tc>
        <w:tc>
          <w:tcPr>
            <w:tcW w:w="1264" w:type="dxa"/>
          </w:tcPr>
          <w:p w14:paraId="13C23D89" w14:textId="77777777" w:rsidR="000F5225" w:rsidRPr="002B662B" w:rsidRDefault="00446482">
            <w:pPr>
              <w:pStyle w:val="TableParagraph"/>
              <w:spacing w:before="211"/>
              <w:ind w:left="2" w:right="1"/>
              <w:jc w:val="center"/>
              <w:rPr>
                <w:color w:val="1E1916"/>
                <w:spacing w:val="-2"/>
                <w:sz w:val="20"/>
                <w:szCs w:val="20"/>
              </w:rPr>
            </w:pPr>
            <w:r w:rsidRPr="002B662B">
              <w:rPr>
                <w:color w:val="1E1916"/>
                <w:spacing w:val="-2"/>
                <w:sz w:val="20"/>
                <w:szCs w:val="20"/>
              </w:rPr>
              <w:t>6-</w:t>
            </w:r>
            <w:r w:rsidRPr="002B662B">
              <w:rPr>
                <w:color w:val="1E1916"/>
                <w:spacing w:val="-5"/>
                <w:sz w:val="20"/>
                <w:szCs w:val="20"/>
              </w:rPr>
              <w:t>10</w:t>
            </w:r>
          </w:p>
          <w:p w14:paraId="315E1CF9" w14:textId="77777777" w:rsidR="002B662B" w:rsidRPr="002B662B" w:rsidRDefault="002B662B" w:rsidP="002B662B">
            <w:pPr>
              <w:jc w:val="center"/>
              <w:rPr>
                <w:sz w:val="20"/>
                <w:szCs w:val="20"/>
              </w:rPr>
            </w:pPr>
          </w:p>
        </w:tc>
      </w:tr>
      <w:tr w:rsidR="000F5225" w:rsidRPr="002B662B" w14:paraId="276C1AC2" w14:textId="77777777" w:rsidTr="00124742">
        <w:trPr>
          <w:trHeight w:val="335"/>
        </w:trPr>
        <w:tc>
          <w:tcPr>
            <w:tcW w:w="2773" w:type="dxa"/>
            <w:vMerge/>
            <w:tcBorders>
              <w:top w:val="nil"/>
            </w:tcBorders>
          </w:tcPr>
          <w:p w14:paraId="0D999041" w14:textId="77777777" w:rsidR="000F5225" w:rsidRPr="002B662B" w:rsidRDefault="000F5225">
            <w:pPr>
              <w:rPr>
                <w:sz w:val="20"/>
                <w:szCs w:val="20"/>
              </w:rPr>
            </w:pPr>
          </w:p>
        </w:tc>
        <w:tc>
          <w:tcPr>
            <w:tcW w:w="1115" w:type="dxa"/>
            <w:vMerge/>
            <w:tcBorders>
              <w:top w:val="nil"/>
            </w:tcBorders>
          </w:tcPr>
          <w:p w14:paraId="573FC30A" w14:textId="77777777" w:rsidR="000F5225" w:rsidRPr="002B662B" w:rsidRDefault="000F5225">
            <w:pPr>
              <w:rPr>
                <w:sz w:val="20"/>
                <w:szCs w:val="20"/>
              </w:rPr>
            </w:pPr>
          </w:p>
        </w:tc>
        <w:tc>
          <w:tcPr>
            <w:tcW w:w="4478" w:type="dxa"/>
          </w:tcPr>
          <w:p w14:paraId="442A34AB" w14:textId="77777777" w:rsidR="000F5225" w:rsidRPr="002B662B" w:rsidRDefault="00446482">
            <w:pPr>
              <w:pStyle w:val="TableParagraph"/>
              <w:spacing w:line="234" w:lineRule="exact"/>
              <w:ind w:left="56"/>
              <w:rPr>
                <w:sz w:val="20"/>
                <w:szCs w:val="20"/>
              </w:rPr>
            </w:pPr>
            <w:r w:rsidRPr="002B662B">
              <w:rPr>
                <w:color w:val="1E1916"/>
                <w:spacing w:val="-2"/>
                <w:sz w:val="20"/>
                <w:szCs w:val="20"/>
              </w:rPr>
              <w:t>Міжрайонний</w:t>
            </w:r>
            <w:r w:rsidRPr="002B662B">
              <w:rPr>
                <w:color w:val="1E1916"/>
                <w:spacing w:val="-6"/>
                <w:sz w:val="20"/>
                <w:szCs w:val="20"/>
              </w:rPr>
              <w:t xml:space="preserve"> </w:t>
            </w:r>
            <w:r w:rsidRPr="002B662B">
              <w:rPr>
                <w:color w:val="1E1916"/>
                <w:spacing w:val="-2"/>
                <w:sz w:val="20"/>
                <w:szCs w:val="20"/>
              </w:rPr>
              <w:t>центр</w:t>
            </w:r>
          </w:p>
        </w:tc>
        <w:tc>
          <w:tcPr>
            <w:tcW w:w="1264" w:type="dxa"/>
          </w:tcPr>
          <w:p w14:paraId="22335C64" w14:textId="77777777" w:rsidR="000F5225" w:rsidRPr="002B662B" w:rsidRDefault="00446482">
            <w:pPr>
              <w:pStyle w:val="TableParagraph"/>
              <w:spacing w:line="234" w:lineRule="exact"/>
              <w:ind w:left="2" w:right="2"/>
              <w:jc w:val="center"/>
              <w:rPr>
                <w:sz w:val="20"/>
                <w:szCs w:val="20"/>
              </w:rPr>
            </w:pPr>
            <w:r w:rsidRPr="002B662B">
              <w:rPr>
                <w:color w:val="1E1916"/>
                <w:spacing w:val="-5"/>
                <w:sz w:val="20"/>
                <w:szCs w:val="20"/>
              </w:rPr>
              <w:t>5,0</w:t>
            </w:r>
          </w:p>
        </w:tc>
      </w:tr>
    </w:tbl>
    <w:p w14:paraId="794B4151" w14:textId="77777777" w:rsidR="000F5225" w:rsidRDefault="000F5225">
      <w:pPr>
        <w:pStyle w:val="TableParagraph"/>
        <w:spacing w:line="234" w:lineRule="exact"/>
        <w:jc w:val="center"/>
        <w:rPr>
          <w:sz w:val="21"/>
        </w:rPr>
        <w:sectPr w:rsidR="000F5225" w:rsidSect="00382A76">
          <w:headerReference w:type="even" r:id="rId288"/>
          <w:headerReference w:type="default" r:id="rId289"/>
          <w:footerReference w:type="even" r:id="rId290"/>
          <w:footerReference w:type="default" r:id="rId291"/>
          <w:headerReference w:type="first" r:id="rId292"/>
          <w:footerReference w:type="first" r:id="rId293"/>
          <w:pgSz w:w="11920" w:h="16840"/>
          <w:pgMar w:top="993" w:right="1134" w:bottom="1134" w:left="1134" w:header="624" w:footer="567" w:gutter="0"/>
          <w:pgNumType w:start="147"/>
          <w:cols w:space="720"/>
          <w:titlePg/>
          <w:docGrid w:linePitch="299"/>
        </w:sectPr>
      </w:pPr>
    </w:p>
    <w:p w14:paraId="5715AD25" w14:textId="77777777" w:rsidR="000F5225" w:rsidRDefault="000F5225">
      <w:pPr>
        <w:pStyle w:val="a3"/>
        <w:spacing w:before="89"/>
        <w:ind w:left="0" w:firstLine="0"/>
        <w:jc w:val="left"/>
        <w:rPr>
          <w:rFonts w:ascii="Arial"/>
          <w:b/>
        </w:rPr>
      </w:pPr>
    </w:p>
    <w:p w14:paraId="75A053DB" w14:textId="77777777" w:rsidR="000F5225" w:rsidRDefault="00446482">
      <w:pPr>
        <w:pStyle w:val="a3"/>
        <w:spacing w:before="1"/>
        <w:ind w:left="142" w:firstLine="0"/>
        <w:jc w:val="left"/>
      </w:pPr>
      <w:r>
        <w:rPr>
          <w:color w:val="1E1916"/>
          <w:spacing w:val="-2"/>
        </w:rPr>
        <w:t>Продовження</w:t>
      </w:r>
      <w:r>
        <w:rPr>
          <w:color w:val="1E1916"/>
          <w:spacing w:val="4"/>
        </w:rPr>
        <w:t xml:space="preserve"> </w:t>
      </w:r>
      <w:r>
        <w:rPr>
          <w:color w:val="1E1916"/>
          <w:spacing w:val="-2"/>
        </w:rPr>
        <w:t>таблиці</w:t>
      </w:r>
    </w:p>
    <w:p w14:paraId="22BDFC96" w14:textId="77777777" w:rsidR="000F5225" w:rsidRDefault="000F5225">
      <w:pPr>
        <w:pStyle w:val="a3"/>
        <w:spacing w:before="2"/>
        <w:ind w:left="0" w:firstLine="0"/>
        <w:jc w:val="left"/>
        <w:rPr>
          <w:sz w:val="9"/>
        </w:rPr>
      </w:pPr>
    </w:p>
    <w:tbl>
      <w:tblPr>
        <w:tblStyle w:val="TableNormal"/>
        <w:tblW w:w="0" w:type="auto"/>
        <w:tblInd w:w="152"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2773"/>
        <w:gridCol w:w="1115"/>
        <w:gridCol w:w="4478"/>
        <w:gridCol w:w="1264"/>
      </w:tblGrid>
      <w:tr w:rsidR="000F5225" w14:paraId="28553163" w14:textId="77777777">
        <w:trPr>
          <w:trHeight w:val="865"/>
        </w:trPr>
        <w:tc>
          <w:tcPr>
            <w:tcW w:w="2773" w:type="dxa"/>
          </w:tcPr>
          <w:p w14:paraId="6D8FBC10" w14:textId="77777777" w:rsidR="000F5225" w:rsidRDefault="000F5225">
            <w:pPr>
              <w:pStyle w:val="TableParagraph"/>
              <w:spacing w:before="88"/>
              <w:rPr>
                <w:sz w:val="21"/>
              </w:rPr>
            </w:pPr>
          </w:p>
          <w:p w14:paraId="3E2EAD25" w14:textId="77777777" w:rsidR="000F5225" w:rsidRDefault="00446482">
            <w:pPr>
              <w:pStyle w:val="TableParagraph"/>
              <w:spacing w:before="0"/>
              <w:ind w:left="254"/>
              <w:rPr>
                <w:sz w:val="21"/>
              </w:rPr>
            </w:pPr>
            <w:r>
              <w:rPr>
                <w:color w:val="1E1916"/>
                <w:sz w:val="21"/>
              </w:rPr>
              <w:t>Установи</w:t>
            </w:r>
            <w:r>
              <w:rPr>
                <w:color w:val="1E1916"/>
                <w:spacing w:val="-5"/>
                <w:sz w:val="21"/>
              </w:rPr>
              <w:t xml:space="preserve"> </w:t>
            </w:r>
            <w:r>
              <w:rPr>
                <w:color w:val="1E1916"/>
                <w:sz w:val="21"/>
              </w:rPr>
              <w:t>та</w:t>
            </w:r>
            <w:r>
              <w:rPr>
                <w:color w:val="1E1916"/>
                <w:spacing w:val="-5"/>
                <w:sz w:val="21"/>
              </w:rPr>
              <w:t xml:space="preserve"> </w:t>
            </w:r>
            <w:r>
              <w:rPr>
                <w:color w:val="1E1916"/>
                <w:spacing w:val="-2"/>
                <w:sz w:val="21"/>
              </w:rPr>
              <w:t>організації</w:t>
            </w:r>
          </w:p>
        </w:tc>
        <w:tc>
          <w:tcPr>
            <w:tcW w:w="1115" w:type="dxa"/>
          </w:tcPr>
          <w:p w14:paraId="1FB53DAF" w14:textId="77777777" w:rsidR="000F5225" w:rsidRDefault="00446482">
            <w:pPr>
              <w:pStyle w:val="TableParagraph"/>
              <w:spacing w:before="201" w:line="252" w:lineRule="auto"/>
              <w:ind w:left="236" w:right="107" w:hanging="116"/>
              <w:rPr>
                <w:sz w:val="21"/>
              </w:rPr>
            </w:pPr>
            <w:r>
              <w:rPr>
                <w:color w:val="1E1916"/>
                <w:spacing w:val="-2"/>
                <w:sz w:val="21"/>
              </w:rPr>
              <w:t>Одиниця виміру</w:t>
            </w:r>
          </w:p>
        </w:tc>
        <w:tc>
          <w:tcPr>
            <w:tcW w:w="4478" w:type="dxa"/>
          </w:tcPr>
          <w:p w14:paraId="070C22DE" w14:textId="77777777" w:rsidR="000F5225" w:rsidRDefault="00446482">
            <w:pPr>
              <w:pStyle w:val="TableParagraph"/>
              <w:spacing w:before="201" w:line="252" w:lineRule="auto"/>
              <w:ind w:left="1461" w:right="895" w:hanging="551"/>
              <w:rPr>
                <w:sz w:val="21"/>
              </w:rPr>
            </w:pPr>
            <w:r>
              <w:rPr>
                <w:color w:val="1E1916"/>
                <w:sz w:val="21"/>
              </w:rPr>
              <w:t>Типи</w:t>
            </w:r>
            <w:r>
              <w:rPr>
                <w:color w:val="1E1916"/>
                <w:spacing w:val="-14"/>
                <w:sz w:val="21"/>
              </w:rPr>
              <w:t xml:space="preserve"> </w:t>
            </w:r>
            <w:r>
              <w:rPr>
                <w:color w:val="1E1916"/>
                <w:sz w:val="21"/>
              </w:rPr>
              <w:t>центрів</w:t>
            </w:r>
            <w:r>
              <w:rPr>
                <w:color w:val="1E1916"/>
                <w:spacing w:val="-14"/>
                <w:sz w:val="21"/>
              </w:rPr>
              <w:t xml:space="preserve"> </w:t>
            </w:r>
            <w:r>
              <w:rPr>
                <w:color w:val="1E1916"/>
                <w:sz w:val="21"/>
              </w:rPr>
              <w:t xml:space="preserve">міжселенного </w:t>
            </w:r>
            <w:r>
              <w:rPr>
                <w:color w:val="1E1916"/>
                <w:spacing w:val="-2"/>
                <w:sz w:val="21"/>
              </w:rPr>
              <w:t>обслуговування</w:t>
            </w:r>
          </w:p>
        </w:tc>
        <w:tc>
          <w:tcPr>
            <w:tcW w:w="1264" w:type="dxa"/>
          </w:tcPr>
          <w:p w14:paraId="77A24C47" w14:textId="77777777" w:rsidR="000F5225" w:rsidRDefault="00446482">
            <w:pPr>
              <w:pStyle w:val="TableParagraph"/>
              <w:spacing w:before="76" w:line="252" w:lineRule="auto"/>
              <w:ind w:left="34" w:right="28" w:hanging="4"/>
              <w:jc w:val="center"/>
              <w:rPr>
                <w:sz w:val="21"/>
              </w:rPr>
            </w:pPr>
            <w:r>
              <w:rPr>
                <w:color w:val="1E1916"/>
                <w:sz w:val="21"/>
              </w:rPr>
              <w:t>Норми на 1000 осіб зони</w:t>
            </w:r>
            <w:r>
              <w:rPr>
                <w:color w:val="1E1916"/>
                <w:spacing w:val="-14"/>
                <w:sz w:val="21"/>
              </w:rPr>
              <w:t xml:space="preserve"> </w:t>
            </w:r>
            <w:r>
              <w:rPr>
                <w:color w:val="1E1916"/>
                <w:sz w:val="21"/>
              </w:rPr>
              <w:t>впливу</w:t>
            </w:r>
          </w:p>
        </w:tc>
      </w:tr>
      <w:tr w:rsidR="000F5225" w14:paraId="67B48152" w14:textId="77777777">
        <w:trPr>
          <w:trHeight w:val="330"/>
        </w:trPr>
        <w:tc>
          <w:tcPr>
            <w:tcW w:w="2773" w:type="dxa"/>
            <w:vMerge w:val="restart"/>
          </w:tcPr>
          <w:p w14:paraId="67546486" w14:textId="77777777" w:rsidR="000F5225" w:rsidRDefault="00446482">
            <w:pPr>
              <w:pStyle w:val="TableParagraph"/>
              <w:ind w:left="61"/>
              <w:rPr>
                <w:sz w:val="21"/>
              </w:rPr>
            </w:pPr>
            <w:r>
              <w:rPr>
                <w:color w:val="1E1916"/>
                <w:spacing w:val="-2"/>
                <w:sz w:val="21"/>
              </w:rPr>
              <w:t>Басейни</w:t>
            </w:r>
          </w:p>
        </w:tc>
        <w:tc>
          <w:tcPr>
            <w:tcW w:w="1115" w:type="dxa"/>
            <w:vMerge w:val="restart"/>
          </w:tcPr>
          <w:p w14:paraId="2BA16669" w14:textId="77777777" w:rsidR="000F5225" w:rsidRDefault="00446482">
            <w:pPr>
              <w:pStyle w:val="TableParagraph"/>
              <w:spacing w:line="261" w:lineRule="auto"/>
              <w:ind w:left="56"/>
              <w:rPr>
                <w:sz w:val="21"/>
              </w:rPr>
            </w:pPr>
            <w:r>
              <w:rPr>
                <w:color w:val="1E1916"/>
                <w:sz w:val="21"/>
              </w:rPr>
              <w:t>м</w:t>
            </w:r>
            <w:r>
              <w:rPr>
                <w:color w:val="1E1916"/>
                <w:sz w:val="21"/>
                <w:vertAlign w:val="superscript"/>
              </w:rPr>
              <w:t>2</w:t>
            </w:r>
            <w:r>
              <w:rPr>
                <w:color w:val="1E1916"/>
                <w:sz w:val="21"/>
              </w:rPr>
              <w:t xml:space="preserve"> дзер- </w:t>
            </w:r>
            <w:r>
              <w:rPr>
                <w:color w:val="1E1916"/>
                <w:spacing w:val="-2"/>
                <w:sz w:val="21"/>
              </w:rPr>
              <w:t>кала</w:t>
            </w:r>
            <w:r>
              <w:rPr>
                <w:color w:val="1E1916"/>
                <w:spacing w:val="-12"/>
                <w:sz w:val="21"/>
              </w:rPr>
              <w:t xml:space="preserve"> </w:t>
            </w:r>
            <w:r>
              <w:rPr>
                <w:color w:val="1E1916"/>
                <w:spacing w:val="-2"/>
                <w:sz w:val="21"/>
              </w:rPr>
              <w:t>води</w:t>
            </w:r>
          </w:p>
        </w:tc>
        <w:tc>
          <w:tcPr>
            <w:tcW w:w="4478" w:type="dxa"/>
          </w:tcPr>
          <w:p w14:paraId="69E29C0A" w14:textId="77777777" w:rsidR="000F5225" w:rsidRDefault="00446482">
            <w:pPr>
              <w:pStyle w:val="TableParagraph"/>
              <w:spacing w:line="229" w:lineRule="exact"/>
              <w:ind w:left="56"/>
              <w:rPr>
                <w:sz w:val="21"/>
              </w:rPr>
            </w:pPr>
            <w:r>
              <w:rPr>
                <w:color w:val="1E1916"/>
                <w:sz w:val="21"/>
              </w:rPr>
              <w:t>Первинний</w:t>
            </w:r>
            <w:r>
              <w:rPr>
                <w:color w:val="1E1916"/>
                <w:spacing w:val="-8"/>
                <w:sz w:val="21"/>
              </w:rPr>
              <w:t xml:space="preserve"> </w:t>
            </w:r>
            <w:r>
              <w:rPr>
                <w:color w:val="1E1916"/>
                <w:spacing w:val="-4"/>
                <w:sz w:val="21"/>
              </w:rPr>
              <w:t>центр</w:t>
            </w:r>
          </w:p>
        </w:tc>
        <w:tc>
          <w:tcPr>
            <w:tcW w:w="1264" w:type="dxa"/>
          </w:tcPr>
          <w:p w14:paraId="358919EE" w14:textId="77777777" w:rsidR="000F5225" w:rsidRDefault="00446482">
            <w:pPr>
              <w:pStyle w:val="TableParagraph"/>
              <w:spacing w:line="229" w:lineRule="exact"/>
              <w:ind w:left="2" w:right="1"/>
              <w:jc w:val="center"/>
              <w:rPr>
                <w:sz w:val="21"/>
              </w:rPr>
            </w:pPr>
            <w:r>
              <w:rPr>
                <w:color w:val="1E1916"/>
                <w:spacing w:val="-4"/>
                <w:sz w:val="21"/>
              </w:rPr>
              <w:t>10-</w:t>
            </w:r>
            <w:r>
              <w:rPr>
                <w:color w:val="1E1916"/>
                <w:spacing w:val="-5"/>
                <w:sz w:val="21"/>
              </w:rPr>
              <w:t>20*</w:t>
            </w:r>
          </w:p>
        </w:tc>
      </w:tr>
      <w:tr w:rsidR="000F5225" w14:paraId="3FA4CB3B" w14:textId="77777777">
        <w:trPr>
          <w:trHeight w:val="590"/>
        </w:trPr>
        <w:tc>
          <w:tcPr>
            <w:tcW w:w="2773" w:type="dxa"/>
            <w:vMerge/>
            <w:tcBorders>
              <w:top w:val="nil"/>
            </w:tcBorders>
          </w:tcPr>
          <w:p w14:paraId="12D21A08" w14:textId="77777777" w:rsidR="000F5225" w:rsidRDefault="000F5225">
            <w:pPr>
              <w:rPr>
                <w:sz w:val="2"/>
                <w:szCs w:val="2"/>
              </w:rPr>
            </w:pPr>
          </w:p>
        </w:tc>
        <w:tc>
          <w:tcPr>
            <w:tcW w:w="1115" w:type="dxa"/>
            <w:vMerge/>
            <w:tcBorders>
              <w:top w:val="nil"/>
            </w:tcBorders>
          </w:tcPr>
          <w:p w14:paraId="213D6652" w14:textId="77777777" w:rsidR="000F5225" w:rsidRDefault="000F5225">
            <w:pPr>
              <w:rPr>
                <w:sz w:val="2"/>
                <w:szCs w:val="2"/>
              </w:rPr>
            </w:pPr>
          </w:p>
        </w:tc>
        <w:tc>
          <w:tcPr>
            <w:tcW w:w="4478" w:type="dxa"/>
          </w:tcPr>
          <w:p w14:paraId="4B8B2138" w14:textId="77777777" w:rsidR="000F5225" w:rsidRDefault="00446482">
            <w:pPr>
              <w:pStyle w:val="TableParagraph"/>
              <w:spacing w:before="50" w:line="260" w:lineRule="atLeast"/>
              <w:ind w:left="56"/>
              <w:rPr>
                <w:sz w:val="21"/>
              </w:rPr>
            </w:pPr>
            <w:r>
              <w:rPr>
                <w:color w:val="1E1916"/>
                <w:sz w:val="21"/>
              </w:rPr>
              <w:t>Центр</w:t>
            </w:r>
            <w:r>
              <w:rPr>
                <w:color w:val="1E1916"/>
                <w:spacing w:val="-10"/>
                <w:sz w:val="21"/>
              </w:rPr>
              <w:t xml:space="preserve"> </w:t>
            </w:r>
            <w:r>
              <w:rPr>
                <w:color w:val="1E1916"/>
                <w:sz w:val="21"/>
              </w:rPr>
              <w:t>об’єднаної</w:t>
            </w:r>
            <w:r>
              <w:rPr>
                <w:color w:val="1E1916"/>
                <w:spacing w:val="-10"/>
                <w:sz w:val="21"/>
              </w:rPr>
              <w:t xml:space="preserve"> </w:t>
            </w:r>
            <w:r>
              <w:rPr>
                <w:color w:val="1E1916"/>
                <w:sz w:val="21"/>
              </w:rPr>
              <w:t>територіальної</w:t>
            </w:r>
            <w:r>
              <w:rPr>
                <w:color w:val="1E1916"/>
                <w:spacing w:val="-10"/>
                <w:sz w:val="21"/>
              </w:rPr>
              <w:t xml:space="preserve"> </w:t>
            </w:r>
            <w:r>
              <w:rPr>
                <w:color w:val="1E1916"/>
                <w:sz w:val="21"/>
              </w:rPr>
              <w:t>громади, районний центр</w:t>
            </w:r>
          </w:p>
        </w:tc>
        <w:tc>
          <w:tcPr>
            <w:tcW w:w="1264" w:type="dxa"/>
          </w:tcPr>
          <w:p w14:paraId="33863B7C" w14:textId="77777777" w:rsidR="000F5225" w:rsidRDefault="00446482">
            <w:pPr>
              <w:pStyle w:val="TableParagraph"/>
              <w:spacing w:before="211"/>
              <w:ind w:left="2" w:right="2"/>
              <w:jc w:val="center"/>
              <w:rPr>
                <w:sz w:val="21"/>
              </w:rPr>
            </w:pPr>
            <w:r>
              <w:rPr>
                <w:color w:val="1E1916"/>
                <w:sz w:val="21"/>
              </w:rPr>
              <w:t>3-5,</w:t>
            </w:r>
            <w:r>
              <w:rPr>
                <w:color w:val="1E1916"/>
                <w:spacing w:val="-8"/>
                <w:sz w:val="21"/>
              </w:rPr>
              <w:t xml:space="preserve"> </w:t>
            </w:r>
            <w:r>
              <w:rPr>
                <w:color w:val="1E1916"/>
                <w:sz w:val="21"/>
              </w:rPr>
              <w:t>2-</w:t>
            </w:r>
            <w:r>
              <w:rPr>
                <w:color w:val="1E1916"/>
                <w:spacing w:val="-5"/>
                <w:sz w:val="21"/>
              </w:rPr>
              <w:t>3*</w:t>
            </w:r>
          </w:p>
        </w:tc>
      </w:tr>
      <w:tr w:rsidR="000F5225" w14:paraId="63C30074" w14:textId="77777777">
        <w:trPr>
          <w:trHeight w:val="330"/>
        </w:trPr>
        <w:tc>
          <w:tcPr>
            <w:tcW w:w="2773" w:type="dxa"/>
            <w:vMerge/>
            <w:tcBorders>
              <w:top w:val="nil"/>
            </w:tcBorders>
          </w:tcPr>
          <w:p w14:paraId="30155F57" w14:textId="77777777" w:rsidR="000F5225" w:rsidRDefault="000F5225">
            <w:pPr>
              <w:rPr>
                <w:sz w:val="2"/>
                <w:szCs w:val="2"/>
              </w:rPr>
            </w:pPr>
          </w:p>
        </w:tc>
        <w:tc>
          <w:tcPr>
            <w:tcW w:w="1115" w:type="dxa"/>
            <w:vMerge/>
            <w:tcBorders>
              <w:top w:val="nil"/>
            </w:tcBorders>
          </w:tcPr>
          <w:p w14:paraId="3EF75C54" w14:textId="77777777" w:rsidR="000F5225" w:rsidRDefault="000F5225">
            <w:pPr>
              <w:rPr>
                <w:sz w:val="2"/>
                <w:szCs w:val="2"/>
              </w:rPr>
            </w:pPr>
          </w:p>
        </w:tc>
        <w:tc>
          <w:tcPr>
            <w:tcW w:w="4478" w:type="dxa"/>
          </w:tcPr>
          <w:p w14:paraId="329DE68C" w14:textId="77777777" w:rsidR="000F5225" w:rsidRDefault="00446482">
            <w:pPr>
              <w:pStyle w:val="TableParagraph"/>
              <w:spacing w:line="229" w:lineRule="exact"/>
              <w:ind w:left="56"/>
              <w:rPr>
                <w:sz w:val="21"/>
              </w:rPr>
            </w:pPr>
            <w:r>
              <w:rPr>
                <w:color w:val="1E1916"/>
                <w:spacing w:val="-2"/>
                <w:sz w:val="21"/>
              </w:rPr>
              <w:t>Міжрайонний</w:t>
            </w:r>
            <w:r>
              <w:rPr>
                <w:color w:val="1E1916"/>
                <w:spacing w:val="-6"/>
                <w:sz w:val="21"/>
              </w:rPr>
              <w:t xml:space="preserve"> </w:t>
            </w:r>
            <w:r>
              <w:rPr>
                <w:color w:val="1E1916"/>
                <w:spacing w:val="-2"/>
                <w:sz w:val="21"/>
              </w:rPr>
              <w:t>центр</w:t>
            </w:r>
          </w:p>
        </w:tc>
        <w:tc>
          <w:tcPr>
            <w:tcW w:w="1264" w:type="dxa"/>
          </w:tcPr>
          <w:p w14:paraId="6EA24F24" w14:textId="77777777" w:rsidR="000F5225" w:rsidRDefault="00446482">
            <w:pPr>
              <w:pStyle w:val="TableParagraph"/>
              <w:spacing w:line="229" w:lineRule="exact"/>
              <w:ind w:left="2" w:right="2"/>
              <w:jc w:val="center"/>
              <w:rPr>
                <w:sz w:val="21"/>
              </w:rPr>
            </w:pPr>
            <w:r>
              <w:rPr>
                <w:color w:val="1E1916"/>
                <w:spacing w:val="-4"/>
                <w:sz w:val="21"/>
              </w:rPr>
              <w:t>1,0*</w:t>
            </w:r>
          </w:p>
        </w:tc>
      </w:tr>
      <w:tr w:rsidR="000F5225" w14:paraId="5F580AEE" w14:textId="77777777">
        <w:trPr>
          <w:trHeight w:val="330"/>
        </w:trPr>
        <w:tc>
          <w:tcPr>
            <w:tcW w:w="2773" w:type="dxa"/>
            <w:vMerge w:val="restart"/>
          </w:tcPr>
          <w:p w14:paraId="4AF53D07" w14:textId="77777777" w:rsidR="000F5225" w:rsidRDefault="00446482">
            <w:pPr>
              <w:pStyle w:val="TableParagraph"/>
              <w:ind w:left="61"/>
              <w:rPr>
                <w:sz w:val="21"/>
              </w:rPr>
            </w:pPr>
            <w:r>
              <w:rPr>
                <w:color w:val="1E1916"/>
                <w:spacing w:val="-2"/>
                <w:sz w:val="21"/>
              </w:rPr>
              <w:t>Стадіони</w:t>
            </w:r>
          </w:p>
        </w:tc>
        <w:tc>
          <w:tcPr>
            <w:tcW w:w="1115" w:type="dxa"/>
            <w:vMerge w:val="restart"/>
          </w:tcPr>
          <w:p w14:paraId="3D331C0C" w14:textId="77777777" w:rsidR="000F5225" w:rsidRDefault="00446482">
            <w:pPr>
              <w:pStyle w:val="TableParagraph"/>
              <w:ind w:left="56"/>
              <w:rPr>
                <w:sz w:val="21"/>
              </w:rPr>
            </w:pPr>
            <w:r>
              <w:rPr>
                <w:color w:val="1E1916"/>
                <w:spacing w:val="-5"/>
                <w:sz w:val="21"/>
              </w:rPr>
              <w:t>га</w:t>
            </w:r>
          </w:p>
        </w:tc>
        <w:tc>
          <w:tcPr>
            <w:tcW w:w="4478" w:type="dxa"/>
          </w:tcPr>
          <w:p w14:paraId="6CC7BE6A" w14:textId="77777777" w:rsidR="000F5225" w:rsidRDefault="00446482">
            <w:pPr>
              <w:pStyle w:val="TableParagraph"/>
              <w:spacing w:line="229" w:lineRule="exact"/>
              <w:ind w:left="56"/>
              <w:rPr>
                <w:sz w:val="21"/>
              </w:rPr>
            </w:pPr>
            <w:r>
              <w:rPr>
                <w:color w:val="1E1916"/>
                <w:sz w:val="21"/>
              </w:rPr>
              <w:t>Первинний</w:t>
            </w:r>
            <w:r>
              <w:rPr>
                <w:color w:val="1E1916"/>
                <w:spacing w:val="-8"/>
                <w:sz w:val="21"/>
              </w:rPr>
              <w:t xml:space="preserve"> </w:t>
            </w:r>
            <w:r>
              <w:rPr>
                <w:color w:val="1E1916"/>
                <w:spacing w:val="-4"/>
                <w:sz w:val="21"/>
              </w:rPr>
              <w:t>центр</w:t>
            </w:r>
          </w:p>
        </w:tc>
        <w:tc>
          <w:tcPr>
            <w:tcW w:w="1264" w:type="dxa"/>
          </w:tcPr>
          <w:p w14:paraId="45E0E257" w14:textId="77777777" w:rsidR="000F5225" w:rsidRDefault="00446482">
            <w:pPr>
              <w:pStyle w:val="TableParagraph"/>
              <w:spacing w:line="229" w:lineRule="exact"/>
              <w:ind w:left="2" w:right="2"/>
              <w:jc w:val="center"/>
              <w:rPr>
                <w:sz w:val="21"/>
              </w:rPr>
            </w:pPr>
            <w:r>
              <w:rPr>
                <w:color w:val="1E1916"/>
                <w:spacing w:val="-5"/>
                <w:sz w:val="21"/>
              </w:rPr>
              <w:t>0,1</w:t>
            </w:r>
          </w:p>
        </w:tc>
      </w:tr>
      <w:tr w:rsidR="000F5225" w14:paraId="5D545AC7" w14:textId="77777777">
        <w:trPr>
          <w:trHeight w:val="590"/>
        </w:trPr>
        <w:tc>
          <w:tcPr>
            <w:tcW w:w="2773" w:type="dxa"/>
            <w:vMerge/>
            <w:tcBorders>
              <w:top w:val="nil"/>
            </w:tcBorders>
          </w:tcPr>
          <w:p w14:paraId="4FA838CE" w14:textId="77777777" w:rsidR="000F5225" w:rsidRDefault="000F5225">
            <w:pPr>
              <w:rPr>
                <w:sz w:val="2"/>
                <w:szCs w:val="2"/>
              </w:rPr>
            </w:pPr>
          </w:p>
        </w:tc>
        <w:tc>
          <w:tcPr>
            <w:tcW w:w="1115" w:type="dxa"/>
            <w:vMerge/>
            <w:tcBorders>
              <w:top w:val="nil"/>
            </w:tcBorders>
          </w:tcPr>
          <w:p w14:paraId="039829B4" w14:textId="77777777" w:rsidR="000F5225" w:rsidRDefault="000F5225">
            <w:pPr>
              <w:rPr>
                <w:sz w:val="2"/>
                <w:szCs w:val="2"/>
              </w:rPr>
            </w:pPr>
          </w:p>
        </w:tc>
        <w:tc>
          <w:tcPr>
            <w:tcW w:w="4478" w:type="dxa"/>
          </w:tcPr>
          <w:p w14:paraId="7F84A352" w14:textId="77777777" w:rsidR="000F5225" w:rsidRDefault="00446482">
            <w:pPr>
              <w:pStyle w:val="TableParagraph"/>
              <w:spacing w:before="50" w:line="260" w:lineRule="atLeast"/>
              <w:ind w:left="56"/>
              <w:rPr>
                <w:sz w:val="21"/>
              </w:rPr>
            </w:pPr>
            <w:r>
              <w:rPr>
                <w:color w:val="1E1916"/>
                <w:sz w:val="21"/>
              </w:rPr>
              <w:t>Центр</w:t>
            </w:r>
            <w:r>
              <w:rPr>
                <w:color w:val="1E1916"/>
                <w:spacing w:val="-10"/>
                <w:sz w:val="21"/>
              </w:rPr>
              <w:t xml:space="preserve"> </w:t>
            </w:r>
            <w:r>
              <w:rPr>
                <w:color w:val="1E1916"/>
                <w:sz w:val="21"/>
              </w:rPr>
              <w:t>об’єднаної</w:t>
            </w:r>
            <w:r>
              <w:rPr>
                <w:color w:val="1E1916"/>
                <w:spacing w:val="-10"/>
                <w:sz w:val="21"/>
              </w:rPr>
              <w:t xml:space="preserve"> </w:t>
            </w:r>
            <w:r>
              <w:rPr>
                <w:color w:val="1E1916"/>
                <w:sz w:val="21"/>
              </w:rPr>
              <w:t>територіальної</w:t>
            </w:r>
            <w:r>
              <w:rPr>
                <w:color w:val="1E1916"/>
                <w:spacing w:val="-10"/>
                <w:sz w:val="21"/>
              </w:rPr>
              <w:t xml:space="preserve"> </w:t>
            </w:r>
            <w:r>
              <w:rPr>
                <w:color w:val="1E1916"/>
                <w:sz w:val="21"/>
              </w:rPr>
              <w:t>громади, районний центр</w:t>
            </w:r>
          </w:p>
        </w:tc>
        <w:tc>
          <w:tcPr>
            <w:tcW w:w="1264" w:type="dxa"/>
          </w:tcPr>
          <w:p w14:paraId="1E7A8531" w14:textId="77777777" w:rsidR="000F5225" w:rsidRDefault="00446482">
            <w:pPr>
              <w:pStyle w:val="TableParagraph"/>
              <w:spacing w:before="211"/>
              <w:ind w:left="2" w:right="2"/>
              <w:jc w:val="center"/>
              <w:rPr>
                <w:sz w:val="21"/>
              </w:rPr>
            </w:pPr>
            <w:r>
              <w:rPr>
                <w:color w:val="1E1916"/>
                <w:spacing w:val="-5"/>
                <w:sz w:val="21"/>
              </w:rPr>
              <w:t>0,1</w:t>
            </w:r>
          </w:p>
        </w:tc>
      </w:tr>
      <w:tr w:rsidR="000F5225" w14:paraId="4F7E4C9B" w14:textId="77777777">
        <w:trPr>
          <w:trHeight w:val="330"/>
        </w:trPr>
        <w:tc>
          <w:tcPr>
            <w:tcW w:w="2773" w:type="dxa"/>
            <w:vMerge/>
            <w:tcBorders>
              <w:top w:val="nil"/>
            </w:tcBorders>
          </w:tcPr>
          <w:p w14:paraId="082B640E" w14:textId="77777777" w:rsidR="000F5225" w:rsidRDefault="000F5225">
            <w:pPr>
              <w:rPr>
                <w:sz w:val="2"/>
                <w:szCs w:val="2"/>
              </w:rPr>
            </w:pPr>
          </w:p>
        </w:tc>
        <w:tc>
          <w:tcPr>
            <w:tcW w:w="1115" w:type="dxa"/>
            <w:vMerge/>
            <w:tcBorders>
              <w:top w:val="nil"/>
            </w:tcBorders>
          </w:tcPr>
          <w:p w14:paraId="03AA25D0" w14:textId="77777777" w:rsidR="000F5225" w:rsidRDefault="000F5225">
            <w:pPr>
              <w:rPr>
                <w:sz w:val="2"/>
                <w:szCs w:val="2"/>
              </w:rPr>
            </w:pPr>
          </w:p>
        </w:tc>
        <w:tc>
          <w:tcPr>
            <w:tcW w:w="4478" w:type="dxa"/>
          </w:tcPr>
          <w:p w14:paraId="31793CEF" w14:textId="77777777" w:rsidR="000F5225" w:rsidRDefault="00446482">
            <w:pPr>
              <w:pStyle w:val="TableParagraph"/>
              <w:spacing w:line="229" w:lineRule="exact"/>
              <w:ind w:left="56"/>
              <w:rPr>
                <w:sz w:val="21"/>
              </w:rPr>
            </w:pPr>
            <w:r>
              <w:rPr>
                <w:color w:val="1E1916"/>
                <w:sz w:val="21"/>
              </w:rPr>
              <w:t>Регіональний</w:t>
            </w:r>
            <w:r>
              <w:rPr>
                <w:color w:val="1E1916"/>
                <w:spacing w:val="-11"/>
                <w:sz w:val="21"/>
              </w:rPr>
              <w:t xml:space="preserve"> </w:t>
            </w:r>
            <w:r>
              <w:rPr>
                <w:color w:val="1E1916"/>
                <w:spacing w:val="-2"/>
                <w:sz w:val="21"/>
              </w:rPr>
              <w:t>центр</w:t>
            </w:r>
          </w:p>
        </w:tc>
        <w:tc>
          <w:tcPr>
            <w:tcW w:w="1264" w:type="dxa"/>
          </w:tcPr>
          <w:p w14:paraId="13236249" w14:textId="77777777" w:rsidR="000F5225" w:rsidRDefault="00446482">
            <w:pPr>
              <w:pStyle w:val="TableParagraph"/>
              <w:spacing w:line="229" w:lineRule="exact"/>
              <w:ind w:left="2" w:right="2"/>
              <w:jc w:val="center"/>
              <w:rPr>
                <w:sz w:val="21"/>
              </w:rPr>
            </w:pPr>
            <w:r>
              <w:rPr>
                <w:color w:val="1E1916"/>
                <w:spacing w:val="-4"/>
                <w:sz w:val="21"/>
              </w:rPr>
              <w:t>0,05</w:t>
            </w:r>
          </w:p>
        </w:tc>
      </w:tr>
      <w:tr w:rsidR="000F5225" w14:paraId="32F994D6" w14:textId="77777777">
        <w:trPr>
          <w:trHeight w:val="330"/>
        </w:trPr>
        <w:tc>
          <w:tcPr>
            <w:tcW w:w="2773" w:type="dxa"/>
            <w:vMerge/>
            <w:tcBorders>
              <w:top w:val="nil"/>
            </w:tcBorders>
          </w:tcPr>
          <w:p w14:paraId="3B4DB817" w14:textId="77777777" w:rsidR="000F5225" w:rsidRDefault="000F5225">
            <w:pPr>
              <w:rPr>
                <w:sz w:val="2"/>
                <w:szCs w:val="2"/>
              </w:rPr>
            </w:pPr>
          </w:p>
        </w:tc>
        <w:tc>
          <w:tcPr>
            <w:tcW w:w="1115" w:type="dxa"/>
            <w:vMerge/>
            <w:tcBorders>
              <w:top w:val="nil"/>
            </w:tcBorders>
          </w:tcPr>
          <w:p w14:paraId="2F9C25C5" w14:textId="77777777" w:rsidR="000F5225" w:rsidRDefault="000F5225">
            <w:pPr>
              <w:rPr>
                <w:sz w:val="2"/>
                <w:szCs w:val="2"/>
              </w:rPr>
            </w:pPr>
          </w:p>
        </w:tc>
        <w:tc>
          <w:tcPr>
            <w:tcW w:w="4478" w:type="dxa"/>
          </w:tcPr>
          <w:p w14:paraId="1461C11F" w14:textId="77777777" w:rsidR="000F5225" w:rsidRDefault="00446482">
            <w:pPr>
              <w:pStyle w:val="TableParagraph"/>
              <w:spacing w:line="229" w:lineRule="exact"/>
              <w:ind w:left="56"/>
              <w:rPr>
                <w:sz w:val="21"/>
              </w:rPr>
            </w:pPr>
            <w:r>
              <w:rPr>
                <w:color w:val="1E1916"/>
                <w:spacing w:val="-2"/>
                <w:sz w:val="21"/>
              </w:rPr>
              <w:t>Міжрегіональний</w:t>
            </w:r>
            <w:r>
              <w:rPr>
                <w:color w:val="1E1916"/>
                <w:spacing w:val="8"/>
                <w:sz w:val="21"/>
              </w:rPr>
              <w:t xml:space="preserve"> </w:t>
            </w:r>
            <w:r>
              <w:rPr>
                <w:color w:val="1E1916"/>
                <w:spacing w:val="-2"/>
                <w:sz w:val="21"/>
              </w:rPr>
              <w:t>центр</w:t>
            </w:r>
          </w:p>
        </w:tc>
        <w:tc>
          <w:tcPr>
            <w:tcW w:w="1264" w:type="dxa"/>
          </w:tcPr>
          <w:p w14:paraId="053A91D7" w14:textId="77777777" w:rsidR="000F5225" w:rsidRDefault="00446482">
            <w:pPr>
              <w:pStyle w:val="TableParagraph"/>
              <w:spacing w:line="229" w:lineRule="exact"/>
              <w:ind w:left="2" w:right="2"/>
              <w:jc w:val="center"/>
              <w:rPr>
                <w:sz w:val="21"/>
              </w:rPr>
            </w:pPr>
            <w:r>
              <w:rPr>
                <w:color w:val="1E1916"/>
                <w:spacing w:val="-4"/>
                <w:sz w:val="21"/>
              </w:rPr>
              <w:t>0,05</w:t>
            </w:r>
          </w:p>
        </w:tc>
      </w:tr>
      <w:tr w:rsidR="000F5225" w14:paraId="40C891B3" w14:textId="77777777">
        <w:trPr>
          <w:trHeight w:val="330"/>
        </w:trPr>
        <w:tc>
          <w:tcPr>
            <w:tcW w:w="2773" w:type="dxa"/>
            <w:vMerge w:val="restart"/>
          </w:tcPr>
          <w:p w14:paraId="2BCFA445" w14:textId="77777777" w:rsidR="000F5225" w:rsidRDefault="00446482">
            <w:pPr>
              <w:pStyle w:val="TableParagraph"/>
              <w:spacing w:line="261" w:lineRule="auto"/>
              <w:ind w:left="61"/>
              <w:rPr>
                <w:sz w:val="21"/>
              </w:rPr>
            </w:pPr>
            <w:r>
              <w:rPr>
                <w:color w:val="1E1916"/>
                <w:spacing w:val="-2"/>
                <w:sz w:val="21"/>
              </w:rPr>
              <w:t>Спортивні</w:t>
            </w:r>
            <w:r>
              <w:rPr>
                <w:color w:val="1E1916"/>
                <w:spacing w:val="-8"/>
                <w:sz w:val="21"/>
              </w:rPr>
              <w:t xml:space="preserve"> </w:t>
            </w:r>
            <w:r>
              <w:rPr>
                <w:color w:val="1E1916"/>
                <w:spacing w:val="-2"/>
                <w:sz w:val="21"/>
              </w:rPr>
              <w:t>спеціалізовані центри</w:t>
            </w:r>
          </w:p>
        </w:tc>
        <w:tc>
          <w:tcPr>
            <w:tcW w:w="1115" w:type="dxa"/>
            <w:vMerge w:val="restart"/>
          </w:tcPr>
          <w:p w14:paraId="57DDAC54" w14:textId="77777777" w:rsidR="000F5225" w:rsidRDefault="00446482">
            <w:pPr>
              <w:pStyle w:val="TableParagraph"/>
              <w:ind w:left="56"/>
              <w:rPr>
                <w:sz w:val="21"/>
              </w:rPr>
            </w:pPr>
            <w:r>
              <w:rPr>
                <w:color w:val="1E1916"/>
                <w:spacing w:val="-5"/>
                <w:sz w:val="21"/>
              </w:rPr>
              <w:t>га</w:t>
            </w:r>
          </w:p>
        </w:tc>
        <w:tc>
          <w:tcPr>
            <w:tcW w:w="4478" w:type="dxa"/>
          </w:tcPr>
          <w:p w14:paraId="6E28F45F" w14:textId="77777777" w:rsidR="000F5225" w:rsidRDefault="00446482">
            <w:pPr>
              <w:pStyle w:val="TableParagraph"/>
              <w:spacing w:line="229" w:lineRule="exact"/>
              <w:ind w:left="56"/>
              <w:rPr>
                <w:sz w:val="21"/>
              </w:rPr>
            </w:pPr>
            <w:r>
              <w:rPr>
                <w:color w:val="1E1916"/>
                <w:spacing w:val="-2"/>
                <w:sz w:val="21"/>
              </w:rPr>
              <w:t>Міжрайонний</w:t>
            </w:r>
            <w:r>
              <w:rPr>
                <w:color w:val="1E1916"/>
                <w:spacing w:val="-6"/>
                <w:sz w:val="21"/>
              </w:rPr>
              <w:t xml:space="preserve"> </w:t>
            </w:r>
            <w:r>
              <w:rPr>
                <w:color w:val="1E1916"/>
                <w:spacing w:val="-2"/>
                <w:sz w:val="21"/>
              </w:rPr>
              <w:t>центр</w:t>
            </w:r>
          </w:p>
        </w:tc>
        <w:tc>
          <w:tcPr>
            <w:tcW w:w="1264" w:type="dxa"/>
          </w:tcPr>
          <w:p w14:paraId="3433C2E5" w14:textId="77777777" w:rsidR="000F5225" w:rsidRDefault="00446482">
            <w:pPr>
              <w:pStyle w:val="TableParagraph"/>
              <w:spacing w:line="229" w:lineRule="exact"/>
              <w:ind w:left="2" w:right="2"/>
              <w:jc w:val="center"/>
              <w:rPr>
                <w:sz w:val="21"/>
              </w:rPr>
            </w:pPr>
            <w:r>
              <w:rPr>
                <w:color w:val="1E1916"/>
                <w:spacing w:val="-5"/>
                <w:sz w:val="21"/>
              </w:rPr>
              <w:t>0,1</w:t>
            </w:r>
          </w:p>
        </w:tc>
      </w:tr>
      <w:tr w:rsidR="000F5225" w14:paraId="6CB4EF5D" w14:textId="77777777">
        <w:trPr>
          <w:trHeight w:val="330"/>
        </w:trPr>
        <w:tc>
          <w:tcPr>
            <w:tcW w:w="2773" w:type="dxa"/>
            <w:vMerge/>
            <w:tcBorders>
              <w:top w:val="nil"/>
            </w:tcBorders>
          </w:tcPr>
          <w:p w14:paraId="698A56F1" w14:textId="77777777" w:rsidR="000F5225" w:rsidRDefault="000F5225">
            <w:pPr>
              <w:rPr>
                <w:sz w:val="2"/>
                <w:szCs w:val="2"/>
              </w:rPr>
            </w:pPr>
          </w:p>
        </w:tc>
        <w:tc>
          <w:tcPr>
            <w:tcW w:w="1115" w:type="dxa"/>
            <w:vMerge/>
            <w:tcBorders>
              <w:top w:val="nil"/>
            </w:tcBorders>
          </w:tcPr>
          <w:p w14:paraId="7B36505C" w14:textId="77777777" w:rsidR="000F5225" w:rsidRDefault="000F5225">
            <w:pPr>
              <w:rPr>
                <w:sz w:val="2"/>
                <w:szCs w:val="2"/>
              </w:rPr>
            </w:pPr>
          </w:p>
        </w:tc>
        <w:tc>
          <w:tcPr>
            <w:tcW w:w="4478" w:type="dxa"/>
          </w:tcPr>
          <w:p w14:paraId="6DB5E071" w14:textId="77777777" w:rsidR="000F5225" w:rsidRDefault="00446482">
            <w:pPr>
              <w:pStyle w:val="TableParagraph"/>
              <w:spacing w:line="229" w:lineRule="exact"/>
              <w:ind w:left="56"/>
              <w:rPr>
                <w:sz w:val="21"/>
              </w:rPr>
            </w:pPr>
            <w:r>
              <w:rPr>
                <w:color w:val="1E1916"/>
                <w:sz w:val="21"/>
              </w:rPr>
              <w:t>Регіональний</w:t>
            </w:r>
            <w:r>
              <w:rPr>
                <w:color w:val="1E1916"/>
                <w:spacing w:val="-11"/>
                <w:sz w:val="21"/>
              </w:rPr>
              <w:t xml:space="preserve"> </w:t>
            </w:r>
            <w:r>
              <w:rPr>
                <w:color w:val="1E1916"/>
                <w:spacing w:val="-2"/>
                <w:sz w:val="21"/>
              </w:rPr>
              <w:t>центр</w:t>
            </w:r>
          </w:p>
        </w:tc>
        <w:tc>
          <w:tcPr>
            <w:tcW w:w="1264" w:type="dxa"/>
          </w:tcPr>
          <w:p w14:paraId="7570352D" w14:textId="77777777" w:rsidR="000F5225" w:rsidRDefault="00446482">
            <w:pPr>
              <w:pStyle w:val="TableParagraph"/>
              <w:spacing w:line="229" w:lineRule="exact"/>
              <w:ind w:left="2" w:right="2"/>
              <w:jc w:val="center"/>
              <w:rPr>
                <w:sz w:val="21"/>
              </w:rPr>
            </w:pPr>
            <w:r>
              <w:rPr>
                <w:color w:val="1E1916"/>
                <w:spacing w:val="-5"/>
                <w:sz w:val="21"/>
              </w:rPr>
              <w:t>0,1</w:t>
            </w:r>
          </w:p>
        </w:tc>
      </w:tr>
      <w:tr w:rsidR="000F5225" w14:paraId="4D593436" w14:textId="77777777">
        <w:trPr>
          <w:trHeight w:val="330"/>
        </w:trPr>
        <w:tc>
          <w:tcPr>
            <w:tcW w:w="2773" w:type="dxa"/>
            <w:vMerge/>
            <w:tcBorders>
              <w:top w:val="nil"/>
            </w:tcBorders>
          </w:tcPr>
          <w:p w14:paraId="744FB1E7" w14:textId="77777777" w:rsidR="000F5225" w:rsidRDefault="000F5225">
            <w:pPr>
              <w:rPr>
                <w:sz w:val="2"/>
                <w:szCs w:val="2"/>
              </w:rPr>
            </w:pPr>
          </w:p>
        </w:tc>
        <w:tc>
          <w:tcPr>
            <w:tcW w:w="1115" w:type="dxa"/>
            <w:vMerge/>
            <w:tcBorders>
              <w:top w:val="nil"/>
            </w:tcBorders>
          </w:tcPr>
          <w:p w14:paraId="3068D325" w14:textId="77777777" w:rsidR="000F5225" w:rsidRDefault="000F5225">
            <w:pPr>
              <w:rPr>
                <w:sz w:val="2"/>
                <w:szCs w:val="2"/>
              </w:rPr>
            </w:pPr>
          </w:p>
        </w:tc>
        <w:tc>
          <w:tcPr>
            <w:tcW w:w="4478" w:type="dxa"/>
          </w:tcPr>
          <w:p w14:paraId="4078FF65" w14:textId="77777777" w:rsidR="000F5225" w:rsidRDefault="00446482">
            <w:pPr>
              <w:pStyle w:val="TableParagraph"/>
              <w:spacing w:line="229" w:lineRule="exact"/>
              <w:ind w:left="56"/>
              <w:rPr>
                <w:sz w:val="21"/>
              </w:rPr>
            </w:pPr>
            <w:r>
              <w:rPr>
                <w:color w:val="1E1916"/>
                <w:spacing w:val="-2"/>
                <w:sz w:val="21"/>
              </w:rPr>
              <w:t>Регіональний</w:t>
            </w:r>
            <w:r>
              <w:rPr>
                <w:color w:val="1E1916"/>
                <w:spacing w:val="2"/>
                <w:sz w:val="21"/>
              </w:rPr>
              <w:t xml:space="preserve"> </w:t>
            </w:r>
            <w:r>
              <w:rPr>
                <w:color w:val="1E1916"/>
                <w:spacing w:val="-2"/>
                <w:sz w:val="21"/>
              </w:rPr>
              <w:t>і</w:t>
            </w:r>
            <w:r>
              <w:rPr>
                <w:color w:val="1E1916"/>
                <w:spacing w:val="1"/>
                <w:sz w:val="21"/>
              </w:rPr>
              <w:t xml:space="preserve"> </w:t>
            </w:r>
            <w:r>
              <w:rPr>
                <w:color w:val="1E1916"/>
                <w:spacing w:val="-2"/>
                <w:sz w:val="21"/>
              </w:rPr>
              <w:t>республіканський</w:t>
            </w:r>
            <w:r>
              <w:rPr>
                <w:color w:val="1E1916"/>
                <w:spacing w:val="1"/>
                <w:sz w:val="21"/>
              </w:rPr>
              <w:t xml:space="preserve"> </w:t>
            </w:r>
            <w:r>
              <w:rPr>
                <w:color w:val="1E1916"/>
                <w:spacing w:val="-2"/>
                <w:sz w:val="21"/>
              </w:rPr>
              <w:t>центри</w:t>
            </w:r>
          </w:p>
        </w:tc>
        <w:tc>
          <w:tcPr>
            <w:tcW w:w="1264" w:type="dxa"/>
          </w:tcPr>
          <w:p w14:paraId="7CEA8E12" w14:textId="77777777" w:rsidR="000F5225" w:rsidRDefault="00446482">
            <w:pPr>
              <w:pStyle w:val="TableParagraph"/>
              <w:spacing w:line="229" w:lineRule="exact"/>
              <w:ind w:left="2" w:right="2"/>
              <w:jc w:val="center"/>
              <w:rPr>
                <w:sz w:val="21"/>
              </w:rPr>
            </w:pPr>
            <w:r>
              <w:rPr>
                <w:color w:val="1E1916"/>
                <w:spacing w:val="-5"/>
                <w:sz w:val="21"/>
              </w:rPr>
              <w:t>0,1</w:t>
            </w:r>
          </w:p>
        </w:tc>
      </w:tr>
      <w:tr w:rsidR="000F5225" w14:paraId="42C3EFC7" w14:textId="77777777">
        <w:trPr>
          <w:trHeight w:val="590"/>
        </w:trPr>
        <w:tc>
          <w:tcPr>
            <w:tcW w:w="2773" w:type="dxa"/>
          </w:tcPr>
          <w:p w14:paraId="7234D634" w14:textId="77777777" w:rsidR="000F5225" w:rsidRDefault="00446482">
            <w:pPr>
              <w:pStyle w:val="TableParagraph"/>
              <w:spacing w:before="50" w:line="260" w:lineRule="atLeast"/>
              <w:ind w:left="61" w:right="295"/>
              <w:rPr>
                <w:sz w:val="21"/>
              </w:rPr>
            </w:pPr>
            <w:r>
              <w:rPr>
                <w:color w:val="1E1916"/>
                <w:sz w:val="21"/>
              </w:rPr>
              <w:t>Універсальні</w:t>
            </w:r>
            <w:r>
              <w:rPr>
                <w:color w:val="1E1916"/>
                <w:spacing w:val="-14"/>
                <w:sz w:val="21"/>
              </w:rPr>
              <w:t xml:space="preserve"> </w:t>
            </w:r>
            <w:r>
              <w:rPr>
                <w:color w:val="1E1916"/>
                <w:sz w:val="21"/>
              </w:rPr>
              <w:t>спортивно- видовищні зали</w:t>
            </w:r>
          </w:p>
        </w:tc>
        <w:tc>
          <w:tcPr>
            <w:tcW w:w="1115" w:type="dxa"/>
          </w:tcPr>
          <w:p w14:paraId="700A79E1" w14:textId="77777777" w:rsidR="000F5225" w:rsidRDefault="00446482">
            <w:pPr>
              <w:pStyle w:val="TableParagraph"/>
              <w:ind w:left="56"/>
              <w:rPr>
                <w:sz w:val="21"/>
              </w:rPr>
            </w:pPr>
            <w:r>
              <w:rPr>
                <w:color w:val="1E1916"/>
                <w:spacing w:val="-2"/>
                <w:sz w:val="21"/>
              </w:rPr>
              <w:t>Місць</w:t>
            </w:r>
          </w:p>
        </w:tc>
        <w:tc>
          <w:tcPr>
            <w:tcW w:w="4478" w:type="dxa"/>
          </w:tcPr>
          <w:p w14:paraId="5CF2A9A4" w14:textId="77777777" w:rsidR="000F5225" w:rsidRDefault="00446482">
            <w:pPr>
              <w:pStyle w:val="TableParagraph"/>
              <w:spacing w:before="50" w:line="260" w:lineRule="atLeast"/>
              <w:ind w:left="56" w:right="1245"/>
              <w:rPr>
                <w:sz w:val="21"/>
              </w:rPr>
            </w:pPr>
            <w:r>
              <w:rPr>
                <w:color w:val="1E1916"/>
                <w:sz w:val="21"/>
              </w:rPr>
              <w:t>Регіональний,</w:t>
            </w:r>
            <w:r>
              <w:rPr>
                <w:color w:val="1E1916"/>
                <w:spacing w:val="-14"/>
                <w:sz w:val="21"/>
              </w:rPr>
              <w:t xml:space="preserve"> </w:t>
            </w:r>
            <w:r>
              <w:rPr>
                <w:color w:val="1E1916"/>
                <w:sz w:val="21"/>
              </w:rPr>
              <w:t>міжрегіональний</w:t>
            </w:r>
            <w:r>
              <w:rPr>
                <w:color w:val="1E1916"/>
                <w:spacing w:val="-14"/>
                <w:sz w:val="21"/>
              </w:rPr>
              <w:t xml:space="preserve"> </w:t>
            </w:r>
            <w:r>
              <w:rPr>
                <w:color w:val="1E1916"/>
                <w:sz w:val="21"/>
              </w:rPr>
              <w:t>і республіканський центри</w:t>
            </w:r>
          </w:p>
        </w:tc>
        <w:tc>
          <w:tcPr>
            <w:tcW w:w="1264" w:type="dxa"/>
          </w:tcPr>
          <w:p w14:paraId="6462F0FC" w14:textId="77777777" w:rsidR="000F5225" w:rsidRDefault="00446482">
            <w:pPr>
              <w:pStyle w:val="TableParagraph"/>
              <w:spacing w:before="211"/>
              <w:ind w:left="2" w:right="2"/>
              <w:jc w:val="center"/>
              <w:rPr>
                <w:sz w:val="21"/>
              </w:rPr>
            </w:pPr>
            <w:r>
              <w:rPr>
                <w:color w:val="1E1916"/>
                <w:spacing w:val="-5"/>
                <w:sz w:val="21"/>
              </w:rPr>
              <w:t>0,1</w:t>
            </w:r>
          </w:p>
        </w:tc>
      </w:tr>
      <w:tr w:rsidR="000F5225" w14:paraId="344FC26B" w14:textId="77777777">
        <w:trPr>
          <w:trHeight w:val="330"/>
        </w:trPr>
        <w:tc>
          <w:tcPr>
            <w:tcW w:w="9630" w:type="dxa"/>
            <w:gridSpan w:val="4"/>
          </w:tcPr>
          <w:p w14:paraId="71D28546" w14:textId="77777777" w:rsidR="000F5225" w:rsidRDefault="00446482">
            <w:pPr>
              <w:pStyle w:val="TableParagraph"/>
              <w:spacing w:line="229" w:lineRule="exact"/>
              <w:ind w:left="7" w:right="1"/>
              <w:jc w:val="center"/>
              <w:rPr>
                <w:sz w:val="21"/>
              </w:rPr>
            </w:pPr>
            <w:r>
              <w:rPr>
                <w:color w:val="1E1916"/>
                <w:spacing w:val="-2"/>
                <w:sz w:val="21"/>
              </w:rPr>
              <w:t>Заклади культурно-видовищні та</w:t>
            </w:r>
            <w:r>
              <w:rPr>
                <w:color w:val="1E1916"/>
                <w:spacing w:val="-3"/>
                <w:sz w:val="21"/>
              </w:rPr>
              <w:t xml:space="preserve"> </w:t>
            </w:r>
            <w:r>
              <w:rPr>
                <w:color w:val="1E1916"/>
                <w:spacing w:val="-2"/>
                <w:sz w:val="21"/>
              </w:rPr>
              <w:t>дозвіллєві</w:t>
            </w:r>
          </w:p>
        </w:tc>
      </w:tr>
      <w:tr w:rsidR="000F5225" w14:paraId="3E8C52E3" w14:textId="77777777">
        <w:trPr>
          <w:trHeight w:val="330"/>
        </w:trPr>
        <w:tc>
          <w:tcPr>
            <w:tcW w:w="2773" w:type="dxa"/>
            <w:vMerge w:val="restart"/>
          </w:tcPr>
          <w:p w14:paraId="72E2639A" w14:textId="77777777" w:rsidR="000F5225" w:rsidRDefault="00446482">
            <w:pPr>
              <w:pStyle w:val="TableParagraph"/>
              <w:ind w:left="61"/>
              <w:rPr>
                <w:sz w:val="21"/>
              </w:rPr>
            </w:pPr>
            <w:r>
              <w:rPr>
                <w:color w:val="1E1916"/>
                <w:spacing w:val="-2"/>
                <w:sz w:val="21"/>
              </w:rPr>
              <w:t>Будинок</w:t>
            </w:r>
            <w:r>
              <w:rPr>
                <w:color w:val="1E1916"/>
                <w:spacing w:val="-7"/>
                <w:sz w:val="21"/>
              </w:rPr>
              <w:t xml:space="preserve"> </w:t>
            </w:r>
            <w:r>
              <w:rPr>
                <w:color w:val="1E1916"/>
                <w:spacing w:val="-2"/>
                <w:sz w:val="21"/>
              </w:rPr>
              <w:t>культури</w:t>
            </w:r>
          </w:p>
        </w:tc>
        <w:tc>
          <w:tcPr>
            <w:tcW w:w="1115" w:type="dxa"/>
            <w:vMerge w:val="restart"/>
          </w:tcPr>
          <w:p w14:paraId="7213F7E3" w14:textId="77777777" w:rsidR="000F5225" w:rsidRDefault="00446482">
            <w:pPr>
              <w:pStyle w:val="TableParagraph"/>
              <w:ind w:left="56"/>
              <w:rPr>
                <w:sz w:val="21"/>
              </w:rPr>
            </w:pPr>
            <w:r>
              <w:rPr>
                <w:color w:val="1E1916"/>
                <w:spacing w:val="-2"/>
                <w:sz w:val="21"/>
              </w:rPr>
              <w:t>Місць</w:t>
            </w:r>
          </w:p>
        </w:tc>
        <w:tc>
          <w:tcPr>
            <w:tcW w:w="4478" w:type="dxa"/>
          </w:tcPr>
          <w:p w14:paraId="0319C3DE" w14:textId="77777777" w:rsidR="000F5225" w:rsidRDefault="00446482">
            <w:pPr>
              <w:pStyle w:val="TableParagraph"/>
              <w:spacing w:line="229" w:lineRule="exact"/>
              <w:ind w:left="56"/>
              <w:rPr>
                <w:sz w:val="21"/>
              </w:rPr>
            </w:pPr>
            <w:r>
              <w:rPr>
                <w:color w:val="1E1916"/>
                <w:sz w:val="21"/>
              </w:rPr>
              <w:t>Центр</w:t>
            </w:r>
            <w:r>
              <w:rPr>
                <w:color w:val="1E1916"/>
                <w:spacing w:val="-11"/>
                <w:sz w:val="21"/>
              </w:rPr>
              <w:t xml:space="preserve"> </w:t>
            </w:r>
            <w:r>
              <w:rPr>
                <w:color w:val="1E1916"/>
                <w:sz w:val="21"/>
              </w:rPr>
              <w:t>сільської</w:t>
            </w:r>
            <w:r>
              <w:rPr>
                <w:color w:val="1E1916"/>
                <w:spacing w:val="-10"/>
                <w:sz w:val="21"/>
              </w:rPr>
              <w:t xml:space="preserve"> </w:t>
            </w:r>
            <w:r>
              <w:rPr>
                <w:color w:val="1E1916"/>
                <w:sz w:val="21"/>
              </w:rPr>
              <w:t>системи</w:t>
            </w:r>
            <w:r>
              <w:rPr>
                <w:color w:val="1E1916"/>
                <w:spacing w:val="-10"/>
                <w:sz w:val="21"/>
              </w:rPr>
              <w:t xml:space="preserve"> </w:t>
            </w:r>
            <w:r>
              <w:rPr>
                <w:color w:val="1E1916"/>
                <w:spacing w:val="-2"/>
                <w:sz w:val="21"/>
              </w:rPr>
              <w:t>розселення</w:t>
            </w:r>
          </w:p>
        </w:tc>
        <w:tc>
          <w:tcPr>
            <w:tcW w:w="1264" w:type="dxa"/>
          </w:tcPr>
          <w:p w14:paraId="0E7BCDA1" w14:textId="77777777" w:rsidR="000F5225" w:rsidRDefault="00446482">
            <w:pPr>
              <w:pStyle w:val="TableParagraph"/>
              <w:spacing w:line="229" w:lineRule="exact"/>
              <w:ind w:left="2" w:right="1"/>
              <w:jc w:val="center"/>
              <w:rPr>
                <w:sz w:val="21"/>
              </w:rPr>
            </w:pPr>
            <w:r>
              <w:rPr>
                <w:color w:val="1E1916"/>
                <w:spacing w:val="-4"/>
                <w:sz w:val="21"/>
              </w:rPr>
              <w:t>30-</w:t>
            </w:r>
            <w:r>
              <w:rPr>
                <w:color w:val="1E1916"/>
                <w:spacing w:val="-5"/>
                <w:sz w:val="21"/>
              </w:rPr>
              <w:t>40</w:t>
            </w:r>
          </w:p>
        </w:tc>
      </w:tr>
      <w:tr w:rsidR="000F5225" w14:paraId="1F1785A4" w14:textId="77777777">
        <w:trPr>
          <w:trHeight w:val="590"/>
        </w:trPr>
        <w:tc>
          <w:tcPr>
            <w:tcW w:w="2773" w:type="dxa"/>
            <w:vMerge/>
            <w:tcBorders>
              <w:top w:val="nil"/>
            </w:tcBorders>
          </w:tcPr>
          <w:p w14:paraId="28549E31" w14:textId="77777777" w:rsidR="000F5225" w:rsidRDefault="000F5225">
            <w:pPr>
              <w:rPr>
                <w:sz w:val="2"/>
                <w:szCs w:val="2"/>
              </w:rPr>
            </w:pPr>
          </w:p>
        </w:tc>
        <w:tc>
          <w:tcPr>
            <w:tcW w:w="1115" w:type="dxa"/>
            <w:vMerge/>
            <w:tcBorders>
              <w:top w:val="nil"/>
            </w:tcBorders>
          </w:tcPr>
          <w:p w14:paraId="51457B77" w14:textId="77777777" w:rsidR="000F5225" w:rsidRDefault="000F5225">
            <w:pPr>
              <w:rPr>
                <w:sz w:val="2"/>
                <w:szCs w:val="2"/>
              </w:rPr>
            </w:pPr>
          </w:p>
        </w:tc>
        <w:tc>
          <w:tcPr>
            <w:tcW w:w="4478" w:type="dxa"/>
          </w:tcPr>
          <w:p w14:paraId="719E70E0" w14:textId="77777777" w:rsidR="000F5225" w:rsidRDefault="00446482">
            <w:pPr>
              <w:pStyle w:val="TableParagraph"/>
              <w:spacing w:before="50" w:line="260" w:lineRule="atLeast"/>
              <w:ind w:left="56"/>
              <w:rPr>
                <w:sz w:val="21"/>
              </w:rPr>
            </w:pPr>
            <w:r>
              <w:rPr>
                <w:color w:val="1E1916"/>
                <w:sz w:val="21"/>
              </w:rPr>
              <w:t>Районний</w:t>
            </w:r>
            <w:r>
              <w:rPr>
                <w:color w:val="1E1916"/>
                <w:spacing w:val="-8"/>
                <w:sz w:val="21"/>
              </w:rPr>
              <w:t xml:space="preserve"> </w:t>
            </w:r>
            <w:r>
              <w:rPr>
                <w:color w:val="1E1916"/>
                <w:sz w:val="21"/>
              </w:rPr>
              <w:t>центр,</w:t>
            </w:r>
            <w:r>
              <w:rPr>
                <w:color w:val="1E1916"/>
                <w:spacing w:val="-8"/>
                <w:sz w:val="21"/>
              </w:rPr>
              <w:t xml:space="preserve"> </w:t>
            </w:r>
            <w:r>
              <w:rPr>
                <w:color w:val="1E1916"/>
                <w:sz w:val="21"/>
              </w:rPr>
              <w:t>центр</w:t>
            </w:r>
            <w:r>
              <w:rPr>
                <w:color w:val="1E1916"/>
                <w:spacing w:val="-8"/>
                <w:sz w:val="21"/>
              </w:rPr>
              <w:t xml:space="preserve"> </w:t>
            </w:r>
            <w:r>
              <w:rPr>
                <w:color w:val="1E1916"/>
                <w:sz w:val="21"/>
              </w:rPr>
              <w:t>об’єднаної територіальної громади</w:t>
            </w:r>
          </w:p>
        </w:tc>
        <w:tc>
          <w:tcPr>
            <w:tcW w:w="1264" w:type="dxa"/>
          </w:tcPr>
          <w:p w14:paraId="665D29C0" w14:textId="77777777" w:rsidR="000F5225" w:rsidRDefault="00446482">
            <w:pPr>
              <w:pStyle w:val="TableParagraph"/>
              <w:spacing w:before="211"/>
              <w:ind w:left="2" w:right="1"/>
              <w:jc w:val="center"/>
              <w:rPr>
                <w:sz w:val="21"/>
              </w:rPr>
            </w:pPr>
            <w:r>
              <w:rPr>
                <w:color w:val="1E1916"/>
                <w:spacing w:val="-4"/>
                <w:sz w:val="21"/>
              </w:rPr>
              <w:t>20-</w:t>
            </w:r>
            <w:r>
              <w:rPr>
                <w:color w:val="1E1916"/>
                <w:spacing w:val="-5"/>
                <w:sz w:val="21"/>
              </w:rPr>
              <w:t>30</w:t>
            </w:r>
          </w:p>
        </w:tc>
      </w:tr>
      <w:tr w:rsidR="000F5225" w14:paraId="56BA417D" w14:textId="77777777">
        <w:trPr>
          <w:trHeight w:val="330"/>
        </w:trPr>
        <w:tc>
          <w:tcPr>
            <w:tcW w:w="2773" w:type="dxa"/>
            <w:vMerge w:val="restart"/>
          </w:tcPr>
          <w:p w14:paraId="646EA4B7" w14:textId="77777777" w:rsidR="000F5225" w:rsidRDefault="00446482">
            <w:pPr>
              <w:pStyle w:val="TableParagraph"/>
              <w:ind w:left="61"/>
              <w:rPr>
                <w:sz w:val="21"/>
              </w:rPr>
            </w:pPr>
            <w:r>
              <w:rPr>
                <w:color w:val="1E1916"/>
                <w:spacing w:val="-2"/>
                <w:sz w:val="21"/>
              </w:rPr>
              <w:t>Спеціалізовані</w:t>
            </w:r>
            <w:r>
              <w:rPr>
                <w:color w:val="1E1916"/>
                <w:spacing w:val="4"/>
                <w:sz w:val="21"/>
              </w:rPr>
              <w:t xml:space="preserve"> </w:t>
            </w:r>
            <w:r>
              <w:rPr>
                <w:color w:val="1E1916"/>
                <w:spacing w:val="-2"/>
                <w:sz w:val="21"/>
              </w:rPr>
              <w:t>клуби</w:t>
            </w:r>
          </w:p>
        </w:tc>
        <w:tc>
          <w:tcPr>
            <w:tcW w:w="1115" w:type="dxa"/>
            <w:vMerge w:val="restart"/>
          </w:tcPr>
          <w:p w14:paraId="03B1ECE8" w14:textId="77777777" w:rsidR="000F5225" w:rsidRDefault="00446482">
            <w:pPr>
              <w:pStyle w:val="TableParagraph"/>
              <w:ind w:left="56"/>
              <w:rPr>
                <w:sz w:val="21"/>
              </w:rPr>
            </w:pPr>
            <w:r>
              <w:rPr>
                <w:color w:val="1E1916"/>
                <w:spacing w:val="-2"/>
                <w:sz w:val="21"/>
              </w:rPr>
              <w:t>Місць</w:t>
            </w:r>
          </w:p>
        </w:tc>
        <w:tc>
          <w:tcPr>
            <w:tcW w:w="4478" w:type="dxa"/>
          </w:tcPr>
          <w:p w14:paraId="5BDA2D63" w14:textId="77777777" w:rsidR="000F5225" w:rsidRDefault="00446482">
            <w:pPr>
              <w:pStyle w:val="TableParagraph"/>
              <w:spacing w:line="229" w:lineRule="exact"/>
              <w:ind w:left="56"/>
              <w:rPr>
                <w:sz w:val="21"/>
              </w:rPr>
            </w:pPr>
            <w:r>
              <w:rPr>
                <w:color w:val="1E1916"/>
                <w:spacing w:val="-2"/>
                <w:sz w:val="21"/>
              </w:rPr>
              <w:t>Міжрайонний</w:t>
            </w:r>
            <w:r>
              <w:rPr>
                <w:color w:val="1E1916"/>
                <w:spacing w:val="-6"/>
                <w:sz w:val="21"/>
              </w:rPr>
              <w:t xml:space="preserve"> </w:t>
            </w:r>
            <w:r>
              <w:rPr>
                <w:color w:val="1E1916"/>
                <w:spacing w:val="-2"/>
                <w:sz w:val="21"/>
              </w:rPr>
              <w:t>центр</w:t>
            </w:r>
          </w:p>
        </w:tc>
        <w:tc>
          <w:tcPr>
            <w:tcW w:w="1264" w:type="dxa"/>
          </w:tcPr>
          <w:p w14:paraId="5C0C1624" w14:textId="77777777" w:rsidR="000F5225" w:rsidRDefault="00446482">
            <w:pPr>
              <w:pStyle w:val="TableParagraph"/>
              <w:spacing w:line="229" w:lineRule="exact"/>
              <w:ind w:left="2" w:right="2"/>
              <w:jc w:val="center"/>
              <w:rPr>
                <w:sz w:val="21"/>
              </w:rPr>
            </w:pPr>
            <w:r>
              <w:rPr>
                <w:color w:val="1E1916"/>
                <w:spacing w:val="-5"/>
                <w:sz w:val="21"/>
              </w:rPr>
              <w:t>1,0</w:t>
            </w:r>
          </w:p>
        </w:tc>
      </w:tr>
      <w:tr w:rsidR="000F5225" w14:paraId="3F9ADFDB" w14:textId="77777777">
        <w:trPr>
          <w:trHeight w:val="330"/>
        </w:trPr>
        <w:tc>
          <w:tcPr>
            <w:tcW w:w="2773" w:type="dxa"/>
            <w:vMerge/>
            <w:tcBorders>
              <w:top w:val="nil"/>
            </w:tcBorders>
          </w:tcPr>
          <w:p w14:paraId="426F2D27" w14:textId="77777777" w:rsidR="000F5225" w:rsidRDefault="000F5225">
            <w:pPr>
              <w:rPr>
                <w:sz w:val="2"/>
                <w:szCs w:val="2"/>
              </w:rPr>
            </w:pPr>
          </w:p>
        </w:tc>
        <w:tc>
          <w:tcPr>
            <w:tcW w:w="1115" w:type="dxa"/>
            <w:vMerge/>
            <w:tcBorders>
              <w:top w:val="nil"/>
            </w:tcBorders>
          </w:tcPr>
          <w:p w14:paraId="3E241BB7" w14:textId="77777777" w:rsidR="000F5225" w:rsidRDefault="000F5225">
            <w:pPr>
              <w:rPr>
                <w:sz w:val="2"/>
                <w:szCs w:val="2"/>
              </w:rPr>
            </w:pPr>
          </w:p>
        </w:tc>
        <w:tc>
          <w:tcPr>
            <w:tcW w:w="4478" w:type="dxa"/>
          </w:tcPr>
          <w:p w14:paraId="0A482090" w14:textId="77777777" w:rsidR="000F5225" w:rsidRDefault="00446482">
            <w:pPr>
              <w:pStyle w:val="TableParagraph"/>
              <w:spacing w:line="229" w:lineRule="exact"/>
              <w:ind w:left="56"/>
              <w:rPr>
                <w:sz w:val="21"/>
              </w:rPr>
            </w:pPr>
            <w:r>
              <w:rPr>
                <w:color w:val="1E1916"/>
                <w:sz w:val="21"/>
              </w:rPr>
              <w:t>Регіональний</w:t>
            </w:r>
            <w:r>
              <w:rPr>
                <w:color w:val="1E1916"/>
                <w:spacing w:val="-11"/>
                <w:sz w:val="21"/>
              </w:rPr>
              <w:t xml:space="preserve"> </w:t>
            </w:r>
            <w:r>
              <w:rPr>
                <w:color w:val="1E1916"/>
                <w:spacing w:val="-2"/>
                <w:sz w:val="21"/>
              </w:rPr>
              <w:t>центр</w:t>
            </w:r>
          </w:p>
        </w:tc>
        <w:tc>
          <w:tcPr>
            <w:tcW w:w="1264" w:type="dxa"/>
          </w:tcPr>
          <w:p w14:paraId="0C15E911" w14:textId="77777777" w:rsidR="000F5225" w:rsidRDefault="00446482">
            <w:pPr>
              <w:pStyle w:val="TableParagraph"/>
              <w:spacing w:line="229" w:lineRule="exact"/>
              <w:ind w:left="2" w:right="2"/>
              <w:jc w:val="center"/>
              <w:rPr>
                <w:sz w:val="21"/>
              </w:rPr>
            </w:pPr>
            <w:r>
              <w:rPr>
                <w:color w:val="1E1916"/>
                <w:spacing w:val="-5"/>
                <w:sz w:val="21"/>
              </w:rPr>
              <w:t>0,3</w:t>
            </w:r>
          </w:p>
        </w:tc>
      </w:tr>
      <w:tr w:rsidR="000F5225" w14:paraId="369D8D99" w14:textId="77777777">
        <w:trPr>
          <w:trHeight w:val="330"/>
        </w:trPr>
        <w:tc>
          <w:tcPr>
            <w:tcW w:w="2773" w:type="dxa"/>
            <w:vMerge/>
            <w:tcBorders>
              <w:top w:val="nil"/>
            </w:tcBorders>
          </w:tcPr>
          <w:p w14:paraId="338AB49E" w14:textId="77777777" w:rsidR="000F5225" w:rsidRDefault="000F5225">
            <w:pPr>
              <w:rPr>
                <w:sz w:val="2"/>
                <w:szCs w:val="2"/>
              </w:rPr>
            </w:pPr>
          </w:p>
        </w:tc>
        <w:tc>
          <w:tcPr>
            <w:tcW w:w="1115" w:type="dxa"/>
            <w:vMerge/>
            <w:tcBorders>
              <w:top w:val="nil"/>
            </w:tcBorders>
          </w:tcPr>
          <w:p w14:paraId="6B3FE5FD" w14:textId="77777777" w:rsidR="000F5225" w:rsidRDefault="000F5225">
            <w:pPr>
              <w:rPr>
                <w:sz w:val="2"/>
                <w:szCs w:val="2"/>
              </w:rPr>
            </w:pPr>
          </w:p>
        </w:tc>
        <w:tc>
          <w:tcPr>
            <w:tcW w:w="4478" w:type="dxa"/>
          </w:tcPr>
          <w:p w14:paraId="0D671DE3" w14:textId="77777777" w:rsidR="000F5225" w:rsidRDefault="00446482">
            <w:pPr>
              <w:pStyle w:val="TableParagraph"/>
              <w:spacing w:line="229" w:lineRule="exact"/>
              <w:ind w:left="56"/>
              <w:rPr>
                <w:sz w:val="21"/>
              </w:rPr>
            </w:pPr>
            <w:r>
              <w:rPr>
                <w:color w:val="1E1916"/>
                <w:spacing w:val="-2"/>
                <w:sz w:val="21"/>
              </w:rPr>
              <w:t>Міжрегіональний</w:t>
            </w:r>
            <w:r>
              <w:rPr>
                <w:color w:val="1E1916"/>
                <w:spacing w:val="8"/>
                <w:sz w:val="21"/>
              </w:rPr>
              <w:t xml:space="preserve"> </w:t>
            </w:r>
            <w:r>
              <w:rPr>
                <w:color w:val="1E1916"/>
                <w:spacing w:val="-2"/>
                <w:sz w:val="21"/>
              </w:rPr>
              <w:t>центр</w:t>
            </w:r>
          </w:p>
        </w:tc>
        <w:tc>
          <w:tcPr>
            <w:tcW w:w="1264" w:type="dxa"/>
          </w:tcPr>
          <w:p w14:paraId="47F2546C" w14:textId="77777777" w:rsidR="000F5225" w:rsidRDefault="00446482">
            <w:pPr>
              <w:pStyle w:val="TableParagraph"/>
              <w:spacing w:line="229" w:lineRule="exact"/>
              <w:ind w:left="2" w:right="2"/>
              <w:jc w:val="center"/>
              <w:rPr>
                <w:sz w:val="21"/>
              </w:rPr>
            </w:pPr>
            <w:r>
              <w:rPr>
                <w:color w:val="1E1916"/>
                <w:spacing w:val="-5"/>
                <w:sz w:val="21"/>
              </w:rPr>
              <w:t>0,2</w:t>
            </w:r>
          </w:p>
        </w:tc>
      </w:tr>
      <w:tr w:rsidR="000F5225" w14:paraId="518757F0" w14:textId="77777777">
        <w:trPr>
          <w:trHeight w:val="330"/>
        </w:trPr>
        <w:tc>
          <w:tcPr>
            <w:tcW w:w="2773" w:type="dxa"/>
            <w:vMerge w:val="restart"/>
          </w:tcPr>
          <w:p w14:paraId="554E02AB" w14:textId="77777777" w:rsidR="000F5225" w:rsidRDefault="00446482">
            <w:pPr>
              <w:pStyle w:val="TableParagraph"/>
              <w:ind w:left="61"/>
              <w:rPr>
                <w:sz w:val="21"/>
              </w:rPr>
            </w:pPr>
            <w:r>
              <w:rPr>
                <w:color w:val="1E1916"/>
                <w:spacing w:val="-2"/>
                <w:sz w:val="21"/>
              </w:rPr>
              <w:t>Спеціалізовані</w:t>
            </w:r>
            <w:r>
              <w:rPr>
                <w:color w:val="1E1916"/>
                <w:spacing w:val="4"/>
                <w:sz w:val="21"/>
              </w:rPr>
              <w:t xml:space="preserve"> </w:t>
            </w:r>
            <w:r>
              <w:rPr>
                <w:color w:val="1E1916"/>
                <w:spacing w:val="-2"/>
                <w:sz w:val="21"/>
              </w:rPr>
              <w:t>кінотеатри</w:t>
            </w:r>
          </w:p>
        </w:tc>
        <w:tc>
          <w:tcPr>
            <w:tcW w:w="1115" w:type="dxa"/>
            <w:vMerge w:val="restart"/>
          </w:tcPr>
          <w:p w14:paraId="2CC93D07" w14:textId="77777777" w:rsidR="000F5225" w:rsidRDefault="00446482">
            <w:pPr>
              <w:pStyle w:val="TableParagraph"/>
              <w:ind w:left="56"/>
              <w:rPr>
                <w:sz w:val="21"/>
              </w:rPr>
            </w:pPr>
            <w:r>
              <w:rPr>
                <w:color w:val="1E1916"/>
                <w:spacing w:val="-2"/>
                <w:sz w:val="21"/>
              </w:rPr>
              <w:t>Місць</w:t>
            </w:r>
          </w:p>
        </w:tc>
        <w:tc>
          <w:tcPr>
            <w:tcW w:w="4478" w:type="dxa"/>
          </w:tcPr>
          <w:p w14:paraId="3F370664" w14:textId="77777777" w:rsidR="000F5225" w:rsidRDefault="00446482">
            <w:pPr>
              <w:pStyle w:val="TableParagraph"/>
              <w:spacing w:line="229" w:lineRule="exact"/>
              <w:ind w:left="56"/>
              <w:rPr>
                <w:sz w:val="21"/>
              </w:rPr>
            </w:pPr>
            <w:r>
              <w:rPr>
                <w:color w:val="1E1916"/>
                <w:spacing w:val="-2"/>
                <w:sz w:val="21"/>
              </w:rPr>
              <w:t>Міжрайонний</w:t>
            </w:r>
            <w:r>
              <w:rPr>
                <w:color w:val="1E1916"/>
                <w:spacing w:val="-6"/>
                <w:sz w:val="21"/>
              </w:rPr>
              <w:t xml:space="preserve"> </w:t>
            </w:r>
            <w:r>
              <w:rPr>
                <w:color w:val="1E1916"/>
                <w:spacing w:val="-2"/>
                <w:sz w:val="21"/>
              </w:rPr>
              <w:t>центр</w:t>
            </w:r>
          </w:p>
        </w:tc>
        <w:tc>
          <w:tcPr>
            <w:tcW w:w="1264" w:type="dxa"/>
          </w:tcPr>
          <w:p w14:paraId="3CFD03CB" w14:textId="77777777" w:rsidR="000F5225" w:rsidRDefault="00446482">
            <w:pPr>
              <w:pStyle w:val="TableParagraph"/>
              <w:spacing w:line="229" w:lineRule="exact"/>
              <w:ind w:left="2" w:right="2"/>
              <w:jc w:val="center"/>
              <w:rPr>
                <w:sz w:val="21"/>
              </w:rPr>
            </w:pPr>
            <w:r>
              <w:rPr>
                <w:color w:val="1E1916"/>
                <w:spacing w:val="-5"/>
                <w:sz w:val="21"/>
              </w:rPr>
              <w:t>1,0</w:t>
            </w:r>
          </w:p>
        </w:tc>
      </w:tr>
      <w:tr w:rsidR="000F5225" w14:paraId="3ADA9FAC" w14:textId="77777777">
        <w:trPr>
          <w:trHeight w:val="330"/>
        </w:trPr>
        <w:tc>
          <w:tcPr>
            <w:tcW w:w="2773" w:type="dxa"/>
            <w:vMerge/>
            <w:tcBorders>
              <w:top w:val="nil"/>
            </w:tcBorders>
          </w:tcPr>
          <w:p w14:paraId="5045802E" w14:textId="77777777" w:rsidR="000F5225" w:rsidRDefault="000F5225">
            <w:pPr>
              <w:rPr>
                <w:sz w:val="2"/>
                <w:szCs w:val="2"/>
              </w:rPr>
            </w:pPr>
          </w:p>
        </w:tc>
        <w:tc>
          <w:tcPr>
            <w:tcW w:w="1115" w:type="dxa"/>
            <w:vMerge/>
            <w:tcBorders>
              <w:top w:val="nil"/>
            </w:tcBorders>
          </w:tcPr>
          <w:p w14:paraId="1553576E" w14:textId="77777777" w:rsidR="000F5225" w:rsidRDefault="000F5225">
            <w:pPr>
              <w:rPr>
                <w:sz w:val="2"/>
                <w:szCs w:val="2"/>
              </w:rPr>
            </w:pPr>
          </w:p>
        </w:tc>
        <w:tc>
          <w:tcPr>
            <w:tcW w:w="4478" w:type="dxa"/>
          </w:tcPr>
          <w:p w14:paraId="394DCDF6" w14:textId="77777777" w:rsidR="000F5225" w:rsidRDefault="00446482">
            <w:pPr>
              <w:pStyle w:val="TableParagraph"/>
              <w:spacing w:line="229" w:lineRule="exact"/>
              <w:ind w:left="56"/>
              <w:rPr>
                <w:sz w:val="21"/>
              </w:rPr>
            </w:pPr>
            <w:r>
              <w:rPr>
                <w:color w:val="1E1916"/>
                <w:sz w:val="21"/>
              </w:rPr>
              <w:t>Регіональний</w:t>
            </w:r>
            <w:r>
              <w:rPr>
                <w:color w:val="1E1916"/>
                <w:spacing w:val="-11"/>
                <w:sz w:val="21"/>
              </w:rPr>
              <w:t xml:space="preserve"> </w:t>
            </w:r>
            <w:r>
              <w:rPr>
                <w:color w:val="1E1916"/>
                <w:spacing w:val="-2"/>
                <w:sz w:val="21"/>
              </w:rPr>
              <w:t>центр</w:t>
            </w:r>
          </w:p>
        </w:tc>
        <w:tc>
          <w:tcPr>
            <w:tcW w:w="1264" w:type="dxa"/>
          </w:tcPr>
          <w:p w14:paraId="78E31647" w14:textId="77777777" w:rsidR="000F5225" w:rsidRDefault="00446482">
            <w:pPr>
              <w:pStyle w:val="TableParagraph"/>
              <w:spacing w:line="229" w:lineRule="exact"/>
              <w:ind w:left="2" w:right="2"/>
              <w:jc w:val="center"/>
              <w:rPr>
                <w:sz w:val="21"/>
              </w:rPr>
            </w:pPr>
            <w:r>
              <w:rPr>
                <w:color w:val="1E1916"/>
                <w:spacing w:val="-5"/>
                <w:sz w:val="21"/>
              </w:rPr>
              <w:t>0,3</w:t>
            </w:r>
          </w:p>
        </w:tc>
      </w:tr>
      <w:tr w:rsidR="000F5225" w14:paraId="5B3ACBA1" w14:textId="77777777">
        <w:trPr>
          <w:trHeight w:val="330"/>
        </w:trPr>
        <w:tc>
          <w:tcPr>
            <w:tcW w:w="2773" w:type="dxa"/>
            <w:vMerge/>
            <w:tcBorders>
              <w:top w:val="nil"/>
            </w:tcBorders>
          </w:tcPr>
          <w:p w14:paraId="702C6951" w14:textId="77777777" w:rsidR="000F5225" w:rsidRDefault="000F5225">
            <w:pPr>
              <w:rPr>
                <w:sz w:val="2"/>
                <w:szCs w:val="2"/>
              </w:rPr>
            </w:pPr>
          </w:p>
        </w:tc>
        <w:tc>
          <w:tcPr>
            <w:tcW w:w="1115" w:type="dxa"/>
            <w:vMerge/>
            <w:tcBorders>
              <w:top w:val="nil"/>
            </w:tcBorders>
          </w:tcPr>
          <w:p w14:paraId="72D12E7A" w14:textId="77777777" w:rsidR="000F5225" w:rsidRDefault="000F5225">
            <w:pPr>
              <w:rPr>
                <w:sz w:val="2"/>
                <w:szCs w:val="2"/>
              </w:rPr>
            </w:pPr>
          </w:p>
        </w:tc>
        <w:tc>
          <w:tcPr>
            <w:tcW w:w="4478" w:type="dxa"/>
          </w:tcPr>
          <w:p w14:paraId="5DF0E771" w14:textId="77777777" w:rsidR="000F5225" w:rsidRDefault="00446482">
            <w:pPr>
              <w:pStyle w:val="TableParagraph"/>
              <w:spacing w:line="229" w:lineRule="exact"/>
              <w:ind w:left="56"/>
              <w:rPr>
                <w:sz w:val="21"/>
              </w:rPr>
            </w:pPr>
            <w:r>
              <w:rPr>
                <w:color w:val="1E1916"/>
                <w:spacing w:val="-2"/>
                <w:sz w:val="21"/>
              </w:rPr>
              <w:t>Міжрегіональний</w:t>
            </w:r>
            <w:r>
              <w:rPr>
                <w:color w:val="1E1916"/>
                <w:spacing w:val="8"/>
                <w:sz w:val="21"/>
              </w:rPr>
              <w:t xml:space="preserve"> </w:t>
            </w:r>
            <w:r>
              <w:rPr>
                <w:color w:val="1E1916"/>
                <w:spacing w:val="-2"/>
                <w:sz w:val="21"/>
              </w:rPr>
              <w:t>центр</w:t>
            </w:r>
          </w:p>
        </w:tc>
        <w:tc>
          <w:tcPr>
            <w:tcW w:w="1264" w:type="dxa"/>
          </w:tcPr>
          <w:p w14:paraId="7DEBD441" w14:textId="77777777" w:rsidR="000F5225" w:rsidRDefault="00446482">
            <w:pPr>
              <w:pStyle w:val="TableParagraph"/>
              <w:spacing w:line="229" w:lineRule="exact"/>
              <w:ind w:left="2" w:right="2"/>
              <w:jc w:val="center"/>
              <w:rPr>
                <w:sz w:val="21"/>
              </w:rPr>
            </w:pPr>
            <w:r>
              <w:rPr>
                <w:color w:val="1E1916"/>
                <w:spacing w:val="-5"/>
                <w:sz w:val="21"/>
              </w:rPr>
              <w:t>0,2</w:t>
            </w:r>
          </w:p>
        </w:tc>
      </w:tr>
      <w:tr w:rsidR="000F5225" w14:paraId="3C4A7EA1" w14:textId="77777777">
        <w:trPr>
          <w:trHeight w:val="330"/>
        </w:trPr>
        <w:tc>
          <w:tcPr>
            <w:tcW w:w="2773" w:type="dxa"/>
            <w:vMerge w:val="restart"/>
          </w:tcPr>
          <w:p w14:paraId="79A2CFCD" w14:textId="77777777" w:rsidR="000F5225" w:rsidRDefault="00446482">
            <w:pPr>
              <w:pStyle w:val="TableParagraph"/>
              <w:ind w:left="61"/>
              <w:rPr>
                <w:sz w:val="21"/>
              </w:rPr>
            </w:pPr>
            <w:r>
              <w:rPr>
                <w:color w:val="1E1916"/>
                <w:spacing w:val="-2"/>
                <w:sz w:val="21"/>
              </w:rPr>
              <w:t>Театри</w:t>
            </w:r>
          </w:p>
        </w:tc>
        <w:tc>
          <w:tcPr>
            <w:tcW w:w="1115" w:type="dxa"/>
            <w:vMerge w:val="restart"/>
          </w:tcPr>
          <w:p w14:paraId="760AF663" w14:textId="77777777" w:rsidR="000F5225" w:rsidRDefault="00446482">
            <w:pPr>
              <w:pStyle w:val="TableParagraph"/>
              <w:ind w:left="56"/>
              <w:rPr>
                <w:sz w:val="21"/>
              </w:rPr>
            </w:pPr>
            <w:r>
              <w:rPr>
                <w:color w:val="1E1916"/>
                <w:spacing w:val="-2"/>
                <w:sz w:val="21"/>
              </w:rPr>
              <w:t>Місць</w:t>
            </w:r>
          </w:p>
        </w:tc>
        <w:tc>
          <w:tcPr>
            <w:tcW w:w="4478" w:type="dxa"/>
          </w:tcPr>
          <w:p w14:paraId="1D9B2B2E" w14:textId="77777777" w:rsidR="000F5225" w:rsidRDefault="00446482">
            <w:pPr>
              <w:pStyle w:val="TableParagraph"/>
              <w:spacing w:line="229" w:lineRule="exact"/>
              <w:ind w:left="56"/>
              <w:rPr>
                <w:sz w:val="21"/>
              </w:rPr>
            </w:pPr>
            <w:r>
              <w:rPr>
                <w:color w:val="1E1916"/>
                <w:spacing w:val="-2"/>
                <w:sz w:val="21"/>
              </w:rPr>
              <w:t>Міжрайонний</w:t>
            </w:r>
            <w:r>
              <w:rPr>
                <w:color w:val="1E1916"/>
                <w:spacing w:val="-6"/>
                <w:sz w:val="21"/>
              </w:rPr>
              <w:t xml:space="preserve"> </w:t>
            </w:r>
            <w:r>
              <w:rPr>
                <w:color w:val="1E1916"/>
                <w:spacing w:val="-2"/>
                <w:sz w:val="21"/>
              </w:rPr>
              <w:t>центр</w:t>
            </w:r>
          </w:p>
        </w:tc>
        <w:tc>
          <w:tcPr>
            <w:tcW w:w="1264" w:type="dxa"/>
          </w:tcPr>
          <w:p w14:paraId="64D436E3" w14:textId="77777777" w:rsidR="000F5225" w:rsidRDefault="00446482">
            <w:pPr>
              <w:pStyle w:val="TableParagraph"/>
              <w:spacing w:line="229" w:lineRule="exact"/>
              <w:ind w:left="2" w:right="2"/>
              <w:jc w:val="center"/>
              <w:rPr>
                <w:sz w:val="21"/>
              </w:rPr>
            </w:pPr>
            <w:r>
              <w:rPr>
                <w:color w:val="1E1916"/>
                <w:spacing w:val="-5"/>
                <w:sz w:val="21"/>
              </w:rPr>
              <w:t>0,5</w:t>
            </w:r>
          </w:p>
        </w:tc>
      </w:tr>
      <w:tr w:rsidR="000F5225" w14:paraId="71006B50" w14:textId="77777777">
        <w:trPr>
          <w:trHeight w:val="330"/>
        </w:trPr>
        <w:tc>
          <w:tcPr>
            <w:tcW w:w="2773" w:type="dxa"/>
            <w:vMerge/>
            <w:tcBorders>
              <w:top w:val="nil"/>
            </w:tcBorders>
          </w:tcPr>
          <w:p w14:paraId="10E8AA00" w14:textId="77777777" w:rsidR="000F5225" w:rsidRDefault="000F5225">
            <w:pPr>
              <w:rPr>
                <w:sz w:val="2"/>
                <w:szCs w:val="2"/>
              </w:rPr>
            </w:pPr>
          </w:p>
        </w:tc>
        <w:tc>
          <w:tcPr>
            <w:tcW w:w="1115" w:type="dxa"/>
            <w:vMerge/>
            <w:tcBorders>
              <w:top w:val="nil"/>
            </w:tcBorders>
          </w:tcPr>
          <w:p w14:paraId="48CE8EBA" w14:textId="77777777" w:rsidR="000F5225" w:rsidRDefault="000F5225">
            <w:pPr>
              <w:rPr>
                <w:sz w:val="2"/>
                <w:szCs w:val="2"/>
              </w:rPr>
            </w:pPr>
          </w:p>
        </w:tc>
        <w:tc>
          <w:tcPr>
            <w:tcW w:w="4478" w:type="dxa"/>
          </w:tcPr>
          <w:p w14:paraId="37464F69" w14:textId="77777777" w:rsidR="000F5225" w:rsidRDefault="00446482">
            <w:pPr>
              <w:pStyle w:val="TableParagraph"/>
              <w:spacing w:line="229" w:lineRule="exact"/>
              <w:ind w:left="56"/>
              <w:rPr>
                <w:sz w:val="21"/>
              </w:rPr>
            </w:pPr>
            <w:r>
              <w:rPr>
                <w:color w:val="1E1916"/>
                <w:sz w:val="21"/>
              </w:rPr>
              <w:t>Регіональний</w:t>
            </w:r>
            <w:r>
              <w:rPr>
                <w:color w:val="1E1916"/>
                <w:spacing w:val="-11"/>
                <w:sz w:val="21"/>
              </w:rPr>
              <w:t xml:space="preserve"> </w:t>
            </w:r>
            <w:r>
              <w:rPr>
                <w:color w:val="1E1916"/>
                <w:spacing w:val="-2"/>
                <w:sz w:val="21"/>
              </w:rPr>
              <w:t>центр</w:t>
            </w:r>
          </w:p>
        </w:tc>
        <w:tc>
          <w:tcPr>
            <w:tcW w:w="1264" w:type="dxa"/>
          </w:tcPr>
          <w:p w14:paraId="1F6140D2" w14:textId="77777777" w:rsidR="000F5225" w:rsidRDefault="00446482">
            <w:pPr>
              <w:pStyle w:val="TableParagraph"/>
              <w:spacing w:line="229" w:lineRule="exact"/>
              <w:ind w:left="2" w:right="2"/>
              <w:jc w:val="center"/>
              <w:rPr>
                <w:sz w:val="21"/>
              </w:rPr>
            </w:pPr>
            <w:r>
              <w:rPr>
                <w:color w:val="1E1916"/>
                <w:spacing w:val="-5"/>
                <w:sz w:val="21"/>
              </w:rPr>
              <w:t>0,3</w:t>
            </w:r>
          </w:p>
        </w:tc>
      </w:tr>
      <w:tr w:rsidR="000F5225" w14:paraId="1AB61806" w14:textId="77777777">
        <w:trPr>
          <w:trHeight w:val="330"/>
        </w:trPr>
        <w:tc>
          <w:tcPr>
            <w:tcW w:w="2773" w:type="dxa"/>
            <w:vMerge/>
            <w:tcBorders>
              <w:top w:val="nil"/>
            </w:tcBorders>
          </w:tcPr>
          <w:p w14:paraId="3821D0A7" w14:textId="77777777" w:rsidR="000F5225" w:rsidRDefault="000F5225">
            <w:pPr>
              <w:rPr>
                <w:sz w:val="2"/>
                <w:szCs w:val="2"/>
              </w:rPr>
            </w:pPr>
          </w:p>
        </w:tc>
        <w:tc>
          <w:tcPr>
            <w:tcW w:w="1115" w:type="dxa"/>
            <w:vMerge/>
            <w:tcBorders>
              <w:top w:val="nil"/>
            </w:tcBorders>
          </w:tcPr>
          <w:p w14:paraId="044E626D" w14:textId="77777777" w:rsidR="000F5225" w:rsidRDefault="000F5225">
            <w:pPr>
              <w:rPr>
                <w:sz w:val="2"/>
                <w:szCs w:val="2"/>
              </w:rPr>
            </w:pPr>
          </w:p>
        </w:tc>
        <w:tc>
          <w:tcPr>
            <w:tcW w:w="4478" w:type="dxa"/>
          </w:tcPr>
          <w:p w14:paraId="4E229536" w14:textId="77777777" w:rsidR="000F5225" w:rsidRDefault="00446482">
            <w:pPr>
              <w:pStyle w:val="TableParagraph"/>
              <w:spacing w:line="229" w:lineRule="exact"/>
              <w:ind w:left="56"/>
              <w:rPr>
                <w:sz w:val="21"/>
              </w:rPr>
            </w:pPr>
            <w:r>
              <w:rPr>
                <w:color w:val="1E1916"/>
                <w:spacing w:val="-2"/>
                <w:sz w:val="21"/>
              </w:rPr>
              <w:t>Міжрегіональний</w:t>
            </w:r>
            <w:r>
              <w:rPr>
                <w:color w:val="1E1916"/>
                <w:spacing w:val="-1"/>
                <w:sz w:val="21"/>
              </w:rPr>
              <w:t xml:space="preserve"> </w:t>
            </w:r>
            <w:r>
              <w:rPr>
                <w:color w:val="1E1916"/>
                <w:spacing w:val="-2"/>
                <w:sz w:val="21"/>
              </w:rPr>
              <w:t>і</w:t>
            </w:r>
            <w:r>
              <w:rPr>
                <w:color w:val="1E1916"/>
                <w:sz w:val="21"/>
              </w:rPr>
              <w:t xml:space="preserve"> </w:t>
            </w:r>
            <w:r>
              <w:rPr>
                <w:color w:val="1E1916"/>
                <w:spacing w:val="-2"/>
                <w:sz w:val="21"/>
              </w:rPr>
              <w:t>республіканський</w:t>
            </w:r>
            <w:r>
              <w:rPr>
                <w:color w:val="1E1916"/>
                <w:spacing w:val="-1"/>
                <w:sz w:val="21"/>
              </w:rPr>
              <w:t xml:space="preserve"> </w:t>
            </w:r>
            <w:r>
              <w:rPr>
                <w:color w:val="1E1916"/>
                <w:spacing w:val="-2"/>
                <w:sz w:val="21"/>
              </w:rPr>
              <w:t>центри</w:t>
            </w:r>
          </w:p>
        </w:tc>
        <w:tc>
          <w:tcPr>
            <w:tcW w:w="1264" w:type="dxa"/>
          </w:tcPr>
          <w:p w14:paraId="1FC31980" w14:textId="77777777" w:rsidR="000F5225" w:rsidRDefault="00446482">
            <w:pPr>
              <w:pStyle w:val="TableParagraph"/>
              <w:spacing w:line="229" w:lineRule="exact"/>
              <w:ind w:left="2" w:right="2"/>
              <w:jc w:val="center"/>
              <w:rPr>
                <w:sz w:val="21"/>
              </w:rPr>
            </w:pPr>
            <w:r>
              <w:rPr>
                <w:color w:val="1E1916"/>
                <w:spacing w:val="-5"/>
                <w:sz w:val="21"/>
              </w:rPr>
              <w:t>0,1</w:t>
            </w:r>
          </w:p>
        </w:tc>
      </w:tr>
      <w:tr w:rsidR="000F5225" w14:paraId="49467431" w14:textId="77777777">
        <w:trPr>
          <w:trHeight w:val="330"/>
        </w:trPr>
        <w:tc>
          <w:tcPr>
            <w:tcW w:w="2773" w:type="dxa"/>
            <w:vMerge w:val="restart"/>
          </w:tcPr>
          <w:p w14:paraId="56C44D75" w14:textId="77777777" w:rsidR="000F5225" w:rsidRDefault="00446482">
            <w:pPr>
              <w:pStyle w:val="TableParagraph"/>
              <w:ind w:left="61"/>
              <w:rPr>
                <w:sz w:val="21"/>
              </w:rPr>
            </w:pPr>
            <w:r>
              <w:rPr>
                <w:color w:val="1E1916"/>
                <w:spacing w:val="-4"/>
                <w:sz w:val="21"/>
              </w:rPr>
              <w:t>Концертні</w:t>
            </w:r>
            <w:r>
              <w:rPr>
                <w:color w:val="1E1916"/>
                <w:spacing w:val="2"/>
                <w:sz w:val="21"/>
              </w:rPr>
              <w:t xml:space="preserve"> </w:t>
            </w:r>
            <w:r>
              <w:rPr>
                <w:color w:val="1E1916"/>
                <w:spacing w:val="-4"/>
                <w:sz w:val="21"/>
              </w:rPr>
              <w:t>зали</w:t>
            </w:r>
          </w:p>
        </w:tc>
        <w:tc>
          <w:tcPr>
            <w:tcW w:w="1115" w:type="dxa"/>
            <w:vMerge w:val="restart"/>
          </w:tcPr>
          <w:p w14:paraId="43DC72F2" w14:textId="77777777" w:rsidR="000F5225" w:rsidRDefault="00446482">
            <w:pPr>
              <w:pStyle w:val="TableParagraph"/>
              <w:ind w:left="56"/>
              <w:rPr>
                <w:sz w:val="21"/>
              </w:rPr>
            </w:pPr>
            <w:r>
              <w:rPr>
                <w:color w:val="1E1916"/>
                <w:spacing w:val="-2"/>
                <w:sz w:val="21"/>
              </w:rPr>
              <w:t>Місць</w:t>
            </w:r>
          </w:p>
        </w:tc>
        <w:tc>
          <w:tcPr>
            <w:tcW w:w="4478" w:type="dxa"/>
          </w:tcPr>
          <w:p w14:paraId="7B3287E6" w14:textId="77777777" w:rsidR="000F5225" w:rsidRDefault="00446482">
            <w:pPr>
              <w:pStyle w:val="TableParagraph"/>
              <w:spacing w:line="229" w:lineRule="exact"/>
              <w:ind w:left="56"/>
              <w:rPr>
                <w:sz w:val="21"/>
              </w:rPr>
            </w:pPr>
            <w:r>
              <w:rPr>
                <w:color w:val="1E1916"/>
                <w:spacing w:val="-2"/>
                <w:sz w:val="21"/>
              </w:rPr>
              <w:t>Міжрайонний</w:t>
            </w:r>
            <w:r>
              <w:rPr>
                <w:color w:val="1E1916"/>
                <w:spacing w:val="-6"/>
                <w:sz w:val="21"/>
              </w:rPr>
              <w:t xml:space="preserve"> </w:t>
            </w:r>
            <w:r>
              <w:rPr>
                <w:color w:val="1E1916"/>
                <w:spacing w:val="-2"/>
                <w:sz w:val="21"/>
              </w:rPr>
              <w:t>центр</w:t>
            </w:r>
          </w:p>
        </w:tc>
        <w:tc>
          <w:tcPr>
            <w:tcW w:w="1264" w:type="dxa"/>
          </w:tcPr>
          <w:p w14:paraId="5C948886" w14:textId="77777777" w:rsidR="000F5225" w:rsidRDefault="00446482">
            <w:pPr>
              <w:pStyle w:val="TableParagraph"/>
              <w:spacing w:line="229" w:lineRule="exact"/>
              <w:ind w:left="2" w:right="2"/>
              <w:jc w:val="center"/>
              <w:rPr>
                <w:sz w:val="21"/>
              </w:rPr>
            </w:pPr>
            <w:r>
              <w:rPr>
                <w:color w:val="1E1916"/>
                <w:spacing w:val="-5"/>
                <w:sz w:val="21"/>
              </w:rPr>
              <w:t>0,3</w:t>
            </w:r>
          </w:p>
        </w:tc>
      </w:tr>
      <w:tr w:rsidR="000F5225" w14:paraId="6C993915" w14:textId="77777777">
        <w:trPr>
          <w:trHeight w:val="330"/>
        </w:trPr>
        <w:tc>
          <w:tcPr>
            <w:tcW w:w="2773" w:type="dxa"/>
            <w:vMerge/>
            <w:tcBorders>
              <w:top w:val="nil"/>
            </w:tcBorders>
          </w:tcPr>
          <w:p w14:paraId="2EE44AC7" w14:textId="77777777" w:rsidR="000F5225" w:rsidRDefault="000F5225">
            <w:pPr>
              <w:rPr>
                <w:sz w:val="2"/>
                <w:szCs w:val="2"/>
              </w:rPr>
            </w:pPr>
          </w:p>
        </w:tc>
        <w:tc>
          <w:tcPr>
            <w:tcW w:w="1115" w:type="dxa"/>
            <w:vMerge/>
            <w:tcBorders>
              <w:top w:val="nil"/>
            </w:tcBorders>
          </w:tcPr>
          <w:p w14:paraId="07157902" w14:textId="77777777" w:rsidR="000F5225" w:rsidRDefault="000F5225">
            <w:pPr>
              <w:rPr>
                <w:sz w:val="2"/>
                <w:szCs w:val="2"/>
              </w:rPr>
            </w:pPr>
          </w:p>
        </w:tc>
        <w:tc>
          <w:tcPr>
            <w:tcW w:w="4478" w:type="dxa"/>
          </w:tcPr>
          <w:p w14:paraId="5DCFE47E" w14:textId="77777777" w:rsidR="000F5225" w:rsidRDefault="00446482">
            <w:pPr>
              <w:pStyle w:val="TableParagraph"/>
              <w:spacing w:line="229" w:lineRule="exact"/>
              <w:ind w:left="56"/>
              <w:rPr>
                <w:sz w:val="21"/>
              </w:rPr>
            </w:pPr>
            <w:r>
              <w:rPr>
                <w:color w:val="1E1916"/>
                <w:sz w:val="21"/>
              </w:rPr>
              <w:t>Регіональний</w:t>
            </w:r>
            <w:r>
              <w:rPr>
                <w:color w:val="1E1916"/>
                <w:spacing w:val="-11"/>
                <w:sz w:val="21"/>
              </w:rPr>
              <w:t xml:space="preserve"> </w:t>
            </w:r>
            <w:r>
              <w:rPr>
                <w:color w:val="1E1916"/>
                <w:spacing w:val="-2"/>
                <w:sz w:val="21"/>
              </w:rPr>
              <w:t>центр</w:t>
            </w:r>
          </w:p>
        </w:tc>
        <w:tc>
          <w:tcPr>
            <w:tcW w:w="1264" w:type="dxa"/>
          </w:tcPr>
          <w:p w14:paraId="0B7D9A68" w14:textId="77777777" w:rsidR="000F5225" w:rsidRDefault="00446482">
            <w:pPr>
              <w:pStyle w:val="TableParagraph"/>
              <w:spacing w:line="229" w:lineRule="exact"/>
              <w:ind w:left="2" w:right="2"/>
              <w:jc w:val="center"/>
              <w:rPr>
                <w:sz w:val="21"/>
              </w:rPr>
            </w:pPr>
            <w:r>
              <w:rPr>
                <w:color w:val="1E1916"/>
                <w:spacing w:val="-5"/>
                <w:sz w:val="21"/>
              </w:rPr>
              <w:t>0,2</w:t>
            </w:r>
          </w:p>
        </w:tc>
      </w:tr>
      <w:tr w:rsidR="000F5225" w14:paraId="474F0506" w14:textId="77777777">
        <w:trPr>
          <w:trHeight w:val="330"/>
        </w:trPr>
        <w:tc>
          <w:tcPr>
            <w:tcW w:w="2773" w:type="dxa"/>
            <w:vMerge/>
            <w:tcBorders>
              <w:top w:val="nil"/>
            </w:tcBorders>
          </w:tcPr>
          <w:p w14:paraId="4D2FC866" w14:textId="77777777" w:rsidR="000F5225" w:rsidRDefault="000F5225">
            <w:pPr>
              <w:rPr>
                <w:sz w:val="2"/>
                <w:szCs w:val="2"/>
              </w:rPr>
            </w:pPr>
          </w:p>
        </w:tc>
        <w:tc>
          <w:tcPr>
            <w:tcW w:w="1115" w:type="dxa"/>
            <w:vMerge/>
            <w:tcBorders>
              <w:top w:val="nil"/>
            </w:tcBorders>
          </w:tcPr>
          <w:p w14:paraId="3D27CEF1" w14:textId="77777777" w:rsidR="000F5225" w:rsidRDefault="000F5225">
            <w:pPr>
              <w:rPr>
                <w:sz w:val="2"/>
                <w:szCs w:val="2"/>
              </w:rPr>
            </w:pPr>
          </w:p>
        </w:tc>
        <w:tc>
          <w:tcPr>
            <w:tcW w:w="4478" w:type="dxa"/>
          </w:tcPr>
          <w:p w14:paraId="3B3ABDE1" w14:textId="77777777" w:rsidR="000F5225" w:rsidRDefault="00446482">
            <w:pPr>
              <w:pStyle w:val="TableParagraph"/>
              <w:spacing w:line="229" w:lineRule="exact"/>
              <w:ind w:left="56"/>
              <w:rPr>
                <w:sz w:val="21"/>
              </w:rPr>
            </w:pPr>
            <w:r>
              <w:rPr>
                <w:color w:val="1E1916"/>
                <w:spacing w:val="-2"/>
                <w:sz w:val="21"/>
              </w:rPr>
              <w:t>Міжрегіональний</w:t>
            </w:r>
            <w:r>
              <w:rPr>
                <w:color w:val="1E1916"/>
                <w:spacing w:val="-1"/>
                <w:sz w:val="21"/>
              </w:rPr>
              <w:t xml:space="preserve"> </w:t>
            </w:r>
            <w:r>
              <w:rPr>
                <w:color w:val="1E1916"/>
                <w:spacing w:val="-2"/>
                <w:sz w:val="21"/>
              </w:rPr>
              <w:t>і</w:t>
            </w:r>
            <w:r>
              <w:rPr>
                <w:color w:val="1E1916"/>
                <w:sz w:val="21"/>
              </w:rPr>
              <w:t xml:space="preserve"> </w:t>
            </w:r>
            <w:r>
              <w:rPr>
                <w:color w:val="1E1916"/>
                <w:spacing w:val="-2"/>
                <w:sz w:val="21"/>
              </w:rPr>
              <w:t>республіканський</w:t>
            </w:r>
            <w:r>
              <w:rPr>
                <w:color w:val="1E1916"/>
                <w:spacing w:val="-1"/>
                <w:sz w:val="21"/>
              </w:rPr>
              <w:t xml:space="preserve"> </w:t>
            </w:r>
            <w:r>
              <w:rPr>
                <w:color w:val="1E1916"/>
                <w:spacing w:val="-2"/>
                <w:sz w:val="21"/>
              </w:rPr>
              <w:t>центри</w:t>
            </w:r>
          </w:p>
        </w:tc>
        <w:tc>
          <w:tcPr>
            <w:tcW w:w="1264" w:type="dxa"/>
          </w:tcPr>
          <w:p w14:paraId="579341C5" w14:textId="77777777" w:rsidR="000F5225" w:rsidRDefault="00446482">
            <w:pPr>
              <w:pStyle w:val="TableParagraph"/>
              <w:spacing w:line="229" w:lineRule="exact"/>
              <w:ind w:left="2" w:right="2"/>
              <w:jc w:val="center"/>
              <w:rPr>
                <w:sz w:val="21"/>
              </w:rPr>
            </w:pPr>
            <w:r>
              <w:rPr>
                <w:color w:val="1E1916"/>
                <w:spacing w:val="-5"/>
                <w:sz w:val="21"/>
              </w:rPr>
              <w:t>0,1</w:t>
            </w:r>
          </w:p>
        </w:tc>
      </w:tr>
      <w:tr w:rsidR="000F5225" w14:paraId="5F780F86" w14:textId="77777777">
        <w:trPr>
          <w:trHeight w:val="590"/>
        </w:trPr>
        <w:tc>
          <w:tcPr>
            <w:tcW w:w="2773" w:type="dxa"/>
          </w:tcPr>
          <w:p w14:paraId="3D808495" w14:textId="77777777" w:rsidR="000F5225" w:rsidRDefault="00446482">
            <w:pPr>
              <w:pStyle w:val="TableParagraph"/>
              <w:ind w:left="61"/>
              <w:rPr>
                <w:sz w:val="21"/>
              </w:rPr>
            </w:pPr>
            <w:r>
              <w:rPr>
                <w:color w:val="1E1916"/>
                <w:spacing w:val="-2"/>
                <w:sz w:val="21"/>
              </w:rPr>
              <w:t>Цирки</w:t>
            </w:r>
          </w:p>
        </w:tc>
        <w:tc>
          <w:tcPr>
            <w:tcW w:w="1115" w:type="dxa"/>
          </w:tcPr>
          <w:p w14:paraId="066B13F6" w14:textId="77777777" w:rsidR="000F5225" w:rsidRDefault="00446482">
            <w:pPr>
              <w:pStyle w:val="TableParagraph"/>
              <w:ind w:left="56"/>
              <w:rPr>
                <w:sz w:val="21"/>
              </w:rPr>
            </w:pPr>
            <w:r>
              <w:rPr>
                <w:color w:val="1E1916"/>
                <w:spacing w:val="-2"/>
                <w:sz w:val="21"/>
              </w:rPr>
              <w:t>Місць</w:t>
            </w:r>
          </w:p>
        </w:tc>
        <w:tc>
          <w:tcPr>
            <w:tcW w:w="4478" w:type="dxa"/>
          </w:tcPr>
          <w:p w14:paraId="54E970F3" w14:textId="77777777" w:rsidR="000F5225" w:rsidRDefault="00446482">
            <w:pPr>
              <w:pStyle w:val="TableParagraph"/>
              <w:spacing w:before="50" w:line="260" w:lineRule="atLeast"/>
              <w:ind w:left="56" w:right="1245"/>
              <w:rPr>
                <w:sz w:val="21"/>
              </w:rPr>
            </w:pPr>
            <w:r>
              <w:rPr>
                <w:color w:val="1E1916"/>
                <w:sz w:val="21"/>
              </w:rPr>
              <w:t>Регіональний,</w:t>
            </w:r>
            <w:r>
              <w:rPr>
                <w:color w:val="1E1916"/>
                <w:spacing w:val="-14"/>
                <w:sz w:val="21"/>
              </w:rPr>
              <w:t xml:space="preserve"> </w:t>
            </w:r>
            <w:r>
              <w:rPr>
                <w:color w:val="1E1916"/>
                <w:sz w:val="21"/>
              </w:rPr>
              <w:t>міжрегіональний</w:t>
            </w:r>
            <w:r>
              <w:rPr>
                <w:color w:val="1E1916"/>
                <w:spacing w:val="-14"/>
                <w:sz w:val="21"/>
              </w:rPr>
              <w:t xml:space="preserve"> </w:t>
            </w:r>
            <w:r>
              <w:rPr>
                <w:color w:val="1E1916"/>
                <w:sz w:val="21"/>
              </w:rPr>
              <w:t>і республіканський центри</w:t>
            </w:r>
          </w:p>
        </w:tc>
        <w:tc>
          <w:tcPr>
            <w:tcW w:w="1264" w:type="dxa"/>
          </w:tcPr>
          <w:p w14:paraId="1A9EF70B" w14:textId="77777777" w:rsidR="000F5225" w:rsidRDefault="00446482">
            <w:pPr>
              <w:pStyle w:val="TableParagraph"/>
              <w:spacing w:before="211"/>
              <w:ind w:left="2" w:right="2"/>
              <w:jc w:val="center"/>
              <w:rPr>
                <w:sz w:val="21"/>
              </w:rPr>
            </w:pPr>
            <w:r>
              <w:rPr>
                <w:color w:val="1E1916"/>
                <w:spacing w:val="-5"/>
                <w:sz w:val="21"/>
              </w:rPr>
              <w:t>0,1</w:t>
            </w:r>
          </w:p>
        </w:tc>
      </w:tr>
      <w:tr w:rsidR="000F5225" w14:paraId="67708532" w14:textId="77777777">
        <w:trPr>
          <w:trHeight w:val="330"/>
        </w:trPr>
        <w:tc>
          <w:tcPr>
            <w:tcW w:w="2773" w:type="dxa"/>
            <w:vMerge w:val="restart"/>
          </w:tcPr>
          <w:p w14:paraId="1BF8802B" w14:textId="77777777" w:rsidR="000F5225" w:rsidRDefault="00446482">
            <w:pPr>
              <w:pStyle w:val="TableParagraph"/>
              <w:ind w:left="61"/>
              <w:rPr>
                <w:sz w:val="21"/>
              </w:rPr>
            </w:pPr>
            <w:r>
              <w:rPr>
                <w:color w:val="1E1916"/>
                <w:sz w:val="21"/>
              </w:rPr>
              <w:t>Музеї,</w:t>
            </w:r>
            <w:r>
              <w:rPr>
                <w:color w:val="1E1916"/>
                <w:spacing w:val="-12"/>
                <w:sz w:val="21"/>
              </w:rPr>
              <w:t xml:space="preserve"> </w:t>
            </w:r>
            <w:r>
              <w:rPr>
                <w:color w:val="1E1916"/>
                <w:sz w:val="21"/>
              </w:rPr>
              <w:t>виставкові</w:t>
            </w:r>
            <w:r>
              <w:rPr>
                <w:color w:val="1E1916"/>
                <w:spacing w:val="-12"/>
                <w:sz w:val="21"/>
              </w:rPr>
              <w:t xml:space="preserve"> </w:t>
            </w:r>
            <w:r>
              <w:rPr>
                <w:color w:val="1E1916"/>
                <w:spacing w:val="-4"/>
                <w:sz w:val="21"/>
              </w:rPr>
              <w:t>зали</w:t>
            </w:r>
          </w:p>
        </w:tc>
        <w:tc>
          <w:tcPr>
            <w:tcW w:w="1115" w:type="dxa"/>
            <w:vMerge w:val="restart"/>
          </w:tcPr>
          <w:p w14:paraId="2759A819" w14:textId="77777777" w:rsidR="000F5225" w:rsidRDefault="00446482">
            <w:pPr>
              <w:pStyle w:val="TableParagraph"/>
              <w:spacing w:before="47"/>
              <w:ind w:left="56"/>
              <w:rPr>
                <w:sz w:val="16"/>
              </w:rPr>
            </w:pPr>
            <w:r>
              <w:rPr>
                <w:color w:val="1E1916"/>
                <w:spacing w:val="-5"/>
                <w:position w:val="-7"/>
                <w:sz w:val="21"/>
              </w:rPr>
              <w:t>м</w:t>
            </w:r>
            <w:r>
              <w:rPr>
                <w:color w:val="1E1916"/>
                <w:spacing w:val="-5"/>
                <w:sz w:val="16"/>
              </w:rPr>
              <w:t>2</w:t>
            </w:r>
          </w:p>
        </w:tc>
        <w:tc>
          <w:tcPr>
            <w:tcW w:w="4478" w:type="dxa"/>
          </w:tcPr>
          <w:p w14:paraId="35927C95" w14:textId="77777777" w:rsidR="000F5225" w:rsidRDefault="00446482">
            <w:pPr>
              <w:pStyle w:val="TableParagraph"/>
              <w:spacing w:line="229" w:lineRule="exact"/>
              <w:ind w:left="56"/>
              <w:rPr>
                <w:sz w:val="21"/>
              </w:rPr>
            </w:pPr>
            <w:r>
              <w:rPr>
                <w:color w:val="1E1916"/>
                <w:sz w:val="21"/>
              </w:rPr>
              <w:t>Районний</w:t>
            </w:r>
            <w:r>
              <w:rPr>
                <w:color w:val="1E1916"/>
                <w:spacing w:val="-13"/>
                <w:sz w:val="21"/>
              </w:rPr>
              <w:t xml:space="preserve"> </w:t>
            </w:r>
            <w:r>
              <w:rPr>
                <w:color w:val="1E1916"/>
                <w:spacing w:val="-2"/>
                <w:sz w:val="21"/>
              </w:rPr>
              <w:t>центр</w:t>
            </w:r>
          </w:p>
        </w:tc>
        <w:tc>
          <w:tcPr>
            <w:tcW w:w="1264" w:type="dxa"/>
          </w:tcPr>
          <w:p w14:paraId="4FC22E21" w14:textId="77777777" w:rsidR="000F5225" w:rsidRDefault="00446482">
            <w:pPr>
              <w:pStyle w:val="TableParagraph"/>
              <w:spacing w:line="229" w:lineRule="exact"/>
              <w:ind w:left="2" w:right="2"/>
              <w:jc w:val="center"/>
              <w:rPr>
                <w:sz w:val="21"/>
              </w:rPr>
            </w:pPr>
            <w:r>
              <w:rPr>
                <w:color w:val="1E1916"/>
                <w:spacing w:val="-5"/>
                <w:sz w:val="21"/>
              </w:rPr>
              <w:t>2,0</w:t>
            </w:r>
          </w:p>
        </w:tc>
      </w:tr>
      <w:tr w:rsidR="000F5225" w14:paraId="0BEDA487" w14:textId="77777777">
        <w:trPr>
          <w:trHeight w:val="330"/>
        </w:trPr>
        <w:tc>
          <w:tcPr>
            <w:tcW w:w="2773" w:type="dxa"/>
            <w:vMerge/>
            <w:tcBorders>
              <w:top w:val="nil"/>
            </w:tcBorders>
          </w:tcPr>
          <w:p w14:paraId="62B2CDDE" w14:textId="77777777" w:rsidR="000F5225" w:rsidRDefault="000F5225">
            <w:pPr>
              <w:rPr>
                <w:sz w:val="2"/>
                <w:szCs w:val="2"/>
              </w:rPr>
            </w:pPr>
          </w:p>
        </w:tc>
        <w:tc>
          <w:tcPr>
            <w:tcW w:w="1115" w:type="dxa"/>
            <w:vMerge/>
            <w:tcBorders>
              <w:top w:val="nil"/>
            </w:tcBorders>
          </w:tcPr>
          <w:p w14:paraId="00909D69" w14:textId="77777777" w:rsidR="000F5225" w:rsidRDefault="000F5225">
            <w:pPr>
              <w:rPr>
                <w:sz w:val="2"/>
                <w:szCs w:val="2"/>
              </w:rPr>
            </w:pPr>
          </w:p>
        </w:tc>
        <w:tc>
          <w:tcPr>
            <w:tcW w:w="4478" w:type="dxa"/>
          </w:tcPr>
          <w:p w14:paraId="46F37DDD" w14:textId="77777777" w:rsidR="000F5225" w:rsidRDefault="00446482">
            <w:pPr>
              <w:pStyle w:val="TableParagraph"/>
              <w:spacing w:line="229" w:lineRule="exact"/>
              <w:ind w:left="56"/>
              <w:rPr>
                <w:sz w:val="21"/>
              </w:rPr>
            </w:pPr>
            <w:r>
              <w:rPr>
                <w:color w:val="1E1916"/>
                <w:spacing w:val="-2"/>
                <w:sz w:val="21"/>
              </w:rPr>
              <w:t>Міжрайонні</w:t>
            </w:r>
            <w:r>
              <w:rPr>
                <w:color w:val="1E1916"/>
                <w:spacing w:val="-7"/>
                <w:sz w:val="21"/>
              </w:rPr>
              <w:t xml:space="preserve"> </w:t>
            </w:r>
            <w:r>
              <w:rPr>
                <w:color w:val="1E1916"/>
                <w:spacing w:val="-2"/>
                <w:sz w:val="21"/>
              </w:rPr>
              <w:t>центри</w:t>
            </w:r>
          </w:p>
        </w:tc>
        <w:tc>
          <w:tcPr>
            <w:tcW w:w="1264" w:type="dxa"/>
          </w:tcPr>
          <w:p w14:paraId="06307463" w14:textId="77777777" w:rsidR="000F5225" w:rsidRDefault="00446482">
            <w:pPr>
              <w:pStyle w:val="TableParagraph"/>
              <w:spacing w:line="229" w:lineRule="exact"/>
              <w:ind w:left="2" w:right="2"/>
              <w:jc w:val="center"/>
              <w:rPr>
                <w:sz w:val="21"/>
              </w:rPr>
            </w:pPr>
            <w:r>
              <w:rPr>
                <w:color w:val="1E1916"/>
                <w:spacing w:val="-5"/>
                <w:sz w:val="21"/>
              </w:rPr>
              <w:t>0,5</w:t>
            </w:r>
          </w:p>
        </w:tc>
      </w:tr>
      <w:tr w:rsidR="000F5225" w14:paraId="600968C0" w14:textId="77777777">
        <w:trPr>
          <w:trHeight w:val="330"/>
        </w:trPr>
        <w:tc>
          <w:tcPr>
            <w:tcW w:w="2773" w:type="dxa"/>
            <w:vMerge/>
            <w:tcBorders>
              <w:top w:val="nil"/>
            </w:tcBorders>
          </w:tcPr>
          <w:p w14:paraId="36CD891D" w14:textId="77777777" w:rsidR="000F5225" w:rsidRDefault="000F5225">
            <w:pPr>
              <w:rPr>
                <w:sz w:val="2"/>
                <w:szCs w:val="2"/>
              </w:rPr>
            </w:pPr>
          </w:p>
        </w:tc>
        <w:tc>
          <w:tcPr>
            <w:tcW w:w="1115" w:type="dxa"/>
            <w:vMerge/>
            <w:tcBorders>
              <w:top w:val="nil"/>
            </w:tcBorders>
          </w:tcPr>
          <w:p w14:paraId="0611EE9D" w14:textId="77777777" w:rsidR="000F5225" w:rsidRDefault="000F5225">
            <w:pPr>
              <w:rPr>
                <w:sz w:val="2"/>
                <w:szCs w:val="2"/>
              </w:rPr>
            </w:pPr>
          </w:p>
        </w:tc>
        <w:tc>
          <w:tcPr>
            <w:tcW w:w="4478" w:type="dxa"/>
          </w:tcPr>
          <w:p w14:paraId="78FB9EAD" w14:textId="77777777" w:rsidR="000F5225" w:rsidRDefault="00446482">
            <w:pPr>
              <w:pStyle w:val="TableParagraph"/>
              <w:spacing w:line="229" w:lineRule="exact"/>
              <w:ind w:left="56"/>
              <w:rPr>
                <w:sz w:val="21"/>
              </w:rPr>
            </w:pPr>
            <w:r>
              <w:rPr>
                <w:color w:val="1E1916"/>
                <w:sz w:val="21"/>
              </w:rPr>
              <w:t>Регіональний</w:t>
            </w:r>
            <w:r>
              <w:rPr>
                <w:color w:val="1E1916"/>
                <w:spacing w:val="-11"/>
                <w:sz w:val="21"/>
              </w:rPr>
              <w:t xml:space="preserve"> </w:t>
            </w:r>
            <w:r>
              <w:rPr>
                <w:color w:val="1E1916"/>
                <w:spacing w:val="-2"/>
                <w:sz w:val="21"/>
              </w:rPr>
              <w:t>центр</w:t>
            </w:r>
          </w:p>
        </w:tc>
        <w:tc>
          <w:tcPr>
            <w:tcW w:w="1264" w:type="dxa"/>
          </w:tcPr>
          <w:p w14:paraId="6803420A" w14:textId="77777777" w:rsidR="000F5225" w:rsidRDefault="00446482">
            <w:pPr>
              <w:pStyle w:val="TableParagraph"/>
              <w:spacing w:line="229" w:lineRule="exact"/>
              <w:ind w:left="2" w:right="2"/>
              <w:jc w:val="center"/>
              <w:rPr>
                <w:sz w:val="21"/>
              </w:rPr>
            </w:pPr>
            <w:r>
              <w:rPr>
                <w:color w:val="1E1916"/>
                <w:spacing w:val="-5"/>
                <w:sz w:val="21"/>
              </w:rPr>
              <w:t>0,4</w:t>
            </w:r>
          </w:p>
        </w:tc>
      </w:tr>
      <w:tr w:rsidR="000F5225" w14:paraId="65FB5174" w14:textId="77777777">
        <w:trPr>
          <w:trHeight w:val="330"/>
        </w:trPr>
        <w:tc>
          <w:tcPr>
            <w:tcW w:w="2773" w:type="dxa"/>
            <w:vMerge/>
            <w:tcBorders>
              <w:top w:val="nil"/>
            </w:tcBorders>
          </w:tcPr>
          <w:p w14:paraId="640475E6" w14:textId="77777777" w:rsidR="000F5225" w:rsidRDefault="000F5225">
            <w:pPr>
              <w:rPr>
                <w:sz w:val="2"/>
                <w:szCs w:val="2"/>
              </w:rPr>
            </w:pPr>
          </w:p>
        </w:tc>
        <w:tc>
          <w:tcPr>
            <w:tcW w:w="1115" w:type="dxa"/>
            <w:vMerge/>
            <w:tcBorders>
              <w:top w:val="nil"/>
            </w:tcBorders>
          </w:tcPr>
          <w:p w14:paraId="1A2BE4D4" w14:textId="77777777" w:rsidR="000F5225" w:rsidRDefault="000F5225">
            <w:pPr>
              <w:rPr>
                <w:sz w:val="2"/>
                <w:szCs w:val="2"/>
              </w:rPr>
            </w:pPr>
          </w:p>
        </w:tc>
        <w:tc>
          <w:tcPr>
            <w:tcW w:w="4478" w:type="dxa"/>
          </w:tcPr>
          <w:p w14:paraId="20F65E8D" w14:textId="77777777" w:rsidR="000F5225" w:rsidRDefault="00446482">
            <w:pPr>
              <w:pStyle w:val="TableParagraph"/>
              <w:spacing w:line="229" w:lineRule="exact"/>
              <w:ind w:left="56"/>
              <w:rPr>
                <w:sz w:val="21"/>
              </w:rPr>
            </w:pPr>
            <w:r>
              <w:rPr>
                <w:color w:val="1E1916"/>
                <w:spacing w:val="-2"/>
                <w:sz w:val="21"/>
              </w:rPr>
              <w:t>Міжрегіональний</w:t>
            </w:r>
            <w:r>
              <w:rPr>
                <w:color w:val="1E1916"/>
                <w:spacing w:val="-1"/>
                <w:sz w:val="21"/>
              </w:rPr>
              <w:t xml:space="preserve"> </w:t>
            </w:r>
            <w:r>
              <w:rPr>
                <w:color w:val="1E1916"/>
                <w:spacing w:val="-2"/>
                <w:sz w:val="21"/>
              </w:rPr>
              <w:t>і</w:t>
            </w:r>
            <w:r>
              <w:rPr>
                <w:color w:val="1E1916"/>
                <w:sz w:val="21"/>
              </w:rPr>
              <w:t xml:space="preserve"> </w:t>
            </w:r>
            <w:r>
              <w:rPr>
                <w:color w:val="1E1916"/>
                <w:spacing w:val="-2"/>
                <w:sz w:val="21"/>
              </w:rPr>
              <w:t>республіканський</w:t>
            </w:r>
            <w:r>
              <w:rPr>
                <w:color w:val="1E1916"/>
                <w:spacing w:val="-1"/>
                <w:sz w:val="21"/>
              </w:rPr>
              <w:t xml:space="preserve"> </w:t>
            </w:r>
            <w:r>
              <w:rPr>
                <w:color w:val="1E1916"/>
                <w:spacing w:val="-2"/>
                <w:sz w:val="21"/>
              </w:rPr>
              <w:t>центри</w:t>
            </w:r>
          </w:p>
        </w:tc>
        <w:tc>
          <w:tcPr>
            <w:tcW w:w="1264" w:type="dxa"/>
          </w:tcPr>
          <w:p w14:paraId="26961048" w14:textId="77777777" w:rsidR="000F5225" w:rsidRDefault="00446482">
            <w:pPr>
              <w:pStyle w:val="TableParagraph"/>
              <w:spacing w:line="229" w:lineRule="exact"/>
              <w:ind w:left="2" w:right="2"/>
              <w:jc w:val="center"/>
              <w:rPr>
                <w:sz w:val="21"/>
              </w:rPr>
            </w:pPr>
            <w:r>
              <w:rPr>
                <w:color w:val="1E1916"/>
                <w:spacing w:val="-5"/>
                <w:sz w:val="21"/>
              </w:rPr>
              <w:t>0,3</w:t>
            </w:r>
          </w:p>
        </w:tc>
      </w:tr>
      <w:tr w:rsidR="000F5225" w14:paraId="26840015" w14:textId="77777777">
        <w:trPr>
          <w:trHeight w:val="590"/>
        </w:trPr>
        <w:tc>
          <w:tcPr>
            <w:tcW w:w="2773" w:type="dxa"/>
            <w:vMerge w:val="restart"/>
          </w:tcPr>
          <w:p w14:paraId="7570AAED" w14:textId="77777777" w:rsidR="000F5225" w:rsidRDefault="00446482">
            <w:pPr>
              <w:pStyle w:val="TableParagraph"/>
              <w:ind w:left="61"/>
              <w:rPr>
                <w:sz w:val="21"/>
              </w:rPr>
            </w:pPr>
            <w:r>
              <w:rPr>
                <w:color w:val="1E1916"/>
                <w:sz w:val="21"/>
              </w:rPr>
              <w:t>Масові</w:t>
            </w:r>
            <w:r>
              <w:rPr>
                <w:color w:val="1E1916"/>
                <w:spacing w:val="-9"/>
                <w:sz w:val="21"/>
              </w:rPr>
              <w:t xml:space="preserve"> </w:t>
            </w:r>
            <w:r>
              <w:rPr>
                <w:color w:val="1E1916"/>
                <w:spacing w:val="-2"/>
                <w:sz w:val="21"/>
              </w:rPr>
              <w:t>бібліотеки</w:t>
            </w:r>
          </w:p>
        </w:tc>
        <w:tc>
          <w:tcPr>
            <w:tcW w:w="1115" w:type="dxa"/>
            <w:vMerge w:val="restart"/>
          </w:tcPr>
          <w:p w14:paraId="7E5A337D" w14:textId="77777777" w:rsidR="000F5225" w:rsidRDefault="00446482">
            <w:pPr>
              <w:pStyle w:val="TableParagraph"/>
              <w:spacing w:line="261" w:lineRule="auto"/>
              <w:ind w:left="56" w:right="78"/>
              <w:rPr>
                <w:sz w:val="21"/>
              </w:rPr>
            </w:pPr>
            <w:r>
              <w:rPr>
                <w:color w:val="1E1916"/>
                <w:sz w:val="21"/>
              </w:rPr>
              <w:t>тис.</w:t>
            </w:r>
            <w:r>
              <w:rPr>
                <w:color w:val="1E1916"/>
                <w:spacing w:val="-14"/>
                <w:sz w:val="21"/>
              </w:rPr>
              <w:t xml:space="preserve"> </w:t>
            </w:r>
            <w:r>
              <w:rPr>
                <w:color w:val="1E1916"/>
                <w:sz w:val="21"/>
              </w:rPr>
              <w:t xml:space="preserve">один. </w:t>
            </w:r>
            <w:r>
              <w:rPr>
                <w:color w:val="1E1916"/>
                <w:spacing w:val="-2"/>
                <w:sz w:val="21"/>
              </w:rPr>
              <w:t>зберіг.</w:t>
            </w:r>
          </w:p>
        </w:tc>
        <w:tc>
          <w:tcPr>
            <w:tcW w:w="4478" w:type="dxa"/>
          </w:tcPr>
          <w:p w14:paraId="65764A1A" w14:textId="77777777" w:rsidR="000F5225" w:rsidRDefault="00446482">
            <w:pPr>
              <w:pStyle w:val="TableParagraph"/>
              <w:spacing w:before="50" w:line="260" w:lineRule="atLeast"/>
              <w:ind w:left="56"/>
              <w:rPr>
                <w:sz w:val="21"/>
              </w:rPr>
            </w:pPr>
            <w:r>
              <w:rPr>
                <w:color w:val="1E1916"/>
                <w:sz w:val="21"/>
              </w:rPr>
              <w:t>Районний</w:t>
            </w:r>
            <w:r>
              <w:rPr>
                <w:color w:val="1E1916"/>
                <w:spacing w:val="-6"/>
                <w:sz w:val="21"/>
              </w:rPr>
              <w:t xml:space="preserve"> </w:t>
            </w:r>
            <w:r>
              <w:rPr>
                <w:color w:val="1E1916"/>
                <w:sz w:val="21"/>
              </w:rPr>
              <w:t>центр,</w:t>
            </w:r>
            <w:r>
              <w:rPr>
                <w:color w:val="1E1916"/>
                <w:spacing w:val="-6"/>
                <w:sz w:val="21"/>
              </w:rPr>
              <w:t xml:space="preserve"> </w:t>
            </w:r>
            <w:r>
              <w:rPr>
                <w:color w:val="1E1916"/>
                <w:sz w:val="21"/>
              </w:rPr>
              <w:t>центр</w:t>
            </w:r>
            <w:r>
              <w:rPr>
                <w:color w:val="1E1916"/>
                <w:spacing w:val="-6"/>
                <w:sz w:val="21"/>
              </w:rPr>
              <w:t xml:space="preserve"> </w:t>
            </w:r>
            <w:r>
              <w:rPr>
                <w:color w:val="1E1916"/>
                <w:sz w:val="21"/>
              </w:rPr>
              <w:t>об’єднаної</w:t>
            </w:r>
            <w:r>
              <w:rPr>
                <w:color w:val="1E1916"/>
                <w:spacing w:val="-6"/>
                <w:sz w:val="21"/>
              </w:rPr>
              <w:t xml:space="preserve"> </w:t>
            </w:r>
            <w:r>
              <w:rPr>
                <w:color w:val="1E1916"/>
                <w:sz w:val="21"/>
              </w:rPr>
              <w:t>терито- ріальної громади</w:t>
            </w:r>
          </w:p>
        </w:tc>
        <w:tc>
          <w:tcPr>
            <w:tcW w:w="1264" w:type="dxa"/>
          </w:tcPr>
          <w:p w14:paraId="0605C5DA" w14:textId="77777777" w:rsidR="000F5225" w:rsidRDefault="00446482">
            <w:pPr>
              <w:pStyle w:val="TableParagraph"/>
              <w:spacing w:before="211"/>
              <w:ind w:left="2" w:right="2"/>
              <w:jc w:val="center"/>
              <w:rPr>
                <w:sz w:val="21"/>
              </w:rPr>
            </w:pPr>
            <w:r>
              <w:rPr>
                <w:color w:val="1E1916"/>
                <w:spacing w:val="-2"/>
                <w:sz w:val="21"/>
              </w:rPr>
              <w:t>0,5-</w:t>
            </w:r>
            <w:r>
              <w:rPr>
                <w:color w:val="1E1916"/>
                <w:spacing w:val="-5"/>
                <w:sz w:val="21"/>
              </w:rPr>
              <w:t>0,1</w:t>
            </w:r>
          </w:p>
        </w:tc>
      </w:tr>
      <w:tr w:rsidR="000F5225" w14:paraId="6BE9439E" w14:textId="77777777">
        <w:trPr>
          <w:trHeight w:val="335"/>
        </w:trPr>
        <w:tc>
          <w:tcPr>
            <w:tcW w:w="2773" w:type="dxa"/>
            <w:vMerge/>
            <w:tcBorders>
              <w:top w:val="nil"/>
            </w:tcBorders>
          </w:tcPr>
          <w:p w14:paraId="3103EED6" w14:textId="77777777" w:rsidR="000F5225" w:rsidRDefault="000F5225">
            <w:pPr>
              <w:rPr>
                <w:sz w:val="2"/>
                <w:szCs w:val="2"/>
              </w:rPr>
            </w:pPr>
          </w:p>
        </w:tc>
        <w:tc>
          <w:tcPr>
            <w:tcW w:w="1115" w:type="dxa"/>
            <w:vMerge/>
            <w:tcBorders>
              <w:top w:val="nil"/>
            </w:tcBorders>
          </w:tcPr>
          <w:p w14:paraId="7EEE4CF9" w14:textId="77777777" w:rsidR="000F5225" w:rsidRDefault="000F5225">
            <w:pPr>
              <w:rPr>
                <w:sz w:val="2"/>
                <w:szCs w:val="2"/>
              </w:rPr>
            </w:pPr>
          </w:p>
        </w:tc>
        <w:tc>
          <w:tcPr>
            <w:tcW w:w="4478" w:type="dxa"/>
          </w:tcPr>
          <w:p w14:paraId="170BE65E" w14:textId="77777777" w:rsidR="000F5225" w:rsidRDefault="00446482">
            <w:pPr>
              <w:pStyle w:val="TableParagraph"/>
              <w:spacing w:line="234" w:lineRule="exact"/>
              <w:ind w:left="56"/>
              <w:rPr>
                <w:sz w:val="21"/>
              </w:rPr>
            </w:pPr>
            <w:r>
              <w:rPr>
                <w:color w:val="1E1916"/>
                <w:spacing w:val="-2"/>
                <w:sz w:val="21"/>
              </w:rPr>
              <w:t>Міжрайонний</w:t>
            </w:r>
            <w:r>
              <w:rPr>
                <w:color w:val="1E1916"/>
                <w:spacing w:val="-6"/>
                <w:sz w:val="21"/>
              </w:rPr>
              <w:t xml:space="preserve"> </w:t>
            </w:r>
            <w:r>
              <w:rPr>
                <w:color w:val="1E1916"/>
                <w:spacing w:val="-2"/>
                <w:sz w:val="21"/>
              </w:rPr>
              <w:t>центр</w:t>
            </w:r>
          </w:p>
        </w:tc>
        <w:tc>
          <w:tcPr>
            <w:tcW w:w="1264" w:type="dxa"/>
          </w:tcPr>
          <w:p w14:paraId="3E916C01" w14:textId="77777777" w:rsidR="000F5225" w:rsidRDefault="00446482">
            <w:pPr>
              <w:pStyle w:val="TableParagraph"/>
              <w:spacing w:line="234" w:lineRule="exact"/>
              <w:ind w:left="2" w:right="2"/>
              <w:jc w:val="center"/>
              <w:rPr>
                <w:sz w:val="21"/>
              </w:rPr>
            </w:pPr>
            <w:r>
              <w:rPr>
                <w:color w:val="1E1916"/>
                <w:spacing w:val="-5"/>
                <w:sz w:val="21"/>
              </w:rPr>
              <w:t>0,5</w:t>
            </w:r>
          </w:p>
        </w:tc>
      </w:tr>
    </w:tbl>
    <w:p w14:paraId="6ED3FBC2" w14:textId="77777777" w:rsidR="000F5225" w:rsidRDefault="000F5225">
      <w:pPr>
        <w:pStyle w:val="TableParagraph"/>
        <w:spacing w:line="234" w:lineRule="exact"/>
        <w:jc w:val="center"/>
        <w:rPr>
          <w:sz w:val="21"/>
        </w:rPr>
        <w:sectPr w:rsidR="000F5225" w:rsidSect="00382A76">
          <w:headerReference w:type="even" r:id="rId294"/>
          <w:footerReference w:type="even" r:id="rId295"/>
          <w:headerReference w:type="first" r:id="rId296"/>
          <w:footerReference w:type="first" r:id="rId297"/>
          <w:pgSz w:w="11920" w:h="16840"/>
          <w:pgMar w:top="1134" w:right="1134" w:bottom="1134" w:left="1134" w:header="693" w:footer="920" w:gutter="0"/>
          <w:cols w:space="720"/>
          <w:titlePg/>
          <w:docGrid w:linePitch="299"/>
        </w:sectPr>
      </w:pPr>
    </w:p>
    <w:p w14:paraId="556E28F4" w14:textId="77777777" w:rsidR="000F5225" w:rsidRDefault="000F5225">
      <w:pPr>
        <w:pStyle w:val="a3"/>
        <w:spacing w:before="93"/>
        <w:ind w:left="0" w:firstLine="0"/>
        <w:jc w:val="left"/>
      </w:pPr>
    </w:p>
    <w:p w14:paraId="7E25ECA2" w14:textId="77777777" w:rsidR="000F5225" w:rsidRDefault="00446482" w:rsidP="00124742">
      <w:pPr>
        <w:pStyle w:val="a3"/>
        <w:ind w:left="0" w:firstLine="0"/>
        <w:jc w:val="left"/>
      </w:pPr>
      <w:r>
        <w:rPr>
          <w:color w:val="1E1916"/>
          <w:spacing w:val="-4"/>
        </w:rPr>
        <w:t>Кінець</w:t>
      </w:r>
      <w:r>
        <w:rPr>
          <w:color w:val="1E1916"/>
          <w:spacing w:val="-6"/>
        </w:rPr>
        <w:t xml:space="preserve"> </w:t>
      </w:r>
      <w:r>
        <w:rPr>
          <w:color w:val="1E1916"/>
          <w:spacing w:val="-2"/>
        </w:rPr>
        <w:t>таблиці</w:t>
      </w:r>
    </w:p>
    <w:p w14:paraId="0FF3F472" w14:textId="77777777" w:rsidR="000F5225" w:rsidRDefault="000F5225">
      <w:pPr>
        <w:pStyle w:val="a3"/>
        <w:spacing w:before="3"/>
        <w:ind w:left="0" w:firstLine="0"/>
        <w:jc w:val="left"/>
        <w:rPr>
          <w:sz w:val="9"/>
        </w:rPr>
      </w:pPr>
    </w:p>
    <w:tbl>
      <w:tblPr>
        <w:tblStyle w:val="TableNormal"/>
        <w:tblW w:w="0" w:type="auto"/>
        <w:tblInd w:w="5"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2773"/>
        <w:gridCol w:w="1115"/>
        <w:gridCol w:w="4478"/>
        <w:gridCol w:w="1264"/>
      </w:tblGrid>
      <w:tr w:rsidR="000F5225" w14:paraId="7A9A567E" w14:textId="77777777" w:rsidTr="00124742">
        <w:trPr>
          <w:trHeight w:val="865"/>
        </w:trPr>
        <w:tc>
          <w:tcPr>
            <w:tcW w:w="2773" w:type="dxa"/>
          </w:tcPr>
          <w:p w14:paraId="1CF57AFB" w14:textId="77777777" w:rsidR="000F5225" w:rsidRDefault="000F5225">
            <w:pPr>
              <w:pStyle w:val="TableParagraph"/>
              <w:spacing w:before="88"/>
              <w:rPr>
                <w:sz w:val="21"/>
              </w:rPr>
            </w:pPr>
          </w:p>
          <w:p w14:paraId="107BA031" w14:textId="77777777" w:rsidR="000F5225" w:rsidRDefault="00446482">
            <w:pPr>
              <w:pStyle w:val="TableParagraph"/>
              <w:spacing w:before="0"/>
              <w:ind w:left="254"/>
              <w:rPr>
                <w:sz w:val="21"/>
              </w:rPr>
            </w:pPr>
            <w:r>
              <w:rPr>
                <w:color w:val="1E1916"/>
                <w:sz w:val="21"/>
              </w:rPr>
              <w:t>Установи</w:t>
            </w:r>
            <w:r>
              <w:rPr>
                <w:color w:val="1E1916"/>
                <w:spacing w:val="-5"/>
                <w:sz w:val="21"/>
              </w:rPr>
              <w:t xml:space="preserve"> </w:t>
            </w:r>
            <w:r>
              <w:rPr>
                <w:color w:val="1E1916"/>
                <w:sz w:val="21"/>
              </w:rPr>
              <w:t>та</w:t>
            </w:r>
            <w:r>
              <w:rPr>
                <w:color w:val="1E1916"/>
                <w:spacing w:val="-5"/>
                <w:sz w:val="21"/>
              </w:rPr>
              <w:t xml:space="preserve"> </w:t>
            </w:r>
            <w:r>
              <w:rPr>
                <w:color w:val="1E1916"/>
                <w:spacing w:val="-2"/>
                <w:sz w:val="21"/>
              </w:rPr>
              <w:t>організації</w:t>
            </w:r>
          </w:p>
        </w:tc>
        <w:tc>
          <w:tcPr>
            <w:tcW w:w="1115" w:type="dxa"/>
          </w:tcPr>
          <w:p w14:paraId="71BD2355" w14:textId="77777777" w:rsidR="000F5225" w:rsidRDefault="00446482">
            <w:pPr>
              <w:pStyle w:val="TableParagraph"/>
              <w:spacing w:before="201" w:line="252" w:lineRule="auto"/>
              <w:ind w:left="236" w:right="107" w:hanging="116"/>
              <w:rPr>
                <w:sz w:val="21"/>
              </w:rPr>
            </w:pPr>
            <w:r>
              <w:rPr>
                <w:color w:val="1E1916"/>
                <w:spacing w:val="-2"/>
                <w:sz w:val="21"/>
              </w:rPr>
              <w:t>Одиниця виміру</w:t>
            </w:r>
          </w:p>
        </w:tc>
        <w:tc>
          <w:tcPr>
            <w:tcW w:w="4478" w:type="dxa"/>
          </w:tcPr>
          <w:p w14:paraId="0001622D" w14:textId="77777777" w:rsidR="000F5225" w:rsidRDefault="00446482">
            <w:pPr>
              <w:pStyle w:val="TableParagraph"/>
              <w:spacing w:before="201" w:line="252" w:lineRule="auto"/>
              <w:ind w:left="1461" w:right="895" w:hanging="551"/>
              <w:rPr>
                <w:sz w:val="21"/>
              </w:rPr>
            </w:pPr>
            <w:r>
              <w:rPr>
                <w:color w:val="1E1916"/>
                <w:sz w:val="21"/>
              </w:rPr>
              <w:t>Типи</w:t>
            </w:r>
            <w:r>
              <w:rPr>
                <w:color w:val="1E1916"/>
                <w:spacing w:val="-14"/>
                <w:sz w:val="21"/>
              </w:rPr>
              <w:t xml:space="preserve"> </w:t>
            </w:r>
            <w:r>
              <w:rPr>
                <w:color w:val="1E1916"/>
                <w:sz w:val="21"/>
              </w:rPr>
              <w:t>центрів</w:t>
            </w:r>
            <w:r>
              <w:rPr>
                <w:color w:val="1E1916"/>
                <w:spacing w:val="-14"/>
                <w:sz w:val="21"/>
              </w:rPr>
              <w:t xml:space="preserve"> </w:t>
            </w:r>
            <w:r>
              <w:rPr>
                <w:color w:val="1E1916"/>
                <w:sz w:val="21"/>
              </w:rPr>
              <w:t xml:space="preserve">міжселенного </w:t>
            </w:r>
            <w:r>
              <w:rPr>
                <w:color w:val="1E1916"/>
                <w:spacing w:val="-2"/>
                <w:sz w:val="21"/>
              </w:rPr>
              <w:t>обслуговування</w:t>
            </w:r>
          </w:p>
        </w:tc>
        <w:tc>
          <w:tcPr>
            <w:tcW w:w="1264" w:type="dxa"/>
          </w:tcPr>
          <w:p w14:paraId="50201A35" w14:textId="77777777" w:rsidR="000F5225" w:rsidRDefault="00446482">
            <w:pPr>
              <w:pStyle w:val="TableParagraph"/>
              <w:spacing w:before="76" w:line="252" w:lineRule="auto"/>
              <w:ind w:left="34" w:right="28" w:hanging="4"/>
              <w:jc w:val="center"/>
              <w:rPr>
                <w:sz w:val="21"/>
              </w:rPr>
            </w:pPr>
            <w:r>
              <w:rPr>
                <w:color w:val="1E1916"/>
                <w:sz w:val="21"/>
              </w:rPr>
              <w:t>Норми на 1000 осіб зони</w:t>
            </w:r>
            <w:r>
              <w:rPr>
                <w:color w:val="1E1916"/>
                <w:spacing w:val="-14"/>
                <w:sz w:val="21"/>
              </w:rPr>
              <w:t xml:space="preserve"> </w:t>
            </w:r>
            <w:r>
              <w:rPr>
                <w:color w:val="1E1916"/>
                <w:sz w:val="21"/>
              </w:rPr>
              <w:t>впливу</w:t>
            </w:r>
          </w:p>
        </w:tc>
      </w:tr>
      <w:tr w:rsidR="000F5225" w14:paraId="7193012C" w14:textId="77777777" w:rsidTr="00124742">
        <w:trPr>
          <w:trHeight w:val="330"/>
        </w:trPr>
        <w:tc>
          <w:tcPr>
            <w:tcW w:w="2773" w:type="dxa"/>
            <w:vMerge w:val="restart"/>
          </w:tcPr>
          <w:p w14:paraId="0DF5156A" w14:textId="77777777" w:rsidR="000F5225" w:rsidRDefault="00446482">
            <w:pPr>
              <w:pStyle w:val="TableParagraph"/>
              <w:ind w:left="61"/>
              <w:rPr>
                <w:sz w:val="21"/>
              </w:rPr>
            </w:pPr>
            <w:r>
              <w:rPr>
                <w:color w:val="1E1916"/>
                <w:spacing w:val="-2"/>
                <w:sz w:val="21"/>
              </w:rPr>
              <w:t>Спеціалізовані</w:t>
            </w:r>
            <w:r>
              <w:rPr>
                <w:color w:val="1E1916"/>
                <w:spacing w:val="4"/>
                <w:sz w:val="21"/>
              </w:rPr>
              <w:t xml:space="preserve"> </w:t>
            </w:r>
            <w:r>
              <w:rPr>
                <w:color w:val="1E1916"/>
                <w:spacing w:val="-2"/>
                <w:sz w:val="21"/>
              </w:rPr>
              <w:t>бібліотеки</w:t>
            </w:r>
          </w:p>
        </w:tc>
        <w:tc>
          <w:tcPr>
            <w:tcW w:w="1115" w:type="dxa"/>
            <w:vMerge w:val="restart"/>
          </w:tcPr>
          <w:p w14:paraId="0E433DE1" w14:textId="77777777" w:rsidR="000F5225" w:rsidRDefault="00446482">
            <w:pPr>
              <w:pStyle w:val="TableParagraph"/>
              <w:spacing w:line="261" w:lineRule="auto"/>
              <w:ind w:left="56" w:right="78"/>
              <w:rPr>
                <w:sz w:val="21"/>
              </w:rPr>
            </w:pPr>
            <w:r>
              <w:rPr>
                <w:color w:val="1E1916"/>
                <w:sz w:val="21"/>
              </w:rPr>
              <w:t>тис.</w:t>
            </w:r>
            <w:r>
              <w:rPr>
                <w:color w:val="1E1916"/>
                <w:spacing w:val="-14"/>
                <w:sz w:val="21"/>
              </w:rPr>
              <w:t xml:space="preserve"> </w:t>
            </w:r>
            <w:r>
              <w:rPr>
                <w:color w:val="1E1916"/>
                <w:sz w:val="21"/>
              </w:rPr>
              <w:t xml:space="preserve">один. </w:t>
            </w:r>
            <w:r>
              <w:rPr>
                <w:color w:val="1E1916"/>
                <w:spacing w:val="-2"/>
                <w:sz w:val="21"/>
              </w:rPr>
              <w:t>зберіг.</w:t>
            </w:r>
          </w:p>
        </w:tc>
        <w:tc>
          <w:tcPr>
            <w:tcW w:w="4478" w:type="dxa"/>
          </w:tcPr>
          <w:p w14:paraId="44A9A752" w14:textId="77777777" w:rsidR="000F5225" w:rsidRDefault="00446482">
            <w:pPr>
              <w:pStyle w:val="TableParagraph"/>
              <w:spacing w:line="229" w:lineRule="exact"/>
              <w:ind w:left="56"/>
              <w:rPr>
                <w:sz w:val="21"/>
              </w:rPr>
            </w:pPr>
            <w:r>
              <w:rPr>
                <w:color w:val="1E1916"/>
                <w:sz w:val="21"/>
              </w:rPr>
              <w:t>Регіональний</w:t>
            </w:r>
            <w:r>
              <w:rPr>
                <w:color w:val="1E1916"/>
                <w:spacing w:val="-11"/>
                <w:sz w:val="21"/>
              </w:rPr>
              <w:t xml:space="preserve"> </w:t>
            </w:r>
            <w:r>
              <w:rPr>
                <w:color w:val="1E1916"/>
                <w:spacing w:val="-2"/>
                <w:sz w:val="21"/>
              </w:rPr>
              <w:t>центр</w:t>
            </w:r>
          </w:p>
        </w:tc>
        <w:tc>
          <w:tcPr>
            <w:tcW w:w="1264" w:type="dxa"/>
          </w:tcPr>
          <w:p w14:paraId="3B84D2AD" w14:textId="77777777" w:rsidR="000F5225" w:rsidRDefault="00446482">
            <w:pPr>
              <w:pStyle w:val="TableParagraph"/>
              <w:spacing w:line="229" w:lineRule="exact"/>
              <w:ind w:left="2" w:right="2"/>
              <w:jc w:val="center"/>
              <w:rPr>
                <w:sz w:val="21"/>
              </w:rPr>
            </w:pPr>
            <w:r>
              <w:rPr>
                <w:color w:val="1E1916"/>
                <w:spacing w:val="-5"/>
                <w:sz w:val="21"/>
              </w:rPr>
              <w:t>0,3</w:t>
            </w:r>
          </w:p>
        </w:tc>
      </w:tr>
      <w:tr w:rsidR="000F5225" w14:paraId="02FFDE84" w14:textId="77777777" w:rsidTr="00124742">
        <w:trPr>
          <w:trHeight w:val="330"/>
        </w:trPr>
        <w:tc>
          <w:tcPr>
            <w:tcW w:w="2773" w:type="dxa"/>
            <w:vMerge/>
            <w:tcBorders>
              <w:top w:val="nil"/>
            </w:tcBorders>
          </w:tcPr>
          <w:p w14:paraId="2FA0FC62" w14:textId="77777777" w:rsidR="000F5225" w:rsidRDefault="000F5225">
            <w:pPr>
              <w:rPr>
                <w:sz w:val="2"/>
                <w:szCs w:val="2"/>
              </w:rPr>
            </w:pPr>
          </w:p>
        </w:tc>
        <w:tc>
          <w:tcPr>
            <w:tcW w:w="1115" w:type="dxa"/>
            <w:vMerge/>
            <w:tcBorders>
              <w:top w:val="nil"/>
            </w:tcBorders>
          </w:tcPr>
          <w:p w14:paraId="4DFEF7C5" w14:textId="77777777" w:rsidR="000F5225" w:rsidRDefault="000F5225">
            <w:pPr>
              <w:rPr>
                <w:sz w:val="2"/>
                <w:szCs w:val="2"/>
              </w:rPr>
            </w:pPr>
          </w:p>
        </w:tc>
        <w:tc>
          <w:tcPr>
            <w:tcW w:w="4478" w:type="dxa"/>
          </w:tcPr>
          <w:p w14:paraId="497414EF" w14:textId="77777777" w:rsidR="000F5225" w:rsidRDefault="00446482">
            <w:pPr>
              <w:pStyle w:val="TableParagraph"/>
              <w:spacing w:line="229" w:lineRule="exact"/>
              <w:ind w:left="56"/>
              <w:rPr>
                <w:sz w:val="21"/>
              </w:rPr>
            </w:pPr>
            <w:r>
              <w:rPr>
                <w:color w:val="1E1916"/>
                <w:spacing w:val="-2"/>
                <w:sz w:val="21"/>
              </w:rPr>
              <w:t>Міжрегіональний</w:t>
            </w:r>
            <w:r>
              <w:rPr>
                <w:color w:val="1E1916"/>
                <w:spacing w:val="-1"/>
                <w:sz w:val="21"/>
              </w:rPr>
              <w:t xml:space="preserve"> </w:t>
            </w:r>
            <w:r>
              <w:rPr>
                <w:color w:val="1E1916"/>
                <w:spacing w:val="-2"/>
                <w:sz w:val="21"/>
              </w:rPr>
              <w:t>і</w:t>
            </w:r>
            <w:r>
              <w:rPr>
                <w:color w:val="1E1916"/>
                <w:sz w:val="21"/>
              </w:rPr>
              <w:t xml:space="preserve"> </w:t>
            </w:r>
            <w:r>
              <w:rPr>
                <w:color w:val="1E1916"/>
                <w:spacing w:val="-2"/>
                <w:sz w:val="21"/>
              </w:rPr>
              <w:t>республіканський</w:t>
            </w:r>
            <w:r>
              <w:rPr>
                <w:color w:val="1E1916"/>
                <w:spacing w:val="-1"/>
                <w:sz w:val="21"/>
              </w:rPr>
              <w:t xml:space="preserve"> </w:t>
            </w:r>
            <w:r>
              <w:rPr>
                <w:color w:val="1E1916"/>
                <w:spacing w:val="-2"/>
                <w:sz w:val="21"/>
              </w:rPr>
              <w:t>центри</w:t>
            </w:r>
          </w:p>
        </w:tc>
        <w:tc>
          <w:tcPr>
            <w:tcW w:w="1264" w:type="dxa"/>
          </w:tcPr>
          <w:p w14:paraId="055402E6" w14:textId="77777777" w:rsidR="000F5225" w:rsidRDefault="00446482">
            <w:pPr>
              <w:pStyle w:val="TableParagraph"/>
              <w:spacing w:line="229" w:lineRule="exact"/>
              <w:ind w:left="2" w:right="2"/>
              <w:jc w:val="center"/>
              <w:rPr>
                <w:sz w:val="21"/>
              </w:rPr>
            </w:pPr>
            <w:r>
              <w:rPr>
                <w:color w:val="1E1916"/>
                <w:spacing w:val="-5"/>
                <w:sz w:val="21"/>
              </w:rPr>
              <w:t>0,2</w:t>
            </w:r>
          </w:p>
        </w:tc>
      </w:tr>
      <w:tr w:rsidR="000F5225" w14:paraId="2BE04BAC" w14:textId="77777777" w:rsidTr="00124742">
        <w:trPr>
          <w:trHeight w:val="330"/>
        </w:trPr>
        <w:tc>
          <w:tcPr>
            <w:tcW w:w="9630" w:type="dxa"/>
            <w:gridSpan w:val="4"/>
          </w:tcPr>
          <w:p w14:paraId="2D0820D5" w14:textId="77777777" w:rsidR="000F5225" w:rsidRDefault="00446482">
            <w:pPr>
              <w:pStyle w:val="TableParagraph"/>
              <w:spacing w:line="229" w:lineRule="exact"/>
              <w:ind w:left="7" w:right="1"/>
              <w:jc w:val="center"/>
              <w:rPr>
                <w:sz w:val="21"/>
              </w:rPr>
            </w:pPr>
            <w:r>
              <w:rPr>
                <w:color w:val="1E1916"/>
                <w:sz w:val="21"/>
              </w:rPr>
              <w:t>Підприємства</w:t>
            </w:r>
            <w:r>
              <w:rPr>
                <w:color w:val="1E1916"/>
                <w:spacing w:val="-14"/>
                <w:sz w:val="21"/>
              </w:rPr>
              <w:t xml:space="preserve"> </w:t>
            </w:r>
            <w:r>
              <w:rPr>
                <w:color w:val="1E1916"/>
                <w:sz w:val="21"/>
              </w:rPr>
              <w:t>торгівлі,</w:t>
            </w:r>
            <w:r>
              <w:rPr>
                <w:color w:val="1E1916"/>
                <w:spacing w:val="-13"/>
                <w:sz w:val="21"/>
              </w:rPr>
              <w:t xml:space="preserve"> </w:t>
            </w:r>
            <w:r>
              <w:rPr>
                <w:color w:val="1E1916"/>
                <w:sz w:val="21"/>
              </w:rPr>
              <w:t>харчування</w:t>
            </w:r>
            <w:r>
              <w:rPr>
                <w:color w:val="1E1916"/>
                <w:spacing w:val="-13"/>
                <w:sz w:val="21"/>
              </w:rPr>
              <w:t xml:space="preserve"> </w:t>
            </w:r>
            <w:r>
              <w:rPr>
                <w:color w:val="1E1916"/>
                <w:sz w:val="21"/>
              </w:rPr>
              <w:t>та</w:t>
            </w:r>
            <w:r>
              <w:rPr>
                <w:color w:val="1E1916"/>
                <w:spacing w:val="-14"/>
                <w:sz w:val="21"/>
              </w:rPr>
              <w:t xml:space="preserve"> </w:t>
            </w:r>
            <w:r>
              <w:rPr>
                <w:color w:val="1E1916"/>
                <w:sz w:val="21"/>
              </w:rPr>
              <w:t>побутового</w:t>
            </w:r>
            <w:r>
              <w:rPr>
                <w:color w:val="1E1916"/>
                <w:spacing w:val="-13"/>
                <w:sz w:val="21"/>
              </w:rPr>
              <w:t xml:space="preserve"> </w:t>
            </w:r>
            <w:r>
              <w:rPr>
                <w:color w:val="1E1916"/>
                <w:spacing w:val="-2"/>
                <w:sz w:val="21"/>
              </w:rPr>
              <w:t>обслуговування</w:t>
            </w:r>
          </w:p>
        </w:tc>
      </w:tr>
      <w:tr w:rsidR="000F5225" w14:paraId="4D29F109" w14:textId="77777777" w:rsidTr="00124742">
        <w:trPr>
          <w:trHeight w:val="590"/>
        </w:trPr>
        <w:tc>
          <w:tcPr>
            <w:tcW w:w="2773" w:type="dxa"/>
            <w:vMerge w:val="restart"/>
          </w:tcPr>
          <w:p w14:paraId="56C3CA1E" w14:textId="77777777" w:rsidR="000F5225" w:rsidRDefault="00446482">
            <w:pPr>
              <w:pStyle w:val="TableParagraph"/>
              <w:ind w:left="61"/>
              <w:rPr>
                <w:sz w:val="21"/>
              </w:rPr>
            </w:pPr>
            <w:r>
              <w:rPr>
                <w:color w:val="1E1916"/>
                <w:spacing w:val="-2"/>
                <w:sz w:val="21"/>
              </w:rPr>
              <w:t>Магазини</w:t>
            </w:r>
          </w:p>
        </w:tc>
        <w:tc>
          <w:tcPr>
            <w:tcW w:w="1115" w:type="dxa"/>
            <w:vMerge w:val="restart"/>
          </w:tcPr>
          <w:p w14:paraId="302DC96D" w14:textId="77777777" w:rsidR="000F5225" w:rsidRDefault="00446482">
            <w:pPr>
              <w:pStyle w:val="TableParagraph"/>
              <w:spacing w:line="261" w:lineRule="auto"/>
              <w:ind w:left="56" w:right="107"/>
              <w:rPr>
                <w:sz w:val="21"/>
              </w:rPr>
            </w:pPr>
            <w:r>
              <w:rPr>
                <w:color w:val="1E1916"/>
                <w:sz w:val="21"/>
              </w:rPr>
              <w:t>м</w:t>
            </w:r>
            <w:r>
              <w:rPr>
                <w:color w:val="1E1916"/>
                <w:sz w:val="21"/>
                <w:vertAlign w:val="superscript"/>
              </w:rPr>
              <w:t>2</w:t>
            </w:r>
            <w:r>
              <w:rPr>
                <w:color w:val="1E1916"/>
                <w:spacing w:val="-14"/>
                <w:sz w:val="21"/>
              </w:rPr>
              <w:t xml:space="preserve"> </w:t>
            </w:r>
            <w:r>
              <w:rPr>
                <w:color w:val="1E1916"/>
                <w:sz w:val="21"/>
              </w:rPr>
              <w:t xml:space="preserve">торго- </w:t>
            </w:r>
            <w:r>
              <w:rPr>
                <w:color w:val="1E1916"/>
                <w:spacing w:val="-2"/>
                <w:sz w:val="21"/>
              </w:rPr>
              <w:t>вельної площі</w:t>
            </w:r>
          </w:p>
        </w:tc>
        <w:tc>
          <w:tcPr>
            <w:tcW w:w="4478" w:type="dxa"/>
          </w:tcPr>
          <w:p w14:paraId="67951CFB" w14:textId="77777777" w:rsidR="000F5225" w:rsidRDefault="00446482">
            <w:pPr>
              <w:pStyle w:val="TableParagraph"/>
              <w:spacing w:before="50" w:line="260" w:lineRule="atLeast"/>
              <w:ind w:left="56" w:right="895"/>
              <w:rPr>
                <w:sz w:val="21"/>
              </w:rPr>
            </w:pPr>
            <w:r>
              <w:rPr>
                <w:color w:val="1E1916"/>
                <w:sz w:val="21"/>
              </w:rPr>
              <w:t>Центр</w:t>
            </w:r>
            <w:r>
              <w:rPr>
                <w:color w:val="1E1916"/>
                <w:spacing w:val="-13"/>
                <w:sz w:val="21"/>
              </w:rPr>
              <w:t xml:space="preserve"> </w:t>
            </w:r>
            <w:r>
              <w:rPr>
                <w:color w:val="1E1916"/>
                <w:sz w:val="21"/>
              </w:rPr>
              <w:t>сільської</w:t>
            </w:r>
            <w:r>
              <w:rPr>
                <w:color w:val="1E1916"/>
                <w:spacing w:val="-13"/>
                <w:sz w:val="21"/>
              </w:rPr>
              <w:t xml:space="preserve"> </w:t>
            </w:r>
            <w:r>
              <w:rPr>
                <w:color w:val="1E1916"/>
                <w:sz w:val="21"/>
              </w:rPr>
              <w:t>первинної</w:t>
            </w:r>
            <w:r>
              <w:rPr>
                <w:color w:val="1E1916"/>
                <w:spacing w:val="-13"/>
                <w:sz w:val="21"/>
              </w:rPr>
              <w:t xml:space="preserve"> </w:t>
            </w:r>
            <w:r>
              <w:rPr>
                <w:color w:val="1E1916"/>
                <w:sz w:val="21"/>
              </w:rPr>
              <w:t>системи розселення, у тому числі:</w:t>
            </w:r>
          </w:p>
        </w:tc>
        <w:tc>
          <w:tcPr>
            <w:tcW w:w="1264" w:type="dxa"/>
          </w:tcPr>
          <w:p w14:paraId="5E85C6D6" w14:textId="77777777" w:rsidR="000F5225" w:rsidRDefault="00446482">
            <w:pPr>
              <w:pStyle w:val="TableParagraph"/>
              <w:spacing w:before="211"/>
              <w:ind w:left="2" w:right="2"/>
              <w:jc w:val="center"/>
              <w:rPr>
                <w:sz w:val="21"/>
              </w:rPr>
            </w:pPr>
            <w:r>
              <w:rPr>
                <w:color w:val="1E1916"/>
                <w:spacing w:val="-5"/>
                <w:sz w:val="21"/>
              </w:rPr>
              <w:t>8,0</w:t>
            </w:r>
          </w:p>
        </w:tc>
      </w:tr>
      <w:tr w:rsidR="000F5225" w14:paraId="46319DA9" w14:textId="77777777" w:rsidTr="00124742">
        <w:trPr>
          <w:trHeight w:val="330"/>
        </w:trPr>
        <w:tc>
          <w:tcPr>
            <w:tcW w:w="2773" w:type="dxa"/>
            <w:vMerge/>
            <w:tcBorders>
              <w:top w:val="nil"/>
            </w:tcBorders>
          </w:tcPr>
          <w:p w14:paraId="5D10B252" w14:textId="77777777" w:rsidR="000F5225" w:rsidRDefault="000F5225">
            <w:pPr>
              <w:rPr>
                <w:sz w:val="2"/>
                <w:szCs w:val="2"/>
              </w:rPr>
            </w:pPr>
          </w:p>
        </w:tc>
        <w:tc>
          <w:tcPr>
            <w:tcW w:w="1115" w:type="dxa"/>
            <w:vMerge/>
            <w:tcBorders>
              <w:top w:val="nil"/>
            </w:tcBorders>
          </w:tcPr>
          <w:p w14:paraId="6495DBA3" w14:textId="77777777" w:rsidR="000F5225" w:rsidRDefault="000F5225">
            <w:pPr>
              <w:rPr>
                <w:sz w:val="2"/>
                <w:szCs w:val="2"/>
              </w:rPr>
            </w:pPr>
          </w:p>
        </w:tc>
        <w:tc>
          <w:tcPr>
            <w:tcW w:w="4478" w:type="dxa"/>
          </w:tcPr>
          <w:p w14:paraId="6417F2F9" w14:textId="77777777" w:rsidR="000F5225" w:rsidRDefault="00446482">
            <w:pPr>
              <w:pStyle w:val="TableParagraph"/>
              <w:spacing w:line="229" w:lineRule="exact"/>
              <w:ind w:left="56"/>
              <w:rPr>
                <w:sz w:val="21"/>
              </w:rPr>
            </w:pPr>
            <w:r>
              <w:rPr>
                <w:color w:val="1E1916"/>
                <w:sz w:val="21"/>
              </w:rPr>
              <w:t>–</w:t>
            </w:r>
            <w:r>
              <w:rPr>
                <w:color w:val="1E1916"/>
                <w:spacing w:val="18"/>
                <w:sz w:val="21"/>
              </w:rPr>
              <w:t xml:space="preserve"> </w:t>
            </w:r>
            <w:r>
              <w:rPr>
                <w:color w:val="1E1916"/>
                <w:sz w:val="21"/>
              </w:rPr>
              <w:t>продовольчих</w:t>
            </w:r>
            <w:r>
              <w:rPr>
                <w:color w:val="1E1916"/>
                <w:spacing w:val="18"/>
                <w:sz w:val="21"/>
              </w:rPr>
              <w:t xml:space="preserve"> </w:t>
            </w:r>
            <w:r>
              <w:rPr>
                <w:color w:val="1E1916"/>
                <w:spacing w:val="-2"/>
                <w:sz w:val="21"/>
              </w:rPr>
              <w:t>товарів;</w:t>
            </w:r>
          </w:p>
        </w:tc>
        <w:tc>
          <w:tcPr>
            <w:tcW w:w="1264" w:type="dxa"/>
          </w:tcPr>
          <w:p w14:paraId="05D136D8" w14:textId="77777777" w:rsidR="000F5225" w:rsidRDefault="00446482">
            <w:pPr>
              <w:pStyle w:val="TableParagraph"/>
              <w:spacing w:line="229" w:lineRule="exact"/>
              <w:ind w:left="2" w:right="2"/>
              <w:jc w:val="center"/>
              <w:rPr>
                <w:sz w:val="21"/>
              </w:rPr>
            </w:pPr>
            <w:r>
              <w:rPr>
                <w:color w:val="1E1916"/>
                <w:spacing w:val="-5"/>
                <w:sz w:val="21"/>
              </w:rPr>
              <w:t>2,0</w:t>
            </w:r>
          </w:p>
        </w:tc>
      </w:tr>
      <w:tr w:rsidR="000F5225" w14:paraId="4BDC34C3" w14:textId="77777777" w:rsidTr="00124742">
        <w:trPr>
          <w:trHeight w:val="330"/>
        </w:trPr>
        <w:tc>
          <w:tcPr>
            <w:tcW w:w="2773" w:type="dxa"/>
            <w:vMerge/>
            <w:tcBorders>
              <w:top w:val="nil"/>
            </w:tcBorders>
          </w:tcPr>
          <w:p w14:paraId="787A4823" w14:textId="77777777" w:rsidR="000F5225" w:rsidRDefault="000F5225">
            <w:pPr>
              <w:rPr>
                <w:sz w:val="2"/>
                <w:szCs w:val="2"/>
              </w:rPr>
            </w:pPr>
          </w:p>
        </w:tc>
        <w:tc>
          <w:tcPr>
            <w:tcW w:w="1115" w:type="dxa"/>
            <w:vMerge/>
            <w:tcBorders>
              <w:top w:val="nil"/>
            </w:tcBorders>
          </w:tcPr>
          <w:p w14:paraId="062E6E90" w14:textId="77777777" w:rsidR="000F5225" w:rsidRDefault="000F5225">
            <w:pPr>
              <w:rPr>
                <w:sz w:val="2"/>
                <w:szCs w:val="2"/>
              </w:rPr>
            </w:pPr>
          </w:p>
        </w:tc>
        <w:tc>
          <w:tcPr>
            <w:tcW w:w="4478" w:type="dxa"/>
          </w:tcPr>
          <w:p w14:paraId="3E5449ED" w14:textId="77777777" w:rsidR="000F5225" w:rsidRDefault="00446482">
            <w:pPr>
              <w:pStyle w:val="TableParagraph"/>
              <w:spacing w:line="229" w:lineRule="exact"/>
              <w:ind w:left="56"/>
              <w:rPr>
                <w:sz w:val="21"/>
              </w:rPr>
            </w:pPr>
            <w:r>
              <w:rPr>
                <w:color w:val="1E1916"/>
                <w:sz w:val="21"/>
              </w:rPr>
              <w:t>–</w:t>
            </w:r>
            <w:r>
              <w:rPr>
                <w:color w:val="1E1916"/>
                <w:spacing w:val="15"/>
                <w:sz w:val="21"/>
              </w:rPr>
              <w:t xml:space="preserve"> </w:t>
            </w:r>
            <w:r>
              <w:rPr>
                <w:color w:val="1E1916"/>
                <w:sz w:val="21"/>
              </w:rPr>
              <w:t>непродовольчих</w:t>
            </w:r>
            <w:r>
              <w:rPr>
                <w:color w:val="1E1916"/>
                <w:spacing w:val="16"/>
                <w:sz w:val="21"/>
              </w:rPr>
              <w:t xml:space="preserve"> </w:t>
            </w:r>
            <w:r>
              <w:rPr>
                <w:color w:val="1E1916"/>
                <w:spacing w:val="-2"/>
                <w:sz w:val="21"/>
              </w:rPr>
              <w:t>товарів</w:t>
            </w:r>
          </w:p>
        </w:tc>
        <w:tc>
          <w:tcPr>
            <w:tcW w:w="1264" w:type="dxa"/>
          </w:tcPr>
          <w:p w14:paraId="42A4EB1B" w14:textId="77777777" w:rsidR="000F5225" w:rsidRDefault="00446482">
            <w:pPr>
              <w:pStyle w:val="TableParagraph"/>
              <w:spacing w:line="229" w:lineRule="exact"/>
              <w:ind w:left="2" w:right="2"/>
              <w:jc w:val="center"/>
              <w:rPr>
                <w:sz w:val="21"/>
              </w:rPr>
            </w:pPr>
            <w:r>
              <w:rPr>
                <w:color w:val="1E1916"/>
                <w:spacing w:val="-5"/>
                <w:sz w:val="21"/>
              </w:rPr>
              <w:t>6,0</w:t>
            </w:r>
          </w:p>
        </w:tc>
      </w:tr>
      <w:tr w:rsidR="000F5225" w14:paraId="34D60285" w14:textId="77777777" w:rsidTr="00124742">
        <w:trPr>
          <w:trHeight w:val="330"/>
        </w:trPr>
        <w:tc>
          <w:tcPr>
            <w:tcW w:w="2773" w:type="dxa"/>
            <w:vMerge/>
            <w:tcBorders>
              <w:top w:val="nil"/>
            </w:tcBorders>
          </w:tcPr>
          <w:p w14:paraId="59E10164" w14:textId="77777777" w:rsidR="000F5225" w:rsidRDefault="000F5225">
            <w:pPr>
              <w:rPr>
                <w:sz w:val="2"/>
                <w:szCs w:val="2"/>
              </w:rPr>
            </w:pPr>
          </w:p>
        </w:tc>
        <w:tc>
          <w:tcPr>
            <w:tcW w:w="1115" w:type="dxa"/>
            <w:vMerge/>
            <w:tcBorders>
              <w:top w:val="nil"/>
            </w:tcBorders>
          </w:tcPr>
          <w:p w14:paraId="27FF5064" w14:textId="77777777" w:rsidR="000F5225" w:rsidRDefault="000F5225">
            <w:pPr>
              <w:rPr>
                <w:sz w:val="2"/>
                <w:szCs w:val="2"/>
              </w:rPr>
            </w:pPr>
          </w:p>
        </w:tc>
        <w:tc>
          <w:tcPr>
            <w:tcW w:w="4478" w:type="dxa"/>
          </w:tcPr>
          <w:p w14:paraId="08BBD7DC" w14:textId="77777777" w:rsidR="000F5225" w:rsidRDefault="00446482">
            <w:pPr>
              <w:pStyle w:val="TableParagraph"/>
              <w:spacing w:line="229" w:lineRule="exact"/>
              <w:ind w:left="56"/>
              <w:rPr>
                <w:sz w:val="21"/>
              </w:rPr>
            </w:pPr>
            <w:r>
              <w:rPr>
                <w:color w:val="1E1916"/>
                <w:sz w:val="21"/>
              </w:rPr>
              <w:t>Первинний</w:t>
            </w:r>
            <w:r>
              <w:rPr>
                <w:color w:val="1E1916"/>
                <w:spacing w:val="-8"/>
                <w:sz w:val="21"/>
              </w:rPr>
              <w:t xml:space="preserve"> </w:t>
            </w:r>
            <w:r>
              <w:rPr>
                <w:color w:val="1E1916"/>
                <w:sz w:val="21"/>
              </w:rPr>
              <w:t>центр,</w:t>
            </w:r>
            <w:r>
              <w:rPr>
                <w:color w:val="1E1916"/>
                <w:spacing w:val="-7"/>
                <w:sz w:val="21"/>
              </w:rPr>
              <w:t xml:space="preserve"> </w:t>
            </w:r>
            <w:r>
              <w:rPr>
                <w:color w:val="1E1916"/>
                <w:sz w:val="21"/>
              </w:rPr>
              <w:t>у</w:t>
            </w:r>
            <w:r>
              <w:rPr>
                <w:color w:val="1E1916"/>
                <w:spacing w:val="-8"/>
                <w:sz w:val="21"/>
              </w:rPr>
              <w:t xml:space="preserve"> </w:t>
            </w:r>
            <w:r>
              <w:rPr>
                <w:color w:val="1E1916"/>
                <w:sz w:val="21"/>
              </w:rPr>
              <w:t>тому</w:t>
            </w:r>
            <w:r>
              <w:rPr>
                <w:color w:val="1E1916"/>
                <w:spacing w:val="-7"/>
                <w:sz w:val="21"/>
              </w:rPr>
              <w:t xml:space="preserve"> </w:t>
            </w:r>
            <w:r>
              <w:rPr>
                <w:color w:val="1E1916"/>
                <w:spacing w:val="-2"/>
                <w:sz w:val="21"/>
              </w:rPr>
              <w:t>числі:</w:t>
            </w:r>
          </w:p>
        </w:tc>
        <w:tc>
          <w:tcPr>
            <w:tcW w:w="1264" w:type="dxa"/>
          </w:tcPr>
          <w:p w14:paraId="2954C9FF" w14:textId="77777777" w:rsidR="000F5225" w:rsidRDefault="00446482">
            <w:pPr>
              <w:pStyle w:val="TableParagraph"/>
              <w:spacing w:line="229" w:lineRule="exact"/>
              <w:ind w:left="2" w:right="2"/>
              <w:jc w:val="center"/>
              <w:rPr>
                <w:sz w:val="21"/>
              </w:rPr>
            </w:pPr>
            <w:r>
              <w:rPr>
                <w:color w:val="1E1916"/>
                <w:spacing w:val="-5"/>
                <w:sz w:val="21"/>
              </w:rPr>
              <w:t>5,0</w:t>
            </w:r>
          </w:p>
        </w:tc>
      </w:tr>
      <w:tr w:rsidR="000F5225" w14:paraId="052F4FA0" w14:textId="77777777" w:rsidTr="00124742">
        <w:trPr>
          <w:trHeight w:val="330"/>
        </w:trPr>
        <w:tc>
          <w:tcPr>
            <w:tcW w:w="2773" w:type="dxa"/>
            <w:vMerge/>
            <w:tcBorders>
              <w:top w:val="nil"/>
            </w:tcBorders>
          </w:tcPr>
          <w:p w14:paraId="112B7BB7" w14:textId="77777777" w:rsidR="000F5225" w:rsidRDefault="000F5225">
            <w:pPr>
              <w:rPr>
                <w:sz w:val="2"/>
                <w:szCs w:val="2"/>
              </w:rPr>
            </w:pPr>
          </w:p>
        </w:tc>
        <w:tc>
          <w:tcPr>
            <w:tcW w:w="1115" w:type="dxa"/>
            <w:vMerge/>
            <w:tcBorders>
              <w:top w:val="nil"/>
            </w:tcBorders>
          </w:tcPr>
          <w:p w14:paraId="4C35D553" w14:textId="77777777" w:rsidR="000F5225" w:rsidRDefault="000F5225">
            <w:pPr>
              <w:rPr>
                <w:sz w:val="2"/>
                <w:szCs w:val="2"/>
              </w:rPr>
            </w:pPr>
          </w:p>
        </w:tc>
        <w:tc>
          <w:tcPr>
            <w:tcW w:w="4478" w:type="dxa"/>
          </w:tcPr>
          <w:p w14:paraId="4845B3AF" w14:textId="77777777" w:rsidR="000F5225" w:rsidRDefault="00446482">
            <w:pPr>
              <w:pStyle w:val="TableParagraph"/>
              <w:spacing w:line="229" w:lineRule="exact"/>
              <w:ind w:left="56"/>
              <w:rPr>
                <w:sz w:val="21"/>
              </w:rPr>
            </w:pPr>
            <w:r>
              <w:rPr>
                <w:color w:val="1E1916"/>
                <w:sz w:val="21"/>
              </w:rPr>
              <w:t>–</w:t>
            </w:r>
            <w:r>
              <w:rPr>
                <w:color w:val="1E1916"/>
                <w:spacing w:val="18"/>
                <w:sz w:val="21"/>
              </w:rPr>
              <w:t xml:space="preserve"> </w:t>
            </w:r>
            <w:r>
              <w:rPr>
                <w:color w:val="1E1916"/>
                <w:sz w:val="21"/>
              </w:rPr>
              <w:t>продовольчих</w:t>
            </w:r>
            <w:r>
              <w:rPr>
                <w:color w:val="1E1916"/>
                <w:spacing w:val="18"/>
                <w:sz w:val="21"/>
              </w:rPr>
              <w:t xml:space="preserve"> </w:t>
            </w:r>
            <w:r>
              <w:rPr>
                <w:color w:val="1E1916"/>
                <w:spacing w:val="-2"/>
                <w:sz w:val="21"/>
              </w:rPr>
              <w:t>товарів;</w:t>
            </w:r>
          </w:p>
        </w:tc>
        <w:tc>
          <w:tcPr>
            <w:tcW w:w="1264" w:type="dxa"/>
          </w:tcPr>
          <w:p w14:paraId="350B14F2" w14:textId="77777777" w:rsidR="000F5225" w:rsidRDefault="00446482">
            <w:pPr>
              <w:pStyle w:val="TableParagraph"/>
              <w:spacing w:line="229" w:lineRule="exact"/>
              <w:ind w:left="2" w:right="2"/>
              <w:jc w:val="center"/>
              <w:rPr>
                <w:sz w:val="21"/>
              </w:rPr>
            </w:pPr>
            <w:r>
              <w:rPr>
                <w:color w:val="1E1916"/>
                <w:spacing w:val="-5"/>
                <w:sz w:val="21"/>
              </w:rPr>
              <w:t>1,0</w:t>
            </w:r>
          </w:p>
        </w:tc>
      </w:tr>
      <w:tr w:rsidR="000F5225" w14:paraId="7AF8699E" w14:textId="77777777" w:rsidTr="00124742">
        <w:trPr>
          <w:trHeight w:val="330"/>
        </w:trPr>
        <w:tc>
          <w:tcPr>
            <w:tcW w:w="2773" w:type="dxa"/>
            <w:vMerge/>
            <w:tcBorders>
              <w:top w:val="nil"/>
            </w:tcBorders>
          </w:tcPr>
          <w:p w14:paraId="030E5A16" w14:textId="77777777" w:rsidR="000F5225" w:rsidRDefault="000F5225">
            <w:pPr>
              <w:rPr>
                <w:sz w:val="2"/>
                <w:szCs w:val="2"/>
              </w:rPr>
            </w:pPr>
          </w:p>
        </w:tc>
        <w:tc>
          <w:tcPr>
            <w:tcW w:w="1115" w:type="dxa"/>
            <w:vMerge/>
            <w:tcBorders>
              <w:top w:val="nil"/>
            </w:tcBorders>
          </w:tcPr>
          <w:p w14:paraId="58A2B0DE" w14:textId="77777777" w:rsidR="000F5225" w:rsidRDefault="000F5225">
            <w:pPr>
              <w:rPr>
                <w:sz w:val="2"/>
                <w:szCs w:val="2"/>
              </w:rPr>
            </w:pPr>
          </w:p>
        </w:tc>
        <w:tc>
          <w:tcPr>
            <w:tcW w:w="4478" w:type="dxa"/>
          </w:tcPr>
          <w:p w14:paraId="74681B4D" w14:textId="77777777" w:rsidR="000F5225" w:rsidRDefault="00446482">
            <w:pPr>
              <w:pStyle w:val="TableParagraph"/>
              <w:spacing w:line="229" w:lineRule="exact"/>
              <w:ind w:left="56"/>
              <w:rPr>
                <w:sz w:val="21"/>
              </w:rPr>
            </w:pPr>
            <w:r>
              <w:rPr>
                <w:color w:val="1E1916"/>
                <w:sz w:val="21"/>
              </w:rPr>
              <w:t>–</w:t>
            </w:r>
            <w:r>
              <w:rPr>
                <w:color w:val="1E1916"/>
                <w:spacing w:val="15"/>
                <w:sz w:val="21"/>
              </w:rPr>
              <w:t xml:space="preserve"> </w:t>
            </w:r>
            <w:r>
              <w:rPr>
                <w:color w:val="1E1916"/>
                <w:sz w:val="21"/>
              </w:rPr>
              <w:t>непродовольчих</w:t>
            </w:r>
            <w:r>
              <w:rPr>
                <w:color w:val="1E1916"/>
                <w:spacing w:val="16"/>
                <w:sz w:val="21"/>
              </w:rPr>
              <w:t xml:space="preserve"> </w:t>
            </w:r>
            <w:r>
              <w:rPr>
                <w:color w:val="1E1916"/>
                <w:spacing w:val="-2"/>
                <w:sz w:val="21"/>
              </w:rPr>
              <w:t>товарів</w:t>
            </w:r>
          </w:p>
        </w:tc>
        <w:tc>
          <w:tcPr>
            <w:tcW w:w="1264" w:type="dxa"/>
          </w:tcPr>
          <w:p w14:paraId="58EC43F8" w14:textId="77777777" w:rsidR="000F5225" w:rsidRDefault="00446482">
            <w:pPr>
              <w:pStyle w:val="TableParagraph"/>
              <w:spacing w:line="229" w:lineRule="exact"/>
              <w:ind w:left="2" w:right="2"/>
              <w:jc w:val="center"/>
              <w:rPr>
                <w:sz w:val="21"/>
              </w:rPr>
            </w:pPr>
            <w:r>
              <w:rPr>
                <w:color w:val="1E1916"/>
                <w:spacing w:val="-5"/>
                <w:sz w:val="21"/>
              </w:rPr>
              <w:t>4,0</w:t>
            </w:r>
          </w:p>
        </w:tc>
      </w:tr>
      <w:tr w:rsidR="000F5225" w14:paraId="0A65826A" w14:textId="77777777" w:rsidTr="00124742">
        <w:trPr>
          <w:trHeight w:val="590"/>
        </w:trPr>
        <w:tc>
          <w:tcPr>
            <w:tcW w:w="2773" w:type="dxa"/>
            <w:vMerge/>
            <w:tcBorders>
              <w:top w:val="nil"/>
            </w:tcBorders>
          </w:tcPr>
          <w:p w14:paraId="26F8BB26" w14:textId="77777777" w:rsidR="000F5225" w:rsidRDefault="000F5225">
            <w:pPr>
              <w:rPr>
                <w:sz w:val="2"/>
                <w:szCs w:val="2"/>
              </w:rPr>
            </w:pPr>
          </w:p>
        </w:tc>
        <w:tc>
          <w:tcPr>
            <w:tcW w:w="1115" w:type="dxa"/>
            <w:vMerge/>
            <w:tcBorders>
              <w:top w:val="nil"/>
            </w:tcBorders>
          </w:tcPr>
          <w:p w14:paraId="2F30783F" w14:textId="77777777" w:rsidR="000F5225" w:rsidRDefault="000F5225">
            <w:pPr>
              <w:rPr>
                <w:sz w:val="2"/>
                <w:szCs w:val="2"/>
              </w:rPr>
            </w:pPr>
          </w:p>
        </w:tc>
        <w:tc>
          <w:tcPr>
            <w:tcW w:w="4478" w:type="dxa"/>
          </w:tcPr>
          <w:p w14:paraId="7181E1C0" w14:textId="77777777" w:rsidR="000F5225" w:rsidRDefault="00446482">
            <w:pPr>
              <w:pStyle w:val="TableParagraph"/>
              <w:spacing w:before="50" w:line="260" w:lineRule="atLeast"/>
              <w:ind w:left="56"/>
              <w:rPr>
                <w:sz w:val="21"/>
              </w:rPr>
            </w:pPr>
            <w:r>
              <w:rPr>
                <w:color w:val="1E1916"/>
                <w:sz w:val="21"/>
              </w:rPr>
              <w:t>Районний</w:t>
            </w:r>
            <w:r>
              <w:rPr>
                <w:color w:val="1E1916"/>
                <w:spacing w:val="-6"/>
                <w:sz w:val="21"/>
              </w:rPr>
              <w:t xml:space="preserve"> </w:t>
            </w:r>
            <w:r>
              <w:rPr>
                <w:color w:val="1E1916"/>
                <w:sz w:val="21"/>
              </w:rPr>
              <w:t>центр,</w:t>
            </w:r>
            <w:r>
              <w:rPr>
                <w:color w:val="1E1916"/>
                <w:spacing w:val="-6"/>
                <w:sz w:val="21"/>
              </w:rPr>
              <w:t xml:space="preserve"> </w:t>
            </w:r>
            <w:r>
              <w:rPr>
                <w:color w:val="1E1916"/>
                <w:sz w:val="21"/>
              </w:rPr>
              <w:t>центр</w:t>
            </w:r>
            <w:r>
              <w:rPr>
                <w:color w:val="1E1916"/>
                <w:spacing w:val="-6"/>
                <w:sz w:val="21"/>
              </w:rPr>
              <w:t xml:space="preserve"> </w:t>
            </w:r>
            <w:r>
              <w:rPr>
                <w:color w:val="1E1916"/>
                <w:sz w:val="21"/>
              </w:rPr>
              <w:t>об’єднаної</w:t>
            </w:r>
            <w:r>
              <w:rPr>
                <w:color w:val="1E1916"/>
                <w:spacing w:val="-6"/>
                <w:sz w:val="21"/>
              </w:rPr>
              <w:t xml:space="preserve"> </w:t>
            </w:r>
            <w:r>
              <w:rPr>
                <w:color w:val="1E1916"/>
                <w:sz w:val="21"/>
              </w:rPr>
              <w:t>терито- ріальної громади, у тому числі:</w:t>
            </w:r>
          </w:p>
        </w:tc>
        <w:tc>
          <w:tcPr>
            <w:tcW w:w="1264" w:type="dxa"/>
          </w:tcPr>
          <w:p w14:paraId="1EBE6CED" w14:textId="77777777" w:rsidR="000F5225" w:rsidRDefault="00446482">
            <w:pPr>
              <w:pStyle w:val="TableParagraph"/>
              <w:spacing w:before="211"/>
              <w:ind w:left="2"/>
              <w:jc w:val="center"/>
              <w:rPr>
                <w:sz w:val="21"/>
              </w:rPr>
            </w:pPr>
            <w:r>
              <w:rPr>
                <w:color w:val="1E1916"/>
                <w:spacing w:val="-10"/>
                <w:sz w:val="21"/>
              </w:rPr>
              <w:t>5</w:t>
            </w:r>
          </w:p>
        </w:tc>
      </w:tr>
      <w:tr w:rsidR="000F5225" w14:paraId="4C70119C" w14:textId="77777777" w:rsidTr="00124742">
        <w:trPr>
          <w:trHeight w:val="330"/>
        </w:trPr>
        <w:tc>
          <w:tcPr>
            <w:tcW w:w="2773" w:type="dxa"/>
            <w:vMerge/>
            <w:tcBorders>
              <w:top w:val="nil"/>
            </w:tcBorders>
          </w:tcPr>
          <w:p w14:paraId="7348C677" w14:textId="77777777" w:rsidR="000F5225" w:rsidRDefault="000F5225">
            <w:pPr>
              <w:rPr>
                <w:sz w:val="2"/>
                <w:szCs w:val="2"/>
              </w:rPr>
            </w:pPr>
          </w:p>
        </w:tc>
        <w:tc>
          <w:tcPr>
            <w:tcW w:w="1115" w:type="dxa"/>
            <w:vMerge/>
            <w:tcBorders>
              <w:top w:val="nil"/>
            </w:tcBorders>
          </w:tcPr>
          <w:p w14:paraId="49F2B8A5" w14:textId="77777777" w:rsidR="000F5225" w:rsidRDefault="000F5225">
            <w:pPr>
              <w:rPr>
                <w:sz w:val="2"/>
                <w:szCs w:val="2"/>
              </w:rPr>
            </w:pPr>
          </w:p>
        </w:tc>
        <w:tc>
          <w:tcPr>
            <w:tcW w:w="4478" w:type="dxa"/>
          </w:tcPr>
          <w:p w14:paraId="7FA25DB1" w14:textId="77777777" w:rsidR="000F5225" w:rsidRDefault="00446482">
            <w:pPr>
              <w:pStyle w:val="TableParagraph"/>
              <w:spacing w:line="229" w:lineRule="exact"/>
              <w:ind w:left="56"/>
              <w:rPr>
                <w:sz w:val="21"/>
              </w:rPr>
            </w:pPr>
            <w:r>
              <w:rPr>
                <w:color w:val="1E1916"/>
                <w:sz w:val="21"/>
              </w:rPr>
              <w:t>–</w:t>
            </w:r>
            <w:r>
              <w:rPr>
                <w:color w:val="1E1916"/>
                <w:spacing w:val="18"/>
                <w:sz w:val="21"/>
              </w:rPr>
              <w:t xml:space="preserve"> </w:t>
            </w:r>
            <w:r>
              <w:rPr>
                <w:color w:val="1E1916"/>
                <w:sz w:val="21"/>
              </w:rPr>
              <w:t>продовольчих</w:t>
            </w:r>
            <w:r>
              <w:rPr>
                <w:color w:val="1E1916"/>
                <w:spacing w:val="18"/>
                <w:sz w:val="21"/>
              </w:rPr>
              <w:t xml:space="preserve"> </w:t>
            </w:r>
            <w:r>
              <w:rPr>
                <w:color w:val="1E1916"/>
                <w:spacing w:val="-2"/>
                <w:sz w:val="21"/>
              </w:rPr>
              <w:t>товарів;</w:t>
            </w:r>
          </w:p>
        </w:tc>
        <w:tc>
          <w:tcPr>
            <w:tcW w:w="1264" w:type="dxa"/>
          </w:tcPr>
          <w:p w14:paraId="12F141A5" w14:textId="77777777" w:rsidR="000F5225" w:rsidRDefault="00446482">
            <w:pPr>
              <w:pStyle w:val="TableParagraph"/>
              <w:spacing w:line="229" w:lineRule="exact"/>
              <w:ind w:left="2" w:right="2"/>
              <w:jc w:val="center"/>
              <w:rPr>
                <w:sz w:val="21"/>
              </w:rPr>
            </w:pPr>
            <w:r>
              <w:rPr>
                <w:color w:val="1E1916"/>
                <w:spacing w:val="-5"/>
                <w:sz w:val="21"/>
              </w:rPr>
              <w:t>1,0</w:t>
            </w:r>
          </w:p>
        </w:tc>
      </w:tr>
      <w:tr w:rsidR="000F5225" w14:paraId="5241BD61" w14:textId="77777777" w:rsidTr="00124742">
        <w:trPr>
          <w:trHeight w:val="330"/>
        </w:trPr>
        <w:tc>
          <w:tcPr>
            <w:tcW w:w="2773" w:type="dxa"/>
            <w:vMerge/>
            <w:tcBorders>
              <w:top w:val="nil"/>
            </w:tcBorders>
          </w:tcPr>
          <w:p w14:paraId="02607022" w14:textId="77777777" w:rsidR="000F5225" w:rsidRDefault="000F5225">
            <w:pPr>
              <w:rPr>
                <w:sz w:val="2"/>
                <w:szCs w:val="2"/>
              </w:rPr>
            </w:pPr>
          </w:p>
        </w:tc>
        <w:tc>
          <w:tcPr>
            <w:tcW w:w="1115" w:type="dxa"/>
            <w:vMerge/>
            <w:tcBorders>
              <w:top w:val="nil"/>
            </w:tcBorders>
          </w:tcPr>
          <w:p w14:paraId="48BA6F64" w14:textId="77777777" w:rsidR="000F5225" w:rsidRDefault="000F5225">
            <w:pPr>
              <w:rPr>
                <w:sz w:val="2"/>
                <w:szCs w:val="2"/>
              </w:rPr>
            </w:pPr>
          </w:p>
        </w:tc>
        <w:tc>
          <w:tcPr>
            <w:tcW w:w="4478" w:type="dxa"/>
          </w:tcPr>
          <w:p w14:paraId="33501B29" w14:textId="77777777" w:rsidR="000F5225" w:rsidRDefault="00446482">
            <w:pPr>
              <w:pStyle w:val="TableParagraph"/>
              <w:spacing w:line="229" w:lineRule="exact"/>
              <w:ind w:left="56"/>
              <w:rPr>
                <w:sz w:val="21"/>
              </w:rPr>
            </w:pPr>
            <w:r>
              <w:rPr>
                <w:color w:val="1E1916"/>
                <w:sz w:val="21"/>
              </w:rPr>
              <w:t>–</w:t>
            </w:r>
            <w:r>
              <w:rPr>
                <w:color w:val="1E1916"/>
                <w:spacing w:val="15"/>
                <w:sz w:val="21"/>
              </w:rPr>
              <w:t xml:space="preserve"> </w:t>
            </w:r>
            <w:r>
              <w:rPr>
                <w:color w:val="1E1916"/>
                <w:sz w:val="21"/>
              </w:rPr>
              <w:t>непродовольчих</w:t>
            </w:r>
            <w:r>
              <w:rPr>
                <w:color w:val="1E1916"/>
                <w:spacing w:val="16"/>
                <w:sz w:val="21"/>
              </w:rPr>
              <w:t xml:space="preserve"> </w:t>
            </w:r>
            <w:r>
              <w:rPr>
                <w:color w:val="1E1916"/>
                <w:spacing w:val="-2"/>
                <w:sz w:val="21"/>
              </w:rPr>
              <w:t>товарів</w:t>
            </w:r>
          </w:p>
        </w:tc>
        <w:tc>
          <w:tcPr>
            <w:tcW w:w="1264" w:type="dxa"/>
          </w:tcPr>
          <w:p w14:paraId="232EB77B" w14:textId="77777777" w:rsidR="000F5225" w:rsidRDefault="00446482">
            <w:pPr>
              <w:pStyle w:val="TableParagraph"/>
              <w:spacing w:line="229" w:lineRule="exact"/>
              <w:ind w:left="2" w:right="2"/>
              <w:jc w:val="center"/>
              <w:rPr>
                <w:sz w:val="21"/>
              </w:rPr>
            </w:pPr>
            <w:r>
              <w:rPr>
                <w:color w:val="1E1916"/>
                <w:spacing w:val="-5"/>
                <w:sz w:val="21"/>
              </w:rPr>
              <w:t>4,0</w:t>
            </w:r>
          </w:p>
        </w:tc>
      </w:tr>
      <w:tr w:rsidR="000F5225" w14:paraId="0A26F1BC" w14:textId="77777777" w:rsidTr="00124742">
        <w:trPr>
          <w:trHeight w:val="590"/>
        </w:trPr>
        <w:tc>
          <w:tcPr>
            <w:tcW w:w="2773" w:type="dxa"/>
            <w:vMerge w:val="restart"/>
          </w:tcPr>
          <w:p w14:paraId="3F0B07F5" w14:textId="77777777" w:rsidR="000F5225" w:rsidRDefault="00446482">
            <w:pPr>
              <w:pStyle w:val="TableParagraph"/>
              <w:spacing w:line="261" w:lineRule="auto"/>
              <w:ind w:left="61"/>
              <w:rPr>
                <w:sz w:val="21"/>
              </w:rPr>
            </w:pPr>
            <w:r>
              <w:rPr>
                <w:color w:val="1E1916"/>
                <w:sz w:val="21"/>
              </w:rPr>
              <w:t>Універсальні</w:t>
            </w:r>
            <w:r>
              <w:rPr>
                <w:color w:val="1E1916"/>
                <w:spacing w:val="-14"/>
                <w:sz w:val="21"/>
              </w:rPr>
              <w:t xml:space="preserve"> </w:t>
            </w:r>
            <w:r>
              <w:rPr>
                <w:color w:val="1E1916"/>
                <w:sz w:val="21"/>
              </w:rPr>
              <w:t>та</w:t>
            </w:r>
            <w:r>
              <w:rPr>
                <w:color w:val="1E1916"/>
                <w:spacing w:val="-14"/>
                <w:sz w:val="21"/>
              </w:rPr>
              <w:t xml:space="preserve"> </w:t>
            </w:r>
            <w:r>
              <w:rPr>
                <w:color w:val="1E1916"/>
                <w:sz w:val="21"/>
              </w:rPr>
              <w:t>спеціалізо- вані магазини</w:t>
            </w:r>
          </w:p>
        </w:tc>
        <w:tc>
          <w:tcPr>
            <w:tcW w:w="1115" w:type="dxa"/>
            <w:vMerge w:val="restart"/>
          </w:tcPr>
          <w:p w14:paraId="253D140D" w14:textId="77777777" w:rsidR="000F5225" w:rsidRDefault="00446482">
            <w:pPr>
              <w:pStyle w:val="TableParagraph"/>
              <w:spacing w:line="261" w:lineRule="auto"/>
              <w:ind w:left="56" w:right="107"/>
              <w:rPr>
                <w:sz w:val="21"/>
              </w:rPr>
            </w:pPr>
            <w:r>
              <w:rPr>
                <w:color w:val="1E1916"/>
                <w:sz w:val="21"/>
              </w:rPr>
              <w:t>м</w:t>
            </w:r>
            <w:r>
              <w:rPr>
                <w:color w:val="1E1916"/>
                <w:sz w:val="21"/>
                <w:vertAlign w:val="superscript"/>
              </w:rPr>
              <w:t>2</w:t>
            </w:r>
            <w:r>
              <w:rPr>
                <w:color w:val="1E1916"/>
                <w:spacing w:val="-14"/>
                <w:sz w:val="21"/>
              </w:rPr>
              <w:t xml:space="preserve"> </w:t>
            </w:r>
            <w:r>
              <w:rPr>
                <w:color w:val="1E1916"/>
                <w:sz w:val="21"/>
              </w:rPr>
              <w:t xml:space="preserve">торго- </w:t>
            </w:r>
            <w:r>
              <w:rPr>
                <w:color w:val="1E1916"/>
                <w:spacing w:val="-2"/>
                <w:sz w:val="21"/>
              </w:rPr>
              <w:t>вельної площі</w:t>
            </w:r>
          </w:p>
        </w:tc>
        <w:tc>
          <w:tcPr>
            <w:tcW w:w="4478" w:type="dxa"/>
          </w:tcPr>
          <w:p w14:paraId="33370C97" w14:textId="77777777" w:rsidR="000F5225" w:rsidRDefault="00446482">
            <w:pPr>
              <w:pStyle w:val="TableParagraph"/>
              <w:spacing w:before="50" w:line="260" w:lineRule="atLeast"/>
              <w:ind w:left="56"/>
              <w:rPr>
                <w:sz w:val="21"/>
              </w:rPr>
            </w:pPr>
            <w:r>
              <w:rPr>
                <w:color w:val="1E1916"/>
                <w:sz w:val="21"/>
              </w:rPr>
              <w:t>Районний</w:t>
            </w:r>
            <w:r>
              <w:rPr>
                <w:color w:val="1E1916"/>
                <w:spacing w:val="-6"/>
                <w:sz w:val="21"/>
              </w:rPr>
              <w:t xml:space="preserve"> </w:t>
            </w:r>
            <w:r>
              <w:rPr>
                <w:color w:val="1E1916"/>
                <w:sz w:val="21"/>
              </w:rPr>
              <w:t>центр,</w:t>
            </w:r>
            <w:r>
              <w:rPr>
                <w:color w:val="1E1916"/>
                <w:spacing w:val="-6"/>
                <w:sz w:val="21"/>
              </w:rPr>
              <w:t xml:space="preserve"> </w:t>
            </w:r>
            <w:r>
              <w:rPr>
                <w:color w:val="1E1916"/>
                <w:sz w:val="21"/>
              </w:rPr>
              <w:t>центр</w:t>
            </w:r>
            <w:r>
              <w:rPr>
                <w:color w:val="1E1916"/>
                <w:spacing w:val="-6"/>
                <w:sz w:val="21"/>
              </w:rPr>
              <w:t xml:space="preserve"> </w:t>
            </w:r>
            <w:r>
              <w:rPr>
                <w:color w:val="1E1916"/>
                <w:sz w:val="21"/>
              </w:rPr>
              <w:t>об’єднаної</w:t>
            </w:r>
            <w:r>
              <w:rPr>
                <w:color w:val="1E1916"/>
                <w:spacing w:val="-6"/>
                <w:sz w:val="21"/>
              </w:rPr>
              <w:t xml:space="preserve"> </w:t>
            </w:r>
            <w:r>
              <w:rPr>
                <w:color w:val="1E1916"/>
                <w:sz w:val="21"/>
              </w:rPr>
              <w:t>терито- ріальної громади</w:t>
            </w:r>
          </w:p>
        </w:tc>
        <w:tc>
          <w:tcPr>
            <w:tcW w:w="1264" w:type="dxa"/>
          </w:tcPr>
          <w:p w14:paraId="61EADCD6" w14:textId="77777777" w:rsidR="000F5225" w:rsidRDefault="00446482">
            <w:pPr>
              <w:pStyle w:val="TableParagraph"/>
              <w:spacing w:before="211"/>
              <w:ind w:left="2" w:right="1"/>
              <w:jc w:val="center"/>
              <w:rPr>
                <w:sz w:val="21"/>
              </w:rPr>
            </w:pPr>
            <w:r>
              <w:rPr>
                <w:color w:val="1E1916"/>
                <w:spacing w:val="-5"/>
                <w:sz w:val="21"/>
              </w:rPr>
              <w:t>15</w:t>
            </w:r>
          </w:p>
        </w:tc>
      </w:tr>
      <w:tr w:rsidR="000F5225" w14:paraId="59522C4B" w14:textId="77777777" w:rsidTr="00124742">
        <w:trPr>
          <w:trHeight w:val="330"/>
        </w:trPr>
        <w:tc>
          <w:tcPr>
            <w:tcW w:w="2773" w:type="dxa"/>
            <w:vMerge/>
            <w:tcBorders>
              <w:top w:val="nil"/>
            </w:tcBorders>
          </w:tcPr>
          <w:p w14:paraId="131473AB" w14:textId="77777777" w:rsidR="000F5225" w:rsidRDefault="000F5225">
            <w:pPr>
              <w:rPr>
                <w:sz w:val="2"/>
                <w:szCs w:val="2"/>
              </w:rPr>
            </w:pPr>
          </w:p>
        </w:tc>
        <w:tc>
          <w:tcPr>
            <w:tcW w:w="1115" w:type="dxa"/>
            <w:vMerge/>
            <w:tcBorders>
              <w:top w:val="nil"/>
            </w:tcBorders>
          </w:tcPr>
          <w:p w14:paraId="12A62DB5" w14:textId="77777777" w:rsidR="000F5225" w:rsidRDefault="000F5225">
            <w:pPr>
              <w:rPr>
                <w:sz w:val="2"/>
                <w:szCs w:val="2"/>
              </w:rPr>
            </w:pPr>
          </w:p>
        </w:tc>
        <w:tc>
          <w:tcPr>
            <w:tcW w:w="4478" w:type="dxa"/>
          </w:tcPr>
          <w:p w14:paraId="0C343047" w14:textId="77777777" w:rsidR="000F5225" w:rsidRDefault="00446482">
            <w:pPr>
              <w:pStyle w:val="TableParagraph"/>
              <w:spacing w:line="229" w:lineRule="exact"/>
              <w:ind w:left="56"/>
              <w:rPr>
                <w:sz w:val="21"/>
              </w:rPr>
            </w:pPr>
            <w:r>
              <w:rPr>
                <w:color w:val="1E1916"/>
                <w:spacing w:val="-2"/>
                <w:sz w:val="21"/>
              </w:rPr>
              <w:t>Міжрайонний</w:t>
            </w:r>
            <w:r>
              <w:rPr>
                <w:color w:val="1E1916"/>
                <w:spacing w:val="-6"/>
                <w:sz w:val="21"/>
              </w:rPr>
              <w:t xml:space="preserve"> </w:t>
            </w:r>
            <w:r>
              <w:rPr>
                <w:color w:val="1E1916"/>
                <w:spacing w:val="-2"/>
                <w:sz w:val="21"/>
              </w:rPr>
              <w:t>центр</w:t>
            </w:r>
          </w:p>
        </w:tc>
        <w:tc>
          <w:tcPr>
            <w:tcW w:w="1264" w:type="dxa"/>
          </w:tcPr>
          <w:p w14:paraId="492CDE1F" w14:textId="77777777" w:rsidR="000F5225" w:rsidRDefault="00446482">
            <w:pPr>
              <w:pStyle w:val="TableParagraph"/>
              <w:spacing w:line="229" w:lineRule="exact"/>
              <w:ind w:left="2" w:right="1"/>
              <w:jc w:val="center"/>
              <w:rPr>
                <w:sz w:val="21"/>
              </w:rPr>
            </w:pPr>
            <w:r>
              <w:rPr>
                <w:color w:val="1E1916"/>
                <w:spacing w:val="-5"/>
                <w:sz w:val="21"/>
              </w:rPr>
              <w:t>10</w:t>
            </w:r>
          </w:p>
        </w:tc>
      </w:tr>
      <w:tr w:rsidR="000F5225" w14:paraId="59AC7D18" w14:textId="77777777" w:rsidTr="00124742">
        <w:trPr>
          <w:trHeight w:val="330"/>
        </w:trPr>
        <w:tc>
          <w:tcPr>
            <w:tcW w:w="2773" w:type="dxa"/>
            <w:vMerge/>
            <w:tcBorders>
              <w:top w:val="nil"/>
            </w:tcBorders>
          </w:tcPr>
          <w:p w14:paraId="407A1BB4" w14:textId="77777777" w:rsidR="000F5225" w:rsidRDefault="000F5225">
            <w:pPr>
              <w:rPr>
                <w:sz w:val="2"/>
                <w:szCs w:val="2"/>
              </w:rPr>
            </w:pPr>
          </w:p>
        </w:tc>
        <w:tc>
          <w:tcPr>
            <w:tcW w:w="1115" w:type="dxa"/>
            <w:vMerge/>
            <w:tcBorders>
              <w:top w:val="nil"/>
            </w:tcBorders>
          </w:tcPr>
          <w:p w14:paraId="278595CB" w14:textId="77777777" w:rsidR="000F5225" w:rsidRDefault="000F5225">
            <w:pPr>
              <w:rPr>
                <w:sz w:val="2"/>
                <w:szCs w:val="2"/>
              </w:rPr>
            </w:pPr>
          </w:p>
        </w:tc>
        <w:tc>
          <w:tcPr>
            <w:tcW w:w="4478" w:type="dxa"/>
          </w:tcPr>
          <w:p w14:paraId="4AD05893" w14:textId="77777777" w:rsidR="000F5225" w:rsidRDefault="00446482">
            <w:pPr>
              <w:pStyle w:val="TableParagraph"/>
              <w:spacing w:line="229" w:lineRule="exact"/>
              <w:ind w:left="56"/>
              <w:rPr>
                <w:sz w:val="21"/>
              </w:rPr>
            </w:pPr>
            <w:r>
              <w:rPr>
                <w:color w:val="1E1916"/>
                <w:sz w:val="21"/>
              </w:rPr>
              <w:t>Регіональний</w:t>
            </w:r>
            <w:r>
              <w:rPr>
                <w:color w:val="1E1916"/>
                <w:spacing w:val="-11"/>
                <w:sz w:val="21"/>
              </w:rPr>
              <w:t xml:space="preserve"> </w:t>
            </w:r>
            <w:r>
              <w:rPr>
                <w:color w:val="1E1916"/>
                <w:spacing w:val="-2"/>
                <w:sz w:val="21"/>
              </w:rPr>
              <w:t>центр</w:t>
            </w:r>
          </w:p>
        </w:tc>
        <w:tc>
          <w:tcPr>
            <w:tcW w:w="1264" w:type="dxa"/>
          </w:tcPr>
          <w:p w14:paraId="35E2D259" w14:textId="77777777" w:rsidR="000F5225" w:rsidRDefault="00446482">
            <w:pPr>
              <w:pStyle w:val="TableParagraph"/>
              <w:spacing w:line="229" w:lineRule="exact"/>
              <w:ind w:left="2"/>
              <w:jc w:val="center"/>
              <w:rPr>
                <w:sz w:val="21"/>
              </w:rPr>
            </w:pPr>
            <w:r>
              <w:rPr>
                <w:color w:val="1E1916"/>
                <w:spacing w:val="-10"/>
                <w:sz w:val="21"/>
              </w:rPr>
              <w:t>7</w:t>
            </w:r>
          </w:p>
        </w:tc>
      </w:tr>
      <w:tr w:rsidR="000F5225" w14:paraId="493D9117" w14:textId="77777777" w:rsidTr="00124742">
        <w:trPr>
          <w:trHeight w:val="330"/>
        </w:trPr>
        <w:tc>
          <w:tcPr>
            <w:tcW w:w="2773" w:type="dxa"/>
            <w:vMerge/>
            <w:tcBorders>
              <w:top w:val="nil"/>
            </w:tcBorders>
          </w:tcPr>
          <w:p w14:paraId="4947D69D" w14:textId="77777777" w:rsidR="000F5225" w:rsidRDefault="000F5225">
            <w:pPr>
              <w:rPr>
                <w:sz w:val="2"/>
                <w:szCs w:val="2"/>
              </w:rPr>
            </w:pPr>
          </w:p>
        </w:tc>
        <w:tc>
          <w:tcPr>
            <w:tcW w:w="1115" w:type="dxa"/>
            <w:vMerge/>
            <w:tcBorders>
              <w:top w:val="nil"/>
            </w:tcBorders>
          </w:tcPr>
          <w:p w14:paraId="64011728" w14:textId="77777777" w:rsidR="000F5225" w:rsidRDefault="000F5225">
            <w:pPr>
              <w:rPr>
                <w:sz w:val="2"/>
                <w:szCs w:val="2"/>
              </w:rPr>
            </w:pPr>
          </w:p>
        </w:tc>
        <w:tc>
          <w:tcPr>
            <w:tcW w:w="4478" w:type="dxa"/>
          </w:tcPr>
          <w:p w14:paraId="18E2365F" w14:textId="77777777" w:rsidR="000F5225" w:rsidRDefault="00446482">
            <w:pPr>
              <w:pStyle w:val="TableParagraph"/>
              <w:spacing w:line="229" w:lineRule="exact"/>
              <w:ind w:left="56"/>
              <w:rPr>
                <w:sz w:val="21"/>
              </w:rPr>
            </w:pPr>
            <w:r>
              <w:rPr>
                <w:color w:val="1E1916"/>
                <w:spacing w:val="-2"/>
                <w:sz w:val="21"/>
              </w:rPr>
              <w:t>Міжрегіональний</w:t>
            </w:r>
            <w:r>
              <w:rPr>
                <w:color w:val="1E1916"/>
                <w:spacing w:val="-1"/>
                <w:sz w:val="21"/>
              </w:rPr>
              <w:t xml:space="preserve"> </w:t>
            </w:r>
            <w:r>
              <w:rPr>
                <w:color w:val="1E1916"/>
                <w:spacing w:val="-2"/>
                <w:sz w:val="21"/>
              </w:rPr>
              <w:t>і</w:t>
            </w:r>
            <w:r>
              <w:rPr>
                <w:color w:val="1E1916"/>
                <w:sz w:val="21"/>
              </w:rPr>
              <w:t xml:space="preserve"> </w:t>
            </w:r>
            <w:r>
              <w:rPr>
                <w:color w:val="1E1916"/>
                <w:spacing w:val="-2"/>
                <w:sz w:val="21"/>
              </w:rPr>
              <w:t>республіканський</w:t>
            </w:r>
            <w:r>
              <w:rPr>
                <w:color w:val="1E1916"/>
                <w:spacing w:val="-1"/>
                <w:sz w:val="21"/>
              </w:rPr>
              <w:t xml:space="preserve"> </w:t>
            </w:r>
            <w:r>
              <w:rPr>
                <w:color w:val="1E1916"/>
                <w:spacing w:val="-2"/>
                <w:sz w:val="21"/>
              </w:rPr>
              <w:t>центри</w:t>
            </w:r>
          </w:p>
        </w:tc>
        <w:tc>
          <w:tcPr>
            <w:tcW w:w="1264" w:type="dxa"/>
          </w:tcPr>
          <w:p w14:paraId="394C9003" w14:textId="77777777" w:rsidR="000F5225" w:rsidRDefault="00446482">
            <w:pPr>
              <w:pStyle w:val="TableParagraph"/>
              <w:spacing w:line="229" w:lineRule="exact"/>
              <w:ind w:left="2"/>
              <w:jc w:val="center"/>
              <w:rPr>
                <w:sz w:val="21"/>
              </w:rPr>
            </w:pPr>
            <w:r>
              <w:rPr>
                <w:color w:val="1E1916"/>
                <w:spacing w:val="-10"/>
                <w:sz w:val="21"/>
              </w:rPr>
              <w:t>5</w:t>
            </w:r>
          </w:p>
        </w:tc>
      </w:tr>
      <w:tr w:rsidR="000F5225" w14:paraId="534BC882" w14:textId="77777777" w:rsidTr="00124742">
        <w:trPr>
          <w:trHeight w:val="590"/>
        </w:trPr>
        <w:tc>
          <w:tcPr>
            <w:tcW w:w="2773" w:type="dxa"/>
            <w:vMerge w:val="restart"/>
          </w:tcPr>
          <w:p w14:paraId="59F3FC91" w14:textId="77777777" w:rsidR="000F5225" w:rsidRDefault="00446482">
            <w:pPr>
              <w:pStyle w:val="TableParagraph"/>
              <w:spacing w:line="261" w:lineRule="auto"/>
              <w:ind w:left="61"/>
              <w:rPr>
                <w:sz w:val="21"/>
              </w:rPr>
            </w:pPr>
            <w:r>
              <w:rPr>
                <w:color w:val="1E1916"/>
                <w:spacing w:val="-2"/>
                <w:sz w:val="21"/>
              </w:rPr>
              <w:t>Спеціалізовані</w:t>
            </w:r>
            <w:r>
              <w:rPr>
                <w:color w:val="1E1916"/>
                <w:spacing w:val="-12"/>
                <w:sz w:val="21"/>
              </w:rPr>
              <w:t xml:space="preserve"> </w:t>
            </w:r>
            <w:r>
              <w:rPr>
                <w:color w:val="1E1916"/>
                <w:spacing w:val="-2"/>
                <w:sz w:val="21"/>
              </w:rPr>
              <w:t xml:space="preserve">підприєм- </w:t>
            </w:r>
            <w:r>
              <w:rPr>
                <w:color w:val="1E1916"/>
                <w:sz w:val="21"/>
              </w:rPr>
              <w:t>ства харчування</w:t>
            </w:r>
          </w:p>
        </w:tc>
        <w:tc>
          <w:tcPr>
            <w:tcW w:w="1115" w:type="dxa"/>
            <w:vMerge w:val="restart"/>
          </w:tcPr>
          <w:p w14:paraId="002D1F05" w14:textId="77777777" w:rsidR="000F5225" w:rsidRDefault="00446482">
            <w:pPr>
              <w:pStyle w:val="TableParagraph"/>
              <w:ind w:left="56"/>
              <w:rPr>
                <w:sz w:val="21"/>
              </w:rPr>
            </w:pPr>
            <w:r>
              <w:rPr>
                <w:color w:val="1E1916"/>
                <w:spacing w:val="-2"/>
                <w:sz w:val="21"/>
              </w:rPr>
              <w:t>Місць</w:t>
            </w:r>
          </w:p>
        </w:tc>
        <w:tc>
          <w:tcPr>
            <w:tcW w:w="4478" w:type="dxa"/>
          </w:tcPr>
          <w:p w14:paraId="5E0BBC36" w14:textId="77777777" w:rsidR="000F5225" w:rsidRDefault="00446482">
            <w:pPr>
              <w:pStyle w:val="TableParagraph"/>
              <w:spacing w:before="50" w:line="260" w:lineRule="atLeast"/>
              <w:ind w:left="56"/>
              <w:rPr>
                <w:sz w:val="21"/>
              </w:rPr>
            </w:pPr>
            <w:r>
              <w:rPr>
                <w:color w:val="1E1916"/>
                <w:sz w:val="21"/>
              </w:rPr>
              <w:t>Районний</w:t>
            </w:r>
            <w:r>
              <w:rPr>
                <w:color w:val="1E1916"/>
                <w:spacing w:val="-8"/>
                <w:sz w:val="21"/>
              </w:rPr>
              <w:t xml:space="preserve"> </w:t>
            </w:r>
            <w:r>
              <w:rPr>
                <w:color w:val="1E1916"/>
                <w:sz w:val="21"/>
              </w:rPr>
              <w:t>центр,</w:t>
            </w:r>
            <w:r>
              <w:rPr>
                <w:color w:val="1E1916"/>
                <w:spacing w:val="-8"/>
                <w:sz w:val="21"/>
              </w:rPr>
              <w:t xml:space="preserve"> </w:t>
            </w:r>
            <w:r>
              <w:rPr>
                <w:color w:val="1E1916"/>
                <w:sz w:val="21"/>
              </w:rPr>
              <w:t>центр</w:t>
            </w:r>
            <w:r>
              <w:rPr>
                <w:color w:val="1E1916"/>
                <w:spacing w:val="-8"/>
                <w:sz w:val="21"/>
              </w:rPr>
              <w:t xml:space="preserve"> </w:t>
            </w:r>
            <w:r>
              <w:rPr>
                <w:color w:val="1E1916"/>
                <w:sz w:val="21"/>
              </w:rPr>
              <w:t>об’єднаної територіальної громади</w:t>
            </w:r>
          </w:p>
        </w:tc>
        <w:tc>
          <w:tcPr>
            <w:tcW w:w="1264" w:type="dxa"/>
          </w:tcPr>
          <w:p w14:paraId="034042B5" w14:textId="77777777" w:rsidR="000F5225" w:rsidRDefault="00446482">
            <w:pPr>
              <w:pStyle w:val="TableParagraph"/>
              <w:spacing w:before="211"/>
              <w:ind w:left="2" w:right="2"/>
              <w:jc w:val="center"/>
              <w:rPr>
                <w:sz w:val="21"/>
              </w:rPr>
            </w:pPr>
            <w:r>
              <w:rPr>
                <w:color w:val="1E1916"/>
                <w:spacing w:val="-5"/>
                <w:sz w:val="21"/>
              </w:rPr>
              <w:t>1,5</w:t>
            </w:r>
          </w:p>
        </w:tc>
      </w:tr>
      <w:tr w:rsidR="000F5225" w14:paraId="41B3FFC5" w14:textId="77777777" w:rsidTr="00124742">
        <w:trPr>
          <w:trHeight w:val="330"/>
        </w:trPr>
        <w:tc>
          <w:tcPr>
            <w:tcW w:w="2773" w:type="dxa"/>
            <w:vMerge/>
            <w:tcBorders>
              <w:top w:val="nil"/>
            </w:tcBorders>
          </w:tcPr>
          <w:p w14:paraId="1D580A42" w14:textId="77777777" w:rsidR="000F5225" w:rsidRDefault="000F5225">
            <w:pPr>
              <w:rPr>
                <w:sz w:val="2"/>
                <w:szCs w:val="2"/>
              </w:rPr>
            </w:pPr>
          </w:p>
        </w:tc>
        <w:tc>
          <w:tcPr>
            <w:tcW w:w="1115" w:type="dxa"/>
            <w:vMerge/>
            <w:tcBorders>
              <w:top w:val="nil"/>
            </w:tcBorders>
          </w:tcPr>
          <w:p w14:paraId="558E4717" w14:textId="77777777" w:rsidR="000F5225" w:rsidRDefault="000F5225">
            <w:pPr>
              <w:rPr>
                <w:sz w:val="2"/>
                <w:szCs w:val="2"/>
              </w:rPr>
            </w:pPr>
          </w:p>
        </w:tc>
        <w:tc>
          <w:tcPr>
            <w:tcW w:w="4478" w:type="dxa"/>
          </w:tcPr>
          <w:p w14:paraId="4E4A1146" w14:textId="77777777" w:rsidR="000F5225" w:rsidRDefault="00446482">
            <w:pPr>
              <w:pStyle w:val="TableParagraph"/>
              <w:spacing w:line="229" w:lineRule="exact"/>
              <w:ind w:left="56"/>
              <w:rPr>
                <w:sz w:val="21"/>
              </w:rPr>
            </w:pPr>
            <w:r>
              <w:rPr>
                <w:color w:val="1E1916"/>
                <w:spacing w:val="-2"/>
                <w:sz w:val="21"/>
              </w:rPr>
              <w:t>Міжрайонний</w:t>
            </w:r>
            <w:r>
              <w:rPr>
                <w:color w:val="1E1916"/>
                <w:spacing w:val="-6"/>
                <w:sz w:val="21"/>
              </w:rPr>
              <w:t xml:space="preserve"> </w:t>
            </w:r>
            <w:r>
              <w:rPr>
                <w:color w:val="1E1916"/>
                <w:spacing w:val="-2"/>
                <w:sz w:val="21"/>
              </w:rPr>
              <w:t>центр</w:t>
            </w:r>
          </w:p>
        </w:tc>
        <w:tc>
          <w:tcPr>
            <w:tcW w:w="1264" w:type="dxa"/>
          </w:tcPr>
          <w:p w14:paraId="0A85950E" w14:textId="77777777" w:rsidR="000F5225" w:rsidRDefault="00446482">
            <w:pPr>
              <w:pStyle w:val="TableParagraph"/>
              <w:spacing w:line="229" w:lineRule="exact"/>
              <w:ind w:left="2" w:right="2"/>
              <w:jc w:val="center"/>
              <w:rPr>
                <w:sz w:val="21"/>
              </w:rPr>
            </w:pPr>
            <w:r>
              <w:rPr>
                <w:color w:val="1E1916"/>
                <w:spacing w:val="-5"/>
                <w:sz w:val="21"/>
              </w:rPr>
              <w:t>0,5</w:t>
            </w:r>
          </w:p>
        </w:tc>
      </w:tr>
      <w:tr w:rsidR="000F5225" w14:paraId="14590575" w14:textId="77777777" w:rsidTr="00124742">
        <w:trPr>
          <w:trHeight w:val="330"/>
        </w:trPr>
        <w:tc>
          <w:tcPr>
            <w:tcW w:w="2773" w:type="dxa"/>
            <w:vMerge/>
            <w:tcBorders>
              <w:top w:val="nil"/>
            </w:tcBorders>
          </w:tcPr>
          <w:p w14:paraId="3167FF8F" w14:textId="77777777" w:rsidR="000F5225" w:rsidRDefault="000F5225">
            <w:pPr>
              <w:rPr>
                <w:sz w:val="2"/>
                <w:szCs w:val="2"/>
              </w:rPr>
            </w:pPr>
          </w:p>
        </w:tc>
        <w:tc>
          <w:tcPr>
            <w:tcW w:w="1115" w:type="dxa"/>
            <w:vMerge/>
            <w:tcBorders>
              <w:top w:val="nil"/>
            </w:tcBorders>
          </w:tcPr>
          <w:p w14:paraId="7DC3E65D" w14:textId="77777777" w:rsidR="000F5225" w:rsidRDefault="000F5225">
            <w:pPr>
              <w:rPr>
                <w:sz w:val="2"/>
                <w:szCs w:val="2"/>
              </w:rPr>
            </w:pPr>
          </w:p>
        </w:tc>
        <w:tc>
          <w:tcPr>
            <w:tcW w:w="4478" w:type="dxa"/>
          </w:tcPr>
          <w:p w14:paraId="5F6980AF" w14:textId="77777777" w:rsidR="000F5225" w:rsidRDefault="00446482">
            <w:pPr>
              <w:pStyle w:val="TableParagraph"/>
              <w:spacing w:line="229" w:lineRule="exact"/>
              <w:ind w:left="56"/>
              <w:rPr>
                <w:sz w:val="21"/>
              </w:rPr>
            </w:pPr>
            <w:r>
              <w:rPr>
                <w:color w:val="1E1916"/>
                <w:sz w:val="21"/>
              </w:rPr>
              <w:t>Регіональний</w:t>
            </w:r>
            <w:r>
              <w:rPr>
                <w:color w:val="1E1916"/>
                <w:spacing w:val="-11"/>
                <w:sz w:val="21"/>
              </w:rPr>
              <w:t xml:space="preserve"> </w:t>
            </w:r>
            <w:r>
              <w:rPr>
                <w:color w:val="1E1916"/>
                <w:spacing w:val="-2"/>
                <w:sz w:val="21"/>
              </w:rPr>
              <w:t>центр</w:t>
            </w:r>
          </w:p>
        </w:tc>
        <w:tc>
          <w:tcPr>
            <w:tcW w:w="1264" w:type="dxa"/>
          </w:tcPr>
          <w:p w14:paraId="6D7AA000" w14:textId="77777777" w:rsidR="000F5225" w:rsidRDefault="00446482">
            <w:pPr>
              <w:pStyle w:val="TableParagraph"/>
              <w:spacing w:line="229" w:lineRule="exact"/>
              <w:ind w:left="2" w:right="2"/>
              <w:jc w:val="center"/>
              <w:rPr>
                <w:sz w:val="21"/>
              </w:rPr>
            </w:pPr>
            <w:r>
              <w:rPr>
                <w:color w:val="1E1916"/>
                <w:spacing w:val="-5"/>
                <w:sz w:val="21"/>
              </w:rPr>
              <w:t>0,2</w:t>
            </w:r>
          </w:p>
        </w:tc>
      </w:tr>
      <w:tr w:rsidR="000F5225" w14:paraId="55835648" w14:textId="77777777" w:rsidTr="00124742">
        <w:trPr>
          <w:trHeight w:val="330"/>
        </w:trPr>
        <w:tc>
          <w:tcPr>
            <w:tcW w:w="2773" w:type="dxa"/>
            <w:vMerge/>
            <w:tcBorders>
              <w:top w:val="nil"/>
            </w:tcBorders>
          </w:tcPr>
          <w:p w14:paraId="36330AE2" w14:textId="77777777" w:rsidR="000F5225" w:rsidRDefault="000F5225">
            <w:pPr>
              <w:rPr>
                <w:sz w:val="2"/>
                <w:szCs w:val="2"/>
              </w:rPr>
            </w:pPr>
          </w:p>
        </w:tc>
        <w:tc>
          <w:tcPr>
            <w:tcW w:w="1115" w:type="dxa"/>
            <w:vMerge/>
            <w:tcBorders>
              <w:top w:val="nil"/>
            </w:tcBorders>
          </w:tcPr>
          <w:p w14:paraId="5F354E7A" w14:textId="77777777" w:rsidR="000F5225" w:rsidRDefault="000F5225">
            <w:pPr>
              <w:rPr>
                <w:sz w:val="2"/>
                <w:szCs w:val="2"/>
              </w:rPr>
            </w:pPr>
          </w:p>
        </w:tc>
        <w:tc>
          <w:tcPr>
            <w:tcW w:w="4478" w:type="dxa"/>
          </w:tcPr>
          <w:p w14:paraId="1B107803" w14:textId="77777777" w:rsidR="000F5225" w:rsidRDefault="00446482">
            <w:pPr>
              <w:pStyle w:val="TableParagraph"/>
              <w:spacing w:line="229" w:lineRule="exact"/>
              <w:ind w:left="56"/>
              <w:rPr>
                <w:sz w:val="21"/>
              </w:rPr>
            </w:pPr>
            <w:r>
              <w:rPr>
                <w:color w:val="1E1916"/>
                <w:spacing w:val="-2"/>
                <w:sz w:val="21"/>
              </w:rPr>
              <w:t>Міжрегіональний</w:t>
            </w:r>
            <w:r>
              <w:rPr>
                <w:color w:val="1E1916"/>
                <w:spacing w:val="-1"/>
                <w:sz w:val="21"/>
              </w:rPr>
              <w:t xml:space="preserve"> </w:t>
            </w:r>
            <w:r>
              <w:rPr>
                <w:color w:val="1E1916"/>
                <w:spacing w:val="-2"/>
                <w:sz w:val="21"/>
              </w:rPr>
              <w:t>і</w:t>
            </w:r>
            <w:r>
              <w:rPr>
                <w:color w:val="1E1916"/>
                <w:sz w:val="21"/>
              </w:rPr>
              <w:t xml:space="preserve"> </w:t>
            </w:r>
            <w:r>
              <w:rPr>
                <w:color w:val="1E1916"/>
                <w:spacing w:val="-2"/>
                <w:sz w:val="21"/>
              </w:rPr>
              <w:t>республіканський</w:t>
            </w:r>
            <w:r>
              <w:rPr>
                <w:color w:val="1E1916"/>
                <w:spacing w:val="-1"/>
                <w:sz w:val="21"/>
              </w:rPr>
              <w:t xml:space="preserve"> </w:t>
            </w:r>
            <w:r>
              <w:rPr>
                <w:color w:val="1E1916"/>
                <w:spacing w:val="-2"/>
                <w:sz w:val="21"/>
              </w:rPr>
              <w:t>центри</w:t>
            </w:r>
          </w:p>
        </w:tc>
        <w:tc>
          <w:tcPr>
            <w:tcW w:w="1264" w:type="dxa"/>
          </w:tcPr>
          <w:p w14:paraId="61D8CED3" w14:textId="77777777" w:rsidR="000F5225" w:rsidRDefault="00446482">
            <w:pPr>
              <w:pStyle w:val="TableParagraph"/>
              <w:spacing w:line="229" w:lineRule="exact"/>
              <w:ind w:left="2" w:right="2"/>
              <w:jc w:val="center"/>
              <w:rPr>
                <w:sz w:val="21"/>
              </w:rPr>
            </w:pPr>
            <w:r>
              <w:rPr>
                <w:color w:val="1E1916"/>
                <w:spacing w:val="-5"/>
                <w:sz w:val="21"/>
              </w:rPr>
              <w:t>0,1</w:t>
            </w:r>
          </w:p>
        </w:tc>
      </w:tr>
      <w:tr w:rsidR="000F5225" w14:paraId="36BF55EC" w14:textId="77777777" w:rsidTr="00124742">
        <w:trPr>
          <w:trHeight w:val="590"/>
        </w:trPr>
        <w:tc>
          <w:tcPr>
            <w:tcW w:w="2773" w:type="dxa"/>
            <w:vMerge w:val="restart"/>
          </w:tcPr>
          <w:p w14:paraId="2A91FBFF" w14:textId="77777777" w:rsidR="000F5225" w:rsidRDefault="00446482">
            <w:pPr>
              <w:pStyle w:val="TableParagraph"/>
              <w:spacing w:line="261" w:lineRule="auto"/>
              <w:ind w:left="61"/>
              <w:rPr>
                <w:sz w:val="21"/>
              </w:rPr>
            </w:pPr>
            <w:r>
              <w:rPr>
                <w:color w:val="1E1916"/>
                <w:spacing w:val="-2"/>
                <w:sz w:val="21"/>
              </w:rPr>
              <w:t>Підприємства</w:t>
            </w:r>
            <w:r>
              <w:rPr>
                <w:color w:val="1E1916"/>
                <w:spacing w:val="-6"/>
                <w:sz w:val="21"/>
              </w:rPr>
              <w:t xml:space="preserve"> </w:t>
            </w:r>
            <w:r>
              <w:rPr>
                <w:color w:val="1E1916"/>
                <w:spacing w:val="-2"/>
                <w:sz w:val="21"/>
              </w:rPr>
              <w:t>побутового обслуговування</w:t>
            </w:r>
          </w:p>
        </w:tc>
        <w:tc>
          <w:tcPr>
            <w:tcW w:w="1115" w:type="dxa"/>
            <w:vMerge w:val="restart"/>
          </w:tcPr>
          <w:p w14:paraId="3D7D386F" w14:textId="77777777" w:rsidR="000F5225" w:rsidRDefault="00446482">
            <w:pPr>
              <w:pStyle w:val="TableParagraph"/>
              <w:spacing w:line="261" w:lineRule="auto"/>
              <w:ind w:left="56" w:right="214"/>
              <w:rPr>
                <w:sz w:val="21"/>
              </w:rPr>
            </w:pPr>
            <w:r>
              <w:rPr>
                <w:color w:val="1E1916"/>
                <w:spacing w:val="-2"/>
                <w:sz w:val="21"/>
              </w:rPr>
              <w:t>Робочих місць</w:t>
            </w:r>
          </w:p>
        </w:tc>
        <w:tc>
          <w:tcPr>
            <w:tcW w:w="4478" w:type="dxa"/>
          </w:tcPr>
          <w:p w14:paraId="07EAC927" w14:textId="77777777" w:rsidR="000F5225" w:rsidRDefault="00446482">
            <w:pPr>
              <w:pStyle w:val="TableParagraph"/>
              <w:spacing w:before="50" w:line="260" w:lineRule="atLeast"/>
              <w:ind w:left="56" w:right="895"/>
              <w:rPr>
                <w:sz w:val="21"/>
              </w:rPr>
            </w:pPr>
            <w:r>
              <w:rPr>
                <w:color w:val="1E1916"/>
                <w:sz w:val="21"/>
              </w:rPr>
              <w:t>Центр</w:t>
            </w:r>
            <w:r>
              <w:rPr>
                <w:color w:val="1E1916"/>
                <w:spacing w:val="-13"/>
                <w:sz w:val="21"/>
              </w:rPr>
              <w:t xml:space="preserve"> </w:t>
            </w:r>
            <w:r>
              <w:rPr>
                <w:color w:val="1E1916"/>
                <w:sz w:val="21"/>
              </w:rPr>
              <w:t>сільської</w:t>
            </w:r>
            <w:r>
              <w:rPr>
                <w:color w:val="1E1916"/>
                <w:spacing w:val="-13"/>
                <w:sz w:val="21"/>
              </w:rPr>
              <w:t xml:space="preserve"> </w:t>
            </w:r>
            <w:r>
              <w:rPr>
                <w:color w:val="1E1916"/>
                <w:sz w:val="21"/>
              </w:rPr>
              <w:t>первинної</w:t>
            </w:r>
            <w:r>
              <w:rPr>
                <w:color w:val="1E1916"/>
                <w:spacing w:val="-13"/>
                <w:sz w:val="21"/>
              </w:rPr>
              <w:t xml:space="preserve"> </w:t>
            </w:r>
            <w:r>
              <w:rPr>
                <w:color w:val="1E1916"/>
                <w:sz w:val="21"/>
              </w:rPr>
              <w:t xml:space="preserve">системи </w:t>
            </w:r>
            <w:r>
              <w:rPr>
                <w:color w:val="1E1916"/>
                <w:spacing w:val="-2"/>
                <w:sz w:val="21"/>
              </w:rPr>
              <w:t>розселення</w:t>
            </w:r>
          </w:p>
        </w:tc>
        <w:tc>
          <w:tcPr>
            <w:tcW w:w="1264" w:type="dxa"/>
          </w:tcPr>
          <w:p w14:paraId="553393F1" w14:textId="77777777" w:rsidR="000F5225" w:rsidRDefault="00446482">
            <w:pPr>
              <w:pStyle w:val="TableParagraph"/>
              <w:spacing w:before="211"/>
              <w:ind w:left="2" w:right="1"/>
              <w:jc w:val="center"/>
              <w:rPr>
                <w:sz w:val="21"/>
              </w:rPr>
            </w:pPr>
            <w:r>
              <w:rPr>
                <w:color w:val="1E1916"/>
                <w:spacing w:val="-2"/>
                <w:sz w:val="21"/>
              </w:rPr>
              <w:t>2-</w:t>
            </w:r>
            <w:r>
              <w:rPr>
                <w:color w:val="1E1916"/>
                <w:spacing w:val="-10"/>
                <w:sz w:val="21"/>
              </w:rPr>
              <w:t>3</w:t>
            </w:r>
          </w:p>
        </w:tc>
      </w:tr>
      <w:tr w:rsidR="000F5225" w14:paraId="2CAC3F4E" w14:textId="77777777" w:rsidTr="00124742">
        <w:trPr>
          <w:trHeight w:val="330"/>
        </w:trPr>
        <w:tc>
          <w:tcPr>
            <w:tcW w:w="2773" w:type="dxa"/>
            <w:vMerge/>
            <w:tcBorders>
              <w:top w:val="nil"/>
            </w:tcBorders>
          </w:tcPr>
          <w:p w14:paraId="6550229D" w14:textId="77777777" w:rsidR="000F5225" w:rsidRDefault="000F5225">
            <w:pPr>
              <w:rPr>
                <w:sz w:val="2"/>
                <w:szCs w:val="2"/>
              </w:rPr>
            </w:pPr>
          </w:p>
        </w:tc>
        <w:tc>
          <w:tcPr>
            <w:tcW w:w="1115" w:type="dxa"/>
            <w:vMerge/>
            <w:tcBorders>
              <w:top w:val="nil"/>
            </w:tcBorders>
          </w:tcPr>
          <w:p w14:paraId="4E4CBFBE" w14:textId="77777777" w:rsidR="000F5225" w:rsidRDefault="000F5225">
            <w:pPr>
              <w:rPr>
                <w:sz w:val="2"/>
                <w:szCs w:val="2"/>
              </w:rPr>
            </w:pPr>
          </w:p>
        </w:tc>
        <w:tc>
          <w:tcPr>
            <w:tcW w:w="4478" w:type="dxa"/>
          </w:tcPr>
          <w:p w14:paraId="7164CCA3" w14:textId="77777777" w:rsidR="000F5225" w:rsidRDefault="00446482">
            <w:pPr>
              <w:pStyle w:val="TableParagraph"/>
              <w:spacing w:line="229" w:lineRule="exact"/>
              <w:ind w:left="56"/>
              <w:rPr>
                <w:sz w:val="21"/>
              </w:rPr>
            </w:pPr>
            <w:r>
              <w:rPr>
                <w:color w:val="1E1916"/>
                <w:sz w:val="21"/>
              </w:rPr>
              <w:t>Первинний</w:t>
            </w:r>
            <w:r>
              <w:rPr>
                <w:color w:val="1E1916"/>
                <w:spacing w:val="-8"/>
                <w:sz w:val="21"/>
              </w:rPr>
              <w:t xml:space="preserve"> </w:t>
            </w:r>
            <w:r>
              <w:rPr>
                <w:color w:val="1E1916"/>
                <w:spacing w:val="-4"/>
                <w:sz w:val="21"/>
              </w:rPr>
              <w:t>центр</w:t>
            </w:r>
          </w:p>
        </w:tc>
        <w:tc>
          <w:tcPr>
            <w:tcW w:w="1264" w:type="dxa"/>
          </w:tcPr>
          <w:p w14:paraId="430B89A4" w14:textId="77777777" w:rsidR="000F5225" w:rsidRDefault="00446482">
            <w:pPr>
              <w:pStyle w:val="TableParagraph"/>
              <w:spacing w:line="229" w:lineRule="exact"/>
              <w:ind w:left="2" w:right="1"/>
              <w:jc w:val="center"/>
              <w:rPr>
                <w:sz w:val="21"/>
              </w:rPr>
            </w:pPr>
            <w:r>
              <w:rPr>
                <w:color w:val="1E1916"/>
                <w:spacing w:val="-2"/>
                <w:sz w:val="21"/>
              </w:rPr>
              <w:t>2-</w:t>
            </w:r>
            <w:r>
              <w:rPr>
                <w:color w:val="1E1916"/>
                <w:spacing w:val="-10"/>
                <w:sz w:val="21"/>
              </w:rPr>
              <w:t>3</w:t>
            </w:r>
          </w:p>
        </w:tc>
      </w:tr>
      <w:tr w:rsidR="000F5225" w14:paraId="423C29F9" w14:textId="77777777" w:rsidTr="00124742">
        <w:trPr>
          <w:trHeight w:val="590"/>
        </w:trPr>
        <w:tc>
          <w:tcPr>
            <w:tcW w:w="2773" w:type="dxa"/>
            <w:vMerge/>
            <w:tcBorders>
              <w:top w:val="nil"/>
            </w:tcBorders>
          </w:tcPr>
          <w:p w14:paraId="67056E4C" w14:textId="77777777" w:rsidR="000F5225" w:rsidRDefault="000F5225">
            <w:pPr>
              <w:rPr>
                <w:sz w:val="2"/>
                <w:szCs w:val="2"/>
              </w:rPr>
            </w:pPr>
          </w:p>
        </w:tc>
        <w:tc>
          <w:tcPr>
            <w:tcW w:w="1115" w:type="dxa"/>
            <w:vMerge/>
            <w:tcBorders>
              <w:top w:val="nil"/>
            </w:tcBorders>
          </w:tcPr>
          <w:p w14:paraId="56654714" w14:textId="77777777" w:rsidR="000F5225" w:rsidRDefault="000F5225">
            <w:pPr>
              <w:rPr>
                <w:sz w:val="2"/>
                <w:szCs w:val="2"/>
              </w:rPr>
            </w:pPr>
          </w:p>
        </w:tc>
        <w:tc>
          <w:tcPr>
            <w:tcW w:w="4478" w:type="dxa"/>
          </w:tcPr>
          <w:p w14:paraId="0664B292" w14:textId="77777777" w:rsidR="000F5225" w:rsidRDefault="00446482">
            <w:pPr>
              <w:pStyle w:val="TableParagraph"/>
              <w:spacing w:before="50" w:line="260" w:lineRule="atLeast"/>
              <w:ind w:left="56"/>
              <w:rPr>
                <w:sz w:val="21"/>
              </w:rPr>
            </w:pPr>
            <w:r>
              <w:rPr>
                <w:color w:val="1E1916"/>
                <w:sz w:val="21"/>
              </w:rPr>
              <w:t>Районний</w:t>
            </w:r>
            <w:r>
              <w:rPr>
                <w:color w:val="1E1916"/>
                <w:spacing w:val="-8"/>
                <w:sz w:val="21"/>
              </w:rPr>
              <w:t xml:space="preserve"> </w:t>
            </w:r>
            <w:r>
              <w:rPr>
                <w:color w:val="1E1916"/>
                <w:sz w:val="21"/>
              </w:rPr>
              <w:t>центр,</w:t>
            </w:r>
            <w:r>
              <w:rPr>
                <w:color w:val="1E1916"/>
                <w:spacing w:val="-8"/>
                <w:sz w:val="21"/>
              </w:rPr>
              <w:t xml:space="preserve"> </w:t>
            </w:r>
            <w:r>
              <w:rPr>
                <w:color w:val="1E1916"/>
                <w:sz w:val="21"/>
              </w:rPr>
              <w:t>центр</w:t>
            </w:r>
            <w:r>
              <w:rPr>
                <w:color w:val="1E1916"/>
                <w:spacing w:val="-8"/>
                <w:sz w:val="21"/>
              </w:rPr>
              <w:t xml:space="preserve"> </w:t>
            </w:r>
            <w:r>
              <w:rPr>
                <w:color w:val="1E1916"/>
                <w:sz w:val="21"/>
              </w:rPr>
              <w:t>об’єднаної територіальної громади</w:t>
            </w:r>
          </w:p>
        </w:tc>
        <w:tc>
          <w:tcPr>
            <w:tcW w:w="1264" w:type="dxa"/>
          </w:tcPr>
          <w:p w14:paraId="60233885" w14:textId="77777777" w:rsidR="000F5225" w:rsidRDefault="00446482">
            <w:pPr>
              <w:pStyle w:val="TableParagraph"/>
              <w:spacing w:before="211"/>
              <w:ind w:left="2" w:right="1"/>
              <w:jc w:val="center"/>
              <w:rPr>
                <w:sz w:val="21"/>
              </w:rPr>
            </w:pPr>
            <w:r>
              <w:rPr>
                <w:color w:val="1E1916"/>
                <w:spacing w:val="-2"/>
                <w:sz w:val="21"/>
              </w:rPr>
              <w:t>1-</w:t>
            </w:r>
            <w:r>
              <w:rPr>
                <w:color w:val="1E1916"/>
                <w:spacing w:val="-10"/>
                <w:sz w:val="21"/>
              </w:rPr>
              <w:t>3</w:t>
            </w:r>
          </w:p>
        </w:tc>
      </w:tr>
      <w:tr w:rsidR="000F5225" w14:paraId="662A36A6" w14:textId="77777777" w:rsidTr="00124742">
        <w:trPr>
          <w:trHeight w:val="330"/>
        </w:trPr>
        <w:tc>
          <w:tcPr>
            <w:tcW w:w="2773" w:type="dxa"/>
            <w:vMerge/>
            <w:tcBorders>
              <w:top w:val="nil"/>
            </w:tcBorders>
          </w:tcPr>
          <w:p w14:paraId="1922FF44" w14:textId="77777777" w:rsidR="000F5225" w:rsidRDefault="000F5225">
            <w:pPr>
              <w:rPr>
                <w:sz w:val="2"/>
                <w:szCs w:val="2"/>
              </w:rPr>
            </w:pPr>
          </w:p>
        </w:tc>
        <w:tc>
          <w:tcPr>
            <w:tcW w:w="1115" w:type="dxa"/>
            <w:vMerge/>
            <w:tcBorders>
              <w:top w:val="nil"/>
            </w:tcBorders>
          </w:tcPr>
          <w:p w14:paraId="6EA783F4" w14:textId="77777777" w:rsidR="000F5225" w:rsidRDefault="000F5225">
            <w:pPr>
              <w:rPr>
                <w:sz w:val="2"/>
                <w:szCs w:val="2"/>
              </w:rPr>
            </w:pPr>
          </w:p>
        </w:tc>
        <w:tc>
          <w:tcPr>
            <w:tcW w:w="4478" w:type="dxa"/>
          </w:tcPr>
          <w:p w14:paraId="2B7E26F2" w14:textId="77777777" w:rsidR="000F5225" w:rsidRDefault="00446482">
            <w:pPr>
              <w:pStyle w:val="TableParagraph"/>
              <w:spacing w:line="229" w:lineRule="exact"/>
              <w:ind w:left="56"/>
              <w:rPr>
                <w:sz w:val="21"/>
              </w:rPr>
            </w:pPr>
            <w:r>
              <w:rPr>
                <w:color w:val="1E1916"/>
                <w:spacing w:val="-2"/>
                <w:sz w:val="21"/>
              </w:rPr>
              <w:t>Міжрайонний</w:t>
            </w:r>
            <w:r>
              <w:rPr>
                <w:color w:val="1E1916"/>
                <w:spacing w:val="-6"/>
                <w:sz w:val="21"/>
              </w:rPr>
              <w:t xml:space="preserve"> </w:t>
            </w:r>
            <w:r>
              <w:rPr>
                <w:color w:val="1E1916"/>
                <w:spacing w:val="-2"/>
                <w:sz w:val="21"/>
              </w:rPr>
              <w:t>центр</w:t>
            </w:r>
          </w:p>
        </w:tc>
        <w:tc>
          <w:tcPr>
            <w:tcW w:w="1264" w:type="dxa"/>
          </w:tcPr>
          <w:p w14:paraId="21A8DCC5" w14:textId="77777777" w:rsidR="000F5225" w:rsidRDefault="00446482">
            <w:pPr>
              <w:pStyle w:val="TableParagraph"/>
              <w:spacing w:line="229" w:lineRule="exact"/>
              <w:ind w:left="2" w:right="1"/>
              <w:jc w:val="center"/>
              <w:rPr>
                <w:sz w:val="21"/>
              </w:rPr>
            </w:pPr>
            <w:r>
              <w:rPr>
                <w:color w:val="1E1916"/>
                <w:spacing w:val="-5"/>
                <w:sz w:val="21"/>
              </w:rPr>
              <w:t>1,0</w:t>
            </w:r>
          </w:p>
        </w:tc>
      </w:tr>
      <w:tr w:rsidR="000F5225" w14:paraId="53EDBF33" w14:textId="77777777" w:rsidTr="00124742">
        <w:trPr>
          <w:trHeight w:val="2071"/>
        </w:trPr>
        <w:tc>
          <w:tcPr>
            <w:tcW w:w="9630" w:type="dxa"/>
            <w:gridSpan w:val="4"/>
          </w:tcPr>
          <w:p w14:paraId="7C7F6A46" w14:textId="77777777" w:rsidR="000F5225" w:rsidRDefault="00446482">
            <w:pPr>
              <w:pStyle w:val="TableParagraph"/>
              <w:spacing w:before="75" w:line="261" w:lineRule="auto"/>
              <w:ind w:left="288" w:right="50" w:hanging="227"/>
              <w:jc w:val="both"/>
              <w:rPr>
                <w:sz w:val="19"/>
              </w:rPr>
            </w:pPr>
            <w:r>
              <w:rPr>
                <w:color w:val="1E1916"/>
                <w:sz w:val="19"/>
              </w:rPr>
              <w:t>*</w:t>
            </w:r>
            <w:r>
              <w:rPr>
                <w:color w:val="1E1916"/>
                <w:spacing w:val="42"/>
                <w:sz w:val="19"/>
              </w:rPr>
              <w:t xml:space="preserve"> </w:t>
            </w:r>
            <w:r>
              <w:rPr>
                <w:color w:val="1E1916"/>
                <w:sz w:val="19"/>
              </w:rPr>
              <w:t>У</w:t>
            </w:r>
            <w:r>
              <w:rPr>
                <w:color w:val="1E1916"/>
                <w:spacing w:val="-13"/>
                <w:sz w:val="19"/>
              </w:rPr>
              <w:t xml:space="preserve"> </w:t>
            </w:r>
            <w:r>
              <w:rPr>
                <w:color w:val="1E1916"/>
                <w:sz w:val="19"/>
              </w:rPr>
              <w:t>зв’язку</w:t>
            </w:r>
            <w:r>
              <w:rPr>
                <w:color w:val="1E1916"/>
                <w:spacing w:val="-13"/>
                <w:sz w:val="19"/>
              </w:rPr>
              <w:t xml:space="preserve"> </w:t>
            </w:r>
            <w:r>
              <w:rPr>
                <w:color w:val="1E1916"/>
                <w:sz w:val="19"/>
              </w:rPr>
              <w:t>зі</w:t>
            </w:r>
            <w:r>
              <w:rPr>
                <w:color w:val="1E1916"/>
                <w:spacing w:val="-12"/>
                <w:sz w:val="19"/>
              </w:rPr>
              <w:t xml:space="preserve"> </w:t>
            </w:r>
            <w:r>
              <w:rPr>
                <w:color w:val="1E1916"/>
                <w:sz w:val="19"/>
              </w:rPr>
              <w:t>зміною</w:t>
            </w:r>
            <w:r>
              <w:rPr>
                <w:color w:val="1E1916"/>
                <w:spacing w:val="-13"/>
                <w:sz w:val="19"/>
              </w:rPr>
              <w:t xml:space="preserve"> </w:t>
            </w:r>
            <w:r>
              <w:rPr>
                <w:color w:val="1E1916"/>
                <w:sz w:val="19"/>
              </w:rPr>
              <w:t>фінансових,</w:t>
            </w:r>
            <w:r>
              <w:rPr>
                <w:color w:val="1E1916"/>
                <w:spacing w:val="-12"/>
                <w:sz w:val="19"/>
              </w:rPr>
              <w:t xml:space="preserve"> </w:t>
            </w:r>
            <w:r>
              <w:rPr>
                <w:color w:val="1E1916"/>
                <w:sz w:val="19"/>
              </w:rPr>
              <w:t>організаційних,</w:t>
            </w:r>
            <w:r>
              <w:rPr>
                <w:color w:val="1E1916"/>
                <w:spacing w:val="-13"/>
                <w:sz w:val="19"/>
              </w:rPr>
              <w:t xml:space="preserve"> </w:t>
            </w:r>
            <w:r>
              <w:rPr>
                <w:color w:val="1E1916"/>
                <w:sz w:val="19"/>
              </w:rPr>
              <w:t>адміністративних</w:t>
            </w:r>
            <w:r>
              <w:rPr>
                <w:color w:val="1E1916"/>
                <w:spacing w:val="-13"/>
                <w:sz w:val="19"/>
              </w:rPr>
              <w:t xml:space="preserve"> </w:t>
            </w:r>
            <w:r>
              <w:rPr>
                <w:color w:val="1E1916"/>
                <w:sz w:val="19"/>
              </w:rPr>
              <w:t>та</w:t>
            </w:r>
            <w:r>
              <w:rPr>
                <w:color w:val="1E1916"/>
                <w:spacing w:val="-12"/>
                <w:sz w:val="19"/>
              </w:rPr>
              <w:t xml:space="preserve"> </w:t>
            </w:r>
            <w:r>
              <w:rPr>
                <w:color w:val="1E1916"/>
                <w:sz w:val="19"/>
              </w:rPr>
              <w:t>планувальних</w:t>
            </w:r>
            <w:r>
              <w:rPr>
                <w:color w:val="1E1916"/>
                <w:spacing w:val="-13"/>
                <w:sz w:val="19"/>
              </w:rPr>
              <w:t xml:space="preserve"> </w:t>
            </w:r>
            <w:r>
              <w:rPr>
                <w:color w:val="1E1916"/>
                <w:sz w:val="19"/>
              </w:rPr>
              <w:t>принципів</w:t>
            </w:r>
            <w:r>
              <w:rPr>
                <w:color w:val="1E1916"/>
                <w:spacing w:val="-13"/>
                <w:sz w:val="19"/>
              </w:rPr>
              <w:t xml:space="preserve"> </w:t>
            </w:r>
            <w:r>
              <w:rPr>
                <w:color w:val="1E1916"/>
                <w:sz w:val="19"/>
              </w:rPr>
              <w:t>формування закладів</w:t>
            </w:r>
            <w:r>
              <w:rPr>
                <w:color w:val="1E1916"/>
                <w:spacing w:val="-4"/>
                <w:sz w:val="19"/>
              </w:rPr>
              <w:t xml:space="preserve"> </w:t>
            </w:r>
            <w:r>
              <w:rPr>
                <w:color w:val="1E1916"/>
                <w:sz w:val="19"/>
              </w:rPr>
              <w:t>охорони</w:t>
            </w:r>
            <w:r>
              <w:rPr>
                <w:color w:val="1E1916"/>
                <w:spacing w:val="-4"/>
                <w:sz w:val="19"/>
              </w:rPr>
              <w:t xml:space="preserve"> </w:t>
            </w:r>
            <w:r>
              <w:rPr>
                <w:color w:val="1E1916"/>
                <w:sz w:val="19"/>
              </w:rPr>
              <w:t>здоров’я,</w:t>
            </w:r>
            <w:r>
              <w:rPr>
                <w:color w:val="1E1916"/>
                <w:spacing w:val="-4"/>
                <w:sz w:val="19"/>
              </w:rPr>
              <w:t xml:space="preserve"> </w:t>
            </w:r>
            <w:r>
              <w:rPr>
                <w:color w:val="1E1916"/>
                <w:sz w:val="19"/>
              </w:rPr>
              <w:t>неможливістю</w:t>
            </w:r>
            <w:r>
              <w:rPr>
                <w:color w:val="1E1916"/>
                <w:spacing w:val="-4"/>
                <w:sz w:val="19"/>
              </w:rPr>
              <w:t xml:space="preserve"> </w:t>
            </w:r>
            <w:r>
              <w:rPr>
                <w:color w:val="1E1916"/>
                <w:sz w:val="19"/>
              </w:rPr>
              <w:t>проведення</w:t>
            </w:r>
            <w:r>
              <w:rPr>
                <w:color w:val="1E1916"/>
                <w:spacing w:val="-4"/>
                <w:sz w:val="19"/>
              </w:rPr>
              <w:t xml:space="preserve"> </w:t>
            </w:r>
            <w:r>
              <w:rPr>
                <w:color w:val="1E1916"/>
                <w:sz w:val="19"/>
              </w:rPr>
              <w:t>розрахунків</w:t>
            </w:r>
            <w:r>
              <w:rPr>
                <w:color w:val="1E1916"/>
                <w:spacing w:val="-4"/>
                <w:sz w:val="19"/>
              </w:rPr>
              <w:t xml:space="preserve"> </w:t>
            </w:r>
            <w:r>
              <w:rPr>
                <w:color w:val="1E1916"/>
                <w:sz w:val="19"/>
              </w:rPr>
              <w:t>мережі</w:t>
            </w:r>
            <w:r>
              <w:rPr>
                <w:color w:val="1E1916"/>
                <w:spacing w:val="-4"/>
                <w:sz w:val="19"/>
              </w:rPr>
              <w:t xml:space="preserve"> </w:t>
            </w:r>
            <w:r>
              <w:rPr>
                <w:color w:val="1E1916"/>
                <w:sz w:val="19"/>
              </w:rPr>
              <w:t>закладів</w:t>
            </w:r>
            <w:r>
              <w:rPr>
                <w:color w:val="1E1916"/>
                <w:spacing w:val="-4"/>
                <w:sz w:val="19"/>
              </w:rPr>
              <w:t xml:space="preserve"> </w:t>
            </w:r>
            <w:r>
              <w:rPr>
                <w:color w:val="1E1916"/>
                <w:sz w:val="19"/>
              </w:rPr>
              <w:t>за</w:t>
            </w:r>
            <w:r>
              <w:rPr>
                <w:color w:val="1E1916"/>
                <w:spacing w:val="-4"/>
                <w:sz w:val="19"/>
              </w:rPr>
              <w:t xml:space="preserve"> </w:t>
            </w:r>
            <w:r>
              <w:rPr>
                <w:color w:val="1E1916"/>
                <w:sz w:val="19"/>
              </w:rPr>
              <w:t>середніми</w:t>
            </w:r>
            <w:r>
              <w:rPr>
                <w:color w:val="1E1916"/>
                <w:spacing w:val="-4"/>
                <w:sz w:val="19"/>
              </w:rPr>
              <w:t xml:space="preserve"> </w:t>
            </w:r>
            <w:r>
              <w:rPr>
                <w:color w:val="1E1916"/>
                <w:sz w:val="19"/>
              </w:rPr>
              <w:t>показ- никами скорочено зміст підрозділу "Заклади охорони здоров’я" у цьому додатку.</w:t>
            </w:r>
          </w:p>
          <w:p w14:paraId="3F1CF5D1" w14:textId="77777777" w:rsidR="000F5225" w:rsidRDefault="00446482">
            <w:pPr>
              <w:pStyle w:val="TableParagraph"/>
              <w:spacing w:before="38"/>
              <w:ind w:left="61"/>
              <w:jc w:val="both"/>
              <w:rPr>
                <w:sz w:val="19"/>
              </w:rPr>
            </w:pPr>
            <w:r>
              <w:rPr>
                <w:color w:val="1E1916"/>
                <w:sz w:val="19"/>
              </w:rPr>
              <w:t>**</w:t>
            </w:r>
            <w:r>
              <w:rPr>
                <w:color w:val="1E1916"/>
                <w:spacing w:val="28"/>
                <w:sz w:val="19"/>
              </w:rPr>
              <w:t xml:space="preserve"> </w:t>
            </w:r>
            <w:r>
              <w:rPr>
                <w:color w:val="1E1916"/>
                <w:sz w:val="19"/>
              </w:rPr>
              <w:t>Норми</w:t>
            </w:r>
            <w:r>
              <w:rPr>
                <w:color w:val="1E1916"/>
                <w:spacing w:val="2"/>
                <w:sz w:val="19"/>
              </w:rPr>
              <w:t xml:space="preserve"> </w:t>
            </w:r>
            <w:r>
              <w:rPr>
                <w:color w:val="1E1916"/>
                <w:sz w:val="19"/>
              </w:rPr>
              <w:t>для</w:t>
            </w:r>
            <w:r>
              <w:rPr>
                <w:color w:val="1E1916"/>
                <w:spacing w:val="2"/>
                <w:sz w:val="19"/>
              </w:rPr>
              <w:t xml:space="preserve"> </w:t>
            </w:r>
            <w:r>
              <w:rPr>
                <w:color w:val="1E1916"/>
                <w:sz w:val="19"/>
              </w:rPr>
              <w:t>критих басейнів</w:t>
            </w:r>
            <w:r>
              <w:rPr>
                <w:color w:val="1E1916"/>
                <w:spacing w:val="2"/>
                <w:sz w:val="19"/>
              </w:rPr>
              <w:t xml:space="preserve"> </w:t>
            </w:r>
            <w:r>
              <w:rPr>
                <w:color w:val="1E1916"/>
                <w:sz w:val="19"/>
              </w:rPr>
              <w:t>(без</w:t>
            </w:r>
            <w:r>
              <w:rPr>
                <w:color w:val="1E1916"/>
                <w:spacing w:val="2"/>
                <w:sz w:val="19"/>
              </w:rPr>
              <w:t xml:space="preserve"> </w:t>
            </w:r>
            <w:r>
              <w:rPr>
                <w:color w:val="1E1916"/>
                <w:sz w:val="19"/>
              </w:rPr>
              <w:t>* –</w:t>
            </w:r>
            <w:r>
              <w:rPr>
                <w:color w:val="1E1916"/>
                <w:spacing w:val="2"/>
                <w:sz w:val="19"/>
              </w:rPr>
              <w:t xml:space="preserve"> </w:t>
            </w:r>
            <w:r>
              <w:rPr>
                <w:color w:val="1E1916"/>
                <w:spacing w:val="-2"/>
                <w:sz w:val="19"/>
              </w:rPr>
              <w:t>відкритих).</w:t>
            </w:r>
          </w:p>
          <w:p w14:paraId="550F2C77" w14:textId="77777777" w:rsidR="000F5225" w:rsidRDefault="00446482">
            <w:pPr>
              <w:pStyle w:val="TableParagraph"/>
              <w:spacing w:before="59" w:line="261" w:lineRule="auto"/>
              <w:ind w:left="1195" w:right="50" w:hanging="1134"/>
              <w:jc w:val="both"/>
              <w:rPr>
                <w:sz w:val="19"/>
              </w:rPr>
            </w:pPr>
            <w:r>
              <w:rPr>
                <w:rFonts w:ascii="Arial" w:hAnsi="Arial"/>
                <w:b/>
                <w:color w:val="1E1916"/>
                <w:sz w:val="19"/>
              </w:rPr>
              <w:t xml:space="preserve">Примітка 1. </w:t>
            </w:r>
            <w:r>
              <w:rPr>
                <w:color w:val="1E1916"/>
                <w:sz w:val="19"/>
              </w:rPr>
              <w:t>Для дітей, які проживають у сільських населених пунктах, що розташовані в зонах впливу центрів міжселенного обслуговування і не мають середніх шкіл, транспортна доступність не повинна перевищувати 30 хв.</w:t>
            </w:r>
          </w:p>
          <w:p w14:paraId="4229AD64" w14:textId="77777777" w:rsidR="000F5225" w:rsidRDefault="00446482">
            <w:pPr>
              <w:pStyle w:val="TableParagraph"/>
              <w:spacing w:before="39" w:line="214" w:lineRule="exact"/>
              <w:ind w:left="61"/>
              <w:jc w:val="both"/>
              <w:rPr>
                <w:sz w:val="19"/>
              </w:rPr>
            </w:pPr>
            <w:r>
              <w:rPr>
                <w:rFonts w:ascii="Arial" w:hAnsi="Arial"/>
                <w:b/>
                <w:color w:val="1E1916"/>
                <w:sz w:val="19"/>
              </w:rPr>
              <w:t>Примітка</w:t>
            </w:r>
            <w:r>
              <w:rPr>
                <w:rFonts w:ascii="Arial" w:hAnsi="Arial"/>
                <w:b/>
                <w:color w:val="1E1916"/>
                <w:spacing w:val="-7"/>
                <w:sz w:val="19"/>
              </w:rPr>
              <w:t xml:space="preserve"> </w:t>
            </w:r>
            <w:r>
              <w:rPr>
                <w:rFonts w:ascii="Arial" w:hAnsi="Arial"/>
                <w:b/>
                <w:color w:val="1E1916"/>
                <w:sz w:val="19"/>
              </w:rPr>
              <w:t>2.</w:t>
            </w:r>
            <w:r>
              <w:rPr>
                <w:rFonts w:ascii="Arial" w:hAnsi="Arial"/>
                <w:b/>
                <w:color w:val="1E1916"/>
                <w:spacing w:val="-8"/>
                <w:sz w:val="19"/>
              </w:rPr>
              <w:t xml:space="preserve"> </w:t>
            </w:r>
            <w:r>
              <w:rPr>
                <w:color w:val="1E1916"/>
                <w:sz w:val="19"/>
              </w:rPr>
              <w:t>У</w:t>
            </w:r>
            <w:r>
              <w:rPr>
                <w:color w:val="1E1916"/>
                <w:spacing w:val="-4"/>
                <w:sz w:val="19"/>
              </w:rPr>
              <w:t xml:space="preserve"> </w:t>
            </w:r>
            <w:r>
              <w:rPr>
                <w:color w:val="1E1916"/>
                <w:sz w:val="19"/>
              </w:rPr>
              <w:t>дужках</w:t>
            </w:r>
            <w:r>
              <w:rPr>
                <w:color w:val="1E1916"/>
                <w:spacing w:val="-7"/>
                <w:sz w:val="19"/>
              </w:rPr>
              <w:t xml:space="preserve"> </w:t>
            </w:r>
            <w:r>
              <w:rPr>
                <w:color w:val="1E1916"/>
                <w:sz w:val="19"/>
              </w:rPr>
              <w:t>наведені</w:t>
            </w:r>
            <w:r>
              <w:rPr>
                <w:color w:val="1E1916"/>
                <w:spacing w:val="-4"/>
                <w:sz w:val="19"/>
              </w:rPr>
              <w:t xml:space="preserve"> </w:t>
            </w:r>
            <w:r>
              <w:rPr>
                <w:color w:val="1E1916"/>
                <w:sz w:val="19"/>
              </w:rPr>
              <w:t>норми</w:t>
            </w:r>
            <w:r>
              <w:rPr>
                <w:color w:val="1E1916"/>
                <w:spacing w:val="-5"/>
                <w:sz w:val="19"/>
              </w:rPr>
              <w:t xml:space="preserve"> </w:t>
            </w:r>
            <w:r>
              <w:rPr>
                <w:color w:val="1E1916"/>
                <w:sz w:val="19"/>
              </w:rPr>
              <w:t>на</w:t>
            </w:r>
            <w:r>
              <w:rPr>
                <w:color w:val="1E1916"/>
                <w:spacing w:val="-4"/>
                <w:sz w:val="19"/>
              </w:rPr>
              <w:t xml:space="preserve"> </w:t>
            </w:r>
            <w:r>
              <w:rPr>
                <w:color w:val="1E1916"/>
                <w:sz w:val="19"/>
              </w:rPr>
              <w:t>1000</w:t>
            </w:r>
            <w:r>
              <w:rPr>
                <w:color w:val="1E1916"/>
                <w:spacing w:val="-4"/>
                <w:sz w:val="19"/>
              </w:rPr>
              <w:t xml:space="preserve"> </w:t>
            </w:r>
            <w:r>
              <w:rPr>
                <w:color w:val="1E1916"/>
                <w:spacing w:val="-2"/>
                <w:sz w:val="19"/>
              </w:rPr>
              <w:t>школярів.</w:t>
            </w:r>
          </w:p>
        </w:tc>
      </w:tr>
    </w:tbl>
    <w:p w14:paraId="62CCFA9E" w14:textId="77777777" w:rsidR="000F5225" w:rsidRDefault="000F5225">
      <w:pPr>
        <w:pStyle w:val="TableParagraph"/>
        <w:spacing w:line="214" w:lineRule="exact"/>
        <w:jc w:val="both"/>
        <w:rPr>
          <w:sz w:val="19"/>
        </w:rPr>
        <w:sectPr w:rsidR="000F5225" w:rsidSect="00382A76">
          <w:footerReference w:type="default" r:id="rId298"/>
          <w:pgSz w:w="11920" w:h="16840"/>
          <w:pgMar w:top="1134" w:right="1134" w:bottom="1134" w:left="1134" w:header="693" w:footer="567" w:gutter="0"/>
          <w:cols w:space="720"/>
          <w:docGrid w:linePitch="299"/>
        </w:sectPr>
      </w:pPr>
    </w:p>
    <w:p w14:paraId="6CB7593C" w14:textId="77777777" w:rsidR="000F5225" w:rsidRDefault="000F5225">
      <w:pPr>
        <w:pStyle w:val="a3"/>
        <w:spacing w:before="71"/>
        <w:ind w:left="0" w:firstLine="0"/>
        <w:jc w:val="left"/>
      </w:pPr>
    </w:p>
    <w:p w14:paraId="50E74AD5" w14:textId="77777777" w:rsidR="000F5225" w:rsidRDefault="00446482">
      <w:pPr>
        <w:pStyle w:val="a3"/>
        <w:ind w:left="0" w:right="435" w:firstLine="0"/>
        <w:jc w:val="center"/>
      </w:pPr>
      <w:r>
        <w:rPr>
          <w:color w:val="1E1916"/>
          <w:spacing w:val="-9"/>
        </w:rPr>
        <w:t>ДОДАТОК</w:t>
      </w:r>
      <w:r>
        <w:rPr>
          <w:color w:val="1E1916"/>
          <w:spacing w:val="-1"/>
        </w:rPr>
        <w:t xml:space="preserve"> </w:t>
      </w:r>
      <w:r>
        <w:rPr>
          <w:color w:val="1E1916"/>
          <w:spacing w:val="-5"/>
        </w:rPr>
        <w:t>Е.3</w:t>
      </w:r>
    </w:p>
    <w:p w14:paraId="542EA6EB" w14:textId="77777777" w:rsidR="000F5225" w:rsidRDefault="00446482">
      <w:pPr>
        <w:pStyle w:val="a3"/>
        <w:spacing w:before="23"/>
        <w:ind w:left="0" w:right="439" w:firstLine="0"/>
        <w:jc w:val="center"/>
      </w:pPr>
      <w:r>
        <w:rPr>
          <w:color w:val="1E1916"/>
          <w:spacing w:val="-2"/>
        </w:rPr>
        <w:t>(довідковий)</w:t>
      </w:r>
    </w:p>
    <w:p w14:paraId="1CC66189" w14:textId="77777777" w:rsidR="000F5225" w:rsidRDefault="00446482">
      <w:pPr>
        <w:pStyle w:val="1"/>
        <w:spacing w:line="297" w:lineRule="auto"/>
        <w:ind w:left="1693" w:right="2131"/>
      </w:pPr>
      <w:bookmarkStart w:id="65" w:name="_TOC_250009"/>
      <w:r>
        <w:rPr>
          <w:color w:val="1E1916"/>
        </w:rPr>
        <w:t>ОРІЄНТОВНІ</w:t>
      </w:r>
      <w:r>
        <w:rPr>
          <w:color w:val="1E1916"/>
          <w:spacing w:val="-8"/>
        </w:rPr>
        <w:t xml:space="preserve"> </w:t>
      </w:r>
      <w:r>
        <w:rPr>
          <w:color w:val="1E1916"/>
        </w:rPr>
        <w:t>НОРМИ</w:t>
      </w:r>
      <w:r>
        <w:rPr>
          <w:color w:val="1E1916"/>
          <w:spacing w:val="-8"/>
        </w:rPr>
        <w:t xml:space="preserve"> </w:t>
      </w:r>
      <w:r>
        <w:rPr>
          <w:color w:val="1E1916"/>
        </w:rPr>
        <w:t>РОЗРАХУНКУ</w:t>
      </w:r>
      <w:r>
        <w:rPr>
          <w:color w:val="1E1916"/>
          <w:spacing w:val="-8"/>
        </w:rPr>
        <w:t xml:space="preserve"> </w:t>
      </w:r>
      <w:r>
        <w:rPr>
          <w:color w:val="1E1916"/>
        </w:rPr>
        <w:t>УСТАНОВ</w:t>
      </w:r>
      <w:r>
        <w:rPr>
          <w:color w:val="1E1916"/>
          <w:spacing w:val="-8"/>
        </w:rPr>
        <w:t xml:space="preserve"> </w:t>
      </w:r>
      <w:r>
        <w:rPr>
          <w:color w:val="1E1916"/>
        </w:rPr>
        <w:t>ТА</w:t>
      </w:r>
      <w:r>
        <w:rPr>
          <w:color w:val="1E1916"/>
          <w:spacing w:val="-8"/>
        </w:rPr>
        <w:t xml:space="preserve"> </w:t>
      </w:r>
      <w:bookmarkEnd w:id="65"/>
      <w:r>
        <w:rPr>
          <w:color w:val="1E1916"/>
        </w:rPr>
        <w:t>ОРГАНІЗАЦІЙ СПЕЦІАЛІЗОВАНОГО КУРОРТНОГО ОБСЛУГОВУВАННЯ</w:t>
      </w:r>
    </w:p>
    <w:p w14:paraId="01988849" w14:textId="77777777" w:rsidR="000F5225" w:rsidRDefault="000F5225">
      <w:pPr>
        <w:pStyle w:val="a3"/>
        <w:spacing w:before="2"/>
        <w:ind w:left="0" w:firstLine="0"/>
        <w:jc w:val="left"/>
        <w:rPr>
          <w:rFonts w:ascii="Arial"/>
          <w:b/>
          <w:sz w:val="17"/>
        </w:rPr>
      </w:pPr>
    </w:p>
    <w:tbl>
      <w:tblPr>
        <w:tblStyle w:val="TableNormal"/>
        <w:tblW w:w="0" w:type="auto"/>
        <w:tblInd w:w="152"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4483"/>
        <w:gridCol w:w="2346"/>
        <w:gridCol w:w="2799"/>
      </w:tblGrid>
      <w:tr w:rsidR="000F5225" w14:paraId="3E19867A" w14:textId="77777777">
        <w:trPr>
          <w:trHeight w:val="864"/>
        </w:trPr>
        <w:tc>
          <w:tcPr>
            <w:tcW w:w="4483" w:type="dxa"/>
          </w:tcPr>
          <w:p w14:paraId="53B0FEE2" w14:textId="77777777" w:rsidR="000F5225" w:rsidRDefault="000F5225">
            <w:pPr>
              <w:pStyle w:val="TableParagraph"/>
              <w:spacing w:before="84"/>
              <w:rPr>
                <w:rFonts w:ascii="Arial"/>
                <w:b/>
                <w:sz w:val="21"/>
              </w:rPr>
            </w:pPr>
          </w:p>
          <w:p w14:paraId="482EFDF1" w14:textId="77777777" w:rsidR="000F5225" w:rsidRDefault="00446482">
            <w:pPr>
              <w:pStyle w:val="TableParagraph"/>
              <w:spacing w:before="1"/>
              <w:ind w:left="1109"/>
              <w:rPr>
                <w:sz w:val="21"/>
              </w:rPr>
            </w:pPr>
            <w:r>
              <w:rPr>
                <w:color w:val="1E1916"/>
                <w:sz w:val="21"/>
              </w:rPr>
              <w:t>Установи</w:t>
            </w:r>
            <w:r>
              <w:rPr>
                <w:color w:val="1E1916"/>
                <w:spacing w:val="-5"/>
                <w:sz w:val="21"/>
              </w:rPr>
              <w:t xml:space="preserve"> </w:t>
            </w:r>
            <w:r>
              <w:rPr>
                <w:color w:val="1E1916"/>
                <w:sz w:val="21"/>
              </w:rPr>
              <w:t>та</w:t>
            </w:r>
            <w:r>
              <w:rPr>
                <w:color w:val="1E1916"/>
                <w:spacing w:val="-5"/>
                <w:sz w:val="21"/>
              </w:rPr>
              <w:t xml:space="preserve"> </w:t>
            </w:r>
            <w:r>
              <w:rPr>
                <w:color w:val="1E1916"/>
                <w:spacing w:val="-2"/>
                <w:sz w:val="21"/>
              </w:rPr>
              <w:t>організації</w:t>
            </w:r>
          </w:p>
        </w:tc>
        <w:tc>
          <w:tcPr>
            <w:tcW w:w="2346" w:type="dxa"/>
          </w:tcPr>
          <w:p w14:paraId="4DD0E3B0" w14:textId="77777777" w:rsidR="000F5225" w:rsidRDefault="000F5225">
            <w:pPr>
              <w:pStyle w:val="TableParagraph"/>
              <w:spacing w:before="84"/>
              <w:rPr>
                <w:rFonts w:ascii="Arial"/>
                <w:b/>
                <w:sz w:val="21"/>
              </w:rPr>
            </w:pPr>
          </w:p>
          <w:p w14:paraId="61BBA84F" w14:textId="77777777" w:rsidR="000F5225" w:rsidRDefault="00446482">
            <w:pPr>
              <w:pStyle w:val="TableParagraph"/>
              <w:spacing w:before="1"/>
              <w:ind w:left="387"/>
              <w:rPr>
                <w:sz w:val="21"/>
              </w:rPr>
            </w:pPr>
            <w:r>
              <w:rPr>
                <w:color w:val="1E1916"/>
                <w:sz w:val="21"/>
              </w:rPr>
              <w:t>Одиниця</w:t>
            </w:r>
            <w:r>
              <w:rPr>
                <w:color w:val="1E1916"/>
                <w:spacing w:val="-6"/>
                <w:sz w:val="21"/>
              </w:rPr>
              <w:t xml:space="preserve"> </w:t>
            </w:r>
            <w:r>
              <w:rPr>
                <w:color w:val="1E1916"/>
                <w:spacing w:val="-2"/>
                <w:sz w:val="21"/>
              </w:rPr>
              <w:t>виміру</w:t>
            </w:r>
          </w:p>
        </w:tc>
        <w:tc>
          <w:tcPr>
            <w:tcW w:w="2799" w:type="dxa"/>
          </w:tcPr>
          <w:p w14:paraId="7734C293" w14:textId="77777777" w:rsidR="000F5225" w:rsidRDefault="00446482">
            <w:pPr>
              <w:pStyle w:val="TableParagraph"/>
              <w:spacing w:before="76" w:line="252" w:lineRule="auto"/>
              <w:ind w:left="19" w:right="14" w:firstLine="2"/>
              <w:jc w:val="center"/>
              <w:rPr>
                <w:sz w:val="21"/>
              </w:rPr>
            </w:pPr>
            <w:r>
              <w:rPr>
                <w:color w:val="1E1916"/>
                <w:sz w:val="21"/>
              </w:rPr>
              <w:t>Нормативна величина з розрахунку</w:t>
            </w:r>
            <w:r>
              <w:rPr>
                <w:color w:val="1E1916"/>
                <w:spacing w:val="-14"/>
                <w:sz w:val="21"/>
              </w:rPr>
              <w:t xml:space="preserve"> </w:t>
            </w:r>
            <w:r>
              <w:rPr>
                <w:color w:val="1E1916"/>
                <w:sz w:val="21"/>
              </w:rPr>
              <w:t>на</w:t>
            </w:r>
            <w:r>
              <w:rPr>
                <w:color w:val="1E1916"/>
                <w:spacing w:val="-14"/>
                <w:sz w:val="21"/>
              </w:rPr>
              <w:t xml:space="preserve"> </w:t>
            </w:r>
            <w:r>
              <w:rPr>
                <w:color w:val="1E1916"/>
                <w:sz w:val="21"/>
              </w:rPr>
              <w:t>1000</w:t>
            </w:r>
            <w:r>
              <w:rPr>
                <w:color w:val="1E1916"/>
                <w:spacing w:val="-14"/>
                <w:sz w:val="21"/>
              </w:rPr>
              <w:t xml:space="preserve"> </w:t>
            </w:r>
            <w:r>
              <w:rPr>
                <w:color w:val="1E1916"/>
                <w:sz w:val="21"/>
              </w:rPr>
              <w:t>осіб,</w:t>
            </w:r>
            <w:r>
              <w:rPr>
                <w:color w:val="1E1916"/>
                <w:spacing w:val="-14"/>
                <w:sz w:val="21"/>
              </w:rPr>
              <w:t xml:space="preserve"> </w:t>
            </w:r>
            <w:r>
              <w:rPr>
                <w:color w:val="1E1916"/>
                <w:sz w:val="21"/>
              </w:rPr>
              <w:t>що лікуються й відпочивають</w:t>
            </w:r>
          </w:p>
        </w:tc>
      </w:tr>
      <w:tr w:rsidR="000F5225" w14:paraId="2610A178" w14:textId="77777777">
        <w:trPr>
          <w:trHeight w:val="330"/>
        </w:trPr>
        <w:tc>
          <w:tcPr>
            <w:tcW w:w="9628" w:type="dxa"/>
            <w:gridSpan w:val="3"/>
          </w:tcPr>
          <w:p w14:paraId="7448C092" w14:textId="77777777" w:rsidR="000F5225" w:rsidRDefault="00446482">
            <w:pPr>
              <w:pStyle w:val="TableParagraph"/>
              <w:spacing w:line="229" w:lineRule="exact"/>
              <w:ind w:left="9"/>
              <w:jc w:val="center"/>
              <w:rPr>
                <w:sz w:val="21"/>
              </w:rPr>
            </w:pPr>
            <w:r>
              <w:rPr>
                <w:color w:val="1E1916"/>
                <w:spacing w:val="-5"/>
                <w:sz w:val="21"/>
              </w:rPr>
              <w:t>Оздоровчо-</w:t>
            </w:r>
            <w:r>
              <w:rPr>
                <w:color w:val="1E1916"/>
                <w:spacing w:val="-2"/>
                <w:sz w:val="21"/>
              </w:rPr>
              <w:t>курортні</w:t>
            </w:r>
          </w:p>
        </w:tc>
      </w:tr>
      <w:tr w:rsidR="000F5225" w14:paraId="16030AD5" w14:textId="77777777">
        <w:trPr>
          <w:trHeight w:val="330"/>
        </w:trPr>
        <w:tc>
          <w:tcPr>
            <w:tcW w:w="4483" w:type="dxa"/>
          </w:tcPr>
          <w:p w14:paraId="670F38F5" w14:textId="77777777" w:rsidR="000F5225" w:rsidRDefault="00446482">
            <w:pPr>
              <w:pStyle w:val="TableParagraph"/>
              <w:spacing w:line="229" w:lineRule="exact"/>
              <w:ind w:left="61"/>
              <w:rPr>
                <w:sz w:val="21"/>
              </w:rPr>
            </w:pPr>
            <w:r>
              <w:rPr>
                <w:color w:val="1E1916"/>
                <w:spacing w:val="-2"/>
                <w:sz w:val="21"/>
              </w:rPr>
              <w:t>Курортні</w:t>
            </w:r>
            <w:r>
              <w:rPr>
                <w:color w:val="1E1916"/>
                <w:spacing w:val="-6"/>
                <w:sz w:val="21"/>
              </w:rPr>
              <w:t xml:space="preserve"> </w:t>
            </w:r>
            <w:r>
              <w:rPr>
                <w:color w:val="1E1916"/>
                <w:spacing w:val="-2"/>
                <w:sz w:val="21"/>
              </w:rPr>
              <w:t>поліклініки</w:t>
            </w:r>
          </w:p>
        </w:tc>
        <w:tc>
          <w:tcPr>
            <w:tcW w:w="2346" w:type="dxa"/>
          </w:tcPr>
          <w:p w14:paraId="4E08E9F7" w14:textId="77777777" w:rsidR="000F5225" w:rsidRDefault="00446482">
            <w:pPr>
              <w:pStyle w:val="TableParagraph"/>
              <w:spacing w:line="229" w:lineRule="exact"/>
              <w:ind w:left="56"/>
              <w:rPr>
                <w:sz w:val="21"/>
              </w:rPr>
            </w:pPr>
            <w:r>
              <w:rPr>
                <w:color w:val="1E1916"/>
                <w:sz w:val="21"/>
              </w:rPr>
              <w:t>Відвідувань</w:t>
            </w:r>
            <w:r>
              <w:rPr>
                <w:color w:val="1E1916"/>
                <w:spacing w:val="-13"/>
                <w:sz w:val="21"/>
              </w:rPr>
              <w:t xml:space="preserve"> </w:t>
            </w:r>
            <w:r>
              <w:rPr>
                <w:color w:val="1E1916"/>
                <w:sz w:val="21"/>
              </w:rPr>
              <w:t>за</w:t>
            </w:r>
            <w:r>
              <w:rPr>
                <w:color w:val="1E1916"/>
                <w:spacing w:val="-12"/>
                <w:sz w:val="21"/>
              </w:rPr>
              <w:t xml:space="preserve"> </w:t>
            </w:r>
            <w:r>
              <w:rPr>
                <w:color w:val="1E1916"/>
                <w:spacing w:val="-2"/>
                <w:sz w:val="21"/>
              </w:rPr>
              <w:t>зміну</w:t>
            </w:r>
          </w:p>
        </w:tc>
        <w:tc>
          <w:tcPr>
            <w:tcW w:w="2799" w:type="dxa"/>
          </w:tcPr>
          <w:p w14:paraId="47049633" w14:textId="77777777" w:rsidR="000F5225" w:rsidRDefault="00446482">
            <w:pPr>
              <w:pStyle w:val="TableParagraph"/>
              <w:spacing w:line="229" w:lineRule="exact"/>
              <w:ind w:left="4"/>
              <w:jc w:val="center"/>
              <w:rPr>
                <w:sz w:val="21"/>
              </w:rPr>
            </w:pPr>
            <w:r>
              <w:rPr>
                <w:color w:val="1E1916"/>
                <w:spacing w:val="-5"/>
                <w:sz w:val="21"/>
              </w:rPr>
              <w:t>200</w:t>
            </w:r>
          </w:p>
        </w:tc>
      </w:tr>
      <w:tr w:rsidR="000F5225" w14:paraId="565087A8" w14:textId="77777777">
        <w:trPr>
          <w:trHeight w:val="330"/>
        </w:trPr>
        <w:tc>
          <w:tcPr>
            <w:tcW w:w="4483" w:type="dxa"/>
          </w:tcPr>
          <w:p w14:paraId="0DC33ADD" w14:textId="77777777" w:rsidR="000F5225" w:rsidRDefault="00446482">
            <w:pPr>
              <w:pStyle w:val="TableParagraph"/>
              <w:spacing w:line="229" w:lineRule="exact"/>
              <w:ind w:left="61"/>
              <w:rPr>
                <w:sz w:val="21"/>
              </w:rPr>
            </w:pPr>
            <w:r>
              <w:rPr>
                <w:color w:val="1E1916"/>
                <w:spacing w:val="-2"/>
                <w:sz w:val="21"/>
              </w:rPr>
              <w:t>Водолікарні</w:t>
            </w:r>
          </w:p>
        </w:tc>
        <w:tc>
          <w:tcPr>
            <w:tcW w:w="2346" w:type="dxa"/>
          </w:tcPr>
          <w:p w14:paraId="15B5ED94" w14:textId="77777777" w:rsidR="000F5225" w:rsidRDefault="00446482">
            <w:pPr>
              <w:pStyle w:val="TableParagraph"/>
              <w:spacing w:line="229" w:lineRule="exact"/>
              <w:ind w:left="56"/>
              <w:rPr>
                <w:sz w:val="21"/>
              </w:rPr>
            </w:pPr>
            <w:r>
              <w:rPr>
                <w:color w:val="1E1916"/>
                <w:sz w:val="21"/>
              </w:rPr>
              <w:t>Одна</w:t>
            </w:r>
            <w:r>
              <w:rPr>
                <w:color w:val="1E1916"/>
                <w:spacing w:val="-5"/>
                <w:sz w:val="21"/>
              </w:rPr>
              <w:t xml:space="preserve"> </w:t>
            </w:r>
            <w:r>
              <w:rPr>
                <w:color w:val="1E1916"/>
                <w:spacing w:val="-2"/>
                <w:sz w:val="21"/>
              </w:rPr>
              <w:t>ванна</w:t>
            </w:r>
          </w:p>
        </w:tc>
        <w:tc>
          <w:tcPr>
            <w:tcW w:w="2799" w:type="dxa"/>
          </w:tcPr>
          <w:p w14:paraId="7F681091" w14:textId="77777777" w:rsidR="000F5225" w:rsidRDefault="00446482">
            <w:pPr>
              <w:pStyle w:val="TableParagraph"/>
              <w:spacing w:line="229" w:lineRule="exact"/>
              <w:ind w:left="4"/>
              <w:jc w:val="center"/>
              <w:rPr>
                <w:sz w:val="21"/>
              </w:rPr>
            </w:pPr>
            <w:r>
              <w:rPr>
                <w:color w:val="1E1916"/>
                <w:spacing w:val="-5"/>
                <w:sz w:val="21"/>
              </w:rPr>
              <w:t>30</w:t>
            </w:r>
          </w:p>
        </w:tc>
      </w:tr>
      <w:tr w:rsidR="000F5225" w14:paraId="47920A86" w14:textId="77777777">
        <w:trPr>
          <w:trHeight w:val="330"/>
        </w:trPr>
        <w:tc>
          <w:tcPr>
            <w:tcW w:w="4483" w:type="dxa"/>
          </w:tcPr>
          <w:p w14:paraId="6A7110F8" w14:textId="77777777" w:rsidR="000F5225" w:rsidRDefault="00446482">
            <w:pPr>
              <w:pStyle w:val="TableParagraph"/>
              <w:spacing w:line="229" w:lineRule="exact"/>
              <w:ind w:left="61"/>
              <w:rPr>
                <w:sz w:val="21"/>
              </w:rPr>
            </w:pPr>
            <w:r>
              <w:rPr>
                <w:color w:val="1E1916"/>
                <w:spacing w:val="-2"/>
                <w:sz w:val="21"/>
              </w:rPr>
              <w:t>Грязелікарні</w:t>
            </w:r>
          </w:p>
        </w:tc>
        <w:tc>
          <w:tcPr>
            <w:tcW w:w="2346" w:type="dxa"/>
          </w:tcPr>
          <w:p w14:paraId="0EA4EB3D" w14:textId="77777777" w:rsidR="000F5225" w:rsidRDefault="00446482">
            <w:pPr>
              <w:pStyle w:val="TableParagraph"/>
              <w:spacing w:line="229" w:lineRule="exact"/>
              <w:ind w:left="56"/>
              <w:rPr>
                <w:sz w:val="21"/>
              </w:rPr>
            </w:pPr>
            <w:r>
              <w:rPr>
                <w:color w:val="1E1916"/>
                <w:sz w:val="21"/>
              </w:rPr>
              <w:t>Одна</w:t>
            </w:r>
            <w:r>
              <w:rPr>
                <w:color w:val="1E1916"/>
                <w:spacing w:val="-7"/>
                <w:sz w:val="21"/>
              </w:rPr>
              <w:t xml:space="preserve"> </w:t>
            </w:r>
            <w:r>
              <w:rPr>
                <w:color w:val="1E1916"/>
                <w:spacing w:val="-2"/>
                <w:sz w:val="21"/>
              </w:rPr>
              <w:t>кушетка</w:t>
            </w:r>
          </w:p>
        </w:tc>
        <w:tc>
          <w:tcPr>
            <w:tcW w:w="2799" w:type="dxa"/>
          </w:tcPr>
          <w:p w14:paraId="67E14146" w14:textId="77777777" w:rsidR="000F5225" w:rsidRDefault="00446482">
            <w:pPr>
              <w:pStyle w:val="TableParagraph"/>
              <w:spacing w:line="229" w:lineRule="exact"/>
              <w:ind w:left="4"/>
              <w:jc w:val="center"/>
              <w:rPr>
                <w:sz w:val="21"/>
              </w:rPr>
            </w:pPr>
            <w:r>
              <w:rPr>
                <w:color w:val="1E1916"/>
                <w:spacing w:val="-5"/>
                <w:sz w:val="21"/>
              </w:rPr>
              <w:t>25</w:t>
            </w:r>
          </w:p>
        </w:tc>
      </w:tr>
      <w:tr w:rsidR="000F5225" w14:paraId="1B7E5AA0" w14:textId="77777777">
        <w:trPr>
          <w:trHeight w:val="330"/>
        </w:trPr>
        <w:tc>
          <w:tcPr>
            <w:tcW w:w="4483" w:type="dxa"/>
          </w:tcPr>
          <w:p w14:paraId="48AA8654" w14:textId="77777777" w:rsidR="000F5225" w:rsidRDefault="00446482">
            <w:pPr>
              <w:pStyle w:val="TableParagraph"/>
              <w:spacing w:line="229" w:lineRule="exact"/>
              <w:ind w:left="61"/>
              <w:rPr>
                <w:sz w:val="21"/>
              </w:rPr>
            </w:pPr>
            <w:r>
              <w:rPr>
                <w:color w:val="1E1916"/>
                <w:sz w:val="21"/>
              </w:rPr>
              <w:t>Плавальні</w:t>
            </w:r>
            <w:r>
              <w:rPr>
                <w:color w:val="1E1916"/>
                <w:spacing w:val="-6"/>
                <w:sz w:val="21"/>
              </w:rPr>
              <w:t xml:space="preserve"> </w:t>
            </w:r>
            <w:r>
              <w:rPr>
                <w:color w:val="1E1916"/>
                <w:spacing w:val="-2"/>
                <w:sz w:val="21"/>
              </w:rPr>
              <w:t>басейни</w:t>
            </w:r>
          </w:p>
        </w:tc>
        <w:tc>
          <w:tcPr>
            <w:tcW w:w="2346" w:type="dxa"/>
          </w:tcPr>
          <w:p w14:paraId="50F02193" w14:textId="77777777" w:rsidR="000F5225" w:rsidRDefault="00446482">
            <w:pPr>
              <w:pStyle w:val="TableParagraph"/>
              <w:spacing w:line="229" w:lineRule="exact"/>
              <w:ind w:left="56"/>
              <w:rPr>
                <w:sz w:val="21"/>
              </w:rPr>
            </w:pPr>
            <w:r>
              <w:rPr>
                <w:color w:val="1E1916"/>
                <w:sz w:val="21"/>
              </w:rPr>
              <w:t>м</w:t>
            </w:r>
            <w:r>
              <w:rPr>
                <w:color w:val="1E1916"/>
                <w:sz w:val="21"/>
                <w:vertAlign w:val="superscript"/>
              </w:rPr>
              <w:t>2</w:t>
            </w:r>
            <w:r>
              <w:rPr>
                <w:color w:val="1E1916"/>
                <w:spacing w:val="-13"/>
                <w:sz w:val="21"/>
              </w:rPr>
              <w:t xml:space="preserve"> </w:t>
            </w:r>
            <w:r>
              <w:rPr>
                <w:color w:val="1E1916"/>
                <w:sz w:val="21"/>
              </w:rPr>
              <w:t>дзеркала</w:t>
            </w:r>
            <w:r>
              <w:rPr>
                <w:color w:val="1E1916"/>
                <w:spacing w:val="-13"/>
                <w:sz w:val="21"/>
              </w:rPr>
              <w:t xml:space="preserve"> </w:t>
            </w:r>
            <w:r>
              <w:rPr>
                <w:color w:val="1E1916"/>
                <w:spacing w:val="-4"/>
                <w:sz w:val="21"/>
              </w:rPr>
              <w:t>води</w:t>
            </w:r>
          </w:p>
        </w:tc>
        <w:tc>
          <w:tcPr>
            <w:tcW w:w="2799" w:type="dxa"/>
          </w:tcPr>
          <w:p w14:paraId="2744F52C" w14:textId="77777777" w:rsidR="000F5225" w:rsidRDefault="00446482">
            <w:pPr>
              <w:pStyle w:val="TableParagraph"/>
              <w:spacing w:line="229" w:lineRule="exact"/>
              <w:ind w:left="4"/>
              <w:jc w:val="center"/>
              <w:rPr>
                <w:sz w:val="21"/>
              </w:rPr>
            </w:pPr>
            <w:r>
              <w:rPr>
                <w:color w:val="1E1916"/>
                <w:spacing w:val="-5"/>
                <w:sz w:val="21"/>
              </w:rPr>
              <w:t>120</w:t>
            </w:r>
          </w:p>
        </w:tc>
      </w:tr>
      <w:tr w:rsidR="000F5225" w14:paraId="6E77E0DB" w14:textId="77777777">
        <w:trPr>
          <w:trHeight w:val="330"/>
        </w:trPr>
        <w:tc>
          <w:tcPr>
            <w:tcW w:w="9628" w:type="dxa"/>
            <w:gridSpan w:val="3"/>
          </w:tcPr>
          <w:p w14:paraId="59676418" w14:textId="77777777" w:rsidR="000F5225" w:rsidRDefault="00446482">
            <w:pPr>
              <w:pStyle w:val="TableParagraph"/>
              <w:spacing w:line="229" w:lineRule="exact"/>
              <w:ind w:left="9" w:right="1"/>
              <w:jc w:val="center"/>
              <w:rPr>
                <w:sz w:val="21"/>
              </w:rPr>
            </w:pPr>
            <w:r>
              <w:rPr>
                <w:color w:val="1E1916"/>
                <w:spacing w:val="-2"/>
                <w:sz w:val="21"/>
              </w:rPr>
              <w:t>Культурно-видовищні</w:t>
            </w:r>
            <w:r>
              <w:rPr>
                <w:color w:val="1E1916"/>
                <w:spacing w:val="-3"/>
                <w:sz w:val="21"/>
              </w:rPr>
              <w:t xml:space="preserve"> </w:t>
            </w:r>
            <w:r>
              <w:rPr>
                <w:color w:val="1E1916"/>
                <w:spacing w:val="-2"/>
                <w:sz w:val="21"/>
              </w:rPr>
              <w:t>та</w:t>
            </w:r>
            <w:r>
              <w:rPr>
                <w:color w:val="1E1916"/>
                <w:spacing w:val="-3"/>
                <w:sz w:val="21"/>
              </w:rPr>
              <w:t xml:space="preserve"> </w:t>
            </w:r>
            <w:r>
              <w:rPr>
                <w:color w:val="1E1916"/>
                <w:spacing w:val="-2"/>
                <w:sz w:val="21"/>
              </w:rPr>
              <w:t>дозвіллєві</w:t>
            </w:r>
          </w:p>
        </w:tc>
      </w:tr>
      <w:tr w:rsidR="000F5225" w14:paraId="072EA6DB" w14:textId="77777777">
        <w:trPr>
          <w:trHeight w:val="330"/>
        </w:trPr>
        <w:tc>
          <w:tcPr>
            <w:tcW w:w="4483" w:type="dxa"/>
          </w:tcPr>
          <w:p w14:paraId="07FA203B" w14:textId="77777777" w:rsidR="000F5225" w:rsidRDefault="00446482">
            <w:pPr>
              <w:pStyle w:val="TableParagraph"/>
              <w:spacing w:line="229" w:lineRule="exact"/>
              <w:ind w:left="61"/>
              <w:rPr>
                <w:sz w:val="21"/>
              </w:rPr>
            </w:pPr>
            <w:r>
              <w:rPr>
                <w:color w:val="1E1916"/>
                <w:spacing w:val="-2"/>
                <w:sz w:val="21"/>
              </w:rPr>
              <w:t>Кінотеатри</w:t>
            </w:r>
          </w:p>
        </w:tc>
        <w:tc>
          <w:tcPr>
            <w:tcW w:w="2346" w:type="dxa"/>
          </w:tcPr>
          <w:p w14:paraId="21B335DA" w14:textId="77777777" w:rsidR="000F5225" w:rsidRDefault="00446482">
            <w:pPr>
              <w:pStyle w:val="TableParagraph"/>
              <w:spacing w:line="229" w:lineRule="exact"/>
              <w:ind w:left="56"/>
              <w:rPr>
                <w:sz w:val="21"/>
              </w:rPr>
            </w:pPr>
            <w:r>
              <w:rPr>
                <w:color w:val="1E1916"/>
                <w:sz w:val="21"/>
              </w:rPr>
              <w:t>Одне</w:t>
            </w:r>
            <w:r>
              <w:rPr>
                <w:color w:val="1E1916"/>
                <w:spacing w:val="-7"/>
                <w:sz w:val="21"/>
              </w:rPr>
              <w:t xml:space="preserve"> </w:t>
            </w:r>
            <w:r>
              <w:rPr>
                <w:color w:val="1E1916"/>
                <w:spacing w:val="-2"/>
                <w:sz w:val="21"/>
              </w:rPr>
              <w:t>місце</w:t>
            </w:r>
          </w:p>
        </w:tc>
        <w:tc>
          <w:tcPr>
            <w:tcW w:w="2799" w:type="dxa"/>
          </w:tcPr>
          <w:p w14:paraId="7325AB6F" w14:textId="77777777" w:rsidR="000F5225" w:rsidRDefault="00446482">
            <w:pPr>
              <w:pStyle w:val="TableParagraph"/>
              <w:spacing w:line="229" w:lineRule="exact"/>
              <w:ind w:left="4"/>
              <w:jc w:val="center"/>
              <w:rPr>
                <w:sz w:val="21"/>
              </w:rPr>
            </w:pPr>
            <w:r>
              <w:rPr>
                <w:color w:val="1E1916"/>
                <w:spacing w:val="-5"/>
                <w:sz w:val="21"/>
              </w:rPr>
              <w:t>80</w:t>
            </w:r>
          </w:p>
        </w:tc>
      </w:tr>
      <w:tr w:rsidR="000F5225" w14:paraId="360F0072" w14:textId="77777777">
        <w:trPr>
          <w:trHeight w:val="930"/>
        </w:trPr>
        <w:tc>
          <w:tcPr>
            <w:tcW w:w="4483" w:type="dxa"/>
          </w:tcPr>
          <w:p w14:paraId="23C3D7D5" w14:textId="77777777" w:rsidR="000F5225" w:rsidRDefault="00446482">
            <w:pPr>
              <w:pStyle w:val="TableParagraph"/>
              <w:spacing w:line="261" w:lineRule="auto"/>
              <w:ind w:left="61" w:right="810"/>
              <w:rPr>
                <w:sz w:val="21"/>
              </w:rPr>
            </w:pPr>
            <w:r>
              <w:rPr>
                <w:color w:val="1E1916"/>
                <w:sz w:val="21"/>
              </w:rPr>
              <w:t>Клуби,</w:t>
            </w:r>
            <w:r>
              <w:rPr>
                <w:color w:val="1E1916"/>
                <w:spacing w:val="-14"/>
                <w:sz w:val="21"/>
              </w:rPr>
              <w:t xml:space="preserve"> </w:t>
            </w:r>
            <w:r>
              <w:rPr>
                <w:color w:val="1E1916"/>
                <w:sz w:val="21"/>
              </w:rPr>
              <w:t>центри</w:t>
            </w:r>
            <w:r>
              <w:rPr>
                <w:color w:val="1E1916"/>
                <w:spacing w:val="-14"/>
                <w:sz w:val="21"/>
              </w:rPr>
              <w:t xml:space="preserve"> </w:t>
            </w:r>
            <w:r>
              <w:rPr>
                <w:color w:val="1E1916"/>
                <w:sz w:val="21"/>
              </w:rPr>
              <w:t>культури</w:t>
            </w:r>
            <w:r>
              <w:rPr>
                <w:color w:val="1E1916"/>
                <w:spacing w:val="-14"/>
                <w:sz w:val="21"/>
              </w:rPr>
              <w:t xml:space="preserve"> </w:t>
            </w:r>
            <w:r>
              <w:rPr>
                <w:color w:val="1E1916"/>
                <w:sz w:val="21"/>
              </w:rPr>
              <w:t>та</w:t>
            </w:r>
            <w:r>
              <w:rPr>
                <w:color w:val="1E1916"/>
                <w:spacing w:val="-14"/>
                <w:sz w:val="21"/>
              </w:rPr>
              <w:t xml:space="preserve"> </w:t>
            </w:r>
            <w:r>
              <w:rPr>
                <w:color w:val="1E1916"/>
                <w:sz w:val="21"/>
              </w:rPr>
              <w:t>дозвілля, у тому числі:</w:t>
            </w:r>
          </w:p>
          <w:p w14:paraId="2B3BC9AB" w14:textId="77777777" w:rsidR="000F5225" w:rsidRDefault="00446482">
            <w:pPr>
              <w:pStyle w:val="TableParagraph"/>
              <w:spacing w:before="82" w:line="229" w:lineRule="exact"/>
              <w:ind w:left="61"/>
              <w:rPr>
                <w:sz w:val="21"/>
              </w:rPr>
            </w:pPr>
            <w:r>
              <w:rPr>
                <w:color w:val="1E1916"/>
                <w:sz w:val="21"/>
              </w:rPr>
              <w:t>–</w:t>
            </w:r>
            <w:r>
              <w:rPr>
                <w:color w:val="1E1916"/>
                <w:spacing w:val="21"/>
                <w:sz w:val="21"/>
              </w:rPr>
              <w:t xml:space="preserve"> </w:t>
            </w:r>
            <w:r>
              <w:rPr>
                <w:color w:val="1E1916"/>
                <w:sz w:val="21"/>
              </w:rPr>
              <w:t>універсальні</w:t>
            </w:r>
            <w:r>
              <w:rPr>
                <w:color w:val="1E1916"/>
                <w:spacing w:val="22"/>
                <w:sz w:val="21"/>
              </w:rPr>
              <w:t xml:space="preserve"> </w:t>
            </w:r>
            <w:r>
              <w:rPr>
                <w:color w:val="1E1916"/>
                <w:spacing w:val="-4"/>
                <w:sz w:val="21"/>
              </w:rPr>
              <w:t>зали;</w:t>
            </w:r>
          </w:p>
        </w:tc>
        <w:tc>
          <w:tcPr>
            <w:tcW w:w="2346" w:type="dxa"/>
          </w:tcPr>
          <w:p w14:paraId="2FB45CF2" w14:textId="77777777" w:rsidR="000F5225" w:rsidRDefault="000F5225">
            <w:pPr>
              <w:pStyle w:val="TableParagraph"/>
              <w:spacing w:before="0"/>
              <w:rPr>
                <w:rFonts w:ascii="Arial"/>
                <w:b/>
                <w:sz w:val="21"/>
              </w:rPr>
            </w:pPr>
          </w:p>
          <w:p w14:paraId="355E6FC1" w14:textId="77777777" w:rsidR="000F5225" w:rsidRDefault="000F5225">
            <w:pPr>
              <w:pStyle w:val="TableParagraph"/>
              <w:spacing w:before="198"/>
              <w:rPr>
                <w:rFonts w:ascii="Arial"/>
                <w:b/>
                <w:sz w:val="21"/>
              </w:rPr>
            </w:pPr>
          </w:p>
          <w:p w14:paraId="02F20FAA" w14:textId="77777777" w:rsidR="000F5225" w:rsidRDefault="00446482">
            <w:pPr>
              <w:pStyle w:val="TableParagraph"/>
              <w:spacing w:before="0" w:line="229" w:lineRule="exact"/>
              <w:ind w:left="56"/>
              <w:rPr>
                <w:sz w:val="21"/>
              </w:rPr>
            </w:pPr>
            <w:r>
              <w:rPr>
                <w:color w:val="1E1916"/>
                <w:sz w:val="21"/>
              </w:rPr>
              <w:t>Те</w:t>
            </w:r>
            <w:r>
              <w:rPr>
                <w:color w:val="1E1916"/>
                <w:spacing w:val="1"/>
                <w:sz w:val="21"/>
              </w:rPr>
              <w:t xml:space="preserve"> </w:t>
            </w:r>
            <w:r>
              <w:rPr>
                <w:color w:val="1E1916"/>
                <w:spacing w:val="-4"/>
                <w:sz w:val="21"/>
              </w:rPr>
              <w:t>саме</w:t>
            </w:r>
          </w:p>
        </w:tc>
        <w:tc>
          <w:tcPr>
            <w:tcW w:w="2799" w:type="dxa"/>
          </w:tcPr>
          <w:p w14:paraId="1B4FAA5A" w14:textId="77777777" w:rsidR="000F5225" w:rsidRDefault="000F5225">
            <w:pPr>
              <w:pStyle w:val="TableParagraph"/>
              <w:spacing w:before="0"/>
              <w:rPr>
                <w:rFonts w:ascii="Arial"/>
                <w:b/>
                <w:sz w:val="21"/>
              </w:rPr>
            </w:pPr>
          </w:p>
          <w:p w14:paraId="5A46FE03" w14:textId="77777777" w:rsidR="000F5225" w:rsidRDefault="000F5225">
            <w:pPr>
              <w:pStyle w:val="TableParagraph"/>
              <w:spacing w:before="198"/>
              <w:rPr>
                <w:rFonts w:ascii="Arial"/>
                <w:b/>
                <w:sz w:val="21"/>
              </w:rPr>
            </w:pPr>
          </w:p>
          <w:p w14:paraId="708B9639" w14:textId="77777777" w:rsidR="000F5225" w:rsidRDefault="00446482">
            <w:pPr>
              <w:pStyle w:val="TableParagraph"/>
              <w:spacing w:before="0" w:line="229" w:lineRule="exact"/>
              <w:ind w:left="4"/>
              <w:jc w:val="center"/>
              <w:rPr>
                <w:sz w:val="21"/>
              </w:rPr>
            </w:pPr>
            <w:r>
              <w:rPr>
                <w:color w:val="1E1916"/>
                <w:spacing w:val="-5"/>
                <w:sz w:val="21"/>
              </w:rPr>
              <w:t>150</w:t>
            </w:r>
          </w:p>
        </w:tc>
      </w:tr>
      <w:tr w:rsidR="000F5225" w14:paraId="526FA35F" w14:textId="77777777">
        <w:trPr>
          <w:trHeight w:val="330"/>
        </w:trPr>
        <w:tc>
          <w:tcPr>
            <w:tcW w:w="4483" w:type="dxa"/>
          </w:tcPr>
          <w:p w14:paraId="7890D314" w14:textId="77777777" w:rsidR="000F5225" w:rsidRDefault="00446482">
            <w:pPr>
              <w:pStyle w:val="TableParagraph"/>
              <w:spacing w:line="229" w:lineRule="exact"/>
              <w:ind w:left="61"/>
              <w:rPr>
                <w:sz w:val="21"/>
              </w:rPr>
            </w:pPr>
            <w:r>
              <w:rPr>
                <w:color w:val="1E1916"/>
                <w:sz w:val="21"/>
              </w:rPr>
              <w:t>–</w:t>
            </w:r>
            <w:r>
              <w:rPr>
                <w:color w:val="1E1916"/>
                <w:spacing w:val="5"/>
                <w:sz w:val="21"/>
              </w:rPr>
              <w:t xml:space="preserve"> </w:t>
            </w:r>
            <w:r>
              <w:rPr>
                <w:color w:val="1E1916"/>
                <w:sz w:val="21"/>
              </w:rPr>
              <w:t>приміщення</w:t>
            </w:r>
            <w:r>
              <w:rPr>
                <w:color w:val="1E1916"/>
                <w:spacing w:val="5"/>
                <w:sz w:val="21"/>
              </w:rPr>
              <w:t xml:space="preserve"> </w:t>
            </w:r>
            <w:r>
              <w:rPr>
                <w:color w:val="1E1916"/>
                <w:sz w:val="21"/>
              </w:rPr>
              <w:t>для</w:t>
            </w:r>
            <w:r>
              <w:rPr>
                <w:color w:val="1E1916"/>
                <w:spacing w:val="5"/>
                <w:sz w:val="21"/>
              </w:rPr>
              <w:t xml:space="preserve"> </w:t>
            </w:r>
            <w:r>
              <w:rPr>
                <w:color w:val="1E1916"/>
                <w:sz w:val="21"/>
              </w:rPr>
              <w:t>гурткових</w:t>
            </w:r>
            <w:r>
              <w:rPr>
                <w:color w:val="1E1916"/>
                <w:spacing w:val="5"/>
                <w:sz w:val="21"/>
              </w:rPr>
              <w:t xml:space="preserve"> </w:t>
            </w:r>
            <w:r>
              <w:rPr>
                <w:color w:val="1E1916"/>
                <w:spacing w:val="-2"/>
                <w:sz w:val="21"/>
              </w:rPr>
              <w:t>занять</w:t>
            </w:r>
          </w:p>
        </w:tc>
        <w:tc>
          <w:tcPr>
            <w:tcW w:w="2346" w:type="dxa"/>
          </w:tcPr>
          <w:p w14:paraId="66FE92E9" w14:textId="77777777" w:rsidR="000F5225" w:rsidRDefault="00446482">
            <w:pPr>
              <w:pStyle w:val="TableParagraph"/>
              <w:spacing w:line="229" w:lineRule="exact"/>
              <w:ind w:left="350"/>
              <w:rPr>
                <w:sz w:val="21"/>
              </w:rPr>
            </w:pPr>
            <w:r>
              <w:rPr>
                <w:color w:val="1E1916"/>
                <w:spacing w:val="-10"/>
                <w:sz w:val="21"/>
              </w:rPr>
              <w:t>»</w:t>
            </w:r>
          </w:p>
        </w:tc>
        <w:tc>
          <w:tcPr>
            <w:tcW w:w="2799" w:type="dxa"/>
          </w:tcPr>
          <w:p w14:paraId="4F56DD2B" w14:textId="77777777" w:rsidR="000F5225" w:rsidRDefault="00446482">
            <w:pPr>
              <w:pStyle w:val="TableParagraph"/>
              <w:spacing w:line="229" w:lineRule="exact"/>
              <w:ind w:left="4"/>
              <w:jc w:val="center"/>
              <w:rPr>
                <w:sz w:val="21"/>
              </w:rPr>
            </w:pPr>
            <w:r>
              <w:rPr>
                <w:color w:val="1E1916"/>
                <w:spacing w:val="-5"/>
                <w:sz w:val="21"/>
              </w:rPr>
              <w:t>10</w:t>
            </w:r>
          </w:p>
        </w:tc>
      </w:tr>
      <w:tr w:rsidR="000F5225" w14:paraId="52EF6777" w14:textId="77777777">
        <w:trPr>
          <w:trHeight w:val="330"/>
        </w:trPr>
        <w:tc>
          <w:tcPr>
            <w:tcW w:w="4483" w:type="dxa"/>
          </w:tcPr>
          <w:p w14:paraId="1FDB4ACE" w14:textId="77777777" w:rsidR="000F5225" w:rsidRDefault="00446482">
            <w:pPr>
              <w:pStyle w:val="TableParagraph"/>
              <w:spacing w:line="229" w:lineRule="exact"/>
              <w:ind w:left="61"/>
              <w:rPr>
                <w:sz w:val="21"/>
              </w:rPr>
            </w:pPr>
            <w:r>
              <w:rPr>
                <w:color w:val="1E1916"/>
                <w:sz w:val="21"/>
              </w:rPr>
              <w:t>Танцювальні</w:t>
            </w:r>
            <w:r>
              <w:rPr>
                <w:color w:val="1E1916"/>
                <w:spacing w:val="-10"/>
                <w:sz w:val="21"/>
              </w:rPr>
              <w:t xml:space="preserve"> </w:t>
            </w:r>
            <w:r>
              <w:rPr>
                <w:color w:val="1E1916"/>
                <w:spacing w:val="-4"/>
                <w:sz w:val="21"/>
              </w:rPr>
              <w:t>зали</w:t>
            </w:r>
          </w:p>
        </w:tc>
        <w:tc>
          <w:tcPr>
            <w:tcW w:w="2346" w:type="dxa"/>
          </w:tcPr>
          <w:p w14:paraId="3AD18BC4" w14:textId="77777777" w:rsidR="000F5225" w:rsidRDefault="00446482">
            <w:pPr>
              <w:pStyle w:val="TableParagraph"/>
              <w:spacing w:line="229" w:lineRule="exact"/>
              <w:ind w:left="350"/>
              <w:rPr>
                <w:sz w:val="21"/>
              </w:rPr>
            </w:pPr>
            <w:r>
              <w:rPr>
                <w:color w:val="1E1916"/>
                <w:spacing w:val="-10"/>
                <w:sz w:val="21"/>
              </w:rPr>
              <w:t>»</w:t>
            </w:r>
          </w:p>
        </w:tc>
        <w:tc>
          <w:tcPr>
            <w:tcW w:w="2799" w:type="dxa"/>
          </w:tcPr>
          <w:p w14:paraId="13EBAA42" w14:textId="77777777" w:rsidR="000F5225" w:rsidRDefault="00446482">
            <w:pPr>
              <w:pStyle w:val="TableParagraph"/>
              <w:spacing w:line="229" w:lineRule="exact"/>
              <w:ind w:left="4"/>
              <w:jc w:val="center"/>
              <w:rPr>
                <w:sz w:val="21"/>
              </w:rPr>
            </w:pPr>
            <w:r>
              <w:rPr>
                <w:color w:val="1E1916"/>
                <w:spacing w:val="-5"/>
                <w:sz w:val="21"/>
              </w:rPr>
              <w:t>50</w:t>
            </w:r>
          </w:p>
        </w:tc>
      </w:tr>
      <w:tr w:rsidR="000F5225" w14:paraId="42B75467" w14:textId="77777777">
        <w:trPr>
          <w:trHeight w:val="330"/>
        </w:trPr>
        <w:tc>
          <w:tcPr>
            <w:tcW w:w="4483" w:type="dxa"/>
          </w:tcPr>
          <w:p w14:paraId="456110A1" w14:textId="77777777" w:rsidR="000F5225" w:rsidRDefault="00446482">
            <w:pPr>
              <w:pStyle w:val="TableParagraph"/>
              <w:spacing w:line="229" w:lineRule="exact"/>
              <w:ind w:left="61"/>
              <w:rPr>
                <w:sz w:val="21"/>
              </w:rPr>
            </w:pPr>
            <w:r>
              <w:rPr>
                <w:color w:val="1E1916"/>
                <w:spacing w:val="-2"/>
                <w:sz w:val="21"/>
              </w:rPr>
              <w:t>Бібліотеки</w:t>
            </w:r>
          </w:p>
        </w:tc>
        <w:tc>
          <w:tcPr>
            <w:tcW w:w="2346" w:type="dxa"/>
          </w:tcPr>
          <w:p w14:paraId="37C7C682" w14:textId="77777777" w:rsidR="000F5225" w:rsidRDefault="00446482">
            <w:pPr>
              <w:pStyle w:val="TableParagraph"/>
              <w:spacing w:line="229" w:lineRule="exact"/>
              <w:ind w:left="56"/>
              <w:rPr>
                <w:sz w:val="21"/>
              </w:rPr>
            </w:pPr>
            <w:r>
              <w:rPr>
                <w:color w:val="1E1916"/>
                <w:sz w:val="21"/>
              </w:rPr>
              <w:t>1000</w:t>
            </w:r>
            <w:r>
              <w:rPr>
                <w:color w:val="1E1916"/>
                <w:spacing w:val="-6"/>
                <w:sz w:val="21"/>
              </w:rPr>
              <w:t xml:space="preserve"> </w:t>
            </w:r>
            <w:r>
              <w:rPr>
                <w:color w:val="1E1916"/>
                <w:spacing w:val="-2"/>
                <w:sz w:val="21"/>
              </w:rPr>
              <w:t>книжок</w:t>
            </w:r>
          </w:p>
        </w:tc>
        <w:tc>
          <w:tcPr>
            <w:tcW w:w="2799" w:type="dxa"/>
          </w:tcPr>
          <w:p w14:paraId="061730C9" w14:textId="77777777" w:rsidR="000F5225" w:rsidRDefault="00446482">
            <w:pPr>
              <w:pStyle w:val="TableParagraph"/>
              <w:spacing w:line="229" w:lineRule="exact"/>
              <w:ind w:left="4"/>
              <w:jc w:val="center"/>
              <w:rPr>
                <w:sz w:val="21"/>
              </w:rPr>
            </w:pPr>
            <w:r>
              <w:rPr>
                <w:color w:val="1E1916"/>
                <w:spacing w:val="-10"/>
                <w:sz w:val="21"/>
              </w:rPr>
              <w:t>4</w:t>
            </w:r>
          </w:p>
        </w:tc>
      </w:tr>
      <w:tr w:rsidR="000F5225" w14:paraId="7B3BC291" w14:textId="77777777">
        <w:trPr>
          <w:trHeight w:val="330"/>
        </w:trPr>
        <w:tc>
          <w:tcPr>
            <w:tcW w:w="4483" w:type="dxa"/>
          </w:tcPr>
          <w:p w14:paraId="0E2DD4E7" w14:textId="77777777" w:rsidR="000F5225" w:rsidRDefault="00446482">
            <w:pPr>
              <w:pStyle w:val="TableParagraph"/>
              <w:spacing w:line="229" w:lineRule="exact"/>
              <w:ind w:left="61"/>
              <w:rPr>
                <w:sz w:val="21"/>
              </w:rPr>
            </w:pPr>
            <w:r>
              <w:rPr>
                <w:color w:val="1E1916"/>
                <w:spacing w:val="-2"/>
                <w:sz w:val="21"/>
              </w:rPr>
              <w:t>Відкриті</w:t>
            </w:r>
            <w:r>
              <w:rPr>
                <w:color w:val="1E1916"/>
                <w:spacing w:val="-6"/>
                <w:sz w:val="21"/>
              </w:rPr>
              <w:t xml:space="preserve"> </w:t>
            </w:r>
            <w:r>
              <w:rPr>
                <w:color w:val="1E1916"/>
                <w:spacing w:val="-2"/>
                <w:sz w:val="21"/>
              </w:rPr>
              <w:t>кіно-естрадні</w:t>
            </w:r>
            <w:r>
              <w:rPr>
                <w:color w:val="1E1916"/>
                <w:spacing w:val="-6"/>
                <w:sz w:val="21"/>
              </w:rPr>
              <w:t xml:space="preserve"> </w:t>
            </w:r>
            <w:r>
              <w:rPr>
                <w:color w:val="1E1916"/>
                <w:spacing w:val="-2"/>
                <w:sz w:val="21"/>
              </w:rPr>
              <w:t>майданчики</w:t>
            </w:r>
          </w:p>
        </w:tc>
        <w:tc>
          <w:tcPr>
            <w:tcW w:w="2346" w:type="dxa"/>
          </w:tcPr>
          <w:p w14:paraId="0F4D6176" w14:textId="77777777" w:rsidR="000F5225" w:rsidRDefault="00446482">
            <w:pPr>
              <w:pStyle w:val="TableParagraph"/>
              <w:spacing w:line="229" w:lineRule="exact"/>
              <w:ind w:left="56"/>
              <w:rPr>
                <w:sz w:val="21"/>
              </w:rPr>
            </w:pPr>
            <w:r>
              <w:rPr>
                <w:color w:val="1E1916"/>
                <w:sz w:val="21"/>
              </w:rPr>
              <w:t>Одне</w:t>
            </w:r>
            <w:r>
              <w:rPr>
                <w:color w:val="1E1916"/>
                <w:spacing w:val="-7"/>
                <w:sz w:val="21"/>
              </w:rPr>
              <w:t xml:space="preserve"> </w:t>
            </w:r>
            <w:r>
              <w:rPr>
                <w:color w:val="1E1916"/>
                <w:spacing w:val="-2"/>
                <w:sz w:val="21"/>
              </w:rPr>
              <w:t>місце</w:t>
            </w:r>
          </w:p>
        </w:tc>
        <w:tc>
          <w:tcPr>
            <w:tcW w:w="2799" w:type="dxa"/>
          </w:tcPr>
          <w:p w14:paraId="26A0A08B" w14:textId="77777777" w:rsidR="000F5225" w:rsidRDefault="00446482">
            <w:pPr>
              <w:pStyle w:val="TableParagraph"/>
              <w:spacing w:line="229" w:lineRule="exact"/>
              <w:ind w:left="4"/>
              <w:jc w:val="center"/>
              <w:rPr>
                <w:sz w:val="21"/>
              </w:rPr>
            </w:pPr>
            <w:r>
              <w:rPr>
                <w:color w:val="1E1916"/>
                <w:spacing w:val="-5"/>
                <w:sz w:val="21"/>
              </w:rPr>
              <w:t>120</w:t>
            </w:r>
          </w:p>
        </w:tc>
      </w:tr>
      <w:tr w:rsidR="000F5225" w14:paraId="2F8EB1DE" w14:textId="77777777">
        <w:trPr>
          <w:trHeight w:val="330"/>
        </w:trPr>
        <w:tc>
          <w:tcPr>
            <w:tcW w:w="4483" w:type="dxa"/>
          </w:tcPr>
          <w:p w14:paraId="3EA43F38" w14:textId="77777777" w:rsidR="000F5225" w:rsidRDefault="00446482">
            <w:pPr>
              <w:pStyle w:val="TableParagraph"/>
              <w:spacing w:line="229" w:lineRule="exact"/>
              <w:ind w:left="61"/>
              <w:rPr>
                <w:sz w:val="21"/>
              </w:rPr>
            </w:pPr>
            <w:r>
              <w:rPr>
                <w:color w:val="1E1916"/>
                <w:sz w:val="21"/>
              </w:rPr>
              <w:t>Танцювальні</w:t>
            </w:r>
            <w:r>
              <w:rPr>
                <w:color w:val="1E1916"/>
                <w:spacing w:val="-10"/>
                <w:sz w:val="21"/>
              </w:rPr>
              <w:t xml:space="preserve"> </w:t>
            </w:r>
            <w:r>
              <w:rPr>
                <w:color w:val="1E1916"/>
                <w:spacing w:val="-2"/>
                <w:sz w:val="21"/>
              </w:rPr>
              <w:t>майданчики</w:t>
            </w:r>
          </w:p>
        </w:tc>
        <w:tc>
          <w:tcPr>
            <w:tcW w:w="2346" w:type="dxa"/>
          </w:tcPr>
          <w:p w14:paraId="3E1A1BA3" w14:textId="77777777" w:rsidR="000F5225" w:rsidRDefault="00446482">
            <w:pPr>
              <w:pStyle w:val="TableParagraph"/>
              <w:spacing w:line="229" w:lineRule="exact"/>
              <w:ind w:left="56"/>
              <w:rPr>
                <w:sz w:val="21"/>
              </w:rPr>
            </w:pPr>
            <w:r>
              <w:rPr>
                <w:color w:val="1E1916"/>
                <w:sz w:val="21"/>
              </w:rPr>
              <w:t>Те</w:t>
            </w:r>
            <w:r>
              <w:rPr>
                <w:color w:val="1E1916"/>
                <w:spacing w:val="1"/>
                <w:sz w:val="21"/>
              </w:rPr>
              <w:t xml:space="preserve"> </w:t>
            </w:r>
            <w:r>
              <w:rPr>
                <w:color w:val="1E1916"/>
                <w:spacing w:val="-4"/>
                <w:sz w:val="21"/>
              </w:rPr>
              <w:t>саме</w:t>
            </w:r>
          </w:p>
        </w:tc>
        <w:tc>
          <w:tcPr>
            <w:tcW w:w="2799" w:type="dxa"/>
          </w:tcPr>
          <w:p w14:paraId="0AA32352" w14:textId="77777777" w:rsidR="000F5225" w:rsidRDefault="00446482">
            <w:pPr>
              <w:pStyle w:val="TableParagraph"/>
              <w:spacing w:line="229" w:lineRule="exact"/>
              <w:ind w:left="4"/>
              <w:jc w:val="center"/>
              <w:rPr>
                <w:sz w:val="21"/>
              </w:rPr>
            </w:pPr>
            <w:r>
              <w:rPr>
                <w:color w:val="1E1916"/>
                <w:spacing w:val="-5"/>
                <w:sz w:val="21"/>
              </w:rPr>
              <w:t>70</w:t>
            </w:r>
          </w:p>
        </w:tc>
      </w:tr>
      <w:tr w:rsidR="000F5225" w14:paraId="11E50DC4" w14:textId="77777777">
        <w:trPr>
          <w:trHeight w:val="330"/>
        </w:trPr>
        <w:tc>
          <w:tcPr>
            <w:tcW w:w="9628" w:type="dxa"/>
            <w:gridSpan w:val="3"/>
          </w:tcPr>
          <w:p w14:paraId="104A6A84" w14:textId="77777777" w:rsidR="000F5225" w:rsidRDefault="00446482">
            <w:pPr>
              <w:pStyle w:val="TableParagraph"/>
              <w:spacing w:line="229" w:lineRule="exact"/>
              <w:ind w:left="9" w:right="2"/>
              <w:jc w:val="center"/>
              <w:rPr>
                <w:sz w:val="21"/>
              </w:rPr>
            </w:pPr>
            <w:r>
              <w:rPr>
                <w:color w:val="1E1916"/>
                <w:spacing w:val="-6"/>
                <w:sz w:val="21"/>
              </w:rPr>
              <w:t>Фізкультурно-</w:t>
            </w:r>
            <w:r>
              <w:rPr>
                <w:color w:val="1E1916"/>
                <w:spacing w:val="-2"/>
                <w:sz w:val="21"/>
              </w:rPr>
              <w:t>спортивні</w:t>
            </w:r>
          </w:p>
        </w:tc>
      </w:tr>
      <w:tr w:rsidR="000F5225" w14:paraId="37F5DDF2" w14:textId="77777777">
        <w:trPr>
          <w:trHeight w:val="330"/>
        </w:trPr>
        <w:tc>
          <w:tcPr>
            <w:tcW w:w="4483" w:type="dxa"/>
          </w:tcPr>
          <w:p w14:paraId="1B4DDA71" w14:textId="77777777" w:rsidR="000F5225" w:rsidRDefault="00446482">
            <w:pPr>
              <w:pStyle w:val="TableParagraph"/>
              <w:spacing w:line="229" w:lineRule="exact"/>
              <w:ind w:left="61"/>
              <w:rPr>
                <w:sz w:val="21"/>
              </w:rPr>
            </w:pPr>
            <w:r>
              <w:rPr>
                <w:color w:val="1E1916"/>
                <w:sz w:val="21"/>
              </w:rPr>
              <w:t>Спортивні</w:t>
            </w:r>
            <w:r>
              <w:rPr>
                <w:color w:val="1E1916"/>
                <w:spacing w:val="-9"/>
                <w:sz w:val="21"/>
              </w:rPr>
              <w:t xml:space="preserve"> </w:t>
            </w:r>
            <w:r>
              <w:rPr>
                <w:color w:val="1E1916"/>
                <w:spacing w:val="-4"/>
                <w:sz w:val="21"/>
              </w:rPr>
              <w:t>зали</w:t>
            </w:r>
          </w:p>
        </w:tc>
        <w:tc>
          <w:tcPr>
            <w:tcW w:w="2346" w:type="dxa"/>
          </w:tcPr>
          <w:p w14:paraId="14C1EA69" w14:textId="77777777" w:rsidR="000F5225" w:rsidRDefault="00446482">
            <w:pPr>
              <w:pStyle w:val="TableParagraph"/>
              <w:spacing w:line="229" w:lineRule="exact"/>
              <w:ind w:left="56"/>
              <w:rPr>
                <w:sz w:val="21"/>
              </w:rPr>
            </w:pPr>
            <w:r>
              <w:rPr>
                <w:color w:val="1E1916"/>
                <w:sz w:val="21"/>
              </w:rPr>
              <w:t>м</w:t>
            </w:r>
            <w:r>
              <w:rPr>
                <w:color w:val="1E1916"/>
                <w:sz w:val="21"/>
                <w:vertAlign w:val="superscript"/>
              </w:rPr>
              <w:t>2</w:t>
            </w:r>
            <w:r>
              <w:rPr>
                <w:color w:val="1E1916"/>
                <w:spacing w:val="2"/>
                <w:sz w:val="21"/>
              </w:rPr>
              <w:t xml:space="preserve"> </w:t>
            </w:r>
            <w:r>
              <w:rPr>
                <w:color w:val="1E1916"/>
                <w:sz w:val="21"/>
              </w:rPr>
              <w:t>площі</w:t>
            </w:r>
            <w:r>
              <w:rPr>
                <w:color w:val="1E1916"/>
                <w:spacing w:val="2"/>
                <w:sz w:val="21"/>
              </w:rPr>
              <w:t xml:space="preserve"> </w:t>
            </w:r>
            <w:r>
              <w:rPr>
                <w:color w:val="1E1916"/>
                <w:spacing w:val="-2"/>
                <w:sz w:val="21"/>
              </w:rPr>
              <w:t>підлоги</w:t>
            </w:r>
          </w:p>
        </w:tc>
        <w:tc>
          <w:tcPr>
            <w:tcW w:w="2799" w:type="dxa"/>
          </w:tcPr>
          <w:p w14:paraId="6E4A6AF3" w14:textId="77777777" w:rsidR="000F5225" w:rsidRDefault="00446482">
            <w:pPr>
              <w:pStyle w:val="TableParagraph"/>
              <w:spacing w:line="229" w:lineRule="exact"/>
              <w:ind w:left="4"/>
              <w:jc w:val="center"/>
              <w:rPr>
                <w:sz w:val="21"/>
              </w:rPr>
            </w:pPr>
            <w:r>
              <w:rPr>
                <w:color w:val="1E1916"/>
                <w:spacing w:val="-5"/>
                <w:sz w:val="21"/>
              </w:rPr>
              <w:t>80</w:t>
            </w:r>
          </w:p>
        </w:tc>
      </w:tr>
      <w:tr w:rsidR="000F5225" w14:paraId="1488F6BD" w14:textId="77777777">
        <w:trPr>
          <w:trHeight w:val="330"/>
        </w:trPr>
        <w:tc>
          <w:tcPr>
            <w:tcW w:w="4483" w:type="dxa"/>
          </w:tcPr>
          <w:p w14:paraId="6E505584" w14:textId="77777777" w:rsidR="000F5225" w:rsidRDefault="00446482">
            <w:pPr>
              <w:pStyle w:val="TableParagraph"/>
              <w:spacing w:line="229" w:lineRule="exact"/>
              <w:ind w:left="61"/>
              <w:rPr>
                <w:sz w:val="21"/>
              </w:rPr>
            </w:pPr>
            <w:r>
              <w:rPr>
                <w:color w:val="1E1916"/>
                <w:sz w:val="21"/>
              </w:rPr>
              <w:t>Басейни</w:t>
            </w:r>
            <w:r>
              <w:rPr>
                <w:color w:val="1E1916"/>
                <w:spacing w:val="-6"/>
                <w:sz w:val="21"/>
              </w:rPr>
              <w:t xml:space="preserve"> </w:t>
            </w:r>
            <w:r>
              <w:rPr>
                <w:color w:val="1E1916"/>
                <w:spacing w:val="-2"/>
                <w:sz w:val="21"/>
              </w:rPr>
              <w:t>криті</w:t>
            </w:r>
          </w:p>
        </w:tc>
        <w:tc>
          <w:tcPr>
            <w:tcW w:w="2346" w:type="dxa"/>
          </w:tcPr>
          <w:p w14:paraId="1AEDA988" w14:textId="77777777" w:rsidR="000F5225" w:rsidRDefault="00446482">
            <w:pPr>
              <w:pStyle w:val="TableParagraph"/>
              <w:spacing w:line="229" w:lineRule="exact"/>
              <w:ind w:left="56"/>
              <w:rPr>
                <w:sz w:val="21"/>
              </w:rPr>
            </w:pPr>
            <w:r>
              <w:rPr>
                <w:color w:val="1E1916"/>
                <w:sz w:val="21"/>
              </w:rPr>
              <w:t>м</w:t>
            </w:r>
            <w:r>
              <w:rPr>
                <w:color w:val="1E1916"/>
                <w:sz w:val="21"/>
                <w:vertAlign w:val="superscript"/>
              </w:rPr>
              <w:t>2</w:t>
            </w:r>
            <w:r>
              <w:rPr>
                <w:color w:val="1E1916"/>
                <w:spacing w:val="-13"/>
                <w:sz w:val="21"/>
              </w:rPr>
              <w:t xml:space="preserve"> </w:t>
            </w:r>
            <w:r>
              <w:rPr>
                <w:color w:val="1E1916"/>
                <w:sz w:val="21"/>
              </w:rPr>
              <w:t>дзеркала</w:t>
            </w:r>
            <w:r>
              <w:rPr>
                <w:color w:val="1E1916"/>
                <w:spacing w:val="-13"/>
                <w:sz w:val="21"/>
              </w:rPr>
              <w:t xml:space="preserve"> </w:t>
            </w:r>
            <w:r>
              <w:rPr>
                <w:color w:val="1E1916"/>
                <w:spacing w:val="-4"/>
                <w:sz w:val="21"/>
              </w:rPr>
              <w:t>води</w:t>
            </w:r>
          </w:p>
        </w:tc>
        <w:tc>
          <w:tcPr>
            <w:tcW w:w="2799" w:type="dxa"/>
          </w:tcPr>
          <w:p w14:paraId="2A8D948F" w14:textId="77777777" w:rsidR="000F5225" w:rsidRDefault="00446482">
            <w:pPr>
              <w:pStyle w:val="TableParagraph"/>
              <w:spacing w:line="229" w:lineRule="exact"/>
              <w:ind w:left="4"/>
              <w:jc w:val="center"/>
              <w:rPr>
                <w:sz w:val="21"/>
              </w:rPr>
            </w:pPr>
            <w:r>
              <w:rPr>
                <w:color w:val="1E1916"/>
                <w:spacing w:val="-5"/>
                <w:sz w:val="21"/>
              </w:rPr>
              <w:t>70</w:t>
            </w:r>
          </w:p>
        </w:tc>
      </w:tr>
      <w:tr w:rsidR="000F5225" w14:paraId="0FA8CDED" w14:textId="77777777">
        <w:trPr>
          <w:trHeight w:val="330"/>
        </w:trPr>
        <w:tc>
          <w:tcPr>
            <w:tcW w:w="4483" w:type="dxa"/>
          </w:tcPr>
          <w:p w14:paraId="656E5A65" w14:textId="77777777" w:rsidR="000F5225" w:rsidRDefault="00446482">
            <w:pPr>
              <w:pStyle w:val="TableParagraph"/>
              <w:spacing w:line="229" w:lineRule="exact"/>
              <w:ind w:left="61"/>
              <w:rPr>
                <w:sz w:val="21"/>
              </w:rPr>
            </w:pPr>
            <w:r>
              <w:rPr>
                <w:color w:val="1E1916"/>
                <w:sz w:val="21"/>
              </w:rPr>
              <w:t>Басейни</w:t>
            </w:r>
            <w:r>
              <w:rPr>
                <w:color w:val="1E1916"/>
                <w:spacing w:val="-6"/>
                <w:sz w:val="21"/>
              </w:rPr>
              <w:t xml:space="preserve"> </w:t>
            </w:r>
            <w:r>
              <w:rPr>
                <w:color w:val="1E1916"/>
                <w:spacing w:val="-2"/>
                <w:sz w:val="21"/>
              </w:rPr>
              <w:t>відкриті</w:t>
            </w:r>
          </w:p>
        </w:tc>
        <w:tc>
          <w:tcPr>
            <w:tcW w:w="2346" w:type="dxa"/>
          </w:tcPr>
          <w:p w14:paraId="558EB533" w14:textId="77777777" w:rsidR="000F5225" w:rsidRDefault="00446482">
            <w:pPr>
              <w:pStyle w:val="TableParagraph"/>
              <w:spacing w:line="229" w:lineRule="exact"/>
              <w:ind w:left="56"/>
              <w:rPr>
                <w:sz w:val="21"/>
              </w:rPr>
            </w:pPr>
            <w:r>
              <w:rPr>
                <w:color w:val="1E1916"/>
                <w:sz w:val="21"/>
              </w:rPr>
              <w:t>Те</w:t>
            </w:r>
            <w:r>
              <w:rPr>
                <w:color w:val="1E1916"/>
                <w:spacing w:val="1"/>
                <w:sz w:val="21"/>
              </w:rPr>
              <w:t xml:space="preserve"> </w:t>
            </w:r>
            <w:r>
              <w:rPr>
                <w:color w:val="1E1916"/>
                <w:spacing w:val="-4"/>
                <w:sz w:val="21"/>
              </w:rPr>
              <w:t>саме</w:t>
            </w:r>
          </w:p>
        </w:tc>
        <w:tc>
          <w:tcPr>
            <w:tcW w:w="2799" w:type="dxa"/>
          </w:tcPr>
          <w:p w14:paraId="5ECA3D91" w14:textId="77777777" w:rsidR="000F5225" w:rsidRDefault="00446482">
            <w:pPr>
              <w:pStyle w:val="TableParagraph"/>
              <w:spacing w:line="229" w:lineRule="exact"/>
              <w:ind w:left="4"/>
              <w:jc w:val="center"/>
              <w:rPr>
                <w:sz w:val="21"/>
              </w:rPr>
            </w:pPr>
            <w:r>
              <w:rPr>
                <w:color w:val="1E1916"/>
                <w:spacing w:val="-5"/>
                <w:sz w:val="21"/>
              </w:rPr>
              <w:t>100</w:t>
            </w:r>
          </w:p>
        </w:tc>
      </w:tr>
      <w:tr w:rsidR="000F5225" w14:paraId="4B6F6146" w14:textId="77777777">
        <w:trPr>
          <w:trHeight w:val="590"/>
        </w:trPr>
        <w:tc>
          <w:tcPr>
            <w:tcW w:w="4483" w:type="dxa"/>
          </w:tcPr>
          <w:p w14:paraId="59F0C64D" w14:textId="77777777" w:rsidR="000F5225" w:rsidRDefault="00446482">
            <w:pPr>
              <w:pStyle w:val="TableParagraph"/>
              <w:ind w:left="61"/>
              <w:rPr>
                <w:sz w:val="21"/>
              </w:rPr>
            </w:pPr>
            <w:r>
              <w:rPr>
                <w:color w:val="1E1916"/>
                <w:spacing w:val="-2"/>
                <w:sz w:val="21"/>
              </w:rPr>
              <w:t>Комплекс</w:t>
            </w:r>
            <w:r>
              <w:rPr>
                <w:color w:val="1E1916"/>
                <w:spacing w:val="-4"/>
                <w:sz w:val="21"/>
              </w:rPr>
              <w:t xml:space="preserve"> </w:t>
            </w:r>
            <w:r>
              <w:rPr>
                <w:color w:val="1E1916"/>
                <w:spacing w:val="-2"/>
                <w:sz w:val="21"/>
              </w:rPr>
              <w:t>майданчиків</w:t>
            </w:r>
            <w:r>
              <w:rPr>
                <w:color w:val="1E1916"/>
                <w:spacing w:val="-3"/>
                <w:sz w:val="21"/>
              </w:rPr>
              <w:t xml:space="preserve"> </w:t>
            </w:r>
            <w:r>
              <w:rPr>
                <w:color w:val="1E1916"/>
                <w:spacing w:val="-2"/>
                <w:sz w:val="21"/>
              </w:rPr>
              <w:t>для</w:t>
            </w:r>
            <w:r>
              <w:rPr>
                <w:color w:val="1E1916"/>
                <w:spacing w:val="-3"/>
                <w:sz w:val="21"/>
              </w:rPr>
              <w:t xml:space="preserve"> </w:t>
            </w:r>
            <w:r>
              <w:rPr>
                <w:color w:val="1E1916"/>
                <w:spacing w:val="-2"/>
                <w:sz w:val="21"/>
              </w:rPr>
              <w:t>дитячих</w:t>
            </w:r>
            <w:r>
              <w:rPr>
                <w:color w:val="1E1916"/>
                <w:spacing w:val="-3"/>
                <w:sz w:val="21"/>
              </w:rPr>
              <w:t xml:space="preserve"> </w:t>
            </w:r>
            <w:r>
              <w:rPr>
                <w:color w:val="1E1916"/>
                <w:spacing w:val="-4"/>
                <w:sz w:val="21"/>
              </w:rPr>
              <w:t>ігор</w:t>
            </w:r>
          </w:p>
        </w:tc>
        <w:tc>
          <w:tcPr>
            <w:tcW w:w="2346" w:type="dxa"/>
          </w:tcPr>
          <w:p w14:paraId="04F46393" w14:textId="77777777" w:rsidR="000F5225" w:rsidRDefault="00446482">
            <w:pPr>
              <w:pStyle w:val="TableParagraph"/>
              <w:spacing w:before="50" w:line="260" w:lineRule="atLeast"/>
              <w:ind w:left="56"/>
              <w:rPr>
                <w:sz w:val="21"/>
              </w:rPr>
            </w:pPr>
            <w:r>
              <w:rPr>
                <w:color w:val="1E1916"/>
                <w:sz w:val="21"/>
              </w:rPr>
              <w:t>га</w:t>
            </w:r>
            <w:r>
              <w:rPr>
                <w:color w:val="1E1916"/>
                <w:spacing w:val="-14"/>
                <w:sz w:val="21"/>
              </w:rPr>
              <w:t xml:space="preserve"> </w:t>
            </w:r>
            <w:r>
              <w:rPr>
                <w:color w:val="1E1916"/>
                <w:sz w:val="21"/>
              </w:rPr>
              <w:t>площі</w:t>
            </w:r>
            <w:r>
              <w:rPr>
                <w:color w:val="1E1916"/>
                <w:spacing w:val="-14"/>
                <w:sz w:val="21"/>
              </w:rPr>
              <w:t xml:space="preserve"> </w:t>
            </w:r>
            <w:r>
              <w:rPr>
                <w:color w:val="1E1916"/>
                <w:sz w:val="21"/>
              </w:rPr>
              <w:t xml:space="preserve">земельної </w:t>
            </w:r>
            <w:r>
              <w:rPr>
                <w:color w:val="1E1916"/>
                <w:spacing w:val="-2"/>
                <w:sz w:val="21"/>
              </w:rPr>
              <w:t>ділянки</w:t>
            </w:r>
          </w:p>
        </w:tc>
        <w:tc>
          <w:tcPr>
            <w:tcW w:w="2799" w:type="dxa"/>
          </w:tcPr>
          <w:p w14:paraId="2E9CAB96" w14:textId="77777777" w:rsidR="000F5225" w:rsidRDefault="00446482">
            <w:pPr>
              <w:pStyle w:val="TableParagraph"/>
              <w:ind w:left="4" w:right="1"/>
              <w:jc w:val="center"/>
              <w:rPr>
                <w:sz w:val="21"/>
              </w:rPr>
            </w:pPr>
            <w:r>
              <w:rPr>
                <w:color w:val="1E1916"/>
                <w:spacing w:val="-5"/>
                <w:sz w:val="21"/>
              </w:rPr>
              <w:t>0,1</w:t>
            </w:r>
          </w:p>
        </w:tc>
      </w:tr>
      <w:tr w:rsidR="000F5225" w14:paraId="5D6DEA2A" w14:textId="77777777">
        <w:trPr>
          <w:trHeight w:val="330"/>
        </w:trPr>
        <w:tc>
          <w:tcPr>
            <w:tcW w:w="4483" w:type="dxa"/>
          </w:tcPr>
          <w:p w14:paraId="0AF394B9" w14:textId="77777777" w:rsidR="000F5225" w:rsidRDefault="00446482">
            <w:pPr>
              <w:pStyle w:val="TableParagraph"/>
              <w:spacing w:line="229" w:lineRule="exact"/>
              <w:ind w:left="61"/>
              <w:rPr>
                <w:sz w:val="21"/>
              </w:rPr>
            </w:pPr>
            <w:r>
              <w:rPr>
                <w:color w:val="1E1916"/>
                <w:spacing w:val="-2"/>
                <w:sz w:val="21"/>
              </w:rPr>
              <w:t>Комплекс</w:t>
            </w:r>
            <w:r>
              <w:rPr>
                <w:color w:val="1E1916"/>
                <w:spacing w:val="-3"/>
                <w:sz w:val="21"/>
              </w:rPr>
              <w:t xml:space="preserve"> </w:t>
            </w:r>
            <w:r>
              <w:rPr>
                <w:color w:val="1E1916"/>
                <w:spacing w:val="-2"/>
                <w:sz w:val="21"/>
              </w:rPr>
              <w:t>майданчиків</w:t>
            </w:r>
            <w:r>
              <w:rPr>
                <w:color w:val="1E1916"/>
                <w:spacing w:val="-3"/>
                <w:sz w:val="21"/>
              </w:rPr>
              <w:t xml:space="preserve"> </w:t>
            </w:r>
            <w:r>
              <w:rPr>
                <w:color w:val="1E1916"/>
                <w:spacing w:val="-2"/>
                <w:sz w:val="21"/>
              </w:rPr>
              <w:t>для</w:t>
            </w:r>
            <w:r>
              <w:rPr>
                <w:color w:val="1E1916"/>
                <w:spacing w:val="-3"/>
                <w:sz w:val="21"/>
              </w:rPr>
              <w:t xml:space="preserve"> </w:t>
            </w:r>
            <w:r>
              <w:rPr>
                <w:color w:val="1E1916"/>
                <w:spacing w:val="-2"/>
                <w:sz w:val="21"/>
              </w:rPr>
              <w:t xml:space="preserve">спортивних </w:t>
            </w:r>
            <w:r>
              <w:rPr>
                <w:color w:val="1E1916"/>
                <w:spacing w:val="-4"/>
                <w:sz w:val="21"/>
              </w:rPr>
              <w:t>ігор</w:t>
            </w:r>
          </w:p>
        </w:tc>
        <w:tc>
          <w:tcPr>
            <w:tcW w:w="2346" w:type="dxa"/>
          </w:tcPr>
          <w:p w14:paraId="3D9D2BF6" w14:textId="77777777" w:rsidR="000F5225" w:rsidRDefault="00446482">
            <w:pPr>
              <w:pStyle w:val="TableParagraph"/>
              <w:spacing w:line="229" w:lineRule="exact"/>
              <w:ind w:left="56"/>
              <w:rPr>
                <w:sz w:val="21"/>
              </w:rPr>
            </w:pPr>
            <w:r>
              <w:rPr>
                <w:color w:val="1E1916"/>
                <w:sz w:val="21"/>
              </w:rPr>
              <w:t>Те</w:t>
            </w:r>
            <w:r>
              <w:rPr>
                <w:color w:val="1E1916"/>
                <w:spacing w:val="1"/>
                <w:sz w:val="21"/>
              </w:rPr>
              <w:t xml:space="preserve"> </w:t>
            </w:r>
            <w:r>
              <w:rPr>
                <w:color w:val="1E1916"/>
                <w:spacing w:val="-4"/>
                <w:sz w:val="21"/>
              </w:rPr>
              <w:t>саме</w:t>
            </w:r>
          </w:p>
        </w:tc>
        <w:tc>
          <w:tcPr>
            <w:tcW w:w="2799" w:type="dxa"/>
          </w:tcPr>
          <w:p w14:paraId="51AC6365" w14:textId="77777777" w:rsidR="000F5225" w:rsidRDefault="00446482">
            <w:pPr>
              <w:pStyle w:val="TableParagraph"/>
              <w:spacing w:line="229" w:lineRule="exact"/>
              <w:ind w:left="4" w:right="1"/>
              <w:jc w:val="center"/>
              <w:rPr>
                <w:sz w:val="21"/>
              </w:rPr>
            </w:pPr>
            <w:r>
              <w:rPr>
                <w:color w:val="1E1916"/>
                <w:spacing w:val="-4"/>
                <w:sz w:val="21"/>
              </w:rPr>
              <w:t>0,15</w:t>
            </w:r>
          </w:p>
        </w:tc>
      </w:tr>
      <w:tr w:rsidR="000F5225" w14:paraId="0C6A13EA" w14:textId="77777777">
        <w:trPr>
          <w:trHeight w:val="1763"/>
        </w:trPr>
        <w:tc>
          <w:tcPr>
            <w:tcW w:w="9628" w:type="dxa"/>
            <w:gridSpan w:val="3"/>
          </w:tcPr>
          <w:p w14:paraId="5CBD2A3E" w14:textId="77777777" w:rsidR="000F5225" w:rsidRDefault="00446482">
            <w:pPr>
              <w:pStyle w:val="TableParagraph"/>
              <w:spacing w:before="77" w:line="261" w:lineRule="auto"/>
              <w:ind w:left="1195" w:right="48" w:hanging="1134"/>
              <w:jc w:val="both"/>
              <w:rPr>
                <w:sz w:val="19"/>
              </w:rPr>
            </w:pPr>
            <w:r>
              <w:rPr>
                <w:rFonts w:ascii="Arial" w:hAnsi="Arial"/>
                <w:b/>
                <w:color w:val="1E1916"/>
                <w:spacing w:val="-2"/>
                <w:sz w:val="19"/>
              </w:rPr>
              <w:t xml:space="preserve">Примітка 1. </w:t>
            </w:r>
            <w:r>
              <w:rPr>
                <w:color w:val="1E1916"/>
                <w:spacing w:val="-2"/>
                <w:sz w:val="19"/>
              </w:rPr>
              <w:t xml:space="preserve">Заклади спеціалізованого курортного обслуговування повинні задовольняти додаткові потреби </w:t>
            </w:r>
            <w:r>
              <w:rPr>
                <w:color w:val="1E1916"/>
                <w:sz w:val="19"/>
              </w:rPr>
              <w:t>тих, хто оздоровлюється, реабілітується і відпочиває в різних типах закладів, за винятком санаторіїв і готелів з блоками лікувального призначення.</w:t>
            </w:r>
          </w:p>
          <w:p w14:paraId="389C6AF2" w14:textId="77777777" w:rsidR="000F5225" w:rsidRDefault="00446482">
            <w:pPr>
              <w:pStyle w:val="TableParagraph"/>
              <w:spacing w:before="15" w:line="236" w:lineRule="exact"/>
              <w:ind w:left="1195" w:right="50" w:hanging="1134"/>
              <w:jc w:val="both"/>
              <w:rPr>
                <w:color w:val="1E1916"/>
                <w:sz w:val="19"/>
              </w:rPr>
            </w:pPr>
            <w:r>
              <w:rPr>
                <w:rFonts w:ascii="Arial" w:hAnsi="Arial"/>
                <w:b/>
                <w:color w:val="1E1916"/>
                <w:sz w:val="19"/>
              </w:rPr>
              <w:t>Примітка</w:t>
            </w:r>
            <w:r>
              <w:rPr>
                <w:rFonts w:ascii="Arial" w:hAnsi="Arial"/>
                <w:b/>
                <w:color w:val="1E1916"/>
                <w:spacing w:val="-14"/>
                <w:sz w:val="19"/>
              </w:rPr>
              <w:t xml:space="preserve"> </w:t>
            </w:r>
            <w:r>
              <w:rPr>
                <w:rFonts w:ascii="Arial" w:hAnsi="Arial"/>
                <w:b/>
                <w:color w:val="1E1916"/>
                <w:sz w:val="19"/>
              </w:rPr>
              <w:t>2.</w:t>
            </w:r>
            <w:r>
              <w:rPr>
                <w:rFonts w:ascii="Arial" w:hAnsi="Arial"/>
                <w:b/>
                <w:color w:val="1E1916"/>
                <w:spacing w:val="-13"/>
                <w:sz w:val="19"/>
              </w:rPr>
              <w:t xml:space="preserve"> </w:t>
            </w:r>
            <w:r>
              <w:rPr>
                <w:color w:val="1E1916"/>
                <w:sz w:val="19"/>
              </w:rPr>
              <w:t>Розрахунок</w:t>
            </w:r>
            <w:r>
              <w:rPr>
                <w:color w:val="1E1916"/>
                <w:spacing w:val="-13"/>
                <w:sz w:val="19"/>
              </w:rPr>
              <w:t xml:space="preserve"> </w:t>
            </w:r>
            <w:r>
              <w:rPr>
                <w:color w:val="1E1916"/>
                <w:sz w:val="19"/>
              </w:rPr>
              <w:t>підприємств</w:t>
            </w:r>
            <w:r>
              <w:rPr>
                <w:color w:val="1E1916"/>
                <w:spacing w:val="-12"/>
                <w:sz w:val="19"/>
              </w:rPr>
              <w:t xml:space="preserve"> </w:t>
            </w:r>
            <w:r>
              <w:rPr>
                <w:color w:val="1E1916"/>
                <w:sz w:val="19"/>
              </w:rPr>
              <w:t>і</w:t>
            </w:r>
            <w:r>
              <w:rPr>
                <w:color w:val="1E1916"/>
                <w:spacing w:val="-13"/>
                <w:sz w:val="19"/>
              </w:rPr>
              <w:t xml:space="preserve"> </w:t>
            </w:r>
            <w:r>
              <w:rPr>
                <w:color w:val="1E1916"/>
                <w:sz w:val="19"/>
              </w:rPr>
              <w:t>закладів</w:t>
            </w:r>
            <w:r>
              <w:rPr>
                <w:color w:val="1E1916"/>
                <w:spacing w:val="-12"/>
                <w:sz w:val="19"/>
              </w:rPr>
              <w:t xml:space="preserve"> </w:t>
            </w:r>
            <w:r>
              <w:rPr>
                <w:color w:val="1E1916"/>
                <w:sz w:val="19"/>
              </w:rPr>
              <w:t>торгівлі,</w:t>
            </w:r>
            <w:r>
              <w:rPr>
                <w:color w:val="1E1916"/>
                <w:spacing w:val="-13"/>
                <w:sz w:val="19"/>
              </w:rPr>
              <w:t xml:space="preserve"> </w:t>
            </w:r>
            <w:r>
              <w:rPr>
                <w:color w:val="1E1916"/>
                <w:sz w:val="19"/>
              </w:rPr>
              <w:t>харчування,</w:t>
            </w:r>
            <w:r>
              <w:rPr>
                <w:color w:val="1E1916"/>
                <w:spacing w:val="-13"/>
                <w:sz w:val="19"/>
              </w:rPr>
              <w:t xml:space="preserve"> </w:t>
            </w:r>
            <w:r>
              <w:rPr>
                <w:color w:val="1E1916"/>
                <w:sz w:val="19"/>
              </w:rPr>
              <w:t>побутового</w:t>
            </w:r>
            <w:r>
              <w:rPr>
                <w:color w:val="1E1916"/>
                <w:spacing w:val="-12"/>
                <w:sz w:val="19"/>
              </w:rPr>
              <w:t xml:space="preserve"> </w:t>
            </w:r>
            <w:r>
              <w:rPr>
                <w:color w:val="1E1916"/>
                <w:sz w:val="19"/>
              </w:rPr>
              <w:t>обслуговування,</w:t>
            </w:r>
            <w:r>
              <w:rPr>
                <w:color w:val="1E1916"/>
                <w:spacing w:val="-13"/>
                <w:sz w:val="19"/>
              </w:rPr>
              <w:t xml:space="preserve"> </w:t>
            </w:r>
            <w:r>
              <w:rPr>
                <w:color w:val="1E1916"/>
                <w:sz w:val="19"/>
              </w:rPr>
              <w:t>комуналь- но-складських та інших об’єктів слід приймати за завданням на проектування, а за його відсутності</w:t>
            </w:r>
            <w:r>
              <w:rPr>
                <w:color w:val="1E1916"/>
                <w:spacing w:val="-4"/>
                <w:sz w:val="19"/>
              </w:rPr>
              <w:t xml:space="preserve"> </w:t>
            </w:r>
            <w:r>
              <w:rPr>
                <w:color w:val="1E1916"/>
                <w:w w:val="160"/>
                <w:sz w:val="19"/>
              </w:rPr>
              <w:t>–</w:t>
            </w:r>
            <w:r>
              <w:rPr>
                <w:color w:val="1E1916"/>
                <w:spacing w:val="-21"/>
                <w:w w:val="160"/>
                <w:sz w:val="19"/>
              </w:rPr>
              <w:t xml:space="preserve"> </w:t>
            </w:r>
            <w:r>
              <w:rPr>
                <w:color w:val="1E1916"/>
                <w:sz w:val="19"/>
              </w:rPr>
              <w:t>за загальними нормами додатка В відповідно до чисельності тимчасового насе- лення (на 1000 осіб, що лікуються і відпочивають).</w:t>
            </w:r>
          </w:p>
          <w:p w14:paraId="46D9BDE2" w14:textId="77777777" w:rsidR="00B84AA1" w:rsidRPr="00B84AA1" w:rsidRDefault="00B84AA1" w:rsidP="00B84AA1"/>
          <w:p w14:paraId="4FBAA4BF" w14:textId="77777777" w:rsidR="00B84AA1" w:rsidRPr="00B84AA1" w:rsidRDefault="00B84AA1" w:rsidP="00B84AA1"/>
          <w:p w14:paraId="600A7652" w14:textId="77777777" w:rsidR="00B84AA1" w:rsidRPr="00B84AA1" w:rsidRDefault="00B84AA1" w:rsidP="00B84AA1">
            <w:pPr>
              <w:jc w:val="right"/>
            </w:pPr>
          </w:p>
        </w:tc>
      </w:tr>
    </w:tbl>
    <w:p w14:paraId="5C8AAF9A" w14:textId="77777777" w:rsidR="000F5225" w:rsidRDefault="000F5225">
      <w:pPr>
        <w:pStyle w:val="TableParagraph"/>
        <w:spacing w:line="236" w:lineRule="exact"/>
        <w:jc w:val="both"/>
        <w:rPr>
          <w:sz w:val="19"/>
        </w:rPr>
        <w:sectPr w:rsidR="000F5225" w:rsidSect="00CC1A59">
          <w:footerReference w:type="even" r:id="rId299"/>
          <w:footerReference w:type="first" r:id="rId300"/>
          <w:pgSz w:w="11920" w:h="16840"/>
          <w:pgMar w:top="1134" w:right="1134" w:bottom="1134" w:left="1134" w:header="693" w:footer="920" w:gutter="0"/>
          <w:cols w:space="720"/>
          <w:titlePg/>
          <w:docGrid w:linePitch="299"/>
        </w:sectPr>
      </w:pPr>
    </w:p>
    <w:p w14:paraId="6DF47D38" w14:textId="77777777" w:rsidR="000F5225" w:rsidRPr="0050746E" w:rsidRDefault="00446482">
      <w:pPr>
        <w:pStyle w:val="a3"/>
        <w:spacing w:before="1"/>
        <w:ind w:left="1334" w:right="638" w:firstLine="0"/>
        <w:jc w:val="center"/>
        <w:rPr>
          <w:color w:val="005E00"/>
        </w:rPr>
      </w:pPr>
      <w:r w:rsidRPr="0050746E">
        <w:rPr>
          <w:color w:val="005E00"/>
          <w:spacing w:val="-9"/>
        </w:rPr>
        <w:lastRenderedPageBreak/>
        <w:t>ДОДАТОК</w:t>
      </w:r>
      <w:r w:rsidRPr="0050746E">
        <w:rPr>
          <w:color w:val="005E00"/>
          <w:spacing w:val="-1"/>
        </w:rPr>
        <w:t xml:space="preserve"> </w:t>
      </w:r>
      <w:r w:rsidRPr="0050746E">
        <w:rPr>
          <w:color w:val="005E00"/>
          <w:spacing w:val="-5"/>
        </w:rPr>
        <w:t>Е.4</w:t>
      </w:r>
    </w:p>
    <w:p w14:paraId="5774B02C" w14:textId="77777777" w:rsidR="000F5225" w:rsidRPr="0050746E" w:rsidRDefault="00446482">
      <w:pPr>
        <w:pStyle w:val="a3"/>
        <w:spacing w:before="22"/>
        <w:ind w:left="1334" w:right="642" w:firstLine="0"/>
        <w:jc w:val="center"/>
        <w:rPr>
          <w:color w:val="005E00"/>
        </w:rPr>
      </w:pPr>
      <w:r w:rsidRPr="0050746E">
        <w:rPr>
          <w:color w:val="005E00"/>
          <w:spacing w:val="-2"/>
        </w:rPr>
        <w:t>(довідковий)</w:t>
      </w:r>
    </w:p>
    <w:p w14:paraId="77EF0686" w14:textId="6BFEC711" w:rsidR="000F5225" w:rsidRDefault="0050746E" w:rsidP="0050746E">
      <w:pPr>
        <w:pStyle w:val="a3"/>
        <w:spacing w:before="68"/>
        <w:ind w:left="0" w:firstLine="0"/>
        <w:jc w:val="center"/>
        <w:rPr>
          <w:rFonts w:ascii="Arial" w:hAnsi="Arial" w:cs="Arial"/>
          <w:b/>
          <w:color w:val="005E00"/>
          <w:sz w:val="20"/>
          <w:szCs w:val="20"/>
        </w:rPr>
      </w:pPr>
      <w:r w:rsidRPr="0050746E">
        <w:rPr>
          <w:rFonts w:ascii="Arial" w:hAnsi="Arial" w:cs="Arial"/>
          <w:b/>
          <w:color w:val="005E00"/>
        </w:rPr>
        <w:t>ПЛОЩІ ЗЕМЕЛЬНИХ ДІЛЯНОК УСТАНОВ</w:t>
      </w:r>
      <w:r w:rsidRPr="0050746E">
        <w:rPr>
          <w:rFonts w:ascii="Arial" w:hAnsi="Arial" w:cs="Arial"/>
          <w:b/>
          <w:color w:val="005E00"/>
          <w:sz w:val="20"/>
          <w:szCs w:val="20"/>
        </w:rPr>
        <w:t xml:space="preserve"> ТА ОРГАНІЗАЦІЙ ОБСЛУГОВУВАННЯ</w:t>
      </w:r>
    </w:p>
    <w:p w14:paraId="216FF0BA" w14:textId="77777777" w:rsidR="0050746E" w:rsidRPr="0050746E" w:rsidRDefault="0050746E" w:rsidP="0050746E">
      <w:pPr>
        <w:pStyle w:val="a3"/>
        <w:spacing w:before="68"/>
        <w:ind w:left="0" w:firstLine="0"/>
        <w:jc w:val="center"/>
        <w:rPr>
          <w:rFonts w:ascii="Arial"/>
          <w:b/>
          <w:color w:val="005E00"/>
          <w:sz w:val="20"/>
        </w:rPr>
      </w:pPr>
    </w:p>
    <w:tbl>
      <w:tblPr>
        <w:tblW w:w="957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8"/>
        <w:gridCol w:w="2693"/>
        <w:gridCol w:w="3118"/>
        <w:gridCol w:w="3261"/>
      </w:tblGrid>
      <w:tr w:rsidR="0050746E" w:rsidRPr="0050746E" w14:paraId="0FB207B7" w14:textId="77777777" w:rsidTr="00E31B59">
        <w:trPr>
          <w:tblHeader/>
        </w:trPr>
        <w:tc>
          <w:tcPr>
            <w:tcW w:w="498" w:type="dxa"/>
            <w:vAlign w:val="center"/>
          </w:tcPr>
          <w:p w14:paraId="50BCF51A" w14:textId="77777777" w:rsidR="0050746E" w:rsidRPr="0050746E" w:rsidRDefault="0050746E" w:rsidP="00E31B59">
            <w:pPr>
              <w:ind w:right="-108"/>
              <w:jc w:val="center"/>
              <w:rPr>
                <w:rFonts w:ascii="Arial" w:hAnsi="Arial" w:cs="Arial"/>
                <w:bCs/>
                <w:color w:val="005E00"/>
                <w:sz w:val="20"/>
                <w:szCs w:val="20"/>
              </w:rPr>
            </w:pPr>
            <w:r w:rsidRPr="0050746E">
              <w:rPr>
                <w:rFonts w:ascii="Arial" w:hAnsi="Arial" w:cs="Arial"/>
                <w:bCs/>
                <w:color w:val="005E00"/>
                <w:sz w:val="20"/>
                <w:szCs w:val="20"/>
              </w:rPr>
              <w:t>№ п/п</w:t>
            </w:r>
          </w:p>
        </w:tc>
        <w:tc>
          <w:tcPr>
            <w:tcW w:w="2693" w:type="dxa"/>
            <w:vAlign w:val="center"/>
          </w:tcPr>
          <w:p w14:paraId="7C13CDFE" w14:textId="77777777" w:rsidR="0050746E" w:rsidRPr="0050746E" w:rsidRDefault="0050746E" w:rsidP="00E31B59">
            <w:pPr>
              <w:jc w:val="center"/>
              <w:rPr>
                <w:rFonts w:ascii="Arial" w:hAnsi="Arial" w:cs="Arial"/>
                <w:bCs/>
                <w:color w:val="005E00"/>
                <w:sz w:val="20"/>
                <w:szCs w:val="20"/>
              </w:rPr>
            </w:pPr>
            <w:r w:rsidRPr="0050746E">
              <w:rPr>
                <w:rFonts w:ascii="Arial" w:hAnsi="Arial" w:cs="Arial"/>
                <w:bCs/>
                <w:color w:val="005E00"/>
                <w:sz w:val="20"/>
                <w:szCs w:val="20"/>
              </w:rPr>
              <w:t xml:space="preserve">Установи </w:t>
            </w:r>
          </w:p>
          <w:p w14:paraId="1ED28A87" w14:textId="77777777" w:rsidR="0050746E" w:rsidRPr="0050746E" w:rsidRDefault="0050746E" w:rsidP="00E31B59">
            <w:pPr>
              <w:jc w:val="center"/>
              <w:rPr>
                <w:rFonts w:ascii="Arial" w:hAnsi="Arial" w:cs="Arial"/>
                <w:bCs/>
                <w:color w:val="005E00"/>
                <w:sz w:val="20"/>
                <w:szCs w:val="20"/>
              </w:rPr>
            </w:pPr>
            <w:r w:rsidRPr="0050746E">
              <w:rPr>
                <w:rFonts w:ascii="Arial" w:hAnsi="Arial" w:cs="Arial"/>
                <w:bCs/>
                <w:color w:val="005E00"/>
                <w:sz w:val="20"/>
                <w:szCs w:val="20"/>
              </w:rPr>
              <w:t>й організації</w:t>
            </w:r>
          </w:p>
        </w:tc>
        <w:tc>
          <w:tcPr>
            <w:tcW w:w="3118" w:type="dxa"/>
            <w:vAlign w:val="center"/>
          </w:tcPr>
          <w:p w14:paraId="0E191D43" w14:textId="77777777" w:rsidR="0050746E" w:rsidRPr="0050746E" w:rsidRDefault="0050746E" w:rsidP="00E31B59">
            <w:pPr>
              <w:jc w:val="center"/>
              <w:rPr>
                <w:rFonts w:ascii="Arial" w:hAnsi="Arial" w:cs="Arial"/>
                <w:bCs/>
                <w:color w:val="005E00"/>
                <w:sz w:val="20"/>
                <w:szCs w:val="20"/>
              </w:rPr>
            </w:pPr>
            <w:r w:rsidRPr="0050746E">
              <w:rPr>
                <w:rFonts w:ascii="Arial" w:hAnsi="Arial" w:cs="Arial"/>
                <w:bCs/>
                <w:color w:val="005E00"/>
                <w:sz w:val="20"/>
                <w:szCs w:val="20"/>
              </w:rPr>
              <w:t>Розміри земельних ділянок</w:t>
            </w:r>
          </w:p>
        </w:tc>
        <w:tc>
          <w:tcPr>
            <w:tcW w:w="3261" w:type="dxa"/>
            <w:vAlign w:val="center"/>
          </w:tcPr>
          <w:p w14:paraId="74843A00" w14:textId="77777777" w:rsidR="0050746E" w:rsidRPr="0050746E" w:rsidRDefault="0050746E" w:rsidP="00E31B59">
            <w:pPr>
              <w:jc w:val="center"/>
              <w:rPr>
                <w:rFonts w:ascii="Arial" w:hAnsi="Arial" w:cs="Arial"/>
                <w:bCs/>
                <w:color w:val="005E00"/>
                <w:sz w:val="20"/>
                <w:szCs w:val="20"/>
              </w:rPr>
            </w:pPr>
            <w:r w:rsidRPr="0050746E">
              <w:rPr>
                <w:rFonts w:ascii="Arial" w:hAnsi="Arial" w:cs="Arial"/>
                <w:bCs/>
                <w:color w:val="005E00"/>
                <w:sz w:val="20"/>
                <w:szCs w:val="20"/>
              </w:rPr>
              <w:t>Примітки</w:t>
            </w:r>
          </w:p>
        </w:tc>
      </w:tr>
      <w:tr w:rsidR="0050746E" w:rsidRPr="0050746E" w14:paraId="5446C41E" w14:textId="77777777" w:rsidTr="00E31B59">
        <w:tc>
          <w:tcPr>
            <w:tcW w:w="9570" w:type="dxa"/>
            <w:gridSpan w:val="4"/>
          </w:tcPr>
          <w:p w14:paraId="3BDEB8BE" w14:textId="77777777" w:rsidR="0050746E" w:rsidRPr="0050746E" w:rsidRDefault="0050746E" w:rsidP="00E31B59">
            <w:pPr>
              <w:ind w:firstLine="106"/>
              <w:jc w:val="center"/>
              <w:rPr>
                <w:rFonts w:ascii="Arial" w:hAnsi="Arial" w:cs="Arial"/>
                <w:bCs/>
                <w:color w:val="005E00"/>
                <w:sz w:val="20"/>
                <w:szCs w:val="20"/>
              </w:rPr>
            </w:pPr>
            <w:r w:rsidRPr="0050746E">
              <w:rPr>
                <w:rFonts w:ascii="Arial" w:hAnsi="Arial" w:cs="Arial"/>
                <w:bCs/>
                <w:color w:val="005E00"/>
                <w:sz w:val="20"/>
                <w:szCs w:val="20"/>
              </w:rPr>
              <w:t>Заклади освіти</w:t>
            </w:r>
          </w:p>
          <w:p w14:paraId="6A6232E1" w14:textId="77777777" w:rsidR="0050746E" w:rsidRPr="0050746E" w:rsidRDefault="0050746E" w:rsidP="00E31B59">
            <w:pPr>
              <w:ind w:firstLine="106"/>
              <w:jc w:val="center"/>
              <w:rPr>
                <w:rFonts w:ascii="Arial" w:hAnsi="Arial" w:cs="Arial"/>
                <w:bCs/>
                <w:color w:val="005E00"/>
                <w:sz w:val="20"/>
                <w:szCs w:val="20"/>
              </w:rPr>
            </w:pPr>
          </w:p>
        </w:tc>
      </w:tr>
      <w:tr w:rsidR="0050746E" w:rsidRPr="0050746E" w14:paraId="2724BB1D" w14:textId="77777777" w:rsidTr="00E31B59">
        <w:tc>
          <w:tcPr>
            <w:tcW w:w="498" w:type="dxa"/>
          </w:tcPr>
          <w:p w14:paraId="39DE9FB2" w14:textId="77777777" w:rsidR="0050746E" w:rsidRPr="0050746E" w:rsidRDefault="0050746E" w:rsidP="00E31B59">
            <w:pPr>
              <w:rPr>
                <w:rFonts w:ascii="Arial" w:hAnsi="Arial" w:cs="Arial"/>
                <w:color w:val="005E00"/>
                <w:sz w:val="20"/>
                <w:szCs w:val="20"/>
              </w:rPr>
            </w:pPr>
            <w:r w:rsidRPr="0050746E">
              <w:rPr>
                <w:rFonts w:ascii="Arial" w:hAnsi="Arial" w:cs="Arial"/>
                <w:color w:val="005E00"/>
                <w:sz w:val="20"/>
                <w:szCs w:val="20"/>
              </w:rPr>
              <w:t>1.</w:t>
            </w:r>
          </w:p>
          <w:p w14:paraId="2CA13F9D" w14:textId="77777777" w:rsidR="0050746E" w:rsidRPr="0050746E" w:rsidRDefault="0050746E" w:rsidP="00E31B59">
            <w:pPr>
              <w:rPr>
                <w:rFonts w:ascii="Arial" w:hAnsi="Arial" w:cs="Arial"/>
                <w:color w:val="005E00"/>
                <w:sz w:val="20"/>
                <w:szCs w:val="20"/>
              </w:rPr>
            </w:pPr>
          </w:p>
        </w:tc>
        <w:tc>
          <w:tcPr>
            <w:tcW w:w="2693" w:type="dxa"/>
          </w:tcPr>
          <w:p w14:paraId="41123C9B" w14:textId="77777777" w:rsidR="0050746E" w:rsidRPr="0050746E" w:rsidRDefault="0050746E" w:rsidP="00E31B59">
            <w:pPr>
              <w:rPr>
                <w:rFonts w:ascii="Arial" w:hAnsi="Arial" w:cs="Arial"/>
                <w:color w:val="005E00"/>
                <w:sz w:val="20"/>
                <w:szCs w:val="20"/>
              </w:rPr>
            </w:pPr>
            <w:r w:rsidRPr="0050746E">
              <w:rPr>
                <w:rFonts w:ascii="Arial" w:hAnsi="Arial" w:cs="Arial"/>
                <w:color w:val="005E00"/>
                <w:sz w:val="20"/>
                <w:szCs w:val="20"/>
              </w:rPr>
              <w:t>Заклади дошкільної освіти</w:t>
            </w:r>
          </w:p>
        </w:tc>
        <w:tc>
          <w:tcPr>
            <w:tcW w:w="3118" w:type="dxa"/>
          </w:tcPr>
          <w:p w14:paraId="73ABE697" w14:textId="77777777" w:rsidR="0050746E" w:rsidRPr="0050746E" w:rsidRDefault="0050746E" w:rsidP="00E31B59">
            <w:pPr>
              <w:ind w:right="-109"/>
              <w:rPr>
                <w:rFonts w:ascii="Arial" w:hAnsi="Arial" w:cs="Arial"/>
                <w:color w:val="005E00"/>
                <w:sz w:val="20"/>
                <w:szCs w:val="20"/>
              </w:rPr>
            </w:pPr>
            <w:r w:rsidRPr="0050746E">
              <w:rPr>
                <w:rFonts w:ascii="Arial" w:hAnsi="Arial" w:cs="Arial"/>
                <w:color w:val="005E00"/>
                <w:spacing w:val="-6"/>
                <w:sz w:val="20"/>
                <w:szCs w:val="20"/>
              </w:rPr>
              <w:t>За місткості закладів дошкільної</w:t>
            </w:r>
            <w:r w:rsidRPr="0050746E">
              <w:rPr>
                <w:rFonts w:ascii="Arial" w:hAnsi="Arial" w:cs="Arial"/>
                <w:color w:val="005E00"/>
                <w:sz w:val="20"/>
                <w:szCs w:val="20"/>
              </w:rPr>
              <w:t xml:space="preserve"> </w:t>
            </w:r>
            <w:r w:rsidRPr="0050746E">
              <w:rPr>
                <w:rFonts w:ascii="Arial" w:hAnsi="Arial" w:cs="Arial"/>
                <w:color w:val="005E00"/>
                <w:spacing w:val="-6"/>
                <w:sz w:val="20"/>
                <w:szCs w:val="20"/>
              </w:rPr>
              <w:t>освіти загального розвитку і сана</w:t>
            </w:r>
            <w:r w:rsidRPr="0050746E">
              <w:rPr>
                <w:rFonts w:ascii="Arial" w:hAnsi="Arial" w:cs="Arial"/>
                <w:color w:val="005E00"/>
                <w:spacing w:val="-6"/>
                <w:sz w:val="20"/>
                <w:szCs w:val="20"/>
              </w:rPr>
              <w:softHyphen/>
              <w:t>торного типу, м</w:t>
            </w:r>
            <w:r w:rsidRPr="0050746E">
              <w:rPr>
                <w:rFonts w:ascii="Arial" w:hAnsi="Arial" w:cs="Arial"/>
                <w:color w:val="005E00"/>
                <w:spacing w:val="-6"/>
                <w:sz w:val="20"/>
                <w:szCs w:val="20"/>
                <w:vertAlign w:val="superscript"/>
              </w:rPr>
              <w:t>2</w:t>
            </w:r>
            <w:r w:rsidRPr="0050746E">
              <w:rPr>
                <w:rFonts w:ascii="Arial" w:hAnsi="Arial" w:cs="Arial"/>
                <w:color w:val="005E00"/>
                <w:spacing w:val="-6"/>
                <w:sz w:val="20"/>
                <w:szCs w:val="20"/>
              </w:rPr>
              <w:t xml:space="preserve">  на одне місце:</w:t>
            </w:r>
          </w:p>
          <w:p w14:paraId="24BA185B" w14:textId="77777777" w:rsidR="0050746E" w:rsidRPr="0050746E" w:rsidRDefault="0050746E" w:rsidP="00E31B59">
            <w:pPr>
              <w:ind w:right="-250"/>
              <w:rPr>
                <w:rFonts w:ascii="Arial" w:hAnsi="Arial" w:cs="Arial"/>
                <w:color w:val="005E00"/>
                <w:spacing w:val="-6"/>
                <w:sz w:val="20"/>
                <w:szCs w:val="20"/>
              </w:rPr>
            </w:pPr>
            <w:r w:rsidRPr="0050746E">
              <w:rPr>
                <w:rFonts w:ascii="Arial" w:hAnsi="Arial" w:cs="Arial"/>
                <w:color w:val="005E00"/>
                <w:spacing w:val="-6"/>
                <w:sz w:val="20"/>
                <w:szCs w:val="20"/>
              </w:rPr>
              <w:t>до 40 місць – 50, але не менше</w:t>
            </w:r>
            <w:r w:rsidRPr="0050746E">
              <w:rPr>
                <w:rFonts w:ascii="Arial" w:hAnsi="Arial" w:cs="Arial"/>
                <w:color w:val="005E00"/>
                <w:sz w:val="20"/>
                <w:szCs w:val="20"/>
              </w:rPr>
              <w:t xml:space="preserve"> ніж  0</w:t>
            </w:r>
            <w:r w:rsidRPr="0050746E">
              <w:rPr>
                <w:rFonts w:ascii="Arial" w:hAnsi="Arial" w:cs="Arial"/>
                <w:color w:val="005E00"/>
                <w:spacing w:val="-6"/>
                <w:sz w:val="20"/>
                <w:szCs w:val="20"/>
              </w:rPr>
              <w:t xml:space="preserve">,2 га; понад 40 до 80 місць </w:t>
            </w:r>
            <w:r w:rsidRPr="0050746E">
              <w:rPr>
                <w:rFonts w:ascii="Arial" w:hAnsi="Arial" w:cs="Arial"/>
                <w:i/>
                <w:iCs/>
                <w:color w:val="005E00"/>
                <w:spacing w:val="-6"/>
                <w:sz w:val="20"/>
                <w:szCs w:val="20"/>
              </w:rPr>
              <w:t>–</w:t>
            </w:r>
            <w:r w:rsidRPr="0050746E">
              <w:rPr>
                <w:rFonts w:ascii="Arial" w:hAnsi="Arial" w:cs="Arial"/>
                <w:color w:val="005E00"/>
                <w:spacing w:val="-6"/>
                <w:sz w:val="20"/>
                <w:szCs w:val="20"/>
              </w:rPr>
              <w:t xml:space="preserve"> 45;</w:t>
            </w:r>
          </w:p>
          <w:p w14:paraId="12452B4F" w14:textId="77777777" w:rsidR="0050746E" w:rsidRPr="0050746E" w:rsidRDefault="0050746E" w:rsidP="00E31B59">
            <w:pPr>
              <w:rPr>
                <w:rFonts w:ascii="Arial" w:hAnsi="Arial" w:cs="Arial"/>
                <w:color w:val="005E00"/>
                <w:sz w:val="20"/>
                <w:szCs w:val="20"/>
              </w:rPr>
            </w:pPr>
            <w:r w:rsidRPr="0050746E">
              <w:rPr>
                <w:rFonts w:ascii="Arial" w:hAnsi="Arial" w:cs="Arial"/>
                <w:color w:val="005E00"/>
                <w:sz w:val="20"/>
                <w:szCs w:val="20"/>
              </w:rPr>
              <w:t xml:space="preserve">понад 80 місць </w:t>
            </w:r>
            <w:r w:rsidRPr="0050746E">
              <w:rPr>
                <w:rFonts w:ascii="Arial" w:hAnsi="Arial" w:cs="Arial"/>
                <w:i/>
                <w:iCs/>
                <w:color w:val="005E00"/>
                <w:sz w:val="20"/>
                <w:szCs w:val="20"/>
              </w:rPr>
              <w:t>–</w:t>
            </w:r>
            <w:r w:rsidRPr="0050746E">
              <w:rPr>
                <w:rFonts w:ascii="Arial" w:hAnsi="Arial" w:cs="Arial"/>
                <w:color w:val="005E00"/>
                <w:sz w:val="20"/>
                <w:szCs w:val="20"/>
              </w:rPr>
              <w:t xml:space="preserve"> 40.</w:t>
            </w:r>
          </w:p>
          <w:p w14:paraId="029B3DC9" w14:textId="77777777" w:rsidR="0050746E" w:rsidRPr="0050746E" w:rsidRDefault="0050746E" w:rsidP="00E31B59">
            <w:pPr>
              <w:rPr>
                <w:rFonts w:ascii="Arial" w:hAnsi="Arial" w:cs="Arial"/>
                <w:color w:val="005E00"/>
                <w:spacing w:val="-6"/>
                <w:sz w:val="20"/>
                <w:szCs w:val="20"/>
              </w:rPr>
            </w:pPr>
            <w:r w:rsidRPr="0050746E">
              <w:rPr>
                <w:rFonts w:ascii="Arial" w:hAnsi="Arial" w:cs="Arial"/>
                <w:color w:val="005E00"/>
                <w:sz w:val="20"/>
                <w:szCs w:val="20"/>
              </w:rPr>
              <w:t xml:space="preserve">У закладах дошкільної освіти спеціального типу </w:t>
            </w:r>
            <w:r w:rsidRPr="0050746E">
              <w:rPr>
                <w:rFonts w:ascii="Arial" w:hAnsi="Arial" w:cs="Arial"/>
                <w:i/>
                <w:iCs/>
                <w:color w:val="005E00"/>
                <w:sz w:val="20"/>
                <w:szCs w:val="20"/>
              </w:rPr>
              <w:t>–</w:t>
            </w:r>
            <w:r w:rsidRPr="0050746E">
              <w:rPr>
                <w:rFonts w:ascii="Arial" w:hAnsi="Arial" w:cs="Arial"/>
                <w:color w:val="005E00"/>
                <w:sz w:val="20"/>
                <w:szCs w:val="20"/>
              </w:rPr>
              <w:t xml:space="preserve"> не </w:t>
            </w:r>
            <w:r w:rsidRPr="0050746E">
              <w:rPr>
                <w:rFonts w:ascii="Arial" w:hAnsi="Arial" w:cs="Arial"/>
                <w:color w:val="005E00"/>
                <w:spacing w:val="-6"/>
                <w:sz w:val="20"/>
                <w:szCs w:val="20"/>
              </w:rPr>
              <w:t xml:space="preserve">менше ніж 60 </w:t>
            </w:r>
            <w:r w:rsidRPr="0050746E">
              <w:rPr>
                <w:rFonts w:ascii="Arial" w:hAnsi="Arial" w:cs="Arial"/>
                <w:color w:val="005E00"/>
                <w:sz w:val="20"/>
                <w:szCs w:val="20"/>
              </w:rPr>
              <w:t>м</w:t>
            </w:r>
            <w:r w:rsidRPr="0050746E">
              <w:rPr>
                <w:rFonts w:ascii="Arial" w:hAnsi="Arial" w:cs="Arial"/>
                <w:color w:val="005E00"/>
                <w:sz w:val="20"/>
                <w:szCs w:val="20"/>
                <w:vertAlign w:val="superscript"/>
              </w:rPr>
              <w:t>2</w:t>
            </w:r>
            <w:r w:rsidRPr="0050746E">
              <w:rPr>
                <w:rFonts w:ascii="Arial" w:hAnsi="Arial" w:cs="Arial"/>
                <w:color w:val="005E00"/>
                <w:sz w:val="20"/>
                <w:szCs w:val="20"/>
              </w:rPr>
              <w:t xml:space="preserve"> </w:t>
            </w:r>
            <w:r w:rsidRPr="0050746E">
              <w:rPr>
                <w:rFonts w:ascii="Arial" w:hAnsi="Arial" w:cs="Arial"/>
                <w:color w:val="005E00"/>
                <w:spacing w:val="-6"/>
                <w:sz w:val="20"/>
                <w:szCs w:val="20"/>
              </w:rPr>
              <w:t>на одне місце</w:t>
            </w:r>
          </w:p>
        </w:tc>
        <w:tc>
          <w:tcPr>
            <w:tcW w:w="3261" w:type="dxa"/>
          </w:tcPr>
          <w:p w14:paraId="189DF175" w14:textId="77777777" w:rsidR="0050746E" w:rsidRPr="0050746E" w:rsidRDefault="0050746E" w:rsidP="00E31B59">
            <w:pPr>
              <w:rPr>
                <w:rFonts w:ascii="Arial" w:hAnsi="Arial" w:cs="Arial"/>
                <w:color w:val="005E00"/>
                <w:spacing w:val="-6"/>
                <w:sz w:val="20"/>
                <w:szCs w:val="20"/>
              </w:rPr>
            </w:pPr>
            <w:r w:rsidRPr="0050746E">
              <w:rPr>
                <w:rFonts w:ascii="Arial" w:hAnsi="Arial" w:cs="Arial"/>
                <w:color w:val="005E00"/>
                <w:spacing w:val="-6"/>
                <w:sz w:val="20"/>
                <w:szCs w:val="20"/>
              </w:rPr>
              <w:t>Площі  земельних ділянок можуть бути зменшені на 20 % в умовах реконструкції та щільної забудови;</w:t>
            </w:r>
          </w:p>
          <w:p w14:paraId="7E44DA23" w14:textId="77777777" w:rsidR="0050746E" w:rsidRPr="0050746E" w:rsidRDefault="0050746E" w:rsidP="00E31B59">
            <w:pPr>
              <w:rPr>
                <w:rFonts w:ascii="Arial" w:hAnsi="Arial" w:cs="Arial"/>
                <w:color w:val="005E00"/>
                <w:spacing w:val="-6"/>
                <w:sz w:val="20"/>
                <w:szCs w:val="20"/>
              </w:rPr>
            </w:pPr>
            <w:r w:rsidRPr="0050746E">
              <w:rPr>
                <w:rFonts w:ascii="Arial" w:hAnsi="Arial" w:cs="Arial"/>
                <w:color w:val="005E00"/>
                <w:spacing w:val="-6"/>
                <w:sz w:val="20"/>
                <w:szCs w:val="20"/>
              </w:rPr>
              <w:t xml:space="preserve">на 15 % </w:t>
            </w:r>
            <w:r w:rsidRPr="0050746E">
              <w:rPr>
                <w:rFonts w:ascii="Arial" w:hAnsi="Arial" w:cs="Arial"/>
                <w:i/>
                <w:iCs/>
                <w:color w:val="005E00"/>
                <w:spacing w:val="-6"/>
                <w:sz w:val="20"/>
                <w:szCs w:val="20"/>
              </w:rPr>
              <w:t>–</w:t>
            </w:r>
            <w:r w:rsidRPr="0050746E">
              <w:rPr>
                <w:rFonts w:ascii="Arial" w:hAnsi="Arial" w:cs="Arial"/>
                <w:color w:val="005E00"/>
                <w:spacing w:val="-6"/>
                <w:sz w:val="20"/>
                <w:szCs w:val="20"/>
              </w:rPr>
              <w:t xml:space="preserve"> у разі розмі</w:t>
            </w:r>
            <w:r w:rsidRPr="0050746E">
              <w:rPr>
                <w:rFonts w:ascii="Arial" w:hAnsi="Arial" w:cs="Arial"/>
                <w:color w:val="005E00"/>
                <w:spacing w:val="-6"/>
                <w:sz w:val="20"/>
                <w:szCs w:val="20"/>
              </w:rPr>
              <w:softHyphen/>
              <w:t>щення на рельєфі із похилом більше 20 %,</w:t>
            </w:r>
          </w:p>
          <w:p w14:paraId="3271703E" w14:textId="77777777" w:rsidR="0050746E" w:rsidRPr="0050746E" w:rsidRDefault="0050746E" w:rsidP="00E31B59">
            <w:pPr>
              <w:rPr>
                <w:rFonts w:ascii="Arial" w:hAnsi="Arial" w:cs="Arial"/>
                <w:color w:val="005E00"/>
                <w:spacing w:val="-6"/>
                <w:sz w:val="20"/>
                <w:szCs w:val="20"/>
              </w:rPr>
            </w:pPr>
            <w:r w:rsidRPr="0050746E">
              <w:rPr>
                <w:rFonts w:ascii="Arial" w:hAnsi="Arial" w:cs="Arial"/>
                <w:color w:val="005E00"/>
                <w:spacing w:val="-6"/>
                <w:sz w:val="20"/>
                <w:szCs w:val="20"/>
              </w:rPr>
              <w:t xml:space="preserve">на 10 % </w:t>
            </w:r>
            <w:r w:rsidRPr="0050746E">
              <w:rPr>
                <w:rFonts w:ascii="Arial" w:hAnsi="Arial" w:cs="Arial"/>
                <w:i/>
                <w:iCs/>
                <w:color w:val="005E00"/>
                <w:spacing w:val="-6"/>
                <w:sz w:val="20"/>
                <w:szCs w:val="20"/>
              </w:rPr>
              <w:t xml:space="preserve">– </w:t>
            </w:r>
            <w:r w:rsidRPr="0050746E">
              <w:rPr>
                <w:rFonts w:ascii="Arial" w:hAnsi="Arial" w:cs="Arial"/>
                <w:color w:val="005E00"/>
                <w:spacing w:val="-6"/>
                <w:sz w:val="20"/>
                <w:szCs w:val="20"/>
              </w:rPr>
              <w:t>для закладів дошкільної освіти загального розвитку, вбудо</w:t>
            </w:r>
            <w:r w:rsidRPr="0050746E">
              <w:rPr>
                <w:rFonts w:ascii="Arial" w:hAnsi="Arial" w:cs="Arial"/>
                <w:color w:val="005E00"/>
                <w:spacing w:val="-6"/>
                <w:sz w:val="20"/>
                <w:szCs w:val="20"/>
              </w:rPr>
              <w:softHyphen/>
              <w:t>ваних і вбудовано-прибудованих до житлових будинків</w:t>
            </w:r>
          </w:p>
          <w:p w14:paraId="44EBDA5B" w14:textId="77777777" w:rsidR="0050746E" w:rsidRPr="0050746E" w:rsidRDefault="0050746E" w:rsidP="00E31B59">
            <w:pPr>
              <w:rPr>
                <w:rFonts w:ascii="Arial" w:hAnsi="Arial" w:cs="Arial"/>
                <w:color w:val="005E00"/>
                <w:sz w:val="20"/>
                <w:szCs w:val="20"/>
              </w:rPr>
            </w:pPr>
          </w:p>
        </w:tc>
      </w:tr>
      <w:tr w:rsidR="0050746E" w:rsidRPr="0050746E" w14:paraId="7B98BC69" w14:textId="77777777" w:rsidTr="00E31B59">
        <w:tc>
          <w:tcPr>
            <w:tcW w:w="498" w:type="dxa"/>
          </w:tcPr>
          <w:p w14:paraId="472B0A25" w14:textId="77777777" w:rsidR="0050746E" w:rsidRPr="0050746E" w:rsidRDefault="0050746E" w:rsidP="00E31B59">
            <w:pPr>
              <w:rPr>
                <w:rFonts w:ascii="Arial" w:hAnsi="Arial" w:cs="Arial"/>
                <w:color w:val="005E00"/>
                <w:sz w:val="20"/>
                <w:szCs w:val="20"/>
              </w:rPr>
            </w:pPr>
            <w:r w:rsidRPr="0050746E">
              <w:rPr>
                <w:rFonts w:ascii="Arial" w:hAnsi="Arial" w:cs="Arial"/>
                <w:color w:val="005E00"/>
                <w:sz w:val="20"/>
                <w:szCs w:val="20"/>
              </w:rPr>
              <w:t>2.</w:t>
            </w:r>
          </w:p>
        </w:tc>
        <w:tc>
          <w:tcPr>
            <w:tcW w:w="2693" w:type="dxa"/>
          </w:tcPr>
          <w:p w14:paraId="593119A3" w14:textId="77777777" w:rsidR="0050746E" w:rsidRPr="0050746E" w:rsidRDefault="0050746E" w:rsidP="00E31B59">
            <w:pPr>
              <w:rPr>
                <w:rFonts w:ascii="Arial" w:hAnsi="Arial" w:cs="Arial"/>
                <w:color w:val="005E00"/>
                <w:sz w:val="20"/>
                <w:szCs w:val="20"/>
              </w:rPr>
            </w:pPr>
            <w:r w:rsidRPr="0050746E">
              <w:rPr>
                <w:rFonts w:ascii="Arial" w:hAnsi="Arial" w:cs="Arial"/>
                <w:color w:val="005E00"/>
                <w:sz w:val="20"/>
                <w:szCs w:val="20"/>
              </w:rPr>
              <w:t>Заклади дошкільної освіти, об’єднані з закладом загальної середньої освіти</w:t>
            </w:r>
          </w:p>
        </w:tc>
        <w:tc>
          <w:tcPr>
            <w:tcW w:w="3118" w:type="dxa"/>
          </w:tcPr>
          <w:p w14:paraId="4BB16725" w14:textId="77777777" w:rsidR="0050746E" w:rsidRPr="0050746E" w:rsidRDefault="0050746E" w:rsidP="00E31B59">
            <w:pPr>
              <w:rPr>
                <w:rFonts w:ascii="Arial" w:hAnsi="Arial" w:cs="Arial"/>
                <w:color w:val="005E00"/>
                <w:sz w:val="20"/>
                <w:szCs w:val="20"/>
              </w:rPr>
            </w:pPr>
            <w:r w:rsidRPr="0050746E">
              <w:rPr>
                <w:rFonts w:ascii="Arial" w:hAnsi="Arial" w:cs="Arial"/>
                <w:color w:val="005E00"/>
                <w:spacing w:val="-6"/>
                <w:sz w:val="20"/>
                <w:szCs w:val="20"/>
              </w:rPr>
              <w:t>За місткості закладів дошкільної</w:t>
            </w:r>
            <w:r w:rsidRPr="0050746E">
              <w:rPr>
                <w:rFonts w:ascii="Arial" w:hAnsi="Arial" w:cs="Arial"/>
                <w:color w:val="005E00"/>
                <w:sz w:val="20"/>
                <w:szCs w:val="20"/>
              </w:rPr>
              <w:t xml:space="preserve"> освіти, м</w:t>
            </w:r>
            <w:r w:rsidRPr="0050746E">
              <w:rPr>
                <w:rFonts w:ascii="Arial" w:hAnsi="Arial" w:cs="Arial"/>
                <w:color w:val="005E00"/>
                <w:sz w:val="20"/>
                <w:szCs w:val="20"/>
                <w:vertAlign w:val="superscript"/>
              </w:rPr>
              <w:t>2</w:t>
            </w:r>
            <w:r w:rsidRPr="0050746E">
              <w:rPr>
                <w:rFonts w:ascii="Arial" w:hAnsi="Arial" w:cs="Arial"/>
                <w:color w:val="005E00"/>
                <w:sz w:val="20"/>
                <w:szCs w:val="20"/>
              </w:rPr>
              <w:t xml:space="preserve"> на одне місце: </w:t>
            </w:r>
          </w:p>
          <w:p w14:paraId="6FCEC39D" w14:textId="77777777" w:rsidR="0050746E" w:rsidRPr="0050746E" w:rsidRDefault="0050746E" w:rsidP="00E31B59">
            <w:pPr>
              <w:rPr>
                <w:rFonts w:ascii="Arial" w:hAnsi="Arial" w:cs="Arial"/>
                <w:color w:val="005E00"/>
                <w:sz w:val="20"/>
                <w:szCs w:val="20"/>
              </w:rPr>
            </w:pPr>
            <w:r w:rsidRPr="0050746E">
              <w:rPr>
                <w:rFonts w:ascii="Arial" w:hAnsi="Arial" w:cs="Arial"/>
                <w:color w:val="005E00"/>
                <w:sz w:val="20"/>
                <w:szCs w:val="20"/>
              </w:rPr>
              <w:t xml:space="preserve">до 100 місць – 40; </w:t>
            </w:r>
          </w:p>
          <w:p w14:paraId="6A3361AF" w14:textId="77777777" w:rsidR="0050746E" w:rsidRPr="0050746E" w:rsidRDefault="0050746E" w:rsidP="00E31B59">
            <w:pPr>
              <w:rPr>
                <w:rFonts w:ascii="Arial" w:hAnsi="Arial" w:cs="Arial"/>
                <w:color w:val="005E00"/>
                <w:sz w:val="20"/>
                <w:szCs w:val="20"/>
              </w:rPr>
            </w:pPr>
            <w:r w:rsidRPr="0050746E">
              <w:rPr>
                <w:rFonts w:ascii="Arial" w:hAnsi="Arial" w:cs="Arial"/>
                <w:color w:val="005E00"/>
                <w:sz w:val="20"/>
                <w:szCs w:val="20"/>
              </w:rPr>
              <w:t xml:space="preserve">понад 100 – 35. </w:t>
            </w:r>
          </w:p>
          <w:p w14:paraId="503755F5" w14:textId="77777777" w:rsidR="0050746E" w:rsidRPr="0050746E" w:rsidRDefault="0050746E" w:rsidP="00E31B59">
            <w:pPr>
              <w:rPr>
                <w:rFonts w:ascii="Arial" w:hAnsi="Arial" w:cs="Arial"/>
                <w:color w:val="005E00"/>
                <w:sz w:val="20"/>
                <w:szCs w:val="20"/>
              </w:rPr>
            </w:pPr>
            <w:r w:rsidRPr="0050746E">
              <w:rPr>
                <w:rFonts w:ascii="Arial" w:hAnsi="Arial" w:cs="Arial"/>
                <w:color w:val="005E00"/>
                <w:sz w:val="20"/>
                <w:szCs w:val="20"/>
              </w:rPr>
              <w:t>За місткості закладів загальної середньої освіти (початкова школа), учнів: від 40 до 400 – 40 м</w:t>
            </w:r>
            <w:r w:rsidRPr="0050746E">
              <w:rPr>
                <w:rFonts w:ascii="Arial" w:hAnsi="Arial" w:cs="Arial"/>
                <w:color w:val="005E00"/>
                <w:sz w:val="20"/>
                <w:szCs w:val="20"/>
                <w:vertAlign w:val="superscript"/>
              </w:rPr>
              <w:t>2</w:t>
            </w:r>
            <w:r w:rsidRPr="0050746E">
              <w:rPr>
                <w:rFonts w:ascii="Arial" w:hAnsi="Arial" w:cs="Arial"/>
                <w:color w:val="005E00"/>
                <w:sz w:val="20"/>
                <w:szCs w:val="20"/>
              </w:rPr>
              <w:t xml:space="preserve"> на учня</w:t>
            </w:r>
          </w:p>
          <w:p w14:paraId="75E97A9B" w14:textId="77777777" w:rsidR="0050746E" w:rsidRPr="0050746E" w:rsidRDefault="0050746E" w:rsidP="00E31B59">
            <w:pPr>
              <w:rPr>
                <w:rFonts w:ascii="Arial" w:hAnsi="Arial" w:cs="Arial"/>
                <w:color w:val="005E00"/>
                <w:sz w:val="20"/>
                <w:szCs w:val="20"/>
              </w:rPr>
            </w:pPr>
          </w:p>
        </w:tc>
        <w:tc>
          <w:tcPr>
            <w:tcW w:w="3261" w:type="dxa"/>
          </w:tcPr>
          <w:p w14:paraId="19118E03" w14:textId="77777777" w:rsidR="0050746E" w:rsidRPr="0050746E" w:rsidRDefault="0050746E" w:rsidP="00E31B59">
            <w:pPr>
              <w:rPr>
                <w:rFonts w:ascii="Arial" w:hAnsi="Arial" w:cs="Arial"/>
                <w:color w:val="005E00"/>
                <w:sz w:val="20"/>
                <w:szCs w:val="20"/>
              </w:rPr>
            </w:pPr>
            <w:r w:rsidRPr="0050746E">
              <w:rPr>
                <w:rFonts w:ascii="Arial" w:hAnsi="Arial" w:cs="Arial"/>
                <w:color w:val="005E00"/>
                <w:spacing w:val="-6"/>
                <w:sz w:val="20"/>
                <w:szCs w:val="20"/>
              </w:rPr>
              <w:t>Площі земельної ділянки можуть</w:t>
            </w:r>
            <w:r w:rsidRPr="0050746E">
              <w:rPr>
                <w:rFonts w:ascii="Arial" w:hAnsi="Arial" w:cs="Arial"/>
                <w:color w:val="005E00"/>
                <w:sz w:val="20"/>
                <w:szCs w:val="20"/>
              </w:rPr>
              <w:t xml:space="preserve"> бути зменшені на 20 % в умовах реконструкції та забудови, що склалася; на 15 % </w:t>
            </w:r>
            <w:r w:rsidRPr="0050746E">
              <w:rPr>
                <w:rFonts w:ascii="Arial" w:hAnsi="Arial" w:cs="Arial"/>
                <w:i/>
                <w:iCs/>
                <w:color w:val="005E00"/>
                <w:sz w:val="20"/>
                <w:szCs w:val="20"/>
              </w:rPr>
              <w:t>–</w:t>
            </w:r>
            <w:r w:rsidRPr="0050746E">
              <w:rPr>
                <w:rFonts w:ascii="Arial" w:hAnsi="Arial" w:cs="Arial"/>
                <w:color w:val="005E00"/>
                <w:sz w:val="20"/>
                <w:szCs w:val="20"/>
              </w:rPr>
              <w:t xml:space="preserve"> у разі розмі</w:t>
            </w:r>
            <w:r w:rsidRPr="0050746E">
              <w:rPr>
                <w:rFonts w:ascii="Arial" w:hAnsi="Arial" w:cs="Arial"/>
                <w:color w:val="005E00"/>
                <w:sz w:val="20"/>
                <w:szCs w:val="20"/>
              </w:rPr>
              <w:softHyphen/>
              <w:t>щення на рельєфі із ухилом більше 20 %</w:t>
            </w:r>
          </w:p>
          <w:p w14:paraId="5181CCC0" w14:textId="77777777" w:rsidR="0050746E" w:rsidRPr="0050746E" w:rsidRDefault="0050746E" w:rsidP="00E31B59">
            <w:pPr>
              <w:rPr>
                <w:rFonts w:ascii="Arial" w:hAnsi="Arial" w:cs="Arial"/>
                <w:color w:val="005E00"/>
                <w:sz w:val="20"/>
                <w:szCs w:val="20"/>
              </w:rPr>
            </w:pPr>
          </w:p>
        </w:tc>
      </w:tr>
      <w:tr w:rsidR="0050746E" w:rsidRPr="0050746E" w14:paraId="21C2A28B" w14:textId="77777777" w:rsidTr="00E31B59">
        <w:tc>
          <w:tcPr>
            <w:tcW w:w="498" w:type="dxa"/>
            <w:vMerge w:val="restart"/>
          </w:tcPr>
          <w:p w14:paraId="2D81001B" w14:textId="77777777" w:rsidR="0050746E" w:rsidRPr="0050746E" w:rsidRDefault="0050746E" w:rsidP="00E31B59">
            <w:pPr>
              <w:rPr>
                <w:rFonts w:ascii="Arial" w:hAnsi="Arial" w:cs="Arial"/>
                <w:color w:val="005E00"/>
                <w:sz w:val="20"/>
                <w:szCs w:val="20"/>
              </w:rPr>
            </w:pPr>
            <w:r w:rsidRPr="0050746E">
              <w:rPr>
                <w:rFonts w:ascii="Arial" w:hAnsi="Arial" w:cs="Arial"/>
                <w:color w:val="005E00"/>
                <w:sz w:val="20"/>
                <w:szCs w:val="20"/>
              </w:rPr>
              <w:t>3.</w:t>
            </w:r>
          </w:p>
        </w:tc>
        <w:tc>
          <w:tcPr>
            <w:tcW w:w="2693" w:type="dxa"/>
          </w:tcPr>
          <w:p w14:paraId="48EDDE4E" w14:textId="77777777" w:rsidR="0050746E" w:rsidRPr="0050746E" w:rsidRDefault="0050746E" w:rsidP="00E31B59">
            <w:pPr>
              <w:rPr>
                <w:rFonts w:ascii="Arial" w:hAnsi="Arial" w:cs="Arial"/>
                <w:color w:val="005E00"/>
                <w:sz w:val="20"/>
                <w:szCs w:val="20"/>
              </w:rPr>
            </w:pPr>
            <w:r w:rsidRPr="0050746E">
              <w:rPr>
                <w:rFonts w:ascii="Arial" w:hAnsi="Arial" w:cs="Arial"/>
                <w:color w:val="005E00"/>
                <w:sz w:val="20"/>
                <w:szCs w:val="20"/>
              </w:rPr>
              <w:t>Заклади загальної середньої освіти:</w:t>
            </w:r>
          </w:p>
          <w:p w14:paraId="68762FA6" w14:textId="77777777" w:rsidR="0050746E" w:rsidRPr="0050746E" w:rsidRDefault="0050746E" w:rsidP="00E31B59">
            <w:pPr>
              <w:rPr>
                <w:rFonts w:ascii="Arial" w:hAnsi="Arial" w:cs="Arial"/>
                <w:color w:val="005E00"/>
                <w:sz w:val="20"/>
                <w:szCs w:val="20"/>
              </w:rPr>
            </w:pPr>
            <w:r w:rsidRPr="0050746E">
              <w:rPr>
                <w:rFonts w:ascii="Arial" w:hAnsi="Arial" w:cs="Arial"/>
                <w:color w:val="005E00"/>
                <w:sz w:val="20"/>
                <w:szCs w:val="20"/>
              </w:rPr>
              <w:t>початкова школа</w:t>
            </w:r>
          </w:p>
          <w:p w14:paraId="190EE0ED" w14:textId="77777777" w:rsidR="0050746E" w:rsidRPr="0050746E" w:rsidRDefault="0050746E" w:rsidP="00E31B59">
            <w:pPr>
              <w:rPr>
                <w:rFonts w:ascii="Arial" w:hAnsi="Arial" w:cs="Arial"/>
                <w:color w:val="005E00"/>
                <w:sz w:val="20"/>
                <w:szCs w:val="20"/>
              </w:rPr>
            </w:pPr>
          </w:p>
          <w:p w14:paraId="6AD7B3F8" w14:textId="77777777" w:rsidR="0050746E" w:rsidRPr="0050746E" w:rsidRDefault="0050746E" w:rsidP="00E31B59">
            <w:pPr>
              <w:rPr>
                <w:rFonts w:ascii="Arial" w:hAnsi="Arial" w:cs="Arial"/>
                <w:color w:val="005E00"/>
                <w:sz w:val="20"/>
                <w:szCs w:val="20"/>
              </w:rPr>
            </w:pPr>
          </w:p>
          <w:p w14:paraId="7020230F" w14:textId="77777777" w:rsidR="0050746E" w:rsidRPr="0050746E" w:rsidRDefault="0050746E" w:rsidP="00E31B59">
            <w:pPr>
              <w:rPr>
                <w:rFonts w:ascii="Arial" w:hAnsi="Arial" w:cs="Arial"/>
                <w:color w:val="005E00"/>
                <w:sz w:val="20"/>
                <w:szCs w:val="20"/>
              </w:rPr>
            </w:pPr>
          </w:p>
          <w:p w14:paraId="1BEDDAEE" w14:textId="77777777" w:rsidR="0050746E" w:rsidRPr="0050746E" w:rsidRDefault="0050746E" w:rsidP="00E31B59">
            <w:pPr>
              <w:rPr>
                <w:rFonts w:ascii="Arial" w:hAnsi="Arial" w:cs="Arial"/>
                <w:color w:val="005E00"/>
                <w:sz w:val="20"/>
                <w:szCs w:val="20"/>
              </w:rPr>
            </w:pPr>
            <w:r w:rsidRPr="0050746E">
              <w:rPr>
                <w:rFonts w:ascii="Arial" w:hAnsi="Arial" w:cs="Arial"/>
                <w:color w:val="005E00"/>
                <w:sz w:val="20"/>
                <w:szCs w:val="20"/>
              </w:rPr>
              <w:t>гімназія, з підрозділом початкової школи</w:t>
            </w:r>
          </w:p>
          <w:p w14:paraId="0EF4A645" w14:textId="77777777" w:rsidR="0050746E" w:rsidRPr="0050746E" w:rsidRDefault="0050746E" w:rsidP="00E31B59">
            <w:pPr>
              <w:rPr>
                <w:rFonts w:ascii="Arial" w:hAnsi="Arial" w:cs="Arial"/>
                <w:color w:val="005E00"/>
                <w:sz w:val="20"/>
                <w:szCs w:val="20"/>
              </w:rPr>
            </w:pPr>
          </w:p>
          <w:p w14:paraId="5A9B5552" w14:textId="77777777" w:rsidR="0050746E" w:rsidRPr="0050746E" w:rsidRDefault="0050746E" w:rsidP="00E31B59">
            <w:pPr>
              <w:rPr>
                <w:rFonts w:ascii="Arial" w:hAnsi="Arial" w:cs="Arial"/>
                <w:color w:val="005E00"/>
                <w:sz w:val="20"/>
                <w:szCs w:val="20"/>
              </w:rPr>
            </w:pPr>
          </w:p>
          <w:p w14:paraId="142503BB" w14:textId="77777777" w:rsidR="0050746E" w:rsidRPr="0050746E" w:rsidRDefault="0050746E" w:rsidP="00E31B59">
            <w:pPr>
              <w:rPr>
                <w:rFonts w:ascii="Arial" w:hAnsi="Arial" w:cs="Arial"/>
                <w:color w:val="005E00"/>
                <w:sz w:val="20"/>
                <w:szCs w:val="20"/>
              </w:rPr>
            </w:pPr>
          </w:p>
          <w:p w14:paraId="6B0CE7B6" w14:textId="77777777" w:rsidR="0050746E" w:rsidRPr="0050746E" w:rsidRDefault="0050746E" w:rsidP="00E31B59">
            <w:pPr>
              <w:rPr>
                <w:rFonts w:ascii="Arial" w:hAnsi="Arial" w:cs="Arial"/>
                <w:color w:val="005E00"/>
                <w:sz w:val="20"/>
                <w:szCs w:val="20"/>
              </w:rPr>
            </w:pPr>
            <w:r w:rsidRPr="0050746E">
              <w:rPr>
                <w:rFonts w:ascii="Arial" w:hAnsi="Arial" w:cs="Arial"/>
                <w:color w:val="005E00"/>
                <w:sz w:val="20"/>
                <w:szCs w:val="20"/>
              </w:rPr>
              <w:t xml:space="preserve">ліцей, з підрозділами початкової школи та </w:t>
            </w:r>
            <w:r w:rsidRPr="0050746E">
              <w:rPr>
                <w:rFonts w:ascii="Arial" w:hAnsi="Arial" w:cs="Arial"/>
                <w:b/>
                <w:color w:val="005E00"/>
                <w:sz w:val="20"/>
                <w:szCs w:val="20"/>
              </w:rPr>
              <w:t>гімназійних (5-х–9-х) класів</w:t>
            </w:r>
          </w:p>
          <w:p w14:paraId="69221598" w14:textId="77777777" w:rsidR="0050746E" w:rsidRPr="0050746E" w:rsidRDefault="0050746E" w:rsidP="00E31B59">
            <w:pPr>
              <w:rPr>
                <w:rFonts w:ascii="Arial" w:hAnsi="Arial" w:cs="Arial"/>
                <w:i/>
                <w:color w:val="005E00"/>
                <w:sz w:val="20"/>
                <w:szCs w:val="20"/>
              </w:rPr>
            </w:pPr>
            <w:r w:rsidRPr="0050746E">
              <w:rPr>
                <w:rFonts w:ascii="Arial" w:hAnsi="Arial" w:cs="Arial"/>
                <w:i/>
                <w:color w:val="005E00"/>
                <w:sz w:val="20"/>
                <w:szCs w:val="20"/>
              </w:rPr>
              <w:t>(Змінено. Зміна № 1)</w:t>
            </w:r>
          </w:p>
        </w:tc>
        <w:tc>
          <w:tcPr>
            <w:tcW w:w="3118" w:type="dxa"/>
          </w:tcPr>
          <w:p w14:paraId="42F0C112" w14:textId="77777777" w:rsidR="0050746E" w:rsidRPr="0050746E" w:rsidRDefault="0050746E" w:rsidP="00E31B59">
            <w:pPr>
              <w:ind w:right="-109"/>
              <w:rPr>
                <w:rFonts w:ascii="Arial" w:hAnsi="Arial" w:cs="Arial"/>
                <w:color w:val="005E00"/>
                <w:sz w:val="20"/>
                <w:szCs w:val="20"/>
              </w:rPr>
            </w:pPr>
            <w:r w:rsidRPr="0050746E">
              <w:rPr>
                <w:rFonts w:ascii="Arial" w:hAnsi="Arial" w:cs="Arial"/>
                <w:color w:val="005E00"/>
                <w:spacing w:val="-6"/>
                <w:sz w:val="20"/>
                <w:szCs w:val="20"/>
              </w:rPr>
              <w:t>У сільських населених пунктах</w:t>
            </w:r>
            <w:r w:rsidRPr="0050746E">
              <w:rPr>
                <w:rFonts w:ascii="Arial" w:hAnsi="Arial" w:cs="Arial"/>
                <w:color w:val="005E00"/>
                <w:sz w:val="20"/>
                <w:szCs w:val="20"/>
              </w:rPr>
              <w:t>:</w:t>
            </w:r>
          </w:p>
          <w:p w14:paraId="292B9A52" w14:textId="77777777" w:rsidR="0050746E" w:rsidRPr="0050746E" w:rsidRDefault="0050746E" w:rsidP="00E31B59">
            <w:pPr>
              <w:rPr>
                <w:rFonts w:ascii="Arial" w:hAnsi="Arial" w:cs="Arial"/>
                <w:color w:val="005E00"/>
                <w:sz w:val="20"/>
                <w:szCs w:val="20"/>
              </w:rPr>
            </w:pPr>
            <w:r w:rsidRPr="0050746E">
              <w:rPr>
                <w:rFonts w:ascii="Arial" w:hAnsi="Arial" w:cs="Arial"/>
                <w:color w:val="005E00"/>
                <w:sz w:val="20"/>
                <w:szCs w:val="20"/>
              </w:rPr>
              <w:t>на 4 класи – 0,25–0,5 га.</w:t>
            </w:r>
          </w:p>
          <w:p w14:paraId="08CBF9E9" w14:textId="77777777" w:rsidR="0050746E" w:rsidRPr="0050746E" w:rsidRDefault="0050746E" w:rsidP="00E31B59">
            <w:pPr>
              <w:rPr>
                <w:rFonts w:ascii="Arial" w:hAnsi="Arial" w:cs="Arial"/>
                <w:color w:val="005E00"/>
                <w:sz w:val="20"/>
                <w:szCs w:val="20"/>
              </w:rPr>
            </w:pPr>
            <w:r w:rsidRPr="0050746E">
              <w:rPr>
                <w:rFonts w:ascii="Arial" w:hAnsi="Arial" w:cs="Arial"/>
                <w:color w:val="005E00"/>
                <w:sz w:val="20"/>
                <w:szCs w:val="20"/>
              </w:rPr>
              <w:t>У міських: на 12 класів – 1,4 га;</w:t>
            </w:r>
          </w:p>
          <w:p w14:paraId="143F0304" w14:textId="77777777" w:rsidR="0050746E" w:rsidRDefault="0050746E" w:rsidP="00E31B59">
            <w:pPr>
              <w:rPr>
                <w:rFonts w:ascii="Arial" w:hAnsi="Arial" w:cs="Arial"/>
                <w:color w:val="005E00"/>
                <w:sz w:val="20"/>
                <w:szCs w:val="20"/>
              </w:rPr>
            </w:pPr>
            <w:r w:rsidRPr="0050746E">
              <w:rPr>
                <w:rFonts w:ascii="Arial" w:hAnsi="Arial" w:cs="Arial"/>
                <w:color w:val="005E00"/>
                <w:sz w:val="20"/>
                <w:szCs w:val="20"/>
              </w:rPr>
              <w:t xml:space="preserve">                 на 16 класів – 1,8 га.</w:t>
            </w:r>
          </w:p>
          <w:p w14:paraId="7458CD1F" w14:textId="77777777" w:rsidR="00F41DE7" w:rsidRDefault="00F41DE7" w:rsidP="00E31B59">
            <w:pPr>
              <w:rPr>
                <w:rFonts w:ascii="Arial" w:hAnsi="Arial" w:cs="Arial"/>
                <w:color w:val="005E00"/>
                <w:sz w:val="20"/>
                <w:szCs w:val="20"/>
              </w:rPr>
            </w:pPr>
          </w:p>
          <w:p w14:paraId="68E42653" w14:textId="77777777" w:rsidR="00F41DE7" w:rsidRPr="0050746E" w:rsidRDefault="00F41DE7" w:rsidP="00E31B59">
            <w:pPr>
              <w:rPr>
                <w:rFonts w:ascii="Arial" w:hAnsi="Arial" w:cs="Arial"/>
                <w:color w:val="005E00"/>
                <w:sz w:val="20"/>
                <w:szCs w:val="20"/>
              </w:rPr>
            </w:pPr>
          </w:p>
          <w:p w14:paraId="506359BD" w14:textId="77777777" w:rsidR="0050746E" w:rsidRPr="0050746E" w:rsidRDefault="0050746E" w:rsidP="00E31B59">
            <w:pPr>
              <w:ind w:right="-108"/>
              <w:rPr>
                <w:rFonts w:ascii="Arial" w:hAnsi="Arial" w:cs="Arial"/>
                <w:color w:val="005E00"/>
                <w:sz w:val="20"/>
                <w:szCs w:val="20"/>
              </w:rPr>
            </w:pPr>
            <w:r w:rsidRPr="0050746E">
              <w:rPr>
                <w:rFonts w:ascii="Arial" w:hAnsi="Arial" w:cs="Arial"/>
                <w:color w:val="005E00"/>
                <w:sz w:val="20"/>
                <w:szCs w:val="20"/>
              </w:rPr>
              <w:t>У сільських населених пунктах: на 9 кл. – 1,6 га.</w:t>
            </w:r>
            <w:r w:rsidRPr="0050746E">
              <w:rPr>
                <w:rFonts w:ascii="Arial" w:hAnsi="Arial" w:cs="Arial"/>
                <w:color w:val="005E00"/>
                <w:sz w:val="20"/>
                <w:szCs w:val="20"/>
              </w:rPr>
              <w:br/>
              <w:t xml:space="preserve">У міських: на 18 кл. – 1,9 га, </w:t>
            </w:r>
          </w:p>
          <w:p w14:paraId="0E7684B9" w14:textId="77777777" w:rsidR="0050746E" w:rsidRPr="0050746E" w:rsidRDefault="0050746E" w:rsidP="00E31B59">
            <w:pPr>
              <w:rPr>
                <w:rFonts w:ascii="Arial" w:hAnsi="Arial" w:cs="Arial"/>
                <w:color w:val="005E00"/>
                <w:sz w:val="20"/>
                <w:szCs w:val="20"/>
              </w:rPr>
            </w:pPr>
            <w:r w:rsidRPr="0050746E">
              <w:rPr>
                <w:rFonts w:ascii="Arial" w:hAnsi="Arial" w:cs="Arial"/>
                <w:color w:val="005E00"/>
                <w:sz w:val="20"/>
                <w:szCs w:val="20"/>
              </w:rPr>
              <w:t xml:space="preserve">                  на 27 кл. – 2,4 га,</w:t>
            </w:r>
          </w:p>
          <w:p w14:paraId="73CE779C" w14:textId="77777777" w:rsidR="0050746E" w:rsidRPr="0050746E" w:rsidRDefault="0050746E" w:rsidP="00E31B59">
            <w:pPr>
              <w:rPr>
                <w:rFonts w:ascii="Arial" w:hAnsi="Arial" w:cs="Arial"/>
                <w:color w:val="005E00"/>
                <w:sz w:val="20"/>
                <w:szCs w:val="20"/>
              </w:rPr>
            </w:pPr>
            <w:r w:rsidRPr="0050746E">
              <w:rPr>
                <w:rFonts w:ascii="Arial" w:hAnsi="Arial" w:cs="Arial"/>
                <w:color w:val="005E00"/>
                <w:sz w:val="20"/>
                <w:szCs w:val="20"/>
              </w:rPr>
              <w:t xml:space="preserve">                  на 36 кл. – 2,6 га.</w:t>
            </w:r>
          </w:p>
          <w:p w14:paraId="52CF83AC" w14:textId="77777777" w:rsidR="0050746E" w:rsidRPr="0050746E" w:rsidRDefault="0050746E" w:rsidP="00E31B59">
            <w:pPr>
              <w:rPr>
                <w:rFonts w:ascii="Arial" w:hAnsi="Arial" w:cs="Arial"/>
                <w:color w:val="005E00"/>
                <w:sz w:val="20"/>
                <w:szCs w:val="20"/>
              </w:rPr>
            </w:pPr>
            <w:r w:rsidRPr="0050746E">
              <w:rPr>
                <w:rFonts w:ascii="Arial" w:hAnsi="Arial" w:cs="Arial"/>
                <w:color w:val="005E00"/>
                <w:spacing w:val="-6"/>
                <w:sz w:val="20"/>
                <w:szCs w:val="20"/>
              </w:rPr>
              <w:t>У сільських населених пунктах:</w:t>
            </w:r>
            <w:r w:rsidRPr="0050746E">
              <w:rPr>
                <w:rFonts w:ascii="Arial" w:hAnsi="Arial" w:cs="Arial"/>
                <w:color w:val="005E00"/>
                <w:sz w:val="20"/>
                <w:szCs w:val="20"/>
              </w:rPr>
              <w:br/>
              <w:t xml:space="preserve"> на 12 кл. – 2,0 га; </w:t>
            </w:r>
          </w:p>
          <w:p w14:paraId="7DFB3BD1" w14:textId="77777777" w:rsidR="0050746E" w:rsidRPr="0050746E" w:rsidRDefault="0050746E" w:rsidP="00E31B59">
            <w:pPr>
              <w:rPr>
                <w:rFonts w:ascii="Arial" w:hAnsi="Arial" w:cs="Arial"/>
                <w:color w:val="005E00"/>
                <w:sz w:val="20"/>
                <w:szCs w:val="20"/>
              </w:rPr>
            </w:pPr>
            <w:r w:rsidRPr="0050746E">
              <w:rPr>
                <w:rFonts w:ascii="Arial" w:hAnsi="Arial" w:cs="Arial"/>
                <w:color w:val="005E00"/>
                <w:sz w:val="20"/>
                <w:szCs w:val="20"/>
              </w:rPr>
              <w:t xml:space="preserve">  на 24 кл. – 2,6 га.</w:t>
            </w:r>
          </w:p>
          <w:p w14:paraId="2A32B511" w14:textId="77777777" w:rsidR="0050746E" w:rsidRPr="0050746E" w:rsidRDefault="0050746E" w:rsidP="00E31B59">
            <w:pPr>
              <w:rPr>
                <w:rFonts w:ascii="Arial" w:hAnsi="Arial" w:cs="Arial"/>
                <w:color w:val="005E00"/>
                <w:spacing w:val="-8"/>
                <w:sz w:val="20"/>
                <w:szCs w:val="20"/>
              </w:rPr>
            </w:pPr>
            <w:r w:rsidRPr="0050746E">
              <w:rPr>
                <w:rFonts w:ascii="Arial" w:hAnsi="Arial" w:cs="Arial"/>
                <w:color w:val="005E00"/>
                <w:spacing w:val="-8"/>
                <w:sz w:val="20"/>
                <w:szCs w:val="20"/>
              </w:rPr>
              <w:t xml:space="preserve">У міських населених пунктах: </w:t>
            </w:r>
          </w:p>
          <w:p w14:paraId="765915A1" w14:textId="77777777" w:rsidR="0050746E" w:rsidRPr="0050746E" w:rsidRDefault="0050746E" w:rsidP="00E31B59">
            <w:pPr>
              <w:rPr>
                <w:rFonts w:ascii="Arial" w:hAnsi="Arial" w:cs="Arial"/>
                <w:color w:val="005E00"/>
                <w:spacing w:val="-8"/>
                <w:sz w:val="20"/>
                <w:szCs w:val="20"/>
              </w:rPr>
            </w:pPr>
            <w:r w:rsidRPr="0050746E">
              <w:rPr>
                <w:rFonts w:ascii="Arial" w:hAnsi="Arial" w:cs="Arial"/>
                <w:color w:val="005E00"/>
                <w:spacing w:val="-8"/>
                <w:sz w:val="20"/>
                <w:szCs w:val="20"/>
              </w:rPr>
              <w:t>на 24 кл. – 2,0 га,</w:t>
            </w:r>
          </w:p>
          <w:p w14:paraId="529FB421" w14:textId="77777777" w:rsidR="0050746E" w:rsidRPr="0050746E" w:rsidRDefault="0050746E" w:rsidP="00E31B59">
            <w:pPr>
              <w:rPr>
                <w:rFonts w:ascii="Arial" w:hAnsi="Arial" w:cs="Arial"/>
                <w:color w:val="005E00"/>
                <w:spacing w:val="-8"/>
                <w:sz w:val="20"/>
                <w:szCs w:val="20"/>
              </w:rPr>
            </w:pPr>
            <w:r w:rsidRPr="0050746E">
              <w:rPr>
                <w:rFonts w:ascii="Arial" w:hAnsi="Arial" w:cs="Arial"/>
                <w:color w:val="005E00"/>
                <w:spacing w:val="-8"/>
                <w:sz w:val="20"/>
                <w:szCs w:val="20"/>
              </w:rPr>
              <w:t>на 33–36 кл. – 2,5–2,6 га</w:t>
            </w:r>
          </w:p>
          <w:p w14:paraId="53CE2C88" w14:textId="77777777" w:rsidR="0050746E" w:rsidRPr="0050746E" w:rsidRDefault="0050746E" w:rsidP="00E31B59">
            <w:pPr>
              <w:rPr>
                <w:rFonts w:ascii="Arial" w:hAnsi="Arial" w:cs="Arial"/>
                <w:color w:val="005E00"/>
                <w:sz w:val="20"/>
                <w:szCs w:val="20"/>
              </w:rPr>
            </w:pPr>
          </w:p>
        </w:tc>
        <w:tc>
          <w:tcPr>
            <w:tcW w:w="3261" w:type="dxa"/>
            <w:vMerge w:val="restart"/>
          </w:tcPr>
          <w:p w14:paraId="278F2F61" w14:textId="77777777" w:rsidR="0050746E" w:rsidRPr="0050746E" w:rsidRDefault="0050746E" w:rsidP="00E31B59">
            <w:pPr>
              <w:rPr>
                <w:rFonts w:ascii="Arial" w:hAnsi="Arial" w:cs="Arial"/>
                <w:color w:val="005E00"/>
                <w:sz w:val="20"/>
                <w:szCs w:val="20"/>
              </w:rPr>
            </w:pPr>
            <w:r w:rsidRPr="0050746E">
              <w:rPr>
                <w:rFonts w:ascii="Arial" w:hAnsi="Arial" w:cs="Arial"/>
                <w:color w:val="005E00"/>
                <w:sz w:val="20"/>
                <w:szCs w:val="20"/>
              </w:rPr>
              <w:t xml:space="preserve">Площі </w:t>
            </w:r>
            <w:r w:rsidRPr="0050746E">
              <w:rPr>
                <w:rFonts w:ascii="Arial" w:hAnsi="Arial" w:cs="Arial"/>
                <w:color w:val="005E00"/>
                <w:spacing w:val="-6"/>
                <w:sz w:val="20"/>
                <w:szCs w:val="20"/>
              </w:rPr>
              <w:t xml:space="preserve">земельних ділянок </w:t>
            </w:r>
            <w:r w:rsidRPr="0050746E">
              <w:rPr>
                <w:rFonts w:ascii="Arial" w:hAnsi="Arial" w:cs="Arial"/>
                <w:color w:val="005E00"/>
                <w:sz w:val="20"/>
                <w:szCs w:val="20"/>
              </w:rPr>
              <w:t xml:space="preserve">закладів загальної середньої освіти </w:t>
            </w:r>
            <w:r w:rsidRPr="0050746E">
              <w:rPr>
                <w:rFonts w:ascii="Arial" w:hAnsi="Arial" w:cs="Arial"/>
                <w:color w:val="005E00"/>
                <w:spacing w:val="-6"/>
                <w:sz w:val="20"/>
                <w:szCs w:val="20"/>
              </w:rPr>
              <w:t>можуть бути: з</w:t>
            </w:r>
            <w:r w:rsidRPr="0050746E">
              <w:rPr>
                <w:rFonts w:ascii="Arial" w:hAnsi="Arial" w:cs="Arial"/>
                <w:color w:val="005E00"/>
                <w:spacing w:val="4"/>
                <w:sz w:val="20"/>
                <w:szCs w:val="20"/>
              </w:rPr>
              <w:t>меншені на 20 % – в у</w:t>
            </w:r>
            <w:r w:rsidRPr="0050746E">
              <w:rPr>
                <w:rFonts w:ascii="Arial" w:hAnsi="Arial" w:cs="Arial"/>
                <w:color w:val="005E00"/>
                <w:sz w:val="20"/>
                <w:szCs w:val="20"/>
              </w:rPr>
              <w:t xml:space="preserve">мовах реконструкції; </w:t>
            </w:r>
            <w:r w:rsidRPr="0050746E">
              <w:rPr>
                <w:rFonts w:ascii="Arial" w:hAnsi="Arial" w:cs="Arial"/>
                <w:color w:val="005E00"/>
                <w:sz w:val="20"/>
                <w:szCs w:val="20"/>
              </w:rPr>
              <w:br/>
              <w:t xml:space="preserve">на 15 % у разі розміщення на рельєфі із ухилом більше 20 %; </w:t>
            </w:r>
          </w:p>
          <w:p w14:paraId="3B196B23" w14:textId="77777777" w:rsidR="0050746E" w:rsidRPr="0050746E" w:rsidRDefault="0050746E" w:rsidP="00E31B59">
            <w:pPr>
              <w:ind w:right="-108"/>
              <w:rPr>
                <w:rFonts w:ascii="Arial" w:hAnsi="Arial" w:cs="Arial"/>
                <w:color w:val="005E00"/>
                <w:sz w:val="20"/>
                <w:szCs w:val="20"/>
              </w:rPr>
            </w:pPr>
            <w:r w:rsidRPr="0050746E">
              <w:rPr>
                <w:rFonts w:ascii="Arial" w:hAnsi="Arial" w:cs="Arial"/>
                <w:color w:val="005E00"/>
                <w:sz w:val="20"/>
                <w:szCs w:val="20"/>
              </w:rPr>
              <w:t xml:space="preserve">збільшені на 30 % – у сільських населених пунктах, якщо для організації навчально-дослідної </w:t>
            </w:r>
            <w:r w:rsidRPr="0050746E">
              <w:rPr>
                <w:rFonts w:ascii="Arial" w:hAnsi="Arial" w:cs="Arial"/>
                <w:color w:val="005E00"/>
                <w:spacing w:val="6"/>
                <w:sz w:val="20"/>
                <w:szCs w:val="20"/>
              </w:rPr>
              <w:t>роботи не передбачені спеці</w:t>
            </w:r>
            <w:r w:rsidRPr="0050746E">
              <w:rPr>
                <w:rFonts w:ascii="Arial" w:hAnsi="Arial" w:cs="Arial"/>
                <w:color w:val="005E00"/>
                <w:spacing w:val="6"/>
                <w:sz w:val="20"/>
                <w:szCs w:val="20"/>
              </w:rPr>
              <w:softHyphen/>
              <w:t>альні</w:t>
            </w:r>
            <w:r w:rsidRPr="0050746E">
              <w:rPr>
                <w:rFonts w:ascii="Arial" w:hAnsi="Arial" w:cs="Arial"/>
                <w:color w:val="005E00"/>
                <w:sz w:val="20"/>
                <w:szCs w:val="20"/>
              </w:rPr>
              <w:t xml:space="preserve"> ділянки на землях агро</w:t>
            </w:r>
            <w:r w:rsidRPr="0050746E">
              <w:rPr>
                <w:rFonts w:ascii="Arial" w:hAnsi="Arial" w:cs="Arial"/>
                <w:color w:val="005E00"/>
                <w:sz w:val="20"/>
                <w:szCs w:val="20"/>
              </w:rPr>
              <w:softHyphen/>
              <w:t xml:space="preserve">підприємств. </w:t>
            </w:r>
          </w:p>
          <w:p w14:paraId="593001D1" w14:textId="77777777" w:rsidR="0050746E" w:rsidRPr="0050746E" w:rsidRDefault="0050746E" w:rsidP="00E31B59">
            <w:pPr>
              <w:rPr>
                <w:rFonts w:ascii="Arial" w:hAnsi="Arial" w:cs="Arial"/>
                <w:color w:val="005E00"/>
                <w:sz w:val="20"/>
                <w:szCs w:val="20"/>
              </w:rPr>
            </w:pPr>
            <w:r w:rsidRPr="0050746E">
              <w:rPr>
                <w:rFonts w:ascii="Arial" w:hAnsi="Arial" w:cs="Arial"/>
                <w:color w:val="005E00"/>
                <w:sz w:val="20"/>
                <w:szCs w:val="20"/>
              </w:rPr>
              <w:t>Спортивна зона закладу може бути об’єднана з фізкультурно-оздоровчим комплексом жит</w:t>
            </w:r>
            <w:r w:rsidRPr="0050746E">
              <w:rPr>
                <w:rFonts w:ascii="Arial" w:hAnsi="Arial" w:cs="Arial"/>
                <w:color w:val="005E00"/>
                <w:sz w:val="20"/>
                <w:szCs w:val="20"/>
              </w:rPr>
              <w:softHyphen/>
              <w:t>лового кварталу, мікрорайону, громадського центру села</w:t>
            </w:r>
          </w:p>
        </w:tc>
      </w:tr>
      <w:tr w:rsidR="0050746E" w:rsidRPr="0050746E" w14:paraId="4A2A3F1B" w14:textId="77777777" w:rsidTr="00E31B59">
        <w:tc>
          <w:tcPr>
            <w:tcW w:w="498" w:type="dxa"/>
            <w:vMerge/>
          </w:tcPr>
          <w:p w14:paraId="42E26C63" w14:textId="77777777" w:rsidR="0050746E" w:rsidRPr="0050746E" w:rsidRDefault="0050746E" w:rsidP="00E31B59">
            <w:pPr>
              <w:rPr>
                <w:rFonts w:ascii="Arial" w:hAnsi="Arial" w:cs="Arial"/>
                <w:color w:val="005E00"/>
                <w:sz w:val="20"/>
                <w:szCs w:val="20"/>
              </w:rPr>
            </w:pPr>
          </w:p>
        </w:tc>
        <w:tc>
          <w:tcPr>
            <w:tcW w:w="2693" w:type="dxa"/>
          </w:tcPr>
          <w:p w14:paraId="0364ED28" w14:textId="77777777" w:rsidR="0050746E" w:rsidRPr="0050746E" w:rsidRDefault="0050746E" w:rsidP="00E31B59">
            <w:pPr>
              <w:rPr>
                <w:rFonts w:ascii="Arial" w:hAnsi="Arial" w:cs="Arial"/>
                <w:color w:val="005E00"/>
                <w:sz w:val="20"/>
                <w:szCs w:val="20"/>
              </w:rPr>
            </w:pPr>
            <w:r w:rsidRPr="0050746E">
              <w:rPr>
                <w:rFonts w:ascii="Arial" w:hAnsi="Arial" w:cs="Arial"/>
                <w:color w:val="005E00"/>
                <w:sz w:val="20"/>
                <w:szCs w:val="20"/>
              </w:rPr>
              <w:t>ліцей</w:t>
            </w:r>
          </w:p>
          <w:p w14:paraId="51EACD2E" w14:textId="77777777" w:rsidR="0050746E" w:rsidRPr="0050746E" w:rsidRDefault="0050746E" w:rsidP="00E31B59">
            <w:pPr>
              <w:rPr>
                <w:rFonts w:ascii="Arial" w:hAnsi="Arial" w:cs="Arial"/>
                <w:color w:val="005E00"/>
                <w:sz w:val="20"/>
                <w:szCs w:val="20"/>
              </w:rPr>
            </w:pPr>
          </w:p>
        </w:tc>
        <w:tc>
          <w:tcPr>
            <w:tcW w:w="3118" w:type="dxa"/>
          </w:tcPr>
          <w:p w14:paraId="7D866A45" w14:textId="799D4757" w:rsidR="0050746E" w:rsidRPr="0050746E" w:rsidRDefault="0050746E" w:rsidP="00E31B59">
            <w:pPr>
              <w:rPr>
                <w:rFonts w:ascii="Arial" w:hAnsi="Arial" w:cs="Arial"/>
                <w:color w:val="005E00"/>
                <w:sz w:val="20"/>
                <w:szCs w:val="20"/>
              </w:rPr>
            </w:pPr>
            <w:r w:rsidRPr="0050746E">
              <w:rPr>
                <w:rFonts w:ascii="Arial" w:hAnsi="Arial" w:cs="Arial"/>
                <w:color w:val="005E00"/>
                <w:sz w:val="20"/>
                <w:szCs w:val="20"/>
              </w:rPr>
              <w:t>На 12 кл. – 1,4 га;</w:t>
            </w:r>
            <w:r w:rsidRPr="0050746E">
              <w:rPr>
                <w:rFonts w:ascii="Arial" w:hAnsi="Arial" w:cs="Arial"/>
                <w:color w:val="005E00"/>
                <w:sz w:val="20"/>
                <w:szCs w:val="20"/>
              </w:rPr>
              <w:br/>
              <w:t>на 18 кл. – 1,9 га;</w:t>
            </w:r>
            <w:r w:rsidRPr="0050746E">
              <w:rPr>
                <w:rFonts w:ascii="Arial" w:hAnsi="Arial" w:cs="Arial"/>
                <w:color w:val="005E00"/>
                <w:sz w:val="20"/>
                <w:szCs w:val="20"/>
              </w:rPr>
              <w:br/>
              <w:t xml:space="preserve">на 27 кл. – 2,4 га; </w:t>
            </w:r>
            <w:r w:rsidRPr="0050746E">
              <w:rPr>
                <w:rFonts w:ascii="Arial" w:hAnsi="Arial" w:cs="Arial"/>
                <w:color w:val="005E00"/>
                <w:sz w:val="20"/>
                <w:szCs w:val="20"/>
              </w:rPr>
              <w:br/>
              <w:t>на 36 кл. – 2,6 га</w:t>
            </w:r>
          </w:p>
        </w:tc>
        <w:tc>
          <w:tcPr>
            <w:tcW w:w="3261" w:type="dxa"/>
            <w:vMerge/>
          </w:tcPr>
          <w:p w14:paraId="28A7D885" w14:textId="77777777" w:rsidR="0050746E" w:rsidRPr="0050746E" w:rsidRDefault="0050746E" w:rsidP="00E31B59">
            <w:pPr>
              <w:rPr>
                <w:rFonts w:ascii="Arial" w:hAnsi="Arial" w:cs="Arial"/>
                <w:color w:val="005E00"/>
                <w:sz w:val="20"/>
                <w:szCs w:val="20"/>
              </w:rPr>
            </w:pPr>
          </w:p>
        </w:tc>
      </w:tr>
      <w:tr w:rsidR="0050746E" w:rsidRPr="0050746E" w14:paraId="09924C6A" w14:textId="77777777" w:rsidTr="00E31B59">
        <w:tc>
          <w:tcPr>
            <w:tcW w:w="498" w:type="dxa"/>
          </w:tcPr>
          <w:p w14:paraId="51C3D203" w14:textId="77777777" w:rsidR="0050746E" w:rsidRPr="0050746E" w:rsidRDefault="0050746E" w:rsidP="00E31B59">
            <w:pPr>
              <w:rPr>
                <w:rFonts w:ascii="Arial" w:hAnsi="Arial" w:cs="Arial"/>
                <w:color w:val="005E00"/>
                <w:sz w:val="20"/>
                <w:szCs w:val="20"/>
              </w:rPr>
            </w:pPr>
            <w:r w:rsidRPr="0050746E">
              <w:rPr>
                <w:rFonts w:ascii="Arial" w:hAnsi="Arial" w:cs="Arial"/>
                <w:color w:val="005E00"/>
                <w:sz w:val="20"/>
                <w:szCs w:val="20"/>
              </w:rPr>
              <w:t>4.</w:t>
            </w:r>
          </w:p>
        </w:tc>
        <w:tc>
          <w:tcPr>
            <w:tcW w:w="2693" w:type="dxa"/>
          </w:tcPr>
          <w:p w14:paraId="605CA9CF" w14:textId="77777777" w:rsidR="0050746E" w:rsidRPr="0050746E" w:rsidRDefault="0050746E" w:rsidP="00E31B59">
            <w:pPr>
              <w:rPr>
                <w:rFonts w:ascii="Arial" w:hAnsi="Arial" w:cs="Arial"/>
                <w:color w:val="005E00"/>
                <w:sz w:val="20"/>
                <w:szCs w:val="20"/>
              </w:rPr>
            </w:pPr>
            <w:r w:rsidRPr="0050746E">
              <w:rPr>
                <w:rFonts w:ascii="Arial" w:hAnsi="Arial" w:cs="Arial"/>
                <w:color w:val="005E00"/>
                <w:sz w:val="20"/>
                <w:szCs w:val="20"/>
              </w:rPr>
              <w:t>Заклади загальної серед</w:t>
            </w:r>
            <w:r w:rsidRPr="0050746E">
              <w:rPr>
                <w:rFonts w:ascii="Arial" w:hAnsi="Arial" w:cs="Arial"/>
                <w:color w:val="005E00"/>
                <w:sz w:val="20"/>
                <w:szCs w:val="20"/>
              </w:rPr>
              <w:softHyphen/>
              <w:t xml:space="preserve">ньої освіти, зблоковані між собою та об’єднані з  іншими закладами освіти </w:t>
            </w:r>
            <w:r w:rsidRPr="0050746E">
              <w:rPr>
                <w:rFonts w:ascii="Arial" w:hAnsi="Arial" w:cs="Arial"/>
                <w:b/>
                <w:bCs/>
                <w:color w:val="005E00"/>
                <w:sz w:val="20"/>
                <w:szCs w:val="20"/>
              </w:rPr>
              <w:br/>
            </w:r>
            <w:r w:rsidRPr="0050746E">
              <w:rPr>
                <w:rFonts w:ascii="Arial" w:hAnsi="Arial" w:cs="Arial"/>
                <w:color w:val="005E00"/>
                <w:sz w:val="20"/>
                <w:szCs w:val="20"/>
              </w:rPr>
              <w:t>(професійної (професійно-технічної) або фахової передвищої освіти)</w:t>
            </w:r>
          </w:p>
        </w:tc>
        <w:tc>
          <w:tcPr>
            <w:tcW w:w="3118" w:type="dxa"/>
          </w:tcPr>
          <w:p w14:paraId="5DEB598B" w14:textId="77777777" w:rsidR="0050746E" w:rsidRPr="0050746E" w:rsidRDefault="0050746E" w:rsidP="00E31B59">
            <w:pPr>
              <w:rPr>
                <w:rFonts w:ascii="Arial" w:hAnsi="Arial" w:cs="Arial"/>
                <w:color w:val="005E00"/>
                <w:sz w:val="20"/>
                <w:szCs w:val="20"/>
              </w:rPr>
            </w:pPr>
            <w:r w:rsidRPr="0050746E">
              <w:rPr>
                <w:rFonts w:ascii="Arial" w:hAnsi="Arial" w:cs="Arial"/>
                <w:color w:val="005E00"/>
                <w:sz w:val="20"/>
                <w:szCs w:val="20"/>
              </w:rPr>
              <w:t>на 24+24 кл. – 2,8 га;</w:t>
            </w:r>
          </w:p>
          <w:p w14:paraId="28D70031" w14:textId="77777777" w:rsidR="0050746E" w:rsidRPr="0050746E" w:rsidRDefault="0050746E" w:rsidP="00E31B59">
            <w:pPr>
              <w:rPr>
                <w:rFonts w:ascii="Arial" w:hAnsi="Arial" w:cs="Arial"/>
                <w:color w:val="005E00"/>
                <w:sz w:val="20"/>
                <w:szCs w:val="20"/>
              </w:rPr>
            </w:pPr>
            <w:r w:rsidRPr="0050746E">
              <w:rPr>
                <w:rFonts w:ascii="Arial" w:hAnsi="Arial" w:cs="Arial"/>
                <w:color w:val="005E00"/>
                <w:sz w:val="20"/>
                <w:szCs w:val="20"/>
              </w:rPr>
              <w:t>на 24+36 кл. – 3,2 га;</w:t>
            </w:r>
          </w:p>
          <w:p w14:paraId="5B2F1158" w14:textId="77777777" w:rsidR="0050746E" w:rsidRPr="0050746E" w:rsidRDefault="0050746E" w:rsidP="00E31B59">
            <w:pPr>
              <w:rPr>
                <w:rFonts w:ascii="Arial" w:hAnsi="Arial" w:cs="Arial"/>
                <w:color w:val="005E00"/>
                <w:sz w:val="20"/>
                <w:szCs w:val="20"/>
              </w:rPr>
            </w:pPr>
            <w:r w:rsidRPr="0050746E">
              <w:rPr>
                <w:rFonts w:ascii="Arial" w:hAnsi="Arial" w:cs="Arial"/>
                <w:color w:val="005E00"/>
                <w:sz w:val="20"/>
                <w:szCs w:val="20"/>
              </w:rPr>
              <w:t>на 36+36 кл. –  3,8 га</w:t>
            </w:r>
          </w:p>
        </w:tc>
        <w:tc>
          <w:tcPr>
            <w:tcW w:w="3261" w:type="dxa"/>
          </w:tcPr>
          <w:p w14:paraId="37B949FE" w14:textId="77777777" w:rsidR="0050746E" w:rsidRPr="0050746E" w:rsidRDefault="0050746E" w:rsidP="00E31B59">
            <w:pPr>
              <w:rPr>
                <w:rFonts w:ascii="Arial" w:hAnsi="Arial" w:cs="Arial"/>
                <w:color w:val="005E00"/>
                <w:spacing w:val="-4"/>
                <w:sz w:val="20"/>
                <w:szCs w:val="20"/>
              </w:rPr>
            </w:pPr>
            <w:r w:rsidRPr="0050746E">
              <w:rPr>
                <w:rFonts w:ascii="Arial" w:hAnsi="Arial" w:cs="Arial"/>
                <w:color w:val="005E00"/>
                <w:spacing w:val="-4"/>
                <w:sz w:val="20"/>
                <w:szCs w:val="20"/>
              </w:rPr>
              <w:t xml:space="preserve">За місткості комплексів: </w:t>
            </w:r>
          </w:p>
          <w:p w14:paraId="5A5853C3" w14:textId="77777777" w:rsidR="0050746E" w:rsidRPr="0050746E" w:rsidRDefault="0050746E" w:rsidP="00E31B59">
            <w:pPr>
              <w:rPr>
                <w:rFonts w:ascii="Arial" w:hAnsi="Arial" w:cs="Arial"/>
                <w:color w:val="005E00"/>
                <w:sz w:val="20"/>
                <w:szCs w:val="20"/>
              </w:rPr>
            </w:pPr>
            <w:r w:rsidRPr="0050746E">
              <w:rPr>
                <w:rFonts w:ascii="Arial" w:hAnsi="Arial" w:cs="Arial"/>
                <w:color w:val="005E00"/>
                <w:sz w:val="20"/>
                <w:szCs w:val="20"/>
              </w:rPr>
              <w:t>понад 1500 до 2000 –  17 м</w:t>
            </w:r>
            <w:r w:rsidRPr="0050746E">
              <w:rPr>
                <w:rFonts w:ascii="Arial" w:hAnsi="Arial" w:cs="Arial"/>
                <w:color w:val="005E00"/>
                <w:sz w:val="20"/>
                <w:szCs w:val="20"/>
                <w:vertAlign w:val="superscript"/>
              </w:rPr>
              <w:t>2</w:t>
            </w:r>
            <w:r w:rsidRPr="0050746E">
              <w:rPr>
                <w:rFonts w:ascii="Arial" w:hAnsi="Arial" w:cs="Arial"/>
                <w:color w:val="005E00"/>
                <w:sz w:val="20"/>
                <w:szCs w:val="20"/>
              </w:rPr>
              <w:t xml:space="preserve"> на </w:t>
            </w:r>
            <w:r w:rsidRPr="0050746E">
              <w:rPr>
                <w:rFonts w:ascii="Arial" w:hAnsi="Arial" w:cs="Arial"/>
                <w:color w:val="005E00"/>
                <w:spacing w:val="-6"/>
                <w:sz w:val="20"/>
                <w:szCs w:val="20"/>
              </w:rPr>
              <w:t>одного учня; понад  2000 – 16 м</w:t>
            </w:r>
            <w:r w:rsidRPr="0050746E">
              <w:rPr>
                <w:rFonts w:ascii="Arial" w:hAnsi="Arial" w:cs="Arial"/>
                <w:color w:val="005E00"/>
                <w:spacing w:val="-6"/>
                <w:sz w:val="20"/>
                <w:szCs w:val="20"/>
                <w:vertAlign w:val="superscript"/>
              </w:rPr>
              <w:t>2</w:t>
            </w:r>
            <w:r w:rsidRPr="0050746E">
              <w:rPr>
                <w:rFonts w:ascii="Arial" w:hAnsi="Arial" w:cs="Arial"/>
                <w:color w:val="005E00"/>
                <w:sz w:val="20"/>
                <w:szCs w:val="20"/>
              </w:rPr>
              <w:t xml:space="preserve"> на одного учня</w:t>
            </w:r>
          </w:p>
        </w:tc>
      </w:tr>
    </w:tbl>
    <w:p w14:paraId="28C6187A" w14:textId="77777777" w:rsidR="003F081A" w:rsidRDefault="003F081A" w:rsidP="0050746E">
      <w:pPr>
        <w:pStyle w:val="a3"/>
        <w:ind w:hanging="851"/>
        <w:jc w:val="left"/>
        <w:rPr>
          <w:color w:val="1E1916"/>
          <w:spacing w:val="-2"/>
        </w:rPr>
      </w:pPr>
    </w:p>
    <w:p w14:paraId="4615D8CA" w14:textId="77777777" w:rsidR="00162EF6" w:rsidRDefault="00162EF6" w:rsidP="0050746E">
      <w:pPr>
        <w:pStyle w:val="a3"/>
        <w:ind w:hanging="851"/>
        <w:jc w:val="left"/>
        <w:rPr>
          <w:color w:val="1E1916"/>
          <w:spacing w:val="-2"/>
        </w:rPr>
      </w:pPr>
    </w:p>
    <w:p w14:paraId="3087F0EA" w14:textId="6835B51E" w:rsidR="00162EF6" w:rsidRDefault="00162EF6" w:rsidP="0050746E">
      <w:pPr>
        <w:pStyle w:val="a3"/>
        <w:ind w:hanging="851"/>
        <w:jc w:val="left"/>
        <w:rPr>
          <w:color w:val="1E1916"/>
          <w:spacing w:val="-2"/>
        </w:rPr>
      </w:pPr>
    </w:p>
    <w:p w14:paraId="0ACD513F" w14:textId="77777777" w:rsidR="00162EF6" w:rsidRDefault="00162EF6" w:rsidP="0050746E">
      <w:pPr>
        <w:pStyle w:val="a3"/>
        <w:ind w:hanging="851"/>
        <w:jc w:val="left"/>
        <w:rPr>
          <w:color w:val="1E1916"/>
          <w:spacing w:val="-2"/>
        </w:rPr>
      </w:pPr>
    </w:p>
    <w:p w14:paraId="44866B2C" w14:textId="305E328D" w:rsidR="000F5225" w:rsidRDefault="00446482" w:rsidP="0050746E">
      <w:pPr>
        <w:pStyle w:val="a3"/>
        <w:ind w:hanging="851"/>
        <w:jc w:val="left"/>
        <w:rPr>
          <w:color w:val="1E1916"/>
          <w:spacing w:val="-2"/>
        </w:rPr>
      </w:pPr>
      <w:r>
        <w:rPr>
          <w:color w:val="1E1916"/>
          <w:spacing w:val="-2"/>
        </w:rPr>
        <w:lastRenderedPageBreak/>
        <w:t>Продовження</w:t>
      </w:r>
      <w:r>
        <w:rPr>
          <w:color w:val="1E1916"/>
          <w:spacing w:val="4"/>
        </w:rPr>
        <w:t xml:space="preserve"> </w:t>
      </w:r>
      <w:r>
        <w:rPr>
          <w:color w:val="1E1916"/>
          <w:spacing w:val="-2"/>
        </w:rPr>
        <w:t>таблиці</w:t>
      </w:r>
    </w:p>
    <w:tbl>
      <w:tblPr>
        <w:tblpPr w:leftFromText="180" w:rightFromText="180" w:vertAnchor="text" w:tblpX="-106" w:tblpY="1"/>
        <w:tblOverlap w:val="neve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8"/>
        <w:gridCol w:w="2693"/>
        <w:gridCol w:w="3118"/>
        <w:gridCol w:w="3261"/>
      </w:tblGrid>
      <w:tr w:rsidR="0050746E" w:rsidRPr="0050746E" w14:paraId="3A76A017" w14:textId="77777777" w:rsidTr="00E31B59">
        <w:tc>
          <w:tcPr>
            <w:tcW w:w="498" w:type="dxa"/>
          </w:tcPr>
          <w:p w14:paraId="4673692F" w14:textId="77777777" w:rsidR="0050746E" w:rsidRPr="0050746E" w:rsidRDefault="0050746E" w:rsidP="00E31B59">
            <w:pPr>
              <w:rPr>
                <w:rFonts w:ascii="Arial" w:hAnsi="Arial" w:cs="Arial"/>
                <w:color w:val="005E00"/>
                <w:sz w:val="20"/>
                <w:szCs w:val="20"/>
              </w:rPr>
            </w:pPr>
            <w:r w:rsidRPr="0050746E">
              <w:rPr>
                <w:rFonts w:ascii="Arial" w:hAnsi="Arial" w:cs="Arial"/>
                <w:color w:val="005E00"/>
                <w:sz w:val="20"/>
                <w:szCs w:val="20"/>
              </w:rPr>
              <w:t>5</w:t>
            </w:r>
          </w:p>
        </w:tc>
        <w:tc>
          <w:tcPr>
            <w:tcW w:w="2693" w:type="dxa"/>
          </w:tcPr>
          <w:p w14:paraId="5497098A" w14:textId="77777777" w:rsidR="0050746E" w:rsidRPr="0050746E" w:rsidRDefault="0050746E" w:rsidP="00E31B59">
            <w:pPr>
              <w:ind w:right="-108"/>
              <w:rPr>
                <w:rFonts w:ascii="Arial" w:hAnsi="Arial" w:cs="Arial"/>
                <w:color w:val="005E00"/>
                <w:sz w:val="20"/>
                <w:szCs w:val="20"/>
              </w:rPr>
            </w:pPr>
            <w:r w:rsidRPr="0050746E">
              <w:rPr>
                <w:rFonts w:ascii="Arial" w:hAnsi="Arial" w:cs="Arial"/>
                <w:color w:val="005E00"/>
                <w:sz w:val="20"/>
                <w:szCs w:val="20"/>
              </w:rPr>
              <w:t>Заклади освіти спеціалізо</w:t>
            </w:r>
            <w:r w:rsidRPr="0050746E">
              <w:rPr>
                <w:rFonts w:ascii="Arial" w:hAnsi="Arial" w:cs="Arial"/>
                <w:color w:val="005E00"/>
                <w:sz w:val="20"/>
                <w:szCs w:val="20"/>
              </w:rPr>
              <w:softHyphen/>
              <w:t>вані, спеціальні, санаторні,</w:t>
            </w:r>
          </w:p>
          <w:p w14:paraId="4155C854" w14:textId="77777777" w:rsidR="0050746E" w:rsidRPr="0050746E" w:rsidRDefault="0050746E" w:rsidP="00E31B59">
            <w:pPr>
              <w:rPr>
                <w:rFonts w:ascii="Arial" w:hAnsi="Arial" w:cs="Arial"/>
                <w:color w:val="005E00"/>
                <w:sz w:val="20"/>
                <w:szCs w:val="20"/>
              </w:rPr>
            </w:pPr>
            <w:r w:rsidRPr="0050746E">
              <w:rPr>
                <w:rFonts w:ascii="Arial" w:hAnsi="Arial" w:cs="Arial"/>
                <w:color w:val="005E00"/>
                <w:sz w:val="20"/>
                <w:szCs w:val="20"/>
              </w:rPr>
              <w:t>навчально-реабілітаційні</w:t>
            </w:r>
          </w:p>
          <w:p w14:paraId="12F30626" w14:textId="31299A1B" w:rsidR="0050746E" w:rsidRPr="0050746E" w:rsidRDefault="0050746E" w:rsidP="00E31B59">
            <w:pPr>
              <w:rPr>
                <w:rFonts w:ascii="Arial" w:hAnsi="Arial" w:cs="Arial"/>
                <w:color w:val="005E00"/>
                <w:sz w:val="20"/>
                <w:szCs w:val="20"/>
              </w:rPr>
            </w:pPr>
            <w:r w:rsidRPr="0050746E">
              <w:rPr>
                <w:rFonts w:ascii="Arial" w:hAnsi="Arial" w:cs="Arial"/>
                <w:color w:val="005E00"/>
                <w:sz w:val="20"/>
                <w:szCs w:val="20"/>
              </w:rPr>
              <w:t>центри, які мають у складі структурні підрозділи:</w:t>
            </w:r>
          </w:p>
          <w:p w14:paraId="103FAC29" w14:textId="77777777" w:rsidR="0050746E" w:rsidRPr="0050746E" w:rsidRDefault="0050746E" w:rsidP="00E31B59">
            <w:pPr>
              <w:rPr>
                <w:rFonts w:ascii="Arial" w:hAnsi="Arial" w:cs="Arial"/>
                <w:color w:val="005E00"/>
                <w:sz w:val="20"/>
                <w:szCs w:val="20"/>
              </w:rPr>
            </w:pPr>
            <w:r w:rsidRPr="0050746E">
              <w:rPr>
                <w:rFonts w:ascii="Arial" w:hAnsi="Arial" w:cs="Arial"/>
                <w:b/>
                <w:color w:val="005E00"/>
                <w:sz w:val="20"/>
                <w:szCs w:val="20"/>
              </w:rPr>
              <w:t>пансіони</w:t>
            </w:r>
            <w:r w:rsidRPr="0050746E">
              <w:rPr>
                <w:rFonts w:ascii="Arial" w:hAnsi="Arial" w:cs="Arial"/>
                <w:color w:val="005E00"/>
                <w:sz w:val="20"/>
                <w:szCs w:val="20"/>
              </w:rPr>
              <w:t>, пансіонати</w:t>
            </w:r>
          </w:p>
          <w:p w14:paraId="75BC57E4" w14:textId="77777777" w:rsidR="0050746E" w:rsidRPr="0050746E" w:rsidRDefault="0050746E" w:rsidP="00E31B59">
            <w:pPr>
              <w:rPr>
                <w:rFonts w:ascii="Arial" w:hAnsi="Arial" w:cs="Arial"/>
                <w:color w:val="005E00"/>
                <w:sz w:val="20"/>
                <w:szCs w:val="20"/>
              </w:rPr>
            </w:pPr>
            <w:r w:rsidRPr="0050746E">
              <w:rPr>
                <w:rFonts w:ascii="Arial" w:hAnsi="Arial" w:cs="Arial"/>
                <w:i/>
                <w:color w:val="005E00"/>
                <w:sz w:val="20"/>
                <w:szCs w:val="20"/>
              </w:rPr>
              <w:t>(Змінено. Зміна № 1)</w:t>
            </w:r>
          </w:p>
        </w:tc>
        <w:tc>
          <w:tcPr>
            <w:tcW w:w="3118" w:type="dxa"/>
          </w:tcPr>
          <w:p w14:paraId="5584AC1B" w14:textId="77777777" w:rsidR="0050746E" w:rsidRPr="0050746E" w:rsidRDefault="0050746E" w:rsidP="00E31B59">
            <w:pPr>
              <w:rPr>
                <w:rFonts w:ascii="Arial" w:hAnsi="Arial" w:cs="Arial"/>
                <w:color w:val="005E00"/>
                <w:sz w:val="20"/>
                <w:szCs w:val="20"/>
              </w:rPr>
            </w:pPr>
            <w:r w:rsidRPr="0050746E">
              <w:rPr>
                <w:rFonts w:ascii="Arial" w:hAnsi="Arial" w:cs="Arial"/>
                <w:color w:val="005E00"/>
                <w:sz w:val="20"/>
                <w:szCs w:val="20"/>
              </w:rPr>
              <w:t xml:space="preserve">Кількість учнів: </w:t>
            </w:r>
          </w:p>
          <w:p w14:paraId="5DCB5F66" w14:textId="77777777" w:rsidR="0050746E" w:rsidRPr="0050746E" w:rsidRDefault="0050746E" w:rsidP="00E31B59">
            <w:pPr>
              <w:rPr>
                <w:rFonts w:ascii="Arial" w:hAnsi="Arial" w:cs="Arial"/>
                <w:color w:val="005E00"/>
                <w:sz w:val="20"/>
                <w:szCs w:val="20"/>
              </w:rPr>
            </w:pPr>
            <w:r w:rsidRPr="0050746E">
              <w:rPr>
                <w:rFonts w:ascii="Arial" w:hAnsi="Arial" w:cs="Arial"/>
                <w:color w:val="005E00"/>
                <w:sz w:val="20"/>
                <w:szCs w:val="20"/>
              </w:rPr>
              <w:t>понад 200 до 300 – 70 м</w:t>
            </w:r>
            <w:r w:rsidRPr="0050746E">
              <w:rPr>
                <w:rFonts w:ascii="Arial" w:hAnsi="Arial" w:cs="Arial"/>
                <w:color w:val="005E00"/>
                <w:sz w:val="20"/>
                <w:szCs w:val="20"/>
                <w:vertAlign w:val="superscript"/>
              </w:rPr>
              <w:t xml:space="preserve">2 </w:t>
            </w:r>
            <w:r w:rsidRPr="0050746E">
              <w:rPr>
                <w:rFonts w:ascii="Arial" w:hAnsi="Arial" w:cs="Arial"/>
                <w:color w:val="005E00"/>
                <w:sz w:val="20"/>
                <w:szCs w:val="20"/>
              </w:rPr>
              <w:t xml:space="preserve">на одного учня; </w:t>
            </w:r>
          </w:p>
          <w:p w14:paraId="5E17B2DB" w14:textId="77777777" w:rsidR="0050746E" w:rsidRPr="0050746E" w:rsidRDefault="0050746E" w:rsidP="00E31B59">
            <w:pPr>
              <w:rPr>
                <w:rFonts w:ascii="Arial" w:hAnsi="Arial" w:cs="Arial"/>
                <w:color w:val="005E00"/>
                <w:sz w:val="20"/>
                <w:szCs w:val="20"/>
              </w:rPr>
            </w:pPr>
            <w:r w:rsidRPr="0050746E">
              <w:rPr>
                <w:rFonts w:ascii="Arial" w:hAnsi="Arial" w:cs="Arial"/>
                <w:color w:val="005E00"/>
                <w:sz w:val="20"/>
                <w:szCs w:val="20"/>
              </w:rPr>
              <w:t xml:space="preserve">понад </w:t>
            </w:r>
            <w:r w:rsidRPr="0050746E">
              <w:rPr>
                <w:rFonts w:ascii="Arial" w:hAnsi="Arial" w:cs="Arial"/>
                <w:color w:val="005E00"/>
                <w:spacing w:val="-6"/>
                <w:sz w:val="20"/>
                <w:szCs w:val="20"/>
              </w:rPr>
              <w:t>300 до 500 – 65 м</w:t>
            </w:r>
            <w:r w:rsidRPr="0050746E">
              <w:rPr>
                <w:rFonts w:ascii="Arial" w:hAnsi="Arial" w:cs="Arial"/>
                <w:color w:val="005E00"/>
                <w:spacing w:val="-6"/>
                <w:sz w:val="20"/>
                <w:szCs w:val="20"/>
                <w:vertAlign w:val="superscript"/>
              </w:rPr>
              <w:t>2</w:t>
            </w:r>
            <w:r w:rsidRPr="0050746E">
              <w:rPr>
                <w:rFonts w:ascii="Arial" w:hAnsi="Arial" w:cs="Arial"/>
                <w:color w:val="005E00"/>
                <w:spacing w:val="-6"/>
                <w:sz w:val="20"/>
                <w:szCs w:val="20"/>
              </w:rPr>
              <w:t>;</w:t>
            </w:r>
            <w:r w:rsidRPr="0050746E">
              <w:rPr>
                <w:rFonts w:ascii="Arial" w:hAnsi="Arial" w:cs="Arial"/>
                <w:color w:val="005E00"/>
                <w:sz w:val="20"/>
                <w:szCs w:val="20"/>
              </w:rPr>
              <w:t xml:space="preserve"> </w:t>
            </w:r>
          </w:p>
          <w:p w14:paraId="4E355D7D" w14:textId="77777777" w:rsidR="0050746E" w:rsidRPr="0050746E" w:rsidRDefault="0050746E" w:rsidP="00E31B59">
            <w:pPr>
              <w:rPr>
                <w:rFonts w:ascii="Arial" w:hAnsi="Arial" w:cs="Arial"/>
                <w:color w:val="005E00"/>
                <w:sz w:val="20"/>
                <w:szCs w:val="20"/>
              </w:rPr>
            </w:pPr>
            <w:r w:rsidRPr="0050746E">
              <w:rPr>
                <w:rFonts w:ascii="Arial" w:hAnsi="Arial" w:cs="Arial"/>
                <w:color w:val="005E00"/>
                <w:sz w:val="20"/>
                <w:szCs w:val="20"/>
              </w:rPr>
              <w:t>понад 500 – 45 м</w:t>
            </w:r>
            <w:r w:rsidRPr="0050746E">
              <w:rPr>
                <w:rFonts w:ascii="Arial" w:hAnsi="Arial" w:cs="Arial"/>
                <w:color w:val="005E00"/>
                <w:sz w:val="20"/>
                <w:szCs w:val="20"/>
                <w:vertAlign w:val="superscript"/>
              </w:rPr>
              <w:t>2</w:t>
            </w:r>
            <w:r w:rsidRPr="0050746E">
              <w:rPr>
                <w:rFonts w:ascii="Arial" w:hAnsi="Arial" w:cs="Arial"/>
                <w:color w:val="005E00"/>
                <w:sz w:val="20"/>
                <w:szCs w:val="20"/>
              </w:rPr>
              <w:t>.</w:t>
            </w:r>
          </w:p>
          <w:p w14:paraId="70506DC2" w14:textId="77777777" w:rsidR="0050746E" w:rsidRPr="0050746E" w:rsidRDefault="0050746E" w:rsidP="00E31B59">
            <w:pPr>
              <w:rPr>
                <w:rFonts w:ascii="Arial" w:hAnsi="Arial" w:cs="Arial"/>
                <w:color w:val="005E00"/>
                <w:sz w:val="20"/>
                <w:szCs w:val="20"/>
              </w:rPr>
            </w:pPr>
            <w:r w:rsidRPr="0050746E">
              <w:rPr>
                <w:rFonts w:ascii="Arial" w:hAnsi="Arial" w:cs="Arial"/>
                <w:color w:val="005E00"/>
                <w:sz w:val="20"/>
                <w:szCs w:val="20"/>
              </w:rPr>
              <w:t xml:space="preserve">За місткості </w:t>
            </w:r>
            <w:r w:rsidRPr="0050746E">
              <w:rPr>
                <w:rFonts w:ascii="Arial" w:hAnsi="Arial" w:cs="Arial"/>
                <w:b/>
                <w:color w:val="005E00"/>
                <w:sz w:val="20"/>
                <w:szCs w:val="20"/>
              </w:rPr>
              <w:t xml:space="preserve">закладу </w:t>
            </w:r>
            <w:r w:rsidRPr="0050746E">
              <w:rPr>
                <w:rFonts w:ascii="Arial" w:hAnsi="Arial" w:cs="Arial"/>
                <w:color w:val="005E00"/>
                <w:sz w:val="20"/>
                <w:szCs w:val="20"/>
              </w:rPr>
              <w:t>спеціаль</w:t>
            </w:r>
            <w:r w:rsidRPr="0050746E">
              <w:rPr>
                <w:rFonts w:ascii="Arial" w:hAnsi="Arial" w:cs="Arial"/>
                <w:color w:val="005E00"/>
                <w:sz w:val="20"/>
                <w:szCs w:val="20"/>
              </w:rPr>
              <w:softHyphen/>
              <w:t>ного типу до 180 учнів – не менше ніж 140 м</w:t>
            </w:r>
            <w:r w:rsidRPr="0050746E">
              <w:rPr>
                <w:rFonts w:ascii="Arial" w:hAnsi="Arial" w:cs="Arial"/>
                <w:color w:val="005E00"/>
                <w:sz w:val="20"/>
                <w:szCs w:val="20"/>
                <w:vertAlign w:val="superscript"/>
              </w:rPr>
              <w:t>2</w:t>
            </w:r>
            <w:r w:rsidRPr="0050746E">
              <w:rPr>
                <w:rFonts w:ascii="Arial" w:hAnsi="Arial" w:cs="Arial"/>
                <w:color w:val="005E00"/>
                <w:sz w:val="20"/>
                <w:szCs w:val="20"/>
              </w:rPr>
              <w:t xml:space="preserve"> на одного учня, </w:t>
            </w:r>
          </w:p>
          <w:p w14:paraId="588F9426" w14:textId="6A320C29" w:rsidR="003F081A" w:rsidRPr="00162EF6" w:rsidRDefault="0050746E" w:rsidP="00E31B59">
            <w:pPr>
              <w:rPr>
                <w:rFonts w:ascii="Arial" w:hAnsi="Arial" w:cs="Arial"/>
                <w:color w:val="005E00"/>
                <w:sz w:val="20"/>
                <w:szCs w:val="20"/>
                <w:vertAlign w:val="superscript"/>
              </w:rPr>
            </w:pPr>
            <w:r w:rsidRPr="0050746E">
              <w:rPr>
                <w:rFonts w:ascii="Arial" w:hAnsi="Arial" w:cs="Arial"/>
                <w:color w:val="005E00"/>
                <w:sz w:val="20"/>
                <w:szCs w:val="20"/>
              </w:rPr>
              <w:t>понад 180 учнів – 120 м</w:t>
            </w:r>
            <w:r w:rsidRPr="0050746E">
              <w:rPr>
                <w:rFonts w:ascii="Arial" w:hAnsi="Arial" w:cs="Arial"/>
                <w:color w:val="005E00"/>
                <w:sz w:val="20"/>
                <w:szCs w:val="20"/>
                <w:vertAlign w:val="superscript"/>
              </w:rPr>
              <w:t>2</w:t>
            </w:r>
          </w:p>
        </w:tc>
        <w:tc>
          <w:tcPr>
            <w:tcW w:w="3261" w:type="dxa"/>
          </w:tcPr>
          <w:p w14:paraId="17336C92" w14:textId="77777777" w:rsidR="0050746E" w:rsidRPr="0050746E" w:rsidRDefault="0050746E" w:rsidP="00E31B59">
            <w:pPr>
              <w:rPr>
                <w:rFonts w:ascii="Arial" w:hAnsi="Arial" w:cs="Arial"/>
                <w:color w:val="005E00"/>
                <w:sz w:val="20"/>
                <w:szCs w:val="20"/>
              </w:rPr>
            </w:pPr>
            <w:r w:rsidRPr="0050746E">
              <w:rPr>
                <w:rFonts w:ascii="Arial" w:hAnsi="Arial" w:cs="Arial"/>
                <w:color w:val="005E00"/>
                <w:sz w:val="20"/>
                <w:szCs w:val="20"/>
              </w:rPr>
              <w:t xml:space="preserve">У разі розміщення на земельній ділянці будинку </w:t>
            </w:r>
            <w:r w:rsidRPr="0050746E">
              <w:rPr>
                <w:b/>
                <w:color w:val="005E00"/>
              </w:rPr>
              <w:t>закладу</w:t>
            </w:r>
            <w:r w:rsidRPr="0050746E">
              <w:rPr>
                <w:rFonts w:ascii="Arial" w:hAnsi="Arial" w:cs="Arial"/>
                <w:color w:val="005E00"/>
                <w:sz w:val="20"/>
                <w:szCs w:val="20"/>
              </w:rPr>
              <w:t xml:space="preserve"> спального корпусу </w:t>
            </w:r>
            <w:r w:rsidRPr="0050746E">
              <w:rPr>
                <w:b/>
                <w:color w:val="005E00"/>
              </w:rPr>
              <w:t>(пансіону)</w:t>
            </w:r>
            <w:r w:rsidRPr="0050746E">
              <w:rPr>
                <w:rFonts w:ascii="Arial" w:hAnsi="Arial" w:cs="Arial"/>
                <w:color w:val="005E00"/>
                <w:sz w:val="20"/>
                <w:szCs w:val="20"/>
              </w:rPr>
              <w:t xml:space="preserve"> площу земельної ділянки треба збільшувати на 0,2 га</w:t>
            </w:r>
          </w:p>
          <w:p w14:paraId="2AD8CCB2" w14:textId="77777777" w:rsidR="0050746E" w:rsidRPr="0050746E" w:rsidRDefault="0050746E" w:rsidP="00E31B59">
            <w:pPr>
              <w:rPr>
                <w:rFonts w:ascii="Arial" w:hAnsi="Arial" w:cs="Arial"/>
                <w:i/>
                <w:color w:val="005E00"/>
                <w:sz w:val="20"/>
                <w:szCs w:val="20"/>
              </w:rPr>
            </w:pPr>
            <w:r w:rsidRPr="0050746E">
              <w:rPr>
                <w:rFonts w:ascii="Arial" w:hAnsi="Arial" w:cs="Arial"/>
                <w:i/>
                <w:color w:val="005E00"/>
                <w:sz w:val="20"/>
                <w:szCs w:val="20"/>
              </w:rPr>
              <w:t>(Змінено. Зміна № 1)</w:t>
            </w:r>
          </w:p>
          <w:p w14:paraId="5A319038" w14:textId="77777777" w:rsidR="0050746E" w:rsidRPr="0050746E" w:rsidRDefault="0050746E" w:rsidP="00E31B59">
            <w:pPr>
              <w:rPr>
                <w:rFonts w:ascii="Arial" w:hAnsi="Arial" w:cs="Arial"/>
                <w:color w:val="005E00"/>
                <w:sz w:val="20"/>
                <w:szCs w:val="20"/>
              </w:rPr>
            </w:pPr>
          </w:p>
        </w:tc>
      </w:tr>
      <w:tr w:rsidR="0050746E" w:rsidRPr="0050746E" w14:paraId="6DACC8E1" w14:textId="77777777" w:rsidTr="00E31B59">
        <w:tc>
          <w:tcPr>
            <w:tcW w:w="498" w:type="dxa"/>
          </w:tcPr>
          <w:p w14:paraId="73E873D6" w14:textId="77777777" w:rsidR="0050746E" w:rsidRPr="0050746E" w:rsidRDefault="0050746E" w:rsidP="00E31B59">
            <w:pPr>
              <w:rPr>
                <w:rFonts w:ascii="Arial" w:hAnsi="Arial" w:cs="Arial"/>
                <w:b/>
                <w:color w:val="005E00"/>
                <w:sz w:val="20"/>
                <w:szCs w:val="20"/>
              </w:rPr>
            </w:pPr>
            <w:r w:rsidRPr="0050746E">
              <w:rPr>
                <w:rFonts w:ascii="Arial" w:hAnsi="Arial" w:cs="Arial"/>
                <w:b/>
                <w:color w:val="005E00"/>
                <w:sz w:val="20"/>
                <w:szCs w:val="20"/>
              </w:rPr>
              <w:t>5а</w:t>
            </w:r>
          </w:p>
        </w:tc>
        <w:tc>
          <w:tcPr>
            <w:tcW w:w="2693" w:type="dxa"/>
          </w:tcPr>
          <w:p w14:paraId="37B0BEA5" w14:textId="77777777" w:rsidR="0050746E" w:rsidRPr="0050746E" w:rsidRDefault="0050746E" w:rsidP="00E31B59">
            <w:pPr>
              <w:ind w:right="-108"/>
              <w:rPr>
                <w:rFonts w:ascii="Arial" w:hAnsi="Arial" w:cs="Arial"/>
                <w:b/>
                <w:color w:val="005E00"/>
                <w:sz w:val="20"/>
                <w:szCs w:val="20"/>
              </w:rPr>
            </w:pPr>
            <w:r w:rsidRPr="0050746E">
              <w:rPr>
                <w:rFonts w:ascii="Arial" w:hAnsi="Arial" w:cs="Arial"/>
                <w:b/>
                <w:color w:val="005E00"/>
                <w:sz w:val="20"/>
                <w:szCs w:val="20"/>
              </w:rPr>
              <w:t>Інклюзивно-ресурсні центри</w:t>
            </w:r>
          </w:p>
          <w:p w14:paraId="128E9AFB" w14:textId="77777777" w:rsidR="0050746E" w:rsidRPr="0050746E" w:rsidRDefault="0050746E" w:rsidP="00E31B59">
            <w:pPr>
              <w:ind w:right="-108"/>
              <w:rPr>
                <w:rFonts w:ascii="Arial" w:hAnsi="Arial" w:cs="Arial"/>
                <w:b/>
                <w:color w:val="005E00"/>
                <w:sz w:val="20"/>
                <w:szCs w:val="20"/>
              </w:rPr>
            </w:pPr>
            <w:r w:rsidRPr="0050746E">
              <w:rPr>
                <w:rFonts w:ascii="Arial" w:hAnsi="Arial" w:cs="Arial"/>
                <w:i/>
                <w:color w:val="005E00"/>
                <w:sz w:val="20"/>
                <w:szCs w:val="20"/>
              </w:rPr>
              <w:t>(Доповнено. Зміна № 1)</w:t>
            </w:r>
          </w:p>
        </w:tc>
        <w:tc>
          <w:tcPr>
            <w:tcW w:w="3118" w:type="dxa"/>
          </w:tcPr>
          <w:p w14:paraId="03DC5D43" w14:textId="77777777" w:rsidR="0050746E" w:rsidRPr="0050746E" w:rsidRDefault="0050746E" w:rsidP="00E31B59">
            <w:pPr>
              <w:rPr>
                <w:rFonts w:ascii="Arial" w:hAnsi="Arial" w:cs="Arial"/>
                <w:b/>
                <w:color w:val="005E00"/>
                <w:sz w:val="20"/>
                <w:szCs w:val="20"/>
              </w:rPr>
            </w:pPr>
            <w:r w:rsidRPr="0050746E">
              <w:rPr>
                <w:rFonts w:ascii="Arial" w:hAnsi="Arial" w:cs="Arial"/>
                <w:b/>
                <w:color w:val="005E00"/>
                <w:sz w:val="20"/>
                <w:szCs w:val="20"/>
              </w:rPr>
              <w:t xml:space="preserve">За завданням на проєктування </w:t>
            </w:r>
          </w:p>
          <w:p w14:paraId="37F29128" w14:textId="1D0961DB" w:rsidR="003F081A" w:rsidRPr="00162EF6" w:rsidRDefault="0050746E" w:rsidP="00E31B59">
            <w:pPr>
              <w:rPr>
                <w:rFonts w:ascii="Arial" w:hAnsi="Arial" w:cs="Arial"/>
                <w:i/>
                <w:color w:val="005E00"/>
                <w:sz w:val="20"/>
                <w:szCs w:val="20"/>
              </w:rPr>
            </w:pPr>
            <w:r w:rsidRPr="0050746E">
              <w:rPr>
                <w:rFonts w:ascii="Arial" w:hAnsi="Arial" w:cs="Arial"/>
                <w:i/>
                <w:color w:val="005E00"/>
                <w:sz w:val="20"/>
                <w:szCs w:val="20"/>
              </w:rPr>
              <w:t>(Доповнено. Зміна № 1)</w:t>
            </w:r>
          </w:p>
        </w:tc>
        <w:tc>
          <w:tcPr>
            <w:tcW w:w="3261" w:type="dxa"/>
          </w:tcPr>
          <w:p w14:paraId="6FB77FC0" w14:textId="77777777" w:rsidR="0050746E" w:rsidRPr="0050746E" w:rsidRDefault="0050746E" w:rsidP="00E31B59">
            <w:pPr>
              <w:rPr>
                <w:rFonts w:ascii="Arial" w:hAnsi="Arial" w:cs="Arial"/>
                <w:color w:val="005E00"/>
                <w:sz w:val="20"/>
                <w:szCs w:val="20"/>
              </w:rPr>
            </w:pPr>
          </w:p>
        </w:tc>
      </w:tr>
      <w:tr w:rsidR="0050746E" w:rsidRPr="0050746E" w14:paraId="768EE748" w14:textId="77777777" w:rsidTr="00E31B59">
        <w:tc>
          <w:tcPr>
            <w:tcW w:w="498" w:type="dxa"/>
          </w:tcPr>
          <w:p w14:paraId="18A361BE" w14:textId="77777777" w:rsidR="0050746E" w:rsidRPr="0050746E" w:rsidRDefault="0050746E" w:rsidP="00E31B59">
            <w:pPr>
              <w:rPr>
                <w:rFonts w:ascii="Arial" w:hAnsi="Arial" w:cs="Arial"/>
                <w:color w:val="005E00"/>
                <w:sz w:val="20"/>
                <w:szCs w:val="20"/>
              </w:rPr>
            </w:pPr>
            <w:r w:rsidRPr="0050746E">
              <w:rPr>
                <w:rFonts w:ascii="Arial" w:hAnsi="Arial" w:cs="Arial"/>
                <w:color w:val="005E00"/>
                <w:sz w:val="20"/>
                <w:szCs w:val="20"/>
              </w:rPr>
              <w:t>6.</w:t>
            </w:r>
          </w:p>
        </w:tc>
        <w:tc>
          <w:tcPr>
            <w:tcW w:w="2693" w:type="dxa"/>
          </w:tcPr>
          <w:p w14:paraId="4EE96F31" w14:textId="77777777" w:rsidR="0050746E" w:rsidRPr="0050746E" w:rsidRDefault="0050746E" w:rsidP="00E31B59">
            <w:pPr>
              <w:rPr>
                <w:rFonts w:ascii="Arial" w:hAnsi="Arial" w:cs="Arial"/>
                <w:b/>
                <w:color w:val="005E00"/>
                <w:sz w:val="20"/>
                <w:szCs w:val="20"/>
              </w:rPr>
            </w:pPr>
            <w:r w:rsidRPr="0050746E">
              <w:rPr>
                <w:rFonts w:ascii="Arial" w:hAnsi="Arial" w:cs="Arial"/>
                <w:b/>
                <w:color w:val="005E00"/>
                <w:sz w:val="20"/>
                <w:szCs w:val="20"/>
              </w:rPr>
              <w:t xml:space="preserve">Міжшкільні навчально-виробничі комбінати (міжшкільні ресурсні центри) </w:t>
            </w:r>
          </w:p>
          <w:p w14:paraId="6C5B9B57" w14:textId="77777777" w:rsidR="0050746E" w:rsidRPr="0050746E" w:rsidRDefault="0050746E" w:rsidP="00E31B59">
            <w:pPr>
              <w:rPr>
                <w:rFonts w:ascii="Arial" w:hAnsi="Arial" w:cs="Arial"/>
                <w:b/>
                <w:color w:val="005E00"/>
                <w:sz w:val="20"/>
                <w:szCs w:val="20"/>
              </w:rPr>
            </w:pPr>
            <w:r w:rsidRPr="0050746E">
              <w:rPr>
                <w:rFonts w:ascii="Arial" w:hAnsi="Arial" w:cs="Arial"/>
                <w:i/>
                <w:color w:val="005E00"/>
                <w:sz w:val="20"/>
                <w:szCs w:val="20"/>
              </w:rPr>
              <w:t>(Змінено. Зміна № 1)</w:t>
            </w:r>
          </w:p>
        </w:tc>
        <w:tc>
          <w:tcPr>
            <w:tcW w:w="3118" w:type="dxa"/>
          </w:tcPr>
          <w:p w14:paraId="11635211" w14:textId="0BFBC3B0" w:rsidR="003F081A" w:rsidRPr="0050746E" w:rsidRDefault="0050746E" w:rsidP="00E31B59">
            <w:pPr>
              <w:rPr>
                <w:rFonts w:ascii="Arial" w:hAnsi="Arial" w:cs="Arial"/>
                <w:color w:val="005E00"/>
                <w:sz w:val="20"/>
                <w:szCs w:val="20"/>
              </w:rPr>
            </w:pPr>
            <w:r w:rsidRPr="0050746E">
              <w:rPr>
                <w:rFonts w:ascii="Arial" w:hAnsi="Arial" w:cs="Arial"/>
                <w:color w:val="005E00"/>
                <w:sz w:val="20"/>
                <w:szCs w:val="20"/>
              </w:rPr>
              <w:t>Розміри земельних ділянок рекомендується приймати не менше ніж 2 га (у разі  влаштування автополігону або автотрактородрому – 3 га)</w:t>
            </w:r>
          </w:p>
        </w:tc>
        <w:tc>
          <w:tcPr>
            <w:tcW w:w="3261" w:type="dxa"/>
          </w:tcPr>
          <w:p w14:paraId="2A501A96" w14:textId="77777777" w:rsidR="0050746E" w:rsidRPr="0050746E" w:rsidRDefault="0050746E" w:rsidP="00E31B59">
            <w:pPr>
              <w:rPr>
                <w:rFonts w:ascii="Arial" w:hAnsi="Arial" w:cs="Arial"/>
                <w:color w:val="005E00"/>
                <w:sz w:val="20"/>
                <w:szCs w:val="20"/>
              </w:rPr>
            </w:pPr>
            <w:r w:rsidRPr="0050746E">
              <w:rPr>
                <w:rFonts w:ascii="Arial" w:hAnsi="Arial" w:cs="Arial"/>
                <w:color w:val="005E00"/>
                <w:sz w:val="20"/>
                <w:szCs w:val="20"/>
              </w:rPr>
              <w:t>За завданням на</w:t>
            </w:r>
          </w:p>
          <w:p w14:paraId="5E18C01C" w14:textId="77777777" w:rsidR="0050746E" w:rsidRPr="0050746E" w:rsidRDefault="0050746E" w:rsidP="00E31B59">
            <w:pPr>
              <w:rPr>
                <w:rFonts w:ascii="Arial" w:hAnsi="Arial" w:cs="Arial"/>
                <w:color w:val="005E00"/>
                <w:sz w:val="20"/>
                <w:szCs w:val="20"/>
              </w:rPr>
            </w:pPr>
            <w:r w:rsidRPr="0050746E">
              <w:rPr>
                <w:rFonts w:ascii="Arial" w:hAnsi="Arial" w:cs="Arial"/>
                <w:color w:val="005E00"/>
                <w:sz w:val="20"/>
                <w:szCs w:val="20"/>
              </w:rPr>
              <w:t>проєктування</w:t>
            </w:r>
          </w:p>
        </w:tc>
      </w:tr>
      <w:tr w:rsidR="0050746E" w:rsidRPr="0050746E" w14:paraId="35D94B80" w14:textId="77777777" w:rsidTr="00E31B59">
        <w:tc>
          <w:tcPr>
            <w:tcW w:w="498" w:type="dxa"/>
          </w:tcPr>
          <w:p w14:paraId="634BB1AF" w14:textId="77777777" w:rsidR="0050746E" w:rsidRPr="0050746E" w:rsidRDefault="0050746E" w:rsidP="00E31B59">
            <w:pPr>
              <w:rPr>
                <w:rFonts w:ascii="Arial" w:hAnsi="Arial" w:cs="Arial"/>
                <w:color w:val="005E00"/>
                <w:sz w:val="20"/>
                <w:szCs w:val="20"/>
              </w:rPr>
            </w:pPr>
            <w:r w:rsidRPr="0050746E">
              <w:rPr>
                <w:rFonts w:ascii="Arial" w:hAnsi="Arial" w:cs="Arial"/>
                <w:color w:val="005E00"/>
                <w:sz w:val="20"/>
                <w:szCs w:val="20"/>
              </w:rPr>
              <w:t>7.</w:t>
            </w:r>
          </w:p>
        </w:tc>
        <w:tc>
          <w:tcPr>
            <w:tcW w:w="2693" w:type="dxa"/>
          </w:tcPr>
          <w:p w14:paraId="69EC8294" w14:textId="77777777" w:rsidR="0050746E" w:rsidRPr="0050746E" w:rsidRDefault="0050746E" w:rsidP="00E31B59">
            <w:pPr>
              <w:rPr>
                <w:rFonts w:ascii="Arial" w:hAnsi="Arial" w:cs="Arial"/>
                <w:color w:val="005E00"/>
                <w:sz w:val="20"/>
                <w:szCs w:val="20"/>
              </w:rPr>
            </w:pPr>
            <w:r w:rsidRPr="0050746E">
              <w:rPr>
                <w:rFonts w:ascii="Arial" w:hAnsi="Arial" w:cs="Arial"/>
                <w:color w:val="005E00"/>
                <w:sz w:val="20"/>
                <w:szCs w:val="20"/>
              </w:rPr>
              <w:t xml:space="preserve">Заклади позашкільної </w:t>
            </w:r>
            <w:r w:rsidRPr="0050746E">
              <w:rPr>
                <w:rFonts w:ascii="Arial" w:hAnsi="Arial" w:cs="Arial"/>
                <w:color w:val="005E00"/>
                <w:sz w:val="20"/>
                <w:szCs w:val="20"/>
              </w:rPr>
              <w:br/>
              <w:t>освіти</w:t>
            </w:r>
          </w:p>
        </w:tc>
        <w:tc>
          <w:tcPr>
            <w:tcW w:w="3118" w:type="dxa"/>
          </w:tcPr>
          <w:p w14:paraId="721D203D" w14:textId="4F30FBD9" w:rsidR="003F081A" w:rsidRPr="0050746E" w:rsidRDefault="0050746E" w:rsidP="00E31B59">
            <w:pPr>
              <w:rPr>
                <w:rFonts w:ascii="Arial" w:hAnsi="Arial" w:cs="Arial"/>
                <w:color w:val="005E00"/>
                <w:sz w:val="20"/>
                <w:szCs w:val="20"/>
              </w:rPr>
            </w:pPr>
            <w:r w:rsidRPr="0050746E">
              <w:rPr>
                <w:rFonts w:ascii="Arial" w:hAnsi="Arial" w:cs="Arial"/>
                <w:color w:val="005E00"/>
                <w:sz w:val="20"/>
                <w:szCs w:val="20"/>
              </w:rPr>
              <w:t>За завданням на проєктування</w:t>
            </w:r>
          </w:p>
        </w:tc>
        <w:tc>
          <w:tcPr>
            <w:tcW w:w="3261" w:type="dxa"/>
          </w:tcPr>
          <w:p w14:paraId="626ACA21" w14:textId="77777777" w:rsidR="0050746E" w:rsidRPr="0050746E" w:rsidRDefault="0050746E" w:rsidP="00E31B59">
            <w:pPr>
              <w:rPr>
                <w:rFonts w:ascii="Arial" w:hAnsi="Arial" w:cs="Arial"/>
                <w:color w:val="005E00"/>
                <w:sz w:val="20"/>
                <w:szCs w:val="20"/>
              </w:rPr>
            </w:pPr>
          </w:p>
        </w:tc>
      </w:tr>
      <w:tr w:rsidR="0050746E" w:rsidRPr="0050746E" w14:paraId="67E99E6D" w14:textId="77777777" w:rsidTr="00E31B59">
        <w:trPr>
          <w:trHeight w:val="2849"/>
        </w:trPr>
        <w:tc>
          <w:tcPr>
            <w:tcW w:w="498" w:type="dxa"/>
          </w:tcPr>
          <w:p w14:paraId="6C323C79" w14:textId="77777777" w:rsidR="0050746E" w:rsidRPr="0050746E" w:rsidRDefault="0050746E" w:rsidP="00E31B59">
            <w:pPr>
              <w:rPr>
                <w:rFonts w:ascii="Arial" w:hAnsi="Arial" w:cs="Arial"/>
                <w:color w:val="005E00"/>
                <w:sz w:val="20"/>
                <w:szCs w:val="20"/>
              </w:rPr>
            </w:pPr>
            <w:r w:rsidRPr="0050746E">
              <w:rPr>
                <w:rFonts w:ascii="Arial" w:hAnsi="Arial" w:cs="Arial"/>
                <w:color w:val="005E00"/>
                <w:sz w:val="20"/>
                <w:szCs w:val="20"/>
              </w:rPr>
              <w:t>8.</w:t>
            </w:r>
          </w:p>
        </w:tc>
        <w:tc>
          <w:tcPr>
            <w:tcW w:w="2693" w:type="dxa"/>
          </w:tcPr>
          <w:p w14:paraId="5E46D907" w14:textId="77777777" w:rsidR="0050746E" w:rsidRPr="0050746E" w:rsidRDefault="0050746E" w:rsidP="00E31B59">
            <w:pPr>
              <w:rPr>
                <w:rFonts w:ascii="Arial" w:hAnsi="Arial" w:cs="Arial"/>
                <w:color w:val="005E00"/>
                <w:sz w:val="20"/>
                <w:szCs w:val="20"/>
              </w:rPr>
            </w:pPr>
            <w:r w:rsidRPr="0050746E">
              <w:rPr>
                <w:rFonts w:ascii="Arial" w:hAnsi="Arial" w:cs="Arial"/>
                <w:color w:val="005E00"/>
                <w:sz w:val="20"/>
                <w:szCs w:val="20"/>
              </w:rPr>
              <w:t xml:space="preserve">Заклади професійної (професійно-технічної) </w:t>
            </w:r>
            <w:r w:rsidRPr="0050746E">
              <w:rPr>
                <w:rFonts w:ascii="Arial" w:hAnsi="Arial" w:cs="Arial"/>
                <w:color w:val="005E00"/>
                <w:sz w:val="20"/>
                <w:szCs w:val="20"/>
              </w:rPr>
              <w:br/>
              <w:t>та фахової перед-</w:t>
            </w:r>
            <w:r w:rsidRPr="0050746E">
              <w:rPr>
                <w:rFonts w:ascii="Arial" w:hAnsi="Arial" w:cs="Arial"/>
                <w:color w:val="005E00"/>
                <w:sz w:val="20"/>
                <w:szCs w:val="20"/>
              </w:rPr>
              <w:br/>
              <w:t>вищої освіти (коледжі, технікуми)</w:t>
            </w:r>
          </w:p>
        </w:tc>
        <w:tc>
          <w:tcPr>
            <w:tcW w:w="3118" w:type="dxa"/>
          </w:tcPr>
          <w:p w14:paraId="5F00D11C" w14:textId="77777777" w:rsidR="0050746E" w:rsidRPr="0050746E" w:rsidRDefault="0050746E" w:rsidP="00E31B59">
            <w:pPr>
              <w:rPr>
                <w:rFonts w:ascii="Arial" w:hAnsi="Arial" w:cs="Arial"/>
                <w:color w:val="005E00"/>
                <w:sz w:val="20"/>
                <w:szCs w:val="20"/>
              </w:rPr>
            </w:pPr>
            <w:r w:rsidRPr="0050746E">
              <w:rPr>
                <w:rFonts w:ascii="Arial" w:hAnsi="Arial" w:cs="Arial"/>
                <w:color w:val="005E00"/>
                <w:sz w:val="20"/>
                <w:szCs w:val="20"/>
              </w:rPr>
              <w:t>За місткості ПТУ і закладу фахової передвищої освіти, учнів (студентів):</w:t>
            </w:r>
          </w:p>
          <w:p w14:paraId="3D630AC5" w14:textId="77777777" w:rsidR="0050746E" w:rsidRPr="0050746E" w:rsidRDefault="0050746E" w:rsidP="00E31B59">
            <w:pPr>
              <w:ind w:right="-176"/>
              <w:rPr>
                <w:rFonts w:ascii="Arial" w:hAnsi="Arial" w:cs="Arial"/>
                <w:color w:val="005E00"/>
                <w:sz w:val="20"/>
                <w:szCs w:val="20"/>
              </w:rPr>
            </w:pPr>
            <w:r w:rsidRPr="0050746E">
              <w:rPr>
                <w:rFonts w:ascii="Arial" w:hAnsi="Arial" w:cs="Arial"/>
                <w:color w:val="005E00"/>
                <w:sz w:val="20"/>
                <w:szCs w:val="20"/>
              </w:rPr>
              <w:t>до 300 – 75 м</w:t>
            </w:r>
            <w:r w:rsidRPr="0050746E">
              <w:rPr>
                <w:rFonts w:ascii="Arial" w:hAnsi="Arial" w:cs="Arial"/>
                <w:color w:val="005E00"/>
                <w:sz w:val="20"/>
                <w:szCs w:val="20"/>
                <w:vertAlign w:val="superscript"/>
              </w:rPr>
              <w:t>2</w:t>
            </w:r>
            <w:r w:rsidRPr="0050746E">
              <w:rPr>
                <w:rFonts w:ascii="Arial" w:hAnsi="Arial" w:cs="Arial"/>
                <w:color w:val="005E00"/>
                <w:sz w:val="20"/>
                <w:szCs w:val="20"/>
              </w:rPr>
              <w:t xml:space="preserve"> на одного учня (студента);  </w:t>
            </w:r>
          </w:p>
          <w:p w14:paraId="1BA0FB1D" w14:textId="77777777" w:rsidR="0050746E" w:rsidRPr="0050746E" w:rsidRDefault="0050746E" w:rsidP="00E31B59">
            <w:pPr>
              <w:ind w:right="-176"/>
              <w:rPr>
                <w:rFonts w:ascii="Arial" w:hAnsi="Arial" w:cs="Arial"/>
                <w:color w:val="005E00"/>
                <w:sz w:val="20"/>
                <w:szCs w:val="20"/>
              </w:rPr>
            </w:pPr>
            <w:r w:rsidRPr="0050746E">
              <w:rPr>
                <w:rFonts w:ascii="Arial" w:hAnsi="Arial" w:cs="Arial"/>
                <w:color w:val="005E00"/>
                <w:sz w:val="20"/>
                <w:szCs w:val="20"/>
              </w:rPr>
              <w:t>понад 300 до 900 –  50–60 м</w:t>
            </w:r>
            <w:r w:rsidRPr="0050746E">
              <w:rPr>
                <w:rFonts w:ascii="Arial" w:hAnsi="Arial" w:cs="Arial"/>
                <w:color w:val="005E00"/>
                <w:sz w:val="20"/>
                <w:szCs w:val="20"/>
                <w:vertAlign w:val="superscript"/>
              </w:rPr>
              <w:t>2</w:t>
            </w:r>
            <w:r w:rsidRPr="0050746E">
              <w:rPr>
                <w:rFonts w:ascii="Arial" w:hAnsi="Arial" w:cs="Arial"/>
                <w:color w:val="005E00"/>
                <w:sz w:val="20"/>
                <w:szCs w:val="20"/>
              </w:rPr>
              <w:t xml:space="preserve">; </w:t>
            </w:r>
          </w:p>
          <w:p w14:paraId="09CE4F52" w14:textId="77777777" w:rsidR="0050746E" w:rsidRPr="0050746E" w:rsidRDefault="0050746E" w:rsidP="00E31B59">
            <w:pPr>
              <w:ind w:right="-176"/>
              <w:rPr>
                <w:rFonts w:ascii="Arial" w:hAnsi="Arial" w:cs="Arial"/>
                <w:color w:val="005E00"/>
                <w:sz w:val="20"/>
                <w:szCs w:val="20"/>
              </w:rPr>
            </w:pPr>
            <w:r w:rsidRPr="0050746E">
              <w:rPr>
                <w:rFonts w:ascii="Arial" w:hAnsi="Arial" w:cs="Arial"/>
                <w:color w:val="005E00"/>
                <w:sz w:val="20"/>
                <w:szCs w:val="20"/>
              </w:rPr>
              <w:t xml:space="preserve">понад 900 до 1600 </w:t>
            </w:r>
            <w:r w:rsidRPr="0050746E">
              <w:rPr>
                <w:rFonts w:ascii="Arial" w:hAnsi="Arial" w:cs="Arial"/>
                <w:i/>
                <w:iCs/>
                <w:color w:val="005E00"/>
                <w:sz w:val="20"/>
                <w:szCs w:val="20"/>
              </w:rPr>
              <w:t>–</w:t>
            </w:r>
            <w:r w:rsidRPr="0050746E">
              <w:rPr>
                <w:rFonts w:ascii="Arial" w:hAnsi="Arial" w:cs="Arial"/>
                <w:color w:val="005E00"/>
                <w:sz w:val="20"/>
                <w:szCs w:val="20"/>
              </w:rPr>
              <w:t xml:space="preserve"> 30–40 м</w:t>
            </w:r>
            <w:r w:rsidRPr="0050746E">
              <w:rPr>
                <w:rFonts w:ascii="Arial" w:hAnsi="Arial" w:cs="Arial"/>
                <w:color w:val="005E00"/>
                <w:sz w:val="20"/>
                <w:szCs w:val="20"/>
                <w:vertAlign w:val="superscript"/>
              </w:rPr>
              <w:t>2</w:t>
            </w:r>
          </w:p>
        </w:tc>
        <w:tc>
          <w:tcPr>
            <w:tcW w:w="3261" w:type="dxa"/>
          </w:tcPr>
          <w:p w14:paraId="4AC5B0B7" w14:textId="77777777" w:rsidR="0050746E" w:rsidRPr="0050746E" w:rsidRDefault="0050746E" w:rsidP="00E31B59">
            <w:pPr>
              <w:rPr>
                <w:rFonts w:ascii="Arial" w:hAnsi="Arial" w:cs="Arial"/>
                <w:color w:val="005E00"/>
                <w:sz w:val="20"/>
                <w:szCs w:val="20"/>
              </w:rPr>
            </w:pPr>
            <w:r w:rsidRPr="0050746E">
              <w:rPr>
                <w:rFonts w:ascii="Arial" w:hAnsi="Arial" w:cs="Arial"/>
                <w:color w:val="005E00"/>
                <w:spacing w:val="-6"/>
                <w:sz w:val="20"/>
                <w:szCs w:val="20"/>
              </w:rPr>
              <w:t>Площі земельних ділянок можуть</w:t>
            </w:r>
            <w:r w:rsidRPr="0050746E">
              <w:rPr>
                <w:rFonts w:ascii="Arial" w:hAnsi="Arial" w:cs="Arial"/>
                <w:color w:val="005E00"/>
                <w:sz w:val="20"/>
                <w:szCs w:val="20"/>
              </w:rPr>
              <w:t xml:space="preserve"> </w:t>
            </w:r>
            <w:r w:rsidRPr="0050746E">
              <w:rPr>
                <w:rFonts w:ascii="Arial" w:hAnsi="Arial" w:cs="Arial"/>
                <w:color w:val="005E00"/>
                <w:spacing w:val="-6"/>
                <w:sz w:val="20"/>
                <w:szCs w:val="20"/>
              </w:rPr>
              <w:t>бути зменшені: в умовах реконст</w:t>
            </w:r>
            <w:r w:rsidRPr="0050746E">
              <w:rPr>
                <w:rFonts w:ascii="Arial" w:hAnsi="Arial" w:cs="Arial"/>
                <w:color w:val="005E00"/>
                <w:spacing w:val="-6"/>
                <w:sz w:val="20"/>
                <w:szCs w:val="20"/>
              </w:rPr>
              <w:softHyphen/>
              <w:t>рукції</w:t>
            </w:r>
            <w:r w:rsidRPr="0050746E">
              <w:rPr>
                <w:rFonts w:ascii="Arial" w:hAnsi="Arial" w:cs="Arial"/>
                <w:color w:val="005E00"/>
                <w:sz w:val="20"/>
                <w:szCs w:val="20"/>
              </w:rPr>
              <w:t xml:space="preserve"> на 30 % – для  закладів освіти гуманітарного профілю; збільшені на 50 % – для закладів </w:t>
            </w:r>
            <w:r w:rsidRPr="0050746E">
              <w:rPr>
                <w:rFonts w:ascii="Arial" w:hAnsi="Arial" w:cs="Arial"/>
                <w:color w:val="005E00"/>
                <w:spacing w:val="-6"/>
                <w:sz w:val="20"/>
                <w:szCs w:val="20"/>
              </w:rPr>
              <w:t>сільськогосподарського профілю</w:t>
            </w:r>
            <w:r w:rsidRPr="0050746E">
              <w:rPr>
                <w:rFonts w:ascii="Arial" w:hAnsi="Arial" w:cs="Arial"/>
                <w:color w:val="005E00"/>
                <w:sz w:val="20"/>
                <w:szCs w:val="20"/>
              </w:rPr>
              <w:t xml:space="preserve">, які розміщуються у сільських населених пунктах. </w:t>
            </w:r>
          </w:p>
          <w:p w14:paraId="1D19319A" w14:textId="77777777" w:rsidR="0050746E" w:rsidRPr="0050746E" w:rsidRDefault="0050746E" w:rsidP="00E31B59">
            <w:pPr>
              <w:rPr>
                <w:rFonts w:ascii="Arial" w:hAnsi="Arial" w:cs="Arial"/>
                <w:color w:val="005E00"/>
                <w:sz w:val="20"/>
                <w:szCs w:val="20"/>
              </w:rPr>
            </w:pPr>
            <w:r w:rsidRPr="0050746E">
              <w:rPr>
                <w:rFonts w:ascii="Arial" w:hAnsi="Arial" w:cs="Arial"/>
                <w:color w:val="005E00"/>
                <w:spacing w:val="-6"/>
                <w:sz w:val="20"/>
                <w:szCs w:val="20"/>
              </w:rPr>
              <w:t>У разі  кооперування  закладів</w:t>
            </w:r>
            <w:r w:rsidRPr="0050746E">
              <w:rPr>
                <w:rFonts w:ascii="Arial" w:hAnsi="Arial" w:cs="Arial"/>
                <w:color w:val="005E00"/>
                <w:sz w:val="20"/>
                <w:szCs w:val="20"/>
              </w:rPr>
              <w:t xml:space="preserve"> і створення центрів професійної </w:t>
            </w:r>
            <w:r w:rsidRPr="0050746E">
              <w:rPr>
                <w:rFonts w:ascii="Arial" w:hAnsi="Arial" w:cs="Arial"/>
                <w:color w:val="005E00"/>
                <w:spacing w:val="-6"/>
                <w:sz w:val="20"/>
                <w:szCs w:val="20"/>
              </w:rPr>
              <w:t>освіти розміри земельних ділянок</w:t>
            </w:r>
            <w:r w:rsidRPr="0050746E">
              <w:rPr>
                <w:rFonts w:ascii="Arial" w:hAnsi="Arial" w:cs="Arial"/>
                <w:color w:val="005E00"/>
                <w:sz w:val="20"/>
                <w:szCs w:val="20"/>
              </w:rPr>
              <w:t xml:space="preserve"> рекомендується зменшувати залежно від місткості таких центрів, учнів (студентів): </w:t>
            </w:r>
          </w:p>
          <w:p w14:paraId="6A90A19B" w14:textId="77777777" w:rsidR="0050746E" w:rsidRPr="0050746E" w:rsidRDefault="0050746E" w:rsidP="00E31B59">
            <w:pPr>
              <w:rPr>
                <w:rFonts w:ascii="Arial" w:hAnsi="Arial" w:cs="Arial"/>
                <w:color w:val="005E00"/>
                <w:sz w:val="20"/>
                <w:szCs w:val="20"/>
              </w:rPr>
            </w:pPr>
            <w:r w:rsidRPr="0050746E">
              <w:rPr>
                <w:rFonts w:ascii="Arial" w:hAnsi="Arial" w:cs="Arial"/>
                <w:color w:val="005E00"/>
                <w:sz w:val="20"/>
                <w:szCs w:val="20"/>
              </w:rPr>
              <w:t>від 1500 до 2000 – на 10 %; понад 2000 до 3000 – на 20 %; понад 3000 – на 30 %.</w:t>
            </w:r>
          </w:p>
          <w:p w14:paraId="4994AE25" w14:textId="548EE218" w:rsidR="003F081A" w:rsidRPr="0050746E" w:rsidRDefault="0050746E" w:rsidP="00E31B59">
            <w:pPr>
              <w:rPr>
                <w:rFonts w:ascii="Arial" w:hAnsi="Arial" w:cs="Arial"/>
                <w:color w:val="005E00"/>
                <w:spacing w:val="-6"/>
                <w:sz w:val="20"/>
                <w:szCs w:val="20"/>
              </w:rPr>
            </w:pPr>
            <w:r w:rsidRPr="0050746E">
              <w:rPr>
                <w:rFonts w:ascii="Arial" w:hAnsi="Arial" w:cs="Arial"/>
                <w:color w:val="005E00"/>
                <w:sz w:val="20"/>
                <w:szCs w:val="20"/>
              </w:rPr>
              <w:t xml:space="preserve">Параметри житлової </w:t>
            </w:r>
            <w:r w:rsidRPr="0050746E">
              <w:rPr>
                <w:rFonts w:ascii="Arial" w:hAnsi="Arial" w:cs="Arial"/>
                <w:color w:val="005E00"/>
                <w:spacing w:val="-6"/>
                <w:sz w:val="20"/>
                <w:szCs w:val="20"/>
              </w:rPr>
              <w:t>зони, нав</w:t>
            </w:r>
            <w:r w:rsidRPr="0050746E">
              <w:rPr>
                <w:rFonts w:ascii="Arial" w:hAnsi="Arial" w:cs="Arial"/>
                <w:color w:val="005E00"/>
                <w:spacing w:val="-6"/>
                <w:sz w:val="20"/>
                <w:szCs w:val="20"/>
              </w:rPr>
              <w:softHyphen/>
              <w:t>чальних і допоміжних госпо</w:t>
            </w:r>
            <w:r w:rsidRPr="0050746E">
              <w:rPr>
                <w:rFonts w:ascii="Arial" w:hAnsi="Arial" w:cs="Arial"/>
                <w:color w:val="005E00"/>
                <w:spacing w:val="-6"/>
                <w:sz w:val="20"/>
                <w:szCs w:val="20"/>
              </w:rPr>
              <w:softHyphen/>
              <w:t>дарств, полігонів і автотракторо</w:t>
            </w:r>
            <w:r w:rsidRPr="0050746E">
              <w:rPr>
                <w:rFonts w:ascii="Arial" w:hAnsi="Arial" w:cs="Arial"/>
                <w:color w:val="005E00"/>
                <w:spacing w:val="-6"/>
                <w:sz w:val="20"/>
                <w:szCs w:val="20"/>
              </w:rPr>
              <w:softHyphen/>
              <w:t>дромів до вказаних розмірів не належать</w:t>
            </w:r>
          </w:p>
        </w:tc>
      </w:tr>
      <w:tr w:rsidR="00162EF6" w:rsidRPr="0050746E" w14:paraId="153C63E7" w14:textId="77777777" w:rsidTr="00E31B59">
        <w:trPr>
          <w:trHeight w:val="2849"/>
        </w:trPr>
        <w:tc>
          <w:tcPr>
            <w:tcW w:w="498" w:type="dxa"/>
          </w:tcPr>
          <w:p w14:paraId="58F71C69" w14:textId="353AEA59" w:rsidR="00162EF6" w:rsidRPr="0050746E" w:rsidRDefault="00162EF6" w:rsidP="00162EF6">
            <w:pPr>
              <w:rPr>
                <w:rFonts w:ascii="Arial" w:hAnsi="Arial" w:cs="Arial"/>
                <w:color w:val="005E00"/>
                <w:sz w:val="20"/>
                <w:szCs w:val="20"/>
              </w:rPr>
            </w:pPr>
            <w:r w:rsidRPr="0050746E">
              <w:rPr>
                <w:rFonts w:ascii="Arial" w:hAnsi="Arial" w:cs="Arial"/>
                <w:color w:val="005E00"/>
                <w:sz w:val="20"/>
                <w:szCs w:val="20"/>
              </w:rPr>
              <w:t>9.</w:t>
            </w:r>
          </w:p>
        </w:tc>
        <w:tc>
          <w:tcPr>
            <w:tcW w:w="2693" w:type="dxa"/>
          </w:tcPr>
          <w:p w14:paraId="303D1D44" w14:textId="77777777" w:rsidR="00162EF6" w:rsidRPr="0050746E" w:rsidRDefault="00162EF6" w:rsidP="00162EF6">
            <w:pPr>
              <w:rPr>
                <w:rFonts w:ascii="Arial" w:hAnsi="Arial" w:cs="Arial"/>
                <w:strike/>
                <w:color w:val="005E00"/>
                <w:sz w:val="20"/>
                <w:szCs w:val="20"/>
              </w:rPr>
            </w:pPr>
            <w:r w:rsidRPr="0050746E">
              <w:rPr>
                <w:rFonts w:ascii="Arial" w:hAnsi="Arial" w:cs="Arial"/>
                <w:color w:val="005E00"/>
                <w:sz w:val="20"/>
                <w:szCs w:val="20"/>
              </w:rPr>
              <w:t>Заклади вищої освіти</w:t>
            </w:r>
          </w:p>
          <w:p w14:paraId="1B09C163" w14:textId="339897BD" w:rsidR="00162EF6" w:rsidRPr="0050746E" w:rsidRDefault="00162EF6" w:rsidP="00162EF6">
            <w:pPr>
              <w:rPr>
                <w:rFonts w:ascii="Arial" w:hAnsi="Arial" w:cs="Arial"/>
                <w:color w:val="005E00"/>
                <w:sz w:val="20"/>
                <w:szCs w:val="20"/>
              </w:rPr>
            </w:pPr>
            <w:r w:rsidRPr="0050746E">
              <w:rPr>
                <w:rFonts w:ascii="Arial" w:hAnsi="Arial" w:cs="Arial"/>
                <w:color w:val="005E00"/>
                <w:sz w:val="20"/>
                <w:szCs w:val="20"/>
              </w:rPr>
              <w:t>(університети, академії, інститути)</w:t>
            </w:r>
          </w:p>
        </w:tc>
        <w:tc>
          <w:tcPr>
            <w:tcW w:w="3118" w:type="dxa"/>
          </w:tcPr>
          <w:p w14:paraId="000205EE" w14:textId="77777777" w:rsidR="00162EF6" w:rsidRPr="0050746E" w:rsidRDefault="00162EF6" w:rsidP="00162EF6">
            <w:pPr>
              <w:rPr>
                <w:rFonts w:ascii="Arial" w:hAnsi="Arial" w:cs="Arial"/>
                <w:color w:val="005E00"/>
                <w:sz w:val="20"/>
                <w:szCs w:val="20"/>
              </w:rPr>
            </w:pPr>
            <w:r w:rsidRPr="0050746E">
              <w:rPr>
                <w:rFonts w:ascii="Arial" w:hAnsi="Arial" w:cs="Arial"/>
                <w:color w:val="005E00"/>
                <w:sz w:val="20"/>
                <w:szCs w:val="20"/>
              </w:rPr>
              <w:t>Зони закладів вищої освіти (ЗВО), га на 1 тис. студентів:</w:t>
            </w:r>
          </w:p>
          <w:p w14:paraId="68AA2DE3" w14:textId="77777777" w:rsidR="00162EF6" w:rsidRPr="0050746E" w:rsidRDefault="00162EF6" w:rsidP="00162EF6">
            <w:pPr>
              <w:rPr>
                <w:rFonts w:ascii="Arial" w:hAnsi="Arial" w:cs="Arial"/>
                <w:color w:val="005E00"/>
                <w:sz w:val="20"/>
                <w:szCs w:val="20"/>
              </w:rPr>
            </w:pPr>
            <w:r w:rsidRPr="0050746E">
              <w:rPr>
                <w:rFonts w:ascii="Arial" w:hAnsi="Arial" w:cs="Arial"/>
                <w:color w:val="005E00"/>
                <w:sz w:val="20"/>
                <w:szCs w:val="20"/>
              </w:rPr>
              <w:t>навчальна зона:</w:t>
            </w:r>
          </w:p>
          <w:p w14:paraId="63AF40AB" w14:textId="77777777" w:rsidR="00162EF6" w:rsidRPr="0050746E" w:rsidRDefault="00162EF6" w:rsidP="00162EF6">
            <w:pPr>
              <w:ind w:right="-109"/>
              <w:rPr>
                <w:rFonts w:ascii="Arial" w:hAnsi="Arial" w:cs="Arial"/>
                <w:color w:val="005E00"/>
                <w:spacing w:val="-6"/>
                <w:sz w:val="20"/>
                <w:szCs w:val="20"/>
              </w:rPr>
            </w:pPr>
            <w:r w:rsidRPr="0050746E">
              <w:rPr>
                <w:rFonts w:ascii="Arial" w:hAnsi="Arial" w:cs="Arial"/>
                <w:color w:val="005E00"/>
                <w:spacing w:val="-6"/>
                <w:sz w:val="20"/>
                <w:szCs w:val="20"/>
              </w:rPr>
              <w:t>університети, ЗВО, технічні – 4–7;</w:t>
            </w:r>
          </w:p>
          <w:p w14:paraId="5550DAB4" w14:textId="77777777" w:rsidR="00162EF6" w:rsidRPr="0050746E" w:rsidRDefault="00162EF6" w:rsidP="00162EF6">
            <w:pPr>
              <w:ind w:right="-109"/>
              <w:rPr>
                <w:rFonts w:ascii="Arial" w:hAnsi="Arial" w:cs="Arial"/>
                <w:color w:val="005E00"/>
                <w:spacing w:val="-6"/>
                <w:sz w:val="20"/>
                <w:szCs w:val="20"/>
              </w:rPr>
            </w:pPr>
            <w:r w:rsidRPr="0050746E">
              <w:rPr>
                <w:rFonts w:ascii="Arial" w:hAnsi="Arial" w:cs="Arial"/>
                <w:color w:val="005E00"/>
                <w:spacing w:val="-6"/>
                <w:sz w:val="20"/>
                <w:szCs w:val="20"/>
              </w:rPr>
              <w:t>сільськогосподарські ЗВО – 5–7;</w:t>
            </w:r>
          </w:p>
          <w:p w14:paraId="19E30B87" w14:textId="77777777" w:rsidR="00162EF6" w:rsidRPr="0050746E" w:rsidRDefault="00162EF6" w:rsidP="00162EF6">
            <w:pPr>
              <w:ind w:right="-109"/>
              <w:rPr>
                <w:rFonts w:ascii="Arial" w:hAnsi="Arial" w:cs="Arial"/>
                <w:color w:val="005E00"/>
                <w:spacing w:val="-6"/>
                <w:sz w:val="20"/>
                <w:szCs w:val="20"/>
              </w:rPr>
            </w:pPr>
            <w:r w:rsidRPr="0050746E">
              <w:rPr>
                <w:rFonts w:ascii="Arial" w:hAnsi="Arial" w:cs="Arial"/>
                <w:color w:val="005E00"/>
                <w:spacing w:val="-6"/>
                <w:sz w:val="20"/>
                <w:szCs w:val="20"/>
              </w:rPr>
              <w:t>медичні, фармацевтичні – 3–5;</w:t>
            </w:r>
          </w:p>
          <w:p w14:paraId="363DEF3E" w14:textId="77777777" w:rsidR="00162EF6" w:rsidRPr="0050746E" w:rsidRDefault="00162EF6" w:rsidP="00162EF6">
            <w:pPr>
              <w:ind w:right="-109"/>
              <w:rPr>
                <w:rFonts w:ascii="Arial" w:hAnsi="Arial" w:cs="Arial"/>
                <w:color w:val="005E00"/>
                <w:spacing w:val="-6"/>
                <w:sz w:val="20"/>
                <w:szCs w:val="20"/>
              </w:rPr>
            </w:pPr>
            <w:r w:rsidRPr="0050746E">
              <w:rPr>
                <w:rFonts w:ascii="Arial" w:hAnsi="Arial" w:cs="Arial"/>
                <w:color w:val="005E00"/>
                <w:spacing w:val="-6"/>
                <w:sz w:val="20"/>
                <w:szCs w:val="20"/>
              </w:rPr>
              <w:t xml:space="preserve">економічні, педагогічні, культури, мистецтва, архітектури – 2–4; </w:t>
            </w:r>
          </w:p>
          <w:p w14:paraId="010FF605" w14:textId="77777777" w:rsidR="00162EF6" w:rsidRPr="0050746E" w:rsidRDefault="00162EF6" w:rsidP="00162EF6">
            <w:pPr>
              <w:ind w:right="-109"/>
              <w:rPr>
                <w:rFonts w:ascii="Arial" w:hAnsi="Arial" w:cs="Arial"/>
                <w:color w:val="005E00"/>
                <w:sz w:val="20"/>
                <w:szCs w:val="20"/>
              </w:rPr>
            </w:pPr>
            <w:r w:rsidRPr="0050746E">
              <w:rPr>
                <w:rFonts w:ascii="Arial" w:hAnsi="Arial" w:cs="Arial"/>
                <w:color w:val="005E00"/>
                <w:spacing w:val="-6"/>
                <w:sz w:val="20"/>
                <w:szCs w:val="20"/>
              </w:rPr>
              <w:t>інститути підвищення кваліфікації і заочні ЗВО – відповідно до їхнього профілю з коефіцієнтом 0,5;</w:t>
            </w:r>
            <w:r w:rsidRPr="0050746E">
              <w:rPr>
                <w:rFonts w:ascii="Arial" w:hAnsi="Arial" w:cs="Arial"/>
                <w:color w:val="005E00"/>
                <w:spacing w:val="-8"/>
                <w:sz w:val="20"/>
                <w:szCs w:val="20"/>
              </w:rPr>
              <w:t xml:space="preserve"> </w:t>
            </w:r>
            <w:r w:rsidRPr="0050746E">
              <w:rPr>
                <w:rFonts w:ascii="Arial" w:hAnsi="Arial" w:cs="Arial"/>
                <w:color w:val="005E00"/>
                <w:sz w:val="20"/>
                <w:szCs w:val="20"/>
              </w:rPr>
              <w:t>спеціалізована зона – за завданням на проєктування;</w:t>
            </w:r>
            <w:r w:rsidRPr="0050746E">
              <w:rPr>
                <w:rFonts w:ascii="Arial" w:hAnsi="Arial" w:cs="Arial"/>
                <w:color w:val="005E00"/>
                <w:sz w:val="20"/>
                <w:szCs w:val="20"/>
              </w:rPr>
              <w:br/>
              <w:t>спортивна зона – 1–2;</w:t>
            </w:r>
          </w:p>
          <w:p w14:paraId="5C5DBEC9" w14:textId="77777777" w:rsidR="00162EF6" w:rsidRPr="0050746E" w:rsidRDefault="00162EF6" w:rsidP="00162EF6">
            <w:pPr>
              <w:rPr>
                <w:rFonts w:ascii="Arial" w:hAnsi="Arial" w:cs="Arial"/>
                <w:color w:val="005E00"/>
                <w:sz w:val="20"/>
                <w:szCs w:val="20"/>
              </w:rPr>
            </w:pPr>
            <w:r w:rsidRPr="0050746E">
              <w:rPr>
                <w:rFonts w:ascii="Arial" w:hAnsi="Arial" w:cs="Arial"/>
                <w:color w:val="005E00"/>
                <w:sz w:val="20"/>
                <w:szCs w:val="20"/>
              </w:rPr>
              <w:t>зона студентських гуртожитків – 1,5–3.</w:t>
            </w:r>
          </w:p>
          <w:p w14:paraId="604CB340" w14:textId="136CFBDE" w:rsidR="00162EF6" w:rsidRPr="0050746E" w:rsidRDefault="00162EF6" w:rsidP="00162EF6">
            <w:pPr>
              <w:rPr>
                <w:rFonts w:ascii="Arial" w:hAnsi="Arial" w:cs="Arial"/>
                <w:color w:val="005E00"/>
                <w:sz w:val="20"/>
                <w:szCs w:val="20"/>
              </w:rPr>
            </w:pPr>
            <w:r w:rsidRPr="0050746E">
              <w:rPr>
                <w:rFonts w:ascii="Arial" w:hAnsi="Arial" w:cs="Arial"/>
                <w:color w:val="005E00"/>
                <w:sz w:val="20"/>
                <w:szCs w:val="20"/>
              </w:rPr>
              <w:t xml:space="preserve">ЗВО фізичної  культури </w:t>
            </w:r>
            <w:r w:rsidRPr="0050746E">
              <w:rPr>
                <w:rFonts w:ascii="Arial" w:hAnsi="Arial" w:cs="Arial"/>
                <w:color w:val="005E00"/>
                <w:spacing w:val="-6"/>
                <w:sz w:val="20"/>
                <w:szCs w:val="20"/>
              </w:rPr>
              <w:t>проєк</w:t>
            </w:r>
            <w:r w:rsidRPr="0050746E">
              <w:rPr>
                <w:rFonts w:ascii="Arial" w:hAnsi="Arial" w:cs="Arial"/>
                <w:color w:val="005E00"/>
                <w:spacing w:val="-6"/>
                <w:sz w:val="20"/>
                <w:szCs w:val="20"/>
              </w:rPr>
              <w:softHyphen/>
              <w:t>туються за завданням на проєк</w:t>
            </w:r>
            <w:r w:rsidRPr="0050746E">
              <w:rPr>
                <w:rFonts w:ascii="Arial" w:hAnsi="Arial" w:cs="Arial"/>
                <w:color w:val="005E00"/>
                <w:spacing w:val="-6"/>
                <w:sz w:val="20"/>
                <w:szCs w:val="20"/>
              </w:rPr>
              <w:softHyphen/>
              <w:t>тування</w:t>
            </w:r>
          </w:p>
        </w:tc>
        <w:tc>
          <w:tcPr>
            <w:tcW w:w="3261" w:type="dxa"/>
          </w:tcPr>
          <w:p w14:paraId="5707203B" w14:textId="77777777" w:rsidR="00162EF6" w:rsidRPr="0050746E" w:rsidRDefault="00162EF6" w:rsidP="00162EF6">
            <w:pPr>
              <w:rPr>
                <w:rFonts w:ascii="Arial" w:hAnsi="Arial" w:cs="Arial"/>
                <w:color w:val="005E00"/>
                <w:sz w:val="20"/>
                <w:szCs w:val="20"/>
              </w:rPr>
            </w:pPr>
            <w:r w:rsidRPr="0050746E">
              <w:rPr>
                <w:rFonts w:ascii="Arial" w:hAnsi="Arial" w:cs="Arial"/>
                <w:color w:val="005E00"/>
                <w:sz w:val="20"/>
                <w:szCs w:val="20"/>
              </w:rPr>
              <w:t>Площа земельної ділянки закладу вищої освіти може бути зменшена в умовах реконструкції.</w:t>
            </w:r>
          </w:p>
          <w:p w14:paraId="7985989B" w14:textId="476C5432" w:rsidR="00162EF6" w:rsidRPr="0050746E" w:rsidRDefault="00162EF6" w:rsidP="00162EF6">
            <w:pPr>
              <w:rPr>
                <w:rFonts w:ascii="Arial" w:hAnsi="Arial" w:cs="Arial"/>
                <w:color w:val="005E00"/>
                <w:spacing w:val="-6"/>
                <w:sz w:val="20"/>
                <w:szCs w:val="20"/>
              </w:rPr>
            </w:pPr>
            <w:r w:rsidRPr="0050746E">
              <w:rPr>
                <w:rFonts w:ascii="Arial" w:hAnsi="Arial" w:cs="Arial"/>
                <w:color w:val="005E00"/>
                <w:sz w:val="20"/>
                <w:szCs w:val="20"/>
              </w:rPr>
              <w:t>У разі кооперованого розміщення декількох ЗВО на одній ділянці сумарну територію земельних ділянок цих закладів рекомендується скорочувати на 20 %.</w:t>
            </w:r>
          </w:p>
        </w:tc>
      </w:tr>
    </w:tbl>
    <w:p w14:paraId="7B12872C" w14:textId="6FBD841C" w:rsidR="003F081A" w:rsidRDefault="003F081A" w:rsidP="003F081A">
      <w:pPr>
        <w:pStyle w:val="a3"/>
        <w:ind w:hanging="851"/>
        <w:jc w:val="left"/>
        <w:rPr>
          <w:color w:val="1E1916"/>
          <w:spacing w:val="-2"/>
        </w:rPr>
      </w:pPr>
      <w:r>
        <w:rPr>
          <w:color w:val="1E1916"/>
          <w:spacing w:val="-2"/>
        </w:rPr>
        <w:lastRenderedPageBreak/>
        <w:t>Продовження</w:t>
      </w:r>
      <w:r>
        <w:rPr>
          <w:color w:val="1E1916"/>
          <w:spacing w:val="4"/>
        </w:rPr>
        <w:t xml:space="preserve"> </w:t>
      </w:r>
      <w:r>
        <w:rPr>
          <w:color w:val="1E1916"/>
          <w:spacing w:val="-2"/>
        </w:rPr>
        <w:t>таблиці</w:t>
      </w:r>
    </w:p>
    <w:tbl>
      <w:tblPr>
        <w:tblpPr w:leftFromText="180" w:rightFromText="180" w:vertAnchor="text" w:tblpX="-106" w:tblpY="1"/>
        <w:tblOverlap w:val="neve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6"/>
        <w:gridCol w:w="2675"/>
        <w:gridCol w:w="3118"/>
        <w:gridCol w:w="3261"/>
      </w:tblGrid>
      <w:tr w:rsidR="00162EF6" w:rsidRPr="00162EF6" w14:paraId="4987AE6B" w14:textId="77777777" w:rsidTr="00CA5E9B">
        <w:tc>
          <w:tcPr>
            <w:tcW w:w="9570" w:type="dxa"/>
            <w:gridSpan w:val="4"/>
          </w:tcPr>
          <w:p w14:paraId="7A66819F" w14:textId="77777777" w:rsidR="00162EF6" w:rsidRPr="00162EF6" w:rsidRDefault="00162EF6" w:rsidP="00CA5E9B">
            <w:pPr>
              <w:ind w:firstLine="252"/>
              <w:rPr>
                <w:rFonts w:ascii="Arial" w:hAnsi="Arial" w:cs="Arial"/>
                <w:b/>
                <w:bCs/>
                <w:color w:val="29B95C"/>
                <w:sz w:val="20"/>
                <w:szCs w:val="20"/>
              </w:rPr>
            </w:pPr>
            <w:bookmarkStart w:id="66" w:name="_Hlk212154074"/>
            <w:r w:rsidRPr="00162EF6">
              <w:rPr>
                <w:rFonts w:ascii="Arial" w:hAnsi="Arial" w:cs="Arial"/>
                <w:b/>
                <w:bCs/>
                <w:color w:val="29B95C"/>
                <w:sz w:val="20"/>
                <w:szCs w:val="20"/>
              </w:rPr>
              <w:t>Заклади охорони здоров'я, соціального захисту, оздоровчі, відпочинку та туризму</w:t>
            </w:r>
          </w:p>
        </w:tc>
      </w:tr>
      <w:tr w:rsidR="00162EF6" w:rsidRPr="00162EF6" w14:paraId="4AA67DA2" w14:textId="77777777" w:rsidTr="00CA5E9B">
        <w:tc>
          <w:tcPr>
            <w:tcW w:w="516" w:type="dxa"/>
          </w:tcPr>
          <w:p w14:paraId="753B09DF" w14:textId="77777777" w:rsidR="00162EF6" w:rsidRPr="00162EF6" w:rsidRDefault="00162EF6" w:rsidP="00CA5E9B">
            <w:pPr>
              <w:pStyle w:val="24"/>
              <w:shd w:val="clear" w:color="auto" w:fill="auto"/>
              <w:spacing w:line="200" w:lineRule="exact"/>
              <w:ind w:left="-36" w:right="-232" w:firstLine="0"/>
              <w:rPr>
                <w:color w:val="29B95C"/>
                <w:lang w:val="uk-UA"/>
              </w:rPr>
            </w:pPr>
            <w:r w:rsidRPr="00162EF6">
              <w:rPr>
                <w:color w:val="29B95C"/>
                <w:lang w:val="uk-UA"/>
              </w:rPr>
              <w:t>9а</w:t>
            </w:r>
          </w:p>
        </w:tc>
        <w:tc>
          <w:tcPr>
            <w:tcW w:w="2675" w:type="dxa"/>
            <w:vAlign w:val="bottom"/>
          </w:tcPr>
          <w:p w14:paraId="74F6A965" w14:textId="77777777" w:rsidR="00162EF6" w:rsidRPr="00162EF6" w:rsidRDefault="00162EF6" w:rsidP="00CA5E9B">
            <w:pPr>
              <w:pStyle w:val="24"/>
              <w:shd w:val="clear" w:color="auto" w:fill="auto"/>
              <w:ind w:firstLine="0"/>
              <w:rPr>
                <w:color w:val="29B95C"/>
                <w:lang w:val="uk-UA"/>
              </w:rPr>
            </w:pPr>
            <w:r w:rsidRPr="00162EF6">
              <w:rPr>
                <w:b/>
                <w:color w:val="29B95C"/>
                <w:lang w:val="uk-UA"/>
              </w:rPr>
              <w:t>Лікарні</w:t>
            </w:r>
            <w:r w:rsidRPr="00162EF6">
              <w:rPr>
                <w:color w:val="29B95C"/>
                <w:lang w:val="uk-UA"/>
              </w:rPr>
              <w:t xml:space="preserve"> усіх типів для дорослих і дітей</w:t>
            </w:r>
          </w:p>
          <w:p w14:paraId="35CD6B6C" w14:textId="77777777" w:rsidR="00162EF6" w:rsidRPr="00162EF6" w:rsidRDefault="00162EF6" w:rsidP="00CA5E9B">
            <w:pPr>
              <w:pStyle w:val="24"/>
              <w:shd w:val="clear" w:color="auto" w:fill="auto"/>
              <w:ind w:firstLine="0"/>
              <w:rPr>
                <w:color w:val="29B95C"/>
                <w:lang w:val="uk-UA"/>
              </w:rPr>
            </w:pPr>
          </w:p>
          <w:p w14:paraId="249EDF16" w14:textId="77777777" w:rsidR="00162EF6" w:rsidRPr="00162EF6" w:rsidRDefault="00162EF6" w:rsidP="00CA5E9B">
            <w:pPr>
              <w:pStyle w:val="24"/>
              <w:shd w:val="clear" w:color="auto" w:fill="auto"/>
              <w:ind w:firstLine="0"/>
              <w:rPr>
                <w:color w:val="29B95C"/>
                <w:lang w:val="uk-UA"/>
              </w:rPr>
            </w:pPr>
            <w:r w:rsidRPr="00162EF6">
              <w:rPr>
                <w:i/>
                <w:color w:val="29B95C"/>
                <w:lang w:val="uk-UA" w:eastAsia="ru-RU"/>
              </w:rPr>
              <w:t>(Доповнено. Зміна № 1)</w:t>
            </w:r>
          </w:p>
          <w:p w14:paraId="7DE10217" w14:textId="77777777" w:rsidR="00162EF6" w:rsidRPr="00162EF6" w:rsidRDefault="00162EF6" w:rsidP="00CA5E9B">
            <w:pPr>
              <w:pStyle w:val="24"/>
              <w:shd w:val="clear" w:color="auto" w:fill="auto"/>
              <w:ind w:firstLine="0"/>
              <w:rPr>
                <w:color w:val="29B95C"/>
                <w:lang w:val="uk-UA"/>
              </w:rPr>
            </w:pPr>
          </w:p>
          <w:p w14:paraId="3C1A27EA" w14:textId="77777777" w:rsidR="00162EF6" w:rsidRPr="00162EF6" w:rsidRDefault="00162EF6" w:rsidP="00CA5E9B">
            <w:pPr>
              <w:pStyle w:val="24"/>
              <w:shd w:val="clear" w:color="auto" w:fill="auto"/>
              <w:ind w:firstLine="0"/>
              <w:rPr>
                <w:color w:val="29B95C"/>
                <w:lang w:val="uk-UA"/>
              </w:rPr>
            </w:pPr>
          </w:p>
          <w:p w14:paraId="527A03B7" w14:textId="77777777" w:rsidR="00162EF6" w:rsidRPr="00162EF6" w:rsidRDefault="00162EF6" w:rsidP="00CA5E9B">
            <w:pPr>
              <w:pStyle w:val="24"/>
              <w:shd w:val="clear" w:color="auto" w:fill="auto"/>
              <w:ind w:firstLine="0"/>
              <w:rPr>
                <w:color w:val="29B95C"/>
                <w:lang w:val="uk-UA"/>
              </w:rPr>
            </w:pPr>
          </w:p>
          <w:p w14:paraId="2DED56CD" w14:textId="77777777" w:rsidR="00162EF6" w:rsidRPr="00162EF6" w:rsidRDefault="00162EF6" w:rsidP="00CA5E9B">
            <w:pPr>
              <w:pStyle w:val="24"/>
              <w:shd w:val="clear" w:color="auto" w:fill="auto"/>
              <w:ind w:firstLine="0"/>
              <w:rPr>
                <w:color w:val="29B95C"/>
                <w:lang w:val="uk-UA"/>
              </w:rPr>
            </w:pPr>
          </w:p>
          <w:p w14:paraId="0527CFB7" w14:textId="77777777" w:rsidR="00162EF6" w:rsidRPr="00162EF6" w:rsidRDefault="00162EF6" w:rsidP="00CA5E9B">
            <w:pPr>
              <w:pStyle w:val="24"/>
              <w:shd w:val="clear" w:color="auto" w:fill="auto"/>
              <w:ind w:firstLine="0"/>
              <w:rPr>
                <w:color w:val="29B95C"/>
                <w:lang w:val="uk-UA"/>
              </w:rPr>
            </w:pPr>
          </w:p>
          <w:p w14:paraId="63585FC4" w14:textId="77777777" w:rsidR="00162EF6" w:rsidRPr="00162EF6" w:rsidRDefault="00162EF6" w:rsidP="00CA5E9B">
            <w:pPr>
              <w:pStyle w:val="24"/>
              <w:shd w:val="clear" w:color="auto" w:fill="auto"/>
              <w:ind w:firstLine="0"/>
              <w:rPr>
                <w:color w:val="29B95C"/>
                <w:lang w:val="uk-UA"/>
              </w:rPr>
            </w:pPr>
          </w:p>
          <w:p w14:paraId="505EDC8F" w14:textId="77777777" w:rsidR="00162EF6" w:rsidRPr="00162EF6" w:rsidRDefault="00162EF6" w:rsidP="00CA5E9B">
            <w:pPr>
              <w:pStyle w:val="24"/>
              <w:shd w:val="clear" w:color="auto" w:fill="auto"/>
              <w:ind w:firstLine="0"/>
              <w:rPr>
                <w:color w:val="29B95C"/>
                <w:lang w:val="uk-UA"/>
              </w:rPr>
            </w:pPr>
          </w:p>
          <w:p w14:paraId="62404B8A" w14:textId="77777777" w:rsidR="00162EF6" w:rsidRPr="00162EF6" w:rsidRDefault="00162EF6" w:rsidP="00CA5E9B">
            <w:pPr>
              <w:pStyle w:val="24"/>
              <w:shd w:val="clear" w:color="auto" w:fill="auto"/>
              <w:ind w:firstLine="0"/>
              <w:rPr>
                <w:color w:val="29B95C"/>
                <w:lang w:val="uk-UA"/>
              </w:rPr>
            </w:pPr>
          </w:p>
          <w:p w14:paraId="579ED50F" w14:textId="77777777" w:rsidR="00162EF6" w:rsidRPr="00162EF6" w:rsidRDefault="00162EF6" w:rsidP="00CA5E9B">
            <w:pPr>
              <w:pStyle w:val="24"/>
              <w:shd w:val="clear" w:color="auto" w:fill="auto"/>
              <w:ind w:firstLine="0"/>
              <w:rPr>
                <w:color w:val="29B95C"/>
                <w:lang w:val="uk-UA"/>
              </w:rPr>
            </w:pPr>
          </w:p>
          <w:p w14:paraId="036077D2" w14:textId="77777777" w:rsidR="00162EF6" w:rsidRPr="00162EF6" w:rsidRDefault="00162EF6" w:rsidP="00CA5E9B">
            <w:pPr>
              <w:pStyle w:val="24"/>
              <w:shd w:val="clear" w:color="auto" w:fill="auto"/>
              <w:ind w:firstLine="0"/>
              <w:rPr>
                <w:color w:val="29B95C"/>
                <w:lang w:val="uk-UA"/>
              </w:rPr>
            </w:pPr>
          </w:p>
          <w:p w14:paraId="2EFF8C96" w14:textId="77777777" w:rsidR="00162EF6" w:rsidRPr="00162EF6" w:rsidRDefault="00162EF6" w:rsidP="00162EF6">
            <w:pPr>
              <w:pStyle w:val="24"/>
              <w:spacing w:line="250" w:lineRule="exact"/>
              <w:ind w:firstLine="0"/>
              <w:rPr>
                <w:color w:val="29B95C"/>
                <w:lang w:val="uk-UA"/>
              </w:rPr>
            </w:pPr>
          </w:p>
        </w:tc>
        <w:tc>
          <w:tcPr>
            <w:tcW w:w="3118" w:type="dxa"/>
          </w:tcPr>
          <w:p w14:paraId="1CC1185B" w14:textId="77777777" w:rsidR="00162EF6" w:rsidRPr="00162EF6" w:rsidRDefault="00162EF6" w:rsidP="00CA5E9B">
            <w:pPr>
              <w:pStyle w:val="24"/>
              <w:shd w:val="clear" w:color="auto" w:fill="auto"/>
              <w:spacing w:line="240" w:lineRule="exact"/>
              <w:ind w:right="-109" w:firstLine="0"/>
              <w:rPr>
                <w:color w:val="29B95C"/>
                <w:lang w:val="uk-UA" w:eastAsia="ru-RU"/>
              </w:rPr>
            </w:pPr>
            <w:r w:rsidRPr="00162EF6">
              <w:rPr>
                <w:color w:val="29B95C"/>
                <w:lang w:val="uk-UA" w:eastAsia="ru-RU"/>
              </w:rPr>
              <w:t>За розрахунком і завданням на проєктування</w:t>
            </w:r>
          </w:p>
          <w:p w14:paraId="36D027F0" w14:textId="77777777" w:rsidR="00162EF6" w:rsidRPr="00162EF6" w:rsidRDefault="00162EF6" w:rsidP="00CA5E9B">
            <w:pPr>
              <w:pStyle w:val="24"/>
              <w:shd w:val="clear" w:color="auto" w:fill="auto"/>
              <w:spacing w:line="240" w:lineRule="exact"/>
              <w:ind w:right="-109" w:firstLine="0"/>
              <w:rPr>
                <w:color w:val="29B95C"/>
                <w:vertAlign w:val="superscript"/>
                <w:lang w:val="uk-UA"/>
              </w:rPr>
            </w:pPr>
          </w:p>
          <w:p w14:paraId="6A98E399" w14:textId="77777777" w:rsidR="00162EF6" w:rsidRPr="00162EF6" w:rsidRDefault="00162EF6" w:rsidP="00CA5E9B">
            <w:pPr>
              <w:pStyle w:val="24"/>
              <w:shd w:val="clear" w:color="auto" w:fill="auto"/>
              <w:spacing w:line="240" w:lineRule="exact"/>
              <w:ind w:right="-109" w:firstLine="0"/>
              <w:rPr>
                <w:color w:val="29B95C"/>
                <w:lang w:val="uk-UA"/>
              </w:rPr>
            </w:pPr>
            <w:r w:rsidRPr="00162EF6">
              <w:rPr>
                <w:i/>
                <w:color w:val="29B95C"/>
                <w:lang w:val="uk-UA" w:eastAsia="ru-RU"/>
              </w:rPr>
              <w:t>(Доповнено. Зміна № 1)</w:t>
            </w:r>
          </w:p>
        </w:tc>
        <w:tc>
          <w:tcPr>
            <w:tcW w:w="3261" w:type="dxa"/>
          </w:tcPr>
          <w:p w14:paraId="06605461" w14:textId="77777777" w:rsidR="00162EF6" w:rsidRPr="00162EF6" w:rsidRDefault="00162EF6" w:rsidP="00CA5E9B">
            <w:pPr>
              <w:jc w:val="both"/>
              <w:rPr>
                <w:rFonts w:ascii="Arial" w:hAnsi="Arial" w:cs="Arial"/>
                <w:color w:val="29B95C"/>
                <w:sz w:val="20"/>
                <w:szCs w:val="20"/>
              </w:rPr>
            </w:pPr>
            <w:r w:rsidRPr="00162EF6">
              <w:rPr>
                <w:rFonts w:ascii="Arial" w:hAnsi="Arial" w:cs="Arial"/>
                <w:color w:val="29B95C"/>
                <w:spacing w:val="-6"/>
                <w:sz w:val="20"/>
                <w:szCs w:val="20"/>
              </w:rPr>
              <w:t>В умовах реконструкції у великих і найбільших містах земельні ділянки лікарень допускається зменшувати на 25 %. Розміри земельних ділянок лікарень, які розміщуються у приміській зоні, слід збільшувати: інфекційних та онкологічних – на 15 %; туберку</w:t>
            </w:r>
            <w:r w:rsidRPr="00162EF6">
              <w:rPr>
                <w:rFonts w:ascii="Arial" w:hAnsi="Arial" w:cs="Arial"/>
                <w:color w:val="29B95C"/>
                <w:spacing w:val="-6"/>
                <w:sz w:val="20"/>
                <w:szCs w:val="20"/>
              </w:rPr>
              <w:softHyphen/>
              <w:t xml:space="preserve">льозних і психіатричних – на 25 %; відновлювального лікування для дорослих – на 20 %, для дітей – на 40 </w:t>
            </w:r>
            <w:r w:rsidRPr="00162EF6">
              <w:rPr>
                <w:rFonts w:ascii="Arial" w:hAnsi="Arial" w:cs="Arial"/>
                <w:color w:val="29B95C"/>
                <w:spacing w:val="-8"/>
                <w:sz w:val="20"/>
                <w:szCs w:val="20"/>
              </w:rPr>
              <w:t xml:space="preserve">%. </w:t>
            </w:r>
            <w:r w:rsidRPr="00162EF6">
              <w:rPr>
                <w:rFonts w:ascii="Arial" w:hAnsi="Arial" w:cs="Arial"/>
                <w:color w:val="29B95C"/>
                <w:sz w:val="20"/>
                <w:szCs w:val="20"/>
              </w:rPr>
              <w:t>Площу земельної ділянки пологових будинків слід приймати за нормативами стаціонарів з коефіцієнтом 0,7</w:t>
            </w:r>
          </w:p>
          <w:p w14:paraId="3891C104" w14:textId="77777777" w:rsidR="00162EF6" w:rsidRPr="00162EF6" w:rsidRDefault="00162EF6" w:rsidP="00CA5E9B">
            <w:pPr>
              <w:jc w:val="both"/>
              <w:rPr>
                <w:rFonts w:ascii="Arial" w:hAnsi="Arial" w:cs="Arial"/>
                <w:color w:val="29B95C"/>
                <w:sz w:val="20"/>
                <w:szCs w:val="20"/>
              </w:rPr>
            </w:pPr>
            <w:r w:rsidRPr="00162EF6">
              <w:rPr>
                <w:rFonts w:ascii="Arial" w:hAnsi="Arial" w:cs="Arial"/>
                <w:i/>
                <w:color w:val="29B95C"/>
                <w:sz w:val="20"/>
                <w:szCs w:val="20"/>
              </w:rPr>
              <w:t>(Доповнено. Зміна № 1)</w:t>
            </w:r>
          </w:p>
        </w:tc>
      </w:tr>
      <w:tr w:rsidR="00162EF6" w:rsidRPr="00162EF6" w14:paraId="4F1C291C" w14:textId="77777777" w:rsidTr="00CA5E9B">
        <w:tc>
          <w:tcPr>
            <w:tcW w:w="516" w:type="dxa"/>
          </w:tcPr>
          <w:p w14:paraId="702E9F1E" w14:textId="77777777" w:rsidR="00162EF6" w:rsidRPr="00162EF6" w:rsidRDefault="00162EF6" w:rsidP="00CA5E9B">
            <w:pPr>
              <w:pStyle w:val="24"/>
              <w:shd w:val="clear" w:color="auto" w:fill="auto"/>
              <w:spacing w:line="200" w:lineRule="exact"/>
              <w:ind w:left="-36" w:firstLine="0"/>
              <w:rPr>
                <w:color w:val="29B95C"/>
                <w:lang w:val="uk-UA"/>
              </w:rPr>
            </w:pPr>
            <w:r w:rsidRPr="00162EF6">
              <w:rPr>
                <w:color w:val="29B95C"/>
                <w:lang w:val="uk-UA"/>
              </w:rPr>
              <w:t>9б</w:t>
            </w:r>
          </w:p>
        </w:tc>
        <w:tc>
          <w:tcPr>
            <w:tcW w:w="2675" w:type="dxa"/>
            <w:vAlign w:val="bottom"/>
          </w:tcPr>
          <w:p w14:paraId="479B37FC" w14:textId="77777777" w:rsidR="00162EF6" w:rsidRPr="00162EF6" w:rsidRDefault="00162EF6" w:rsidP="00CA5E9B">
            <w:pPr>
              <w:pStyle w:val="24"/>
              <w:shd w:val="clear" w:color="auto" w:fill="auto"/>
              <w:ind w:firstLine="0"/>
              <w:rPr>
                <w:color w:val="29B95C"/>
                <w:lang w:val="uk-UA"/>
              </w:rPr>
            </w:pPr>
            <w:r w:rsidRPr="00162EF6">
              <w:rPr>
                <w:color w:val="29B95C"/>
                <w:lang w:val="uk-UA"/>
              </w:rPr>
              <w:t>Диспансери без стаціонару</w:t>
            </w:r>
          </w:p>
          <w:p w14:paraId="28BFA294" w14:textId="77777777" w:rsidR="00162EF6" w:rsidRPr="00162EF6" w:rsidRDefault="00162EF6" w:rsidP="00CA5E9B">
            <w:pPr>
              <w:pStyle w:val="24"/>
              <w:shd w:val="clear" w:color="auto" w:fill="auto"/>
              <w:ind w:firstLine="0"/>
              <w:rPr>
                <w:color w:val="29B95C"/>
                <w:lang w:val="uk-UA"/>
              </w:rPr>
            </w:pPr>
            <w:r w:rsidRPr="00162EF6">
              <w:rPr>
                <w:i/>
                <w:color w:val="29B95C"/>
                <w:lang w:val="uk-UA" w:eastAsia="ru-RU"/>
              </w:rPr>
              <w:t>(Доповнено. Зміна № 1)</w:t>
            </w:r>
          </w:p>
        </w:tc>
        <w:tc>
          <w:tcPr>
            <w:tcW w:w="3118" w:type="dxa"/>
          </w:tcPr>
          <w:p w14:paraId="5ACCCE0C" w14:textId="77777777" w:rsidR="00162EF6" w:rsidRPr="00162EF6" w:rsidRDefault="00162EF6" w:rsidP="00CA5E9B">
            <w:pPr>
              <w:pStyle w:val="24"/>
              <w:shd w:val="clear" w:color="auto" w:fill="auto"/>
              <w:spacing w:line="264" w:lineRule="exact"/>
              <w:ind w:firstLine="0"/>
              <w:rPr>
                <w:color w:val="29B95C"/>
                <w:lang w:val="uk-UA"/>
              </w:rPr>
            </w:pPr>
            <w:r w:rsidRPr="00162EF6">
              <w:rPr>
                <w:color w:val="29B95C"/>
                <w:lang w:val="uk-UA"/>
              </w:rPr>
              <w:t xml:space="preserve">0,1 га на 100 відвідувань за зміну, але не менше ніж 0,3 га </w:t>
            </w:r>
            <w:r w:rsidRPr="00162EF6">
              <w:rPr>
                <w:i/>
                <w:color w:val="29B95C"/>
                <w:lang w:val="uk-UA" w:eastAsia="ru-RU"/>
              </w:rPr>
              <w:t xml:space="preserve"> (Доповнено. Зміна № 1)</w:t>
            </w:r>
          </w:p>
        </w:tc>
        <w:tc>
          <w:tcPr>
            <w:tcW w:w="3261" w:type="dxa"/>
          </w:tcPr>
          <w:p w14:paraId="7E098ABB" w14:textId="77777777" w:rsidR="00162EF6" w:rsidRPr="00162EF6" w:rsidRDefault="00162EF6" w:rsidP="00CA5E9B">
            <w:pPr>
              <w:rPr>
                <w:rFonts w:ascii="Arial" w:hAnsi="Arial" w:cs="Arial"/>
                <w:color w:val="29B95C"/>
                <w:sz w:val="20"/>
                <w:szCs w:val="20"/>
              </w:rPr>
            </w:pPr>
          </w:p>
        </w:tc>
      </w:tr>
      <w:tr w:rsidR="00162EF6" w:rsidRPr="00162EF6" w14:paraId="65210D2D" w14:textId="77777777" w:rsidTr="00CA5E9B">
        <w:tc>
          <w:tcPr>
            <w:tcW w:w="516" w:type="dxa"/>
          </w:tcPr>
          <w:p w14:paraId="0661F6B6" w14:textId="77777777" w:rsidR="00162EF6" w:rsidRPr="00162EF6" w:rsidRDefault="00162EF6" w:rsidP="00CA5E9B">
            <w:pPr>
              <w:pStyle w:val="24"/>
              <w:shd w:val="clear" w:color="auto" w:fill="auto"/>
              <w:spacing w:line="200" w:lineRule="exact"/>
              <w:ind w:left="-36" w:firstLine="0"/>
              <w:rPr>
                <w:color w:val="29B95C"/>
                <w:lang w:val="uk-UA"/>
              </w:rPr>
            </w:pPr>
            <w:r w:rsidRPr="00162EF6">
              <w:rPr>
                <w:color w:val="29B95C"/>
                <w:lang w:val="uk-UA"/>
              </w:rPr>
              <w:t>9в</w:t>
            </w:r>
          </w:p>
        </w:tc>
        <w:tc>
          <w:tcPr>
            <w:tcW w:w="2675" w:type="dxa"/>
            <w:vAlign w:val="bottom"/>
          </w:tcPr>
          <w:p w14:paraId="774247EE" w14:textId="77777777" w:rsidR="00162EF6" w:rsidRPr="00162EF6" w:rsidRDefault="00162EF6" w:rsidP="00CA5E9B">
            <w:pPr>
              <w:pStyle w:val="24"/>
              <w:shd w:val="clear" w:color="auto" w:fill="auto"/>
              <w:ind w:firstLine="0"/>
              <w:rPr>
                <w:color w:val="29B95C"/>
                <w:lang w:val="uk-UA"/>
              </w:rPr>
            </w:pPr>
            <w:r w:rsidRPr="00162EF6">
              <w:rPr>
                <w:color w:val="29B95C"/>
                <w:lang w:val="uk-UA"/>
              </w:rPr>
              <w:t>Диспансери зі стаціонаром</w:t>
            </w:r>
          </w:p>
          <w:p w14:paraId="44CE6EEB" w14:textId="77777777" w:rsidR="00162EF6" w:rsidRPr="00162EF6" w:rsidRDefault="00162EF6" w:rsidP="00CA5E9B">
            <w:pPr>
              <w:pStyle w:val="24"/>
              <w:shd w:val="clear" w:color="auto" w:fill="auto"/>
              <w:ind w:firstLine="0"/>
              <w:rPr>
                <w:color w:val="29B95C"/>
                <w:lang w:val="uk-UA"/>
              </w:rPr>
            </w:pPr>
          </w:p>
          <w:p w14:paraId="3E821825" w14:textId="77777777" w:rsidR="00162EF6" w:rsidRPr="00162EF6" w:rsidRDefault="00162EF6" w:rsidP="00CA5E9B">
            <w:pPr>
              <w:pStyle w:val="24"/>
              <w:shd w:val="clear" w:color="auto" w:fill="auto"/>
              <w:ind w:firstLine="0"/>
              <w:rPr>
                <w:color w:val="29B95C"/>
                <w:lang w:val="uk-UA"/>
              </w:rPr>
            </w:pPr>
            <w:r w:rsidRPr="00162EF6">
              <w:rPr>
                <w:i/>
                <w:color w:val="29B95C"/>
                <w:lang w:val="uk-UA" w:eastAsia="ru-RU"/>
              </w:rPr>
              <w:t>(Доповнено. Зміна № 1)</w:t>
            </w:r>
          </w:p>
        </w:tc>
        <w:tc>
          <w:tcPr>
            <w:tcW w:w="3118" w:type="dxa"/>
          </w:tcPr>
          <w:p w14:paraId="1FE51710" w14:textId="77777777" w:rsidR="00162EF6" w:rsidRPr="00162EF6" w:rsidRDefault="00162EF6" w:rsidP="00CA5E9B">
            <w:pPr>
              <w:pStyle w:val="24"/>
              <w:shd w:val="clear" w:color="auto" w:fill="auto"/>
              <w:spacing w:line="264" w:lineRule="exact"/>
              <w:ind w:firstLine="0"/>
              <w:rPr>
                <w:color w:val="29B95C"/>
                <w:lang w:val="uk-UA"/>
              </w:rPr>
            </w:pPr>
            <w:r w:rsidRPr="00162EF6">
              <w:rPr>
                <w:color w:val="29B95C"/>
                <w:lang w:val="uk-UA"/>
              </w:rPr>
              <w:t>Те саме з урахуванням площі ділянки для стаціонару відповідної місткості</w:t>
            </w:r>
          </w:p>
          <w:p w14:paraId="32B28F90" w14:textId="77777777" w:rsidR="00162EF6" w:rsidRPr="00162EF6" w:rsidRDefault="00162EF6" w:rsidP="00CA5E9B">
            <w:pPr>
              <w:ind w:right="-232" w:hanging="34"/>
              <w:rPr>
                <w:rFonts w:ascii="Arial" w:hAnsi="Arial" w:cs="Arial"/>
                <w:color w:val="29B95C"/>
                <w:sz w:val="20"/>
                <w:szCs w:val="20"/>
              </w:rPr>
            </w:pPr>
            <w:r w:rsidRPr="00162EF6">
              <w:rPr>
                <w:rFonts w:ascii="Arial" w:hAnsi="Arial" w:cs="Arial"/>
                <w:i/>
                <w:color w:val="29B95C"/>
                <w:sz w:val="20"/>
                <w:szCs w:val="20"/>
              </w:rPr>
              <w:t>(Доповнено. Зміна № 1)</w:t>
            </w:r>
          </w:p>
        </w:tc>
        <w:tc>
          <w:tcPr>
            <w:tcW w:w="3261" w:type="dxa"/>
          </w:tcPr>
          <w:p w14:paraId="073A5D7C" w14:textId="77777777" w:rsidR="00162EF6" w:rsidRPr="00162EF6" w:rsidRDefault="00162EF6" w:rsidP="00CA5E9B">
            <w:pPr>
              <w:rPr>
                <w:rFonts w:ascii="Arial" w:hAnsi="Arial" w:cs="Arial"/>
                <w:color w:val="29B95C"/>
                <w:sz w:val="20"/>
                <w:szCs w:val="20"/>
              </w:rPr>
            </w:pPr>
          </w:p>
        </w:tc>
      </w:tr>
      <w:tr w:rsidR="00162EF6" w:rsidRPr="00162EF6" w14:paraId="6A351560" w14:textId="77777777" w:rsidTr="00CA5E9B">
        <w:tc>
          <w:tcPr>
            <w:tcW w:w="516" w:type="dxa"/>
          </w:tcPr>
          <w:p w14:paraId="40035ADA" w14:textId="77777777" w:rsidR="00162EF6" w:rsidRPr="00162EF6" w:rsidRDefault="00162EF6" w:rsidP="00CA5E9B">
            <w:pPr>
              <w:pStyle w:val="24"/>
              <w:shd w:val="clear" w:color="auto" w:fill="auto"/>
              <w:spacing w:line="200" w:lineRule="exact"/>
              <w:ind w:left="-36" w:firstLine="0"/>
              <w:rPr>
                <w:color w:val="29B95C"/>
                <w:lang w:val="uk-UA"/>
              </w:rPr>
            </w:pPr>
            <w:r w:rsidRPr="00162EF6">
              <w:rPr>
                <w:color w:val="29B95C"/>
                <w:lang w:val="uk-UA"/>
              </w:rPr>
              <w:t>9г</w:t>
            </w:r>
          </w:p>
        </w:tc>
        <w:tc>
          <w:tcPr>
            <w:tcW w:w="2675" w:type="dxa"/>
            <w:vAlign w:val="bottom"/>
          </w:tcPr>
          <w:p w14:paraId="5BC13F6D" w14:textId="77777777" w:rsidR="00162EF6" w:rsidRPr="00162EF6" w:rsidRDefault="00162EF6" w:rsidP="00CA5E9B">
            <w:pPr>
              <w:pStyle w:val="24"/>
              <w:shd w:val="clear" w:color="auto" w:fill="auto"/>
              <w:ind w:firstLine="0"/>
              <w:rPr>
                <w:color w:val="29B95C"/>
                <w:lang w:val="uk-UA"/>
              </w:rPr>
            </w:pPr>
            <w:r w:rsidRPr="00162EF6">
              <w:rPr>
                <w:color w:val="29B95C"/>
                <w:lang w:val="uk-UA"/>
              </w:rPr>
              <w:t>Будинок дитини</w:t>
            </w:r>
          </w:p>
          <w:p w14:paraId="1FAB1776" w14:textId="77777777" w:rsidR="00162EF6" w:rsidRPr="00162EF6" w:rsidRDefault="00162EF6" w:rsidP="00CA5E9B">
            <w:pPr>
              <w:pStyle w:val="24"/>
              <w:shd w:val="clear" w:color="auto" w:fill="auto"/>
              <w:ind w:firstLine="0"/>
              <w:rPr>
                <w:color w:val="29B95C"/>
                <w:lang w:val="uk-UA"/>
              </w:rPr>
            </w:pPr>
            <w:r w:rsidRPr="00162EF6">
              <w:rPr>
                <w:i/>
                <w:color w:val="29B95C"/>
                <w:lang w:val="uk-UA" w:eastAsia="ru-RU"/>
              </w:rPr>
              <w:t>(Доповнено. Зміна № 1)</w:t>
            </w:r>
          </w:p>
        </w:tc>
        <w:tc>
          <w:tcPr>
            <w:tcW w:w="3118" w:type="dxa"/>
          </w:tcPr>
          <w:p w14:paraId="01AFBBB3" w14:textId="77777777" w:rsidR="00162EF6" w:rsidRPr="00162EF6" w:rsidRDefault="00162EF6" w:rsidP="00CA5E9B">
            <w:pPr>
              <w:ind w:right="-232" w:hanging="34"/>
              <w:rPr>
                <w:rFonts w:ascii="Arial" w:hAnsi="Arial" w:cs="Arial"/>
                <w:color w:val="29B95C"/>
                <w:sz w:val="20"/>
                <w:szCs w:val="20"/>
              </w:rPr>
            </w:pPr>
            <w:r w:rsidRPr="00162EF6">
              <w:rPr>
                <w:rFonts w:ascii="Arial" w:hAnsi="Arial" w:cs="Arial"/>
                <w:color w:val="29B95C"/>
                <w:sz w:val="20"/>
                <w:szCs w:val="20"/>
              </w:rPr>
              <w:t>Не менше ніж 40 м</w:t>
            </w:r>
            <w:r w:rsidRPr="00162EF6">
              <w:rPr>
                <w:rFonts w:ascii="Arial" w:hAnsi="Arial" w:cs="Arial"/>
                <w:color w:val="29B95C"/>
                <w:sz w:val="20"/>
                <w:szCs w:val="20"/>
                <w:vertAlign w:val="superscript"/>
              </w:rPr>
              <w:t>2</w:t>
            </w:r>
            <w:r w:rsidRPr="00162EF6">
              <w:rPr>
                <w:rFonts w:ascii="Arial" w:hAnsi="Arial" w:cs="Arial"/>
                <w:color w:val="29B95C"/>
                <w:sz w:val="20"/>
                <w:szCs w:val="20"/>
              </w:rPr>
              <w:t xml:space="preserve"> на одне місце </w:t>
            </w:r>
            <w:r w:rsidRPr="00162EF6">
              <w:rPr>
                <w:rFonts w:ascii="Arial" w:hAnsi="Arial" w:cs="Arial"/>
                <w:i/>
                <w:color w:val="29B95C"/>
                <w:sz w:val="20"/>
                <w:szCs w:val="20"/>
              </w:rPr>
              <w:t>(Доповнено. Зміна № 1)</w:t>
            </w:r>
          </w:p>
        </w:tc>
        <w:tc>
          <w:tcPr>
            <w:tcW w:w="3261" w:type="dxa"/>
          </w:tcPr>
          <w:p w14:paraId="4DC06D7C" w14:textId="77777777" w:rsidR="00162EF6" w:rsidRPr="00162EF6" w:rsidRDefault="00162EF6" w:rsidP="00CA5E9B">
            <w:pPr>
              <w:rPr>
                <w:rFonts w:ascii="Arial" w:hAnsi="Arial" w:cs="Arial"/>
                <w:color w:val="29B95C"/>
                <w:sz w:val="20"/>
                <w:szCs w:val="20"/>
              </w:rPr>
            </w:pPr>
          </w:p>
        </w:tc>
      </w:tr>
      <w:tr w:rsidR="00162EF6" w:rsidRPr="00162EF6" w14:paraId="06C3F4A3" w14:textId="77777777" w:rsidTr="00CA5E9B">
        <w:tc>
          <w:tcPr>
            <w:tcW w:w="516" w:type="dxa"/>
          </w:tcPr>
          <w:p w14:paraId="1181E0DD" w14:textId="77777777" w:rsidR="00162EF6" w:rsidRPr="00162EF6" w:rsidRDefault="00162EF6" w:rsidP="00CA5E9B">
            <w:pPr>
              <w:pStyle w:val="24"/>
              <w:shd w:val="clear" w:color="auto" w:fill="auto"/>
              <w:spacing w:line="200" w:lineRule="exact"/>
              <w:ind w:right="-232" w:hanging="36"/>
              <w:rPr>
                <w:color w:val="29B95C"/>
                <w:lang w:val="uk-UA"/>
              </w:rPr>
            </w:pPr>
            <w:r w:rsidRPr="00162EF6">
              <w:rPr>
                <w:color w:val="29B95C"/>
                <w:lang w:val="uk-UA"/>
              </w:rPr>
              <w:t>9д</w:t>
            </w:r>
          </w:p>
        </w:tc>
        <w:tc>
          <w:tcPr>
            <w:tcW w:w="2675" w:type="dxa"/>
            <w:vAlign w:val="bottom"/>
          </w:tcPr>
          <w:p w14:paraId="3E9C41B9" w14:textId="77777777" w:rsidR="00162EF6" w:rsidRPr="00162EF6" w:rsidRDefault="00162EF6" w:rsidP="00CA5E9B">
            <w:pPr>
              <w:pStyle w:val="24"/>
              <w:shd w:val="clear" w:color="auto" w:fill="auto"/>
              <w:ind w:right="-108" w:hanging="36"/>
              <w:rPr>
                <w:color w:val="29B95C"/>
                <w:spacing w:val="-6"/>
                <w:lang w:val="uk-UA"/>
              </w:rPr>
            </w:pPr>
            <w:r w:rsidRPr="00162EF6">
              <w:rPr>
                <w:color w:val="29B95C"/>
                <w:spacing w:val="-6"/>
                <w:lang w:val="uk-UA"/>
              </w:rPr>
              <w:t>Поліклініки (центри первин</w:t>
            </w:r>
            <w:r w:rsidRPr="00162EF6">
              <w:rPr>
                <w:color w:val="29B95C"/>
                <w:spacing w:val="-6"/>
                <w:lang w:val="uk-UA"/>
              </w:rPr>
              <w:softHyphen/>
              <w:t xml:space="preserve">ної медичної допомоги), амбулаторії  </w:t>
            </w:r>
            <w:r w:rsidRPr="00162EF6">
              <w:rPr>
                <w:color w:val="29B95C"/>
                <w:lang w:val="uk-UA"/>
              </w:rPr>
              <w:t>загальної практики–сімейної медицини</w:t>
            </w:r>
            <w:r w:rsidRPr="00162EF6">
              <w:rPr>
                <w:color w:val="29B95C"/>
                <w:spacing w:val="-6"/>
                <w:lang w:val="uk-UA"/>
              </w:rPr>
              <w:t>)</w:t>
            </w:r>
          </w:p>
          <w:p w14:paraId="7F47B0B0" w14:textId="77777777" w:rsidR="00162EF6" w:rsidRPr="00162EF6" w:rsidRDefault="00162EF6" w:rsidP="00CA5E9B">
            <w:pPr>
              <w:pStyle w:val="24"/>
              <w:shd w:val="clear" w:color="auto" w:fill="auto"/>
              <w:ind w:right="-232" w:hanging="36"/>
              <w:rPr>
                <w:color w:val="29B95C"/>
                <w:lang w:val="uk-UA"/>
              </w:rPr>
            </w:pPr>
            <w:r w:rsidRPr="00162EF6">
              <w:rPr>
                <w:i/>
                <w:color w:val="29B95C"/>
                <w:lang w:val="uk-UA" w:eastAsia="ru-RU"/>
              </w:rPr>
              <w:t>(Доповнено. Зміна № 1)</w:t>
            </w:r>
          </w:p>
        </w:tc>
        <w:tc>
          <w:tcPr>
            <w:tcW w:w="3118" w:type="dxa"/>
          </w:tcPr>
          <w:p w14:paraId="7C524798" w14:textId="77777777" w:rsidR="00162EF6" w:rsidRPr="00162EF6" w:rsidRDefault="00162EF6" w:rsidP="00CA5E9B">
            <w:pPr>
              <w:pStyle w:val="24"/>
              <w:shd w:val="clear" w:color="auto" w:fill="auto"/>
              <w:spacing w:line="264" w:lineRule="exact"/>
              <w:ind w:right="-232" w:hanging="36"/>
              <w:rPr>
                <w:color w:val="29B95C"/>
                <w:lang w:val="uk-UA"/>
              </w:rPr>
            </w:pPr>
            <w:r w:rsidRPr="00162EF6">
              <w:rPr>
                <w:color w:val="29B95C"/>
                <w:lang w:val="uk-UA"/>
              </w:rPr>
              <w:t>0,1 га на 100 відвідувань за зміну, але не менше ніж 0,3 га</w:t>
            </w:r>
          </w:p>
          <w:p w14:paraId="7B919591" w14:textId="77777777" w:rsidR="00162EF6" w:rsidRPr="00162EF6" w:rsidRDefault="00162EF6" w:rsidP="00CA5E9B">
            <w:pPr>
              <w:pStyle w:val="24"/>
              <w:shd w:val="clear" w:color="auto" w:fill="auto"/>
              <w:spacing w:line="264" w:lineRule="exact"/>
              <w:ind w:right="-232" w:hanging="36"/>
              <w:rPr>
                <w:color w:val="29B95C"/>
                <w:lang w:val="uk-UA"/>
              </w:rPr>
            </w:pPr>
          </w:p>
          <w:p w14:paraId="1B23C58D" w14:textId="77777777" w:rsidR="00162EF6" w:rsidRPr="00162EF6" w:rsidRDefault="00162EF6" w:rsidP="00CA5E9B">
            <w:pPr>
              <w:ind w:right="-232" w:hanging="34"/>
              <w:rPr>
                <w:rFonts w:ascii="Arial" w:hAnsi="Arial" w:cs="Arial"/>
                <w:i/>
                <w:color w:val="29B95C"/>
                <w:sz w:val="20"/>
                <w:szCs w:val="20"/>
              </w:rPr>
            </w:pPr>
            <w:r w:rsidRPr="00162EF6">
              <w:rPr>
                <w:rFonts w:ascii="Arial" w:hAnsi="Arial" w:cs="Arial"/>
                <w:i/>
                <w:color w:val="29B95C"/>
                <w:sz w:val="20"/>
                <w:szCs w:val="20"/>
              </w:rPr>
              <w:t>(Доповнено. Зміна № 1)</w:t>
            </w:r>
          </w:p>
          <w:p w14:paraId="465E7F06" w14:textId="77777777" w:rsidR="00162EF6" w:rsidRPr="00162EF6" w:rsidRDefault="00162EF6" w:rsidP="00CA5E9B">
            <w:pPr>
              <w:ind w:right="-232" w:hanging="34"/>
              <w:rPr>
                <w:rFonts w:ascii="Arial" w:hAnsi="Arial" w:cs="Arial"/>
                <w:i/>
                <w:color w:val="29B95C"/>
                <w:sz w:val="20"/>
                <w:szCs w:val="20"/>
              </w:rPr>
            </w:pPr>
          </w:p>
          <w:p w14:paraId="323BE9FD" w14:textId="77777777" w:rsidR="00162EF6" w:rsidRPr="00162EF6" w:rsidRDefault="00162EF6" w:rsidP="00CA5E9B">
            <w:pPr>
              <w:pStyle w:val="24"/>
              <w:shd w:val="clear" w:color="auto" w:fill="auto"/>
              <w:spacing w:line="264" w:lineRule="exact"/>
              <w:ind w:right="-232" w:hanging="36"/>
              <w:rPr>
                <w:color w:val="29B95C"/>
                <w:lang w:val="uk-UA"/>
              </w:rPr>
            </w:pPr>
          </w:p>
        </w:tc>
        <w:tc>
          <w:tcPr>
            <w:tcW w:w="3261" w:type="dxa"/>
          </w:tcPr>
          <w:p w14:paraId="3F8C5C76" w14:textId="77777777" w:rsidR="00162EF6" w:rsidRPr="00162EF6" w:rsidRDefault="00162EF6" w:rsidP="00CA5E9B">
            <w:pPr>
              <w:ind w:right="-108" w:hanging="34"/>
              <w:rPr>
                <w:rFonts w:ascii="Arial" w:hAnsi="Arial" w:cs="Arial"/>
                <w:color w:val="29B95C"/>
                <w:spacing w:val="-6"/>
                <w:sz w:val="20"/>
                <w:szCs w:val="20"/>
              </w:rPr>
            </w:pPr>
            <w:r w:rsidRPr="00162EF6">
              <w:rPr>
                <w:rFonts w:ascii="Arial" w:hAnsi="Arial" w:cs="Arial"/>
                <w:color w:val="29B95C"/>
                <w:spacing w:val="-6"/>
                <w:sz w:val="20"/>
                <w:szCs w:val="20"/>
              </w:rPr>
              <w:t>Амбулаторії можуть розміщува</w:t>
            </w:r>
            <w:r w:rsidRPr="00162EF6">
              <w:rPr>
                <w:rFonts w:ascii="Arial" w:hAnsi="Arial" w:cs="Arial"/>
                <w:color w:val="29B95C"/>
                <w:spacing w:val="-6"/>
                <w:sz w:val="20"/>
                <w:szCs w:val="20"/>
              </w:rPr>
              <w:softHyphen/>
              <w:t xml:space="preserve">тися в окремо розташованих будівлях або бути вбудовані </w:t>
            </w:r>
            <w:r w:rsidRPr="00162EF6">
              <w:rPr>
                <w:rFonts w:ascii="Arial" w:hAnsi="Arial" w:cs="Arial"/>
                <w:color w:val="29B95C"/>
                <w:spacing w:val="-6"/>
                <w:sz w:val="20"/>
                <w:szCs w:val="20"/>
              </w:rPr>
              <w:br/>
              <w:t xml:space="preserve">у будівлі іншого призначення. У  </w:t>
            </w:r>
            <w:r w:rsidRPr="00162EF6">
              <w:rPr>
                <w:rFonts w:ascii="Arial" w:hAnsi="Arial" w:cs="Arial"/>
                <w:color w:val="29B95C"/>
                <w:spacing w:val="-6"/>
                <w:sz w:val="20"/>
                <w:szCs w:val="20"/>
              </w:rPr>
              <w:br/>
              <w:t xml:space="preserve">цьому разі окрему земельну ділянку не передбачать </w:t>
            </w:r>
            <w:r w:rsidRPr="00162EF6">
              <w:rPr>
                <w:rFonts w:ascii="Arial" w:hAnsi="Arial" w:cs="Arial"/>
                <w:i/>
                <w:color w:val="29B95C"/>
                <w:sz w:val="20"/>
                <w:szCs w:val="20"/>
              </w:rPr>
              <w:t>(Доповнено. Зміна № 1)</w:t>
            </w:r>
          </w:p>
        </w:tc>
      </w:tr>
      <w:tr w:rsidR="00162EF6" w:rsidRPr="00162EF6" w14:paraId="7043BE88" w14:textId="77777777" w:rsidTr="00CA5E9B">
        <w:tc>
          <w:tcPr>
            <w:tcW w:w="516" w:type="dxa"/>
          </w:tcPr>
          <w:p w14:paraId="268CB58F" w14:textId="77777777" w:rsidR="00162EF6" w:rsidRPr="00162EF6" w:rsidRDefault="00162EF6" w:rsidP="00CA5E9B">
            <w:pPr>
              <w:pStyle w:val="24"/>
              <w:shd w:val="clear" w:color="auto" w:fill="auto"/>
              <w:spacing w:line="200" w:lineRule="exact"/>
              <w:ind w:right="-232" w:hanging="36"/>
              <w:rPr>
                <w:color w:val="29B95C"/>
                <w:lang w:val="uk-UA"/>
              </w:rPr>
            </w:pPr>
            <w:r w:rsidRPr="00162EF6">
              <w:rPr>
                <w:color w:val="29B95C"/>
                <w:lang w:val="uk-UA"/>
              </w:rPr>
              <w:t>9е</w:t>
            </w:r>
          </w:p>
        </w:tc>
        <w:tc>
          <w:tcPr>
            <w:tcW w:w="2675" w:type="dxa"/>
          </w:tcPr>
          <w:p w14:paraId="7F1DE618" w14:textId="77777777" w:rsidR="00162EF6" w:rsidRPr="00162EF6" w:rsidRDefault="00162EF6" w:rsidP="00CA5E9B">
            <w:pPr>
              <w:ind w:right="-232" w:hanging="36"/>
              <w:rPr>
                <w:rFonts w:ascii="Arial" w:hAnsi="Arial" w:cs="Arial"/>
                <w:color w:val="29B95C"/>
                <w:sz w:val="20"/>
                <w:szCs w:val="20"/>
              </w:rPr>
            </w:pPr>
            <w:r w:rsidRPr="00162EF6">
              <w:rPr>
                <w:rFonts w:ascii="Arial" w:hAnsi="Arial" w:cs="Arial"/>
                <w:color w:val="29B95C"/>
                <w:sz w:val="20"/>
                <w:szCs w:val="20"/>
              </w:rPr>
              <w:t>Фельдшерсько-акушерський або фельдшерські пункти</w:t>
            </w:r>
          </w:p>
          <w:p w14:paraId="39111AEF" w14:textId="77777777" w:rsidR="00162EF6" w:rsidRPr="00162EF6" w:rsidRDefault="00162EF6" w:rsidP="00CA5E9B">
            <w:pPr>
              <w:ind w:right="-232" w:hanging="34"/>
              <w:rPr>
                <w:rFonts w:ascii="Arial" w:hAnsi="Arial" w:cs="Arial"/>
                <w:color w:val="29B95C"/>
                <w:sz w:val="20"/>
                <w:szCs w:val="20"/>
              </w:rPr>
            </w:pPr>
            <w:r w:rsidRPr="00162EF6">
              <w:rPr>
                <w:rFonts w:ascii="Arial" w:hAnsi="Arial" w:cs="Arial"/>
                <w:i/>
                <w:color w:val="29B95C"/>
                <w:sz w:val="20"/>
                <w:szCs w:val="20"/>
              </w:rPr>
              <w:t>(Доповнено. Зміна № 1)</w:t>
            </w:r>
          </w:p>
        </w:tc>
        <w:tc>
          <w:tcPr>
            <w:tcW w:w="3118" w:type="dxa"/>
          </w:tcPr>
          <w:p w14:paraId="6043122C" w14:textId="77777777" w:rsidR="00162EF6" w:rsidRPr="00162EF6" w:rsidRDefault="00162EF6" w:rsidP="00CA5E9B">
            <w:pPr>
              <w:spacing w:after="20"/>
              <w:ind w:right="-232" w:hanging="36"/>
              <w:jc w:val="center"/>
              <w:rPr>
                <w:rFonts w:ascii="Arial" w:hAnsi="Arial" w:cs="Arial"/>
                <w:color w:val="29B95C"/>
                <w:sz w:val="20"/>
                <w:szCs w:val="20"/>
              </w:rPr>
            </w:pPr>
            <w:r w:rsidRPr="00162EF6">
              <w:rPr>
                <w:rFonts w:ascii="Arial" w:hAnsi="Arial" w:cs="Arial"/>
                <w:color w:val="29B95C"/>
                <w:sz w:val="20"/>
                <w:szCs w:val="20"/>
              </w:rPr>
              <w:t>0,2 га</w:t>
            </w:r>
          </w:p>
          <w:p w14:paraId="081D098A" w14:textId="77777777" w:rsidR="00162EF6" w:rsidRPr="00162EF6" w:rsidRDefault="00162EF6" w:rsidP="00CA5E9B">
            <w:pPr>
              <w:ind w:right="-232" w:hanging="34"/>
              <w:jc w:val="center"/>
              <w:rPr>
                <w:rFonts w:ascii="Arial" w:hAnsi="Arial" w:cs="Arial"/>
                <w:color w:val="29B95C"/>
                <w:sz w:val="20"/>
                <w:szCs w:val="20"/>
              </w:rPr>
            </w:pPr>
            <w:r w:rsidRPr="00162EF6">
              <w:rPr>
                <w:rFonts w:ascii="Arial" w:hAnsi="Arial" w:cs="Arial"/>
                <w:i/>
                <w:color w:val="29B95C"/>
                <w:sz w:val="20"/>
                <w:szCs w:val="20"/>
              </w:rPr>
              <w:t>(Доповнено. Зміна № 1)</w:t>
            </w:r>
          </w:p>
        </w:tc>
        <w:tc>
          <w:tcPr>
            <w:tcW w:w="3261" w:type="dxa"/>
          </w:tcPr>
          <w:p w14:paraId="5D03A7A8" w14:textId="77777777" w:rsidR="00162EF6" w:rsidRPr="00162EF6" w:rsidRDefault="00162EF6" w:rsidP="00CA5E9B">
            <w:pPr>
              <w:rPr>
                <w:rFonts w:ascii="Arial" w:hAnsi="Arial" w:cs="Arial"/>
                <w:color w:val="29B95C"/>
                <w:sz w:val="20"/>
                <w:szCs w:val="20"/>
              </w:rPr>
            </w:pPr>
          </w:p>
        </w:tc>
      </w:tr>
      <w:tr w:rsidR="00162EF6" w:rsidRPr="00162EF6" w14:paraId="7641D7FA" w14:textId="77777777" w:rsidTr="00162EF6">
        <w:tc>
          <w:tcPr>
            <w:tcW w:w="516" w:type="dxa"/>
          </w:tcPr>
          <w:p w14:paraId="71F153D3" w14:textId="77777777" w:rsidR="00162EF6" w:rsidRPr="00162EF6" w:rsidRDefault="00162EF6" w:rsidP="00CA5E9B">
            <w:pPr>
              <w:pStyle w:val="24"/>
              <w:shd w:val="clear" w:color="auto" w:fill="auto"/>
              <w:spacing w:line="200" w:lineRule="exact"/>
              <w:ind w:right="-232" w:hanging="36"/>
              <w:rPr>
                <w:color w:val="29B95C"/>
                <w:lang w:val="uk-UA"/>
              </w:rPr>
            </w:pPr>
            <w:r w:rsidRPr="00162EF6">
              <w:rPr>
                <w:color w:val="29B95C"/>
                <w:lang w:val="uk-UA"/>
              </w:rPr>
              <w:t>10</w:t>
            </w:r>
          </w:p>
        </w:tc>
        <w:tc>
          <w:tcPr>
            <w:tcW w:w="2675" w:type="dxa"/>
          </w:tcPr>
          <w:p w14:paraId="5229BF8F" w14:textId="77777777" w:rsidR="00162EF6" w:rsidRPr="00162EF6" w:rsidRDefault="00162EF6" w:rsidP="00162EF6">
            <w:pPr>
              <w:pStyle w:val="24"/>
              <w:shd w:val="clear" w:color="auto" w:fill="auto"/>
              <w:ind w:right="-232" w:firstLine="0"/>
              <w:rPr>
                <w:color w:val="29B95C"/>
                <w:lang w:val="uk-UA"/>
              </w:rPr>
            </w:pPr>
            <w:r w:rsidRPr="00162EF6">
              <w:rPr>
                <w:color w:val="29B95C"/>
                <w:lang w:val="uk-UA"/>
              </w:rPr>
              <w:t xml:space="preserve">Станції (підстанції) </w:t>
            </w:r>
          </w:p>
          <w:p w14:paraId="26A6BF2C" w14:textId="7ECFEF81" w:rsidR="00162EF6" w:rsidRPr="00162EF6" w:rsidRDefault="00162EF6" w:rsidP="00162EF6">
            <w:pPr>
              <w:pStyle w:val="24"/>
              <w:shd w:val="clear" w:color="auto" w:fill="auto"/>
              <w:ind w:right="-232" w:hanging="36"/>
              <w:rPr>
                <w:color w:val="29B95C"/>
                <w:lang w:val="uk-UA"/>
              </w:rPr>
            </w:pPr>
            <w:r w:rsidRPr="00162EF6">
              <w:rPr>
                <w:color w:val="29B95C"/>
                <w:lang w:val="uk-UA"/>
              </w:rPr>
              <w:t xml:space="preserve">екстреної медичної допомоги </w:t>
            </w:r>
          </w:p>
        </w:tc>
        <w:tc>
          <w:tcPr>
            <w:tcW w:w="3118" w:type="dxa"/>
          </w:tcPr>
          <w:p w14:paraId="444E49BC" w14:textId="0A241F14" w:rsidR="00162EF6" w:rsidRPr="00162EF6" w:rsidRDefault="00162EF6" w:rsidP="00162EF6">
            <w:pPr>
              <w:pStyle w:val="24"/>
              <w:shd w:val="clear" w:color="auto" w:fill="auto"/>
              <w:spacing w:line="264" w:lineRule="exact"/>
              <w:ind w:right="-232" w:hanging="36"/>
              <w:rPr>
                <w:color w:val="29B95C"/>
                <w:lang w:val="uk-UA"/>
              </w:rPr>
            </w:pPr>
            <w:r w:rsidRPr="00162EF6">
              <w:rPr>
                <w:color w:val="29B95C"/>
                <w:lang w:val="uk-UA"/>
              </w:rPr>
              <w:t>0,05–0,07 га на один автомобіль, але не менше ніж 0,1 га</w:t>
            </w:r>
          </w:p>
        </w:tc>
        <w:tc>
          <w:tcPr>
            <w:tcW w:w="3261" w:type="dxa"/>
          </w:tcPr>
          <w:p w14:paraId="0A6F98B4" w14:textId="77777777" w:rsidR="00162EF6" w:rsidRPr="00162EF6" w:rsidRDefault="00162EF6" w:rsidP="00CA5E9B">
            <w:pPr>
              <w:rPr>
                <w:rFonts w:ascii="Arial" w:hAnsi="Arial" w:cs="Arial"/>
                <w:color w:val="29B95C"/>
                <w:sz w:val="20"/>
                <w:szCs w:val="20"/>
              </w:rPr>
            </w:pPr>
          </w:p>
        </w:tc>
      </w:tr>
      <w:tr w:rsidR="00162EF6" w:rsidRPr="00162EF6" w14:paraId="07A6E4EC" w14:textId="77777777" w:rsidTr="00CA5E9B">
        <w:tc>
          <w:tcPr>
            <w:tcW w:w="516" w:type="dxa"/>
          </w:tcPr>
          <w:p w14:paraId="57078090" w14:textId="77777777" w:rsidR="00162EF6" w:rsidRPr="00162EF6" w:rsidRDefault="00162EF6" w:rsidP="00CA5E9B">
            <w:pPr>
              <w:pStyle w:val="24"/>
              <w:shd w:val="clear" w:color="auto" w:fill="auto"/>
              <w:spacing w:line="200" w:lineRule="exact"/>
              <w:ind w:right="-232" w:hanging="36"/>
              <w:rPr>
                <w:color w:val="29B95C"/>
                <w:lang w:val="uk-UA"/>
              </w:rPr>
            </w:pPr>
            <w:r w:rsidRPr="00162EF6">
              <w:rPr>
                <w:color w:val="29B95C"/>
                <w:lang w:val="uk-UA"/>
              </w:rPr>
              <w:t xml:space="preserve"> 10а</w:t>
            </w:r>
          </w:p>
        </w:tc>
        <w:tc>
          <w:tcPr>
            <w:tcW w:w="2675" w:type="dxa"/>
            <w:vAlign w:val="bottom"/>
          </w:tcPr>
          <w:p w14:paraId="55DC0022" w14:textId="77777777" w:rsidR="00162EF6" w:rsidRPr="00162EF6" w:rsidRDefault="00162EF6" w:rsidP="00CA5E9B">
            <w:pPr>
              <w:ind w:right="-232" w:hanging="34"/>
              <w:rPr>
                <w:rFonts w:ascii="Arial" w:hAnsi="Arial" w:cs="Arial"/>
                <w:color w:val="29B95C"/>
                <w:sz w:val="20"/>
                <w:szCs w:val="20"/>
              </w:rPr>
            </w:pPr>
            <w:r w:rsidRPr="00162EF6">
              <w:rPr>
                <w:rFonts w:ascii="Arial" w:hAnsi="Arial" w:cs="Arial"/>
                <w:color w:val="29B95C"/>
                <w:sz w:val="20"/>
                <w:szCs w:val="20"/>
              </w:rPr>
              <w:t xml:space="preserve">Станції переливання </w:t>
            </w:r>
            <w:r w:rsidRPr="00162EF6">
              <w:rPr>
                <w:rFonts w:ascii="Arial" w:hAnsi="Arial" w:cs="Arial"/>
                <w:color w:val="29B95C"/>
                <w:sz w:val="20"/>
                <w:szCs w:val="20"/>
              </w:rPr>
              <w:br/>
              <w:t xml:space="preserve">крові </w:t>
            </w:r>
          </w:p>
          <w:p w14:paraId="73FE00CC" w14:textId="77777777" w:rsidR="00162EF6" w:rsidRPr="00162EF6" w:rsidRDefault="00162EF6" w:rsidP="00CA5E9B">
            <w:pPr>
              <w:ind w:right="-232" w:hanging="34"/>
              <w:rPr>
                <w:rFonts w:ascii="Arial" w:hAnsi="Arial" w:cs="Arial"/>
                <w:color w:val="29B95C"/>
                <w:sz w:val="20"/>
                <w:szCs w:val="20"/>
              </w:rPr>
            </w:pPr>
            <w:r w:rsidRPr="00162EF6">
              <w:rPr>
                <w:rFonts w:ascii="Arial" w:hAnsi="Arial" w:cs="Arial"/>
                <w:i/>
                <w:color w:val="29B95C"/>
                <w:sz w:val="20"/>
                <w:szCs w:val="20"/>
              </w:rPr>
              <w:t>(Доповнено. Зміна № 1)</w:t>
            </w:r>
          </w:p>
        </w:tc>
        <w:tc>
          <w:tcPr>
            <w:tcW w:w="3118" w:type="dxa"/>
            <w:vAlign w:val="bottom"/>
          </w:tcPr>
          <w:p w14:paraId="72719A40" w14:textId="77777777" w:rsidR="00162EF6" w:rsidRPr="00162EF6" w:rsidRDefault="00162EF6" w:rsidP="00CA5E9B">
            <w:pPr>
              <w:ind w:right="-232" w:hanging="34"/>
              <w:rPr>
                <w:rFonts w:ascii="Arial" w:hAnsi="Arial" w:cs="Arial"/>
                <w:color w:val="29B95C"/>
                <w:sz w:val="20"/>
                <w:szCs w:val="20"/>
              </w:rPr>
            </w:pPr>
            <w:r w:rsidRPr="00162EF6">
              <w:rPr>
                <w:rFonts w:ascii="Arial" w:hAnsi="Arial" w:cs="Arial"/>
                <w:color w:val="29B95C"/>
                <w:sz w:val="20"/>
                <w:szCs w:val="20"/>
              </w:rPr>
              <w:t>За завданням на проєктування</w:t>
            </w:r>
          </w:p>
          <w:p w14:paraId="0B378B1B" w14:textId="77777777" w:rsidR="00162EF6" w:rsidRPr="00162EF6" w:rsidRDefault="00162EF6" w:rsidP="00CA5E9B">
            <w:pPr>
              <w:ind w:right="-232" w:hanging="34"/>
              <w:rPr>
                <w:rFonts w:ascii="Arial" w:hAnsi="Arial" w:cs="Arial"/>
                <w:i/>
                <w:color w:val="29B95C"/>
                <w:sz w:val="20"/>
                <w:szCs w:val="20"/>
              </w:rPr>
            </w:pPr>
            <w:r w:rsidRPr="00162EF6">
              <w:rPr>
                <w:rFonts w:ascii="Arial" w:hAnsi="Arial" w:cs="Arial"/>
                <w:i/>
                <w:color w:val="29B95C"/>
                <w:sz w:val="20"/>
                <w:szCs w:val="20"/>
              </w:rPr>
              <w:t>(Доповнено. Зміна № 1)</w:t>
            </w:r>
          </w:p>
          <w:p w14:paraId="6CE0360A" w14:textId="77777777" w:rsidR="00162EF6" w:rsidRPr="00162EF6" w:rsidRDefault="00162EF6" w:rsidP="00CA5E9B">
            <w:pPr>
              <w:ind w:right="-232" w:hanging="34"/>
              <w:rPr>
                <w:rFonts w:ascii="Arial" w:hAnsi="Arial" w:cs="Arial"/>
                <w:color w:val="29B95C"/>
                <w:sz w:val="20"/>
                <w:szCs w:val="20"/>
              </w:rPr>
            </w:pPr>
          </w:p>
        </w:tc>
        <w:tc>
          <w:tcPr>
            <w:tcW w:w="3261" w:type="dxa"/>
          </w:tcPr>
          <w:p w14:paraId="7086166A" w14:textId="77777777" w:rsidR="00162EF6" w:rsidRPr="00162EF6" w:rsidRDefault="00162EF6" w:rsidP="00CA5E9B">
            <w:pPr>
              <w:rPr>
                <w:rFonts w:ascii="Arial" w:hAnsi="Arial" w:cs="Arial"/>
                <w:color w:val="29B95C"/>
                <w:sz w:val="20"/>
                <w:szCs w:val="20"/>
              </w:rPr>
            </w:pPr>
          </w:p>
          <w:p w14:paraId="6316D937" w14:textId="77777777" w:rsidR="00162EF6" w:rsidRPr="00162EF6" w:rsidRDefault="00162EF6" w:rsidP="00CA5E9B">
            <w:pPr>
              <w:rPr>
                <w:rFonts w:ascii="Arial" w:hAnsi="Arial" w:cs="Arial"/>
                <w:color w:val="29B95C"/>
                <w:sz w:val="20"/>
                <w:szCs w:val="20"/>
              </w:rPr>
            </w:pPr>
          </w:p>
          <w:p w14:paraId="7E9804CB" w14:textId="77777777" w:rsidR="00162EF6" w:rsidRPr="00162EF6" w:rsidRDefault="00162EF6" w:rsidP="00CA5E9B">
            <w:pPr>
              <w:rPr>
                <w:rFonts w:ascii="Arial" w:hAnsi="Arial" w:cs="Arial"/>
                <w:color w:val="29B95C"/>
                <w:sz w:val="20"/>
                <w:szCs w:val="20"/>
              </w:rPr>
            </w:pPr>
          </w:p>
          <w:p w14:paraId="28FCDC94" w14:textId="77777777" w:rsidR="00162EF6" w:rsidRPr="00162EF6" w:rsidRDefault="00162EF6" w:rsidP="00CA5E9B">
            <w:pPr>
              <w:rPr>
                <w:rFonts w:ascii="Arial" w:hAnsi="Arial" w:cs="Arial"/>
                <w:color w:val="29B95C"/>
                <w:sz w:val="20"/>
                <w:szCs w:val="20"/>
              </w:rPr>
            </w:pPr>
          </w:p>
        </w:tc>
      </w:tr>
      <w:tr w:rsidR="00162EF6" w:rsidRPr="00162EF6" w14:paraId="6DA420BB" w14:textId="77777777" w:rsidTr="00CA5E9B">
        <w:tc>
          <w:tcPr>
            <w:tcW w:w="516" w:type="dxa"/>
          </w:tcPr>
          <w:p w14:paraId="28A8EC54" w14:textId="77777777" w:rsidR="00162EF6" w:rsidRPr="00162EF6" w:rsidRDefault="00162EF6" w:rsidP="00CA5E9B">
            <w:pPr>
              <w:pStyle w:val="24"/>
              <w:shd w:val="clear" w:color="auto" w:fill="auto"/>
              <w:spacing w:line="200" w:lineRule="exact"/>
              <w:ind w:right="-232" w:hanging="36"/>
              <w:rPr>
                <w:color w:val="29B95C"/>
                <w:lang w:val="uk-UA"/>
              </w:rPr>
            </w:pPr>
            <w:r w:rsidRPr="00162EF6">
              <w:rPr>
                <w:color w:val="29B95C"/>
                <w:lang w:val="uk-UA"/>
              </w:rPr>
              <w:t>10б</w:t>
            </w:r>
          </w:p>
        </w:tc>
        <w:tc>
          <w:tcPr>
            <w:tcW w:w="2675" w:type="dxa"/>
          </w:tcPr>
          <w:p w14:paraId="737F2E00" w14:textId="77777777" w:rsidR="00162EF6" w:rsidRPr="00162EF6" w:rsidRDefault="00162EF6" w:rsidP="00CA5E9B">
            <w:pPr>
              <w:ind w:right="-232" w:hanging="34"/>
              <w:rPr>
                <w:rFonts w:ascii="Arial" w:hAnsi="Arial" w:cs="Arial"/>
                <w:color w:val="29B95C"/>
                <w:sz w:val="20"/>
                <w:szCs w:val="20"/>
              </w:rPr>
            </w:pPr>
            <w:r w:rsidRPr="00162EF6">
              <w:rPr>
                <w:rFonts w:ascii="Arial" w:hAnsi="Arial" w:cs="Arial"/>
                <w:color w:val="29B95C"/>
                <w:sz w:val="20"/>
                <w:szCs w:val="20"/>
              </w:rPr>
              <w:t>Санітарно-епідеміологічні заклади</w:t>
            </w:r>
          </w:p>
          <w:p w14:paraId="7114ADE2" w14:textId="77777777" w:rsidR="00162EF6" w:rsidRPr="00162EF6" w:rsidRDefault="00162EF6" w:rsidP="00CA5E9B">
            <w:pPr>
              <w:ind w:right="-232" w:hanging="34"/>
              <w:rPr>
                <w:rFonts w:ascii="Arial" w:hAnsi="Arial" w:cs="Arial"/>
                <w:color w:val="29B95C"/>
                <w:sz w:val="20"/>
                <w:szCs w:val="20"/>
              </w:rPr>
            </w:pPr>
            <w:r w:rsidRPr="00162EF6">
              <w:rPr>
                <w:rFonts w:ascii="Arial" w:hAnsi="Arial" w:cs="Arial"/>
                <w:i/>
                <w:color w:val="29B95C"/>
                <w:sz w:val="20"/>
                <w:szCs w:val="20"/>
              </w:rPr>
              <w:t>(Доповнено. Зміна № 1)</w:t>
            </w:r>
          </w:p>
        </w:tc>
        <w:tc>
          <w:tcPr>
            <w:tcW w:w="3118" w:type="dxa"/>
          </w:tcPr>
          <w:p w14:paraId="415FA8EB" w14:textId="77777777" w:rsidR="00162EF6" w:rsidRPr="00162EF6" w:rsidRDefault="00162EF6" w:rsidP="00CA5E9B">
            <w:pPr>
              <w:ind w:right="-232" w:hanging="34"/>
              <w:jc w:val="center"/>
              <w:rPr>
                <w:rFonts w:ascii="Arial" w:hAnsi="Arial" w:cs="Arial"/>
                <w:color w:val="29B95C"/>
                <w:sz w:val="20"/>
                <w:szCs w:val="20"/>
              </w:rPr>
            </w:pPr>
            <w:r w:rsidRPr="00162EF6">
              <w:rPr>
                <w:rFonts w:ascii="Arial" w:hAnsi="Arial" w:cs="Arial"/>
                <w:color w:val="29B95C"/>
                <w:sz w:val="20"/>
                <w:szCs w:val="20"/>
              </w:rPr>
              <w:t>1–1,5 га</w:t>
            </w:r>
          </w:p>
          <w:p w14:paraId="0DE015EB" w14:textId="77777777" w:rsidR="00162EF6" w:rsidRPr="00162EF6" w:rsidRDefault="00162EF6" w:rsidP="00CA5E9B">
            <w:pPr>
              <w:ind w:right="-232" w:hanging="34"/>
              <w:jc w:val="center"/>
              <w:rPr>
                <w:rFonts w:ascii="Arial" w:hAnsi="Arial" w:cs="Arial"/>
                <w:i/>
                <w:color w:val="29B95C"/>
                <w:sz w:val="20"/>
                <w:szCs w:val="20"/>
              </w:rPr>
            </w:pPr>
            <w:r w:rsidRPr="00162EF6">
              <w:rPr>
                <w:rFonts w:ascii="Arial" w:hAnsi="Arial" w:cs="Arial"/>
                <w:i/>
                <w:color w:val="29B95C"/>
                <w:sz w:val="20"/>
                <w:szCs w:val="20"/>
              </w:rPr>
              <w:t>(Доповнено. Зміна № 1)</w:t>
            </w:r>
          </w:p>
          <w:p w14:paraId="68B583FA" w14:textId="77777777" w:rsidR="00162EF6" w:rsidRPr="00162EF6" w:rsidRDefault="00162EF6" w:rsidP="00CA5E9B">
            <w:pPr>
              <w:ind w:right="-232" w:hanging="34"/>
              <w:jc w:val="center"/>
              <w:rPr>
                <w:rFonts w:ascii="Arial" w:hAnsi="Arial" w:cs="Arial"/>
                <w:color w:val="29B95C"/>
                <w:sz w:val="20"/>
                <w:szCs w:val="20"/>
              </w:rPr>
            </w:pPr>
          </w:p>
        </w:tc>
        <w:tc>
          <w:tcPr>
            <w:tcW w:w="3261" w:type="dxa"/>
          </w:tcPr>
          <w:p w14:paraId="16950316" w14:textId="77777777" w:rsidR="00162EF6" w:rsidRPr="00162EF6" w:rsidRDefault="00162EF6" w:rsidP="00CA5E9B">
            <w:pPr>
              <w:rPr>
                <w:rFonts w:ascii="Arial" w:hAnsi="Arial" w:cs="Arial"/>
                <w:color w:val="29B95C"/>
                <w:sz w:val="20"/>
                <w:szCs w:val="20"/>
              </w:rPr>
            </w:pPr>
          </w:p>
        </w:tc>
      </w:tr>
      <w:tr w:rsidR="00162EF6" w:rsidRPr="00162EF6" w14:paraId="7C414E67" w14:textId="77777777" w:rsidTr="00CA5E9B">
        <w:trPr>
          <w:trHeight w:val="211"/>
        </w:trPr>
        <w:tc>
          <w:tcPr>
            <w:tcW w:w="516" w:type="dxa"/>
          </w:tcPr>
          <w:p w14:paraId="4C88998C" w14:textId="77777777" w:rsidR="00162EF6" w:rsidRPr="00162EF6" w:rsidRDefault="00162EF6" w:rsidP="00CA5E9B">
            <w:pPr>
              <w:pStyle w:val="24"/>
              <w:shd w:val="clear" w:color="auto" w:fill="auto"/>
              <w:spacing w:line="240" w:lineRule="auto"/>
              <w:ind w:right="-90" w:firstLine="0"/>
              <w:rPr>
                <w:color w:val="29B95C"/>
                <w:lang w:val="uk-UA"/>
              </w:rPr>
            </w:pPr>
            <w:r w:rsidRPr="00162EF6">
              <w:rPr>
                <w:color w:val="29B95C"/>
                <w:lang w:val="uk-UA"/>
              </w:rPr>
              <w:t>10в</w:t>
            </w:r>
          </w:p>
          <w:p w14:paraId="2F777431" w14:textId="77777777" w:rsidR="00162EF6" w:rsidRPr="00162EF6" w:rsidRDefault="00162EF6" w:rsidP="00CA5E9B">
            <w:pPr>
              <w:pStyle w:val="24"/>
              <w:shd w:val="clear" w:color="auto" w:fill="auto"/>
              <w:spacing w:line="240" w:lineRule="auto"/>
              <w:ind w:firstLine="0"/>
              <w:rPr>
                <w:color w:val="29B95C"/>
                <w:lang w:val="uk-UA"/>
              </w:rPr>
            </w:pPr>
          </w:p>
          <w:p w14:paraId="14B13799" w14:textId="77777777" w:rsidR="00162EF6" w:rsidRPr="00162EF6" w:rsidRDefault="00162EF6" w:rsidP="00CA5E9B">
            <w:pPr>
              <w:pStyle w:val="24"/>
              <w:shd w:val="clear" w:color="auto" w:fill="auto"/>
              <w:spacing w:line="240" w:lineRule="auto"/>
              <w:ind w:firstLine="0"/>
              <w:rPr>
                <w:color w:val="29B95C"/>
                <w:lang w:val="uk-UA"/>
              </w:rPr>
            </w:pPr>
          </w:p>
          <w:p w14:paraId="6DAE9A1B" w14:textId="77777777" w:rsidR="00162EF6" w:rsidRPr="00162EF6" w:rsidRDefault="00162EF6" w:rsidP="00CA5E9B">
            <w:pPr>
              <w:pStyle w:val="24"/>
              <w:shd w:val="clear" w:color="auto" w:fill="auto"/>
              <w:spacing w:line="240" w:lineRule="auto"/>
              <w:ind w:firstLine="0"/>
              <w:rPr>
                <w:color w:val="29B95C"/>
                <w:lang w:val="uk-UA"/>
              </w:rPr>
            </w:pPr>
          </w:p>
        </w:tc>
        <w:tc>
          <w:tcPr>
            <w:tcW w:w="2675" w:type="dxa"/>
            <w:vAlign w:val="bottom"/>
          </w:tcPr>
          <w:p w14:paraId="5E5B007B" w14:textId="77777777" w:rsidR="00162EF6" w:rsidRPr="00162EF6" w:rsidRDefault="00162EF6" w:rsidP="00CA5E9B">
            <w:pPr>
              <w:ind w:left="181" w:hanging="181"/>
              <w:rPr>
                <w:rFonts w:ascii="Arial" w:hAnsi="Arial" w:cs="Arial"/>
                <w:color w:val="29B95C"/>
                <w:sz w:val="20"/>
                <w:szCs w:val="20"/>
                <w:vertAlign w:val="superscript"/>
              </w:rPr>
            </w:pPr>
            <w:r w:rsidRPr="00162EF6">
              <w:rPr>
                <w:rFonts w:ascii="Arial" w:hAnsi="Arial" w:cs="Arial"/>
                <w:color w:val="29B95C"/>
                <w:sz w:val="20"/>
                <w:szCs w:val="20"/>
              </w:rPr>
              <w:t xml:space="preserve">Аптеки, площею:          </w:t>
            </w:r>
            <w:r w:rsidRPr="00162EF6">
              <w:rPr>
                <w:rFonts w:ascii="Arial" w:hAnsi="Arial" w:cs="Arial"/>
                <w:color w:val="29B95C"/>
                <w:sz w:val="20"/>
                <w:szCs w:val="20"/>
              </w:rPr>
              <w:br/>
              <w:t>не менше ніж 30 м</w:t>
            </w:r>
            <w:r w:rsidRPr="00162EF6">
              <w:rPr>
                <w:rFonts w:ascii="Arial" w:hAnsi="Arial" w:cs="Arial"/>
                <w:color w:val="29B95C"/>
                <w:sz w:val="20"/>
                <w:szCs w:val="20"/>
                <w:vertAlign w:val="superscript"/>
              </w:rPr>
              <w:t xml:space="preserve">2   </w:t>
            </w:r>
            <w:r w:rsidRPr="00162EF6">
              <w:rPr>
                <w:rFonts w:ascii="Arial" w:hAnsi="Arial" w:cs="Arial"/>
                <w:color w:val="29B95C"/>
                <w:sz w:val="20"/>
                <w:szCs w:val="20"/>
                <w:vertAlign w:val="superscript"/>
              </w:rPr>
              <w:br/>
            </w:r>
            <w:r w:rsidRPr="00162EF6">
              <w:rPr>
                <w:rFonts w:ascii="Arial" w:hAnsi="Arial" w:cs="Arial"/>
                <w:color w:val="29B95C"/>
                <w:sz w:val="20"/>
                <w:szCs w:val="20"/>
              </w:rPr>
              <w:t>не менше ніж 40 м</w:t>
            </w:r>
            <w:r w:rsidRPr="00162EF6">
              <w:rPr>
                <w:rFonts w:ascii="Arial" w:hAnsi="Arial" w:cs="Arial"/>
                <w:color w:val="29B95C"/>
                <w:sz w:val="20"/>
                <w:szCs w:val="20"/>
                <w:vertAlign w:val="superscript"/>
              </w:rPr>
              <w:t xml:space="preserve">2 </w:t>
            </w:r>
            <w:r w:rsidRPr="00162EF6">
              <w:rPr>
                <w:rFonts w:ascii="Arial" w:hAnsi="Arial" w:cs="Arial"/>
                <w:color w:val="29B95C"/>
                <w:sz w:val="20"/>
                <w:szCs w:val="20"/>
              </w:rPr>
              <w:t xml:space="preserve">  </w:t>
            </w:r>
            <w:r w:rsidRPr="00162EF6">
              <w:rPr>
                <w:rFonts w:ascii="Arial" w:hAnsi="Arial" w:cs="Arial"/>
                <w:color w:val="29B95C"/>
                <w:sz w:val="20"/>
                <w:szCs w:val="20"/>
              </w:rPr>
              <w:br/>
              <w:t>не менше ніж 50 м</w:t>
            </w:r>
            <w:r w:rsidRPr="00162EF6">
              <w:rPr>
                <w:rFonts w:ascii="Arial" w:hAnsi="Arial" w:cs="Arial"/>
                <w:color w:val="29B95C"/>
                <w:sz w:val="20"/>
                <w:szCs w:val="20"/>
                <w:vertAlign w:val="superscript"/>
              </w:rPr>
              <w:t>2</w:t>
            </w:r>
          </w:p>
          <w:p w14:paraId="642E667E" w14:textId="77777777" w:rsidR="00162EF6" w:rsidRPr="00162EF6" w:rsidRDefault="00162EF6" w:rsidP="00CA5E9B">
            <w:pPr>
              <w:ind w:left="181" w:hanging="181"/>
              <w:rPr>
                <w:rFonts w:ascii="Arial" w:hAnsi="Arial" w:cs="Arial"/>
                <w:color w:val="29B95C"/>
                <w:sz w:val="20"/>
                <w:szCs w:val="20"/>
              </w:rPr>
            </w:pPr>
            <w:r w:rsidRPr="00162EF6">
              <w:rPr>
                <w:rFonts w:ascii="Arial" w:hAnsi="Arial" w:cs="Arial"/>
                <w:i/>
                <w:color w:val="29B95C"/>
                <w:sz w:val="20"/>
                <w:szCs w:val="20"/>
              </w:rPr>
              <w:t>(Доповнено. Зміна № 1)</w:t>
            </w:r>
          </w:p>
        </w:tc>
        <w:tc>
          <w:tcPr>
            <w:tcW w:w="3118" w:type="dxa"/>
            <w:vAlign w:val="bottom"/>
          </w:tcPr>
          <w:p w14:paraId="631EDA9F" w14:textId="77777777" w:rsidR="00162EF6" w:rsidRPr="00162EF6" w:rsidRDefault="00162EF6" w:rsidP="00CA5E9B">
            <w:pPr>
              <w:rPr>
                <w:rFonts w:ascii="Arial" w:hAnsi="Arial" w:cs="Arial"/>
                <w:color w:val="29B95C"/>
                <w:sz w:val="20"/>
                <w:szCs w:val="20"/>
              </w:rPr>
            </w:pPr>
            <w:r w:rsidRPr="00162EF6">
              <w:rPr>
                <w:rFonts w:ascii="Arial" w:hAnsi="Arial" w:cs="Arial"/>
                <w:color w:val="29B95C"/>
                <w:sz w:val="20"/>
                <w:szCs w:val="20"/>
              </w:rPr>
              <w:t>0,2 га або вбудовані</w:t>
            </w:r>
          </w:p>
          <w:p w14:paraId="31B5E05A" w14:textId="77777777" w:rsidR="00162EF6" w:rsidRPr="00162EF6" w:rsidRDefault="00162EF6" w:rsidP="00CA5E9B">
            <w:pPr>
              <w:rPr>
                <w:rFonts w:ascii="Arial" w:hAnsi="Arial" w:cs="Arial"/>
                <w:color w:val="29B95C"/>
                <w:sz w:val="20"/>
                <w:szCs w:val="20"/>
              </w:rPr>
            </w:pPr>
            <w:r w:rsidRPr="00162EF6">
              <w:rPr>
                <w:rFonts w:ascii="Arial" w:hAnsi="Arial" w:cs="Arial"/>
                <w:color w:val="29B95C"/>
                <w:sz w:val="20"/>
                <w:szCs w:val="20"/>
              </w:rPr>
              <w:t>0,25 га або вбудовані</w:t>
            </w:r>
          </w:p>
          <w:p w14:paraId="296CA753" w14:textId="77777777" w:rsidR="00162EF6" w:rsidRPr="00162EF6" w:rsidRDefault="00162EF6" w:rsidP="00CA5E9B">
            <w:pPr>
              <w:rPr>
                <w:rFonts w:ascii="Arial" w:hAnsi="Arial" w:cs="Arial"/>
                <w:color w:val="29B95C"/>
                <w:sz w:val="20"/>
                <w:szCs w:val="20"/>
              </w:rPr>
            </w:pPr>
            <w:r w:rsidRPr="00162EF6">
              <w:rPr>
                <w:rFonts w:ascii="Arial" w:hAnsi="Arial" w:cs="Arial"/>
                <w:color w:val="29B95C"/>
                <w:sz w:val="20"/>
                <w:szCs w:val="20"/>
              </w:rPr>
              <w:t>0,3 га або вбудовані</w:t>
            </w:r>
          </w:p>
          <w:p w14:paraId="485BF1B2" w14:textId="77777777" w:rsidR="00162EF6" w:rsidRPr="00162EF6" w:rsidRDefault="00162EF6" w:rsidP="00CA5E9B">
            <w:pPr>
              <w:rPr>
                <w:rFonts w:ascii="Arial" w:hAnsi="Arial" w:cs="Arial"/>
                <w:color w:val="29B95C"/>
                <w:sz w:val="20"/>
                <w:szCs w:val="20"/>
              </w:rPr>
            </w:pPr>
            <w:r w:rsidRPr="00162EF6">
              <w:rPr>
                <w:rFonts w:ascii="Arial" w:hAnsi="Arial" w:cs="Arial"/>
                <w:i/>
                <w:color w:val="29B95C"/>
                <w:sz w:val="20"/>
                <w:szCs w:val="20"/>
              </w:rPr>
              <w:t>(Доповнено. Зміна № 1)</w:t>
            </w:r>
          </w:p>
        </w:tc>
        <w:tc>
          <w:tcPr>
            <w:tcW w:w="3261" w:type="dxa"/>
          </w:tcPr>
          <w:p w14:paraId="0A540BA4" w14:textId="77777777" w:rsidR="00162EF6" w:rsidRPr="00162EF6" w:rsidRDefault="00162EF6" w:rsidP="00CA5E9B">
            <w:pPr>
              <w:pStyle w:val="25"/>
              <w:ind w:firstLine="28"/>
              <w:rPr>
                <w:rFonts w:ascii="Arial" w:hAnsi="Arial" w:cs="Arial"/>
                <w:color w:val="29B95C"/>
                <w:sz w:val="20"/>
                <w:szCs w:val="20"/>
                <w:lang w:val="uk-UA"/>
              </w:rPr>
            </w:pPr>
            <w:r w:rsidRPr="00162EF6">
              <w:rPr>
                <w:rFonts w:ascii="Arial" w:hAnsi="Arial" w:cs="Arial"/>
                <w:color w:val="29B95C"/>
                <w:sz w:val="20"/>
                <w:szCs w:val="20"/>
                <w:lang w:val="uk-UA"/>
              </w:rPr>
              <w:t>Аптеки, розташовані у:</w:t>
            </w:r>
          </w:p>
          <w:p w14:paraId="554F3B1D" w14:textId="77777777" w:rsidR="00162EF6" w:rsidRPr="00162EF6" w:rsidRDefault="00162EF6" w:rsidP="00CA5E9B">
            <w:pPr>
              <w:pStyle w:val="25"/>
              <w:ind w:firstLine="28"/>
              <w:rPr>
                <w:rFonts w:ascii="Arial" w:hAnsi="Arial" w:cs="Arial"/>
                <w:color w:val="29B95C"/>
                <w:sz w:val="20"/>
                <w:szCs w:val="20"/>
                <w:lang w:val="uk-UA"/>
              </w:rPr>
            </w:pPr>
            <w:r w:rsidRPr="00162EF6">
              <w:rPr>
                <w:rFonts w:ascii="Arial" w:hAnsi="Arial" w:cs="Arial"/>
                <w:color w:val="29B95C"/>
                <w:sz w:val="20"/>
                <w:szCs w:val="20"/>
                <w:lang w:val="uk-UA"/>
              </w:rPr>
              <w:t>селах;</w:t>
            </w:r>
          </w:p>
          <w:p w14:paraId="5B9BABA3" w14:textId="77777777" w:rsidR="00162EF6" w:rsidRPr="00162EF6" w:rsidRDefault="00162EF6" w:rsidP="00CA5E9B">
            <w:pPr>
              <w:pStyle w:val="25"/>
              <w:ind w:firstLine="28"/>
              <w:rPr>
                <w:rFonts w:ascii="Arial" w:hAnsi="Arial" w:cs="Arial"/>
                <w:color w:val="29B95C"/>
                <w:spacing w:val="-8"/>
                <w:sz w:val="20"/>
                <w:szCs w:val="20"/>
                <w:lang w:val="uk-UA"/>
              </w:rPr>
            </w:pPr>
            <w:r w:rsidRPr="00162EF6">
              <w:rPr>
                <w:rFonts w:ascii="Arial" w:hAnsi="Arial" w:cs="Arial"/>
                <w:color w:val="29B95C"/>
                <w:spacing w:val="-8"/>
                <w:sz w:val="20"/>
                <w:szCs w:val="20"/>
                <w:lang w:val="uk-UA"/>
              </w:rPr>
              <w:t>селищах міського типу;</w:t>
            </w:r>
          </w:p>
          <w:p w14:paraId="7E147FD3" w14:textId="77777777" w:rsidR="00162EF6" w:rsidRPr="00162EF6" w:rsidRDefault="00162EF6" w:rsidP="00CA5E9B">
            <w:pPr>
              <w:rPr>
                <w:rFonts w:ascii="Arial" w:hAnsi="Arial" w:cs="Arial"/>
                <w:color w:val="29B95C"/>
                <w:sz w:val="20"/>
                <w:szCs w:val="20"/>
              </w:rPr>
            </w:pPr>
            <w:r w:rsidRPr="00162EF6">
              <w:rPr>
                <w:rFonts w:ascii="Arial" w:hAnsi="Arial" w:cs="Arial"/>
                <w:color w:val="29B95C"/>
                <w:sz w:val="20"/>
                <w:szCs w:val="20"/>
              </w:rPr>
              <w:t>містах</w:t>
            </w:r>
          </w:p>
          <w:p w14:paraId="7378CC44" w14:textId="77777777" w:rsidR="00162EF6" w:rsidRPr="00162EF6" w:rsidRDefault="00162EF6" w:rsidP="00CA5E9B">
            <w:pPr>
              <w:rPr>
                <w:rFonts w:ascii="Arial" w:hAnsi="Arial" w:cs="Arial"/>
                <w:color w:val="29B95C"/>
                <w:sz w:val="20"/>
                <w:szCs w:val="20"/>
              </w:rPr>
            </w:pPr>
            <w:r w:rsidRPr="00162EF6">
              <w:rPr>
                <w:rFonts w:ascii="Arial" w:hAnsi="Arial" w:cs="Arial"/>
                <w:i/>
                <w:color w:val="29B95C"/>
                <w:sz w:val="20"/>
                <w:szCs w:val="20"/>
              </w:rPr>
              <w:t>(Доповнено. Зміна № 1)</w:t>
            </w:r>
          </w:p>
        </w:tc>
      </w:tr>
      <w:tr w:rsidR="00162EF6" w:rsidRPr="00162EF6" w14:paraId="212A7879" w14:textId="77777777" w:rsidTr="00CA5E9B">
        <w:tc>
          <w:tcPr>
            <w:tcW w:w="516" w:type="dxa"/>
          </w:tcPr>
          <w:p w14:paraId="7069AF70" w14:textId="77777777" w:rsidR="00162EF6" w:rsidRPr="00162EF6" w:rsidRDefault="00162EF6" w:rsidP="00CA5E9B">
            <w:pPr>
              <w:ind w:left="-36" w:right="-90" w:firstLine="36"/>
              <w:rPr>
                <w:rFonts w:ascii="Arial" w:hAnsi="Arial" w:cs="Arial"/>
                <w:color w:val="29B95C"/>
                <w:sz w:val="20"/>
                <w:szCs w:val="20"/>
              </w:rPr>
            </w:pPr>
            <w:r w:rsidRPr="00162EF6">
              <w:rPr>
                <w:rFonts w:ascii="Arial" w:hAnsi="Arial" w:cs="Arial"/>
                <w:color w:val="29B95C"/>
                <w:sz w:val="20"/>
                <w:szCs w:val="20"/>
              </w:rPr>
              <w:t>10г</w:t>
            </w:r>
          </w:p>
        </w:tc>
        <w:tc>
          <w:tcPr>
            <w:tcW w:w="2675" w:type="dxa"/>
          </w:tcPr>
          <w:p w14:paraId="217C5CCB" w14:textId="77777777" w:rsidR="00162EF6" w:rsidRPr="00162EF6" w:rsidRDefault="00162EF6" w:rsidP="00CA5E9B">
            <w:pPr>
              <w:ind w:right="-108"/>
              <w:rPr>
                <w:rFonts w:ascii="Arial" w:hAnsi="Arial" w:cs="Arial"/>
                <w:i/>
                <w:color w:val="29B95C"/>
                <w:sz w:val="20"/>
                <w:szCs w:val="20"/>
              </w:rPr>
            </w:pPr>
            <w:r w:rsidRPr="00162EF6">
              <w:rPr>
                <w:rFonts w:ascii="Arial" w:hAnsi="Arial" w:cs="Arial"/>
                <w:color w:val="29B95C"/>
                <w:sz w:val="20"/>
                <w:szCs w:val="20"/>
              </w:rPr>
              <w:t>Лікарняні та міжлікарняні аптеки</w:t>
            </w:r>
            <w:r w:rsidRPr="00162EF6">
              <w:rPr>
                <w:rFonts w:ascii="Arial" w:hAnsi="Arial" w:cs="Arial"/>
                <w:color w:val="29B95C"/>
                <w:sz w:val="20"/>
                <w:szCs w:val="20"/>
              </w:rPr>
              <w:br/>
            </w:r>
            <w:r w:rsidRPr="00162EF6">
              <w:rPr>
                <w:rFonts w:ascii="Arial" w:hAnsi="Arial" w:cs="Arial"/>
                <w:i/>
                <w:color w:val="29B95C"/>
                <w:sz w:val="20"/>
                <w:szCs w:val="20"/>
              </w:rPr>
              <w:t>(Доповнено. Зміна № 1)</w:t>
            </w:r>
          </w:p>
        </w:tc>
        <w:tc>
          <w:tcPr>
            <w:tcW w:w="3118" w:type="dxa"/>
          </w:tcPr>
          <w:p w14:paraId="3B008A06" w14:textId="77777777" w:rsidR="00162EF6" w:rsidRPr="00162EF6" w:rsidRDefault="00162EF6" w:rsidP="00CA5E9B">
            <w:pPr>
              <w:rPr>
                <w:rFonts w:ascii="Arial" w:hAnsi="Arial" w:cs="Arial"/>
                <w:color w:val="29B95C"/>
                <w:sz w:val="20"/>
                <w:szCs w:val="20"/>
              </w:rPr>
            </w:pPr>
            <w:r w:rsidRPr="00162EF6">
              <w:rPr>
                <w:rFonts w:ascii="Arial" w:hAnsi="Arial" w:cs="Arial"/>
                <w:color w:val="29B95C"/>
                <w:sz w:val="20"/>
                <w:szCs w:val="20"/>
              </w:rPr>
              <w:t>За завданням на проєктування</w:t>
            </w:r>
          </w:p>
          <w:p w14:paraId="1EBBDD73" w14:textId="77777777" w:rsidR="00162EF6" w:rsidRPr="00162EF6" w:rsidRDefault="00162EF6" w:rsidP="00CA5E9B">
            <w:pPr>
              <w:rPr>
                <w:rFonts w:ascii="Arial" w:hAnsi="Arial" w:cs="Arial"/>
                <w:color w:val="29B95C"/>
                <w:sz w:val="20"/>
                <w:szCs w:val="20"/>
              </w:rPr>
            </w:pPr>
            <w:r w:rsidRPr="00162EF6">
              <w:rPr>
                <w:rFonts w:ascii="Arial" w:hAnsi="Arial" w:cs="Arial"/>
                <w:i/>
                <w:color w:val="29B95C"/>
                <w:sz w:val="20"/>
                <w:szCs w:val="20"/>
              </w:rPr>
              <w:t>(Доповнено. Зміна № 1)</w:t>
            </w:r>
          </w:p>
        </w:tc>
        <w:tc>
          <w:tcPr>
            <w:tcW w:w="3261" w:type="dxa"/>
          </w:tcPr>
          <w:p w14:paraId="282B5361" w14:textId="77777777" w:rsidR="00162EF6" w:rsidRPr="00162EF6" w:rsidRDefault="00162EF6" w:rsidP="00CA5E9B">
            <w:pPr>
              <w:rPr>
                <w:rFonts w:ascii="Arial" w:hAnsi="Arial" w:cs="Arial"/>
                <w:color w:val="29B95C"/>
                <w:sz w:val="20"/>
                <w:szCs w:val="20"/>
              </w:rPr>
            </w:pPr>
          </w:p>
        </w:tc>
      </w:tr>
      <w:tr w:rsidR="00162EF6" w:rsidRPr="00162EF6" w14:paraId="6E27874D" w14:textId="77777777" w:rsidTr="00CA5E9B">
        <w:tc>
          <w:tcPr>
            <w:tcW w:w="516" w:type="dxa"/>
          </w:tcPr>
          <w:p w14:paraId="755C7153" w14:textId="77777777" w:rsidR="00162EF6" w:rsidRPr="00162EF6" w:rsidRDefault="00162EF6" w:rsidP="00CA5E9B">
            <w:pPr>
              <w:ind w:right="-90"/>
              <w:rPr>
                <w:rFonts w:ascii="Arial" w:hAnsi="Arial" w:cs="Arial"/>
                <w:color w:val="29B95C"/>
                <w:sz w:val="20"/>
                <w:szCs w:val="20"/>
              </w:rPr>
            </w:pPr>
            <w:r w:rsidRPr="00162EF6">
              <w:rPr>
                <w:rFonts w:ascii="Arial" w:hAnsi="Arial" w:cs="Arial"/>
                <w:color w:val="29B95C"/>
                <w:sz w:val="20"/>
                <w:szCs w:val="20"/>
              </w:rPr>
              <w:t>10д</w:t>
            </w:r>
          </w:p>
        </w:tc>
        <w:tc>
          <w:tcPr>
            <w:tcW w:w="2675" w:type="dxa"/>
          </w:tcPr>
          <w:p w14:paraId="76748645" w14:textId="77777777" w:rsidR="00162EF6" w:rsidRPr="00162EF6" w:rsidRDefault="00162EF6" w:rsidP="00CA5E9B">
            <w:pPr>
              <w:rPr>
                <w:rFonts w:ascii="Arial" w:hAnsi="Arial" w:cs="Arial"/>
                <w:color w:val="29B95C"/>
                <w:sz w:val="20"/>
                <w:szCs w:val="20"/>
              </w:rPr>
            </w:pPr>
            <w:r w:rsidRPr="00162EF6">
              <w:rPr>
                <w:rFonts w:ascii="Arial" w:hAnsi="Arial" w:cs="Arial"/>
                <w:color w:val="29B95C"/>
                <w:sz w:val="20"/>
                <w:szCs w:val="20"/>
              </w:rPr>
              <w:t>Аптечні  (бази) склади</w:t>
            </w:r>
          </w:p>
          <w:p w14:paraId="6F4FEE7D" w14:textId="77777777" w:rsidR="00162EF6" w:rsidRPr="00162EF6" w:rsidRDefault="00162EF6" w:rsidP="00CA5E9B">
            <w:pPr>
              <w:rPr>
                <w:rFonts w:ascii="Arial" w:hAnsi="Arial" w:cs="Arial"/>
                <w:color w:val="29B95C"/>
                <w:sz w:val="20"/>
                <w:szCs w:val="20"/>
              </w:rPr>
            </w:pPr>
            <w:r w:rsidRPr="00162EF6">
              <w:rPr>
                <w:rFonts w:ascii="Arial" w:hAnsi="Arial" w:cs="Arial"/>
                <w:i/>
                <w:color w:val="29B95C"/>
                <w:sz w:val="20"/>
                <w:szCs w:val="20"/>
              </w:rPr>
              <w:t>(Доповнено. Зміна № 1)</w:t>
            </w:r>
          </w:p>
        </w:tc>
        <w:tc>
          <w:tcPr>
            <w:tcW w:w="3118" w:type="dxa"/>
          </w:tcPr>
          <w:p w14:paraId="687D2120" w14:textId="77777777" w:rsidR="00162EF6" w:rsidRPr="00162EF6" w:rsidRDefault="00162EF6" w:rsidP="00CA5E9B">
            <w:pPr>
              <w:rPr>
                <w:rFonts w:ascii="Arial" w:hAnsi="Arial" w:cs="Arial"/>
                <w:color w:val="29B95C"/>
                <w:sz w:val="20"/>
                <w:szCs w:val="20"/>
              </w:rPr>
            </w:pPr>
            <w:r w:rsidRPr="00162EF6">
              <w:rPr>
                <w:rFonts w:ascii="Arial" w:hAnsi="Arial" w:cs="Arial"/>
                <w:color w:val="29B95C"/>
                <w:sz w:val="20"/>
                <w:szCs w:val="20"/>
              </w:rPr>
              <w:t>За завданням на проєктування</w:t>
            </w:r>
          </w:p>
          <w:p w14:paraId="236CC23C" w14:textId="77777777" w:rsidR="00162EF6" w:rsidRPr="00162EF6" w:rsidRDefault="00162EF6" w:rsidP="00CA5E9B">
            <w:pPr>
              <w:rPr>
                <w:rFonts w:ascii="Arial" w:hAnsi="Arial" w:cs="Arial"/>
                <w:color w:val="29B95C"/>
                <w:sz w:val="20"/>
                <w:szCs w:val="20"/>
              </w:rPr>
            </w:pPr>
            <w:r w:rsidRPr="00162EF6">
              <w:rPr>
                <w:rFonts w:ascii="Arial" w:hAnsi="Arial" w:cs="Arial"/>
                <w:i/>
                <w:color w:val="29B95C"/>
                <w:sz w:val="20"/>
                <w:szCs w:val="20"/>
              </w:rPr>
              <w:t>(Доповнено. Зміна № 1)</w:t>
            </w:r>
          </w:p>
        </w:tc>
        <w:tc>
          <w:tcPr>
            <w:tcW w:w="3261" w:type="dxa"/>
          </w:tcPr>
          <w:p w14:paraId="1E644A12" w14:textId="77777777" w:rsidR="00162EF6" w:rsidRPr="00162EF6" w:rsidRDefault="00162EF6" w:rsidP="00CA5E9B">
            <w:pPr>
              <w:rPr>
                <w:rFonts w:ascii="Arial" w:hAnsi="Arial" w:cs="Arial"/>
                <w:color w:val="29B95C"/>
                <w:sz w:val="20"/>
                <w:szCs w:val="20"/>
              </w:rPr>
            </w:pPr>
          </w:p>
          <w:p w14:paraId="087A58F4" w14:textId="77777777" w:rsidR="00162EF6" w:rsidRPr="00162EF6" w:rsidRDefault="00162EF6" w:rsidP="00CA5E9B">
            <w:pPr>
              <w:rPr>
                <w:rFonts w:ascii="Arial" w:hAnsi="Arial" w:cs="Arial"/>
                <w:color w:val="29B95C"/>
                <w:sz w:val="20"/>
                <w:szCs w:val="20"/>
              </w:rPr>
            </w:pPr>
          </w:p>
          <w:p w14:paraId="58B335E5" w14:textId="77777777" w:rsidR="00162EF6" w:rsidRPr="00162EF6" w:rsidRDefault="00162EF6" w:rsidP="00CA5E9B">
            <w:pPr>
              <w:rPr>
                <w:rFonts w:ascii="Arial" w:hAnsi="Arial" w:cs="Arial"/>
                <w:color w:val="29B95C"/>
                <w:sz w:val="20"/>
                <w:szCs w:val="20"/>
              </w:rPr>
            </w:pPr>
          </w:p>
        </w:tc>
      </w:tr>
    </w:tbl>
    <w:bookmarkEnd w:id="66"/>
    <w:p w14:paraId="2DE6BCB7" w14:textId="77777777" w:rsidR="00C1207E" w:rsidRDefault="00C1207E" w:rsidP="00C1207E">
      <w:pPr>
        <w:pStyle w:val="a3"/>
        <w:ind w:hanging="851"/>
        <w:jc w:val="left"/>
        <w:rPr>
          <w:color w:val="1E1916"/>
          <w:spacing w:val="-2"/>
        </w:rPr>
      </w:pPr>
      <w:r>
        <w:rPr>
          <w:color w:val="1E1916"/>
          <w:spacing w:val="-2"/>
        </w:rPr>
        <w:lastRenderedPageBreak/>
        <w:t>Продовження</w:t>
      </w:r>
      <w:r>
        <w:rPr>
          <w:color w:val="1E1916"/>
          <w:spacing w:val="4"/>
        </w:rPr>
        <w:t xml:space="preserve"> </w:t>
      </w:r>
      <w:r>
        <w:rPr>
          <w:color w:val="1E1916"/>
          <w:spacing w:val="-2"/>
        </w:rPr>
        <w:t>таблиці</w:t>
      </w:r>
    </w:p>
    <w:tbl>
      <w:tblPr>
        <w:tblpPr w:leftFromText="180" w:rightFromText="180" w:vertAnchor="text" w:tblpX="-106" w:tblpY="1"/>
        <w:tblOverlap w:val="neve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6"/>
        <w:gridCol w:w="2675"/>
        <w:gridCol w:w="3118"/>
        <w:gridCol w:w="3261"/>
      </w:tblGrid>
      <w:tr w:rsidR="00C1207E" w:rsidRPr="00C1207E" w14:paraId="5E3FE3A3" w14:textId="77777777" w:rsidTr="00E31B59">
        <w:tc>
          <w:tcPr>
            <w:tcW w:w="516" w:type="dxa"/>
          </w:tcPr>
          <w:p w14:paraId="6C715F7F" w14:textId="77777777" w:rsidR="00C1207E" w:rsidRPr="00C1207E" w:rsidRDefault="00C1207E" w:rsidP="00E31B59">
            <w:pPr>
              <w:ind w:right="-90"/>
              <w:rPr>
                <w:rFonts w:ascii="Arial" w:hAnsi="Arial" w:cs="Arial"/>
                <w:color w:val="005E00"/>
                <w:sz w:val="20"/>
                <w:szCs w:val="20"/>
              </w:rPr>
            </w:pPr>
            <w:r w:rsidRPr="00C1207E">
              <w:rPr>
                <w:rFonts w:ascii="Arial" w:hAnsi="Arial" w:cs="Arial"/>
                <w:color w:val="005E00"/>
                <w:sz w:val="20"/>
                <w:szCs w:val="20"/>
              </w:rPr>
              <w:t>10е</w:t>
            </w:r>
          </w:p>
        </w:tc>
        <w:tc>
          <w:tcPr>
            <w:tcW w:w="2675" w:type="dxa"/>
          </w:tcPr>
          <w:p w14:paraId="5469808C" w14:textId="77777777" w:rsidR="00C1207E" w:rsidRPr="00C1207E" w:rsidRDefault="00C1207E" w:rsidP="00E31B59">
            <w:pPr>
              <w:ind w:right="-108"/>
              <w:rPr>
                <w:rFonts w:ascii="Arial" w:hAnsi="Arial" w:cs="Arial"/>
                <w:color w:val="005E00"/>
                <w:spacing w:val="-6"/>
                <w:sz w:val="20"/>
                <w:szCs w:val="20"/>
              </w:rPr>
            </w:pPr>
            <w:r w:rsidRPr="00C1207E">
              <w:rPr>
                <w:rFonts w:ascii="Arial" w:hAnsi="Arial" w:cs="Arial"/>
                <w:color w:val="005E00"/>
                <w:spacing w:val="-6"/>
                <w:sz w:val="20"/>
                <w:szCs w:val="20"/>
              </w:rPr>
              <w:t>Територіальні центри соціального обслуговування людей похилого віку та людей з інвалідністю типів:</w:t>
            </w:r>
          </w:p>
          <w:p w14:paraId="6E756CF9" w14:textId="77777777"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I тип (постійного і тимчасового проживання людей похилого віку та людей з інвалідністю);</w:t>
            </w:r>
          </w:p>
          <w:p w14:paraId="29E27ECD" w14:textId="77777777"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 xml:space="preserve">ІІ тип (денного перебування людей з інвалідністю); </w:t>
            </w:r>
          </w:p>
          <w:p w14:paraId="71273924" w14:textId="77777777" w:rsidR="00C1207E" w:rsidRPr="00C1207E" w:rsidRDefault="00C1207E" w:rsidP="00E31B59">
            <w:pPr>
              <w:ind w:right="-108"/>
              <w:rPr>
                <w:rFonts w:ascii="Arial" w:hAnsi="Arial" w:cs="Arial"/>
                <w:color w:val="005E00"/>
                <w:sz w:val="20"/>
                <w:szCs w:val="20"/>
              </w:rPr>
            </w:pPr>
            <w:r w:rsidRPr="00C1207E">
              <w:rPr>
                <w:rFonts w:ascii="Arial" w:hAnsi="Arial" w:cs="Arial"/>
                <w:color w:val="005E00"/>
                <w:sz w:val="20"/>
                <w:szCs w:val="20"/>
              </w:rPr>
              <w:t xml:space="preserve">ІІІ тип (денного </w:t>
            </w:r>
            <w:r w:rsidRPr="00C1207E">
              <w:rPr>
                <w:rFonts w:ascii="Arial" w:hAnsi="Arial" w:cs="Arial"/>
                <w:color w:val="005E00"/>
                <w:spacing w:val="-6"/>
                <w:sz w:val="20"/>
                <w:szCs w:val="20"/>
              </w:rPr>
              <w:t>перебу-</w:t>
            </w:r>
            <w:r w:rsidRPr="00C1207E">
              <w:rPr>
                <w:rFonts w:ascii="Arial" w:hAnsi="Arial" w:cs="Arial"/>
                <w:color w:val="005E00"/>
                <w:spacing w:val="-6"/>
                <w:sz w:val="20"/>
                <w:szCs w:val="20"/>
              </w:rPr>
              <w:softHyphen/>
              <w:t xml:space="preserve"> вання людей з інвалідністю в  будинку</w:t>
            </w:r>
            <w:r w:rsidRPr="00C1207E">
              <w:rPr>
                <w:rFonts w:ascii="Arial" w:hAnsi="Arial" w:cs="Arial"/>
                <w:color w:val="005E00"/>
                <w:sz w:val="20"/>
                <w:szCs w:val="20"/>
              </w:rPr>
              <w:t>-інтернаті)</w:t>
            </w:r>
          </w:p>
          <w:p w14:paraId="08C7FC8A" w14:textId="77777777" w:rsidR="00C1207E" w:rsidRPr="00C1207E" w:rsidRDefault="00C1207E" w:rsidP="00E31B59">
            <w:pPr>
              <w:rPr>
                <w:rFonts w:ascii="Arial" w:hAnsi="Arial" w:cs="Arial"/>
                <w:color w:val="005E00"/>
                <w:sz w:val="20"/>
                <w:szCs w:val="20"/>
              </w:rPr>
            </w:pPr>
            <w:r w:rsidRPr="00C1207E">
              <w:rPr>
                <w:rFonts w:ascii="Arial" w:hAnsi="Arial" w:cs="Arial"/>
                <w:i/>
                <w:color w:val="005E00"/>
                <w:sz w:val="20"/>
                <w:szCs w:val="20"/>
              </w:rPr>
              <w:t>(Доповнено. Зміна № 1)</w:t>
            </w:r>
          </w:p>
        </w:tc>
        <w:tc>
          <w:tcPr>
            <w:tcW w:w="3118" w:type="dxa"/>
          </w:tcPr>
          <w:p w14:paraId="7B2FE151" w14:textId="77777777" w:rsidR="00C1207E" w:rsidRPr="00C1207E" w:rsidRDefault="00C1207E" w:rsidP="00E31B59">
            <w:pPr>
              <w:rPr>
                <w:rFonts w:ascii="Arial" w:hAnsi="Arial" w:cs="Arial"/>
                <w:color w:val="005E00"/>
                <w:sz w:val="20"/>
                <w:szCs w:val="20"/>
              </w:rPr>
            </w:pPr>
          </w:p>
          <w:p w14:paraId="76E3E08D" w14:textId="77777777"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За завданням на проєктування.</w:t>
            </w:r>
          </w:p>
          <w:p w14:paraId="1F2A7271" w14:textId="77777777"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 xml:space="preserve">У разі місткості інтернатів: </w:t>
            </w:r>
          </w:p>
          <w:p w14:paraId="3A751E36" w14:textId="77777777"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до 50 місць – 150 м</w:t>
            </w:r>
            <w:r w:rsidRPr="00C1207E">
              <w:rPr>
                <w:rFonts w:ascii="Arial" w:hAnsi="Arial" w:cs="Arial"/>
                <w:color w:val="005E00"/>
                <w:sz w:val="20"/>
                <w:szCs w:val="20"/>
                <w:vertAlign w:val="superscript"/>
              </w:rPr>
              <w:t>2</w:t>
            </w:r>
            <w:r w:rsidRPr="00C1207E">
              <w:rPr>
                <w:rFonts w:ascii="Arial" w:hAnsi="Arial" w:cs="Arial"/>
                <w:color w:val="005E00"/>
                <w:sz w:val="20"/>
                <w:szCs w:val="20"/>
              </w:rPr>
              <w:t xml:space="preserve"> на одне місце;</w:t>
            </w:r>
          </w:p>
          <w:p w14:paraId="3A14CA32" w14:textId="77777777" w:rsidR="00C1207E" w:rsidRPr="00C1207E" w:rsidRDefault="00C1207E" w:rsidP="00E31B59">
            <w:pPr>
              <w:ind w:right="-176"/>
              <w:rPr>
                <w:rFonts w:ascii="Arial" w:hAnsi="Arial" w:cs="Arial"/>
                <w:color w:val="005E00"/>
                <w:sz w:val="20"/>
                <w:szCs w:val="20"/>
              </w:rPr>
            </w:pPr>
            <w:r w:rsidRPr="00C1207E">
              <w:rPr>
                <w:rFonts w:ascii="Arial" w:hAnsi="Arial" w:cs="Arial"/>
                <w:color w:val="005E00"/>
                <w:sz w:val="20"/>
                <w:szCs w:val="20"/>
              </w:rPr>
              <w:t>понад 50  до 75–125 м</w:t>
            </w:r>
            <w:r w:rsidRPr="00C1207E">
              <w:rPr>
                <w:rFonts w:ascii="Arial" w:hAnsi="Arial" w:cs="Arial"/>
                <w:color w:val="005E00"/>
                <w:sz w:val="20"/>
                <w:szCs w:val="20"/>
                <w:vertAlign w:val="superscript"/>
              </w:rPr>
              <w:t>2</w:t>
            </w:r>
            <w:r w:rsidRPr="00C1207E">
              <w:rPr>
                <w:rFonts w:ascii="Arial" w:hAnsi="Arial" w:cs="Arial"/>
                <w:color w:val="005E00"/>
                <w:sz w:val="20"/>
                <w:szCs w:val="20"/>
              </w:rPr>
              <w:t>;</w:t>
            </w:r>
          </w:p>
          <w:p w14:paraId="4A9DAC11" w14:textId="77777777"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понад 75 – 100 м</w:t>
            </w:r>
            <w:r w:rsidRPr="00C1207E">
              <w:rPr>
                <w:rFonts w:ascii="Arial" w:hAnsi="Arial" w:cs="Arial"/>
                <w:color w:val="005E00"/>
                <w:sz w:val="20"/>
                <w:szCs w:val="20"/>
                <w:vertAlign w:val="superscript"/>
              </w:rPr>
              <w:t>2</w:t>
            </w:r>
            <w:r w:rsidRPr="00C1207E">
              <w:rPr>
                <w:rFonts w:ascii="Arial" w:hAnsi="Arial" w:cs="Arial"/>
                <w:color w:val="005E00"/>
                <w:sz w:val="20"/>
                <w:szCs w:val="20"/>
              </w:rPr>
              <w:t>.</w:t>
            </w:r>
          </w:p>
          <w:p w14:paraId="1DDEE218" w14:textId="77777777"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У разі місткості інтернатів:</w:t>
            </w:r>
          </w:p>
          <w:p w14:paraId="0A946500" w14:textId="77777777"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до 50 місць – 150 м</w:t>
            </w:r>
            <w:r w:rsidRPr="00C1207E">
              <w:rPr>
                <w:rFonts w:ascii="Arial" w:hAnsi="Arial" w:cs="Arial"/>
                <w:color w:val="005E00"/>
                <w:sz w:val="20"/>
                <w:szCs w:val="20"/>
                <w:vertAlign w:val="superscript"/>
              </w:rPr>
              <w:t>2</w:t>
            </w:r>
            <w:r w:rsidRPr="00C1207E">
              <w:rPr>
                <w:rFonts w:ascii="Arial" w:hAnsi="Arial" w:cs="Arial"/>
                <w:color w:val="005E00"/>
                <w:sz w:val="20"/>
                <w:szCs w:val="20"/>
              </w:rPr>
              <w:t xml:space="preserve"> на одне місце;</w:t>
            </w:r>
          </w:p>
          <w:p w14:paraId="79F35FE7" w14:textId="77777777" w:rsidR="00C1207E" w:rsidRPr="00C1207E" w:rsidRDefault="00C1207E" w:rsidP="00E31B59">
            <w:pPr>
              <w:ind w:right="-176"/>
              <w:rPr>
                <w:rFonts w:ascii="Arial" w:hAnsi="Arial" w:cs="Arial"/>
                <w:color w:val="005E00"/>
                <w:spacing w:val="-8"/>
                <w:sz w:val="20"/>
                <w:szCs w:val="20"/>
              </w:rPr>
            </w:pPr>
            <w:r w:rsidRPr="00C1207E">
              <w:rPr>
                <w:rFonts w:ascii="Arial" w:hAnsi="Arial" w:cs="Arial"/>
                <w:color w:val="005E00"/>
                <w:spacing w:val="-8"/>
                <w:sz w:val="20"/>
                <w:szCs w:val="20"/>
              </w:rPr>
              <w:t xml:space="preserve">понад 50 до 75–125 </w:t>
            </w:r>
            <w:r w:rsidRPr="00C1207E">
              <w:rPr>
                <w:rFonts w:ascii="Arial" w:hAnsi="Arial" w:cs="Arial"/>
                <w:color w:val="005E00"/>
                <w:sz w:val="20"/>
                <w:szCs w:val="20"/>
              </w:rPr>
              <w:t>м</w:t>
            </w:r>
            <w:r w:rsidRPr="00C1207E">
              <w:rPr>
                <w:rFonts w:ascii="Arial" w:hAnsi="Arial" w:cs="Arial"/>
                <w:color w:val="005E00"/>
                <w:sz w:val="20"/>
                <w:szCs w:val="20"/>
                <w:vertAlign w:val="superscript"/>
              </w:rPr>
              <w:t>2</w:t>
            </w:r>
            <w:r w:rsidRPr="00C1207E">
              <w:rPr>
                <w:rFonts w:ascii="Arial" w:hAnsi="Arial" w:cs="Arial"/>
                <w:color w:val="005E00"/>
                <w:spacing w:val="-8"/>
                <w:sz w:val="20"/>
                <w:szCs w:val="20"/>
              </w:rPr>
              <w:t>;</w:t>
            </w:r>
          </w:p>
          <w:p w14:paraId="08B315E2" w14:textId="77777777"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понад 75 – 80 м</w:t>
            </w:r>
            <w:r w:rsidRPr="00C1207E">
              <w:rPr>
                <w:rFonts w:ascii="Arial" w:hAnsi="Arial" w:cs="Arial"/>
                <w:color w:val="005E00"/>
                <w:sz w:val="20"/>
                <w:szCs w:val="20"/>
                <w:vertAlign w:val="superscript"/>
              </w:rPr>
              <w:t>2</w:t>
            </w:r>
          </w:p>
          <w:p w14:paraId="595B4768" w14:textId="77777777" w:rsidR="00C1207E" w:rsidRPr="00C1207E" w:rsidRDefault="00C1207E" w:rsidP="00E31B59">
            <w:pPr>
              <w:rPr>
                <w:rFonts w:ascii="Arial" w:hAnsi="Arial" w:cs="Arial"/>
                <w:color w:val="005E00"/>
                <w:sz w:val="20"/>
                <w:szCs w:val="20"/>
              </w:rPr>
            </w:pPr>
          </w:p>
          <w:p w14:paraId="1DCF457D" w14:textId="77777777" w:rsidR="00C1207E" w:rsidRPr="00C1207E" w:rsidRDefault="00C1207E" w:rsidP="00E31B59">
            <w:pPr>
              <w:rPr>
                <w:rFonts w:ascii="Arial" w:hAnsi="Arial" w:cs="Arial"/>
                <w:color w:val="005E00"/>
                <w:sz w:val="20"/>
                <w:szCs w:val="20"/>
              </w:rPr>
            </w:pPr>
            <w:r w:rsidRPr="00C1207E">
              <w:rPr>
                <w:rFonts w:ascii="Arial" w:hAnsi="Arial" w:cs="Arial"/>
                <w:i/>
                <w:color w:val="005E00"/>
                <w:sz w:val="20"/>
                <w:szCs w:val="20"/>
              </w:rPr>
              <w:t>(Доповнено. Зміна № 1)</w:t>
            </w:r>
          </w:p>
        </w:tc>
        <w:tc>
          <w:tcPr>
            <w:tcW w:w="3261" w:type="dxa"/>
          </w:tcPr>
          <w:p w14:paraId="33A984AF" w14:textId="77777777" w:rsidR="00C1207E" w:rsidRPr="00C1207E" w:rsidRDefault="00C1207E" w:rsidP="00E31B59">
            <w:pPr>
              <w:rPr>
                <w:rFonts w:ascii="Arial" w:hAnsi="Arial" w:cs="Arial"/>
                <w:color w:val="005E00"/>
                <w:sz w:val="20"/>
                <w:szCs w:val="20"/>
              </w:rPr>
            </w:pPr>
          </w:p>
          <w:p w14:paraId="0953F0DD" w14:textId="77777777" w:rsidR="00C1207E" w:rsidRPr="00C1207E" w:rsidRDefault="00C1207E" w:rsidP="00E31B59">
            <w:pPr>
              <w:rPr>
                <w:rFonts w:ascii="Arial" w:hAnsi="Arial" w:cs="Arial"/>
                <w:color w:val="005E00"/>
                <w:sz w:val="20"/>
                <w:szCs w:val="20"/>
              </w:rPr>
            </w:pPr>
          </w:p>
          <w:p w14:paraId="744C061B" w14:textId="77777777" w:rsidR="00C1207E" w:rsidRPr="00C1207E" w:rsidRDefault="00C1207E" w:rsidP="00E31B59">
            <w:pPr>
              <w:ind w:right="-108"/>
              <w:rPr>
                <w:rFonts w:ascii="Arial" w:hAnsi="Arial" w:cs="Arial"/>
                <w:color w:val="005E00"/>
                <w:sz w:val="20"/>
                <w:szCs w:val="20"/>
              </w:rPr>
            </w:pPr>
            <w:r w:rsidRPr="00C1207E">
              <w:rPr>
                <w:rFonts w:ascii="Arial" w:hAnsi="Arial" w:cs="Arial"/>
                <w:color w:val="005E00"/>
                <w:sz w:val="20"/>
                <w:szCs w:val="20"/>
              </w:rPr>
              <w:t>Розрахунковий показник площі земельної ділянки територіаль</w:t>
            </w:r>
            <w:r w:rsidRPr="00C1207E">
              <w:rPr>
                <w:rFonts w:ascii="Arial" w:hAnsi="Arial" w:cs="Arial"/>
                <w:color w:val="005E00"/>
                <w:sz w:val="20"/>
                <w:szCs w:val="20"/>
              </w:rPr>
              <w:softHyphen/>
              <w:t>них центрів III типу визначаєть</w:t>
            </w:r>
            <w:r w:rsidRPr="00C1207E">
              <w:rPr>
                <w:rFonts w:ascii="Arial" w:hAnsi="Arial" w:cs="Arial"/>
                <w:color w:val="005E00"/>
                <w:sz w:val="20"/>
                <w:szCs w:val="20"/>
              </w:rPr>
              <w:softHyphen/>
              <w:t>ся як сума площі ділянки будин</w:t>
            </w:r>
            <w:r w:rsidRPr="00C1207E">
              <w:rPr>
                <w:rFonts w:ascii="Arial" w:hAnsi="Arial" w:cs="Arial"/>
                <w:color w:val="005E00"/>
                <w:sz w:val="20"/>
                <w:szCs w:val="20"/>
              </w:rPr>
              <w:softHyphen/>
              <w:t>ку-інтернату і центру</w:t>
            </w:r>
          </w:p>
          <w:p w14:paraId="23932003" w14:textId="77777777" w:rsidR="00C1207E" w:rsidRPr="00C1207E" w:rsidRDefault="00C1207E" w:rsidP="00E31B59">
            <w:pPr>
              <w:rPr>
                <w:rFonts w:ascii="Arial" w:hAnsi="Arial" w:cs="Arial"/>
                <w:color w:val="005E00"/>
                <w:sz w:val="20"/>
                <w:szCs w:val="20"/>
              </w:rPr>
            </w:pPr>
            <w:r w:rsidRPr="00C1207E">
              <w:rPr>
                <w:rFonts w:ascii="Arial" w:hAnsi="Arial" w:cs="Arial"/>
                <w:i/>
                <w:color w:val="005E00"/>
                <w:sz w:val="20"/>
                <w:szCs w:val="20"/>
              </w:rPr>
              <w:t>(Доповнено. Зміна № 1)</w:t>
            </w:r>
          </w:p>
        </w:tc>
      </w:tr>
      <w:tr w:rsidR="00C1207E" w:rsidRPr="00C1207E" w14:paraId="60FBD2E3" w14:textId="77777777" w:rsidTr="00E31B59">
        <w:tc>
          <w:tcPr>
            <w:tcW w:w="516" w:type="dxa"/>
          </w:tcPr>
          <w:p w14:paraId="540CC82B" w14:textId="77777777" w:rsidR="00C1207E" w:rsidRPr="00C1207E" w:rsidRDefault="00C1207E" w:rsidP="00E31B59">
            <w:pPr>
              <w:ind w:right="-90"/>
              <w:rPr>
                <w:rFonts w:ascii="Arial" w:hAnsi="Arial" w:cs="Arial"/>
                <w:color w:val="005E00"/>
                <w:sz w:val="20"/>
                <w:szCs w:val="20"/>
              </w:rPr>
            </w:pPr>
            <w:r w:rsidRPr="00C1207E">
              <w:rPr>
                <w:rFonts w:ascii="Arial" w:hAnsi="Arial" w:cs="Arial"/>
                <w:color w:val="005E00"/>
                <w:sz w:val="20"/>
                <w:szCs w:val="20"/>
              </w:rPr>
              <w:t>10ж</w:t>
            </w:r>
          </w:p>
        </w:tc>
        <w:tc>
          <w:tcPr>
            <w:tcW w:w="2675" w:type="dxa"/>
          </w:tcPr>
          <w:p w14:paraId="0967FF4D" w14:textId="77777777"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 xml:space="preserve">Будинки-інтернати для людей похилого віку, ветеранів війни і праці </w:t>
            </w:r>
            <w:r w:rsidRPr="00C1207E">
              <w:rPr>
                <w:rFonts w:ascii="Arial" w:hAnsi="Arial" w:cs="Arial"/>
                <w:color w:val="005E00"/>
                <w:sz w:val="20"/>
                <w:szCs w:val="20"/>
              </w:rPr>
              <w:br/>
              <w:t>(з 60 років)</w:t>
            </w:r>
          </w:p>
          <w:p w14:paraId="75B9F31A" w14:textId="77777777" w:rsidR="00C1207E" w:rsidRPr="00C1207E" w:rsidRDefault="00C1207E" w:rsidP="00E31B59">
            <w:pPr>
              <w:rPr>
                <w:rFonts w:ascii="Arial" w:hAnsi="Arial" w:cs="Arial"/>
                <w:color w:val="005E00"/>
                <w:sz w:val="20"/>
                <w:szCs w:val="20"/>
              </w:rPr>
            </w:pPr>
          </w:p>
          <w:p w14:paraId="79B02D3E" w14:textId="77777777" w:rsidR="00C1207E" w:rsidRPr="00C1207E" w:rsidRDefault="00C1207E" w:rsidP="00E31B59">
            <w:pPr>
              <w:rPr>
                <w:rFonts w:ascii="Arial" w:hAnsi="Arial" w:cs="Arial"/>
                <w:color w:val="005E00"/>
                <w:sz w:val="20"/>
                <w:szCs w:val="20"/>
              </w:rPr>
            </w:pPr>
            <w:r w:rsidRPr="00C1207E">
              <w:rPr>
                <w:rFonts w:ascii="Arial" w:hAnsi="Arial" w:cs="Arial"/>
                <w:i/>
                <w:color w:val="005E00"/>
                <w:sz w:val="20"/>
                <w:szCs w:val="20"/>
              </w:rPr>
              <w:t>(Доповнено. Зміна № 1)</w:t>
            </w:r>
          </w:p>
        </w:tc>
        <w:tc>
          <w:tcPr>
            <w:tcW w:w="3118" w:type="dxa"/>
          </w:tcPr>
          <w:p w14:paraId="76C4AD04" w14:textId="77777777"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За місткості інтернатів:</w:t>
            </w:r>
          </w:p>
          <w:p w14:paraId="722E5847" w14:textId="77777777"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до 50 місць – 200 м</w:t>
            </w:r>
            <w:r w:rsidRPr="00C1207E">
              <w:rPr>
                <w:rFonts w:ascii="Arial" w:hAnsi="Arial" w:cs="Arial"/>
                <w:color w:val="005E00"/>
                <w:sz w:val="20"/>
                <w:szCs w:val="20"/>
                <w:vertAlign w:val="superscript"/>
              </w:rPr>
              <w:t>2</w:t>
            </w:r>
            <w:r w:rsidRPr="00C1207E">
              <w:rPr>
                <w:rFonts w:ascii="Arial" w:hAnsi="Arial" w:cs="Arial"/>
                <w:color w:val="005E00"/>
                <w:sz w:val="20"/>
                <w:szCs w:val="20"/>
              </w:rPr>
              <w:t xml:space="preserve"> на одне місце;</w:t>
            </w:r>
          </w:p>
          <w:p w14:paraId="76FD964C" w14:textId="77777777"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понад 50 до 100 – 175 м</w:t>
            </w:r>
            <w:r w:rsidRPr="00C1207E">
              <w:rPr>
                <w:rFonts w:ascii="Arial" w:hAnsi="Arial" w:cs="Arial"/>
                <w:color w:val="005E00"/>
                <w:sz w:val="20"/>
                <w:szCs w:val="20"/>
                <w:vertAlign w:val="superscript"/>
              </w:rPr>
              <w:t>2</w:t>
            </w:r>
            <w:r w:rsidRPr="00C1207E">
              <w:rPr>
                <w:rFonts w:ascii="Arial" w:hAnsi="Arial" w:cs="Arial"/>
                <w:color w:val="005E00"/>
                <w:sz w:val="20"/>
                <w:szCs w:val="20"/>
              </w:rPr>
              <w:t xml:space="preserve">; </w:t>
            </w:r>
          </w:p>
          <w:p w14:paraId="797BE136" w14:textId="77777777"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понад 100 до 200 –125 м</w:t>
            </w:r>
            <w:r w:rsidRPr="00C1207E">
              <w:rPr>
                <w:rFonts w:ascii="Arial" w:hAnsi="Arial" w:cs="Arial"/>
                <w:color w:val="005E00"/>
                <w:sz w:val="20"/>
                <w:szCs w:val="20"/>
                <w:vertAlign w:val="superscript"/>
              </w:rPr>
              <w:t>2</w:t>
            </w:r>
            <w:r w:rsidRPr="00C1207E">
              <w:rPr>
                <w:rFonts w:ascii="Arial" w:hAnsi="Arial" w:cs="Arial"/>
                <w:color w:val="005E00"/>
                <w:sz w:val="20"/>
                <w:szCs w:val="20"/>
              </w:rPr>
              <w:t>;</w:t>
            </w:r>
          </w:p>
          <w:p w14:paraId="207BBB59" w14:textId="77777777"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понад 200 до 300 – 100 м</w:t>
            </w:r>
            <w:r w:rsidRPr="00C1207E">
              <w:rPr>
                <w:rFonts w:ascii="Arial" w:hAnsi="Arial" w:cs="Arial"/>
                <w:color w:val="005E00"/>
                <w:sz w:val="20"/>
                <w:szCs w:val="20"/>
                <w:vertAlign w:val="superscript"/>
              </w:rPr>
              <w:t>2</w:t>
            </w:r>
          </w:p>
          <w:p w14:paraId="45CEFA02" w14:textId="77777777" w:rsidR="00C1207E" w:rsidRPr="00C1207E" w:rsidRDefault="00C1207E" w:rsidP="00E31B59">
            <w:pPr>
              <w:rPr>
                <w:rFonts w:ascii="Arial" w:hAnsi="Arial" w:cs="Arial"/>
                <w:color w:val="005E00"/>
                <w:sz w:val="20"/>
                <w:szCs w:val="20"/>
              </w:rPr>
            </w:pPr>
            <w:r w:rsidRPr="00C1207E">
              <w:rPr>
                <w:rFonts w:ascii="Arial" w:hAnsi="Arial" w:cs="Arial"/>
                <w:i/>
                <w:color w:val="005E00"/>
                <w:sz w:val="20"/>
                <w:szCs w:val="20"/>
              </w:rPr>
              <w:t>(Доповнено. Зміна № 1)</w:t>
            </w:r>
          </w:p>
        </w:tc>
        <w:tc>
          <w:tcPr>
            <w:tcW w:w="3261" w:type="dxa"/>
          </w:tcPr>
          <w:p w14:paraId="3059ECCE" w14:textId="77777777"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Площу земельних ділянок будинків-інтернатів, які розмі</w:t>
            </w:r>
            <w:r w:rsidRPr="00C1207E">
              <w:rPr>
                <w:rFonts w:ascii="Arial" w:hAnsi="Arial" w:cs="Arial"/>
                <w:color w:val="005E00"/>
                <w:sz w:val="20"/>
                <w:szCs w:val="20"/>
              </w:rPr>
              <w:softHyphen/>
              <w:t>щуються поблизу парків і лісо</w:t>
            </w:r>
            <w:r w:rsidRPr="00C1207E">
              <w:rPr>
                <w:rFonts w:ascii="Arial" w:hAnsi="Arial" w:cs="Arial"/>
                <w:color w:val="005E00"/>
                <w:sz w:val="20"/>
                <w:szCs w:val="20"/>
              </w:rPr>
              <w:softHyphen/>
              <w:t>парків, дозволяється зменшу</w:t>
            </w:r>
            <w:r w:rsidRPr="00C1207E">
              <w:rPr>
                <w:rFonts w:ascii="Arial" w:hAnsi="Arial" w:cs="Arial"/>
                <w:color w:val="005E00"/>
                <w:sz w:val="20"/>
                <w:szCs w:val="20"/>
              </w:rPr>
              <w:softHyphen/>
              <w:t>вати, але не більше ніж на 20 %</w:t>
            </w:r>
          </w:p>
          <w:p w14:paraId="04DE58A8" w14:textId="77777777" w:rsidR="00C1207E" w:rsidRPr="00C1207E" w:rsidRDefault="00C1207E" w:rsidP="00E31B59">
            <w:pPr>
              <w:rPr>
                <w:rFonts w:ascii="Arial" w:hAnsi="Arial" w:cs="Arial"/>
                <w:color w:val="005E00"/>
                <w:sz w:val="20"/>
                <w:szCs w:val="20"/>
              </w:rPr>
            </w:pPr>
            <w:r w:rsidRPr="00C1207E">
              <w:rPr>
                <w:rFonts w:ascii="Arial" w:hAnsi="Arial" w:cs="Arial"/>
                <w:i/>
                <w:color w:val="005E00"/>
                <w:sz w:val="20"/>
                <w:szCs w:val="20"/>
              </w:rPr>
              <w:t>(Доповнено. Зміна № 1)</w:t>
            </w:r>
          </w:p>
        </w:tc>
      </w:tr>
      <w:tr w:rsidR="00C1207E" w:rsidRPr="00C1207E" w14:paraId="54CB260C" w14:textId="77777777" w:rsidTr="00E31B59">
        <w:tc>
          <w:tcPr>
            <w:tcW w:w="516" w:type="dxa"/>
          </w:tcPr>
          <w:p w14:paraId="37D62E99" w14:textId="77777777" w:rsidR="00C1207E" w:rsidRPr="00C1207E" w:rsidRDefault="00C1207E" w:rsidP="00E31B59">
            <w:pPr>
              <w:ind w:right="-90"/>
              <w:rPr>
                <w:rFonts w:ascii="Arial" w:hAnsi="Arial" w:cs="Arial"/>
                <w:color w:val="005E00"/>
                <w:sz w:val="20"/>
                <w:szCs w:val="20"/>
              </w:rPr>
            </w:pPr>
            <w:r w:rsidRPr="00C1207E">
              <w:rPr>
                <w:rFonts w:ascii="Arial" w:hAnsi="Arial" w:cs="Arial"/>
                <w:color w:val="005E00"/>
                <w:sz w:val="20"/>
                <w:szCs w:val="20"/>
              </w:rPr>
              <w:t>10и</w:t>
            </w:r>
          </w:p>
        </w:tc>
        <w:tc>
          <w:tcPr>
            <w:tcW w:w="2675" w:type="dxa"/>
          </w:tcPr>
          <w:p w14:paraId="2EC67F25" w14:textId="77777777" w:rsidR="00C1207E" w:rsidRPr="00C1207E" w:rsidRDefault="00C1207E" w:rsidP="00E31B59">
            <w:pPr>
              <w:ind w:right="-108"/>
              <w:rPr>
                <w:rFonts w:ascii="Arial" w:hAnsi="Arial" w:cs="Arial"/>
                <w:color w:val="005E00"/>
                <w:sz w:val="20"/>
                <w:szCs w:val="20"/>
              </w:rPr>
            </w:pPr>
            <w:r w:rsidRPr="00C1207E">
              <w:rPr>
                <w:rFonts w:ascii="Arial" w:hAnsi="Arial" w:cs="Arial"/>
                <w:color w:val="005E00"/>
                <w:sz w:val="20"/>
                <w:szCs w:val="20"/>
              </w:rPr>
              <w:t>Будинки-інтернати для дорослих людей з інвалід</w:t>
            </w:r>
            <w:r w:rsidRPr="00C1207E">
              <w:rPr>
                <w:rFonts w:ascii="Arial" w:hAnsi="Arial" w:cs="Arial"/>
                <w:color w:val="005E00"/>
                <w:sz w:val="20"/>
                <w:szCs w:val="20"/>
              </w:rPr>
              <w:softHyphen/>
              <w:t>ністю (з 18 років)</w:t>
            </w:r>
          </w:p>
          <w:p w14:paraId="100886EF" w14:textId="77777777" w:rsidR="00C1207E" w:rsidRPr="00C1207E" w:rsidRDefault="00C1207E" w:rsidP="00E31B59">
            <w:pPr>
              <w:ind w:right="-108"/>
              <w:rPr>
                <w:rFonts w:ascii="Arial" w:hAnsi="Arial" w:cs="Arial"/>
                <w:color w:val="005E00"/>
                <w:sz w:val="20"/>
                <w:szCs w:val="20"/>
              </w:rPr>
            </w:pPr>
          </w:p>
          <w:p w14:paraId="322D4628" w14:textId="77777777" w:rsidR="00C1207E" w:rsidRPr="00C1207E" w:rsidRDefault="00C1207E" w:rsidP="00E31B59">
            <w:pPr>
              <w:ind w:right="-108"/>
              <w:rPr>
                <w:rFonts w:ascii="Arial" w:hAnsi="Arial" w:cs="Arial"/>
                <w:color w:val="005E00"/>
                <w:sz w:val="20"/>
                <w:szCs w:val="20"/>
              </w:rPr>
            </w:pPr>
            <w:r w:rsidRPr="00C1207E">
              <w:rPr>
                <w:rFonts w:ascii="Arial" w:hAnsi="Arial" w:cs="Arial"/>
                <w:i/>
                <w:color w:val="005E00"/>
                <w:sz w:val="20"/>
                <w:szCs w:val="20"/>
              </w:rPr>
              <w:t>(Доповнено. Зміна № 1)</w:t>
            </w:r>
          </w:p>
        </w:tc>
        <w:tc>
          <w:tcPr>
            <w:tcW w:w="3118" w:type="dxa"/>
          </w:tcPr>
          <w:p w14:paraId="0DE94360" w14:textId="77777777"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 xml:space="preserve">За місткості інтернатів: </w:t>
            </w:r>
          </w:p>
          <w:p w14:paraId="48CA815B" w14:textId="77777777"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до 50 місць – 200 м</w:t>
            </w:r>
            <w:r w:rsidRPr="00C1207E">
              <w:rPr>
                <w:rFonts w:ascii="Arial" w:hAnsi="Arial" w:cs="Arial"/>
                <w:color w:val="005E00"/>
                <w:sz w:val="20"/>
                <w:szCs w:val="20"/>
                <w:vertAlign w:val="superscript"/>
              </w:rPr>
              <w:t>2</w:t>
            </w:r>
            <w:r w:rsidRPr="00C1207E">
              <w:rPr>
                <w:rFonts w:ascii="Arial" w:hAnsi="Arial" w:cs="Arial"/>
                <w:color w:val="005E00"/>
                <w:sz w:val="20"/>
                <w:szCs w:val="20"/>
              </w:rPr>
              <w:t xml:space="preserve"> на одне місце;</w:t>
            </w:r>
          </w:p>
          <w:p w14:paraId="1BD164D7" w14:textId="77777777"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понад 50 до 100 – 175 м</w:t>
            </w:r>
            <w:r w:rsidRPr="00C1207E">
              <w:rPr>
                <w:rFonts w:ascii="Arial" w:hAnsi="Arial" w:cs="Arial"/>
                <w:color w:val="005E00"/>
                <w:sz w:val="20"/>
                <w:szCs w:val="20"/>
                <w:vertAlign w:val="superscript"/>
              </w:rPr>
              <w:t>2</w:t>
            </w:r>
            <w:r w:rsidRPr="00C1207E">
              <w:rPr>
                <w:rFonts w:ascii="Arial" w:hAnsi="Arial" w:cs="Arial"/>
                <w:color w:val="005E00"/>
                <w:sz w:val="20"/>
                <w:szCs w:val="20"/>
              </w:rPr>
              <w:t xml:space="preserve">; </w:t>
            </w:r>
          </w:p>
          <w:p w14:paraId="4B164B58" w14:textId="77777777" w:rsidR="00C1207E" w:rsidRPr="00C1207E" w:rsidRDefault="00C1207E" w:rsidP="00E31B59">
            <w:pPr>
              <w:rPr>
                <w:rFonts w:ascii="Arial" w:hAnsi="Arial" w:cs="Arial"/>
                <w:color w:val="005E00"/>
                <w:sz w:val="20"/>
                <w:szCs w:val="20"/>
                <w:vertAlign w:val="superscript"/>
              </w:rPr>
            </w:pPr>
            <w:r w:rsidRPr="00C1207E">
              <w:rPr>
                <w:rFonts w:ascii="Arial" w:hAnsi="Arial" w:cs="Arial"/>
                <w:color w:val="005E00"/>
                <w:sz w:val="20"/>
                <w:szCs w:val="20"/>
              </w:rPr>
              <w:t>понад 100 до 200 – 125 м</w:t>
            </w:r>
            <w:r w:rsidRPr="00C1207E">
              <w:rPr>
                <w:rFonts w:ascii="Arial" w:hAnsi="Arial" w:cs="Arial"/>
                <w:color w:val="005E00"/>
                <w:sz w:val="20"/>
                <w:szCs w:val="20"/>
                <w:vertAlign w:val="superscript"/>
              </w:rPr>
              <w:t>2</w:t>
            </w:r>
          </w:p>
          <w:p w14:paraId="3155547F" w14:textId="77777777" w:rsidR="00C1207E" w:rsidRPr="00C1207E" w:rsidRDefault="00C1207E" w:rsidP="00E31B59">
            <w:pPr>
              <w:rPr>
                <w:rFonts w:ascii="Arial" w:hAnsi="Arial" w:cs="Arial"/>
                <w:color w:val="005E00"/>
                <w:sz w:val="20"/>
                <w:szCs w:val="20"/>
              </w:rPr>
            </w:pPr>
            <w:r w:rsidRPr="00C1207E">
              <w:rPr>
                <w:rFonts w:ascii="Arial" w:hAnsi="Arial" w:cs="Arial"/>
                <w:i/>
                <w:color w:val="005E00"/>
                <w:sz w:val="20"/>
                <w:szCs w:val="20"/>
              </w:rPr>
              <w:t>(Доповнено. Зміна № 1)</w:t>
            </w:r>
          </w:p>
        </w:tc>
        <w:tc>
          <w:tcPr>
            <w:tcW w:w="3261" w:type="dxa"/>
          </w:tcPr>
          <w:p w14:paraId="31976AB3" w14:textId="77777777" w:rsidR="00C1207E" w:rsidRPr="00C1207E" w:rsidRDefault="00C1207E" w:rsidP="00E31B59">
            <w:pPr>
              <w:jc w:val="center"/>
              <w:rPr>
                <w:rFonts w:ascii="Arial" w:hAnsi="Arial" w:cs="Arial"/>
                <w:color w:val="005E00"/>
                <w:sz w:val="20"/>
                <w:szCs w:val="20"/>
              </w:rPr>
            </w:pPr>
          </w:p>
          <w:p w14:paraId="18E51159" w14:textId="77777777" w:rsidR="00C1207E" w:rsidRPr="00C1207E" w:rsidRDefault="00C1207E" w:rsidP="00E31B59">
            <w:pPr>
              <w:jc w:val="center"/>
              <w:rPr>
                <w:rFonts w:ascii="Arial" w:hAnsi="Arial" w:cs="Arial"/>
                <w:color w:val="005E00"/>
                <w:sz w:val="20"/>
                <w:szCs w:val="20"/>
              </w:rPr>
            </w:pPr>
            <w:r w:rsidRPr="00C1207E">
              <w:rPr>
                <w:rFonts w:ascii="Arial" w:hAnsi="Arial" w:cs="Arial"/>
                <w:color w:val="005E00"/>
                <w:sz w:val="20"/>
                <w:szCs w:val="20"/>
              </w:rPr>
              <w:t>Те саме</w:t>
            </w:r>
          </w:p>
          <w:p w14:paraId="26D73F47" w14:textId="77777777" w:rsidR="00C1207E" w:rsidRPr="00C1207E" w:rsidRDefault="00C1207E" w:rsidP="00E31B59">
            <w:pPr>
              <w:jc w:val="center"/>
              <w:rPr>
                <w:rFonts w:ascii="Arial" w:hAnsi="Arial" w:cs="Arial"/>
                <w:color w:val="005E00"/>
                <w:sz w:val="20"/>
                <w:szCs w:val="20"/>
              </w:rPr>
            </w:pPr>
          </w:p>
          <w:p w14:paraId="2AA34642" w14:textId="77777777" w:rsidR="00C1207E" w:rsidRPr="00C1207E" w:rsidRDefault="00C1207E" w:rsidP="00E31B59">
            <w:pPr>
              <w:jc w:val="center"/>
              <w:rPr>
                <w:rFonts w:ascii="Arial" w:hAnsi="Arial" w:cs="Arial"/>
                <w:color w:val="005E00"/>
                <w:sz w:val="20"/>
                <w:szCs w:val="20"/>
              </w:rPr>
            </w:pPr>
            <w:r w:rsidRPr="00C1207E">
              <w:rPr>
                <w:rFonts w:ascii="Arial" w:hAnsi="Arial" w:cs="Arial"/>
                <w:i/>
                <w:color w:val="005E00"/>
                <w:sz w:val="20"/>
                <w:szCs w:val="20"/>
              </w:rPr>
              <w:t>(Доповнено. Зміна № 1)</w:t>
            </w:r>
          </w:p>
        </w:tc>
      </w:tr>
      <w:tr w:rsidR="00C1207E" w:rsidRPr="00C1207E" w14:paraId="7F429A7F" w14:textId="77777777" w:rsidTr="00E31B59">
        <w:tc>
          <w:tcPr>
            <w:tcW w:w="516" w:type="dxa"/>
          </w:tcPr>
          <w:p w14:paraId="107F6C8F" w14:textId="77777777" w:rsidR="00C1207E" w:rsidRPr="00C1207E" w:rsidRDefault="00C1207E" w:rsidP="00E31B59">
            <w:pPr>
              <w:ind w:right="-90"/>
              <w:rPr>
                <w:rFonts w:ascii="Arial" w:hAnsi="Arial" w:cs="Arial"/>
                <w:color w:val="005E00"/>
                <w:sz w:val="20"/>
                <w:szCs w:val="20"/>
              </w:rPr>
            </w:pPr>
            <w:r w:rsidRPr="00C1207E">
              <w:rPr>
                <w:rFonts w:ascii="Arial" w:hAnsi="Arial" w:cs="Arial"/>
                <w:color w:val="005E00"/>
                <w:sz w:val="20"/>
                <w:szCs w:val="20"/>
              </w:rPr>
              <w:t>10к</w:t>
            </w:r>
          </w:p>
        </w:tc>
        <w:tc>
          <w:tcPr>
            <w:tcW w:w="2675" w:type="dxa"/>
          </w:tcPr>
          <w:p w14:paraId="03746765" w14:textId="77777777"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Психоневрологічні інтернати</w:t>
            </w:r>
          </w:p>
          <w:p w14:paraId="23AF3F12" w14:textId="77777777" w:rsidR="00C1207E" w:rsidRPr="00C1207E" w:rsidRDefault="00C1207E" w:rsidP="00E31B59">
            <w:pPr>
              <w:rPr>
                <w:rFonts w:ascii="Arial" w:hAnsi="Arial" w:cs="Arial"/>
                <w:color w:val="005E00"/>
                <w:sz w:val="20"/>
                <w:szCs w:val="20"/>
              </w:rPr>
            </w:pPr>
          </w:p>
          <w:p w14:paraId="151363EB" w14:textId="77777777" w:rsidR="00C1207E" w:rsidRPr="00C1207E" w:rsidRDefault="00C1207E" w:rsidP="00E31B59">
            <w:pPr>
              <w:rPr>
                <w:rFonts w:ascii="Arial" w:hAnsi="Arial" w:cs="Arial"/>
                <w:color w:val="005E00"/>
                <w:sz w:val="20"/>
                <w:szCs w:val="20"/>
              </w:rPr>
            </w:pPr>
            <w:r w:rsidRPr="00C1207E">
              <w:rPr>
                <w:rFonts w:ascii="Arial" w:hAnsi="Arial" w:cs="Arial"/>
                <w:i/>
                <w:color w:val="005E00"/>
                <w:sz w:val="20"/>
                <w:szCs w:val="20"/>
              </w:rPr>
              <w:t>(Доповнено. Зміна № 1)</w:t>
            </w:r>
          </w:p>
        </w:tc>
        <w:tc>
          <w:tcPr>
            <w:tcW w:w="3118" w:type="dxa"/>
          </w:tcPr>
          <w:p w14:paraId="23ECE1B3" w14:textId="77777777"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 xml:space="preserve">За місткості до 20 місць – </w:t>
            </w:r>
          </w:p>
          <w:p w14:paraId="519B53C3" w14:textId="77777777"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125 м</w:t>
            </w:r>
            <w:r w:rsidRPr="00C1207E">
              <w:rPr>
                <w:rFonts w:ascii="Arial" w:hAnsi="Arial" w:cs="Arial"/>
                <w:color w:val="005E00"/>
                <w:sz w:val="20"/>
                <w:szCs w:val="20"/>
                <w:vertAlign w:val="superscript"/>
              </w:rPr>
              <w:t>2</w:t>
            </w:r>
            <w:r w:rsidRPr="00C1207E">
              <w:rPr>
                <w:rFonts w:ascii="Arial" w:hAnsi="Arial" w:cs="Arial"/>
                <w:color w:val="005E00"/>
                <w:sz w:val="20"/>
                <w:szCs w:val="20"/>
              </w:rPr>
              <w:t xml:space="preserve"> на одне місце;</w:t>
            </w:r>
          </w:p>
          <w:p w14:paraId="4EE94179" w14:textId="77777777"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понад 200 до 400 – 100 м</w:t>
            </w:r>
            <w:r w:rsidRPr="00C1207E">
              <w:rPr>
                <w:rFonts w:ascii="Arial" w:hAnsi="Arial" w:cs="Arial"/>
                <w:color w:val="005E00"/>
                <w:sz w:val="20"/>
                <w:szCs w:val="20"/>
                <w:vertAlign w:val="superscript"/>
              </w:rPr>
              <w:t>2</w:t>
            </w:r>
            <w:r w:rsidRPr="00C1207E">
              <w:rPr>
                <w:rFonts w:ascii="Arial" w:hAnsi="Arial" w:cs="Arial"/>
                <w:color w:val="005E00"/>
                <w:sz w:val="20"/>
                <w:szCs w:val="20"/>
              </w:rPr>
              <w:t>;</w:t>
            </w:r>
          </w:p>
          <w:p w14:paraId="65818C6E" w14:textId="77777777" w:rsidR="00C1207E" w:rsidRPr="00C1207E" w:rsidRDefault="00C1207E" w:rsidP="00E31B59">
            <w:pPr>
              <w:ind w:right="-187"/>
              <w:rPr>
                <w:rFonts w:ascii="Arial" w:hAnsi="Arial" w:cs="Arial"/>
                <w:color w:val="005E00"/>
                <w:sz w:val="20"/>
                <w:szCs w:val="20"/>
                <w:vertAlign w:val="superscript"/>
              </w:rPr>
            </w:pPr>
            <w:r w:rsidRPr="00C1207E">
              <w:rPr>
                <w:rFonts w:ascii="Arial" w:hAnsi="Arial" w:cs="Arial"/>
                <w:color w:val="005E00"/>
                <w:sz w:val="20"/>
                <w:szCs w:val="20"/>
              </w:rPr>
              <w:t>понад 400 до 600 – 80 м</w:t>
            </w:r>
            <w:r w:rsidRPr="00C1207E">
              <w:rPr>
                <w:rFonts w:ascii="Arial" w:hAnsi="Arial" w:cs="Arial"/>
                <w:color w:val="005E00"/>
                <w:sz w:val="20"/>
                <w:szCs w:val="20"/>
                <w:vertAlign w:val="superscript"/>
              </w:rPr>
              <w:t>2</w:t>
            </w:r>
          </w:p>
          <w:p w14:paraId="35F5511F" w14:textId="77777777" w:rsidR="00C1207E" w:rsidRPr="00C1207E" w:rsidRDefault="00C1207E" w:rsidP="00E31B59">
            <w:pPr>
              <w:rPr>
                <w:rFonts w:ascii="Arial" w:hAnsi="Arial" w:cs="Arial"/>
                <w:color w:val="005E00"/>
                <w:sz w:val="20"/>
                <w:szCs w:val="20"/>
              </w:rPr>
            </w:pPr>
            <w:r w:rsidRPr="00C1207E">
              <w:rPr>
                <w:rFonts w:ascii="Arial" w:hAnsi="Arial" w:cs="Arial"/>
                <w:i/>
                <w:color w:val="005E00"/>
                <w:sz w:val="20"/>
                <w:szCs w:val="20"/>
              </w:rPr>
              <w:t>(Доповнено. Зміна № 1)</w:t>
            </w:r>
          </w:p>
        </w:tc>
        <w:tc>
          <w:tcPr>
            <w:tcW w:w="3261" w:type="dxa"/>
          </w:tcPr>
          <w:p w14:paraId="1F35E117" w14:textId="77777777" w:rsidR="00C1207E" w:rsidRPr="00C1207E" w:rsidRDefault="00C1207E" w:rsidP="00E31B59">
            <w:pPr>
              <w:jc w:val="center"/>
              <w:rPr>
                <w:rFonts w:ascii="Arial" w:hAnsi="Arial" w:cs="Arial"/>
                <w:color w:val="005E00"/>
                <w:sz w:val="20"/>
                <w:szCs w:val="20"/>
              </w:rPr>
            </w:pPr>
          </w:p>
          <w:p w14:paraId="7108E620" w14:textId="77777777" w:rsidR="00C1207E" w:rsidRPr="00C1207E" w:rsidRDefault="00C1207E" w:rsidP="00E31B59">
            <w:pPr>
              <w:jc w:val="center"/>
              <w:rPr>
                <w:rFonts w:ascii="Arial" w:hAnsi="Arial" w:cs="Arial"/>
                <w:color w:val="005E00"/>
                <w:sz w:val="20"/>
                <w:szCs w:val="20"/>
              </w:rPr>
            </w:pPr>
            <w:r w:rsidRPr="00C1207E">
              <w:rPr>
                <w:rFonts w:ascii="Arial" w:hAnsi="Arial" w:cs="Arial"/>
                <w:color w:val="005E00"/>
                <w:sz w:val="20"/>
                <w:szCs w:val="20"/>
              </w:rPr>
              <w:t>- « -</w:t>
            </w:r>
          </w:p>
          <w:p w14:paraId="7D71515B" w14:textId="77777777" w:rsidR="00C1207E" w:rsidRPr="00C1207E" w:rsidRDefault="00C1207E" w:rsidP="00E31B59">
            <w:pPr>
              <w:jc w:val="center"/>
              <w:rPr>
                <w:rFonts w:ascii="Arial" w:hAnsi="Arial" w:cs="Arial"/>
                <w:color w:val="005E00"/>
                <w:sz w:val="20"/>
                <w:szCs w:val="20"/>
              </w:rPr>
            </w:pPr>
          </w:p>
          <w:p w14:paraId="7F4B1A73" w14:textId="77777777" w:rsidR="00C1207E" w:rsidRPr="00C1207E" w:rsidRDefault="00C1207E" w:rsidP="00E31B59">
            <w:pPr>
              <w:jc w:val="center"/>
              <w:rPr>
                <w:rFonts w:ascii="Arial" w:hAnsi="Arial" w:cs="Arial"/>
                <w:color w:val="005E00"/>
                <w:sz w:val="20"/>
                <w:szCs w:val="20"/>
              </w:rPr>
            </w:pPr>
            <w:r w:rsidRPr="00C1207E">
              <w:rPr>
                <w:rFonts w:ascii="Arial" w:hAnsi="Arial" w:cs="Arial"/>
                <w:i/>
                <w:color w:val="005E00"/>
                <w:sz w:val="20"/>
                <w:szCs w:val="20"/>
              </w:rPr>
              <w:t>(Доповнено. Зміна № 1)</w:t>
            </w:r>
          </w:p>
        </w:tc>
      </w:tr>
      <w:tr w:rsidR="00C1207E" w:rsidRPr="00C1207E" w14:paraId="16284B0D" w14:textId="77777777" w:rsidTr="00E31B59">
        <w:tc>
          <w:tcPr>
            <w:tcW w:w="516" w:type="dxa"/>
          </w:tcPr>
          <w:p w14:paraId="392DE98E" w14:textId="77777777" w:rsidR="00C1207E" w:rsidRPr="00C1207E" w:rsidRDefault="00C1207E" w:rsidP="00E31B59">
            <w:pPr>
              <w:ind w:left="-36" w:right="-90"/>
              <w:rPr>
                <w:rFonts w:ascii="Arial" w:hAnsi="Arial" w:cs="Arial"/>
                <w:color w:val="005E00"/>
                <w:sz w:val="20"/>
                <w:szCs w:val="20"/>
              </w:rPr>
            </w:pPr>
            <w:r w:rsidRPr="00C1207E">
              <w:rPr>
                <w:rFonts w:ascii="Arial" w:hAnsi="Arial" w:cs="Arial"/>
                <w:color w:val="005E00"/>
                <w:sz w:val="20"/>
                <w:szCs w:val="20"/>
              </w:rPr>
              <w:t>10л</w:t>
            </w:r>
          </w:p>
        </w:tc>
        <w:tc>
          <w:tcPr>
            <w:tcW w:w="2675" w:type="dxa"/>
          </w:tcPr>
          <w:p w14:paraId="3165CA53" w14:textId="77777777" w:rsidR="00C1207E" w:rsidRPr="00C1207E" w:rsidRDefault="00C1207E" w:rsidP="00E31B59">
            <w:pPr>
              <w:ind w:right="-108"/>
              <w:rPr>
                <w:rFonts w:ascii="Arial" w:hAnsi="Arial" w:cs="Arial"/>
                <w:i/>
                <w:color w:val="005E00"/>
                <w:sz w:val="20"/>
                <w:szCs w:val="20"/>
              </w:rPr>
            </w:pPr>
            <w:r w:rsidRPr="00C1207E">
              <w:rPr>
                <w:rFonts w:ascii="Arial" w:hAnsi="Arial" w:cs="Arial"/>
                <w:color w:val="005E00"/>
                <w:spacing w:val="6"/>
                <w:sz w:val="20"/>
                <w:szCs w:val="20"/>
              </w:rPr>
              <w:t>Спеціальні будинки і будинки-інтернати для дітей (сімейні дитячі будинки, будинки-інтер</w:t>
            </w:r>
            <w:r w:rsidRPr="00C1207E">
              <w:rPr>
                <w:rFonts w:ascii="Arial" w:hAnsi="Arial" w:cs="Arial"/>
                <w:color w:val="005E00"/>
                <w:spacing w:val="6"/>
                <w:sz w:val="20"/>
                <w:szCs w:val="20"/>
              </w:rPr>
              <w:softHyphen/>
              <w:t>нати для дітей з інвалід</w:t>
            </w:r>
            <w:r w:rsidRPr="00C1207E">
              <w:rPr>
                <w:rFonts w:ascii="Arial" w:hAnsi="Arial" w:cs="Arial"/>
                <w:color w:val="005E00"/>
                <w:spacing w:val="6"/>
                <w:sz w:val="20"/>
                <w:szCs w:val="20"/>
              </w:rPr>
              <w:softHyphen/>
              <w:t>ністю з 3 до 17 років, притулки для неповнолітніх, центри соціальної служ</w:t>
            </w:r>
            <w:r w:rsidRPr="00C1207E">
              <w:rPr>
                <w:rFonts w:ascii="Arial" w:hAnsi="Arial" w:cs="Arial"/>
                <w:color w:val="005E00"/>
                <w:spacing w:val="6"/>
                <w:sz w:val="20"/>
                <w:szCs w:val="20"/>
              </w:rPr>
              <w:softHyphen/>
              <w:t>би бездоглядних дітей,</w:t>
            </w:r>
            <w:r w:rsidRPr="00C1207E">
              <w:rPr>
                <w:rFonts w:ascii="Arial" w:hAnsi="Arial" w:cs="Arial"/>
                <w:color w:val="005E00"/>
                <w:spacing w:val="-6"/>
                <w:sz w:val="20"/>
                <w:szCs w:val="20"/>
              </w:rPr>
              <w:t xml:space="preserve"> підлітків, молоді  тощо)</w:t>
            </w:r>
            <w:r w:rsidRPr="00C1207E">
              <w:rPr>
                <w:rFonts w:ascii="Arial" w:hAnsi="Arial" w:cs="Arial"/>
                <w:i/>
                <w:color w:val="005E00"/>
                <w:sz w:val="20"/>
                <w:szCs w:val="20"/>
              </w:rPr>
              <w:t xml:space="preserve"> (Доповнено. Зміна № 1)</w:t>
            </w:r>
          </w:p>
        </w:tc>
        <w:tc>
          <w:tcPr>
            <w:tcW w:w="3118" w:type="dxa"/>
          </w:tcPr>
          <w:p w14:paraId="290F8E8C" w14:textId="77777777"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За завданням на проєктування</w:t>
            </w:r>
          </w:p>
          <w:p w14:paraId="54DC53C5" w14:textId="77777777" w:rsidR="00C1207E" w:rsidRPr="00C1207E" w:rsidRDefault="00C1207E" w:rsidP="00E31B59">
            <w:pPr>
              <w:rPr>
                <w:rFonts w:ascii="Arial" w:hAnsi="Arial" w:cs="Arial"/>
                <w:color w:val="005E00"/>
                <w:sz w:val="20"/>
                <w:szCs w:val="20"/>
              </w:rPr>
            </w:pPr>
          </w:p>
          <w:p w14:paraId="23868E46" w14:textId="77777777" w:rsidR="00C1207E" w:rsidRPr="00C1207E" w:rsidRDefault="00C1207E" w:rsidP="00E31B59">
            <w:pPr>
              <w:rPr>
                <w:rFonts w:ascii="Arial" w:hAnsi="Arial" w:cs="Arial"/>
                <w:color w:val="005E00"/>
                <w:sz w:val="20"/>
                <w:szCs w:val="20"/>
              </w:rPr>
            </w:pPr>
            <w:r w:rsidRPr="00C1207E">
              <w:rPr>
                <w:rFonts w:ascii="Arial" w:hAnsi="Arial" w:cs="Arial"/>
                <w:i/>
                <w:color w:val="005E00"/>
                <w:sz w:val="20"/>
                <w:szCs w:val="20"/>
              </w:rPr>
              <w:t>(Доповнено. Зміна № 1)</w:t>
            </w:r>
          </w:p>
        </w:tc>
        <w:tc>
          <w:tcPr>
            <w:tcW w:w="3261" w:type="dxa"/>
          </w:tcPr>
          <w:p w14:paraId="7C0CE7DF" w14:textId="77777777" w:rsidR="00C1207E" w:rsidRPr="00C1207E" w:rsidRDefault="00C1207E" w:rsidP="00E31B59">
            <w:pPr>
              <w:rPr>
                <w:rFonts w:ascii="Arial" w:hAnsi="Arial" w:cs="Arial"/>
                <w:color w:val="005E00"/>
                <w:sz w:val="20"/>
                <w:szCs w:val="20"/>
              </w:rPr>
            </w:pPr>
          </w:p>
        </w:tc>
      </w:tr>
      <w:tr w:rsidR="00C1207E" w:rsidRPr="00C1207E" w14:paraId="7A22E799" w14:textId="77777777" w:rsidTr="00E31B59">
        <w:tc>
          <w:tcPr>
            <w:tcW w:w="516" w:type="dxa"/>
          </w:tcPr>
          <w:p w14:paraId="22D40113" w14:textId="77777777"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11.</w:t>
            </w:r>
          </w:p>
        </w:tc>
        <w:tc>
          <w:tcPr>
            <w:tcW w:w="2675" w:type="dxa"/>
          </w:tcPr>
          <w:p w14:paraId="3A39F717" w14:textId="77777777"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Центри зайнятості населення базового рівня</w:t>
            </w:r>
          </w:p>
        </w:tc>
        <w:tc>
          <w:tcPr>
            <w:tcW w:w="3118" w:type="dxa"/>
          </w:tcPr>
          <w:p w14:paraId="5CC9083E" w14:textId="77777777"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За завданням на проєктування</w:t>
            </w:r>
          </w:p>
        </w:tc>
        <w:tc>
          <w:tcPr>
            <w:tcW w:w="3261" w:type="dxa"/>
          </w:tcPr>
          <w:p w14:paraId="274E1907" w14:textId="77777777" w:rsidR="00C1207E" w:rsidRPr="00C1207E" w:rsidRDefault="00C1207E" w:rsidP="00E31B59">
            <w:pPr>
              <w:rPr>
                <w:rFonts w:ascii="Arial" w:hAnsi="Arial" w:cs="Arial"/>
                <w:color w:val="005E00"/>
                <w:sz w:val="20"/>
                <w:szCs w:val="20"/>
              </w:rPr>
            </w:pPr>
          </w:p>
        </w:tc>
      </w:tr>
      <w:tr w:rsidR="00C1207E" w:rsidRPr="00C1207E" w14:paraId="34B2A25F" w14:textId="77777777" w:rsidTr="00E31B59">
        <w:tc>
          <w:tcPr>
            <w:tcW w:w="516" w:type="dxa"/>
          </w:tcPr>
          <w:p w14:paraId="281BD26B" w14:textId="77777777" w:rsidR="00C1207E" w:rsidRPr="00C1207E" w:rsidRDefault="00C1207E" w:rsidP="00E31B59">
            <w:pPr>
              <w:ind w:right="-90"/>
              <w:rPr>
                <w:rFonts w:ascii="Arial" w:hAnsi="Arial" w:cs="Arial"/>
                <w:color w:val="005E00"/>
                <w:sz w:val="20"/>
                <w:szCs w:val="20"/>
              </w:rPr>
            </w:pPr>
            <w:r w:rsidRPr="00C1207E">
              <w:rPr>
                <w:rFonts w:ascii="Arial" w:hAnsi="Arial" w:cs="Arial"/>
                <w:color w:val="005E00"/>
                <w:sz w:val="20"/>
                <w:szCs w:val="20"/>
              </w:rPr>
              <w:t>11а.</w:t>
            </w:r>
          </w:p>
        </w:tc>
        <w:tc>
          <w:tcPr>
            <w:tcW w:w="2675" w:type="dxa"/>
          </w:tcPr>
          <w:p w14:paraId="4E6413D5" w14:textId="77777777" w:rsidR="00C1207E" w:rsidRPr="00C1207E" w:rsidRDefault="00C1207E" w:rsidP="00E31B59">
            <w:pPr>
              <w:ind w:right="-108"/>
              <w:rPr>
                <w:rFonts w:ascii="Arial" w:hAnsi="Arial" w:cs="Arial"/>
                <w:color w:val="005E00"/>
                <w:sz w:val="20"/>
                <w:szCs w:val="20"/>
              </w:rPr>
            </w:pPr>
            <w:r w:rsidRPr="00C1207E">
              <w:rPr>
                <w:rFonts w:ascii="Arial" w:hAnsi="Arial" w:cs="Arial"/>
                <w:color w:val="005E00"/>
                <w:sz w:val="20"/>
                <w:szCs w:val="20"/>
              </w:rPr>
              <w:t xml:space="preserve">Санаторії (зокрема для батьків з дітьми, без туберкульозних) і дитячі санаторії (без  туберку- льозних) </w:t>
            </w:r>
          </w:p>
          <w:p w14:paraId="7059BEB9" w14:textId="77777777" w:rsidR="00C1207E" w:rsidRPr="00C1207E" w:rsidRDefault="00C1207E" w:rsidP="00E31B59">
            <w:pPr>
              <w:ind w:right="-108"/>
              <w:rPr>
                <w:rFonts w:ascii="Arial" w:hAnsi="Arial" w:cs="Arial"/>
                <w:i/>
                <w:color w:val="005E00"/>
                <w:sz w:val="20"/>
                <w:szCs w:val="20"/>
              </w:rPr>
            </w:pPr>
            <w:r w:rsidRPr="00C1207E">
              <w:rPr>
                <w:rFonts w:ascii="Arial" w:hAnsi="Arial" w:cs="Arial"/>
                <w:i/>
                <w:color w:val="005E00"/>
                <w:sz w:val="20"/>
                <w:szCs w:val="20"/>
              </w:rPr>
              <w:t>(Доповнено. Зміна № 1)</w:t>
            </w:r>
          </w:p>
          <w:p w14:paraId="3DF6B213" w14:textId="77777777" w:rsidR="00C1207E" w:rsidRPr="00C1207E" w:rsidRDefault="00C1207E" w:rsidP="00E31B59">
            <w:pPr>
              <w:ind w:right="-108"/>
              <w:rPr>
                <w:rFonts w:ascii="Arial" w:hAnsi="Arial" w:cs="Arial"/>
                <w:color w:val="005E00"/>
                <w:sz w:val="20"/>
                <w:szCs w:val="20"/>
              </w:rPr>
            </w:pPr>
          </w:p>
        </w:tc>
        <w:tc>
          <w:tcPr>
            <w:tcW w:w="3118" w:type="dxa"/>
          </w:tcPr>
          <w:p w14:paraId="3C1A47E9" w14:textId="77777777"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125–150 м</w:t>
            </w:r>
            <w:r w:rsidRPr="00C1207E">
              <w:rPr>
                <w:rFonts w:ascii="Arial" w:hAnsi="Arial" w:cs="Arial"/>
                <w:color w:val="005E00"/>
                <w:sz w:val="20"/>
                <w:szCs w:val="20"/>
                <w:vertAlign w:val="superscript"/>
              </w:rPr>
              <w:t>2</w:t>
            </w:r>
            <w:r w:rsidRPr="00C1207E">
              <w:rPr>
                <w:rFonts w:ascii="Arial" w:hAnsi="Arial" w:cs="Arial"/>
                <w:color w:val="005E00"/>
                <w:sz w:val="20"/>
                <w:szCs w:val="20"/>
              </w:rPr>
              <w:t xml:space="preserve"> на одне місце</w:t>
            </w:r>
          </w:p>
          <w:p w14:paraId="57459AA6" w14:textId="77777777" w:rsidR="00C1207E" w:rsidRPr="00C1207E" w:rsidRDefault="00C1207E" w:rsidP="00E31B59">
            <w:pPr>
              <w:rPr>
                <w:rFonts w:ascii="Arial" w:hAnsi="Arial" w:cs="Arial"/>
                <w:color w:val="005E00"/>
                <w:sz w:val="20"/>
                <w:szCs w:val="20"/>
              </w:rPr>
            </w:pPr>
          </w:p>
          <w:p w14:paraId="244AA674" w14:textId="77777777" w:rsidR="00C1207E" w:rsidRPr="00C1207E" w:rsidRDefault="00C1207E" w:rsidP="00E31B59">
            <w:pPr>
              <w:rPr>
                <w:rFonts w:ascii="Arial" w:hAnsi="Arial" w:cs="Arial"/>
                <w:color w:val="005E00"/>
                <w:sz w:val="20"/>
                <w:szCs w:val="20"/>
              </w:rPr>
            </w:pPr>
            <w:r w:rsidRPr="00C1207E">
              <w:rPr>
                <w:rFonts w:ascii="Arial" w:hAnsi="Arial" w:cs="Arial"/>
                <w:i/>
                <w:color w:val="005E00"/>
                <w:sz w:val="20"/>
                <w:szCs w:val="20"/>
              </w:rPr>
              <w:t>(Доповнено. Зміна № 1)</w:t>
            </w:r>
          </w:p>
        </w:tc>
        <w:tc>
          <w:tcPr>
            <w:tcW w:w="3261" w:type="dxa"/>
          </w:tcPr>
          <w:p w14:paraId="5EE062F1" w14:textId="77777777" w:rsidR="00C1207E" w:rsidRPr="00C1207E" w:rsidRDefault="00C1207E" w:rsidP="00E31B59">
            <w:pPr>
              <w:pStyle w:val="25"/>
              <w:ind w:right="135" w:firstLine="28"/>
              <w:jc w:val="both"/>
              <w:rPr>
                <w:rFonts w:ascii="Arial" w:hAnsi="Arial" w:cs="Arial"/>
                <w:color w:val="005E00"/>
                <w:spacing w:val="-6"/>
                <w:sz w:val="20"/>
                <w:szCs w:val="20"/>
                <w:lang w:val="uk-UA"/>
              </w:rPr>
            </w:pPr>
            <w:r w:rsidRPr="00C1207E">
              <w:rPr>
                <w:rFonts w:ascii="Arial" w:hAnsi="Arial" w:cs="Arial"/>
                <w:color w:val="005E00"/>
                <w:spacing w:val="-6"/>
                <w:sz w:val="20"/>
                <w:szCs w:val="20"/>
                <w:lang w:val="uk-UA"/>
              </w:rPr>
              <w:t>У курортах Криму і Карпат, в умовах реконструкції курортів,</w:t>
            </w:r>
          </w:p>
          <w:p w14:paraId="6140973C" w14:textId="77777777" w:rsidR="00C1207E" w:rsidRPr="00C1207E" w:rsidRDefault="00C1207E" w:rsidP="00E31B59">
            <w:pPr>
              <w:pStyle w:val="25"/>
              <w:ind w:right="135" w:firstLine="28"/>
              <w:jc w:val="both"/>
              <w:rPr>
                <w:rFonts w:ascii="Arial" w:hAnsi="Arial" w:cs="Arial"/>
                <w:color w:val="005E00"/>
                <w:spacing w:val="-6"/>
                <w:sz w:val="20"/>
                <w:szCs w:val="20"/>
                <w:lang w:val="uk-UA"/>
              </w:rPr>
            </w:pPr>
            <w:r w:rsidRPr="00C1207E">
              <w:rPr>
                <w:rFonts w:ascii="Arial" w:hAnsi="Arial" w:cs="Arial"/>
                <w:color w:val="005E00"/>
                <w:spacing w:val="-6"/>
                <w:sz w:val="20"/>
                <w:szCs w:val="20"/>
                <w:lang w:val="uk-UA"/>
              </w:rPr>
              <w:t>а також для відпочинку у при</w:t>
            </w:r>
            <w:r w:rsidRPr="00C1207E">
              <w:rPr>
                <w:rFonts w:ascii="Arial" w:hAnsi="Arial" w:cs="Arial"/>
                <w:color w:val="005E00"/>
                <w:spacing w:val="-6"/>
                <w:sz w:val="20"/>
                <w:szCs w:val="20"/>
                <w:lang w:val="uk-UA"/>
              </w:rPr>
              <w:softHyphen/>
              <w:t>міських зонах найбільших і великих міст розміри земельних ділянок допускається зменшу</w:t>
            </w:r>
            <w:r w:rsidRPr="00C1207E">
              <w:rPr>
                <w:rFonts w:ascii="Arial" w:hAnsi="Arial" w:cs="Arial"/>
                <w:color w:val="005E00"/>
                <w:spacing w:val="-6"/>
                <w:sz w:val="20"/>
                <w:szCs w:val="20"/>
                <w:lang w:val="uk-UA"/>
              </w:rPr>
              <w:softHyphen/>
              <w:t>вати,  але не більше ніж на 25 %, тобто, приймати за мінімаль</w:t>
            </w:r>
            <w:r w:rsidRPr="00C1207E">
              <w:rPr>
                <w:rFonts w:ascii="Arial" w:hAnsi="Arial" w:cs="Arial"/>
                <w:color w:val="005E00"/>
                <w:spacing w:val="-6"/>
                <w:sz w:val="20"/>
                <w:szCs w:val="20"/>
                <w:lang w:val="uk-UA"/>
              </w:rPr>
              <w:softHyphen/>
              <w:t>ними значеннями; у сейсмічних районах – не більше ніж  на 15 % у разі зменшення спальних корпу</w:t>
            </w:r>
            <w:r w:rsidRPr="00C1207E">
              <w:rPr>
                <w:rFonts w:ascii="Arial" w:hAnsi="Arial" w:cs="Arial"/>
                <w:color w:val="005E00"/>
                <w:spacing w:val="-6"/>
                <w:sz w:val="20"/>
                <w:szCs w:val="20"/>
                <w:lang w:val="uk-UA"/>
              </w:rPr>
              <w:softHyphen/>
              <w:t>сів до 4-х поверхів</w:t>
            </w:r>
          </w:p>
          <w:p w14:paraId="05F6B0EB" w14:textId="77777777" w:rsidR="00C1207E" w:rsidRPr="00C1207E" w:rsidRDefault="00C1207E" w:rsidP="00E31B59">
            <w:pPr>
              <w:ind w:right="-108"/>
              <w:rPr>
                <w:rFonts w:ascii="Arial" w:hAnsi="Arial" w:cs="Arial"/>
                <w:i/>
                <w:color w:val="005E00"/>
                <w:sz w:val="20"/>
                <w:szCs w:val="20"/>
              </w:rPr>
            </w:pPr>
            <w:r w:rsidRPr="00C1207E">
              <w:rPr>
                <w:rFonts w:ascii="Arial" w:hAnsi="Arial" w:cs="Arial"/>
                <w:i/>
                <w:color w:val="005E00"/>
                <w:sz w:val="20"/>
                <w:szCs w:val="20"/>
              </w:rPr>
              <w:t>(Доповнено. Зміна № 1)</w:t>
            </w:r>
          </w:p>
          <w:p w14:paraId="63EDCBDC" w14:textId="77777777" w:rsidR="00C1207E" w:rsidRPr="00C1207E" w:rsidRDefault="00C1207E" w:rsidP="00E31B59">
            <w:pPr>
              <w:ind w:right="-108"/>
              <w:rPr>
                <w:rFonts w:ascii="Arial" w:hAnsi="Arial" w:cs="Arial"/>
                <w:color w:val="005E00"/>
                <w:sz w:val="20"/>
                <w:szCs w:val="20"/>
              </w:rPr>
            </w:pPr>
          </w:p>
        </w:tc>
      </w:tr>
    </w:tbl>
    <w:p w14:paraId="56138EB8" w14:textId="77777777" w:rsidR="00C1207E" w:rsidRDefault="00C1207E" w:rsidP="00C1207E">
      <w:pPr>
        <w:pStyle w:val="a3"/>
        <w:ind w:hanging="851"/>
        <w:jc w:val="left"/>
        <w:rPr>
          <w:color w:val="1E1916"/>
          <w:spacing w:val="-2"/>
        </w:rPr>
      </w:pPr>
      <w:r>
        <w:rPr>
          <w:color w:val="1E1916"/>
          <w:spacing w:val="-2"/>
        </w:rPr>
        <w:lastRenderedPageBreak/>
        <w:t>Продовження</w:t>
      </w:r>
      <w:r>
        <w:rPr>
          <w:color w:val="1E1916"/>
          <w:spacing w:val="4"/>
        </w:rPr>
        <w:t xml:space="preserve"> </w:t>
      </w:r>
      <w:r>
        <w:rPr>
          <w:color w:val="1E1916"/>
          <w:spacing w:val="-2"/>
        </w:rPr>
        <w:t>таблиці</w:t>
      </w:r>
    </w:p>
    <w:tbl>
      <w:tblPr>
        <w:tblpPr w:leftFromText="180" w:rightFromText="180" w:vertAnchor="text" w:tblpX="-106" w:tblpY="1"/>
        <w:tblOverlap w:val="neve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6"/>
        <w:gridCol w:w="2675"/>
        <w:gridCol w:w="3118"/>
        <w:gridCol w:w="3261"/>
      </w:tblGrid>
      <w:tr w:rsidR="00C1207E" w:rsidRPr="00124742" w14:paraId="217F9426" w14:textId="77777777" w:rsidTr="00E31B59">
        <w:tc>
          <w:tcPr>
            <w:tcW w:w="516" w:type="dxa"/>
          </w:tcPr>
          <w:p w14:paraId="68B34E4A" w14:textId="77777777" w:rsidR="00C1207E" w:rsidRPr="00124742" w:rsidRDefault="00C1207E" w:rsidP="00E31B59">
            <w:pPr>
              <w:rPr>
                <w:rFonts w:ascii="Arial" w:hAnsi="Arial" w:cs="Arial"/>
                <w:color w:val="005E00"/>
                <w:sz w:val="20"/>
                <w:szCs w:val="20"/>
              </w:rPr>
            </w:pPr>
            <w:r w:rsidRPr="00124742">
              <w:rPr>
                <w:rFonts w:ascii="Arial" w:hAnsi="Arial" w:cs="Arial"/>
                <w:color w:val="005E00"/>
                <w:sz w:val="20"/>
                <w:szCs w:val="20"/>
              </w:rPr>
              <w:t>12.</w:t>
            </w:r>
          </w:p>
        </w:tc>
        <w:tc>
          <w:tcPr>
            <w:tcW w:w="2675" w:type="dxa"/>
          </w:tcPr>
          <w:p w14:paraId="41CF5A81" w14:textId="77777777" w:rsidR="00C1207E" w:rsidRPr="00124742" w:rsidRDefault="00C1207E" w:rsidP="00E31B59">
            <w:pPr>
              <w:rPr>
                <w:rFonts w:ascii="Arial" w:hAnsi="Arial" w:cs="Arial"/>
                <w:color w:val="005E00"/>
                <w:sz w:val="20"/>
                <w:szCs w:val="20"/>
              </w:rPr>
            </w:pPr>
            <w:r w:rsidRPr="00124742">
              <w:rPr>
                <w:rFonts w:ascii="Arial" w:hAnsi="Arial" w:cs="Arial"/>
                <w:color w:val="005E00"/>
                <w:sz w:val="20"/>
                <w:szCs w:val="20"/>
              </w:rPr>
              <w:t>Будинки відпочинку (пансіонати)</w:t>
            </w:r>
          </w:p>
        </w:tc>
        <w:tc>
          <w:tcPr>
            <w:tcW w:w="3118" w:type="dxa"/>
          </w:tcPr>
          <w:p w14:paraId="4ACFD6BD" w14:textId="77777777" w:rsidR="00C1207E" w:rsidRPr="00124742" w:rsidRDefault="00C1207E" w:rsidP="00E31B59">
            <w:pPr>
              <w:rPr>
                <w:rFonts w:ascii="Arial" w:hAnsi="Arial" w:cs="Arial"/>
                <w:color w:val="005E00"/>
                <w:sz w:val="20"/>
                <w:szCs w:val="20"/>
              </w:rPr>
            </w:pPr>
            <w:r w:rsidRPr="00124742">
              <w:rPr>
                <w:rFonts w:ascii="Arial" w:hAnsi="Arial" w:cs="Arial"/>
                <w:color w:val="005E00"/>
                <w:sz w:val="20"/>
                <w:szCs w:val="20"/>
              </w:rPr>
              <w:t>120 м</w:t>
            </w:r>
            <w:r w:rsidRPr="00124742">
              <w:rPr>
                <w:rFonts w:ascii="Arial" w:hAnsi="Arial" w:cs="Arial"/>
                <w:color w:val="005E00"/>
                <w:sz w:val="20"/>
                <w:szCs w:val="20"/>
                <w:vertAlign w:val="superscript"/>
              </w:rPr>
              <w:t>2</w:t>
            </w:r>
            <w:r w:rsidRPr="00124742">
              <w:rPr>
                <w:rFonts w:ascii="Arial" w:hAnsi="Arial" w:cs="Arial"/>
                <w:color w:val="005E00"/>
                <w:sz w:val="20"/>
                <w:szCs w:val="20"/>
              </w:rPr>
              <w:t xml:space="preserve"> на одне місце</w:t>
            </w:r>
          </w:p>
          <w:p w14:paraId="226DDC44" w14:textId="77777777" w:rsidR="00C1207E" w:rsidRPr="00124742" w:rsidRDefault="00C1207E" w:rsidP="00E31B59">
            <w:pPr>
              <w:rPr>
                <w:rFonts w:ascii="Arial" w:hAnsi="Arial" w:cs="Arial"/>
                <w:color w:val="005E00"/>
                <w:sz w:val="20"/>
                <w:szCs w:val="20"/>
              </w:rPr>
            </w:pPr>
          </w:p>
        </w:tc>
        <w:tc>
          <w:tcPr>
            <w:tcW w:w="3261" w:type="dxa"/>
          </w:tcPr>
          <w:p w14:paraId="6BA7DABE" w14:textId="77777777" w:rsidR="00C1207E" w:rsidRPr="00124742" w:rsidRDefault="00C1207E" w:rsidP="00E31B59">
            <w:pPr>
              <w:rPr>
                <w:rFonts w:ascii="Arial" w:hAnsi="Arial" w:cs="Arial"/>
                <w:color w:val="005E00"/>
                <w:sz w:val="20"/>
                <w:szCs w:val="20"/>
              </w:rPr>
            </w:pPr>
          </w:p>
        </w:tc>
      </w:tr>
      <w:tr w:rsidR="00C1207E" w:rsidRPr="00124742" w14:paraId="295069E3" w14:textId="77777777" w:rsidTr="00E31B59">
        <w:tc>
          <w:tcPr>
            <w:tcW w:w="516" w:type="dxa"/>
          </w:tcPr>
          <w:p w14:paraId="366349A6" w14:textId="77777777" w:rsidR="00C1207E" w:rsidRPr="00124742" w:rsidRDefault="00C1207E" w:rsidP="00E31B59">
            <w:pPr>
              <w:rPr>
                <w:rFonts w:ascii="Arial" w:hAnsi="Arial" w:cs="Arial"/>
                <w:color w:val="005E00"/>
                <w:sz w:val="20"/>
                <w:szCs w:val="20"/>
              </w:rPr>
            </w:pPr>
            <w:r w:rsidRPr="00124742">
              <w:rPr>
                <w:rFonts w:ascii="Arial" w:hAnsi="Arial" w:cs="Arial"/>
                <w:color w:val="005E00"/>
                <w:sz w:val="20"/>
                <w:szCs w:val="20"/>
              </w:rPr>
              <w:t>13.</w:t>
            </w:r>
          </w:p>
        </w:tc>
        <w:tc>
          <w:tcPr>
            <w:tcW w:w="2675" w:type="dxa"/>
          </w:tcPr>
          <w:p w14:paraId="1A0D48F6" w14:textId="77777777" w:rsidR="00C1207E" w:rsidRPr="00124742" w:rsidRDefault="00C1207E" w:rsidP="00E31B59">
            <w:pPr>
              <w:rPr>
                <w:rFonts w:ascii="Arial" w:hAnsi="Arial" w:cs="Arial"/>
                <w:color w:val="005E00"/>
                <w:sz w:val="20"/>
                <w:szCs w:val="20"/>
              </w:rPr>
            </w:pPr>
            <w:r w:rsidRPr="00124742">
              <w:rPr>
                <w:rFonts w:ascii="Arial" w:hAnsi="Arial" w:cs="Arial"/>
                <w:color w:val="005E00"/>
                <w:sz w:val="20"/>
                <w:szCs w:val="20"/>
              </w:rPr>
              <w:t>Будинки відпочинку (пансіонати) для сімей     з дітьми</w:t>
            </w:r>
          </w:p>
        </w:tc>
        <w:tc>
          <w:tcPr>
            <w:tcW w:w="3118" w:type="dxa"/>
          </w:tcPr>
          <w:p w14:paraId="0AB4CF2D" w14:textId="77777777" w:rsidR="00C1207E" w:rsidRPr="00124742" w:rsidRDefault="00C1207E" w:rsidP="00E31B59">
            <w:pPr>
              <w:rPr>
                <w:rFonts w:ascii="Arial" w:hAnsi="Arial" w:cs="Arial"/>
                <w:color w:val="005E00"/>
                <w:sz w:val="20"/>
                <w:szCs w:val="20"/>
              </w:rPr>
            </w:pPr>
            <w:r w:rsidRPr="00124742">
              <w:rPr>
                <w:rFonts w:ascii="Arial" w:hAnsi="Arial" w:cs="Arial"/>
                <w:color w:val="005E00"/>
                <w:sz w:val="20"/>
                <w:szCs w:val="20"/>
              </w:rPr>
              <w:t>140 м</w:t>
            </w:r>
            <w:r w:rsidRPr="00124742">
              <w:rPr>
                <w:rFonts w:ascii="Arial" w:hAnsi="Arial" w:cs="Arial"/>
                <w:color w:val="005E00"/>
                <w:sz w:val="20"/>
                <w:szCs w:val="20"/>
                <w:vertAlign w:val="superscript"/>
              </w:rPr>
              <w:t>2</w:t>
            </w:r>
            <w:r w:rsidRPr="00124742">
              <w:rPr>
                <w:rFonts w:ascii="Arial" w:hAnsi="Arial" w:cs="Arial"/>
                <w:color w:val="005E00"/>
                <w:sz w:val="20"/>
                <w:szCs w:val="20"/>
              </w:rPr>
              <w:t xml:space="preserve"> на одне місце</w:t>
            </w:r>
          </w:p>
        </w:tc>
        <w:tc>
          <w:tcPr>
            <w:tcW w:w="3261" w:type="dxa"/>
          </w:tcPr>
          <w:p w14:paraId="557CA19A" w14:textId="77777777" w:rsidR="00C1207E" w:rsidRPr="00124742" w:rsidRDefault="00C1207E" w:rsidP="00E31B59">
            <w:pPr>
              <w:rPr>
                <w:rFonts w:ascii="Arial" w:hAnsi="Arial" w:cs="Arial"/>
                <w:color w:val="005E00"/>
                <w:sz w:val="20"/>
                <w:szCs w:val="20"/>
              </w:rPr>
            </w:pPr>
          </w:p>
        </w:tc>
      </w:tr>
      <w:tr w:rsidR="00C1207E" w:rsidRPr="00124742" w14:paraId="640D4A35" w14:textId="77777777" w:rsidTr="00E31B59">
        <w:tc>
          <w:tcPr>
            <w:tcW w:w="516" w:type="dxa"/>
          </w:tcPr>
          <w:p w14:paraId="0CFAF43F" w14:textId="77777777" w:rsidR="00C1207E" w:rsidRPr="00124742" w:rsidRDefault="00C1207E" w:rsidP="00E31B59">
            <w:pPr>
              <w:rPr>
                <w:rFonts w:ascii="Arial" w:hAnsi="Arial" w:cs="Arial"/>
                <w:color w:val="005E00"/>
                <w:sz w:val="20"/>
                <w:szCs w:val="20"/>
              </w:rPr>
            </w:pPr>
            <w:r w:rsidRPr="00124742">
              <w:rPr>
                <w:rFonts w:ascii="Arial" w:hAnsi="Arial" w:cs="Arial"/>
                <w:color w:val="005E00"/>
                <w:sz w:val="20"/>
                <w:szCs w:val="20"/>
              </w:rPr>
              <w:t>14.</w:t>
            </w:r>
          </w:p>
        </w:tc>
        <w:tc>
          <w:tcPr>
            <w:tcW w:w="2675" w:type="dxa"/>
          </w:tcPr>
          <w:p w14:paraId="1278D301" w14:textId="77777777" w:rsidR="00C1207E" w:rsidRPr="00124742" w:rsidRDefault="00C1207E" w:rsidP="00E31B59">
            <w:pPr>
              <w:rPr>
                <w:rFonts w:ascii="Arial" w:hAnsi="Arial" w:cs="Arial"/>
                <w:color w:val="005E00"/>
                <w:sz w:val="20"/>
                <w:szCs w:val="20"/>
              </w:rPr>
            </w:pPr>
            <w:r w:rsidRPr="00124742">
              <w:rPr>
                <w:rFonts w:ascii="Arial" w:hAnsi="Arial" w:cs="Arial"/>
                <w:color w:val="005E00"/>
                <w:sz w:val="20"/>
                <w:szCs w:val="20"/>
              </w:rPr>
              <w:t>Бази відпочинку під</w:t>
            </w:r>
            <w:r w:rsidRPr="00124742">
              <w:rPr>
                <w:rFonts w:ascii="Arial" w:hAnsi="Arial" w:cs="Arial"/>
                <w:color w:val="005E00"/>
                <w:sz w:val="20"/>
                <w:szCs w:val="20"/>
              </w:rPr>
              <w:softHyphen/>
              <w:t>приємств та організацій, молодіжні табори</w:t>
            </w:r>
          </w:p>
        </w:tc>
        <w:tc>
          <w:tcPr>
            <w:tcW w:w="3118" w:type="dxa"/>
          </w:tcPr>
          <w:p w14:paraId="40439718" w14:textId="77777777" w:rsidR="00C1207E" w:rsidRPr="00124742" w:rsidRDefault="00C1207E" w:rsidP="00E31B59">
            <w:pPr>
              <w:rPr>
                <w:rFonts w:ascii="Arial" w:hAnsi="Arial" w:cs="Arial"/>
                <w:color w:val="005E00"/>
                <w:sz w:val="20"/>
                <w:szCs w:val="20"/>
              </w:rPr>
            </w:pPr>
            <w:r w:rsidRPr="00124742">
              <w:rPr>
                <w:rFonts w:ascii="Arial" w:hAnsi="Arial" w:cs="Arial"/>
                <w:color w:val="005E00"/>
                <w:sz w:val="20"/>
                <w:szCs w:val="20"/>
              </w:rPr>
              <w:t>140 м</w:t>
            </w:r>
            <w:r w:rsidRPr="00124742">
              <w:rPr>
                <w:rFonts w:ascii="Arial" w:hAnsi="Arial" w:cs="Arial"/>
                <w:color w:val="005E00"/>
                <w:sz w:val="20"/>
                <w:szCs w:val="20"/>
                <w:vertAlign w:val="superscript"/>
              </w:rPr>
              <w:t>2</w:t>
            </w:r>
            <w:r w:rsidRPr="00124742">
              <w:rPr>
                <w:rFonts w:ascii="Arial" w:hAnsi="Arial" w:cs="Arial"/>
                <w:color w:val="005E00"/>
                <w:sz w:val="20"/>
                <w:szCs w:val="20"/>
              </w:rPr>
              <w:t xml:space="preserve"> на одне місце</w:t>
            </w:r>
          </w:p>
        </w:tc>
        <w:tc>
          <w:tcPr>
            <w:tcW w:w="3261" w:type="dxa"/>
          </w:tcPr>
          <w:p w14:paraId="7C08435D" w14:textId="77777777" w:rsidR="00C1207E" w:rsidRPr="00124742" w:rsidRDefault="00C1207E" w:rsidP="00E31B59">
            <w:pPr>
              <w:rPr>
                <w:rFonts w:ascii="Arial" w:hAnsi="Arial" w:cs="Arial"/>
                <w:color w:val="005E00"/>
                <w:sz w:val="20"/>
                <w:szCs w:val="20"/>
              </w:rPr>
            </w:pPr>
          </w:p>
        </w:tc>
      </w:tr>
      <w:tr w:rsidR="00C1207E" w:rsidRPr="00124742" w14:paraId="7C24B38D" w14:textId="77777777" w:rsidTr="00E31B59">
        <w:tc>
          <w:tcPr>
            <w:tcW w:w="516" w:type="dxa"/>
          </w:tcPr>
          <w:p w14:paraId="6CE4C42B" w14:textId="77777777" w:rsidR="00C1207E" w:rsidRPr="00124742" w:rsidRDefault="00C1207E" w:rsidP="00E31B59">
            <w:pPr>
              <w:rPr>
                <w:rFonts w:ascii="Arial" w:hAnsi="Arial" w:cs="Arial"/>
                <w:color w:val="005E00"/>
                <w:sz w:val="20"/>
                <w:szCs w:val="20"/>
              </w:rPr>
            </w:pPr>
            <w:r w:rsidRPr="00124742">
              <w:rPr>
                <w:rFonts w:ascii="Arial" w:hAnsi="Arial" w:cs="Arial"/>
                <w:color w:val="005E00"/>
                <w:sz w:val="20"/>
                <w:szCs w:val="20"/>
              </w:rPr>
              <w:t>15.</w:t>
            </w:r>
          </w:p>
        </w:tc>
        <w:tc>
          <w:tcPr>
            <w:tcW w:w="2675" w:type="dxa"/>
          </w:tcPr>
          <w:p w14:paraId="1F469B90" w14:textId="77777777" w:rsidR="00C1207E" w:rsidRPr="00124742" w:rsidRDefault="00C1207E" w:rsidP="00E31B59">
            <w:pPr>
              <w:rPr>
                <w:rFonts w:ascii="Arial" w:hAnsi="Arial" w:cs="Arial"/>
                <w:color w:val="005E00"/>
                <w:sz w:val="20"/>
                <w:szCs w:val="20"/>
              </w:rPr>
            </w:pPr>
            <w:r w:rsidRPr="00124742">
              <w:rPr>
                <w:rFonts w:ascii="Arial" w:hAnsi="Arial" w:cs="Arial"/>
                <w:color w:val="005E00"/>
                <w:sz w:val="20"/>
                <w:szCs w:val="20"/>
              </w:rPr>
              <w:t>Туристичні бази</w:t>
            </w:r>
          </w:p>
        </w:tc>
        <w:tc>
          <w:tcPr>
            <w:tcW w:w="3118" w:type="dxa"/>
          </w:tcPr>
          <w:p w14:paraId="72CA9330" w14:textId="77777777" w:rsidR="00C1207E" w:rsidRPr="00124742" w:rsidRDefault="00C1207E" w:rsidP="00E31B59">
            <w:pPr>
              <w:rPr>
                <w:rFonts w:ascii="Arial" w:hAnsi="Arial" w:cs="Arial"/>
                <w:color w:val="005E00"/>
                <w:sz w:val="20"/>
                <w:szCs w:val="20"/>
              </w:rPr>
            </w:pPr>
            <w:r w:rsidRPr="00124742">
              <w:rPr>
                <w:rFonts w:ascii="Arial" w:hAnsi="Arial" w:cs="Arial"/>
                <w:color w:val="005E00"/>
                <w:sz w:val="20"/>
                <w:szCs w:val="20"/>
              </w:rPr>
              <w:t>65 м</w:t>
            </w:r>
            <w:r w:rsidRPr="00124742">
              <w:rPr>
                <w:rFonts w:ascii="Arial" w:hAnsi="Arial" w:cs="Arial"/>
                <w:color w:val="005E00"/>
                <w:sz w:val="20"/>
                <w:szCs w:val="20"/>
                <w:vertAlign w:val="superscript"/>
              </w:rPr>
              <w:t xml:space="preserve">2 </w:t>
            </w:r>
            <w:r w:rsidRPr="00124742">
              <w:rPr>
                <w:rFonts w:ascii="Arial" w:hAnsi="Arial" w:cs="Arial"/>
                <w:color w:val="005E00"/>
                <w:sz w:val="20"/>
                <w:szCs w:val="20"/>
              </w:rPr>
              <w:t>на одне місце</w:t>
            </w:r>
          </w:p>
          <w:p w14:paraId="607D9B43" w14:textId="77777777" w:rsidR="00C1207E" w:rsidRPr="00124742" w:rsidRDefault="00C1207E" w:rsidP="00E31B59">
            <w:pPr>
              <w:rPr>
                <w:rFonts w:ascii="Arial" w:hAnsi="Arial" w:cs="Arial"/>
                <w:color w:val="005E00"/>
                <w:sz w:val="20"/>
                <w:szCs w:val="20"/>
              </w:rPr>
            </w:pPr>
          </w:p>
        </w:tc>
        <w:tc>
          <w:tcPr>
            <w:tcW w:w="3261" w:type="dxa"/>
          </w:tcPr>
          <w:p w14:paraId="4DBA38DF" w14:textId="77777777" w:rsidR="00C1207E" w:rsidRPr="00124742" w:rsidRDefault="00C1207E" w:rsidP="00E31B59">
            <w:pPr>
              <w:rPr>
                <w:rFonts w:ascii="Arial" w:hAnsi="Arial" w:cs="Arial"/>
                <w:color w:val="005E00"/>
                <w:sz w:val="20"/>
                <w:szCs w:val="20"/>
              </w:rPr>
            </w:pPr>
          </w:p>
        </w:tc>
      </w:tr>
      <w:tr w:rsidR="00C1207E" w:rsidRPr="00124742" w14:paraId="7449BFDA" w14:textId="77777777" w:rsidTr="00E31B59">
        <w:tc>
          <w:tcPr>
            <w:tcW w:w="516" w:type="dxa"/>
          </w:tcPr>
          <w:p w14:paraId="270921AF" w14:textId="77777777" w:rsidR="00C1207E" w:rsidRPr="00124742" w:rsidRDefault="00C1207E" w:rsidP="00E31B59">
            <w:pPr>
              <w:rPr>
                <w:rFonts w:ascii="Arial" w:hAnsi="Arial" w:cs="Arial"/>
                <w:color w:val="005E00"/>
                <w:sz w:val="20"/>
                <w:szCs w:val="20"/>
              </w:rPr>
            </w:pPr>
            <w:r w:rsidRPr="00124742">
              <w:rPr>
                <w:rFonts w:ascii="Arial" w:hAnsi="Arial" w:cs="Arial"/>
                <w:color w:val="005E00"/>
                <w:sz w:val="20"/>
                <w:szCs w:val="20"/>
              </w:rPr>
              <w:t>16.</w:t>
            </w:r>
          </w:p>
        </w:tc>
        <w:tc>
          <w:tcPr>
            <w:tcW w:w="2675" w:type="dxa"/>
          </w:tcPr>
          <w:p w14:paraId="245DFAFC" w14:textId="77777777" w:rsidR="00C1207E" w:rsidRPr="00124742" w:rsidRDefault="00C1207E" w:rsidP="00E31B59">
            <w:pPr>
              <w:rPr>
                <w:rFonts w:ascii="Arial" w:hAnsi="Arial" w:cs="Arial"/>
                <w:color w:val="005E00"/>
                <w:sz w:val="20"/>
                <w:szCs w:val="20"/>
              </w:rPr>
            </w:pPr>
            <w:r w:rsidRPr="00124742">
              <w:rPr>
                <w:rFonts w:ascii="Arial" w:hAnsi="Arial" w:cs="Arial"/>
                <w:color w:val="005E00"/>
                <w:sz w:val="20"/>
                <w:szCs w:val="20"/>
              </w:rPr>
              <w:t>Туристичні бази для сімей з дітьми</w:t>
            </w:r>
          </w:p>
        </w:tc>
        <w:tc>
          <w:tcPr>
            <w:tcW w:w="3118" w:type="dxa"/>
          </w:tcPr>
          <w:p w14:paraId="4472692B" w14:textId="77777777" w:rsidR="00C1207E" w:rsidRPr="00124742" w:rsidRDefault="00C1207E" w:rsidP="00E31B59">
            <w:pPr>
              <w:rPr>
                <w:rFonts w:ascii="Arial" w:hAnsi="Arial" w:cs="Arial"/>
                <w:color w:val="005E00"/>
                <w:sz w:val="20"/>
                <w:szCs w:val="20"/>
              </w:rPr>
            </w:pPr>
            <w:r w:rsidRPr="00124742">
              <w:rPr>
                <w:rFonts w:ascii="Arial" w:hAnsi="Arial" w:cs="Arial"/>
                <w:color w:val="005E00"/>
                <w:sz w:val="20"/>
                <w:szCs w:val="20"/>
              </w:rPr>
              <w:t>75 м</w:t>
            </w:r>
            <w:r w:rsidRPr="00124742">
              <w:rPr>
                <w:rFonts w:ascii="Arial" w:hAnsi="Arial" w:cs="Arial"/>
                <w:color w:val="005E00"/>
                <w:sz w:val="20"/>
                <w:szCs w:val="20"/>
                <w:vertAlign w:val="superscript"/>
              </w:rPr>
              <w:t xml:space="preserve">2 </w:t>
            </w:r>
            <w:r w:rsidRPr="00124742">
              <w:rPr>
                <w:rFonts w:ascii="Arial" w:hAnsi="Arial" w:cs="Arial"/>
                <w:color w:val="005E00"/>
                <w:sz w:val="20"/>
                <w:szCs w:val="20"/>
              </w:rPr>
              <w:t>на одне місце</w:t>
            </w:r>
          </w:p>
          <w:p w14:paraId="7439655E" w14:textId="77777777" w:rsidR="00C1207E" w:rsidRPr="00124742" w:rsidRDefault="00C1207E" w:rsidP="00E31B59">
            <w:pPr>
              <w:rPr>
                <w:rFonts w:ascii="Arial" w:hAnsi="Arial" w:cs="Arial"/>
                <w:color w:val="005E00"/>
                <w:sz w:val="20"/>
                <w:szCs w:val="20"/>
              </w:rPr>
            </w:pPr>
          </w:p>
        </w:tc>
        <w:tc>
          <w:tcPr>
            <w:tcW w:w="3261" w:type="dxa"/>
          </w:tcPr>
          <w:p w14:paraId="58F2C3AE" w14:textId="77777777" w:rsidR="00C1207E" w:rsidRPr="00124742" w:rsidRDefault="00C1207E" w:rsidP="00E31B59">
            <w:pPr>
              <w:rPr>
                <w:rFonts w:ascii="Arial" w:hAnsi="Arial" w:cs="Arial"/>
                <w:color w:val="005E00"/>
                <w:sz w:val="20"/>
                <w:szCs w:val="20"/>
              </w:rPr>
            </w:pPr>
          </w:p>
        </w:tc>
      </w:tr>
      <w:tr w:rsidR="00C1207E" w:rsidRPr="00124742" w14:paraId="4A85C007" w14:textId="77777777" w:rsidTr="00E31B59">
        <w:tc>
          <w:tcPr>
            <w:tcW w:w="516" w:type="dxa"/>
          </w:tcPr>
          <w:p w14:paraId="4C51FFA3" w14:textId="26B0A3D2" w:rsidR="00C1207E" w:rsidRPr="00124742" w:rsidRDefault="00C1207E" w:rsidP="00E31B59">
            <w:pPr>
              <w:rPr>
                <w:rFonts w:ascii="Arial" w:hAnsi="Arial" w:cs="Arial"/>
                <w:color w:val="005E00"/>
                <w:sz w:val="20"/>
                <w:szCs w:val="20"/>
              </w:rPr>
            </w:pPr>
            <w:r w:rsidRPr="00124742">
              <w:rPr>
                <w:rFonts w:ascii="Arial" w:hAnsi="Arial" w:cs="Arial"/>
                <w:color w:val="005E00"/>
                <w:sz w:val="20"/>
                <w:szCs w:val="20"/>
              </w:rPr>
              <w:t>17.</w:t>
            </w:r>
          </w:p>
        </w:tc>
        <w:tc>
          <w:tcPr>
            <w:tcW w:w="2675" w:type="dxa"/>
          </w:tcPr>
          <w:p w14:paraId="00C8EA5C" w14:textId="77777777" w:rsidR="00C1207E" w:rsidRPr="00124742" w:rsidRDefault="00C1207E" w:rsidP="00E31B59">
            <w:pPr>
              <w:rPr>
                <w:rFonts w:ascii="Arial" w:hAnsi="Arial" w:cs="Arial"/>
                <w:color w:val="005E00"/>
                <w:sz w:val="20"/>
                <w:szCs w:val="20"/>
              </w:rPr>
            </w:pPr>
            <w:r w:rsidRPr="00124742">
              <w:rPr>
                <w:rFonts w:ascii="Arial" w:hAnsi="Arial" w:cs="Arial"/>
                <w:color w:val="005E00"/>
                <w:sz w:val="20"/>
                <w:szCs w:val="20"/>
              </w:rPr>
              <w:t>Курортні і туристичні готелі:</w:t>
            </w:r>
          </w:p>
          <w:p w14:paraId="36D36C3E" w14:textId="77777777" w:rsidR="00C1207E" w:rsidRPr="00124742" w:rsidRDefault="00C1207E" w:rsidP="00E31B59">
            <w:pPr>
              <w:rPr>
                <w:rFonts w:ascii="Arial" w:hAnsi="Arial" w:cs="Arial"/>
                <w:color w:val="005E00"/>
                <w:sz w:val="20"/>
                <w:szCs w:val="20"/>
              </w:rPr>
            </w:pPr>
            <w:r w:rsidRPr="00124742">
              <w:rPr>
                <w:rFonts w:ascii="Arial" w:hAnsi="Arial" w:cs="Arial"/>
                <w:color w:val="005E00"/>
                <w:sz w:val="20"/>
                <w:szCs w:val="20"/>
              </w:rPr>
              <w:t xml:space="preserve">з приоб’єктними блоками </w:t>
            </w:r>
            <w:r w:rsidRPr="00124742">
              <w:rPr>
                <w:rFonts w:ascii="Arial" w:hAnsi="Arial" w:cs="Arial"/>
                <w:color w:val="005E00"/>
                <w:sz w:val="20"/>
                <w:szCs w:val="20"/>
                <w:u w:val="single"/>
              </w:rPr>
              <w:t>спецпризначення_______</w:t>
            </w:r>
          </w:p>
          <w:p w14:paraId="67EC4F6D" w14:textId="77777777" w:rsidR="00C1207E" w:rsidRPr="00124742" w:rsidRDefault="00C1207E" w:rsidP="00E31B59">
            <w:pPr>
              <w:rPr>
                <w:rFonts w:ascii="Arial" w:hAnsi="Arial" w:cs="Arial"/>
                <w:color w:val="005E00"/>
                <w:spacing w:val="-6"/>
                <w:sz w:val="20"/>
                <w:szCs w:val="20"/>
                <w:u w:val="single"/>
              </w:rPr>
            </w:pPr>
            <w:r w:rsidRPr="00124742">
              <w:rPr>
                <w:rFonts w:ascii="Arial" w:hAnsi="Arial" w:cs="Arial"/>
                <w:color w:val="005E00"/>
                <w:spacing w:val="-6"/>
                <w:sz w:val="20"/>
                <w:szCs w:val="20"/>
              </w:rPr>
              <w:t xml:space="preserve">вищих категорій </w:t>
            </w:r>
            <w:r w:rsidRPr="00124742">
              <w:rPr>
                <w:rFonts w:ascii="Arial" w:hAnsi="Arial" w:cs="Arial"/>
                <w:color w:val="005E00"/>
                <w:spacing w:val="-6"/>
                <w:sz w:val="20"/>
                <w:szCs w:val="20"/>
              </w:rPr>
              <w:br/>
            </w:r>
            <w:r w:rsidRPr="00124742">
              <w:rPr>
                <w:rFonts w:ascii="Arial" w:hAnsi="Arial" w:cs="Arial"/>
                <w:color w:val="005E00"/>
                <w:spacing w:val="-6"/>
                <w:sz w:val="20"/>
                <w:szCs w:val="20"/>
                <w:u w:val="single"/>
              </w:rPr>
              <w:t>(*****, ****)______________</w:t>
            </w:r>
          </w:p>
          <w:p w14:paraId="6FB00A25" w14:textId="77777777" w:rsidR="00C1207E" w:rsidRPr="00124742" w:rsidRDefault="00C1207E" w:rsidP="00E31B59">
            <w:pPr>
              <w:rPr>
                <w:rFonts w:ascii="Arial" w:hAnsi="Arial" w:cs="Arial"/>
                <w:color w:val="005E00"/>
                <w:sz w:val="20"/>
                <w:szCs w:val="20"/>
              </w:rPr>
            </w:pPr>
            <w:r w:rsidRPr="00124742">
              <w:rPr>
                <w:rFonts w:ascii="Arial" w:hAnsi="Arial" w:cs="Arial"/>
                <w:color w:val="005E00"/>
                <w:sz w:val="20"/>
                <w:szCs w:val="20"/>
              </w:rPr>
              <w:t>нижчих категорій</w:t>
            </w:r>
            <w:r w:rsidRPr="00124742">
              <w:rPr>
                <w:rFonts w:ascii="Arial" w:hAnsi="Arial" w:cs="Arial"/>
                <w:color w:val="005E00"/>
                <w:sz w:val="20"/>
                <w:szCs w:val="20"/>
              </w:rPr>
              <w:br/>
              <w:t>( ***, ** та *)</w:t>
            </w:r>
          </w:p>
        </w:tc>
        <w:tc>
          <w:tcPr>
            <w:tcW w:w="3118" w:type="dxa"/>
          </w:tcPr>
          <w:p w14:paraId="4F822FD1" w14:textId="77777777" w:rsidR="00C1207E" w:rsidRPr="00124742" w:rsidRDefault="00C1207E" w:rsidP="00E31B59">
            <w:pPr>
              <w:rPr>
                <w:rFonts w:ascii="Arial" w:hAnsi="Arial" w:cs="Arial"/>
                <w:color w:val="005E00"/>
                <w:sz w:val="20"/>
                <w:szCs w:val="20"/>
              </w:rPr>
            </w:pPr>
          </w:p>
          <w:p w14:paraId="507140DD" w14:textId="77777777" w:rsidR="00C1207E" w:rsidRPr="00124742" w:rsidRDefault="00C1207E" w:rsidP="00E31B59">
            <w:pPr>
              <w:rPr>
                <w:rFonts w:ascii="Arial" w:hAnsi="Arial" w:cs="Arial"/>
                <w:color w:val="005E00"/>
                <w:sz w:val="20"/>
                <w:szCs w:val="20"/>
              </w:rPr>
            </w:pPr>
          </w:p>
          <w:p w14:paraId="23D23342" w14:textId="77777777" w:rsidR="00C1207E" w:rsidRPr="00124742" w:rsidRDefault="00C1207E" w:rsidP="00E31B59">
            <w:pPr>
              <w:rPr>
                <w:rFonts w:ascii="Arial" w:hAnsi="Arial" w:cs="Arial"/>
                <w:color w:val="005E00"/>
                <w:sz w:val="20"/>
                <w:szCs w:val="20"/>
              </w:rPr>
            </w:pPr>
            <w:r w:rsidRPr="00124742">
              <w:rPr>
                <w:rFonts w:ascii="Arial" w:hAnsi="Arial" w:cs="Arial"/>
                <w:color w:val="005E00"/>
                <w:sz w:val="20"/>
                <w:szCs w:val="20"/>
              </w:rPr>
              <w:t>65 м</w:t>
            </w:r>
            <w:r w:rsidRPr="00124742">
              <w:rPr>
                <w:rFonts w:ascii="Arial" w:hAnsi="Arial" w:cs="Arial"/>
                <w:color w:val="005E00"/>
                <w:sz w:val="20"/>
                <w:szCs w:val="20"/>
                <w:vertAlign w:val="superscript"/>
              </w:rPr>
              <w:t>2</w:t>
            </w:r>
            <w:r w:rsidRPr="00124742">
              <w:rPr>
                <w:rFonts w:ascii="Arial" w:hAnsi="Arial" w:cs="Arial"/>
                <w:color w:val="005E00"/>
                <w:sz w:val="20"/>
                <w:szCs w:val="20"/>
              </w:rPr>
              <w:t xml:space="preserve"> на одне місце</w:t>
            </w:r>
          </w:p>
          <w:p w14:paraId="52051DB4" w14:textId="77777777" w:rsidR="00C1207E" w:rsidRPr="00124742" w:rsidRDefault="00C1207E" w:rsidP="00E31B59">
            <w:pPr>
              <w:rPr>
                <w:rFonts w:ascii="Arial" w:hAnsi="Arial" w:cs="Arial"/>
                <w:color w:val="005E00"/>
                <w:sz w:val="20"/>
                <w:szCs w:val="20"/>
              </w:rPr>
            </w:pPr>
            <w:r w:rsidRPr="00124742">
              <w:rPr>
                <w:rFonts w:ascii="Arial" w:hAnsi="Arial" w:cs="Arial"/>
                <w:color w:val="005E00"/>
                <w:sz w:val="20"/>
                <w:szCs w:val="20"/>
              </w:rPr>
              <w:t>__________________________</w:t>
            </w:r>
          </w:p>
          <w:p w14:paraId="29515B1C" w14:textId="77777777" w:rsidR="00C1207E" w:rsidRPr="00124742" w:rsidRDefault="00C1207E" w:rsidP="00E31B59">
            <w:pPr>
              <w:rPr>
                <w:rFonts w:ascii="Arial" w:hAnsi="Arial" w:cs="Arial"/>
                <w:color w:val="005E00"/>
                <w:sz w:val="20"/>
                <w:szCs w:val="20"/>
              </w:rPr>
            </w:pPr>
            <w:r w:rsidRPr="00124742">
              <w:rPr>
                <w:rFonts w:ascii="Arial" w:hAnsi="Arial" w:cs="Arial"/>
                <w:color w:val="005E00"/>
                <w:sz w:val="20"/>
                <w:szCs w:val="20"/>
              </w:rPr>
              <w:t>55 м</w:t>
            </w:r>
            <w:r w:rsidRPr="00124742">
              <w:rPr>
                <w:rFonts w:ascii="Arial" w:hAnsi="Arial" w:cs="Arial"/>
                <w:color w:val="005E00"/>
                <w:sz w:val="20"/>
                <w:szCs w:val="20"/>
                <w:vertAlign w:val="superscript"/>
              </w:rPr>
              <w:t xml:space="preserve">2 </w:t>
            </w:r>
            <w:r w:rsidRPr="00124742">
              <w:rPr>
                <w:rFonts w:ascii="Arial" w:hAnsi="Arial" w:cs="Arial"/>
                <w:color w:val="005E00"/>
                <w:sz w:val="20"/>
                <w:szCs w:val="20"/>
              </w:rPr>
              <w:t>на одне місце</w:t>
            </w:r>
          </w:p>
          <w:p w14:paraId="3120F70C" w14:textId="77777777" w:rsidR="00C1207E" w:rsidRPr="00124742" w:rsidRDefault="00C1207E" w:rsidP="00E31B59">
            <w:pPr>
              <w:rPr>
                <w:rFonts w:ascii="Arial" w:hAnsi="Arial" w:cs="Arial"/>
                <w:color w:val="005E00"/>
                <w:sz w:val="20"/>
                <w:szCs w:val="20"/>
              </w:rPr>
            </w:pPr>
            <w:r w:rsidRPr="00124742">
              <w:rPr>
                <w:rFonts w:ascii="Arial" w:hAnsi="Arial" w:cs="Arial"/>
                <w:color w:val="005E00"/>
                <w:sz w:val="20"/>
                <w:szCs w:val="20"/>
              </w:rPr>
              <w:t>__________________________</w:t>
            </w:r>
          </w:p>
          <w:p w14:paraId="58B251D6" w14:textId="77777777" w:rsidR="00C1207E" w:rsidRPr="00124742" w:rsidRDefault="00C1207E" w:rsidP="00E31B59">
            <w:pPr>
              <w:rPr>
                <w:rFonts w:ascii="Arial" w:hAnsi="Arial" w:cs="Arial"/>
                <w:color w:val="005E00"/>
                <w:sz w:val="20"/>
                <w:szCs w:val="20"/>
              </w:rPr>
            </w:pPr>
            <w:r w:rsidRPr="00124742">
              <w:rPr>
                <w:rFonts w:ascii="Arial" w:hAnsi="Arial" w:cs="Arial"/>
                <w:color w:val="005E00"/>
                <w:sz w:val="20"/>
                <w:szCs w:val="20"/>
              </w:rPr>
              <w:t>30 м</w:t>
            </w:r>
            <w:r w:rsidRPr="00124742">
              <w:rPr>
                <w:rFonts w:ascii="Arial" w:hAnsi="Arial" w:cs="Arial"/>
                <w:color w:val="005E00"/>
                <w:sz w:val="20"/>
                <w:szCs w:val="20"/>
                <w:vertAlign w:val="superscript"/>
              </w:rPr>
              <w:t xml:space="preserve">2 </w:t>
            </w:r>
            <w:r w:rsidRPr="00124742">
              <w:rPr>
                <w:rFonts w:ascii="Arial" w:hAnsi="Arial" w:cs="Arial"/>
                <w:color w:val="005E00"/>
                <w:sz w:val="20"/>
                <w:szCs w:val="20"/>
              </w:rPr>
              <w:t>на одне місце</w:t>
            </w:r>
          </w:p>
          <w:p w14:paraId="4BFA6DB6" w14:textId="77777777" w:rsidR="00C1207E" w:rsidRPr="00124742" w:rsidRDefault="00C1207E" w:rsidP="00E31B59">
            <w:pPr>
              <w:rPr>
                <w:rFonts w:ascii="Arial" w:hAnsi="Arial" w:cs="Arial"/>
                <w:color w:val="005E00"/>
                <w:sz w:val="20"/>
                <w:szCs w:val="20"/>
              </w:rPr>
            </w:pPr>
          </w:p>
        </w:tc>
        <w:tc>
          <w:tcPr>
            <w:tcW w:w="3261" w:type="dxa"/>
          </w:tcPr>
          <w:p w14:paraId="614FB954" w14:textId="77777777" w:rsidR="00C1207E" w:rsidRPr="00124742" w:rsidRDefault="00C1207E" w:rsidP="00E31B59">
            <w:pPr>
              <w:rPr>
                <w:rFonts w:ascii="Arial" w:hAnsi="Arial" w:cs="Arial"/>
                <w:color w:val="005E00"/>
                <w:sz w:val="20"/>
                <w:szCs w:val="20"/>
              </w:rPr>
            </w:pPr>
          </w:p>
        </w:tc>
      </w:tr>
      <w:tr w:rsidR="00C1207E" w:rsidRPr="00124742" w14:paraId="1E5C551F" w14:textId="77777777" w:rsidTr="00E31B59">
        <w:tc>
          <w:tcPr>
            <w:tcW w:w="516" w:type="dxa"/>
          </w:tcPr>
          <w:p w14:paraId="0824B7B2" w14:textId="77777777" w:rsidR="00C1207E" w:rsidRPr="00124742" w:rsidRDefault="00C1207E" w:rsidP="00E31B59">
            <w:pPr>
              <w:rPr>
                <w:rFonts w:ascii="Arial" w:hAnsi="Arial" w:cs="Arial"/>
                <w:color w:val="005E00"/>
                <w:sz w:val="20"/>
                <w:szCs w:val="20"/>
              </w:rPr>
            </w:pPr>
            <w:r w:rsidRPr="00124742">
              <w:rPr>
                <w:rFonts w:ascii="Arial" w:hAnsi="Arial" w:cs="Arial"/>
                <w:color w:val="005E00"/>
                <w:sz w:val="20"/>
                <w:szCs w:val="20"/>
              </w:rPr>
              <w:t>18.</w:t>
            </w:r>
          </w:p>
        </w:tc>
        <w:tc>
          <w:tcPr>
            <w:tcW w:w="2675" w:type="dxa"/>
          </w:tcPr>
          <w:p w14:paraId="03A7D167" w14:textId="77777777" w:rsidR="00C1207E" w:rsidRPr="00124742" w:rsidRDefault="00C1207E" w:rsidP="00E31B59">
            <w:pPr>
              <w:rPr>
                <w:rFonts w:ascii="Arial" w:hAnsi="Arial" w:cs="Arial"/>
                <w:color w:val="005E00"/>
                <w:sz w:val="20"/>
                <w:szCs w:val="20"/>
              </w:rPr>
            </w:pPr>
            <w:r w:rsidRPr="00124742">
              <w:rPr>
                <w:rFonts w:ascii="Arial" w:hAnsi="Arial" w:cs="Arial"/>
                <w:color w:val="005E00"/>
                <w:sz w:val="20"/>
                <w:szCs w:val="20"/>
              </w:rPr>
              <w:t>Оздоровчі табори</w:t>
            </w:r>
          </w:p>
        </w:tc>
        <w:tc>
          <w:tcPr>
            <w:tcW w:w="3118" w:type="dxa"/>
          </w:tcPr>
          <w:p w14:paraId="55836A5A" w14:textId="5AE056C3" w:rsidR="00C1207E" w:rsidRPr="00124742" w:rsidRDefault="00C1207E" w:rsidP="00E31B59">
            <w:pPr>
              <w:rPr>
                <w:rFonts w:ascii="Arial" w:hAnsi="Arial" w:cs="Arial"/>
                <w:color w:val="005E00"/>
                <w:sz w:val="20"/>
                <w:szCs w:val="20"/>
              </w:rPr>
            </w:pPr>
            <w:r w:rsidRPr="00124742">
              <w:rPr>
                <w:rFonts w:ascii="Arial" w:hAnsi="Arial" w:cs="Arial"/>
                <w:color w:val="005E00"/>
                <w:sz w:val="20"/>
                <w:szCs w:val="20"/>
              </w:rPr>
              <w:t>150 м</w:t>
            </w:r>
            <w:r w:rsidRPr="00124742">
              <w:rPr>
                <w:rFonts w:ascii="Arial" w:hAnsi="Arial" w:cs="Arial"/>
                <w:color w:val="005E00"/>
                <w:sz w:val="20"/>
                <w:szCs w:val="20"/>
                <w:vertAlign w:val="superscript"/>
              </w:rPr>
              <w:t xml:space="preserve">2 </w:t>
            </w:r>
            <w:r w:rsidRPr="00124742">
              <w:rPr>
                <w:rFonts w:ascii="Arial" w:hAnsi="Arial" w:cs="Arial"/>
                <w:color w:val="005E00"/>
                <w:sz w:val="20"/>
                <w:szCs w:val="20"/>
              </w:rPr>
              <w:t>на одне місце</w:t>
            </w:r>
          </w:p>
        </w:tc>
        <w:tc>
          <w:tcPr>
            <w:tcW w:w="3261" w:type="dxa"/>
          </w:tcPr>
          <w:p w14:paraId="2D93E8F2" w14:textId="77777777" w:rsidR="00C1207E" w:rsidRPr="00124742" w:rsidRDefault="00C1207E" w:rsidP="00E31B59">
            <w:pPr>
              <w:rPr>
                <w:rFonts w:ascii="Arial" w:hAnsi="Arial" w:cs="Arial"/>
                <w:color w:val="005E00"/>
                <w:sz w:val="20"/>
                <w:szCs w:val="20"/>
              </w:rPr>
            </w:pPr>
          </w:p>
        </w:tc>
      </w:tr>
      <w:tr w:rsidR="00C1207E" w:rsidRPr="00124742" w14:paraId="35259F31" w14:textId="77777777" w:rsidTr="00E31B59">
        <w:tc>
          <w:tcPr>
            <w:tcW w:w="516" w:type="dxa"/>
          </w:tcPr>
          <w:p w14:paraId="573A4B7F" w14:textId="77777777" w:rsidR="00C1207E" w:rsidRPr="00124742" w:rsidRDefault="00C1207E" w:rsidP="00E31B59">
            <w:pPr>
              <w:rPr>
                <w:rFonts w:ascii="Arial" w:hAnsi="Arial" w:cs="Arial"/>
                <w:color w:val="005E00"/>
                <w:sz w:val="20"/>
                <w:szCs w:val="20"/>
              </w:rPr>
            </w:pPr>
            <w:r w:rsidRPr="00124742">
              <w:rPr>
                <w:rFonts w:ascii="Arial" w:hAnsi="Arial" w:cs="Arial"/>
                <w:color w:val="005E00"/>
                <w:sz w:val="20"/>
                <w:szCs w:val="20"/>
              </w:rPr>
              <w:t>19.</w:t>
            </w:r>
          </w:p>
        </w:tc>
        <w:tc>
          <w:tcPr>
            <w:tcW w:w="2675" w:type="dxa"/>
          </w:tcPr>
          <w:p w14:paraId="726F1AAE" w14:textId="77777777" w:rsidR="00C1207E" w:rsidRPr="00124742" w:rsidRDefault="00C1207E" w:rsidP="00E31B59">
            <w:pPr>
              <w:rPr>
                <w:rFonts w:ascii="Arial" w:hAnsi="Arial" w:cs="Arial"/>
                <w:color w:val="005E00"/>
                <w:sz w:val="20"/>
                <w:szCs w:val="20"/>
              </w:rPr>
            </w:pPr>
            <w:r w:rsidRPr="00124742">
              <w:rPr>
                <w:rFonts w:ascii="Arial" w:hAnsi="Arial" w:cs="Arial"/>
                <w:color w:val="005E00"/>
                <w:sz w:val="20"/>
                <w:szCs w:val="20"/>
              </w:rPr>
              <w:t>Мотелі</w:t>
            </w:r>
          </w:p>
        </w:tc>
        <w:tc>
          <w:tcPr>
            <w:tcW w:w="3118" w:type="dxa"/>
          </w:tcPr>
          <w:p w14:paraId="2B5F735B" w14:textId="77777777" w:rsidR="00C1207E" w:rsidRPr="00124742" w:rsidRDefault="00C1207E" w:rsidP="00E31B59">
            <w:pPr>
              <w:rPr>
                <w:rFonts w:ascii="Arial" w:hAnsi="Arial" w:cs="Arial"/>
                <w:color w:val="005E00"/>
                <w:sz w:val="20"/>
                <w:szCs w:val="20"/>
              </w:rPr>
            </w:pPr>
            <w:r w:rsidRPr="00124742">
              <w:rPr>
                <w:rFonts w:ascii="Arial" w:hAnsi="Arial" w:cs="Arial"/>
                <w:color w:val="005E00"/>
                <w:sz w:val="20"/>
                <w:szCs w:val="20"/>
              </w:rPr>
              <w:t>75 м</w:t>
            </w:r>
            <w:r w:rsidRPr="00124742">
              <w:rPr>
                <w:rFonts w:ascii="Arial" w:hAnsi="Arial" w:cs="Arial"/>
                <w:color w:val="005E00"/>
                <w:sz w:val="20"/>
                <w:szCs w:val="20"/>
                <w:vertAlign w:val="superscript"/>
              </w:rPr>
              <w:t xml:space="preserve">2 </w:t>
            </w:r>
            <w:r w:rsidRPr="00124742">
              <w:rPr>
                <w:rFonts w:ascii="Arial" w:hAnsi="Arial" w:cs="Arial"/>
                <w:color w:val="005E00"/>
                <w:sz w:val="20"/>
                <w:szCs w:val="20"/>
              </w:rPr>
              <w:t>на одне місце</w:t>
            </w:r>
          </w:p>
        </w:tc>
        <w:tc>
          <w:tcPr>
            <w:tcW w:w="3261" w:type="dxa"/>
          </w:tcPr>
          <w:p w14:paraId="07D94480" w14:textId="77777777" w:rsidR="00C1207E" w:rsidRPr="00124742" w:rsidRDefault="00C1207E" w:rsidP="00E31B59">
            <w:pPr>
              <w:rPr>
                <w:rFonts w:ascii="Arial" w:hAnsi="Arial" w:cs="Arial"/>
                <w:color w:val="005E00"/>
                <w:sz w:val="20"/>
                <w:szCs w:val="20"/>
              </w:rPr>
            </w:pPr>
          </w:p>
        </w:tc>
      </w:tr>
      <w:tr w:rsidR="00C1207E" w:rsidRPr="00124742" w14:paraId="5E598AF1" w14:textId="77777777" w:rsidTr="00E31B59">
        <w:tc>
          <w:tcPr>
            <w:tcW w:w="516" w:type="dxa"/>
          </w:tcPr>
          <w:p w14:paraId="7F58F995" w14:textId="77777777" w:rsidR="00C1207E" w:rsidRPr="00124742" w:rsidRDefault="00C1207E" w:rsidP="00E31B59">
            <w:pPr>
              <w:rPr>
                <w:rFonts w:ascii="Arial" w:hAnsi="Arial" w:cs="Arial"/>
                <w:color w:val="005E00"/>
                <w:sz w:val="20"/>
                <w:szCs w:val="20"/>
              </w:rPr>
            </w:pPr>
            <w:r w:rsidRPr="00124742">
              <w:rPr>
                <w:rFonts w:ascii="Arial" w:hAnsi="Arial" w:cs="Arial"/>
                <w:color w:val="005E00"/>
                <w:sz w:val="20"/>
                <w:szCs w:val="20"/>
              </w:rPr>
              <w:t>20.</w:t>
            </w:r>
          </w:p>
        </w:tc>
        <w:tc>
          <w:tcPr>
            <w:tcW w:w="2675" w:type="dxa"/>
          </w:tcPr>
          <w:p w14:paraId="136BC0B8" w14:textId="77777777" w:rsidR="00C1207E" w:rsidRPr="00124742" w:rsidRDefault="00C1207E" w:rsidP="00E31B59">
            <w:pPr>
              <w:rPr>
                <w:rFonts w:ascii="Arial" w:hAnsi="Arial" w:cs="Arial"/>
                <w:color w:val="005E00"/>
                <w:sz w:val="20"/>
                <w:szCs w:val="20"/>
              </w:rPr>
            </w:pPr>
            <w:r w:rsidRPr="00124742">
              <w:rPr>
                <w:rFonts w:ascii="Arial" w:hAnsi="Arial" w:cs="Arial"/>
                <w:color w:val="005E00"/>
                <w:sz w:val="20"/>
                <w:szCs w:val="20"/>
              </w:rPr>
              <w:t>Кемпінги</w:t>
            </w:r>
          </w:p>
        </w:tc>
        <w:tc>
          <w:tcPr>
            <w:tcW w:w="3118" w:type="dxa"/>
          </w:tcPr>
          <w:p w14:paraId="27CD026D" w14:textId="77777777" w:rsidR="00C1207E" w:rsidRPr="00124742" w:rsidRDefault="00C1207E" w:rsidP="00E31B59">
            <w:pPr>
              <w:rPr>
                <w:rFonts w:ascii="Arial" w:hAnsi="Arial" w:cs="Arial"/>
                <w:color w:val="005E00"/>
                <w:sz w:val="20"/>
                <w:szCs w:val="20"/>
              </w:rPr>
            </w:pPr>
            <w:r w:rsidRPr="00124742">
              <w:rPr>
                <w:rFonts w:ascii="Arial" w:hAnsi="Arial" w:cs="Arial"/>
                <w:color w:val="005E00"/>
                <w:sz w:val="20"/>
                <w:szCs w:val="20"/>
              </w:rPr>
              <w:t>135 м</w:t>
            </w:r>
            <w:r w:rsidRPr="00124742">
              <w:rPr>
                <w:rFonts w:ascii="Arial" w:hAnsi="Arial" w:cs="Arial"/>
                <w:color w:val="005E00"/>
                <w:sz w:val="20"/>
                <w:szCs w:val="20"/>
                <w:vertAlign w:val="superscript"/>
              </w:rPr>
              <w:t xml:space="preserve">2 </w:t>
            </w:r>
            <w:r w:rsidRPr="00124742">
              <w:rPr>
                <w:rFonts w:ascii="Arial" w:hAnsi="Arial" w:cs="Arial"/>
                <w:color w:val="005E00"/>
                <w:sz w:val="20"/>
                <w:szCs w:val="20"/>
              </w:rPr>
              <w:t>на одне місце</w:t>
            </w:r>
          </w:p>
        </w:tc>
        <w:tc>
          <w:tcPr>
            <w:tcW w:w="3261" w:type="dxa"/>
          </w:tcPr>
          <w:p w14:paraId="7EE2D02F" w14:textId="77777777" w:rsidR="00C1207E" w:rsidRPr="00124742" w:rsidRDefault="00C1207E" w:rsidP="00E31B59">
            <w:pPr>
              <w:rPr>
                <w:rFonts w:ascii="Arial" w:hAnsi="Arial" w:cs="Arial"/>
                <w:color w:val="005E00"/>
                <w:sz w:val="20"/>
                <w:szCs w:val="20"/>
              </w:rPr>
            </w:pPr>
          </w:p>
        </w:tc>
      </w:tr>
      <w:tr w:rsidR="00C1207E" w:rsidRPr="00124742" w14:paraId="7526B77F" w14:textId="77777777" w:rsidTr="00E31B59">
        <w:tc>
          <w:tcPr>
            <w:tcW w:w="516" w:type="dxa"/>
          </w:tcPr>
          <w:p w14:paraId="2C3420BC" w14:textId="77777777" w:rsidR="00C1207E" w:rsidRPr="00124742" w:rsidRDefault="00C1207E" w:rsidP="00E31B59">
            <w:pPr>
              <w:rPr>
                <w:rFonts w:ascii="Arial" w:hAnsi="Arial" w:cs="Arial"/>
                <w:color w:val="005E00"/>
                <w:sz w:val="20"/>
                <w:szCs w:val="20"/>
              </w:rPr>
            </w:pPr>
            <w:r w:rsidRPr="00124742">
              <w:rPr>
                <w:rFonts w:ascii="Arial" w:hAnsi="Arial" w:cs="Arial"/>
                <w:color w:val="005E00"/>
                <w:sz w:val="20"/>
                <w:szCs w:val="20"/>
              </w:rPr>
              <w:t>21.</w:t>
            </w:r>
          </w:p>
        </w:tc>
        <w:tc>
          <w:tcPr>
            <w:tcW w:w="2675" w:type="dxa"/>
          </w:tcPr>
          <w:p w14:paraId="66D89653" w14:textId="77777777" w:rsidR="00C1207E" w:rsidRPr="00124742" w:rsidRDefault="00C1207E" w:rsidP="00E31B59">
            <w:pPr>
              <w:rPr>
                <w:rFonts w:ascii="Arial" w:hAnsi="Arial" w:cs="Arial"/>
                <w:color w:val="005E00"/>
                <w:sz w:val="20"/>
                <w:szCs w:val="20"/>
              </w:rPr>
            </w:pPr>
            <w:r w:rsidRPr="00124742">
              <w:rPr>
                <w:rFonts w:ascii="Arial" w:hAnsi="Arial" w:cs="Arial"/>
                <w:color w:val="005E00"/>
                <w:sz w:val="20"/>
                <w:szCs w:val="20"/>
              </w:rPr>
              <w:t>Туристичні притулки</w:t>
            </w:r>
          </w:p>
        </w:tc>
        <w:tc>
          <w:tcPr>
            <w:tcW w:w="3118" w:type="dxa"/>
          </w:tcPr>
          <w:p w14:paraId="1E0BD9AD" w14:textId="77777777" w:rsidR="00C1207E" w:rsidRPr="00124742" w:rsidRDefault="00C1207E" w:rsidP="00E31B59">
            <w:pPr>
              <w:rPr>
                <w:rFonts w:ascii="Arial" w:hAnsi="Arial" w:cs="Arial"/>
                <w:color w:val="005E00"/>
                <w:sz w:val="20"/>
                <w:szCs w:val="20"/>
              </w:rPr>
            </w:pPr>
            <w:r w:rsidRPr="00124742">
              <w:rPr>
                <w:rFonts w:ascii="Arial" w:hAnsi="Arial" w:cs="Arial"/>
                <w:color w:val="005E00"/>
                <w:sz w:val="20"/>
                <w:szCs w:val="20"/>
              </w:rPr>
              <w:t>35 м</w:t>
            </w:r>
            <w:r w:rsidRPr="00124742">
              <w:rPr>
                <w:rFonts w:ascii="Arial" w:hAnsi="Arial" w:cs="Arial"/>
                <w:color w:val="005E00"/>
                <w:sz w:val="20"/>
                <w:szCs w:val="20"/>
                <w:vertAlign w:val="superscript"/>
              </w:rPr>
              <w:t xml:space="preserve">2 </w:t>
            </w:r>
            <w:r w:rsidRPr="00124742">
              <w:rPr>
                <w:rFonts w:ascii="Arial" w:hAnsi="Arial" w:cs="Arial"/>
                <w:color w:val="005E00"/>
                <w:sz w:val="20"/>
                <w:szCs w:val="20"/>
              </w:rPr>
              <w:t>на одне місце</w:t>
            </w:r>
          </w:p>
        </w:tc>
        <w:tc>
          <w:tcPr>
            <w:tcW w:w="3261" w:type="dxa"/>
          </w:tcPr>
          <w:p w14:paraId="47AA8E6D" w14:textId="77777777" w:rsidR="00C1207E" w:rsidRPr="00124742" w:rsidRDefault="00C1207E" w:rsidP="00E31B59">
            <w:pPr>
              <w:rPr>
                <w:rFonts w:ascii="Arial" w:hAnsi="Arial" w:cs="Arial"/>
                <w:color w:val="005E00"/>
                <w:sz w:val="20"/>
                <w:szCs w:val="20"/>
              </w:rPr>
            </w:pPr>
          </w:p>
        </w:tc>
      </w:tr>
      <w:tr w:rsidR="00C1207E" w:rsidRPr="00124742" w14:paraId="53126118" w14:textId="77777777" w:rsidTr="00E31B59">
        <w:trPr>
          <w:trHeight w:val="467"/>
        </w:trPr>
        <w:tc>
          <w:tcPr>
            <w:tcW w:w="516" w:type="dxa"/>
          </w:tcPr>
          <w:p w14:paraId="695A8369" w14:textId="77777777" w:rsidR="00C1207E" w:rsidRPr="00124742" w:rsidRDefault="00C1207E" w:rsidP="00E31B59">
            <w:pPr>
              <w:rPr>
                <w:rFonts w:ascii="Arial" w:hAnsi="Arial" w:cs="Arial"/>
                <w:color w:val="005E00"/>
                <w:sz w:val="20"/>
                <w:szCs w:val="20"/>
              </w:rPr>
            </w:pPr>
            <w:r w:rsidRPr="00124742">
              <w:rPr>
                <w:rFonts w:ascii="Arial" w:hAnsi="Arial" w:cs="Arial"/>
                <w:color w:val="005E00"/>
                <w:sz w:val="20"/>
                <w:szCs w:val="20"/>
              </w:rPr>
              <w:t>22.</w:t>
            </w:r>
          </w:p>
        </w:tc>
        <w:tc>
          <w:tcPr>
            <w:tcW w:w="2675" w:type="dxa"/>
          </w:tcPr>
          <w:p w14:paraId="50705226" w14:textId="77777777" w:rsidR="00C1207E" w:rsidRPr="00124742" w:rsidRDefault="00C1207E" w:rsidP="00E31B59">
            <w:pPr>
              <w:rPr>
                <w:rFonts w:ascii="Arial" w:hAnsi="Arial" w:cs="Arial"/>
                <w:color w:val="005E00"/>
                <w:sz w:val="20"/>
                <w:szCs w:val="20"/>
              </w:rPr>
            </w:pPr>
            <w:r w:rsidRPr="00124742">
              <w:rPr>
                <w:rFonts w:ascii="Arial" w:hAnsi="Arial" w:cs="Arial"/>
                <w:color w:val="005E00"/>
                <w:sz w:val="20"/>
                <w:szCs w:val="20"/>
              </w:rPr>
              <w:t>Хостели</w:t>
            </w:r>
          </w:p>
        </w:tc>
        <w:tc>
          <w:tcPr>
            <w:tcW w:w="3118" w:type="dxa"/>
          </w:tcPr>
          <w:p w14:paraId="000C5114" w14:textId="77777777" w:rsidR="00C1207E" w:rsidRPr="00124742" w:rsidRDefault="00C1207E" w:rsidP="00E31B59">
            <w:pPr>
              <w:rPr>
                <w:rFonts w:ascii="Arial" w:hAnsi="Arial" w:cs="Arial"/>
                <w:color w:val="005E00"/>
                <w:sz w:val="20"/>
                <w:szCs w:val="20"/>
              </w:rPr>
            </w:pPr>
            <w:r w:rsidRPr="00124742">
              <w:rPr>
                <w:rFonts w:ascii="Arial" w:hAnsi="Arial" w:cs="Arial"/>
                <w:color w:val="005E00"/>
                <w:sz w:val="20"/>
                <w:szCs w:val="20"/>
              </w:rPr>
              <w:t>6–10 м</w:t>
            </w:r>
            <w:r w:rsidRPr="00124742">
              <w:rPr>
                <w:rFonts w:ascii="Arial" w:hAnsi="Arial" w:cs="Arial"/>
                <w:color w:val="005E00"/>
                <w:sz w:val="20"/>
                <w:szCs w:val="20"/>
                <w:vertAlign w:val="superscript"/>
              </w:rPr>
              <w:t>2</w:t>
            </w:r>
            <w:r w:rsidRPr="00124742">
              <w:rPr>
                <w:rFonts w:ascii="Arial" w:hAnsi="Arial" w:cs="Arial"/>
                <w:color w:val="005E00"/>
                <w:sz w:val="20"/>
                <w:szCs w:val="20"/>
              </w:rPr>
              <w:t xml:space="preserve"> на одне місце</w:t>
            </w:r>
          </w:p>
        </w:tc>
        <w:tc>
          <w:tcPr>
            <w:tcW w:w="3261" w:type="dxa"/>
          </w:tcPr>
          <w:p w14:paraId="738F1480" w14:textId="77777777" w:rsidR="00C1207E" w:rsidRPr="00124742" w:rsidRDefault="00C1207E" w:rsidP="00E31B59">
            <w:pPr>
              <w:rPr>
                <w:rFonts w:ascii="Arial" w:hAnsi="Arial" w:cs="Arial"/>
                <w:color w:val="005E00"/>
                <w:sz w:val="20"/>
                <w:szCs w:val="20"/>
              </w:rPr>
            </w:pPr>
          </w:p>
        </w:tc>
      </w:tr>
      <w:tr w:rsidR="00C1207E" w:rsidRPr="00124742" w14:paraId="4D322ED3" w14:textId="77777777" w:rsidTr="00E31B59">
        <w:tc>
          <w:tcPr>
            <w:tcW w:w="516" w:type="dxa"/>
          </w:tcPr>
          <w:p w14:paraId="0323C13F" w14:textId="77777777" w:rsidR="00C1207E" w:rsidRPr="00124742" w:rsidRDefault="00C1207E" w:rsidP="00E31B59">
            <w:pPr>
              <w:rPr>
                <w:rFonts w:ascii="Arial" w:hAnsi="Arial" w:cs="Arial"/>
                <w:color w:val="005E00"/>
                <w:sz w:val="20"/>
                <w:szCs w:val="20"/>
              </w:rPr>
            </w:pPr>
            <w:r w:rsidRPr="00124742">
              <w:rPr>
                <w:rFonts w:ascii="Arial" w:hAnsi="Arial" w:cs="Arial"/>
                <w:color w:val="005E00"/>
                <w:sz w:val="20"/>
                <w:szCs w:val="20"/>
              </w:rPr>
              <w:t>23</w:t>
            </w:r>
          </w:p>
        </w:tc>
        <w:tc>
          <w:tcPr>
            <w:tcW w:w="2675" w:type="dxa"/>
          </w:tcPr>
          <w:p w14:paraId="0DB9341B" w14:textId="77777777" w:rsidR="00C1207E" w:rsidRPr="00124742" w:rsidRDefault="00C1207E" w:rsidP="00E31B59">
            <w:pPr>
              <w:rPr>
                <w:rFonts w:ascii="Arial" w:hAnsi="Arial" w:cs="Arial"/>
                <w:color w:val="005E00"/>
                <w:sz w:val="20"/>
                <w:szCs w:val="20"/>
              </w:rPr>
            </w:pPr>
            <w:r w:rsidRPr="00124742">
              <w:rPr>
                <w:rFonts w:ascii="Arial" w:hAnsi="Arial" w:cs="Arial"/>
                <w:color w:val="005E00"/>
                <w:sz w:val="20"/>
                <w:szCs w:val="20"/>
              </w:rPr>
              <w:t xml:space="preserve">Індивідуальні засоби розміщення </w:t>
            </w:r>
          </w:p>
        </w:tc>
        <w:tc>
          <w:tcPr>
            <w:tcW w:w="3118" w:type="dxa"/>
          </w:tcPr>
          <w:p w14:paraId="1510955A" w14:textId="77777777" w:rsidR="00C1207E" w:rsidRPr="00124742" w:rsidRDefault="00C1207E" w:rsidP="00E31B59">
            <w:pPr>
              <w:rPr>
                <w:rFonts w:ascii="Arial" w:hAnsi="Arial" w:cs="Arial"/>
                <w:color w:val="005E00"/>
                <w:sz w:val="20"/>
                <w:szCs w:val="20"/>
              </w:rPr>
            </w:pPr>
            <w:r w:rsidRPr="00124742">
              <w:rPr>
                <w:rFonts w:ascii="Arial" w:hAnsi="Arial" w:cs="Arial"/>
                <w:color w:val="005E00"/>
                <w:sz w:val="20"/>
                <w:szCs w:val="20"/>
              </w:rPr>
              <w:t>15 м</w:t>
            </w:r>
            <w:r w:rsidRPr="00124742">
              <w:rPr>
                <w:rFonts w:ascii="Arial" w:hAnsi="Arial" w:cs="Arial"/>
                <w:color w:val="005E00"/>
                <w:sz w:val="20"/>
                <w:szCs w:val="20"/>
                <w:vertAlign w:val="superscript"/>
              </w:rPr>
              <w:t>2</w:t>
            </w:r>
            <w:r w:rsidRPr="00124742">
              <w:rPr>
                <w:rFonts w:ascii="Arial" w:hAnsi="Arial" w:cs="Arial"/>
                <w:color w:val="005E00"/>
                <w:sz w:val="20"/>
                <w:szCs w:val="20"/>
              </w:rPr>
              <w:t xml:space="preserve"> на одне місце </w:t>
            </w:r>
          </w:p>
        </w:tc>
        <w:tc>
          <w:tcPr>
            <w:tcW w:w="3261" w:type="dxa"/>
          </w:tcPr>
          <w:p w14:paraId="383E6840" w14:textId="77777777" w:rsidR="00C1207E" w:rsidRPr="00124742" w:rsidRDefault="00C1207E" w:rsidP="00E31B59">
            <w:pPr>
              <w:rPr>
                <w:rFonts w:ascii="Arial" w:hAnsi="Arial" w:cs="Arial"/>
                <w:color w:val="005E00"/>
                <w:sz w:val="20"/>
                <w:szCs w:val="20"/>
              </w:rPr>
            </w:pPr>
          </w:p>
        </w:tc>
      </w:tr>
      <w:tr w:rsidR="00C1207E" w:rsidRPr="00124742" w14:paraId="0DE3AFEA" w14:textId="77777777" w:rsidTr="00E31B59">
        <w:tc>
          <w:tcPr>
            <w:tcW w:w="9570" w:type="dxa"/>
            <w:gridSpan w:val="4"/>
          </w:tcPr>
          <w:p w14:paraId="193B2ABF" w14:textId="77777777" w:rsidR="00C1207E" w:rsidRPr="00124742" w:rsidRDefault="00C1207E" w:rsidP="00E31B59">
            <w:pPr>
              <w:ind w:firstLine="792"/>
              <w:rPr>
                <w:rFonts w:ascii="Arial" w:hAnsi="Arial" w:cs="Arial"/>
                <w:bCs/>
                <w:color w:val="005E00"/>
                <w:sz w:val="20"/>
                <w:szCs w:val="20"/>
              </w:rPr>
            </w:pPr>
            <w:r w:rsidRPr="00124742">
              <w:rPr>
                <w:rFonts w:ascii="Arial" w:hAnsi="Arial" w:cs="Arial"/>
                <w:bCs/>
                <w:color w:val="005E00"/>
                <w:sz w:val="20"/>
                <w:szCs w:val="20"/>
              </w:rPr>
              <w:t>Фізкультурно-оздоровчі і спортивні споруди</w:t>
            </w:r>
          </w:p>
        </w:tc>
      </w:tr>
      <w:tr w:rsidR="00C1207E" w:rsidRPr="00124742" w14:paraId="55B95ED3" w14:textId="77777777" w:rsidTr="00E31B59">
        <w:tc>
          <w:tcPr>
            <w:tcW w:w="516" w:type="dxa"/>
          </w:tcPr>
          <w:p w14:paraId="72E06544" w14:textId="77777777" w:rsidR="00C1207E" w:rsidRPr="00124742" w:rsidRDefault="00C1207E" w:rsidP="00E31B59">
            <w:pPr>
              <w:rPr>
                <w:rFonts w:ascii="Arial" w:hAnsi="Arial" w:cs="Arial"/>
                <w:color w:val="005E00"/>
                <w:sz w:val="20"/>
                <w:szCs w:val="20"/>
              </w:rPr>
            </w:pPr>
            <w:r w:rsidRPr="00124742">
              <w:rPr>
                <w:rFonts w:ascii="Arial" w:hAnsi="Arial" w:cs="Arial"/>
                <w:color w:val="005E00"/>
                <w:sz w:val="20"/>
                <w:szCs w:val="20"/>
              </w:rPr>
              <w:t>24.</w:t>
            </w:r>
          </w:p>
        </w:tc>
        <w:tc>
          <w:tcPr>
            <w:tcW w:w="2675" w:type="dxa"/>
          </w:tcPr>
          <w:p w14:paraId="2599E9ED" w14:textId="77777777" w:rsidR="00C1207E" w:rsidRPr="00124742" w:rsidRDefault="00C1207E" w:rsidP="00E31B59">
            <w:pPr>
              <w:rPr>
                <w:rFonts w:ascii="Arial" w:hAnsi="Arial" w:cs="Arial"/>
                <w:color w:val="005E00"/>
                <w:sz w:val="20"/>
                <w:szCs w:val="20"/>
              </w:rPr>
            </w:pPr>
            <w:r w:rsidRPr="00124742">
              <w:rPr>
                <w:rFonts w:ascii="Arial" w:hAnsi="Arial" w:cs="Arial"/>
                <w:color w:val="005E00"/>
                <w:sz w:val="20"/>
                <w:szCs w:val="20"/>
              </w:rPr>
              <w:t>Територія спортивних та фізкультурно-оздоровчих споруд (комплексів),</w:t>
            </w:r>
          </w:p>
          <w:p w14:paraId="1CAFE544" w14:textId="77777777" w:rsidR="00C1207E" w:rsidRPr="00124742" w:rsidRDefault="00C1207E" w:rsidP="00E31B59">
            <w:pPr>
              <w:rPr>
                <w:rFonts w:ascii="Arial" w:hAnsi="Arial" w:cs="Arial"/>
                <w:color w:val="005E00"/>
                <w:sz w:val="20"/>
                <w:szCs w:val="20"/>
                <w:u w:val="single"/>
              </w:rPr>
            </w:pPr>
            <w:r w:rsidRPr="00124742">
              <w:rPr>
                <w:rFonts w:ascii="Arial" w:hAnsi="Arial" w:cs="Arial"/>
                <w:color w:val="005E00"/>
                <w:sz w:val="20"/>
                <w:szCs w:val="20"/>
                <w:u w:val="single"/>
              </w:rPr>
              <w:t>зокрема:___________</w:t>
            </w:r>
          </w:p>
          <w:p w14:paraId="22FB3613" w14:textId="77777777" w:rsidR="00C1207E" w:rsidRPr="00124742" w:rsidRDefault="00C1207E" w:rsidP="00E31B59">
            <w:pPr>
              <w:ind w:right="-108"/>
              <w:rPr>
                <w:rFonts w:ascii="Arial" w:hAnsi="Arial" w:cs="Arial"/>
                <w:color w:val="005E00"/>
                <w:sz w:val="20"/>
                <w:szCs w:val="20"/>
              </w:rPr>
            </w:pPr>
            <w:r w:rsidRPr="00124742">
              <w:rPr>
                <w:rFonts w:ascii="Arial" w:hAnsi="Arial" w:cs="Arial"/>
                <w:color w:val="005E00"/>
                <w:sz w:val="20"/>
                <w:szCs w:val="20"/>
              </w:rPr>
              <w:t>повсякденне обслуговуван</w:t>
            </w:r>
            <w:r w:rsidRPr="00124742">
              <w:rPr>
                <w:rFonts w:ascii="Arial" w:hAnsi="Arial" w:cs="Arial"/>
                <w:color w:val="005E00"/>
                <w:sz w:val="20"/>
                <w:szCs w:val="20"/>
              </w:rPr>
              <w:softHyphen/>
              <w:t>ня – споруди, наближені до житла (фізкультурно-спортивні клуби);</w:t>
            </w:r>
          </w:p>
          <w:p w14:paraId="1A563E9D" w14:textId="77777777" w:rsidR="00C1207E" w:rsidRPr="00124742" w:rsidRDefault="00C1207E" w:rsidP="00E31B59">
            <w:pPr>
              <w:rPr>
                <w:rFonts w:ascii="Arial" w:hAnsi="Arial" w:cs="Arial"/>
                <w:color w:val="005E00"/>
                <w:sz w:val="20"/>
                <w:szCs w:val="20"/>
              </w:rPr>
            </w:pPr>
            <w:r w:rsidRPr="00124742">
              <w:rPr>
                <w:rFonts w:ascii="Arial" w:hAnsi="Arial" w:cs="Arial"/>
                <w:color w:val="005E00"/>
                <w:sz w:val="20"/>
                <w:szCs w:val="20"/>
              </w:rPr>
              <w:t>періодичне обслугову</w:t>
            </w:r>
            <w:r w:rsidRPr="00124742">
              <w:rPr>
                <w:rFonts w:ascii="Arial" w:hAnsi="Arial" w:cs="Arial"/>
                <w:color w:val="005E00"/>
                <w:sz w:val="20"/>
                <w:szCs w:val="20"/>
              </w:rPr>
              <w:softHyphen/>
              <w:t>вання</w:t>
            </w:r>
          </w:p>
        </w:tc>
        <w:tc>
          <w:tcPr>
            <w:tcW w:w="3118" w:type="dxa"/>
          </w:tcPr>
          <w:p w14:paraId="79ACB9FD" w14:textId="77777777" w:rsidR="00C1207E" w:rsidRPr="00124742" w:rsidRDefault="00C1207E" w:rsidP="00E31B59">
            <w:pPr>
              <w:rPr>
                <w:rFonts w:ascii="Arial" w:hAnsi="Arial" w:cs="Arial"/>
                <w:color w:val="005E00"/>
                <w:sz w:val="20"/>
                <w:szCs w:val="20"/>
              </w:rPr>
            </w:pPr>
            <w:r w:rsidRPr="00124742">
              <w:rPr>
                <w:rFonts w:ascii="Arial" w:hAnsi="Arial" w:cs="Arial"/>
                <w:color w:val="005E00"/>
                <w:sz w:val="20"/>
                <w:szCs w:val="20"/>
              </w:rPr>
              <w:t>0,7 на 1 тис. осіб</w:t>
            </w:r>
          </w:p>
          <w:p w14:paraId="72681E83" w14:textId="77777777" w:rsidR="00C1207E" w:rsidRPr="00124742" w:rsidRDefault="00C1207E" w:rsidP="00E31B59">
            <w:pPr>
              <w:rPr>
                <w:rFonts w:ascii="Arial" w:hAnsi="Arial" w:cs="Arial"/>
                <w:color w:val="005E00"/>
                <w:sz w:val="20"/>
                <w:szCs w:val="20"/>
              </w:rPr>
            </w:pPr>
            <w:r w:rsidRPr="00124742">
              <w:rPr>
                <w:rFonts w:ascii="Arial" w:hAnsi="Arial" w:cs="Arial"/>
                <w:color w:val="005E00"/>
                <w:sz w:val="20"/>
                <w:szCs w:val="20"/>
              </w:rPr>
              <w:t>(0,6 – для найбільших міст)</w:t>
            </w:r>
          </w:p>
          <w:p w14:paraId="1F676E52" w14:textId="77777777" w:rsidR="00C1207E" w:rsidRPr="00124742" w:rsidRDefault="00C1207E" w:rsidP="00E31B59">
            <w:pPr>
              <w:rPr>
                <w:rFonts w:ascii="Arial" w:hAnsi="Arial" w:cs="Arial"/>
                <w:color w:val="005E00"/>
                <w:sz w:val="20"/>
                <w:szCs w:val="20"/>
              </w:rPr>
            </w:pPr>
          </w:p>
          <w:p w14:paraId="5DFFF476" w14:textId="77777777" w:rsidR="00C1207E" w:rsidRPr="00124742" w:rsidRDefault="00C1207E" w:rsidP="00E31B59">
            <w:pPr>
              <w:rPr>
                <w:rFonts w:ascii="Arial" w:hAnsi="Arial" w:cs="Arial"/>
                <w:color w:val="005E00"/>
                <w:sz w:val="20"/>
                <w:szCs w:val="20"/>
              </w:rPr>
            </w:pPr>
            <w:r w:rsidRPr="00124742">
              <w:rPr>
                <w:rFonts w:ascii="Arial" w:hAnsi="Arial" w:cs="Arial"/>
                <w:color w:val="005E00"/>
                <w:sz w:val="20"/>
                <w:szCs w:val="20"/>
              </w:rPr>
              <w:t>__________________________</w:t>
            </w:r>
          </w:p>
          <w:p w14:paraId="3F52474E" w14:textId="77777777" w:rsidR="00C1207E" w:rsidRPr="00124742" w:rsidRDefault="00C1207E" w:rsidP="00E31B59">
            <w:pPr>
              <w:rPr>
                <w:rFonts w:ascii="Arial" w:hAnsi="Arial" w:cs="Arial"/>
                <w:color w:val="005E00"/>
                <w:sz w:val="20"/>
                <w:szCs w:val="20"/>
              </w:rPr>
            </w:pPr>
            <w:r w:rsidRPr="00124742">
              <w:rPr>
                <w:rFonts w:ascii="Arial" w:hAnsi="Arial" w:cs="Arial"/>
                <w:color w:val="005E00"/>
                <w:sz w:val="20"/>
                <w:szCs w:val="20"/>
              </w:rPr>
              <w:t>0,6–0,9 м</w:t>
            </w:r>
            <w:r w:rsidRPr="00124742">
              <w:rPr>
                <w:rFonts w:ascii="Arial" w:hAnsi="Arial" w:cs="Arial"/>
                <w:color w:val="005E00"/>
                <w:sz w:val="20"/>
                <w:szCs w:val="20"/>
                <w:vertAlign w:val="superscript"/>
              </w:rPr>
              <w:t>2</w:t>
            </w:r>
            <w:r w:rsidRPr="00124742">
              <w:rPr>
                <w:rFonts w:ascii="Arial" w:hAnsi="Arial" w:cs="Arial"/>
                <w:color w:val="005E00"/>
                <w:sz w:val="20"/>
                <w:szCs w:val="20"/>
              </w:rPr>
              <w:t xml:space="preserve"> на 1 люд.</w:t>
            </w:r>
          </w:p>
          <w:p w14:paraId="52865F84" w14:textId="77777777" w:rsidR="00C1207E" w:rsidRPr="00124742" w:rsidRDefault="00C1207E" w:rsidP="00E31B59">
            <w:pPr>
              <w:rPr>
                <w:rFonts w:ascii="Arial" w:hAnsi="Arial" w:cs="Arial"/>
                <w:color w:val="005E00"/>
                <w:sz w:val="20"/>
                <w:szCs w:val="20"/>
              </w:rPr>
            </w:pPr>
          </w:p>
          <w:p w14:paraId="080B1F2D" w14:textId="77777777" w:rsidR="00C1207E" w:rsidRPr="00124742" w:rsidRDefault="00C1207E" w:rsidP="00E31B59">
            <w:pPr>
              <w:rPr>
                <w:rFonts w:ascii="Arial" w:hAnsi="Arial" w:cs="Arial"/>
                <w:color w:val="005E00"/>
                <w:sz w:val="20"/>
                <w:szCs w:val="20"/>
              </w:rPr>
            </w:pPr>
          </w:p>
          <w:p w14:paraId="2DB7BB1E" w14:textId="77777777" w:rsidR="00C1207E" w:rsidRPr="00124742" w:rsidRDefault="00C1207E" w:rsidP="00E31B59">
            <w:pPr>
              <w:rPr>
                <w:rFonts w:ascii="Arial" w:hAnsi="Arial" w:cs="Arial"/>
                <w:color w:val="005E00"/>
                <w:sz w:val="20"/>
                <w:szCs w:val="20"/>
              </w:rPr>
            </w:pPr>
          </w:p>
          <w:p w14:paraId="7C924975" w14:textId="77777777" w:rsidR="00C1207E" w:rsidRPr="00124742" w:rsidRDefault="00C1207E" w:rsidP="00E31B59">
            <w:pPr>
              <w:rPr>
                <w:rFonts w:ascii="Arial" w:hAnsi="Arial" w:cs="Arial"/>
                <w:color w:val="005E00"/>
                <w:sz w:val="20"/>
                <w:szCs w:val="20"/>
              </w:rPr>
            </w:pPr>
            <w:r w:rsidRPr="00124742">
              <w:rPr>
                <w:rFonts w:ascii="Arial" w:hAnsi="Arial" w:cs="Arial"/>
                <w:color w:val="005E00"/>
                <w:sz w:val="20"/>
                <w:szCs w:val="20"/>
              </w:rPr>
              <w:t>0,3–0,5 м</w:t>
            </w:r>
            <w:r w:rsidRPr="00124742">
              <w:rPr>
                <w:rFonts w:ascii="Arial" w:hAnsi="Arial" w:cs="Arial"/>
                <w:color w:val="005E00"/>
                <w:sz w:val="20"/>
                <w:szCs w:val="20"/>
                <w:vertAlign w:val="superscript"/>
              </w:rPr>
              <w:t>2</w:t>
            </w:r>
            <w:r w:rsidRPr="00124742">
              <w:rPr>
                <w:rFonts w:ascii="Arial" w:hAnsi="Arial" w:cs="Arial"/>
                <w:color w:val="005E00"/>
                <w:sz w:val="20"/>
                <w:szCs w:val="20"/>
              </w:rPr>
              <w:t xml:space="preserve"> на 1 люд.</w:t>
            </w:r>
          </w:p>
        </w:tc>
        <w:tc>
          <w:tcPr>
            <w:tcW w:w="3261" w:type="dxa"/>
            <w:vMerge w:val="restart"/>
          </w:tcPr>
          <w:p w14:paraId="13190C5C" w14:textId="77777777" w:rsidR="00C1207E" w:rsidRPr="00124742" w:rsidRDefault="00C1207E" w:rsidP="00E31B59">
            <w:pPr>
              <w:rPr>
                <w:rFonts w:ascii="Arial" w:hAnsi="Arial" w:cs="Arial"/>
                <w:color w:val="005E00"/>
                <w:spacing w:val="-6"/>
                <w:sz w:val="20"/>
                <w:szCs w:val="20"/>
              </w:rPr>
            </w:pPr>
            <w:r w:rsidRPr="00124742">
              <w:rPr>
                <w:rFonts w:ascii="Arial" w:hAnsi="Arial" w:cs="Arial"/>
                <w:color w:val="005E00"/>
                <w:spacing w:val="-6"/>
                <w:sz w:val="20"/>
                <w:szCs w:val="20"/>
              </w:rPr>
              <w:t>Фізкультурно-оздоровчі споруди мережі загального користування доцільно об’єднувати із фізкуль</w:t>
            </w:r>
            <w:r w:rsidRPr="00124742">
              <w:rPr>
                <w:rFonts w:ascii="Arial" w:hAnsi="Arial" w:cs="Arial"/>
                <w:color w:val="005E00"/>
                <w:spacing w:val="-6"/>
                <w:sz w:val="20"/>
                <w:szCs w:val="20"/>
              </w:rPr>
              <w:softHyphen/>
              <w:t>турно-спортивними об’єктами закладів загальної середньої освіти та інших закладів освіти, закладів відпочинку й культури з можливим скороченням території</w:t>
            </w:r>
          </w:p>
          <w:p w14:paraId="42FBECD4" w14:textId="77777777" w:rsidR="00C1207E" w:rsidRPr="00124742" w:rsidRDefault="00C1207E" w:rsidP="00E31B59">
            <w:pPr>
              <w:rPr>
                <w:rFonts w:ascii="Arial" w:hAnsi="Arial" w:cs="Arial"/>
                <w:color w:val="005E00"/>
                <w:sz w:val="20"/>
                <w:szCs w:val="20"/>
              </w:rPr>
            </w:pPr>
          </w:p>
        </w:tc>
      </w:tr>
      <w:tr w:rsidR="00C1207E" w:rsidRPr="00124742" w14:paraId="57D19FD1" w14:textId="77777777" w:rsidTr="00E31B59">
        <w:tc>
          <w:tcPr>
            <w:tcW w:w="516" w:type="dxa"/>
          </w:tcPr>
          <w:p w14:paraId="4377AE60" w14:textId="7944141A" w:rsidR="00C1207E" w:rsidRPr="00124742" w:rsidRDefault="00C1207E" w:rsidP="00E31B59">
            <w:pPr>
              <w:rPr>
                <w:rFonts w:ascii="Arial" w:hAnsi="Arial" w:cs="Arial"/>
                <w:color w:val="005E00"/>
                <w:sz w:val="20"/>
                <w:szCs w:val="20"/>
              </w:rPr>
            </w:pPr>
            <w:r w:rsidRPr="00124742">
              <w:rPr>
                <w:rFonts w:ascii="Arial" w:hAnsi="Arial" w:cs="Arial"/>
                <w:color w:val="005E00"/>
                <w:sz w:val="20"/>
                <w:szCs w:val="20"/>
              </w:rPr>
              <w:t>25.</w:t>
            </w:r>
          </w:p>
        </w:tc>
        <w:tc>
          <w:tcPr>
            <w:tcW w:w="2675" w:type="dxa"/>
          </w:tcPr>
          <w:p w14:paraId="61697E07" w14:textId="77777777" w:rsidR="00C1207E" w:rsidRPr="00124742" w:rsidRDefault="00C1207E" w:rsidP="00E31B59">
            <w:pPr>
              <w:rPr>
                <w:rFonts w:ascii="Arial" w:hAnsi="Arial" w:cs="Arial"/>
                <w:color w:val="005E00"/>
                <w:sz w:val="20"/>
                <w:szCs w:val="20"/>
              </w:rPr>
            </w:pPr>
            <w:r w:rsidRPr="00124742">
              <w:rPr>
                <w:rFonts w:ascii="Arial" w:hAnsi="Arial" w:cs="Arial"/>
                <w:color w:val="005E00"/>
                <w:sz w:val="20"/>
                <w:szCs w:val="20"/>
              </w:rPr>
              <w:t>Територія відкритих площинних споруд у житловому кварталі, мікрорайоні</w:t>
            </w:r>
          </w:p>
        </w:tc>
        <w:tc>
          <w:tcPr>
            <w:tcW w:w="3118" w:type="dxa"/>
          </w:tcPr>
          <w:p w14:paraId="2714B4A0" w14:textId="77777777" w:rsidR="00C1207E" w:rsidRPr="00124742" w:rsidRDefault="00C1207E" w:rsidP="00E31B59">
            <w:pPr>
              <w:rPr>
                <w:rFonts w:ascii="Arial" w:hAnsi="Arial" w:cs="Arial"/>
                <w:color w:val="005E00"/>
                <w:sz w:val="20"/>
                <w:szCs w:val="20"/>
              </w:rPr>
            </w:pPr>
          </w:p>
          <w:p w14:paraId="60622F0C" w14:textId="77777777" w:rsidR="00C1207E" w:rsidRPr="00124742" w:rsidRDefault="00C1207E" w:rsidP="00E31B59">
            <w:pPr>
              <w:rPr>
                <w:rFonts w:ascii="Arial" w:hAnsi="Arial" w:cs="Arial"/>
                <w:color w:val="005E00"/>
                <w:sz w:val="20"/>
                <w:szCs w:val="20"/>
              </w:rPr>
            </w:pPr>
            <w:r w:rsidRPr="00124742">
              <w:rPr>
                <w:rFonts w:ascii="Arial" w:hAnsi="Arial" w:cs="Arial"/>
                <w:color w:val="005E00"/>
                <w:sz w:val="20"/>
                <w:szCs w:val="20"/>
              </w:rPr>
              <w:t>0,05–0,07 га на 1 тис. осіб</w:t>
            </w:r>
          </w:p>
        </w:tc>
        <w:tc>
          <w:tcPr>
            <w:tcW w:w="3261" w:type="dxa"/>
            <w:vMerge/>
          </w:tcPr>
          <w:p w14:paraId="31B3BFCB" w14:textId="77777777" w:rsidR="00C1207E" w:rsidRPr="00124742" w:rsidRDefault="00C1207E" w:rsidP="00E31B59">
            <w:pPr>
              <w:rPr>
                <w:rFonts w:ascii="Arial" w:hAnsi="Arial" w:cs="Arial"/>
                <w:color w:val="005E00"/>
                <w:sz w:val="20"/>
                <w:szCs w:val="20"/>
              </w:rPr>
            </w:pPr>
          </w:p>
        </w:tc>
      </w:tr>
      <w:tr w:rsidR="00C1207E" w:rsidRPr="00124742" w14:paraId="62A44370" w14:textId="77777777" w:rsidTr="00E31B59">
        <w:tc>
          <w:tcPr>
            <w:tcW w:w="9570" w:type="dxa"/>
            <w:gridSpan w:val="4"/>
          </w:tcPr>
          <w:p w14:paraId="1FED034C" w14:textId="77777777" w:rsidR="00C1207E" w:rsidRPr="00124742" w:rsidRDefault="00C1207E" w:rsidP="00E31B59">
            <w:pPr>
              <w:ind w:firstLine="612"/>
              <w:jc w:val="center"/>
              <w:rPr>
                <w:rFonts w:ascii="Arial" w:hAnsi="Arial" w:cs="Arial"/>
                <w:b/>
                <w:bCs/>
                <w:color w:val="005E00"/>
                <w:sz w:val="20"/>
                <w:szCs w:val="20"/>
              </w:rPr>
            </w:pPr>
            <w:r w:rsidRPr="00124742">
              <w:rPr>
                <w:rFonts w:ascii="Arial" w:hAnsi="Arial" w:cs="Arial"/>
                <w:bCs/>
                <w:color w:val="005E00"/>
                <w:sz w:val="20"/>
                <w:szCs w:val="20"/>
              </w:rPr>
              <w:t>Заклади культури та мистецтва, культурно-видовищні та дозвіллєві</w:t>
            </w:r>
          </w:p>
        </w:tc>
      </w:tr>
      <w:tr w:rsidR="00C1207E" w:rsidRPr="00124742" w14:paraId="43FF43B5" w14:textId="77777777" w:rsidTr="00E31B59">
        <w:tc>
          <w:tcPr>
            <w:tcW w:w="516" w:type="dxa"/>
          </w:tcPr>
          <w:p w14:paraId="52BC0ECE" w14:textId="43C42A8C" w:rsidR="00C1207E" w:rsidRPr="00124742" w:rsidRDefault="00C1207E" w:rsidP="00E31B59">
            <w:pPr>
              <w:spacing w:line="216" w:lineRule="auto"/>
              <w:rPr>
                <w:rFonts w:ascii="Arial" w:hAnsi="Arial" w:cs="Arial"/>
                <w:color w:val="005E00"/>
                <w:sz w:val="20"/>
                <w:szCs w:val="20"/>
              </w:rPr>
            </w:pPr>
            <w:r w:rsidRPr="00124742">
              <w:rPr>
                <w:rFonts w:ascii="Arial" w:hAnsi="Arial" w:cs="Arial"/>
                <w:color w:val="005E00"/>
                <w:sz w:val="20"/>
                <w:szCs w:val="20"/>
              </w:rPr>
              <w:t>26.</w:t>
            </w:r>
          </w:p>
        </w:tc>
        <w:tc>
          <w:tcPr>
            <w:tcW w:w="2675" w:type="dxa"/>
          </w:tcPr>
          <w:p w14:paraId="1390DCFD" w14:textId="77777777" w:rsidR="00C1207E" w:rsidRPr="00124742" w:rsidRDefault="00C1207E" w:rsidP="00E31B59">
            <w:pPr>
              <w:spacing w:line="216" w:lineRule="auto"/>
              <w:rPr>
                <w:rFonts w:ascii="Arial" w:hAnsi="Arial" w:cs="Arial"/>
                <w:color w:val="005E00"/>
                <w:sz w:val="20"/>
                <w:szCs w:val="20"/>
              </w:rPr>
            </w:pPr>
            <w:r w:rsidRPr="00124742">
              <w:rPr>
                <w:rFonts w:ascii="Arial" w:hAnsi="Arial" w:cs="Arial"/>
                <w:color w:val="005E00"/>
                <w:sz w:val="20"/>
                <w:szCs w:val="20"/>
              </w:rPr>
              <w:t>Клубні заклади, центри культури і дозвілля</w:t>
            </w:r>
          </w:p>
        </w:tc>
        <w:tc>
          <w:tcPr>
            <w:tcW w:w="3118" w:type="dxa"/>
          </w:tcPr>
          <w:p w14:paraId="377A9BD2" w14:textId="77777777" w:rsidR="00C1207E" w:rsidRPr="00124742" w:rsidRDefault="00C1207E" w:rsidP="00E31B59">
            <w:pPr>
              <w:spacing w:line="216" w:lineRule="auto"/>
              <w:rPr>
                <w:rFonts w:ascii="Arial" w:hAnsi="Arial" w:cs="Arial"/>
                <w:color w:val="005E00"/>
                <w:sz w:val="20"/>
                <w:szCs w:val="20"/>
              </w:rPr>
            </w:pPr>
            <w:r w:rsidRPr="00124742">
              <w:rPr>
                <w:rFonts w:ascii="Arial" w:hAnsi="Arial" w:cs="Arial"/>
                <w:color w:val="005E00"/>
                <w:sz w:val="20"/>
                <w:szCs w:val="20"/>
              </w:rPr>
              <w:t>За завданням на проєктування</w:t>
            </w:r>
          </w:p>
        </w:tc>
        <w:tc>
          <w:tcPr>
            <w:tcW w:w="3261" w:type="dxa"/>
          </w:tcPr>
          <w:p w14:paraId="75B88CD2" w14:textId="77777777" w:rsidR="00C1207E" w:rsidRPr="00124742" w:rsidRDefault="00C1207E" w:rsidP="00E31B59">
            <w:pPr>
              <w:spacing w:line="216" w:lineRule="auto"/>
              <w:rPr>
                <w:rFonts w:ascii="Arial" w:hAnsi="Arial" w:cs="Arial"/>
                <w:color w:val="005E00"/>
                <w:sz w:val="20"/>
                <w:szCs w:val="20"/>
              </w:rPr>
            </w:pPr>
          </w:p>
        </w:tc>
      </w:tr>
      <w:tr w:rsidR="00C1207E" w:rsidRPr="00124742" w14:paraId="6B9401FA" w14:textId="77777777" w:rsidTr="00E31B59">
        <w:tc>
          <w:tcPr>
            <w:tcW w:w="516" w:type="dxa"/>
          </w:tcPr>
          <w:p w14:paraId="32D5547E" w14:textId="57A11580" w:rsidR="00C1207E" w:rsidRPr="00124742" w:rsidRDefault="00C1207E" w:rsidP="00E31B59">
            <w:pPr>
              <w:spacing w:line="216" w:lineRule="auto"/>
              <w:rPr>
                <w:rFonts w:ascii="Arial" w:hAnsi="Arial" w:cs="Arial"/>
                <w:color w:val="005E00"/>
                <w:sz w:val="20"/>
                <w:szCs w:val="20"/>
              </w:rPr>
            </w:pPr>
            <w:r w:rsidRPr="00124742">
              <w:rPr>
                <w:rFonts w:ascii="Arial" w:hAnsi="Arial" w:cs="Arial"/>
                <w:color w:val="005E00"/>
                <w:sz w:val="20"/>
                <w:szCs w:val="20"/>
              </w:rPr>
              <w:t>27.</w:t>
            </w:r>
          </w:p>
        </w:tc>
        <w:tc>
          <w:tcPr>
            <w:tcW w:w="2675" w:type="dxa"/>
          </w:tcPr>
          <w:p w14:paraId="3D17222B" w14:textId="77777777" w:rsidR="00C1207E" w:rsidRPr="00124742" w:rsidRDefault="00C1207E" w:rsidP="00E31B59">
            <w:pPr>
              <w:spacing w:line="216" w:lineRule="auto"/>
              <w:rPr>
                <w:rFonts w:ascii="Arial" w:hAnsi="Arial" w:cs="Arial"/>
                <w:color w:val="005E00"/>
                <w:sz w:val="20"/>
                <w:szCs w:val="20"/>
              </w:rPr>
            </w:pPr>
            <w:r w:rsidRPr="00124742">
              <w:rPr>
                <w:rFonts w:ascii="Arial" w:hAnsi="Arial" w:cs="Arial"/>
                <w:color w:val="005E00"/>
                <w:sz w:val="20"/>
                <w:szCs w:val="20"/>
              </w:rPr>
              <w:t>Масові бібліотеки</w:t>
            </w:r>
          </w:p>
        </w:tc>
        <w:tc>
          <w:tcPr>
            <w:tcW w:w="3118" w:type="dxa"/>
          </w:tcPr>
          <w:p w14:paraId="3B868E88" w14:textId="77777777" w:rsidR="00C1207E" w:rsidRPr="00124742" w:rsidRDefault="00C1207E" w:rsidP="00E31B59">
            <w:pPr>
              <w:spacing w:line="216" w:lineRule="auto"/>
              <w:jc w:val="center"/>
              <w:rPr>
                <w:rFonts w:ascii="Arial" w:hAnsi="Arial" w:cs="Arial"/>
                <w:color w:val="005E00"/>
                <w:sz w:val="20"/>
                <w:szCs w:val="20"/>
              </w:rPr>
            </w:pPr>
            <w:r w:rsidRPr="00124742">
              <w:rPr>
                <w:rFonts w:ascii="Arial" w:hAnsi="Arial" w:cs="Arial"/>
                <w:color w:val="005E00"/>
                <w:sz w:val="20"/>
                <w:szCs w:val="20"/>
              </w:rPr>
              <w:t>Те саме</w:t>
            </w:r>
          </w:p>
        </w:tc>
        <w:tc>
          <w:tcPr>
            <w:tcW w:w="3261" w:type="dxa"/>
          </w:tcPr>
          <w:p w14:paraId="3416D91D" w14:textId="77777777" w:rsidR="00C1207E" w:rsidRPr="00124742" w:rsidRDefault="00C1207E" w:rsidP="00E31B59">
            <w:pPr>
              <w:spacing w:line="216" w:lineRule="auto"/>
              <w:rPr>
                <w:rFonts w:ascii="Arial" w:hAnsi="Arial" w:cs="Arial"/>
                <w:color w:val="005E00"/>
                <w:sz w:val="20"/>
                <w:szCs w:val="20"/>
              </w:rPr>
            </w:pPr>
          </w:p>
        </w:tc>
      </w:tr>
      <w:tr w:rsidR="00C1207E" w:rsidRPr="00124742" w14:paraId="37ECD7C3" w14:textId="77777777" w:rsidTr="00E31B59">
        <w:tc>
          <w:tcPr>
            <w:tcW w:w="516" w:type="dxa"/>
          </w:tcPr>
          <w:p w14:paraId="281CC8DC" w14:textId="77777777" w:rsidR="00C1207E" w:rsidRPr="00124742" w:rsidRDefault="00C1207E" w:rsidP="00E31B59">
            <w:pPr>
              <w:spacing w:line="216" w:lineRule="auto"/>
              <w:rPr>
                <w:rFonts w:ascii="Arial" w:hAnsi="Arial" w:cs="Arial"/>
                <w:color w:val="005E00"/>
                <w:sz w:val="20"/>
                <w:szCs w:val="20"/>
              </w:rPr>
            </w:pPr>
            <w:r w:rsidRPr="00124742">
              <w:rPr>
                <w:rFonts w:ascii="Arial" w:hAnsi="Arial" w:cs="Arial"/>
                <w:color w:val="005E00"/>
                <w:sz w:val="20"/>
                <w:szCs w:val="20"/>
              </w:rPr>
              <w:t>28.</w:t>
            </w:r>
          </w:p>
        </w:tc>
        <w:tc>
          <w:tcPr>
            <w:tcW w:w="2675" w:type="dxa"/>
          </w:tcPr>
          <w:p w14:paraId="73526F45" w14:textId="77777777" w:rsidR="00C1207E" w:rsidRPr="00124742" w:rsidRDefault="00C1207E" w:rsidP="00E31B59">
            <w:pPr>
              <w:spacing w:line="216" w:lineRule="auto"/>
              <w:rPr>
                <w:rFonts w:ascii="Arial" w:hAnsi="Arial" w:cs="Arial"/>
                <w:color w:val="005E00"/>
                <w:sz w:val="20"/>
                <w:szCs w:val="20"/>
              </w:rPr>
            </w:pPr>
            <w:r w:rsidRPr="00124742">
              <w:rPr>
                <w:rFonts w:ascii="Arial" w:hAnsi="Arial" w:cs="Arial"/>
                <w:color w:val="005E00"/>
                <w:sz w:val="20"/>
                <w:szCs w:val="20"/>
              </w:rPr>
              <w:t xml:space="preserve">Кінотеатри </w:t>
            </w:r>
          </w:p>
        </w:tc>
        <w:tc>
          <w:tcPr>
            <w:tcW w:w="3118" w:type="dxa"/>
          </w:tcPr>
          <w:p w14:paraId="3C83919E" w14:textId="77777777" w:rsidR="00C1207E" w:rsidRPr="00124742" w:rsidRDefault="00C1207E" w:rsidP="00E31B59">
            <w:pPr>
              <w:spacing w:line="216" w:lineRule="auto"/>
              <w:jc w:val="center"/>
              <w:rPr>
                <w:rFonts w:ascii="Arial" w:hAnsi="Arial" w:cs="Arial"/>
                <w:color w:val="005E00"/>
                <w:sz w:val="20"/>
                <w:szCs w:val="20"/>
              </w:rPr>
            </w:pPr>
            <w:r w:rsidRPr="00124742">
              <w:rPr>
                <w:rFonts w:ascii="Arial" w:hAnsi="Arial" w:cs="Arial"/>
                <w:color w:val="005E00"/>
                <w:sz w:val="20"/>
                <w:szCs w:val="20"/>
              </w:rPr>
              <w:t>- « -</w:t>
            </w:r>
          </w:p>
        </w:tc>
        <w:tc>
          <w:tcPr>
            <w:tcW w:w="3261" w:type="dxa"/>
          </w:tcPr>
          <w:p w14:paraId="1E763570" w14:textId="77777777" w:rsidR="00C1207E" w:rsidRPr="00124742" w:rsidRDefault="00C1207E" w:rsidP="00E31B59">
            <w:pPr>
              <w:spacing w:line="216" w:lineRule="auto"/>
              <w:rPr>
                <w:rFonts w:ascii="Arial" w:hAnsi="Arial" w:cs="Arial"/>
                <w:color w:val="005E00"/>
                <w:sz w:val="20"/>
                <w:szCs w:val="20"/>
              </w:rPr>
            </w:pPr>
          </w:p>
        </w:tc>
      </w:tr>
      <w:tr w:rsidR="00C1207E" w:rsidRPr="00124742" w14:paraId="20CCB4AD" w14:textId="77777777" w:rsidTr="00E31B59">
        <w:tc>
          <w:tcPr>
            <w:tcW w:w="516" w:type="dxa"/>
          </w:tcPr>
          <w:p w14:paraId="141E3806" w14:textId="59C2A4C4" w:rsidR="00C1207E" w:rsidRPr="00124742" w:rsidRDefault="00C1207E" w:rsidP="00E31B59">
            <w:pPr>
              <w:spacing w:line="216" w:lineRule="auto"/>
              <w:rPr>
                <w:rFonts w:ascii="Arial" w:hAnsi="Arial" w:cs="Arial"/>
                <w:color w:val="005E00"/>
                <w:sz w:val="20"/>
                <w:szCs w:val="20"/>
              </w:rPr>
            </w:pPr>
            <w:r w:rsidRPr="00124742">
              <w:rPr>
                <w:rFonts w:ascii="Arial" w:hAnsi="Arial" w:cs="Arial"/>
                <w:color w:val="005E00"/>
                <w:sz w:val="20"/>
                <w:szCs w:val="20"/>
              </w:rPr>
              <w:t>29.</w:t>
            </w:r>
          </w:p>
        </w:tc>
        <w:tc>
          <w:tcPr>
            <w:tcW w:w="2675" w:type="dxa"/>
          </w:tcPr>
          <w:p w14:paraId="6657EC09" w14:textId="77777777" w:rsidR="00C1207E" w:rsidRPr="00124742" w:rsidRDefault="00C1207E" w:rsidP="00E31B59">
            <w:pPr>
              <w:spacing w:line="216" w:lineRule="auto"/>
              <w:rPr>
                <w:rFonts w:ascii="Arial" w:hAnsi="Arial" w:cs="Arial"/>
                <w:color w:val="005E00"/>
                <w:sz w:val="20"/>
                <w:szCs w:val="20"/>
              </w:rPr>
            </w:pPr>
            <w:r w:rsidRPr="00124742">
              <w:rPr>
                <w:rFonts w:ascii="Arial" w:hAnsi="Arial" w:cs="Arial"/>
                <w:color w:val="005E00"/>
                <w:sz w:val="20"/>
                <w:szCs w:val="20"/>
              </w:rPr>
              <w:t>Театри</w:t>
            </w:r>
          </w:p>
        </w:tc>
        <w:tc>
          <w:tcPr>
            <w:tcW w:w="3118" w:type="dxa"/>
          </w:tcPr>
          <w:p w14:paraId="5606F567" w14:textId="77777777" w:rsidR="00C1207E" w:rsidRPr="00124742" w:rsidRDefault="00C1207E" w:rsidP="00E31B59">
            <w:pPr>
              <w:spacing w:line="216" w:lineRule="auto"/>
              <w:jc w:val="center"/>
              <w:rPr>
                <w:rFonts w:ascii="Arial" w:hAnsi="Arial" w:cs="Arial"/>
                <w:color w:val="005E00"/>
                <w:sz w:val="20"/>
                <w:szCs w:val="20"/>
              </w:rPr>
            </w:pPr>
            <w:r w:rsidRPr="00124742">
              <w:rPr>
                <w:rFonts w:ascii="Arial" w:hAnsi="Arial" w:cs="Arial"/>
                <w:color w:val="005E00"/>
                <w:sz w:val="20"/>
                <w:szCs w:val="20"/>
              </w:rPr>
              <w:t>- « -</w:t>
            </w:r>
          </w:p>
        </w:tc>
        <w:tc>
          <w:tcPr>
            <w:tcW w:w="3261" w:type="dxa"/>
          </w:tcPr>
          <w:p w14:paraId="64014BFA" w14:textId="77777777" w:rsidR="00C1207E" w:rsidRPr="00124742" w:rsidRDefault="00C1207E" w:rsidP="00E31B59">
            <w:pPr>
              <w:spacing w:line="216" w:lineRule="auto"/>
              <w:rPr>
                <w:rFonts w:ascii="Arial" w:hAnsi="Arial" w:cs="Arial"/>
                <w:color w:val="005E00"/>
                <w:sz w:val="20"/>
                <w:szCs w:val="20"/>
              </w:rPr>
            </w:pPr>
          </w:p>
        </w:tc>
      </w:tr>
      <w:tr w:rsidR="00C1207E" w:rsidRPr="00124742" w14:paraId="37702C52" w14:textId="77777777" w:rsidTr="00E31B59">
        <w:tc>
          <w:tcPr>
            <w:tcW w:w="516" w:type="dxa"/>
          </w:tcPr>
          <w:p w14:paraId="683C182D" w14:textId="1B37E82B" w:rsidR="00C1207E" w:rsidRPr="00124742" w:rsidRDefault="00C1207E" w:rsidP="00E31B59">
            <w:pPr>
              <w:spacing w:line="216" w:lineRule="auto"/>
              <w:rPr>
                <w:rFonts w:ascii="Arial" w:hAnsi="Arial" w:cs="Arial"/>
                <w:color w:val="005E00"/>
                <w:sz w:val="20"/>
                <w:szCs w:val="20"/>
              </w:rPr>
            </w:pPr>
            <w:r w:rsidRPr="00124742">
              <w:rPr>
                <w:rFonts w:ascii="Arial" w:hAnsi="Arial" w:cs="Arial"/>
                <w:color w:val="005E00"/>
                <w:sz w:val="20"/>
                <w:szCs w:val="20"/>
              </w:rPr>
              <w:t>30.</w:t>
            </w:r>
          </w:p>
        </w:tc>
        <w:tc>
          <w:tcPr>
            <w:tcW w:w="2675" w:type="dxa"/>
          </w:tcPr>
          <w:p w14:paraId="6478738D" w14:textId="77777777" w:rsidR="00C1207E" w:rsidRPr="00124742" w:rsidRDefault="00C1207E" w:rsidP="00E31B59">
            <w:pPr>
              <w:spacing w:line="216" w:lineRule="auto"/>
              <w:rPr>
                <w:rFonts w:ascii="Arial" w:hAnsi="Arial" w:cs="Arial"/>
                <w:color w:val="005E00"/>
                <w:sz w:val="20"/>
                <w:szCs w:val="20"/>
              </w:rPr>
            </w:pPr>
            <w:r w:rsidRPr="00124742">
              <w:rPr>
                <w:rFonts w:ascii="Arial" w:hAnsi="Arial" w:cs="Arial"/>
                <w:color w:val="005E00"/>
                <w:sz w:val="20"/>
                <w:szCs w:val="20"/>
              </w:rPr>
              <w:t>Концертні зали</w:t>
            </w:r>
          </w:p>
        </w:tc>
        <w:tc>
          <w:tcPr>
            <w:tcW w:w="3118" w:type="dxa"/>
          </w:tcPr>
          <w:p w14:paraId="7BF5D610" w14:textId="77777777" w:rsidR="00C1207E" w:rsidRPr="00124742" w:rsidRDefault="00C1207E" w:rsidP="00E31B59">
            <w:pPr>
              <w:spacing w:line="216" w:lineRule="auto"/>
              <w:jc w:val="center"/>
              <w:rPr>
                <w:rFonts w:ascii="Arial" w:hAnsi="Arial" w:cs="Arial"/>
                <w:color w:val="005E00"/>
                <w:sz w:val="20"/>
                <w:szCs w:val="20"/>
                <w:u w:val="single"/>
              </w:rPr>
            </w:pPr>
            <w:r w:rsidRPr="00124742">
              <w:rPr>
                <w:rFonts w:ascii="Arial" w:hAnsi="Arial" w:cs="Arial"/>
                <w:color w:val="005E00"/>
                <w:sz w:val="20"/>
                <w:szCs w:val="20"/>
              </w:rPr>
              <w:t>- « -</w:t>
            </w:r>
          </w:p>
        </w:tc>
        <w:tc>
          <w:tcPr>
            <w:tcW w:w="3261" w:type="dxa"/>
          </w:tcPr>
          <w:p w14:paraId="21222EF5" w14:textId="77777777" w:rsidR="00C1207E" w:rsidRPr="00124742" w:rsidRDefault="00C1207E" w:rsidP="00E31B59">
            <w:pPr>
              <w:spacing w:line="216" w:lineRule="auto"/>
              <w:rPr>
                <w:rFonts w:ascii="Arial" w:hAnsi="Arial" w:cs="Arial"/>
                <w:color w:val="005E00"/>
                <w:sz w:val="20"/>
                <w:szCs w:val="20"/>
              </w:rPr>
            </w:pPr>
          </w:p>
        </w:tc>
      </w:tr>
      <w:tr w:rsidR="00C1207E" w:rsidRPr="00124742" w14:paraId="05BBA619" w14:textId="77777777" w:rsidTr="00E31B59">
        <w:tc>
          <w:tcPr>
            <w:tcW w:w="516" w:type="dxa"/>
          </w:tcPr>
          <w:p w14:paraId="65610BEC" w14:textId="4AD281DA" w:rsidR="00C1207E" w:rsidRPr="00124742" w:rsidRDefault="00C1207E" w:rsidP="00E31B59">
            <w:pPr>
              <w:spacing w:line="216" w:lineRule="auto"/>
              <w:rPr>
                <w:rFonts w:ascii="Arial" w:hAnsi="Arial" w:cs="Arial"/>
                <w:color w:val="005E00"/>
                <w:sz w:val="20"/>
                <w:szCs w:val="20"/>
              </w:rPr>
            </w:pPr>
            <w:r w:rsidRPr="00124742">
              <w:rPr>
                <w:rFonts w:ascii="Arial" w:hAnsi="Arial" w:cs="Arial"/>
                <w:color w:val="005E00"/>
                <w:sz w:val="20"/>
                <w:szCs w:val="20"/>
              </w:rPr>
              <w:t>31.</w:t>
            </w:r>
          </w:p>
        </w:tc>
        <w:tc>
          <w:tcPr>
            <w:tcW w:w="2675" w:type="dxa"/>
          </w:tcPr>
          <w:p w14:paraId="5713372C" w14:textId="77777777" w:rsidR="00C1207E" w:rsidRPr="00124742" w:rsidRDefault="00C1207E" w:rsidP="00E31B59">
            <w:pPr>
              <w:spacing w:line="216" w:lineRule="auto"/>
              <w:rPr>
                <w:rFonts w:ascii="Arial" w:hAnsi="Arial" w:cs="Arial"/>
                <w:color w:val="005E00"/>
                <w:sz w:val="20"/>
                <w:szCs w:val="20"/>
              </w:rPr>
            </w:pPr>
            <w:r w:rsidRPr="00124742">
              <w:rPr>
                <w:rFonts w:ascii="Arial" w:hAnsi="Arial" w:cs="Arial"/>
                <w:color w:val="005E00"/>
                <w:sz w:val="20"/>
                <w:szCs w:val="20"/>
              </w:rPr>
              <w:t>Цирки</w:t>
            </w:r>
          </w:p>
        </w:tc>
        <w:tc>
          <w:tcPr>
            <w:tcW w:w="3118" w:type="dxa"/>
          </w:tcPr>
          <w:p w14:paraId="1738760B" w14:textId="77777777" w:rsidR="00C1207E" w:rsidRPr="00124742" w:rsidRDefault="00C1207E" w:rsidP="00E31B59">
            <w:pPr>
              <w:spacing w:line="216" w:lineRule="auto"/>
              <w:jc w:val="center"/>
              <w:rPr>
                <w:rFonts w:ascii="Arial" w:hAnsi="Arial" w:cs="Arial"/>
                <w:color w:val="005E00"/>
                <w:sz w:val="20"/>
                <w:szCs w:val="20"/>
              </w:rPr>
            </w:pPr>
            <w:r w:rsidRPr="00124742">
              <w:rPr>
                <w:rFonts w:ascii="Arial" w:hAnsi="Arial" w:cs="Arial"/>
                <w:color w:val="005E00"/>
                <w:sz w:val="20"/>
                <w:szCs w:val="20"/>
              </w:rPr>
              <w:t>- « -</w:t>
            </w:r>
          </w:p>
        </w:tc>
        <w:tc>
          <w:tcPr>
            <w:tcW w:w="3261" w:type="dxa"/>
          </w:tcPr>
          <w:p w14:paraId="6C153C6A" w14:textId="77777777" w:rsidR="00C1207E" w:rsidRPr="00124742" w:rsidRDefault="00C1207E" w:rsidP="00E31B59">
            <w:pPr>
              <w:spacing w:line="216" w:lineRule="auto"/>
              <w:rPr>
                <w:rFonts w:ascii="Arial" w:hAnsi="Arial" w:cs="Arial"/>
                <w:color w:val="005E00"/>
                <w:sz w:val="20"/>
                <w:szCs w:val="20"/>
              </w:rPr>
            </w:pPr>
          </w:p>
        </w:tc>
      </w:tr>
      <w:tr w:rsidR="00C1207E" w:rsidRPr="00124742" w14:paraId="702E4D41" w14:textId="77777777" w:rsidTr="00E31B59">
        <w:tc>
          <w:tcPr>
            <w:tcW w:w="516" w:type="dxa"/>
          </w:tcPr>
          <w:p w14:paraId="0ADFBCAA" w14:textId="08CC65EF" w:rsidR="00C1207E" w:rsidRPr="00124742" w:rsidRDefault="00C1207E" w:rsidP="00E31B59">
            <w:pPr>
              <w:spacing w:line="216" w:lineRule="auto"/>
              <w:rPr>
                <w:rFonts w:ascii="Arial" w:hAnsi="Arial" w:cs="Arial"/>
                <w:color w:val="005E00"/>
                <w:sz w:val="20"/>
                <w:szCs w:val="20"/>
              </w:rPr>
            </w:pPr>
            <w:r w:rsidRPr="00124742">
              <w:rPr>
                <w:rFonts w:ascii="Arial" w:hAnsi="Arial" w:cs="Arial"/>
                <w:color w:val="005E00"/>
                <w:sz w:val="20"/>
                <w:szCs w:val="20"/>
              </w:rPr>
              <w:t>32.</w:t>
            </w:r>
          </w:p>
        </w:tc>
        <w:tc>
          <w:tcPr>
            <w:tcW w:w="2675" w:type="dxa"/>
          </w:tcPr>
          <w:p w14:paraId="44558659" w14:textId="77777777" w:rsidR="00C1207E" w:rsidRPr="00124742" w:rsidRDefault="00C1207E" w:rsidP="00E31B59">
            <w:pPr>
              <w:spacing w:line="216" w:lineRule="auto"/>
              <w:rPr>
                <w:rFonts w:ascii="Arial" w:hAnsi="Arial" w:cs="Arial"/>
                <w:color w:val="005E00"/>
                <w:sz w:val="20"/>
                <w:szCs w:val="20"/>
              </w:rPr>
            </w:pPr>
            <w:r w:rsidRPr="00124742">
              <w:rPr>
                <w:rFonts w:ascii="Arial" w:hAnsi="Arial" w:cs="Arial"/>
                <w:color w:val="005E00"/>
                <w:sz w:val="20"/>
                <w:szCs w:val="20"/>
              </w:rPr>
              <w:t xml:space="preserve">Культові споруди </w:t>
            </w:r>
          </w:p>
        </w:tc>
        <w:tc>
          <w:tcPr>
            <w:tcW w:w="3118" w:type="dxa"/>
          </w:tcPr>
          <w:p w14:paraId="200FCDD7" w14:textId="77777777" w:rsidR="00C1207E" w:rsidRPr="00124742" w:rsidRDefault="00C1207E" w:rsidP="00E31B59">
            <w:pPr>
              <w:spacing w:line="216" w:lineRule="auto"/>
              <w:jc w:val="center"/>
              <w:rPr>
                <w:rFonts w:ascii="Arial" w:hAnsi="Arial" w:cs="Arial"/>
                <w:color w:val="005E00"/>
                <w:sz w:val="20"/>
                <w:szCs w:val="20"/>
              </w:rPr>
            </w:pPr>
            <w:r w:rsidRPr="00124742">
              <w:rPr>
                <w:rFonts w:ascii="Arial" w:hAnsi="Arial" w:cs="Arial"/>
                <w:color w:val="005E00"/>
                <w:sz w:val="20"/>
                <w:szCs w:val="20"/>
              </w:rPr>
              <w:t>- « -</w:t>
            </w:r>
          </w:p>
        </w:tc>
        <w:tc>
          <w:tcPr>
            <w:tcW w:w="3261" w:type="dxa"/>
          </w:tcPr>
          <w:p w14:paraId="19586BDA" w14:textId="77777777" w:rsidR="00C1207E" w:rsidRPr="00124742" w:rsidRDefault="00C1207E" w:rsidP="00E31B59">
            <w:pPr>
              <w:spacing w:line="216" w:lineRule="auto"/>
              <w:rPr>
                <w:rFonts w:ascii="Arial" w:hAnsi="Arial" w:cs="Arial"/>
                <w:color w:val="005E00"/>
                <w:sz w:val="20"/>
                <w:szCs w:val="20"/>
              </w:rPr>
            </w:pPr>
          </w:p>
        </w:tc>
      </w:tr>
      <w:tr w:rsidR="00C1207E" w:rsidRPr="00124742" w14:paraId="0634FE55" w14:textId="77777777" w:rsidTr="00E31B59">
        <w:tc>
          <w:tcPr>
            <w:tcW w:w="9570" w:type="dxa"/>
            <w:gridSpan w:val="4"/>
          </w:tcPr>
          <w:p w14:paraId="3B56A642" w14:textId="77777777" w:rsidR="00C1207E" w:rsidRPr="00124742" w:rsidRDefault="00C1207E" w:rsidP="00E31B59">
            <w:pPr>
              <w:ind w:left="106"/>
              <w:jc w:val="center"/>
              <w:rPr>
                <w:rFonts w:ascii="Arial" w:hAnsi="Arial" w:cs="Arial"/>
                <w:bCs/>
                <w:color w:val="005E00"/>
                <w:sz w:val="20"/>
                <w:szCs w:val="20"/>
              </w:rPr>
            </w:pPr>
            <w:r w:rsidRPr="00124742">
              <w:rPr>
                <w:rFonts w:ascii="Arial" w:hAnsi="Arial" w:cs="Arial"/>
                <w:bCs/>
                <w:color w:val="005E00"/>
                <w:sz w:val="20"/>
                <w:szCs w:val="20"/>
              </w:rPr>
              <w:t>Підприємства торгівлі, харчування (заклади ресторанного господарства) та побутового обслуговування</w:t>
            </w:r>
          </w:p>
        </w:tc>
      </w:tr>
      <w:tr w:rsidR="00124742" w:rsidRPr="00124742" w14:paraId="077CDAF8" w14:textId="77777777" w:rsidTr="00E31B59">
        <w:tc>
          <w:tcPr>
            <w:tcW w:w="516" w:type="dxa"/>
          </w:tcPr>
          <w:p w14:paraId="3A0DB9E1" w14:textId="246F3E38" w:rsidR="00C1207E" w:rsidRPr="00124742" w:rsidRDefault="00C1207E" w:rsidP="00E31B59">
            <w:pPr>
              <w:rPr>
                <w:rFonts w:ascii="Arial" w:hAnsi="Arial" w:cs="Arial"/>
                <w:color w:val="005E00"/>
                <w:sz w:val="20"/>
                <w:szCs w:val="20"/>
              </w:rPr>
            </w:pPr>
            <w:r w:rsidRPr="00124742">
              <w:rPr>
                <w:rFonts w:ascii="Arial" w:hAnsi="Arial" w:cs="Arial"/>
                <w:color w:val="005E00"/>
                <w:sz w:val="20"/>
                <w:szCs w:val="20"/>
              </w:rPr>
              <w:t>33.</w:t>
            </w:r>
          </w:p>
        </w:tc>
        <w:tc>
          <w:tcPr>
            <w:tcW w:w="2675" w:type="dxa"/>
          </w:tcPr>
          <w:p w14:paraId="3BA0ACA7" w14:textId="77777777" w:rsidR="00C1207E" w:rsidRPr="00124742" w:rsidRDefault="00C1207E" w:rsidP="00E31B59">
            <w:pPr>
              <w:rPr>
                <w:rFonts w:ascii="Arial" w:hAnsi="Arial" w:cs="Arial"/>
                <w:color w:val="005E00"/>
                <w:sz w:val="20"/>
                <w:szCs w:val="20"/>
              </w:rPr>
            </w:pPr>
            <w:r w:rsidRPr="00124742">
              <w:rPr>
                <w:rFonts w:ascii="Arial" w:hAnsi="Arial" w:cs="Arial"/>
                <w:color w:val="005E00"/>
                <w:sz w:val="20"/>
                <w:szCs w:val="20"/>
              </w:rPr>
              <w:t>Магазини</w:t>
            </w:r>
          </w:p>
        </w:tc>
        <w:tc>
          <w:tcPr>
            <w:tcW w:w="3118" w:type="dxa"/>
          </w:tcPr>
          <w:p w14:paraId="1E0C5A30" w14:textId="77777777" w:rsidR="00C1207E" w:rsidRPr="00124742" w:rsidRDefault="00C1207E" w:rsidP="00E31B59">
            <w:pPr>
              <w:ind w:right="-109"/>
              <w:rPr>
                <w:rFonts w:ascii="Arial" w:hAnsi="Arial" w:cs="Arial"/>
                <w:color w:val="005E00"/>
                <w:sz w:val="20"/>
                <w:szCs w:val="20"/>
              </w:rPr>
            </w:pPr>
            <w:r w:rsidRPr="00124742">
              <w:rPr>
                <w:rFonts w:ascii="Arial" w:hAnsi="Arial" w:cs="Arial"/>
                <w:color w:val="005E00"/>
                <w:sz w:val="20"/>
                <w:szCs w:val="20"/>
              </w:rPr>
              <w:t>Підприємства торгівлі, м</w:t>
            </w:r>
            <w:r w:rsidRPr="00124742">
              <w:rPr>
                <w:rFonts w:ascii="Arial" w:hAnsi="Arial" w:cs="Arial"/>
                <w:color w:val="005E00"/>
                <w:sz w:val="20"/>
                <w:szCs w:val="20"/>
                <w:vertAlign w:val="superscript"/>
              </w:rPr>
              <w:t>2</w:t>
            </w:r>
            <w:r w:rsidRPr="00124742">
              <w:rPr>
                <w:rFonts w:ascii="Arial" w:hAnsi="Arial" w:cs="Arial"/>
                <w:color w:val="005E00"/>
                <w:sz w:val="20"/>
                <w:szCs w:val="20"/>
              </w:rPr>
              <w:t xml:space="preserve"> торго</w:t>
            </w:r>
            <w:r w:rsidRPr="00124742">
              <w:rPr>
                <w:rFonts w:ascii="Arial" w:hAnsi="Arial" w:cs="Arial"/>
                <w:color w:val="005E00"/>
                <w:sz w:val="20"/>
                <w:szCs w:val="20"/>
              </w:rPr>
              <w:softHyphen/>
              <w:t>вельної площі на100 м</w:t>
            </w:r>
            <w:r w:rsidRPr="00124742">
              <w:rPr>
                <w:rFonts w:ascii="Arial" w:hAnsi="Arial" w:cs="Arial"/>
                <w:color w:val="005E00"/>
                <w:sz w:val="20"/>
                <w:szCs w:val="20"/>
                <w:vertAlign w:val="superscript"/>
              </w:rPr>
              <w:t>2</w:t>
            </w:r>
            <w:r w:rsidRPr="00124742">
              <w:rPr>
                <w:rFonts w:ascii="Arial" w:hAnsi="Arial" w:cs="Arial"/>
                <w:color w:val="005E00"/>
                <w:sz w:val="20"/>
                <w:szCs w:val="20"/>
              </w:rPr>
              <w:t xml:space="preserve"> торго</w:t>
            </w:r>
            <w:r w:rsidRPr="00124742">
              <w:rPr>
                <w:rFonts w:ascii="Arial" w:hAnsi="Arial" w:cs="Arial"/>
                <w:color w:val="005E00"/>
                <w:sz w:val="20"/>
                <w:szCs w:val="20"/>
              </w:rPr>
              <w:softHyphen/>
              <w:t>вельної площі: до 250 – 0,08 га;</w:t>
            </w:r>
          </w:p>
          <w:p w14:paraId="5AEC9CE8" w14:textId="77777777" w:rsidR="00C1207E" w:rsidRPr="00124742" w:rsidRDefault="00C1207E" w:rsidP="00E31B59">
            <w:pPr>
              <w:ind w:right="-109"/>
              <w:rPr>
                <w:rFonts w:ascii="Arial" w:hAnsi="Arial" w:cs="Arial"/>
                <w:color w:val="005E00"/>
                <w:spacing w:val="-6"/>
                <w:sz w:val="20"/>
                <w:szCs w:val="20"/>
              </w:rPr>
            </w:pPr>
            <w:r w:rsidRPr="00124742">
              <w:rPr>
                <w:rFonts w:ascii="Arial" w:hAnsi="Arial" w:cs="Arial"/>
                <w:color w:val="005E00"/>
                <w:sz w:val="20"/>
                <w:szCs w:val="20"/>
              </w:rPr>
              <w:t>понад</w:t>
            </w:r>
            <w:r w:rsidRPr="00124742">
              <w:rPr>
                <w:rFonts w:ascii="Arial" w:hAnsi="Arial" w:cs="Arial"/>
                <w:color w:val="005E00"/>
                <w:spacing w:val="-6"/>
                <w:sz w:val="20"/>
                <w:szCs w:val="20"/>
              </w:rPr>
              <w:t xml:space="preserve"> 250 до 650 – 0,08–0,06  га;</w:t>
            </w:r>
          </w:p>
          <w:p w14:paraId="424C5655" w14:textId="77777777" w:rsidR="00C1207E" w:rsidRPr="00124742" w:rsidRDefault="00C1207E" w:rsidP="00E31B59">
            <w:pPr>
              <w:ind w:right="-109"/>
              <w:rPr>
                <w:rFonts w:ascii="Arial" w:hAnsi="Arial" w:cs="Arial"/>
                <w:color w:val="005E00"/>
                <w:spacing w:val="-6"/>
                <w:sz w:val="20"/>
                <w:szCs w:val="20"/>
              </w:rPr>
            </w:pPr>
            <w:r w:rsidRPr="00124742">
              <w:rPr>
                <w:rFonts w:ascii="Arial" w:hAnsi="Arial" w:cs="Arial"/>
                <w:color w:val="005E00"/>
                <w:sz w:val="20"/>
                <w:szCs w:val="20"/>
              </w:rPr>
              <w:t>понад</w:t>
            </w:r>
            <w:r w:rsidRPr="00124742">
              <w:rPr>
                <w:rFonts w:ascii="Arial" w:hAnsi="Arial" w:cs="Arial"/>
                <w:color w:val="005E00"/>
                <w:spacing w:val="-6"/>
                <w:sz w:val="20"/>
                <w:szCs w:val="20"/>
              </w:rPr>
              <w:t xml:space="preserve"> 650 до 1500 – 0,06–0,04 га;</w:t>
            </w:r>
          </w:p>
          <w:p w14:paraId="0598E3DB" w14:textId="77777777" w:rsidR="00C1207E" w:rsidRPr="00124742" w:rsidRDefault="00C1207E" w:rsidP="00E31B59">
            <w:pPr>
              <w:ind w:right="-109"/>
              <w:rPr>
                <w:rFonts w:ascii="Arial" w:hAnsi="Arial" w:cs="Arial"/>
                <w:color w:val="005E00"/>
                <w:spacing w:val="-10"/>
                <w:sz w:val="20"/>
                <w:szCs w:val="20"/>
              </w:rPr>
            </w:pPr>
            <w:r w:rsidRPr="00124742">
              <w:rPr>
                <w:rFonts w:ascii="Arial" w:hAnsi="Arial" w:cs="Arial"/>
                <w:color w:val="005E00"/>
                <w:sz w:val="20"/>
                <w:szCs w:val="20"/>
              </w:rPr>
              <w:t>понад</w:t>
            </w:r>
            <w:r w:rsidRPr="00124742">
              <w:rPr>
                <w:rFonts w:ascii="Arial" w:hAnsi="Arial" w:cs="Arial"/>
                <w:color w:val="005E00"/>
                <w:spacing w:val="-10"/>
                <w:sz w:val="20"/>
                <w:szCs w:val="20"/>
              </w:rPr>
              <w:t xml:space="preserve"> 1500 до 3500 – 0,04–0,02 га;</w:t>
            </w:r>
          </w:p>
          <w:p w14:paraId="556A0E64" w14:textId="77777777" w:rsidR="00C1207E" w:rsidRPr="00124742" w:rsidRDefault="00C1207E" w:rsidP="00E31B59">
            <w:pPr>
              <w:rPr>
                <w:rFonts w:ascii="Arial" w:hAnsi="Arial" w:cs="Arial"/>
                <w:color w:val="005E00"/>
                <w:sz w:val="20"/>
                <w:szCs w:val="20"/>
              </w:rPr>
            </w:pPr>
            <w:r w:rsidRPr="00124742">
              <w:rPr>
                <w:rFonts w:ascii="Arial" w:hAnsi="Arial" w:cs="Arial"/>
                <w:color w:val="005E00"/>
                <w:sz w:val="20"/>
                <w:szCs w:val="20"/>
              </w:rPr>
              <w:t>понад 3500 – 0,02 га.</w:t>
            </w:r>
          </w:p>
        </w:tc>
        <w:tc>
          <w:tcPr>
            <w:tcW w:w="3261" w:type="dxa"/>
          </w:tcPr>
          <w:p w14:paraId="60B6F741" w14:textId="77777777" w:rsidR="00C1207E" w:rsidRPr="00124742" w:rsidRDefault="00C1207E" w:rsidP="00E31B59">
            <w:pPr>
              <w:rPr>
                <w:rFonts w:ascii="Arial" w:hAnsi="Arial" w:cs="Arial"/>
                <w:color w:val="005E00"/>
                <w:sz w:val="20"/>
                <w:szCs w:val="20"/>
              </w:rPr>
            </w:pPr>
          </w:p>
          <w:p w14:paraId="66386C27" w14:textId="77777777" w:rsidR="00C1207E" w:rsidRPr="00124742" w:rsidRDefault="00C1207E" w:rsidP="00E31B59">
            <w:pPr>
              <w:rPr>
                <w:rFonts w:ascii="Arial" w:hAnsi="Arial" w:cs="Arial"/>
                <w:color w:val="005E00"/>
                <w:sz w:val="20"/>
                <w:szCs w:val="20"/>
              </w:rPr>
            </w:pPr>
          </w:p>
          <w:p w14:paraId="1D99F175" w14:textId="77777777" w:rsidR="00C1207E" w:rsidRPr="00124742" w:rsidRDefault="00C1207E" w:rsidP="00E31B59">
            <w:pPr>
              <w:rPr>
                <w:rFonts w:ascii="Arial" w:hAnsi="Arial" w:cs="Arial"/>
                <w:color w:val="005E00"/>
                <w:sz w:val="20"/>
                <w:szCs w:val="20"/>
              </w:rPr>
            </w:pPr>
          </w:p>
          <w:p w14:paraId="35D0CE73" w14:textId="77777777" w:rsidR="00C1207E" w:rsidRPr="00124742" w:rsidRDefault="00C1207E" w:rsidP="00E31B59">
            <w:pPr>
              <w:rPr>
                <w:rFonts w:ascii="Arial" w:hAnsi="Arial" w:cs="Arial"/>
                <w:color w:val="005E00"/>
                <w:sz w:val="20"/>
                <w:szCs w:val="20"/>
              </w:rPr>
            </w:pPr>
          </w:p>
          <w:p w14:paraId="268CED6B" w14:textId="77777777" w:rsidR="00C1207E" w:rsidRPr="00124742" w:rsidRDefault="00C1207E" w:rsidP="00E31B59">
            <w:pPr>
              <w:rPr>
                <w:rFonts w:ascii="Arial" w:hAnsi="Arial" w:cs="Arial"/>
                <w:color w:val="005E00"/>
                <w:sz w:val="20"/>
                <w:szCs w:val="20"/>
              </w:rPr>
            </w:pPr>
          </w:p>
        </w:tc>
      </w:tr>
    </w:tbl>
    <w:p w14:paraId="726A762A" w14:textId="77777777" w:rsidR="00C1207E" w:rsidRDefault="00C1207E" w:rsidP="00C1207E">
      <w:pPr>
        <w:pStyle w:val="a3"/>
        <w:ind w:hanging="851"/>
        <w:jc w:val="left"/>
        <w:rPr>
          <w:color w:val="1E1916"/>
          <w:spacing w:val="-2"/>
        </w:rPr>
      </w:pPr>
      <w:r>
        <w:rPr>
          <w:color w:val="1E1916"/>
          <w:spacing w:val="-2"/>
        </w:rPr>
        <w:lastRenderedPageBreak/>
        <w:t>Продовження</w:t>
      </w:r>
      <w:r>
        <w:rPr>
          <w:color w:val="1E1916"/>
          <w:spacing w:val="4"/>
        </w:rPr>
        <w:t xml:space="preserve"> </w:t>
      </w:r>
      <w:r>
        <w:rPr>
          <w:color w:val="1E1916"/>
          <w:spacing w:val="-2"/>
        </w:rPr>
        <w:t>таблиці</w:t>
      </w:r>
    </w:p>
    <w:tbl>
      <w:tblPr>
        <w:tblpPr w:leftFromText="180" w:rightFromText="180" w:vertAnchor="text" w:tblpX="-106" w:tblpY="1"/>
        <w:tblOverlap w:val="neve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6"/>
        <w:gridCol w:w="2675"/>
        <w:gridCol w:w="3118"/>
        <w:gridCol w:w="3261"/>
      </w:tblGrid>
      <w:tr w:rsidR="00C1207E" w:rsidRPr="00C1207E" w14:paraId="1D2AD806" w14:textId="77777777" w:rsidTr="00E31B59">
        <w:tc>
          <w:tcPr>
            <w:tcW w:w="516" w:type="dxa"/>
          </w:tcPr>
          <w:p w14:paraId="01922856" w14:textId="2CD5F4C9"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34.</w:t>
            </w:r>
          </w:p>
        </w:tc>
        <w:tc>
          <w:tcPr>
            <w:tcW w:w="2675" w:type="dxa"/>
          </w:tcPr>
          <w:p w14:paraId="5F221BB8" w14:textId="77777777"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Торговельні центри:</w:t>
            </w:r>
          </w:p>
          <w:p w14:paraId="3A8E4FB1" w14:textId="77777777"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місцевого значення крупних, великих та середніх міст</w:t>
            </w:r>
          </w:p>
          <w:p w14:paraId="0094032F" w14:textId="77777777" w:rsidR="00C1207E" w:rsidRPr="00C1207E" w:rsidRDefault="00C1207E" w:rsidP="00E31B59">
            <w:pPr>
              <w:rPr>
                <w:rFonts w:ascii="Arial" w:hAnsi="Arial" w:cs="Arial"/>
                <w:color w:val="005E00"/>
                <w:sz w:val="20"/>
                <w:szCs w:val="20"/>
              </w:rPr>
            </w:pPr>
          </w:p>
          <w:p w14:paraId="494AD94C" w14:textId="77777777"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______________________</w:t>
            </w:r>
          </w:p>
          <w:p w14:paraId="577F0D6E" w14:textId="77777777"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малих міст і сільських населених пунктів</w:t>
            </w:r>
          </w:p>
        </w:tc>
        <w:tc>
          <w:tcPr>
            <w:tcW w:w="3118" w:type="dxa"/>
          </w:tcPr>
          <w:p w14:paraId="40330B94" w14:textId="77777777"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З кількістю обслуговуваного населення, тис. осіб, на об’єкт:</w:t>
            </w:r>
          </w:p>
          <w:p w14:paraId="015005B6" w14:textId="77777777"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з 4 до 6 – 0,4–0,6 га;</w:t>
            </w:r>
          </w:p>
          <w:p w14:paraId="75F7BB88" w14:textId="77777777"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понад 6 до 10 – 0,6–0,8 га;</w:t>
            </w:r>
          </w:p>
          <w:p w14:paraId="3BE234E3" w14:textId="77777777"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 xml:space="preserve">понад 10 до 15 – 0,8–1,1 га; </w:t>
            </w:r>
          </w:p>
          <w:p w14:paraId="7013BDCE" w14:textId="77777777" w:rsidR="00C1207E" w:rsidRPr="00C1207E" w:rsidRDefault="00C1207E" w:rsidP="00E31B59">
            <w:pPr>
              <w:rPr>
                <w:rFonts w:ascii="Arial" w:hAnsi="Arial" w:cs="Arial"/>
                <w:color w:val="005E00"/>
                <w:sz w:val="20"/>
                <w:szCs w:val="20"/>
                <w:u w:val="single"/>
              </w:rPr>
            </w:pPr>
            <w:r w:rsidRPr="00C1207E">
              <w:rPr>
                <w:rFonts w:ascii="Arial" w:hAnsi="Arial" w:cs="Arial"/>
                <w:color w:val="005E00"/>
                <w:sz w:val="20"/>
                <w:szCs w:val="20"/>
              </w:rPr>
              <w:t>понад</w:t>
            </w:r>
            <w:r w:rsidRPr="00C1207E">
              <w:rPr>
                <w:rFonts w:ascii="Arial" w:hAnsi="Arial" w:cs="Arial"/>
                <w:color w:val="005E00"/>
                <w:sz w:val="20"/>
                <w:szCs w:val="20"/>
                <w:u w:val="single"/>
              </w:rPr>
              <w:t xml:space="preserve"> 15 до 20 – 1,1–1,3 га.__</w:t>
            </w:r>
          </w:p>
          <w:p w14:paraId="406583C5" w14:textId="77777777"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 xml:space="preserve">З </w:t>
            </w:r>
            <w:r w:rsidRPr="00C1207E">
              <w:rPr>
                <w:rFonts w:ascii="Arial" w:hAnsi="Arial" w:cs="Arial"/>
                <w:color w:val="005E00"/>
                <w:spacing w:val="-6"/>
                <w:sz w:val="20"/>
                <w:szCs w:val="20"/>
              </w:rPr>
              <w:t xml:space="preserve">кількістю обслуговуваного населення, тис. осіб, </w:t>
            </w:r>
            <w:r w:rsidRPr="00C1207E">
              <w:rPr>
                <w:rFonts w:ascii="Arial" w:hAnsi="Arial" w:cs="Arial"/>
                <w:color w:val="005E00"/>
                <w:sz w:val="20"/>
                <w:szCs w:val="20"/>
              </w:rPr>
              <w:t>на об’єкт:</w:t>
            </w:r>
          </w:p>
          <w:p w14:paraId="117CE0D4" w14:textId="77777777"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до 1 – 0,1–0,2;</w:t>
            </w:r>
          </w:p>
          <w:p w14:paraId="7EC9EAB2" w14:textId="77777777" w:rsidR="00C1207E" w:rsidRPr="00C1207E" w:rsidRDefault="00C1207E" w:rsidP="00E31B59">
            <w:pPr>
              <w:ind w:right="-187"/>
              <w:rPr>
                <w:rFonts w:ascii="Arial" w:hAnsi="Arial" w:cs="Arial"/>
                <w:color w:val="005E00"/>
                <w:sz w:val="20"/>
                <w:szCs w:val="20"/>
              </w:rPr>
            </w:pPr>
            <w:r w:rsidRPr="00C1207E">
              <w:rPr>
                <w:rFonts w:ascii="Arial" w:hAnsi="Arial" w:cs="Arial"/>
                <w:color w:val="005E00"/>
                <w:sz w:val="20"/>
                <w:szCs w:val="20"/>
              </w:rPr>
              <w:t xml:space="preserve">понад 1 до 3 – 0,2–0,4 га; </w:t>
            </w:r>
          </w:p>
          <w:p w14:paraId="233DAC05" w14:textId="77777777" w:rsidR="00C1207E" w:rsidRPr="00C1207E" w:rsidRDefault="00C1207E" w:rsidP="00E31B59">
            <w:pPr>
              <w:ind w:right="-187"/>
              <w:rPr>
                <w:rFonts w:ascii="Arial" w:hAnsi="Arial" w:cs="Arial"/>
                <w:color w:val="005E00"/>
                <w:sz w:val="20"/>
                <w:szCs w:val="20"/>
              </w:rPr>
            </w:pPr>
            <w:r w:rsidRPr="00C1207E">
              <w:rPr>
                <w:rFonts w:ascii="Arial" w:hAnsi="Arial" w:cs="Arial"/>
                <w:color w:val="005E00"/>
                <w:sz w:val="20"/>
                <w:szCs w:val="20"/>
              </w:rPr>
              <w:t xml:space="preserve">понад 3 до 4 – 0,4–0,6 га; </w:t>
            </w:r>
          </w:p>
          <w:p w14:paraId="0FFD1150" w14:textId="77777777" w:rsidR="00C1207E" w:rsidRPr="00C1207E" w:rsidRDefault="00C1207E" w:rsidP="00E31B59">
            <w:pPr>
              <w:ind w:right="-187"/>
              <w:rPr>
                <w:rFonts w:ascii="Arial" w:hAnsi="Arial" w:cs="Arial"/>
                <w:color w:val="005E00"/>
                <w:sz w:val="20"/>
                <w:szCs w:val="20"/>
              </w:rPr>
            </w:pPr>
            <w:r w:rsidRPr="00C1207E">
              <w:rPr>
                <w:rFonts w:ascii="Arial" w:hAnsi="Arial" w:cs="Arial"/>
                <w:color w:val="005E00"/>
                <w:sz w:val="20"/>
                <w:szCs w:val="20"/>
              </w:rPr>
              <w:t xml:space="preserve">понад 4 до 6 – 0,6–1,0 га; </w:t>
            </w:r>
          </w:p>
          <w:p w14:paraId="7A8DE733" w14:textId="77777777" w:rsidR="00C1207E" w:rsidRPr="00C1207E" w:rsidRDefault="00C1207E" w:rsidP="00E31B59">
            <w:pPr>
              <w:ind w:right="-187"/>
              <w:rPr>
                <w:rFonts w:ascii="Arial" w:hAnsi="Arial" w:cs="Arial"/>
                <w:color w:val="005E00"/>
                <w:sz w:val="20"/>
                <w:szCs w:val="20"/>
              </w:rPr>
            </w:pPr>
            <w:r w:rsidRPr="00C1207E">
              <w:rPr>
                <w:rFonts w:ascii="Arial" w:hAnsi="Arial" w:cs="Arial"/>
                <w:color w:val="005E00"/>
                <w:sz w:val="20"/>
                <w:szCs w:val="20"/>
              </w:rPr>
              <w:t>понад 7 до 10 – 1,0–1,2 га</w:t>
            </w:r>
          </w:p>
        </w:tc>
        <w:tc>
          <w:tcPr>
            <w:tcW w:w="3261" w:type="dxa"/>
          </w:tcPr>
          <w:p w14:paraId="30EB981F" w14:textId="77777777" w:rsidR="00C1207E" w:rsidRPr="00C1207E" w:rsidRDefault="00C1207E" w:rsidP="00E31B59">
            <w:pPr>
              <w:rPr>
                <w:rFonts w:ascii="Arial" w:hAnsi="Arial" w:cs="Arial"/>
                <w:color w:val="005E00"/>
                <w:sz w:val="20"/>
                <w:szCs w:val="20"/>
              </w:rPr>
            </w:pPr>
          </w:p>
          <w:p w14:paraId="5937BC32" w14:textId="77777777" w:rsidR="00C1207E" w:rsidRPr="00C1207E" w:rsidRDefault="00C1207E" w:rsidP="00E31B59">
            <w:pPr>
              <w:rPr>
                <w:rFonts w:ascii="Arial" w:hAnsi="Arial" w:cs="Arial"/>
                <w:color w:val="005E00"/>
                <w:sz w:val="20"/>
                <w:szCs w:val="20"/>
              </w:rPr>
            </w:pPr>
          </w:p>
          <w:p w14:paraId="4A3BA953" w14:textId="77777777" w:rsidR="00C1207E" w:rsidRPr="00C1207E" w:rsidRDefault="00C1207E" w:rsidP="00E31B59">
            <w:pPr>
              <w:rPr>
                <w:rFonts w:ascii="Arial" w:hAnsi="Arial" w:cs="Arial"/>
                <w:color w:val="005E00"/>
                <w:sz w:val="20"/>
                <w:szCs w:val="20"/>
              </w:rPr>
            </w:pPr>
          </w:p>
          <w:p w14:paraId="6DDBA2DA" w14:textId="77777777" w:rsidR="00C1207E" w:rsidRPr="00C1207E" w:rsidRDefault="00C1207E" w:rsidP="00E31B59">
            <w:pPr>
              <w:rPr>
                <w:rFonts w:ascii="Arial" w:hAnsi="Arial" w:cs="Arial"/>
                <w:color w:val="005E00"/>
                <w:sz w:val="20"/>
                <w:szCs w:val="20"/>
              </w:rPr>
            </w:pPr>
          </w:p>
          <w:p w14:paraId="1E036CE6" w14:textId="77777777" w:rsidR="00C1207E" w:rsidRPr="00C1207E" w:rsidRDefault="00C1207E" w:rsidP="00E31B59">
            <w:pPr>
              <w:rPr>
                <w:rFonts w:ascii="Arial" w:hAnsi="Arial" w:cs="Arial"/>
                <w:color w:val="005E00"/>
                <w:sz w:val="20"/>
                <w:szCs w:val="20"/>
              </w:rPr>
            </w:pPr>
          </w:p>
          <w:p w14:paraId="04757605" w14:textId="77777777" w:rsidR="00C1207E" w:rsidRPr="00C1207E" w:rsidRDefault="00C1207E" w:rsidP="00E31B59">
            <w:pPr>
              <w:rPr>
                <w:rFonts w:ascii="Arial" w:hAnsi="Arial" w:cs="Arial"/>
                <w:color w:val="005E00"/>
                <w:sz w:val="20"/>
                <w:szCs w:val="20"/>
              </w:rPr>
            </w:pPr>
          </w:p>
          <w:p w14:paraId="293D55B7" w14:textId="77777777" w:rsidR="00C1207E" w:rsidRPr="00C1207E" w:rsidRDefault="00C1207E" w:rsidP="00E31B59">
            <w:pPr>
              <w:rPr>
                <w:rFonts w:ascii="Arial" w:hAnsi="Arial" w:cs="Arial"/>
                <w:color w:val="005E00"/>
                <w:sz w:val="20"/>
                <w:szCs w:val="20"/>
              </w:rPr>
            </w:pPr>
          </w:p>
          <w:p w14:paraId="310E144A" w14:textId="77777777" w:rsidR="00C1207E" w:rsidRPr="00C1207E" w:rsidRDefault="00C1207E" w:rsidP="00E31B59">
            <w:pPr>
              <w:rPr>
                <w:rFonts w:ascii="Arial" w:hAnsi="Arial" w:cs="Arial"/>
                <w:color w:val="005E00"/>
                <w:sz w:val="20"/>
                <w:szCs w:val="20"/>
              </w:rPr>
            </w:pPr>
          </w:p>
          <w:p w14:paraId="042D2750" w14:textId="77777777" w:rsidR="00C1207E" w:rsidRPr="00C1207E" w:rsidRDefault="00C1207E" w:rsidP="00E31B59">
            <w:pPr>
              <w:rPr>
                <w:rFonts w:ascii="Arial" w:hAnsi="Arial" w:cs="Arial"/>
                <w:color w:val="005E00"/>
                <w:sz w:val="20"/>
                <w:szCs w:val="20"/>
              </w:rPr>
            </w:pPr>
          </w:p>
          <w:p w14:paraId="5349E607" w14:textId="77777777" w:rsidR="00C1207E" w:rsidRPr="00C1207E" w:rsidRDefault="00C1207E" w:rsidP="00E31B59">
            <w:pPr>
              <w:rPr>
                <w:rFonts w:ascii="Arial" w:hAnsi="Arial" w:cs="Arial"/>
                <w:color w:val="005E00"/>
                <w:sz w:val="20"/>
                <w:szCs w:val="20"/>
              </w:rPr>
            </w:pPr>
          </w:p>
          <w:p w14:paraId="550A7CB3" w14:textId="77777777" w:rsidR="00C1207E" w:rsidRPr="00C1207E" w:rsidRDefault="00C1207E" w:rsidP="00E31B59">
            <w:pPr>
              <w:rPr>
                <w:rFonts w:ascii="Arial" w:hAnsi="Arial" w:cs="Arial"/>
                <w:color w:val="005E00"/>
                <w:sz w:val="20"/>
                <w:szCs w:val="20"/>
              </w:rPr>
            </w:pPr>
          </w:p>
          <w:p w14:paraId="0E5EB6EC" w14:textId="77777777" w:rsidR="00C1207E" w:rsidRPr="00C1207E" w:rsidRDefault="00C1207E" w:rsidP="00E31B59">
            <w:pPr>
              <w:rPr>
                <w:rFonts w:ascii="Arial" w:hAnsi="Arial" w:cs="Arial"/>
                <w:color w:val="005E00"/>
                <w:sz w:val="20"/>
                <w:szCs w:val="20"/>
              </w:rPr>
            </w:pPr>
          </w:p>
          <w:p w14:paraId="629C31AE" w14:textId="77777777" w:rsidR="00C1207E" w:rsidRPr="00C1207E" w:rsidRDefault="00C1207E" w:rsidP="00E31B59">
            <w:pPr>
              <w:rPr>
                <w:rFonts w:ascii="Arial" w:hAnsi="Arial" w:cs="Arial"/>
                <w:color w:val="005E00"/>
                <w:sz w:val="20"/>
                <w:szCs w:val="20"/>
              </w:rPr>
            </w:pPr>
          </w:p>
        </w:tc>
      </w:tr>
      <w:tr w:rsidR="00C1207E" w:rsidRPr="00C1207E" w14:paraId="51DF6474" w14:textId="77777777" w:rsidTr="00E31B59">
        <w:tc>
          <w:tcPr>
            <w:tcW w:w="516" w:type="dxa"/>
          </w:tcPr>
          <w:p w14:paraId="0FAE22AB" w14:textId="271C979E"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35.</w:t>
            </w:r>
          </w:p>
        </w:tc>
        <w:tc>
          <w:tcPr>
            <w:tcW w:w="2675" w:type="dxa"/>
          </w:tcPr>
          <w:p w14:paraId="2674AE59" w14:textId="77777777"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Ринкові комплекси</w:t>
            </w:r>
          </w:p>
        </w:tc>
        <w:tc>
          <w:tcPr>
            <w:tcW w:w="3118" w:type="dxa"/>
          </w:tcPr>
          <w:p w14:paraId="655156F5" w14:textId="77777777"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Від 7 до 14 м</w:t>
            </w:r>
            <w:r w:rsidRPr="00C1207E">
              <w:rPr>
                <w:rFonts w:ascii="Arial" w:hAnsi="Arial" w:cs="Arial"/>
                <w:color w:val="005E00"/>
                <w:sz w:val="20"/>
                <w:szCs w:val="20"/>
                <w:vertAlign w:val="superscript"/>
              </w:rPr>
              <w:t>2</w:t>
            </w:r>
            <w:r w:rsidRPr="00C1207E">
              <w:rPr>
                <w:rFonts w:ascii="Arial" w:hAnsi="Arial" w:cs="Arial"/>
                <w:color w:val="005E00"/>
                <w:sz w:val="20"/>
                <w:szCs w:val="20"/>
              </w:rPr>
              <w:t xml:space="preserve"> на м</w:t>
            </w:r>
            <w:r w:rsidRPr="00C1207E">
              <w:rPr>
                <w:rFonts w:ascii="Arial" w:hAnsi="Arial" w:cs="Arial"/>
                <w:color w:val="005E00"/>
                <w:sz w:val="20"/>
                <w:szCs w:val="20"/>
                <w:vertAlign w:val="superscript"/>
              </w:rPr>
              <w:t xml:space="preserve">2 </w:t>
            </w:r>
            <w:r w:rsidRPr="00C1207E">
              <w:rPr>
                <w:rFonts w:ascii="Arial" w:hAnsi="Arial" w:cs="Arial"/>
                <w:color w:val="005E00"/>
                <w:sz w:val="20"/>
                <w:szCs w:val="20"/>
              </w:rPr>
              <w:t>торговель</w:t>
            </w:r>
            <w:r w:rsidRPr="00C1207E">
              <w:rPr>
                <w:rFonts w:ascii="Arial" w:hAnsi="Arial" w:cs="Arial"/>
                <w:color w:val="005E00"/>
                <w:sz w:val="20"/>
                <w:szCs w:val="20"/>
              </w:rPr>
              <w:softHyphen/>
              <w:t>ної площі ринкового комплексу залежно від місткості:</w:t>
            </w:r>
          </w:p>
          <w:p w14:paraId="7C81F1E8" w14:textId="77777777"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14 м</w:t>
            </w:r>
            <w:r w:rsidRPr="00C1207E">
              <w:rPr>
                <w:rFonts w:ascii="Arial" w:hAnsi="Arial" w:cs="Arial"/>
                <w:color w:val="005E00"/>
                <w:sz w:val="20"/>
                <w:szCs w:val="20"/>
                <w:vertAlign w:val="superscript"/>
              </w:rPr>
              <w:t>2</w:t>
            </w:r>
            <w:r w:rsidRPr="00C1207E">
              <w:rPr>
                <w:rFonts w:ascii="Arial" w:hAnsi="Arial" w:cs="Arial"/>
                <w:color w:val="005E00"/>
                <w:sz w:val="20"/>
                <w:szCs w:val="20"/>
              </w:rPr>
              <w:t xml:space="preserve"> – за торговельної площі до 600 м</w:t>
            </w:r>
            <w:r w:rsidRPr="00C1207E">
              <w:rPr>
                <w:rFonts w:ascii="Arial" w:hAnsi="Arial" w:cs="Arial"/>
                <w:color w:val="005E00"/>
                <w:sz w:val="20"/>
                <w:szCs w:val="20"/>
                <w:vertAlign w:val="superscript"/>
              </w:rPr>
              <w:t>2</w:t>
            </w:r>
            <w:r w:rsidRPr="00C1207E">
              <w:rPr>
                <w:rFonts w:ascii="Arial" w:hAnsi="Arial" w:cs="Arial"/>
                <w:color w:val="005E00"/>
                <w:sz w:val="20"/>
                <w:szCs w:val="20"/>
              </w:rPr>
              <w:t>;</w:t>
            </w:r>
          </w:p>
          <w:p w14:paraId="202A499E" w14:textId="77777777" w:rsidR="00C1207E" w:rsidRPr="00C1207E" w:rsidRDefault="00C1207E" w:rsidP="00E31B59">
            <w:pPr>
              <w:ind w:right="-187"/>
              <w:rPr>
                <w:rFonts w:ascii="Arial" w:hAnsi="Arial" w:cs="Arial"/>
                <w:color w:val="005E00"/>
                <w:sz w:val="20"/>
                <w:szCs w:val="20"/>
              </w:rPr>
            </w:pPr>
            <w:r w:rsidRPr="00C1207E">
              <w:rPr>
                <w:rFonts w:ascii="Arial" w:hAnsi="Arial" w:cs="Arial"/>
                <w:color w:val="005E00"/>
                <w:sz w:val="20"/>
                <w:szCs w:val="20"/>
              </w:rPr>
              <w:t>7 м</w:t>
            </w:r>
            <w:r w:rsidRPr="00C1207E">
              <w:rPr>
                <w:rFonts w:ascii="Arial" w:hAnsi="Arial" w:cs="Arial"/>
                <w:color w:val="005E00"/>
                <w:sz w:val="20"/>
                <w:szCs w:val="20"/>
                <w:vertAlign w:val="superscript"/>
              </w:rPr>
              <w:t>2</w:t>
            </w:r>
            <w:r w:rsidRPr="00C1207E">
              <w:rPr>
                <w:rFonts w:ascii="Arial" w:hAnsi="Arial" w:cs="Arial"/>
                <w:color w:val="005E00"/>
                <w:sz w:val="20"/>
                <w:szCs w:val="20"/>
              </w:rPr>
              <w:t xml:space="preserve"> – понад 3000 м</w:t>
            </w:r>
            <w:r w:rsidRPr="00C1207E">
              <w:rPr>
                <w:rFonts w:ascii="Arial" w:hAnsi="Arial" w:cs="Arial"/>
                <w:color w:val="005E00"/>
                <w:sz w:val="20"/>
                <w:szCs w:val="20"/>
                <w:vertAlign w:val="superscript"/>
              </w:rPr>
              <w:t>2</w:t>
            </w:r>
          </w:p>
        </w:tc>
        <w:tc>
          <w:tcPr>
            <w:tcW w:w="3261" w:type="dxa"/>
          </w:tcPr>
          <w:p w14:paraId="11570173" w14:textId="77777777"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Для ринкового комплексу на одне торговельне місце треба приймати 6 м</w:t>
            </w:r>
            <w:r w:rsidRPr="00C1207E">
              <w:rPr>
                <w:rFonts w:ascii="Arial" w:hAnsi="Arial" w:cs="Arial"/>
                <w:color w:val="005E00"/>
                <w:sz w:val="20"/>
                <w:szCs w:val="20"/>
                <w:vertAlign w:val="superscript"/>
              </w:rPr>
              <w:t>2</w:t>
            </w:r>
            <w:r w:rsidRPr="00C1207E">
              <w:rPr>
                <w:rFonts w:ascii="Arial" w:hAnsi="Arial" w:cs="Arial"/>
                <w:color w:val="005E00"/>
                <w:sz w:val="20"/>
                <w:szCs w:val="20"/>
              </w:rPr>
              <w:t xml:space="preserve"> торговельної площі </w:t>
            </w:r>
          </w:p>
        </w:tc>
      </w:tr>
      <w:tr w:rsidR="00C1207E" w:rsidRPr="00C1207E" w14:paraId="1ADE23EA" w14:textId="77777777" w:rsidTr="00E31B59">
        <w:tc>
          <w:tcPr>
            <w:tcW w:w="516" w:type="dxa"/>
          </w:tcPr>
          <w:p w14:paraId="021DA184" w14:textId="0EF13EA6"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36.</w:t>
            </w:r>
          </w:p>
        </w:tc>
        <w:tc>
          <w:tcPr>
            <w:tcW w:w="2675" w:type="dxa"/>
          </w:tcPr>
          <w:p w14:paraId="45CA0398" w14:textId="77777777"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Підприємства харчування (заклади ресторанного господарства)</w:t>
            </w:r>
          </w:p>
        </w:tc>
        <w:tc>
          <w:tcPr>
            <w:tcW w:w="3118" w:type="dxa"/>
          </w:tcPr>
          <w:p w14:paraId="71F8B25D" w14:textId="77777777" w:rsidR="00C1207E" w:rsidRPr="00C1207E" w:rsidRDefault="00C1207E" w:rsidP="00E31B59">
            <w:pPr>
              <w:ind w:right="-109"/>
              <w:rPr>
                <w:rFonts w:ascii="Arial" w:hAnsi="Arial" w:cs="Arial"/>
                <w:color w:val="005E00"/>
                <w:sz w:val="20"/>
                <w:szCs w:val="20"/>
              </w:rPr>
            </w:pPr>
            <w:r w:rsidRPr="00C1207E">
              <w:rPr>
                <w:rFonts w:ascii="Arial" w:hAnsi="Arial" w:cs="Arial"/>
                <w:color w:val="005E00"/>
                <w:sz w:val="20"/>
                <w:szCs w:val="20"/>
              </w:rPr>
              <w:t>За кількості місць на 100 місць:</w:t>
            </w:r>
            <w:r w:rsidRPr="00C1207E">
              <w:rPr>
                <w:rFonts w:ascii="Arial" w:hAnsi="Arial" w:cs="Arial"/>
                <w:color w:val="005E00"/>
                <w:sz w:val="20"/>
                <w:szCs w:val="20"/>
              </w:rPr>
              <w:br/>
              <w:t>до 50 – 0,2–0,25 га;</w:t>
            </w:r>
          </w:p>
          <w:p w14:paraId="6CDF89F3" w14:textId="77777777"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понад 50 до 150 – 0,2–0,15га;</w:t>
            </w:r>
          </w:p>
          <w:p w14:paraId="56BC2C55" w14:textId="77777777"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понад 150 – 0,1 га</w:t>
            </w:r>
          </w:p>
        </w:tc>
        <w:tc>
          <w:tcPr>
            <w:tcW w:w="3261" w:type="dxa"/>
          </w:tcPr>
          <w:p w14:paraId="0BFD98DE" w14:textId="77777777" w:rsidR="00C1207E" w:rsidRPr="00C1207E" w:rsidRDefault="00C1207E" w:rsidP="00E31B59">
            <w:pPr>
              <w:rPr>
                <w:rFonts w:ascii="Arial" w:hAnsi="Arial" w:cs="Arial"/>
                <w:color w:val="005E00"/>
                <w:sz w:val="20"/>
                <w:szCs w:val="20"/>
              </w:rPr>
            </w:pPr>
          </w:p>
        </w:tc>
      </w:tr>
      <w:tr w:rsidR="00C1207E" w:rsidRPr="00C1207E" w14:paraId="250968E2" w14:textId="77777777" w:rsidTr="00E31B59">
        <w:tc>
          <w:tcPr>
            <w:tcW w:w="516" w:type="dxa"/>
          </w:tcPr>
          <w:p w14:paraId="57148260" w14:textId="57FD2D43"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37.</w:t>
            </w:r>
          </w:p>
        </w:tc>
        <w:tc>
          <w:tcPr>
            <w:tcW w:w="2675" w:type="dxa"/>
          </w:tcPr>
          <w:p w14:paraId="48DA89D2" w14:textId="77777777"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Майстерні побутового обслуговування</w:t>
            </w:r>
          </w:p>
        </w:tc>
        <w:tc>
          <w:tcPr>
            <w:tcW w:w="3118" w:type="dxa"/>
          </w:tcPr>
          <w:p w14:paraId="02E61B2E" w14:textId="77777777"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25–30 м</w:t>
            </w:r>
            <w:r w:rsidRPr="00C1207E">
              <w:rPr>
                <w:rFonts w:ascii="Arial" w:hAnsi="Arial" w:cs="Arial"/>
                <w:color w:val="005E00"/>
                <w:sz w:val="20"/>
                <w:szCs w:val="20"/>
                <w:vertAlign w:val="superscript"/>
              </w:rPr>
              <w:t>2</w:t>
            </w:r>
            <w:r w:rsidRPr="00C1207E">
              <w:rPr>
                <w:rFonts w:ascii="Arial" w:hAnsi="Arial" w:cs="Arial"/>
                <w:color w:val="005E00"/>
                <w:sz w:val="20"/>
                <w:szCs w:val="20"/>
              </w:rPr>
              <w:t xml:space="preserve"> на одне робоче місце</w:t>
            </w:r>
          </w:p>
        </w:tc>
        <w:tc>
          <w:tcPr>
            <w:tcW w:w="3261" w:type="dxa"/>
          </w:tcPr>
          <w:p w14:paraId="50AD57AD" w14:textId="77777777" w:rsidR="00C1207E" w:rsidRPr="00C1207E" w:rsidRDefault="00C1207E" w:rsidP="00E31B59">
            <w:pPr>
              <w:rPr>
                <w:rFonts w:ascii="Arial" w:hAnsi="Arial" w:cs="Arial"/>
                <w:color w:val="005E00"/>
                <w:sz w:val="20"/>
                <w:szCs w:val="20"/>
              </w:rPr>
            </w:pPr>
          </w:p>
        </w:tc>
      </w:tr>
      <w:tr w:rsidR="00C1207E" w:rsidRPr="00C1207E" w14:paraId="39A4023E" w14:textId="77777777" w:rsidTr="00E31B59">
        <w:tc>
          <w:tcPr>
            <w:tcW w:w="516" w:type="dxa"/>
          </w:tcPr>
          <w:p w14:paraId="75097932" w14:textId="0767A6D7"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 xml:space="preserve">38. </w:t>
            </w:r>
          </w:p>
        </w:tc>
        <w:tc>
          <w:tcPr>
            <w:tcW w:w="2675" w:type="dxa"/>
          </w:tcPr>
          <w:p w14:paraId="077B5DDE" w14:textId="77777777"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Виробничі підприємства централізованого виконання замовлень</w:t>
            </w:r>
          </w:p>
        </w:tc>
        <w:tc>
          <w:tcPr>
            <w:tcW w:w="3118" w:type="dxa"/>
          </w:tcPr>
          <w:p w14:paraId="22CCB3F0" w14:textId="77777777"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0,5–1,2 га</w:t>
            </w:r>
          </w:p>
        </w:tc>
        <w:tc>
          <w:tcPr>
            <w:tcW w:w="3261" w:type="dxa"/>
          </w:tcPr>
          <w:p w14:paraId="221FD10F" w14:textId="77777777" w:rsidR="00C1207E" w:rsidRPr="00C1207E" w:rsidRDefault="00C1207E" w:rsidP="00E31B59">
            <w:pPr>
              <w:rPr>
                <w:rFonts w:ascii="Arial" w:hAnsi="Arial" w:cs="Arial"/>
                <w:color w:val="005E00"/>
                <w:sz w:val="20"/>
                <w:szCs w:val="20"/>
              </w:rPr>
            </w:pPr>
          </w:p>
        </w:tc>
      </w:tr>
      <w:tr w:rsidR="00C1207E" w:rsidRPr="00C1207E" w14:paraId="109DC8E2" w14:textId="77777777" w:rsidTr="00E31B59">
        <w:tc>
          <w:tcPr>
            <w:tcW w:w="9570" w:type="dxa"/>
            <w:gridSpan w:val="4"/>
          </w:tcPr>
          <w:p w14:paraId="63F6DD89" w14:textId="77777777" w:rsidR="00C1207E" w:rsidRPr="00C1207E" w:rsidRDefault="00C1207E" w:rsidP="00E31B59">
            <w:pPr>
              <w:ind w:left="106" w:firstLine="142"/>
              <w:jc w:val="center"/>
              <w:rPr>
                <w:rFonts w:ascii="Arial" w:hAnsi="Arial" w:cs="Arial"/>
                <w:bCs/>
                <w:color w:val="005E00"/>
                <w:sz w:val="20"/>
                <w:szCs w:val="20"/>
              </w:rPr>
            </w:pPr>
            <w:r w:rsidRPr="00C1207E">
              <w:rPr>
                <w:rFonts w:ascii="Arial" w:hAnsi="Arial" w:cs="Arial"/>
                <w:bCs/>
                <w:color w:val="005E00"/>
                <w:sz w:val="20"/>
                <w:szCs w:val="20"/>
              </w:rPr>
              <w:t>Організації та установи управління, кредитно-фінансові установи, підприємства зв’язку, юридичні установи, правопорядку</w:t>
            </w:r>
          </w:p>
        </w:tc>
      </w:tr>
      <w:tr w:rsidR="00C1207E" w:rsidRPr="00C1207E" w14:paraId="107A643B" w14:textId="77777777" w:rsidTr="00E31B59">
        <w:tc>
          <w:tcPr>
            <w:tcW w:w="516" w:type="dxa"/>
          </w:tcPr>
          <w:p w14:paraId="10304019" w14:textId="2E7834F0"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39.</w:t>
            </w:r>
          </w:p>
        </w:tc>
        <w:tc>
          <w:tcPr>
            <w:tcW w:w="2675" w:type="dxa"/>
          </w:tcPr>
          <w:p w14:paraId="2617C930" w14:textId="77777777"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Організації та установи управління, центри адміністративних послуг</w:t>
            </w:r>
          </w:p>
        </w:tc>
        <w:tc>
          <w:tcPr>
            <w:tcW w:w="3118" w:type="dxa"/>
          </w:tcPr>
          <w:p w14:paraId="798E0290" w14:textId="77777777" w:rsidR="00C1207E" w:rsidRPr="00C1207E" w:rsidRDefault="00C1207E" w:rsidP="00E31B59">
            <w:pPr>
              <w:ind w:right="-7"/>
              <w:rPr>
                <w:rFonts w:ascii="Arial" w:hAnsi="Arial" w:cs="Arial"/>
                <w:color w:val="005E00"/>
                <w:sz w:val="20"/>
                <w:szCs w:val="20"/>
              </w:rPr>
            </w:pPr>
            <w:r w:rsidRPr="00C1207E">
              <w:rPr>
                <w:rFonts w:ascii="Arial" w:hAnsi="Arial" w:cs="Arial"/>
                <w:color w:val="005E00"/>
                <w:sz w:val="20"/>
                <w:szCs w:val="20"/>
              </w:rPr>
              <w:t>Залежно від поверховості будинку, м</w:t>
            </w:r>
            <w:r w:rsidRPr="00C1207E">
              <w:rPr>
                <w:rFonts w:ascii="Arial" w:hAnsi="Arial" w:cs="Arial"/>
                <w:color w:val="005E00"/>
                <w:sz w:val="20"/>
                <w:szCs w:val="20"/>
                <w:vertAlign w:val="superscript"/>
              </w:rPr>
              <w:t>2</w:t>
            </w:r>
            <w:r w:rsidRPr="00C1207E">
              <w:rPr>
                <w:rFonts w:ascii="Arial" w:hAnsi="Arial" w:cs="Arial"/>
                <w:color w:val="005E00"/>
                <w:sz w:val="20"/>
                <w:szCs w:val="20"/>
              </w:rPr>
              <w:t xml:space="preserve"> на 1 працівника: 44–18,5 за поверховості 3–5;</w:t>
            </w:r>
          </w:p>
          <w:p w14:paraId="58053D21" w14:textId="77777777" w:rsidR="00C1207E" w:rsidRPr="00C1207E" w:rsidRDefault="00C1207E" w:rsidP="00E31B59">
            <w:pPr>
              <w:ind w:right="-7"/>
              <w:rPr>
                <w:rFonts w:ascii="Arial" w:hAnsi="Arial" w:cs="Arial"/>
                <w:color w:val="005E00"/>
                <w:sz w:val="20"/>
                <w:szCs w:val="20"/>
              </w:rPr>
            </w:pPr>
            <w:r w:rsidRPr="00C1207E">
              <w:rPr>
                <w:rFonts w:ascii="Arial" w:hAnsi="Arial" w:cs="Arial"/>
                <w:color w:val="005E00"/>
                <w:sz w:val="20"/>
                <w:szCs w:val="20"/>
              </w:rPr>
              <w:t>1</w:t>
            </w:r>
            <w:r w:rsidRPr="00C1207E">
              <w:rPr>
                <w:rFonts w:ascii="Arial" w:hAnsi="Arial" w:cs="Arial"/>
                <w:color w:val="005E00"/>
                <w:spacing w:val="-6"/>
                <w:sz w:val="20"/>
                <w:szCs w:val="20"/>
              </w:rPr>
              <w:t>3,5–11 за поверховості 9–12;</w:t>
            </w:r>
          </w:p>
          <w:p w14:paraId="5C070DB4" w14:textId="77777777" w:rsidR="00C1207E" w:rsidRPr="00C1207E" w:rsidRDefault="00C1207E" w:rsidP="00E31B59">
            <w:pPr>
              <w:ind w:right="-7"/>
              <w:rPr>
                <w:rFonts w:ascii="Arial" w:hAnsi="Arial" w:cs="Arial"/>
                <w:color w:val="005E00"/>
                <w:spacing w:val="-6"/>
                <w:sz w:val="20"/>
                <w:szCs w:val="20"/>
              </w:rPr>
            </w:pPr>
            <w:r w:rsidRPr="00C1207E">
              <w:rPr>
                <w:rFonts w:ascii="Arial" w:hAnsi="Arial" w:cs="Arial"/>
                <w:color w:val="005E00"/>
                <w:spacing w:val="-6"/>
                <w:sz w:val="20"/>
                <w:szCs w:val="20"/>
              </w:rPr>
              <w:t xml:space="preserve">10,5 за поверховості 16 і </w:t>
            </w:r>
            <w:r w:rsidRPr="00C1207E">
              <w:rPr>
                <w:rFonts w:ascii="Arial" w:hAnsi="Arial" w:cs="Arial"/>
                <w:color w:val="005E00"/>
                <w:sz w:val="20"/>
                <w:szCs w:val="20"/>
              </w:rPr>
              <w:t>понад</w:t>
            </w:r>
            <w:r w:rsidRPr="00C1207E">
              <w:rPr>
                <w:rFonts w:ascii="Arial" w:hAnsi="Arial" w:cs="Arial"/>
                <w:color w:val="005E00"/>
                <w:spacing w:val="-6"/>
                <w:sz w:val="20"/>
                <w:szCs w:val="20"/>
              </w:rPr>
              <w:t>.</w:t>
            </w:r>
          </w:p>
          <w:p w14:paraId="15A58FC1" w14:textId="77777777" w:rsidR="00C1207E" w:rsidRPr="00C1207E" w:rsidRDefault="00C1207E" w:rsidP="00E31B59">
            <w:pPr>
              <w:ind w:right="-109"/>
              <w:rPr>
                <w:rFonts w:ascii="Arial" w:hAnsi="Arial" w:cs="Arial"/>
                <w:color w:val="005E00"/>
                <w:spacing w:val="-10"/>
                <w:sz w:val="20"/>
                <w:szCs w:val="20"/>
              </w:rPr>
            </w:pPr>
            <w:r w:rsidRPr="00C1207E">
              <w:rPr>
                <w:rFonts w:ascii="Arial" w:hAnsi="Arial" w:cs="Arial"/>
                <w:color w:val="005E00"/>
                <w:spacing w:val="-10"/>
                <w:sz w:val="20"/>
                <w:szCs w:val="20"/>
              </w:rPr>
              <w:t>Обласних, міських, районних держ</w:t>
            </w:r>
            <w:r w:rsidRPr="00C1207E">
              <w:rPr>
                <w:rFonts w:ascii="Arial" w:hAnsi="Arial" w:cs="Arial"/>
                <w:color w:val="005E00"/>
                <w:spacing w:val="-10"/>
                <w:sz w:val="20"/>
                <w:szCs w:val="20"/>
              </w:rPr>
              <w:softHyphen/>
              <w:t>адміністрацій</w:t>
            </w:r>
            <w:r w:rsidRPr="00C1207E">
              <w:rPr>
                <w:rFonts w:ascii="Arial" w:hAnsi="Arial" w:cs="Arial"/>
                <w:color w:val="005E00"/>
                <w:spacing w:val="-8"/>
                <w:sz w:val="20"/>
                <w:szCs w:val="20"/>
              </w:rPr>
              <w:t xml:space="preserve"> і рад народних </w:t>
            </w:r>
            <w:r w:rsidRPr="00C1207E">
              <w:rPr>
                <w:rFonts w:ascii="Arial" w:hAnsi="Arial" w:cs="Arial"/>
                <w:color w:val="005E00"/>
                <w:spacing w:val="-10"/>
                <w:sz w:val="20"/>
                <w:szCs w:val="20"/>
              </w:rPr>
              <w:t>депу</w:t>
            </w:r>
            <w:r w:rsidRPr="00C1207E">
              <w:rPr>
                <w:rFonts w:ascii="Arial" w:hAnsi="Arial" w:cs="Arial"/>
                <w:color w:val="005E00"/>
                <w:spacing w:val="-10"/>
                <w:sz w:val="20"/>
                <w:szCs w:val="20"/>
              </w:rPr>
              <w:softHyphen/>
              <w:t>татів, м</w:t>
            </w:r>
            <w:r w:rsidRPr="00C1207E">
              <w:rPr>
                <w:rFonts w:ascii="Arial" w:hAnsi="Arial" w:cs="Arial"/>
                <w:color w:val="005E00"/>
                <w:spacing w:val="-10"/>
                <w:sz w:val="20"/>
                <w:szCs w:val="20"/>
                <w:vertAlign w:val="superscript"/>
              </w:rPr>
              <w:t>2</w:t>
            </w:r>
            <w:r w:rsidRPr="00C1207E">
              <w:rPr>
                <w:rFonts w:ascii="Arial" w:hAnsi="Arial" w:cs="Arial"/>
                <w:color w:val="005E00"/>
                <w:spacing w:val="-10"/>
                <w:sz w:val="20"/>
                <w:szCs w:val="20"/>
              </w:rPr>
              <w:t xml:space="preserve"> на одного працівника:</w:t>
            </w:r>
          </w:p>
          <w:p w14:paraId="0B889F08" w14:textId="77777777" w:rsidR="00C1207E" w:rsidRPr="00C1207E" w:rsidRDefault="00C1207E" w:rsidP="00E31B59">
            <w:pPr>
              <w:rPr>
                <w:rFonts w:ascii="Arial" w:hAnsi="Arial" w:cs="Arial"/>
                <w:color w:val="005E00"/>
                <w:spacing w:val="-8"/>
                <w:sz w:val="20"/>
                <w:szCs w:val="20"/>
              </w:rPr>
            </w:pPr>
            <w:r w:rsidRPr="00C1207E">
              <w:rPr>
                <w:rFonts w:ascii="Arial" w:hAnsi="Arial" w:cs="Arial"/>
                <w:color w:val="005E00"/>
                <w:spacing w:val="-8"/>
                <w:sz w:val="20"/>
                <w:szCs w:val="20"/>
              </w:rPr>
              <w:t xml:space="preserve">54–30 за поверховості 3–5; </w:t>
            </w:r>
            <w:r w:rsidRPr="00C1207E">
              <w:rPr>
                <w:rFonts w:ascii="Arial" w:hAnsi="Arial" w:cs="Arial"/>
                <w:color w:val="005E00"/>
                <w:spacing w:val="-8"/>
                <w:sz w:val="20"/>
                <w:szCs w:val="20"/>
              </w:rPr>
              <w:br/>
              <w:t xml:space="preserve">13–12 за поверховості 9–12; </w:t>
            </w:r>
            <w:r w:rsidRPr="00C1207E">
              <w:rPr>
                <w:rFonts w:ascii="Arial" w:hAnsi="Arial" w:cs="Arial"/>
                <w:color w:val="005E00"/>
                <w:spacing w:val="-8"/>
                <w:sz w:val="20"/>
                <w:szCs w:val="20"/>
              </w:rPr>
              <w:br/>
              <w:t xml:space="preserve">11 за поверховості 16 і </w:t>
            </w:r>
            <w:r w:rsidRPr="00C1207E">
              <w:rPr>
                <w:rFonts w:ascii="Arial" w:hAnsi="Arial" w:cs="Arial"/>
                <w:color w:val="005E00"/>
                <w:sz w:val="20"/>
                <w:szCs w:val="20"/>
              </w:rPr>
              <w:t>понад</w:t>
            </w:r>
            <w:r w:rsidRPr="00C1207E">
              <w:rPr>
                <w:rFonts w:ascii="Arial" w:hAnsi="Arial" w:cs="Arial"/>
                <w:color w:val="005E00"/>
                <w:spacing w:val="-8"/>
                <w:sz w:val="20"/>
                <w:szCs w:val="20"/>
              </w:rPr>
              <w:t>.</w:t>
            </w:r>
          </w:p>
          <w:p w14:paraId="1349A710" w14:textId="77777777" w:rsidR="00C1207E" w:rsidRPr="00C1207E" w:rsidRDefault="00C1207E" w:rsidP="00E31B59">
            <w:pPr>
              <w:rPr>
                <w:rFonts w:ascii="Arial" w:hAnsi="Arial" w:cs="Arial"/>
                <w:color w:val="005E00"/>
                <w:spacing w:val="-8"/>
                <w:sz w:val="20"/>
                <w:szCs w:val="20"/>
              </w:rPr>
            </w:pPr>
            <w:r w:rsidRPr="00C1207E">
              <w:rPr>
                <w:rFonts w:ascii="Arial" w:hAnsi="Arial" w:cs="Arial"/>
                <w:color w:val="005E00"/>
                <w:spacing w:val="-8"/>
                <w:sz w:val="20"/>
                <w:szCs w:val="20"/>
              </w:rPr>
              <w:t xml:space="preserve">Селищних і сільських рад, </w:t>
            </w:r>
            <w:r w:rsidRPr="00C1207E">
              <w:rPr>
                <w:rFonts w:ascii="Arial" w:hAnsi="Arial" w:cs="Arial"/>
                <w:color w:val="005E00"/>
                <w:sz w:val="20"/>
                <w:szCs w:val="20"/>
              </w:rPr>
              <w:t>м</w:t>
            </w:r>
            <w:r w:rsidRPr="00C1207E">
              <w:rPr>
                <w:rFonts w:ascii="Arial" w:hAnsi="Arial" w:cs="Arial"/>
                <w:color w:val="005E00"/>
                <w:sz w:val="20"/>
                <w:szCs w:val="20"/>
                <w:vertAlign w:val="superscript"/>
              </w:rPr>
              <w:t xml:space="preserve">2 </w:t>
            </w:r>
            <w:r w:rsidRPr="00C1207E">
              <w:rPr>
                <w:rFonts w:ascii="Arial" w:hAnsi="Arial" w:cs="Arial"/>
                <w:color w:val="005E00"/>
                <w:sz w:val="20"/>
                <w:szCs w:val="20"/>
                <w:vertAlign w:val="superscript"/>
              </w:rPr>
              <w:br/>
            </w:r>
            <w:r w:rsidRPr="00C1207E">
              <w:rPr>
                <w:rFonts w:ascii="Arial" w:hAnsi="Arial" w:cs="Arial"/>
                <w:color w:val="005E00"/>
                <w:spacing w:val="-8"/>
                <w:sz w:val="20"/>
                <w:szCs w:val="20"/>
              </w:rPr>
              <w:t>на одного працівника:</w:t>
            </w:r>
          </w:p>
          <w:p w14:paraId="0B9ACA49" w14:textId="77777777" w:rsidR="00C1207E" w:rsidRPr="00C1207E" w:rsidRDefault="00C1207E" w:rsidP="00E31B59">
            <w:pPr>
              <w:rPr>
                <w:rFonts w:ascii="Arial" w:hAnsi="Arial" w:cs="Arial"/>
                <w:color w:val="005E00"/>
                <w:sz w:val="20"/>
                <w:szCs w:val="20"/>
              </w:rPr>
            </w:pPr>
            <w:r w:rsidRPr="00C1207E">
              <w:rPr>
                <w:rFonts w:ascii="Arial" w:hAnsi="Arial" w:cs="Arial"/>
                <w:color w:val="005E00"/>
                <w:spacing w:val="-8"/>
                <w:sz w:val="20"/>
                <w:szCs w:val="20"/>
              </w:rPr>
              <w:t>60–40 за поверховості 2–</w:t>
            </w:r>
            <w:r w:rsidRPr="00C1207E">
              <w:rPr>
                <w:rFonts w:ascii="Arial" w:hAnsi="Arial" w:cs="Arial"/>
                <w:color w:val="005E00"/>
                <w:sz w:val="20"/>
                <w:szCs w:val="20"/>
              </w:rPr>
              <w:t>3.</w:t>
            </w:r>
          </w:p>
        </w:tc>
        <w:tc>
          <w:tcPr>
            <w:tcW w:w="3261" w:type="dxa"/>
          </w:tcPr>
          <w:p w14:paraId="4C4F1235" w14:textId="77777777" w:rsidR="00C1207E" w:rsidRPr="00C1207E" w:rsidRDefault="00C1207E" w:rsidP="00E31B59">
            <w:pPr>
              <w:rPr>
                <w:rFonts w:ascii="Arial" w:hAnsi="Arial" w:cs="Arial"/>
                <w:color w:val="005E00"/>
                <w:sz w:val="20"/>
                <w:szCs w:val="20"/>
              </w:rPr>
            </w:pPr>
          </w:p>
        </w:tc>
      </w:tr>
      <w:tr w:rsidR="00C1207E" w:rsidRPr="00C1207E" w14:paraId="2837275A" w14:textId="77777777" w:rsidTr="00E31B59">
        <w:tc>
          <w:tcPr>
            <w:tcW w:w="516" w:type="dxa"/>
          </w:tcPr>
          <w:p w14:paraId="4263F144" w14:textId="5493A2D1"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40.</w:t>
            </w:r>
          </w:p>
        </w:tc>
        <w:tc>
          <w:tcPr>
            <w:tcW w:w="2675" w:type="dxa"/>
          </w:tcPr>
          <w:p w14:paraId="0F2BA2A3" w14:textId="77777777"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Відділення і філії банківських установ у населених пунктах:</w:t>
            </w:r>
          </w:p>
          <w:p w14:paraId="180AEE08" w14:textId="77777777" w:rsidR="00C1207E" w:rsidRPr="00C1207E" w:rsidRDefault="00C1207E" w:rsidP="00E31B59">
            <w:pPr>
              <w:ind w:right="-108"/>
              <w:rPr>
                <w:rFonts w:ascii="Arial" w:hAnsi="Arial" w:cs="Arial"/>
                <w:color w:val="005E00"/>
                <w:sz w:val="20"/>
                <w:szCs w:val="20"/>
              </w:rPr>
            </w:pPr>
            <w:r w:rsidRPr="00C1207E">
              <w:rPr>
                <w:rFonts w:ascii="Arial" w:hAnsi="Arial" w:cs="Arial"/>
                <w:color w:val="005E00"/>
                <w:sz w:val="20"/>
                <w:szCs w:val="20"/>
                <w:u w:val="single"/>
              </w:rPr>
              <w:t xml:space="preserve">    міських_____________</w:t>
            </w:r>
            <w:r w:rsidRPr="00C1207E">
              <w:rPr>
                <w:rFonts w:ascii="Arial" w:hAnsi="Arial" w:cs="Arial"/>
                <w:color w:val="005E00"/>
                <w:sz w:val="20"/>
                <w:szCs w:val="20"/>
              </w:rPr>
              <w:t>_</w:t>
            </w:r>
          </w:p>
          <w:p w14:paraId="765A5FD3" w14:textId="77777777"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 xml:space="preserve">    сільських</w:t>
            </w:r>
          </w:p>
        </w:tc>
        <w:tc>
          <w:tcPr>
            <w:tcW w:w="3118" w:type="dxa"/>
          </w:tcPr>
          <w:p w14:paraId="041B2754" w14:textId="77777777" w:rsidR="00C1207E" w:rsidRPr="00C1207E" w:rsidRDefault="00C1207E" w:rsidP="00E31B59">
            <w:pPr>
              <w:rPr>
                <w:rFonts w:ascii="Arial" w:hAnsi="Arial" w:cs="Arial"/>
                <w:color w:val="005E00"/>
                <w:sz w:val="20"/>
                <w:szCs w:val="20"/>
              </w:rPr>
            </w:pPr>
          </w:p>
          <w:p w14:paraId="20C076CB" w14:textId="77777777" w:rsidR="00C1207E" w:rsidRPr="00C1207E" w:rsidRDefault="00C1207E" w:rsidP="00E31B59">
            <w:pPr>
              <w:rPr>
                <w:rFonts w:ascii="Arial" w:hAnsi="Arial" w:cs="Arial"/>
                <w:color w:val="005E00"/>
                <w:sz w:val="20"/>
                <w:szCs w:val="20"/>
              </w:rPr>
            </w:pPr>
          </w:p>
          <w:p w14:paraId="129A02D8" w14:textId="77777777" w:rsidR="00C1207E" w:rsidRPr="00C1207E" w:rsidRDefault="00C1207E" w:rsidP="00E31B59">
            <w:pPr>
              <w:rPr>
                <w:rFonts w:ascii="Arial" w:hAnsi="Arial" w:cs="Arial"/>
                <w:color w:val="005E00"/>
                <w:sz w:val="20"/>
                <w:szCs w:val="20"/>
              </w:rPr>
            </w:pPr>
          </w:p>
          <w:p w14:paraId="396BDBAE" w14:textId="77777777" w:rsidR="00C1207E" w:rsidRPr="00C1207E" w:rsidRDefault="00C1207E" w:rsidP="00E31B59">
            <w:pPr>
              <w:rPr>
                <w:rFonts w:ascii="Arial" w:hAnsi="Arial" w:cs="Arial"/>
                <w:color w:val="005E00"/>
                <w:sz w:val="20"/>
                <w:szCs w:val="20"/>
                <w:u w:val="single"/>
              </w:rPr>
            </w:pPr>
            <w:r w:rsidRPr="00C1207E">
              <w:rPr>
                <w:rFonts w:ascii="Arial" w:hAnsi="Arial" w:cs="Arial"/>
                <w:color w:val="005E00"/>
                <w:sz w:val="20"/>
                <w:szCs w:val="20"/>
                <w:u w:val="single"/>
              </w:rPr>
              <w:t>0,5 га – на 3 операційні місця;_</w:t>
            </w:r>
          </w:p>
          <w:p w14:paraId="79D7796D" w14:textId="77777777" w:rsidR="00C1207E" w:rsidRPr="00C1207E" w:rsidRDefault="00C1207E" w:rsidP="00E31B59">
            <w:pPr>
              <w:rPr>
                <w:rFonts w:ascii="Arial" w:hAnsi="Arial" w:cs="Arial"/>
                <w:color w:val="005E00"/>
                <w:spacing w:val="-6"/>
                <w:sz w:val="20"/>
                <w:szCs w:val="20"/>
              </w:rPr>
            </w:pPr>
            <w:r w:rsidRPr="00C1207E">
              <w:rPr>
                <w:rFonts w:ascii="Arial" w:hAnsi="Arial" w:cs="Arial"/>
                <w:color w:val="005E00"/>
                <w:spacing w:val="-6"/>
                <w:sz w:val="20"/>
                <w:szCs w:val="20"/>
              </w:rPr>
              <w:t>0,4 га – на 20 операційних місць</w:t>
            </w:r>
          </w:p>
        </w:tc>
        <w:tc>
          <w:tcPr>
            <w:tcW w:w="3261" w:type="dxa"/>
          </w:tcPr>
          <w:p w14:paraId="5A5A34EB" w14:textId="77777777" w:rsidR="00C1207E" w:rsidRPr="00C1207E" w:rsidRDefault="00C1207E" w:rsidP="00E31B59">
            <w:pPr>
              <w:rPr>
                <w:rFonts w:ascii="Arial" w:hAnsi="Arial" w:cs="Arial"/>
                <w:color w:val="005E00"/>
                <w:sz w:val="20"/>
                <w:szCs w:val="20"/>
              </w:rPr>
            </w:pPr>
          </w:p>
          <w:p w14:paraId="51AD11FB" w14:textId="77777777" w:rsidR="00C1207E" w:rsidRPr="00C1207E" w:rsidRDefault="00C1207E" w:rsidP="00E31B59">
            <w:pPr>
              <w:rPr>
                <w:rFonts w:ascii="Arial" w:hAnsi="Arial" w:cs="Arial"/>
                <w:color w:val="005E00"/>
                <w:sz w:val="20"/>
                <w:szCs w:val="20"/>
              </w:rPr>
            </w:pPr>
          </w:p>
          <w:p w14:paraId="7797B8A0" w14:textId="77777777" w:rsidR="00C1207E" w:rsidRPr="00C1207E" w:rsidRDefault="00C1207E" w:rsidP="00E31B59">
            <w:pPr>
              <w:rPr>
                <w:rFonts w:ascii="Arial" w:hAnsi="Arial" w:cs="Arial"/>
                <w:color w:val="005E00"/>
                <w:sz w:val="20"/>
                <w:szCs w:val="20"/>
              </w:rPr>
            </w:pPr>
          </w:p>
          <w:p w14:paraId="1292C84A" w14:textId="77777777" w:rsidR="00C1207E" w:rsidRPr="00C1207E" w:rsidRDefault="00C1207E" w:rsidP="00E31B59">
            <w:pPr>
              <w:rPr>
                <w:rFonts w:ascii="Arial" w:hAnsi="Arial" w:cs="Arial"/>
                <w:color w:val="005E00"/>
                <w:sz w:val="20"/>
                <w:szCs w:val="20"/>
              </w:rPr>
            </w:pPr>
          </w:p>
          <w:p w14:paraId="241A8398" w14:textId="77777777" w:rsidR="00C1207E" w:rsidRPr="00C1207E" w:rsidRDefault="00C1207E" w:rsidP="00E31B59">
            <w:pPr>
              <w:rPr>
                <w:rFonts w:ascii="Arial" w:hAnsi="Arial" w:cs="Arial"/>
                <w:color w:val="005E00"/>
                <w:sz w:val="20"/>
                <w:szCs w:val="20"/>
              </w:rPr>
            </w:pPr>
          </w:p>
        </w:tc>
      </w:tr>
      <w:tr w:rsidR="00C1207E" w:rsidRPr="00C1207E" w14:paraId="656240AE" w14:textId="77777777" w:rsidTr="00E31B59">
        <w:tc>
          <w:tcPr>
            <w:tcW w:w="516" w:type="dxa"/>
          </w:tcPr>
          <w:p w14:paraId="66ED65F5" w14:textId="3EDA1EA4"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41.</w:t>
            </w:r>
          </w:p>
        </w:tc>
        <w:tc>
          <w:tcPr>
            <w:tcW w:w="2675" w:type="dxa"/>
          </w:tcPr>
          <w:p w14:paraId="3C6D6609" w14:textId="77777777"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Районні (міські) суди</w:t>
            </w:r>
          </w:p>
        </w:tc>
        <w:tc>
          <w:tcPr>
            <w:tcW w:w="3118" w:type="dxa"/>
          </w:tcPr>
          <w:p w14:paraId="4BF02EAD" w14:textId="77777777"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0,15 га на об’єкт, якщо 1 суддя;</w:t>
            </w:r>
          </w:p>
          <w:p w14:paraId="583B80A8" w14:textId="77777777"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0,4 га на об’єкт, якщо 5 суддів;</w:t>
            </w:r>
          </w:p>
          <w:p w14:paraId="7DC396C0" w14:textId="77777777"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0,3 га на об’єкт, якщо 10 членів суду;</w:t>
            </w:r>
          </w:p>
          <w:p w14:paraId="537B4F44" w14:textId="77777777"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0,5 га, якщо 25 членів суду</w:t>
            </w:r>
          </w:p>
        </w:tc>
        <w:tc>
          <w:tcPr>
            <w:tcW w:w="3261" w:type="dxa"/>
          </w:tcPr>
          <w:p w14:paraId="3C9CC5EF" w14:textId="77777777" w:rsidR="00C1207E" w:rsidRPr="00C1207E" w:rsidRDefault="00C1207E" w:rsidP="00E31B59">
            <w:pPr>
              <w:rPr>
                <w:rFonts w:ascii="Arial" w:hAnsi="Arial" w:cs="Arial"/>
                <w:color w:val="005E00"/>
                <w:sz w:val="20"/>
                <w:szCs w:val="20"/>
              </w:rPr>
            </w:pPr>
          </w:p>
        </w:tc>
      </w:tr>
      <w:tr w:rsidR="00C1207E" w:rsidRPr="00C1207E" w14:paraId="076D8C1F" w14:textId="77777777" w:rsidTr="00E31B59">
        <w:tc>
          <w:tcPr>
            <w:tcW w:w="516" w:type="dxa"/>
          </w:tcPr>
          <w:p w14:paraId="055851C5" w14:textId="50D656F0"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42.</w:t>
            </w:r>
          </w:p>
        </w:tc>
        <w:tc>
          <w:tcPr>
            <w:tcW w:w="2675" w:type="dxa"/>
          </w:tcPr>
          <w:p w14:paraId="28459E07" w14:textId="77777777"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Обласні суди</w:t>
            </w:r>
          </w:p>
        </w:tc>
        <w:tc>
          <w:tcPr>
            <w:tcW w:w="3118" w:type="dxa"/>
          </w:tcPr>
          <w:p w14:paraId="11CC3382" w14:textId="77777777"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Те саме</w:t>
            </w:r>
          </w:p>
        </w:tc>
        <w:tc>
          <w:tcPr>
            <w:tcW w:w="3261" w:type="dxa"/>
          </w:tcPr>
          <w:p w14:paraId="61E0C835" w14:textId="77777777" w:rsidR="00C1207E" w:rsidRPr="00C1207E" w:rsidRDefault="00C1207E" w:rsidP="00E31B59">
            <w:pPr>
              <w:rPr>
                <w:rFonts w:ascii="Arial" w:hAnsi="Arial" w:cs="Arial"/>
                <w:color w:val="005E00"/>
                <w:sz w:val="20"/>
                <w:szCs w:val="20"/>
              </w:rPr>
            </w:pPr>
          </w:p>
        </w:tc>
      </w:tr>
      <w:tr w:rsidR="00C1207E" w:rsidRPr="00C1207E" w14:paraId="65F06CF9" w14:textId="77777777" w:rsidTr="00E31B59">
        <w:tc>
          <w:tcPr>
            <w:tcW w:w="516" w:type="dxa"/>
          </w:tcPr>
          <w:p w14:paraId="10A54633" w14:textId="49D21B77"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43.</w:t>
            </w:r>
          </w:p>
        </w:tc>
        <w:tc>
          <w:tcPr>
            <w:tcW w:w="2675" w:type="dxa"/>
          </w:tcPr>
          <w:p w14:paraId="2F82CA33" w14:textId="77777777"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Юридичні консультації</w:t>
            </w:r>
          </w:p>
        </w:tc>
        <w:tc>
          <w:tcPr>
            <w:tcW w:w="3118" w:type="dxa"/>
          </w:tcPr>
          <w:p w14:paraId="4793DECB" w14:textId="77777777"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За завданням на проєктування</w:t>
            </w:r>
          </w:p>
        </w:tc>
        <w:tc>
          <w:tcPr>
            <w:tcW w:w="3261" w:type="dxa"/>
          </w:tcPr>
          <w:p w14:paraId="0ED6EA8A" w14:textId="77777777"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Можуть бути вбудовані</w:t>
            </w:r>
          </w:p>
        </w:tc>
      </w:tr>
      <w:tr w:rsidR="00C1207E" w:rsidRPr="00C1207E" w14:paraId="700567BB" w14:textId="77777777" w:rsidTr="00E31B59">
        <w:tc>
          <w:tcPr>
            <w:tcW w:w="516" w:type="dxa"/>
          </w:tcPr>
          <w:p w14:paraId="5391792D" w14:textId="1C747BC0"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44.</w:t>
            </w:r>
          </w:p>
        </w:tc>
        <w:tc>
          <w:tcPr>
            <w:tcW w:w="2675" w:type="dxa"/>
          </w:tcPr>
          <w:p w14:paraId="0EE2A2B2" w14:textId="77777777"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Нотаріальна контора</w:t>
            </w:r>
          </w:p>
        </w:tc>
        <w:tc>
          <w:tcPr>
            <w:tcW w:w="3118" w:type="dxa"/>
          </w:tcPr>
          <w:p w14:paraId="278836FF" w14:textId="77777777" w:rsidR="00C1207E" w:rsidRPr="00C1207E" w:rsidRDefault="00C1207E" w:rsidP="00E31B59">
            <w:pPr>
              <w:jc w:val="center"/>
              <w:rPr>
                <w:rFonts w:ascii="Arial" w:hAnsi="Arial" w:cs="Arial"/>
                <w:color w:val="005E00"/>
                <w:sz w:val="20"/>
                <w:szCs w:val="20"/>
              </w:rPr>
            </w:pPr>
            <w:r w:rsidRPr="00C1207E">
              <w:rPr>
                <w:rFonts w:ascii="Arial" w:hAnsi="Arial" w:cs="Arial"/>
                <w:color w:val="005E00"/>
                <w:sz w:val="20"/>
                <w:szCs w:val="20"/>
              </w:rPr>
              <w:t>Те саме</w:t>
            </w:r>
          </w:p>
        </w:tc>
        <w:tc>
          <w:tcPr>
            <w:tcW w:w="3261" w:type="dxa"/>
          </w:tcPr>
          <w:p w14:paraId="2FB28E2F" w14:textId="77777777" w:rsidR="00C1207E" w:rsidRPr="00C1207E" w:rsidRDefault="00C1207E" w:rsidP="00E31B59">
            <w:pPr>
              <w:jc w:val="center"/>
              <w:rPr>
                <w:rFonts w:ascii="Arial" w:hAnsi="Arial" w:cs="Arial"/>
                <w:color w:val="005E00"/>
                <w:sz w:val="20"/>
                <w:szCs w:val="20"/>
              </w:rPr>
            </w:pPr>
            <w:r w:rsidRPr="00C1207E">
              <w:rPr>
                <w:rFonts w:ascii="Arial" w:hAnsi="Arial" w:cs="Arial"/>
                <w:color w:val="005E00"/>
                <w:sz w:val="20"/>
                <w:szCs w:val="20"/>
              </w:rPr>
              <w:t>Те саме</w:t>
            </w:r>
          </w:p>
        </w:tc>
      </w:tr>
      <w:tr w:rsidR="00C1207E" w:rsidRPr="00C1207E" w14:paraId="2E144FFF" w14:textId="77777777" w:rsidTr="00E31B59">
        <w:tc>
          <w:tcPr>
            <w:tcW w:w="516" w:type="dxa"/>
          </w:tcPr>
          <w:p w14:paraId="1A6955CA" w14:textId="3BBC2E38"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45.</w:t>
            </w:r>
          </w:p>
        </w:tc>
        <w:tc>
          <w:tcPr>
            <w:tcW w:w="2675" w:type="dxa"/>
          </w:tcPr>
          <w:p w14:paraId="560CECBD" w14:textId="77777777"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Відділення поліції</w:t>
            </w:r>
          </w:p>
        </w:tc>
        <w:tc>
          <w:tcPr>
            <w:tcW w:w="3118" w:type="dxa"/>
          </w:tcPr>
          <w:p w14:paraId="48E2FE01" w14:textId="77777777" w:rsidR="00C1207E" w:rsidRPr="00C1207E" w:rsidRDefault="00C1207E" w:rsidP="00E31B59">
            <w:pPr>
              <w:jc w:val="center"/>
              <w:rPr>
                <w:rFonts w:ascii="Arial" w:hAnsi="Arial" w:cs="Arial"/>
                <w:color w:val="005E00"/>
                <w:sz w:val="20"/>
                <w:szCs w:val="20"/>
              </w:rPr>
            </w:pPr>
            <w:r w:rsidRPr="00C1207E">
              <w:rPr>
                <w:rFonts w:ascii="Arial" w:hAnsi="Arial" w:cs="Arial"/>
                <w:color w:val="005E00"/>
                <w:sz w:val="20"/>
                <w:szCs w:val="20"/>
              </w:rPr>
              <w:t>- « -</w:t>
            </w:r>
          </w:p>
        </w:tc>
        <w:tc>
          <w:tcPr>
            <w:tcW w:w="3261" w:type="dxa"/>
          </w:tcPr>
          <w:p w14:paraId="4737430E" w14:textId="77777777" w:rsidR="00C1207E" w:rsidRPr="00C1207E" w:rsidRDefault="00C1207E" w:rsidP="00E31B59">
            <w:pPr>
              <w:jc w:val="center"/>
              <w:rPr>
                <w:rFonts w:ascii="Arial" w:hAnsi="Arial" w:cs="Arial"/>
                <w:color w:val="005E00"/>
                <w:sz w:val="20"/>
                <w:szCs w:val="20"/>
              </w:rPr>
            </w:pPr>
            <w:r w:rsidRPr="00C1207E">
              <w:rPr>
                <w:rFonts w:ascii="Arial" w:hAnsi="Arial" w:cs="Arial"/>
                <w:color w:val="005E00"/>
                <w:sz w:val="20"/>
                <w:szCs w:val="20"/>
              </w:rPr>
              <w:t>- « -</w:t>
            </w:r>
          </w:p>
        </w:tc>
      </w:tr>
      <w:tr w:rsidR="00C1207E" w:rsidRPr="00C1207E" w14:paraId="0FE2F77E" w14:textId="77777777" w:rsidTr="00E31B59">
        <w:tc>
          <w:tcPr>
            <w:tcW w:w="516" w:type="dxa"/>
          </w:tcPr>
          <w:p w14:paraId="5C4DB04B" w14:textId="3D460066"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46.</w:t>
            </w:r>
          </w:p>
        </w:tc>
        <w:tc>
          <w:tcPr>
            <w:tcW w:w="2675" w:type="dxa"/>
          </w:tcPr>
          <w:p w14:paraId="2B71121A" w14:textId="77777777"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Опорний пункт охорони порядку</w:t>
            </w:r>
          </w:p>
        </w:tc>
        <w:tc>
          <w:tcPr>
            <w:tcW w:w="3118" w:type="dxa"/>
          </w:tcPr>
          <w:p w14:paraId="2BD035A8" w14:textId="77777777"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Вбудований</w:t>
            </w:r>
          </w:p>
        </w:tc>
        <w:tc>
          <w:tcPr>
            <w:tcW w:w="3261" w:type="dxa"/>
          </w:tcPr>
          <w:p w14:paraId="6DA72913" w14:textId="77777777" w:rsidR="00C1207E" w:rsidRPr="00C1207E" w:rsidRDefault="00C1207E" w:rsidP="00E31B59">
            <w:pPr>
              <w:rPr>
                <w:rFonts w:ascii="Arial" w:hAnsi="Arial" w:cs="Arial"/>
                <w:color w:val="005E00"/>
                <w:sz w:val="20"/>
                <w:szCs w:val="20"/>
              </w:rPr>
            </w:pPr>
          </w:p>
          <w:p w14:paraId="5D909CF9" w14:textId="77777777" w:rsidR="00C1207E" w:rsidRPr="00C1207E" w:rsidRDefault="00C1207E" w:rsidP="00E31B59">
            <w:pPr>
              <w:rPr>
                <w:rFonts w:ascii="Arial" w:hAnsi="Arial" w:cs="Arial"/>
                <w:color w:val="005E00"/>
                <w:sz w:val="20"/>
                <w:szCs w:val="20"/>
              </w:rPr>
            </w:pPr>
          </w:p>
        </w:tc>
      </w:tr>
    </w:tbl>
    <w:p w14:paraId="67EE64F4" w14:textId="28E8A9FD" w:rsidR="00C1207E" w:rsidRDefault="00C1207E" w:rsidP="00C1207E">
      <w:pPr>
        <w:pStyle w:val="a3"/>
        <w:ind w:hanging="851"/>
        <w:jc w:val="left"/>
        <w:rPr>
          <w:color w:val="1E1916"/>
          <w:spacing w:val="-2"/>
        </w:rPr>
      </w:pPr>
      <w:r>
        <w:rPr>
          <w:color w:val="1E1916"/>
          <w:spacing w:val="-2"/>
        </w:rPr>
        <w:lastRenderedPageBreak/>
        <w:t>Кінець</w:t>
      </w:r>
      <w:r>
        <w:rPr>
          <w:color w:val="1E1916"/>
          <w:spacing w:val="4"/>
        </w:rPr>
        <w:t xml:space="preserve"> </w:t>
      </w:r>
      <w:r>
        <w:rPr>
          <w:color w:val="1E1916"/>
          <w:spacing w:val="-2"/>
        </w:rPr>
        <w:t>таблиці</w:t>
      </w:r>
    </w:p>
    <w:tbl>
      <w:tblPr>
        <w:tblpPr w:leftFromText="180" w:rightFromText="180" w:vertAnchor="text" w:tblpX="-106" w:tblpY="1"/>
        <w:tblOverlap w:val="neve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6"/>
        <w:gridCol w:w="2675"/>
        <w:gridCol w:w="3118"/>
        <w:gridCol w:w="3261"/>
      </w:tblGrid>
      <w:tr w:rsidR="00C1207E" w:rsidRPr="00C1207E" w14:paraId="3ACF9F56" w14:textId="77777777" w:rsidTr="00E31B59">
        <w:tc>
          <w:tcPr>
            <w:tcW w:w="9570" w:type="dxa"/>
            <w:gridSpan w:val="4"/>
          </w:tcPr>
          <w:p w14:paraId="320667FA" w14:textId="77777777" w:rsidR="00C1207E" w:rsidRPr="00C1207E" w:rsidRDefault="00C1207E" w:rsidP="00E31B59">
            <w:pPr>
              <w:ind w:firstLine="106"/>
              <w:jc w:val="center"/>
              <w:rPr>
                <w:rFonts w:ascii="Arial" w:hAnsi="Arial" w:cs="Arial"/>
                <w:bCs/>
                <w:color w:val="005E00"/>
                <w:sz w:val="20"/>
                <w:szCs w:val="20"/>
              </w:rPr>
            </w:pPr>
            <w:r w:rsidRPr="00C1207E">
              <w:rPr>
                <w:rFonts w:ascii="Arial" w:hAnsi="Arial" w:cs="Arial"/>
                <w:bCs/>
                <w:color w:val="005E00"/>
                <w:sz w:val="20"/>
                <w:szCs w:val="20"/>
              </w:rPr>
              <w:t>Установи житлово-комунального господарства</w:t>
            </w:r>
          </w:p>
        </w:tc>
      </w:tr>
      <w:tr w:rsidR="00C1207E" w:rsidRPr="00C1207E" w14:paraId="6C5C01D3" w14:textId="77777777" w:rsidTr="00E31B59">
        <w:tc>
          <w:tcPr>
            <w:tcW w:w="516" w:type="dxa"/>
          </w:tcPr>
          <w:p w14:paraId="4A2084F4" w14:textId="12F025EB"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47.</w:t>
            </w:r>
          </w:p>
        </w:tc>
        <w:tc>
          <w:tcPr>
            <w:tcW w:w="2675" w:type="dxa"/>
          </w:tcPr>
          <w:p w14:paraId="5C994EE5" w14:textId="77777777"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Житлово-експлуатаційні організації житлового району</w:t>
            </w:r>
          </w:p>
        </w:tc>
        <w:tc>
          <w:tcPr>
            <w:tcW w:w="3118" w:type="dxa"/>
          </w:tcPr>
          <w:p w14:paraId="00748142" w14:textId="77777777"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 xml:space="preserve">1 га на об’єкт </w:t>
            </w:r>
          </w:p>
        </w:tc>
        <w:tc>
          <w:tcPr>
            <w:tcW w:w="3261" w:type="dxa"/>
          </w:tcPr>
          <w:p w14:paraId="108F8131" w14:textId="77777777" w:rsidR="00C1207E" w:rsidRPr="00C1207E" w:rsidRDefault="00C1207E" w:rsidP="00E31B59">
            <w:pPr>
              <w:rPr>
                <w:rFonts w:ascii="Arial" w:hAnsi="Arial" w:cs="Arial"/>
                <w:color w:val="005E00"/>
                <w:sz w:val="20"/>
                <w:szCs w:val="20"/>
              </w:rPr>
            </w:pPr>
          </w:p>
        </w:tc>
      </w:tr>
      <w:tr w:rsidR="00C1207E" w:rsidRPr="00C1207E" w14:paraId="42E2DD47" w14:textId="77777777" w:rsidTr="00E31B59">
        <w:tc>
          <w:tcPr>
            <w:tcW w:w="516" w:type="dxa"/>
          </w:tcPr>
          <w:p w14:paraId="20BEFCDE" w14:textId="21EB64D7"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48.</w:t>
            </w:r>
          </w:p>
        </w:tc>
        <w:tc>
          <w:tcPr>
            <w:tcW w:w="2675" w:type="dxa"/>
          </w:tcPr>
          <w:p w14:paraId="59F7A098" w14:textId="77777777"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Житлово-експлуатаційні організації</w:t>
            </w:r>
          </w:p>
        </w:tc>
        <w:tc>
          <w:tcPr>
            <w:tcW w:w="3118" w:type="dxa"/>
          </w:tcPr>
          <w:p w14:paraId="0BD8E028" w14:textId="77777777"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0,3 га на об’єкт</w:t>
            </w:r>
          </w:p>
        </w:tc>
        <w:tc>
          <w:tcPr>
            <w:tcW w:w="3261" w:type="dxa"/>
          </w:tcPr>
          <w:p w14:paraId="1A1C1874" w14:textId="77777777" w:rsidR="00C1207E" w:rsidRPr="00C1207E" w:rsidRDefault="00C1207E" w:rsidP="00E31B59">
            <w:pPr>
              <w:rPr>
                <w:rFonts w:ascii="Arial" w:hAnsi="Arial" w:cs="Arial"/>
                <w:color w:val="005E00"/>
                <w:sz w:val="20"/>
                <w:szCs w:val="20"/>
              </w:rPr>
            </w:pPr>
          </w:p>
        </w:tc>
      </w:tr>
      <w:tr w:rsidR="00C1207E" w:rsidRPr="00C1207E" w14:paraId="5334F7B9" w14:textId="77777777" w:rsidTr="00E31B59">
        <w:tc>
          <w:tcPr>
            <w:tcW w:w="516" w:type="dxa"/>
          </w:tcPr>
          <w:p w14:paraId="144FBD0B" w14:textId="5E8855FC" w:rsidR="00C1207E" w:rsidRPr="00C1207E" w:rsidRDefault="00C1207E" w:rsidP="00E31B59">
            <w:pPr>
              <w:rPr>
                <w:rFonts w:ascii="Arial" w:hAnsi="Arial" w:cs="Arial"/>
                <w:strike/>
                <w:color w:val="005E00"/>
                <w:sz w:val="20"/>
                <w:szCs w:val="20"/>
              </w:rPr>
            </w:pPr>
            <w:r w:rsidRPr="00C1207E">
              <w:rPr>
                <w:rFonts w:ascii="Arial" w:hAnsi="Arial" w:cs="Arial"/>
                <w:color w:val="005E00"/>
                <w:sz w:val="20"/>
                <w:szCs w:val="20"/>
              </w:rPr>
              <w:t>49.</w:t>
            </w:r>
          </w:p>
        </w:tc>
        <w:tc>
          <w:tcPr>
            <w:tcW w:w="2675" w:type="dxa"/>
          </w:tcPr>
          <w:p w14:paraId="52141714" w14:textId="77777777"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Пункт приймання вторинної сировини</w:t>
            </w:r>
          </w:p>
        </w:tc>
        <w:tc>
          <w:tcPr>
            <w:tcW w:w="3118" w:type="dxa"/>
          </w:tcPr>
          <w:p w14:paraId="67C62A10" w14:textId="77777777"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0,12–0,15 га на об’єкт</w:t>
            </w:r>
          </w:p>
        </w:tc>
        <w:tc>
          <w:tcPr>
            <w:tcW w:w="3261" w:type="dxa"/>
          </w:tcPr>
          <w:p w14:paraId="384892D0" w14:textId="77777777" w:rsidR="00C1207E" w:rsidRPr="00C1207E" w:rsidRDefault="00C1207E" w:rsidP="00E31B59">
            <w:pPr>
              <w:rPr>
                <w:rFonts w:ascii="Arial" w:hAnsi="Arial" w:cs="Arial"/>
                <w:color w:val="005E00"/>
                <w:sz w:val="20"/>
                <w:szCs w:val="20"/>
              </w:rPr>
            </w:pPr>
          </w:p>
        </w:tc>
      </w:tr>
      <w:tr w:rsidR="00C1207E" w:rsidRPr="00C1207E" w14:paraId="1831DD29" w14:textId="77777777" w:rsidTr="00E31B59">
        <w:tc>
          <w:tcPr>
            <w:tcW w:w="516" w:type="dxa"/>
            <w:vMerge w:val="restart"/>
          </w:tcPr>
          <w:p w14:paraId="32105CF5" w14:textId="2F578222"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50.</w:t>
            </w:r>
          </w:p>
        </w:tc>
        <w:tc>
          <w:tcPr>
            <w:tcW w:w="2675" w:type="dxa"/>
          </w:tcPr>
          <w:p w14:paraId="38CAFA4C" w14:textId="77777777"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lang w:eastAsia="ru-UA"/>
              </w:rPr>
              <w:t xml:space="preserve">Пожежно-рятувальні підрозділи </w:t>
            </w:r>
            <w:r w:rsidRPr="00C1207E">
              <w:rPr>
                <w:rFonts w:ascii="Arial" w:hAnsi="Arial" w:cs="Arial"/>
                <w:color w:val="005E00"/>
                <w:sz w:val="20"/>
                <w:szCs w:val="20"/>
              </w:rPr>
              <w:t xml:space="preserve">за кількості жителів міста або іншого населеного пункту: </w:t>
            </w:r>
          </w:p>
        </w:tc>
        <w:tc>
          <w:tcPr>
            <w:tcW w:w="3118" w:type="dxa"/>
          </w:tcPr>
          <w:p w14:paraId="5DF10089" w14:textId="77777777" w:rsidR="00C1207E" w:rsidRPr="00C1207E" w:rsidRDefault="00C1207E" w:rsidP="00E31B59">
            <w:pPr>
              <w:rPr>
                <w:rFonts w:ascii="Arial" w:hAnsi="Arial" w:cs="Arial"/>
                <w:color w:val="005E00"/>
                <w:sz w:val="20"/>
                <w:szCs w:val="20"/>
              </w:rPr>
            </w:pPr>
          </w:p>
          <w:p w14:paraId="01AE7A30" w14:textId="77777777" w:rsidR="00C1207E" w:rsidRPr="00C1207E" w:rsidRDefault="00C1207E" w:rsidP="00E31B59">
            <w:pPr>
              <w:rPr>
                <w:rFonts w:ascii="Arial" w:hAnsi="Arial" w:cs="Arial"/>
                <w:color w:val="005E00"/>
                <w:sz w:val="20"/>
                <w:szCs w:val="20"/>
              </w:rPr>
            </w:pPr>
          </w:p>
          <w:p w14:paraId="1D9244ED" w14:textId="77777777" w:rsidR="00C1207E" w:rsidRPr="00C1207E" w:rsidRDefault="00C1207E" w:rsidP="00E31B59">
            <w:pPr>
              <w:rPr>
                <w:rFonts w:ascii="Arial" w:hAnsi="Arial" w:cs="Arial"/>
                <w:color w:val="005E00"/>
                <w:sz w:val="20"/>
                <w:szCs w:val="20"/>
              </w:rPr>
            </w:pPr>
          </w:p>
        </w:tc>
        <w:tc>
          <w:tcPr>
            <w:tcW w:w="3261" w:type="dxa"/>
            <w:vMerge w:val="restart"/>
          </w:tcPr>
          <w:p w14:paraId="0F6B0880" w14:textId="77777777"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 xml:space="preserve">Див. 15.1.2-15.1.3 цих норм і </w:t>
            </w:r>
            <w:hyperlink r:id="rId301" w:history="1">
              <w:r w:rsidRPr="00C1207E">
                <w:rPr>
                  <w:rStyle w:val="af1"/>
                  <w:rFonts w:ascii="Arial" w:hAnsi="Arial" w:cs="Arial"/>
                  <w:color w:val="005E00"/>
                  <w:sz w:val="20"/>
                  <w:szCs w:val="20"/>
                </w:rPr>
                <w:t>ДСТУ 8767:2018</w:t>
              </w:r>
            </w:hyperlink>
            <w:r w:rsidRPr="00C1207E">
              <w:rPr>
                <w:rFonts w:ascii="Arial" w:hAnsi="Arial" w:cs="Arial"/>
                <w:color w:val="005E00"/>
                <w:sz w:val="20"/>
                <w:szCs w:val="20"/>
              </w:rPr>
              <w:t xml:space="preserve"> «</w:t>
            </w:r>
            <w:r w:rsidRPr="00C1207E">
              <w:rPr>
                <w:rFonts w:ascii="Arial" w:hAnsi="Arial" w:cs="Arial"/>
                <w:color w:val="005E00"/>
                <w:spacing w:val="-6"/>
                <w:sz w:val="20"/>
                <w:szCs w:val="20"/>
              </w:rPr>
              <w:t>Пожежно-рятувальні частини. Вимоги до дислокації та району виїзду, комплектування  пожежними автомобілями та проектування»</w:t>
            </w:r>
          </w:p>
        </w:tc>
      </w:tr>
      <w:tr w:rsidR="00C1207E" w:rsidRPr="00C1207E" w14:paraId="7BF6717F" w14:textId="77777777" w:rsidTr="00E31B59">
        <w:tc>
          <w:tcPr>
            <w:tcW w:w="516" w:type="dxa"/>
            <w:vMerge/>
          </w:tcPr>
          <w:p w14:paraId="4BFE2C62" w14:textId="77777777" w:rsidR="00C1207E" w:rsidRPr="00C1207E" w:rsidRDefault="00C1207E" w:rsidP="00E31B59">
            <w:pPr>
              <w:rPr>
                <w:rFonts w:ascii="Arial" w:hAnsi="Arial" w:cs="Arial"/>
                <w:color w:val="005E00"/>
                <w:sz w:val="20"/>
                <w:szCs w:val="20"/>
              </w:rPr>
            </w:pPr>
          </w:p>
        </w:tc>
        <w:tc>
          <w:tcPr>
            <w:tcW w:w="2675" w:type="dxa"/>
          </w:tcPr>
          <w:p w14:paraId="70F9982C" w14:textId="77777777"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до 1 тис. осіб</w:t>
            </w:r>
          </w:p>
        </w:tc>
        <w:tc>
          <w:tcPr>
            <w:tcW w:w="3118" w:type="dxa"/>
          </w:tcPr>
          <w:p w14:paraId="324FB164" w14:textId="77777777"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0,3–,6 га на об’єкт</w:t>
            </w:r>
          </w:p>
        </w:tc>
        <w:tc>
          <w:tcPr>
            <w:tcW w:w="3261" w:type="dxa"/>
            <w:vMerge/>
          </w:tcPr>
          <w:p w14:paraId="36552843" w14:textId="77777777" w:rsidR="00C1207E" w:rsidRPr="00C1207E" w:rsidRDefault="00C1207E" w:rsidP="00E31B59">
            <w:pPr>
              <w:rPr>
                <w:rFonts w:ascii="Arial" w:hAnsi="Arial" w:cs="Arial"/>
                <w:color w:val="005E00"/>
                <w:sz w:val="20"/>
                <w:szCs w:val="20"/>
              </w:rPr>
            </w:pPr>
          </w:p>
        </w:tc>
      </w:tr>
      <w:tr w:rsidR="00C1207E" w:rsidRPr="00C1207E" w14:paraId="64DCC227" w14:textId="77777777" w:rsidTr="00E31B59">
        <w:tc>
          <w:tcPr>
            <w:tcW w:w="516" w:type="dxa"/>
            <w:vMerge/>
          </w:tcPr>
          <w:p w14:paraId="386D0934" w14:textId="77777777" w:rsidR="00C1207E" w:rsidRPr="00C1207E" w:rsidRDefault="00C1207E" w:rsidP="00E31B59">
            <w:pPr>
              <w:rPr>
                <w:rFonts w:ascii="Arial" w:hAnsi="Arial" w:cs="Arial"/>
                <w:color w:val="005E00"/>
                <w:sz w:val="20"/>
                <w:szCs w:val="20"/>
              </w:rPr>
            </w:pPr>
          </w:p>
        </w:tc>
        <w:tc>
          <w:tcPr>
            <w:tcW w:w="2675" w:type="dxa"/>
          </w:tcPr>
          <w:p w14:paraId="4A06D14E" w14:textId="77777777"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понад 1 до 7 тис. осіб</w:t>
            </w:r>
          </w:p>
        </w:tc>
        <w:tc>
          <w:tcPr>
            <w:tcW w:w="3118" w:type="dxa"/>
          </w:tcPr>
          <w:p w14:paraId="029866C5" w14:textId="77777777"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0,3–0,6 га на об’єкт</w:t>
            </w:r>
          </w:p>
        </w:tc>
        <w:tc>
          <w:tcPr>
            <w:tcW w:w="3261" w:type="dxa"/>
            <w:vMerge/>
          </w:tcPr>
          <w:p w14:paraId="2BAB4758" w14:textId="77777777" w:rsidR="00C1207E" w:rsidRPr="00C1207E" w:rsidRDefault="00C1207E" w:rsidP="00E31B59">
            <w:pPr>
              <w:rPr>
                <w:rFonts w:ascii="Arial" w:hAnsi="Arial" w:cs="Arial"/>
                <w:color w:val="005E00"/>
                <w:sz w:val="20"/>
                <w:szCs w:val="20"/>
              </w:rPr>
            </w:pPr>
          </w:p>
        </w:tc>
      </w:tr>
      <w:tr w:rsidR="00C1207E" w:rsidRPr="00C1207E" w14:paraId="25322F4C" w14:textId="77777777" w:rsidTr="00E31B59">
        <w:tc>
          <w:tcPr>
            <w:tcW w:w="516" w:type="dxa"/>
            <w:vMerge/>
          </w:tcPr>
          <w:p w14:paraId="04113215" w14:textId="77777777" w:rsidR="00C1207E" w:rsidRPr="00C1207E" w:rsidRDefault="00C1207E" w:rsidP="00E31B59">
            <w:pPr>
              <w:rPr>
                <w:rFonts w:ascii="Arial" w:hAnsi="Arial" w:cs="Arial"/>
                <w:color w:val="005E00"/>
                <w:sz w:val="20"/>
                <w:szCs w:val="20"/>
              </w:rPr>
            </w:pPr>
          </w:p>
        </w:tc>
        <w:tc>
          <w:tcPr>
            <w:tcW w:w="2675" w:type="dxa"/>
          </w:tcPr>
          <w:p w14:paraId="22BAEFED" w14:textId="77777777"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понад 8 до 20 тис. осіб</w:t>
            </w:r>
          </w:p>
        </w:tc>
        <w:tc>
          <w:tcPr>
            <w:tcW w:w="3118" w:type="dxa"/>
          </w:tcPr>
          <w:p w14:paraId="78931596" w14:textId="77777777"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0,6–1,0 га на об’єкт</w:t>
            </w:r>
          </w:p>
        </w:tc>
        <w:tc>
          <w:tcPr>
            <w:tcW w:w="3261" w:type="dxa"/>
            <w:vMerge/>
          </w:tcPr>
          <w:p w14:paraId="3DB00810" w14:textId="77777777" w:rsidR="00C1207E" w:rsidRPr="00C1207E" w:rsidRDefault="00C1207E" w:rsidP="00E31B59">
            <w:pPr>
              <w:rPr>
                <w:rFonts w:ascii="Arial" w:hAnsi="Arial" w:cs="Arial"/>
                <w:color w:val="005E00"/>
                <w:sz w:val="20"/>
                <w:szCs w:val="20"/>
              </w:rPr>
            </w:pPr>
          </w:p>
        </w:tc>
      </w:tr>
      <w:tr w:rsidR="00C1207E" w:rsidRPr="00C1207E" w14:paraId="5529F711" w14:textId="77777777" w:rsidTr="00E31B59">
        <w:tc>
          <w:tcPr>
            <w:tcW w:w="516" w:type="dxa"/>
            <w:vMerge/>
          </w:tcPr>
          <w:p w14:paraId="114D3627" w14:textId="77777777" w:rsidR="00C1207E" w:rsidRPr="00C1207E" w:rsidRDefault="00C1207E" w:rsidP="00E31B59">
            <w:pPr>
              <w:rPr>
                <w:rFonts w:ascii="Arial" w:hAnsi="Arial" w:cs="Arial"/>
                <w:color w:val="005E00"/>
                <w:sz w:val="20"/>
                <w:szCs w:val="20"/>
              </w:rPr>
            </w:pPr>
          </w:p>
        </w:tc>
        <w:tc>
          <w:tcPr>
            <w:tcW w:w="2675" w:type="dxa"/>
          </w:tcPr>
          <w:p w14:paraId="5A232AD7" w14:textId="77777777"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понад 21 до 50 тис. осіб</w:t>
            </w:r>
          </w:p>
        </w:tc>
        <w:tc>
          <w:tcPr>
            <w:tcW w:w="3118" w:type="dxa"/>
          </w:tcPr>
          <w:p w14:paraId="122F6E8C" w14:textId="77777777"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0,8–1,2 га на об’єкт</w:t>
            </w:r>
          </w:p>
        </w:tc>
        <w:tc>
          <w:tcPr>
            <w:tcW w:w="3261" w:type="dxa"/>
            <w:vMerge/>
          </w:tcPr>
          <w:p w14:paraId="40B0AEAD" w14:textId="77777777" w:rsidR="00C1207E" w:rsidRPr="00C1207E" w:rsidRDefault="00C1207E" w:rsidP="00E31B59">
            <w:pPr>
              <w:rPr>
                <w:rFonts w:ascii="Arial" w:hAnsi="Arial" w:cs="Arial"/>
                <w:color w:val="005E00"/>
                <w:sz w:val="20"/>
                <w:szCs w:val="20"/>
              </w:rPr>
            </w:pPr>
          </w:p>
        </w:tc>
      </w:tr>
      <w:tr w:rsidR="00C1207E" w:rsidRPr="00C1207E" w14:paraId="447689F6" w14:textId="77777777" w:rsidTr="00E31B59">
        <w:tc>
          <w:tcPr>
            <w:tcW w:w="516" w:type="dxa"/>
            <w:vMerge/>
          </w:tcPr>
          <w:p w14:paraId="45F8274F" w14:textId="77777777" w:rsidR="00C1207E" w:rsidRPr="00C1207E" w:rsidRDefault="00C1207E" w:rsidP="00E31B59">
            <w:pPr>
              <w:rPr>
                <w:rFonts w:ascii="Arial" w:hAnsi="Arial" w:cs="Arial"/>
                <w:color w:val="005E00"/>
                <w:sz w:val="20"/>
                <w:szCs w:val="20"/>
              </w:rPr>
            </w:pPr>
          </w:p>
        </w:tc>
        <w:tc>
          <w:tcPr>
            <w:tcW w:w="2675" w:type="dxa"/>
          </w:tcPr>
          <w:p w14:paraId="5C08DD43" w14:textId="77777777"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понад 51 до 100 тис. осіб</w:t>
            </w:r>
          </w:p>
        </w:tc>
        <w:tc>
          <w:tcPr>
            <w:tcW w:w="3118" w:type="dxa"/>
          </w:tcPr>
          <w:p w14:paraId="5B1D2BD4" w14:textId="77777777"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0,9–1,75 га на об’єкт</w:t>
            </w:r>
          </w:p>
        </w:tc>
        <w:tc>
          <w:tcPr>
            <w:tcW w:w="3261" w:type="dxa"/>
            <w:vMerge/>
          </w:tcPr>
          <w:p w14:paraId="092751B7" w14:textId="77777777" w:rsidR="00C1207E" w:rsidRPr="00C1207E" w:rsidRDefault="00C1207E" w:rsidP="00E31B59">
            <w:pPr>
              <w:rPr>
                <w:rFonts w:ascii="Arial" w:hAnsi="Arial" w:cs="Arial"/>
                <w:color w:val="005E00"/>
                <w:sz w:val="20"/>
                <w:szCs w:val="20"/>
              </w:rPr>
            </w:pPr>
          </w:p>
        </w:tc>
      </w:tr>
      <w:tr w:rsidR="00C1207E" w:rsidRPr="00C1207E" w14:paraId="022BEBA4" w14:textId="77777777" w:rsidTr="00E31B59">
        <w:tc>
          <w:tcPr>
            <w:tcW w:w="516" w:type="dxa"/>
            <w:vMerge/>
          </w:tcPr>
          <w:p w14:paraId="129769DA" w14:textId="77777777" w:rsidR="00C1207E" w:rsidRPr="00C1207E" w:rsidRDefault="00C1207E" w:rsidP="00E31B59">
            <w:pPr>
              <w:rPr>
                <w:rFonts w:ascii="Arial" w:hAnsi="Arial" w:cs="Arial"/>
                <w:color w:val="005E00"/>
                <w:sz w:val="20"/>
                <w:szCs w:val="20"/>
              </w:rPr>
            </w:pPr>
          </w:p>
        </w:tc>
        <w:tc>
          <w:tcPr>
            <w:tcW w:w="2675" w:type="dxa"/>
          </w:tcPr>
          <w:p w14:paraId="55C48E9C" w14:textId="77777777" w:rsidR="00C1207E" w:rsidRPr="00C1207E" w:rsidRDefault="00C1207E" w:rsidP="00E31B59">
            <w:pPr>
              <w:rPr>
                <w:rFonts w:ascii="Arial" w:hAnsi="Arial" w:cs="Arial"/>
                <w:color w:val="005E00"/>
                <w:spacing w:val="-6"/>
                <w:sz w:val="20"/>
                <w:szCs w:val="20"/>
              </w:rPr>
            </w:pPr>
            <w:r w:rsidRPr="00C1207E">
              <w:rPr>
                <w:rFonts w:ascii="Arial" w:hAnsi="Arial" w:cs="Arial"/>
                <w:color w:val="005E00"/>
                <w:sz w:val="20"/>
                <w:szCs w:val="20"/>
              </w:rPr>
              <w:t>понад</w:t>
            </w:r>
            <w:r w:rsidRPr="00C1207E">
              <w:rPr>
                <w:rFonts w:ascii="Arial" w:hAnsi="Arial" w:cs="Arial"/>
                <w:color w:val="005E00"/>
                <w:spacing w:val="-6"/>
                <w:sz w:val="20"/>
                <w:szCs w:val="20"/>
              </w:rPr>
              <w:t xml:space="preserve"> 101 до 200 тис. осіб</w:t>
            </w:r>
          </w:p>
        </w:tc>
        <w:tc>
          <w:tcPr>
            <w:tcW w:w="3118" w:type="dxa"/>
          </w:tcPr>
          <w:p w14:paraId="709FDC46" w14:textId="77777777"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0,9–1,75 га на об’єкт</w:t>
            </w:r>
          </w:p>
        </w:tc>
        <w:tc>
          <w:tcPr>
            <w:tcW w:w="3261" w:type="dxa"/>
            <w:vMerge/>
          </w:tcPr>
          <w:p w14:paraId="3FD24EF5" w14:textId="77777777" w:rsidR="00C1207E" w:rsidRPr="00C1207E" w:rsidRDefault="00C1207E" w:rsidP="00E31B59">
            <w:pPr>
              <w:rPr>
                <w:rFonts w:ascii="Arial" w:hAnsi="Arial" w:cs="Arial"/>
                <w:color w:val="005E00"/>
                <w:sz w:val="20"/>
                <w:szCs w:val="20"/>
              </w:rPr>
            </w:pPr>
          </w:p>
        </w:tc>
      </w:tr>
      <w:tr w:rsidR="00C1207E" w:rsidRPr="00C1207E" w14:paraId="51E096B0" w14:textId="77777777" w:rsidTr="00E31B59">
        <w:tc>
          <w:tcPr>
            <w:tcW w:w="516" w:type="dxa"/>
            <w:vMerge w:val="restart"/>
          </w:tcPr>
          <w:p w14:paraId="69FBB5DD" w14:textId="77777777" w:rsidR="00C1207E" w:rsidRPr="00C1207E" w:rsidRDefault="00C1207E" w:rsidP="00E31B59">
            <w:pPr>
              <w:rPr>
                <w:rFonts w:ascii="Arial" w:hAnsi="Arial" w:cs="Arial"/>
                <w:color w:val="005E00"/>
                <w:sz w:val="20"/>
                <w:szCs w:val="20"/>
              </w:rPr>
            </w:pPr>
          </w:p>
        </w:tc>
        <w:tc>
          <w:tcPr>
            <w:tcW w:w="2675" w:type="dxa"/>
          </w:tcPr>
          <w:p w14:paraId="787CBD78" w14:textId="77777777" w:rsidR="00C1207E" w:rsidRPr="00C1207E" w:rsidRDefault="00C1207E" w:rsidP="00E31B59">
            <w:pPr>
              <w:rPr>
                <w:rFonts w:ascii="Arial" w:hAnsi="Arial" w:cs="Arial"/>
                <w:color w:val="005E00"/>
                <w:spacing w:val="-6"/>
                <w:sz w:val="20"/>
                <w:szCs w:val="20"/>
              </w:rPr>
            </w:pPr>
            <w:r w:rsidRPr="00C1207E">
              <w:rPr>
                <w:rFonts w:ascii="Arial" w:hAnsi="Arial" w:cs="Arial"/>
                <w:color w:val="005E00"/>
                <w:sz w:val="20"/>
                <w:szCs w:val="20"/>
              </w:rPr>
              <w:t>понад</w:t>
            </w:r>
            <w:r w:rsidRPr="00C1207E">
              <w:rPr>
                <w:rFonts w:ascii="Arial" w:hAnsi="Arial" w:cs="Arial"/>
                <w:color w:val="005E00"/>
                <w:spacing w:val="-6"/>
                <w:sz w:val="20"/>
                <w:szCs w:val="20"/>
              </w:rPr>
              <w:t xml:space="preserve"> 201 до 500 тис. осіб</w:t>
            </w:r>
          </w:p>
        </w:tc>
        <w:tc>
          <w:tcPr>
            <w:tcW w:w="3118" w:type="dxa"/>
            <w:vMerge w:val="restart"/>
          </w:tcPr>
          <w:p w14:paraId="647DA1CC" w14:textId="77777777" w:rsidR="00C1207E" w:rsidRPr="00C1207E" w:rsidRDefault="00C1207E" w:rsidP="00E31B59">
            <w:pPr>
              <w:rPr>
                <w:rFonts w:ascii="Arial" w:hAnsi="Arial" w:cs="Arial"/>
                <w:color w:val="005E00"/>
                <w:sz w:val="20"/>
                <w:szCs w:val="20"/>
              </w:rPr>
            </w:pPr>
          </w:p>
          <w:p w14:paraId="42B4FD08" w14:textId="77777777" w:rsidR="00C1207E" w:rsidRPr="00C1207E" w:rsidRDefault="00C1207E" w:rsidP="00E31B59">
            <w:pPr>
              <w:rPr>
                <w:rFonts w:ascii="Arial" w:hAnsi="Arial" w:cs="Arial"/>
                <w:color w:val="005E00"/>
                <w:sz w:val="20"/>
                <w:szCs w:val="20"/>
              </w:rPr>
            </w:pPr>
          </w:p>
          <w:p w14:paraId="345BE14A" w14:textId="77777777"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0,9–2,2 га на об’єкт</w:t>
            </w:r>
          </w:p>
        </w:tc>
        <w:tc>
          <w:tcPr>
            <w:tcW w:w="3261" w:type="dxa"/>
            <w:vMerge w:val="restart"/>
          </w:tcPr>
          <w:p w14:paraId="43DEB55D" w14:textId="77777777" w:rsidR="00C1207E" w:rsidRPr="00C1207E" w:rsidRDefault="00C1207E" w:rsidP="00E31B59">
            <w:pPr>
              <w:rPr>
                <w:rFonts w:ascii="Arial" w:hAnsi="Arial" w:cs="Arial"/>
                <w:color w:val="005E00"/>
                <w:sz w:val="20"/>
                <w:szCs w:val="20"/>
              </w:rPr>
            </w:pPr>
          </w:p>
        </w:tc>
      </w:tr>
      <w:tr w:rsidR="00C1207E" w:rsidRPr="00C1207E" w14:paraId="7119DF10" w14:textId="77777777" w:rsidTr="00E31B59">
        <w:tc>
          <w:tcPr>
            <w:tcW w:w="516" w:type="dxa"/>
            <w:vMerge/>
          </w:tcPr>
          <w:p w14:paraId="3001B8FA" w14:textId="77777777" w:rsidR="00C1207E" w:rsidRPr="00C1207E" w:rsidRDefault="00C1207E" w:rsidP="00E31B59">
            <w:pPr>
              <w:rPr>
                <w:rFonts w:ascii="Arial" w:hAnsi="Arial" w:cs="Arial"/>
                <w:color w:val="005E00"/>
                <w:sz w:val="20"/>
                <w:szCs w:val="20"/>
              </w:rPr>
            </w:pPr>
          </w:p>
        </w:tc>
        <w:tc>
          <w:tcPr>
            <w:tcW w:w="2675" w:type="dxa"/>
          </w:tcPr>
          <w:p w14:paraId="4D221CE5" w14:textId="77777777" w:rsidR="00C1207E" w:rsidRPr="00C1207E" w:rsidRDefault="00C1207E" w:rsidP="00E31B59">
            <w:pPr>
              <w:ind w:right="-108"/>
              <w:rPr>
                <w:rFonts w:ascii="Arial" w:hAnsi="Arial" w:cs="Arial"/>
                <w:color w:val="005E00"/>
                <w:spacing w:val="-6"/>
                <w:sz w:val="20"/>
                <w:szCs w:val="20"/>
              </w:rPr>
            </w:pPr>
            <w:r w:rsidRPr="00C1207E">
              <w:rPr>
                <w:rFonts w:ascii="Arial" w:hAnsi="Arial" w:cs="Arial"/>
                <w:color w:val="005E00"/>
                <w:sz w:val="20"/>
                <w:szCs w:val="20"/>
              </w:rPr>
              <w:t>понад</w:t>
            </w:r>
            <w:r w:rsidRPr="00C1207E">
              <w:rPr>
                <w:rFonts w:ascii="Arial" w:hAnsi="Arial" w:cs="Arial"/>
                <w:color w:val="005E00"/>
                <w:spacing w:val="-6"/>
                <w:sz w:val="20"/>
                <w:szCs w:val="20"/>
              </w:rPr>
              <w:t xml:space="preserve"> 501 до 1000 тис. осіб</w:t>
            </w:r>
          </w:p>
        </w:tc>
        <w:tc>
          <w:tcPr>
            <w:tcW w:w="3118" w:type="dxa"/>
            <w:vMerge/>
          </w:tcPr>
          <w:p w14:paraId="30BB615F" w14:textId="77777777" w:rsidR="00C1207E" w:rsidRPr="00C1207E" w:rsidRDefault="00C1207E" w:rsidP="00E31B59">
            <w:pPr>
              <w:rPr>
                <w:rFonts w:ascii="Arial" w:hAnsi="Arial" w:cs="Arial"/>
                <w:color w:val="005E00"/>
                <w:sz w:val="20"/>
                <w:szCs w:val="20"/>
              </w:rPr>
            </w:pPr>
          </w:p>
        </w:tc>
        <w:tc>
          <w:tcPr>
            <w:tcW w:w="3261" w:type="dxa"/>
            <w:vMerge/>
          </w:tcPr>
          <w:p w14:paraId="1F934DBC" w14:textId="77777777" w:rsidR="00C1207E" w:rsidRPr="00C1207E" w:rsidRDefault="00C1207E" w:rsidP="00E31B59">
            <w:pPr>
              <w:rPr>
                <w:rFonts w:ascii="Arial" w:hAnsi="Arial" w:cs="Arial"/>
                <w:color w:val="005E00"/>
                <w:sz w:val="20"/>
                <w:szCs w:val="20"/>
              </w:rPr>
            </w:pPr>
          </w:p>
        </w:tc>
      </w:tr>
      <w:tr w:rsidR="00C1207E" w:rsidRPr="00C1207E" w14:paraId="7235AC51" w14:textId="77777777" w:rsidTr="00E31B59">
        <w:tc>
          <w:tcPr>
            <w:tcW w:w="516" w:type="dxa"/>
            <w:vMerge/>
          </w:tcPr>
          <w:p w14:paraId="088F6ABE" w14:textId="77777777" w:rsidR="00C1207E" w:rsidRPr="00C1207E" w:rsidRDefault="00C1207E" w:rsidP="00E31B59">
            <w:pPr>
              <w:rPr>
                <w:rFonts w:ascii="Arial" w:hAnsi="Arial" w:cs="Arial"/>
                <w:color w:val="005E00"/>
                <w:sz w:val="20"/>
                <w:szCs w:val="20"/>
              </w:rPr>
            </w:pPr>
          </w:p>
        </w:tc>
        <w:tc>
          <w:tcPr>
            <w:tcW w:w="2675" w:type="dxa"/>
          </w:tcPr>
          <w:p w14:paraId="00FEAD4E" w14:textId="77777777" w:rsidR="00C1207E" w:rsidRPr="00C1207E" w:rsidRDefault="00C1207E" w:rsidP="00E31B59">
            <w:pPr>
              <w:ind w:right="-108"/>
              <w:rPr>
                <w:rFonts w:ascii="Arial" w:hAnsi="Arial" w:cs="Arial"/>
                <w:color w:val="005E00"/>
                <w:spacing w:val="-8"/>
                <w:sz w:val="20"/>
                <w:szCs w:val="20"/>
              </w:rPr>
            </w:pPr>
            <w:r w:rsidRPr="00C1207E">
              <w:rPr>
                <w:rFonts w:ascii="Arial" w:hAnsi="Arial" w:cs="Arial"/>
                <w:color w:val="005E00"/>
                <w:sz w:val="20"/>
                <w:szCs w:val="20"/>
              </w:rPr>
              <w:t>понад</w:t>
            </w:r>
            <w:r w:rsidRPr="00C1207E">
              <w:rPr>
                <w:rFonts w:ascii="Arial" w:hAnsi="Arial" w:cs="Arial"/>
                <w:color w:val="005E00"/>
                <w:spacing w:val="-8"/>
                <w:sz w:val="20"/>
                <w:szCs w:val="20"/>
              </w:rPr>
              <w:t xml:space="preserve"> 1001 до 2000 тис. осіб</w:t>
            </w:r>
          </w:p>
        </w:tc>
        <w:tc>
          <w:tcPr>
            <w:tcW w:w="3118" w:type="dxa"/>
            <w:vMerge/>
          </w:tcPr>
          <w:p w14:paraId="454B383E" w14:textId="77777777" w:rsidR="00C1207E" w:rsidRPr="00C1207E" w:rsidRDefault="00C1207E" w:rsidP="00E31B59">
            <w:pPr>
              <w:rPr>
                <w:rFonts w:ascii="Arial" w:hAnsi="Arial" w:cs="Arial"/>
                <w:color w:val="005E00"/>
                <w:sz w:val="20"/>
                <w:szCs w:val="20"/>
              </w:rPr>
            </w:pPr>
          </w:p>
        </w:tc>
        <w:tc>
          <w:tcPr>
            <w:tcW w:w="3261" w:type="dxa"/>
            <w:vMerge/>
          </w:tcPr>
          <w:p w14:paraId="71B9711F" w14:textId="77777777" w:rsidR="00C1207E" w:rsidRPr="00C1207E" w:rsidRDefault="00C1207E" w:rsidP="00E31B59">
            <w:pPr>
              <w:rPr>
                <w:rFonts w:ascii="Arial" w:hAnsi="Arial" w:cs="Arial"/>
                <w:color w:val="005E00"/>
                <w:sz w:val="20"/>
                <w:szCs w:val="20"/>
              </w:rPr>
            </w:pPr>
          </w:p>
        </w:tc>
      </w:tr>
      <w:tr w:rsidR="00C1207E" w:rsidRPr="00C1207E" w14:paraId="652F4A6A" w14:textId="77777777" w:rsidTr="00E31B59">
        <w:tc>
          <w:tcPr>
            <w:tcW w:w="516" w:type="dxa"/>
            <w:vMerge/>
          </w:tcPr>
          <w:p w14:paraId="10209B96" w14:textId="77777777" w:rsidR="00C1207E" w:rsidRPr="00C1207E" w:rsidRDefault="00C1207E" w:rsidP="00E31B59">
            <w:pPr>
              <w:rPr>
                <w:rFonts w:ascii="Arial" w:hAnsi="Arial" w:cs="Arial"/>
                <w:color w:val="005E00"/>
                <w:sz w:val="20"/>
                <w:szCs w:val="20"/>
              </w:rPr>
            </w:pPr>
          </w:p>
        </w:tc>
        <w:tc>
          <w:tcPr>
            <w:tcW w:w="2675" w:type="dxa"/>
          </w:tcPr>
          <w:p w14:paraId="4DFD7C38" w14:textId="77777777" w:rsidR="00C1207E" w:rsidRPr="00C1207E" w:rsidRDefault="00C1207E" w:rsidP="00E31B59">
            <w:pPr>
              <w:ind w:right="-108"/>
              <w:rPr>
                <w:rFonts w:ascii="Arial" w:hAnsi="Arial" w:cs="Arial"/>
                <w:color w:val="005E00"/>
                <w:spacing w:val="-8"/>
                <w:sz w:val="20"/>
                <w:szCs w:val="20"/>
              </w:rPr>
            </w:pPr>
            <w:r w:rsidRPr="00C1207E">
              <w:rPr>
                <w:rFonts w:ascii="Arial" w:hAnsi="Arial" w:cs="Arial"/>
                <w:color w:val="005E00"/>
                <w:spacing w:val="-8"/>
                <w:sz w:val="20"/>
                <w:szCs w:val="20"/>
              </w:rPr>
              <w:t xml:space="preserve">понад 2001 тис. осіб і більше </w:t>
            </w:r>
          </w:p>
        </w:tc>
        <w:tc>
          <w:tcPr>
            <w:tcW w:w="3118" w:type="dxa"/>
            <w:vMerge/>
          </w:tcPr>
          <w:p w14:paraId="10934910" w14:textId="77777777" w:rsidR="00C1207E" w:rsidRPr="00C1207E" w:rsidRDefault="00C1207E" w:rsidP="00E31B59">
            <w:pPr>
              <w:rPr>
                <w:rFonts w:ascii="Arial" w:hAnsi="Arial" w:cs="Arial"/>
                <w:color w:val="005E00"/>
                <w:sz w:val="20"/>
                <w:szCs w:val="20"/>
              </w:rPr>
            </w:pPr>
          </w:p>
        </w:tc>
        <w:tc>
          <w:tcPr>
            <w:tcW w:w="3261" w:type="dxa"/>
            <w:vMerge/>
          </w:tcPr>
          <w:p w14:paraId="7D66A0AF" w14:textId="77777777" w:rsidR="00C1207E" w:rsidRPr="00C1207E" w:rsidRDefault="00C1207E" w:rsidP="00E31B59">
            <w:pPr>
              <w:rPr>
                <w:rFonts w:ascii="Arial" w:hAnsi="Arial" w:cs="Arial"/>
                <w:color w:val="005E00"/>
                <w:sz w:val="20"/>
                <w:szCs w:val="20"/>
              </w:rPr>
            </w:pPr>
          </w:p>
        </w:tc>
      </w:tr>
      <w:tr w:rsidR="00C1207E" w:rsidRPr="00C1207E" w14:paraId="6FC05126" w14:textId="77777777" w:rsidTr="00E31B59">
        <w:tc>
          <w:tcPr>
            <w:tcW w:w="516" w:type="dxa"/>
            <w:vMerge/>
          </w:tcPr>
          <w:p w14:paraId="6246B3A0" w14:textId="77777777" w:rsidR="00C1207E" w:rsidRPr="00C1207E" w:rsidRDefault="00C1207E" w:rsidP="00E31B59">
            <w:pPr>
              <w:rPr>
                <w:rFonts w:ascii="Arial" w:hAnsi="Arial" w:cs="Arial"/>
                <w:color w:val="005E00"/>
                <w:sz w:val="20"/>
                <w:szCs w:val="20"/>
              </w:rPr>
            </w:pPr>
          </w:p>
        </w:tc>
        <w:tc>
          <w:tcPr>
            <w:tcW w:w="2675" w:type="dxa"/>
          </w:tcPr>
          <w:p w14:paraId="4D65E946" w14:textId="77777777" w:rsidR="00C1207E" w:rsidRPr="00C1207E" w:rsidRDefault="00C1207E" w:rsidP="00E31B59">
            <w:pPr>
              <w:rPr>
                <w:rFonts w:ascii="Arial" w:hAnsi="Arial" w:cs="Arial"/>
                <w:color w:val="005E00"/>
                <w:spacing w:val="-6"/>
                <w:sz w:val="20"/>
                <w:szCs w:val="20"/>
              </w:rPr>
            </w:pPr>
            <w:r w:rsidRPr="00C1207E">
              <w:rPr>
                <w:rFonts w:ascii="Arial" w:hAnsi="Arial" w:cs="Arial"/>
                <w:color w:val="005E00"/>
                <w:sz w:val="20"/>
                <w:szCs w:val="20"/>
              </w:rPr>
              <w:t>понад</w:t>
            </w:r>
            <w:r w:rsidRPr="00C1207E">
              <w:rPr>
                <w:rFonts w:ascii="Arial" w:hAnsi="Arial" w:cs="Arial"/>
                <w:color w:val="005E00"/>
                <w:spacing w:val="-6"/>
                <w:sz w:val="20"/>
                <w:szCs w:val="20"/>
              </w:rPr>
              <w:t xml:space="preserve"> 2001 до 500 тис. осіб</w:t>
            </w:r>
          </w:p>
        </w:tc>
        <w:tc>
          <w:tcPr>
            <w:tcW w:w="3118" w:type="dxa"/>
            <w:vMerge/>
          </w:tcPr>
          <w:p w14:paraId="59B30EB3" w14:textId="77777777" w:rsidR="00C1207E" w:rsidRPr="00C1207E" w:rsidRDefault="00C1207E" w:rsidP="00E31B59">
            <w:pPr>
              <w:rPr>
                <w:rFonts w:ascii="Arial" w:hAnsi="Arial" w:cs="Arial"/>
                <w:color w:val="005E00"/>
                <w:sz w:val="20"/>
                <w:szCs w:val="20"/>
              </w:rPr>
            </w:pPr>
          </w:p>
        </w:tc>
        <w:tc>
          <w:tcPr>
            <w:tcW w:w="3261" w:type="dxa"/>
            <w:vMerge/>
          </w:tcPr>
          <w:p w14:paraId="4547D4ED" w14:textId="77777777" w:rsidR="00C1207E" w:rsidRPr="00C1207E" w:rsidRDefault="00C1207E" w:rsidP="00E31B59">
            <w:pPr>
              <w:rPr>
                <w:rFonts w:ascii="Arial" w:hAnsi="Arial" w:cs="Arial"/>
                <w:color w:val="005E00"/>
                <w:sz w:val="20"/>
                <w:szCs w:val="20"/>
              </w:rPr>
            </w:pPr>
          </w:p>
        </w:tc>
      </w:tr>
      <w:tr w:rsidR="00C1207E" w:rsidRPr="00C1207E" w14:paraId="69CE307E" w14:textId="77777777" w:rsidTr="00E31B59">
        <w:tc>
          <w:tcPr>
            <w:tcW w:w="516" w:type="dxa"/>
          </w:tcPr>
          <w:p w14:paraId="3FF622D4" w14:textId="4B28272C"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51.</w:t>
            </w:r>
          </w:p>
          <w:p w14:paraId="60A2FAF3" w14:textId="77777777" w:rsidR="00C1207E" w:rsidRPr="00C1207E" w:rsidRDefault="00C1207E" w:rsidP="00E31B59">
            <w:pPr>
              <w:rPr>
                <w:rFonts w:ascii="Arial" w:hAnsi="Arial" w:cs="Arial"/>
                <w:color w:val="005E00"/>
                <w:sz w:val="20"/>
                <w:szCs w:val="20"/>
              </w:rPr>
            </w:pPr>
          </w:p>
        </w:tc>
        <w:tc>
          <w:tcPr>
            <w:tcW w:w="2675" w:type="dxa"/>
          </w:tcPr>
          <w:p w14:paraId="6782379B" w14:textId="77777777"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Готелі</w:t>
            </w:r>
          </w:p>
        </w:tc>
        <w:tc>
          <w:tcPr>
            <w:tcW w:w="3118" w:type="dxa"/>
          </w:tcPr>
          <w:p w14:paraId="099C34C4" w14:textId="77777777"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За кількості місць готелів на одне місце:</w:t>
            </w:r>
          </w:p>
          <w:p w14:paraId="48A0F58E" w14:textId="77777777" w:rsidR="00C1207E" w:rsidRPr="00C1207E" w:rsidRDefault="00C1207E" w:rsidP="00E31B59">
            <w:pPr>
              <w:rPr>
                <w:rFonts w:ascii="Arial" w:hAnsi="Arial" w:cs="Arial"/>
                <w:caps/>
                <w:color w:val="005E00"/>
                <w:sz w:val="20"/>
                <w:szCs w:val="20"/>
              </w:rPr>
            </w:pPr>
            <w:r w:rsidRPr="00C1207E">
              <w:rPr>
                <w:rFonts w:ascii="Arial" w:hAnsi="Arial" w:cs="Arial"/>
                <w:color w:val="005E00"/>
                <w:sz w:val="20"/>
                <w:szCs w:val="20"/>
              </w:rPr>
              <w:t>від 25 до 100 – 55 м</w:t>
            </w:r>
            <w:r w:rsidRPr="00C1207E">
              <w:rPr>
                <w:rFonts w:ascii="Arial" w:hAnsi="Arial" w:cs="Arial"/>
                <w:color w:val="005E00"/>
                <w:sz w:val="20"/>
                <w:szCs w:val="20"/>
                <w:vertAlign w:val="superscript"/>
              </w:rPr>
              <w:t>2</w:t>
            </w:r>
            <w:r w:rsidRPr="00C1207E">
              <w:rPr>
                <w:rFonts w:ascii="Arial" w:hAnsi="Arial" w:cs="Arial"/>
                <w:caps/>
                <w:color w:val="005E00"/>
                <w:sz w:val="20"/>
                <w:szCs w:val="20"/>
              </w:rPr>
              <w:t>;</w:t>
            </w:r>
          </w:p>
          <w:p w14:paraId="61F924D2" w14:textId="77777777"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понад 100 до 500 – 30 м</w:t>
            </w:r>
            <w:r w:rsidRPr="00C1207E">
              <w:rPr>
                <w:rFonts w:ascii="Arial" w:hAnsi="Arial" w:cs="Arial"/>
                <w:color w:val="005E00"/>
                <w:sz w:val="20"/>
                <w:szCs w:val="20"/>
                <w:vertAlign w:val="superscript"/>
              </w:rPr>
              <w:t>2</w:t>
            </w:r>
            <w:r w:rsidRPr="00C1207E">
              <w:rPr>
                <w:rFonts w:ascii="Arial" w:hAnsi="Arial" w:cs="Arial"/>
                <w:color w:val="005E00"/>
                <w:sz w:val="20"/>
                <w:szCs w:val="20"/>
              </w:rPr>
              <w:t>;</w:t>
            </w:r>
          </w:p>
          <w:p w14:paraId="2E067D22" w14:textId="77777777"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понад 500 до 1000 – 20м</w:t>
            </w:r>
            <w:r w:rsidRPr="00C1207E">
              <w:rPr>
                <w:rFonts w:ascii="Arial" w:hAnsi="Arial" w:cs="Arial"/>
                <w:color w:val="005E00"/>
                <w:sz w:val="20"/>
                <w:szCs w:val="20"/>
                <w:vertAlign w:val="superscript"/>
              </w:rPr>
              <w:t>2</w:t>
            </w:r>
            <w:r w:rsidRPr="00C1207E">
              <w:rPr>
                <w:rFonts w:ascii="Arial" w:hAnsi="Arial" w:cs="Arial"/>
                <w:color w:val="005E00"/>
                <w:sz w:val="20"/>
                <w:szCs w:val="20"/>
              </w:rPr>
              <w:t>;</w:t>
            </w:r>
          </w:p>
          <w:p w14:paraId="49FB49F5" w14:textId="77777777"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понад 1000 до 2000 – 15 м</w:t>
            </w:r>
            <w:r w:rsidRPr="00C1207E">
              <w:rPr>
                <w:rFonts w:ascii="Arial" w:hAnsi="Arial" w:cs="Arial"/>
                <w:color w:val="005E00"/>
                <w:sz w:val="20"/>
                <w:szCs w:val="20"/>
                <w:vertAlign w:val="superscript"/>
              </w:rPr>
              <w:t>2</w:t>
            </w:r>
          </w:p>
        </w:tc>
        <w:tc>
          <w:tcPr>
            <w:tcW w:w="3261" w:type="dxa"/>
          </w:tcPr>
          <w:p w14:paraId="48511638" w14:textId="77777777"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У сейсмічних районах розмір земельних ділянок треба збіль</w:t>
            </w:r>
            <w:r w:rsidRPr="00C1207E">
              <w:rPr>
                <w:rFonts w:ascii="Arial" w:hAnsi="Arial" w:cs="Arial"/>
                <w:color w:val="005E00"/>
                <w:sz w:val="20"/>
                <w:szCs w:val="20"/>
              </w:rPr>
              <w:softHyphen/>
              <w:t>шувати до 10 % (за умови зменшення поверховості до 4-х поверхів)</w:t>
            </w:r>
          </w:p>
        </w:tc>
      </w:tr>
      <w:tr w:rsidR="00C1207E" w:rsidRPr="00C1207E" w14:paraId="7E1D6B1C" w14:textId="77777777" w:rsidTr="00E31B59">
        <w:tc>
          <w:tcPr>
            <w:tcW w:w="516" w:type="dxa"/>
          </w:tcPr>
          <w:p w14:paraId="26273CEC" w14:textId="5E738E23"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52.</w:t>
            </w:r>
          </w:p>
        </w:tc>
        <w:tc>
          <w:tcPr>
            <w:tcW w:w="2675" w:type="dxa"/>
          </w:tcPr>
          <w:p w14:paraId="4A58F9D5" w14:textId="77777777"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Громадські вбиральні</w:t>
            </w:r>
          </w:p>
        </w:tc>
        <w:tc>
          <w:tcPr>
            <w:tcW w:w="3118" w:type="dxa"/>
          </w:tcPr>
          <w:p w14:paraId="527540E3" w14:textId="77777777"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За завдання на проєктування (зокрема вбудовані)</w:t>
            </w:r>
          </w:p>
        </w:tc>
        <w:tc>
          <w:tcPr>
            <w:tcW w:w="3261" w:type="dxa"/>
          </w:tcPr>
          <w:p w14:paraId="77471C81" w14:textId="77777777" w:rsidR="00C1207E" w:rsidRPr="00C1207E" w:rsidRDefault="00C1207E" w:rsidP="00E31B59">
            <w:pPr>
              <w:rPr>
                <w:rFonts w:ascii="Arial" w:hAnsi="Arial" w:cs="Arial"/>
                <w:color w:val="005E00"/>
                <w:sz w:val="20"/>
                <w:szCs w:val="20"/>
              </w:rPr>
            </w:pPr>
          </w:p>
        </w:tc>
      </w:tr>
      <w:tr w:rsidR="00C1207E" w:rsidRPr="00C1207E" w14:paraId="4814E2D5" w14:textId="77777777" w:rsidTr="00E31B59">
        <w:tc>
          <w:tcPr>
            <w:tcW w:w="516" w:type="dxa"/>
          </w:tcPr>
          <w:p w14:paraId="49A300E4" w14:textId="1220B5AD"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53.</w:t>
            </w:r>
          </w:p>
        </w:tc>
        <w:tc>
          <w:tcPr>
            <w:tcW w:w="2675" w:type="dxa"/>
          </w:tcPr>
          <w:p w14:paraId="0D65FE14" w14:textId="77777777"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Бюро похоронного обслуговування</w:t>
            </w:r>
          </w:p>
          <w:p w14:paraId="1CD0F12D" w14:textId="77777777" w:rsidR="00C1207E" w:rsidRPr="00C1207E" w:rsidRDefault="00C1207E" w:rsidP="00E31B59">
            <w:pPr>
              <w:rPr>
                <w:rFonts w:ascii="Arial" w:hAnsi="Arial" w:cs="Arial"/>
                <w:color w:val="005E00"/>
                <w:sz w:val="20"/>
                <w:szCs w:val="20"/>
              </w:rPr>
            </w:pPr>
          </w:p>
        </w:tc>
        <w:tc>
          <w:tcPr>
            <w:tcW w:w="3118" w:type="dxa"/>
          </w:tcPr>
          <w:p w14:paraId="16C10FC3" w14:textId="77777777"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За завданням на проєктування</w:t>
            </w:r>
          </w:p>
        </w:tc>
        <w:tc>
          <w:tcPr>
            <w:tcW w:w="3261" w:type="dxa"/>
          </w:tcPr>
          <w:p w14:paraId="0786591A" w14:textId="77777777" w:rsidR="00C1207E" w:rsidRPr="00C1207E" w:rsidRDefault="00C1207E" w:rsidP="00E31B59">
            <w:pPr>
              <w:rPr>
                <w:rFonts w:ascii="Arial" w:hAnsi="Arial" w:cs="Arial"/>
                <w:color w:val="005E00"/>
                <w:sz w:val="20"/>
                <w:szCs w:val="20"/>
              </w:rPr>
            </w:pPr>
          </w:p>
        </w:tc>
      </w:tr>
      <w:tr w:rsidR="00C1207E" w:rsidRPr="00C1207E" w14:paraId="3ACAED6F" w14:textId="77777777" w:rsidTr="00E31B59">
        <w:tc>
          <w:tcPr>
            <w:tcW w:w="516" w:type="dxa"/>
          </w:tcPr>
          <w:p w14:paraId="644EDB8B" w14:textId="0BE662FA"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54.</w:t>
            </w:r>
          </w:p>
          <w:p w14:paraId="40495F5A" w14:textId="77777777" w:rsidR="00C1207E" w:rsidRPr="00C1207E" w:rsidRDefault="00C1207E" w:rsidP="00E31B59">
            <w:pPr>
              <w:rPr>
                <w:rFonts w:ascii="Arial" w:hAnsi="Arial" w:cs="Arial"/>
                <w:color w:val="005E00"/>
                <w:sz w:val="20"/>
                <w:szCs w:val="20"/>
              </w:rPr>
            </w:pPr>
          </w:p>
        </w:tc>
        <w:tc>
          <w:tcPr>
            <w:tcW w:w="2675" w:type="dxa"/>
          </w:tcPr>
          <w:p w14:paraId="59DBE333" w14:textId="77777777"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Будинок траурних обрядів</w:t>
            </w:r>
          </w:p>
        </w:tc>
        <w:tc>
          <w:tcPr>
            <w:tcW w:w="3118" w:type="dxa"/>
          </w:tcPr>
          <w:p w14:paraId="63A7FDC2" w14:textId="77777777"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За завданням на проєктування</w:t>
            </w:r>
          </w:p>
        </w:tc>
        <w:tc>
          <w:tcPr>
            <w:tcW w:w="3261" w:type="dxa"/>
          </w:tcPr>
          <w:p w14:paraId="3EBEDA56" w14:textId="77777777" w:rsidR="00C1207E" w:rsidRPr="00C1207E" w:rsidRDefault="00C1207E" w:rsidP="00E31B59">
            <w:pPr>
              <w:rPr>
                <w:rFonts w:ascii="Arial" w:hAnsi="Arial" w:cs="Arial"/>
                <w:color w:val="005E00"/>
                <w:sz w:val="20"/>
                <w:szCs w:val="20"/>
              </w:rPr>
            </w:pPr>
          </w:p>
        </w:tc>
      </w:tr>
      <w:tr w:rsidR="00C1207E" w:rsidRPr="00C1207E" w14:paraId="340D7905" w14:textId="77777777" w:rsidTr="00E31B59">
        <w:tc>
          <w:tcPr>
            <w:tcW w:w="516" w:type="dxa"/>
          </w:tcPr>
          <w:p w14:paraId="16038D26" w14:textId="206FBBFB"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55.</w:t>
            </w:r>
          </w:p>
        </w:tc>
        <w:tc>
          <w:tcPr>
            <w:tcW w:w="2675" w:type="dxa"/>
          </w:tcPr>
          <w:p w14:paraId="214AABC5" w14:textId="77777777"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 xml:space="preserve">Кладовище традиційного поховання, </w:t>
            </w:r>
          </w:p>
          <w:p w14:paraId="48AC6A8D" w14:textId="77777777"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зокрема:</w:t>
            </w:r>
          </w:p>
          <w:p w14:paraId="19806FBA" w14:textId="77777777"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у міських населених пунктах</w:t>
            </w:r>
          </w:p>
          <w:p w14:paraId="6F4AF780" w14:textId="77777777"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у сільських населених пунктах</w:t>
            </w:r>
          </w:p>
        </w:tc>
        <w:tc>
          <w:tcPr>
            <w:tcW w:w="3118" w:type="dxa"/>
          </w:tcPr>
          <w:p w14:paraId="2A05EDE6" w14:textId="77777777" w:rsidR="00C1207E" w:rsidRPr="00C1207E" w:rsidRDefault="00C1207E" w:rsidP="00E31B59">
            <w:pPr>
              <w:rPr>
                <w:rFonts w:ascii="Arial" w:hAnsi="Arial" w:cs="Arial"/>
                <w:color w:val="005E00"/>
                <w:sz w:val="20"/>
                <w:szCs w:val="20"/>
              </w:rPr>
            </w:pPr>
          </w:p>
          <w:p w14:paraId="408468E5" w14:textId="77777777" w:rsidR="00C1207E" w:rsidRPr="00C1207E" w:rsidRDefault="00C1207E" w:rsidP="00E31B59">
            <w:pPr>
              <w:rPr>
                <w:rFonts w:ascii="Arial" w:hAnsi="Arial" w:cs="Arial"/>
                <w:color w:val="005E00"/>
                <w:sz w:val="20"/>
                <w:szCs w:val="20"/>
              </w:rPr>
            </w:pPr>
          </w:p>
          <w:p w14:paraId="32B8F8F3" w14:textId="77777777" w:rsidR="00C1207E" w:rsidRPr="00C1207E" w:rsidRDefault="00C1207E" w:rsidP="00E31B59">
            <w:pPr>
              <w:rPr>
                <w:rFonts w:ascii="Arial" w:hAnsi="Arial" w:cs="Arial"/>
                <w:color w:val="005E00"/>
                <w:sz w:val="20"/>
                <w:szCs w:val="20"/>
              </w:rPr>
            </w:pPr>
          </w:p>
          <w:p w14:paraId="7D33615C" w14:textId="77777777"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0,24 га на 1 тис. осіб</w:t>
            </w:r>
          </w:p>
          <w:p w14:paraId="372AF385" w14:textId="77777777" w:rsidR="00C1207E" w:rsidRPr="00C1207E" w:rsidRDefault="00C1207E" w:rsidP="00E31B59">
            <w:pPr>
              <w:rPr>
                <w:rFonts w:ascii="Arial" w:hAnsi="Arial" w:cs="Arial"/>
                <w:color w:val="005E00"/>
                <w:sz w:val="20"/>
                <w:szCs w:val="20"/>
              </w:rPr>
            </w:pPr>
          </w:p>
          <w:p w14:paraId="05CCFAC7" w14:textId="77777777"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0,1 га на 1 тис. осіб</w:t>
            </w:r>
          </w:p>
        </w:tc>
        <w:tc>
          <w:tcPr>
            <w:tcW w:w="3261" w:type="dxa"/>
            <w:vMerge w:val="restart"/>
          </w:tcPr>
          <w:p w14:paraId="23BD6662" w14:textId="77777777" w:rsidR="00C1207E" w:rsidRPr="00C1207E" w:rsidRDefault="00C1207E" w:rsidP="00E31B59">
            <w:pPr>
              <w:ind w:right="-180"/>
              <w:rPr>
                <w:rFonts w:ascii="Arial" w:hAnsi="Arial" w:cs="Arial"/>
                <w:color w:val="005E00"/>
                <w:spacing w:val="-8"/>
                <w:sz w:val="20"/>
                <w:szCs w:val="20"/>
              </w:rPr>
            </w:pPr>
            <w:r w:rsidRPr="00C1207E">
              <w:rPr>
                <w:rFonts w:ascii="Arial" w:hAnsi="Arial" w:cs="Arial"/>
                <w:color w:val="005E00"/>
                <w:sz w:val="20"/>
                <w:szCs w:val="20"/>
              </w:rPr>
              <w:t xml:space="preserve">Площі </w:t>
            </w:r>
            <w:r w:rsidRPr="00C1207E">
              <w:rPr>
                <w:rFonts w:ascii="Arial" w:hAnsi="Arial" w:cs="Arial"/>
                <w:color w:val="005E00"/>
                <w:spacing w:val="-8"/>
                <w:sz w:val="20"/>
                <w:szCs w:val="20"/>
              </w:rPr>
              <w:t>земельних ділянок, які відводяться для поховання, допускається уточнювати залежно від співвідношення кладовищ традиційного поховання і кладовищ для поховання після кремації, які встановлюються за місцевими умовами</w:t>
            </w:r>
          </w:p>
        </w:tc>
      </w:tr>
      <w:tr w:rsidR="00C1207E" w:rsidRPr="00C1207E" w14:paraId="52FEE392" w14:textId="77777777" w:rsidTr="00E31B59">
        <w:tc>
          <w:tcPr>
            <w:tcW w:w="516" w:type="dxa"/>
          </w:tcPr>
          <w:p w14:paraId="03E8903C" w14:textId="798B57A2"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56.</w:t>
            </w:r>
          </w:p>
        </w:tc>
        <w:tc>
          <w:tcPr>
            <w:tcW w:w="2675" w:type="dxa"/>
          </w:tcPr>
          <w:p w14:paraId="0BF1F1FE" w14:textId="77777777"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Крематорій з кладовищем урнових поховань</w:t>
            </w:r>
          </w:p>
          <w:p w14:paraId="5BDD467C" w14:textId="77777777" w:rsidR="00C1207E" w:rsidRPr="00C1207E" w:rsidRDefault="00C1207E" w:rsidP="00E31B59">
            <w:pPr>
              <w:rPr>
                <w:rFonts w:ascii="Arial" w:hAnsi="Arial" w:cs="Arial"/>
                <w:color w:val="005E00"/>
                <w:sz w:val="20"/>
                <w:szCs w:val="20"/>
              </w:rPr>
            </w:pPr>
          </w:p>
        </w:tc>
        <w:tc>
          <w:tcPr>
            <w:tcW w:w="3118" w:type="dxa"/>
          </w:tcPr>
          <w:p w14:paraId="52E5D923" w14:textId="77777777" w:rsidR="00C1207E" w:rsidRPr="00C1207E" w:rsidRDefault="00C1207E" w:rsidP="00E31B59">
            <w:pPr>
              <w:rPr>
                <w:rFonts w:ascii="Arial" w:hAnsi="Arial" w:cs="Arial"/>
                <w:color w:val="005E00"/>
                <w:sz w:val="20"/>
                <w:szCs w:val="20"/>
              </w:rPr>
            </w:pPr>
            <w:r w:rsidRPr="00C1207E">
              <w:rPr>
                <w:rFonts w:ascii="Arial" w:hAnsi="Arial" w:cs="Arial"/>
                <w:color w:val="005E00"/>
                <w:sz w:val="20"/>
                <w:szCs w:val="20"/>
              </w:rPr>
              <w:t>За завданням на проєктування</w:t>
            </w:r>
          </w:p>
        </w:tc>
        <w:tc>
          <w:tcPr>
            <w:tcW w:w="3261" w:type="dxa"/>
            <w:vMerge/>
          </w:tcPr>
          <w:p w14:paraId="56C8089A" w14:textId="77777777" w:rsidR="00C1207E" w:rsidRPr="00C1207E" w:rsidRDefault="00C1207E" w:rsidP="00E31B59">
            <w:pPr>
              <w:rPr>
                <w:rFonts w:ascii="Arial" w:hAnsi="Arial" w:cs="Arial"/>
                <w:color w:val="005E00"/>
                <w:sz w:val="20"/>
                <w:szCs w:val="20"/>
              </w:rPr>
            </w:pPr>
          </w:p>
        </w:tc>
      </w:tr>
    </w:tbl>
    <w:p w14:paraId="0F9429F0" w14:textId="77777777" w:rsidR="0050746E" w:rsidRDefault="0050746E">
      <w:pPr>
        <w:pStyle w:val="a3"/>
        <w:ind w:firstLine="0"/>
        <w:jc w:val="left"/>
      </w:pPr>
    </w:p>
    <w:p w14:paraId="55657397" w14:textId="2844D331" w:rsidR="00124742" w:rsidRPr="00B3745A" w:rsidRDefault="00124742" w:rsidP="00124742">
      <w:pPr>
        <w:pStyle w:val="TableParagraph"/>
        <w:spacing w:line="225" w:lineRule="exact"/>
        <w:jc w:val="both"/>
        <w:rPr>
          <w:rFonts w:ascii="Arial" w:hAnsi="Arial" w:cs="Arial"/>
          <w:b/>
          <w:bCs/>
          <w:i/>
          <w:iCs/>
          <w:color w:val="00B050"/>
          <w:sz w:val="21"/>
          <w:szCs w:val="21"/>
        </w:rPr>
      </w:pPr>
      <w:r w:rsidRPr="00B3745A">
        <w:rPr>
          <w:rFonts w:ascii="Arial" w:hAnsi="Arial" w:cs="Arial"/>
          <w:b/>
          <w:bCs/>
          <w:i/>
          <w:iCs/>
          <w:color w:val="00B050"/>
          <w:sz w:val="21"/>
          <w:szCs w:val="21"/>
        </w:rPr>
        <w:t xml:space="preserve">(Додаток </w:t>
      </w:r>
      <w:r>
        <w:rPr>
          <w:rFonts w:ascii="Arial" w:hAnsi="Arial" w:cs="Arial"/>
          <w:b/>
          <w:bCs/>
          <w:i/>
          <w:iCs/>
          <w:color w:val="00B050"/>
          <w:sz w:val="21"/>
          <w:szCs w:val="21"/>
        </w:rPr>
        <w:t xml:space="preserve">Е4 </w:t>
      </w:r>
      <w:r w:rsidRPr="00B3745A">
        <w:rPr>
          <w:rFonts w:ascii="Arial" w:hAnsi="Arial" w:cs="Arial"/>
          <w:b/>
          <w:bCs/>
          <w:i/>
          <w:iCs/>
          <w:color w:val="00B050"/>
          <w:sz w:val="21"/>
          <w:szCs w:val="21"/>
        </w:rPr>
        <w:t>змінено, Зміна № 1)</w:t>
      </w:r>
    </w:p>
    <w:p w14:paraId="08DF1F72" w14:textId="77777777" w:rsidR="000F5225" w:rsidRDefault="000F5225">
      <w:pPr>
        <w:pStyle w:val="a3"/>
        <w:spacing w:before="93"/>
        <w:ind w:left="0" w:firstLine="0"/>
        <w:jc w:val="left"/>
      </w:pPr>
    </w:p>
    <w:p w14:paraId="47BEA575" w14:textId="77777777" w:rsidR="000F5225" w:rsidRDefault="000F5225">
      <w:pPr>
        <w:pStyle w:val="a3"/>
        <w:spacing w:before="3"/>
        <w:ind w:left="0" w:firstLine="0"/>
        <w:jc w:val="left"/>
        <w:rPr>
          <w:sz w:val="9"/>
        </w:rPr>
      </w:pPr>
    </w:p>
    <w:p w14:paraId="5B9D9080" w14:textId="77777777" w:rsidR="000F5225" w:rsidRDefault="000F5225">
      <w:pPr>
        <w:pStyle w:val="a3"/>
        <w:spacing w:before="93"/>
        <w:ind w:left="0" w:firstLine="0"/>
        <w:jc w:val="left"/>
      </w:pPr>
    </w:p>
    <w:p w14:paraId="3D56B9E4" w14:textId="571583BD" w:rsidR="00C1207E" w:rsidRDefault="00C1207E">
      <w:pPr>
        <w:pStyle w:val="a3"/>
        <w:spacing w:before="71"/>
        <w:ind w:left="0" w:firstLine="0"/>
        <w:jc w:val="left"/>
      </w:pPr>
      <w:r>
        <w:br w:type="page"/>
      </w:r>
    </w:p>
    <w:p w14:paraId="6F6BBAF4" w14:textId="77777777" w:rsidR="000F5225" w:rsidRDefault="000F5225">
      <w:pPr>
        <w:pStyle w:val="a3"/>
        <w:spacing w:before="71"/>
        <w:ind w:left="0" w:firstLine="0"/>
        <w:jc w:val="left"/>
      </w:pPr>
    </w:p>
    <w:p w14:paraId="432625D0" w14:textId="77777777" w:rsidR="000F5225" w:rsidRPr="00124742" w:rsidRDefault="00446482">
      <w:pPr>
        <w:pStyle w:val="a3"/>
        <w:ind w:left="0" w:right="435" w:firstLine="0"/>
        <w:jc w:val="center"/>
        <w:rPr>
          <w:color w:val="005E00"/>
        </w:rPr>
      </w:pPr>
      <w:r w:rsidRPr="00124742">
        <w:rPr>
          <w:color w:val="005E00"/>
          <w:spacing w:val="-9"/>
        </w:rPr>
        <w:t>ДОДАТОК</w:t>
      </w:r>
      <w:r w:rsidRPr="00124742">
        <w:rPr>
          <w:color w:val="005E00"/>
          <w:spacing w:val="-1"/>
        </w:rPr>
        <w:t xml:space="preserve"> </w:t>
      </w:r>
      <w:r w:rsidRPr="00124742">
        <w:rPr>
          <w:color w:val="005E00"/>
          <w:spacing w:val="-5"/>
        </w:rPr>
        <w:t>Е.5</w:t>
      </w:r>
    </w:p>
    <w:p w14:paraId="29856911" w14:textId="77777777" w:rsidR="000F5225" w:rsidRPr="00124742" w:rsidRDefault="00446482">
      <w:pPr>
        <w:pStyle w:val="a3"/>
        <w:spacing w:before="23"/>
        <w:ind w:left="0" w:right="439" w:firstLine="0"/>
        <w:jc w:val="center"/>
        <w:rPr>
          <w:color w:val="005E00"/>
        </w:rPr>
      </w:pPr>
      <w:r w:rsidRPr="00124742">
        <w:rPr>
          <w:color w:val="005E00"/>
          <w:spacing w:val="-2"/>
        </w:rPr>
        <w:t>(обов’язковий)</w:t>
      </w:r>
    </w:p>
    <w:p w14:paraId="0780C3C7" w14:textId="77777777" w:rsidR="00124742" w:rsidRPr="00124742" w:rsidRDefault="00124742" w:rsidP="00124742">
      <w:pPr>
        <w:jc w:val="center"/>
        <w:outlineLvl w:val="1"/>
        <w:rPr>
          <w:rFonts w:ascii="Arial" w:hAnsi="Arial" w:cs="Arial"/>
          <w:b/>
          <w:bCs/>
          <w:color w:val="005E00"/>
          <w:sz w:val="21"/>
          <w:szCs w:val="21"/>
        </w:rPr>
      </w:pPr>
      <w:r w:rsidRPr="00124742">
        <w:rPr>
          <w:rFonts w:ascii="Arial" w:hAnsi="Arial" w:cs="Arial"/>
          <w:b/>
          <w:bCs/>
          <w:color w:val="005E00"/>
          <w:sz w:val="21"/>
          <w:szCs w:val="21"/>
        </w:rPr>
        <w:t>ВЕЛИЧИНА МАКСИМАЛЬНО ДОПУСТИМИХ РАДІУСІВ ОБСЛУГОВУВАННЯ</w:t>
      </w:r>
    </w:p>
    <w:p w14:paraId="4EC3EEE6" w14:textId="77777777" w:rsidR="00124742" w:rsidRDefault="00124742" w:rsidP="00124742">
      <w:pPr>
        <w:jc w:val="center"/>
        <w:outlineLvl w:val="1"/>
        <w:rPr>
          <w:rFonts w:ascii="Arial" w:hAnsi="Arial" w:cs="Arial"/>
          <w:b/>
          <w:bCs/>
          <w:sz w:val="21"/>
          <w:szCs w:val="21"/>
        </w:rPr>
      </w:pPr>
    </w:p>
    <w:tbl>
      <w:tblPr>
        <w:tblW w:w="991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12"/>
        <w:gridCol w:w="2998"/>
      </w:tblGrid>
      <w:tr w:rsidR="00124742" w:rsidRPr="00124742" w14:paraId="4D305906" w14:textId="77777777" w:rsidTr="00E31B59">
        <w:trPr>
          <w:trHeight w:val="503"/>
        </w:trPr>
        <w:tc>
          <w:tcPr>
            <w:tcW w:w="6912" w:type="dxa"/>
          </w:tcPr>
          <w:p w14:paraId="140EC1C1" w14:textId="77777777" w:rsidR="00124742" w:rsidRPr="00124742" w:rsidRDefault="00124742" w:rsidP="00E31B59">
            <w:pPr>
              <w:spacing w:line="288" w:lineRule="auto"/>
              <w:rPr>
                <w:rFonts w:ascii="Arial" w:hAnsi="Arial" w:cs="Arial"/>
                <w:b/>
                <w:bCs/>
                <w:color w:val="005E00"/>
                <w:sz w:val="21"/>
                <w:szCs w:val="21"/>
              </w:rPr>
            </w:pPr>
            <w:r w:rsidRPr="00124742">
              <w:rPr>
                <w:rFonts w:ascii="Arial" w:hAnsi="Arial" w:cs="Arial"/>
                <w:b/>
                <w:bCs/>
                <w:color w:val="005E00"/>
                <w:sz w:val="21"/>
                <w:szCs w:val="21"/>
              </w:rPr>
              <w:t>Установи та організації</w:t>
            </w:r>
          </w:p>
        </w:tc>
        <w:tc>
          <w:tcPr>
            <w:tcW w:w="2998" w:type="dxa"/>
          </w:tcPr>
          <w:p w14:paraId="152BD252" w14:textId="77777777" w:rsidR="00124742" w:rsidRPr="00124742" w:rsidRDefault="00124742" w:rsidP="00E31B59">
            <w:pPr>
              <w:spacing w:line="288" w:lineRule="auto"/>
              <w:rPr>
                <w:rFonts w:ascii="Arial" w:hAnsi="Arial" w:cs="Arial"/>
                <w:b/>
                <w:bCs/>
                <w:color w:val="005E00"/>
                <w:sz w:val="21"/>
                <w:szCs w:val="21"/>
              </w:rPr>
            </w:pPr>
            <w:r w:rsidRPr="00124742">
              <w:rPr>
                <w:rFonts w:ascii="Arial" w:hAnsi="Arial" w:cs="Arial"/>
                <w:b/>
                <w:bCs/>
                <w:color w:val="005E00"/>
                <w:sz w:val="21"/>
                <w:szCs w:val="21"/>
              </w:rPr>
              <w:t>Радіус обслуговування, м</w:t>
            </w:r>
          </w:p>
        </w:tc>
      </w:tr>
      <w:tr w:rsidR="00124742" w:rsidRPr="00124742" w14:paraId="0A7DFFFD" w14:textId="77777777" w:rsidTr="00E31B59">
        <w:tc>
          <w:tcPr>
            <w:tcW w:w="6912" w:type="dxa"/>
          </w:tcPr>
          <w:p w14:paraId="52D40EB9" w14:textId="77777777" w:rsidR="00124742" w:rsidRPr="00124742" w:rsidRDefault="00124742" w:rsidP="00E31B59">
            <w:pPr>
              <w:spacing w:line="288" w:lineRule="auto"/>
              <w:rPr>
                <w:rFonts w:ascii="Arial" w:hAnsi="Arial" w:cs="Arial"/>
                <w:color w:val="005E00"/>
                <w:sz w:val="21"/>
                <w:szCs w:val="21"/>
              </w:rPr>
            </w:pPr>
            <w:r w:rsidRPr="00124742">
              <w:rPr>
                <w:rFonts w:ascii="Arial" w:hAnsi="Arial" w:cs="Arial"/>
                <w:color w:val="005E00"/>
                <w:sz w:val="21"/>
                <w:szCs w:val="21"/>
              </w:rPr>
              <w:t>Заклади дошкільної освіти*:</w:t>
            </w:r>
          </w:p>
        </w:tc>
        <w:tc>
          <w:tcPr>
            <w:tcW w:w="2998" w:type="dxa"/>
          </w:tcPr>
          <w:p w14:paraId="2C45BD5A" w14:textId="77777777" w:rsidR="00124742" w:rsidRPr="00124742" w:rsidRDefault="00124742" w:rsidP="00E31B59">
            <w:pPr>
              <w:spacing w:line="288" w:lineRule="auto"/>
              <w:rPr>
                <w:rFonts w:ascii="Arial" w:hAnsi="Arial" w:cs="Arial"/>
                <w:color w:val="005E00"/>
                <w:sz w:val="21"/>
                <w:szCs w:val="21"/>
              </w:rPr>
            </w:pPr>
          </w:p>
        </w:tc>
      </w:tr>
      <w:tr w:rsidR="00124742" w:rsidRPr="00124742" w14:paraId="17FB227F" w14:textId="77777777" w:rsidTr="00E31B59">
        <w:tc>
          <w:tcPr>
            <w:tcW w:w="6912" w:type="dxa"/>
          </w:tcPr>
          <w:p w14:paraId="1ED23BAB" w14:textId="77777777" w:rsidR="00124742" w:rsidRPr="00124742" w:rsidRDefault="00124742" w:rsidP="00E31B59">
            <w:pPr>
              <w:spacing w:line="288" w:lineRule="auto"/>
              <w:ind w:firstLine="252"/>
              <w:rPr>
                <w:rFonts w:ascii="Arial" w:hAnsi="Arial" w:cs="Arial"/>
                <w:color w:val="005E00"/>
                <w:sz w:val="21"/>
                <w:szCs w:val="21"/>
              </w:rPr>
            </w:pPr>
            <w:r w:rsidRPr="00124742">
              <w:rPr>
                <w:rFonts w:ascii="Arial" w:hAnsi="Arial" w:cs="Arial"/>
                <w:color w:val="005E00"/>
                <w:sz w:val="21"/>
                <w:szCs w:val="21"/>
              </w:rPr>
              <w:t>у містах за багатоповерхової забудови</w:t>
            </w:r>
          </w:p>
        </w:tc>
        <w:tc>
          <w:tcPr>
            <w:tcW w:w="2998" w:type="dxa"/>
          </w:tcPr>
          <w:p w14:paraId="0247CFCA" w14:textId="77777777" w:rsidR="00124742" w:rsidRPr="00124742" w:rsidRDefault="00124742" w:rsidP="00E31B59">
            <w:pPr>
              <w:spacing w:line="288" w:lineRule="auto"/>
              <w:jc w:val="center"/>
              <w:rPr>
                <w:rFonts w:ascii="Arial" w:hAnsi="Arial" w:cs="Arial"/>
                <w:color w:val="005E00"/>
                <w:sz w:val="21"/>
                <w:szCs w:val="21"/>
              </w:rPr>
            </w:pPr>
            <w:r w:rsidRPr="00124742">
              <w:rPr>
                <w:rFonts w:ascii="Arial" w:hAnsi="Arial" w:cs="Arial"/>
                <w:color w:val="005E00"/>
                <w:sz w:val="21"/>
                <w:szCs w:val="21"/>
              </w:rPr>
              <w:t>300</w:t>
            </w:r>
          </w:p>
        </w:tc>
      </w:tr>
      <w:tr w:rsidR="00124742" w:rsidRPr="00124742" w14:paraId="65DC45D9" w14:textId="77777777" w:rsidTr="00E31B59">
        <w:tc>
          <w:tcPr>
            <w:tcW w:w="6912" w:type="dxa"/>
          </w:tcPr>
          <w:p w14:paraId="186718C4" w14:textId="77777777" w:rsidR="00124742" w:rsidRPr="00124742" w:rsidRDefault="00124742" w:rsidP="00E31B59">
            <w:pPr>
              <w:spacing w:line="288" w:lineRule="auto"/>
              <w:ind w:firstLine="252"/>
              <w:rPr>
                <w:rFonts w:ascii="Arial" w:hAnsi="Arial" w:cs="Arial"/>
                <w:b/>
                <w:bCs/>
                <w:color w:val="005E00"/>
                <w:sz w:val="21"/>
                <w:szCs w:val="21"/>
              </w:rPr>
            </w:pPr>
            <w:r w:rsidRPr="00124742">
              <w:rPr>
                <w:rFonts w:ascii="Arial" w:hAnsi="Arial" w:cs="Arial"/>
                <w:color w:val="005E00"/>
                <w:sz w:val="21"/>
                <w:szCs w:val="21"/>
              </w:rPr>
              <w:t>у сільських населених пунктах і містах, з одно- і двоповерховою забудовою</w:t>
            </w:r>
          </w:p>
        </w:tc>
        <w:tc>
          <w:tcPr>
            <w:tcW w:w="2998" w:type="dxa"/>
          </w:tcPr>
          <w:p w14:paraId="462DCB47" w14:textId="77777777" w:rsidR="00124742" w:rsidRPr="00124742" w:rsidRDefault="00124742" w:rsidP="00E31B59">
            <w:pPr>
              <w:spacing w:line="288" w:lineRule="auto"/>
              <w:jc w:val="center"/>
              <w:rPr>
                <w:rFonts w:ascii="Arial" w:hAnsi="Arial" w:cs="Arial"/>
                <w:color w:val="005E00"/>
                <w:sz w:val="21"/>
                <w:szCs w:val="21"/>
              </w:rPr>
            </w:pPr>
            <w:r w:rsidRPr="00124742">
              <w:rPr>
                <w:rFonts w:ascii="Arial" w:hAnsi="Arial" w:cs="Arial"/>
                <w:color w:val="005E00"/>
                <w:sz w:val="21"/>
                <w:szCs w:val="21"/>
              </w:rPr>
              <w:t>500</w:t>
            </w:r>
          </w:p>
        </w:tc>
      </w:tr>
      <w:tr w:rsidR="00124742" w:rsidRPr="00124742" w14:paraId="2A0E7758" w14:textId="77777777" w:rsidTr="00E31B59">
        <w:tc>
          <w:tcPr>
            <w:tcW w:w="6912" w:type="dxa"/>
          </w:tcPr>
          <w:p w14:paraId="4E70749E" w14:textId="77777777" w:rsidR="00124742" w:rsidRPr="00124742" w:rsidRDefault="00124742" w:rsidP="00E31B59">
            <w:pPr>
              <w:spacing w:line="288" w:lineRule="auto"/>
              <w:rPr>
                <w:rFonts w:ascii="Arial" w:hAnsi="Arial" w:cs="Arial"/>
                <w:color w:val="005E00"/>
                <w:sz w:val="21"/>
                <w:szCs w:val="21"/>
              </w:rPr>
            </w:pPr>
            <w:r w:rsidRPr="00124742">
              <w:rPr>
                <w:rFonts w:ascii="Arial" w:hAnsi="Arial" w:cs="Arial"/>
                <w:color w:val="005E00"/>
                <w:sz w:val="21"/>
                <w:szCs w:val="21"/>
              </w:rPr>
              <w:t>Заклади загальної середньої освіти *</w:t>
            </w:r>
          </w:p>
        </w:tc>
        <w:tc>
          <w:tcPr>
            <w:tcW w:w="2998" w:type="dxa"/>
          </w:tcPr>
          <w:p w14:paraId="4B36A29F" w14:textId="77777777" w:rsidR="00124742" w:rsidRPr="00124742" w:rsidRDefault="00124742" w:rsidP="00E31B59">
            <w:pPr>
              <w:spacing w:line="288" w:lineRule="auto"/>
              <w:rPr>
                <w:rFonts w:ascii="Arial" w:hAnsi="Arial" w:cs="Arial"/>
                <w:color w:val="005E00"/>
                <w:sz w:val="21"/>
                <w:szCs w:val="21"/>
              </w:rPr>
            </w:pPr>
            <w:r w:rsidRPr="00124742">
              <w:rPr>
                <w:rFonts w:ascii="Arial" w:hAnsi="Arial" w:cs="Arial"/>
                <w:color w:val="005E00"/>
                <w:sz w:val="21"/>
                <w:szCs w:val="21"/>
              </w:rPr>
              <w:t>Початкова школа, гімназія До 800</w:t>
            </w:r>
          </w:p>
          <w:p w14:paraId="0A0983B5" w14:textId="77777777" w:rsidR="00124742" w:rsidRPr="00124742" w:rsidRDefault="00124742" w:rsidP="00E31B59">
            <w:pPr>
              <w:spacing w:line="288" w:lineRule="auto"/>
              <w:rPr>
                <w:rFonts w:ascii="Arial" w:hAnsi="Arial" w:cs="Arial"/>
                <w:color w:val="005E00"/>
                <w:sz w:val="21"/>
                <w:szCs w:val="21"/>
              </w:rPr>
            </w:pPr>
            <w:r w:rsidRPr="00124742">
              <w:rPr>
                <w:rFonts w:ascii="Arial" w:hAnsi="Arial" w:cs="Arial"/>
                <w:color w:val="005E00"/>
                <w:sz w:val="21"/>
                <w:szCs w:val="21"/>
              </w:rPr>
              <w:t xml:space="preserve">до 2000 </w:t>
            </w:r>
          </w:p>
        </w:tc>
      </w:tr>
      <w:tr w:rsidR="00124742" w:rsidRPr="00124742" w14:paraId="7F3F3A3C" w14:textId="77777777" w:rsidTr="00E31B59">
        <w:tc>
          <w:tcPr>
            <w:tcW w:w="6912" w:type="dxa"/>
          </w:tcPr>
          <w:p w14:paraId="0805347A" w14:textId="77777777" w:rsidR="00124742" w:rsidRPr="00124742" w:rsidRDefault="00124742" w:rsidP="00E31B59">
            <w:pPr>
              <w:spacing w:line="288" w:lineRule="auto"/>
              <w:rPr>
                <w:rFonts w:ascii="Arial" w:hAnsi="Arial" w:cs="Arial"/>
                <w:color w:val="005E00"/>
                <w:sz w:val="21"/>
                <w:szCs w:val="21"/>
              </w:rPr>
            </w:pPr>
            <w:r w:rsidRPr="00124742">
              <w:rPr>
                <w:rFonts w:ascii="Arial" w:hAnsi="Arial" w:cs="Arial"/>
                <w:color w:val="005E00"/>
                <w:sz w:val="21"/>
                <w:szCs w:val="21"/>
              </w:rPr>
              <w:t>Заклади дошкільної освіти, об’єднані з початковою школою:</w:t>
            </w:r>
          </w:p>
        </w:tc>
        <w:tc>
          <w:tcPr>
            <w:tcW w:w="2998" w:type="dxa"/>
          </w:tcPr>
          <w:p w14:paraId="4ABAE710" w14:textId="77777777" w:rsidR="00124742" w:rsidRPr="00124742" w:rsidRDefault="00124742" w:rsidP="00E31B59">
            <w:pPr>
              <w:spacing w:line="288" w:lineRule="auto"/>
              <w:jc w:val="center"/>
              <w:rPr>
                <w:rFonts w:ascii="Arial" w:hAnsi="Arial" w:cs="Arial"/>
                <w:color w:val="005E00"/>
                <w:sz w:val="21"/>
                <w:szCs w:val="21"/>
              </w:rPr>
            </w:pPr>
          </w:p>
        </w:tc>
      </w:tr>
      <w:tr w:rsidR="00124742" w:rsidRPr="00124742" w14:paraId="556772C7" w14:textId="77777777" w:rsidTr="00E31B59">
        <w:tc>
          <w:tcPr>
            <w:tcW w:w="6912" w:type="dxa"/>
          </w:tcPr>
          <w:p w14:paraId="37A9FF71" w14:textId="77777777" w:rsidR="00124742" w:rsidRPr="00124742" w:rsidRDefault="00124742" w:rsidP="00E31B59">
            <w:pPr>
              <w:spacing w:line="288" w:lineRule="auto"/>
              <w:ind w:firstLine="252"/>
              <w:rPr>
                <w:rFonts w:ascii="Arial" w:hAnsi="Arial" w:cs="Arial"/>
                <w:color w:val="005E00"/>
                <w:sz w:val="21"/>
                <w:szCs w:val="21"/>
              </w:rPr>
            </w:pPr>
            <w:r w:rsidRPr="00124742">
              <w:rPr>
                <w:rFonts w:ascii="Arial" w:hAnsi="Arial" w:cs="Arial"/>
                <w:color w:val="005E00"/>
                <w:sz w:val="21"/>
                <w:szCs w:val="21"/>
              </w:rPr>
              <w:t>у містах за багатоповерхової забудови</w:t>
            </w:r>
          </w:p>
        </w:tc>
        <w:tc>
          <w:tcPr>
            <w:tcW w:w="2998" w:type="dxa"/>
          </w:tcPr>
          <w:p w14:paraId="0FB95E68" w14:textId="77777777" w:rsidR="00124742" w:rsidRPr="00124742" w:rsidRDefault="00124742" w:rsidP="00E31B59">
            <w:pPr>
              <w:spacing w:line="288" w:lineRule="auto"/>
              <w:jc w:val="center"/>
              <w:rPr>
                <w:rFonts w:ascii="Arial" w:hAnsi="Arial" w:cs="Arial"/>
                <w:color w:val="005E00"/>
                <w:sz w:val="21"/>
                <w:szCs w:val="21"/>
              </w:rPr>
            </w:pPr>
            <w:r w:rsidRPr="00124742">
              <w:rPr>
                <w:rFonts w:ascii="Arial" w:hAnsi="Arial" w:cs="Arial"/>
                <w:color w:val="005E00"/>
                <w:sz w:val="21"/>
                <w:szCs w:val="21"/>
              </w:rPr>
              <w:t>300</w:t>
            </w:r>
          </w:p>
        </w:tc>
      </w:tr>
      <w:tr w:rsidR="00124742" w:rsidRPr="00124742" w14:paraId="3686B16C" w14:textId="77777777" w:rsidTr="00E31B59">
        <w:tc>
          <w:tcPr>
            <w:tcW w:w="6912" w:type="dxa"/>
          </w:tcPr>
          <w:p w14:paraId="7CAB2291" w14:textId="77777777" w:rsidR="00124742" w:rsidRPr="00124742" w:rsidRDefault="00124742" w:rsidP="00E31B59">
            <w:pPr>
              <w:spacing w:line="288" w:lineRule="auto"/>
              <w:ind w:firstLine="252"/>
              <w:rPr>
                <w:rFonts w:ascii="Arial" w:hAnsi="Arial" w:cs="Arial"/>
                <w:color w:val="005E00"/>
                <w:sz w:val="21"/>
                <w:szCs w:val="21"/>
              </w:rPr>
            </w:pPr>
            <w:r w:rsidRPr="00124742">
              <w:rPr>
                <w:rFonts w:ascii="Arial" w:hAnsi="Arial" w:cs="Arial"/>
                <w:color w:val="005E00"/>
                <w:sz w:val="21"/>
                <w:szCs w:val="21"/>
              </w:rPr>
              <w:t>у сільських населених пунктах і містах, за одно- двоповерхової забудови</w:t>
            </w:r>
          </w:p>
        </w:tc>
        <w:tc>
          <w:tcPr>
            <w:tcW w:w="2998" w:type="dxa"/>
          </w:tcPr>
          <w:p w14:paraId="4C5A128E" w14:textId="77777777" w:rsidR="00124742" w:rsidRPr="00124742" w:rsidRDefault="00124742" w:rsidP="00E31B59">
            <w:pPr>
              <w:spacing w:line="288" w:lineRule="auto"/>
              <w:jc w:val="center"/>
              <w:rPr>
                <w:rFonts w:ascii="Arial" w:hAnsi="Arial" w:cs="Arial"/>
                <w:color w:val="005E00"/>
                <w:sz w:val="21"/>
                <w:szCs w:val="21"/>
              </w:rPr>
            </w:pPr>
            <w:r w:rsidRPr="00124742">
              <w:rPr>
                <w:rFonts w:ascii="Arial" w:hAnsi="Arial" w:cs="Arial"/>
                <w:color w:val="005E00"/>
                <w:sz w:val="21"/>
                <w:szCs w:val="21"/>
              </w:rPr>
              <w:t>500</w:t>
            </w:r>
          </w:p>
        </w:tc>
      </w:tr>
      <w:tr w:rsidR="00124742" w:rsidRPr="00124742" w14:paraId="0B6BCCF4" w14:textId="77777777" w:rsidTr="00E31B59">
        <w:tc>
          <w:tcPr>
            <w:tcW w:w="6912" w:type="dxa"/>
          </w:tcPr>
          <w:p w14:paraId="68513BEC" w14:textId="77777777" w:rsidR="00124742" w:rsidRPr="00124742" w:rsidRDefault="00124742" w:rsidP="00E31B59">
            <w:pPr>
              <w:spacing w:line="288" w:lineRule="auto"/>
              <w:rPr>
                <w:rFonts w:ascii="Arial" w:hAnsi="Arial" w:cs="Arial"/>
                <w:color w:val="005E00"/>
                <w:sz w:val="21"/>
                <w:szCs w:val="21"/>
              </w:rPr>
            </w:pPr>
            <w:r w:rsidRPr="00124742">
              <w:rPr>
                <w:rFonts w:ascii="Arial" w:hAnsi="Arial" w:cs="Arial"/>
                <w:color w:val="005E00"/>
                <w:sz w:val="21"/>
                <w:szCs w:val="21"/>
              </w:rPr>
              <w:t xml:space="preserve">Заклади позашкільної освіти житлових районів </w:t>
            </w:r>
          </w:p>
        </w:tc>
        <w:tc>
          <w:tcPr>
            <w:tcW w:w="2998" w:type="dxa"/>
          </w:tcPr>
          <w:p w14:paraId="0F74B5B6" w14:textId="77777777" w:rsidR="00124742" w:rsidRPr="00124742" w:rsidRDefault="00124742" w:rsidP="00E31B59">
            <w:pPr>
              <w:spacing w:line="288" w:lineRule="auto"/>
              <w:jc w:val="center"/>
              <w:rPr>
                <w:rFonts w:ascii="Arial" w:hAnsi="Arial" w:cs="Arial"/>
                <w:color w:val="005E00"/>
                <w:sz w:val="21"/>
                <w:szCs w:val="21"/>
              </w:rPr>
            </w:pPr>
            <w:r w:rsidRPr="00124742">
              <w:rPr>
                <w:rFonts w:ascii="Arial" w:hAnsi="Arial" w:cs="Arial"/>
                <w:color w:val="005E00"/>
                <w:sz w:val="21"/>
                <w:szCs w:val="21"/>
              </w:rPr>
              <w:t>750–1500</w:t>
            </w:r>
          </w:p>
        </w:tc>
      </w:tr>
      <w:tr w:rsidR="00124742" w:rsidRPr="00124742" w14:paraId="4C5F623F" w14:textId="77777777" w:rsidTr="00E31B59">
        <w:tc>
          <w:tcPr>
            <w:tcW w:w="6912" w:type="dxa"/>
          </w:tcPr>
          <w:p w14:paraId="41A26B35" w14:textId="77777777" w:rsidR="00124742" w:rsidRPr="00124742" w:rsidRDefault="00124742" w:rsidP="00E31B59">
            <w:pPr>
              <w:spacing w:line="288" w:lineRule="auto"/>
              <w:rPr>
                <w:rFonts w:ascii="Arial" w:hAnsi="Arial" w:cs="Arial"/>
                <w:color w:val="005E00"/>
                <w:sz w:val="21"/>
                <w:szCs w:val="21"/>
              </w:rPr>
            </w:pPr>
            <w:r w:rsidRPr="00124742">
              <w:rPr>
                <w:rFonts w:ascii="Arial" w:hAnsi="Arial" w:cs="Arial"/>
                <w:color w:val="005E00"/>
                <w:sz w:val="21"/>
                <w:szCs w:val="21"/>
              </w:rPr>
              <w:t xml:space="preserve">Приміщення для фізкультурно-оздоровчих занять та дозвілля** </w:t>
            </w:r>
          </w:p>
        </w:tc>
        <w:tc>
          <w:tcPr>
            <w:tcW w:w="2998" w:type="dxa"/>
          </w:tcPr>
          <w:p w14:paraId="0EF79D6F" w14:textId="77777777" w:rsidR="00124742" w:rsidRPr="00124742" w:rsidRDefault="00124742" w:rsidP="00E31B59">
            <w:pPr>
              <w:spacing w:line="288" w:lineRule="auto"/>
              <w:jc w:val="center"/>
              <w:rPr>
                <w:rFonts w:ascii="Arial" w:hAnsi="Arial" w:cs="Arial"/>
                <w:color w:val="005E00"/>
                <w:sz w:val="21"/>
                <w:szCs w:val="21"/>
              </w:rPr>
            </w:pPr>
            <w:r w:rsidRPr="00124742">
              <w:rPr>
                <w:rFonts w:ascii="Arial" w:hAnsi="Arial" w:cs="Arial"/>
                <w:color w:val="005E00"/>
                <w:sz w:val="21"/>
                <w:szCs w:val="21"/>
              </w:rPr>
              <w:t>500</w:t>
            </w:r>
          </w:p>
        </w:tc>
      </w:tr>
      <w:tr w:rsidR="00124742" w:rsidRPr="00124742" w14:paraId="2CC7A6EF" w14:textId="77777777" w:rsidTr="00E31B59">
        <w:tc>
          <w:tcPr>
            <w:tcW w:w="6912" w:type="dxa"/>
          </w:tcPr>
          <w:p w14:paraId="0248EA33" w14:textId="77777777" w:rsidR="00124742" w:rsidRPr="00124742" w:rsidRDefault="00124742" w:rsidP="00E31B59">
            <w:pPr>
              <w:spacing w:line="288" w:lineRule="auto"/>
              <w:rPr>
                <w:rFonts w:ascii="Arial" w:hAnsi="Arial" w:cs="Arial"/>
                <w:color w:val="005E00"/>
                <w:sz w:val="21"/>
                <w:szCs w:val="21"/>
              </w:rPr>
            </w:pPr>
            <w:r w:rsidRPr="00124742">
              <w:rPr>
                <w:rFonts w:ascii="Arial" w:hAnsi="Arial" w:cs="Arial"/>
                <w:color w:val="005E00"/>
                <w:sz w:val="21"/>
                <w:szCs w:val="21"/>
              </w:rPr>
              <w:t xml:space="preserve">Приміщення, будинки для творчості та спорту учнів у житлових районах </w:t>
            </w:r>
          </w:p>
        </w:tc>
        <w:tc>
          <w:tcPr>
            <w:tcW w:w="2998" w:type="dxa"/>
          </w:tcPr>
          <w:p w14:paraId="424D5BCD" w14:textId="77777777" w:rsidR="00124742" w:rsidRPr="00124742" w:rsidRDefault="00124742" w:rsidP="00E31B59">
            <w:pPr>
              <w:spacing w:line="288" w:lineRule="auto"/>
              <w:jc w:val="center"/>
              <w:rPr>
                <w:rFonts w:ascii="Arial" w:hAnsi="Arial" w:cs="Arial"/>
                <w:color w:val="005E00"/>
                <w:sz w:val="21"/>
                <w:szCs w:val="21"/>
              </w:rPr>
            </w:pPr>
            <w:r w:rsidRPr="00124742">
              <w:rPr>
                <w:rFonts w:ascii="Arial" w:hAnsi="Arial" w:cs="Arial"/>
                <w:color w:val="005E00"/>
                <w:sz w:val="21"/>
                <w:szCs w:val="21"/>
              </w:rPr>
              <w:t>1500</w:t>
            </w:r>
          </w:p>
        </w:tc>
      </w:tr>
      <w:tr w:rsidR="00124742" w:rsidRPr="00124742" w14:paraId="16D65DCF" w14:textId="77777777" w:rsidTr="00E31B59">
        <w:tc>
          <w:tcPr>
            <w:tcW w:w="6912" w:type="dxa"/>
          </w:tcPr>
          <w:p w14:paraId="025BF90B" w14:textId="77777777" w:rsidR="00124742" w:rsidRPr="00124742" w:rsidRDefault="00124742" w:rsidP="00E31B59">
            <w:pPr>
              <w:spacing w:line="288" w:lineRule="auto"/>
              <w:rPr>
                <w:rFonts w:ascii="Arial" w:hAnsi="Arial" w:cs="Arial"/>
                <w:color w:val="005E00"/>
                <w:sz w:val="21"/>
                <w:szCs w:val="21"/>
              </w:rPr>
            </w:pPr>
            <w:r w:rsidRPr="00124742">
              <w:rPr>
                <w:rFonts w:ascii="Arial" w:hAnsi="Arial" w:cs="Arial"/>
                <w:color w:val="005E00"/>
                <w:sz w:val="21"/>
                <w:szCs w:val="21"/>
              </w:rPr>
              <w:t xml:space="preserve">Культурно-видовищні центри житлових районів </w:t>
            </w:r>
          </w:p>
        </w:tc>
        <w:tc>
          <w:tcPr>
            <w:tcW w:w="2998" w:type="dxa"/>
          </w:tcPr>
          <w:p w14:paraId="1D6DC2C9" w14:textId="77777777" w:rsidR="00124742" w:rsidRPr="00124742" w:rsidRDefault="00124742" w:rsidP="00E31B59">
            <w:pPr>
              <w:spacing w:line="288" w:lineRule="auto"/>
              <w:jc w:val="center"/>
              <w:rPr>
                <w:rFonts w:ascii="Arial" w:hAnsi="Arial" w:cs="Arial"/>
                <w:color w:val="005E00"/>
                <w:sz w:val="21"/>
                <w:szCs w:val="21"/>
              </w:rPr>
            </w:pPr>
            <w:r w:rsidRPr="00124742">
              <w:rPr>
                <w:rFonts w:ascii="Arial" w:hAnsi="Arial" w:cs="Arial"/>
                <w:color w:val="005E00"/>
                <w:sz w:val="21"/>
                <w:szCs w:val="21"/>
              </w:rPr>
              <w:t>1500</w:t>
            </w:r>
          </w:p>
        </w:tc>
      </w:tr>
      <w:tr w:rsidR="00124742" w:rsidRPr="00124742" w14:paraId="6D1A4D5A" w14:textId="77777777" w:rsidTr="00E31B59">
        <w:tc>
          <w:tcPr>
            <w:tcW w:w="6912" w:type="dxa"/>
          </w:tcPr>
          <w:p w14:paraId="38D98EF0" w14:textId="77777777" w:rsidR="00124742" w:rsidRPr="00124742" w:rsidRDefault="00124742" w:rsidP="00E31B59">
            <w:pPr>
              <w:spacing w:line="288" w:lineRule="auto"/>
              <w:rPr>
                <w:rFonts w:ascii="Arial" w:hAnsi="Arial" w:cs="Arial"/>
                <w:color w:val="005E00"/>
                <w:sz w:val="21"/>
                <w:szCs w:val="21"/>
              </w:rPr>
            </w:pPr>
            <w:r w:rsidRPr="00124742">
              <w:rPr>
                <w:rFonts w:ascii="Arial" w:hAnsi="Arial" w:cs="Arial"/>
                <w:color w:val="005E00"/>
                <w:sz w:val="21"/>
                <w:szCs w:val="21"/>
              </w:rPr>
              <w:t xml:space="preserve">Фізкультурно-спортивні центри житлових районів </w:t>
            </w:r>
          </w:p>
        </w:tc>
        <w:tc>
          <w:tcPr>
            <w:tcW w:w="2998" w:type="dxa"/>
          </w:tcPr>
          <w:p w14:paraId="0D4D64A2" w14:textId="77777777" w:rsidR="00124742" w:rsidRPr="00124742" w:rsidRDefault="00124742" w:rsidP="00E31B59">
            <w:pPr>
              <w:spacing w:line="288" w:lineRule="auto"/>
              <w:jc w:val="center"/>
              <w:rPr>
                <w:rFonts w:ascii="Arial" w:hAnsi="Arial" w:cs="Arial"/>
                <w:color w:val="005E00"/>
                <w:sz w:val="21"/>
                <w:szCs w:val="21"/>
              </w:rPr>
            </w:pPr>
            <w:r w:rsidRPr="00124742">
              <w:rPr>
                <w:rFonts w:ascii="Arial" w:hAnsi="Arial" w:cs="Arial"/>
                <w:color w:val="005E00"/>
                <w:sz w:val="21"/>
                <w:szCs w:val="21"/>
              </w:rPr>
              <w:t>1500</w:t>
            </w:r>
          </w:p>
        </w:tc>
      </w:tr>
      <w:tr w:rsidR="00124742" w:rsidRPr="00124742" w14:paraId="59413079" w14:textId="77777777" w:rsidTr="00E31B59">
        <w:tc>
          <w:tcPr>
            <w:tcW w:w="6912" w:type="dxa"/>
          </w:tcPr>
          <w:p w14:paraId="25165FDF" w14:textId="77777777" w:rsidR="00124742" w:rsidRPr="00124742" w:rsidRDefault="00124742" w:rsidP="00E31B59">
            <w:pPr>
              <w:spacing w:line="288" w:lineRule="auto"/>
              <w:rPr>
                <w:rFonts w:ascii="Arial" w:hAnsi="Arial" w:cs="Arial"/>
                <w:color w:val="005E00"/>
                <w:sz w:val="21"/>
                <w:szCs w:val="21"/>
              </w:rPr>
            </w:pPr>
            <w:r w:rsidRPr="00124742">
              <w:rPr>
                <w:rFonts w:ascii="Arial" w:hAnsi="Arial" w:cs="Arial"/>
                <w:color w:val="005E00"/>
                <w:sz w:val="21"/>
                <w:szCs w:val="21"/>
              </w:rPr>
              <w:t xml:space="preserve">Аптеки у містах*** </w:t>
            </w:r>
          </w:p>
        </w:tc>
        <w:tc>
          <w:tcPr>
            <w:tcW w:w="2998" w:type="dxa"/>
          </w:tcPr>
          <w:p w14:paraId="6668B052" w14:textId="77777777" w:rsidR="00124742" w:rsidRPr="00124742" w:rsidRDefault="00124742" w:rsidP="00E31B59">
            <w:pPr>
              <w:spacing w:line="288" w:lineRule="auto"/>
              <w:jc w:val="center"/>
              <w:rPr>
                <w:rFonts w:ascii="Arial" w:hAnsi="Arial" w:cs="Arial"/>
                <w:color w:val="005E00"/>
                <w:sz w:val="21"/>
                <w:szCs w:val="21"/>
              </w:rPr>
            </w:pPr>
            <w:r w:rsidRPr="00124742">
              <w:rPr>
                <w:rFonts w:ascii="Arial" w:hAnsi="Arial" w:cs="Arial"/>
                <w:color w:val="005E00"/>
                <w:sz w:val="21"/>
                <w:szCs w:val="21"/>
              </w:rPr>
              <w:t>500</w:t>
            </w:r>
          </w:p>
        </w:tc>
      </w:tr>
      <w:tr w:rsidR="00124742" w:rsidRPr="00124742" w14:paraId="1B4003D0" w14:textId="77777777" w:rsidTr="00E31B59">
        <w:tc>
          <w:tcPr>
            <w:tcW w:w="6912" w:type="dxa"/>
          </w:tcPr>
          <w:p w14:paraId="34ED875F" w14:textId="77777777" w:rsidR="00124742" w:rsidRPr="00124742" w:rsidRDefault="00124742" w:rsidP="00E31B59">
            <w:pPr>
              <w:spacing w:line="288" w:lineRule="auto"/>
              <w:rPr>
                <w:rFonts w:ascii="Arial" w:hAnsi="Arial" w:cs="Arial"/>
                <w:color w:val="005E00"/>
                <w:sz w:val="21"/>
                <w:szCs w:val="21"/>
              </w:rPr>
            </w:pPr>
            <w:r w:rsidRPr="00124742">
              <w:rPr>
                <w:rFonts w:ascii="Arial" w:hAnsi="Arial" w:cs="Arial"/>
                <w:color w:val="005E00"/>
                <w:sz w:val="21"/>
                <w:szCs w:val="21"/>
              </w:rPr>
              <w:t>Те саме, за одно- і двоповерхової забудови***</w:t>
            </w:r>
          </w:p>
        </w:tc>
        <w:tc>
          <w:tcPr>
            <w:tcW w:w="2998" w:type="dxa"/>
          </w:tcPr>
          <w:p w14:paraId="176F1331" w14:textId="77777777" w:rsidR="00124742" w:rsidRPr="00124742" w:rsidRDefault="00124742" w:rsidP="00E31B59">
            <w:pPr>
              <w:spacing w:line="288" w:lineRule="auto"/>
              <w:jc w:val="center"/>
              <w:rPr>
                <w:rFonts w:ascii="Arial" w:hAnsi="Arial" w:cs="Arial"/>
                <w:color w:val="005E00"/>
                <w:sz w:val="21"/>
                <w:szCs w:val="21"/>
              </w:rPr>
            </w:pPr>
            <w:r w:rsidRPr="00124742">
              <w:rPr>
                <w:rFonts w:ascii="Arial" w:hAnsi="Arial" w:cs="Arial"/>
                <w:color w:val="005E00"/>
                <w:sz w:val="21"/>
                <w:szCs w:val="21"/>
              </w:rPr>
              <w:t>800</w:t>
            </w:r>
          </w:p>
        </w:tc>
      </w:tr>
      <w:tr w:rsidR="00124742" w:rsidRPr="00124742" w14:paraId="633DFC09" w14:textId="77777777" w:rsidTr="00E31B59">
        <w:tc>
          <w:tcPr>
            <w:tcW w:w="9910" w:type="dxa"/>
            <w:gridSpan w:val="2"/>
          </w:tcPr>
          <w:p w14:paraId="01DF0135" w14:textId="77777777" w:rsidR="00124742" w:rsidRPr="00124742" w:rsidRDefault="00124742" w:rsidP="00E31B59">
            <w:pPr>
              <w:spacing w:line="288" w:lineRule="auto"/>
              <w:rPr>
                <w:rFonts w:ascii="Arial" w:hAnsi="Arial" w:cs="Arial"/>
                <w:color w:val="005E00"/>
                <w:sz w:val="21"/>
                <w:szCs w:val="21"/>
              </w:rPr>
            </w:pPr>
            <w:r w:rsidRPr="00124742">
              <w:rPr>
                <w:rFonts w:ascii="Arial" w:hAnsi="Arial" w:cs="Arial"/>
                <w:color w:val="005E00"/>
                <w:sz w:val="21"/>
                <w:szCs w:val="21"/>
              </w:rPr>
              <w:t xml:space="preserve">Підприємства торгівлі, харчування (заклади ресторанного господарства) і побутового обслуговування місцевого значення: </w:t>
            </w:r>
          </w:p>
        </w:tc>
      </w:tr>
      <w:tr w:rsidR="00124742" w:rsidRPr="00124742" w14:paraId="71A90523" w14:textId="77777777" w:rsidTr="00E31B59">
        <w:tc>
          <w:tcPr>
            <w:tcW w:w="6912" w:type="dxa"/>
          </w:tcPr>
          <w:p w14:paraId="5BFABE6F" w14:textId="77777777" w:rsidR="00124742" w:rsidRPr="00124742" w:rsidRDefault="00124742" w:rsidP="00E31B59">
            <w:pPr>
              <w:spacing w:line="288" w:lineRule="auto"/>
              <w:ind w:firstLine="252"/>
              <w:rPr>
                <w:rFonts w:ascii="Arial" w:hAnsi="Arial" w:cs="Arial"/>
                <w:color w:val="005E00"/>
                <w:sz w:val="21"/>
                <w:szCs w:val="21"/>
              </w:rPr>
            </w:pPr>
            <w:r w:rsidRPr="00124742">
              <w:rPr>
                <w:rFonts w:ascii="Arial" w:hAnsi="Arial" w:cs="Arial"/>
                <w:color w:val="005E00"/>
                <w:sz w:val="21"/>
                <w:szCs w:val="21"/>
              </w:rPr>
              <w:t xml:space="preserve">у містах за забудови багатоповерхової </w:t>
            </w:r>
          </w:p>
        </w:tc>
        <w:tc>
          <w:tcPr>
            <w:tcW w:w="2998" w:type="dxa"/>
          </w:tcPr>
          <w:p w14:paraId="3D689F03" w14:textId="77777777" w:rsidR="00124742" w:rsidRPr="00124742" w:rsidRDefault="00124742" w:rsidP="00E31B59">
            <w:pPr>
              <w:spacing w:line="288" w:lineRule="auto"/>
              <w:jc w:val="center"/>
              <w:rPr>
                <w:rFonts w:ascii="Arial" w:hAnsi="Arial" w:cs="Arial"/>
                <w:color w:val="005E00"/>
                <w:sz w:val="21"/>
                <w:szCs w:val="21"/>
              </w:rPr>
            </w:pPr>
            <w:r w:rsidRPr="00124742">
              <w:rPr>
                <w:rFonts w:ascii="Arial" w:hAnsi="Arial" w:cs="Arial"/>
                <w:color w:val="005E00"/>
                <w:sz w:val="21"/>
                <w:szCs w:val="21"/>
              </w:rPr>
              <w:t>500</w:t>
            </w:r>
          </w:p>
        </w:tc>
      </w:tr>
      <w:tr w:rsidR="00124742" w:rsidRPr="00124742" w14:paraId="112F1DDF" w14:textId="77777777" w:rsidTr="00E31B59">
        <w:tc>
          <w:tcPr>
            <w:tcW w:w="6912" w:type="dxa"/>
          </w:tcPr>
          <w:p w14:paraId="7C3701C1" w14:textId="77777777" w:rsidR="00124742" w:rsidRPr="00124742" w:rsidRDefault="00124742" w:rsidP="00E31B59">
            <w:pPr>
              <w:spacing w:line="288" w:lineRule="auto"/>
              <w:ind w:firstLine="252"/>
              <w:rPr>
                <w:rFonts w:ascii="Arial" w:hAnsi="Arial" w:cs="Arial"/>
                <w:color w:val="005E00"/>
                <w:sz w:val="21"/>
                <w:szCs w:val="21"/>
              </w:rPr>
            </w:pPr>
            <w:r w:rsidRPr="00124742">
              <w:rPr>
                <w:rFonts w:ascii="Arial" w:hAnsi="Arial" w:cs="Arial"/>
                <w:color w:val="005E00"/>
                <w:sz w:val="21"/>
                <w:szCs w:val="21"/>
              </w:rPr>
              <w:t>те саме, одно- двоповерхової забудови</w:t>
            </w:r>
          </w:p>
        </w:tc>
        <w:tc>
          <w:tcPr>
            <w:tcW w:w="2998" w:type="dxa"/>
          </w:tcPr>
          <w:p w14:paraId="654B34A2" w14:textId="77777777" w:rsidR="00124742" w:rsidRPr="00124742" w:rsidRDefault="00124742" w:rsidP="00E31B59">
            <w:pPr>
              <w:spacing w:line="288" w:lineRule="auto"/>
              <w:jc w:val="center"/>
              <w:rPr>
                <w:rFonts w:ascii="Arial" w:hAnsi="Arial" w:cs="Arial"/>
                <w:color w:val="005E00"/>
                <w:sz w:val="21"/>
                <w:szCs w:val="21"/>
              </w:rPr>
            </w:pPr>
            <w:r w:rsidRPr="00124742">
              <w:rPr>
                <w:rFonts w:ascii="Arial" w:hAnsi="Arial" w:cs="Arial"/>
                <w:color w:val="005E00"/>
                <w:sz w:val="21"/>
                <w:szCs w:val="21"/>
              </w:rPr>
              <w:t>800</w:t>
            </w:r>
          </w:p>
        </w:tc>
      </w:tr>
      <w:tr w:rsidR="00124742" w:rsidRPr="00124742" w14:paraId="65CEDF2F" w14:textId="77777777" w:rsidTr="00E31B59">
        <w:tc>
          <w:tcPr>
            <w:tcW w:w="6912" w:type="dxa"/>
          </w:tcPr>
          <w:p w14:paraId="5799A085" w14:textId="77777777" w:rsidR="00124742" w:rsidRPr="00124742" w:rsidRDefault="00124742" w:rsidP="00E31B59">
            <w:pPr>
              <w:spacing w:line="288" w:lineRule="auto"/>
              <w:ind w:firstLine="252"/>
              <w:rPr>
                <w:rFonts w:ascii="Arial" w:hAnsi="Arial" w:cs="Arial"/>
                <w:color w:val="005E00"/>
                <w:sz w:val="21"/>
                <w:szCs w:val="21"/>
              </w:rPr>
            </w:pPr>
            <w:r w:rsidRPr="00124742">
              <w:rPr>
                <w:rFonts w:ascii="Arial" w:hAnsi="Arial" w:cs="Arial"/>
                <w:color w:val="005E00"/>
                <w:sz w:val="21"/>
                <w:szCs w:val="21"/>
              </w:rPr>
              <w:t>у сільських населених пунктах</w:t>
            </w:r>
          </w:p>
        </w:tc>
        <w:tc>
          <w:tcPr>
            <w:tcW w:w="2998" w:type="dxa"/>
          </w:tcPr>
          <w:p w14:paraId="3BAFE41C" w14:textId="77777777" w:rsidR="00124742" w:rsidRPr="00124742" w:rsidRDefault="00124742" w:rsidP="00E31B59">
            <w:pPr>
              <w:spacing w:line="288" w:lineRule="auto"/>
              <w:jc w:val="center"/>
              <w:rPr>
                <w:rFonts w:ascii="Arial" w:hAnsi="Arial" w:cs="Arial"/>
                <w:color w:val="005E00"/>
                <w:sz w:val="21"/>
                <w:szCs w:val="21"/>
              </w:rPr>
            </w:pPr>
            <w:r w:rsidRPr="00124742">
              <w:rPr>
                <w:rFonts w:ascii="Arial" w:hAnsi="Arial" w:cs="Arial"/>
                <w:color w:val="005E00"/>
                <w:sz w:val="21"/>
                <w:szCs w:val="21"/>
              </w:rPr>
              <w:t>2000</w:t>
            </w:r>
          </w:p>
        </w:tc>
      </w:tr>
      <w:tr w:rsidR="00124742" w:rsidRPr="00124742" w14:paraId="146B816E" w14:textId="77777777" w:rsidTr="00E31B59">
        <w:trPr>
          <w:cantSplit/>
          <w:trHeight w:val="532"/>
        </w:trPr>
        <w:tc>
          <w:tcPr>
            <w:tcW w:w="6912" w:type="dxa"/>
          </w:tcPr>
          <w:p w14:paraId="4C55062F" w14:textId="77777777" w:rsidR="00124742" w:rsidRPr="00124742" w:rsidRDefault="00124742" w:rsidP="00E31B59">
            <w:pPr>
              <w:spacing w:line="288" w:lineRule="auto"/>
              <w:rPr>
                <w:rFonts w:ascii="Arial" w:hAnsi="Arial" w:cs="Arial"/>
                <w:color w:val="005E00"/>
                <w:sz w:val="21"/>
                <w:szCs w:val="21"/>
              </w:rPr>
            </w:pPr>
            <w:r w:rsidRPr="00124742">
              <w:rPr>
                <w:rFonts w:ascii="Arial" w:hAnsi="Arial" w:cs="Arial"/>
                <w:color w:val="005E00"/>
                <w:sz w:val="21"/>
                <w:szCs w:val="21"/>
              </w:rPr>
              <w:t xml:space="preserve">Відділення зв’язку та філії банківських установ </w:t>
            </w:r>
          </w:p>
        </w:tc>
        <w:tc>
          <w:tcPr>
            <w:tcW w:w="2998" w:type="dxa"/>
          </w:tcPr>
          <w:p w14:paraId="74DB196E" w14:textId="77777777" w:rsidR="00124742" w:rsidRPr="00124742" w:rsidRDefault="00124742" w:rsidP="00E31B59">
            <w:pPr>
              <w:spacing w:line="288" w:lineRule="auto"/>
              <w:jc w:val="center"/>
              <w:rPr>
                <w:rFonts w:ascii="Arial" w:hAnsi="Arial" w:cs="Arial"/>
                <w:color w:val="005E00"/>
                <w:sz w:val="21"/>
                <w:szCs w:val="21"/>
              </w:rPr>
            </w:pPr>
            <w:r w:rsidRPr="00124742">
              <w:rPr>
                <w:rFonts w:ascii="Arial" w:hAnsi="Arial" w:cs="Arial"/>
                <w:color w:val="005E00"/>
                <w:sz w:val="21"/>
                <w:szCs w:val="21"/>
              </w:rPr>
              <w:t>500</w:t>
            </w:r>
          </w:p>
        </w:tc>
      </w:tr>
      <w:tr w:rsidR="00124742" w:rsidRPr="00124742" w14:paraId="32BF61B6" w14:textId="77777777" w:rsidTr="00E31B59">
        <w:tc>
          <w:tcPr>
            <w:tcW w:w="9910" w:type="dxa"/>
            <w:gridSpan w:val="2"/>
          </w:tcPr>
          <w:p w14:paraId="7B512529" w14:textId="77777777" w:rsidR="00124742" w:rsidRPr="00124742" w:rsidRDefault="00124742" w:rsidP="00E31B59">
            <w:pPr>
              <w:spacing w:line="288" w:lineRule="auto"/>
              <w:rPr>
                <w:rFonts w:ascii="Arial" w:hAnsi="Arial" w:cs="Arial"/>
                <w:color w:val="005E00"/>
                <w:sz w:val="21"/>
                <w:szCs w:val="21"/>
              </w:rPr>
            </w:pPr>
            <w:r w:rsidRPr="00124742">
              <w:rPr>
                <w:rFonts w:ascii="Arial" w:hAnsi="Arial" w:cs="Arial"/>
                <w:color w:val="005E00"/>
                <w:sz w:val="21"/>
                <w:szCs w:val="21"/>
              </w:rPr>
              <w:t>_________</w:t>
            </w:r>
          </w:p>
          <w:p w14:paraId="730B8BAE" w14:textId="77777777" w:rsidR="00124742" w:rsidRPr="00124742" w:rsidRDefault="00124742" w:rsidP="00124742">
            <w:pPr>
              <w:spacing w:line="288" w:lineRule="auto"/>
              <w:ind w:left="340"/>
              <w:jc w:val="both"/>
              <w:rPr>
                <w:rFonts w:ascii="Arial" w:hAnsi="Arial" w:cs="Arial"/>
                <w:color w:val="005E00"/>
                <w:sz w:val="21"/>
                <w:szCs w:val="21"/>
              </w:rPr>
            </w:pPr>
            <w:r w:rsidRPr="00124742">
              <w:rPr>
                <w:rFonts w:ascii="Arial" w:hAnsi="Arial" w:cs="Arial"/>
                <w:color w:val="005E00"/>
                <w:sz w:val="21"/>
                <w:szCs w:val="21"/>
              </w:rPr>
              <w:t>* Указаний радіус обслуговування не поширюється на спеціалізовані, спеціальні й санаторні заклади дошкільної та загальної середньої освіти, навчально-реабілатаційні центри. Маршрути підходів учнів до закладів загальної середньої освіти з початковими класами не повинні перетинати проїзну частину магістральних вулиць в одному рівні з транспортом. У сільській місцевості радіус пішохідної доступності початкових шкіл не повинен перевищувати 2 км і не більше 15 хв в один бік у разі транспортного забезпечення учнів. Максимальний радіус</w:t>
            </w:r>
          </w:p>
          <w:p w14:paraId="1CFA80BC" w14:textId="77777777" w:rsidR="00124742" w:rsidRPr="00124742" w:rsidRDefault="00124742" w:rsidP="00124742">
            <w:pPr>
              <w:spacing w:line="288" w:lineRule="auto"/>
              <w:ind w:left="340"/>
              <w:jc w:val="both"/>
              <w:rPr>
                <w:rFonts w:ascii="Arial" w:hAnsi="Arial" w:cs="Arial"/>
                <w:color w:val="005E00"/>
                <w:sz w:val="21"/>
                <w:szCs w:val="21"/>
              </w:rPr>
            </w:pPr>
            <w:r w:rsidRPr="00124742">
              <w:rPr>
                <w:rFonts w:ascii="Arial" w:hAnsi="Arial" w:cs="Arial"/>
                <w:color w:val="005E00"/>
                <w:sz w:val="21"/>
                <w:szCs w:val="21"/>
              </w:rPr>
              <w:t>обслуговування учнів гімназій, ліцеїв слід приймати не більше ніж 15 км.</w:t>
            </w:r>
          </w:p>
          <w:p w14:paraId="51295CC6" w14:textId="77777777" w:rsidR="00124742" w:rsidRPr="00124742" w:rsidRDefault="00124742" w:rsidP="00124742">
            <w:pPr>
              <w:spacing w:line="288" w:lineRule="auto"/>
              <w:ind w:left="340"/>
              <w:jc w:val="both"/>
              <w:rPr>
                <w:rFonts w:ascii="Arial" w:hAnsi="Arial" w:cs="Arial"/>
                <w:color w:val="005E00"/>
                <w:sz w:val="21"/>
                <w:szCs w:val="21"/>
              </w:rPr>
            </w:pPr>
            <w:r w:rsidRPr="00124742">
              <w:rPr>
                <w:rFonts w:ascii="Arial" w:hAnsi="Arial" w:cs="Arial"/>
                <w:color w:val="005E00"/>
                <w:sz w:val="21"/>
                <w:szCs w:val="21"/>
              </w:rPr>
              <w:t>** Доступність фізкультурно-спортивних споруд міського значення не повинна перевищувати 30 хв.</w:t>
            </w:r>
          </w:p>
          <w:p w14:paraId="3AD905C6" w14:textId="77777777" w:rsidR="00124742" w:rsidRPr="00124742" w:rsidRDefault="00124742" w:rsidP="00124742">
            <w:pPr>
              <w:spacing w:line="288" w:lineRule="auto"/>
              <w:ind w:left="340"/>
              <w:jc w:val="both"/>
              <w:rPr>
                <w:rFonts w:ascii="Arial" w:hAnsi="Arial" w:cs="Arial"/>
                <w:color w:val="005E00"/>
                <w:sz w:val="21"/>
                <w:szCs w:val="21"/>
              </w:rPr>
            </w:pPr>
            <w:r w:rsidRPr="00124742">
              <w:rPr>
                <w:rFonts w:ascii="Arial" w:hAnsi="Arial" w:cs="Arial"/>
                <w:color w:val="005E00"/>
                <w:sz w:val="21"/>
                <w:szCs w:val="21"/>
              </w:rPr>
              <w:t xml:space="preserve">*** Доступність аптек у містах може бути  збільшена у разі обґрунтування з урахуванням місцевих умов забудови </w:t>
            </w:r>
          </w:p>
        </w:tc>
      </w:tr>
    </w:tbl>
    <w:p w14:paraId="1830C738" w14:textId="77777777" w:rsidR="00124742" w:rsidRDefault="00124742" w:rsidP="00124742">
      <w:pPr>
        <w:jc w:val="both"/>
        <w:outlineLvl w:val="1"/>
        <w:rPr>
          <w:rFonts w:ascii="Arial" w:hAnsi="Arial" w:cs="Arial"/>
          <w:b/>
          <w:bCs/>
          <w:sz w:val="21"/>
          <w:szCs w:val="21"/>
        </w:rPr>
      </w:pPr>
    </w:p>
    <w:p w14:paraId="04E86989" w14:textId="2A0FD7E6" w:rsidR="00124742" w:rsidRPr="00B3745A" w:rsidRDefault="00124742" w:rsidP="00124742">
      <w:pPr>
        <w:pStyle w:val="TableParagraph"/>
        <w:spacing w:line="225" w:lineRule="exact"/>
        <w:jc w:val="both"/>
        <w:rPr>
          <w:rFonts w:ascii="Arial" w:hAnsi="Arial" w:cs="Arial"/>
          <w:b/>
          <w:bCs/>
          <w:i/>
          <w:iCs/>
          <w:color w:val="00B050"/>
          <w:sz w:val="21"/>
          <w:szCs w:val="21"/>
        </w:rPr>
      </w:pPr>
      <w:r w:rsidRPr="00B3745A">
        <w:rPr>
          <w:rFonts w:ascii="Arial" w:hAnsi="Arial" w:cs="Arial"/>
          <w:b/>
          <w:bCs/>
          <w:i/>
          <w:iCs/>
          <w:color w:val="00B050"/>
          <w:sz w:val="21"/>
          <w:szCs w:val="21"/>
        </w:rPr>
        <w:t xml:space="preserve">(Додаток </w:t>
      </w:r>
      <w:r>
        <w:rPr>
          <w:rFonts w:ascii="Arial" w:hAnsi="Arial" w:cs="Arial"/>
          <w:b/>
          <w:bCs/>
          <w:i/>
          <w:iCs/>
          <w:color w:val="00B050"/>
          <w:sz w:val="21"/>
          <w:szCs w:val="21"/>
        </w:rPr>
        <w:t xml:space="preserve">Е5 </w:t>
      </w:r>
      <w:r w:rsidRPr="00B3745A">
        <w:rPr>
          <w:rFonts w:ascii="Arial" w:hAnsi="Arial" w:cs="Arial"/>
          <w:b/>
          <w:bCs/>
          <w:i/>
          <w:iCs/>
          <w:color w:val="00B050"/>
          <w:sz w:val="21"/>
          <w:szCs w:val="21"/>
        </w:rPr>
        <w:t>змінено, Зміна № 1)</w:t>
      </w:r>
    </w:p>
    <w:p w14:paraId="56909D1E" w14:textId="77777777" w:rsidR="00124742" w:rsidRPr="009B7FF1" w:rsidRDefault="00124742" w:rsidP="00124742">
      <w:pPr>
        <w:jc w:val="both"/>
        <w:outlineLvl w:val="1"/>
        <w:rPr>
          <w:rFonts w:ascii="Arial" w:hAnsi="Arial" w:cs="Arial"/>
          <w:b/>
          <w:bCs/>
          <w:sz w:val="21"/>
          <w:szCs w:val="21"/>
        </w:rPr>
      </w:pPr>
    </w:p>
    <w:p w14:paraId="3A1F8CD1" w14:textId="77777777" w:rsidR="000F5225" w:rsidRDefault="000F5225">
      <w:pPr>
        <w:pStyle w:val="a3"/>
        <w:spacing w:before="67"/>
        <w:ind w:left="0" w:firstLine="0"/>
        <w:jc w:val="left"/>
        <w:rPr>
          <w:rFonts w:ascii="Arial"/>
          <w:b/>
        </w:rPr>
      </w:pPr>
    </w:p>
    <w:p w14:paraId="4B488D51" w14:textId="77777777" w:rsidR="008F1917" w:rsidRDefault="008F1917">
      <w:pPr>
        <w:pStyle w:val="a3"/>
        <w:spacing w:before="67"/>
        <w:ind w:left="0" w:firstLine="0"/>
        <w:jc w:val="left"/>
        <w:rPr>
          <w:rFonts w:ascii="Arial"/>
          <w:b/>
        </w:rPr>
      </w:pPr>
    </w:p>
    <w:p w14:paraId="676A061D" w14:textId="77777777" w:rsidR="000F5225" w:rsidRDefault="00446482">
      <w:pPr>
        <w:pStyle w:val="a3"/>
        <w:spacing w:before="1"/>
        <w:ind w:left="1334" w:right="638" w:firstLine="0"/>
        <w:jc w:val="center"/>
      </w:pPr>
      <w:r>
        <w:rPr>
          <w:color w:val="1E1916"/>
          <w:spacing w:val="-9"/>
        </w:rPr>
        <w:lastRenderedPageBreak/>
        <w:t>ДОДАТОК</w:t>
      </w:r>
      <w:r>
        <w:rPr>
          <w:color w:val="1E1916"/>
          <w:spacing w:val="-1"/>
        </w:rPr>
        <w:t xml:space="preserve"> </w:t>
      </w:r>
      <w:r>
        <w:rPr>
          <w:color w:val="1E1916"/>
          <w:spacing w:val="-5"/>
        </w:rPr>
        <w:t>Е.6</w:t>
      </w:r>
    </w:p>
    <w:p w14:paraId="69797EB8" w14:textId="77777777" w:rsidR="000F5225" w:rsidRDefault="00446482">
      <w:pPr>
        <w:pStyle w:val="a3"/>
        <w:spacing w:before="22"/>
        <w:ind w:left="1334" w:right="642" w:firstLine="0"/>
        <w:jc w:val="center"/>
      </w:pPr>
      <w:r>
        <w:rPr>
          <w:color w:val="1E1916"/>
          <w:spacing w:val="-2"/>
        </w:rPr>
        <w:t>(довідковий)</w:t>
      </w:r>
    </w:p>
    <w:p w14:paraId="74FF402B" w14:textId="77777777" w:rsidR="000F5225" w:rsidRDefault="00446482">
      <w:pPr>
        <w:pStyle w:val="1"/>
        <w:ind w:left="1334" w:right="641"/>
      </w:pPr>
      <w:bookmarkStart w:id="67" w:name="_TOC_250006"/>
      <w:r>
        <w:rPr>
          <w:color w:val="1E1916"/>
        </w:rPr>
        <w:t>ЗМЕНШЕННЯ</w:t>
      </w:r>
      <w:r>
        <w:rPr>
          <w:color w:val="1E1916"/>
          <w:spacing w:val="-12"/>
        </w:rPr>
        <w:t xml:space="preserve"> </w:t>
      </w:r>
      <w:r>
        <w:rPr>
          <w:color w:val="1E1916"/>
        </w:rPr>
        <w:t>РАДІУСІВ</w:t>
      </w:r>
      <w:r>
        <w:rPr>
          <w:color w:val="1E1916"/>
          <w:spacing w:val="-11"/>
        </w:rPr>
        <w:t xml:space="preserve"> </w:t>
      </w:r>
      <w:r>
        <w:rPr>
          <w:color w:val="1E1916"/>
        </w:rPr>
        <w:t>ОБСЛУГОВУВАННЯ</w:t>
      </w:r>
      <w:r>
        <w:rPr>
          <w:color w:val="1E1916"/>
          <w:spacing w:val="-11"/>
        </w:rPr>
        <w:t xml:space="preserve"> </w:t>
      </w:r>
      <w:r>
        <w:rPr>
          <w:color w:val="1E1916"/>
        </w:rPr>
        <w:t>ЗАЛЕЖНО</w:t>
      </w:r>
      <w:r>
        <w:rPr>
          <w:color w:val="1E1916"/>
          <w:spacing w:val="-11"/>
        </w:rPr>
        <w:t xml:space="preserve"> </w:t>
      </w:r>
      <w:r>
        <w:rPr>
          <w:color w:val="1E1916"/>
        </w:rPr>
        <w:t>ВІД</w:t>
      </w:r>
      <w:r>
        <w:rPr>
          <w:color w:val="1E1916"/>
          <w:spacing w:val="-10"/>
        </w:rPr>
        <w:t xml:space="preserve"> </w:t>
      </w:r>
      <w:r>
        <w:rPr>
          <w:color w:val="1E1916"/>
        </w:rPr>
        <w:t>УХИЛУ</w:t>
      </w:r>
      <w:r>
        <w:rPr>
          <w:color w:val="1E1916"/>
          <w:spacing w:val="-12"/>
        </w:rPr>
        <w:t xml:space="preserve"> </w:t>
      </w:r>
      <w:bookmarkEnd w:id="67"/>
      <w:r>
        <w:rPr>
          <w:color w:val="1E1916"/>
          <w:spacing w:val="-2"/>
        </w:rPr>
        <w:t>МІСЦЕВОСТІ</w:t>
      </w:r>
    </w:p>
    <w:p w14:paraId="7F4D9DF7" w14:textId="77777777" w:rsidR="000F5225" w:rsidRDefault="000F5225">
      <w:pPr>
        <w:pStyle w:val="a3"/>
        <w:spacing w:before="125"/>
        <w:ind w:left="0" w:firstLine="0"/>
        <w:jc w:val="left"/>
        <w:rPr>
          <w:rFonts w:ascii="Arial"/>
          <w:b/>
          <w:sz w:val="20"/>
        </w:rPr>
      </w:pPr>
    </w:p>
    <w:tbl>
      <w:tblPr>
        <w:tblStyle w:val="TableNormal"/>
        <w:tblW w:w="0" w:type="auto"/>
        <w:tblInd w:w="5"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1608"/>
        <w:gridCol w:w="1603"/>
        <w:gridCol w:w="1603"/>
        <w:gridCol w:w="1603"/>
        <w:gridCol w:w="1603"/>
        <w:gridCol w:w="1608"/>
      </w:tblGrid>
      <w:tr w:rsidR="000F5225" w14:paraId="6D183AA3" w14:textId="77777777" w:rsidTr="00774E4B">
        <w:trPr>
          <w:trHeight w:val="654"/>
        </w:trPr>
        <w:tc>
          <w:tcPr>
            <w:tcW w:w="1608" w:type="dxa"/>
          </w:tcPr>
          <w:p w14:paraId="5FB1FFBE" w14:textId="77777777" w:rsidR="000F5225" w:rsidRDefault="00446482">
            <w:pPr>
              <w:pStyle w:val="TableParagraph"/>
              <w:spacing w:before="221"/>
              <w:ind w:left="14"/>
              <w:jc w:val="center"/>
              <w:rPr>
                <w:sz w:val="21"/>
              </w:rPr>
            </w:pPr>
            <w:r>
              <w:rPr>
                <w:color w:val="1E1916"/>
                <w:sz w:val="21"/>
              </w:rPr>
              <w:t>Ухил,</w:t>
            </w:r>
            <w:r>
              <w:rPr>
                <w:color w:val="1E1916"/>
                <w:spacing w:val="-2"/>
                <w:sz w:val="21"/>
              </w:rPr>
              <w:t xml:space="preserve"> </w:t>
            </w:r>
            <w:r>
              <w:rPr>
                <w:color w:val="1E1916"/>
                <w:spacing w:val="-10"/>
                <w:sz w:val="21"/>
              </w:rPr>
              <w:t>%</w:t>
            </w:r>
          </w:p>
        </w:tc>
        <w:tc>
          <w:tcPr>
            <w:tcW w:w="8020" w:type="dxa"/>
            <w:gridSpan w:val="5"/>
          </w:tcPr>
          <w:p w14:paraId="4AAD1555" w14:textId="77777777" w:rsidR="000F5225" w:rsidRDefault="00446482">
            <w:pPr>
              <w:pStyle w:val="TableParagraph"/>
              <w:spacing w:before="96" w:line="252" w:lineRule="auto"/>
              <w:ind w:left="3371" w:right="385" w:hanging="2980"/>
              <w:rPr>
                <w:sz w:val="21"/>
              </w:rPr>
            </w:pPr>
            <w:r>
              <w:rPr>
                <w:color w:val="1E1916"/>
                <w:sz w:val="21"/>
              </w:rPr>
              <w:t>Зміна</w:t>
            </w:r>
            <w:r>
              <w:rPr>
                <w:color w:val="1E1916"/>
                <w:spacing w:val="-9"/>
                <w:sz w:val="21"/>
              </w:rPr>
              <w:t xml:space="preserve"> </w:t>
            </w:r>
            <w:r>
              <w:rPr>
                <w:color w:val="1E1916"/>
                <w:sz w:val="21"/>
              </w:rPr>
              <w:t>радіусів</w:t>
            </w:r>
            <w:r>
              <w:rPr>
                <w:color w:val="1E1916"/>
                <w:spacing w:val="-7"/>
                <w:sz w:val="21"/>
              </w:rPr>
              <w:t xml:space="preserve"> </w:t>
            </w:r>
            <w:r>
              <w:rPr>
                <w:color w:val="1E1916"/>
                <w:sz w:val="21"/>
              </w:rPr>
              <w:t>пішохідної</w:t>
            </w:r>
            <w:r>
              <w:rPr>
                <w:color w:val="1E1916"/>
                <w:spacing w:val="-9"/>
                <w:sz w:val="21"/>
              </w:rPr>
              <w:t xml:space="preserve"> </w:t>
            </w:r>
            <w:r>
              <w:rPr>
                <w:color w:val="1E1916"/>
                <w:sz w:val="21"/>
              </w:rPr>
              <w:t>доступності</w:t>
            </w:r>
            <w:r>
              <w:rPr>
                <w:color w:val="1E1916"/>
                <w:spacing w:val="-6"/>
                <w:sz w:val="21"/>
              </w:rPr>
              <w:t xml:space="preserve"> </w:t>
            </w:r>
            <w:r>
              <w:rPr>
                <w:color w:val="1E1916"/>
                <w:sz w:val="21"/>
              </w:rPr>
              <w:t>до</w:t>
            </w:r>
            <w:r>
              <w:rPr>
                <w:color w:val="1E1916"/>
                <w:spacing w:val="-9"/>
                <w:sz w:val="21"/>
              </w:rPr>
              <w:t xml:space="preserve"> </w:t>
            </w:r>
            <w:r>
              <w:rPr>
                <w:color w:val="1E1916"/>
                <w:sz w:val="21"/>
              </w:rPr>
              <w:t>різних</w:t>
            </w:r>
            <w:r>
              <w:rPr>
                <w:color w:val="1E1916"/>
                <w:spacing w:val="-9"/>
                <w:sz w:val="21"/>
              </w:rPr>
              <w:t xml:space="preserve"> </w:t>
            </w:r>
            <w:r>
              <w:rPr>
                <w:color w:val="1E1916"/>
                <w:sz w:val="21"/>
              </w:rPr>
              <w:t>об’єктів</w:t>
            </w:r>
            <w:r>
              <w:rPr>
                <w:color w:val="1E1916"/>
                <w:spacing w:val="-7"/>
                <w:sz w:val="21"/>
              </w:rPr>
              <w:t xml:space="preserve"> </w:t>
            </w:r>
            <w:r>
              <w:rPr>
                <w:color w:val="1E1916"/>
                <w:sz w:val="21"/>
              </w:rPr>
              <w:t>залежно</w:t>
            </w:r>
            <w:r>
              <w:rPr>
                <w:color w:val="1E1916"/>
                <w:spacing w:val="-9"/>
                <w:sz w:val="21"/>
              </w:rPr>
              <w:t xml:space="preserve"> </w:t>
            </w:r>
            <w:r>
              <w:rPr>
                <w:color w:val="1E1916"/>
                <w:sz w:val="21"/>
              </w:rPr>
              <w:t>від</w:t>
            </w:r>
            <w:r>
              <w:rPr>
                <w:color w:val="1E1916"/>
                <w:spacing w:val="-9"/>
                <w:sz w:val="21"/>
              </w:rPr>
              <w:t xml:space="preserve"> </w:t>
            </w:r>
            <w:r>
              <w:rPr>
                <w:color w:val="1E1916"/>
                <w:sz w:val="21"/>
              </w:rPr>
              <w:t>ухилу місцевості, м</w:t>
            </w:r>
          </w:p>
        </w:tc>
      </w:tr>
      <w:tr w:rsidR="000F5225" w14:paraId="40316C2B" w14:textId="77777777" w:rsidTr="00774E4B">
        <w:trPr>
          <w:trHeight w:val="369"/>
        </w:trPr>
        <w:tc>
          <w:tcPr>
            <w:tcW w:w="1608" w:type="dxa"/>
          </w:tcPr>
          <w:p w14:paraId="558E7A79" w14:textId="77777777" w:rsidR="000F5225" w:rsidRDefault="00446482">
            <w:pPr>
              <w:pStyle w:val="TableParagraph"/>
              <w:spacing w:before="101"/>
              <w:ind w:left="14"/>
              <w:jc w:val="center"/>
              <w:rPr>
                <w:sz w:val="21"/>
              </w:rPr>
            </w:pPr>
            <w:r>
              <w:rPr>
                <w:color w:val="1E1916"/>
                <w:spacing w:val="-2"/>
                <w:sz w:val="21"/>
              </w:rPr>
              <w:t>0-</w:t>
            </w:r>
            <w:r>
              <w:rPr>
                <w:color w:val="1E1916"/>
                <w:spacing w:val="-10"/>
                <w:sz w:val="21"/>
              </w:rPr>
              <w:t>5</w:t>
            </w:r>
          </w:p>
        </w:tc>
        <w:tc>
          <w:tcPr>
            <w:tcW w:w="1603" w:type="dxa"/>
          </w:tcPr>
          <w:p w14:paraId="55FD4627" w14:textId="77777777" w:rsidR="000F5225" w:rsidRDefault="00446482">
            <w:pPr>
              <w:pStyle w:val="TableParagraph"/>
              <w:spacing w:before="101"/>
              <w:ind w:left="9"/>
              <w:jc w:val="center"/>
              <w:rPr>
                <w:sz w:val="21"/>
              </w:rPr>
            </w:pPr>
            <w:r>
              <w:rPr>
                <w:color w:val="1E1916"/>
                <w:spacing w:val="-5"/>
                <w:sz w:val="21"/>
              </w:rPr>
              <w:t>300</w:t>
            </w:r>
          </w:p>
        </w:tc>
        <w:tc>
          <w:tcPr>
            <w:tcW w:w="1603" w:type="dxa"/>
          </w:tcPr>
          <w:p w14:paraId="707929F8" w14:textId="77777777" w:rsidR="000F5225" w:rsidRDefault="00446482">
            <w:pPr>
              <w:pStyle w:val="TableParagraph"/>
              <w:spacing w:before="101"/>
              <w:ind w:left="9"/>
              <w:jc w:val="center"/>
              <w:rPr>
                <w:sz w:val="21"/>
              </w:rPr>
            </w:pPr>
            <w:r>
              <w:rPr>
                <w:color w:val="1E1916"/>
                <w:spacing w:val="-5"/>
                <w:sz w:val="21"/>
              </w:rPr>
              <w:t>500</w:t>
            </w:r>
          </w:p>
        </w:tc>
        <w:tc>
          <w:tcPr>
            <w:tcW w:w="1603" w:type="dxa"/>
          </w:tcPr>
          <w:p w14:paraId="734C0D32" w14:textId="77777777" w:rsidR="000F5225" w:rsidRDefault="00446482">
            <w:pPr>
              <w:pStyle w:val="TableParagraph"/>
              <w:spacing w:before="101"/>
              <w:ind w:left="9"/>
              <w:jc w:val="center"/>
              <w:rPr>
                <w:sz w:val="21"/>
              </w:rPr>
            </w:pPr>
            <w:r>
              <w:rPr>
                <w:color w:val="1E1916"/>
                <w:spacing w:val="-5"/>
                <w:sz w:val="21"/>
              </w:rPr>
              <w:t>750</w:t>
            </w:r>
          </w:p>
        </w:tc>
        <w:tc>
          <w:tcPr>
            <w:tcW w:w="1603" w:type="dxa"/>
          </w:tcPr>
          <w:p w14:paraId="47A32BFA" w14:textId="77777777" w:rsidR="000F5225" w:rsidRDefault="00446482">
            <w:pPr>
              <w:pStyle w:val="TableParagraph"/>
              <w:spacing w:before="101"/>
              <w:ind w:left="9"/>
              <w:jc w:val="center"/>
              <w:rPr>
                <w:sz w:val="21"/>
              </w:rPr>
            </w:pPr>
            <w:r>
              <w:rPr>
                <w:color w:val="1E1916"/>
                <w:spacing w:val="-4"/>
                <w:sz w:val="21"/>
              </w:rPr>
              <w:t>1000</w:t>
            </w:r>
          </w:p>
        </w:tc>
        <w:tc>
          <w:tcPr>
            <w:tcW w:w="1608" w:type="dxa"/>
          </w:tcPr>
          <w:p w14:paraId="59DAF68D" w14:textId="77777777" w:rsidR="000F5225" w:rsidRDefault="00446482">
            <w:pPr>
              <w:pStyle w:val="TableParagraph"/>
              <w:spacing w:before="101"/>
              <w:ind w:left="14" w:right="10"/>
              <w:jc w:val="center"/>
              <w:rPr>
                <w:sz w:val="21"/>
              </w:rPr>
            </w:pPr>
            <w:r>
              <w:rPr>
                <w:color w:val="1E1916"/>
                <w:spacing w:val="-4"/>
                <w:sz w:val="21"/>
              </w:rPr>
              <w:t>1500</w:t>
            </w:r>
          </w:p>
        </w:tc>
      </w:tr>
      <w:tr w:rsidR="000F5225" w14:paraId="3515AB1C" w14:textId="77777777" w:rsidTr="00774E4B">
        <w:trPr>
          <w:trHeight w:val="369"/>
        </w:trPr>
        <w:tc>
          <w:tcPr>
            <w:tcW w:w="1608" w:type="dxa"/>
          </w:tcPr>
          <w:p w14:paraId="430F8B82" w14:textId="77777777" w:rsidR="000F5225" w:rsidRDefault="00446482">
            <w:pPr>
              <w:pStyle w:val="TableParagraph"/>
              <w:spacing w:before="101"/>
              <w:ind w:left="14"/>
              <w:jc w:val="center"/>
              <w:rPr>
                <w:sz w:val="21"/>
              </w:rPr>
            </w:pPr>
            <w:r>
              <w:rPr>
                <w:color w:val="1E1916"/>
                <w:spacing w:val="-5"/>
                <w:sz w:val="21"/>
              </w:rPr>
              <w:t>10</w:t>
            </w:r>
          </w:p>
        </w:tc>
        <w:tc>
          <w:tcPr>
            <w:tcW w:w="1603" w:type="dxa"/>
          </w:tcPr>
          <w:p w14:paraId="4667C48E" w14:textId="77777777" w:rsidR="000F5225" w:rsidRDefault="00446482">
            <w:pPr>
              <w:pStyle w:val="TableParagraph"/>
              <w:spacing w:before="101"/>
              <w:ind w:left="9"/>
              <w:jc w:val="center"/>
              <w:rPr>
                <w:sz w:val="21"/>
              </w:rPr>
            </w:pPr>
            <w:r>
              <w:rPr>
                <w:color w:val="1E1916"/>
                <w:spacing w:val="-4"/>
                <w:sz w:val="21"/>
              </w:rPr>
              <w:t>200-</w:t>
            </w:r>
            <w:r>
              <w:rPr>
                <w:color w:val="1E1916"/>
                <w:spacing w:val="-5"/>
                <w:sz w:val="21"/>
              </w:rPr>
              <w:t>250</w:t>
            </w:r>
          </w:p>
        </w:tc>
        <w:tc>
          <w:tcPr>
            <w:tcW w:w="1603" w:type="dxa"/>
          </w:tcPr>
          <w:p w14:paraId="15EC5C9F" w14:textId="77777777" w:rsidR="000F5225" w:rsidRDefault="00446482">
            <w:pPr>
              <w:pStyle w:val="TableParagraph"/>
              <w:spacing w:before="101"/>
              <w:ind w:left="9"/>
              <w:jc w:val="center"/>
              <w:rPr>
                <w:sz w:val="21"/>
              </w:rPr>
            </w:pPr>
            <w:r>
              <w:rPr>
                <w:color w:val="1E1916"/>
                <w:spacing w:val="-5"/>
                <w:sz w:val="21"/>
              </w:rPr>
              <w:t>400</w:t>
            </w:r>
          </w:p>
        </w:tc>
        <w:tc>
          <w:tcPr>
            <w:tcW w:w="1603" w:type="dxa"/>
          </w:tcPr>
          <w:p w14:paraId="27A9FBDB" w14:textId="77777777" w:rsidR="000F5225" w:rsidRDefault="00446482">
            <w:pPr>
              <w:pStyle w:val="TableParagraph"/>
              <w:spacing w:before="101"/>
              <w:ind w:left="9"/>
              <w:jc w:val="center"/>
              <w:rPr>
                <w:sz w:val="21"/>
              </w:rPr>
            </w:pPr>
            <w:r>
              <w:rPr>
                <w:color w:val="1E1916"/>
                <w:spacing w:val="-4"/>
                <w:sz w:val="21"/>
              </w:rPr>
              <w:t>550-</w:t>
            </w:r>
            <w:r>
              <w:rPr>
                <w:color w:val="1E1916"/>
                <w:spacing w:val="-5"/>
                <w:sz w:val="21"/>
              </w:rPr>
              <w:t>600</w:t>
            </w:r>
          </w:p>
        </w:tc>
        <w:tc>
          <w:tcPr>
            <w:tcW w:w="1603" w:type="dxa"/>
          </w:tcPr>
          <w:p w14:paraId="3F2FCDF6" w14:textId="77777777" w:rsidR="000F5225" w:rsidRDefault="00446482">
            <w:pPr>
              <w:pStyle w:val="TableParagraph"/>
              <w:spacing w:before="101"/>
              <w:ind w:left="9"/>
              <w:jc w:val="center"/>
              <w:rPr>
                <w:sz w:val="21"/>
              </w:rPr>
            </w:pPr>
            <w:r>
              <w:rPr>
                <w:color w:val="1E1916"/>
                <w:spacing w:val="-4"/>
                <w:sz w:val="21"/>
              </w:rPr>
              <w:t>750-</w:t>
            </w:r>
            <w:r>
              <w:rPr>
                <w:color w:val="1E1916"/>
                <w:spacing w:val="-5"/>
                <w:sz w:val="21"/>
              </w:rPr>
              <w:t>800</w:t>
            </w:r>
          </w:p>
        </w:tc>
        <w:tc>
          <w:tcPr>
            <w:tcW w:w="1608" w:type="dxa"/>
          </w:tcPr>
          <w:p w14:paraId="27FD2232" w14:textId="77777777" w:rsidR="000F5225" w:rsidRDefault="00446482">
            <w:pPr>
              <w:pStyle w:val="TableParagraph"/>
              <w:spacing w:before="101"/>
              <w:ind w:left="14" w:right="10"/>
              <w:jc w:val="center"/>
              <w:rPr>
                <w:sz w:val="21"/>
              </w:rPr>
            </w:pPr>
            <w:r>
              <w:rPr>
                <w:color w:val="1E1916"/>
                <w:spacing w:val="-4"/>
                <w:sz w:val="21"/>
              </w:rPr>
              <w:t>1100-1200</w:t>
            </w:r>
          </w:p>
        </w:tc>
      </w:tr>
      <w:tr w:rsidR="000F5225" w14:paraId="1683F191" w14:textId="77777777" w:rsidTr="00774E4B">
        <w:trPr>
          <w:trHeight w:val="374"/>
        </w:trPr>
        <w:tc>
          <w:tcPr>
            <w:tcW w:w="1608" w:type="dxa"/>
          </w:tcPr>
          <w:p w14:paraId="49F3F38B" w14:textId="77777777" w:rsidR="000F5225" w:rsidRDefault="00446482">
            <w:pPr>
              <w:pStyle w:val="TableParagraph"/>
              <w:spacing w:before="101"/>
              <w:ind w:left="14"/>
              <w:jc w:val="center"/>
              <w:rPr>
                <w:color w:val="1E1916"/>
                <w:spacing w:val="-5"/>
                <w:sz w:val="21"/>
              </w:rPr>
            </w:pPr>
            <w:r>
              <w:rPr>
                <w:color w:val="1E1916"/>
                <w:spacing w:val="-5"/>
                <w:sz w:val="21"/>
              </w:rPr>
              <w:t>20</w:t>
            </w:r>
          </w:p>
          <w:p w14:paraId="1B522DF0" w14:textId="77777777" w:rsidR="00774E4B" w:rsidRPr="00774E4B" w:rsidRDefault="00774E4B" w:rsidP="00774E4B"/>
        </w:tc>
        <w:tc>
          <w:tcPr>
            <w:tcW w:w="1603" w:type="dxa"/>
          </w:tcPr>
          <w:p w14:paraId="3AB8FEB8" w14:textId="77777777" w:rsidR="000F5225" w:rsidRDefault="00446482">
            <w:pPr>
              <w:pStyle w:val="TableParagraph"/>
              <w:spacing w:before="101"/>
              <w:ind w:left="9"/>
              <w:jc w:val="center"/>
              <w:rPr>
                <w:sz w:val="21"/>
              </w:rPr>
            </w:pPr>
            <w:r>
              <w:rPr>
                <w:color w:val="1E1916"/>
                <w:spacing w:val="-4"/>
                <w:sz w:val="21"/>
              </w:rPr>
              <w:t>150-</w:t>
            </w:r>
            <w:r>
              <w:rPr>
                <w:color w:val="1E1916"/>
                <w:spacing w:val="-5"/>
                <w:sz w:val="21"/>
              </w:rPr>
              <w:t>180</w:t>
            </w:r>
          </w:p>
        </w:tc>
        <w:tc>
          <w:tcPr>
            <w:tcW w:w="1603" w:type="dxa"/>
          </w:tcPr>
          <w:p w14:paraId="6610AAF7" w14:textId="77777777" w:rsidR="000F5225" w:rsidRDefault="00446482">
            <w:pPr>
              <w:pStyle w:val="TableParagraph"/>
              <w:spacing w:before="101"/>
              <w:ind w:left="9"/>
              <w:jc w:val="center"/>
              <w:rPr>
                <w:sz w:val="21"/>
              </w:rPr>
            </w:pPr>
            <w:r>
              <w:rPr>
                <w:color w:val="1E1916"/>
                <w:spacing w:val="-4"/>
                <w:sz w:val="21"/>
              </w:rPr>
              <w:t>250-</w:t>
            </w:r>
            <w:r>
              <w:rPr>
                <w:color w:val="1E1916"/>
                <w:spacing w:val="-5"/>
                <w:sz w:val="21"/>
              </w:rPr>
              <w:t>300</w:t>
            </w:r>
          </w:p>
        </w:tc>
        <w:tc>
          <w:tcPr>
            <w:tcW w:w="1603" w:type="dxa"/>
          </w:tcPr>
          <w:p w14:paraId="287BA292" w14:textId="77777777" w:rsidR="000F5225" w:rsidRDefault="00446482">
            <w:pPr>
              <w:pStyle w:val="TableParagraph"/>
              <w:spacing w:before="101"/>
              <w:ind w:left="9"/>
              <w:jc w:val="center"/>
              <w:rPr>
                <w:sz w:val="21"/>
              </w:rPr>
            </w:pPr>
            <w:r>
              <w:rPr>
                <w:color w:val="1E1916"/>
                <w:spacing w:val="-4"/>
                <w:sz w:val="21"/>
              </w:rPr>
              <w:t>400-</w:t>
            </w:r>
            <w:r>
              <w:rPr>
                <w:color w:val="1E1916"/>
                <w:spacing w:val="-5"/>
                <w:sz w:val="21"/>
              </w:rPr>
              <w:t>450</w:t>
            </w:r>
          </w:p>
        </w:tc>
        <w:tc>
          <w:tcPr>
            <w:tcW w:w="1603" w:type="dxa"/>
          </w:tcPr>
          <w:p w14:paraId="2A18708A" w14:textId="77777777" w:rsidR="000F5225" w:rsidRDefault="00446482">
            <w:pPr>
              <w:pStyle w:val="TableParagraph"/>
              <w:spacing w:before="101"/>
              <w:ind w:left="9"/>
              <w:jc w:val="center"/>
              <w:rPr>
                <w:sz w:val="21"/>
              </w:rPr>
            </w:pPr>
            <w:r>
              <w:rPr>
                <w:color w:val="1E1916"/>
                <w:spacing w:val="-4"/>
                <w:sz w:val="21"/>
              </w:rPr>
              <w:t>500-</w:t>
            </w:r>
            <w:r>
              <w:rPr>
                <w:color w:val="1E1916"/>
                <w:spacing w:val="-5"/>
                <w:sz w:val="21"/>
              </w:rPr>
              <w:t>600</w:t>
            </w:r>
          </w:p>
        </w:tc>
        <w:tc>
          <w:tcPr>
            <w:tcW w:w="1608" w:type="dxa"/>
          </w:tcPr>
          <w:p w14:paraId="06A22C23" w14:textId="77777777" w:rsidR="000F5225" w:rsidRDefault="00446482">
            <w:pPr>
              <w:pStyle w:val="TableParagraph"/>
              <w:spacing w:before="101"/>
              <w:ind w:left="14" w:right="10"/>
              <w:jc w:val="center"/>
              <w:rPr>
                <w:sz w:val="21"/>
              </w:rPr>
            </w:pPr>
            <w:r>
              <w:rPr>
                <w:color w:val="1E1916"/>
                <w:spacing w:val="-4"/>
                <w:sz w:val="21"/>
              </w:rPr>
              <w:t>800-</w:t>
            </w:r>
            <w:r>
              <w:rPr>
                <w:color w:val="1E1916"/>
                <w:spacing w:val="-5"/>
                <w:sz w:val="21"/>
              </w:rPr>
              <w:t>900</w:t>
            </w:r>
          </w:p>
        </w:tc>
      </w:tr>
    </w:tbl>
    <w:p w14:paraId="5ED6F9A7" w14:textId="77777777" w:rsidR="000F5225" w:rsidRDefault="000F5225">
      <w:pPr>
        <w:pStyle w:val="TableParagraph"/>
        <w:jc w:val="center"/>
        <w:rPr>
          <w:sz w:val="21"/>
        </w:rPr>
        <w:sectPr w:rsidR="000F5225" w:rsidSect="00162EF6">
          <w:footerReference w:type="even" r:id="rId302"/>
          <w:footerReference w:type="default" r:id="rId303"/>
          <w:footerReference w:type="first" r:id="rId304"/>
          <w:pgSz w:w="11920" w:h="16840"/>
          <w:pgMar w:top="1135" w:right="1134" w:bottom="1134" w:left="1134" w:header="510" w:footer="737" w:gutter="0"/>
          <w:pgNumType w:start="168"/>
          <w:cols w:space="720"/>
          <w:docGrid w:linePitch="299"/>
        </w:sectPr>
      </w:pPr>
    </w:p>
    <w:p w14:paraId="69BE5215" w14:textId="5CFE20EB" w:rsidR="00774E4B" w:rsidRPr="00774E4B" w:rsidRDefault="00774E4B">
      <w:pPr>
        <w:pStyle w:val="a3"/>
        <w:spacing w:before="19"/>
        <w:ind w:left="0" w:right="439" w:firstLine="0"/>
        <w:jc w:val="center"/>
        <w:rPr>
          <w:color w:val="005E00"/>
          <w:spacing w:val="-2"/>
        </w:rPr>
      </w:pPr>
      <w:r w:rsidRPr="00774E4B">
        <w:rPr>
          <w:color w:val="005E00"/>
          <w:spacing w:val="-9"/>
        </w:rPr>
        <w:lastRenderedPageBreak/>
        <w:t>ДОДАТОК Ж.1</w:t>
      </w:r>
    </w:p>
    <w:p w14:paraId="78345B6C" w14:textId="486F1D28" w:rsidR="000F5225" w:rsidRPr="00774E4B" w:rsidRDefault="00446482">
      <w:pPr>
        <w:pStyle w:val="a3"/>
        <w:spacing w:before="19"/>
        <w:ind w:left="0" w:right="439" w:firstLine="0"/>
        <w:jc w:val="center"/>
        <w:rPr>
          <w:color w:val="005E00"/>
        </w:rPr>
      </w:pPr>
      <w:r w:rsidRPr="00774E4B">
        <w:rPr>
          <w:color w:val="005E00"/>
          <w:spacing w:val="-2"/>
        </w:rPr>
        <w:t>(обов’язковий)</w:t>
      </w:r>
    </w:p>
    <w:p w14:paraId="0BA443AF" w14:textId="77777777" w:rsidR="000F5225" w:rsidRDefault="00446482">
      <w:pPr>
        <w:pStyle w:val="1"/>
        <w:ind w:left="0" w:right="436"/>
        <w:rPr>
          <w:color w:val="005E00"/>
          <w:spacing w:val="-2"/>
        </w:rPr>
      </w:pPr>
      <w:bookmarkStart w:id="68" w:name="_TOC_250005"/>
      <w:r w:rsidRPr="00774E4B">
        <w:rPr>
          <w:color w:val="005E00"/>
        </w:rPr>
        <w:t>КЛАСИФІКАЦІЯ</w:t>
      </w:r>
      <w:r w:rsidRPr="00774E4B">
        <w:rPr>
          <w:color w:val="005E00"/>
          <w:spacing w:val="-1"/>
        </w:rPr>
        <w:t xml:space="preserve"> </w:t>
      </w:r>
      <w:r w:rsidRPr="00774E4B">
        <w:rPr>
          <w:color w:val="005E00"/>
        </w:rPr>
        <w:t>ВУЛИЦЬ</w:t>
      </w:r>
      <w:r w:rsidRPr="00774E4B">
        <w:rPr>
          <w:color w:val="005E00"/>
          <w:spacing w:val="-1"/>
        </w:rPr>
        <w:t xml:space="preserve"> </w:t>
      </w:r>
      <w:r w:rsidRPr="00774E4B">
        <w:rPr>
          <w:color w:val="005E00"/>
        </w:rPr>
        <w:t>І</w:t>
      </w:r>
      <w:r w:rsidRPr="00774E4B">
        <w:rPr>
          <w:color w:val="005E00"/>
          <w:spacing w:val="-1"/>
        </w:rPr>
        <w:t xml:space="preserve"> </w:t>
      </w:r>
      <w:bookmarkEnd w:id="68"/>
      <w:r w:rsidRPr="00774E4B">
        <w:rPr>
          <w:color w:val="005E00"/>
          <w:spacing w:val="-2"/>
        </w:rPr>
        <w:t>ДОРІГ</w:t>
      </w: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2"/>
        <w:gridCol w:w="7082"/>
      </w:tblGrid>
      <w:tr w:rsidR="00774E4B" w:rsidRPr="00774E4B" w14:paraId="2FB8C2D7" w14:textId="77777777" w:rsidTr="00E31B59">
        <w:trPr>
          <w:trHeight w:val="147"/>
        </w:trPr>
        <w:tc>
          <w:tcPr>
            <w:tcW w:w="2132" w:type="dxa"/>
            <w:vAlign w:val="center"/>
          </w:tcPr>
          <w:p w14:paraId="76E83FA4" w14:textId="77777777" w:rsidR="00774E4B" w:rsidRPr="00774E4B" w:rsidRDefault="00774E4B" w:rsidP="00E31B59">
            <w:pPr>
              <w:spacing w:line="300" w:lineRule="auto"/>
              <w:ind w:firstLine="709"/>
              <w:jc w:val="both"/>
              <w:rPr>
                <w:rFonts w:ascii="Arial" w:hAnsi="Arial" w:cs="Arial"/>
                <w:color w:val="005E00"/>
                <w:sz w:val="21"/>
                <w:szCs w:val="21"/>
              </w:rPr>
            </w:pPr>
            <w:bookmarkStart w:id="69" w:name="_Hlk212155707"/>
            <w:r w:rsidRPr="00774E4B">
              <w:rPr>
                <w:rFonts w:ascii="Arial" w:hAnsi="Arial" w:cs="Arial"/>
                <w:color w:val="005E00"/>
                <w:sz w:val="21"/>
                <w:szCs w:val="21"/>
              </w:rPr>
              <w:t xml:space="preserve">Категорії </w:t>
            </w:r>
          </w:p>
          <w:p w14:paraId="46DE74AF" w14:textId="77777777" w:rsidR="00774E4B" w:rsidRPr="00774E4B" w:rsidRDefault="00774E4B" w:rsidP="00E31B59">
            <w:pPr>
              <w:spacing w:line="300" w:lineRule="auto"/>
              <w:ind w:firstLine="709"/>
              <w:jc w:val="both"/>
              <w:rPr>
                <w:rFonts w:ascii="Arial" w:hAnsi="Arial" w:cs="Arial"/>
                <w:color w:val="005E00"/>
                <w:sz w:val="21"/>
                <w:szCs w:val="21"/>
              </w:rPr>
            </w:pPr>
            <w:r w:rsidRPr="00774E4B">
              <w:rPr>
                <w:rFonts w:ascii="Arial" w:hAnsi="Arial" w:cs="Arial"/>
                <w:color w:val="005E00"/>
                <w:sz w:val="21"/>
                <w:szCs w:val="21"/>
              </w:rPr>
              <w:t>вулиць</w:t>
            </w:r>
          </w:p>
        </w:tc>
        <w:tc>
          <w:tcPr>
            <w:tcW w:w="7082" w:type="dxa"/>
            <w:vAlign w:val="center"/>
          </w:tcPr>
          <w:p w14:paraId="5F2F2C06" w14:textId="77777777" w:rsidR="00774E4B" w:rsidRPr="00774E4B" w:rsidRDefault="00774E4B" w:rsidP="00E31B59">
            <w:pPr>
              <w:spacing w:line="300" w:lineRule="auto"/>
              <w:ind w:firstLine="709"/>
              <w:jc w:val="both"/>
              <w:rPr>
                <w:rFonts w:ascii="Arial" w:hAnsi="Arial" w:cs="Arial"/>
                <w:color w:val="005E00"/>
                <w:sz w:val="21"/>
                <w:szCs w:val="21"/>
              </w:rPr>
            </w:pPr>
            <w:r w:rsidRPr="00774E4B">
              <w:rPr>
                <w:rFonts w:ascii="Arial" w:hAnsi="Arial" w:cs="Arial"/>
                <w:color w:val="005E00"/>
                <w:sz w:val="21"/>
                <w:szCs w:val="21"/>
              </w:rPr>
              <w:t>Основне призначення вулиць</w:t>
            </w:r>
          </w:p>
        </w:tc>
      </w:tr>
      <w:tr w:rsidR="00774E4B" w:rsidRPr="00774E4B" w14:paraId="77EC5225" w14:textId="77777777" w:rsidTr="00E31B59">
        <w:trPr>
          <w:trHeight w:val="147"/>
        </w:trPr>
        <w:tc>
          <w:tcPr>
            <w:tcW w:w="2132" w:type="dxa"/>
            <w:vAlign w:val="center"/>
          </w:tcPr>
          <w:p w14:paraId="5E1771B8" w14:textId="77777777" w:rsidR="00774E4B" w:rsidRPr="00774E4B" w:rsidRDefault="00774E4B" w:rsidP="00E31B59">
            <w:pPr>
              <w:spacing w:line="300" w:lineRule="auto"/>
              <w:ind w:firstLine="709"/>
              <w:rPr>
                <w:rFonts w:ascii="Arial" w:hAnsi="Arial" w:cs="Arial"/>
                <w:color w:val="005E00"/>
                <w:sz w:val="21"/>
                <w:szCs w:val="21"/>
              </w:rPr>
            </w:pPr>
            <w:r w:rsidRPr="00774E4B">
              <w:rPr>
                <w:rFonts w:ascii="Arial" w:hAnsi="Arial" w:cs="Arial"/>
                <w:color w:val="005E00"/>
                <w:sz w:val="21"/>
                <w:szCs w:val="21"/>
              </w:rPr>
              <w:t>1</w:t>
            </w:r>
          </w:p>
        </w:tc>
        <w:tc>
          <w:tcPr>
            <w:tcW w:w="7082" w:type="dxa"/>
            <w:vAlign w:val="center"/>
          </w:tcPr>
          <w:p w14:paraId="447281DA" w14:textId="77777777" w:rsidR="00774E4B" w:rsidRPr="00774E4B" w:rsidRDefault="00774E4B" w:rsidP="00E31B59">
            <w:pPr>
              <w:spacing w:line="300" w:lineRule="auto"/>
              <w:ind w:firstLine="709"/>
              <w:jc w:val="center"/>
              <w:rPr>
                <w:rFonts w:ascii="Arial" w:hAnsi="Arial" w:cs="Arial"/>
                <w:color w:val="005E00"/>
                <w:sz w:val="21"/>
                <w:szCs w:val="21"/>
              </w:rPr>
            </w:pPr>
            <w:r w:rsidRPr="00774E4B">
              <w:rPr>
                <w:rFonts w:ascii="Arial" w:hAnsi="Arial" w:cs="Arial"/>
                <w:color w:val="005E00"/>
                <w:sz w:val="21"/>
                <w:szCs w:val="21"/>
              </w:rPr>
              <w:t>2</w:t>
            </w:r>
          </w:p>
        </w:tc>
      </w:tr>
      <w:tr w:rsidR="00774E4B" w:rsidRPr="00774E4B" w14:paraId="02357A46" w14:textId="77777777" w:rsidTr="00E31B59">
        <w:trPr>
          <w:trHeight w:val="147"/>
        </w:trPr>
        <w:tc>
          <w:tcPr>
            <w:tcW w:w="9214" w:type="dxa"/>
            <w:gridSpan w:val="2"/>
            <w:vAlign w:val="center"/>
          </w:tcPr>
          <w:p w14:paraId="4018605C" w14:textId="77777777" w:rsidR="00774E4B" w:rsidRPr="00774E4B" w:rsidRDefault="00774E4B" w:rsidP="00E31B59">
            <w:pPr>
              <w:spacing w:line="300" w:lineRule="auto"/>
              <w:ind w:firstLine="709"/>
              <w:jc w:val="both"/>
              <w:rPr>
                <w:rFonts w:ascii="Arial" w:hAnsi="Arial" w:cs="Arial"/>
                <w:color w:val="005E00"/>
                <w:sz w:val="21"/>
                <w:szCs w:val="21"/>
              </w:rPr>
            </w:pPr>
            <w:r w:rsidRPr="00774E4B">
              <w:rPr>
                <w:rFonts w:ascii="Arial" w:hAnsi="Arial" w:cs="Arial"/>
                <w:b/>
                <w:color w:val="005E00"/>
                <w:sz w:val="21"/>
                <w:szCs w:val="21"/>
              </w:rPr>
              <w:t xml:space="preserve">Магістральні дороги  </w:t>
            </w:r>
          </w:p>
        </w:tc>
      </w:tr>
      <w:tr w:rsidR="00774E4B" w:rsidRPr="00774E4B" w14:paraId="7838A294" w14:textId="77777777" w:rsidTr="00E31B59">
        <w:trPr>
          <w:trHeight w:val="147"/>
        </w:trPr>
        <w:tc>
          <w:tcPr>
            <w:tcW w:w="2132" w:type="dxa"/>
            <w:vAlign w:val="center"/>
          </w:tcPr>
          <w:p w14:paraId="58A08288" w14:textId="77777777" w:rsidR="00774E4B" w:rsidRPr="00774E4B" w:rsidRDefault="00774E4B" w:rsidP="00774E4B">
            <w:pPr>
              <w:spacing w:line="300" w:lineRule="auto"/>
              <w:ind w:firstLine="461"/>
              <w:jc w:val="both"/>
              <w:rPr>
                <w:rFonts w:ascii="Arial" w:hAnsi="Arial" w:cs="Arial"/>
                <w:color w:val="005E00"/>
                <w:sz w:val="21"/>
                <w:szCs w:val="21"/>
              </w:rPr>
            </w:pPr>
            <w:r w:rsidRPr="00774E4B">
              <w:rPr>
                <w:rFonts w:ascii="Arial" w:hAnsi="Arial" w:cs="Arial"/>
                <w:color w:val="005E00"/>
                <w:sz w:val="21"/>
                <w:szCs w:val="21"/>
              </w:rPr>
              <w:t xml:space="preserve">неперервного руху   </w:t>
            </w:r>
          </w:p>
        </w:tc>
        <w:tc>
          <w:tcPr>
            <w:tcW w:w="7082" w:type="dxa"/>
            <w:vAlign w:val="center"/>
          </w:tcPr>
          <w:p w14:paraId="20BC709B" w14:textId="77777777" w:rsidR="00774E4B" w:rsidRPr="00774E4B" w:rsidRDefault="00774E4B" w:rsidP="00E31B59">
            <w:pPr>
              <w:spacing w:line="300" w:lineRule="auto"/>
              <w:ind w:firstLine="709"/>
              <w:jc w:val="both"/>
              <w:rPr>
                <w:rFonts w:ascii="Arial" w:hAnsi="Arial" w:cs="Arial"/>
                <w:color w:val="005E00"/>
                <w:sz w:val="21"/>
                <w:szCs w:val="21"/>
              </w:rPr>
            </w:pPr>
            <w:r w:rsidRPr="00774E4B">
              <w:rPr>
                <w:rFonts w:ascii="Arial" w:hAnsi="Arial" w:cs="Arial"/>
                <w:color w:val="005E00"/>
                <w:sz w:val="21"/>
                <w:szCs w:val="21"/>
              </w:rPr>
              <w:t>Забезпечують швидкісний транспортний зв’язок між містом-центром, територіями і населеними пунктами системи розселення та регіону, віддаленими промисловими та планувальними районами в найкрупніших, крупних і великих містах, виходи на автомобільні дороги загального користування міжнародного та національного значення І–ІІ категорій або їхнього продовження до аеропортів, крупних зон масового відпочинку; перехрещення з іншими вулицями і дорогами здійснюється в різних рівнях</w:t>
            </w:r>
          </w:p>
        </w:tc>
      </w:tr>
      <w:tr w:rsidR="00774E4B" w:rsidRPr="00774E4B" w14:paraId="3652253F" w14:textId="77777777" w:rsidTr="00E31B59">
        <w:trPr>
          <w:trHeight w:val="147"/>
        </w:trPr>
        <w:tc>
          <w:tcPr>
            <w:tcW w:w="2132" w:type="dxa"/>
            <w:vAlign w:val="center"/>
          </w:tcPr>
          <w:p w14:paraId="2FC1F16A" w14:textId="77777777" w:rsidR="00774E4B" w:rsidRPr="00774E4B" w:rsidRDefault="00774E4B" w:rsidP="00774E4B">
            <w:pPr>
              <w:spacing w:line="300" w:lineRule="auto"/>
              <w:ind w:firstLine="461"/>
              <w:jc w:val="both"/>
              <w:rPr>
                <w:rFonts w:ascii="Arial" w:hAnsi="Arial" w:cs="Arial"/>
                <w:color w:val="005E00"/>
                <w:sz w:val="21"/>
                <w:szCs w:val="21"/>
              </w:rPr>
            </w:pPr>
            <w:r w:rsidRPr="00774E4B">
              <w:rPr>
                <w:rFonts w:ascii="Arial" w:hAnsi="Arial" w:cs="Arial"/>
                <w:color w:val="005E00"/>
                <w:sz w:val="21"/>
                <w:szCs w:val="21"/>
              </w:rPr>
              <w:t xml:space="preserve">регульованого руху   </w:t>
            </w:r>
          </w:p>
        </w:tc>
        <w:tc>
          <w:tcPr>
            <w:tcW w:w="7082" w:type="dxa"/>
          </w:tcPr>
          <w:p w14:paraId="3E574DD8" w14:textId="77777777" w:rsidR="00774E4B" w:rsidRPr="00774E4B" w:rsidRDefault="00774E4B" w:rsidP="00E31B59">
            <w:pPr>
              <w:spacing w:line="300" w:lineRule="auto"/>
              <w:ind w:firstLine="709"/>
              <w:jc w:val="both"/>
              <w:rPr>
                <w:rFonts w:ascii="Arial" w:hAnsi="Arial" w:cs="Arial"/>
                <w:color w:val="005E00"/>
                <w:sz w:val="21"/>
                <w:szCs w:val="21"/>
              </w:rPr>
            </w:pPr>
            <w:r w:rsidRPr="00774E4B">
              <w:rPr>
                <w:rFonts w:ascii="Arial" w:hAnsi="Arial" w:cs="Arial"/>
                <w:color w:val="005E00"/>
                <w:sz w:val="21"/>
                <w:szCs w:val="21"/>
              </w:rPr>
              <w:t xml:space="preserve">Забезпечують транспортний зв’язок між віддаленими промисловими та планувальними (сельбищними) районами найкрупніших, крупних і великих міст, на окремих напрямках і ділянках переважно вантажного руху, що здійснюється поза житловою забудовою, виходи на автомобільні дороги загального користування, а також магістральні вулиці, що з’єднують ці виходи; перехрещення з іншими вулицями і дорогами здійснюється в одному та різних рівнях </w:t>
            </w:r>
          </w:p>
        </w:tc>
      </w:tr>
      <w:tr w:rsidR="00774E4B" w:rsidRPr="00774E4B" w14:paraId="256CFE82" w14:textId="77777777" w:rsidTr="00E31B59">
        <w:trPr>
          <w:trHeight w:hRule="exact" w:val="340"/>
        </w:trPr>
        <w:tc>
          <w:tcPr>
            <w:tcW w:w="9214" w:type="dxa"/>
            <w:gridSpan w:val="2"/>
            <w:vAlign w:val="center"/>
          </w:tcPr>
          <w:p w14:paraId="086BAA32" w14:textId="77777777" w:rsidR="00774E4B" w:rsidRPr="00774E4B" w:rsidRDefault="00774E4B" w:rsidP="00E31B59">
            <w:pPr>
              <w:spacing w:line="300" w:lineRule="auto"/>
              <w:ind w:firstLine="709"/>
              <w:jc w:val="both"/>
              <w:rPr>
                <w:rFonts w:ascii="Arial" w:hAnsi="Arial" w:cs="Arial"/>
                <w:b/>
                <w:color w:val="005E00"/>
                <w:sz w:val="21"/>
                <w:szCs w:val="21"/>
              </w:rPr>
            </w:pPr>
            <w:r w:rsidRPr="00774E4B">
              <w:rPr>
                <w:rFonts w:ascii="Arial" w:hAnsi="Arial" w:cs="Arial"/>
                <w:b/>
                <w:color w:val="005E00"/>
                <w:sz w:val="21"/>
                <w:szCs w:val="21"/>
              </w:rPr>
              <w:t>Магістральні вулиці</w:t>
            </w:r>
          </w:p>
        </w:tc>
      </w:tr>
      <w:tr w:rsidR="00774E4B" w:rsidRPr="00774E4B" w14:paraId="0E0B8B35" w14:textId="77777777" w:rsidTr="00E31B59">
        <w:trPr>
          <w:trHeight w:val="1706"/>
        </w:trPr>
        <w:tc>
          <w:tcPr>
            <w:tcW w:w="2132" w:type="dxa"/>
          </w:tcPr>
          <w:p w14:paraId="616C797F" w14:textId="77777777" w:rsidR="00774E4B" w:rsidRPr="00774E4B" w:rsidRDefault="00774E4B" w:rsidP="00774E4B">
            <w:pPr>
              <w:spacing w:line="300" w:lineRule="auto"/>
              <w:ind w:firstLine="177"/>
              <w:jc w:val="both"/>
              <w:rPr>
                <w:rFonts w:ascii="Arial" w:hAnsi="Arial" w:cs="Arial"/>
                <w:color w:val="005E00"/>
                <w:sz w:val="21"/>
                <w:szCs w:val="21"/>
              </w:rPr>
            </w:pPr>
            <w:r w:rsidRPr="00774E4B">
              <w:rPr>
                <w:rFonts w:ascii="Arial" w:hAnsi="Arial" w:cs="Arial"/>
                <w:color w:val="005E00"/>
                <w:sz w:val="21"/>
                <w:szCs w:val="21"/>
              </w:rPr>
              <w:t xml:space="preserve">загальноміського значення неперервного руху   </w:t>
            </w:r>
          </w:p>
        </w:tc>
        <w:tc>
          <w:tcPr>
            <w:tcW w:w="7082" w:type="dxa"/>
          </w:tcPr>
          <w:p w14:paraId="197DE6CA" w14:textId="77777777" w:rsidR="00774E4B" w:rsidRPr="00774E4B" w:rsidRDefault="00774E4B" w:rsidP="00E31B59">
            <w:pPr>
              <w:spacing w:line="300" w:lineRule="auto"/>
              <w:ind w:firstLine="709"/>
              <w:jc w:val="both"/>
              <w:rPr>
                <w:rFonts w:ascii="Arial" w:hAnsi="Arial" w:cs="Arial"/>
                <w:color w:val="005E00"/>
                <w:sz w:val="21"/>
                <w:szCs w:val="21"/>
              </w:rPr>
            </w:pPr>
            <w:r w:rsidRPr="00774E4B">
              <w:rPr>
                <w:rFonts w:ascii="Arial" w:hAnsi="Arial" w:cs="Arial"/>
                <w:color w:val="005E00"/>
                <w:sz w:val="21"/>
                <w:szCs w:val="21"/>
              </w:rPr>
              <w:t xml:space="preserve">Забезпечують транспортний зв’язок між житловими, промислово-складськими районами, загальноміським та районними громадськими центрами в найкрупніших, крупних і великих містах, а також з іншими магістральними вулицями, вулицями і дорогами місцевого значення, автомобільними дорогами загального користування; перехрещення з іншими вулицями і дорогами здійснюється в різних рівнях </w:t>
            </w:r>
          </w:p>
        </w:tc>
      </w:tr>
      <w:tr w:rsidR="00774E4B" w:rsidRPr="00774E4B" w14:paraId="5460E9BB" w14:textId="77777777" w:rsidTr="00E31B59">
        <w:trPr>
          <w:trHeight w:val="1972"/>
        </w:trPr>
        <w:tc>
          <w:tcPr>
            <w:tcW w:w="2132" w:type="dxa"/>
          </w:tcPr>
          <w:p w14:paraId="6BE83017" w14:textId="77777777" w:rsidR="00774E4B" w:rsidRPr="00774E4B" w:rsidRDefault="00774E4B" w:rsidP="00774E4B">
            <w:pPr>
              <w:spacing w:line="300" w:lineRule="auto"/>
              <w:ind w:firstLine="177"/>
              <w:jc w:val="both"/>
              <w:rPr>
                <w:rFonts w:ascii="Arial" w:hAnsi="Arial" w:cs="Arial"/>
                <w:color w:val="005E00"/>
                <w:sz w:val="21"/>
                <w:szCs w:val="21"/>
              </w:rPr>
            </w:pPr>
            <w:r w:rsidRPr="00774E4B">
              <w:rPr>
                <w:rFonts w:ascii="Arial" w:hAnsi="Arial" w:cs="Arial"/>
                <w:color w:val="005E00"/>
                <w:sz w:val="21"/>
                <w:szCs w:val="21"/>
              </w:rPr>
              <w:t xml:space="preserve">загальноміського значення регульованого руху   </w:t>
            </w:r>
          </w:p>
        </w:tc>
        <w:tc>
          <w:tcPr>
            <w:tcW w:w="7082" w:type="dxa"/>
          </w:tcPr>
          <w:p w14:paraId="4589D944" w14:textId="77777777" w:rsidR="00774E4B" w:rsidRPr="00774E4B" w:rsidRDefault="00774E4B" w:rsidP="00E31B59">
            <w:pPr>
              <w:spacing w:line="300" w:lineRule="auto"/>
              <w:ind w:firstLine="709"/>
              <w:jc w:val="both"/>
              <w:rPr>
                <w:rFonts w:ascii="Arial" w:hAnsi="Arial" w:cs="Arial"/>
                <w:color w:val="005E00"/>
                <w:sz w:val="21"/>
                <w:szCs w:val="21"/>
              </w:rPr>
            </w:pPr>
            <w:r w:rsidRPr="00774E4B">
              <w:rPr>
                <w:rFonts w:ascii="Arial" w:hAnsi="Arial" w:cs="Arial"/>
                <w:color w:val="005E00"/>
                <w:sz w:val="21"/>
                <w:szCs w:val="21"/>
              </w:rPr>
              <w:t xml:space="preserve">Забезпечують транспортний зв’язок між житловими, промислово-складськими районами та центром міста, центрами планувальних районів, дублювання радіальних, хордових і кільцевих магістральних доріг, виходи на магістральні вулиці та автомобільні дороги загального користування; перехрещення з магістральними вулицями районного значення та вулицями і дорогами місцевого значення здійснюється в одному рівні    </w:t>
            </w:r>
          </w:p>
        </w:tc>
      </w:tr>
      <w:tr w:rsidR="00774E4B" w:rsidRPr="00774E4B" w14:paraId="41AE265D" w14:textId="77777777" w:rsidTr="00E31B59">
        <w:trPr>
          <w:trHeight w:val="1427"/>
        </w:trPr>
        <w:tc>
          <w:tcPr>
            <w:tcW w:w="2132" w:type="dxa"/>
          </w:tcPr>
          <w:p w14:paraId="24F39795" w14:textId="77777777" w:rsidR="00774E4B" w:rsidRPr="00774E4B" w:rsidRDefault="00774E4B" w:rsidP="00E31B59">
            <w:pPr>
              <w:spacing w:line="300" w:lineRule="auto"/>
              <w:ind w:firstLine="709"/>
              <w:jc w:val="both"/>
              <w:rPr>
                <w:rFonts w:ascii="Arial" w:hAnsi="Arial" w:cs="Arial"/>
                <w:color w:val="005E00"/>
                <w:sz w:val="21"/>
                <w:szCs w:val="21"/>
              </w:rPr>
            </w:pPr>
            <w:r w:rsidRPr="00774E4B">
              <w:rPr>
                <w:rFonts w:ascii="Arial" w:hAnsi="Arial" w:cs="Arial"/>
                <w:color w:val="005E00"/>
                <w:sz w:val="21"/>
                <w:szCs w:val="21"/>
              </w:rPr>
              <w:t xml:space="preserve">районного значення    </w:t>
            </w:r>
          </w:p>
        </w:tc>
        <w:tc>
          <w:tcPr>
            <w:tcW w:w="7082" w:type="dxa"/>
          </w:tcPr>
          <w:p w14:paraId="300AF124" w14:textId="77777777" w:rsidR="00774E4B" w:rsidRPr="00774E4B" w:rsidRDefault="00774E4B" w:rsidP="00E31B59">
            <w:pPr>
              <w:spacing w:line="300" w:lineRule="auto"/>
              <w:ind w:firstLine="709"/>
              <w:jc w:val="both"/>
              <w:rPr>
                <w:rFonts w:ascii="Arial" w:hAnsi="Arial" w:cs="Arial"/>
                <w:color w:val="005E00"/>
                <w:sz w:val="21"/>
                <w:szCs w:val="21"/>
              </w:rPr>
            </w:pPr>
            <w:r w:rsidRPr="00774E4B">
              <w:rPr>
                <w:rFonts w:ascii="Arial" w:hAnsi="Arial" w:cs="Arial"/>
                <w:color w:val="005E00"/>
                <w:sz w:val="21"/>
                <w:szCs w:val="21"/>
              </w:rPr>
              <w:t xml:space="preserve">Забезпечують транспортний (переважно маршрутний пасажирський) і пішохідний зв’язки між житловими, житловими і промисловими районами та в їхніх межах, між громадськими центрами, виходи на інші магістральні вулиці; перехрещення з вулицями і дорогами місцевого значення здійснюється в одному рівні  </w:t>
            </w:r>
          </w:p>
          <w:p w14:paraId="2ED1CCE5" w14:textId="77777777" w:rsidR="00774E4B" w:rsidRPr="00774E4B" w:rsidRDefault="00774E4B" w:rsidP="00E31B59">
            <w:pPr>
              <w:spacing w:line="300" w:lineRule="auto"/>
              <w:ind w:firstLine="709"/>
              <w:jc w:val="both"/>
              <w:rPr>
                <w:rFonts w:ascii="Arial" w:hAnsi="Arial" w:cs="Arial"/>
                <w:color w:val="005E00"/>
                <w:sz w:val="21"/>
                <w:szCs w:val="21"/>
              </w:rPr>
            </w:pPr>
            <w:r w:rsidRPr="00774E4B">
              <w:rPr>
                <w:rFonts w:ascii="Arial" w:hAnsi="Arial" w:cs="Arial"/>
                <w:color w:val="005E00"/>
                <w:sz w:val="21"/>
                <w:szCs w:val="21"/>
              </w:rPr>
              <w:t xml:space="preserve">  </w:t>
            </w:r>
          </w:p>
        </w:tc>
      </w:tr>
      <w:bookmarkEnd w:id="69"/>
    </w:tbl>
    <w:p w14:paraId="095E9DCE" w14:textId="77777777" w:rsidR="00774E4B" w:rsidRPr="00774E4B" w:rsidRDefault="00774E4B" w:rsidP="00774E4B">
      <w:pPr>
        <w:pStyle w:val="1"/>
        <w:ind w:left="0" w:right="436"/>
        <w:jc w:val="left"/>
        <w:rPr>
          <w:color w:val="005E00"/>
        </w:rPr>
      </w:pPr>
    </w:p>
    <w:p w14:paraId="37C55762" w14:textId="77777777" w:rsidR="000F5225" w:rsidRDefault="000F5225">
      <w:pPr>
        <w:pStyle w:val="a3"/>
        <w:spacing w:before="125" w:after="1"/>
        <w:ind w:left="0" w:firstLine="0"/>
        <w:jc w:val="left"/>
        <w:rPr>
          <w:rFonts w:ascii="Arial"/>
          <w:b/>
          <w:sz w:val="20"/>
        </w:rPr>
      </w:pPr>
    </w:p>
    <w:p w14:paraId="6DD40D94" w14:textId="77777777" w:rsidR="000F5225" w:rsidRDefault="000F5225">
      <w:pPr>
        <w:pStyle w:val="a3"/>
        <w:spacing w:before="100"/>
        <w:ind w:left="0" w:firstLine="0"/>
        <w:jc w:val="left"/>
        <w:rPr>
          <w:rFonts w:ascii="Arial"/>
          <w:b/>
        </w:rPr>
      </w:pPr>
    </w:p>
    <w:p w14:paraId="7B19E16C" w14:textId="77777777" w:rsidR="000F5225" w:rsidRDefault="00446482" w:rsidP="00957FE6">
      <w:pPr>
        <w:pStyle w:val="a3"/>
        <w:ind w:hanging="425"/>
        <w:jc w:val="left"/>
        <w:rPr>
          <w:color w:val="1E1916"/>
          <w:spacing w:val="-2"/>
        </w:rPr>
      </w:pPr>
      <w:r>
        <w:rPr>
          <w:color w:val="1E1916"/>
          <w:spacing w:val="-4"/>
        </w:rPr>
        <w:t>Кінець</w:t>
      </w:r>
      <w:r>
        <w:rPr>
          <w:color w:val="1E1916"/>
          <w:spacing w:val="-6"/>
        </w:rPr>
        <w:t xml:space="preserve"> </w:t>
      </w:r>
      <w:r>
        <w:rPr>
          <w:color w:val="1E1916"/>
          <w:spacing w:val="-2"/>
        </w:rPr>
        <w:t>таблиці</w:t>
      </w:r>
    </w:p>
    <w:tbl>
      <w:tblPr>
        <w:tblW w:w="992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2"/>
        <w:gridCol w:w="7082"/>
        <w:gridCol w:w="708"/>
      </w:tblGrid>
      <w:tr w:rsidR="00774E4B" w:rsidRPr="00774E4B" w14:paraId="124693CA" w14:textId="77777777" w:rsidTr="00E31B59">
        <w:trPr>
          <w:trHeight w:hRule="exact" w:val="340"/>
        </w:trPr>
        <w:tc>
          <w:tcPr>
            <w:tcW w:w="9214" w:type="dxa"/>
            <w:gridSpan w:val="2"/>
            <w:vAlign w:val="center"/>
          </w:tcPr>
          <w:p w14:paraId="01C3D53D" w14:textId="77777777" w:rsidR="00774E4B" w:rsidRPr="00774E4B" w:rsidRDefault="00774E4B" w:rsidP="00E31B59">
            <w:pPr>
              <w:spacing w:line="300" w:lineRule="auto"/>
              <w:ind w:firstLine="709"/>
              <w:jc w:val="both"/>
              <w:rPr>
                <w:rFonts w:ascii="Arial" w:hAnsi="Arial" w:cs="Arial"/>
                <w:b/>
                <w:color w:val="005E00"/>
                <w:sz w:val="21"/>
                <w:szCs w:val="21"/>
              </w:rPr>
            </w:pPr>
            <w:r w:rsidRPr="00774E4B">
              <w:rPr>
                <w:rFonts w:ascii="Arial" w:hAnsi="Arial" w:cs="Arial"/>
                <w:b/>
                <w:color w:val="005E00"/>
                <w:sz w:val="21"/>
                <w:szCs w:val="21"/>
              </w:rPr>
              <w:t xml:space="preserve">Вулиці та дороги місцевого значення   </w:t>
            </w:r>
          </w:p>
        </w:tc>
        <w:tc>
          <w:tcPr>
            <w:tcW w:w="708" w:type="dxa"/>
            <w:tcBorders>
              <w:top w:val="nil"/>
              <w:bottom w:val="nil"/>
              <w:right w:val="nil"/>
            </w:tcBorders>
          </w:tcPr>
          <w:p w14:paraId="50D83A6F" w14:textId="77777777" w:rsidR="00774E4B" w:rsidRPr="00774E4B" w:rsidRDefault="00774E4B" w:rsidP="00E31B59">
            <w:pPr>
              <w:spacing w:line="300" w:lineRule="auto"/>
              <w:ind w:firstLine="709"/>
              <w:jc w:val="both"/>
              <w:rPr>
                <w:rFonts w:ascii="Arial" w:hAnsi="Arial" w:cs="Arial"/>
                <w:color w:val="005E00"/>
                <w:sz w:val="21"/>
                <w:szCs w:val="21"/>
              </w:rPr>
            </w:pPr>
          </w:p>
        </w:tc>
      </w:tr>
      <w:tr w:rsidR="00774E4B" w:rsidRPr="00774E4B" w14:paraId="1F048C10" w14:textId="77777777" w:rsidTr="00E31B59">
        <w:trPr>
          <w:trHeight w:val="1147"/>
        </w:trPr>
        <w:tc>
          <w:tcPr>
            <w:tcW w:w="2132" w:type="dxa"/>
          </w:tcPr>
          <w:p w14:paraId="38A0603C" w14:textId="77777777" w:rsidR="00774E4B" w:rsidRPr="00774E4B" w:rsidRDefault="00774E4B" w:rsidP="00E31B59">
            <w:pPr>
              <w:spacing w:line="300" w:lineRule="auto"/>
              <w:ind w:firstLine="709"/>
              <w:jc w:val="both"/>
              <w:rPr>
                <w:rFonts w:ascii="Arial" w:hAnsi="Arial" w:cs="Arial"/>
                <w:color w:val="005E00"/>
                <w:sz w:val="21"/>
                <w:szCs w:val="21"/>
              </w:rPr>
            </w:pPr>
            <w:r w:rsidRPr="00774E4B">
              <w:rPr>
                <w:rFonts w:ascii="Arial" w:hAnsi="Arial" w:cs="Arial"/>
                <w:color w:val="005E00"/>
                <w:sz w:val="21"/>
                <w:szCs w:val="21"/>
              </w:rPr>
              <w:t xml:space="preserve">житлові вулиці   </w:t>
            </w:r>
          </w:p>
        </w:tc>
        <w:tc>
          <w:tcPr>
            <w:tcW w:w="7082" w:type="dxa"/>
          </w:tcPr>
          <w:p w14:paraId="7B98ABF2" w14:textId="77777777" w:rsidR="00774E4B" w:rsidRPr="00774E4B" w:rsidRDefault="00774E4B" w:rsidP="00E31B59">
            <w:pPr>
              <w:spacing w:line="300" w:lineRule="auto"/>
              <w:ind w:firstLine="709"/>
              <w:jc w:val="both"/>
              <w:rPr>
                <w:rFonts w:ascii="Arial" w:hAnsi="Arial" w:cs="Arial"/>
                <w:color w:val="005E00"/>
                <w:sz w:val="21"/>
                <w:szCs w:val="21"/>
              </w:rPr>
            </w:pPr>
            <w:r w:rsidRPr="00774E4B">
              <w:rPr>
                <w:rFonts w:ascii="Arial" w:hAnsi="Arial" w:cs="Arial"/>
                <w:color w:val="005E00"/>
                <w:sz w:val="21"/>
                <w:szCs w:val="21"/>
              </w:rPr>
              <w:t xml:space="preserve">Забезпечують транспортний (без пропуску вантажного транспорту) і пішохідний зв’язки на території житлових районів (мікрорайонів), виходи на магістральні вулиці загальноміського значення регульованого руху    </w:t>
            </w:r>
          </w:p>
        </w:tc>
        <w:tc>
          <w:tcPr>
            <w:tcW w:w="708" w:type="dxa"/>
            <w:tcBorders>
              <w:top w:val="nil"/>
              <w:bottom w:val="nil"/>
              <w:right w:val="nil"/>
            </w:tcBorders>
          </w:tcPr>
          <w:p w14:paraId="2B094E10" w14:textId="77777777" w:rsidR="00774E4B" w:rsidRPr="00774E4B" w:rsidRDefault="00774E4B" w:rsidP="00E31B59">
            <w:pPr>
              <w:spacing w:line="300" w:lineRule="auto"/>
              <w:ind w:firstLine="709"/>
              <w:jc w:val="both"/>
              <w:rPr>
                <w:rFonts w:ascii="Arial" w:hAnsi="Arial" w:cs="Arial"/>
                <w:color w:val="005E00"/>
                <w:sz w:val="21"/>
                <w:szCs w:val="21"/>
              </w:rPr>
            </w:pPr>
          </w:p>
        </w:tc>
      </w:tr>
      <w:tr w:rsidR="00774E4B" w:rsidRPr="00774E4B" w14:paraId="2B3CFDCF" w14:textId="77777777" w:rsidTr="00E31B59">
        <w:tc>
          <w:tcPr>
            <w:tcW w:w="2132" w:type="dxa"/>
          </w:tcPr>
          <w:p w14:paraId="0C7E09E6" w14:textId="77777777" w:rsidR="00774E4B" w:rsidRPr="00774E4B" w:rsidRDefault="00774E4B" w:rsidP="00774E4B">
            <w:pPr>
              <w:spacing w:line="300" w:lineRule="auto"/>
              <w:ind w:firstLine="36"/>
              <w:jc w:val="both"/>
              <w:rPr>
                <w:rFonts w:ascii="Arial" w:hAnsi="Arial" w:cs="Arial"/>
                <w:color w:val="005E00"/>
                <w:sz w:val="21"/>
                <w:szCs w:val="21"/>
              </w:rPr>
            </w:pPr>
            <w:r w:rsidRPr="00774E4B">
              <w:rPr>
                <w:rFonts w:ascii="Arial" w:hAnsi="Arial" w:cs="Arial"/>
                <w:color w:val="005E00"/>
                <w:sz w:val="21"/>
                <w:szCs w:val="21"/>
              </w:rPr>
              <w:t xml:space="preserve">дороги в науково-виробничих, промислових і комунально-складських зонах   </w:t>
            </w:r>
          </w:p>
        </w:tc>
        <w:tc>
          <w:tcPr>
            <w:tcW w:w="7082" w:type="dxa"/>
          </w:tcPr>
          <w:p w14:paraId="5A4E65FD" w14:textId="77777777" w:rsidR="00774E4B" w:rsidRPr="00774E4B" w:rsidRDefault="00774E4B" w:rsidP="00E31B59">
            <w:pPr>
              <w:spacing w:line="300" w:lineRule="auto"/>
              <w:ind w:firstLine="709"/>
              <w:jc w:val="both"/>
              <w:rPr>
                <w:rFonts w:ascii="Arial" w:hAnsi="Arial" w:cs="Arial"/>
                <w:color w:val="005E00"/>
                <w:sz w:val="21"/>
                <w:szCs w:val="21"/>
              </w:rPr>
            </w:pPr>
            <w:r w:rsidRPr="00774E4B">
              <w:rPr>
                <w:rFonts w:ascii="Arial" w:hAnsi="Arial" w:cs="Arial"/>
                <w:color w:val="005E00"/>
                <w:sz w:val="21"/>
                <w:szCs w:val="21"/>
              </w:rPr>
              <w:t xml:space="preserve">Забезпечують транспортний зв’язок у науково-виробничих, промислових і комунально-складських зонах, виходи на магістральні дороги та магістральні вулиці     </w:t>
            </w:r>
          </w:p>
        </w:tc>
        <w:tc>
          <w:tcPr>
            <w:tcW w:w="708" w:type="dxa"/>
            <w:tcBorders>
              <w:top w:val="nil"/>
              <w:bottom w:val="nil"/>
              <w:right w:val="nil"/>
            </w:tcBorders>
          </w:tcPr>
          <w:p w14:paraId="0CAB85E9" w14:textId="77777777" w:rsidR="00774E4B" w:rsidRPr="00774E4B" w:rsidRDefault="00774E4B" w:rsidP="00E31B59">
            <w:pPr>
              <w:spacing w:line="300" w:lineRule="auto"/>
              <w:ind w:firstLine="709"/>
              <w:jc w:val="both"/>
              <w:rPr>
                <w:rFonts w:ascii="Arial" w:hAnsi="Arial" w:cs="Arial"/>
                <w:color w:val="005E00"/>
                <w:sz w:val="21"/>
                <w:szCs w:val="21"/>
              </w:rPr>
            </w:pPr>
          </w:p>
        </w:tc>
      </w:tr>
      <w:tr w:rsidR="00774E4B" w:rsidRPr="00774E4B" w14:paraId="5FCDE454" w14:textId="77777777" w:rsidTr="00E31B59">
        <w:trPr>
          <w:trHeight w:val="867"/>
        </w:trPr>
        <w:tc>
          <w:tcPr>
            <w:tcW w:w="2132" w:type="dxa"/>
          </w:tcPr>
          <w:p w14:paraId="5DE1B096" w14:textId="77777777" w:rsidR="00774E4B" w:rsidRPr="00774E4B" w:rsidRDefault="00774E4B" w:rsidP="00E31B59">
            <w:pPr>
              <w:spacing w:line="300" w:lineRule="auto"/>
              <w:ind w:firstLine="709"/>
              <w:jc w:val="both"/>
              <w:rPr>
                <w:rFonts w:ascii="Arial" w:hAnsi="Arial" w:cs="Arial"/>
                <w:color w:val="005E00"/>
                <w:sz w:val="21"/>
                <w:szCs w:val="21"/>
              </w:rPr>
            </w:pPr>
            <w:r w:rsidRPr="00774E4B">
              <w:rPr>
                <w:rFonts w:ascii="Arial" w:hAnsi="Arial" w:cs="Arial"/>
                <w:color w:val="005E00"/>
                <w:sz w:val="21"/>
                <w:szCs w:val="21"/>
              </w:rPr>
              <w:t>проїзди</w:t>
            </w:r>
          </w:p>
        </w:tc>
        <w:tc>
          <w:tcPr>
            <w:tcW w:w="7082" w:type="dxa"/>
          </w:tcPr>
          <w:p w14:paraId="364041C9" w14:textId="77777777" w:rsidR="00774E4B" w:rsidRPr="00774E4B" w:rsidRDefault="00774E4B" w:rsidP="00E31B59">
            <w:pPr>
              <w:spacing w:line="300" w:lineRule="auto"/>
              <w:ind w:firstLine="709"/>
              <w:jc w:val="both"/>
              <w:rPr>
                <w:rFonts w:ascii="Arial" w:hAnsi="Arial" w:cs="Arial"/>
                <w:color w:val="005E00"/>
                <w:sz w:val="21"/>
                <w:szCs w:val="21"/>
              </w:rPr>
            </w:pPr>
            <w:r w:rsidRPr="00774E4B">
              <w:rPr>
                <w:rFonts w:ascii="Arial" w:hAnsi="Arial" w:cs="Arial"/>
                <w:color w:val="005E00"/>
                <w:sz w:val="21"/>
                <w:szCs w:val="21"/>
              </w:rPr>
              <w:t xml:space="preserve">Забезпечують під’їзд транспортних засобів до житлових і громадських будівель, закладів, підприємств обслуговування населення та інших об’єктів міської забудови в межах районів, мікрорайонів, кварталів    </w:t>
            </w:r>
          </w:p>
        </w:tc>
        <w:tc>
          <w:tcPr>
            <w:tcW w:w="708" w:type="dxa"/>
            <w:tcBorders>
              <w:top w:val="nil"/>
              <w:bottom w:val="nil"/>
              <w:right w:val="nil"/>
            </w:tcBorders>
          </w:tcPr>
          <w:p w14:paraId="5A2886F2" w14:textId="77777777" w:rsidR="00774E4B" w:rsidRPr="00774E4B" w:rsidRDefault="00774E4B" w:rsidP="00E31B59">
            <w:pPr>
              <w:spacing w:line="300" w:lineRule="auto"/>
              <w:ind w:firstLine="709"/>
              <w:jc w:val="both"/>
              <w:rPr>
                <w:rFonts w:ascii="Arial" w:hAnsi="Arial" w:cs="Arial"/>
                <w:color w:val="005E00"/>
                <w:sz w:val="21"/>
                <w:szCs w:val="21"/>
              </w:rPr>
            </w:pPr>
          </w:p>
        </w:tc>
      </w:tr>
      <w:tr w:rsidR="00774E4B" w:rsidRPr="00774E4B" w14:paraId="13091F2B" w14:textId="77777777" w:rsidTr="00E31B59">
        <w:trPr>
          <w:trHeight w:val="868"/>
        </w:trPr>
        <w:tc>
          <w:tcPr>
            <w:tcW w:w="2132" w:type="dxa"/>
          </w:tcPr>
          <w:p w14:paraId="78BD525D" w14:textId="77777777" w:rsidR="00774E4B" w:rsidRPr="00774E4B" w:rsidRDefault="00774E4B" w:rsidP="00E31B59">
            <w:pPr>
              <w:spacing w:line="300" w:lineRule="auto"/>
              <w:ind w:firstLine="709"/>
              <w:jc w:val="both"/>
              <w:rPr>
                <w:rFonts w:ascii="Arial" w:hAnsi="Arial" w:cs="Arial"/>
                <w:color w:val="005E00"/>
                <w:sz w:val="21"/>
                <w:szCs w:val="21"/>
              </w:rPr>
            </w:pPr>
            <w:r w:rsidRPr="00774E4B">
              <w:rPr>
                <w:rFonts w:ascii="Arial" w:hAnsi="Arial" w:cs="Arial"/>
                <w:color w:val="005E00"/>
                <w:sz w:val="21"/>
                <w:szCs w:val="21"/>
              </w:rPr>
              <w:t xml:space="preserve">паркові дороги   </w:t>
            </w:r>
          </w:p>
        </w:tc>
        <w:tc>
          <w:tcPr>
            <w:tcW w:w="7082" w:type="dxa"/>
          </w:tcPr>
          <w:p w14:paraId="120DB08D" w14:textId="77777777" w:rsidR="00774E4B" w:rsidRPr="00774E4B" w:rsidRDefault="00774E4B" w:rsidP="00E31B59">
            <w:pPr>
              <w:spacing w:line="300" w:lineRule="auto"/>
              <w:ind w:firstLine="709"/>
              <w:jc w:val="both"/>
              <w:rPr>
                <w:rFonts w:ascii="Arial" w:hAnsi="Arial" w:cs="Arial"/>
                <w:color w:val="005E00"/>
                <w:sz w:val="21"/>
                <w:szCs w:val="21"/>
              </w:rPr>
            </w:pPr>
            <w:r w:rsidRPr="00774E4B">
              <w:rPr>
                <w:rFonts w:ascii="Arial" w:hAnsi="Arial" w:cs="Arial"/>
                <w:color w:val="005E00"/>
                <w:sz w:val="21"/>
                <w:szCs w:val="21"/>
              </w:rPr>
              <w:t xml:space="preserve">Забезпечують транспортний і пішохідний зв’язки у межах територій парків та лісопарків з переважним рухом пішоходів та велосипедистів     </w:t>
            </w:r>
          </w:p>
        </w:tc>
        <w:tc>
          <w:tcPr>
            <w:tcW w:w="708" w:type="dxa"/>
            <w:tcBorders>
              <w:top w:val="nil"/>
              <w:bottom w:val="nil"/>
              <w:right w:val="nil"/>
            </w:tcBorders>
          </w:tcPr>
          <w:p w14:paraId="323AC0F4" w14:textId="77777777" w:rsidR="00774E4B" w:rsidRPr="00774E4B" w:rsidRDefault="00774E4B" w:rsidP="00E31B59">
            <w:pPr>
              <w:spacing w:line="300" w:lineRule="auto"/>
              <w:ind w:firstLine="709"/>
              <w:jc w:val="both"/>
              <w:rPr>
                <w:rFonts w:ascii="Arial" w:hAnsi="Arial" w:cs="Arial"/>
                <w:color w:val="005E00"/>
                <w:sz w:val="21"/>
                <w:szCs w:val="21"/>
              </w:rPr>
            </w:pPr>
          </w:p>
        </w:tc>
      </w:tr>
      <w:tr w:rsidR="00774E4B" w:rsidRPr="00774E4B" w14:paraId="06E87167" w14:textId="77777777" w:rsidTr="00E31B59">
        <w:trPr>
          <w:trHeight w:val="881"/>
        </w:trPr>
        <w:tc>
          <w:tcPr>
            <w:tcW w:w="2132" w:type="dxa"/>
          </w:tcPr>
          <w:p w14:paraId="5FFD75E2" w14:textId="77777777" w:rsidR="00774E4B" w:rsidRPr="00774E4B" w:rsidRDefault="00774E4B" w:rsidP="00E31B59">
            <w:pPr>
              <w:spacing w:line="300" w:lineRule="auto"/>
              <w:ind w:firstLine="709"/>
              <w:jc w:val="both"/>
              <w:rPr>
                <w:rFonts w:ascii="Arial" w:hAnsi="Arial" w:cs="Arial"/>
                <w:color w:val="005E00"/>
                <w:sz w:val="21"/>
                <w:szCs w:val="21"/>
              </w:rPr>
            </w:pPr>
            <w:r w:rsidRPr="00774E4B">
              <w:rPr>
                <w:rFonts w:ascii="Arial" w:hAnsi="Arial" w:cs="Arial"/>
                <w:color w:val="005E00"/>
                <w:sz w:val="21"/>
                <w:szCs w:val="21"/>
              </w:rPr>
              <w:t xml:space="preserve">дороги господарського призначення   </w:t>
            </w:r>
          </w:p>
        </w:tc>
        <w:tc>
          <w:tcPr>
            <w:tcW w:w="7082" w:type="dxa"/>
          </w:tcPr>
          <w:p w14:paraId="19A040F6" w14:textId="77777777" w:rsidR="00774E4B" w:rsidRPr="00774E4B" w:rsidRDefault="00774E4B" w:rsidP="00E31B59">
            <w:pPr>
              <w:spacing w:line="300" w:lineRule="auto"/>
              <w:ind w:firstLine="709"/>
              <w:jc w:val="both"/>
              <w:rPr>
                <w:rFonts w:ascii="Arial" w:hAnsi="Arial" w:cs="Arial"/>
                <w:color w:val="005E00"/>
                <w:sz w:val="21"/>
                <w:szCs w:val="21"/>
              </w:rPr>
            </w:pPr>
            <w:r w:rsidRPr="00774E4B">
              <w:rPr>
                <w:rFonts w:ascii="Arial" w:hAnsi="Arial" w:cs="Arial"/>
                <w:color w:val="005E00"/>
                <w:sz w:val="21"/>
                <w:szCs w:val="21"/>
              </w:rPr>
              <w:t xml:space="preserve">Забезпечують транспортний і пішохідний зв’язки між об’єктами господарського та виробничого призначення в сільських населених пунктах та вихід від них на інші вулиці і дороги     </w:t>
            </w:r>
          </w:p>
        </w:tc>
        <w:tc>
          <w:tcPr>
            <w:tcW w:w="708" w:type="dxa"/>
            <w:tcBorders>
              <w:top w:val="nil"/>
              <w:bottom w:val="nil"/>
              <w:right w:val="nil"/>
            </w:tcBorders>
          </w:tcPr>
          <w:p w14:paraId="33E8D963" w14:textId="77777777" w:rsidR="00774E4B" w:rsidRPr="00774E4B" w:rsidRDefault="00774E4B" w:rsidP="00E31B59">
            <w:pPr>
              <w:spacing w:line="300" w:lineRule="auto"/>
              <w:ind w:firstLine="709"/>
              <w:jc w:val="both"/>
              <w:rPr>
                <w:rFonts w:ascii="Arial" w:hAnsi="Arial" w:cs="Arial"/>
                <w:color w:val="005E00"/>
                <w:sz w:val="21"/>
                <w:szCs w:val="21"/>
              </w:rPr>
            </w:pPr>
          </w:p>
        </w:tc>
      </w:tr>
      <w:tr w:rsidR="00774E4B" w:rsidRPr="00774E4B" w14:paraId="6D9DB861" w14:textId="77777777" w:rsidTr="00E31B59">
        <w:trPr>
          <w:trHeight w:val="1161"/>
        </w:trPr>
        <w:tc>
          <w:tcPr>
            <w:tcW w:w="2132" w:type="dxa"/>
          </w:tcPr>
          <w:p w14:paraId="1E532601" w14:textId="77777777" w:rsidR="00774E4B" w:rsidRPr="00774E4B" w:rsidRDefault="00774E4B" w:rsidP="00E31B59">
            <w:pPr>
              <w:spacing w:line="300" w:lineRule="auto"/>
              <w:ind w:firstLine="709"/>
              <w:jc w:val="both"/>
              <w:rPr>
                <w:rFonts w:ascii="Arial" w:hAnsi="Arial" w:cs="Arial"/>
                <w:color w:val="005E00"/>
                <w:sz w:val="21"/>
                <w:szCs w:val="21"/>
              </w:rPr>
            </w:pPr>
            <w:r w:rsidRPr="00774E4B">
              <w:rPr>
                <w:rFonts w:ascii="Arial" w:hAnsi="Arial" w:cs="Arial"/>
                <w:color w:val="005E00"/>
                <w:sz w:val="21"/>
                <w:szCs w:val="21"/>
              </w:rPr>
              <w:t>пішохідні вулиці</w:t>
            </w:r>
          </w:p>
        </w:tc>
        <w:tc>
          <w:tcPr>
            <w:tcW w:w="7082" w:type="dxa"/>
          </w:tcPr>
          <w:p w14:paraId="76E5C6EE" w14:textId="77777777" w:rsidR="00774E4B" w:rsidRPr="00774E4B" w:rsidRDefault="00774E4B" w:rsidP="00E31B59">
            <w:pPr>
              <w:spacing w:line="300" w:lineRule="auto"/>
              <w:ind w:firstLine="709"/>
              <w:jc w:val="both"/>
              <w:rPr>
                <w:rFonts w:ascii="Arial" w:hAnsi="Arial" w:cs="Arial"/>
                <w:color w:val="005E00"/>
                <w:sz w:val="21"/>
                <w:szCs w:val="21"/>
              </w:rPr>
            </w:pPr>
            <w:r w:rsidRPr="00774E4B">
              <w:rPr>
                <w:rFonts w:ascii="Arial" w:hAnsi="Arial" w:cs="Arial"/>
                <w:color w:val="005E00"/>
                <w:sz w:val="21"/>
                <w:szCs w:val="21"/>
              </w:rPr>
              <w:t>Забезпечують пішохідні зв'язки між об'єктами масового відвідування та місцями концентрації пішоходів з можливим рухом транспортних засобів спеціального призначення</w:t>
            </w:r>
          </w:p>
        </w:tc>
        <w:tc>
          <w:tcPr>
            <w:tcW w:w="708" w:type="dxa"/>
            <w:tcBorders>
              <w:top w:val="nil"/>
              <w:bottom w:val="nil"/>
              <w:right w:val="nil"/>
            </w:tcBorders>
          </w:tcPr>
          <w:p w14:paraId="680D9F1B" w14:textId="77777777" w:rsidR="00774E4B" w:rsidRPr="00774E4B" w:rsidRDefault="00774E4B" w:rsidP="00E31B59">
            <w:pPr>
              <w:spacing w:line="300" w:lineRule="auto"/>
              <w:ind w:firstLine="709"/>
              <w:jc w:val="both"/>
              <w:rPr>
                <w:rFonts w:ascii="Arial" w:hAnsi="Arial" w:cs="Arial"/>
                <w:color w:val="005E00"/>
                <w:sz w:val="21"/>
                <w:szCs w:val="21"/>
              </w:rPr>
            </w:pPr>
          </w:p>
        </w:tc>
      </w:tr>
      <w:tr w:rsidR="00774E4B" w:rsidRPr="00774E4B" w14:paraId="749673B5" w14:textId="77777777" w:rsidTr="00E31B59">
        <w:trPr>
          <w:trHeight w:val="1161"/>
        </w:trPr>
        <w:tc>
          <w:tcPr>
            <w:tcW w:w="2132" w:type="dxa"/>
          </w:tcPr>
          <w:p w14:paraId="56B75ED1" w14:textId="77777777" w:rsidR="00774E4B" w:rsidRPr="00774E4B" w:rsidRDefault="00774E4B" w:rsidP="00E31B59">
            <w:pPr>
              <w:spacing w:line="300" w:lineRule="auto"/>
              <w:ind w:firstLine="709"/>
              <w:jc w:val="both"/>
              <w:rPr>
                <w:rFonts w:ascii="Arial" w:hAnsi="Arial" w:cs="Arial"/>
                <w:color w:val="005E00"/>
                <w:sz w:val="21"/>
                <w:szCs w:val="21"/>
              </w:rPr>
            </w:pPr>
            <w:r w:rsidRPr="00774E4B">
              <w:rPr>
                <w:rFonts w:ascii="Arial" w:hAnsi="Arial" w:cs="Arial"/>
                <w:color w:val="005E00"/>
                <w:sz w:val="21"/>
                <w:szCs w:val="21"/>
              </w:rPr>
              <w:t xml:space="preserve">пішохідні доріжки   </w:t>
            </w:r>
          </w:p>
        </w:tc>
        <w:tc>
          <w:tcPr>
            <w:tcW w:w="7082" w:type="dxa"/>
          </w:tcPr>
          <w:p w14:paraId="53BD6240" w14:textId="77777777" w:rsidR="00774E4B" w:rsidRPr="00774E4B" w:rsidRDefault="00774E4B" w:rsidP="00E31B59">
            <w:pPr>
              <w:spacing w:line="300" w:lineRule="auto"/>
              <w:ind w:firstLine="709"/>
              <w:jc w:val="both"/>
              <w:rPr>
                <w:rFonts w:ascii="Arial" w:hAnsi="Arial" w:cs="Arial"/>
                <w:color w:val="005E00"/>
                <w:sz w:val="21"/>
                <w:szCs w:val="21"/>
              </w:rPr>
            </w:pPr>
            <w:r w:rsidRPr="00774E4B">
              <w:rPr>
                <w:rFonts w:ascii="Arial" w:hAnsi="Arial" w:cs="Arial"/>
                <w:color w:val="005E00"/>
                <w:sz w:val="21"/>
                <w:szCs w:val="21"/>
              </w:rPr>
              <w:t xml:space="preserve">Забезпечують пішохідний зв’язок з житловими і громадськими будівлями, науково-виробничими, промисловими і комунально-складськими зонами, зонами масового відпочинку, рекреаційними територіями, зупинками маршрутного транспорту, станціями метро та залізничного транспорту, відкритими автостоянками і гаражами     </w:t>
            </w:r>
          </w:p>
        </w:tc>
        <w:tc>
          <w:tcPr>
            <w:tcW w:w="708" w:type="dxa"/>
            <w:tcBorders>
              <w:top w:val="nil"/>
              <w:bottom w:val="nil"/>
              <w:right w:val="nil"/>
            </w:tcBorders>
          </w:tcPr>
          <w:p w14:paraId="236F016D" w14:textId="77777777" w:rsidR="00774E4B" w:rsidRPr="00774E4B" w:rsidRDefault="00774E4B" w:rsidP="00E31B59">
            <w:pPr>
              <w:spacing w:line="300" w:lineRule="auto"/>
              <w:ind w:firstLine="709"/>
              <w:jc w:val="both"/>
              <w:rPr>
                <w:rFonts w:ascii="Arial" w:hAnsi="Arial" w:cs="Arial"/>
                <w:color w:val="005E00"/>
                <w:sz w:val="21"/>
                <w:szCs w:val="21"/>
              </w:rPr>
            </w:pPr>
          </w:p>
        </w:tc>
      </w:tr>
      <w:tr w:rsidR="00774E4B" w:rsidRPr="00774E4B" w14:paraId="6C2BF9A4" w14:textId="77777777" w:rsidTr="00E31B59">
        <w:trPr>
          <w:trHeight w:val="882"/>
        </w:trPr>
        <w:tc>
          <w:tcPr>
            <w:tcW w:w="2132" w:type="dxa"/>
          </w:tcPr>
          <w:p w14:paraId="4AE1E109" w14:textId="77777777" w:rsidR="00774E4B" w:rsidRPr="00774E4B" w:rsidRDefault="00774E4B" w:rsidP="00E31B59">
            <w:pPr>
              <w:spacing w:line="300" w:lineRule="auto"/>
              <w:ind w:firstLine="709"/>
              <w:jc w:val="both"/>
              <w:rPr>
                <w:rFonts w:ascii="Arial" w:hAnsi="Arial" w:cs="Arial"/>
                <w:color w:val="005E00"/>
                <w:sz w:val="21"/>
                <w:szCs w:val="21"/>
              </w:rPr>
            </w:pPr>
            <w:r w:rsidRPr="00774E4B">
              <w:rPr>
                <w:rFonts w:ascii="Arial" w:hAnsi="Arial" w:cs="Arial"/>
                <w:color w:val="005E00"/>
                <w:sz w:val="21"/>
                <w:szCs w:val="21"/>
              </w:rPr>
              <w:t xml:space="preserve">велосипедні доріжки   </w:t>
            </w:r>
          </w:p>
        </w:tc>
        <w:tc>
          <w:tcPr>
            <w:tcW w:w="7082" w:type="dxa"/>
          </w:tcPr>
          <w:p w14:paraId="568300E4" w14:textId="77777777" w:rsidR="00774E4B" w:rsidRPr="00774E4B" w:rsidRDefault="00774E4B" w:rsidP="00E31B59">
            <w:pPr>
              <w:spacing w:line="300" w:lineRule="auto"/>
              <w:ind w:firstLine="709"/>
              <w:jc w:val="both"/>
              <w:rPr>
                <w:rFonts w:ascii="Arial" w:hAnsi="Arial" w:cs="Arial"/>
                <w:color w:val="005E00"/>
                <w:sz w:val="21"/>
                <w:szCs w:val="21"/>
              </w:rPr>
            </w:pPr>
            <w:r w:rsidRPr="00774E4B">
              <w:rPr>
                <w:rFonts w:ascii="Arial" w:hAnsi="Arial" w:cs="Arial"/>
                <w:color w:val="005E00"/>
                <w:sz w:val="21"/>
                <w:szCs w:val="21"/>
              </w:rPr>
              <w:t xml:space="preserve">Забезпечують під'їзд велосипедистів окремо від інших видів транспортних засобів до громадських центрів, житлових районів, науково-виробничих, промислових і комунально-складських зон, зон масового відпочинку, рекреаційних територій, станцій метро та залізничного транспорту, відкритих автостоянок і гаражів, на всіх категоріях вулиць за межами проїзної частини та тротуарів </w:t>
            </w:r>
          </w:p>
          <w:p w14:paraId="7AC616DF" w14:textId="77777777" w:rsidR="00774E4B" w:rsidRPr="00774E4B" w:rsidRDefault="00774E4B" w:rsidP="00E31B59">
            <w:pPr>
              <w:spacing w:line="300" w:lineRule="auto"/>
              <w:ind w:firstLine="709"/>
              <w:jc w:val="both"/>
              <w:rPr>
                <w:rFonts w:ascii="Arial" w:hAnsi="Arial" w:cs="Arial"/>
                <w:color w:val="005E00"/>
                <w:sz w:val="21"/>
                <w:szCs w:val="21"/>
              </w:rPr>
            </w:pPr>
          </w:p>
        </w:tc>
        <w:tc>
          <w:tcPr>
            <w:tcW w:w="708" w:type="dxa"/>
            <w:tcBorders>
              <w:top w:val="nil"/>
              <w:bottom w:val="nil"/>
              <w:right w:val="nil"/>
            </w:tcBorders>
          </w:tcPr>
          <w:p w14:paraId="1C68665F" w14:textId="77777777" w:rsidR="00774E4B" w:rsidRPr="00774E4B" w:rsidRDefault="00774E4B" w:rsidP="00E31B59">
            <w:pPr>
              <w:spacing w:line="300" w:lineRule="auto"/>
              <w:ind w:firstLine="709"/>
              <w:jc w:val="both"/>
              <w:rPr>
                <w:rFonts w:ascii="Arial" w:hAnsi="Arial" w:cs="Arial"/>
                <w:color w:val="005E00"/>
                <w:sz w:val="21"/>
                <w:szCs w:val="21"/>
              </w:rPr>
            </w:pPr>
          </w:p>
        </w:tc>
      </w:tr>
    </w:tbl>
    <w:p w14:paraId="1942BC1B" w14:textId="77777777" w:rsidR="00774E4B" w:rsidRDefault="00774E4B">
      <w:pPr>
        <w:pStyle w:val="a3"/>
        <w:ind w:firstLine="0"/>
        <w:jc w:val="left"/>
        <w:rPr>
          <w:color w:val="1E1916"/>
          <w:spacing w:val="-2"/>
        </w:rPr>
      </w:pPr>
    </w:p>
    <w:p w14:paraId="1552E70B" w14:textId="77777777" w:rsidR="00774E4B" w:rsidRDefault="00774E4B">
      <w:pPr>
        <w:pStyle w:val="a3"/>
        <w:ind w:firstLine="0"/>
        <w:jc w:val="left"/>
      </w:pPr>
    </w:p>
    <w:p w14:paraId="562F9A7A" w14:textId="46CB2EEF" w:rsidR="00774E4B" w:rsidRPr="00B3745A" w:rsidRDefault="00774E4B" w:rsidP="00774E4B">
      <w:pPr>
        <w:pStyle w:val="TableParagraph"/>
        <w:spacing w:line="225" w:lineRule="exact"/>
        <w:jc w:val="both"/>
        <w:rPr>
          <w:rFonts w:ascii="Arial" w:hAnsi="Arial" w:cs="Arial"/>
          <w:b/>
          <w:bCs/>
          <w:i/>
          <w:iCs/>
          <w:color w:val="00B050"/>
          <w:sz w:val="21"/>
          <w:szCs w:val="21"/>
        </w:rPr>
      </w:pPr>
      <w:r w:rsidRPr="00B3745A">
        <w:rPr>
          <w:rFonts w:ascii="Arial" w:hAnsi="Arial" w:cs="Arial"/>
          <w:b/>
          <w:bCs/>
          <w:i/>
          <w:iCs/>
          <w:color w:val="00B050"/>
          <w:sz w:val="21"/>
          <w:szCs w:val="21"/>
        </w:rPr>
        <w:t xml:space="preserve">(Додаток </w:t>
      </w:r>
      <w:r>
        <w:rPr>
          <w:rFonts w:ascii="Arial" w:hAnsi="Arial" w:cs="Arial"/>
          <w:b/>
          <w:bCs/>
          <w:i/>
          <w:iCs/>
          <w:color w:val="00B050"/>
          <w:sz w:val="21"/>
          <w:szCs w:val="21"/>
        </w:rPr>
        <w:t xml:space="preserve">Ж.1 </w:t>
      </w:r>
      <w:r w:rsidRPr="00B3745A">
        <w:rPr>
          <w:rFonts w:ascii="Arial" w:hAnsi="Arial" w:cs="Arial"/>
          <w:b/>
          <w:bCs/>
          <w:i/>
          <w:iCs/>
          <w:color w:val="00B050"/>
          <w:sz w:val="21"/>
          <w:szCs w:val="21"/>
        </w:rPr>
        <w:t>змінено, Зміна № 1)</w:t>
      </w:r>
    </w:p>
    <w:p w14:paraId="6C627381" w14:textId="77777777" w:rsidR="00774E4B" w:rsidRDefault="00774E4B">
      <w:pPr>
        <w:pStyle w:val="a3"/>
        <w:ind w:firstLine="0"/>
        <w:jc w:val="left"/>
      </w:pPr>
    </w:p>
    <w:p w14:paraId="55534104" w14:textId="77777777" w:rsidR="00511293" w:rsidRDefault="00511293">
      <w:pPr>
        <w:pStyle w:val="a3"/>
        <w:ind w:firstLine="0"/>
        <w:jc w:val="left"/>
        <w:sectPr w:rsidR="00511293" w:rsidSect="00511293">
          <w:headerReference w:type="even" r:id="rId305"/>
          <w:headerReference w:type="default" r:id="rId306"/>
          <w:footerReference w:type="even" r:id="rId307"/>
          <w:footerReference w:type="default" r:id="rId308"/>
          <w:footerReference w:type="first" r:id="rId309"/>
          <w:pgSz w:w="11920" w:h="16840"/>
          <w:pgMar w:top="1408" w:right="1134" w:bottom="1134" w:left="1134" w:header="454" w:footer="920" w:gutter="0"/>
          <w:pgNumType w:start="162"/>
          <w:cols w:space="720"/>
          <w:titlePg/>
          <w:docGrid w:linePitch="299"/>
        </w:sectPr>
      </w:pPr>
    </w:p>
    <w:p w14:paraId="5372046A" w14:textId="66E2CCE1" w:rsidR="00B03FFB" w:rsidRPr="00B03FFB" w:rsidRDefault="00B03FFB" w:rsidP="00B03FFB">
      <w:pPr>
        <w:pStyle w:val="a3"/>
        <w:spacing w:before="19"/>
        <w:ind w:left="0" w:right="439" w:firstLine="0"/>
        <w:jc w:val="center"/>
        <w:rPr>
          <w:spacing w:val="-2"/>
        </w:rPr>
      </w:pPr>
      <w:r w:rsidRPr="00B03FFB">
        <w:rPr>
          <w:spacing w:val="-9"/>
        </w:rPr>
        <w:lastRenderedPageBreak/>
        <w:t>ДОДАТОК Ж.2</w:t>
      </w:r>
    </w:p>
    <w:p w14:paraId="15057DD5" w14:textId="77777777" w:rsidR="000F5225" w:rsidRDefault="00446482">
      <w:pPr>
        <w:pStyle w:val="a3"/>
        <w:spacing w:before="19"/>
        <w:ind w:left="0" w:right="439" w:firstLine="0"/>
        <w:jc w:val="center"/>
      </w:pPr>
      <w:r>
        <w:rPr>
          <w:color w:val="1E1916"/>
          <w:spacing w:val="-2"/>
        </w:rPr>
        <w:t>(довідковий)</w:t>
      </w:r>
    </w:p>
    <w:p w14:paraId="0EB91053" w14:textId="77777777" w:rsidR="000F5225" w:rsidRDefault="00446482">
      <w:pPr>
        <w:pStyle w:val="1"/>
        <w:spacing w:line="297" w:lineRule="auto"/>
        <w:ind w:left="632" w:right="1068"/>
      </w:pPr>
      <w:bookmarkStart w:id="70" w:name="_TOC_250004"/>
      <w:r>
        <w:rPr>
          <w:color w:val="1E1916"/>
        </w:rPr>
        <w:t>РОЗМІРИ</w:t>
      </w:r>
      <w:r>
        <w:rPr>
          <w:color w:val="1E1916"/>
          <w:spacing w:val="-5"/>
        </w:rPr>
        <w:t xml:space="preserve"> </w:t>
      </w:r>
      <w:r>
        <w:rPr>
          <w:color w:val="1E1916"/>
        </w:rPr>
        <w:t>ЗЕМЕЛЬНИХ</w:t>
      </w:r>
      <w:r>
        <w:rPr>
          <w:color w:val="1E1916"/>
          <w:spacing w:val="-5"/>
        </w:rPr>
        <w:t xml:space="preserve"> </w:t>
      </w:r>
      <w:r>
        <w:rPr>
          <w:color w:val="1E1916"/>
        </w:rPr>
        <w:t>ДІЛЯНОК</w:t>
      </w:r>
      <w:r>
        <w:rPr>
          <w:color w:val="1E1916"/>
          <w:spacing w:val="-5"/>
        </w:rPr>
        <w:t xml:space="preserve"> </w:t>
      </w:r>
      <w:r>
        <w:rPr>
          <w:color w:val="1E1916"/>
        </w:rPr>
        <w:t>ДЛЯ</w:t>
      </w:r>
      <w:r>
        <w:rPr>
          <w:color w:val="1E1916"/>
          <w:spacing w:val="-5"/>
        </w:rPr>
        <w:t xml:space="preserve"> </w:t>
      </w:r>
      <w:r>
        <w:rPr>
          <w:color w:val="1E1916"/>
        </w:rPr>
        <w:t>ЗБЕРІГАННЯ</w:t>
      </w:r>
      <w:r>
        <w:rPr>
          <w:color w:val="1E1916"/>
          <w:spacing w:val="-5"/>
        </w:rPr>
        <w:t xml:space="preserve"> </w:t>
      </w:r>
      <w:r>
        <w:rPr>
          <w:color w:val="1E1916"/>
        </w:rPr>
        <w:t>ТА</w:t>
      </w:r>
      <w:r>
        <w:rPr>
          <w:color w:val="1E1916"/>
          <w:spacing w:val="-7"/>
        </w:rPr>
        <w:t xml:space="preserve"> </w:t>
      </w:r>
      <w:bookmarkEnd w:id="70"/>
      <w:r>
        <w:rPr>
          <w:color w:val="1E1916"/>
        </w:rPr>
        <w:t>ТЕХНІЧНОГО ОБСЛУГОВУВАННЯ ТРАНСПОРТНИХ ЗАСОБІВ</w:t>
      </w:r>
    </w:p>
    <w:p w14:paraId="6CB3FF9D" w14:textId="77777777" w:rsidR="000F5225" w:rsidRDefault="000F5225">
      <w:pPr>
        <w:pStyle w:val="a3"/>
        <w:spacing w:before="68"/>
        <w:ind w:left="0" w:firstLine="0"/>
        <w:jc w:val="left"/>
        <w:rPr>
          <w:rFonts w:ascii="Arial"/>
          <w:b/>
          <w:sz w:val="20"/>
        </w:rPr>
      </w:pPr>
    </w:p>
    <w:tbl>
      <w:tblPr>
        <w:tblStyle w:val="TableNormal"/>
        <w:tblW w:w="0" w:type="auto"/>
        <w:tblInd w:w="152"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7329"/>
        <w:gridCol w:w="2299"/>
      </w:tblGrid>
      <w:tr w:rsidR="000F5225" w14:paraId="7571A5ED" w14:textId="77777777">
        <w:trPr>
          <w:trHeight w:val="615"/>
        </w:trPr>
        <w:tc>
          <w:tcPr>
            <w:tcW w:w="7329" w:type="dxa"/>
          </w:tcPr>
          <w:p w14:paraId="50622478" w14:textId="77777777" w:rsidR="000F5225" w:rsidRDefault="00446482">
            <w:pPr>
              <w:pStyle w:val="TableParagraph"/>
              <w:spacing w:before="201"/>
              <w:ind w:left="13"/>
              <w:jc w:val="center"/>
              <w:rPr>
                <w:sz w:val="21"/>
              </w:rPr>
            </w:pPr>
            <w:r>
              <w:rPr>
                <w:color w:val="1E1916"/>
                <w:spacing w:val="-2"/>
                <w:sz w:val="21"/>
              </w:rPr>
              <w:t>Об’єкти</w:t>
            </w:r>
          </w:p>
        </w:tc>
        <w:tc>
          <w:tcPr>
            <w:tcW w:w="2299" w:type="dxa"/>
          </w:tcPr>
          <w:p w14:paraId="601DE1F0" w14:textId="77777777" w:rsidR="000F5225" w:rsidRDefault="00446482">
            <w:pPr>
              <w:pStyle w:val="TableParagraph"/>
              <w:spacing w:before="76" w:line="252" w:lineRule="auto"/>
              <w:ind w:left="702" w:hanging="437"/>
              <w:rPr>
                <w:sz w:val="21"/>
              </w:rPr>
            </w:pPr>
            <w:r>
              <w:rPr>
                <w:color w:val="1E1916"/>
                <w:sz w:val="21"/>
              </w:rPr>
              <w:t>Площа</w:t>
            </w:r>
            <w:r>
              <w:rPr>
                <w:color w:val="1E1916"/>
                <w:spacing w:val="-14"/>
                <w:sz w:val="21"/>
              </w:rPr>
              <w:t xml:space="preserve"> </w:t>
            </w:r>
            <w:r>
              <w:rPr>
                <w:color w:val="1E1916"/>
                <w:sz w:val="21"/>
              </w:rPr>
              <w:t>ділянки</w:t>
            </w:r>
            <w:r>
              <w:rPr>
                <w:color w:val="1E1916"/>
                <w:spacing w:val="-14"/>
                <w:sz w:val="21"/>
              </w:rPr>
              <w:t xml:space="preserve"> </w:t>
            </w:r>
            <w:r>
              <w:rPr>
                <w:color w:val="1E1916"/>
                <w:sz w:val="21"/>
              </w:rPr>
              <w:t>на об’єкт, га</w:t>
            </w:r>
          </w:p>
        </w:tc>
      </w:tr>
      <w:tr w:rsidR="000F5225" w14:paraId="4F40DC03" w14:textId="77777777">
        <w:trPr>
          <w:trHeight w:val="670"/>
        </w:trPr>
        <w:tc>
          <w:tcPr>
            <w:tcW w:w="7329" w:type="dxa"/>
          </w:tcPr>
          <w:p w14:paraId="23F76AF6" w14:textId="77777777" w:rsidR="000F5225" w:rsidRDefault="00446482">
            <w:pPr>
              <w:pStyle w:val="TableParagraph"/>
              <w:spacing w:before="0" w:line="340" w:lineRule="exact"/>
              <w:ind w:left="571" w:right="2390" w:hanging="511"/>
              <w:rPr>
                <w:sz w:val="21"/>
              </w:rPr>
            </w:pPr>
            <w:r>
              <w:rPr>
                <w:color w:val="1E1916"/>
                <w:spacing w:val="-2"/>
                <w:sz w:val="21"/>
              </w:rPr>
              <w:t xml:space="preserve">Вантажне підприємство місткістю, автомобілів: </w:t>
            </w:r>
            <w:r>
              <w:rPr>
                <w:color w:val="1E1916"/>
                <w:spacing w:val="-4"/>
                <w:sz w:val="21"/>
              </w:rPr>
              <w:t>100</w:t>
            </w:r>
          </w:p>
        </w:tc>
        <w:tc>
          <w:tcPr>
            <w:tcW w:w="2299" w:type="dxa"/>
          </w:tcPr>
          <w:p w14:paraId="65CF2E90" w14:textId="77777777" w:rsidR="000F5225" w:rsidRDefault="000F5225">
            <w:pPr>
              <w:pStyle w:val="TableParagraph"/>
              <w:spacing w:before="179"/>
              <w:rPr>
                <w:rFonts w:ascii="Arial"/>
                <w:b/>
                <w:sz w:val="21"/>
              </w:rPr>
            </w:pPr>
          </w:p>
          <w:p w14:paraId="583A4A4A" w14:textId="77777777" w:rsidR="000F5225" w:rsidRDefault="00446482">
            <w:pPr>
              <w:pStyle w:val="TableParagraph"/>
              <w:spacing w:before="1" w:line="229" w:lineRule="exact"/>
              <w:ind w:left="4" w:right="1"/>
              <w:jc w:val="center"/>
              <w:rPr>
                <w:sz w:val="21"/>
              </w:rPr>
            </w:pPr>
            <w:r>
              <w:rPr>
                <w:color w:val="1E1916"/>
                <w:spacing w:val="-2"/>
                <w:sz w:val="21"/>
              </w:rPr>
              <w:t>2,0-</w:t>
            </w:r>
            <w:r>
              <w:rPr>
                <w:color w:val="1E1916"/>
                <w:spacing w:val="-5"/>
                <w:sz w:val="21"/>
              </w:rPr>
              <w:t>2,5</w:t>
            </w:r>
          </w:p>
        </w:tc>
      </w:tr>
      <w:tr w:rsidR="000F5225" w14:paraId="7A83BA5A" w14:textId="77777777">
        <w:trPr>
          <w:trHeight w:val="320"/>
        </w:trPr>
        <w:tc>
          <w:tcPr>
            <w:tcW w:w="7329" w:type="dxa"/>
          </w:tcPr>
          <w:p w14:paraId="064544D9" w14:textId="77777777" w:rsidR="000F5225" w:rsidRDefault="00446482">
            <w:pPr>
              <w:pStyle w:val="TableParagraph"/>
              <w:spacing w:before="71" w:line="229" w:lineRule="exact"/>
              <w:ind w:left="571"/>
              <w:rPr>
                <w:sz w:val="21"/>
              </w:rPr>
            </w:pPr>
            <w:r>
              <w:rPr>
                <w:color w:val="1E1916"/>
                <w:spacing w:val="-5"/>
                <w:sz w:val="21"/>
              </w:rPr>
              <w:t>200</w:t>
            </w:r>
          </w:p>
        </w:tc>
        <w:tc>
          <w:tcPr>
            <w:tcW w:w="2299" w:type="dxa"/>
          </w:tcPr>
          <w:p w14:paraId="2A6EDF92" w14:textId="77777777" w:rsidR="000F5225" w:rsidRDefault="00446482">
            <w:pPr>
              <w:pStyle w:val="TableParagraph"/>
              <w:spacing w:before="71" w:line="229" w:lineRule="exact"/>
              <w:ind w:left="4" w:right="1"/>
              <w:jc w:val="center"/>
              <w:rPr>
                <w:sz w:val="21"/>
              </w:rPr>
            </w:pPr>
            <w:r>
              <w:rPr>
                <w:color w:val="1E1916"/>
                <w:spacing w:val="-2"/>
                <w:sz w:val="21"/>
              </w:rPr>
              <w:t>3,0-</w:t>
            </w:r>
            <w:r>
              <w:rPr>
                <w:color w:val="1E1916"/>
                <w:spacing w:val="-5"/>
                <w:sz w:val="21"/>
              </w:rPr>
              <w:t>3,5</w:t>
            </w:r>
          </w:p>
        </w:tc>
      </w:tr>
      <w:tr w:rsidR="000F5225" w14:paraId="188ADF57" w14:textId="77777777">
        <w:trPr>
          <w:trHeight w:val="330"/>
        </w:trPr>
        <w:tc>
          <w:tcPr>
            <w:tcW w:w="7329" w:type="dxa"/>
          </w:tcPr>
          <w:p w14:paraId="2A91187D" w14:textId="77777777" w:rsidR="000F5225" w:rsidRDefault="00446482">
            <w:pPr>
              <w:pStyle w:val="TableParagraph"/>
              <w:spacing w:line="229" w:lineRule="exact"/>
              <w:ind w:left="571"/>
              <w:rPr>
                <w:sz w:val="21"/>
              </w:rPr>
            </w:pPr>
            <w:r>
              <w:rPr>
                <w:color w:val="1E1916"/>
                <w:spacing w:val="-5"/>
                <w:sz w:val="21"/>
              </w:rPr>
              <w:t>300</w:t>
            </w:r>
          </w:p>
        </w:tc>
        <w:tc>
          <w:tcPr>
            <w:tcW w:w="2299" w:type="dxa"/>
          </w:tcPr>
          <w:p w14:paraId="1B654EC0" w14:textId="77777777" w:rsidR="000F5225" w:rsidRDefault="00446482">
            <w:pPr>
              <w:pStyle w:val="TableParagraph"/>
              <w:spacing w:line="229" w:lineRule="exact"/>
              <w:ind w:left="4" w:right="1"/>
              <w:jc w:val="center"/>
              <w:rPr>
                <w:sz w:val="21"/>
              </w:rPr>
            </w:pPr>
            <w:r>
              <w:rPr>
                <w:color w:val="1E1916"/>
                <w:spacing w:val="-2"/>
                <w:sz w:val="21"/>
              </w:rPr>
              <w:t>4,0-</w:t>
            </w:r>
            <w:r>
              <w:rPr>
                <w:color w:val="1E1916"/>
                <w:spacing w:val="-5"/>
                <w:sz w:val="21"/>
              </w:rPr>
              <w:t>4,5</w:t>
            </w:r>
          </w:p>
        </w:tc>
      </w:tr>
      <w:tr w:rsidR="000F5225" w14:paraId="0CADF355" w14:textId="77777777">
        <w:trPr>
          <w:trHeight w:val="330"/>
        </w:trPr>
        <w:tc>
          <w:tcPr>
            <w:tcW w:w="7329" w:type="dxa"/>
          </w:tcPr>
          <w:p w14:paraId="22A6B9F0" w14:textId="77777777" w:rsidR="000F5225" w:rsidRDefault="00446482">
            <w:pPr>
              <w:pStyle w:val="TableParagraph"/>
              <w:spacing w:line="229" w:lineRule="exact"/>
              <w:ind w:left="571"/>
              <w:rPr>
                <w:sz w:val="21"/>
              </w:rPr>
            </w:pPr>
            <w:r>
              <w:rPr>
                <w:color w:val="1E1916"/>
                <w:spacing w:val="-5"/>
                <w:sz w:val="21"/>
              </w:rPr>
              <w:t>500</w:t>
            </w:r>
          </w:p>
        </w:tc>
        <w:tc>
          <w:tcPr>
            <w:tcW w:w="2299" w:type="dxa"/>
          </w:tcPr>
          <w:p w14:paraId="713801E7" w14:textId="77777777" w:rsidR="000F5225" w:rsidRDefault="00446482">
            <w:pPr>
              <w:pStyle w:val="TableParagraph"/>
              <w:spacing w:line="229" w:lineRule="exact"/>
              <w:ind w:left="4" w:right="1"/>
              <w:jc w:val="center"/>
              <w:rPr>
                <w:sz w:val="21"/>
              </w:rPr>
            </w:pPr>
            <w:r>
              <w:rPr>
                <w:color w:val="1E1916"/>
                <w:spacing w:val="-2"/>
                <w:sz w:val="21"/>
              </w:rPr>
              <w:t>6,0-</w:t>
            </w:r>
            <w:r>
              <w:rPr>
                <w:color w:val="1E1916"/>
                <w:spacing w:val="-5"/>
                <w:sz w:val="21"/>
              </w:rPr>
              <w:t>6,5</w:t>
            </w:r>
          </w:p>
        </w:tc>
      </w:tr>
      <w:tr w:rsidR="000F5225" w14:paraId="37ECF11E" w14:textId="77777777">
        <w:trPr>
          <w:trHeight w:val="970"/>
        </w:trPr>
        <w:tc>
          <w:tcPr>
            <w:tcW w:w="7329" w:type="dxa"/>
          </w:tcPr>
          <w:p w14:paraId="085CB376" w14:textId="77777777" w:rsidR="000F5225" w:rsidRDefault="00446482">
            <w:pPr>
              <w:pStyle w:val="TableParagraph"/>
              <w:spacing w:line="302" w:lineRule="auto"/>
              <w:ind w:left="61" w:right="3821"/>
              <w:rPr>
                <w:sz w:val="21"/>
              </w:rPr>
            </w:pPr>
            <w:r>
              <w:rPr>
                <w:color w:val="1E1916"/>
                <w:sz w:val="21"/>
              </w:rPr>
              <w:t>Трамвайне</w:t>
            </w:r>
            <w:r>
              <w:rPr>
                <w:color w:val="1E1916"/>
                <w:spacing w:val="-14"/>
                <w:sz w:val="21"/>
              </w:rPr>
              <w:t xml:space="preserve"> </w:t>
            </w:r>
            <w:r>
              <w:rPr>
                <w:color w:val="1E1916"/>
                <w:sz w:val="21"/>
              </w:rPr>
              <w:t>депо</w:t>
            </w:r>
            <w:r>
              <w:rPr>
                <w:color w:val="1E1916"/>
                <w:spacing w:val="-14"/>
                <w:sz w:val="21"/>
              </w:rPr>
              <w:t xml:space="preserve"> </w:t>
            </w:r>
            <w:r>
              <w:rPr>
                <w:color w:val="1E1916"/>
                <w:sz w:val="21"/>
              </w:rPr>
              <w:t>місткістю,</w:t>
            </w:r>
            <w:r>
              <w:rPr>
                <w:color w:val="1E1916"/>
                <w:spacing w:val="-14"/>
                <w:sz w:val="21"/>
              </w:rPr>
              <w:t xml:space="preserve"> </w:t>
            </w:r>
            <w:r>
              <w:rPr>
                <w:color w:val="1E1916"/>
                <w:sz w:val="21"/>
              </w:rPr>
              <w:t>вагонів: – без ремонтних майстерень:</w:t>
            </w:r>
          </w:p>
          <w:p w14:paraId="675D7674" w14:textId="77777777" w:rsidR="000F5225" w:rsidRDefault="00446482">
            <w:pPr>
              <w:pStyle w:val="TableParagraph"/>
              <w:spacing w:before="41" w:line="229" w:lineRule="exact"/>
              <w:ind w:left="571"/>
              <w:rPr>
                <w:sz w:val="21"/>
              </w:rPr>
            </w:pPr>
            <w:r>
              <w:rPr>
                <w:color w:val="1E1916"/>
                <w:spacing w:val="-5"/>
                <w:sz w:val="21"/>
              </w:rPr>
              <w:t>100</w:t>
            </w:r>
          </w:p>
        </w:tc>
        <w:tc>
          <w:tcPr>
            <w:tcW w:w="2299" w:type="dxa"/>
          </w:tcPr>
          <w:p w14:paraId="07963003" w14:textId="77777777" w:rsidR="000F5225" w:rsidRDefault="000F5225">
            <w:pPr>
              <w:pStyle w:val="TableParagraph"/>
              <w:spacing w:before="0"/>
              <w:rPr>
                <w:rFonts w:ascii="Arial"/>
                <w:b/>
                <w:sz w:val="21"/>
              </w:rPr>
            </w:pPr>
          </w:p>
          <w:p w14:paraId="27BC9DD6" w14:textId="77777777" w:rsidR="000F5225" w:rsidRDefault="000F5225">
            <w:pPr>
              <w:pStyle w:val="TableParagraph"/>
              <w:spacing w:before="238"/>
              <w:rPr>
                <w:rFonts w:ascii="Arial"/>
                <w:b/>
                <w:sz w:val="21"/>
              </w:rPr>
            </w:pPr>
          </w:p>
          <w:p w14:paraId="09FFDDCE" w14:textId="77777777" w:rsidR="000F5225" w:rsidRDefault="00446482">
            <w:pPr>
              <w:pStyle w:val="TableParagraph"/>
              <w:spacing w:before="0" w:line="229" w:lineRule="exact"/>
              <w:ind w:left="4" w:right="1"/>
              <w:jc w:val="center"/>
              <w:rPr>
                <w:sz w:val="21"/>
              </w:rPr>
            </w:pPr>
            <w:r>
              <w:rPr>
                <w:color w:val="1E1916"/>
                <w:spacing w:val="-2"/>
                <w:sz w:val="21"/>
              </w:rPr>
              <w:t>6,0-</w:t>
            </w:r>
            <w:r>
              <w:rPr>
                <w:color w:val="1E1916"/>
                <w:spacing w:val="-5"/>
                <w:sz w:val="21"/>
              </w:rPr>
              <w:t>6,5</w:t>
            </w:r>
          </w:p>
        </w:tc>
      </w:tr>
      <w:tr w:rsidR="000F5225" w14:paraId="3BD32F2B" w14:textId="77777777">
        <w:trPr>
          <w:trHeight w:val="330"/>
        </w:trPr>
        <w:tc>
          <w:tcPr>
            <w:tcW w:w="7329" w:type="dxa"/>
          </w:tcPr>
          <w:p w14:paraId="17EAD81A" w14:textId="77777777" w:rsidR="000F5225" w:rsidRDefault="00446482">
            <w:pPr>
              <w:pStyle w:val="TableParagraph"/>
              <w:spacing w:line="229" w:lineRule="exact"/>
              <w:ind w:left="571"/>
              <w:rPr>
                <w:sz w:val="21"/>
              </w:rPr>
            </w:pPr>
            <w:r>
              <w:rPr>
                <w:color w:val="1E1916"/>
                <w:spacing w:val="-5"/>
                <w:sz w:val="21"/>
              </w:rPr>
              <w:t>150</w:t>
            </w:r>
          </w:p>
        </w:tc>
        <w:tc>
          <w:tcPr>
            <w:tcW w:w="2299" w:type="dxa"/>
          </w:tcPr>
          <w:p w14:paraId="27712CDF" w14:textId="77777777" w:rsidR="000F5225" w:rsidRDefault="00446482">
            <w:pPr>
              <w:pStyle w:val="TableParagraph"/>
              <w:spacing w:line="229" w:lineRule="exact"/>
              <w:ind w:left="4" w:right="1"/>
              <w:jc w:val="center"/>
              <w:rPr>
                <w:sz w:val="21"/>
              </w:rPr>
            </w:pPr>
            <w:r>
              <w:rPr>
                <w:color w:val="1E1916"/>
                <w:spacing w:val="-2"/>
                <w:sz w:val="21"/>
              </w:rPr>
              <w:t>7,5-</w:t>
            </w:r>
            <w:r>
              <w:rPr>
                <w:color w:val="1E1916"/>
                <w:spacing w:val="-5"/>
                <w:sz w:val="21"/>
              </w:rPr>
              <w:t>8,0</w:t>
            </w:r>
          </w:p>
        </w:tc>
      </w:tr>
      <w:tr w:rsidR="000F5225" w14:paraId="2D4BE002" w14:textId="77777777">
        <w:trPr>
          <w:trHeight w:val="330"/>
        </w:trPr>
        <w:tc>
          <w:tcPr>
            <w:tcW w:w="7329" w:type="dxa"/>
          </w:tcPr>
          <w:p w14:paraId="2FC55B64" w14:textId="77777777" w:rsidR="000F5225" w:rsidRDefault="00446482">
            <w:pPr>
              <w:pStyle w:val="TableParagraph"/>
              <w:spacing w:line="229" w:lineRule="exact"/>
              <w:ind w:left="571"/>
              <w:rPr>
                <w:sz w:val="21"/>
              </w:rPr>
            </w:pPr>
            <w:r>
              <w:rPr>
                <w:color w:val="1E1916"/>
                <w:spacing w:val="-5"/>
                <w:sz w:val="21"/>
              </w:rPr>
              <w:t>200</w:t>
            </w:r>
          </w:p>
        </w:tc>
        <w:tc>
          <w:tcPr>
            <w:tcW w:w="2299" w:type="dxa"/>
          </w:tcPr>
          <w:p w14:paraId="414FCBD7" w14:textId="77777777" w:rsidR="000F5225" w:rsidRDefault="00446482">
            <w:pPr>
              <w:pStyle w:val="TableParagraph"/>
              <w:spacing w:line="229" w:lineRule="exact"/>
              <w:ind w:left="4" w:right="1"/>
              <w:jc w:val="center"/>
              <w:rPr>
                <w:sz w:val="21"/>
              </w:rPr>
            </w:pPr>
            <w:r>
              <w:rPr>
                <w:color w:val="1E1916"/>
                <w:spacing w:val="-2"/>
                <w:sz w:val="21"/>
              </w:rPr>
              <w:t>8,0-</w:t>
            </w:r>
            <w:r>
              <w:rPr>
                <w:color w:val="1E1916"/>
                <w:spacing w:val="-5"/>
                <w:sz w:val="21"/>
              </w:rPr>
              <w:t>8,5</w:t>
            </w:r>
          </w:p>
        </w:tc>
      </w:tr>
      <w:tr w:rsidR="000F5225" w14:paraId="1A465916" w14:textId="77777777">
        <w:trPr>
          <w:trHeight w:val="330"/>
        </w:trPr>
        <w:tc>
          <w:tcPr>
            <w:tcW w:w="7329" w:type="dxa"/>
          </w:tcPr>
          <w:p w14:paraId="52DD6B97" w14:textId="77777777" w:rsidR="000F5225" w:rsidRDefault="00446482">
            <w:pPr>
              <w:pStyle w:val="TableParagraph"/>
              <w:spacing w:line="229" w:lineRule="exact"/>
              <w:ind w:left="61"/>
              <w:rPr>
                <w:sz w:val="21"/>
              </w:rPr>
            </w:pPr>
            <w:r>
              <w:rPr>
                <w:color w:val="1E1916"/>
                <w:sz w:val="21"/>
              </w:rPr>
              <w:t>–</w:t>
            </w:r>
            <w:r>
              <w:rPr>
                <w:color w:val="1E1916"/>
                <w:spacing w:val="12"/>
                <w:sz w:val="21"/>
              </w:rPr>
              <w:t xml:space="preserve"> </w:t>
            </w:r>
            <w:r>
              <w:rPr>
                <w:color w:val="1E1916"/>
                <w:sz w:val="21"/>
              </w:rPr>
              <w:t>з</w:t>
            </w:r>
            <w:r>
              <w:rPr>
                <w:color w:val="1E1916"/>
                <w:spacing w:val="13"/>
                <w:sz w:val="21"/>
              </w:rPr>
              <w:t xml:space="preserve"> </w:t>
            </w:r>
            <w:r>
              <w:rPr>
                <w:color w:val="1E1916"/>
                <w:sz w:val="21"/>
              </w:rPr>
              <w:t>ремонтними</w:t>
            </w:r>
            <w:r>
              <w:rPr>
                <w:color w:val="1E1916"/>
                <w:spacing w:val="13"/>
                <w:sz w:val="21"/>
              </w:rPr>
              <w:t xml:space="preserve"> </w:t>
            </w:r>
            <w:r>
              <w:rPr>
                <w:color w:val="1E1916"/>
                <w:sz w:val="21"/>
              </w:rPr>
              <w:t>майстернями</w:t>
            </w:r>
            <w:r>
              <w:rPr>
                <w:color w:val="1E1916"/>
                <w:spacing w:val="13"/>
                <w:sz w:val="21"/>
              </w:rPr>
              <w:t xml:space="preserve"> </w:t>
            </w:r>
            <w:r>
              <w:rPr>
                <w:color w:val="1E1916"/>
                <w:sz w:val="21"/>
              </w:rPr>
              <w:t>–</w:t>
            </w:r>
            <w:r>
              <w:rPr>
                <w:color w:val="1E1916"/>
                <w:spacing w:val="13"/>
                <w:sz w:val="21"/>
              </w:rPr>
              <w:t xml:space="preserve"> </w:t>
            </w:r>
            <w:r>
              <w:rPr>
                <w:color w:val="1E1916"/>
                <w:spacing w:val="-5"/>
                <w:sz w:val="21"/>
              </w:rPr>
              <w:t>100</w:t>
            </w:r>
          </w:p>
        </w:tc>
        <w:tc>
          <w:tcPr>
            <w:tcW w:w="2299" w:type="dxa"/>
          </w:tcPr>
          <w:p w14:paraId="137568E8" w14:textId="77777777" w:rsidR="000F5225" w:rsidRDefault="00446482">
            <w:pPr>
              <w:pStyle w:val="TableParagraph"/>
              <w:spacing w:line="229" w:lineRule="exact"/>
              <w:ind w:left="4" w:right="1"/>
              <w:jc w:val="center"/>
              <w:rPr>
                <w:sz w:val="21"/>
              </w:rPr>
            </w:pPr>
            <w:r>
              <w:rPr>
                <w:color w:val="1E1916"/>
                <w:spacing w:val="-2"/>
                <w:sz w:val="21"/>
              </w:rPr>
              <w:t>6,5-</w:t>
            </w:r>
            <w:r>
              <w:rPr>
                <w:color w:val="1E1916"/>
                <w:spacing w:val="-5"/>
                <w:sz w:val="21"/>
              </w:rPr>
              <w:t>7,0</w:t>
            </w:r>
          </w:p>
        </w:tc>
      </w:tr>
      <w:tr w:rsidR="000F5225" w14:paraId="09AC9667" w14:textId="77777777">
        <w:trPr>
          <w:trHeight w:val="970"/>
        </w:trPr>
        <w:tc>
          <w:tcPr>
            <w:tcW w:w="7329" w:type="dxa"/>
          </w:tcPr>
          <w:p w14:paraId="17D45B70" w14:textId="77777777" w:rsidR="000F5225" w:rsidRDefault="00446482">
            <w:pPr>
              <w:pStyle w:val="TableParagraph"/>
              <w:spacing w:line="302" w:lineRule="auto"/>
              <w:ind w:left="61" w:right="3202"/>
              <w:rPr>
                <w:sz w:val="21"/>
              </w:rPr>
            </w:pPr>
            <w:r>
              <w:rPr>
                <w:color w:val="1E1916"/>
                <w:sz w:val="21"/>
              </w:rPr>
              <w:t>Тролейбусне</w:t>
            </w:r>
            <w:r>
              <w:rPr>
                <w:color w:val="1E1916"/>
                <w:spacing w:val="-14"/>
                <w:sz w:val="21"/>
              </w:rPr>
              <w:t xml:space="preserve"> </w:t>
            </w:r>
            <w:r>
              <w:rPr>
                <w:color w:val="1E1916"/>
                <w:sz w:val="21"/>
              </w:rPr>
              <w:t>депо</w:t>
            </w:r>
            <w:r>
              <w:rPr>
                <w:color w:val="1E1916"/>
                <w:spacing w:val="-14"/>
                <w:sz w:val="21"/>
              </w:rPr>
              <w:t xml:space="preserve"> </w:t>
            </w:r>
            <w:r>
              <w:rPr>
                <w:color w:val="1E1916"/>
                <w:sz w:val="21"/>
              </w:rPr>
              <w:t>місткістю,тролейбусів: – без ремонтних майстерень:</w:t>
            </w:r>
          </w:p>
          <w:p w14:paraId="48C4A53D" w14:textId="77777777" w:rsidR="000F5225" w:rsidRDefault="00446482">
            <w:pPr>
              <w:pStyle w:val="TableParagraph"/>
              <w:spacing w:before="41" w:line="229" w:lineRule="exact"/>
              <w:ind w:left="571"/>
              <w:rPr>
                <w:sz w:val="21"/>
              </w:rPr>
            </w:pPr>
            <w:r>
              <w:rPr>
                <w:color w:val="1E1916"/>
                <w:spacing w:val="-5"/>
                <w:sz w:val="21"/>
              </w:rPr>
              <w:t>100</w:t>
            </w:r>
          </w:p>
        </w:tc>
        <w:tc>
          <w:tcPr>
            <w:tcW w:w="2299" w:type="dxa"/>
          </w:tcPr>
          <w:p w14:paraId="3B03EEED" w14:textId="77777777" w:rsidR="000F5225" w:rsidRDefault="000F5225">
            <w:pPr>
              <w:pStyle w:val="TableParagraph"/>
              <w:spacing w:before="0"/>
              <w:rPr>
                <w:rFonts w:ascii="Arial"/>
                <w:b/>
                <w:sz w:val="21"/>
              </w:rPr>
            </w:pPr>
          </w:p>
          <w:p w14:paraId="20F1C4CE" w14:textId="77777777" w:rsidR="000F5225" w:rsidRDefault="000F5225">
            <w:pPr>
              <w:pStyle w:val="TableParagraph"/>
              <w:spacing w:before="238"/>
              <w:rPr>
                <w:rFonts w:ascii="Arial"/>
                <w:b/>
                <w:sz w:val="21"/>
              </w:rPr>
            </w:pPr>
          </w:p>
          <w:p w14:paraId="7617C9FB" w14:textId="77777777" w:rsidR="000F5225" w:rsidRDefault="00446482">
            <w:pPr>
              <w:pStyle w:val="TableParagraph"/>
              <w:spacing w:before="0" w:line="229" w:lineRule="exact"/>
              <w:ind w:left="4" w:right="1"/>
              <w:jc w:val="center"/>
              <w:rPr>
                <w:sz w:val="21"/>
              </w:rPr>
            </w:pPr>
            <w:r>
              <w:rPr>
                <w:color w:val="1E1916"/>
                <w:spacing w:val="-2"/>
                <w:sz w:val="21"/>
              </w:rPr>
              <w:t>3,5-</w:t>
            </w:r>
            <w:r>
              <w:rPr>
                <w:color w:val="1E1916"/>
                <w:spacing w:val="-5"/>
                <w:sz w:val="21"/>
              </w:rPr>
              <w:t>4,0</w:t>
            </w:r>
          </w:p>
        </w:tc>
      </w:tr>
      <w:tr w:rsidR="000F5225" w14:paraId="3F9708FB" w14:textId="77777777">
        <w:trPr>
          <w:trHeight w:val="330"/>
        </w:trPr>
        <w:tc>
          <w:tcPr>
            <w:tcW w:w="7329" w:type="dxa"/>
          </w:tcPr>
          <w:p w14:paraId="3D129667" w14:textId="77777777" w:rsidR="000F5225" w:rsidRDefault="00446482">
            <w:pPr>
              <w:pStyle w:val="TableParagraph"/>
              <w:spacing w:line="229" w:lineRule="exact"/>
              <w:ind w:left="571"/>
              <w:rPr>
                <w:sz w:val="21"/>
              </w:rPr>
            </w:pPr>
            <w:r>
              <w:rPr>
                <w:color w:val="1E1916"/>
                <w:spacing w:val="-5"/>
                <w:sz w:val="21"/>
              </w:rPr>
              <w:t>150</w:t>
            </w:r>
          </w:p>
        </w:tc>
        <w:tc>
          <w:tcPr>
            <w:tcW w:w="2299" w:type="dxa"/>
          </w:tcPr>
          <w:p w14:paraId="0D20D4F9" w14:textId="77777777" w:rsidR="000F5225" w:rsidRDefault="00446482">
            <w:pPr>
              <w:pStyle w:val="TableParagraph"/>
              <w:spacing w:line="229" w:lineRule="exact"/>
              <w:ind w:left="4" w:right="1"/>
              <w:jc w:val="center"/>
              <w:rPr>
                <w:sz w:val="21"/>
              </w:rPr>
            </w:pPr>
            <w:r>
              <w:rPr>
                <w:color w:val="1E1916"/>
                <w:spacing w:val="-2"/>
                <w:sz w:val="21"/>
              </w:rPr>
              <w:t>5,5-</w:t>
            </w:r>
            <w:r>
              <w:rPr>
                <w:color w:val="1E1916"/>
                <w:spacing w:val="-5"/>
                <w:sz w:val="21"/>
              </w:rPr>
              <w:t>6,0</w:t>
            </w:r>
          </w:p>
        </w:tc>
      </w:tr>
      <w:tr w:rsidR="000F5225" w14:paraId="7E7C7E1A" w14:textId="77777777">
        <w:trPr>
          <w:trHeight w:val="330"/>
        </w:trPr>
        <w:tc>
          <w:tcPr>
            <w:tcW w:w="7329" w:type="dxa"/>
          </w:tcPr>
          <w:p w14:paraId="20406BB0" w14:textId="77777777" w:rsidR="000F5225" w:rsidRDefault="00446482">
            <w:pPr>
              <w:pStyle w:val="TableParagraph"/>
              <w:spacing w:line="229" w:lineRule="exact"/>
              <w:ind w:left="571"/>
              <w:rPr>
                <w:sz w:val="21"/>
              </w:rPr>
            </w:pPr>
            <w:r>
              <w:rPr>
                <w:color w:val="1E1916"/>
                <w:spacing w:val="-5"/>
                <w:sz w:val="21"/>
              </w:rPr>
              <w:t>200</w:t>
            </w:r>
          </w:p>
        </w:tc>
        <w:tc>
          <w:tcPr>
            <w:tcW w:w="2299" w:type="dxa"/>
          </w:tcPr>
          <w:p w14:paraId="627004FE" w14:textId="77777777" w:rsidR="000F5225" w:rsidRDefault="00446482">
            <w:pPr>
              <w:pStyle w:val="TableParagraph"/>
              <w:spacing w:line="229" w:lineRule="exact"/>
              <w:ind w:left="4" w:right="1"/>
              <w:jc w:val="center"/>
              <w:rPr>
                <w:sz w:val="21"/>
              </w:rPr>
            </w:pPr>
            <w:r>
              <w:rPr>
                <w:color w:val="1E1916"/>
                <w:spacing w:val="-2"/>
                <w:sz w:val="21"/>
              </w:rPr>
              <w:t>6,0-</w:t>
            </w:r>
            <w:r>
              <w:rPr>
                <w:color w:val="1E1916"/>
                <w:spacing w:val="-5"/>
                <w:sz w:val="21"/>
              </w:rPr>
              <w:t>6,5</w:t>
            </w:r>
          </w:p>
        </w:tc>
      </w:tr>
      <w:tr w:rsidR="000F5225" w14:paraId="6655609E" w14:textId="77777777">
        <w:trPr>
          <w:trHeight w:val="330"/>
        </w:trPr>
        <w:tc>
          <w:tcPr>
            <w:tcW w:w="7329" w:type="dxa"/>
          </w:tcPr>
          <w:p w14:paraId="08FEB8FD" w14:textId="77777777" w:rsidR="000F5225" w:rsidRDefault="00446482">
            <w:pPr>
              <w:pStyle w:val="TableParagraph"/>
              <w:spacing w:line="229" w:lineRule="exact"/>
              <w:ind w:left="61"/>
              <w:rPr>
                <w:sz w:val="21"/>
              </w:rPr>
            </w:pPr>
            <w:r>
              <w:rPr>
                <w:color w:val="1E1916"/>
                <w:sz w:val="21"/>
              </w:rPr>
              <w:t>–</w:t>
            </w:r>
            <w:r>
              <w:rPr>
                <w:color w:val="1E1916"/>
                <w:spacing w:val="12"/>
                <w:sz w:val="21"/>
              </w:rPr>
              <w:t xml:space="preserve"> </w:t>
            </w:r>
            <w:r>
              <w:rPr>
                <w:color w:val="1E1916"/>
                <w:sz w:val="21"/>
              </w:rPr>
              <w:t>з</w:t>
            </w:r>
            <w:r>
              <w:rPr>
                <w:color w:val="1E1916"/>
                <w:spacing w:val="13"/>
                <w:sz w:val="21"/>
              </w:rPr>
              <w:t xml:space="preserve"> </w:t>
            </w:r>
            <w:r>
              <w:rPr>
                <w:color w:val="1E1916"/>
                <w:sz w:val="21"/>
              </w:rPr>
              <w:t>ремонтними</w:t>
            </w:r>
            <w:r>
              <w:rPr>
                <w:color w:val="1E1916"/>
                <w:spacing w:val="13"/>
                <w:sz w:val="21"/>
              </w:rPr>
              <w:t xml:space="preserve"> </w:t>
            </w:r>
            <w:r>
              <w:rPr>
                <w:color w:val="1E1916"/>
                <w:sz w:val="21"/>
              </w:rPr>
              <w:t>майстернями</w:t>
            </w:r>
            <w:r>
              <w:rPr>
                <w:color w:val="1E1916"/>
                <w:spacing w:val="13"/>
                <w:sz w:val="21"/>
              </w:rPr>
              <w:t xml:space="preserve"> </w:t>
            </w:r>
            <w:r>
              <w:rPr>
                <w:color w:val="1E1916"/>
                <w:sz w:val="21"/>
              </w:rPr>
              <w:t>–</w:t>
            </w:r>
            <w:r>
              <w:rPr>
                <w:color w:val="1E1916"/>
                <w:spacing w:val="13"/>
                <w:sz w:val="21"/>
              </w:rPr>
              <w:t xml:space="preserve"> </w:t>
            </w:r>
            <w:r>
              <w:rPr>
                <w:color w:val="1E1916"/>
                <w:spacing w:val="-5"/>
                <w:sz w:val="21"/>
              </w:rPr>
              <w:t>100</w:t>
            </w:r>
          </w:p>
        </w:tc>
        <w:tc>
          <w:tcPr>
            <w:tcW w:w="2299" w:type="dxa"/>
          </w:tcPr>
          <w:p w14:paraId="2F0B7A08" w14:textId="77777777" w:rsidR="000F5225" w:rsidRDefault="00446482">
            <w:pPr>
              <w:pStyle w:val="TableParagraph"/>
              <w:spacing w:line="229" w:lineRule="exact"/>
              <w:ind w:left="4" w:right="1"/>
              <w:jc w:val="center"/>
              <w:rPr>
                <w:sz w:val="21"/>
              </w:rPr>
            </w:pPr>
            <w:r>
              <w:rPr>
                <w:color w:val="1E1916"/>
                <w:spacing w:val="-2"/>
                <w:sz w:val="21"/>
              </w:rPr>
              <w:t>5,0-</w:t>
            </w:r>
            <w:r>
              <w:rPr>
                <w:color w:val="1E1916"/>
                <w:spacing w:val="-5"/>
                <w:sz w:val="21"/>
              </w:rPr>
              <w:t>5,5</w:t>
            </w:r>
          </w:p>
        </w:tc>
      </w:tr>
      <w:tr w:rsidR="000F5225" w14:paraId="4A404999" w14:textId="77777777">
        <w:trPr>
          <w:trHeight w:val="670"/>
        </w:trPr>
        <w:tc>
          <w:tcPr>
            <w:tcW w:w="7329" w:type="dxa"/>
          </w:tcPr>
          <w:p w14:paraId="746873D3" w14:textId="77777777" w:rsidR="000F5225" w:rsidRDefault="00446482">
            <w:pPr>
              <w:pStyle w:val="TableParagraph"/>
              <w:spacing w:before="0" w:line="340" w:lineRule="exact"/>
              <w:ind w:left="571" w:right="3554" w:hanging="511"/>
              <w:rPr>
                <w:sz w:val="21"/>
              </w:rPr>
            </w:pPr>
            <w:r>
              <w:rPr>
                <w:color w:val="1E1916"/>
                <w:sz w:val="21"/>
              </w:rPr>
              <w:t>Автобусний</w:t>
            </w:r>
            <w:r>
              <w:rPr>
                <w:color w:val="1E1916"/>
                <w:spacing w:val="-14"/>
                <w:sz w:val="21"/>
              </w:rPr>
              <w:t xml:space="preserve"> </w:t>
            </w:r>
            <w:r>
              <w:rPr>
                <w:color w:val="1E1916"/>
                <w:sz w:val="21"/>
              </w:rPr>
              <w:t>парк</w:t>
            </w:r>
            <w:r>
              <w:rPr>
                <w:color w:val="1E1916"/>
                <w:spacing w:val="-14"/>
                <w:sz w:val="21"/>
              </w:rPr>
              <w:t xml:space="preserve"> </w:t>
            </w:r>
            <w:r>
              <w:rPr>
                <w:color w:val="1E1916"/>
                <w:sz w:val="21"/>
              </w:rPr>
              <w:t>місткістю,</w:t>
            </w:r>
            <w:r>
              <w:rPr>
                <w:color w:val="1E1916"/>
                <w:spacing w:val="-14"/>
                <w:sz w:val="21"/>
              </w:rPr>
              <w:t xml:space="preserve"> </w:t>
            </w:r>
            <w:r>
              <w:rPr>
                <w:color w:val="1E1916"/>
                <w:sz w:val="21"/>
              </w:rPr>
              <w:t xml:space="preserve">автобусів: </w:t>
            </w:r>
            <w:r>
              <w:rPr>
                <w:color w:val="1E1916"/>
                <w:spacing w:val="-4"/>
                <w:sz w:val="21"/>
              </w:rPr>
              <w:t>100</w:t>
            </w:r>
          </w:p>
        </w:tc>
        <w:tc>
          <w:tcPr>
            <w:tcW w:w="2299" w:type="dxa"/>
          </w:tcPr>
          <w:p w14:paraId="66304B1A" w14:textId="77777777" w:rsidR="000F5225" w:rsidRDefault="000F5225">
            <w:pPr>
              <w:pStyle w:val="TableParagraph"/>
              <w:spacing w:before="179"/>
              <w:rPr>
                <w:rFonts w:ascii="Arial"/>
                <w:b/>
                <w:sz w:val="21"/>
              </w:rPr>
            </w:pPr>
          </w:p>
          <w:p w14:paraId="65BE228C" w14:textId="77777777" w:rsidR="000F5225" w:rsidRDefault="00446482">
            <w:pPr>
              <w:pStyle w:val="TableParagraph"/>
              <w:spacing w:before="1" w:line="229" w:lineRule="exact"/>
              <w:ind w:left="4" w:right="1"/>
              <w:jc w:val="center"/>
              <w:rPr>
                <w:sz w:val="21"/>
              </w:rPr>
            </w:pPr>
            <w:r>
              <w:rPr>
                <w:color w:val="1E1916"/>
                <w:spacing w:val="-2"/>
                <w:sz w:val="21"/>
              </w:rPr>
              <w:t>2,5-</w:t>
            </w:r>
            <w:r>
              <w:rPr>
                <w:color w:val="1E1916"/>
                <w:spacing w:val="-5"/>
                <w:sz w:val="21"/>
              </w:rPr>
              <w:t>3,0</w:t>
            </w:r>
          </w:p>
        </w:tc>
      </w:tr>
      <w:tr w:rsidR="000F5225" w14:paraId="6F7775E3" w14:textId="77777777">
        <w:trPr>
          <w:trHeight w:val="320"/>
        </w:trPr>
        <w:tc>
          <w:tcPr>
            <w:tcW w:w="7329" w:type="dxa"/>
          </w:tcPr>
          <w:p w14:paraId="1F544C46" w14:textId="77777777" w:rsidR="000F5225" w:rsidRDefault="00446482">
            <w:pPr>
              <w:pStyle w:val="TableParagraph"/>
              <w:spacing w:before="71" w:line="229" w:lineRule="exact"/>
              <w:ind w:left="571"/>
              <w:rPr>
                <w:sz w:val="21"/>
              </w:rPr>
            </w:pPr>
            <w:r>
              <w:rPr>
                <w:color w:val="1E1916"/>
                <w:spacing w:val="-5"/>
                <w:sz w:val="21"/>
              </w:rPr>
              <w:t>200</w:t>
            </w:r>
          </w:p>
        </w:tc>
        <w:tc>
          <w:tcPr>
            <w:tcW w:w="2299" w:type="dxa"/>
          </w:tcPr>
          <w:p w14:paraId="7FFEDD29" w14:textId="77777777" w:rsidR="000F5225" w:rsidRDefault="00446482">
            <w:pPr>
              <w:pStyle w:val="TableParagraph"/>
              <w:spacing w:before="71" w:line="229" w:lineRule="exact"/>
              <w:ind w:left="4" w:right="1"/>
              <w:jc w:val="center"/>
              <w:rPr>
                <w:sz w:val="21"/>
              </w:rPr>
            </w:pPr>
            <w:r>
              <w:rPr>
                <w:color w:val="1E1916"/>
                <w:spacing w:val="-2"/>
                <w:sz w:val="21"/>
              </w:rPr>
              <w:t>3,5-</w:t>
            </w:r>
            <w:r>
              <w:rPr>
                <w:color w:val="1E1916"/>
                <w:spacing w:val="-5"/>
                <w:sz w:val="21"/>
              </w:rPr>
              <w:t>4,0</w:t>
            </w:r>
          </w:p>
        </w:tc>
      </w:tr>
      <w:tr w:rsidR="000F5225" w14:paraId="016AC8F1" w14:textId="77777777">
        <w:trPr>
          <w:trHeight w:val="330"/>
        </w:trPr>
        <w:tc>
          <w:tcPr>
            <w:tcW w:w="7329" w:type="dxa"/>
          </w:tcPr>
          <w:p w14:paraId="54F27961" w14:textId="77777777" w:rsidR="000F5225" w:rsidRDefault="00446482">
            <w:pPr>
              <w:pStyle w:val="TableParagraph"/>
              <w:spacing w:line="229" w:lineRule="exact"/>
              <w:ind w:left="571"/>
              <w:rPr>
                <w:sz w:val="21"/>
              </w:rPr>
            </w:pPr>
            <w:r>
              <w:rPr>
                <w:color w:val="1E1916"/>
                <w:spacing w:val="-5"/>
                <w:sz w:val="21"/>
              </w:rPr>
              <w:t>300</w:t>
            </w:r>
          </w:p>
        </w:tc>
        <w:tc>
          <w:tcPr>
            <w:tcW w:w="2299" w:type="dxa"/>
          </w:tcPr>
          <w:p w14:paraId="75275813" w14:textId="77777777" w:rsidR="000F5225" w:rsidRDefault="00446482">
            <w:pPr>
              <w:pStyle w:val="TableParagraph"/>
              <w:spacing w:line="229" w:lineRule="exact"/>
              <w:ind w:left="4" w:right="1"/>
              <w:jc w:val="center"/>
              <w:rPr>
                <w:sz w:val="21"/>
              </w:rPr>
            </w:pPr>
            <w:r>
              <w:rPr>
                <w:color w:val="1E1916"/>
                <w:spacing w:val="-2"/>
                <w:sz w:val="21"/>
              </w:rPr>
              <w:t>4,5-</w:t>
            </w:r>
            <w:r>
              <w:rPr>
                <w:color w:val="1E1916"/>
                <w:spacing w:val="-5"/>
                <w:sz w:val="21"/>
              </w:rPr>
              <w:t>5,0</w:t>
            </w:r>
          </w:p>
        </w:tc>
      </w:tr>
      <w:tr w:rsidR="000F5225" w14:paraId="62F02258" w14:textId="77777777">
        <w:trPr>
          <w:trHeight w:val="330"/>
        </w:trPr>
        <w:tc>
          <w:tcPr>
            <w:tcW w:w="7329" w:type="dxa"/>
          </w:tcPr>
          <w:p w14:paraId="78AB78B9" w14:textId="77777777" w:rsidR="000F5225" w:rsidRDefault="00446482">
            <w:pPr>
              <w:pStyle w:val="TableParagraph"/>
              <w:spacing w:line="229" w:lineRule="exact"/>
              <w:ind w:left="571"/>
              <w:rPr>
                <w:sz w:val="21"/>
              </w:rPr>
            </w:pPr>
            <w:r>
              <w:rPr>
                <w:color w:val="1E1916"/>
                <w:spacing w:val="-5"/>
                <w:sz w:val="21"/>
              </w:rPr>
              <w:t>500</w:t>
            </w:r>
          </w:p>
        </w:tc>
        <w:tc>
          <w:tcPr>
            <w:tcW w:w="2299" w:type="dxa"/>
          </w:tcPr>
          <w:p w14:paraId="654353BB" w14:textId="77777777" w:rsidR="000F5225" w:rsidRDefault="00446482">
            <w:pPr>
              <w:pStyle w:val="TableParagraph"/>
              <w:spacing w:line="229" w:lineRule="exact"/>
              <w:ind w:left="4" w:right="1"/>
              <w:jc w:val="center"/>
              <w:rPr>
                <w:sz w:val="21"/>
              </w:rPr>
            </w:pPr>
            <w:r>
              <w:rPr>
                <w:color w:val="1E1916"/>
                <w:spacing w:val="-2"/>
                <w:sz w:val="21"/>
              </w:rPr>
              <w:t>6,5-</w:t>
            </w:r>
            <w:r>
              <w:rPr>
                <w:color w:val="1E1916"/>
                <w:spacing w:val="-5"/>
                <w:sz w:val="21"/>
              </w:rPr>
              <w:t>7,0</w:t>
            </w:r>
          </w:p>
        </w:tc>
      </w:tr>
      <w:tr w:rsidR="000F5225" w14:paraId="1576CA6D" w14:textId="77777777">
        <w:trPr>
          <w:trHeight w:val="930"/>
        </w:trPr>
        <w:tc>
          <w:tcPr>
            <w:tcW w:w="7329" w:type="dxa"/>
          </w:tcPr>
          <w:p w14:paraId="31627C03" w14:textId="77777777" w:rsidR="000F5225" w:rsidRDefault="00446482">
            <w:pPr>
              <w:pStyle w:val="TableParagraph"/>
              <w:spacing w:line="261" w:lineRule="auto"/>
              <w:ind w:left="61"/>
              <w:rPr>
                <w:sz w:val="21"/>
              </w:rPr>
            </w:pPr>
            <w:r>
              <w:rPr>
                <w:color w:val="1E1916"/>
                <w:spacing w:val="-2"/>
                <w:sz w:val="21"/>
              </w:rPr>
              <w:t>Таксомоторний парк, база прокату (багатоповерхові) місткістю, легкових автомобілів:</w:t>
            </w:r>
          </w:p>
          <w:p w14:paraId="2A3C441A" w14:textId="77777777" w:rsidR="000F5225" w:rsidRDefault="00446482">
            <w:pPr>
              <w:pStyle w:val="TableParagraph"/>
              <w:spacing w:before="82" w:line="229" w:lineRule="exact"/>
              <w:ind w:left="571"/>
              <w:rPr>
                <w:sz w:val="21"/>
              </w:rPr>
            </w:pPr>
            <w:r>
              <w:rPr>
                <w:color w:val="1E1916"/>
                <w:spacing w:val="-5"/>
                <w:sz w:val="21"/>
              </w:rPr>
              <w:t>100</w:t>
            </w:r>
          </w:p>
        </w:tc>
        <w:tc>
          <w:tcPr>
            <w:tcW w:w="2299" w:type="dxa"/>
          </w:tcPr>
          <w:p w14:paraId="650D5815" w14:textId="77777777" w:rsidR="000F5225" w:rsidRDefault="000F5225">
            <w:pPr>
              <w:pStyle w:val="TableParagraph"/>
              <w:spacing w:before="0"/>
              <w:rPr>
                <w:rFonts w:ascii="Arial"/>
                <w:b/>
                <w:sz w:val="21"/>
              </w:rPr>
            </w:pPr>
          </w:p>
          <w:p w14:paraId="4BF91823" w14:textId="77777777" w:rsidR="000F5225" w:rsidRDefault="000F5225">
            <w:pPr>
              <w:pStyle w:val="TableParagraph"/>
              <w:spacing w:before="198"/>
              <w:rPr>
                <w:rFonts w:ascii="Arial"/>
                <w:b/>
                <w:sz w:val="21"/>
              </w:rPr>
            </w:pPr>
          </w:p>
          <w:p w14:paraId="2E1FCFE2" w14:textId="77777777" w:rsidR="000F5225" w:rsidRDefault="00446482">
            <w:pPr>
              <w:pStyle w:val="TableParagraph"/>
              <w:spacing w:before="0" w:line="229" w:lineRule="exact"/>
              <w:ind w:left="4"/>
              <w:jc w:val="center"/>
              <w:rPr>
                <w:sz w:val="21"/>
              </w:rPr>
            </w:pPr>
            <w:r>
              <w:rPr>
                <w:color w:val="1E1916"/>
                <w:spacing w:val="-5"/>
                <w:sz w:val="21"/>
              </w:rPr>
              <w:t>0,5</w:t>
            </w:r>
          </w:p>
        </w:tc>
      </w:tr>
      <w:tr w:rsidR="000F5225" w14:paraId="024F2250" w14:textId="77777777">
        <w:trPr>
          <w:trHeight w:val="330"/>
        </w:trPr>
        <w:tc>
          <w:tcPr>
            <w:tcW w:w="7329" w:type="dxa"/>
          </w:tcPr>
          <w:p w14:paraId="0940695B" w14:textId="77777777" w:rsidR="000F5225" w:rsidRDefault="00446482">
            <w:pPr>
              <w:pStyle w:val="TableParagraph"/>
              <w:spacing w:line="229" w:lineRule="exact"/>
              <w:ind w:left="571"/>
              <w:rPr>
                <w:sz w:val="21"/>
              </w:rPr>
            </w:pPr>
            <w:r>
              <w:rPr>
                <w:color w:val="1E1916"/>
                <w:spacing w:val="-5"/>
                <w:sz w:val="21"/>
              </w:rPr>
              <w:t>300</w:t>
            </w:r>
          </w:p>
        </w:tc>
        <w:tc>
          <w:tcPr>
            <w:tcW w:w="2299" w:type="dxa"/>
          </w:tcPr>
          <w:p w14:paraId="07166C8D" w14:textId="77777777" w:rsidR="000F5225" w:rsidRDefault="00446482">
            <w:pPr>
              <w:pStyle w:val="TableParagraph"/>
              <w:spacing w:line="229" w:lineRule="exact"/>
              <w:ind w:left="4"/>
              <w:jc w:val="center"/>
              <w:rPr>
                <w:sz w:val="21"/>
              </w:rPr>
            </w:pPr>
            <w:r>
              <w:rPr>
                <w:color w:val="1E1916"/>
                <w:spacing w:val="-5"/>
                <w:sz w:val="21"/>
              </w:rPr>
              <w:t>1,2</w:t>
            </w:r>
          </w:p>
        </w:tc>
      </w:tr>
      <w:tr w:rsidR="000F5225" w14:paraId="555B1DC0" w14:textId="77777777">
        <w:trPr>
          <w:trHeight w:val="330"/>
        </w:trPr>
        <w:tc>
          <w:tcPr>
            <w:tcW w:w="7329" w:type="dxa"/>
          </w:tcPr>
          <w:p w14:paraId="30E3F64F" w14:textId="77777777" w:rsidR="000F5225" w:rsidRDefault="00446482">
            <w:pPr>
              <w:pStyle w:val="TableParagraph"/>
              <w:spacing w:line="229" w:lineRule="exact"/>
              <w:ind w:left="571"/>
              <w:rPr>
                <w:sz w:val="21"/>
              </w:rPr>
            </w:pPr>
            <w:r>
              <w:rPr>
                <w:color w:val="1E1916"/>
                <w:spacing w:val="-5"/>
                <w:sz w:val="21"/>
              </w:rPr>
              <w:t>500</w:t>
            </w:r>
          </w:p>
        </w:tc>
        <w:tc>
          <w:tcPr>
            <w:tcW w:w="2299" w:type="dxa"/>
          </w:tcPr>
          <w:p w14:paraId="346D04BA" w14:textId="77777777" w:rsidR="000F5225" w:rsidRDefault="00446482">
            <w:pPr>
              <w:pStyle w:val="TableParagraph"/>
              <w:spacing w:line="229" w:lineRule="exact"/>
              <w:ind w:left="4"/>
              <w:jc w:val="center"/>
              <w:rPr>
                <w:sz w:val="21"/>
              </w:rPr>
            </w:pPr>
            <w:r>
              <w:rPr>
                <w:color w:val="1E1916"/>
                <w:spacing w:val="-5"/>
                <w:sz w:val="21"/>
              </w:rPr>
              <w:t>1,6</w:t>
            </w:r>
          </w:p>
        </w:tc>
      </w:tr>
      <w:tr w:rsidR="000F5225" w14:paraId="64ACAC45" w14:textId="77777777">
        <w:trPr>
          <w:trHeight w:val="330"/>
        </w:trPr>
        <w:tc>
          <w:tcPr>
            <w:tcW w:w="7329" w:type="dxa"/>
          </w:tcPr>
          <w:p w14:paraId="239121D9" w14:textId="77777777" w:rsidR="000F5225" w:rsidRDefault="00446482">
            <w:pPr>
              <w:pStyle w:val="TableParagraph"/>
              <w:spacing w:line="229" w:lineRule="exact"/>
              <w:ind w:left="571"/>
              <w:rPr>
                <w:sz w:val="21"/>
              </w:rPr>
            </w:pPr>
            <w:r>
              <w:rPr>
                <w:color w:val="1E1916"/>
                <w:spacing w:val="-5"/>
                <w:sz w:val="21"/>
              </w:rPr>
              <w:t>800</w:t>
            </w:r>
          </w:p>
        </w:tc>
        <w:tc>
          <w:tcPr>
            <w:tcW w:w="2299" w:type="dxa"/>
          </w:tcPr>
          <w:p w14:paraId="11CC462B" w14:textId="77777777" w:rsidR="000F5225" w:rsidRDefault="00446482">
            <w:pPr>
              <w:pStyle w:val="TableParagraph"/>
              <w:spacing w:line="229" w:lineRule="exact"/>
              <w:ind w:left="4"/>
              <w:jc w:val="center"/>
              <w:rPr>
                <w:sz w:val="21"/>
              </w:rPr>
            </w:pPr>
            <w:r>
              <w:rPr>
                <w:color w:val="1E1916"/>
                <w:spacing w:val="-5"/>
                <w:sz w:val="21"/>
              </w:rPr>
              <w:t>2,1</w:t>
            </w:r>
          </w:p>
        </w:tc>
      </w:tr>
      <w:tr w:rsidR="000F5225" w14:paraId="5E3BE737" w14:textId="77777777">
        <w:trPr>
          <w:trHeight w:val="330"/>
        </w:trPr>
        <w:tc>
          <w:tcPr>
            <w:tcW w:w="7329" w:type="dxa"/>
          </w:tcPr>
          <w:p w14:paraId="4F59CC4D" w14:textId="77777777" w:rsidR="000F5225" w:rsidRDefault="00446482">
            <w:pPr>
              <w:pStyle w:val="TableParagraph"/>
              <w:spacing w:line="229" w:lineRule="exact"/>
              <w:ind w:left="571"/>
              <w:rPr>
                <w:sz w:val="21"/>
              </w:rPr>
            </w:pPr>
            <w:r>
              <w:rPr>
                <w:color w:val="1E1916"/>
                <w:spacing w:val="-4"/>
                <w:sz w:val="21"/>
              </w:rPr>
              <w:t>1000</w:t>
            </w:r>
          </w:p>
        </w:tc>
        <w:tc>
          <w:tcPr>
            <w:tcW w:w="2299" w:type="dxa"/>
          </w:tcPr>
          <w:p w14:paraId="42FF7BC4" w14:textId="77777777" w:rsidR="000F5225" w:rsidRDefault="00446482">
            <w:pPr>
              <w:pStyle w:val="TableParagraph"/>
              <w:spacing w:line="229" w:lineRule="exact"/>
              <w:ind w:left="4"/>
              <w:jc w:val="center"/>
              <w:rPr>
                <w:sz w:val="21"/>
              </w:rPr>
            </w:pPr>
            <w:r>
              <w:rPr>
                <w:color w:val="1E1916"/>
                <w:spacing w:val="-5"/>
                <w:sz w:val="21"/>
              </w:rPr>
              <w:t>2,3</w:t>
            </w:r>
          </w:p>
        </w:tc>
      </w:tr>
      <w:tr w:rsidR="000F5225" w14:paraId="6F8FEB9E" w14:textId="77777777">
        <w:trPr>
          <w:trHeight w:val="670"/>
        </w:trPr>
        <w:tc>
          <w:tcPr>
            <w:tcW w:w="7329" w:type="dxa"/>
          </w:tcPr>
          <w:p w14:paraId="3B222117" w14:textId="77777777" w:rsidR="000F5225" w:rsidRDefault="00446482">
            <w:pPr>
              <w:pStyle w:val="TableParagraph"/>
              <w:spacing w:before="0" w:line="340" w:lineRule="exact"/>
              <w:ind w:left="61" w:right="126"/>
              <w:rPr>
                <w:sz w:val="21"/>
              </w:rPr>
            </w:pPr>
            <w:r>
              <w:rPr>
                <w:color w:val="1E1916"/>
                <w:sz w:val="21"/>
              </w:rPr>
              <w:t>Гараж</w:t>
            </w:r>
            <w:r>
              <w:rPr>
                <w:color w:val="1E1916"/>
                <w:spacing w:val="-14"/>
                <w:sz w:val="21"/>
              </w:rPr>
              <w:t xml:space="preserve"> </w:t>
            </w:r>
            <w:r>
              <w:rPr>
                <w:color w:val="1E1916"/>
                <w:sz w:val="21"/>
              </w:rPr>
              <w:t>для</w:t>
            </w:r>
            <w:r>
              <w:rPr>
                <w:color w:val="1E1916"/>
                <w:spacing w:val="-14"/>
                <w:sz w:val="21"/>
              </w:rPr>
              <w:t xml:space="preserve"> </w:t>
            </w:r>
            <w:r>
              <w:rPr>
                <w:color w:val="1E1916"/>
                <w:sz w:val="21"/>
              </w:rPr>
              <w:t>зберігання</w:t>
            </w:r>
            <w:r>
              <w:rPr>
                <w:color w:val="1E1916"/>
                <w:spacing w:val="-14"/>
                <w:sz w:val="21"/>
              </w:rPr>
              <w:t xml:space="preserve"> </w:t>
            </w:r>
            <w:r>
              <w:rPr>
                <w:color w:val="1E1916"/>
                <w:sz w:val="21"/>
              </w:rPr>
              <w:t>легкових</w:t>
            </w:r>
            <w:r>
              <w:rPr>
                <w:color w:val="1E1916"/>
                <w:spacing w:val="-14"/>
                <w:sz w:val="21"/>
              </w:rPr>
              <w:t xml:space="preserve"> </w:t>
            </w:r>
            <w:r>
              <w:rPr>
                <w:color w:val="1E1916"/>
                <w:sz w:val="21"/>
              </w:rPr>
              <w:t>автомобілів</w:t>
            </w:r>
            <w:r>
              <w:rPr>
                <w:color w:val="1E1916"/>
                <w:spacing w:val="-14"/>
                <w:sz w:val="21"/>
              </w:rPr>
              <w:t xml:space="preserve"> </w:t>
            </w:r>
            <w:r>
              <w:rPr>
                <w:color w:val="1E1916"/>
                <w:sz w:val="21"/>
              </w:rPr>
              <w:t>місткістю</w:t>
            </w:r>
            <w:r>
              <w:rPr>
                <w:color w:val="1E1916"/>
                <w:spacing w:val="-14"/>
                <w:sz w:val="21"/>
              </w:rPr>
              <w:t xml:space="preserve"> </w:t>
            </w:r>
            <w:r>
              <w:rPr>
                <w:color w:val="1E1916"/>
                <w:sz w:val="21"/>
              </w:rPr>
              <w:t>100</w:t>
            </w:r>
            <w:r>
              <w:rPr>
                <w:color w:val="1E1916"/>
                <w:spacing w:val="-14"/>
                <w:sz w:val="21"/>
              </w:rPr>
              <w:t xml:space="preserve"> </w:t>
            </w:r>
            <w:r>
              <w:rPr>
                <w:color w:val="1E1916"/>
                <w:sz w:val="21"/>
              </w:rPr>
              <w:t xml:space="preserve">машино-місць: </w:t>
            </w:r>
            <w:r>
              <w:rPr>
                <w:color w:val="1E1916"/>
                <w:w w:val="160"/>
                <w:sz w:val="21"/>
              </w:rPr>
              <w:t>–</w:t>
            </w:r>
            <w:r>
              <w:rPr>
                <w:color w:val="1E1916"/>
                <w:spacing w:val="-14"/>
                <w:w w:val="160"/>
                <w:sz w:val="21"/>
              </w:rPr>
              <w:t xml:space="preserve"> </w:t>
            </w:r>
            <w:r>
              <w:rPr>
                <w:color w:val="1E1916"/>
                <w:w w:val="105"/>
                <w:sz w:val="21"/>
              </w:rPr>
              <w:t>одноповерховий;</w:t>
            </w:r>
          </w:p>
        </w:tc>
        <w:tc>
          <w:tcPr>
            <w:tcW w:w="2299" w:type="dxa"/>
          </w:tcPr>
          <w:p w14:paraId="275C4FB7" w14:textId="77777777" w:rsidR="000F5225" w:rsidRDefault="000F5225">
            <w:pPr>
              <w:pStyle w:val="TableParagraph"/>
              <w:spacing w:before="179"/>
              <w:rPr>
                <w:rFonts w:ascii="Arial"/>
                <w:b/>
                <w:sz w:val="21"/>
              </w:rPr>
            </w:pPr>
          </w:p>
          <w:p w14:paraId="1B6AE996" w14:textId="77777777" w:rsidR="000F5225" w:rsidRDefault="00446482">
            <w:pPr>
              <w:pStyle w:val="TableParagraph"/>
              <w:spacing w:before="1" w:line="229" w:lineRule="exact"/>
              <w:ind w:left="4"/>
              <w:jc w:val="center"/>
              <w:rPr>
                <w:sz w:val="21"/>
              </w:rPr>
            </w:pPr>
            <w:r>
              <w:rPr>
                <w:color w:val="1E1916"/>
                <w:spacing w:val="-4"/>
                <w:sz w:val="21"/>
              </w:rPr>
              <w:t>0,30</w:t>
            </w:r>
          </w:p>
        </w:tc>
      </w:tr>
      <w:tr w:rsidR="000F5225" w14:paraId="204C0D1A" w14:textId="77777777">
        <w:trPr>
          <w:trHeight w:val="320"/>
        </w:trPr>
        <w:tc>
          <w:tcPr>
            <w:tcW w:w="7329" w:type="dxa"/>
          </w:tcPr>
          <w:p w14:paraId="7F4EFB37" w14:textId="77777777" w:rsidR="000F5225" w:rsidRDefault="00446482">
            <w:pPr>
              <w:pStyle w:val="TableParagraph"/>
              <w:spacing w:before="71" w:line="229" w:lineRule="exact"/>
              <w:ind w:left="61"/>
              <w:rPr>
                <w:sz w:val="21"/>
              </w:rPr>
            </w:pPr>
            <w:r>
              <w:rPr>
                <w:color w:val="1E1916"/>
                <w:w w:val="160"/>
                <w:sz w:val="21"/>
              </w:rPr>
              <w:t>–</w:t>
            </w:r>
            <w:r>
              <w:rPr>
                <w:color w:val="1E1916"/>
                <w:spacing w:val="-14"/>
                <w:w w:val="160"/>
                <w:sz w:val="21"/>
              </w:rPr>
              <w:t xml:space="preserve"> </w:t>
            </w:r>
            <w:r>
              <w:rPr>
                <w:color w:val="1E1916"/>
                <w:spacing w:val="-2"/>
                <w:w w:val="110"/>
                <w:sz w:val="21"/>
              </w:rPr>
              <w:t>двоповерховий;</w:t>
            </w:r>
          </w:p>
        </w:tc>
        <w:tc>
          <w:tcPr>
            <w:tcW w:w="2299" w:type="dxa"/>
          </w:tcPr>
          <w:p w14:paraId="14085FB3" w14:textId="77777777" w:rsidR="000F5225" w:rsidRDefault="00446482">
            <w:pPr>
              <w:pStyle w:val="TableParagraph"/>
              <w:spacing w:before="71" w:line="229" w:lineRule="exact"/>
              <w:ind w:left="4"/>
              <w:jc w:val="center"/>
              <w:rPr>
                <w:sz w:val="21"/>
              </w:rPr>
            </w:pPr>
            <w:r>
              <w:rPr>
                <w:color w:val="1E1916"/>
                <w:spacing w:val="-4"/>
                <w:sz w:val="21"/>
              </w:rPr>
              <w:t>0,20</w:t>
            </w:r>
          </w:p>
        </w:tc>
      </w:tr>
      <w:tr w:rsidR="000F5225" w14:paraId="5EB83CDA" w14:textId="77777777">
        <w:trPr>
          <w:trHeight w:val="330"/>
        </w:trPr>
        <w:tc>
          <w:tcPr>
            <w:tcW w:w="7329" w:type="dxa"/>
          </w:tcPr>
          <w:p w14:paraId="209F6554" w14:textId="77777777" w:rsidR="000F5225" w:rsidRDefault="00446482">
            <w:pPr>
              <w:pStyle w:val="TableParagraph"/>
              <w:spacing w:line="229" w:lineRule="exact"/>
              <w:ind w:left="61"/>
              <w:rPr>
                <w:sz w:val="21"/>
              </w:rPr>
            </w:pPr>
            <w:r>
              <w:rPr>
                <w:color w:val="1E1916"/>
                <w:w w:val="160"/>
                <w:sz w:val="21"/>
              </w:rPr>
              <w:t>–</w:t>
            </w:r>
            <w:r>
              <w:rPr>
                <w:color w:val="1E1916"/>
                <w:spacing w:val="-14"/>
                <w:w w:val="160"/>
                <w:sz w:val="21"/>
              </w:rPr>
              <w:t xml:space="preserve"> </w:t>
            </w:r>
            <w:r>
              <w:rPr>
                <w:color w:val="1E1916"/>
                <w:spacing w:val="-2"/>
                <w:w w:val="110"/>
                <w:sz w:val="21"/>
              </w:rPr>
              <w:t>триповерховий;</w:t>
            </w:r>
          </w:p>
        </w:tc>
        <w:tc>
          <w:tcPr>
            <w:tcW w:w="2299" w:type="dxa"/>
          </w:tcPr>
          <w:p w14:paraId="1DFF1AEA" w14:textId="77777777" w:rsidR="000F5225" w:rsidRDefault="00446482">
            <w:pPr>
              <w:pStyle w:val="TableParagraph"/>
              <w:spacing w:line="229" w:lineRule="exact"/>
              <w:ind w:left="4"/>
              <w:jc w:val="center"/>
              <w:rPr>
                <w:sz w:val="21"/>
              </w:rPr>
            </w:pPr>
            <w:r>
              <w:rPr>
                <w:color w:val="1E1916"/>
                <w:spacing w:val="-4"/>
                <w:sz w:val="21"/>
              </w:rPr>
              <w:t>0,14</w:t>
            </w:r>
          </w:p>
        </w:tc>
      </w:tr>
      <w:tr w:rsidR="000F5225" w14:paraId="6AE1CD41" w14:textId="77777777">
        <w:trPr>
          <w:trHeight w:val="330"/>
        </w:trPr>
        <w:tc>
          <w:tcPr>
            <w:tcW w:w="7329" w:type="dxa"/>
          </w:tcPr>
          <w:p w14:paraId="5D0359B9" w14:textId="77777777" w:rsidR="000F5225" w:rsidRDefault="00446482">
            <w:pPr>
              <w:pStyle w:val="TableParagraph"/>
              <w:spacing w:line="229" w:lineRule="exact"/>
              <w:ind w:left="61"/>
              <w:rPr>
                <w:sz w:val="21"/>
              </w:rPr>
            </w:pPr>
            <w:r>
              <w:rPr>
                <w:color w:val="1E1916"/>
                <w:w w:val="160"/>
                <w:sz w:val="21"/>
              </w:rPr>
              <w:t>–</w:t>
            </w:r>
            <w:r>
              <w:rPr>
                <w:color w:val="1E1916"/>
                <w:spacing w:val="-14"/>
                <w:w w:val="160"/>
                <w:sz w:val="21"/>
              </w:rPr>
              <w:t xml:space="preserve"> </w:t>
            </w:r>
            <w:r>
              <w:rPr>
                <w:color w:val="1E1916"/>
                <w:spacing w:val="-2"/>
                <w:w w:val="110"/>
                <w:sz w:val="21"/>
              </w:rPr>
              <w:t>чотириповерховий</w:t>
            </w:r>
          </w:p>
        </w:tc>
        <w:tc>
          <w:tcPr>
            <w:tcW w:w="2299" w:type="dxa"/>
          </w:tcPr>
          <w:p w14:paraId="649608F0" w14:textId="77777777" w:rsidR="000F5225" w:rsidRDefault="00446482">
            <w:pPr>
              <w:pStyle w:val="TableParagraph"/>
              <w:spacing w:line="229" w:lineRule="exact"/>
              <w:ind w:left="4"/>
              <w:jc w:val="center"/>
              <w:rPr>
                <w:sz w:val="21"/>
              </w:rPr>
            </w:pPr>
            <w:r>
              <w:rPr>
                <w:color w:val="1E1916"/>
                <w:spacing w:val="-4"/>
                <w:sz w:val="21"/>
              </w:rPr>
              <w:t>0,12</w:t>
            </w:r>
          </w:p>
        </w:tc>
      </w:tr>
      <w:tr w:rsidR="000F5225" w14:paraId="1464E790" w14:textId="77777777">
        <w:trPr>
          <w:trHeight w:val="335"/>
        </w:trPr>
        <w:tc>
          <w:tcPr>
            <w:tcW w:w="7329" w:type="dxa"/>
          </w:tcPr>
          <w:p w14:paraId="738C304B" w14:textId="77777777" w:rsidR="000F5225" w:rsidRDefault="00446482">
            <w:pPr>
              <w:pStyle w:val="TableParagraph"/>
              <w:spacing w:line="234" w:lineRule="exact"/>
              <w:ind w:left="61"/>
              <w:rPr>
                <w:sz w:val="21"/>
              </w:rPr>
            </w:pPr>
            <w:r>
              <w:rPr>
                <w:color w:val="1E1916"/>
                <w:w w:val="160"/>
                <w:sz w:val="21"/>
              </w:rPr>
              <w:t>–</w:t>
            </w:r>
            <w:r>
              <w:rPr>
                <w:color w:val="1E1916"/>
                <w:spacing w:val="-13"/>
                <w:w w:val="160"/>
                <w:sz w:val="21"/>
              </w:rPr>
              <w:t xml:space="preserve"> </w:t>
            </w:r>
            <w:r>
              <w:rPr>
                <w:color w:val="1E1916"/>
                <w:spacing w:val="-2"/>
                <w:w w:val="110"/>
                <w:sz w:val="21"/>
              </w:rPr>
              <w:t>п’ятиповерховий</w:t>
            </w:r>
          </w:p>
        </w:tc>
        <w:tc>
          <w:tcPr>
            <w:tcW w:w="2299" w:type="dxa"/>
          </w:tcPr>
          <w:p w14:paraId="6425ACD9" w14:textId="77777777" w:rsidR="000F5225" w:rsidRDefault="00446482">
            <w:pPr>
              <w:pStyle w:val="TableParagraph"/>
              <w:spacing w:line="234" w:lineRule="exact"/>
              <w:ind w:left="4" w:right="1"/>
              <w:jc w:val="center"/>
              <w:rPr>
                <w:sz w:val="21"/>
              </w:rPr>
            </w:pPr>
            <w:r>
              <w:rPr>
                <w:color w:val="1E1916"/>
                <w:spacing w:val="-4"/>
                <w:sz w:val="21"/>
              </w:rPr>
              <w:t>0,10</w:t>
            </w:r>
          </w:p>
        </w:tc>
      </w:tr>
    </w:tbl>
    <w:p w14:paraId="7E1433E9" w14:textId="77777777" w:rsidR="000F5225" w:rsidRDefault="000F5225">
      <w:pPr>
        <w:pStyle w:val="TableParagraph"/>
        <w:spacing w:line="234" w:lineRule="exact"/>
        <w:jc w:val="center"/>
        <w:rPr>
          <w:sz w:val="21"/>
        </w:rPr>
        <w:sectPr w:rsidR="000F5225" w:rsidSect="00511293">
          <w:footerReference w:type="even" r:id="rId310"/>
          <w:footerReference w:type="default" r:id="rId311"/>
          <w:footerReference w:type="first" r:id="rId312"/>
          <w:pgSz w:w="11920" w:h="16840"/>
          <w:pgMar w:top="1408" w:right="1134" w:bottom="1134" w:left="1134" w:header="454" w:footer="920" w:gutter="0"/>
          <w:pgNumType w:start="162"/>
          <w:cols w:space="720"/>
          <w:titlePg/>
          <w:docGrid w:linePitch="299"/>
        </w:sectPr>
      </w:pPr>
    </w:p>
    <w:p w14:paraId="68185F1D" w14:textId="77777777" w:rsidR="000F5225" w:rsidRDefault="000F5225">
      <w:pPr>
        <w:pStyle w:val="a3"/>
        <w:spacing w:before="100"/>
        <w:ind w:left="0" w:firstLine="0"/>
        <w:jc w:val="left"/>
        <w:rPr>
          <w:rFonts w:ascii="Arial"/>
          <w:b/>
        </w:rPr>
      </w:pPr>
    </w:p>
    <w:p w14:paraId="0A05C3EA" w14:textId="77777777" w:rsidR="000F5225" w:rsidRDefault="00446482" w:rsidP="00B03FFB">
      <w:pPr>
        <w:pStyle w:val="a3"/>
        <w:ind w:left="284" w:hanging="142"/>
        <w:jc w:val="left"/>
      </w:pPr>
      <w:r>
        <w:rPr>
          <w:color w:val="1E1916"/>
          <w:spacing w:val="-4"/>
        </w:rPr>
        <w:t>Кінець</w:t>
      </w:r>
      <w:r>
        <w:rPr>
          <w:color w:val="1E1916"/>
          <w:spacing w:val="-6"/>
        </w:rPr>
        <w:t xml:space="preserve"> </w:t>
      </w:r>
      <w:r>
        <w:rPr>
          <w:color w:val="1E1916"/>
          <w:spacing w:val="-2"/>
        </w:rPr>
        <w:t>таблиці</w:t>
      </w:r>
    </w:p>
    <w:p w14:paraId="1A399C76" w14:textId="77777777" w:rsidR="000F5225" w:rsidRDefault="000F5225">
      <w:pPr>
        <w:pStyle w:val="a3"/>
        <w:spacing w:before="2"/>
        <w:ind w:left="0" w:firstLine="0"/>
        <w:jc w:val="left"/>
        <w:rPr>
          <w:sz w:val="7"/>
        </w:rPr>
      </w:pPr>
    </w:p>
    <w:tbl>
      <w:tblPr>
        <w:tblStyle w:val="TableNormal"/>
        <w:tblW w:w="9628" w:type="dxa"/>
        <w:tblInd w:w="147"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7329"/>
        <w:gridCol w:w="2299"/>
      </w:tblGrid>
      <w:tr w:rsidR="000F5225" w14:paraId="7CDA37A8" w14:textId="77777777" w:rsidTr="00B03FFB">
        <w:trPr>
          <w:trHeight w:val="615"/>
        </w:trPr>
        <w:tc>
          <w:tcPr>
            <w:tcW w:w="7329" w:type="dxa"/>
          </w:tcPr>
          <w:p w14:paraId="2F34140A" w14:textId="77777777" w:rsidR="000F5225" w:rsidRDefault="00446482">
            <w:pPr>
              <w:pStyle w:val="TableParagraph"/>
              <w:spacing w:before="201"/>
              <w:ind w:left="13"/>
              <w:jc w:val="center"/>
              <w:rPr>
                <w:sz w:val="21"/>
              </w:rPr>
            </w:pPr>
            <w:r>
              <w:rPr>
                <w:color w:val="1E1916"/>
                <w:spacing w:val="-2"/>
                <w:sz w:val="21"/>
              </w:rPr>
              <w:t>Об’єкти</w:t>
            </w:r>
          </w:p>
        </w:tc>
        <w:tc>
          <w:tcPr>
            <w:tcW w:w="2299" w:type="dxa"/>
          </w:tcPr>
          <w:p w14:paraId="7BF18DCF" w14:textId="77777777" w:rsidR="000F5225" w:rsidRDefault="00446482">
            <w:pPr>
              <w:pStyle w:val="TableParagraph"/>
              <w:spacing w:before="76" w:line="252" w:lineRule="auto"/>
              <w:ind w:left="702" w:hanging="437"/>
              <w:rPr>
                <w:sz w:val="21"/>
              </w:rPr>
            </w:pPr>
            <w:r>
              <w:rPr>
                <w:color w:val="1E1916"/>
                <w:sz w:val="21"/>
              </w:rPr>
              <w:t>Площа</w:t>
            </w:r>
            <w:r>
              <w:rPr>
                <w:color w:val="1E1916"/>
                <w:spacing w:val="-14"/>
                <w:sz w:val="21"/>
              </w:rPr>
              <w:t xml:space="preserve"> </w:t>
            </w:r>
            <w:r>
              <w:rPr>
                <w:color w:val="1E1916"/>
                <w:sz w:val="21"/>
              </w:rPr>
              <w:t>ділянки</w:t>
            </w:r>
            <w:r>
              <w:rPr>
                <w:color w:val="1E1916"/>
                <w:spacing w:val="-14"/>
                <w:sz w:val="21"/>
              </w:rPr>
              <w:t xml:space="preserve"> </w:t>
            </w:r>
            <w:r>
              <w:rPr>
                <w:color w:val="1E1916"/>
                <w:sz w:val="21"/>
              </w:rPr>
              <w:t>на об’єкт, га</w:t>
            </w:r>
          </w:p>
        </w:tc>
      </w:tr>
      <w:tr w:rsidR="000F5225" w14:paraId="4F8B0320" w14:textId="77777777" w:rsidTr="00B03FFB">
        <w:trPr>
          <w:trHeight w:val="590"/>
        </w:trPr>
        <w:tc>
          <w:tcPr>
            <w:tcW w:w="7329" w:type="dxa"/>
          </w:tcPr>
          <w:p w14:paraId="5A9612CE" w14:textId="77777777" w:rsidR="000F5225" w:rsidRDefault="00446482">
            <w:pPr>
              <w:pStyle w:val="TableParagraph"/>
              <w:spacing w:before="50" w:line="260" w:lineRule="atLeast"/>
              <w:ind w:left="61" w:right="126"/>
              <w:rPr>
                <w:sz w:val="21"/>
              </w:rPr>
            </w:pPr>
            <w:r>
              <w:rPr>
                <w:color w:val="1E1916"/>
                <w:sz w:val="21"/>
              </w:rPr>
              <w:t>Наземна</w:t>
            </w:r>
            <w:r>
              <w:rPr>
                <w:color w:val="1E1916"/>
                <w:spacing w:val="-14"/>
                <w:sz w:val="21"/>
              </w:rPr>
              <w:t xml:space="preserve"> </w:t>
            </w:r>
            <w:r>
              <w:rPr>
                <w:color w:val="1E1916"/>
                <w:sz w:val="21"/>
              </w:rPr>
              <w:t>автостоянка</w:t>
            </w:r>
            <w:r>
              <w:rPr>
                <w:color w:val="1E1916"/>
                <w:spacing w:val="-14"/>
                <w:sz w:val="21"/>
              </w:rPr>
              <w:t xml:space="preserve"> </w:t>
            </w:r>
            <w:r>
              <w:rPr>
                <w:color w:val="1E1916"/>
                <w:sz w:val="21"/>
              </w:rPr>
              <w:t>місткістю</w:t>
            </w:r>
            <w:r>
              <w:rPr>
                <w:color w:val="1E1916"/>
                <w:spacing w:val="-14"/>
                <w:sz w:val="21"/>
              </w:rPr>
              <w:t xml:space="preserve"> </w:t>
            </w:r>
            <w:r>
              <w:rPr>
                <w:color w:val="1E1916"/>
                <w:sz w:val="21"/>
              </w:rPr>
              <w:t>100</w:t>
            </w:r>
            <w:r>
              <w:rPr>
                <w:color w:val="1E1916"/>
                <w:spacing w:val="-14"/>
                <w:sz w:val="21"/>
              </w:rPr>
              <w:t xml:space="preserve"> </w:t>
            </w:r>
            <w:r>
              <w:rPr>
                <w:color w:val="1E1916"/>
                <w:sz w:val="21"/>
              </w:rPr>
              <w:t>машино-місць</w:t>
            </w:r>
            <w:r>
              <w:rPr>
                <w:color w:val="1E1916"/>
                <w:spacing w:val="-14"/>
                <w:sz w:val="21"/>
              </w:rPr>
              <w:t xml:space="preserve"> </w:t>
            </w:r>
            <w:r>
              <w:rPr>
                <w:color w:val="1E1916"/>
                <w:sz w:val="21"/>
              </w:rPr>
              <w:t>(з</w:t>
            </w:r>
            <w:r>
              <w:rPr>
                <w:color w:val="1E1916"/>
                <w:spacing w:val="-14"/>
                <w:sz w:val="21"/>
              </w:rPr>
              <w:t xml:space="preserve"> </w:t>
            </w:r>
            <w:r>
              <w:rPr>
                <w:color w:val="1E1916"/>
                <w:sz w:val="21"/>
              </w:rPr>
              <w:t xml:space="preserve">урахуванням </w:t>
            </w:r>
            <w:r>
              <w:rPr>
                <w:color w:val="1E1916"/>
                <w:spacing w:val="-2"/>
                <w:sz w:val="21"/>
              </w:rPr>
              <w:t>проїздів)</w:t>
            </w:r>
          </w:p>
        </w:tc>
        <w:tc>
          <w:tcPr>
            <w:tcW w:w="2299" w:type="dxa"/>
          </w:tcPr>
          <w:p w14:paraId="4A5C3C88" w14:textId="77777777" w:rsidR="000F5225" w:rsidRDefault="00446482">
            <w:pPr>
              <w:pStyle w:val="TableParagraph"/>
              <w:spacing w:before="211"/>
              <w:ind w:left="4"/>
              <w:jc w:val="center"/>
              <w:rPr>
                <w:sz w:val="21"/>
              </w:rPr>
            </w:pPr>
            <w:r>
              <w:rPr>
                <w:color w:val="1E1916"/>
                <w:spacing w:val="-4"/>
                <w:sz w:val="21"/>
              </w:rPr>
              <w:t>0,25</w:t>
            </w:r>
          </w:p>
        </w:tc>
      </w:tr>
      <w:tr w:rsidR="000F5225" w14:paraId="03914CD7" w14:textId="77777777" w:rsidTr="00B03FFB">
        <w:trPr>
          <w:trHeight w:val="670"/>
        </w:trPr>
        <w:tc>
          <w:tcPr>
            <w:tcW w:w="7329" w:type="dxa"/>
          </w:tcPr>
          <w:p w14:paraId="2303B4AC" w14:textId="77777777" w:rsidR="000F5225" w:rsidRDefault="00446482">
            <w:pPr>
              <w:pStyle w:val="TableParagraph"/>
              <w:spacing w:before="0" w:line="340" w:lineRule="exact"/>
              <w:ind w:left="571" w:right="2726" w:hanging="511"/>
              <w:rPr>
                <w:sz w:val="21"/>
              </w:rPr>
            </w:pPr>
            <w:r>
              <w:rPr>
                <w:color w:val="1E1916"/>
                <w:sz w:val="21"/>
              </w:rPr>
              <w:t>СТО</w:t>
            </w:r>
            <w:r>
              <w:rPr>
                <w:color w:val="1E1916"/>
                <w:spacing w:val="-14"/>
                <w:sz w:val="21"/>
              </w:rPr>
              <w:t xml:space="preserve"> </w:t>
            </w:r>
            <w:r>
              <w:rPr>
                <w:color w:val="1E1916"/>
                <w:sz w:val="21"/>
              </w:rPr>
              <w:t>легкових</w:t>
            </w:r>
            <w:r>
              <w:rPr>
                <w:color w:val="1E1916"/>
                <w:spacing w:val="-14"/>
                <w:sz w:val="21"/>
              </w:rPr>
              <w:t xml:space="preserve"> </w:t>
            </w:r>
            <w:r>
              <w:rPr>
                <w:color w:val="1E1916"/>
                <w:sz w:val="21"/>
              </w:rPr>
              <w:t>автомобілів</w:t>
            </w:r>
            <w:r>
              <w:rPr>
                <w:color w:val="1E1916"/>
                <w:spacing w:val="-14"/>
                <w:sz w:val="21"/>
              </w:rPr>
              <w:t xml:space="preserve"> </w:t>
            </w:r>
            <w:r>
              <w:rPr>
                <w:color w:val="1E1916"/>
                <w:sz w:val="21"/>
              </w:rPr>
              <w:t>з</w:t>
            </w:r>
            <w:r>
              <w:rPr>
                <w:color w:val="1E1916"/>
                <w:spacing w:val="-14"/>
                <w:sz w:val="21"/>
              </w:rPr>
              <w:t xml:space="preserve"> </w:t>
            </w:r>
            <w:r>
              <w:rPr>
                <w:color w:val="1E1916"/>
                <w:sz w:val="21"/>
              </w:rPr>
              <w:t>кількістю</w:t>
            </w:r>
            <w:r>
              <w:rPr>
                <w:color w:val="1E1916"/>
                <w:spacing w:val="-14"/>
                <w:sz w:val="21"/>
              </w:rPr>
              <w:t xml:space="preserve"> </w:t>
            </w:r>
            <w:r>
              <w:rPr>
                <w:color w:val="1E1916"/>
                <w:sz w:val="21"/>
              </w:rPr>
              <w:t xml:space="preserve">постів: </w:t>
            </w:r>
            <w:r>
              <w:rPr>
                <w:color w:val="1E1916"/>
                <w:spacing w:val="-6"/>
                <w:sz w:val="21"/>
              </w:rPr>
              <w:t>10</w:t>
            </w:r>
          </w:p>
        </w:tc>
        <w:tc>
          <w:tcPr>
            <w:tcW w:w="2299" w:type="dxa"/>
          </w:tcPr>
          <w:p w14:paraId="6037005A" w14:textId="77777777" w:rsidR="000F5225" w:rsidRDefault="000F5225">
            <w:pPr>
              <w:pStyle w:val="TableParagraph"/>
              <w:spacing w:before="183"/>
              <w:rPr>
                <w:sz w:val="21"/>
              </w:rPr>
            </w:pPr>
          </w:p>
          <w:p w14:paraId="39155CAE" w14:textId="77777777" w:rsidR="000F5225" w:rsidRDefault="00446482">
            <w:pPr>
              <w:pStyle w:val="TableParagraph"/>
              <w:spacing w:before="0" w:line="229" w:lineRule="exact"/>
              <w:ind w:left="4"/>
              <w:jc w:val="center"/>
              <w:rPr>
                <w:sz w:val="21"/>
              </w:rPr>
            </w:pPr>
            <w:r>
              <w:rPr>
                <w:color w:val="1E1916"/>
                <w:spacing w:val="-5"/>
                <w:sz w:val="21"/>
              </w:rPr>
              <w:t>1,0</w:t>
            </w:r>
          </w:p>
        </w:tc>
      </w:tr>
      <w:tr w:rsidR="000F5225" w14:paraId="5DB60FF4" w14:textId="77777777" w:rsidTr="00B03FFB">
        <w:trPr>
          <w:trHeight w:val="320"/>
        </w:trPr>
        <w:tc>
          <w:tcPr>
            <w:tcW w:w="7329" w:type="dxa"/>
          </w:tcPr>
          <w:p w14:paraId="783D8E79" w14:textId="77777777" w:rsidR="000F5225" w:rsidRDefault="00446482">
            <w:pPr>
              <w:pStyle w:val="TableParagraph"/>
              <w:spacing w:before="71" w:line="229" w:lineRule="exact"/>
              <w:ind w:left="571"/>
              <w:rPr>
                <w:sz w:val="21"/>
              </w:rPr>
            </w:pPr>
            <w:r>
              <w:rPr>
                <w:color w:val="1E1916"/>
                <w:spacing w:val="-5"/>
                <w:sz w:val="21"/>
              </w:rPr>
              <w:t>15</w:t>
            </w:r>
          </w:p>
        </w:tc>
        <w:tc>
          <w:tcPr>
            <w:tcW w:w="2299" w:type="dxa"/>
          </w:tcPr>
          <w:p w14:paraId="6C8FA4E6" w14:textId="77777777" w:rsidR="000F5225" w:rsidRDefault="00446482">
            <w:pPr>
              <w:pStyle w:val="TableParagraph"/>
              <w:spacing w:before="71" w:line="229" w:lineRule="exact"/>
              <w:ind w:left="4"/>
              <w:jc w:val="center"/>
              <w:rPr>
                <w:sz w:val="21"/>
              </w:rPr>
            </w:pPr>
            <w:r>
              <w:rPr>
                <w:color w:val="1E1916"/>
                <w:spacing w:val="-5"/>
                <w:sz w:val="21"/>
              </w:rPr>
              <w:t>1,5</w:t>
            </w:r>
          </w:p>
        </w:tc>
      </w:tr>
      <w:tr w:rsidR="000F5225" w14:paraId="53C8FBA2" w14:textId="77777777" w:rsidTr="00B03FFB">
        <w:trPr>
          <w:trHeight w:val="330"/>
        </w:trPr>
        <w:tc>
          <w:tcPr>
            <w:tcW w:w="7329" w:type="dxa"/>
          </w:tcPr>
          <w:p w14:paraId="2C8EDBFC" w14:textId="77777777" w:rsidR="000F5225" w:rsidRDefault="00446482">
            <w:pPr>
              <w:pStyle w:val="TableParagraph"/>
              <w:spacing w:line="229" w:lineRule="exact"/>
              <w:ind w:left="571"/>
              <w:rPr>
                <w:sz w:val="21"/>
              </w:rPr>
            </w:pPr>
            <w:r>
              <w:rPr>
                <w:color w:val="1E1916"/>
                <w:spacing w:val="-5"/>
                <w:sz w:val="21"/>
              </w:rPr>
              <w:t>25</w:t>
            </w:r>
          </w:p>
        </w:tc>
        <w:tc>
          <w:tcPr>
            <w:tcW w:w="2299" w:type="dxa"/>
          </w:tcPr>
          <w:p w14:paraId="7F9A0BF0" w14:textId="77777777" w:rsidR="000F5225" w:rsidRDefault="00446482">
            <w:pPr>
              <w:pStyle w:val="TableParagraph"/>
              <w:spacing w:line="229" w:lineRule="exact"/>
              <w:ind w:left="4"/>
              <w:jc w:val="center"/>
              <w:rPr>
                <w:sz w:val="21"/>
              </w:rPr>
            </w:pPr>
            <w:r>
              <w:rPr>
                <w:color w:val="1E1916"/>
                <w:spacing w:val="-5"/>
                <w:sz w:val="21"/>
              </w:rPr>
              <w:t>2,0</w:t>
            </w:r>
          </w:p>
        </w:tc>
      </w:tr>
      <w:tr w:rsidR="000F5225" w14:paraId="132883A4" w14:textId="77777777" w:rsidTr="00B03FFB">
        <w:trPr>
          <w:trHeight w:val="330"/>
        </w:trPr>
        <w:tc>
          <w:tcPr>
            <w:tcW w:w="7329" w:type="dxa"/>
          </w:tcPr>
          <w:p w14:paraId="606A6305" w14:textId="77777777" w:rsidR="000F5225" w:rsidRDefault="00446482">
            <w:pPr>
              <w:pStyle w:val="TableParagraph"/>
              <w:spacing w:line="229" w:lineRule="exact"/>
              <w:ind w:left="571"/>
              <w:rPr>
                <w:sz w:val="21"/>
              </w:rPr>
            </w:pPr>
            <w:r>
              <w:rPr>
                <w:color w:val="1E1916"/>
                <w:spacing w:val="-5"/>
                <w:sz w:val="21"/>
              </w:rPr>
              <w:t>40</w:t>
            </w:r>
          </w:p>
        </w:tc>
        <w:tc>
          <w:tcPr>
            <w:tcW w:w="2299" w:type="dxa"/>
          </w:tcPr>
          <w:p w14:paraId="6C65A99B" w14:textId="77777777" w:rsidR="000F5225" w:rsidRDefault="00446482">
            <w:pPr>
              <w:pStyle w:val="TableParagraph"/>
              <w:spacing w:line="229" w:lineRule="exact"/>
              <w:ind w:left="4"/>
              <w:jc w:val="center"/>
              <w:rPr>
                <w:sz w:val="21"/>
              </w:rPr>
            </w:pPr>
            <w:r>
              <w:rPr>
                <w:color w:val="1E1916"/>
                <w:spacing w:val="-5"/>
                <w:sz w:val="21"/>
              </w:rPr>
              <w:t>3,5</w:t>
            </w:r>
          </w:p>
        </w:tc>
      </w:tr>
      <w:tr w:rsidR="000F5225" w14:paraId="781F9895" w14:textId="77777777" w:rsidTr="00B03FFB">
        <w:trPr>
          <w:trHeight w:val="670"/>
        </w:trPr>
        <w:tc>
          <w:tcPr>
            <w:tcW w:w="7329" w:type="dxa"/>
          </w:tcPr>
          <w:p w14:paraId="144EE673" w14:textId="77777777" w:rsidR="000F5225" w:rsidRDefault="00446482">
            <w:pPr>
              <w:pStyle w:val="TableParagraph"/>
              <w:spacing w:before="0" w:line="340" w:lineRule="exact"/>
              <w:ind w:left="571" w:right="4804" w:hanging="511"/>
              <w:rPr>
                <w:sz w:val="21"/>
              </w:rPr>
            </w:pPr>
            <w:r>
              <w:rPr>
                <w:color w:val="1E1916"/>
                <w:spacing w:val="-2"/>
                <w:sz w:val="21"/>
              </w:rPr>
              <w:t>АЗС</w:t>
            </w:r>
            <w:r>
              <w:rPr>
                <w:color w:val="1E1916"/>
                <w:spacing w:val="-12"/>
                <w:sz w:val="21"/>
              </w:rPr>
              <w:t xml:space="preserve"> </w:t>
            </w:r>
            <w:r>
              <w:rPr>
                <w:color w:val="1E1916"/>
                <w:spacing w:val="-2"/>
                <w:sz w:val="21"/>
              </w:rPr>
              <w:t>з</w:t>
            </w:r>
            <w:r>
              <w:rPr>
                <w:color w:val="1E1916"/>
                <w:spacing w:val="-12"/>
                <w:sz w:val="21"/>
              </w:rPr>
              <w:t xml:space="preserve"> </w:t>
            </w:r>
            <w:r>
              <w:rPr>
                <w:color w:val="1E1916"/>
                <w:spacing w:val="-2"/>
                <w:sz w:val="21"/>
              </w:rPr>
              <w:t>кількістю</w:t>
            </w:r>
            <w:r>
              <w:rPr>
                <w:color w:val="1E1916"/>
                <w:spacing w:val="-12"/>
                <w:sz w:val="21"/>
              </w:rPr>
              <w:t xml:space="preserve"> </w:t>
            </w:r>
            <w:r>
              <w:rPr>
                <w:color w:val="1E1916"/>
                <w:spacing w:val="-2"/>
                <w:sz w:val="21"/>
              </w:rPr>
              <w:t xml:space="preserve">колонок: </w:t>
            </w:r>
            <w:r>
              <w:rPr>
                <w:color w:val="1E1916"/>
                <w:spacing w:val="-10"/>
                <w:sz w:val="21"/>
              </w:rPr>
              <w:t>2</w:t>
            </w:r>
          </w:p>
        </w:tc>
        <w:tc>
          <w:tcPr>
            <w:tcW w:w="2299" w:type="dxa"/>
          </w:tcPr>
          <w:p w14:paraId="31EB8246" w14:textId="77777777" w:rsidR="000F5225" w:rsidRDefault="000F5225">
            <w:pPr>
              <w:pStyle w:val="TableParagraph"/>
              <w:spacing w:before="183"/>
              <w:rPr>
                <w:sz w:val="21"/>
              </w:rPr>
            </w:pPr>
          </w:p>
          <w:p w14:paraId="32F18F9F" w14:textId="77777777" w:rsidR="000F5225" w:rsidRDefault="00446482">
            <w:pPr>
              <w:pStyle w:val="TableParagraph"/>
              <w:spacing w:before="0" w:line="229" w:lineRule="exact"/>
              <w:ind w:left="4"/>
              <w:jc w:val="center"/>
              <w:rPr>
                <w:sz w:val="21"/>
              </w:rPr>
            </w:pPr>
            <w:r>
              <w:rPr>
                <w:color w:val="1E1916"/>
                <w:spacing w:val="-5"/>
                <w:sz w:val="21"/>
              </w:rPr>
              <w:t>0,1</w:t>
            </w:r>
          </w:p>
        </w:tc>
      </w:tr>
      <w:tr w:rsidR="000F5225" w14:paraId="1A4F08DC" w14:textId="77777777" w:rsidTr="00B03FFB">
        <w:trPr>
          <w:trHeight w:val="320"/>
        </w:trPr>
        <w:tc>
          <w:tcPr>
            <w:tcW w:w="7329" w:type="dxa"/>
          </w:tcPr>
          <w:p w14:paraId="6F2D7374" w14:textId="77777777" w:rsidR="000F5225" w:rsidRDefault="00446482">
            <w:pPr>
              <w:pStyle w:val="TableParagraph"/>
              <w:spacing w:before="71" w:line="229" w:lineRule="exact"/>
              <w:ind w:left="571"/>
              <w:rPr>
                <w:sz w:val="21"/>
              </w:rPr>
            </w:pPr>
            <w:r>
              <w:rPr>
                <w:color w:val="1E1916"/>
                <w:spacing w:val="-10"/>
                <w:sz w:val="21"/>
              </w:rPr>
              <w:t>5</w:t>
            </w:r>
          </w:p>
        </w:tc>
        <w:tc>
          <w:tcPr>
            <w:tcW w:w="2299" w:type="dxa"/>
          </w:tcPr>
          <w:p w14:paraId="3DB31590" w14:textId="77777777" w:rsidR="000F5225" w:rsidRDefault="00446482">
            <w:pPr>
              <w:pStyle w:val="TableParagraph"/>
              <w:spacing w:before="71" w:line="229" w:lineRule="exact"/>
              <w:ind w:left="4"/>
              <w:jc w:val="center"/>
              <w:rPr>
                <w:sz w:val="21"/>
              </w:rPr>
            </w:pPr>
            <w:r>
              <w:rPr>
                <w:color w:val="1E1916"/>
                <w:spacing w:val="-5"/>
                <w:sz w:val="21"/>
              </w:rPr>
              <w:t>0,2</w:t>
            </w:r>
          </w:p>
        </w:tc>
      </w:tr>
      <w:tr w:rsidR="000F5225" w14:paraId="59A9AE54" w14:textId="77777777" w:rsidTr="00B03FFB">
        <w:trPr>
          <w:trHeight w:val="330"/>
        </w:trPr>
        <w:tc>
          <w:tcPr>
            <w:tcW w:w="7329" w:type="dxa"/>
          </w:tcPr>
          <w:p w14:paraId="6513A7B4" w14:textId="77777777" w:rsidR="000F5225" w:rsidRDefault="00446482">
            <w:pPr>
              <w:pStyle w:val="TableParagraph"/>
              <w:spacing w:line="229" w:lineRule="exact"/>
              <w:ind w:left="571"/>
              <w:rPr>
                <w:sz w:val="21"/>
              </w:rPr>
            </w:pPr>
            <w:r>
              <w:rPr>
                <w:color w:val="1E1916"/>
                <w:spacing w:val="-10"/>
                <w:sz w:val="21"/>
              </w:rPr>
              <w:t>7</w:t>
            </w:r>
          </w:p>
        </w:tc>
        <w:tc>
          <w:tcPr>
            <w:tcW w:w="2299" w:type="dxa"/>
          </w:tcPr>
          <w:p w14:paraId="3E157EAE" w14:textId="77777777" w:rsidR="000F5225" w:rsidRDefault="00446482">
            <w:pPr>
              <w:pStyle w:val="TableParagraph"/>
              <w:spacing w:line="229" w:lineRule="exact"/>
              <w:ind w:left="4"/>
              <w:jc w:val="center"/>
              <w:rPr>
                <w:sz w:val="21"/>
              </w:rPr>
            </w:pPr>
            <w:r>
              <w:rPr>
                <w:color w:val="1E1916"/>
                <w:spacing w:val="-5"/>
                <w:sz w:val="21"/>
              </w:rPr>
              <w:t>0,3</w:t>
            </w:r>
          </w:p>
        </w:tc>
      </w:tr>
      <w:tr w:rsidR="000F5225" w14:paraId="0A4F2615" w14:textId="77777777" w:rsidTr="00B03FFB">
        <w:trPr>
          <w:trHeight w:val="330"/>
        </w:trPr>
        <w:tc>
          <w:tcPr>
            <w:tcW w:w="7329" w:type="dxa"/>
          </w:tcPr>
          <w:p w14:paraId="5D91B38A" w14:textId="77777777" w:rsidR="000F5225" w:rsidRDefault="00446482">
            <w:pPr>
              <w:pStyle w:val="TableParagraph"/>
              <w:spacing w:line="229" w:lineRule="exact"/>
              <w:ind w:left="571"/>
              <w:rPr>
                <w:sz w:val="21"/>
              </w:rPr>
            </w:pPr>
            <w:r>
              <w:rPr>
                <w:color w:val="1E1916"/>
                <w:spacing w:val="-10"/>
                <w:sz w:val="21"/>
              </w:rPr>
              <w:t>9</w:t>
            </w:r>
          </w:p>
        </w:tc>
        <w:tc>
          <w:tcPr>
            <w:tcW w:w="2299" w:type="dxa"/>
          </w:tcPr>
          <w:p w14:paraId="39A1ABF8" w14:textId="77777777" w:rsidR="000F5225" w:rsidRDefault="00446482">
            <w:pPr>
              <w:pStyle w:val="TableParagraph"/>
              <w:spacing w:line="229" w:lineRule="exact"/>
              <w:ind w:left="4"/>
              <w:jc w:val="center"/>
              <w:rPr>
                <w:sz w:val="21"/>
              </w:rPr>
            </w:pPr>
            <w:r>
              <w:rPr>
                <w:color w:val="1E1916"/>
                <w:spacing w:val="-4"/>
                <w:sz w:val="21"/>
              </w:rPr>
              <w:t>0,35</w:t>
            </w:r>
          </w:p>
        </w:tc>
      </w:tr>
      <w:tr w:rsidR="000F5225" w14:paraId="6685CAC8" w14:textId="77777777" w:rsidTr="00B03FFB">
        <w:trPr>
          <w:trHeight w:val="330"/>
        </w:trPr>
        <w:tc>
          <w:tcPr>
            <w:tcW w:w="7329" w:type="dxa"/>
          </w:tcPr>
          <w:p w14:paraId="1974B711" w14:textId="77777777" w:rsidR="000F5225" w:rsidRDefault="00446482">
            <w:pPr>
              <w:pStyle w:val="TableParagraph"/>
              <w:spacing w:line="229" w:lineRule="exact"/>
              <w:ind w:left="571"/>
              <w:rPr>
                <w:sz w:val="21"/>
              </w:rPr>
            </w:pPr>
            <w:r>
              <w:rPr>
                <w:color w:val="1E1916"/>
                <w:spacing w:val="-5"/>
                <w:sz w:val="21"/>
              </w:rPr>
              <w:t>11</w:t>
            </w:r>
          </w:p>
        </w:tc>
        <w:tc>
          <w:tcPr>
            <w:tcW w:w="2299" w:type="dxa"/>
          </w:tcPr>
          <w:p w14:paraId="2D9FCCEF" w14:textId="77777777" w:rsidR="000F5225" w:rsidRDefault="00446482">
            <w:pPr>
              <w:pStyle w:val="TableParagraph"/>
              <w:spacing w:line="229" w:lineRule="exact"/>
              <w:ind w:left="4"/>
              <w:jc w:val="center"/>
              <w:rPr>
                <w:sz w:val="21"/>
              </w:rPr>
            </w:pPr>
            <w:r>
              <w:rPr>
                <w:color w:val="1E1916"/>
                <w:spacing w:val="-5"/>
                <w:sz w:val="21"/>
              </w:rPr>
              <w:t>0,4</w:t>
            </w:r>
          </w:p>
        </w:tc>
      </w:tr>
      <w:tr w:rsidR="000F5225" w14:paraId="547FCA56" w14:textId="77777777" w:rsidTr="00B03FFB">
        <w:trPr>
          <w:trHeight w:val="546"/>
        </w:trPr>
        <w:tc>
          <w:tcPr>
            <w:tcW w:w="9628" w:type="dxa"/>
            <w:gridSpan w:val="2"/>
          </w:tcPr>
          <w:p w14:paraId="35C15251" w14:textId="77777777" w:rsidR="000F5225" w:rsidRDefault="00446482">
            <w:pPr>
              <w:pStyle w:val="TableParagraph"/>
              <w:spacing w:before="65" w:line="230" w:lineRule="atLeast"/>
              <w:ind w:left="1082" w:hanging="1021"/>
              <w:rPr>
                <w:sz w:val="19"/>
              </w:rPr>
            </w:pPr>
            <w:r>
              <w:rPr>
                <w:rFonts w:ascii="Arial" w:hAnsi="Arial"/>
                <w:b/>
                <w:color w:val="1E1916"/>
                <w:sz w:val="19"/>
              </w:rPr>
              <w:t>Примітка.</w:t>
            </w:r>
            <w:r>
              <w:rPr>
                <w:rFonts w:ascii="Arial" w:hAnsi="Arial"/>
                <w:b/>
                <w:color w:val="1E1916"/>
                <w:spacing w:val="-7"/>
                <w:sz w:val="19"/>
              </w:rPr>
              <w:t xml:space="preserve"> </w:t>
            </w:r>
            <w:r>
              <w:rPr>
                <w:color w:val="1E1916"/>
                <w:sz w:val="19"/>
              </w:rPr>
              <w:t>В</w:t>
            </w:r>
            <w:r>
              <w:rPr>
                <w:color w:val="1E1916"/>
                <w:spacing w:val="-3"/>
                <w:sz w:val="19"/>
              </w:rPr>
              <w:t xml:space="preserve"> </w:t>
            </w:r>
            <w:r>
              <w:rPr>
                <w:color w:val="1E1916"/>
                <w:sz w:val="19"/>
              </w:rPr>
              <w:t>умовах</w:t>
            </w:r>
            <w:r>
              <w:rPr>
                <w:color w:val="1E1916"/>
                <w:spacing w:val="-4"/>
                <w:sz w:val="19"/>
              </w:rPr>
              <w:t xml:space="preserve"> </w:t>
            </w:r>
            <w:r>
              <w:rPr>
                <w:color w:val="1E1916"/>
                <w:sz w:val="19"/>
              </w:rPr>
              <w:t>реконструкції</w:t>
            </w:r>
            <w:r>
              <w:rPr>
                <w:color w:val="1E1916"/>
                <w:spacing w:val="-3"/>
                <w:sz w:val="19"/>
              </w:rPr>
              <w:t xml:space="preserve"> </w:t>
            </w:r>
            <w:r>
              <w:rPr>
                <w:color w:val="1E1916"/>
                <w:sz w:val="19"/>
              </w:rPr>
              <w:t>розміри</w:t>
            </w:r>
            <w:r>
              <w:rPr>
                <w:color w:val="1E1916"/>
                <w:spacing w:val="-3"/>
                <w:sz w:val="19"/>
              </w:rPr>
              <w:t xml:space="preserve"> </w:t>
            </w:r>
            <w:r>
              <w:rPr>
                <w:color w:val="1E1916"/>
                <w:sz w:val="19"/>
              </w:rPr>
              <w:t>земельних</w:t>
            </w:r>
            <w:r>
              <w:rPr>
                <w:color w:val="1E1916"/>
                <w:spacing w:val="-5"/>
                <w:sz w:val="19"/>
              </w:rPr>
              <w:t xml:space="preserve"> </w:t>
            </w:r>
            <w:r>
              <w:rPr>
                <w:color w:val="1E1916"/>
                <w:sz w:val="19"/>
              </w:rPr>
              <w:t>ділянок</w:t>
            </w:r>
            <w:r>
              <w:rPr>
                <w:color w:val="1E1916"/>
                <w:spacing w:val="-3"/>
                <w:sz w:val="19"/>
              </w:rPr>
              <w:t xml:space="preserve"> </w:t>
            </w:r>
            <w:r>
              <w:rPr>
                <w:color w:val="1E1916"/>
                <w:sz w:val="19"/>
              </w:rPr>
              <w:t>за</w:t>
            </w:r>
            <w:r>
              <w:rPr>
                <w:color w:val="1E1916"/>
                <w:spacing w:val="-3"/>
                <w:sz w:val="19"/>
              </w:rPr>
              <w:t xml:space="preserve"> </w:t>
            </w:r>
            <w:r>
              <w:rPr>
                <w:color w:val="1E1916"/>
                <w:sz w:val="19"/>
              </w:rPr>
              <w:t>відповідного</w:t>
            </w:r>
            <w:r>
              <w:rPr>
                <w:color w:val="1E1916"/>
                <w:spacing w:val="-3"/>
                <w:sz w:val="19"/>
              </w:rPr>
              <w:t xml:space="preserve"> </w:t>
            </w:r>
            <w:r>
              <w:rPr>
                <w:color w:val="1E1916"/>
                <w:sz w:val="19"/>
              </w:rPr>
              <w:t>обгрунтування</w:t>
            </w:r>
            <w:r>
              <w:rPr>
                <w:color w:val="1E1916"/>
                <w:spacing w:val="-3"/>
                <w:sz w:val="19"/>
              </w:rPr>
              <w:t xml:space="preserve"> </w:t>
            </w:r>
            <w:r>
              <w:rPr>
                <w:color w:val="1E1916"/>
                <w:sz w:val="19"/>
              </w:rPr>
              <w:t>допускається зменшувати, але не більше ніж на 20 %.</w:t>
            </w:r>
          </w:p>
        </w:tc>
      </w:tr>
    </w:tbl>
    <w:p w14:paraId="45822813" w14:textId="77777777" w:rsidR="000F5225" w:rsidRDefault="000F5225">
      <w:pPr>
        <w:pStyle w:val="TableParagraph"/>
        <w:spacing w:line="230" w:lineRule="atLeast"/>
        <w:rPr>
          <w:sz w:val="19"/>
        </w:rPr>
        <w:sectPr w:rsidR="000F5225" w:rsidSect="005F73BF">
          <w:footerReference w:type="default" r:id="rId313"/>
          <w:pgSz w:w="11920" w:h="16840"/>
          <w:pgMar w:top="1134" w:right="1134" w:bottom="1134" w:left="1134" w:header="454" w:footer="920" w:gutter="0"/>
          <w:cols w:space="720"/>
          <w:docGrid w:linePitch="299"/>
        </w:sectPr>
      </w:pPr>
    </w:p>
    <w:p w14:paraId="02149F7B" w14:textId="1346CD73" w:rsidR="00B03FFB" w:rsidRPr="00B03FFB" w:rsidRDefault="00B03FFB" w:rsidP="00B03FFB">
      <w:pPr>
        <w:pStyle w:val="a3"/>
        <w:spacing w:before="19"/>
        <w:ind w:left="0" w:right="439" w:firstLine="0"/>
        <w:jc w:val="center"/>
        <w:rPr>
          <w:color w:val="005E00"/>
          <w:spacing w:val="-2"/>
        </w:rPr>
      </w:pPr>
      <w:r w:rsidRPr="00B03FFB">
        <w:rPr>
          <w:color w:val="005E00"/>
          <w:spacing w:val="-9"/>
        </w:rPr>
        <w:lastRenderedPageBreak/>
        <w:t>ДОДАТОК Ж.3</w:t>
      </w:r>
    </w:p>
    <w:p w14:paraId="2D482AC8" w14:textId="1281415A" w:rsidR="000F5225" w:rsidRPr="00B03FFB" w:rsidRDefault="00446482">
      <w:pPr>
        <w:pStyle w:val="a3"/>
        <w:spacing w:before="19"/>
        <w:ind w:left="0" w:right="439" w:firstLine="0"/>
        <w:jc w:val="center"/>
        <w:rPr>
          <w:color w:val="005E00"/>
          <w:spacing w:val="-2"/>
        </w:rPr>
      </w:pPr>
      <w:r w:rsidRPr="00B03FFB">
        <w:rPr>
          <w:color w:val="005E00"/>
          <w:spacing w:val="-2"/>
        </w:rPr>
        <w:t>(обов’язковий)</w:t>
      </w:r>
    </w:p>
    <w:p w14:paraId="449E183E" w14:textId="77777777" w:rsidR="000F5225" w:rsidRPr="00B03FFB" w:rsidRDefault="00446482">
      <w:pPr>
        <w:pStyle w:val="1"/>
        <w:ind w:left="0" w:right="438"/>
        <w:rPr>
          <w:color w:val="005E00"/>
        </w:rPr>
      </w:pPr>
      <w:bookmarkStart w:id="71" w:name="_TOC_250003"/>
      <w:r w:rsidRPr="00B03FFB">
        <w:rPr>
          <w:color w:val="005E00"/>
        </w:rPr>
        <w:t>ВІДСТАНІ</w:t>
      </w:r>
      <w:r w:rsidRPr="00B03FFB">
        <w:rPr>
          <w:color w:val="005E00"/>
          <w:spacing w:val="-6"/>
        </w:rPr>
        <w:t xml:space="preserve"> </w:t>
      </w:r>
      <w:r w:rsidRPr="00B03FFB">
        <w:rPr>
          <w:color w:val="005E00"/>
        </w:rPr>
        <w:t>ВІД</w:t>
      </w:r>
      <w:r w:rsidRPr="00B03FFB">
        <w:rPr>
          <w:color w:val="005E00"/>
          <w:spacing w:val="-4"/>
        </w:rPr>
        <w:t xml:space="preserve"> </w:t>
      </w:r>
      <w:r w:rsidRPr="00B03FFB">
        <w:rPr>
          <w:color w:val="005E00"/>
        </w:rPr>
        <w:t>АЗС</w:t>
      </w:r>
      <w:r w:rsidRPr="00B03FFB">
        <w:rPr>
          <w:color w:val="005E00"/>
          <w:spacing w:val="-6"/>
        </w:rPr>
        <w:t xml:space="preserve"> </w:t>
      </w:r>
      <w:r w:rsidRPr="00B03FFB">
        <w:rPr>
          <w:color w:val="005E00"/>
        </w:rPr>
        <w:t>ДО</w:t>
      </w:r>
      <w:r w:rsidRPr="00B03FFB">
        <w:rPr>
          <w:color w:val="005E00"/>
          <w:spacing w:val="-6"/>
        </w:rPr>
        <w:t xml:space="preserve"> </w:t>
      </w:r>
      <w:r w:rsidRPr="00B03FFB">
        <w:rPr>
          <w:color w:val="005E00"/>
        </w:rPr>
        <w:t>СПОРУД</w:t>
      </w:r>
      <w:r w:rsidRPr="00B03FFB">
        <w:rPr>
          <w:color w:val="005E00"/>
          <w:spacing w:val="-4"/>
        </w:rPr>
        <w:t xml:space="preserve"> </w:t>
      </w:r>
      <w:r w:rsidRPr="00B03FFB">
        <w:rPr>
          <w:color w:val="005E00"/>
        </w:rPr>
        <w:t>ТА</w:t>
      </w:r>
      <w:r w:rsidRPr="00B03FFB">
        <w:rPr>
          <w:color w:val="005E00"/>
          <w:spacing w:val="-6"/>
        </w:rPr>
        <w:t xml:space="preserve"> </w:t>
      </w:r>
      <w:r w:rsidRPr="00B03FFB">
        <w:rPr>
          <w:color w:val="005E00"/>
        </w:rPr>
        <w:t>ІНЖЕНЕРНИХ</w:t>
      </w:r>
      <w:r w:rsidRPr="00B03FFB">
        <w:rPr>
          <w:color w:val="005E00"/>
          <w:spacing w:val="-6"/>
        </w:rPr>
        <w:t xml:space="preserve"> </w:t>
      </w:r>
      <w:bookmarkEnd w:id="71"/>
      <w:r w:rsidRPr="00B03FFB">
        <w:rPr>
          <w:color w:val="005E00"/>
          <w:spacing w:val="-2"/>
        </w:rPr>
        <w:t>МЕРЕЖ</w:t>
      </w:r>
    </w:p>
    <w:p w14:paraId="0014D759" w14:textId="77777777" w:rsidR="000F5225" w:rsidRPr="00B03FFB" w:rsidRDefault="000F5225">
      <w:pPr>
        <w:pStyle w:val="a3"/>
        <w:spacing w:before="125" w:after="1"/>
        <w:ind w:left="0" w:firstLine="0"/>
        <w:jc w:val="left"/>
        <w:rPr>
          <w:rFonts w:ascii="Arial"/>
          <w:b/>
          <w:color w:val="005E00"/>
          <w:sz w:val="20"/>
        </w:rPr>
      </w:pPr>
    </w:p>
    <w:tbl>
      <w:tblPr>
        <w:tblStyle w:val="TableNormal"/>
        <w:tblW w:w="9628" w:type="dxa"/>
        <w:tblInd w:w="152"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4814"/>
        <w:gridCol w:w="4814"/>
      </w:tblGrid>
      <w:tr w:rsidR="00B03FFB" w:rsidRPr="00B03FFB" w14:paraId="426C4178" w14:textId="77777777" w:rsidTr="00B03FFB">
        <w:trPr>
          <w:trHeight w:val="365"/>
        </w:trPr>
        <w:tc>
          <w:tcPr>
            <w:tcW w:w="4814" w:type="dxa"/>
          </w:tcPr>
          <w:p w14:paraId="3A96161F" w14:textId="77777777" w:rsidR="000F5225" w:rsidRPr="00B03FFB" w:rsidRDefault="00446482">
            <w:pPr>
              <w:pStyle w:val="TableParagraph"/>
              <w:spacing w:before="76"/>
              <w:ind w:left="1087"/>
              <w:rPr>
                <w:color w:val="005E00"/>
                <w:sz w:val="21"/>
              </w:rPr>
            </w:pPr>
            <w:r w:rsidRPr="00B03FFB">
              <w:rPr>
                <w:color w:val="005E00"/>
                <w:sz w:val="21"/>
              </w:rPr>
              <w:t>Інженерні</w:t>
            </w:r>
            <w:r w:rsidRPr="00B03FFB">
              <w:rPr>
                <w:color w:val="005E00"/>
                <w:spacing w:val="-14"/>
                <w:sz w:val="21"/>
              </w:rPr>
              <w:t xml:space="preserve"> </w:t>
            </w:r>
            <w:r w:rsidRPr="00B03FFB">
              <w:rPr>
                <w:color w:val="005E00"/>
                <w:sz w:val="21"/>
              </w:rPr>
              <w:t>мережі</w:t>
            </w:r>
            <w:r w:rsidRPr="00B03FFB">
              <w:rPr>
                <w:color w:val="005E00"/>
                <w:spacing w:val="-12"/>
                <w:sz w:val="21"/>
              </w:rPr>
              <w:t xml:space="preserve"> </w:t>
            </w:r>
            <w:r w:rsidRPr="00B03FFB">
              <w:rPr>
                <w:color w:val="005E00"/>
                <w:sz w:val="21"/>
              </w:rPr>
              <w:t>і</w:t>
            </w:r>
            <w:r w:rsidRPr="00B03FFB">
              <w:rPr>
                <w:color w:val="005E00"/>
                <w:spacing w:val="-14"/>
                <w:sz w:val="21"/>
              </w:rPr>
              <w:t xml:space="preserve"> </w:t>
            </w:r>
            <w:r w:rsidRPr="00B03FFB">
              <w:rPr>
                <w:color w:val="005E00"/>
                <w:spacing w:val="-2"/>
                <w:sz w:val="21"/>
              </w:rPr>
              <w:t>споруди</w:t>
            </w:r>
          </w:p>
        </w:tc>
        <w:tc>
          <w:tcPr>
            <w:tcW w:w="4814" w:type="dxa"/>
          </w:tcPr>
          <w:p w14:paraId="2ADB8439" w14:textId="77777777" w:rsidR="000F5225" w:rsidRPr="00B03FFB" w:rsidRDefault="00446482">
            <w:pPr>
              <w:pStyle w:val="TableParagraph"/>
              <w:spacing w:before="76"/>
              <w:ind w:left="15" w:right="11"/>
              <w:jc w:val="center"/>
              <w:rPr>
                <w:color w:val="005E00"/>
                <w:sz w:val="21"/>
              </w:rPr>
            </w:pPr>
            <w:r w:rsidRPr="00B03FFB">
              <w:rPr>
                <w:color w:val="005E00"/>
                <w:sz w:val="21"/>
              </w:rPr>
              <w:t>Відстані,</w:t>
            </w:r>
            <w:r w:rsidRPr="00B03FFB">
              <w:rPr>
                <w:color w:val="005E00"/>
                <w:spacing w:val="-14"/>
                <w:sz w:val="21"/>
              </w:rPr>
              <w:t xml:space="preserve"> </w:t>
            </w:r>
            <w:r w:rsidRPr="00B03FFB">
              <w:rPr>
                <w:color w:val="005E00"/>
                <w:spacing w:val="-10"/>
                <w:sz w:val="21"/>
              </w:rPr>
              <w:t>м</w:t>
            </w:r>
          </w:p>
        </w:tc>
      </w:tr>
      <w:tr w:rsidR="00B03FFB" w:rsidRPr="00B03FFB" w14:paraId="7065CF57" w14:textId="77777777" w:rsidTr="00B03FFB">
        <w:trPr>
          <w:trHeight w:val="930"/>
        </w:trPr>
        <w:tc>
          <w:tcPr>
            <w:tcW w:w="4814" w:type="dxa"/>
          </w:tcPr>
          <w:p w14:paraId="4E186C5D" w14:textId="77777777" w:rsidR="000F5225" w:rsidRPr="00B03FFB" w:rsidRDefault="00446482">
            <w:pPr>
              <w:pStyle w:val="TableParagraph"/>
              <w:spacing w:line="261" w:lineRule="auto"/>
              <w:ind w:left="61" w:right="303"/>
              <w:rPr>
                <w:color w:val="005E00"/>
                <w:sz w:val="21"/>
              </w:rPr>
            </w:pPr>
            <w:r w:rsidRPr="00B03FFB">
              <w:rPr>
                <w:color w:val="005E00"/>
                <w:sz w:val="21"/>
              </w:rPr>
              <w:t>1.</w:t>
            </w:r>
            <w:r w:rsidRPr="00B03FFB">
              <w:rPr>
                <w:color w:val="005E00"/>
                <w:spacing w:val="-13"/>
                <w:sz w:val="21"/>
              </w:rPr>
              <w:t xml:space="preserve"> </w:t>
            </w:r>
            <w:r w:rsidRPr="00B03FFB">
              <w:rPr>
                <w:color w:val="005E00"/>
                <w:sz w:val="21"/>
              </w:rPr>
              <w:t>Залізниці</w:t>
            </w:r>
            <w:r w:rsidRPr="00B03FFB">
              <w:rPr>
                <w:color w:val="005E00"/>
                <w:spacing w:val="-14"/>
                <w:sz w:val="21"/>
              </w:rPr>
              <w:t xml:space="preserve"> </w:t>
            </w:r>
            <w:r w:rsidRPr="00B03FFB">
              <w:rPr>
                <w:color w:val="005E00"/>
                <w:sz w:val="21"/>
              </w:rPr>
              <w:t>загальної</w:t>
            </w:r>
            <w:r w:rsidRPr="00B03FFB">
              <w:rPr>
                <w:color w:val="005E00"/>
                <w:spacing w:val="-13"/>
                <w:sz w:val="21"/>
              </w:rPr>
              <w:t xml:space="preserve"> </w:t>
            </w:r>
            <w:r w:rsidRPr="00B03FFB">
              <w:rPr>
                <w:color w:val="005E00"/>
                <w:sz w:val="21"/>
              </w:rPr>
              <w:t>мережі</w:t>
            </w:r>
            <w:r w:rsidRPr="00B03FFB">
              <w:rPr>
                <w:color w:val="005E00"/>
                <w:spacing w:val="-13"/>
                <w:sz w:val="21"/>
              </w:rPr>
              <w:t xml:space="preserve"> </w:t>
            </w:r>
            <w:r w:rsidRPr="00B03FFB">
              <w:rPr>
                <w:color w:val="005E00"/>
                <w:sz w:val="21"/>
              </w:rPr>
              <w:t>(до</w:t>
            </w:r>
            <w:r w:rsidRPr="00B03FFB">
              <w:rPr>
                <w:color w:val="005E00"/>
                <w:spacing w:val="-14"/>
                <w:sz w:val="21"/>
              </w:rPr>
              <w:t xml:space="preserve"> </w:t>
            </w:r>
            <w:r w:rsidRPr="00B03FFB">
              <w:rPr>
                <w:color w:val="005E00"/>
                <w:sz w:val="21"/>
              </w:rPr>
              <w:t>підошви насипу або брівки виїмки на перегонах):</w:t>
            </w:r>
          </w:p>
          <w:p w14:paraId="1A020879" w14:textId="77777777" w:rsidR="000F5225" w:rsidRPr="00B03FFB" w:rsidRDefault="00446482">
            <w:pPr>
              <w:pStyle w:val="TableParagraph"/>
              <w:spacing w:before="82" w:line="229" w:lineRule="exact"/>
              <w:ind w:left="61"/>
              <w:rPr>
                <w:color w:val="005E00"/>
                <w:sz w:val="21"/>
              </w:rPr>
            </w:pPr>
            <w:r w:rsidRPr="00B03FFB">
              <w:rPr>
                <w:color w:val="005E00"/>
                <w:sz w:val="21"/>
              </w:rPr>
              <w:t>а)</w:t>
            </w:r>
            <w:r w:rsidRPr="00B03FFB">
              <w:rPr>
                <w:color w:val="005E00"/>
                <w:spacing w:val="-1"/>
                <w:sz w:val="21"/>
              </w:rPr>
              <w:t xml:space="preserve"> </w:t>
            </w:r>
            <w:r w:rsidRPr="00B03FFB">
              <w:rPr>
                <w:color w:val="005E00"/>
                <w:spacing w:val="-2"/>
                <w:sz w:val="21"/>
              </w:rPr>
              <w:t>неелектрифіковані:</w:t>
            </w:r>
          </w:p>
        </w:tc>
        <w:tc>
          <w:tcPr>
            <w:tcW w:w="4814" w:type="dxa"/>
          </w:tcPr>
          <w:p w14:paraId="5B0BD7E2" w14:textId="77777777" w:rsidR="000F5225" w:rsidRPr="00B03FFB" w:rsidRDefault="000F5225">
            <w:pPr>
              <w:pStyle w:val="TableParagraph"/>
              <w:spacing w:before="0"/>
              <w:rPr>
                <w:rFonts w:ascii="Times New Roman"/>
                <w:color w:val="005E00"/>
                <w:sz w:val="20"/>
              </w:rPr>
            </w:pPr>
          </w:p>
        </w:tc>
      </w:tr>
      <w:tr w:rsidR="00B03FFB" w:rsidRPr="00B03FFB" w14:paraId="1F505851" w14:textId="77777777" w:rsidTr="00B03FFB">
        <w:trPr>
          <w:trHeight w:val="330"/>
        </w:trPr>
        <w:tc>
          <w:tcPr>
            <w:tcW w:w="4814" w:type="dxa"/>
          </w:tcPr>
          <w:p w14:paraId="0CD03F6F" w14:textId="77777777" w:rsidR="000F5225" w:rsidRPr="00B03FFB" w:rsidRDefault="00446482">
            <w:pPr>
              <w:pStyle w:val="TableParagraph"/>
              <w:spacing w:line="229" w:lineRule="exact"/>
              <w:ind w:left="61"/>
              <w:rPr>
                <w:color w:val="005E00"/>
                <w:sz w:val="21"/>
              </w:rPr>
            </w:pPr>
            <w:r w:rsidRPr="00B03FFB">
              <w:rPr>
                <w:color w:val="005E00"/>
                <w:w w:val="160"/>
                <w:sz w:val="21"/>
              </w:rPr>
              <w:t>–</w:t>
            </w:r>
            <w:r w:rsidRPr="00B03FFB">
              <w:rPr>
                <w:color w:val="005E00"/>
                <w:spacing w:val="-32"/>
                <w:w w:val="160"/>
                <w:sz w:val="21"/>
              </w:rPr>
              <w:t xml:space="preserve"> </w:t>
            </w:r>
            <w:r w:rsidRPr="00B03FFB">
              <w:rPr>
                <w:color w:val="005E00"/>
                <w:w w:val="110"/>
                <w:sz w:val="21"/>
              </w:rPr>
              <w:t>на</w:t>
            </w:r>
            <w:r w:rsidRPr="00B03FFB">
              <w:rPr>
                <w:color w:val="005E00"/>
                <w:spacing w:val="-12"/>
                <w:w w:val="110"/>
                <w:sz w:val="21"/>
              </w:rPr>
              <w:t xml:space="preserve"> </w:t>
            </w:r>
            <w:r w:rsidRPr="00B03FFB">
              <w:rPr>
                <w:color w:val="005E00"/>
                <w:spacing w:val="-2"/>
                <w:w w:val="110"/>
                <w:sz w:val="21"/>
              </w:rPr>
              <w:t>перегонах;</w:t>
            </w:r>
          </w:p>
        </w:tc>
        <w:tc>
          <w:tcPr>
            <w:tcW w:w="4814" w:type="dxa"/>
          </w:tcPr>
          <w:p w14:paraId="2C1E3E7F" w14:textId="77777777" w:rsidR="000F5225" w:rsidRPr="00B03FFB" w:rsidRDefault="00446482">
            <w:pPr>
              <w:pStyle w:val="TableParagraph"/>
              <w:spacing w:line="229" w:lineRule="exact"/>
              <w:ind w:left="56"/>
              <w:rPr>
                <w:color w:val="005E00"/>
                <w:sz w:val="21"/>
              </w:rPr>
            </w:pPr>
            <w:r w:rsidRPr="00B03FFB">
              <w:rPr>
                <w:color w:val="005E00"/>
                <w:spacing w:val="-5"/>
                <w:sz w:val="21"/>
              </w:rPr>
              <w:t>20</w:t>
            </w:r>
          </w:p>
        </w:tc>
      </w:tr>
      <w:tr w:rsidR="00B03FFB" w:rsidRPr="00B03FFB" w14:paraId="7DBB191A" w14:textId="77777777" w:rsidTr="00B03FFB">
        <w:trPr>
          <w:trHeight w:val="330"/>
        </w:trPr>
        <w:tc>
          <w:tcPr>
            <w:tcW w:w="4814" w:type="dxa"/>
          </w:tcPr>
          <w:p w14:paraId="6858EE85" w14:textId="77777777" w:rsidR="000F5225" w:rsidRPr="00B03FFB" w:rsidRDefault="00446482">
            <w:pPr>
              <w:pStyle w:val="TableParagraph"/>
              <w:spacing w:line="229" w:lineRule="exact"/>
              <w:ind w:left="61"/>
              <w:rPr>
                <w:color w:val="005E00"/>
                <w:sz w:val="21"/>
              </w:rPr>
            </w:pPr>
            <w:r w:rsidRPr="00B03FFB">
              <w:rPr>
                <w:color w:val="005E00"/>
                <w:w w:val="160"/>
                <w:sz w:val="21"/>
              </w:rPr>
              <w:t>–</w:t>
            </w:r>
            <w:r w:rsidRPr="00B03FFB">
              <w:rPr>
                <w:color w:val="005E00"/>
                <w:spacing w:val="-32"/>
                <w:w w:val="160"/>
                <w:sz w:val="21"/>
              </w:rPr>
              <w:t xml:space="preserve"> </w:t>
            </w:r>
            <w:r w:rsidRPr="00B03FFB">
              <w:rPr>
                <w:color w:val="005E00"/>
                <w:w w:val="110"/>
                <w:sz w:val="21"/>
              </w:rPr>
              <w:t>на</w:t>
            </w:r>
            <w:r w:rsidRPr="00B03FFB">
              <w:rPr>
                <w:color w:val="005E00"/>
                <w:spacing w:val="-12"/>
                <w:w w:val="110"/>
                <w:sz w:val="21"/>
              </w:rPr>
              <w:t xml:space="preserve"> </w:t>
            </w:r>
            <w:r w:rsidRPr="00B03FFB">
              <w:rPr>
                <w:color w:val="005E00"/>
                <w:spacing w:val="-2"/>
                <w:w w:val="110"/>
                <w:sz w:val="21"/>
              </w:rPr>
              <w:t>роз’їздах;</w:t>
            </w:r>
          </w:p>
        </w:tc>
        <w:tc>
          <w:tcPr>
            <w:tcW w:w="4814" w:type="dxa"/>
          </w:tcPr>
          <w:p w14:paraId="36C34F04" w14:textId="77777777" w:rsidR="000F5225" w:rsidRPr="00B03FFB" w:rsidRDefault="00446482">
            <w:pPr>
              <w:pStyle w:val="TableParagraph"/>
              <w:spacing w:line="229" w:lineRule="exact"/>
              <w:ind w:left="56"/>
              <w:rPr>
                <w:color w:val="005E00"/>
                <w:sz w:val="21"/>
              </w:rPr>
            </w:pPr>
            <w:r w:rsidRPr="00B03FFB">
              <w:rPr>
                <w:color w:val="005E00"/>
                <w:spacing w:val="-5"/>
                <w:sz w:val="21"/>
              </w:rPr>
              <w:t>30</w:t>
            </w:r>
          </w:p>
        </w:tc>
      </w:tr>
      <w:tr w:rsidR="00B03FFB" w:rsidRPr="00B03FFB" w14:paraId="501F2F1E" w14:textId="77777777" w:rsidTr="00B03FFB">
        <w:trPr>
          <w:trHeight w:val="330"/>
        </w:trPr>
        <w:tc>
          <w:tcPr>
            <w:tcW w:w="4814" w:type="dxa"/>
          </w:tcPr>
          <w:p w14:paraId="0DBEF3AF" w14:textId="77777777" w:rsidR="000F5225" w:rsidRPr="00B03FFB" w:rsidRDefault="00446482">
            <w:pPr>
              <w:pStyle w:val="TableParagraph"/>
              <w:spacing w:line="229" w:lineRule="exact"/>
              <w:ind w:left="61"/>
              <w:rPr>
                <w:color w:val="005E00"/>
                <w:sz w:val="21"/>
              </w:rPr>
            </w:pPr>
            <w:r w:rsidRPr="00B03FFB">
              <w:rPr>
                <w:color w:val="005E00"/>
                <w:spacing w:val="-2"/>
                <w:w w:val="155"/>
                <w:sz w:val="21"/>
              </w:rPr>
              <w:t>–</w:t>
            </w:r>
            <w:r w:rsidRPr="00B03FFB">
              <w:rPr>
                <w:color w:val="005E00"/>
                <w:spacing w:val="-29"/>
                <w:w w:val="155"/>
                <w:sz w:val="21"/>
              </w:rPr>
              <w:t xml:space="preserve"> </w:t>
            </w:r>
            <w:r w:rsidRPr="00B03FFB">
              <w:rPr>
                <w:color w:val="005E00"/>
                <w:spacing w:val="-2"/>
                <w:w w:val="110"/>
                <w:sz w:val="21"/>
              </w:rPr>
              <w:t>від</w:t>
            </w:r>
            <w:r w:rsidRPr="00B03FFB">
              <w:rPr>
                <w:color w:val="005E00"/>
                <w:spacing w:val="-8"/>
                <w:w w:val="110"/>
                <w:sz w:val="21"/>
              </w:rPr>
              <w:t xml:space="preserve"> </w:t>
            </w:r>
            <w:r w:rsidRPr="00B03FFB">
              <w:rPr>
                <w:color w:val="005E00"/>
                <w:spacing w:val="-2"/>
                <w:w w:val="110"/>
                <w:sz w:val="21"/>
              </w:rPr>
              <w:t>станцій;</w:t>
            </w:r>
          </w:p>
        </w:tc>
        <w:tc>
          <w:tcPr>
            <w:tcW w:w="4814" w:type="dxa"/>
          </w:tcPr>
          <w:p w14:paraId="71973027" w14:textId="77777777" w:rsidR="000F5225" w:rsidRPr="00B03FFB" w:rsidRDefault="00446482">
            <w:pPr>
              <w:pStyle w:val="TableParagraph"/>
              <w:spacing w:line="229" w:lineRule="exact"/>
              <w:ind w:left="56"/>
              <w:rPr>
                <w:color w:val="005E00"/>
                <w:sz w:val="21"/>
              </w:rPr>
            </w:pPr>
            <w:r w:rsidRPr="00B03FFB">
              <w:rPr>
                <w:color w:val="005E00"/>
                <w:spacing w:val="-5"/>
                <w:sz w:val="21"/>
              </w:rPr>
              <w:t>40</w:t>
            </w:r>
          </w:p>
        </w:tc>
      </w:tr>
      <w:tr w:rsidR="00B03FFB" w:rsidRPr="00B03FFB" w14:paraId="76B81CE7" w14:textId="77777777" w:rsidTr="00B03FFB">
        <w:trPr>
          <w:trHeight w:val="330"/>
        </w:trPr>
        <w:tc>
          <w:tcPr>
            <w:tcW w:w="4814" w:type="dxa"/>
          </w:tcPr>
          <w:p w14:paraId="575F81EA" w14:textId="77777777" w:rsidR="000F5225" w:rsidRPr="00B03FFB" w:rsidRDefault="00446482">
            <w:pPr>
              <w:pStyle w:val="TableParagraph"/>
              <w:spacing w:line="229" w:lineRule="exact"/>
              <w:ind w:left="61"/>
              <w:rPr>
                <w:color w:val="005E00"/>
                <w:sz w:val="21"/>
              </w:rPr>
            </w:pPr>
            <w:r w:rsidRPr="00B03FFB">
              <w:rPr>
                <w:color w:val="005E00"/>
                <w:sz w:val="21"/>
              </w:rPr>
              <w:t>б)</w:t>
            </w:r>
            <w:r w:rsidRPr="00B03FFB">
              <w:rPr>
                <w:color w:val="005E00"/>
                <w:spacing w:val="-1"/>
                <w:sz w:val="21"/>
              </w:rPr>
              <w:t xml:space="preserve"> </w:t>
            </w:r>
            <w:r w:rsidRPr="00B03FFB">
              <w:rPr>
                <w:color w:val="005E00"/>
                <w:spacing w:val="-2"/>
                <w:sz w:val="21"/>
              </w:rPr>
              <w:t>електрифіковані</w:t>
            </w:r>
          </w:p>
        </w:tc>
        <w:tc>
          <w:tcPr>
            <w:tcW w:w="4814" w:type="dxa"/>
          </w:tcPr>
          <w:p w14:paraId="0607DD0E" w14:textId="77777777" w:rsidR="000F5225" w:rsidRPr="00B03FFB" w:rsidRDefault="00446482">
            <w:pPr>
              <w:pStyle w:val="TableParagraph"/>
              <w:spacing w:line="229" w:lineRule="exact"/>
              <w:ind w:left="56"/>
              <w:rPr>
                <w:color w:val="005E00"/>
                <w:sz w:val="21"/>
              </w:rPr>
            </w:pPr>
            <w:r w:rsidRPr="00B03FFB">
              <w:rPr>
                <w:color w:val="005E00"/>
                <w:sz w:val="21"/>
              </w:rPr>
              <w:t>Те</w:t>
            </w:r>
            <w:r w:rsidRPr="00B03FFB">
              <w:rPr>
                <w:color w:val="005E00"/>
                <w:spacing w:val="-5"/>
                <w:sz w:val="21"/>
              </w:rPr>
              <w:t xml:space="preserve"> </w:t>
            </w:r>
            <w:r w:rsidRPr="00B03FFB">
              <w:rPr>
                <w:color w:val="005E00"/>
                <w:sz w:val="21"/>
              </w:rPr>
              <w:t>саме,</w:t>
            </w:r>
            <w:r w:rsidRPr="00B03FFB">
              <w:rPr>
                <w:color w:val="005E00"/>
                <w:spacing w:val="-3"/>
                <w:sz w:val="21"/>
              </w:rPr>
              <w:t xml:space="preserve"> </w:t>
            </w:r>
            <w:r w:rsidRPr="00B03FFB">
              <w:rPr>
                <w:color w:val="005E00"/>
                <w:sz w:val="21"/>
              </w:rPr>
              <w:t>але</w:t>
            </w:r>
            <w:r w:rsidRPr="00B03FFB">
              <w:rPr>
                <w:color w:val="005E00"/>
                <w:spacing w:val="-5"/>
                <w:sz w:val="21"/>
              </w:rPr>
              <w:t xml:space="preserve"> </w:t>
            </w:r>
            <w:r w:rsidRPr="00B03FFB">
              <w:rPr>
                <w:color w:val="005E00"/>
                <w:sz w:val="21"/>
              </w:rPr>
              <w:t>не</w:t>
            </w:r>
            <w:r w:rsidRPr="00B03FFB">
              <w:rPr>
                <w:color w:val="005E00"/>
                <w:spacing w:val="-5"/>
                <w:sz w:val="21"/>
              </w:rPr>
              <w:t xml:space="preserve"> </w:t>
            </w:r>
            <w:r w:rsidRPr="00B03FFB">
              <w:rPr>
                <w:color w:val="005E00"/>
                <w:sz w:val="21"/>
              </w:rPr>
              <w:t>менше</w:t>
            </w:r>
            <w:r w:rsidRPr="00B03FFB">
              <w:rPr>
                <w:color w:val="005E00"/>
                <w:spacing w:val="-5"/>
                <w:sz w:val="21"/>
              </w:rPr>
              <w:t xml:space="preserve"> </w:t>
            </w:r>
            <w:r w:rsidRPr="00B03FFB">
              <w:rPr>
                <w:color w:val="005E00"/>
                <w:sz w:val="21"/>
              </w:rPr>
              <w:t>півтори</w:t>
            </w:r>
            <w:r w:rsidRPr="00B03FFB">
              <w:rPr>
                <w:color w:val="005E00"/>
                <w:spacing w:val="-5"/>
                <w:sz w:val="21"/>
              </w:rPr>
              <w:t xml:space="preserve"> </w:t>
            </w:r>
            <w:r w:rsidRPr="00B03FFB">
              <w:rPr>
                <w:color w:val="005E00"/>
                <w:sz w:val="21"/>
              </w:rPr>
              <w:t>висоти</w:t>
            </w:r>
            <w:r w:rsidRPr="00B03FFB">
              <w:rPr>
                <w:color w:val="005E00"/>
                <w:spacing w:val="-3"/>
                <w:sz w:val="21"/>
              </w:rPr>
              <w:t xml:space="preserve"> </w:t>
            </w:r>
            <w:r w:rsidRPr="00B03FFB">
              <w:rPr>
                <w:color w:val="005E00"/>
                <w:spacing w:val="-2"/>
                <w:sz w:val="21"/>
              </w:rPr>
              <w:t>опори</w:t>
            </w:r>
          </w:p>
        </w:tc>
      </w:tr>
      <w:tr w:rsidR="00B03FFB" w:rsidRPr="00B03FFB" w14:paraId="4184DB49" w14:textId="77777777" w:rsidTr="00B03FFB">
        <w:trPr>
          <w:trHeight w:val="330"/>
        </w:trPr>
        <w:tc>
          <w:tcPr>
            <w:tcW w:w="4814" w:type="dxa"/>
          </w:tcPr>
          <w:p w14:paraId="1039BA50" w14:textId="77777777" w:rsidR="000F5225" w:rsidRPr="00B03FFB" w:rsidRDefault="00446482">
            <w:pPr>
              <w:pStyle w:val="TableParagraph"/>
              <w:spacing w:line="229" w:lineRule="exact"/>
              <w:ind w:left="61"/>
              <w:rPr>
                <w:color w:val="005E00"/>
                <w:sz w:val="21"/>
              </w:rPr>
            </w:pPr>
            <w:r w:rsidRPr="00B03FFB">
              <w:rPr>
                <w:color w:val="005E00"/>
                <w:sz w:val="21"/>
              </w:rPr>
              <w:t>2.</w:t>
            </w:r>
            <w:r w:rsidRPr="00B03FFB">
              <w:rPr>
                <w:color w:val="005E00"/>
                <w:spacing w:val="-9"/>
                <w:sz w:val="21"/>
              </w:rPr>
              <w:t xml:space="preserve"> </w:t>
            </w:r>
            <w:r w:rsidRPr="00B03FFB">
              <w:rPr>
                <w:color w:val="005E00"/>
                <w:sz w:val="21"/>
              </w:rPr>
              <w:t>Залізнична</w:t>
            </w:r>
            <w:r w:rsidRPr="00B03FFB">
              <w:rPr>
                <w:color w:val="005E00"/>
                <w:spacing w:val="-9"/>
                <w:sz w:val="21"/>
              </w:rPr>
              <w:t xml:space="preserve"> </w:t>
            </w:r>
            <w:r w:rsidRPr="00B03FFB">
              <w:rPr>
                <w:color w:val="005E00"/>
                <w:sz w:val="21"/>
              </w:rPr>
              <w:t>під’їзна</w:t>
            </w:r>
            <w:r w:rsidRPr="00B03FFB">
              <w:rPr>
                <w:color w:val="005E00"/>
                <w:spacing w:val="-8"/>
                <w:sz w:val="21"/>
              </w:rPr>
              <w:t xml:space="preserve"> </w:t>
            </w:r>
            <w:r w:rsidRPr="00B03FFB">
              <w:rPr>
                <w:color w:val="005E00"/>
                <w:sz w:val="21"/>
              </w:rPr>
              <w:t>колія</w:t>
            </w:r>
            <w:r w:rsidRPr="00B03FFB">
              <w:rPr>
                <w:color w:val="005E00"/>
                <w:spacing w:val="-9"/>
                <w:sz w:val="21"/>
              </w:rPr>
              <w:t xml:space="preserve"> </w:t>
            </w:r>
            <w:r w:rsidRPr="00B03FFB">
              <w:rPr>
                <w:color w:val="005E00"/>
                <w:spacing w:val="-2"/>
                <w:sz w:val="21"/>
              </w:rPr>
              <w:t>підприємства</w:t>
            </w:r>
          </w:p>
        </w:tc>
        <w:tc>
          <w:tcPr>
            <w:tcW w:w="4814" w:type="dxa"/>
          </w:tcPr>
          <w:p w14:paraId="11AD5439" w14:textId="77777777" w:rsidR="000F5225" w:rsidRPr="00B03FFB" w:rsidRDefault="00446482">
            <w:pPr>
              <w:pStyle w:val="TableParagraph"/>
              <w:spacing w:line="229" w:lineRule="exact"/>
              <w:ind w:left="56"/>
              <w:rPr>
                <w:color w:val="005E00"/>
                <w:sz w:val="21"/>
              </w:rPr>
            </w:pPr>
            <w:r w:rsidRPr="00B03FFB">
              <w:rPr>
                <w:color w:val="005E00"/>
                <w:spacing w:val="-5"/>
                <w:sz w:val="21"/>
              </w:rPr>
              <w:t>20</w:t>
            </w:r>
          </w:p>
        </w:tc>
      </w:tr>
      <w:tr w:rsidR="00B03FFB" w:rsidRPr="00B03FFB" w14:paraId="6713B271" w14:textId="77777777" w:rsidTr="00B03FFB">
        <w:trPr>
          <w:trHeight w:val="330"/>
        </w:trPr>
        <w:tc>
          <w:tcPr>
            <w:tcW w:w="4814" w:type="dxa"/>
          </w:tcPr>
          <w:p w14:paraId="20DD4B6D" w14:textId="77777777" w:rsidR="000F5225" w:rsidRPr="00B03FFB" w:rsidRDefault="00446482">
            <w:pPr>
              <w:pStyle w:val="TableParagraph"/>
              <w:spacing w:line="229" w:lineRule="exact"/>
              <w:ind w:left="61"/>
              <w:rPr>
                <w:color w:val="005E00"/>
                <w:sz w:val="21"/>
              </w:rPr>
            </w:pPr>
            <w:r w:rsidRPr="00B03FFB">
              <w:rPr>
                <w:color w:val="005E00"/>
                <w:sz w:val="21"/>
              </w:rPr>
              <w:t>3.</w:t>
            </w:r>
            <w:r w:rsidRPr="00B03FFB">
              <w:rPr>
                <w:color w:val="005E00"/>
                <w:spacing w:val="-14"/>
                <w:sz w:val="21"/>
              </w:rPr>
              <w:t xml:space="preserve"> </w:t>
            </w:r>
            <w:r w:rsidRPr="00B03FFB">
              <w:rPr>
                <w:color w:val="005E00"/>
                <w:sz w:val="21"/>
              </w:rPr>
              <w:t>Залізничні</w:t>
            </w:r>
            <w:r w:rsidRPr="00B03FFB">
              <w:rPr>
                <w:color w:val="005E00"/>
                <w:spacing w:val="-14"/>
                <w:sz w:val="21"/>
              </w:rPr>
              <w:t xml:space="preserve"> </w:t>
            </w:r>
            <w:r w:rsidRPr="00B03FFB">
              <w:rPr>
                <w:color w:val="005E00"/>
                <w:spacing w:val="-2"/>
                <w:sz w:val="21"/>
              </w:rPr>
              <w:t>переїзди</w:t>
            </w:r>
          </w:p>
        </w:tc>
        <w:tc>
          <w:tcPr>
            <w:tcW w:w="4814" w:type="dxa"/>
          </w:tcPr>
          <w:p w14:paraId="64A34825" w14:textId="77777777" w:rsidR="000F5225" w:rsidRPr="00B03FFB" w:rsidRDefault="00446482">
            <w:pPr>
              <w:pStyle w:val="TableParagraph"/>
              <w:spacing w:line="229" w:lineRule="exact"/>
              <w:ind w:left="56"/>
              <w:rPr>
                <w:color w:val="005E00"/>
                <w:sz w:val="21"/>
              </w:rPr>
            </w:pPr>
            <w:r w:rsidRPr="00B03FFB">
              <w:rPr>
                <w:color w:val="005E00"/>
                <w:sz w:val="21"/>
              </w:rPr>
              <w:t>Не</w:t>
            </w:r>
            <w:r w:rsidRPr="00B03FFB">
              <w:rPr>
                <w:color w:val="005E00"/>
                <w:spacing w:val="-6"/>
                <w:sz w:val="21"/>
              </w:rPr>
              <w:t xml:space="preserve"> </w:t>
            </w:r>
            <w:r w:rsidRPr="00B03FFB">
              <w:rPr>
                <w:color w:val="005E00"/>
                <w:sz w:val="21"/>
              </w:rPr>
              <w:t>менше</w:t>
            </w:r>
            <w:r w:rsidRPr="00B03FFB">
              <w:rPr>
                <w:color w:val="005E00"/>
                <w:spacing w:val="-5"/>
                <w:sz w:val="21"/>
              </w:rPr>
              <w:t xml:space="preserve"> 100</w:t>
            </w:r>
          </w:p>
        </w:tc>
      </w:tr>
      <w:tr w:rsidR="00B03FFB" w:rsidRPr="00B03FFB" w14:paraId="5622A2A7" w14:textId="77777777" w:rsidTr="00B03FFB">
        <w:trPr>
          <w:trHeight w:val="330"/>
        </w:trPr>
        <w:tc>
          <w:tcPr>
            <w:tcW w:w="4814" w:type="dxa"/>
          </w:tcPr>
          <w:p w14:paraId="79B194AE" w14:textId="77777777" w:rsidR="000F5225" w:rsidRPr="00B03FFB" w:rsidRDefault="00446482">
            <w:pPr>
              <w:pStyle w:val="TableParagraph"/>
              <w:spacing w:line="229" w:lineRule="exact"/>
              <w:ind w:left="61"/>
              <w:rPr>
                <w:color w:val="005E00"/>
                <w:sz w:val="21"/>
              </w:rPr>
            </w:pPr>
            <w:r w:rsidRPr="00B03FFB">
              <w:rPr>
                <w:color w:val="005E00"/>
                <w:sz w:val="21"/>
              </w:rPr>
              <w:t>4.</w:t>
            </w:r>
            <w:r w:rsidRPr="00B03FFB">
              <w:rPr>
                <w:color w:val="005E00"/>
                <w:spacing w:val="-2"/>
                <w:sz w:val="21"/>
              </w:rPr>
              <w:t xml:space="preserve"> </w:t>
            </w:r>
            <w:r w:rsidRPr="00B03FFB">
              <w:rPr>
                <w:color w:val="005E00"/>
                <w:sz w:val="21"/>
              </w:rPr>
              <w:t>Мости,</w:t>
            </w:r>
            <w:r w:rsidRPr="00B03FFB">
              <w:rPr>
                <w:color w:val="005E00"/>
                <w:spacing w:val="-2"/>
                <w:sz w:val="21"/>
              </w:rPr>
              <w:t xml:space="preserve"> шляхопроводи</w:t>
            </w:r>
          </w:p>
        </w:tc>
        <w:tc>
          <w:tcPr>
            <w:tcW w:w="4814" w:type="dxa"/>
          </w:tcPr>
          <w:p w14:paraId="2CA1CC2D" w14:textId="77777777" w:rsidR="000F5225" w:rsidRPr="00B03FFB" w:rsidRDefault="00446482">
            <w:pPr>
              <w:pStyle w:val="TableParagraph"/>
              <w:spacing w:line="229" w:lineRule="exact"/>
              <w:ind w:left="56"/>
              <w:rPr>
                <w:color w:val="005E00"/>
                <w:sz w:val="21"/>
              </w:rPr>
            </w:pPr>
            <w:r w:rsidRPr="00B03FFB">
              <w:rPr>
                <w:color w:val="005E00"/>
                <w:sz w:val="21"/>
              </w:rPr>
              <w:t>Не</w:t>
            </w:r>
            <w:r w:rsidRPr="00B03FFB">
              <w:rPr>
                <w:color w:val="005E00"/>
                <w:spacing w:val="-6"/>
                <w:sz w:val="21"/>
              </w:rPr>
              <w:t xml:space="preserve"> </w:t>
            </w:r>
            <w:r w:rsidRPr="00B03FFB">
              <w:rPr>
                <w:color w:val="005E00"/>
                <w:sz w:val="21"/>
              </w:rPr>
              <w:t>менше</w:t>
            </w:r>
            <w:r w:rsidRPr="00B03FFB">
              <w:rPr>
                <w:color w:val="005E00"/>
                <w:spacing w:val="-5"/>
                <w:sz w:val="21"/>
              </w:rPr>
              <w:t xml:space="preserve"> 100</w:t>
            </w:r>
          </w:p>
        </w:tc>
      </w:tr>
      <w:tr w:rsidR="00B03FFB" w:rsidRPr="00B03FFB" w14:paraId="616EF117" w14:textId="77777777" w:rsidTr="00B03FFB">
        <w:trPr>
          <w:trHeight w:val="330"/>
        </w:trPr>
        <w:tc>
          <w:tcPr>
            <w:tcW w:w="4814" w:type="dxa"/>
          </w:tcPr>
          <w:p w14:paraId="09C6C560" w14:textId="77777777" w:rsidR="000F5225" w:rsidRPr="00B03FFB" w:rsidRDefault="00446482">
            <w:pPr>
              <w:pStyle w:val="TableParagraph"/>
              <w:spacing w:line="229" w:lineRule="exact"/>
              <w:ind w:left="61"/>
              <w:rPr>
                <w:color w:val="005E00"/>
                <w:sz w:val="21"/>
              </w:rPr>
            </w:pPr>
            <w:r w:rsidRPr="00B03FFB">
              <w:rPr>
                <w:color w:val="005E00"/>
                <w:sz w:val="21"/>
              </w:rPr>
              <w:t>5.</w:t>
            </w:r>
            <w:r w:rsidRPr="00B03FFB">
              <w:rPr>
                <w:color w:val="005E00"/>
                <w:spacing w:val="-6"/>
                <w:sz w:val="21"/>
              </w:rPr>
              <w:t xml:space="preserve"> </w:t>
            </w:r>
            <w:r w:rsidRPr="00B03FFB">
              <w:rPr>
                <w:color w:val="005E00"/>
                <w:sz w:val="21"/>
              </w:rPr>
              <w:t>ТП,РП,РУ</w:t>
            </w:r>
            <w:r w:rsidRPr="00B03FFB">
              <w:rPr>
                <w:color w:val="005E00"/>
                <w:spacing w:val="-5"/>
                <w:sz w:val="21"/>
              </w:rPr>
              <w:t xml:space="preserve"> </w:t>
            </w:r>
            <w:r w:rsidRPr="00B03FFB">
              <w:rPr>
                <w:color w:val="005E00"/>
                <w:sz w:val="21"/>
              </w:rPr>
              <w:t>відкриті</w:t>
            </w:r>
            <w:r w:rsidRPr="00B03FFB">
              <w:rPr>
                <w:color w:val="005E00"/>
                <w:spacing w:val="-6"/>
                <w:sz w:val="21"/>
              </w:rPr>
              <w:t xml:space="preserve"> </w:t>
            </w:r>
            <w:r w:rsidRPr="00B03FFB">
              <w:rPr>
                <w:color w:val="005E00"/>
                <w:sz w:val="21"/>
              </w:rPr>
              <w:t>і</w:t>
            </w:r>
            <w:r w:rsidRPr="00B03FFB">
              <w:rPr>
                <w:color w:val="005E00"/>
                <w:spacing w:val="-6"/>
                <w:sz w:val="21"/>
              </w:rPr>
              <w:t xml:space="preserve"> </w:t>
            </w:r>
            <w:r w:rsidRPr="00B03FFB">
              <w:rPr>
                <w:color w:val="005E00"/>
                <w:spacing w:val="-2"/>
                <w:sz w:val="21"/>
              </w:rPr>
              <w:t>закриті</w:t>
            </w:r>
          </w:p>
        </w:tc>
        <w:tc>
          <w:tcPr>
            <w:tcW w:w="4814" w:type="dxa"/>
          </w:tcPr>
          <w:p w14:paraId="298EAC26" w14:textId="77777777" w:rsidR="000F5225" w:rsidRPr="00B03FFB" w:rsidRDefault="00446482">
            <w:pPr>
              <w:pStyle w:val="TableParagraph"/>
              <w:spacing w:line="229" w:lineRule="exact"/>
              <w:ind w:left="56"/>
              <w:rPr>
                <w:color w:val="005E00"/>
                <w:sz w:val="21"/>
              </w:rPr>
            </w:pPr>
            <w:r w:rsidRPr="00B03FFB">
              <w:rPr>
                <w:color w:val="005E00"/>
                <w:sz w:val="21"/>
              </w:rPr>
              <w:t>За</w:t>
            </w:r>
            <w:r w:rsidRPr="00B03FFB">
              <w:rPr>
                <w:color w:val="005E00"/>
                <w:spacing w:val="-5"/>
                <w:sz w:val="21"/>
              </w:rPr>
              <w:t xml:space="preserve"> ПУЕ</w:t>
            </w:r>
          </w:p>
        </w:tc>
      </w:tr>
      <w:tr w:rsidR="00B03FFB" w:rsidRPr="00B03FFB" w14:paraId="2333E8DF" w14:textId="77777777" w:rsidTr="00B03FFB">
        <w:trPr>
          <w:trHeight w:val="930"/>
        </w:trPr>
        <w:tc>
          <w:tcPr>
            <w:tcW w:w="4814" w:type="dxa"/>
          </w:tcPr>
          <w:p w14:paraId="7823DD8A" w14:textId="77777777" w:rsidR="000F5225" w:rsidRPr="00B03FFB" w:rsidRDefault="00446482">
            <w:pPr>
              <w:pStyle w:val="TableParagraph"/>
              <w:spacing w:line="261" w:lineRule="auto"/>
              <w:ind w:left="61"/>
              <w:rPr>
                <w:color w:val="005E00"/>
                <w:sz w:val="21"/>
              </w:rPr>
            </w:pPr>
            <w:r w:rsidRPr="00B03FFB">
              <w:rPr>
                <w:color w:val="005E00"/>
                <w:spacing w:val="-2"/>
                <w:sz w:val="21"/>
              </w:rPr>
              <w:t>6.</w:t>
            </w:r>
            <w:r w:rsidRPr="00B03FFB">
              <w:rPr>
                <w:color w:val="005E00"/>
                <w:spacing w:val="-6"/>
                <w:sz w:val="21"/>
              </w:rPr>
              <w:t xml:space="preserve"> </w:t>
            </w:r>
            <w:r w:rsidRPr="00B03FFB">
              <w:rPr>
                <w:color w:val="005E00"/>
                <w:spacing w:val="-2"/>
                <w:sz w:val="21"/>
              </w:rPr>
              <w:t>Маршрути</w:t>
            </w:r>
            <w:r w:rsidRPr="00B03FFB">
              <w:rPr>
                <w:color w:val="005E00"/>
                <w:spacing w:val="-6"/>
                <w:sz w:val="21"/>
              </w:rPr>
              <w:t xml:space="preserve"> </w:t>
            </w:r>
            <w:r w:rsidRPr="00B03FFB">
              <w:rPr>
                <w:color w:val="005E00"/>
                <w:spacing w:val="-2"/>
                <w:sz w:val="21"/>
              </w:rPr>
              <w:t>електрифіковного</w:t>
            </w:r>
            <w:r w:rsidRPr="00B03FFB">
              <w:rPr>
                <w:color w:val="005E00"/>
                <w:spacing w:val="-6"/>
                <w:sz w:val="21"/>
              </w:rPr>
              <w:t xml:space="preserve"> </w:t>
            </w:r>
            <w:r w:rsidRPr="00B03FFB">
              <w:rPr>
                <w:color w:val="005E00"/>
                <w:spacing w:val="-2"/>
                <w:sz w:val="21"/>
              </w:rPr>
              <w:t xml:space="preserve">міського </w:t>
            </w:r>
            <w:r w:rsidRPr="00B03FFB">
              <w:rPr>
                <w:color w:val="005E00"/>
                <w:sz w:val="21"/>
              </w:rPr>
              <w:t>транспорту (до контактних проводів):</w:t>
            </w:r>
          </w:p>
          <w:p w14:paraId="12F6DD57" w14:textId="77777777" w:rsidR="000F5225" w:rsidRPr="00B03FFB" w:rsidRDefault="00446482">
            <w:pPr>
              <w:pStyle w:val="TableParagraph"/>
              <w:spacing w:before="82" w:line="229" w:lineRule="exact"/>
              <w:ind w:left="61"/>
              <w:rPr>
                <w:color w:val="005E00"/>
                <w:sz w:val="21"/>
              </w:rPr>
            </w:pPr>
            <w:r w:rsidRPr="00B03FFB">
              <w:rPr>
                <w:color w:val="005E00"/>
                <w:sz w:val="21"/>
              </w:rPr>
              <w:t>–</w:t>
            </w:r>
            <w:r w:rsidRPr="00B03FFB">
              <w:rPr>
                <w:color w:val="005E00"/>
                <w:spacing w:val="9"/>
                <w:sz w:val="21"/>
              </w:rPr>
              <w:t xml:space="preserve"> </w:t>
            </w:r>
            <w:r w:rsidRPr="00B03FFB">
              <w:rPr>
                <w:color w:val="005E00"/>
                <w:sz w:val="21"/>
              </w:rPr>
              <w:t>від</w:t>
            </w:r>
            <w:r w:rsidRPr="00B03FFB">
              <w:rPr>
                <w:color w:val="005E00"/>
                <w:spacing w:val="9"/>
                <w:sz w:val="21"/>
              </w:rPr>
              <w:t xml:space="preserve"> </w:t>
            </w:r>
            <w:r w:rsidRPr="00B03FFB">
              <w:rPr>
                <w:color w:val="005E00"/>
                <w:sz w:val="21"/>
              </w:rPr>
              <w:t>АЗС</w:t>
            </w:r>
            <w:r w:rsidRPr="00B03FFB">
              <w:rPr>
                <w:color w:val="005E00"/>
                <w:spacing w:val="9"/>
                <w:sz w:val="21"/>
              </w:rPr>
              <w:t xml:space="preserve"> </w:t>
            </w:r>
            <w:r w:rsidRPr="00B03FFB">
              <w:rPr>
                <w:color w:val="005E00"/>
                <w:sz w:val="21"/>
              </w:rPr>
              <w:t>типів</w:t>
            </w:r>
            <w:r w:rsidRPr="00B03FFB">
              <w:rPr>
                <w:color w:val="005E00"/>
                <w:spacing w:val="9"/>
                <w:sz w:val="21"/>
              </w:rPr>
              <w:t xml:space="preserve"> </w:t>
            </w:r>
            <w:r w:rsidRPr="00B03FFB">
              <w:rPr>
                <w:color w:val="005E00"/>
                <w:sz w:val="21"/>
              </w:rPr>
              <w:t>А</w:t>
            </w:r>
            <w:r w:rsidRPr="00B03FFB">
              <w:rPr>
                <w:color w:val="005E00"/>
                <w:spacing w:val="9"/>
                <w:sz w:val="21"/>
              </w:rPr>
              <w:t xml:space="preserve"> </w:t>
            </w:r>
            <w:r w:rsidRPr="00B03FFB">
              <w:rPr>
                <w:color w:val="005E00"/>
                <w:sz w:val="21"/>
              </w:rPr>
              <w:t>і</w:t>
            </w:r>
            <w:r w:rsidRPr="00B03FFB">
              <w:rPr>
                <w:color w:val="005E00"/>
                <w:spacing w:val="10"/>
                <w:sz w:val="21"/>
              </w:rPr>
              <w:t xml:space="preserve"> </w:t>
            </w:r>
            <w:r w:rsidRPr="00B03FFB">
              <w:rPr>
                <w:color w:val="005E00"/>
                <w:spacing w:val="-5"/>
                <w:sz w:val="21"/>
              </w:rPr>
              <w:t>Б;</w:t>
            </w:r>
          </w:p>
        </w:tc>
        <w:tc>
          <w:tcPr>
            <w:tcW w:w="4814" w:type="dxa"/>
          </w:tcPr>
          <w:p w14:paraId="2395FCCB" w14:textId="77777777" w:rsidR="000F5225" w:rsidRPr="00B03FFB" w:rsidRDefault="000F5225">
            <w:pPr>
              <w:pStyle w:val="TableParagraph"/>
              <w:spacing w:before="0"/>
              <w:rPr>
                <w:rFonts w:ascii="Arial"/>
                <w:b/>
                <w:color w:val="005E00"/>
                <w:sz w:val="21"/>
              </w:rPr>
            </w:pPr>
          </w:p>
          <w:p w14:paraId="4C0FB556" w14:textId="77777777" w:rsidR="000F5225" w:rsidRPr="00B03FFB" w:rsidRDefault="000F5225">
            <w:pPr>
              <w:pStyle w:val="TableParagraph"/>
              <w:spacing w:before="198"/>
              <w:rPr>
                <w:rFonts w:ascii="Arial"/>
                <w:b/>
                <w:color w:val="005E00"/>
                <w:sz w:val="21"/>
              </w:rPr>
            </w:pPr>
          </w:p>
          <w:p w14:paraId="11AC89EC" w14:textId="77777777" w:rsidR="000F5225" w:rsidRPr="00B03FFB" w:rsidRDefault="00446482">
            <w:pPr>
              <w:pStyle w:val="TableParagraph"/>
              <w:spacing w:before="0" w:line="229" w:lineRule="exact"/>
              <w:ind w:left="56"/>
              <w:rPr>
                <w:color w:val="005E00"/>
                <w:sz w:val="21"/>
              </w:rPr>
            </w:pPr>
            <w:r w:rsidRPr="00B03FFB">
              <w:rPr>
                <w:color w:val="005E00"/>
                <w:sz w:val="21"/>
              </w:rPr>
              <w:t>15,</w:t>
            </w:r>
            <w:r w:rsidRPr="00B03FFB">
              <w:rPr>
                <w:color w:val="005E00"/>
                <w:spacing w:val="-5"/>
                <w:sz w:val="21"/>
              </w:rPr>
              <w:t xml:space="preserve"> </w:t>
            </w:r>
            <w:r w:rsidRPr="00B03FFB">
              <w:rPr>
                <w:color w:val="005E00"/>
                <w:sz w:val="21"/>
              </w:rPr>
              <w:t>але</w:t>
            </w:r>
            <w:r w:rsidRPr="00B03FFB">
              <w:rPr>
                <w:color w:val="005E00"/>
                <w:spacing w:val="-4"/>
                <w:sz w:val="21"/>
              </w:rPr>
              <w:t xml:space="preserve"> </w:t>
            </w:r>
            <w:r w:rsidRPr="00B03FFB">
              <w:rPr>
                <w:color w:val="005E00"/>
                <w:sz w:val="21"/>
              </w:rPr>
              <w:t>не</w:t>
            </w:r>
            <w:r w:rsidRPr="00B03FFB">
              <w:rPr>
                <w:color w:val="005E00"/>
                <w:spacing w:val="-4"/>
                <w:sz w:val="21"/>
              </w:rPr>
              <w:t xml:space="preserve"> </w:t>
            </w:r>
            <w:r w:rsidRPr="00B03FFB">
              <w:rPr>
                <w:color w:val="005E00"/>
                <w:sz w:val="21"/>
              </w:rPr>
              <w:t>менше</w:t>
            </w:r>
            <w:r w:rsidRPr="00B03FFB">
              <w:rPr>
                <w:color w:val="005E00"/>
                <w:spacing w:val="-4"/>
                <w:sz w:val="21"/>
              </w:rPr>
              <w:t xml:space="preserve"> </w:t>
            </w:r>
            <w:r w:rsidRPr="00B03FFB">
              <w:rPr>
                <w:color w:val="005E00"/>
                <w:sz w:val="21"/>
              </w:rPr>
              <w:t>півтори</w:t>
            </w:r>
            <w:r w:rsidRPr="00B03FFB">
              <w:rPr>
                <w:color w:val="005E00"/>
                <w:spacing w:val="-2"/>
                <w:sz w:val="21"/>
              </w:rPr>
              <w:t xml:space="preserve"> </w:t>
            </w:r>
            <w:r w:rsidRPr="00B03FFB">
              <w:rPr>
                <w:color w:val="005E00"/>
                <w:sz w:val="21"/>
              </w:rPr>
              <w:t>висоти</w:t>
            </w:r>
            <w:r w:rsidRPr="00B03FFB">
              <w:rPr>
                <w:color w:val="005E00"/>
                <w:spacing w:val="-4"/>
                <w:sz w:val="21"/>
              </w:rPr>
              <w:t xml:space="preserve"> </w:t>
            </w:r>
            <w:r w:rsidRPr="00B03FFB">
              <w:rPr>
                <w:color w:val="005E00"/>
                <w:spacing w:val="-2"/>
                <w:sz w:val="21"/>
              </w:rPr>
              <w:t>опори</w:t>
            </w:r>
          </w:p>
        </w:tc>
      </w:tr>
      <w:tr w:rsidR="00B03FFB" w:rsidRPr="00B03FFB" w14:paraId="51469D25" w14:textId="77777777" w:rsidTr="00B03FFB">
        <w:trPr>
          <w:trHeight w:val="330"/>
        </w:trPr>
        <w:tc>
          <w:tcPr>
            <w:tcW w:w="4814" w:type="dxa"/>
          </w:tcPr>
          <w:p w14:paraId="19796717" w14:textId="77777777" w:rsidR="000F5225" w:rsidRPr="00B03FFB" w:rsidRDefault="00446482">
            <w:pPr>
              <w:pStyle w:val="TableParagraph"/>
              <w:spacing w:line="229" w:lineRule="exact"/>
              <w:ind w:left="61"/>
              <w:rPr>
                <w:color w:val="005E00"/>
                <w:sz w:val="21"/>
              </w:rPr>
            </w:pPr>
            <w:r w:rsidRPr="00B03FFB">
              <w:rPr>
                <w:color w:val="005E00"/>
                <w:sz w:val="21"/>
              </w:rPr>
              <w:t>–</w:t>
            </w:r>
            <w:r w:rsidRPr="00B03FFB">
              <w:rPr>
                <w:color w:val="005E00"/>
                <w:spacing w:val="8"/>
                <w:sz w:val="21"/>
              </w:rPr>
              <w:t xml:space="preserve"> </w:t>
            </w:r>
            <w:r w:rsidRPr="00B03FFB">
              <w:rPr>
                <w:color w:val="005E00"/>
                <w:sz w:val="21"/>
              </w:rPr>
              <w:t>від</w:t>
            </w:r>
            <w:r w:rsidRPr="00B03FFB">
              <w:rPr>
                <w:color w:val="005E00"/>
                <w:spacing w:val="9"/>
                <w:sz w:val="21"/>
              </w:rPr>
              <w:t xml:space="preserve"> </w:t>
            </w:r>
            <w:r w:rsidRPr="00B03FFB">
              <w:rPr>
                <w:color w:val="005E00"/>
                <w:sz w:val="21"/>
              </w:rPr>
              <w:t>малих</w:t>
            </w:r>
            <w:r w:rsidRPr="00B03FFB">
              <w:rPr>
                <w:color w:val="005E00"/>
                <w:spacing w:val="9"/>
                <w:sz w:val="21"/>
              </w:rPr>
              <w:t xml:space="preserve"> </w:t>
            </w:r>
            <w:r w:rsidRPr="00B03FFB">
              <w:rPr>
                <w:color w:val="005E00"/>
                <w:sz w:val="21"/>
              </w:rPr>
              <w:t>АЗС</w:t>
            </w:r>
            <w:r w:rsidRPr="00B03FFB">
              <w:rPr>
                <w:color w:val="005E00"/>
                <w:spacing w:val="8"/>
                <w:sz w:val="21"/>
              </w:rPr>
              <w:t xml:space="preserve"> </w:t>
            </w:r>
            <w:r w:rsidRPr="00B03FFB">
              <w:rPr>
                <w:color w:val="005E00"/>
                <w:sz w:val="21"/>
              </w:rPr>
              <w:t>типу</w:t>
            </w:r>
            <w:r w:rsidRPr="00B03FFB">
              <w:rPr>
                <w:color w:val="005E00"/>
                <w:spacing w:val="6"/>
                <w:sz w:val="21"/>
              </w:rPr>
              <w:t xml:space="preserve"> </w:t>
            </w:r>
            <w:r w:rsidRPr="00B03FFB">
              <w:rPr>
                <w:color w:val="005E00"/>
                <w:spacing w:val="-7"/>
                <w:sz w:val="21"/>
              </w:rPr>
              <w:t>В;</w:t>
            </w:r>
          </w:p>
        </w:tc>
        <w:tc>
          <w:tcPr>
            <w:tcW w:w="4814" w:type="dxa"/>
          </w:tcPr>
          <w:p w14:paraId="61749A0C" w14:textId="77777777" w:rsidR="000F5225" w:rsidRPr="00B03FFB" w:rsidRDefault="00446482">
            <w:pPr>
              <w:pStyle w:val="TableParagraph"/>
              <w:spacing w:line="229" w:lineRule="exact"/>
              <w:ind w:left="56"/>
              <w:rPr>
                <w:color w:val="005E00"/>
                <w:sz w:val="21"/>
              </w:rPr>
            </w:pPr>
            <w:r w:rsidRPr="00B03FFB">
              <w:rPr>
                <w:color w:val="005E00"/>
                <w:sz w:val="21"/>
              </w:rPr>
              <w:t>25,</w:t>
            </w:r>
            <w:r w:rsidRPr="00B03FFB">
              <w:rPr>
                <w:color w:val="005E00"/>
                <w:spacing w:val="-5"/>
                <w:sz w:val="21"/>
              </w:rPr>
              <w:t xml:space="preserve"> </w:t>
            </w:r>
            <w:r w:rsidRPr="00B03FFB">
              <w:rPr>
                <w:color w:val="005E00"/>
                <w:sz w:val="21"/>
              </w:rPr>
              <w:t>але</w:t>
            </w:r>
            <w:r w:rsidRPr="00B03FFB">
              <w:rPr>
                <w:color w:val="005E00"/>
                <w:spacing w:val="-4"/>
                <w:sz w:val="21"/>
              </w:rPr>
              <w:t xml:space="preserve"> </w:t>
            </w:r>
            <w:r w:rsidRPr="00B03FFB">
              <w:rPr>
                <w:color w:val="005E00"/>
                <w:sz w:val="21"/>
              </w:rPr>
              <w:t>не</w:t>
            </w:r>
            <w:r w:rsidRPr="00B03FFB">
              <w:rPr>
                <w:color w:val="005E00"/>
                <w:spacing w:val="-4"/>
                <w:sz w:val="21"/>
              </w:rPr>
              <w:t xml:space="preserve"> </w:t>
            </w:r>
            <w:r w:rsidRPr="00B03FFB">
              <w:rPr>
                <w:color w:val="005E00"/>
                <w:sz w:val="21"/>
              </w:rPr>
              <w:t>менше</w:t>
            </w:r>
            <w:r w:rsidRPr="00B03FFB">
              <w:rPr>
                <w:color w:val="005E00"/>
                <w:spacing w:val="-4"/>
                <w:sz w:val="21"/>
              </w:rPr>
              <w:t xml:space="preserve"> </w:t>
            </w:r>
            <w:r w:rsidRPr="00B03FFB">
              <w:rPr>
                <w:color w:val="005E00"/>
                <w:sz w:val="21"/>
              </w:rPr>
              <w:t>півтори</w:t>
            </w:r>
            <w:r w:rsidRPr="00B03FFB">
              <w:rPr>
                <w:color w:val="005E00"/>
                <w:spacing w:val="-2"/>
                <w:sz w:val="21"/>
              </w:rPr>
              <w:t xml:space="preserve"> </w:t>
            </w:r>
            <w:r w:rsidRPr="00B03FFB">
              <w:rPr>
                <w:color w:val="005E00"/>
                <w:sz w:val="21"/>
              </w:rPr>
              <w:t>висоти</w:t>
            </w:r>
            <w:r w:rsidRPr="00B03FFB">
              <w:rPr>
                <w:color w:val="005E00"/>
                <w:spacing w:val="-4"/>
                <w:sz w:val="21"/>
              </w:rPr>
              <w:t xml:space="preserve"> </w:t>
            </w:r>
            <w:r w:rsidRPr="00B03FFB">
              <w:rPr>
                <w:color w:val="005E00"/>
                <w:spacing w:val="-2"/>
                <w:sz w:val="21"/>
              </w:rPr>
              <w:t>опори</w:t>
            </w:r>
          </w:p>
        </w:tc>
      </w:tr>
      <w:tr w:rsidR="00B03FFB" w:rsidRPr="00B03FFB" w14:paraId="432BB9FB" w14:textId="77777777" w:rsidTr="00B03FFB">
        <w:trPr>
          <w:trHeight w:val="330"/>
        </w:trPr>
        <w:tc>
          <w:tcPr>
            <w:tcW w:w="4814" w:type="dxa"/>
          </w:tcPr>
          <w:p w14:paraId="1D0765AB" w14:textId="77777777" w:rsidR="000F5225" w:rsidRPr="00B03FFB" w:rsidRDefault="00446482">
            <w:pPr>
              <w:pStyle w:val="TableParagraph"/>
              <w:spacing w:line="229" w:lineRule="exact"/>
              <w:ind w:left="61"/>
              <w:rPr>
                <w:color w:val="005E00"/>
                <w:sz w:val="21"/>
              </w:rPr>
            </w:pPr>
            <w:r w:rsidRPr="00B03FFB">
              <w:rPr>
                <w:color w:val="005E00"/>
                <w:sz w:val="21"/>
              </w:rPr>
              <w:t>–</w:t>
            </w:r>
            <w:r w:rsidRPr="00B03FFB">
              <w:rPr>
                <w:color w:val="005E00"/>
                <w:spacing w:val="6"/>
                <w:sz w:val="21"/>
              </w:rPr>
              <w:t xml:space="preserve"> </w:t>
            </w:r>
            <w:r w:rsidRPr="00B03FFB">
              <w:rPr>
                <w:color w:val="005E00"/>
                <w:sz w:val="21"/>
              </w:rPr>
              <w:t>від</w:t>
            </w:r>
            <w:r w:rsidRPr="00B03FFB">
              <w:rPr>
                <w:color w:val="005E00"/>
                <w:spacing w:val="6"/>
                <w:sz w:val="21"/>
              </w:rPr>
              <w:t xml:space="preserve"> </w:t>
            </w:r>
            <w:r w:rsidRPr="00B03FFB">
              <w:rPr>
                <w:color w:val="005E00"/>
                <w:sz w:val="21"/>
              </w:rPr>
              <w:t>середніх</w:t>
            </w:r>
            <w:r w:rsidRPr="00B03FFB">
              <w:rPr>
                <w:color w:val="005E00"/>
                <w:spacing w:val="6"/>
                <w:sz w:val="21"/>
              </w:rPr>
              <w:t xml:space="preserve"> </w:t>
            </w:r>
            <w:r w:rsidRPr="00B03FFB">
              <w:rPr>
                <w:color w:val="005E00"/>
                <w:sz w:val="21"/>
              </w:rPr>
              <w:t>АЗС</w:t>
            </w:r>
            <w:r w:rsidRPr="00B03FFB">
              <w:rPr>
                <w:color w:val="005E00"/>
                <w:spacing w:val="7"/>
                <w:sz w:val="21"/>
              </w:rPr>
              <w:t xml:space="preserve"> </w:t>
            </w:r>
            <w:r w:rsidRPr="00B03FFB">
              <w:rPr>
                <w:color w:val="005E00"/>
                <w:sz w:val="21"/>
              </w:rPr>
              <w:t>типу</w:t>
            </w:r>
            <w:r w:rsidRPr="00B03FFB">
              <w:rPr>
                <w:color w:val="005E00"/>
                <w:spacing w:val="6"/>
                <w:sz w:val="21"/>
              </w:rPr>
              <w:t xml:space="preserve"> </w:t>
            </w:r>
            <w:r w:rsidRPr="00B03FFB">
              <w:rPr>
                <w:color w:val="005E00"/>
                <w:spacing w:val="-10"/>
                <w:sz w:val="21"/>
              </w:rPr>
              <w:t>В</w:t>
            </w:r>
          </w:p>
        </w:tc>
        <w:tc>
          <w:tcPr>
            <w:tcW w:w="4814" w:type="dxa"/>
          </w:tcPr>
          <w:p w14:paraId="3FD400B3" w14:textId="77777777" w:rsidR="000F5225" w:rsidRPr="00B03FFB" w:rsidRDefault="00446482">
            <w:pPr>
              <w:pStyle w:val="TableParagraph"/>
              <w:spacing w:line="229" w:lineRule="exact"/>
              <w:ind w:left="56"/>
              <w:rPr>
                <w:color w:val="005E00"/>
                <w:sz w:val="21"/>
              </w:rPr>
            </w:pPr>
            <w:r w:rsidRPr="00B03FFB">
              <w:rPr>
                <w:color w:val="005E00"/>
                <w:sz w:val="21"/>
              </w:rPr>
              <w:t>30,</w:t>
            </w:r>
            <w:r w:rsidRPr="00B03FFB">
              <w:rPr>
                <w:color w:val="005E00"/>
                <w:spacing w:val="-5"/>
                <w:sz w:val="21"/>
              </w:rPr>
              <w:t xml:space="preserve"> </w:t>
            </w:r>
            <w:r w:rsidRPr="00B03FFB">
              <w:rPr>
                <w:color w:val="005E00"/>
                <w:sz w:val="21"/>
              </w:rPr>
              <w:t>але</w:t>
            </w:r>
            <w:r w:rsidRPr="00B03FFB">
              <w:rPr>
                <w:color w:val="005E00"/>
                <w:spacing w:val="-4"/>
                <w:sz w:val="21"/>
              </w:rPr>
              <w:t xml:space="preserve"> </w:t>
            </w:r>
            <w:r w:rsidRPr="00B03FFB">
              <w:rPr>
                <w:color w:val="005E00"/>
                <w:sz w:val="21"/>
              </w:rPr>
              <w:t>не</w:t>
            </w:r>
            <w:r w:rsidRPr="00B03FFB">
              <w:rPr>
                <w:color w:val="005E00"/>
                <w:spacing w:val="-4"/>
                <w:sz w:val="21"/>
              </w:rPr>
              <w:t xml:space="preserve"> </w:t>
            </w:r>
            <w:r w:rsidRPr="00B03FFB">
              <w:rPr>
                <w:color w:val="005E00"/>
                <w:sz w:val="21"/>
              </w:rPr>
              <w:t>менше</w:t>
            </w:r>
            <w:r w:rsidRPr="00B03FFB">
              <w:rPr>
                <w:color w:val="005E00"/>
                <w:spacing w:val="-4"/>
                <w:sz w:val="21"/>
              </w:rPr>
              <w:t xml:space="preserve"> </w:t>
            </w:r>
            <w:r w:rsidRPr="00B03FFB">
              <w:rPr>
                <w:color w:val="005E00"/>
                <w:sz w:val="21"/>
              </w:rPr>
              <w:t>півтори</w:t>
            </w:r>
            <w:r w:rsidRPr="00B03FFB">
              <w:rPr>
                <w:color w:val="005E00"/>
                <w:spacing w:val="-2"/>
                <w:sz w:val="21"/>
              </w:rPr>
              <w:t xml:space="preserve"> </w:t>
            </w:r>
            <w:r w:rsidRPr="00B03FFB">
              <w:rPr>
                <w:color w:val="005E00"/>
                <w:sz w:val="21"/>
              </w:rPr>
              <w:t>висоти</w:t>
            </w:r>
            <w:r w:rsidRPr="00B03FFB">
              <w:rPr>
                <w:color w:val="005E00"/>
                <w:spacing w:val="-4"/>
                <w:sz w:val="21"/>
              </w:rPr>
              <w:t xml:space="preserve"> </w:t>
            </w:r>
            <w:r w:rsidRPr="00B03FFB">
              <w:rPr>
                <w:color w:val="005E00"/>
                <w:spacing w:val="-2"/>
                <w:sz w:val="21"/>
              </w:rPr>
              <w:t>опори</w:t>
            </w:r>
          </w:p>
        </w:tc>
      </w:tr>
      <w:tr w:rsidR="00B03FFB" w:rsidRPr="00B03FFB" w14:paraId="6939DF6B" w14:textId="77777777" w:rsidTr="00B03FFB">
        <w:trPr>
          <w:trHeight w:val="330"/>
        </w:trPr>
        <w:tc>
          <w:tcPr>
            <w:tcW w:w="4814" w:type="dxa"/>
          </w:tcPr>
          <w:p w14:paraId="7F8A9BAF" w14:textId="77777777" w:rsidR="000F5225" w:rsidRPr="00B03FFB" w:rsidRDefault="00446482">
            <w:pPr>
              <w:pStyle w:val="TableParagraph"/>
              <w:spacing w:line="229" w:lineRule="exact"/>
              <w:ind w:left="61"/>
              <w:rPr>
                <w:color w:val="005E00"/>
                <w:sz w:val="21"/>
              </w:rPr>
            </w:pPr>
            <w:r w:rsidRPr="00B03FFB">
              <w:rPr>
                <w:color w:val="005E00"/>
                <w:sz w:val="21"/>
              </w:rPr>
              <w:t>7.</w:t>
            </w:r>
            <w:r w:rsidRPr="00B03FFB">
              <w:rPr>
                <w:color w:val="005E00"/>
                <w:spacing w:val="-2"/>
                <w:sz w:val="21"/>
              </w:rPr>
              <w:t xml:space="preserve"> </w:t>
            </w:r>
            <w:r w:rsidRPr="00B03FFB">
              <w:rPr>
                <w:color w:val="005E00"/>
                <w:sz w:val="21"/>
              </w:rPr>
              <w:t>Повітряні лінії</w:t>
            </w:r>
            <w:r w:rsidRPr="00B03FFB">
              <w:rPr>
                <w:color w:val="005E00"/>
                <w:spacing w:val="-2"/>
                <w:sz w:val="21"/>
              </w:rPr>
              <w:t xml:space="preserve"> електропередачі</w:t>
            </w:r>
          </w:p>
        </w:tc>
        <w:tc>
          <w:tcPr>
            <w:tcW w:w="4814" w:type="dxa"/>
          </w:tcPr>
          <w:p w14:paraId="0383900C" w14:textId="77777777" w:rsidR="000F5225" w:rsidRPr="00B03FFB" w:rsidRDefault="00446482">
            <w:pPr>
              <w:pStyle w:val="TableParagraph"/>
              <w:spacing w:line="229" w:lineRule="exact"/>
              <w:ind w:left="56"/>
              <w:rPr>
                <w:color w:val="005E00"/>
                <w:sz w:val="21"/>
              </w:rPr>
            </w:pPr>
            <w:r w:rsidRPr="00B03FFB">
              <w:rPr>
                <w:color w:val="005E00"/>
                <w:sz w:val="21"/>
              </w:rPr>
              <w:t>За</w:t>
            </w:r>
            <w:r w:rsidRPr="00B03FFB">
              <w:rPr>
                <w:color w:val="005E00"/>
                <w:spacing w:val="-5"/>
                <w:sz w:val="21"/>
              </w:rPr>
              <w:t xml:space="preserve"> </w:t>
            </w:r>
            <w:r w:rsidRPr="00B03FFB">
              <w:rPr>
                <w:color w:val="005E00"/>
                <w:sz w:val="21"/>
              </w:rPr>
              <w:t>ПУЕ,</w:t>
            </w:r>
            <w:r w:rsidRPr="00B03FFB">
              <w:rPr>
                <w:color w:val="005E00"/>
                <w:spacing w:val="-4"/>
                <w:sz w:val="21"/>
              </w:rPr>
              <w:t xml:space="preserve"> </w:t>
            </w:r>
            <w:r w:rsidRPr="00B03FFB">
              <w:rPr>
                <w:color w:val="005E00"/>
                <w:sz w:val="21"/>
              </w:rPr>
              <w:t>але</w:t>
            </w:r>
            <w:r w:rsidRPr="00B03FFB">
              <w:rPr>
                <w:color w:val="005E00"/>
                <w:spacing w:val="-5"/>
                <w:sz w:val="21"/>
              </w:rPr>
              <w:t xml:space="preserve"> </w:t>
            </w:r>
            <w:r w:rsidRPr="00B03FFB">
              <w:rPr>
                <w:color w:val="005E00"/>
                <w:sz w:val="21"/>
              </w:rPr>
              <w:t>не</w:t>
            </w:r>
            <w:r w:rsidRPr="00B03FFB">
              <w:rPr>
                <w:color w:val="005E00"/>
                <w:spacing w:val="-4"/>
                <w:sz w:val="21"/>
              </w:rPr>
              <w:t xml:space="preserve"> </w:t>
            </w:r>
            <w:r w:rsidRPr="00B03FFB">
              <w:rPr>
                <w:color w:val="005E00"/>
                <w:sz w:val="21"/>
              </w:rPr>
              <w:t>менше</w:t>
            </w:r>
            <w:r w:rsidRPr="00B03FFB">
              <w:rPr>
                <w:color w:val="005E00"/>
                <w:spacing w:val="-5"/>
                <w:sz w:val="21"/>
              </w:rPr>
              <w:t xml:space="preserve"> </w:t>
            </w:r>
            <w:r w:rsidRPr="00B03FFB">
              <w:rPr>
                <w:color w:val="005E00"/>
                <w:sz w:val="21"/>
              </w:rPr>
              <w:t>півтори</w:t>
            </w:r>
            <w:r w:rsidRPr="00B03FFB">
              <w:rPr>
                <w:color w:val="005E00"/>
                <w:spacing w:val="-2"/>
                <w:sz w:val="21"/>
              </w:rPr>
              <w:t xml:space="preserve"> </w:t>
            </w:r>
            <w:r w:rsidRPr="00B03FFB">
              <w:rPr>
                <w:color w:val="005E00"/>
                <w:sz w:val="21"/>
              </w:rPr>
              <w:t>висоти</w:t>
            </w:r>
            <w:r w:rsidRPr="00B03FFB">
              <w:rPr>
                <w:color w:val="005E00"/>
                <w:spacing w:val="-5"/>
                <w:sz w:val="21"/>
              </w:rPr>
              <w:t xml:space="preserve"> </w:t>
            </w:r>
            <w:r w:rsidRPr="00B03FFB">
              <w:rPr>
                <w:color w:val="005E00"/>
                <w:spacing w:val="-2"/>
                <w:sz w:val="21"/>
              </w:rPr>
              <w:t>опори</w:t>
            </w:r>
          </w:p>
        </w:tc>
      </w:tr>
      <w:tr w:rsidR="00B03FFB" w:rsidRPr="00B03FFB" w14:paraId="1210A509" w14:textId="77777777" w:rsidTr="00B03FFB">
        <w:trPr>
          <w:trHeight w:val="590"/>
        </w:trPr>
        <w:tc>
          <w:tcPr>
            <w:tcW w:w="4814" w:type="dxa"/>
          </w:tcPr>
          <w:p w14:paraId="6C3CFB83" w14:textId="77777777" w:rsidR="000F5225" w:rsidRPr="00B03FFB" w:rsidRDefault="00446482">
            <w:pPr>
              <w:pStyle w:val="TableParagraph"/>
              <w:ind w:left="61"/>
              <w:rPr>
                <w:color w:val="005E00"/>
                <w:sz w:val="21"/>
              </w:rPr>
            </w:pPr>
            <w:r w:rsidRPr="00B03FFB">
              <w:rPr>
                <w:color w:val="005E00"/>
                <w:sz w:val="21"/>
              </w:rPr>
              <w:t>8.</w:t>
            </w:r>
            <w:r w:rsidRPr="00B03FFB">
              <w:rPr>
                <w:color w:val="005E00"/>
                <w:spacing w:val="-4"/>
                <w:sz w:val="21"/>
              </w:rPr>
              <w:t xml:space="preserve"> </w:t>
            </w:r>
            <w:r w:rsidRPr="00B03FFB">
              <w:rPr>
                <w:color w:val="005E00"/>
                <w:sz w:val="21"/>
              </w:rPr>
              <w:t>Кабельні</w:t>
            </w:r>
            <w:r w:rsidRPr="00B03FFB">
              <w:rPr>
                <w:color w:val="005E00"/>
                <w:spacing w:val="-4"/>
                <w:sz w:val="21"/>
              </w:rPr>
              <w:t xml:space="preserve"> </w:t>
            </w:r>
            <w:r w:rsidRPr="00B03FFB">
              <w:rPr>
                <w:color w:val="005E00"/>
                <w:sz w:val="21"/>
              </w:rPr>
              <w:t>лінії</w:t>
            </w:r>
            <w:r w:rsidRPr="00B03FFB">
              <w:rPr>
                <w:color w:val="005E00"/>
                <w:spacing w:val="-4"/>
                <w:sz w:val="21"/>
              </w:rPr>
              <w:t xml:space="preserve"> </w:t>
            </w:r>
            <w:r w:rsidRPr="00B03FFB">
              <w:rPr>
                <w:color w:val="005E00"/>
                <w:spacing w:val="-2"/>
                <w:sz w:val="21"/>
              </w:rPr>
              <w:t>еектропередачі</w:t>
            </w:r>
          </w:p>
        </w:tc>
        <w:tc>
          <w:tcPr>
            <w:tcW w:w="4814" w:type="dxa"/>
          </w:tcPr>
          <w:p w14:paraId="7A89C327" w14:textId="77777777" w:rsidR="000F5225" w:rsidRPr="00B03FFB" w:rsidRDefault="00446482">
            <w:pPr>
              <w:pStyle w:val="TableParagraph"/>
              <w:spacing w:before="50" w:line="260" w:lineRule="atLeast"/>
              <w:ind w:left="56"/>
              <w:rPr>
                <w:color w:val="005E00"/>
                <w:sz w:val="21"/>
              </w:rPr>
            </w:pPr>
            <w:r w:rsidRPr="00B03FFB">
              <w:rPr>
                <w:color w:val="005E00"/>
                <w:sz w:val="21"/>
              </w:rPr>
              <w:t>За</w:t>
            </w:r>
            <w:r w:rsidRPr="00B03FFB">
              <w:rPr>
                <w:color w:val="005E00"/>
                <w:spacing w:val="-6"/>
                <w:sz w:val="21"/>
              </w:rPr>
              <w:t xml:space="preserve"> </w:t>
            </w:r>
            <w:r w:rsidRPr="00B03FFB">
              <w:rPr>
                <w:color w:val="005E00"/>
                <w:sz w:val="21"/>
              </w:rPr>
              <w:t>ПУЕ,</w:t>
            </w:r>
            <w:r w:rsidRPr="00B03FFB">
              <w:rPr>
                <w:color w:val="005E00"/>
                <w:spacing w:val="-6"/>
                <w:sz w:val="21"/>
              </w:rPr>
              <w:t xml:space="preserve"> </w:t>
            </w:r>
            <w:r w:rsidRPr="00B03FFB">
              <w:rPr>
                <w:color w:val="005E00"/>
                <w:sz w:val="21"/>
              </w:rPr>
              <w:t>але</w:t>
            </w:r>
            <w:r w:rsidRPr="00B03FFB">
              <w:rPr>
                <w:color w:val="005E00"/>
                <w:spacing w:val="-6"/>
                <w:sz w:val="21"/>
              </w:rPr>
              <w:t xml:space="preserve"> </w:t>
            </w:r>
            <w:r w:rsidRPr="00B03FFB">
              <w:rPr>
                <w:color w:val="005E00"/>
                <w:sz w:val="21"/>
              </w:rPr>
              <w:t>не</w:t>
            </w:r>
            <w:r w:rsidRPr="00B03FFB">
              <w:rPr>
                <w:color w:val="005E00"/>
                <w:spacing w:val="-6"/>
                <w:sz w:val="21"/>
              </w:rPr>
              <w:t xml:space="preserve"> </w:t>
            </w:r>
            <w:r w:rsidRPr="00B03FFB">
              <w:rPr>
                <w:color w:val="005E00"/>
                <w:sz w:val="21"/>
              </w:rPr>
              <w:t>ближче</w:t>
            </w:r>
            <w:r w:rsidRPr="00B03FFB">
              <w:rPr>
                <w:color w:val="005E00"/>
                <w:spacing w:val="-6"/>
                <w:sz w:val="21"/>
              </w:rPr>
              <w:t xml:space="preserve"> </w:t>
            </w:r>
            <w:r w:rsidRPr="00B03FFB">
              <w:rPr>
                <w:color w:val="005E00"/>
                <w:sz w:val="21"/>
              </w:rPr>
              <w:t>13</w:t>
            </w:r>
            <w:r w:rsidRPr="00B03FFB">
              <w:rPr>
                <w:color w:val="005E00"/>
                <w:spacing w:val="-6"/>
                <w:sz w:val="21"/>
              </w:rPr>
              <w:t xml:space="preserve"> </w:t>
            </w:r>
            <w:r w:rsidRPr="00B03FFB">
              <w:rPr>
                <w:color w:val="005E00"/>
                <w:sz w:val="21"/>
              </w:rPr>
              <w:t>м</w:t>
            </w:r>
            <w:r w:rsidRPr="00B03FFB">
              <w:rPr>
                <w:color w:val="005E00"/>
                <w:spacing w:val="-6"/>
                <w:sz w:val="21"/>
              </w:rPr>
              <w:t xml:space="preserve"> </w:t>
            </w:r>
            <w:r w:rsidRPr="00B03FFB">
              <w:rPr>
                <w:color w:val="005E00"/>
                <w:sz w:val="21"/>
              </w:rPr>
              <w:t>до</w:t>
            </w:r>
            <w:r w:rsidRPr="00B03FFB">
              <w:rPr>
                <w:color w:val="005E00"/>
                <w:spacing w:val="-6"/>
                <w:sz w:val="21"/>
              </w:rPr>
              <w:t xml:space="preserve"> </w:t>
            </w:r>
            <w:r w:rsidRPr="00B03FFB">
              <w:rPr>
                <w:color w:val="005E00"/>
                <w:sz w:val="21"/>
              </w:rPr>
              <w:t>вибухонебез- печних установок</w:t>
            </w:r>
          </w:p>
        </w:tc>
      </w:tr>
      <w:tr w:rsidR="00B03FFB" w:rsidRPr="00B03FFB" w14:paraId="0A7AEB8B" w14:textId="77777777" w:rsidTr="00B03FFB">
        <w:trPr>
          <w:trHeight w:val="670"/>
        </w:trPr>
        <w:tc>
          <w:tcPr>
            <w:tcW w:w="4814" w:type="dxa"/>
          </w:tcPr>
          <w:p w14:paraId="2397F31C" w14:textId="77777777" w:rsidR="000F5225" w:rsidRPr="00B03FFB" w:rsidRDefault="00446482">
            <w:pPr>
              <w:pStyle w:val="TableParagraph"/>
              <w:ind w:left="61"/>
              <w:rPr>
                <w:color w:val="005E00"/>
                <w:sz w:val="21"/>
              </w:rPr>
            </w:pPr>
            <w:r w:rsidRPr="00B03FFB">
              <w:rPr>
                <w:color w:val="005E00"/>
                <w:sz w:val="21"/>
              </w:rPr>
              <w:t>9. Лінії</w:t>
            </w:r>
            <w:r w:rsidRPr="00B03FFB">
              <w:rPr>
                <w:color w:val="005E00"/>
                <w:spacing w:val="-1"/>
                <w:sz w:val="21"/>
              </w:rPr>
              <w:t xml:space="preserve"> </w:t>
            </w:r>
            <w:r w:rsidRPr="00B03FFB">
              <w:rPr>
                <w:color w:val="005E00"/>
                <w:spacing w:val="-2"/>
                <w:sz w:val="21"/>
              </w:rPr>
              <w:t>зв’зку:</w:t>
            </w:r>
          </w:p>
          <w:p w14:paraId="17562C6D" w14:textId="77777777" w:rsidR="000F5225" w:rsidRPr="00B03FFB" w:rsidRDefault="00446482">
            <w:pPr>
              <w:pStyle w:val="TableParagraph"/>
              <w:spacing w:before="102" w:line="229" w:lineRule="exact"/>
              <w:ind w:left="61"/>
              <w:rPr>
                <w:color w:val="005E00"/>
                <w:sz w:val="21"/>
              </w:rPr>
            </w:pPr>
            <w:r w:rsidRPr="00B03FFB">
              <w:rPr>
                <w:color w:val="005E00"/>
                <w:w w:val="160"/>
                <w:sz w:val="21"/>
              </w:rPr>
              <w:t>–</w:t>
            </w:r>
            <w:r w:rsidRPr="00B03FFB">
              <w:rPr>
                <w:color w:val="005E00"/>
                <w:spacing w:val="-14"/>
                <w:w w:val="160"/>
                <w:sz w:val="21"/>
              </w:rPr>
              <w:t xml:space="preserve"> </w:t>
            </w:r>
            <w:r w:rsidRPr="00B03FFB">
              <w:rPr>
                <w:color w:val="005E00"/>
                <w:spacing w:val="-2"/>
                <w:w w:val="115"/>
                <w:sz w:val="21"/>
              </w:rPr>
              <w:t>кабельні;</w:t>
            </w:r>
          </w:p>
        </w:tc>
        <w:tc>
          <w:tcPr>
            <w:tcW w:w="4814" w:type="dxa"/>
          </w:tcPr>
          <w:p w14:paraId="5FF30E5D" w14:textId="77777777" w:rsidR="000F5225" w:rsidRPr="00B03FFB" w:rsidRDefault="00446482">
            <w:pPr>
              <w:pStyle w:val="TableParagraph"/>
              <w:spacing w:before="0" w:line="340" w:lineRule="exact"/>
              <w:ind w:left="56" w:right="4009"/>
              <w:rPr>
                <w:color w:val="005E00"/>
                <w:sz w:val="21"/>
              </w:rPr>
            </w:pPr>
            <w:r w:rsidRPr="00B03FFB">
              <w:rPr>
                <w:color w:val="005E00"/>
                <w:sz w:val="21"/>
              </w:rPr>
              <w:t>За</w:t>
            </w:r>
            <w:r w:rsidRPr="00B03FFB">
              <w:rPr>
                <w:color w:val="005E00"/>
                <w:spacing w:val="-14"/>
                <w:sz w:val="21"/>
              </w:rPr>
              <w:t xml:space="preserve"> </w:t>
            </w:r>
            <w:r w:rsidRPr="00B03FFB">
              <w:rPr>
                <w:color w:val="005E00"/>
                <w:sz w:val="21"/>
              </w:rPr>
              <w:t xml:space="preserve">ПУЕ </w:t>
            </w:r>
            <w:r w:rsidRPr="00B03FFB">
              <w:rPr>
                <w:color w:val="005E00"/>
                <w:spacing w:val="-6"/>
                <w:sz w:val="21"/>
              </w:rPr>
              <w:t>13</w:t>
            </w:r>
          </w:p>
        </w:tc>
      </w:tr>
      <w:tr w:rsidR="00B03FFB" w:rsidRPr="00B03FFB" w14:paraId="668E69F7" w14:textId="77777777" w:rsidTr="00B03FFB">
        <w:trPr>
          <w:trHeight w:val="320"/>
        </w:trPr>
        <w:tc>
          <w:tcPr>
            <w:tcW w:w="4814" w:type="dxa"/>
          </w:tcPr>
          <w:p w14:paraId="28AADA3C" w14:textId="77777777" w:rsidR="000F5225" w:rsidRPr="00B03FFB" w:rsidRDefault="00446482">
            <w:pPr>
              <w:pStyle w:val="TableParagraph"/>
              <w:spacing w:before="71" w:line="229" w:lineRule="exact"/>
              <w:ind w:left="61"/>
              <w:rPr>
                <w:color w:val="005E00"/>
                <w:sz w:val="21"/>
              </w:rPr>
            </w:pPr>
            <w:r w:rsidRPr="00B03FFB">
              <w:rPr>
                <w:color w:val="005E00"/>
                <w:w w:val="160"/>
                <w:sz w:val="21"/>
              </w:rPr>
              <w:t>–</w:t>
            </w:r>
            <w:r w:rsidRPr="00B03FFB">
              <w:rPr>
                <w:color w:val="005E00"/>
                <w:spacing w:val="-14"/>
                <w:w w:val="160"/>
                <w:sz w:val="21"/>
              </w:rPr>
              <w:t xml:space="preserve"> </w:t>
            </w:r>
            <w:r w:rsidRPr="00B03FFB">
              <w:rPr>
                <w:color w:val="005E00"/>
                <w:spacing w:val="-2"/>
                <w:w w:val="115"/>
                <w:sz w:val="21"/>
              </w:rPr>
              <w:t>повітряні</w:t>
            </w:r>
          </w:p>
        </w:tc>
        <w:tc>
          <w:tcPr>
            <w:tcW w:w="4814" w:type="dxa"/>
          </w:tcPr>
          <w:p w14:paraId="3D83061D" w14:textId="77777777" w:rsidR="000F5225" w:rsidRPr="00B03FFB" w:rsidRDefault="00446482">
            <w:pPr>
              <w:pStyle w:val="TableParagraph"/>
              <w:spacing w:before="71" w:line="229" w:lineRule="exact"/>
              <w:ind w:left="56"/>
              <w:rPr>
                <w:color w:val="005E00"/>
                <w:sz w:val="21"/>
              </w:rPr>
            </w:pPr>
            <w:r w:rsidRPr="00B03FFB">
              <w:rPr>
                <w:color w:val="005E00"/>
                <w:sz w:val="21"/>
              </w:rPr>
              <w:t>Півтори</w:t>
            </w:r>
            <w:r w:rsidRPr="00B03FFB">
              <w:rPr>
                <w:color w:val="005E00"/>
                <w:spacing w:val="-3"/>
                <w:sz w:val="21"/>
              </w:rPr>
              <w:t xml:space="preserve"> </w:t>
            </w:r>
            <w:r w:rsidRPr="00B03FFB">
              <w:rPr>
                <w:color w:val="005E00"/>
                <w:sz w:val="21"/>
              </w:rPr>
              <w:t>висоти</w:t>
            </w:r>
            <w:r w:rsidRPr="00B03FFB">
              <w:rPr>
                <w:color w:val="005E00"/>
                <w:spacing w:val="-2"/>
                <w:sz w:val="21"/>
              </w:rPr>
              <w:t xml:space="preserve"> опори</w:t>
            </w:r>
          </w:p>
        </w:tc>
      </w:tr>
      <w:tr w:rsidR="00B03FFB" w:rsidRPr="00B03FFB" w14:paraId="740AEE1D" w14:textId="77777777" w:rsidTr="00B03FFB">
        <w:trPr>
          <w:trHeight w:val="670"/>
        </w:trPr>
        <w:tc>
          <w:tcPr>
            <w:tcW w:w="4814" w:type="dxa"/>
          </w:tcPr>
          <w:p w14:paraId="216C7158" w14:textId="77777777" w:rsidR="00B03FFB" w:rsidRPr="00B03FFB" w:rsidRDefault="00B03FFB" w:rsidP="00B03FFB">
            <w:pPr>
              <w:spacing w:line="300" w:lineRule="auto"/>
              <w:ind w:firstLine="134"/>
              <w:contextualSpacing/>
              <w:jc w:val="both"/>
              <w:rPr>
                <w:rFonts w:ascii="Arial" w:hAnsi="Arial" w:cs="Arial"/>
                <w:color w:val="005E00"/>
                <w:sz w:val="21"/>
                <w:szCs w:val="21"/>
              </w:rPr>
            </w:pPr>
            <w:r w:rsidRPr="00B03FFB">
              <w:rPr>
                <w:rFonts w:ascii="Arial" w:hAnsi="Arial" w:cs="Arial"/>
                <w:color w:val="005E00"/>
                <w:sz w:val="21"/>
                <w:szCs w:val="21"/>
              </w:rPr>
              <w:t xml:space="preserve">10. Водоводи в сухих грунтах: </w:t>
            </w:r>
          </w:p>
          <w:p w14:paraId="639A0A40" w14:textId="5844F35E" w:rsidR="00B03FFB" w:rsidRPr="00B03FFB" w:rsidRDefault="00B03FFB" w:rsidP="00B03FFB">
            <w:pPr>
              <w:pStyle w:val="TableParagraph"/>
              <w:spacing w:before="102" w:line="229" w:lineRule="exact"/>
              <w:ind w:left="61"/>
              <w:rPr>
                <w:color w:val="005E00"/>
                <w:sz w:val="21"/>
              </w:rPr>
            </w:pPr>
            <w:r w:rsidRPr="00B03FFB">
              <w:rPr>
                <w:rFonts w:ascii="Arial" w:hAnsi="Arial" w:cs="Arial"/>
                <w:color w:val="005E00"/>
                <w:sz w:val="21"/>
                <w:szCs w:val="21"/>
              </w:rPr>
              <w:t xml:space="preserve">– діаметром до 1000 мм;  </w:t>
            </w:r>
          </w:p>
        </w:tc>
        <w:tc>
          <w:tcPr>
            <w:tcW w:w="4814" w:type="dxa"/>
          </w:tcPr>
          <w:p w14:paraId="7541A21D" w14:textId="77777777" w:rsidR="00B03FFB" w:rsidRPr="00B03FFB" w:rsidRDefault="00B03FFB" w:rsidP="00B03FFB">
            <w:pPr>
              <w:spacing w:line="300" w:lineRule="auto"/>
              <w:ind w:firstLine="709"/>
              <w:contextualSpacing/>
              <w:jc w:val="both"/>
              <w:rPr>
                <w:rFonts w:ascii="Arial" w:hAnsi="Arial" w:cs="Arial"/>
                <w:color w:val="005E00"/>
                <w:sz w:val="21"/>
                <w:szCs w:val="21"/>
              </w:rPr>
            </w:pPr>
          </w:p>
          <w:p w14:paraId="2FC357C5" w14:textId="71F535BB" w:rsidR="00B03FFB" w:rsidRPr="00B03FFB" w:rsidRDefault="00B03FFB" w:rsidP="00B03FFB">
            <w:pPr>
              <w:pStyle w:val="TableParagraph"/>
              <w:spacing w:before="1" w:line="229" w:lineRule="exact"/>
              <w:ind w:left="56"/>
              <w:rPr>
                <w:color w:val="005E00"/>
                <w:sz w:val="21"/>
              </w:rPr>
            </w:pPr>
            <w:r w:rsidRPr="00B03FFB">
              <w:rPr>
                <w:rFonts w:ascii="Arial" w:hAnsi="Arial" w:cs="Arial"/>
                <w:color w:val="005E00"/>
                <w:sz w:val="21"/>
                <w:szCs w:val="21"/>
              </w:rPr>
              <w:t>10</w:t>
            </w:r>
          </w:p>
        </w:tc>
      </w:tr>
      <w:tr w:rsidR="00B03FFB" w:rsidRPr="00B03FFB" w14:paraId="54DFBE1E" w14:textId="77777777" w:rsidTr="00B03FFB">
        <w:trPr>
          <w:trHeight w:val="330"/>
        </w:trPr>
        <w:tc>
          <w:tcPr>
            <w:tcW w:w="4814" w:type="dxa"/>
          </w:tcPr>
          <w:p w14:paraId="625DCEA9" w14:textId="1CD557D8" w:rsidR="00B03FFB" w:rsidRPr="00B03FFB" w:rsidRDefault="00B03FFB" w:rsidP="00B03FFB">
            <w:pPr>
              <w:pStyle w:val="TableParagraph"/>
              <w:spacing w:line="229" w:lineRule="exact"/>
              <w:ind w:left="61"/>
              <w:rPr>
                <w:color w:val="005E00"/>
                <w:sz w:val="21"/>
              </w:rPr>
            </w:pPr>
            <w:r w:rsidRPr="00B03FFB">
              <w:rPr>
                <w:rFonts w:ascii="Arial" w:hAnsi="Arial" w:cs="Arial"/>
                <w:color w:val="005E00"/>
                <w:sz w:val="21"/>
                <w:szCs w:val="21"/>
              </w:rPr>
              <w:t xml:space="preserve">– діаметром </w:t>
            </w:r>
            <w:r w:rsidRPr="00B03FFB">
              <w:rPr>
                <w:rFonts w:ascii="Arial" w:hAnsi="Arial" w:cs="Arial"/>
                <w:color w:val="005E00"/>
                <w:sz w:val="20"/>
                <w:szCs w:val="20"/>
              </w:rPr>
              <w:t>понад</w:t>
            </w:r>
            <w:r w:rsidRPr="00B03FFB">
              <w:rPr>
                <w:rFonts w:ascii="Arial" w:hAnsi="Arial" w:cs="Arial"/>
                <w:color w:val="005E00"/>
                <w:sz w:val="21"/>
                <w:szCs w:val="21"/>
              </w:rPr>
              <w:t xml:space="preserve"> 1000 мм;    </w:t>
            </w:r>
          </w:p>
        </w:tc>
        <w:tc>
          <w:tcPr>
            <w:tcW w:w="4814" w:type="dxa"/>
          </w:tcPr>
          <w:p w14:paraId="43CE1A9C" w14:textId="39C126DA" w:rsidR="00B03FFB" w:rsidRPr="00B03FFB" w:rsidRDefault="00B03FFB" w:rsidP="00B03FFB">
            <w:pPr>
              <w:pStyle w:val="TableParagraph"/>
              <w:spacing w:line="229" w:lineRule="exact"/>
              <w:ind w:left="56"/>
              <w:rPr>
                <w:color w:val="005E00"/>
                <w:sz w:val="21"/>
              </w:rPr>
            </w:pPr>
            <w:r w:rsidRPr="00B03FFB">
              <w:rPr>
                <w:rFonts w:ascii="Arial" w:hAnsi="Arial" w:cs="Arial"/>
                <w:color w:val="005E00"/>
                <w:sz w:val="21"/>
                <w:szCs w:val="21"/>
              </w:rPr>
              <w:t>20</w:t>
            </w:r>
          </w:p>
        </w:tc>
      </w:tr>
      <w:tr w:rsidR="00B03FFB" w:rsidRPr="00B03FFB" w14:paraId="185891D0" w14:textId="77777777" w:rsidTr="00B03FFB">
        <w:trPr>
          <w:trHeight w:val="590"/>
        </w:trPr>
        <w:tc>
          <w:tcPr>
            <w:tcW w:w="4814" w:type="dxa"/>
          </w:tcPr>
          <w:p w14:paraId="268D70DF" w14:textId="77777777" w:rsidR="00B03FFB" w:rsidRPr="00B03FFB" w:rsidRDefault="00B03FFB" w:rsidP="00B03FFB">
            <w:pPr>
              <w:pStyle w:val="TableParagraph"/>
              <w:spacing w:before="50" w:line="260" w:lineRule="atLeast"/>
              <w:ind w:left="61"/>
              <w:rPr>
                <w:color w:val="005E00"/>
                <w:sz w:val="21"/>
              </w:rPr>
            </w:pPr>
            <w:r w:rsidRPr="00B03FFB">
              <w:rPr>
                <w:color w:val="005E00"/>
                <w:sz w:val="21"/>
              </w:rPr>
              <w:t>–</w:t>
            </w:r>
            <w:r w:rsidRPr="00B03FFB">
              <w:rPr>
                <w:color w:val="005E00"/>
                <w:spacing w:val="-2"/>
                <w:sz w:val="21"/>
              </w:rPr>
              <w:t xml:space="preserve"> </w:t>
            </w:r>
            <w:r w:rsidRPr="00B03FFB">
              <w:rPr>
                <w:color w:val="005E00"/>
                <w:sz w:val="21"/>
              </w:rPr>
              <w:t>водоводи</w:t>
            </w:r>
            <w:r w:rsidRPr="00B03FFB">
              <w:rPr>
                <w:color w:val="005E00"/>
                <w:spacing w:val="-2"/>
                <w:sz w:val="21"/>
              </w:rPr>
              <w:t xml:space="preserve"> </w:t>
            </w:r>
            <w:r w:rsidRPr="00B03FFB">
              <w:rPr>
                <w:color w:val="005E00"/>
                <w:sz w:val="21"/>
              </w:rPr>
              <w:t>в мокрих</w:t>
            </w:r>
            <w:r w:rsidRPr="00B03FFB">
              <w:rPr>
                <w:color w:val="005E00"/>
                <w:spacing w:val="-2"/>
                <w:sz w:val="21"/>
              </w:rPr>
              <w:t xml:space="preserve"> </w:t>
            </w:r>
            <w:r w:rsidRPr="00B03FFB">
              <w:rPr>
                <w:color w:val="005E00"/>
                <w:sz w:val="21"/>
              </w:rPr>
              <w:t>грунтах</w:t>
            </w:r>
            <w:r w:rsidRPr="00B03FFB">
              <w:rPr>
                <w:color w:val="005E00"/>
                <w:spacing w:val="-2"/>
                <w:sz w:val="21"/>
              </w:rPr>
              <w:t xml:space="preserve"> </w:t>
            </w:r>
            <w:r w:rsidRPr="00B03FFB">
              <w:rPr>
                <w:color w:val="005E00"/>
                <w:sz w:val="21"/>
              </w:rPr>
              <w:t>незалежно</w:t>
            </w:r>
            <w:r w:rsidRPr="00B03FFB">
              <w:rPr>
                <w:color w:val="005E00"/>
                <w:spacing w:val="-2"/>
                <w:sz w:val="21"/>
              </w:rPr>
              <w:t xml:space="preserve"> </w:t>
            </w:r>
            <w:r w:rsidRPr="00B03FFB">
              <w:rPr>
                <w:color w:val="005E00"/>
                <w:sz w:val="21"/>
              </w:rPr>
              <w:t xml:space="preserve">від </w:t>
            </w:r>
            <w:r w:rsidRPr="00B03FFB">
              <w:rPr>
                <w:color w:val="005E00"/>
                <w:spacing w:val="-2"/>
                <w:w w:val="110"/>
                <w:sz w:val="21"/>
              </w:rPr>
              <w:t>діаметра</w:t>
            </w:r>
          </w:p>
        </w:tc>
        <w:tc>
          <w:tcPr>
            <w:tcW w:w="4814" w:type="dxa"/>
          </w:tcPr>
          <w:p w14:paraId="1B2FEB0A" w14:textId="77777777" w:rsidR="00B03FFB" w:rsidRPr="00B03FFB" w:rsidRDefault="00B03FFB" w:rsidP="00B03FFB">
            <w:pPr>
              <w:pStyle w:val="TableParagraph"/>
              <w:ind w:left="56"/>
              <w:rPr>
                <w:color w:val="005E00"/>
                <w:sz w:val="21"/>
              </w:rPr>
            </w:pPr>
            <w:r w:rsidRPr="00B03FFB">
              <w:rPr>
                <w:color w:val="005E00"/>
                <w:spacing w:val="-5"/>
                <w:sz w:val="21"/>
              </w:rPr>
              <w:t>50</w:t>
            </w:r>
          </w:p>
        </w:tc>
      </w:tr>
      <w:tr w:rsidR="00B03FFB" w:rsidRPr="00B03FFB" w14:paraId="31F0B556" w14:textId="77777777" w:rsidTr="00B03FFB">
        <w:trPr>
          <w:trHeight w:val="330"/>
        </w:trPr>
        <w:tc>
          <w:tcPr>
            <w:tcW w:w="4814" w:type="dxa"/>
          </w:tcPr>
          <w:p w14:paraId="18DE8E5D" w14:textId="77777777" w:rsidR="00B03FFB" w:rsidRPr="00B03FFB" w:rsidRDefault="00B03FFB" w:rsidP="00B03FFB">
            <w:pPr>
              <w:pStyle w:val="TableParagraph"/>
              <w:spacing w:line="229" w:lineRule="exact"/>
              <w:ind w:left="61"/>
              <w:rPr>
                <w:color w:val="005E00"/>
                <w:sz w:val="21"/>
              </w:rPr>
            </w:pPr>
            <w:r w:rsidRPr="00B03FFB">
              <w:rPr>
                <w:color w:val="005E00"/>
                <w:sz w:val="21"/>
              </w:rPr>
              <w:t>11.</w:t>
            </w:r>
            <w:r w:rsidRPr="00B03FFB">
              <w:rPr>
                <w:color w:val="005E00"/>
                <w:spacing w:val="-8"/>
                <w:sz w:val="21"/>
              </w:rPr>
              <w:t xml:space="preserve"> </w:t>
            </w:r>
            <w:r w:rsidRPr="00B03FFB">
              <w:rPr>
                <w:color w:val="005E00"/>
                <w:sz w:val="21"/>
              </w:rPr>
              <w:t>Водопровід</w:t>
            </w:r>
            <w:r w:rsidRPr="00B03FFB">
              <w:rPr>
                <w:color w:val="005E00"/>
                <w:spacing w:val="-7"/>
                <w:sz w:val="21"/>
              </w:rPr>
              <w:t xml:space="preserve"> </w:t>
            </w:r>
            <w:r w:rsidRPr="00B03FFB">
              <w:rPr>
                <w:color w:val="005E00"/>
                <w:sz w:val="21"/>
              </w:rPr>
              <w:t>і</w:t>
            </w:r>
            <w:r w:rsidRPr="00B03FFB">
              <w:rPr>
                <w:color w:val="005E00"/>
                <w:spacing w:val="-8"/>
                <w:sz w:val="21"/>
              </w:rPr>
              <w:t xml:space="preserve"> </w:t>
            </w:r>
            <w:r w:rsidRPr="00B03FFB">
              <w:rPr>
                <w:color w:val="005E00"/>
                <w:sz w:val="21"/>
              </w:rPr>
              <w:t>напірна</w:t>
            </w:r>
            <w:r w:rsidRPr="00B03FFB">
              <w:rPr>
                <w:color w:val="005E00"/>
                <w:spacing w:val="-7"/>
                <w:sz w:val="21"/>
              </w:rPr>
              <w:t xml:space="preserve"> </w:t>
            </w:r>
            <w:r w:rsidRPr="00B03FFB">
              <w:rPr>
                <w:color w:val="005E00"/>
                <w:spacing w:val="-2"/>
                <w:sz w:val="21"/>
              </w:rPr>
              <w:t>каналізація</w:t>
            </w:r>
          </w:p>
        </w:tc>
        <w:tc>
          <w:tcPr>
            <w:tcW w:w="4814" w:type="dxa"/>
          </w:tcPr>
          <w:p w14:paraId="2D08494C" w14:textId="77777777" w:rsidR="00B03FFB" w:rsidRPr="00B03FFB" w:rsidRDefault="00B03FFB" w:rsidP="00B03FFB">
            <w:pPr>
              <w:pStyle w:val="TableParagraph"/>
              <w:spacing w:line="229" w:lineRule="exact"/>
              <w:ind w:left="56"/>
              <w:rPr>
                <w:color w:val="005E00"/>
                <w:sz w:val="21"/>
              </w:rPr>
            </w:pPr>
            <w:r w:rsidRPr="00B03FFB">
              <w:rPr>
                <w:color w:val="005E00"/>
                <w:spacing w:val="-10"/>
                <w:sz w:val="21"/>
              </w:rPr>
              <w:t>5</w:t>
            </w:r>
          </w:p>
        </w:tc>
      </w:tr>
      <w:tr w:rsidR="00B03FFB" w:rsidRPr="00B03FFB" w14:paraId="4F690C83" w14:textId="77777777" w:rsidTr="00B03FFB">
        <w:trPr>
          <w:trHeight w:val="330"/>
        </w:trPr>
        <w:tc>
          <w:tcPr>
            <w:tcW w:w="4814" w:type="dxa"/>
          </w:tcPr>
          <w:p w14:paraId="7A697E14" w14:textId="77777777" w:rsidR="00B03FFB" w:rsidRPr="00B03FFB" w:rsidRDefault="00B03FFB" w:rsidP="00B03FFB">
            <w:pPr>
              <w:pStyle w:val="TableParagraph"/>
              <w:spacing w:line="229" w:lineRule="exact"/>
              <w:ind w:left="61"/>
              <w:rPr>
                <w:color w:val="005E00"/>
                <w:sz w:val="21"/>
              </w:rPr>
            </w:pPr>
            <w:r w:rsidRPr="00B03FFB">
              <w:rPr>
                <w:color w:val="005E00"/>
                <w:sz w:val="21"/>
              </w:rPr>
              <w:t>12.</w:t>
            </w:r>
            <w:r w:rsidRPr="00B03FFB">
              <w:rPr>
                <w:color w:val="005E00"/>
                <w:spacing w:val="-10"/>
                <w:sz w:val="21"/>
              </w:rPr>
              <w:t xml:space="preserve"> </w:t>
            </w:r>
            <w:r w:rsidRPr="00B03FFB">
              <w:rPr>
                <w:color w:val="005E00"/>
                <w:sz w:val="21"/>
              </w:rPr>
              <w:t>Самопливна</w:t>
            </w:r>
            <w:r w:rsidRPr="00B03FFB">
              <w:rPr>
                <w:color w:val="005E00"/>
                <w:spacing w:val="-10"/>
                <w:sz w:val="21"/>
              </w:rPr>
              <w:t xml:space="preserve"> </w:t>
            </w:r>
            <w:r w:rsidRPr="00B03FFB">
              <w:rPr>
                <w:color w:val="005E00"/>
                <w:spacing w:val="-2"/>
                <w:sz w:val="21"/>
              </w:rPr>
              <w:t>каналізація</w:t>
            </w:r>
          </w:p>
        </w:tc>
        <w:tc>
          <w:tcPr>
            <w:tcW w:w="4814" w:type="dxa"/>
          </w:tcPr>
          <w:p w14:paraId="3C16BD4D" w14:textId="77777777" w:rsidR="00B03FFB" w:rsidRPr="00B03FFB" w:rsidRDefault="00B03FFB" w:rsidP="00B03FFB">
            <w:pPr>
              <w:pStyle w:val="TableParagraph"/>
              <w:spacing w:line="229" w:lineRule="exact"/>
              <w:ind w:left="56"/>
              <w:rPr>
                <w:color w:val="005E00"/>
                <w:sz w:val="21"/>
              </w:rPr>
            </w:pPr>
            <w:r w:rsidRPr="00B03FFB">
              <w:rPr>
                <w:color w:val="005E00"/>
                <w:spacing w:val="-10"/>
                <w:sz w:val="21"/>
              </w:rPr>
              <w:t>5</w:t>
            </w:r>
          </w:p>
        </w:tc>
      </w:tr>
      <w:tr w:rsidR="00B03FFB" w:rsidRPr="00B03FFB" w14:paraId="6ACC85F0" w14:textId="77777777" w:rsidTr="00B03FFB">
        <w:trPr>
          <w:trHeight w:val="670"/>
        </w:trPr>
        <w:tc>
          <w:tcPr>
            <w:tcW w:w="4814" w:type="dxa"/>
          </w:tcPr>
          <w:p w14:paraId="0C11D9C1" w14:textId="77777777" w:rsidR="00B03FFB" w:rsidRPr="00B03FFB" w:rsidRDefault="00B03FFB" w:rsidP="00B03FFB">
            <w:pPr>
              <w:pStyle w:val="TableParagraph"/>
              <w:ind w:left="61"/>
              <w:rPr>
                <w:color w:val="005E00"/>
                <w:sz w:val="21"/>
              </w:rPr>
            </w:pPr>
            <w:r w:rsidRPr="00B03FFB">
              <w:rPr>
                <w:color w:val="005E00"/>
                <w:sz w:val="21"/>
              </w:rPr>
              <w:t>13.</w:t>
            </w:r>
            <w:r w:rsidRPr="00B03FFB">
              <w:rPr>
                <w:color w:val="005E00"/>
                <w:spacing w:val="-7"/>
                <w:sz w:val="21"/>
              </w:rPr>
              <w:t xml:space="preserve"> </w:t>
            </w:r>
            <w:r w:rsidRPr="00B03FFB">
              <w:rPr>
                <w:color w:val="005E00"/>
                <w:sz w:val="21"/>
              </w:rPr>
              <w:t>Теплові</w:t>
            </w:r>
            <w:r w:rsidRPr="00B03FFB">
              <w:rPr>
                <w:color w:val="005E00"/>
                <w:spacing w:val="-7"/>
                <w:sz w:val="21"/>
              </w:rPr>
              <w:t xml:space="preserve"> </w:t>
            </w:r>
            <w:r w:rsidRPr="00B03FFB">
              <w:rPr>
                <w:color w:val="005E00"/>
                <w:spacing w:val="-2"/>
                <w:sz w:val="21"/>
              </w:rPr>
              <w:t>мережі:</w:t>
            </w:r>
          </w:p>
          <w:p w14:paraId="23DB84A0" w14:textId="77777777" w:rsidR="00B03FFB" w:rsidRPr="00B03FFB" w:rsidRDefault="00B03FFB" w:rsidP="00B03FFB">
            <w:pPr>
              <w:pStyle w:val="TableParagraph"/>
              <w:spacing w:before="102" w:line="229" w:lineRule="exact"/>
              <w:ind w:left="61"/>
              <w:rPr>
                <w:color w:val="005E00"/>
                <w:sz w:val="21"/>
              </w:rPr>
            </w:pPr>
            <w:r w:rsidRPr="00B03FFB">
              <w:rPr>
                <w:color w:val="005E00"/>
                <w:sz w:val="21"/>
              </w:rPr>
              <w:t>–</w:t>
            </w:r>
            <w:r w:rsidRPr="00B03FFB">
              <w:rPr>
                <w:color w:val="005E00"/>
                <w:spacing w:val="14"/>
                <w:sz w:val="21"/>
              </w:rPr>
              <w:t xml:space="preserve"> </w:t>
            </w:r>
            <w:r w:rsidRPr="00B03FFB">
              <w:rPr>
                <w:color w:val="005E00"/>
                <w:sz w:val="21"/>
              </w:rPr>
              <w:t>від</w:t>
            </w:r>
            <w:r w:rsidRPr="00B03FFB">
              <w:rPr>
                <w:color w:val="005E00"/>
                <w:spacing w:val="14"/>
                <w:sz w:val="21"/>
              </w:rPr>
              <w:t xml:space="preserve"> </w:t>
            </w:r>
            <w:r w:rsidRPr="00B03FFB">
              <w:rPr>
                <w:color w:val="005E00"/>
                <w:sz w:val="21"/>
              </w:rPr>
              <w:t>стінки</w:t>
            </w:r>
            <w:r w:rsidRPr="00B03FFB">
              <w:rPr>
                <w:color w:val="005E00"/>
                <w:spacing w:val="15"/>
                <w:sz w:val="21"/>
              </w:rPr>
              <w:t xml:space="preserve"> </w:t>
            </w:r>
            <w:r w:rsidRPr="00B03FFB">
              <w:rPr>
                <w:color w:val="005E00"/>
                <w:spacing w:val="-2"/>
                <w:sz w:val="21"/>
              </w:rPr>
              <w:t>каналу;</w:t>
            </w:r>
          </w:p>
        </w:tc>
        <w:tc>
          <w:tcPr>
            <w:tcW w:w="4814" w:type="dxa"/>
          </w:tcPr>
          <w:p w14:paraId="377BBADA" w14:textId="77777777" w:rsidR="00B03FFB" w:rsidRPr="00B03FFB" w:rsidRDefault="00B03FFB" w:rsidP="00B03FFB">
            <w:pPr>
              <w:pStyle w:val="TableParagraph"/>
              <w:spacing w:before="179"/>
              <w:rPr>
                <w:rFonts w:ascii="Arial"/>
                <w:b/>
                <w:color w:val="005E00"/>
                <w:sz w:val="21"/>
              </w:rPr>
            </w:pPr>
          </w:p>
          <w:p w14:paraId="20BC1709" w14:textId="77777777" w:rsidR="00B03FFB" w:rsidRPr="00B03FFB" w:rsidRDefault="00B03FFB" w:rsidP="00B03FFB">
            <w:pPr>
              <w:pStyle w:val="TableParagraph"/>
              <w:spacing w:before="1" w:line="229" w:lineRule="exact"/>
              <w:ind w:left="56"/>
              <w:rPr>
                <w:color w:val="005E00"/>
                <w:sz w:val="21"/>
              </w:rPr>
            </w:pPr>
            <w:r w:rsidRPr="00B03FFB">
              <w:rPr>
                <w:color w:val="005E00"/>
                <w:spacing w:val="-10"/>
                <w:sz w:val="21"/>
              </w:rPr>
              <w:t>5</w:t>
            </w:r>
          </w:p>
        </w:tc>
      </w:tr>
      <w:tr w:rsidR="00B03FFB" w:rsidRPr="00B03FFB" w14:paraId="44CA9BEB" w14:textId="77777777" w:rsidTr="00B03FFB">
        <w:trPr>
          <w:trHeight w:val="330"/>
        </w:trPr>
        <w:tc>
          <w:tcPr>
            <w:tcW w:w="4814" w:type="dxa"/>
          </w:tcPr>
          <w:p w14:paraId="433B47F1" w14:textId="77777777" w:rsidR="00B03FFB" w:rsidRPr="00B03FFB" w:rsidRDefault="00B03FFB" w:rsidP="00B03FFB">
            <w:pPr>
              <w:pStyle w:val="TableParagraph"/>
              <w:spacing w:line="229" w:lineRule="exact"/>
              <w:ind w:left="61"/>
              <w:rPr>
                <w:color w:val="005E00"/>
                <w:sz w:val="21"/>
              </w:rPr>
            </w:pPr>
            <w:r w:rsidRPr="00B03FFB">
              <w:rPr>
                <w:color w:val="005E00"/>
                <w:sz w:val="21"/>
              </w:rPr>
              <w:t>–</w:t>
            </w:r>
            <w:r w:rsidRPr="00B03FFB">
              <w:rPr>
                <w:color w:val="005E00"/>
                <w:spacing w:val="4"/>
                <w:sz w:val="21"/>
              </w:rPr>
              <w:t xml:space="preserve"> </w:t>
            </w:r>
            <w:r w:rsidRPr="00B03FFB">
              <w:rPr>
                <w:color w:val="005E00"/>
                <w:sz w:val="21"/>
              </w:rPr>
              <w:t>від</w:t>
            </w:r>
            <w:r w:rsidRPr="00B03FFB">
              <w:rPr>
                <w:color w:val="005E00"/>
                <w:spacing w:val="4"/>
                <w:sz w:val="21"/>
              </w:rPr>
              <w:t xml:space="preserve"> </w:t>
            </w:r>
            <w:r w:rsidRPr="00B03FFB">
              <w:rPr>
                <w:color w:val="005E00"/>
                <w:sz w:val="21"/>
              </w:rPr>
              <w:t>оболонки</w:t>
            </w:r>
            <w:r w:rsidRPr="00B03FFB">
              <w:rPr>
                <w:color w:val="005E00"/>
                <w:spacing w:val="4"/>
                <w:sz w:val="21"/>
              </w:rPr>
              <w:t xml:space="preserve"> </w:t>
            </w:r>
            <w:r w:rsidRPr="00B03FFB">
              <w:rPr>
                <w:color w:val="005E00"/>
                <w:sz w:val="21"/>
              </w:rPr>
              <w:t>безканальної</w:t>
            </w:r>
            <w:r w:rsidRPr="00B03FFB">
              <w:rPr>
                <w:color w:val="005E00"/>
                <w:spacing w:val="4"/>
                <w:sz w:val="21"/>
              </w:rPr>
              <w:t xml:space="preserve"> </w:t>
            </w:r>
            <w:r w:rsidRPr="00B03FFB">
              <w:rPr>
                <w:color w:val="005E00"/>
                <w:spacing w:val="-2"/>
                <w:sz w:val="21"/>
              </w:rPr>
              <w:t>прокладки</w:t>
            </w:r>
          </w:p>
        </w:tc>
        <w:tc>
          <w:tcPr>
            <w:tcW w:w="4814" w:type="dxa"/>
          </w:tcPr>
          <w:p w14:paraId="5443B6DA" w14:textId="77777777" w:rsidR="00B03FFB" w:rsidRPr="00B03FFB" w:rsidRDefault="00B03FFB" w:rsidP="00B03FFB">
            <w:pPr>
              <w:pStyle w:val="TableParagraph"/>
              <w:spacing w:line="229" w:lineRule="exact"/>
              <w:ind w:left="56"/>
              <w:rPr>
                <w:color w:val="005E00"/>
                <w:sz w:val="21"/>
              </w:rPr>
            </w:pPr>
            <w:r w:rsidRPr="00B03FFB">
              <w:rPr>
                <w:color w:val="005E00"/>
                <w:spacing w:val="-10"/>
                <w:sz w:val="21"/>
              </w:rPr>
              <w:t>5</w:t>
            </w:r>
          </w:p>
        </w:tc>
      </w:tr>
      <w:tr w:rsidR="00B03FFB" w:rsidRPr="00B03FFB" w14:paraId="109AAF84" w14:textId="77777777" w:rsidTr="00B03FFB">
        <w:trPr>
          <w:trHeight w:val="590"/>
        </w:trPr>
        <w:tc>
          <w:tcPr>
            <w:tcW w:w="4814" w:type="dxa"/>
          </w:tcPr>
          <w:p w14:paraId="2BCC4E3B" w14:textId="77777777" w:rsidR="00B03FFB" w:rsidRPr="00B03FFB" w:rsidRDefault="00B03FFB" w:rsidP="00B03FFB">
            <w:pPr>
              <w:pStyle w:val="TableParagraph"/>
              <w:spacing w:before="50" w:line="260" w:lineRule="atLeast"/>
              <w:ind w:left="61"/>
              <w:rPr>
                <w:color w:val="005E00"/>
                <w:sz w:val="21"/>
              </w:rPr>
            </w:pPr>
            <w:r w:rsidRPr="00B03FFB">
              <w:rPr>
                <w:color w:val="005E00"/>
                <w:spacing w:val="-2"/>
                <w:sz w:val="21"/>
              </w:rPr>
              <w:t>14. Магістральні газопроводи, продуктопроводи, нафтопроводи</w:t>
            </w:r>
          </w:p>
        </w:tc>
        <w:tc>
          <w:tcPr>
            <w:tcW w:w="4814" w:type="dxa"/>
          </w:tcPr>
          <w:p w14:paraId="57E1E853" w14:textId="77777777" w:rsidR="00B03FFB" w:rsidRPr="00B03FFB" w:rsidRDefault="00B03FFB" w:rsidP="00B03FFB">
            <w:pPr>
              <w:pStyle w:val="TableParagraph"/>
              <w:spacing w:before="50" w:line="260" w:lineRule="atLeast"/>
              <w:ind w:left="56"/>
              <w:rPr>
                <w:color w:val="005E00"/>
                <w:sz w:val="21"/>
              </w:rPr>
            </w:pPr>
            <w:r w:rsidRPr="00B03FFB">
              <w:rPr>
                <w:color w:val="005E00"/>
                <w:sz w:val="21"/>
              </w:rPr>
              <w:t>Відповідно</w:t>
            </w:r>
            <w:r w:rsidRPr="00B03FFB">
              <w:rPr>
                <w:color w:val="005E00"/>
                <w:spacing w:val="-11"/>
                <w:sz w:val="21"/>
              </w:rPr>
              <w:t xml:space="preserve"> </w:t>
            </w:r>
            <w:r w:rsidRPr="00B03FFB">
              <w:rPr>
                <w:color w:val="005E00"/>
                <w:sz w:val="21"/>
              </w:rPr>
              <w:t>до</w:t>
            </w:r>
            <w:r w:rsidRPr="00B03FFB">
              <w:rPr>
                <w:color w:val="005E00"/>
                <w:spacing w:val="-9"/>
                <w:sz w:val="21"/>
              </w:rPr>
              <w:t xml:space="preserve"> </w:t>
            </w:r>
            <w:r w:rsidRPr="00B03FFB">
              <w:rPr>
                <w:color w:val="005E00"/>
                <w:sz w:val="21"/>
              </w:rPr>
              <w:t>вимог</w:t>
            </w:r>
            <w:r w:rsidRPr="00B03FFB">
              <w:rPr>
                <w:color w:val="005E00"/>
                <w:spacing w:val="-9"/>
                <w:sz w:val="21"/>
              </w:rPr>
              <w:t xml:space="preserve"> </w:t>
            </w:r>
            <w:r w:rsidRPr="00B03FFB">
              <w:rPr>
                <w:color w:val="005E00"/>
                <w:sz w:val="21"/>
              </w:rPr>
              <w:t>СНиП</w:t>
            </w:r>
            <w:r w:rsidRPr="00B03FFB">
              <w:rPr>
                <w:color w:val="005E00"/>
                <w:spacing w:val="-9"/>
                <w:sz w:val="21"/>
              </w:rPr>
              <w:t xml:space="preserve"> </w:t>
            </w:r>
            <w:r w:rsidRPr="00B03FFB">
              <w:rPr>
                <w:color w:val="005E00"/>
                <w:sz w:val="21"/>
              </w:rPr>
              <w:t>2.05.06-85</w:t>
            </w:r>
            <w:r w:rsidRPr="00B03FFB">
              <w:rPr>
                <w:color w:val="005E00"/>
                <w:spacing w:val="-9"/>
                <w:sz w:val="21"/>
              </w:rPr>
              <w:t xml:space="preserve"> </w:t>
            </w:r>
            <w:r w:rsidRPr="00B03FFB">
              <w:rPr>
                <w:color w:val="005E00"/>
                <w:sz w:val="21"/>
              </w:rPr>
              <w:t>у</w:t>
            </w:r>
            <w:r w:rsidRPr="00B03FFB">
              <w:rPr>
                <w:color w:val="005E00"/>
                <w:spacing w:val="-9"/>
                <w:sz w:val="21"/>
              </w:rPr>
              <w:t xml:space="preserve"> </w:t>
            </w:r>
            <w:r w:rsidRPr="00B03FFB">
              <w:rPr>
                <w:color w:val="005E00"/>
                <w:sz w:val="21"/>
              </w:rPr>
              <w:t>залеж- ності від класу і діаметра</w:t>
            </w:r>
          </w:p>
        </w:tc>
      </w:tr>
      <w:tr w:rsidR="00B03FFB" w:rsidRPr="00B03FFB" w14:paraId="17DAAC3A" w14:textId="77777777" w:rsidTr="00B03FFB">
        <w:trPr>
          <w:trHeight w:val="546"/>
        </w:trPr>
        <w:tc>
          <w:tcPr>
            <w:tcW w:w="9628" w:type="dxa"/>
            <w:gridSpan w:val="2"/>
          </w:tcPr>
          <w:p w14:paraId="194C1BFE" w14:textId="77777777" w:rsidR="00B03FFB" w:rsidRPr="00B03FFB" w:rsidRDefault="00B03FFB" w:rsidP="00B03FFB">
            <w:pPr>
              <w:pStyle w:val="TableParagraph"/>
              <w:spacing w:before="65" w:line="230" w:lineRule="atLeast"/>
              <w:ind w:left="1082" w:hanging="1021"/>
              <w:rPr>
                <w:color w:val="005E00"/>
                <w:sz w:val="19"/>
              </w:rPr>
            </w:pPr>
            <w:r w:rsidRPr="00B03FFB">
              <w:rPr>
                <w:rFonts w:ascii="Arial" w:hAnsi="Arial"/>
                <w:b/>
                <w:color w:val="005E00"/>
                <w:sz w:val="19"/>
              </w:rPr>
              <w:t>Примітка.</w:t>
            </w:r>
            <w:r w:rsidRPr="00B03FFB">
              <w:rPr>
                <w:rFonts w:ascii="Arial" w:hAnsi="Arial"/>
                <w:b/>
                <w:color w:val="005E00"/>
                <w:spacing w:val="34"/>
                <w:sz w:val="19"/>
              </w:rPr>
              <w:t xml:space="preserve"> </w:t>
            </w:r>
            <w:r w:rsidRPr="00B03FFB">
              <w:rPr>
                <w:color w:val="005E00"/>
                <w:sz w:val="19"/>
              </w:rPr>
              <w:t>Відстані</w:t>
            </w:r>
            <w:r w:rsidRPr="00B03FFB">
              <w:rPr>
                <w:color w:val="005E00"/>
                <w:spacing w:val="38"/>
                <w:sz w:val="19"/>
              </w:rPr>
              <w:t xml:space="preserve"> </w:t>
            </w:r>
            <w:r w:rsidRPr="00B03FFB">
              <w:rPr>
                <w:color w:val="005E00"/>
                <w:sz w:val="19"/>
              </w:rPr>
              <w:t>від</w:t>
            </w:r>
            <w:r w:rsidRPr="00B03FFB">
              <w:rPr>
                <w:color w:val="005E00"/>
                <w:spacing w:val="38"/>
                <w:sz w:val="19"/>
              </w:rPr>
              <w:t xml:space="preserve"> </w:t>
            </w:r>
            <w:r w:rsidRPr="00B03FFB">
              <w:rPr>
                <w:color w:val="005E00"/>
                <w:sz w:val="19"/>
              </w:rPr>
              <w:t>АЗС</w:t>
            </w:r>
            <w:r w:rsidRPr="00B03FFB">
              <w:rPr>
                <w:color w:val="005E00"/>
                <w:spacing w:val="38"/>
                <w:sz w:val="19"/>
              </w:rPr>
              <w:t xml:space="preserve"> </w:t>
            </w:r>
            <w:r w:rsidRPr="00B03FFB">
              <w:rPr>
                <w:color w:val="005E00"/>
                <w:sz w:val="19"/>
              </w:rPr>
              <w:t>до</w:t>
            </w:r>
            <w:r w:rsidRPr="00B03FFB">
              <w:rPr>
                <w:color w:val="005E00"/>
                <w:spacing w:val="38"/>
                <w:sz w:val="19"/>
              </w:rPr>
              <w:t xml:space="preserve"> </w:t>
            </w:r>
            <w:r w:rsidRPr="00B03FFB">
              <w:rPr>
                <w:color w:val="005E00"/>
                <w:sz w:val="19"/>
              </w:rPr>
              <w:t>інженерних</w:t>
            </w:r>
            <w:r w:rsidRPr="00B03FFB">
              <w:rPr>
                <w:color w:val="005E00"/>
                <w:spacing w:val="38"/>
                <w:sz w:val="19"/>
              </w:rPr>
              <w:t xml:space="preserve"> </w:t>
            </w:r>
            <w:r w:rsidRPr="00B03FFB">
              <w:rPr>
                <w:color w:val="005E00"/>
                <w:sz w:val="19"/>
              </w:rPr>
              <w:t>мереж,</w:t>
            </w:r>
            <w:r w:rsidRPr="00B03FFB">
              <w:rPr>
                <w:color w:val="005E00"/>
                <w:spacing w:val="38"/>
                <w:sz w:val="19"/>
              </w:rPr>
              <w:t xml:space="preserve"> </w:t>
            </w:r>
            <w:r w:rsidRPr="00B03FFB">
              <w:rPr>
                <w:color w:val="005E00"/>
                <w:sz w:val="19"/>
              </w:rPr>
              <w:t>зазначених</w:t>
            </w:r>
            <w:r w:rsidRPr="00B03FFB">
              <w:rPr>
                <w:color w:val="005E00"/>
                <w:spacing w:val="36"/>
                <w:sz w:val="19"/>
              </w:rPr>
              <w:t xml:space="preserve"> </w:t>
            </w:r>
            <w:r w:rsidRPr="00B03FFB">
              <w:rPr>
                <w:color w:val="005E00"/>
                <w:sz w:val="19"/>
              </w:rPr>
              <w:t>у</w:t>
            </w:r>
            <w:r w:rsidRPr="00B03FFB">
              <w:rPr>
                <w:color w:val="005E00"/>
                <w:spacing w:val="38"/>
                <w:sz w:val="19"/>
              </w:rPr>
              <w:t xml:space="preserve"> </w:t>
            </w:r>
            <w:r w:rsidRPr="00B03FFB">
              <w:rPr>
                <w:color w:val="005E00"/>
                <w:sz w:val="19"/>
              </w:rPr>
              <w:t>пунктах</w:t>
            </w:r>
            <w:r w:rsidRPr="00B03FFB">
              <w:rPr>
                <w:color w:val="005E00"/>
                <w:spacing w:val="37"/>
                <w:sz w:val="19"/>
              </w:rPr>
              <w:t xml:space="preserve"> </w:t>
            </w:r>
            <w:r w:rsidRPr="00B03FFB">
              <w:rPr>
                <w:color w:val="005E00"/>
                <w:sz w:val="19"/>
              </w:rPr>
              <w:t>11-14,</w:t>
            </w:r>
            <w:r w:rsidRPr="00B03FFB">
              <w:rPr>
                <w:color w:val="005E00"/>
                <w:spacing w:val="38"/>
                <w:sz w:val="19"/>
              </w:rPr>
              <w:t xml:space="preserve"> </w:t>
            </w:r>
            <w:r w:rsidRPr="00B03FFB">
              <w:rPr>
                <w:color w:val="005E00"/>
                <w:sz w:val="19"/>
              </w:rPr>
              <w:t>визначають</w:t>
            </w:r>
            <w:r w:rsidRPr="00B03FFB">
              <w:rPr>
                <w:color w:val="005E00"/>
                <w:spacing w:val="37"/>
                <w:sz w:val="19"/>
              </w:rPr>
              <w:t xml:space="preserve"> </w:t>
            </w:r>
            <w:r w:rsidRPr="00B03FFB">
              <w:rPr>
                <w:color w:val="005E00"/>
                <w:sz w:val="19"/>
              </w:rPr>
              <w:t>від</w:t>
            </w:r>
            <w:r w:rsidRPr="00B03FFB">
              <w:rPr>
                <w:color w:val="005E00"/>
                <w:spacing w:val="38"/>
                <w:sz w:val="19"/>
              </w:rPr>
              <w:t xml:space="preserve"> </w:t>
            </w:r>
            <w:r w:rsidRPr="00B03FFB">
              <w:rPr>
                <w:color w:val="005E00"/>
                <w:sz w:val="19"/>
              </w:rPr>
              <w:t>стінки трубопроводу до фундаментів наземних та стін підземних споруд АЗС.</w:t>
            </w:r>
          </w:p>
        </w:tc>
      </w:tr>
    </w:tbl>
    <w:p w14:paraId="5E18ACB4" w14:textId="77777777" w:rsidR="00977961" w:rsidRPr="00B3745A" w:rsidRDefault="00977961" w:rsidP="00977961">
      <w:pPr>
        <w:pStyle w:val="TableParagraph"/>
        <w:spacing w:line="225" w:lineRule="exact"/>
        <w:jc w:val="both"/>
        <w:rPr>
          <w:rFonts w:ascii="Arial" w:hAnsi="Arial" w:cs="Arial"/>
          <w:b/>
          <w:bCs/>
          <w:i/>
          <w:iCs/>
          <w:color w:val="00B050"/>
          <w:sz w:val="21"/>
          <w:szCs w:val="21"/>
        </w:rPr>
      </w:pPr>
      <w:r w:rsidRPr="00B3745A">
        <w:rPr>
          <w:rFonts w:ascii="Arial" w:hAnsi="Arial" w:cs="Arial"/>
          <w:b/>
          <w:bCs/>
          <w:i/>
          <w:iCs/>
          <w:color w:val="00B050"/>
          <w:sz w:val="21"/>
          <w:szCs w:val="21"/>
        </w:rPr>
        <w:t xml:space="preserve">(Додаток </w:t>
      </w:r>
      <w:r>
        <w:rPr>
          <w:rFonts w:ascii="Arial" w:hAnsi="Arial" w:cs="Arial"/>
          <w:b/>
          <w:bCs/>
          <w:i/>
          <w:iCs/>
          <w:color w:val="00B050"/>
          <w:sz w:val="21"/>
          <w:szCs w:val="21"/>
        </w:rPr>
        <w:t xml:space="preserve">Ж.3 </w:t>
      </w:r>
      <w:r w:rsidRPr="00B3745A">
        <w:rPr>
          <w:rFonts w:ascii="Arial" w:hAnsi="Arial" w:cs="Arial"/>
          <w:b/>
          <w:bCs/>
          <w:i/>
          <w:iCs/>
          <w:color w:val="00B050"/>
          <w:sz w:val="21"/>
          <w:szCs w:val="21"/>
        </w:rPr>
        <w:t>змінено, Зміна № 1)</w:t>
      </w:r>
    </w:p>
    <w:p w14:paraId="50FE2B96" w14:textId="41DAFE6C" w:rsidR="00977961" w:rsidRDefault="00977961"/>
    <w:p w14:paraId="3B0DF574" w14:textId="417C413E" w:rsidR="00977961" w:rsidRDefault="00977961">
      <w:pPr>
        <w:pStyle w:val="TableParagraph"/>
        <w:spacing w:line="230" w:lineRule="atLeast"/>
        <w:rPr>
          <w:sz w:val="19"/>
        </w:rPr>
      </w:pPr>
    </w:p>
    <w:p w14:paraId="56DFB91F" w14:textId="13B79F42" w:rsidR="00977961" w:rsidRDefault="00977961">
      <w:pPr>
        <w:rPr>
          <w:sz w:val="19"/>
        </w:rPr>
      </w:pPr>
    </w:p>
    <w:p w14:paraId="5CB0857B" w14:textId="77777777" w:rsidR="00977961" w:rsidRPr="00977961" w:rsidRDefault="00977961" w:rsidP="00977961">
      <w:pPr>
        <w:spacing w:line="300" w:lineRule="auto"/>
        <w:ind w:firstLine="709"/>
        <w:contextualSpacing/>
        <w:jc w:val="center"/>
        <w:rPr>
          <w:rFonts w:ascii="Arial" w:hAnsi="Arial" w:cs="Arial"/>
          <w:color w:val="005E00"/>
          <w:sz w:val="21"/>
          <w:szCs w:val="21"/>
        </w:rPr>
      </w:pPr>
      <w:r w:rsidRPr="00977961">
        <w:rPr>
          <w:rFonts w:ascii="Arial" w:hAnsi="Arial" w:cs="Arial"/>
          <w:bCs/>
          <w:color w:val="005E00"/>
          <w:sz w:val="21"/>
          <w:szCs w:val="21"/>
        </w:rPr>
        <w:t>ДОДАТОК  Ж.4</w:t>
      </w:r>
    </w:p>
    <w:p w14:paraId="7AFD9613" w14:textId="77777777" w:rsidR="00977961" w:rsidRPr="00977961" w:rsidRDefault="00977961" w:rsidP="00977961">
      <w:pPr>
        <w:spacing w:line="300" w:lineRule="auto"/>
        <w:ind w:firstLine="709"/>
        <w:contextualSpacing/>
        <w:jc w:val="center"/>
        <w:rPr>
          <w:rFonts w:ascii="Arial" w:hAnsi="Arial" w:cs="Arial"/>
          <w:color w:val="005E00"/>
          <w:sz w:val="21"/>
          <w:szCs w:val="21"/>
        </w:rPr>
      </w:pPr>
      <w:r w:rsidRPr="00977961">
        <w:rPr>
          <w:rFonts w:ascii="Arial" w:hAnsi="Arial" w:cs="Arial"/>
          <w:color w:val="005E00"/>
          <w:sz w:val="21"/>
          <w:szCs w:val="21"/>
        </w:rPr>
        <w:t xml:space="preserve">(довідковий) </w:t>
      </w:r>
    </w:p>
    <w:p w14:paraId="6D73414C" w14:textId="77777777" w:rsidR="00977961" w:rsidRPr="00977961" w:rsidRDefault="00977961" w:rsidP="00977961">
      <w:pPr>
        <w:spacing w:line="300" w:lineRule="auto"/>
        <w:ind w:firstLine="709"/>
        <w:contextualSpacing/>
        <w:jc w:val="center"/>
        <w:rPr>
          <w:rFonts w:ascii="Arial" w:hAnsi="Arial" w:cs="Arial"/>
          <w:b/>
          <w:caps/>
          <w:color w:val="005E00"/>
          <w:sz w:val="21"/>
          <w:szCs w:val="21"/>
        </w:rPr>
      </w:pPr>
      <w:r w:rsidRPr="00977961">
        <w:rPr>
          <w:rFonts w:ascii="Arial" w:hAnsi="Arial" w:cs="Arial"/>
          <w:b/>
          <w:caps/>
          <w:color w:val="005E00"/>
          <w:sz w:val="21"/>
          <w:szCs w:val="21"/>
        </w:rPr>
        <w:t>Вимоги до розміщення</w:t>
      </w:r>
    </w:p>
    <w:p w14:paraId="799CFE1C" w14:textId="77777777" w:rsidR="00977961" w:rsidRDefault="00977961" w:rsidP="00977961">
      <w:pPr>
        <w:spacing w:line="300" w:lineRule="auto"/>
        <w:ind w:firstLine="709"/>
        <w:contextualSpacing/>
        <w:jc w:val="center"/>
        <w:rPr>
          <w:rFonts w:ascii="Arial" w:hAnsi="Arial" w:cs="Arial"/>
          <w:b/>
          <w:caps/>
          <w:color w:val="005E00"/>
          <w:sz w:val="21"/>
          <w:szCs w:val="21"/>
        </w:rPr>
      </w:pPr>
      <w:r w:rsidRPr="00977961">
        <w:rPr>
          <w:rFonts w:ascii="Arial" w:hAnsi="Arial" w:cs="Arial"/>
          <w:b/>
          <w:caps/>
          <w:color w:val="005E00"/>
          <w:sz w:val="21"/>
          <w:szCs w:val="21"/>
        </w:rPr>
        <w:t>електрозарядних станцій та точок зарядки</w:t>
      </w:r>
    </w:p>
    <w:p w14:paraId="5A0742E0" w14:textId="77777777" w:rsidR="00977961" w:rsidRPr="00977961" w:rsidRDefault="00977961" w:rsidP="00977961">
      <w:pPr>
        <w:spacing w:line="300" w:lineRule="auto"/>
        <w:ind w:firstLine="709"/>
        <w:contextualSpacing/>
        <w:jc w:val="center"/>
        <w:rPr>
          <w:rFonts w:ascii="Arial" w:hAnsi="Arial" w:cs="Arial"/>
          <w:b/>
          <w:color w:val="005E00"/>
          <w:sz w:val="21"/>
          <w:szCs w:val="21"/>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62"/>
      </w:tblGrid>
      <w:tr w:rsidR="00977961" w:rsidRPr="00977961" w14:paraId="673C9FCE" w14:textId="77777777" w:rsidTr="00E31B59">
        <w:tc>
          <w:tcPr>
            <w:tcW w:w="9462" w:type="dxa"/>
          </w:tcPr>
          <w:p w14:paraId="0618247E" w14:textId="77777777" w:rsidR="00977961" w:rsidRPr="00977961" w:rsidRDefault="00977961" w:rsidP="00E31B59">
            <w:pPr>
              <w:spacing w:line="300" w:lineRule="auto"/>
              <w:ind w:firstLine="709"/>
              <w:jc w:val="both"/>
              <w:rPr>
                <w:rFonts w:ascii="Arial" w:hAnsi="Arial" w:cs="Arial"/>
                <w:iCs/>
                <w:color w:val="005E00"/>
                <w:sz w:val="21"/>
                <w:szCs w:val="21"/>
              </w:rPr>
            </w:pPr>
            <w:r w:rsidRPr="00977961">
              <w:rPr>
                <w:rFonts w:ascii="Arial" w:eastAsia="Times New Roman" w:hAnsi="Arial" w:cs="Arial"/>
                <w:bCs/>
                <w:iCs/>
                <w:color w:val="005E00"/>
                <w:sz w:val="21"/>
                <w:szCs w:val="21"/>
                <w:lang w:eastAsia="uk-UA"/>
              </w:rPr>
              <w:t xml:space="preserve">Точки зарядки звичайної потужності змінного струму (AC) повинні бути обладнані для цілей взаємодії та сумісності розетками або з’єднувачами типу 2, відповідно до                 </w:t>
            </w:r>
            <w:hyperlink r:id="rId314" w:history="1">
              <w:r w:rsidRPr="00977961">
                <w:rPr>
                  <w:rStyle w:val="af1"/>
                  <w:rFonts w:ascii="Arial" w:eastAsia="Times New Roman" w:hAnsi="Arial" w:cs="Arial"/>
                  <w:bCs/>
                  <w:iCs/>
                  <w:color w:val="005E00"/>
                  <w:sz w:val="21"/>
                  <w:szCs w:val="21"/>
                  <w:lang w:eastAsia="uk-UA"/>
                </w:rPr>
                <w:t>ДСТУ EN 62196-2:2019</w:t>
              </w:r>
            </w:hyperlink>
            <w:r w:rsidRPr="00977961">
              <w:rPr>
                <w:rFonts w:ascii="Arial" w:eastAsia="Times New Roman" w:hAnsi="Arial" w:cs="Arial"/>
                <w:bCs/>
                <w:iCs/>
                <w:color w:val="005E00"/>
                <w:sz w:val="21"/>
                <w:szCs w:val="21"/>
                <w:lang w:eastAsia="uk-UA"/>
              </w:rPr>
              <w:t xml:space="preserve">. Крім типу 2, допускається додаткове використання роз’ємів (конекторів) інших технічних вимог, що відповідають </w:t>
            </w:r>
            <w:hyperlink r:id="rId315" w:history="1">
              <w:r w:rsidRPr="00977961">
                <w:rPr>
                  <w:rStyle w:val="af1"/>
                  <w:rFonts w:ascii="Arial" w:eastAsia="Times New Roman" w:hAnsi="Arial" w:cs="Arial"/>
                  <w:bCs/>
                  <w:iCs/>
                  <w:color w:val="005E00"/>
                  <w:sz w:val="21"/>
                  <w:szCs w:val="21"/>
                  <w:lang w:eastAsia="uk-UA"/>
                </w:rPr>
                <w:t>ДСТУ EN 61140:2019</w:t>
              </w:r>
            </w:hyperlink>
            <w:r w:rsidRPr="00977961">
              <w:rPr>
                <w:rFonts w:ascii="Arial" w:eastAsia="Times New Roman" w:hAnsi="Arial" w:cs="Arial"/>
                <w:bCs/>
                <w:iCs/>
                <w:color w:val="005E00"/>
                <w:sz w:val="21"/>
                <w:szCs w:val="21"/>
                <w:lang w:eastAsia="uk-UA"/>
              </w:rPr>
              <w:t xml:space="preserve"> «Захист від ураження електричним струмом. Загальні аспекти щодо установок та обладнання»  </w:t>
            </w:r>
          </w:p>
        </w:tc>
      </w:tr>
      <w:tr w:rsidR="00977961" w:rsidRPr="00977961" w14:paraId="6D8191E6" w14:textId="77777777" w:rsidTr="00E31B59">
        <w:tc>
          <w:tcPr>
            <w:tcW w:w="9462" w:type="dxa"/>
          </w:tcPr>
          <w:p w14:paraId="1BCB9E38" w14:textId="5AA8C478" w:rsidR="00977961" w:rsidRPr="00977961" w:rsidRDefault="00977961" w:rsidP="00E31B59">
            <w:pPr>
              <w:spacing w:line="300" w:lineRule="auto"/>
              <w:ind w:firstLine="709"/>
              <w:jc w:val="both"/>
              <w:rPr>
                <w:rFonts w:ascii="Arial" w:eastAsia="Times New Roman" w:hAnsi="Arial" w:cs="Arial"/>
                <w:bCs/>
                <w:iCs/>
                <w:color w:val="005E00"/>
                <w:sz w:val="21"/>
                <w:szCs w:val="21"/>
                <w:lang w:eastAsia="uk-UA"/>
              </w:rPr>
            </w:pPr>
            <w:r w:rsidRPr="00977961">
              <w:rPr>
                <w:rFonts w:ascii="Arial" w:eastAsia="Times New Roman" w:hAnsi="Arial" w:cs="Arial"/>
                <w:bCs/>
                <w:iCs/>
                <w:color w:val="005E00"/>
                <w:sz w:val="21"/>
                <w:szCs w:val="21"/>
                <w:lang w:eastAsia="uk-UA"/>
              </w:rPr>
              <w:t xml:space="preserve">«Точки зарядки звичайної потужності змінного струму (AC) повинні бути обладнані для цілей взаємодії та сумісності розетками або з’єднувачами типу 2, відповідно до                       ДСТУ EN 62196-2:2019. Крім типу 2, допускається додаткове використання роз’ємів (конекторів) інших технічних вимог, що відповідають </w:t>
            </w:r>
            <w:hyperlink r:id="rId316" w:history="1">
              <w:r w:rsidRPr="00977961">
                <w:rPr>
                  <w:rStyle w:val="af1"/>
                  <w:rFonts w:ascii="Arial" w:eastAsia="Times New Roman" w:hAnsi="Arial" w:cs="Arial"/>
                  <w:bCs/>
                  <w:iCs/>
                  <w:color w:val="005E00"/>
                  <w:sz w:val="21"/>
                  <w:szCs w:val="21"/>
                  <w:lang w:eastAsia="uk-UA"/>
                </w:rPr>
                <w:t>ДСТУ EN 61140:2019</w:t>
              </w:r>
            </w:hyperlink>
            <w:r w:rsidRPr="00977961">
              <w:rPr>
                <w:rFonts w:ascii="Arial" w:eastAsia="Times New Roman" w:hAnsi="Arial" w:cs="Arial"/>
                <w:bCs/>
                <w:iCs/>
                <w:color w:val="005E00"/>
                <w:sz w:val="21"/>
                <w:szCs w:val="21"/>
                <w:lang w:eastAsia="uk-UA"/>
              </w:rPr>
              <w:t xml:space="preserve"> «Захист від ураження електричним струмом. Загальні аспекти щодо установок та обладнання»</w:t>
            </w:r>
            <w:r w:rsidRPr="00977961">
              <w:rPr>
                <w:rFonts w:ascii="Arial" w:eastAsia="Times New Roman" w:hAnsi="Arial" w:cs="Arial"/>
                <w:b/>
                <w:bCs/>
                <w:iCs/>
                <w:color w:val="005E00"/>
                <w:sz w:val="21"/>
                <w:szCs w:val="21"/>
                <w:lang w:eastAsia="uk-UA"/>
              </w:rPr>
              <w:t xml:space="preserve">  </w:t>
            </w:r>
          </w:p>
        </w:tc>
      </w:tr>
      <w:tr w:rsidR="00977961" w:rsidRPr="00977961" w14:paraId="55C93B9A" w14:textId="77777777" w:rsidTr="00E31B59">
        <w:tc>
          <w:tcPr>
            <w:tcW w:w="9462" w:type="dxa"/>
          </w:tcPr>
          <w:p w14:paraId="1EC7104E" w14:textId="77777777" w:rsidR="00977961" w:rsidRPr="00977961" w:rsidRDefault="00977961" w:rsidP="00E31B59">
            <w:pPr>
              <w:spacing w:line="300" w:lineRule="auto"/>
              <w:ind w:firstLine="709"/>
              <w:jc w:val="both"/>
              <w:rPr>
                <w:rFonts w:ascii="Arial" w:eastAsia="Times New Roman" w:hAnsi="Arial" w:cs="Arial"/>
                <w:bCs/>
                <w:iCs/>
                <w:color w:val="005E00"/>
                <w:sz w:val="21"/>
                <w:szCs w:val="21"/>
                <w:lang w:eastAsia="uk-UA"/>
              </w:rPr>
            </w:pPr>
            <w:r w:rsidRPr="00977961">
              <w:rPr>
                <w:rFonts w:ascii="Arial" w:eastAsia="Times New Roman" w:hAnsi="Arial" w:cs="Arial"/>
                <w:bCs/>
                <w:iCs/>
                <w:color w:val="005E00"/>
                <w:sz w:val="21"/>
                <w:szCs w:val="21"/>
                <w:lang w:eastAsia="uk-UA"/>
              </w:rPr>
              <w:t xml:space="preserve">Точки зарядки високої потужності змінного струму (AC) повинні бути обладнані для цілей взаємодії та сумісності розетками або з’єднувачами типу 2, відповідно до                 </w:t>
            </w:r>
            <w:hyperlink r:id="rId317" w:history="1">
              <w:r w:rsidRPr="00977961">
                <w:rPr>
                  <w:rStyle w:val="af1"/>
                  <w:rFonts w:ascii="Arial" w:eastAsia="Times New Roman" w:hAnsi="Arial" w:cs="Arial"/>
                  <w:bCs/>
                  <w:iCs/>
                  <w:color w:val="005E00"/>
                  <w:sz w:val="21"/>
                  <w:szCs w:val="21"/>
                  <w:lang w:eastAsia="uk-UA"/>
                </w:rPr>
                <w:t>ДСТУ EN 62196-2:2019.</w:t>
              </w:r>
            </w:hyperlink>
            <w:r w:rsidRPr="00977961">
              <w:rPr>
                <w:rFonts w:ascii="Arial" w:eastAsia="Times New Roman" w:hAnsi="Arial" w:cs="Arial"/>
                <w:bCs/>
                <w:iCs/>
                <w:color w:val="005E00"/>
                <w:sz w:val="21"/>
                <w:szCs w:val="21"/>
                <w:lang w:eastAsia="uk-UA"/>
              </w:rPr>
              <w:t xml:space="preserve"> Точки зарядки високої потужності постійного струму (DC) повинні бути обладнані для цілей взаємодії та сумісності роз’ємами (конекторами) комбінованої системи заряджання «CCS Combo 2» відповідно до </w:t>
            </w:r>
            <w:hyperlink r:id="rId318" w:history="1">
              <w:r w:rsidRPr="00977961">
                <w:rPr>
                  <w:rStyle w:val="af1"/>
                  <w:rFonts w:ascii="Arial" w:eastAsia="Times New Roman" w:hAnsi="Arial" w:cs="Arial"/>
                  <w:bCs/>
                  <w:iCs/>
                  <w:color w:val="005E00"/>
                  <w:sz w:val="21"/>
                  <w:szCs w:val="21"/>
                  <w:lang w:eastAsia="uk-UA"/>
                </w:rPr>
                <w:t>ДСТУ EN 62196-3.</w:t>
              </w:r>
            </w:hyperlink>
            <w:r w:rsidRPr="00977961">
              <w:rPr>
                <w:rFonts w:ascii="Arial" w:eastAsia="Times New Roman" w:hAnsi="Arial" w:cs="Arial"/>
                <w:bCs/>
                <w:iCs/>
                <w:color w:val="005E00"/>
                <w:sz w:val="21"/>
                <w:szCs w:val="21"/>
                <w:lang w:eastAsia="uk-UA"/>
              </w:rPr>
              <w:t xml:space="preserve"> Крім «CCS Combo 2», допускається додаткове використання роз’ємів (конекторів) інших, які за вимогами безпеки відповідають </w:t>
            </w:r>
            <w:hyperlink r:id="rId319" w:history="1">
              <w:r w:rsidRPr="00977961">
                <w:rPr>
                  <w:rStyle w:val="af1"/>
                  <w:rFonts w:ascii="Arial" w:eastAsia="Times New Roman" w:hAnsi="Arial" w:cs="Arial"/>
                  <w:bCs/>
                  <w:iCs/>
                  <w:color w:val="005E00"/>
                  <w:sz w:val="21"/>
                  <w:szCs w:val="21"/>
                  <w:lang w:eastAsia="uk-UA"/>
                </w:rPr>
                <w:t>ДСТУ EN 61140:2019</w:t>
              </w:r>
            </w:hyperlink>
            <w:r w:rsidRPr="00977961">
              <w:rPr>
                <w:rFonts w:ascii="Arial" w:eastAsia="Times New Roman" w:hAnsi="Arial" w:cs="Arial"/>
                <w:bCs/>
                <w:iCs/>
                <w:color w:val="005E00"/>
                <w:sz w:val="21"/>
                <w:szCs w:val="21"/>
                <w:lang w:eastAsia="uk-UA"/>
              </w:rPr>
              <w:t xml:space="preserve"> «Захист від ураження електричним струмом. Загальні аспекти щодо установок та обладнання»  </w:t>
            </w:r>
          </w:p>
        </w:tc>
      </w:tr>
      <w:tr w:rsidR="00977961" w:rsidRPr="00977961" w14:paraId="40D9CFD1" w14:textId="77777777" w:rsidTr="00E31B59">
        <w:tc>
          <w:tcPr>
            <w:tcW w:w="9462" w:type="dxa"/>
          </w:tcPr>
          <w:p w14:paraId="240076C9" w14:textId="77777777" w:rsidR="00977961" w:rsidRPr="00977961" w:rsidRDefault="00977961" w:rsidP="00E31B59">
            <w:pPr>
              <w:spacing w:line="300" w:lineRule="auto"/>
              <w:ind w:firstLine="709"/>
              <w:jc w:val="both"/>
              <w:rPr>
                <w:rFonts w:ascii="Arial" w:eastAsia="Times New Roman" w:hAnsi="Arial" w:cs="Arial"/>
                <w:bCs/>
                <w:iCs/>
                <w:color w:val="005E00"/>
                <w:sz w:val="21"/>
                <w:szCs w:val="21"/>
                <w:lang w:eastAsia="uk-UA"/>
              </w:rPr>
            </w:pPr>
            <w:r w:rsidRPr="00977961">
              <w:rPr>
                <w:rFonts w:ascii="Arial" w:eastAsia="Times New Roman" w:hAnsi="Arial" w:cs="Arial"/>
                <w:bCs/>
                <w:iCs/>
                <w:color w:val="005E00"/>
                <w:sz w:val="21"/>
                <w:szCs w:val="21"/>
                <w:lang w:eastAsia="uk-UA"/>
              </w:rPr>
              <w:t xml:space="preserve">Електрозарядні станції (ЕЗС) слід розміщувати на мережі магістральних доріг та магістральних вулиць населених пунктів, а також на автомобільних дорогах загального користування. Кількість ЕЗС для населених пунктів визначається  залежно від розміру парку зареєстрованих електричних дорожніх транспортних засобів (електромобілів), з урахуванням розподілу парку електромобілів за  типами (видами) зарядки та із розрахунку не більше ніж  5 електромобілів на 1 точку зарядки. Окремо слід враховувати кількість електробусів і електричного важкого вантажного транспорту та встановлювати для них ЕЗС з точками зарядки високої потужності постійного струму (DC), потужністю не менше ніж 150 кВт.  ЕЗС можуть бути як комбіновані (суміщені з АЗС, СТО, гаражами, стоянками), так і окремо розташовані   </w:t>
            </w:r>
          </w:p>
        </w:tc>
      </w:tr>
      <w:tr w:rsidR="00977961" w:rsidRPr="00977961" w14:paraId="30C7C9E3" w14:textId="77777777" w:rsidTr="00E31B59">
        <w:tc>
          <w:tcPr>
            <w:tcW w:w="9462" w:type="dxa"/>
          </w:tcPr>
          <w:p w14:paraId="7F0653BF" w14:textId="77777777" w:rsidR="00977961" w:rsidRPr="00977961" w:rsidRDefault="00977961" w:rsidP="00E31B59">
            <w:pPr>
              <w:spacing w:line="300" w:lineRule="auto"/>
              <w:ind w:firstLine="709"/>
              <w:jc w:val="both"/>
              <w:rPr>
                <w:rFonts w:ascii="Arial" w:eastAsia="Times New Roman" w:hAnsi="Arial" w:cs="Arial"/>
                <w:bCs/>
                <w:iCs/>
                <w:color w:val="005E00"/>
                <w:sz w:val="21"/>
                <w:szCs w:val="21"/>
                <w:lang w:eastAsia="uk-UA"/>
              </w:rPr>
            </w:pPr>
            <w:r w:rsidRPr="00977961">
              <w:rPr>
                <w:rFonts w:ascii="Arial" w:eastAsia="Times New Roman" w:hAnsi="Arial" w:cs="Arial"/>
                <w:bCs/>
                <w:iCs/>
                <w:color w:val="005E00"/>
                <w:sz w:val="21"/>
                <w:szCs w:val="21"/>
                <w:lang w:eastAsia="uk-UA"/>
              </w:rPr>
              <w:t>На автомобільних дорогах загального користування кількість ЕЗС визначається залежно від категорії автомобільної дороги:</w:t>
            </w:r>
            <w:r w:rsidRPr="00977961">
              <w:rPr>
                <w:rFonts w:ascii="Arial" w:eastAsia="Times New Roman" w:hAnsi="Arial" w:cs="Arial"/>
                <w:b/>
                <w:bCs/>
                <w:iCs/>
                <w:color w:val="005E00"/>
                <w:sz w:val="21"/>
                <w:szCs w:val="21"/>
                <w:lang w:eastAsia="uk-UA"/>
              </w:rPr>
              <w:t xml:space="preserve">  </w:t>
            </w:r>
          </w:p>
        </w:tc>
      </w:tr>
      <w:tr w:rsidR="00977961" w:rsidRPr="00977961" w14:paraId="3213077E" w14:textId="77777777" w:rsidTr="00E31B59">
        <w:tc>
          <w:tcPr>
            <w:tcW w:w="9462" w:type="dxa"/>
          </w:tcPr>
          <w:p w14:paraId="7B98DAE9" w14:textId="77777777" w:rsidR="00977961" w:rsidRPr="00977961" w:rsidRDefault="00977961" w:rsidP="00E31B59">
            <w:pPr>
              <w:spacing w:line="300" w:lineRule="auto"/>
              <w:ind w:firstLine="709"/>
              <w:jc w:val="both"/>
              <w:rPr>
                <w:rFonts w:ascii="Arial" w:eastAsia="Times New Roman" w:hAnsi="Arial" w:cs="Arial"/>
                <w:bCs/>
                <w:iCs/>
                <w:color w:val="005E00"/>
                <w:sz w:val="21"/>
                <w:szCs w:val="21"/>
                <w:lang w:eastAsia="uk-UA"/>
              </w:rPr>
            </w:pPr>
            <w:r w:rsidRPr="00977961">
              <w:rPr>
                <w:rFonts w:ascii="Arial" w:eastAsia="Times New Roman" w:hAnsi="Arial" w:cs="Arial"/>
                <w:bCs/>
                <w:iCs/>
                <w:color w:val="005E00"/>
                <w:sz w:val="21"/>
                <w:szCs w:val="21"/>
                <w:lang w:eastAsia="uk-UA"/>
              </w:rPr>
              <w:t xml:space="preserve">І категорія – на міжнародних дорогах, які суміщаються з міжнародними транспортними коридорами, мають відповідну міжнародну індексацію і забезпечують міжнародні автомобільні перевезення – 1 окремо розташований або у складі  комбінованих АЗС комплекс ЕЗС, який охоплює не менше ніж  6 точок зарядки високої потужності постійного струму (DC), потужністю не менше ніж 150 кВт, та не менше ніж 12 точок зарядки звичайної потужності  на кожні 60 або менше  кілометрів автомобільної дороги   </w:t>
            </w:r>
          </w:p>
        </w:tc>
      </w:tr>
    </w:tbl>
    <w:p w14:paraId="7FBBBD1D" w14:textId="77777777" w:rsidR="00977961" w:rsidRDefault="00977961">
      <w:pPr>
        <w:pStyle w:val="TableParagraph"/>
        <w:spacing w:line="230" w:lineRule="atLeast"/>
        <w:rPr>
          <w:sz w:val="19"/>
        </w:rPr>
      </w:pPr>
    </w:p>
    <w:p w14:paraId="0BD43C9F" w14:textId="77777777" w:rsidR="00977961" w:rsidRDefault="00977961">
      <w:pPr>
        <w:pStyle w:val="TableParagraph"/>
        <w:spacing w:line="230" w:lineRule="atLeast"/>
        <w:rPr>
          <w:sz w:val="19"/>
        </w:rPr>
      </w:pPr>
    </w:p>
    <w:p w14:paraId="214E5D18" w14:textId="77777777" w:rsidR="00977961" w:rsidRDefault="00977961">
      <w:pPr>
        <w:pStyle w:val="TableParagraph"/>
        <w:spacing w:line="230" w:lineRule="atLeast"/>
        <w:rPr>
          <w:sz w:val="19"/>
        </w:rPr>
      </w:pPr>
    </w:p>
    <w:p w14:paraId="40A2E363" w14:textId="77777777" w:rsidR="00977961" w:rsidRDefault="00977961">
      <w:pPr>
        <w:pStyle w:val="TableParagraph"/>
        <w:spacing w:line="230" w:lineRule="atLeast"/>
        <w:rPr>
          <w:sz w:val="19"/>
        </w:rPr>
      </w:pPr>
    </w:p>
    <w:p w14:paraId="1ED9D693" w14:textId="77777777" w:rsidR="00193A94" w:rsidRDefault="00193A94">
      <w:pPr>
        <w:pStyle w:val="TableParagraph"/>
        <w:spacing w:line="230" w:lineRule="atLeast"/>
        <w:rPr>
          <w:sz w:val="19"/>
        </w:rPr>
      </w:pPr>
    </w:p>
    <w:p w14:paraId="072F0268" w14:textId="0A070C59" w:rsidR="00977961" w:rsidRPr="00472683" w:rsidRDefault="00977961" w:rsidP="00977961">
      <w:pPr>
        <w:pStyle w:val="TableParagraph"/>
        <w:spacing w:line="230" w:lineRule="atLeast"/>
        <w:ind w:firstLine="284"/>
        <w:rPr>
          <w:rFonts w:ascii="Arial" w:hAnsi="Arial" w:cs="Arial"/>
          <w:sz w:val="20"/>
          <w:szCs w:val="20"/>
        </w:rPr>
      </w:pPr>
      <w:r w:rsidRPr="00472683">
        <w:rPr>
          <w:rFonts w:ascii="Arial" w:hAnsi="Arial" w:cs="Arial"/>
          <w:sz w:val="20"/>
          <w:szCs w:val="20"/>
        </w:rPr>
        <w:lastRenderedPageBreak/>
        <w:t xml:space="preserve">Кінець таблиці </w:t>
      </w:r>
    </w:p>
    <w:p w14:paraId="298B542F" w14:textId="77777777" w:rsidR="00977961" w:rsidRDefault="00977961" w:rsidP="00977961">
      <w:pPr>
        <w:pStyle w:val="TableParagraph"/>
        <w:spacing w:line="230" w:lineRule="atLeast"/>
        <w:ind w:firstLine="284"/>
        <w:rPr>
          <w:sz w:val="19"/>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62"/>
      </w:tblGrid>
      <w:tr w:rsidR="00977961" w:rsidRPr="00977961" w14:paraId="5F203813" w14:textId="77777777" w:rsidTr="00E31B59">
        <w:tc>
          <w:tcPr>
            <w:tcW w:w="9462" w:type="dxa"/>
          </w:tcPr>
          <w:p w14:paraId="456F6FC8" w14:textId="77777777" w:rsidR="00977961" w:rsidRPr="00977961" w:rsidRDefault="00977961" w:rsidP="00E31B59">
            <w:pPr>
              <w:spacing w:line="300" w:lineRule="auto"/>
              <w:ind w:firstLine="709"/>
              <w:jc w:val="both"/>
              <w:rPr>
                <w:rFonts w:ascii="Arial" w:eastAsia="Times New Roman" w:hAnsi="Arial" w:cs="Arial"/>
                <w:bCs/>
                <w:iCs/>
                <w:color w:val="005E00"/>
                <w:sz w:val="21"/>
                <w:szCs w:val="21"/>
                <w:lang w:eastAsia="uk-UA"/>
              </w:rPr>
            </w:pPr>
            <w:r w:rsidRPr="00977961">
              <w:rPr>
                <w:rFonts w:ascii="Arial" w:eastAsia="Times New Roman" w:hAnsi="Arial" w:cs="Arial"/>
                <w:bCs/>
                <w:iCs/>
                <w:color w:val="005E00"/>
                <w:sz w:val="21"/>
                <w:szCs w:val="21"/>
                <w:lang w:eastAsia="uk-UA"/>
              </w:rPr>
              <w:t xml:space="preserve">І категорія – на національних або міжнародних дорогах, які не суміщаються з міжнародними транспортними коридорами – 1 окремо розташований або у складі  комбінованих АЗС комплекс ЕЗС, який охоплює не менше ніж 6 точок зарядки високої потужності постійного струму (DC), потужністю не менше ніж 100 кВт та не менше ніж 12 точок зарядки звичайної потужності,  на кожні 60 або менше  кілометрів автомобільної дороги   </w:t>
            </w:r>
          </w:p>
        </w:tc>
      </w:tr>
      <w:tr w:rsidR="00977961" w:rsidRPr="00977961" w14:paraId="0AB8557A" w14:textId="77777777" w:rsidTr="00E31B59">
        <w:tc>
          <w:tcPr>
            <w:tcW w:w="9462" w:type="dxa"/>
          </w:tcPr>
          <w:p w14:paraId="72142ABC" w14:textId="77777777" w:rsidR="00977961" w:rsidRPr="00977961" w:rsidRDefault="00977961" w:rsidP="00E31B59">
            <w:pPr>
              <w:spacing w:line="300" w:lineRule="auto"/>
              <w:ind w:firstLine="709"/>
              <w:jc w:val="both"/>
              <w:rPr>
                <w:rFonts w:ascii="Arial" w:eastAsia="Times New Roman" w:hAnsi="Arial" w:cs="Arial"/>
                <w:bCs/>
                <w:iCs/>
                <w:color w:val="005E00"/>
                <w:sz w:val="21"/>
                <w:szCs w:val="21"/>
                <w:lang w:eastAsia="uk-UA"/>
              </w:rPr>
            </w:pPr>
            <w:r w:rsidRPr="00977961">
              <w:rPr>
                <w:rFonts w:ascii="Arial" w:eastAsia="Times New Roman" w:hAnsi="Arial" w:cs="Arial"/>
                <w:bCs/>
                <w:iCs/>
                <w:color w:val="005E00"/>
                <w:sz w:val="21"/>
                <w:szCs w:val="21"/>
                <w:lang w:eastAsia="uk-UA"/>
              </w:rPr>
              <w:t xml:space="preserve">ІІ категорія – 1 окремо розташований або у складі  комбінованих АЗС комплекс ЕЗС, який охоплює не менше ніж 6 точок зарядки високої потужності постійного струму (DC), потужністю не менше ніж 50 кВт та не менше ніж 12 точок зарядки звичайної потужності,  на кожні 60 або менше  кілометрів автомобільної дороги </w:t>
            </w:r>
          </w:p>
        </w:tc>
      </w:tr>
      <w:tr w:rsidR="00977961" w:rsidRPr="00977961" w14:paraId="7BDC87C2" w14:textId="77777777" w:rsidTr="00E31B59">
        <w:tc>
          <w:tcPr>
            <w:tcW w:w="9462" w:type="dxa"/>
          </w:tcPr>
          <w:p w14:paraId="5CB3E171" w14:textId="77777777" w:rsidR="00977961" w:rsidRPr="00977961" w:rsidRDefault="00977961" w:rsidP="00E31B59">
            <w:pPr>
              <w:spacing w:line="300" w:lineRule="auto"/>
              <w:ind w:firstLine="709"/>
              <w:jc w:val="both"/>
              <w:rPr>
                <w:rFonts w:ascii="Arial" w:eastAsia="Times New Roman" w:hAnsi="Arial" w:cs="Arial"/>
                <w:bCs/>
                <w:iCs/>
                <w:color w:val="005E00"/>
                <w:sz w:val="21"/>
                <w:szCs w:val="21"/>
                <w:lang w:eastAsia="uk-UA"/>
              </w:rPr>
            </w:pPr>
            <w:r w:rsidRPr="00977961">
              <w:rPr>
                <w:rFonts w:ascii="Arial" w:eastAsia="Times New Roman" w:hAnsi="Arial" w:cs="Arial"/>
                <w:bCs/>
                <w:iCs/>
                <w:color w:val="005E00"/>
                <w:sz w:val="21"/>
                <w:szCs w:val="21"/>
                <w:lang w:eastAsia="uk-UA"/>
              </w:rPr>
              <w:t xml:space="preserve">ІІІ–ІV категорія – 1 окремо розташований або у складі  комбінованих АЗС комплекс ЕЗС, який охоплює не менше ніж 2 точки зарядки високої потужності постійного струму (DC), потужністю не менше ніж 50 кВт, та не менше ніж 4 точки зарядки звичайної потужності,  на кожні 60 або менше  кілометрів автомобільної дороги   </w:t>
            </w:r>
          </w:p>
        </w:tc>
      </w:tr>
      <w:tr w:rsidR="00977961" w:rsidRPr="00977961" w14:paraId="02CF583C" w14:textId="77777777" w:rsidTr="00E31B59">
        <w:tc>
          <w:tcPr>
            <w:tcW w:w="9462" w:type="dxa"/>
          </w:tcPr>
          <w:p w14:paraId="56512A44" w14:textId="77777777" w:rsidR="00977961" w:rsidRPr="00977961" w:rsidRDefault="00977961" w:rsidP="00E31B59">
            <w:pPr>
              <w:spacing w:line="300" w:lineRule="auto"/>
              <w:ind w:firstLine="709"/>
              <w:jc w:val="both"/>
              <w:rPr>
                <w:rFonts w:ascii="Arial" w:eastAsia="Times New Roman" w:hAnsi="Arial" w:cs="Arial"/>
                <w:bCs/>
                <w:iCs/>
                <w:color w:val="005E00"/>
                <w:sz w:val="21"/>
                <w:szCs w:val="21"/>
                <w:lang w:eastAsia="uk-UA"/>
              </w:rPr>
            </w:pPr>
            <w:r w:rsidRPr="00977961">
              <w:rPr>
                <w:rFonts w:ascii="Arial" w:eastAsia="Times New Roman" w:hAnsi="Arial" w:cs="Arial"/>
                <w:bCs/>
                <w:iCs/>
                <w:color w:val="005E00"/>
                <w:sz w:val="21"/>
                <w:szCs w:val="21"/>
                <w:lang w:eastAsia="uk-UA"/>
              </w:rPr>
              <w:t xml:space="preserve">У разі планування місця розташування комплексів ЕЗС на автомобільній дорозі, слід ураховувати вже наявні такі комплекси на ділянках автомобільних доріг, що перехрещуються (за наявності розв’язки), або примикають до неї, за умови їхньої віддаленості до 5 км включно   </w:t>
            </w:r>
          </w:p>
        </w:tc>
      </w:tr>
      <w:tr w:rsidR="00977961" w:rsidRPr="00977961" w14:paraId="751848F2" w14:textId="77777777" w:rsidTr="00E31B59">
        <w:trPr>
          <w:trHeight w:val="857"/>
        </w:trPr>
        <w:tc>
          <w:tcPr>
            <w:tcW w:w="9462" w:type="dxa"/>
          </w:tcPr>
          <w:p w14:paraId="1BB7CBF5" w14:textId="3F51D8EA" w:rsidR="00977961" w:rsidRPr="00977961" w:rsidRDefault="00977961" w:rsidP="00472683">
            <w:pPr>
              <w:spacing w:line="300" w:lineRule="auto"/>
              <w:ind w:firstLine="709"/>
              <w:jc w:val="both"/>
              <w:rPr>
                <w:rFonts w:ascii="Arial" w:eastAsia="Times New Roman" w:hAnsi="Arial" w:cs="Arial"/>
                <w:bCs/>
                <w:iCs/>
                <w:color w:val="005E00"/>
                <w:sz w:val="21"/>
                <w:szCs w:val="21"/>
                <w:lang w:eastAsia="uk-UA"/>
              </w:rPr>
            </w:pPr>
            <w:r w:rsidRPr="00977961">
              <w:rPr>
                <w:rFonts w:ascii="Arial" w:eastAsia="Times New Roman" w:hAnsi="Arial" w:cs="Arial"/>
                <w:bCs/>
                <w:iCs/>
                <w:color w:val="005E00"/>
                <w:sz w:val="21"/>
                <w:szCs w:val="21"/>
                <w:lang w:eastAsia="uk-UA"/>
              </w:rPr>
              <w:t xml:space="preserve">Первинними джерелами енергії ЕЗС може бути як енергія електричних мереж, так і енергія, вироблена з альтернативних джерел енергії (зокрема, з енергії сонячного випромінювання, енергії вітру, а також комбінованими вітро-сонячними системами)    </w:t>
            </w:r>
          </w:p>
        </w:tc>
      </w:tr>
      <w:tr w:rsidR="00977961" w:rsidRPr="00977961" w14:paraId="61B7A7AD" w14:textId="77777777" w:rsidTr="00E31B59">
        <w:tc>
          <w:tcPr>
            <w:tcW w:w="9462" w:type="dxa"/>
          </w:tcPr>
          <w:p w14:paraId="3FB36F0A" w14:textId="77777777" w:rsidR="00977961" w:rsidRPr="00977961" w:rsidRDefault="00977961" w:rsidP="00E31B59">
            <w:pPr>
              <w:spacing w:line="300" w:lineRule="auto"/>
              <w:ind w:firstLine="709"/>
              <w:jc w:val="both"/>
              <w:rPr>
                <w:rFonts w:ascii="Arial" w:eastAsia="Times New Roman" w:hAnsi="Arial" w:cs="Arial"/>
                <w:bCs/>
                <w:iCs/>
                <w:color w:val="005E00"/>
                <w:sz w:val="21"/>
                <w:szCs w:val="21"/>
                <w:lang w:eastAsia="uk-UA"/>
              </w:rPr>
            </w:pPr>
            <w:r w:rsidRPr="00977961">
              <w:rPr>
                <w:rFonts w:ascii="Arial" w:eastAsia="Times New Roman" w:hAnsi="Arial" w:cs="Arial"/>
                <w:bCs/>
                <w:iCs/>
                <w:color w:val="005E00"/>
                <w:sz w:val="21"/>
                <w:szCs w:val="21"/>
                <w:lang w:eastAsia="uk-UA"/>
              </w:rPr>
              <w:t xml:space="preserve">Розміщення ЕЗС з точками зарядки звичайної потужності змінного струму (AC) можливо передбачати на земельних ділянках, які мають побутову електромережу напругою 220 В достатньої потужності   </w:t>
            </w:r>
          </w:p>
        </w:tc>
      </w:tr>
      <w:tr w:rsidR="00977961" w:rsidRPr="00977961" w14:paraId="230CD3E1" w14:textId="77777777" w:rsidTr="00E31B59">
        <w:tc>
          <w:tcPr>
            <w:tcW w:w="9462" w:type="dxa"/>
          </w:tcPr>
          <w:p w14:paraId="5DA877E7" w14:textId="77777777" w:rsidR="00977961" w:rsidRPr="00977961" w:rsidRDefault="00977961" w:rsidP="00E31B59">
            <w:pPr>
              <w:spacing w:line="300" w:lineRule="auto"/>
              <w:ind w:firstLine="709"/>
              <w:jc w:val="both"/>
              <w:rPr>
                <w:rFonts w:ascii="Arial" w:eastAsia="Times New Roman" w:hAnsi="Arial" w:cs="Arial"/>
                <w:bCs/>
                <w:iCs/>
                <w:color w:val="005E00"/>
                <w:sz w:val="21"/>
                <w:szCs w:val="21"/>
                <w:lang w:eastAsia="uk-UA"/>
              </w:rPr>
            </w:pPr>
            <w:r w:rsidRPr="00977961">
              <w:rPr>
                <w:rFonts w:ascii="Arial" w:eastAsia="Times New Roman" w:hAnsi="Arial" w:cs="Arial"/>
                <w:bCs/>
                <w:iCs/>
                <w:color w:val="005E00"/>
                <w:sz w:val="21"/>
                <w:szCs w:val="21"/>
                <w:lang w:eastAsia="uk-UA"/>
              </w:rPr>
              <w:t xml:space="preserve">Розміщення ЕЗС з точками зарядки високої потужності постійного струму (DC) слід передбачати як комбіновані (суміщені з АЗС, АЗК) або як окремий комплекс ЕЗС, обладнаний необхідною інфраструктурою (кафе, магазин, вбиральня тощо) та обладнаний електропідстанцією відповідного типу та потужності  </w:t>
            </w:r>
          </w:p>
        </w:tc>
      </w:tr>
      <w:tr w:rsidR="00977961" w:rsidRPr="00977961" w14:paraId="4916F4DE" w14:textId="77777777" w:rsidTr="00E31B59">
        <w:tc>
          <w:tcPr>
            <w:tcW w:w="9462" w:type="dxa"/>
          </w:tcPr>
          <w:p w14:paraId="3E2914FD" w14:textId="77777777" w:rsidR="00977961" w:rsidRPr="00977961" w:rsidRDefault="00977961" w:rsidP="00E31B59">
            <w:pPr>
              <w:spacing w:line="300" w:lineRule="auto"/>
              <w:ind w:firstLine="709"/>
              <w:jc w:val="both"/>
              <w:rPr>
                <w:rFonts w:ascii="Arial" w:eastAsia="Times New Roman" w:hAnsi="Arial" w:cs="Arial"/>
                <w:bCs/>
                <w:iCs/>
                <w:color w:val="005E00"/>
                <w:sz w:val="21"/>
                <w:szCs w:val="21"/>
                <w:lang w:eastAsia="uk-UA"/>
              </w:rPr>
            </w:pPr>
            <w:r w:rsidRPr="00977961">
              <w:rPr>
                <w:rFonts w:ascii="Arial" w:eastAsia="Times New Roman" w:hAnsi="Arial" w:cs="Arial"/>
                <w:bCs/>
                <w:iCs/>
                <w:color w:val="005E00"/>
                <w:sz w:val="21"/>
                <w:szCs w:val="21"/>
                <w:lang w:eastAsia="uk-UA"/>
              </w:rPr>
              <w:t xml:space="preserve">На ЕЗС відкритого типу зарядна інфраструктура повинна мати захист від потрапляння твердих тіл, пилу та проникнення вологи не нижче ніж IP54, згідно з </w:t>
            </w:r>
            <w:hyperlink r:id="rId320" w:history="1">
              <w:r w:rsidRPr="00977961">
                <w:rPr>
                  <w:rStyle w:val="af1"/>
                  <w:rFonts w:ascii="Arial" w:eastAsia="Times New Roman" w:hAnsi="Arial" w:cs="Arial"/>
                  <w:bCs/>
                  <w:iCs/>
                  <w:color w:val="005E00"/>
                  <w:sz w:val="21"/>
                  <w:szCs w:val="21"/>
                  <w:lang w:eastAsia="uk-UA"/>
                </w:rPr>
                <w:t xml:space="preserve">ДСТУ EN 60529 </w:t>
              </w:r>
            </w:hyperlink>
            <w:r w:rsidRPr="00977961">
              <w:rPr>
                <w:rFonts w:ascii="Arial" w:eastAsia="Times New Roman" w:hAnsi="Arial" w:cs="Arial"/>
                <w:bCs/>
                <w:iCs/>
                <w:color w:val="005E00"/>
                <w:sz w:val="21"/>
                <w:szCs w:val="21"/>
                <w:lang w:eastAsia="uk-UA"/>
              </w:rPr>
              <w:t xml:space="preserve"> </w:t>
            </w:r>
          </w:p>
        </w:tc>
      </w:tr>
      <w:tr w:rsidR="00977961" w:rsidRPr="00977961" w14:paraId="3492262E" w14:textId="77777777" w:rsidTr="00E31B59">
        <w:tc>
          <w:tcPr>
            <w:tcW w:w="9462" w:type="dxa"/>
          </w:tcPr>
          <w:p w14:paraId="10BCC304" w14:textId="77777777" w:rsidR="00977961" w:rsidRPr="00977961" w:rsidRDefault="00977961" w:rsidP="00E31B59">
            <w:pPr>
              <w:spacing w:line="300" w:lineRule="auto"/>
              <w:ind w:firstLine="709"/>
              <w:jc w:val="both"/>
              <w:rPr>
                <w:rFonts w:ascii="Arial" w:eastAsia="Times New Roman" w:hAnsi="Arial" w:cs="Arial"/>
                <w:bCs/>
                <w:iCs/>
                <w:color w:val="005E00"/>
                <w:sz w:val="21"/>
                <w:szCs w:val="21"/>
                <w:lang w:eastAsia="uk-UA"/>
              </w:rPr>
            </w:pPr>
            <w:r w:rsidRPr="00977961">
              <w:rPr>
                <w:rFonts w:ascii="Arial" w:eastAsia="Times New Roman" w:hAnsi="Arial" w:cs="Arial"/>
                <w:bCs/>
                <w:iCs/>
                <w:color w:val="005E00"/>
                <w:sz w:val="21"/>
                <w:szCs w:val="21"/>
                <w:lang w:eastAsia="uk-UA"/>
              </w:rPr>
              <w:t xml:space="preserve">Планування простору біля зарядної станції виконують нанесенням відповідної розмітки та враховують габаритні розміри електромобілів, можливі способи встановлення на зарядку   </w:t>
            </w:r>
          </w:p>
        </w:tc>
      </w:tr>
      <w:tr w:rsidR="00977961" w:rsidRPr="00977961" w14:paraId="61EBE176" w14:textId="77777777" w:rsidTr="00E31B59">
        <w:tc>
          <w:tcPr>
            <w:tcW w:w="9462" w:type="dxa"/>
          </w:tcPr>
          <w:p w14:paraId="65CF6F40" w14:textId="77777777" w:rsidR="00977961" w:rsidRPr="00977961" w:rsidRDefault="00977961" w:rsidP="00E31B59">
            <w:pPr>
              <w:spacing w:line="300" w:lineRule="auto"/>
              <w:ind w:firstLine="709"/>
              <w:jc w:val="both"/>
              <w:rPr>
                <w:rFonts w:ascii="Arial" w:eastAsia="Times New Roman" w:hAnsi="Arial" w:cs="Arial"/>
                <w:bCs/>
                <w:iCs/>
                <w:color w:val="005E00"/>
                <w:sz w:val="21"/>
                <w:szCs w:val="21"/>
                <w:lang w:eastAsia="uk-UA"/>
              </w:rPr>
            </w:pPr>
            <w:r w:rsidRPr="00977961">
              <w:rPr>
                <w:rFonts w:ascii="Arial" w:eastAsia="Times New Roman" w:hAnsi="Arial" w:cs="Arial"/>
                <w:bCs/>
                <w:iCs/>
                <w:color w:val="005E00"/>
                <w:sz w:val="21"/>
                <w:szCs w:val="21"/>
                <w:lang w:eastAsia="uk-UA"/>
              </w:rPr>
              <w:t>Розміри земельних ділянок для розміщення ЕЗС приймаються як для відкритих стоянок легкового автомобільного транспорту з розрахунку  25 м</w:t>
            </w:r>
            <w:r w:rsidRPr="00977961">
              <w:rPr>
                <w:rFonts w:ascii="Arial" w:eastAsia="Times New Roman" w:hAnsi="Arial" w:cs="Arial"/>
                <w:bCs/>
                <w:iCs/>
                <w:color w:val="005E00"/>
                <w:sz w:val="21"/>
                <w:szCs w:val="21"/>
                <w:vertAlign w:val="superscript"/>
                <w:lang w:eastAsia="uk-UA"/>
              </w:rPr>
              <w:t>2</w:t>
            </w:r>
            <w:r w:rsidRPr="00977961">
              <w:rPr>
                <w:rFonts w:ascii="Arial" w:eastAsia="Times New Roman" w:hAnsi="Arial" w:cs="Arial"/>
                <w:bCs/>
                <w:iCs/>
                <w:color w:val="005E00"/>
                <w:sz w:val="21"/>
                <w:szCs w:val="21"/>
                <w:lang w:eastAsia="uk-UA"/>
              </w:rPr>
              <w:t xml:space="preserve"> на одне машиномісце.    </w:t>
            </w:r>
          </w:p>
        </w:tc>
      </w:tr>
    </w:tbl>
    <w:p w14:paraId="7B4E46E6" w14:textId="77777777" w:rsidR="00977961" w:rsidRDefault="00977961">
      <w:pPr>
        <w:pStyle w:val="TableParagraph"/>
        <w:spacing w:line="230" w:lineRule="atLeast"/>
        <w:rPr>
          <w:sz w:val="19"/>
        </w:rPr>
      </w:pPr>
    </w:p>
    <w:p w14:paraId="3F0A59B9" w14:textId="42FF024B" w:rsidR="00977961" w:rsidRPr="00977961" w:rsidRDefault="00977961">
      <w:pPr>
        <w:pStyle w:val="TableParagraph"/>
        <w:spacing w:line="230" w:lineRule="atLeast"/>
        <w:rPr>
          <w:rFonts w:ascii="Arial" w:hAnsi="Arial" w:cs="Arial"/>
          <w:b/>
          <w:bCs/>
          <w:i/>
          <w:iCs/>
          <w:color w:val="005E00"/>
          <w:sz w:val="21"/>
          <w:szCs w:val="21"/>
        </w:rPr>
      </w:pPr>
      <w:r w:rsidRPr="00977961">
        <w:rPr>
          <w:rFonts w:ascii="Arial" w:hAnsi="Arial" w:cs="Arial"/>
          <w:b/>
          <w:bCs/>
          <w:i/>
          <w:iCs/>
          <w:color w:val="005E00"/>
          <w:sz w:val="21"/>
          <w:szCs w:val="21"/>
        </w:rPr>
        <w:t>(Додаток Ж.4 долучено, Зміна № 1)</w:t>
      </w:r>
    </w:p>
    <w:p w14:paraId="4CD10C2F" w14:textId="77777777" w:rsidR="00977961" w:rsidRDefault="00977961">
      <w:pPr>
        <w:rPr>
          <w:sz w:val="19"/>
        </w:rPr>
      </w:pPr>
      <w:r>
        <w:rPr>
          <w:sz w:val="19"/>
        </w:rPr>
        <w:br w:type="page"/>
      </w:r>
    </w:p>
    <w:p w14:paraId="706687EB" w14:textId="77777777" w:rsidR="000F5225" w:rsidRDefault="000F5225">
      <w:pPr>
        <w:pStyle w:val="TableParagraph"/>
        <w:spacing w:line="230" w:lineRule="atLeast"/>
        <w:rPr>
          <w:sz w:val="19"/>
        </w:rPr>
        <w:sectPr w:rsidR="000F5225" w:rsidSect="00511293">
          <w:headerReference w:type="even" r:id="rId321"/>
          <w:footerReference w:type="even" r:id="rId322"/>
          <w:footerReference w:type="default" r:id="rId323"/>
          <w:footerReference w:type="first" r:id="rId324"/>
          <w:pgSz w:w="11920" w:h="16840"/>
          <w:pgMar w:top="1134" w:right="1134" w:bottom="1134" w:left="1134" w:header="713" w:footer="920" w:gutter="0"/>
          <w:pgNumType w:start="164"/>
          <w:cols w:space="720"/>
          <w:titlePg/>
          <w:docGrid w:linePitch="299"/>
        </w:sectPr>
      </w:pPr>
    </w:p>
    <w:p w14:paraId="218E2874" w14:textId="560E78C4" w:rsidR="000F5225" w:rsidRDefault="00446482">
      <w:pPr>
        <w:pStyle w:val="a3"/>
        <w:spacing w:before="138"/>
        <w:ind w:left="1909" w:right="1768" w:firstLine="0"/>
        <w:jc w:val="center"/>
      </w:pPr>
      <w:bookmarkStart w:id="72" w:name="_Hlk214382465"/>
      <w:r>
        <w:rPr>
          <w:color w:val="1E1916"/>
          <w:spacing w:val="-9"/>
        </w:rPr>
        <w:lastRenderedPageBreak/>
        <w:t>ДОДАТОК</w:t>
      </w:r>
      <w:bookmarkEnd w:id="72"/>
      <w:r>
        <w:rPr>
          <w:color w:val="1E1916"/>
          <w:spacing w:val="-1"/>
        </w:rPr>
        <w:t xml:space="preserve"> </w:t>
      </w:r>
      <w:r>
        <w:rPr>
          <w:color w:val="1E1916"/>
          <w:spacing w:val="-5"/>
        </w:rPr>
        <w:t>И.1</w:t>
      </w:r>
    </w:p>
    <w:p w14:paraId="65B29E4A" w14:textId="77777777" w:rsidR="000F5225" w:rsidRDefault="00446482">
      <w:pPr>
        <w:pStyle w:val="a3"/>
        <w:spacing w:before="22"/>
        <w:ind w:left="1909" w:right="1772" w:firstLine="0"/>
        <w:jc w:val="center"/>
      </w:pPr>
      <w:r>
        <w:rPr>
          <w:color w:val="1E1916"/>
          <w:spacing w:val="-2"/>
        </w:rPr>
        <w:t>(обов’язковий)</w:t>
      </w:r>
    </w:p>
    <w:p w14:paraId="106F66E9" w14:textId="77777777" w:rsidR="000F5225" w:rsidRDefault="00446482">
      <w:pPr>
        <w:pStyle w:val="1"/>
        <w:ind w:left="1909" w:right="1769"/>
      </w:pPr>
      <w:bookmarkStart w:id="73" w:name="_TOC_250002"/>
      <w:r>
        <w:rPr>
          <w:color w:val="1E1916"/>
        </w:rPr>
        <w:t>ВІДСТАНІ</w:t>
      </w:r>
      <w:r>
        <w:rPr>
          <w:color w:val="1E1916"/>
          <w:spacing w:val="-5"/>
        </w:rPr>
        <w:t xml:space="preserve"> </w:t>
      </w:r>
      <w:r>
        <w:rPr>
          <w:color w:val="1E1916"/>
        </w:rPr>
        <w:t>ВІД</w:t>
      </w:r>
      <w:r>
        <w:rPr>
          <w:color w:val="1E1916"/>
          <w:spacing w:val="-5"/>
        </w:rPr>
        <w:t xml:space="preserve"> </w:t>
      </w:r>
      <w:r>
        <w:rPr>
          <w:color w:val="1E1916"/>
        </w:rPr>
        <w:t>НАЙБЛИЖЧИХ</w:t>
      </w:r>
      <w:r>
        <w:rPr>
          <w:color w:val="1E1916"/>
          <w:spacing w:val="-5"/>
        </w:rPr>
        <w:t xml:space="preserve"> </w:t>
      </w:r>
      <w:r>
        <w:rPr>
          <w:color w:val="1E1916"/>
        </w:rPr>
        <w:t>ПІДЗЕМНИХ</w:t>
      </w:r>
      <w:r>
        <w:rPr>
          <w:color w:val="1E1916"/>
          <w:spacing w:val="-4"/>
        </w:rPr>
        <w:t xml:space="preserve"> </w:t>
      </w:r>
      <w:r>
        <w:rPr>
          <w:color w:val="1E1916"/>
        </w:rPr>
        <w:t>ІНЖЕНЕРНИХ</w:t>
      </w:r>
      <w:r>
        <w:rPr>
          <w:color w:val="1E1916"/>
          <w:spacing w:val="-5"/>
        </w:rPr>
        <w:t xml:space="preserve"> </w:t>
      </w:r>
      <w:bookmarkEnd w:id="73"/>
      <w:r>
        <w:rPr>
          <w:color w:val="1E1916"/>
          <w:spacing w:val="-2"/>
        </w:rPr>
        <w:t>МЕРЕЖ</w:t>
      </w:r>
    </w:p>
    <w:p w14:paraId="1CCBACF2" w14:textId="77777777" w:rsidR="000F5225" w:rsidRDefault="000F5225">
      <w:pPr>
        <w:pStyle w:val="a3"/>
        <w:spacing w:before="25" w:after="1"/>
        <w:ind w:left="0" w:firstLine="0"/>
        <w:jc w:val="left"/>
        <w:rPr>
          <w:rFonts w:ascii="Arial"/>
          <w:b/>
          <w:sz w:val="20"/>
        </w:rPr>
      </w:pPr>
    </w:p>
    <w:tbl>
      <w:tblPr>
        <w:tblStyle w:val="TableNormal"/>
        <w:tblW w:w="0" w:type="auto"/>
        <w:tblInd w:w="152"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2653"/>
        <w:gridCol w:w="964"/>
        <w:gridCol w:w="1524"/>
        <w:gridCol w:w="1643"/>
        <w:gridCol w:w="1060"/>
        <w:gridCol w:w="1453"/>
        <w:gridCol w:w="1167"/>
        <w:gridCol w:w="1667"/>
        <w:gridCol w:w="1070"/>
        <w:gridCol w:w="1075"/>
      </w:tblGrid>
      <w:tr w:rsidR="000F5225" w14:paraId="2D7C1EE3" w14:textId="77777777">
        <w:trPr>
          <w:trHeight w:val="365"/>
        </w:trPr>
        <w:tc>
          <w:tcPr>
            <w:tcW w:w="2653" w:type="dxa"/>
            <w:vMerge w:val="restart"/>
          </w:tcPr>
          <w:p w14:paraId="4CB69183" w14:textId="77777777" w:rsidR="000F5225" w:rsidRDefault="000F5225">
            <w:pPr>
              <w:pStyle w:val="TableParagraph"/>
              <w:spacing w:before="0"/>
              <w:rPr>
                <w:rFonts w:ascii="Arial"/>
                <w:b/>
                <w:sz w:val="21"/>
              </w:rPr>
            </w:pPr>
          </w:p>
          <w:p w14:paraId="12F92104" w14:textId="77777777" w:rsidR="000F5225" w:rsidRDefault="000F5225">
            <w:pPr>
              <w:pStyle w:val="TableParagraph"/>
              <w:spacing w:before="0"/>
              <w:rPr>
                <w:rFonts w:ascii="Arial"/>
                <w:b/>
                <w:sz w:val="21"/>
              </w:rPr>
            </w:pPr>
          </w:p>
          <w:p w14:paraId="7A74426F" w14:textId="77777777" w:rsidR="000F5225" w:rsidRDefault="000F5225">
            <w:pPr>
              <w:pStyle w:val="TableParagraph"/>
              <w:spacing w:before="0"/>
              <w:rPr>
                <w:rFonts w:ascii="Arial"/>
                <w:b/>
                <w:sz w:val="21"/>
              </w:rPr>
            </w:pPr>
          </w:p>
          <w:p w14:paraId="59258E10" w14:textId="77777777" w:rsidR="000F5225" w:rsidRDefault="000F5225">
            <w:pPr>
              <w:pStyle w:val="TableParagraph"/>
              <w:spacing w:before="230"/>
              <w:rPr>
                <w:rFonts w:ascii="Arial"/>
                <w:b/>
                <w:sz w:val="21"/>
              </w:rPr>
            </w:pPr>
          </w:p>
          <w:p w14:paraId="10C7F1D4" w14:textId="77777777" w:rsidR="000F5225" w:rsidRDefault="00446482">
            <w:pPr>
              <w:pStyle w:val="TableParagraph"/>
              <w:spacing w:before="0"/>
              <w:ind w:left="487"/>
              <w:rPr>
                <w:sz w:val="21"/>
              </w:rPr>
            </w:pPr>
            <w:r>
              <w:rPr>
                <w:color w:val="1E1916"/>
                <w:spacing w:val="-2"/>
                <w:sz w:val="21"/>
              </w:rPr>
              <w:t>Інженерні</w:t>
            </w:r>
            <w:r>
              <w:rPr>
                <w:color w:val="1E1916"/>
                <w:spacing w:val="-1"/>
                <w:sz w:val="21"/>
              </w:rPr>
              <w:t xml:space="preserve"> </w:t>
            </w:r>
            <w:r>
              <w:rPr>
                <w:color w:val="1E1916"/>
                <w:spacing w:val="-2"/>
                <w:sz w:val="21"/>
              </w:rPr>
              <w:t>мережі</w:t>
            </w:r>
          </w:p>
        </w:tc>
        <w:tc>
          <w:tcPr>
            <w:tcW w:w="11623" w:type="dxa"/>
            <w:gridSpan w:val="9"/>
          </w:tcPr>
          <w:p w14:paraId="619508B6" w14:textId="77777777" w:rsidR="000F5225" w:rsidRDefault="00446482">
            <w:pPr>
              <w:pStyle w:val="TableParagraph"/>
              <w:spacing w:before="76"/>
              <w:ind w:left="5"/>
              <w:jc w:val="center"/>
              <w:rPr>
                <w:sz w:val="21"/>
              </w:rPr>
            </w:pPr>
            <w:r>
              <w:rPr>
                <w:color w:val="1E1916"/>
                <w:sz w:val="21"/>
              </w:rPr>
              <w:t>Відстані,</w:t>
            </w:r>
            <w:r>
              <w:rPr>
                <w:color w:val="1E1916"/>
                <w:spacing w:val="-9"/>
                <w:sz w:val="21"/>
              </w:rPr>
              <w:t xml:space="preserve"> </w:t>
            </w:r>
            <w:r>
              <w:rPr>
                <w:color w:val="1E1916"/>
                <w:sz w:val="21"/>
              </w:rPr>
              <w:t>м,</w:t>
            </w:r>
            <w:r>
              <w:rPr>
                <w:color w:val="1E1916"/>
                <w:spacing w:val="-10"/>
                <w:sz w:val="21"/>
              </w:rPr>
              <w:t xml:space="preserve"> </w:t>
            </w:r>
            <w:r>
              <w:rPr>
                <w:color w:val="1E1916"/>
                <w:sz w:val="21"/>
              </w:rPr>
              <w:t>по</w:t>
            </w:r>
            <w:r>
              <w:rPr>
                <w:color w:val="1E1916"/>
                <w:spacing w:val="-11"/>
                <w:sz w:val="21"/>
              </w:rPr>
              <w:t xml:space="preserve"> </w:t>
            </w:r>
            <w:r>
              <w:rPr>
                <w:color w:val="1E1916"/>
                <w:sz w:val="21"/>
              </w:rPr>
              <w:t>горизонталі</w:t>
            </w:r>
            <w:r>
              <w:rPr>
                <w:color w:val="1E1916"/>
                <w:spacing w:val="-10"/>
                <w:sz w:val="21"/>
              </w:rPr>
              <w:t xml:space="preserve"> </w:t>
            </w:r>
            <w:r>
              <w:rPr>
                <w:color w:val="1E1916"/>
                <w:sz w:val="21"/>
              </w:rPr>
              <w:t>(у</w:t>
            </w:r>
            <w:r>
              <w:rPr>
                <w:color w:val="1E1916"/>
                <w:spacing w:val="-11"/>
                <w:sz w:val="21"/>
              </w:rPr>
              <w:t xml:space="preserve"> </w:t>
            </w:r>
            <w:r>
              <w:rPr>
                <w:color w:val="1E1916"/>
                <w:sz w:val="21"/>
              </w:rPr>
              <w:t>світлі)</w:t>
            </w:r>
            <w:r>
              <w:rPr>
                <w:color w:val="1E1916"/>
                <w:spacing w:val="-11"/>
                <w:sz w:val="21"/>
              </w:rPr>
              <w:t xml:space="preserve"> </w:t>
            </w:r>
            <w:r>
              <w:rPr>
                <w:color w:val="1E1916"/>
                <w:sz w:val="21"/>
              </w:rPr>
              <w:t>від</w:t>
            </w:r>
            <w:r>
              <w:rPr>
                <w:color w:val="1E1916"/>
                <w:spacing w:val="-10"/>
                <w:sz w:val="21"/>
              </w:rPr>
              <w:t xml:space="preserve"> </w:t>
            </w:r>
            <w:r>
              <w:rPr>
                <w:color w:val="1E1916"/>
                <w:sz w:val="21"/>
              </w:rPr>
              <w:t>підземних</w:t>
            </w:r>
            <w:r>
              <w:rPr>
                <w:color w:val="1E1916"/>
                <w:spacing w:val="-11"/>
                <w:sz w:val="21"/>
              </w:rPr>
              <w:t xml:space="preserve"> </w:t>
            </w:r>
            <w:r>
              <w:rPr>
                <w:color w:val="1E1916"/>
                <w:sz w:val="21"/>
              </w:rPr>
              <w:t>мереж</w:t>
            </w:r>
            <w:r>
              <w:rPr>
                <w:color w:val="1E1916"/>
                <w:spacing w:val="-11"/>
                <w:sz w:val="21"/>
              </w:rPr>
              <w:t xml:space="preserve"> </w:t>
            </w:r>
            <w:r>
              <w:rPr>
                <w:color w:val="1E1916"/>
                <w:spacing w:val="-5"/>
                <w:sz w:val="21"/>
              </w:rPr>
              <w:t>до</w:t>
            </w:r>
          </w:p>
        </w:tc>
      </w:tr>
      <w:tr w:rsidR="000F5225" w14:paraId="0F4EC34D" w14:textId="77777777">
        <w:trPr>
          <w:trHeight w:val="610"/>
        </w:trPr>
        <w:tc>
          <w:tcPr>
            <w:tcW w:w="2653" w:type="dxa"/>
            <w:vMerge/>
            <w:tcBorders>
              <w:top w:val="nil"/>
            </w:tcBorders>
          </w:tcPr>
          <w:p w14:paraId="0DB9AC1B" w14:textId="77777777" w:rsidR="000F5225" w:rsidRDefault="000F5225">
            <w:pPr>
              <w:rPr>
                <w:sz w:val="2"/>
                <w:szCs w:val="2"/>
              </w:rPr>
            </w:pPr>
          </w:p>
        </w:tc>
        <w:tc>
          <w:tcPr>
            <w:tcW w:w="964" w:type="dxa"/>
            <w:vMerge w:val="restart"/>
          </w:tcPr>
          <w:p w14:paraId="270C3FC8" w14:textId="77777777" w:rsidR="000F5225" w:rsidRDefault="000F5225">
            <w:pPr>
              <w:pStyle w:val="TableParagraph"/>
              <w:spacing w:before="0"/>
              <w:rPr>
                <w:rFonts w:ascii="Arial"/>
                <w:b/>
                <w:sz w:val="21"/>
              </w:rPr>
            </w:pPr>
          </w:p>
          <w:p w14:paraId="1BF7A96F" w14:textId="77777777" w:rsidR="000F5225" w:rsidRDefault="000F5225">
            <w:pPr>
              <w:pStyle w:val="TableParagraph"/>
              <w:spacing w:before="148"/>
              <w:rPr>
                <w:rFonts w:ascii="Arial"/>
                <w:b/>
                <w:sz w:val="21"/>
              </w:rPr>
            </w:pPr>
          </w:p>
          <w:p w14:paraId="072BCFA2" w14:textId="77777777" w:rsidR="000F5225" w:rsidRDefault="00446482">
            <w:pPr>
              <w:pStyle w:val="TableParagraph"/>
              <w:spacing w:before="0" w:line="252" w:lineRule="auto"/>
              <w:ind w:left="66" w:right="52" w:hanging="1"/>
              <w:jc w:val="center"/>
              <w:rPr>
                <w:sz w:val="21"/>
              </w:rPr>
            </w:pPr>
            <w:r>
              <w:rPr>
                <w:color w:val="1E1916"/>
                <w:spacing w:val="-2"/>
                <w:sz w:val="21"/>
              </w:rPr>
              <w:t xml:space="preserve">фунда- ментів </w:t>
            </w:r>
            <w:r>
              <w:rPr>
                <w:color w:val="1E1916"/>
                <w:spacing w:val="-4"/>
                <w:sz w:val="21"/>
              </w:rPr>
              <w:t xml:space="preserve">будинків </w:t>
            </w:r>
            <w:r>
              <w:rPr>
                <w:color w:val="1E1916"/>
                <w:sz w:val="21"/>
              </w:rPr>
              <w:t>і споруд</w:t>
            </w:r>
          </w:p>
        </w:tc>
        <w:tc>
          <w:tcPr>
            <w:tcW w:w="1524" w:type="dxa"/>
            <w:vMerge w:val="restart"/>
          </w:tcPr>
          <w:p w14:paraId="36C93831" w14:textId="77777777" w:rsidR="000F5225" w:rsidRDefault="00446482">
            <w:pPr>
              <w:pStyle w:val="TableParagraph"/>
              <w:spacing w:before="131" w:line="252" w:lineRule="auto"/>
              <w:ind w:left="14" w:right="2" w:firstLine="1"/>
              <w:jc w:val="center"/>
              <w:rPr>
                <w:sz w:val="21"/>
              </w:rPr>
            </w:pPr>
            <w:r>
              <w:rPr>
                <w:color w:val="1E1916"/>
                <w:spacing w:val="-2"/>
                <w:sz w:val="21"/>
              </w:rPr>
              <w:t xml:space="preserve">фундаментів огорож підприємств, </w:t>
            </w:r>
            <w:r>
              <w:rPr>
                <w:color w:val="1E1916"/>
                <w:sz w:val="21"/>
              </w:rPr>
              <w:t xml:space="preserve">естакад, опор </w:t>
            </w:r>
            <w:r>
              <w:rPr>
                <w:color w:val="1E1916"/>
                <w:spacing w:val="-2"/>
                <w:sz w:val="21"/>
              </w:rPr>
              <w:t xml:space="preserve">контактної </w:t>
            </w:r>
            <w:r>
              <w:rPr>
                <w:color w:val="1E1916"/>
                <w:sz w:val="21"/>
              </w:rPr>
              <w:t xml:space="preserve">мережі і </w:t>
            </w:r>
            <w:r>
              <w:rPr>
                <w:color w:val="1E1916"/>
                <w:spacing w:val="-4"/>
                <w:sz w:val="21"/>
              </w:rPr>
              <w:t xml:space="preserve">електрозв’язку, </w:t>
            </w:r>
            <w:r>
              <w:rPr>
                <w:color w:val="1E1916"/>
                <w:spacing w:val="-2"/>
                <w:sz w:val="21"/>
              </w:rPr>
              <w:t>залізниць</w:t>
            </w:r>
          </w:p>
        </w:tc>
        <w:tc>
          <w:tcPr>
            <w:tcW w:w="2703" w:type="dxa"/>
            <w:gridSpan w:val="2"/>
          </w:tcPr>
          <w:p w14:paraId="607D8E6F" w14:textId="77777777" w:rsidR="000F5225" w:rsidRDefault="00446482">
            <w:pPr>
              <w:pStyle w:val="TableParagraph"/>
              <w:spacing w:before="196"/>
              <w:ind w:left="521"/>
              <w:rPr>
                <w:sz w:val="21"/>
              </w:rPr>
            </w:pPr>
            <w:r>
              <w:rPr>
                <w:color w:val="1E1916"/>
                <w:sz w:val="21"/>
              </w:rPr>
              <w:t>осі</w:t>
            </w:r>
            <w:r>
              <w:rPr>
                <w:color w:val="1E1916"/>
                <w:spacing w:val="-6"/>
                <w:sz w:val="21"/>
              </w:rPr>
              <w:t xml:space="preserve"> </w:t>
            </w:r>
            <w:r>
              <w:rPr>
                <w:color w:val="1E1916"/>
                <w:sz w:val="21"/>
              </w:rPr>
              <w:t>крайньої</w:t>
            </w:r>
            <w:r>
              <w:rPr>
                <w:color w:val="1E1916"/>
                <w:spacing w:val="-6"/>
                <w:sz w:val="21"/>
              </w:rPr>
              <w:t xml:space="preserve"> </w:t>
            </w:r>
            <w:r>
              <w:rPr>
                <w:color w:val="1E1916"/>
                <w:spacing w:val="-2"/>
                <w:sz w:val="21"/>
              </w:rPr>
              <w:t>колії</w:t>
            </w:r>
          </w:p>
        </w:tc>
        <w:tc>
          <w:tcPr>
            <w:tcW w:w="1453" w:type="dxa"/>
            <w:vMerge w:val="restart"/>
          </w:tcPr>
          <w:p w14:paraId="4BCE21F9" w14:textId="77777777" w:rsidR="000F5225" w:rsidRDefault="000F5225">
            <w:pPr>
              <w:pStyle w:val="TableParagraph"/>
              <w:spacing w:before="14"/>
              <w:rPr>
                <w:rFonts w:ascii="Arial"/>
                <w:b/>
                <w:sz w:val="21"/>
              </w:rPr>
            </w:pPr>
          </w:p>
          <w:p w14:paraId="3DFA2BA4" w14:textId="77777777" w:rsidR="000F5225" w:rsidRDefault="00446482">
            <w:pPr>
              <w:pStyle w:val="TableParagraph"/>
              <w:spacing w:before="1" w:line="252" w:lineRule="auto"/>
              <w:ind w:left="7" w:right="-15"/>
              <w:jc w:val="center"/>
              <w:rPr>
                <w:sz w:val="21"/>
              </w:rPr>
            </w:pPr>
            <w:r>
              <w:rPr>
                <w:color w:val="1E1916"/>
                <w:spacing w:val="-2"/>
                <w:sz w:val="21"/>
              </w:rPr>
              <w:t>бортового каменя</w:t>
            </w:r>
            <w:r>
              <w:rPr>
                <w:color w:val="1E1916"/>
                <w:spacing w:val="-12"/>
                <w:sz w:val="21"/>
              </w:rPr>
              <w:t xml:space="preserve"> </w:t>
            </w:r>
            <w:r>
              <w:rPr>
                <w:color w:val="1E1916"/>
                <w:spacing w:val="-2"/>
                <w:sz w:val="21"/>
              </w:rPr>
              <w:t xml:space="preserve">вулиці, </w:t>
            </w:r>
            <w:r>
              <w:rPr>
                <w:color w:val="1E1916"/>
                <w:sz w:val="21"/>
              </w:rPr>
              <w:t xml:space="preserve">дороги (краю </w:t>
            </w:r>
            <w:r>
              <w:rPr>
                <w:color w:val="1E1916"/>
                <w:spacing w:val="-2"/>
                <w:sz w:val="21"/>
              </w:rPr>
              <w:t xml:space="preserve">проїзної частини, укріпленої </w:t>
            </w:r>
            <w:r>
              <w:rPr>
                <w:color w:val="1E1916"/>
                <w:sz w:val="21"/>
              </w:rPr>
              <w:t>смуги узбіччя)</w:t>
            </w:r>
          </w:p>
        </w:tc>
        <w:tc>
          <w:tcPr>
            <w:tcW w:w="1167" w:type="dxa"/>
            <w:vMerge w:val="restart"/>
          </w:tcPr>
          <w:p w14:paraId="416918C8" w14:textId="77777777" w:rsidR="000F5225" w:rsidRDefault="000F5225">
            <w:pPr>
              <w:pStyle w:val="TableParagraph"/>
              <w:spacing w:before="139"/>
              <w:rPr>
                <w:rFonts w:ascii="Arial"/>
                <w:b/>
                <w:sz w:val="21"/>
              </w:rPr>
            </w:pPr>
          </w:p>
          <w:p w14:paraId="77E88133" w14:textId="77777777" w:rsidR="000F5225" w:rsidRDefault="00446482">
            <w:pPr>
              <w:pStyle w:val="TableParagraph"/>
              <w:spacing w:before="1" w:line="252" w:lineRule="auto"/>
              <w:ind w:left="39" w:right="27" w:firstLine="2"/>
              <w:jc w:val="center"/>
              <w:rPr>
                <w:sz w:val="21"/>
              </w:rPr>
            </w:pPr>
            <w:r>
              <w:rPr>
                <w:color w:val="1E1916"/>
                <w:spacing w:val="-2"/>
                <w:sz w:val="21"/>
              </w:rPr>
              <w:t>зовнішньої брівки кювету</w:t>
            </w:r>
            <w:r>
              <w:rPr>
                <w:color w:val="1E1916"/>
                <w:spacing w:val="-12"/>
                <w:sz w:val="21"/>
              </w:rPr>
              <w:t xml:space="preserve"> </w:t>
            </w:r>
            <w:r>
              <w:rPr>
                <w:color w:val="1E1916"/>
                <w:spacing w:val="-2"/>
                <w:sz w:val="21"/>
              </w:rPr>
              <w:t>або підошви насипу дороги</w:t>
            </w:r>
          </w:p>
        </w:tc>
        <w:tc>
          <w:tcPr>
            <w:tcW w:w="3812" w:type="dxa"/>
            <w:gridSpan w:val="3"/>
          </w:tcPr>
          <w:p w14:paraId="2DB18BD9" w14:textId="77777777" w:rsidR="000F5225" w:rsidRDefault="00446482">
            <w:pPr>
              <w:pStyle w:val="TableParagraph"/>
              <w:spacing w:before="71" w:line="252" w:lineRule="auto"/>
              <w:ind w:left="1087" w:hanging="887"/>
              <w:rPr>
                <w:sz w:val="21"/>
              </w:rPr>
            </w:pPr>
            <w:r>
              <w:rPr>
                <w:color w:val="1E1916"/>
                <w:sz w:val="21"/>
              </w:rPr>
              <w:t>фундаментів</w:t>
            </w:r>
            <w:r>
              <w:rPr>
                <w:color w:val="1E1916"/>
                <w:spacing w:val="-14"/>
                <w:sz w:val="21"/>
              </w:rPr>
              <w:t xml:space="preserve"> </w:t>
            </w:r>
            <w:r>
              <w:rPr>
                <w:color w:val="1E1916"/>
                <w:sz w:val="21"/>
              </w:rPr>
              <w:t>опор</w:t>
            </w:r>
            <w:r>
              <w:rPr>
                <w:color w:val="1E1916"/>
                <w:spacing w:val="-14"/>
                <w:sz w:val="21"/>
              </w:rPr>
              <w:t xml:space="preserve"> </w:t>
            </w:r>
            <w:r>
              <w:rPr>
                <w:color w:val="1E1916"/>
                <w:sz w:val="21"/>
              </w:rPr>
              <w:t>повітряних</w:t>
            </w:r>
            <w:r>
              <w:rPr>
                <w:color w:val="1E1916"/>
                <w:spacing w:val="-14"/>
                <w:sz w:val="21"/>
              </w:rPr>
              <w:t xml:space="preserve"> </w:t>
            </w:r>
            <w:r>
              <w:rPr>
                <w:color w:val="1E1916"/>
                <w:sz w:val="21"/>
              </w:rPr>
              <w:t xml:space="preserve">ліній </w:t>
            </w:r>
            <w:r>
              <w:rPr>
                <w:color w:val="1E1916"/>
                <w:spacing w:val="-2"/>
                <w:sz w:val="21"/>
              </w:rPr>
              <w:t>електропередачі</w:t>
            </w:r>
          </w:p>
        </w:tc>
      </w:tr>
      <w:tr w:rsidR="000F5225" w14:paraId="0225839A" w14:textId="77777777">
        <w:trPr>
          <w:trHeight w:val="1609"/>
        </w:trPr>
        <w:tc>
          <w:tcPr>
            <w:tcW w:w="2653" w:type="dxa"/>
            <w:vMerge/>
            <w:tcBorders>
              <w:top w:val="nil"/>
            </w:tcBorders>
          </w:tcPr>
          <w:p w14:paraId="5BA70EAD" w14:textId="77777777" w:rsidR="000F5225" w:rsidRDefault="000F5225">
            <w:pPr>
              <w:rPr>
                <w:sz w:val="2"/>
                <w:szCs w:val="2"/>
              </w:rPr>
            </w:pPr>
          </w:p>
        </w:tc>
        <w:tc>
          <w:tcPr>
            <w:tcW w:w="964" w:type="dxa"/>
            <w:vMerge/>
            <w:tcBorders>
              <w:top w:val="nil"/>
            </w:tcBorders>
          </w:tcPr>
          <w:p w14:paraId="32EAFB69" w14:textId="77777777" w:rsidR="000F5225" w:rsidRDefault="000F5225">
            <w:pPr>
              <w:rPr>
                <w:sz w:val="2"/>
                <w:szCs w:val="2"/>
              </w:rPr>
            </w:pPr>
          </w:p>
        </w:tc>
        <w:tc>
          <w:tcPr>
            <w:tcW w:w="1524" w:type="dxa"/>
            <w:vMerge/>
            <w:tcBorders>
              <w:top w:val="nil"/>
            </w:tcBorders>
          </w:tcPr>
          <w:p w14:paraId="7BBBA895" w14:textId="77777777" w:rsidR="000F5225" w:rsidRDefault="000F5225">
            <w:pPr>
              <w:rPr>
                <w:sz w:val="2"/>
                <w:szCs w:val="2"/>
              </w:rPr>
            </w:pPr>
          </w:p>
        </w:tc>
        <w:tc>
          <w:tcPr>
            <w:tcW w:w="1643" w:type="dxa"/>
          </w:tcPr>
          <w:p w14:paraId="693F5A3B" w14:textId="77777777" w:rsidR="000F5225" w:rsidRDefault="00446482">
            <w:pPr>
              <w:pStyle w:val="TableParagraph"/>
              <w:spacing w:before="71" w:line="252" w:lineRule="auto"/>
              <w:ind w:left="4" w:right="-15"/>
              <w:jc w:val="center"/>
              <w:rPr>
                <w:sz w:val="21"/>
              </w:rPr>
            </w:pPr>
            <w:r>
              <w:rPr>
                <w:color w:val="1E1916"/>
                <w:sz w:val="21"/>
              </w:rPr>
              <w:t>залізниць колії 1520 мм, але не менше глибини траншеї до підошви</w:t>
            </w:r>
            <w:r>
              <w:rPr>
                <w:color w:val="1E1916"/>
                <w:spacing w:val="-14"/>
                <w:sz w:val="21"/>
              </w:rPr>
              <w:t xml:space="preserve"> </w:t>
            </w:r>
            <w:r>
              <w:rPr>
                <w:color w:val="1E1916"/>
                <w:sz w:val="21"/>
              </w:rPr>
              <w:t>насипу</w:t>
            </w:r>
            <w:r>
              <w:rPr>
                <w:color w:val="1E1916"/>
                <w:spacing w:val="-14"/>
                <w:sz w:val="21"/>
              </w:rPr>
              <w:t xml:space="preserve"> </w:t>
            </w:r>
            <w:r>
              <w:rPr>
                <w:color w:val="1E1916"/>
                <w:sz w:val="21"/>
              </w:rPr>
              <w:t>і брівки виїмки</w:t>
            </w:r>
          </w:p>
        </w:tc>
        <w:tc>
          <w:tcPr>
            <w:tcW w:w="1060" w:type="dxa"/>
          </w:tcPr>
          <w:p w14:paraId="3E757E3F" w14:textId="77777777" w:rsidR="000F5225" w:rsidRDefault="000F5225">
            <w:pPr>
              <w:pStyle w:val="TableParagraph"/>
              <w:spacing w:before="79"/>
              <w:rPr>
                <w:rFonts w:ascii="Arial"/>
                <w:b/>
                <w:sz w:val="21"/>
              </w:rPr>
            </w:pPr>
          </w:p>
          <w:p w14:paraId="3C79178B" w14:textId="77777777" w:rsidR="000F5225" w:rsidRDefault="00446482">
            <w:pPr>
              <w:pStyle w:val="TableParagraph"/>
              <w:spacing w:before="1" w:line="252" w:lineRule="auto"/>
              <w:ind w:left="12"/>
              <w:jc w:val="center"/>
              <w:rPr>
                <w:sz w:val="21"/>
              </w:rPr>
            </w:pPr>
            <w:r>
              <w:rPr>
                <w:color w:val="1E1916"/>
                <w:spacing w:val="-4"/>
                <w:sz w:val="21"/>
              </w:rPr>
              <w:t xml:space="preserve">залізниць </w:t>
            </w:r>
            <w:r>
              <w:rPr>
                <w:color w:val="1E1916"/>
                <w:spacing w:val="-2"/>
                <w:sz w:val="21"/>
              </w:rPr>
              <w:t>колії</w:t>
            </w:r>
          </w:p>
          <w:p w14:paraId="0C89157A" w14:textId="77777777" w:rsidR="000F5225" w:rsidRDefault="00446482">
            <w:pPr>
              <w:pStyle w:val="TableParagraph"/>
              <w:spacing w:before="0" w:line="252" w:lineRule="auto"/>
              <w:ind w:left="123" w:right="110" w:firstLine="1"/>
              <w:jc w:val="center"/>
              <w:rPr>
                <w:sz w:val="21"/>
              </w:rPr>
            </w:pPr>
            <w:r>
              <w:rPr>
                <w:color w:val="1E1916"/>
                <w:sz w:val="21"/>
              </w:rPr>
              <w:t>750</w:t>
            </w:r>
            <w:r>
              <w:rPr>
                <w:color w:val="1E1916"/>
                <w:spacing w:val="-14"/>
                <w:sz w:val="21"/>
              </w:rPr>
              <w:t xml:space="preserve"> </w:t>
            </w:r>
            <w:r>
              <w:rPr>
                <w:color w:val="1E1916"/>
                <w:sz w:val="21"/>
              </w:rPr>
              <w:t>мм</w:t>
            </w:r>
            <w:r>
              <w:rPr>
                <w:color w:val="1E1916"/>
                <w:spacing w:val="-14"/>
                <w:sz w:val="21"/>
              </w:rPr>
              <w:t xml:space="preserve"> </w:t>
            </w:r>
            <w:r>
              <w:rPr>
                <w:color w:val="1E1916"/>
                <w:sz w:val="21"/>
              </w:rPr>
              <w:t xml:space="preserve">і </w:t>
            </w:r>
            <w:r>
              <w:rPr>
                <w:color w:val="1E1916"/>
                <w:spacing w:val="-4"/>
                <w:sz w:val="21"/>
              </w:rPr>
              <w:t>трамвая</w:t>
            </w:r>
          </w:p>
        </w:tc>
        <w:tc>
          <w:tcPr>
            <w:tcW w:w="1453" w:type="dxa"/>
            <w:vMerge/>
            <w:tcBorders>
              <w:top w:val="nil"/>
            </w:tcBorders>
          </w:tcPr>
          <w:p w14:paraId="0209A4F8" w14:textId="77777777" w:rsidR="000F5225" w:rsidRDefault="000F5225">
            <w:pPr>
              <w:rPr>
                <w:sz w:val="2"/>
                <w:szCs w:val="2"/>
              </w:rPr>
            </w:pPr>
          </w:p>
        </w:tc>
        <w:tc>
          <w:tcPr>
            <w:tcW w:w="1167" w:type="dxa"/>
            <w:vMerge/>
            <w:tcBorders>
              <w:top w:val="nil"/>
            </w:tcBorders>
          </w:tcPr>
          <w:p w14:paraId="470A61AF" w14:textId="77777777" w:rsidR="000F5225" w:rsidRDefault="000F5225">
            <w:pPr>
              <w:rPr>
                <w:sz w:val="2"/>
                <w:szCs w:val="2"/>
              </w:rPr>
            </w:pPr>
          </w:p>
        </w:tc>
        <w:tc>
          <w:tcPr>
            <w:tcW w:w="1667" w:type="dxa"/>
          </w:tcPr>
          <w:p w14:paraId="74525B21" w14:textId="77777777" w:rsidR="000F5225" w:rsidRDefault="00446482">
            <w:pPr>
              <w:pStyle w:val="TableParagraph"/>
              <w:spacing w:before="71" w:line="252" w:lineRule="auto"/>
              <w:ind w:left="30" w:right="16" w:hanging="2"/>
              <w:jc w:val="center"/>
              <w:rPr>
                <w:sz w:val="21"/>
              </w:rPr>
            </w:pPr>
            <w:r>
              <w:rPr>
                <w:color w:val="1E1916"/>
                <w:sz w:val="21"/>
              </w:rPr>
              <w:t xml:space="preserve">до 1 кВ </w:t>
            </w:r>
            <w:r>
              <w:rPr>
                <w:color w:val="1E1916"/>
                <w:spacing w:val="-2"/>
                <w:sz w:val="21"/>
              </w:rPr>
              <w:t>зовнішнього освітлення контактної мережі</w:t>
            </w:r>
            <w:r>
              <w:rPr>
                <w:color w:val="1E1916"/>
                <w:spacing w:val="-12"/>
                <w:sz w:val="21"/>
              </w:rPr>
              <w:t xml:space="preserve"> </w:t>
            </w:r>
            <w:r>
              <w:rPr>
                <w:color w:val="1E1916"/>
                <w:spacing w:val="-2"/>
                <w:sz w:val="21"/>
              </w:rPr>
              <w:t xml:space="preserve">трамваїв </w:t>
            </w:r>
            <w:r>
              <w:rPr>
                <w:color w:val="1E1916"/>
                <w:sz w:val="21"/>
              </w:rPr>
              <w:t>і тролейбусів</w:t>
            </w:r>
          </w:p>
        </w:tc>
        <w:tc>
          <w:tcPr>
            <w:tcW w:w="1070" w:type="dxa"/>
          </w:tcPr>
          <w:p w14:paraId="167EE8B1" w14:textId="77777777" w:rsidR="000F5225" w:rsidRDefault="000F5225">
            <w:pPr>
              <w:pStyle w:val="TableParagraph"/>
              <w:spacing w:before="204"/>
              <w:rPr>
                <w:rFonts w:ascii="Arial"/>
                <w:b/>
                <w:sz w:val="21"/>
              </w:rPr>
            </w:pPr>
          </w:p>
          <w:p w14:paraId="1DB190C4" w14:textId="77777777" w:rsidR="000F5225" w:rsidRDefault="00446482">
            <w:pPr>
              <w:pStyle w:val="TableParagraph"/>
              <w:spacing w:before="1" w:line="252" w:lineRule="auto"/>
              <w:ind w:left="183" w:right="167" w:firstLine="60"/>
              <w:rPr>
                <w:sz w:val="21"/>
              </w:rPr>
            </w:pPr>
            <w:r>
              <w:rPr>
                <w:color w:val="1E1916"/>
                <w:spacing w:val="-2"/>
                <w:sz w:val="21"/>
              </w:rPr>
              <w:t xml:space="preserve">понад </w:t>
            </w:r>
            <w:r>
              <w:rPr>
                <w:color w:val="1E1916"/>
                <w:sz w:val="21"/>
              </w:rPr>
              <w:t>1</w:t>
            </w:r>
            <w:r>
              <w:rPr>
                <w:color w:val="1E1916"/>
                <w:spacing w:val="-7"/>
                <w:sz w:val="21"/>
              </w:rPr>
              <w:t xml:space="preserve"> </w:t>
            </w:r>
            <w:r>
              <w:rPr>
                <w:color w:val="1E1916"/>
                <w:sz w:val="21"/>
              </w:rPr>
              <w:t>кВ</w:t>
            </w:r>
            <w:r>
              <w:rPr>
                <w:color w:val="1E1916"/>
                <w:spacing w:val="-6"/>
                <w:sz w:val="21"/>
              </w:rPr>
              <w:t xml:space="preserve"> </w:t>
            </w:r>
            <w:r>
              <w:rPr>
                <w:color w:val="1E1916"/>
                <w:spacing w:val="-5"/>
                <w:sz w:val="21"/>
              </w:rPr>
              <w:t>до</w:t>
            </w:r>
          </w:p>
          <w:p w14:paraId="400B671A" w14:textId="77777777" w:rsidR="000F5225" w:rsidRDefault="00446482">
            <w:pPr>
              <w:pStyle w:val="TableParagraph"/>
              <w:spacing w:before="0"/>
              <w:ind w:left="273"/>
              <w:rPr>
                <w:sz w:val="21"/>
              </w:rPr>
            </w:pPr>
            <w:r>
              <w:rPr>
                <w:color w:val="1E1916"/>
                <w:sz w:val="21"/>
              </w:rPr>
              <w:t>35</w:t>
            </w:r>
            <w:r>
              <w:rPr>
                <w:color w:val="1E1916"/>
                <w:spacing w:val="-2"/>
                <w:sz w:val="21"/>
              </w:rPr>
              <w:t xml:space="preserve"> </w:t>
            </w:r>
            <w:r>
              <w:rPr>
                <w:color w:val="1E1916"/>
                <w:spacing w:val="-5"/>
                <w:sz w:val="21"/>
              </w:rPr>
              <w:t>кВ</w:t>
            </w:r>
          </w:p>
        </w:tc>
        <w:tc>
          <w:tcPr>
            <w:tcW w:w="1075" w:type="dxa"/>
          </w:tcPr>
          <w:p w14:paraId="107F1741" w14:textId="77777777" w:rsidR="000F5225" w:rsidRDefault="000F5225">
            <w:pPr>
              <w:pStyle w:val="TableParagraph"/>
              <w:spacing w:before="79"/>
              <w:rPr>
                <w:rFonts w:ascii="Arial"/>
                <w:b/>
                <w:sz w:val="21"/>
              </w:rPr>
            </w:pPr>
          </w:p>
          <w:p w14:paraId="76ABE50A" w14:textId="77777777" w:rsidR="000F5225" w:rsidRDefault="00446482">
            <w:pPr>
              <w:pStyle w:val="TableParagraph"/>
              <w:spacing w:before="1" w:line="252" w:lineRule="auto"/>
              <w:ind w:left="124" w:right="59" w:firstLine="88"/>
              <w:rPr>
                <w:sz w:val="21"/>
              </w:rPr>
            </w:pPr>
            <w:r>
              <w:rPr>
                <w:color w:val="1E1916"/>
                <w:spacing w:val="-2"/>
                <w:sz w:val="21"/>
              </w:rPr>
              <w:t xml:space="preserve">понад </w:t>
            </w:r>
            <w:r>
              <w:rPr>
                <w:color w:val="1E1916"/>
                <w:sz w:val="21"/>
              </w:rPr>
              <w:t>35</w:t>
            </w:r>
            <w:r>
              <w:rPr>
                <w:color w:val="1E1916"/>
                <w:spacing w:val="-8"/>
                <w:sz w:val="21"/>
              </w:rPr>
              <w:t xml:space="preserve"> </w:t>
            </w:r>
            <w:r>
              <w:rPr>
                <w:color w:val="1E1916"/>
                <w:sz w:val="21"/>
              </w:rPr>
              <w:t>кВ</w:t>
            </w:r>
            <w:r>
              <w:rPr>
                <w:color w:val="1E1916"/>
                <w:spacing w:val="-8"/>
                <w:sz w:val="21"/>
              </w:rPr>
              <w:t xml:space="preserve"> </w:t>
            </w:r>
            <w:r>
              <w:rPr>
                <w:color w:val="1E1916"/>
                <w:spacing w:val="-5"/>
                <w:sz w:val="21"/>
              </w:rPr>
              <w:t>до</w:t>
            </w:r>
          </w:p>
          <w:p w14:paraId="3B7E94F6" w14:textId="77777777" w:rsidR="000F5225" w:rsidRDefault="00446482">
            <w:pPr>
              <w:pStyle w:val="TableParagraph"/>
              <w:spacing w:before="0" w:line="252" w:lineRule="auto"/>
              <w:ind w:left="276" w:right="59" w:hanging="114"/>
              <w:rPr>
                <w:sz w:val="21"/>
              </w:rPr>
            </w:pPr>
            <w:r>
              <w:rPr>
                <w:color w:val="1E1916"/>
                <w:sz w:val="21"/>
              </w:rPr>
              <w:t>110</w:t>
            </w:r>
            <w:r>
              <w:rPr>
                <w:color w:val="1E1916"/>
                <w:spacing w:val="-14"/>
                <w:sz w:val="21"/>
              </w:rPr>
              <w:t xml:space="preserve"> </w:t>
            </w:r>
            <w:r>
              <w:rPr>
                <w:color w:val="1E1916"/>
                <w:sz w:val="21"/>
              </w:rPr>
              <w:t>кВ</w:t>
            </w:r>
            <w:r>
              <w:rPr>
                <w:color w:val="1E1916"/>
                <w:spacing w:val="-14"/>
                <w:sz w:val="21"/>
              </w:rPr>
              <w:t xml:space="preserve"> </w:t>
            </w:r>
            <w:r>
              <w:rPr>
                <w:color w:val="1E1916"/>
                <w:sz w:val="21"/>
              </w:rPr>
              <w:t xml:space="preserve">і </w:t>
            </w:r>
            <w:r>
              <w:rPr>
                <w:color w:val="1E1916"/>
                <w:spacing w:val="-4"/>
                <w:sz w:val="21"/>
              </w:rPr>
              <w:t>вище</w:t>
            </w:r>
          </w:p>
        </w:tc>
      </w:tr>
      <w:tr w:rsidR="000F5225" w14:paraId="3D153C43" w14:textId="77777777">
        <w:trPr>
          <w:trHeight w:val="590"/>
        </w:trPr>
        <w:tc>
          <w:tcPr>
            <w:tcW w:w="2653" w:type="dxa"/>
          </w:tcPr>
          <w:p w14:paraId="74366370" w14:textId="77777777" w:rsidR="000F5225" w:rsidRDefault="00446482">
            <w:pPr>
              <w:pStyle w:val="TableParagraph"/>
              <w:spacing w:before="50" w:line="260" w:lineRule="atLeast"/>
              <w:ind w:left="61"/>
              <w:rPr>
                <w:sz w:val="21"/>
              </w:rPr>
            </w:pPr>
            <w:r>
              <w:rPr>
                <w:color w:val="1E1916"/>
                <w:sz w:val="21"/>
              </w:rPr>
              <w:t>Водопровід</w:t>
            </w:r>
            <w:r>
              <w:rPr>
                <w:color w:val="1E1916"/>
                <w:spacing w:val="-14"/>
                <w:sz w:val="21"/>
              </w:rPr>
              <w:t xml:space="preserve"> </w:t>
            </w:r>
            <w:r>
              <w:rPr>
                <w:color w:val="1E1916"/>
                <w:sz w:val="21"/>
              </w:rPr>
              <w:t>і</w:t>
            </w:r>
            <w:r>
              <w:rPr>
                <w:color w:val="1E1916"/>
                <w:spacing w:val="-14"/>
                <w:sz w:val="21"/>
              </w:rPr>
              <w:t xml:space="preserve"> </w:t>
            </w:r>
            <w:r>
              <w:rPr>
                <w:color w:val="1E1916"/>
                <w:sz w:val="21"/>
              </w:rPr>
              <w:t xml:space="preserve">напірна </w:t>
            </w:r>
            <w:r>
              <w:rPr>
                <w:color w:val="1E1916"/>
                <w:spacing w:val="-2"/>
                <w:sz w:val="21"/>
              </w:rPr>
              <w:t>каналізація</w:t>
            </w:r>
          </w:p>
        </w:tc>
        <w:tc>
          <w:tcPr>
            <w:tcW w:w="964" w:type="dxa"/>
          </w:tcPr>
          <w:p w14:paraId="6591BE3E" w14:textId="77777777" w:rsidR="000F5225" w:rsidRDefault="00446482">
            <w:pPr>
              <w:pStyle w:val="TableParagraph"/>
              <w:spacing w:before="211"/>
              <w:ind w:left="11"/>
              <w:jc w:val="center"/>
              <w:rPr>
                <w:sz w:val="21"/>
              </w:rPr>
            </w:pPr>
            <w:r>
              <w:rPr>
                <w:color w:val="1E1916"/>
                <w:spacing w:val="-10"/>
                <w:sz w:val="21"/>
              </w:rPr>
              <w:t>5</w:t>
            </w:r>
          </w:p>
        </w:tc>
        <w:tc>
          <w:tcPr>
            <w:tcW w:w="1524" w:type="dxa"/>
          </w:tcPr>
          <w:p w14:paraId="233C395A" w14:textId="77777777" w:rsidR="000F5225" w:rsidRDefault="00446482">
            <w:pPr>
              <w:pStyle w:val="TableParagraph"/>
              <w:spacing w:before="211"/>
              <w:ind w:left="13" w:right="1"/>
              <w:jc w:val="center"/>
              <w:rPr>
                <w:sz w:val="21"/>
              </w:rPr>
            </w:pPr>
            <w:r>
              <w:rPr>
                <w:color w:val="1E1916"/>
                <w:spacing w:val="-10"/>
                <w:sz w:val="21"/>
              </w:rPr>
              <w:t>3</w:t>
            </w:r>
          </w:p>
        </w:tc>
        <w:tc>
          <w:tcPr>
            <w:tcW w:w="1643" w:type="dxa"/>
          </w:tcPr>
          <w:p w14:paraId="5870E997" w14:textId="77777777" w:rsidR="000F5225" w:rsidRDefault="00446482">
            <w:pPr>
              <w:pStyle w:val="TableParagraph"/>
              <w:spacing w:before="211"/>
              <w:ind w:left="12"/>
              <w:jc w:val="center"/>
              <w:rPr>
                <w:sz w:val="21"/>
              </w:rPr>
            </w:pPr>
            <w:r>
              <w:rPr>
                <w:color w:val="1E1916"/>
                <w:spacing w:val="-10"/>
                <w:sz w:val="21"/>
              </w:rPr>
              <w:t>4</w:t>
            </w:r>
          </w:p>
        </w:tc>
        <w:tc>
          <w:tcPr>
            <w:tcW w:w="1060" w:type="dxa"/>
          </w:tcPr>
          <w:p w14:paraId="7EBE3306" w14:textId="77777777" w:rsidR="000F5225" w:rsidRDefault="00446482">
            <w:pPr>
              <w:pStyle w:val="TableParagraph"/>
              <w:spacing w:before="211"/>
              <w:ind w:left="11"/>
              <w:jc w:val="center"/>
              <w:rPr>
                <w:sz w:val="21"/>
              </w:rPr>
            </w:pPr>
            <w:r>
              <w:rPr>
                <w:color w:val="1E1916"/>
                <w:spacing w:val="-5"/>
                <w:sz w:val="21"/>
              </w:rPr>
              <w:t>2,8</w:t>
            </w:r>
          </w:p>
        </w:tc>
        <w:tc>
          <w:tcPr>
            <w:tcW w:w="1453" w:type="dxa"/>
          </w:tcPr>
          <w:p w14:paraId="61B85FF8" w14:textId="77777777" w:rsidR="000F5225" w:rsidRDefault="00446482">
            <w:pPr>
              <w:pStyle w:val="TableParagraph"/>
              <w:spacing w:before="211"/>
              <w:ind w:left="12"/>
              <w:jc w:val="center"/>
              <w:rPr>
                <w:sz w:val="21"/>
              </w:rPr>
            </w:pPr>
            <w:r>
              <w:rPr>
                <w:color w:val="1E1916"/>
                <w:spacing w:val="-10"/>
                <w:sz w:val="21"/>
              </w:rPr>
              <w:t>2</w:t>
            </w:r>
          </w:p>
        </w:tc>
        <w:tc>
          <w:tcPr>
            <w:tcW w:w="1167" w:type="dxa"/>
          </w:tcPr>
          <w:p w14:paraId="7946916B" w14:textId="77777777" w:rsidR="000F5225" w:rsidRDefault="00446482">
            <w:pPr>
              <w:pStyle w:val="TableParagraph"/>
              <w:spacing w:before="211"/>
              <w:ind w:left="12"/>
              <w:jc w:val="center"/>
              <w:rPr>
                <w:sz w:val="21"/>
              </w:rPr>
            </w:pPr>
            <w:r>
              <w:rPr>
                <w:color w:val="1E1916"/>
                <w:spacing w:val="-10"/>
                <w:sz w:val="21"/>
              </w:rPr>
              <w:t>1</w:t>
            </w:r>
          </w:p>
        </w:tc>
        <w:tc>
          <w:tcPr>
            <w:tcW w:w="1667" w:type="dxa"/>
          </w:tcPr>
          <w:p w14:paraId="2345BE64" w14:textId="77777777" w:rsidR="000F5225" w:rsidRDefault="00446482">
            <w:pPr>
              <w:pStyle w:val="TableParagraph"/>
              <w:spacing w:before="211"/>
              <w:ind w:left="12"/>
              <w:jc w:val="center"/>
              <w:rPr>
                <w:sz w:val="21"/>
              </w:rPr>
            </w:pPr>
            <w:r>
              <w:rPr>
                <w:color w:val="1E1916"/>
                <w:spacing w:val="-10"/>
                <w:sz w:val="21"/>
              </w:rPr>
              <w:t>1</w:t>
            </w:r>
          </w:p>
        </w:tc>
        <w:tc>
          <w:tcPr>
            <w:tcW w:w="1070" w:type="dxa"/>
          </w:tcPr>
          <w:p w14:paraId="45A5DA5E" w14:textId="77777777" w:rsidR="000F5225" w:rsidRDefault="00446482">
            <w:pPr>
              <w:pStyle w:val="TableParagraph"/>
              <w:spacing w:before="211"/>
              <w:ind w:left="12"/>
              <w:jc w:val="center"/>
              <w:rPr>
                <w:sz w:val="21"/>
              </w:rPr>
            </w:pPr>
            <w:r>
              <w:rPr>
                <w:color w:val="1E1916"/>
                <w:spacing w:val="-10"/>
                <w:sz w:val="21"/>
              </w:rPr>
              <w:t>2</w:t>
            </w:r>
          </w:p>
        </w:tc>
        <w:tc>
          <w:tcPr>
            <w:tcW w:w="1075" w:type="dxa"/>
          </w:tcPr>
          <w:p w14:paraId="06B73267" w14:textId="77777777" w:rsidR="000F5225" w:rsidRDefault="00446482">
            <w:pPr>
              <w:pStyle w:val="TableParagraph"/>
              <w:spacing w:before="211"/>
              <w:ind w:left="6"/>
              <w:jc w:val="center"/>
              <w:rPr>
                <w:sz w:val="21"/>
              </w:rPr>
            </w:pPr>
            <w:r>
              <w:rPr>
                <w:color w:val="1E1916"/>
                <w:spacing w:val="-10"/>
                <w:sz w:val="21"/>
              </w:rPr>
              <w:t>3</w:t>
            </w:r>
          </w:p>
        </w:tc>
      </w:tr>
      <w:tr w:rsidR="000F5225" w14:paraId="4F14E0FE" w14:textId="77777777">
        <w:trPr>
          <w:trHeight w:val="590"/>
        </w:trPr>
        <w:tc>
          <w:tcPr>
            <w:tcW w:w="2653" w:type="dxa"/>
          </w:tcPr>
          <w:p w14:paraId="72B59B92" w14:textId="77777777" w:rsidR="000F5225" w:rsidRDefault="00446482">
            <w:pPr>
              <w:pStyle w:val="TableParagraph"/>
              <w:spacing w:before="50" w:line="260" w:lineRule="atLeast"/>
              <w:ind w:left="61"/>
              <w:rPr>
                <w:sz w:val="21"/>
              </w:rPr>
            </w:pPr>
            <w:r>
              <w:rPr>
                <w:color w:val="1E1916"/>
                <w:spacing w:val="-2"/>
                <w:sz w:val="21"/>
              </w:rPr>
              <w:t>Самопливна</w:t>
            </w:r>
            <w:r>
              <w:rPr>
                <w:color w:val="1E1916"/>
                <w:spacing w:val="-12"/>
                <w:sz w:val="21"/>
              </w:rPr>
              <w:t xml:space="preserve"> </w:t>
            </w:r>
            <w:r>
              <w:rPr>
                <w:color w:val="1E1916"/>
                <w:spacing w:val="-2"/>
                <w:sz w:val="21"/>
              </w:rPr>
              <w:t xml:space="preserve">каналізація </w:t>
            </w:r>
            <w:r>
              <w:rPr>
                <w:color w:val="1E1916"/>
                <w:sz w:val="21"/>
              </w:rPr>
              <w:t>(побутова і дощова)</w:t>
            </w:r>
          </w:p>
        </w:tc>
        <w:tc>
          <w:tcPr>
            <w:tcW w:w="964" w:type="dxa"/>
          </w:tcPr>
          <w:p w14:paraId="3C1E29F3" w14:textId="77777777" w:rsidR="000F5225" w:rsidRDefault="00446482">
            <w:pPr>
              <w:pStyle w:val="TableParagraph"/>
              <w:spacing w:before="211"/>
              <w:ind w:left="11"/>
              <w:jc w:val="center"/>
              <w:rPr>
                <w:sz w:val="21"/>
              </w:rPr>
            </w:pPr>
            <w:r>
              <w:rPr>
                <w:color w:val="1E1916"/>
                <w:spacing w:val="-10"/>
                <w:sz w:val="21"/>
              </w:rPr>
              <w:t>3</w:t>
            </w:r>
          </w:p>
        </w:tc>
        <w:tc>
          <w:tcPr>
            <w:tcW w:w="1524" w:type="dxa"/>
          </w:tcPr>
          <w:p w14:paraId="6C3C1722" w14:textId="77777777" w:rsidR="000F5225" w:rsidRDefault="00446482">
            <w:pPr>
              <w:pStyle w:val="TableParagraph"/>
              <w:spacing w:before="211"/>
              <w:ind w:left="13" w:right="2"/>
              <w:jc w:val="center"/>
              <w:rPr>
                <w:sz w:val="21"/>
              </w:rPr>
            </w:pPr>
            <w:r>
              <w:rPr>
                <w:color w:val="1E1916"/>
                <w:spacing w:val="-5"/>
                <w:sz w:val="21"/>
              </w:rPr>
              <w:t>1,5</w:t>
            </w:r>
          </w:p>
        </w:tc>
        <w:tc>
          <w:tcPr>
            <w:tcW w:w="1643" w:type="dxa"/>
          </w:tcPr>
          <w:p w14:paraId="5850549B" w14:textId="77777777" w:rsidR="000F5225" w:rsidRDefault="00446482">
            <w:pPr>
              <w:pStyle w:val="TableParagraph"/>
              <w:spacing w:before="211"/>
              <w:ind w:left="12"/>
              <w:jc w:val="center"/>
              <w:rPr>
                <w:sz w:val="21"/>
              </w:rPr>
            </w:pPr>
            <w:r>
              <w:rPr>
                <w:color w:val="1E1916"/>
                <w:spacing w:val="-10"/>
                <w:sz w:val="21"/>
              </w:rPr>
              <w:t>4</w:t>
            </w:r>
          </w:p>
        </w:tc>
        <w:tc>
          <w:tcPr>
            <w:tcW w:w="1060" w:type="dxa"/>
          </w:tcPr>
          <w:p w14:paraId="1CCAB5D2" w14:textId="77777777" w:rsidR="000F5225" w:rsidRDefault="00446482">
            <w:pPr>
              <w:pStyle w:val="TableParagraph"/>
              <w:spacing w:before="211"/>
              <w:ind w:left="11"/>
              <w:jc w:val="center"/>
              <w:rPr>
                <w:sz w:val="21"/>
              </w:rPr>
            </w:pPr>
            <w:r>
              <w:rPr>
                <w:color w:val="1E1916"/>
                <w:spacing w:val="-5"/>
                <w:sz w:val="21"/>
              </w:rPr>
              <w:t>2,8</w:t>
            </w:r>
          </w:p>
        </w:tc>
        <w:tc>
          <w:tcPr>
            <w:tcW w:w="1453" w:type="dxa"/>
          </w:tcPr>
          <w:p w14:paraId="27AE0844" w14:textId="77777777" w:rsidR="000F5225" w:rsidRDefault="00446482">
            <w:pPr>
              <w:pStyle w:val="TableParagraph"/>
              <w:spacing w:before="211"/>
              <w:ind w:left="12" w:right="1"/>
              <w:jc w:val="center"/>
              <w:rPr>
                <w:sz w:val="21"/>
              </w:rPr>
            </w:pPr>
            <w:r>
              <w:rPr>
                <w:color w:val="1E1916"/>
                <w:spacing w:val="-5"/>
                <w:sz w:val="21"/>
              </w:rPr>
              <w:t>1,5</w:t>
            </w:r>
          </w:p>
        </w:tc>
        <w:tc>
          <w:tcPr>
            <w:tcW w:w="1167" w:type="dxa"/>
          </w:tcPr>
          <w:p w14:paraId="5A7FDD69" w14:textId="77777777" w:rsidR="000F5225" w:rsidRDefault="00446482">
            <w:pPr>
              <w:pStyle w:val="TableParagraph"/>
              <w:spacing w:before="211"/>
              <w:ind w:left="12"/>
              <w:jc w:val="center"/>
              <w:rPr>
                <w:sz w:val="21"/>
              </w:rPr>
            </w:pPr>
            <w:r>
              <w:rPr>
                <w:color w:val="1E1916"/>
                <w:spacing w:val="-10"/>
                <w:sz w:val="21"/>
              </w:rPr>
              <w:t>1</w:t>
            </w:r>
          </w:p>
        </w:tc>
        <w:tc>
          <w:tcPr>
            <w:tcW w:w="1667" w:type="dxa"/>
          </w:tcPr>
          <w:p w14:paraId="765DF4A3" w14:textId="77777777" w:rsidR="000F5225" w:rsidRDefault="00446482">
            <w:pPr>
              <w:pStyle w:val="TableParagraph"/>
              <w:spacing w:before="211"/>
              <w:ind w:left="12"/>
              <w:jc w:val="center"/>
              <w:rPr>
                <w:sz w:val="21"/>
              </w:rPr>
            </w:pPr>
            <w:r>
              <w:rPr>
                <w:color w:val="1E1916"/>
                <w:spacing w:val="-10"/>
                <w:sz w:val="21"/>
              </w:rPr>
              <w:t>1</w:t>
            </w:r>
          </w:p>
        </w:tc>
        <w:tc>
          <w:tcPr>
            <w:tcW w:w="1070" w:type="dxa"/>
          </w:tcPr>
          <w:p w14:paraId="0D7EF5D9" w14:textId="77777777" w:rsidR="000F5225" w:rsidRDefault="00446482">
            <w:pPr>
              <w:pStyle w:val="TableParagraph"/>
              <w:spacing w:before="211"/>
              <w:ind w:left="12"/>
              <w:jc w:val="center"/>
              <w:rPr>
                <w:sz w:val="21"/>
              </w:rPr>
            </w:pPr>
            <w:r>
              <w:rPr>
                <w:color w:val="1E1916"/>
                <w:spacing w:val="-10"/>
                <w:sz w:val="21"/>
              </w:rPr>
              <w:t>2</w:t>
            </w:r>
          </w:p>
        </w:tc>
        <w:tc>
          <w:tcPr>
            <w:tcW w:w="1075" w:type="dxa"/>
          </w:tcPr>
          <w:p w14:paraId="5AAA3735" w14:textId="77777777" w:rsidR="000F5225" w:rsidRDefault="00446482">
            <w:pPr>
              <w:pStyle w:val="TableParagraph"/>
              <w:spacing w:before="211"/>
              <w:ind w:left="6"/>
              <w:jc w:val="center"/>
              <w:rPr>
                <w:sz w:val="21"/>
              </w:rPr>
            </w:pPr>
            <w:r>
              <w:rPr>
                <w:color w:val="1E1916"/>
                <w:spacing w:val="-10"/>
                <w:sz w:val="21"/>
              </w:rPr>
              <w:t>3</w:t>
            </w:r>
          </w:p>
        </w:tc>
      </w:tr>
      <w:tr w:rsidR="000F5225" w14:paraId="333485B8" w14:textId="77777777">
        <w:trPr>
          <w:trHeight w:val="330"/>
        </w:trPr>
        <w:tc>
          <w:tcPr>
            <w:tcW w:w="2653" w:type="dxa"/>
          </w:tcPr>
          <w:p w14:paraId="6F0849F6" w14:textId="77777777" w:rsidR="000F5225" w:rsidRDefault="00446482">
            <w:pPr>
              <w:pStyle w:val="TableParagraph"/>
              <w:spacing w:line="229" w:lineRule="exact"/>
              <w:ind w:left="61"/>
              <w:rPr>
                <w:sz w:val="21"/>
              </w:rPr>
            </w:pPr>
            <w:r>
              <w:rPr>
                <w:color w:val="1E1916"/>
                <w:spacing w:val="-2"/>
                <w:sz w:val="21"/>
              </w:rPr>
              <w:t>Дренаж</w:t>
            </w:r>
          </w:p>
        </w:tc>
        <w:tc>
          <w:tcPr>
            <w:tcW w:w="964" w:type="dxa"/>
          </w:tcPr>
          <w:p w14:paraId="2C0A4C78" w14:textId="77777777" w:rsidR="000F5225" w:rsidRDefault="00446482">
            <w:pPr>
              <w:pStyle w:val="TableParagraph"/>
              <w:spacing w:line="229" w:lineRule="exact"/>
              <w:ind w:left="11"/>
              <w:jc w:val="center"/>
              <w:rPr>
                <w:sz w:val="21"/>
              </w:rPr>
            </w:pPr>
            <w:r>
              <w:rPr>
                <w:color w:val="1E1916"/>
                <w:spacing w:val="-10"/>
                <w:sz w:val="21"/>
              </w:rPr>
              <w:t>3</w:t>
            </w:r>
          </w:p>
        </w:tc>
        <w:tc>
          <w:tcPr>
            <w:tcW w:w="1524" w:type="dxa"/>
          </w:tcPr>
          <w:p w14:paraId="222452DD" w14:textId="77777777" w:rsidR="000F5225" w:rsidRDefault="00446482">
            <w:pPr>
              <w:pStyle w:val="TableParagraph"/>
              <w:spacing w:line="229" w:lineRule="exact"/>
              <w:ind w:left="13" w:right="1"/>
              <w:jc w:val="center"/>
              <w:rPr>
                <w:sz w:val="21"/>
              </w:rPr>
            </w:pPr>
            <w:r>
              <w:rPr>
                <w:color w:val="1E1916"/>
                <w:spacing w:val="-10"/>
                <w:sz w:val="21"/>
              </w:rPr>
              <w:t>1</w:t>
            </w:r>
          </w:p>
        </w:tc>
        <w:tc>
          <w:tcPr>
            <w:tcW w:w="1643" w:type="dxa"/>
          </w:tcPr>
          <w:p w14:paraId="668BB5C2" w14:textId="77777777" w:rsidR="000F5225" w:rsidRDefault="00446482">
            <w:pPr>
              <w:pStyle w:val="TableParagraph"/>
              <w:spacing w:line="229" w:lineRule="exact"/>
              <w:ind w:left="12"/>
              <w:jc w:val="center"/>
              <w:rPr>
                <w:sz w:val="21"/>
              </w:rPr>
            </w:pPr>
            <w:r>
              <w:rPr>
                <w:color w:val="1E1916"/>
                <w:spacing w:val="-10"/>
                <w:sz w:val="21"/>
              </w:rPr>
              <w:t>4</w:t>
            </w:r>
          </w:p>
        </w:tc>
        <w:tc>
          <w:tcPr>
            <w:tcW w:w="1060" w:type="dxa"/>
          </w:tcPr>
          <w:p w14:paraId="18C8CCA3" w14:textId="77777777" w:rsidR="000F5225" w:rsidRDefault="00446482">
            <w:pPr>
              <w:pStyle w:val="TableParagraph"/>
              <w:spacing w:line="229" w:lineRule="exact"/>
              <w:ind w:left="11"/>
              <w:jc w:val="center"/>
              <w:rPr>
                <w:sz w:val="21"/>
              </w:rPr>
            </w:pPr>
            <w:r>
              <w:rPr>
                <w:color w:val="1E1916"/>
                <w:spacing w:val="-5"/>
                <w:sz w:val="21"/>
              </w:rPr>
              <w:t>2,8</w:t>
            </w:r>
          </w:p>
        </w:tc>
        <w:tc>
          <w:tcPr>
            <w:tcW w:w="1453" w:type="dxa"/>
          </w:tcPr>
          <w:p w14:paraId="6A5F580A" w14:textId="77777777" w:rsidR="000F5225" w:rsidRDefault="00446482">
            <w:pPr>
              <w:pStyle w:val="TableParagraph"/>
              <w:spacing w:line="229" w:lineRule="exact"/>
              <w:ind w:left="12" w:right="1"/>
              <w:jc w:val="center"/>
              <w:rPr>
                <w:sz w:val="21"/>
              </w:rPr>
            </w:pPr>
            <w:r>
              <w:rPr>
                <w:color w:val="1E1916"/>
                <w:spacing w:val="-5"/>
                <w:sz w:val="21"/>
              </w:rPr>
              <w:t>1,5</w:t>
            </w:r>
          </w:p>
        </w:tc>
        <w:tc>
          <w:tcPr>
            <w:tcW w:w="1167" w:type="dxa"/>
          </w:tcPr>
          <w:p w14:paraId="66C154C4" w14:textId="77777777" w:rsidR="000F5225" w:rsidRDefault="00446482">
            <w:pPr>
              <w:pStyle w:val="TableParagraph"/>
              <w:spacing w:line="229" w:lineRule="exact"/>
              <w:ind w:left="12"/>
              <w:jc w:val="center"/>
              <w:rPr>
                <w:sz w:val="21"/>
              </w:rPr>
            </w:pPr>
            <w:r>
              <w:rPr>
                <w:color w:val="1E1916"/>
                <w:spacing w:val="-10"/>
                <w:sz w:val="21"/>
              </w:rPr>
              <w:t>1</w:t>
            </w:r>
          </w:p>
        </w:tc>
        <w:tc>
          <w:tcPr>
            <w:tcW w:w="1667" w:type="dxa"/>
          </w:tcPr>
          <w:p w14:paraId="21DDDAF1" w14:textId="77777777" w:rsidR="000F5225" w:rsidRDefault="00446482">
            <w:pPr>
              <w:pStyle w:val="TableParagraph"/>
              <w:spacing w:line="229" w:lineRule="exact"/>
              <w:ind w:left="12"/>
              <w:jc w:val="center"/>
              <w:rPr>
                <w:sz w:val="21"/>
              </w:rPr>
            </w:pPr>
            <w:r>
              <w:rPr>
                <w:color w:val="1E1916"/>
                <w:spacing w:val="-10"/>
                <w:sz w:val="21"/>
              </w:rPr>
              <w:t>1</w:t>
            </w:r>
          </w:p>
        </w:tc>
        <w:tc>
          <w:tcPr>
            <w:tcW w:w="1070" w:type="dxa"/>
          </w:tcPr>
          <w:p w14:paraId="57250D11" w14:textId="77777777" w:rsidR="000F5225" w:rsidRDefault="00446482">
            <w:pPr>
              <w:pStyle w:val="TableParagraph"/>
              <w:spacing w:line="229" w:lineRule="exact"/>
              <w:ind w:left="12"/>
              <w:jc w:val="center"/>
              <w:rPr>
                <w:sz w:val="21"/>
              </w:rPr>
            </w:pPr>
            <w:r>
              <w:rPr>
                <w:color w:val="1E1916"/>
                <w:spacing w:val="-10"/>
                <w:sz w:val="21"/>
              </w:rPr>
              <w:t>2</w:t>
            </w:r>
          </w:p>
        </w:tc>
        <w:tc>
          <w:tcPr>
            <w:tcW w:w="1075" w:type="dxa"/>
          </w:tcPr>
          <w:p w14:paraId="437323E3" w14:textId="77777777" w:rsidR="000F5225" w:rsidRDefault="00446482">
            <w:pPr>
              <w:pStyle w:val="TableParagraph"/>
              <w:spacing w:line="229" w:lineRule="exact"/>
              <w:ind w:left="6"/>
              <w:jc w:val="center"/>
              <w:rPr>
                <w:sz w:val="21"/>
              </w:rPr>
            </w:pPr>
            <w:r>
              <w:rPr>
                <w:color w:val="1E1916"/>
                <w:spacing w:val="-10"/>
                <w:sz w:val="21"/>
              </w:rPr>
              <w:t>3</w:t>
            </w:r>
          </w:p>
        </w:tc>
      </w:tr>
      <w:tr w:rsidR="000F5225" w14:paraId="6E8F8FB5" w14:textId="77777777">
        <w:trPr>
          <w:trHeight w:val="330"/>
        </w:trPr>
        <w:tc>
          <w:tcPr>
            <w:tcW w:w="2653" w:type="dxa"/>
          </w:tcPr>
          <w:p w14:paraId="00FABDE9" w14:textId="77777777" w:rsidR="000F5225" w:rsidRDefault="00446482">
            <w:pPr>
              <w:pStyle w:val="TableParagraph"/>
              <w:spacing w:line="229" w:lineRule="exact"/>
              <w:ind w:left="61"/>
              <w:rPr>
                <w:sz w:val="21"/>
              </w:rPr>
            </w:pPr>
            <w:r>
              <w:rPr>
                <w:color w:val="1E1916"/>
                <w:sz w:val="21"/>
              </w:rPr>
              <w:t>Супутній</w:t>
            </w:r>
            <w:r>
              <w:rPr>
                <w:color w:val="1E1916"/>
                <w:spacing w:val="-9"/>
                <w:sz w:val="21"/>
              </w:rPr>
              <w:t xml:space="preserve"> </w:t>
            </w:r>
            <w:r>
              <w:rPr>
                <w:color w:val="1E1916"/>
                <w:spacing w:val="-2"/>
                <w:sz w:val="21"/>
              </w:rPr>
              <w:t>дренаж</w:t>
            </w:r>
          </w:p>
        </w:tc>
        <w:tc>
          <w:tcPr>
            <w:tcW w:w="964" w:type="dxa"/>
          </w:tcPr>
          <w:p w14:paraId="2E5453DC" w14:textId="77777777" w:rsidR="000F5225" w:rsidRDefault="00446482">
            <w:pPr>
              <w:pStyle w:val="TableParagraph"/>
              <w:spacing w:line="229" w:lineRule="exact"/>
              <w:ind w:left="11" w:right="1"/>
              <w:jc w:val="center"/>
              <w:rPr>
                <w:sz w:val="21"/>
              </w:rPr>
            </w:pPr>
            <w:r>
              <w:rPr>
                <w:color w:val="1E1916"/>
                <w:spacing w:val="-5"/>
                <w:sz w:val="21"/>
              </w:rPr>
              <w:t>0,4</w:t>
            </w:r>
          </w:p>
        </w:tc>
        <w:tc>
          <w:tcPr>
            <w:tcW w:w="1524" w:type="dxa"/>
          </w:tcPr>
          <w:p w14:paraId="7421EBF2" w14:textId="77777777" w:rsidR="000F5225" w:rsidRDefault="00446482">
            <w:pPr>
              <w:pStyle w:val="TableParagraph"/>
              <w:spacing w:line="229" w:lineRule="exact"/>
              <w:ind w:left="13" w:right="2"/>
              <w:jc w:val="center"/>
              <w:rPr>
                <w:sz w:val="21"/>
              </w:rPr>
            </w:pPr>
            <w:r>
              <w:rPr>
                <w:color w:val="1E1916"/>
                <w:spacing w:val="-5"/>
                <w:sz w:val="21"/>
              </w:rPr>
              <w:t>0,4</w:t>
            </w:r>
          </w:p>
        </w:tc>
        <w:tc>
          <w:tcPr>
            <w:tcW w:w="1643" w:type="dxa"/>
          </w:tcPr>
          <w:p w14:paraId="5465A421" w14:textId="77777777" w:rsidR="000F5225" w:rsidRDefault="00446482">
            <w:pPr>
              <w:pStyle w:val="TableParagraph"/>
              <w:spacing w:line="229" w:lineRule="exact"/>
              <w:ind w:left="12" w:right="1"/>
              <w:jc w:val="center"/>
              <w:rPr>
                <w:sz w:val="21"/>
              </w:rPr>
            </w:pPr>
            <w:r>
              <w:rPr>
                <w:color w:val="1E1916"/>
                <w:spacing w:val="-5"/>
                <w:sz w:val="21"/>
              </w:rPr>
              <w:t>0,4</w:t>
            </w:r>
          </w:p>
        </w:tc>
        <w:tc>
          <w:tcPr>
            <w:tcW w:w="1060" w:type="dxa"/>
          </w:tcPr>
          <w:p w14:paraId="5A5655EF" w14:textId="77777777" w:rsidR="000F5225" w:rsidRDefault="00446482">
            <w:pPr>
              <w:pStyle w:val="TableParagraph"/>
              <w:spacing w:line="229" w:lineRule="exact"/>
              <w:ind w:left="74" w:right="62"/>
              <w:jc w:val="center"/>
              <w:rPr>
                <w:sz w:val="21"/>
              </w:rPr>
            </w:pPr>
            <w:r>
              <w:rPr>
                <w:color w:val="1E1916"/>
                <w:spacing w:val="-10"/>
                <w:sz w:val="21"/>
              </w:rPr>
              <w:t>0</w:t>
            </w:r>
          </w:p>
        </w:tc>
        <w:tc>
          <w:tcPr>
            <w:tcW w:w="1453" w:type="dxa"/>
          </w:tcPr>
          <w:p w14:paraId="3D2BAAC2" w14:textId="77777777" w:rsidR="000F5225" w:rsidRDefault="00446482">
            <w:pPr>
              <w:pStyle w:val="TableParagraph"/>
              <w:spacing w:line="229" w:lineRule="exact"/>
              <w:ind w:left="12" w:right="1"/>
              <w:jc w:val="center"/>
              <w:rPr>
                <w:sz w:val="21"/>
              </w:rPr>
            </w:pPr>
            <w:r>
              <w:rPr>
                <w:color w:val="1E1916"/>
                <w:spacing w:val="-5"/>
                <w:sz w:val="21"/>
              </w:rPr>
              <w:t>0,4</w:t>
            </w:r>
          </w:p>
        </w:tc>
        <w:tc>
          <w:tcPr>
            <w:tcW w:w="1167" w:type="dxa"/>
          </w:tcPr>
          <w:p w14:paraId="4F42B4C2" w14:textId="77777777" w:rsidR="000F5225" w:rsidRDefault="00446482">
            <w:pPr>
              <w:pStyle w:val="TableParagraph"/>
              <w:spacing w:line="229" w:lineRule="exact"/>
              <w:ind w:left="12"/>
              <w:jc w:val="center"/>
              <w:rPr>
                <w:sz w:val="21"/>
              </w:rPr>
            </w:pPr>
            <w:r>
              <w:rPr>
                <w:color w:val="1E1916"/>
                <w:spacing w:val="-10"/>
                <w:w w:val="190"/>
                <w:sz w:val="21"/>
              </w:rPr>
              <w:t>–</w:t>
            </w:r>
          </w:p>
        </w:tc>
        <w:tc>
          <w:tcPr>
            <w:tcW w:w="1667" w:type="dxa"/>
          </w:tcPr>
          <w:p w14:paraId="4D1D5FFA" w14:textId="77777777" w:rsidR="000F5225" w:rsidRDefault="00446482">
            <w:pPr>
              <w:pStyle w:val="TableParagraph"/>
              <w:spacing w:line="229" w:lineRule="exact"/>
              <w:ind w:left="12"/>
              <w:jc w:val="center"/>
              <w:rPr>
                <w:sz w:val="21"/>
              </w:rPr>
            </w:pPr>
            <w:r>
              <w:rPr>
                <w:color w:val="1E1916"/>
                <w:spacing w:val="-10"/>
                <w:w w:val="190"/>
                <w:sz w:val="21"/>
              </w:rPr>
              <w:t>–</w:t>
            </w:r>
          </w:p>
        </w:tc>
        <w:tc>
          <w:tcPr>
            <w:tcW w:w="1070" w:type="dxa"/>
          </w:tcPr>
          <w:p w14:paraId="7AF7CA11" w14:textId="77777777" w:rsidR="000F5225" w:rsidRDefault="00446482">
            <w:pPr>
              <w:pStyle w:val="TableParagraph"/>
              <w:spacing w:line="229" w:lineRule="exact"/>
              <w:ind w:left="12"/>
              <w:jc w:val="center"/>
              <w:rPr>
                <w:sz w:val="21"/>
              </w:rPr>
            </w:pPr>
            <w:r>
              <w:rPr>
                <w:color w:val="1E1916"/>
                <w:spacing w:val="-10"/>
                <w:w w:val="190"/>
                <w:sz w:val="21"/>
              </w:rPr>
              <w:t>–</w:t>
            </w:r>
          </w:p>
        </w:tc>
        <w:tc>
          <w:tcPr>
            <w:tcW w:w="1075" w:type="dxa"/>
          </w:tcPr>
          <w:p w14:paraId="0F0FDCA0" w14:textId="77777777" w:rsidR="000F5225" w:rsidRDefault="00446482">
            <w:pPr>
              <w:pStyle w:val="TableParagraph"/>
              <w:spacing w:line="229" w:lineRule="exact"/>
              <w:ind w:left="6"/>
              <w:jc w:val="center"/>
              <w:rPr>
                <w:sz w:val="21"/>
              </w:rPr>
            </w:pPr>
            <w:r>
              <w:rPr>
                <w:color w:val="1E1916"/>
                <w:spacing w:val="-10"/>
                <w:w w:val="190"/>
                <w:sz w:val="21"/>
              </w:rPr>
              <w:t>–</w:t>
            </w:r>
          </w:p>
        </w:tc>
      </w:tr>
      <w:tr w:rsidR="000F5225" w14:paraId="29198D24" w14:textId="77777777">
        <w:trPr>
          <w:trHeight w:val="930"/>
        </w:trPr>
        <w:tc>
          <w:tcPr>
            <w:tcW w:w="2653" w:type="dxa"/>
          </w:tcPr>
          <w:p w14:paraId="14890BB1" w14:textId="77777777" w:rsidR="000F5225" w:rsidRDefault="00446482">
            <w:pPr>
              <w:pStyle w:val="TableParagraph"/>
              <w:spacing w:line="261" w:lineRule="auto"/>
              <w:ind w:left="61" w:right="99"/>
              <w:rPr>
                <w:sz w:val="21"/>
              </w:rPr>
            </w:pPr>
            <w:r>
              <w:rPr>
                <w:color w:val="1E1916"/>
                <w:spacing w:val="-2"/>
                <w:sz w:val="21"/>
              </w:rPr>
              <w:t>Газопроводи</w:t>
            </w:r>
            <w:r>
              <w:rPr>
                <w:color w:val="1E1916"/>
                <w:spacing w:val="-12"/>
                <w:sz w:val="21"/>
              </w:rPr>
              <w:t xml:space="preserve"> </w:t>
            </w:r>
            <w:r>
              <w:rPr>
                <w:color w:val="1E1916"/>
                <w:spacing w:val="-2"/>
                <w:sz w:val="21"/>
              </w:rPr>
              <w:t xml:space="preserve">горючих </w:t>
            </w:r>
            <w:r>
              <w:rPr>
                <w:color w:val="1E1916"/>
                <w:sz w:val="21"/>
              </w:rPr>
              <w:t>газів тиску, МПа:</w:t>
            </w:r>
          </w:p>
          <w:p w14:paraId="68923F5E" w14:textId="77777777" w:rsidR="000F5225" w:rsidRDefault="00446482">
            <w:pPr>
              <w:pStyle w:val="TableParagraph"/>
              <w:spacing w:before="82" w:line="229" w:lineRule="exact"/>
              <w:ind w:left="61"/>
              <w:rPr>
                <w:sz w:val="21"/>
              </w:rPr>
            </w:pPr>
            <w:r>
              <w:rPr>
                <w:color w:val="1E1916"/>
                <w:spacing w:val="-2"/>
                <w:sz w:val="21"/>
              </w:rPr>
              <w:t>низького</w:t>
            </w:r>
            <w:r>
              <w:rPr>
                <w:color w:val="1E1916"/>
                <w:spacing w:val="-8"/>
                <w:sz w:val="21"/>
              </w:rPr>
              <w:t xml:space="preserve"> </w:t>
            </w:r>
            <w:r>
              <w:rPr>
                <w:color w:val="1E1916"/>
                <w:spacing w:val="-2"/>
                <w:sz w:val="21"/>
              </w:rPr>
              <w:t>до</w:t>
            </w:r>
            <w:r>
              <w:rPr>
                <w:color w:val="1E1916"/>
                <w:spacing w:val="-8"/>
                <w:sz w:val="21"/>
              </w:rPr>
              <w:t xml:space="preserve"> </w:t>
            </w:r>
            <w:r>
              <w:rPr>
                <w:color w:val="1E1916"/>
                <w:spacing w:val="-2"/>
                <w:sz w:val="21"/>
              </w:rPr>
              <w:t>0,005</w:t>
            </w:r>
          </w:p>
        </w:tc>
        <w:tc>
          <w:tcPr>
            <w:tcW w:w="964" w:type="dxa"/>
          </w:tcPr>
          <w:p w14:paraId="4D95F095" w14:textId="77777777" w:rsidR="000F5225" w:rsidRDefault="000F5225">
            <w:pPr>
              <w:pStyle w:val="TableParagraph"/>
              <w:spacing w:before="0"/>
              <w:rPr>
                <w:rFonts w:ascii="Arial"/>
                <w:b/>
                <w:sz w:val="21"/>
              </w:rPr>
            </w:pPr>
          </w:p>
          <w:p w14:paraId="0C3B7280" w14:textId="77777777" w:rsidR="000F5225" w:rsidRDefault="000F5225">
            <w:pPr>
              <w:pStyle w:val="TableParagraph"/>
              <w:spacing w:before="198"/>
              <w:rPr>
                <w:rFonts w:ascii="Arial"/>
                <w:b/>
                <w:sz w:val="21"/>
              </w:rPr>
            </w:pPr>
          </w:p>
          <w:p w14:paraId="5FA46154" w14:textId="77777777" w:rsidR="000F5225" w:rsidRDefault="00446482">
            <w:pPr>
              <w:pStyle w:val="TableParagraph"/>
              <w:spacing w:before="0" w:line="229" w:lineRule="exact"/>
              <w:ind w:left="11"/>
              <w:jc w:val="center"/>
              <w:rPr>
                <w:sz w:val="21"/>
              </w:rPr>
            </w:pPr>
            <w:r>
              <w:rPr>
                <w:color w:val="1E1916"/>
                <w:spacing w:val="-10"/>
                <w:sz w:val="21"/>
              </w:rPr>
              <w:t>2</w:t>
            </w:r>
          </w:p>
        </w:tc>
        <w:tc>
          <w:tcPr>
            <w:tcW w:w="1524" w:type="dxa"/>
          </w:tcPr>
          <w:p w14:paraId="4036C2A2" w14:textId="77777777" w:rsidR="000F5225" w:rsidRDefault="000F5225">
            <w:pPr>
              <w:pStyle w:val="TableParagraph"/>
              <w:spacing w:before="0"/>
              <w:rPr>
                <w:rFonts w:ascii="Arial"/>
                <w:b/>
                <w:sz w:val="21"/>
              </w:rPr>
            </w:pPr>
          </w:p>
          <w:p w14:paraId="0FD5A901" w14:textId="77777777" w:rsidR="000F5225" w:rsidRDefault="000F5225">
            <w:pPr>
              <w:pStyle w:val="TableParagraph"/>
              <w:spacing w:before="198"/>
              <w:rPr>
                <w:rFonts w:ascii="Arial"/>
                <w:b/>
                <w:sz w:val="21"/>
              </w:rPr>
            </w:pPr>
          </w:p>
          <w:p w14:paraId="12C15146" w14:textId="77777777" w:rsidR="000F5225" w:rsidRDefault="00446482">
            <w:pPr>
              <w:pStyle w:val="TableParagraph"/>
              <w:spacing w:before="0" w:line="229" w:lineRule="exact"/>
              <w:ind w:left="13" w:right="1"/>
              <w:jc w:val="center"/>
              <w:rPr>
                <w:sz w:val="21"/>
              </w:rPr>
            </w:pPr>
            <w:r>
              <w:rPr>
                <w:color w:val="1E1916"/>
                <w:spacing w:val="-10"/>
                <w:sz w:val="21"/>
              </w:rPr>
              <w:t>1</w:t>
            </w:r>
          </w:p>
        </w:tc>
        <w:tc>
          <w:tcPr>
            <w:tcW w:w="1643" w:type="dxa"/>
          </w:tcPr>
          <w:p w14:paraId="1D57AFF7" w14:textId="77777777" w:rsidR="000F5225" w:rsidRDefault="000F5225">
            <w:pPr>
              <w:pStyle w:val="TableParagraph"/>
              <w:spacing w:before="0"/>
              <w:rPr>
                <w:rFonts w:ascii="Arial"/>
                <w:b/>
                <w:sz w:val="21"/>
              </w:rPr>
            </w:pPr>
          </w:p>
          <w:p w14:paraId="48065FC9" w14:textId="77777777" w:rsidR="000F5225" w:rsidRDefault="000F5225">
            <w:pPr>
              <w:pStyle w:val="TableParagraph"/>
              <w:spacing w:before="198"/>
              <w:rPr>
                <w:rFonts w:ascii="Arial"/>
                <w:b/>
                <w:sz w:val="21"/>
              </w:rPr>
            </w:pPr>
          </w:p>
          <w:p w14:paraId="37957FAE" w14:textId="77777777" w:rsidR="000F5225" w:rsidRDefault="00446482">
            <w:pPr>
              <w:pStyle w:val="TableParagraph"/>
              <w:spacing w:before="0" w:line="229" w:lineRule="exact"/>
              <w:ind w:left="12" w:right="1"/>
              <w:jc w:val="center"/>
              <w:rPr>
                <w:sz w:val="21"/>
              </w:rPr>
            </w:pPr>
            <w:r>
              <w:rPr>
                <w:color w:val="1E1916"/>
                <w:spacing w:val="-5"/>
                <w:sz w:val="21"/>
              </w:rPr>
              <w:t>3,8</w:t>
            </w:r>
          </w:p>
        </w:tc>
        <w:tc>
          <w:tcPr>
            <w:tcW w:w="1060" w:type="dxa"/>
          </w:tcPr>
          <w:p w14:paraId="7D5011FF" w14:textId="77777777" w:rsidR="000F5225" w:rsidRDefault="000F5225">
            <w:pPr>
              <w:pStyle w:val="TableParagraph"/>
              <w:spacing w:before="0"/>
              <w:rPr>
                <w:rFonts w:ascii="Arial"/>
                <w:b/>
                <w:sz w:val="21"/>
              </w:rPr>
            </w:pPr>
          </w:p>
          <w:p w14:paraId="03CF5109" w14:textId="77777777" w:rsidR="000F5225" w:rsidRDefault="000F5225">
            <w:pPr>
              <w:pStyle w:val="TableParagraph"/>
              <w:spacing w:before="198"/>
              <w:rPr>
                <w:rFonts w:ascii="Arial"/>
                <w:b/>
                <w:sz w:val="21"/>
              </w:rPr>
            </w:pPr>
          </w:p>
          <w:p w14:paraId="4364813D" w14:textId="77777777" w:rsidR="000F5225" w:rsidRDefault="00446482">
            <w:pPr>
              <w:pStyle w:val="TableParagraph"/>
              <w:spacing w:before="0" w:line="229" w:lineRule="exact"/>
              <w:ind w:left="11"/>
              <w:jc w:val="center"/>
              <w:rPr>
                <w:sz w:val="21"/>
              </w:rPr>
            </w:pPr>
            <w:r>
              <w:rPr>
                <w:color w:val="1E1916"/>
                <w:spacing w:val="-5"/>
                <w:sz w:val="21"/>
              </w:rPr>
              <w:t>2,8</w:t>
            </w:r>
          </w:p>
        </w:tc>
        <w:tc>
          <w:tcPr>
            <w:tcW w:w="1453" w:type="dxa"/>
          </w:tcPr>
          <w:p w14:paraId="01BED921" w14:textId="77777777" w:rsidR="000F5225" w:rsidRDefault="000F5225">
            <w:pPr>
              <w:pStyle w:val="TableParagraph"/>
              <w:spacing w:before="0"/>
              <w:rPr>
                <w:rFonts w:ascii="Arial"/>
                <w:b/>
                <w:sz w:val="21"/>
              </w:rPr>
            </w:pPr>
          </w:p>
          <w:p w14:paraId="119C83E8" w14:textId="77777777" w:rsidR="000F5225" w:rsidRDefault="000F5225">
            <w:pPr>
              <w:pStyle w:val="TableParagraph"/>
              <w:spacing w:before="198"/>
              <w:rPr>
                <w:rFonts w:ascii="Arial"/>
                <w:b/>
                <w:sz w:val="21"/>
              </w:rPr>
            </w:pPr>
          </w:p>
          <w:p w14:paraId="3C7D289C" w14:textId="77777777" w:rsidR="000F5225" w:rsidRDefault="00446482">
            <w:pPr>
              <w:pStyle w:val="TableParagraph"/>
              <w:spacing w:before="0" w:line="229" w:lineRule="exact"/>
              <w:ind w:left="12" w:right="1"/>
              <w:jc w:val="center"/>
              <w:rPr>
                <w:sz w:val="21"/>
              </w:rPr>
            </w:pPr>
            <w:r>
              <w:rPr>
                <w:color w:val="1E1916"/>
                <w:spacing w:val="-5"/>
                <w:sz w:val="21"/>
              </w:rPr>
              <w:t>1,5</w:t>
            </w:r>
          </w:p>
        </w:tc>
        <w:tc>
          <w:tcPr>
            <w:tcW w:w="1167" w:type="dxa"/>
          </w:tcPr>
          <w:p w14:paraId="288BC489" w14:textId="77777777" w:rsidR="000F5225" w:rsidRDefault="000F5225">
            <w:pPr>
              <w:pStyle w:val="TableParagraph"/>
              <w:spacing w:before="0"/>
              <w:rPr>
                <w:rFonts w:ascii="Arial"/>
                <w:b/>
                <w:sz w:val="21"/>
              </w:rPr>
            </w:pPr>
          </w:p>
          <w:p w14:paraId="14FF89C6" w14:textId="77777777" w:rsidR="000F5225" w:rsidRDefault="000F5225">
            <w:pPr>
              <w:pStyle w:val="TableParagraph"/>
              <w:spacing w:before="198"/>
              <w:rPr>
                <w:rFonts w:ascii="Arial"/>
                <w:b/>
                <w:sz w:val="21"/>
              </w:rPr>
            </w:pPr>
          </w:p>
          <w:p w14:paraId="2A5527C7" w14:textId="77777777" w:rsidR="000F5225" w:rsidRDefault="00446482">
            <w:pPr>
              <w:pStyle w:val="TableParagraph"/>
              <w:spacing w:before="0" w:line="229" w:lineRule="exact"/>
              <w:ind w:left="12"/>
              <w:jc w:val="center"/>
              <w:rPr>
                <w:sz w:val="21"/>
              </w:rPr>
            </w:pPr>
            <w:r>
              <w:rPr>
                <w:color w:val="1E1916"/>
                <w:spacing w:val="-10"/>
                <w:sz w:val="21"/>
              </w:rPr>
              <w:t>1</w:t>
            </w:r>
          </w:p>
        </w:tc>
        <w:tc>
          <w:tcPr>
            <w:tcW w:w="1667" w:type="dxa"/>
          </w:tcPr>
          <w:p w14:paraId="1FE3D5A3" w14:textId="77777777" w:rsidR="000F5225" w:rsidRDefault="000F5225">
            <w:pPr>
              <w:pStyle w:val="TableParagraph"/>
              <w:spacing w:before="0"/>
              <w:rPr>
                <w:rFonts w:ascii="Arial"/>
                <w:b/>
                <w:sz w:val="21"/>
              </w:rPr>
            </w:pPr>
          </w:p>
          <w:p w14:paraId="0287879D" w14:textId="77777777" w:rsidR="000F5225" w:rsidRDefault="000F5225">
            <w:pPr>
              <w:pStyle w:val="TableParagraph"/>
              <w:spacing w:before="198"/>
              <w:rPr>
                <w:rFonts w:ascii="Arial"/>
                <w:b/>
                <w:sz w:val="21"/>
              </w:rPr>
            </w:pPr>
          </w:p>
          <w:p w14:paraId="246A4AC2" w14:textId="77777777" w:rsidR="000F5225" w:rsidRDefault="00446482">
            <w:pPr>
              <w:pStyle w:val="TableParagraph"/>
              <w:spacing w:before="0" w:line="229" w:lineRule="exact"/>
              <w:ind w:left="12"/>
              <w:jc w:val="center"/>
              <w:rPr>
                <w:sz w:val="21"/>
              </w:rPr>
            </w:pPr>
            <w:r>
              <w:rPr>
                <w:color w:val="1E1916"/>
                <w:spacing w:val="-10"/>
                <w:sz w:val="21"/>
              </w:rPr>
              <w:t>1</w:t>
            </w:r>
          </w:p>
        </w:tc>
        <w:tc>
          <w:tcPr>
            <w:tcW w:w="1070" w:type="dxa"/>
          </w:tcPr>
          <w:p w14:paraId="1CC2BB37" w14:textId="77777777" w:rsidR="000F5225" w:rsidRDefault="000F5225">
            <w:pPr>
              <w:pStyle w:val="TableParagraph"/>
              <w:spacing w:before="0"/>
              <w:rPr>
                <w:rFonts w:ascii="Arial"/>
                <w:b/>
                <w:sz w:val="21"/>
              </w:rPr>
            </w:pPr>
          </w:p>
          <w:p w14:paraId="7594E313" w14:textId="77777777" w:rsidR="000F5225" w:rsidRDefault="000F5225">
            <w:pPr>
              <w:pStyle w:val="TableParagraph"/>
              <w:spacing w:before="198"/>
              <w:rPr>
                <w:rFonts w:ascii="Arial"/>
                <w:b/>
                <w:sz w:val="21"/>
              </w:rPr>
            </w:pPr>
          </w:p>
          <w:p w14:paraId="6BD855A6" w14:textId="77777777" w:rsidR="000F5225" w:rsidRDefault="00446482">
            <w:pPr>
              <w:pStyle w:val="TableParagraph"/>
              <w:spacing w:before="0" w:line="229" w:lineRule="exact"/>
              <w:ind w:left="12"/>
              <w:jc w:val="center"/>
              <w:rPr>
                <w:sz w:val="21"/>
              </w:rPr>
            </w:pPr>
            <w:r>
              <w:rPr>
                <w:color w:val="1E1916"/>
                <w:spacing w:val="-10"/>
                <w:sz w:val="21"/>
              </w:rPr>
              <w:t>5</w:t>
            </w:r>
          </w:p>
        </w:tc>
        <w:tc>
          <w:tcPr>
            <w:tcW w:w="1075" w:type="dxa"/>
          </w:tcPr>
          <w:p w14:paraId="655AA3FC" w14:textId="77777777" w:rsidR="000F5225" w:rsidRDefault="000F5225">
            <w:pPr>
              <w:pStyle w:val="TableParagraph"/>
              <w:spacing w:before="0"/>
              <w:rPr>
                <w:rFonts w:ascii="Arial"/>
                <w:b/>
                <w:sz w:val="21"/>
              </w:rPr>
            </w:pPr>
          </w:p>
          <w:p w14:paraId="6151DCED" w14:textId="77777777" w:rsidR="000F5225" w:rsidRDefault="000F5225">
            <w:pPr>
              <w:pStyle w:val="TableParagraph"/>
              <w:spacing w:before="198"/>
              <w:rPr>
                <w:rFonts w:ascii="Arial"/>
                <w:b/>
                <w:sz w:val="21"/>
              </w:rPr>
            </w:pPr>
          </w:p>
          <w:p w14:paraId="1C955CE5" w14:textId="77777777" w:rsidR="000F5225" w:rsidRDefault="00446482">
            <w:pPr>
              <w:pStyle w:val="TableParagraph"/>
              <w:spacing w:before="0" w:line="229" w:lineRule="exact"/>
              <w:ind w:left="6"/>
              <w:jc w:val="center"/>
              <w:rPr>
                <w:sz w:val="21"/>
              </w:rPr>
            </w:pPr>
            <w:r>
              <w:rPr>
                <w:color w:val="1E1916"/>
                <w:spacing w:val="-5"/>
                <w:sz w:val="21"/>
              </w:rPr>
              <w:t>10</w:t>
            </w:r>
          </w:p>
        </w:tc>
      </w:tr>
      <w:tr w:rsidR="000F5225" w14:paraId="5AD0B969" w14:textId="77777777">
        <w:trPr>
          <w:trHeight w:val="590"/>
        </w:trPr>
        <w:tc>
          <w:tcPr>
            <w:tcW w:w="2653" w:type="dxa"/>
          </w:tcPr>
          <w:p w14:paraId="544870A6" w14:textId="77777777" w:rsidR="000F5225" w:rsidRDefault="00446482">
            <w:pPr>
              <w:pStyle w:val="TableParagraph"/>
              <w:ind w:left="61"/>
              <w:rPr>
                <w:sz w:val="21"/>
              </w:rPr>
            </w:pPr>
            <w:r>
              <w:rPr>
                <w:color w:val="1E1916"/>
                <w:sz w:val="21"/>
              </w:rPr>
              <w:t>середнього</w:t>
            </w:r>
            <w:r>
              <w:rPr>
                <w:color w:val="1E1916"/>
                <w:spacing w:val="-14"/>
                <w:sz w:val="21"/>
              </w:rPr>
              <w:t xml:space="preserve"> </w:t>
            </w:r>
            <w:r>
              <w:rPr>
                <w:color w:val="1E1916"/>
                <w:sz w:val="21"/>
              </w:rPr>
              <w:t>понад</w:t>
            </w:r>
            <w:r>
              <w:rPr>
                <w:color w:val="1E1916"/>
                <w:spacing w:val="-14"/>
                <w:sz w:val="21"/>
              </w:rPr>
              <w:t xml:space="preserve"> </w:t>
            </w:r>
            <w:r>
              <w:rPr>
                <w:color w:val="1E1916"/>
                <w:spacing w:val="-4"/>
                <w:sz w:val="21"/>
              </w:rPr>
              <w:t>0,005</w:t>
            </w:r>
          </w:p>
          <w:p w14:paraId="7A167096" w14:textId="77777777" w:rsidR="000F5225" w:rsidRDefault="00446482">
            <w:pPr>
              <w:pStyle w:val="TableParagraph"/>
              <w:spacing w:before="22" w:line="229" w:lineRule="exact"/>
              <w:ind w:left="61"/>
              <w:rPr>
                <w:sz w:val="21"/>
              </w:rPr>
            </w:pPr>
            <w:r>
              <w:rPr>
                <w:color w:val="1E1916"/>
                <w:sz w:val="21"/>
              </w:rPr>
              <w:t>до</w:t>
            </w:r>
            <w:r>
              <w:rPr>
                <w:color w:val="1E1916"/>
                <w:spacing w:val="-1"/>
                <w:sz w:val="21"/>
              </w:rPr>
              <w:t xml:space="preserve"> </w:t>
            </w:r>
            <w:r>
              <w:rPr>
                <w:color w:val="1E1916"/>
                <w:spacing w:val="-5"/>
                <w:sz w:val="21"/>
              </w:rPr>
              <w:t>0,3</w:t>
            </w:r>
          </w:p>
        </w:tc>
        <w:tc>
          <w:tcPr>
            <w:tcW w:w="964" w:type="dxa"/>
          </w:tcPr>
          <w:p w14:paraId="49EA13FE" w14:textId="77777777" w:rsidR="000F5225" w:rsidRDefault="00446482">
            <w:pPr>
              <w:pStyle w:val="TableParagraph"/>
              <w:spacing w:before="211"/>
              <w:ind w:left="11"/>
              <w:jc w:val="center"/>
              <w:rPr>
                <w:sz w:val="21"/>
              </w:rPr>
            </w:pPr>
            <w:r>
              <w:rPr>
                <w:color w:val="1E1916"/>
                <w:spacing w:val="-10"/>
                <w:sz w:val="21"/>
              </w:rPr>
              <w:t>4</w:t>
            </w:r>
          </w:p>
        </w:tc>
        <w:tc>
          <w:tcPr>
            <w:tcW w:w="1524" w:type="dxa"/>
          </w:tcPr>
          <w:p w14:paraId="340DC786" w14:textId="77777777" w:rsidR="000F5225" w:rsidRDefault="00446482">
            <w:pPr>
              <w:pStyle w:val="TableParagraph"/>
              <w:spacing w:before="211"/>
              <w:ind w:left="13" w:right="1"/>
              <w:jc w:val="center"/>
              <w:rPr>
                <w:sz w:val="21"/>
              </w:rPr>
            </w:pPr>
            <w:r>
              <w:rPr>
                <w:color w:val="1E1916"/>
                <w:spacing w:val="-10"/>
                <w:sz w:val="21"/>
              </w:rPr>
              <w:t>1</w:t>
            </w:r>
          </w:p>
        </w:tc>
        <w:tc>
          <w:tcPr>
            <w:tcW w:w="1643" w:type="dxa"/>
          </w:tcPr>
          <w:p w14:paraId="0FAC27C4" w14:textId="77777777" w:rsidR="000F5225" w:rsidRDefault="00446482">
            <w:pPr>
              <w:pStyle w:val="TableParagraph"/>
              <w:spacing w:before="211"/>
              <w:ind w:left="12" w:right="1"/>
              <w:jc w:val="center"/>
              <w:rPr>
                <w:sz w:val="21"/>
              </w:rPr>
            </w:pPr>
            <w:r>
              <w:rPr>
                <w:color w:val="1E1916"/>
                <w:spacing w:val="-5"/>
                <w:sz w:val="21"/>
              </w:rPr>
              <w:t>4,8</w:t>
            </w:r>
          </w:p>
        </w:tc>
        <w:tc>
          <w:tcPr>
            <w:tcW w:w="1060" w:type="dxa"/>
          </w:tcPr>
          <w:p w14:paraId="5A7E33A3" w14:textId="77777777" w:rsidR="000F5225" w:rsidRDefault="00446482">
            <w:pPr>
              <w:pStyle w:val="TableParagraph"/>
              <w:spacing w:before="211"/>
              <w:ind w:left="11"/>
              <w:jc w:val="center"/>
              <w:rPr>
                <w:sz w:val="21"/>
              </w:rPr>
            </w:pPr>
            <w:r>
              <w:rPr>
                <w:color w:val="1E1916"/>
                <w:spacing w:val="-5"/>
                <w:sz w:val="21"/>
              </w:rPr>
              <w:t>2,8</w:t>
            </w:r>
          </w:p>
        </w:tc>
        <w:tc>
          <w:tcPr>
            <w:tcW w:w="1453" w:type="dxa"/>
          </w:tcPr>
          <w:p w14:paraId="368FDF37" w14:textId="77777777" w:rsidR="000F5225" w:rsidRDefault="00446482">
            <w:pPr>
              <w:pStyle w:val="TableParagraph"/>
              <w:spacing w:before="211"/>
              <w:ind w:left="12" w:right="1"/>
              <w:jc w:val="center"/>
              <w:rPr>
                <w:sz w:val="21"/>
              </w:rPr>
            </w:pPr>
            <w:r>
              <w:rPr>
                <w:color w:val="1E1916"/>
                <w:spacing w:val="-5"/>
                <w:sz w:val="21"/>
              </w:rPr>
              <w:t>1,5</w:t>
            </w:r>
          </w:p>
        </w:tc>
        <w:tc>
          <w:tcPr>
            <w:tcW w:w="1167" w:type="dxa"/>
          </w:tcPr>
          <w:p w14:paraId="48730324" w14:textId="77777777" w:rsidR="000F5225" w:rsidRDefault="00446482">
            <w:pPr>
              <w:pStyle w:val="TableParagraph"/>
              <w:spacing w:before="211"/>
              <w:ind w:left="12"/>
              <w:jc w:val="center"/>
              <w:rPr>
                <w:sz w:val="21"/>
              </w:rPr>
            </w:pPr>
            <w:r>
              <w:rPr>
                <w:color w:val="1E1916"/>
                <w:spacing w:val="-10"/>
                <w:sz w:val="21"/>
              </w:rPr>
              <w:t>1</w:t>
            </w:r>
          </w:p>
        </w:tc>
        <w:tc>
          <w:tcPr>
            <w:tcW w:w="1667" w:type="dxa"/>
          </w:tcPr>
          <w:p w14:paraId="7F4C64D3" w14:textId="77777777" w:rsidR="000F5225" w:rsidRDefault="00446482">
            <w:pPr>
              <w:pStyle w:val="TableParagraph"/>
              <w:spacing w:before="211"/>
              <w:ind w:left="12"/>
              <w:jc w:val="center"/>
              <w:rPr>
                <w:sz w:val="21"/>
              </w:rPr>
            </w:pPr>
            <w:r>
              <w:rPr>
                <w:color w:val="1E1916"/>
                <w:spacing w:val="-10"/>
                <w:sz w:val="21"/>
              </w:rPr>
              <w:t>1</w:t>
            </w:r>
          </w:p>
        </w:tc>
        <w:tc>
          <w:tcPr>
            <w:tcW w:w="1070" w:type="dxa"/>
          </w:tcPr>
          <w:p w14:paraId="30C4F04F" w14:textId="77777777" w:rsidR="000F5225" w:rsidRDefault="00446482">
            <w:pPr>
              <w:pStyle w:val="TableParagraph"/>
              <w:spacing w:before="211"/>
              <w:ind w:left="12"/>
              <w:jc w:val="center"/>
              <w:rPr>
                <w:sz w:val="21"/>
              </w:rPr>
            </w:pPr>
            <w:r>
              <w:rPr>
                <w:color w:val="1E1916"/>
                <w:spacing w:val="-10"/>
                <w:sz w:val="21"/>
              </w:rPr>
              <w:t>5</w:t>
            </w:r>
          </w:p>
        </w:tc>
        <w:tc>
          <w:tcPr>
            <w:tcW w:w="1075" w:type="dxa"/>
          </w:tcPr>
          <w:p w14:paraId="0E43D1B5" w14:textId="77777777" w:rsidR="000F5225" w:rsidRDefault="00446482">
            <w:pPr>
              <w:pStyle w:val="TableParagraph"/>
              <w:spacing w:before="211"/>
              <w:ind w:left="6"/>
              <w:jc w:val="center"/>
              <w:rPr>
                <w:sz w:val="21"/>
              </w:rPr>
            </w:pPr>
            <w:r>
              <w:rPr>
                <w:color w:val="1E1916"/>
                <w:spacing w:val="-5"/>
                <w:sz w:val="21"/>
              </w:rPr>
              <w:t>10</w:t>
            </w:r>
          </w:p>
        </w:tc>
      </w:tr>
      <w:tr w:rsidR="000F5225" w14:paraId="3A2D84E1" w14:textId="77777777">
        <w:trPr>
          <w:trHeight w:val="330"/>
        </w:trPr>
        <w:tc>
          <w:tcPr>
            <w:tcW w:w="2653" w:type="dxa"/>
          </w:tcPr>
          <w:p w14:paraId="1465D4E1" w14:textId="77777777" w:rsidR="000F5225" w:rsidRDefault="00446482">
            <w:pPr>
              <w:pStyle w:val="TableParagraph"/>
              <w:spacing w:line="229" w:lineRule="exact"/>
              <w:ind w:left="61"/>
              <w:rPr>
                <w:sz w:val="21"/>
              </w:rPr>
            </w:pPr>
            <w:r>
              <w:rPr>
                <w:color w:val="1E1916"/>
                <w:sz w:val="21"/>
              </w:rPr>
              <w:t>високого</w:t>
            </w:r>
            <w:r>
              <w:rPr>
                <w:color w:val="1E1916"/>
                <w:spacing w:val="-8"/>
                <w:sz w:val="21"/>
              </w:rPr>
              <w:t xml:space="preserve"> </w:t>
            </w:r>
            <w:r>
              <w:rPr>
                <w:color w:val="1E1916"/>
                <w:sz w:val="21"/>
              </w:rPr>
              <w:t>понад</w:t>
            </w:r>
            <w:r>
              <w:rPr>
                <w:color w:val="1E1916"/>
                <w:spacing w:val="-7"/>
                <w:sz w:val="21"/>
              </w:rPr>
              <w:t xml:space="preserve"> </w:t>
            </w:r>
            <w:r>
              <w:rPr>
                <w:color w:val="1E1916"/>
                <w:sz w:val="21"/>
              </w:rPr>
              <w:t>0,3</w:t>
            </w:r>
            <w:r>
              <w:rPr>
                <w:color w:val="1E1916"/>
                <w:spacing w:val="-8"/>
                <w:sz w:val="21"/>
              </w:rPr>
              <w:t xml:space="preserve"> </w:t>
            </w:r>
            <w:r>
              <w:rPr>
                <w:color w:val="1E1916"/>
                <w:sz w:val="21"/>
              </w:rPr>
              <w:t>до</w:t>
            </w:r>
            <w:r>
              <w:rPr>
                <w:color w:val="1E1916"/>
                <w:spacing w:val="-8"/>
                <w:sz w:val="21"/>
              </w:rPr>
              <w:t xml:space="preserve"> </w:t>
            </w:r>
            <w:r>
              <w:rPr>
                <w:color w:val="1E1916"/>
                <w:spacing w:val="-5"/>
                <w:sz w:val="21"/>
              </w:rPr>
              <w:t>0,6</w:t>
            </w:r>
          </w:p>
        </w:tc>
        <w:tc>
          <w:tcPr>
            <w:tcW w:w="964" w:type="dxa"/>
          </w:tcPr>
          <w:p w14:paraId="21A46626" w14:textId="77777777" w:rsidR="000F5225" w:rsidRDefault="00446482">
            <w:pPr>
              <w:pStyle w:val="TableParagraph"/>
              <w:spacing w:line="229" w:lineRule="exact"/>
              <w:ind w:left="11"/>
              <w:jc w:val="center"/>
              <w:rPr>
                <w:sz w:val="21"/>
              </w:rPr>
            </w:pPr>
            <w:r>
              <w:rPr>
                <w:color w:val="1E1916"/>
                <w:spacing w:val="-10"/>
                <w:sz w:val="21"/>
              </w:rPr>
              <w:t>7</w:t>
            </w:r>
          </w:p>
        </w:tc>
        <w:tc>
          <w:tcPr>
            <w:tcW w:w="1524" w:type="dxa"/>
          </w:tcPr>
          <w:p w14:paraId="3AEF924D" w14:textId="77777777" w:rsidR="000F5225" w:rsidRDefault="00446482">
            <w:pPr>
              <w:pStyle w:val="TableParagraph"/>
              <w:spacing w:line="229" w:lineRule="exact"/>
              <w:ind w:left="13" w:right="1"/>
              <w:jc w:val="center"/>
              <w:rPr>
                <w:sz w:val="21"/>
              </w:rPr>
            </w:pPr>
            <w:r>
              <w:rPr>
                <w:color w:val="1E1916"/>
                <w:spacing w:val="-10"/>
                <w:sz w:val="21"/>
              </w:rPr>
              <w:t>1</w:t>
            </w:r>
          </w:p>
        </w:tc>
        <w:tc>
          <w:tcPr>
            <w:tcW w:w="1643" w:type="dxa"/>
          </w:tcPr>
          <w:p w14:paraId="13CC6D4A" w14:textId="77777777" w:rsidR="000F5225" w:rsidRDefault="00446482">
            <w:pPr>
              <w:pStyle w:val="TableParagraph"/>
              <w:spacing w:line="229" w:lineRule="exact"/>
              <w:ind w:left="12" w:right="1"/>
              <w:jc w:val="center"/>
              <w:rPr>
                <w:sz w:val="21"/>
              </w:rPr>
            </w:pPr>
            <w:r>
              <w:rPr>
                <w:color w:val="1E1916"/>
                <w:spacing w:val="-5"/>
                <w:sz w:val="21"/>
              </w:rPr>
              <w:t>7,8</w:t>
            </w:r>
          </w:p>
        </w:tc>
        <w:tc>
          <w:tcPr>
            <w:tcW w:w="1060" w:type="dxa"/>
          </w:tcPr>
          <w:p w14:paraId="24897724" w14:textId="77777777" w:rsidR="000F5225" w:rsidRDefault="00446482">
            <w:pPr>
              <w:pStyle w:val="TableParagraph"/>
              <w:spacing w:line="229" w:lineRule="exact"/>
              <w:ind w:left="11"/>
              <w:jc w:val="center"/>
              <w:rPr>
                <w:sz w:val="21"/>
              </w:rPr>
            </w:pPr>
            <w:r>
              <w:rPr>
                <w:color w:val="1E1916"/>
                <w:spacing w:val="-5"/>
                <w:sz w:val="21"/>
              </w:rPr>
              <w:t>3,8</w:t>
            </w:r>
          </w:p>
        </w:tc>
        <w:tc>
          <w:tcPr>
            <w:tcW w:w="1453" w:type="dxa"/>
          </w:tcPr>
          <w:p w14:paraId="48AC6FF4" w14:textId="77777777" w:rsidR="000F5225" w:rsidRDefault="00446482">
            <w:pPr>
              <w:pStyle w:val="TableParagraph"/>
              <w:spacing w:line="229" w:lineRule="exact"/>
              <w:ind w:left="12" w:right="1"/>
              <w:jc w:val="center"/>
              <w:rPr>
                <w:sz w:val="21"/>
              </w:rPr>
            </w:pPr>
            <w:r>
              <w:rPr>
                <w:color w:val="1E1916"/>
                <w:spacing w:val="-5"/>
                <w:sz w:val="21"/>
              </w:rPr>
              <w:t>2,5</w:t>
            </w:r>
          </w:p>
        </w:tc>
        <w:tc>
          <w:tcPr>
            <w:tcW w:w="1167" w:type="dxa"/>
          </w:tcPr>
          <w:p w14:paraId="1A4FAF3F" w14:textId="77777777" w:rsidR="000F5225" w:rsidRDefault="00446482">
            <w:pPr>
              <w:pStyle w:val="TableParagraph"/>
              <w:spacing w:line="229" w:lineRule="exact"/>
              <w:ind w:left="12"/>
              <w:jc w:val="center"/>
              <w:rPr>
                <w:sz w:val="21"/>
              </w:rPr>
            </w:pPr>
            <w:r>
              <w:rPr>
                <w:color w:val="1E1916"/>
                <w:spacing w:val="-10"/>
                <w:sz w:val="21"/>
              </w:rPr>
              <w:t>1</w:t>
            </w:r>
          </w:p>
        </w:tc>
        <w:tc>
          <w:tcPr>
            <w:tcW w:w="1667" w:type="dxa"/>
          </w:tcPr>
          <w:p w14:paraId="7E02C1ED" w14:textId="77777777" w:rsidR="000F5225" w:rsidRDefault="00446482">
            <w:pPr>
              <w:pStyle w:val="TableParagraph"/>
              <w:spacing w:line="229" w:lineRule="exact"/>
              <w:ind w:left="12"/>
              <w:jc w:val="center"/>
              <w:rPr>
                <w:sz w:val="21"/>
              </w:rPr>
            </w:pPr>
            <w:r>
              <w:rPr>
                <w:color w:val="1E1916"/>
                <w:spacing w:val="-10"/>
                <w:sz w:val="21"/>
              </w:rPr>
              <w:t>1</w:t>
            </w:r>
          </w:p>
        </w:tc>
        <w:tc>
          <w:tcPr>
            <w:tcW w:w="1070" w:type="dxa"/>
          </w:tcPr>
          <w:p w14:paraId="4AD68A39" w14:textId="77777777" w:rsidR="000F5225" w:rsidRDefault="00446482">
            <w:pPr>
              <w:pStyle w:val="TableParagraph"/>
              <w:spacing w:line="229" w:lineRule="exact"/>
              <w:ind w:left="12"/>
              <w:jc w:val="center"/>
              <w:rPr>
                <w:sz w:val="21"/>
              </w:rPr>
            </w:pPr>
            <w:r>
              <w:rPr>
                <w:color w:val="1E1916"/>
                <w:spacing w:val="-10"/>
                <w:sz w:val="21"/>
              </w:rPr>
              <w:t>5</w:t>
            </w:r>
          </w:p>
        </w:tc>
        <w:tc>
          <w:tcPr>
            <w:tcW w:w="1075" w:type="dxa"/>
          </w:tcPr>
          <w:p w14:paraId="2381808E" w14:textId="77777777" w:rsidR="000F5225" w:rsidRDefault="00446482">
            <w:pPr>
              <w:pStyle w:val="TableParagraph"/>
              <w:spacing w:line="229" w:lineRule="exact"/>
              <w:ind w:left="6"/>
              <w:jc w:val="center"/>
              <w:rPr>
                <w:sz w:val="21"/>
              </w:rPr>
            </w:pPr>
            <w:r>
              <w:rPr>
                <w:color w:val="1E1916"/>
                <w:spacing w:val="-5"/>
                <w:sz w:val="21"/>
              </w:rPr>
              <w:t>10</w:t>
            </w:r>
          </w:p>
        </w:tc>
      </w:tr>
      <w:tr w:rsidR="000F5225" w14:paraId="6A4C796D" w14:textId="77777777">
        <w:trPr>
          <w:trHeight w:val="330"/>
        </w:trPr>
        <w:tc>
          <w:tcPr>
            <w:tcW w:w="2653" w:type="dxa"/>
          </w:tcPr>
          <w:p w14:paraId="7F4F758A" w14:textId="77777777" w:rsidR="000F5225" w:rsidRDefault="00446482">
            <w:pPr>
              <w:pStyle w:val="TableParagraph"/>
              <w:spacing w:line="229" w:lineRule="exact"/>
              <w:ind w:left="61"/>
              <w:rPr>
                <w:sz w:val="21"/>
              </w:rPr>
            </w:pPr>
            <w:r>
              <w:rPr>
                <w:color w:val="1E1916"/>
                <w:sz w:val="21"/>
              </w:rPr>
              <w:t>високого</w:t>
            </w:r>
            <w:r>
              <w:rPr>
                <w:color w:val="1E1916"/>
                <w:spacing w:val="-8"/>
                <w:sz w:val="21"/>
              </w:rPr>
              <w:t xml:space="preserve"> </w:t>
            </w:r>
            <w:r>
              <w:rPr>
                <w:color w:val="1E1916"/>
                <w:sz w:val="21"/>
              </w:rPr>
              <w:t>понад</w:t>
            </w:r>
            <w:r>
              <w:rPr>
                <w:color w:val="1E1916"/>
                <w:spacing w:val="-7"/>
                <w:sz w:val="21"/>
              </w:rPr>
              <w:t xml:space="preserve"> </w:t>
            </w:r>
            <w:r>
              <w:rPr>
                <w:color w:val="1E1916"/>
                <w:sz w:val="21"/>
              </w:rPr>
              <w:t>0,6</w:t>
            </w:r>
            <w:r>
              <w:rPr>
                <w:color w:val="1E1916"/>
                <w:spacing w:val="-8"/>
                <w:sz w:val="21"/>
              </w:rPr>
              <w:t xml:space="preserve"> </w:t>
            </w:r>
            <w:r>
              <w:rPr>
                <w:color w:val="1E1916"/>
                <w:sz w:val="21"/>
              </w:rPr>
              <w:t>до</w:t>
            </w:r>
            <w:r>
              <w:rPr>
                <w:color w:val="1E1916"/>
                <w:spacing w:val="-8"/>
                <w:sz w:val="21"/>
              </w:rPr>
              <w:t xml:space="preserve"> </w:t>
            </w:r>
            <w:r>
              <w:rPr>
                <w:color w:val="1E1916"/>
                <w:spacing w:val="-5"/>
                <w:sz w:val="21"/>
              </w:rPr>
              <w:t>1,2</w:t>
            </w:r>
          </w:p>
        </w:tc>
        <w:tc>
          <w:tcPr>
            <w:tcW w:w="964" w:type="dxa"/>
          </w:tcPr>
          <w:p w14:paraId="265D2C1D" w14:textId="77777777" w:rsidR="000F5225" w:rsidRDefault="00446482">
            <w:pPr>
              <w:pStyle w:val="TableParagraph"/>
              <w:spacing w:line="229" w:lineRule="exact"/>
              <w:ind w:left="11"/>
              <w:jc w:val="center"/>
              <w:rPr>
                <w:sz w:val="21"/>
              </w:rPr>
            </w:pPr>
            <w:r>
              <w:rPr>
                <w:color w:val="1E1916"/>
                <w:spacing w:val="-5"/>
                <w:sz w:val="21"/>
              </w:rPr>
              <w:t>10</w:t>
            </w:r>
          </w:p>
        </w:tc>
        <w:tc>
          <w:tcPr>
            <w:tcW w:w="1524" w:type="dxa"/>
          </w:tcPr>
          <w:p w14:paraId="5F722D79" w14:textId="77777777" w:rsidR="000F5225" w:rsidRDefault="00446482">
            <w:pPr>
              <w:pStyle w:val="TableParagraph"/>
              <w:spacing w:line="229" w:lineRule="exact"/>
              <w:ind w:left="13" w:right="1"/>
              <w:jc w:val="center"/>
              <w:rPr>
                <w:sz w:val="21"/>
              </w:rPr>
            </w:pPr>
            <w:r>
              <w:rPr>
                <w:color w:val="1E1916"/>
                <w:spacing w:val="-10"/>
                <w:sz w:val="21"/>
              </w:rPr>
              <w:t>1</w:t>
            </w:r>
          </w:p>
        </w:tc>
        <w:tc>
          <w:tcPr>
            <w:tcW w:w="1643" w:type="dxa"/>
          </w:tcPr>
          <w:p w14:paraId="3A476C19" w14:textId="77777777" w:rsidR="000F5225" w:rsidRDefault="00446482">
            <w:pPr>
              <w:pStyle w:val="TableParagraph"/>
              <w:spacing w:line="229" w:lineRule="exact"/>
              <w:ind w:left="12" w:right="1"/>
              <w:jc w:val="center"/>
              <w:rPr>
                <w:sz w:val="21"/>
              </w:rPr>
            </w:pPr>
            <w:r>
              <w:rPr>
                <w:color w:val="1E1916"/>
                <w:spacing w:val="-4"/>
                <w:sz w:val="21"/>
              </w:rPr>
              <w:t>10,8</w:t>
            </w:r>
          </w:p>
        </w:tc>
        <w:tc>
          <w:tcPr>
            <w:tcW w:w="1060" w:type="dxa"/>
          </w:tcPr>
          <w:p w14:paraId="610ADF8F" w14:textId="77777777" w:rsidR="000F5225" w:rsidRDefault="00446482">
            <w:pPr>
              <w:pStyle w:val="TableParagraph"/>
              <w:spacing w:line="229" w:lineRule="exact"/>
              <w:ind w:left="11"/>
              <w:jc w:val="center"/>
              <w:rPr>
                <w:sz w:val="21"/>
              </w:rPr>
            </w:pPr>
            <w:r>
              <w:rPr>
                <w:color w:val="1E1916"/>
                <w:spacing w:val="-5"/>
                <w:sz w:val="21"/>
              </w:rPr>
              <w:t>3,8</w:t>
            </w:r>
          </w:p>
        </w:tc>
        <w:tc>
          <w:tcPr>
            <w:tcW w:w="1453" w:type="dxa"/>
          </w:tcPr>
          <w:p w14:paraId="792F610A" w14:textId="77777777" w:rsidR="000F5225" w:rsidRDefault="00446482">
            <w:pPr>
              <w:pStyle w:val="TableParagraph"/>
              <w:spacing w:line="229" w:lineRule="exact"/>
              <w:ind w:left="12" w:right="1"/>
              <w:jc w:val="center"/>
              <w:rPr>
                <w:sz w:val="21"/>
              </w:rPr>
            </w:pPr>
            <w:r>
              <w:rPr>
                <w:color w:val="1E1916"/>
                <w:spacing w:val="-5"/>
                <w:sz w:val="21"/>
              </w:rPr>
              <w:t>2,5</w:t>
            </w:r>
          </w:p>
        </w:tc>
        <w:tc>
          <w:tcPr>
            <w:tcW w:w="1167" w:type="dxa"/>
          </w:tcPr>
          <w:p w14:paraId="29AAB2A6" w14:textId="77777777" w:rsidR="000F5225" w:rsidRDefault="00446482">
            <w:pPr>
              <w:pStyle w:val="TableParagraph"/>
              <w:spacing w:line="229" w:lineRule="exact"/>
              <w:ind w:left="12"/>
              <w:jc w:val="center"/>
              <w:rPr>
                <w:sz w:val="21"/>
              </w:rPr>
            </w:pPr>
            <w:r>
              <w:rPr>
                <w:color w:val="1E1916"/>
                <w:spacing w:val="-10"/>
                <w:sz w:val="21"/>
              </w:rPr>
              <w:t>2</w:t>
            </w:r>
          </w:p>
        </w:tc>
        <w:tc>
          <w:tcPr>
            <w:tcW w:w="1667" w:type="dxa"/>
          </w:tcPr>
          <w:p w14:paraId="14944115" w14:textId="77777777" w:rsidR="000F5225" w:rsidRDefault="00446482">
            <w:pPr>
              <w:pStyle w:val="TableParagraph"/>
              <w:spacing w:line="229" w:lineRule="exact"/>
              <w:ind w:left="12"/>
              <w:jc w:val="center"/>
              <w:rPr>
                <w:sz w:val="21"/>
              </w:rPr>
            </w:pPr>
            <w:r>
              <w:rPr>
                <w:color w:val="1E1916"/>
                <w:spacing w:val="-10"/>
                <w:sz w:val="21"/>
              </w:rPr>
              <w:t>1</w:t>
            </w:r>
          </w:p>
        </w:tc>
        <w:tc>
          <w:tcPr>
            <w:tcW w:w="1070" w:type="dxa"/>
          </w:tcPr>
          <w:p w14:paraId="16916DA4" w14:textId="77777777" w:rsidR="000F5225" w:rsidRDefault="00446482">
            <w:pPr>
              <w:pStyle w:val="TableParagraph"/>
              <w:spacing w:line="229" w:lineRule="exact"/>
              <w:ind w:left="12"/>
              <w:jc w:val="center"/>
              <w:rPr>
                <w:sz w:val="21"/>
              </w:rPr>
            </w:pPr>
            <w:r>
              <w:rPr>
                <w:color w:val="1E1916"/>
                <w:spacing w:val="-10"/>
                <w:sz w:val="21"/>
              </w:rPr>
              <w:t>5</w:t>
            </w:r>
          </w:p>
        </w:tc>
        <w:tc>
          <w:tcPr>
            <w:tcW w:w="1075" w:type="dxa"/>
          </w:tcPr>
          <w:p w14:paraId="6427EA18" w14:textId="77777777" w:rsidR="000F5225" w:rsidRDefault="00446482">
            <w:pPr>
              <w:pStyle w:val="TableParagraph"/>
              <w:spacing w:line="229" w:lineRule="exact"/>
              <w:ind w:left="6"/>
              <w:jc w:val="center"/>
              <w:rPr>
                <w:sz w:val="21"/>
              </w:rPr>
            </w:pPr>
            <w:r>
              <w:rPr>
                <w:color w:val="1E1916"/>
                <w:spacing w:val="-5"/>
                <w:sz w:val="21"/>
              </w:rPr>
              <w:t>10</w:t>
            </w:r>
          </w:p>
        </w:tc>
      </w:tr>
      <w:tr w:rsidR="000F5225" w14:paraId="73684E9F" w14:textId="77777777">
        <w:trPr>
          <w:trHeight w:val="1375"/>
        </w:trPr>
        <w:tc>
          <w:tcPr>
            <w:tcW w:w="2653" w:type="dxa"/>
          </w:tcPr>
          <w:p w14:paraId="12DB3B38" w14:textId="77777777" w:rsidR="000F5225" w:rsidRDefault="00446482">
            <w:pPr>
              <w:pStyle w:val="TableParagraph"/>
              <w:ind w:left="61"/>
              <w:rPr>
                <w:sz w:val="21"/>
              </w:rPr>
            </w:pPr>
            <w:r>
              <w:rPr>
                <w:color w:val="1E1916"/>
                <w:sz w:val="21"/>
              </w:rPr>
              <w:t>Теплові</w:t>
            </w:r>
            <w:r>
              <w:rPr>
                <w:color w:val="1E1916"/>
                <w:spacing w:val="-10"/>
                <w:sz w:val="21"/>
              </w:rPr>
              <w:t xml:space="preserve"> </w:t>
            </w:r>
            <w:r>
              <w:rPr>
                <w:color w:val="1E1916"/>
                <w:spacing w:val="-2"/>
                <w:sz w:val="21"/>
              </w:rPr>
              <w:t>мережі:</w:t>
            </w:r>
          </w:p>
          <w:p w14:paraId="7F7B870A" w14:textId="77777777" w:rsidR="000F5225" w:rsidRDefault="00446482">
            <w:pPr>
              <w:pStyle w:val="TableParagraph"/>
              <w:spacing w:before="0" w:line="260" w:lineRule="atLeast"/>
              <w:ind w:left="61" w:right="99"/>
              <w:rPr>
                <w:sz w:val="21"/>
              </w:rPr>
            </w:pPr>
            <w:r>
              <w:rPr>
                <w:color w:val="1E1916"/>
                <w:sz w:val="21"/>
              </w:rPr>
              <w:t>від зовнішньої стінки каналу,</w:t>
            </w:r>
            <w:r>
              <w:rPr>
                <w:color w:val="1E1916"/>
                <w:spacing w:val="-14"/>
                <w:sz w:val="21"/>
              </w:rPr>
              <w:t xml:space="preserve"> </w:t>
            </w:r>
            <w:r>
              <w:rPr>
                <w:color w:val="1E1916"/>
                <w:sz w:val="21"/>
              </w:rPr>
              <w:t>тунелю</w:t>
            </w:r>
            <w:r>
              <w:rPr>
                <w:color w:val="1E1916"/>
                <w:spacing w:val="-14"/>
                <w:sz w:val="21"/>
              </w:rPr>
              <w:t xml:space="preserve"> </w:t>
            </w:r>
            <w:r>
              <w:rPr>
                <w:color w:val="1E1916"/>
                <w:sz w:val="21"/>
              </w:rPr>
              <w:t xml:space="preserve">оболонки безканального прокла- </w:t>
            </w:r>
            <w:r>
              <w:rPr>
                <w:color w:val="1E1916"/>
                <w:spacing w:val="-2"/>
                <w:sz w:val="21"/>
              </w:rPr>
              <w:t>дання</w:t>
            </w:r>
          </w:p>
        </w:tc>
        <w:tc>
          <w:tcPr>
            <w:tcW w:w="964" w:type="dxa"/>
          </w:tcPr>
          <w:p w14:paraId="40F89793" w14:textId="77777777" w:rsidR="000F5225" w:rsidRDefault="000F5225">
            <w:pPr>
              <w:pStyle w:val="TableParagraph"/>
              <w:spacing w:before="99"/>
              <w:rPr>
                <w:rFonts w:ascii="Arial"/>
                <w:b/>
                <w:sz w:val="21"/>
              </w:rPr>
            </w:pPr>
          </w:p>
          <w:p w14:paraId="1BDBAF82" w14:textId="067C6C5B" w:rsidR="000F5225" w:rsidRDefault="00446482">
            <w:pPr>
              <w:pStyle w:val="TableParagraph"/>
              <w:spacing w:before="1" w:line="261" w:lineRule="auto"/>
              <w:ind w:left="86" w:right="72" w:firstLine="1"/>
              <w:jc w:val="center"/>
              <w:rPr>
                <w:sz w:val="21"/>
              </w:rPr>
            </w:pPr>
            <w:r>
              <w:rPr>
                <w:color w:val="1E1916"/>
                <w:spacing w:val="-4"/>
                <w:sz w:val="21"/>
              </w:rPr>
              <w:t xml:space="preserve">Див. </w:t>
            </w:r>
            <w:hyperlink r:id="rId325" w:history="1">
              <w:r w:rsidRPr="00964357">
                <w:rPr>
                  <w:rStyle w:val="af1"/>
                  <w:spacing w:val="-4"/>
                  <w:sz w:val="21"/>
                </w:rPr>
                <w:t xml:space="preserve">ДБН </w:t>
              </w:r>
              <w:r w:rsidRPr="00964357">
                <w:rPr>
                  <w:rStyle w:val="af1"/>
                  <w:spacing w:val="-2"/>
                  <w:sz w:val="21"/>
                </w:rPr>
                <w:t>В.2.5-39</w:t>
              </w:r>
            </w:hyperlink>
          </w:p>
        </w:tc>
        <w:tc>
          <w:tcPr>
            <w:tcW w:w="1524" w:type="dxa"/>
          </w:tcPr>
          <w:p w14:paraId="55E8BE2E" w14:textId="77777777" w:rsidR="000F5225" w:rsidRDefault="000F5225">
            <w:pPr>
              <w:pStyle w:val="TableParagraph"/>
              <w:spacing w:before="229"/>
              <w:rPr>
                <w:rFonts w:ascii="Arial"/>
                <w:b/>
                <w:sz w:val="21"/>
              </w:rPr>
            </w:pPr>
          </w:p>
          <w:p w14:paraId="5CD4CE24" w14:textId="44CFB5C5" w:rsidR="000F5225" w:rsidRPr="00964357" w:rsidRDefault="00964357">
            <w:pPr>
              <w:pStyle w:val="TableParagraph"/>
              <w:spacing w:before="1"/>
              <w:ind w:left="13"/>
              <w:jc w:val="center"/>
              <w:rPr>
                <w:rStyle w:val="af1"/>
                <w:sz w:val="21"/>
              </w:rPr>
            </w:pPr>
            <w:r>
              <w:rPr>
                <w:color w:val="1E1916"/>
                <w:spacing w:val="-4"/>
                <w:sz w:val="21"/>
              </w:rPr>
              <w:fldChar w:fldCharType="begin"/>
            </w:r>
            <w:r>
              <w:rPr>
                <w:color w:val="1E1916"/>
                <w:spacing w:val="-4"/>
                <w:sz w:val="21"/>
              </w:rPr>
              <w:instrText>HYPERLINK "https://e-construction.gov.ua/laws_detail/3200381547559519359?doc_type=2"</w:instrText>
            </w:r>
            <w:r>
              <w:rPr>
                <w:color w:val="1E1916"/>
                <w:spacing w:val="-4"/>
                <w:sz w:val="21"/>
              </w:rPr>
            </w:r>
            <w:r>
              <w:rPr>
                <w:color w:val="1E1916"/>
                <w:spacing w:val="-4"/>
                <w:sz w:val="21"/>
              </w:rPr>
              <w:fldChar w:fldCharType="separate"/>
            </w:r>
            <w:r w:rsidR="00446482" w:rsidRPr="00964357">
              <w:rPr>
                <w:rStyle w:val="af1"/>
                <w:spacing w:val="-4"/>
                <w:sz w:val="21"/>
              </w:rPr>
              <w:t>Див.</w:t>
            </w:r>
          </w:p>
          <w:p w14:paraId="6AF51657" w14:textId="217DDA48" w:rsidR="000F5225" w:rsidRDefault="00446482">
            <w:pPr>
              <w:pStyle w:val="TableParagraph"/>
              <w:spacing w:before="22"/>
              <w:ind w:left="13" w:right="3"/>
              <w:jc w:val="center"/>
              <w:rPr>
                <w:sz w:val="21"/>
              </w:rPr>
            </w:pPr>
            <w:r w:rsidRPr="00964357">
              <w:rPr>
                <w:rStyle w:val="af1"/>
                <w:spacing w:val="-2"/>
                <w:sz w:val="21"/>
              </w:rPr>
              <w:t>ДБН</w:t>
            </w:r>
            <w:r w:rsidRPr="00964357">
              <w:rPr>
                <w:rStyle w:val="af1"/>
                <w:spacing w:val="-9"/>
                <w:sz w:val="21"/>
              </w:rPr>
              <w:t xml:space="preserve"> </w:t>
            </w:r>
            <w:r w:rsidRPr="00964357">
              <w:rPr>
                <w:rStyle w:val="af1"/>
                <w:spacing w:val="-2"/>
                <w:sz w:val="21"/>
              </w:rPr>
              <w:t>В.2.5-</w:t>
            </w:r>
            <w:r w:rsidRPr="00964357">
              <w:rPr>
                <w:rStyle w:val="af1"/>
                <w:spacing w:val="-5"/>
                <w:sz w:val="21"/>
              </w:rPr>
              <w:t>39</w:t>
            </w:r>
            <w:r w:rsidR="00964357">
              <w:rPr>
                <w:color w:val="1E1916"/>
                <w:spacing w:val="-4"/>
                <w:sz w:val="21"/>
              </w:rPr>
              <w:fldChar w:fldCharType="end"/>
            </w:r>
          </w:p>
        </w:tc>
        <w:tc>
          <w:tcPr>
            <w:tcW w:w="1643" w:type="dxa"/>
          </w:tcPr>
          <w:p w14:paraId="5766EA96" w14:textId="77777777" w:rsidR="000F5225" w:rsidRDefault="000F5225">
            <w:pPr>
              <w:pStyle w:val="TableParagraph"/>
              <w:spacing w:before="0"/>
              <w:rPr>
                <w:rFonts w:ascii="Arial"/>
                <w:b/>
                <w:sz w:val="21"/>
              </w:rPr>
            </w:pPr>
          </w:p>
          <w:p w14:paraId="22425463" w14:textId="77777777" w:rsidR="000F5225" w:rsidRDefault="000F5225">
            <w:pPr>
              <w:pStyle w:val="TableParagraph"/>
              <w:spacing w:before="118"/>
              <w:rPr>
                <w:rFonts w:ascii="Arial"/>
                <w:b/>
                <w:sz w:val="21"/>
              </w:rPr>
            </w:pPr>
          </w:p>
          <w:p w14:paraId="65AC0FE9" w14:textId="77777777" w:rsidR="000F5225" w:rsidRDefault="00446482">
            <w:pPr>
              <w:pStyle w:val="TableParagraph"/>
              <w:spacing w:before="0"/>
              <w:ind w:left="12"/>
              <w:jc w:val="center"/>
              <w:rPr>
                <w:sz w:val="21"/>
              </w:rPr>
            </w:pPr>
            <w:r>
              <w:rPr>
                <w:color w:val="1E1916"/>
                <w:spacing w:val="-10"/>
                <w:sz w:val="21"/>
              </w:rPr>
              <w:t>4</w:t>
            </w:r>
          </w:p>
        </w:tc>
        <w:tc>
          <w:tcPr>
            <w:tcW w:w="1060" w:type="dxa"/>
          </w:tcPr>
          <w:p w14:paraId="14EB5575" w14:textId="77777777" w:rsidR="000F5225" w:rsidRDefault="000F5225">
            <w:pPr>
              <w:pStyle w:val="TableParagraph"/>
              <w:spacing w:before="0"/>
              <w:rPr>
                <w:rFonts w:ascii="Arial"/>
                <w:b/>
                <w:sz w:val="21"/>
              </w:rPr>
            </w:pPr>
          </w:p>
          <w:p w14:paraId="233A2DFE" w14:textId="77777777" w:rsidR="000F5225" w:rsidRDefault="000F5225">
            <w:pPr>
              <w:pStyle w:val="TableParagraph"/>
              <w:spacing w:before="118"/>
              <w:rPr>
                <w:rFonts w:ascii="Arial"/>
                <w:b/>
                <w:sz w:val="21"/>
              </w:rPr>
            </w:pPr>
          </w:p>
          <w:p w14:paraId="0A031D81" w14:textId="77777777" w:rsidR="000F5225" w:rsidRDefault="00446482">
            <w:pPr>
              <w:pStyle w:val="TableParagraph"/>
              <w:spacing w:before="0"/>
              <w:ind w:left="11"/>
              <w:jc w:val="center"/>
              <w:rPr>
                <w:sz w:val="21"/>
              </w:rPr>
            </w:pPr>
            <w:r>
              <w:rPr>
                <w:color w:val="1E1916"/>
                <w:spacing w:val="-5"/>
                <w:sz w:val="21"/>
              </w:rPr>
              <w:t>2,8</w:t>
            </w:r>
          </w:p>
        </w:tc>
        <w:tc>
          <w:tcPr>
            <w:tcW w:w="1453" w:type="dxa"/>
          </w:tcPr>
          <w:p w14:paraId="348F8221" w14:textId="77777777" w:rsidR="000F5225" w:rsidRDefault="000F5225">
            <w:pPr>
              <w:pStyle w:val="TableParagraph"/>
              <w:spacing w:before="0"/>
              <w:rPr>
                <w:rFonts w:ascii="Arial"/>
                <w:b/>
                <w:sz w:val="21"/>
              </w:rPr>
            </w:pPr>
          </w:p>
          <w:p w14:paraId="00800289" w14:textId="77777777" w:rsidR="000F5225" w:rsidRDefault="000F5225">
            <w:pPr>
              <w:pStyle w:val="TableParagraph"/>
              <w:spacing w:before="118"/>
              <w:rPr>
                <w:rFonts w:ascii="Arial"/>
                <w:b/>
                <w:sz w:val="21"/>
              </w:rPr>
            </w:pPr>
          </w:p>
          <w:p w14:paraId="49EDED61" w14:textId="77777777" w:rsidR="000F5225" w:rsidRDefault="00446482">
            <w:pPr>
              <w:pStyle w:val="TableParagraph"/>
              <w:spacing w:before="0"/>
              <w:ind w:left="12" w:right="1"/>
              <w:jc w:val="center"/>
              <w:rPr>
                <w:sz w:val="21"/>
              </w:rPr>
            </w:pPr>
            <w:r>
              <w:rPr>
                <w:color w:val="1E1916"/>
                <w:spacing w:val="-5"/>
                <w:sz w:val="21"/>
              </w:rPr>
              <w:t>1,5</w:t>
            </w:r>
          </w:p>
        </w:tc>
        <w:tc>
          <w:tcPr>
            <w:tcW w:w="1167" w:type="dxa"/>
          </w:tcPr>
          <w:p w14:paraId="47B87124" w14:textId="77777777" w:rsidR="000F5225" w:rsidRDefault="000F5225">
            <w:pPr>
              <w:pStyle w:val="TableParagraph"/>
              <w:spacing w:before="0"/>
              <w:rPr>
                <w:rFonts w:ascii="Arial"/>
                <w:b/>
                <w:sz w:val="21"/>
              </w:rPr>
            </w:pPr>
          </w:p>
          <w:p w14:paraId="09D93B49" w14:textId="77777777" w:rsidR="000F5225" w:rsidRDefault="000F5225">
            <w:pPr>
              <w:pStyle w:val="TableParagraph"/>
              <w:spacing w:before="118"/>
              <w:rPr>
                <w:rFonts w:ascii="Arial"/>
                <w:b/>
                <w:sz w:val="21"/>
              </w:rPr>
            </w:pPr>
          </w:p>
          <w:p w14:paraId="6DC424C0" w14:textId="77777777" w:rsidR="000F5225" w:rsidRDefault="00446482">
            <w:pPr>
              <w:pStyle w:val="TableParagraph"/>
              <w:spacing w:before="0"/>
              <w:ind w:left="12"/>
              <w:jc w:val="center"/>
              <w:rPr>
                <w:sz w:val="21"/>
              </w:rPr>
            </w:pPr>
            <w:r>
              <w:rPr>
                <w:color w:val="1E1916"/>
                <w:spacing w:val="-10"/>
                <w:sz w:val="21"/>
              </w:rPr>
              <w:t>1</w:t>
            </w:r>
          </w:p>
        </w:tc>
        <w:tc>
          <w:tcPr>
            <w:tcW w:w="1667" w:type="dxa"/>
          </w:tcPr>
          <w:p w14:paraId="18C2D3A9" w14:textId="77777777" w:rsidR="000F5225" w:rsidRDefault="000F5225">
            <w:pPr>
              <w:pStyle w:val="TableParagraph"/>
              <w:spacing w:before="0"/>
              <w:rPr>
                <w:rFonts w:ascii="Arial"/>
                <w:b/>
                <w:sz w:val="21"/>
              </w:rPr>
            </w:pPr>
          </w:p>
          <w:p w14:paraId="053EC241" w14:textId="77777777" w:rsidR="000F5225" w:rsidRDefault="000F5225">
            <w:pPr>
              <w:pStyle w:val="TableParagraph"/>
              <w:spacing w:before="118"/>
              <w:rPr>
                <w:rFonts w:ascii="Arial"/>
                <w:b/>
                <w:sz w:val="21"/>
              </w:rPr>
            </w:pPr>
          </w:p>
          <w:p w14:paraId="53AEF282" w14:textId="77777777" w:rsidR="000F5225" w:rsidRDefault="00446482">
            <w:pPr>
              <w:pStyle w:val="TableParagraph"/>
              <w:spacing w:before="0"/>
              <w:ind w:left="12"/>
              <w:jc w:val="center"/>
              <w:rPr>
                <w:sz w:val="21"/>
              </w:rPr>
            </w:pPr>
            <w:r>
              <w:rPr>
                <w:color w:val="1E1916"/>
                <w:spacing w:val="-10"/>
                <w:sz w:val="21"/>
              </w:rPr>
              <w:t>1</w:t>
            </w:r>
          </w:p>
        </w:tc>
        <w:tc>
          <w:tcPr>
            <w:tcW w:w="1070" w:type="dxa"/>
          </w:tcPr>
          <w:p w14:paraId="799A3639" w14:textId="77777777" w:rsidR="000F5225" w:rsidRDefault="000F5225">
            <w:pPr>
              <w:pStyle w:val="TableParagraph"/>
              <w:spacing w:before="0"/>
              <w:rPr>
                <w:rFonts w:ascii="Arial"/>
                <w:b/>
                <w:sz w:val="21"/>
              </w:rPr>
            </w:pPr>
          </w:p>
          <w:p w14:paraId="2C1F101C" w14:textId="77777777" w:rsidR="000F5225" w:rsidRDefault="000F5225">
            <w:pPr>
              <w:pStyle w:val="TableParagraph"/>
              <w:spacing w:before="118"/>
              <w:rPr>
                <w:rFonts w:ascii="Arial"/>
                <w:b/>
                <w:sz w:val="21"/>
              </w:rPr>
            </w:pPr>
          </w:p>
          <w:p w14:paraId="3EB9CF20" w14:textId="77777777" w:rsidR="000F5225" w:rsidRDefault="00446482">
            <w:pPr>
              <w:pStyle w:val="TableParagraph"/>
              <w:spacing w:before="0"/>
              <w:ind w:left="12"/>
              <w:jc w:val="center"/>
              <w:rPr>
                <w:sz w:val="21"/>
              </w:rPr>
            </w:pPr>
            <w:r>
              <w:rPr>
                <w:color w:val="1E1916"/>
                <w:spacing w:val="-10"/>
                <w:sz w:val="21"/>
              </w:rPr>
              <w:t>2</w:t>
            </w:r>
          </w:p>
        </w:tc>
        <w:tc>
          <w:tcPr>
            <w:tcW w:w="1075" w:type="dxa"/>
          </w:tcPr>
          <w:p w14:paraId="794BC701" w14:textId="77777777" w:rsidR="000F5225" w:rsidRDefault="000F5225">
            <w:pPr>
              <w:pStyle w:val="TableParagraph"/>
              <w:spacing w:before="0"/>
              <w:rPr>
                <w:rFonts w:ascii="Arial"/>
                <w:b/>
                <w:sz w:val="21"/>
              </w:rPr>
            </w:pPr>
          </w:p>
          <w:p w14:paraId="6B1E5D08" w14:textId="77777777" w:rsidR="000F5225" w:rsidRDefault="000F5225">
            <w:pPr>
              <w:pStyle w:val="TableParagraph"/>
              <w:spacing w:before="118"/>
              <w:rPr>
                <w:rFonts w:ascii="Arial"/>
                <w:b/>
                <w:sz w:val="21"/>
              </w:rPr>
            </w:pPr>
          </w:p>
          <w:p w14:paraId="06E3FCDD" w14:textId="77777777" w:rsidR="000F5225" w:rsidRDefault="00446482">
            <w:pPr>
              <w:pStyle w:val="TableParagraph"/>
              <w:spacing w:before="0"/>
              <w:ind w:left="6"/>
              <w:jc w:val="center"/>
              <w:rPr>
                <w:sz w:val="21"/>
              </w:rPr>
            </w:pPr>
            <w:r>
              <w:rPr>
                <w:color w:val="1E1916"/>
                <w:spacing w:val="-10"/>
                <w:sz w:val="21"/>
              </w:rPr>
              <w:t>3</w:t>
            </w:r>
          </w:p>
        </w:tc>
      </w:tr>
    </w:tbl>
    <w:p w14:paraId="039D2DA4" w14:textId="77777777" w:rsidR="000F5225" w:rsidRDefault="000F5225">
      <w:pPr>
        <w:pStyle w:val="TableParagraph"/>
        <w:jc w:val="center"/>
        <w:rPr>
          <w:sz w:val="21"/>
        </w:rPr>
        <w:sectPr w:rsidR="000F5225" w:rsidSect="00BE7A32">
          <w:headerReference w:type="default" r:id="rId326"/>
          <w:footerReference w:type="default" r:id="rId327"/>
          <w:pgSz w:w="16840" w:h="11920" w:orient="landscape"/>
          <w:pgMar w:top="1134" w:right="1134" w:bottom="1134" w:left="1134" w:header="283" w:footer="454" w:gutter="0"/>
          <w:cols w:space="720"/>
          <w:docGrid w:linePitch="299"/>
        </w:sectPr>
      </w:pPr>
    </w:p>
    <w:p w14:paraId="3FEC9411" w14:textId="54E479AA" w:rsidR="000F5225" w:rsidRDefault="002E6FC0">
      <w:pPr>
        <w:pStyle w:val="a3"/>
        <w:spacing w:before="59"/>
        <w:ind w:left="145" w:firstLine="0"/>
        <w:jc w:val="left"/>
      </w:pPr>
      <w:r>
        <w:rPr>
          <w:color w:val="1E1916"/>
          <w:spacing w:val="-5"/>
          <w:sz w:val="18"/>
          <w:szCs w:val="22"/>
        </w:rPr>
        <w:lastRenderedPageBreak/>
        <w:t>К</w:t>
      </w:r>
      <w:r w:rsidR="00446482">
        <w:rPr>
          <w:color w:val="1E1916"/>
          <w:spacing w:val="-4"/>
        </w:rPr>
        <w:t>інець</w:t>
      </w:r>
      <w:r w:rsidR="00446482">
        <w:rPr>
          <w:color w:val="1E1916"/>
          <w:spacing w:val="-6"/>
        </w:rPr>
        <w:t xml:space="preserve"> </w:t>
      </w:r>
      <w:r w:rsidR="00446482">
        <w:rPr>
          <w:color w:val="1E1916"/>
          <w:spacing w:val="-2"/>
        </w:rPr>
        <w:t>таблиці</w:t>
      </w:r>
    </w:p>
    <w:p w14:paraId="71F91F72" w14:textId="77777777" w:rsidR="000F5225" w:rsidRDefault="000F5225">
      <w:pPr>
        <w:pStyle w:val="a3"/>
        <w:spacing w:before="7"/>
        <w:ind w:left="0" w:firstLine="0"/>
        <w:jc w:val="left"/>
        <w:rPr>
          <w:sz w:val="11"/>
        </w:rPr>
      </w:pPr>
    </w:p>
    <w:tbl>
      <w:tblPr>
        <w:tblStyle w:val="TableNormal"/>
        <w:tblW w:w="0" w:type="auto"/>
        <w:tblInd w:w="152"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2653"/>
        <w:gridCol w:w="964"/>
        <w:gridCol w:w="1524"/>
        <w:gridCol w:w="1643"/>
        <w:gridCol w:w="1060"/>
        <w:gridCol w:w="1453"/>
        <w:gridCol w:w="1167"/>
        <w:gridCol w:w="1667"/>
        <w:gridCol w:w="1070"/>
        <w:gridCol w:w="1075"/>
      </w:tblGrid>
      <w:tr w:rsidR="000F5225" w14:paraId="4D89B9D2" w14:textId="77777777">
        <w:trPr>
          <w:trHeight w:val="365"/>
        </w:trPr>
        <w:tc>
          <w:tcPr>
            <w:tcW w:w="2653" w:type="dxa"/>
            <w:vMerge w:val="restart"/>
          </w:tcPr>
          <w:p w14:paraId="7D385F5B" w14:textId="77777777" w:rsidR="000F5225" w:rsidRDefault="000F5225">
            <w:pPr>
              <w:pStyle w:val="TableParagraph"/>
              <w:spacing w:before="0"/>
              <w:rPr>
                <w:sz w:val="21"/>
              </w:rPr>
            </w:pPr>
          </w:p>
          <w:p w14:paraId="76AF2B81" w14:textId="77777777" w:rsidR="000F5225" w:rsidRDefault="000F5225">
            <w:pPr>
              <w:pStyle w:val="TableParagraph"/>
              <w:spacing w:before="0"/>
              <w:rPr>
                <w:sz w:val="21"/>
              </w:rPr>
            </w:pPr>
          </w:p>
          <w:p w14:paraId="3924E109" w14:textId="77777777" w:rsidR="000F5225" w:rsidRDefault="000F5225">
            <w:pPr>
              <w:pStyle w:val="TableParagraph"/>
              <w:spacing w:before="0"/>
              <w:rPr>
                <w:sz w:val="21"/>
              </w:rPr>
            </w:pPr>
          </w:p>
          <w:p w14:paraId="56D9E2C5" w14:textId="77777777" w:rsidR="000F5225" w:rsidRDefault="000F5225">
            <w:pPr>
              <w:pStyle w:val="TableParagraph"/>
              <w:spacing w:before="0"/>
              <w:rPr>
                <w:sz w:val="21"/>
              </w:rPr>
            </w:pPr>
          </w:p>
          <w:p w14:paraId="7FDD8ADC" w14:textId="77777777" w:rsidR="000F5225" w:rsidRDefault="000F5225">
            <w:pPr>
              <w:pStyle w:val="TableParagraph"/>
              <w:spacing w:before="7"/>
              <w:rPr>
                <w:sz w:val="21"/>
              </w:rPr>
            </w:pPr>
          </w:p>
          <w:p w14:paraId="71251E51" w14:textId="77777777" w:rsidR="000F5225" w:rsidRDefault="00446482">
            <w:pPr>
              <w:pStyle w:val="TableParagraph"/>
              <w:spacing w:before="1"/>
              <w:ind w:left="487"/>
              <w:rPr>
                <w:sz w:val="21"/>
              </w:rPr>
            </w:pPr>
            <w:r>
              <w:rPr>
                <w:color w:val="1E1916"/>
                <w:spacing w:val="-2"/>
                <w:sz w:val="21"/>
              </w:rPr>
              <w:t>Інженерні</w:t>
            </w:r>
            <w:r>
              <w:rPr>
                <w:color w:val="1E1916"/>
                <w:spacing w:val="-1"/>
                <w:sz w:val="21"/>
              </w:rPr>
              <w:t xml:space="preserve"> </w:t>
            </w:r>
            <w:r>
              <w:rPr>
                <w:color w:val="1E1916"/>
                <w:spacing w:val="-2"/>
                <w:sz w:val="21"/>
              </w:rPr>
              <w:t>мережі</w:t>
            </w:r>
          </w:p>
        </w:tc>
        <w:tc>
          <w:tcPr>
            <w:tcW w:w="11623" w:type="dxa"/>
            <w:gridSpan w:val="9"/>
          </w:tcPr>
          <w:p w14:paraId="38090821" w14:textId="77777777" w:rsidR="000F5225" w:rsidRDefault="00446482">
            <w:pPr>
              <w:pStyle w:val="TableParagraph"/>
              <w:spacing w:before="76"/>
              <w:ind w:left="5"/>
              <w:jc w:val="center"/>
              <w:rPr>
                <w:sz w:val="21"/>
              </w:rPr>
            </w:pPr>
            <w:r>
              <w:rPr>
                <w:color w:val="1E1916"/>
                <w:sz w:val="21"/>
              </w:rPr>
              <w:t>Відстані,</w:t>
            </w:r>
            <w:r>
              <w:rPr>
                <w:color w:val="1E1916"/>
                <w:spacing w:val="-9"/>
                <w:sz w:val="21"/>
              </w:rPr>
              <w:t xml:space="preserve"> </w:t>
            </w:r>
            <w:r>
              <w:rPr>
                <w:color w:val="1E1916"/>
                <w:sz w:val="21"/>
              </w:rPr>
              <w:t>м,</w:t>
            </w:r>
            <w:r>
              <w:rPr>
                <w:color w:val="1E1916"/>
                <w:spacing w:val="-10"/>
                <w:sz w:val="21"/>
              </w:rPr>
              <w:t xml:space="preserve"> </w:t>
            </w:r>
            <w:r>
              <w:rPr>
                <w:color w:val="1E1916"/>
                <w:sz w:val="21"/>
              </w:rPr>
              <w:t>по</w:t>
            </w:r>
            <w:r>
              <w:rPr>
                <w:color w:val="1E1916"/>
                <w:spacing w:val="-11"/>
                <w:sz w:val="21"/>
              </w:rPr>
              <w:t xml:space="preserve"> </w:t>
            </w:r>
            <w:r>
              <w:rPr>
                <w:color w:val="1E1916"/>
                <w:sz w:val="21"/>
              </w:rPr>
              <w:t>горизонталі</w:t>
            </w:r>
            <w:r>
              <w:rPr>
                <w:color w:val="1E1916"/>
                <w:spacing w:val="-10"/>
                <w:sz w:val="21"/>
              </w:rPr>
              <w:t xml:space="preserve"> </w:t>
            </w:r>
            <w:r>
              <w:rPr>
                <w:color w:val="1E1916"/>
                <w:sz w:val="21"/>
              </w:rPr>
              <w:t>(у</w:t>
            </w:r>
            <w:r>
              <w:rPr>
                <w:color w:val="1E1916"/>
                <w:spacing w:val="-11"/>
                <w:sz w:val="21"/>
              </w:rPr>
              <w:t xml:space="preserve"> </w:t>
            </w:r>
            <w:r>
              <w:rPr>
                <w:color w:val="1E1916"/>
                <w:sz w:val="21"/>
              </w:rPr>
              <w:t>світлі)</w:t>
            </w:r>
            <w:r>
              <w:rPr>
                <w:color w:val="1E1916"/>
                <w:spacing w:val="-11"/>
                <w:sz w:val="21"/>
              </w:rPr>
              <w:t xml:space="preserve"> </w:t>
            </w:r>
            <w:r>
              <w:rPr>
                <w:color w:val="1E1916"/>
                <w:sz w:val="21"/>
              </w:rPr>
              <w:t>від</w:t>
            </w:r>
            <w:r>
              <w:rPr>
                <w:color w:val="1E1916"/>
                <w:spacing w:val="-10"/>
                <w:sz w:val="21"/>
              </w:rPr>
              <w:t xml:space="preserve"> </w:t>
            </w:r>
            <w:r>
              <w:rPr>
                <w:color w:val="1E1916"/>
                <w:sz w:val="21"/>
              </w:rPr>
              <w:t>підземних</w:t>
            </w:r>
            <w:r>
              <w:rPr>
                <w:color w:val="1E1916"/>
                <w:spacing w:val="-11"/>
                <w:sz w:val="21"/>
              </w:rPr>
              <w:t xml:space="preserve"> </w:t>
            </w:r>
            <w:r>
              <w:rPr>
                <w:color w:val="1E1916"/>
                <w:sz w:val="21"/>
              </w:rPr>
              <w:t>мереж</w:t>
            </w:r>
            <w:r>
              <w:rPr>
                <w:color w:val="1E1916"/>
                <w:spacing w:val="-11"/>
                <w:sz w:val="21"/>
              </w:rPr>
              <w:t xml:space="preserve"> </w:t>
            </w:r>
            <w:r>
              <w:rPr>
                <w:color w:val="1E1916"/>
                <w:spacing w:val="-5"/>
                <w:sz w:val="21"/>
              </w:rPr>
              <w:t>до</w:t>
            </w:r>
          </w:p>
        </w:tc>
      </w:tr>
      <w:tr w:rsidR="000F5225" w14:paraId="15C25F1D" w14:textId="77777777">
        <w:trPr>
          <w:trHeight w:val="609"/>
        </w:trPr>
        <w:tc>
          <w:tcPr>
            <w:tcW w:w="2653" w:type="dxa"/>
            <w:vMerge/>
            <w:tcBorders>
              <w:top w:val="nil"/>
            </w:tcBorders>
          </w:tcPr>
          <w:p w14:paraId="37AA9358" w14:textId="77777777" w:rsidR="000F5225" w:rsidRDefault="000F5225">
            <w:pPr>
              <w:rPr>
                <w:sz w:val="2"/>
                <w:szCs w:val="2"/>
              </w:rPr>
            </w:pPr>
          </w:p>
        </w:tc>
        <w:tc>
          <w:tcPr>
            <w:tcW w:w="964" w:type="dxa"/>
            <w:vMerge w:val="restart"/>
          </w:tcPr>
          <w:p w14:paraId="25E35995" w14:textId="77777777" w:rsidR="000F5225" w:rsidRDefault="000F5225">
            <w:pPr>
              <w:pStyle w:val="TableParagraph"/>
              <w:spacing w:before="0"/>
              <w:rPr>
                <w:sz w:val="21"/>
              </w:rPr>
            </w:pPr>
          </w:p>
          <w:p w14:paraId="1DF06EF7" w14:textId="77777777" w:rsidR="000F5225" w:rsidRDefault="000F5225">
            <w:pPr>
              <w:pStyle w:val="TableParagraph"/>
              <w:spacing w:before="156"/>
              <w:rPr>
                <w:sz w:val="21"/>
              </w:rPr>
            </w:pPr>
          </w:p>
          <w:p w14:paraId="2BDDB84C" w14:textId="77777777" w:rsidR="000F5225" w:rsidRDefault="00446482">
            <w:pPr>
              <w:pStyle w:val="TableParagraph"/>
              <w:spacing w:before="0" w:line="252" w:lineRule="auto"/>
              <w:ind w:left="66" w:right="52" w:hanging="1"/>
              <w:jc w:val="center"/>
              <w:rPr>
                <w:sz w:val="21"/>
              </w:rPr>
            </w:pPr>
            <w:r>
              <w:rPr>
                <w:color w:val="1E1916"/>
                <w:spacing w:val="-2"/>
                <w:sz w:val="21"/>
              </w:rPr>
              <w:t xml:space="preserve">фунда- ментів </w:t>
            </w:r>
            <w:r>
              <w:rPr>
                <w:color w:val="1E1916"/>
                <w:spacing w:val="-4"/>
                <w:sz w:val="21"/>
              </w:rPr>
              <w:t xml:space="preserve">будинків </w:t>
            </w:r>
            <w:r>
              <w:rPr>
                <w:color w:val="1E1916"/>
                <w:sz w:val="21"/>
              </w:rPr>
              <w:t>і споруд</w:t>
            </w:r>
          </w:p>
        </w:tc>
        <w:tc>
          <w:tcPr>
            <w:tcW w:w="1524" w:type="dxa"/>
            <w:vMerge w:val="restart"/>
          </w:tcPr>
          <w:p w14:paraId="73F408C8" w14:textId="77777777" w:rsidR="000F5225" w:rsidRDefault="00446482">
            <w:pPr>
              <w:pStyle w:val="TableParagraph"/>
              <w:spacing w:before="131" w:line="252" w:lineRule="auto"/>
              <w:ind w:left="14" w:right="2" w:firstLine="1"/>
              <w:jc w:val="center"/>
              <w:rPr>
                <w:sz w:val="21"/>
              </w:rPr>
            </w:pPr>
            <w:r>
              <w:rPr>
                <w:color w:val="1E1916"/>
                <w:spacing w:val="-2"/>
                <w:sz w:val="21"/>
              </w:rPr>
              <w:t xml:space="preserve">фундаментів огорож підприємств, </w:t>
            </w:r>
            <w:r>
              <w:rPr>
                <w:color w:val="1E1916"/>
                <w:sz w:val="21"/>
              </w:rPr>
              <w:t xml:space="preserve">естакад, опор </w:t>
            </w:r>
            <w:r>
              <w:rPr>
                <w:color w:val="1E1916"/>
                <w:spacing w:val="-2"/>
                <w:sz w:val="21"/>
              </w:rPr>
              <w:t xml:space="preserve">контактної </w:t>
            </w:r>
            <w:r>
              <w:rPr>
                <w:color w:val="1E1916"/>
                <w:sz w:val="21"/>
              </w:rPr>
              <w:t xml:space="preserve">мережі і </w:t>
            </w:r>
            <w:r>
              <w:rPr>
                <w:color w:val="1E1916"/>
                <w:spacing w:val="-4"/>
                <w:sz w:val="21"/>
              </w:rPr>
              <w:t xml:space="preserve">електрозв’язку, </w:t>
            </w:r>
            <w:r>
              <w:rPr>
                <w:color w:val="1E1916"/>
                <w:spacing w:val="-2"/>
                <w:sz w:val="21"/>
              </w:rPr>
              <w:t>залізниць</w:t>
            </w:r>
          </w:p>
        </w:tc>
        <w:tc>
          <w:tcPr>
            <w:tcW w:w="2703" w:type="dxa"/>
            <w:gridSpan w:val="2"/>
          </w:tcPr>
          <w:p w14:paraId="7401E44D" w14:textId="77777777" w:rsidR="000F5225" w:rsidRDefault="00446482">
            <w:pPr>
              <w:pStyle w:val="TableParagraph"/>
              <w:spacing w:before="196"/>
              <w:ind w:left="521"/>
              <w:rPr>
                <w:sz w:val="21"/>
              </w:rPr>
            </w:pPr>
            <w:r>
              <w:rPr>
                <w:color w:val="1E1916"/>
                <w:sz w:val="21"/>
              </w:rPr>
              <w:t>осі</w:t>
            </w:r>
            <w:r>
              <w:rPr>
                <w:color w:val="1E1916"/>
                <w:spacing w:val="-6"/>
                <w:sz w:val="21"/>
              </w:rPr>
              <w:t xml:space="preserve"> </w:t>
            </w:r>
            <w:r>
              <w:rPr>
                <w:color w:val="1E1916"/>
                <w:sz w:val="21"/>
              </w:rPr>
              <w:t>крайньої</w:t>
            </w:r>
            <w:r>
              <w:rPr>
                <w:color w:val="1E1916"/>
                <w:spacing w:val="-6"/>
                <w:sz w:val="21"/>
              </w:rPr>
              <w:t xml:space="preserve"> </w:t>
            </w:r>
            <w:r>
              <w:rPr>
                <w:color w:val="1E1916"/>
                <w:spacing w:val="-2"/>
                <w:sz w:val="21"/>
              </w:rPr>
              <w:t>колії</w:t>
            </w:r>
          </w:p>
        </w:tc>
        <w:tc>
          <w:tcPr>
            <w:tcW w:w="1453" w:type="dxa"/>
            <w:vMerge w:val="restart"/>
          </w:tcPr>
          <w:p w14:paraId="07A063B9" w14:textId="77777777" w:rsidR="000F5225" w:rsidRDefault="000F5225">
            <w:pPr>
              <w:pStyle w:val="TableParagraph"/>
              <w:spacing w:before="18"/>
              <w:rPr>
                <w:sz w:val="21"/>
              </w:rPr>
            </w:pPr>
          </w:p>
          <w:p w14:paraId="2F1E6C87" w14:textId="77777777" w:rsidR="000F5225" w:rsidRDefault="00446482">
            <w:pPr>
              <w:pStyle w:val="TableParagraph"/>
              <w:spacing w:before="0" w:line="252" w:lineRule="auto"/>
              <w:ind w:left="7" w:right="-15"/>
              <w:jc w:val="center"/>
              <w:rPr>
                <w:sz w:val="21"/>
              </w:rPr>
            </w:pPr>
            <w:r>
              <w:rPr>
                <w:color w:val="1E1916"/>
                <w:spacing w:val="-2"/>
                <w:sz w:val="21"/>
              </w:rPr>
              <w:t>бортового каменя</w:t>
            </w:r>
            <w:r>
              <w:rPr>
                <w:color w:val="1E1916"/>
                <w:spacing w:val="-12"/>
                <w:sz w:val="21"/>
              </w:rPr>
              <w:t xml:space="preserve"> </w:t>
            </w:r>
            <w:r>
              <w:rPr>
                <w:color w:val="1E1916"/>
                <w:spacing w:val="-2"/>
                <w:sz w:val="21"/>
              </w:rPr>
              <w:t xml:space="preserve">вулиці, </w:t>
            </w:r>
            <w:r>
              <w:rPr>
                <w:color w:val="1E1916"/>
                <w:sz w:val="21"/>
              </w:rPr>
              <w:t xml:space="preserve">дороги (краю </w:t>
            </w:r>
            <w:r>
              <w:rPr>
                <w:color w:val="1E1916"/>
                <w:spacing w:val="-2"/>
                <w:sz w:val="21"/>
              </w:rPr>
              <w:t xml:space="preserve">проїзної частини, укріпленої </w:t>
            </w:r>
            <w:r>
              <w:rPr>
                <w:color w:val="1E1916"/>
                <w:sz w:val="21"/>
              </w:rPr>
              <w:t>смуги узбіччя)</w:t>
            </w:r>
          </w:p>
        </w:tc>
        <w:tc>
          <w:tcPr>
            <w:tcW w:w="1167" w:type="dxa"/>
            <w:vMerge w:val="restart"/>
          </w:tcPr>
          <w:p w14:paraId="3D3632FC" w14:textId="77777777" w:rsidR="000F5225" w:rsidRDefault="000F5225">
            <w:pPr>
              <w:pStyle w:val="TableParagraph"/>
              <w:spacing w:before="143"/>
              <w:rPr>
                <w:sz w:val="21"/>
              </w:rPr>
            </w:pPr>
          </w:p>
          <w:p w14:paraId="634ED35F" w14:textId="77777777" w:rsidR="000F5225" w:rsidRDefault="00446482">
            <w:pPr>
              <w:pStyle w:val="TableParagraph"/>
              <w:spacing w:before="0" w:line="252" w:lineRule="auto"/>
              <w:ind w:left="39" w:right="27" w:firstLine="2"/>
              <w:jc w:val="center"/>
              <w:rPr>
                <w:sz w:val="21"/>
              </w:rPr>
            </w:pPr>
            <w:r>
              <w:rPr>
                <w:color w:val="1E1916"/>
                <w:spacing w:val="-2"/>
                <w:sz w:val="21"/>
              </w:rPr>
              <w:t>зовнішньої брівки кювету</w:t>
            </w:r>
            <w:r>
              <w:rPr>
                <w:color w:val="1E1916"/>
                <w:spacing w:val="-12"/>
                <w:sz w:val="21"/>
              </w:rPr>
              <w:t xml:space="preserve"> </w:t>
            </w:r>
            <w:r>
              <w:rPr>
                <w:color w:val="1E1916"/>
                <w:spacing w:val="-2"/>
                <w:sz w:val="21"/>
              </w:rPr>
              <w:t>або підошви насипу дороги</w:t>
            </w:r>
          </w:p>
        </w:tc>
        <w:tc>
          <w:tcPr>
            <w:tcW w:w="3812" w:type="dxa"/>
            <w:gridSpan w:val="3"/>
          </w:tcPr>
          <w:p w14:paraId="620FDDF1" w14:textId="77777777" w:rsidR="000F5225" w:rsidRDefault="00446482">
            <w:pPr>
              <w:pStyle w:val="TableParagraph"/>
              <w:spacing w:before="71" w:line="252" w:lineRule="auto"/>
              <w:ind w:left="1087" w:hanging="887"/>
              <w:rPr>
                <w:sz w:val="21"/>
              </w:rPr>
            </w:pPr>
            <w:r>
              <w:rPr>
                <w:color w:val="1E1916"/>
                <w:sz w:val="21"/>
              </w:rPr>
              <w:t>фундаментів</w:t>
            </w:r>
            <w:r>
              <w:rPr>
                <w:color w:val="1E1916"/>
                <w:spacing w:val="-14"/>
                <w:sz w:val="21"/>
              </w:rPr>
              <w:t xml:space="preserve"> </w:t>
            </w:r>
            <w:r>
              <w:rPr>
                <w:color w:val="1E1916"/>
                <w:sz w:val="21"/>
              </w:rPr>
              <w:t>опор</w:t>
            </w:r>
            <w:r>
              <w:rPr>
                <w:color w:val="1E1916"/>
                <w:spacing w:val="-14"/>
                <w:sz w:val="21"/>
              </w:rPr>
              <w:t xml:space="preserve"> </w:t>
            </w:r>
            <w:r>
              <w:rPr>
                <w:color w:val="1E1916"/>
                <w:sz w:val="21"/>
              </w:rPr>
              <w:t>повітряних</w:t>
            </w:r>
            <w:r>
              <w:rPr>
                <w:color w:val="1E1916"/>
                <w:spacing w:val="-14"/>
                <w:sz w:val="21"/>
              </w:rPr>
              <w:t xml:space="preserve"> </w:t>
            </w:r>
            <w:r>
              <w:rPr>
                <w:color w:val="1E1916"/>
                <w:sz w:val="21"/>
              </w:rPr>
              <w:t xml:space="preserve">ліній </w:t>
            </w:r>
            <w:r>
              <w:rPr>
                <w:color w:val="1E1916"/>
                <w:spacing w:val="-2"/>
                <w:sz w:val="21"/>
              </w:rPr>
              <w:t>електропередачі</w:t>
            </w:r>
          </w:p>
        </w:tc>
      </w:tr>
      <w:tr w:rsidR="000F5225" w14:paraId="3B45035B" w14:textId="77777777">
        <w:trPr>
          <w:trHeight w:val="1609"/>
        </w:trPr>
        <w:tc>
          <w:tcPr>
            <w:tcW w:w="2653" w:type="dxa"/>
            <w:vMerge/>
            <w:tcBorders>
              <w:top w:val="nil"/>
            </w:tcBorders>
          </w:tcPr>
          <w:p w14:paraId="5CC798FA" w14:textId="77777777" w:rsidR="000F5225" w:rsidRDefault="000F5225">
            <w:pPr>
              <w:rPr>
                <w:sz w:val="2"/>
                <w:szCs w:val="2"/>
              </w:rPr>
            </w:pPr>
          </w:p>
        </w:tc>
        <w:tc>
          <w:tcPr>
            <w:tcW w:w="964" w:type="dxa"/>
            <w:vMerge/>
            <w:tcBorders>
              <w:top w:val="nil"/>
            </w:tcBorders>
          </w:tcPr>
          <w:p w14:paraId="7044868F" w14:textId="77777777" w:rsidR="000F5225" w:rsidRDefault="000F5225">
            <w:pPr>
              <w:rPr>
                <w:sz w:val="2"/>
                <w:szCs w:val="2"/>
              </w:rPr>
            </w:pPr>
          </w:p>
        </w:tc>
        <w:tc>
          <w:tcPr>
            <w:tcW w:w="1524" w:type="dxa"/>
            <w:vMerge/>
            <w:tcBorders>
              <w:top w:val="nil"/>
            </w:tcBorders>
          </w:tcPr>
          <w:p w14:paraId="0FEB10B1" w14:textId="77777777" w:rsidR="000F5225" w:rsidRDefault="000F5225">
            <w:pPr>
              <w:rPr>
                <w:sz w:val="2"/>
                <w:szCs w:val="2"/>
              </w:rPr>
            </w:pPr>
          </w:p>
        </w:tc>
        <w:tc>
          <w:tcPr>
            <w:tcW w:w="1643" w:type="dxa"/>
          </w:tcPr>
          <w:p w14:paraId="47EC09C7" w14:textId="77777777" w:rsidR="000F5225" w:rsidRDefault="00446482">
            <w:pPr>
              <w:pStyle w:val="TableParagraph"/>
              <w:spacing w:before="71" w:line="252" w:lineRule="auto"/>
              <w:ind w:left="4" w:right="-15"/>
              <w:jc w:val="center"/>
              <w:rPr>
                <w:sz w:val="21"/>
              </w:rPr>
            </w:pPr>
            <w:r>
              <w:rPr>
                <w:color w:val="1E1916"/>
                <w:sz w:val="21"/>
              </w:rPr>
              <w:t>залізниць колії 1520 мм, але не менше глибини траншеї до підошви</w:t>
            </w:r>
            <w:r>
              <w:rPr>
                <w:color w:val="1E1916"/>
                <w:spacing w:val="-14"/>
                <w:sz w:val="21"/>
              </w:rPr>
              <w:t xml:space="preserve"> </w:t>
            </w:r>
            <w:r>
              <w:rPr>
                <w:color w:val="1E1916"/>
                <w:sz w:val="21"/>
              </w:rPr>
              <w:t>насипу</w:t>
            </w:r>
            <w:r>
              <w:rPr>
                <w:color w:val="1E1916"/>
                <w:spacing w:val="-14"/>
                <w:sz w:val="21"/>
              </w:rPr>
              <w:t xml:space="preserve"> </w:t>
            </w:r>
            <w:r>
              <w:rPr>
                <w:color w:val="1E1916"/>
                <w:sz w:val="21"/>
              </w:rPr>
              <w:t>і брівки виїмки</w:t>
            </w:r>
          </w:p>
        </w:tc>
        <w:tc>
          <w:tcPr>
            <w:tcW w:w="1060" w:type="dxa"/>
          </w:tcPr>
          <w:p w14:paraId="453FE8F7" w14:textId="77777777" w:rsidR="000F5225" w:rsidRDefault="000F5225">
            <w:pPr>
              <w:pStyle w:val="TableParagraph"/>
              <w:spacing w:before="83"/>
              <w:rPr>
                <w:sz w:val="21"/>
              </w:rPr>
            </w:pPr>
          </w:p>
          <w:p w14:paraId="3FD9251F" w14:textId="77777777" w:rsidR="000F5225" w:rsidRDefault="00446482">
            <w:pPr>
              <w:pStyle w:val="TableParagraph"/>
              <w:spacing w:before="0" w:line="252" w:lineRule="auto"/>
              <w:ind w:left="12"/>
              <w:jc w:val="center"/>
              <w:rPr>
                <w:sz w:val="21"/>
              </w:rPr>
            </w:pPr>
            <w:r>
              <w:rPr>
                <w:color w:val="1E1916"/>
                <w:spacing w:val="-4"/>
                <w:sz w:val="21"/>
              </w:rPr>
              <w:t xml:space="preserve">залізниць </w:t>
            </w:r>
            <w:r>
              <w:rPr>
                <w:color w:val="1E1916"/>
                <w:spacing w:val="-2"/>
                <w:sz w:val="21"/>
              </w:rPr>
              <w:t>колії</w:t>
            </w:r>
          </w:p>
          <w:p w14:paraId="0871E47E" w14:textId="77777777" w:rsidR="000F5225" w:rsidRDefault="00446482">
            <w:pPr>
              <w:pStyle w:val="TableParagraph"/>
              <w:spacing w:before="1" w:line="252" w:lineRule="auto"/>
              <w:ind w:left="123" w:right="110" w:firstLine="1"/>
              <w:jc w:val="center"/>
              <w:rPr>
                <w:sz w:val="21"/>
              </w:rPr>
            </w:pPr>
            <w:r>
              <w:rPr>
                <w:color w:val="1E1916"/>
                <w:sz w:val="21"/>
              </w:rPr>
              <w:t>750</w:t>
            </w:r>
            <w:r>
              <w:rPr>
                <w:color w:val="1E1916"/>
                <w:spacing w:val="-14"/>
                <w:sz w:val="21"/>
              </w:rPr>
              <w:t xml:space="preserve"> </w:t>
            </w:r>
            <w:r>
              <w:rPr>
                <w:color w:val="1E1916"/>
                <w:sz w:val="21"/>
              </w:rPr>
              <w:t>мм</w:t>
            </w:r>
            <w:r>
              <w:rPr>
                <w:color w:val="1E1916"/>
                <w:spacing w:val="-14"/>
                <w:sz w:val="21"/>
              </w:rPr>
              <w:t xml:space="preserve"> </w:t>
            </w:r>
            <w:r>
              <w:rPr>
                <w:color w:val="1E1916"/>
                <w:sz w:val="21"/>
              </w:rPr>
              <w:t xml:space="preserve">і </w:t>
            </w:r>
            <w:r>
              <w:rPr>
                <w:color w:val="1E1916"/>
                <w:spacing w:val="-4"/>
                <w:sz w:val="21"/>
              </w:rPr>
              <w:t>трамвая</w:t>
            </w:r>
          </w:p>
        </w:tc>
        <w:tc>
          <w:tcPr>
            <w:tcW w:w="1453" w:type="dxa"/>
            <w:vMerge/>
            <w:tcBorders>
              <w:top w:val="nil"/>
            </w:tcBorders>
          </w:tcPr>
          <w:p w14:paraId="14575B2A" w14:textId="77777777" w:rsidR="000F5225" w:rsidRDefault="000F5225">
            <w:pPr>
              <w:rPr>
                <w:sz w:val="2"/>
                <w:szCs w:val="2"/>
              </w:rPr>
            </w:pPr>
          </w:p>
        </w:tc>
        <w:tc>
          <w:tcPr>
            <w:tcW w:w="1167" w:type="dxa"/>
            <w:vMerge/>
            <w:tcBorders>
              <w:top w:val="nil"/>
            </w:tcBorders>
          </w:tcPr>
          <w:p w14:paraId="7651263B" w14:textId="77777777" w:rsidR="000F5225" w:rsidRDefault="000F5225">
            <w:pPr>
              <w:rPr>
                <w:sz w:val="2"/>
                <w:szCs w:val="2"/>
              </w:rPr>
            </w:pPr>
          </w:p>
        </w:tc>
        <w:tc>
          <w:tcPr>
            <w:tcW w:w="1667" w:type="dxa"/>
          </w:tcPr>
          <w:p w14:paraId="2234ACAE" w14:textId="77777777" w:rsidR="000F5225" w:rsidRDefault="00446482">
            <w:pPr>
              <w:pStyle w:val="TableParagraph"/>
              <w:spacing w:before="71" w:line="252" w:lineRule="auto"/>
              <w:ind w:left="30" w:right="16" w:hanging="2"/>
              <w:jc w:val="center"/>
              <w:rPr>
                <w:sz w:val="21"/>
              </w:rPr>
            </w:pPr>
            <w:r>
              <w:rPr>
                <w:color w:val="1E1916"/>
                <w:sz w:val="21"/>
              </w:rPr>
              <w:t xml:space="preserve">до 1 кВ </w:t>
            </w:r>
            <w:r>
              <w:rPr>
                <w:color w:val="1E1916"/>
                <w:spacing w:val="-2"/>
                <w:sz w:val="21"/>
              </w:rPr>
              <w:t>зовнішнього освітлення контактної мережі</w:t>
            </w:r>
            <w:r>
              <w:rPr>
                <w:color w:val="1E1916"/>
                <w:spacing w:val="-12"/>
                <w:sz w:val="21"/>
              </w:rPr>
              <w:t xml:space="preserve"> </w:t>
            </w:r>
            <w:r>
              <w:rPr>
                <w:color w:val="1E1916"/>
                <w:spacing w:val="-2"/>
                <w:sz w:val="21"/>
              </w:rPr>
              <w:t xml:space="preserve">трамваїв </w:t>
            </w:r>
            <w:r>
              <w:rPr>
                <w:color w:val="1E1916"/>
                <w:sz w:val="21"/>
              </w:rPr>
              <w:t>і тролейбусів</w:t>
            </w:r>
          </w:p>
        </w:tc>
        <w:tc>
          <w:tcPr>
            <w:tcW w:w="1070" w:type="dxa"/>
          </w:tcPr>
          <w:p w14:paraId="59D163CE" w14:textId="77777777" w:rsidR="000F5225" w:rsidRDefault="000F5225">
            <w:pPr>
              <w:pStyle w:val="TableParagraph"/>
              <w:spacing w:before="208"/>
              <w:rPr>
                <w:sz w:val="21"/>
              </w:rPr>
            </w:pPr>
          </w:p>
          <w:p w14:paraId="50EEB272" w14:textId="77777777" w:rsidR="000F5225" w:rsidRDefault="00446482">
            <w:pPr>
              <w:pStyle w:val="TableParagraph"/>
              <w:spacing w:before="0" w:line="252" w:lineRule="auto"/>
              <w:ind w:left="183" w:right="167" w:firstLine="60"/>
              <w:rPr>
                <w:sz w:val="21"/>
              </w:rPr>
            </w:pPr>
            <w:r>
              <w:rPr>
                <w:color w:val="1E1916"/>
                <w:spacing w:val="-2"/>
                <w:sz w:val="21"/>
              </w:rPr>
              <w:t xml:space="preserve">понад </w:t>
            </w:r>
            <w:r>
              <w:rPr>
                <w:color w:val="1E1916"/>
                <w:sz w:val="21"/>
              </w:rPr>
              <w:t>1</w:t>
            </w:r>
            <w:r>
              <w:rPr>
                <w:color w:val="1E1916"/>
                <w:spacing w:val="-7"/>
                <w:sz w:val="21"/>
              </w:rPr>
              <w:t xml:space="preserve"> </w:t>
            </w:r>
            <w:r>
              <w:rPr>
                <w:color w:val="1E1916"/>
                <w:sz w:val="21"/>
              </w:rPr>
              <w:t>кВ</w:t>
            </w:r>
            <w:r>
              <w:rPr>
                <w:color w:val="1E1916"/>
                <w:spacing w:val="-6"/>
                <w:sz w:val="21"/>
              </w:rPr>
              <w:t xml:space="preserve"> </w:t>
            </w:r>
            <w:r>
              <w:rPr>
                <w:color w:val="1E1916"/>
                <w:spacing w:val="-5"/>
                <w:sz w:val="21"/>
              </w:rPr>
              <w:t>до</w:t>
            </w:r>
          </w:p>
          <w:p w14:paraId="7040ACBB" w14:textId="77777777" w:rsidR="000F5225" w:rsidRDefault="00446482">
            <w:pPr>
              <w:pStyle w:val="TableParagraph"/>
              <w:spacing w:before="1"/>
              <w:ind w:left="273"/>
              <w:rPr>
                <w:sz w:val="21"/>
              </w:rPr>
            </w:pPr>
            <w:r>
              <w:rPr>
                <w:color w:val="1E1916"/>
                <w:sz w:val="21"/>
              </w:rPr>
              <w:t>35</w:t>
            </w:r>
            <w:r>
              <w:rPr>
                <w:color w:val="1E1916"/>
                <w:spacing w:val="-2"/>
                <w:sz w:val="21"/>
              </w:rPr>
              <w:t xml:space="preserve"> </w:t>
            </w:r>
            <w:r>
              <w:rPr>
                <w:color w:val="1E1916"/>
                <w:spacing w:val="-5"/>
                <w:sz w:val="21"/>
              </w:rPr>
              <w:t>кВ</w:t>
            </w:r>
          </w:p>
        </w:tc>
        <w:tc>
          <w:tcPr>
            <w:tcW w:w="1075" w:type="dxa"/>
          </w:tcPr>
          <w:p w14:paraId="7C2F82A8" w14:textId="77777777" w:rsidR="000F5225" w:rsidRDefault="000F5225">
            <w:pPr>
              <w:pStyle w:val="TableParagraph"/>
              <w:spacing w:before="83"/>
              <w:rPr>
                <w:sz w:val="21"/>
              </w:rPr>
            </w:pPr>
          </w:p>
          <w:p w14:paraId="45B469A2" w14:textId="77777777" w:rsidR="000F5225" w:rsidRDefault="00446482">
            <w:pPr>
              <w:pStyle w:val="TableParagraph"/>
              <w:spacing w:before="0" w:line="252" w:lineRule="auto"/>
              <w:ind w:left="124" w:right="59" w:firstLine="88"/>
              <w:rPr>
                <w:sz w:val="21"/>
              </w:rPr>
            </w:pPr>
            <w:r>
              <w:rPr>
                <w:color w:val="1E1916"/>
                <w:spacing w:val="-2"/>
                <w:sz w:val="21"/>
              </w:rPr>
              <w:t xml:space="preserve">понад </w:t>
            </w:r>
            <w:r>
              <w:rPr>
                <w:color w:val="1E1916"/>
                <w:sz w:val="21"/>
              </w:rPr>
              <w:t>35</w:t>
            </w:r>
            <w:r>
              <w:rPr>
                <w:color w:val="1E1916"/>
                <w:spacing w:val="-8"/>
                <w:sz w:val="21"/>
              </w:rPr>
              <w:t xml:space="preserve"> </w:t>
            </w:r>
            <w:r>
              <w:rPr>
                <w:color w:val="1E1916"/>
                <w:sz w:val="21"/>
              </w:rPr>
              <w:t>кВ</w:t>
            </w:r>
            <w:r>
              <w:rPr>
                <w:color w:val="1E1916"/>
                <w:spacing w:val="-8"/>
                <w:sz w:val="21"/>
              </w:rPr>
              <w:t xml:space="preserve"> </w:t>
            </w:r>
            <w:r>
              <w:rPr>
                <w:color w:val="1E1916"/>
                <w:spacing w:val="-5"/>
                <w:sz w:val="21"/>
              </w:rPr>
              <w:t>до</w:t>
            </w:r>
          </w:p>
          <w:p w14:paraId="35453668" w14:textId="77777777" w:rsidR="000F5225" w:rsidRDefault="00446482">
            <w:pPr>
              <w:pStyle w:val="TableParagraph"/>
              <w:spacing w:before="1" w:line="252" w:lineRule="auto"/>
              <w:ind w:left="276" w:right="59" w:hanging="114"/>
              <w:rPr>
                <w:sz w:val="21"/>
              </w:rPr>
            </w:pPr>
            <w:r>
              <w:rPr>
                <w:color w:val="1E1916"/>
                <w:sz w:val="21"/>
              </w:rPr>
              <w:t>110</w:t>
            </w:r>
            <w:r>
              <w:rPr>
                <w:color w:val="1E1916"/>
                <w:spacing w:val="-14"/>
                <w:sz w:val="21"/>
              </w:rPr>
              <w:t xml:space="preserve"> </w:t>
            </w:r>
            <w:r>
              <w:rPr>
                <w:color w:val="1E1916"/>
                <w:sz w:val="21"/>
              </w:rPr>
              <w:t>кВ</w:t>
            </w:r>
            <w:r>
              <w:rPr>
                <w:color w:val="1E1916"/>
                <w:spacing w:val="-14"/>
                <w:sz w:val="21"/>
              </w:rPr>
              <w:t xml:space="preserve"> </w:t>
            </w:r>
            <w:r>
              <w:rPr>
                <w:color w:val="1E1916"/>
                <w:sz w:val="21"/>
              </w:rPr>
              <w:t xml:space="preserve">і </w:t>
            </w:r>
            <w:r>
              <w:rPr>
                <w:color w:val="1E1916"/>
                <w:spacing w:val="-4"/>
                <w:sz w:val="21"/>
              </w:rPr>
              <w:t>вище</w:t>
            </w:r>
          </w:p>
        </w:tc>
      </w:tr>
      <w:tr w:rsidR="000F5225" w14:paraId="02EBF3D0" w14:textId="77777777">
        <w:trPr>
          <w:trHeight w:val="590"/>
        </w:trPr>
        <w:tc>
          <w:tcPr>
            <w:tcW w:w="2653" w:type="dxa"/>
          </w:tcPr>
          <w:p w14:paraId="619E9026" w14:textId="77777777" w:rsidR="000F5225" w:rsidRDefault="00446482">
            <w:pPr>
              <w:pStyle w:val="TableParagraph"/>
              <w:spacing w:before="50" w:line="260" w:lineRule="atLeast"/>
              <w:ind w:left="61"/>
              <w:rPr>
                <w:sz w:val="21"/>
              </w:rPr>
            </w:pPr>
            <w:r>
              <w:rPr>
                <w:color w:val="1E1916"/>
                <w:sz w:val="21"/>
              </w:rPr>
              <w:t>Кабелі</w:t>
            </w:r>
            <w:r>
              <w:rPr>
                <w:color w:val="1E1916"/>
                <w:spacing w:val="-13"/>
                <w:sz w:val="21"/>
              </w:rPr>
              <w:t xml:space="preserve"> </w:t>
            </w:r>
            <w:r>
              <w:rPr>
                <w:color w:val="1E1916"/>
                <w:sz w:val="21"/>
              </w:rPr>
              <w:t>силові</w:t>
            </w:r>
            <w:r>
              <w:rPr>
                <w:color w:val="1E1916"/>
                <w:spacing w:val="-13"/>
                <w:sz w:val="21"/>
              </w:rPr>
              <w:t xml:space="preserve"> </w:t>
            </w:r>
            <w:r>
              <w:rPr>
                <w:color w:val="1E1916"/>
                <w:sz w:val="21"/>
              </w:rPr>
              <w:t>всіх</w:t>
            </w:r>
            <w:r>
              <w:rPr>
                <w:color w:val="1E1916"/>
                <w:spacing w:val="-13"/>
                <w:sz w:val="21"/>
              </w:rPr>
              <w:t xml:space="preserve"> </w:t>
            </w:r>
            <w:r>
              <w:rPr>
                <w:color w:val="1E1916"/>
                <w:sz w:val="21"/>
              </w:rPr>
              <w:t>напруг</w:t>
            </w:r>
            <w:r>
              <w:rPr>
                <w:color w:val="1E1916"/>
                <w:spacing w:val="-13"/>
                <w:sz w:val="21"/>
              </w:rPr>
              <w:t xml:space="preserve"> </w:t>
            </w:r>
            <w:r>
              <w:rPr>
                <w:color w:val="1E1916"/>
                <w:sz w:val="21"/>
              </w:rPr>
              <w:t>і телекомунікаційні кабелі</w:t>
            </w:r>
          </w:p>
        </w:tc>
        <w:tc>
          <w:tcPr>
            <w:tcW w:w="964" w:type="dxa"/>
          </w:tcPr>
          <w:p w14:paraId="1B0CF6B2" w14:textId="77777777" w:rsidR="000F5225" w:rsidRDefault="00446482">
            <w:pPr>
              <w:pStyle w:val="TableParagraph"/>
              <w:spacing w:before="211"/>
              <w:ind w:left="11" w:right="1"/>
              <w:jc w:val="center"/>
              <w:rPr>
                <w:sz w:val="21"/>
              </w:rPr>
            </w:pPr>
            <w:r>
              <w:rPr>
                <w:color w:val="1E1916"/>
                <w:spacing w:val="-5"/>
                <w:sz w:val="21"/>
              </w:rPr>
              <w:t>0,6</w:t>
            </w:r>
          </w:p>
        </w:tc>
        <w:tc>
          <w:tcPr>
            <w:tcW w:w="1524" w:type="dxa"/>
          </w:tcPr>
          <w:p w14:paraId="5B60CBED" w14:textId="77777777" w:rsidR="000F5225" w:rsidRDefault="00446482">
            <w:pPr>
              <w:pStyle w:val="TableParagraph"/>
              <w:spacing w:before="211"/>
              <w:ind w:left="13" w:right="2"/>
              <w:jc w:val="center"/>
              <w:rPr>
                <w:sz w:val="21"/>
              </w:rPr>
            </w:pPr>
            <w:r>
              <w:rPr>
                <w:color w:val="1E1916"/>
                <w:spacing w:val="-5"/>
                <w:sz w:val="21"/>
              </w:rPr>
              <w:t>0,5</w:t>
            </w:r>
          </w:p>
        </w:tc>
        <w:tc>
          <w:tcPr>
            <w:tcW w:w="1643" w:type="dxa"/>
          </w:tcPr>
          <w:p w14:paraId="2B7C24F5" w14:textId="77777777" w:rsidR="000F5225" w:rsidRDefault="00446482">
            <w:pPr>
              <w:pStyle w:val="TableParagraph"/>
              <w:spacing w:before="211"/>
              <w:ind w:left="12" w:right="1"/>
              <w:jc w:val="center"/>
              <w:rPr>
                <w:sz w:val="21"/>
              </w:rPr>
            </w:pPr>
            <w:r>
              <w:rPr>
                <w:color w:val="1E1916"/>
                <w:spacing w:val="-5"/>
                <w:sz w:val="21"/>
              </w:rPr>
              <w:t>3,2</w:t>
            </w:r>
          </w:p>
        </w:tc>
        <w:tc>
          <w:tcPr>
            <w:tcW w:w="1060" w:type="dxa"/>
          </w:tcPr>
          <w:p w14:paraId="54A28705" w14:textId="77777777" w:rsidR="000F5225" w:rsidRDefault="00446482">
            <w:pPr>
              <w:pStyle w:val="TableParagraph"/>
              <w:spacing w:before="211"/>
              <w:ind w:left="11"/>
              <w:jc w:val="center"/>
              <w:rPr>
                <w:sz w:val="21"/>
              </w:rPr>
            </w:pPr>
            <w:r>
              <w:rPr>
                <w:color w:val="1E1916"/>
                <w:spacing w:val="-5"/>
                <w:sz w:val="21"/>
              </w:rPr>
              <w:t>2,8</w:t>
            </w:r>
          </w:p>
        </w:tc>
        <w:tc>
          <w:tcPr>
            <w:tcW w:w="1453" w:type="dxa"/>
          </w:tcPr>
          <w:p w14:paraId="7A22B79C" w14:textId="77777777" w:rsidR="000F5225" w:rsidRDefault="00446482">
            <w:pPr>
              <w:pStyle w:val="TableParagraph"/>
              <w:spacing w:before="211"/>
              <w:ind w:left="12" w:right="1"/>
              <w:jc w:val="center"/>
              <w:rPr>
                <w:sz w:val="21"/>
              </w:rPr>
            </w:pPr>
            <w:r>
              <w:rPr>
                <w:color w:val="1E1916"/>
                <w:spacing w:val="-5"/>
                <w:sz w:val="21"/>
              </w:rPr>
              <w:t>1,5</w:t>
            </w:r>
          </w:p>
        </w:tc>
        <w:tc>
          <w:tcPr>
            <w:tcW w:w="1167" w:type="dxa"/>
          </w:tcPr>
          <w:p w14:paraId="20EAD1FC" w14:textId="77777777" w:rsidR="000F5225" w:rsidRDefault="00446482">
            <w:pPr>
              <w:pStyle w:val="TableParagraph"/>
              <w:spacing w:before="211"/>
              <w:ind w:left="12"/>
              <w:jc w:val="center"/>
              <w:rPr>
                <w:sz w:val="21"/>
              </w:rPr>
            </w:pPr>
            <w:r>
              <w:rPr>
                <w:color w:val="1E1916"/>
                <w:spacing w:val="-10"/>
                <w:sz w:val="21"/>
              </w:rPr>
              <w:t>1</w:t>
            </w:r>
          </w:p>
        </w:tc>
        <w:tc>
          <w:tcPr>
            <w:tcW w:w="1667" w:type="dxa"/>
          </w:tcPr>
          <w:p w14:paraId="6B868331" w14:textId="77777777" w:rsidR="000F5225" w:rsidRDefault="00446482">
            <w:pPr>
              <w:pStyle w:val="TableParagraph"/>
              <w:spacing w:before="177"/>
              <w:ind w:left="12"/>
              <w:jc w:val="center"/>
              <w:rPr>
                <w:position w:val="8"/>
                <w:sz w:val="16"/>
              </w:rPr>
            </w:pPr>
            <w:r>
              <w:rPr>
                <w:color w:val="1E1916"/>
                <w:spacing w:val="-2"/>
                <w:sz w:val="21"/>
              </w:rPr>
              <w:t>0,5*</w:t>
            </w:r>
            <w:r>
              <w:rPr>
                <w:color w:val="1E1916"/>
                <w:spacing w:val="-2"/>
                <w:position w:val="8"/>
                <w:sz w:val="16"/>
              </w:rPr>
              <w:t>)</w:t>
            </w:r>
          </w:p>
        </w:tc>
        <w:tc>
          <w:tcPr>
            <w:tcW w:w="1070" w:type="dxa"/>
          </w:tcPr>
          <w:p w14:paraId="2263D60E" w14:textId="77777777" w:rsidR="000F5225" w:rsidRDefault="00446482">
            <w:pPr>
              <w:pStyle w:val="TableParagraph"/>
              <w:spacing w:before="177"/>
              <w:ind w:left="12"/>
              <w:jc w:val="center"/>
              <w:rPr>
                <w:position w:val="8"/>
                <w:sz w:val="16"/>
              </w:rPr>
            </w:pPr>
            <w:r>
              <w:rPr>
                <w:color w:val="1E1916"/>
                <w:spacing w:val="-5"/>
                <w:sz w:val="21"/>
              </w:rPr>
              <w:t>5*</w:t>
            </w:r>
            <w:r>
              <w:rPr>
                <w:color w:val="1E1916"/>
                <w:spacing w:val="-5"/>
                <w:position w:val="8"/>
                <w:sz w:val="16"/>
              </w:rPr>
              <w:t>)</w:t>
            </w:r>
          </w:p>
        </w:tc>
        <w:tc>
          <w:tcPr>
            <w:tcW w:w="1075" w:type="dxa"/>
          </w:tcPr>
          <w:p w14:paraId="6B179640" w14:textId="77777777" w:rsidR="000F5225" w:rsidRDefault="00446482">
            <w:pPr>
              <w:pStyle w:val="TableParagraph"/>
              <w:spacing w:before="177"/>
              <w:ind w:left="6"/>
              <w:jc w:val="center"/>
              <w:rPr>
                <w:position w:val="8"/>
                <w:sz w:val="16"/>
              </w:rPr>
            </w:pPr>
            <w:r>
              <w:rPr>
                <w:color w:val="1E1916"/>
                <w:spacing w:val="-4"/>
                <w:sz w:val="21"/>
              </w:rPr>
              <w:t>10*</w:t>
            </w:r>
            <w:r>
              <w:rPr>
                <w:color w:val="1E1916"/>
                <w:spacing w:val="-4"/>
                <w:position w:val="8"/>
                <w:sz w:val="16"/>
              </w:rPr>
              <w:t>)</w:t>
            </w:r>
          </w:p>
        </w:tc>
      </w:tr>
      <w:tr w:rsidR="000F5225" w14:paraId="137AB588" w14:textId="77777777">
        <w:trPr>
          <w:trHeight w:val="330"/>
        </w:trPr>
        <w:tc>
          <w:tcPr>
            <w:tcW w:w="2653" w:type="dxa"/>
          </w:tcPr>
          <w:p w14:paraId="30F52F08" w14:textId="77777777" w:rsidR="000F5225" w:rsidRDefault="00446482">
            <w:pPr>
              <w:pStyle w:val="TableParagraph"/>
              <w:spacing w:line="229" w:lineRule="exact"/>
              <w:ind w:left="61"/>
              <w:rPr>
                <w:sz w:val="21"/>
              </w:rPr>
            </w:pPr>
            <w:r>
              <w:rPr>
                <w:color w:val="1E1916"/>
                <w:spacing w:val="-4"/>
                <w:sz w:val="21"/>
              </w:rPr>
              <w:t>Комунікаційні</w:t>
            </w:r>
            <w:r>
              <w:rPr>
                <w:color w:val="1E1916"/>
                <w:spacing w:val="1"/>
                <w:sz w:val="21"/>
              </w:rPr>
              <w:t xml:space="preserve"> </w:t>
            </w:r>
            <w:r>
              <w:rPr>
                <w:color w:val="1E1916"/>
                <w:spacing w:val="-2"/>
                <w:sz w:val="21"/>
              </w:rPr>
              <w:t>тунелі</w:t>
            </w:r>
          </w:p>
        </w:tc>
        <w:tc>
          <w:tcPr>
            <w:tcW w:w="964" w:type="dxa"/>
          </w:tcPr>
          <w:p w14:paraId="491A0FCA" w14:textId="77777777" w:rsidR="000F5225" w:rsidRDefault="00446482">
            <w:pPr>
              <w:pStyle w:val="TableParagraph"/>
              <w:spacing w:line="229" w:lineRule="exact"/>
              <w:ind w:left="11"/>
              <w:jc w:val="center"/>
              <w:rPr>
                <w:sz w:val="21"/>
              </w:rPr>
            </w:pPr>
            <w:r>
              <w:rPr>
                <w:color w:val="1E1916"/>
                <w:spacing w:val="-10"/>
                <w:sz w:val="21"/>
              </w:rPr>
              <w:t>2</w:t>
            </w:r>
          </w:p>
        </w:tc>
        <w:tc>
          <w:tcPr>
            <w:tcW w:w="1524" w:type="dxa"/>
          </w:tcPr>
          <w:p w14:paraId="07DC869D" w14:textId="77777777" w:rsidR="000F5225" w:rsidRDefault="00446482">
            <w:pPr>
              <w:pStyle w:val="TableParagraph"/>
              <w:spacing w:line="229" w:lineRule="exact"/>
              <w:ind w:left="13" w:right="2"/>
              <w:jc w:val="center"/>
              <w:rPr>
                <w:sz w:val="21"/>
              </w:rPr>
            </w:pPr>
            <w:r>
              <w:rPr>
                <w:color w:val="1E1916"/>
                <w:spacing w:val="-5"/>
                <w:sz w:val="21"/>
              </w:rPr>
              <w:t>1,5</w:t>
            </w:r>
          </w:p>
        </w:tc>
        <w:tc>
          <w:tcPr>
            <w:tcW w:w="1643" w:type="dxa"/>
          </w:tcPr>
          <w:p w14:paraId="3224DA6D" w14:textId="77777777" w:rsidR="000F5225" w:rsidRDefault="00446482">
            <w:pPr>
              <w:pStyle w:val="TableParagraph"/>
              <w:spacing w:line="229" w:lineRule="exact"/>
              <w:ind w:left="12"/>
              <w:jc w:val="center"/>
              <w:rPr>
                <w:sz w:val="21"/>
              </w:rPr>
            </w:pPr>
            <w:r>
              <w:rPr>
                <w:color w:val="1E1916"/>
                <w:spacing w:val="-10"/>
                <w:sz w:val="21"/>
              </w:rPr>
              <w:t>4</w:t>
            </w:r>
          </w:p>
        </w:tc>
        <w:tc>
          <w:tcPr>
            <w:tcW w:w="1060" w:type="dxa"/>
          </w:tcPr>
          <w:p w14:paraId="4ADC5393" w14:textId="77777777" w:rsidR="000F5225" w:rsidRDefault="00446482">
            <w:pPr>
              <w:pStyle w:val="TableParagraph"/>
              <w:spacing w:line="229" w:lineRule="exact"/>
              <w:ind w:left="11"/>
              <w:jc w:val="center"/>
              <w:rPr>
                <w:sz w:val="21"/>
              </w:rPr>
            </w:pPr>
            <w:r>
              <w:rPr>
                <w:color w:val="1E1916"/>
                <w:spacing w:val="-5"/>
                <w:sz w:val="21"/>
              </w:rPr>
              <w:t>2,8</w:t>
            </w:r>
          </w:p>
        </w:tc>
        <w:tc>
          <w:tcPr>
            <w:tcW w:w="1453" w:type="dxa"/>
          </w:tcPr>
          <w:p w14:paraId="017F0F4A" w14:textId="77777777" w:rsidR="000F5225" w:rsidRDefault="00446482">
            <w:pPr>
              <w:pStyle w:val="TableParagraph"/>
              <w:spacing w:line="229" w:lineRule="exact"/>
              <w:ind w:left="12" w:right="1"/>
              <w:jc w:val="center"/>
              <w:rPr>
                <w:sz w:val="21"/>
              </w:rPr>
            </w:pPr>
            <w:r>
              <w:rPr>
                <w:color w:val="1E1916"/>
                <w:spacing w:val="-5"/>
                <w:sz w:val="21"/>
              </w:rPr>
              <w:t>1,5</w:t>
            </w:r>
          </w:p>
        </w:tc>
        <w:tc>
          <w:tcPr>
            <w:tcW w:w="1167" w:type="dxa"/>
          </w:tcPr>
          <w:p w14:paraId="027A380B" w14:textId="77777777" w:rsidR="000F5225" w:rsidRDefault="00446482">
            <w:pPr>
              <w:pStyle w:val="TableParagraph"/>
              <w:spacing w:line="229" w:lineRule="exact"/>
              <w:ind w:left="12"/>
              <w:jc w:val="center"/>
              <w:rPr>
                <w:sz w:val="21"/>
              </w:rPr>
            </w:pPr>
            <w:r>
              <w:rPr>
                <w:color w:val="1E1916"/>
                <w:spacing w:val="-10"/>
                <w:sz w:val="21"/>
              </w:rPr>
              <w:t>1</w:t>
            </w:r>
          </w:p>
        </w:tc>
        <w:tc>
          <w:tcPr>
            <w:tcW w:w="1667" w:type="dxa"/>
          </w:tcPr>
          <w:p w14:paraId="25C4AD47" w14:textId="77777777" w:rsidR="000F5225" w:rsidRDefault="00446482">
            <w:pPr>
              <w:pStyle w:val="TableParagraph"/>
              <w:spacing w:line="229" w:lineRule="exact"/>
              <w:ind w:left="12"/>
              <w:jc w:val="center"/>
              <w:rPr>
                <w:sz w:val="21"/>
              </w:rPr>
            </w:pPr>
            <w:r>
              <w:rPr>
                <w:color w:val="1E1916"/>
                <w:spacing w:val="-10"/>
                <w:sz w:val="21"/>
              </w:rPr>
              <w:t>1</w:t>
            </w:r>
          </w:p>
        </w:tc>
        <w:tc>
          <w:tcPr>
            <w:tcW w:w="1070" w:type="dxa"/>
          </w:tcPr>
          <w:p w14:paraId="05385360" w14:textId="77777777" w:rsidR="000F5225" w:rsidRDefault="00446482">
            <w:pPr>
              <w:pStyle w:val="TableParagraph"/>
              <w:spacing w:line="229" w:lineRule="exact"/>
              <w:ind w:left="12"/>
              <w:jc w:val="center"/>
              <w:rPr>
                <w:sz w:val="21"/>
              </w:rPr>
            </w:pPr>
            <w:r>
              <w:rPr>
                <w:color w:val="1E1916"/>
                <w:spacing w:val="-10"/>
                <w:sz w:val="21"/>
              </w:rPr>
              <w:t>2</w:t>
            </w:r>
          </w:p>
        </w:tc>
        <w:tc>
          <w:tcPr>
            <w:tcW w:w="1075" w:type="dxa"/>
          </w:tcPr>
          <w:p w14:paraId="5CE33525" w14:textId="77777777" w:rsidR="000F5225" w:rsidRDefault="00446482">
            <w:pPr>
              <w:pStyle w:val="TableParagraph"/>
              <w:spacing w:before="47" w:line="263" w:lineRule="exact"/>
              <w:ind w:left="6"/>
              <w:jc w:val="center"/>
              <w:rPr>
                <w:position w:val="8"/>
                <w:sz w:val="16"/>
              </w:rPr>
            </w:pPr>
            <w:r>
              <w:rPr>
                <w:color w:val="1E1916"/>
                <w:spacing w:val="-5"/>
                <w:sz w:val="21"/>
              </w:rPr>
              <w:t>3*</w:t>
            </w:r>
            <w:r>
              <w:rPr>
                <w:color w:val="1E1916"/>
                <w:spacing w:val="-5"/>
                <w:position w:val="8"/>
                <w:sz w:val="16"/>
              </w:rPr>
              <w:t>)</w:t>
            </w:r>
          </w:p>
        </w:tc>
      </w:tr>
      <w:tr w:rsidR="000F5225" w14:paraId="3A90C479" w14:textId="77777777">
        <w:trPr>
          <w:trHeight w:val="590"/>
        </w:trPr>
        <w:tc>
          <w:tcPr>
            <w:tcW w:w="2653" w:type="dxa"/>
          </w:tcPr>
          <w:p w14:paraId="6592DF8C" w14:textId="77777777" w:rsidR="000F5225" w:rsidRDefault="00446482">
            <w:pPr>
              <w:pStyle w:val="TableParagraph"/>
              <w:spacing w:before="50" w:line="260" w:lineRule="atLeast"/>
              <w:ind w:left="61"/>
              <w:rPr>
                <w:sz w:val="21"/>
              </w:rPr>
            </w:pPr>
            <w:r>
              <w:rPr>
                <w:color w:val="1E1916"/>
                <w:spacing w:val="-2"/>
                <w:sz w:val="21"/>
              </w:rPr>
              <w:t>Зовнішні</w:t>
            </w:r>
            <w:r>
              <w:rPr>
                <w:color w:val="1E1916"/>
                <w:spacing w:val="-12"/>
                <w:sz w:val="21"/>
              </w:rPr>
              <w:t xml:space="preserve"> </w:t>
            </w:r>
            <w:r>
              <w:rPr>
                <w:color w:val="1E1916"/>
                <w:spacing w:val="-2"/>
                <w:sz w:val="21"/>
              </w:rPr>
              <w:t>пневмосміттє- проводи</w:t>
            </w:r>
          </w:p>
        </w:tc>
        <w:tc>
          <w:tcPr>
            <w:tcW w:w="964" w:type="dxa"/>
          </w:tcPr>
          <w:p w14:paraId="4E96E017" w14:textId="77777777" w:rsidR="000F5225" w:rsidRDefault="00446482">
            <w:pPr>
              <w:pStyle w:val="TableParagraph"/>
              <w:spacing w:before="211"/>
              <w:ind w:left="11"/>
              <w:jc w:val="center"/>
              <w:rPr>
                <w:sz w:val="21"/>
              </w:rPr>
            </w:pPr>
            <w:r>
              <w:rPr>
                <w:color w:val="1E1916"/>
                <w:spacing w:val="-10"/>
                <w:sz w:val="21"/>
              </w:rPr>
              <w:t>2</w:t>
            </w:r>
          </w:p>
        </w:tc>
        <w:tc>
          <w:tcPr>
            <w:tcW w:w="1524" w:type="dxa"/>
          </w:tcPr>
          <w:p w14:paraId="0D1FB138" w14:textId="77777777" w:rsidR="000F5225" w:rsidRDefault="00446482">
            <w:pPr>
              <w:pStyle w:val="TableParagraph"/>
              <w:spacing w:before="211"/>
              <w:ind w:left="13" w:right="1"/>
              <w:jc w:val="center"/>
              <w:rPr>
                <w:sz w:val="21"/>
              </w:rPr>
            </w:pPr>
            <w:r>
              <w:rPr>
                <w:color w:val="1E1916"/>
                <w:spacing w:val="-10"/>
                <w:sz w:val="21"/>
              </w:rPr>
              <w:t>1</w:t>
            </w:r>
          </w:p>
        </w:tc>
        <w:tc>
          <w:tcPr>
            <w:tcW w:w="1643" w:type="dxa"/>
          </w:tcPr>
          <w:p w14:paraId="13DE632D" w14:textId="77777777" w:rsidR="000F5225" w:rsidRDefault="00446482">
            <w:pPr>
              <w:pStyle w:val="TableParagraph"/>
              <w:spacing w:before="211"/>
              <w:ind w:left="12" w:right="1"/>
              <w:jc w:val="center"/>
              <w:rPr>
                <w:sz w:val="21"/>
              </w:rPr>
            </w:pPr>
            <w:r>
              <w:rPr>
                <w:color w:val="1E1916"/>
                <w:spacing w:val="-5"/>
                <w:sz w:val="21"/>
              </w:rPr>
              <w:t>3,8</w:t>
            </w:r>
          </w:p>
        </w:tc>
        <w:tc>
          <w:tcPr>
            <w:tcW w:w="1060" w:type="dxa"/>
          </w:tcPr>
          <w:p w14:paraId="558F60CE" w14:textId="77777777" w:rsidR="000F5225" w:rsidRDefault="00446482">
            <w:pPr>
              <w:pStyle w:val="TableParagraph"/>
              <w:spacing w:before="211"/>
              <w:ind w:left="11"/>
              <w:jc w:val="center"/>
              <w:rPr>
                <w:sz w:val="21"/>
              </w:rPr>
            </w:pPr>
            <w:r>
              <w:rPr>
                <w:color w:val="1E1916"/>
                <w:spacing w:val="-5"/>
                <w:sz w:val="21"/>
              </w:rPr>
              <w:t>2,8</w:t>
            </w:r>
          </w:p>
        </w:tc>
        <w:tc>
          <w:tcPr>
            <w:tcW w:w="1453" w:type="dxa"/>
          </w:tcPr>
          <w:p w14:paraId="7881A629" w14:textId="77777777" w:rsidR="000F5225" w:rsidRDefault="00446482">
            <w:pPr>
              <w:pStyle w:val="TableParagraph"/>
              <w:spacing w:before="211"/>
              <w:ind w:left="12" w:right="1"/>
              <w:jc w:val="center"/>
              <w:rPr>
                <w:sz w:val="21"/>
              </w:rPr>
            </w:pPr>
            <w:r>
              <w:rPr>
                <w:color w:val="1E1916"/>
                <w:spacing w:val="-5"/>
                <w:sz w:val="21"/>
              </w:rPr>
              <w:t>1,5</w:t>
            </w:r>
          </w:p>
        </w:tc>
        <w:tc>
          <w:tcPr>
            <w:tcW w:w="1167" w:type="dxa"/>
          </w:tcPr>
          <w:p w14:paraId="20D05F3E" w14:textId="77777777" w:rsidR="000F5225" w:rsidRDefault="00446482">
            <w:pPr>
              <w:pStyle w:val="TableParagraph"/>
              <w:spacing w:before="211"/>
              <w:ind w:left="12"/>
              <w:jc w:val="center"/>
              <w:rPr>
                <w:sz w:val="21"/>
              </w:rPr>
            </w:pPr>
            <w:r>
              <w:rPr>
                <w:color w:val="1E1916"/>
                <w:spacing w:val="-10"/>
                <w:sz w:val="21"/>
              </w:rPr>
              <w:t>1</w:t>
            </w:r>
          </w:p>
        </w:tc>
        <w:tc>
          <w:tcPr>
            <w:tcW w:w="1667" w:type="dxa"/>
          </w:tcPr>
          <w:p w14:paraId="74E29A2C" w14:textId="77777777" w:rsidR="000F5225" w:rsidRDefault="00446482">
            <w:pPr>
              <w:pStyle w:val="TableParagraph"/>
              <w:spacing w:before="211"/>
              <w:ind w:left="12"/>
              <w:jc w:val="center"/>
              <w:rPr>
                <w:sz w:val="21"/>
              </w:rPr>
            </w:pPr>
            <w:r>
              <w:rPr>
                <w:color w:val="1E1916"/>
                <w:spacing w:val="-10"/>
                <w:sz w:val="21"/>
              </w:rPr>
              <w:t>1</w:t>
            </w:r>
          </w:p>
        </w:tc>
        <w:tc>
          <w:tcPr>
            <w:tcW w:w="1070" w:type="dxa"/>
          </w:tcPr>
          <w:p w14:paraId="34418338" w14:textId="77777777" w:rsidR="000F5225" w:rsidRDefault="00446482">
            <w:pPr>
              <w:pStyle w:val="TableParagraph"/>
              <w:spacing w:before="211"/>
              <w:ind w:left="12"/>
              <w:jc w:val="center"/>
              <w:rPr>
                <w:sz w:val="21"/>
              </w:rPr>
            </w:pPr>
            <w:r>
              <w:rPr>
                <w:color w:val="1E1916"/>
                <w:spacing w:val="-10"/>
                <w:sz w:val="21"/>
              </w:rPr>
              <w:t>3</w:t>
            </w:r>
          </w:p>
        </w:tc>
        <w:tc>
          <w:tcPr>
            <w:tcW w:w="1075" w:type="dxa"/>
          </w:tcPr>
          <w:p w14:paraId="5053D149" w14:textId="77777777" w:rsidR="000F5225" w:rsidRDefault="00446482">
            <w:pPr>
              <w:pStyle w:val="TableParagraph"/>
              <w:spacing w:before="211"/>
              <w:ind w:left="6"/>
              <w:jc w:val="center"/>
              <w:rPr>
                <w:sz w:val="21"/>
              </w:rPr>
            </w:pPr>
            <w:r>
              <w:rPr>
                <w:color w:val="1E1916"/>
                <w:spacing w:val="-10"/>
                <w:sz w:val="21"/>
              </w:rPr>
              <w:t>5</w:t>
            </w:r>
          </w:p>
        </w:tc>
      </w:tr>
      <w:tr w:rsidR="000F5225" w14:paraId="1C279400" w14:textId="77777777">
        <w:trPr>
          <w:trHeight w:val="4786"/>
        </w:trPr>
        <w:tc>
          <w:tcPr>
            <w:tcW w:w="14276" w:type="dxa"/>
            <w:gridSpan w:val="10"/>
          </w:tcPr>
          <w:p w14:paraId="5ECE1F76" w14:textId="77777777" w:rsidR="000F5225" w:rsidRDefault="00446482">
            <w:pPr>
              <w:pStyle w:val="TableParagraph"/>
              <w:spacing w:before="75"/>
              <w:ind w:left="61"/>
              <w:jc w:val="both"/>
              <w:rPr>
                <w:sz w:val="19"/>
              </w:rPr>
            </w:pPr>
            <w:r>
              <w:rPr>
                <w:color w:val="1E1916"/>
                <w:sz w:val="19"/>
              </w:rPr>
              <w:t>*</w:t>
            </w:r>
            <w:r>
              <w:rPr>
                <w:color w:val="1E1916"/>
                <w:sz w:val="19"/>
                <w:vertAlign w:val="superscript"/>
              </w:rPr>
              <w:t>)</w:t>
            </w:r>
            <w:r>
              <w:rPr>
                <w:color w:val="1E1916"/>
                <w:spacing w:val="40"/>
                <w:sz w:val="19"/>
              </w:rPr>
              <w:t xml:space="preserve"> </w:t>
            </w:r>
            <w:r>
              <w:rPr>
                <w:color w:val="1E1916"/>
                <w:sz w:val="19"/>
              </w:rPr>
              <w:t>Стосується</w:t>
            </w:r>
            <w:r>
              <w:rPr>
                <w:color w:val="1E1916"/>
                <w:spacing w:val="-5"/>
                <w:sz w:val="19"/>
              </w:rPr>
              <w:t xml:space="preserve"> </w:t>
            </w:r>
            <w:r>
              <w:rPr>
                <w:color w:val="1E1916"/>
                <w:sz w:val="19"/>
              </w:rPr>
              <w:t>тільки</w:t>
            </w:r>
            <w:r>
              <w:rPr>
                <w:color w:val="1E1916"/>
                <w:spacing w:val="-5"/>
                <w:sz w:val="19"/>
              </w:rPr>
              <w:t xml:space="preserve"> </w:t>
            </w:r>
            <w:r>
              <w:rPr>
                <w:color w:val="1E1916"/>
                <w:sz w:val="19"/>
              </w:rPr>
              <w:t>відстаней</w:t>
            </w:r>
            <w:r>
              <w:rPr>
                <w:color w:val="1E1916"/>
                <w:spacing w:val="-6"/>
                <w:sz w:val="19"/>
              </w:rPr>
              <w:t xml:space="preserve"> </w:t>
            </w:r>
            <w:r>
              <w:rPr>
                <w:color w:val="1E1916"/>
                <w:sz w:val="19"/>
              </w:rPr>
              <w:t>від</w:t>
            </w:r>
            <w:r>
              <w:rPr>
                <w:color w:val="1E1916"/>
                <w:spacing w:val="-5"/>
                <w:sz w:val="19"/>
              </w:rPr>
              <w:t xml:space="preserve"> </w:t>
            </w:r>
            <w:r>
              <w:rPr>
                <w:color w:val="1E1916"/>
                <w:sz w:val="19"/>
              </w:rPr>
              <w:t>силових</w:t>
            </w:r>
            <w:r>
              <w:rPr>
                <w:color w:val="1E1916"/>
                <w:spacing w:val="-6"/>
                <w:sz w:val="19"/>
              </w:rPr>
              <w:t xml:space="preserve"> </w:t>
            </w:r>
            <w:r>
              <w:rPr>
                <w:color w:val="1E1916"/>
                <w:spacing w:val="-2"/>
                <w:sz w:val="19"/>
              </w:rPr>
              <w:t>кабелів.</w:t>
            </w:r>
          </w:p>
          <w:p w14:paraId="2499D2FA" w14:textId="01EAEB70" w:rsidR="000F5225" w:rsidRDefault="00446482">
            <w:pPr>
              <w:pStyle w:val="TableParagraph"/>
              <w:spacing w:before="20"/>
              <w:ind w:left="288"/>
              <w:jc w:val="both"/>
              <w:rPr>
                <w:sz w:val="19"/>
              </w:rPr>
            </w:pPr>
            <w:r>
              <w:rPr>
                <w:color w:val="1E1916"/>
                <w:sz w:val="19"/>
              </w:rPr>
              <w:t>Зменшення</w:t>
            </w:r>
            <w:r>
              <w:rPr>
                <w:color w:val="1E1916"/>
                <w:spacing w:val="-12"/>
                <w:sz w:val="19"/>
              </w:rPr>
              <w:t xml:space="preserve"> </w:t>
            </w:r>
            <w:r>
              <w:rPr>
                <w:color w:val="1E1916"/>
                <w:sz w:val="19"/>
              </w:rPr>
              <w:t>відстаней</w:t>
            </w:r>
            <w:r>
              <w:rPr>
                <w:color w:val="1E1916"/>
                <w:spacing w:val="-12"/>
                <w:sz w:val="19"/>
              </w:rPr>
              <w:t xml:space="preserve"> </w:t>
            </w:r>
            <w:r>
              <w:rPr>
                <w:color w:val="1E1916"/>
                <w:sz w:val="19"/>
              </w:rPr>
              <w:t>можливе</w:t>
            </w:r>
            <w:r>
              <w:rPr>
                <w:color w:val="1E1916"/>
                <w:spacing w:val="-12"/>
                <w:sz w:val="19"/>
              </w:rPr>
              <w:t xml:space="preserve"> </w:t>
            </w:r>
            <w:r>
              <w:rPr>
                <w:color w:val="1E1916"/>
                <w:sz w:val="19"/>
              </w:rPr>
              <w:t>за</w:t>
            </w:r>
            <w:r>
              <w:rPr>
                <w:color w:val="1E1916"/>
                <w:spacing w:val="-12"/>
                <w:sz w:val="19"/>
              </w:rPr>
              <w:t xml:space="preserve"> </w:t>
            </w:r>
            <w:r>
              <w:rPr>
                <w:color w:val="1E1916"/>
                <w:sz w:val="19"/>
              </w:rPr>
              <w:t>умови</w:t>
            </w:r>
            <w:r>
              <w:rPr>
                <w:color w:val="1E1916"/>
                <w:spacing w:val="-12"/>
                <w:sz w:val="19"/>
              </w:rPr>
              <w:t xml:space="preserve"> </w:t>
            </w:r>
            <w:r>
              <w:rPr>
                <w:color w:val="1E1916"/>
                <w:sz w:val="19"/>
              </w:rPr>
              <w:t>виконання</w:t>
            </w:r>
            <w:r>
              <w:rPr>
                <w:color w:val="1E1916"/>
                <w:spacing w:val="-12"/>
                <w:sz w:val="19"/>
              </w:rPr>
              <w:t xml:space="preserve"> </w:t>
            </w:r>
            <w:r>
              <w:rPr>
                <w:color w:val="1E1916"/>
                <w:sz w:val="19"/>
              </w:rPr>
              <w:t>вимог</w:t>
            </w:r>
            <w:r>
              <w:rPr>
                <w:color w:val="1E1916"/>
                <w:spacing w:val="-12"/>
                <w:sz w:val="19"/>
              </w:rPr>
              <w:t xml:space="preserve"> </w:t>
            </w:r>
            <w:r>
              <w:rPr>
                <w:color w:val="1E1916"/>
                <w:sz w:val="19"/>
              </w:rPr>
              <w:t>п.п.</w:t>
            </w:r>
            <w:r>
              <w:rPr>
                <w:color w:val="1E1916"/>
                <w:spacing w:val="-12"/>
                <w:sz w:val="19"/>
              </w:rPr>
              <w:t xml:space="preserve"> </w:t>
            </w:r>
            <w:r>
              <w:rPr>
                <w:color w:val="1E1916"/>
                <w:sz w:val="19"/>
              </w:rPr>
              <w:t>4.12-4.25</w:t>
            </w:r>
            <w:r>
              <w:rPr>
                <w:color w:val="1E1916"/>
                <w:spacing w:val="-12"/>
                <w:sz w:val="19"/>
              </w:rPr>
              <w:t xml:space="preserve"> </w:t>
            </w:r>
            <w:r>
              <w:rPr>
                <w:color w:val="1E1916"/>
                <w:sz w:val="19"/>
              </w:rPr>
              <w:t>ДБН</w:t>
            </w:r>
            <w:r>
              <w:rPr>
                <w:color w:val="1E1916"/>
                <w:spacing w:val="-12"/>
                <w:sz w:val="19"/>
              </w:rPr>
              <w:t xml:space="preserve"> </w:t>
            </w:r>
            <w:r>
              <w:rPr>
                <w:color w:val="1E1916"/>
                <w:sz w:val="19"/>
              </w:rPr>
              <w:t>[</w:t>
            </w:r>
            <w:hyperlink r:id="rId328" w:history="1">
              <w:r w:rsidRPr="006E07C6">
                <w:rPr>
                  <w:rStyle w:val="af1"/>
                  <w:sz w:val="19"/>
                </w:rPr>
                <w:t>ДБН</w:t>
              </w:r>
              <w:r w:rsidRPr="006E07C6">
                <w:rPr>
                  <w:rStyle w:val="af1"/>
                  <w:spacing w:val="-12"/>
                  <w:sz w:val="19"/>
                </w:rPr>
                <w:t xml:space="preserve"> </w:t>
              </w:r>
              <w:r w:rsidRPr="006E07C6">
                <w:rPr>
                  <w:rStyle w:val="af1"/>
                  <w:sz w:val="19"/>
                </w:rPr>
                <w:t>В.2.4-2</w:t>
              </w:r>
            </w:hyperlink>
            <w:r w:rsidR="006E07C6">
              <w:rPr>
                <w:color w:val="1E1916"/>
                <w:sz w:val="19"/>
              </w:rPr>
              <w:t>.</w:t>
            </w:r>
            <w:r>
              <w:rPr>
                <w:color w:val="1E1916"/>
                <w:spacing w:val="-2"/>
                <w:sz w:val="19"/>
              </w:rPr>
              <w:t>].</w:t>
            </w:r>
          </w:p>
          <w:p w14:paraId="3C3F83E2" w14:textId="77777777" w:rsidR="000F5225" w:rsidRDefault="00446482">
            <w:pPr>
              <w:pStyle w:val="TableParagraph"/>
              <w:spacing w:before="58" w:line="261" w:lineRule="auto"/>
              <w:ind w:left="1195" w:right="48" w:hanging="1134"/>
              <w:jc w:val="both"/>
              <w:rPr>
                <w:sz w:val="19"/>
              </w:rPr>
            </w:pPr>
            <w:r>
              <w:rPr>
                <w:rFonts w:ascii="Arial" w:hAnsi="Arial"/>
                <w:b/>
                <w:color w:val="1E1916"/>
                <w:sz w:val="19"/>
              </w:rPr>
              <w:t xml:space="preserve">Примітка 1. </w:t>
            </w:r>
            <w:r>
              <w:rPr>
                <w:color w:val="1E1916"/>
                <w:sz w:val="19"/>
              </w:rPr>
              <w:t>Допускається передбачати прокладання підземних інженерних мереж у межах фундаментів опор і естакад трубопроводів, контактної мережі за умови</w:t>
            </w:r>
            <w:r>
              <w:rPr>
                <w:color w:val="1E1916"/>
                <w:spacing w:val="-13"/>
                <w:sz w:val="19"/>
              </w:rPr>
              <w:t xml:space="preserve"> </w:t>
            </w:r>
            <w:r>
              <w:rPr>
                <w:color w:val="1E1916"/>
                <w:sz w:val="19"/>
              </w:rPr>
              <w:t>вжиття</w:t>
            </w:r>
            <w:r>
              <w:rPr>
                <w:color w:val="1E1916"/>
                <w:spacing w:val="-13"/>
                <w:sz w:val="19"/>
              </w:rPr>
              <w:t xml:space="preserve"> </w:t>
            </w:r>
            <w:r>
              <w:rPr>
                <w:color w:val="1E1916"/>
                <w:sz w:val="19"/>
              </w:rPr>
              <w:t>заходів,</w:t>
            </w:r>
            <w:r>
              <w:rPr>
                <w:color w:val="1E1916"/>
                <w:spacing w:val="-12"/>
                <w:sz w:val="19"/>
              </w:rPr>
              <w:t xml:space="preserve"> </w:t>
            </w:r>
            <w:r>
              <w:rPr>
                <w:color w:val="1E1916"/>
                <w:sz w:val="19"/>
              </w:rPr>
              <w:t>які</w:t>
            </w:r>
            <w:r>
              <w:rPr>
                <w:color w:val="1E1916"/>
                <w:spacing w:val="-13"/>
                <w:sz w:val="19"/>
              </w:rPr>
              <w:t xml:space="preserve"> </w:t>
            </w:r>
            <w:r>
              <w:rPr>
                <w:color w:val="1E1916"/>
                <w:sz w:val="19"/>
              </w:rPr>
              <w:t>виключають</w:t>
            </w:r>
            <w:r>
              <w:rPr>
                <w:color w:val="1E1916"/>
                <w:spacing w:val="-13"/>
                <w:sz w:val="19"/>
              </w:rPr>
              <w:t xml:space="preserve"> </w:t>
            </w:r>
            <w:r>
              <w:rPr>
                <w:color w:val="1E1916"/>
                <w:sz w:val="19"/>
              </w:rPr>
              <w:t>можливість</w:t>
            </w:r>
            <w:r>
              <w:rPr>
                <w:color w:val="1E1916"/>
                <w:spacing w:val="-12"/>
                <w:sz w:val="19"/>
              </w:rPr>
              <w:t xml:space="preserve"> </w:t>
            </w:r>
            <w:r>
              <w:rPr>
                <w:color w:val="1E1916"/>
                <w:sz w:val="19"/>
              </w:rPr>
              <w:t>пошкодження</w:t>
            </w:r>
            <w:r>
              <w:rPr>
                <w:color w:val="1E1916"/>
                <w:spacing w:val="-13"/>
                <w:sz w:val="19"/>
              </w:rPr>
              <w:t xml:space="preserve"> </w:t>
            </w:r>
            <w:r>
              <w:rPr>
                <w:color w:val="1E1916"/>
                <w:sz w:val="19"/>
              </w:rPr>
              <w:t>мереж</w:t>
            </w:r>
            <w:r>
              <w:rPr>
                <w:color w:val="1E1916"/>
                <w:spacing w:val="-12"/>
                <w:sz w:val="19"/>
              </w:rPr>
              <w:t xml:space="preserve"> </w:t>
            </w:r>
            <w:r>
              <w:rPr>
                <w:color w:val="1E1916"/>
                <w:sz w:val="19"/>
              </w:rPr>
              <w:t>при</w:t>
            </w:r>
            <w:r>
              <w:rPr>
                <w:color w:val="1E1916"/>
                <w:spacing w:val="-13"/>
                <w:sz w:val="19"/>
              </w:rPr>
              <w:t xml:space="preserve"> </w:t>
            </w:r>
            <w:r>
              <w:rPr>
                <w:color w:val="1E1916"/>
                <w:sz w:val="19"/>
              </w:rPr>
              <w:t>осіданні</w:t>
            </w:r>
            <w:r>
              <w:rPr>
                <w:color w:val="1E1916"/>
                <w:spacing w:val="-13"/>
                <w:sz w:val="19"/>
              </w:rPr>
              <w:t xml:space="preserve"> </w:t>
            </w:r>
            <w:r>
              <w:rPr>
                <w:color w:val="1E1916"/>
                <w:sz w:val="19"/>
              </w:rPr>
              <w:t>фундаментів,</w:t>
            </w:r>
            <w:r>
              <w:rPr>
                <w:color w:val="1E1916"/>
                <w:spacing w:val="-12"/>
                <w:sz w:val="19"/>
              </w:rPr>
              <w:t xml:space="preserve"> </w:t>
            </w:r>
            <w:r>
              <w:rPr>
                <w:color w:val="1E1916"/>
                <w:sz w:val="19"/>
              </w:rPr>
              <w:t>а</w:t>
            </w:r>
            <w:r>
              <w:rPr>
                <w:color w:val="1E1916"/>
                <w:spacing w:val="-13"/>
                <w:sz w:val="19"/>
              </w:rPr>
              <w:t xml:space="preserve"> </w:t>
            </w:r>
            <w:r>
              <w:rPr>
                <w:color w:val="1E1916"/>
                <w:sz w:val="19"/>
              </w:rPr>
              <w:t>також</w:t>
            </w:r>
            <w:r>
              <w:rPr>
                <w:color w:val="1E1916"/>
                <w:spacing w:val="-13"/>
                <w:sz w:val="19"/>
              </w:rPr>
              <w:t xml:space="preserve"> </w:t>
            </w:r>
            <w:r>
              <w:rPr>
                <w:color w:val="1E1916"/>
                <w:sz w:val="19"/>
              </w:rPr>
              <w:t>пошкодження</w:t>
            </w:r>
            <w:r>
              <w:rPr>
                <w:color w:val="1E1916"/>
                <w:spacing w:val="-12"/>
                <w:sz w:val="19"/>
              </w:rPr>
              <w:t xml:space="preserve"> </w:t>
            </w:r>
            <w:r>
              <w:rPr>
                <w:color w:val="1E1916"/>
                <w:sz w:val="19"/>
              </w:rPr>
              <w:t>фундаментів</w:t>
            </w:r>
            <w:r>
              <w:rPr>
                <w:color w:val="1E1916"/>
                <w:spacing w:val="-13"/>
                <w:sz w:val="19"/>
              </w:rPr>
              <w:t xml:space="preserve"> </w:t>
            </w:r>
            <w:r>
              <w:rPr>
                <w:color w:val="1E1916"/>
                <w:sz w:val="19"/>
              </w:rPr>
              <w:t>під</w:t>
            </w:r>
            <w:r>
              <w:rPr>
                <w:color w:val="1E1916"/>
                <w:spacing w:val="-12"/>
                <w:sz w:val="19"/>
              </w:rPr>
              <w:t xml:space="preserve"> </w:t>
            </w:r>
            <w:r>
              <w:rPr>
                <w:color w:val="1E1916"/>
                <w:sz w:val="19"/>
              </w:rPr>
              <w:t>час</w:t>
            </w:r>
            <w:r>
              <w:rPr>
                <w:color w:val="1E1916"/>
                <w:spacing w:val="-13"/>
                <w:sz w:val="19"/>
              </w:rPr>
              <w:t xml:space="preserve"> </w:t>
            </w:r>
            <w:r>
              <w:rPr>
                <w:color w:val="1E1916"/>
                <w:sz w:val="19"/>
              </w:rPr>
              <w:t>аварії на цих мережах. При розміщенні інженерних мереж, які слід прокладати із застосуванням будівельного водопониження, відстані їх до будинків і споруд слід встановлювати з урахуванням зони можливого порушення міцності ґрунтів основ.</w:t>
            </w:r>
          </w:p>
          <w:p w14:paraId="6BB33E61" w14:textId="77777777" w:rsidR="000F5225" w:rsidRDefault="00446482">
            <w:pPr>
              <w:pStyle w:val="TableParagraph"/>
              <w:spacing w:before="41" w:line="261" w:lineRule="auto"/>
              <w:ind w:left="1195" w:right="47" w:hanging="1134"/>
              <w:jc w:val="both"/>
              <w:rPr>
                <w:sz w:val="19"/>
              </w:rPr>
            </w:pPr>
            <w:r>
              <w:rPr>
                <w:rFonts w:ascii="Arial" w:hAnsi="Arial"/>
                <w:b/>
                <w:color w:val="1E1916"/>
                <w:sz w:val="19"/>
              </w:rPr>
              <w:t>Примітка</w:t>
            </w:r>
            <w:r>
              <w:rPr>
                <w:rFonts w:ascii="Arial" w:hAnsi="Arial"/>
                <w:b/>
                <w:color w:val="1E1916"/>
                <w:spacing w:val="-6"/>
                <w:sz w:val="19"/>
              </w:rPr>
              <w:t xml:space="preserve"> </w:t>
            </w:r>
            <w:r>
              <w:rPr>
                <w:rFonts w:ascii="Arial" w:hAnsi="Arial"/>
                <w:b/>
                <w:color w:val="1E1916"/>
                <w:sz w:val="19"/>
              </w:rPr>
              <w:t>2.</w:t>
            </w:r>
            <w:r>
              <w:rPr>
                <w:rFonts w:ascii="Arial" w:hAnsi="Arial"/>
                <w:b/>
                <w:color w:val="1E1916"/>
                <w:spacing w:val="-7"/>
                <w:sz w:val="19"/>
              </w:rPr>
              <w:t xml:space="preserve"> </w:t>
            </w:r>
            <w:r>
              <w:rPr>
                <w:color w:val="1E1916"/>
                <w:sz w:val="19"/>
              </w:rPr>
              <w:t>Відстані</w:t>
            </w:r>
            <w:r>
              <w:rPr>
                <w:color w:val="1E1916"/>
                <w:spacing w:val="-3"/>
                <w:sz w:val="19"/>
              </w:rPr>
              <w:t xml:space="preserve"> </w:t>
            </w:r>
            <w:r>
              <w:rPr>
                <w:color w:val="1E1916"/>
                <w:sz w:val="19"/>
              </w:rPr>
              <w:t>від</w:t>
            </w:r>
            <w:r>
              <w:rPr>
                <w:color w:val="1E1916"/>
                <w:spacing w:val="-3"/>
                <w:sz w:val="19"/>
              </w:rPr>
              <w:t xml:space="preserve"> </w:t>
            </w:r>
            <w:r>
              <w:rPr>
                <w:color w:val="1E1916"/>
                <w:sz w:val="19"/>
              </w:rPr>
              <w:t>кабелів</w:t>
            </w:r>
            <w:r>
              <w:rPr>
                <w:color w:val="1E1916"/>
                <w:spacing w:val="-3"/>
                <w:sz w:val="19"/>
              </w:rPr>
              <w:t xml:space="preserve"> </w:t>
            </w:r>
            <w:r>
              <w:rPr>
                <w:color w:val="1E1916"/>
                <w:sz w:val="19"/>
              </w:rPr>
              <w:t>силових</w:t>
            </w:r>
            <w:r>
              <w:rPr>
                <w:color w:val="1E1916"/>
                <w:spacing w:val="-3"/>
                <w:sz w:val="19"/>
              </w:rPr>
              <w:t xml:space="preserve"> </w:t>
            </w:r>
            <w:r>
              <w:rPr>
                <w:color w:val="1E1916"/>
                <w:sz w:val="19"/>
              </w:rPr>
              <w:t>напругою</w:t>
            </w:r>
            <w:r>
              <w:rPr>
                <w:color w:val="1E1916"/>
                <w:spacing w:val="-3"/>
                <w:sz w:val="19"/>
              </w:rPr>
              <w:t xml:space="preserve"> </w:t>
            </w:r>
            <w:r>
              <w:rPr>
                <w:color w:val="1E1916"/>
                <w:sz w:val="19"/>
              </w:rPr>
              <w:t>110-220</w:t>
            </w:r>
            <w:r>
              <w:rPr>
                <w:color w:val="1E1916"/>
                <w:spacing w:val="-3"/>
                <w:sz w:val="19"/>
              </w:rPr>
              <w:t xml:space="preserve"> </w:t>
            </w:r>
            <w:r>
              <w:rPr>
                <w:color w:val="1E1916"/>
                <w:sz w:val="19"/>
              </w:rPr>
              <w:t>кВ</w:t>
            </w:r>
            <w:r>
              <w:rPr>
                <w:color w:val="1E1916"/>
                <w:spacing w:val="-3"/>
                <w:sz w:val="19"/>
              </w:rPr>
              <w:t xml:space="preserve"> </w:t>
            </w:r>
            <w:r>
              <w:rPr>
                <w:color w:val="1E1916"/>
                <w:sz w:val="19"/>
              </w:rPr>
              <w:t>до</w:t>
            </w:r>
            <w:r>
              <w:rPr>
                <w:color w:val="1E1916"/>
                <w:spacing w:val="-3"/>
                <w:sz w:val="19"/>
              </w:rPr>
              <w:t xml:space="preserve"> </w:t>
            </w:r>
            <w:r>
              <w:rPr>
                <w:color w:val="1E1916"/>
                <w:sz w:val="19"/>
              </w:rPr>
              <w:t>фундаментів</w:t>
            </w:r>
            <w:r>
              <w:rPr>
                <w:color w:val="1E1916"/>
                <w:spacing w:val="-3"/>
                <w:sz w:val="19"/>
              </w:rPr>
              <w:t xml:space="preserve"> </w:t>
            </w:r>
            <w:r>
              <w:rPr>
                <w:color w:val="1E1916"/>
                <w:sz w:val="19"/>
              </w:rPr>
              <w:t>огорож</w:t>
            </w:r>
            <w:r>
              <w:rPr>
                <w:color w:val="1E1916"/>
                <w:spacing w:val="-3"/>
                <w:sz w:val="19"/>
              </w:rPr>
              <w:t xml:space="preserve"> </w:t>
            </w:r>
            <w:r>
              <w:rPr>
                <w:color w:val="1E1916"/>
                <w:sz w:val="19"/>
              </w:rPr>
              <w:t>підприємств,</w:t>
            </w:r>
            <w:r>
              <w:rPr>
                <w:color w:val="1E1916"/>
                <w:spacing w:val="-3"/>
                <w:sz w:val="19"/>
              </w:rPr>
              <w:t xml:space="preserve"> </w:t>
            </w:r>
            <w:r>
              <w:rPr>
                <w:color w:val="1E1916"/>
                <w:sz w:val="19"/>
              </w:rPr>
              <w:t>естакад,</w:t>
            </w:r>
            <w:r>
              <w:rPr>
                <w:color w:val="1E1916"/>
                <w:spacing w:val="-3"/>
                <w:sz w:val="19"/>
              </w:rPr>
              <w:t xml:space="preserve"> </w:t>
            </w:r>
            <w:r>
              <w:rPr>
                <w:color w:val="1E1916"/>
                <w:sz w:val="19"/>
              </w:rPr>
              <w:t>опор</w:t>
            </w:r>
            <w:r>
              <w:rPr>
                <w:color w:val="1E1916"/>
                <w:spacing w:val="-3"/>
                <w:sz w:val="19"/>
              </w:rPr>
              <w:t xml:space="preserve"> </w:t>
            </w:r>
            <w:r>
              <w:rPr>
                <w:color w:val="1E1916"/>
                <w:sz w:val="19"/>
              </w:rPr>
              <w:t>контактної</w:t>
            </w:r>
            <w:r>
              <w:rPr>
                <w:color w:val="1E1916"/>
                <w:spacing w:val="-3"/>
                <w:sz w:val="19"/>
              </w:rPr>
              <w:t xml:space="preserve"> </w:t>
            </w:r>
            <w:r>
              <w:rPr>
                <w:color w:val="1E1916"/>
                <w:sz w:val="19"/>
              </w:rPr>
              <w:t>мережі</w:t>
            </w:r>
            <w:r>
              <w:rPr>
                <w:color w:val="1E1916"/>
                <w:spacing w:val="-3"/>
                <w:sz w:val="19"/>
              </w:rPr>
              <w:t xml:space="preserve"> </w:t>
            </w:r>
            <w:r>
              <w:rPr>
                <w:color w:val="1E1916"/>
                <w:sz w:val="19"/>
              </w:rPr>
              <w:t>і</w:t>
            </w:r>
            <w:r>
              <w:rPr>
                <w:color w:val="1E1916"/>
                <w:spacing w:val="-3"/>
                <w:sz w:val="19"/>
              </w:rPr>
              <w:t xml:space="preserve"> </w:t>
            </w:r>
            <w:r>
              <w:rPr>
                <w:color w:val="1E1916"/>
                <w:sz w:val="19"/>
              </w:rPr>
              <w:t>ліній</w:t>
            </w:r>
            <w:r>
              <w:rPr>
                <w:color w:val="1E1916"/>
                <w:spacing w:val="-5"/>
                <w:sz w:val="19"/>
              </w:rPr>
              <w:t xml:space="preserve"> </w:t>
            </w:r>
            <w:r>
              <w:rPr>
                <w:color w:val="1E1916"/>
                <w:sz w:val="19"/>
              </w:rPr>
              <w:t>електрозв’язку</w:t>
            </w:r>
            <w:r>
              <w:rPr>
                <w:color w:val="1E1916"/>
                <w:spacing w:val="-3"/>
                <w:sz w:val="19"/>
              </w:rPr>
              <w:t xml:space="preserve"> </w:t>
            </w:r>
            <w:r>
              <w:rPr>
                <w:color w:val="1E1916"/>
                <w:sz w:val="19"/>
              </w:rPr>
              <w:t>слід приймати 1,5 м.</w:t>
            </w:r>
          </w:p>
          <w:p w14:paraId="566D01CD" w14:textId="77777777" w:rsidR="000F5225" w:rsidRDefault="00446482">
            <w:pPr>
              <w:pStyle w:val="TableParagraph"/>
              <w:spacing w:before="39" w:line="261" w:lineRule="auto"/>
              <w:ind w:left="1195" w:right="47" w:hanging="1134"/>
              <w:jc w:val="both"/>
              <w:rPr>
                <w:sz w:val="19"/>
              </w:rPr>
            </w:pPr>
            <w:r>
              <w:rPr>
                <w:rFonts w:ascii="Arial" w:hAnsi="Arial"/>
                <w:b/>
                <w:color w:val="1E1916"/>
                <w:sz w:val="19"/>
              </w:rPr>
              <w:t>Примітка</w:t>
            </w:r>
            <w:r>
              <w:rPr>
                <w:rFonts w:ascii="Arial" w:hAnsi="Arial"/>
                <w:b/>
                <w:color w:val="1E1916"/>
                <w:spacing w:val="-1"/>
                <w:sz w:val="19"/>
              </w:rPr>
              <w:t xml:space="preserve"> </w:t>
            </w:r>
            <w:r>
              <w:rPr>
                <w:rFonts w:ascii="Arial" w:hAnsi="Arial"/>
                <w:b/>
                <w:color w:val="1E1916"/>
                <w:sz w:val="19"/>
              </w:rPr>
              <w:t>3.</w:t>
            </w:r>
            <w:r>
              <w:rPr>
                <w:rFonts w:ascii="Arial" w:hAnsi="Arial"/>
                <w:b/>
                <w:color w:val="1E1916"/>
                <w:spacing w:val="-3"/>
                <w:sz w:val="19"/>
              </w:rPr>
              <w:t xml:space="preserve"> </w:t>
            </w:r>
            <w:r>
              <w:rPr>
                <w:color w:val="1E1916"/>
                <w:sz w:val="19"/>
              </w:rPr>
              <w:t>Відстані по горизонталі від</w:t>
            </w:r>
            <w:r>
              <w:rPr>
                <w:color w:val="1E1916"/>
                <w:spacing w:val="-1"/>
                <w:sz w:val="19"/>
              </w:rPr>
              <w:t xml:space="preserve"> </w:t>
            </w:r>
            <w:r>
              <w:rPr>
                <w:color w:val="1E1916"/>
                <w:sz w:val="19"/>
              </w:rPr>
              <w:t>обробок</w:t>
            </w:r>
            <w:r>
              <w:rPr>
                <w:color w:val="1E1916"/>
                <w:spacing w:val="-1"/>
                <w:sz w:val="19"/>
              </w:rPr>
              <w:t xml:space="preserve"> </w:t>
            </w:r>
            <w:r>
              <w:rPr>
                <w:color w:val="1E1916"/>
                <w:sz w:val="19"/>
              </w:rPr>
              <w:t>із чавунних</w:t>
            </w:r>
            <w:r>
              <w:rPr>
                <w:color w:val="1E1916"/>
                <w:spacing w:val="-1"/>
                <w:sz w:val="19"/>
              </w:rPr>
              <w:t xml:space="preserve"> </w:t>
            </w:r>
            <w:r>
              <w:rPr>
                <w:color w:val="1E1916"/>
                <w:sz w:val="19"/>
              </w:rPr>
              <w:t>тюбінгів, а також від обробок із</w:t>
            </w:r>
            <w:r>
              <w:rPr>
                <w:color w:val="1E1916"/>
                <w:spacing w:val="-1"/>
                <w:sz w:val="19"/>
              </w:rPr>
              <w:t xml:space="preserve"> </w:t>
            </w:r>
            <w:r>
              <w:rPr>
                <w:color w:val="1E1916"/>
                <w:sz w:val="19"/>
              </w:rPr>
              <w:t>залізобетону</w:t>
            </w:r>
            <w:r>
              <w:rPr>
                <w:color w:val="1E1916"/>
                <w:spacing w:val="-1"/>
                <w:sz w:val="19"/>
              </w:rPr>
              <w:t xml:space="preserve"> </w:t>
            </w:r>
            <w:r>
              <w:rPr>
                <w:color w:val="1E1916"/>
                <w:sz w:val="19"/>
              </w:rPr>
              <w:t xml:space="preserve">й бетону з обклеювальною гідроізоляцією підземних </w:t>
            </w:r>
            <w:r>
              <w:rPr>
                <w:color w:val="1E1916"/>
                <w:w w:val="105"/>
                <w:sz w:val="19"/>
              </w:rPr>
              <w:t>споруд</w:t>
            </w:r>
            <w:r>
              <w:rPr>
                <w:color w:val="1E1916"/>
                <w:spacing w:val="-14"/>
                <w:w w:val="105"/>
                <w:sz w:val="19"/>
              </w:rPr>
              <w:t xml:space="preserve"> </w:t>
            </w:r>
            <w:r>
              <w:rPr>
                <w:color w:val="1E1916"/>
                <w:w w:val="105"/>
                <w:sz w:val="19"/>
              </w:rPr>
              <w:t>метрополітену,</w:t>
            </w:r>
            <w:r>
              <w:rPr>
                <w:color w:val="1E1916"/>
                <w:spacing w:val="-13"/>
                <w:w w:val="105"/>
                <w:sz w:val="19"/>
              </w:rPr>
              <w:t xml:space="preserve"> </w:t>
            </w:r>
            <w:r>
              <w:rPr>
                <w:color w:val="1E1916"/>
                <w:w w:val="105"/>
                <w:sz w:val="19"/>
              </w:rPr>
              <w:t>розміщених</w:t>
            </w:r>
            <w:r>
              <w:rPr>
                <w:color w:val="1E1916"/>
                <w:spacing w:val="-13"/>
                <w:w w:val="105"/>
                <w:sz w:val="19"/>
              </w:rPr>
              <w:t xml:space="preserve"> </w:t>
            </w:r>
            <w:r>
              <w:rPr>
                <w:color w:val="1E1916"/>
                <w:w w:val="105"/>
                <w:sz w:val="19"/>
              </w:rPr>
              <w:t>на</w:t>
            </w:r>
            <w:r>
              <w:rPr>
                <w:color w:val="1E1916"/>
                <w:spacing w:val="-13"/>
                <w:w w:val="105"/>
                <w:sz w:val="19"/>
              </w:rPr>
              <w:t xml:space="preserve"> </w:t>
            </w:r>
            <w:r>
              <w:rPr>
                <w:color w:val="1E1916"/>
                <w:w w:val="105"/>
                <w:sz w:val="19"/>
              </w:rPr>
              <w:t>глибині</w:t>
            </w:r>
            <w:r>
              <w:rPr>
                <w:color w:val="1E1916"/>
                <w:spacing w:val="-14"/>
                <w:w w:val="105"/>
                <w:sz w:val="19"/>
              </w:rPr>
              <w:t xml:space="preserve"> </w:t>
            </w:r>
            <w:r>
              <w:rPr>
                <w:color w:val="1E1916"/>
                <w:w w:val="105"/>
                <w:sz w:val="19"/>
              </w:rPr>
              <w:t>не</w:t>
            </w:r>
            <w:r>
              <w:rPr>
                <w:color w:val="1E1916"/>
                <w:spacing w:val="-13"/>
                <w:w w:val="105"/>
                <w:sz w:val="19"/>
              </w:rPr>
              <w:t xml:space="preserve"> </w:t>
            </w:r>
            <w:r>
              <w:rPr>
                <w:color w:val="1E1916"/>
                <w:w w:val="105"/>
                <w:sz w:val="19"/>
              </w:rPr>
              <w:t>менше</w:t>
            </w:r>
            <w:r>
              <w:rPr>
                <w:color w:val="1E1916"/>
                <w:spacing w:val="-13"/>
                <w:w w:val="105"/>
                <w:sz w:val="19"/>
              </w:rPr>
              <w:t xml:space="preserve"> </w:t>
            </w:r>
            <w:r>
              <w:rPr>
                <w:color w:val="1E1916"/>
                <w:w w:val="105"/>
                <w:sz w:val="19"/>
              </w:rPr>
              <w:t>20</w:t>
            </w:r>
            <w:r>
              <w:rPr>
                <w:color w:val="1E1916"/>
                <w:spacing w:val="-13"/>
                <w:w w:val="105"/>
                <w:sz w:val="19"/>
              </w:rPr>
              <w:t xml:space="preserve"> </w:t>
            </w:r>
            <w:r>
              <w:rPr>
                <w:color w:val="1E1916"/>
                <w:w w:val="105"/>
                <w:sz w:val="19"/>
              </w:rPr>
              <w:t>м</w:t>
            </w:r>
            <w:r>
              <w:rPr>
                <w:color w:val="1E1916"/>
                <w:spacing w:val="-14"/>
                <w:w w:val="105"/>
                <w:sz w:val="19"/>
              </w:rPr>
              <w:t xml:space="preserve"> </w:t>
            </w:r>
            <w:r>
              <w:rPr>
                <w:color w:val="1E1916"/>
                <w:w w:val="105"/>
                <w:sz w:val="19"/>
              </w:rPr>
              <w:t>(від</w:t>
            </w:r>
            <w:r>
              <w:rPr>
                <w:color w:val="1E1916"/>
                <w:spacing w:val="-13"/>
                <w:w w:val="105"/>
                <w:sz w:val="19"/>
              </w:rPr>
              <w:t xml:space="preserve"> </w:t>
            </w:r>
            <w:r>
              <w:rPr>
                <w:color w:val="1E1916"/>
                <w:w w:val="105"/>
                <w:sz w:val="19"/>
              </w:rPr>
              <w:t>верху</w:t>
            </w:r>
            <w:r>
              <w:rPr>
                <w:color w:val="1E1916"/>
                <w:spacing w:val="-13"/>
                <w:w w:val="105"/>
                <w:sz w:val="19"/>
              </w:rPr>
              <w:t xml:space="preserve"> </w:t>
            </w:r>
            <w:r>
              <w:rPr>
                <w:color w:val="1E1916"/>
                <w:w w:val="105"/>
                <w:sz w:val="19"/>
              </w:rPr>
              <w:t>конструкції</w:t>
            </w:r>
            <w:r>
              <w:rPr>
                <w:color w:val="1E1916"/>
                <w:spacing w:val="-13"/>
                <w:w w:val="105"/>
                <w:sz w:val="19"/>
              </w:rPr>
              <w:t xml:space="preserve"> </w:t>
            </w:r>
            <w:r>
              <w:rPr>
                <w:color w:val="1E1916"/>
                <w:w w:val="105"/>
                <w:sz w:val="19"/>
              </w:rPr>
              <w:t>до</w:t>
            </w:r>
            <w:r>
              <w:rPr>
                <w:color w:val="1E1916"/>
                <w:spacing w:val="-14"/>
                <w:w w:val="105"/>
                <w:sz w:val="19"/>
              </w:rPr>
              <w:t xml:space="preserve"> </w:t>
            </w:r>
            <w:r>
              <w:rPr>
                <w:color w:val="1E1916"/>
                <w:w w:val="105"/>
                <w:sz w:val="19"/>
              </w:rPr>
              <w:t>поверхні</w:t>
            </w:r>
            <w:r>
              <w:rPr>
                <w:color w:val="1E1916"/>
                <w:spacing w:val="-13"/>
                <w:w w:val="105"/>
                <w:sz w:val="19"/>
              </w:rPr>
              <w:t xml:space="preserve"> </w:t>
            </w:r>
            <w:r>
              <w:rPr>
                <w:color w:val="1E1916"/>
                <w:w w:val="105"/>
                <w:sz w:val="19"/>
              </w:rPr>
              <w:t>землі),</w:t>
            </w:r>
            <w:r>
              <w:rPr>
                <w:color w:val="1E1916"/>
                <w:spacing w:val="-13"/>
                <w:w w:val="105"/>
                <w:sz w:val="19"/>
              </w:rPr>
              <w:t xml:space="preserve"> </w:t>
            </w:r>
            <w:r>
              <w:rPr>
                <w:color w:val="1E1916"/>
                <w:w w:val="105"/>
                <w:sz w:val="19"/>
              </w:rPr>
              <w:t>слід</w:t>
            </w:r>
            <w:r>
              <w:rPr>
                <w:color w:val="1E1916"/>
                <w:spacing w:val="-13"/>
                <w:w w:val="105"/>
                <w:sz w:val="19"/>
              </w:rPr>
              <w:t xml:space="preserve"> </w:t>
            </w:r>
            <w:r>
              <w:rPr>
                <w:color w:val="1E1916"/>
                <w:w w:val="105"/>
                <w:sz w:val="19"/>
              </w:rPr>
              <w:t>приймати</w:t>
            </w:r>
            <w:r>
              <w:rPr>
                <w:color w:val="1E1916"/>
                <w:spacing w:val="-14"/>
                <w:w w:val="105"/>
                <w:sz w:val="19"/>
              </w:rPr>
              <w:t xml:space="preserve"> </w:t>
            </w:r>
            <w:r>
              <w:rPr>
                <w:color w:val="1E1916"/>
                <w:w w:val="105"/>
                <w:sz w:val="19"/>
              </w:rPr>
              <w:t>до</w:t>
            </w:r>
            <w:r>
              <w:rPr>
                <w:color w:val="1E1916"/>
                <w:spacing w:val="-13"/>
                <w:w w:val="105"/>
                <w:sz w:val="19"/>
              </w:rPr>
              <w:t xml:space="preserve"> </w:t>
            </w:r>
            <w:r>
              <w:rPr>
                <w:color w:val="1E1916"/>
                <w:w w:val="105"/>
                <w:sz w:val="19"/>
              </w:rPr>
              <w:t>мереж</w:t>
            </w:r>
            <w:r>
              <w:rPr>
                <w:color w:val="1E1916"/>
                <w:spacing w:val="-13"/>
                <w:w w:val="105"/>
                <w:sz w:val="19"/>
              </w:rPr>
              <w:t xml:space="preserve"> </w:t>
            </w:r>
            <w:r>
              <w:rPr>
                <w:color w:val="1E1916"/>
                <w:w w:val="105"/>
                <w:sz w:val="19"/>
              </w:rPr>
              <w:t xml:space="preserve">водопроводу, </w:t>
            </w:r>
            <w:r>
              <w:rPr>
                <w:color w:val="1E1916"/>
                <w:sz w:val="19"/>
              </w:rPr>
              <w:t>каналізації, теплових</w:t>
            </w:r>
            <w:r>
              <w:rPr>
                <w:color w:val="1E1916"/>
                <w:spacing w:val="-1"/>
                <w:sz w:val="19"/>
              </w:rPr>
              <w:t xml:space="preserve"> </w:t>
            </w:r>
            <w:r>
              <w:rPr>
                <w:color w:val="1E1916"/>
                <w:sz w:val="19"/>
              </w:rPr>
              <w:t xml:space="preserve">мереж – 5 м, до кабелів напругою до 10 кВ – 1 м, а напругою понад 10 кВ – 3 м, при застосуванні обробок без обклеювальної </w:t>
            </w:r>
            <w:r>
              <w:rPr>
                <w:color w:val="1E1916"/>
                <w:w w:val="105"/>
                <w:sz w:val="19"/>
              </w:rPr>
              <w:t>гідроізоляції</w:t>
            </w:r>
            <w:r>
              <w:rPr>
                <w:color w:val="1E1916"/>
                <w:spacing w:val="-14"/>
                <w:w w:val="105"/>
                <w:sz w:val="19"/>
              </w:rPr>
              <w:t xml:space="preserve"> </w:t>
            </w:r>
            <w:r>
              <w:rPr>
                <w:color w:val="1E1916"/>
                <w:w w:val="105"/>
                <w:sz w:val="19"/>
              </w:rPr>
              <w:t>відстані</w:t>
            </w:r>
            <w:r>
              <w:rPr>
                <w:color w:val="1E1916"/>
                <w:spacing w:val="-13"/>
                <w:w w:val="105"/>
                <w:sz w:val="19"/>
              </w:rPr>
              <w:t xml:space="preserve"> </w:t>
            </w:r>
            <w:r>
              <w:rPr>
                <w:color w:val="1E1916"/>
                <w:w w:val="105"/>
                <w:sz w:val="19"/>
              </w:rPr>
              <w:t>від</w:t>
            </w:r>
            <w:r>
              <w:rPr>
                <w:color w:val="1E1916"/>
                <w:spacing w:val="-13"/>
                <w:w w:val="105"/>
                <w:sz w:val="19"/>
              </w:rPr>
              <w:t xml:space="preserve"> </w:t>
            </w:r>
            <w:r>
              <w:rPr>
                <w:color w:val="1E1916"/>
                <w:w w:val="105"/>
                <w:sz w:val="19"/>
              </w:rPr>
              <w:t>вказаних</w:t>
            </w:r>
            <w:r>
              <w:rPr>
                <w:color w:val="1E1916"/>
                <w:spacing w:val="-13"/>
                <w:w w:val="105"/>
                <w:sz w:val="19"/>
              </w:rPr>
              <w:t xml:space="preserve"> </w:t>
            </w:r>
            <w:r>
              <w:rPr>
                <w:color w:val="1E1916"/>
                <w:w w:val="105"/>
                <w:sz w:val="19"/>
              </w:rPr>
              <w:t>споруд</w:t>
            </w:r>
            <w:r>
              <w:rPr>
                <w:color w:val="1E1916"/>
                <w:spacing w:val="-14"/>
                <w:w w:val="105"/>
                <w:sz w:val="19"/>
              </w:rPr>
              <w:t xml:space="preserve"> </w:t>
            </w:r>
            <w:r>
              <w:rPr>
                <w:color w:val="1E1916"/>
                <w:w w:val="160"/>
                <w:sz w:val="19"/>
              </w:rPr>
              <w:t>–</w:t>
            </w:r>
            <w:r>
              <w:rPr>
                <w:color w:val="1E1916"/>
                <w:spacing w:val="-28"/>
                <w:w w:val="160"/>
                <w:sz w:val="19"/>
              </w:rPr>
              <w:t xml:space="preserve"> </w:t>
            </w:r>
            <w:r>
              <w:rPr>
                <w:color w:val="1E1916"/>
                <w:w w:val="105"/>
                <w:sz w:val="19"/>
              </w:rPr>
              <w:t>до</w:t>
            </w:r>
            <w:r>
              <w:rPr>
                <w:color w:val="1E1916"/>
                <w:spacing w:val="-13"/>
                <w:w w:val="105"/>
                <w:sz w:val="19"/>
              </w:rPr>
              <w:t xml:space="preserve"> </w:t>
            </w:r>
            <w:r>
              <w:rPr>
                <w:color w:val="1E1916"/>
                <w:w w:val="105"/>
                <w:sz w:val="19"/>
              </w:rPr>
              <w:t>8</w:t>
            </w:r>
            <w:r>
              <w:rPr>
                <w:color w:val="1E1916"/>
                <w:spacing w:val="-14"/>
                <w:w w:val="105"/>
                <w:sz w:val="19"/>
              </w:rPr>
              <w:t xml:space="preserve"> </w:t>
            </w:r>
            <w:r>
              <w:rPr>
                <w:color w:val="1E1916"/>
                <w:w w:val="105"/>
                <w:sz w:val="19"/>
              </w:rPr>
              <w:t>м,</w:t>
            </w:r>
            <w:r>
              <w:rPr>
                <w:color w:val="1E1916"/>
                <w:spacing w:val="-13"/>
                <w:w w:val="105"/>
                <w:sz w:val="19"/>
              </w:rPr>
              <w:t xml:space="preserve"> </w:t>
            </w:r>
            <w:r>
              <w:rPr>
                <w:color w:val="1E1916"/>
                <w:w w:val="105"/>
                <w:sz w:val="19"/>
              </w:rPr>
              <w:t>а</w:t>
            </w:r>
            <w:r>
              <w:rPr>
                <w:color w:val="1E1916"/>
                <w:spacing w:val="-13"/>
                <w:w w:val="105"/>
                <w:sz w:val="19"/>
              </w:rPr>
              <w:t xml:space="preserve"> </w:t>
            </w:r>
            <w:r>
              <w:rPr>
                <w:color w:val="1E1916"/>
                <w:w w:val="105"/>
                <w:sz w:val="19"/>
              </w:rPr>
              <w:t>до</w:t>
            </w:r>
            <w:r>
              <w:rPr>
                <w:color w:val="1E1916"/>
                <w:spacing w:val="-13"/>
                <w:w w:val="105"/>
                <w:sz w:val="19"/>
              </w:rPr>
              <w:t xml:space="preserve"> </w:t>
            </w:r>
            <w:r>
              <w:rPr>
                <w:color w:val="1E1916"/>
                <w:w w:val="105"/>
                <w:sz w:val="19"/>
              </w:rPr>
              <w:t>мереж</w:t>
            </w:r>
            <w:r>
              <w:rPr>
                <w:color w:val="1E1916"/>
                <w:spacing w:val="-13"/>
                <w:w w:val="105"/>
                <w:sz w:val="19"/>
              </w:rPr>
              <w:t xml:space="preserve"> </w:t>
            </w:r>
            <w:r>
              <w:rPr>
                <w:color w:val="1E1916"/>
                <w:w w:val="105"/>
                <w:sz w:val="19"/>
              </w:rPr>
              <w:t>каналізації</w:t>
            </w:r>
            <w:r>
              <w:rPr>
                <w:color w:val="1E1916"/>
                <w:spacing w:val="-14"/>
                <w:w w:val="105"/>
                <w:sz w:val="19"/>
              </w:rPr>
              <w:t xml:space="preserve"> </w:t>
            </w:r>
            <w:r>
              <w:rPr>
                <w:color w:val="1E1916"/>
                <w:w w:val="160"/>
                <w:sz w:val="19"/>
              </w:rPr>
              <w:t>–</w:t>
            </w:r>
            <w:r>
              <w:rPr>
                <w:color w:val="1E1916"/>
                <w:spacing w:val="-28"/>
                <w:w w:val="160"/>
                <w:sz w:val="19"/>
              </w:rPr>
              <w:t xml:space="preserve"> </w:t>
            </w:r>
            <w:r>
              <w:rPr>
                <w:color w:val="1E1916"/>
                <w:w w:val="105"/>
                <w:sz w:val="19"/>
              </w:rPr>
              <w:t>до</w:t>
            </w:r>
            <w:r>
              <w:rPr>
                <w:color w:val="1E1916"/>
                <w:spacing w:val="-13"/>
                <w:w w:val="105"/>
                <w:sz w:val="19"/>
              </w:rPr>
              <w:t xml:space="preserve"> </w:t>
            </w:r>
            <w:r>
              <w:rPr>
                <w:color w:val="1E1916"/>
                <w:w w:val="105"/>
                <w:sz w:val="19"/>
              </w:rPr>
              <w:t>6</w:t>
            </w:r>
            <w:r>
              <w:rPr>
                <w:color w:val="1E1916"/>
                <w:spacing w:val="-14"/>
                <w:w w:val="105"/>
                <w:sz w:val="19"/>
              </w:rPr>
              <w:t xml:space="preserve"> </w:t>
            </w:r>
            <w:r>
              <w:rPr>
                <w:color w:val="1E1916"/>
                <w:w w:val="105"/>
                <w:sz w:val="19"/>
              </w:rPr>
              <w:t>м.</w:t>
            </w:r>
          </w:p>
          <w:p w14:paraId="2EEB0B56" w14:textId="77777777" w:rsidR="000F5225" w:rsidRDefault="00446482">
            <w:pPr>
              <w:pStyle w:val="TableParagraph"/>
              <w:spacing w:before="40" w:line="261" w:lineRule="auto"/>
              <w:ind w:left="1195" w:right="48" w:hanging="1134"/>
              <w:jc w:val="both"/>
              <w:rPr>
                <w:sz w:val="19"/>
              </w:rPr>
            </w:pPr>
            <w:r>
              <w:rPr>
                <w:rFonts w:ascii="Arial" w:hAnsi="Arial"/>
                <w:b/>
                <w:color w:val="1E1916"/>
                <w:sz w:val="19"/>
              </w:rPr>
              <w:t xml:space="preserve">Примітка 4. </w:t>
            </w:r>
            <w:r>
              <w:rPr>
                <w:color w:val="1E1916"/>
                <w:sz w:val="19"/>
              </w:rPr>
              <w:t xml:space="preserve">У зрошуваних районах при неосідальних ґрунтах відстань від підземних інженерних мереж до зрошувальних каналів слід приймати (до брівки каналів): 1 м – від газопроводів низького і середнього тиску, а також від водопроводів, каналізації водостоків і трубопроводів горючих рідин; 2 м – </w:t>
            </w:r>
            <w:r>
              <w:rPr>
                <w:color w:val="1E1916"/>
                <w:w w:val="105"/>
                <w:sz w:val="19"/>
              </w:rPr>
              <w:t>від</w:t>
            </w:r>
            <w:r>
              <w:rPr>
                <w:color w:val="1E1916"/>
                <w:spacing w:val="-14"/>
                <w:w w:val="105"/>
                <w:sz w:val="19"/>
              </w:rPr>
              <w:t xml:space="preserve"> </w:t>
            </w:r>
            <w:r>
              <w:rPr>
                <w:color w:val="1E1916"/>
                <w:w w:val="105"/>
                <w:sz w:val="19"/>
              </w:rPr>
              <w:t>газопроводів</w:t>
            </w:r>
            <w:r>
              <w:rPr>
                <w:color w:val="1E1916"/>
                <w:spacing w:val="-13"/>
                <w:w w:val="105"/>
                <w:sz w:val="19"/>
              </w:rPr>
              <w:t xml:space="preserve"> </w:t>
            </w:r>
            <w:r>
              <w:rPr>
                <w:color w:val="1E1916"/>
                <w:w w:val="105"/>
                <w:sz w:val="19"/>
              </w:rPr>
              <w:t>високого</w:t>
            </w:r>
            <w:r>
              <w:rPr>
                <w:color w:val="1E1916"/>
                <w:spacing w:val="-13"/>
                <w:w w:val="105"/>
                <w:sz w:val="19"/>
              </w:rPr>
              <w:t xml:space="preserve"> </w:t>
            </w:r>
            <w:r>
              <w:rPr>
                <w:color w:val="1E1916"/>
                <w:w w:val="105"/>
                <w:sz w:val="19"/>
              </w:rPr>
              <w:t>тиску</w:t>
            </w:r>
            <w:r>
              <w:rPr>
                <w:color w:val="1E1916"/>
                <w:spacing w:val="-13"/>
                <w:w w:val="105"/>
                <w:sz w:val="19"/>
              </w:rPr>
              <w:t xml:space="preserve"> </w:t>
            </w:r>
            <w:r>
              <w:rPr>
                <w:color w:val="1E1916"/>
                <w:w w:val="105"/>
                <w:sz w:val="19"/>
              </w:rPr>
              <w:t>(до</w:t>
            </w:r>
            <w:r>
              <w:rPr>
                <w:color w:val="1E1916"/>
                <w:spacing w:val="-14"/>
                <w:w w:val="105"/>
                <w:sz w:val="19"/>
              </w:rPr>
              <w:t xml:space="preserve"> </w:t>
            </w:r>
            <w:r>
              <w:rPr>
                <w:color w:val="1E1916"/>
                <w:w w:val="105"/>
                <w:sz w:val="19"/>
              </w:rPr>
              <w:t>0,6</w:t>
            </w:r>
            <w:r>
              <w:rPr>
                <w:color w:val="1E1916"/>
                <w:spacing w:val="-13"/>
                <w:w w:val="105"/>
                <w:sz w:val="19"/>
              </w:rPr>
              <w:t xml:space="preserve"> </w:t>
            </w:r>
            <w:r>
              <w:rPr>
                <w:color w:val="1E1916"/>
                <w:w w:val="105"/>
                <w:sz w:val="19"/>
              </w:rPr>
              <w:t>МПа),</w:t>
            </w:r>
            <w:r>
              <w:rPr>
                <w:color w:val="1E1916"/>
                <w:spacing w:val="-13"/>
                <w:w w:val="105"/>
                <w:sz w:val="19"/>
              </w:rPr>
              <w:t xml:space="preserve"> </w:t>
            </w:r>
            <w:r>
              <w:rPr>
                <w:color w:val="1E1916"/>
                <w:w w:val="105"/>
                <w:sz w:val="19"/>
              </w:rPr>
              <w:t>теплопроводів,</w:t>
            </w:r>
            <w:r>
              <w:rPr>
                <w:color w:val="1E1916"/>
                <w:spacing w:val="-13"/>
                <w:w w:val="105"/>
                <w:sz w:val="19"/>
              </w:rPr>
              <w:t xml:space="preserve"> </w:t>
            </w:r>
            <w:r>
              <w:rPr>
                <w:color w:val="1E1916"/>
                <w:w w:val="105"/>
                <w:sz w:val="19"/>
              </w:rPr>
              <w:t>господарсько-побутової</w:t>
            </w:r>
            <w:r>
              <w:rPr>
                <w:color w:val="1E1916"/>
                <w:spacing w:val="-14"/>
                <w:w w:val="105"/>
                <w:sz w:val="19"/>
              </w:rPr>
              <w:t xml:space="preserve"> </w:t>
            </w:r>
            <w:r>
              <w:rPr>
                <w:color w:val="1E1916"/>
                <w:w w:val="105"/>
                <w:sz w:val="19"/>
              </w:rPr>
              <w:t>і</w:t>
            </w:r>
            <w:r>
              <w:rPr>
                <w:color w:val="1E1916"/>
                <w:spacing w:val="-13"/>
                <w:w w:val="105"/>
                <w:sz w:val="19"/>
              </w:rPr>
              <w:t xml:space="preserve"> </w:t>
            </w:r>
            <w:r>
              <w:rPr>
                <w:color w:val="1E1916"/>
                <w:w w:val="105"/>
                <w:sz w:val="19"/>
              </w:rPr>
              <w:t>дощової</w:t>
            </w:r>
            <w:r>
              <w:rPr>
                <w:color w:val="1E1916"/>
                <w:spacing w:val="-13"/>
                <w:w w:val="105"/>
                <w:sz w:val="19"/>
              </w:rPr>
              <w:t xml:space="preserve"> </w:t>
            </w:r>
            <w:r>
              <w:rPr>
                <w:color w:val="1E1916"/>
                <w:w w:val="105"/>
                <w:sz w:val="19"/>
              </w:rPr>
              <w:t>каналізації;</w:t>
            </w:r>
            <w:r>
              <w:rPr>
                <w:color w:val="1E1916"/>
                <w:spacing w:val="-13"/>
                <w:w w:val="105"/>
                <w:sz w:val="19"/>
              </w:rPr>
              <w:t xml:space="preserve"> </w:t>
            </w:r>
            <w:r>
              <w:rPr>
                <w:color w:val="1E1916"/>
                <w:w w:val="105"/>
                <w:sz w:val="19"/>
              </w:rPr>
              <w:t>1,5</w:t>
            </w:r>
            <w:r>
              <w:rPr>
                <w:color w:val="1E1916"/>
                <w:spacing w:val="-14"/>
                <w:w w:val="105"/>
                <w:sz w:val="19"/>
              </w:rPr>
              <w:t xml:space="preserve"> </w:t>
            </w:r>
            <w:r>
              <w:rPr>
                <w:color w:val="1E1916"/>
                <w:w w:val="105"/>
                <w:sz w:val="19"/>
              </w:rPr>
              <w:t>м</w:t>
            </w:r>
            <w:r>
              <w:rPr>
                <w:color w:val="1E1916"/>
                <w:spacing w:val="-13"/>
                <w:w w:val="105"/>
                <w:sz w:val="19"/>
              </w:rPr>
              <w:t xml:space="preserve"> </w:t>
            </w:r>
            <w:r>
              <w:rPr>
                <w:color w:val="1E1916"/>
                <w:w w:val="160"/>
                <w:sz w:val="19"/>
              </w:rPr>
              <w:t>–</w:t>
            </w:r>
            <w:r>
              <w:rPr>
                <w:color w:val="1E1916"/>
                <w:spacing w:val="-20"/>
                <w:w w:val="160"/>
                <w:sz w:val="19"/>
              </w:rPr>
              <w:t xml:space="preserve"> </w:t>
            </w:r>
            <w:r>
              <w:rPr>
                <w:color w:val="1E1916"/>
                <w:w w:val="105"/>
                <w:sz w:val="19"/>
              </w:rPr>
              <w:t>від</w:t>
            </w:r>
            <w:r>
              <w:rPr>
                <w:color w:val="1E1916"/>
                <w:spacing w:val="-13"/>
                <w:w w:val="105"/>
                <w:sz w:val="19"/>
              </w:rPr>
              <w:t xml:space="preserve"> </w:t>
            </w:r>
            <w:r>
              <w:rPr>
                <w:color w:val="1E1916"/>
                <w:w w:val="105"/>
                <w:sz w:val="19"/>
              </w:rPr>
              <w:t>силових</w:t>
            </w:r>
            <w:r>
              <w:rPr>
                <w:color w:val="1E1916"/>
                <w:spacing w:val="-14"/>
                <w:w w:val="105"/>
                <w:sz w:val="19"/>
              </w:rPr>
              <w:t xml:space="preserve"> </w:t>
            </w:r>
            <w:r>
              <w:rPr>
                <w:color w:val="1E1916"/>
                <w:w w:val="105"/>
                <w:sz w:val="19"/>
              </w:rPr>
              <w:t>кабелів</w:t>
            </w:r>
            <w:r>
              <w:rPr>
                <w:color w:val="1E1916"/>
                <w:spacing w:val="-13"/>
                <w:w w:val="105"/>
                <w:sz w:val="19"/>
              </w:rPr>
              <w:t xml:space="preserve"> </w:t>
            </w:r>
            <w:r>
              <w:rPr>
                <w:color w:val="1E1916"/>
                <w:w w:val="105"/>
                <w:sz w:val="19"/>
              </w:rPr>
              <w:t>і</w:t>
            </w:r>
            <w:r>
              <w:rPr>
                <w:color w:val="1E1916"/>
                <w:spacing w:val="-13"/>
                <w:w w:val="105"/>
                <w:sz w:val="19"/>
              </w:rPr>
              <w:t xml:space="preserve"> </w:t>
            </w:r>
            <w:r>
              <w:rPr>
                <w:color w:val="1E1916"/>
                <w:w w:val="105"/>
                <w:sz w:val="19"/>
              </w:rPr>
              <w:t xml:space="preserve">теле- </w:t>
            </w:r>
            <w:r>
              <w:rPr>
                <w:color w:val="1E1916"/>
                <w:sz w:val="19"/>
              </w:rPr>
              <w:t>комунікаційних кабелів. Відстань від зрошувальних каналів вуличної мережі до фундаментів будинків і споруд – 5 м.</w:t>
            </w:r>
          </w:p>
          <w:p w14:paraId="0A1EB15F" w14:textId="77777777" w:rsidR="000F5225" w:rsidRDefault="00446482">
            <w:pPr>
              <w:pStyle w:val="TableParagraph"/>
              <w:spacing w:before="41"/>
              <w:ind w:left="61"/>
              <w:jc w:val="both"/>
              <w:rPr>
                <w:sz w:val="19"/>
              </w:rPr>
            </w:pPr>
            <w:r>
              <w:rPr>
                <w:rFonts w:ascii="Arial" w:hAnsi="Arial"/>
                <w:b/>
                <w:color w:val="1E1916"/>
                <w:sz w:val="19"/>
              </w:rPr>
              <w:t>Примітка</w:t>
            </w:r>
            <w:r>
              <w:rPr>
                <w:rFonts w:ascii="Arial" w:hAnsi="Arial"/>
                <w:b/>
                <w:color w:val="1E1916"/>
                <w:spacing w:val="-10"/>
                <w:sz w:val="19"/>
              </w:rPr>
              <w:t xml:space="preserve"> </w:t>
            </w:r>
            <w:r>
              <w:rPr>
                <w:rFonts w:ascii="Arial" w:hAnsi="Arial"/>
                <w:b/>
                <w:color w:val="1E1916"/>
                <w:sz w:val="19"/>
              </w:rPr>
              <w:t>5.</w:t>
            </w:r>
            <w:r>
              <w:rPr>
                <w:rFonts w:ascii="Arial" w:hAnsi="Arial"/>
                <w:b/>
                <w:color w:val="1E1916"/>
                <w:spacing w:val="-12"/>
                <w:sz w:val="19"/>
              </w:rPr>
              <w:t xml:space="preserve"> </w:t>
            </w:r>
            <w:r>
              <w:rPr>
                <w:color w:val="1E1916"/>
                <w:sz w:val="19"/>
              </w:rPr>
              <w:t>При</w:t>
            </w:r>
            <w:r>
              <w:rPr>
                <w:color w:val="1E1916"/>
                <w:spacing w:val="-8"/>
                <w:sz w:val="19"/>
              </w:rPr>
              <w:t xml:space="preserve"> </w:t>
            </w:r>
            <w:r>
              <w:rPr>
                <w:color w:val="1E1916"/>
                <w:sz w:val="19"/>
              </w:rPr>
              <w:t>укладанні</w:t>
            </w:r>
            <w:r>
              <w:rPr>
                <w:color w:val="1E1916"/>
                <w:spacing w:val="-8"/>
                <w:sz w:val="19"/>
              </w:rPr>
              <w:t xml:space="preserve"> </w:t>
            </w:r>
            <w:r>
              <w:rPr>
                <w:color w:val="1E1916"/>
                <w:sz w:val="19"/>
              </w:rPr>
              <w:t>мереж</w:t>
            </w:r>
            <w:r>
              <w:rPr>
                <w:color w:val="1E1916"/>
                <w:spacing w:val="-7"/>
                <w:sz w:val="19"/>
              </w:rPr>
              <w:t xml:space="preserve"> </w:t>
            </w:r>
            <w:r>
              <w:rPr>
                <w:color w:val="1E1916"/>
                <w:sz w:val="19"/>
              </w:rPr>
              <w:t>у</w:t>
            </w:r>
            <w:r>
              <w:rPr>
                <w:color w:val="1E1916"/>
                <w:spacing w:val="-8"/>
                <w:sz w:val="19"/>
              </w:rPr>
              <w:t xml:space="preserve"> </w:t>
            </w:r>
            <w:r>
              <w:rPr>
                <w:color w:val="1E1916"/>
                <w:sz w:val="19"/>
              </w:rPr>
              <w:t>захисних</w:t>
            </w:r>
            <w:r>
              <w:rPr>
                <w:color w:val="1E1916"/>
                <w:spacing w:val="-11"/>
                <w:sz w:val="19"/>
              </w:rPr>
              <w:t xml:space="preserve"> </w:t>
            </w:r>
            <w:r>
              <w:rPr>
                <w:color w:val="1E1916"/>
                <w:sz w:val="19"/>
              </w:rPr>
              <w:t>футлярах</w:t>
            </w:r>
            <w:r>
              <w:rPr>
                <w:color w:val="1E1916"/>
                <w:spacing w:val="-9"/>
                <w:sz w:val="19"/>
              </w:rPr>
              <w:t xml:space="preserve"> </w:t>
            </w:r>
            <w:r>
              <w:rPr>
                <w:color w:val="1E1916"/>
                <w:sz w:val="19"/>
              </w:rPr>
              <w:t>відстань</w:t>
            </w:r>
            <w:r>
              <w:rPr>
                <w:color w:val="1E1916"/>
                <w:spacing w:val="-8"/>
                <w:sz w:val="19"/>
              </w:rPr>
              <w:t xml:space="preserve"> </w:t>
            </w:r>
            <w:r>
              <w:rPr>
                <w:color w:val="1E1916"/>
                <w:sz w:val="19"/>
              </w:rPr>
              <w:t>між</w:t>
            </w:r>
            <w:r>
              <w:rPr>
                <w:color w:val="1E1916"/>
                <w:spacing w:val="-8"/>
                <w:sz w:val="19"/>
              </w:rPr>
              <w:t xml:space="preserve"> </w:t>
            </w:r>
            <w:r>
              <w:rPr>
                <w:color w:val="1E1916"/>
                <w:sz w:val="19"/>
              </w:rPr>
              <w:t>футляром</w:t>
            </w:r>
            <w:r>
              <w:rPr>
                <w:color w:val="1E1916"/>
                <w:spacing w:val="-8"/>
                <w:sz w:val="19"/>
              </w:rPr>
              <w:t xml:space="preserve"> </w:t>
            </w:r>
            <w:r>
              <w:rPr>
                <w:color w:val="1E1916"/>
                <w:sz w:val="19"/>
              </w:rPr>
              <w:t>та</w:t>
            </w:r>
            <w:r>
              <w:rPr>
                <w:color w:val="1E1916"/>
                <w:spacing w:val="-7"/>
                <w:sz w:val="19"/>
              </w:rPr>
              <w:t xml:space="preserve"> </w:t>
            </w:r>
            <w:r>
              <w:rPr>
                <w:color w:val="1E1916"/>
                <w:sz w:val="19"/>
              </w:rPr>
              <w:t>іншими</w:t>
            </w:r>
            <w:r>
              <w:rPr>
                <w:color w:val="1E1916"/>
                <w:spacing w:val="-8"/>
                <w:sz w:val="19"/>
              </w:rPr>
              <w:t xml:space="preserve"> </w:t>
            </w:r>
            <w:r>
              <w:rPr>
                <w:color w:val="1E1916"/>
                <w:sz w:val="19"/>
              </w:rPr>
              <w:t>мережами</w:t>
            </w:r>
            <w:r>
              <w:rPr>
                <w:color w:val="1E1916"/>
                <w:spacing w:val="-8"/>
                <w:sz w:val="19"/>
              </w:rPr>
              <w:t xml:space="preserve"> </w:t>
            </w:r>
            <w:r>
              <w:rPr>
                <w:color w:val="1E1916"/>
                <w:sz w:val="19"/>
              </w:rPr>
              <w:t>і</w:t>
            </w:r>
            <w:r>
              <w:rPr>
                <w:color w:val="1E1916"/>
                <w:spacing w:val="-8"/>
                <w:sz w:val="19"/>
              </w:rPr>
              <w:t xml:space="preserve"> </w:t>
            </w:r>
            <w:r>
              <w:rPr>
                <w:color w:val="1E1916"/>
                <w:sz w:val="19"/>
              </w:rPr>
              <w:t>спорудами</w:t>
            </w:r>
            <w:r>
              <w:rPr>
                <w:color w:val="1E1916"/>
                <w:spacing w:val="-8"/>
                <w:sz w:val="19"/>
              </w:rPr>
              <w:t xml:space="preserve"> </w:t>
            </w:r>
            <w:r>
              <w:rPr>
                <w:color w:val="1E1916"/>
                <w:sz w:val="19"/>
              </w:rPr>
              <w:t>визначається</w:t>
            </w:r>
            <w:r>
              <w:rPr>
                <w:color w:val="1E1916"/>
                <w:spacing w:val="-8"/>
                <w:sz w:val="19"/>
              </w:rPr>
              <w:t xml:space="preserve"> </w:t>
            </w:r>
            <w:r>
              <w:rPr>
                <w:color w:val="1E1916"/>
                <w:sz w:val="19"/>
              </w:rPr>
              <w:t>умовами</w:t>
            </w:r>
            <w:r>
              <w:rPr>
                <w:color w:val="1E1916"/>
                <w:spacing w:val="-8"/>
                <w:sz w:val="19"/>
              </w:rPr>
              <w:t xml:space="preserve"> </w:t>
            </w:r>
            <w:r>
              <w:rPr>
                <w:color w:val="1E1916"/>
                <w:sz w:val="19"/>
              </w:rPr>
              <w:t>провадження</w:t>
            </w:r>
            <w:r>
              <w:rPr>
                <w:color w:val="1E1916"/>
                <w:spacing w:val="-7"/>
                <w:sz w:val="19"/>
              </w:rPr>
              <w:t xml:space="preserve"> </w:t>
            </w:r>
            <w:r>
              <w:rPr>
                <w:color w:val="1E1916"/>
                <w:spacing w:val="-2"/>
                <w:sz w:val="19"/>
              </w:rPr>
              <w:t>робіт.</w:t>
            </w:r>
          </w:p>
          <w:p w14:paraId="568735CB" w14:textId="77777777" w:rsidR="000F5225" w:rsidRDefault="00446482">
            <w:pPr>
              <w:pStyle w:val="TableParagraph"/>
              <w:spacing w:before="46" w:line="230" w:lineRule="atLeast"/>
              <w:ind w:left="1195" w:right="49" w:hanging="1134"/>
              <w:jc w:val="both"/>
              <w:rPr>
                <w:sz w:val="19"/>
              </w:rPr>
            </w:pPr>
            <w:r>
              <w:rPr>
                <w:rFonts w:ascii="Arial" w:hAnsi="Arial"/>
                <w:b/>
                <w:color w:val="1E1916"/>
                <w:sz w:val="19"/>
              </w:rPr>
              <w:t xml:space="preserve">Примітка 6. </w:t>
            </w:r>
            <w:r>
              <w:rPr>
                <w:color w:val="1E1916"/>
                <w:sz w:val="19"/>
              </w:rPr>
              <w:t>Відстані від газопроводів до бортового каменя, зовнішньої брівки кювету або підошви насипу доріг можуть бути змінені при погодженні з органi- заціями, які експлуатують газопроводи і автомобільні дороги.</w:t>
            </w:r>
          </w:p>
        </w:tc>
      </w:tr>
    </w:tbl>
    <w:p w14:paraId="35658304" w14:textId="77777777" w:rsidR="000F5225" w:rsidRDefault="000F5225">
      <w:pPr>
        <w:pStyle w:val="TableParagraph"/>
        <w:spacing w:line="230" w:lineRule="atLeast"/>
        <w:jc w:val="both"/>
        <w:rPr>
          <w:sz w:val="19"/>
        </w:rPr>
        <w:sectPr w:rsidR="000F5225" w:rsidSect="00100BDD">
          <w:headerReference w:type="even" r:id="rId329"/>
          <w:footerReference w:type="even" r:id="rId330"/>
          <w:pgSz w:w="16840" w:h="11920" w:orient="landscape"/>
          <w:pgMar w:top="1134" w:right="1134" w:bottom="1134" w:left="1134" w:header="454" w:footer="397" w:gutter="0"/>
          <w:cols w:space="720"/>
          <w:docGrid w:linePitch="299"/>
        </w:sectPr>
      </w:pPr>
    </w:p>
    <w:p w14:paraId="12600114" w14:textId="699E531C" w:rsidR="000F5225" w:rsidRDefault="00472683">
      <w:pPr>
        <w:pStyle w:val="a3"/>
        <w:spacing w:before="138"/>
        <w:ind w:left="1909" w:right="1768" w:firstLine="0"/>
        <w:jc w:val="center"/>
      </w:pPr>
      <w:r>
        <w:rPr>
          <w:color w:val="1E1916"/>
          <w:spacing w:val="-9"/>
        </w:rPr>
        <w:lastRenderedPageBreak/>
        <w:t>ДОДАТОК</w:t>
      </w:r>
      <w:r>
        <w:rPr>
          <w:color w:val="1E1916"/>
          <w:spacing w:val="-5"/>
        </w:rPr>
        <w:t xml:space="preserve"> </w:t>
      </w:r>
      <w:r w:rsidR="00446482">
        <w:rPr>
          <w:color w:val="1E1916"/>
          <w:spacing w:val="-5"/>
        </w:rPr>
        <w:t>И.2</w:t>
      </w:r>
    </w:p>
    <w:p w14:paraId="081620D4" w14:textId="77777777" w:rsidR="000F5225" w:rsidRDefault="00446482">
      <w:pPr>
        <w:pStyle w:val="a3"/>
        <w:spacing w:before="22"/>
        <w:ind w:left="1909" w:right="1772" w:firstLine="0"/>
        <w:jc w:val="center"/>
      </w:pPr>
      <w:r>
        <w:rPr>
          <w:color w:val="1E1916"/>
          <w:spacing w:val="-2"/>
        </w:rPr>
        <w:t>(обов’язковий)</w:t>
      </w:r>
    </w:p>
    <w:p w14:paraId="53F62035" w14:textId="77777777" w:rsidR="000F5225" w:rsidRDefault="00446482">
      <w:pPr>
        <w:pStyle w:val="1"/>
        <w:ind w:left="1909" w:right="1768"/>
      </w:pPr>
      <w:bookmarkStart w:id="74" w:name="_TOC_250001"/>
      <w:r>
        <w:rPr>
          <w:color w:val="1E1916"/>
        </w:rPr>
        <w:t>ВІДСТАНІ</w:t>
      </w:r>
      <w:r>
        <w:rPr>
          <w:color w:val="1E1916"/>
          <w:spacing w:val="-5"/>
        </w:rPr>
        <w:t xml:space="preserve"> </w:t>
      </w:r>
      <w:r>
        <w:rPr>
          <w:color w:val="1E1916"/>
        </w:rPr>
        <w:t>МІЖ</w:t>
      </w:r>
      <w:r>
        <w:rPr>
          <w:color w:val="1E1916"/>
          <w:spacing w:val="-5"/>
        </w:rPr>
        <w:t xml:space="preserve"> </w:t>
      </w:r>
      <w:r>
        <w:rPr>
          <w:color w:val="1E1916"/>
        </w:rPr>
        <w:t>СУСІДНІМИ</w:t>
      </w:r>
      <w:r>
        <w:rPr>
          <w:color w:val="1E1916"/>
          <w:spacing w:val="-5"/>
        </w:rPr>
        <w:t xml:space="preserve"> </w:t>
      </w:r>
      <w:r>
        <w:rPr>
          <w:color w:val="1E1916"/>
        </w:rPr>
        <w:t>ПІДЗЕМНИМИ</w:t>
      </w:r>
      <w:r>
        <w:rPr>
          <w:color w:val="1E1916"/>
          <w:spacing w:val="-5"/>
        </w:rPr>
        <w:t xml:space="preserve"> </w:t>
      </w:r>
      <w:r>
        <w:rPr>
          <w:color w:val="1E1916"/>
        </w:rPr>
        <w:t>ІНЖЕНЕРНИМИ</w:t>
      </w:r>
      <w:r>
        <w:rPr>
          <w:color w:val="1E1916"/>
          <w:spacing w:val="-5"/>
        </w:rPr>
        <w:t xml:space="preserve"> </w:t>
      </w:r>
      <w:bookmarkEnd w:id="74"/>
      <w:r>
        <w:rPr>
          <w:color w:val="1E1916"/>
          <w:spacing w:val="-2"/>
        </w:rPr>
        <w:t>МЕРЕЖАМИ</w:t>
      </w:r>
    </w:p>
    <w:p w14:paraId="243E7E20" w14:textId="77777777" w:rsidR="000F5225" w:rsidRDefault="000F5225">
      <w:pPr>
        <w:pStyle w:val="a3"/>
        <w:spacing w:before="25" w:after="1"/>
        <w:ind w:left="0" w:firstLine="0"/>
        <w:jc w:val="left"/>
        <w:rPr>
          <w:rFonts w:ascii="Arial"/>
          <w:b/>
          <w:sz w:val="20"/>
        </w:rPr>
      </w:pPr>
    </w:p>
    <w:tbl>
      <w:tblPr>
        <w:tblStyle w:val="TableNormal"/>
        <w:tblW w:w="0" w:type="auto"/>
        <w:tblInd w:w="152"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2141"/>
        <w:gridCol w:w="930"/>
        <w:gridCol w:w="930"/>
        <w:gridCol w:w="968"/>
        <w:gridCol w:w="930"/>
        <w:gridCol w:w="930"/>
        <w:gridCol w:w="930"/>
        <w:gridCol w:w="930"/>
        <w:gridCol w:w="930"/>
        <w:gridCol w:w="930"/>
        <w:gridCol w:w="930"/>
        <w:gridCol w:w="930"/>
        <w:gridCol w:w="930"/>
        <w:gridCol w:w="935"/>
      </w:tblGrid>
      <w:tr w:rsidR="000F5225" w14:paraId="4F0084B1" w14:textId="77777777">
        <w:trPr>
          <w:trHeight w:val="365"/>
        </w:trPr>
        <w:tc>
          <w:tcPr>
            <w:tcW w:w="2141" w:type="dxa"/>
            <w:vMerge w:val="restart"/>
          </w:tcPr>
          <w:p w14:paraId="0C79688C" w14:textId="77777777" w:rsidR="000F5225" w:rsidRDefault="000F5225">
            <w:pPr>
              <w:pStyle w:val="TableParagraph"/>
              <w:spacing w:before="0"/>
              <w:rPr>
                <w:rFonts w:ascii="Arial"/>
                <w:b/>
                <w:sz w:val="21"/>
              </w:rPr>
            </w:pPr>
          </w:p>
          <w:p w14:paraId="28AC6AF3" w14:textId="77777777" w:rsidR="000F5225" w:rsidRDefault="000F5225">
            <w:pPr>
              <w:pStyle w:val="TableParagraph"/>
              <w:spacing w:before="0"/>
              <w:rPr>
                <w:rFonts w:ascii="Arial"/>
                <w:b/>
                <w:sz w:val="21"/>
              </w:rPr>
            </w:pPr>
          </w:p>
          <w:p w14:paraId="798FA692" w14:textId="77777777" w:rsidR="000F5225" w:rsidRDefault="000F5225">
            <w:pPr>
              <w:pStyle w:val="TableParagraph"/>
              <w:spacing w:before="96"/>
              <w:rPr>
                <w:rFonts w:ascii="Arial"/>
                <w:b/>
                <w:sz w:val="21"/>
              </w:rPr>
            </w:pPr>
          </w:p>
          <w:p w14:paraId="16F61505" w14:textId="77777777" w:rsidR="000F5225" w:rsidRDefault="00446482">
            <w:pPr>
              <w:pStyle w:val="TableParagraph"/>
              <w:spacing w:before="1" w:line="252" w:lineRule="auto"/>
              <w:ind w:left="732" w:right="573" w:hanging="132"/>
              <w:rPr>
                <w:sz w:val="21"/>
              </w:rPr>
            </w:pPr>
            <w:r>
              <w:rPr>
                <w:color w:val="1E1916"/>
                <w:spacing w:val="-2"/>
                <w:sz w:val="21"/>
              </w:rPr>
              <w:t>Інженерні мережі</w:t>
            </w:r>
          </w:p>
        </w:tc>
        <w:tc>
          <w:tcPr>
            <w:tcW w:w="12133" w:type="dxa"/>
            <w:gridSpan w:val="13"/>
          </w:tcPr>
          <w:p w14:paraId="79911C88" w14:textId="77777777" w:rsidR="000F5225" w:rsidRDefault="00446482">
            <w:pPr>
              <w:pStyle w:val="TableParagraph"/>
              <w:spacing w:before="76"/>
              <w:ind w:left="6"/>
              <w:jc w:val="center"/>
              <w:rPr>
                <w:sz w:val="21"/>
              </w:rPr>
            </w:pPr>
            <w:r>
              <w:rPr>
                <w:color w:val="1E1916"/>
                <w:sz w:val="21"/>
              </w:rPr>
              <w:t>Відстань,</w:t>
            </w:r>
            <w:r>
              <w:rPr>
                <w:color w:val="1E1916"/>
                <w:spacing w:val="-8"/>
                <w:sz w:val="21"/>
              </w:rPr>
              <w:t xml:space="preserve"> </w:t>
            </w:r>
            <w:r>
              <w:rPr>
                <w:color w:val="1E1916"/>
                <w:sz w:val="21"/>
              </w:rPr>
              <w:t>м,</w:t>
            </w:r>
            <w:r>
              <w:rPr>
                <w:color w:val="1E1916"/>
                <w:spacing w:val="-5"/>
                <w:sz w:val="21"/>
              </w:rPr>
              <w:t xml:space="preserve"> </w:t>
            </w:r>
            <w:r>
              <w:rPr>
                <w:color w:val="1E1916"/>
                <w:sz w:val="21"/>
              </w:rPr>
              <w:t>по</w:t>
            </w:r>
            <w:r>
              <w:rPr>
                <w:color w:val="1E1916"/>
                <w:spacing w:val="-7"/>
                <w:sz w:val="21"/>
              </w:rPr>
              <w:t xml:space="preserve"> </w:t>
            </w:r>
            <w:r>
              <w:rPr>
                <w:color w:val="1E1916"/>
                <w:sz w:val="21"/>
              </w:rPr>
              <w:t>горизонталі</w:t>
            </w:r>
            <w:r>
              <w:rPr>
                <w:color w:val="1E1916"/>
                <w:spacing w:val="-8"/>
                <w:sz w:val="21"/>
              </w:rPr>
              <w:t xml:space="preserve"> </w:t>
            </w:r>
            <w:r>
              <w:rPr>
                <w:color w:val="1E1916"/>
                <w:sz w:val="21"/>
              </w:rPr>
              <w:t>(у</w:t>
            </w:r>
            <w:r>
              <w:rPr>
                <w:color w:val="1E1916"/>
                <w:spacing w:val="-7"/>
                <w:sz w:val="21"/>
              </w:rPr>
              <w:t xml:space="preserve"> </w:t>
            </w:r>
            <w:r>
              <w:rPr>
                <w:color w:val="1E1916"/>
                <w:sz w:val="21"/>
              </w:rPr>
              <w:t>світлі)</w:t>
            </w:r>
            <w:r>
              <w:rPr>
                <w:color w:val="1E1916"/>
                <w:spacing w:val="-8"/>
                <w:sz w:val="21"/>
              </w:rPr>
              <w:t xml:space="preserve"> </w:t>
            </w:r>
            <w:r>
              <w:rPr>
                <w:color w:val="1E1916"/>
                <w:spacing w:val="-5"/>
                <w:sz w:val="21"/>
              </w:rPr>
              <w:t>до</w:t>
            </w:r>
          </w:p>
        </w:tc>
      </w:tr>
      <w:tr w:rsidR="000F5225" w14:paraId="4FECC8F6" w14:textId="77777777">
        <w:trPr>
          <w:trHeight w:val="360"/>
        </w:trPr>
        <w:tc>
          <w:tcPr>
            <w:tcW w:w="2141" w:type="dxa"/>
            <w:vMerge/>
            <w:tcBorders>
              <w:top w:val="nil"/>
            </w:tcBorders>
          </w:tcPr>
          <w:p w14:paraId="61EF5ABB" w14:textId="77777777" w:rsidR="000F5225" w:rsidRDefault="000F5225">
            <w:pPr>
              <w:rPr>
                <w:sz w:val="2"/>
                <w:szCs w:val="2"/>
              </w:rPr>
            </w:pPr>
          </w:p>
        </w:tc>
        <w:tc>
          <w:tcPr>
            <w:tcW w:w="930" w:type="dxa"/>
            <w:vMerge w:val="restart"/>
          </w:tcPr>
          <w:p w14:paraId="3678AF5F" w14:textId="77777777" w:rsidR="000F5225" w:rsidRDefault="000F5225">
            <w:pPr>
              <w:pStyle w:val="TableParagraph"/>
              <w:spacing w:before="0"/>
              <w:rPr>
                <w:rFonts w:ascii="Arial"/>
                <w:b/>
                <w:sz w:val="21"/>
              </w:rPr>
            </w:pPr>
          </w:p>
          <w:p w14:paraId="4EEC9784" w14:textId="77777777" w:rsidR="000F5225" w:rsidRDefault="000F5225">
            <w:pPr>
              <w:pStyle w:val="TableParagraph"/>
              <w:spacing w:before="148"/>
              <w:rPr>
                <w:rFonts w:ascii="Arial"/>
                <w:b/>
                <w:sz w:val="21"/>
              </w:rPr>
            </w:pPr>
          </w:p>
          <w:p w14:paraId="657D9225" w14:textId="77777777" w:rsidR="000F5225" w:rsidRDefault="00446482">
            <w:pPr>
              <w:pStyle w:val="TableParagraph"/>
              <w:spacing w:before="0" w:line="252" w:lineRule="auto"/>
              <w:ind w:left="64" w:right="43" w:firstLine="132"/>
              <w:rPr>
                <w:sz w:val="21"/>
              </w:rPr>
            </w:pPr>
            <w:r>
              <w:rPr>
                <w:color w:val="1E1916"/>
                <w:spacing w:val="-2"/>
                <w:sz w:val="21"/>
              </w:rPr>
              <w:t>водо- проводу</w:t>
            </w:r>
          </w:p>
        </w:tc>
        <w:tc>
          <w:tcPr>
            <w:tcW w:w="930" w:type="dxa"/>
            <w:vMerge w:val="restart"/>
          </w:tcPr>
          <w:p w14:paraId="1D5C8490" w14:textId="77777777" w:rsidR="000F5225" w:rsidRDefault="000F5225">
            <w:pPr>
              <w:pStyle w:val="TableParagraph"/>
              <w:spacing w:before="139"/>
              <w:rPr>
                <w:rFonts w:ascii="Arial"/>
                <w:b/>
                <w:sz w:val="21"/>
              </w:rPr>
            </w:pPr>
          </w:p>
          <w:p w14:paraId="01564A1B" w14:textId="77777777" w:rsidR="000F5225" w:rsidRDefault="00446482">
            <w:pPr>
              <w:pStyle w:val="TableParagraph"/>
              <w:spacing w:before="1" w:line="252" w:lineRule="auto"/>
              <w:ind w:left="97" w:right="84"/>
              <w:jc w:val="center"/>
              <w:rPr>
                <w:sz w:val="21"/>
              </w:rPr>
            </w:pPr>
            <w:r>
              <w:rPr>
                <w:color w:val="1E1916"/>
                <w:spacing w:val="-2"/>
                <w:sz w:val="21"/>
              </w:rPr>
              <w:t xml:space="preserve">каналі- зації побуто- </w:t>
            </w:r>
            <w:r>
              <w:rPr>
                <w:color w:val="1E1916"/>
                <w:spacing w:val="-4"/>
                <w:sz w:val="21"/>
              </w:rPr>
              <w:t>вої</w:t>
            </w:r>
          </w:p>
        </w:tc>
        <w:tc>
          <w:tcPr>
            <w:tcW w:w="968" w:type="dxa"/>
            <w:vMerge w:val="restart"/>
          </w:tcPr>
          <w:p w14:paraId="66658D5A" w14:textId="77777777" w:rsidR="000F5225" w:rsidRDefault="000F5225">
            <w:pPr>
              <w:pStyle w:val="TableParagraph"/>
              <w:spacing w:before="139"/>
              <w:rPr>
                <w:rFonts w:ascii="Arial"/>
                <w:b/>
                <w:sz w:val="21"/>
              </w:rPr>
            </w:pPr>
          </w:p>
          <w:p w14:paraId="60ECA197" w14:textId="77777777" w:rsidR="000F5225" w:rsidRDefault="00446482">
            <w:pPr>
              <w:pStyle w:val="TableParagraph"/>
              <w:spacing w:before="1"/>
              <w:ind w:left="10"/>
              <w:jc w:val="center"/>
              <w:rPr>
                <w:sz w:val="21"/>
              </w:rPr>
            </w:pPr>
            <w:r>
              <w:rPr>
                <w:color w:val="1E1916"/>
                <w:spacing w:val="-2"/>
                <w:sz w:val="21"/>
              </w:rPr>
              <w:t>дренажу</w:t>
            </w:r>
          </w:p>
          <w:p w14:paraId="710018BC" w14:textId="77777777" w:rsidR="000F5225" w:rsidRDefault="00446482">
            <w:pPr>
              <w:pStyle w:val="TableParagraph"/>
              <w:spacing w:before="12" w:line="252" w:lineRule="auto"/>
              <w:ind w:left="25" w:right="12"/>
              <w:jc w:val="center"/>
              <w:rPr>
                <w:sz w:val="21"/>
              </w:rPr>
            </w:pPr>
            <w:r>
              <w:rPr>
                <w:color w:val="1E1916"/>
                <w:sz w:val="21"/>
              </w:rPr>
              <w:t>і</w:t>
            </w:r>
            <w:r>
              <w:rPr>
                <w:color w:val="1E1916"/>
                <w:spacing w:val="-14"/>
                <w:sz w:val="21"/>
              </w:rPr>
              <w:t xml:space="preserve"> </w:t>
            </w:r>
            <w:r>
              <w:rPr>
                <w:color w:val="1E1916"/>
                <w:sz w:val="21"/>
              </w:rPr>
              <w:t xml:space="preserve">дощової </w:t>
            </w:r>
            <w:r>
              <w:rPr>
                <w:color w:val="1E1916"/>
                <w:spacing w:val="-2"/>
                <w:sz w:val="21"/>
              </w:rPr>
              <w:t>каналі- зації</w:t>
            </w:r>
          </w:p>
        </w:tc>
        <w:tc>
          <w:tcPr>
            <w:tcW w:w="3720" w:type="dxa"/>
            <w:gridSpan w:val="4"/>
          </w:tcPr>
          <w:p w14:paraId="2BC1E04E" w14:textId="77777777" w:rsidR="000F5225" w:rsidRDefault="00446482">
            <w:pPr>
              <w:pStyle w:val="TableParagraph"/>
              <w:spacing w:before="71"/>
              <w:ind w:left="644"/>
              <w:rPr>
                <w:sz w:val="21"/>
              </w:rPr>
            </w:pPr>
            <w:r>
              <w:rPr>
                <w:color w:val="1E1916"/>
                <w:spacing w:val="-2"/>
                <w:sz w:val="21"/>
              </w:rPr>
              <w:t>Газопроводів</w:t>
            </w:r>
            <w:r>
              <w:rPr>
                <w:color w:val="1E1916"/>
                <w:spacing w:val="-5"/>
                <w:sz w:val="21"/>
              </w:rPr>
              <w:t xml:space="preserve"> </w:t>
            </w:r>
            <w:r>
              <w:rPr>
                <w:color w:val="1E1916"/>
                <w:spacing w:val="-2"/>
                <w:sz w:val="21"/>
              </w:rPr>
              <w:t>тиску,</w:t>
            </w:r>
            <w:r>
              <w:rPr>
                <w:color w:val="1E1916"/>
                <w:spacing w:val="-5"/>
                <w:sz w:val="21"/>
              </w:rPr>
              <w:t xml:space="preserve"> МПа</w:t>
            </w:r>
          </w:p>
        </w:tc>
        <w:tc>
          <w:tcPr>
            <w:tcW w:w="930" w:type="dxa"/>
            <w:vMerge w:val="restart"/>
          </w:tcPr>
          <w:p w14:paraId="47C6DB7D" w14:textId="77777777" w:rsidR="000F5225" w:rsidRDefault="000F5225">
            <w:pPr>
              <w:pStyle w:val="TableParagraph"/>
              <w:spacing w:before="139"/>
              <w:rPr>
                <w:rFonts w:ascii="Arial"/>
                <w:b/>
                <w:sz w:val="21"/>
              </w:rPr>
            </w:pPr>
          </w:p>
          <w:p w14:paraId="32DF2B5E" w14:textId="77777777" w:rsidR="000F5225" w:rsidRDefault="00446482">
            <w:pPr>
              <w:pStyle w:val="TableParagraph"/>
              <w:spacing w:before="1" w:line="252" w:lineRule="auto"/>
              <w:ind w:left="68" w:right="52" w:hanging="4"/>
              <w:jc w:val="center"/>
              <w:rPr>
                <w:sz w:val="21"/>
              </w:rPr>
            </w:pPr>
            <w:r>
              <w:rPr>
                <w:color w:val="1E1916"/>
                <w:spacing w:val="-2"/>
                <w:sz w:val="21"/>
              </w:rPr>
              <w:t xml:space="preserve">кабелів силових </w:t>
            </w:r>
            <w:r>
              <w:rPr>
                <w:color w:val="1E1916"/>
                <w:spacing w:val="-4"/>
                <w:sz w:val="21"/>
              </w:rPr>
              <w:t xml:space="preserve">усіх </w:t>
            </w:r>
            <w:r>
              <w:rPr>
                <w:color w:val="1E1916"/>
                <w:spacing w:val="-2"/>
                <w:sz w:val="21"/>
              </w:rPr>
              <w:t>напруг</w:t>
            </w:r>
          </w:p>
        </w:tc>
        <w:tc>
          <w:tcPr>
            <w:tcW w:w="930" w:type="dxa"/>
            <w:vMerge w:val="restart"/>
          </w:tcPr>
          <w:p w14:paraId="368F90A3" w14:textId="77777777" w:rsidR="000F5225" w:rsidRDefault="000F5225">
            <w:pPr>
              <w:pStyle w:val="TableParagraph"/>
              <w:spacing w:before="139"/>
              <w:rPr>
                <w:rFonts w:ascii="Arial"/>
                <w:b/>
                <w:sz w:val="21"/>
              </w:rPr>
            </w:pPr>
          </w:p>
          <w:p w14:paraId="3CAC8EBD" w14:textId="77777777" w:rsidR="000F5225" w:rsidRDefault="00446482">
            <w:pPr>
              <w:pStyle w:val="TableParagraph"/>
              <w:spacing w:before="1" w:line="252" w:lineRule="auto"/>
              <w:ind w:left="103" w:right="86" w:hanging="2"/>
              <w:jc w:val="both"/>
              <w:rPr>
                <w:sz w:val="21"/>
              </w:rPr>
            </w:pPr>
            <w:r>
              <w:rPr>
                <w:color w:val="1E1916"/>
                <w:spacing w:val="-4"/>
                <w:sz w:val="21"/>
              </w:rPr>
              <w:t xml:space="preserve">телеко- </w:t>
            </w:r>
            <w:r>
              <w:rPr>
                <w:color w:val="1E1916"/>
                <w:spacing w:val="-2"/>
                <w:sz w:val="21"/>
              </w:rPr>
              <w:t xml:space="preserve">муніка- ційних </w:t>
            </w:r>
            <w:r>
              <w:rPr>
                <w:color w:val="1E1916"/>
                <w:spacing w:val="-4"/>
                <w:sz w:val="21"/>
              </w:rPr>
              <w:t>кабелів</w:t>
            </w:r>
          </w:p>
        </w:tc>
        <w:tc>
          <w:tcPr>
            <w:tcW w:w="1860" w:type="dxa"/>
            <w:gridSpan w:val="2"/>
          </w:tcPr>
          <w:p w14:paraId="42ECB41D" w14:textId="77777777" w:rsidR="000F5225" w:rsidRDefault="00446482">
            <w:pPr>
              <w:pStyle w:val="TableParagraph"/>
              <w:spacing w:before="71"/>
              <w:ind w:left="120"/>
              <w:rPr>
                <w:sz w:val="21"/>
              </w:rPr>
            </w:pPr>
            <w:r>
              <w:rPr>
                <w:color w:val="1E1916"/>
                <w:sz w:val="21"/>
              </w:rPr>
              <w:t>Теплових</w:t>
            </w:r>
            <w:r>
              <w:rPr>
                <w:color w:val="1E1916"/>
                <w:spacing w:val="-12"/>
                <w:sz w:val="21"/>
              </w:rPr>
              <w:t xml:space="preserve"> </w:t>
            </w:r>
            <w:r>
              <w:rPr>
                <w:color w:val="1E1916"/>
                <w:spacing w:val="-2"/>
                <w:sz w:val="21"/>
              </w:rPr>
              <w:t>мереж</w:t>
            </w:r>
          </w:p>
        </w:tc>
        <w:tc>
          <w:tcPr>
            <w:tcW w:w="930" w:type="dxa"/>
            <w:vMerge w:val="restart"/>
          </w:tcPr>
          <w:p w14:paraId="0DC69301" w14:textId="77777777" w:rsidR="000F5225" w:rsidRDefault="000F5225">
            <w:pPr>
              <w:pStyle w:val="TableParagraph"/>
              <w:spacing w:before="0"/>
              <w:rPr>
                <w:rFonts w:ascii="Arial"/>
                <w:b/>
                <w:sz w:val="21"/>
              </w:rPr>
            </w:pPr>
          </w:p>
          <w:p w14:paraId="1602585F" w14:textId="77777777" w:rsidR="000F5225" w:rsidRDefault="000F5225">
            <w:pPr>
              <w:pStyle w:val="TableParagraph"/>
              <w:spacing w:before="148"/>
              <w:rPr>
                <w:rFonts w:ascii="Arial"/>
                <w:b/>
                <w:sz w:val="21"/>
              </w:rPr>
            </w:pPr>
          </w:p>
          <w:p w14:paraId="7304E12B" w14:textId="77777777" w:rsidR="000F5225" w:rsidRDefault="00446482">
            <w:pPr>
              <w:pStyle w:val="TableParagraph"/>
              <w:spacing w:before="0" w:line="252" w:lineRule="auto"/>
              <w:ind w:left="110" w:right="68" w:hanging="20"/>
              <w:rPr>
                <w:sz w:val="21"/>
              </w:rPr>
            </w:pPr>
            <w:r>
              <w:rPr>
                <w:color w:val="1E1916"/>
                <w:spacing w:val="-4"/>
                <w:sz w:val="21"/>
              </w:rPr>
              <w:t xml:space="preserve">Каналів </w:t>
            </w:r>
            <w:r>
              <w:rPr>
                <w:color w:val="1E1916"/>
                <w:spacing w:val="-2"/>
                <w:sz w:val="21"/>
              </w:rPr>
              <w:t>тунелів</w:t>
            </w:r>
          </w:p>
        </w:tc>
        <w:tc>
          <w:tcPr>
            <w:tcW w:w="935" w:type="dxa"/>
            <w:vMerge w:val="restart"/>
          </w:tcPr>
          <w:p w14:paraId="1D3F125A" w14:textId="77777777" w:rsidR="000F5225" w:rsidRDefault="000F5225">
            <w:pPr>
              <w:pStyle w:val="TableParagraph"/>
              <w:spacing w:before="14"/>
              <w:rPr>
                <w:rFonts w:ascii="Arial"/>
                <w:b/>
                <w:sz w:val="21"/>
              </w:rPr>
            </w:pPr>
          </w:p>
          <w:p w14:paraId="17AFD78C" w14:textId="77777777" w:rsidR="000F5225" w:rsidRDefault="00446482">
            <w:pPr>
              <w:pStyle w:val="TableParagraph"/>
              <w:spacing w:before="1" w:line="252" w:lineRule="auto"/>
              <w:ind w:left="39" w:right="29" w:firstLine="2"/>
              <w:jc w:val="center"/>
              <w:rPr>
                <w:sz w:val="21"/>
              </w:rPr>
            </w:pPr>
            <w:r>
              <w:rPr>
                <w:color w:val="1E1916"/>
                <w:spacing w:val="-2"/>
                <w:sz w:val="21"/>
              </w:rPr>
              <w:t xml:space="preserve">Зовніш- </w:t>
            </w:r>
            <w:r>
              <w:rPr>
                <w:color w:val="1E1916"/>
                <w:spacing w:val="-4"/>
                <w:sz w:val="21"/>
              </w:rPr>
              <w:t xml:space="preserve">ніх </w:t>
            </w:r>
            <w:r>
              <w:rPr>
                <w:color w:val="1E1916"/>
                <w:spacing w:val="-2"/>
                <w:sz w:val="21"/>
              </w:rPr>
              <w:t>пневмо- сміттє- проводів</w:t>
            </w:r>
          </w:p>
        </w:tc>
      </w:tr>
      <w:tr w:rsidR="000F5225" w14:paraId="2E0422F9" w14:textId="77777777">
        <w:trPr>
          <w:trHeight w:val="1359"/>
        </w:trPr>
        <w:tc>
          <w:tcPr>
            <w:tcW w:w="2141" w:type="dxa"/>
            <w:vMerge/>
            <w:tcBorders>
              <w:top w:val="nil"/>
            </w:tcBorders>
          </w:tcPr>
          <w:p w14:paraId="49E65A8F" w14:textId="77777777" w:rsidR="000F5225" w:rsidRDefault="000F5225">
            <w:pPr>
              <w:rPr>
                <w:sz w:val="2"/>
                <w:szCs w:val="2"/>
              </w:rPr>
            </w:pPr>
          </w:p>
        </w:tc>
        <w:tc>
          <w:tcPr>
            <w:tcW w:w="930" w:type="dxa"/>
            <w:vMerge/>
            <w:tcBorders>
              <w:top w:val="nil"/>
            </w:tcBorders>
          </w:tcPr>
          <w:p w14:paraId="252D0DF2" w14:textId="77777777" w:rsidR="000F5225" w:rsidRDefault="000F5225">
            <w:pPr>
              <w:rPr>
                <w:sz w:val="2"/>
                <w:szCs w:val="2"/>
              </w:rPr>
            </w:pPr>
          </w:p>
        </w:tc>
        <w:tc>
          <w:tcPr>
            <w:tcW w:w="930" w:type="dxa"/>
            <w:vMerge/>
            <w:tcBorders>
              <w:top w:val="nil"/>
            </w:tcBorders>
          </w:tcPr>
          <w:p w14:paraId="4C7CC944" w14:textId="77777777" w:rsidR="000F5225" w:rsidRDefault="000F5225">
            <w:pPr>
              <w:rPr>
                <w:sz w:val="2"/>
                <w:szCs w:val="2"/>
              </w:rPr>
            </w:pPr>
          </w:p>
        </w:tc>
        <w:tc>
          <w:tcPr>
            <w:tcW w:w="968" w:type="dxa"/>
            <w:vMerge/>
            <w:tcBorders>
              <w:top w:val="nil"/>
            </w:tcBorders>
          </w:tcPr>
          <w:p w14:paraId="6A421310" w14:textId="77777777" w:rsidR="000F5225" w:rsidRDefault="000F5225">
            <w:pPr>
              <w:rPr>
                <w:sz w:val="2"/>
                <w:szCs w:val="2"/>
              </w:rPr>
            </w:pPr>
          </w:p>
        </w:tc>
        <w:tc>
          <w:tcPr>
            <w:tcW w:w="930" w:type="dxa"/>
          </w:tcPr>
          <w:p w14:paraId="03E23318" w14:textId="77777777" w:rsidR="000F5225" w:rsidRDefault="000F5225">
            <w:pPr>
              <w:pStyle w:val="TableParagraph"/>
              <w:spacing w:before="204"/>
              <w:rPr>
                <w:rFonts w:ascii="Arial"/>
                <w:b/>
                <w:sz w:val="21"/>
              </w:rPr>
            </w:pPr>
          </w:p>
          <w:p w14:paraId="17CED0E0" w14:textId="77777777" w:rsidR="000F5225" w:rsidRDefault="00446482">
            <w:pPr>
              <w:pStyle w:val="TableParagraph"/>
              <w:spacing w:before="1" w:line="252" w:lineRule="auto"/>
              <w:ind w:left="203" w:hanging="159"/>
              <w:rPr>
                <w:sz w:val="21"/>
              </w:rPr>
            </w:pPr>
            <w:r>
              <w:rPr>
                <w:color w:val="1E1916"/>
                <w:spacing w:val="-6"/>
                <w:sz w:val="21"/>
              </w:rPr>
              <w:t xml:space="preserve">низького </w:t>
            </w:r>
            <w:r>
              <w:rPr>
                <w:color w:val="1E1916"/>
                <w:spacing w:val="-2"/>
                <w:sz w:val="21"/>
              </w:rPr>
              <w:t>0,005</w:t>
            </w:r>
          </w:p>
        </w:tc>
        <w:tc>
          <w:tcPr>
            <w:tcW w:w="930" w:type="dxa"/>
          </w:tcPr>
          <w:p w14:paraId="742FDAD8" w14:textId="77777777" w:rsidR="000F5225" w:rsidRDefault="00446482">
            <w:pPr>
              <w:pStyle w:val="TableParagraph"/>
              <w:spacing w:before="71" w:line="252" w:lineRule="auto"/>
              <w:ind w:left="54" w:right="42" w:firstLine="87"/>
              <w:jc w:val="both"/>
              <w:rPr>
                <w:sz w:val="21"/>
              </w:rPr>
            </w:pPr>
            <w:r>
              <w:rPr>
                <w:color w:val="1E1916"/>
                <w:spacing w:val="-2"/>
                <w:sz w:val="21"/>
              </w:rPr>
              <w:t xml:space="preserve">серед- нього понад </w:t>
            </w:r>
            <w:r>
              <w:rPr>
                <w:color w:val="1E1916"/>
                <w:sz w:val="21"/>
              </w:rPr>
              <w:t>0,005</w:t>
            </w:r>
            <w:r>
              <w:rPr>
                <w:color w:val="1E1916"/>
                <w:spacing w:val="-14"/>
                <w:sz w:val="21"/>
              </w:rPr>
              <w:t xml:space="preserve"> </w:t>
            </w:r>
            <w:r>
              <w:rPr>
                <w:color w:val="1E1916"/>
                <w:sz w:val="21"/>
              </w:rPr>
              <w:t>до</w:t>
            </w:r>
          </w:p>
          <w:p w14:paraId="6AEB7685" w14:textId="77777777" w:rsidR="000F5225" w:rsidRDefault="00446482">
            <w:pPr>
              <w:pStyle w:val="TableParagraph"/>
              <w:spacing w:before="2"/>
              <w:ind w:left="10"/>
              <w:jc w:val="center"/>
              <w:rPr>
                <w:sz w:val="21"/>
              </w:rPr>
            </w:pPr>
            <w:r>
              <w:rPr>
                <w:color w:val="1E1916"/>
                <w:spacing w:val="-5"/>
                <w:sz w:val="21"/>
              </w:rPr>
              <w:t>0,3</w:t>
            </w:r>
          </w:p>
        </w:tc>
        <w:tc>
          <w:tcPr>
            <w:tcW w:w="930" w:type="dxa"/>
          </w:tcPr>
          <w:p w14:paraId="662EB570" w14:textId="77777777" w:rsidR="000F5225" w:rsidRDefault="00446482">
            <w:pPr>
              <w:pStyle w:val="TableParagraph"/>
              <w:spacing w:before="196" w:line="252" w:lineRule="auto"/>
              <w:ind w:left="39" w:right="25"/>
              <w:jc w:val="center"/>
              <w:rPr>
                <w:sz w:val="21"/>
              </w:rPr>
            </w:pPr>
            <w:r>
              <w:rPr>
                <w:color w:val="1E1916"/>
                <w:spacing w:val="-4"/>
                <w:sz w:val="21"/>
              </w:rPr>
              <w:t xml:space="preserve">високого </w:t>
            </w:r>
            <w:r>
              <w:rPr>
                <w:color w:val="1E1916"/>
                <w:spacing w:val="-2"/>
                <w:sz w:val="21"/>
              </w:rPr>
              <w:t xml:space="preserve">понад </w:t>
            </w:r>
            <w:r>
              <w:rPr>
                <w:color w:val="1E1916"/>
                <w:sz w:val="21"/>
              </w:rPr>
              <w:t>0,3 до</w:t>
            </w:r>
          </w:p>
          <w:p w14:paraId="28F383E6" w14:textId="77777777" w:rsidR="000F5225" w:rsidRDefault="00446482">
            <w:pPr>
              <w:pStyle w:val="TableParagraph"/>
              <w:spacing w:before="1"/>
              <w:ind w:left="11"/>
              <w:jc w:val="center"/>
              <w:rPr>
                <w:sz w:val="21"/>
              </w:rPr>
            </w:pPr>
            <w:r>
              <w:rPr>
                <w:color w:val="1E1916"/>
                <w:spacing w:val="-5"/>
                <w:sz w:val="21"/>
              </w:rPr>
              <w:t>0,6</w:t>
            </w:r>
          </w:p>
        </w:tc>
        <w:tc>
          <w:tcPr>
            <w:tcW w:w="930" w:type="dxa"/>
          </w:tcPr>
          <w:p w14:paraId="2117CBD9" w14:textId="77777777" w:rsidR="000F5225" w:rsidRDefault="00446482">
            <w:pPr>
              <w:pStyle w:val="TableParagraph"/>
              <w:spacing w:before="196" w:line="252" w:lineRule="auto"/>
              <w:ind w:left="39" w:right="25"/>
              <w:jc w:val="center"/>
              <w:rPr>
                <w:sz w:val="21"/>
              </w:rPr>
            </w:pPr>
            <w:r>
              <w:rPr>
                <w:color w:val="1E1916"/>
                <w:spacing w:val="-4"/>
                <w:sz w:val="21"/>
              </w:rPr>
              <w:t xml:space="preserve">високого </w:t>
            </w:r>
            <w:r>
              <w:rPr>
                <w:color w:val="1E1916"/>
                <w:spacing w:val="-2"/>
                <w:sz w:val="21"/>
              </w:rPr>
              <w:t xml:space="preserve">понад </w:t>
            </w:r>
            <w:r>
              <w:rPr>
                <w:color w:val="1E1916"/>
                <w:sz w:val="21"/>
              </w:rPr>
              <w:t>0,6 до</w:t>
            </w:r>
          </w:p>
          <w:p w14:paraId="28F40DA3" w14:textId="77777777" w:rsidR="000F5225" w:rsidRDefault="00446482">
            <w:pPr>
              <w:pStyle w:val="TableParagraph"/>
              <w:spacing w:before="1"/>
              <w:ind w:left="11"/>
              <w:jc w:val="center"/>
              <w:rPr>
                <w:sz w:val="21"/>
              </w:rPr>
            </w:pPr>
            <w:r>
              <w:rPr>
                <w:color w:val="1E1916"/>
                <w:spacing w:val="-5"/>
                <w:sz w:val="21"/>
              </w:rPr>
              <w:t>1,2</w:t>
            </w:r>
          </w:p>
        </w:tc>
        <w:tc>
          <w:tcPr>
            <w:tcW w:w="930" w:type="dxa"/>
            <w:vMerge/>
            <w:tcBorders>
              <w:top w:val="nil"/>
            </w:tcBorders>
          </w:tcPr>
          <w:p w14:paraId="35BBFCD5" w14:textId="77777777" w:rsidR="000F5225" w:rsidRDefault="000F5225">
            <w:pPr>
              <w:rPr>
                <w:sz w:val="2"/>
                <w:szCs w:val="2"/>
              </w:rPr>
            </w:pPr>
          </w:p>
        </w:tc>
        <w:tc>
          <w:tcPr>
            <w:tcW w:w="930" w:type="dxa"/>
            <w:vMerge/>
            <w:tcBorders>
              <w:top w:val="nil"/>
            </w:tcBorders>
          </w:tcPr>
          <w:p w14:paraId="07DF5053" w14:textId="77777777" w:rsidR="000F5225" w:rsidRDefault="000F5225">
            <w:pPr>
              <w:rPr>
                <w:sz w:val="2"/>
                <w:szCs w:val="2"/>
              </w:rPr>
            </w:pPr>
          </w:p>
        </w:tc>
        <w:tc>
          <w:tcPr>
            <w:tcW w:w="930" w:type="dxa"/>
          </w:tcPr>
          <w:p w14:paraId="1D192492" w14:textId="77777777" w:rsidR="000F5225" w:rsidRDefault="00446482">
            <w:pPr>
              <w:pStyle w:val="TableParagraph"/>
              <w:spacing w:before="196" w:line="252" w:lineRule="auto"/>
              <w:ind w:left="15"/>
              <w:jc w:val="center"/>
              <w:rPr>
                <w:sz w:val="21"/>
              </w:rPr>
            </w:pPr>
            <w:r>
              <w:rPr>
                <w:color w:val="1E1916"/>
                <w:spacing w:val="-4"/>
                <w:sz w:val="21"/>
              </w:rPr>
              <w:t xml:space="preserve">зовнішня </w:t>
            </w:r>
            <w:r>
              <w:rPr>
                <w:color w:val="1E1916"/>
                <w:spacing w:val="-2"/>
                <w:sz w:val="21"/>
              </w:rPr>
              <w:t>стінка каналу тунелю</w:t>
            </w:r>
          </w:p>
        </w:tc>
        <w:tc>
          <w:tcPr>
            <w:tcW w:w="930" w:type="dxa"/>
          </w:tcPr>
          <w:p w14:paraId="689CB327" w14:textId="77777777" w:rsidR="000F5225" w:rsidRDefault="00446482">
            <w:pPr>
              <w:pStyle w:val="TableParagraph"/>
              <w:spacing w:before="71" w:line="252" w:lineRule="auto"/>
              <w:ind w:left="8" w:right="-15"/>
              <w:jc w:val="center"/>
              <w:rPr>
                <w:sz w:val="21"/>
              </w:rPr>
            </w:pPr>
            <w:r>
              <w:rPr>
                <w:color w:val="1E1916"/>
                <w:spacing w:val="-2"/>
                <w:sz w:val="21"/>
              </w:rPr>
              <w:t xml:space="preserve">оболонка безка- нальної проклад- </w:t>
            </w:r>
            <w:r>
              <w:rPr>
                <w:color w:val="1E1916"/>
                <w:spacing w:val="-6"/>
                <w:sz w:val="21"/>
              </w:rPr>
              <w:t>ки</w:t>
            </w:r>
          </w:p>
        </w:tc>
        <w:tc>
          <w:tcPr>
            <w:tcW w:w="930" w:type="dxa"/>
            <w:vMerge/>
            <w:tcBorders>
              <w:top w:val="nil"/>
            </w:tcBorders>
          </w:tcPr>
          <w:p w14:paraId="5E91CF42" w14:textId="77777777" w:rsidR="000F5225" w:rsidRDefault="000F5225">
            <w:pPr>
              <w:rPr>
                <w:sz w:val="2"/>
                <w:szCs w:val="2"/>
              </w:rPr>
            </w:pPr>
          </w:p>
        </w:tc>
        <w:tc>
          <w:tcPr>
            <w:tcW w:w="935" w:type="dxa"/>
            <w:vMerge/>
            <w:tcBorders>
              <w:top w:val="nil"/>
            </w:tcBorders>
          </w:tcPr>
          <w:p w14:paraId="1AC90CFE" w14:textId="77777777" w:rsidR="000F5225" w:rsidRDefault="000F5225">
            <w:pPr>
              <w:rPr>
                <w:sz w:val="2"/>
                <w:szCs w:val="2"/>
              </w:rPr>
            </w:pPr>
          </w:p>
        </w:tc>
      </w:tr>
      <w:tr w:rsidR="000F5225" w14:paraId="5FEEF68E" w14:textId="77777777">
        <w:trPr>
          <w:trHeight w:val="590"/>
        </w:trPr>
        <w:tc>
          <w:tcPr>
            <w:tcW w:w="2141" w:type="dxa"/>
          </w:tcPr>
          <w:p w14:paraId="6FBE74DC" w14:textId="77777777" w:rsidR="000F5225" w:rsidRDefault="00446482">
            <w:pPr>
              <w:pStyle w:val="TableParagraph"/>
              <w:ind w:left="61"/>
              <w:rPr>
                <w:sz w:val="21"/>
              </w:rPr>
            </w:pPr>
            <w:r>
              <w:rPr>
                <w:color w:val="1E1916"/>
                <w:spacing w:val="-2"/>
                <w:sz w:val="21"/>
              </w:rPr>
              <w:t>Водопровід</w:t>
            </w:r>
          </w:p>
        </w:tc>
        <w:tc>
          <w:tcPr>
            <w:tcW w:w="930" w:type="dxa"/>
          </w:tcPr>
          <w:p w14:paraId="789603EB" w14:textId="77777777" w:rsidR="000F5225" w:rsidRDefault="00446482">
            <w:pPr>
              <w:pStyle w:val="TableParagraph"/>
              <w:spacing w:before="50" w:line="260" w:lineRule="atLeast"/>
              <w:ind w:left="102" w:right="80" w:firstLine="147"/>
              <w:rPr>
                <w:sz w:val="21"/>
              </w:rPr>
            </w:pPr>
            <w:r>
              <w:rPr>
                <w:color w:val="1E1916"/>
                <w:spacing w:val="-4"/>
                <w:sz w:val="21"/>
              </w:rPr>
              <w:t xml:space="preserve">Див. </w:t>
            </w:r>
            <w:r>
              <w:rPr>
                <w:color w:val="1E1916"/>
                <w:sz w:val="21"/>
              </w:rPr>
              <w:t>прим.</w:t>
            </w:r>
            <w:r>
              <w:rPr>
                <w:color w:val="1E1916"/>
                <w:spacing w:val="-14"/>
                <w:sz w:val="21"/>
              </w:rPr>
              <w:t xml:space="preserve"> </w:t>
            </w:r>
            <w:r>
              <w:rPr>
                <w:color w:val="1E1916"/>
                <w:sz w:val="21"/>
              </w:rPr>
              <w:t>1</w:t>
            </w:r>
          </w:p>
        </w:tc>
        <w:tc>
          <w:tcPr>
            <w:tcW w:w="930" w:type="dxa"/>
          </w:tcPr>
          <w:p w14:paraId="2E215312" w14:textId="77777777" w:rsidR="000F5225" w:rsidRDefault="00446482">
            <w:pPr>
              <w:pStyle w:val="TableParagraph"/>
              <w:spacing w:before="50" w:line="260" w:lineRule="atLeast"/>
              <w:ind w:left="102" w:right="80" w:firstLine="147"/>
              <w:rPr>
                <w:sz w:val="21"/>
              </w:rPr>
            </w:pPr>
            <w:r>
              <w:rPr>
                <w:color w:val="1E1916"/>
                <w:spacing w:val="-4"/>
                <w:sz w:val="21"/>
              </w:rPr>
              <w:t xml:space="preserve">Див. </w:t>
            </w:r>
            <w:r>
              <w:rPr>
                <w:color w:val="1E1916"/>
                <w:sz w:val="21"/>
              </w:rPr>
              <w:t>прим.</w:t>
            </w:r>
            <w:r>
              <w:rPr>
                <w:color w:val="1E1916"/>
                <w:spacing w:val="-14"/>
                <w:sz w:val="21"/>
              </w:rPr>
              <w:t xml:space="preserve"> </w:t>
            </w:r>
            <w:r>
              <w:rPr>
                <w:color w:val="1E1916"/>
                <w:sz w:val="21"/>
              </w:rPr>
              <w:t>2</w:t>
            </w:r>
          </w:p>
        </w:tc>
        <w:tc>
          <w:tcPr>
            <w:tcW w:w="968" w:type="dxa"/>
          </w:tcPr>
          <w:p w14:paraId="4F7CA764" w14:textId="77777777" w:rsidR="000F5225" w:rsidRDefault="00446482">
            <w:pPr>
              <w:pStyle w:val="TableParagraph"/>
              <w:spacing w:before="211"/>
              <w:ind w:left="10"/>
              <w:jc w:val="center"/>
              <w:rPr>
                <w:sz w:val="21"/>
              </w:rPr>
            </w:pPr>
            <w:r>
              <w:rPr>
                <w:color w:val="1E1916"/>
                <w:spacing w:val="-5"/>
                <w:sz w:val="21"/>
              </w:rPr>
              <w:t>1,5</w:t>
            </w:r>
          </w:p>
        </w:tc>
        <w:tc>
          <w:tcPr>
            <w:tcW w:w="930" w:type="dxa"/>
          </w:tcPr>
          <w:p w14:paraId="7C2E7699" w14:textId="77777777" w:rsidR="000F5225" w:rsidRDefault="00446482">
            <w:pPr>
              <w:pStyle w:val="TableParagraph"/>
              <w:spacing w:before="211"/>
              <w:ind w:left="11"/>
              <w:jc w:val="center"/>
              <w:rPr>
                <w:sz w:val="21"/>
              </w:rPr>
            </w:pPr>
            <w:r>
              <w:rPr>
                <w:color w:val="1E1916"/>
                <w:spacing w:val="-10"/>
                <w:sz w:val="21"/>
              </w:rPr>
              <w:t>1</w:t>
            </w:r>
          </w:p>
        </w:tc>
        <w:tc>
          <w:tcPr>
            <w:tcW w:w="930" w:type="dxa"/>
          </w:tcPr>
          <w:p w14:paraId="1D88D288" w14:textId="77777777" w:rsidR="000F5225" w:rsidRDefault="00446482">
            <w:pPr>
              <w:pStyle w:val="TableParagraph"/>
              <w:spacing w:before="211"/>
              <w:ind w:left="12"/>
              <w:jc w:val="center"/>
              <w:rPr>
                <w:sz w:val="21"/>
              </w:rPr>
            </w:pPr>
            <w:r>
              <w:rPr>
                <w:color w:val="1E1916"/>
                <w:spacing w:val="-10"/>
                <w:sz w:val="21"/>
              </w:rPr>
              <w:t>1</w:t>
            </w:r>
          </w:p>
        </w:tc>
        <w:tc>
          <w:tcPr>
            <w:tcW w:w="930" w:type="dxa"/>
          </w:tcPr>
          <w:p w14:paraId="25016421" w14:textId="77777777" w:rsidR="000F5225" w:rsidRDefault="00446482">
            <w:pPr>
              <w:pStyle w:val="TableParagraph"/>
              <w:spacing w:before="211"/>
              <w:ind w:left="11"/>
              <w:jc w:val="center"/>
              <w:rPr>
                <w:sz w:val="21"/>
              </w:rPr>
            </w:pPr>
            <w:r>
              <w:rPr>
                <w:color w:val="1E1916"/>
                <w:spacing w:val="-5"/>
                <w:sz w:val="21"/>
              </w:rPr>
              <w:t>1,5</w:t>
            </w:r>
          </w:p>
        </w:tc>
        <w:tc>
          <w:tcPr>
            <w:tcW w:w="930" w:type="dxa"/>
          </w:tcPr>
          <w:p w14:paraId="416B0CB9" w14:textId="77777777" w:rsidR="000F5225" w:rsidRDefault="00446482">
            <w:pPr>
              <w:pStyle w:val="TableParagraph"/>
              <w:spacing w:before="211"/>
              <w:ind w:left="12"/>
              <w:jc w:val="center"/>
              <w:rPr>
                <w:sz w:val="21"/>
              </w:rPr>
            </w:pPr>
            <w:r>
              <w:rPr>
                <w:color w:val="1E1916"/>
                <w:spacing w:val="-10"/>
                <w:sz w:val="21"/>
              </w:rPr>
              <w:t>2</w:t>
            </w:r>
          </w:p>
        </w:tc>
        <w:tc>
          <w:tcPr>
            <w:tcW w:w="930" w:type="dxa"/>
          </w:tcPr>
          <w:p w14:paraId="42D3DAAA" w14:textId="77777777" w:rsidR="000F5225" w:rsidRDefault="00446482">
            <w:pPr>
              <w:pStyle w:val="TableParagraph"/>
              <w:spacing w:before="211"/>
              <w:ind w:left="12"/>
              <w:jc w:val="center"/>
              <w:rPr>
                <w:sz w:val="21"/>
              </w:rPr>
            </w:pPr>
            <w:r>
              <w:rPr>
                <w:color w:val="1E1916"/>
                <w:spacing w:val="-5"/>
                <w:sz w:val="21"/>
              </w:rPr>
              <w:t>0,5</w:t>
            </w:r>
          </w:p>
        </w:tc>
        <w:tc>
          <w:tcPr>
            <w:tcW w:w="930" w:type="dxa"/>
          </w:tcPr>
          <w:p w14:paraId="54789435" w14:textId="77777777" w:rsidR="000F5225" w:rsidRDefault="00446482">
            <w:pPr>
              <w:pStyle w:val="TableParagraph"/>
              <w:spacing w:before="211"/>
              <w:ind w:left="12"/>
              <w:jc w:val="center"/>
              <w:rPr>
                <w:sz w:val="21"/>
              </w:rPr>
            </w:pPr>
            <w:r>
              <w:rPr>
                <w:color w:val="1E1916"/>
                <w:spacing w:val="-5"/>
                <w:sz w:val="21"/>
              </w:rPr>
              <w:t>0,5</w:t>
            </w:r>
          </w:p>
        </w:tc>
        <w:tc>
          <w:tcPr>
            <w:tcW w:w="930" w:type="dxa"/>
          </w:tcPr>
          <w:p w14:paraId="30DA9709" w14:textId="77777777" w:rsidR="000F5225" w:rsidRDefault="00446482">
            <w:pPr>
              <w:pStyle w:val="TableParagraph"/>
              <w:spacing w:before="211"/>
              <w:ind w:left="12"/>
              <w:jc w:val="center"/>
              <w:rPr>
                <w:sz w:val="21"/>
              </w:rPr>
            </w:pPr>
            <w:r>
              <w:rPr>
                <w:color w:val="1E1916"/>
                <w:spacing w:val="-5"/>
                <w:sz w:val="21"/>
              </w:rPr>
              <w:t>1,5</w:t>
            </w:r>
          </w:p>
        </w:tc>
        <w:tc>
          <w:tcPr>
            <w:tcW w:w="930" w:type="dxa"/>
          </w:tcPr>
          <w:p w14:paraId="4CE10FAE" w14:textId="77777777" w:rsidR="000F5225" w:rsidRDefault="00446482">
            <w:pPr>
              <w:pStyle w:val="TableParagraph"/>
              <w:spacing w:before="211"/>
              <w:ind w:left="13"/>
              <w:jc w:val="center"/>
              <w:rPr>
                <w:sz w:val="21"/>
              </w:rPr>
            </w:pPr>
            <w:r>
              <w:rPr>
                <w:color w:val="1E1916"/>
                <w:spacing w:val="-5"/>
                <w:sz w:val="21"/>
              </w:rPr>
              <w:t>1,5</w:t>
            </w:r>
          </w:p>
        </w:tc>
        <w:tc>
          <w:tcPr>
            <w:tcW w:w="930" w:type="dxa"/>
          </w:tcPr>
          <w:p w14:paraId="71237720" w14:textId="77777777" w:rsidR="000F5225" w:rsidRDefault="00446482">
            <w:pPr>
              <w:pStyle w:val="TableParagraph"/>
              <w:spacing w:before="211"/>
              <w:ind w:left="13"/>
              <w:jc w:val="center"/>
              <w:rPr>
                <w:sz w:val="21"/>
              </w:rPr>
            </w:pPr>
            <w:r>
              <w:rPr>
                <w:color w:val="1E1916"/>
                <w:spacing w:val="-5"/>
                <w:sz w:val="21"/>
              </w:rPr>
              <w:t>1,5</w:t>
            </w:r>
          </w:p>
        </w:tc>
        <w:tc>
          <w:tcPr>
            <w:tcW w:w="935" w:type="dxa"/>
          </w:tcPr>
          <w:p w14:paraId="789DFC8F" w14:textId="77777777" w:rsidR="000F5225" w:rsidRDefault="00446482">
            <w:pPr>
              <w:pStyle w:val="TableParagraph"/>
              <w:spacing w:before="211"/>
              <w:ind w:left="10"/>
              <w:jc w:val="center"/>
              <w:rPr>
                <w:sz w:val="21"/>
              </w:rPr>
            </w:pPr>
            <w:r>
              <w:rPr>
                <w:color w:val="1E1916"/>
                <w:spacing w:val="-10"/>
                <w:sz w:val="21"/>
              </w:rPr>
              <w:t>1</w:t>
            </w:r>
          </w:p>
        </w:tc>
      </w:tr>
      <w:tr w:rsidR="000F5225" w14:paraId="088D5EDA" w14:textId="77777777">
        <w:trPr>
          <w:trHeight w:val="590"/>
        </w:trPr>
        <w:tc>
          <w:tcPr>
            <w:tcW w:w="2141" w:type="dxa"/>
          </w:tcPr>
          <w:p w14:paraId="6D75821F" w14:textId="77777777" w:rsidR="000F5225" w:rsidRDefault="00446482">
            <w:pPr>
              <w:pStyle w:val="TableParagraph"/>
              <w:spacing w:before="50" w:line="260" w:lineRule="atLeast"/>
              <w:ind w:left="61" w:right="931"/>
              <w:rPr>
                <w:sz w:val="21"/>
              </w:rPr>
            </w:pPr>
            <w:r>
              <w:rPr>
                <w:color w:val="1E1916"/>
                <w:spacing w:val="-4"/>
                <w:sz w:val="21"/>
              </w:rPr>
              <w:t xml:space="preserve">Каналізація </w:t>
            </w:r>
            <w:r>
              <w:rPr>
                <w:color w:val="1E1916"/>
                <w:spacing w:val="-2"/>
                <w:sz w:val="21"/>
              </w:rPr>
              <w:t>побутова</w:t>
            </w:r>
          </w:p>
        </w:tc>
        <w:tc>
          <w:tcPr>
            <w:tcW w:w="930" w:type="dxa"/>
          </w:tcPr>
          <w:p w14:paraId="500DC59D" w14:textId="77777777" w:rsidR="000F5225" w:rsidRDefault="00446482">
            <w:pPr>
              <w:pStyle w:val="TableParagraph"/>
              <w:spacing w:before="50" w:line="260" w:lineRule="atLeast"/>
              <w:ind w:left="102" w:right="80" w:firstLine="147"/>
              <w:rPr>
                <w:sz w:val="21"/>
              </w:rPr>
            </w:pPr>
            <w:r>
              <w:rPr>
                <w:color w:val="1E1916"/>
                <w:spacing w:val="-4"/>
                <w:sz w:val="21"/>
              </w:rPr>
              <w:t xml:space="preserve">Див. </w:t>
            </w:r>
            <w:r>
              <w:rPr>
                <w:color w:val="1E1916"/>
                <w:sz w:val="21"/>
              </w:rPr>
              <w:t>прим.</w:t>
            </w:r>
            <w:r>
              <w:rPr>
                <w:color w:val="1E1916"/>
                <w:spacing w:val="-14"/>
                <w:sz w:val="21"/>
              </w:rPr>
              <w:t xml:space="preserve"> </w:t>
            </w:r>
            <w:r>
              <w:rPr>
                <w:color w:val="1E1916"/>
                <w:sz w:val="21"/>
              </w:rPr>
              <w:t>2</w:t>
            </w:r>
          </w:p>
        </w:tc>
        <w:tc>
          <w:tcPr>
            <w:tcW w:w="930" w:type="dxa"/>
          </w:tcPr>
          <w:p w14:paraId="3B62F6AC" w14:textId="77777777" w:rsidR="000F5225" w:rsidRDefault="00446482">
            <w:pPr>
              <w:pStyle w:val="TableParagraph"/>
              <w:spacing w:before="211"/>
              <w:ind w:left="10"/>
              <w:jc w:val="center"/>
              <w:rPr>
                <w:sz w:val="21"/>
              </w:rPr>
            </w:pPr>
            <w:r>
              <w:rPr>
                <w:color w:val="1E1916"/>
                <w:spacing w:val="-5"/>
                <w:sz w:val="21"/>
              </w:rPr>
              <w:t>0,4</w:t>
            </w:r>
          </w:p>
        </w:tc>
        <w:tc>
          <w:tcPr>
            <w:tcW w:w="968" w:type="dxa"/>
          </w:tcPr>
          <w:p w14:paraId="5E9DE7C5" w14:textId="77777777" w:rsidR="000F5225" w:rsidRDefault="00446482">
            <w:pPr>
              <w:pStyle w:val="TableParagraph"/>
              <w:spacing w:before="211"/>
              <w:ind w:left="10"/>
              <w:jc w:val="center"/>
              <w:rPr>
                <w:sz w:val="21"/>
              </w:rPr>
            </w:pPr>
            <w:r>
              <w:rPr>
                <w:color w:val="1E1916"/>
                <w:spacing w:val="-5"/>
                <w:sz w:val="21"/>
              </w:rPr>
              <w:t>0,4</w:t>
            </w:r>
          </w:p>
        </w:tc>
        <w:tc>
          <w:tcPr>
            <w:tcW w:w="930" w:type="dxa"/>
          </w:tcPr>
          <w:p w14:paraId="6AD14EC0" w14:textId="77777777" w:rsidR="000F5225" w:rsidRDefault="00446482">
            <w:pPr>
              <w:pStyle w:val="TableParagraph"/>
              <w:spacing w:before="211"/>
              <w:ind w:left="11"/>
              <w:jc w:val="center"/>
              <w:rPr>
                <w:sz w:val="21"/>
              </w:rPr>
            </w:pPr>
            <w:r>
              <w:rPr>
                <w:color w:val="1E1916"/>
                <w:spacing w:val="-10"/>
                <w:sz w:val="21"/>
              </w:rPr>
              <w:t>1</w:t>
            </w:r>
          </w:p>
        </w:tc>
        <w:tc>
          <w:tcPr>
            <w:tcW w:w="930" w:type="dxa"/>
          </w:tcPr>
          <w:p w14:paraId="7AC701F3" w14:textId="77777777" w:rsidR="000F5225" w:rsidRDefault="00446482">
            <w:pPr>
              <w:pStyle w:val="TableParagraph"/>
              <w:spacing w:before="211"/>
              <w:ind w:left="10"/>
              <w:jc w:val="center"/>
              <w:rPr>
                <w:sz w:val="21"/>
              </w:rPr>
            </w:pPr>
            <w:r>
              <w:rPr>
                <w:color w:val="1E1916"/>
                <w:spacing w:val="-5"/>
                <w:sz w:val="21"/>
              </w:rPr>
              <w:t>1,5</w:t>
            </w:r>
          </w:p>
        </w:tc>
        <w:tc>
          <w:tcPr>
            <w:tcW w:w="930" w:type="dxa"/>
          </w:tcPr>
          <w:p w14:paraId="3FA2BE30" w14:textId="77777777" w:rsidR="000F5225" w:rsidRDefault="00446482">
            <w:pPr>
              <w:pStyle w:val="TableParagraph"/>
              <w:spacing w:before="211"/>
              <w:ind w:left="12"/>
              <w:jc w:val="center"/>
              <w:rPr>
                <w:sz w:val="21"/>
              </w:rPr>
            </w:pPr>
            <w:r>
              <w:rPr>
                <w:color w:val="1E1916"/>
                <w:spacing w:val="-10"/>
                <w:sz w:val="21"/>
              </w:rPr>
              <w:t>2</w:t>
            </w:r>
          </w:p>
        </w:tc>
        <w:tc>
          <w:tcPr>
            <w:tcW w:w="930" w:type="dxa"/>
          </w:tcPr>
          <w:p w14:paraId="61671B77" w14:textId="77777777" w:rsidR="000F5225" w:rsidRDefault="00446482">
            <w:pPr>
              <w:pStyle w:val="TableParagraph"/>
              <w:spacing w:before="211"/>
              <w:ind w:left="12"/>
              <w:jc w:val="center"/>
              <w:rPr>
                <w:sz w:val="21"/>
              </w:rPr>
            </w:pPr>
            <w:r>
              <w:rPr>
                <w:color w:val="1E1916"/>
                <w:spacing w:val="-10"/>
                <w:sz w:val="21"/>
              </w:rPr>
              <w:t>5</w:t>
            </w:r>
          </w:p>
        </w:tc>
        <w:tc>
          <w:tcPr>
            <w:tcW w:w="930" w:type="dxa"/>
          </w:tcPr>
          <w:p w14:paraId="4B9590E0" w14:textId="77777777" w:rsidR="000F5225" w:rsidRDefault="00446482">
            <w:pPr>
              <w:pStyle w:val="TableParagraph"/>
              <w:spacing w:before="211"/>
              <w:ind w:left="12"/>
              <w:jc w:val="center"/>
              <w:rPr>
                <w:sz w:val="21"/>
              </w:rPr>
            </w:pPr>
            <w:r>
              <w:rPr>
                <w:color w:val="1E1916"/>
                <w:spacing w:val="-5"/>
                <w:sz w:val="21"/>
              </w:rPr>
              <w:t>0,5</w:t>
            </w:r>
          </w:p>
        </w:tc>
        <w:tc>
          <w:tcPr>
            <w:tcW w:w="930" w:type="dxa"/>
          </w:tcPr>
          <w:p w14:paraId="43E3C9C0" w14:textId="77777777" w:rsidR="000F5225" w:rsidRDefault="00446482">
            <w:pPr>
              <w:pStyle w:val="TableParagraph"/>
              <w:spacing w:before="211"/>
              <w:ind w:left="12"/>
              <w:jc w:val="center"/>
              <w:rPr>
                <w:sz w:val="21"/>
              </w:rPr>
            </w:pPr>
            <w:r>
              <w:rPr>
                <w:color w:val="1E1916"/>
                <w:spacing w:val="-5"/>
                <w:sz w:val="21"/>
              </w:rPr>
              <w:t>0,5</w:t>
            </w:r>
          </w:p>
        </w:tc>
        <w:tc>
          <w:tcPr>
            <w:tcW w:w="930" w:type="dxa"/>
          </w:tcPr>
          <w:p w14:paraId="14BFA591" w14:textId="77777777" w:rsidR="000F5225" w:rsidRDefault="00446482">
            <w:pPr>
              <w:pStyle w:val="TableParagraph"/>
              <w:spacing w:before="211"/>
              <w:ind w:left="14"/>
              <w:jc w:val="center"/>
              <w:rPr>
                <w:sz w:val="21"/>
              </w:rPr>
            </w:pPr>
            <w:r>
              <w:rPr>
                <w:color w:val="1E1916"/>
                <w:spacing w:val="-10"/>
                <w:sz w:val="21"/>
              </w:rPr>
              <w:t>1</w:t>
            </w:r>
          </w:p>
        </w:tc>
        <w:tc>
          <w:tcPr>
            <w:tcW w:w="930" w:type="dxa"/>
          </w:tcPr>
          <w:p w14:paraId="173F64D9" w14:textId="77777777" w:rsidR="000F5225" w:rsidRDefault="00446482">
            <w:pPr>
              <w:pStyle w:val="TableParagraph"/>
              <w:spacing w:before="211"/>
              <w:ind w:left="14"/>
              <w:jc w:val="center"/>
              <w:rPr>
                <w:sz w:val="21"/>
              </w:rPr>
            </w:pPr>
            <w:r>
              <w:rPr>
                <w:color w:val="1E1916"/>
                <w:spacing w:val="-10"/>
                <w:sz w:val="21"/>
              </w:rPr>
              <w:t>1</w:t>
            </w:r>
          </w:p>
        </w:tc>
        <w:tc>
          <w:tcPr>
            <w:tcW w:w="930" w:type="dxa"/>
          </w:tcPr>
          <w:p w14:paraId="760CA302" w14:textId="77777777" w:rsidR="000F5225" w:rsidRDefault="00446482">
            <w:pPr>
              <w:pStyle w:val="TableParagraph"/>
              <w:spacing w:before="211"/>
              <w:ind w:left="14"/>
              <w:jc w:val="center"/>
              <w:rPr>
                <w:sz w:val="21"/>
              </w:rPr>
            </w:pPr>
            <w:r>
              <w:rPr>
                <w:color w:val="1E1916"/>
                <w:spacing w:val="-10"/>
                <w:sz w:val="21"/>
              </w:rPr>
              <w:t>1</w:t>
            </w:r>
          </w:p>
        </w:tc>
        <w:tc>
          <w:tcPr>
            <w:tcW w:w="935" w:type="dxa"/>
          </w:tcPr>
          <w:p w14:paraId="5DD67D2F" w14:textId="77777777" w:rsidR="000F5225" w:rsidRDefault="00446482">
            <w:pPr>
              <w:pStyle w:val="TableParagraph"/>
              <w:spacing w:before="211"/>
              <w:ind w:left="10"/>
              <w:jc w:val="center"/>
              <w:rPr>
                <w:sz w:val="21"/>
              </w:rPr>
            </w:pPr>
            <w:r>
              <w:rPr>
                <w:color w:val="1E1916"/>
                <w:spacing w:val="-10"/>
                <w:sz w:val="21"/>
              </w:rPr>
              <w:t>1</w:t>
            </w:r>
          </w:p>
        </w:tc>
      </w:tr>
      <w:tr w:rsidR="000F5225" w14:paraId="53F97CB2" w14:textId="77777777">
        <w:trPr>
          <w:trHeight w:val="330"/>
        </w:trPr>
        <w:tc>
          <w:tcPr>
            <w:tcW w:w="2141" w:type="dxa"/>
          </w:tcPr>
          <w:p w14:paraId="327C7E74" w14:textId="77777777" w:rsidR="000F5225" w:rsidRDefault="00446482">
            <w:pPr>
              <w:pStyle w:val="TableParagraph"/>
              <w:spacing w:line="229" w:lineRule="exact"/>
              <w:ind w:left="61"/>
              <w:rPr>
                <w:sz w:val="21"/>
              </w:rPr>
            </w:pPr>
            <w:r>
              <w:rPr>
                <w:color w:val="1E1916"/>
                <w:spacing w:val="-4"/>
                <w:sz w:val="21"/>
              </w:rPr>
              <w:t>Дощова</w:t>
            </w:r>
            <w:r>
              <w:rPr>
                <w:color w:val="1E1916"/>
                <w:spacing w:val="-3"/>
                <w:sz w:val="21"/>
              </w:rPr>
              <w:t xml:space="preserve"> </w:t>
            </w:r>
            <w:r>
              <w:rPr>
                <w:color w:val="1E1916"/>
                <w:spacing w:val="-2"/>
                <w:sz w:val="21"/>
              </w:rPr>
              <w:t>каналізація</w:t>
            </w:r>
          </w:p>
        </w:tc>
        <w:tc>
          <w:tcPr>
            <w:tcW w:w="930" w:type="dxa"/>
          </w:tcPr>
          <w:p w14:paraId="6D0BF6E3" w14:textId="77777777" w:rsidR="000F5225" w:rsidRDefault="00446482">
            <w:pPr>
              <w:pStyle w:val="TableParagraph"/>
              <w:spacing w:line="229" w:lineRule="exact"/>
              <w:ind w:left="10"/>
              <w:jc w:val="center"/>
              <w:rPr>
                <w:sz w:val="21"/>
              </w:rPr>
            </w:pPr>
            <w:r>
              <w:rPr>
                <w:color w:val="1E1916"/>
                <w:spacing w:val="-5"/>
                <w:sz w:val="21"/>
              </w:rPr>
              <w:t>1,5</w:t>
            </w:r>
          </w:p>
        </w:tc>
        <w:tc>
          <w:tcPr>
            <w:tcW w:w="930" w:type="dxa"/>
          </w:tcPr>
          <w:p w14:paraId="7F0B5EFE" w14:textId="77777777" w:rsidR="000F5225" w:rsidRDefault="00446482">
            <w:pPr>
              <w:pStyle w:val="TableParagraph"/>
              <w:spacing w:line="229" w:lineRule="exact"/>
              <w:ind w:left="10"/>
              <w:jc w:val="center"/>
              <w:rPr>
                <w:sz w:val="21"/>
              </w:rPr>
            </w:pPr>
            <w:r>
              <w:rPr>
                <w:color w:val="1E1916"/>
                <w:spacing w:val="-5"/>
                <w:sz w:val="21"/>
              </w:rPr>
              <w:t>0,4</w:t>
            </w:r>
          </w:p>
        </w:tc>
        <w:tc>
          <w:tcPr>
            <w:tcW w:w="968" w:type="dxa"/>
          </w:tcPr>
          <w:p w14:paraId="72483247" w14:textId="77777777" w:rsidR="000F5225" w:rsidRDefault="00446482">
            <w:pPr>
              <w:pStyle w:val="TableParagraph"/>
              <w:spacing w:line="229" w:lineRule="exact"/>
              <w:ind w:left="10"/>
              <w:jc w:val="center"/>
              <w:rPr>
                <w:sz w:val="21"/>
              </w:rPr>
            </w:pPr>
            <w:r>
              <w:rPr>
                <w:color w:val="1E1916"/>
                <w:spacing w:val="-5"/>
                <w:sz w:val="21"/>
              </w:rPr>
              <w:t>0,4</w:t>
            </w:r>
          </w:p>
        </w:tc>
        <w:tc>
          <w:tcPr>
            <w:tcW w:w="930" w:type="dxa"/>
          </w:tcPr>
          <w:p w14:paraId="56BDBF4F" w14:textId="77777777" w:rsidR="000F5225" w:rsidRDefault="00446482">
            <w:pPr>
              <w:pStyle w:val="TableParagraph"/>
              <w:spacing w:line="229" w:lineRule="exact"/>
              <w:ind w:left="11"/>
              <w:jc w:val="center"/>
              <w:rPr>
                <w:sz w:val="21"/>
              </w:rPr>
            </w:pPr>
            <w:r>
              <w:rPr>
                <w:color w:val="1E1916"/>
                <w:spacing w:val="-10"/>
                <w:sz w:val="21"/>
              </w:rPr>
              <w:t>1</w:t>
            </w:r>
          </w:p>
        </w:tc>
        <w:tc>
          <w:tcPr>
            <w:tcW w:w="930" w:type="dxa"/>
          </w:tcPr>
          <w:p w14:paraId="48611ABB" w14:textId="77777777" w:rsidR="000F5225" w:rsidRDefault="00446482">
            <w:pPr>
              <w:pStyle w:val="TableParagraph"/>
              <w:spacing w:line="229" w:lineRule="exact"/>
              <w:ind w:left="10"/>
              <w:jc w:val="center"/>
              <w:rPr>
                <w:sz w:val="21"/>
              </w:rPr>
            </w:pPr>
            <w:r>
              <w:rPr>
                <w:color w:val="1E1916"/>
                <w:spacing w:val="-5"/>
                <w:sz w:val="21"/>
              </w:rPr>
              <w:t>1,5</w:t>
            </w:r>
          </w:p>
        </w:tc>
        <w:tc>
          <w:tcPr>
            <w:tcW w:w="930" w:type="dxa"/>
          </w:tcPr>
          <w:p w14:paraId="504B5A64" w14:textId="77777777" w:rsidR="000F5225" w:rsidRDefault="00446482">
            <w:pPr>
              <w:pStyle w:val="TableParagraph"/>
              <w:spacing w:line="229" w:lineRule="exact"/>
              <w:ind w:left="12"/>
              <w:jc w:val="center"/>
              <w:rPr>
                <w:sz w:val="21"/>
              </w:rPr>
            </w:pPr>
            <w:r>
              <w:rPr>
                <w:color w:val="1E1916"/>
                <w:spacing w:val="-10"/>
                <w:sz w:val="21"/>
              </w:rPr>
              <w:t>2</w:t>
            </w:r>
          </w:p>
        </w:tc>
        <w:tc>
          <w:tcPr>
            <w:tcW w:w="930" w:type="dxa"/>
          </w:tcPr>
          <w:p w14:paraId="75D77BBA" w14:textId="77777777" w:rsidR="000F5225" w:rsidRDefault="00446482">
            <w:pPr>
              <w:pStyle w:val="TableParagraph"/>
              <w:spacing w:line="229" w:lineRule="exact"/>
              <w:ind w:left="12"/>
              <w:jc w:val="center"/>
              <w:rPr>
                <w:sz w:val="21"/>
              </w:rPr>
            </w:pPr>
            <w:r>
              <w:rPr>
                <w:color w:val="1E1916"/>
                <w:spacing w:val="-10"/>
                <w:sz w:val="21"/>
              </w:rPr>
              <w:t>5</w:t>
            </w:r>
          </w:p>
        </w:tc>
        <w:tc>
          <w:tcPr>
            <w:tcW w:w="930" w:type="dxa"/>
          </w:tcPr>
          <w:p w14:paraId="66B280C2" w14:textId="77777777" w:rsidR="000F5225" w:rsidRDefault="00446482">
            <w:pPr>
              <w:pStyle w:val="TableParagraph"/>
              <w:spacing w:line="229" w:lineRule="exact"/>
              <w:ind w:left="12"/>
              <w:jc w:val="center"/>
              <w:rPr>
                <w:sz w:val="21"/>
              </w:rPr>
            </w:pPr>
            <w:r>
              <w:rPr>
                <w:color w:val="1E1916"/>
                <w:spacing w:val="-5"/>
                <w:sz w:val="21"/>
              </w:rPr>
              <w:t>0,5</w:t>
            </w:r>
          </w:p>
        </w:tc>
        <w:tc>
          <w:tcPr>
            <w:tcW w:w="930" w:type="dxa"/>
          </w:tcPr>
          <w:p w14:paraId="69028BC9" w14:textId="77777777" w:rsidR="000F5225" w:rsidRDefault="00446482">
            <w:pPr>
              <w:pStyle w:val="TableParagraph"/>
              <w:spacing w:line="229" w:lineRule="exact"/>
              <w:ind w:left="12"/>
              <w:jc w:val="center"/>
              <w:rPr>
                <w:sz w:val="21"/>
              </w:rPr>
            </w:pPr>
            <w:r>
              <w:rPr>
                <w:color w:val="1E1916"/>
                <w:spacing w:val="-5"/>
                <w:sz w:val="21"/>
              </w:rPr>
              <w:t>0,5</w:t>
            </w:r>
          </w:p>
        </w:tc>
        <w:tc>
          <w:tcPr>
            <w:tcW w:w="930" w:type="dxa"/>
          </w:tcPr>
          <w:p w14:paraId="21B97AC8" w14:textId="77777777" w:rsidR="000F5225" w:rsidRDefault="00446482">
            <w:pPr>
              <w:pStyle w:val="TableParagraph"/>
              <w:spacing w:line="229" w:lineRule="exact"/>
              <w:ind w:left="14"/>
              <w:jc w:val="center"/>
              <w:rPr>
                <w:sz w:val="21"/>
              </w:rPr>
            </w:pPr>
            <w:r>
              <w:rPr>
                <w:color w:val="1E1916"/>
                <w:spacing w:val="-10"/>
                <w:sz w:val="21"/>
              </w:rPr>
              <w:t>1</w:t>
            </w:r>
          </w:p>
        </w:tc>
        <w:tc>
          <w:tcPr>
            <w:tcW w:w="930" w:type="dxa"/>
          </w:tcPr>
          <w:p w14:paraId="63A81F8C" w14:textId="77777777" w:rsidR="000F5225" w:rsidRDefault="00446482">
            <w:pPr>
              <w:pStyle w:val="TableParagraph"/>
              <w:spacing w:line="229" w:lineRule="exact"/>
              <w:ind w:left="14"/>
              <w:jc w:val="center"/>
              <w:rPr>
                <w:sz w:val="21"/>
              </w:rPr>
            </w:pPr>
            <w:r>
              <w:rPr>
                <w:color w:val="1E1916"/>
                <w:spacing w:val="-10"/>
                <w:sz w:val="21"/>
              </w:rPr>
              <w:t>1</w:t>
            </w:r>
          </w:p>
        </w:tc>
        <w:tc>
          <w:tcPr>
            <w:tcW w:w="930" w:type="dxa"/>
          </w:tcPr>
          <w:p w14:paraId="43CF3658" w14:textId="77777777" w:rsidR="000F5225" w:rsidRDefault="00446482">
            <w:pPr>
              <w:pStyle w:val="TableParagraph"/>
              <w:spacing w:line="229" w:lineRule="exact"/>
              <w:ind w:left="14"/>
              <w:jc w:val="center"/>
              <w:rPr>
                <w:sz w:val="21"/>
              </w:rPr>
            </w:pPr>
            <w:r>
              <w:rPr>
                <w:color w:val="1E1916"/>
                <w:spacing w:val="-10"/>
                <w:sz w:val="21"/>
              </w:rPr>
              <w:t>1</w:t>
            </w:r>
          </w:p>
        </w:tc>
        <w:tc>
          <w:tcPr>
            <w:tcW w:w="935" w:type="dxa"/>
          </w:tcPr>
          <w:p w14:paraId="7F64AACD" w14:textId="77777777" w:rsidR="000F5225" w:rsidRDefault="00446482">
            <w:pPr>
              <w:pStyle w:val="TableParagraph"/>
              <w:spacing w:line="229" w:lineRule="exact"/>
              <w:ind w:left="10"/>
              <w:jc w:val="center"/>
              <w:rPr>
                <w:sz w:val="21"/>
              </w:rPr>
            </w:pPr>
            <w:r>
              <w:rPr>
                <w:color w:val="1E1916"/>
                <w:spacing w:val="-10"/>
                <w:sz w:val="21"/>
              </w:rPr>
              <w:t>1</w:t>
            </w:r>
          </w:p>
        </w:tc>
      </w:tr>
      <w:tr w:rsidR="000F5225" w14:paraId="28937CF4" w14:textId="77777777">
        <w:trPr>
          <w:trHeight w:val="670"/>
        </w:trPr>
        <w:tc>
          <w:tcPr>
            <w:tcW w:w="2141" w:type="dxa"/>
          </w:tcPr>
          <w:p w14:paraId="2531AD2E" w14:textId="77777777" w:rsidR="000F5225" w:rsidRDefault="00446482">
            <w:pPr>
              <w:pStyle w:val="TableParagraph"/>
              <w:spacing w:before="0" w:line="340" w:lineRule="exact"/>
              <w:ind w:left="61"/>
              <w:rPr>
                <w:sz w:val="21"/>
              </w:rPr>
            </w:pPr>
            <w:r>
              <w:rPr>
                <w:color w:val="1E1916"/>
                <w:spacing w:val="-2"/>
                <w:sz w:val="21"/>
              </w:rPr>
              <w:t>Газопроводи</w:t>
            </w:r>
            <w:r>
              <w:rPr>
                <w:color w:val="1E1916"/>
                <w:spacing w:val="-12"/>
                <w:sz w:val="21"/>
              </w:rPr>
              <w:t xml:space="preserve"> </w:t>
            </w:r>
            <w:r>
              <w:rPr>
                <w:color w:val="1E1916"/>
                <w:spacing w:val="-2"/>
                <w:sz w:val="21"/>
              </w:rPr>
              <w:t xml:space="preserve">тиску: </w:t>
            </w:r>
            <w:r>
              <w:rPr>
                <w:color w:val="1E1916"/>
                <w:sz w:val="21"/>
              </w:rPr>
              <w:t>низького до 0,005</w:t>
            </w:r>
          </w:p>
        </w:tc>
        <w:tc>
          <w:tcPr>
            <w:tcW w:w="930" w:type="dxa"/>
          </w:tcPr>
          <w:p w14:paraId="7DCD827E" w14:textId="77777777" w:rsidR="000F5225" w:rsidRDefault="000F5225">
            <w:pPr>
              <w:pStyle w:val="TableParagraph"/>
              <w:spacing w:before="179"/>
              <w:rPr>
                <w:rFonts w:ascii="Arial"/>
                <w:b/>
                <w:sz w:val="21"/>
              </w:rPr>
            </w:pPr>
          </w:p>
          <w:p w14:paraId="5014123C" w14:textId="77777777" w:rsidR="000F5225" w:rsidRDefault="00446482">
            <w:pPr>
              <w:pStyle w:val="TableParagraph"/>
              <w:spacing w:before="1" w:line="229" w:lineRule="exact"/>
              <w:ind w:left="11"/>
              <w:jc w:val="center"/>
              <w:rPr>
                <w:sz w:val="21"/>
              </w:rPr>
            </w:pPr>
            <w:r>
              <w:rPr>
                <w:color w:val="1E1916"/>
                <w:spacing w:val="-10"/>
                <w:sz w:val="21"/>
              </w:rPr>
              <w:t>1</w:t>
            </w:r>
          </w:p>
        </w:tc>
        <w:tc>
          <w:tcPr>
            <w:tcW w:w="930" w:type="dxa"/>
          </w:tcPr>
          <w:p w14:paraId="2D0C6862" w14:textId="77777777" w:rsidR="000F5225" w:rsidRDefault="000F5225">
            <w:pPr>
              <w:pStyle w:val="TableParagraph"/>
              <w:spacing w:before="179"/>
              <w:rPr>
                <w:rFonts w:ascii="Arial"/>
                <w:b/>
                <w:sz w:val="21"/>
              </w:rPr>
            </w:pPr>
          </w:p>
          <w:p w14:paraId="500D303F" w14:textId="77777777" w:rsidR="000F5225" w:rsidRDefault="00446482">
            <w:pPr>
              <w:pStyle w:val="TableParagraph"/>
              <w:spacing w:before="1" w:line="229" w:lineRule="exact"/>
              <w:ind w:left="11"/>
              <w:jc w:val="center"/>
              <w:rPr>
                <w:sz w:val="21"/>
              </w:rPr>
            </w:pPr>
            <w:r>
              <w:rPr>
                <w:color w:val="1E1916"/>
                <w:spacing w:val="-10"/>
                <w:sz w:val="21"/>
              </w:rPr>
              <w:t>1</w:t>
            </w:r>
          </w:p>
        </w:tc>
        <w:tc>
          <w:tcPr>
            <w:tcW w:w="968" w:type="dxa"/>
          </w:tcPr>
          <w:p w14:paraId="2500C704" w14:textId="77777777" w:rsidR="000F5225" w:rsidRDefault="000F5225">
            <w:pPr>
              <w:pStyle w:val="TableParagraph"/>
              <w:spacing w:before="179"/>
              <w:rPr>
                <w:rFonts w:ascii="Arial"/>
                <w:b/>
                <w:sz w:val="21"/>
              </w:rPr>
            </w:pPr>
          </w:p>
          <w:p w14:paraId="29DFAE09" w14:textId="77777777" w:rsidR="000F5225" w:rsidRDefault="00446482">
            <w:pPr>
              <w:pStyle w:val="TableParagraph"/>
              <w:spacing w:before="1" w:line="229" w:lineRule="exact"/>
              <w:ind w:left="11"/>
              <w:jc w:val="center"/>
              <w:rPr>
                <w:sz w:val="21"/>
              </w:rPr>
            </w:pPr>
            <w:r>
              <w:rPr>
                <w:color w:val="1E1916"/>
                <w:spacing w:val="-10"/>
                <w:sz w:val="21"/>
              </w:rPr>
              <w:t>1</w:t>
            </w:r>
          </w:p>
        </w:tc>
        <w:tc>
          <w:tcPr>
            <w:tcW w:w="930" w:type="dxa"/>
          </w:tcPr>
          <w:p w14:paraId="052450FC" w14:textId="77777777" w:rsidR="000F5225" w:rsidRDefault="000F5225">
            <w:pPr>
              <w:pStyle w:val="TableParagraph"/>
              <w:spacing w:before="179"/>
              <w:rPr>
                <w:rFonts w:ascii="Arial"/>
                <w:b/>
                <w:sz w:val="21"/>
              </w:rPr>
            </w:pPr>
          </w:p>
          <w:p w14:paraId="5D43927C" w14:textId="77777777" w:rsidR="000F5225" w:rsidRDefault="00446482">
            <w:pPr>
              <w:pStyle w:val="TableParagraph"/>
              <w:spacing w:before="1" w:line="229" w:lineRule="exact"/>
              <w:ind w:left="10"/>
              <w:jc w:val="center"/>
              <w:rPr>
                <w:sz w:val="21"/>
              </w:rPr>
            </w:pPr>
            <w:r>
              <w:rPr>
                <w:color w:val="1E1916"/>
                <w:spacing w:val="-5"/>
                <w:sz w:val="21"/>
              </w:rPr>
              <w:t>0,5</w:t>
            </w:r>
          </w:p>
        </w:tc>
        <w:tc>
          <w:tcPr>
            <w:tcW w:w="930" w:type="dxa"/>
          </w:tcPr>
          <w:p w14:paraId="04578F12" w14:textId="77777777" w:rsidR="000F5225" w:rsidRDefault="000F5225">
            <w:pPr>
              <w:pStyle w:val="TableParagraph"/>
              <w:spacing w:before="179"/>
              <w:rPr>
                <w:rFonts w:ascii="Arial"/>
                <w:b/>
                <w:sz w:val="21"/>
              </w:rPr>
            </w:pPr>
          </w:p>
          <w:p w14:paraId="2E1847DC" w14:textId="77777777" w:rsidR="000F5225" w:rsidRDefault="00446482">
            <w:pPr>
              <w:pStyle w:val="TableParagraph"/>
              <w:spacing w:before="1" w:line="229" w:lineRule="exact"/>
              <w:ind w:left="10"/>
              <w:jc w:val="center"/>
              <w:rPr>
                <w:sz w:val="21"/>
              </w:rPr>
            </w:pPr>
            <w:r>
              <w:rPr>
                <w:color w:val="1E1916"/>
                <w:spacing w:val="-5"/>
                <w:sz w:val="21"/>
              </w:rPr>
              <w:t>0,5</w:t>
            </w:r>
          </w:p>
        </w:tc>
        <w:tc>
          <w:tcPr>
            <w:tcW w:w="930" w:type="dxa"/>
          </w:tcPr>
          <w:p w14:paraId="74897DBD" w14:textId="77777777" w:rsidR="000F5225" w:rsidRDefault="000F5225">
            <w:pPr>
              <w:pStyle w:val="TableParagraph"/>
              <w:spacing w:before="179"/>
              <w:rPr>
                <w:rFonts w:ascii="Arial"/>
                <w:b/>
                <w:sz w:val="21"/>
              </w:rPr>
            </w:pPr>
          </w:p>
          <w:p w14:paraId="59A9AC0D" w14:textId="77777777" w:rsidR="000F5225" w:rsidRDefault="00446482">
            <w:pPr>
              <w:pStyle w:val="TableParagraph"/>
              <w:spacing w:before="1" w:line="229" w:lineRule="exact"/>
              <w:ind w:left="11"/>
              <w:jc w:val="center"/>
              <w:rPr>
                <w:sz w:val="21"/>
              </w:rPr>
            </w:pPr>
            <w:r>
              <w:rPr>
                <w:color w:val="1E1916"/>
                <w:spacing w:val="-5"/>
                <w:sz w:val="21"/>
              </w:rPr>
              <w:t>0,5</w:t>
            </w:r>
          </w:p>
        </w:tc>
        <w:tc>
          <w:tcPr>
            <w:tcW w:w="930" w:type="dxa"/>
          </w:tcPr>
          <w:p w14:paraId="5D3A5A3E" w14:textId="77777777" w:rsidR="000F5225" w:rsidRDefault="000F5225">
            <w:pPr>
              <w:pStyle w:val="TableParagraph"/>
              <w:spacing w:before="179"/>
              <w:rPr>
                <w:rFonts w:ascii="Arial"/>
                <w:b/>
                <w:sz w:val="21"/>
              </w:rPr>
            </w:pPr>
          </w:p>
          <w:p w14:paraId="22A4EF77" w14:textId="77777777" w:rsidR="000F5225" w:rsidRDefault="00446482">
            <w:pPr>
              <w:pStyle w:val="TableParagraph"/>
              <w:spacing w:before="1" w:line="229" w:lineRule="exact"/>
              <w:ind w:left="11"/>
              <w:jc w:val="center"/>
              <w:rPr>
                <w:sz w:val="21"/>
              </w:rPr>
            </w:pPr>
            <w:r>
              <w:rPr>
                <w:color w:val="1E1916"/>
                <w:spacing w:val="-5"/>
                <w:sz w:val="21"/>
              </w:rPr>
              <w:t>0,5</w:t>
            </w:r>
          </w:p>
        </w:tc>
        <w:tc>
          <w:tcPr>
            <w:tcW w:w="930" w:type="dxa"/>
          </w:tcPr>
          <w:p w14:paraId="2C837422" w14:textId="77777777" w:rsidR="000F5225" w:rsidRDefault="000F5225">
            <w:pPr>
              <w:pStyle w:val="TableParagraph"/>
              <w:spacing w:before="179"/>
              <w:rPr>
                <w:rFonts w:ascii="Arial"/>
                <w:b/>
                <w:sz w:val="21"/>
              </w:rPr>
            </w:pPr>
          </w:p>
          <w:p w14:paraId="4A0B1644" w14:textId="77777777" w:rsidR="000F5225" w:rsidRDefault="00446482">
            <w:pPr>
              <w:pStyle w:val="TableParagraph"/>
              <w:spacing w:before="1" w:line="229" w:lineRule="exact"/>
              <w:ind w:left="13"/>
              <w:jc w:val="center"/>
              <w:rPr>
                <w:sz w:val="21"/>
              </w:rPr>
            </w:pPr>
            <w:r>
              <w:rPr>
                <w:color w:val="1E1916"/>
                <w:spacing w:val="-10"/>
                <w:sz w:val="21"/>
              </w:rPr>
              <w:t>1</w:t>
            </w:r>
          </w:p>
        </w:tc>
        <w:tc>
          <w:tcPr>
            <w:tcW w:w="930" w:type="dxa"/>
          </w:tcPr>
          <w:p w14:paraId="26620758" w14:textId="77777777" w:rsidR="000F5225" w:rsidRDefault="000F5225">
            <w:pPr>
              <w:pStyle w:val="TableParagraph"/>
              <w:spacing w:before="179"/>
              <w:rPr>
                <w:rFonts w:ascii="Arial"/>
                <w:b/>
                <w:sz w:val="21"/>
              </w:rPr>
            </w:pPr>
          </w:p>
          <w:p w14:paraId="19C0903D" w14:textId="77777777" w:rsidR="000F5225" w:rsidRDefault="00446482">
            <w:pPr>
              <w:pStyle w:val="TableParagraph"/>
              <w:spacing w:before="1" w:line="229" w:lineRule="exact"/>
              <w:ind w:left="13"/>
              <w:jc w:val="center"/>
              <w:rPr>
                <w:sz w:val="21"/>
              </w:rPr>
            </w:pPr>
            <w:r>
              <w:rPr>
                <w:color w:val="1E1916"/>
                <w:spacing w:val="-10"/>
                <w:sz w:val="21"/>
              </w:rPr>
              <w:t>1</w:t>
            </w:r>
          </w:p>
        </w:tc>
        <w:tc>
          <w:tcPr>
            <w:tcW w:w="930" w:type="dxa"/>
          </w:tcPr>
          <w:p w14:paraId="0B6A42C3" w14:textId="77777777" w:rsidR="000F5225" w:rsidRDefault="000F5225">
            <w:pPr>
              <w:pStyle w:val="TableParagraph"/>
              <w:spacing w:before="179"/>
              <w:rPr>
                <w:rFonts w:ascii="Arial"/>
                <w:b/>
                <w:sz w:val="21"/>
              </w:rPr>
            </w:pPr>
          </w:p>
          <w:p w14:paraId="068FFB13" w14:textId="77777777" w:rsidR="000F5225" w:rsidRDefault="00446482">
            <w:pPr>
              <w:pStyle w:val="TableParagraph"/>
              <w:spacing w:before="1" w:line="229" w:lineRule="exact"/>
              <w:ind w:left="14"/>
              <w:jc w:val="center"/>
              <w:rPr>
                <w:sz w:val="21"/>
              </w:rPr>
            </w:pPr>
            <w:r>
              <w:rPr>
                <w:color w:val="1E1916"/>
                <w:spacing w:val="-10"/>
                <w:sz w:val="21"/>
              </w:rPr>
              <w:t>2</w:t>
            </w:r>
          </w:p>
        </w:tc>
        <w:tc>
          <w:tcPr>
            <w:tcW w:w="930" w:type="dxa"/>
          </w:tcPr>
          <w:p w14:paraId="5C9FBF46" w14:textId="77777777" w:rsidR="000F5225" w:rsidRDefault="000F5225">
            <w:pPr>
              <w:pStyle w:val="TableParagraph"/>
              <w:spacing w:before="179"/>
              <w:rPr>
                <w:rFonts w:ascii="Arial"/>
                <w:b/>
                <w:sz w:val="21"/>
              </w:rPr>
            </w:pPr>
          </w:p>
          <w:p w14:paraId="7779C32F" w14:textId="77777777" w:rsidR="000F5225" w:rsidRDefault="00446482">
            <w:pPr>
              <w:pStyle w:val="TableParagraph"/>
              <w:spacing w:before="1" w:line="229" w:lineRule="exact"/>
              <w:ind w:left="14"/>
              <w:jc w:val="center"/>
              <w:rPr>
                <w:sz w:val="21"/>
              </w:rPr>
            </w:pPr>
            <w:r>
              <w:rPr>
                <w:color w:val="1E1916"/>
                <w:spacing w:val="-10"/>
                <w:sz w:val="21"/>
              </w:rPr>
              <w:t>1</w:t>
            </w:r>
          </w:p>
        </w:tc>
        <w:tc>
          <w:tcPr>
            <w:tcW w:w="930" w:type="dxa"/>
          </w:tcPr>
          <w:p w14:paraId="1541CB5A" w14:textId="77777777" w:rsidR="000F5225" w:rsidRDefault="000F5225">
            <w:pPr>
              <w:pStyle w:val="TableParagraph"/>
              <w:spacing w:before="179"/>
              <w:rPr>
                <w:rFonts w:ascii="Arial"/>
                <w:b/>
                <w:sz w:val="21"/>
              </w:rPr>
            </w:pPr>
          </w:p>
          <w:p w14:paraId="1822F71E" w14:textId="77777777" w:rsidR="000F5225" w:rsidRDefault="00446482">
            <w:pPr>
              <w:pStyle w:val="TableParagraph"/>
              <w:spacing w:before="1" w:line="229" w:lineRule="exact"/>
              <w:ind w:left="14"/>
              <w:jc w:val="center"/>
              <w:rPr>
                <w:sz w:val="21"/>
              </w:rPr>
            </w:pPr>
            <w:r>
              <w:rPr>
                <w:color w:val="1E1916"/>
                <w:spacing w:val="-10"/>
                <w:sz w:val="21"/>
              </w:rPr>
              <w:t>2</w:t>
            </w:r>
          </w:p>
        </w:tc>
        <w:tc>
          <w:tcPr>
            <w:tcW w:w="935" w:type="dxa"/>
          </w:tcPr>
          <w:p w14:paraId="106EEEF3" w14:textId="77777777" w:rsidR="000F5225" w:rsidRDefault="000F5225">
            <w:pPr>
              <w:pStyle w:val="TableParagraph"/>
              <w:spacing w:before="179"/>
              <w:rPr>
                <w:rFonts w:ascii="Arial"/>
                <w:b/>
                <w:sz w:val="21"/>
              </w:rPr>
            </w:pPr>
          </w:p>
          <w:p w14:paraId="0AD1AAD6" w14:textId="77777777" w:rsidR="000F5225" w:rsidRDefault="00446482">
            <w:pPr>
              <w:pStyle w:val="TableParagraph"/>
              <w:spacing w:before="1" w:line="229" w:lineRule="exact"/>
              <w:ind w:left="10"/>
              <w:jc w:val="center"/>
              <w:rPr>
                <w:sz w:val="21"/>
              </w:rPr>
            </w:pPr>
            <w:r>
              <w:rPr>
                <w:color w:val="1E1916"/>
                <w:spacing w:val="-10"/>
                <w:sz w:val="21"/>
              </w:rPr>
              <w:t>1</w:t>
            </w:r>
          </w:p>
        </w:tc>
      </w:tr>
      <w:tr w:rsidR="000F5225" w14:paraId="47B6E8F8" w14:textId="77777777">
        <w:trPr>
          <w:trHeight w:val="580"/>
        </w:trPr>
        <w:tc>
          <w:tcPr>
            <w:tcW w:w="2141" w:type="dxa"/>
          </w:tcPr>
          <w:p w14:paraId="3D2D72BC" w14:textId="77777777" w:rsidR="000F5225" w:rsidRDefault="00446482">
            <w:pPr>
              <w:pStyle w:val="TableParagraph"/>
              <w:spacing w:before="40" w:line="260" w:lineRule="atLeast"/>
              <w:ind w:left="61"/>
              <w:rPr>
                <w:sz w:val="21"/>
              </w:rPr>
            </w:pPr>
            <w:r>
              <w:rPr>
                <w:color w:val="1E1916"/>
                <w:spacing w:val="-2"/>
                <w:sz w:val="21"/>
              </w:rPr>
              <w:t>середнього</w:t>
            </w:r>
            <w:r>
              <w:rPr>
                <w:color w:val="1E1916"/>
                <w:spacing w:val="-12"/>
                <w:sz w:val="21"/>
              </w:rPr>
              <w:t xml:space="preserve"> </w:t>
            </w:r>
            <w:r>
              <w:rPr>
                <w:color w:val="1E1916"/>
                <w:spacing w:val="-2"/>
                <w:sz w:val="21"/>
              </w:rPr>
              <w:t xml:space="preserve">понад </w:t>
            </w:r>
            <w:r>
              <w:rPr>
                <w:color w:val="1E1916"/>
                <w:sz w:val="21"/>
              </w:rPr>
              <w:t>0,005 до 0,3</w:t>
            </w:r>
          </w:p>
        </w:tc>
        <w:tc>
          <w:tcPr>
            <w:tcW w:w="930" w:type="dxa"/>
          </w:tcPr>
          <w:p w14:paraId="139764D3" w14:textId="77777777" w:rsidR="000F5225" w:rsidRDefault="00446482">
            <w:pPr>
              <w:pStyle w:val="TableParagraph"/>
              <w:spacing w:before="201"/>
              <w:ind w:left="11"/>
              <w:jc w:val="center"/>
              <w:rPr>
                <w:sz w:val="21"/>
              </w:rPr>
            </w:pPr>
            <w:r>
              <w:rPr>
                <w:color w:val="1E1916"/>
                <w:spacing w:val="-10"/>
                <w:sz w:val="21"/>
              </w:rPr>
              <w:t>1</w:t>
            </w:r>
          </w:p>
        </w:tc>
        <w:tc>
          <w:tcPr>
            <w:tcW w:w="930" w:type="dxa"/>
          </w:tcPr>
          <w:p w14:paraId="3203B3EB" w14:textId="77777777" w:rsidR="000F5225" w:rsidRDefault="00446482">
            <w:pPr>
              <w:pStyle w:val="TableParagraph"/>
              <w:spacing w:before="201"/>
              <w:ind w:left="10"/>
              <w:jc w:val="center"/>
              <w:rPr>
                <w:sz w:val="21"/>
              </w:rPr>
            </w:pPr>
            <w:r>
              <w:rPr>
                <w:color w:val="1E1916"/>
                <w:spacing w:val="-5"/>
                <w:sz w:val="21"/>
              </w:rPr>
              <w:t>1,5</w:t>
            </w:r>
          </w:p>
        </w:tc>
        <w:tc>
          <w:tcPr>
            <w:tcW w:w="968" w:type="dxa"/>
          </w:tcPr>
          <w:p w14:paraId="5319F9DD" w14:textId="77777777" w:rsidR="000F5225" w:rsidRDefault="00446482">
            <w:pPr>
              <w:pStyle w:val="TableParagraph"/>
              <w:spacing w:before="201"/>
              <w:ind w:left="10"/>
              <w:jc w:val="center"/>
              <w:rPr>
                <w:sz w:val="21"/>
              </w:rPr>
            </w:pPr>
            <w:r>
              <w:rPr>
                <w:color w:val="1E1916"/>
                <w:spacing w:val="-5"/>
                <w:sz w:val="21"/>
              </w:rPr>
              <w:t>1,5</w:t>
            </w:r>
          </w:p>
        </w:tc>
        <w:tc>
          <w:tcPr>
            <w:tcW w:w="930" w:type="dxa"/>
          </w:tcPr>
          <w:p w14:paraId="269375AB" w14:textId="77777777" w:rsidR="000F5225" w:rsidRDefault="00446482">
            <w:pPr>
              <w:pStyle w:val="TableParagraph"/>
              <w:spacing w:before="201"/>
              <w:ind w:left="10"/>
              <w:jc w:val="center"/>
              <w:rPr>
                <w:sz w:val="21"/>
              </w:rPr>
            </w:pPr>
            <w:r>
              <w:rPr>
                <w:color w:val="1E1916"/>
                <w:spacing w:val="-5"/>
                <w:sz w:val="21"/>
              </w:rPr>
              <w:t>0,5</w:t>
            </w:r>
          </w:p>
        </w:tc>
        <w:tc>
          <w:tcPr>
            <w:tcW w:w="930" w:type="dxa"/>
          </w:tcPr>
          <w:p w14:paraId="0215E78F" w14:textId="77777777" w:rsidR="000F5225" w:rsidRDefault="00446482">
            <w:pPr>
              <w:pStyle w:val="TableParagraph"/>
              <w:spacing w:before="201"/>
              <w:ind w:left="10"/>
              <w:jc w:val="center"/>
              <w:rPr>
                <w:sz w:val="21"/>
              </w:rPr>
            </w:pPr>
            <w:r>
              <w:rPr>
                <w:color w:val="1E1916"/>
                <w:spacing w:val="-5"/>
                <w:sz w:val="21"/>
              </w:rPr>
              <w:t>0,5</w:t>
            </w:r>
          </w:p>
        </w:tc>
        <w:tc>
          <w:tcPr>
            <w:tcW w:w="930" w:type="dxa"/>
          </w:tcPr>
          <w:p w14:paraId="1D610289" w14:textId="77777777" w:rsidR="000F5225" w:rsidRDefault="00446482">
            <w:pPr>
              <w:pStyle w:val="TableParagraph"/>
              <w:spacing w:before="201"/>
              <w:ind w:left="11"/>
              <w:jc w:val="center"/>
              <w:rPr>
                <w:sz w:val="21"/>
              </w:rPr>
            </w:pPr>
            <w:r>
              <w:rPr>
                <w:color w:val="1E1916"/>
                <w:spacing w:val="-5"/>
                <w:sz w:val="21"/>
              </w:rPr>
              <w:t>0,5</w:t>
            </w:r>
          </w:p>
        </w:tc>
        <w:tc>
          <w:tcPr>
            <w:tcW w:w="930" w:type="dxa"/>
          </w:tcPr>
          <w:p w14:paraId="2DAB1458" w14:textId="77777777" w:rsidR="000F5225" w:rsidRDefault="00446482">
            <w:pPr>
              <w:pStyle w:val="TableParagraph"/>
              <w:spacing w:before="201"/>
              <w:ind w:left="11"/>
              <w:jc w:val="center"/>
              <w:rPr>
                <w:sz w:val="21"/>
              </w:rPr>
            </w:pPr>
            <w:r>
              <w:rPr>
                <w:color w:val="1E1916"/>
                <w:spacing w:val="-5"/>
                <w:sz w:val="21"/>
              </w:rPr>
              <w:t>0,5</w:t>
            </w:r>
          </w:p>
        </w:tc>
        <w:tc>
          <w:tcPr>
            <w:tcW w:w="930" w:type="dxa"/>
          </w:tcPr>
          <w:p w14:paraId="173844E5" w14:textId="77777777" w:rsidR="000F5225" w:rsidRDefault="00446482">
            <w:pPr>
              <w:pStyle w:val="TableParagraph"/>
              <w:spacing w:before="201"/>
              <w:ind w:left="13"/>
              <w:jc w:val="center"/>
              <w:rPr>
                <w:sz w:val="21"/>
              </w:rPr>
            </w:pPr>
            <w:r>
              <w:rPr>
                <w:color w:val="1E1916"/>
                <w:spacing w:val="-10"/>
                <w:sz w:val="21"/>
              </w:rPr>
              <w:t>1</w:t>
            </w:r>
          </w:p>
        </w:tc>
        <w:tc>
          <w:tcPr>
            <w:tcW w:w="930" w:type="dxa"/>
          </w:tcPr>
          <w:p w14:paraId="64B7BF42" w14:textId="77777777" w:rsidR="000F5225" w:rsidRDefault="00446482">
            <w:pPr>
              <w:pStyle w:val="TableParagraph"/>
              <w:spacing w:before="201"/>
              <w:ind w:left="13"/>
              <w:jc w:val="center"/>
              <w:rPr>
                <w:sz w:val="21"/>
              </w:rPr>
            </w:pPr>
            <w:r>
              <w:rPr>
                <w:color w:val="1E1916"/>
                <w:spacing w:val="-10"/>
                <w:sz w:val="21"/>
              </w:rPr>
              <w:t>1</w:t>
            </w:r>
          </w:p>
        </w:tc>
        <w:tc>
          <w:tcPr>
            <w:tcW w:w="930" w:type="dxa"/>
          </w:tcPr>
          <w:p w14:paraId="78313E69" w14:textId="77777777" w:rsidR="000F5225" w:rsidRDefault="00446482">
            <w:pPr>
              <w:pStyle w:val="TableParagraph"/>
              <w:spacing w:before="201"/>
              <w:ind w:left="14"/>
              <w:jc w:val="center"/>
              <w:rPr>
                <w:sz w:val="21"/>
              </w:rPr>
            </w:pPr>
            <w:r>
              <w:rPr>
                <w:color w:val="1E1916"/>
                <w:spacing w:val="-10"/>
                <w:sz w:val="21"/>
              </w:rPr>
              <w:t>2</w:t>
            </w:r>
          </w:p>
        </w:tc>
        <w:tc>
          <w:tcPr>
            <w:tcW w:w="930" w:type="dxa"/>
          </w:tcPr>
          <w:p w14:paraId="14343084" w14:textId="77777777" w:rsidR="000F5225" w:rsidRDefault="00446482">
            <w:pPr>
              <w:pStyle w:val="TableParagraph"/>
              <w:spacing w:before="201"/>
              <w:ind w:left="14"/>
              <w:jc w:val="center"/>
              <w:rPr>
                <w:sz w:val="21"/>
              </w:rPr>
            </w:pPr>
            <w:r>
              <w:rPr>
                <w:color w:val="1E1916"/>
                <w:spacing w:val="-10"/>
                <w:sz w:val="21"/>
              </w:rPr>
              <w:t>1</w:t>
            </w:r>
          </w:p>
        </w:tc>
        <w:tc>
          <w:tcPr>
            <w:tcW w:w="930" w:type="dxa"/>
          </w:tcPr>
          <w:p w14:paraId="313600DC" w14:textId="77777777" w:rsidR="000F5225" w:rsidRDefault="00446482">
            <w:pPr>
              <w:pStyle w:val="TableParagraph"/>
              <w:spacing w:before="201"/>
              <w:ind w:left="14"/>
              <w:jc w:val="center"/>
              <w:rPr>
                <w:sz w:val="21"/>
              </w:rPr>
            </w:pPr>
            <w:r>
              <w:rPr>
                <w:color w:val="1E1916"/>
                <w:spacing w:val="-10"/>
                <w:sz w:val="21"/>
              </w:rPr>
              <w:t>2</w:t>
            </w:r>
          </w:p>
        </w:tc>
        <w:tc>
          <w:tcPr>
            <w:tcW w:w="935" w:type="dxa"/>
          </w:tcPr>
          <w:p w14:paraId="7FCBC7A4" w14:textId="77777777" w:rsidR="000F5225" w:rsidRDefault="00446482">
            <w:pPr>
              <w:pStyle w:val="TableParagraph"/>
              <w:spacing w:before="201"/>
              <w:ind w:left="10" w:right="1"/>
              <w:jc w:val="center"/>
              <w:rPr>
                <w:sz w:val="21"/>
              </w:rPr>
            </w:pPr>
            <w:r>
              <w:rPr>
                <w:color w:val="1E1916"/>
                <w:spacing w:val="-5"/>
                <w:sz w:val="21"/>
              </w:rPr>
              <w:t>1,5</w:t>
            </w:r>
          </w:p>
        </w:tc>
      </w:tr>
      <w:tr w:rsidR="000F5225" w14:paraId="54286AB2" w14:textId="77777777">
        <w:trPr>
          <w:trHeight w:val="590"/>
        </w:trPr>
        <w:tc>
          <w:tcPr>
            <w:tcW w:w="2141" w:type="dxa"/>
          </w:tcPr>
          <w:p w14:paraId="4F145ED0" w14:textId="77777777" w:rsidR="000F5225" w:rsidRDefault="00446482">
            <w:pPr>
              <w:pStyle w:val="TableParagraph"/>
              <w:ind w:left="61"/>
              <w:rPr>
                <w:sz w:val="21"/>
              </w:rPr>
            </w:pPr>
            <w:r>
              <w:rPr>
                <w:color w:val="1E1916"/>
                <w:spacing w:val="-2"/>
                <w:sz w:val="21"/>
              </w:rPr>
              <w:t>високого</w:t>
            </w:r>
            <w:r>
              <w:rPr>
                <w:color w:val="1E1916"/>
                <w:spacing w:val="-4"/>
                <w:sz w:val="21"/>
              </w:rPr>
              <w:t xml:space="preserve"> </w:t>
            </w:r>
            <w:r>
              <w:rPr>
                <w:color w:val="1E1916"/>
                <w:spacing w:val="-2"/>
                <w:sz w:val="21"/>
              </w:rPr>
              <w:t>понад</w:t>
            </w:r>
            <w:r>
              <w:rPr>
                <w:color w:val="1E1916"/>
                <w:spacing w:val="-3"/>
                <w:sz w:val="21"/>
              </w:rPr>
              <w:t xml:space="preserve"> </w:t>
            </w:r>
            <w:r>
              <w:rPr>
                <w:color w:val="1E1916"/>
                <w:spacing w:val="-4"/>
                <w:sz w:val="21"/>
              </w:rPr>
              <w:t>0,03</w:t>
            </w:r>
          </w:p>
          <w:p w14:paraId="5B8640E8" w14:textId="77777777" w:rsidR="000F5225" w:rsidRDefault="00446482">
            <w:pPr>
              <w:pStyle w:val="TableParagraph"/>
              <w:spacing w:before="22" w:line="229" w:lineRule="exact"/>
              <w:ind w:left="61"/>
              <w:rPr>
                <w:sz w:val="21"/>
              </w:rPr>
            </w:pPr>
            <w:r>
              <w:rPr>
                <w:color w:val="1E1916"/>
                <w:sz w:val="21"/>
              </w:rPr>
              <w:t>до</w:t>
            </w:r>
            <w:r>
              <w:rPr>
                <w:color w:val="1E1916"/>
                <w:spacing w:val="-1"/>
                <w:sz w:val="21"/>
              </w:rPr>
              <w:t xml:space="preserve"> </w:t>
            </w:r>
            <w:r>
              <w:rPr>
                <w:color w:val="1E1916"/>
                <w:spacing w:val="-5"/>
                <w:sz w:val="21"/>
              </w:rPr>
              <w:t>0,6</w:t>
            </w:r>
          </w:p>
        </w:tc>
        <w:tc>
          <w:tcPr>
            <w:tcW w:w="930" w:type="dxa"/>
          </w:tcPr>
          <w:p w14:paraId="4874DAF9" w14:textId="77777777" w:rsidR="000F5225" w:rsidRDefault="00446482">
            <w:pPr>
              <w:pStyle w:val="TableParagraph"/>
              <w:spacing w:before="211"/>
              <w:ind w:left="10"/>
              <w:jc w:val="center"/>
              <w:rPr>
                <w:sz w:val="21"/>
              </w:rPr>
            </w:pPr>
            <w:r>
              <w:rPr>
                <w:color w:val="1E1916"/>
                <w:spacing w:val="-5"/>
                <w:sz w:val="21"/>
              </w:rPr>
              <w:t>1,5</w:t>
            </w:r>
          </w:p>
        </w:tc>
        <w:tc>
          <w:tcPr>
            <w:tcW w:w="930" w:type="dxa"/>
          </w:tcPr>
          <w:p w14:paraId="4601625D" w14:textId="77777777" w:rsidR="000F5225" w:rsidRDefault="00446482">
            <w:pPr>
              <w:pStyle w:val="TableParagraph"/>
              <w:spacing w:before="211"/>
              <w:ind w:left="11"/>
              <w:jc w:val="center"/>
              <w:rPr>
                <w:sz w:val="21"/>
              </w:rPr>
            </w:pPr>
            <w:r>
              <w:rPr>
                <w:color w:val="1E1916"/>
                <w:spacing w:val="-10"/>
                <w:sz w:val="21"/>
              </w:rPr>
              <w:t>2</w:t>
            </w:r>
          </w:p>
        </w:tc>
        <w:tc>
          <w:tcPr>
            <w:tcW w:w="968" w:type="dxa"/>
          </w:tcPr>
          <w:p w14:paraId="3E2776CE" w14:textId="77777777" w:rsidR="000F5225" w:rsidRDefault="00446482">
            <w:pPr>
              <w:pStyle w:val="TableParagraph"/>
              <w:spacing w:before="211"/>
              <w:ind w:left="11"/>
              <w:jc w:val="center"/>
              <w:rPr>
                <w:sz w:val="21"/>
              </w:rPr>
            </w:pPr>
            <w:r>
              <w:rPr>
                <w:color w:val="1E1916"/>
                <w:spacing w:val="-10"/>
                <w:sz w:val="21"/>
              </w:rPr>
              <w:t>2</w:t>
            </w:r>
          </w:p>
        </w:tc>
        <w:tc>
          <w:tcPr>
            <w:tcW w:w="930" w:type="dxa"/>
          </w:tcPr>
          <w:p w14:paraId="0B05A1B1" w14:textId="77777777" w:rsidR="000F5225" w:rsidRDefault="00446482">
            <w:pPr>
              <w:pStyle w:val="TableParagraph"/>
              <w:spacing w:before="211"/>
              <w:ind w:left="10"/>
              <w:jc w:val="center"/>
              <w:rPr>
                <w:sz w:val="21"/>
              </w:rPr>
            </w:pPr>
            <w:r>
              <w:rPr>
                <w:color w:val="1E1916"/>
                <w:spacing w:val="-5"/>
                <w:sz w:val="21"/>
              </w:rPr>
              <w:t>0,5</w:t>
            </w:r>
          </w:p>
        </w:tc>
        <w:tc>
          <w:tcPr>
            <w:tcW w:w="930" w:type="dxa"/>
          </w:tcPr>
          <w:p w14:paraId="7218C982" w14:textId="77777777" w:rsidR="000F5225" w:rsidRDefault="00446482">
            <w:pPr>
              <w:pStyle w:val="TableParagraph"/>
              <w:spacing w:before="211"/>
              <w:ind w:left="10"/>
              <w:jc w:val="center"/>
              <w:rPr>
                <w:sz w:val="21"/>
              </w:rPr>
            </w:pPr>
            <w:r>
              <w:rPr>
                <w:color w:val="1E1916"/>
                <w:spacing w:val="-5"/>
                <w:sz w:val="21"/>
              </w:rPr>
              <w:t>0,5</w:t>
            </w:r>
          </w:p>
        </w:tc>
        <w:tc>
          <w:tcPr>
            <w:tcW w:w="930" w:type="dxa"/>
          </w:tcPr>
          <w:p w14:paraId="3BF761A2" w14:textId="77777777" w:rsidR="000F5225" w:rsidRDefault="00446482">
            <w:pPr>
              <w:pStyle w:val="TableParagraph"/>
              <w:spacing w:before="211"/>
              <w:ind w:left="11"/>
              <w:jc w:val="center"/>
              <w:rPr>
                <w:sz w:val="21"/>
              </w:rPr>
            </w:pPr>
            <w:r>
              <w:rPr>
                <w:color w:val="1E1916"/>
                <w:spacing w:val="-5"/>
                <w:sz w:val="21"/>
              </w:rPr>
              <w:t>0,5</w:t>
            </w:r>
          </w:p>
        </w:tc>
        <w:tc>
          <w:tcPr>
            <w:tcW w:w="930" w:type="dxa"/>
          </w:tcPr>
          <w:p w14:paraId="1C6962CA" w14:textId="77777777" w:rsidR="000F5225" w:rsidRDefault="00446482">
            <w:pPr>
              <w:pStyle w:val="TableParagraph"/>
              <w:spacing w:before="211"/>
              <w:ind w:left="11"/>
              <w:jc w:val="center"/>
              <w:rPr>
                <w:sz w:val="21"/>
              </w:rPr>
            </w:pPr>
            <w:r>
              <w:rPr>
                <w:color w:val="1E1916"/>
                <w:spacing w:val="-5"/>
                <w:sz w:val="21"/>
              </w:rPr>
              <w:t>0,5</w:t>
            </w:r>
          </w:p>
        </w:tc>
        <w:tc>
          <w:tcPr>
            <w:tcW w:w="930" w:type="dxa"/>
          </w:tcPr>
          <w:p w14:paraId="11FF982E" w14:textId="77777777" w:rsidR="000F5225" w:rsidRDefault="00446482">
            <w:pPr>
              <w:pStyle w:val="TableParagraph"/>
              <w:spacing w:before="211"/>
              <w:ind w:left="13"/>
              <w:jc w:val="center"/>
              <w:rPr>
                <w:sz w:val="21"/>
              </w:rPr>
            </w:pPr>
            <w:r>
              <w:rPr>
                <w:color w:val="1E1916"/>
                <w:spacing w:val="-10"/>
                <w:sz w:val="21"/>
              </w:rPr>
              <w:t>1</w:t>
            </w:r>
          </w:p>
        </w:tc>
        <w:tc>
          <w:tcPr>
            <w:tcW w:w="930" w:type="dxa"/>
          </w:tcPr>
          <w:p w14:paraId="157DEA6A" w14:textId="77777777" w:rsidR="000F5225" w:rsidRDefault="00446482">
            <w:pPr>
              <w:pStyle w:val="TableParagraph"/>
              <w:spacing w:before="211"/>
              <w:ind w:left="13"/>
              <w:jc w:val="center"/>
              <w:rPr>
                <w:sz w:val="21"/>
              </w:rPr>
            </w:pPr>
            <w:r>
              <w:rPr>
                <w:color w:val="1E1916"/>
                <w:spacing w:val="-10"/>
                <w:sz w:val="21"/>
              </w:rPr>
              <w:t>1</w:t>
            </w:r>
          </w:p>
        </w:tc>
        <w:tc>
          <w:tcPr>
            <w:tcW w:w="930" w:type="dxa"/>
          </w:tcPr>
          <w:p w14:paraId="1A96A5D9" w14:textId="77777777" w:rsidR="000F5225" w:rsidRDefault="00446482">
            <w:pPr>
              <w:pStyle w:val="TableParagraph"/>
              <w:spacing w:before="211"/>
              <w:ind w:left="14"/>
              <w:jc w:val="center"/>
              <w:rPr>
                <w:sz w:val="21"/>
              </w:rPr>
            </w:pPr>
            <w:r>
              <w:rPr>
                <w:color w:val="1E1916"/>
                <w:spacing w:val="-10"/>
                <w:sz w:val="21"/>
              </w:rPr>
              <w:t>2</w:t>
            </w:r>
          </w:p>
        </w:tc>
        <w:tc>
          <w:tcPr>
            <w:tcW w:w="930" w:type="dxa"/>
          </w:tcPr>
          <w:p w14:paraId="2065384C" w14:textId="77777777" w:rsidR="000F5225" w:rsidRDefault="00446482">
            <w:pPr>
              <w:pStyle w:val="TableParagraph"/>
              <w:spacing w:before="211"/>
              <w:ind w:left="13"/>
              <w:jc w:val="center"/>
              <w:rPr>
                <w:sz w:val="21"/>
              </w:rPr>
            </w:pPr>
            <w:r>
              <w:rPr>
                <w:color w:val="1E1916"/>
                <w:spacing w:val="-5"/>
                <w:sz w:val="21"/>
              </w:rPr>
              <w:t>1,5</w:t>
            </w:r>
          </w:p>
        </w:tc>
        <w:tc>
          <w:tcPr>
            <w:tcW w:w="930" w:type="dxa"/>
          </w:tcPr>
          <w:p w14:paraId="662D7381" w14:textId="77777777" w:rsidR="000F5225" w:rsidRDefault="00446482">
            <w:pPr>
              <w:pStyle w:val="TableParagraph"/>
              <w:spacing w:before="211"/>
              <w:ind w:left="14"/>
              <w:jc w:val="center"/>
              <w:rPr>
                <w:sz w:val="21"/>
              </w:rPr>
            </w:pPr>
            <w:r>
              <w:rPr>
                <w:color w:val="1E1916"/>
                <w:spacing w:val="-10"/>
                <w:sz w:val="21"/>
              </w:rPr>
              <w:t>2</w:t>
            </w:r>
          </w:p>
        </w:tc>
        <w:tc>
          <w:tcPr>
            <w:tcW w:w="935" w:type="dxa"/>
          </w:tcPr>
          <w:p w14:paraId="78B50908" w14:textId="77777777" w:rsidR="000F5225" w:rsidRDefault="00446482">
            <w:pPr>
              <w:pStyle w:val="TableParagraph"/>
              <w:spacing w:before="211"/>
              <w:ind w:left="10"/>
              <w:jc w:val="center"/>
              <w:rPr>
                <w:sz w:val="21"/>
              </w:rPr>
            </w:pPr>
            <w:r>
              <w:rPr>
                <w:color w:val="1E1916"/>
                <w:spacing w:val="-10"/>
                <w:sz w:val="21"/>
              </w:rPr>
              <w:t>2</w:t>
            </w:r>
          </w:p>
        </w:tc>
      </w:tr>
      <w:tr w:rsidR="000F5225" w14:paraId="1E490E39" w14:textId="77777777">
        <w:trPr>
          <w:trHeight w:val="590"/>
        </w:trPr>
        <w:tc>
          <w:tcPr>
            <w:tcW w:w="2141" w:type="dxa"/>
          </w:tcPr>
          <w:p w14:paraId="2D9212FF" w14:textId="77777777" w:rsidR="000F5225" w:rsidRDefault="00446482">
            <w:pPr>
              <w:pStyle w:val="TableParagraph"/>
              <w:ind w:left="61"/>
              <w:rPr>
                <w:sz w:val="21"/>
              </w:rPr>
            </w:pPr>
            <w:r>
              <w:rPr>
                <w:color w:val="1E1916"/>
                <w:spacing w:val="-2"/>
                <w:sz w:val="21"/>
              </w:rPr>
              <w:t>високого</w:t>
            </w:r>
            <w:r>
              <w:rPr>
                <w:color w:val="1E1916"/>
                <w:spacing w:val="-4"/>
                <w:sz w:val="21"/>
              </w:rPr>
              <w:t xml:space="preserve"> </w:t>
            </w:r>
            <w:r>
              <w:rPr>
                <w:color w:val="1E1916"/>
                <w:spacing w:val="-2"/>
                <w:sz w:val="21"/>
              </w:rPr>
              <w:t>понад</w:t>
            </w:r>
            <w:r>
              <w:rPr>
                <w:color w:val="1E1916"/>
                <w:spacing w:val="-3"/>
                <w:sz w:val="21"/>
              </w:rPr>
              <w:t xml:space="preserve"> </w:t>
            </w:r>
            <w:r>
              <w:rPr>
                <w:color w:val="1E1916"/>
                <w:spacing w:val="-5"/>
                <w:sz w:val="21"/>
              </w:rPr>
              <w:t>0,6</w:t>
            </w:r>
          </w:p>
          <w:p w14:paraId="57EF7C6E" w14:textId="77777777" w:rsidR="000F5225" w:rsidRDefault="00446482">
            <w:pPr>
              <w:pStyle w:val="TableParagraph"/>
              <w:spacing w:before="22" w:line="229" w:lineRule="exact"/>
              <w:ind w:left="61"/>
              <w:rPr>
                <w:sz w:val="21"/>
              </w:rPr>
            </w:pPr>
            <w:r>
              <w:rPr>
                <w:color w:val="1E1916"/>
                <w:sz w:val="21"/>
              </w:rPr>
              <w:t>до</w:t>
            </w:r>
            <w:r>
              <w:rPr>
                <w:color w:val="1E1916"/>
                <w:spacing w:val="-1"/>
                <w:sz w:val="21"/>
              </w:rPr>
              <w:t xml:space="preserve"> </w:t>
            </w:r>
            <w:r>
              <w:rPr>
                <w:color w:val="1E1916"/>
                <w:spacing w:val="-5"/>
                <w:sz w:val="21"/>
              </w:rPr>
              <w:t>1,2</w:t>
            </w:r>
          </w:p>
        </w:tc>
        <w:tc>
          <w:tcPr>
            <w:tcW w:w="930" w:type="dxa"/>
          </w:tcPr>
          <w:p w14:paraId="19855FDB" w14:textId="77777777" w:rsidR="000F5225" w:rsidRDefault="00446482">
            <w:pPr>
              <w:pStyle w:val="TableParagraph"/>
              <w:spacing w:before="211"/>
              <w:ind w:left="11"/>
              <w:jc w:val="center"/>
              <w:rPr>
                <w:sz w:val="21"/>
              </w:rPr>
            </w:pPr>
            <w:r>
              <w:rPr>
                <w:color w:val="1E1916"/>
                <w:spacing w:val="-10"/>
                <w:sz w:val="21"/>
              </w:rPr>
              <w:t>2</w:t>
            </w:r>
          </w:p>
        </w:tc>
        <w:tc>
          <w:tcPr>
            <w:tcW w:w="930" w:type="dxa"/>
          </w:tcPr>
          <w:p w14:paraId="2CBB0A82" w14:textId="77777777" w:rsidR="000F5225" w:rsidRDefault="00446482">
            <w:pPr>
              <w:pStyle w:val="TableParagraph"/>
              <w:spacing w:before="211"/>
              <w:ind w:left="11"/>
              <w:jc w:val="center"/>
              <w:rPr>
                <w:sz w:val="21"/>
              </w:rPr>
            </w:pPr>
            <w:r>
              <w:rPr>
                <w:color w:val="1E1916"/>
                <w:spacing w:val="-10"/>
                <w:sz w:val="21"/>
              </w:rPr>
              <w:t>5</w:t>
            </w:r>
          </w:p>
        </w:tc>
        <w:tc>
          <w:tcPr>
            <w:tcW w:w="968" w:type="dxa"/>
          </w:tcPr>
          <w:p w14:paraId="1E8EEEAD" w14:textId="77777777" w:rsidR="000F5225" w:rsidRDefault="00446482">
            <w:pPr>
              <w:pStyle w:val="TableParagraph"/>
              <w:spacing w:before="211"/>
              <w:ind w:left="11"/>
              <w:jc w:val="center"/>
              <w:rPr>
                <w:sz w:val="21"/>
              </w:rPr>
            </w:pPr>
            <w:r>
              <w:rPr>
                <w:color w:val="1E1916"/>
                <w:spacing w:val="-10"/>
                <w:sz w:val="21"/>
              </w:rPr>
              <w:t>5</w:t>
            </w:r>
          </w:p>
        </w:tc>
        <w:tc>
          <w:tcPr>
            <w:tcW w:w="930" w:type="dxa"/>
          </w:tcPr>
          <w:p w14:paraId="6C672754" w14:textId="77777777" w:rsidR="000F5225" w:rsidRDefault="00446482">
            <w:pPr>
              <w:pStyle w:val="TableParagraph"/>
              <w:spacing w:before="211"/>
              <w:ind w:left="10"/>
              <w:jc w:val="center"/>
              <w:rPr>
                <w:sz w:val="21"/>
              </w:rPr>
            </w:pPr>
            <w:r>
              <w:rPr>
                <w:color w:val="1E1916"/>
                <w:spacing w:val="-5"/>
                <w:sz w:val="21"/>
              </w:rPr>
              <w:t>0,5</w:t>
            </w:r>
          </w:p>
        </w:tc>
        <w:tc>
          <w:tcPr>
            <w:tcW w:w="930" w:type="dxa"/>
          </w:tcPr>
          <w:p w14:paraId="4C5CC277" w14:textId="77777777" w:rsidR="000F5225" w:rsidRDefault="00446482">
            <w:pPr>
              <w:pStyle w:val="TableParagraph"/>
              <w:spacing w:before="211"/>
              <w:ind w:left="10"/>
              <w:jc w:val="center"/>
              <w:rPr>
                <w:sz w:val="21"/>
              </w:rPr>
            </w:pPr>
            <w:r>
              <w:rPr>
                <w:color w:val="1E1916"/>
                <w:spacing w:val="-5"/>
                <w:sz w:val="21"/>
              </w:rPr>
              <w:t>0,5</w:t>
            </w:r>
          </w:p>
        </w:tc>
        <w:tc>
          <w:tcPr>
            <w:tcW w:w="930" w:type="dxa"/>
          </w:tcPr>
          <w:p w14:paraId="1D9D404D" w14:textId="77777777" w:rsidR="000F5225" w:rsidRDefault="00446482">
            <w:pPr>
              <w:pStyle w:val="TableParagraph"/>
              <w:spacing w:before="211"/>
              <w:ind w:left="11"/>
              <w:jc w:val="center"/>
              <w:rPr>
                <w:sz w:val="21"/>
              </w:rPr>
            </w:pPr>
            <w:r>
              <w:rPr>
                <w:color w:val="1E1916"/>
                <w:spacing w:val="-5"/>
                <w:sz w:val="21"/>
              </w:rPr>
              <w:t>0,5</w:t>
            </w:r>
          </w:p>
        </w:tc>
        <w:tc>
          <w:tcPr>
            <w:tcW w:w="930" w:type="dxa"/>
          </w:tcPr>
          <w:p w14:paraId="34B8811F" w14:textId="77777777" w:rsidR="000F5225" w:rsidRDefault="00446482">
            <w:pPr>
              <w:pStyle w:val="TableParagraph"/>
              <w:spacing w:before="211"/>
              <w:ind w:left="11"/>
              <w:jc w:val="center"/>
              <w:rPr>
                <w:sz w:val="21"/>
              </w:rPr>
            </w:pPr>
            <w:r>
              <w:rPr>
                <w:color w:val="1E1916"/>
                <w:spacing w:val="-5"/>
                <w:sz w:val="21"/>
              </w:rPr>
              <w:t>0,5</w:t>
            </w:r>
          </w:p>
        </w:tc>
        <w:tc>
          <w:tcPr>
            <w:tcW w:w="930" w:type="dxa"/>
          </w:tcPr>
          <w:p w14:paraId="253E501D" w14:textId="77777777" w:rsidR="000F5225" w:rsidRDefault="00446482">
            <w:pPr>
              <w:pStyle w:val="TableParagraph"/>
              <w:spacing w:before="211"/>
              <w:ind w:left="13"/>
              <w:jc w:val="center"/>
              <w:rPr>
                <w:sz w:val="21"/>
              </w:rPr>
            </w:pPr>
            <w:r>
              <w:rPr>
                <w:color w:val="1E1916"/>
                <w:spacing w:val="-10"/>
                <w:sz w:val="21"/>
              </w:rPr>
              <w:t>2</w:t>
            </w:r>
          </w:p>
        </w:tc>
        <w:tc>
          <w:tcPr>
            <w:tcW w:w="930" w:type="dxa"/>
          </w:tcPr>
          <w:p w14:paraId="629437CF" w14:textId="77777777" w:rsidR="000F5225" w:rsidRDefault="00446482">
            <w:pPr>
              <w:pStyle w:val="TableParagraph"/>
              <w:spacing w:before="211"/>
              <w:ind w:left="13"/>
              <w:jc w:val="center"/>
              <w:rPr>
                <w:sz w:val="21"/>
              </w:rPr>
            </w:pPr>
            <w:r>
              <w:rPr>
                <w:color w:val="1E1916"/>
                <w:spacing w:val="-10"/>
                <w:sz w:val="21"/>
              </w:rPr>
              <w:t>1</w:t>
            </w:r>
          </w:p>
        </w:tc>
        <w:tc>
          <w:tcPr>
            <w:tcW w:w="930" w:type="dxa"/>
          </w:tcPr>
          <w:p w14:paraId="6B2DE0C8" w14:textId="77777777" w:rsidR="000F5225" w:rsidRDefault="00446482">
            <w:pPr>
              <w:pStyle w:val="TableParagraph"/>
              <w:spacing w:before="211"/>
              <w:ind w:left="14"/>
              <w:jc w:val="center"/>
              <w:rPr>
                <w:sz w:val="21"/>
              </w:rPr>
            </w:pPr>
            <w:r>
              <w:rPr>
                <w:color w:val="1E1916"/>
                <w:spacing w:val="-10"/>
                <w:sz w:val="21"/>
              </w:rPr>
              <w:t>4</w:t>
            </w:r>
          </w:p>
        </w:tc>
        <w:tc>
          <w:tcPr>
            <w:tcW w:w="930" w:type="dxa"/>
          </w:tcPr>
          <w:p w14:paraId="5A1537AA" w14:textId="77777777" w:rsidR="000F5225" w:rsidRDefault="00446482">
            <w:pPr>
              <w:pStyle w:val="TableParagraph"/>
              <w:spacing w:before="211"/>
              <w:ind w:left="14"/>
              <w:jc w:val="center"/>
              <w:rPr>
                <w:sz w:val="21"/>
              </w:rPr>
            </w:pPr>
            <w:r>
              <w:rPr>
                <w:color w:val="1E1916"/>
                <w:spacing w:val="-10"/>
                <w:sz w:val="21"/>
              </w:rPr>
              <w:t>2</w:t>
            </w:r>
          </w:p>
        </w:tc>
        <w:tc>
          <w:tcPr>
            <w:tcW w:w="930" w:type="dxa"/>
          </w:tcPr>
          <w:p w14:paraId="7B055AE2" w14:textId="77777777" w:rsidR="000F5225" w:rsidRDefault="00446482">
            <w:pPr>
              <w:pStyle w:val="TableParagraph"/>
              <w:spacing w:before="211"/>
              <w:ind w:left="14"/>
              <w:jc w:val="center"/>
              <w:rPr>
                <w:sz w:val="21"/>
              </w:rPr>
            </w:pPr>
            <w:r>
              <w:rPr>
                <w:color w:val="1E1916"/>
                <w:spacing w:val="-10"/>
                <w:sz w:val="21"/>
              </w:rPr>
              <w:t>4</w:t>
            </w:r>
          </w:p>
        </w:tc>
        <w:tc>
          <w:tcPr>
            <w:tcW w:w="935" w:type="dxa"/>
          </w:tcPr>
          <w:p w14:paraId="177C800C" w14:textId="77777777" w:rsidR="000F5225" w:rsidRDefault="00446482">
            <w:pPr>
              <w:pStyle w:val="TableParagraph"/>
              <w:spacing w:before="211"/>
              <w:ind w:left="10"/>
              <w:jc w:val="center"/>
              <w:rPr>
                <w:sz w:val="21"/>
              </w:rPr>
            </w:pPr>
            <w:r>
              <w:rPr>
                <w:color w:val="1E1916"/>
                <w:spacing w:val="-10"/>
                <w:sz w:val="21"/>
              </w:rPr>
              <w:t>2</w:t>
            </w:r>
          </w:p>
        </w:tc>
      </w:tr>
      <w:tr w:rsidR="000F5225" w14:paraId="11D07E6E" w14:textId="77777777">
        <w:trPr>
          <w:trHeight w:val="590"/>
        </w:trPr>
        <w:tc>
          <w:tcPr>
            <w:tcW w:w="2141" w:type="dxa"/>
          </w:tcPr>
          <w:p w14:paraId="73B36D95" w14:textId="77777777" w:rsidR="000F5225" w:rsidRDefault="00446482">
            <w:pPr>
              <w:pStyle w:val="TableParagraph"/>
              <w:spacing w:before="50" w:line="260" w:lineRule="atLeast"/>
              <w:ind w:left="61"/>
              <w:rPr>
                <w:sz w:val="21"/>
              </w:rPr>
            </w:pPr>
            <w:r>
              <w:rPr>
                <w:color w:val="1E1916"/>
                <w:spacing w:val="-4"/>
                <w:sz w:val="21"/>
              </w:rPr>
              <w:t xml:space="preserve">Телекомунікаційні </w:t>
            </w:r>
            <w:r>
              <w:rPr>
                <w:color w:val="1E1916"/>
                <w:spacing w:val="-2"/>
                <w:sz w:val="21"/>
              </w:rPr>
              <w:t>кабелі</w:t>
            </w:r>
          </w:p>
        </w:tc>
        <w:tc>
          <w:tcPr>
            <w:tcW w:w="930" w:type="dxa"/>
          </w:tcPr>
          <w:p w14:paraId="457FD4E8" w14:textId="77777777" w:rsidR="000F5225" w:rsidRDefault="00446482">
            <w:pPr>
              <w:pStyle w:val="TableParagraph"/>
              <w:spacing w:before="211"/>
              <w:ind w:left="10"/>
              <w:jc w:val="center"/>
              <w:rPr>
                <w:sz w:val="21"/>
              </w:rPr>
            </w:pPr>
            <w:r>
              <w:rPr>
                <w:color w:val="1E1916"/>
                <w:spacing w:val="-5"/>
                <w:sz w:val="21"/>
              </w:rPr>
              <w:t>0,5</w:t>
            </w:r>
          </w:p>
        </w:tc>
        <w:tc>
          <w:tcPr>
            <w:tcW w:w="930" w:type="dxa"/>
          </w:tcPr>
          <w:p w14:paraId="541791C9" w14:textId="77777777" w:rsidR="000F5225" w:rsidRDefault="00446482">
            <w:pPr>
              <w:pStyle w:val="TableParagraph"/>
              <w:spacing w:before="211"/>
              <w:ind w:left="10"/>
              <w:jc w:val="center"/>
              <w:rPr>
                <w:sz w:val="21"/>
              </w:rPr>
            </w:pPr>
            <w:r>
              <w:rPr>
                <w:color w:val="1E1916"/>
                <w:spacing w:val="-5"/>
                <w:sz w:val="21"/>
              </w:rPr>
              <w:t>0,5</w:t>
            </w:r>
          </w:p>
        </w:tc>
        <w:tc>
          <w:tcPr>
            <w:tcW w:w="968" w:type="dxa"/>
          </w:tcPr>
          <w:p w14:paraId="2740AD21" w14:textId="77777777" w:rsidR="000F5225" w:rsidRDefault="00446482">
            <w:pPr>
              <w:pStyle w:val="TableParagraph"/>
              <w:spacing w:before="211"/>
              <w:ind w:left="10"/>
              <w:jc w:val="center"/>
              <w:rPr>
                <w:sz w:val="21"/>
              </w:rPr>
            </w:pPr>
            <w:r>
              <w:rPr>
                <w:color w:val="1E1916"/>
                <w:spacing w:val="-5"/>
                <w:sz w:val="21"/>
              </w:rPr>
              <w:t>0,5</w:t>
            </w:r>
          </w:p>
        </w:tc>
        <w:tc>
          <w:tcPr>
            <w:tcW w:w="930" w:type="dxa"/>
          </w:tcPr>
          <w:p w14:paraId="773E8E0C" w14:textId="77777777" w:rsidR="000F5225" w:rsidRDefault="00446482">
            <w:pPr>
              <w:pStyle w:val="TableParagraph"/>
              <w:spacing w:before="211"/>
              <w:ind w:left="11"/>
              <w:jc w:val="center"/>
              <w:rPr>
                <w:sz w:val="21"/>
              </w:rPr>
            </w:pPr>
            <w:r>
              <w:rPr>
                <w:color w:val="1E1916"/>
                <w:spacing w:val="-10"/>
                <w:sz w:val="21"/>
              </w:rPr>
              <w:t>1</w:t>
            </w:r>
          </w:p>
        </w:tc>
        <w:tc>
          <w:tcPr>
            <w:tcW w:w="930" w:type="dxa"/>
          </w:tcPr>
          <w:p w14:paraId="35DC5201" w14:textId="77777777" w:rsidR="000F5225" w:rsidRDefault="00446482">
            <w:pPr>
              <w:pStyle w:val="TableParagraph"/>
              <w:spacing w:before="211"/>
              <w:ind w:left="12"/>
              <w:jc w:val="center"/>
              <w:rPr>
                <w:sz w:val="21"/>
              </w:rPr>
            </w:pPr>
            <w:r>
              <w:rPr>
                <w:color w:val="1E1916"/>
                <w:spacing w:val="-10"/>
                <w:sz w:val="21"/>
              </w:rPr>
              <w:t>1</w:t>
            </w:r>
          </w:p>
        </w:tc>
        <w:tc>
          <w:tcPr>
            <w:tcW w:w="930" w:type="dxa"/>
          </w:tcPr>
          <w:p w14:paraId="6042BCB7" w14:textId="77777777" w:rsidR="000F5225" w:rsidRDefault="00446482">
            <w:pPr>
              <w:pStyle w:val="TableParagraph"/>
              <w:spacing w:before="211"/>
              <w:ind w:left="12"/>
              <w:jc w:val="center"/>
              <w:rPr>
                <w:sz w:val="21"/>
              </w:rPr>
            </w:pPr>
            <w:r>
              <w:rPr>
                <w:color w:val="1E1916"/>
                <w:spacing w:val="-10"/>
                <w:sz w:val="21"/>
              </w:rPr>
              <w:t>1</w:t>
            </w:r>
          </w:p>
        </w:tc>
        <w:tc>
          <w:tcPr>
            <w:tcW w:w="930" w:type="dxa"/>
          </w:tcPr>
          <w:p w14:paraId="7B4E95D6" w14:textId="77777777" w:rsidR="000F5225" w:rsidRDefault="00446482">
            <w:pPr>
              <w:pStyle w:val="TableParagraph"/>
              <w:spacing w:before="211"/>
              <w:ind w:left="12"/>
              <w:jc w:val="center"/>
              <w:rPr>
                <w:sz w:val="21"/>
              </w:rPr>
            </w:pPr>
            <w:r>
              <w:rPr>
                <w:color w:val="1E1916"/>
                <w:spacing w:val="-10"/>
                <w:sz w:val="21"/>
              </w:rPr>
              <w:t>1</w:t>
            </w:r>
          </w:p>
        </w:tc>
        <w:tc>
          <w:tcPr>
            <w:tcW w:w="930" w:type="dxa"/>
          </w:tcPr>
          <w:p w14:paraId="10D73F63" w14:textId="77777777" w:rsidR="000F5225" w:rsidRDefault="00446482">
            <w:pPr>
              <w:pStyle w:val="TableParagraph"/>
              <w:spacing w:before="211"/>
              <w:ind w:left="12"/>
              <w:jc w:val="center"/>
              <w:rPr>
                <w:sz w:val="21"/>
              </w:rPr>
            </w:pPr>
            <w:r>
              <w:rPr>
                <w:color w:val="1E1916"/>
                <w:spacing w:val="-5"/>
                <w:sz w:val="21"/>
              </w:rPr>
              <w:t>0,5</w:t>
            </w:r>
          </w:p>
        </w:tc>
        <w:tc>
          <w:tcPr>
            <w:tcW w:w="930" w:type="dxa"/>
          </w:tcPr>
          <w:p w14:paraId="2CA76A32" w14:textId="77777777" w:rsidR="000F5225" w:rsidRDefault="00446482">
            <w:pPr>
              <w:pStyle w:val="TableParagraph"/>
              <w:spacing w:before="211"/>
              <w:ind w:left="13"/>
              <w:jc w:val="center"/>
              <w:rPr>
                <w:sz w:val="21"/>
              </w:rPr>
            </w:pPr>
            <w:r>
              <w:rPr>
                <w:color w:val="1E1916"/>
                <w:spacing w:val="-10"/>
                <w:w w:val="190"/>
                <w:sz w:val="21"/>
              </w:rPr>
              <w:t>–</w:t>
            </w:r>
          </w:p>
        </w:tc>
        <w:tc>
          <w:tcPr>
            <w:tcW w:w="930" w:type="dxa"/>
          </w:tcPr>
          <w:p w14:paraId="2DA1C09B" w14:textId="77777777" w:rsidR="000F5225" w:rsidRDefault="00446482">
            <w:pPr>
              <w:pStyle w:val="TableParagraph"/>
              <w:spacing w:before="211"/>
              <w:ind w:left="14"/>
              <w:jc w:val="center"/>
              <w:rPr>
                <w:sz w:val="21"/>
              </w:rPr>
            </w:pPr>
            <w:r>
              <w:rPr>
                <w:color w:val="1E1916"/>
                <w:spacing w:val="-10"/>
                <w:sz w:val="21"/>
              </w:rPr>
              <w:t>1</w:t>
            </w:r>
          </w:p>
        </w:tc>
        <w:tc>
          <w:tcPr>
            <w:tcW w:w="930" w:type="dxa"/>
          </w:tcPr>
          <w:p w14:paraId="3166B5E1" w14:textId="77777777" w:rsidR="000F5225" w:rsidRDefault="00446482">
            <w:pPr>
              <w:pStyle w:val="TableParagraph"/>
              <w:spacing w:before="211"/>
              <w:ind w:left="14"/>
              <w:jc w:val="center"/>
              <w:rPr>
                <w:sz w:val="21"/>
              </w:rPr>
            </w:pPr>
            <w:r>
              <w:rPr>
                <w:color w:val="1E1916"/>
                <w:spacing w:val="-10"/>
                <w:sz w:val="21"/>
              </w:rPr>
              <w:t>1</w:t>
            </w:r>
          </w:p>
        </w:tc>
        <w:tc>
          <w:tcPr>
            <w:tcW w:w="930" w:type="dxa"/>
          </w:tcPr>
          <w:p w14:paraId="4C5C3BB9" w14:textId="77777777" w:rsidR="000F5225" w:rsidRDefault="00446482">
            <w:pPr>
              <w:pStyle w:val="TableParagraph"/>
              <w:spacing w:before="211"/>
              <w:ind w:left="14"/>
              <w:jc w:val="center"/>
              <w:rPr>
                <w:sz w:val="21"/>
              </w:rPr>
            </w:pPr>
            <w:r>
              <w:rPr>
                <w:color w:val="1E1916"/>
                <w:spacing w:val="-10"/>
                <w:sz w:val="21"/>
              </w:rPr>
              <w:t>1</w:t>
            </w:r>
          </w:p>
        </w:tc>
        <w:tc>
          <w:tcPr>
            <w:tcW w:w="935" w:type="dxa"/>
          </w:tcPr>
          <w:p w14:paraId="096C10E3" w14:textId="77777777" w:rsidR="000F5225" w:rsidRDefault="00446482">
            <w:pPr>
              <w:pStyle w:val="TableParagraph"/>
              <w:spacing w:before="211"/>
              <w:ind w:left="10"/>
              <w:jc w:val="center"/>
              <w:rPr>
                <w:sz w:val="21"/>
              </w:rPr>
            </w:pPr>
            <w:r>
              <w:rPr>
                <w:color w:val="1E1916"/>
                <w:spacing w:val="-10"/>
                <w:sz w:val="21"/>
              </w:rPr>
              <w:t>1</w:t>
            </w:r>
          </w:p>
        </w:tc>
      </w:tr>
      <w:tr w:rsidR="000F5225" w14:paraId="04F66E42" w14:textId="77777777">
        <w:trPr>
          <w:trHeight w:val="590"/>
        </w:trPr>
        <w:tc>
          <w:tcPr>
            <w:tcW w:w="2141" w:type="dxa"/>
          </w:tcPr>
          <w:p w14:paraId="068EEAA7" w14:textId="77777777" w:rsidR="000F5225" w:rsidRDefault="00446482">
            <w:pPr>
              <w:pStyle w:val="TableParagraph"/>
              <w:spacing w:before="50" w:line="260" w:lineRule="atLeast"/>
              <w:ind w:left="61"/>
              <w:rPr>
                <w:sz w:val="21"/>
              </w:rPr>
            </w:pPr>
            <w:r>
              <w:rPr>
                <w:color w:val="1E1916"/>
                <w:sz w:val="21"/>
              </w:rPr>
              <w:t>Кабелі</w:t>
            </w:r>
            <w:r>
              <w:rPr>
                <w:color w:val="1E1916"/>
                <w:spacing w:val="-14"/>
                <w:sz w:val="21"/>
              </w:rPr>
              <w:t xml:space="preserve"> </w:t>
            </w:r>
            <w:r>
              <w:rPr>
                <w:color w:val="1E1916"/>
                <w:sz w:val="21"/>
              </w:rPr>
              <w:t>силові</w:t>
            </w:r>
            <w:r>
              <w:rPr>
                <w:color w:val="1E1916"/>
                <w:spacing w:val="-14"/>
                <w:sz w:val="21"/>
              </w:rPr>
              <w:t xml:space="preserve"> </w:t>
            </w:r>
            <w:r>
              <w:rPr>
                <w:color w:val="1E1916"/>
                <w:sz w:val="21"/>
              </w:rPr>
              <w:t xml:space="preserve">всіх </w:t>
            </w:r>
            <w:r>
              <w:rPr>
                <w:color w:val="1E1916"/>
                <w:spacing w:val="-2"/>
                <w:sz w:val="21"/>
              </w:rPr>
              <w:t>напруг</w:t>
            </w:r>
          </w:p>
        </w:tc>
        <w:tc>
          <w:tcPr>
            <w:tcW w:w="930" w:type="dxa"/>
          </w:tcPr>
          <w:p w14:paraId="33CCADFC" w14:textId="77777777" w:rsidR="000F5225" w:rsidRDefault="00446482">
            <w:pPr>
              <w:pStyle w:val="TableParagraph"/>
              <w:spacing w:before="211"/>
              <w:ind w:left="10"/>
              <w:jc w:val="center"/>
              <w:rPr>
                <w:sz w:val="21"/>
              </w:rPr>
            </w:pPr>
            <w:r>
              <w:rPr>
                <w:color w:val="1E1916"/>
                <w:spacing w:val="-5"/>
                <w:sz w:val="21"/>
              </w:rPr>
              <w:t>0,5</w:t>
            </w:r>
          </w:p>
        </w:tc>
        <w:tc>
          <w:tcPr>
            <w:tcW w:w="930" w:type="dxa"/>
          </w:tcPr>
          <w:p w14:paraId="4E3B618E" w14:textId="77777777" w:rsidR="000F5225" w:rsidRDefault="00446482">
            <w:pPr>
              <w:pStyle w:val="TableParagraph"/>
              <w:spacing w:before="211"/>
              <w:ind w:left="10"/>
              <w:jc w:val="center"/>
              <w:rPr>
                <w:sz w:val="21"/>
              </w:rPr>
            </w:pPr>
            <w:r>
              <w:rPr>
                <w:color w:val="1E1916"/>
                <w:spacing w:val="-5"/>
                <w:sz w:val="21"/>
              </w:rPr>
              <w:t>0,5</w:t>
            </w:r>
          </w:p>
        </w:tc>
        <w:tc>
          <w:tcPr>
            <w:tcW w:w="968" w:type="dxa"/>
          </w:tcPr>
          <w:p w14:paraId="571A6997" w14:textId="77777777" w:rsidR="000F5225" w:rsidRDefault="00446482">
            <w:pPr>
              <w:pStyle w:val="TableParagraph"/>
              <w:spacing w:before="211"/>
              <w:ind w:left="10"/>
              <w:jc w:val="center"/>
              <w:rPr>
                <w:sz w:val="21"/>
              </w:rPr>
            </w:pPr>
            <w:r>
              <w:rPr>
                <w:color w:val="1E1916"/>
                <w:spacing w:val="-5"/>
                <w:sz w:val="21"/>
              </w:rPr>
              <w:t>0,5</w:t>
            </w:r>
          </w:p>
        </w:tc>
        <w:tc>
          <w:tcPr>
            <w:tcW w:w="930" w:type="dxa"/>
          </w:tcPr>
          <w:p w14:paraId="2B519A00" w14:textId="77777777" w:rsidR="000F5225" w:rsidRDefault="00446482">
            <w:pPr>
              <w:pStyle w:val="TableParagraph"/>
              <w:spacing w:before="211"/>
              <w:ind w:left="11"/>
              <w:jc w:val="center"/>
              <w:rPr>
                <w:sz w:val="21"/>
              </w:rPr>
            </w:pPr>
            <w:r>
              <w:rPr>
                <w:color w:val="1E1916"/>
                <w:spacing w:val="-10"/>
                <w:sz w:val="21"/>
              </w:rPr>
              <w:t>1</w:t>
            </w:r>
          </w:p>
        </w:tc>
        <w:tc>
          <w:tcPr>
            <w:tcW w:w="930" w:type="dxa"/>
          </w:tcPr>
          <w:p w14:paraId="748DCB29" w14:textId="77777777" w:rsidR="000F5225" w:rsidRDefault="00446482">
            <w:pPr>
              <w:pStyle w:val="TableParagraph"/>
              <w:spacing w:before="211"/>
              <w:ind w:left="12"/>
              <w:jc w:val="center"/>
              <w:rPr>
                <w:sz w:val="21"/>
              </w:rPr>
            </w:pPr>
            <w:r>
              <w:rPr>
                <w:color w:val="1E1916"/>
                <w:spacing w:val="-10"/>
                <w:sz w:val="21"/>
              </w:rPr>
              <w:t>1</w:t>
            </w:r>
          </w:p>
        </w:tc>
        <w:tc>
          <w:tcPr>
            <w:tcW w:w="930" w:type="dxa"/>
          </w:tcPr>
          <w:p w14:paraId="7EB7E9F0" w14:textId="77777777" w:rsidR="000F5225" w:rsidRDefault="00446482">
            <w:pPr>
              <w:pStyle w:val="TableParagraph"/>
              <w:spacing w:before="211"/>
              <w:ind w:left="12"/>
              <w:jc w:val="center"/>
              <w:rPr>
                <w:sz w:val="21"/>
              </w:rPr>
            </w:pPr>
            <w:r>
              <w:rPr>
                <w:color w:val="1E1916"/>
                <w:spacing w:val="-10"/>
                <w:sz w:val="21"/>
              </w:rPr>
              <w:t>1</w:t>
            </w:r>
          </w:p>
        </w:tc>
        <w:tc>
          <w:tcPr>
            <w:tcW w:w="930" w:type="dxa"/>
          </w:tcPr>
          <w:p w14:paraId="70969ABD" w14:textId="77777777" w:rsidR="000F5225" w:rsidRDefault="00446482">
            <w:pPr>
              <w:pStyle w:val="TableParagraph"/>
              <w:spacing w:before="211"/>
              <w:ind w:left="12"/>
              <w:jc w:val="center"/>
              <w:rPr>
                <w:sz w:val="21"/>
              </w:rPr>
            </w:pPr>
            <w:r>
              <w:rPr>
                <w:color w:val="1E1916"/>
                <w:spacing w:val="-10"/>
                <w:sz w:val="21"/>
              </w:rPr>
              <w:t>1</w:t>
            </w:r>
          </w:p>
        </w:tc>
        <w:tc>
          <w:tcPr>
            <w:tcW w:w="930" w:type="dxa"/>
          </w:tcPr>
          <w:p w14:paraId="5CBB3CEB" w14:textId="77777777" w:rsidR="000F5225" w:rsidRDefault="00446482">
            <w:pPr>
              <w:pStyle w:val="TableParagraph"/>
              <w:spacing w:before="211"/>
              <w:ind w:left="13"/>
              <w:jc w:val="center"/>
              <w:rPr>
                <w:sz w:val="21"/>
              </w:rPr>
            </w:pPr>
            <w:r>
              <w:rPr>
                <w:color w:val="1E1916"/>
                <w:spacing w:val="-10"/>
                <w:sz w:val="21"/>
              </w:rPr>
              <w:t>2</w:t>
            </w:r>
          </w:p>
        </w:tc>
        <w:tc>
          <w:tcPr>
            <w:tcW w:w="930" w:type="dxa"/>
          </w:tcPr>
          <w:p w14:paraId="161CF1BE" w14:textId="77777777" w:rsidR="000F5225" w:rsidRDefault="00446482">
            <w:pPr>
              <w:pStyle w:val="TableParagraph"/>
              <w:spacing w:before="211"/>
              <w:ind w:left="11"/>
              <w:jc w:val="center"/>
              <w:rPr>
                <w:sz w:val="21"/>
              </w:rPr>
            </w:pPr>
            <w:r>
              <w:rPr>
                <w:color w:val="1E1916"/>
                <w:spacing w:val="-2"/>
                <w:sz w:val="21"/>
              </w:rPr>
              <w:t>0,1-</w:t>
            </w:r>
            <w:r>
              <w:rPr>
                <w:color w:val="1E1916"/>
                <w:spacing w:val="-5"/>
                <w:sz w:val="21"/>
              </w:rPr>
              <w:t>0,5</w:t>
            </w:r>
          </w:p>
        </w:tc>
        <w:tc>
          <w:tcPr>
            <w:tcW w:w="930" w:type="dxa"/>
          </w:tcPr>
          <w:p w14:paraId="6F72CEDA" w14:textId="77777777" w:rsidR="000F5225" w:rsidRDefault="00446482">
            <w:pPr>
              <w:pStyle w:val="TableParagraph"/>
              <w:spacing w:before="211"/>
              <w:ind w:left="14"/>
              <w:jc w:val="center"/>
              <w:rPr>
                <w:sz w:val="21"/>
              </w:rPr>
            </w:pPr>
            <w:r>
              <w:rPr>
                <w:color w:val="1E1916"/>
                <w:spacing w:val="-10"/>
                <w:sz w:val="21"/>
              </w:rPr>
              <w:t>2</w:t>
            </w:r>
          </w:p>
        </w:tc>
        <w:tc>
          <w:tcPr>
            <w:tcW w:w="930" w:type="dxa"/>
          </w:tcPr>
          <w:p w14:paraId="22767051" w14:textId="77777777" w:rsidR="000F5225" w:rsidRDefault="00446482">
            <w:pPr>
              <w:pStyle w:val="TableParagraph"/>
              <w:spacing w:before="211"/>
              <w:ind w:left="14"/>
              <w:jc w:val="center"/>
              <w:rPr>
                <w:sz w:val="21"/>
              </w:rPr>
            </w:pPr>
            <w:r>
              <w:rPr>
                <w:color w:val="1E1916"/>
                <w:spacing w:val="-10"/>
                <w:sz w:val="21"/>
              </w:rPr>
              <w:t>2</w:t>
            </w:r>
          </w:p>
        </w:tc>
        <w:tc>
          <w:tcPr>
            <w:tcW w:w="930" w:type="dxa"/>
          </w:tcPr>
          <w:p w14:paraId="34BF954A" w14:textId="77777777" w:rsidR="000F5225" w:rsidRDefault="00446482">
            <w:pPr>
              <w:pStyle w:val="TableParagraph"/>
              <w:spacing w:before="211"/>
              <w:ind w:left="14"/>
              <w:jc w:val="center"/>
              <w:rPr>
                <w:sz w:val="21"/>
              </w:rPr>
            </w:pPr>
            <w:r>
              <w:rPr>
                <w:color w:val="1E1916"/>
                <w:spacing w:val="-10"/>
                <w:sz w:val="21"/>
              </w:rPr>
              <w:t>2</w:t>
            </w:r>
          </w:p>
        </w:tc>
        <w:tc>
          <w:tcPr>
            <w:tcW w:w="935" w:type="dxa"/>
          </w:tcPr>
          <w:p w14:paraId="34CF04C3" w14:textId="77777777" w:rsidR="000F5225" w:rsidRDefault="00446482">
            <w:pPr>
              <w:pStyle w:val="TableParagraph"/>
              <w:spacing w:before="211"/>
              <w:ind w:left="10" w:right="1"/>
              <w:jc w:val="center"/>
              <w:rPr>
                <w:sz w:val="21"/>
              </w:rPr>
            </w:pPr>
            <w:r>
              <w:rPr>
                <w:color w:val="1E1916"/>
                <w:spacing w:val="-5"/>
                <w:sz w:val="21"/>
              </w:rPr>
              <w:t>1,5</w:t>
            </w:r>
          </w:p>
        </w:tc>
      </w:tr>
      <w:tr w:rsidR="000F5225" w14:paraId="61B1D164" w14:textId="77777777">
        <w:trPr>
          <w:trHeight w:val="855"/>
        </w:trPr>
        <w:tc>
          <w:tcPr>
            <w:tcW w:w="2141" w:type="dxa"/>
          </w:tcPr>
          <w:p w14:paraId="7CF07D0A" w14:textId="77777777" w:rsidR="000F5225" w:rsidRDefault="00446482">
            <w:pPr>
              <w:pStyle w:val="TableParagraph"/>
              <w:spacing w:before="55" w:line="260" w:lineRule="atLeast"/>
              <w:ind w:left="61" w:right="514"/>
              <w:jc w:val="both"/>
              <w:rPr>
                <w:sz w:val="21"/>
              </w:rPr>
            </w:pPr>
            <w:r>
              <w:rPr>
                <w:color w:val="1E1916"/>
                <w:spacing w:val="-2"/>
                <w:sz w:val="21"/>
              </w:rPr>
              <w:t>Теплові</w:t>
            </w:r>
            <w:r>
              <w:rPr>
                <w:color w:val="1E1916"/>
                <w:spacing w:val="-12"/>
                <w:sz w:val="21"/>
              </w:rPr>
              <w:t xml:space="preserve"> </w:t>
            </w:r>
            <w:r>
              <w:rPr>
                <w:color w:val="1E1916"/>
                <w:spacing w:val="-2"/>
                <w:sz w:val="21"/>
              </w:rPr>
              <w:t xml:space="preserve">мережі, </w:t>
            </w:r>
            <w:r>
              <w:rPr>
                <w:color w:val="1E1916"/>
                <w:sz w:val="21"/>
              </w:rPr>
              <w:t>зовнішня</w:t>
            </w:r>
            <w:r>
              <w:rPr>
                <w:color w:val="1E1916"/>
                <w:spacing w:val="-14"/>
                <w:sz w:val="21"/>
              </w:rPr>
              <w:t xml:space="preserve"> </w:t>
            </w:r>
            <w:r>
              <w:rPr>
                <w:color w:val="1E1916"/>
                <w:sz w:val="21"/>
              </w:rPr>
              <w:t>стінка каналу, тунелю</w:t>
            </w:r>
          </w:p>
        </w:tc>
        <w:tc>
          <w:tcPr>
            <w:tcW w:w="930" w:type="dxa"/>
          </w:tcPr>
          <w:p w14:paraId="30F9E923" w14:textId="77777777" w:rsidR="000F5225" w:rsidRDefault="000F5225">
            <w:pPr>
              <w:pStyle w:val="TableParagraph"/>
              <w:spacing w:before="99"/>
              <w:rPr>
                <w:rFonts w:ascii="Arial"/>
                <w:b/>
                <w:sz w:val="21"/>
              </w:rPr>
            </w:pPr>
          </w:p>
          <w:p w14:paraId="7E71AAF8" w14:textId="77777777" w:rsidR="000F5225" w:rsidRDefault="00446482">
            <w:pPr>
              <w:pStyle w:val="TableParagraph"/>
              <w:spacing w:before="1"/>
              <w:ind w:left="10"/>
              <w:jc w:val="center"/>
              <w:rPr>
                <w:sz w:val="21"/>
              </w:rPr>
            </w:pPr>
            <w:r>
              <w:rPr>
                <w:color w:val="1E1916"/>
                <w:spacing w:val="-5"/>
                <w:sz w:val="21"/>
              </w:rPr>
              <w:t>1,5</w:t>
            </w:r>
          </w:p>
        </w:tc>
        <w:tc>
          <w:tcPr>
            <w:tcW w:w="930" w:type="dxa"/>
          </w:tcPr>
          <w:p w14:paraId="69B8E254" w14:textId="77777777" w:rsidR="000F5225" w:rsidRDefault="000F5225">
            <w:pPr>
              <w:pStyle w:val="TableParagraph"/>
              <w:spacing w:before="99"/>
              <w:rPr>
                <w:rFonts w:ascii="Arial"/>
                <w:b/>
                <w:sz w:val="21"/>
              </w:rPr>
            </w:pPr>
          </w:p>
          <w:p w14:paraId="74CFA2A1" w14:textId="77777777" w:rsidR="000F5225" w:rsidRDefault="00446482">
            <w:pPr>
              <w:pStyle w:val="TableParagraph"/>
              <w:spacing w:before="1"/>
              <w:ind w:left="11"/>
              <w:jc w:val="center"/>
              <w:rPr>
                <w:sz w:val="21"/>
              </w:rPr>
            </w:pPr>
            <w:r>
              <w:rPr>
                <w:color w:val="1E1916"/>
                <w:spacing w:val="-10"/>
                <w:sz w:val="21"/>
              </w:rPr>
              <w:t>1</w:t>
            </w:r>
          </w:p>
        </w:tc>
        <w:tc>
          <w:tcPr>
            <w:tcW w:w="968" w:type="dxa"/>
          </w:tcPr>
          <w:p w14:paraId="5C9EECD4" w14:textId="77777777" w:rsidR="000F5225" w:rsidRDefault="000F5225">
            <w:pPr>
              <w:pStyle w:val="TableParagraph"/>
              <w:spacing w:before="99"/>
              <w:rPr>
                <w:rFonts w:ascii="Arial"/>
                <w:b/>
                <w:sz w:val="21"/>
              </w:rPr>
            </w:pPr>
          </w:p>
          <w:p w14:paraId="57F0620C" w14:textId="77777777" w:rsidR="000F5225" w:rsidRDefault="00446482">
            <w:pPr>
              <w:pStyle w:val="TableParagraph"/>
              <w:spacing w:before="1"/>
              <w:ind w:left="11"/>
              <w:jc w:val="center"/>
              <w:rPr>
                <w:sz w:val="21"/>
              </w:rPr>
            </w:pPr>
            <w:r>
              <w:rPr>
                <w:color w:val="1E1916"/>
                <w:spacing w:val="-10"/>
                <w:sz w:val="21"/>
              </w:rPr>
              <w:t>1</w:t>
            </w:r>
          </w:p>
        </w:tc>
        <w:tc>
          <w:tcPr>
            <w:tcW w:w="930" w:type="dxa"/>
          </w:tcPr>
          <w:p w14:paraId="3BEE48D1" w14:textId="77777777" w:rsidR="000F5225" w:rsidRDefault="000F5225">
            <w:pPr>
              <w:pStyle w:val="TableParagraph"/>
              <w:spacing w:before="99"/>
              <w:rPr>
                <w:rFonts w:ascii="Arial"/>
                <w:b/>
                <w:sz w:val="21"/>
              </w:rPr>
            </w:pPr>
          </w:p>
          <w:p w14:paraId="3F6C4754" w14:textId="77777777" w:rsidR="000F5225" w:rsidRDefault="00446482">
            <w:pPr>
              <w:pStyle w:val="TableParagraph"/>
              <w:spacing w:before="1"/>
              <w:ind w:left="11"/>
              <w:jc w:val="center"/>
              <w:rPr>
                <w:sz w:val="21"/>
              </w:rPr>
            </w:pPr>
            <w:r>
              <w:rPr>
                <w:color w:val="1E1916"/>
                <w:spacing w:val="-10"/>
                <w:sz w:val="21"/>
              </w:rPr>
              <w:t>2</w:t>
            </w:r>
          </w:p>
        </w:tc>
        <w:tc>
          <w:tcPr>
            <w:tcW w:w="930" w:type="dxa"/>
          </w:tcPr>
          <w:p w14:paraId="37F92D58" w14:textId="77777777" w:rsidR="000F5225" w:rsidRDefault="000F5225">
            <w:pPr>
              <w:pStyle w:val="TableParagraph"/>
              <w:spacing w:before="99"/>
              <w:rPr>
                <w:rFonts w:ascii="Arial"/>
                <w:b/>
                <w:sz w:val="21"/>
              </w:rPr>
            </w:pPr>
          </w:p>
          <w:p w14:paraId="6D4D5BE9" w14:textId="77777777" w:rsidR="000F5225" w:rsidRDefault="00446482">
            <w:pPr>
              <w:pStyle w:val="TableParagraph"/>
              <w:spacing w:before="1"/>
              <w:ind w:left="12"/>
              <w:jc w:val="center"/>
              <w:rPr>
                <w:sz w:val="21"/>
              </w:rPr>
            </w:pPr>
            <w:r>
              <w:rPr>
                <w:color w:val="1E1916"/>
                <w:spacing w:val="-10"/>
                <w:sz w:val="21"/>
              </w:rPr>
              <w:t>2</w:t>
            </w:r>
          </w:p>
        </w:tc>
        <w:tc>
          <w:tcPr>
            <w:tcW w:w="930" w:type="dxa"/>
          </w:tcPr>
          <w:p w14:paraId="4BCBFCC5" w14:textId="77777777" w:rsidR="000F5225" w:rsidRDefault="000F5225">
            <w:pPr>
              <w:pStyle w:val="TableParagraph"/>
              <w:spacing w:before="99"/>
              <w:rPr>
                <w:rFonts w:ascii="Arial"/>
                <w:b/>
                <w:sz w:val="21"/>
              </w:rPr>
            </w:pPr>
          </w:p>
          <w:p w14:paraId="6BACE69C" w14:textId="77777777" w:rsidR="000F5225" w:rsidRDefault="00446482">
            <w:pPr>
              <w:pStyle w:val="TableParagraph"/>
              <w:spacing w:before="1"/>
              <w:ind w:left="12"/>
              <w:jc w:val="center"/>
              <w:rPr>
                <w:sz w:val="21"/>
              </w:rPr>
            </w:pPr>
            <w:r>
              <w:rPr>
                <w:color w:val="1E1916"/>
                <w:spacing w:val="-10"/>
                <w:sz w:val="21"/>
              </w:rPr>
              <w:t>2</w:t>
            </w:r>
          </w:p>
        </w:tc>
        <w:tc>
          <w:tcPr>
            <w:tcW w:w="930" w:type="dxa"/>
          </w:tcPr>
          <w:p w14:paraId="6317CEBA" w14:textId="77777777" w:rsidR="000F5225" w:rsidRDefault="000F5225">
            <w:pPr>
              <w:pStyle w:val="TableParagraph"/>
              <w:spacing w:before="99"/>
              <w:rPr>
                <w:rFonts w:ascii="Arial"/>
                <w:b/>
                <w:sz w:val="21"/>
              </w:rPr>
            </w:pPr>
          </w:p>
          <w:p w14:paraId="2362B0AE" w14:textId="77777777" w:rsidR="000F5225" w:rsidRDefault="00446482">
            <w:pPr>
              <w:pStyle w:val="TableParagraph"/>
              <w:spacing w:before="1"/>
              <w:ind w:left="12"/>
              <w:jc w:val="center"/>
              <w:rPr>
                <w:sz w:val="21"/>
              </w:rPr>
            </w:pPr>
            <w:r>
              <w:rPr>
                <w:color w:val="1E1916"/>
                <w:spacing w:val="-10"/>
                <w:sz w:val="21"/>
              </w:rPr>
              <w:t>4</w:t>
            </w:r>
          </w:p>
        </w:tc>
        <w:tc>
          <w:tcPr>
            <w:tcW w:w="930" w:type="dxa"/>
          </w:tcPr>
          <w:p w14:paraId="1C20C766" w14:textId="77777777" w:rsidR="000F5225" w:rsidRDefault="000F5225">
            <w:pPr>
              <w:pStyle w:val="TableParagraph"/>
              <w:spacing w:before="99"/>
              <w:rPr>
                <w:rFonts w:ascii="Arial"/>
                <w:b/>
                <w:sz w:val="21"/>
              </w:rPr>
            </w:pPr>
          </w:p>
          <w:p w14:paraId="308E52C5" w14:textId="77777777" w:rsidR="000F5225" w:rsidRDefault="00446482">
            <w:pPr>
              <w:pStyle w:val="TableParagraph"/>
              <w:spacing w:before="1"/>
              <w:ind w:left="13"/>
              <w:jc w:val="center"/>
              <w:rPr>
                <w:sz w:val="21"/>
              </w:rPr>
            </w:pPr>
            <w:r>
              <w:rPr>
                <w:color w:val="1E1916"/>
                <w:spacing w:val="-10"/>
                <w:sz w:val="21"/>
              </w:rPr>
              <w:t>2</w:t>
            </w:r>
          </w:p>
        </w:tc>
        <w:tc>
          <w:tcPr>
            <w:tcW w:w="930" w:type="dxa"/>
          </w:tcPr>
          <w:p w14:paraId="5F0A2AAD" w14:textId="77777777" w:rsidR="000F5225" w:rsidRDefault="000F5225">
            <w:pPr>
              <w:pStyle w:val="TableParagraph"/>
              <w:spacing w:before="99"/>
              <w:rPr>
                <w:rFonts w:ascii="Arial"/>
                <w:b/>
                <w:sz w:val="21"/>
              </w:rPr>
            </w:pPr>
          </w:p>
          <w:p w14:paraId="24142A42" w14:textId="77777777" w:rsidR="000F5225" w:rsidRDefault="00446482">
            <w:pPr>
              <w:pStyle w:val="TableParagraph"/>
              <w:spacing w:before="1"/>
              <w:ind w:left="13"/>
              <w:jc w:val="center"/>
              <w:rPr>
                <w:sz w:val="21"/>
              </w:rPr>
            </w:pPr>
            <w:r>
              <w:rPr>
                <w:color w:val="1E1916"/>
                <w:spacing w:val="-10"/>
                <w:sz w:val="21"/>
              </w:rPr>
              <w:t>1</w:t>
            </w:r>
          </w:p>
        </w:tc>
        <w:tc>
          <w:tcPr>
            <w:tcW w:w="930" w:type="dxa"/>
          </w:tcPr>
          <w:p w14:paraId="34A5DFAC" w14:textId="77777777" w:rsidR="000F5225" w:rsidRDefault="000F5225">
            <w:pPr>
              <w:pStyle w:val="TableParagraph"/>
              <w:spacing w:before="0"/>
              <w:rPr>
                <w:rFonts w:ascii="Times New Roman"/>
                <w:sz w:val="20"/>
              </w:rPr>
            </w:pPr>
          </w:p>
        </w:tc>
        <w:tc>
          <w:tcPr>
            <w:tcW w:w="930" w:type="dxa"/>
          </w:tcPr>
          <w:p w14:paraId="5A829E14" w14:textId="77777777" w:rsidR="000F5225" w:rsidRDefault="000F5225">
            <w:pPr>
              <w:pStyle w:val="TableParagraph"/>
              <w:spacing w:before="0"/>
              <w:rPr>
                <w:rFonts w:ascii="Times New Roman"/>
                <w:sz w:val="20"/>
              </w:rPr>
            </w:pPr>
          </w:p>
        </w:tc>
        <w:tc>
          <w:tcPr>
            <w:tcW w:w="930" w:type="dxa"/>
          </w:tcPr>
          <w:p w14:paraId="5FF741E0" w14:textId="77777777" w:rsidR="000F5225" w:rsidRDefault="000F5225">
            <w:pPr>
              <w:pStyle w:val="TableParagraph"/>
              <w:spacing w:before="99"/>
              <w:rPr>
                <w:rFonts w:ascii="Arial"/>
                <w:b/>
                <w:sz w:val="21"/>
              </w:rPr>
            </w:pPr>
          </w:p>
          <w:p w14:paraId="2BA71BB2" w14:textId="77777777" w:rsidR="000F5225" w:rsidRDefault="00446482">
            <w:pPr>
              <w:pStyle w:val="TableParagraph"/>
              <w:spacing w:before="1"/>
              <w:ind w:left="14"/>
              <w:jc w:val="center"/>
              <w:rPr>
                <w:sz w:val="21"/>
              </w:rPr>
            </w:pPr>
            <w:r>
              <w:rPr>
                <w:color w:val="1E1916"/>
                <w:spacing w:val="-10"/>
                <w:sz w:val="21"/>
              </w:rPr>
              <w:t>2</w:t>
            </w:r>
          </w:p>
        </w:tc>
        <w:tc>
          <w:tcPr>
            <w:tcW w:w="935" w:type="dxa"/>
          </w:tcPr>
          <w:p w14:paraId="44DE5607" w14:textId="77777777" w:rsidR="000F5225" w:rsidRDefault="000F5225">
            <w:pPr>
              <w:pStyle w:val="TableParagraph"/>
              <w:spacing w:before="99"/>
              <w:rPr>
                <w:rFonts w:ascii="Arial"/>
                <w:b/>
                <w:sz w:val="21"/>
              </w:rPr>
            </w:pPr>
          </w:p>
          <w:p w14:paraId="209726A2" w14:textId="77777777" w:rsidR="000F5225" w:rsidRDefault="00446482">
            <w:pPr>
              <w:pStyle w:val="TableParagraph"/>
              <w:spacing w:before="1"/>
              <w:ind w:left="10"/>
              <w:jc w:val="center"/>
              <w:rPr>
                <w:sz w:val="21"/>
              </w:rPr>
            </w:pPr>
            <w:r>
              <w:rPr>
                <w:color w:val="1E1916"/>
                <w:spacing w:val="-10"/>
                <w:sz w:val="21"/>
              </w:rPr>
              <w:t>1</w:t>
            </w:r>
          </w:p>
        </w:tc>
      </w:tr>
    </w:tbl>
    <w:p w14:paraId="7DBAE089" w14:textId="77777777" w:rsidR="000F5225" w:rsidRDefault="000F5225">
      <w:pPr>
        <w:pStyle w:val="TableParagraph"/>
        <w:jc w:val="center"/>
        <w:rPr>
          <w:sz w:val="21"/>
        </w:rPr>
        <w:sectPr w:rsidR="000F5225" w:rsidSect="00100BDD">
          <w:headerReference w:type="default" r:id="rId331"/>
          <w:footerReference w:type="default" r:id="rId332"/>
          <w:pgSz w:w="16840" w:h="11920" w:orient="landscape"/>
          <w:pgMar w:top="1134" w:right="1134" w:bottom="1134" w:left="1134" w:header="510" w:footer="340" w:gutter="0"/>
          <w:cols w:space="720"/>
          <w:docGrid w:linePitch="299"/>
        </w:sectPr>
      </w:pPr>
    </w:p>
    <w:p w14:paraId="0544E79A" w14:textId="203FC552" w:rsidR="000F5225" w:rsidRDefault="00446482">
      <w:pPr>
        <w:pStyle w:val="a3"/>
        <w:spacing w:before="59"/>
        <w:ind w:left="145" w:firstLine="0"/>
        <w:jc w:val="left"/>
      </w:pPr>
      <w:r>
        <w:rPr>
          <w:color w:val="1E1916"/>
          <w:spacing w:val="-4"/>
        </w:rPr>
        <w:lastRenderedPageBreak/>
        <w:t>Кінець</w:t>
      </w:r>
      <w:r>
        <w:rPr>
          <w:color w:val="1E1916"/>
          <w:spacing w:val="-6"/>
        </w:rPr>
        <w:t xml:space="preserve"> </w:t>
      </w:r>
      <w:r>
        <w:rPr>
          <w:color w:val="1E1916"/>
          <w:spacing w:val="-2"/>
        </w:rPr>
        <w:t>таблиці</w:t>
      </w:r>
    </w:p>
    <w:p w14:paraId="3F75ADED" w14:textId="77777777" w:rsidR="000F5225" w:rsidRDefault="000F5225">
      <w:pPr>
        <w:pStyle w:val="a3"/>
        <w:spacing w:before="7"/>
        <w:ind w:left="0" w:firstLine="0"/>
        <w:jc w:val="left"/>
        <w:rPr>
          <w:sz w:val="11"/>
        </w:rPr>
      </w:pPr>
    </w:p>
    <w:tbl>
      <w:tblPr>
        <w:tblStyle w:val="TableNormal"/>
        <w:tblW w:w="0" w:type="auto"/>
        <w:tblInd w:w="152"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2141"/>
        <w:gridCol w:w="930"/>
        <w:gridCol w:w="930"/>
        <w:gridCol w:w="968"/>
        <w:gridCol w:w="930"/>
        <w:gridCol w:w="930"/>
        <w:gridCol w:w="930"/>
        <w:gridCol w:w="930"/>
        <w:gridCol w:w="930"/>
        <w:gridCol w:w="930"/>
        <w:gridCol w:w="930"/>
        <w:gridCol w:w="930"/>
        <w:gridCol w:w="930"/>
        <w:gridCol w:w="935"/>
      </w:tblGrid>
      <w:tr w:rsidR="000F5225" w14:paraId="68882B86" w14:textId="77777777">
        <w:trPr>
          <w:trHeight w:val="365"/>
        </w:trPr>
        <w:tc>
          <w:tcPr>
            <w:tcW w:w="2141" w:type="dxa"/>
            <w:vMerge w:val="restart"/>
          </w:tcPr>
          <w:p w14:paraId="209E32AB" w14:textId="77777777" w:rsidR="000F5225" w:rsidRDefault="000F5225">
            <w:pPr>
              <w:pStyle w:val="TableParagraph"/>
              <w:spacing w:before="0"/>
              <w:rPr>
                <w:sz w:val="21"/>
              </w:rPr>
            </w:pPr>
          </w:p>
          <w:p w14:paraId="700A8E3A" w14:textId="77777777" w:rsidR="000F5225" w:rsidRDefault="000F5225">
            <w:pPr>
              <w:pStyle w:val="TableParagraph"/>
              <w:spacing w:before="0"/>
              <w:rPr>
                <w:sz w:val="21"/>
              </w:rPr>
            </w:pPr>
          </w:p>
          <w:p w14:paraId="5FFF4B8B" w14:textId="77777777" w:rsidR="000F5225" w:rsidRDefault="000F5225">
            <w:pPr>
              <w:pStyle w:val="TableParagraph"/>
              <w:spacing w:before="108"/>
              <w:rPr>
                <w:sz w:val="21"/>
              </w:rPr>
            </w:pPr>
          </w:p>
          <w:p w14:paraId="6001F2BA" w14:textId="77777777" w:rsidR="000F5225" w:rsidRDefault="00446482">
            <w:pPr>
              <w:pStyle w:val="TableParagraph"/>
              <w:spacing w:before="0" w:line="252" w:lineRule="auto"/>
              <w:ind w:left="732" w:right="573" w:hanging="132"/>
              <w:rPr>
                <w:sz w:val="21"/>
              </w:rPr>
            </w:pPr>
            <w:r>
              <w:rPr>
                <w:color w:val="1E1916"/>
                <w:spacing w:val="-2"/>
                <w:sz w:val="21"/>
              </w:rPr>
              <w:t>Інженерні мережі</w:t>
            </w:r>
          </w:p>
        </w:tc>
        <w:tc>
          <w:tcPr>
            <w:tcW w:w="12133" w:type="dxa"/>
            <w:gridSpan w:val="13"/>
          </w:tcPr>
          <w:p w14:paraId="45C9C49A" w14:textId="77777777" w:rsidR="000F5225" w:rsidRDefault="00446482">
            <w:pPr>
              <w:pStyle w:val="TableParagraph"/>
              <w:spacing w:before="76"/>
              <w:ind w:left="6"/>
              <w:jc w:val="center"/>
              <w:rPr>
                <w:sz w:val="21"/>
              </w:rPr>
            </w:pPr>
            <w:r>
              <w:rPr>
                <w:color w:val="1E1916"/>
                <w:sz w:val="21"/>
              </w:rPr>
              <w:t>Відстань,</w:t>
            </w:r>
            <w:r>
              <w:rPr>
                <w:color w:val="1E1916"/>
                <w:spacing w:val="-8"/>
                <w:sz w:val="21"/>
              </w:rPr>
              <w:t xml:space="preserve"> </w:t>
            </w:r>
            <w:r>
              <w:rPr>
                <w:color w:val="1E1916"/>
                <w:sz w:val="21"/>
              </w:rPr>
              <w:t>м,</w:t>
            </w:r>
            <w:r>
              <w:rPr>
                <w:color w:val="1E1916"/>
                <w:spacing w:val="-5"/>
                <w:sz w:val="21"/>
              </w:rPr>
              <w:t xml:space="preserve"> </w:t>
            </w:r>
            <w:r>
              <w:rPr>
                <w:color w:val="1E1916"/>
                <w:sz w:val="21"/>
              </w:rPr>
              <w:t>по</w:t>
            </w:r>
            <w:r>
              <w:rPr>
                <w:color w:val="1E1916"/>
                <w:spacing w:val="-7"/>
                <w:sz w:val="21"/>
              </w:rPr>
              <w:t xml:space="preserve"> </w:t>
            </w:r>
            <w:r>
              <w:rPr>
                <w:color w:val="1E1916"/>
                <w:sz w:val="21"/>
              </w:rPr>
              <w:t>горизонталі</w:t>
            </w:r>
            <w:r>
              <w:rPr>
                <w:color w:val="1E1916"/>
                <w:spacing w:val="-8"/>
                <w:sz w:val="21"/>
              </w:rPr>
              <w:t xml:space="preserve"> </w:t>
            </w:r>
            <w:r>
              <w:rPr>
                <w:color w:val="1E1916"/>
                <w:sz w:val="21"/>
              </w:rPr>
              <w:t>(у</w:t>
            </w:r>
            <w:r>
              <w:rPr>
                <w:color w:val="1E1916"/>
                <w:spacing w:val="-7"/>
                <w:sz w:val="21"/>
              </w:rPr>
              <w:t xml:space="preserve"> </w:t>
            </w:r>
            <w:r>
              <w:rPr>
                <w:color w:val="1E1916"/>
                <w:sz w:val="21"/>
              </w:rPr>
              <w:t>світлі)</w:t>
            </w:r>
            <w:r>
              <w:rPr>
                <w:color w:val="1E1916"/>
                <w:spacing w:val="-8"/>
                <w:sz w:val="21"/>
              </w:rPr>
              <w:t xml:space="preserve"> </w:t>
            </w:r>
            <w:r>
              <w:rPr>
                <w:color w:val="1E1916"/>
                <w:spacing w:val="-5"/>
                <w:sz w:val="21"/>
              </w:rPr>
              <w:t>до</w:t>
            </w:r>
          </w:p>
        </w:tc>
      </w:tr>
      <w:tr w:rsidR="000F5225" w14:paraId="3FDEF297" w14:textId="77777777">
        <w:trPr>
          <w:trHeight w:val="360"/>
        </w:trPr>
        <w:tc>
          <w:tcPr>
            <w:tcW w:w="2141" w:type="dxa"/>
            <w:vMerge/>
            <w:tcBorders>
              <w:top w:val="nil"/>
            </w:tcBorders>
          </w:tcPr>
          <w:p w14:paraId="4AFA9CE1" w14:textId="77777777" w:rsidR="000F5225" w:rsidRDefault="000F5225">
            <w:pPr>
              <w:rPr>
                <w:sz w:val="2"/>
                <w:szCs w:val="2"/>
              </w:rPr>
            </w:pPr>
          </w:p>
        </w:tc>
        <w:tc>
          <w:tcPr>
            <w:tcW w:w="930" w:type="dxa"/>
            <w:vMerge w:val="restart"/>
          </w:tcPr>
          <w:p w14:paraId="0B613E7B" w14:textId="77777777" w:rsidR="000F5225" w:rsidRDefault="000F5225">
            <w:pPr>
              <w:pStyle w:val="TableParagraph"/>
              <w:spacing w:before="0"/>
              <w:rPr>
                <w:sz w:val="21"/>
              </w:rPr>
            </w:pPr>
          </w:p>
          <w:p w14:paraId="2CA6A6E3" w14:textId="77777777" w:rsidR="000F5225" w:rsidRDefault="000F5225">
            <w:pPr>
              <w:pStyle w:val="TableParagraph"/>
              <w:spacing w:before="156"/>
              <w:rPr>
                <w:sz w:val="21"/>
              </w:rPr>
            </w:pPr>
          </w:p>
          <w:p w14:paraId="105D20C5" w14:textId="77777777" w:rsidR="000F5225" w:rsidRDefault="00446482">
            <w:pPr>
              <w:pStyle w:val="TableParagraph"/>
              <w:spacing w:before="0" w:line="252" w:lineRule="auto"/>
              <w:ind w:left="64" w:right="43" w:firstLine="132"/>
              <w:rPr>
                <w:sz w:val="21"/>
              </w:rPr>
            </w:pPr>
            <w:r>
              <w:rPr>
                <w:color w:val="1E1916"/>
                <w:spacing w:val="-2"/>
                <w:sz w:val="21"/>
              </w:rPr>
              <w:t>водо- проводу</w:t>
            </w:r>
          </w:p>
        </w:tc>
        <w:tc>
          <w:tcPr>
            <w:tcW w:w="930" w:type="dxa"/>
            <w:vMerge w:val="restart"/>
          </w:tcPr>
          <w:p w14:paraId="5FBED1EC" w14:textId="77777777" w:rsidR="000F5225" w:rsidRDefault="000F5225">
            <w:pPr>
              <w:pStyle w:val="TableParagraph"/>
              <w:spacing w:before="143"/>
              <w:rPr>
                <w:sz w:val="21"/>
              </w:rPr>
            </w:pPr>
          </w:p>
          <w:p w14:paraId="368838F4" w14:textId="77777777" w:rsidR="000F5225" w:rsidRDefault="00446482">
            <w:pPr>
              <w:pStyle w:val="TableParagraph"/>
              <w:spacing w:before="0" w:line="252" w:lineRule="auto"/>
              <w:ind w:left="97" w:right="84"/>
              <w:jc w:val="center"/>
              <w:rPr>
                <w:sz w:val="21"/>
              </w:rPr>
            </w:pPr>
            <w:r>
              <w:rPr>
                <w:color w:val="1E1916"/>
                <w:spacing w:val="-2"/>
                <w:sz w:val="21"/>
              </w:rPr>
              <w:t xml:space="preserve">каналі- зації побуто- </w:t>
            </w:r>
            <w:r>
              <w:rPr>
                <w:color w:val="1E1916"/>
                <w:spacing w:val="-4"/>
                <w:sz w:val="21"/>
              </w:rPr>
              <w:t>вої</w:t>
            </w:r>
          </w:p>
        </w:tc>
        <w:tc>
          <w:tcPr>
            <w:tcW w:w="968" w:type="dxa"/>
            <w:vMerge w:val="restart"/>
          </w:tcPr>
          <w:p w14:paraId="22FDC9E6" w14:textId="77777777" w:rsidR="000F5225" w:rsidRDefault="000F5225">
            <w:pPr>
              <w:pStyle w:val="TableParagraph"/>
              <w:spacing w:before="143"/>
              <w:rPr>
                <w:sz w:val="21"/>
              </w:rPr>
            </w:pPr>
          </w:p>
          <w:p w14:paraId="7D374D8C" w14:textId="77777777" w:rsidR="000F5225" w:rsidRDefault="00446482">
            <w:pPr>
              <w:pStyle w:val="TableParagraph"/>
              <w:spacing w:before="0"/>
              <w:ind w:left="10"/>
              <w:jc w:val="center"/>
              <w:rPr>
                <w:sz w:val="21"/>
              </w:rPr>
            </w:pPr>
            <w:r>
              <w:rPr>
                <w:color w:val="1E1916"/>
                <w:spacing w:val="-2"/>
                <w:sz w:val="21"/>
              </w:rPr>
              <w:t>дренажу</w:t>
            </w:r>
          </w:p>
          <w:p w14:paraId="4DA701A0" w14:textId="77777777" w:rsidR="000F5225" w:rsidRDefault="00446482">
            <w:pPr>
              <w:pStyle w:val="TableParagraph"/>
              <w:spacing w:before="13" w:line="252" w:lineRule="auto"/>
              <w:ind w:left="25" w:right="12"/>
              <w:jc w:val="center"/>
              <w:rPr>
                <w:sz w:val="21"/>
              </w:rPr>
            </w:pPr>
            <w:r>
              <w:rPr>
                <w:color w:val="1E1916"/>
                <w:sz w:val="21"/>
              </w:rPr>
              <w:t>і</w:t>
            </w:r>
            <w:r>
              <w:rPr>
                <w:color w:val="1E1916"/>
                <w:spacing w:val="-14"/>
                <w:sz w:val="21"/>
              </w:rPr>
              <w:t xml:space="preserve"> </w:t>
            </w:r>
            <w:r>
              <w:rPr>
                <w:color w:val="1E1916"/>
                <w:sz w:val="21"/>
              </w:rPr>
              <w:t xml:space="preserve">дощової </w:t>
            </w:r>
            <w:r>
              <w:rPr>
                <w:color w:val="1E1916"/>
                <w:spacing w:val="-2"/>
                <w:sz w:val="21"/>
              </w:rPr>
              <w:t>каналі- зації</w:t>
            </w:r>
          </w:p>
        </w:tc>
        <w:tc>
          <w:tcPr>
            <w:tcW w:w="3720" w:type="dxa"/>
            <w:gridSpan w:val="4"/>
          </w:tcPr>
          <w:p w14:paraId="1AF62414" w14:textId="77777777" w:rsidR="000F5225" w:rsidRDefault="00446482">
            <w:pPr>
              <w:pStyle w:val="TableParagraph"/>
              <w:spacing w:before="71"/>
              <w:ind w:left="644"/>
              <w:rPr>
                <w:sz w:val="21"/>
              </w:rPr>
            </w:pPr>
            <w:r>
              <w:rPr>
                <w:color w:val="1E1916"/>
                <w:spacing w:val="-2"/>
                <w:sz w:val="21"/>
              </w:rPr>
              <w:t>Газопроводів</w:t>
            </w:r>
            <w:r>
              <w:rPr>
                <w:color w:val="1E1916"/>
                <w:spacing w:val="-5"/>
                <w:sz w:val="21"/>
              </w:rPr>
              <w:t xml:space="preserve"> </w:t>
            </w:r>
            <w:r>
              <w:rPr>
                <w:color w:val="1E1916"/>
                <w:spacing w:val="-2"/>
                <w:sz w:val="21"/>
              </w:rPr>
              <w:t>тиску,</w:t>
            </w:r>
            <w:r>
              <w:rPr>
                <w:color w:val="1E1916"/>
                <w:spacing w:val="-5"/>
                <w:sz w:val="21"/>
              </w:rPr>
              <w:t xml:space="preserve"> МПа</w:t>
            </w:r>
          </w:p>
        </w:tc>
        <w:tc>
          <w:tcPr>
            <w:tcW w:w="930" w:type="dxa"/>
            <w:vMerge w:val="restart"/>
          </w:tcPr>
          <w:p w14:paraId="6FD2DBA5" w14:textId="77777777" w:rsidR="000F5225" w:rsidRDefault="000F5225">
            <w:pPr>
              <w:pStyle w:val="TableParagraph"/>
              <w:spacing w:before="143"/>
              <w:rPr>
                <w:sz w:val="21"/>
              </w:rPr>
            </w:pPr>
          </w:p>
          <w:p w14:paraId="0741349E" w14:textId="77777777" w:rsidR="000F5225" w:rsidRDefault="00446482">
            <w:pPr>
              <w:pStyle w:val="TableParagraph"/>
              <w:spacing w:before="0" w:line="252" w:lineRule="auto"/>
              <w:ind w:left="68" w:right="52" w:hanging="4"/>
              <w:jc w:val="center"/>
              <w:rPr>
                <w:sz w:val="21"/>
              </w:rPr>
            </w:pPr>
            <w:r>
              <w:rPr>
                <w:color w:val="1E1916"/>
                <w:spacing w:val="-2"/>
                <w:sz w:val="21"/>
              </w:rPr>
              <w:t xml:space="preserve">кабелів силових </w:t>
            </w:r>
            <w:r>
              <w:rPr>
                <w:color w:val="1E1916"/>
                <w:spacing w:val="-4"/>
                <w:sz w:val="21"/>
              </w:rPr>
              <w:t xml:space="preserve">усіх </w:t>
            </w:r>
            <w:r>
              <w:rPr>
                <w:color w:val="1E1916"/>
                <w:spacing w:val="-2"/>
                <w:sz w:val="21"/>
              </w:rPr>
              <w:t>напруг</w:t>
            </w:r>
          </w:p>
        </w:tc>
        <w:tc>
          <w:tcPr>
            <w:tcW w:w="930" w:type="dxa"/>
            <w:vMerge w:val="restart"/>
          </w:tcPr>
          <w:p w14:paraId="6B8C459F" w14:textId="77777777" w:rsidR="000F5225" w:rsidRDefault="000F5225">
            <w:pPr>
              <w:pStyle w:val="TableParagraph"/>
              <w:spacing w:before="143"/>
              <w:rPr>
                <w:sz w:val="21"/>
              </w:rPr>
            </w:pPr>
          </w:p>
          <w:p w14:paraId="7F57D5C0" w14:textId="77777777" w:rsidR="000F5225" w:rsidRDefault="00446482">
            <w:pPr>
              <w:pStyle w:val="TableParagraph"/>
              <w:spacing w:before="0" w:line="252" w:lineRule="auto"/>
              <w:ind w:left="103" w:right="86" w:hanging="2"/>
              <w:jc w:val="both"/>
              <w:rPr>
                <w:sz w:val="21"/>
              </w:rPr>
            </w:pPr>
            <w:r>
              <w:rPr>
                <w:color w:val="1E1916"/>
                <w:spacing w:val="-4"/>
                <w:sz w:val="21"/>
              </w:rPr>
              <w:t xml:space="preserve">телеко- </w:t>
            </w:r>
            <w:r>
              <w:rPr>
                <w:color w:val="1E1916"/>
                <w:spacing w:val="-2"/>
                <w:sz w:val="21"/>
              </w:rPr>
              <w:t xml:space="preserve">муніка- ційних </w:t>
            </w:r>
            <w:r>
              <w:rPr>
                <w:color w:val="1E1916"/>
                <w:spacing w:val="-4"/>
                <w:sz w:val="21"/>
              </w:rPr>
              <w:t>кабелів</w:t>
            </w:r>
          </w:p>
        </w:tc>
        <w:tc>
          <w:tcPr>
            <w:tcW w:w="1860" w:type="dxa"/>
            <w:gridSpan w:val="2"/>
          </w:tcPr>
          <w:p w14:paraId="67B023A7" w14:textId="77777777" w:rsidR="000F5225" w:rsidRDefault="00446482">
            <w:pPr>
              <w:pStyle w:val="TableParagraph"/>
              <w:spacing w:before="71"/>
              <w:ind w:left="120"/>
              <w:rPr>
                <w:sz w:val="21"/>
              </w:rPr>
            </w:pPr>
            <w:r>
              <w:rPr>
                <w:color w:val="1E1916"/>
                <w:sz w:val="21"/>
              </w:rPr>
              <w:t>Теплових</w:t>
            </w:r>
            <w:r>
              <w:rPr>
                <w:color w:val="1E1916"/>
                <w:spacing w:val="-12"/>
                <w:sz w:val="21"/>
              </w:rPr>
              <w:t xml:space="preserve"> </w:t>
            </w:r>
            <w:r>
              <w:rPr>
                <w:color w:val="1E1916"/>
                <w:spacing w:val="-2"/>
                <w:sz w:val="21"/>
              </w:rPr>
              <w:t>мереж</w:t>
            </w:r>
          </w:p>
        </w:tc>
        <w:tc>
          <w:tcPr>
            <w:tcW w:w="930" w:type="dxa"/>
            <w:vMerge w:val="restart"/>
          </w:tcPr>
          <w:p w14:paraId="6B54B613" w14:textId="77777777" w:rsidR="000F5225" w:rsidRDefault="000F5225">
            <w:pPr>
              <w:pStyle w:val="TableParagraph"/>
              <w:spacing w:before="0"/>
              <w:rPr>
                <w:sz w:val="21"/>
              </w:rPr>
            </w:pPr>
          </w:p>
          <w:p w14:paraId="2BD9F323" w14:textId="77777777" w:rsidR="000F5225" w:rsidRDefault="000F5225">
            <w:pPr>
              <w:pStyle w:val="TableParagraph"/>
              <w:spacing w:before="156"/>
              <w:rPr>
                <w:sz w:val="21"/>
              </w:rPr>
            </w:pPr>
          </w:p>
          <w:p w14:paraId="63513F7C" w14:textId="77777777" w:rsidR="000F5225" w:rsidRDefault="00446482">
            <w:pPr>
              <w:pStyle w:val="TableParagraph"/>
              <w:spacing w:before="0" w:line="252" w:lineRule="auto"/>
              <w:ind w:left="110" w:right="68" w:hanging="20"/>
              <w:rPr>
                <w:sz w:val="21"/>
              </w:rPr>
            </w:pPr>
            <w:r>
              <w:rPr>
                <w:color w:val="1E1916"/>
                <w:spacing w:val="-4"/>
                <w:sz w:val="21"/>
              </w:rPr>
              <w:t xml:space="preserve">Каналів </w:t>
            </w:r>
            <w:r>
              <w:rPr>
                <w:color w:val="1E1916"/>
                <w:spacing w:val="-2"/>
                <w:sz w:val="21"/>
              </w:rPr>
              <w:t>тунелів</w:t>
            </w:r>
          </w:p>
        </w:tc>
        <w:tc>
          <w:tcPr>
            <w:tcW w:w="935" w:type="dxa"/>
            <w:vMerge w:val="restart"/>
          </w:tcPr>
          <w:p w14:paraId="3EFD539C" w14:textId="77777777" w:rsidR="000F5225" w:rsidRDefault="000F5225">
            <w:pPr>
              <w:pStyle w:val="TableParagraph"/>
              <w:spacing w:before="18"/>
              <w:rPr>
                <w:sz w:val="21"/>
              </w:rPr>
            </w:pPr>
          </w:p>
          <w:p w14:paraId="177D602A" w14:textId="77777777" w:rsidR="000F5225" w:rsidRDefault="00446482">
            <w:pPr>
              <w:pStyle w:val="TableParagraph"/>
              <w:spacing w:before="0" w:line="252" w:lineRule="auto"/>
              <w:ind w:left="39" w:right="29" w:firstLine="2"/>
              <w:jc w:val="center"/>
              <w:rPr>
                <w:sz w:val="21"/>
              </w:rPr>
            </w:pPr>
            <w:r>
              <w:rPr>
                <w:color w:val="1E1916"/>
                <w:spacing w:val="-2"/>
                <w:sz w:val="21"/>
              </w:rPr>
              <w:t xml:space="preserve">Зовніш- </w:t>
            </w:r>
            <w:r>
              <w:rPr>
                <w:color w:val="1E1916"/>
                <w:spacing w:val="-4"/>
                <w:sz w:val="21"/>
              </w:rPr>
              <w:t xml:space="preserve">ніх </w:t>
            </w:r>
            <w:r>
              <w:rPr>
                <w:color w:val="1E1916"/>
                <w:spacing w:val="-2"/>
                <w:sz w:val="21"/>
              </w:rPr>
              <w:t>пневмо- сміттє- проводів</w:t>
            </w:r>
          </w:p>
        </w:tc>
      </w:tr>
      <w:tr w:rsidR="000F5225" w14:paraId="54D2E913" w14:textId="77777777">
        <w:trPr>
          <w:trHeight w:val="1359"/>
        </w:trPr>
        <w:tc>
          <w:tcPr>
            <w:tcW w:w="2141" w:type="dxa"/>
            <w:vMerge/>
            <w:tcBorders>
              <w:top w:val="nil"/>
            </w:tcBorders>
          </w:tcPr>
          <w:p w14:paraId="670D61B2" w14:textId="77777777" w:rsidR="000F5225" w:rsidRDefault="000F5225">
            <w:pPr>
              <w:rPr>
                <w:sz w:val="2"/>
                <w:szCs w:val="2"/>
              </w:rPr>
            </w:pPr>
          </w:p>
        </w:tc>
        <w:tc>
          <w:tcPr>
            <w:tcW w:w="930" w:type="dxa"/>
            <w:vMerge/>
            <w:tcBorders>
              <w:top w:val="nil"/>
            </w:tcBorders>
          </w:tcPr>
          <w:p w14:paraId="0769D783" w14:textId="77777777" w:rsidR="000F5225" w:rsidRDefault="000F5225">
            <w:pPr>
              <w:rPr>
                <w:sz w:val="2"/>
                <w:szCs w:val="2"/>
              </w:rPr>
            </w:pPr>
          </w:p>
        </w:tc>
        <w:tc>
          <w:tcPr>
            <w:tcW w:w="930" w:type="dxa"/>
            <w:vMerge/>
            <w:tcBorders>
              <w:top w:val="nil"/>
            </w:tcBorders>
          </w:tcPr>
          <w:p w14:paraId="027D7B02" w14:textId="77777777" w:rsidR="000F5225" w:rsidRDefault="000F5225">
            <w:pPr>
              <w:rPr>
                <w:sz w:val="2"/>
                <w:szCs w:val="2"/>
              </w:rPr>
            </w:pPr>
          </w:p>
        </w:tc>
        <w:tc>
          <w:tcPr>
            <w:tcW w:w="968" w:type="dxa"/>
            <w:vMerge/>
            <w:tcBorders>
              <w:top w:val="nil"/>
            </w:tcBorders>
          </w:tcPr>
          <w:p w14:paraId="22E4BAF8" w14:textId="77777777" w:rsidR="000F5225" w:rsidRDefault="000F5225">
            <w:pPr>
              <w:rPr>
                <w:sz w:val="2"/>
                <w:szCs w:val="2"/>
              </w:rPr>
            </w:pPr>
          </w:p>
        </w:tc>
        <w:tc>
          <w:tcPr>
            <w:tcW w:w="930" w:type="dxa"/>
          </w:tcPr>
          <w:p w14:paraId="3BE57B43" w14:textId="77777777" w:rsidR="000F5225" w:rsidRDefault="000F5225">
            <w:pPr>
              <w:pStyle w:val="TableParagraph"/>
              <w:spacing w:before="208"/>
              <w:rPr>
                <w:sz w:val="21"/>
              </w:rPr>
            </w:pPr>
          </w:p>
          <w:p w14:paraId="6DB68889" w14:textId="77777777" w:rsidR="000F5225" w:rsidRDefault="00446482">
            <w:pPr>
              <w:pStyle w:val="TableParagraph"/>
              <w:spacing w:before="0" w:line="252" w:lineRule="auto"/>
              <w:ind w:left="203" w:hanging="159"/>
              <w:rPr>
                <w:sz w:val="21"/>
              </w:rPr>
            </w:pPr>
            <w:r>
              <w:rPr>
                <w:color w:val="1E1916"/>
                <w:spacing w:val="-6"/>
                <w:sz w:val="21"/>
              </w:rPr>
              <w:t xml:space="preserve">низького </w:t>
            </w:r>
            <w:r>
              <w:rPr>
                <w:color w:val="1E1916"/>
                <w:spacing w:val="-2"/>
                <w:sz w:val="21"/>
              </w:rPr>
              <w:t>0,005</w:t>
            </w:r>
          </w:p>
        </w:tc>
        <w:tc>
          <w:tcPr>
            <w:tcW w:w="930" w:type="dxa"/>
          </w:tcPr>
          <w:p w14:paraId="0EA0EFC0" w14:textId="77777777" w:rsidR="000F5225" w:rsidRDefault="00446482">
            <w:pPr>
              <w:pStyle w:val="TableParagraph"/>
              <w:spacing w:before="71" w:line="252" w:lineRule="auto"/>
              <w:ind w:left="54" w:right="42" w:firstLine="87"/>
              <w:jc w:val="both"/>
              <w:rPr>
                <w:sz w:val="21"/>
              </w:rPr>
            </w:pPr>
            <w:r>
              <w:rPr>
                <w:color w:val="1E1916"/>
                <w:spacing w:val="-2"/>
                <w:sz w:val="21"/>
              </w:rPr>
              <w:t xml:space="preserve">серед- нього понад </w:t>
            </w:r>
            <w:r>
              <w:rPr>
                <w:color w:val="1E1916"/>
                <w:sz w:val="21"/>
              </w:rPr>
              <w:t>0,005</w:t>
            </w:r>
            <w:r>
              <w:rPr>
                <w:color w:val="1E1916"/>
                <w:spacing w:val="-14"/>
                <w:sz w:val="21"/>
              </w:rPr>
              <w:t xml:space="preserve"> </w:t>
            </w:r>
            <w:r>
              <w:rPr>
                <w:color w:val="1E1916"/>
                <w:sz w:val="21"/>
              </w:rPr>
              <w:t>до</w:t>
            </w:r>
          </w:p>
          <w:p w14:paraId="4F1A5584" w14:textId="77777777" w:rsidR="000F5225" w:rsidRDefault="00446482">
            <w:pPr>
              <w:pStyle w:val="TableParagraph"/>
              <w:spacing w:before="2"/>
              <w:ind w:left="10"/>
              <w:jc w:val="center"/>
              <w:rPr>
                <w:sz w:val="21"/>
              </w:rPr>
            </w:pPr>
            <w:r>
              <w:rPr>
                <w:color w:val="1E1916"/>
                <w:spacing w:val="-5"/>
                <w:sz w:val="21"/>
              </w:rPr>
              <w:t>0,3</w:t>
            </w:r>
          </w:p>
        </w:tc>
        <w:tc>
          <w:tcPr>
            <w:tcW w:w="930" w:type="dxa"/>
          </w:tcPr>
          <w:p w14:paraId="404F8EB5" w14:textId="77777777" w:rsidR="000F5225" w:rsidRDefault="00446482">
            <w:pPr>
              <w:pStyle w:val="TableParagraph"/>
              <w:spacing w:before="196" w:line="252" w:lineRule="auto"/>
              <w:ind w:left="39" w:right="25"/>
              <w:jc w:val="center"/>
              <w:rPr>
                <w:sz w:val="21"/>
              </w:rPr>
            </w:pPr>
            <w:r>
              <w:rPr>
                <w:color w:val="1E1916"/>
                <w:spacing w:val="-4"/>
                <w:sz w:val="21"/>
              </w:rPr>
              <w:t xml:space="preserve">високого </w:t>
            </w:r>
            <w:r>
              <w:rPr>
                <w:color w:val="1E1916"/>
                <w:spacing w:val="-2"/>
                <w:sz w:val="21"/>
              </w:rPr>
              <w:t xml:space="preserve">понад </w:t>
            </w:r>
            <w:r>
              <w:rPr>
                <w:color w:val="1E1916"/>
                <w:sz w:val="21"/>
              </w:rPr>
              <w:t>0,3 до</w:t>
            </w:r>
          </w:p>
          <w:p w14:paraId="472282DB" w14:textId="77777777" w:rsidR="000F5225" w:rsidRDefault="00446482">
            <w:pPr>
              <w:pStyle w:val="TableParagraph"/>
              <w:spacing w:before="1"/>
              <w:ind w:left="11"/>
              <w:jc w:val="center"/>
              <w:rPr>
                <w:sz w:val="21"/>
              </w:rPr>
            </w:pPr>
            <w:r>
              <w:rPr>
                <w:color w:val="1E1916"/>
                <w:spacing w:val="-5"/>
                <w:sz w:val="21"/>
              </w:rPr>
              <w:t>0,6</w:t>
            </w:r>
          </w:p>
        </w:tc>
        <w:tc>
          <w:tcPr>
            <w:tcW w:w="930" w:type="dxa"/>
          </w:tcPr>
          <w:p w14:paraId="1202E1E1" w14:textId="77777777" w:rsidR="000F5225" w:rsidRDefault="00446482">
            <w:pPr>
              <w:pStyle w:val="TableParagraph"/>
              <w:spacing w:before="196" w:line="252" w:lineRule="auto"/>
              <w:ind w:left="39" w:right="25"/>
              <w:jc w:val="center"/>
              <w:rPr>
                <w:sz w:val="21"/>
              </w:rPr>
            </w:pPr>
            <w:r>
              <w:rPr>
                <w:color w:val="1E1916"/>
                <w:spacing w:val="-4"/>
                <w:sz w:val="21"/>
              </w:rPr>
              <w:t xml:space="preserve">високого </w:t>
            </w:r>
            <w:r>
              <w:rPr>
                <w:color w:val="1E1916"/>
                <w:spacing w:val="-2"/>
                <w:sz w:val="21"/>
              </w:rPr>
              <w:t xml:space="preserve">понад </w:t>
            </w:r>
            <w:r>
              <w:rPr>
                <w:color w:val="1E1916"/>
                <w:sz w:val="21"/>
              </w:rPr>
              <w:t>0,6 до</w:t>
            </w:r>
          </w:p>
          <w:p w14:paraId="13A031CF" w14:textId="77777777" w:rsidR="000F5225" w:rsidRDefault="00446482">
            <w:pPr>
              <w:pStyle w:val="TableParagraph"/>
              <w:spacing w:before="1"/>
              <w:ind w:left="11"/>
              <w:jc w:val="center"/>
              <w:rPr>
                <w:sz w:val="21"/>
              </w:rPr>
            </w:pPr>
            <w:r>
              <w:rPr>
                <w:color w:val="1E1916"/>
                <w:spacing w:val="-5"/>
                <w:sz w:val="21"/>
              </w:rPr>
              <w:t>1,2</w:t>
            </w:r>
          </w:p>
        </w:tc>
        <w:tc>
          <w:tcPr>
            <w:tcW w:w="930" w:type="dxa"/>
            <w:vMerge/>
            <w:tcBorders>
              <w:top w:val="nil"/>
            </w:tcBorders>
          </w:tcPr>
          <w:p w14:paraId="03A3871A" w14:textId="77777777" w:rsidR="000F5225" w:rsidRDefault="000F5225">
            <w:pPr>
              <w:rPr>
                <w:sz w:val="2"/>
                <w:szCs w:val="2"/>
              </w:rPr>
            </w:pPr>
          </w:p>
        </w:tc>
        <w:tc>
          <w:tcPr>
            <w:tcW w:w="930" w:type="dxa"/>
            <w:vMerge/>
            <w:tcBorders>
              <w:top w:val="nil"/>
            </w:tcBorders>
          </w:tcPr>
          <w:p w14:paraId="3382AD10" w14:textId="77777777" w:rsidR="000F5225" w:rsidRDefault="000F5225">
            <w:pPr>
              <w:rPr>
                <w:sz w:val="2"/>
                <w:szCs w:val="2"/>
              </w:rPr>
            </w:pPr>
          </w:p>
        </w:tc>
        <w:tc>
          <w:tcPr>
            <w:tcW w:w="930" w:type="dxa"/>
          </w:tcPr>
          <w:p w14:paraId="373616A1" w14:textId="77777777" w:rsidR="000F5225" w:rsidRDefault="00446482">
            <w:pPr>
              <w:pStyle w:val="TableParagraph"/>
              <w:spacing w:before="196" w:line="252" w:lineRule="auto"/>
              <w:ind w:left="15"/>
              <w:jc w:val="center"/>
              <w:rPr>
                <w:sz w:val="21"/>
              </w:rPr>
            </w:pPr>
            <w:r>
              <w:rPr>
                <w:color w:val="1E1916"/>
                <w:spacing w:val="-4"/>
                <w:sz w:val="21"/>
              </w:rPr>
              <w:t xml:space="preserve">зовнішня </w:t>
            </w:r>
            <w:r>
              <w:rPr>
                <w:color w:val="1E1916"/>
                <w:spacing w:val="-2"/>
                <w:sz w:val="21"/>
              </w:rPr>
              <w:t>стінка каналу тунелю</w:t>
            </w:r>
          </w:p>
        </w:tc>
        <w:tc>
          <w:tcPr>
            <w:tcW w:w="930" w:type="dxa"/>
          </w:tcPr>
          <w:p w14:paraId="310EF3D5" w14:textId="77777777" w:rsidR="000F5225" w:rsidRDefault="00446482">
            <w:pPr>
              <w:pStyle w:val="TableParagraph"/>
              <w:spacing w:before="71" w:line="252" w:lineRule="auto"/>
              <w:ind w:left="8" w:right="-15"/>
              <w:jc w:val="center"/>
              <w:rPr>
                <w:sz w:val="21"/>
              </w:rPr>
            </w:pPr>
            <w:r>
              <w:rPr>
                <w:color w:val="1E1916"/>
                <w:spacing w:val="-2"/>
                <w:sz w:val="21"/>
              </w:rPr>
              <w:t xml:space="preserve">оболонка безка- нальної проклад- </w:t>
            </w:r>
            <w:r>
              <w:rPr>
                <w:color w:val="1E1916"/>
                <w:spacing w:val="-6"/>
                <w:sz w:val="21"/>
              </w:rPr>
              <w:t>ки</w:t>
            </w:r>
          </w:p>
        </w:tc>
        <w:tc>
          <w:tcPr>
            <w:tcW w:w="930" w:type="dxa"/>
            <w:vMerge/>
            <w:tcBorders>
              <w:top w:val="nil"/>
            </w:tcBorders>
          </w:tcPr>
          <w:p w14:paraId="25AD07F3" w14:textId="77777777" w:rsidR="000F5225" w:rsidRDefault="000F5225">
            <w:pPr>
              <w:rPr>
                <w:sz w:val="2"/>
                <w:szCs w:val="2"/>
              </w:rPr>
            </w:pPr>
          </w:p>
        </w:tc>
        <w:tc>
          <w:tcPr>
            <w:tcW w:w="935" w:type="dxa"/>
            <w:vMerge/>
            <w:tcBorders>
              <w:top w:val="nil"/>
            </w:tcBorders>
          </w:tcPr>
          <w:p w14:paraId="7A16B962" w14:textId="77777777" w:rsidR="000F5225" w:rsidRDefault="000F5225">
            <w:pPr>
              <w:rPr>
                <w:sz w:val="2"/>
                <w:szCs w:val="2"/>
              </w:rPr>
            </w:pPr>
          </w:p>
        </w:tc>
      </w:tr>
      <w:tr w:rsidR="000F5225" w14:paraId="497A4F64" w14:textId="77777777">
        <w:trPr>
          <w:trHeight w:val="850"/>
        </w:trPr>
        <w:tc>
          <w:tcPr>
            <w:tcW w:w="2141" w:type="dxa"/>
          </w:tcPr>
          <w:p w14:paraId="3A445D23" w14:textId="77777777" w:rsidR="000F5225" w:rsidRDefault="00446482">
            <w:pPr>
              <w:pStyle w:val="TableParagraph"/>
              <w:spacing w:before="50" w:line="260" w:lineRule="atLeast"/>
              <w:ind w:left="61"/>
              <w:rPr>
                <w:sz w:val="21"/>
              </w:rPr>
            </w:pPr>
            <w:r>
              <w:rPr>
                <w:color w:val="1E1916"/>
                <w:sz w:val="21"/>
              </w:rPr>
              <w:t>Оболонка</w:t>
            </w:r>
            <w:r>
              <w:rPr>
                <w:color w:val="1E1916"/>
                <w:spacing w:val="-6"/>
                <w:sz w:val="21"/>
              </w:rPr>
              <w:t xml:space="preserve"> </w:t>
            </w:r>
            <w:r>
              <w:rPr>
                <w:color w:val="1E1916"/>
                <w:sz w:val="21"/>
              </w:rPr>
              <w:t xml:space="preserve">безка- </w:t>
            </w:r>
            <w:r>
              <w:rPr>
                <w:color w:val="1E1916"/>
                <w:spacing w:val="-2"/>
                <w:sz w:val="21"/>
              </w:rPr>
              <w:t>нального</w:t>
            </w:r>
            <w:r>
              <w:rPr>
                <w:color w:val="1E1916"/>
                <w:spacing w:val="-12"/>
                <w:sz w:val="21"/>
              </w:rPr>
              <w:t xml:space="preserve"> </w:t>
            </w:r>
            <w:r>
              <w:rPr>
                <w:color w:val="1E1916"/>
                <w:spacing w:val="-2"/>
                <w:sz w:val="21"/>
              </w:rPr>
              <w:t>прокла- дання</w:t>
            </w:r>
          </w:p>
        </w:tc>
        <w:tc>
          <w:tcPr>
            <w:tcW w:w="930" w:type="dxa"/>
          </w:tcPr>
          <w:p w14:paraId="6BB5DC62" w14:textId="77777777" w:rsidR="000F5225" w:rsidRDefault="000F5225">
            <w:pPr>
              <w:pStyle w:val="TableParagraph"/>
              <w:spacing w:before="103"/>
              <w:rPr>
                <w:sz w:val="21"/>
              </w:rPr>
            </w:pPr>
          </w:p>
          <w:p w14:paraId="3AD47F2F" w14:textId="77777777" w:rsidR="000F5225" w:rsidRDefault="00446482">
            <w:pPr>
              <w:pStyle w:val="TableParagraph"/>
              <w:spacing w:before="0"/>
              <w:ind w:left="10"/>
              <w:jc w:val="center"/>
              <w:rPr>
                <w:sz w:val="21"/>
              </w:rPr>
            </w:pPr>
            <w:r>
              <w:rPr>
                <w:color w:val="1E1916"/>
                <w:spacing w:val="-5"/>
                <w:sz w:val="21"/>
              </w:rPr>
              <w:t>1,5</w:t>
            </w:r>
          </w:p>
        </w:tc>
        <w:tc>
          <w:tcPr>
            <w:tcW w:w="930" w:type="dxa"/>
          </w:tcPr>
          <w:p w14:paraId="051FF0FD" w14:textId="77777777" w:rsidR="000F5225" w:rsidRDefault="000F5225">
            <w:pPr>
              <w:pStyle w:val="TableParagraph"/>
              <w:spacing w:before="103"/>
              <w:rPr>
                <w:sz w:val="21"/>
              </w:rPr>
            </w:pPr>
          </w:p>
          <w:p w14:paraId="356CD541" w14:textId="77777777" w:rsidR="000F5225" w:rsidRDefault="00446482">
            <w:pPr>
              <w:pStyle w:val="TableParagraph"/>
              <w:spacing w:before="0"/>
              <w:ind w:left="11"/>
              <w:jc w:val="center"/>
              <w:rPr>
                <w:sz w:val="21"/>
              </w:rPr>
            </w:pPr>
            <w:r>
              <w:rPr>
                <w:color w:val="1E1916"/>
                <w:spacing w:val="-10"/>
                <w:sz w:val="21"/>
              </w:rPr>
              <w:t>1</w:t>
            </w:r>
          </w:p>
        </w:tc>
        <w:tc>
          <w:tcPr>
            <w:tcW w:w="968" w:type="dxa"/>
          </w:tcPr>
          <w:p w14:paraId="2B3DF30F" w14:textId="77777777" w:rsidR="000F5225" w:rsidRDefault="000F5225">
            <w:pPr>
              <w:pStyle w:val="TableParagraph"/>
              <w:spacing w:before="103"/>
              <w:rPr>
                <w:sz w:val="21"/>
              </w:rPr>
            </w:pPr>
          </w:p>
          <w:p w14:paraId="02A25521" w14:textId="77777777" w:rsidR="000F5225" w:rsidRDefault="00446482">
            <w:pPr>
              <w:pStyle w:val="TableParagraph"/>
              <w:spacing w:before="0"/>
              <w:ind w:left="11"/>
              <w:jc w:val="center"/>
              <w:rPr>
                <w:sz w:val="21"/>
              </w:rPr>
            </w:pPr>
            <w:r>
              <w:rPr>
                <w:color w:val="1E1916"/>
                <w:spacing w:val="-10"/>
                <w:sz w:val="21"/>
              </w:rPr>
              <w:t>1</w:t>
            </w:r>
          </w:p>
        </w:tc>
        <w:tc>
          <w:tcPr>
            <w:tcW w:w="930" w:type="dxa"/>
          </w:tcPr>
          <w:p w14:paraId="28A87BD3" w14:textId="77777777" w:rsidR="000F5225" w:rsidRDefault="000F5225">
            <w:pPr>
              <w:pStyle w:val="TableParagraph"/>
              <w:spacing w:before="103"/>
              <w:rPr>
                <w:sz w:val="21"/>
              </w:rPr>
            </w:pPr>
          </w:p>
          <w:p w14:paraId="62A32744" w14:textId="77777777" w:rsidR="000F5225" w:rsidRDefault="00446482">
            <w:pPr>
              <w:pStyle w:val="TableParagraph"/>
              <w:spacing w:before="0"/>
              <w:ind w:left="11"/>
              <w:jc w:val="center"/>
              <w:rPr>
                <w:sz w:val="21"/>
              </w:rPr>
            </w:pPr>
            <w:r>
              <w:rPr>
                <w:color w:val="1E1916"/>
                <w:spacing w:val="-10"/>
                <w:sz w:val="21"/>
              </w:rPr>
              <w:t>1</w:t>
            </w:r>
          </w:p>
        </w:tc>
        <w:tc>
          <w:tcPr>
            <w:tcW w:w="930" w:type="dxa"/>
          </w:tcPr>
          <w:p w14:paraId="282655D7" w14:textId="77777777" w:rsidR="000F5225" w:rsidRDefault="000F5225">
            <w:pPr>
              <w:pStyle w:val="TableParagraph"/>
              <w:spacing w:before="103"/>
              <w:rPr>
                <w:sz w:val="21"/>
              </w:rPr>
            </w:pPr>
          </w:p>
          <w:p w14:paraId="61B7CF6D" w14:textId="77777777" w:rsidR="000F5225" w:rsidRDefault="00446482">
            <w:pPr>
              <w:pStyle w:val="TableParagraph"/>
              <w:spacing w:before="0"/>
              <w:ind w:left="12"/>
              <w:jc w:val="center"/>
              <w:rPr>
                <w:sz w:val="21"/>
              </w:rPr>
            </w:pPr>
            <w:r>
              <w:rPr>
                <w:color w:val="1E1916"/>
                <w:spacing w:val="-10"/>
                <w:sz w:val="21"/>
              </w:rPr>
              <w:t>1</w:t>
            </w:r>
          </w:p>
        </w:tc>
        <w:tc>
          <w:tcPr>
            <w:tcW w:w="930" w:type="dxa"/>
          </w:tcPr>
          <w:p w14:paraId="639D7CE2" w14:textId="77777777" w:rsidR="000F5225" w:rsidRDefault="000F5225">
            <w:pPr>
              <w:pStyle w:val="TableParagraph"/>
              <w:spacing w:before="103"/>
              <w:rPr>
                <w:sz w:val="21"/>
              </w:rPr>
            </w:pPr>
          </w:p>
          <w:p w14:paraId="2BCCE6B5" w14:textId="77777777" w:rsidR="000F5225" w:rsidRDefault="00446482">
            <w:pPr>
              <w:pStyle w:val="TableParagraph"/>
              <w:spacing w:before="0"/>
              <w:ind w:left="11"/>
              <w:jc w:val="center"/>
              <w:rPr>
                <w:sz w:val="21"/>
              </w:rPr>
            </w:pPr>
            <w:r>
              <w:rPr>
                <w:color w:val="1E1916"/>
                <w:spacing w:val="-5"/>
                <w:sz w:val="21"/>
              </w:rPr>
              <w:t>1,5</w:t>
            </w:r>
          </w:p>
        </w:tc>
        <w:tc>
          <w:tcPr>
            <w:tcW w:w="930" w:type="dxa"/>
          </w:tcPr>
          <w:p w14:paraId="6EBB8A37" w14:textId="77777777" w:rsidR="000F5225" w:rsidRDefault="000F5225">
            <w:pPr>
              <w:pStyle w:val="TableParagraph"/>
              <w:spacing w:before="103"/>
              <w:rPr>
                <w:sz w:val="21"/>
              </w:rPr>
            </w:pPr>
          </w:p>
          <w:p w14:paraId="2BB23F5E" w14:textId="77777777" w:rsidR="000F5225" w:rsidRDefault="00446482">
            <w:pPr>
              <w:pStyle w:val="TableParagraph"/>
              <w:spacing w:before="0"/>
              <w:ind w:left="12"/>
              <w:jc w:val="center"/>
              <w:rPr>
                <w:sz w:val="21"/>
              </w:rPr>
            </w:pPr>
            <w:r>
              <w:rPr>
                <w:color w:val="1E1916"/>
                <w:spacing w:val="-10"/>
                <w:sz w:val="21"/>
              </w:rPr>
              <w:t>2</w:t>
            </w:r>
          </w:p>
        </w:tc>
        <w:tc>
          <w:tcPr>
            <w:tcW w:w="930" w:type="dxa"/>
          </w:tcPr>
          <w:p w14:paraId="7035B577" w14:textId="77777777" w:rsidR="000F5225" w:rsidRDefault="000F5225">
            <w:pPr>
              <w:pStyle w:val="TableParagraph"/>
              <w:spacing w:before="103"/>
              <w:rPr>
                <w:sz w:val="21"/>
              </w:rPr>
            </w:pPr>
          </w:p>
          <w:p w14:paraId="577F7889" w14:textId="77777777" w:rsidR="000F5225" w:rsidRDefault="00446482">
            <w:pPr>
              <w:pStyle w:val="TableParagraph"/>
              <w:spacing w:before="0"/>
              <w:ind w:left="13"/>
              <w:jc w:val="center"/>
              <w:rPr>
                <w:sz w:val="21"/>
              </w:rPr>
            </w:pPr>
            <w:r>
              <w:rPr>
                <w:color w:val="1E1916"/>
                <w:spacing w:val="-10"/>
                <w:sz w:val="21"/>
              </w:rPr>
              <w:t>2</w:t>
            </w:r>
          </w:p>
        </w:tc>
        <w:tc>
          <w:tcPr>
            <w:tcW w:w="930" w:type="dxa"/>
          </w:tcPr>
          <w:p w14:paraId="50400599" w14:textId="77777777" w:rsidR="000F5225" w:rsidRDefault="000F5225">
            <w:pPr>
              <w:pStyle w:val="TableParagraph"/>
              <w:spacing w:before="103"/>
              <w:rPr>
                <w:sz w:val="21"/>
              </w:rPr>
            </w:pPr>
          </w:p>
          <w:p w14:paraId="432392A7" w14:textId="77777777" w:rsidR="000F5225" w:rsidRDefault="00446482">
            <w:pPr>
              <w:pStyle w:val="TableParagraph"/>
              <w:spacing w:before="0"/>
              <w:ind w:left="13"/>
              <w:jc w:val="center"/>
              <w:rPr>
                <w:sz w:val="21"/>
              </w:rPr>
            </w:pPr>
            <w:r>
              <w:rPr>
                <w:color w:val="1E1916"/>
                <w:spacing w:val="-10"/>
                <w:sz w:val="21"/>
              </w:rPr>
              <w:t>1</w:t>
            </w:r>
          </w:p>
        </w:tc>
        <w:tc>
          <w:tcPr>
            <w:tcW w:w="930" w:type="dxa"/>
          </w:tcPr>
          <w:p w14:paraId="46BDE2DD" w14:textId="77777777" w:rsidR="000F5225" w:rsidRDefault="000F5225">
            <w:pPr>
              <w:pStyle w:val="TableParagraph"/>
              <w:spacing w:before="0"/>
              <w:rPr>
                <w:rFonts w:ascii="Times New Roman"/>
                <w:sz w:val="18"/>
              </w:rPr>
            </w:pPr>
          </w:p>
        </w:tc>
        <w:tc>
          <w:tcPr>
            <w:tcW w:w="930" w:type="dxa"/>
          </w:tcPr>
          <w:p w14:paraId="7DB51C16" w14:textId="77777777" w:rsidR="000F5225" w:rsidRDefault="000F5225">
            <w:pPr>
              <w:pStyle w:val="TableParagraph"/>
              <w:spacing w:before="0"/>
              <w:rPr>
                <w:rFonts w:ascii="Times New Roman"/>
                <w:sz w:val="18"/>
              </w:rPr>
            </w:pPr>
          </w:p>
        </w:tc>
        <w:tc>
          <w:tcPr>
            <w:tcW w:w="930" w:type="dxa"/>
          </w:tcPr>
          <w:p w14:paraId="28037619" w14:textId="77777777" w:rsidR="000F5225" w:rsidRDefault="000F5225">
            <w:pPr>
              <w:pStyle w:val="TableParagraph"/>
              <w:spacing w:before="103"/>
              <w:rPr>
                <w:sz w:val="21"/>
              </w:rPr>
            </w:pPr>
          </w:p>
          <w:p w14:paraId="27D66B89" w14:textId="77777777" w:rsidR="000F5225" w:rsidRDefault="00446482">
            <w:pPr>
              <w:pStyle w:val="TableParagraph"/>
              <w:spacing w:before="0"/>
              <w:ind w:left="14"/>
              <w:jc w:val="center"/>
              <w:rPr>
                <w:sz w:val="21"/>
              </w:rPr>
            </w:pPr>
            <w:r>
              <w:rPr>
                <w:color w:val="1E1916"/>
                <w:spacing w:val="-10"/>
                <w:sz w:val="21"/>
              </w:rPr>
              <w:t>2</w:t>
            </w:r>
          </w:p>
        </w:tc>
        <w:tc>
          <w:tcPr>
            <w:tcW w:w="935" w:type="dxa"/>
          </w:tcPr>
          <w:p w14:paraId="67E82110" w14:textId="77777777" w:rsidR="000F5225" w:rsidRDefault="000F5225">
            <w:pPr>
              <w:pStyle w:val="TableParagraph"/>
              <w:spacing w:before="103"/>
              <w:rPr>
                <w:sz w:val="21"/>
              </w:rPr>
            </w:pPr>
          </w:p>
          <w:p w14:paraId="4F4948CA" w14:textId="77777777" w:rsidR="000F5225" w:rsidRDefault="00446482">
            <w:pPr>
              <w:pStyle w:val="TableParagraph"/>
              <w:spacing w:before="0"/>
              <w:ind w:left="10"/>
              <w:jc w:val="center"/>
              <w:rPr>
                <w:sz w:val="21"/>
              </w:rPr>
            </w:pPr>
            <w:r>
              <w:rPr>
                <w:color w:val="1E1916"/>
                <w:spacing w:val="-10"/>
                <w:sz w:val="21"/>
              </w:rPr>
              <w:t>1</w:t>
            </w:r>
          </w:p>
        </w:tc>
      </w:tr>
      <w:tr w:rsidR="000F5225" w14:paraId="0D3AAC8B" w14:textId="77777777">
        <w:trPr>
          <w:trHeight w:val="330"/>
        </w:trPr>
        <w:tc>
          <w:tcPr>
            <w:tcW w:w="2141" w:type="dxa"/>
          </w:tcPr>
          <w:p w14:paraId="74447948" w14:textId="77777777" w:rsidR="000F5225" w:rsidRDefault="00446482">
            <w:pPr>
              <w:pStyle w:val="TableParagraph"/>
              <w:spacing w:line="229" w:lineRule="exact"/>
              <w:ind w:left="61"/>
              <w:rPr>
                <w:sz w:val="21"/>
              </w:rPr>
            </w:pPr>
            <w:r>
              <w:rPr>
                <w:color w:val="1E1916"/>
                <w:spacing w:val="-2"/>
                <w:sz w:val="21"/>
              </w:rPr>
              <w:t>Канали,</w:t>
            </w:r>
            <w:r>
              <w:rPr>
                <w:color w:val="1E1916"/>
                <w:spacing w:val="-5"/>
                <w:sz w:val="21"/>
              </w:rPr>
              <w:t xml:space="preserve"> </w:t>
            </w:r>
            <w:r>
              <w:rPr>
                <w:color w:val="1E1916"/>
                <w:spacing w:val="-2"/>
                <w:sz w:val="21"/>
              </w:rPr>
              <w:t>тунелі</w:t>
            </w:r>
          </w:p>
        </w:tc>
        <w:tc>
          <w:tcPr>
            <w:tcW w:w="930" w:type="dxa"/>
          </w:tcPr>
          <w:p w14:paraId="01EDA3B7" w14:textId="77777777" w:rsidR="000F5225" w:rsidRDefault="00446482">
            <w:pPr>
              <w:pStyle w:val="TableParagraph"/>
              <w:spacing w:line="229" w:lineRule="exact"/>
              <w:ind w:left="10"/>
              <w:jc w:val="center"/>
              <w:rPr>
                <w:sz w:val="21"/>
              </w:rPr>
            </w:pPr>
            <w:r>
              <w:rPr>
                <w:color w:val="1E1916"/>
                <w:spacing w:val="-5"/>
                <w:sz w:val="21"/>
              </w:rPr>
              <w:t>1,5</w:t>
            </w:r>
          </w:p>
        </w:tc>
        <w:tc>
          <w:tcPr>
            <w:tcW w:w="930" w:type="dxa"/>
          </w:tcPr>
          <w:p w14:paraId="14AE4DF8" w14:textId="77777777" w:rsidR="000F5225" w:rsidRDefault="00446482">
            <w:pPr>
              <w:pStyle w:val="TableParagraph"/>
              <w:spacing w:line="229" w:lineRule="exact"/>
              <w:ind w:left="11"/>
              <w:jc w:val="center"/>
              <w:rPr>
                <w:sz w:val="21"/>
              </w:rPr>
            </w:pPr>
            <w:r>
              <w:rPr>
                <w:color w:val="1E1916"/>
                <w:spacing w:val="-10"/>
                <w:sz w:val="21"/>
              </w:rPr>
              <w:t>1</w:t>
            </w:r>
          </w:p>
        </w:tc>
        <w:tc>
          <w:tcPr>
            <w:tcW w:w="968" w:type="dxa"/>
          </w:tcPr>
          <w:p w14:paraId="7DF1D632" w14:textId="77777777" w:rsidR="000F5225" w:rsidRDefault="00446482">
            <w:pPr>
              <w:pStyle w:val="TableParagraph"/>
              <w:spacing w:line="229" w:lineRule="exact"/>
              <w:ind w:left="11"/>
              <w:jc w:val="center"/>
              <w:rPr>
                <w:sz w:val="21"/>
              </w:rPr>
            </w:pPr>
            <w:r>
              <w:rPr>
                <w:color w:val="1E1916"/>
                <w:spacing w:val="-10"/>
                <w:sz w:val="21"/>
              </w:rPr>
              <w:t>1</w:t>
            </w:r>
          </w:p>
        </w:tc>
        <w:tc>
          <w:tcPr>
            <w:tcW w:w="930" w:type="dxa"/>
          </w:tcPr>
          <w:p w14:paraId="41B3285C" w14:textId="77777777" w:rsidR="000F5225" w:rsidRDefault="00446482">
            <w:pPr>
              <w:pStyle w:val="TableParagraph"/>
              <w:spacing w:line="229" w:lineRule="exact"/>
              <w:ind w:left="11"/>
              <w:jc w:val="center"/>
              <w:rPr>
                <w:sz w:val="21"/>
              </w:rPr>
            </w:pPr>
            <w:r>
              <w:rPr>
                <w:color w:val="1E1916"/>
                <w:spacing w:val="-10"/>
                <w:sz w:val="21"/>
              </w:rPr>
              <w:t>2</w:t>
            </w:r>
          </w:p>
        </w:tc>
        <w:tc>
          <w:tcPr>
            <w:tcW w:w="930" w:type="dxa"/>
          </w:tcPr>
          <w:p w14:paraId="1120365A" w14:textId="77777777" w:rsidR="000F5225" w:rsidRDefault="00446482">
            <w:pPr>
              <w:pStyle w:val="TableParagraph"/>
              <w:spacing w:line="229" w:lineRule="exact"/>
              <w:ind w:left="12"/>
              <w:jc w:val="center"/>
              <w:rPr>
                <w:sz w:val="21"/>
              </w:rPr>
            </w:pPr>
            <w:r>
              <w:rPr>
                <w:color w:val="1E1916"/>
                <w:spacing w:val="-10"/>
                <w:sz w:val="21"/>
              </w:rPr>
              <w:t>2</w:t>
            </w:r>
          </w:p>
        </w:tc>
        <w:tc>
          <w:tcPr>
            <w:tcW w:w="930" w:type="dxa"/>
          </w:tcPr>
          <w:p w14:paraId="1BD1E7E0" w14:textId="77777777" w:rsidR="000F5225" w:rsidRDefault="00446482">
            <w:pPr>
              <w:pStyle w:val="TableParagraph"/>
              <w:spacing w:line="229" w:lineRule="exact"/>
              <w:ind w:left="12"/>
              <w:jc w:val="center"/>
              <w:rPr>
                <w:sz w:val="21"/>
              </w:rPr>
            </w:pPr>
            <w:r>
              <w:rPr>
                <w:color w:val="1E1916"/>
                <w:spacing w:val="-10"/>
                <w:sz w:val="21"/>
              </w:rPr>
              <w:t>2</w:t>
            </w:r>
          </w:p>
        </w:tc>
        <w:tc>
          <w:tcPr>
            <w:tcW w:w="930" w:type="dxa"/>
          </w:tcPr>
          <w:p w14:paraId="5EB9334C" w14:textId="77777777" w:rsidR="000F5225" w:rsidRDefault="00446482">
            <w:pPr>
              <w:pStyle w:val="TableParagraph"/>
              <w:spacing w:line="229" w:lineRule="exact"/>
              <w:ind w:left="12"/>
              <w:jc w:val="center"/>
              <w:rPr>
                <w:sz w:val="21"/>
              </w:rPr>
            </w:pPr>
            <w:r>
              <w:rPr>
                <w:color w:val="1E1916"/>
                <w:spacing w:val="-10"/>
                <w:sz w:val="21"/>
              </w:rPr>
              <w:t>4</w:t>
            </w:r>
          </w:p>
        </w:tc>
        <w:tc>
          <w:tcPr>
            <w:tcW w:w="930" w:type="dxa"/>
          </w:tcPr>
          <w:p w14:paraId="01F1C9EC" w14:textId="77777777" w:rsidR="000F5225" w:rsidRDefault="00446482">
            <w:pPr>
              <w:pStyle w:val="TableParagraph"/>
              <w:spacing w:line="229" w:lineRule="exact"/>
              <w:ind w:left="13"/>
              <w:jc w:val="center"/>
              <w:rPr>
                <w:sz w:val="21"/>
              </w:rPr>
            </w:pPr>
            <w:r>
              <w:rPr>
                <w:color w:val="1E1916"/>
                <w:spacing w:val="-10"/>
                <w:sz w:val="21"/>
              </w:rPr>
              <w:t>2</w:t>
            </w:r>
          </w:p>
        </w:tc>
        <w:tc>
          <w:tcPr>
            <w:tcW w:w="930" w:type="dxa"/>
          </w:tcPr>
          <w:p w14:paraId="33DC1802" w14:textId="77777777" w:rsidR="000F5225" w:rsidRDefault="00446482">
            <w:pPr>
              <w:pStyle w:val="TableParagraph"/>
              <w:spacing w:line="229" w:lineRule="exact"/>
              <w:ind w:left="13"/>
              <w:jc w:val="center"/>
              <w:rPr>
                <w:sz w:val="21"/>
              </w:rPr>
            </w:pPr>
            <w:r>
              <w:rPr>
                <w:color w:val="1E1916"/>
                <w:spacing w:val="-10"/>
                <w:sz w:val="21"/>
              </w:rPr>
              <w:t>1</w:t>
            </w:r>
          </w:p>
        </w:tc>
        <w:tc>
          <w:tcPr>
            <w:tcW w:w="930" w:type="dxa"/>
          </w:tcPr>
          <w:p w14:paraId="1D91E431" w14:textId="77777777" w:rsidR="000F5225" w:rsidRDefault="00446482">
            <w:pPr>
              <w:pStyle w:val="TableParagraph"/>
              <w:spacing w:line="229" w:lineRule="exact"/>
              <w:ind w:left="14"/>
              <w:jc w:val="center"/>
              <w:rPr>
                <w:sz w:val="21"/>
              </w:rPr>
            </w:pPr>
            <w:r>
              <w:rPr>
                <w:color w:val="1E1916"/>
                <w:spacing w:val="-10"/>
                <w:sz w:val="21"/>
              </w:rPr>
              <w:t>2</w:t>
            </w:r>
          </w:p>
        </w:tc>
        <w:tc>
          <w:tcPr>
            <w:tcW w:w="930" w:type="dxa"/>
          </w:tcPr>
          <w:p w14:paraId="00EBDFA8" w14:textId="77777777" w:rsidR="000F5225" w:rsidRDefault="00446482">
            <w:pPr>
              <w:pStyle w:val="TableParagraph"/>
              <w:spacing w:line="229" w:lineRule="exact"/>
              <w:ind w:left="14"/>
              <w:jc w:val="center"/>
              <w:rPr>
                <w:sz w:val="21"/>
              </w:rPr>
            </w:pPr>
            <w:r>
              <w:rPr>
                <w:color w:val="1E1916"/>
                <w:spacing w:val="-10"/>
                <w:sz w:val="21"/>
              </w:rPr>
              <w:t>2</w:t>
            </w:r>
          </w:p>
        </w:tc>
        <w:tc>
          <w:tcPr>
            <w:tcW w:w="930" w:type="dxa"/>
          </w:tcPr>
          <w:p w14:paraId="73EFD7D1" w14:textId="77777777" w:rsidR="000F5225" w:rsidRDefault="00446482">
            <w:pPr>
              <w:pStyle w:val="TableParagraph"/>
              <w:spacing w:line="229" w:lineRule="exact"/>
              <w:ind w:left="14"/>
              <w:jc w:val="center"/>
              <w:rPr>
                <w:sz w:val="21"/>
              </w:rPr>
            </w:pPr>
            <w:r>
              <w:rPr>
                <w:color w:val="1E1916"/>
                <w:spacing w:val="-10"/>
                <w:w w:val="190"/>
                <w:sz w:val="21"/>
              </w:rPr>
              <w:t>–</w:t>
            </w:r>
          </w:p>
        </w:tc>
        <w:tc>
          <w:tcPr>
            <w:tcW w:w="935" w:type="dxa"/>
          </w:tcPr>
          <w:p w14:paraId="53375813" w14:textId="77777777" w:rsidR="000F5225" w:rsidRDefault="00446482">
            <w:pPr>
              <w:pStyle w:val="TableParagraph"/>
              <w:spacing w:line="229" w:lineRule="exact"/>
              <w:ind w:left="10"/>
              <w:jc w:val="center"/>
              <w:rPr>
                <w:sz w:val="21"/>
              </w:rPr>
            </w:pPr>
            <w:r>
              <w:rPr>
                <w:color w:val="1E1916"/>
                <w:spacing w:val="-10"/>
                <w:sz w:val="21"/>
              </w:rPr>
              <w:t>1</w:t>
            </w:r>
          </w:p>
        </w:tc>
      </w:tr>
      <w:tr w:rsidR="000F5225" w14:paraId="18E06A17" w14:textId="77777777">
        <w:trPr>
          <w:trHeight w:val="590"/>
        </w:trPr>
        <w:tc>
          <w:tcPr>
            <w:tcW w:w="2141" w:type="dxa"/>
          </w:tcPr>
          <w:p w14:paraId="1EFA0998" w14:textId="77777777" w:rsidR="000F5225" w:rsidRDefault="00446482">
            <w:pPr>
              <w:pStyle w:val="TableParagraph"/>
              <w:spacing w:before="50" w:line="260" w:lineRule="atLeast"/>
              <w:ind w:left="61"/>
              <w:rPr>
                <w:sz w:val="21"/>
              </w:rPr>
            </w:pPr>
            <w:r>
              <w:rPr>
                <w:color w:val="1E1916"/>
                <w:spacing w:val="-2"/>
                <w:sz w:val="21"/>
              </w:rPr>
              <w:t>Зовнішні</w:t>
            </w:r>
            <w:r>
              <w:rPr>
                <w:color w:val="1E1916"/>
                <w:spacing w:val="-12"/>
                <w:sz w:val="21"/>
              </w:rPr>
              <w:t xml:space="preserve"> </w:t>
            </w:r>
            <w:r>
              <w:rPr>
                <w:color w:val="1E1916"/>
                <w:spacing w:val="-2"/>
                <w:sz w:val="21"/>
              </w:rPr>
              <w:t>пневмо- сміттєпроводи</w:t>
            </w:r>
          </w:p>
        </w:tc>
        <w:tc>
          <w:tcPr>
            <w:tcW w:w="930" w:type="dxa"/>
          </w:tcPr>
          <w:p w14:paraId="794ECF6D" w14:textId="77777777" w:rsidR="000F5225" w:rsidRDefault="00446482">
            <w:pPr>
              <w:pStyle w:val="TableParagraph"/>
              <w:spacing w:before="211"/>
              <w:ind w:left="11"/>
              <w:jc w:val="center"/>
              <w:rPr>
                <w:sz w:val="21"/>
              </w:rPr>
            </w:pPr>
            <w:r>
              <w:rPr>
                <w:color w:val="1E1916"/>
                <w:spacing w:val="-10"/>
                <w:sz w:val="21"/>
              </w:rPr>
              <w:t>1</w:t>
            </w:r>
          </w:p>
        </w:tc>
        <w:tc>
          <w:tcPr>
            <w:tcW w:w="930" w:type="dxa"/>
          </w:tcPr>
          <w:p w14:paraId="5F78862D" w14:textId="77777777" w:rsidR="000F5225" w:rsidRDefault="00446482">
            <w:pPr>
              <w:pStyle w:val="TableParagraph"/>
              <w:spacing w:before="211"/>
              <w:ind w:left="11"/>
              <w:jc w:val="center"/>
              <w:rPr>
                <w:sz w:val="21"/>
              </w:rPr>
            </w:pPr>
            <w:r>
              <w:rPr>
                <w:color w:val="1E1916"/>
                <w:spacing w:val="-10"/>
                <w:sz w:val="21"/>
              </w:rPr>
              <w:t>1</w:t>
            </w:r>
          </w:p>
        </w:tc>
        <w:tc>
          <w:tcPr>
            <w:tcW w:w="968" w:type="dxa"/>
          </w:tcPr>
          <w:p w14:paraId="2DC056AC" w14:textId="77777777" w:rsidR="000F5225" w:rsidRDefault="00446482">
            <w:pPr>
              <w:pStyle w:val="TableParagraph"/>
              <w:spacing w:before="211"/>
              <w:ind w:left="11"/>
              <w:jc w:val="center"/>
              <w:rPr>
                <w:sz w:val="21"/>
              </w:rPr>
            </w:pPr>
            <w:r>
              <w:rPr>
                <w:color w:val="1E1916"/>
                <w:spacing w:val="-10"/>
                <w:sz w:val="21"/>
              </w:rPr>
              <w:t>1</w:t>
            </w:r>
          </w:p>
        </w:tc>
        <w:tc>
          <w:tcPr>
            <w:tcW w:w="930" w:type="dxa"/>
          </w:tcPr>
          <w:p w14:paraId="46C9D4A8" w14:textId="77777777" w:rsidR="000F5225" w:rsidRDefault="00446482">
            <w:pPr>
              <w:pStyle w:val="TableParagraph"/>
              <w:spacing w:before="211"/>
              <w:ind w:left="11"/>
              <w:jc w:val="center"/>
              <w:rPr>
                <w:sz w:val="21"/>
              </w:rPr>
            </w:pPr>
            <w:r>
              <w:rPr>
                <w:color w:val="1E1916"/>
                <w:spacing w:val="-10"/>
                <w:sz w:val="21"/>
              </w:rPr>
              <w:t>1</w:t>
            </w:r>
          </w:p>
        </w:tc>
        <w:tc>
          <w:tcPr>
            <w:tcW w:w="930" w:type="dxa"/>
          </w:tcPr>
          <w:p w14:paraId="47F01882" w14:textId="77777777" w:rsidR="000F5225" w:rsidRDefault="00446482">
            <w:pPr>
              <w:pStyle w:val="TableParagraph"/>
              <w:spacing w:before="211"/>
              <w:ind w:left="10"/>
              <w:jc w:val="center"/>
              <w:rPr>
                <w:sz w:val="21"/>
              </w:rPr>
            </w:pPr>
            <w:r>
              <w:rPr>
                <w:color w:val="1E1916"/>
                <w:spacing w:val="-5"/>
                <w:sz w:val="21"/>
              </w:rPr>
              <w:t>1,5</w:t>
            </w:r>
          </w:p>
        </w:tc>
        <w:tc>
          <w:tcPr>
            <w:tcW w:w="930" w:type="dxa"/>
          </w:tcPr>
          <w:p w14:paraId="60E90725" w14:textId="77777777" w:rsidR="000F5225" w:rsidRDefault="00446482">
            <w:pPr>
              <w:pStyle w:val="TableParagraph"/>
              <w:spacing w:before="211"/>
              <w:ind w:left="12"/>
              <w:jc w:val="center"/>
              <w:rPr>
                <w:sz w:val="21"/>
              </w:rPr>
            </w:pPr>
            <w:r>
              <w:rPr>
                <w:color w:val="1E1916"/>
                <w:spacing w:val="-10"/>
                <w:sz w:val="21"/>
              </w:rPr>
              <w:t>2</w:t>
            </w:r>
          </w:p>
        </w:tc>
        <w:tc>
          <w:tcPr>
            <w:tcW w:w="930" w:type="dxa"/>
          </w:tcPr>
          <w:p w14:paraId="66C40110" w14:textId="77777777" w:rsidR="000F5225" w:rsidRDefault="00446482">
            <w:pPr>
              <w:pStyle w:val="TableParagraph"/>
              <w:spacing w:before="211"/>
              <w:ind w:left="12"/>
              <w:jc w:val="center"/>
              <w:rPr>
                <w:sz w:val="21"/>
              </w:rPr>
            </w:pPr>
            <w:r>
              <w:rPr>
                <w:color w:val="1E1916"/>
                <w:spacing w:val="-10"/>
                <w:sz w:val="21"/>
              </w:rPr>
              <w:t>2</w:t>
            </w:r>
          </w:p>
        </w:tc>
        <w:tc>
          <w:tcPr>
            <w:tcW w:w="930" w:type="dxa"/>
          </w:tcPr>
          <w:p w14:paraId="0869AEDD" w14:textId="77777777" w:rsidR="000F5225" w:rsidRDefault="00446482">
            <w:pPr>
              <w:pStyle w:val="TableParagraph"/>
              <w:spacing w:before="211"/>
              <w:ind w:left="12"/>
              <w:jc w:val="center"/>
              <w:rPr>
                <w:sz w:val="21"/>
              </w:rPr>
            </w:pPr>
            <w:r>
              <w:rPr>
                <w:color w:val="1E1916"/>
                <w:spacing w:val="-5"/>
                <w:sz w:val="21"/>
              </w:rPr>
              <w:t>1,5</w:t>
            </w:r>
          </w:p>
        </w:tc>
        <w:tc>
          <w:tcPr>
            <w:tcW w:w="930" w:type="dxa"/>
          </w:tcPr>
          <w:p w14:paraId="596604EA" w14:textId="77777777" w:rsidR="000F5225" w:rsidRDefault="00446482">
            <w:pPr>
              <w:pStyle w:val="TableParagraph"/>
              <w:spacing w:before="211"/>
              <w:ind w:left="13"/>
              <w:jc w:val="center"/>
              <w:rPr>
                <w:sz w:val="21"/>
              </w:rPr>
            </w:pPr>
            <w:r>
              <w:rPr>
                <w:color w:val="1E1916"/>
                <w:spacing w:val="-10"/>
                <w:sz w:val="21"/>
              </w:rPr>
              <w:t>1</w:t>
            </w:r>
          </w:p>
        </w:tc>
        <w:tc>
          <w:tcPr>
            <w:tcW w:w="930" w:type="dxa"/>
          </w:tcPr>
          <w:p w14:paraId="39D75A6D" w14:textId="77777777" w:rsidR="000F5225" w:rsidRDefault="00446482">
            <w:pPr>
              <w:pStyle w:val="TableParagraph"/>
              <w:spacing w:before="211"/>
              <w:ind w:left="14"/>
              <w:jc w:val="center"/>
              <w:rPr>
                <w:sz w:val="21"/>
              </w:rPr>
            </w:pPr>
            <w:r>
              <w:rPr>
                <w:color w:val="1E1916"/>
                <w:spacing w:val="-10"/>
                <w:sz w:val="21"/>
              </w:rPr>
              <w:t>1</w:t>
            </w:r>
          </w:p>
        </w:tc>
        <w:tc>
          <w:tcPr>
            <w:tcW w:w="930" w:type="dxa"/>
          </w:tcPr>
          <w:p w14:paraId="15B4E423" w14:textId="77777777" w:rsidR="000F5225" w:rsidRDefault="00446482">
            <w:pPr>
              <w:pStyle w:val="TableParagraph"/>
              <w:spacing w:before="211"/>
              <w:ind w:left="14"/>
              <w:jc w:val="center"/>
              <w:rPr>
                <w:sz w:val="21"/>
              </w:rPr>
            </w:pPr>
            <w:r>
              <w:rPr>
                <w:color w:val="1E1916"/>
                <w:spacing w:val="-10"/>
                <w:sz w:val="21"/>
              </w:rPr>
              <w:t>1</w:t>
            </w:r>
          </w:p>
        </w:tc>
        <w:tc>
          <w:tcPr>
            <w:tcW w:w="930" w:type="dxa"/>
          </w:tcPr>
          <w:p w14:paraId="57A0D2B4" w14:textId="77777777" w:rsidR="000F5225" w:rsidRDefault="00446482">
            <w:pPr>
              <w:pStyle w:val="TableParagraph"/>
              <w:spacing w:before="211"/>
              <w:ind w:left="14"/>
              <w:jc w:val="center"/>
              <w:rPr>
                <w:sz w:val="21"/>
              </w:rPr>
            </w:pPr>
            <w:r>
              <w:rPr>
                <w:color w:val="1E1916"/>
                <w:spacing w:val="-10"/>
                <w:sz w:val="21"/>
              </w:rPr>
              <w:t>1</w:t>
            </w:r>
          </w:p>
        </w:tc>
        <w:tc>
          <w:tcPr>
            <w:tcW w:w="935" w:type="dxa"/>
          </w:tcPr>
          <w:p w14:paraId="4FC021E0" w14:textId="77777777" w:rsidR="000F5225" w:rsidRDefault="000F5225">
            <w:pPr>
              <w:pStyle w:val="TableParagraph"/>
              <w:spacing w:before="0"/>
              <w:rPr>
                <w:rFonts w:ascii="Times New Roman"/>
                <w:sz w:val="18"/>
              </w:rPr>
            </w:pPr>
          </w:p>
        </w:tc>
      </w:tr>
      <w:tr w:rsidR="000F5225" w14:paraId="6C903083" w14:textId="77777777">
        <w:trPr>
          <w:trHeight w:val="2551"/>
        </w:trPr>
        <w:tc>
          <w:tcPr>
            <w:tcW w:w="14274" w:type="dxa"/>
            <w:gridSpan w:val="14"/>
          </w:tcPr>
          <w:p w14:paraId="7452B46B" w14:textId="77777777" w:rsidR="000F5225" w:rsidRDefault="00446482">
            <w:pPr>
              <w:pStyle w:val="TableParagraph"/>
              <w:spacing w:before="77" w:line="261" w:lineRule="auto"/>
              <w:ind w:left="1195" w:right="47" w:hanging="1134"/>
              <w:jc w:val="both"/>
              <w:rPr>
                <w:sz w:val="19"/>
              </w:rPr>
            </w:pPr>
            <w:r>
              <w:rPr>
                <w:rFonts w:ascii="Arial" w:hAnsi="Arial"/>
                <w:b/>
                <w:color w:val="1E1916"/>
                <w:sz w:val="19"/>
              </w:rPr>
              <w:t>Примітка</w:t>
            </w:r>
            <w:r>
              <w:rPr>
                <w:rFonts w:ascii="Arial" w:hAnsi="Arial"/>
                <w:b/>
                <w:color w:val="1E1916"/>
                <w:spacing w:val="-14"/>
                <w:sz w:val="19"/>
              </w:rPr>
              <w:t xml:space="preserve"> </w:t>
            </w:r>
            <w:r>
              <w:rPr>
                <w:rFonts w:ascii="Arial" w:hAnsi="Arial"/>
                <w:b/>
                <w:color w:val="1E1916"/>
                <w:sz w:val="19"/>
              </w:rPr>
              <w:t>1.</w:t>
            </w:r>
            <w:r>
              <w:rPr>
                <w:rFonts w:ascii="Arial" w:hAnsi="Arial"/>
                <w:b/>
                <w:color w:val="1E1916"/>
                <w:spacing w:val="-13"/>
                <w:sz w:val="19"/>
              </w:rPr>
              <w:t xml:space="preserve"> </w:t>
            </w:r>
            <w:r>
              <w:rPr>
                <w:color w:val="1E1916"/>
                <w:sz w:val="19"/>
              </w:rPr>
              <w:t>При</w:t>
            </w:r>
            <w:r>
              <w:rPr>
                <w:color w:val="1E1916"/>
                <w:spacing w:val="-13"/>
                <w:sz w:val="19"/>
              </w:rPr>
              <w:t xml:space="preserve"> </w:t>
            </w:r>
            <w:r>
              <w:rPr>
                <w:color w:val="1E1916"/>
                <w:sz w:val="19"/>
              </w:rPr>
              <w:t>паралельному</w:t>
            </w:r>
            <w:r>
              <w:rPr>
                <w:color w:val="1E1916"/>
                <w:spacing w:val="-12"/>
                <w:sz w:val="19"/>
              </w:rPr>
              <w:t xml:space="preserve"> </w:t>
            </w:r>
            <w:r>
              <w:rPr>
                <w:color w:val="1E1916"/>
                <w:sz w:val="19"/>
              </w:rPr>
              <w:t>прокладанні</w:t>
            </w:r>
            <w:r>
              <w:rPr>
                <w:color w:val="1E1916"/>
                <w:spacing w:val="-13"/>
                <w:sz w:val="19"/>
              </w:rPr>
              <w:t xml:space="preserve"> </w:t>
            </w:r>
            <w:r>
              <w:rPr>
                <w:color w:val="1E1916"/>
                <w:sz w:val="19"/>
              </w:rPr>
              <w:t>декількох</w:t>
            </w:r>
            <w:r>
              <w:rPr>
                <w:color w:val="1E1916"/>
                <w:spacing w:val="-12"/>
                <w:sz w:val="19"/>
              </w:rPr>
              <w:t xml:space="preserve"> </w:t>
            </w:r>
            <w:r>
              <w:rPr>
                <w:color w:val="1E1916"/>
                <w:sz w:val="19"/>
              </w:rPr>
              <w:t>ліній</w:t>
            </w:r>
            <w:r>
              <w:rPr>
                <w:color w:val="1E1916"/>
                <w:spacing w:val="-13"/>
                <w:sz w:val="19"/>
              </w:rPr>
              <w:t xml:space="preserve"> </w:t>
            </w:r>
            <w:r>
              <w:rPr>
                <w:color w:val="1E1916"/>
                <w:sz w:val="19"/>
              </w:rPr>
              <w:t>водопроводів</w:t>
            </w:r>
            <w:r>
              <w:rPr>
                <w:color w:val="1E1916"/>
                <w:spacing w:val="-13"/>
                <w:sz w:val="19"/>
              </w:rPr>
              <w:t xml:space="preserve"> </w:t>
            </w:r>
            <w:r>
              <w:rPr>
                <w:color w:val="1E1916"/>
                <w:sz w:val="19"/>
              </w:rPr>
              <w:t>відстань</w:t>
            </w:r>
            <w:r>
              <w:rPr>
                <w:color w:val="1E1916"/>
                <w:spacing w:val="-12"/>
                <w:sz w:val="19"/>
              </w:rPr>
              <w:t xml:space="preserve"> </w:t>
            </w:r>
            <w:r>
              <w:rPr>
                <w:color w:val="1E1916"/>
                <w:sz w:val="19"/>
              </w:rPr>
              <w:t>між</w:t>
            </w:r>
            <w:r>
              <w:rPr>
                <w:color w:val="1E1916"/>
                <w:spacing w:val="-13"/>
                <w:sz w:val="19"/>
              </w:rPr>
              <w:t xml:space="preserve"> </w:t>
            </w:r>
            <w:r>
              <w:rPr>
                <w:color w:val="1E1916"/>
                <w:sz w:val="19"/>
              </w:rPr>
              <w:t>ними</w:t>
            </w:r>
            <w:r>
              <w:rPr>
                <w:color w:val="1E1916"/>
                <w:spacing w:val="-12"/>
                <w:sz w:val="19"/>
              </w:rPr>
              <w:t xml:space="preserve"> </w:t>
            </w:r>
            <w:r>
              <w:rPr>
                <w:color w:val="1E1916"/>
                <w:sz w:val="19"/>
              </w:rPr>
              <w:t>слід</w:t>
            </w:r>
            <w:r>
              <w:rPr>
                <w:color w:val="1E1916"/>
                <w:spacing w:val="-13"/>
                <w:sz w:val="19"/>
              </w:rPr>
              <w:t xml:space="preserve"> </w:t>
            </w:r>
            <w:r>
              <w:rPr>
                <w:color w:val="1E1916"/>
                <w:sz w:val="19"/>
              </w:rPr>
              <w:t>приймати</w:t>
            </w:r>
            <w:r>
              <w:rPr>
                <w:color w:val="1E1916"/>
                <w:spacing w:val="-13"/>
                <w:sz w:val="19"/>
              </w:rPr>
              <w:t xml:space="preserve"> </w:t>
            </w:r>
            <w:r>
              <w:rPr>
                <w:color w:val="1E1916"/>
                <w:sz w:val="19"/>
              </w:rPr>
              <w:t>залежно</w:t>
            </w:r>
            <w:r>
              <w:rPr>
                <w:color w:val="1E1916"/>
                <w:spacing w:val="-12"/>
                <w:sz w:val="19"/>
              </w:rPr>
              <w:t xml:space="preserve"> </w:t>
            </w:r>
            <w:r>
              <w:rPr>
                <w:color w:val="1E1916"/>
                <w:sz w:val="19"/>
              </w:rPr>
              <w:t>від</w:t>
            </w:r>
            <w:r>
              <w:rPr>
                <w:color w:val="1E1916"/>
                <w:spacing w:val="-13"/>
                <w:sz w:val="19"/>
              </w:rPr>
              <w:t xml:space="preserve"> </w:t>
            </w:r>
            <w:r>
              <w:rPr>
                <w:color w:val="1E1916"/>
                <w:sz w:val="19"/>
              </w:rPr>
              <w:t>технічних</w:t>
            </w:r>
            <w:r>
              <w:rPr>
                <w:color w:val="1E1916"/>
                <w:spacing w:val="-13"/>
                <w:sz w:val="19"/>
              </w:rPr>
              <w:t xml:space="preserve"> </w:t>
            </w:r>
            <w:r>
              <w:rPr>
                <w:color w:val="1E1916"/>
                <w:sz w:val="19"/>
              </w:rPr>
              <w:t>та</w:t>
            </w:r>
            <w:r>
              <w:rPr>
                <w:color w:val="1E1916"/>
                <w:spacing w:val="-12"/>
                <w:sz w:val="19"/>
              </w:rPr>
              <w:t xml:space="preserve"> </w:t>
            </w:r>
            <w:r>
              <w:rPr>
                <w:color w:val="1E1916"/>
                <w:sz w:val="19"/>
              </w:rPr>
              <w:t>інженерно-геологічних</w:t>
            </w:r>
            <w:r>
              <w:rPr>
                <w:color w:val="1E1916"/>
                <w:spacing w:val="-13"/>
                <w:sz w:val="19"/>
              </w:rPr>
              <w:t xml:space="preserve"> </w:t>
            </w:r>
            <w:r>
              <w:rPr>
                <w:color w:val="1E1916"/>
                <w:sz w:val="19"/>
              </w:rPr>
              <w:t>умов відповідно до норм з водопостачання.</w:t>
            </w:r>
          </w:p>
          <w:p w14:paraId="23E05253" w14:textId="77777777" w:rsidR="000F5225" w:rsidRDefault="00446482">
            <w:pPr>
              <w:pStyle w:val="TableParagraph"/>
              <w:spacing w:before="38" w:line="261" w:lineRule="auto"/>
              <w:ind w:left="1195" w:right="46" w:hanging="1134"/>
              <w:jc w:val="both"/>
              <w:rPr>
                <w:sz w:val="19"/>
              </w:rPr>
            </w:pPr>
            <w:r>
              <w:rPr>
                <w:rFonts w:ascii="Arial" w:hAnsi="Arial"/>
                <w:b/>
                <w:color w:val="1E1916"/>
                <w:sz w:val="19"/>
              </w:rPr>
              <w:t xml:space="preserve">Примітка 2. </w:t>
            </w:r>
            <w:r>
              <w:rPr>
                <w:color w:val="1E1916"/>
                <w:sz w:val="19"/>
              </w:rPr>
              <w:t xml:space="preserve">Відстані від побутової каналізації до господарсько-питного водопроводу слід приймати: до водопроводу із залізобетонних труб – 5 м; до водопро- </w:t>
            </w:r>
            <w:r>
              <w:rPr>
                <w:color w:val="1E1916"/>
                <w:w w:val="105"/>
                <w:sz w:val="19"/>
              </w:rPr>
              <w:t>воду</w:t>
            </w:r>
            <w:r>
              <w:rPr>
                <w:color w:val="1E1916"/>
                <w:spacing w:val="-14"/>
                <w:w w:val="105"/>
                <w:sz w:val="19"/>
              </w:rPr>
              <w:t xml:space="preserve"> </w:t>
            </w:r>
            <w:r>
              <w:rPr>
                <w:color w:val="1E1916"/>
                <w:w w:val="105"/>
                <w:sz w:val="19"/>
              </w:rPr>
              <w:t>з</w:t>
            </w:r>
            <w:r>
              <w:rPr>
                <w:color w:val="1E1916"/>
                <w:spacing w:val="-13"/>
                <w:w w:val="105"/>
                <w:sz w:val="19"/>
              </w:rPr>
              <w:t xml:space="preserve"> </w:t>
            </w:r>
            <w:r>
              <w:rPr>
                <w:color w:val="1E1916"/>
                <w:w w:val="105"/>
                <w:sz w:val="19"/>
              </w:rPr>
              <w:t>чавунних</w:t>
            </w:r>
            <w:r>
              <w:rPr>
                <w:color w:val="1E1916"/>
                <w:spacing w:val="-13"/>
                <w:w w:val="105"/>
                <w:sz w:val="19"/>
              </w:rPr>
              <w:t xml:space="preserve"> </w:t>
            </w:r>
            <w:r>
              <w:rPr>
                <w:color w:val="1E1916"/>
                <w:w w:val="105"/>
                <w:sz w:val="19"/>
              </w:rPr>
              <w:t>труб</w:t>
            </w:r>
            <w:r>
              <w:rPr>
                <w:color w:val="1E1916"/>
                <w:spacing w:val="-13"/>
                <w:w w:val="105"/>
                <w:sz w:val="19"/>
              </w:rPr>
              <w:t xml:space="preserve"> </w:t>
            </w:r>
            <w:r>
              <w:rPr>
                <w:color w:val="1E1916"/>
                <w:w w:val="105"/>
                <w:sz w:val="19"/>
              </w:rPr>
              <w:t>діаметром</w:t>
            </w:r>
            <w:r>
              <w:rPr>
                <w:color w:val="1E1916"/>
                <w:spacing w:val="-14"/>
                <w:w w:val="105"/>
                <w:sz w:val="19"/>
              </w:rPr>
              <w:t xml:space="preserve"> </w:t>
            </w:r>
            <w:r>
              <w:rPr>
                <w:color w:val="1E1916"/>
                <w:w w:val="105"/>
                <w:sz w:val="19"/>
              </w:rPr>
              <w:t>до</w:t>
            </w:r>
            <w:r>
              <w:rPr>
                <w:color w:val="1E1916"/>
                <w:spacing w:val="-13"/>
                <w:w w:val="105"/>
                <w:sz w:val="19"/>
              </w:rPr>
              <w:t xml:space="preserve"> </w:t>
            </w:r>
            <w:r>
              <w:rPr>
                <w:color w:val="1E1916"/>
                <w:w w:val="105"/>
                <w:sz w:val="19"/>
              </w:rPr>
              <w:t>200</w:t>
            </w:r>
            <w:r>
              <w:rPr>
                <w:color w:val="1E1916"/>
                <w:spacing w:val="-13"/>
                <w:w w:val="105"/>
                <w:sz w:val="19"/>
              </w:rPr>
              <w:t xml:space="preserve"> </w:t>
            </w:r>
            <w:r>
              <w:rPr>
                <w:color w:val="1E1916"/>
                <w:w w:val="105"/>
                <w:sz w:val="19"/>
              </w:rPr>
              <w:t>мм</w:t>
            </w:r>
            <w:r>
              <w:rPr>
                <w:color w:val="1E1916"/>
                <w:spacing w:val="-13"/>
                <w:w w:val="105"/>
                <w:sz w:val="19"/>
              </w:rPr>
              <w:t xml:space="preserve"> </w:t>
            </w:r>
            <w:r>
              <w:rPr>
                <w:color w:val="1E1916"/>
                <w:w w:val="160"/>
                <w:sz w:val="19"/>
              </w:rPr>
              <w:t>–</w:t>
            </w:r>
            <w:r>
              <w:rPr>
                <w:color w:val="1E1916"/>
                <w:spacing w:val="-21"/>
                <w:w w:val="160"/>
                <w:sz w:val="19"/>
              </w:rPr>
              <w:t xml:space="preserve"> </w:t>
            </w:r>
            <w:r>
              <w:rPr>
                <w:color w:val="1E1916"/>
                <w:w w:val="105"/>
                <w:sz w:val="19"/>
              </w:rPr>
              <w:t>1,5</w:t>
            </w:r>
            <w:r>
              <w:rPr>
                <w:color w:val="1E1916"/>
                <w:spacing w:val="-12"/>
                <w:w w:val="105"/>
                <w:sz w:val="19"/>
              </w:rPr>
              <w:t xml:space="preserve"> </w:t>
            </w:r>
            <w:r>
              <w:rPr>
                <w:color w:val="1E1916"/>
                <w:w w:val="105"/>
                <w:sz w:val="19"/>
              </w:rPr>
              <w:t>м,</w:t>
            </w:r>
            <w:r>
              <w:rPr>
                <w:color w:val="1E1916"/>
                <w:spacing w:val="-8"/>
                <w:w w:val="105"/>
                <w:sz w:val="19"/>
              </w:rPr>
              <w:t xml:space="preserve"> </w:t>
            </w:r>
            <w:r>
              <w:rPr>
                <w:color w:val="1E1916"/>
                <w:w w:val="105"/>
                <w:sz w:val="19"/>
              </w:rPr>
              <w:t>діаметром</w:t>
            </w:r>
            <w:r>
              <w:rPr>
                <w:color w:val="1E1916"/>
                <w:spacing w:val="-8"/>
                <w:w w:val="105"/>
                <w:sz w:val="19"/>
              </w:rPr>
              <w:t xml:space="preserve"> </w:t>
            </w:r>
            <w:r>
              <w:rPr>
                <w:color w:val="1E1916"/>
                <w:w w:val="105"/>
                <w:sz w:val="19"/>
              </w:rPr>
              <w:t>понад</w:t>
            </w:r>
            <w:r>
              <w:rPr>
                <w:color w:val="1E1916"/>
                <w:spacing w:val="-8"/>
                <w:w w:val="105"/>
                <w:sz w:val="19"/>
              </w:rPr>
              <w:t xml:space="preserve"> </w:t>
            </w:r>
            <w:r>
              <w:rPr>
                <w:color w:val="1E1916"/>
                <w:w w:val="105"/>
                <w:sz w:val="19"/>
              </w:rPr>
              <w:t>200</w:t>
            </w:r>
            <w:r>
              <w:rPr>
                <w:color w:val="1E1916"/>
                <w:spacing w:val="-8"/>
                <w:w w:val="105"/>
                <w:sz w:val="19"/>
              </w:rPr>
              <w:t xml:space="preserve"> </w:t>
            </w:r>
            <w:r>
              <w:rPr>
                <w:color w:val="1E1916"/>
                <w:w w:val="105"/>
                <w:sz w:val="19"/>
              </w:rPr>
              <w:t>мм</w:t>
            </w:r>
            <w:r>
              <w:rPr>
                <w:color w:val="1E1916"/>
                <w:spacing w:val="-8"/>
                <w:w w:val="105"/>
                <w:sz w:val="19"/>
              </w:rPr>
              <w:t xml:space="preserve"> </w:t>
            </w:r>
            <w:r>
              <w:rPr>
                <w:color w:val="1E1916"/>
                <w:w w:val="160"/>
                <w:sz w:val="19"/>
              </w:rPr>
              <w:t>–</w:t>
            </w:r>
            <w:r>
              <w:rPr>
                <w:color w:val="1E1916"/>
                <w:spacing w:val="-21"/>
                <w:w w:val="160"/>
                <w:sz w:val="19"/>
              </w:rPr>
              <w:t xml:space="preserve"> </w:t>
            </w:r>
            <w:r>
              <w:rPr>
                <w:color w:val="1E1916"/>
                <w:w w:val="105"/>
                <w:sz w:val="19"/>
              </w:rPr>
              <w:t>3</w:t>
            </w:r>
            <w:r>
              <w:rPr>
                <w:color w:val="1E1916"/>
                <w:spacing w:val="-7"/>
                <w:w w:val="105"/>
                <w:sz w:val="19"/>
              </w:rPr>
              <w:t xml:space="preserve"> </w:t>
            </w:r>
            <w:r>
              <w:rPr>
                <w:color w:val="1E1916"/>
                <w:w w:val="105"/>
                <w:sz w:val="19"/>
              </w:rPr>
              <w:t>м;</w:t>
            </w:r>
            <w:r>
              <w:rPr>
                <w:color w:val="1E1916"/>
                <w:spacing w:val="-8"/>
                <w:w w:val="105"/>
                <w:sz w:val="19"/>
              </w:rPr>
              <w:t xml:space="preserve"> </w:t>
            </w:r>
            <w:r>
              <w:rPr>
                <w:color w:val="1E1916"/>
                <w:w w:val="105"/>
                <w:sz w:val="19"/>
              </w:rPr>
              <w:t>до</w:t>
            </w:r>
            <w:r>
              <w:rPr>
                <w:color w:val="1E1916"/>
                <w:spacing w:val="-8"/>
                <w:w w:val="105"/>
                <w:sz w:val="19"/>
              </w:rPr>
              <w:t xml:space="preserve"> </w:t>
            </w:r>
            <w:r>
              <w:rPr>
                <w:color w:val="1E1916"/>
                <w:w w:val="105"/>
                <w:sz w:val="19"/>
              </w:rPr>
              <w:t>водопроводу</w:t>
            </w:r>
            <w:r>
              <w:rPr>
                <w:color w:val="1E1916"/>
                <w:spacing w:val="-8"/>
                <w:w w:val="105"/>
                <w:sz w:val="19"/>
              </w:rPr>
              <w:t xml:space="preserve"> </w:t>
            </w:r>
            <w:r>
              <w:rPr>
                <w:color w:val="1E1916"/>
                <w:w w:val="105"/>
                <w:sz w:val="19"/>
              </w:rPr>
              <w:t>із</w:t>
            </w:r>
            <w:r>
              <w:rPr>
                <w:color w:val="1E1916"/>
                <w:spacing w:val="-8"/>
                <w:w w:val="105"/>
                <w:sz w:val="19"/>
              </w:rPr>
              <w:t xml:space="preserve"> </w:t>
            </w:r>
            <w:r>
              <w:rPr>
                <w:color w:val="1E1916"/>
                <w:w w:val="105"/>
                <w:sz w:val="19"/>
              </w:rPr>
              <w:t>пластмасових</w:t>
            </w:r>
            <w:r>
              <w:rPr>
                <w:color w:val="1E1916"/>
                <w:spacing w:val="-9"/>
                <w:w w:val="105"/>
                <w:sz w:val="19"/>
              </w:rPr>
              <w:t xml:space="preserve"> </w:t>
            </w:r>
            <w:r>
              <w:rPr>
                <w:color w:val="1E1916"/>
                <w:w w:val="105"/>
                <w:sz w:val="19"/>
              </w:rPr>
              <w:t>труб</w:t>
            </w:r>
            <w:r>
              <w:rPr>
                <w:color w:val="1E1916"/>
                <w:spacing w:val="-8"/>
                <w:w w:val="105"/>
                <w:sz w:val="19"/>
              </w:rPr>
              <w:t xml:space="preserve"> </w:t>
            </w:r>
            <w:r>
              <w:rPr>
                <w:color w:val="1E1916"/>
                <w:w w:val="160"/>
                <w:sz w:val="19"/>
              </w:rPr>
              <w:t>–</w:t>
            </w:r>
            <w:r>
              <w:rPr>
                <w:color w:val="1E1916"/>
                <w:spacing w:val="-21"/>
                <w:w w:val="160"/>
                <w:sz w:val="19"/>
              </w:rPr>
              <w:t xml:space="preserve"> </w:t>
            </w:r>
            <w:r>
              <w:rPr>
                <w:color w:val="1E1916"/>
                <w:w w:val="105"/>
                <w:sz w:val="19"/>
              </w:rPr>
              <w:t>1,5</w:t>
            </w:r>
            <w:r>
              <w:rPr>
                <w:color w:val="1E1916"/>
                <w:spacing w:val="-7"/>
                <w:w w:val="105"/>
                <w:sz w:val="19"/>
              </w:rPr>
              <w:t xml:space="preserve"> </w:t>
            </w:r>
            <w:r>
              <w:rPr>
                <w:color w:val="1E1916"/>
                <w:w w:val="105"/>
                <w:sz w:val="19"/>
              </w:rPr>
              <w:t>м.</w:t>
            </w:r>
            <w:r>
              <w:rPr>
                <w:color w:val="1E1916"/>
                <w:spacing w:val="-8"/>
                <w:w w:val="105"/>
                <w:sz w:val="19"/>
              </w:rPr>
              <w:t xml:space="preserve"> </w:t>
            </w:r>
            <w:r>
              <w:rPr>
                <w:color w:val="1E1916"/>
                <w:w w:val="105"/>
                <w:sz w:val="19"/>
              </w:rPr>
              <w:t>Відстань</w:t>
            </w:r>
            <w:r>
              <w:rPr>
                <w:color w:val="1E1916"/>
                <w:spacing w:val="-10"/>
                <w:w w:val="105"/>
                <w:sz w:val="19"/>
              </w:rPr>
              <w:t xml:space="preserve"> </w:t>
            </w:r>
            <w:r>
              <w:rPr>
                <w:color w:val="1E1916"/>
                <w:w w:val="105"/>
                <w:sz w:val="19"/>
              </w:rPr>
              <w:t xml:space="preserve">між </w:t>
            </w:r>
            <w:r>
              <w:rPr>
                <w:color w:val="1E1916"/>
                <w:spacing w:val="-2"/>
                <w:sz w:val="19"/>
              </w:rPr>
              <w:t>мережами</w:t>
            </w:r>
            <w:r>
              <w:rPr>
                <w:color w:val="1E1916"/>
                <w:spacing w:val="-3"/>
                <w:sz w:val="19"/>
              </w:rPr>
              <w:t xml:space="preserve"> </w:t>
            </w:r>
            <w:r>
              <w:rPr>
                <w:color w:val="1E1916"/>
                <w:spacing w:val="-2"/>
                <w:sz w:val="19"/>
              </w:rPr>
              <w:t>каналізації</w:t>
            </w:r>
            <w:r>
              <w:rPr>
                <w:color w:val="1E1916"/>
                <w:spacing w:val="-3"/>
                <w:sz w:val="19"/>
              </w:rPr>
              <w:t xml:space="preserve"> </w:t>
            </w:r>
            <w:r>
              <w:rPr>
                <w:color w:val="1E1916"/>
                <w:spacing w:val="-2"/>
                <w:sz w:val="19"/>
              </w:rPr>
              <w:t>і</w:t>
            </w:r>
            <w:r>
              <w:rPr>
                <w:color w:val="1E1916"/>
                <w:spacing w:val="-3"/>
                <w:sz w:val="19"/>
              </w:rPr>
              <w:t xml:space="preserve"> </w:t>
            </w:r>
            <w:r>
              <w:rPr>
                <w:color w:val="1E1916"/>
                <w:spacing w:val="-2"/>
                <w:sz w:val="19"/>
              </w:rPr>
              <w:t>виробничого</w:t>
            </w:r>
            <w:r>
              <w:rPr>
                <w:color w:val="1E1916"/>
                <w:spacing w:val="-3"/>
                <w:sz w:val="19"/>
              </w:rPr>
              <w:t xml:space="preserve"> </w:t>
            </w:r>
            <w:r>
              <w:rPr>
                <w:color w:val="1E1916"/>
                <w:spacing w:val="-2"/>
                <w:sz w:val="19"/>
              </w:rPr>
              <w:t>водопроводу</w:t>
            </w:r>
            <w:r>
              <w:rPr>
                <w:color w:val="1E1916"/>
                <w:spacing w:val="-3"/>
                <w:sz w:val="19"/>
              </w:rPr>
              <w:t xml:space="preserve"> </w:t>
            </w:r>
            <w:r>
              <w:rPr>
                <w:color w:val="1E1916"/>
                <w:spacing w:val="-2"/>
                <w:sz w:val="19"/>
              </w:rPr>
              <w:t>залежно</w:t>
            </w:r>
            <w:r>
              <w:rPr>
                <w:color w:val="1E1916"/>
                <w:spacing w:val="-3"/>
                <w:sz w:val="19"/>
              </w:rPr>
              <w:t xml:space="preserve"> </w:t>
            </w:r>
            <w:r>
              <w:rPr>
                <w:color w:val="1E1916"/>
                <w:spacing w:val="-2"/>
                <w:sz w:val="19"/>
              </w:rPr>
              <w:t>від</w:t>
            </w:r>
            <w:r>
              <w:rPr>
                <w:color w:val="1E1916"/>
                <w:spacing w:val="-3"/>
                <w:sz w:val="19"/>
              </w:rPr>
              <w:t xml:space="preserve"> </w:t>
            </w:r>
            <w:r>
              <w:rPr>
                <w:color w:val="1E1916"/>
                <w:spacing w:val="-2"/>
                <w:sz w:val="19"/>
              </w:rPr>
              <w:t>матеріалу</w:t>
            </w:r>
            <w:r>
              <w:rPr>
                <w:color w:val="1E1916"/>
                <w:spacing w:val="-3"/>
                <w:sz w:val="19"/>
              </w:rPr>
              <w:t xml:space="preserve"> </w:t>
            </w:r>
            <w:r>
              <w:rPr>
                <w:color w:val="1E1916"/>
                <w:spacing w:val="-2"/>
                <w:sz w:val="19"/>
              </w:rPr>
              <w:t>і</w:t>
            </w:r>
            <w:r>
              <w:rPr>
                <w:color w:val="1E1916"/>
                <w:spacing w:val="-3"/>
                <w:sz w:val="19"/>
              </w:rPr>
              <w:t xml:space="preserve"> </w:t>
            </w:r>
            <w:r>
              <w:rPr>
                <w:color w:val="1E1916"/>
                <w:spacing w:val="-2"/>
                <w:sz w:val="19"/>
              </w:rPr>
              <w:t>діаметра</w:t>
            </w:r>
            <w:r>
              <w:rPr>
                <w:color w:val="1E1916"/>
                <w:spacing w:val="-3"/>
                <w:sz w:val="19"/>
              </w:rPr>
              <w:t xml:space="preserve"> </w:t>
            </w:r>
            <w:r>
              <w:rPr>
                <w:color w:val="1E1916"/>
                <w:spacing w:val="-2"/>
                <w:sz w:val="19"/>
              </w:rPr>
              <w:t>труб,</w:t>
            </w:r>
            <w:r>
              <w:rPr>
                <w:color w:val="1E1916"/>
                <w:spacing w:val="-3"/>
                <w:sz w:val="19"/>
              </w:rPr>
              <w:t xml:space="preserve"> </w:t>
            </w:r>
            <w:r>
              <w:rPr>
                <w:color w:val="1E1916"/>
                <w:spacing w:val="-2"/>
                <w:sz w:val="19"/>
              </w:rPr>
              <w:t>а</w:t>
            </w:r>
            <w:r>
              <w:rPr>
                <w:color w:val="1E1916"/>
                <w:spacing w:val="-3"/>
                <w:sz w:val="19"/>
              </w:rPr>
              <w:t xml:space="preserve"> </w:t>
            </w:r>
            <w:r>
              <w:rPr>
                <w:color w:val="1E1916"/>
                <w:spacing w:val="-2"/>
                <w:sz w:val="19"/>
              </w:rPr>
              <w:t>також</w:t>
            </w:r>
            <w:r>
              <w:rPr>
                <w:color w:val="1E1916"/>
                <w:spacing w:val="-3"/>
                <w:sz w:val="19"/>
              </w:rPr>
              <w:t xml:space="preserve"> </w:t>
            </w:r>
            <w:r>
              <w:rPr>
                <w:color w:val="1E1916"/>
                <w:spacing w:val="-2"/>
                <w:sz w:val="19"/>
              </w:rPr>
              <w:t>від</w:t>
            </w:r>
            <w:r>
              <w:rPr>
                <w:color w:val="1E1916"/>
                <w:spacing w:val="-3"/>
                <w:sz w:val="19"/>
              </w:rPr>
              <w:t xml:space="preserve"> </w:t>
            </w:r>
            <w:r>
              <w:rPr>
                <w:color w:val="1E1916"/>
                <w:spacing w:val="-2"/>
                <w:sz w:val="19"/>
              </w:rPr>
              <w:t>номенклатури</w:t>
            </w:r>
            <w:r>
              <w:rPr>
                <w:color w:val="1E1916"/>
                <w:spacing w:val="-3"/>
                <w:sz w:val="19"/>
              </w:rPr>
              <w:t xml:space="preserve"> </w:t>
            </w:r>
            <w:r>
              <w:rPr>
                <w:color w:val="1E1916"/>
                <w:spacing w:val="-2"/>
                <w:sz w:val="19"/>
              </w:rPr>
              <w:t>і</w:t>
            </w:r>
            <w:r>
              <w:rPr>
                <w:color w:val="1E1916"/>
                <w:spacing w:val="-3"/>
                <w:sz w:val="19"/>
              </w:rPr>
              <w:t xml:space="preserve"> </w:t>
            </w:r>
            <w:r>
              <w:rPr>
                <w:color w:val="1E1916"/>
                <w:spacing w:val="-2"/>
                <w:sz w:val="19"/>
              </w:rPr>
              <w:t>характеристики</w:t>
            </w:r>
            <w:r>
              <w:rPr>
                <w:color w:val="1E1916"/>
                <w:spacing w:val="-3"/>
                <w:sz w:val="19"/>
              </w:rPr>
              <w:t xml:space="preserve"> </w:t>
            </w:r>
            <w:r>
              <w:rPr>
                <w:color w:val="1E1916"/>
                <w:spacing w:val="-2"/>
                <w:sz w:val="19"/>
              </w:rPr>
              <w:t>ґрунтів</w:t>
            </w:r>
            <w:r>
              <w:rPr>
                <w:color w:val="1E1916"/>
                <w:spacing w:val="-3"/>
                <w:sz w:val="19"/>
              </w:rPr>
              <w:t xml:space="preserve"> </w:t>
            </w:r>
            <w:r>
              <w:rPr>
                <w:color w:val="1E1916"/>
                <w:spacing w:val="-2"/>
                <w:sz w:val="19"/>
              </w:rPr>
              <w:t xml:space="preserve">повинна </w:t>
            </w:r>
            <w:r>
              <w:rPr>
                <w:color w:val="1E1916"/>
                <w:w w:val="105"/>
                <w:sz w:val="19"/>
              </w:rPr>
              <w:t>бути 1,5 м.</w:t>
            </w:r>
          </w:p>
          <w:p w14:paraId="6FC311E4" w14:textId="77777777" w:rsidR="000F5225" w:rsidRDefault="00446482">
            <w:pPr>
              <w:pStyle w:val="TableParagraph"/>
              <w:spacing w:before="41" w:line="261" w:lineRule="auto"/>
              <w:ind w:left="1195" w:right="46" w:hanging="1134"/>
              <w:jc w:val="both"/>
              <w:rPr>
                <w:sz w:val="19"/>
              </w:rPr>
            </w:pPr>
            <w:r>
              <w:rPr>
                <w:rFonts w:ascii="Arial" w:hAnsi="Arial"/>
                <w:b/>
                <w:color w:val="1E1916"/>
                <w:sz w:val="19"/>
              </w:rPr>
              <w:t xml:space="preserve">Примітка 3. </w:t>
            </w:r>
            <w:r>
              <w:rPr>
                <w:color w:val="1E1916"/>
                <w:sz w:val="19"/>
              </w:rPr>
              <w:t>При</w:t>
            </w:r>
            <w:r>
              <w:rPr>
                <w:color w:val="1E1916"/>
                <w:spacing w:val="18"/>
                <w:sz w:val="19"/>
              </w:rPr>
              <w:t xml:space="preserve"> </w:t>
            </w:r>
            <w:r>
              <w:rPr>
                <w:color w:val="1E1916"/>
                <w:sz w:val="19"/>
              </w:rPr>
              <w:t>паралельному</w:t>
            </w:r>
            <w:r>
              <w:rPr>
                <w:color w:val="1E1916"/>
                <w:spacing w:val="18"/>
                <w:sz w:val="19"/>
              </w:rPr>
              <w:t xml:space="preserve"> </w:t>
            </w:r>
            <w:r>
              <w:rPr>
                <w:color w:val="1E1916"/>
                <w:sz w:val="19"/>
              </w:rPr>
              <w:t>прокладанні</w:t>
            </w:r>
            <w:r>
              <w:rPr>
                <w:color w:val="1E1916"/>
                <w:spacing w:val="18"/>
                <w:sz w:val="19"/>
              </w:rPr>
              <w:t xml:space="preserve"> </w:t>
            </w:r>
            <w:r>
              <w:rPr>
                <w:color w:val="1E1916"/>
                <w:sz w:val="19"/>
              </w:rPr>
              <w:t>газопроводів</w:t>
            </w:r>
            <w:r>
              <w:rPr>
                <w:color w:val="1E1916"/>
                <w:spacing w:val="18"/>
                <w:sz w:val="19"/>
              </w:rPr>
              <w:t xml:space="preserve"> </w:t>
            </w:r>
            <w:r>
              <w:rPr>
                <w:color w:val="1E1916"/>
                <w:sz w:val="19"/>
              </w:rPr>
              <w:t>для</w:t>
            </w:r>
            <w:r>
              <w:rPr>
                <w:color w:val="1E1916"/>
                <w:spacing w:val="18"/>
                <w:sz w:val="19"/>
              </w:rPr>
              <w:t xml:space="preserve"> </w:t>
            </w:r>
            <w:r>
              <w:rPr>
                <w:color w:val="1E1916"/>
                <w:sz w:val="19"/>
              </w:rPr>
              <w:t>труб</w:t>
            </w:r>
            <w:r>
              <w:rPr>
                <w:color w:val="1E1916"/>
                <w:spacing w:val="18"/>
                <w:sz w:val="19"/>
              </w:rPr>
              <w:t xml:space="preserve"> </w:t>
            </w:r>
            <w:r>
              <w:rPr>
                <w:color w:val="1E1916"/>
                <w:sz w:val="19"/>
              </w:rPr>
              <w:t>діаметром</w:t>
            </w:r>
            <w:r>
              <w:rPr>
                <w:color w:val="1E1916"/>
                <w:spacing w:val="18"/>
                <w:sz w:val="19"/>
              </w:rPr>
              <w:t xml:space="preserve"> </w:t>
            </w:r>
            <w:r>
              <w:rPr>
                <w:color w:val="1E1916"/>
                <w:sz w:val="19"/>
              </w:rPr>
              <w:t>до</w:t>
            </w:r>
            <w:r>
              <w:rPr>
                <w:color w:val="1E1916"/>
                <w:spacing w:val="18"/>
                <w:sz w:val="19"/>
              </w:rPr>
              <w:t xml:space="preserve"> </w:t>
            </w:r>
            <w:r>
              <w:rPr>
                <w:color w:val="1E1916"/>
                <w:sz w:val="19"/>
              </w:rPr>
              <w:t>300</w:t>
            </w:r>
            <w:r>
              <w:rPr>
                <w:color w:val="1E1916"/>
                <w:spacing w:val="18"/>
                <w:sz w:val="19"/>
              </w:rPr>
              <w:t xml:space="preserve"> </w:t>
            </w:r>
            <w:r>
              <w:rPr>
                <w:color w:val="1E1916"/>
                <w:sz w:val="19"/>
              </w:rPr>
              <w:t>мм</w:t>
            </w:r>
            <w:r>
              <w:rPr>
                <w:color w:val="1E1916"/>
                <w:spacing w:val="18"/>
                <w:sz w:val="19"/>
              </w:rPr>
              <w:t xml:space="preserve"> </w:t>
            </w:r>
            <w:r>
              <w:rPr>
                <w:color w:val="1E1916"/>
                <w:sz w:val="19"/>
              </w:rPr>
              <w:t>відстань</w:t>
            </w:r>
            <w:r>
              <w:rPr>
                <w:color w:val="1E1916"/>
                <w:spacing w:val="18"/>
                <w:sz w:val="19"/>
              </w:rPr>
              <w:t xml:space="preserve"> </w:t>
            </w:r>
            <w:r>
              <w:rPr>
                <w:color w:val="1E1916"/>
                <w:sz w:val="19"/>
              </w:rPr>
              <w:t>між</w:t>
            </w:r>
            <w:r>
              <w:rPr>
                <w:color w:val="1E1916"/>
                <w:spacing w:val="18"/>
                <w:sz w:val="19"/>
              </w:rPr>
              <w:t xml:space="preserve"> </w:t>
            </w:r>
            <w:r>
              <w:rPr>
                <w:color w:val="1E1916"/>
                <w:sz w:val="19"/>
              </w:rPr>
              <w:t>ними</w:t>
            </w:r>
            <w:r>
              <w:rPr>
                <w:color w:val="1E1916"/>
                <w:spacing w:val="17"/>
                <w:sz w:val="19"/>
              </w:rPr>
              <w:t xml:space="preserve"> </w:t>
            </w:r>
            <w:r>
              <w:rPr>
                <w:color w:val="1E1916"/>
                <w:sz w:val="19"/>
              </w:rPr>
              <w:t>(у</w:t>
            </w:r>
            <w:r>
              <w:rPr>
                <w:color w:val="1E1916"/>
                <w:spacing w:val="18"/>
                <w:sz w:val="19"/>
              </w:rPr>
              <w:t xml:space="preserve"> </w:t>
            </w:r>
            <w:r>
              <w:rPr>
                <w:color w:val="1E1916"/>
                <w:sz w:val="19"/>
              </w:rPr>
              <w:t>світлі)</w:t>
            </w:r>
            <w:r>
              <w:rPr>
                <w:color w:val="1E1916"/>
                <w:spacing w:val="18"/>
                <w:sz w:val="19"/>
              </w:rPr>
              <w:t xml:space="preserve"> </w:t>
            </w:r>
            <w:r>
              <w:rPr>
                <w:color w:val="1E1916"/>
                <w:sz w:val="19"/>
              </w:rPr>
              <w:t>допускається</w:t>
            </w:r>
            <w:r>
              <w:rPr>
                <w:color w:val="1E1916"/>
                <w:spacing w:val="18"/>
                <w:sz w:val="19"/>
              </w:rPr>
              <w:t xml:space="preserve"> </w:t>
            </w:r>
            <w:r>
              <w:rPr>
                <w:color w:val="1E1916"/>
                <w:sz w:val="19"/>
              </w:rPr>
              <w:t>приймати</w:t>
            </w:r>
            <w:r>
              <w:rPr>
                <w:color w:val="1E1916"/>
                <w:spacing w:val="18"/>
                <w:sz w:val="19"/>
              </w:rPr>
              <w:t xml:space="preserve"> </w:t>
            </w:r>
            <w:r>
              <w:rPr>
                <w:color w:val="1E1916"/>
                <w:sz w:val="19"/>
              </w:rPr>
              <w:t>0,4</w:t>
            </w:r>
            <w:r>
              <w:rPr>
                <w:color w:val="1E1916"/>
                <w:spacing w:val="18"/>
                <w:sz w:val="19"/>
              </w:rPr>
              <w:t xml:space="preserve"> </w:t>
            </w:r>
            <w:r>
              <w:rPr>
                <w:color w:val="1E1916"/>
                <w:sz w:val="19"/>
              </w:rPr>
              <w:t>м</w:t>
            </w:r>
            <w:r>
              <w:rPr>
                <w:color w:val="1E1916"/>
                <w:spacing w:val="18"/>
                <w:sz w:val="19"/>
              </w:rPr>
              <w:t xml:space="preserve"> </w:t>
            </w:r>
            <w:r>
              <w:rPr>
                <w:color w:val="1E1916"/>
                <w:sz w:val="19"/>
              </w:rPr>
              <w:t>і</w:t>
            </w:r>
            <w:r>
              <w:rPr>
                <w:color w:val="1E1916"/>
                <w:spacing w:val="18"/>
                <w:sz w:val="19"/>
              </w:rPr>
              <w:t xml:space="preserve"> </w:t>
            </w:r>
            <w:r>
              <w:rPr>
                <w:color w:val="1E1916"/>
                <w:sz w:val="19"/>
              </w:rPr>
              <w:t xml:space="preserve">понад 300 мм </w:t>
            </w:r>
            <w:r>
              <w:rPr>
                <w:color w:val="1E1916"/>
                <w:w w:val="160"/>
                <w:sz w:val="19"/>
              </w:rPr>
              <w:t>–</w:t>
            </w:r>
            <w:r>
              <w:rPr>
                <w:color w:val="1E1916"/>
                <w:spacing w:val="-20"/>
                <w:w w:val="160"/>
                <w:sz w:val="19"/>
              </w:rPr>
              <w:t xml:space="preserve"> </w:t>
            </w:r>
            <w:r>
              <w:rPr>
                <w:color w:val="1E1916"/>
                <w:sz w:val="19"/>
              </w:rPr>
              <w:t>0,5 м при спільному розміщенні в одній траншеї двох і більше газопроводів.</w:t>
            </w:r>
          </w:p>
          <w:p w14:paraId="29924C91" w14:textId="5C3A1B41" w:rsidR="000F5225" w:rsidRDefault="00446482">
            <w:pPr>
              <w:pStyle w:val="TableParagraph"/>
              <w:spacing w:before="27" w:line="230" w:lineRule="atLeast"/>
              <w:ind w:left="1195" w:right="47" w:hanging="1134"/>
              <w:jc w:val="both"/>
              <w:rPr>
                <w:sz w:val="19"/>
              </w:rPr>
            </w:pPr>
            <w:r>
              <w:rPr>
                <w:rFonts w:ascii="Arial" w:hAnsi="Arial"/>
                <w:b/>
                <w:color w:val="1E1916"/>
                <w:sz w:val="19"/>
              </w:rPr>
              <w:t>Примітка</w:t>
            </w:r>
            <w:r>
              <w:rPr>
                <w:rFonts w:ascii="Arial" w:hAnsi="Arial"/>
                <w:b/>
                <w:color w:val="1E1916"/>
                <w:spacing w:val="37"/>
                <w:sz w:val="19"/>
              </w:rPr>
              <w:t xml:space="preserve"> </w:t>
            </w:r>
            <w:r>
              <w:rPr>
                <w:rFonts w:ascii="Arial" w:hAnsi="Arial"/>
                <w:b/>
                <w:color w:val="1E1916"/>
                <w:sz w:val="19"/>
              </w:rPr>
              <w:t>4.</w:t>
            </w:r>
            <w:r>
              <w:rPr>
                <w:rFonts w:ascii="Arial" w:hAnsi="Arial"/>
                <w:b/>
                <w:color w:val="1E1916"/>
                <w:spacing w:val="36"/>
                <w:sz w:val="19"/>
              </w:rPr>
              <w:t xml:space="preserve"> </w:t>
            </w:r>
            <w:r>
              <w:rPr>
                <w:color w:val="1E1916"/>
                <w:sz w:val="19"/>
              </w:rPr>
              <w:t>У</w:t>
            </w:r>
            <w:r>
              <w:rPr>
                <w:color w:val="1E1916"/>
                <w:spacing w:val="40"/>
                <w:sz w:val="19"/>
              </w:rPr>
              <w:t xml:space="preserve"> </w:t>
            </w:r>
            <w:r>
              <w:rPr>
                <w:color w:val="1E1916"/>
                <w:sz w:val="19"/>
              </w:rPr>
              <w:t>таблиці</w:t>
            </w:r>
            <w:r>
              <w:rPr>
                <w:color w:val="1E1916"/>
                <w:spacing w:val="38"/>
                <w:sz w:val="19"/>
              </w:rPr>
              <w:t xml:space="preserve"> </w:t>
            </w:r>
            <w:r>
              <w:rPr>
                <w:color w:val="1E1916"/>
                <w:sz w:val="19"/>
              </w:rPr>
              <w:t>вказані</w:t>
            </w:r>
            <w:r>
              <w:rPr>
                <w:color w:val="1E1916"/>
                <w:spacing w:val="38"/>
                <w:sz w:val="19"/>
              </w:rPr>
              <w:t xml:space="preserve"> </w:t>
            </w:r>
            <w:r>
              <w:rPr>
                <w:color w:val="1E1916"/>
                <w:sz w:val="19"/>
              </w:rPr>
              <w:t>відстані</w:t>
            </w:r>
            <w:r>
              <w:rPr>
                <w:color w:val="1E1916"/>
                <w:spacing w:val="40"/>
                <w:sz w:val="19"/>
              </w:rPr>
              <w:t xml:space="preserve"> </w:t>
            </w:r>
            <w:r>
              <w:rPr>
                <w:color w:val="1E1916"/>
                <w:sz w:val="19"/>
              </w:rPr>
              <w:t>до</w:t>
            </w:r>
            <w:r>
              <w:rPr>
                <w:color w:val="1E1916"/>
                <w:spacing w:val="40"/>
                <w:sz w:val="19"/>
              </w:rPr>
              <w:t xml:space="preserve"> </w:t>
            </w:r>
            <w:r>
              <w:rPr>
                <w:color w:val="1E1916"/>
                <w:sz w:val="19"/>
              </w:rPr>
              <w:t>сталевих</w:t>
            </w:r>
            <w:r>
              <w:rPr>
                <w:color w:val="1E1916"/>
                <w:spacing w:val="38"/>
                <w:sz w:val="19"/>
              </w:rPr>
              <w:t xml:space="preserve"> </w:t>
            </w:r>
            <w:r>
              <w:rPr>
                <w:color w:val="1E1916"/>
                <w:sz w:val="19"/>
              </w:rPr>
              <w:t>газопроводів.</w:t>
            </w:r>
            <w:r>
              <w:rPr>
                <w:color w:val="1E1916"/>
                <w:spacing w:val="40"/>
                <w:sz w:val="19"/>
              </w:rPr>
              <w:t xml:space="preserve"> </w:t>
            </w:r>
            <w:r>
              <w:rPr>
                <w:color w:val="1E1916"/>
                <w:sz w:val="19"/>
              </w:rPr>
              <w:t>Розміщення</w:t>
            </w:r>
            <w:r>
              <w:rPr>
                <w:color w:val="1E1916"/>
                <w:spacing w:val="40"/>
                <w:sz w:val="19"/>
              </w:rPr>
              <w:t xml:space="preserve"> </w:t>
            </w:r>
            <w:r>
              <w:rPr>
                <w:color w:val="1E1916"/>
                <w:sz w:val="19"/>
              </w:rPr>
              <w:t>газопроводів</w:t>
            </w:r>
            <w:r>
              <w:rPr>
                <w:color w:val="1E1916"/>
                <w:spacing w:val="40"/>
                <w:sz w:val="19"/>
              </w:rPr>
              <w:t xml:space="preserve"> </w:t>
            </w:r>
            <w:r>
              <w:rPr>
                <w:color w:val="1E1916"/>
                <w:sz w:val="19"/>
              </w:rPr>
              <w:t>із</w:t>
            </w:r>
            <w:r>
              <w:rPr>
                <w:color w:val="1E1916"/>
                <w:spacing w:val="39"/>
                <w:sz w:val="19"/>
              </w:rPr>
              <w:t xml:space="preserve"> </w:t>
            </w:r>
            <w:r>
              <w:rPr>
                <w:color w:val="1E1916"/>
                <w:sz w:val="19"/>
              </w:rPr>
              <w:t>неметалевих</w:t>
            </w:r>
            <w:r>
              <w:rPr>
                <w:color w:val="1E1916"/>
                <w:spacing w:val="40"/>
                <w:sz w:val="19"/>
              </w:rPr>
              <w:t xml:space="preserve"> </w:t>
            </w:r>
            <w:r>
              <w:rPr>
                <w:color w:val="1E1916"/>
                <w:sz w:val="19"/>
              </w:rPr>
              <w:t>труб</w:t>
            </w:r>
            <w:r>
              <w:rPr>
                <w:color w:val="1E1916"/>
                <w:spacing w:val="40"/>
                <w:sz w:val="19"/>
              </w:rPr>
              <w:t xml:space="preserve"> </w:t>
            </w:r>
            <w:r>
              <w:rPr>
                <w:color w:val="1E1916"/>
                <w:sz w:val="19"/>
              </w:rPr>
              <w:t>слід</w:t>
            </w:r>
            <w:r>
              <w:rPr>
                <w:color w:val="1E1916"/>
                <w:spacing w:val="40"/>
                <w:sz w:val="19"/>
              </w:rPr>
              <w:t xml:space="preserve"> </w:t>
            </w:r>
            <w:r>
              <w:rPr>
                <w:color w:val="1E1916"/>
                <w:sz w:val="19"/>
              </w:rPr>
              <w:t>передбачати</w:t>
            </w:r>
            <w:r>
              <w:rPr>
                <w:color w:val="1E1916"/>
                <w:spacing w:val="40"/>
                <w:sz w:val="19"/>
              </w:rPr>
              <w:t xml:space="preserve"> </w:t>
            </w:r>
            <w:r>
              <w:rPr>
                <w:color w:val="1E1916"/>
                <w:sz w:val="19"/>
              </w:rPr>
              <w:t>відповідно</w:t>
            </w:r>
            <w:r>
              <w:rPr>
                <w:color w:val="1E1916"/>
                <w:spacing w:val="40"/>
                <w:sz w:val="19"/>
              </w:rPr>
              <w:t xml:space="preserve"> </w:t>
            </w:r>
            <w:r>
              <w:rPr>
                <w:color w:val="1E1916"/>
                <w:sz w:val="19"/>
              </w:rPr>
              <w:t>до</w:t>
            </w:r>
            <w:r>
              <w:rPr>
                <w:color w:val="1E1916"/>
                <w:spacing w:val="40"/>
                <w:sz w:val="19"/>
              </w:rPr>
              <w:t xml:space="preserve"> </w:t>
            </w:r>
            <w:r>
              <w:rPr>
                <w:color w:val="1E1916"/>
                <w:sz w:val="19"/>
              </w:rPr>
              <w:t xml:space="preserve">вимог </w:t>
            </w:r>
            <w:hyperlink r:id="rId333" w:history="1">
              <w:r w:rsidRPr="00EA1D07">
                <w:rPr>
                  <w:rStyle w:val="af1"/>
                  <w:sz w:val="19"/>
                </w:rPr>
                <w:t>ДБН В.2.5-20</w:t>
              </w:r>
            </w:hyperlink>
            <w:r>
              <w:rPr>
                <w:color w:val="1E1916"/>
                <w:sz w:val="19"/>
              </w:rPr>
              <w:t>.</w:t>
            </w:r>
          </w:p>
        </w:tc>
      </w:tr>
    </w:tbl>
    <w:p w14:paraId="72A2099F" w14:textId="77777777" w:rsidR="000F5225" w:rsidRDefault="000F5225">
      <w:pPr>
        <w:pStyle w:val="TableParagraph"/>
        <w:spacing w:line="230" w:lineRule="atLeast"/>
        <w:jc w:val="both"/>
        <w:rPr>
          <w:sz w:val="19"/>
        </w:rPr>
        <w:sectPr w:rsidR="000F5225" w:rsidSect="00100BDD">
          <w:headerReference w:type="even" r:id="rId334"/>
          <w:footerReference w:type="even" r:id="rId335"/>
          <w:pgSz w:w="16840" w:h="11920" w:orient="landscape"/>
          <w:pgMar w:top="1134" w:right="1134" w:bottom="1134" w:left="1134" w:header="340" w:footer="397" w:gutter="0"/>
          <w:cols w:space="720"/>
          <w:docGrid w:linePitch="299"/>
        </w:sectPr>
      </w:pPr>
    </w:p>
    <w:p w14:paraId="47B70DFF" w14:textId="77777777" w:rsidR="000F5225" w:rsidRDefault="000F5225">
      <w:pPr>
        <w:pStyle w:val="a3"/>
        <w:spacing w:before="74"/>
        <w:ind w:left="0" w:firstLine="0"/>
        <w:jc w:val="left"/>
      </w:pPr>
    </w:p>
    <w:p w14:paraId="54A0BA1D" w14:textId="77777777" w:rsidR="000F5225" w:rsidRDefault="00446482">
      <w:pPr>
        <w:pStyle w:val="a3"/>
        <w:ind w:left="129" w:firstLine="0"/>
        <w:jc w:val="center"/>
      </w:pPr>
      <w:r>
        <w:rPr>
          <w:color w:val="1E1916"/>
          <w:spacing w:val="-9"/>
        </w:rPr>
        <w:t>ДОДАТОК</w:t>
      </w:r>
      <w:r>
        <w:rPr>
          <w:color w:val="1E1916"/>
          <w:spacing w:val="-1"/>
        </w:rPr>
        <w:t xml:space="preserve"> </w:t>
      </w:r>
      <w:r>
        <w:rPr>
          <w:color w:val="1E1916"/>
          <w:spacing w:val="-5"/>
        </w:rPr>
        <w:t>И.3</w:t>
      </w:r>
    </w:p>
    <w:p w14:paraId="3510D981" w14:textId="77777777" w:rsidR="000F5225" w:rsidRDefault="00446482">
      <w:pPr>
        <w:pStyle w:val="a3"/>
        <w:spacing w:before="22"/>
        <w:ind w:left="125" w:firstLine="0"/>
        <w:jc w:val="center"/>
      </w:pPr>
      <w:r>
        <w:rPr>
          <w:color w:val="1E1916"/>
          <w:spacing w:val="-2"/>
        </w:rPr>
        <w:t>(обов’язковий)</w:t>
      </w:r>
    </w:p>
    <w:p w14:paraId="62750413" w14:textId="77777777" w:rsidR="000F5225" w:rsidRDefault="00446482">
      <w:pPr>
        <w:pStyle w:val="1"/>
        <w:spacing w:line="297" w:lineRule="auto"/>
        <w:ind w:left="747" w:right="620"/>
      </w:pPr>
      <w:r>
        <w:rPr>
          <w:color w:val="1E1916"/>
        </w:rPr>
        <w:t>РОЗМІРИ</w:t>
      </w:r>
      <w:r>
        <w:rPr>
          <w:color w:val="1E1916"/>
          <w:spacing w:val="-5"/>
        </w:rPr>
        <w:t xml:space="preserve"> </w:t>
      </w:r>
      <w:r>
        <w:rPr>
          <w:color w:val="1E1916"/>
        </w:rPr>
        <w:t>САНІТАРНО-ЗАХИСНИХ</w:t>
      </w:r>
      <w:r>
        <w:rPr>
          <w:color w:val="1E1916"/>
          <w:spacing w:val="-7"/>
        </w:rPr>
        <w:t xml:space="preserve"> </w:t>
      </w:r>
      <w:r>
        <w:rPr>
          <w:color w:val="1E1916"/>
        </w:rPr>
        <w:t>ЗОН</w:t>
      </w:r>
      <w:r>
        <w:rPr>
          <w:color w:val="1E1916"/>
          <w:spacing w:val="-6"/>
        </w:rPr>
        <w:t xml:space="preserve"> </w:t>
      </w:r>
      <w:r>
        <w:rPr>
          <w:color w:val="1E1916"/>
        </w:rPr>
        <w:t>ВІД</w:t>
      </w:r>
      <w:r>
        <w:rPr>
          <w:color w:val="1E1916"/>
          <w:spacing w:val="-6"/>
        </w:rPr>
        <w:t xml:space="preserve"> </w:t>
      </w:r>
      <w:r>
        <w:rPr>
          <w:color w:val="1E1916"/>
        </w:rPr>
        <w:t>КАНАЛІЗАЦІЙНИХ</w:t>
      </w:r>
      <w:r>
        <w:rPr>
          <w:color w:val="1E1916"/>
          <w:spacing w:val="-6"/>
        </w:rPr>
        <w:t xml:space="preserve"> </w:t>
      </w:r>
      <w:r>
        <w:rPr>
          <w:color w:val="1E1916"/>
        </w:rPr>
        <w:t>ОЧИСНИХ</w:t>
      </w:r>
      <w:r>
        <w:rPr>
          <w:color w:val="1E1916"/>
          <w:spacing w:val="-7"/>
        </w:rPr>
        <w:t xml:space="preserve"> </w:t>
      </w:r>
      <w:r>
        <w:rPr>
          <w:color w:val="1E1916"/>
        </w:rPr>
        <w:t>СПОРУД І НАСОСНИХ СТАНЦІЙ</w:t>
      </w:r>
    </w:p>
    <w:p w14:paraId="3E2A416B" w14:textId="77777777" w:rsidR="000F5225" w:rsidRDefault="000F5225">
      <w:pPr>
        <w:pStyle w:val="a3"/>
        <w:spacing w:before="68"/>
        <w:ind w:left="0" w:firstLine="0"/>
        <w:jc w:val="left"/>
        <w:rPr>
          <w:rFonts w:ascii="Arial"/>
          <w:b/>
          <w:sz w:val="20"/>
        </w:rPr>
      </w:pPr>
    </w:p>
    <w:tbl>
      <w:tblPr>
        <w:tblStyle w:val="TableNormal"/>
        <w:tblW w:w="0" w:type="auto"/>
        <w:tblInd w:w="152"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4559"/>
        <w:gridCol w:w="1266"/>
        <w:gridCol w:w="1266"/>
        <w:gridCol w:w="1266"/>
        <w:gridCol w:w="1271"/>
      </w:tblGrid>
      <w:tr w:rsidR="000F5225" w14:paraId="0E74CF7D" w14:textId="77777777">
        <w:trPr>
          <w:trHeight w:val="615"/>
        </w:trPr>
        <w:tc>
          <w:tcPr>
            <w:tcW w:w="4559" w:type="dxa"/>
            <w:vMerge w:val="restart"/>
          </w:tcPr>
          <w:p w14:paraId="761C6AA7" w14:textId="77777777" w:rsidR="000F5225" w:rsidRDefault="000F5225">
            <w:pPr>
              <w:pStyle w:val="TableParagraph"/>
              <w:spacing w:before="0"/>
              <w:rPr>
                <w:rFonts w:ascii="Arial"/>
                <w:b/>
                <w:sz w:val="21"/>
              </w:rPr>
            </w:pPr>
          </w:p>
          <w:p w14:paraId="3B347F21" w14:textId="77777777" w:rsidR="000F5225" w:rsidRDefault="000F5225">
            <w:pPr>
              <w:pStyle w:val="TableParagraph"/>
              <w:spacing w:before="28"/>
              <w:rPr>
                <w:rFonts w:ascii="Arial"/>
                <w:b/>
                <w:sz w:val="21"/>
              </w:rPr>
            </w:pPr>
          </w:p>
          <w:p w14:paraId="67FDF592" w14:textId="77777777" w:rsidR="000F5225" w:rsidRDefault="00446482">
            <w:pPr>
              <w:pStyle w:val="TableParagraph"/>
              <w:spacing w:before="0"/>
              <w:ind w:left="1308"/>
              <w:rPr>
                <w:sz w:val="21"/>
              </w:rPr>
            </w:pPr>
            <w:r>
              <w:rPr>
                <w:color w:val="1E1916"/>
                <w:sz w:val="21"/>
              </w:rPr>
              <w:t>Споруди</w:t>
            </w:r>
            <w:r>
              <w:rPr>
                <w:color w:val="1E1916"/>
                <w:spacing w:val="-13"/>
                <w:sz w:val="21"/>
              </w:rPr>
              <w:t xml:space="preserve"> </w:t>
            </w:r>
            <w:r>
              <w:rPr>
                <w:color w:val="1E1916"/>
                <w:spacing w:val="-2"/>
                <w:sz w:val="21"/>
              </w:rPr>
              <w:t>каналізації</w:t>
            </w:r>
          </w:p>
        </w:tc>
        <w:tc>
          <w:tcPr>
            <w:tcW w:w="5069" w:type="dxa"/>
            <w:gridSpan w:val="4"/>
          </w:tcPr>
          <w:p w14:paraId="14C2C10D" w14:textId="77777777" w:rsidR="000F5225" w:rsidRDefault="00446482">
            <w:pPr>
              <w:pStyle w:val="TableParagraph"/>
              <w:spacing w:before="76" w:line="252" w:lineRule="auto"/>
              <w:ind w:left="772" w:right="278" w:hanging="489"/>
              <w:rPr>
                <w:sz w:val="21"/>
              </w:rPr>
            </w:pPr>
            <w:r>
              <w:rPr>
                <w:color w:val="1E1916"/>
                <w:sz w:val="21"/>
              </w:rPr>
              <w:t>Санітарно-захисна</w:t>
            </w:r>
            <w:r>
              <w:rPr>
                <w:color w:val="1E1916"/>
                <w:spacing w:val="-14"/>
                <w:sz w:val="21"/>
              </w:rPr>
              <w:t xml:space="preserve"> </w:t>
            </w:r>
            <w:r>
              <w:rPr>
                <w:color w:val="1E1916"/>
                <w:sz w:val="21"/>
              </w:rPr>
              <w:t>зона,</w:t>
            </w:r>
            <w:r>
              <w:rPr>
                <w:color w:val="1E1916"/>
                <w:spacing w:val="-14"/>
                <w:sz w:val="21"/>
              </w:rPr>
              <w:t xml:space="preserve"> </w:t>
            </w:r>
            <w:r>
              <w:rPr>
                <w:color w:val="1E1916"/>
                <w:sz w:val="21"/>
              </w:rPr>
              <w:t>м,</w:t>
            </w:r>
            <w:r>
              <w:rPr>
                <w:color w:val="1E1916"/>
                <w:spacing w:val="-14"/>
                <w:sz w:val="21"/>
              </w:rPr>
              <w:t xml:space="preserve"> </w:t>
            </w:r>
            <w:r>
              <w:rPr>
                <w:color w:val="1E1916"/>
                <w:sz w:val="21"/>
              </w:rPr>
              <w:t>при</w:t>
            </w:r>
            <w:r>
              <w:rPr>
                <w:color w:val="1E1916"/>
                <w:spacing w:val="-14"/>
                <w:sz w:val="21"/>
              </w:rPr>
              <w:t xml:space="preserve"> </w:t>
            </w:r>
            <w:r>
              <w:rPr>
                <w:color w:val="1E1916"/>
                <w:sz w:val="21"/>
              </w:rPr>
              <w:t>розрахунковій продуктивності споруд, тис. м</w:t>
            </w:r>
            <w:r>
              <w:rPr>
                <w:color w:val="1E1916"/>
                <w:sz w:val="21"/>
                <w:vertAlign w:val="superscript"/>
              </w:rPr>
              <w:t>3</w:t>
            </w:r>
            <w:r>
              <w:rPr>
                <w:color w:val="1E1916"/>
                <w:sz w:val="21"/>
              </w:rPr>
              <w:t>/добу</w:t>
            </w:r>
          </w:p>
        </w:tc>
      </w:tr>
      <w:tr w:rsidR="000F5225" w14:paraId="2326F4FE" w14:textId="77777777">
        <w:trPr>
          <w:trHeight w:val="609"/>
        </w:trPr>
        <w:tc>
          <w:tcPr>
            <w:tcW w:w="4559" w:type="dxa"/>
            <w:vMerge/>
            <w:tcBorders>
              <w:top w:val="nil"/>
            </w:tcBorders>
          </w:tcPr>
          <w:p w14:paraId="3248B7FE" w14:textId="77777777" w:rsidR="000F5225" w:rsidRDefault="000F5225">
            <w:pPr>
              <w:rPr>
                <w:sz w:val="2"/>
                <w:szCs w:val="2"/>
              </w:rPr>
            </w:pPr>
          </w:p>
        </w:tc>
        <w:tc>
          <w:tcPr>
            <w:tcW w:w="1266" w:type="dxa"/>
          </w:tcPr>
          <w:p w14:paraId="2AC74CFD" w14:textId="77777777" w:rsidR="000F5225" w:rsidRDefault="00446482">
            <w:pPr>
              <w:pStyle w:val="TableParagraph"/>
              <w:spacing w:before="71" w:line="252" w:lineRule="auto"/>
              <w:ind w:left="307" w:right="296" w:firstLine="31"/>
              <w:rPr>
                <w:sz w:val="21"/>
              </w:rPr>
            </w:pPr>
            <w:r>
              <w:rPr>
                <w:color w:val="1E1916"/>
                <w:sz w:val="21"/>
              </w:rPr>
              <w:t>до</w:t>
            </w:r>
            <w:r>
              <w:rPr>
                <w:color w:val="1E1916"/>
                <w:spacing w:val="-7"/>
                <w:sz w:val="21"/>
              </w:rPr>
              <w:t xml:space="preserve"> </w:t>
            </w:r>
            <w:r>
              <w:rPr>
                <w:color w:val="1E1916"/>
                <w:sz w:val="21"/>
              </w:rPr>
              <w:t xml:space="preserve">0,2 </w:t>
            </w:r>
            <w:r>
              <w:rPr>
                <w:color w:val="1E1916"/>
                <w:spacing w:val="-5"/>
                <w:sz w:val="21"/>
              </w:rPr>
              <w:t>включ.</w:t>
            </w:r>
          </w:p>
        </w:tc>
        <w:tc>
          <w:tcPr>
            <w:tcW w:w="1266" w:type="dxa"/>
          </w:tcPr>
          <w:p w14:paraId="3AE144DA" w14:textId="77777777" w:rsidR="000F5225" w:rsidRDefault="00446482">
            <w:pPr>
              <w:pStyle w:val="TableParagraph"/>
              <w:spacing w:before="71"/>
              <w:ind w:left="9"/>
              <w:jc w:val="center"/>
              <w:rPr>
                <w:sz w:val="21"/>
              </w:rPr>
            </w:pPr>
            <w:r>
              <w:rPr>
                <w:color w:val="1E1916"/>
                <w:sz w:val="21"/>
              </w:rPr>
              <w:t>понад</w:t>
            </w:r>
            <w:r>
              <w:rPr>
                <w:color w:val="1E1916"/>
                <w:spacing w:val="-4"/>
                <w:sz w:val="21"/>
              </w:rPr>
              <w:t xml:space="preserve"> </w:t>
            </w:r>
            <w:r>
              <w:rPr>
                <w:color w:val="1E1916"/>
                <w:sz w:val="21"/>
              </w:rPr>
              <w:t>0,2</w:t>
            </w:r>
            <w:r>
              <w:rPr>
                <w:color w:val="1E1916"/>
                <w:spacing w:val="-4"/>
                <w:sz w:val="21"/>
              </w:rPr>
              <w:t xml:space="preserve"> </w:t>
            </w:r>
            <w:r>
              <w:rPr>
                <w:color w:val="1E1916"/>
                <w:spacing w:val="-5"/>
                <w:sz w:val="21"/>
              </w:rPr>
              <w:t>до</w:t>
            </w:r>
          </w:p>
          <w:p w14:paraId="6F1B28D9" w14:textId="77777777" w:rsidR="000F5225" w:rsidRDefault="00446482">
            <w:pPr>
              <w:pStyle w:val="TableParagraph"/>
              <w:spacing w:before="12"/>
              <w:ind w:left="7"/>
              <w:jc w:val="center"/>
              <w:rPr>
                <w:sz w:val="21"/>
              </w:rPr>
            </w:pPr>
            <w:r>
              <w:rPr>
                <w:color w:val="1E1916"/>
                <w:sz w:val="21"/>
              </w:rPr>
              <w:t xml:space="preserve">5 </w:t>
            </w:r>
            <w:r>
              <w:rPr>
                <w:color w:val="1E1916"/>
                <w:spacing w:val="-2"/>
                <w:sz w:val="21"/>
              </w:rPr>
              <w:t>включ.</w:t>
            </w:r>
          </w:p>
        </w:tc>
        <w:tc>
          <w:tcPr>
            <w:tcW w:w="1266" w:type="dxa"/>
          </w:tcPr>
          <w:p w14:paraId="7FFAFBDF" w14:textId="77777777" w:rsidR="000F5225" w:rsidRDefault="00446482">
            <w:pPr>
              <w:pStyle w:val="TableParagraph"/>
              <w:spacing w:before="71"/>
              <w:ind w:left="103"/>
              <w:rPr>
                <w:sz w:val="21"/>
              </w:rPr>
            </w:pPr>
            <w:r>
              <w:rPr>
                <w:color w:val="1E1916"/>
                <w:sz w:val="21"/>
              </w:rPr>
              <w:t>понад</w:t>
            </w:r>
            <w:r>
              <w:rPr>
                <w:color w:val="1E1916"/>
                <w:spacing w:val="-4"/>
                <w:sz w:val="21"/>
              </w:rPr>
              <w:t xml:space="preserve"> </w:t>
            </w:r>
            <w:r>
              <w:rPr>
                <w:color w:val="1E1916"/>
                <w:sz w:val="21"/>
              </w:rPr>
              <w:t>5</w:t>
            </w:r>
            <w:r>
              <w:rPr>
                <w:color w:val="1E1916"/>
                <w:spacing w:val="-4"/>
                <w:sz w:val="21"/>
              </w:rPr>
              <w:t xml:space="preserve"> </w:t>
            </w:r>
            <w:r>
              <w:rPr>
                <w:color w:val="1E1916"/>
                <w:spacing w:val="-5"/>
                <w:sz w:val="21"/>
              </w:rPr>
              <w:t>до</w:t>
            </w:r>
          </w:p>
          <w:p w14:paraId="5A9DA1B5" w14:textId="77777777" w:rsidR="000F5225" w:rsidRDefault="00446482">
            <w:pPr>
              <w:pStyle w:val="TableParagraph"/>
              <w:spacing w:before="12"/>
              <w:ind w:left="161"/>
              <w:rPr>
                <w:sz w:val="21"/>
              </w:rPr>
            </w:pPr>
            <w:r>
              <w:rPr>
                <w:color w:val="1E1916"/>
                <w:sz w:val="21"/>
              </w:rPr>
              <w:t>50</w:t>
            </w:r>
            <w:r>
              <w:rPr>
                <w:color w:val="1E1916"/>
                <w:spacing w:val="-2"/>
                <w:sz w:val="21"/>
              </w:rPr>
              <w:t xml:space="preserve"> включ.</w:t>
            </w:r>
          </w:p>
        </w:tc>
        <w:tc>
          <w:tcPr>
            <w:tcW w:w="1271" w:type="dxa"/>
          </w:tcPr>
          <w:p w14:paraId="6C5174CB" w14:textId="77777777" w:rsidR="000F5225" w:rsidRDefault="00446482">
            <w:pPr>
              <w:pStyle w:val="TableParagraph"/>
              <w:spacing w:before="71"/>
              <w:ind w:left="45"/>
              <w:rPr>
                <w:sz w:val="21"/>
              </w:rPr>
            </w:pPr>
            <w:r>
              <w:rPr>
                <w:color w:val="1E1916"/>
                <w:sz w:val="21"/>
              </w:rPr>
              <w:t>понад</w:t>
            </w:r>
            <w:r>
              <w:rPr>
                <w:color w:val="1E1916"/>
                <w:spacing w:val="-5"/>
                <w:sz w:val="21"/>
              </w:rPr>
              <w:t xml:space="preserve"> </w:t>
            </w:r>
            <w:r>
              <w:rPr>
                <w:color w:val="1E1916"/>
                <w:sz w:val="21"/>
              </w:rPr>
              <w:t>50</w:t>
            </w:r>
            <w:r>
              <w:rPr>
                <w:color w:val="1E1916"/>
                <w:spacing w:val="-5"/>
                <w:sz w:val="21"/>
              </w:rPr>
              <w:t xml:space="preserve"> до</w:t>
            </w:r>
          </w:p>
          <w:p w14:paraId="0BFA79FF" w14:textId="77777777" w:rsidR="000F5225" w:rsidRDefault="00446482">
            <w:pPr>
              <w:pStyle w:val="TableParagraph"/>
              <w:spacing w:before="12"/>
              <w:ind w:left="103"/>
              <w:rPr>
                <w:sz w:val="21"/>
              </w:rPr>
            </w:pPr>
            <w:r>
              <w:rPr>
                <w:color w:val="1E1916"/>
                <w:sz w:val="21"/>
              </w:rPr>
              <w:t>280</w:t>
            </w:r>
            <w:r>
              <w:rPr>
                <w:color w:val="1E1916"/>
                <w:spacing w:val="-4"/>
                <w:sz w:val="21"/>
              </w:rPr>
              <w:t xml:space="preserve"> </w:t>
            </w:r>
            <w:r>
              <w:rPr>
                <w:color w:val="1E1916"/>
                <w:spacing w:val="-2"/>
                <w:sz w:val="21"/>
              </w:rPr>
              <w:t>включ.</w:t>
            </w:r>
          </w:p>
        </w:tc>
      </w:tr>
      <w:tr w:rsidR="000F5225" w14:paraId="1826DA87" w14:textId="77777777">
        <w:trPr>
          <w:trHeight w:val="850"/>
        </w:trPr>
        <w:tc>
          <w:tcPr>
            <w:tcW w:w="4559" w:type="dxa"/>
          </w:tcPr>
          <w:p w14:paraId="28918772" w14:textId="77777777" w:rsidR="000F5225" w:rsidRDefault="00446482">
            <w:pPr>
              <w:pStyle w:val="TableParagraph"/>
              <w:spacing w:before="50" w:line="260" w:lineRule="atLeast"/>
              <w:ind w:left="61"/>
              <w:rPr>
                <w:sz w:val="21"/>
              </w:rPr>
            </w:pPr>
            <w:r>
              <w:rPr>
                <w:color w:val="1E1916"/>
                <w:sz w:val="21"/>
              </w:rPr>
              <w:t>Споруди</w:t>
            </w:r>
            <w:r>
              <w:rPr>
                <w:color w:val="1E1916"/>
                <w:spacing w:val="-14"/>
                <w:sz w:val="21"/>
              </w:rPr>
              <w:t xml:space="preserve"> </w:t>
            </w:r>
            <w:r>
              <w:rPr>
                <w:color w:val="1E1916"/>
                <w:sz w:val="21"/>
              </w:rPr>
              <w:t>механічного</w:t>
            </w:r>
            <w:r>
              <w:rPr>
                <w:color w:val="1E1916"/>
                <w:spacing w:val="-14"/>
                <w:sz w:val="21"/>
              </w:rPr>
              <w:t xml:space="preserve"> </w:t>
            </w:r>
            <w:r>
              <w:rPr>
                <w:color w:val="1E1916"/>
                <w:sz w:val="21"/>
              </w:rPr>
              <w:t>і</w:t>
            </w:r>
            <w:r>
              <w:rPr>
                <w:color w:val="1E1916"/>
                <w:spacing w:val="-14"/>
                <w:sz w:val="21"/>
              </w:rPr>
              <w:t xml:space="preserve"> </w:t>
            </w:r>
            <w:r>
              <w:rPr>
                <w:color w:val="1E1916"/>
                <w:sz w:val="21"/>
              </w:rPr>
              <w:t>біологічного</w:t>
            </w:r>
            <w:r>
              <w:rPr>
                <w:color w:val="1E1916"/>
                <w:spacing w:val="-14"/>
                <w:sz w:val="21"/>
              </w:rPr>
              <w:t xml:space="preserve"> </w:t>
            </w:r>
            <w:r>
              <w:rPr>
                <w:color w:val="1E1916"/>
                <w:sz w:val="21"/>
              </w:rPr>
              <w:t>очищення з муловими майданчиками, а також окремо розташовані мулові майданчики</w:t>
            </w:r>
          </w:p>
        </w:tc>
        <w:tc>
          <w:tcPr>
            <w:tcW w:w="1266" w:type="dxa"/>
          </w:tcPr>
          <w:p w14:paraId="7205EBB7" w14:textId="77777777" w:rsidR="000F5225" w:rsidRDefault="000F5225">
            <w:pPr>
              <w:pStyle w:val="TableParagraph"/>
              <w:spacing w:before="99"/>
              <w:rPr>
                <w:rFonts w:ascii="Arial"/>
                <w:b/>
                <w:sz w:val="21"/>
              </w:rPr>
            </w:pPr>
          </w:p>
          <w:p w14:paraId="6830BA5F" w14:textId="77777777" w:rsidR="000F5225" w:rsidRDefault="00446482">
            <w:pPr>
              <w:pStyle w:val="TableParagraph"/>
              <w:spacing w:before="1"/>
              <w:ind w:right="446"/>
              <w:jc w:val="right"/>
              <w:rPr>
                <w:sz w:val="21"/>
              </w:rPr>
            </w:pPr>
            <w:r>
              <w:rPr>
                <w:color w:val="1E1916"/>
                <w:spacing w:val="-5"/>
                <w:sz w:val="21"/>
              </w:rPr>
              <w:t>150</w:t>
            </w:r>
          </w:p>
        </w:tc>
        <w:tc>
          <w:tcPr>
            <w:tcW w:w="1266" w:type="dxa"/>
          </w:tcPr>
          <w:p w14:paraId="306AC81F" w14:textId="77777777" w:rsidR="000F5225" w:rsidRDefault="000F5225">
            <w:pPr>
              <w:pStyle w:val="TableParagraph"/>
              <w:spacing w:before="99"/>
              <w:rPr>
                <w:rFonts w:ascii="Arial"/>
                <w:b/>
                <w:sz w:val="21"/>
              </w:rPr>
            </w:pPr>
          </w:p>
          <w:p w14:paraId="0B8C1F89" w14:textId="77777777" w:rsidR="000F5225" w:rsidRDefault="00446482">
            <w:pPr>
              <w:pStyle w:val="TableParagraph"/>
              <w:spacing w:before="1"/>
              <w:ind w:left="9"/>
              <w:jc w:val="center"/>
              <w:rPr>
                <w:sz w:val="21"/>
              </w:rPr>
            </w:pPr>
            <w:r>
              <w:rPr>
                <w:color w:val="1E1916"/>
                <w:spacing w:val="-5"/>
                <w:sz w:val="21"/>
              </w:rPr>
              <w:t>200</w:t>
            </w:r>
          </w:p>
        </w:tc>
        <w:tc>
          <w:tcPr>
            <w:tcW w:w="1266" w:type="dxa"/>
          </w:tcPr>
          <w:p w14:paraId="19A28F2F" w14:textId="77777777" w:rsidR="000F5225" w:rsidRDefault="000F5225">
            <w:pPr>
              <w:pStyle w:val="TableParagraph"/>
              <w:spacing w:before="99"/>
              <w:rPr>
                <w:rFonts w:ascii="Arial"/>
                <w:b/>
                <w:sz w:val="21"/>
              </w:rPr>
            </w:pPr>
          </w:p>
          <w:p w14:paraId="0C5BAB56" w14:textId="77777777" w:rsidR="000F5225" w:rsidRDefault="00446482">
            <w:pPr>
              <w:pStyle w:val="TableParagraph"/>
              <w:spacing w:before="1"/>
              <w:ind w:left="9"/>
              <w:jc w:val="center"/>
              <w:rPr>
                <w:sz w:val="21"/>
              </w:rPr>
            </w:pPr>
            <w:r>
              <w:rPr>
                <w:color w:val="1E1916"/>
                <w:spacing w:val="-5"/>
                <w:sz w:val="21"/>
              </w:rPr>
              <w:t>400</w:t>
            </w:r>
          </w:p>
        </w:tc>
        <w:tc>
          <w:tcPr>
            <w:tcW w:w="1271" w:type="dxa"/>
          </w:tcPr>
          <w:p w14:paraId="33C8AAA1" w14:textId="77777777" w:rsidR="000F5225" w:rsidRDefault="000F5225">
            <w:pPr>
              <w:pStyle w:val="TableParagraph"/>
              <w:spacing w:before="99"/>
              <w:rPr>
                <w:rFonts w:ascii="Arial"/>
                <w:b/>
                <w:sz w:val="21"/>
              </w:rPr>
            </w:pPr>
          </w:p>
          <w:p w14:paraId="3446B8A8" w14:textId="77777777" w:rsidR="000F5225" w:rsidRDefault="00446482">
            <w:pPr>
              <w:pStyle w:val="TableParagraph"/>
              <w:spacing w:before="1"/>
              <w:ind w:left="5" w:right="1"/>
              <w:jc w:val="center"/>
              <w:rPr>
                <w:sz w:val="21"/>
              </w:rPr>
            </w:pPr>
            <w:r>
              <w:rPr>
                <w:color w:val="1E1916"/>
                <w:spacing w:val="-5"/>
                <w:sz w:val="21"/>
              </w:rPr>
              <w:t>500</w:t>
            </w:r>
          </w:p>
        </w:tc>
      </w:tr>
      <w:tr w:rsidR="000F5225" w14:paraId="37DB7311" w14:textId="77777777">
        <w:trPr>
          <w:trHeight w:val="590"/>
        </w:trPr>
        <w:tc>
          <w:tcPr>
            <w:tcW w:w="4559" w:type="dxa"/>
          </w:tcPr>
          <w:p w14:paraId="259A2A30" w14:textId="77777777" w:rsidR="000F5225" w:rsidRDefault="00446482">
            <w:pPr>
              <w:pStyle w:val="TableParagraph"/>
              <w:spacing w:before="50" w:line="260" w:lineRule="atLeast"/>
              <w:ind w:left="61"/>
              <w:rPr>
                <w:sz w:val="21"/>
              </w:rPr>
            </w:pPr>
            <w:r>
              <w:rPr>
                <w:color w:val="1E1916"/>
                <w:sz w:val="21"/>
              </w:rPr>
              <w:t>Те саме з термічною і/або механічною обробкою</w:t>
            </w:r>
            <w:r>
              <w:rPr>
                <w:color w:val="1E1916"/>
                <w:spacing w:val="-14"/>
                <w:sz w:val="21"/>
              </w:rPr>
              <w:t xml:space="preserve"> </w:t>
            </w:r>
            <w:r>
              <w:rPr>
                <w:color w:val="1E1916"/>
                <w:sz w:val="21"/>
              </w:rPr>
              <w:t>осадів</w:t>
            </w:r>
            <w:r>
              <w:rPr>
                <w:color w:val="1E1916"/>
                <w:spacing w:val="-14"/>
                <w:sz w:val="21"/>
              </w:rPr>
              <w:t xml:space="preserve"> </w:t>
            </w:r>
            <w:r>
              <w:rPr>
                <w:color w:val="1E1916"/>
                <w:sz w:val="21"/>
              </w:rPr>
              <w:t>у</w:t>
            </w:r>
            <w:r>
              <w:rPr>
                <w:color w:val="1E1916"/>
                <w:spacing w:val="-14"/>
                <w:sz w:val="21"/>
              </w:rPr>
              <w:t xml:space="preserve"> </w:t>
            </w:r>
            <w:r>
              <w:rPr>
                <w:color w:val="1E1916"/>
                <w:sz w:val="21"/>
              </w:rPr>
              <w:t>закритих</w:t>
            </w:r>
            <w:r>
              <w:rPr>
                <w:color w:val="1E1916"/>
                <w:spacing w:val="-14"/>
                <w:sz w:val="21"/>
              </w:rPr>
              <w:t xml:space="preserve"> </w:t>
            </w:r>
            <w:r>
              <w:rPr>
                <w:color w:val="1E1916"/>
                <w:sz w:val="21"/>
              </w:rPr>
              <w:t>приміщеннях</w:t>
            </w:r>
          </w:p>
        </w:tc>
        <w:tc>
          <w:tcPr>
            <w:tcW w:w="1266" w:type="dxa"/>
          </w:tcPr>
          <w:p w14:paraId="26512F4F" w14:textId="77777777" w:rsidR="000F5225" w:rsidRDefault="00446482">
            <w:pPr>
              <w:pStyle w:val="TableParagraph"/>
              <w:spacing w:before="211"/>
              <w:ind w:right="446"/>
              <w:jc w:val="right"/>
              <w:rPr>
                <w:sz w:val="21"/>
              </w:rPr>
            </w:pPr>
            <w:r>
              <w:rPr>
                <w:color w:val="1E1916"/>
                <w:spacing w:val="-5"/>
                <w:sz w:val="21"/>
              </w:rPr>
              <w:t>100</w:t>
            </w:r>
          </w:p>
        </w:tc>
        <w:tc>
          <w:tcPr>
            <w:tcW w:w="1266" w:type="dxa"/>
          </w:tcPr>
          <w:p w14:paraId="1390A233" w14:textId="77777777" w:rsidR="000F5225" w:rsidRDefault="00446482">
            <w:pPr>
              <w:pStyle w:val="TableParagraph"/>
              <w:spacing w:before="211"/>
              <w:ind w:left="9"/>
              <w:jc w:val="center"/>
              <w:rPr>
                <w:sz w:val="21"/>
              </w:rPr>
            </w:pPr>
            <w:r>
              <w:rPr>
                <w:color w:val="1E1916"/>
                <w:spacing w:val="-5"/>
                <w:sz w:val="21"/>
              </w:rPr>
              <w:t>150</w:t>
            </w:r>
          </w:p>
        </w:tc>
        <w:tc>
          <w:tcPr>
            <w:tcW w:w="1266" w:type="dxa"/>
          </w:tcPr>
          <w:p w14:paraId="2EAB305B" w14:textId="77777777" w:rsidR="000F5225" w:rsidRDefault="00446482">
            <w:pPr>
              <w:pStyle w:val="TableParagraph"/>
              <w:spacing w:before="211"/>
              <w:ind w:left="9"/>
              <w:jc w:val="center"/>
              <w:rPr>
                <w:sz w:val="21"/>
              </w:rPr>
            </w:pPr>
            <w:r>
              <w:rPr>
                <w:color w:val="1E1916"/>
                <w:spacing w:val="-5"/>
                <w:sz w:val="21"/>
              </w:rPr>
              <w:t>300</w:t>
            </w:r>
          </w:p>
        </w:tc>
        <w:tc>
          <w:tcPr>
            <w:tcW w:w="1271" w:type="dxa"/>
          </w:tcPr>
          <w:p w14:paraId="786AE4E1" w14:textId="77777777" w:rsidR="000F5225" w:rsidRDefault="00446482">
            <w:pPr>
              <w:pStyle w:val="TableParagraph"/>
              <w:spacing w:before="211"/>
              <w:ind w:left="5" w:right="1"/>
              <w:jc w:val="center"/>
              <w:rPr>
                <w:sz w:val="21"/>
              </w:rPr>
            </w:pPr>
            <w:r>
              <w:rPr>
                <w:color w:val="1E1916"/>
                <w:spacing w:val="-5"/>
                <w:sz w:val="21"/>
              </w:rPr>
              <w:t>400</w:t>
            </w:r>
          </w:p>
        </w:tc>
      </w:tr>
      <w:tr w:rsidR="000F5225" w14:paraId="724232CF" w14:textId="77777777">
        <w:trPr>
          <w:trHeight w:val="330"/>
        </w:trPr>
        <w:tc>
          <w:tcPr>
            <w:tcW w:w="4559" w:type="dxa"/>
          </w:tcPr>
          <w:p w14:paraId="78DA193B" w14:textId="77777777" w:rsidR="000F5225" w:rsidRDefault="00446482">
            <w:pPr>
              <w:pStyle w:val="TableParagraph"/>
              <w:spacing w:line="229" w:lineRule="exact"/>
              <w:ind w:left="61"/>
              <w:rPr>
                <w:sz w:val="21"/>
              </w:rPr>
            </w:pPr>
            <w:r>
              <w:rPr>
                <w:color w:val="1E1916"/>
                <w:sz w:val="21"/>
              </w:rPr>
              <w:t>Поля</w:t>
            </w:r>
            <w:r>
              <w:rPr>
                <w:color w:val="1E1916"/>
                <w:spacing w:val="-1"/>
                <w:sz w:val="21"/>
              </w:rPr>
              <w:t xml:space="preserve"> </w:t>
            </w:r>
            <w:r>
              <w:rPr>
                <w:color w:val="1E1916"/>
                <w:spacing w:val="-2"/>
                <w:sz w:val="21"/>
              </w:rPr>
              <w:t>фільтрації</w:t>
            </w:r>
          </w:p>
        </w:tc>
        <w:tc>
          <w:tcPr>
            <w:tcW w:w="1266" w:type="dxa"/>
          </w:tcPr>
          <w:p w14:paraId="6206E644" w14:textId="77777777" w:rsidR="000F5225" w:rsidRDefault="00446482">
            <w:pPr>
              <w:pStyle w:val="TableParagraph"/>
              <w:spacing w:line="229" w:lineRule="exact"/>
              <w:ind w:right="446"/>
              <w:jc w:val="right"/>
              <w:rPr>
                <w:sz w:val="21"/>
              </w:rPr>
            </w:pPr>
            <w:r>
              <w:rPr>
                <w:color w:val="1E1916"/>
                <w:spacing w:val="-5"/>
                <w:sz w:val="21"/>
              </w:rPr>
              <w:t>200</w:t>
            </w:r>
          </w:p>
        </w:tc>
        <w:tc>
          <w:tcPr>
            <w:tcW w:w="1266" w:type="dxa"/>
          </w:tcPr>
          <w:p w14:paraId="3DBCA608" w14:textId="77777777" w:rsidR="000F5225" w:rsidRDefault="00446482">
            <w:pPr>
              <w:pStyle w:val="TableParagraph"/>
              <w:spacing w:line="229" w:lineRule="exact"/>
              <w:ind w:left="9"/>
              <w:jc w:val="center"/>
              <w:rPr>
                <w:sz w:val="21"/>
              </w:rPr>
            </w:pPr>
            <w:r>
              <w:rPr>
                <w:color w:val="1E1916"/>
                <w:spacing w:val="-5"/>
                <w:sz w:val="21"/>
              </w:rPr>
              <w:t>300</w:t>
            </w:r>
          </w:p>
        </w:tc>
        <w:tc>
          <w:tcPr>
            <w:tcW w:w="1266" w:type="dxa"/>
          </w:tcPr>
          <w:p w14:paraId="093A46E5" w14:textId="77777777" w:rsidR="000F5225" w:rsidRDefault="00446482">
            <w:pPr>
              <w:pStyle w:val="TableParagraph"/>
              <w:spacing w:line="229" w:lineRule="exact"/>
              <w:ind w:left="9"/>
              <w:jc w:val="center"/>
              <w:rPr>
                <w:sz w:val="21"/>
              </w:rPr>
            </w:pPr>
            <w:r>
              <w:rPr>
                <w:color w:val="1E1916"/>
                <w:spacing w:val="-5"/>
                <w:sz w:val="21"/>
              </w:rPr>
              <w:t>500</w:t>
            </w:r>
          </w:p>
        </w:tc>
        <w:tc>
          <w:tcPr>
            <w:tcW w:w="1271" w:type="dxa"/>
          </w:tcPr>
          <w:p w14:paraId="1BBE6555" w14:textId="77777777" w:rsidR="000F5225" w:rsidRDefault="00446482">
            <w:pPr>
              <w:pStyle w:val="TableParagraph"/>
              <w:spacing w:line="229" w:lineRule="exact"/>
              <w:ind w:left="5"/>
              <w:jc w:val="center"/>
              <w:rPr>
                <w:sz w:val="21"/>
              </w:rPr>
            </w:pPr>
            <w:r>
              <w:rPr>
                <w:color w:val="1E1916"/>
                <w:spacing w:val="-10"/>
                <w:w w:val="190"/>
                <w:sz w:val="21"/>
              </w:rPr>
              <w:t>–</w:t>
            </w:r>
          </w:p>
        </w:tc>
      </w:tr>
      <w:tr w:rsidR="000F5225" w14:paraId="777F056E" w14:textId="77777777">
        <w:trPr>
          <w:trHeight w:val="330"/>
        </w:trPr>
        <w:tc>
          <w:tcPr>
            <w:tcW w:w="4559" w:type="dxa"/>
          </w:tcPr>
          <w:p w14:paraId="70A43398" w14:textId="77777777" w:rsidR="000F5225" w:rsidRDefault="00446482">
            <w:pPr>
              <w:pStyle w:val="TableParagraph"/>
              <w:spacing w:line="229" w:lineRule="exact"/>
              <w:ind w:left="61"/>
              <w:rPr>
                <w:sz w:val="21"/>
              </w:rPr>
            </w:pPr>
            <w:r>
              <w:rPr>
                <w:color w:val="1E1916"/>
                <w:sz w:val="21"/>
              </w:rPr>
              <w:t>Поля</w:t>
            </w:r>
            <w:r>
              <w:rPr>
                <w:color w:val="1E1916"/>
                <w:spacing w:val="-1"/>
                <w:sz w:val="21"/>
              </w:rPr>
              <w:t xml:space="preserve"> </w:t>
            </w:r>
            <w:r>
              <w:rPr>
                <w:color w:val="1E1916"/>
                <w:spacing w:val="-2"/>
                <w:sz w:val="21"/>
              </w:rPr>
              <w:t>зрошення</w:t>
            </w:r>
          </w:p>
        </w:tc>
        <w:tc>
          <w:tcPr>
            <w:tcW w:w="1266" w:type="dxa"/>
          </w:tcPr>
          <w:p w14:paraId="665C4CEC" w14:textId="77777777" w:rsidR="000F5225" w:rsidRDefault="00446482">
            <w:pPr>
              <w:pStyle w:val="TableParagraph"/>
              <w:spacing w:line="229" w:lineRule="exact"/>
              <w:ind w:right="446"/>
              <w:jc w:val="right"/>
              <w:rPr>
                <w:sz w:val="21"/>
              </w:rPr>
            </w:pPr>
            <w:r>
              <w:rPr>
                <w:color w:val="1E1916"/>
                <w:spacing w:val="-5"/>
                <w:sz w:val="21"/>
              </w:rPr>
              <w:t>150</w:t>
            </w:r>
          </w:p>
        </w:tc>
        <w:tc>
          <w:tcPr>
            <w:tcW w:w="1266" w:type="dxa"/>
          </w:tcPr>
          <w:p w14:paraId="7DFFD990" w14:textId="77777777" w:rsidR="000F5225" w:rsidRDefault="00446482">
            <w:pPr>
              <w:pStyle w:val="TableParagraph"/>
              <w:spacing w:line="229" w:lineRule="exact"/>
              <w:ind w:left="9"/>
              <w:jc w:val="center"/>
              <w:rPr>
                <w:sz w:val="21"/>
              </w:rPr>
            </w:pPr>
            <w:r>
              <w:rPr>
                <w:color w:val="1E1916"/>
                <w:spacing w:val="-5"/>
                <w:sz w:val="21"/>
              </w:rPr>
              <w:t>200</w:t>
            </w:r>
          </w:p>
        </w:tc>
        <w:tc>
          <w:tcPr>
            <w:tcW w:w="1266" w:type="dxa"/>
          </w:tcPr>
          <w:p w14:paraId="5B4A75BA" w14:textId="77777777" w:rsidR="000F5225" w:rsidRDefault="00446482">
            <w:pPr>
              <w:pStyle w:val="TableParagraph"/>
              <w:spacing w:line="229" w:lineRule="exact"/>
              <w:ind w:left="9"/>
              <w:jc w:val="center"/>
              <w:rPr>
                <w:sz w:val="21"/>
              </w:rPr>
            </w:pPr>
            <w:r>
              <w:rPr>
                <w:color w:val="1E1916"/>
                <w:spacing w:val="-5"/>
                <w:sz w:val="21"/>
              </w:rPr>
              <w:t>400</w:t>
            </w:r>
          </w:p>
        </w:tc>
        <w:tc>
          <w:tcPr>
            <w:tcW w:w="1271" w:type="dxa"/>
          </w:tcPr>
          <w:p w14:paraId="529349B2" w14:textId="77777777" w:rsidR="000F5225" w:rsidRDefault="00446482">
            <w:pPr>
              <w:pStyle w:val="TableParagraph"/>
              <w:spacing w:line="229" w:lineRule="exact"/>
              <w:ind w:left="5"/>
              <w:jc w:val="center"/>
              <w:rPr>
                <w:sz w:val="21"/>
              </w:rPr>
            </w:pPr>
            <w:r>
              <w:rPr>
                <w:color w:val="1E1916"/>
                <w:spacing w:val="-10"/>
                <w:w w:val="190"/>
                <w:sz w:val="21"/>
              </w:rPr>
              <w:t>–</w:t>
            </w:r>
          </w:p>
        </w:tc>
      </w:tr>
      <w:tr w:rsidR="000F5225" w14:paraId="6BA902B3" w14:textId="77777777">
        <w:trPr>
          <w:trHeight w:val="330"/>
        </w:trPr>
        <w:tc>
          <w:tcPr>
            <w:tcW w:w="4559" w:type="dxa"/>
          </w:tcPr>
          <w:p w14:paraId="5F005002" w14:textId="77777777" w:rsidR="000F5225" w:rsidRDefault="00446482">
            <w:pPr>
              <w:pStyle w:val="TableParagraph"/>
              <w:spacing w:line="229" w:lineRule="exact"/>
              <w:ind w:left="61"/>
              <w:rPr>
                <w:sz w:val="21"/>
              </w:rPr>
            </w:pPr>
            <w:r>
              <w:rPr>
                <w:color w:val="1E1916"/>
                <w:sz w:val="21"/>
              </w:rPr>
              <w:t>Біологічні</w:t>
            </w:r>
            <w:r>
              <w:rPr>
                <w:color w:val="1E1916"/>
                <w:spacing w:val="-7"/>
                <w:sz w:val="21"/>
              </w:rPr>
              <w:t xml:space="preserve"> </w:t>
            </w:r>
            <w:r>
              <w:rPr>
                <w:color w:val="1E1916"/>
                <w:spacing w:val="-2"/>
                <w:sz w:val="21"/>
              </w:rPr>
              <w:t>ставки</w:t>
            </w:r>
          </w:p>
        </w:tc>
        <w:tc>
          <w:tcPr>
            <w:tcW w:w="1266" w:type="dxa"/>
          </w:tcPr>
          <w:p w14:paraId="2A0A5118" w14:textId="77777777" w:rsidR="000F5225" w:rsidRDefault="00446482">
            <w:pPr>
              <w:pStyle w:val="TableParagraph"/>
              <w:spacing w:line="229" w:lineRule="exact"/>
              <w:ind w:right="446"/>
              <w:jc w:val="right"/>
              <w:rPr>
                <w:sz w:val="21"/>
              </w:rPr>
            </w:pPr>
            <w:r>
              <w:rPr>
                <w:color w:val="1E1916"/>
                <w:spacing w:val="-5"/>
                <w:sz w:val="21"/>
              </w:rPr>
              <w:t>200</w:t>
            </w:r>
          </w:p>
        </w:tc>
        <w:tc>
          <w:tcPr>
            <w:tcW w:w="1266" w:type="dxa"/>
          </w:tcPr>
          <w:p w14:paraId="68D5BC90" w14:textId="77777777" w:rsidR="000F5225" w:rsidRDefault="00446482">
            <w:pPr>
              <w:pStyle w:val="TableParagraph"/>
              <w:spacing w:line="229" w:lineRule="exact"/>
              <w:ind w:left="9"/>
              <w:jc w:val="center"/>
              <w:rPr>
                <w:sz w:val="21"/>
              </w:rPr>
            </w:pPr>
            <w:r>
              <w:rPr>
                <w:color w:val="1E1916"/>
                <w:spacing w:val="-5"/>
                <w:sz w:val="21"/>
              </w:rPr>
              <w:t>200</w:t>
            </w:r>
          </w:p>
        </w:tc>
        <w:tc>
          <w:tcPr>
            <w:tcW w:w="1266" w:type="dxa"/>
          </w:tcPr>
          <w:p w14:paraId="6AAFDF04" w14:textId="77777777" w:rsidR="000F5225" w:rsidRDefault="00446482">
            <w:pPr>
              <w:pStyle w:val="TableParagraph"/>
              <w:spacing w:line="229" w:lineRule="exact"/>
              <w:ind w:left="9"/>
              <w:jc w:val="center"/>
              <w:rPr>
                <w:sz w:val="21"/>
              </w:rPr>
            </w:pPr>
            <w:r>
              <w:rPr>
                <w:color w:val="1E1916"/>
                <w:spacing w:val="-5"/>
                <w:sz w:val="21"/>
              </w:rPr>
              <w:t>300</w:t>
            </w:r>
          </w:p>
        </w:tc>
        <w:tc>
          <w:tcPr>
            <w:tcW w:w="1271" w:type="dxa"/>
          </w:tcPr>
          <w:p w14:paraId="780B7C35" w14:textId="77777777" w:rsidR="000F5225" w:rsidRDefault="00446482">
            <w:pPr>
              <w:pStyle w:val="TableParagraph"/>
              <w:spacing w:line="229" w:lineRule="exact"/>
              <w:ind w:left="5" w:right="1"/>
              <w:jc w:val="center"/>
              <w:rPr>
                <w:sz w:val="21"/>
              </w:rPr>
            </w:pPr>
            <w:r>
              <w:rPr>
                <w:color w:val="1E1916"/>
                <w:spacing w:val="-5"/>
                <w:sz w:val="21"/>
              </w:rPr>
              <w:t>300</w:t>
            </w:r>
          </w:p>
        </w:tc>
      </w:tr>
      <w:tr w:rsidR="000F5225" w14:paraId="5DBF7DC2" w14:textId="77777777">
        <w:trPr>
          <w:trHeight w:val="590"/>
        </w:trPr>
        <w:tc>
          <w:tcPr>
            <w:tcW w:w="4559" w:type="dxa"/>
          </w:tcPr>
          <w:p w14:paraId="4DD97A33" w14:textId="77777777" w:rsidR="000F5225" w:rsidRDefault="00446482">
            <w:pPr>
              <w:pStyle w:val="TableParagraph"/>
              <w:spacing w:before="50" w:line="260" w:lineRule="atLeast"/>
              <w:ind w:left="61"/>
              <w:rPr>
                <w:sz w:val="21"/>
              </w:rPr>
            </w:pPr>
            <w:r>
              <w:rPr>
                <w:color w:val="1E1916"/>
                <w:spacing w:val="-2"/>
                <w:sz w:val="21"/>
              </w:rPr>
              <w:t>Споруди з циркуляційними окиснювальними каналами</w:t>
            </w:r>
          </w:p>
        </w:tc>
        <w:tc>
          <w:tcPr>
            <w:tcW w:w="1266" w:type="dxa"/>
          </w:tcPr>
          <w:p w14:paraId="2B31C308" w14:textId="77777777" w:rsidR="000F5225" w:rsidRDefault="00446482">
            <w:pPr>
              <w:pStyle w:val="TableParagraph"/>
              <w:spacing w:before="211"/>
              <w:ind w:right="446"/>
              <w:jc w:val="right"/>
              <w:rPr>
                <w:sz w:val="21"/>
              </w:rPr>
            </w:pPr>
            <w:r>
              <w:rPr>
                <w:color w:val="1E1916"/>
                <w:spacing w:val="-5"/>
                <w:sz w:val="21"/>
              </w:rPr>
              <w:t>150</w:t>
            </w:r>
          </w:p>
        </w:tc>
        <w:tc>
          <w:tcPr>
            <w:tcW w:w="1266" w:type="dxa"/>
          </w:tcPr>
          <w:p w14:paraId="2F13CED7" w14:textId="77777777" w:rsidR="000F5225" w:rsidRDefault="00446482">
            <w:pPr>
              <w:pStyle w:val="TableParagraph"/>
              <w:spacing w:before="211"/>
              <w:ind w:left="10"/>
              <w:jc w:val="center"/>
              <w:rPr>
                <w:sz w:val="21"/>
              </w:rPr>
            </w:pPr>
            <w:r>
              <w:rPr>
                <w:color w:val="1E1916"/>
                <w:spacing w:val="-10"/>
                <w:w w:val="190"/>
                <w:sz w:val="21"/>
              </w:rPr>
              <w:t>–</w:t>
            </w:r>
          </w:p>
        </w:tc>
        <w:tc>
          <w:tcPr>
            <w:tcW w:w="1266" w:type="dxa"/>
          </w:tcPr>
          <w:p w14:paraId="25F2EC24" w14:textId="77777777" w:rsidR="000F5225" w:rsidRDefault="00446482">
            <w:pPr>
              <w:pStyle w:val="TableParagraph"/>
              <w:spacing w:before="211"/>
              <w:ind w:left="10"/>
              <w:jc w:val="center"/>
              <w:rPr>
                <w:sz w:val="21"/>
              </w:rPr>
            </w:pPr>
            <w:r>
              <w:rPr>
                <w:color w:val="1E1916"/>
                <w:spacing w:val="-10"/>
                <w:w w:val="190"/>
                <w:sz w:val="21"/>
              </w:rPr>
              <w:t>–</w:t>
            </w:r>
          </w:p>
        </w:tc>
        <w:tc>
          <w:tcPr>
            <w:tcW w:w="1271" w:type="dxa"/>
          </w:tcPr>
          <w:p w14:paraId="7359F957" w14:textId="77777777" w:rsidR="000F5225" w:rsidRDefault="00446482">
            <w:pPr>
              <w:pStyle w:val="TableParagraph"/>
              <w:spacing w:before="211"/>
              <w:ind w:left="5"/>
              <w:jc w:val="center"/>
              <w:rPr>
                <w:sz w:val="21"/>
              </w:rPr>
            </w:pPr>
            <w:r>
              <w:rPr>
                <w:color w:val="1E1916"/>
                <w:spacing w:val="-10"/>
                <w:w w:val="190"/>
                <w:sz w:val="21"/>
              </w:rPr>
              <w:t>–</w:t>
            </w:r>
          </w:p>
        </w:tc>
      </w:tr>
      <w:tr w:rsidR="000F5225" w14:paraId="3BA3C518" w14:textId="77777777">
        <w:trPr>
          <w:trHeight w:val="590"/>
        </w:trPr>
        <w:tc>
          <w:tcPr>
            <w:tcW w:w="4559" w:type="dxa"/>
          </w:tcPr>
          <w:p w14:paraId="16485EC2" w14:textId="77777777" w:rsidR="000F5225" w:rsidRDefault="00446482">
            <w:pPr>
              <w:pStyle w:val="TableParagraph"/>
              <w:spacing w:before="50" w:line="260" w:lineRule="atLeast"/>
              <w:ind w:left="61"/>
              <w:rPr>
                <w:sz w:val="21"/>
              </w:rPr>
            </w:pPr>
            <w:r>
              <w:rPr>
                <w:color w:val="1E1916"/>
                <w:sz w:val="21"/>
              </w:rPr>
              <w:t>Насосні станції, регулюючі резервуари закритого</w:t>
            </w:r>
            <w:r>
              <w:rPr>
                <w:color w:val="1E1916"/>
                <w:spacing w:val="-14"/>
                <w:sz w:val="21"/>
              </w:rPr>
              <w:t xml:space="preserve"> </w:t>
            </w:r>
            <w:r>
              <w:rPr>
                <w:color w:val="1E1916"/>
                <w:sz w:val="21"/>
              </w:rPr>
              <w:t>типу,</w:t>
            </w:r>
            <w:r>
              <w:rPr>
                <w:color w:val="1E1916"/>
                <w:spacing w:val="-14"/>
                <w:sz w:val="21"/>
              </w:rPr>
              <w:t xml:space="preserve"> </w:t>
            </w:r>
            <w:r>
              <w:rPr>
                <w:color w:val="1E1916"/>
                <w:sz w:val="21"/>
              </w:rPr>
              <w:t>локальні</w:t>
            </w:r>
            <w:r>
              <w:rPr>
                <w:color w:val="1E1916"/>
                <w:spacing w:val="-14"/>
                <w:sz w:val="21"/>
              </w:rPr>
              <w:t xml:space="preserve"> </w:t>
            </w:r>
            <w:r>
              <w:rPr>
                <w:color w:val="1E1916"/>
                <w:sz w:val="21"/>
              </w:rPr>
              <w:t>очисні</w:t>
            </w:r>
            <w:r>
              <w:rPr>
                <w:color w:val="1E1916"/>
                <w:spacing w:val="-14"/>
                <w:sz w:val="21"/>
              </w:rPr>
              <w:t xml:space="preserve"> </w:t>
            </w:r>
            <w:r>
              <w:rPr>
                <w:color w:val="1E1916"/>
                <w:sz w:val="21"/>
              </w:rPr>
              <w:t>споруди</w:t>
            </w:r>
          </w:p>
        </w:tc>
        <w:tc>
          <w:tcPr>
            <w:tcW w:w="1266" w:type="dxa"/>
          </w:tcPr>
          <w:p w14:paraId="716805CD" w14:textId="77777777" w:rsidR="000F5225" w:rsidRDefault="00446482">
            <w:pPr>
              <w:pStyle w:val="TableParagraph"/>
              <w:spacing w:before="211"/>
              <w:ind w:right="504"/>
              <w:jc w:val="right"/>
              <w:rPr>
                <w:sz w:val="21"/>
              </w:rPr>
            </w:pPr>
            <w:r>
              <w:rPr>
                <w:color w:val="1E1916"/>
                <w:spacing w:val="-5"/>
                <w:sz w:val="21"/>
              </w:rPr>
              <w:t>15</w:t>
            </w:r>
          </w:p>
        </w:tc>
        <w:tc>
          <w:tcPr>
            <w:tcW w:w="1266" w:type="dxa"/>
          </w:tcPr>
          <w:p w14:paraId="3EB374B2" w14:textId="77777777" w:rsidR="000F5225" w:rsidRDefault="00446482">
            <w:pPr>
              <w:pStyle w:val="TableParagraph"/>
              <w:spacing w:before="211"/>
              <w:ind w:left="9"/>
              <w:jc w:val="center"/>
              <w:rPr>
                <w:sz w:val="21"/>
              </w:rPr>
            </w:pPr>
            <w:r>
              <w:rPr>
                <w:color w:val="1E1916"/>
                <w:spacing w:val="-5"/>
                <w:sz w:val="21"/>
              </w:rPr>
              <w:t>20</w:t>
            </w:r>
          </w:p>
        </w:tc>
        <w:tc>
          <w:tcPr>
            <w:tcW w:w="1266" w:type="dxa"/>
          </w:tcPr>
          <w:p w14:paraId="0590A7CF" w14:textId="77777777" w:rsidR="000F5225" w:rsidRDefault="00446482">
            <w:pPr>
              <w:pStyle w:val="TableParagraph"/>
              <w:spacing w:before="211"/>
              <w:ind w:left="9"/>
              <w:jc w:val="center"/>
              <w:rPr>
                <w:sz w:val="21"/>
              </w:rPr>
            </w:pPr>
            <w:r>
              <w:rPr>
                <w:color w:val="1E1916"/>
                <w:spacing w:val="-5"/>
                <w:sz w:val="21"/>
              </w:rPr>
              <w:t>20</w:t>
            </w:r>
          </w:p>
        </w:tc>
        <w:tc>
          <w:tcPr>
            <w:tcW w:w="1271" w:type="dxa"/>
          </w:tcPr>
          <w:p w14:paraId="19826D32" w14:textId="77777777" w:rsidR="000F5225" w:rsidRDefault="00446482">
            <w:pPr>
              <w:pStyle w:val="TableParagraph"/>
              <w:spacing w:before="211"/>
              <w:ind w:left="5" w:right="1"/>
              <w:jc w:val="center"/>
              <w:rPr>
                <w:sz w:val="21"/>
              </w:rPr>
            </w:pPr>
            <w:r>
              <w:rPr>
                <w:color w:val="1E1916"/>
                <w:spacing w:val="-5"/>
                <w:sz w:val="21"/>
              </w:rPr>
              <w:t>30</w:t>
            </w:r>
          </w:p>
        </w:tc>
      </w:tr>
      <w:tr w:rsidR="000F5225" w14:paraId="48212B06" w14:textId="77777777">
        <w:trPr>
          <w:trHeight w:val="6755"/>
        </w:trPr>
        <w:tc>
          <w:tcPr>
            <w:tcW w:w="9628" w:type="dxa"/>
            <w:gridSpan w:val="5"/>
          </w:tcPr>
          <w:p w14:paraId="14CD10D3" w14:textId="77777777" w:rsidR="000F5225" w:rsidRDefault="00446482">
            <w:pPr>
              <w:pStyle w:val="TableParagraph"/>
              <w:spacing w:before="77" w:line="261" w:lineRule="auto"/>
              <w:ind w:left="1195" w:right="48" w:hanging="1134"/>
              <w:jc w:val="both"/>
              <w:rPr>
                <w:sz w:val="19"/>
              </w:rPr>
            </w:pPr>
            <w:r>
              <w:rPr>
                <w:rFonts w:ascii="Arial" w:hAnsi="Arial"/>
                <w:b/>
                <w:color w:val="1E1916"/>
                <w:sz w:val="19"/>
              </w:rPr>
              <w:t>Примітка</w:t>
            </w:r>
            <w:r>
              <w:rPr>
                <w:rFonts w:ascii="Arial" w:hAnsi="Arial"/>
                <w:b/>
                <w:color w:val="1E1916"/>
                <w:spacing w:val="-9"/>
                <w:sz w:val="19"/>
              </w:rPr>
              <w:t xml:space="preserve"> </w:t>
            </w:r>
            <w:r>
              <w:rPr>
                <w:rFonts w:ascii="Arial" w:hAnsi="Arial"/>
                <w:b/>
                <w:color w:val="1E1916"/>
                <w:sz w:val="19"/>
              </w:rPr>
              <w:t>1.</w:t>
            </w:r>
            <w:r>
              <w:rPr>
                <w:rFonts w:ascii="Arial" w:hAnsi="Arial"/>
                <w:b/>
                <w:color w:val="1E1916"/>
                <w:spacing w:val="-10"/>
                <w:sz w:val="19"/>
              </w:rPr>
              <w:t xml:space="preserve"> </w:t>
            </w:r>
            <w:r>
              <w:rPr>
                <w:color w:val="1E1916"/>
                <w:sz w:val="19"/>
              </w:rPr>
              <w:t>Санітарно-захисні</w:t>
            </w:r>
            <w:r>
              <w:rPr>
                <w:color w:val="1E1916"/>
                <w:spacing w:val="-6"/>
                <w:sz w:val="19"/>
              </w:rPr>
              <w:t xml:space="preserve"> </w:t>
            </w:r>
            <w:r>
              <w:rPr>
                <w:color w:val="1E1916"/>
                <w:sz w:val="19"/>
              </w:rPr>
              <w:t>зони</w:t>
            </w:r>
            <w:r>
              <w:rPr>
                <w:color w:val="1E1916"/>
                <w:spacing w:val="-6"/>
                <w:sz w:val="19"/>
              </w:rPr>
              <w:t xml:space="preserve"> </w:t>
            </w:r>
            <w:r>
              <w:rPr>
                <w:color w:val="1E1916"/>
                <w:sz w:val="19"/>
              </w:rPr>
              <w:t>від</w:t>
            </w:r>
            <w:r>
              <w:rPr>
                <w:color w:val="1E1916"/>
                <w:spacing w:val="-6"/>
                <w:sz w:val="19"/>
              </w:rPr>
              <w:t xml:space="preserve"> </w:t>
            </w:r>
            <w:r>
              <w:rPr>
                <w:color w:val="1E1916"/>
                <w:sz w:val="19"/>
              </w:rPr>
              <w:t>споруд</w:t>
            </w:r>
            <w:r>
              <w:rPr>
                <w:color w:val="1E1916"/>
                <w:spacing w:val="-8"/>
                <w:sz w:val="19"/>
              </w:rPr>
              <w:t xml:space="preserve"> </w:t>
            </w:r>
            <w:r>
              <w:rPr>
                <w:color w:val="1E1916"/>
                <w:sz w:val="19"/>
              </w:rPr>
              <w:t>механічного</w:t>
            </w:r>
            <w:r>
              <w:rPr>
                <w:color w:val="1E1916"/>
                <w:spacing w:val="-6"/>
                <w:sz w:val="19"/>
              </w:rPr>
              <w:t xml:space="preserve"> </w:t>
            </w:r>
            <w:r>
              <w:rPr>
                <w:color w:val="1E1916"/>
                <w:sz w:val="19"/>
              </w:rPr>
              <w:t>і</w:t>
            </w:r>
            <w:r>
              <w:rPr>
                <w:color w:val="1E1916"/>
                <w:spacing w:val="-6"/>
                <w:sz w:val="19"/>
              </w:rPr>
              <w:t xml:space="preserve"> </w:t>
            </w:r>
            <w:r>
              <w:rPr>
                <w:color w:val="1E1916"/>
                <w:sz w:val="19"/>
              </w:rPr>
              <w:t>біологічного</w:t>
            </w:r>
            <w:r>
              <w:rPr>
                <w:color w:val="1E1916"/>
                <w:spacing w:val="-6"/>
                <w:sz w:val="19"/>
              </w:rPr>
              <w:t xml:space="preserve"> </w:t>
            </w:r>
            <w:r>
              <w:rPr>
                <w:color w:val="1E1916"/>
                <w:sz w:val="19"/>
              </w:rPr>
              <w:t>очищення</w:t>
            </w:r>
            <w:r>
              <w:rPr>
                <w:color w:val="1E1916"/>
                <w:spacing w:val="-6"/>
                <w:sz w:val="19"/>
              </w:rPr>
              <w:t xml:space="preserve"> </w:t>
            </w:r>
            <w:r>
              <w:rPr>
                <w:color w:val="1E1916"/>
                <w:sz w:val="19"/>
              </w:rPr>
              <w:t>з</w:t>
            </w:r>
            <w:r>
              <w:rPr>
                <w:color w:val="1E1916"/>
                <w:spacing w:val="-6"/>
                <w:sz w:val="19"/>
              </w:rPr>
              <w:t xml:space="preserve"> </w:t>
            </w:r>
            <w:r>
              <w:rPr>
                <w:color w:val="1E1916"/>
                <w:sz w:val="19"/>
              </w:rPr>
              <w:t>муловими</w:t>
            </w:r>
            <w:r>
              <w:rPr>
                <w:color w:val="1E1916"/>
                <w:spacing w:val="-6"/>
                <w:sz w:val="19"/>
              </w:rPr>
              <w:t xml:space="preserve"> </w:t>
            </w:r>
            <w:r>
              <w:rPr>
                <w:color w:val="1E1916"/>
                <w:sz w:val="19"/>
              </w:rPr>
              <w:t xml:space="preserve">майданчи- </w:t>
            </w:r>
            <w:r>
              <w:rPr>
                <w:color w:val="1E1916"/>
                <w:spacing w:val="-2"/>
                <w:sz w:val="19"/>
              </w:rPr>
              <w:t>ками</w:t>
            </w:r>
            <w:r>
              <w:rPr>
                <w:color w:val="1E1916"/>
                <w:spacing w:val="-3"/>
                <w:sz w:val="19"/>
              </w:rPr>
              <w:t xml:space="preserve"> </w:t>
            </w:r>
            <w:r>
              <w:rPr>
                <w:color w:val="1E1916"/>
                <w:spacing w:val="-2"/>
                <w:sz w:val="19"/>
              </w:rPr>
              <w:t>та</w:t>
            </w:r>
            <w:r>
              <w:rPr>
                <w:color w:val="1E1916"/>
                <w:spacing w:val="-3"/>
                <w:sz w:val="19"/>
              </w:rPr>
              <w:t xml:space="preserve"> </w:t>
            </w:r>
            <w:r>
              <w:rPr>
                <w:color w:val="1E1916"/>
                <w:spacing w:val="-2"/>
                <w:sz w:val="19"/>
              </w:rPr>
              <w:t>від</w:t>
            </w:r>
            <w:r>
              <w:rPr>
                <w:color w:val="1E1916"/>
                <w:spacing w:val="-3"/>
                <w:sz w:val="19"/>
              </w:rPr>
              <w:t xml:space="preserve"> </w:t>
            </w:r>
            <w:r>
              <w:rPr>
                <w:color w:val="1E1916"/>
                <w:spacing w:val="-2"/>
                <w:sz w:val="19"/>
              </w:rPr>
              <w:t>окремо</w:t>
            </w:r>
            <w:r>
              <w:rPr>
                <w:color w:val="1E1916"/>
                <w:spacing w:val="-3"/>
                <w:sz w:val="19"/>
              </w:rPr>
              <w:t xml:space="preserve"> </w:t>
            </w:r>
            <w:r>
              <w:rPr>
                <w:color w:val="1E1916"/>
                <w:spacing w:val="-2"/>
                <w:sz w:val="19"/>
              </w:rPr>
              <w:t>розташованих</w:t>
            </w:r>
            <w:r>
              <w:rPr>
                <w:color w:val="1E1916"/>
                <w:spacing w:val="-3"/>
                <w:sz w:val="19"/>
              </w:rPr>
              <w:t xml:space="preserve"> </w:t>
            </w:r>
            <w:r>
              <w:rPr>
                <w:color w:val="1E1916"/>
                <w:spacing w:val="-2"/>
                <w:sz w:val="19"/>
              </w:rPr>
              <w:t>мулових</w:t>
            </w:r>
            <w:r>
              <w:rPr>
                <w:color w:val="1E1916"/>
                <w:spacing w:val="-3"/>
                <w:sz w:val="19"/>
              </w:rPr>
              <w:t xml:space="preserve"> </w:t>
            </w:r>
            <w:r>
              <w:rPr>
                <w:color w:val="1E1916"/>
                <w:spacing w:val="-2"/>
                <w:sz w:val="19"/>
              </w:rPr>
              <w:t>майданчиків</w:t>
            </w:r>
            <w:r>
              <w:rPr>
                <w:color w:val="1E1916"/>
                <w:spacing w:val="-3"/>
                <w:sz w:val="19"/>
              </w:rPr>
              <w:t xml:space="preserve"> </w:t>
            </w:r>
            <w:r>
              <w:rPr>
                <w:color w:val="1E1916"/>
                <w:spacing w:val="-2"/>
                <w:sz w:val="19"/>
              </w:rPr>
              <w:t>при</w:t>
            </w:r>
            <w:r>
              <w:rPr>
                <w:color w:val="1E1916"/>
                <w:spacing w:val="-3"/>
                <w:sz w:val="19"/>
              </w:rPr>
              <w:t xml:space="preserve"> </w:t>
            </w:r>
            <w:r>
              <w:rPr>
                <w:color w:val="1E1916"/>
                <w:spacing w:val="-2"/>
                <w:sz w:val="19"/>
              </w:rPr>
              <w:t>потужності</w:t>
            </w:r>
            <w:r>
              <w:rPr>
                <w:color w:val="1E1916"/>
                <w:spacing w:val="-3"/>
                <w:sz w:val="19"/>
              </w:rPr>
              <w:t xml:space="preserve"> </w:t>
            </w:r>
            <w:r>
              <w:rPr>
                <w:color w:val="1E1916"/>
                <w:spacing w:val="-2"/>
                <w:sz w:val="19"/>
              </w:rPr>
              <w:t>більше</w:t>
            </w:r>
            <w:r>
              <w:rPr>
                <w:color w:val="1E1916"/>
                <w:spacing w:val="-3"/>
                <w:sz w:val="19"/>
              </w:rPr>
              <w:t xml:space="preserve"> </w:t>
            </w:r>
            <w:r>
              <w:rPr>
                <w:color w:val="1E1916"/>
                <w:spacing w:val="-2"/>
                <w:sz w:val="19"/>
              </w:rPr>
              <w:t>500</w:t>
            </w:r>
            <w:r>
              <w:rPr>
                <w:color w:val="1E1916"/>
                <w:spacing w:val="-3"/>
                <w:sz w:val="19"/>
              </w:rPr>
              <w:t xml:space="preserve"> </w:t>
            </w:r>
            <w:r>
              <w:rPr>
                <w:color w:val="1E1916"/>
                <w:spacing w:val="-2"/>
                <w:sz w:val="19"/>
              </w:rPr>
              <w:t>тис.</w:t>
            </w:r>
            <w:r>
              <w:rPr>
                <w:color w:val="1E1916"/>
                <w:spacing w:val="-3"/>
                <w:sz w:val="19"/>
              </w:rPr>
              <w:t xml:space="preserve"> </w:t>
            </w:r>
            <w:r>
              <w:rPr>
                <w:color w:val="1E1916"/>
                <w:spacing w:val="-2"/>
                <w:sz w:val="19"/>
              </w:rPr>
              <w:t>м</w:t>
            </w:r>
            <w:r>
              <w:rPr>
                <w:color w:val="1E1916"/>
                <w:spacing w:val="-2"/>
                <w:sz w:val="19"/>
                <w:vertAlign w:val="superscript"/>
              </w:rPr>
              <w:t>3</w:t>
            </w:r>
            <w:r>
              <w:rPr>
                <w:color w:val="1E1916"/>
                <w:spacing w:val="-2"/>
                <w:sz w:val="19"/>
              </w:rPr>
              <w:t xml:space="preserve">/добу </w:t>
            </w:r>
            <w:r>
              <w:rPr>
                <w:color w:val="1E1916"/>
                <w:sz w:val="19"/>
              </w:rPr>
              <w:t>приймають не менше ніж 1 км.</w:t>
            </w:r>
          </w:p>
          <w:p w14:paraId="1A0B1FBC" w14:textId="77777777" w:rsidR="000F5225" w:rsidRDefault="00446482">
            <w:pPr>
              <w:pStyle w:val="TableParagraph"/>
              <w:spacing w:before="39" w:line="261" w:lineRule="auto"/>
              <w:ind w:left="1195" w:right="49" w:hanging="1134"/>
              <w:jc w:val="both"/>
              <w:rPr>
                <w:sz w:val="19"/>
              </w:rPr>
            </w:pPr>
            <w:r>
              <w:rPr>
                <w:rFonts w:ascii="Arial" w:hAnsi="Arial"/>
                <w:b/>
                <w:color w:val="1E1916"/>
                <w:sz w:val="19"/>
              </w:rPr>
              <w:t>Примітка</w:t>
            </w:r>
            <w:r>
              <w:rPr>
                <w:rFonts w:ascii="Arial" w:hAnsi="Arial"/>
                <w:b/>
                <w:color w:val="1E1916"/>
                <w:spacing w:val="-5"/>
                <w:sz w:val="19"/>
              </w:rPr>
              <w:t xml:space="preserve"> </w:t>
            </w:r>
            <w:r>
              <w:rPr>
                <w:rFonts w:ascii="Arial" w:hAnsi="Arial"/>
                <w:b/>
                <w:color w:val="1E1916"/>
                <w:sz w:val="19"/>
              </w:rPr>
              <w:t>2.</w:t>
            </w:r>
            <w:r>
              <w:rPr>
                <w:rFonts w:ascii="Arial" w:hAnsi="Arial"/>
                <w:b/>
                <w:color w:val="1E1916"/>
                <w:spacing w:val="-7"/>
                <w:sz w:val="19"/>
              </w:rPr>
              <w:t xml:space="preserve"> </w:t>
            </w:r>
            <w:r>
              <w:rPr>
                <w:color w:val="1E1916"/>
                <w:sz w:val="19"/>
              </w:rPr>
              <w:t>У</w:t>
            </w:r>
            <w:r>
              <w:rPr>
                <w:color w:val="1E1916"/>
                <w:spacing w:val="-3"/>
                <w:sz w:val="19"/>
              </w:rPr>
              <w:t xml:space="preserve"> </w:t>
            </w:r>
            <w:r>
              <w:rPr>
                <w:color w:val="1E1916"/>
                <w:sz w:val="19"/>
              </w:rPr>
              <w:t>разі</w:t>
            </w:r>
            <w:r>
              <w:rPr>
                <w:color w:val="1E1916"/>
                <w:spacing w:val="-3"/>
                <w:sz w:val="19"/>
              </w:rPr>
              <w:t xml:space="preserve"> </w:t>
            </w:r>
            <w:r>
              <w:rPr>
                <w:color w:val="1E1916"/>
                <w:sz w:val="19"/>
              </w:rPr>
              <w:t>розташування</w:t>
            </w:r>
            <w:r>
              <w:rPr>
                <w:color w:val="1E1916"/>
                <w:spacing w:val="-3"/>
                <w:sz w:val="19"/>
              </w:rPr>
              <w:t xml:space="preserve"> </w:t>
            </w:r>
            <w:r>
              <w:rPr>
                <w:color w:val="1E1916"/>
                <w:sz w:val="19"/>
              </w:rPr>
              <w:t>житлової</w:t>
            </w:r>
            <w:r>
              <w:rPr>
                <w:color w:val="1E1916"/>
                <w:spacing w:val="-3"/>
                <w:sz w:val="19"/>
              </w:rPr>
              <w:t xml:space="preserve"> </w:t>
            </w:r>
            <w:r>
              <w:rPr>
                <w:color w:val="1E1916"/>
                <w:sz w:val="19"/>
              </w:rPr>
              <w:t>забудови</w:t>
            </w:r>
            <w:r>
              <w:rPr>
                <w:color w:val="1E1916"/>
                <w:spacing w:val="-3"/>
                <w:sz w:val="19"/>
              </w:rPr>
              <w:t xml:space="preserve"> </w:t>
            </w:r>
            <w:r>
              <w:rPr>
                <w:color w:val="1E1916"/>
                <w:sz w:val="19"/>
              </w:rPr>
              <w:t>з</w:t>
            </w:r>
            <w:r>
              <w:rPr>
                <w:color w:val="1E1916"/>
                <w:spacing w:val="-4"/>
                <w:sz w:val="19"/>
              </w:rPr>
              <w:t xml:space="preserve"> </w:t>
            </w:r>
            <w:r>
              <w:rPr>
                <w:color w:val="1E1916"/>
                <w:sz w:val="19"/>
              </w:rPr>
              <w:t>підвітряного</w:t>
            </w:r>
            <w:r>
              <w:rPr>
                <w:color w:val="1E1916"/>
                <w:spacing w:val="-3"/>
                <w:sz w:val="19"/>
              </w:rPr>
              <w:t xml:space="preserve"> </w:t>
            </w:r>
            <w:r>
              <w:rPr>
                <w:color w:val="1E1916"/>
                <w:sz w:val="19"/>
              </w:rPr>
              <w:t>боку</w:t>
            </w:r>
            <w:r>
              <w:rPr>
                <w:color w:val="1E1916"/>
                <w:spacing w:val="-3"/>
                <w:sz w:val="19"/>
              </w:rPr>
              <w:t xml:space="preserve"> </w:t>
            </w:r>
            <w:r>
              <w:rPr>
                <w:color w:val="1E1916"/>
                <w:sz w:val="19"/>
              </w:rPr>
              <w:t>по</w:t>
            </w:r>
            <w:r>
              <w:rPr>
                <w:color w:val="1E1916"/>
                <w:spacing w:val="-3"/>
                <w:sz w:val="19"/>
              </w:rPr>
              <w:t xml:space="preserve"> </w:t>
            </w:r>
            <w:r>
              <w:rPr>
                <w:color w:val="1E1916"/>
                <w:sz w:val="19"/>
              </w:rPr>
              <w:t>відношенню</w:t>
            </w:r>
            <w:r>
              <w:rPr>
                <w:color w:val="1E1916"/>
                <w:spacing w:val="-3"/>
                <w:sz w:val="19"/>
              </w:rPr>
              <w:t xml:space="preserve"> </w:t>
            </w:r>
            <w:r>
              <w:rPr>
                <w:color w:val="1E1916"/>
                <w:sz w:val="19"/>
              </w:rPr>
              <w:t>до</w:t>
            </w:r>
            <w:r>
              <w:rPr>
                <w:color w:val="1E1916"/>
                <w:spacing w:val="-3"/>
                <w:sz w:val="19"/>
              </w:rPr>
              <w:t xml:space="preserve"> </w:t>
            </w:r>
            <w:r>
              <w:rPr>
                <w:color w:val="1E1916"/>
                <w:sz w:val="19"/>
              </w:rPr>
              <w:t>очисних</w:t>
            </w:r>
            <w:r>
              <w:rPr>
                <w:color w:val="1E1916"/>
                <w:spacing w:val="-4"/>
                <w:sz w:val="19"/>
              </w:rPr>
              <w:t xml:space="preserve"> </w:t>
            </w:r>
            <w:r>
              <w:rPr>
                <w:color w:val="1E1916"/>
                <w:sz w:val="19"/>
              </w:rPr>
              <w:t>споруд вказані</w:t>
            </w:r>
            <w:r>
              <w:rPr>
                <w:color w:val="1E1916"/>
                <w:spacing w:val="-9"/>
                <w:sz w:val="19"/>
              </w:rPr>
              <w:t xml:space="preserve"> </w:t>
            </w:r>
            <w:r>
              <w:rPr>
                <w:color w:val="1E1916"/>
                <w:sz w:val="19"/>
              </w:rPr>
              <w:t>в</w:t>
            </w:r>
            <w:r>
              <w:rPr>
                <w:color w:val="1E1916"/>
                <w:spacing w:val="-9"/>
                <w:sz w:val="19"/>
              </w:rPr>
              <w:t xml:space="preserve"> </w:t>
            </w:r>
            <w:r>
              <w:rPr>
                <w:color w:val="1E1916"/>
                <w:sz w:val="19"/>
              </w:rPr>
              <w:t>таблиці</w:t>
            </w:r>
            <w:r>
              <w:rPr>
                <w:color w:val="1E1916"/>
                <w:spacing w:val="-9"/>
                <w:sz w:val="19"/>
              </w:rPr>
              <w:t xml:space="preserve"> </w:t>
            </w:r>
            <w:r>
              <w:rPr>
                <w:color w:val="1E1916"/>
                <w:sz w:val="19"/>
              </w:rPr>
              <w:t>розміри</w:t>
            </w:r>
            <w:r>
              <w:rPr>
                <w:color w:val="1E1916"/>
                <w:spacing w:val="-9"/>
                <w:sz w:val="19"/>
              </w:rPr>
              <w:t xml:space="preserve"> </w:t>
            </w:r>
            <w:r>
              <w:rPr>
                <w:color w:val="1E1916"/>
                <w:sz w:val="19"/>
              </w:rPr>
              <w:t>санітарно-захисної</w:t>
            </w:r>
            <w:r>
              <w:rPr>
                <w:color w:val="1E1916"/>
                <w:spacing w:val="-9"/>
                <w:sz w:val="19"/>
              </w:rPr>
              <w:t xml:space="preserve"> </w:t>
            </w:r>
            <w:r>
              <w:rPr>
                <w:color w:val="1E1916"/>
                <w:sz w:val="19"/>
              </w:rPr>
              <w:t>зони</w:t>
            </w:r>
            <w:r>
              <w:rPr>
                <w:color w:val="1E1916"/>
                <w:spacing w:val="-9"/>
                <w:sz w:val="19"/>
              </w:rPr>
              <w:t xml:space="preserve"> </w:t>
            </w:r>
            <w:r>
              <w:rPr>
                <w:color w:val="1E1916"/>
                <w:sz w:val="19"/>
              </w:rPr>
              <w:t>можна</w:t>
            </w:r>
            <w:r>
              <w:rPr>
                <w:color w:val="1E1916"/>
                <w:spacing w:val="-9"/>
                <w:sz w:val="19"/>
              </w:rPr>
              <w:t xml:space="preserve"> </w:t>
            </w:r>
            <w:r>
              <w:rPr>
                <w:color w:val="1E1916"/>
                <w:sz w:val="19"/>
              </w:rPr>
              <w:t>збільшувати,</w:t>
            </w:r>
            <w:r>
              <w:rPr>
                <w:color w:val="1E1916"/>
                <w:spacing w:val="-9"/>
                <w:sz w:val="19"/>
              </w:rPr>
              <w:t xml:space="preserve"> </w:t>
            </w:r>
            <w:r>
              <w:rPr>
                <w:color w:val="1E1916"/>
                <w:sz w:val="19"/>
              </w:rPr>
              <w:t>але</w:t>
            </w:r>
            <w:r>
              <w:rPr>
                <w:color w:val="1E1916"/>
                <w:spacing w:val="-9"/>
                <w:sz w:val="19"/>
              </w:rPr>
              <w:t xml:space="preserve"> </w:t>
            </w:r>
            <w:r>
              <w:rPr>
                <w:color w:val="1E1916"/>
                <w:sz w:val="19"/>
              </w:rPr>
              <w:t>не</w:t>
            </w:r>
            <w:r>
              <w:rPr>
                <w:color w:val="1E1916"/>
                <w:spacing w:val="-9"/>
                <w:sz w:val="19"/>
              </w:rPr>
              <w:t xml:space="preserve"> </w:t>
            </w:r>
            <w:r>
              <w:rPr>
                <w:color w:val="1E1916"/>
                <w:sz w:val="19"/>
              </w:rPr>
              <w:t>більше</w:t>
            </w:r>
            <w:r>
              <w:rPr>
                <w:color w:val="1E1916"/>
                <w:spacing w:val="-9"/>
                <w:sz w:val="19"/>
              </w:rPr>
              <w:t xml:space="preserve"> </w:t>
            </w:r>
            <w:r>
              <w:rPr>
                <w:color w:val="1E1916"/>
                <w:sz w:val="19"/>
              </w:rPr>
              <w:t>ніж</w:t>
            </w:r>
            <w:r>
              <w:rPr>
                <w:color w:val="1E1916"/>
                <w:spacing w:val="-9"/>
                <w:sz w:val="19"/>
              </w:rPr>
              <w:t xml:space="preserve"> </w:t>
            </w:r>
            <w:r>
              <w:rPr>
                <w:color w:val="1E1916"/>
                <w:sz w:val="19"/>
              </w:rPr>
              <w:t>у</w:t>
            </w:r>
            <w:r>
              <w:rPr>
                <w:color w:val="1E1916"/>
                <w:spacing w:val="-9"/>
                <w:sz w:val="19"/>
              </w:rPr>
              <w:t xml:space="preserve"> </w:t>
            </w:r>
            <w:r>
              <w:rPr>
                <w:color w:val="1E1916"/>
                <w:sz w:val="19"/>
              </w:rPr>
              <w:t xml:space="preserve">два рази, при сприятливій розі вітрів </w:t>
            </w:r>
            <w:r>
              <w:rPr>
                <w:color w:val="1E1916"/>
                <w:w w:val="160"/>
                <w:sz w:val="19"/>
              </w:rPr>
              <w:t>–</w:t>
            </w:r>
            <w:r>
              <w:rPr>
                <w:color w:val="1E1916"/>
                <w:spacing w:val="-19"/>
                <w:w w:val="160"/>
                <w:sz w:val="19"/>
              </w:rPr>
              <w:t xml:space="preserve"> </w:t>
            </w:r>
            <w:r>
              <w:rPr>
                <w:color w:val="1E1916"/>
                <w:sz w:val="19"/>
              </w:rPr>
              <w:t>зменшувати не більше ніж на 25 %.</w:t>
            </w:r>
          </w:p>
          <w:p w14:paraId="37CD21CD" w14:textId="77777777" w:rsidR="000F5225" w:rsidRDefault="00446482">
            <w:pPr>
              <w:pStyle w:val="TableParagraph"/>
              <w:spacing w:before="40" w:line="261" w:lineRule="auto"/>
              <w:ind w:left="1195" w:right="49" w:hanging="1134"/>
              <w:jc w:val="both"/>
              <w:rPr>
                <w:sz w:val="19"/>
              </w:rPr>
            </w:pPr>
            <w:r>
              <w:rPr>
                <w:rFonts w:ascii="Arial" w:hAnsi="Arial"/>
                <w:b/>
                <w:color w:val="1E1916"/>
                <w:sz w:val="19"/>
              </w:rPr>
              <w:t xml:space="preserve">Примітка 3. </w:t>
            </w:r>
            <w:r>
              <w:rPr>
                <w:color w:val="1E1916"/>
                <w:sz w:val="19"/>
              </w:rPr>
              <w:t>За відсутності мулових майданчиків на території очисних споруд потужністю понад 0,2 тис. м</w:t>
            </w:r>
            <w:r>
              <w:rPr>
                <w:color w:val="1E1916"/>
                <w:sz w:val="19"/>
                <w:vertAlign w:val="superscript"/>
              </w:rPr>
              <w:t>3</w:t>
            </w:r>
            <w:r>
              <w:rPr>
                <w:color w:val="1E1916"/>
                <w:sz w:val="19"/>
              </w:rPr>
              <w:t>/добу розмір санітарно-захисної зони зменшують на 30 %.</w:t>
            </w:r>
          </w:p>
          <w:p w14:paraId="53967948" w14:textId="77777777" w:rsidR="000F5225" w:rsidRDefault="00446482">
            <w:pPr>
              <w:pStyle w:val="TableParagraph"/>
              <w:spacing w:before="39" w:line="261" w:lineRule="auto"/>
              <w:ind w:left="1195" w:right="48" w:hanging="1134"/>
              <w:jc w:val="both"/>
              <w:rPr>
                <w:sz w:val="19"/>
              </w:rPr>
            </w:pPr>
            <w:r>
              <w:rPr>
                <w:rFonts w:ascii="Arial" w:hAnsi="Arial"/>
                <w:b/>
                <w:color w:val="1E1916"/>
                <w:sz w:val="19"/>
              </w:rPr>
              <w:t xml:space="preserve">Примітка 4. </w:t>
            </w:r>
            <w:r>
              <w:rPr>
                <w:color w:val="1E1916"/>
                <w:sz w:val="19"/>
              </w:rPr>
              <w:t>Санітарно-захисну зону від полів підземної фільтрації продуктивністю менше 15 м</w:t>
            </w:r>
            <w:r>
              <w:rPr>
                <w:color w:val="1E1916"/>
                <w:sz w:val="19"/>
                <w:vertAlign w:val="superscript"/>
              </w:rPr>
              <w:t>3</w:t>
            </w:r>
            <w:r>
              <w:rPr>
                <w:color w:val="1E1916"/>
                <w:sz w:val="19"/>
              </w:rPr>
              <w:t>/добу слід приймати 15 м.</w:t>
            </w:r>
          </w:p>
          <w:p w14:paraId="4EB7A7C1" w14:textId="77777777" w:rsidR="000F5225" w:rsidRDefault="00446482">
            <w:pPr>
              <w:pStyle w:val="TableParagraph"/>
              <w:spacing w:before="39" w:line="261" w:lineRule="auto"/>
              <w:ind w:left="1195" w:right="47" w:hanging="1134"/>
              <w:jc w:val="both"/>
              <w:rPr>
                <w:sz w:val="19"/>
              </w:rPr>
            </w:pPr>
            <w:r>
              <w:rPr>
                <w:rFonts w:ascii="Arial" w:hAnsi="Arial"/>
                <w:b/>
                <w:color w:val="1E1916"/>
                <w:sz w:val="19"/>
              </w:rPr>
              <w:t xml:space="preserve">Примітка 5. </w:t>
            </w:r>
            <w:r>
              <w:rPr>
                <w:color w:val="1E1916"/>
                <w:sz w:val="19"/>
              </w:rPr>
              <w:t xml:space="preserve">При використанні фільтруючих траншей, фільтруючих колодязів, а також піщано-гравійних фільтрів в якості споруд доочищення після аераційних установок або септиків, які викорис- товуються в якості основних очисних споруд стічних вод, санітарно-захисну зону приймають </w:t>
            </w:r>
            <w:r>
              <w:rPr>
                <w:color w:val="1E1916"/>
                <w:spacing w:val="-4"/>
                <w:sz w:val="19"/>
              </w:rPr>
              <w:t>для:</w:t>
            </w:r>
          </w:p>
          <w:p w14:paraId="76AB86D4" w14:textId="77777777" w:rsidR="000F5225" w:rsidRDefault="00446482">
            <w:pPr>
              <w:pStyle w:val="TableParagraph"/>
              <w:numPr>
                <w:ilvl w:val="0"/>
                <w:numId w:val="2"/>
              </w:numPr>
              <w:tabs>
                <w:tab w:val="left" w:pos="1353"/>
              </w:tabs>
              <w:spacing w:before="3"/>
              <w:ind w:left="1353" w:hanging="158"/>
              <w:rPr>
                <w:sz w:val="19"/>
              </w:rPr>
            </w:pPr>
            <w:r>
              <w:rPr>
                <w:color w:val="1E1916"/>
                <w:sz w:val="19"/>
              </w:rPr>
              <w:t>фільтруючих траншей</w:t>
            </w:r>
            <w:r>
              <w:rPr>
                <w:color w:val="1E1916"/>
                <w:spacing w:val="2"/>
                <w:sz w:val="19"/>
              </w:rPr>
              <w:t xml:space="preserve"> </w:t>
            </w:r>
            <w:r>
              <w:rPr>
                <w:color w:val="1E1916"/>
                <w:sz w:val="19"/>
              </w:rPr>
              <w:t>і</w:t>
            </w:r>
            <w:r>
              <w:rPr>
                <w:color w:val="1E1916"/>
                <w:spacing w:val="3"/>
                <w:sz w:val="19"/>
              </w:rPr>
              <w:t xml:space="preserve"> </w:t>
            </w:r>
            <w:r>
              <w:rPr>
                <w:color w:val="1E1916"/>
                <w:sz w:val="19"/>
              </w:rPr>
              <w:t>піщано-гравійних</w:t>
            </w:r>
            <w:r>
              <w:rPr>
                <w:color w:val="1E1916"/>
                <w:spacing w:val="-1"/>
                <w:sz w:val="19"/>
              </w:rPr>
              <w:t xml:space="preserve"> </w:t>
            </w:r>
            <w:r>
              <w:rPr>
                <w:color w:val="1E1916"/>
                <w:sz w:val="19"/>
              </w:rPr>
              <w:t>фільтрів</w:t>
            </w:r>
            <w:r>
              <w:rPr>
                <w:color w:val="1E1916"/>
                <w:spacing w:val="3"/>
                <w:sz w:val="19"/>
              </w:rPr>
              <w:t xml:space="preserve"> </w:t>
            </w:r>
            <w:r>
              <w:rPr>
                <w:color w:val="1E1916"/>
                <w:sz w:val="19"/>
              </w:rPr>
              <w:t>–</w:t>
            </w:r>
            <w:r>
              <w:rPr>
                <w:color w:val="1E1916"/>
                <w:spacing w:val="2"/>
                <w:sz w:val="19"/>
              </w:rPr>
              <w:t xml:space="preserve"> </w:t>
            </w:r>
            <w:r>
              <w:rPr>
                <w:color w:val="1E1916"/>
                <w:sz w:val="19"/>
              </w:rPr>
              <w:t>25</w:t>
            </w:r>
            <w:r>
              <w:rPr>
                <w:color w:val="1E1916"/>
                <w:spacing w:val="3"/>
                <w:sz w:val="19"/>
              </w:rPr>
              <w:t xml:space="preserve"> </w:t>
            </w:r>
            <w:r>
              <w:rPr>
                <w:color w:val="1E1916"/>
                <w:spacing w:val="-5"/>
                <w:sz w:val="19"/>
              </w:rPr>
              <w:t>м;</w:t>
            </w:r>
          </w:p>
          <w:p w14:paraId="2D606C8D" w14:textId="77777777" w:rsidR="000F5225" w:rsidRDefault="00446482">
            <w:pPr>
              <w:pStyle w:val="TableParagraph"/>
              <w:numPr>
                <w:ilvl w:val="0"/>
                <w:numId w:val="2"/>
              </w:numPr>
              <w:tabs>
                <w:tab w:val="left" w:pos="1353"/>
              </w:tabs>
              <w:spacing w:before="20"/>
              <w:ind w:left="1353" w:hanging="158"/>
              <w:rPr>
                <w:sz w:val="19"/>
              </w:rPr>
            </w:pPr>
            <w:r>
              <w:rPr>
                <w:color w:val="1E1916"/>
                <w:sz w:val="19"/>
              </w:rPr>
              <w:t>фільтруючих</w:t>
            </w:r>
            <w:r>
              <w:rPr>
                <w:color w:val="1E1916"/>
                <w:spacing w:val="3"/>
                <w:sz w:val="19"/>
              </w:rPr>
              <w:t xml:space="preserve"> </w:t>
            </w:r>
            <w:r>
              <w:rPr>
                <w:color w:val="1E1916"/>
                <w:sz w:val="19"/>
              </w:rPr>
              <w:t>колодязів</w:t>
            </w:r>
            <w:r>
              <w:rPr>
                <w:color w:val="1E1916"/>
                <w:spacing w:val="5"/>
                <w:sz w:val="19"/>
              </w:rPr>
              <w:t xml:space="preserve"> </w:t>
            </w:r>
            <w:r>
              <w:rPr>
                <w:color w:val="1E1916"/>
                <w:sz w:val="19"/>
              </w:rPr>
              <w:t>–</w:t>
            </w:r>
            <w:r>
              <w:rPr>
                <w:color w:val="1E1916"/>
                <w:spacing w:val="6"/>
                <w:sz w:val="19"/>
              </w:rPr>
              <w:t xml:space="preserve"> </w:t>
            </w:r>
            <w:r>
              <w:rPr>
                <w:color w:val="1E1916"/>
                <w:sz w:val="19"/>
              </w:rPr>
              <w:t>8</w:t>
            </w:r>
            <w:r>
              <w:rPr>
                <w:color w:val="1E1916"/>
                <w:spacing w:val="5"/>
                <w:sz w:val="19"/>
              </w:rPr>
              <w:t xml:space="preserve"> </w:t>
            </w:r>
            <w:r>
              <w:rPr>
                <w:color w:val="1E1916"/>
                <w:spacing w:val="-5"/>
                <w:sz w:val="19"/>
              </w:rPr>
              <w:t>м;</w:t>
            </w:r>
          </w:p>
          <w:p w14:paraId="673128AC" w14:textId="77777777" w:rsidR="000F5225" w:rsidRDefault="00446482">
            <w:pPr>
              <w:pStyle w:val="TableParagraph"/>
              <w:numPr>
                <w:ilvl w:val="0"/>
                <w:numId w:val="2"/>
              </w:numPr>
              <w:tabs>
                <w:tab w:val="left" w:pos="1353"/>
              </w:tabs>
              <w:spacing w:before="20"/>
              <w:ind w:left="1353" w:hanging="158"/>
              <w:rPr>
                <w:sz w:val="19"/>
              </w:rPr>
            </w:pPr>
            <w:r>
              <w:rPr>
                <w:color w:val="1E1916"/>
                <w:sz w:val="19"/>
              </w:rPr>
              <w:t>септиків</w:t>
            </w:r>
            <w:r>
              <w:rPr>
                <w:color w:val="1E1916"/>
                <w:spacing w:val="10"/>
                <w:sz w:val="19"/>
              </w:rPr>
              <w:t xml:space="preserve"> </w:t>
            </w:r>
            <w:r>
              <w:rPr>
                <w:color w:val="1E1916"/>
                <w:sz w:val="19"/>
              </w:rPr>
              <w:t>–</w:t>
            </w:r>
            <w:r>
              <w:rPr>
                <w:color w:val="1E1916"/>
                <w:spacing w:val="11"/>
                <w:sz w:val="19"/>
              </w:rPr>
              <w:t xml:space="preserve"> </w:t>
            </w:r>
            <w:r>
              <w:rPr>
                <w:color w:val="1E1916"/>
                <w:sz w:val="19"/>
              </w:rPr>
              <w:t>5</w:t>
            </w:r>
            <w:r>
              <w:rPr>
                <w:color w:val="1E1916"/>
                <w:spacing w:val="11"/>
                <w:sz w:val="19"/>
              </w:rPr>
              <w:t xml:space="preserve"> </w:t>
            </w:r>
            <w:r>
              <w:rPr>
                <w:color w:val="1E1916"/>
                <w:spacing w:val="-5"/>
                <w:sz w:val="19"/>
              </w:rPr>
              <w:t>м;</w:t>
            </w:r>
          </w:p>
          <w:p w14:paraId="63F24B50" w14:textId="77777777" w:rsidR="000F5225" w:rsidRDefault="00446482">
            <w:pPr>
              <w:pStyle w:val="TableParagraph"/>
              <w:numPr>
                <w:ilvl w:val="0"/>
                <w:numId w:val="2"/>
              </w:numPr>
              <w:tabs>
                <w:tab w:val="left" w:pos="1354"/>
              </w:tabs>
              <w:spacing w:before="20" w:line="261" w:lineRule="auto"/>
              <w:ind w:right="48" w:firstLine="0"/>
              <w:rPr>
                <w:sz w:val="19"/>
              </w:rPr>
            </w:pPr>
            <w:r>
              <w:rPr>
                <w:color w:val="1E1916"/>
                <w:sz w:val="19"/>
              </w:rPr>
              <w:t>аераційних</w:t>
            </w:r>
            <w:r>
              <w:rPr>
                <w:color w:val="1E1916"/>
                <w:spacing w:val="-8"/>
                <w:sz w:val="19"/>
              </w:rPr>
              <w:t xml:space="preserve"> </w:t>
            </w:r>
            <w:r>
              <w:rPr>
                <w:color w:val="1E1916"/>
                <w:sz w:val="19"/>
              </w:rPr>
              <w:t>установок</w:t>
            </w:r>
            <w:r>
              <w:rPr>
                <w:color w:val="1E1916"/>
                <w:spacing w:val="-8"/>
                <w:sz w:val="19"/>
              </w:rPr>
              <w:t xml:space="preserve"> </w:t>
            </w:r>
            <w:r>
              <w:rPr>
                <w:color w:val="1E1916"/>
                <w:sz w:val="19"/>
              </w:rPr>
              <w:t>на</w:t>
            </w:r>
            <w:r>
              <w:rPr>
                <w:color w:val="1E1916"/>
                <w:spacing w:val="-8"/>
                <w:sz w:val="19"/>
              </w:rPr>
              <w:t xml:space="preserve"> </w:t>
            </w:r>
            <w:r>
              <w:rPr>
                <w:color w:val="1E1916"/>
                <w:sz w:val="19"/>
              </w:rPr>
              <w:t>повне</w:t>
            </w:r>
            <w:r>
              <w:rPr>
                <w:color w:val="1E1916"/>
                <w:spacing w:val="-8"/>
                <w:sz w:val="19"/>
              </w:rPr>
              <w:t xml:space="preserve"> </w:t>
            </w:r>
            <w:r>
              <w:rPr>
                <w:color w:val="1E1916"/>
                <w:sz w:val="19"/>
              </w:rPr>
              <w:t>окиснення</w:t>
            </w:r>
            <w:r>
              <w:rPr>
                <w:color w:val="1E1916"/>
                <w:spacing w:val="-8"/>
                <w:sz w:val="19"/>
              </w:rPr>
              <w:t xml:space="preserve"> </w:t>
            </w:r>
            <w:r>
              <w:rPr>
                <w:color w:val="1E1916"/>
                <w:sz w:val="19"/>
              </w:rPr>
              <w:t>з</w:t>
            </w:r>
            <w:r>
              <w:rPr>
                <w:color w:val="1E1916"/>
                <w:spacing w:val="-8"/>
                <w:sz w:val="19"/>
              </w:rPr>
              <w:t xml:space="preserve"> </w:t>
            </w:r>
            <w:r>
              <w:rPr>
                <w:color w:val="1E1916"/>
                <w:sz w:val="19"/>
              </w:rPr>
              <w:t>аеробною</w:t>
            </w:r>
            <w:r>
              <w:rPr>
                <w:color w:val="1E1916"/>
                <w:spacing w:val="-8"/>
                <w:sz w:val="19"/>
              </w:rPr>
              <w:t xml:space="preserve"> </w:t>
            </w:r>
            <w:r>
              <w:rPr>
                <w:color w:val="1E1916"/>
                <w:sz w:val="19"/>
              </w:rPr>
              <w:t>стабілізацією</w:t>
            </w:r>
            <w:r>
              <w:rPr>
                <w:color w:val="1E1916"/>
                <w:spacing w:val="-8"/>
                <w:sz w:val="19"/>
              </w:rPr>
              <w:t xml:space="preserve"> </w:t>
            </w:r>
            <w:r>
              <w:rPr>
                <w:color w:val="1E1916"/>
                <w:sz w:val="19"/>
              </w:rPr>
              <w:t>мулу</w:t>
            </w:r>
            <w:r>
              <w:rPr>
                <w:color w:val="1E1916"/>
                <w:spacing w:val="-8"/>
                <w:sz w:val="19"/>
              </w:rPr>
              <w:t xml:space="preserve"> </w:t>
            </w:r>
            <w:r>
              <w:rPr>
                <w:color w:val="1E1916"/>
                <w:sz w:val="19"/>
              </w:rPr>
              <w:t>продуктивністю</w:t>
            </w:r>
            <w:r>
              <w:rPr>
                <w:color w:val="1E1916"/>
                <w:spacing w:val="-8"/>
                <w:sz w:val="19"/>
              </w:rPr>
              <w:t xml:space="preserve"> </w:t>
            </w:r>
            <w:r>
              <w:rPr>
                <w:color w:val="1E1916"/>
                <w:sz w:val="19"/>
              </w:rPr>
              <w:t xml:space="preserve">до </w:t>
            </w:r>
            <w:r>
              <w:rPr>
                <w:color w:val="1E1916"/>
                <w:w w:val="105"/>
                <w:sz w:val="19"/>
              </w:rPr>
              <w:t>700 м</w:t>
            </w:r>
            <w:r>
              <w:rPr>
                <w:color w:val="1E1916"/>
                <w:w w:val="105"/>
                <w:sz w:val="19"/>
                <w:vertAlign w:val="superscript"/>
              </w:rPr>
              <w:t>3</w:t>
            </w:r>
            <w:r>
              <w:rPr>
                <w:color w:val="1E1916"/>
                <w:w w:val="105"/>
                <w:sz w:val="19"/>
              </w:rPr>
              <w:t xml:space="preserve">/добу </w:t>
            </w:r>
            <w:r>
              <w:rPr>
                <w:color w:val="1E1916"/>
                <w:w w:val="160"/>
                <w:sz w:val="19"/>
              </w:rPr>
              <w:t>–</w:t>
            </w:r>
            <w:r>
              <w:rPr>
                <w:color w:val="1E1916"/>
                <w:spacing w:val="-2"/>
                <w:w w:val="160"/>
                <w:sz w:val="19"/>
              </w:rPr>
              <w:t xml:space="preserve"> </w:t>
            </w:r>
            <w:r>
              <w:rPr>
                <w:color w:val="1E1916"/>
                <w:w w:val="105"/>
                <w:sz w:val="19"/>
              </w:rPr>
              <w:t>50 м.</w:t>
            </w:r>
          </w:p>
          <w:p w14:paraId="61402D6D" w14:textId="77777777" w:rsidR="000F5225" w:rsidRDefault="00446482">
            <w:pPr>
              <w:pStyle w:val="TableParagraph"/>
              <w:spacing w:before="40" w:line="261" w:lineRule="auto"/>
              <w:ind w:left="1195" w:right="50" w:hanging="1134"/>
              <w:jc w:val="both"/>
              <w:rPr>
                <w:sz w:val="19"/>
              </w:rPr>
            </w:pPr>
            <w:r>
              <w:rPr>
                <w:rFonts w:ascii="Arial" w:hAnsi="Arial"/>
                <w:b/>
                <w:color w:val="1E1916"/>
                <w:sz w:val="19"/>
              </w:rPr>
              <w:t xml:space="preserve">Примітка 6. </w:t>
            </w:r>
            <w:r>
              <w:rPr>
                <w:color w:val="1E1916"/>
                <w:sz w:val="19"/>
              </w:rPr>
              <w:t>Санітарно-захисну зону від полів фільтрації площею до 0,5 га та споруд механічного і біоло- гічного очищення на біофільтрах продуктивністю до 50 м</w:t>
            </w:r>
            <w:r>
              <w:rPr>
                <w:color w:val="1E1916"/>
                <w:sz w:val="19"/>
                <w:vertAlign w:val="superscript"/>
              </w:rPr>
              <w:t>3</w:t>
            </w:r>
            <w:r>
              <w:rPr>
                <w:color w:val="1E1916"/>
                <w:sz w:val="19"/>
              </w:rPr>
              <w:t>/добу приймають 100 м.</w:t>
            </w:r>
          </w:p>
          <w:p w14:paraId="761BA7FA" w14:textId="77777777" w:rsidR="000F5225" w:rsidRDefault="00446482">
            <w:pPr>
              <w:pStyle w:val="TableParagraph"/>
              <w:spacing w:before="39" w:line="261" w:lineRule="auto"/>
              <w:ind w:left="1195" w:right="48" w:hanging="1134"/>
              <w:jc w:val="both"/>
              <w:rPr>
                <w:sz w:val="19"/>
              </w:rPr>
            </w:pPr>
            <w:r>
              <w:rPr>
                <w:rFonts w:ascii="Arial" w:hAnsi="Arial"/>
                <w:b/>
                <w:color w:val="1E1916"/>
                <w:spacing w:val="-2"/>
                <w:sz w:val="19"/>
              </w:rPr>
              <w:t>Примітка</w:t>
            </w:r>
            <w:r>
              <w:rPr>
                <w:rFonts w:ascii="Arial" w:hAnsi="Arial"/>
                <w:b/>
                <w:color w:val="1E1916"/>
                <w:spacing w:val="-3"/>
                <w:sz w:val="19"/>
              </w:rPr>
              <w:t xml:space="preserve"> </w:t>
            </w:r>
            <w:r>
              <w:rPr>
                <w:rFonts w:ascii="Arial" w:hAnsi="Arial"/>
                <w:b/>
                <w:color w:val="1E1916"/>
                <w:spacing w:val="-2"/>
                <w:sz w:val="19"/>
              </w:rPr>
              <w:t>7.</w:t>
            </w:r>
            <w:r>
              <w:rPr>
                <w:rFonts w:ascii="Arial" w:hAnsi="Arial"/>
                <w:b/>
                <w:color w:val="1E1916"/>
                <w:spacing w:val="-6"/>
                <w:sz w:val="19"/>
              </w:rPr>
              <w:t xml:space="preserve"> </w:t>
            </w:r>
            <w:r>
              <w:rPr>
                <w:color w:val="1E1916"/>
                <w:spacing w:val="-2"/>
                <w:sz w:val="19"/>
              </w:rPr>
              <w:t>Санітарно-захисну зону від очисних</w:t>
            </w:r>
            <w:r>
              <w:rPr>
                <w:color w:val="1E1916"/>
                <w:spacing w:val="-4"/>
                <w:sz w:val="19"/>
              </w:rPr>
              <w:t xml:space="preserve"> </w:t>
            </w:r>
            <w:r>
              <w:rPr>
                <w:color w:val="1E1916"/>
                <w:spacing w:val="-2"/>
                <w:sz w:val="19"/>
              </w:rPr>
              <w:t>споруд поверхневих</w:t>
            </w:r>
            <w:r>
              <w:rPr>
                <w:color w:val="1E1916"/>
                <w:spacing w:val="-4"/>
                <w:sz w:val="19"/>
              </w:rPr>
              <w:t xml:space="preserve"> </w:t>
            </w:r>
            <w:r>
              <w:rPr>
                <w:color w:val="1E1916"/>
                <w:spacing w:val="-2"/>
                <w:sz w:val="19"/>
              </w:rPr>
              <w:t>стічних вод відкритого типу з</w:t>
            </w:r>
            <w:r>
              <w:rPr>
                <w:color w:val="1E1916"/>
                <w:spacing w:val="-4"/>
                <w:sz w:val="19"/>
              </w:rPr>
              <w:t xml:space="preserve"> </w:t>
            </w:r>
            <w:r>
              <w:rPr>
                <w:color w:val="1E1916"/>
                <w:spacing w:val="-2"/>
                <w:sz w:val="19"/>
              </w:rPr>
              <w:t xml:space="preserve">сельбищ- </w:t>
            </w:r>
            <w:r>
              <w:rPr>
                <w:color w:val="1E1916"/>
                <w:sz w:val="19"/>
              </w:rPr>
              <w:t xml:space="preserve">них територій, а також від окремо розташованих споруд глибокого доочищення біологічно очищених стічних вод приймають 100 м, від насосних станцій поверхневих вод </w:t>
            </w:r>
            <w:r>
              <w:rPr>
                <w:color w:val="1E1916"/>
                <w:w w:val="160"/>
                <w:sz w:val="19"/>
              </w:rPr>
              <w:t>–</w:t>
            </w:r>
            <w:r>
              <w:rPr>
                <w:color w:val="1E1916"/>
                <w:spacing w:val="-19"/>
                <w:w w:val="160"/>
                <w:sz w:val="19"/>
              </w:rPr>
              <w:t xml:space="preserve"> </w:t>
            </w:r>
            <w:r>
              <w:rPr>
                <w:color w:val="1E1916"/>
                <w:sz w:val="19"/>
              </w:rPr>
              <w:t>15 м.</w:t>
            </w:r>
          </w:p>
          <w:p w14:paraId="1E082BEA" w14:textId="77777777" w:rsidR="000F5225" w:rsidRDefault="00446482">
            <w:pPr>
              <w:pStyle w:val="TableParagraph"/>
              <w:spacing w:before="39"/>
              <w:ind w:left="61"/>
              <w:jc w:val="both"/>
              <w:rPr>
                <w:sz w:val="19"/>
              </w:rPr>
            </w:pPr>
            <w:r>
              <w:rPr>
                <w:rFonts w:ascii="Arial" w:hAnsi="Arial"/>
                <w:b/>
                <w:color w:val="1E1916"/>
                <w:sz w:val="19"/>
              </w:rPr>
              <w:t>Примітка</w:t>
            </w:r>
            <w:r>
              <w:rPr>
                <w:rFonts w:ascii="Arial" w:hAnsi="Arial"/>
                <w:b/>
                <w:color w:val="1E1916"/>
                <w:spacing w:val="-9"/>
                <w:sz w:val="19"/>
              </w:rPr>
              <w:t xml:space="preserve"> </w:t>
            </w:r>
            <w:r>
              <w:rPr>
                <w:rFonts w:ascii="Arial" w:hAnsi="Arial"/>
                <w:b/>
                <w:color w:val="1E1916"/>
                <w:sz w:val="19"/>
              </w:rPr>
              <w:t>8.</w:t>
            </w:r>
            <w:r>
              <w:rPr>
                <w:rFonts w:ascii="Arial" w:hAnsi="Arial"/>
                <w:b/>
                <w:color w:val="1E1916"/>
                <w:spacing w:val="-11"/>
                <w:sz w:val="19"/>
              </w:rPr>
              <w:t xml:space="preserve"> </w:t>
            </w:r>
            <w:r>
              <w:rPr>
                <w:color w:val="1E1916"/>
                <w:sz w:val="19"/>
              </w:rPr>
              <w:t>Санітарно-захисну</w:t>
            </w:r>
            <w:r>
              <w:rPr>
                <w:color w:val="1E1916"/>
                <w:spacing w:val="-6"/>
                <w:sz w:val="19"/>
              </w:rPr>
              <w:t xml:space="preserve"> </w:t>
            </w:r>
            <w:r>
              <w:rPr>
                <w:color w:val="1E1916"/>
                <w:sz w:val="19"/>
              </w:rPr>
              <w:t>зону</w:t>
            </w:r>
            <w:r>
              <w:rPr>
                <w:color w:val="1E1916"/>
                <w:spacing w:val="-7"/>
                <w:sz w:val="19"/>
              </w:rPr>
              <w:t xml:space="preserve"> </w:t>
            </w:r>
            <w:r>
              <w:rPr>
                <w:color w:val="1E1916"/>
                <w:sz w:val="19"/>
              </w:rPr>
              <w:t>від</w:t>
            </w:r>
            <w:r>
              <w:rPr>
                <w:color w:val="1E1916"/>
                <w:spacing w:val="-7"/>
                <w:sz w:val="19"/>
              </w:rPr>
              <w:t xml:space="preserve"> </w:t>
            </w:r>
            <w:r>
              <w:rPr>
                <w:color w:val="1E1916"/>
                <w:sz w:val="19"/>
              </w:rPr>
              <w:t>зливних</w:t>
            </w:r>
            <w:r>
              <w:rPr>
                <w:color w:val="1E1916"/>
                <w:spacing w:val="-9"/>
                <w:sz w:val="19"/>
              </w:rPr>
              <w:t xml:space="preserve"> </w:t>
            </w:r>
            <w:r>
              <w:rPr>
                <w:color w:val="1E1916"/>
                <w:sz w:val="19"/>
              </w:rPr>
              <w:t>станцій</w:t>
            </w:r>
            <w:r>
              <w:rPr>
                <w:color w:val="1E1916"/>
                <w:spacing w:val="-6"/>
                <w:sz w:val="19"/>
              </w:rPr>
              <w:t xml:space="preserve"> </w:t>
            </w:r>
            <w:r>
              <w:rPr>
                <w:color w:val="1E1916"/>
                <w:sz w:val="19"/>
              </w:rPr>
              <w:t>приймають</w:t>
            </w:r>
            <w:r>
              <w:rPr>
                <w:color w:val="1E1916"/>
                <w:spacing w:val="-9"/>
                <w:sz w:val="19"/>
              </w:rPr>
              <w:t xml:space="preserve"> </w:t>
            </w:r>
            <w:r>
              <w:rPr>
                <w:color w:val="1E1916"/>
                <w:sz w:val="19"/>
              </w:rPr>
              <w:t>300</w:t>
            </w:r>
            <w:r>
              <w:rPr>
                <w:color w:val="1E1916"/>
                <w:spacing w:val="-6"/>
                <w:sz w:val="19"/>
              </w:rPr>
              <w:t xml:space="preserve"> </w:t>
            </w:r>
            <w:r>
              <w:rPr>
                <w:color w:val="1E1916"/>
                <w:spacing w:val="-5"/>
                <w:sz w:val="19"/>
              </w:rPr>
              <w:t>м.</w:t>
            </w:r>
          </w:p>
          <w:p w14:paraId="3A8980DB" w14:textId="2C9DC669" w:rsidR="000F5225" w:rsidRDefault="00446482">
            <w:pPr>
              <w:pStyle w:val="TableParagraph"/>
              <w:spacing w:before="47" w:line="230" w:lineRule="atLeast"/>
              <w:ind w:left="1195" w:right="49" w:hanging="1134"/>
              <w:jc w:val="both"/>
              <w:rPr>
                <w:sz w:val="19"/>
              </w:rPr>
            </w:pPr>
            <w:r>
              <w:rPr>
                <w:rFonts w:ascii="Arial" w:hAnsi="Arial"/>
                <w:b/>
                <w:color w:val="1E1916"/>
                <w:sz w:val="19"/>
              </w:rPr>
              <w:t>Примітка</w:t>
            </w:r>
            <w:r>
              <w:rPr>
                <w:rFonts w:ascii="Arial" w:hAnsi="Arial"/>
                <w:b/>
                <w:color w:val="1E1916"/>
                <w:spacing w:val="-14"/>
                <w:sz w:val="19"/>
              </w:rPr>
              <w:t xml:space="preserve"> </w:t>
            </w:r>
            <w:r>
              <w:rPr>
                <w:rFonts w:ascii="Arial" w:hAnsi="Arial"/>
                <w:b/>
                <w:color w:val="1E1916"/>
                <w:sz w:val="19"/>
              </w:rPr>
              <w:t>9.</w:t>
            </w:r>
            <w:r>
              <w:rPr>
                <w:rFonts w:ascii="Arial" w:hAnsi="Arial"/>
                <w:b/>
                <w:color w:val="1E1916"/>
                <w:spacing w:val="-13"/>
                <w:sz w:val="19"/>
              </w:rPr>
              <w:t xml:space="preserve"> </w:t>
            </w:r>
            <w:r>
              <w:rPr>
                <w:color w:val="1E1916"/>
                <w:sz w:val="19"/>
              </w:rPr>
              <w:t>Санітарно-захисні</w:t>
            </w:r>
            <w:r>
              <w:rPr>
                <w:color w:val="1E1916"/>
                <w:spacing w:val="-13"/>
                <w:sz w:val="19"/>
              </w:rPr>
              <w:t xml:space="preserve"> </w:t>
            </w:r>
            <w:r>
              <w:rPr>
                <w:color w:val="1E1916"/>
                <w:sz w:val="19"/>
              </w:rPr>
              <w:t>зони</w:t>
            </w:r>
            <w:r>
              <w:rPr>
                <w:color w:val="1E1916"/>
                <w:spacing w:val="-12"/>
                <w:sz w:val="19"/>
              </w:rPr>
              <w:t xml:space="preserve"> </w:t>
            </w:r>
            <w:r>
              <w:rPr>
                <w:color w:val="1E1916"/>
                <w:sz w:val="19"/>
              </w:rPr>
              <w:t>від</w:t>
            </w:r>
            <w:r>
              <w:rPr>
                <w:color w:val="1E1916"/>
                <w:spacing w:val="-11"/>
                <w:sz w:val="19"/>
              </w:rPr>
              <w:t xml:space="preserve"> </w:t>
            </w:r>
            <w:r>
              <w:rPr>
                <w:color w:val="1E1916"/>
                <w:sz w:val="19"/>
              </w:rPr>
              <w:t>шламонакопичувачів</w:t>
            </w:r>
            <w:r>
              <w:rPr>
                <w:color w:val="1E1916"/>
                <w:spacing w:val="-12"/>
                <w:sz w:val="19"/>
              </w:rPr>
              <w:t xml:space="preserve"> </w:t>
            </w:r>
            <w:r>
              <w:rPr>
                <w:color w:val="1E1916"/>
                <w:sz w:val="19"/>
              </w:rPr>
              <w:t>приймають</w:t>
            </w:r>
            <w:r>
              <w:rPr>
                <w:color w:val="1E1916"/>
                <w:spacing w:val="-12"/>
                <w:sz w:val="19"/>
              </w:rPr>
              <w:t xml:space="preserve"> </w:t>
            </w:r>
            <w:r>
              <w:rPr>
                <w:color w:val="1E1916"/>
                <w:sz w:val="19"/>
              </w:rPr>
              <w:t>залежно</w:t>
            </w:r>
            <w:r>
              <w:rPr>
                <w:color w:val="1E1916"/>
                <w:spacing w:val="-12"/>
                <w:sz w:val="19"/>
              </w:rPr>
              <w:t xml:space="preserve"> </w:t>
            </w:r>
            <w:r>
              <w:rPr>
                <w:color w:val="1E1916"/>
                <w:sz w:val="19"/>
              </w:rPr>
              <w:t>від</w:t>
            </w:r>
            <w:r>
              <w:rPr>
                <w:color w:val="1E1916"/>
                <w:spacing w:val="-12"/>
                <w:sz w:val="19"/>
              </w:rPr>
              <w:t xml:space="preserve"> </w:t>
            </w:r>
            <w:r>
              <w:rPr>
                <w:color w:val="1E1916"/>
                <w:sz w:val="19"/>
              </w:rPr>
              <w:t>складу</w:t>
            </w:r>
            <w:r>
              <w:rPr>
                <w:color w:val="1E1916"/>
                <w:spacing w:val="-12"/>
                <w:sz w:val="19"/>
              </w:rPr>
              <w:t xml:space="preserve"> </w:t>
            </w:r>
            <w:r>
              <w:rPr>
                <w:color w:val="1E1916"/>
                <w:sz w:val="19"/>
              </w:rPr>
              <w:t>і</w:t>
            </w:r>
            <w:r>
              <w:rPr>
                <w:color w:val="1E1916"/>
                <w:spacing w:val="-12"/>
                <w:sz w:val="19"/>
              </w:rPr>
              <w:t xml:space="preserve"> </w:t>
            </w:r>
            <w:r>
              <w:rPr>
                <w:color w:val="1E1916"/>
                <w:sz w:val="19"/>
              </w:rPr>
              <w:t xml:space="preserve">властивостей шламу згідно з вимогами </w:t>
            </w:r>
            <w:hyperlink r:id="rId336" w:history="1">
              <w:r w:rsidRPr="00E62B9A">
                <w:rPr>
                  <w:rStyle w:val="af1"/>
                  <w:sz w:val="19"/>
                </w:rPr>
                <w:t>ДБН В.2.4-5</w:t>
              </w:r>
            </w:hyperlink>
            <w:r>
              <w:rPr>
                <w:color w:val="1E1916"/>
                <w:sz w:val="19"/>
              </w:rPr>
              <w:t>.</w:t>
            </w:r>
          </w:p>
        </w:tc>
      </w:tr>
    </w:tbl>
    <w:p w14:paraId="3B7C5A60" w14:textId="77777777" w:rsidR="000F5225" w:rsidRDefault="000F5225">
      <w:pPr>
        <w:pStyle w:val="a3"/>
        <w:ind w:left="0" w:firstLine="0"/>
        <w:jc w:val="left"/>
        <w:rPr>
          <w:rFonts w:ascii="Arial"/>
          <w:b/>
        </w:rPr>
      </w:pPr>
    </w:p>
    <w:p w14:paraId="254F3395" w14:textId="77777777" w:rsidR="000F5225" w:rsidRDefault="000F5225">
      <w:pPr>
        <w:pStyle w:val="a3"/>
        <w:ind w:left="0" w:firstLine="0"/>
        <w:jc w:val="left"/>
        <w:rPr>
          <w:rFonts w:ascii="Arial"/>
          <w:b/>
        </w:rPr>
      </w:pPr>
    </w:p>
    <w:p w14:paraId="16E96470" w14:textId="77777777" w:rsidR="000F5225" w:rsidRDefault="000F5225">
      <w:pPr>
        <w:jc w:val="center"/>
        <w:rPr>
          <w:sz w:val="18"/>
        </w:rPr>
        <w:sectPr w:rsidR="000F5225" w:rsidSect="003A0D04">
          <w:headerReference w:type="default" r:id="rId337"/>
          <w:footerReference w:type="default" r:id="rId338"/>
          <w:headerReference w:type="first" r:id="rId339"/>
          <w:footerReference w:type="first" r:id="rId340"/>
          <w:pgSz w:w="11920" w:h="16840"/>
          <w:pgMar w:top="1134" w:right="1134" w:bottom="1134" w:left="1134" w:header="454" w:footer="624" w:gutter="0"/>
          <w:cols w:space="720"/>
          <w:titlePg/>
          <w:docGrid w:linePitch="299"/>
        </w:sectPr>
      </w:pPr>
    </w:p>
    <w:p w14:paraId="12BED629" w14:textId="1303F9D4" w:rsidR="000F5225" w:rsidRDefault="00446482">
      <w:pPr>
        <w:pStyle w:val="a3"/>
        <w:spacing w:before="51"/>
        <w:ind w:left="1909" w:right="1770" w:firstLine="0"/>
        <w:jc w:val="center"/>
      </w:pPr>
      <w:r>
        <w:rPr>
          <w:color w:val="1E1916"/>
          <w:spacing w:val="-9"/>
        </w:rPr>
        <w:lastRenderedPageBreak/>
        <w:t>ДОДАТОК</w:t>
      </w:r>
      <w:r>
        <w:rPr>
          <w:color w:val="1E1916"/>
          <w:spacing w:val="-1"/>
        </w:rPr>
        <w:t xml:space="preserve"> </w:t>
      </w:r>
      <w:r>
        <w:rPr>
          <w:color w:val="1E1916"/>
          <w:spacing w:val="-10"/>
        </w:rPr>
        <w:t>К</w:t>
      </w:r>
    </w:p>
    <w:p w14:paraId="3E2AA296" w14:textId="77777777" w:rsidR="000F5225" w:rsidRDefault="00446482">
      <w:pPr>
        <w:pStyle w:val="a3"/>
        <w:spacing w:before="22"/>
        <w:ind w:left="1909" w:right="1772" w:firstLine="0"/>
        <w:jc w:val="center"/>
      </w:pPr>
      <w:r>
        <w:rPr>
          <w:color w:val="1E1916"/>
          <w:spacing w:val="-2"/>
        </w:rPr>
        <w:t>(обов’язковий)</w:t>
      </w:r>
    </w:p>
    <w:p w14:paraId="04AC171B" w14:textId="77777777" w:rsidR="000F5225" w:rsidRDefault="00446482">
      <w:pPr>
        <w:pStyle w:val="1"/>
        <w:ind w:left="1909" w:right="1770"/>
      </w:pPr>
      <w:bookmarkStart w:id="75" w:name="_TOC_250000"/>
      <w:r>
        <w:rPr>
          <w:color w:val="1E1916"/>
        </w:rPr>
        <w:t>ПРОТИПОЖЕЖНІ</w:t>
      </w:r>
      <w:r>
        <w:rPr>
          <w:color w:val="1E1916"/>
          <w:spacing w:val="-9"/>
        </w:rPr>
        <w:t xml:space="preserve"> </w:t>
      </w:r>
      <w:r>
        <w:rPr>
          <w:color w:val="1E1916"/>
        </w:rPr>
        <w:t>ВІДСТАНІ</w:t>
      </w:r>
      <w:r>
        <w:rPr>
          <w:color w:val="1E1916"/>
          <w:spacing w:val="-9"/>
        </w:rPr>
        <w:t xml:space="preserve"> </w:t>
      </w:r>
      <w:r>
        <w:rPr>
          <w:color w:val="1E1916"/>
        </w:rPr>
        <w:t>МІЖ</w:t>
      </w:r>
      <w:r>
        <w:rPr>
          <w:color w:val="1E1916"/>
          <w:spacing w:val="-8"/>
        </w:rPr>
        <w:t xml:space="preserve"> </w:t>
      </w:r>
      <w:r>
        <w:rPr>
          <w:color w:val="1E1916"/>
        </w:rPr>
        <w:t>ВІДКРИТИМИ</w:t>
      </w:r>
      <w:r>
        <w:rPr>
          <w:color w:val="1E1916"/>
          <w:spacing w:val="-6"/>
        </w:rPr>
        <w:t xml:space="preserve"> </w:t>
      </w:r>
      <w:r>
        <w:rPr>
          <w:color w:val="1E1916"/>
        </w:rPr>
        <w:t>НАЗЕМНИМИ</w:t>
      </w:r>
      <w:r>
        <w:rPr>
          <w:color w:val="1E1916"/>
          <w:spacing w:val="-9"/>
        </w:rPr>
        <w:t xml:space="preserve"> </w:t>
      </w:r>
      <w:bookmarkEnd w:id="75"/>
      <w:r>
        <w:rPr>
          <w:color w:val="1E1916"/>
          <w:spacing w:val="-2"/>
        </w:rPr>
        <w:t>СКЛАДАМИ</w:t>
      </w:r>
    </w:p>
    <w:p w14:paraId="58FF2CA4" w14:textId="77777777" w:rsidR="000F5225" w:rsidRDefault="000F5225">
      <w:pPr>
        <w:pStyle w:val="a3"/>
        <w:ind w:left="0" w:firstLine="0"/>
        <w:jc w:val="left"/>
        <w:rPr>
          <w:rFonts w:ascii="Arial"/>
          <w:b/>
          <w:sz w:val="17"/>
        </w:rPr>
      </w:pPr>
    </w:p>
    <w:tbl>
      <w:tblPr>
        <w:tblStyle w:val="TableNormal"/>
        <w:tblW w:w="0" w:type="auto"/>
        <w:tblInd w:w="152"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2225"/>
        <w:gridCol w:w="846"/>
        <w:gridCol w:w="623"/>
        <w:gridCol w:w="623"/>
        <w:gridCol w:w="623"/>
        <w:gridCol w:w="623"/>
        <w:gridCol w:w="623"/>
        <w:gridCol w:w="623"/>
        <w:gridCol w:w="623"/>
        <w:gridCol w:w="623"/>
        <w:gridCol w:w="623"/>
        <w:gridCol w:w="623"/>
        <w:gridCol w:w="623"/>
        <w:gridCol w:w="623"/>
        <w:gridCol w:w="623"/>
        <w:gridCol w:w="623"/>
        <w:gridCol w:w="623"/>
        <w:gridCol w:w="623"/>
        <w:gridCol w:w="623"/>
        <w:gridCol w:w="628"/>
      </w:tblGrid>
      <w:tr w:rsidR="000F5225" w14:paraId="048732CD" w14:textId="77777777">
        <w:trPr>
          <w:trHeight w:val="345"/>
        </w:trPr>
        <w:tc>
          <w:tcPr>
            <w:tcW w:w="2225" w:type="dxa"/>
            <w:vMerge w:val="restart"/>
          </w:tcPr>
          <w:p w14:paraId="50607481" w14:textId="77777777" w:rsidR="000F5225" w:rsidRDefault="000F5225">
            <w:pPr>
              <w:pStyle w:val="TableParagraph"/>
              <w:spacing w:before="0"/>
              <w:rPr>
                <w:rFonts w:ascii="Arial"/>
                <w:b/>
                <w:sz w:val="21"/>
              </w:rPr>
            </w:pPr>
          </w:p>
          <w:p w14:paraId="1F626C68" w14:textId="77777777" w:rsidR="000F5225" w:rsidRDefault="000F5225">
            <w:pPr>
              <w:pStyle w:val="TableParagraph"/>
              <w:spacing w:before="0"/>
              <w:rPr>
                <w:rFonts w:ascii="Arial"/>
                <w:b/>
                <w:sz w:val="21"/>
              </w:rPr>
            </w:pPr>
          </w:p>
          <w:p w14:paraId="1DE588B5" w14:textId="77777777" w:rsidR="000F5225" w:rsidRDefault="000F5225">
            <w:pPr>
              <w:pStyle w:val="TableParagraph"/>
              <w:spacing w:before="0"/>
              <w:rPr>
                <w:rFonts w:ascii="Arial"/>
                <w:b/>
                <w:sz w:val="21"/>
              </w:rPr>
            </w:pPr>
          </w:p>
          <w:p w14:paraId="09BA40B4" w14:textId="77777777" w:rsidR="000F5225" w:rsidRDefault="000F5225">
            <w:pPr>
              <w:pStyle w:val="TableParagraph"/>
              <w:spacing w:before="0"/>
              <w:rPr>
                <w:rFonts w:ascii="Arial"/>
                <w:b/>
                <w:sz w:val="21"/>
              </w:rPr>
            </w:pPr>
          </w:p>
          <w:p w14:paraId="4950EEAA" w14:textId="77777777" w:rsidR="000F5225" w:rsidRDefault="000F5225">
            <w:pPr>
              <w:pStyle w:val="TableParagraph"/>
              <w:spacing w:before="0"/>
              <w:rPr>
                <w:rFonts w:ascii="Arial"/>
                <w:b/>
                <w:sz w:val="21"/>
              </w:rPr>
            </w:pPr>
          </w:p>
          <w:p w14:paraId="40E0CF37" w14:textId="77777777" w:rsidR="000F5225" w:rsidRDefault="000F5225">
            <w:pPr>
              <w:pStyle w:val="TableParagraph"/>
              <w:spacing w:before="107"/>
              <w:rPr>
                <w:rFonts w:ascii="Arial"/>
                <w:b/>
                <w:sz w:val="21"/>
              </w:rPr>
            </w:pPr>
          </w:p>
          <w:p w14:paraId="0B7A5A8F" w14:textId="77777777" w:rsidR="000F5225" w:rsidRDefault="00446482">
            <w:pPr>
              <w:pStyle w:val="TableParagraph"/>
              <w:spacing w:before="0"/>
              <w:ind w:left="13"/>
              <w:jc w:val="center"/>
              <w:rPr>
                <w:sz w:val="21"/>
              </w:rPr>
            </w:pPr>
            <w:r>
              <w:rPr>
                <w:color w:val="1E1916"/>
                <w:spacing w:val="-2"/>
                <w:sz w:val="21"/>
              </w:rPr>
              <w:t>Склади</w:t>
            </w:r>
          </w:p>
        </w:tc>
        <w:tc>
          <w:tcPr>
            <w:tcW w:w="12065" w:type="dxa"/>
            <w:gridSpan w:val="19"/>
          </w:tcPr>
          <w:p w14:paraId="6FF0D0CD" w14:textId="77777777" w:rsidR="000F5225" w:rsidRDefault="00446482">
            <w:pPr>
              <w:pStyle w:val="TableParagraph"/>
              <w:spacing w:before="66"/>
              <w:ind w:right="8"/>
              <w:jc w:val="center"/>
              <w:rPr>
                <w:sz w:val="21"/>
              </w:rPr>
            </w:pPr>
            <w:r>
              <w:rPr>
                <w:color w:val="1E1916"/>
                <w:sz w:val="21"/>
              </w:rPr>
              <w:t>Відстань</w:t>
            </w:r>
            <w:r>
              <w:rPr>
                <w:color w:val="1E1916"/>
                <w:spacing w:val="-9"/>
                <w:sz w:val="21"/>
              </w:rPr>
              <w:t xml:space="preserve"> </w:t>
            </w:r>
            <w:r>
              <w:rPr>
                <w:color w:val="1E1916"/>
                <w:sz w:val="21"/>
              </w:rPr>
              <w:t>від</w:t>
            </w:r>
            <w:r>
              <w:rPr>
                <w:color w:val="1E1916"/>
                <w:spacing w:val="-8"/>
                <w:sz w:val="21"/>
              </w:rPr>
              <w:t xml:space="preserve"> </w:t>
            </w:r>
            <w:r>
              <w:rPr>
                <w:color w:val="1E1916"/>
                <w:sz w:val="21"/>
              </w:rPr>
              <w:t>складів</w:t>
            </w:r>
            <w:r>
              <w:rPr>
                <w:color w:val="1E1916"/>
                <w:spacing w:val="-8"/>
                <w:sz w:val="21"/>
              </w:rPr>
              <w:t xml:space="preserve"> </w:t>
            </w:r>
            <w:r>
              <w:rPr>
                <w:color w:val="1E1916"/>
                <w:sz w:val="21"/>
              </w:rPr>
              <w:t>до</w:t>
            </w:r>
            <w:r>
              <w:rPr>
                <w:color w:val="1E1916"/>
                <w:spacing w:val="-8"/>
                <w:sz w:val="21"/>
              </w:rPr>
              <w:t xml:space="preserve"> </w:t>
            </w:r>
            <w:r>
              <w:rPr>
                <w:color w:val="1E1916"/>
                <w:sz w:val="21"/>
              </w:rPr>
              <w:t>будівель</w:t>
            </w:r>
            <w:r>
              <w:rPr>
                <w:color w:val="1E1916"/>
                <w:spacing w:val="-8"/>
                <w:sz w:val="21"/>
              </w:rPr>
              <w:t xml:space="preserve"> </w:t>
            </w:r>
            <w:r>
              <w:rPr>
                <w:color w:val="1E1916"/>
                <w:sz w:val="21"/>
              </w:rPr>
              <w:t>і</w:t>
            </w:r>
            <w:r>
              <w:rPr>
                <w:color w:val="1E1916"/>
                <w:spacing w:val="-8"/>
                <w:sz w:val="21"/>
              </w:rPr>
              <w:t xml:space="preserve"> </w:t>
            </w:r>
            <w:r>
              <w:rPr>
                <w:color w:val="1E1916"/>
                <w:sz w:val="21"/>
              </w:rPr>
              <w:t>споруд</w:t>
            </w:r>
            <w:r>
              <w:rPr>
                <w:color w:val="1E1916"/>
                <w:spacing w:val="-9"/>
                <w:sz w:val="21"/>
              </w:rPr>
              <w:t xml:space="preserve"> </w:t>
            </w:r>
            <w:r>
              <w:rPr>
                <w:color w:val="1E1916"/>
                <w:sz w:val="21"/>
              </w:rPr>
              <w:t>та</w:t>
            </w:r>
            <w:r>
              <w:rPr>
                <w:color w:val="1E1916"/>
                <w:spacing w:val="-8"/>
                <w:sz w:val="21"/>
              </w:rPr>
              <w:t xml:space="preserve"> </w:t>
            </w:r>
            <w:r>
              <w:rPr>
                <w:color w:val="1E1916"/>
                <w:sz w:val="21"/>
              </w:rPr>
              <w:t>між</w:t>
            </w:r>
            <w:r>
              <w:rPr>
                <w:color w:val="1E1916"/>
                <w:spacing w:val="-8"/>
                <w:sz w:val="21"/>
              </w:rPr>
              <w:t xml:space="preserve"> </w:t>
            </w:r>
            <w:r>
              <w:rPr>
                <w:color w:val="1E1916"/>
                <w:sz w:val="21"/>
              </w:rPr>
              <w:t>складами,</w:t>
            </w:r>
            <w:r>
              <w:rPr>
                <w:color w:val="1E1916"/>
                <w:spacing w:val="-8"/>
                <w:sz w:val="21"/>
              </w:rPr>
              <w:t xml:space="preserve"> </w:t>
            </w:r>
            <w:r>
              <w:rPr>
                <w:color w:val="1E1916"/>
                <w:spacing w:val="-10"/>
                <w:sz w:val="21"/>
              </w:rPr>
              <w:t>м</w:t>
            </w:r>
          </w:p>
        </w:tc>
      </w:tr>
      <w:tr w:rsidR="000F5225" w14:paraId="2C8BCFDB" w14:textId="77777777">
        <w:trPr>
          <w:trHeight w:val="340"/>
        </w:trPr>
        <w:tc>
          <w:tcPr>
            <w:tcW w:w="2225" w:type="dxa"/>
            <w:vMerge/>
            <w:tcBorders>
              <w:top w:val="nil"/>
            </w:tcBorders>
          </w:tcPr>
          <w:p w14:paraId="51B48C5B" w14:textId="77777777" w:rsidR="000F5225" w:rsidRDefault="000F5225">
            <w:pPr>
              <w:rPr>
                <w:sz w:val="2"/>
                <w:szCs w:val="2"/>
              </w:rPr>
            </w:pPr>
          </w:p>
        </w:tc>
        <w:tc>
          <w:tcPr>
            <w:tcW w:w="2092" w:type="dxa"/>
            <w:gridSpan w:val="3"/>
            <w:vMerge w:val="restart"/>
          </w:tcPr>
          <w:p w14:paraId="16796D81" w14:textId="77777777" w:rsidR="000F5225" w:rsidRDefault="000F5225">
            <w:pPr>
              <w:pStyle w:val="TableParagraph"/>
              <w:spacing w:before="99"/>
              <w:rPr>
                <w:rFonts w:ascii="Arial"/>
                <w:b/>
                <w:sz w:val="21"/>
              </w:rPr>
            </w:pPr>
          </w:p>
          <w:p w14:paraId="4B6ABDA9" w14:textId="77777777" w:rsidR="000F5225" w:rsidRDefault="00446482">
            <w:pPr>
              <w:pStyle w:val="TableParagraph"/>
              <w:spacing w:before="1" w:line="252" w:lineRule="auto"/>
              <w:ind w:left="10"/>
              <w:jc w:val="center"/>
              <w:rPr>
                <w:sz w:val="21"/>
              </w:rPr>
            </w:pPr>
            <w:r>
              <w:rPr>
                <w:color w:val="1E1916"/>
                <w:sz w:val="21"/>
              </w:rPr>
              <w:t>Будинки</w:t>
            </w:r>
            <w:r>
              <w:rPr>
                <w:color w:val="1E1916"/>
                <w:spacing w:val="-14"/>
                <w:sz w:val="21"/>
              </w:rPr>
              <w:t xml:space="preserve"> </w:t>
            </w:r>
            <w:r>
              <w:rPr>
                <w:color w:val="1E1916"/>
                <w:sz w:val="21"/>
              </w:rPr>
              <w:t>й</w:t>
            </w:r>
            <w:r>
              <w:rPr>
                <w:color w:val="1E1916"/>
                <w:spacing w:val="-14"/>
                <w:sz w:val="21"/>
              </w:rPr>
              <w:t xml:space="preserve"> </w:t>
            </w:r>
            <w:r>
              <w:rPr>
                <w:color w:val="1E1916"/>
                <w:sz w:val="21"/>
              </w:rPr>
              <w:t xml:space="preserve">споруди при ступені </w:t>
            </w:r>
            <w:r>
              <w:rPr>
                <w:color w:val="1E1916"/>
                <w:spacing w:val="-2"/>
                <w:sz w:val="21"/>
              </w:rPr>
              <w:t>вогнестійкості</w:t>
            </w:r>
          </w:p>
        </w:tc>
        <w:tc>
          <w:tcPr>
            <w:tcW w:w="9973" w:type="dxa"/>
            <w:gridSpan w:val="16"/>
          </w:tcPr>
          <w:p w14:paraId="58FAE764" w14:textId="77777777" w:rsidR="000F5225" w:rsidRDefault="00446482">
            <w:pPr>
              <w:pStyle w:val="TableParagraph"/>
              <w:spacing w:before="61"/>
              <w:ind w:right="9"/>
              <w:jc w:val="center"/>
              <w:rPr>
                <w:sz w:val="21"/>
              </w:rPr>
            </w:pPr>
            <w:r>
              <w:rPr>
                <w:color w:val="1E1916"/>
                <w:spacing w:val="-2"/>
                <w:sz w:val="21"/>
              </w:rPr>
              <w:t>Склади</w:t>
            </w:r>
          </w:p>
        </w:tc>
      </w:tr>
      <w:tr w:rsidR="000F5225" w14:paraId="39183CE1" w14:textId="77777777">
        <w:trPr>
          <w:trHeight w:val="1049"/>
        </w:trPr>
        <w:tc>
          <w:tcPr>
            <w:tcW w:w="2225" w:type="dxa"/>
            <w:vMerge/>
            <w:tcBorders>
              <w:top w:val="nil"/>
            </w:tcBorders>
          </w:tcPr>
          <w:p w14:paraId="0AB1C6F3" w14:textId="77777777" w:rsidR="000F5225" w:rsidRDefault="000F5225">
            <w:pPr>
              <w:rPr>
                <w:sz w:val="2"/>
                <w:szCs w:val="2"/>
              </w:rPr>
            </w:pPr>
          </w:p>
        </w:tc>
        <w:tc>
          <w:tcPr>
            <w:tcW w:w="2092" w:type="dxa"/>
            <w:gridSpan w:val="3"/>
            <w:vMerge/>
            <w:tcBorders>
              <w:top w:val="nil"/>
            </w:tcBorders>
          </w:tcPr>
          <w:p w14:paraId="612A0934" w14:textId="77777777" w:rsidR="000F5225" w:rsidRDefault="000F5225">
            <w:pPr>
              <w:rPr>
                <w:sz w:val="2"/>
                <w:szCs w:val="2"/>
              </w:rPr>
            </w:pPr>
          </w:p>
        </w:tc>
        <w:tc>
          <w:tcPr>
            <w:tcW w:w="1246" w:type="dxa"/>
            <w:gridSpan w:val="2"/>
          </w:tcPr>
          <w:p w14:paraId="24B0012F" w14:textId="77777777" w:rsidR="000F5225" w:rsidRDefault="000F5225">
            <w:pPr>
              <w:pStyle w:val="TableParagraph"/>
              <w:spacing w:before="49"/>
              <w:rPr>
                <w:rFonts w:ascii="Arial"/>
                <w:b/>
                <w:sz w:val="21"/>
              </w:rPr>
            </w:pPr>
          </w:p>
          <w:p w14:paraId="0F2A3421" w14:textId="77777777" w:rsidR="000F5225" w:rsidRDefault="00446482">
            <w:pPr>
              <w:pStyle w:val="TableParagraph"/>
              <w:spacing w:before="1" w:line="252" w:lineRule="auto"/>
              <w:ind w:left="270" w:right="140" w:hanging="121"/>
              <w:rPr>
                <w:sz w:val="21"/>
              </w:rPr>
            </w:pPr>
            <w:r>
              <w:rPr>
                <w:color w:val="1E1916"/>
                <w:spacing w:val="-4"/>
                <w:sz w:val="21"/>
              </w:rPr>
              <w:t xml:space="preserve">кам’яного </w:t>
            </w:r>
            <w:r>
              <w:rPr>
                <w:color w:val="1E1916"/>
                <w:spacing w:val="-2"/>
                <w:sz w:val="21"/>
              </w:rPr>
              <w:t>вугілля</w:t>
            </w:r>
          </w:p>
        </w:tc>
        <w:tc>
          <w:tcPr>
            <w:tcW w:w="1246" w:type="dxa"/>
            <w:gridSpan w:val="2"/>
          </w:tcPr>
          <w:p w14:paraId="611E9779" w14:textId="77777777" w:rsidR="000F5225" w:rsidRDefault="000F5225">
            <w:pPr>
              <w:pStyle w:val="TableParagraph"/>
              <w:spacing w:before="49"/>
              <w:rPr>
                <w:rFonts w:ascii="Arial"/>
                <w:b/>
                <w:sz w:val="21"/>
              </w:rPr>
            </w:pPr>
          </w:p>
          <w:p w14:paraId="6DA5F3B7" w14:textId="77777777" w:rsidR="000F5225" w:rsidRDefault="00446482">
            <w:pPr>
              <w:pStyle w:val="TableParagraph"/>
              <w:spacing w:before="1" w:line="252" w:lineRule="auto"/>
              <w:ind w:left="315" w:hanging="278"/>
              <w:rPr>
                <w:sz w:val="21"/>
              </w:rPr>
            </w:pPr>
            <w:r>
              <w:rPr>
                <w:color w:val="1E1916"/>
                <w:spacing w:val="-4"/>
                <w:sz w:val="21"/>
              </w:rPr>
              <w:t xml:space="preserve">фрезерного </w:t>
            </w:r>
            <w:r>
              <w:rPr>
                <w:color w:val="1E1916"/>
                <w:spacing w:val="-2"/>
                <w:sz w:val="21"/>
              </w:rPr>
              <w:t>торфу</w:t>
            </w:r>
          </w:p>
        </w:tc>
        <w:tc>
          <w:tcPr>
            <w:tcW w:w="1246" w:type="dxa"/>
            <w:gridSpan w:val="2"/>
          </w:tcPr>
          <w:p w14:paraId="1283AFDD" w14:textId="77777777" w:rsidR="000F5225" w:rsidRDefault="000F5225">
            <w:pPr>
              <w:pStyle w:val="TableParagraph"/>
              <w:spacing w:before="49"/>
              <w:rPr>
                <w:rFonts w:ascii="Arial"/>
                <w:b/>
                <w:sz w:val="21"/>
              </w:rPr>
            </w:pPr>
          </w:p>
          <w:p w14:paraId="60FE78D7" w14:textId="77777777" w:rsidR="000F5225" w:rsidRDefault="00446482">
            <w:pPr>
              <w:pStyle w:val="TableParagraph"/>
              <w:spacing w:before="1" w:line="252" w:lineRule="auto"/>
              <w:ind w:left="314" w:right="139" w:hanging="164"/>
              <w:rPr>
                <w:sz w:val="21"/>
              </w:rPr>
            </w:pPr>
            <w:r>
              <w:rPr>
                <w:color w:val="1E1916"/>
                <w:spacing w:val="-4"/>
                <w:sz w:val="21"/>
              </w:rPr>
              <w:t xml:space="preserve">кускового </w:t>
            </w:r>
            <w:r>
              <w:rPr>
                <w:color w:val="1E1916"/>
                <w:spacing w:val="-2"/>
                <w:sz w:val="21"/>
              </w:rPr>
              <w:t>торфу</w:t>
            </w:r>
          </w:p>
        </w:tc>
        <w:tc>
          <w:tcPr>
            <w:tcW w:w="1246" w:type="dxa"/>
            <w:gridSpan w:val="2"/>
          </w:tcPr>
          <w:p w14:paraId="1D6EBBDB" w14:textId="77777777" w:rsidR="000F5225" w:rsidRDefault="00446482">
            <w:pPr>
              <w:pStyle w:val="TableParagraph"/>
              <w:spacing w:before="51" w:line="242" w:lineRule="auto"/>
              <w:ind w:left="9" w:right="11"/>
              <w:jc w:val="center"/>
              <w:rPr>
                <w:sz w:val="21"/>
              </w:rPr>
            </w:pPr>
            <w:r>
              <w:rPr>
                <w:color w:val="1E1916"/>
                <w:spacing w:val="-2"/>
                <w:sz w:val="21"/>
              </w:rPr>
              <w:t xml:space="preserve">лісоматеріа- </w:t>
            </w:r>
            <w:r>
              <w:rPr>
                <w:color w:val="1E1916"/>
                <w:sz w:val="21"/>
              </w:rPr>
              <w:t>лів (круглих і пиляних)</w:t>
            </w:r>
            <w:r>
              <w:rPr>
                <w:color w:val="1E1916"/>
                <w:spacing w:val="40"/>
                <w:sz w:val="21"/>
              </w:rPr>
              <w:t xml:space="preserve"> </w:t>
            </w:r>
            <w:r>
              <w:rPr>
                <w:color w:val="1E1916"/>
                <w:sz w:val="21"/>
              </w:rPr>
              <w:t>та дров</w:t>
            </w:r>
          </w:p>
        </w:tc>
        <w:tc>
          <w:tcPr>
            <w:tcW w:w="1246" w:type="dxa"/>
            <w:gridSpan w:val="2"/>
          </w:tcPr>
          <w:p w14:paraId="3C297BAD" w14:textId="77777777" w:rsidR="000F5225" w:rsidRDefault="000F5225">
            <w:pPr>
              <w:pStyle w:val="TableParagraph"/>
              <w:spacing w:before="49"/>
              <w:rPr>
                <w:rFonts w:ascii="Arial"/>
                <w:b/>
                <w:sz w:val="21"/>
              </w:rPr>
            </w:pPr>
          </w:p>
          <w:p w14:paraId="1E7A81C1" w14:textId="77777777" w:rsidR="000F5225" w:rsidRDefault="00446482">
            <w:pPr>
              <w:pStyle w:val="TableParagraph"/>
              <w:spacing w:before="1" w:line="252" w:lineRule="auto"/>
              <w:ind w:left="337" w:right="140" w:hanging="147"/>
              <w:rPr>
                <w:sz w:val="21"/>
              </w:rPr>
            </w:pPr>
            <w:r>
              <w:rPr>
                <w:color w:val="1E1916"/>
                <w:spacing w:val="-2"/>
                <w:sz w:val="21"/>
              </w:rPr>
              <w:t>тріски</w:t>
            </w:r>
            <w:r>
              <w:rPr>
                <w:color w:val="1E1916"/>
                <w:spacing w:val="-12"/>
                <w:sz w:val="21"/>
              </w:rPr>
              <w:t xml:space="preserve"> </w:t>
            </w:r>
            <w:r>
              <w:rPr>
                <w:color w:val="1E1916"/>
                <w:spacing w:val="-2"/>
                <w:sz w:val="21"/>
              </w:rPr>
              <w:t>та тирси</w:t>
            </w:r>
          </w:p>
        </w:tc>
        <w:tc>
          <w:tcPr>
            <w:tcW w:w="1869" w:type="dxa"/>
            <w:gridSpan w:val="3"/>
          </w:tcPr>
          <w:p w14:paraId="5CD07DC9" w14:textId="77777777" w:rsidR="000F5225" w:rsidRDefault="000F5225">
            <w:pPr>
              <w:pStyle w:val="TableParagraph"/>
              <w:spacing w:before="49"/>
              <w:rPr>
                <w:rFonts w:ascii="Arial"/>
                <w:b/>
                <w:sz w:val="21"/>
              </w:rPr>
            </w:pPr>
          </w:p>
          <w:p w14:paraId="45767C75" w14:textId="77777777" w:rsidR="000F5225" w:rsidRDefault="00446482">
            <w:pPr>
              <w:pStyle w:val="TableParagraph"/>
              <w:spacing w:before="1" w:line="252" w:lineRule="auto"/>
              <w:ind w:left="664" w:hanging="510"/>
              <w:rPr>
                <w:sz w:val="21"/>
              </w:rPr>
            </w:pPr>
            <w:r>
              <w:rPr>
                <w:color w:val="1E1916"/>
                <w:spacing w:val="-4"/>
                <w:sz w:val="21"/>
              </w:rPr>
              <w:t xml:space="preserve">легкозаймистих </w:t>
            </w:r>
            <w:r>
              <w:rPr>
                <w:color w:val="1E1916"/>
                <w:spacing w:val="-2"/>
                <w:sz w:val="21"/>
              </w:rPr>
              <w:t>рідин</w:t>
            </w:r>
          </w:p>
        </w:tc>
        <w:tc>
          <w:tcPr>
            <w:tcW w:w="1874" w:type="dxa"/>
            <w:gridSpan w:val="3"/>
          </w:tcPr>
          <w:p w14:paraId="6D9178AE" w14:textId="77777777" w:rsidR="000F5225" w:rsidRDefault="000F5225">
            <w:pPr>
              <w:pStyle w:val="TableParagraph"/>
              <w:spacing w:before="174"/>
              <w:rPr>
                <w:rFonts w:ascii="Arial"/>
                <w:b/>
                <w:sz w:val="21"/>
              </w:rPr>
            </w:pPr>
          </w:p>
          <w:p w14:paraId="00CFA5CC" w14:textId="77777777" w:rsidR="000F5225" w:rsidRDefault="00446482">
            <w:pPr>
              <w:pStyle w:val="TableParagraph"/>
              <w:spacing w:before="1"/>
              <w:ind w:left="233"/>
              <w:rPr>
                <w:sz w:val="21"/>
              </w:rPr>
            </w:pPr>
            <w:r>
              <w:rPr>
                <w:color w:val="1E1916"/>
                <w:sz w:val="21"/>
              </w:rPr>
              <w:t>горючих</w:t>
            </w:r>
            <w:r>
              <w:rPr>
                <w:color w:val="1E1916"/>
                <w:spacing w:val="-13"/>
                <w:sz w:val="21"/>
              </w:rPr>
              <w:t xml:space="preserve"> </w:t>
            </w:r>
            <w:r>
              <w:rPr>
                <w:color w:val="1E1916"/>
                <w:spacing w:val="-2"/>
                <w:sz w:val="21"/>
              </w:rPr>
              <w:t>рідин</w:t>
            </w:r>
          </w:p>
        </w:tc>
      </w:tr>
      <w:tr w:rsidR="000F5225" w14:paraId="4EEC48D9" w14:textId="77777777">
        <w:trPr>
          <w:trHeight w:val="340"/>
        </w:trPr>
        <w:tc>
          <w:tcPr>
            <w:tcW w:w="2225" w:type="dxa"/>
            <w:vMerge/>
            <w:tcBorders>
              <w:top w:val="nil"/>
            </w:tcBorders>
          </w:tcPr>
          <w:p w14:paraId="71E45F4D" w14:textId="77777777" w:rsidR="000F5225" w:rsidRDefault="000F5225">
            <w:pPr>
              <w:rPr>
                <w:sz w:val="2"/>
                <w:szCs w:val="2"/>
              </w:rPr>
            </w:pPr>
          </w:p>
        </w:tc>
        <w:tc>
          <w:tcPr>
            <w:tcW w:w="846" w:type="dxa"/>
            <w:vMerge w:val="restart"/>
          </w:tcPr>
          <w:p w14:paraId="6128F0ED" w14:textId="77777777" w:rsidR="000F5225" w:rsidRDefault="000F5225">
            <w:pPr>
              <w:pStyle w:val="TableParagraph"/>
              <w:spacing w:before="0"/>
              <w:rPr>
                <w:rFonts w:ascii="Arial"/>
                <w:b/>
                <w:sz w:val="21"/>
              </w:rPr>
            </w:pPr>
          </w:p>
          <w:p w14:paraId="7AAF99EC" w14:textId="77777777" w:rsidR="000F5225" w:rsidRDefault="000F5225">
            <w:pPr>
              <w:pStyle w:val="TableParagraph"/>
              <w:spacing w:before="188"/>
              <w:rPr>
                <w:rFonts w:ascii="Arial"/>
                <w:b/>
                <w:sz w:val="21"/>
              </w:rPr>
            </w:pPr>
          </w:p>
          <w:p w14:paraId="3DB0ED2B" w14:textId="77777777" w:rsidR="000F5225" w:rsidRDefault="00446482">
            <w:pPr>
              <w:pStyle w:val="TableParagraph"/>
              <w:spacing w:before="0"/>
              <w:ind w:left="275"/>
              <w:rPr>
                <w:sz w:val="21"/>
              </w:rPr>
            </w:pPr>
            <w:r>
              <w:rPr>
                <w:color w:val="1E1916"/>
                <w:sz w:val="21"/>
              </w:rPr>
              <w:t>I,</w:t>
            </w:r>
            <w:r>
              <w:rPr>
                <w:color w:val="1E1916"/>
                <w:spacing w:val="3"/>
                <w:sz w:val="21"/>
              </w:rPr>
              <w:t xml:space="preserve"> </w:t>
            </w:r>
            <w:r>
              <w:rPr>
                <w:color w:val="1E1916"/>
                <w:spacing w:val="-5"/>
                <w:sz w:val="21"/>
              </w:rPr>
              <w:t>II</w:t>
            </w:r>
          </w:p>
        </w:tc>
        <w:tc>
          <w:tcPr>
            <w:tcW w:w="623" w:type="dxa"/>
            <w:vMerge w:val="restart"/>
          </w:tcPr>
          <w:p w14:paraId="47875CF8" w14:textId="77777777" w:rsidR="000F5225" w:rsidRDefault="000F5225">
            <w:pPr>
              <w:pStyle w:val="TableParagraph"/>
              <w:spacing w:before="179"/>
              <w:rPr>
                <w:rFonts w:ascii="Arial"/>
                <w:b/>
                <w:sz w:val="21"/>
              </w:rPr>
            </w:pPr>
          </w:p>
          <w:p w14:paraId="2F066179" w14:textId="77777777" w:rsidR="000F5225" w:rsidRDefault="00446482">
            <w:pPr>
              <w:pStyle w:val="TableParagraph"/>
              <w:spacing w:before="1" w:line="252" w:lineRule="auto"/>
              <w:ind w:left="134" w:right="124" w:firstLine="58"/>
              <w:jc w:val="both"/>
              <w:rPr>
                <w:sz w:val="21"/>
              </w:rPr>
            </w:pPr>
            <w:r>
              <w:rPr>
                <w:color w:val="1E1916"/>
                <w:spacing w:val="-4"/>
                <w:sz w:val="21"/>
              </w:rPr>
              <w:t xml:space="preserve">ІІІ, </w:t>
            </w:r>
            <w:r>
              <w:rPr>
                <w:color w:val="1E1916"/>
                <w:spacing w:val="-2"/>
                <w:sz w:val="21"/>
              </w:rPr>
              <w:t xml:space="preserve">ІІІа, </w:t>
            </w:r>
            <w:r>
              <w:rPr>
                <w:color w:val="1E1916"/>
                <w:spacing w:val="-4"/>
                <w:sz w:val="21"/>
              </w:rPr>
              <w:t>ІІІб</w:t>
            </w:r>
          </w:p>
        </w:tc>
        <w:tc>
          <w:tcPr>
            <w:tcW w:w="623" w:type="dxa"/>
            <w:vMerge w:val="restart"/>
          </w:tcPr>
          <w:p w14:paraId="22D62E75" w14:textId="77777777" w:rsidR="000F5225" w:rsidRDefault="000F5225">
            <w:pPr>
              <w:pStyle w:val="TableParagraph"/>
              <w:spacing w:before="0"/>
              <w:rPr>
                <w:rFonts w:ascii="Arial"/>
                <w:b/>
                <w:sz w:val="21"/>
              </w:rPr>
            </w:pPr>
          </w:p>
          <w:p w14:paraId="0DC10DA2" w14:textId="77777777" w:rsidR="000F5225" w:rsidRDefault="000F5225">
            <w:pPr>
              <w:pStyle w:val="TableParagraph"/>
              <w:spacing w:before="63"/>
              <w:rPr>
                <w:rFonts w:ascii="Arial"/>
                <w:b/>
                <w:sz w:val="21"/>
              </w:rPr>
            </w:pPr>
          </w:p>
          <w:p w14:paraId="4234AC22" w14:textId="77777777" w:rsidR="000F5225" w:rsidRDefault="00446482">
            <w:pPr>
              <w:pStyle w:val="TableParagraph"/>
              <w:spacing w:before="0" w:line="252" w:lineRule="auto"/>
              <w:ind w:left="22" w:firstLine="157"/>
              <w:rPr>
                <w:sz w:val="21"/>
              </w:rPr>
            </w:pPr>
            <w:r>
              <w:rPr>
                <w:color w:val="1E1916"/>
                <w:spacing w:val="-4"/>
                <w:sz w:val="21"/>
              </w:rPr>
              <w:t xml:space="preserve">IV, </w:t>
            </w:r>
            <w:r>
              <w:rPr>
                <w:color w:val="1E1916"/>
                <w:sz w:val="21"/>
              </w:rPr>
              <w:t>IVа,</w:t>
            </w:r>
            <w:r>
              <w:rPr>
                <w:color w:val="1E1916"/>
                <w:spacing w:val="-14"/>
                <w:sz w:val="21"/>
              </w:rPr>
              <w:t xml:space="preserve"> </w:t>
            </w:r>
            <w:r>
              <w:rPr>
                <w:color w:val="1E1916"/>
                <w:sz w:val="21"/>
              </w:rPr>
              <w:t>V</w:t>
            </w:r>
          </w:p>
        </w:tc>
        <w:tc>
          <w:tcPr>
            <w:tcW w:w="3738" w:type="dxa"/>
            <w:gridSpan w:val="6"/>
          </w:tcPr>
          <w:p w14:paraId="79BC7B99" w14:textId="77777777" w:rsidR="000F5225" w:rsidRDefault="00446482">
            <w:pPr>
              <w:pStyle w:val="TableParagraph"/>
              <w:spacing w:before="61"/>
              <w:jc w:val="center"/>
              <w:rPr>
                <w:sz w:val="21"/>
              </w:rPr>
            </w:pPr>
            <w:r>
              <w:rPr>
                <w:color w:val="1E1916"/>
                <w:sz w:val="21"/>
              </w:rPr>
              <w:t>ємністю,</w:t>
            </w:r>
            <w:r>
              <w:rPr>
                <w:color w:val="1E1916"/>
                <w:spacing w:val="-10"/>
                <w:sz w:val="21"/>
              </w:rPr>
              <w:t xml:space="preserve"> т</w:t>
            </w:r>
          </w:p>
        </w:tc>
        <w:tc>
          <w:tcPr>
            <w:tcW w:w="6235" w:type="dxa"/>
            <w:gridSpan w:val="10"/>
          </w:tcPr>
          <w:p w14:paraId="4EDEA853" w14:textId="77777777" w:rsidR="000F5225" w:rsidRDefault="00446482">
            <w:pPr>
              <w:pStyle w:val="TableParagraph"/>
              <w:spacing w:before="61"/>
              <w:ind w:right="14"/>
              <w:jc w:val="center"/>
              <w:rPr>
                <w:sz w:val="21"/>
              </w:rPr>
            </w:pPr>
            <w:r>
              <w:rPr>
                <w:color w:val="1E1916"/>
                <w:sz w:val="21"/>
              </w:rPr>
              <w:t>ємністю,</w:t>
            </w:r>
            <w:r>
              <w:rPr>
                <w:color w:val="1E1916"/>
                <w:spacing w:val="-10"/>
                <w:sz w:val="21"/>
              </w:rPr>
              <w:t xml:space="preserve"> </w:t>
            </w:r>
            <w:r>
              <w:rPr>
                <w:color w:val="1E1916"/>
                <w:spacing w:val="-5"/>
                <w:sz w:val="21"/>
              </w:rPr>
              <w:t>м</w:t>
            </w:r>
            <w:r>
              <w:rPr>
                <w:color w:val="1E1916"/>
                <w:spacing w:val="-5"/>
                <w:sz w:val="21"/>
                <w:vertAlign w:val="superscript"/>
              </w:rPr>
              <w:t>3</w:t>
            </w:r>
          </w:p>
        </w:tc>
      </w:tr>
      <w:tr w:rsidR="000F5225" w14:paraId="01DD2082" w14:textId="77777777">
        <w:trPr>
          <w:trHeight w:val="1210"/>
        </w:trPr>
        <w:tc>
          <w:tcPr>
            <w:tcW w:w="2225" w:type="dxa"/>
            <w:vMerge/>
            <w:tcBorders>
              <w:top w:val="nil"/>
            </w:tcBorders>
          </w:tcPr>
          <w:p w14:paraId="59B39EB9" w14:textId="77777777" w:rsidR="000F5225" w:rsidRDefault="000F5225">
            <w:pPr>
              <w:rPr>
                <w:sz w:val="2"/>
                <w:szCs w:val="2"/>
              </w:rPr>
            </w:pPr>
          </w:p>
        </w:tc>
        <w:tc>
          <w:tcPr>
            <w:tcW w:w="846" w:type="dxa"/>
            <w:vMerge/>
            <w:tcBorders>
              <w:top w:val="nil"/>
            </w:tcBorders>
          </w:tcPr>
          <w:p w14:paraId="5ADCFCA4" w14:textId="77777777" w:rsidR="000F5225" w:rsidRDefault="000F5225">
            <w:pPr>
              <w:rPr>
                <w:sz w:val="2"/>
                <w:szCs w:val="2"/>
              </w:rPr>
            </w:pPr>
          </w:p>
        </w:tc>
        <w:tc>
          <w:tcPr>
            <w:tcW w:w="623" w:type="dxa"/>
            <w:vMerge/>
            <w:tcBorders>
              <w:top w:val="nil"/>
            </w:tcBorders>
          </w:tcPr>
          <w:p w14:paraId="6AD50CD2" w14:textId="77777777" w:rsidR="000F5225" w:rsidRDefault="000F5225">
            <w:pPr>
              <w:rPr>
                <w:sz w:val="2"/>
                <w:szCs w:val="2"/>
              </w:rPr>
            </w:pPr>
          </w:p>
        </w:tc>
        <w:tc>
          <w:tcPr>
            <w:tcW w:w="623" w:type="dxa"/>
            <w:vMerge/>
            <w:tcBorders>
              <w:top w:val="nil"/>
            </w:tcBorders>
          </w:tcPr>
          <w:p w14:paraId="0A59CE0D" w14:textId="77777777" w:rsidR="000F5225" w:rsidRDefault="000F5225">
            <w:pPr>
              <w:rPr>
                <w:sz w:val="2"/>
                <w:szCs w:val="2"/>
              </w:rPr>
            </w:pPr>
          </w:p>
        </w:tc>
        <w:tc>
          <w:tcPr>
            <w:tcW w:w="623" w:type="dxa"/>
            <w:textDirection w:val="btLr"/>
          </w:tcPr>
          <w:p w14:paraId="324282A5" w14:textId="77777777" w:rsidR="000F5225" w:rsidRDefault="00446482">
            <w:pPr>
              <w:pStyle w:val="TableParagraph"/>
              <w:spacing w:before="115"/>
              <w:jc w:val="center"/>
              <w:rPr>
                <w:sz w:val="21"/>
              </w:rPr>
            </w:pPr>
            <w:r>
              <w:rPr>
                <w:color w:val="1E1916"/>
                <w:sz w:val="21"/>
              </w:rPr>
              <w:t>від</w:t>
            </w:r>
            <w:r>
              <w:rPr>
                <w:color w:val="1E1916"/>
                <w:spacing w:val="-3"/>
                <w:sz w:val="21"/>
              </w:rPr>
              <w:t xml:space="preserve"> </w:t>
            </w:r>
            <w:r>
              <w:rPr>
                <w:color w:val="1E1916"/>
                <w:sz w:val="21"/>
              </w:rPr>
              <w:t>1000</w:t>
            </w:r>
            <w:r>
              <w:rPr>
                <w:color w:val="1E1916"/>
                <w:spacing w:val="-3"/>
                <w:sz w:val="21"/>
              </w:rPr>
              <w:t xml:space="preserve"> </w:t>
            </w:r>
            <w:r>
              <w:rPr>
                <w:color w:val="1E1916"/>
                <w:spacing w:val="-5"/>
                <w:sz w:val="21"/>
              </w:rPr>
              <w:t>до</w:t>
            </w:r>
          </w:p>
          <w:p w14:paraId="3C9AB714" w14:textId="77777777" w:rsidR="000F5225" w:rsidRDefault="00446482">
            <w:pPr>
              <w:pStyle w:val="TableParagraph"/>
              <w:spacing w:before="12" w:line="228" w:lineRule="exact"/>
              <w:jc w:val="center"/>
              <w:rPr>
                <w:sz w:val="21"/>
              </w:rPr>
            </w:pPr>
            <w:r>
              <w:rPr>
                <w:color w:val="1E1916"/>
                <w:spacing w:val="-2"/>
                <w:sz w:val="21"/>
              </w:rPr>
              <w:t>100000</w:t>
            </w:r>
          </w:p>
        </w:tc>
        <w:tc>
          <w:tcPr>
            <w:tcW w:w="623" w:type="dxa"/>
            <w:textDirection w:val="btLr"/>
          </w:tcPr>
          <w:p w14:paraId="166E4A84" w14:textId="77777777" w:rsidR="000F5225" w:rsidRDefault="00446482">
            <w:pPr>
              <w:pStyle w:val="TableParagraph"/>
              <w:spacing w:before="93" w:line="250" w:lineRule="atLeast"/>
              <w:ind w:left="372" w:right="267" w:hanging="98"/>
              <w:rPr>
                <w:sz w:val="21"/>
              </w:rPr>
            </w:pPr>
            <w:r>
              <w:rPr>
                <w:color w:val="1E1916"/>
                <w:spacing w:val="-4"/>
                <w:sz w:val="21"/>
              </w:rPr>
              <w:t>менше 1000</w:t>
            </w:r>
          </w:p>
        </w:tc>
        <w:tc>
          <w:tcPr>
            <w:tcW w:w="623" w:type="dxa"/>
            <w:textDirection w:val="btLr"/>
          </w:tcPr>
          <w:p w14:paraId="202D7209" w14:textId="77777777" w:rsidR="000F5225" w:rsidRDefault="00446482">
            <w:pPr>
              <w:pStyle w:val="TableParagraph"/>
              <w:spacing w:before="114"/>
              <w:jc w:val="center"/>
              <w:rPr>
                <w:sz w:val="21"/>
              </w:rPr>
            </w:pPr>
            <w:r>
              <w:rPr>
                <w:color w:val="1E1916"/>
                <w:sz w:val="21"/>
              </w:rPr>
              <w:t>від</w:t>
            </w:r>
            <w:r>
              <w:rPr>
                <w:color w:val="1E1916"/>
                <w:spacing w:val="-3"/>
                <w:sz w:val="21"/>
              </w:rPr>
              <w:t xml:space="preserve"> </w:t>
            </w:r>
            <w:r>
              <w:rPr>
                <w:color w:val="1E1916"/>
                <w:sz w:val="21"/>
              </w:rPr>
              <w:t>1000</w:t>
            </w:r>
            <w:r>
              <w:rPr>
                <w:color w:val="1E1916"/>
                <w:spacing w:val="-3"/>
                <w:sz w:val="21"/>
              </w:rPr>
              <w:t xml:space="preserve"> </w:t>
            </w:r>
            <w:r>
              <w:rPr>
                <w:color w:val="1E1916"/>
                <w:spacing w:val="-5"/>
                <w:sz w:val="21"/>
              </w:rPr>
              <w:t>до</w:t>
            </w:r>
          </w:p>
          <w:p w14:paraId="0A7C9312" w14:textId="77777777" w:rsidR="000F5225" w:rsidRDefault="00446482">
            <w:pPr>
              <w:pStyle w:val="TableParagraph"/>
              <w:spacing w:before="12" w:line="229" w:lineRule="exact"/>
              <w:jc w:val="center"/>
              <w:rPr>
                <w:sz w:val="21"/>
              </w:rPr>
            </w:pPr>
            <w:r>
              <w:rPr>
                <w:color w:val="1E1916"/>
                <w:spacing w:val="-2"/>
                <w:sz w:val="21"/>
              </w:rPr>
              <w:t>100000</w:t>
            </w:r>
          </w:p>
        </w:tc>
        <w:tc>
          <w:tcPr>
            <w:tcW w:w="623" w:type="dxa"/>
            <w:textDirection w:val="btLr"/>
          </w:tcPr>
          <w:p w14:paraId="6822DE2C" w14:textId="77777777" w:rsidR="000F5225" w:rsidRDefault="00446482">
            <w:pPr>
              <w:pStyle w:val="TableParagraph"/>
              <w:spacing w:before="93" w:line="250" w:lineRule="atLeast"/>
              <w:ind w:left="372" w:right="267" w:hanging="98"/>
              <w:rPr>
                <w:sz w:val="21"/>
              </w:rPr>
            </w:pPr>
            <w:r>
              <w:rPr>
                <w:color w:val="1E1916"/>
                <w:spacing w:val="-4"/>
                <w:sz w:val="21"/>
              </w:rPr>
              <w:t>менше 1000</w:t>
            </w:r>
          </w:p>
        </w:tc>
        <w:tc>
          <w:tcPr>
            <w:tcW w:w="623" w:type="dxa"/>
            <w:textDirection w:val="btLr"/>
          </w:tcPr>
          <w:p w14:paraId="1CB22683" w14:textId="77777777" w:rsidR="000F5225" w:rsidRDefault="00446482">
            <w:pPr>
              <w:pStyle w:val="TableParagraph"/>
              <w:spacing w:before="112"/>
              <w:jc w:val="center"/>
              <w:rPr>
                <w:sz w:val="21"/>
              </w:rPr>
            </w:pPr>
            <w:r>
              <w:rPr>
                <w:color w:val="1E1916"/>
                <w:sz w:val="21"/>
              </w:rPr>
              <w:t>від</w:t>
            </w:r>
            <w:r>
              <w:rPr>
                <w:color w:val="1E1916"/>
                <w:spacing w:val="-3"/>
                <w:sz w:val="21"/>
              </w:rPr>
              <w:t xml:space="preserve"> </w:t>
            </w:r>
            <w:r>
              <w:rPr>
                <w:color w:val="1E1916"/>
                <w:sz w:val="21"/>
              </w:rPr>
              <w:t>1000</w:t>
            </w:r>
            <w:r>
              <w:rPr>
                <w:color w:val="1E1916"/>
                <w:spacing w:val="-3"/>
                <w:sz w:val="21"/>
              </w:rPr>
              <w:t xml:space="preserve"> </w:t>
            </w:r>
            <w:r>
              <w:rPr>
                <w:color w:val="1E1916"/>
                <w:spacing w:val="-5"/>
                <w:sz w:val="21"/>
              </w:rPr>
              <w:t>до</w:t>
            </w:r>
          </w:p>
          <w:p w14:paraId="797C31F9" w14:textId="77777777" w:rsidR="000F5225" w:rsidRDefault="00446482">
            <w:pPr>
              <w:pStyle w:val="TableParagraph"/>
              <w:spacing w:before="12" w:line="231" w:lineRule="exact"/>
              <w:jc w:val="center"/>
              <w:rPr>
                <w:sz w:val="21"/>
              </w:rPr>
            </w:pPr>
            <w:r>
              <w:rPr>
                <w:color w:val="1E1916"/>
                <w:spacing w:val="-2"/>
                <w:sz w:val="21"/>
              </w:rPr>
              <w:t>100000</w:t>
            </w:r>
          </w:p>
        </w:tc>
        <w:tc>
          <w:tcPr>
            <w:tcW w:w="623" w:type="dxa"/>
            <w:textDirection w:val="btLr"/>
          </w:tcPr>
          <w:p w14:paraId="2C961B1D" w14:textId="77777777" w:rsidR="000F5225" w:rsidRDefault="00446482">
            <w:pPr>
              <w:pStyle w:val="TableParagraph"/>
              <w:spacing w:before="93" w:line="250" w:lineRule="atLeast"/>
              <w:ind w:left="372" w:right="267" w:hanging="98"/>
              <w:rPr>
                <w:sz w:val="21"/>
              </w:rPr>
            </w:pPr>
            <w:r>
              <w:rPr>
                <w:color w:val="1E1916"/>
                <w:spacing w:val="-4"/>
                <w:sz w:val="21"/>
              </w:rPr>
              <w:t>менше 1000</w:t>
            </w:r>
          </w:p>
        </w:tc>
        <w:tc>
          <w:tcPr>
            <w:tcW w:w="623" w:type="dxa"/>
            <w:textDirection w:val="btLr"/>
          </w:tcPr>
          <w:p w14:paraId="159AF28B" w14:textId="77777777" w:rsidR="000F5225" w:rsidRDefault="00446482">
            <w:pPr>
              <w:pStyle w:val="TableParagraph"/>
              <w:spacing w:before="111"/>
              <w:jc w:val="center"/>
              <w:rPr>
                <w:sz w:val="21"/>
              </w:rPr>
            </w:pPr>
            <w:r>
              <w:rPr>
                <w:color w:val="1E1916"/>
                <w:sz w:val="21"/>
              </w:rPr>
              <w:t>від</w:t>
            </w:r>
            <w:r>
              <w:rPr>
                <w:color w:val="1E1916"/>
                <w:spacing w:val="-3"/>
                <w:sz w:val="21"/>
              </w:rPr>
              <w:t xml:space="preserve"> </w:t>
            </w:r>
            <w:r>
              <w:rPr>
                <w:color w:val="1E1916"/>
                <w:sz w:val="21"/>
              </w:rPr>
              <w:t>1000</w:t>
            </w:r>
            <w:r>
              <w:rPr>
                <w:color w:val="1E1916"/>
                <w:spacing w:val="-3"/>
                <w:sz w:val="21"/>
              </w:rPr>
              <w:t xml:space="preserve"> </w:t>
            </w:r>
            <w:r>
              <w:rPr>
                <w:color w:val="1E1916"/>
                <w:spacing w:val="-5"/>
                <w:sz w:val="21"/>
              </w:rPr>
              <w:t>до</w:t>
            </w:r>
          </w:p>
          <w:p w14:paraId="74576B27" w14:textId="77777777" w:rsidR="000F5225" w:rsidRDefault="00446482">
            <w:pPr>
              <w:pStyle w:val="TableParagraph"/>
              <w:spacing w:before="12" w:line="232" w:lineRule="exact"/>
              <w:jc w:val="center"/>
              <w:rPr>
                <w:sz w:val="21"/>
              </w:rPr>
            </w:pPr>
            <w:r>
              <w:rPr>
                <w:color w:val="1E1916"/>
                <w:spacing w:val="-2"/>
                <w:sz w:val="21"/>
              </w:rPr>
              <w:t>100000</w:t>
            </w:r>
          </w:p>
        </w:tc>
        <w:tc>
          <w:tcPr>
            <w:tcW w:w="623" w:type="dxa"/>
            <w:textDirection w:val="btLr"/>
          </w:tcPr>
          <w:p w14:paraId="58B69AE5" w14:textId="77777777" w:rsidR="000F5225" w:rsidRDefault="00446482">
            <w:pPr>
              <w:pStyle w:val="TableParagraph"/>
              <w:spacing w:before="93" w:line="250" w:lineRule="atLeast"/>
              <w:ind w:left="372" w:right="267" w:hanging="98"/>
              <w:rPr>
                <w:sz w:val="21"/>
              </w:rPr>
            </w:pPr>
            <w:r>
              <w:rPr>
                <w:color w:val="1E1916"/>
                <w:spacing w:val="-4"/>
                <w:sz w:val="21"/>
              </w:rPr>
              <w:t>менше 1000</w:t>
            </w:r>
          </w:p>
        </w:tc>
        <w:tc>
          <w:tcPr>
            <w:tcW w:w="623" w:type="dxa"/>
            <w:textDirection w:val="btLr"/>
          </w:tcPr>
          <w:p w14:paraId="70613A66" w14:textId="77777777" w:rsidR="000F5225" w:rsidRDefault="00446482">
            <w:pPr>
              <w:pStyle w:val="TableParagraph"/>
              <w:spacing w:before="109"/>
              <w:jc w:val="center"/>
              <w:rPr>
                <w:sz w:val="21"/>
              </w:rPr>
            </w:pPr>
            <w:r>
              <w:rPr>
                <w:color w:val="1E1916"/>
                <w:sz w:val="21"/>
              </w:rPr>
              <w:t>від</w:t>
            </w:r>
            <w:r>
              <w:rPr>
                <w:color w:val="1E1916"/>
                <w:spacing w:val="-3"/>
                <w:sz w:val="21"/>
              </w:rPr>
              <w:t xml:space="preserve"> </w:t>
            </w:r>
            <w:r>
              <w:rPr>
                <w:color w:val="1E1916"/>
                <w:sz w:val="21"/>
              </w:rPr>
              <w:t>1000</w:t>
            </w:r>
            <w:r>
              <w:rPr>
                <w:color w:val="1E1916"/>
                <w:spacing w:val="-3"/>
                <w:sz w:val="21"/>
              </w:rPr>
              <w:t xml:space="preserve"> </w:t>
            </w:r>
            <w:r>
              <w:rPr>
                <w:color w:val="1E1916"/>
                <w:spacing w:val="-5"/>
                <w:sz w:val="21"/>
              </w:rPr>
              <w:t>до</w:t>
            </w:r>
          </w:p>
          <w:p w14:paraId="5D0A5AE2" w14:textId="77777777" w:rsidR="000F5225" w:rsidRDefault="00446482">
            <w:pPr>
              <w:pStyle w:val="TableParagraph"/>
              <w:spacing w:before="13" w:line="233" w:lineRule="exact"/>
              <w:jc w:val="center"/>
              <w:rPr>
                <w:sz w:val="21"/>
              </w:rPr>
            </w:pPr>
            <w:r>
              <w:rPr>
                <w:color w:val="1E1916"/>
                <w:spacing w:val="-4"/>
                <w:sz w:val="21"/>
              </w:rPr>
              <w:t>5000</w:t>
            </w:r>
          </w:p>
        </w:tc>
        <w:tc>
          <w:tcPr>
            <w:tcW w:w="623" w:type="dxa"/>
            <w:textDirection w:val="btLr"/>
          </w:tcPr>
          <w:p w14:paraId="714D6571" w14:textId="77777777" w:rsidR="000F5225" w:rsidRDefault="00446482">
            <w:pPr>
              <w:pStyle w:val="TableParagraph"/>
              <w:spacing w:before="93" w:line="250" w:lineRule="atLeast"/>
              <w:ind w:left="372" w:right="267" w:hanging="98"/>
              <w:rPr>
                <w:sz w:val="21"/>
              </w:rPr>
            </w:pPr>
            <w:r>
              <w:rPr>
                <w:color w:val="1E1916"/>
                <w:spacing w:val="-4"/>
                <w:sz w:val="21"/>
              </w:rPr>
              <w:t>менше 1000</w:t>
            </w:r>
          </w:p>
        </w:tc>
        <w:tc>
          <w:tcPr>
            <w:tcW w:w="623" w:type="dxa"/>
            <w:textDirection w:val="btLr"/>
          </w:tcPr>
          <w:p w14:paraId="41399BFC" w14:textId="77777777" w:rsidR="000F5225" w:rsidRDefault="00446482">
            <w:pPr>
              <w:pStyle w:val="TableParagraph"/>
              <w:spacing w:before="108"/>
              <w:jc w:val="center"/>
              <w:rPr>
                <w:sz w:val="21"/>
              </w:rPr>
            </w:pPr>
            <w:r>
              <w:rPr>
                <w:color w:val="1E1916"/>
                <w:sz w:val="21"/>
              </w:rPr>
              <w:t>від</w:t>
            </w:r>
            <w:r>
              <w:rPr>
                <w:color w:val="1E1916"/>
                <w:spacing w:val="-3"/>
                <w:sz w:val="21"/>
              </w:rPr>
              <w:t xml:space="preserve"> </w:t>
            </w:r>
            <w:r>
              <w:rPr>
                <w:color w:val="1E1916"/>
                <w:sz w:val="21"/>
              </w:rPr>
              <w:t>1000</w:t>
            </w:r>
            <w:r>
              <w:rPr>
                <w:color w:val="1E1916"/>
                <w:spacing w:val="-3"/>
                <w:sz w:val="21"/>
              </w:rPr>
              <w:t xml:space="preserve"> </w:t>
            </w:r>
            <w:r>
              <w:rPr>
                <w:color w:val="1E1916"/>
                <w:spacing w:val="-5"/>
                <w:sz w:val="21"/>
              </w:rPr>
              <w:t>до</w:t>
            </w:r>
          </w:p>
          <w:p w14:paraId="5A21D6CE" w14:textId="77777777" w:rsidR="000F5225" w:rsidRDefault="00446482">
            <w:pPr>
              <w:pStyle w:val="TableParagraph"/>
              <w:spacing w:before="12" w:line="235" w:lineRule="exact"/>
              <w:jc w:val="center"/>
              <w:rPr>
                <w:sz w:val="21"/>
              </w:rPr>
            </w:pPr>
            <w:r>
              <w:rPr>
                <w:color w:val="1E1916"/>
                <w:spacing w:val="-4"/>
                <w:sz w:val="21"/>
              </w:rPr>
              <w:t>2000</w:t>
            </w:r>
          </w:p>
        </w:tc>
        <w:tc>
          <w:tcPr>
            <w:tcW w:w="623" w:type="dxa"/>
            <w:textDirection w:val="btLr"/>
          </w:tcPr>
          <w:p w14:paraId="5F3A88E2" w14:textId="77777777" w:rsidR="000F5225" w:rsidRDefault="00446482">
            <w:pPr>
              <w:pStyle w:val="TableParagraph"/>
              <w:spacing w:before="107"/>
              <w:jc w:val="center"/>
              <w:rPr>
                <w:sz w:val="21"/>
              </w:rPr>
            </w:pPr>
            <w:r>
              <w:rPr>
                <w:color w:val="1E1916"/>
                <w:sz w:val="21"/>
              </w:rPr>
              <w:t>від</w:t>
            </w:r>
            <w:r>
              <w:rPr>
                <w:color w:val="1E1916"/>
                <w:spacing w:val="-2"/>
                <w:sz w:val="21"/>
              </w:rPr>
              <w:t xml:space="preserve"> </w:t>
            </w:r>
            <w:r>
              <w:rPr>
                <w:color w:val="1E1916"/>
                <w:sz w:val="21"/>
              </w:rPr>
              <w:t>600</w:t>
            </w:r>
            <w:r>
              <w:rPr>
                <w:color w:val="1E1916"/>
                <w:spacing w:val="-1"/>
                <w:sz w:val="21"/>
              </w:rPr>
              <w:t xml:space="preserve"> </w:t>
            </w:r>
            <w:r>
              <w:rPr>
                <w:color w:val="1E1916"/>
                <w:spacing w:val="-5"/>
                <w:sz w:val="21"/>
              </w:rPr>
              <w:t>до</w:t>
            </w:r>
          </w:p>
          <w:p w14:paraId="63A21D17" w14:textId="77777777" w:rsidR="000F5225" w:rsidRDefault="00446482">
            <w:pPr>
              <w:pStyle w:val="TableParagraph"/>
              <w:spacing w:before="13" w:line="235" w:lineRule="exact"/>
              <w:jc w:val="center"/>
              <w:rPr>
                <w:sz w:val="21"/>
              </w:rPr>
            </w:pPr>
            <w:r>
              <w:rPr>
                <w:color w:val="1E1916"/>
                <w:spacing w:val="-4"/>
                <w:sz w:val="21"/>
              </w:rPr>
              <w:t>1000</w:t>
            </w:r>
          </w:p>
        </w:tc>
        <w:tc>
          <w:tcPr>
            <w:tcW w:w="623" w:type="dxa"/>
            <w:textDirection w:val="btLr"/>
          </w:tcPr>
          <w:p w14:paraId="5D42F723" w14:textId="77777777" w:rsidR="000F5225" w:rsidRDefault="00446482">
            <w:pPr>
              <w:pStyle w:val="TableParagraph"/>
              <w:spacing w:before="232"/>
              <w:ind w:left="70"/>
              <w:rPr>
                <w:sz w:val="21"/>
              </w:rPr>
            </w:pPr>
            <w:r>
              <w:rPr>
                <w:color w:val="1E1916"/>
                <w:sz w:val="21"/>
              </w:rPr>
              <w:t>менше</w:t>
            </w:r>
            <w:r>
              <w:rPr>
                <w:color w:val="1E1916"/>
                <w:spacing w:val="-11"/>
                <w:sz w:val="21"/>
              </w:rPr>
              <w:t xml:space="preserve"> </w:t>
            </w:r>
            <w:r>
              <w:rPr>
                <w:color w:val="1E1916"/>
                <w:spacing w:val="-5"/>
                <w:sz w:val="21"/>
              </w:rPr>
              <w:t>600</w:t>
            </w:r>
          </w:p>
        </w:tc>
        <w:tc>
          <w:tcPr>
            <w:tcW w:w="623" w:type="dxa"/>
            <w:textDirection w:val="btLr"/>
          </w:tcPr>
          <w:p w14:paraId="6D0FD640" w14:textId="77777777" w:rsidR="000F5225" w:rsidRDefault="00446482">
            <w:pPr>
              <w:pStyle w:val="TableParagraph"/>
              <w:spacing w:before="106"/>
              <w:jc w:val="center"/>
              <w:rPr>
                <w:sz w:val="21"/>
              </w:rPr>
            </w:pPr>
            <w:r>
              <w:rPr>
                <w:color w:val="1E1916"/>
                <w:sz w:val="21"/>
              </w:rPr>
              <w:t>від</w:t>
            </w:r>
            <w:r>
              <w:rPr>
                <w:color w:val="1E1916"/>
                <w:spacing w:val="-3"/>
                <w:sz w:val="21"/>
              </w:rPr>
              <w:t xml:space="preserve"> </w:t>
            </w:r>
            <w:r>
              <w:rPr>
                <w:color w:val="1E1916"/>
                <w:sz w:val="21"/>
              </w:rPr>
              <w:t>5000</w:t>
            </w:r>
            <w:r>
              <w:rPr>
                <w:color w:val="1E1916"/>
                <w:spacing w:val="-3"/>
                <w:sz w:val="21"/>
              </w:rPr>
              <w:t xml:space="preserve"> </w:t>
            </w:r>
            <w:r>
              <w:rPr>
                <w:color w:val="1E1916"/>
                <w:spacing w:val="-5"/>
                <w:sz w:val="21"/>
              </w:rPr>
              <w:t>до</w:t>
            </w:r>
          </w:p>
          <w:p w14:paraId="139B3B9B" w14:textId="77777777" w:rsidR="000F5225" w:rsidRDefault="00446482">
            <w:pPr>
              <w:pStyle w:val="TableParagraph"/>
              <w:spacing w:before="12" w:line="237" w:lineRule="exact"/>
              <w:jc w:val="center"/>
              <w:rPr>
                <w:sz w:val="21"/>
              </w:rPr>
            </w:pPr>
            <w:r>
              <w:rPr>
                <w:color w:val="1E1916"/>
                <w:spacing w:val="-2"/>
                <w:sz w:val="21"/>
              </w:rPr>
              <w:t>100000</w:t>
            </w:r>
          </w:p>
        </w:tc>
        <w:tc>
          <w:tcPr>
            <w:tcW w:w="623" w:type="dxa"/>
            <w:textDirection w:val="btLr"/>
          </w:tcPr>
          <w:p w14:paraId="454A6194" w14:textId="77777777" w:rsidR="000F5225" w:rsidRDefault="00446482">
            <w:pPr>
              <w:pStyle w:val="TableParagraph"/>
              <w:spacing w:before="105"/>
              <w:jc w:val="center"/>
              <w:rPr>
                <w:sz w:val="21"/>
              </w:rPr>
            </w:pPr>
            <w:r>
              <w:rPr>
                <w:color w:val="1E1916"/>
                <w:sz w:val="21"/>
              </w:rPr>
              <w:t>від</w:t>
            </w:r>
            <w:r>
              <w:rPr>
                <w:color w:val="1E1916"/>
                <w:spacing w:val="-3"/>
                <w:sz w:val="21"/>
              </w:rPr>
              <w:t xml:space="preserve"> </w:t>
            </w:r>
            <w:r>
              <w:rPr>
                <w:color w:val="1E1916"/>
                <w:sz w:val="21"/>
              </w:rPr>
              <w:t>3000</w:t>
            </w:r>
            <w:r>
              <w:rPr>
                <w:color w:val="1E1916"/>
                <w:spacing w:val="-3"/>
                <w:sz w:val="21"/>
              </w:rPr>
              <w:t xml:space="preserve"> </w:t>
            </w:r>
            <w:r>
              <w:rPr>
                <w:color w:val="1E1916"/>
                <w:spacing w:val="-5"/>
                <w:sz w:val="21"/>
              </w:rPr>
              <w:t>до</w:t>
            </w:r>
          </w:p>
          <w:p w14:paraId="518E546A" w14:textId="77777777" w:rsidR="000F5225" w:rsidRDefault="00446482">
            <w:pPr>
              <w:pStyle w:val="TableParagraph"/>
              <w:spacing w:before="12"/>
              <w:jc w:val="center"/>
              <w:rPr>
                <w:sz w:val="21"/>
              </w:rPr>
            </w:pPr>
            <w:r>
              <w:rPr>
                <w:color w:val="1E1916"/>
                <w:spacing w:val="-4"/>
                <w:sz w:val="21"/>
              </w:rPr>
              <w:t>5000</w:t>
            </w:r>
          </w:p>
        </w:tc>
        <w:tc>
          <w:tcPr>
            <w:tcW w:w="628" w:type="dxa"/>
            <w:textDirection w:val="btLr"/>
          </w:tcPr>
          <w:p w14:paraId="5C4944B1" w14:textId="77777777" w:rsidR="000F5225" w:rsidRDefault="00446482">
            <w:pPr>
              <w:pStyle w:val="TableParagraph"/>
              <w:spacing w:before="229"/>
              <w:ind w:left="70"/>
              <w:rPr>
                <w:sz w:val="21"/>
              </w:rPr>
            </w:pPr>
            <w:r>
              <w:rPr>
                <w:color w:val="1E1916"/>
                <w:sz w:val="21"/>
              </w:rPr>
              <w:t>менше</w:t>
            </w:r>
            <w:r>
              <w:rPr>
                <w:color w:val="1E1916"/>
                <w:spacing w:val="-11"/>
                <w:sz w:val="21"/>
              </w:rPr>
              <w:t xml:space="preserve"> </w:t>
            </w:r>
            <w:r>
              <w:rPr>
                <w:color w:val="1E1916"/>
                <w:spacing w:val="-5"/>
                <w:sz w:val="21"/>
              </w:rPr>
              <w:t>300</w:t>
            </w:r>
          </w:p>
        </w:tc>
      </w:tr>
      <w:tr w:rsidR="000F5225" w14:paraId="4E06751E" w14:textId="77777777">
        <w:trPr>
          <w:trHeight w:val="820"/>
        </w:trPr>
        <w:tc>
          <w:tcPr>
            <w:tcW w:w="2225" w:type="dxa"/>
          </w:tcPr>
          <w:p w14:paraId="1B34C56A" w14:textId="77777777" w:rsidR="000F5225" w:rsidRDefault="00446482">
            <w:pPr>
              <w:pStyle w:val="TableParagraph"/>
              <w:spacing w:before="61" w:line="252" w:lineRule="auto"/>
              <w:ind w:left="61"/>
              <w:rPr>
                <w:sz w:val="21"/>
              </w:rPr>
            </w:pPr>
            <w:r>
              <w:rPr>
                <w:color w:val="1E1916"/>
                <w:spacing w:val="-2"/>
                <w:sz w:val="21"/>
              </w:rPr>
              <w:t>1.</w:t>
            </w:r>
            <w:r>
              <w:rPr>
                <w:color w:val="1E1916"/>
                <w:spacing w:val="-11"/>
                <w:sz w:val="21"/>
              </w:rPr>
              <w:t xml:space="preserve"> </w:t>
            </w:r>
            <w:r>
              <w:rPr>
                <w:color w:val="1E1916"/>
                <w:spacing w:val="-2"/>
                <w:sz w:val="21"/>
              </w:rPr>
              <w:t>Кам’яного</w:t>
            </w:r>
            <w:r>
              <w:rPr>
                <w:color w:val="1E1916"/>
                <w:spacing w:val="-11"/>
                <w:sz w:val="21"/>
              </w:rPr>
              <w:t xml:space="preserve"> </w:t>
            </w:r>
            <w:r>
              <w:rPr>
                <w:color w:val="1E1916"/>
                <w:spacing w:val="-2"/>
                <w:sz w:val="21"/>
              </w:rPr>
              <w:t xml:space="preserve">вугілля, </w:t>
            </w:r>
            <w:r>
              <w:rPr>
                <w:color w:val="1E1916"/>
                <w:sz w:val="21"/>
              </w:rPr>
              <w:t>ємністю, т:</w:t>
            </w:r>
          </w:p>
          <w:p w14:paraId="5286311A" w14:textId="77777777" w:rsidR="000F5225" w:rsidRDefault="00446482">
            <w:pPr>
              <w:pStyle w:val="TableParagraph"/>
              <w:spacing w:before="21" w:line="219" w:lineRule="exact"/>
              <w:ind w:left="231"/>
              <w:rPr>
                <w:sz w:val="21"/>
              </w:rPr>
            </w:pPr>
            <w:r>
              <w:rPr>
                <w:color w:val="1E1916"/>
                <w:sz w:val="21"/>
              </w:rPr>
              <w:t>від</w:t>
            </w:r>
            <w:r>
              <w:rPr>
                <w:color w:val="1E1916"/>
                <w:spacing w:val="-4"/>
                <w:sz w:val="21"/>
              </w:rPr>
              <w:t xml:space="preserve"> </w:t>
            </w:r>
            <w:r>
              <w:rPr>
                <w:color w:val="1E1916"/>
                <w:sz w:val="21"/>
              </w:rPr>
              <w:t>1000</w:t>
            </w:r>
            <w:r>
              <w:rPr>
                <w:color w:val="1E1916"/>
                <w:spacing w:val="-3"/>
                <w:sz w:val="21"/>
              </w:rPr>
              <w:t xml:space="preserve"> </w:t>
            </w:r>
            <w:r>
              <w:rPr>
                <w:color w:val="1E1916"/>
                <w:sz w:val="21"/>
              </w:rPr>
              <w:t>до100</w:t>
            </w:r>
            <w:r>
              <w:rPr>
                <w:color w:val="1E1916"/>
                <w:spacing w:val="-4"/>
                <w:sz w:val="21"/>
              </w:rPr>
              <w:t xml:space="preserve"> </w:t>
            </w:r>
            <w:r>
              <w:rPr>
                <w:color w:val="1E1916"/>
                <w:spacing w:val="-5"/>
                <w:sz w:val="21"/>
              </w:rPr>
              <w:t>000</w:t>
            </w:r>
          </w:p>
        </w:tc>
        <w:tc>
          <w:tcPr>
            <w:tcW w:w="846" w:type="dxa"/>
          </w:tcPr>
          <w:p w14:paraId="011688C4" w14:textId="77777777" w:rsidR="000F5225" w:rsidRDefault="000F5225">
            <w:pPr>
              <w:pStyle w:val="TableParagraph"/>
              <w:spacing w:before="0"/>
              <w:rPr>
                <w:rFonts w:ascii="Arial"/>
                <w:b/>
                <w:sz w:val="21"/>
              </w:rPr>
            </w:pPr>
          </w:p>
          <w:p w14:paraId="58898445" w14:textId="77777777" w:rsidR="000F5225" w:rsidRDefault="000F5225">
            <w:pPr>
              <w:pStyle w:val="TableParagraph"/>
              <w:spacing w:before="98"/>
              <w:rPr>
                <w:rFonts w:ascii="Arial"/>
                <w:b/>
                <w:sz w:val="21"/>
              </w:rPr>
            </w:pPr>
          </w:p>
          <w:p w14:paraId="2EA42655" w14:textId="77777777" w:rsidR="000F5225" w:rsidRDefault="00446482">
            <w:pPr>
              <w:pStyle w:val="TableParagraph"/>
              <w:spacing w:before="0" w:line="219" w:lineRule="exact"/>
              <w:ind w:left="9"/>
              <w:jc w:val="center"/>
              <w:rPr>
                <w:sz w:val="21"/>
              </w:rPr>
            </w:pPr>
            <w:r>
              <w:rPr>
                <w:color w:val="1E1916"/>
                <w:spacing w:val="-10"/>
                <w:sz w:val="21"/>
              </w:rPr>
              <w:t>6</w:t>
            </w:r>
          </w:p>
        </w:tc>
        <w:tc>
          <w:tcPr>
            <w:tcW w:w="623" w:type="dxa"/>
          </w:tcPr>
          <w:p w14:paraId="6A5F52F5" w14:textId="77777777" w:rsidR="000F5225" w:rsidRDefault="000F5225">
            <w:pPr>
              <w:pStyle w:val="TableParagraph"/>
              <w:spacing w:before="0"/>
              <w:rPr>
                <w:rFonts w:ascii="Arial"/>
                <w:b/>
                <w:sz w:val="21"/>
              </w:rPr>
            </w:pPr>
          </w:p>
          <w:p w14:paraId="65FE772A" w14:textId="77777777" w:rsidR="000F5225" w:rsidRDefault="000F5225">
            <w:pPr>
              <w:pStyle w:val="TableParagraph"/>
              <w:spacing w:before="98"/>
              <w:rPr>
                <w:rFonts w:ascii="Arial"/>
                <w:b/>
                <w:sz w:val="21"/>
              </w:rPr>
            </w:pPr>
          </w:p>
          <w:p w14:paraId="6E2E7141" w14:textId="77777777" w:rsidR="000F5225" w:rsidRDefault="00446482">
            <w:pPr>
              <w:pStyle w:val="TableParagraph"/>
              <w:spacing w:before="0" w:line="219" w:lineRule="exact"/>
              <w:ind w:left="20" w:right="13"/>
              <w:jc w:val="center"/>
              <w:rPr>
                <w:sz w:val="21"/>
              </w:rPr>
            </w:pPr>
            <w:r>
              <w:rPr>
                <w:color w:val="1E1916"/>
                <w:spacing w:val="-10"/>
                <w:sz w:val="21"/>
              </w:rPr>
              <w:t>6</w:t>
            </w:r>
          </w:p>
        </w:tc>
        <w:tc>
          <w:tcPr>
            <w:tcW w:w="623" w:type="dxa"/>
          </w:tcPr>
          <w:p w14:paraId="06BBB324" w14:textId="77777777" w:rsidR="000F5225" w:rsidRDefault="000F5225">
            <w:pPr>
              <w:pStyle w:val="TableParagraph"/>
              <w:spacing w:before="0"/>
              <w:rPr>
                <w:rFonts w:ascii="Arial"/>
                <w:b/>
                <w:sz w:val="21"/>
              </w:rPr>
            </w:pPr>
          </w:p>
          <w:p w14:paraId="69D42E8A" w14:textId="77777777" w:rsidR="000F5225" w:rsidRDefault="000F5225">
            <w:pPr>
              <w:pStyle w:val="TableParagraph"/>
              <w:spacing w:before="98"/>
              <w:rPr>
                <w:rFonts w:ascii="Arial"/>
                <w:b/>
                <w:sz w:val="21"/>
              </w:rPr>
            </w:pPr>
          </w:p>
          <w:p w14:paraId="0C0A4265" w14:textId="77777777" w:rsidR="000F5225" w:rsidRDefault="00446482">
            <w:pPr>
              <w:pStyle w:val="TableParagraph"/>
              <w:spacing w:before="0" w:line="219" w:lineRule="exact"/>
              <w:ind w:left="19" w:right="13"/>
              <w:jc w:val="center"/>
              <w:rPr>
                <w:sz w:val="21"/>
              </w:rPr>
            </w:pPr>
            <w:r>
              <w:rPr>
                <w:color w:val="1E1916"/>
                <w:spacing w:val="-5"/>
                <w:sz w:val="21"/>
              </w:rPr>
              <w:t>12</w:t>
            </w:r>
          </w:p>
        </w:tc>
        <w:tc>
          <w:tcPr>
            <w:tcW w:w="623" w:type="dxa"/>
          </w:tcPr>
          <w:p w14:paraId="00A1E381" w14:textId="77777777" w:rsidR="000F5225" w:rsidRDefault="000F5225">
            <w:pPr>
              <w:pStyle w:val="TableParagraph"/>
              <w:spacing w:before="0"/>
              <w:rPr>
                <w:rFonts w:ascii="Arial"/>
                <w:b/>
                <w:sz w:val="21"/>
              </w:rPr>
            </w:pPr>
          </w:p>
          <w:p w14:paraId="5DA171ED" w14:textId="77777777" w:rsidR="000F5225" w:rsidRDefault="000F5225">
            <w:pPr>
              <w:pStyle w:val="TableParagraph"/>
              <w:spacing w:before="98"/>
              <w:rPr>
                <w:rFonts w:ascii="Arial"/>
                <w:b/>
                <w:sz w:val="21"/>
              </w:rPr>
            </w:pPr>
          </w:p>
          <w:p w14:paraId="159C756E" w14:textId="77777777" w:rsidR="000F5225" w:rsidRDefault="00446482">
            <w:pPr>
              <w:pStyle w:val="TableParagraph"/>
              <w:spacing w:before="0" w:line="219" w:lineRule="exact"/>
              <w:ind w:left="17" w:right="13"/>
              <w:jc w:val="center"/>
              <w:rPr>
                <w:sz w:val="21"/>
              </w:rPr>
            </w:pPr>
            <w:r>
              <w:rPr>
                <w:color w:val="1E1916"/>
                <w:spacing w:val="-5"/>
                <w:w w:val="145"/>
                <w:sz w:val="21"/>
              </w:rPr>
              <w:t>–*</w:t>
            </w:r>
          </w:p>
        </w:tc>
        <w:tc>
          <w:tcPr>
            <w:tcW w:w="623" w:type="dxa"/>
          </w:tcPr>
          <w:p w14:paraId="2E51C438" w14:textId="77777777" w:rsidR="000F5225" w:rsidRDefault="000F5225">
            <w:pPr>
              <w:pStyle w:val="TableParagraph"/>
              <w:spacing w:before="0"/>
              <w:rPr>
                <w:rFonts w:ascii="Arial"/>
                <w:b/>
                <w:sz w:val="21"/>
              </w:rPr>
            </w:pPr>
          </w:p>
          <w:p w14:paraId="11E16838" w14:textId="77777777" w:rsidR="000F5225" w:rsidRDefault="000F5225">
            <w:pPr>
              <w:pStyle w:val="TableParagraph"/>
              <w:spacing w:before="98"/>
              <w:rPr>
                <w:rFonts w:ascii="Arial"/>
                <w:b/>
                <w:sz w:val="21"/>
              </w:rPr>
            </w:pPr>
          </w:p>
          <w:p w14:paraId="0F67F7F3" w14:textId="77777777" w:rsidR="000F5225" w:rsidRDefault="00446482">
            <w:pPr>
              <w:pStyle w:val="TableParagraph"/>
              <w:spacing w:before="0" w:line="219" w:lineRule="exact"/>
              <w:ind w:left="16" w:right="13"/>
              <w:jc w:val="center"/>
              <w:rPr>
                <w:sz w:val="21"/>
              </w:rPr>
            </w:pPr>
            <w:r>
              <w:rPr>
                <w:color w:val="1E1916"/>
                <w:spacing w:val="-5"/>
                <w:w w:val="145"/>
                <w:sz w:val="21"/>
              </w:rPr>
              <w:t>–*</w:t>
            </w:r>
          </w:p>
        </w:tc>
        <w:tc>
          <w:tcPr>
            <w:tcW w:w="623" w:type="dxa"/>
          </w:tcPr>
          <w:p w14:paraId="229FE352" w14:textId="77777777" w:rsidR="000F5225" w:rsidRDefault="000F5225">
            <w:pPr>
              <w:pStyle w:val="TableParagraph"/>
              <w:spacing w:before="0"/>
              <w:rPr>
                <w:rFonts w:ascii="Arial"/>
                <w:b/>
                <w:sz w:val="21"/>
              </w:rPr>
            </w:pPr>
          </w:p>
          <w:p w14:paraId="6AE0838C" w14:textId="77777777" w:rsidR="000F5225" w:rsidRDefault="000F5225">
            <w:pPr>
              <w:pStyle w:val="TableParagraph"/>
              <w:spacing w:before="98"/>
              <w:rPr>
                <w:rFonts w:ascii="Arial"/>
                <w:b/>
                <w:sz w:val="21"/>
              </w:rPr>
            </w:pPr>
          </w:p>
          <w:p w14:paraId="42238BFE" w14:textId="77777777" w:rsidR="000F5225" w:rsidRDefault="00446482">
            <w:pPr>
              <w:pStyle w:val="TableParagraph"/>
              <w:spacing w:before="0" w:line="219" w:lineRule="exact"/>
              <w:ind w:left="15" w:right="13"/>
              <w:jc w:val="center"/>
              <w:rPr>
                <w:sz w:val="21"/>
              </w:rPr>
            </w:pPr>
            <w:r>
              <w:rPr>
                <w:color w:val="1E1916"/>
                <w:spacing w:val="-5"/>
                <w:sz w:val="21"/>
              </w:rPr>
              <w:t>12</w:t>
            </w:r>
          </w:p>
        </w:tc>
        <w:tc>
          <w:tcPr>
            <w:tcW w:w="623" w:type="dxa"/>
          </w:tcPr>
          <w:p w14:paraId="68BE6C1C" w14:textId="77777777" w:rsidR="000F5225" w:rsidRDefault="000F5225">
            <w:pPr>
              <w:pStyle w:val="TableParagraph"/>
              <w:spacing w:before="0"/>
              <w:rPr>
                <w:rFonts w:ascii="Arial"/>
                <w:b/>
                <w:sz w:val="21"/>
              </w:rPr>
            </w:pPr>
          </w:p>
          <w:p w14:paraId="6C464A08" w14:textId="77777777" w:rsidR="000F5225" w:rsidRDefault="000F5225">
            <w:pPr>
              <w:pStyle w:val="TableParagraph"/>
              <w:spacing w:before="98"/>
              <w:rPr>
                <w:rFonts w:ascii="Arial"/>
                <w:b/>
                <w:sz w:val="21"/>
              </w:rPr>
            </w:pPr>
          </w:p>
          <w:p w14:paraId="5F930945" w14:textId="77777777" w:rsidR="000F5225" w:rsidRDefault="00446482">
            <w:pPr>
              <w:pStyle w:val="TableParagraph"/>
              <w:spacing w:before="0" w:line="219" w:lineRule="exact"/>
              <w:ind w:left="13" w:right="13"/>
              <w:jc w:val="center"/>
              <w:rPr>
                <w:sz w:val="21"/>
              </w:rPr>
            </w:pPr>
            <w:r>
              <w:rPr>
                <w:color w:val="1E1916"/>
                <w:spacing w:val="-5"/>
                <w:sz w:val="21"/>
              </w:rPr>
              <w:t>12</w:t>
            </w:r>
          </w:p>
        </w:tc>
        <w:tc>
          <w:tcPr>
            <w:tcW w:w="623" w:type="dxa"/>
          </w:tcPr>
          <w:p w14:paraId="26D7795B" w14:textId="77777777" w:rsidR="000F5225" w:rsidRDefault="000F5225">
            <w:pPr>
              <w:pStyle w:val="TableParagraph"/>
              <w:spacing w:before="0"/>
              <w:rPr>
                <w:rFonts w:ascii="Arial"/>
                <w:b/>
                <w:sz w:val="21"/>
              </w:rPr>
            </w:pPr>
          </w:p>
          <w:p w14:paraId="33575101" w14:textId="77777777" w:rsidR="000F5225" w:rsidRDefault="000F5225">
            <w:pPr>
              <w:pStyle w:val="TableParagraph"/>
              <w:spacing w:before="98"/>
              <w:rPr>
                <w:rFonts w:ascii="Arial"/>
                <w:b/>
                <w:sz w:val="21"/>
              </w:rPr>
            </w:pPr>
          </w:p>
          <w:p w14:paraId="37CB6F00" w14:textId="77777777" w:rsidR="000F5225" w:rsidRDefault="00446482">
            <w:pPr>
              <w:pStyle w:val="TableParagraph"/>
              <w:spacing w:before="0" w:line="219" w:lineRule="exact"/>
              <w:ind w:left="13" w:right="13"/>
              <w:jc w:val="center"/>
              <w:rPr>
                <w:sz w:val="21"/>
              </w:rPr>
            </w:pPr>
            <w:r>
              <w:rPr>
                <w:color w:val="1E1916"/>
                <w:spacing w:val="-10"/>
                <w:sz w:val="21"/>
              </w:rPr>
              <w:t>6</w:t>
            </w:r>
          </w:p>
        </w:tc>
        <w:tc>
          <w:tcPr>
            <w:tcW w:w="623" w:type="dxa"/>
          </w:tcPr>
          <w:p w14:paraId="126E3276" w14:textId="77777777" w:rsidR="000F5225" w:rsidRDefault="000F5225">
            <w:pPr>
              <w:pStyle w:val="TableParagraph"/>
              <w:spacing w:before="0"/>
              <w:rPr>
                <w:rFonts w:ascii="Arial"/>
                <w:b/>
                <w:sz w:val="21"/>
              </w:rPr>
            </w:pPr>
          </w:p>
          <w:p w14:paraId="28929C14" w14:textId="77777777" w:rsidR="000F5225" w:rsidRDefault="000F5225">
            <w:pPr>
              <w:pStyle w:val="TableParagraph"/>
              <w:spacing w:before="98"/>
              <w:rPr>
                <w:rFonts w:ascii="Arial"/>
                <w:b/>
                <w:sz w:val="21"/>
              </w:rPr>
            </w:pPr>
          </w:p>
          <w:p w14:paraId="1B7A827C" w14:textId="77777777" w:rsidR="000F5225" w:rsidRDefault="00446482">
            <w:pPr>
              <w:pStyle w:val="TableParagraph"/>
              <w:spacing w:before="0" w:line="219" w:lineRule="exact"/>
              <w:ind w:left="12" w:right="13"/>
              <w:jc w:val="center"/>
              <w:rPr>
                <w:sz w:val="21"/>
              </w:rPr>
            </w:pPr>
            <w:r>
              <w:rPr>
                <w:color w:val="1E1916"/>
                <w:spacing w:val="-10"/>
                <w:sz w:val="21"/>
              </w:rPr>
              <w:t>6</w:t>
            </w:r>
          </w:p>
        </w:tc>
        <w:tc>
          <w:tcPr>
            <w:tcW w:w="623" w:type="dxa"/>
          </w:tcPr>
          <w:p w14:paraId="45EC9302" w14:textId="77777777" w:rsidR="000F5225" w:rsidRDefault="000F5225">
            <w:pPr>
              <w:pStyle w:val="TableParagraph"/>
              <w:spacing w:before="0"/>
              <w:rPr>
                <w:rFonts w:ascii="Arial"/>
                <w:b/>
                <w:sz w:val="21"/>
              </w:rPr>
            </w:pPr>
          </w:p>
          <w:p w14:paraId="1FD083E7" w14:textId="77777777" w:rsidR="000F5225" w:rsidRDefault="000F5225">
            <w:pPr>
              <w:pStyle w:val="TableParagraph"/>
              <w:spacing w:before="98"/>
              <w:rPr>
                <w:rFonts w:ascii="Arial"/>
                <w:b/>
                <w:sz w:val="21"/>
              </w:rPr>
            </w:pPr>
          </w:p>
          <w:p w14:paraId="1D60F608" w14:textId="77777777" w:rsidR="000F5225" w:rsidRDefault="00446482">
            <w:pPr>
              <w:pStyle w:val="TableParagraph"/>
              <w:spacing w:before="0" w:line="219" w:lineRule="exact"/>
              <w:ind w:left="12" w:right="13"/>
              <w:jc w:val="center"/>
              <w:rPr>
                <w:sz w:val="21"/>
              </w:rPr>
            </w:pPr>
            <w:r>
              <w:rPr>
                <w:color w:val="1E1916"/>
                <w:spacing w:val="-5"/>
                <w:sz w:val="21"/>
              </w:rPr>
              <w:t>24</w:t>
            </w:r>
          </w:p>
        </w:tc>
        <w:tc>
          <w:tcPr>
            <w:tcW w:w="623" w:type="dxa"/>
          </w:tcPr>
          <w:p w14:paraId="2BCB64D4" w14:textId="77777777" w:rsidR="000F5225" w:rsidRDefault="000F5225">
            <w:pPr>
              <w:pStyle w:val="TableParagraph"/>
              <w:spacing w:before="0"/>
              <w:rPr>
                <w:rFonts w:ascii="Arial"/>
                <w:b/>
                <w:sz w:val="21"/>
              </w:rPr>
            </w:pPr>
          </w:p>
          <w:p w14:paraId="34E7DD47" w14:textId="77777777" w:rsidR="000F5225" w:rsidRDefault="000F5225">
            <w:pPr>
              <w:pStyle w:val="TableParagraph"/>
              <w:spacing w:before="98"/>
              <w:rPr>
                <w:rFonts w:ascii="Arial"/>
                <w:b/>
                <w:sz w:val="21"/>
              </w:rPr>
            </w:pPr>
          </w:p>
          <w:p w14:paraId="3E20B27A" w14:textId="77777777" w:rsidR="000F5225" w:rsidRDefault="00446482">
            <w:pPr>
              <w:pStyle w:val="TableParagraph"/>
              <w:spacing w:before="0" w:line="219" w:lineRule="exact"/>
              <w:ind w:left="11" w:right="13"/>
              <w:jc w:val="center"/>
              <w:rPr>
                <w:sz w:val="21"/>
              </w:rPr>
            </w:pPr>
            <w:r>
              <w:rPr>
                <w:color w:val="1E1916"/>
                <w:spacing w:val="-5"/>
                <w:sz w:val="21"/>
              </w:rPr>
              <w:t>18</w:t>
            </w:r>
          </w:p>
        </w:tc>
        <w:tc>
          <w:tcPr>
            <w:tcW w:w="623" w:type="dxa"/>
          </w:tcPr>
          <w:p w14:paraId="076BC951" w14:textId="77777777" w:rsidR="000F5225" w:rsidRDefault="000F5225">
            <w:pPr>
              <w:pStyle w:val="TableParagraph"/>
              <w:spacing w:before="0"/>
              <w:rPr>
                <w:rFonts w:ascii="Arial"/>
                <w:b/>
                <w:sz w:val="21"/>
              </w:rPr>
            </w:pPr>
          </w:p>
          <w:p w14:paraId="4D16D77B" w14:textId="77777777" w:rsidR="000F5225" w:rsidRDefault="000F5225">
            <w:pPr>
              <w:pStyle w:val="TableParagraph"/>
              <w:spacing w:before="98"/>
              <w:rPr>
                <w:rFonts w:ascii="Arial"/>
                <w:b/>
                <w:sz w:val="21"/>
              </w:rPr>
            </w:pPr>
          </w:p>
          <w:p w14:paraId="00556639" w14:textId="77777777" w:rsidR="000F5225" w:rsidRDefault="00446482">
            <w:pPr>
              <w:pStyle w:val="TableParagraph"/>
              <w:spacing w:before="0" w:line="219" w:lineRule="exact"/>
              <w:ind w:left="9" w:right="13"/>
              <w:jc w:val="center"/>
              <w:rPr>
                <w:sz w:val="21"/>
              </w:rPr>
            </w:pPr>
            <w:r>
              <w:rPr>
                <w:color w:val="1E1916"/>
                <w:spacing w:val="-5"/>
                <w:sz w:val="21"/>
              </w:rPr>
              <w:t>24</w:t>
            </w:r>
          </w:p>
        </w:tc>
        <w:tc>
          <w:tcPr>
            <w:tcW w:w="623" w:type="dxa"/>
          </w:tcPr>
          <w:p w14:paraId="673F58B2" w14:textId="77777777" w:rsidR="000F5225" w:rsidRDefault="000F5225">
            <w:pPr>
              <w:pStyle w:val="TableParagraph"/>
              <w:spacing w:before="0"/>
              <w:rPr>
                <w:rFonts w:ascii="Arial"/>
                <w:b/>
                <w:sz w:val="21"/>
              </w:rPr>
            </w:pPr>
          </w:p>
          <w:p w14:paraId="043A8327" w14:textId="77777777" w:rsidR="000F5225" w:rsidRDefault="000F5225">
            <w:pPr>
              <w:pStyle w:val="TableParagraph"/>
              <w:spacing w:before="98"/>
              <w:rPr>
                <w:rFonts w:ascii="Arial"/>
                <w:b/>
                <w:sz w:val="21"/>
              </w:rPr>
            </w:pPr>
          </w:p>
          <w:p w14:paraId="53C632E7" w14:textId="77777777" w:rsidR="000F5225" w:rsidRDefault="00446482">
            <w:pPr>
              <w:pStyle w:val="TableParagraph"/>
              <w:spacing w:before="0" w:line="219" w:lineRule="exact"/>
              <w:ind w:left="8" w:right="13"/>
              <w:jc w:val="center"/>
              <w:rPr>
                <w:sz w:val="21"/>
              </w:rPr>
            </w:pPr>
            <w:r>
              <w:rPr>
                <w:color w:val="1E1916"/>
                <w:spacing w:val="-5"/>
                <w:sz w:val="21"/>
              </w:rPr>
              <w:t>18</w:t>
            </w:r>
          </w:p>
        </w:tc>
        <w:tc>
          <w:tcPr>
            <w:tcW w:w="623" w:type="dxa"/>
          </w:tcPr>
          <w:p w14:paraId="759BA98C" w14:textId="77777777" w:rsidR="000F5225" w:rsidRDefault="000F5225">
            <w:pPr>
              <w:pStyle w:val="TableParagraph"/>
              <w:spacing w:before="0"/>
              <w:rPr>
                <w:rFonts w:ascii="Arial"/>
                <w:b/>
                <w:sz w:val="21"/>
              </w:rPr>
            </w:pPr>
          </w:p>
          <w:p w14:paraId="6FC453B2" w14:textId="77777777" w:rsidR="000F5225" w:rsidRDefault="000F5225">
            <w:pPr>
              <w:pStyle w:val="TableParagraph"/>
              <w:spacing w:before="98"/>
              <w:rPr>
                <w:rFonts w:ascii="Arial"/>
                <w:b/>
                <w:sz w:val="21"/>
              </w:rPr>
            </w:pPr>
          </w:p>
          <w:p w14:paraId="59CBCCF9" w14:textId="77777777" w:rsidR="000F5225" w:rsidRDefault="00446482">
            <w:pPr>
              <w:pStyle w:val="TableParagraph"/>
              <w:spacing w:before="0" w:line="219" w:lineRule="exact"/>
              <w:ind w:left="7" w:right="14"/>
              <w:jc w:val="center"/>
              <w:rPr>
                <w:sz w:val="21"/>
              </w:rPr>
            </w:pPr>
            <w:r>
              <w:rPr>
                <w:color w:val="1E1916"/>
                <w:spacing w:val="-5"/>
                <w:sz w:val="21"/>
              </w:rPr>
              <w:t>18</w:t>
            </w:r>
          </w:p>
        </w:tc>
        <w:tc>
          <w:tcPr>
            <w:tcW w:w="623" w:type="dxa"/>
          </w:tcPr>
          <w:p w14:paraId="7A83494A" w14:textId="77777777" w:rsidR="000F5225" w:rsidRDefault="000F5225">
            <w:pPr>
              <w:pStyle w:val="TableParagraph"/>
              <w:spacing w:before="0"/>
              <w:rPr>
                <w:rFonts w:ascii="Arial"/>
                <w:b/>
                <w:sz w:val="21"/>
              </w:rPr>
            </w:pPr>
          </w:p>
          <w:p w14:paraId="199F9E1C" w14:textId="77777777" w:rsidR="000F5225" w:rsidRDefault="000F5225">
            <w:pPr>
              <w:pStyle w:val="TableParagraph"/>
              <w:spacing w:before="98"/>
              <w:rPr>
                <w:rFonts w:ascii="Arial"/>
                <w:b/>
                <w:sz w:val="21"/>
              </w:rPr>
            </w:pPr>
          </w:p>
          <w:p w14:paraId="1B816653" w14:textId="77777777" w:rsidR="000F5225" w:rsidRDefault="00446482">
            <w:pPr>
              <w:pStyle w:val="TableParagraph"/>
              <w:spacing w:before="0" w:line="219" w:lineRule="exact"/>
              <w:ind w:left="7" w:right="15"/>
              <w:jc w:val="center"/>
              <w:rPr>
                <w:sz w:val="21"/>
              </w:rPr>
            </w:pPr>
            <w:r>
              <w:rPr>
                <w:color w:val="1E1916"/>
                <w:spacing w:val="-5"/>
                <w:sz w:val="21"/>
              </w:rPr>
              <w:t>12</w:t>
            </w:r>
          </w:p>
        </w:tc>
        <w:tc>
          <w:tcPr>
            <w:tcW w:w="623" w:type="dxa"/>
          </w:tcPr>
          <w:p w14:paraId="4E3F42F0" w14:textId="77777777" w:rsidR="000F5225" w:rsidRDefault="000F5225">
            <w:pPr>
              <w:pStyle w:val="TableParagraph"/>
              <w:spacing w:before="0"/>
              <w:rPr>
                <w:rFonts w:ascii="Arial"/>
                <w:b/>
                <w:sz w:val="21"/>
              </w:rPr>
            </w:pPr>
          </w:p>
          <w:p w14:paraId="6BF7C149" w14:textId="77777777" w:rsidR="000F5225" w:rsidRDefault="000F5225">
            <w:pPr>
              <w:pStyle w:val="TableParagraph"/>
              <w:spacing w:before="98"/>
              <w:rPr>
                <w:rFonts w:ascii="Arial"/>
                <w:b/>
                <w:sz w:val="21"/>
              </w:rPr>
            </w:pPr>
          </w:p>
          <w:p w14:paraId="1ABEEE08" w14:textId="77777777" w:rsidR="000F5225" w:rsidRDefault="00446482">
            <w:pPr>
              <w:pStyle w:val="TableParagraph"/>
              <w:spacing w:before="0" w:line="219" w:lineRule="exact"/>
              <w:ind w:left="7" w:right="16"/>
              <w:jc w:val="center"/>
              <w:rPr>
                <w:sz w:val="21"/>
              </w:rPr>
            </w:pPr>
            <w:r>
              <w:rPr>
                <w:color w:val="1E1916"/>
                <w:spacing w:val="-10"/>
                <w:sz w:val="21"/>
              </w:rPr>
              <w:t>6</w:t>
            </w:r>
          </w:p>
        </w:tc>
        <w:tc>
          <w:tcPr>
            <w:tcW w:w="623" w:type="dxa"/>
          </w:tcPr>
          <w:p w14:paraId="29BE5A96" w14:textId="77777777" w:rsidR="000F5225" w:rsidRDefault="000F5225">
            <w:pPr>
              <w:pStyle w:val="TableParagraph"/>
              <w:spacing w:before="0"/>
              <w:rPr>
                <w:rFonts w:ascii="Arial"/>
                <w:b/>
                <w:sz w:val="21"/>
              </w:rPr>
            </w:pPr>
          </w:p>
          <w:p w14:paraId="06A5F062" w14:textId="77777777" w:rsidR="000F5225" w:rsidRDefault="000F5225">
            <w:pPr>
              <w:pStyle w:val="TableParagraph"/>
              <w:spacing w:before="98"/>
              <w:rPr>
                <w:rFonts w:ascii="Arial"/>
                <w:b/>
                <w:sz w:val="21"/>
              </w:rPr>
            </w:pPr>
          </w:p>
          <w:p w14:paraId="27038272" w14:textId="77777777" w:rsidR="000F5225" w:rsidRDefault="00446482">
            <w:pPr>
              <w:pStyle w:val="TableParagraph"/>
              <w:spacing w:before="0" w:line="219" w:lineRule="exact"/>
              <w:ind w:left="7" w:right="18"/>
              <w:jc w:val="center"/>
              <w:rPr>
                <w:sz w:val="21"/>
              </w:rPr>
            </w:pPr>
            <w:r>
              <w:rPr>
                <w:color w:val="1E1916"/>
                <w:spacing w:val="-5"/>
                <w:sz w:val="21"/>
              </w:rPr>
              <w:t>18</w:t>
            </w:r>
          </w:p>
        </w:tc>
        <w:tc>
          <w:tcPr>
            <w:tcW w:w="623" w:type="dxa"/>
          </w:tcPr>
          <w:p w14:paraId="4CB014A6" w14:textId="77777777" w:rsidR="000F5225" w:rsidRDefault="000F5225">
            <w:pPr>
              <w:pStyle w:val="TableParagraph"/>
              <w:spacing w:before="0"/>
              <w:rPr>
                <w:rFonts w:ascii="Arial"/>
                <w:b/>
                <w:sz w:val="21"/>
              </w:rPr>
            </w:pPr>
          </w:p>
          <w:p w14:paraId="1A14F7DA" w14:textId="77777777" w:rsidR="000F5225" w:rsidRDefault="000F5225">
            <w:pPr>
              <w:pStyle w:val="TableParagraph"/>
              <w:spacing w:before="98"/>
              <w:rPr>
                <w:rFonts w:ascii="Arial"/>
                <w:b/>
                <w:sz w:val="21"/>
              </w:rPr>
            </w:pPr>
          </w:p>
          <w:p w14:paraId="31752DFA" w14:textId="77777777" w:rsidR="000F5225" w:rsidRDefault="00446482">
            <w:pPr>
              <w:pStyle w:val="TableParagraph"/>
              <w:spacing w:before="0" w:line="219" w:lineRule="exact"/>
              <w:ind w:left="7" w:right="19"/>
              <w:jc w:val="center"/>
              <w:rPr>
                <w:sz w:val="21"/>
              </w:rPr>
            </w:pPr>
            <w:r>
              <w:rPr>
                <w:color w:val="1E1916"/>
                <w:spacing w:val="-5"/>
                <w:sz w:val="21"/>
              </w:rPr>
              <w:t>12</w:t>
            </w:r>
          </w:p>
        </w:tc>
        <w:tc>
          <w:tcPr>
            <w:tcW w:w="628" w:type="dxa"/>
          </w:tcPr>
          <w:p w14:paraId="7771AA1B" w14:textId="77777777" w:rsidR="000F5225" w:rsidRDefault="000F5225">
            <w:pPr>
              <w:pStyle w:val="TableParagraph"/>
              <w:spacing w:before="0"/>
              <w:rPr>
                <w:rFonts w:ascii="Arial"/>
                <w:b/>
                <w:sz w:val="21"/>
              </w:rPr>
            </w:pPr>
          </w:p>
          <w:p w14:paraId="5E97C94A" w14:textId="77777777" w:rsidR="000F5225" w:rsidRDefault="000F5225">
            <w:pPr>
              <w:pStyle w:val="TableParagraph"/>
              <w:spacing w:before="98"/>
              <w:rPr>
                <w:rFonts w:ascii="Arial"/>
                <w:b/>
                <w:sz w:val="21"/>
              </w:rPr>
            </w:pPr>
          </w:p>
          <w:p w14:paraId="001202EA" w14:textId="77777777" w:rsidR="000F5225" w:rsidRDefault="00446482">
            <w:pPr>
              <w:pStyle w:val="TableParagraph"/>
              <w:spacing w:before="0" w:line="219" w:lineRule="exact"/>
              <w:ind w:left="1" w:right="19"/>
              <w:jc w:val="center"/>
              <w:rPr>
                <w:sz w:val="21"/>
              </w:rPr>
            </w:pPr>
            <w:r>
              <w:rPr>
                <w:color w:val="1E1916"/>
                <w:spacing w:val="-10"/>
                <w:sz w:val="21"/>
              </w:rPr>
              <w:t>6</w:t>
            </w:r>
          </w:p>
        </w:tc>
      </w:tr>
      <w:tr w:rsidR="000F5225" w14:paraId="44BC8D75" w14:textId="77777777">
        <w:trPr>
          <w:trHeight w:val="550"/>
        </w:trPr>
        <w:tc>
          <w:tcPr>
            <w:tcW w:w="2225" w:type="dxa"/>
          </w:tcPr>
          <w:p w14:paraId="68C7DCE2" w14:textId="77777777" w:rsidR="000F5225" w:rsidRDefault="00446482">
            <w:pPr>
              <w:pStyle w:val="TableParagraph"/>
              <w:spacing w:before="186"/>
              <w:ind w:left="231"/>
              <w:rPr>
                <w:sz w:val="21"/>
              </w:rPr>
            </w:pPr>
            <w:r>
              <w:rPr>
                <w:color w:val="1E1916"/>
                <w:sz w:val="21"/>
              </w:rPr>
              <w:t>менше</w:t>
            </w:r>
            <w:r>
              <w:rPr>
                <w:color w:val="1E1916"/>
                <w:spacing w:val="-10"/>
                <w:sz w:val="21"/>
              </w:rPr>
              <w:t xml:space="preserve"> </w:t>
            </w:r>
            <w:r>
              <w:rPr>
                <w:color w:val="1E1916"/>
                <w:sz w:val="21"/>
              </w:rPr>
              <w:t>ніж</w:t>
            </w:r>
            <w:r>
              <w:rPr>
                <w:color w:val="1E1916"/>
                <w:spacing w:val="-9"/>
                <w:sz w:val="21"/>
              </w:rPr>
              <w:t xml:space="preserve"> </w:t>
            </w:r>
            <w:r>
              <w:rPr>
                <w:color w:val="1E1916"/>
                <w:spacing w:val="-4"/>
                <w:sz w:val="21"/>
              </w:rPr>
              <w:t>1000</w:t>
            </w:r>
          </w:p>
        </w:tc>
        <w:tc>
          <w:tcPr>
            <w:tcW w:w="846" w:type="dxa"/>
          </w:tcPr>
          <w:p w14:paraId="5671C189" w14:textId="77777777" w:rsidR="000F5225" w:rsidRDefault="00446482">
            <w:pPr>
              <w:pStyle w:val="TableParagraph"/>
              <w:spacing w:before="30" w:line="250" w:lineRule="atLeast"/>
              <w:ind w:left="32" w:right="13" w:firstLine="17"/>
              <w:rPr>
                <w:sz w:val="21"/>
              </w:rPr>
            </w:pPr>
            <w:r>
              <w:rPr>
                <w:color w:val="1E1916"/>
                <w:sz w:val="21"/>
              </w:rPr>
              <w:t>Не</w:t>
            </w:r>
            <w:r>
              <w:rPr>
                <w:color w:val="1E1916"/>
                <w:spacing w:val="-14"/>
                <w:sz w:val="21"/>
              </w:rPr>
              <w:t xml:space="preserve"> </w:t>
            </w:r>
            <w:r>
              <w:rPr>
                <w:color w:val="1E1916"/>
                <w:sz w:val="21"/>
              </w:rPr>
              <w:t xml:space="preserve">нор- </w:t>
            </w:r>
            <w:r>
              <w:rPr>
                <w:color w:val="1E1916"/>
                <w:spacing w:val="-2"/>
                <w:sz w:val="21"/>
              </w:rPr>
              <w:t>мується</w:t>
            </w:r>
          </w:p>
        </w:tc>
        <w:tc>
          <w:tcPr>
            <w:tcW w:w="623" w:type="dxa"/>
          </w:tcPr>
          <w:p w14:paraId="651A9323" w14:textId="77777777" w:rsidR="000F5225" w:rsidRDefault="00446482">
            <w:pPr>
              <w:pStyle w:val="TableParagraph"/>
              <w:spacing w:before="186"/>
              <w:ind w:left="20" w:right="13"/>
              <w:jc w:val="center"/>
              <w:rPr>
                <w:sz w:val="21"/>
              </w:rPr>
            </w:pPr>
            <w:r>
              <w:rPr>
                <w:color w:val="1E1916"/>
                <w:spacing w:val="-10"/>
                <w:sz w:val="21"/>
              </w:rPr>
              <w:t>6</w:t>
            </w:r>
          </w:p>
        </w:tc>
        <w:tc>
          <w:tcPr>
            <w:tcW w:w="623" w:type="dxa"/>
          </w:tcPr>
          <w:p w14:paraId="478B94E9" w14:textId="77777777" w:rsidR="000F5225" w:rsidRDefault="00446482">
            <w:pPr>
              <w:pStyle w:val="TableParagraph"/>
              <w:spacing w:before="186"/>
              <w:ind w:left="19" w:right="13"/>
              <w:jc w:val="center"/>
              <w:rPr>
                <w:sz w:val="21"/>
              </w:rPr>
            </w:pPr>
            <w:r>
              <w:rPr>
                <w:color w:val="1E1916"/>
                <w:spacing w:val="-5"/>
                <w:sz w:val="21"/>
              </w:rPr>
              <w:t>12</w:t>
            </w:r>
          </w:p>
        </w:tc>
        <w:tc>
          <w:tcPr>
            <w:tcW w:w="623" w:type="dxa"/>
          </w:tcPr>
          <w:p w14:paraId="50DC7766" w14:textId="77777777" w:rsidR="000F5225" w:rsidRDefault="00446482">
            <w:pPr>
              <w:pStyle w:val="TableParagraph"/>
              <w:spacing w:before="186"/>
              <w:ind w:left="17" w:right="13"/>
              <w:jc w:val="center"/>
              <w:rPr>
                <w:sz w:val="21"/>
              </w:rPr>
            </w:pPr>
            <w:r>
              <w:rPr>
                <w:color w:val="1E1916"/>
                <w:spacing w:val="-5"/>
                <w:w w:val="145"/>
                <w:sz w:val="21"/>
              </w:rPr>
              <w:t>–*</w:t>
            </w:r>
          </w:p>
        </w:tc>
        <w:tc>
          <w:tcPr>
            <w:tcW w:w="623" w:type="dxa"/>
          </w:tcPr>
          <w:p w14:paraId="34DD6C35" w14:textId="77777777" w:rsidR="000F5225" w:rsidRDefault="00446482">
            <w:pPr>
              <w:pStyle w:val="TableParagraph"/>
              <w:spacing w:before="186"/>
              <w:ind w:left="16" w:right="13"/>
              <w:jc w:val="center"/>
              <w:rPr>
                <w:sz w:val="21"/>
              </w:rPr>
            </w:pPr>
            <w:r>
              <w:rPr>
                <w:color w:val="1E1916"/>
                <w:spacing w:val="-5"/>
                <w:w w:val="145"/>
                <w:sz w:val="21"/>
              </w:rPr>
              <w:t>–*</w:t>
            </w:r>
          </w:p>
        </w:tc>
        <w:tc>
          <w:tcPr>
            <w:tcW w:w="623" w:type="dxa"/>
          </w:tcPr>
          <w:p w14:paraId="2D8CF32A" w14:textId="77777777" w:rsidR="000F5225" w:rsidRDefault="00446482">
            <w:pPr>
              <w:pStyle w:val="TableParagraph"/>
              <w:spacing w:before="186"/>
              <w:ind w:left="14" w:right="13"/>
              <w:jc w:val="center"/>
              <w:rPr>
                <w:sz w:val="21"/>
              </w:rPr>
            </w:pPr>
            <w:r>
              <w:rPr>
                <w:color w:val="1E1916"/>
                <w:spacing w:val="-5"/>
                <w:sz w:val="21"/>
              </w:rPr>
              <w:t>12</w:t>
            </w:r>
          </w:p>
        </w:tc>
        <w:tc>
          <w:tcPr>
            <w:tcW w:w="623" w:type="dxa"/>
          </w:tcPr>
          <w:p w14:paraId="135957CB" w14:textId="77777777" w:rsidR="000F5225" w:rsidRDefault="00446482">
            <w:pPr>
              <w:pStyle w:val="TableParagraph"/>
              <w:spacing w:before="186"/>
              <w:ind w:left="13" w:right="13"/>
              <w:jc w:val="center"/>
              <w:rPr>
                <w:sz w:val="21"/>
              </w:rPr>
            </w:pPr>
            <w:r>
              <w:rPr>
                <w:color w:val="1E1916"/>
                <w:spacing w:val="-5"/>
                <w:sz w:val="21"/>
              </w:rPr>
              <w:t>12</w:t>
            </w:r>
          </w:p>
        </w:tc>
        <w:tc>
          <w:tcPr>
            <w:tcW w:w="623" w:type="dxa"/>
          </w:tcPr>
          <w:p w14:paraId="6589CFCD" w14:textId="77777777" w:rsidR="000F5225" w:rsidRDefault="00446482">
            <w:pPr>
              <w:pStyle w:val="TableParagraph"/>
              <w:spacing w:before="186"/>
              <w:ind w:left="13" w:right="13"/>
              <w:jc w:val="center"/>
              <w:rPr>
                <w:sz w:val="21"/>
              </w:rPr>
            </w:pPr>
            <w:r>
              <w:rPr>
                <w:color w:val="1E1916"/>
                <w:spacing w:val="-10"/>
                <w:sz w:val="21"/>
              </w:rPr>
              <w:t>6</w:t>
            </w:r>
          </w:p>
        </w:tc>
        <w:tc>
          <w:tcPr>
            <w:tcW w:w="623" w:type="dxa"/>
          </w:tcPr>
          <w:p w14:paraId="72F5C921" w14:textId="77777777" w:rsidR="000F5225" w:rsidRDefault="00446482">
            <w:pPr>
              <w:pStyle w:val="TableParagraph"/>
              <w:spacing w:before="186"/>
              <w:ind w:left="12" w:right="13"/>
              <w:jc w:val="center"/>
              <w:rPr>
                <w:sz w:val="21"/>
              </w:rPr>
            </w:pPr>
            <w:r>
              <w:rPr>
                <w:color w:val="1E1916"/>
                <w:spacing w:val="-10"/>
                <w:sz w:val="21"/>
              </w:rPr>
              <w:t>6</w:t>
            </w:r>
          </w:p>
        </w:tc>
        <w:tc>
          <w:tcPr>
            <w:tcW w:w="623" w:type="dxa"/>
          </w:tcPr>
          <w:p w14:paraId="5A31F923" w14:textId="77777777" w:rsidR="000F5225" w:rsidRDefault="00446482">
            <w:pPr>
              <w:pStyle w:val="TableParagraph"/>
              <w:spacing w:before="186"/>
              <w:ind w:left="12" w:right="13"/>
              <w:jc w:val="center"/>
              <w:rPr>
                <w:sz w:val="21"/>
              </w:rPr>
            </w:pPr>
            <w:r>
              <w:rPr>
                <w:color w:val="1E1916"/>
                <w:spacing w:val="-5"/>
                <w:sz w:val="21"/>
              </w:rPr>
              <w:t>24</w:t>
            </w:r>
          </w:p>
        </w:tc>
        <w:tc>
          <w:tcPr>
            <w:tcW w:w="623" w:type="dxa"/>
          </w:tcPr>
          <w:p w14:paraId="4A2FA12F" w14:textId="77777777" w:rsidR="000F5225" w:rsidRDefault="00446482">
            <w:pPr>
              <w:pStyle w:val="TableParagraph"/>
              <w:spacing w:before="186"/>
              <w:ind w:left="10" w:right="13"/>
              <w:jc w:val="center"/>
              <w:rPr>
                <w:sz w:val="21"/>
              </w:rPr>
            </w:pPr>
            <w:r>
              <w:rPr>
                <w:color w:val="1E1916"/>
                <w:spacing w:val="-5"/>
                <w:sz w:val="21"/>
              </w:rPr>
              <w:t>18</w:t>
            </w:r>
          </w:p>
        </w:tc>
        <w:tc>
          <w:tcPr>
            <w:tcW w:w="623" w:type="dxa"/>
          </w:tcPr>
          <w:p w14:paraId="20477060" w14:textId="77777777" w:rsidR="000F5225" w:rsidRDefault="00446482">
            <w:pPr>
              <w:pStyle w:val="TableParagraph"/>
              <w:spacing w:before="186"/>
              <w:ind w:left="9" w:right="13"/>
              <w:jc w:val="center"/>
              <w:rPr>
                <w:sz w:val="21"/>
              </w:rPr>
            </w:pPr>
            <w:r>
              <w:rPr>
                <w:color w:val="1E1916"/>
                <w:spacing w:val="-5"/>
                <w:sz w:val="21"/>
              </w:rPr>
              <w:t>24</w:t>
            </w:r>
          </w:p>
        </w:tc>
        <w:tc>
          <w:tcPr>
            <w:tcW w:w="623" w:type="dxa"/>
          </w:tcPr>
          <w:p w14:paraId="6FAEE6B8" w14:textId="77777777" w:rsidR="000F5225" w:rsidRDefault="00446482">
            <w:pPr>
              <w:pStyle w:val="TableParagraph"/>
              <w:spacing w:before="186"/>
              <w:ind w:left="8" w:right="13"/>
              <w:jc w:val="center"/>
              <w:rPr>
                <w:sz w:val="21"/>
              </w:rPr>
            </w:pPr>
            <w:r>
              <w:rPr>
                <w:color w:val="1E1916"/>
                <w:spacing w:val="-5"/>
                <w:sz w:val="21"/>
              </w:rPr>
              <w:t>18</w:t>
            </w:r>
          </w:p>
        </w:tc>
        <w:tc>
          <w:tcPr>
            <w:tcW w:w="623" w:type="dxa"/>
          </w:tcPr>
          <w:p w14:paraId="23D60480" w14:textId="77777777" w:rsidR="000F5225" w:rsidRDefault="00446482">
            <w:pPr>
              <w:pStyle w:val="TableParagraph"/>
              <w:spacing w:before="186"/>
              <w:ind w:left="7" w:right="14"/>
              <w:jc w:val="center"/>
              <w:rPr>
                <w:sz w:val="21"/>
              </w:rPr>
            </w:pPr>
            <w:r>
              <w:rPr>
                <w:color w:val="1E1916"/>
                <w:spacing w:val="-5"/>
                <w:sz w:val="21"/>
              </w:rPr>
              <w:t>18</w:t>
            </w:r>
          </w:p>
        </w:tc>
        <w:tc>
          <w:tcPr>
            <w:tcW w:w="623" w:type="dxa"/>
          </w:tcPr>
          <w:p w14:paraId="64776C74" w14:textId="77777777" w:rsidR="000F5225" w:rsidRDefault="00446482">
            <w:pPr>
              <w:pStyle w:val="TableParagraph"/>
              <w:spacing w:before="186"/>
              <w:ind w:left="7" w:right="15"/>
              <w:jc w:val="center"/>
              <w:rPr>
                <w:sz w:val="21"/>
              </w:rPr>
            </w:pPr>
            <w:r>
              <w:rPr>
                <w:color w:val="1E1916"/>
                <w:spacing w:val="-5"/>
                <w:sz w:val="21"/>
              </w:rPr>
              <w:t>12</w:t>
            </w:r>
          </w:p>
        </w:tc>
        <w:tc>
          <w:tcPr>
            <w:tcW w:w="623" w:type="dxa"/>
          </w:tcPr>
          <w:p w14:paraId="548882B2" w14:textId="77777777" w:rsidR="000F5225" w:rsidRDefault="00446482">
            <w:pPr>
              <w:pStyle w:val="TableParagraph"/>
              <w:spacing w:before="186"/>
              <w:ind w:left="7" w:right="16"/>
              <w:jc w:val="center"/>
              <w:rPr>
                <w:sz w:val="21"/>
              </w:rPr>
            </w:pPr>
            <w:r>
              <w:rPr>
                <w:color w:val="1E1916"/>
                <w:spacing w:val="-10"/>
                <w:sz w:val="21"/>
              </w:rPr>
              <w:t>6</w:t>
            </w:r>
          </w:p>
        </w:tc>
        <w:tc>
          <w:tcPr>
            <w:tcW w:w="623" w:type="dxa"/>
          </w:tcPr>
          <w:p w14:paraId="140AB75D" w14:textId="77777777" w:rsidR="000F5225" w:rsidRDefault="00446482">
            <w:pPr>
              <w:pStyle w:val="TableParagraph"/>
              <w:spacing w:before="186"/>
              <w:ind w:left="7" w:right="18"/>
              <w:jc w:val="center"/>
              <w:rPr>
                <w:sz w:val="21"/>
              </w:rPr>
            </w:pPr>
            <w:r>
              <w:rPr>
                <w:color w:val="1E1916"/>
                <w:spacing w:val="-5"/>
                <w:sz w:val="21"/>
              </w:rPr>
              <w:t>12</w:t>
            </w:r>
          </w:p>
        </w:tc>
        <w:tc>
          <w:tcPr>
            <w:tcW w:w="623" w:type="dxa"/>
          </w:tcPr>
          <w:p w14:paraId="7A29364F" w14:textId="77777777" w:rsidR="000F5225" w:rsidRDefault="00446482">
            <w:pPr>
              <w:pStyle w:val="TableParagraph"/>
              <w:spacing w:before="186"/>
              <w:ind w:left="7" w:right="19"/>
              <w:jc w:val="center"/>
              <w:rPr>
                <w:sz w:val="21"/>
              </w:rPr>
            </w:pPr>
            <w:r>
              <w:rPr>
                <w:color w:val="1E1916"/>
                <w:spacing w:val="-10"/>
                <w:sz w:val="21"/>
              </w:rPr>
              <w:t>6</w:t>
            </w:r>
          </w:p>
        </w:tc>
        <w:tc>
          <w:tcPr>
            <w:tcW w:w="628" w:type="dxa"/>
          </w:tcPr>
          <w:p w14:paraId="1A157880" w14:textId="77777777" w:rsidR="000F5225" w:rsidRDefault="00446482">
            <w:pPr>
              <w:pStyle w:val="TableParagraph"/>
              <w:spacing w:before="186"/>
              <w:ind w:left="1" w:right="19"/>
              <w:jc w:val="center"/>
              <w:rPr>
                <w:sz w:val="21"/>
              </w:rPr>
            </w:pPr>
            <w:r>
              <w:rPr>
                <w:color w:val="1E1916"/>
                <w:spacing w:val="-10"/>
                <w:sz w:val="21"/>
              </w:rPr>
              <w:t>6</w:t>
            </w:r>
          </w:p>
        </w:tc>
      </w:tr>
      <w:tr w:rsidR="000F5225" w14:paraId="1574ED76" w14:textId="77777777">
        <w:trPr>
          <w:trHeight w:val="819"/>
        </w:trPr>
        <w:tc>
          <w:tcPr>
            <w:tcW w:w="2225" w:type="dxa"/>
          </w:tcPr>
          <w:p w14:paraId="108B9BDF" w14:textId="77777777" w:rsidR="000F5225" w:rsidRDefault="00446482">
            <w:pPr>
              <w:pStyle w:val="TableParagraph"/>
              <w:spacing w:before="61" w:line="252" w:lineRule="auto"/>
              <w:ind w:left="61"/>
              <w:rPr>
                <w:sz w:val="21"/>
              </w:rPr>
            </w:pPr>
            <w:r>
              <w:rPr>
                <w:color w:val="1E1916"/>
                <w:spacing w:val="-2"/>
                <w:sz w:val="21"/>
              </w:rPr>
              <w:t>2.</w:t>
            </w:r>
            <w:r>
              <w:rPr>
                <w:color w:val="1E1916"/>
                <w:spacing w:val="-12"/>
                <w:sz w:val="21"/>
              </w:rPr>
              <w:t xml:space="preserve"> </w:t>
            </w:r>
            <w:r>
              <w:rPr>
                <w:color w:val="1E1916"/>
                <w:spacing w:val="-2"/>
                <w:sz w:val="21"/>
              </w:rPr>
              <w:t>Фрезерного</w:t>
            </w:r>
            <w:r>
              <w:rPr>
                <w:color w:val="1E1916"/>
                <w:spacing w:val="-12"/>
                <w:sz w:val="21"/>
              </w:rPr>
              <w:t xml:space="preserve"> </w:t>
            </w:r>
            <w:r>
              <w:rPr>
                <w:color w:val="1E1916"/>
                <w:spacing w:val="-2"/>
                <w:sz w:val="21"/>
              </w:rPr>
              <w:t>торфу ємністю,т:</w:t>
            </w:r>
          </w:p>
          <w:p w14:paraId="56E76FBC" w14:textId="77777777" w:rsidR="000F5225" w:rsidRDefault="00446482">
            <w:pPr>
              <w:pStyle w:val="TableParagraph"/>
              <w:spacing w:before="21" w:line="219" w:lineRule="exact"/>
              <w:ind w:left="231"/>
              <w:rPr>
                <w:sz w:val="21"/>
              </w:rPr>
            </w:pPr>
            <w:r>
              <w:rPr>
                <w:color w:val="1E1916"/>
                <w:sz w:val="21"/>
              </w:rPr>
              <w:t>від</w:t>
            </w:r>
            <w:r>
              <w:rPr>
                <w:color w:val="1E1916"/>
                <w:spacing w:val="-3"/>
                <w:sz w:val="21"/>
              </w:rPr>
              <w:t xml:space="preserve"> </w:t>
            </w:r>
            <w:r>
              <w:rPr>
                <w:color w:val="1E1916"/>
                <w:sz w:val="21"/>
              </w:rPr>
              <w:t>1000</w:t>
            </w:r>
            <w:r>
              <w:rPr>
                <w:color w:val="1E1916"/>
                <w:spacing w:val="-2"/>
                <w:sz w:val="21"/>
              </w:rPr>
              <w:t xml:space="preserve"> </w:t>
            </w:r>
            <w:r>
              <w:rPr>
                <w:color w:val="1E1916"/>
                <w:sz w:val="21"/>
              </w:rPr>
              <w:t>до</w:t>
            </w:r>
            <w:r>
              <w:rPr>
                <w:color w:val="1E1916"/>
                <w:spacing w:val="-2"/>
                <w:sz w:val="21"/>
              </w:rPr>
              <w:t xml:space="preserve"> </w:t>
            </w:r>
            <w:r>
              <w:rPr>
                <w:color w:val="1E1916"/>
                <w:sz w:val="21"/>
              </w:rPr>
              <w:t>10</w:t>
            </w:r>
            <w:r>
              <w:rPr>
                <w:color w:val="1E1916"/>
                <w:spacing w:val="-2"/>
                <w:sz w:val="21"/>
              </w:rPr>
              <w:t xml:space="preserve"> </w:t>
            </w:r>
            <w:r>
              <w:rPr>
                <w:color w:val="1E1916"/>
                <w:spacing w:val="-5"/>
                <w:sz w:val="21"/>
              </w:rPr>
              <w:t>000</w:t>
            </w:r>
          </w:p>
        </w:tc>
        <w:tc>
          <w:tcPr>
            <w:tcW w:w="846" w:type="dxa"/>
          </w:tcPr>
          <w:p w14:paraId="07B66235" w14:textId="77777777" w:rsidR="000F5225" w:rsidRDefault="000F5225">
            <w:pPr>
              <w:pStyle w:val="TableParagraph"/>
              <w:spacing w:before="0"/>
              <w:rPr>
                <w:rFonts w:ascii="Arial"/>
                <w:b/>
                <w:sz w:val="21"/>
              </w:rPr>
            </w:pPr>
          </w:p>
          <w:p w14:paraId="7AE235BC" w14:textId="77777777" w:rsidR="000F5225" w:rsidRDefault="000F5225">
            <w:pPr>
              <w:pStyle w:val="TableParagraph"/>
              <w:spacing w:before="98"/>
              <w:rPr>
                <w:rFonts w:ascii="Arial"/>
                <w:b/>
                <w:sz w:val="21"/>
              </w:rPr>
            </w:pPr>
          </w:p>
          <w:p w14:paraId="53346D20" w14:textId="77777777" w:rsidR="000F5225" w:rsidRDefault="00446482">
            <w:pPr>
              <w:pStyle w:val="TableParagraph"/>
              <w:spacing w:before="0" w:line="219" w:lineRule="exact"/>
              <w:ind w:left="9" w:right="1"/>
              <w:jc w:val="center"/>
              <w:rPr>
                <w:sz w:val="21"/>
              </w:rPr>
            </w:pPr>
            <w:r>
              <w:rPr>
                <w:color w:val="1E1916"/>
                <w:spacing w:val="-5"/>
                <w:sz w:val="21"/>
              </w:rPr>
              <w:t>24</w:t>
            </w:r>
          </w:p>
        </w:tc>
        <w:tc>
          <w:tcPr>
            <w:tcW w:w="623" w:type="dxa"/>
          </w:tcPr>
          <w:p w14:paraId="1D4B39F9" w14:textId="77777777" w:rsidR="000F5225" w:rsidRDefault="000F5225">
            <w:pPr>
              <w:pStyle w:val="TableParagraph"/>
              <w:spacing w:before="0"/>
              <w:rPr>
                <w:rFonts w:ascii="Arial"/>
                <w:b/>
                <w:sz w:val="21"/>
              </w:rPr>
            </w:pPr>
          </w:p>
          <w:p w14:paraId="69FBB4A9" w14:textId="77777777" w:rsidR="000F5225" w:rsidRDefault="000F5225">
            <w:pPr>
              <w:pStyle w:val="TableParagraph"/>
              <w:spacing w:before="98"/>
              <w:rPr>
                <w:rFonts w:ascii="Arial"/>
                <w:b/>
                <w:sz w:val="21"/>
              </w:rPr>
            </w:pPr>
          </w:p>
          <w:p w14:paraId="784EA1DD" w14:textId="77777777" w:rsidR="000F5225" w:rsidRDefault="00446482">
            <w:pPr>
              <w:pStyle w:val="TableParagraph"/>
              <w:spacing w:before="0" w:line="219" w:lineRule="exact"/>
              <w:ind w:left="20" w:right="13"/>
              <w:jc w:val="center"/>
              <w:rPr>
                <w:sz w:val="21"/>
              </w:rPr>
            </w:pPr>
            <w:r>
              <w:rPr>
                <w:color w:val="1E1916"/>
                <w:spacing w:val="-5"/>
                <w:sz w:val="21"/>
              </w:rPr>
              <w:t>30</w:t>
            </w:r>
          </w:p>
        </w:tc>
        <w:tc>
          <w:tcPr>
            <w:tcW w:w="623" w:type="dxa"/>
          </w:tcPr>
          <w:p w14:paraId="7BA49FC1" w14:textId="77777777" w:rsidR="000F5225" w:rsidRDefault="000F5225">
            <w:pPr>
              <w:pStyle w:val="TableParagraph"/>
              <w:spacing w:before="0"/>
              <w:rPr>
                <w:rFonts w:ascii="Arial"/>
                <w:b/>
                <w:sz w:val="21"/>
              </w:rPr>
            </w:pPr>
          </w:p>
          <w:p w14:paraId="7591B4B5" w14:textId="77777777" w:rsidR="000F5225" w:rsidRDefault="000F5225">
            <w:pPr>
              <w:pStyle w:val="TableParagraph"/>
              <w:spacing w:before="98"/>
              <w:rPr>
                <w:rFonts w:ascii="Arial"/>
                <w:b/>
                <w:sz w:val="21"/>
              </w:rPr>
            </w:pPr>
          </w:p>
          <w:p w14:paraId="71CE7EDC" w14:textId="77777777" w:rsidR="000F5225" w:rsidRDefault="00446482">
            <w:pPr>
              <w:pStyle w:val="TableParagraph"/>
              <w:spacing w:before="0" w:line="219" w:lineRule="exact"/>
              <w:ind w:left="19" w:right="13"/>
              <w:jc w:val="center"/>
              <w:rPr>
                <w:sz w:val="21"/>
              </w:rPr>
            </w:pPr>
            <w:r>
              <w:rPr>
                <w:color w:val="1E1916"/>
                <w:spacing w:val="-5"/>
                <w:sz w:val="21"/>
              </w:rPr>
              <w:t>36</w:t>
            </w:r>
          </w:p>
        </w:tc>
        <w:tc>
          <w:tcPr>
            <w:tcW w:w="623" w:type="dxa"/>
          </w:tcPr>
          <w:p w14:paraId="19E5A88C" w14:textId="77777777" w:rsidR="000F5225" w:rsidRDefault="000F5225">
            <w:pPr>
              <w:pStyle w:val="TableParagraph"/>
              <w:spacing w:before="0"/>
              <w:rPr>
                <w:rFonts w:ascii="Arial"/>
                <w:b/>
                <w:sz w:val="21"/>
              </w:rPr>
            </w:pPr>
          </w:p>
          <w:p w14:paraId="1A7FC89F" w14:textId="77777777" w:rsidR="000F5225" w:rsidRDefault="000F5225">
            <w:pPr>
              <w:pStyle w:val="TableParagraph"/>
              <w:spacing w:before="98"/>
              <w:rPr>
                <w:rFonts w:ascii="Arial"/>
                <w:b/>
                <w:sz w:val="21"/>
              </w:rPr>
            </w:pPr>
          </w:p>
          <w:p w14:paraId="3340335C" w14:textId="77777777" w:rsidR="000F5225" w:rsidRDefault="00446482">
            <w:pPr>
              <w:pStyle w:val="TableParagraph"/>
              <w:spacing w:before="0" w:line="219" w:lineRule="exact"/>
              <w:ind w:left="17" w:right="13"/>
              <w:jc w:val="center"/>
              <w:rPr>
                <w:sz w:val="21"/>
              </w:rPr>
            </w:pPr>
            <w:r>
              <w:rPr>
                <w:color w:val="1E1916"/>
                <w:spacing w:val="-5"/>
                <w:sz w:val="21"/>
              </w:rPr>
              <w:t>12</w:t>
            </w:r>
          </w:p>
        </w:tc>
        <w:tc>
          <w:tcPr>
            <w:tcW w:w="623" w:type="dxa"/>
          </w:tcPr>
          <w:p w14:paraId="40FF21B8" w14:textId="77777777" w:rsidR="000F5225" w:rsidRDefault="000F5225">
            <w:pPr>
              <w:pStyle w:val="TableParagraph"/>
              <w:spacing w:before="0"/>
              <w:rPr>
                <w:rFonts w:ascii="Arial"/>
                <w:b/>
                <w:sz w:val="21"/>
              </w:rPr>
            </w:pPr>
          </w:p>
          <w:p w14:paraId="16BD6CC2" w14:textId="77777777" w:rsidR="000F5225" w:rsidRDefault="000F5225">
            <w:pPr>
              <w:pStyle w:val="TableParagraph"/>
              <w:spacing w:before="98"/>
              <w:rPr>
                <w:rFonts w:ascii="Arial"/>
                <w:b/>
                <w:sz w:val="21"/>
              </w:rPr>
            </w:pPr>
          </w:p>
          <w:p w14:paraId="7C020AF1" w14:textId="77777777" w:rsidR="000F5225" w:rsidRDefault="00446482">
            <w:pPr>
              <w:pStyle w:val="TableParagraph"/>
              <w:spacing w:before="0" w:line="219" w:lineRule="exact"/>
              <w:ind w:left="16" w:right="13"/>
              <w:jc w:val="center"/>
              <w:rPr>
                <w:sz w:val="21"/>
              </w:rPr>
            </w:pPr>
            <w:r>
              <w:rPr>
                <w:color w:val="1E1916"/>
                <w:spacing w:val="-5"/>
                <w:sz w:val="21"/>
              </w:rPr>
              <w:t>12</w:t>
            </w:r>
          </w:p>
        </w:tc>
        <w:tc>
          <w:tcPr>
            <w:tcW w:w="623" w:type="dxa"/>
          </w:tcPr>
          <w:p w14:paraId="756AAFCA" w14:textId="77777777" w:rsidR="000F5225" w:rsidRDefault="000F5225">
            <w:pPr>
              <w:pStyle w:val="TableParagraph"/>
              <w:spacing w:before="0"/>
              <w:rPr>
                <w:rFonts w:ascii="Arial"/>
                <w:b/>
                <w:sz w:val="21"/>
              </w:rPr>
            </w:pPr>
          </w:p>
          <w:p w14:paraId="18E6DC7C" w14:textId="77777777" w:rsidR="000F5225" w:rsidRDefault="000F5225">
            <w:pPr>
              <w:pStyle w:val="TableParagraph"/>
              <w:spacing w:before="98"/>
              <w:rPr>
                <w:rFonts w:ascii="Arial"/>
                <w:b/>
                <w:sz w:val="21"/>
              </w:rPr>
            </w:pPr>
          </w:p>
          <w:p w14:paraId="6BA53D83" w14:textId="77777777" w:rsidR="000F5225" w:rsidRDefault="00446482">
            <w:pPr>
              <w:pStyle w:val="TableParagraph"/>
              <w:spacing w:before="0" w:line="219" w:lineRule="exact"/>
              <w:ind w:left="14" w:right="13"/>
              <w:jc w:val="center"/>
              <w:rPr>
                <w:sz w:val="21"/>
              </w:rPr>
            </w:pPr>
            <w:r>
              <w:rPr>
                <w:color w:val="1E1916"/>
                <w:spacing w:val="-5"/>
                <w:w w:val="145"/>
                <w:sz w:val="21"/>
              </w:rPr>
              <w:t>–*</w:t>
            </w:r>
          </w:p>
        </w:tc>
        <w:tc>
          <w:tcPr>
            <w:tcW w:w="623" w:type="dxa"/>
          </w:tcPr>
          <w:p w14:paraId="3D35BAD5" w14:textId="77777777" w:rsidR="000F5225" w:rsidRDefault="000F5225">
            <w:pPr>
              <w:pStyle w:val="TableParagraph"/>
              <w:spacing w:before="0"/>
              <w:rPr>
                <w:rFonts w:ascii="Arial"/>
                <w:b/>
                <w:sz w:val="21"/>
              </w:rPr>
            </w:pPr>
          </w:p>
          <w:p w14:paraId="514D5B1D" w14:textId="77777777" w:rsidR="000F5225" w:rsidRDefault="000F5225">
            <w:pPr>
              <w:pStyle w:val="TableParagraph"/>
              <w:spacing w:before="98"/>
              <w:rPr>
                <w:rFonts w:ascii="Arial"/>
                <w:b/>
                <w:sz w:val="21"/>
              </w:rPr>
            </w:pPr>
          </w:p>
          <w:p w14:paraId="1FAD4A4B" w14:textId="77777777" w:rsidR="000F5225" w:rsidRDefault="00446482">
            <w:pPr>
              <w:pStyle w:val="TableParagraph"/>
              <w:spacing w:before="0" w:line="219" w:lineRule="exact"/>
              <w:ind w:left="13" w:right="13"/>
              <w:jc w:val="center"/>
              <w:rPr>
                <w:sz w:val="21"/>
              </w:rPr>
            </w:pPr>
            <w:r>
              <w:rPr>
                <w:color w:val="1E1916"/>
                <w:spacing w:val="-5"/>
                <w:w w:val="145"/>
                <w:sz w:val="21"/>
              </w:rPr>
              <w:t>–*</w:t>
            </w:r>
          </w:p>
        </w:tc>
        <w:tc>
          <w:tcPr>
            <w:tcW w:w="623" w:type="dxa"/>
          </w:tcPr>
          <w:p w14:paraId="5607E228" w14:textId="77777777" w:rsidR="000F5225" w:rsidRDefault="000F5225">
            <w:pPr>
              <w:pStyle w:val="TableParagraph"/>
              <w:spacing w:before="0"/>
              <w:rPr>
                <w:rFonts w:ascii="Arial"/>
                <w:b/>
                <w:sz w:val="21"/>
              </w:rPr>
            </w:pPr>
          </w:p>
          <w:p w14:paraId="077BFA3E" w14:textId="77777777" w:rsidR="000F5225" w:rsidRDefault="000F5225">
            <w:pPr>
              <w:pStyle w:val="TableParagraph"/>
              <w:spacing w:before="98"/>
              <w:rPr>
                <w:rFonts w:ascii="Arial"/>
                <w:b/>
                <w:sz w:val="21"/>
              </w:rPr>
            </w:pPr>
          </w:p>
          <w:p w14:paraId="3A3BCA9B" w14:textId="77777777" w:rsidR="000F5225" w:rsidRDefault="00446482">
            <w:pPr>
              <w:pStyle w:val="TableParagraph"/>
              <w:spacing w:before="0" w:line="219" w:lineRule="exact"/>
              <w:ind w:left="12" w:right="13"/>
              <w:jc w:val="center"/>
              <w:rPr>
                <w:sz w:val="21"/>
              </w:rPr>
            </w:pPr>
            <w:r>
              <w:rPr>
                <w:color w:val="1E1916"/>
                <w:spacing w:val="-5"/>
                <w:w w:val="145"/>
                <w:sz w:val="21"/>
              </w:rPr>
              <w:t>–*</w:t>
            </w:r>
          </w:p>
        </w:tc>
        <w:tc>
          <w:tcPr>
            <w:tcW w:w="623" w:type="dxa"/>
          </w:tcPr>
          <w:p w14:paraId="22D86AFC" w14:textId="77777777" w:rsidR="000F5225" w:rsidRDefault="000F5225">
            <w:pPr>
              <w:pStyle w:val="TableParagraph"/>
              <w:spacing w:before="0"/>
              <w:rPr>
                <w:rFonts w:ascii="Arial"/>
                <w:b/>
                <w:sz w:val="21"/>
              </w:rPr>
            </w:pPr>
          </w:p>
          <w:p w14:paraId="638D14BF" w14:textId="77777777" w:rsidR="000F5225" w:rsidRDefault="000F5225">
            <w:pPr>
              <w:pStyle w:val="TableParagraph"/>
              <w:spacing w:before="98"/>
              <w:rPr>
                <w:rFonts w:ascii="Arial"/>
                <w:b/>
                <w:sz w:val="21"/>
              </w:rPr>
            </w:pPr>
          </w:p>
          <w:p w14:paraId="3661BD00" w14:textId="77777777" w:rsidR="000F5225" w:rsidRDefault="00446482">
            <w:pPr>
              <w:pStyle w:val="TableParagraph"/>
              <w:spacing w:before="0" w:line="219" w:lineRule="exact"/>
              <w:ind w:left="13" w:right="13"/>
              <w:jc w:val="center"/>
              <w:rPr>
                <w:sz w:val="21"/>
              </w:rPr>
            </w:pPr>
            <w:r>
              <w:rPr>
                <w:color w:val="1E1916"/>
                <w:spacing w:val="-5"/>
                <w:w w:val="145"/>
                <w:sz w:val="21"/>
              </w:rPr>
              <w:t>–*</w:t>
            </w:r>
          </w:p>
        </w:tc>
        <w:tc>
          <w:tcPr>
            <w:tcW w:w="623" w:type="dxa"/>
          </w:tcPr>
          <w:p w14:paraId="5E9C8C21" w14:textId="77777777" w:rsidR="000F5225" w:rsidRDefault="000F5225">
            <w:pPr>
              <w:pStyle w:val="TableParagraph"/>
              <w:spacing w:before="0"/>
              <w:rPr>
                <w:rFonts w:ascii="Arial"/>
                <w:b/>
                <w:sz w:val="21"/>
              </w:rPr>
            </w:pPr>
          </w:p>
          <w:p w14:paraId="36B8B3BE" w14:textId="77777777" w:rsidR="000F5225" w:rsidRDefault="000F5225">
            <w:pPr>
              <w:pStyle w:val="TableParagraph"/>
              <w:spacing w:before="98"/>
              <w:rPr>
                <w:rFonts w:ascii="Arial"/>
                <w:b/>
                <w:sz w:val="21"/>
              </w:rPr>
            </w:pPr>
          </w:p>
          <w:p w14:paraId="66D44D1F" w14:textId="77777777" w:rsidR="000F5225" w:rsidRDefault="00446482">
            <w:pPr>
              <w:pStyle w:val="TableParagraph"/>
              <w:spacing w:before="0" w:line="219" w:lineRule="exact"/>
              <w:ind w:left="12" w:right="13"/>
              <w:jc w:val="center"/>
              <w:rPr>
                <w:sz w:val="21"/>
              </w:rPr>
            </w:pPr>
            <w:r>
              <w:rPr>
                <w:color w:val="1E1916"/>
                <w:spacing w:val="-5"/>
                <w:sz w:val="21"/>
              </w:rPr>
              <w:t>42</w:t>
            </w:r>
          </w:p>
        </w:tc>
        <w:tc>
          <w:tcPr>
            <w:tcW w:w="623" w:type="dxa"/>
          </w:tcPr>
          <w:p w14:paraId="799F9AF0" w14:textId="77777777" w:rsidR="000F5225" w:rsidRDefault="000F5225">
            <w:pPr>
              <w:pStyle w:val="TableParagraph"/>
              <w:spacing w:before="0"/>
              <w:rPr>
                <w:rFonts w:ascii="Arial"/>
                <w:b/>
                <w:sz w:val="21"/>
              </w:rPr>
            </w:pPr>
          </w:p>
          <w:p w14:paraId="7B07F2FA" w14:textId="77777777" w:rsidR="000F5225" w:rsidRDefault="000F5225">
            <w:pPr>
              <w:pStyle w:val="TableParagraph"/>
              <w:spacing w:before="98"/>
              <w:rPr>
                <w:rFonts w:ascii="Arial"/>
                <w:b/>
                <w:sz w:val="21"/>
              </w:rPr>
            </w:pPr>
          </w:p>
          <w:p w14:paraId="7B016285" w14:textId="77777777" w:rsidR="000F5225" w:rsidRDefault="00446482">
            <w:pPr>
              <w:pStyle w:val="TableParagraph"/>
              <w:spacing w:before="0" w:line="219" w:lineRule="exact"/>
              <w:ind w:left="10" w:right="13"/>
              <w:jc w:val="center"/>
              <w:rPr>
                <w:sz w:val="21"/>
              </w:rPr>
            </w:pPr>
            <w:r>
              <w:rPr>
                <w:color w:val="1E1916"/>
                <w:spacing w:val="-5"/>
                <w:sz w:val="21"/>
              </w:rPr>
              <w:t>36</w:t>
            </w:r>
          </w:p>
        </w:tc>
        <w:tc>
          <w:tcPr>
            <w:tcW w:w="623" w:type="dxa"/>
          </w:tcPr>
          <w:p w14:paraId="7F2D7256" w14:textId="77777777" w:rsidR="000F5225" w:rsidRDefault="000F5225">
            <w:pPr>
              <w:pStyle w:val="TableParagraph"/>
              <w:spacing w:before="0"/>
              <w:rPr>
                <w:rFonts w:ascii="Arial"/>
                <w:b/>
                <w:sz w:val="21"/>
              </w:rPr>
            </w:pPr>
          </w:p>
          <w:p w14:paraId="0D884E59" w14:textId="77777777" w:rsidR="000F5225" w:rsidRDefault="000F5225">
            <w:pPr>
              <w:pStyle w:val="TableParagraph"/>
              <w:spacing w:before="98"/>
              <w:rPr>
                <w:rFonts w:ascii="Arial"/>
                <w:b/>
                <w:sz w:val="21"/>
              </w:rPr>
            </w:pPr>
          </w:p>
          <w:p w14:paraId="41325E9C" w14:textId="77777777" w:rsidR="000F5225" w:rsidRDefault="00446482">
            <w:pPr>
              <w:pStyle w:val="TableParagraph"/>
              <w:spacing w:before="0" w:line="219" w:lineRule="exact"/>
              <w:ind w:left="9" w:right="13"/>
              <w:jc w:val="center"/>
              <w:rPr>
                <w:sz w:val="21"/>
              </w:rPr>
            </w:pPr>
            <w:r>
              <w:rPr>
                <w:color w:val="1E1916"/>
                <w:spacing w:val="-5"/>
                <w:sz w:val="21"/>
              </w:rPr>
              <w:t>42</w:t>
            </w:r>
          </w:p>
        </w:tc>
        <w:tc>
          <w:tcPr>
            <w:tcW w:w="623" w:type="dxa"/>
          </w:tcPr>
          <w:p w14:paraId="44645BF1" w14:textId="77777777" w:rsidR="000F5225" w:rsidRDefault="000F5225">
            <w:pPr>
              <w:pStyle w:val="TableParagraph"/>
              <w:spacing w:before="0"/>
              <w:rPr>
                <w:rFonts w:ascii="Arial"/>
                <w:b/>
                <w:sz w:val="21"/>
              </w:rPr>
            </w:pPr>
          </w:p>
          <w:p w14:paraId="5927FB26" w14:textId="77777777" w:rsidR="000F5225" w:rsidRDefault="000F5225">
            <w:pPr>
              <w:pStyle w:val="TableParagraph"/>
              <w:spacing w:before="98"/>
              <w:rPr>
                <w:rFonts w:ascii="Arial"/>
                <w:b/>
                <w:sz w:val="21"/>
              </w:rPr>
            </w:pPr>
          </w:p>
          <w:p w14:paraId="6DDACF65" w14:textId="77777777" w:rsidR="000F5225" w:rsidRDefault="00446482">
            <w:pPr>
              <w:pStyle w:val="TableParagraph"/>
              <w:spacing w:before="0" w:line="219" w:lineRule="exact"/>
              <w:ind w:left="8" w:right="13"/>
              <w:jc w:val="center"/>
              <w:rPr>
                <w:sz w:val="21"/>
              </w:rPr>
            </w:pPr>
            <w:r>
              <w:rPr>
                <w:color w:val="1E1916"/>
                <w:spacing w:val="-5"/>
                <w:sz w:val="21"/>
              </w:rPr>
              <w:t>36</w:t>
            </w:r>
          </w:p>
        </w:tc>
        <w:tc>
          <w:tcPr>
            <w:tcW w:w="623" w:type="dxa"/>
          </w:tcPr>
          <w:p w14:paraId="7E5359C9" w14:textId="77777777" w:rsidR="000F5225" w:rsidRDefault="000F5225">
            <w:pPr>
              <w:pStyle w:val="TableParagraph"/>
              <w:spacing w:before="0"/>
              <w:rPr>
                <w:rFonts w:ascii="Arial"/>
                <w:b/>
                <w:sz w:val="21"/>
              </w:rPr>
            </w:pPr>
          </w:p>
          <w:p w14:paraId="5EA87D36" w14:textId="77777777" w:rsidR="000F5225" w:rsidRDefault="000F5225">
            <w:pPr>
              <w:pStyle w:val="TableParagraph"/>
              <w:spacing w:before="98"/>
              <w:rPr>
                <w:rFonts w:ascii="Arial"/>
                <w:b/>
                <w:sz w:val="21"/>
              </w:rPr>
            </w:pPr>
          </w:p>
          <w:p w14:paraId="00D870F0" w14:textId="77777777" w:rsidR="000F5225" w:rsidRDefault="00446482">
            <w:pPr>
              <w:pStyle w:val="TableParagraph"/>
              <w:spacing w:before="0" w:line="219" w:lineRule="exact"/>
              <w:ind w:left="7" w:right="14"/>
              <w:jc w:val="center"/>
              <w:rPr>
                <w:sz w:val="21"/>
              </w:rPr>
            </w:pPr>
            <w:r>
              <w:rPr>
                <w:color w:val="1E1916"/>
                <w:spacing w:val="-5"/>
                <w:sz w:val="21"/>
              </w:rPr>
              <w:t>42</w:t>
            </w:r>
          </w:p>
        </w:tc>
        <w:tc>
          <w:tcPr>
            <w:tcW w:w="623" w:type="dxa"/>
          </w:tcPr>
          <w:p w14:paraId="0A716562" w14:textId="77777777" w:rsidR="000F5225" w:rsidRDefault="000F5225">
            <w:pPr>
              <w:pStyle w:val="TableParagraph"/>
              <w:spacing w:before="0"/>
              <w:rPr>
                <w:rFonts w:ascii="Arial"/>
                <w:b/>
                <w:sz w:val="21"/>
              </w:rPr>
            </w:pPr>
          </w:p>
          <w:p w14:paraId="3B4B0AF0" w14:textId="77777777" w:rsidR="000F5225" w:rsidRDefault="000F5225">
            <w:pPr>
              <w:pStyle w:val="TableParagraph"/>
              <w:spacing w:before="98"/>
              <w:rPr>
                <w:rFonts w:ascii="Arial"/>
                <w:b/>
                <w:sz w:val="21"/>
              </w:rPr>
            </w:pPr>
          </w:p>
          <w:p w14:paraId="48EF7037" w14:textId="77777777" w:rsidR="000F5225" w:rsidRDefault="00446482">
            <w:pPr>
              <w:pStyle w:val="TableParagraph"/>
              <w:spacing w:before="0" w:line="219" w:lineRule="exact"/>
              <w:ind w:left="7" w:right="15"/>
              <w:jc w:val="center"/>
              <w:rPr>
                <w:sz w:val="21"/>
              </w:rPr>
            </w:pPr>
            <w:r>
              <w:rPr>
                <w:color w:val="1E1916"/>
                <w:spacing w:val="-5"/>
                <w:sz w:val="21"/>
              </w:rPr>
              <w:t>36</w:t>
            </w:r>
          </w:p>
        </w:tc>
        <w:tc>
          <w:tcPr>
            <w:tcW w:w="623" w:type="dxa"/>
          </w:tcPr>
          <w:p w14:paraId="24B0DA07" w14:textId="77777777" w:rsidR="000F5225" w:rsidRDefault="000F5225">
            <w:pPr>
              <w:pStyle w:val="TableParagraph"/>
              <w:spacing w:before="0"/>
              <w:rPr>
                <w:rFonts w:ascii="Arial"/>
                <w:b/>
                <w:sz w:val="21"/>
              </w:rPr>
            </w:pPr>
          </w:p>
          <w:p w14:paraId="2FA91589" w14:textId="77777777" w:rsidR="000F5225" w:rsidRDefault="000F5225">
            <w:pPr>
              <w:pStyle w:val="TableParagraph"/>
              <w:spacing w:before="98"/>
              <w:rPr>
                <w:rFonts w:ascii="Arial"/>
                <w:b/>
                <w:sz w:val="21"/>
              </w:rPr>
            </w:pPr>
          </w:p>
          <w:p w14:paraId="04ABFE31" w14:textId="77777777" w:rsidR="000F5225" w:rsidRDefault="00446482">
            <w:pPr>
              <w:pStyle w:val="TableParagraph"/>
              <w:spacing w:before="0" w:line="219" w:lineRule="exact"/>
              <w:ind w:left="7" w:right="17"/>
              <w:jc w:val="center"/>
              <w:rPr>
                <w:sz w:val="21"/>
              </w:rPr>
            </w:pPr>
            <w:r>
              <w:rPr>
                <w:color w:val="1E1916"/>
                <w:spacing w:val="-5"/>
                <w:sz w:val="21"/>
              </w:rPr>
              <w:t>30</w:t>
            </w:r>
          </w:p>
        </w:tc>
        <w:tc>
          <w:tcPr>
            <w:tcW w:w="623" w:type="dxa"/>
          </w:tcPr>
          <w:p w14:paraId="554353F9" w14:textId="77777777" w:rsidR="000F5225" w:rsidRDefault="000F5225">
            <w:pPr>
              <w:pStyle w:val="TableParagraph"/>
              <w:spacing w:before="0"/>
              <w:rPr>
                <w:rFonts w:ascii="Arial"/>
                <w:b/>
                <w:sz w:val="21"/>
              </w:rPr>
            </w:pPr>
          </w:p>
          <w:p w14:paraId="12F95DD0" w14:textId="77777777" w:rsidR="000F5225" w:rsidRDefault="000F5225">
            <w:pPr>
              <w:pStyle w:val="TableParagraph"/>
              <w:spacing w:before="98"/>
              <w:rPr>
                <w:rFonts w:ascii="Arial"/>
                <w:b/>
                <w:sz w:val="21"/>
              </w:rPr>
            </w:pPr>
          </w:p>
          <w:p w14:paraId="0390ACB0" w14:textId="77777777" w:rsidR="000F5225" w:rsidRDefault="00446482">
            <w:pPr>
              <w:pStyle w:val="TableParagraph"/>
              <w:spacing w:before="0" w:line="219" w:lineRule="exact"/>
              <w:ind w:left="7" w:right="18"/>
              <w:jc w:val="center"/>
              <w:rPr>
                <w:sz w:val="21"/>
              </w:rPr>
            </w:pPr>
            <w:r>
              <w:rPr>
                <w:color w:val="1E1916"/>
                <w:spacing w:val="-5"/>
                <w:sz w:val="21"/>
              </w:rPr>
              <w:t>42</w:t>
            </w:r>
          </w:p>
        </w:tc>
        <w:tc>
          <w:tcPr>
            <w:tcW w:w="623" w:type="dxa"/>
          </w:tcPr>
          <w:p w14:paraId="603D9149" w14:textId="77777777" w:rsidR="000F5225" w:rsidRDefault="000F5225">
            <w:pPr>
              <w:pStyle w:val="TableParagraph"/>
              <w:spacing w:before="0"/>
              <w:rPr>
                <w:rFonts w:ascii="Arial"/>
                <w:b/>
                <w:sz w:val="21"/>
              </w:rPr>
            </w:pPr>
          </w:p>
          <w:p w14:paraId="34FB83F3" w14:textId="77777777" w:rsidR="000F5225" w:rsidRDefault="000F5225">
            <w:pPr>
              <w:pStyle w:val="TableParagraph"/>
              <w:spacing w:before="98"/>
              <w:rPr>
                <w:rFonts w:ascii="Arial"/>
                <w:b/>
                <w:sz w:val="21"/>
              </w:rPr>
            </w:pPr>
          </w:p>
          <w:p w14:paraId="3001C05E" w14:textId="77777777" w:rsidR="000F5225" w:rsidRDefault="00446482">
            <w:pPr>
              <w:pStyle w:val="TableParagraph"/>
              <w:spacing w:before="0" w:line="219" w:lineRule="exact"/>
              <w:ind w:left="7" w:right="19"/>
              <w:jc w:val="center"/>
              <w:rPr>
                <w:sz w:val="21"/>
              </w:rPr>
            </w:pPr>
            <w:r>
              <w:rPr>
                <w:color w:val="1E1916"/>
                <w:spacing w:val="-5"/>
                <w:sz w:val="21"/>
              </w:rPr>
              <w:t>36</w:t>
            </w:r>
          </w:p>
        </w:tc>
        <w:tc>
          <w:tcPr>
            <w:tcW w:w="628" w:type="dxa"/>
          </w:tcPr>
          <w:p w14:paraId="4E3DADBD" w14:textId="77777777" w:rsidR="000F5225" w:rsidRDefault="000F5225">
            <w:pPr>
              <w:pStyle w:val="TableParagraph"/>
              <w:spacing w:before="0"/>
              <w:rPr>
                <w:rFonts w:ascii="Arial"/>
                <w:b/>
                <w:sz w:val="21"/>
              </w:rPr>
            </w:pPr>
          </w:p>
          <w:p w14:paraId="2F3F1277" w14:textId="77777777" w:rsidR="000F5225" w:rsidRDefault="000F5225">
            <w:pPr>
              <w:pStyle w:val="TableParagraph"/>
              <w:spacing w:before="98"/>
              <w:rPr>
                <w:rFonts w:ascii="Arial"/>
                <w:b/>
                <w:sz w:val="21"/>
              </w:rPr>
            </w:pPr>
          </w:p>
          <w:p w14:paraId="21B41ACD" w14:textId="77777777" w:rsidR="000F5225" w:rsidRDefault="00446482">
            <w:pPr>
              <w:pStyle w:val="TableParagraph"/>
              <w:spacing w:before="0" w:line="219" w:lineRule="exact"/>
              <w:ind w:right="19"/>
              <w:jc w:val="center"/>
              <w:rPr>
                <w:sz w:val="21"/>
              </w:rPr>
            </w:pPr>
            <w:r>
              <w:rPr>
                <w:color w:val="1E1916"/>
                <w:spacing w:val="-5"/>
                <w:sz w:val="21"/>
              </w:rPr>
              <w:t>30</w:t>
            </w:r>
          </w:p>
        </w:tc>
      </w:tr>
      <w:tr w:rsidR="000F5225" w14:paraId="5C76C7E5" w14:textId="77777777">
        <w:trPr>
          <w:trHeight w:val="300"/>
        </w:trPr>
        <w:tc>
          <w:tcPr>
            <w:tcW w:w="2225" w:type="dxa"/>
          </w:tcPr>
          <w:p w14:paraId="41C68A2E" w14:textId="77777777" w:rsidR="000F5225" w:rsidRDefault="00446482">
            <w:pPr>
              <w:pStyle w:val="TableParagraph"/>
              <w:spacing w:before="61" w:line="219" w:lineRule="exact"/>
              <w:ind w:left="231"/>
              <w:rPr>
                <w:sz w:val="21"/>
              </w:rPr>
            </w:pPr>
            <w:r>
              <w:rPr>
                <w:color w:val="1E1916"/>
                <w:sz w:val="21"/>
              </w:rPr>
              <w:t>менше</w:t>
            </w:r>
            <w:r>
              <w:rPr>
                <w:color w:val="1E1916"/>
                <w:spacing w:val="-10"/>
                <w:sz w:val="21"/>
              </w:rPr>
              <w:t xml:space="preserve"> </w:t>
            </w:r>
            <w:r>
              <w:rPr>
                <w:color w:val="1E1916"/>
                <w:sz w:val="21"/>
              </w:rPr>
              <w:t>ніж</w:t>
            </w:r>
            <w:r>
              <w:rPr>
                <w:color w:val="1E1916"/>
                <w:spacing w:val="-9"/>
                <w:sz w:val="21"/>
              </w:rPr>
              <w:t xml:space="preserve"> </w:t>
            </w:r>
            <w:r>
              <w:rPr>
                <w:color w:val="1E1916"/>
                <w:spacing w:val="-4"/>
                <w:sz w:val="21"/>
              </w:rPr>
              <w:t>1000</w:t>
            </w:r>
          </w:p>
        </w:tc>
        <w:tc>
          <w:tcPr>
            <w:tcW w:w="846" w:type="dxa"/>
          </w:tcPr>
          <w:p w14:paraId="78AFD708" w14:textId="77777777" w:rsidR="000F5225" w:rsidRDefault="00446482">
            <w:pPr>
              <w:pStyle w:val="TableParagraph"/>
              <w:spacing w:before="61" w:line="219" w:lineRule="exact"/>
              <w:ind w:left="9" w:right="1"/>
              <w:jc w:val="center"/>
              <w:rPr>
                <w:sz w:val="21"/>
              </w:rPr>
            </w:pPr>
            <w:r>
              <w:rPr>
                <w:color w:val="1E1916"/>
                <w:spacing w:val="-5"/>
                <w:sz w:val="21"/>
              </w:rPr>
              <w:t>18</w:t>
            </w:r>
          </w:p>
        </w:tc>
        <w:tc>
          <w:tcPr>
            <w:tcW w:w="623" w:type="dxa"/>
          </w:tcPr>
          <w:p w14:paraId="0CD94353" w14:textId="77777777" w:rsidR="000F5225" w:rsidRDefault="00446482">
            <w:pPr>
              <w:pStyle w:val="TableParagraph"/>
              <w:spacing w:before="61" w:line="219" w:lineRule="exact"/>
              <w:ind w:left="20" w:right="13"/>
              <w:jc w:val="center"/>
              <w:rPr>
                <w:sz w:val="21"/>
              </w:rPr>
            </w:pPr>
            <w:r>
              <w:rPr>
                <w:color w:val="1E1916"/>
                <w:spacing w:val="-5"/>
                <w:sz w:val="21"/>
              </w:rPr>
              <w:t>24</w:t>
            </w:r>
          </w:p>
        </w:tc>
        <w:tc>
          <w:tcPr>
            <w:tcW w:w="623" w:type="dxa"/>
          </w:tcPr>
          <w:p w14:paraId="05F86C8C" w14:textId="77777777" w:rsidR="000F5225" w:rsidRDefault="00446482">
            <w:pPr>
              <w:pStyle w:val="TableParagraph"/>
              <w:spacing w:before="61" w:line="219" w:lineRule="exact"/>
              <w:ind w:left="19" w:right="13"/>
              <w:jc w:val="center"/>
              <w:rPr>
                <w:sz w:val="21"/>
              </w:rPr>
            </w:pPr>
            <w:r>
              <w:rPr>
                <w:color w:val="1E1916"/>
                <w:spacing w:val="-5"/>
                <w:sz w:val="21"/>
              </w:rPr>
              <w:t>30</w:t>
            </w:r>
          </w:p>
        </w:tc>
        <w:tc>
          <w:tcPr>
            <w:tcW w:w="623" w:type="dxa"/>
          </w:tcPr>
          <w:p w14:paraId="2668DC7A" w14:textId="77777777" w:rsidR="000F5225" w:rsidRDefault="00446482">
            <w:pPr>
              <w:pStyle w:val="TableParagraph"/>
              <w:spacing w:before="61" w:line="219" w:lineRule="exact"/>
              <w:ind w:left="17" w:right="13"/>
              <w:jc w:val="center"/>
              <w:rPr>
                <w:sz w:val="21"/>
              </w:rPr>
            </w:pPr>
            <w:r>
              <w:rPr>
                <w:color w:val="1E1916"/>
                <w:spacing w:val="-5"/>
                <w:sz w:val="21"/>
              </w:rPr>
              <w:t>12</w:t>
            </w:r>
          </w:p>
        </w:tc>
        <w:tc>
          <w:tcPr>
            <w:tcW w:w="623" w:type="dxa"/>
          </w:tcPr>
          <w:p w14:paraId="1FDEEED7" w14:textId="77777777" w:rsidR="000F5225" w:rsidRDefault="00446482">
            <w:pPr>
              <w:pStyle w:val="TableParagraph"/>
              <w:spacing w:before="61" w:line="219" w:lineRule="exact"/>
              <w:ind w:left="16" w:right="13"/>
              <w:jc w:val="center"/>
              <w:rPr>
                <w:sz w:val="21"/>
              </w:rPr>
            </w:pPr>
            <w:r>
              <w:rPr>
                <w:color w:val="1E1916"/>
                <w:spacing w:val="-5"/>
                <w:sz w:val="21"/>
              </w:rPr>
              <w:t>12</w:t>
            </w:r>
          </w:p>
        </w:tc>
        <w:tc>
          <w:tcPr>
            <w:tcW w:w="623" w:type="dxa"/>
          </w:tcPr>
          <w:p w14:paraId="467D82A0" w14:textId="77777777" w:rsidR="000F5225" w:rsidRDefault="00446482">
            <w:pPr>
              <w:pStyle w:val="TableParagraph"/>
              <w:spacing w:before="61" w:line="219" w:lineRule="exact"/>
              <w:ind w:left="14" w:right="13"/>
              <w:jc w:val="center"/>
              <w:rPr>
                <w:sz w:val="21"/>
              </w:rPr>
            </w:pPr>
            <w:r>
              <w:rPr>
                <w:color w:val="1E1916"/>
                <w:spacing w:val="-5"/>
                <w:w w:val="145"/>
                <w:sz w:val="21"/>
              </w:rPr>
              <w:t>–*</w:t>
            </w:r>
          </w:p>
        </w:tc>
        <w:tc>
          <w:tcPr>
            <w:tcW w:w="623" w:type="dxa"/>
          </w:tcPr>
          <w:p w14:paraId="580909C4" w14:textId="77777777" w:rsidR="000F5225" w:rsidRDefault="00446482">
            <w:pPr>
              <w:pStyle w:val="TableParagraph"/>
              <w:spacing w:before="61" w:line="219" w:lineRule="exact"/>
              <w:ind w:left="13" w:right="13"/>
              <w:jc w:val="center"/>
              <w:rPr>
                <w:sz w:val="21"/>
              </w:rPr>
            </w:pPr>
            <w:r>
              <w:rPr>
                <w:color w:val="1E1916"/>
                <w:spacing w:val="-5"/>
                <w:w w:val="145"/>
                <w:sz w:val="21"/>
              </w:rPr>
              <w:t>–*</w:t>
            </w:r>
          </w:p>
        </w:tc>
        <w:tc>
          <w:tcPr>
            <w:tcW w:w="623" w:type="dxa"/>
          </w:tcPr>
          <w:p w14:paraId="6DC895A4" w14:textId="77777777" w:rsidR="000F5225" w:rsidRDefault="00446482">
            <w:pPr>
              <w:pStyle w:val="TableParagraph"/>
              <w:spacing w:before="61" w:line="219" w:lineRule="exact"/>
              <w:ind w:left="12" w:right="13"/>
              <w:jc w:val="center"/>
              <w:rPr>
                <w:sz w:val="21"/>
              </w:rPr>
            </w:pPr>
            <w:r>
              <w:rPr>
                <w:color w:val="1E1916"/>
                <w:spacing w:val="-5"/>
                <w:w w:val="145"/>
                <w:sz w:val="21"/>
              </w:rPr>
              <w:t>–*</w:t>
            </w:r>
          </w:p>
        </w:tc>
        <w:tc>
          <w:tcPr>
            <w:tcW w:w="623" w:type="dxa"/>
          </w:tcPr>
          <w:p w14:paraId="4321B4EE" w14:textId="77777777" w:rsidR="000F5225" w:rsidRDefault="00446482">
            <w:pPr>
              <w:pStyle w:val="TableParagraph"/>
              <w:spacing w:before="61" w:line="219" w:lineRule="exact"/>
              <w:ind w:left="13" w:right="13"/>
              <w:jc w:val="center"/>
              <w:rPr>
                <w:sz w:val="21"/>
              </w:rPr>
            </w:pPr>
            <w:r>
              <w:rPr>
                <w:color w:val="1E1916"/>
                <w:spacing w:val="-5"/>
                <w:w w:val="145"/>
                <w:sz w:val="21"/>
              </w:rPr>
              <w:t>–*</w:t>
            </w:r>
          </w:p>
        </w:tc>
        <w:tc>
          <w:tcPr>
            <w:tcW w:w="623" w:type="dxa"/>
          </w:tcPr>
          <w:p w14:paraId="7F26EE24" w14:textId="77777777" w:rsidR="000F5225" w:rsidRDefault="00446482">
            <w:pPr>
              <w:pStyle w:val="TableParagraph"/>
              <w:spacing w:before="61" w:line="219" w:lineRule="exact"/>
              <w:ind w:left="12" w:right="13"/>
              <w:jc w:val="center"/>
              <w:rPr>
                <w:sz w:val="21"/>
              </w:rPr>
            </w:pPr>
            <w:r>
              <w:rPr>
                <w:color w:val="1E1916"/>
                <w:spacing w:val="-5"/>
                <w:sz w:val="21"/>
              </w:rPr>
              <w:t>42</w:t>
            </w:r>
          </w:p>
        </w:tc>
        <w:tc>
          <w:tcPr>
            <w:tcW w:w="623" w:type="dxa"/>
          </w:tcPr>
          <w:p w14:paraId="138AD98F" w14:textId="77777777" w:rsidR="000F5225" w:rsidRDefault="00446482">
            <w:pPr>
              <w:pStyle w:val="TableParagraph"/>
              <w:spacing w:before="61" w:line="219" w:lineRule="exact"/>
              <w:ind w:left="10" w:right="13"/>
              <w:jc w:val="center"/>
              <w:rPr>
                <w:sz w:val="21"/>
              </w:rPr>
            </w:pPr>
            <w:r>
              <w:rPr>
                <w:color w:val="1E1916"/>
                <w:spacing w:val="-5"/>
                <w:sz w:val="21"/>
              </w:rPr>
              <w:t>36</w:t>
            </w:r>
          </w:p>
        </w:tc>
        <w:tc>
          <w:tcPr>
            <w:tcW w:w="623" w:type="dxa"/>
          </w:tcPr>
          <w:p w14:paraId="50C90DCD" w14:textId="77777777" w:rsidR="000F5225" w:rsidRDefault="00446482">
            <w:pPr>
              <w:pStyle w:val="TableParagraph"/>
              <w:spacing w:before="61" w:line="219" w:lineRule="exact"/>
              <w:ind w:left="9" w:right="13"/>
              <w:jc w:val="center"/>
              <w:rPr>
                <w:sz w:val="21"/>
              </w:rPr>
            </w:pPr>
            <w:r>
              <w:rPr>
                <w:color w:val="1E1916"/>
                <w:spacing w:val="-5"/>
                <w:sz w:val="21"/>
              </w:rPr>
              <w:t>42</w:t>
            </w:r>
          </w:p>
        </w:tc>
        <w:tc>
          <w:tcPr>
            <w:tcW w:w="623" w:type="dxa"/>
          </w:tcPr>
          <w:p w14:paraId="4C235CEB" w14:textId="77777777" w:rsidR="000F5225" w:rsidRDefault="00446482">
            <w:pPr>
              <w:pStyle w:val="TableParagraph"/>
              <w:spacing w:before="61" w:line="219" w:lineRule="exact"/>
              <w:ind w:left="8" w:right="13"/>
              <w:jc w:val="center"/>
              <w:rPr>
                <w:sz w:val="21"/>
              </w:rPr>
            </w:pPr>
            <w:r>
              <w:rPr>
                <w:color w:val="1E1916"/>
                <w:spacing w:val="-5"/>
                <w:sz w:val="21"/>
              </w:rPr>
              <w:t>36</w:t>
            </w:r>
          </w:p>
        </w:tc>
        <w:tc>
          <w:tcPr>
            <w:tcW w:w="623" w:type="dxa"/>
          </w:tcPr>
          <w:p w14:paraId="03B08F59" w14:textId="77777777" w:rsidR="000F5225" w:rsidRDefault="00446482">
            <w:pPr>
              <w:pStyle w:val="TableParagraph"/>
              <w:spacing w:before="61" w:line="219" w:lineRule="exact"/>
              <w:ind w:left="7" w:right="14"/>
              <w:jc w:val="center"/>
              <w:rPr>
                <w:sz w:val="21"/>
              </w:rPr>
            </w:pPr>
            <w:r>
              <w:rPr>
                <w:color w:val="1E1916"/>
                <w:spacing w:val="-5"/>
                <w:sz w:val="21"/>
              </w:rPr>
              <w:t>42</w:t>
            </w:r>
          </w:p>
        </w:tc>
        <w:tc>
          <w:tcPr>
            <w:tcW w:w="623" w:type="dxa"/>
          </w:tcPr>
          <w:p w14:paraId="2777F2FE" w14:textId="77777777" w:rsidR="000F5225" w:rsidRDefault="00446482">
            <w:pPr>
              <w:pStyle w:val="TableParagraph"/>
              <w:spacing w:before="61" w:line="219" w:lineRule="exact"/>
              <w:ind w:left="7" w:right="15"/>
              <w:jc w:val="center"/>
              <w:rPr>
                <w:sz w:val="21"/>
              </w:rPr>
            </w:pPr>
            <w:r>
              <w:rPr>
                <w:color w:val="1E1916"/>
                <w:spacing w:val="-5"/>
                <w:sz w:val="21"/>
              </w:rPr>
              <w:t>36</w:t>
            </w:r>
          </w:p>
        </w:tc>
        <w:tc>
          <w:tcPr>
            <w:tcW w:w="623" w:type="dxa"/>
          </w:tcPr>
          <w:p w14:paraId="3FB1D3D0" w14:textId="77777777" w:rsidR="000F5225" w:rsidRDefault="00446482">
            <w:pPr>
              <w:pStyle w:val="TableParagraph"/>
              <w:spacing w:before="61" w:line="219" w:lineRule="exact"/>
              <w:ind w:left="7" w:right="17"/>
              <w:jc w:val="center"/>
              <w:rPr>
                <w:sz w:val="21"/>
              </w:rPr>
            </w:pPr>
            <w:r>
              <w:rPr>
                <w:color w:val="1E1916"/>
                <w:spacing w:val="-5"/>
                <w:sz w:val="21"/>
              </w:rPr>
              <w:t>30</w:t>
            </w:r>
          </w:p>
        </w:tc>
        <w:tc>
          <w:tcPr>
            <w:tcW w:w="623" w:type="dxa"/>
          </w:tcPr>
          <w:p w14:paraId="2417AEBA" w14:textId="77777777" w:rsidR="000F5225" w:rsidRDefault="00446482">
            <w:pPr>
              <w:pStyle w:val="TableParagraph"/>
              <w:spacing w:before="61" w:line="219" w:lineRule="exact"/>
              <w:ind w:left="7" w:right="18"/>
              <w:jc w:val="center"/>
              <w:rPr>
                <w:sz w:val="21"/>
              </w:rPr>
            </w:pPr>
            <w:r>
              <w:rPr>
                <w:color w:val="1E1916"/>
                <w:spacing w:val="-5"/>
                <w:sz w:val="21"/>
              </w:rPr>
              <w:t>42</w:t>
            </w:r>
          </w:p>
        </w:tc>
        <w:tc>
          <w:tcPr>
            <w:tcW w:w="623" w:type="dxa"/>
          </w:tcPr>
          <w:p w14:paraId="3B96D915" w14:textId="77777777" w:rsidR="000F5225" w:rsidRDefault="00446482">
            <w:pPr>
              <w:pStyle w:val="TableParagraph"/>
              <w:spacing w:before="61" w:line="219" w:lineRule="exact"/>
              <w:ind w:left="7" w:right="19"/>
              <w:jc w:val="center"/>
              <w:rPr>
                <w:sz w:val="21"/>
              </w:rPr>
            </w:pPr>
            <w:r>
              <w:rPr>
                <w:color w:val="1E1916"/>
                <w:spacing w:val="-5"/>
                <w:sz w:val="21"/>
              </w:rPr>
              <w:t>36</w:t>
            </w:r>
          </w:p>
        </w:tc>
        <w:tc>
          <w:tcPr>
            <w:tcW w:w="628" w:type="dxa"/>
          </w:tcPr>
          <w:p w14:paraId="2512C75C" w14:textId="77777777" w:rsidR="000F5225" w:rsidRDefault="00446482">
            <w:pPr>
              <w:pStyle w:val="TableParagraph"/>
              <w:spacing w:before="61" w:line="219" w:lineRule="exact"/>
              <w:ind w:right="19"/>
              <w:jc w:val="center"/>
              <w:rPr>
                <w:sz w:val="21"/>
              </w:rPr>
            </w:pPr>
            <w:r>
              <w:rPr>
                <w:color w:val="1E1916"/>
                <w:spacing w:val="-5"/>
                <w:sz w:val="21"/>
              </w:rPr>
              <w:t>30</w:t>
            </w:r>
          </w:p>
        </w:tc>
      </w:tr>
      <w:tr w:rsidR="000F5225" w14:paraId="4B8CB59C" w14:textId="77777777">
        <w:trPr>
          <w:trHeight w:val="820"/>
        </w:trPr>
        <w:tc>
          <w:tcPr>
            <w:tcW w:w="2225" w:type="dxa"/>
          </w:tcPr>
          <w:p w14:paraId="53DF943A" w14:textId="77777777" w:rsidR="000F5225" w:rsidRDefault="00446482">
            <w:pPr>
              <w:pStyle w:val="TableParagraph"/>
              <w:spacing w:before="61" w:line="252" w:lineRule="auto"/>
              <w:ind w:left="61"/>
              <w:rPr>
                <w:sz w:val="21"/>
              </w:rPr>
            </w:pPr>
            <w:r>
              <w:rPr>
                <w:color w:val="1E1916"/>
                <w:spacing w:val="-2"/>
                <w:sz w:val="21"/>
              </w:rPr>
              <w:t>3.</w:t>
            </w:r>
            <w:r>
              <w:rPr>
                <w:color w:val="1E1916"/>
                <w:spacing w:val="-12"/>
                <w:sz w:val="21"/>
              </w:rPr>
              <w:t xml:space="preserve"> </w:t>
            </w:r>
            <w:r>
              <w:rPr>
                <w:color w:val="1E1916"/>
                <w:spacing w:val="-2"/>
                <w:sz w:val="21"/>
              </w:rPr>
              <w:t>Кускового</w:t>
            </w:r>
            <w:r>
              <w:rPr>
                <w:color w:val="1E1916"/>
                <w:spacing w:val="-12"/>
                <w:sz w:val="21"/>
              </w:rPr>
              <w:t xml:space="preserve"> </w:t>
            </w:r>
            <w:r>
              <w:rPr>
                <w:color w:val="1E1916"/>
                <w:spacing w:val="-2"/>
                <w:sz w:val="21"/>
              </w:rPr>
              <w:t xml:space="preserve">торфу </w:t>
            </w:r>
            <w:r>
              <w:rPr>
                <w:color w:val="1E1916"/>
                <w:sz w:val="21"/>
              </w:rPr>
              <w:t>ємністю, т:</w:t>
            </w:r>
          </w:p>
          <w:p w14:paraId="43464E76" w14:textId="77777777" w:rsidR="000F5225" w:rsidRDefault="00446482">
            <w:pPr>
              <w:pStyle w:val="TableParagraph"/>
              <w:spacing w:before="21" w:line="219" w:lineRule="exact"/>
              <w:ind w:left="231"/>
              <w:rPr>
                <w:sz w:val="21"/>
              </w:rPr>
            </w:pPr>
            <w:r>
              <w:rPr>
                <w:color w:val="1E1916"/>
                <w:sz w:val="21"/>
              </w:rPr>
              <w:t>від</w:t>
            </w:r>
            <w:r>
              <w:rPr>
                <w:color w:val="1E1916"/>
                <w:spacing w:val="-3"/>
                <w:sz w:val="21"/>
              </w:rPr>
              <w:t xml:space="preserve"> </w:t>
            </w:r>
            <w:r>
              <w:rPr>
                <w:color w:val="1E1916"/>
                <w:sz w:val="21"/>
              </w:rPr>
              <w:t>1000</w:t>
            </w:r>
            <w:r>
              <w:rPr>
                <w:color w:val="1E1916"/>
                <w:spacing w:val="-2"/>
                <w:sz w:val="21"/>
              </w:rPr>
              <w:t xml:space="preserve"> </w:t>
            </w:r>
            <w:r>
              <w:rPr>
                <w:color w:val="1E1916"/>
                <w:sz w:val="21"/>
              </w:rPr>
              <w:t>до</w:t>
            </w:r>
            <w:r>
              <w:rPr>
                <w:color w:val="1E1916"/>
                <w:spacing w:val="-2"/>
                <w:sz w:val="21"/>
              </w:rPr>
              <w:t xml:space="preserve"> </w:t>
            </w:r>
            <w:r>
              <w:rPr>
                <w:color w:val="1E1916"/>
                <w:sz w:val="21"/>
              </w:rPr>
              <w:t>10</w:t>
            </w:r>
            <w:r>
              <w:rPr>
                <w:color w:val="1E1916"/>
                <w:spacing w:val="-2"/>
                <w:sz w:val="21"/>
              </w:rPr>
              <w:t xml:space="preserve"> </w:t>
            </w:r>
            <w:r>
              <w:rPr>
                <w:color w:val="1E1916"/>
                <w:spacing w:val="-5"/>
                <w:sz w:val="21"/>
              </w:rPr>
              <w:t>000</w:t>
            </w:r>
          </w:p>
        </w:tc>
        <w:tc>
          <w:tcPr>
            <w:tcW w:w="846" w:type="dxa"/>
          </w:tcPr>
          <w:p w14:paraId="7B3CD317" w14:textId="77777777" w:rsidR="000F5225" w:rsidRDefault="000F5225">
            <w:pPr>
              <w:pStyle w:val="TableParagraph"/>
              <w:spacing w:before="0"/>
              <w:rPr>
                <w:rFonts w:ascii="Arial"/>
                <w:b/>
                <w:sz w:val="21"/>
              </w:rPr>
            </w:pPr>
          </w:p>
          <w:p w14:paraId="677B0B78" w14:textId="77777777" w:rsidR="000F5225" w:rsidRDefault="000F5225">
            <w:pPr>
              <w:pStyle w:val="TableParagraph"/>
              <w:spacing w:before="98"/>
              <w:rPr>
                <w:rFonts w:ascii="Arial"/>
                <w:b/>
                <w:sz w:val="21"/>
              </w:rPr>
            </w:pPr>
          </w:p>
          <w:p w14:paraId="7673ED02" w14:textId="77777777" w:rsidR="000F5225" w:rsidRDefault="00446482">
            <w:pPr>
              <w:pStyle w:val="TableParagraph"/>
              <w:spacing w:before="0" w:line="219" w:lineRule="exact"/>
              <w:ind w:left="9" w:right="1"/>
              <w:jc w:val="center"/>
              <w:rPr>
                <w:sz w:val="21"/>
              </w:rPr>
            </w:pPr>
            <w:r>
              <w:rPr>
                <w:color w:val="1E1916"/>
                <w:spacing w:val="-5"/>
                <w:sz w:val="21"/>
              </w:rPr>
              <w:t>18</w:t>
            </w:r>
          </w:p>
        </w:tc>
        <w:tc>
          <w:tcPr>
            <w:tcW w:w="623" w:type="dxa"/>
          </w:tcPr>
          <w:p w14:paraId="58584D93" w14:textId="77777777" w:rsidR="000F5225" w:rsidRDefault="000F5225">
            <w:pPr>
              <w:pStyle w:val="TableParagraph"/>
              <w:spacing w:before="0"/>
              <w:rPr>
                <w:rFonts w:ascii="Arial"/>
                <w:b/>
                <w:sz w:val="21"/>
              </w:rPr>
            </w:pPr>
          </w:p>
          <w:p w14:paraId="4EA4F750" w14:textId="77777777" w:rsidR="000F5225" w:rsidRDefault="000F5225">
            <w:pPr>
              <w:pStyle w:val="TableParagraph"/>
              <w:spacing w:before="98"/>
              <w:rPr>
                <w:rFonts w:ascii="Arial"/>
                <w:b/>
                <w:sz w:val="21"/>
              </w:rPr>
            </w:pPr>
          </w:p>
          <w:p w14:paraId="29B09C05" w14:textId="77777777" w:rsidR="000F5225" w:rsidRDefault="00446482">
            <w:pPr>
              <w:pStyle w:val="TableParagraph"/>
              <w:spacing w:before="0" w:line="219" w:lineRule="exact"/>
              <w:ind w:left="20" w:right="13"/>
              <w:jc w:val="center"/>
              <w:rPr>
                <w:sz w:val="21"/>
              </w:rPr>
            </w:pPr>
            <w:r>
              <w:rPr>
                <w:color w:val="1E1916"/>
                <w:spacing w:val="-5"/>
                <w:sz w:val="21"/>
              </w:rPr>
              <w:t>18</w:t>
            </w:r>
          </w:p>
        </w:tc>
        <w:tc>
          <w:tcPr>
            <w:tcW w:w="623" w:type="dxa"/>
          </w:tcPr>
          <w:p w14:paraId="775E2B21" w14:textId="77777777" w:rsidR="000F5225" w:rsidRDefault="000F5225">
            <w:pPr>
              <w:pStyle w:val="TableParagraph"/>
              <w:spacing w:before="0"/>
              <w:rPr>
                <w:rFonts w:ascii="Arial"/>
                <w:b/>
                <w:sz w:val="21"/>
              </w:rPr>
            </w:pPr>
          </w:p>
          <w:p w14:paraId="72A97D7B" w14:textId="77777777" w:rsidR="000F5225" w:rsidRDefault="000F5225">
            <w:pPr>
              <w:pStyle w:val="TableParagraph"/>
              <w:spacing w:before="98"/>
              <w:rPr>
                <w:rFonts w:ascii="Arial"/>
                <w:b/>
                <w:sz w:val="21"/>
              </w:rPr>
            </w:pPr>
          </w:p>
          <w:p w14:paraId="6B3FD87C" w14:textId="77777777" w:rsidR="000F5225" w:rsidRDefault="00446482">
            <w:pPr>
              <w:pStyle w:val="TableParagraph"/>
              <w:spacing w:before="0" w:line="219" w:lineRule="exact"/>
              <w:ind w:left="19" w:right="13"/>
              <w:jc w:val="center"/>
              <w:rPr>
                <w:sz w:val="21"/>
              </w:rPr>
            </w:pPr>
            <w:r>
              <w:rPr>
                <w:color w:val="1E1916"/>
                <w:spacing w:val="-5"/>
                <w:sz w:val="21"/>
              </w:rPr>
              <w:t>24</w:t>
            </w:r>
          </w:p>
        </w:tc>
        <w:tc>
          <w:tcPr>
            <w:tcW w:w="623" w:type="dxa"/>
          </w:tcPr>
          <w:p w14:paraId="0B60F02E" w14:textId="77777777" w:rsidR="000F5225" w:rsidRDefault="000F5225">
            <w:pPr>
              <w:pStyle w:val="TableParagraph"/>
              <w:spacing w:before="0"/>
              <w:rPr>
                <w:rFonts w:ascii="Arial"/>
                <w:b/>
                <w:sz w:val="21"/>
              </w:rPr>
            </w:pPr>
          </w:p>
          <w:p w14:paraId="20EAD42D" w14:textId="77777777" w:rsidR="000F5225" w:rsidRDefault="000F5225">
            <w:pPr>
              <w:pStyle w:val="TableParagraph"/>
              <w:spacing w:before="98"/>
              <w:rPr>
                <w:rFonts w:ascii="Arial"/>
                <w:b/>
                <w:sz w:val="21"/>
              </w:rPr>
            </w:pPr>
          </w:p>
          <w:p w14:paraId="6BDA966A" w14:textId="77777777" w:rsidR="000F5225" w:rsidRDefault="00446482">
            <w:pPr>
              <w:pStyle w:val="TableParagraph"/>
              <w:spacing w:before="0" w:line="219" w:lineRule="exact"/>
              <w:ind w:left="18" w:right="13"/>
              <w:jc w:val="center"/>
              <w:rPr>
                <w:sz w:val="21"/>
              </w:rPr>
            </w:pPr>
            <w:r>
              <w:rPr>
                <w:color w:val="1E1916"/>
                <w:spacing w:val="-10"/>
                <w:sz w:val="21"/>
              </w:rPr>
              <w:t>6</w:t>
            </w:r>
          </w:p>
        </w:tc>
        <w:tc>
          <w:tcPr>
            <w:tcW w:w="623" w:type="dxa"/>
          </w:tcPr>
          <w:p w14:paraId="3BC95911" w14:textId="77777777" w:rsidR="000F5225" w:rsidRDefault="000F5225">
            <w:pPr>
              <w:pStyle w:val="TableParagraph"/>
              <w:spacing w:before="0"/>
              <w:rPr>
                <w:rFonts w:ascii="Arial"/>
                <w:b/>
                <w:sz w:val="21"/>
              </w:rPr>
            </w:pPr>
          </w:p>
          <w:p w14:paraId="366AC50E" w14:textId="77777777" w:rsidR="000F5225" w:rsidRDefault="000F5225">
            <w:pPr>
              <w:pStyle w:val="TableParagraph"/>
              <w:spacing w:before="98"/>
              <w:rPr>
                <w:rFonts w:ascii="Arial"/>
                <w:b/>
                <w:sz w:val="21"/>
              </w:rPr>
            </w:pPr>
          </w:p>
          <w:p w14:paraId="391688CC" w14:textId="77777777" w:rsidR="000F5225" w:rsidRDefault="00446482">
            <w:pPr>
              <w:pStyle w:val="TableParagraph"/>
              <w:spacing w:before="0" w:line="219" w:lineRule="exact"/>
              <w:ind w:left="16" w:right="13"/>
              <w:jc w:val="center"/>
              <w:rPr>
                <w:sz w:val="21"/>
              </w:rPr>
            </w:pPr>
            <w:r>
              <w:rPr>
                <w:color w:val="1E1916"/>
                <w:spacing w:val="-10"/>
                <w:sz w:val="21"/>
              </w:rPr>
              <w:t>6</w:t>
            </w:r>
          </w:p>
        </w:tc>
        <w:tc>
          <w:tcPr>
            <w:tcW w:w="623" w:type="dxa"/>
          </w:tcPr>
          <w:p w14:paraId="308AC45D" w14:textId="77777777" w:rsidR="000F5225" w:rsidRDefault="000F5225">
            <w:pPr>
              <w:pStyle w:val="TableParagraph"/>
              <w:spacing w:before="0"/>
              <w:rPr>
                <w:rFonts w:ascii="Arial"/>
                <w:b/>
                <w:sz w:val="21"/>
              </w:rPr>
            </w:pPr>
          </w:p>
          <w:p w14:paraId="569BFDD9" w14:textId="77777777" w:rsidR="000F5225" w:rsidRDefault="000F5225">
            <w:pPr>
              <w:pStyle w:val="TableParagraph"/>
              <w:spacing w:before="98"/>
              <w:rPr>
                <w:rFonts w:ascii="Arial"/>
                <w:b/>
                <w:sz w:val="21"/>
              </w:rPr>
            </w:pPr>
          </w:p>
          <w:p w14:paraId="39665469" w14:textId="77777777" w:rsidR="000F5225" w:rsidRDefault="00446482">
            <w:pPr>
              <w:pStyle w:val="TableParagraph"/>
              <w:spacing w:before="0" w:line="219" w:lineRule="exact"/>
              <w:ind w:left="14" w:right="13"/>
              <w:jc w:val="center"/>
              <w:rPr>
                <w:sz w:val="21"/>
              </w:rPr>
            </w:pPr>
            <w:r>
              <w:rPr>
                <w:color w:val="1E1916"/>
                <w:spacing w:val="-5"/>
                <w:w w:val="145"/>
                <w:sz w:val="21"/>
              </w:rPr>
              <w:t>–*</w:t>
            </w:r>
          </w:p>
        </w:tc>
        <w:tc>
          <w:tcPr>
            <w:tcW w:w="623" w:type="dxa"/>
          </w:tcPr>
          <w:p w14:paraId="25C10D2C" w14:textId="77777777" w:rsidR="000F5225" w:rsidRDefault="000F5225">
            <w:pPr>
              <w:pStyle w:val="TableParagraph"/>
              <w:spacing w:before="0"/>
              <w:rPr>
                <w:rFonts w:ascii="Arial"/>
                <w:b/>
                <w:sz w:val="21"/>
              </w:rPr>
            </w:pPr>
          </w:p>
          <w:p w14:paraId="7A232055" w14:textId="77777777" w:rsidR="000F5225" w:rsidRDefault="000F5225">
            <w:pPr>
              <w:pStyle w:val="TableParagraph"/>
              <w:spacing w:before="98"/>
              <w:rPr>
                <w:rFonts w:ascii="Arial"/>
                <w:b/>
                <w:sz w:val="21"/>
              </w:rPr>
            </w:pPr>
          </w:p>
          <w:p w14:paraId="309C446E" w14:textId="77777777" w:rsidR="000F5225" w:rsidRDefault="00446482">
            <w:pPr>
              <w:pStyle w:val="TableParagraph"/>
              <w:spacing w:before="0" w:line="219" w:lineRule="exact"/>
              <w:ind w:left="13" w:right="13"/>
              <w:jc w:val="center"/>
              <w:rPr>
                <w:sz w:val="21"/>
              </w:rPr>
            </w:pPr>
            <w:r>
              <w:rPr>
                <w:color w:val="1E1916"/>
                <w:spacing w:val="-5"/>
                <w:w w:val="145"/>
                <w:sz w:val="21"/>
              </w:rPr>
              <w:t>–*</w:t>
            </w:r>
          </w:p>
        </w:tc>
        <w:tc>
          <w:tcPr>
            <w:tcW w:w="623" w:type="dxa"/>
          </w:tcPr>
          <w:p w14:paraId="75FA0AFF" w14:textId="77777777" w:rsidR="000F5225" w:rsidRDefault="000F5225">
            <w:pPr>
              <w:pStyle w:val="TableParagraph"/>
              <w:spacing w:before="0"/>
              <w:rPr>
                <w:rFonts w:ascii="Arial"/>
                <w:b/>
                <w:sz w:val="21"/>
              </w:rPr>
            </w:pPr>
          </w:p>
          <w:p w14:paraId="1484CD14" w14:textId="77777777" w:rsidR="000F5225" w:rsidRDefault="000F5225">
            <w:pPr>
              <w:pStyle w:val="TableParagraph"/>
              <w:spacing w:before="98"/>
              <w:rPr>
                <w:rFonts w:ascii="Arial"/>
                <w:b/>
                <w:sz w:val="21"/>
              </w:rPr>
            </w:pPr>
          </w:p>
          <w:p w14:paraId="45BC363B" w14:textId="77777777" w:rsidR="000F5225" w:rsidRDefault="00446482">
            <w:pPr>
              <w:pStyle w:val="TableParagraph"/>
              <w:spacing w:before="0" w:line="219" w:lineRule="exact"/>
              <w:ind w:left="12" w:right="13"/>
              <w:jc w:val="center"/>
              <w:rPr>
                <w:sz w:val="21"/>
              </w:rPr>
            </w:pPr>
            <w:r>
              <w:rPr>
                <w:color w:val="1E1916"/>
                <w:spacing w:val="-5"/>
                <w:w w:val="145"/>
                <w:sz w:val="21"/>
              </w:rPr>
              <w:t>–*</w:t>
            </w:r>
          </w:p>
        </w:tc>
        <w:tc>
          <w:tcPr>
            <w:tcW w:w="623" w:type="dxa"/>
          </w:tcPr>
          <w:p w14:paraId="60795797" w14:textId="77777777" w:rsidR="000F5225" w:rsidRDefault="000F5225">
            <w:pPr>
              <w:pStyle w:val="TableParagraph"/>
              <w:spacing w:before="0"/>
              <w:rPr>
                <w:rFonts w:ascii="Arial"/>
                <w:b/>
                <w:sz w:val="21"/>
              </w:rPr>
            </w:pPr>
          </w:p>
          <w:p w14:paraId="2A2213BF" w14:textId="77777777" w:rsidR="000F5225" w:rsidRDefault="000F5225">
            <w:pPr>
              <w:pStyle w:val="TableParagraph"/>
              <w:spacing w:before="98"/>
              <w:rPr>
                <w:rFonts w:ascii="Arial"/>
                <w:b/>
                <w:sz w:val="21"/>
              </w:rPr>
            </w:pPr>
          </w:p>
          <w:p w14:paraId="785C62B2" w14:textId="77777777" w:rsidR="000F5225" w:rsidRDefault="00446482">
            <w:pPr>
              <w:pStyle w:val="TableParagraph"/>
              <w:spacing w:before="0" w:line="219" w:lineRule="exact"/>
              <w:ind w:left="13" w:right="13"/>
              <w:jc w:val="center"/>
              <w:rPr>
                <w:sz w:val="21"/>
              </w:rPr>
            </w:pPr>
            <w:r>
              <w:rPr>
                <w:color w:val="1E1916"/>
                <w:spacing w:val="-5"/>
                <w:w w:val="145"/>
                <w:sz w:val="21"/>
              </w:rPr>
              <w:t>–*</w:t>
            </w:r>
          </w:p>
        </w:tc>
        <w:tc>
          <w:tcPr>
            <w:tcW w:w="623" w:type="dxa"/>
          </w:tcPr>
          <w:p w14:paraId="0B433E7A" w14:textId="77777777" w:rsidR="000F5225" w:rsidRDefault="000F5225">
            <w:pPr>
              <w:pStyle w:val="TableParagraph"/>
              <w:spacing w:before="0"/>
              <w:rPr>
                <w:rFonts w:ascii="Arial"/>
                <w:b/>
                <w:sz w:val="21"/>
              </w:rPr>
            </w:pPr>
          </w:p>
          <w:p w14:paraId="2DC092E2" w14:textId="77777777" w:rsidR="000F5225" w:rsidRDefault="000F5225">
            <w:pPr>
              <w:pStyle w:val="TableParagraph"/>
              <w:spacing w:before="98"/>
              <w:rPr>
                <w:rFonts w:ascii="Arial"/>
                <w:b/>
                <w:sz w:val="21"/>
              </w:rPr>
            </w:pPr>
          </w:p>
          <w:p w14:paraId="4FCFA34B" w14:textId="77777777" w:rsidR="000F5225" w:rsidRDefault="00446482">
            <w:pPr>
              <w:pStyle w:val="TableParagraph"/>
              <w:spacing w:before="0" w:line="219" w:lineRule="exact"/>
              <w:ind w:left="12" w:right="13"/>
              <w:jc w:val="center"/>
              <w:rPr>
                <w:sz w:val="21"/>
              </w:rPr>
            </w:pPr>
            <w:r>
              <w:rPr>
                <w:color w:val="1E1916"/>
                <w:spacing w:val="-5"/>
                <w:sz w:val="21"/>
              </w:rPr>
              <w:t>42</w:t>
            </w:r>
          </w:p>
        </w:tc>
        <w:tc>
          <w:tcPr>
            <w:tcW w:w="623" w:type="dxa"/>
          </w:tcPr>
          <w:p w14:paraId="6BB8611D" w14:textId="77777777" w:rsidR="000F5225" w:rsidRDefault="000F5225">
            <w:pPr>
              <w:pStyle w:val="TableParagraph"/>
              <w:spacing w:before="0"/>
              <w:rPr>
                <w:rFonts w:ascii="Arial"/>
                <w:b/>
                <w:sz w:val="21"/>
              </w:rPr>
            </w:pPr>
          </w:p>
          <w:p w14:paraId="1B7292D1" w14:textId="77777777" w:rsidR="000F5225" w:rsidRDefault="000F5225">
            <w:pPr>
              <w:pStyle w:val="TableParagraph"/>
              <w:spacing w:before="98"/>
              <w:rPr>
                <w:rFonts w:ascii="Arial"/>
                <w:b/>
                <w:sz w:val="21"/>
              </w:rPr>
            </w:pPr>
          </w:p>
          <w:p w14:paraId="15772A61" w14:textId="77777777" w:rsidR="000F5225" w:rsidRDefault="00446482">
            <w:pPr>
              <w:pStyle w:val="TableParagraph"/>
              <w:spacing w:before="0" w:line="219" w:lineRule="exact"/>
              <w:ind w:left="10" w:right="13"/>
              <w:jc w:val="center"/>
              <w:rPr>
                <w:sz w:val="21"/>
              </w:rPr>
            </w:pPr>
            <w:r>
              <w:rPr>
                <w:color w:val="1E1916"/>
                <w:spacing w:val="-5"/>
                <w:sz w:val="21"/>
              </w:rPr>
              <w:t>36</w:t>
            </w:r>
          </w:p>
        </w:tc>
        <w:tc>
          <w:tcPr>
            <w:tcW w:w="623" w:type="dxa"/>
          </w:tcPr>
          <w:p w14:paraId="17A18589" w14:textId="77777777" w:rsidR="000F5225" w:rsidRDefault="000F5225">
            <w:pPr>
              <w:pStyle w:val="TableParagraph"/>
              <w:spacing w:before="0"/>
              <w:rPr>
                <w:rFonts w:ascii="Arial"/>
                <w:b/>
                <w:sz w:val="21"/>
              </w:rPr>
            </w:pPr>
          </w:p>
          <w:p w14:paraId="2A8C9863" w14:textId="77777777" w:rsidR="000F5225" w:rsidRDefault="000F5225">
            <w:pPr>
              <w:pStyle w:val="TableParagraph"/>
              <w:spacing w:before="98"/>
              <w:rPr>
                <w:rFonts w:ascii="Arial"/>
                <w:b/>
                <w:sz w:val="21"/>
              </w:rPr>
            </w:pPr>
          </w:p>
          <w:p w14:paraId="6EBEC99B" w14:textId="77777777" w:rsidR="000F5225" w:rsidRDefault="00446482">
            <w:pPr>
              <w:pStyle w:val="TableParagraph"/>
              <w:spacing w:before="0" w:line="219" w:lineRule="exact"/>
              <w:ind w:left="9" w:right="13"/>
              <w:jc w:val="center"/>
              <w:rPr>
                <w:sz w:val="21"/>
              </w:rPr>
            </w:pPr>
            <w:r>
              <w:rPr>
                <w:color w:val="1E1916"/>
                <w:spacing w:val="-5"/>
                <w:sz w:val="21"/>
              </w:rPr>
              <w:t>42</w:t>
            </w:r>
          </w:p>
        </w:tc>
        <w:tc>
          <w:tcPr>
            <w:tcW w:w="623" w:type="dxa"/>
          </w:tcPr>
          <w:p w14:paraId="28492FA1" w14:textId="77777777" w:rsidR="000F5225" w:rsidRDefault="000F5225">
            <w:pPr>
              <w:pStyle w:val="TableParagraph"/>
              <w:spacing w:before="0"/>
              <w:rPr>
                <w:rFonts w:ascii="Arial"/>
                <w:b/>
                <w:sz w:val="21"/>
              </w:rPr>
            </w:pPr>
          </w:p>
          <w:p w14:paraId="1AB4F1C2" w14:textId="77777777" w:rsidR="000F5225" w:rsidRDefault="000F5225">
            <w:pPr>
              <w:pStyle w:val="TableParagraph"/>
              <w:spacing w:before="98"/>
              <w:rPr>
                <w:rFonts w:ascii="Arial"/>
                <w:b/>
                <w:sz w:val="21"/>
              </w:rPr>
            </w:pPr>
          </w:p>
          <w:p w14:paraId="2AAB50C8" w14:textId="77777777" w:rsidR="000F5225" w:rsidRDefault="00446482">
            <w:pPr>
              <w:pStyle w:val="TableParagraph"/>
              <w:spacing w:before="0" w:line="219" w:lineRule="exact"/>
              <w:ind w:left="8" w:right="13"/>
              <w:jc w:val="center"/>
              <w:rPr>
                <w:sz w:val="21"/>
              </w:rPr>
            </w:pPr>
            <w:r>
              <w:rPr>
                <w:color w:val="1E1916"/>
                <w:spacing w:val="-5"/>
                <w:sz w:val="21"/>
              </w:rPr>
              <w:t>36</w:t>
            </w:r>
          </w:p>
        </w:tc>
        <w:tc>
          <w:tcPr>
            <w:tcW w:w="623" w:type="dxa"/>
          </w:tcPr>
          <w:p w14:paraId="0946D011" w14:textId="77777777" w:rsidR="000F5225" w:rsidRDefault="000F5225">
            <w:pPr>
              <w:pStyle w:val="TableParagraph"/>
              <w:spacing w:before="0"/>
              <w:rPr>
                <w:rFonts w:ascii="Arial"/>
                <w:b/>
                <w:sz w:val="21"/>
              </w:rPr>
            </w:pPr>
          </w:p>
          <w:p w14:paraId="7CA8D39F" w14:textId="77777777" w:rsidR="000F5225" w:rsidRDefault="000F5225">
            <w:pPr>
              <w:pStyle w:val="TableParagraph"/>
              <w:spacing w:before="98"/>
              <w:rPr>
                <w:rFonts w:ascii="Arial"/>
                <w:b/>
                <w:sz w:val="21"/>
              </w:rPr>
            </w:pPr>
          </w:p>
          <w:p w14:paraId="73CB647C" w14:textId="77777777" w:rsidR="000F5225" w:rsidRDefault="00446482">
            <w:pPr>
              <w:pStyle w:val="TableParagraph"/>
              <w:spacing w:before="0" w:line="219" w:lineRule="exact"/>
              <w:ind w:left="7" w:right="14"/>
              <w:jc w:val="center"/>
              <w:rPr>
                <w:sz w:val="21"/>
              </w:rPr>
            </w:pPr>
            <w:r>
              <w:rPr>
                <w:color w:val="1E1916"/>
                <w:spacing w:val="-5"/>
                <w:sz w:val="21"/>
              </w:rPr>
              <w:t>36</w:t>
            </w:r>
          </w:p>
        </w:tc>
        <w:tc>
          <w:tcPr>
            <w:tcW w:w="623" w:type="dxa"/>
          </w:tcPr>
          <w:p w14:paraId="5CDACE46" w14:textId="77777777" w:rsidR="000F5225" w:rsidRDefault="000F5225">
            <w:pPr>
              <w:pStyle w:val="TableParagraph"/>
              <w:spacing w:before="0"/>
              <w:rPr>
                <w:rFonts w:ascii="Arial"/>
                <w:b/>
                <w:sz w:val="21"/>
              </w:rPr>
            </w:pPr>
          </w:p>
          <w:p w14:paraId="51283C8E" w14:textId="77777777" w:rsidR="000F5225" w:rsidRDefault="000F5225">
            <w:pPr>
              <w:pStyle w:val="TableParagraph"/>
              <w:spacing w:before="98"/>
              <w:rPr>
                <w:rFonts w:ascii="Arial"/>
                <w:b/>
                <w:sz w:val="21"/>
              </w:rPr>
            </w:pPr>
          </w:p>
          <w:p w14:paraId="0FA7E75C" w14:textId="77777777" w:rsidR="000F5225" w:rsidRDefault="00446482">
            <w:pPr>
              <w:pStyle w:val="TableParagraph"/>
              <w:spacing w:before="0" w:line="219" w:lineRule="exact"/>
              <w:ind w:left="7" w:right="15"/>
              <w:jc w:val="center"/>
              <w:rPr>
                <w:sz w:val="21"/>
              </w:rPr>
            </w:pPr>
            <w:r>
              <w:rPr>
                <w:color w:val="1E1916"/>
                <w:spacing w:val="-5"/>
                <w:sz w:val="21"/>
              </w:rPr>
              <w:t>30</w:t>
            </w:r>
          </w:p>
        </w:tc>
        <w:tc>
          <w:tcPr>
            <w:tcW w:w="623" w:type="dxa"/>
          </w:tcPr>
          <w:p w14:paraId="37636ABF" w14:textId="77777777" w:rsidR="000F5225" w:rsidRDefault="000F5225">
            <w:pPr>
              <w:pStyle w:val="TableParagraph"/>
              <w:spacing w:before="0"/>
              <w:rPr>
                <w:rFonts w:ascii="Arial"/>
                <w:b/>
                <w:sz w:val="21"/>
              </w:rPr>
            </w:pPr>
          </w:p>
          <w:p w14:paraId="7C02EF4F" w14:textId="77777777" w:rsidR="000F5225" w:rsidRDefault="000F5225">
            <w:pPr>
              <w:pStyle w:val="TableParagraph"/>
              <w:spacing w:before="98"/>
              <w:rPr>
                <w:rFonts w:ascii="Arial"/>
                <w:b/>
                <w:sz w:val="21"/>
              </w:rPr>
            </w:pPr>
          </w:p>
          <w:p w14:paraId="17A3A64F" w14:textId="77777777" w:rsidR="000F5225" w:rsidRDefault="00446482">
            <w:pPr>
              <w:pStyle w:val="TableParagraph"/>
              <w:spacing w:before="0" w:line="219" w:lineRule="exact"/>
              <w:ind w:left="7" w:right="17"/>
              <w:jc w:val="center"/>
              <w:rPr>
                <w:sz w:val="21"/>
              </w:rPr>
            </w:pPr>
            <w:r>
              <w:rPr>
                <w:color w:val="1E1916"/>
                <w:spacing w:val="-5"/>
                <w:sz w:val="21"/>
              </w:rPr>
              <w:t>24</w:t>
            </w:r>
          </w:p>
        </w:tc>
        <w:tc>
          <w:tcPr>
            <w:tcW w:w="623" w:type="dxa"/>
          </w:tcPr>
          <w:p w14:paraId="7C2FDADE" w14:textId="77777777" w:rsidR="000F5225" w:rsidRDefault="000F5225">
            <w:pPr>
              <w:pStyle w:val="TableParagraph"/>
              <w:spacing w:before="0"/>
              <w:rPr>
                <w:rFonts w:ascii="Arial"/>
                <w:b/>
                <w:sz w:val="21"/>
              </w:rPr>
            </w:pPr>
          </w:p>
          <w:p w14:paraId="52EC835D" w14:textId="77777777" w:rsidR="000F5225" w:rsidRDefault="000F5225">
            <w:pPr>
              <w:pStyle w:val="TableParagraph"/>
              <w:spacing w:before="98"/>
              <w:rPr>
                <w:rFonts w:ascii="Arial"/>
                <w:b/>
                <w:sz w:val="21"/>
              </w:rPr>
            </w:pPr>
          </w:p>
          <w:p w14:paraId="5678656B" w14:textId="77777777" w:rsidR="000F5225" w:rsidRDefault="00446482">
            <w:pPr>
              <w:pStyle w:val="TableParagraph"/>
              <w:spacing w:before="0" w:line="219" w:lineRule="exact"/>
              <w:ind w:left="7" w:right="18"/>
              <w:jc w:val="center"/>
              <w:rPr>
                <w:sz w:val="21"/>
              </w:rPr>
            </w:pPr>
            <w:r>
              <w:rPr>
                <w:color w:val="1E1916"/>
                <w:spacing w:val="-5"/>
                <w:sz w:val="21"/>
              </w:rPr>
              <w:t>36</w:t>
            </w:r>
          </w:p>
        </w:tc>
        <w:tc>
          <w:tcPr>
            <w:tcW w:w="623" w:type="dxa"/>
          </w:tcPr>
          <w:p w14:paraId="63D7A385" w14:textId="77777777" w:rsidR="000F5225" w:rsidRDefault="000F5225">
            <w:pPr>
              <w:pStyle w:val="TableParagraph"/>
              <w:spacing w:before="0"/>
              <w:rPr>
                <w:rFonts w:ascii="Arial"/>
                <w:b/>
                <w:sz w:val="21"/>
              </w:rPr>
            </w:pPr>
          </w:p>
          <w:p w14:paraId="62A90380" w14:textId="77777777" w:rsidR="000F5225" w:rsidRDefault="000F5225">
            <w:pPr>
              <w:pStyle w:val="TableParagraph"/>
              <w:spacing w:before="98"/>
              <w:rPr>
                <w:rFonts w:ascii="Arial"/>
                <w:b/>
                <w:sz w:val="21"/>
              </w:rPr>
            </w:pPr>
          </w:p>
          <w:p w14:paraId="08F82BB5" w14:textId="77777777" w:rsidR="000F5225" w:rsidRDefault="00446482">
            <w:pPr>
              <w:pStyle w:val="TableParagraph"/>
              <w:spacing w:before="0" w:line="219" w:lineRule="exact"/>
              <w:ind w:left="7" w:right="19"/>
              <w:jc w:val="center"/>
              <w:rPr>
                <w:sz w:val="21"/>
              </w:rPr>
            </w:pPr>
            <w:r>
              <w:rPr>
                <w:color w:val="1E1916"/>
                <w:spacing w:val="-5"/>
                <w:sz w:val="21"/>
              </w:rPr>
              <w:t>30</w:t>
            </w:r>
          </w:p>
        </w:tc>
        <w:tc>
          <w:tcPr>
            <w:tcW w:w="628" w:type="dxa"/>
          </w:tcPr>
          <w:p w14:paraId="33B168F1" w14:textId="77777777" w:rsidR="000F5225" w:rsidRDefault="000F5225">
            <w:pPr>
              <w:pStyle w:val="TableParagraph"/>
              <w:spacing w:before="0"/>
              <w:rPr>
                <w:rFonts w:ascii="Arial"/>
                <w:b/>
                <w:sz w:val="21"/>
              </w:rPr>
            </w:pPr>
          </w:p>
          <w:p w14:paraId="3813A325" w14:textId="77777777" w:rsidR="000F5225" w:rsidRDefault="000F5225">
            <w:pPr>
              <w:pStyle w:val="TableParagraph"/>
              <w:spacing w:before="98"/>
              <w:rPr>
                <w:rFonts w:ascii="Arial"/>
                <w:b/>
                <w:sz w:val="21"/>
              </w:rPr>
            </w:pPr>
          </w:p>
          <w:p w14:paraId="646681C1" w14:textId="77777777" w:rsidR="000F5225" w:rsidRDefault="00446482">
            <w:pPr>
              <w:pStyle w:val="TableParagraph"/>
              <w:spacing w:before="0" w:line="219" w:lineRule="exact"/>
              <w:ind w:right="19"/>
              <w:jc w:val="center"/>
              <w:rPr>
                <w:sz w:val="21"/>
              </w:rPr>
            </w:pPr>
            <w:r>
              <w:rPr>
                <w:color w:val="1E1916"/>
                <w:spacing w:val="-5"/>
                <w:sz w:val="21"/>
              </w:rPr>
              <w:t>24</w:t>
            </w:r>
          </w:p>
        </w:tc>
      </w:tr>
      <w:tr w:rsidR="000F5225" w14:paraId="4DA4D294" w14:textId="77777777">
        <w:trPr>
          <w:trHeight w:val="300"/>
        </w:trPr>
        <w:tc>
          <w:tcPr>
            <w:tcW w:w="2225" w:type="dxa"/>
          </w:tcPr>
          <w:p w14:paraId="701FFC1C" w14:textId="77777777" w:rsidR="000F5225" w:rsidRDefault="00446482">
            <w:pPr>
              <w:pStyle w:val="TableParagraph"/>
              <w:spacing w:before="61" w:line="219" w:lineRule="exact"/>
              <w:ind w:left="231"/>
              <w:rPr>
                <w:sz w:val="21"/>
              </w:rPr>
            </w:pPr>
            <w:r>
              <w:rPr>
                <w:color w:val="1E1916"/>
                <w:sz w:val="21"/>
              </w:rPr>
              <w:t>менше</w:t>
            </w:r>
            <w:r>
              <w:rPr>
                <w:color w:val="1E1916"/>
                <w:spacing w:val="-10"/>
                <w:sz w:val="21"/>
              </w:rPr>
              <w:t xml:space="preserve"> </w:t>
            </w:r>
            <w:r>
              <w:rPr>
                <w:color w:val="1E1916"/>
                <w:sz w:val="21"/>
              </w:rPr>
              <w:t>ніж</w:t>
            </w:r>
            <w:r>
              <w:rPr>
                <w:color w:val="1E1916"/>
                <w:spacing w:val="-9"/>
                <w:sz w:val="21"/>
              </w:rPr>
              <w:t xml:space="preserve"> </w:t>
            </w:r>
            <w:r>
              <w:rPr>
                <w:color w:val="1E1916"/>
                <w:spacing w:val="-4"/>
                <w:sz w:val="21"/>
              </w:rPr>
              <w:t>1000</w:t>
            </w:r>
          </w:p>
        </w:tc>
        <w:tc>
          <w:tcPr>
            <w:tcW w:w="846" w:type="dxa"/>
          </w:tcPr>
          <w:p w14:paraId="1617A13B" w14:textId="77777777" w:rsidR="000F5225" w:rsidRDefault="00446482">
            <w:pPr>
              <w:pStyle w:val="TableParagraph"/>
              <w:spacing w:before="61" w:line="219" w:lineRule="exact"/>
              <w:ind w:left="9" w:right="1"/>
              <w:jc w:val="center"/>
              <w:rPr>
                <w:sz w:val="21"/>
              </w:rPr>
            </w:pPr>
            <w:r>
              <w:rPr>
                <w:color w:val="1E1916"/>
                <w:spacing w:val="-5"/>
                <w:sz w:val="21"/>
              </w:rPr>
              <w:t>12</w:t>
            </w:r>
          </w:p>
        </w:tc>
        <w:tc>
          <w:tcPr>
            <w:tcW w:w="623" w:type="dxa"/>
          </w:tcPr>
          <w:p w14:paraId="23910D02" w14:textId="77777777" w:rsidR="000F5225" w:rsidRDefault="00446482">
            <w:pPr>
              <w:pStyle w:val="TableParagraph"/>
              <w:spacing w:before="61" w:line="219" w:lineRule="exact"/>
              <w:ind w:left="20" w:right="13"/>
              <w:jc w:val="center"/>
              <w:rPr>
                <w:sz w:val="21"/>
              </w:rPr>
            </w:pPr>
            <w:r>
              <w:rPr>
                <w:color w:val="1E1916"/>
                <w:spacing w:val="-5"/>
                <w:sz w:val="21"/>
              </w:rPr>
              <w:t>15</w:t>
            </w:r>
          </w:p>
        </w:tc>
        <w:tc>
          <w:tcPr>
            <w:tcW w:w="623" w:type="dxa"/>
          </w:tcPr>
          <w:p w14:paraId="0EACBE87" w14:textId="77777777" w:rsidR="000F5225" w:rsidRDefault="00446482">
            <w:pPr>
              <w:pStyle w:val="TableParagraph"/>
              <w:spacing w:before="61" w:line="219" w:lineRule="exact"/>
              <w:ind w:left="19" w:right="13"/>
              <w:jc w:val="center"/>
              <w:rPr>
                <w:sz w:val="21"/>
              </w:rPr>
            </w:pPr>
            <w:r>
              <w:rPr>
                <w:color w:val="1E1916"/>
                <w:spacing w:val="-5"/>
                <w:sz w:val="21"/>
              </w:rPr>
              <w:t>18</w:t>
            </w:r>
          </w:p>
        </w:tc>
        <w:tc>
          <w:tcPr>
            <w:tcW w:w="623" w:type="dxa"/>
          </w:tcPr>
          <w:p w14:paraId="1415E862" w14:textId="77777777" w:rsidR="000F5225" w:rsidRDefault="00446482">
            <w:pPr>
              <w:pStyle w:val="TableParagraph"/>
              <w:spacing w:before="61" w:line="219" w:lineRule="exact"/>
              <w:ind w:left="18" w:right="13"/>
              <w:jc w:val="center"/>
              <w:rPr>
                <w:sz w:val="21"/>
              </w:rPr>
            </w:pPr>
            <w:r>
              <w:rPr>
                <w:color w:val="1E1916"/>
                <w:spacing w:val="-10"/>
                <w:sz w:val="21"/>
              </w:rPr>
              <w:t>6</w:t>
            </w:r>
          </w:p>
        </w:tc>
        <w:tc>
          <w:tcPr>
            <w:tcW w:w="623" w:type="dxa"/>
          </w:tcPr>
          <w:p w14:paraId="2780B8F1" w14:textId="77777777" w:rsidR="000F5225" w:rsidRDefault="00446482">
            <w:pPr>
              <w:pStyle w:val="TableParagraph"/>
              <w:spacing w:before="61" w:line="219" w:lineRule="exact"/>
              <w:ind w:left="16" w:right="13"/>
              <w:jc w:val="center"/>
              <w:rPr>
                <w:sz w:val="21"/>
              </w:rPr>
            </w:pPr>
            <w:r>
              <w:rPr>
                <w:color w:val="1E1916"/>
                <w:spacing w:val="-10"/>
                <w:sz w:val="21"/>
              </w:rPr>
              <w:t>6</w:t>
            </w:r>
          </w:p>
        </w:tc>
        <w:tc>
          <w:tcPr>
            <w:tcW w:w="623" w:type="dxa"/>
          </w:tcPr>
          <w:p w14:paraId="1043B804" w14:textId="77777777" w:rsidR="000F5225" w:rsidRDefault="00446482">
            <w:pPr>
              <w:pStyle w:val="TableParagraph"/>
              <w:spacing w:before="61" w:line="219" w:lineRule="exact"/>
              <w:ind w:left="14" w:right="13"/>
              <w:jc w:val="center"/>
              <w:rPr>
                <w:sz w:val="21"/>
              </w:rPr>
            </w:pPr>
            <w:r>
              <w:rPr>
                <w:color w:val="1E1916"/>
                <w:spacing w:val="-5"/>
                <w:w w:val="145"/>
                <w:sz w:val="21"/>
              </w:rPr>
              <w:t>–*</w:t>
            </w:r>
          </w:p>
        </w:tc>
        <w:tc>
          <w:tcPr>
            <w:tcW w:w="623" w:type="dxa"/>
          </w:tcPr>
          <w:p w14:paraId="10F7295A" w14:textId="77777777" w:rsidR="000F5225" w:rsidRDefault="00446482">
            <w:pPr>
              <w:pStyle w:val="TableParagraph"/>
              <w:spacing w:before="61" w:line="219" w:lineRule="exact"/>
              <w:ind w:left="13" w:right="13"/>
              <w:jc w:val="center"/>
              <w:rPr>
                <w:sz w:val="21"/>
              </w:rPr>
            </w:pPr>
            <w:r>
              <w:rPr>
                <w:color w:val="1E1916"/>
                <w:spacing w:val="-5"/>
                <w:w w:val="145"/>
                <w:sz w:val="21"/>
              </w:rPr>
              <w:t>–*</w:t>
            </w:r>
          </w:p>
        </w:tc>
        <w:tc>
          <w:tcPr>
            <w:tcW w:w="623" w:type="dxa"/>
          </w:tcPr>
          <w:p w14:paraId="74FA2880" w14:textId="77777777" w:rsidR="000F5225" w:rsidRDefault="00446482">
            <w:pPr>
              <w:pStyle w:val="TableParagraph"/>
              <w:spacing w:before="61" w:line="219" w:lineRule="exact"/>
              <w:ind w:left="12" w:right="13"/>
              <w:jc w:val="center"/>
              <w:rPr>
                <w:sz w:val="21"/>
              </w:rPr>
            </w:pPr>
            <w:r>
              <w:rPr>
                <w:color w:val="1E1916"/>
                <w:spacing w:val="-5"/>
                <w:w w:val="145"/>
                <w:sz w:val="21"/>
              </w:rPr>
              <w:t>–*</w:t>
            </w:r>
          </w:p>
        </w:tc>
        <w:tc>
          <w:tcPr>
            <w:tcW w:w="623" w:type="dxa"/>
          </w:tcPr>
          <w:p w14:paraId="3BF0A94A" w14:textId="77777777" w:rsidR="000F5225" w:rsidRDefault="00446482">
            <w:pPr>
              <w:pStyle w:val="TableParagraph"/>
              <w:spacing w:before="61" w:line="219" w:lineRule="exact"/>
              <w:ind w:left="13" w:right="13"/>
              <w:jc w:val="center"/>
              <w:rPr>
                <w:sz w:val="21"/>
              </w:rPr>
            </w:pPr>
            <w:r>
              <w:rPr>
                <w:color w:val="1E1916"/>
                <w:spacing w:val="-5"/>
                <w:w w:val="145"/>
                <w:sz w:val="21"/>
              </w:rPr>
              <w:t>–*</w:t>
            </w:r>
          </w:p>
        </w:tc>
        <w:tc>
          <w:tcPr>
            <w:tcW w:w="623" w:type="dxa"/>
          </w:tcPr>
          <w:p w14:paraId="1A9B6037" w14:textId="77777777" w:rsidR="000F5225" w:rsidRDefault="00446482">
            <w:pPr>
              <w:pStyle w:val="TableParagraph"/>
              <w:spacing w:before="61" w:line="219" w:lineRule="exact"/>
              <w:ind w:left="12" w:right="13"/>
              <w:jc w:val="center"/>
              <w:rPr>
                <w:sz w:val="21"/>
              </w:rPr>
            </w:pPr>
            <w:r>
              <w:rPr>
                <w:color w:val="1E1916"/>
                <w:spacing w:val="-5"/>
                <w:sz w:val="21"/>
              </w:rPr>
              <w:t>42</w:t>
            </w:r>
          </w:p>
        </w:tc>
        <w:tc>
          <w:tcPr>
            <w:tcW w:w="623" w:type="dxa"/>
          </w:tcPr>
          <w:p w14:paraId="55C6D9C6" w14:textId="77777777" w:rsidR="000F5225" w:rsidRDefault="00446482">
            <w:pPr>
              <w:pStyle w:val="TableParagraph"/>
              <w:spacing w:before="61" w:line="219" w:lineRule="exact"/>
              <w:ind w:left="10" w:right="13"/>
              <w:jc w:val="center"/>
              <w:rPr>
                <w:sz w:val="21"/>
              </w:rPr>
            </w:pPr>
            <w:r>
              <w:rPr>
                <w:color w:val="1E1916"/>
                <w:spacing w:val="-5"/>
                <w:sz w:val="21"/>
              </w:rPr>
              <w:t>36</w:t>
            </w:r>
          </w:p>
        </w:tc>
        <w:tc>
          <w:tcPr>
            <w:tcW w:w="623" w:type="dxa"/>
          </w:tcPr>
          <w:p w14:paraId="489D58D2" w14:textId="77777777" w:rsidR="000F5225" w:rsidRDefault="00446482">
            <w:pPr>
              <w:pStyle w:val="TableParagraph"/>
              <w:spacing w:before="61" w:line="219" w:lineRule="exact"/>
              <w:ind w:left="9" w:right="13"/>
              <w:jc w:val="center"/>
              <w:rPr>
                <w:sz w:val="21"/>
              </w:rPr>
            </w:pPr>
            <w:r>
              <w:rPr>
                <w:color w:val="1E1916"/>
                <w:spacing w:val="-5"/>
                <w:sz w:val="21"/>
              </w:rPr>
              <w:t>42</w:t>
            </w:r>
          </w:p>
        </w:tc>
        <w:tc>
          <w:tcPr>
            <w:tcW w:w="623" w:type="dxa"/>
          </w:tcPr>
          <w:p w14:paraId="57654C9A" w14:textId="77777777" w:rsidR="000F5225" w:rsidRDefault="00446482">
            <w:pPr>
              <w:pStyle w:val="TableParagraph"/>
              <w:spacing w:before="61" w:line="219" w:lineRule="exact"/>
              <w:ind w:left="8" w:right="13"/>
              <w:jc w:val="center"/>
              <w:rPr>
                <w:sz w:val="21"/>
              </w:rPr>
            </w:pPr>
            <w:r>
              <w:rPr>
                <w:color w:val="1E1916"/>
                <w:spacing w:val="-5"/>
                <w:sz w:val="21"/>
              </w:rPr>
              <w:t>36</w:t>
            </w:r>
          </w:p>
        </w:tc>
        <w:tc>
          <w:tcPr>
            <w:tcW w:w="623" w:type="dxa"/>
          </w:tcPr>
          <w:p w14:paraId="64388164" w14:textId="77777777" w:rsidR="000F5225" w:rsidRDefault="00446482">
            <w:pPr>
              <w:pStyle w:val="TableParagraph"/>
              <w:spacing w:before="61" w:line="219" w:lineRule="exact"/>
              <w:ind w:left="7" w:right="14"/>
              <w:jc w:val="center"/>
              <w:rPr>
                <w:sz w:val="21"/>
              </w:rPr>
            </w:pPr>
            <w:r>
              <w:rPr>
                <w:color w:val="1E1916"/>
                <w:spacing w:val="-5"/>
                <w:sz w:val="21"/>
              </w:rPr>
              <w:t>36</w:t>
            </w:r>
          </w:p>
        </w:tc>
        <w:tc>
          <w:tcPr>
            <w:tcW w:w="623" w:type="dxa"/>
          </w:tcPr>
          <w:p w14:paraId="66C8C42C" w14:textId="77777777" w:rsidR="000F5225" w:rsidRDefault="00446482">
            <w:pPr>
              <w:pStyle w:val="TableParagraph"/>
              <w:spacing w:before="61" w:line="219" w:lineRule="exact"/>
              <w:ind w:left="7" w:right="15"/>
              <w:jc w:val="center"/>
              <w:rPr>
                <w:sz w:val="21"/>
              </w:rPr>
            </w:pPr>
            <w:r>
              <w:rPr>
                <w:color w:val="1E1916"/>
                <w:spacing w:val="-5"/>
                <w:sz w:val="21"/>
              </w:rPr>
              <w:t>30</w:t>
            </w:r>
          </w:p>
        </w:tc>
        <w:tc>
          <w:tcPr>
            <w:tcW w:w="623" w:type="dxa"/>
          </w:tcPr>
          <w:p w14:paraId="3F1ACCF0" w14:textId="77777777" w:rsidR="000F5225" w:rsidRDefault="00446482">
            <w:pPr>
              <w:pStyle w:val="TableParagraph"/>
              <w:spacing w:before="61" w:line="219" w:lineRule="exact"/>
              <w:ind w:left="7" w:right="17"/>
              <w:jc w:val="center"/>
              <w:rPr>
                <w:sz w:val="21"/>
              </w:rPr>
            </w:pPr>
            <w:r>
              <w:rPr>
                <w:color w:val="1E1916"/>
                <w:spacing w:val="-5"/>
                <w:sz w:val="21"/>
              </w:rPr>
              <w:t>24</w:t>
            </w:r>
          </w:p>
        </w:tc>
        <w:tc>
          <w:tcPr>
            <w:tcW w:w="623" w:type="dxa"/>
          </w:tcPr>
          <w:p w14:paraId="0234DDD2" w14:textId="77777777" w:rsidR="000F5225" w:rsidRDefault="00446482">
            <w:pPr>
              <w:pStyle w:val="TableParagraph"/>
              <w:spacing w:before="61" w:line="219" w:lineRule="exact"/>
              <w:ind w:left="7" w:right="18"/>
              <w:jc w:val="center"/>
              <w:rPr>
                <w:sz w:val="21"/>
              </w:rPr>
            </w:pPr>
            <w:r>
              <w:rPr>
                <w:color w:val="1E1916"/>
                <w:spacing w:val="-5"/>
                <w:sz w:val="21"/>
              </w:rPr>
              <w:t>36</w:t>
            </w:r>
          </w:p>
        </w:tc>
        <w:tc>
          <w:tcPr>
            <w:tcW w:w="623" w:type="dxa"/>
          </w:tcPr>
          <w:p w14:paraId="412E7178" w14:textId="77777777" w:rsidR="000F5225" w:rsidRDefault="00446482">
            <w:pPr>
              <w:pStyle w:val="TableParagraph"/>
              <w:spacing w:before="61" w:line="219" w:lineRule="exact"/>
              <w:ind w:left="7" w:right="19"/>
              <w:jc w:val="center"/>
              <w:rPr>
                <w:sz w:val="21"/>
              </w:rPr>
            </w:pPr>
            <w:r>
              <w:rPr>
                <w:color w:val="1E1916"/>
                <w:spacing w:val="-5"/>
                <w:sz w:val="21"/>
              </w:rPr>
              <w:t>30</w:t>
            </w:r>
          </w:p>
        </w:tc>
        <w:tc>
          <w:tcPr>
            <w:tcW w:w="628" w:type="dxa"/>
          </w:tcPr>
          <w:p w14:paraId="2DC3DA92" w14:textId="77777777" w:rsidR="000F5225" w:rsidRDefault="00446482">
            <w:pPr>
              <w:pStyle w:val="TableParagraph"/>
              <w:spacing w:before="61" w:line="219" w:lineRule="exact"/>
              <w:ind w:right="19"/>
              <w:jc w:val="center"/>
              <w:rPr>
                <w:sz w:val="21"/>
              </w:rPr>
            </w:pPr>
            <w:r>
              <w:rPr>
                <w:color w:val="1E1916"/>
                <w:spacing w:val="-5"/>
                <w:sz w:val="21"/>
              </w:rPr>
              <w:t>24</w:t>
            </w:r>
          </w:p>
        </w:tc>
      </w:tr>
      <w:tr w:rsidR="000F5225" w14:paraId="3BEA2FC2" w14:textId="77777777">
        <w:trPr>
          <w:trHeight w:val="1070"/>
        </w:trPr>
        <w:tc>
          <w:tcPr>
            <w:tcW w:w="2225" w:type="dxa"/>
          </w:tcPr>
          <w:p w14:paraId="472F52CE" w14:textId="77777777" w:rsidR="000F5225" w:rsidRDefault="00446482">
            <w:pPr>
              <w:pStyle w:val="TableParagraph"/>
              <w:spacing w:before="61" w:line="252" w:lineRule="auto"/>
              <w:ind w:left="61"/>
              <w:rPr>
                <w:sz w:val="21"/>
              </w:rPr>
            </w:pPr>
            <w:r>
              <w:rPr>
                <w:color w:val="1E1916"/>
                <w:sz w:val="21"/>
              </w:rPr>
              <w:t>4. Лісоматеріалів (круглих</w:t>
            </w:r>
            <w:r>
              <w:rPr>
                <w:color w:val="1E1916"/>
                <w:spacing w:val="-14"/>
                <w:sz w:val="21"/>
              </w:rPr>
              <w:t xml:space="preserve"> </w:t>
            </w:r>
            <w:r>
              <w:rPr>
                <w:color w:val="1E1916"/>
                <w:sz w:val="21"/>
              </w:rPr>
              <w:t>і</w:t>
            </w:r>
            <w:r>
              <w:rPr>
                <w:color w:val="1E1916"/>
                <w:spacing w:val="-14"/>
                <w:sz w:val="21"/>
              </w:rPr>
              <w:t xml:space="preserve"> </w:t>
            </w:r>
            <w:r>
              <w:rPr>
                <w:color w:val="1E1916"/>
                <w:sz w:val="21"/>
              </w:rPr>
              <w:t>пиляних)</w:t>
            </w:r>
            <w:r>
              <w:rPr>
                <w:color w:val="1E1916"/>
                <w:spacing w:val="-14"/>
                <w:sz w:val="21"/>
              </w:rPr>
              <w:t xml:space="preserve"> </w:t>
            </w:r>
            <w:r>
              <w:rPr>
                <w:color w:val="1E1916"/>
                <w:sz w:val="21"/>
              </w:rPr>
              <w:t>та дров ємністю, м</w:t>
            </w:r>
            <w:r>
              <w:rPr>
                <w:color w:val="1E1916"/>
                <w:sz w:val="21"/>
                <w:vertAlign w:val="superscript"/>
              </w:rPr>
              <w:t>3</w:t>
            </w:r>
            <w:r>
              <w:rPr>
                <w:color w:val="1E1916"/>
                <w:sz w:val="21"/>
              </w:rPr>
              <w:t>:</w:t>
            </w:r>
          </w:p>
          <w:p w14:paraId="7D8876E8" w14:textId="77777777" w:rsidR="000F5225" w:rsidRDefault="00446482">
            <w:pPr>
              <w:pStyle w:val="TableParagraph"/>
              <w:spacing w:before="21" w:line="219" w:lineRule="exact"/>
              <w:ind w:left="231"/>
              <w:rPr>
                <w:sz w:val="21"/>
              </w:rPr>
            </w:pPr>
            <w:r>
              <w:rPr>
                <w:color w:val="1E1916"/>
                <w:sz w:val="21"/>
              </w:rPr>
              <w:t>від</w:t>
            </w:r>
            <w:r>
              <w:rPr>
                <w:color w:val="1E1916"/>
                <w:spacing w:val="-3"/>
                <w:sz w:val="21"/>
              </w:rPr>
              <w:t xml:space="preserve"> </w:t>
            </w:r>
            <w:r>
              <w:rPr>
                <w:color w:val="1E1916"/>
                <w:sz w:val="21"/>
              </w:rPr>
              <w:t>1000</w:t>
            </w:r>
            <w:r>
              <w:rPr>
                <w:color w:val="1E1916"/>
                <w:spacing w:val="-2"/>
                <w:sz w:val="21"/>
              </w:rPr>
              <w:t xml:space="preserve"> </w:t>
            </w:r>
            <w:r>
              <w:rPr>
                <w:color w:val="1E1916"/>
                <w:sz w:val="21"/>
              </w:rPr>
              <w:t>до</w:t>
            </w:r>
            <w:r>
              <w:rPr>
                <w:color w:val="1E1916"/>
                <w:spacing w:val="-2"/>
                <w:sz w:val="21"/>
              </w:rPr>
              <w:t xml:space="preserve"> </w:t>
            </w:r>
            <w:r>
              <w:rPr>
                <w:color w:val="1E1916"/>
                <w:sz w:val="21"/>
              </w:rPr>
              <w:t>10</w:t>
            </w:r>
            <w:r>
              <w:rPr>
                <w:color w:val="1E1916"/>
                <w:spacing w:val="-2"/>
                <w:sz w:val="21"/>
              </w:rPr>
              <w:t xml:space="preserve"> </w:t>
            </w:r>
            <w:r>
              <w:rPr>
                <w:color w:val="1E1916"/>
                <w:spacing w:val="-5"/>
                <w:sz w:val="21"/>
              </w:rPr>
              <w:t>000</w:t>
            </w:r>
          </w:p>
        </w:tc>
        <w:tc>
          <w:tcPr>
            <w:tcW w:w="846" w:type="dxa"/>
          </w:tcPr>
          <w:p w14:paraId="7746ACD2" w14:textId="77777777" w:rsidR="000F5225" w:rsidRDefault="000F5225">
            <w:pPr>
              <w:pStyle w:val="TableParagraph"/>
              <w:spacing w:before="0"/>
              <w:rPr>
                <w:rFonts w:ascii="Arial"/>
                <w:b/>
                <w:sz w:val="21"/>
              </w:rPr>
            </w:pPr>
          </w:p>
          <w:p w14:paraId="6D60EEF2" w14:textId="77777777" w:rsidR="000F5225" w:rsidRDefault="000F5225">
            <w:pPr>
              <w:pStyle w:val="TableParagraph"/>
              <w:spacing w:before="0"/>
              <w:rPr>
                <w:rFonts w:ascii="Arial"/>
                <w:b/>
                <w:sz w:val="21"/>
              </w:rPr>
            </w:pPr>
          </w:p>
          <w:p w14:paraId="3ABBA117" w14:textId="77777777" w:rsidR="000F5225" w:rsidRDefault="000F5225">
            <w:pPr>
              <w:pStyle w:val="TableParagraph"/>
              <w:spacing w:before="106"/>
              <w:rPr>
                <w:rFonts w:ascii="Arial"/>
                <w:b/>
                <w:sz w:val="21"/>
              </w:rPr>
            </w:pPr>
          </w:p>
          <w:p w14:paraId="4B1FCDD7" w14:textId="77777777" w:rsidR="000F5225" w:rsidRDefault="00446482">
            <w:pPr>
              <w:pStyle w:val="TableParagraph"/>
              <w:spacing w:before="1" w:line="219" w:lineRule="exact"/>
              <w:ind w:left="9" w:right="1"/>
              <w:jc w:val="center"/>
              <w:rPr>
                <w:sz w:val="21"/>
              </w:rPr>
            </w:pPr>
            <w:r>
              <w:rPr>
                <w:color w:val="1E1916"/>
                <w:spacing w:val="-5"/>
                <w:sz w:val="21"/>
              </w:rPr>
              <w:t>15</w:t>
            </w:r>
          </w:p>
        </w:tc>
        <w:tc>
          <w:tcPr>
            <w:tcW w:w="623" w:type="dxa"/>
          </w:tcPr>
          <w:p w14:paraId="1E288CD2" w14:textId="77777777" w:rsidR="000F5225" w:rsidRDefault="000F5225">
            <w:pPr>
              <w:pStyle w:val="TableParagraph"/>
              <w:spacing w:before="0"/>
              <w:rPr>
                <w:rFonts w:ascii="Arial"/>
                <w:b/>
                <w:sz w:val="21"/>
              </w:rPr>
            </w:pPr>
          </w:p>
          <w:p w14:paraId="14AF145B" w14:textId="77777777" w:rsidR="000F5225" w:rsidRDefault="000F5225">
            <w:pPr>
              <w:pStyle w:val="TableParagraph"/>
              <w:spacing w:before="0"/>
              <w:rPr>
                <w:rFonts w:ascii="Arial"/>
                <w:b/>
                <w:sz w:val="21"/>
              </w:rPr>
            </w:pPr>
          </w:p>
          <w:p w14:paraId="1BACA627" w14:textId="77777777" w:rsidR="000F5225" w:rsidRDefault="000F5225">
            <w:pPr>
              <w:pStyle w:val="TableParagraph"/>
              <w:spacing w:before="106"/>
              <w:rPr>
                <w:rFonts w:ascii="Arial"/>
                <w:b/>
                <w:sz w:val="21"/>
              </w:rPr>
            </w:pPr>
          </w:p>
          <w:p w14:paraId="496ED765" w14:textId="77777777" w:rsidR="000F5225" w:rsidRDefault="00446482">
            <w:pPr>
              <w:pStyle w:val="TableParagraph"/>
              <w:spacing w:before="1" w:line="219" w:lineRule="exact"/>
              <w:ind w:left="20" w:right="13"/>
              <w:jc w:val="center"/>
              <w:rPr>
                <w:sz w:val="21"/>
              </w:rPr>
            </w:pPr>
            <w:r>
              <w:rPr>
                <w:color w:val="1E1916"/>
                <w:spacing w:val="-5"/>
                <w:sz w:val="21"/>
              </w:rPr>
              <w:t>24</w:t>
            </w:r>
          </w:p>
        </w:tc>
        <w:tc>
          <w:tcPr>
            <w:tcW w:w="623" w:type="dxa"/>
          </w:tcPr>
          <w:p w14:paraId="3C4A247E" w14:textId="77777777" w:rsidR="000F5225" w:rsidRDefault="000F5225">
            <w:pPr>
              <w:pStyle w:val="TableParagraph"/>
              <w:spacing w:before="0"/>
              <w:rPr>
                <w:rFonts w:ascii="Arial"/>
                <w:b/>
                <w:sz w:val="21"/>
              </w:rPr>
            </w:pPr>
          </w:p>
          <w:p w14:paraId="0366D7B5" w14:textId="77777777" w:rsidR="000F5225" w:rsidRDefault="000F5225">
            <w:pPr>
              <w:pStyle w:val="TableParagraph"/>
              <w:spacing w:before="0"/>
              <w:rPr>
                <w:rFonts w:ascii="Arial"/>
                <w:b/>
                <w:sz w:val="21"/>
              </w:rPr>
            </w:pPr>
          </w:p>
          <w:p w14:paraId="1B6DFDBE" w14:textId="77777777" w:rsidR="000F5225" w:rsidRDefault="000F5225">
            <w:pPr>
              <w:pStyle w:val="TableParagraph"/>
              <w:spacing w:before="106"/>
              <w:rPr>
                <w:rFonts w:ascii="Arial"/>
                <w:b/>
                <w:sz w:val="21"/>
              </w:rPr>
            </w:pPr>
          </w:p>
          <w:p w14:paraId="65AC2455" w14:textId="77777777" w:rsidR="000F5225" w:rsidRDefault="00446482">
            <w:pPr>
              <w:pStyle w:val="TableParagraph"/>
              <w:spacing w:before="1" w:line="219" w:lineRule="exact"/>
              <w:ind w:left="19" w:right="13"/>
              <w:jc w:val="center"/>
              <w:rPr>
                <w:sz w:val="21"/>
              </w:rPr>
            </w:pPr>
            <w:r>
              <w:rPr>
                <w:color w:val="1E1916"/>
                <w:spacing w:val="-5"/>
                <w:sz w:val="21"/>
              </w:rPr>
              <w:t>30</w:t>
            </w:r>
          </w:p>
        </w:tc>
        <w:tc>
          <w:tcPr>
            <w:tcW w:w="623" w:type="dxa"/>
          </w:tcPr>
          <w:p w14:paraId="17FAC791" w14:textId="77777777" w:rsidR="000F5225" w:rsidRDefault="000F5225">
            <w:pPr>
              <w:pStyle w:val="TableParagraph"/>
              <w:spacing w:before="0"/>
              <w:rPr>
                <w:rFonts w:ascii="Arial"/>
                <w:b/>
                <w:sz w:val="21"/>
              </w:rPr>
            </w:pPr>
          </w:p>
          <w:p w14:paraId="0AC6D4BB" w14:textId="77777777" w:rsidR="000F5225" w:rsidRDefault="000F5225">
            <w:pPr>
              <w:pStyle w:val="TableParagraph"/>
              <w:spacing w:before="0"/>
              <w:rPr>
                <w:rFonts w:ascii="Arial"/>
                <w:b/>
                <w:sz w:val="21"/>
              </w:rPr>
            </w:pPr>
          </w:p>
          <w:p w14:paraId="08DBAF40" w14:textId="77777777" w:rsidR="000F5225" w:rsidRDefault="000F5225">
            <w:pPr>
              <w:pStyle w:val="TableParagraph"/>
              <w:spacing w:before="106"/>
              <w:rPr>
                <w:rFonts w:ascii="Arial"/>
                <w:b/>
                <w:sz w:val="21"/>
              </w:rPr>
            </w:pPr>
          </w:p>
          <w:p w14:paraId="6EDEEF42" w14:textId="77777777" w:rsidR="000F5225" w:rsidRDefault="00446482">
            <w:pPr>
              <w:pStyle w:val="TableParagraph"/>
              <w:spacing w:before="1" w:line="219" w:lineRule="exact"/>
              <w:ind w:left="17" w:right="13"/>
              <w:jc w:val="center"/>
              <w:rPr>
                <w:sz w:val="21"/>
              </w:rPr>
            </w:pPr>
            <w:r>
              <w:rPr>
                <w:color w:val="1E1916"/>
                <w:spacing w:val="-5"/>
                <w:sz w:val="21"/>
              </w:rPr>
              <w:t>24</w:t>
            </w:r>
          </w:p>
        </w:tc>
        <w:tc>
          <w:tcPr>
            <w:tcW w:w="623" w:type="dxa"/>
          </w:tcPr>
          <w:p w14:paraId="798D9BFA" w14:textId="77777777" w:rsidR="000F5225" w:rsidRDefault="000F5225">
            <w:pPr>
              <w:pStyle w:val="TableParagraph"/>
              <w:spacing w:before="0"/>
              <w:rPr>
                <w:rFonts w:ascii="Arial"/>
                <w:b/>
                <w:sz w:val="21"/>
              </w:rPr>
            </w:pPr>
          </w:p>
          <w:p w14:paraId="48A5C054" w14:textId="77777777" w:rsidR="000F5225" w:rsidRDefault="000F5225">
            <w:pPr>
              <w:pStyle w:val="TableParagraph"/>
              <w:spacing w:before="0"/>
              <w:rPr>
                <w:rFonts w:ascii="Arial"/>
                <w:b/>
                <w:sz w:val="21"/>
              </w:rPr>
            </w:pPr>
          </w:p>
          <w:p w14:paraId="19D02FC2" w14:textId="77777777" w:rsidR="000F5225" w:rsidRDefault="000F5225">
            <w:pPr>
              <w:pStyle w:val="TableParagraph"/>
              <w:spacing w:before="106"/>
              <w:rPr>
                <w:rFonts w:ascii="Arial"/>
                <w:b/>
                <w:sz w:val="21"/>
              </w:rPr>
            </w:pPr>
          </w:p>
          <w:p w14:paraId="62C4E5C3" w14:textId="77777777" w:rsidR="000F5225" w:rsidRDefault="00446482">
            <w:pPr>
              <w:pStyle w:val="TableParagraph"/>
              <w:spacing w:before="1" w:line="219" w:lineRule="exact"/>
              <w:ind w:left="16" w:right="13"/>
              <w:jc w:val="center"/>
              <w:rPr>
                <w:sz w:val="21"/>
              </w:rPr>
            </w:pPr>
            <w:r>
              <w:rPr>
                <w:color w:val="1E1916"/>
                <w:spacing w:val="-5"/>
                <w:sz w:val="21"/>
              </w:rPr>
              <w:t>24</w:t>
            </w:r>
          </w:p>
        </w:tc>
        <w:tc>
          <w:tcPr>
            <w:tcW w:w="623" w:type="dxa"/>
          </w:tcPr>
          <w:p w14:paraId="36AF6433" w14:textId="77777777" w:rsidR="000F5225" w:rsidRDefault="000F5225">
            <w:pPr>
              <w:pStyle w:val="TableParagraph"/>
              <w:spacing w:before="0"/>
              <w:rPr>
                <w:rFonts w:ascii="Arial"/>
                <w:b/>
                <w:sz w:val="21"/>
              </w:rPr>
            </w:pPr>
          </w:p>
          <w:p w14:paraId="01A3C3C2" w14:textId="77777777" w:rsidR="000F5225" w:rsidRDefault="000F5225">
            <w:pPr>
              <w:pStyle w:val="TableParagraph"/>
              <w:spacing w:before="0"/>
              <w:rPr>
                <w:rFonts w:ascii="Arial"/>
                <w:b/>
                <w:sz w:val="21"/>
              </w:rPr>
            </w:pPr>
          </w:p>
          <w:p w14:paraId="0299AB0B" w14:textId="77777777" w:rsidR="000F5225" w:rsidRDefault="000F5225">
            <w:pPr>
              <w:pStyle w:val="TableParagraph"/>
              <w:spacing w:before="106"/>
              <w:rPr>
                <w:rFonts w:ascii="Arial"/>
                <w:b/>
                <w:sz w:val="21"/>
              </w:rPr>
            </w:pPr>
          </w:p>
          <w:p w14:paraId="5C437600" w14:textId="77777777" w:rsidR="000F5225" w:rsidRDefault="00446482">
            <w:pPr>
              <w:pStyle w:val="TableParagraph"/>
              <w:spacing w:before="1" w:line="219" w:lineRule="exact"/>
              <w:ind w:left="15" w:right="13"/>
              <w:jc w:val="center"/>
              <w:rPr>
                <w:sz w:val="21"/>
              </w:rPr>
            </w:pPr>
            <w:r>
              <w:rPr>
                <w:color w:val="1E1916"/>
                <w:spacing w:val="-5"/>
                <w:sz w:val="21"/>
              </w:rPr>
              <w:t>42</w:t>
            </w:r>
          </w:p>
        </w:tc>
        <w:tc>
          <w:tcPr>
            <w:tcW w:w="623" w:type="dxa"/>
          </w:tcPr>
          <w:p w14:paraId="2312BB66" w14:textId="77777777" w:rsidR="000F5225" w:rsidRDefault="000F5225">
            <w:pPr>
              <w:pStyle w:val="TableParagraph"/>
              <w:spacing w:before="0"/>
              <w:rPr>
                <w:rFonts w:ascii="Arial"/>
                <w:b/>
                <w:sz w:val="21"/>
              </w:rPr>
            </w:pPr>
          </w:p>
          <w:p w14:paraId="20ABF7AC" w14:textId="77777777" w:rsidR="000F5225" w:rsidRDefault="000F5225">
            <w:pPr>
              <w:pStyle w:val="TableParagraph"/>
              <w:spacing w:before="0"/>
              <w:rPr>
                <w:rFonts w:ascii="Arial"/>
                <w:b/>
                <w:sz w:val="21"/>
              </w:rPr>
            </w:pPr>
          </w:p>
          <w:p w14:paraId="00493D22" w14:textId="77777777" w:rsidR="000F5225" w:rsidRDefault="000F5225">
            <w:pPr>
              <w:pStyle w:val="TableParagraph"/>
              <w:spacing w:before="106"/>
              <w:rPr>
                <w:rFonts w:ascii="Arial"/>
                <w:b/>
                <w:sz w:val="21"/>
              </w:rPr>
            </w:pPr>
          </w:p>
          <w:p w14:paraId="14BAE4F2" w14:textId="77777777" w:rsidR="000F5225" w:rsidRDefault="00446482">
            <w:pPr>
              <w:pStyle w:val="TableParagraph"/>
              <w:spacing w:before="1" w:line="219" w:lineRule="exact"/>
              <w:ind w:left="13" w:right="13"/>
              <w:jc w:val="center"/>
              <w:rPr>
                <w:sz w:val="21"/>
              </w:rPr>
            </w:pPr>
            <w:r>
              <w:rPr>
                <w:color w:val="1E1916"/>
                <w:spacing w:val="-5"/>
                <w:sz w:val="21"/>
              </w:rPr>
              <w:t>42</w:t>
            </w:r>
          </w:p>
        </w:tc>
        <w:tc>
          <w:tcPr>
            <w:tcW w:w="623" w:type="dxa"/>
          </w:tcPr>
          <w:p w14:paraId="60EDD61B" w14:textId="77777777" w:rsidR="000F5225" w:rsidRDefault="000F5225">
            <w:pPr>
              <w:pStyle w:val="TableParagraph"/>
              <w:spacing w:before="0"/>
              <w:rPr>
                <w:rFonts w:ascii="Arial"/>
                <w:b/>
                <w:sz w:val="21"/>
              </w:rPr>
            </w:pPr>
          </w:p>
          <w:p w14:paraId="1F3BA8E0" w14:textId="77777777" w:rsidR="000F5225" w:rsidRDefault="000F5225">
            <w:pPr>
              <w:pStyle w:val="TableParagraph"/>
              <w:spacing w:before="0"/>
              <w:rPr>
                <w:rFonts w:ascii="Arial"/>
                <w:b/>
                <w:sz w:val="21"/>
              </w:rPr>
            </w:pPr>
          </w:p>
          <w:p w14:paraId="4ECA67F9" w14:textId="77777777" w:rsidR="000F5225" w:rsidRDefault="000F5225">
            <w:pPr>
              <w:pStyle w:val="TableParagraph"/>
              <w:spacing w:before="106"/>
              <w:rPr>
                <w:rFonts w:ascii="Arial"/>
                <w:b/>
                <w:sz w:val="21"/>
              </w:rPr>
            </w:pPr>
          </w:p>
          <w:p w14:paraId="4603AA0D" w14:textId="77777777" w:rsidR="000F5225" w:rsidRDefault="00446482">
            <w:pPr>
              <w:pStyle w:val="TableParagraph"/>
              <w:spacing w:before="1" w:line="219" w:lineRule="exact"/>
              <w:ind w:left="13" w:right="13"/>
              <w:jc w:val="center"/>
              <w:rPr>
                <w:sz w:val="21"/>
              </w:rPr>
            </w:pPr>
            <w:r>
              <w:rPr>
                <w:color w:val="1E1916"/>
                <w:spacing w:val="-5"/>
                <w:sz w:val="21"/>
              </w:rPr>
              <w:t>42</w:t>
            </w:r>
          </w:p>
        </w:tc>
        <w:tc>
          <w:tcPr>
            <w:tcW w:w="623" w:type="dxa"/>
          </w:tcPr>
          <w:p w14:paraId="159F9276" w14:textId="77777777" w:rsidR="000F5225" w:rsidRDefault="000F5225">
            <w:pPr>
              <w:pStyle w:val="TableParagraph"/>
              <w:spacing w:before="0"/>
              <w:rPr>
                <w:rFonts w:ascii="Arial"/>
                <w:b/>
                <w:sz w:val="21"/>
              </w:rPr>
            </w:pPr>
          </w:p>
          <w:p w14:paraId="25C27543" w14:textId="77777777" w:rsidR="000F5225" w:rsidRDefault="000F5225">
            <w:pPr>
              <w:pStyle w:val="TableParagraph"/>
              <w:spacing w:before="0"/>
              <w:rPr>
                <w:rFonts w:ascii="Arial"/>
                <w:b/>
                <w:sz w:val="21"/>
              </w:rPr>
            </w:pPr>
          </w:p>
          <w:p w14:paraId="30194E41" w14:textId="77777777" w:rsidR="000F5225" w:rsidRDefault="000F5225">
            <w:pPr>
              <w:pStyle w:val="TableParagraph"/>
              <w:spacing w:before="106"/>
              <w:rPr>
                <w:rFonts w:ascii="Arial"/>
                <w:b/>
                <w:sz w:val="21"/>
              </w:rPr>
            </w:pPr>
          </w:p>
          <w:p w14:paraId="55DBCEF5" w14:textId="77777777" w:rsidR="000F5225" w:rsidRDefault="00446482">
            <w:pPr>
              <w:pStyle w:val="TableParagraph"/>
              <w:spacing w:before="1" w:line="219" w:lineRule="exact"/>
              <w:ind w:left="13" w:right="13"/>
              <w:jc w:val="center"/>
              <w:rPr>
                <w:sz w:val="21"/>
              </w:rPr>
            </w:pPr>
            <w:r>
              <w:rPr>
                <w:color w:val="1E1916"/>
                <w:spacing w:val="-5"/>
                <w:sz w:val="21"/>
              </w:rPr>
              <w:t>42</w:t>
            </w:r>
          </w:p>
        </w:tc>
        <w:tc>
          <w:tcPr>
            <w:tcW w:w="623" w:type="dxa"/>
          </w:tcPr>
          <w:p w14:paraId="6C9F6172" w14:textId="77777777" w:rsidR="000F5225" w:rsidRDefault="000F5225">
            <w:pPr>
              <w:pStyle w:val="TableParagraph"/>
              <w:spacing w:before="0"/>
              <w:rPr>
                <w:rFonts w:ascii="Arial"/>
                <w:b/>
                <w:sz w:val="21"/>
              </w:rPr>
            </w:pPr>
          </w:p>
          <w:p w14:paraId="396A4774" w14:textId="77777777" w:rsidR="000F5225" w:rsidRDefault="000F5225">
            <w:pPr>
              <w:pStyle w:val="TableParagraph"/>
              <w:spacing w:before="0"/>
              <w:rPr>
                <w:rFonts w:ascii="Arial"/>
                <w:b/>
                <w:sz w:val="21"/>
              </w:rPr>
            </w:pPr>
          </w:p>
          <w:p w14:paraId="3D43FC7D" w14:textId="77777777" w:rsidR="000F5225" w:rsidRDefault="000F5225">
            <w:pPr>
              <w:pStyle w:val="TableParagraph"/>
              <w:spacing w:before="106"/>
              <w:rPr>
                <w:rFonts w:ascii="Arial"/>
                <w:b/>
                <w:sz w:val="21"/>
              </w:rPr>
            </w:pPr>
          </w:p>
          <w:p w14:paraId="743A2EF5" w14:textId="77777777" w:rsidR="000F5225" w:rsidRDefault="00446482">
            <w:pPr>
              <w:pStyle w:val="TableParagraph"/>
              <w:spacing w:before="1" w:line="219" w:lineRule="exact"/>
              <w:ind w:left="12" w:right="13"/>
              <w:jc w:val="center"/>
              <w:rPr>
                <w:sz w:val="21"/>
              </w:rPr>
            </w:pPr>
            <w:r>
              <w:rPr>
                <w:color w:val="1E1916"/>
                <w:spacing w:val="-5"/>
                <w:w w:val="145"/>
                <w:sz w:val="21"/>
              </w:rPr>
              <w:t>–*</w:t>
            </w:r>
          </w:p>
        </w:tc>
        <w:tc>
          <w:tcPr>
            <w:tcW w:w="623" w:type="dxa"/>
          </w:tcPr>
          <w:p w14:paraId="77286E41" w14:textId="77777777" w:rsidR="000F5225" w:rsidRDefault="000F5225">
            <w:pPr>
              <w:pStyle w:val="TableParagraph"/>
              <w:spacing w:before="0"/>
              <w:rPr>
                <w:rFonts w:ascii="Arial"/>
                <w:b/>
                <w:sz w:val="21"/>
              </w:rPr>
            </w:pPr>
          </w:p>
          <w:p w14:paraId="651A9A30" w14:textId="77777777" w:rsidR="000F5225" w:rsidRDefault="000F5225">
            <w:pPr>
              <w:pStyle w:val="TableParagraph"/>
              <w:spacing w:before="0"/>
              <w:rPr>
                <w:rFonts w:ascii="Arial"/>
                <w:b/>
                <w:sz w:val="21"/>
              </w:rPr>
            </w:pPr>
          </w:p>
          <w:p w14:paraId="489A16E7" w14:textId="77777777" w:rsidR="000F5225" w:rsidRDefault="000F5225">
            <w:pPr>
              <w:pStyle w:val="TableParagraph"/>
              <w:spacing w:before="106"/>
              <w:rPr>
                <w:rFonts w:ascii="Arial"/>
                <w:b/>
                <w:sz w:val="21"/>
              </w:rPr>
            </w:pPr>
          </w:p>
          <w:p w14:paraId="5A6D723C" w14:textId="77777777" w:rsidR="000F5225" w:rsidRDefault="00446482">
            <w:pPr>
              <w:pStyle w:val="TableParagraph"/>
              <w:spacing w:before="1" w:line="219" w:lineRule="exact"/>
              <w:ind w:left="10" w:right="13"/>
              <w:jc w:val="center"/>
              <w:rPr>
                <w:sz w:val="21"/>
              </w:rPr>
            </w:pPr>
            <w:r>
              <w:rPr>
                <w:color w:val="1E1916"/>
                <w:spacing w:val="-5"/>
                <w:w w:val="145"/>
                <w:sz w:val="21"/>
              </w:rPr>
              <w:t>–*</w:t>
            </w:r>
          </w:p>
        </w:tc>
        <w:tc>
          <w:tcPr>
            <w:tcW w:w="623" w:type="dxa"/>
          </w:tcPr>
          <w:p w14:paraId="33C44B3A" w14:textId="77777777" w:rsidR="000F5225" w:rsidRDefault="000F5225">
            <w:pPr>
              <w:pStyle w:val="TableParagraph"/>
              <w:spacing w:before="0"/>
              <w:rPr>
                <w:rFonts w:ascii="Arial"/>
                <w:b/>
                <w:sz w:val="21"/>
              </w:rPr>
            </w:pPr>
          </w:p>
          <w:p w14:paraId="0C86CB56" w14:textId="77777777" w:rsidR="000F5225" w:rsidRDefault="000F5225">
            <w:pPr>
              <w:pStyle w:val="TableParagraph"/>
              <w:spacing w:before="0"/>
              <w:rPr>
                <w:rFonts w:ascii="Arial"/>
                <w:b/>
                <w:sz w:val="21"/>
              </w:rPr>
            </w:pPr>
          </w:p>
          <w:p w14:paraId="2A335EDC" w14:textId="77777777" w:rsidR="000F5225" w:rsidRDefault="000F5225">
            <w:pPr>
              <w:pStyle w:val="TableParagraph"/>
              <w:spacing w:before="106"/>
              <w:rPr>
                <w:rFonts w:ascii="Arial"/>
                <w:b/>
                <w:sz w:val="21"/>
              </w:rPr>
            </w:pPr>
          </w:p>
          <w:p w14:paraId="0FCAF5BE" w14:textId="77777777" w:rsidR="000F5225" w:rsidRDefault="00446482">
            <w:pPr>
              <w:pStyle w:val="TableParagraph"/>
              <w:spacing w:before="1" w:line="219" w:lineRule="exact"/>
              <w:ind w:left="9" w:right="13"/>
              <w:jc w:val="center"/>
              <w:rPr>
                <w:sz w:val="21"/>
              </w:rPr>
            </w:pPr>
            <w:r>
              <w:rPr>
                <w:color w:val="1E1916"/>
                <w:spacing w:val="-5"/>
                <w:sz w:val="21"/>
              </w:rPr>
              <w:t>36</w:t>
            </w:r>
          </w:p>
        </w:tc>
        <w:tc>
          <w:tcPr>
            <w:tcW w:w="623" w:type="dxa"/>
          </w:tcPr>
          <w:p w14:paraId="78422900" w14:textId="77777777" w:rsidR="000F5225" w:rsidRDefault="000F5225">
            <w:pPr>
              <w:pStyle w:val="TableParagraph"/>
              <w:spacing w:before="0"/>
              <w:rPr>
                <w:rFonts w:ascii="Arial"/>
                <w:b/>
                <w:sz w:val="21"/>
              </w:rPr>
            </w:pPr>
          </w:p>
          <w:p w14:paraId="1D2BE0EF" w14:textId="77777777" w:rsidR="000F5225" w:rsidRDefault="000F5225">
            <w:pPr>
              <w:pStyle w:val="TableParagraph"/>
              <w:spacing w:before="0"/>
              <w:rPr>
                <w:rFonts w:ascii="Arial"/>
                <w:b/>
                <w:sz w:val="21"/>
              </w:rPr>
            </w:pPr>
          </w:p>
          <w:p w14:paraId="3760F516" w14:textId="77777777" w:rsidR="000F5225" w:rsidRDefault="000F5225">
            <w:pPr>
              <w:pStyle w:val="TableParagraph"/>
              <w:spacing w:before="106"/>
              <w:rPr>
                <w:rFonts w:ascii="Arial"/>
                <w:b/>
                <w:sz w:val="21"/>
              </w:rPr>
            </w:pPr>
          </w:p>
          <w:p w14:paraId="1DA712AE" w14:textId="77777777" w:rsidR="000F5225" w:rsidRDefault="00446482">
            <w:pPr>
              <w:pStyle w:val="TableParagraph"/>
              <w:spacing w:before="1" w:line="219" w:lineRule="exact"/>
              <w:ind w:left="8" w:right="13"/>
              <w:jc w:val="center"/>
              <w:rPr>
                <w:sz w:val="21"/>
              </w:rPr>
            </w:pPr>
            <w:r>
              <w:rPr>
                <w:color w:val="1E1916"/>
                <w:spacing w:val="-5"/>
                <w:sz w:val="21"/>
              </w:rPr>
              <w:t>30</w:t>
            </w:r>
          </w:p>
        </w:tc>
        <w:tc>
          <w:tcPr>
            <w:tcW w:w="623" w:type="dxa"/>
          </w:tcPr>
          <w:p w14:paraId="2D844DD7" w14:textId="77777777" w:rsidR="000F5225" w:rsidRDefault="000F5225">
            <w:pPr>
              <w:pStyle w:val="TableParagraph"/>
              <w:spacing w:before="0"/>
              <w:rPr>
                <w:rFonts w:ascii="Arial"/>
                <w:b/>
                <w:sz w:val="21"/>
              </w:rPr>
            </w:pPr>
          </w:p>
          <w:p w14:paraId="47AB0686" w14:textId="77777777" w:rsidR="000F5225" w:rsidRDefault="000F5225">
            <w:pPr>
              <w:pStyle w:val="TableParagraph"/>
              <w:spacing w:before="0"/>
              <w:rPr>
                <w:rFonts w:ascii="Arial"/>
                <w:b/>
                <w:sz w:val="21"/>
              </w:rPr>
            </w:pPr>
          </w:p>
          <w:p w14:paraId="07261F38" w14:textId="77777777" w:rsidR="000F5225" w:rsidRDefault="000F5225">
            <w:pPr>
              <w:pStyle w:val="TableParagraph"/>
              <w:spacing w:before="106"/>
              <w:rPr>
                <w:rFonts w:ascii="Arial"/>
                <w:b/>
                <w:sz w:val="21"/>
              </w:rPr>
            </w:pPr>
          </w:p>
          <w:p w14:paraId="5C886755" w14:textId="77777777" w:rsidR="000F5225" w:rsidRDefault="00446482">
            <w:pPr>
              <w:pStyle w:val="TableParagraph"/>
              <w:spacing w:before="1" w:line="219" w:lineRule="exact"/>
              <w:ind w:left="7" w:right="14"/>
              <w:jc w:val="center"/>
              <w:rPr>
                <w:sz w:val="21"/>
              </w:rPr>
            </w:pPr>
            <w:r>
              <w:rPr>
                <w:color w:val="1E1916"/>
                <w:spacing w:val="-5"/>
                <w:sz w:val="21"/>
              </w:rPr>
              <w:t>42</w:t>
            </w:r>
          </w:p>
        </w:tc>
        <w:tc>
          <w:tcPr>
            <w:tcW w:w="623" w:type="dxa"/>
          </w:tcPr>
          <w:p w14:paraId="77F1065C" w14:textId="77777777" w:rsidR="000F5225" w:rsidRDefault="000F5225">
            <w:pPr>
              <w:pStyle w:val="TableParagraph"/>
              <w:spacing w:before="0"/>
              <w:rPr>
                <w:rFonts w:ascii="Arial"/>
                <w:b/>
                <w:sz w:val="21"/>
              </w:rPr>
            </w:pPr>
          </w:p>
          <w:p w14:paraId="748DF97F" w14:textId="77777777" w:rsidR="000F5225" w:rsidRDefault="000F5225">
            <w:pPr>
              <w:pStyle w:val="TableParagraph"/>
              <w:spacing w:before="0"/>
              <w:rPr>
                <w:rFonts w:ascii="Arial"/>
                <w:b/>
                <w:sz w:val="21"/>
              </w:rPr>
            </w:pPr>
          </w:p>
          <w:p w14:paraId="05A96391" w14:textId="77777777" w:rsidR="000F5225" w:rsidRDefault="000F5225">
            <w:pPr>
              <w:pStyle w:val="TableParagraph"/>
              <w:spacing w:before="106"/>
              <w:rPr>
                <w:rFonts w:ascii="Arial"/>
                <w:b/>
                <w:sz w:val="21"/>
              </w:rPr>
            </w:pPr>
          </w:p>
          <w:p w14:paraId="4E5D70D7" w14:textId="77777777" w:rsidR="000F5225" w:rsidRDefault="00446482">
            <w:pPr>
              <w:pStyle w:val="TableParagraph"/>
              <w:spacing w:before="1" w:line="219" w:lineRule="exact"/>
              <w:ind w:left="7" w:right="15"/>
              <w:jc w:val="center"/>
              <w:rPr>
                <w:sz w:val="21"/>
              </w:rPr>
            </w:pPr>
            <w:r>
              <w:rPr>
                <w:color w:val="1E1916"/>
                <w:spacing w:val="-5"/>
                <w:sz w:val="21"/>
              </w:rPr>
              <w:t>36</w:t>
            </w:r>
          </w:p>
        </w:tc>
        <w:tc>
          <w:tcPr>
            <w:tcW w:w="623" w:type="dxa"/>
          </w:tcPr>
          <w:p w14:paraId="71BEC6AA" w14:textId="77777777" w:rsidR="000F5225" w:rsidRDefault="000F5225">
            <w:pPr>
              <w:pStyle w:val="TableParagraph"/>
              <w:spacing w:before="0"/>
              <w:rPr>
                <w:rFonts w:ascii="Arial"/>
                <w:b/>
                <w:sz w:val="21"/>
              </w:rPr>
            </w:pPr>
          </w:p>
          <w:p w14:paraId="3ED84A70" w14:textId="77777777" w:rsidR="000F5225" w:rsidRDefault="000F5225">
            <w:pPr>
              <w:pStyle w:val="TableParagraph"/>
              <w:spacing w:before="0"/>
              <w:rPr>
                <w:rFonts w:ascii="Arial"/>
                <w:b/>
                <w:sz w:val="21"/>
              </w:rPr>
            </w:pPr>
          </w:p>
          <w:p w14:paraId="0AAC8D12" w14:textId="77777777" w:rsidR="000F5225" w:rsidRDefault="000F5225">
            <w:pPr>
              <w:pStyle w:val="TableParagraph"/>
              <w:spacing w:before="106"/>
              <w:rPr>
                <w:rFonts w:ascii="Arial"/>
                <w:b/>
                <w:sz w:val="21"/>
              </w:rPr>
            </w:pPr>
          </w:p>
          <w:p w14:paraId="18ACB1F9" w14:textId="77777777" w:rsidR="000F5225" w:rsidRDefault="00446482">
            <w:pPr>
              <w:pStyle w:val="TableParagraph"/>
              <w:spacing w:before="1" w:line="219" w:lineRule="exact"/>
              <w:ind w:left="7" w:right="16"/>
              <w:jc w:val="center"/>
              <w:rPr>
                <w:sz w:val="21"/>
              </w:rPr>
            </w:pPr>
            <w:r>
              <w:rPr>
                <w:color w:val="1E1916"/>
                <w:spacing w:val="-5"/>
                <w:sz w:val="21"/>
              </w:rPr>
              <w:t>30</w:t>
            </w:r>
          </w:p>
        </w:tc>
        <w:tc>
          <w:tcPr>
            <w:tcW w:w="623" w:type="dxa"/>
          </w:tcPr>
          <w:p w14:paraId="34346D68" w14:textId="77777777" w:rsidR="000F5225" w:rsidRDefault="000F5225">
            <w:pPr>
              <w:pStyle w:val="TableParagraph"/>
              <w:spacing w:before="0"/>
              <w:rPr>
                <w:rFonts w:ascii="Arial"/>
                <w:b/>
                <w:sz w:val="21"/>
              </w:rPr>
            </w:pPr>
          </w:p>
          <w:p w14:paraId="5A56015A" w14:textId="77777777" w:rsidR="000F5225" w:rsidRDefault="000F5225">
            <w:pPr>
              <w:pStyle w:val="TableParagraph"/>
              <w:spacing w:before="0"/>
              <w:rPr>
                <w:rFonts w:ascii="Arial"/>
                <w:b/>
                <w:sz w:val="21"/>
              </w:rPr>
            </w:pPr>
          </w:p>
          <w:p w14:paraId="307EB9FB" w14:textId="77777777" w:rsidR="000F5225" w:rsidRDefault="000F5225">
            <w:pPr>
              <w:pStyle w:val="TableParagraph"/>
              <w:spacing w:before="106"/>
              <w:rPr>
                <w:rFonts w:ascii="Arial"/>
                <w:b/>
                <w:sz w:val="21"/>
              </w:rPr>
            </w:pPr>
          </w:p>
          <w:p w14:paraId="08B19553" w14:textId="77777777" w:rsidR="000F5225" w:rsidRDefault="00446482">
            <w:pPr>
              <w:pStyle w:val="TableParagraph"/>
              <w:spacing w:before="1" w:line="219" w:lineRule="exact"/>
              <w:ind w:left="7" w:right="18"/>
              <w:jc w:val="center"/>
              <w:rPr>
                <w:sz w:val="21"/>
              </w:rPr>
            </w:pPr>
            <w:r>
              <w:rPr>
                <w:color w:val="1E1916"/>
                <w:spacing w:val="-5"/>
                <w:sz w:val="21"/>
              </w:rPr>
              <w:t>42</w:t>
            </w:r>
          </w:p>
        </w:tc>
        <w:tc>
          <w:tcPr>
            <w:tcW w:w="623" w:type="dxa"/>
          </w:tcPr>
          <w:p w14:paraId="1FBA3B0A" w14:textId="77777777" w:rsidR="000F5225" w:rsidRDefault="000F5225">
            <w:pPr>
              <w:pStyle w:val="TableParagraph"/>
              <w:spacing w:before="0"/>
              <w:rPr>
                <w:rFonts w:ascii="Arial"/>
                <w:b/>
                <w:sz w:val="21"/>
              </w:rPr>
            </w:pPr>
          </w:p>
          <w:p w14:paraId="4677B6B7" w14:textId="77777777" w:rsidR="000F5225" w:rsidRDefault="000F5225">
            <w:pPr>
              <w:pStyle w:val="TableParagraph"/>
              <w:spacing w:before="0"/>
              <w:rPr>
                <w:rFonts w:ascii="Arial"/>
                <w:b/>
                <w:sz w:val="21"/>
              </w:rPr>
            </w:pPr>
          </w:p>
          <w:p w14:paraId="79A95A47" w14:textId="77777777" w:rsidR="000F5225" w:rsidRDefault="000F5225">
            <w:pPr>
              <w:pStyle w:val="TableParagraph"/>
              <w:spacing w:before="106"/>
              <w:rPr>
                <w:rFonts w:ascii="Arial"/>
                <w:b/>
                <w:sz w:val="21"/>
              </w:rPr>
            </w:pPr>
          </w:p>
          <w:p w14:paraId="70F940CA" w14:textId="77777777" w:rsidR="000F5225" w:rsidRDefault="00446482">
            <w:pPr>
              <w:pStyle w:val="TableParagraph"/>
              <w:spacing w:before="1" w:line="219" w:lineRule="exact"/>
              <w:ind w:left="7" w:right="19"/>
              <w:jc w:val="center"/>
              <w:rPr>
                <w:sz w:val="21"/>
              </w:rPr>
            </w:pPr>
            <w:r>
              <w:rPr>
                <w:color w:val="1E1916"/>
                <w:spacing w:val="-5"/>
                <w:sz w:val="21"/>
              </w:rPr>
              <w:t>36</w:t>
            </w:r>
          </w:p>
        </w:tc>
        <w:tc>
          <w:tcPr>
            <w:tcW w:w="628" w:type="dxa"/>
          </w:tcPr>
          <w:p w14:paraId="25376DE9" w14:textId="77777777" w:rsidR="000F5225" w:rsidRDefault="000F5225">
            <w:pPr>
              <w:pStyle w:val="TableParagraph"/>
              <w:spacing w:before="0"/>
              <w:rPr>
                <w:rFonts w:ascii="Arial"/>
                <w:b/>
                <w:sz w:val="21"/>
              </w:rPr>
            </w:pPr>
          </w:p>
          <w:p w14:paraId="5A80461B" w14:textId="77777777" w:rsidR="000F5225" w:rsidRDefault="000F5225">
            <w:pPr>
              <w:pStyle w:val="TableParagraph"/>
              <w:spacing w:before="0"/>
              <w:rPr>
                <w:rFonts w:ascii="Arial"/>
                <w:b/>
                <w:sz w:val="21"/>
              </w:rPr>
            </w:pPr>
          </w:p>
          <w:p w14:paraId="060E5812" w14:textId="77777777" w:rsidR="000F5225" w:rsidRDefault="000F5225">
            <w:pPr>
              <w:pStyle w:val="TableParagraph"/>
              <w:spacing w:before="106"/>
              <w:rPr>
                <w:rFonts w:ascii="Arial"/>
                <w:b/>
                <w:sz w:val="21"/>
              </w:rPr>
            </w:pPr>
          </w:p>
          <w:p w14:paraId="6F557158" w14:textId="77777777" w:rsidR="000F5225" w:rsidRDefault="00446482">
            <w:pPr>
              <w:pStyle w:val="TableParagraph"/>
              <w:spacing w:before="1" w:line="219" w:lineRule="exact"/>
              <w:ind w:right="19"/>
              <w:jc w:val="center"/>
              <w:rPr>
                <w:sz w:val="21"/>
              </w:rPr>
            </w:pPr>
            <w:r>
              <w:rPr>
                <w:color w:val="1E1916"/>
                <w:spacing w:val="-5"/>
                <w:sz w:val="21"/>
              </w:rPr>
              <w:t>30</w:t>
            </w:r>
          </w:p>
        </w:tc>
      </w:tr>
      <w:tr w:rsidR="000F5225" w14:paraId="1AEF227D" w14:textId="77777777">
        <w:trPr>
          <w:trHeight w:val="305"/>
        </w:trPr>
        <w:tc>
          <w:tcPr>
            <w:tcW w:w="2225" w:type="dxa"/>
          </w:tcPr>
          <w:p w14:paraId="223709CF" w14:textId="77777777" w:rsidR="000F5225" w:rsidRDefault="00446482">
            <w:pPr>
              <w:pStyle w:val="TableParagraph"/>
              <w:spacing w:before="61" w:line="224" w:lineRule="exact"/>
              <w:ind w:left="231"/>
              <w:rPr>
                <w:sz w:val="21"/>
              </w:rPr>
            </w:pPr>
            <w:r>
              <w:rPr>
                <w:color w:val="1E1916"/>
                <w:sz w:val="21"/>
              </w:rPr>
              <w:t>менше</w:t>
            </w:r>
            <w:r>
              <w:rPr>
                <w:color w:val="1E1916"/>
                <w:spacing w:val="-10"/>
                <w:sz w:val="21"/>
              </w:rPr>
              <w:t xml:space="preserve"> </w:t>
            </w:r>
            <w:r>
              <w:rPr>
                <w:color w:val="1E1916"/>
                <w:sz w:val="21"/>
              </w:rPr>
              <w:t>ніж</w:t>
            </w:r>
            <w:r>
              <w:rPr>
                <w:color w:val="1E1916"/>
                <w:spacing w:val="-9"/>
                <w:sz w:val="21"/>
              </w:rPr>
              <w:t xml:space="preserve"> </w:t>
            </w:r>
            <w:r>
              <w:rPr>
                <w:color w:val="1E1916"/>
                <w:spacing w:val="-4"/>
                <w:sz w:val="21"/>
              </w:rPr>
              <w:t>1000</w:t>
            </w:r>
          </w:p>
        </w:tc>
        <w:tc>
          <w:tcPr>
            <w:tcW w:w="846" w:type="dxa"/>
          </w:tcPr>
          <w:p w14:paraId="348005FE" w14:textId="77777777" w:rsidR="000F5225" w:rsidRDefault="00446482">
            <w:pPr>
              <w:pStyle w:val="TableParagraph"/>
              <w:spacing w:before="61" w:line="224" w:lineRule="exact"/>
              <w:ind w:left="9" w:right="1"/>
              <w:jc w:val="center"/>
              <w:rPr>
                <w:sz w:val="21"/>
              </w:rPr>
            </w:pPr>
            <w:r>
              <w:rPr>
                <w:color w:val="1E1916"/>
                <w:spacing w:val="-5"/>
                <w:sz w:val="21"/>
              </w:rPr>
              <w:t>12</w:t>
            </w:r>
          </w:p>
        </w:tc>
        <w:tc>
          <w:tcPr>
            <w:tcW w:w="623" w:type="dxa"/>
          </w:tcPr>
          <w:p w14:paraId="2E72B92A" w14:textId="77777777" w:rsidR="000F5225" w:rsidRDefault="00446482">
            <w:pPr>
              <w:pStyle w:val="TableParagraph"/>
              <w:spacing w:before="61" w:line="224" w:lineRule="exact"/>
              <w:ind w:left="20" w:right="13"/>
              <w:jc w:val="center"/>
              <w:rPr>
                <w:sz w:val="21"/>
              </w:rPr>
            </w:pPr>
            <w:r>
              <w:rPr>
                <w:color w:val="1E1916"/>
                <w:spacing w:val="-5"/>
                <w:sz w:val="21"/>
              </w:rPr>
              <w:t>15</w:t>
            </w:r>
          </w:p>
        </w:tc>
        <w:tc>
          <w:tcPr>
            <w:tcW w:w="623" w:type="dxa"/>
          </w:tcPr>
          <w:p w14:paraId="02365C93" w14:textId="77777777" w:rsidR="000F5225" w:rsidRDefault="00446482">
            <w:pPr>
              <w:pStyle w:val="TableParagraph"/>
              <w:spacing w:before="61" w:line="224" w:lineRule="exact"/>
              <w:ind w:left="19" w:right="13"/>
              <w:jc w:val="center"/>
              <w:rPr>
                <w:sz w:val="21"/>
              </w:rPr>
            </w:pPr>
            <w:r>
              <w:rPr>
                <w:color w:val="1E1916"/>
                <w:spacing w:val="-5"/>
                <w:sz w:val="21"/>
              </w:rPr>
              <w:t>18</w:t>
            </w:r>
          </w:p>
        </w:tc>
        <w:tc>
          <w:tcPr>
            <w:tcW w:w="623" w:type="dxa"/>
          </w:tcPr>
          <w:p w14:paraId="7A8A1E7C" w14:textId="77777777" w:rsidR="000F5225" w:rsidRDefault="00446482">
            <w:pPr>
              <w:pStyle w:val="TableParagraph"/>
              <w:spacing w:before="61" w:line="224" w:lineRule="exact"/>
              <w:ind w:left="17" w:right="13"/>
              <w:jc w:val="center"/>
              <w:rPr>
                <w:sz w:val="21"/>
              </w:rPr>
            </w:pPr>
            <w:r>
              <w:rPr>
                <w:color w:val="1E1916"/>
                <w:spacing w:val="-5"/>
                <w:sz w:val="21"/>
              </w:rPr>
              <w:t>18</w:t>
            </w:r>
          </w:p>
        </w:tc>
        <w:tc>
          <w:tcPr>
            <w:tcW w:w="623" w:type="dxa"/>
          </w:tcPr>
          <w:p w14:paraId="1FC065E6" w14:textId="77777777" w:rsidR="000F5225" w:rsidRDefault="00446482">
            <w:pPr>
              <w:pStyle w:val="TableParagraph"/>
              <w:spacing w:before="61" w:line="224" w:lineRule="exact"/>
              <w:ind w:left="16" w:right="13"/>
              <w:jc w:val="center"/>
              <w:rPr>
                <w:sz w:val="21"/>
              </w:rPr>
            </w:pPr>
            <w:r>
              <w:rPr>
                <w:color w:val="1E1916"/>
                <w:spacing w:val="-5"/>
                <w:sz w:val="21"/>
              </w:rPr>
              <w:t>18</w:t>
            </w:r>
          </w:p>
        </w:tc>
        <w:tc>
          <w:tcPr>
            <w:tcW w:w="623" w:type="dxa"/>
          </w:tcPr>
          <w:p w14:paraId="3311F3DC" w14:textId="77777777" w:rsidR="000F5225" w:rsidRDefault="00446482">
            <w:pPr>
              <w:pStyle w:val="TableParagraph"/>
              <w:spacing w:before="61" w:line="224" w:lineRule="exact"/>
              <w:ind w:left="15" w:right="13"/>
              <w:jc w:val="center"/>
              <w:rPr>
                <w:sz w:val="21"/>
              </w:rPr>
            </w:pPr>
            <w:r>
              <w:rPr>
                <w:color w:val="1E1916"/>
                <w:spacing w:val="-5"/>
                <w:sz w:val="21"/>
              </w:rPr>
              <w:t>36</w:t>
            </w:r>
          </w:p>
        </w:tc>
        <w:tc>
          <w:tcPr>
            <w:tcW w:w="623" w:type="dxa"/>
          </w:tcPr>
          <w:p w14:paraId="52C50774" w14:textId="77777777" w:rsidR="000F5225" w:rsidRDefault="00446482">
            <w:pPr>
              <w:pStyle w:val="TableParagraph"/>
              <w:spacing w:before="61" w:line="224" w:lineRule="exact"/>
              <w:ind w:left="13" w:right="13"/>
              <w:jc w:val="center"/>
              <w:rPr>
                <w:sz w:val="21"/>
              </w:rPr>
            </w:pPr>
            <w:r>
              <w:rPr>
                <w:color w:val="1E1916"/>
                <w:spacing w:val="-5"/>
                <w:sz w:val="21"/>
              </w:rPr>
              <w:t>36</w:t>
            </w:r>
          </w:p>
        </w:tc>
        <w:tc>
          <w:tcPr>
            <w:tcW w:w="623" w:type="dxa"/>
          </w:tcPr>
          <w:p w14:paraId="6BBBC062" w14:textId="77777777" w:rsidR="000F5225" w:rsidRDefault="00446482">
            <w:pPr>
              <w:pStyle w:val="TableParagraph"/>
              <w:spacing w:before="61" w:line="224" w:lineRule="exact"/>
              <w:ind w:left="13" w:right="13"/>
              <w:jc w:val="center"/>
              <w:rPr>
                <w:sz w:val="21"/>
              </w:rPr>
            </w:pPr>
            <w:r>
              <w:rPr>
                <w:color w:val="1E1916"/>
                <w:spacing w:val="-5"/>
                <w:sz w:val="21"/>
              </w:rPr>
              <w:t>36</w:t>
            </w:r>
          </w:p>
        </w:tc>
        <w:tc>
          <w:tcPr>
            <w:tcW w:w="623" w:type="dxa"/>
          </w:tcPr>
          <w:p w14:paraId="1CD0683D" w14:textId="77777777" w:rsidR="000F5225" w:rsidRDefault="00446482">
            <w:pPr>
              <w:pStyle w:val="TableParagraph"/>
              <w:spacing w:before="61" w:line="224" w:lineRule="exact"/>
              <w:ind w:left="13" w:right="13"/>
              <w:jc w:val="center"/>
              <w:rPr>
                <w:sz w:val="21"/>
              </w:rPr>
            </w:pPr>
            <w:r>
              <w:rPr>
                <w:color w:val="1E1916"/>
                <w:spacing w:val="-5"/>
                <w:sz w:val="21"/>
              </w:rPr>
              <w:t>36</w:t>
            </w:r>
          </w:p>
        </w:tc>
        <w:tc>
          <w:tcPr>
            <w:tcW w:w="623" w:type="dxa"/>
          </w:tcPr>
          <w:p w14:paraId="023BB0B9" w14:textId="77777777" w:rsidR="000F5225" w:rsidRDefault="00446482">
            <w:pPr>
              <w:pStyle w:val="TableParagraph"/>
              <w:spacing w:before="61" w:line="224" w:lineRule="exact"/>
              <w:ind w:left="12" w:right="13"/>
              <w:jc w:val="center"/>
              <w:rPr>
                <w:sz w:val="21"/>
              </w:rPr>
            </w:pPr>
            <w:r>
              <w:rPr>
                <w:color w:val="1E1916"/>
                <w:spacing w:val="-5"/>
                <w:w w:val="145"/>
                <w:sz w:val="21"/>
              </w:rPr>
              <w:t>–*</w:t>
            </w:r>
          </w:p>
        </w:tc>
        <w:tc>
          <w:tcPr>
            <w:tcW w:w="623" w:type="dxa"/>
          </w:tcPr>
          <w:p w14:paraId="46F76466" w14:textId="77777777" w:rsidR="000F5225" w:rsidRDefault="00446482">
            <w:pPr>
              <w:pStyle w:val="TableParagraph"/>
              <w:spacing w:before="61" w:line="224" w:lineRule="exact"/>
              <w:ind w:left="10" w:right="13"/>
              <w:jc w:val="center"/>
              <w:rPr>
                <w:sz w:val="21"/>
              </w:rPr>
            </w:pPr>
            <w:r>
              <w:rPr>
                <w:color w:val="1E1916"/>
                <w:spacing w:val="-5"/>
                <w:w w:val="145"/>
                <w:sz w:val="21"/>
              </w:rPr>
              <w:t>–*</w:t>
            </w:r>
          </w:p>
        </w:tc>
        <w:tc>
          <w:tcPr>
            <w:tcW w:w="623" w:type="dxa"/>
          </w:tcPr>
          <w:p w14:paraId="1BD389EE" w14:textId="77777777" w:rsidR="000F5225" w:rsidRDefault="00446482">
            <w:pPr>
              <w:pStyle w:val="TableParagraph"/>
              <w:spacing w:before="61" w:line="224" w:lineRule="exact"/>
              <w:ind w:left="9" w:right="13"/>
              <w:jc w:val="center"/>
              <w:rPr>
                <w:sz w:val="21"/>
              </w:rPr>
            </w:pPr>
            <w:r>
              <w:rPr>
                <w:color w:val="1E1916"/>
                <w:spacing w:val="-5"/>
                <w:sz w:val="21"/>
              </w:rPr>
              <w:t>36</w:t>
            </w:r>
          </w:p>
        </w:tc>
        <w:tc>
          <w:tcPr>
            <w:tcW w:w="623" w:type="dxa"/>
          </w:tcPr>
          <w:p w14:paraId="1D5F3705" w14:textId="77777777" w:rsidR="000F5225" w:rsidRDefault="00446482">
            <w:pPr>
              <w:pStyle w:val="TableParagraph"/>
              <w:spacing w:before="61" w:line="224" w:lineRule="exact"/>
              <w:ind w:left="8" w:right="13"/>
              <w:jc w:val="center"/>
              <w:rPr>
                <w:sz w:val="21"/>
              </w:rPr>
            </w:pPr>
            <w:r>
              <w:rPr>
                <w:color w:val="1E1916"/>
                <w:spacing w:val="-5"/>
                <w:sz w:val="21"/>
              </w:rPr>
              <w:t>30</w:t>
            </w:r>
          </w:p>
        </w:tc>
        <w:tc>
          <w:tcPr>
            <w:tcW w:w="623" w:type="dxa"/>
          </w:tcPr>
          <w:p w14:paraId="68CE8033" w14:textId="77777777" w:rsidR="000F5225" w:rsidRDefault="00446482">
            <w:pPr>
              <w:pStyle w:val="TableParagraph"/>
              <w:spacing w:before="61" w:line="224" w:lineRule="exact"/>
              <w:ind w:left="7" w:right="14"/>
              <w:jc w:val="center"/>
              <w:rPr>
                <w:sz w:val="21"/>
              </w:rPr>
            </w:pPr>
            <w:r>
              <w:rPr>
                <w:color w:val="1E1916"/>
                <w:spacing w:val="-5"/>
                <w:sz w:val="21"/>
              </w:rPr>
              <w:t>36</w:t>
            </w:r>
          </w:p>
        </w:tc>
        <w:tc>
          <w:tcPr>
            <w:tcW w:w="623" w:type="dxa"/>
          </w:tcPr>
          <w:p w14:paraId="55190602" w14:textId="77777777" w:rsidR="000F5225" w:rsidRDefault="00446482">
            <w:pPr>
              <w:pStyle w:val="TableParagraph"/>
              <w:spacing w:before="61" w:line="224" w:lineRule="exact"/>
              <w:ind w:left="7" w:right="15"/>
              <w:jc w:val="center"/>
              <w:rPr>
                <w:sz w:val="21"/>
              </w:rPr>
            </w:pPr>
            <w:r>
              <w:rPr>
                <w:color w:val="1E1916"/>
                <w:spacing w:val="-5"/>
                <w:sz w:val="21"/>
              </w:rPr>
              <w:t>30</w:t>
            </w:r>
          </w:p>
        </w:tc>
        <w:tc>
          <w:tcPr>
            <w:tcW w:w="623" w:type="dxa"/>
          </w:tcPr>
          <w:p w14:paraId="3C0860A1" w14:textId="77777777" w:rsidR="000F5225" w:rsidRDefault="00446482">
            <w:pPr>
              <w:pStyle w:val="TableParagraph"/>
              <w:spacing w:before="61" w:line="224" w:lineRule="exact"/>
              <w:ind w:left="7" w:right="16"/>
              <w:jc w:val="center"/>
              <w:rPr>
                <w:sz w:val="21"/>
              </w:rPr>
            </w:pPr>
            <w:r>
              <w:rPr>
                <w:color w:val="1E1916"/>
                <w:spacing w:val="-5"/>
                <w:sz w:val="21"/>
              </w:rPr>
              <w:t>24</w:t>
            </w:r>
          </w:p>
        </w:tc>
        <w:tc>
          <w:tcPr>
            <w:tcW w:w="623" w:type="dxa"/>
          </w:tcPr>
          <w:p w14:paraId="286FDB87" w14:textId="77777777" w:rsidR="000F5225" w:rsidRDefault="00446482">
            <w:pPr>
              <w:pStyle w:val="TableParagraph"/>
              <w:spacing w:before="61" w:line="224" w:lineRule="exact"/>
              <w:ind w:left="7" w:right="18"/>
              <w:jc w:val="center"/>
              <w:rPr>
                <w:sz w:val="21"/>
              </w:rPr>
            </w:pPr>
            <w:r>
              <w:rPr>
                <w:color w:val="1E1916"/>
                <w:spacing w:val="-5"/>
                <w:sz w:val="21"/>
              </w:rPr>
              <w:t>36</w:t>
            </w:r>
          </w:p>
        </w:tc>
        <w:tc>
          <w:tcPr>
            <w:tcW w:w="623" w:type="dxa"/>
          </w:tcPr>
          <w:p w14:paraId="6645981E" w14:textId="77777777" w:rsidR="000F5225" w:rsidRDefault="00446482">
            <w:pPr>
              <w:pStyle w:val="TableParagraph"/>
              <w:spacing w:before="61" w:line="224" w:lineRule="exact"/>
              <w:ind w:left="7" w:right="19"/>
              <w:jc w:val="center"/>
              <w:rPr>
                <w:sz w:val="21"/>
              </w:rPr>
            </w:pPr>
            <w:r>
              <w:rPr>
                <w:color w:val="1E1916"/>
                <w:spacing w:val="-5"/>
                <w:sz w:val="21"/>
              </w:rPr>
              <w:t>30</w:t>
            </w:r>
          </w:p>
        </w:tc>
        <w:tc>
          <w:tcPr>
            <w:tcW w:w="628" w:type="dxa"/>
          </w:tcPr>
          <w:p w14:paraId="16E99B15" w14:textId="77777777" w:rsidR="000F5225" w:rsidRDefault="00446482">
            <w:pPr>
              <w:pStyle w:val="TableParagraph"/>
              <w:spacing w:before="61" w:line="224" w:lineRule="exact"/>
              <w:ind w:right="19"/>
              <w:jc w:val="center"/>
              <w:rPr>
                <w:sz w:val="21"/>
              </w:rPr>
            </w:pPr>
            <w:r>
              <w:rPr>
                <w:color w:val="1E1916"/>
                <w:spacing w:val="-5"/>
                <w:sz w:val="21"/>
              </w:rPr>
              <w:t>24</w:t>
            </w:r>
          </w:p>
        </w:tc>
      </w:tr>
    </w:tbl>
    <w:p w14:paraId="630ACF2E" w14:textId="77777777" w:rsidR="000F5225" w:rsidRDefault="000F5225">
      <w:pPr>
        <w:pStyle w:val="TableParagraph"/>
        <w:spacing w:line="224" w:lineRule="exact"/>
        <w:jc w:val="center"/>
        <w:rPr>
          <w:sz w:val="21"/>
        </w:rPr>
        <w:sectPr w:rsidR="000F5225" w:rsidSect="003A0D04">
          <w:headerReference w:type="even" r:id="rId341"/>
          <w:footerReference w:type="even" r:id="rId342"/>
          <w:headerReference w:type="first" r:id="rId343"/>
          <w:footerReference w:type="first" r:id="rId344"/>
          <w:pgSz w:w="16840" w:h="11920" w:orient="landscape"/>
          <w:pgMar w:top="1134" w:right="1134" w:bottom="1134" w:left="1134" w:header="340" w:footer="397" w:gutter="0"/>
          <w:cols w:space="720"/>
          <w:titlePg/>
          <w:docGrid w:linePitch="299"/>
        </w:sectPr>
      </w:pPr>
    </w:p>
    <w:p w14:paraId="30BAF346" w14:textId="67F1F9EB" w:rsidR="000F5225" w:rsidRDefault="00446482">
      <w:pPr>
        <w:pStyle w:val="a3"/>
        <w:spacing w:before="154"/>
        <w:ind w:left="145" w:firstLine="0"/>
        <w:jc w:val="left"/>
      </w:pPr>
      <w:r>
        <w:rPr>
          <w:color w:val="1E1916"/>
          <w:spacing w:val="-2"/>
        </w:rPr>
        <w:lastRenderedPageBreak/>
        <w:t>Продовження</w:t>
      </w:r>
      <w:r>
        <w:rPr>
          <w:color w:val="1E1916"/>
          <w:spacing w:val="4"/>
        </w:rPr>
        <w:t xml:space="preserve"> </w:t>
      </w:r>
      <w:r>
        <w:rPr>
          <w:color w:val="1E1916"/>
          <w:spacing w:val="-2"/>
        </w:rPr>
        <w:t>таблиці</w:t>
      </w:r>
    </w:p>
    <w:p w14:paraId="0F139CEC" w14:textId="5787DE76" w:rsidR="000F5225" w:rsidRDefault="000F5225">
      <w:pPr>
        <w:pStyle w:val="a3"/>
        <w:spacing w:before="2"/>
        <w:ind w:left="0" w:firstLine="0"/>
        <w:jc w:val="left"/>
        <w:rPr>
          <w:sz w:val="7"/>
        </w:rPr>
      </w:pPr>
    </w:p>
    <w:tbl>
      <w:tblPr>
        <w:tblStyle w:val="TableNormal"/>
        <w:tblW w:w="0" w:type="auto"/>
        <w:tblInd w:w="152"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2225"/>
        <w:gridCol w:w="846"/>
        <w:gridCol w:w="623"/>
        <w:gridCol w:w="623"/>
        <w:gridCol w:w="623"/>
        <w:gridCol w:w="623"/>
        <w:gridCol w:w="623"/>
        <w:gridCol w:w="623"/>
        <w:gridCol w:w="623"/>
        <w:gridCol w:w="623"/>
        <w:gridCol w:w="623"/>
        <w:gridCol w:w="623"/>
        <w:gridCol w:w="623"/>
        <w:gridCol w:w="623"/>
        <w:gridCol w:w="623"/>
        <w:gridCol w:w="623"/>
        <w:gridCol w:w="623"/>
        <w:gridCol w:w="623"/>
        <w:gridCol w:w="623"/>
        <w:gridCol w:w="628"/>
      </w:tblGrid>
      <w:tr w:rsidR="000F5225" w:rsidRPr="00235D8B" w14:paraId="0402F3F8" w14:textId="77777777">
        <w:trPr>
          <w:trHeight w:val="345"/>
        </w:trPr>
        <w:tc>
          <w:tcPr>
            <w:tcW w:w="2225" w:type="dxa"/>
            <w:vMerge w:val="restart"/>
          </w:tcPr>
          <w:p w14:paraId="7E77D110" w14:textId="77777777" w:rsidR="000F5225" w:rsidRPr="00235D8B" w:rsidRDefault="000F5225">
            <w:pPr>
              <w:pStyle w:val="TableParagraph"/>
              <w:spacing w:before="0"/>
              <w:rPr>
                <w:sz w:val="21"/>
                <w:szCs w:val="21"/>
              </w:rPr>
            </w:pPr>
          </w:p>
          <w:p w14:paraId="559C5004" w14:textId="77777777" w:rsidR="000F5225" w:rsidRPr="00235D8B" w:rsidRDefault="000F5225">
            <w:pPr>
              <w:pStyle w:val="TableParagraph"/>
              <w:spacing w:before="0"/>
              <w:rPr>
                <w:sz w:val="21"/>
                <w:szCs w:val="21"/>
              </w:rPr>
            </w:pPr>
          </w:p>
          <w:p w14:paraId="68B6975F" w14:textId="77777777" w:rsidR="000F5225" w:rsidRPr="00235D8B" w:rsidRDefault="000F5225">
            <w:pPr>
              <w:pStyle w:val="TableParagraph"/>
              <w:spacing w:before="0"/>
              <w:rPr>
                <w:sz w:val="21"/>
                <w:szCs w:val="21"/>
              </w:rPr>
            </w:pPr>
          </w:p>
          <w:p w14:paraId="3FDA0342" w14:textId="77777777" w:rsidR="000F5225" w:rsidRPr="00235D8B" w:rsidRDefault="000F5225">
            <w:pPr>
              <w:pStyle w:val="TableParagraph"/>
              <w:spacing w:before="0"/>
              <w:rPr>
                <w:sz w:val="21"/>
                <w:szCs w:val="21"/>
              </w:rPr>
            </w:pPr>
          </w:p>
          <w:p w14:paraId="29BBDC76" w14:textId="77777777" w:rsidR="000F5225" w:rsidRPr="00235D8B" w:rsidRDefault="000F5225">
            <w:pPr>
              <w:pStyle w:val="TableParagraph"/>
              <w:spacing w:before="0"/>
              <w:rPr>
                <w:sz w:val="21"/>
                <w:szCs w:val="21"/>
              </w:rPr>
            </w:pPr>
          </w:p>
          <w:p w14:paraId="27055A69" w14:textId="77777777" w:rsidR="000F5225" w:rsidRPr="00235D8B" w:rsidRDefault="000F5225">
            <w:pPr>
              <w:pStyle w:val="TableParagraph"/>
              <w:spacing w:before="130"/>
              <w:rPr>
                <w:sz w:val="21"/>
                <w:szCs w:val="21"/>
              </w:rPr>
            </w:pPr>
          </w:p>
          <w:p w14:paraId="136A22D2" w14:textId="77777777" w:rsidR="000F5225" w:rsidRPr="00235D8B" w:rsidRDefault="00446482">
            <w:pPr>
              <w:pStyle w:val="TableParagraph"/>
              <w:spacing w:before="0"/>
              <w:ind w:left="13"/>
              <w:jc w:val="center"/>
              <w:rPr>
                <w:sz w:val="21"/>
                <w:szCs w:val="21"/>
              </w:rPr>
            </w:pPr>
            <w:r w:rsidRPr="00235D8B">
              <w:rPr>
                <w:color w:val="1E1916"/>
                <w:spacing w:val="-2"/>
                <w:sz w:val="21"/>
                <w:szCs w:val="21"/>
              </w:rPr>
              <w:t>Склади</w:t>
            </w:r>
          </w:p>
        </w:tc>
        <w:tc>
          <w:tcPr>
            <w:tcW w:w="12065" w:type="dxa"/>
            <w:gridSpan w:val="19"/>
          </w:tcPr>
          <w:p w14:paraId="69C6A05D" w14:textId="77777777" w:rsidR="000F5225" w:rsidRPr="00235D8B" w:rsidRDefault="00446482">
            <w:pPr>
              <w:pStyle w:val="TableParagraph"/>
              <w:spacing w:before="66"/>
              <w:ind w:right="8"/>
              <w:jc w:val="center"/>
              <w:rPr>
                <w:sz w:val="21"/>
                <w:szCs w:val="21"/>
              </w:rPr>
            </w:pPr>
            <w:r w:rsidRPr="00235D8B">
              <w:rPr>
                <w:color w:val="1E1916"/>
                <w:sz w:val="21"/>
                <w:szCs w:val="21"/>
              </w:rPr>
              <w:t>Відстань</w:t>
            </w:r>
            <w:r w:rsidRPr="00235D8B">
              <w:rPr>
                <w:color w:val="1E1916"/>
                <w:spacing w:val="-9"/>
                <w:sz w:val="21"/>
                <w:szCs w:val="21"/>
              </w:rPr>
              <w:t xml:space="preserve"> </w:t>
            </w:r>
            <w:r w:rsidRPr="00235D8B">
              <w:rPr>
                <w:color w:val="1E1916"/>
                <w:sz w:val="21"/>
                <w:szCs w:val="21"/>
              </w:rPr>
              <w:t>від</w:t>
            </w:r>
            <w:r w:rsidRPr="00235D8B">
              <w:rPr>
                <w:color w:val="1E1916"/>
                <w:spacing w:val="-8"/>
                <w:sz w:val="21"/>
                <w:szCs w:val="21"/>
              </w:rPr>
              <w:t xml:space="preserve"> </w:t>
            </w:r>
            <w:r w:rsidRPr="00235D8B">
              <w:rPr>
                <w:color w:val="1E1916"/>
                <w:sz w:val="21"/>
                <w:szCs w:val="21"/>
              </w:rPr>
              <w:t>складів</w:t>
            </w:r>
            <w:r w:rsidRPr="00235D8B">
              <w:rPr>
                <w:color w:val="1E1916"/>
                <w:spacing w:val="-8"/>
                <w:sz w:val="21"/>
                <w:szCs w:val="21"/>
              </w:rPr>
              <w:t xml:space="preserve"> </w:t>
            </w:r>
            <w:r w:rsidRPr="00235D8B">
              <w:rPr>
                <w:color w:val="1E1916"/>
                <w:sz w:val="21"/>
                <w:szCs w:val="21"/>
              </w:rPr>
              <w:t>до</w:t>
            </w:r>
            <w:r w:rsidRPr="00235D8B">
              <w:rPr>
                <w:color w:val="1E1916"/>
                <w:spacing w:val="-8"/>
                <w:sz w:val="21"/>
                <w:szCs w:val="21"/>
              </w:rPr>
              <w:t xml:space="preserve"> </w:t>
            </w:r>
            <w:r w:rsidRPr="00235D8B">
              <w:rPr>
                <w:color w:val="1E1916"/>
                <w:sz w:val="21"/>
                <w:szCs w:val="21"/>
              </w:rPr>
              <w:t>будівель</w:t>
            </w:r>
            <w:r w:rsidRPr="00235D8B">
              <w:rPr>
                <w:color w:val="1E1916"/>
                <w:spacing w:val="-8"/>
                <w:sz w:val="21"/>
                <w:szCs w:val="21"/>
              </w:rPr>
              <w:t xml:space="preserve"> </w:t>
            </w:r>
            <w:r w:rsidRPr="00235D8B">
              <w:rPr>
                <w:color w:val="1E1916"/>
                <w:sz w:val="21"/>
                <w:szCs w:val="21"/>
              </w:rPr>
              <w:t>і</w:t>
            </w:r>
            <w:r w:rsidRPr="00235D8B">
              <w:rPr>
                <w:color w:val="1E1916"/>
                <w:spacing w:val="-8"/>
                <w:sz w:val="21"/>
                <w:szCs w:val="21"/>
              </w:rPr>
              <w:t xml:space="preserve"> </w:t>
            </w:r>
            <w:r w:rsidRPr="00235D8B">
              <w:rPr>
                <w:color w:val="1E1916"/>
                <w:sz w:val="21"/>
                <w:szCs w:val="21"/>
              </w:rPr>
              <w:t>споруд</w:t>
            </w:r>
            <w:r w:rsidRPr="00235D8B">
              <w:rPr>
                <w:color w:val="1E1916"/>
                <w:spacing w:val="-9"/>
                <w:sz w:val="21"/>
                <w:szCs w:val="21"/>
              </w:rPr>
              <w:t xml:space="preserve"> </w:t>
            </w:r>
            <w:r w:rsidRPr="00235D8B">
              <w:rPr>
                <w:color w:val="1E1916"/>
                <w:sz w:val="21"/>
                <w:szCs w:val="21"/>
              </w:rPr>
              <w:t>та</w:t>
            </w:r>
            <w:r w:rsidRPr="00235D8B">
              <w:rPr>
                <w:color w:val="1E1916"/>
                <w:spacing w:val="-8"/>
                <w:sz w:val="21"/>
                <w:szCs w:val="21"/>
              </w:rPr>
              <w:t xml:space="preserve"> </w:t>
            </w:r>
            <w:r w:rsidRPr="00235D8B">
              <w:rPr>
                <w:color w:val="1E1916"/>
                <w:sz w:val="21"/>
                <w:szCs w:val="21"/>
              </w:rPr>
              <w:t>між</w:t>
            </w:r>
            <w:r w:rsidRPr="00235D8B">
              <w:rPr>
                <w:color w:val="1E1916"/>
                <w:spacing w:val="-8"/>
                <w:sz w:val="21"/>
                <w:szCs w:val="21"/>
              </w:rPr>
              <w:t xml:space="preserve"> </w:t>
            </w:r>
            <w:r w:rsidRPr="00235D8B">
              <w:rPr>
                <w:color w:val="1E1916"/>
                <w:sz w:val="21"/>
                <w:szCs w:val="21"/>
              </w:rPr>
              <w:t>складами,</w:t>
            </w:r>
            <w:r w:rsidRPr="00235D8B">
              <w:rPr>
                <w:color w:val="1E1916"/>
                <w:spacing w:val="-8"/>
                <w:sz w:val="21"/>
                <w:szCs w:val="21"/>
              </w:rPr>
              <w:t xml:space="preserve"> </w:t>
            </w:r>
            <w:r w:rsidRPr="00235D8B">
              <w:rPr>
                <w:color w:val="1E1916"/>
                <w:spacing w:val="-10"/>
                <w:sz w:val="21"/>
                <w:szCs w:val="21"/>
              </w:rPr>
              <w:t>м</w:t>
            </w:r>
          </w:p>
        </w:tc>
      </w:tr>
      <w:tr w:rsidR="000F5225" w:rsidRPr="00235D8B" w14:paraId="2BA74369" w14:textId="77777777">
        <w:trPr>
          <w:trHeight w:val="340"/>
        </w:trPr>
        <w:tc>
          <w:tcPr>
            <w:tcW w:w="2225" w:type="dxa"/>
            <w:vMerge/>
            <w:tcBorders>
              <w:top w:val="nil"/>
            </w:tcBorders>
          </w:tcPr>
          <w:p w14:paraId="00561EF4" w14:textId="77777777" w:rsidR="000F5225" w:rsidRPr="00235D8B" w:rsidRDefault="000F5225">
            <w:pPr>
              <w:rPr>
                <w:sz w:val="21"/>
                <w:szCs w:val="21"/>
              </w:rPr>
            </w:pPr>
          </w:p>
        </w:tc>
        <w:tc>
          <w:tcPr>
            <w:tcW w:w="2092" w:type="dxa"/>
            <w:gridSpan w:val="3"/>
            <w:vMerge w:val="restart"/>
          </w:tcPr>
          <w:p w14:paraId="02EE306A" w14:textId="77777777" w:rsidR="000F5225" w:rsidRPr="00235D8B" w:rsidRDefault="000F5225">
            <w:pPr>
              <w:pStyle w:val="TableParagraph"/>
              <w:spacing w:before="103"/>
              <w:rPr>
                <w:sz w:val="21"/>
                <w:szCs w:val="21"/>
              </w:rPr>
            </w:pPr>
          </w:p>
          <w:p w14:paraId="06C407B6" w14:textId="77777777" w:rsidR="000F5225" w:rsidRPr="00235D8B" w:rsidRDefault="00446482">
            <w:pPr>
              <w:pStyle w:val="TableParagraph"/>
              <w:spacing w:before="0" w:line="252" w:lineRule="auto"/>
              <w:ind w:left="10"/>
              <w:jc w:val="center"/>
              <w:rPr>
                <w:sz w:val="21"/>
                <w:szCs w:val="21"/>
              </w:rPr>
            </w:pPr>
            <w:r w:rsidRPr="00235D8B">
              <w:rPr>
                <w:color w:val="1E1916"/>
                <w:sz w:val="21"/>
                <w:szCs w:val="21"/>
              </w:rPr>
              <w:t>Будинки</w:t>
            </w:r>
            <w:r w:rsidRPr="00235D8B">
              <w:rPr>
                <w:color w:val="1E1916"/>
                <w:spacing w:val="-14"/>
                <w:sz w:val="21"/>
                <w:szCs w:val="21"/>
              </w:rPr>
              <w:t xml:space="preserve"> </w:t>
            </w:r>
            <w:r w:rsidRPr="00235D8B">
              <w:rPr>
                <w:color w:val="1E1916"/>
                <w:sz w:val="21"/>
                <w:szCs w:val="21"/>
              </w:rPr>
              <w:t>й</w:t>
            </w:r>
            <w:r w:rsidRPr="00235D8B">
              <w:rPr>
                <w:color w:val="1E1916"/>
                <w:spacing w:val="-14"/>
                <w:sz w:val="21"/>
                <w:szCs w:val="21"/>
              </w:rPr>
              <w:t xml:space="preserve"> </w:t>
            </w:r>
            <w:r w:rsidRPr="00235D8B">
              <w:rPr>
                <w:color w:val="1E1916"/>
                <w:sz w:val="21"/>
                <w:szCs w:val="21"/>
              </w:rPr>
              <w:t xml:space="preserve">споруди при ступені </w:t>
            </w:r>
            <w:r w:rsidRPr="00235D8B">
              <w:rPr>
                <w:color w:val="1E1916"/>
                <w:spacing w:val="-2"/>
                <w:sz w:val="21"/>
                <w:szCs w:val="21"/>
              </w:rPr>
              <w:t>вогнестійкості</w:t>
            </w:r>
          </w:p>
        </w:tc>
        <w:tc>
          <w:tcPr>
            <w:tcW w:w="9973" w:type="dxa"/>
            <w:gridSpan w:val="16"/>
          </w:tcPr>
          <w:p w14:paraId="2968919F" w14:textId="77777777" w:rsidR="000F5225" w:rsidRPr="00235D8B" w:rsidRDefault="00446482">
            <w:pPr>
              <w:pStyle w:val="TableParagraph"/>
              <w:spacing w:before="61"/>
              <w:ind w:right="9"/>
              <w:jc w:val="center"/>
              <w:rPr>
                <w:sz w:val="21"/>
                <w:szCs w:val="21"/>
              </w:rPr>
            </w:pPr>
            <w:r w:rsidRPr="00235D8B">
              <w:rPr>
                <w:color w:val="1E1916"/>
                <w:spacing w:val="-2"/>
                <w:sz w:val="21"/>
                <w:szCs w:val="21"/>
              </w:rPr>
              <w:t>Склади</w:t>
            </w:r>
          </w:p>
        </w:tc>
      </w:tr>
      <w:tr w:rsidR="000F5225" w:rsidRPr="00235D8B" w14:paraId="4EF87947" w14:textId="77777777">
        <w:trPr>
          <w:trHeight w:val="1049"/>
        </w:trPr>
        <w:tc>
          <w:tcPr>
            <w:tcW w:w="2225" w:type="dxa"/>
            <w:vMerge/>
            <w:tcBorders>
              <w:top w:val="nil"/>
            </w:tcBorders>
          </w:tcPr>
          <w:p w14:paraId="4AD1EFA5" w14:textId="77777777" w:rsidR="000F5225" w:rsidRPr="00235D8B" w:rsidRDefault="000F5225">
            <w:pPr>
              <w:rPr>
                <w:sz w:val="21"/>
                <w:szCs w:val="21"/>
              </w:rPr>
            </w:pPr>
          </w:p>
        </w:tc>
        <w:tc>
          <w:tcPr>
            <w:tcW w:w="2092" w:type="dxa"/>
            <w:gridSpan w:val="3"/>
            <w:vMerge/>
            <w:tcBorders>
              <w:top w:val="nil"/>
            </w:tcBorders>
          </w:tcPr>
          <w:p w14:paraId="72E35CA0" w14:textId="77777777" w:rsidR="000F5225" w:rsidRPr="00235D8B" w:rsidRDefault="000F5225">
            <w:pPr>
              <w:rPr>
                <w:sz w:val="21"/>
                <w:szCs w:val="21"/>
              </w:rPr>
            </w:pPr>
          </w:p>
        </w:tc>
        <w:tc>
          <w:tcPr>
            <w:tcW w:w="1246" w:type="dxa"/>
            <w:gridSpan w:val="2"/>
          </w:tcPr>
          <w:p w14:paraId="26336BC9" w14:textId="77777777" w:rsidR="000F5225" w:rsidRPr="00235D8B" w:rsidRDefault="00446482">
            <w:pPr>
              <w:pStyle w:val="TableParagraph"/>
              <w:spacing w:before="0" w:line="252" w:lineRule="auto"/>
              <w:ind w:left="270" w:right="140" w:hanging="121"/>
              <w:rPr>
                <w:sz w:val="21"/>
                <w:szCs w:val="21"/>
              </w:rPr>
            </w:pPr>
            <w:r w:rsidRPr="00235D8B">
              <w:rPr>
                <w:color w:val="1E1916"/>
                <w:spacing w:val="-4"/>
                <w:sz w:val="21"/>
                <w:szCs w:val="21"/>
              </w:rPr>
              <w:t xml:space="preserve">кам’яного </w:t>
            </w:r>
            <w:r w:rsidRPr="00235D8B">
              <w:rPr>
                <w:color w:val="1E1916"/>
                <w:spacing w:val="-2"/>
                <w:sz w:val="21"/>
                <w:szCs w:val="21"/>
              </w:rPr>
              <w:t>вугілля</w:t>
            </w:r>
          </w:p>
        </w:tc>
        <w:tc>
          <w:tcPr>
            <w:tcW w:w="1246" w:type="dxa"/>
            <w:gridSpan w:val="2"/>
          </w:tcPr>
          <w:p w14:paraId="238D8961" w14:textId="77777777" w:rsidR="000F5225" w:rsidRPr="00235D8B" w:rsidRDefault="00446482">
            <w:pPr>
              <w:pStyle w:val="TableParagraph"/>
              <w:spacing w:before="0" w:line="252" w:lineRule="auto"/>
              <w:ind w:left="315" w:hanging="278"/>
              <w:rPr>
                <w:sz w:val="21"/>
                <w:szCs w:val="21"/>
              </w:rPr>
            </w:pPr>
            <w:r w:rsidRPr="00235D8B">
              <w:rPr>
                <w:color w:val="1E1916"/>
                <w:spacing w:val="-4"/>
                <w:sz w:val="21"/>
                <w:szCs w:val="21"/>
              </w:rPr>
              <w:t xml:space="preserve">фрезерного </w:t>
            </w:r>
            <w:r w:rsidRPr="00235D8B">
              <w:rPr>
                <w:color w:val="1E1916"/>
                <w:spacing w:val="-2"/>
                <w:sz w:val="21"/>
                <w:szCs w:val="21"/>
              </w:rPr>
              <w:t>торфу</w:t>
            </w:r>
          </w:p>
        </w:tc>
        <w:tc>
          <w:tcPr>
            <w:tcW w:w="1246" w:type="dxa"/>
            <w:gridSpan w:val="2"/>
          </w:tcPr>
          <w:p w14:paraId="23C3BB66" w14:textId="77777777" w:rsidR="000F5225" w:rsidRPr="00235D8B" w:rsidRDefault="00446482">
            <w:pPr>
              <w:pStyle w:val="TableParagraph"/>
              <w:spacing w:before="0" w:line="252" w:lineRule="auto"/>
              <w:ind w:left="314" w:right="139" w:hanging="164"/>
              <w:rPr>
                <w:sz w:val="21"/>
                <w:szCs w:val="21"/>
              </w:rPr>
            </w:pPr>
            <w:r w:rsidRPr="00235D8B">
              <w:rPr>
                <w:color w:val="1E1916"/>
                <w:spacing w:val="-4"/>
                <w:sz w:val="21"/>
                <w:szCs w:val="21"/>
              </w:rPr>
              <w:t xml:space="preserve">кускового </w:t>
            </w:r>
            <w:r w:rsidRPr="00235D8B">
              <w:rPr>
                <w:color w:val="1E1916"/>
                <w:spacing w:val="-2"/>
                <w:sz w:val="21"/>
                <w:szCs w:val="21"/>
              </w:rPr>
              <w:t>торфу</w:t>
            </w:r>
          </w:p>
        </w:tc>
        <w:tc>
          <w:tcPr>
            <w:tcW w:w="1246" w:type="dxa"/>
            <w:gridSpan w:val="2"/>
          </w:tcPr>
          <w:p w14:paraId="3A69EE15" w14:textId="77777777" w:rsidR="000F5225" w:rsidRDefault="00446482">
            <w:pPr>
              <w:pStyle w:val="TableParagraph"/>
              <w:spacing w:before="51" w:line="242" w:lineRule="auto"/>
              <w:ind w:left="9" w:right="11"/>
              <w:jc w:val="center"/>
              <w:rPr>
                <w:color w:val="1E1916"/>
                <w:sz w:val="21"/>
                <w:szCs w:val="21"/>
              </w:rPr>
            </w:pPr>
            <w:r w:rsidRPr="00235D8B">
              <w:rPr>
                <w:color w:val="1E1916"/>
                <w:spacing w:val="-2"/>
                <w:sz w:val="21"/>
                <w:szCs w:val="21"/>
              </w:rPr>
              <w:t xml:space="preserve">лісоматеріа- </w:t>
            </w:r>
            <w:r w:rsidRPr="00235D8B">
              <w:rPr>
                <w:color w:val="1E1916"/>
                <w:sz w:val="21"/>
                <w:szCs w:val="21"/>
              </w:rPr>
              <w:t>лів (круглих і пиляних)</w:t>
            </w:r>
            <w:r w:rsidRPr="00235D8B">
              <w:rPr>
                <w:color w:val="1E1916"/>
                <w:spacing w:val="40"/>
                <w:sz w:val="21"/>
                <w:szCs w:val="21"/>
              </w:rPr>
              <w:t xml:space="preserve"> </w:t>
            </w:r>
            <w:r w:rsidRPr="00235D8B">
              <w:rPr>
                <w:color w:val="1E1916"/>
                <w:sz w:val="21"/>
                <w:szCs w:val="21"/>
              </w:rPr>
              <w:t>та дров</w:t>
            </w:r>
          </w:p>
          <w:p w14:paraId="26F8ECA8" w14:textId="77777777" w:rsidR="00235D8B" w:rsidRPr="00235D8B" w:rsidRDefault="00235D8B">
            <w:pPr>
              <w:pStyle w:val="TableParagraph"/>
              <w:spacing w:before="51" w:line="242" w:lineRule="auto"/>
              <w:ind w:left="9" w:right="11"/>
              <w:jc w:val="center"/>
              <w:rPr>
                <w:sz w:val="21"/>
                <w:szCs w:val="21"/>
              </w:rPr>
            </w:pPr>
          </w:p>
        </w:tc>
        <w:tc>
          <w:tcPr>
            <w:tcW w:w="1246" w:type="dxa"/>
            <w:gridSpan w:val="2"/>
          </w:tcPr>
          <w:p w14:paraId="0DC11705" w14:textId="77777777" w:rsidR="000F5225" w:rsidRPr="00235D8B" w:rsidRDefault="00446482">
            <w:pPr>
              <w:pStyle w:val="TableParagraph"/>
              <w:spacing w:before="0" w:line="252" w:lineRule="auto"/>
              <w:ind w:left="337" w:right="140" w:hanging="147"/>
              <w:rPr>
                <w:sz w:val="21"/>
                <w:szCs w:val="21"/>
              </w:rPr>
            </w:pPr>
            <w:r w:rsidRPr="00235D8B">
              <w:rPr>
                <w:color w:val="1E1916"/>
                <w:spacing w:val="-2"/>
                <w:sz w:val="21"/>
                <w:szCs w:val="21"/>
              </w:rPr>
              <w:t>тріски</w:t>
            </w:r>
            <w:r w:rsidRPr="00235D8B">
              <w:rPr>
                <w:color w:val="1E1916"/>
                <w:spacing w:val="-12"/>
                <w:sz w:val="21"/>
                <w:szCs w:val="21"/>
              </w:rPr>
              <w:t xml:space="preserve"> </w:t>
            </w:r>
            <w:r w:rsidRPr="00235D8B">
              <w:rPr>
                <w:color w:val="1E1916"/>
                <w:spacing w:val="-2"/>
                <w:sz w:val="21"/>
                <w:szCs w:val="21"/>
              </w:rPr>
              <w:t>та тирси</w:t>
            </w:r>
          </w:p>
        </w:tc>
        <w:tc>
          <w:tcPr>
            <w:tcW w:w="1869" w:type="dxa"/>
            <w:gridSpan w:val="3"/>
          </w:tcPr>
          <w:p w14:paraId="70BCEF43" w14:textId="77777777" w:rsidR="000F5225" w:rsidRPr="00235D8B" w:rsidRDefault="00446482">
            <w:pPr>
              <w:pStyle w:val="TableParagraph"/>
              <w:spacing w:before="0" w:line="252" w:lineRule="auto"/>
              <w:ind w:left="664" w:hanging="510"/>
              <w:rPr>
                <w:sz w:val="21"/>
                <w:szCs w:val="21"/>
              </w:rPr>
            </w:pPr>
            <w:r w:rsidRPr="00235D8B">
              <w:rPr>
                <w:color w:val="1E1916"/>
                <w:spacing w:val="-4"/>
                <w:sz w:val="21"/>
                <w:szCs w:val="21"/>
              </w:rPr>
              <w:t xml:space="preserve">легкозаймистих </w:t>
            </w:r>
            <w:r w:rsidRPr="00235D8B">
              <w:rPr>
                <w:color w:val="1E1916"/>
                <w:spacing w:val="-2"/>
                <w:sz w:val="21"/>
                <w:szCs w:val="21"/>
              </w:rPr>
              <w:t>рідин</w:t>
            </w:r>
          </w:p>
        </w:tc>
        <w:tc>
          <w:tcPr>
            <w:tcW w:w="1874" w:type="dxa"/>
            <w:gridSpan w:val="3"/>
          </w:tcPr>
          <w:p w14:paraId="2D5FCAEC" w14:textId="77777777" w:rsidR="000F5225" w:rsidRPr="00235D8B" w:rsidRDefault="00446482">
            <w:pPr>
              <w:pStyle w:val="TableParagraph"/>
              <w:spacing w:before="0"/>
              <w:ind w:left="233"/>
              <w:rPr>
                <w:sz w:val="21"/>
                <w:szCs w:val="21"/>
              </w:rPr>
            </w:pPr>
            <w:r w:rsidRPr="00235D8B">
              <w:rPr>
                <w:color w:val="1E1916"/>
                <w:sz w:val="21"/>
                <w:szCs w:val="21"/>
              </w:rPr>
              <w:t>горючих</w:t>
            </w:r>
            <w:r w:rsidRPr="00235D8B">
              <w:rPr>
                <w:color w:val="1E1916"/>
                <w:spacing w:val="-13"/>
                <w:sz w:val="21"/>
                <w:szCs w:val="21"/>
              </w:rPr>
              <w:t xml:space="preserve"> </w:t>
            </w:r>
            <w:r w:rsidRPr="00235D8B">
              <w:rPr>
                <w:color w:val="1E1916"/>
                <w:spacing w:val="-2"/>
                <w:sz w:val="21"/>
                <w:szCs w:val="21"/>
              </w:rPr>
              <w:t>рідин</w:t>
            </w:r>
          </w:p>
        </w:tc>
      </w:tr>
      <w:tr w:rsidR="000F5225" w:rsidRPr="00235D8B" w14:paraId="3722999F" w14:textId="77777777">
        <w:trPr>
          <w:trHeight w:val="340"/>
        </w:trPr>
        <w:tc>
          <w:tcPr>
            <w:tcW w:w="2225" w:type="dxa"/>
            <w:vMerge/>
            <w:tcBorders>
              <w:top w:val="nil"/>
            </w:tcBorders>
          </w:tcPr>
          <w:p w14:paraId="2D5185D1" w14:textId="77777777" w:rsidR="000F5225" w:rsidRPr="00235D8B" w:rsidRDefault="000F5225">
            <w:pPr>
              <w:rPr>
                <w:sz w:val="21"/>
                <w:szCs w:val="21"/>
              </w:rPr>
            </w:pPr>
          </w:p>
        </w:tc>
        <w:tc>
          <w:tcPr>
            <w:tcW w:w="846" w:type="dxa"/>
            <w:vMerge w:val="restart"/>
          </w:tcPr>
          <w:p w14:paraId="2B87616B" w14:textId="77777777" w:rsidR="000F5225" w:rsidRPr="00235D8B" w:rsidRDefault="000F5225">
            <w:pPr>
              <w:pStyle w:val="TableParagraph"/>
              <w:spacing w:before="0"/>
              <w:rPr>
                <w:sz w:val="21"/>
                <w:szCs w:val="21"/>
              </w:rPr>
            </w:pPr>
          </w:p>
          <w:p w14:paraId="03B10C15" w14:textId="77777777" w:rsidR="000F5225" w:rsidRPr="00235D8B" w:rsidRDefault="000F5225">
            <w:pPr>
              <w:pStyle w:val="TableParagraph"/>
              <w:spacing w:before="196"/>
              <w:rPr>
                <w:sz w:val="21"/>
                <w:szCs w:val="21"/>
              </w:rPr>
            </w:pPr>
          </w:p>
          <w:p w14:paraId="3A293CAC" w14:textId="77777777" w:rsidR="000F5225" w:rsidRPr="00235D8B" w:rsidRDefault="00446482">
            <w:pPr>
              <w:pStyle w:val="TableParagraph"/>
              <w:spacing w:before="0"/>
              <w:ind w:left="275"/>
              <w:rPr>
                <w:sz w:val="21"/>
                <w:szCs w:val="21"/>
              </w:rPr>
            </w:pPr>
            <w:r w:rsidRPr="00235D8B">
              <w:rPr>
                <w:color w:val="1E1916"/>
                <w:sz w:val="21"/>
                <w:szCs w:val="21"/>
              </w:rPr>
              <w:t>I,</w:t>
            </w:r>
            <w:r w:rsidRPr="00235D8B">
              <w:rPr>
                <w:color w:val="1E1916"/>
                <w:spacing w:val="3"/>
                <w:sz w:val="21"/>
                <w:szCs w:val="21"/>
              </w:rPr>
              <w:t xml:space="preserve"> </w:t>
            </w:r>
            <w:r w:rsidRPr="00235D8B">
              <w:rPr>
                <w:color w:val="1E1916"/>
                <w:spacing w:val="-5"/>
                <w:sz w:val="21"/>
                <w:szCs w:val="21"/>
              </w:rPr>
              <w:t>II</w:t>
            </w:r>
          </w:p>
        </w:tc>
        <w:tc>
          <w:tcPr>
            <w:tcW w:w="623" w:type="dxa"/>
            <w:vMerge w:val="restart"/>
          </w:tcPr>
          <w:p w14:paraId="5B09716B" w14:textId="77777777" w:rsidR="000F5225" w:rsidRPr="00235D8B" w:rsidRDefault="000F5225">
            <w:pPr>
              <w:pStyle w:val="TableParagraph"/>
              <w:spacing w:before="183"/>
              <w:rPr>
                <w:sz w:val="21"/>
                <w:szCs w:val="21"/>
              </w:rPr>
            </w:pPr>
          </w:p>
          <w:p w14:paraId="1450F508" w14:textId="77777777" w:rsidR="000F5225" w:rsidRPr="00235D8B" w:rsidRDefault="00446482">
            <w:pPr>
              <w:pStyle w:val="TableParagraph"/>
              <w:spacing w:before="0" w:line="252" w:lineRule="auto"/>
              <w:ind w:left="134" w:right="124" w:firstLine="58"/>
              <w:jc w:val="both"/>
              <w:rPr>
                <w:sz w:val="21"/>
                <w:szCs w:val="21"/>
              </w:rPr>
            </w:pPr>
            <w:r w:rsidRPr="00235D8B">
              <w:rPr>
                <w:color w:val="1E1916"/>
                <w:spacing w:val="-4"/>
                <w:sz w:val="21"/>
                <w:szCs w:val="21"/>
              </w:rPr>
              <w:t xml:space="preserve">ІІІ, </w:t>
            </w:r>
            <w:r w:rsidRPr="00235D8B">
              <w:rPr>
                <w:color w:val="1E1916"/>
                <w:spacing w:val="-2"/>
                <w:sz w:val="21"/>
                <w:szCs w:val="21"/>
              </w:rPr>
              <w:t xml:space="preserve">ІІІа, </w:t>
            </w:r>
            <w:r w:rsidRPr="00235D8B">
              <w:rPr>
                <w:color w:val="1E1916"/>
                <w:spacing w:val="-4"/>
                <w:sz w:val="21"/>
                <w:szCs w:val="21"/>
              </w:rPr>
              <w:t>ІІІб</w:t>
            </w:r>
          </w:p>
        </w:tc>
        <w:tc>
          <w:tcPr>
            <w:tcW w:w="623" w:type="dxa"/>
            <w:vMerge w:val="restart"/>
          </w:tcPr>
          <w:p w14:paraId="00D5019C" w14:textId="77777777" w:rsidR="000F5225" w:rsidRPr="00235D8B" w:rsidRDefault="000F5225">
            <w:pPr>
              <w:pStyle w:val="TableParagraph"/>
              <w:spacing w:before="0"/>
              <w:rPr>
                <w:sz w:val="21"/>
                <w:szCs w:val="21"/>
              </w:rPr>
            </w:pPr>
          </w:p>
          <w:p w14:paraId="06AB7F03" w14:textId="77777777" w:rsidR="000F5225" w:rsidRPr="00235D8B" w:rsidRDefault="000F5225">
            <w:pPr>
              <w:pStyle w:val="TableParagraph"/>
              <w:spacing w:before="71"/>
              <w:rPr>
                <w:sz w:val="21"/>
                <w:szCs w:val="21"/>
              </w:rPr>
            </w:pPr>
          </w:p>
          <w:p w14:paraId="7C34588D" w14:textId="77777777" w:rsidR="000F5225" w:rsidRPr="00235D8B" w:rsidRDefault="00446482">
            <w:pPr>
              <w:pStyle w:val="TableParagraph"/>
              <w:spacing w:before="0" w:line="252" w:lineRule="auto"/>
              <w:ind w:left="22" w:firstLine="157"/>
              <w:rPr>
                <w:sz w:val="21"/>
                <w:szCs w:val="21"/>
              </w:rPr>
            </w:pPr>
            <w:r w:rsidRPr="00235D8B">
              <w:rPr>
                <w:color w:val="1E1916"/>
                <w:spacing w:val="-4"/>
                <w:sz w:val="21"/>
                <w:szCs w:val="21"/>
              </w:rPr>
              <w:t xml:space="preserve">IV, </w:t>
            </w:r>
            <w:r w:rsidRPr="00235D8B">
              <w:rPr>
                <w:color w:val="1E1916"/>
                <w:sz w:val="21"/>
                <w:szCs w:val="21"/>
              </w:rPr>
              <w:t>IVа,</w:t>
            </w:r>
            <w:r w:rsidRPr="00235D8B">
              <w:rPr>
                <w:color w:val="1E1916"/>
                <w:spacing w:val="-14"/>
                <w:sz w:val="21"/>
                <w:szCs w:val="21"/>
              </w:rPr>
              <w:t xml:space="preserve"> </w:t>
            </w:r>
            <w:r w:rsidRPr="00235D8B">
              <w:rPr>
                <w:color w:val="1E1916"/>
                <w:sz w:val="21"/>
                <w:szCs w:val="21"/>
              </w:rPr>
              <w:t>V</w:t>
            </w:r>
          </w:p>
        </w:tc>
        <w:tc>
          <w:tcPr>
            <w:tcW w:w="3738" w:type="dxa"/>
            <w:gridSpan w:val="6"/>
          </w:tcPr>
          <w:p w14:paraId="7F3602FA" w14:textId="77777777" w:rsidR="000F5225" w:rsidRPr="00235D8B" w:rsidRDefault="00446482">
            <w:pPr>
              <w:pStyle w:val="TableParagraph"/>
              <w:spacing w:before="61"/>
              <w:jc w:val="center"/>
              <w:rPr>
                <w:sz w:val="21"/>
                <w:szCs w:val="21"/>
              </w:rPr>
            </w:pPr>
            <w:r w:rsidRPr="00235D8B">
              <w:rPr>
                <w:color w:val="1E1916"/>
                <w:sz w:val="21"/>
                <w:szCs w:val="21"/>
              </w:rPr>
              <w:t>ємністю,</w:t>
            </w:r>
            <w:r w:rsidRPr="00235D8B">
              <w:rPr>
                <w:color w:val="1E1916"/>
                <w:spacing w:val="-10"/>
                <w:sz w:val="21"/>
                <w:szCs w:val="21"/>
              </w:rPr>
              <w:t xml:space="preserve"> т</w:t>
            </w:r>
          </w:p>
        </w:tc>
        <w:tc>
          <w:tcPr>
            <w:tcW w:w="6235" w:type="dxa"/>
            <w:gridSpan w:val="10"/>
          </w:tcPr>
          <w:p w14:paraId="561D2508" w14:textId="77777777" w:rsidR="000F5225" w:rsidRPr="00235D8B" w:rsidRDefault="00446482">
            <w:pPr>
              <w:pStyle w:val="TableParagraph"/>
              <w:spacing w:before="61"/>
              <w:ind w:right="14"/>
              <w:jc w:val="center"/>
              <w:rPr>
                <w:sz w:val="21"/>
                <w:szCs w:val="21"/>
              </w:rPr>
            </w:pPr>
            <w:r w:rsidRPr="00235D8B">
              <w:rPr>
                <w:color w:val="1E1916"/>
                <w:sz w:val="21"/>
                <w:szCs w:val="21"/>
              </w:rPr>
              <w:t>ємністю,</w:t>
            </w:r>
            <w:r w:rsidRPr="00235D8B">
              <w:rPr>
                <w:color w:val="1E1916"/>
                <w:spacing w:val="-10"/>
                <w:sz w:val="21"/>
                <w:szCs w:val="21"/>
              </w:rPr>
              <w:t xml:space="preserve"> </w:t>
            </w:r>
            <w:r w:rsidRPr="00235D8B">
              <w:rPr>
                <w:color w:val="1E1916"/>
                <w:spacing w:val="-5"/>
                <w:sz w:val="21"/>
                <w:szCs w:val="21"/>
              </w:rPr>
              <w:t>м</w:t>
            </w:r>
            <w:r w:rsidRPr="00235D8B">
              <w:rPr>
                <w:color w:val="1E1916"/>
                <w:spacing w:val="-5"/>
                <w:sz w:val="21"/>
                <w:szCs w:val="21"/>
                <w:vertAlign w:val="superscript"/>
              </w:rPr>
              <w:t>3</w:t>
            </w:r>
          </w:p>
        </w:tc>
      </w:tr>
      <w:tr w:rsidR="000F5225" w:rsidRPr="00235D8B" w14:paraId="563C8C41" w14:textId="77777777">
        <w:trPr>
          <w:trHeight w:val="1210"/>
        </w:trPr>
        <w:tc>
          <w:tcPr>
            <w:tcW w:w="2225" w:type="dxa"/>
            <w:vMerge/>
            <w:tcBorders>
              <w:top w:val="nil"/>
            </w:tcBorders>
          </w:tcPr>
          <w:p w14:paraId="456C29F3" w14:textId="77777777" w:rsidR="000F5225" w:rsidRPr="00235D8B" w:rsidRDefault="000F5225">
            <w:pPr>
              <w:rPr>
                <w:sz w:val="21"/>
                <w:szCs w:val="21"/>
              </w:rPr>
            </w:pPr>
          </w:p>
        </w:tc>
        <w:tc>
          <w:tcPr>
            <w:tcW w:w="846" w:type="dxa"/>
            <w:vMerge/>
            <w:tcBorders>
              <w:top w:val="nil"/>
            </w:tcBorders>
          </w:tcPr>
          <w:p w14:paraId="61922A2A" w14:textId="77777777" w:rsidR="000F5225" w:rsidRPr="00235D8B" w:rsidRDefault="000F5225">
            <w:pPr>
              <w:rPr>
                <w:sz w:val="21"/>
                <w:szCs w:val="21"/>
              </w:rPr>
            </w:pPr>
          </w:p>
        </w:tc>
        <w:tc>
          <w:tcPr>
            <w:tcW w:w="623" w:type="dxa"/>
            <w:vMerge/>
            <w:tcBorders>
              <w:top w:val="nil"/>
            </w:tcBorders>
          </w:tcPr>
          <w:p w14:paraId="3F6873C3" w14:textId="77777777" w:rsidR="000F5225" w:rsidRPr="00235D8B" w:rsidRDefault="000F5225">
            <w:pPr>
              <w:rPr>
                <w:sz w:val="21"/>
                <w:szCs w:val="21"/>
              </w:rPr>
            </w:pPr>
          </w:p>
        </w:tc>
        <w:tc>
          <w:tcPr>
            <w:tcW w:w="623" w:type="dxa"/>
            <w:vMerge/>
            <w:tcBorders>
              <w:top w:val="nil"/>
            </w:tcBorders>
          </w:tcPr>
          <w:p w14:paraId="252DC5E6" w14:textId="77777777" w:rsidR="000F5225" w:rsidRPr="00235D8B" w:rsidRDefault="000F5225">
            <w:pPr>
              <w:rPr>
                <w:sz w:val="21"/>
                <w:szCs w:val="21"/>
              </w:rPr>
            </w:pPr>
          </w:p>
        </w:tc>
        <w:tc>
          <w:tcPr>
            <w:tcW w:w="623" w:type="dxa"/>
            <w:textDirection w:val="btLr"/>
          </w:tcPr>
          <w:p w14:paraId="680DDC06" w14:textId="77777777" w:rsidR="000F5225" w:rsidRPr="00235D8B" w:rsidRDefault="00446482">
            <w:pPr>
              <w:pStyle w:val="TableParagraph"/>
              <w:spacing w:before="115"/>
              <w:jc w:val="center"/>
              <w:rPr>
                <w:sz w:val="21"/>
                <w:szCs w:val="21"/>
              </w:rPr>
            </w:pPr>
            <w:r w:rsidRPr="00235D8B">
              <w:rPr>
                <w:color w:val="1E1916"/>
                <w:sz w:val="21"/>
                <w:szCs w:val="21"/>
              </w:rPr>
              <w:t>від</w:t>
            </w:r>
            <w:r w:rsidRPr="00235D8B">
              <w:rPr>
                <w:color w:val="1E1916"/>
                <w:spacing w:val="-3"/>
                <w:sz w:val="21"/>
                <w:szCs w:val="21"/>
              </w:rPr>
              <w:t xml:space="preserve"> </w:t>
            </w:r>
            <w:r w:rsidRPr="00235D8B">
              <w:rPr>
                <w:color w:val="1E1916"/>
                <w:sz w:val="21"/>
                <w:szCs w:val="21"/>
              </w:rPr>
              <w:t>1000</w:t>
            </w:r>
            <w:r w:rsidRPr="00235D8B">
              <w:rPr>
                <w:color w:val="1E1916"/>
                <w:spacing w:val="-3"/>
                <w:sz w:val="21"/>
                <w:szCs w:val="21"/>
              </w:rPr>
              <w:t xml:space="preserve"> </w:t>
            </w:r>
            <w:r w:rsidRPr="00235D8B">
              <w:rPr>
                <w:color w:val="1E1916"/>
                <w:spacing w:val="-5"/>
                <w:sz w:val="21"/>
                <w:szCs w:val="21"/>
              </w:rPr>
              <w:t>до</w:t>
            </w:r>
          </w:p>
          <w:p w14:paraId="76BEB95A" w14:textId="77777777" w:rsidR="000F5225" w:rsidRPr="00235D8B" w:rsidRDefault="00446482">
            <w:pPr>
              <w:pStyle w:val="TableParagraph"/>
              <w:spacing w:before="12" w:line="228" w:lineRule="exact"/>
              <w:jc w:val="center"/>
              <w:rPr>
                <w:sz w:val="21"/>
                <w:szCs w:val="21"/>
              </w:rPr>
            </w:pPr>
            <w:r w:rsidRPr="00235D8B">
              <w:rPr>
                <w:color w:val="1E1916"/>
                <w:spacing w:val="-2"/>
                <w:sz w:val="21"/>
                <w:szCs w:val="21"/>
              </w:rPr>
              <w:t>100000</w:t>
            </w:r>
          </w:p>
        </w:tc>
        <w:tc>
          <w:tcPr>
            <w:tcW w:w="623" w:type="dxa"/>
            <w:textDirection w:val="btLr"/>
          </w:tcPr>
          <w:p w14:paraId="0DD9B679" w14:textId="77777777" w:rsidR="000F5225" w:rsidRPr="00235D8B" w:rsidRDefault="00446482">
            <w:pPr>
              <w:pStyle w:val="TableParagraph"/>
              <w:spacing w:before="93" w:line="250" w:lineRule="atLeast"/>
              <w:ind w:left="372" w:right="267" w:hanging="98"/>
              <w:rPr>
                <w:sz w:val="21"/>
                <w:szCs w:val="21"/>
              </w:rPr>
            </w:pPr>
            <w:r w:rsidRPr="00235D8B">
              <w:rPr>
                <w:color w:val="1E1916"/>
                <w:spacing w:val="-4"/>
                <w:sz w:val="21"/>
                <w:szCs w:val="21"/>
              </w:rPr>
              <w:t>менше 1000</w:t>
            </w:r>
          </w:p>
        </w:tc>
        <w:tc>
          <w:tcPr>
            <w:tcW w:w="623" w:type="dxa"/>
            <w:textDirection w:val="btLr"/>
          </w:tcPr>
          <w:p w14:paraId="7439EE56" w14:textId="77777777" w:rsidR="000F5225" w:rsidRPr="00235D8B" w:rsidRDefault="00446482">
            <w:pPr>
              <w:pStyle w:val="TableParagraph"/>
              <w:spacing w:before="114"/>
              <w:jc w:val="center"/>
              <w:rPr>
                <w:sz w:val="21"/>
                <w:szCs w:val="21"/>
              </w:rPr>
            </w:pPr>
            <w:r w:rsidRPr="00235D8B">
              <w:rPr>
                <w:color w:val="1E1916"/>
                <w:sz w:val="21"/>
                <w:szCs w:val="21"/>
              </w:rPr>
              <w:t>від</w:t>
            </w:r>
            <w:r w:rsidRPr="00235D8B">
              <w:rPr>
                <w:color w:val="1E1916"/>
                <w:spacing w:val="-3"/>
                <w:sz w:val="21"/>
                <w:szCs w:val="21"/>
              </w:rPr>
              <w:t xml:space="preserve"> </w:t>
            </w:r>
            <w:r w:rsidRPr="00235D8B">
              <w:rPr>
                <w:color w:val="1E1916"/>
                <w:sz w:val="21"/>
                <w:szCs w:val="21"/>
              </w:rPr>
              <w:t>1000</w:t>
            </w:r>
            <w:r w:rsidRPr="00235D8B">
              <w:rPr>
                <w:color w:val="1E1916"/>
                <w:spacing w:val="-3"/>
                <w:sz w:val="21"/>
                <w:szCs w:val="21"/>
              </w:rPr>
              <w:t xml:space="preserve"> </w:t>
            </w:r>
            <w:r w:rsidRPr="00235D8B">
              <w:rPr>
                <w:color w:val="1E1916"/>
                <w:spacing w:val="-5"/>
                <w:sz w:val="21"/>
                <w:szCs w:val="21"/>
              </w:rPr>
              <w:t>до</w:t>
            </w:r>
          </w:p>
          <w:p w14:paraId="6D7943CA" w14:textId="77777777" w:rsidR="000F5225" w:rsidRPr="00235D8B" w:rsidRDefault="00446482">
            <w:pPr>
              <w:pStyle w:val="TableParagraph"/>
              <w:spacing w:before="12" w:line="229" w:lineRule="exact"/>
              <w:jc w:val="center"/>
              <w:rPr>
                <w:sz w:val="21"/>
                <w:szCs w:val="21"/>
              </w:rPr>
            </w:pPr>
            <w:r w:rsidRPr="00235D8B">
              <w:rPr>
                <w:color w:val="1E1916"/>
                <w:spacing w:val="-2"/>
                <w:sz w:val="21"/>
                <w:szCs w:val="21"/>
              </w:rPr>
              <w:t>100000</w:t>
            </w:r>
          </w:p>
        </w:tc>
        <w:tc>
          <w:tcPr>
            <w:tcW w:w="623" w:type="dxa"/>
            <w:textDirection w:val="btLr"/>
          </w:tcPr>
          <w:p w14:paraId="602A819C" w14:textId="77777777" w:rsidR="000F5225" w:rsidRPr="00235D8B" w:rsidRDefault="00446482">
            <w:pPr>
              <w:pStyle w:val="TableParagraph"/>
              <w:spacing w:before="93" w:line="250" w:lineRule="atLeast"/>
              <w:ind w:left="372" w:right="267" w:hanging="98"/>
              <w:rPr>
                <w:sz w:val="21"/>
                <w:szCs w:val="21"/>
              </w:rPr>
            </w:pPr>
            <w:r w:rsidRPr="00235D8B">
              <w:rPr>
                <w:color w:val="1E1916"/>
                <w:spacing w:val="-4"/>
                <w:sz w:val="21"/>
                <w:szCs w:val="21"/>
              </w:rPr>
              <w:t>менше 1000</w:t>
            </w:r>
          </w:p>
        </w:tc>
        <w:tc>
          <w:tcPr>
            <w:tcW w:w="623" w:type="dxa"/>
            <w:textDirection w:val="btLr"/>
          </w:tcPr>
          <w:p w14:paraId="59BB26CC" w14:textId="77777777" w:rsidR="000F5225" w:rsidRPr="00235D8B" w:rsidRDefault="00446482">
            <w:pPr>
              <w:pStyle w:val="TableParagraph"/>
              <w:spacing w:before="112"/>
              <w:jc w:val="center"/>
              <w:rPr>
                <w:sz w:val="21"/>
                <w:szCs w:val="21"/>
              </w:rPr>
            </w:pPr>
            <w:r w:rsidRPr="00235D8B">
              <w:rPr>
                <w:color w:val="1E1916"/>
                <w:sz w:val="21"/>
                <w:szCs w:val="21"/>
              </w:rPr>
              <w:t>від</w:t>
            </w:r>
            <w:r w:rsidRPr="00235D8B">
              <w:rPr>
                <w:color w:val="1E1916"/>
                <w:spacing w:val="-3"/>
                <w:sz w:val="21"/>
                <w:szCs w:val="21"/>
              </w:rPr>
              <w:t xml:space="preserve"> </w:t>
            </w:r>
            <w:r w:rsidRPr="00235D8B">
              <w:rPr>
                <w:color w:val="1E1916"/>
                <w:sz w:val="21"/>
                <w:szCs w:val="21"/>
              </w:rPr>
              <w:t>1000</w:t>
            </w:r>
            <w:r w:rsidRPr="00235D8B">
              <w:rPr>
                <w:color w:val="1E1916"/>
                <w:spacing w:val="-3"/>
                <w:sz w:val="21"/>
                <w:szCs w:val="21"/>
              </w:rPr>
              <w:t xml:space="preserve"> </w:t>
            </w:r>
            <w:r w:rsidRPr="00235D8B">
              <w:rPr>
                <w:color w:val="1E1916"/>
                <w:spacing w:val="-5"/>
                <w:sz w:val="21"/>
                <w:szCs w:val="21"/>
              </w:rPr>
              <w:t>до</w:t>
            </w:r>
          </w:p>
          <w:p w14:paraId="7BCC33E0" w14:textId="77777777" w:rsidR="000F5225" w:rsidRPr="00235D8B" w:rsidRDefault="00446482">
            <w:pPr>
              <w:pStyle w:val="TableParagraph"/>
              <w:spacing w:before="12" w:line="231" w:lineRule="exact"/>
              <w:jc w:val="center"/>
              <w:rPr>
                <w:sz w:val="21"/>
                <w:szCs w:val="21"/>
              </w:rPr>
            </w:pPr>
            <w:r w:rsidRPr="00235D8B">
              <w:rPr>
                <w:color w:val="1E1916"/>
                <w:spacing w:val="-2"/>
                <w:sz w:val="21"/>
                <w:szCs w:val="21"/>
              </w:rPr>
              <w:t>100000</w:t>
            </w:r>
          </w:p>
        </w:tc>
        <w:tc>
          <w:tcPr>
            <w:tcW w:w="623" w:type="dxa"/>
            <w:textDirection w:val="btLr"/>
          </w:tcPr>
          <w:p w14:paraId="63EF1B6C" w14:textId="77777777" w:rsidR="000F5225" w:rsidRPr="00235D8B" w:rsidRDefault="00446482">
            <w:pPr>
              <w:pStyle w:val="TableParagraph"/>
              <w:spacing w:before="93" w:line="250" w:lineRule="atLeast"/>
              <w:ind w:left="372" w:right="267" w:hanging="98"/>
              <w:rPr>
                <w:sz w:val="21"/>
                <w:szCs w:val="21"/>
              </w:rPr>
            </w:pPr>
            <w:r w:rsidRPr="00235D8B">
              <w:rPr>
                <w:color w:val="1E1916"/>
                <w:spacing w:val="-4"/>
                <w:sz w:val="21"/>
                <w:szCs w:val="21"/>
              </w:rPr>
              <w:t>менше 1000</w:t>
            </w:r>
          </w:p>
        </w:tc>
        <w:tc>
          <w:tcPr>
            <w:tcW w:w="623" w:type="dxa"/>
            <w:textDirection w:val="btLr"/>
          </w:tcPr>
          <w:p w14:paraId="66FBF299" w14:textId="77777777" w:rsidR="000F5225" w:rsidRPr="00235D8B" w:rsidRDefault="00446482">
            <w:pPr>
              <w:pStyle w:val="TableParagraph"/>
              <w:spacing w:before="111"/>
              <w:jc w:val="center"/>
              <w:rPr>
                <w:sz w:val="21"/>
                <w:szCs w:val="21"/>
              </w:rPr>
            </w:pPr>
            <w:r w:rsidRPr="00235D8B">
              <w:rPr>
                <w:color w:val="1E1916"/>
                <w:sz w:val="21"/>
                <w:szCs w:val="21"/>
              </w:rPr>
              <w:t>від</w:t>
            </w:r>
            <w:r w:rsidRPr="00235D8B">
              <w:rPr>
                <w:color w:val="1E1916"/>
                <w:spacing w:val="-3"/>
                <w:sz w:val="21"/>
                <w:szCs w:val="21"/>
              </w:rPr>
              <w:t xml:space="preserve"> </w:t>
            </w:r>
            <w:r w:rsidRPr="00235D8B">
              <w:rPr>
                <w:color w:val="1E1916"/>
                <w:sz w:val="21"/>
                <w:szCs w:val="21"/>
              </w:rPr>
              <w:t>1000</w:t>
            </w:r>
            <w:r w:rsidRPr="00235D8B">
              <w:rPr>
                <w:color w:val="1E1916"/>
                <w:spacing w:val="-3"/>
                <w:sz w:val="21"/>
                <w:szCs w:val="21"/>
              </w:rPr>
              <w:t xml:space="preserve"> </w:t>
            </w:r>
            <w:r w:rsidRPr="00235D8B">
              <w:rPr>
                <w:color w:val="1E1916"/>
                <w:spacing w:val="-5"/>
                <w:sz w:val="21"/>
                <w:szCs w:val="21"/>
              </w:rPr>
              <w:t>до</w:t>
            </w:r>
          </w:p>
          <w:p w14:paraId="6A96B4CA" w14:textId="77777777" w:rsidR="000F5225" w:rsidRPr="00235D8B" w:rsidRDefault="00446482">
            <w:pPr>
              <w:pStyle w:val="TableParagraph"/>
              <w:spacing w:before="12" w:line="232" w:lineRule="exact"/>
              <w:jc w:val="center"/>
              <w:rPr>
                <w:sz w:val="21"/>
                <w:szCs w:val="21"/>
              </w:rPr>
            </w:pPr>
            <w:r w:rsidRPr="00235D8B">
              <w:rPr>
                <w:color w:val="1E1916"/>
                <w:spacing w:val="-2"/>
                <w:sz w:val="21"/>
                <w:szCs w:val="21"/>
              </w:rPr>
              <w:t>100000</w:t>
            </w:r>
          </w:p>
        </w:tc>
        <w:tc>
          <w:tcPr>
            <w:tcW w:w="623" w:type="dxa"/>
            <w:textDirection w:val="btLr"/>
          </w:tcPr>
          <w:p w14:paraId="32A2A816" w14:textId="77777777" w:rsidR="000F5225" w:rsidRPr="00235D8B" w:rsidRDefault="00446482">
            <w:pPr>
              <w:pStyle w:val="TableParagraph"/>
              <w:spacing w:before="93" w:line="250" w:lineRule="atLeast"/>
              <w:ind w:left="372" w:right="267" w:hanging="98"/>
              <w:rPr>
                <w:sz w:val="21"/>
                <w:szCs w:val="21"/>
              </w:rPr>
            </w:pPr>
            <w:r w:rsidRPr="00235D8B">
              <w:rPr>
                <w:color w:val="1E1916"/>
                <w:spacing w:val="-4"/>
                <w:sz w:val="21"/>
                <w:szCs w:val="21"/>
              </w:rPr>
              <w:t>менше 1000</w:t>
            </w:r>
          </w:p>
        </w:tc>
        <w:tc>
          <w:tcPr>
            <w:tcW w:w="623" w:type="dxa"/>
            <w:textDirection w:val="btLr"/>
          </w:tcPr>
          <w:p w14:paraId="251733C1" w14:textId="77777777" w:rsidR="000F5225" w:rsidRPr="00235D8B" w:rsidRDefault="00446482">
            <w:pPr>
              <w:pStyle w:val="TableParagraph"/>
              <w:spacing w:before="109"/>
              <w:jc w:val="center"/>
              <w:rPr>
                <w:sz w:val="21"/>
                <w:szCs w:val="21"/>
              </w:rPr>
            </w:pPr>
            <w:r w:rsidRPr="00235D8B">
              <w:rPr>
                <w:color w:val="1E1916"/>
                <w:sz w:val="21"/>
                <w:szCs w:val="21"/>
              </w:rPr>
              <w:t>від</w:t>
            </w:r>
            <w:r w:rsidRPr="00235D8B">
              <w:rPr>
                <w:color w:val="1E1916"/>
                <w:spacing w:val="-3"/>
                <w:sz w:val="21"/>
                <w:szCs w:val="21"/>
              </w:rPr>
              <w:t xml:space="preserve"> </w:t>
            </w:r>
            <w:r w:rsidRPr="00235D8B">
              <w:rPr>
                <w:color w:val="1E1916"/>
                <w:sz w:val="21"/>
                <w:szCs w:val="21"/>
              </w:rPr>
              <w:t>1000</w:t>
            </w:r>
            <w:r w:rsidRPr="00235D8B">
              <w:rPr>
                <w:color w:val="1E1916"/>
                <w:spacing w:val="-3"/>
                <w:sz w:val="21"/>
                <w:szCs w:val="21"/>
              </w:rPr>
              <w:t xml:space="preserve"> </w:t>
            </w:r>
            <w:r w:rsidRPr="00235D8B">
              <w:rPr>
                <w:color w:val="1E1916"/>
                <w:spacing w:val="-5"/>
                <w:sz w:val="21"/>
                <w:szCs w:val="21"/>
              </w:rPr>
              <w:t>до</w:t>
            </w:r>
          </w:p>
          <w:p w14:paraId="06292BD6" w14:textId="77777777" w:rsidR="000F5225" w:rsidRPr="00235D8B" w:rsidRDefault="00446482">
            <w:pPr>
              <w:pStyle w:val="TableParagraph"/>
              <w:spacing w:before="13" w:line="233" w:lineRule="exact"/>
              <w:jc w:val="center"/>
              <w:rPr>
                <w:sz w:val="21"/>
                <w:szCs w:val="21"/>
              </w:rPr>
            </w:pPr>
            <w:r w:rsidRPr="00235D8B">
              <w:rPr>
                <w:color w:val="1E1916"/>
                <w:spacing w:val="-4"/>
                <w:sz w:val="21"/>
                <w:szCs w:val="21"/>
              </w:rPr>
              <w:t>5000</w:t>
            </w:r>
          </w:p>
        </w:tc>
        <w:tc>
          <w:tcPr>
            <w:tcW w:w="623" w:type="dxa"/>
            <w:textDirection w:val="btLr"/>
          </w:tcPr>
          <w:p w14:paraId="74837779" w14:textId="77777777" w:rsidR="000F5225" w:rsidRPr="00235D8B" w:rsidRDefault="00446482">
            <w:pPr>
              <w:pStyle w:val="TableParagraph"/>
              <w:spacing w:before="93" w:line="250" w:lineRule="atLeast"/>
              <w:ind w:left="372" w:right="267" w:hanging="98"/>
              <w:rPr>
                <w:sz w:val="21"/>
                <w:szCs w:val="21"/>
              </w:rPr>
            </w:pPr>
            <w:r w:rsidRPr="00235D8B">
              <w:rPr>
                <w:color w:val="1E1916"/>
                <w:spacing w:val="-4"/>
                <w:sz w:val="21"/>
                <w:szCs w:val="21"/>
              </w:rPr>
              <w:t>менше 1000</w:t>
            </w:r>
          </w:p>
        </w:tc>
        <w:tc>
          <w:tcPr>
            <w:tcW w:w="623" w:type="dxa"/>
            <w:textDirection w:val="btLr"/>
          </w:tcPr>
          <w:p w14:paraId="728B48C7" w14:textId="77777777" w:rsidR="000F5225" w:rsidRPr="00235D8B" w:rsidRDefault="00446482">
            <w:pPr>
              <w:pStyle w:val="TableParagraph"/>
              <w:spacing w:before="108"/>
              <w:jc w:val="center"/>
              <w:rPr>
                <w:sz w:val="21"/>
                <w:szCs w:val="21"/>
              </w:rPr>
            </w:pPr>
            <w:r w:rsidRPr="00235D8B">
              <w:rPr>
                <w:color w:val="1E1916"/>
                <w:sz w:val="21"/>
                <w:szCs w:val="21"/>
              </w:rPr>
              <w:t>від</w:t>
            </w:r>
            <w:r w:rsidRPr="00235D8B">
              <w:rPr>
                <w:color w:val="1E1916"/>
                <w:spacing w:val="-3"/>
                <w:sz w:val="21"/>
                <w:szCs w:val="21"/>
              </w:rPr>
              <w:t xml:space="preserve"> </w:t>
            </w:r>
            <w:r w:rsidRPr="00235D8B">
              <w:rPr>
                <w:color w:val="1E1916"/>
                <w:sz w:val="21"/>
                <w:szCs w:val="21"/>
              </w:rPr>
              <w:t>1000</w:t>
            </w:r>
            <w:r w:rsidRPr="00235D8B">
              <w:rPr>
                <w:color w:val="1E1916"/>
                <w:spacing w:val="-3"/>
                <w:sz w:val="21"/>
                <w:szCs w:val="21"/>
              </w:rPr>
              <w:t xml:space="preserve"> </w:t>
            </w:r>
            <w:r w:rsidRPr="00235D8B">
              <w:rPr>
                <w:color w:val="1E1916"/>
                <w:spacing w:val="-5"/>
                <w:sz w:val="21"/>
                <w:szCs w:val="21"/>
              </w:rPr>
              <w:t>до</w:t>
            </w:r>
          </w:p>
          <w:p w14:paraId="6473E2D1" w14:textId="77777777" w:rsidR="000F5225" w:rsidRPr="00235D8B" w:rsidRDefault="00446482">
            <w:pPr>
              <w:pStyle w:val="TableParagraph"/>
              <w:spacing w:before="12" w:line="235" w:lineRule="exact"/>
              <w:jc w:val="center"/>
              <w:rPr>
                <w:sz w:val="21"/>
                <w:szCs w:val="21"/>
              </w:rPr>
            </w:pPr>
            <w:r w:rsidRPr="00235D8B">
              <w:rPr>
                <w:color w:val="1E1916"/>
                <w:spacing w:val="-4"/>
                <w:sz w:val="21"/>
                <w:szCs w:val="21"/>
              </w:rPr>
              <w:t>2000</w:t>
            </w:r>
          </w:p>
        </w:tc>
        <w:tc>
          <w:tcPr>
            <w:tcW w:w="623" w:type="dxa"/>
            <w:textDirection w:val="btLr"/>
          </w:tcPr>
          <w:p w14:paraId="4CD154C0" w14:textId="77777777" w:rsidR="000F5225" w:rsidRPr="00235D8B" w:rsidRDefault="00446482">
            <w:pPr>
              <w:pStyle w:val="TableParagraph"/>
              <w:spacing w:before="107"/>
              <w:jc w:val="center"/>
              <w:rPr>
                <w:sz w:val="21"/>
                <w:szCs w:val="21"/>
              </w:rPr>
            </w:pPr>
            <w:r w:rsidRPr="00235D8B">
              <w:rPr>
                <w:color w:val="1E1916"/>
                <w:sz w:val="21"/>
                <w:szCs w:val="21"/>
              </w:rPr>
              <w:t>від</w:t>
            </w:r>
            <w:r w:rsidRPr="00235D8B">
              <w:rPr>
                <w:color w:val="1E1916"/>
                <w:spacing w:val="-2"/>
                <w:sz w:val="21"/>
                <w:szCs w:val="21"/>
              </w:rPr>
              <w:t xml:space="preserve"> </w:t>
            </w:r>
            <w:r w:rsidRPr="00235D8B">
              <w:rPr>
                <w:color w:val="1E1916"/>
                <w:sz w:val="21"/>
                <w:szCs w:val="21"/>
              </w:rPr>
              <w:t>600</w:t>
            </w:r>
            <w:r w:rsidRPr="00235D8B">
              <w:rPr>
                <w:color w:val="1E1916"/>
                <w:spacing w:val="-1"/>
                <w:sz w:val="21"/>
                <w:szCs w:val="21"/>
              </w:rPr>
              <w:t xml:space="preserve"> </w:t>
            </w:r>
            <w:r w:rsidRPr="00235D8B">
              <w:rPr>
                <w:color w:val="1E1916"/>
                <w:spacing w:val="-5"/>
                <w:sz w:val="21"/>
                <w:szCs w:val="21"/>
              </w:rPr>
              <w:t>до</w:t>
            </w:r>
          </w:p>
          <w:p w14:paraId="15AD2803" w14:textId="77777777" w:rsidR="000F5225" w:rsidRPr="00235D8B" w:rsidRDefault="00446482">
            <w:pPr>
              <w:pStyle w:val="TableParagraph"/>
              <w:spacing w:before="13" w:line="235" w:lineRule="exact"/>
              <w:jc w:val="center"/>
              <w:rPr>
                <w:sz w:val="21"/>
                <w:szCs w:val="21"/>
              </w:rPr>
            </w:pPr>
            <w:r w:rsidRPr="00235D8B">
              <w:rPr>
                <w:color w:val="1E1916"/>
                <w:spacing w:val="-4"/>
                <w:sz w:val="21"/>
                <w:szCs w:val="21"/>
              </w:rPr>
              <w:t>1000</w:t>
            </w:r>
          </w:p>
        </w:tc>
        <w:tc>
          <w:tcPr>
            <w:tcW w:w="623" w:type="dxa"/>
            <w:textDirection w:val="btLr"/>
          </w:tcPr>
          <w:p w14:paraId="2EE4C1E6" w14:textId="77777777" w:rsidR="000F5225" w:rsidRPr="00235D8B" w:rsidRDefault="00446482">
            <w:pPr>
              <w:pStyle w:val="TableParagraph"/>
              <w:spacing w:before="232"/>
              <w:ind w:left="70"/>
              <w:rPr>
                <w:sz w:val="21"/>
                <w:szCs w:val="21"/>
              </w:rPr>
            </w:pPr>
            <w:r w:rsidRPr="00235D8B">
              <w:rPr>
                <w:color w:val="1E1916"/>
                <w:sz w:val="21"/>
                <w:szCs w:val="21"/>
              </w:rPr>
              <w:t>менше</w:t>
            </w:r>
            <w:r w:rsidRPr="00235D8B">
              <w:rPr>
                <w:color w:val="1E1916"/>
                <w:spacing w:val="-11"/>
                <w:sz w:val="21"/>
                <w:szCs w:val="21"/>
              </w:rPr>
              <w:t xml:space="preserve"> </w:t>
            </w:r>
            <w:r w:rsidRPr="00235D8B">
              <w:rPr>
                <w:color w:val="1E1916"/>
                <w:spacing w:val="-5"/>
                <w:sz w:val="21"/>
                <w:szCs w:val="21"/>
              </w:rPr>
              <w:t>600</w:t>
            </w:r>
          </w:p>
        </w:tc>
        <w:tc>
          <w:tcPr>
            <w:tcW w:w="623" w:type="dxa"/>
            <w:textDirection w:val="btLr"/>
          </w:tcPr>
          <w:p w14:paraId="18EF60FC" w14:textId="77777777" w:rsidR="000F5225" w:rsidRPr="00235D8B" w:rsidRDefault="00446482">
            <w:pPr>
              <w:pStyle w:val="TableParagraph"/>
              <w:spacing w:before="106"/>
              <w:jc w:val="center"/>
              <w:rPr>
                <w:sz w:val="21"/>
                <w:szCs w:val="21"/>
              </w:rPr>
            </w:pPr>
            <w:r w:rsidRPr="00235D8B">
              <w:rPr>
                <w:color w:val="1E1916"/>
                <w:sz w:val="21"/>
                <w:szCs w:val="21"/>
              </w:rPr>
              <w:t>від</w:t>
            </w:r>
            <w:r w:rsidRPr="00235D8B">
              <w:rPr>
                <w:color w:val="1E1916"/>
                <w:spacing w:val="-3"/>
                <w:sz w:val="21"/>
                <w:szCs w:val="21"/>
              </w:rPr>
              <w:t xml:space="preserve"> </w:t>
            </w:r>
            <w:r w:rsidRPr="00235D8B">
              <w:rPr>
                <w:color w:val="1E1916"/>
                <w:sz w:val="21"/>
                <w:szCs w:val="21"/>
              </w:rPr>
              <w:t>5000</w:t>
            </w:r>
            <w:r w:rsidRPr="00235D8B">
              <w:rPr>
                <w:color w:val="1E1916"/>
                <w:spacing w:val="-3"/>
                <w:sz w:val="21"/>
                <w:szCs w:val="21"/>
              </w:rPr>
              <w:t xml:space="preserve"> </w:t>
            </w:r>
            <w:r w:rsidRPr="00235D8B">
              <w:rPr>
                <w:color w:val="1E1916"/>
                <w:spacing w:val="-5"/>
                <w:sz w:val="21"/>
                <w:szCs w:val="21"/>
              </w:rPr>
              <w:t>до</w:t>
            </w:r>
          </w:p>
          <w:p w14:paraId="32686184" w14:textId="77777777" w:rsidR="000F5225" w:rsidRPr="00235D8B" w:rsidRDefault="00446482">
            <w:pPr>
              <w:pStyle w:val="TableParagraph"/>
              <w:spacing w:before="12" w:line="237" w:lineRule="exact"/>
              <w:jc w:val="center"/>
              <w:rPr>
                <w:sz w:val="21"/>
                <w:szCs w:val="21"/>
              </w:rPr>
            </w:pPr>
            <w:r w:rsidRPr="00235D8B">
              <w:rPr>
                <w:color w:val="1E1916"/>
                <w:spacing w:val="-2"/>
                <w:sz w:val="21"/>
                <w:szCs w:val="21"/>
              </w:rPr>
              <w:t>100000</w:t>
            </w:r>
          </w:p>
        </w:tc>
        <w:tc>
          <w:tcPr>
            <w:tcW w:w="623" w:type="dxa"/>
            <w:textDirection w:val="btLr"/>
          </w:tcPr>
          <w:p w14:paraId="6971C0BE" w14:textId="77777777" w:rsidR="000F5225" w:rsidRPr="00235D8B" w:rsidRDefault="00446482">
            <w:pPr>
              <w:pStyle w:val="TableParagraph"/>
              <w:spacing w:before="105"/>
              <w:jc w:val="center"/>
              <w:rPr>
                <w:sz w:val="21"/>
                <w:szCs w:val="21"/>
              </w:rPr>
            </w:pPr>
            <w:r w:rsidRPr="00235D8B">
              <w:rPr>
                <w:color w:val="1E1916"/>
                <w:sz w:val="21"/>
                <w:szCs w:val="21"/>
              </w:rPr>
              <w:t>від</w:t>
            </w:r>
            <w:r w:rsidRPr="00235D8B">
              <w:rPr>
                <w:color w:val="1E1916"/>
                <w:spacing w:val="-3"/>
                <w:sz w:val="21"/>
                <w:szCs w:val="21"/>
              </w:rPr>
              <w:t xml:space="preserve"> </w:t>
            </w:r>
            <w:r w:rsidRPr="00235D8B">
              <w:rPr>
                <w:color w:val="1E1916"/>
                <w:sz w:val="21"/>
                <w:szCs w:val="21"/>
              </w:rPr>
              <w:t>3000</w:t>
            </w:r>
            <w:r w:rsidRPr="00235D8B">
              <w:rPr>
                <w:color w:val="1E1916"/>
                <w:spacing w:val="-3"/>
                <w:sz w:val="21"/>
                <w:szCs w:val="21"/>
              </w:rPr>
              <w:t xml:space="preserve"> </w:t>
            </w:r>
            <w:r w:rsidRPr="00235D8B">
              <w:rPr>
                <w:color w:val="1E1916"/>
                <w:spacing w:val="-5"/>
                <w:sz w:val="21"/>
                <w:szCs w:val="21"/>
              </w:rPr>
              <w:t>до</w:t>
            </w:r>
          </w:p>
          <w:p w14:paraId="4BFC3747" w14:textId="77777777" w:rsidR="000F5225" w:rsidRPr="00235D8B" w:rsidRDefault="00446482">
            <w:pPr>
              <w:pStyle w:val="TableParagraph"/>
              <w:spacing w:before="12"/>
              <w:jc w:val="center"/>
              <w:rPr>
                <w:sz w:val="21"/>
                <w:szCs w:val="21"/>
              </w:rPr>
            </w:pPr>
            <w:r w:rsidRPr="00235D8B">
              <w:rPr>
                <w:color w:val="1E1916"/>
                <w:spacing w:val="-4"/>
                <w:sz w:val="21"/>
                <w:szCs w:val="21"/>
              </w:rPr>
              <w:t>5000</w:t>
            </w:r>
          </w:p>
        </w:tc>
        <w:tc>
          <w:tcPr>
            <w:tcW w:w="628" w:type="dxa"/>
            <w:textDirection w:val="btLr"/>
          </w:tcPr>
          <w:p w14:paraId="25E17B1B" w14:textId="77777777" w:rsidR="000F5225" w:rsidRPr="00235D8B" w:rsidRDefault="00446482">
            <w:pPr>
              <w:pStyle w:val="TableParagraph"/>
              <w:spacing w:before="229"/>
              <w:ind w:left="70"/>
              <w:rPr>
                <w:sz w:val="21"/>
                <w:szCs w:val="21"/>
              </w:rPr>
            </w:pPr>
            <w:r w:rsidRPr="00235D8B">
              <w:rPr>
                <w:color w:val="1E1916"/>
                <w:sz w:val="21"/>
                <w:szCs w:val="21"/>
              </w:rPr>
              <w:t>менше</w:t>
            </w:r>
            <w:r w:rsidRPr="00235D8B">
              <w:rPr>
                <w:color w:val="1E1916"/>
                <w:spacing w:val="-11"/>
                <w:sz w:val="21"/>
                <w:szCs w:val="21"/>
              </w:rPr>
              <w:t xml:space="preserve"> </w:t>
            </w:r>
            <w:r w:rsidRPr="00235D8B">
              <w:rPr>
                <w:color w:val="1E1916"/>
                <w:spacing w:val="-5"/>
                <w:sz w:val="21"/>
                <w:szCs w:val="21"/>
              </w:rPr>
              <w:t>300</w:t>
            </w:r>
          </w:p>
        </w:tc>
      </w:tr>
      <w:tr w:rsidR="000F5225" w:rsidRPr="00235D8B" w14:paraId="3544A275" w14:textId="77777777">
        <w:trPr>
          <w:trHeight w:val="820"/>
        </w:trPr>
        <w:tc>
          <w:tcPr>
            <w:tcW w:w="2225" w:type="dxa"/>
          </w:tcPr>
          <w:p w14:paraId="6BDD8475" w14:textId="77777777" w:rsidR="000F5225" w:rsidRPr="00235D8B" w:rsidRDefault="00446482">
            <w:pPr>
              <w:pStyle w:val="TableParagraph"/>
              <w:spacing w:before="61" w:line="252" w:lineRule="auto"/>
              <w:ind w:left="61"/>
              <w:rPr>
                <w:sz w:val="21"/>
                <w:szCs w:val="21"/>
              </w:rPr>
            </w:pPr>
            <w:r w:rsidRPr="00235D8B">
              <w:rPr>
                <w:color w:val="1E1916"/>
                <w:sz w:val="21"/>
                <w:szCs w:val="21"/>
              </w:rPr>
              <w:t>5.</w:t>
            </w:r>
            <w:r w:rsidRPr="00235D8B">
              <w:rPr>
                <w:color w:val="1E1916"/>
                <w:spacing w:val="-14"/>
                <w:sz w:val="21"/>
                <w:szCs w:val="21"/>
              </w:rPr>
              <w:t xml:space="preserve"> </w:t>
            </w:r>
            <w:r w:rsidRPr="00235D8B">
              <w:rPr>
                <w:color w:val="1E1916"/>
                <w:sz w:val="21"/>
                <w:szCs w:val="21"/>
              </w:rPr>
              <w:t>Тріски</w:t>
            </w:r>
            <w:r w:rsidRPr="00235D8B">
              <w:rPr>
                <w:color w:val="1E1916"/>
                <w:spacing w:val="-14"/>
                <w:sz w:val="21"/>
                <w:szCs w:val="21"/>
              </w:rPr>
              <w:t xml:space="preserve"> </w:t>
            </w:r>
            <w:r w:rsidRPr="00235D8B">
              <w:rPr>
                <w:color w:val="1E1916"/>
                <w:sz w:val="21"/>
                <w:szCs w:val="21"/>
              </w:rPr>
              <w:t>та</w:t>
            </w:r>
            <w:r w:rsidRPr="00235D8B">
              <w:rPr>
                <w:color w:val="1E1916"/>
                <w:spacing w:val="-14"/>
                <w:sz w:val="21"/>
                <w:szCs w:val="21"/>
              </w:rPr>
              <w:t xml:space="preserve"> </w:t>
            </w:r>
            <w:r w:rsidRPr="00235D8B">
              <w:rPr>
                <w:color w:val="1E1916"/>
                <w:sz w:val="21"/>
                <w:szCs w:val="21"/>
              </w:rPr>
              <w:t>тирси ємністю, м</w:t>
            </w:r>
            <w:r w:rsidRPr="00235D8B">
              <w:rPr>
                <w:color w:val="1E1916"/>
                <w:sz w:val="21"/>
                <w:szCs w:val="21"/>
                <w:vertAlign w:val="superscript"/>
              </w:rPr>
              <w:t>3</w:t>
            </w:r>
            <w:r w:rsidRPr="00235D8B">
              <w:rPr>
                <w:color w:val="1E1916"/>
                <w:sz w:val="21"/>
                <w:szCs w:val="21"/>
              </w:rPr>
              <w:t>:</w:t>
            </w:r>
          </w:p>
          <w:p w14:paraId="2C2F7D75" w14:textId="77777777" w:rsidR="000F5225" w:rsidRPr="00235D8B" w:rsidRDefault="00446482">
            <w:pPr>
              <w:pStyle w:val="TableParagraph"/>
              <w:spacing w:before="21" w:line="219" w:lineRule="exact"/>
              <w:ind w:left="231"/>
              <w:rPr>
                <w:sz w:val="21"/>
                <w:szCs w:val="21"/>
              </w:rPr>
            </w:pPr>
            <w:r w:rsidRPr="00235D8B">
              <w:rPr>
                <w:color w:val="1E1916"/>
                <w:sz w:val="21"/>
                <w:szCs w:val="21"/>
              </w:rPr>
              <w:t>від</w:t>
            </w:r>
            <w:r w:rsidRPr="00235D8B">
              <w:rPr>
                <w:color w:val="1E1916"/>
                <w:spacing w:val="-3"/>
                <w:sz w:val="21"/>
                <w:szCs w:val="21"/>
              </w:rPr>
              <w:t xml:space="preserve"> </w:t>
            </w:r>
            <w:r w:rsidRPr="00235D8B">
              <w:rPr>
                <w:color w:val="1E1916"/>
                <w:sz w:val="21"/>
                <w:szCs w:val="21"/>
              </w:rPr>
              <w:t>1000</w:t>
            </w:r>
            <w:r w:rsidRPr="00235D8B">
              <w:rPr>
                <w:color w:val="1E1916"/>
                <w:spacing w:val="-2"/>
                <w:sz w:val="21"/>
                <w:szCs w:val="21"/>
              </w:rPr>
              <w:t xml:space="preserve"> </w:t>
            </w:r>
            <w:r w:rsidRPr="00235D8B">
              <w:rPr>
                <w:color w:val="1E1916"/>
                <w:sz w:val="21"/>
                <w:szCs w:val="21"/>
              </w:rPr>
              <w:t>до</w:t>
            </w:r>
            <w:r w:rsidRPr="00235D8B">
              <w:rPr>
                <w:color w:val="1E1916"/>
                <w:spacing w:val="-3"/>
                <w:sz w:val="21"/>
                <w:szCs w:val="21"/>
              </w:rPr>
              <w:t xml:space="preserve"> </w:t>
            </w:r>
            <w:r w:rsidRPr="00235D8B">
              <w:rPr>
                <w:color w:val="1E1916"/>
                <w:spacing w:val="-5"/>
                <w:sz w:val="21"/>
                <w:szCs w:val="21"/>
              </w:rPr>
              <w:t>500</w:t>
            </w:r>
          </w:p>
        </w:tc>
        <w:tc>
          <w:tcPr>
            <w:tcW w:w="846" w:type="dxa"/>
          </w:tcPr>
          <w:p w14:paraId="34ECBC35" w14:textId="77777777" w:rsidR="000F5225" w:rsidRPr="00235D8B" w:rsidRDefault="000F5225">
            <w:pPr>
              <w:pStyle w:val="TableParagraph"/>
              <w:spacing w:before="0"/>
              <w:rPr>
                <w:sz w:val="21"/>
                <w:szCs w:val="21"/>
              </w:rPr>
            </w:pPr>
          </w:p>
          <w:p w14:paraId="78FD1AC3" w14:textId="77777777" w:rsidR="000F5225" w:rsidRPr="00235D8B" w:rsidRDefault="000F5225">
            <w:pPr>
              <w:pStyle w:val="TableParagraph"/>
              <w:spacing w:before="106"/>
              <w:rPr>
                <w:sz w:val="21"/>
                <w:szCs w:val="21"/>
              </w:rPr>
            </w:pPr>
          </w:p>
          <w:p w14:paraId="20F89F0E" w14:textId="77777777" w:rsidR="000F5225" w:rsidRPr="00235D8B" w:rsidRDefault="00446482">
            <w:pPr>
              <w:pStyle w:val="TableParagraph"/>
              <w:spacing w:before="0" w:line="219" w:lineRule="exact"/>
              <w:ind w:left="9" w:right="1"/>
              <w:jc w:val="center"/>
              <w:rPr>
                <w:sz w:val="21"/>
                <w:szCs w:val="21"/>
              </w:rPr>
            </w:pPr>
            <w:r w:rsidRPr="00235D8B">
              <w:rPr>
                <w:color w:val="1E1916"/>
                <w:spacing w:val="-5"/>
                <w:sz w:val="21"/>
                <w:szCs w:val="21"/>
              </w:rPr>
              <w:t>18</w:t>
            </w:r>
          </w:p>
        </w:tc>
        <w:tc>
          <w:tcPr>
            <w:tcW w:w="623" w:type="dxa"/>
          </w:tcPr>
          <w:p w14:paraId="7CFAAB6E" w14:textId="77777777" w:rsidR="000F5225" w:rsidRPr="00235D8B" w:rsidRDefault="000F5225">
            <w:pPr>
              <w:pStyle w:val="TableParagraph"/>
              <w:spacing w:before="0"/>
              <w:rPr>
                <w:sz w:val="21"/>
                <w:szCs w:val="21"/>
              </w:rPr>
            </w:pPr>
          </w:p>
          <w:p w14:paraId="378FA8E0" w14:textId="77777777" w:rsidR="000F5225" w:rsidRPr="00235D8B" w:rsidRDefault="000F5225">
            <w:pPr>
              <w:pStyle w:val="TableParagraph"/>
              <w:spacing w:before="106"/>
              <w:rPr>
                <w:sz w:val="21"/>
                <w:szCs w:val="21"/>
              </w:rPr>
            </w:pPr>
          </w:p>
          <w:p w14:paraId="1D4E746A" w14:textId="77777777" w:rsidR="000F5225" w:rsidRPr="00235D8B" w:rsidRDefault="00446482">
            <w:pPr>
              <w:pStyle w:val="TableParagraph"/>
              <w:spacing w:before="0" w:line="219" w:lineRule="exact"/>
              <w:ind w:left="20" w:right="13"/>
              <w:jc w:val="center"/>
              <w:rPr>
                <w:sz w:val="21"/>
                <w:szCs w:val="21"/>
              </w:rPr>
            </w:pPr>
            <w:r w:rsidRPr="00235D8B">
              <w:rPr>
                <w:color w:val="1E1916"/>
                <w:spacing w:val="-5"/>
                <w:sz w:val="21"/>
                <w:szCs w:val="21"/>
              </w:rPr>
              <w:t>30</w:t>
            </w:r>
          </w:p>
        </w:tc>
        <w:tc>
          <w:tcPr>
            <w:tcW w:w="623" w:type="dxa"/>
          </w:tcPr>
          <w:p w14:paraId="65D4D495" w14:textId="77777777" w:rsidR="000F5225" w:rsidRPr="00235D8B" w:rsidRDefault="000F5225">
            <w:pPr>
              <w:pStyle w:val="TableParagraph"/>
              <w:spacing w:before="0"/>
              <w:rPr>
                <w:sz w:val="21"/>
                <w:szCs w:val="21"/>
              </w:rPr>
            </w:pPr>
          </w:p>
          <w:p w14:paraId="30EC3C4F" w14:textId="77777777" w:rsidR="000F5225" w:rsidRPr="00235D8B" w:rsidRDefault="000F5225">
            <w:pPr>
              <w:pStyle w:val="TableParagraph"/>
              <w:spacing w:before="106"/>
              <w:rPr>
                <w:sz w:val="21"/>
                <w:szCs w:val="21"/>
              </w:rPr>
            </w:pPr>
          </w:p>
          <w:p w14:paraId="71D276EA" w14:textId="77777777" w:rsidR="000F5225" w:rsidRPr="00235D8B" w:rsidRDefault="00446482">
            <w:pPr>
              <w:pStyle w:val="TableParagraph"/>
              <w:spacing w:before="0" w:line="219" w:lineRule="exact"/>
              <w:ind w:left="19" w:right="13"/>
              <w:jc w:val="center"/>
              <w:rPr>
                <w:sz w:val="21"/>
                <w:szCs w:val="21"/>
              </w:rPr>
            </w:pPr>
            <w:r w:rsidRPr="00235D8B">
              <w:rPr>
                <w:color w:val="1E1916"/>
                <w:spacing w:val="-5"/>
                <w:sz w:val="21"/>
                <w:szCs w:val="21"/>
              </w:rPr>
              <w:t>36</w:t>
            </w:r>
          </w:p>
        </w:tc>
        <w:tc>
          <w:tcPr>
            <w:tcW w:w="623" w:type="dxa"/>
          </w:tcPr>
          <w:p w14:paraId="3228F581" w14:textId="77777777" w:rsidR="000F5225" w:rsidRPr="00235D8B" w:rsidRDefault="000F5225">
            <w:pPr>
              <w:pStyle w:val="TableParagraph"/>
              <w:spacing w:before="0"/>
              <w:rPr>
                <w:sz w:val="21"/>
                <w:szCs w:val="21"/>
              </w:rPr>
            </w:pPr>
          </w:p>
          <w:p w14:paraId="685F3180" w14:textId="77777777" w:rsidR="000F5225" w:rsidRPr="00235D8B" w:rsidRDefault="000F5225">
            <w:pPr>
              <w:pStyle w:val="TableParagraph"/>
              <w:spacing w:before="106"/>
              <w:rPr>
                <w:sz w:val="21"/>
                <w:szCs w:val="21"/>
              </w:rPr>
            </w:pPr>
          </w:p>
          <w:p w14:paraId="26FADAF6" w14:textId="77777777" w:rsidR="000F5225" w:rsidRPr="00235D8B" w:rsidRDefault="00446482">
            <w:pPr>
              <w:pStyle w:val="TableParagraph"/>
              <w:spacing w:before="0" w:line="219" w:lineRule="exact"/>
              <w:ind w:left="17" w:right="13"/>
              <w:jc w:val="center"/>
              <w:rPr>
                <w:sz w:val="21"/>
                <w:szCs w:val="21"/>
              </w:rPr>
            </w:pPr>
            <w:r w:rsidRPr="00235D8B">
              <w:rPr>
                <w:color w:val="1E1916"/>
                <w:spacing w:val="-5"/>
                <w:sz w:val="21"/>
                <w:szCs w:val="21"/>
              </w:rPr>
              <w:t>24</w:t>
            </w:r>
          </w:p>
        </w:tc>
        <w:tc>
          <w:tcPr>
            <w:tcW w:w="623" w:type="dxa"/>
          </w:tcPr>
          <w:p w14:paraId="00AED295" w14:textId="77777777" w:rsidR="000F5225" w:rsidRPr="00235D8B" w:rsidRDefault="000F5225">
            <w:pPr>
              <w:pStyle w:val="TableParagraph"/>
              <w:spacing w:before="0"/>
              <w:rPr>
                <w:sz w:val="21"/>
                <w:szCs w:val="21"/>
              </w:rPr>
            </w:pPr>
          </w:p>
          <w:p w14:paraId="4DD14EFB" w14:textId="77777777" w:rsidR="000F5225" w:rsidRPr="00235D8B" w:rsidRDefault="000F5225">
            <w:pPr>
              <w:pStyle w:val="TableParagraph"/>
              <w:spacing w:before="106"/>
              <w:rPr>
                <w:sz w:val="21"/>
                <w:szCs w:val="21"/>
              </w:rPr>
            </w:pPr>
          </w:p>
          <w:p w14:paraId="71CFDD81" w14:textId="77777777" w:rsidR="000F5225" w:rsidRPr="00235D8B" w:rsidRDefault="00446482">
            <w:pPr>
              <w:pStyle w:val="TableParagraph"/>
              <w:spacing w:before="0" w:line="219" w:lineRule="exact"/>
              <w:ind w:left="16" w:right="13"/>
              <w:jc w:val="center"/>
              <w:rPr>
                <w:sz w:val="21"/>
                <w:szCs w:val="21"/>
              </w:rPr>
            </w:pPr>
            <w:r w:rsidRPr="00235D8B">
              <w:rPr>
                <w:color w:val="1E1916"/>
                <w:spacing w:val="-5"/>
                <w:sz w:val="21"/>
                <w:szCs w:val="21"/>
              </w:rPr>
              <w:t>24</w:t>
            </w:r>
          </w:p>
        </w:tc>
        <w:tc>
          <w:tcPr>
            <w:tcW w:w="623" w:type="dxa"/>
          </w:tcPr>
          <w:p w14:paraId="4E719FDD" w14:textId="77777777" w:rsidR="000F5225" w:rsidRPr="00235D8B" w:rsidRDefault="000F5225">
            <w:pPr>
              <w:pStyle w:val="TableParagraph"/>
              <w:spacing w:before="0"/>
              <w:rPr>
                <w:sz w:val="21"/>
                <w:szCs w:val="21"/>
              </w:rPr>
            </w:pPr>
          </w:p>
          <w:p w14:paraId="780EC0D1" w14:textId="77777777" w:rsidR="000F5225" w:rsidRPr="00235D8B" w:rsidRDefault="000F5225">
            <w:pPr>
              <w:pStyle w:val="TableParagraph"/>
              <w:spacing w:before="106"/>
              <w:rPr>
                <w:sz w:val="21"/>
                <w:szCs w:val="21"/>
              </w:rPr>
            </w:pPr>
          </w:p>
          <w:p w14:paraId="69080277" w14:textId="77777777" w:rsidR="000F5225" w:rsidRPr="00235D8B" w:rsidRDefault="00446482">
            <w:pPr>
              <w:pStyle w:val="TableParagraph"/>
              <w:spacing w:before="0" w:line="219" w:lineRule="exact"/>
              <w:ind w:left="14" w:right="13"/>
              <w:jc w:val="center"/>
              <w:rPr>
                <w:sz w:val="21"/>
                <w:szCs w:val="21"/>
              </w:rPr>
            </w:pPr>
            <w:r w:rsidRPr="00235D8B">
              <w:rPr>
                <w:color w:val="1E1916"/>
                <w:spacing w:val="-5"/>
                <w:sz w:val="21"/>
                <w:szCs w:val="21"/>
              </w:rPr>
              <w:t>42</w:t>
            </w:r>
          </w:p>
        </w:tc>
        <w:tc>
          <w:tcPr>
            <w:tcW w:w="623" w:type="dxa"/>
          </w:tcPr>
          <w:p w14:paraId="735388D6" w14:textId="77777777" w:rsidR="000F5225" w:rsidRPr="00235D8B" w:rsidRDefault="000F5225">
            <w:pPr>
              <w:pStyle w:val="TableParagraph"/>
              <w:spacing w:before="0"/>
              <w:rPr>
                <w:sz w:val="21"/>
                <w:szCs w:val="21"/>
              </w:rPr>
            </w:pPr>
          </w:p>
          <w:p w14:paraId="66B57260" w14:textId="77777777" w:rsidR="000F5225" w:rsidRPr="00235D8B" w:rsidRDefault="000F5225">
            <w:pPr>
              <w:pStyle w:val="TableParagraph"/>
              <w:spacing w:before="106"/>
              <w:rPr>
                <w:sz w:val="21"/>
                <w:szCs w:val="21"/>
              </w:rPr>
            </w:pPr>
          </w:p>
          <w:p w14:paraId="59F1B7CC" w14:textId="77777777" w:rsidR="000F5225" w:rsidRPr="00235D8B" w:rsidRDefault="00446482">
            <w:pPr>
              <w:pStyle w:val="TableParagraph"/>
              <w:spacing w:before="0" w:line="219" w:lineRule="exact"/>
              <w:ind w:left="13" w:right="13"/>
              <w:jc w:val="center"/>
              <w:rPr>
                <w:sz w:val="21"/>
                <w:szCs w:val="21"/>
              </w:rPr>
            </w:pPr>
            <w:r w:rsidRPr="00235D8B">
              <w:rPr>
                <w:color w:val="1E1916"/>
                <w:spacing w:val="-5"/>
                <w:sz w:val="21"/>
                <w:szCs w:val="21"/>
              </w:rPr>
              <w:t>42</w:t>
            </w:r>
          </w:p>
        </w:tc>
        <w:tc>
          <w:tcPr>
            <w:tcW w:w="623" w:type="dxa"/>
          </w:tcPr>
          <w:p w14:paraId="2924EEAB" w14:textId="77777777" w:rsidR="000F5225" w:rsidRPr="00235D8B" w:rsidRDefault="000F5225">
            <w:pPr>
              <w:pStyle w:val="TableParagraph"/>
              <w:spacing w:before="0"/>
              <w:rPr>
                <w:sz w:val="21"/>
                <w:szCs w:val="21"/>
              </w:rPr>
            </w:pPr>
          </w:p>
          <w:p w14:paraId="08E4DCA2" w14:textId="77777777" w:rsidR="000F5225" w:rsidRPr="00235D8B" w:rsidRDefault="000F5225">
            <w:pPr>
              <w:pStyle w:val="TableParagraph"/>
              <w:spacing w:before="106"/>
              <w:rPr>
                <w:sz w:val="21"/>
                <w:szCs w:val="21"/>
              </w:rPr>
            </w:pPr>
          </w:p>
          <w:p w14:paraId="4EF0E368" w14:textId="77777777" w:rsidR="000F5225" w:rsidRPr="00235D8B" w:rsidRDefault="00446482">
            <w:pPr>
              <w:pStyle w:val="TableParagraph"/>
              <w:spacing w:before="0" w:line="219" w:lineRule="exact"/>
              <w:ind w:left="13" w:right="13"/>
              <w:jc w:val="center"/>
              <w:rPr>
                <w:sz w:val="21"/>
                <w:szCs w:val="21"/>
              </w:rPr>
            </w:pPr>
            <w:r w:rsidRPr="00235D8B">
              <w:rPr>
                <w:color w:val="1E1916"/>
                <w:spacing w:val="-5"/>
                <w:sz w:val="21"/>
                <w:szCs w:val="21"/>
              </w:rPr>
              <w:t>42</w:t>
            </w:r>
          </w:p>
        </w:tc>
        <w:tc>
          <w:tcPr>
            <w:tcW w:w="623" w:type="dxa"/>
          </w:tcPr>
          <w:p w14:paraId="0A50DB3C" w14:textId="77777777" w:rsidR="000F5225" w:rsidRPr="00235D8B" w:rsidRDefault="000F5225">
            <w:pPr>
              <w:pStyle w:val="TableParagraph"/>
              <w:spacing w:before="0"/>
              <w:rPr>
                <w:sz w:val="21"/>
                <w:szCs w:val="21"/>
              </w:rPr>
            </w:pPr>
          </w:p>
          <w:p w14:paraId="5AF74717" w14:textId="77777777" w:rsidR="000F5225" w:rsidRPr="00235D8B" w:rsidRDefault="000F5225">
            <w:pPr>
              <w:pStyle w:val="TableParagraph"/>
              <w:spacing w:before="106"/>
              <w:rPr>
                <w:sz w:val="21"/>
                <w:szCs w:val="21"/>
              </w:rPr>
            </w:pPr>
          </w:p>
          <w:p w14:paraId="5B6F2355" w14:textId="77777777" w:rsidR="000F5225" w:rsidRPr="00235D8B" w:rsidRDefault="00446482">
            <w:pPr>
              <w:pStyle w:val="TableParagraph"/>
              <w:spacing w:before="0" w:line="219" w:lineRule="exact"/>
              <w:ind w:left="13" w:right="13"/>
              <w:jc w:val="center"/>
              <w:rPr>
                <w:sz w:val="21"/>
                <w:szCs w:val="21"/>
              </w:rPr>
            </w:pPr>
            <w:r w:rsidRPr="00235D8B">
              <w:rPr>
                <w:color w:val="1E1916"/>
                <w:spacing w:val="-5"/>
                <w:sz w:val="21"/>
                <w:szCs w:val="21"/>
              </w:rPr>
              <w:t>42</w:t>
            </w:r>
          </w:p>
        </w:tc>
        <w:tc>
          <w:tcPr>
            <w:tcW w:w="623" w:type="dxa"/>
          </w:tcPr>
          <w:p w14:paraId="51AB55E2" w14:textId="77777777" w:rsidR="000F5225" w:rsidRPr="00235D8B" w:rsidRDefault="000F5225">
            <w:pPr>
              <w:pStyle w:val="TableParagraph"/>
              <w:spacing w:before="0"/>
              <w:rPr>
                <w:sz w:val="21"/>
                <w:szCs w:val="21"/>
              </w:rPr>
            </w:pPr>
          </w:p>
          <w:p w14:paraId="350AAF6C" w14:textId="77777777" w:rsidR="000F5225" w:rsidRPr="00235D8B" w:rsidRDefault="000F5225">
            <w:pPr>
              <w:pStyle w:val="TableParagraph"/>
              <w:spacing w:before="106"/>
              <w:rPr>
                <w:sz w:val="21"/>
                <w:szCs w:val="21"/>
              </w:rPr>
            </w:pPr>
          </w:p>
          <w:p w14:paraId="75F8806C" w14:textId="77777777" w:rsidR="000F5225" w:rsidRPr="00235D8B" w:rsidRDefault="00446482">
            <w:pPr>
              <w:pStyle w:val="TableParagraph"/>
              <w:spacing w:before="0" w:line="219" w:lineRule="exact"/>
              <w:ind w:left="12" w:right="13"/>
              <w:jc w:val="center"/>
              <w:rPr>
                <w:sz w:val="21"/>
                <w:szCs w:val="21"/>
              </w:rPr>
            </w:pPr>
            <w:r w:rsidRPr="00235D8B">
              <w:rPr>
                <w:color w:val="1E1916"/>
                <w:spacing w:val="-5"/>
                <w:sz w:val="21"/>
                <w:szCs w:val="21"/>
              </w:rPr>
              <w:t>36</w:t>
            </w:r>
          </w:p>
        </w:tc>
        <w:tc>
          <w:tcPr>
            <w:tcW w:w="623" w:type="dxa"/>
          </w:tcPr>
          <w:p w14:paraId="5963A64B" w14:textId="77777777" w:rsidR="000F5225" w:rsidRPr="00235D8B" w:rsidRDefault="000F5225">
            <w:pPr>
              <w:pStyle w:val="TableParagraph"/>
              <w:spacing w:before="0"/>
              <w:rPr>
                <w:sz w:val="21"/>
                <w:szCs w:val="21"/>
              </w:rPr>
            </w:pPr>
          </w:p>
          <w:p w14:paraId="5EEF7D36" w14:textId="77777777" w:rsidR="000F5225" w:rsidRPr="00235D8B" w:rsidRDefault="000F5225">
            <w:pPr>
              <w:pStyle w:val="TableParagraph"/>
              <w:spacing w:before="106"/>
              <w:rPr>
                <w:sz w:val="21"/>
                <w:szCs w:val="21"/>
              </w:rPr>
            </w:pPr>
          </w:p>
          <w:p w14:paraId="24A36506" w14:textId="77777777" w:rsidR="000F5225" w:rsidRPr="00235D8B" w:rsidRDefault="00446482">
            <w:pPr>
              <w:pStyle w:val="TableParagraph"/>
              <w:spacing w:before="0" w:line="219" w:lineRule="exact"/>
              <w:ind w:left="10" w:right="13"/>
              <w:jc w:val="center"/>
              <w:rPr>
                <w:sz w:val="21"/>
                <w:szCs w:val="21"/>
              </w:rPr>
            </w:pPr>
            <w:r w:rsidRPr="00235D8B">
              <w:rPr>
                <w:color w:val="1E1916"/>
                <w:spacing w:val="-5"/>
                <w:sz w:val="21"/>
                <w:szCs w:val="21"/>
              </w:rPr>
              <w:t>36</w:t>
            </w:r>
          </w:p>
        </w:tc>
        <w:tc>
          <w:tcPr>
            <w:tcW w:w="623" w:type="dxa"/>
          </w:tcPr>
          <w:p w14:paraId="2B6759F1" w14:textId="77777777" w:rsidR="000F5225" w:rsidRPr="00235D8B" w:rsidRDefault="000F5225">
            <w:pPr>
              <w:pStyle w:val="TableParagraph"/>
              <w:spacing w:before="0"/>
              <w:rPr>
                <w:sz w:val="21"/>
                <w:szCs w:val="21"/>
              </w:rPr>
            </w:pPr>
          </w:p>
          <w:p w14:paraId="36F24652" w14:textId="77777777" w:rsidR="000F5225" w:rsidRPr="00235D8B" w:rsidRDefault="000F5225">
            <w:pPr>
              <w:pStyle w:val="TableParagraph"/>
              <w:spacing w:before="106"/>
              <w:rPr>
                <w:sz w:val="21"/>
                <w:szCs w:val="21"/>
              </w:rPr>
            </w:pPr>
          </w:p>
          <w:p w14:paraId="0780947B" w14:textId="77777777" w:rsidR="000F5225" w:rsidRPr="00235D8B" w:rsidRDefault="00446482">
            <w:pPr>
              <w:pStyle w:val="TableParagraph"/>
              <w:spacing w:before="0" w:line="219" w:lineRule="exact"/>
              <w:ind w:left="9" w:right="13"/>
              <w:jc w:val="center"/>
              <w:rPr>
                <w:sz w:val="21"/>
                <w:szCs w:val="21"/>
              </w:rPr>
            </w:pPr>
            <w:r w:rsidRPr="00235D8B">
              <w:rPr>
                <w:color w:val="1E1916"/>
                <w:spacing w:val="-5"/>
                <w:w w:val="145"/>
                <w:sz w:val="21"/>
                <w:szCs w:val="21"/>
              </w:rPr>
              <w:t>–*</w:t>
            </w:r>
          </w:p>
        </w:tc>
        <w:tc>
          <w:tcPr>
            <w:tcW w:w="623" w:type="dxa"/>
          </w:tcPr>
          <w:p w14:paraId="6ACCDA3E" w14:textId="77777777" w:rsidR="000F5225" w:rsidRPr="00235D8B" w:rsidRDefault="000F5225">
            <w:pPr>
              <w:pStyle w:val="TableParagraph"/>
              <w:spacing w:before="0"/>
              <w:rPr>
                <w:sz w:val="21"/>
                <w:szCs w:val="21"/>
              </w:rPr>
            </w:pPr>
          </w:p>
          <w:p w14:paraId="4FDD7921" w14:textId="77777777" w:rsidR="000F5225" w:rsidRPr="00235D8B" w:rsidRDefault="000F5225">
            <w:pPr>
              <w:pStyle w:val="TableParagraph"/>
              <w:spacing w:before="106"/>
              <w:rPr>
                <w:sz w:val="21"/>
                <w:szCs w:val="21"/>
              </w:rPr>
            </w:pPr>
          </w:p>
          <w:p w14:paraId="7E7CC385" w14:textId="77777777" w:rsidR="000F5225" w:rsidRPr="00235D8B" w:rsidRDefault="00446482">
            <w:pPr>
              <w:pStyle w:val="TableParagraph"/>
              <w:spacing w:before="0" w:line="219" w:lineRule="exact"/>
              <w:ind w:left="7" w:right="13"/>
              <w:jc w:val="center"/>
              <w:rPr>
                <w:sz w:val="21"/>
                <w:szCs w:val="21"/>
              </w:rPr>
            </w:pPr>
            <w:r w:rsidRPr="00235D8B">
              <w:rPr>
                <w:color w:val="1E1916"/>
                <w:spacing w:val="-5"/>
                <w:w w:val="145"/>
                <w:sz w:val="21"/>
                <w:szCs w:val="21"/>
              </w:rPr>
              <w:t>–*</w:t>
            </w:r>
          </w:p>
        </w:tc>
        <w:tc>
          <w:tcPr>
            <w:tcW w:w="623" w:type="dxa"/>
          </w:tcPr>
          <w:p w14:paraId="1365D209" w14:textId="77777777" w:rsidR="000F5225" w:rsidRPr="00235D8B" w:rsidRDefault="000F5225">
            <w:pPr>
              <w:pStyle w:val="TableParagraph"/>
              <w:spacing w:before="0"/>
              <w:rPr>
                <w:sz w:val="21"/>
                <w:szCs w:val="21"/>
              </w:rPr>
            </w:pPr>
          </w:p>
          <w:p w14:paraId="44375B8A" w14:textId="77777777" w:rsidR="000F5225" w:rsidRPr="00235D8B" w:rsidRDefault="000F5225">
            <w:pPr>
              <w:pStyle w:val="TableParagraph"/>
              <w:spacing w:before="106"/>
              <w:rPr>
                <w:sz w:val="21"/>
                <w:szCs w:val="21"/>
              </w:rPr>
            </w:pPr>
          </w:p>
          <w:p w14:paraId="1ABFA6C9" w14:textId="77777777" w:rsidR="000F5225" w:rsidRPr="00235D8B" w:rsidRDefault="00446482">
            <w:pPr>
              <w:pStyle w:val="TableParagraph"/>
              <w:spacing w:before="0" w:line="219" w:lineRule="exact"/>
              <w:ind w:left="7" w:right="14"/>
              <w:jc w:val="center"/>
              <w:rPr>
                <w:sz w:val="21"/>
                <w:szCs w:val="21"/>
              </w:rPr>
            </w:pPr>
            <w:r w:rsidRPr="00235D8B">
              <w:rPr>
                <w:color w:val="1E1916"/>
                <w:spacing w:val="-5"/>
                <w:sz w:val="21"/>
                <w:szCs w:val="21"/>
              </w:rPr>
              <w:t>42</w:t>
            </w:r>
          </w:p>
        </w:tc>
        <w:tc>
          <w:tcPr>
            <w:tcW w:w="623" w:type="dxa"/>
          </w:tcPr>
          <w:p w14:paraId="456E24D7" w14:textId="77777777" w:rsidR="000F5225" w:rsidRPr="00235D8B" w:rsidRDefault="000F5225">
            <w:pPr>
              <w:pStyle w:val="TableParagraph"/>
              <w:spacing w:before="0"/>
              <w:rPr>
                <w:sz w:val="21"/>
                <w:szCs w:val="21"/>
              </w:rPr>
            </w:pPr>
          </w:p>
          <w:p w14:paraId="2D88324F" w14:textId="77777777" w:rsidR="000F5225" w:rsidRPr="00235D8B" w:rsidRDefault="000F5225">
            <w:pPr>
              <w:pStyle w:val="TableParagraph"/>
              <w:spacing w:before="106"/>
              <w:rPr>
                <w:sz w:val="21"/>
                <w:szCs w:val="21"/>
              </w:rPr>
            </w:pPr>
          </w:p>
          <w:p w14:paraId="5CFED13F" w14:textId="77777777" w:rsidR="000F5225" w:rsidRPr="00235D8B" w:rsidRDefault="00446482">
            <w:pPr>
              <w:pStyle w:val="TableParagraph"/>
              <w:spacing w:before="0" w:line="219" w:lineRule="exact"/>
              <w:ind w:left="7" w:right="15"/>
              <w:jc w:val="center"/>
              <w:rPr>
                <w:sz w:val="21"/>
                <w:szCs w:val="21"/>
              </w:rPr>
            </w:pPr>
            <w:r w:rsidRPr="00235D8B">
              <w:rPr>
                <w:color w:val="1E1916"/>
                <w:spacing w:val="-5"/>
                <w:sz w:val="21"/>
                <w:szCs w:val="21"/>
              </w:rPr>
              <w:t>36</w:t>
            </w:r>
          </w:p>
        </w:tc>
        <w:tc>
          <w:tcPr>
            <w:tcW w:w="623" w:type="dxa"/>
          </w:tcPr>
          <w:p w14:paraId="36AE41D8" w14:textId="77777777" w:rsidR="000F5225" w:rsidRPr="00235D8B" w:rsidRDefault="000F5225">
            <w:pPr>
              <w:pStyle w:val="TableParagraph"/>
              <w:spacing w:before="0"/>
              <w:rPr>
                <w:sz w:val="21"/>
                <w:szCs w:val="21"/>
              </w:rPr>
            </w:pPr>
          </w:p>
          <w:p w14:paraId="5620BAC8" w14:textId="77777777" w:rsidR="000F5225" w:rsidRPr="00235D8B" w:rsidRDefault="000F5225">
            <w:pPr>
              <w:pStyle w:val="TableParagraph"/>
              <w:spacing w:before="106"/>
              <w:rPr>
                <w:sz w:val="21"/>
                <w:szCs w:val="21"/>
              </w:rPr>
            </w:pPr>
          </w:p>
          <w:p w14:paraId="40AA7727" w14:textId="77777777" w:rsidR="000F5225" w:rsidRPr="00235D8B" w:rsidRDefault="00446482">
            <w:pPr>
              <w:pStyle w:val="TableParagraph"/>
              <w:spacing w:before="0" w:line="219" w:lineRule="exact"/>
              <w:ind w:left="7" w:right="17"/>
              <w:jc w:val="center"/>
              <w:rPr>
                <w:sz w:val="21"/>
                <w:szCs w:val="21"/>
              </w:rPr>
            </w:pPr>
            <w:r w:rsidRPr="00235D8B">
              <w:rPr>
                <w:color w:val="1E1916"/>
                <w:spacing w:val="-5"/>
                <w:sz w:val="21"/>
                <w:szCs w:val="21"/>
              </w:rPr>
              <w:t>30</w:t>
            </w:r>
          </w:p>
        </w:tc>
        <w:tc>
          <w:tcPr>
            <w:tcW w:w="623" w:type="dxa"/>
          </w:tcPr>
          <w:p w14:paraId="66A9ED9B" w14:textId="77777777" w:rsidR="000F5225" w:rsidRPr="00235D8B" w:rsidRDefault="000F5225">
            <w:pPr>
              <w:pStyle w:val="TableParagraph"/>
              <w:spacing w:before="0"/>
              <w:rPr>
                <w:sz w:val="21"/>
                <w:szCs w:val="21"/>
              </w:rPr>
            </w:pPr>
          </w:p>
          <w:p w14:paraId="200D365E" w14:textId="77777777" w:rsidR="000F5225" w:rsidRPr="00235D8B" w:rsidRDefault="000F5225">
            <w:pPr>
              <w:pStyle w:val="TableParagraph"/>
              <w:spacing w:before="106"/>
              <w:rPr>
                <w:sz w:val="21"/>
                <w:szCs w:val="21"/>
              </w:rPr>
            </w:pPr>
          </w:p>
          <w:p w14:paraId="35EB6C92" w14:textId="77777777" w:rsidR="000F5225" w:rsidRPr="00235D8B" w:rsidRDefault="00446482">
            <w:pPr>
              <w:pStyle w:val="TableParagraph"/>
              <w:spacing w:before="0" w:line="219" w:lineRule="exact"/>
              <w:ind w:left="7" w:right="18"/>
              <w:jc w:val="center"/>
              <w:rPr>
                <w:sz w:val="21"/>
                <w:szCs w:val="21"/>
              </w:rPr>
            </w:pPr>
            <w:r w:rsidRPr="00235D8B">
              <w:rPr>
                <w:color w:val="1E1916"/>
                <w:spacing w:val="-5"/>
                <w:sz w:val="21"/>
                <w:szCs w:val="21"/>
              </w:rPr>
              <w:t>42</w:t>
            </w:r>
          </w:p>
        </w:tc>
        <w:tc>
          <w:tcPr>
            <w:tcW w:w="623" w:type="dxa"/>
          </w:tcPr>
          <w:p w14:paraId="23B0EE43" w14:textId="77777777" w:rsidR="000F5225" w:rsidRPr="00235D8B" w:rsidRDefault="000F5225">
            <w:pPr>
              <w:pStyle w:val="TableParagraph"/>
              <w:spacing w:before="0"/>
              <w:rPr>
                <w:sz w:val="21"/>
                <w:szCs w:val="21"/>
              </w:rPr>
            </w:pPr>
          </w:p>
          <w:p w14:paraId="55B15648" w14:textId="77777777" w:rsidR="000F5225" w:rsidRPr="00235D8B" w:rsidRDefault="000F5225">
            <w:pPr>
              <w:pStyle w:val="TableParagraph"/>
              <w:spacing w:before="106"/>
              <w:rPr>
                <w:sz w:val="21"/>
                <w:szCs w:val="21"/>
              </w:rPr>
            </w:pPr>
          </w:p>
          <w:p w14:paraId="0F47EF1C" w14:textId="77777777" w:rsidR="000F5225" w:rsidRPr="00235D8B" w:rsidRDefault="00446482">
            <w:pPr>
              <w:pStyle w:val="TableParagraph"/>
              <w:spacing w:before="0" w:line="219" w:lineRule="exact"/>
              <w:ind w:left="7" w:right="19"/>
              <w:jc w:val="center"/>
              <w:rPr>
                <w:sz w:val="21"/>
                <w:szCs w:val="21"/>
              </w:rPr>
            </w:pPr>
            <w:r w:rsidRPr="00235D8B">
              <w:rPr>
                <w:color w:val="1E1916"/>
                <w:spacing w:val="-5"/>
                <w:sz w:val="21"/>
                <w:szCs w:val="21"/>
              </w:rPr>
              <w:t>36</w:t>
            </w:r>
          </w:p>
        </w:tc>
        <w:tc>
          <w:tcPr>
            <w:tcW w:w="628" w:type="dxa"/>
          </w:tcPr>
          <w:p w14:paraId="55ACCEAD" w14:textId="77777777" w:rsidR="000F5225" w:rsidRPr="00235D8B" w:rsidRDefault="000F5225">
            <w:pPr>
              <w:pStyle w:val="TableParagraph"/>
              <w:spacing w:before="0"/>
              <w:rPr>
                <w:sz w:val="21"/>
                <w:szCs w:val="21"/>
              </w:rPr>
            </w:pPr>
          </w:p>
          <w:p w14:paraId="6181A3F4" w14:textId="77777777" w:rsidR="000F5225" w:rsidRPr="00235D8B" w:rsidRDefault="000F5225">
            <w:pPr>
              <w:pStyle w:val="TableParagraph"/>
              <w:spacing w:before="106"/>
              <w:rPr>
                <w:sz w:val="21"/>
                <w:szCs w:val="21"/>
              </w:rPr>
            </w:pPr>
          </w:p>
          <w:p w14:paraId="457BB111" w14:textId="77777777" w:rsidR="000F5225" w:rsidRPr="00235D8B" w:rsidRDefault="00446482">
            <w:pPr>
              <w:pStyle w:val="TableParagraph"/>
              <w:spacing w:before="0" w:line="219" w:lineRule="exact"/>
              <w:ind w:right="19"/>
              <w:jc w:val="center"/>
              <w:rPr>
                <w:sz w:val="21"/>
                <w:szCs w:val="21"/>
              </w:rPr>
            </w:pPr>
            <w:r w:rsidRPr="00235D8B">
              <w:rPr>
                <w:color w:val="1E1916"/>
                <w:spacing w:val="-5"/>
                <w:sz w:val="21"/>
                <w:szCs w:val="21"/>
              </w:rPr>
              <w:t>30</w:t>
            </w:r>
          </w:p>
        </w:tc>
      </w:tr>
      <w:tr w:rsidR="000F5225" w:rsidRPr="00235D8B" w14:paraId="25C334C9" w14:textId="77777777">
        <w:trPr>
          <w:trHeight w:val="300"/>
        </w:trPr>
        <w:tc>
          <w:tcPr>
            <w:tcW w:w="2225" w:type="dxa"/>
          </w:tcPr>
          <w:p w14:paraId="25192EB5" w14:textId="77777777" w:rsidR="000F5225" w:rsidRPr="00235D8B" w:rsidRDefault="00446482">
            <w:pPr>
              <w:pStyle w:val="TableParagraph"/>
              <w:spacing w:before="61" w:line="219" w:lineRule="exact"/>
              <w:ind w:left="231"/>
              <w:rPr>
                <w:sz w:val="21"/>
                <w:szCs w:val="21"/>
              </w:rPr>
            </w:pPr>
            <w:r w:rsidRPr="00235D8B">
              <w:rPr>
                <w:color w:val="1E1916"/>
                <w:sz w:val="21"/>
                <w:szCs w:val="21"/>
              </w:rPr>
              <w:t>менше</w:t>
            </w:r>
            <w:r w:rsidRPr="00235D8B">
              <w:rPr>
                <w:color w:val="1E1916"/>
                <w:spacing w:val="-10"/>
                <w:sz w:val="21"/>
                <w:szCs w:val="21"/>
              </w:rPr>
              <w:t xml:space="preserve"> </w:t>
            </w:r>
            <w:r w:rsidRPr="00235D8B">
              <w:rPr>
                <w:color w:val="1E1916"/>
                <w:sz w:val="21"/>
                <w:szCs w:val="21"/>
              </w:rPr>
              <w:t>ніж</w:t>
            </w:r>
            <w:r w:rsidRPr="00235D8B">
              <w:rPr>
                <w:color w:val="1E1916"/>
                <w:spacing w:val="-9"/>
                <w:sz w:val="21"/>
                <w:szCs w:val="21"/>
              </w:rPr>
              <w:t xml:space="preserve"> </w:t>
            </w:r>
            <w:r w:rsidRPr="00235D8B">
              <w:rPr>
                <w:color w:val="1E1916"/>
                <w:spacing w:val="-4"/>
                <w:sz w:val="21"/>
                <w:szCs w:val="21"/>
              </w:rPr>
              <w:t>1000</w:t>
            </w:r>
          </w:p>
        </w:tc>
        <w:tc>
          <w:tcPr>
            <w:tcW w:w="846" w:type="dxa"/>
          </w:tcPr>
          <w:p w14:paraId="5221A52D" w14:textId="77777777" w:rsidR="000F5225" w:rsidRPr="00235D8B" w:rsidRDefault="00446482">
            <w:pPr>
              <w:pStyle w:val="TableParagraph"/>
              <w:spacing w:before="61" w:line="219" w:lineRule="exact"/>
              <w:ind w:left="9" w:right="1"/>
              <w:jc w:val="center"/>
              <w:rPr>
                <w:sz w:val="21"/>
                <w:szCs w:val="21"/>
              </w:rPr>
            </w:pPr>
            <w:r w:rsidRPr="00235D8B">
              <w:rPr>
                <w:color w:val="1E1916"/>
                <w:spacing w:val="-5"/>
                <w:sz w:val="21"/>
                <w:szCs w:val="21"/>
              </w:rPr>
              <w:t>15</w:t>
            </w:r>
          </w:p>
        </w:tc>
        <w:tc>
          <w:tcPr>
            <w:tcW w:w="623" w:type="dxa"/>
          </w:tcPr>
          <w:p w14:paraId="6FCA9DDD" w14:textId="77777777" w:rsidR="000F5225" w:rsidRPr="00235D8B" w:rsidRDefault="00446482">
            <w:pPr>
              <w:pStyle w:val="TableParagraph"/>
              <w:spacing w:before="61" w:line="219" w:lineRule="exact"/>
              <w:ind w:left="20" w:right="13"/>
              <w:jc w:val="center"/>
              <w:rPr>
                <w:sz w:val="21"/>
                <w:szCs w:val="21"/>
              </w:rPr>
            </w:pPr>
            <w:r w:rsidRPr="00235D8B">
              <w:rPr>
                <w:color w:val="1E1916"/>
                <w:spacing w:val="-5"/>
                <w:sz w:val="21"/>
                <w:szCs w:val="21"/>
              </w:rPr>
              <w:t>18</w:t>
            </w:r>
          </w:p>
        </w:tc>
        <w:tc>
          <w:tcPr>
            <w:tcW w:w="623" w:type="dxa"/>
          </w:tcPr>
          <w:p w14:paraId="4B17246A" w14:textId="77777777" w:rsidR="000F5225" w:rsidRPr="00235D8B" w:rsidRDefault="00446482">
            <w:pPr>
              <w:pStyle w:val="TableParagraph"/>
              <w:spacing w:before="61" w:line="219" w:lineRule="exact"/>
              <w:ind w:left="19" w:right="13"/>
              <w:jc w:val="center"/>
              <w:rPr>
                <w:sz w:val="21"/>
                <w:szCs w:val="21"/>
              </w:rPr>
            </w:pPr>
            <w:r w:rsidRPr="00235D8B">
              <w:rPr>
                <w:color w:val="1E1916"/>
                <w:spacing w:val="-5"/>
                <w:sz w:val="21"/>
                <w:szCs w:val="21"/>
              </w:rPr>
              <w:t>24</w:t>
            </w:r>
          </w:p>
        </w:tc>
        <w:tc>
          <w:tcPr>
            <w:tcW w:w="623" w:type="dxa"/>
          </w:tcPr>
          <w:p w14:paraId="51DCDD89" w14:textId="77777777" w:rsidR="000F5225" w:rsidRPr="00235D8B" w:rsidRDefault="00446482">
            <w:pPr>
              <w:pStyle w:val="TableParagraph"/>
              <w:spacing w:before="61" w:line="219" w:lineRule="exact"/>
              <w:ind w:left="17" w:right="13"/>
              <w:jc w:val="center"/>
              <w:rPr>
                <w:sz w:val="21"/>
                <w:szCs w:val="21"/>
              </w:rPr>
            </w:pPr>
            <w:r w:rsidRPr="00235D8B">
              <w:rPr>
                <w:color w:val="1E1916"/>
                <w:spacing w:val="-5"/>
                <w:sz w:val="21"/>
                <w:szCs w:val="21"/>
              </w:rPr>
              <w:t>18</w:t>
            </w:r>
          </w:p>
        </w:tc>
        <w:tc>
          <w:tcPr>
            <w:tcW w:w="623" w:type="dxa"/>
          </w:tcPr>
          <w:p w14:paraId="212BA13F" w14:textId="77777777" w:rsidR="000F5225" w:rsidRPr="00235D8B" w:rsidRDefault="00446482">
            <w:pPr>
              <w:pStyle w:val="TableParagraph"/>
              <w:spacing w:before="61" w:line="219" w:lineRule="exact"/>
              <w:ind w:left="16" w:right="13"/>
              <w:jc w:val="center"/>
              <w:rPr>
                <w:sz w:val="21"/>
                <w:szCs w:val="21"/>
              </w:rPr>
            </w:pPr>
            <w:r w:rsidRPr="00235D8B">
              <w:rPr>
                <w:color w:val="1E1916"/>
                <w:spacing w:val="-5"/>
                <w:sz w:val="21"/>
                <w:szCs w:val="21"/>
              </w:rPr>
              <w:t>18</w:t>
            </w:r>
          </w:p>
        </w:tc>
        <w:tc>
          <w:tcPr>
            <w:tcW w:w="623" w:type="dxa"/>
          </w:tcPr>
          <w:p w14:paraId="21D5A483" w14:textId="77777777" w:rsidR="000F5225" w:rsidRPr="00235D8B" w:rsidRDefault="00446482">
            <w:pPr>
              <w:pStyle w:val="TableParagraph"/>
              <w:spacing w:before="61" w:line="219" w:lineRule="exact"/>
              <w:ind w:left="14" w:right="13"/>
              <w:jc w:val="center"/>
              <w:rPr>
                <w:sz w:val="21"/>
                <w:szCs w:val="21"/>
              </w:rPr>
            </w:pPr>
            <w:r w:rsidRPr="00235D8B">
              <w:rPr>
                <w:color w:val="1E1916"/>
                <w:spacing w:val="-5"/>
                <w:sz w:val="21"/>
                <w:szCs w:val="21"/>
              </w:rPr>
              <w:t>36</w:t>
            </w:r>
          </w:p>
        </w:tc>
        <w:tc>
          <w:tcPr>
            <w:tcW w:w="623" w:type="dxa"/>
          </w:tcPr>
          <w:p w14:paraId="1C14F907" w14:textId="77777777" w:rsidR="000F5225" w:rsidRPr="00235D8B" w:rsidRDefault="00446482">
            <w:pPr>
              <w:pStyle w:val="TableParagraph"/>
              <w:spacing w:before="61" w:line="219" w:lineRule="exact"/>
              <w:ind w:left="13" w:right="13"/>
              <w:jc w:val="center"/>
              <w:rPr>
                <w:sz w:val="21"/>
                <w:szCs w:val="21"/>
              </w:rPr>
            </w:pPr>
            <w:r w:rsidRPr="00235D8B">
              <w:rPr>
                <w:color w:val="1E1916"/>
                <w:spacing w:val="-5"/>
                <w:sz w:val="21"/>
                <w:szCs w:val="21"/>
              </w:rPr>
              <w:t>36</w:t>
            </w:r>
          </w:p>
        </w:tc>
        <w:tc>
          <w:tcPr>
            <w:tcW w:w="623" w:type="dxa"/>
          </w:tcPr>
          <w:p w14:paraId="6BA2474D" w14:textId="77777777" w:rsidR="000F5225" w:rsidRPr="00235D8B" w:rsidRDefault="00446482">
            <w:pPr>
              <w:pStyle w:val="TableParagraph"/>
              <w:spacing w:before="61" w:line="219" w:lineRule="exact"/>
              <w:ind w:left="13" w:right="13"/>
              <w:jc w:val="center"/>
              <w:rPr>
                <w:sz w:val="21"/>
                <w:szCs w:val="21"/>
              </w:rPr>
            </w:pPr>
            <w:r w:rsidRPr="00235D8B">
              <w:rPr>
                <w:color w:val="1E1916"/>
                <w:spacing w:val="-5"/>
                <w:sz w:val="21"/>
                <w:szCs w:val="21"/>
              </w:rPr>
              <w:t>36</w:t>
            </w:r>
          </w:p>
        </w:tc>
        <w:tc>
          <w:tcPr>
            <w:tcW w:w="623" w:type="dxa"/>
          </w:tcPr>
          <w:p w14:paraId="4B9632EF" w14:textId="77777777" w:rsidR="000F5225" w:rsidRPr="00235D8B" w:rsidRDefault="00446482">
            <w:pPr>
              <w:pStyle w:val="TableParagraph"/>
              <w:spacing w:before="61" w:line="219" w:lineRule="exact"/>
              <w:ind w:left="13" w:right="13"/>
              <w:jc w:val="center"/>
              <w:rPr>
                <w:sz w:val="21"/>
                <w:szCs w:val="21"/>
              </w:rPr>
            </w:pPr>
            <w:r w:rsidRPr="00235D8B">
              <w:rPr>
                <w:color w:val="1E1916"/>
                <w:spacing w:val="-5"/>
                <w:sz w:val="21"/>
                <w:szCs w:val="21"/>
              </w:rPr>
              <w:t>36</w:t>
            </w:r>
          </w:p>
        </w:tc>
        <w:tc>
          <w:tcPr>
            <w:tcW w:w="623" w:type="dxa"/>
          </w:tcPr>
          <w:p w14:paraId="5C2CCC45" w14:textId="77777777" w:rsidR="000F5225" w:rsidRPr="00235D8B" w:rsidRDefault="00446482">
            <w:pPr>
              <w:pStyle w:val="TableParagraph"/>
              <w:spacing w:before="61" w:line="219" w:lineRule="exact"/>
              <w:ind w:left="12" w:right="13"/>
              <w:jc w:val="center"/>
              <w:rPr>
                <w:sz w:val="21"/>
                <w:szCs w:val="21"/>
              </w:rPr>
            </w:pPr>
            <w:r w:rsidRPr="00235D8B">
              <w:rPr>
                <w:color w:val="1E1916"/>
                <w:spacing w:val="-5"/>
                <w:sz w:val="21"/>
                <w:szCs w:val="21"/>
              </w:rPr>
              <w:t>30</w:t>
            </w:r>
          </w:p>
        </w:tc>
        <w:tc>
          <w:tcPr>
            <w:tcW w:w="623" w:type="dxa"/>
          </w:tcPr>
          <w:p w14:paraId="3DA55DEA" w14:textId="77777777" w:rsidR="000F5225" w:rsidRPr="00235D8B" w:rsidRDefault="00446482">
            <w:pPr>
              <w:pStyle w:val="TableParagraph"/>
              <w:spacing w:before="61" w:line="219" w:lineRule="exact"/>
              <w:ind w:left="10" w:right="13"/>
              <w:jc w:val="center"/>
              <w:rPr>
                <w:sz w:val="21"/>
                <w:szCs w:val="21"/>
              </w:rPr>
            </w:pPr>
            <w:r w:rsidRPr="00235D8B">
              <w:rPr>
                <w:color w:val="1E1916"/>
                <w:spacing w:val="-5"/>
                <w:sz w:val="21"/>
                <w:szCs w:val="21"/>
              </w:rPr>
              <w:t>24</w:t>
            </w:r>
          </w:p>
        </w:tc>
        <w:tc>
          <w:tcPr>
            <w:tcW w:w="623" w:type="dxa"/>
          </w:tcPr>
          <w:p w14:paraId="0C10B49A" w14:textId="77777777" w:rsidR="000F5225" w:rsidRPr="00235D8B" w:rsidRDefault="00446482">
            <w:pPr>
              <w:pStyle w:val="TableParagraph"/>
              <w:spacing w:before="61" w:line="219" w:lineRule="exact"/>
              <w:ind w:left="9" w:right="13"/>
              <w:jc w:val="center"/>
              <w:rPr>
                <w:sz w:val="21"/>
                <w:szCs w:val="21"/>
              </w:rPr>
            </w:pPr>
            <w:r w:rsidRPr="00235D8B">
              <w:rPr>
                <w:color w:val="1E1916"/>
                <w:spacing w:val="-5"/>
                <w:w w:val="145"/>
                <w:sz w:val="21"/>
                <w:szCs w:val="21"/>
              </w:rPr>
              <w:t>–*</w:t>
            </w:r>
          </w:p>
        </w:tc>
        <w:tc>
          <w:tcPr>
            <w:tcW w:w="623" w:type="dxa"/>
          </w:tcPr>
          <w:p w14:paraId="77ED1C35" w14:textId="77777777" w:rsidR="000F5225" w:rsidRPr="00235D8B" w:rsidRDefault="00446482">
            <w:pPr>
              <w:pStyle w:val="TableParagraph"/>
              <w:spacing w:before="61" w:line="219" w:lineRule="exact"/>
              <w:ind w:left="7" w:right="13"/>
              <w:jc w:val="center"/>
              <w:rPr>
                <w:sz w:val="21"/>
                <w:szCs w:val="21"/>
              </w:rPr>
            </w:pPr>
            <w:r w:rsidRPr="00235D8B">
              <w:rPr>
                <w:color w:val="1E1916"/>
                <w:spacing w:val="-5"/>
                <w:w w:val="145"/>
                <w:sz w:val="21"/>
                <w:szCs w:val="21"/>
              </w:rPr>
              <w:t>–*</w:t>
            </w:r>
          </w:p>
        </w:tc>
        <w:tc>
          <w:tcPr>
            <w:tcW w:w="623" w:type="dxa"/>
          </w:tcPr>
          <w:p w14:paraId="5E601A28" w14:textId="77777777" w:rsidR="000F5225" w:rsidRPr="00235D8B" w:rsidRDefault="00446482">
            <w:pPr>
              <w:pStyle w:val="TableParagraph"/>
              <w:spacing w:before="61" w:line="219" w:lineRule="exact"/>
              <w:ind w:left="7" w:right="14"/>
              <w:jc w:val="center"/>
              <w:rPr>
                <w:sz w:val="21"/>
                <w:szCs w:val="21"/>
              </w:rPr>
            </w:pPr>
            <w:r w:rsidRPr="00235D8B">
              <w:rPr>
                <w:color w:val="1E1916"/>
                <w:spacing w:val="-5"/>
                <w:sz w:val="21"/>
                <w:szCs w:val="21"/>
              </w:rPr>
              <w:t>36</w:t>
            </w:r>
          </w:p>
        </w:tc>
        <w:tc>
          <w:tcPr>
            <w:tcW w:w="623" w:type="dxa"/>
          </w:tcPr>
          <w:p w14:paraId="27D868F1" w14:textId="77777777" w:rsidR="000F5225" w:rsidRPr="00235D8B" w:rsidRDefault="00446482">
            <w:pPr>
              <w:pStyle w:val="TableParagraph"/>
              <w:spacing w:before="61" w:line="219" w:lineRule="exact"/>
              <w:ind w:left="7" w:right="15"/>
              <w:jc w:val="center"/>
              <w:rPr>
                <w:sz w:val="21"/>
                <w:szCs w:val="21"/>
              </w:rPr>
            </w:pPr>
            <w:r w:rsidRPr="00235D8B">
              <w:rPr>
                <w:color w:val="1E1916"/>
                <w:spacing w:val="-5"/>
                <w:sz w:val="21"/>
                <w:szCs w:val="21"/>
              </w:rPr>
              <w:t>30</w:t>
            </w:r>
          </w:p>
        </w:tc>
        <w:tc>
          <w:tcPr>
            <w:tcW w:w="623" w:type="dxa"/>
          </w:tcPr>
          <w:p w14:paraId="343EBB6B" w14:textId="77777777" w:rsidR="000F5225" w:rsidRPr="00235D8B" w:rsidRDefault="00446482">
            <w:pPr>
              <w:pStyle w:val="TableParagraph"/>
              <w:spacing w:before="61" w:line="219" w:lineRule="exact"/>
              <w:ind w:left="7" w:right="17"/>
              <w:jc w:val="center"/>
              <w:rPr>
                <w:sz w:val="21"/>
                <w:szCs w:val="21"/>
              </w:rPr>
            </w:pPr>
            <w:r w:rsidRPr="00235D8B">
              <w:rPr>
                <w:color w:val="1E1916"/>
                <w:spacing w:val="-5"/>
                <w:sz w:val="21"/>
                <w:szCs w:val="21"/>
              </w:rPr>
              <w:t>24</w:t>
            </w:r>
          </w:p>
        </w:tc>
        <w:tc>
          <w:tcPr>
            <w:tcW w:w="623" w:type="dxa"/>
          </w:tcPr>
          <w:p w14:paraId="65A8D7DA" w14:textId="77777777" w:rsidR="000F5225" w:rsidRPr="00235D8B" w:rsidRDefault="00446482">
            <w:pPr>
              <w:pStyle w:val="TableParagraph"/>
              <w:spacing w:before="61" w:line="219" w:lineRule="exact"/>
              <w:ind w:left="7" w:right="18"/>
              <w:jc w:val="center"/>
              <w:rPr>
                <w:sz w:val="21"/>
                <w:szCs w:val="21"/>
              </w:rPr>
            </w:pPr>
            <w:r w:rsidRPr="00235D8B">
              <w:rPr>
                <w:color w:val="1E1916"/>
                <w:spacing w:val="-5"/>
                <w:sz w:val="21"/>
                <w:szCs w:val="21"/>
              </w:rPr>
              <w:t>36</w:t>
            </w:r>
          </w:p>
        </w:tc>
        <w:tc>
          <w:tcPr>
            <w:tcW w:w="623" w:type="dxa"/>
          </w:tcPr>
          <w:p w14:paraId="196DBA30" w14:textId="77777777" w:rsidR="000F5225" w:rsidRPr="00235D8B" w:rsidRDefault="00446482">
            <w:pPr>
              <w:pStyle w:val="TableParagraph"/>
              <w:spacing w:before="61" w:line="219" w:lineRule="exact"/>
              <w:ind w:left="7" w:right="19"/>
              <w:jc w:val="center"/>
              <w:rPr>
                <w:sz w:val="21"/>
                <w:szCs w:val="21"/>
              </w:rPr>
            </w:pPr>
            <w:r w:rsidRPr="00235D8B">
              <w:rPr>
                <w:color w:val="1E1916"/>
                <w:spacing w:val="-5"/>
                <w:sz w:val="21"/>
                <w:szCs w:val="21"/>
              </w:rPr>
              <w:t>30</w:t>
            </w:r>
          </w:p>
        </w:tc>
        <w:tc>
          <w:tcPr>
            <w:tcW w:w="628" w:type="dxa"/>
          </w:tcPr>
          <w:p w14:paraId="218C7DCF" w14:textId="77777777" w:rsidR="000F5225" w:rsidRPr="00235D8B" w:rsidRDefault="00446482">
            <w:pPr>
              <w:pStyle w:val="TableParagraph"/>
              <w:spacing w:before="61" w:line="219" w:lineRule="exact"/>
              <w:ind w:right="19"/>
              <w:jc w:val="center"/>
              <w:rPr>
                <w:sz w:val="21"/>
                <w:szCs w:val="21"/>
              </w:rPr>
            </w:pPr>
            <w:r w:rsidRPr="00235D8B">
              <w:rPr>
                <w:color w:val="1E1916"/>
                <w:spacing w:val="-5"/>
                <w:sz w:val="21"/>
                <w:szCs w:val="21"/>
              </w:rPr>
              <w:t>24</w:t>
            </w:r>
          </w:p>
        </w:tc>
      </w:tr>
      <w:tr w:rsidR="000F5225" w:rsidRPr="00235D8B" w14:paraId="610A72C9" w14:textId="77777777">
        <w:trPr>
          <w:trHeight w:val="820"/>
        </w:trPr>
        <w:tc>
          <w:tcPr>
            <w:tcW w:w="2225" w:type="dxa"/>
          </w:tcPr>
          <w:p w14:paraId="4CCCBA8A" w14:textId="77777777" w:rsidR="000F5225" w:rsidRPr="00235D8B" w:rsidRDefault="00446482">
            <w:pPr>
              <w:pStyle w:val="TableParagraph"/>
              <w:spacing w:before="61" w:line="252" w:lineRule="auto"/>
              <w:ind w:left="61"/>
              <w:rPr>
                <w:sz w:val="21"/>
                <w:szCs w:val="21"/>
              </w:rPr>
            </w:pPr>
            <w:r w:rsidRPr="00235D8B">
              <w:rPr>
                <w:color w:val="1E1916"/>
                <w:spacing w:val="-4"/>
                <w:sz w:val="21"/>
                <w:szCs w:val="21"/>
              </w:rPr>
              <w:t>6.</w:t>
            </w:r>
            <w:r w:rsidRPr="00235D8B">
              <w:rPr>
                <w:color w:val="1E1916"/>
                <w:spacing w:val="-10"/>
                <w:sz w:val="21"/>
                <w:szCs w:val="21"/>
              </w:rPr>
              <w:t xml:space="preserve"> </w:t>
            </w:r>
            <w:r w:rsidRPr="00235D8B">
              <w:rPr>
                <w:color w:val="1E1916"/>
                <w:spacing w:val="-4"/>
                <w:sz w:val="21"/>
                <w:szCs w:val="21"/>
              </w:rPr>
              <w:t xml:space="preserve">Легкозаймистих </w:t>
            </w:r>
            <w:r w:rsidRPr="00235D8B">
              <w:rPr>
                <w:color w:val="1E1916"/>
                <w:sz w:val="21"/>
                <w:szCs w:val="21"/>
              </w:rPr>
              <w:t>рідин</w:t>
            </w:r>
            <w:r w:rsidRPr="00235D8B">
              <w:rPr>
                <w:color w:val="1E1916"/>
                <w:spacing w:val="-4"/>
                <w:sz w:val="21"/>
                <w:szCs w:val="21"/>
              </w:rPr>
              <w:t xml:space="preserve"> </w:t>
            </w:r>
            <w:r w:rsidRPr="00235D8B">
              <w:rPr>
                <w:color w:val="1E1916"/>
                <w:sz w:val="21"/>
                <w:szCs w:val="21"/>
              </w:rPr>
              <w:t>ємністю,</w:t>
            </w:r>
            <w:r w:rsidRPr="00235D8B">
              <w:rPr>
                <w:color w:val="1E1916"/>
                <w:spacing w:val="-4"/>
                <w:sz w:val="21"/>
                <w:szCs w:val="21"/>
              </w:rPr>
              <w:t xml:space="preserve"> </w:t>
            </w:r>
            <w:r w:rsidRPr="00235D8B">
              <w:rPr>
                <w:color w:val="1E1916"/>
                <w:spacing w:val="-5"/>
                <w:sz w:val="21"/>
                <w:szCs w:val="21"/>
              </w:rPr>
              <w:t>м</w:t>
            </w:r>
            <w:r w:rsidRPr="00235D8B">
              <w:rPr>
                <w:color w:val="1E1916"/>
                <w:spacing w:val="-5"/>
                <w:sz w:val="21"/>
                <w:szCs w:val="21"/>
                <w:vertAlign w:val="superscript"/>
              </w:rPr>
              <w:t>3</w:t>
            </w:r>
            <w:r w:rsidRPr="00235D8B">
              <w:rPr>
                <w:color w:val="1E1916"/>
                <w:spacing w:val="-5"/>
                <w:sz w:val="21"/>
                <w:szCs w:val="21"/>
              </w:rPr>
              <w:t>:</w:t>
            </w:r>
          </w:p>
          <w:p w14:paraId="651D30D3" w14:textId="77777777" w:rsidR="000F5225" w:rsidRPr="00235D8B" w:rsidRDefault="00446482">
            <w:pPr>
              <w:pStyle w:val="TableParagraph"/>
              <w:spacing w:before="21" w:line="219" w:lineRule="exact"/>
              <w:ind w:left="231"/>
              <w:rPr>
                <w:sz w:val="21"/>
                <w:szCs w:val="21"/>
              </w:rPr>
            </w:pPr>
            <w:r w:rsidRPr="00235D8B">
              <w:rPr>
                <w:color w:val="1E1916"/>
                <w:sz w:val="21"/>
                <w:szCs w:val="21"/>
              </w:rPr>
              <w:t>понад</w:t>
            </w:r>
            <w:r w:rsidRPr="00235D8B">
              <w:rPr>
                <w:color w:val="1E1916"/>
                <w:spacing w:val="-5"/>
                <w:sz w:val="21"/>
                <w:szCs w:val="21"/>
              </w:rPr>
              <w:t xml:space="preserve"> </w:t>
            </w:r>
            <w:r w:rsidRPr="00235D8B">
              <w:rPr>
                <w:color w:val="1E1916"/>
                <w:sz w:val="21"/>
                <w:szCs w:val="21"/>
              </w:rPr>
              <w:t>1000</w:t>
            </w:r>
            <w:r w:rsidRPr="00235D8B">
              <w:rPr>
                <w:color w:val="1E1916"/>
                <w:spacing w:val="-4"/>
                <w:sz w:val="21"/>
                <w:szCs w:val="21"/>
              </w:rPr>
              <w:t xml:space="preserve"> </w:t>
            </w:r>
            <w:r w:rsidRPr="00235D8B">
              <w:rPr>
                <w:color w:val="1E1916"/>
                <w:sz w:val="21"/>
                <w:szCs w:val="21"/>
              </w:rPr>
              <w:t>до</w:t>
            </w:r>
            <w:r w:rsidRPr="00235D8B">
              <w:rPr>
                <w:color w:val="1E1916"/>
                <w:spacing w:val="-4"/>
                <w:sz w:val="21"/>
                <w:szCs w:val="21"/>
              </w:rPr>
              <w:t xml:space="preserve"> 2000</w:t>
            </w:r>
          </w:p>
        </w:tc>
        <w:tc>
          <w:tcPr>
            <w:tcW w:w="846" w:type="dxa"/>
          </w:tcPr>
          <w:p w14:paraId="2BE6EFB0" w14:textId="77777777" w:rsidR="000F5225" w:rsidRPr="00235D8B" w:rsidRDefault="000F5225">
            <w:pPr>
              <w:pStyle w:val="TableParagraph"/>
              <w:spacing w:before="0"/>
              <w:rPr>
                <w:sz w:val="21"/>
                <w:szCs w:val="21"/>
              </w:rPr>
            </w:pPr>
          </w:p>
          <w:p w14:paraId="5585EF07" w14:textId="77777777" w:rsidR="000F5225" w:rsidRPr="00235D8B" w:rsidRDefault="000F5225">
            <w:pPr>
              <w:pStyle w:val="TableParagraph"/>
              <w:spacing w:before="106"/>
              <w:rPr>
                <w:sz w:val="21"/>
                <w:szCs w:val="21"/>
              </w:rPr>
            </w:pPr>
          </w:p>
          <w:p w14:paraId="0E2FD34F" w14:textId="77777777" w:rsidR="000F5225" w:rsidRPr="00235D8B" w:rsidRDefault="00446482">
            <w:pPr>
              <w:pStyle w:val="TableParagraph"/>
              <w:spacing w:before="0" w:line="219" w:lineRule="exact"/>
              <w:ind w:left="9" w:right="1"/>
              <w:jc w:val="center"/>
              <w:rPr>
                <w:sz w:val="21"/>
                <w:szCs w:val="21"/>
              </w:rPr>
            </w:pPr>
            <w:r w:rsidRPr="00235D8B">
              <w:rPr>
                <w:color w:val="1E1916"/>
                <w:spacing w:val="-5"/>
                <w:sz w:val="21"/>
                <w:szCs w:val="21"/>
              </w:rPr>
              <w:t>30</w:t>
            </w:r>
          </w:p>
        </w:tc>
        <w:tc>
          <w:tcPr>
            <w:tcW w:w="623" w:type="dxa"/>
          </w:tcPr>
          <w:p w14:paraId="5BCA4986" w14:textId="77777777" w:rsidR="000F5225" w:rsidRPr="00235D8B" w:rsidRDefault="000F5225">
            <w:pPr>
              <w:pStyle w:val="TableParagraph"/>
              <w:spacing w:before="0"/>
              <w:rPr>
                <w:sz w:val="21"/>
                <w:szCs w:val="21"/>
              </w:rPr>
            </w:pPr>
          </w:p>
          <w:p w14:paraId="7A7392FC" w14:textId="77777777" w:rsidR="000F5225" w:rsidRPr="00235D8B" w:rsidRDefault="000F5225">
            <w:pPr>
              <w:pStyle w:val="TableParagraph"/>
              <w:spacing w:before="106"/>
              <w:rPr>
                <w:sz w:val="21"/>
                <w:szCs w:val="21"/>
              </w:rPr>
            </w:pPr>
          </w:p>
          <w:p w14:paraId="3EDAD0AC" w14:textId="77777777" w:rsidR="000F5225" w:rsidRPr="00235D8B" w:rsidRDefault="00446482">
            <w:pPr>
              <w:pStyle w:val="TableParagraph"/>
              <w:spacing w:before="0" w:line="219" w:lineRule="exact"/>
              <w:ind w:left="20" w:right="13"/>
              <w:jc w:val="center"/>
              <w:rPr>
                <w:sz w:val="21"/>
                <w:szCs w:val="21"/>
              </w:rPr>
            </w:pPr>
            <w:r w:rsidRPr="00235D8B">
              <w:rPr>
                <w:color w:val="1E1916"/>
                <w:spacing w:val="-5"/>
                <w:sz w:val="21"/>
                <w:szCs w:val="21"/>
              </w:rPr>
              <w:t>30</w:t>
            </w:r>
          </w:p>
        </w:tc>
        <w:tc>
          <w:tcPr>
            <w:tcW w:w="623" w:type="dxa"/>
          </w:tcPr>
          <w:p w14:paraId="6B842B87" w14:textId="77777777" w:rsidR="000F5225" w:rsidRPr="00235D8B" w:rsidRDefault="000F5225">
            <w:pPr>
              <w:pStyle w:val="TableParagraph"/>
              <w:spacing w:before="0"/>
              <w:rPr>
                <w:sz w:val="21"/>
                <w:szCs w:val="21"/>
              </w:rPr>
            </w:pPr>
          </w:p>
          <w:p w14:paraId="4886BA1A" w14:textId="77777777" w:rsidR="000F5225" w:rsidRPr="00235D8B" w:rsidRDefault="000F5225">
            <w:pPr>
              <w:pStyle w:val="TableParagraph"/>
              <w:spacing w:before="106"/>
              <w:rPr>
                <w:sz w:val="21"/>
                <w:szCs w:val="21"/>
              </w:rPr>
            </w:pPr>
          </w:p>
          <w:p w14:paraId="739E4C30" w14:textId="77777777" w:rsidR="000F5225" w:rsidRPr="00235D8B" w:rsidRDefault="00446482">
            <w:pPr>
              <w:pStyle w:val="TableParagraph"/>
              <w:spacing w:before="0" w:line="219" w:lineRule="exact"/>
              <w:ind w:left="19" w:right="13"/>
              <w:jc w:val="center"/>
              <w:rPr>
                <w:sz w:val="21"/>
                <w:szCs w:val="21"/>
              </w:rPr>
            </w:pPr>
            <w:r w:rsidRPr="00235D8B">
              <w:rPr>
                <w:color w:val="1E1916"/>
                <w:spacing w:val="-5"/>
                <w:sz w:val="21"/>
                <w:szCs w:val="21"/>
              </w:rPr>
              <w:t>36</w:t>
            </w:r>
          </w:p>
        </w:tc>
        <w:tc>
          <w:tcPr>
            <w:tcW w:w="623" w:type="dxa"/>
          </w:tcPr>
          <w:p w14:paraId="1ADDB7FD" w14:textId="77777777" w:rsidR="000F5225" w:rsidRPr="00235D8B" w:rsidRDefault="000F5225">
            <w:pPr>
              <w:pStyle w:val="TableParagraph"/>
              <w:spacing w:before="0"/>
              <w:rPr>
                <w:sz w:val="21"/>
                <w:szCs w:val="21"/>
              </w:rPr>
            </w:pPr>
          </w:p>
          <w:p w14:paraId="46E823C6" w14:textId="77777777" w:rsidR="000F5225" w:rsidRPr="00235D8B" w:rsidRDefault="000F5225">
            <w:pPr>
              <w:pStyle w:val="TableParagraph"/>
              <w:spacing w:before="106"/>
              <w:rPr>
                <w:sz w:val="21"/>
                <w:szCs w:val="21"/>
              </w:rPr>
            </w:pPr>
          </w:p>
          <w:p w14:paraId="52B14BFA" w14:textId="77777777" w:rsidR="000F5225" w:rsidRPr="00235D8B" w:rsidRDefault="00446482">
            <w:pPr>
              <w:pStyle w:val="TableParagraph"/>
              <w:spacing w:before="0" w:line="219" w:lineRule="exact"/>
              <w:ind w:left="17" w:right="13"/>
              <w:jc w:val="center"/>
              <w:rPr>
                <w:sz w:val="21"/>
                <w:szCs w:val="21"/>
              </w:rPr>
            </w:pPr>
            <w:r w:rsidRPr="00235D8B">
              <w:rPr>
                <w:color w:val="1E1916"/>
                <w:spacing w:val="-5"/>
                <w:sz w:val="21"/>
                <w:szCs w:val="21"/>
              </w:rPr>
              <w:t>18</w:t>
            </w:r>
          </w:p>
        </w:tc>
        <w:tc>
          <w:tcPr>
            <w:tcW w:w="623" w:type="dxa"/>
          </w:tcPr>
          <w:p w14:paraId="76BCA8FB" w14:textId="77777777" w:rsidR="000F5225" w:rsidRPr="00235D8B" w:rsidRDefault="000F5225">
            <w:pPr>
              <w:pStyle w:val="TableParagraph"/>
              <w:spacing w:before="0"/>
              <w:rPr>
                <w:sz w:val="21"/>
                <w:szCs w:val="21"/>
              </w:rPr>
            </w:pPr>
          </w:p>
          <w:p w14:paraId="3EABAC5B" w14:textId="77777777" w:rsidR="000F5225" w:rsidRPr="00235D8B" w:rsidRDefault="000F5225">
            <w:pPr>
              <w:pStyle w:val="TableParagraph"/>
              <w:spacing w:before="106"/>
              <w:rPr>
                <w:sz w:val="21"/>
                <w:szCs w:val="21"/>
              </w:rPr>
            </w:pPr>
          </w:p>
          <w:p w14:paraId="5AFFEC9C" w14:textId="77777777" w:rsidR="000F5225" w:rsidRPr="00235D8B" w:rsidRDefault="00446482">
            <w:pPr>
              <w:pStyle w:val="TableParagraph"/>
              <w:spacing w:before="0" w:line="219" w:lineRule="exact"/>
              <w:ind w:left="16" w:right="13"/>
              <w:jc w:val="center"/>
              <w:rPr>
                <w:sz w:val="21"/>
                <w:szCs w:val="21"/>
              </w:rPr>
            </w:pPr>
            <w:r w:rsidRPr="00235D8B">
              <w:rPr>
                <w:color w:val="1E1916"/>
                <w:spacing w:val="-5"/>
                <w:sz w:val="21"/>
                <w:szCs w:val="21"/>
              </w:rPr>
              <w:t>18</w:t>
            </w:r>
          </w:p>
        </w:tc>
        <w:tc>
          <w:tcPr>
            <w:tcW w:w="623" w:type="dxa"/>
          </w:tcPr>
          <w:p w14:paraId="2724F670" w14:textId="77777777" w:rsidR="000F5225" w:rsidRPr="00235D8B" w:rsidRDefault="000F5225">
            <w:pPr>
              <w:pStyle w:val="TableParagraph"/>
              <w:spacing w:before="0"/>
              <w:rPr>
                <w:sz w:val="21"/>
                <w:szCs w:val="21"/>
              </w:rPr>
            </w:pPr>
          </w:p>
          <w:p w14:paraId="500EF164" w14:textId="77777777" w:rsidR="000F5225" w:rsidRPr="00235D8B" w:rsidRDefault="000F5225">
            <w:pPr>
              <w:pStyle w:val="TableParagraph"/>
              <w:spacing w:before="106"/>
              <w:rPr>
                <w:sz w:val="21"/>
                <w:szCs w:val="21"/>
              </w:rPr>
            </w:pPr>
          </w:p>
          <w:p w14:paraId="684F66D6" w14:textId="77777777" w:rsidR="000F5225" w:rsidRPr="00235D8B" w:rsidRDefault="00446482">
            <w:pPr>
              <w:pStyle w:val="TableParagraph"/>
              <w:spacing w:before="0" w:line="219" w:lineRule="exact"/>
              <w:ind w:left="14" w:right="13"/>
              <w:jc w:val="center"/>
              <w:rPr>
                <w:sz w:val="21"/>
                <w:szCs w:val="21"/>
              </w:rPr>
            </w:pPr>
            <w:r w:rsidRPr="00235D8B">
              <w:rPr>
                <w:color w:val="1E1916"/>
                <w:spacing w:val="-5"/>
                <w:sz w:val="21"/>
                <w:szCs w:val="21"/>
              </w:rPr>
              <w:t>42</w:t>
            </w:r>
          </w:p>
        </w:tc>
        <w:tc>
          <w:tcPr>
            <w:tcW w:w="623" w:type="dxa"/>
          </w:tcPr>
          <w:p w14:paraId="492913F5" w14:textId="77777777" w:rsidR="000F5225" w:rsidRPr="00235D8B" w:rsidRDefault="000F5225">
            <w:pPr>
              <w:pStyle w:val="TableParagraph"/>
              <w:spacing w:before="0"/>
              <w:rPr>
                <w:sz w:val="21"/>
                <w:szCs w:val="21"/>
              </w:rPr>
            </w:pPr>
          </w:p>
          <w:p w14:paraId="47EF6D47" w14:textId="77777777" w:rsidR="000F5225" w:rsidRPr="00235D8B" w:rsidRDefault="000F5225">
            <w:pPr>
              <w:pStyle w:val="TableParagraph"/>
              <w:spacing w:before="106"/>
              <w:rPr>
                <w:sz w:val="21"/>
                <w:szCs w:val="21"/>
              </w:rPr>
            </w:pPr>
          </w:p>
          <w:p w14:paraId="47401D60" w14:textId="77777777" w:rsidR="000F5225" w:rsidRPr="00235D8B" w:rsidRDefault="00446482">
            <w:pPr>
              <w:pStyle w:val="TableParagraph"/>
              <w:spacing w:before="0" w:line="219" w:lineRule="exact"/>
              <w:ind w:left="13" w:right="13"/>
              <w:jc w:val="center"/>
              <w:rPr>
                <w:sz w:val="21"/>
                <w:szCs w:val="21"/>
              </w:rPr>
            </w:pPr>
            <w:r w:rsidRPr="00235D8B">
              <w:rPr>
                <w:color w:val="1E1916"/>
                <w:spacing w:val="-5"/>
                <w:sz w:val="21"/>
                <w:szCs w:val="21"/>
              </w:rPr>
              <w:t>42</w:t>
            </w:r>
          </w:p>
        </w:tc>
        <w:tc>
          <w:tcPr>
            <w:tcW w:w="623" w:type="dxa"/>
          </w:tcPr>
          <w:p w14:paraId="01B3CAE3" w14:textId="77777777" w:rsidR="000F5225" w:rsidRPr="00235D8B" w:rsidRDefault="000F5225">
            <w:pPr>
              <w:pStyle w:val="TableParagraph"/>
              <w:spacing w:before="0"/>
              <w:rPr>
                <w:sz w:val="21"/>
                <w:szCs w:val="21"/>
              </w:rPr>
            </w:pPr>
          </w:p>
          <w:p w14:paraId="697B263A" w14:textId="77777777" w:rsidR="000F5225" w:rsidRPr="00235D8B" w:rsidRDefault="000F5225">
            <w:pPr>
              <w:pStyle w:val="TableParagraph"/>
              <w:spacing w:before="106"/>
              <w:rPr>
                <w:sz w:val="21"/>
                <w:szCs w:val="21"/>
              </w:rPr>
            </w:pPr>
          </w:p>
          <w:p w14:paraId="34766F04" w14:textId="77777777" w:rsidR="000F5225" w:rsidRPr="00235D8B" w:rsidRDefault="00446482">
            <w:pPr>
              <w:pStyle w:val="TableParagraph"/>
              <w:spacing w:before="0" w:line="219" w:lineRule="exact"/>
              <w:ind w:left="13" w:right="13"/>
              <w:jc w:val="center"/>
              <w:rPr>
                <w:sz w:val="21"/>
                <w:szCs w:val="21"/>
              </w:rPr>
            </w:pPr>
            <w:r w:rsidRPr="00235D8B">
              <w:rPr>
                <w:color w:val="1E1916"/>
                <w:spacing w:val="-5"/>
                <w:sz w:val="21"/>
                <w:szCs w:val="21"/>
              </w:rPr>
              <w:t>36</w:t>
            </w:r>
          </w:p>
        </w:tc>
        <w:tc>
          <w:tcPr>
            <w:tcW w:w="623" w:type="dxa"/>
          </w:tcPr>
          <w:p w14:paraId="3E8DC52B" w14:textId="77777777" w:rsidR="000F5225" w:rsidRPr="00235D8B" w:rsidRDefault="000F5225">
            <w:pPr>
              <w:pStyle w:val="TableParagraph"/>
              <w:spacing w:before="0"/>
              <w:rPr>
                <w:sz w:val="21"/>
                <w:szCs w:val="21"/>
              </w:rPr>
            </w:pPr>
          </w:p>
          <w:p w14:paraId="5FD1DEDB" w14:textId="77777777" w:rsidR="000F5225" w:rsidRPr="00235D8B" w:rsidRDefault="000F5225">
            <w:pPr>
              <w:pStyle w:val="TableParagraph"/>
              <w:spacing w:before="106"/>
              <w:rPr>
                <w:sz w:val="21"/>
                <w:szCs w:val="21"/>
              </w:rPr>
            </w:pPr>
          </w:p>
          <w:p w14:paraId="115F6867" w14:textId="77777777" w:rsidR="000F5225" w:rsidRPr="00235D8B" w:rsidRDefault="00446482">
            <w:pPr>
              <w:pStyle w:val="TableParagraph"/>
              <w:spacing w:before="0" w:line="219" w:lineRule="exact"/>
              <w:ind w:left="13" w:right="13"/>
              <w:jc w:val="center"/>
              <w:rPr>
                <w:sz w:val="21"/>
                <w:szCs w:val="21"/>
              </w:rPr>
            </w:pPr>
            <w:r w:rsidRPr="00235D8B">
              <w:rPr>
                <w:color w:val="1E1916"/>
                <w:spacing w:val="-5"/>
                <w:sz w:val="21"/>
                <w:szCs w:val="21"/>
              </w:rPr>
              <w:t>36</w:t>
            </w:r>
          </w:p>
        </w:tc>
        <w:tc>
          <w:tcPr>
            <w:tcW w:w="623" w:type="dxa"/>
          </w:tcPr>
          <w:p w14:paraId="14350007" w14:textId="77777777" w:rsidR="000F5225" w:rsidRPr="00235D8B" w:rsidRDefault="000F5225">
            <w:pPr>
              <w:pStyle w:val="TableParagraph"/>
              <w:spacing w:before="0"/>
              <w:rPr>
                <w:sz w:val="21"/>
                <w:szCs w:val="21"/>
              </w:rPr>
            </w:pPr>
          </w:p>
          <w:p w14:paraId="504EC065" w14:textId="77777777" w:rsidR="000F5225" w:rsidRPr="00235D8B" w:rsidRDefault="000F5225">
            <w:pPr>
              <w:pStyle w:val="TableParagraph"/>
              <w:spacing w:before="106"/>
              <w:rPr>
                <w:sz w:val="21"/>
                <w:szCs w:val="21"/>
              </w:rPr>
            </w:pPr>
          </w:p>
          <w:p w14:paraId="7837B0D7" w14:textId="77777777" w:rsidR="000F5225" w:rsidRPr="00235D8B" w:rsidRDefault="00446482">
            <w:pPr>
              <w:pStyle w:val="TableParagraph"/>
              <w:spacing w:before="0" w:line="219" w:lineRule="exact"/>
              <w:ind w:left="12" w:right="13"/>
              <w:jc w:val="center"/>
              <w:rPr>
                <w:sz w:val="21"/>
                <w:szCs w:val="21"/>
              </w:rPr>
            </w:pPr>
            <w:r w:rsidRPr="00235D8B">
              <w:rPr>
                <w:color w:val="1E1916"/>
                <w:spacing w:val="-5"/>
                <w:sz w:val="21"/>
                <w:szCs w:val="21"/>
              </w:rPr>
              <w:t>42</w:t>
            </w:r>
          </w:p>
        </w:tc>
        <w:tc>
          <w:tcPr>
            <w:tcW w:w="623" w:type="dxa"/>
          </w:tcPr>
          <w:p w14:paraId="0B881342" w14:textId="77777777" w:rsidR="000F5225" w:rsidRPr="00235D8B" w:rsidRDefault="000F5225">
            <w:pPr>
              <w:pStyle w:val="TableParagraph"/>
              <w:spacing w:before="0"/>
              <w:rPr>
                <w:sz w:val="21"/>
                <w:szCs w:val="21"/>
              </w:rPr>
            </w:pPr>
          </w:p>
          <w:p w14:paraId="7E5774DC" w14:textId="77777777" w:rsidR="000F5225" w:rsidRPr="00235D8B" w:rsidRDefault="000F5225">
            <w:pPr>
              <w:pStyle w:val="TableParagraph"/>
              <w:spacing w:before="106"/>
              <w:rPr>
                <w:sz w:val="21"/>
                <w:szCs w:val="21"/>
              </w:rPr>
            </w:pPr>
          </w:p>
          <w:p w14:paraId="7C2B0A5D" w14:textId="77777777" w:rsidR="000F5225" w:rsidRPr="00235D8B" w:rsidRDefault="00446482">
            <w:pPr>
              <w:pStyle w:val="TableParagraph"/>
              <w:spacing w:before="0" w:line="219" w:lineRule="exact"/>
              <w:ind w:left="10" w:right="13"/>
              <w:jc w:val="center"/>
              <w:rPr>
                <w:sz w:val="21"/>
                <w:szCs w:val="21"/>
              </w:rPr>
            </w:pPr>
            <w:r w:rsidRPr="00235D8B">
              <w:rPr>
                <w:color w:val="1E1916"/>
                <w:spacing w:val="-5"/>
                <w:sz w:val="21"/>
                <w:szCs w:val="21"/>
              </w:rPr>
              <w:t>36</w:t>
            </w:r>
          </w:p>
        </w:tc>
        <w:tc>
          <w:tcPr>
            <w:tcW w:w="623" w:type="dxa"/>
          </w:tcPr>
          <w:p w14:paraId="1A398819" w14:textId="77777777" w:rsidR="000F5225" w:rsidRPr="00235D8B" w:rsidRDefault="000F5225">
            <w:pPr>
              <w:pStyle w:val="TableParagraph"/>
              <w:spacing w:before="0"/>
              <w:rPr>
                <w:sz w:val="21"/>
                <w:szCs w:val="21"/>
              </w:rPr>
            </w:pPr>
          </w:p>
          <w:p w14:paraId="2C26F9BB" w14:textId="77777777" w:rsidR="000F5225" w:rsidRPr="00235D8B" w:rsidRDefault="000F5225">
            <w:pPr>
              <w:pStyle w:val="TableParagraph"/>
              <w:spacing w:before="106"/>
              <w:rPr>
                <w:sz w:val="21"/>
                <w:szCs w:val="21"/>
              </w:rPr>
            </w:pPr>
          </w:p>
          <w:p w14:paraId="6E473BD2" w14:textId="77777777" w:rsidR="000F5225" w:rsidRPr="00235D8B" w:rsidRDefault="00446482">
            <w:pPr>
              <w:pStyle w:val="TableParagraph"/>
              <w:spacing w:before="0" w:line="219" w:lineRule="exact"/>
              <w:ind w:left="9" w:right="13"/>
              <w:jc w:val="center"/>
              <w:rPr>
                <w:sz w:val="21"/>
                <w:szCs w:val="21"/>
              </w:rPr>
            </w:pPr>
            <w:r w:rsidRPr="00235D8B">
              <w:rPr>
                <w:color w:val="1E1916"/>
                <w:spacing w:val="-5"/>
                <w:sz w:val="21"/>
                <w:szCs w:val="21"/>
              </w:rPr>
              <w:t>42</w:t>
            </w:r>
          </w:p>
        </w:tc>
        <w:tc>
          <w:tcPr>
            <w:tcW w:w="623" w:type="dxa"/>
          </w:tcPr>
          <w:p w14:paraId="3DCECCAB" w14:textId="77777777" w:rsidR="000F5225" w:rsidRPr="00235D8B" w:rsidRDefault="000F5225">
            <w:pPr>
              <w:pStyle w:val="TableParagraph"/>
              <w:spacing w:before="0"/>
              <w:rPr>
                <w:sz w:val="21"/>
                <w:szCs w:val="21"/>
              </w:rPr>
            </w:pPr>
          </w:p>
          <w:p w14:paraId="418E8CD2" w14:textId="77777777" w:rsidR="000F5225" w:rsidRPr="00235D8B" w:rsidRDefault="000F5225">
            <w:pPr>
              <w:pStyle w:val="TableParagraph"/>
              <w:spacing w:before="106"/>
              <w:rPr>
                <w:sz w:val="21"/>
                <w:szCs w:val="21"/>
              </w:rPr>
            </w:pPr>
          </w:p>
          <w:p w14:paraId="14BD1FD2" w14:textId="77777777" w:rsidR="000F5225" w:rsidRPr="00235D8B" w:rsidRDefault="00446482">
            <w:pPr>
              <w:pStyle w:val="TableParagraph"/>
              <w:spacing w:before="0" w:line="219" w:lineRule="exact"/>
              <w:ind w:left="8" w:right="13"/>
              <w:jc w:val="center"/>
              <w:rPr>
                <w:sz w:val="21"/>
                <w:szCs w:val="21"/>
              </w:rPr>
            </w:pPr>
            <w:r w:rsidRPr="00235D8B">
              <w:rPr>
                <w:color w:val="1E1916"/>
                <w:spacing w:val="-5"/>
                <w:sz w:val="21"/>
                <w:szCs w:val="21"/>
              </w:rPr>
              <w:t>36</w:t>
            </w:r>
          </w:p>
        </w:tc>
        <w:tc>
          <w:tcPr>
            <w:tcW w:w="623" w:type="dxa"/>
          </w:tcPr>
          <w:p w14:paraId="367A725D" w14:textId="77777777" w:rsidR="000F5225" w:rsidRPr="00235D8B" w:rsidRDefault="000F5225">
            <w:pPr>
              <w:pStyle w:val="TableParagraph"/>
              <w:spacing w:before="0"/>
              <w:rPr>
                <w:sz w:val="21"/>
                <w:szCs w:val="21"/>
              </w:rPr>
            </w:pPr>
          </w:p>
          <w:p w14:paraId="128220AC" w14:textId="77777777" w:rsidR="000F5225" w:rsidRPr="00235D8B" w:rsidRDefault="000F5225">
            <w:pPr>
              <w:pStyle w:val="TableParagraph"/>
              <w:spacing w:before="106"/>
              <w:rPr>
                <w:sz w:val="21"/>
                <w:szCs w:val="21"/>
              </w:rPr>
            </w:pPr>
          </w:p>
          <w:p w14:paraId="252C1385" w14:textId="77777777" w:rsidR="000F5225" w:rsidRPr="00235D8B" w:rsidRDefault="00446482">
            <w:pPr>
              <w:pStyle w:val="TableParagraph"/>
              <w:spacing w:before="0" w:line="219" w:lineRule="exact"/>
              <w:ind w:left="7" w:right="14"/>
              <w:jc w:val="center"/>
              <w:rPr>
                <w:sz w:val="21"/>
                <w:szCs w:val="21"/>
              </w:rPr>
            </w:pPr>
            <w:r w:rsidRPr="00235D8B">
              <w:rPr>
                <w:color w:val="1E1916"/>
                <w:spacing w:val="-5"/>
                <w:w w:val="145"/>
                <w:sz w:val="21"/>
                <w:szCs w:val="21"/>
              </w:rPr>
              <w:t>–*</w:t>
            </w:r>
          </w:p>
        </w:tc>
        <w:tc>
          <w:tcPr>
            <w:tcW w:w="623" w:type="dxa"/>
          </w:tcPr>
          <w:p w14:paraId="26F58F2A" w14:textId="77777777" w:rsidR="000F5225" w:rsidRPr="00235D8B" w:rsidRDefault="000F5225">
            <w:pPr>
              <w:pStyle w:val="TableParagraph"/>
              <w:spacing w:before="0"/>
              <w:rPr>
                <w:sz w:val="21"/>
                <w:szCs w:val="21"/>
              </w:rPr>
            </w:pPr>
          </w:p>
          <w:p w14:paraId="3581FA6D" w14:textId="77777777" w:rsidR="000F5225" w:rsidRPr="00235D8B" w:rsidRDefault="000F5225">
            <w:pPr>
              <w:pStyle w:val="TableParagraph"/>
              <w:spacing w:before="106"/>
              <w:rPr>
                <w:sz w:val="21"/>
                <w:szCs w:val="21"/>
              </w:rPr>
            </w:pPr>
          </w:p>
          <w:p w14:paraId="5670FBF7" w14:textId="77777777" w:rsidR="000F5225" w:rsidRPr="00235D8B" w:rsidRDefault="00446482">
            <w:pPr>
              <w:pStyle w:val="TableParagraph"/>
              <w:spacing w:before="0" w:line="219" w:lineRule="exact"/>
              <w:ind w:left="7" w:right="15"/>
              <w:jc w:val="center"/>
              <w:rPr>
                <w:sz w:val="21"/>
                <w:szCs w:val="21"/>
              </w:rPr>
            </w:pPr>
            <w:r w:rsidRPr="00235D8B">
              <w:rPr>
                <w:color w:val="1E1916"/>
                <w:spacing w:val="-5"/>
                <w:w w:val="145"/>
                <w:sz w:val="21"/>
                <w:szCs w:val="21"/>
              </w:rPr>
              <w:t>–*</w:t>
            </w:r>
          </w:p>
        </w:tc>
        <w:tc>
          <w:tcPr>
            <w:tcW w:w="623" w:type="dxa"/>
          </w:tcPr>
          <w:p w14:paraId="477F20CD" w14:textId="77777777" w:rsidR="000F5225" w:rsidRPr="00235D8B" w:rsidRDefault="000F5225">
            <w:pPr>
              <w:pStyle w:val="TableParagraph"/>
              <w:spacing w:before="0"/>
              <w:rPr>
                <w:sz w:val="21"/>
                <w:szCs w:val="21"/>
              </w:rPr>
            </w:pPr>
          </w:p>
          <w:p w14:paraId="731A2BCA" w14:textId="77777777" w:rsidR="000F5225" w:rsidRPr="00235D8B" w:rsidRDefault="000F5225">
            <w:pPr>
              <w:pStyle w:val="TableParagraph"/>
              <w:spacing w:before="106"/>
              <w:rPr>
                <w:sz w:val="21"/>
                <w:szCs w:val="21"/>
              </w:rPr>
            </w:pPr>
          </w:p>
          <w:p w14:paraId="4E0EE3FC" w14:textId="77777777" w:rsidR="000F5225" w:rsidRPr="00235D8B" w:rsidRDefault="00446482">
            <w:pPr>
              <w:pStyle w:val="TableParagraph"/>
              <w:spacing w:before="0" w:line="219" w:lineRule="exact"/>
              <w:ind w:left="7" w:right="17"/>
              <w:jc w:val="center"/>
              <w:rPr>
                <w:sz w:val="21"/>
                <w:szCs w:val="21"/>
              </w:rPr>
            </w:pPr>
            <w:r w:rsidRPr="00235D8B">
              <w:rPr>
                <w:color w:val="1E1916"/>
                <w:spacing w:val="-5"/>
                <w:w w:val="145"/>
                <w:sz w:val="21"/>
                <w:szCs w:val="21"/>
              </w:rPr>
              <w:t>–*</w:t>
            </w:r>
          </w:p>
        </w:tc>
        <w:tc>
          <w:tcPr>
            <w:tcW w:w="623" w:type="dxa"/>
          </w:tcPr>
          <w:p w14:paraId="2C4D2146" w14:textId="77777777" w:rsidR="000F5225" w:rsidRPr="00235D8B" w:rsidRDefault="000F5225">
            <w:pPr>
              <w:pStyle w:val="TableParagraph"/>
              <w:spacing w:before="0"/>
              <w:rPr>
                <w:sz w:val="21"/>
                <w:szCs w:val="21"/>
              </w:rPr>
            </w:pPr>
          </w:p>
          <w:p w14:paraId="26025565" w14:textId="77777777" w:rsidR="000F5225" w:rsidRPr="00235D8B" w:rsidRDefault="000F5225">
            <w:pPr>
              <w:pStyle w:val="TableParagraph"/>
              <w:spacing w:before="106"/>
              <w:rPr>
                <w:sz w:val="21"/>
                <w:szCs w:val="21"/>
              </w:rPr>
            </w:pPr>
          </w:p>
          <w:p w14:paraId="4292CACC" w14:textId="77777777" w:rsidR="000F5225" w:rsidRPr="00235D8B" w:rsidRDefault="00446482">
            <w:pPr>
              <w:pStyle w:val="TableParagraph"/>
              <w:spacing w:before="0" w:line="219" w:lineRule="exact"/>
              <w:ind w:left="7" w:right="18"/>
              <w:jc w:val="center"/>
              <w:rPr>
                <w:sz w:val="21"/>
                <w:szCs w:val="21"/>
              </w:rPr>
            </w:pPr>
            <w:r w:rsidRPr="00235D8B">
              <w:rPr>
                <w:color w:val="1E1916"/>
                <w:spacing w:val="-5"/>
                <w:w w:val="145"/>
                <w:sz w:val="21"/>
                <w:szCs w:val="21"/>
              </w:rPr>
              <w:t>–*</w:t>
            </w:r>
          </w:p>
        </w:tc>
        <w:tc>
          <w:tcPr>
            <w:tcW w:w="623" w:type="dxa"/>
          </w:tcPr>
          <w:p w14:paraId="147ADC6A" w14:textId="77777777" w:rsidR="000F5225" w:rsidRPr="00235D8B" w:rsidRDefault="000F5225">
            <w:pPr>
              <w:pStyle w:val="TableParagraph"/>
              <w:spacing w:before="0"/>
              <w:rPr>
                <w:sz w:val="21"/>
                <w:szCs w:val="21"/>
              </w:rPr>
            </w:pPr>
          </w:p>
          <w:p w14:paraId="48667BFD" w14:textId="77777777" w:rsidR="000F5225" w:rsidRPr="00235D8B" w:rsidRDefault="000F5225">
            <w:pPr>
              <w:pStyle w:val="TableParagraph"/>
              <w:spacing w:before="106"/>
              <w:rPr>
                <w:sz w:val="21"/>
                <w:szCs w:val="21"/>
              </w:rPr>
            </w:pPr>
          </w:p>
          <w:p w14:paraId="1EAF7C91" w14:textId="77777777" w:rsidR="000F5225" w:rsidRPr="00235D8B" w:rsidRDefault="00446482">
            <w:pPr>
              <w:pStyle w:val="TableParagraph"/>
              <w:spacing w:before="0" w:line="219" w:lineRule="exact"/>
              <w:ind w:left="7" w:right="20"/>
              <w:jc w:val="center"/>
              <w:rPr>
                <w:sz w:val="21"/>
                <w:szCs w:val="21"/>
              </w:rPr>
            </w:pPr>
            <w:r w:rsidRPr="00235D8B">
              <w:rPr>
                <w:color w:val="1E1916"/>
                <w:spacing w:val="-5"/>
                <w:w w:val="145"/>
                <w:sz w:val="21"/>
                <w:szCs w:val="21"/>
              </w:rPr>
              <w:t>–*</w:t>
            </w:r>
          </w:p>
        </w:tc>
        <w:tc>
          <w:tcPr>
            <w:tcW w:w="628" w:type="dxa"/>
          </w:tcPr>
          <w:p w14:paraId="4D4A907B" w14:textId="77777777" w:rsidR="000F5225" w:rsidRPr="00235D8B" w:rsidRDefault="000F5225">
            <w:pPr>
              <w:pStyle w:val="TableParagraph"/>
              <w:spacing w:before="0"/>
              <w:rPr>
                <w:sz w:val="21"/>
                <w:szCs w:val="21"/>
              </w:rPr>
            </w:pPr>
          </w:p>
          <w:p w14:paraId="4095954D" w14:textId="77777777" w:rsidR="000F5225" w:rsidRPr="00235D8B" w:rsidRDefault="000F5225">
            <w:pPr>
              <w:pStyle w:val="TableParagraph"/>
              <w:spacing w:before="106"/>
              <w:rPr>
                <w:sz w:val="21"/>
                <w:szCs w:val="21"/>
              </w:rPr>
            </w:pPr>
          </w:p>
          <w:p w14:paraId="458D83EA" w14:textId="77777777" w:rsidR="000F5225" w:rsidRPr="00235D8B" w:rsidRDefault="00446482">
            <w:pPr>
              <w:pStyle w:val="TableParagraph"/>
              <w:spacing w:before="0" w:line="219" w:lineRule="exact"/>
              <w:ind w:right="19"/>
              <w:jc w:val="center"/>
              <w:rPr>
                <w:sz w:val="21"/>
                <w:szCs w:val="21"/>
              </w:rPr>
            </w:pPr>
            <w:r w:rsidRPr="00235D8B">
              <w:rPr>
                <w:color w:val="1E1916"/>
                <w:spacing w:val="-5"/>
                <w:w w:val="145"/>
                <w:sz w:val="21"/>
                <w:szCs w:val="21"/>
              </w:rPr>
              <w:t>–*</w:t>
            </w:r>
          </w:p>
        </w:tc>
      </w:tr>
      <w:tr w:rsidR="000F5225" w:rsidRPr="00235D8B" w14:paraId="4259F744" w14:textId="77777777">
        <w:trPr>
          <w:trHeight w:val="300"/>
        </w:trPr>
        <w:tc>
          <w:tcPr>
            <w:tcW w:w="2225" w:type="dxa"/>
          </w:tcPr>
          <w:p w14:paraId="68E26D7F" w14:textId="77777777" w:rsidR="000F5225" w:rsidRPr="00235D8B" w:rsidRDefault="00446482">
            <w:pPr>
              <w:pStyle w:val="TableParagraph"/>
              <w:spacing w:before="61" w:line="219" w:lineRule="exact"/>
              <w:ind w:left="231"/>
              <w:rPr>
                <w:sz w:val="21"/>
                <w:szCs w:val="21"/>
              </w:rPr>
            </w:pPr>
            <w:r w:rsidRPr="00235D8B">
              <w:rPr>
                <w:color w:val="1E1916"/>
                <w:sz w:val="21"/>
                <w:szCs w:val="21"/>
              </w:rPr>
              <w:t>від</w:t>
            </w:r>
            <w:r w:rsidRPr="00235D8B">
              <w:rPr>
                <w:color w:val="1E1916"/>
                <w:spacing w:val="-2"/>
                <w:sz w:val="21"/>
                <w:szCs w:val="21"/>
              </w:rPr>
              <w:t xml:space="preserve"> </w:t>
            </w:r>
            <w:r w:rsidRPr="00235D8B">
              <w:rPr>
                <w:color w:val="1E1916"/>
                <w:sz w:val="21"/>
                <w:szCs w:val="21"/>
              </w:rPr>
              <w:t>600</w:t>
            </w:r>
            <w:r w:rsidRPr="00235D8B">
              <w:rPr>
                <w:color w:val="1E1916"/>
                <w:spacing w:val="-2"/>
                <w:sz w:val="21"/>
                <w:szCs w:val="21"/>
              </w:rPr>
              <w:t xml:space="preserve"> </w:t>
            </w:r>
            <w:r w:rsidRPr="00235D8B">
              <w:rPr>
                <w:color w:val="1E1916"/>
                <w:sz w:val="21"/>
                <w:szCs w:val="21"/>
              </w:rPr>
              <w:t>до</w:t>
            </w:r>
            <w:r w:rsidRPr="00235D8B">
              <w:rPr>
                <w:color w:val="1E1916"/>
                <w:spacing w:val="-2"/>
                <w:sz w:val="21"/>
                <w:szCs w:val="21"/>
              </w:rPr>
              <w:t xml:space="preserve"> </w:t>
            </w:r>
            <w:r w:rsidRPr="00235D8B">
              <w:rPr>
                <w:color w:val="1E1916"/>
                <w:spacing w:val="-4"/>
                <w:sz w:val="21"/>
                <w:szCs w:val="21"/>
              </w:rPr>
              <w:t>1000</w:t>
            </w:r>
          </w:p>
        </w:tc>
        <w:tc>
          <w:tcPr>
            <w:tcW w:w="846" w:type="dxa"/>
          </w:tcPr>
          <w:p w14:paraId="518F913B" w14:textId="77777777" w:rsidR="000F5225" w:rsidRPr="00235D8B" w:rsidRDefault="00446482">
            <w:pPr>
              <w:pStyle w:val="TableParagraph"/>
              <w:spacing w:before="61" w:line="219" w:lineRule="exact"/>
              <w:ind w:left="9" w:right="1"/>
              <w:jc w:val="center"/>
              <w:rPr>
                <w:sz w:val="21"/>
                <w:szCs w:val="21"/>
              </w:rPr>
            </w:pPr>
            <w:r w:rsidRPr="00235D8B">
              <w:rPr>
                <w:color w:val="1E1916"/>
                <w:spacing w:val="-5"/>
                <w:sz w:val="21"/>
                <w:szCs w:val="21"/>
              </w:rPr>
              <w:t>24</w:t>
            </w:r>
          </w:p>
        </w:tc>
        <w:tc>
          <w:tcPr>
            <w:tcW w:w="623" w:type="dxa"/>
          </w:tcPr>
          <w:p w14:paraId="0BC35416" w14:textId="77777777" w:rsidR="000F5225" w:rsidRPr="00235D8B" w:rsidRDefault="00446482">
            <w:pPr>
              <w:pStyle w:val="TableParagraph"/>
              <w:spacing w:before="61" w:line="219" w:lineRule="exact"/>
              <w:ind w:left="20" w:right="13"/>
              <w:jc w:val="center"/>
              <w:rPr>
                <w:sz w:val="21"/>
                <w:szCs w:val="21"/>
              </w:rPr>
            </w:pPr>
            <w:r w:rsidRPr="00235D8B">
              <w:rPr>
                <w:color w:val="1E1916"/>
                <w:spacing w:val="-5"/>
                <w:sz w:val="21"/>
                <w:szCs w:val="21"/>
              </w:rPr>
              <w:t>24</w:t>
            </w:r>
          </w:p>
        </w:tc>
        <w:tc>
          <w:tcPr>
            <w:tcW w:w="623" w:type="dxa"/>
          </w:tcPr>
          <w:p w14:paraId="5F7D86B0" w14:textId="77777777" w:rsidR="000F5225" w:rsidRPr="00235D8B" w:rsidRDefault="00446482">
            <w:pPr>
              <w:pStyle w:val="TableParagraph"/>
              <w:spacing w:before="61" w:line="219" w:lineRule="exact"/>
              <w:ind w:left="19" w:right="13"/>
              <w:jc w:val="center"/>
              <w:rPr>
                <w:sz w:val="21"/>
                <w:szCs w:val="21"/>
              </w:rPr>
            </w:pPr>
            <w:r w:rsidRPr="00235D8B">
              <w:rPr>
                <w:color w:val="1E1916"/>
                <w:spacing w:val="-5"/>
                <w:sz w:val="21"/>
                <w:szCs w:val="21"/>
              </w:rPr>
              <w:t>30</w:t>
            </w:r>
          </w:p>
        </w:tc>
        <w:tc>
          <w:tcPr>
            <w:tcW w:w="623" w:type="dxa"/>
          </w:tcPr>
          <w:p w14:paraId="6DA4FEB4" w14:textId="77777777" w:rsidR="000F5225" w:rsidRPr="00235D8B" w:rsidRDefault="00446482">
            <w:pPr>
              <w:pStyle w:val="TableParagraph"/>
              <w:spacing w:before="61" w:line="219" w:lineRule="exact"/>
              <w:ind w:left="17" w:right="13"/>
              <w:jc w:val="center"/>
              <w:rPr>
                <w:sz w:val="21"/>
                <w:szCs w:val="21"/>
              </w:rPr>
            </w:pPr>
            <w:r w:rsidRPr="00235D8B">
              <w:rPr>
                <w:color w:val="1E1916"/>
                <w:spacing w:val="-5"/>
                <w:sz w:val="21"/>
                <w:szCs w:val="21"/>
              </w:rPr>
              <w:t>12</w:t>
            </w:r>
          </w:p>
        </w:tc>
        <w:tc>
          <w:tcPr>
            <w:tcW w:w="623" w:type="dxa"/>
          </w:tcPr>
          <w:p w14:paraId="6DCC2763" w14:textId="77777777" w:rsidR="000F5225" w:rsidRPr="00235D8B" w:rsidRDefault="00446482">
            <w:pPr>
              <w:pStyle w:val="TableParagraph"/>
              <w:spacing w:before="61" w:line="219" w:lineRule="exact"/>
              <w:ind w:left="16" w:right="13"/>
              <w:jc w:val="center"/>
              <w:rPr>
                <w:sz w:val="21"/>
                <w:szCs w:val="21"/>
              </w:rPr>
            </w:pPr>
            <w:r w:rsidRPr="00235D8B">
              <w:rPr>
                <w:color w:val="1E1916"/>
                <w:spacing w:val="-5"/>
                <w:sz w:val="21"/>
                <w:szCs w:val="21"/>
              </w:rPr>
              <w:t>12</w:t>
            </w:r>
          </w:p>
        </w:tc>
        <w:tc>
          <w:tcPr>
            <w:tcW w:w="623" w:type="dxa"/>
          </w:tcPr>
          <w:p w14:paraId="4C1005AA" w14:textId="77777777" w:rsidR="000F5225" w:rsidRPr="00235D8B" w:rsidRDefault="00446482">
            <w:pPr>
              <w:pStyle w:val="TableParagraph"/>
              <w:spacing w:before="61" w:line="219" w:lineRule="exact"/>
              <w:ind w:left="14" w:right="13"/>
              <w:jc w:val="center"/>
              <w:rPr>
                <w:sz w:val="21"/>
                <w:szCs w:val="21"/>
              </w:rPr>
            </w:pPr>
            <w:r w:rsidRPr="00235D8B">
              <w:rPr>
                <w:color w:val="1E1916"/>
                <w:spacing w:val="-5"/>
                <w:sz w:val="21"/>
                <w:szCs w:val="21"/>
              </w:rPr>
              <w:t>36</w:t>
            </w:r>
          </w:p>
        </w:tc>
        <w:tc>
          <w:tcPr>
            <w:tcW w:w="623" w:type="dxa"/>
          </w:tcPr>
          <w:p w14:paraId="1DB6189C" w14:textId="77777777" w:rsidR="000F5225" w:rsidRPr="00235D8B" w:rsidRDefault="00446482">
            <w:pPr>
              <w:pStyle w:val="TableParagraph"/>
              <w:spacing w:before="61" w:line="219" w:lineRule="exact"/>
              <w:ind w:left="13" w:right="13"/>
              <w:jc w:val="center"/>
              <w:rPr>
                <w:sz w:val="21"/>
                <w:szCs w:val="21"/>
              </w:rPr>
            </w:pPr>
            <w:r w:rsidRPr="00235D8B">
              <w:rPr>
                <w:color w:val="1E1916"/>
                <w:spacing w:val="-5"/>
                <w:sz w:val="21"/>
                <w:szCs w:val="21"/>
              </w:rPr>
              <w:t>36</w:t>
            </w:r>
          </w:p>
        </w:tc>
        <w:tc>
          <w:tcPr>
            <w:tcW w:w="623" w:type="dxa"/>
          </w:tcPr>
          <w:p w14:paraId="6DDAE7F2" w14:textId="77777777" w:rsidR="000F5225" w:rsidRPr="00235D8B" w:rsidRDefault="00446482">
            <w:pPr>
              <w:pStyle w:val="TableParagraph"/>
              <w:spacing w:before="61" w:line="219" w:lineRule="exact"/>
              <w:ind w:left="13" w:right="13"/>
              <w:jc w:val="center"/>
              <w:rPr>
                <w:sz w:val="21"/>
                <w:szCs w:val="21"/>
              </w:rPr>
            </w:pPr>
            <w:r w:rsidRPr="00235D8B">
              <w:rPr>
                <w:color w:val="1E1916"/>
                <w:spacing w:val="-5"/>
                <w:sz w:val="21"/>
                <w:szCs w:val="21"/>
              </w:rPr>
              <w:t>30</w:t>
            </w:r>
          </w:p>
        </w:tc>
        <w:tc>
          <w:tcPr>
            <w:tcW w:w="623" w:type="dxa"/>
          </w:tcPr>
          <w:p w14:paraId="02010F80" w14:textId="77777777" w:rsidR="000F5225" w:rsidRPr="00235D8B" w:rsidRDefault="00446482">
            <w:pPr>
              <w:pStyle w:val="TableParagraph"/>
              <w:spacing w:before="61" w:line="219" w:lineRule="exact"/>
              <w:ind w:left="13" w:right="13"/>
              <w:jc w:val="center"/>
              <w:rPr>
                <w:sz w:val="21"/>
                <w:szCs w:val="21"/>
              </w:rPr>
            </w:pPr>
            <w:r w:rsidRPr="00235D8B">
              <w:rPr>
                <w:color w:val="1E1916"/>
                <w:spacing w:val="-5"/>
                <w:sz w:val="21"/>
                <w:szCs w:val="21"/>
              </w:rPr>
              <w:t>30</w:t>
            </w:r>
          </w:p>
        </w:tc>
        <w:tc>
          <w:tcPr>
            <w:tcW w:w="623" w:type="dxa"/>
          </w:tcPr>
          <w:p w14:paraId="7DBC5A38" w14:textId="77777777" w:rsidR="000F5225" w:rsidRPr="00235D8B" w:rsidRDefault="00446482">
            <w:pPr>
              <w:pStyle w:val="TableParagraph"/>
              <w:spacing w:before="61" w:line="219" w:lineRule="exact"/>
              <w:ind w:left="12" w:right="13"/>
              <w:jc w:val="center"/>
              <w:rPr>
                <w:sz w:val="21"/>
                <w:szCs w:val="21"/>
              </w:rPr>
            </w:pPr>
            <w:r w:rsidRPr="00235D8B">
              <w:rPr>
                <w:color w:val="1E1916"/>
                <w:spacing w:val="-5"/>
                <w:sz w:val="21"/>
                <w:szCs w:val="21"/>
              </w:rPr>
              <w:t>36</w:t>
            </w:r>
          </w:p>
        </w:tc>
        <w:tc>
          <w:tcPr>
            <w:tcW w:w="623" w:type="dxa"/>
          </w:tcPr>
          <w:p w14:paraId="3DDE0371" w14:textId="77777777" w:rsidR="000F5225" w:rsidRPr="00235D8B" w:rsidRDefault="00446482">
            <w:pPr>
              <w:pStyle w:val="TableParagraph"/>
              <w:spacing w:before="61" w:line="219" w:lineRule="exact"/>
              <w:ind w:left="10" w:right="13"/>
              <w:jc w:val="center"/>
              <w:rPr>
                <w:sz w:val="21"/>
                <w:szCs w:val="21"/>
              </w:rPr>
            </w:pPr>
            <w:r w:rsidRPr="00235D8B">
              <w:rPr>
                <w:color w:val="1E1916"/>
                <w:spacing w:val="-5"/>
                <w:sz w:val="21"/>
                <w:szCs w:val="21"/>
              </w:rPr>
              <w:t>30</w:t>
            </w:r>
          </w:p>
        </w:tc>
        <w:tc>
          <w:tcPr>
            <w:tcW w:w="623" w:type="dxa"/>
          </w:tcPr>
          <w:p w14:paraId="0936E297" w14:textId="77777777" w:rsidR="000F5225" w:rsidRPr="00235D8B" w:rsidRDefault="00446482">
            <w:pPr>
              <w:pStyle w:val="TableParagraph"/>
              <w:spacing w:before="61" w:line="219" w:lineRule="exact"/>
              <w:ind w:left="9" w:right="13"/>
              <w:jc w:val="center"/>
              <w:rPr>
                <w:sz w:val="21"/>
                <w:szCs w:val="21"/>
              </w:rPr>
            </w:pPr>
            <w:r w:rsidRPr="00235D8B">
              <w:rPr>
                <w:color w:val="1E1916"/>
                <w:spacing w:val="-5"/>
                <w:sz w:val="21"/>
                <w:szCs w:val="21"/>
              </w:rPr>
              <w:t>36</w:t>
            </w:r>
          </w:p>
        </w:tc>
        <w:tc>
          <w:tcPr>
            <w:tcW w:w="623" w:type="dxa"/>
          </w:tcPr>
          <w:p w14:paraId="199F7AD9" w14:textId="77777777" w:rsidR="000F5225" w:rsidRPr="00235D8B" w:rsidRDefault="00446482">
            <w:pPr>
              <w:pStyle w:val="TableParagraph"/>
              <w:spacing w:before="61" w:line="219" w:lineRule="exact"/>
              <w:ind w:left="8" w:right="13"/>
              <w:jc w:val="center"/>
              <w:rPr>
                <w:sz w:val="21"/>
                <w:szCs w:val="21"/>
              </w:rPr>
            </w:pPr>
            <w:r w:rsidRPr="00235D8B">
              <w:rPr>
                <w:color w:val="1E1916"/>
                <w:spacing w:val="-5"/>
                <w:sz w:val="21"/>
                <w:szCs w:val="21"/>
              </w:rPr>
              <w:t>30</w:t>
            </w:r>
          </w:p>
        </w:tc>
        <w:tc>
          <w:tcPr>
            <w:tcW w:w="623" w:type="dxa"/>
          </w:tcPr>
          <w:p w14:paraId="16388EF5" w14:textId="77777777" w:rsidR="000F5225" w:rsidRPr="00235D8B" w:rsidRDefault="00446482">
            <w:pPr>
              <w:pStyle w:val="TableParagraph"/>
              <w:spacing w:before="61" w:line="219" w:lineRule="exact"/>
              <w:ind w:left="7" w:right="14"/>
              <w:jc w:val="center"/>
              <w:rPr>
                <w:sz w:val="21"/>
                <w:szCs w:val="21"/>
              </w:rPr>
            </w:pPr>
            <w:r w:rsidRPr="00235D8B">
              <w:rPr>
                <w:color w:val="1E1916"/>
                <w:spacing w:val="-5"/>
                <w:w w:val="145"/>
                <w:sz w:val="21"/>
                <w:szCs w:val="21"/>
              </w:rPr>
              <w:t>–*</w:t>
            </w:r>
          </w:p>
        </w:tc>
        <w:tc>
          <w:tcPr>
            <w:tcW w:w="623" w:type="dxa"/>
          </w:tcPr>
          <w:p w14:paraId="12D1025B" w14:textId="77777777" w:rsidR="000F5225" w:rsidRPr="00235D8B" w:rsidRDefault="00446482">
            <w:pPr>
              <w:pStyle w:val="TableParagraph"/>
              <w:spacing w:before="61" w:line="219" w:lineRule="exact"/>
              <w:ind w:left="7" w:right="15"/>
              <w:jc w:val="center"/>
              <w:rPr>
                <w:sz w:val="21"/>
                <w:szCs w:val="21"/>
              </w:rPr>
            </w:pPr>
            <w:r w:rsidRPr="00235D8B">
              <w:rPr>
                <w:color w:val="1E1916"/>
                <w:spacing w:val="-5"/>
                <w:w w:val="145"/>
                <w:sz w:val="21"/>
                <w:szCs w:val="21"/>
              </w:rPr>
              <w:t>–*</w:t>
            </w:r>
          </w:p>
        </w:tc>
        <w:tc>
          <w:tcPr>
            <w:tcW w:w="623" w:type="dxa"/>
          </w:tcPr>
          <w:p w14:paraId="77541D1F" w14:textId="77777777" w:rsidR="000F5225" w:rsidRPr="00235D8B" w:rsidRDefault="00446482">
            <w:pPr>
              <w:pStyle w:val="TableParagraph"/>
              <w:spacing w:before="61" w:line="219" w:lineRule="exact"/>
              <w:ind w:left="7" w:right="17"/>
              <w:jc w:val="center"/>
              <w:rPr>
                <w:sz w:val="21"/>
                <w:szCs w:val="21"/>
              </w:rPr>
            </w:pPr>
            <w:r w:rsidRPr="00235D8B">
              <w:rPr>
                <w:color w:val="1E1916"/>
                <w:spacing w:val="-5"/>
                <w:w w:val="145"/>
                <w:sz w:val="21"/>
                <w:szCs w:val="21"/>
              </w:rPr>
              <w:t>–*</w:t>
            </w:r>
          </w:p>
        </w:tc>
        <w:tc>
          <w:tcPr>
            <w:tcW w:w="623" w:type="dxa"/>
          </w:tcPr>
          <w:p w14:paraId="70EE13B6" w14:textId="77777777" w:rsidR="000F5225" w:rsidRPr="00235D8B" w:rsidRDefault="00446482">
            <w:pPr>
              <w:pStyle w:val="TableParagraph"/>
              <w:spacing w:before="61" w:line="219" w:lineRule="exact"/>
              <w:ind w:left="7" w:right="18"/>
              <w:jc w:val="center"/>
              <w:rPr>
                <w:sz w:val="21"/>
                <w:szCs w:val="21"/>
              </w:rPr>
            </w:pPr>
            <w:r w:rsidRPr="00235D8B">
              <w:rPr>
                <w:color w:val="1E1916"/>
                <w:spacing w:val="-5"/>
                <w:w w:val="145"/>
                <w:sz w:val="21"/>
                <w:szCs w:val="21"/>
              </w:rPr>
              <w:t>–*</w:t>
            </w:r>
          </w:p>
        </w:tc>
        <w:tc>
          <w:tcPr>
            <w:tcW w:w="623" w:type="dxa"/>
          </w:tcPr>
          <w:p w14:paraId="78772B38" w14:textId="77777777" w:rsidR="000F5225" w:rsidRPr="00235D8B" w:rsidRDefault="00446482">
            <w:pPr>
              <w:pStyle w:val="TableParagraph"/>
              <w:spacing w:before="61" w:line="219" w:lineRule="exact"/>
              <w:ind w:left="7" w:right="20"/>
              <w:jc w:val="center"/>
              <w:rPr>
                <w:sz w:val="21"/>
                <w:szCs w:val="21"/>
              </w:rPr>
            </w:pPr>
            <w:r w:rsidRPr="00235D8B">
              <w:rPr>
                <w:color w:val="1E1916"/>
                <w:spacing w:val="-5"/>
                <w:w w:val="145"/>
                <w:sz w:val="21"/>
                <w:szCs w:val="21"/>
              </w:rPr>
              <w:t>–*</w:t>
            </w:r>
          </w:p>
        </w:tc>
        <w:tc>
          <w:tcPr>
            <w:tcW w:w="628" w:type="dxa"/>
          </w:tcPr>
          <w:p w14:paraId="0EC1F829" w14:textId="77777777" w:rsidR="000F5225" w:rsidRPr="00235D8B" w:rsidRDefault="00446482">
            <w:pPr>
              <w:pStyle w:val="TableParagraph"/>
              <w:spacing w:before="61" w:line="219" w:lineRule="exact"/>
              <w:ind w:right="19"/>
              <w:jc w:val="center"/>
              <w:rPr>
                <w:sz w:val="21"/>
                <w:szCs w:val="21"/>
              </w:rPr>
            </w:pPr>
            <w:r w:rsidRPr="00235D8B">
              <w:rPr>
                <w:color w:val="1E1916"/>
                <w:spacing w:val="-5"/>
                <w:w w:val="145"/>
                <w:sz w:val="21"/>
                <w:szCs w:val="21"/>
              </w:rPr>
              <w:t>–*</w:t>
            </w:r>
          </w:p>
        </w:tc>
      </w:tr>
      <w:tr w:rsidR="000F5225" w:rsidRPr="00235D8B" w14:paraId="3097E354" w14:textId="77777777">
        <w:trPr>
          <w:trHeight w:val="300"/>
        </w:trPr>
        <w:tc>
          <w:tcPr>
            <w:tcW w:w="2225" w:type="dxa"/>
          </w:tcPr>
          <w:p w14:paraId="106FB24A" w14:textId="77777777" w:rsidR="000F5225" w:rsidRPr="00235D8B" w:rsidRDefault="00446482">
            <w:pPr>
              <w:pStyle w:val="TableParagraph"/>
              <w:spacing w:before="61" w:line="219" w:lineRule="exact"/>
              <w:ind w:left="231"/>
              <w:rPr>
                <w:sz w:val="21"/>
                <w:szCs w:val="21"/>
              </w:rPr>
            </w:pPr>
            <w:r w:rsidRPr="00235D8B">
              <w:rPr>
                <w:color w:val="1E1916"/>
                <w:sz w:val="21"/>
                <w:szCs w:val="21"/>
              </w:rPr>
              <w:t>менше</w:t>
            </w:r>
            <w:r w:rsidRPr="00235D8B">
              <w:rPr>
                <w:color w:val="1E1916"/>
                <w:spacing w:val="-10"/>
                <w:sz w:val="21"/>
                <w:szCs w:val="21"/>
              </w:rPr>
              <w:t xml:space="preserve"> </w:t>
            </w:r>
            <w:r w:rsidRPr="00235D8B">
              <w:rPr>
                <w:color w:val="1E1916"/>
                <w:sz w:val="21"/>
                <w:szCs w:val="21"/>
              </w:rPr>
              <w:t>ніж</w:t>
            </w:r>
            <w:r w:rsidRPr="00235D8B">
              <w:rPr>
                <w:color w:val="1E1916"/>
                <w:spacing w:val="-9"/>
                <w:sz w:val="21"/>
                <w:szCs w:val="21"/>
              </w:rPr>
              <w:t xml:space="preserve"> </w:t>
            </w:r>
            <w:r w:rsidRPr="00235D8B">
              <w:rPr>
                <w:color w:val="1E1916"/>
                <w:spacing w:val="-5"/>
                <w:sz w:val="21"/>
                <w:szCs w:val="21"/>
              </w:rPr>
              <w:t>600</w:t>
            </w:r>
          </w:p>
        </w:tc>
        <w:tc>
          <w:tcPr>
            <w:tcW w:w="846" w:type="dxa"/>
          </w:tcPr>
          <w:p w14:paraId="28177868" w14:textId="77777777" w:rsidR="000F5225" w:rsidRPr="00235D8B" w:rsidRDefault="00446482">
            <w:pPr>
              <w:pStyle w:val="TableParagraph"/>
              <w:spacing w:before="61" w:line="219" w:lineRule="exact"/>
              <w:ind w:left="9" w:right="1"/>
              <w:jc w:val="center"/>
              <w:rPr>
                <w:sz w:val="21"/>
                <w:szCs w:val="21"/>
              </w:rPr>
            </w:pPr>
            <w:r w:rsidRPr="00235D8B">
              <w:rPr>
                <w:color w:val="1E1916"/>
                <w:spacing w:val="-5"/>
                <w:sz w:val="21"/>
                <w:szCs w:val="21"/>
              </w:rPr>
              <w:t>18</w:t>
            </w:r>
          </w:p>
        </w:tc>
        <w:tc>
          <w:tcPr>
            <w:tcW w:w="623" w:type="dxa"/>
          </w:tcPr>
          <w:p w14:paraId="2772F81D" w14:textId="77777777" w:rsidR="000F5225" w:rsidRPr="00235D8B" w:rsidRDefault="00446482">
            <w:pPr>
              <w:pStyle w:val="TableParagraph"/>
              <w:spacing w:before="61" w:line="219" w:lineRule="exact"/>
              <w:ind w:left="20" w:right="13"/>
              <w:jc w:val="center"/>
              <w:rPr>
                <w:sz w:val="21"/>
                <w:szCs w:val="21"/>
              </w:rPr>
            </w:pPr>
            <w:r w:rsidRPr="00235D8B">
              <w:rPr>
                <w:color w:val="1E1916"/>
                <w:spacing w:val="-5"/>
                <w:sz w:val="21"/>
                <w:szCs w:val="21"/>
              </w:rPr>
              <w:t>18</w:t>
            </w:r>
          </w:p>
        </w:tc>
        <w:tc>
          <w:tcPr>
            <w:tcW w:w="623" w:type="dxa"/>
          </w:tcPr>
          <w:p w14:paraId="00A52B35" w14:textId="77777777" w:rsidR="000F5225" w:rsidRPr="00235D8B" w:rsidRDefault="00446482">
            <w:pPr>
              <w:pStyle w:val="TableParagraph"/>
              <w:spacing w:before="61" w:line="219" w:lineRule="exact"/>
              <w:ind w:left="19" w:right="13"/>
              <w:jc w:val="center"/>
              <w:rPr>
                <w:sz w:val="21"/>
                <w:szCs w:val="21"/>
              </w:rPr>
            </w:pPr>
            <w:r w:rsidRPr="00235D8B">
              <w:rPr>
                <w:color w:val="1E1916"/>
                <w:spacing w:val="-5"/>
                <w:sz w:val="21"/>
                <w:szCs w:val="21"/>
              </w:rPr>
              <w:t>24</w:t>
            </w:r>
          </w:p>
        </w:tc>
        <w:tc>
          <w:tcPr>
            <w:tcW w:w="623" w:type="dxa"/>
          </w:tcPr>
          <w:p w14:paraId="5B774C58" w14:textId="77777777" w:rsidR="000F5225" w:rsidRPr="00235D8B" w:rsidRDefault="00446482">
            <w:pPr>
              <w:pStyle w:val="TableParagraph"/>
              <w:spacing w:before="61" w:line="219" w:lineRule="exact"/>
              <w:ind w:left="18" w:right="13"/>
              <w:jc w:val="center"/>
              <w:rPr>
                <w:sz w:val="21"/>
                <w:szCs w:val="21"/>
              </w:rPr>
            </w:pPr>
            <w:r w:rsidRPr="00235D8B">
              <w:rPr>
                <w:color w:val="1E1916"/>
                <w:spacing w:val="-10"/>
                <w:sz w:val="21"/>
                <w:szCs w:val="21"/>
              </w:rPr>
              <w:t>6</w:t>
            </w:r>
          </w:p>
        </w:tc>
        <w:tc>
          <w:tcPr>
            <w:tcW w:w="623" w:type="dxa"/>
          </w:tcPr>
          <w:p w14:paraId="0AB8BFBD" w14:textId="77777777" w:rsidR="000F5225" w:rsidRPr="00235D8B" w:rsidRDefault="00446482">
            <w:pPr>
              <w:pStyle w:val="TableParagraph"/>
              <w:spacing w:before="61" w:line="219" w:lineRule="exact"/>
              <w:ind w:left="16" w:right="13"/>
              <w:jc w:val="center"/>
              <w:rPr>
                <w:sz w:val="21"/>
                <w:szCs w:val="21"/>
              </w:rPr>
            </w:pPr>
            <w:r w:rsidRPr="00235D8B">
              <w:rPr>
                <w:color w:val="1E1916"/>
                <w:spacing w:val="-10"/>
                <w:sz w:val="21"/>
                <w:szCs w:val="21"/>
              </w:rPr>
              <w:t>6</w:t>
            </w:r>
          </w:p>
        </w:tc>
        <w:tc>
          <w:tcPr>
            <w:tcW w:w="623" w:type="dxa"/>
          </w:tcPr>
          <w:p w14:paraId="6CA06696" w14:textId="77777777" w:rsidR="000F5225" w:rsidRPr="00235D8B" w:rsidRDefault="00446482">
            <w:pPr>
              <w:pStyle w:val="TableParagraph"/>
              <w:spacing w:before="61" w:line="219" w:lineRule="exact"/>
              <w:ind w:left="14" w:right="13"/>
              <w:jc w:val="center"/>
              <w:rPr>
                <w:sz w:val="21"/>
                <w:szCs w:val="21"/>
              </w:rPr>
            </w:pPr>
            <w:r w:rsidRPr="00235D8B">
              <w:rPr>
                <w:color w:val="1E1916"/>
                <w:spacing w:val="-5"/>
                <w:sz w:val="21"/>
                <w:szCs w:val="21"/>
              </w:rPr>
              <w:t>30</w:t>
            </w:r>
          </w:p>
        </w:tc>
        <w:tc>
          <w:tcPr>
            <w:tcW w:w="623" w:type="dxa"/>
          </w:tcPr>
          <w:p w14:paraId="608C79C8" w14:textId="77777777" w:rsidR="000F5225" w:rsidRPr="00235D8B" w:rsidRDefault="00446482">
            <w:pPr>
              <w:pStyle w:val="TableParagraph"/>
              <w:spacing w:before="61" w:line="219" w:lineRule="exact"/>
              <w:ind w:left="13" w:right="13"/>
              <w:jc w:val="center"/>
              <w:rPr>
                <w:sz w:val="21"/>
                <w:szCs w:val="21"/>
              </w:rPr>
            </w:pPr>
            <w:r w:rsidRPr="00235D8B">
              <w:rPr>
                <w:color w:val="1E1916"/>
                <w:spacing w:val="-5"/>
                <w:sz w:val="21"/>
                <w:szCs w:val="21"/>
              </w:rPr>
              <w:t>30</w:t>
            </w:r>
          </w:p>
        </w:tc>
        <w:tc>
          <w:tcPr>
            <w:tcW w:w="623" w:type="dxa"/>
          </w:tcPr>
          <w:p w14:paraId="0828E013" w14:textId="77777777" w:rsidR="000F5225" w:rsidRPr="00235D8B" w:rsidRDefault="00446482">
            <w:pPr>
              <w:pStyle w:val="TableParagraph"/>
              <w:spacing w:before="61" w:line="219" w:lineRule="exact"/>
              <w:ind w:left="13" w:right="13"/>
              <w:jc w:val="center"/>
              <w:rPr>
                <w:sz w:val="21"/>
                <w:szCs w:val="21"/>
              </w:rPr>
            </w:pPr>
            <w:r w:rsidRPr="00235D8B">
              <w:rPr>
                <w:color w:val="1E1916"/>
                <w:spacing w:val="-5"/>
                <w:sz w:val="21"/>
                <w:szCs w:val="21"/>
              </w:rPr>
              <w:t>24</w:t>
            </w:r>
          </w:p>
        </w:tc>
        <w:tc>
          <w:tcPr>
            <w:tcW w:w="623" w:type="dxa"/>
          </w:tcPr>
          <w:p w14:paraId="2328FA64" w14:textId="77777777" w:rsidR="000F5225" w:rsidRPr="00235D8B" w:rsidRDefault="00446482">
            <w:pPr>
              <w:pStyle w:val="TableParagraph"/>
              <w:spacing w:before="61" w:line="219" w:lineRule="exact"/>
              <w:ind w:left="13" w:right="13"/>
              <w:jc w:val="center"/>
              <w:rPr>
                <w:sz w:val="21"/>
                <w:szCs w:val="21"/>
              </w:rPr>
            </w:pPr>
            <w:r w:rsidRPr="00235D8B">
              <w:rPr>
                <w:color w:val="1E1916"/>
                <w:spacing w:val="-5"/>
                <w:sz w:val="21"/>
                <w:szCs w:val="21"/>
              </w:rPr>
              <w:t>24</w:t>
            </w:r>
          </w:p>
        </w:tc>
        <w:tc>
          <w:tcPr>
            <w:tcW w:w="623" w:type="dxa"/>
          </w:tcPr>
          <w:p w14:paraId="761A9EB9" w14:textId="77777777" w:rsidR="000F5225" w:rsidRPr="00235D8B" w:rsidRDefault="00446482">
            <w:pPr>
              <w:pStyle w:val="TableParagraph"/>
              <w:spacing w:before="61" w:line="219" w:lineRule="exact"/>
              <w:ind w:left="12" w:right="13"/>
              <w:jc w:val="center"/>
              <w:rPr>
                <w:sz w:val="21"/>
                <w:szCs w:val="21"/>
              </w:rPr>
            </w:pPr>
            <w:r w:rsidRPr="00235D8B">
              <w:rPr>
                <w:color w:val="1E1916"/>
                <w:spacing w:val="-5"/>
                <w:sz w:val="21"/>
                <w:szCs w:val="21"/>
              </w:rPr>
              <w:t>30</w:t>
            </w:r>
          </w:p>
        </w:tc>
        <w:tc>
          <w:tcPr>
            <w:tcW w:w="623" w:type="dxa"/>
          </w:tcPr>
          <w:p w14:paraId="76481B96" w14:textId="77777777" w:rsidR="000F5225" w:rsidRPr="00235D8B" w:rsidRDefault="00446482">
            <w:pPr>
              <w:pStyle w:val="TableParagraph"/>
              <w:spacing w:before="61" w:line="219" w:lineRule="exact"/>
              <w:ind w:left="10" w:right="13"/>
              <w:jc w:val="center"/>
              <w:rPr>
                <w:sz w:val="21"/>
                <w:szCs w:val="21"/>
              </w:rPr>
            </w:pPr>
            <w:r w:rsidRPr="00235D8B">
              <w:rPr>
                <w:color w:val="1E1916"/>
                <w:spacing w:val="-5"/>
                <w:sz w:val="21"/>
                <w:szCs w:val="21"/>
              </w:rPr>
              <w:t>24</w:t>
            </w:r>
          </w:p>
        </w:tc>
        <w:tc>
          <w:tcPr>
            <w:tcW w:w="623" w:type="dxa"/>
          </w:tcPr>
          <w:p w14:paraId="47573769" w14:textId="77777777" w:rsidR="000F5225" w:rsidRPr="00235D8B" w:rsidRDefault="00446482">
            <w:pPr>
              <w:pStyle w:val="TableParagraph"/>
              <w:spacing w:before="61" w:line="219" w:lineRule="exact"/>
              <w:ind w:left="9" w:right="13"/>
              <w:jc w:val="center"/>
              <w:rPr>
                <w:sz w:val="21"/>
                <w:szCs w:val="21"/>
              </w:rPr>
            </w:pPr>
            <w:r w:rsidRPr="00235D8B">
              <w:rPr>
                <w:color w:val="1E1916"/>
                <w:spacing w:val="-5"/>
                <w:sz w:val="21"/>
                <w:szCs w:val="21"/>
              </w:rPr>
              <w:t>30</w:t>
            </w:r>
          </w:p>
        </w:tc>
        <w:tc>
          <w:tcPr>
            <w:tcW w:w="623" w:type="dxa"/>
          </w:tcPr>
          <w:p w14:paraId="77F5A2F7" w14:textId="77777777" w:rsidR="000F5225" w:rsidRPr="00235D8B" w:rsidRDefault="00446482">
            <w:pPr>
              <w:pStyle w:val="TableParagraph"/>
              <w:spacing w:before="61" w:line="219" w:lineRule="exact"/>
              <w:ind w:left="8" w:right="13"/>
              <w:jc w:val="center"/>
              <w:rPr>
                <w:sz w:val="21"/>
                <w:szCs w:val="21"/>
              </w:rPr>
            </w:pPr>
            <w:r w:rsidRPr="00235D8B">
              <w:rPr>
                <w:color w:val="1E1916"/>
                <w:spacing w:val="-5"/>
                <w:sz w:val="21"/>
                <w:szCs w:val="21"/>
              </w:rPr>
              <w:t>24</w:t>
            </w:r>
          </w:p>
        </w:tc>
        <w:tc>
          <w:tcPr>
            <w:tcW w:w="623" w:type="dxa"/>
          </w:tcPr>
          <w:p w14:paraId="2579C62F" w14:textId="77777777" w:rsidR="000F5225" w:rsidRPr="00235D8B" w:rsidRDefault="00446482">
            <w:pPr>
              <w:pStyle w:val="TableParagraph"/>
              <w:spacing w:before="61" w:line="219" w:lineRule="exact"/>
              <w:ind w:left="7" w:right="14"/>
              <w:jc w:val="center"/>
              <w:rPr>
                <w:sz w:val="21"/>
                <w:szCs w:val="21"/>
              </w:rPr>
            </w:pPr>
            <w:r w:rsidRPr="00235D8B">
              <w:rPr>
                <w:color w:val="1E1916"/>
                <w:spacing w:val="-5"/>
                <w:w w:val="145"/>
                <w:sz w:val="21"/>
                <w:szCs w:val="21"/>
              </w:rPr>
              <w:t>–*</w:t>
            </w:r>
          </w:p>
        </w:tc>
        <w:tc>
          <w:tcPr>
            <w:tcW w:w="623" w:type="dxa"/>
          </w:tcPr>
          <w:p w14:paraId="4BB4B4A4" w14:textId="77777777" w:rsidR="000F5225" w:rsidRPr="00235D8B" w:rsidRDefault="00446482">
            <w:pPr>
              <w:pStyle w:val="TableParagraph"/>
              <w:spacing w:before="61" w:line="219" w:lineRule="exact"/>
              <w:ind w:left="7" w:right="15"/>
              <w:jc w:val="center"/>
              <w:rPr>
                <w:sz w:val="21"/>
                <w:szCs w:val="21"/>
              </w:rPr>
            </w:pPr>
            <w:r w:rsidRPr="00235D8B">
              <w:rPr>
                <w:color w:val="1E1916"/>
                <w:spacing w:val="-5"/>
                <w:w w:val="145"/>
                <w:sz w:val="21"/>
                <w:szCs w:val="21"/>
              </w:rPr>
              <w:t>–*</w:t>
            </w:r>
          </w:p>
        </w:tc>
        <w:tc>
          <w:tcPr>
            <w:tcW w:w="623" w:type="dxa"/>
          </w:tcPr>
          <w:p w14:paraId="6E82E0ED" w14:textId="77777777" w:rsidR="000F5225" w:rsidRPr="00235D8B" w:rsidRDefault="00446482">
            <w:pPr>
              <w:pStyle w:val="TableParagraph"/>
              <w:spacing w:before="61" w:line="219" w:lineRule="exact"/>
              <w:ind w:left="7" w:right="17"/>
              <w:jc w:val="center"/>
              <w:rPr>
                <w:sz w:val="21"/>
                <w:szCs w:val="21"/>
              </w:rPr>
            </w:pPr>
            <w:r w:rsidRPr="00235D8B">
              <w:rPr>
                <w:color w:val="1E1916"/>
                <w:spacing w:val="-5"/>
                <w:w w:val="145"/>
                <w:sz w:val="21"/>
                <w:szCs w:val="21"/>
              </w:rPr>
              <w:t>–*</w:t>
            </w:r>
          </w:p>
        </w:tc>
        <w:tc>
          <w:tcPr>
            <w:tcW w:w="623" w:type="dxa"/>
          </w:tcPr>
          <w:p w14:paraId="2DFBCCC6" w14:textId="77777777" w:rsidR="000F5225" w:rsidRPr="00235D8B" w:rsidRDefault="00446482">
            <w:pPr>
              <w:pStyle w:val="TableParagraph"/>
              <w:spacing w:before="61" w:line="219" w:lineRule="exact"/>
              <w:ind w:left="7" w:right="18"/>
              <w:jc w:val="center"/>
              <w:rPr>
                <w:sz w:val="21"/>
                <w:szCs w:val="21"/>
              </w:rPr>
            </w:pPr>
            <w:r w:rsidRPr="00235D8B">
              <w:rPr>
                <w:color w:val="1E1916"/>
                <w:spacing w:val="-5"/>
                <w:w w:val="145"/>
                <w:sz w:val="21"/>
                <w:szCs w:val="21"/>
              </w:rPr>
              <w:t>–*</w:t>
            </w:r>
          </w:p>
        </w:tc>
        <w:tc>
          <w:tcPr>
            <w:tcW w:w="623" w:type="dxa"/>
          </w:tcPr>
          <w:p w14:paraId="2FEB9854" w14:textId="77777777" w:rsidR="000F5225" w:rsidRPr="00235D8B" w:rsidRDefault="00446482">
            <w:pPr>
              <w:pStyle w:val="TableParagraph"/>
              <w:spacing w:before="61" w:line="219" w:lineRule="exact"/>
              <w:ind w:left="7" w:right="20"/>
              <w:jc w:val="center"/>
              <w:rPr>
                <w:sz w:val="21"/>
                <w:szCs w:val="21"/>
              </w:rPr>
            </w:pPr>
            <w:r w:rsidRPr="00235D8B">
              <w:rPr>
                <w:color w:val="1E1916"/>
                <w:spacing w:val="-5"/>
                <w:w w:val="145"/>
                <w:sz w:val="21"/>
                <w:szCs w:val="21"/>
              </w:rPr>
              <w:t>–*</w:t>
            </w:r>
          </w:p>
        </w:tc>
        <w:tc>
          <w:tcPr>
            <w:tcW w:w="628" w:type="dxa"/>
          </w:tcPr>
          <w:p w14:paraId="7C3FA488" w14:textId="77777777" w:rsidR="000F5225" w:rsidRPr="00235D8B" w:rsidRDefault="00446482">
            <w:pPr>
              <w:pStyle w:val="TableParagraph"/>
              <w:spacing w:before="61" w:line="219" w:lineRule="exact"/>
              <w:ind w:right="19"/>
              <w:jc w:val="center"/>
              <w:rPr>
                <w:sz w:val="21"/>
                <w:szCs w:val="21"/>
              </w:rPr>
            </w:pPr>
            <w:r w:rsidRPr="00235D8B">
              <w:rPr>
                <w:color w:val="1E1916"/>
                <w:spacing w:val="-5"/>
                <w:w w:val="145"/>
                <w:sz w:val="21"/>
                <w:szCs w:val="21"/>
              </w:rPr>
              <w:t>–*</w:t>
            </w:r>
          </w:p>
        </w:tc>
      </w:tr>
      <w:tr w:rsidR="000F5225" w:rsidRPr="00235D8B" w14:paraId="2A0398BE" w14:textId="77777777">
        <w:trPr>
          <w:trHeight w:val="1070"/>
        </w:trPr>
        <w:tc>
          <w:tcPr>
            <w:tcW w:w="2225" w:type="dxa"/>
          </w:tcPr>
          <w:p w14:paraId="4DF8D2F9" w14:textId="77777777" w:rsidR="000F5225" w:rsidRPr="00235D8B" w:rsidRDefault="00446482">
            <w:pPr>
              <w:pStyle w:val="TableParagraph"/>
              <w:spacing w:before="61" w:line="252" w:lineRule="auto"/>
              <w:ind w:left="61"/>
              <w:rPr>
                <w:sz w:val="21"/>
                <w:szCs w:val="21"/>
              </w:rPr>
            </w:pPr>
            <w:r w:rsidRPr="00235D8B">
              <w:rPr>
                <w:color w:val="1E1916"/>
                <w:sz w:val="21"/>
                <w:szCs w:val="21"/>
              </w:rPr>
              <w:t>7.</w:t>
            </w:r>
            <w:r w:rsidRPr="00235D8B">
              <w:rPr>
                <w:color w:val="1E1916"/>
                <w:spacing w:val="-14"/>
                <w:sz w:val="21"/>
                <w:szCs w:val="21"/>
              </w:rPr>
              <w:t xml:space="preserve"> </w:t>
            </w:r>
            <w:r w:rsidRPr="00235D8B">
              <w:rPr>
                <w:color w:val="1E1916"/>
                <w:sz w:val="21"/>
                <w:szCs w:val="21"/>
              </w:rPr>
              <w:t>Горючих</w:t>
            </w:r>
            <w:r w:rsidRPr="00235D8B">
              <w:rPr>
                <w:color w:val="1E1916"/>
                <w:spacing w:val="-14"/>
                <w:sz w:val="21"/>
                <w:szCs w:val="21"/>
              </w:rPr>
              <w:t xml:space="preserve"> </w:t>
            </w:r>
            <w:r w:rsidRPr="00235D8B">
              <w:rPr>
                <w:color w:val="1E1916"/>
                <w:sz w:val="21"/>
                <w:szCs w:val="21"/>
              </w:rPr>
              <w:t>рідин ємністю, м</w:t>
            </w:r>
            <w:r w:rsidRPr="00235D8B">
              <w:rPr>
                <w:color w:val="1E1916"/>
                <w:sz w:val="21"/>
                <w:szCs w:val="21"/>
                <w:vertAlign w:val="superscript"/>
              </w:rPr>
              <w:t>3</w:t>
            </w:r>
            <w:r w:rsidRPr="00235D8B">
              <w:rPr>
                <w:color w:val="1E1916"/>
                <w:sz w:val="21"/>
                <w:szCs w:val="21"/>
              </w:rPr>
              <w:t>:</w:t>
            </w:r>
          </w:p>
          <w:p w14:paraId="5DC282E8" w14:textId="77777777" w:rsidR="000F5225" w:rsidRPr="00235D8B" w:rsidRDefault="00446482">
            <w:pPr>
              <w:pStyle w:val="TableParagraph"/>
              <w:spacing w:before="21"/>
              <w:ind w:left="231"/>
              <w:rPr>
                <w:sz w:val="21"/>
                <w:szCs w:val="21"/>
              </w:rPr>
            </w:pPr>
            <w:r w:rsidRPr="00235D8B">
              <w:rPr>
                <w:color w:val="1E1916"/>
                <w:sz w:val="21"/>
                <w:szCs w:val="21"/>
              </w:rPr>
              <w:t>понад</w:t>
            </w:r>
            <w:r w:rsidRPr="00235D8B">
              <w:rPr>
                <w:color w:val="1E1916"/>
                <w:spacing w:val="-7"/>
                <w:sz w:val="21"/>
                <w:szCs w:val="21"/>
              </w:rPr>
              <w:t xml:space="preserve"> </w:t>
            </w:r>
            <w:r w:rsidRPr="00235D8B">
              <w:rPr>
                <w:color w:val="1E1916"/>
                <w:sz w:val="21"/>
                <w:szCs w:val="21"/>
              </w:rPr>
              <w:t>5000</w:t>
            </w:r>
            <w:r w:rsidRPr="00235D8B">
              <w:rPr>
                <w:color w:val="1E1916"/>
                <w:spacing w:val="-7"/>
                <w:sz w:val="21"/>
                <w:szCs w:val="21"/>
              </w:rPr>
              <w:t xml:space="preserve"> </w:t>
            </w:r>
            <w:r w:rsidRPr="00235D8B">
              <w:rPr>
                <w:color w:val="1E1916"/>
                <w:spacing w:val="-5"/>
                <w:sz w:val="21"/>
                <w:szCs w:val="21"/>
              </w:rPr>
              <w:t>до</w:t>
            </w:r>
          </w:p>
          <w:p w14:paraId="0A24E011" w14:textId="77777777" w:rsidR="000F5225" w:rsidRPr="00235D8B" w:rsidRDefault="00446482">
            <w:pPr>
              <w:pStyle w:val="TableParagraph"/>
              <w:spacing w:before="12" w:line="219" w:lineRule="exact"/>
              <w:ind w:left="231"/>
              <w:rPr>
                <w:sz w:val="21"/>
                <w:szCs w:val="21"/>
              </w:rPr>
            </w:pPr>
            <w:r w:rsidRPr="00235D8B">
              <w:rPr>
                <w:color w:val="1E1916"/>
                <w:sz w:val="21"/>
                <w:szCs w:val="21"/>
              </w:rPr>
              <w:t>10</w:t>
            </w:r>
            <w:r w:rsidRPr="00235D8B">
              <w:rPr>
                <w:color w:val="1E1916"/>
                <w:spacing w:val="-2"/>
                <w:sz w:val="21"/>
                <w:szCs w:val="21"/>
              </w:rPr>
              <w:t xml:space="preserve"> </w:t>
            </w:r>
            <w:r w:rsidRPr="00235D8B">
              <w:rPr>
                <w:color w:val="1E1916"/>
                <w:spacing w:val="-5"/>
                <w:sz w:val="21"/>
                <w:szCs w:val="21"/>
              </w:rPr>
              <w:t>000</w:t>
            </w:r>
          </w:p>
        </w:tc>
        <w:tc>
          <w:tcPr>
            <w:tcW w:w="846" w:type="dxa"/>
          </w:tcPr>
          <w:p w14:paraId="43B4A13A" w14:textId="77777777" w:rsidR="000F5225" w:rsidRPr="00235D8B" w:rsidRDefault="000F5225">
            <w:pPr>
              <w:pStyle w:val="TableParagraph"/>
              <w:spacing w:before="0"/>
              <w:rPr>
                <w:sz w:val="21"/>
                <w:szCs w:val="21"/>
              </w:rPr>
            </w:pPr>
          </w:p>
          <w:p w14:paraId="0399F8A1" w14:textId="77777777" w:rsidR="000F5225" w:rsidRPr="00235D8B" w:rsidRDefault="000F5225">
            <w:pPr>
              <w:pStyle w:val="TableParagraph"/>
              <w:spacing w:before="231"/>
              <w:rPr>
                <w:sz w:val="21"/>
                <w:szCs w:val="21"/>
              </w:rPr>
            </w:pPr>
          </w:p>
          <w:p w14:paraId="44E3E1B3" w14:textId="77777777" w:rsidR="000F5225" w:rsidRPr="00235D8B" w:rsidRDefault="00446482">
            <w:pPr>
              <w:pStyle w:val="TableParagraph"/>
              <w:spacing w:before="0"/>
              <w:ind w:left="9" w:right="1"/>
              <w:jc w:val="center"/>
              <w:rPr>
                <w:sz w:val="21"/>
                <w:szCs w:val="21"/>
              </w:rPr>
            </w:pPr>
            <w:r w:rsidRPr="00235D8B">
              <w:rPr>
                <w:color w:val="1E1916"/>
                <w:spacing w:val="-5"/>
                <w:sz w:val="21"/>
                <w:szCs w:val="21"/>
              </w:rPr>
              <w:t>30</w:t>
            </w:r>
          </w:p>
        </w:tc>
        <w:tc>
          <w:tcPr>
            <w:tcW w:w="623" w:type="dxa"/>
          </w:tcPr>
          <w:p w14:paraId="7556661E" w14:textId="77777777" w:rsidR="000F5225" w:rsidRPr="00235D8B" w:rsidRDefault="000F5225">
            <w:pPr>
              <w:pStyle w:val="TableParagraph"/>
              <w:spacing w:before="0"/>
              <w:rPr>
                <w:sz w:val="21"/>
                <w:szCs w:val="21"/>
              </w:rPr>
            </w:pPr>
          </w:p>
          <w:p w14:paraId="0E9881CA" w14:textId="77777777" w:rsidR="000F5225" w:rsidRPr="00235D8B" w:rsidRDefault="000F5225">
            <w:pPr>
              <w:pStyle w:val="TableParagraph"/>
              <w:spacing w:before="231"/>
              <w:rPr>
                <w:sz w:val="21"/>
                <w:szCs w:val="21"/>
              </w:rPr>
            </w:pPr>
          </w:p>
          <w:p w14:paraId="0BB7E3A6" w14:textId="77777777" w:rsidR="000F5225" w:rsidRPr="00235D8B" w:rsidRDefault="00446482">
            <w:pPr>
              <w:pStyle w:val="TableParagraph"/>
              <w:spacing w:before="0"/>
              <w:ind w:left="20" w:right="13"/>
              <w:jc w:val="center"/>
              <w:rPr>
                <w:sz w:val="21"/>
                <w:szCs w:val="21"/>
              </w:rPr>
            </w:pPr>
            <w:r w:rsidRPr="00235D8B">
              <w:rPr>
                <w:color w:val="1E1916"/>
                <w:spacing w:val="-5"/>
                <w:sz w:val="21"/>
                <w:szCs w:val="21"/>
              </w:rPr>
              <w:t>30</w:t>
            </w:r>
          </w:p>
        </w:tc>
        <w:tc>
          <w:tcPr>
            <w:tcW w:w="623" w:type="dxa"/>
          </w:tcPr>
          <w:p w14:paraId="28A512CD" w14:textId="77777777" w:rsidR="000F5225" w:rsidRPr="00235D8B" w:rsidRDefault="000F5225">
            <w:pPr>
              <w:pStyle w:val="TableParagraph"/>
              <w:spacing w:before="0"/>
              <w:rPr>
                <w:sz w:val="21"/>
                <w:szCs w:val="21"/>
              </w:rPr>
            </w:pPr>
          </w:p>
          <w:p w14:paraId="5FCEFE7D" w14:textId="77777777" w:rsidR="000F5225" w:rsidRPr="00235D8B" w:rsidRDefault="000F5225">
            <w:pPr>
              <w:pStyle w:val="TableParagraph"/>
              <w:spacing w:before="231"/>
              <w:rPr>
                <w:sz w:val="21"/>
                <w:szCs w:val="21"/>
              </w:rPr>
            </w:pPr>
          </w:p>
          <w:p w14:paraId="2305EE35" w14:textId="77777777" w:rsidR="000F5225" w:rsidRPr="00235D8B" w:rsidRDefault="00446482">
            <w:pPr>
              <w:pStyle w:val="TableParagraph"/>
              <w:spacing w:before="0"/>
              <w:ind w:left="19" w:right="13"/>
              <w:jc w:val="center"/>
              <w:rPr>
                <w:sz w:val="21"/>
                <w:szCs w:val="21"/>
              </w:rPr>
            </w:pPr>
            <w:r w:rsidRPr="00235D8B">
              <w:rPr>
                <w:color w:val="1E1916"/>
                <w:spacing w:val="-5"/>
                <w:sz w:val="21"/>
                <w:szCs w:val="21"/>
              </w:rPr>
              <w:t>36</w:t>
            </w:r>
          </w:p>
        </w:tc>
        <w:tc>
          <w:tcPr>
            <w:tcW w:w="623" w:type="dxa"/>
          </w:tcPr>
          <w:p w14:paraId="35903734" w14:textId="77777777" w:rsidR="000F5225" w:rsidRPr="00235D8B" w:rsidRDefault="000F5225">
            <w:pPr>
              <w:pStyle w:val="TableParagraph"/>
              <w:spacing w:before="0"/>
              <w:rPr>
                <w:sz w:val="21"/>
                <w:szCs w:val="21"/>
              </w:rPr>
            </w:pPr>
          </w:p>
          <w:p w14:paraId="78A29875" w14:textId="77777777" w:rsidR="000F5225" w:rsidRPr="00235D8B" w:rsidRDefault="000F5225">
            <w:pPr>
              <w:pStyle w:val="TableParagraph"/>
              <w:spacing w:before="231"/>
              <w:rPr>
                <w:sz w:val="21"/>
                <w:szCs w:val="21"/>
              </w:rPr>
            </w:pPr>
          </w:p>
          <w:p w14:paraId="10BFC727" w14:textId="77777777" w:rsidR="000F5225" w:rsidRPr="00235D8B" w:rsidRDefault="00446482">
            <w:pPr>
              <w:pStyle w:val="TableParagraph"/>
              <w:spacing w:before="0"/>
              <w:ind w:left="17" w:right="13"/>
              <w:jc w:val="center"/>
              <w:rPr>
                <w:sz w:val="21"/>
                <w:szCs w:val="21"/>
              </w:rPr>
            </w:pPr>
            <w:r w:rsidRPr="00235D8B">
              <w:rPr>
                <w:color w:val="1E1916"/>
                <w:spacing w:val="-5"/>
                <w:sz w:val="21"/>
                <w:szCs w:val="21"/>
              </w:rPr>
              <w:t>18</w:t>
            </w:r>
          </w:p>
        </w:tc>
        <w:tc>
          <w:tcPr>
            <w:tcW w:w="623" w:type="dxa"/>
          </w:tcPr>
          <w:p w14:paraId="2847E661" w14:textId="77777777" w:rsidR="000F5225" w:rsidRPr="00235D8B" w:rsidRDefault="000F5225">
            <w:pPr>
              <w:pStyle w:val="TableParagraph"/>
              <w:spacing w:before="0"/>
              <w:rPr>
                <w:sz w:val="21"/>
                <w:szCs w:val="21"/>
              </w:rPr>
            </w:pPr>
          </w:p>
          <w:p w14:paraId="695DEE74" w14:textId="77777777" w:rsidR="000F5225" w:rsidRPr="00235D8B" w:rsidRDefault="000F5225">
            <w:pPr>
              <w:pStyle w:val="TableParagraph"/>
              <w:spacing w:before="231"/>
              <w:rPr>
                <w:sz w:val="21"/>
                <w:szCs w:val="21"/>
              </w:rPr>
            </w:pPr>
          </w:p>
          <w:p w14:paraId="5391C277" w14:textId="77777777" w:rsidR="000F5225" w:rsidRPr="00235D8B" w:rsidRDefault="00446482">
            <w:pPr>
              <w:pStyle w:val="TableParagraph"/>
              <w:spacing w:before="0"/>
              <w:ind w:left="16" w:right="13"/>
              <w:jc w:val="center"/>
              <w:rPr>
                <w:sz w:val="21"/>
                <w:szCs w:val="21"/>
              </w:rPr>
            </w:pPr>
            <w:r w:rsidRPr="00235D8B">
              <w:rPr>
                <w:color w:val="1E1916"/>
                <w:spacing w:val="-5"/>
                <w:sz w:val="21"/>
                <w:szCs w:val="21"/>
              </w:rPr>
              <w:t>18</w:t>
            </w:r>
          </w:p>
        </w:tc>
        <w:tc>
          <w:tcPr>
            <w:tcW w:w="623" w:type="dxa"/>
          </w:tcPr>
          <w:p w14:paraId="19DE1F68" w14:textId="77777777" w:rsidR="000F5225" w:rsidRPr="00235D8B" w:rsidRDefault="000F5225">
            <w:pPr>
              <w:pStyle w:val="TableParagraph"/>
              <w:spacing w:before="0"/>
              <w:rPr>
                <w:sz w:val="21"/>
                <w:szCs w:val="21"/>
              </w:rPr>
            </w:pPr>
          </w:p>
          <w:p w14:paraId="796799E4" w14:textId="77777777" w:rsidR="000F5225" w:rsidRPr="00235D8B" w:rsidRDefault="000F5225">
            <w:pPr>
              <w:pStyle w:val="TableParagraph"/>
              <w:spacing w:before="231"/>
              <w:rPr>
                <w:sz w:val="21"/>
                <w:szCs w:val="21"/>
              </w:rPr>
            </w:pPr>
          </w:p>
          <w:p w14:paraId="1687BA1D" w14:textId="77777777" w:rsidR="000F5225" w:rsidRPr="00235D8B" w:rsidRDefault="00446482">
            <w:pPr>
              <w:pStyle w:val="TableParagraph"/>
              <w:spacing w:before="0"/>
              <w:ind w:left="14" w:right="13"/>
              <w:jc w:val="center"/>
              <w:rPr>
                <w:sz w:val="21"/>
                <w:szCs w:val="21"/>
              </w:rPr>
            </w:pPr>
            <w:r w:rsidRPr="00235D8B">
              <w:rPr>
                <w:color w:val="1E1916"/>
                <w:spacing w:val="-5"/>
                <w:sz w:val="21"/>
                <w:szCs w:val="21"/>
              </w:rPr>
              <w:t>42</w:t>
            </w:r>
          </w:p>
        </w:tc>
        <w:tc>
          <w:tcPr>
            <w:tcW w:w="623" w:type="dxa"/>
          </w:tcPr>
          <w:p w14:paraId="6FFBAECB" w14:textId="77777777" w:rsidR="000F5225" w:rsidRPr="00235D8B" w:rsidRDefault="000F5225">
            <w:pPr>
              <w:pStyle w:val="TableParagraph"/>
              <w:spacing w:before="0"/>
              <w:rPr>
                <w:sz w:val="21"/>
                <w:szCs w:val="21"/>
              </w:rPr>
            </w:pPr>
          </w:p>
          <w:p w14:paraId="256D8DCB" w14:textId="77777777" w:rsidR="000F5225" w:rsidRPr="00235D8B" w:rsidRDefault="000F5225">
            <w:pPr>
              <w:pStyle w:val="TableParagraph"/>
              <w:spacing w:before="231"/>
              <w:rPr>
                <w:sz w:val="21"/>
                <w:szCs w:val="21"/>
              </w:rPr>
            </w:pPr>
          </w:p>
          <w:p w14:paraId="76E57BE2" w14:textId="77777777" w:rsidR="000F5225" w:rsidRPr="00235D8B" w:rsidRDefault="00446482">
            <w:pPr>
              <w:pStyle w:val="TableParagraph"/>
              <w:spacing w:before="0"/>
              <w:ind w:left="13" w:right="13"/>
              <w:jc w:val="center"/>
              <w:rPr>
                <w:sz w:val="21"/>
                <w:szCs w:val="21"/>
              </w:rPr>
            </w:pPr>
            <w:r w:rsidRPr="00235D8B">
              <w:rPr>
                <w:color w:val="1E1916"/>
                <w:spacing w:val="-5"/>
                <w:sz w:val="21"/>
                <w:szCs w:val="21"/>
              </w:rPr>
              <w:t>42</w:t>
            </w:r>
          </w:p>
        </w:tc>
        <w:tc>
          <w:tcPr>
            <w:tcW w:w="623" w:type="dxa"/>
          </w:tcPr>
          <w:p w14:paraId="5CCE96D1" w14:textId="77777777" w:rsidR="000F5225" w:rsidRPr="00235D8B" w:rsidRDefault="000F5225">
            <w:pPr>
              <w:pStyle w:val="TableParagraph"/>
              <w:spacing w:before="0"/>
              <w:rPr>
                <w:sz w:val="21"/>
                <w:szCs w:val="21"/>
              </w:rPr>
            </w:pPr>
          </w:p>
          <w:p w14:paraId="7C7CCABB" w14:textId="77777777" w:rsidR="000F5225" w:rsidRPr="00235D8B" w:rsidRDefault="000F5225">
            <w:pPr>
              <w:pStyle w:val="TableParagraph"/>
              <w:spacing w:before="231"/>
              <w:rPr>
                <w:sz w:val="21"/>
                <w:szCs w:val="21"/>
              </w:rPr>
            </w:pPr>
          </w:p>
          <w:p w14:paraId="5A7A5CF8" w14:textId="77777777" w:rsidR="000F5225" w:rsidRPr="00235D8B" w:rsidRDefault="00446482">
            <w:pPr>
              <w:pStyle w:val="TableParagraph"/>
              <w:spacing w:before="0"/>
              <w:ind w:left="13" w:right="13"/>
              <w:jc w:val="center"/>
              <w:rPr>
                <w:sz w:val="21"/>
                <w:szCs w:val="21"/>
              </w:rPr>
            </w:pPr>
            <w:r w:rsidRPr="00235D8B">
              <w:rPr>
                <w:color w:val="1E1916"/>
                <w:spacing w:val="-5"/>
                <w:sz w:val="21"/>
                <w:szCs w:val="21"/>
              </w:rPr>
              <w:t>36</w:t>
            </w:r>
          </w:p>
        </w:tc>
        <w:tc>
          <w:tcPr>
            <w:tcW w:w="623" w:type="dxa"/>
          </w:tcPr>
          <w:p w14:paraId="234D8BCF" w14:textId="77777777" w:rsidR="000F5225" w:rsidRPr="00235D8B" w:rsidRDefault="000F5225">
            <w:pPr>
              <w:pStyle w:val="TableParagraph"/>
              <w:spacing w:before="0"/>
              <w:rPr>
                <w:sz w:val="21"/>
                <w:szCs w:val="21"/>
              </w:rPr>
            </w:pPr>
          </w:p>
          <w:p w14:paraId="70F94562" w14:textId="77777777" w:rsidR="000F5225" w:rsidRPr="00235D8B" w:rsidRDefault="000F5225">
            <w:pPr>
              <w:pStyle w:val="TableParagraph"/>
              <w:spacing w:before="231"/>
              <w:rPr>
                <w:sz w:val="21"/>
                <w:szCs w:val="21"/>
              </w:rPr>
            </w:pPr>
          </w:p>
          <w:p w14:paraId="25E7C1DB" w14:textId="77777777" w:rsidR="000F5225" w:rsidRPr="00235D8B" w:rsidRDefault="00446482">
            <w:pPr>
              <w:pStyle w:val="TableParagraph"/>
              <w:spacing w:before="0"/>
              <w:ind w:left="13" w:right="13"/>
              <w:jc w:val="center"/>
              <w:rPr>
                <w:sz w:val="21"/>
                <w:szCs w:val="21"/>
              </w:rPr>
            </w:pPr>
            <w:r w:rsidRPr="00235D8B">
              <w:rPr>
                <w:color w:val="1E1916"/>
                <w:spacing w:val="-5"/>
                <w:sz w:val="21"/>
                <w:szCs w:val="21"/>
              </w:rPr>
              <w:t>36</w:t>
            </w:r>
          </w:p>
        </w:tc>
        <w:tc>
          <w:tcPr>
            <w:tcW w:w="623" w:type="dxa"/>
          </w:tcPr>
          <w:p w14:paraId="4704AEC6" w14:textId="77777777" w:rsidR="000F5225" w:rsidRPr="00235D8B" w:rsidRDefault="000F5225">
            <w:pPr>
              <w:pStyle w:val="TableParagraph"/>
              <w:spacing w:before="0"/>
              <w:rPr>
                <w:sz w:val="21"/>
                <w:szCs w:val="21"/>
              </w:rPr>
            </w:pPr>
          </w:p>
          <w:p w14:paraId="19B1AEF5" w14:textId="77777777" w:rsidR="000F5225" w:rsidRPr="00235D8B" w:rsidRDefault="000F5225">
            <w:pPr>
              <w:pStyle w:val="TableParagraph"/>
              <w:spacing w:before="231"/>
              <w:rPr>
                <w:sz w:val="21"/>
                <w:szCs w:val="21"/>
              </w:rPr>
            </w:pPr>
          </w:p>
          <w:p w14:paraId="5091BC5A" w14:textId="77777777" w:rsidR="000F5225" w:rsidRPr="00235D8B" w:rsidRDefault="00446482">
            <w:pPr>
              <w:pStyle w:val="TableParagraph"/>
              <w:spacing w:before="0"/>
              <w:ind w:left="12" w:right="13"/>
              <w:jc w:val="center"/>
              <w:rPr>
                <w:sz w:val="21"/>
                <w:szCs w:val="21"/>
              </w:rPr>
            </w:pPr>
            <w:r w:rsidRPr="00235D8B">
              <w:rPr>
                <w:color w:val="1E1916"/>
                <w:spacing w:val="-5"/>
                <w:sz w:val="21"/>
                <w:szCs w:val="21"/>
              </w:rPr>
              <w:t>42</w:t>
            </w:r>
          </w:p>
        </w:tc>
        <w:tc>
          <w:tcPr>
            <w:tcW w:w="623" w:type="dxa"/>
          </w:tcPr>
          <w:p w14:paraId="01F3B040" w14:textId="77777777" w:rsidR="000F5225" w:rsidRPr="00235D8B" w:rsidRDefault="000F5225">
            <w:pPr>
              <w:pStyle w:val="TableParagraph"/>
              <w:spacing w:before="0"/>
              <w:rPr>
                <w:sz w:val="21"/>
                <w:szCs w:val="21"/>
              </w:rPr>
            </w:pPr>
          </w:p>
          <w:p w14:paraId="7CBD3BC5" w14:textId="77777777" w:rsidR="000F5225" w:rsidRPr="00235D8B" w:rsidRDefault="000F5225">
            <w:pPr>
              <w:pStyle w:val="TableParagraph"/>
              <w:spacing w:before="231"/>
              <w:rPr>
                <w:sz w:val="21"/>
                <w:szCs w:val="21"/>
              </w:rPr>
            </w:pPr>
          </w:p>
          <w:p w14:paraId="02AB0170" w14:textId="77777777" w:rsidR="000F5225" w:rsidRPr="00235D8B" w:rsidRDefault="00446482">
            <w:pPr>
              <w:pStyle w:val="TableParagraph"/>
              <w:spacing w:before="0"/>
              <w:ind w:left="10" w:right="13"/>
              <w:jc w:val="center"/>
              <w:rPr>
                <w:sz w:val="21"/>
                <w:szCs w:val="21"/>
              </w:rPr>
            </w:pPr>
            <w:r w:rsidRPr="00235D8B">
              <w:rPr>
                <w:color w:val="1E1916"/>
                <w:spacing w:val="-5"/>
                <w:sz w:val="21"/>
                <w:szCs w:val="21"/>
              </w:rPr>
              <w:t>36</w:t>
            </w:r>
          </w:p>
        </w:tc>
        <w:tc>
          <w:tcPr>
            <w:tcW w:w="623" w:type="dxa"/>
          </w:tcPr>
          <w:p w14:paraId="7562DC75" w14:textId="77777777" w:rsidR="000F5225" w:rsidRPr="00235D8B" w:rsidRDefault="000F5225">
            <w:pPr>
              <w:pStyle w:val="TableParagraph"/>
              <w:spacing w:before="0"/>
              <w:rPr>
                <w:sz w:val="21"/>
                <w:szCs w:val="21"/>
              </w:rPr>
            </w:pPr>
          </w:p>
          <w:p w14:paraId="6CB06C3D" w14:textId="77777777" w:rsidR="000F5225" w:rsidRPr="00235D8B" w:rsidRDefault="000F5225">
            <w:pPr>
              <w:pStyle w:val="TableParagraph"/>
              <w:spacing w:before="231"/>
              <w:rPr>
                <w:sz w:val="21"/>
                <w:szCs w:val="21"/>
              </w:rPr>
            </w:pPr>
          </w:p>
          <w:p w14:paraId="47355B1E" w14:textId="77777777" w:rsidR="000F5225" w:rsidRPr="00235D8B" w:rsidRDefault="00446482">
            <w:pPr>
              <w:pStyle w:val="TableParagraph"/>
              <w:spacing w:before="0"/>
              <w:ind w:left="9" w:right="13"/>
              <w:jc w:val="center"/>
              <w:rPr>
                <w:sz w:val="21"/>
                <w:szCs w:val="21"/>
              </w:rPr>
            </w:pPr>
            <w:r w:rsidRPr="00235D8B">
              <w:rPr>
                <w:color w:val="1E1916"/>
                <w:spacing w:val="-5"/>
                <w:sz w:val="21"/>
                <w:szCs w:val="21"/>
              </w:rPr>
              <w:t>42</w:t>
            </w:r>
          </w:p>
        </w:tc>
        <w:tc>
          <w:tcPr>
            <w:tcW w:w="623" w:type="dxa"/>
          </w:tcPr>
          <w:p w14:paraId="64F56A95" w14:textId="77777777" w:rsidR="000F5225" w:rsidRPr="00235D8B" w:rsidRDefault="000F5225">
            <w:pPr>
              <w:pStyle w:val="TableParagraph"/>
              <w:spacing w:before="0"/>
              <w:rPr>
                <w:sz w:val="21"/>
                <w:szCs w:val="21"/>
              </w:rPr>
            </w:pPr>
          </w:p>
          <w:p w14:paraId="3606CA6B" w14:textId="77777777" w:rsidR="000F5225" w:rsidRPr="00235D8B" w:rsidRDefault="000F5225">
            <w:pPr>
              <w:pStyle w:val="TableParagraph"/>
              <w:spacing w:before="231"/>
              <w:rPr>
                <w:sz w:val="21"/>
                <w:szCs w:val="21"/>
              </w:rPr>
            </w:pPr>
          </w:p>
          <w:p w14:paraId="3D90411D" w14:textId="77777777" w:rsidR="000F5225" w:rsidRPr="00235D8B" w:rsidRDefault="00446482">
            <w:pPr>
              <w:pStyle w:val="TableParagraph"/>
              <w:spacing w:before="0"/>
              <w:ind w:left="8" w:right="13"/>
              <w:jc w:val="center"/>
              <w:rPr>
                <w:sz w:val="21"/>
                <w:szCs w:val="21"/>
              </w:rPr>
            </w:pPr>
            <w:r w:rsidRPr="00235D8B">
              <w:rPr>
                <w:color w:val="1E1916"/>
                <w:spacing w:val="-5"/>
                <w:sz w:val="21"/>
                <w:szCs w:val="21"/>
              </w:rPr>
              <w:t>36</w:t>
            </w:r>
          </w:p>
        </w:tc>
        <w:tc>
          <w:tcPr>
            <w:tcW w:w="623" w:type="dxa"/>
          </w:tcPr>
          <w:p w14:paraId="621ED1FF" w14:textId="77777777" w:rsidR="000F5225" w:rsidRPr="00235D8B" w:rsidRDefault="000F5225">
            <w:pPr>
              <w:pStyle w:val="TableParagraph"/>
              <w:spacing w:before="0"/>
              <w:rPr>
                <w:sz w:val="21"/>
                <w:szCs w:val="21"/>
              </w:rPr>
            </w:pPr>
          </w:p>
          <w:p w14:paraId="536B0305" w14:textId="77777777" w:rsidR="000F5225" w:rsidRPr="00235D8B" w:rsidRDefault="000F5225">
            <w:pPr>
              <w:pStyle w:val="TableParagraph"/>
              <w:spacing w:before="231"/>
              <w:rPr>
                <w:sz w:val="21"/>
                <w:szCs w:val="21"/>
              </w:rPr>
            </w:pPr>
          </w:p>
          <w:p w14:paraId="4B5FB96C" w14:textId="77777777" w:rsidR="000F5225" w:rsidRPr="00235D8B" w:rsidRDefault="00446482">
            <w:pPr>
              <w:pStyle w:val="TableParagraph"/>
              <w:spacing w:before="0"/>
              <w:ind w:left="7" w:right="14"/>
              <w:jc w:val="center"/>
              <w:rPr>
                <w:sz w:val="21"/>
                <w:szCs w:val="21"/>
              </w:rPr>
            </w:pPr>
            <w:r w:rsidRPr="00235D8B">
              <w:rPr>
                <w:color w:val="1E1916"/>
                <w:spacing w:val="-5"/>
                <w:w w:val="145"/>
                <w:sz w:val="21"/>
                <w:szCs w:val="21"/>
              </w:rPr>
              <w:t>–*</w:t>
            </w:r>
          </w:p>
        </w:tc>
        <w:tc>
          <w:tcPr>
            <w:tcW w:w="623" w:type="dxa"/>
          </w:tcPr>
          <w:p w14:paraId="32593F93" w14:textId="77777777" w:rsidR="000F5225" w:rsidRPr="00235D8B" w:rsidRDefault="000F5225">
            <w:pPr>
              <w:pStyle w:val="TableParagraph"/>
              <w:spacing w:before="0"/>
              <w:rPr>
                <w:sz w:val="21"/>
                <w:szCs w:val="21"/>
              </w:rPr>
            </w:pPr>
          </w:p>
          <w:p w14:paraId="24E8ADFD" w14:textId="77777777" w:rsidR="000F5225" w:rsidRPr="00235D8B" w:rsidRDefault="000F5225">
            <w:pPr>
              <w:pStyle w:val="TableParagraph"/>
              <w:spacing w:before="231"/>
              <w:rPr>
                <w:sz w:val="21"/>
                <w:szCs w:val="21"/>
              </w:rPr>
            </w:pPr>
          </w:p>
          <w:p w14:paraId="0D67969C" w14:textId="77777777" w:rsidR="000F5225" w:rsidRPr="00235D8B" w:rsidRDefault="00446482">
            <w:pPr>
              <w:pStyle w:val="TableParagraph"/>
              <w:spacing w:before="0"/>
              <w:ind w:left="7" w:right="15"/>
              <w:jc w:val="center"/>
              <w:rPr>
                <w:sz w:val="21"/>
                <w:szCs w:val="21"/>
              </w:rPr>
            </w:pPr>
            <w:r w:rsidRPr="00235D8B">
              <w:rPr>
                <w:color w:val="1E1916"/>
                <w:spacing w:val="-5"/>
                <w:w w:val="145"/>
                <w:sz w:val="21"/>
                <w:szCs w:val="21"/>
              </w:rPr>
              <w:t>–*</w:t>
            </w:r>
          </w:p>
        </w:tc>
        <w:tc>
          <w:tcPr>
            <w:tcW w:w="623" w:type="dxa"/>
          </w:tcPr>
          <w:p w14:paraId="5A098E06" w14:textId="77777777" w:rsidR="000F5225" w:rsidRPr="00235D8B" w:rsidRDefault="000F5225">
            <w:pPr>
              <w:pStyle w:val="TableParagraph"/>
              <w:spacing w:before="0"/>
              <w:rPr>
                <w:sz w:val="21"/>
                <w:szCs w:val="21"/>
              </w:rPr>
            </w:pPr>
          </w:p>
          <w:p w14:paraId="3B9A7497" w14:textId="77777777" w:rsidR="000F5225" w:rsidRPr="00235D8B" w:rsidRDefault="000F5225">
            <w:pPr>
              <w:pStyle w:val="TableParagraph"/>
              <w:spacing w:before="231"/>
              <w:rPr>
                <w:sz w:val="21"/>
                <w:szCs w:val="21"/>
              </w:rPr>
            </w:pPr>
          </w:p>
          <w:p w14:paraId="2F779ABA" w14:textId="77777777" w:rsidR="000F5225" w:rsidRPr="00235D8B" w:rsidRDefault="00446482">
            <w:pPr>
              <w:pStyle w:val="TableParagraph"/>
              <w:spacing w:before="0"/>
              <w:ind w:left="7" w:right="17"/>
              <w:jc w:val="center"/>
              <w:rPr>
                <w:sz w:val="21"/>
                <w:szCs w:val="21"/>
              </w:rPr>
            </w:pPr>
            <w:r w:rsidRPr="00235D8B">
              <w:rPr>
                <w:color w:val="1E1916"/>
                <w:spacing w:val="-5"/>
                <w:w w:val="145"/>
                <w:sz w:val="21"/>
                <w:szCs w:val="21"/>
              </w:rPr>
              <w:t>–*</w:t>
            </w:r>
          </w:p>
        </w:tc>
        <w:tc>
          <w:tcPr>
            <w:tcW w:w="623" w:type="dxa"/>
          </w:tcPr>
          <w:p w14:paraId="1A778B31" w14:textId="77777777" w:rsidR="000F5225" w:rsidRPr="00235D8B" w:rsidRDefault="000F5225">
            <w:pPr>
              <w:pStyle w:val="TableParagraph"/>
              <w:spacing w:before="0"/>
              <w:rPr>
                <w:sz w:val="21"/>
                <w:szCs w:val="21"/>
              </w:rPr>
            </w:pPr>
          </w:p>
          <w:p w14:paraId="7723A46C" w14:textId="77777777" w:rsidR="000F5225" w:rsidRPr="00235D8B" w:rsidRDefault="000F5225">
            <w:pPr>
              <w:pStyle w:val="TableParagraph"/>
              <w:spacing w:before="231"/>
              <w:rPr>
                <w:sz w:val="21"/>
                <w:szCs w:val="21"/>
              </w:rPr>
            </w:pPr>
          </w:p>
          <w:p w14:paraId="2D67CA55" w14:textId="77777777" w:rsidR="000F5225" w:rsidRPr="00235D8B" w:rsidRDefault="00446482">
            <w:pPr>
              <w:pStyle w:val="TableParagraph"/>
              <w:spacing w:before="0"/>
              <w:ind w:left="7" w:right="18"/>
              <w:jc w:val="center"/>
              <w:rPr>
                <w:sz w:val="21"/>
                <w:szCs w:val="21"/>
              </w:rPr>
            </w:pPr>
            <w:r w:rsidRPr="00235D8B">
              <w:rPr>
                <w:color w:val="1E1916"/>
                <w:spacing w:val="-5"/>
                <w:w w:val="145"/>
                <w:sz w:val="21"/>
                <w:szCs w:val="21"/>
              </w:rPr>
              <w:t>–*</w:t>
            </w:r>
          </w:p>
        </w:tc>
        <w:tc>
          <w:tcPr>
            <w:tcW w:w="623" w:type="dxa"/>
          </w:tcPr>
          <w:p w14:paraId="01C9E58A" w14:textId="77777777" w:rsidR="000F5225" w:rsidRPr="00235D8B" w:rsidRDefault="000F5225">
            <w:pPr>
              <w:pStyle w:val="TableParagraph"/>
              <w:spacing w:before="0"/>
              <w:rPr>
                <w:sz w:val="21"/>
                <w:szCs w:val="21"/>
              </w:rPr>
            </w:pPr>
          </w:p>
          <w:p w14:paraId="39779DA0" w14:textId="77777777" w:rsidR="000F5225" w:rsidRPr="00235D8B" w:rsidRDefault="000F5225">
            <w:pPr>
              <w:pStyle w:val="TableParagraph"/>
              <w:spacing w:before="231"/>
              <w:rPr>
                <w:sz w:val="21"/>
                <w:szCs w:val="21"/>
              </w:rPr>
            </w:pPr>
          </w:p>
          <w:p w14:paraId="3CE6C956" w14:textId="77777777" w:rsidR="000F5225" w:rsidRPr="00235D8B" w:rsidRDefault="00446482">
            <w:pPr>
              <w:pStyle w:val="TableParagraph"/>
              <w:spacing w:before="0"/>
              <w:ind w:left="7" w:right="20"/>
              <w:jc w:val="center"/>
              <w:rPr>
                <w:sz w:val="21"/>
                <w:szCs w:val="21"/>
              </w:rPr>
            </w:pPr>
            <w:r w:rsidRPr="00235D8B">
              <w:rPr>
                <w:color w:val="1E1916"/>
                <w:spacing w:val="-5"/>
                <w:w w:val="145"/>
                <w:sz w:val="21"/>
                <w:szCs w:val="21"/>
              </w:rPr>
              <w:t>–*</w:t>
            </w:r>
          </w:p>
        </w:tc>
        <w:tc>
          <w:tcPr>
            <w:tcW w:w="628" w:type="dxa"/>
          </w:tcPr>
          <w:p w14:paraId="7CC6BA49" w14:textId="77777777" w:rsidR="000F5225" w:rsidRPr="00235D8B" w:rsidRDefault="000F5225">
            <w:pPr>
              <w:pStyle w:val="TableParagraph"/>
              <w:spacing w:before="0"/>
              <w:rPr>
                <w:sz w:val="21"/>
                <w:szCs w:val="21"/>
              </w:rPr>
            </w:pPr>
          </w:p>
          <w:p w14:paraId="6EE57EC0" w14:textId="77777777" w:rsidR="000F5225" w:rsidRPr="00235D8B" w:rsidRDefault="000F5225">
            <w:pPr>
              <w:pStyle w:val="TableParagraph"/>
              <w:spacing w:before="231"/>
              <w:rPr>
                <w:sz w:val="21"/>
                <w:szCs w:val="21"/>
              </w:rPr>
            </w:pPr>
          </w:p>
          <w:p w14:paraId="753C6BE1" w14:textId="77777777" w:rsidR="000F5225" w:rsidRPr="00235D8B" w:rsidRDefault="00446482">
            <w:pPr>
              <w:pStyle w:val="TableParagraph"/>
              <w:spacing w:before="0"/>
              <w:ind w:right="19"/>
              <w:jc w:val="center"/>
              <w:rPr>
                <w:sz w:val="21"/>
                <w:szCs w:val="21"/>
              </w:rPr>
            </w:pPr>
            <w:r w:rsidRPr="00235D8B">
              <w:rPr>
                <w:color w:val="1E1916"/>
                <w:spacing w:val="-5"/>
                <w:w w:val="145"/>
                <w:sz w:val="21"/>
                <w:szCs w:val="21"/>
              </w:rPr>
              <w:t>–*</w:t>
            </w:r>
          </w:p>
        </w:tc>
      </w:tr>
      <w:tr w:rsidR="000F5225" w:rsidRPr="00235D8B" w14:paraId="680D7613" w14:textId="77777777">
        <w:trPr>
          <w:trHeight w:val="300"/>
        </w:trPr>
        <w:tc>
          <w:tcPr>
            <w:tcW w:w="2225" w:type="dxa"/>
          </w:tcPr>
          <w:p w14:paraId="67076A31" w14:textId="77777777" w:rsidR="000F5225" w:rsidRPr="00235D8B" w:rsidRDefault="00446482">
            <w:pPr>
              <w:pStyle w:val="TableParagraph"/>
              <w:spacing w:before="61" w:line="219" w:lineRule="exact"/>
              <w:ind w:left="231"/>
              <w:rPr>
                <w:sz w:val="21"/>
                <w:szCs w:val="21"/>
              </w:rPr>
            </w:pPr>
            <w:r w:rsidRPr="00235D8B">
              <w:rPr>
                <w:color w:val="1E1916"/>
                <w:sz w:val="21"/>
                <w:szCs w:val="21"/>
              </w:rPr>
              <w:t>від</w:t>
            </w:r>
            <w:r w:rsidRPr="00235D8B">
              <w:rPr>
                <w:color w:val="1E1916"/>
                <w:spacing w:val="-3"/>
                <w:sz w:val="21"/>
                <w:szCs w:val="21"/>
              </w:rPr>
              <w:t xml:space="preserve"> </w:t>
            </w:r>
            <w:r w:rsidRPr="00235D8B">
              <w:rPr>
                <w:color w:val="1E1916"/>
                <w:sz w:val="21"/>
                <w:szCs w:val="21"/>
              </w:rPr>
              <w:t>3000</w:t>
            </w:r>
            <w:r w:rsidRPr="00235D8B">
              <w:rPr>
                <w:color w:val="1E1916"/>
                <w:spacing w:val="-2"/>
                <w:sz w:val="21"/>
                <w:szCs w:val="21"/>
              </w:rPr>
              <w:t xml:space="preserve"> </w:t>
            </w:r>
            <w:r w:rsidRPr="00235D8B">
              <w:rPr>
                <w:color w:val="1E1916"/>
                <w:sz w:val="21"/>
                <w:szCs w:val="21"/>
              </w:rPr>
              <w:t>до</w:t>
            </w:r>
            <w:r w:rsidRPr="00235D8B">
              <w:rPr>
                <w:color w:val="1E1916"/>
                <w:spacing w:val="-3"/>
                <w:sz w:val="21"/>
                <w:szCs w:val="21"/>
              </w:rPr>
              <w:t xml:space="preserve"> </w:t>
            </w:r>
            <w:r w:rsidRPr="00235D8B">
              <w:rPr>
                <w:color w:val="1E1916"/>
                <w:spacing w:val="-4"/>
                <w:sz w:val="21"/>
                <w:szCs w:val="21"/>
              </w:rPr>
              <w:t>5000</w:t>
            </w:r>
          </w:p>
        </w:tc>
        <w:tc>
          <w:tcPr>
            <w:tcW w:w="846" w:type="dxa"/>
          </w:tcPr>
          <w:p w14:paraId="2281CA58" w14:textId="77777777" w:rsidR="000F5225" w:rsidRPr="00235D8B" w:rsidRDefault="00446482">
            <w:pPr>
              <w:pStyle w:val="TableParagraph"/>
              <w:spacing w:before="61" w:line="219" w:lineRule="exact"/>
              <w:ind w:left="9" w:right="1"/>
              <w:jc w:val="center"/>
              <w:rPr>
                <w:sz w:val="21"/>
                <w:szCs w:val="21"/>
              </w:rPr>
            </w:pPr>
            <w:r w:rsidRPr="00235D8B">
              <w:rPr>
                <w:color w:val="1E1916"/>
                <w:spacing w:val="-5"/>
                <w:sz w:val="21"/>
                <w:szCs w:val="21"/>
              </w:rPr>
              <w:t>24</w:t>
            </w:r>
          </w:p>
        </w:tc>
        <w:tc>
          <w:tcPr>
            <w:tcW w:w="623" w:type="dxa"/>
          </w:tcPr>
          <w:p w14:paraId="683C6510" w14:textId="77777777" w:rsidR="000F5225" w:rsidRPr="00235D8B" w:rsidRDefault="00446482">
            <w:pPr>
              <w:pStyle w:val="TableParagraph"/>
              <w:spacing w:before="61" w:line="219" w:lineRule="exact"/>
              <w:ind w:left="20" w:right="13"/>
              <w:jc w:val="center"/>
              <w:rPr>
                <w:sz w:val="21"/>
                <w:szCs w:val="21"/>
              </w:rPr>
            </w:pPr>
            <w:r w:rsidRPr="00235D8B">
              <w:rPr>
                <w:color w:val="1E1916"/>
                <w:spacing w:val="-5"/>
                <w:sz w:val="21"/>
                <w:szCs w:val="21"/>
              </w:rPr>
              <w:t>24</w:t>
            </w:r>
          </w:p>
        </w:tc>
        <w:tc>
          <w:tcPr>
            <w:tcW w:w="623" w:type="dxa"/>
          </w:tcPr>
          <w:p w14:paraId="6FFE0182" w14:textId="77777777" w:rsidR="000F5225" w:rsidRPr="00235D8B" w:rsidRDefault="00446482">
            <w:pPr>
              <w:pStyle w:val="TableParagraph"/>
              <w:spacing w:before="61" w:line="219" w:lineRule="exact"/>
              <w:ind w:left="19" w:right="13"/>
              <w:jc w:val="center"/>
              <w:rPr>
                <w:sz w:val="21"/>
                <w:szCs w:val="21"/>
              </w:rPr>
            </w:pPr>
            <w:r w:rsidRPr="00235D8B">
              <w:rPr>
                <w:color w:val="1E1916"/>
                <w:spacing w:val="-5"/>
                <w:sz w:val="21"/>
                <w:szCs w:val="21"/>
              </w:rPr>
              <w:t>30</w:t>
            </w:r>
          </w:p>
        </w:tc>
        <w:tc>
          <w:tcPr>
            <w:tcW w:w="623" w:type="dxa"/>
          </w:tcPr>
          <w:p w14:paraId="7E8CCB3D" w14:textId="77777777" w:rsidR="000F5225" w:rsidRPr="00235D8B" w:rsidRDefault="00446482">
            <w:pPr>
              <w:pStyle w:val="TableParagraph"/>
              <w:spacing w:before="61" w:line="219" w:lineRule="exact"/>
              <w:ind w:left="17" w:right="13"/>
              <w:jc w:val="center"/>
              <w:rPr>
                <w:sz w:val="21"/>
                <w:szCs w:val="21"/>
              </w:rPr>
            </w:pPr>
            <w:r w:rsidRPr="00235D8B">
              <w:rPr>
                <w:color w:val="1E1916"/>
                <w:spacing w:val="-5"/>
                <w:sz w:val="21"/>
                <w:szCs w:val="21"/>
              </w:rPr>
              <w:t>12</w:t>
            </w:r>
          </w:p>
        </w:tc>
        <w:tc>
          <w:tcPr>
            <w:tcW w:w="623" w:type="dxa"/>
          </w:tcPr>
          <w:p w14:paraId="7A5DDC77" w14:textId="77777777" w:rsidR="000F5225" w:rsidRPr="00235D8B" w:rsidRDefault="00446482">
            <w:pPr>
              <w:pStyle w:val="TableParagraph"/>
              <w:spacing w:before="61" w:line="219" w:lineRule="exact"/>
              <w:ind w:left="16" w:right="13"/>
              <w:jc w:val="center"/>
              <w:rPr>
                <w:sz w:val="21"/>
                <w:szCs w:val="21"/>
              </w:rPr>
            </w:pPr>
            <w:r w:rsidRPr="00235D8B">
              <w:rPr>
                <w:color w:val="1E1916"/>
                <w:spacing w:val="-5"/>
                <w:sz w:val="21"/>
                <w:szCs w:val="21"/>
              </w:rPr>
              <w:t>12</w:t>
            </w:r>
          </w:p>
        </w:tc>
        <w:tc>
          <w:tcPr>
            <w:tcW w:w="623" w:type="dxa"/>
          </w:tcPr>
          <w:p w14:paraId="7DDFC46D" w14:textId="77777777" w:rsidR="000F5225" w:rsidRPr="00235D8B" w:rsidRDefault="00446482">
            <w:pPr>
              <w:pStyle w:val="TableParagraph"/>
              <w:spacing w:before="61" w:line="219" w:lineRule="exact"/>
              <w:ind w:left="14" w:right="13"/>
              <w:jc w:val="center"/>
              <w:rPr>
                <w:sz w:val="21"/>
                <w:szCs w:val="21"/>
              </w:rPr>
            </w:pPr>
            <w:r w:rsidRPr="00235D8B">
              <w:rPr>
                <w:color w:val="1E1916"/>
                <w:spacing w:val="-5"/>
                <w:sz w:val="21"/>
                <w:szCs w:val="21"/>
              </w:rPr>
              <w:t>36</w:t>
            </w:r>
          </w:p>
        </w:tc>
        <w:tc>
          <w:tcPr>
            <w:tcW w:w="623" w:type="dxa"/>
          </w:tcPr>
          <w:p w14:paraId="0C7F8BE7" w14:textId="77777777" w:rsidR="000F5225" w:rsidRPr="00235D8B" w:rsidRDefault="00446482">
            <w:pPr>
              <w:pStyle w:val="TableParagraph"/>
              <w:spacing w:before="61" w:line="219" w:lineRule="exact"/>
              <w:ind w:left="13" w:right="13"/>
              <w:jc w:val="center"/>
              <w:rPr>
                <w:sz w:val="21"/>
                <w:szCs w:val="21"/>
              </w:rPr>
            </w:pPr>
            <w:r w:rsidRPr="00235D8B">
              <w:rPr>
                <w:color w:val="1E1916"/>
                <w:spacing w:val="-5"/>
                <w:sz w:val="21"/>
                <w:szCs w:val="21"/>
              </w:rPr>
              <w:t>36</w:t>
            </w:r>
          </w:p>
        </w:tc>
        <w:tc>
          <w:tcPr>
            <w:tcW w:w="623" w:type="dxa"/>
          </w:tcPr>
          <w:p w14:paraId="1426CB9A" w14:textId="77777777" w:rsidR="000F5225" w:rsidRPr="00235D8B" w:rsidRDefault="00446482">
            <w:pPr>
              <w:pStyle w:val="TableParagraph"/>
              <w:spacing w:before="61" w:line="219" w:lineRule="exact"/>
              <w:ind w:left="13" w:right="13"/>
              <w:jc w:val="center"/>
              <w:rPr>
                <w:sz w:val="21"/>
                <w:szCs w:val="21"/>
              </w:rPr>
            </w:pPr>
            <w:r w:rsidRPr="00235D8B">
              <w:rPr>
                <w:color w:val="1E1916"/>
                <w:spacing w:val="-5"/>
                <w:sz w:val="21"/>
                <w:szCs w:val="21"/>
              </w:rPr>
              <w:t>30</w:t>
            </w:r>
          </w:p>
        </w:tc>
        <w:tc>
          <w:tcPr>
            <w:tcW w:w="623" w:type="dxa"/>
          </w:tcPr>
          <w:p w14:paraId="2F5D8CA4" w14:textId="77777777" w:rsidR="000F5225" w:rsidRPr="00235D8B" w:rsidRDefault="00446482">
            <w:pPr>
              <w:pStyle w:val="TableParagraph"/>
              <w:spacing w:before="61" w:line="219" w:lineRule="exact"/>
              <w:ind w:left="13" w:right="13"/>
              <w:jc w:val="center"/>
              <w:rPr>
                <w:sz w:val="21"/>
                <w:szCs w:val="21"/>
              </w:rPr>
            </w:pPr>
            <w:r w:rsidRPr="00235D8B">
              <w:rPr>
                <w:color w:val="1E1916"/>
                <w:spacing w:val="-5"/>
                <w:sz w:val="21"/>
                <w:szCs w:val="21"/>
              </w:rPr>
              <w:t>30</w:t>
            </w:r>
          </w:p>
        </w:tc>
        <w:tc>
          <w:tcPr>
            <w:tcW w:w="623" w:type="dxa"/>
          </w:tcPr>
          <w:p w14:paraId="32E9442C" w14:textId="77777777" w:rsidR="000F5225" w:rsidRPr="00235D8B" w:rsidRDefault="00446482">
            <w:pPr>
              <w:pStyle w:val="TableParagraph"/>
              <w:spacing w:before="61" w:line="219" w:lineRule="exact"/>
              <w:ind w:left="12" w:right="13"/>
              <w:jc w:val="center"/>
              <w:rPr>
                <w:sz w:val="21"/>
                <w:szCs w:val="21"/>
              </w:rPr>
            </w:pPr>
            <w:r w:rsidRPr="00235D8B">
              <w:rPr>
                <w:color w:val="1E1916"/>
                <w:spacing w:val="-5"/>
                <w:sz w:val="21"/>
                <w:szCs w:val="21"/>
              </w:rPr>
              <w:t>36</w:t>
            </w:r>
          </w:p>
        </w:tc>
        <w:tc>
          <w:tcPr>
            <w:tcW w:w="623" w:type="dxa"/>
          </w:tcPr>
          <w:p w14:paraId="39E92899" w14:textId="77777777" w:rsidR="000F5225" w:rsidRPr="00235D8B" w:rsidRDefault="00446482">
            <w:pPr>
              <w:pStyle w:val="TableParagraph"/>
              <w:spacing w:before="61" w:line="219" w:lineRule="exact"/>
              <w:ind w:left="10" w:right="13"/>
              <w:jc w:val="center"/>
              <w:rPr>
                <w:sz w:val="21"/>
                <w:szCs w:val="21"/>
              </w:rPr>
            </w:pPr>
            <w:r w:rsidRPr="00235D8B">
              <w:rPr>
                <w:color w:val="1E1916"/>
                <w:spacing w:val="-5"/>
                <w:sz w:val="21"/>
                <w:szCs w:val="21"/>
              </w:rPr>
              <w:t>30</w:t>
            </w:r>
          </w:p>
        </w:tc>
        <w:tc>
          <w:tcPr>
            <w:tcW w:w="623" w:type="dxa"/>
          </w:tcPr>
          <w:p w14:paraId="40C73C8A" w14:textId="77777777" w:rsidR="000F5225" w:rsidRPr="00235D8B" w:rsidRDefault="00446482">
            <w:pPr>
              <w:pStyle w:val="TableParagraph"/>
              <w:spacing w:before="61" w:line="219" w:lineRule="exact"/>
              <w:ind w:left="9" w:right="13"/>
              <w:jc w:val="center"/>
              <w:rPr>
                <w:sz w:val="21"/>
                <w:szCs w:val="21"/>
              </w:rPr>
            </w:pPr>
            <w:r w:rsidRPr="00235D8B">
              <w:rPr>
                <w:color w:val="1E1916"/>
                <w:spacing w:val="-5"/>
                <w:sz w:val="21"/>
                <w:szCs w:val="21"/>
              </w:rPr>
              <w:t>36</w:t>
            </w:r>
          </w:p>
        </w:tc>
        <w:tc>
          <w:tcPr>
            <w:tcW w:w="623" w:type="dxa"/>
          </w:tcPr>
          <w:p w14:paraId="366A547F" w14:textId="77777777" w:rsidR="000F5225" w:rsidRPr="00235D8B" w:rsidRDefault="00446482">
            <w:pPr>
              <w:pStyle w:val="TableParagraph"/>
              <w:spacing w:before="61" w:line="219" w:lineRule="exact"/>
              <w:ind w:left="8" w:right="13"/>
              <w:jc w:val="center"/>
              <w:rPr>
                <w:sz w:val="21"/>
                <w:szCs w:val="21"/>
              </w:rPr>
            </w:pPr>
            <w:r w:rsidRPr="00235D8B">
              <w:rPr>
                <w:color w:val="1E1916"/>
                <w:spacing w:val="-5"/>
                <w:sz w:val="21"/>
                <w:szCs w:val="21"/>
              </w:rPr>
              <w:t>30</w:t>
            </w:r>
          </w:p>
        </w:tc>
        <w:tc>
          <w:tcPr>
            <w:tcW w:w="623" w:type="dxa"/>
          </w:tcPr>
          <w:p w14:paraId="2838683A" w14:textId="77777777" w:rsidR="000F5225" w:rsidRPr="00235D8B" w:rsidRDefault="00446482">
            <w:pPr>
              <w:pStyle w:val="TableParagraph"/>
              <w:spacing w:before="61" w:line="219" w:lineRule="exact"/>
              <w:ind w:left="7" w:right="14"/>
              <w:jc w:val="center"/>
              <w:rPr>
                <w:sz w:val="21"/>
                <w:szCs w:val="21"/>
              </w:rPr>
            </w:pPr>
            <w:r w:rsidRPr="00235D8B">
              <w:rPr>
                <w:color w:val="1E1916"/>
                <w:spacing w:val="-5"/>
                <w:w w:val="145"/>
                <w:sz w:val="21"/>
                <w:szCs w:val="21"/>
              </w:rPr>
              <w:t>–*</w:t>
            </w:r>
          </w:p>
        </w:tc>
        <w:tc>
          <w:tcPr>
            <w:tcW w:w="623" w:type="dxa"/>
          </w:tcPr>
          <w:p w14:paraId="1703359D" w14:textId="77777777" w:rsidR="000F5225" w:rsidRPr="00235D8B" w:rsidRDefault="00446482">
            <w:pPr>
              <w:pStyle w:val="TableParagraph"/>
              <w:spacing w:before="61" w:line="219" w:lineRule="exact"/>
              <w:ind w:left="7" w:right="15"/>
              <w:jc w:val="center"/>
              <w:rPr>
                <w:sz w:val="21"/>
                <w:szCs w:val="21"/>
              </w:rPr>
            </w:pPr>
            <w:r w:rsidRPr="00235D8B">
              <w:rPr>
                <w:color w:val="1E1916"/>
                <w:spacing w:val="-5"/>
                <w:w w:val="145"/>
                <w:sz w:val="21"/>
                <w:szCs w:val="21"/>
              </w:rPr>
              <w:t>–*</w:t>
            </w:r>
          </w:p>
        </w:tc>
        <w:tc>
          <w:tcPr>
            <w:tcW w:w="623" w:type="dxa"/>
          </w:tcPr>
          <w:p w14:paraId="712C98E1" w14:textId="77777777" w:rsidR="000F5225" w:rsidRPr="00235D8B" w:rsidRDefault="00446482">
            <w:pPr>
              <w:pStyle w:val="TableParagraph"/>
              <w:spacing w:before="61" w:line="219" w:lineRule="exact"/>
              <w:ind w:left="7" w:right="17"/>
              <w:jc w:val="center"/>
              <w:rPr>
                <w:sz w:val="21"/>
                <w:szCs w:val="21"/>
              </w:rPr>
            </w:pPr>
            <w:r w:rsidRPr="00235D8B">
              <w:rPr>
                <w:color w:val="1E1916"/>
                <w:spacing w:val="-5"/>
                <w:w w:val="145"/>
                <w:sz w:val="21"/>
                <w:szCs w:val="21"/>
              </w:rPr>
              <w:t>–*</w:t>
            </w:r>
          </w:p>
        </w:tc>
        <w:tc>
          <w:tcPr>
            <w:tcW w:w="623" w:type="dxa"/>
          </w:tcPr>
          <w:p w14:paraId="56F1EF91" w14:textId="77777777" w:rsidR="000F5225" w:rsidRPr="00235D8B" w:rsidRDefault="00446482">
            <w:pPr>
              <w:pStyle w:val="TableParagraph"/>
              <w:spacing w:before="61" w:line="219" w:lineRule="exact"/>
              <w:ind w:left="7" w:right="18"/>
              <w:jc w:val="center"/>
              <w:rPr>
                <w:sz w:val="21"/>
                <w:szCs w:val="21"/>
              </w:rPr>
            </w:pPr>
            <w:r w:rsidRPr="00235D8B">
              <w:rPr>
                <w:color w:val="1E1916"/>
                <w:spacing w:val="-5"/>
                <w:w w:val="145"/>
                <w:sz w:val="21"/>
                <w:szCs w:val="21"/>
              </w:rPr>
              <w:t>–*</w:t>
            </w:r>
          </w:p>
        </w:tc>
        <w:tc>
          <w:tcPr>
            <w:tcW w:w="623" w:type="dxa"/>
          </w:tcPr>
          <w:p w14:paraId="1A806306" w14:textId="77777777" w:rsidR="000F5225" w:rsidRPr="00235D8B" w:rsidRDefault="00446482">
            <w:pPr>
              <w:pStyle w:val="TableParagraph"/>
              <w:spacing w:before="61" w:line="219" w:lineRule="exact"/>
              <w:ind w:left="7" w:right="20"/>
              <w:jc w:val="center"/>
              <w:rPr>
                <w:sz w:val="21"/>
                <w:szCs w:val="21"/>
              </w:rPr>
            </w:pPr>
            <w:r w:rsidRPr="00235D8B">
              <w:rPr>
                <w:color w:val="1E1916"/>
                <w:spacing w:val="-5"/>
                <w:w w:val="145"/>
                <w:sz w:val="21"/>
                <w:szCs w:val="21"/>
              </w:rPr>
              <w:t>–*</w:t>
            </w:r>
          </w:p>
        </w:tc>
        <w:tc>
          <w:tcPr>
            <w:tcW w:w="628" w:type="dxa"/>
          </w:tcPr>
          <w:p w14:paraId="4A638C62" w14:textId="77777777" w:rsidR="000F5225" w:rsidRPr="00235D8B" w:rsidRDefault="00446482">
            <w:pPr>
              <w:pStyle w:val="TableParagraph"/>
              <w:spacing w:before="61" w:line="219" w:lineRule="exact"/>
              <w:ind w:right="19"/>
              <w:jc w:val="center"/>
              <w:rPr>
                <w:sz w:val="21"/>
                <w:szCs w:val="21"/>
              </w:rPr>
            </w:pPr>
            <w:r w:rsidRPr="00235D8B">
              <w:rPr>
                <w:color w:val="1E1916"/>
                <w:spacing w:val="-5"/>
                <w:w w:val="145"/>
                <w:sz w:val="21"/>
                <w:szCs w:val="21"/>
              </w:rPr>
              <w:t>–*</w:t>
            </w:r>
          </w:p>
        </w:tc>
      </w:tr>
      <w:tr w:rsidR="000F5225" w:rsidRPr="00235D8B" w14:paraId="38C963A3" w14:textId="77777777">
        <w:trPr>
          <w:trHeight w:val="300"/>
        </w:trPr>
        <w:tc>
          <w:tcPr>
            <w:tcW w:w="2225" w:type="dxa"/>
          </w:tcPr>
          <w:p w14:paraId="67779503" w14:textId="77777777" w:rsidR="000F5225" w:rsidRPr="00235D8B" w:rsidRDefault="00446482">
            <w:pPr>
              <w:pStyle w:val="TableParagraph"/>
              <w:spacing w:before="61" w:line="219" w:lineRule="exact"/>
              <w:ind w:left="231"/>
              <w:rPr>
                <w:sz w:val="21"/>
                <w:szCs w:val="21"/>
              </w:rPr>
            </w:pPr>
            <w:r w:rsidRPr="00235D8B">
              <w:rPr>
                <w:color w:val="1E1916"/>
                <w:sz w:val="21"/>
                <w:szCs w:val="21"/>
              </w:rPr>
              <w:t>менше</w:t>
            </w:r>
            <w:r w:rsidRPr="00235D8B">
              <w:rPr>
                <w:color w:val="1E1916"/>
                <w:spacing w:val="-10"/>
                <w:sz w:val="21"/>
                <w:szCs w:val="21"/>
              </w:rPr>
              <w:t xml:space="preserve"> </w:t>
            </w:r>
            <w:r w:rsidRPr="00235D8B">
              <w:rPr>
                <w:color w:val="1E1916"/>
                <w:sz w:val="21"/>
                <w:szCs w:val="21"/>
              </w:rPr>
              <w:t>ніж</w:t>
            </w:r>
            <w:r w:rsidRPr="00235D8B">
              <w:rPr>
                <w:color w:val="1E1916"/>
                <w:spacing w:val="-9"/>
                <w:sz w:val="21"/>
                <w:szCs w:val="21"/>
              </w:rPr>
              <w:t xml:space="preserve"> </w:t>
            </w:r>
            <w:r w:rsidRPr="00235D8B">
              <w:rPr>
                <w:color w:val="1E1916"/>
                <w:spacing w:val="-4"/>
                <w:sz w:val="21"/>
                <w:szCs w:val="21"/>
              </w:rPr>
              <w:t>3000</w:t>
            </w:r>
          </w:p>
        </w:tc>
        <w:tc>
          <w:tcPr>
            <w:tcW w:w="846" w:type="dxa"/>
          </w:tcPr>
          <w:p w14:paraId="719C7352" w14:textId="77777777" w:rsidR="000F5225" w:rsidRPr="00235D8B" w:rsidRDefault="00446482">
            <w:pPr>
              <w:pStyle w:val="TableParagraph"/>
              <w:spacing w:before="61" w:line="219" w:lineRule="exact"/>
              <w:ind w:left="9" w:right="1"/>
              <w:jc w:val="center"/>
              <w:rPr>
                <w:sz w:val="21"/>
                <w:szCs w:val="21"/>
              </w:rPr>
            </w:pPr>
            <w:r w:rsidRPr="00235D8B">
              <w:rPr>
                <w:color w:val="1E1916"/>
                <w:spacing w:val="-5"/>
                <w:sz w:val="21"/>
                <w:szCs w:val="21"/>
              </w:rPr>
              <w:t>18</w:t>
            </w:r>
          </w:p>
        </w:tc>
        <w:tc>
          <w:tcPr>
            <w:tcW w:w="623" w:type="dxa"/>
          </w:tcPr>
          <w:p w14:paraId="1A010BD3" w14:textId="77777777" w:rsidR="000F5225" w:rsidRPr="00235D8B" w:rsidRDefault="00446482">
            <w:pPr>
              <w:pStyle w:val="TableParagraph"/>
              <w:spacing w:before="61" w:line="219" w:lineRule="exact"/>
              <w:ind w:left="20" w:right="13"/>
              <w:jc w:val="center"/>
              <w:rPr>
                <w:sz w:val="21"/>
                <w:szCs w:val="21"/>
              </w:rPr>
            </w:pPr>
            <w:r w:rsidRPr="00235D8B">
              <w:rPr>
                <w:color w:val="1E1916"/>
                <w:spacing w:val="-5"/>
                <w:sz w:val="21"/>
                <w:szCs w:val="21"/>
              </w:rPr>
              <w:t>18</w:t>
            </w:r>
          </w:p>
        </w:tc>
        <w:tc>
          <w:tcPr>
            <w:tcW w:w="623" w:type="dxa"/>
          </w:tcPr>
          <w:p w14:paraId="352F5B05" w14:textId="77777777" w:rsidR="000F5225" w:rsidRPr="00235D8B" w:rsidRDefault="00446482">
            <w:pPr>
              <w:pStyle w:val="TableParagraph"/>
              <w:spacing w:before="61" w:line="219" w:lineRule="exact"/>
              <w:ind w:left="19" w:right="13"/>
              <w:jc w:val="center"/>
              <w:rPr>
                <w:sz w:val="21"/>
                <w:szCs w:val="21"/>
              </w:rPr>
            </w:pPr>
            <w:r w:rsidRPr="00235D8B">
              <w:rPr>
                <w:color w:val="1E1916"/>
                <w:spacing w:val="-5"/>
                <w:sz w:val="21"/>
                <w:szCs w:val="21"/>
              </w:rPr>
              <w:t>24</w:t>
            </w:r>
          </w:p>
        </w:tc>
        <w:tc>
          <w:tcPr>
            <w:tcW w:w="623" w:type="dxa"/>
          </w:tcPr>
          <w:p w14:paraId="74C39F96" w14:textId="77777777" w:rsidR="000F5225" w:rsidRPr="00235D8B" w:rsidRDefault="00446482">
            <w:pPr>
              <w:pStyle w:val="TableParagraph"/>
              <w:spacing w:before="61" w:line="219" w:lineRule="exact"/>
              <w:ind w:left="18" w:right="13"/>
              <w:jc w:val="center"/>
              <w:rPr>
                <w:sz w:val="21"/>
                <w:szCs w:val="21"/>
              </w:rPr>
            </w:pPr>
            <w:r w:rsidRPr="00235D8B">
              <w:rPr>
                <w:color w:val="1E1916"/>
                <w:spacing w:val="-10"/>
                <w:sz w:val="21"/>
                <w:szCs w:val="21"/>
              </w:rPr>
              <w:t>6</w:t>
            </w:r>
          </w:p>
        </w:tc>
        <w:tc>
          <w:tcPr>
            <w:tcW w:w="623" w:type="dxa"/>
          </w:tcPr>
          <w:p w14:paraId="0FCE365B" w14:textId="77777777" w:rsidR="000F5225" w:rsidRPr="00235D8B" w:rsidRDefault="00446482">
            <w:pPr>
              <w:pStyle w:val="TableParagraph"/>
              <w:spacing w:before="61" w:line="219" w:lineRule="exact"/>
              <w:ind w:left="16" w:right="13"/>
              <w:jc w:val="center"/>
              <w:rPr>
                <w:sz w:val="21"/>
                <w:szCs w:val="21"/>
              </w:rPr>
            </w:pPr>
            <w:r w:rsidRPr="00235D8B">
              <w:rPr>
                <w:color w:val="1E1916"/>
                <w:spacing w:val="-10"/>
                <w:sz w:val="21"/>
                <w:szCs w:val="21"/>
              </w:rPr>
              <w:t>6</w:t>
            </w:r>
          </w:p>
        </w:tc>
        <w:tc>
          <w:tcPr>
            <w:tcW w:w="623" w:type="dxa"/>
          </w:tcPr>
          <w:p w14:paraId="7507F415" w14:textId="77777777" w:rsidR="000F5225" w:rsidRPr="00235D8B" w:rsidRDefault="00446482">
            <w:pPr>
              <w:pStyle w:val="TableParagraph"/>
              <w:spacing w:before="61" w:line="219" w:lineRule="exact"/>
              <w:ind w:left="14" w:right="13"/>
              <w:jc w:val="center"/>
              <w:rPr>
                <w:sz w:val="21"/>
                <w:szCs w:val="21"/>
              </w:rPr>
            </w:pPr>
            <w:r w:rsidRPr="00235D8B">
              <w:rPr>
                <w:color w:val="1E1916"/>
                <w:spacing w:val="-5"/>
                <w:sz w:val="21"/>
                <w:szCs w:val="21"/>
              </w:rPr>
              <w:t>30</w:t>
            </w:r>
          </w:p>
        </w:tc>
        <w:tc>
          <w:tcPr>
            <w:tcW w:w="623" w:type="dxa"/>
          </w:tcPr>
          <w:p w14:paraId="4D2BBE38" w14:textId="77777777" w:rsidR="000F5225" w:rsidRPr="00235D8B" w:rsidRDefault="00446482">
            <w:pPr>
              <w:pStyle w:val="TableParagraph"/>
              <w:spacing w:before="61" w:line="219" w:lineRule="exact"/>
              <w:ind w:left="13" w:right="13"/>
              <w:jc w:val="center"/>
              <w:rPr>
                <w:sz w:val="21"/>
                <w:szCs w:val="21"/>
              </w:rPr>
            </w:pPr>
            <w:r w:rsidRPr="00235D8B">
              <w:rPr>
                <w:color w:val="1E1916"/>
                <w:spacing w:val="-5"/>
                <w:sz w:val="21"/>
                <w:szCs w:val="21"/>
              </w:rPr>
              <w:t>30</w:t>
            </w:r>
          </w:p>
        </w:tc>
        <w:tc>
          <w:tcPr>
            <w:tcW w:w="623" w:type="dxa"/>
          </w:tcPr>
          <w:p w14:paraId="222D3619" w14:textId="77777777" w:rsidR="000F5225" w:rsidRPr="00235D8B" w:rsidRDefault="00446482">
            <w:pPr>
              <w:pStyle w:val="TableParagraph"/>
              <w:spacing w:before="61" w:line="219" w:lineRule="exact"/>
              <w:ind w:left="13" w:right="13"/>
              <w:jc w:val="center"/>
              <w:rPr>
                <w:sz w:val="21"/>
                <w:szCs w:val="21"/>
              </w:rPr>
            </w:pPr>
            <w:r w:rsidRPr="00235D8B">
              <w:rPr>
                <w:color w:val="1E1916"/>
                <w:spacing w:val="-5"/>
                <w:sz w:val="21"/>
                <w:szCs w:val="21"/>
              </w:rPr>
              <w:t>24</w:t>
            </w:r>
          </w:p>
        </w:tc>
        <w:tc>
          <w:tcPr>
            <w:tcW w:w="623" w:type="dxa"/>
          </w:tcPr>
          <w:p w14:paraId="3B81290F" w14:textId="77777777" w:rsidR="000F5225" w:rsidRPr="00235D8B" w:rsidRDefault="00446482">
            <w:pPr>
              <w:pStyle w:val="TableParagraph"/>
              <w:spacing w:before="61" w:line="219" w:lineRule="exact"/>
              <w:ind w:left="13" w:right="13"/>
              <w:jc w:val="center"/>
              <w:rPr>
                <w:sz w:val="21"/>
                <w:szCs w:val="21"/>
              </w:rPr>
            </w:pPr>
            <w:r w:rsidRPr="00235D8B">
              <w:rPr>
                <w:color w:val="1E1916"/>
                <w:spacing w:val="-5"/>
                <w:sz w:val="21"/>
                <w:szCs w:val="21"/>
              </w:rPr>
              <w:t>24</w:t>
            </w:r>
          </w:p>
        </w:tc>
        <w:tc>
          <w:tcPr>
            <w:tcW w:w="623" w:type="dxa"/>
          </w:tcPr>
          <w:p w14:paraId="65110554" w14:textId="77777777" w:rsidR="000F5225" w:rsidRPr="00235D8B" w:rsidRDefault="00446482">
            <w:pPr>
              <w:pStyle w:val="TableParagraph"/>
              <w:spacing w:before="61" w:line="219" w:lineRule="exact"/>
              <w:ind w:left="12" w:right="13"/>
              <w:jc w:val="center"/>
              <w:rPr>
                <w:sz w:val="21"/>
                <w:szCs w:val="21"/>
              </w:rPr>
            </w:pPr>
            <w:r w:rsidRPr="00235D8B">
              <w:rPr>
                <w:color w:val="1E1916"/>
                <w:spacing w:val="-5"/>
                <w:sz w:val="21"/>
                <w:szCs w:val="21"/>
              </w:rPr>
              <w:t>30</w:t>
            </w:r>
          </w:p>
        </w:tc>
        <w:tc>
          <w:tcPr>
            <w:tcW w:w="623" w:type="dxa"/>
          </w:tcPr>
          <w:p w14:paraId="59066266" w14:textId="77777777" w:rsidR="000F5225" w:rsidRPr="00235D8B" w:rsidRDefault="00446482">
            <w:pPr>
              <w:pStyle w:val="TableParagraph"/>
              <w:spacing w:before="61" w:line="219" w:lineRule="exact"/>
              <w:ind w:left="10" w:right="13"/>
              <w:jc w:val="center"/>
              <w:rPr>
                <w:sz w:val="21"/>
                <w:szCs w:val="21"/>
              </w:rPr>
            </w:pPr>
            <w:r w:rsidRPr="00235D8B">
              <w:rPr>
                <w:color w:val="1E1916"/>
                <w:spacing w:val="-5"/>
                <w:sz w:val="21"/>
                <w:szCs w:val="21"/>
              </w:rPr>
              <w:t>24</w:t>
            </w:r>
          </w:p>
        </w:tc>
        <w:tc>
          <w:tcPr>
            <w:tcW w:w="623" w:type="dxa"/>
          </w:tcPr>
          <w:p w14:paraId="64F9B8B2" w14:textId="77777777" w:rsidR="000F5225" w:rsidRPr="00235D8B" w:rsidRDefault="00446482">
            <w:pPr>
              <w:pStyle w:val="TableParagraph"/>
              <w:spacing w:before="61" w:line="219" w:lineRule="exact"/>
              <w:ind w:left="9" w:right="13"/>
              <w:jc w:val="center"/>
              <w:rPr>
                <w:sz w:val="21"/>
                <w:szCs w:val="21"/>
              </w:rPr>
            </w:pPr>
            <w:r w:rsidRPr="00235D8B">
              <w:rPr>
                <w:color w:val="1E1916"/>
                <w:spacing w:val="-5"/>
                <w:sz w:val="21"/>
                <w:szCs w:val="21"/>
              </w:rPr>
              <w:t>30</w:t>
            </w:r>
          </w:p>
        </w:tc>
        <w:tc>
          <w:tcPr>
            <w:tcW w:w="623" w:type="dxa"/>
          </w:tcPr>
          <w:p w14:paraId="5B2F761B" w14:textId="77777777" w:rsidR="000F5225" w:rsidRPr="00235D8B" w:rsidRDefault="00446482">
            <w:pPr>
              <w:pStyle w:val="TableParagraph"/>
              <w:spacing w:before="61" w:line="219" w:lineRule="exact"/>
              <w:ind w:left="8" w:right="13"/>
              <w:jc w:val="center"/>
              <w:rPr>
                <w:sz w:val="21"/>
                <w:szCs w:val="21"/>
              </w:rPr>
            </w:pPr>
            <w:r w:rsidRPr="00235D8B">
              <w:rPr>
                <w:color w:val="1E1916"/>
                <w:spacing w:val="-5"/>
                <w:sz w:val="21"/>
                <w:szCs w:val="21"/>
              </w:rPr>
              <w:t>24</w:t>
            </w:r>
          </w:p>
        </w:tc>
        <w:tc>
          <w:tcPr>
            <w:tcW w:w="623" w:type="dxa"/>
          </w:tcPr>
          <w:p w14:paraId="46D2C3CC" w14:textId="77777777" w:rsidR="000F5225" w:rsidRPr="00235D8B" w:rsidRDefault="00446482">
            <w:pPr>
              <w:pStyle w:val="TableParagraph"/>
              <w:spacing w:before="61" w:line="219" w:lineRule="exact"/>
              <w:ind w:left="7" w:right="14"/>
              <w:jc w:val="center"/>
              <w:rPr>
                <w:sz w:val="21"/>
                <w:szCs w:val="21"/>
              </w:rPr>
            </w:pPr>
            <w:r w:rsidRPr="00235D8B">
              <w:rPr>
                <w:color w:val="1E1916"/>
                <w:spacing w:val="-5"/>
                <w:w w:val="145"/>
                <w:sz w:val="21"/>
                <w:szCs w:val="21"/>
              </w:rPr>
              <w:t>–*</w:t>
            </w:r>
          </w:p>
        </w:tc>
        <w:tc>
          <w:tcPr>
            <w:tcW w:w="623" w:type="dxa"/>
          </w:tcPr>
          <w:p w14:paraId="1EAE48B8" w14:textId="77777777" w:rsidR="000F5225" w:rsidRPr="00235D8B" w:rsidRDefault="00446482">
            <w:pPr>
              <w:pStyle w:val="TableParagraph"/>
              <w:spacing w:before="61" w:line="219" w:lineRule="exact"/>
              <w:ind w:left="7" w:right="15"/>
              <w:jc w:val="center"/>
              <w:rPr>
                <w:sz w:val="21"/>
                <w:szCs w:val="21"/>
              </w:rPr>
            </w:pPr>
            <w:r w:rsidRPr="00235D8B">
              <w:rPr>
                <w:color w:val="1E1916"/>
                <w:spacing w:val="-5"/>
                <w:w w:val="145"/>
                <w:sz w:val="21"/>
                <w:szCs w:val="21"/>
              </w:rPr>
              <w:t>–*</w:t>
            </w:r>
          </w:p>
        </w:tc>
        <w:tc>
          <w:tcPr>
            <w:tcW w:w="623" w:type="dxa"/>
          </w:tcPr>
          <w:p w14:paraId="1F288BFE" w14:textId="77777777" w:rsidR="000F5225" w:rsidRPr="00235D8B" w:rsidRDefault="00446482">
            <w:pPr>
              <w:pStyle w:val="TableParagraph"/>
              <w:spacing w:before="61" w:line="219" w:lineRule="exact"/>
              <w:ind w:left="7" w:right="17"/>
              <w:jc w:val="center"/>
              <w:rPr>
                <w:sz w:val="21"/>
                <w:szCs w:val="21"/>
              </w:rPr>
            </w:pPr>
            <w:r w:rsidRPr="00235D8B">
              <w:rPr>
                <w:color w:val="1E1916"/>
                <w:spacing w:val="-5"/>
                <w:w w:val="145"/>
                <w:sz w:val="21"/>
                <w:szCs w:val="21"/>
              </w:rPr>
              <w:t>–*</w:t>
            </w:r>
          </w:p>
        </w:tc>
        <w:tc>
          <w:tcPr>
            <w:tcW w:w="623" w:type="dxa"/>
          </w:tcPr>
          <w:p w14:paraId="718F5E3F" w14:textId="77777777" w:rsidR="000F5225" w:rsidRPr="00235D8B" w:rsidRDefault="00446482">
            <w:pPr>
              <w:pStyle w:val="TableParagraph"/>
              <w:spacing w:before="61" w:line="219" w:lineRule="exact"/>
              <w:ind w:left="7" w:right="18"/>
              <w:jc w:val="center"/>
              <w:rPr>
                <w:sz w:val="21"/>
                <w:szCs w:val="21"/>
              </w:rPr>
            </w:pPr>
            <w:r w:rsidRPr="00235D8B">
              <w:rPr>
                <w:color w:val="1E1916"/>
                <w:spacing w:val="-5"/>
                <w:w w:val="145"/>
                <w:sz w:val="21"/>
                <w:szCs w:val="21"/>
              </w:rPr>
              <w:t>–*</w:t>
            </w:r>
          </w:p>
        </w:tc>
        <w:tc>
          <w:tcPr>
            <w:tcW w:w="623" w:type="dxa"/>
          </w:tcPr>
          <w:p w14:paraId="241F81F6" w14:textId="77777777" w:rsidR="000F5225" w:rsidRPr="00235D8B" w:rsidRDefault="00446482">
            <w:pPr>
              <w:pStyle w:val="TableParagraph"/>
              <w:spacing w:before="61" w:line="219" w:lineRule="exact"/>
              <w:ind w:left="7" w:right="20"/>
              <w:jc w:val="center"/>
              <w:rPr>
                <w:sz w:val="21"/>
                <w:szCs w:val="21"/>
              </w:rPr>
            </w:pPr>
            <w:r w:rsidRPr="00235D8B">
              <w:rPr>
                <w:color w:val="1E1916"/>
                <w:spacing w:val="-5"/>
                <w:w w:val="145"/>
                <w:sz w:val="21"/>
                <w:szCs w:val="21"/>
              </w:rPr>
              <w:t>–*</w:t>
            </w:r>
          </w:p>
        </w:tc>
        <w:tc>
          <w:tcPr>
            <w:tcW w:w="628" w:type="dxa"/>
          </w:tcPr>
          <w:p w14:paraId="67C98392" w14:textId="77777777" w:rsidR="000F5225" w:rsidRPr="00235D8B" w:rsidRDefault="00446482">
            <w:pPr>
              <w:pStyle w:val="TableParagraph"/>
              <w:spacing w:before="61" w:line="219" w:lineRule="exact"/>
              <w:ind w:right="19"/>
              <w:jc w:val="center"/>
              <w:rPr>
                <w:sz w:val="21"/>
                <w:szCs w:val="21"/>
              </w:rPr>
            </w:pPr>
            <w:r w:rsidRPr="00235D8B">
              <w:rPr>
                <w:color w:val="1E1916"/>
                <w:spacing w:val="-5"/>
                <w:w w:val="145"/>
                <w:sz w:val="21"/>
                <w:szCs w:val="21"/>
              </w:rPr>
              <w:t>–*</w:t>
            </w:r>
          </w:p>
        </w:tc>
      </w:tr>
    </w:tbl>
    <w:p w14:paraId="0CDF5E18" w14:textId="77777777" w:rsidR="00235D8B" w:rsidRDefault="00235D8B"/>
    <w:p w14:paraId="01B85236" w14:textId="77777777" w:rsidR="00235D8B" w:rsidRDefault="00235D8B"/>
    <w:p w14:paraId="2202E26A" w14:textId="77777777" w:rsidR="00235D8B" w:rsidRDefault="00235D8B"/>
    <w:p w14:paraId="29E39946" w14:textId="77777777" w:rsidR="00235D8B" w:rsidRDefault="00235D8B"/>
    <w:p w14:paraId="7C1B451F" w14:textId="77777777" w:rsidR="00235D8B" w:rsidRDefault="00235D8B"/>
    <w:p w14:paraId="1F28D07E" w14:textId="690CE7B1" w:rsidR="00235D8B" w:rsidRDefault="00235D8B" w:rsidP="00235D8B">
      <w:pPr>
        <w:ind w:firstLine="142"/>
      </w:pPr>
      <w:r>
        <w:lastRenderedPageBreak/>
        <w:t>Кінець таблиці</w:t>
      </w:r>
    </w:p>
    <w:p w14:paraId="2CEA6321" w14:textId="77777777" w:rsidR="00235D8B" w:rsidRDefault="00235D8B"/>
    <w:tbl>
      <w:tblPr>
        <w:tblStyle w:val="TableNormal"/>
        <w:tblW w:w="0" w:type="auto"/>
        <w:tblInd w:w="152"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14290"/>
      </w:tblGrid>
      <w:tr w:rsidR="000F5225" w:rsidRPr="00235D8B" w14:paraId="642910D7" w14:textId="77777777">
        <w:trPr>
          <w:trHeight w:val="1544"/>
        </w:trPr>
        <w:tc>
          <w:tcPr>
            <w:tcW w:w="14290" w:type="dxa"/>
          </w:tcPr>
          <w:p w14:paraId="210037C3" w14:textId="77777777" w:rsidR="000F5225" w:rsidRPr="00235D8B" w:rsidRDefault="00446482">
            <w:pPr>
              <w:pStyle w:val="TableParagraph"/>
              <w:spacing w:before="65" w:line="261" w:lineRule="auto"/>
              <w:ind w:left="288" w:hanging="227"/>
              <w:rPr>
                <w:sz w:val="21"/>
                <w:szCs w:val="21"/>
              </w:rPr>
            </w:pPr>
            <w:r w:rsidRPr="00235D8B">
              <w:rPr>
                <w:color w:val="1E1916"/>
                <w:sz w:val="21"/>
                <w:szCs w:val="21"/>
              </w:rPr>
              <w:t>*</w:t>
            </w:r>
            <w:r w:rsidRPr="00235D8B">
              <w:rPr>
                <w:color w:val="1E1916"/>
                <w:spacing w:val="80"/>
                <w:sz w:val="21"/>
                <w:szCs w:val="21"/>
              </w:rPr>
              <w:t xml:space="preserve"> </w:t>
            </w:r>
            <w:r w:rsidRPr="00235D8B">
              <w:rPr>
                <w:color w:val="1E1916"/>
                <w:sz w:val="21"/>
                <w:szCs w:val="21"/>
              </w:rPr>
              <w:t>Розміщення</w:t>
            </w:r>
            <w:r w:rsidRPr="00235D8B">
              <w:rPr>
                <w:color w:val="1E1916"/>
                <w:spacing w:val="36"/>
                <w:sz w:val="21"/>
                <w:szCs w:val="21"/>
              </w:rPr>
              <w:t xml:space="preserve"> </w:t>
            </w:r>
            <w:r w:rsidRPr="00235D8B">
              <w:rPr>
                <w:color w:val="1E1916"/>
                <w:sz w:val="21"/>
                <w:szCs w:val="21"/>
              </w:rPr>
              <w:t>однакових</w:t>
            </w:r>
            <w:r w:rsidRPr="00235D8B">
              <w:rPr>
                <w:color w:val="1E1916"/>
                <w:spacing w:val="36"/>
                <w:sz w:val="21"/>
                <w:szCs w:val="21"/>
              </w:rPr>
              <w:t xml:space="preserve"> </w:t>
            </w:r>
            <w:r w:rsidRPr="00235D8B">
              <w:rPr>
                <w:color w:val="1E1916"/>
                <w:sz w:val="21"/>
                <w:szCs w:val="21"/>
              </w:rPr>
              <w:t>матеріалів</w:t>
            </w:r>
            <w:r w:rsidRPr="00235D8B">
              <w:rPr>
                <w:color w:val="1E1916"/>
                <w:spacing w:val="36"/>
                <w:sz w:val="21"/>
                <w:szCs w:val="21"/>
              </w:rPr>
              <w:t xml:space="preserve"> </w:t>
            </w:r>
            <w:r w:rsidRPr="00235D8B">
              <w:rPr>
                <w:color w:val="1E1916"/>
                <w:sz w:val="21"/>
                <w:szCs w:val="21"/>
              </w:rPr>
              <w:t>(у</w:t>
            </w:r>
            <w:r w:rsidRPr="00235D8B">
              <w:rPr>
                <w:color w:val="1E1916"/>
                <w:spacing w:val="36"/>
                <w:sz w:val="21"/>
                <w:szCs w:val="21"/>
              </w:rPr>
              <w:t xml:space="preserve"> </w:t>
            </w:r>
            <w:r w:rsidRPr="00235D8B">
              <w:rPr>
                <w:color w:val="1E1916"/>
                <w:sz w:val="21"/>
                <w:szCs w:val="21"/>
              </w:rPr>
              <w:t>тому</w:t>
            </w:r>
            <w:r w:rsidRPr="00235D8B">
              <w:rPr>
                <w:color w:val="1E1916"/>
                <w:spacing w:val="36"/>
                <w:sz w:val="21"/>
                <w:szCs w:val="21"/>
              </w:rPr>
              <w:t xml:space="preserve"> </w:t>
            </w:r>
            <w:r w:rsidRPr="00235D8B">
              <w:rPr>
                <w:color w:val="1E1916"/>
                <w:sz w:val="21"/>
                <w:szCs w:val="21"/>
              </w:rPr>
              <w:t>числі</w:t>
            </w:r>
            <w:r w:rsidRPr="00235D8B">
              <w:rPr>
                <w:color w:val="1E1916"/>
                <w:spacing w:val="36"/>
                <w:sz w:val="21"/>
                <w:szCs w:val="21"/>
              </w:rPr>
              <w:t xml:space="preserve"> </w:t>
            </w:r>
            <w:r w:rsidRPr="00235D8B">
              <w:rPr>
                <w:color w:val="1E1916"/>
                <w:sz w:val="21"/>
                <w:szCs w:val="21"/>
              </w:rPr>
              <w:t>фрезерного</w:t>
            </w:r>
            <w:r w:rsidRPr="00235D8B">
              <w:rPr>
                <w:color w:val="1E1916"/>
                <w:spacing w:val="36"/>
                <w:sz w:val="21"/>
                <w:szCs w:val="21"/>
              </w:rPr>
              <w:t xml:space="preserve"> </w:t>
            </w:r>
            <w:r w:rsidRPr="00235D8B">
              <w:rPr>
                <w:color w:val="1E1916"/>
                <w:sz w:val="21"/>
                <w:szCs w:val="21"/>
              </w:rPr>
              <w:t>і</w:t>
            </w:r>
            <w:r w:rsidRPr="00235D8B">
              <w:rPr>
                <w:color w:val="1E1916"/>
                <w:spacing w:val="36"/>
                <w:sz w:val="21"/>
                <w:szCs w:val="21"/>
              </w:rPr>
              <w:t xml:space="preserve"> </w:t>
            </w:r>
            <w:r w:rsidRPr="00235D8B">
              <w:rPr>
                <w:color w:val="1E1916"/>
                <w:sz w:val="21"/>
                <w:szCs w:val="21"/>
              </w:rPr>
              <w:t>кускового</w:t>
            </w:r>
            <w:r w:rsidRPr="00235D8B">
              <w:rPr>
                <w:color w:val="1E1916"/>
                <w:spacing w:val="36"/>
                <w:sz w:val="21"/>
                <w:szCs w:val="21"/>
              </w:rPr>
              <w:t xml:space="preserve"> </w:t>
            </w:r>
            <w:r w:rsidRPr="00235D8B">
              <w:rPr>
                <w:color w:val="1E1916"/>
                <w:sz w:val="21"/>
                <w:szCs w:val="21"/>
              </w:rPr>
              <w:t>торфу</w:t>
            </w:r>
            <w:r w:rsidRPr="00235D8B">
              <w:rPr>
                <w:color w:val="1E1916"/>
                <w:spacing w:val="36"/>
                <w:sz w:val="21"/>
                <w:szCs w:val="21"/>
              </w:rPr>
              <w:t xml:space="preserve"> </w:t>
            </w:r>
            <w:r w:rsidRPr="00235D8B">
              <w:rPr>
                <w:color w:val="1E1916"/>
                <w:sz w:val="21"/>
                <w:szCs w:val="21"/>
              </w:rPr>
              <w:t>або</w:t>
            </w:r>
            <w:r w:rsidRPr="00235D8B">
              <w:rPr>
                <w:color w:val="1E1916"/>
                <w:spacing w:val="36"/>
                <w:sz w:val="21"/>
                <w:szCs w:val="21"/>
              </w:rPr>
              <w:t xml:space="preserve"> </w:t>
            </w:r>
            <w:r w:rsidRPr="00235D8B">
              <w:rPr>
                <w:color w:val="1E1916"/>
                <w:sz w:val="21"/>
                <w:szCs w:val="21"/>
              </w:rPr>
              <w:t>легкозаймистих</w:t>
            </w:r>
            <w:r w:rsidRPr="00235D8B">
              <w:rPr>
                <w:color w:val="1E1916"/>
                <w:spacing w:val="34"/>
                <w:sz w:val="21"/>
                <w:szCs w:val="21"/>
              </w:rPr>
              <w:t xml:space="preserve"> </w:t>
            </w:r>
            <w:r w:rsidRPr="00235D8B">
              <w:rPr>
                <w:color w:val="1E1916"/>
                <w:sz w:val="21"/>
                <w:szCs w:val="21"/>
              </w:rPr>
              <w:t>і</w:t>
            </w:r>
            <w:r w:rsidRPr="00235D8B">
              <w:rPr>
                <w:color w:val="1E1916"/>
                <w:spacing w:val="34"/>
                <w:sz w:val="21"/>
                <w:szCs w:val="21"/>
              </w:rPr>
              <w:t xml:space="preserve"> </w:t>
            </w:r>
            <w:r w:rsidRPr="00235D8B">
              <w:rPr>
                <w:color w:val="1E1916"/>
                <w:sz w:val="21"/>
                <w:szCs w:val="21"/>
              </w:rPr>
              <w:t>горючих</w:t>
            </w:r>
            <w:r w:rsidRPr="00235D8B">
              <w:rPr>
                <w:color w:val="1E1916"/>
                <w:spacing w:val="36"/>
                <w:sz w:val="21"/>
                <w:szCs w:val="21"/>
              </w:rPr>
              <w:t xml:space="preserve"> </w:t>
            </w:r>
            <w:r w:rsidRPr="00235D8B">
              <w:rPr>
                <w:color w:val="1E1916"/>
                <w:sz w:val="21"/>
                <w:szCs w:val="21"/>
              </w:rPr>
              <w:t>рідин)</w:t>
            </w:r>
            <w:r w:rsidRPr="00235D8B">
              <w:rPr>
                <w:color w:val="1E1916"/>
                <w:spacing w:val="36"/>
                <w:sz w:val="21"/>
                <w:szCs w:val="21"/>
              </w:rPr>
              <w:t xml:space="preserve"> </w:t>
            </w:r>
            <w:r w:rsidRPr="00235D8B">
              <w:rPr>
                <w:color w:val="1E1916"/>
                <w:sz w:val="21"/>
                <w:szCs w:val="21"/>
              </w:rPr>
              <w:t>у</w:t>
            </w:r>
            <w:r w:rsidRPr="00235D8B">
              <w:rPr>
                <w:color w:val="1E1916"/>
                <w:spacing w:val="36"/>
                <w:sz w:val="21"/>
                <w:szCs w:val="21"/>
              </w:rPr>
              <w:t xml:space="preserve"> </w:t>
            </w:r>
            <w:r w:rsidRPr="00235D8B">
              <w:rPr>
                <w:color w:val="1E1916"/>
                <w:sz w:val="21"/>
                <w:szCs w:val="21"/>
              </w:rPr>
              <w:t>двох</w:t>
            </w:r>
            <w:r w:rsidRPr="00235D8B">
              <w:rPr>
                <w:color w:val="1E1916"/>
                <w:spacing w:val="36"/>
                <w:sz w:val="21"/>
                <w:szCs w:val="21"/>
              </w:rPr>
              <w:t xml:space="preserve"> </w:t>
            </w:r>
            <w:r w:rsidRPr="00235D8B">
              <w:rPr>
                <w:color w:val="1E1916"/>
                <w:sz w:val="21"/>
                <w:szCs w:val="21"/>
              </w:rPr>
              <w:t>або</w:t>
            </w:r>
            <w:r w:rsidRPr="00235D8B">
              <w:rPr>
                <w:color w:val="1E1916"/>
                <w:spacing w:val="36"/>
                <w:sz w:val="21"/>
                <w:szCs w:val="21"/>
              </w:rPr>
              <w:t xml:space="preserve"> </w:t>
            </w:r>
            <w:r w:rsidRPr="00235D8B">
              <w:rPr>
                <w:color w:val="1E1916"/>
                <w:sz w:val="21"/>
                <w:szCs w:val="21"/>
              </w:rPr>
              <w:t>декількох</w:t>
            </w:r>
            <w:r w:rsidRPr="00235D8B">
              <w:rPr>
                <w:color w:val="1E1916"/>
                <w:spacing w:val="36"/>
                <w:sz w:val="21"/>
                <w:szCs w:val="21"/>
              </w:rPr>
              <w:t xml:space="preserve"> </w:t>
            </w:r>
            <w:r w:rsidRPr="00235D8B">
              <w:rPr>
                <w:color w:val="1E1916"/>
                <w:sz w:val="21"/>
                <w:szCs w:val="21"/>
              </w:rPr>
              <w:t>складах</w:t>
            </w:r>
            <w:r w:rsidRPr="00235D8B">
              <w:rPr>
                <w:color w:val="1E1916"/>
                <w:spacing w:val="33"/>
                <w:sz w:val="21"/>
                <w:szCs w:val="21"/>
              </w:rPr>
              <w:t xml:space="preserve"> </w:t>
            </w:r>
            <w:r w:rsidRPr="00235D8B">
              <w:rPr>
                <w:color w:val="1E1916"/>
                <w:sz w:val="21"/>
                <w:szCs w:val="21"/>
              </w:rPr>
              <w:t xml:space="preserve">не </w:t>
            </w:r>
            <w:r w:rsidRPr="00235D8B">
              <w:rPr>
                <w:color w:val="1E1916"/>
                <w:spacing w:val="-2"/>
                <w:sz w:val="21"/>
                <w:szCs w:val="21"/>
              </w:rPr>
              <w:t>допускається.</w:t>
            </w:r>
          </w:p>
          <w:p w14:paraId="2067FBA0" w14:textId="77777777" w:rsidR="000F5225" w:rsidRPr="00472683" w:rsidRDefault="00446482">
            <w:pPr>
              <w:pStyle w:val="TableParagraph"/>
              <w:spacing w:before="39" w:line="261" w:lineRule="auto"/>
              <w:ind w:left="1195" w:hanging="1134"/>
              <w:rPr>
                <w:sz w:val="19"/>
                <w:szCs w:val="19"/>
              </w:rPr>
            </w:pPr>
            <w:r w:rsidRPr="00472683">
              <w:rPr>
                <w:rFonts w:ascii="Arial" w:hAnsi="Arial"/>
                <w:b/>
                <w:color w:val="1E1916"/>
                <w:sz w:val="19"/>
                <w:szCs w:val="19"/>
              </w:rPr>
              <w:t>Примітка</w:t>
            </w:r>
            <w:r w:rsidRPr="00472683">
              <w:rPr>
                <w:rFonts w:ascii="Arial" w:hAnsi="Arial"/>
                <w:b/>
                <w:color w:val="1E1916"/>
                <w:spacing w:val="-5"/>
                <w:sz w:val="19"/>
                <w:szCs w:val="19"/>
              </w:rPr>
              <w:t xml:space="preserve"> </w:t>
            </w:r>
            <w:r w:rsidRPr="00472683">
              <w:rPr>
                <w:rFonts w:ascii="Arial" w:hAnsi="Arial"/>
                <w:b/>
                <w:color w:val="1E1916"/>
                <w:sz w:val="19"/>
                <w:szCs w:val="19"/>
              </w:rPr>
              <w:t>1.</w:t>
            </w:r>
            <w:r w:rsidRPr="00472683">
              <w:rPr>
                <w:rFonts w:ascii="Arial" w:hAnsi="Arial"/>
                <w:b/>
                <w:color w:val="1E1916"/>
                <w:spacing w:val="40"/>
                <w:sz w:val="19"/>
                <w:szCs w:val="19"/>
              </w:rPr>
              <w:t xml:space="preserve"> </w:t>
            </w:r>
            <w:r w:rsidRPr="00472683">
              <w:rPr>
                <w:color w:val="1E1916"/>
                <w:sz w:val="19"/>
                <w:szCs w:val="19"/>
              </w:rPr>
              <w:t>Для</w:t>
            </w:r>
            <w:r w:rsidRPr="00472683">
              <w:rPr>
                <w:color w:val="1E1916"/>
                <w:spacing w:val="-3"/>
                <w:sz w:val="19"/>
                <w:szCs w:val="19"/>
              </w:rPr>
              <w:t xml:space="preserve"> </w:t>
            </w:r>
            <w:r w:rsidRPr="00472683">
              <w:rPr>
                <w:color w:val="1E1916"/>
                <w:sz w:val="19"/>
                <w:szCs w:val="19"/>
              </w:rPr>
              <w:t>складів</w:t>
            </w:r>
            <w:r w:rsidRPr="00472683">
              <w:rPr>
                <w:color w:val="1E1916"/>
                <w:spacing w:val="-3"/>
                <w:sz w:val="19"/>
                <w:szCs w:val="19"/>
              </w:rPr>
              <w:t xml:space="preserve"> </w:t>
            </w:r>
            <w:r w:rsidRPr="00472683">
              <w:rPr>
                <w:color w:val="1E1916"/>
                <w:sz w:val="19"/>
                <w:szCs w:val="19"/>
              </w:rPr>
              <w:t>пиляних</w:t>
            </w:r>
            <w:r w:rsidRPr="00472683">
              <w:rPr>
                <w:color w:val="1E1916"/>
                <w:spacing w:val="-3"/>
                <w:sz w:val="19"/>
                <w:szCs w:val="19"/>
              </w:rPr>
              <w:t xml:space="preserve"> </w:t>
            </w:r>
            <w:r w:rsidRPr="00472683">
              <w:rPr>
                <w:color w:val="1E1916"/>
                <w:sz w:val="19"/>
                <w:szCs w:val="19"/>
              </w:rPr>
              <w:t>лісоматеріалів,</w:t>
            </w:r>
            <w:r w:rsidRPr="00472683">
              <w:rPr>
                <w:color w:val="1E1916"/>
                <w:spacing w:val="-3"/>
                <w:sz w:val="19"/>
                <w:szCs w:val="19"/>
              </w:rPr>
              <w:t xml:space="preserve"> </w:t>
            </w:r>
            <w:r w:rsidRPr="00472683">
              <w:rPr>
                <w:color w:val="1E1916"/>
                <w:sz w:val="19"/>
                <w:szCs w:val="19"/>
              </w:rPr>
              <w:t>а</w:t>
            </w:r>
            <w:r w:rsidRPr="00472683">
              <w:rPr>
                <w:color w:val="1E1916"/>
                <w:spacing w:val="-3"/>
                <w:sz w:val="19"/>
                <w:szCs w:val="19"/>
              </w:rPr>
              <w:t xml:space="preserve"> </w:t>
            </w:r>
            <w:r w:rsidRPr="00472683">
              <w:rPr>
                <w:color w:val="1E1916"/>
                <w:sz w:val="19"/>
                <w:szCs w:val="19"/>
              </w:rPr>
              <w:t>також</w:t>
            </w:r>
            <w:r w:rsidRPr="00472683">
              <w:rPr>
                <w:color w:val="1E1916"/>
                <w:spacing w:val="-3"/>
                <w:sz w:val="19"/>
                <w:szCs w:val="19"/>
              </w:rPr>
              <w:t xml:space="preserve"> </w:t>
            </w:r>
            <w:r w:rsidRPr="00472683">
              <w:rPr>
                <w:color w:val="1E1916"/>
                <w:sz w:val="19"/>
                <w:szCs w:val="19"/>
              </w:rPr>
              <w:t>для</w:t>
            </w:r>
            <w:r w:rsidRPr="00472683">
              <w:rPr>
                <w:color w:val="1E1916"/>
                <w:spacing w:val="-3"/>
                <w:sz w:val="19"/>
                <w:szCs w:val="19"/>
              </w:rPr>
              <w:t xml:space="preserve"> </w:t>
            </w:r>
            <w:r w:rsidRPr="00472683">
              <w:rPr>
                <w:color w:val="1E1916"/>
                <w:sz w:val="19"/>
                <w:szCs w:val="19"/>
              </w:rPr>
              <w:t>складів</w:t>
            </w:r>
            <w:r w:rsidRPr="00472683">
              <w:rPr>
                <w:color w:val="1E1916"/>
                <w:spacing w:val="-3"/>
                <w:sz w:val="19"/>
                <w:szCs w:val="19"/>
              </w:rPr>
              <w:t xml:space="preserve"> </w:t>
            </w:r>
            <w:r w:rsidRPr="00472683">
              <w:rPr>
                <w:color w:val="1E1916"/>
                <w:sz w:val="19"/>
                <w:szCs w:val="19"/>
              </w:rPr>
              <w:t>самозаймистого</w:t>
            </w:r>
            <w:r w:rsidRPr="00472683">
              <w:rPr>
                <w:color w:val="1E1916"/>
                <w:spacing w:val="-3"/>
                <w:sz w:val="19"/>
                <w:szCs w:val="19"/>
              </w:rPr>
              <w:t xml:space="preserve"> </w:t>
            </w:r>
            <w:r w:rsidRPr="00472683">
              <w:rPr>
                <w:color w:val="1E1916"/>
                <w:sz w:val="19"/>
                <w:szCs w:val="19"/>
              </w:rPr>
              <w:t>вугілля</w:t>
            </w:r>
            <w:r w:rsidRPr="00472683">
              <w:rPr>
                <w:color w:val="1E1916"/>
                <w:spacing w:val="-3"/>
                <w:sz w:val="19"/>
                <w:szCs w:val="19"/>
              </w:rPr>
              <w:t xml:space="preserve"> </w:t>
            </w:r>
            <w:r w:rsidRPr="00472683">
              <w:rPr>
                <w:color w:val="1E1916"/>
                <w:sz w:val="19"/>
                <w:szCs w:val="19"/>
              </w:rPr>
              <w:t>при</w:t>
            </w:r>
            <w:r w:rsidRPr="00472683">
              <w:rPr>
                <w:color w:val="1E1916"/>
                <w:spacing w:val="-3"/>
                <w:sz w:val="19"/>
                <w:szCs w:val="19"/>
              </w:rPr>
              <w:t xml:space="preserve"> </w:t>
            </w:r>
            <w:r w:rsidRPr="00472683">
              <w:rPr>
                <w:color w:val="1E1916"/>
                <w:sz w:val="19"/>
                <w:szCs w:val="19"/>
              </w:rPr>
              <w:t>висоті</w:t>
            </w:r>
            <w:r w:rsidRPr="00472683">
              <w:rPr>
                <w:color w:val="1E1916"/>
                <w:spacing w:val="-3"/>
                <w:sz w:val="19"/>
                <w:szCs w:val="19"/>
              </w:rPr>
              <w:t xml:space="preserve"> </w:t>
            </w:r>
            <w:r w:rsidRPr="00472683">
              <w:rPr>
                <w:color w:val="1E1916"/>
                <w:sz w:val="19"/>
                <w:szCs w:val="19"/>
              </w:rPr>
              <w:t>штабеля</w:t>
            </w:r>
            <w:r w:rsidRPr="00472683">
              <w:rPr>
                <w:color w:val="1E1916"/>
                <w:spacing w:val="-3"/>
                <w:sz w:val="19"/>
                <w:szCs w:val="19"/>
              </w:rPr>
              <w:t xml:space="preserve"> </w:t>
            </w:r>
            <w:r w:rsidRPr="00472683">
              <w:rPr>
                <w:color w:val="1E1916"/>
                <w:sz w:val="19"/>
                <w:szCs w:val="19"/>
              </w:rPr>
              <w:t>більше</w:t>
            </w:r>
            <w:r w:rsidRPr="00472683">
              <w:rPr>
                <w:color w:val="1E1916"/>
                <w:spacing w:val="-3"/>
                <w:sz w:val="19"/>
                <w:szCs w:val="19"/>
              </w:rPr>
              <w:t xml:space="preserve"> </w:t>
            </w:r>
            <w:r w:rsidRPr="00472683">
              <w:rPr>
                <w:color w:val="1E1916"/>
                <w:sz w:val="19"/>
                <w:szCs w:val="19"/>
              </w:rPr>
              <w:t>2,5</w:t>
            </w:r>
            <w:r w:rsidRPr="00472683">
              <w:rPr>
                <w:color w:val="1E1916"/>
                <w:spacing w:val="-3"/>
                <w:sz w:val="19"/>
                <w:szCs w:val="19"/>
              </w:rPr>
              <w:t xml:space="preserve"> </w:t>
            </w:r>
            <w:r w:rsidRPr="00472683">
              <w:rPr>
                <w:color w:val="1E1916"/>
                <w:sz w:val="19"/>
                <w:szCs w:val="19"/>
              </w:rPr>
              <w:t>м</w:t>
            </w:r>
            <w:r w:rsidRPr="00472683">
              <w:rPr>
                <w:color w:val="1E1916"/>
                <w:spacing w:val="-3"/>
                <w:sz w:val="19"/>
                <w:szCs w:val="19"/>
              </w:rPr>
              <w:t xml:space="preserve"> </w:t>
            </w:r>
            <w:r w:rsidRPr="00472683">
              <w:rPr>
                <w:color w:val="1E1916"/>
                <w:sz w:val="19"/>
                <w:szCs w:val="19"/>
              </w:rPr>
              <w:t>відстані,</w:t>
            </w:r>
            <w:r w:rsidRPr="00472683">
              <w:rPr>
                <w:color w:val="1E1916"/>
                <w:spacing w:val="-3"/>
                <w:sz w:val="19"/>
                <w:szCs w:val="19"/>
              </w:rPr>
              <w:t xml:space="preserve"> </w:t>
            </w:r>
            <w:r w:rsidRPr="00472683">
              <w:rPr>
                <w:color w:val="1E1916"/>
                <w:sz w:val="19"/>
                <w:szCs w:val="19"/>
              </w:rPr>
              <w:t>зазначені</w:t>
            </w:r>
            <w:r w:rsidRPr="00472683">
              <w:rPr>
                <w:color w:val="1E1916"/>
                <w:spacing w:val="-3"/>
                <w:sz w:val="19"/>
                <w:szCs w:val="19"/>
              </w:rPr>
              <w:t xml:space="preserve"> </w:t>
            </w:r>
            <w:r w:rsidRPr="00472683">
              <w:rPr>
                <w:color w:val="1E1916"/>
                <w:sz w:val="19"/>
                <w:szCs w:val="19"/>
              </w:rPr>
              <w:t>в</w:t>
            </w:r>
            <w:r w:rsidRPr="00472683">
              <w:rPr>
                <w:color w:val="1E1916"/>
                <w:spacing w:val="-3"/>
                <w:sz w:val="19"/>
                <w:szCs w:val="19"/>
              </w:rPr>
              <w:t xml:space="preserve"> </w:t>
            </w:r>
            <w:r w:rsidRPr="00472683">
              <w:rPr>
                <w:color w:val="1E1916"/>
                <w:sz w:val="19"/>
                <w:szCs w:val="19"/>
              </w:rPr>
              <w:t>15.2.9</w:t>
            </w:r>
            <w:r w:rsidRPr="00472683">
              <w:rPr>
                <w:color w:val="1E1916"/>
                <w:spacing w:val="-3"/>
                <w:sz w:val="19"/>
                <w:szCs w:val="19"/>
              </w:rPr>
              <w:t xml:space="preserve"> </w:t>
            </w:r>
            <w:r w:rsidRPr="00472683">
              <w:rPr>
                <w:color w:val="1E1916"/>
                <w:sz w:val="19"/>
                <w:szCs w:val="19"/>
              </w:rPr>
              <w:t>для будівель IV, IVа, V ступенів вогнестійкості, слід збільшувати на 25 %.</w:t>
            </w:r>
          </w:p>
          <w:p w14:paraId="321C6B6F" w14:textId="77777777" w:rsidR="000F5225" w:rsidRPr="00472683" w:rsidRDefault="00446482">
            <w:pPr>
              <w:pStyle w:val="TableParagraph"/>
              <w:spacing w:before="19" w:line="230" w:lineRule="atLeast"/>
              <w:ind w:left="1195" w:hanging="1134"/>
              <w:rPr>
                <w:color w:val="1E1916"/>
                <w:sz w:val="19"/>
                <w:szCs w:val="19"/>
              </w:rPr>
            </w:pPr>
            <w:r w:rsidRPr="00472683">
              <w:rPr>
                <w:rFonts w:ascii="Arial" w:hAnsi="Arial"/>
                <w:b/>
                <w:color w:val="1E1916"/>
                <w:sz w:val="19"/>
                <w:szCs w:val="19"/>
              </w:rPr>
              <w:t xml:space="preserve">Примітка 2. </w:t>
            </w:r>
            <w:r w:rsidRPr="00472683">
              <w:rPr>
                <w:color w:val="1E1916"/>
                <w:sz w:val="19"/>
                <w:szCs w:val="19"/>
              </w:rPr>
              <w:t>Відстані, зазначені в 15.2.9, від складів торфу (фрезерного і кускового), лісоматеріалів, легкозаймистих і горючих рідин до будинків з виробниц- твами категорій А і Б слід збільшувати на 25 %.</w:t>
            </w:r>
          </w:p>
          <w:p w14:paraId="075249B5" w14:textId="77777777" w:rsidR="00235D8B" w:rsidRDefault="00235D8B" w:rsidP="00235D8B">
            <w:pPr>
              <w:spacing w:before="72" w:line="261" w:lineRule="auto"/>
              <w:ind w:left="1190" w:right="53" w:hanging="1134"/>
              <w:jc w:val="both"/>
              <w:rPr>
                <w:sz w:val="19"/>
              </w:rPr>
            </w:pPr>
            <w:r>
              <w:rPr>
                <w:rFonts w:ascii="Arial" w:hAnsi="Arial"/>
                <w:b/>
                <w:color w:val="1E1916"/>
                <w:sz w:val="19"/>
              </w:rPr>
              <w:t>Примітка</w:t>
            </w:r>
            <w:r>
              <w:rPr>
                <w:rFonts w:ascii="Arial" w:hAnsi="Arial"/>
                <w:b/>
                <w:color w:val="1E1916"/>
                <w:spacing w:val="-10"/>
                <w:sz w:val="19"/>
              </w:rPr>
              <w:t xml:space="preserve"> </w:t>
            </w:r>
            <w:r>
              <w:rPr>
                <w:rFonts w:ascii="Arial" w:hAnsi="Arial"/>
                <w:b/>
                <w:color w:val="1E1916"/>
                <w:sz w:val="19"/>
              </w:rPr>
              <w:t>3.</w:t>
            </w:r>
            <w:r>
              <w:rPr>
                <w:rFonts w:ascii="Arial" w:hAnsi="Arial"/>
                <w:b/>
                <w:color w:val="1E1916"/>
                <w:spacing w:val="-10"/>
                <w:sz w:val="19"/>
              </w:rPr>
              <w:t xml:space="preserve"> </w:t>
            </w:r>
            <w:r>
              <w:rPr>
                <w:color w:val="1E1916"/>
                <w:sz w:val="19"/>
              </w:rPr>
              <w:t>При</w:t>
            </w:r>
            <w:r>
              <w:rPr>
                <w:color w:val="1E1916"/>
                <w:spacing w:val="-7"/>
                <w:sz w:val="19"/>
              </w:rPr>
              <w:t xml:space="preserve"> </w:t>
            </w:r>
            <w:r>
              <w:rPr>
                <w:color w:val="1E1916"/>
                <w:sz w:val="19"/>
              </w:rPr>
              <w:t>спільному</w:t>
            </w:r>
            <w:r>
              <w:rPr>
                <w:color w:val="1E1916"/>
                <w:spacing w:val="-7"/>
                <w:sz w:val="19"/>
              </w:rPr>
              <w:t xml:space="preserve"> </w:t>
            </w:r>
            <w:r>
              <w:rPr>
                <w:color w:val="1E1916"/>
                <w:sz w:val="19"/>
              </w:rPr>
              <w:t>зберіганні</w:t>
            </w:r>
            <w:r>
              <w:rPr>
                <w:color w:val="1E1916"/>
                <w:spacing w:val="-7"/>
                <w:sz w:val="19"/>
              </w:rPr>
              <w:t xml:space="preserve"> </w:t>
            </w:r>
            <w:r>
              <w:rPr>
                <w:color w:val="1E1916"/>
                <w:sz w:val="19"/>
              </w:rPr>
              <w:t>легкозаймистих</w:t>
            </w:r>
            <w:r>
              <w:rPr>
                <w:color w:val="1E1916"/>
                <w:spacing w:val="-7"/>
                <w:sz w:val="19"/>
              </w:rPr>
              <w:t xml:space="preserve"> </w:t>
            </w:r>
            <w:r>
              <w:rPr>
                <w:color w:val="1E1916"/>
                <w:sz w:val="19"/>
              </w:rPr>
              <w:t>і</w:t>
            </w:r>
            <w:r>
              <w:rPr>
                <w:color w:val="1E1916"/>
                <w:spacing w:val="-7"/>
                <w:sz w:val="19"/>
              </w:rPr>
              <w:t xml:space="preserve"> </w:t>
            </w:r>
            <w:r>
              <w:rPr>
                <w:color w:val="1E1916"/>
                <w:sz w:val="19"/>
              </w:rPr>
              <w:t>горючих</w:t>
            </w:r>
            <w:r>
              <w:rPr>
                <w:color w:val="1E1916"/>
                <w:spacing w:val="-7"/>
                <w:sz w:val="19"/>
              </w:rPr>
              <w:t xml:space="preserve"> </w:t>
            </w:r>
            <w:r>
              <w:rPr>
                <w:color w:val="1E1916"/>
                <w:sz w:val="19"/>
              </w:rPr>
              <w:t>рідин</w:t>
            </w:r>
            <w:r>
              <w:rPr>
                <w:color w:val="1E1916"/>
                <w:spacing w:val="-7"/>
                <w:sz w:val="19"/>
              </w:rPr>
              <w:t xml:space="preserve"> </w:t>
            </w:r>
            <w:r>
              <w:rPr>
                <w:color w:val="1E1916"/>
                <w:sz w:val="19"/>
              </w:rPr>
              <w:t>наведена</w:t>
            </w:r>
            <w:r>
              <w:rPr>
                <w:color w:val="1E1916"/>
                <w:spacing w:val="-7"/>
                <w:sz w:val="19"/>
              </w:rPr>
              <w:t xml:space="preserve"> </w:t>
            </w:r>
            <w:r>
              <w:rPr>
                <w:color w:val="1E1916"/>
                <w:sz w:val="19"/>
              </w:rPr>
              <w:t>місткість</w:t>
            </w:r>
            <w:r>
              <w:rPr>
                <w:color w:val="1E1916"/>
                <w:spacing w:val="-7"/>
                <w:sz w:val="19"/>
              </w:rPr>
              <w:t xml:space="preserve"> </w:t>
            </w:r>
            <w:r>
              <w:rPr>
                <w:color w:val="1E1916"/>
                <w:sz w:val="19"/>
              </w:rPr>
              <w:t>складу</w:t>
            </w:r>
            <w:r>
              <w:rPr>
                <w:color w:val="1E1916"/>
                <w:spacing w:val="-7"/>
                <w:sz w:val="19"/>
              </w:rPr>
              <w:t xml:space="preserve"> </w:t>
            </w:r>
            <w:r>
              <w:rPr>
                <w:color w:val="1E1916"/>
                <w:sz w:val="19"/>
              </w:rPr>
              <w:t>не</w:t>
            </w:r>
            <w:r>
              <w:rPr>
                <w:color w:val="1E1916"/>
                <w:spacing w:val="-7"/>
                <w:sz w:val="19"/>
              </w:rPr>
              <w:t xml:space="preserve"> </w:t>
            </w:r>
            <w:r>
              <w:rPr>
                <w:color w:val="1E1916"/>
                <w:sz w:val="19"/>
              </w:rPr>
              <w:t>повинна</w:t>
            </w:r>
            <w:r>
              <w:rPr>
                <w:color w:val="1E1916"/>
                <w:spacing w:val="-7"/>
                <w:sz w:val="19"/>
              </w:rPr>
              <w:t xml:space="preserve"> </w:t>
            </w:r>
            <w:r>
              <w:rPr>
                <w:color w:val="1E1916"/>
                <w:sz w:val="19"/>
              </w:rPr>
              <w:t>перевищувати</w:t>
            </w:r>
            <w:r>
              <w:rPr>
                <w:color w:val="1E1916"/>
                <w:spacing w:val="-7"/>
                <w:sz w:val="19"/>
              </w:rPr>
              <w:t xml:space="preserve"> </w:t>
            </w:r>
            <w:r>
              <w:rPr>
                <w:color w:val="1E1916"/>
                <w:sz w:val="19"/>
              </w:rPr>
              <w:t>кількостей,</w:t>
            </w:r>
            <w:r>
              <w:rPr>
                <w:color w:val="1E1916"/>
                <w:spacing w:val="-7"/>
                <w:sz w:val="19"/>
              </w:rPr>
              <w:t xml:space="preserve"> </w:t>
            </w:r>
            <w:r>
              <w:rPr>
                <w:color w:val="1E1916"/>
                <w:sz w:val="19"/>
              </w:rPr>
              <w:t>зазначених</w:t>
            </w:r>
            <w:r>
              <w:rPr>
                <w:color w:val="1E1916"/>
                <w:spacing w:val="-7"/>
                <w:sz w:val="19"/>
              </w:rPr>
              <w:t xml:space="preserve"> </w:t>
            </w:r>
            <w:r>
              <w:rPr>
                <w:color w:val="1E1916"/>
                <w:sz w:val="19"/>
              </w:rPr>
              <w:t>у</w:t>
            </w:r>
            <w:r>
              <w:rPr>
                <w:color w:val="1E1916"/>
                <w:spacing w:val="-9"/>
                <w:sz w:val="19"/>
              </w:rPr>
              <w:t xml:space="preserve"> </w:t>
            </w:r>
            <w:r>
              <w:rPr>
                <w:color w:val="1E1916"/>
                <w:sz w:val="19"/>
              </w:rPr>
              <w:t>15.2.9,</w:t>
            </w:r>
            <w:r>
              <w:rPr>
                <w:color w:val="1E1916"/>
                <w:spacing w:val="-7"/>
                <w:sz w:val="19"/>
              </w:rPr>
              <w:t xml:space="preserve"> </w:t>
            </w:r>
            <w:r>
              <w:rPr>
                <w:color w:val="1E1916"/>
                <w:sz w:val="19"/>
              </w:rPr>
              <w:t>при цьому наведена місткість визначається з розрахунку, що 1 м</w:t>
            </w:r>
            <w:r>
              <w:rPr>
                <w:color w:val="1E1916"/>
                <w:sz w:val="19"/>
                <w:vertAlign w:val="superscript"/>
              </w:rPr>
              <w:t>3</w:t>
            </w:r>
            <w:r>
              <w:rPr>
                <w:color w:val="1E1916"/>
                <w:sz w:val="19"/>
              </w:rPr>
              <w:t xml:space="preserve"> легкозаймистих рідин прирівнюється до 5 м</w:t>
            </w:r>
            <w:r>
              <w:rPr>
                <w:color w:val="1E1916"/>
                <w:sz w:val="19"/>
                <w:vertAlign w:val="superscript"/>
              </w:rPr>
              <w:t>3</w:t>
            </w:r>
            <w:r>
              <w:rPr>
                <w:color w:val="1E1916"/>
                <w:sz w:val="19"/>
              </w:rPr>
              <w:t xml:space="preserve"> горючих, а 1 м</w:t>
            </w:r>
            <w:r>
              <w:rPr>
                <w:color w:val="1E1916"/>
                <w:sz w:val="19"/>
                <w:vertAlign w:val="superscript"/>
              </w:rPr>
              <w:t>3</w:t>
            </w:r>
            <w:r>
              <w:rPr>
                <w:color w:val="1E1916"/>
                <w:sz w:val="19"/>
              </w:rPr>
              <w:t xml:space="preserve"> ємності наземного зберігання</w:t>
            </w:r>
            <w:r>
              <w:rPr>
                <w:color w:val="1E1916"/>
                <w:spacing w:val="-9"/>
                <w:sz w:val="19"/>
              </w:rPr>
              <w:t xml:space="preserve"> </w:t>
            </w:r>
            <w:r>
              <w:rPr>
                <w:color w:val="1E1916"/>
                <w:sz w:val="19"/>
              </w:rPr>
              <w:t>прирівнюється</w:t>
            </w:r>
            <w:r>
              <w:rPr>
                <w:color w:val="1E1916"/>
                <w:spacing w:val="-9"/>
                <w:sz w:val="19"/>
              </w:rPr>
              <w:t xml:space="preserve"> </w:t>
            </w:r>
            <w:r>
              <w:rPr>
                <w:color w:val="1E1916"/>
                <w:sz w:val="19"/>
              </w:rPr>
              <w:t>до</w:t>
            </w:r>
            <w:r>
              <w:rPr>
                <w:color w:val="1E1916"/>
                <w:spacing w:val="-9"/>
                <w:sz w:val="19"/>
              </w:rPr>
              <w:t xml:space="preserve"> </w:t>
            </w:r>
            <w:r>
              <w:rPr>
                <w:color w:val="1E1916"/>
                <w:sz w:val="19"/>
              </w:rPr>
              <w:t>2</w:t>
            </w:r>
            <w:r>
              <w:rPr>
                <w:color w:val="1E1916"/>
                <w:spacing w:val="-9"/>
                <w:sz w:val="19"/>
              </w:rPr>
              <w:t xml:space="preserve"> </w:t>
            </w:r>
            <w:r>
              <w:rPr>
                <w:color w:val="1E1916"/>
                <w:sz w:val="19"/>
              </w:rPr>
              <w:t>м</w:t>
            </w:r>
            <w:r>
              <w:rPr>
                <w:color w:val="1E1916"/>
                <w:sz w:val="19"/>
                <w:vertAlign w:val="superscript"/>
              </w:rPr>
              <w:t>3</w:t>
            </w:r>
            <w:r>
              <w:rPr>
                <w:color w:val="1E1916"/>
                <w:spacing w:val="-9"/>
                <w:sz w:val="19"/>
              </w:rPr>
              <w:t xml:space="preserve"> </w:t>
            </w:r>
            <w:r>
              <w:rPr>
                <w:color w:val="1E1916"/>
                <w:sz w:val="19"/>
              </w:rPr>
              <w:t>ємності</w:t>
            </w:r>
            <w:r>
              <w:rPr>
                <w:color w:val="1E1916"/>
                <w:spacing w:val="-9"/>
                <w:sz w:val="19"/>
              </w:rPr>
              <w:t xml:space="preserve"> </w:t>
            </w:r>
            <w:r>
              <w:rPr>
                <w:color w:val="1E1916"/>
                <w:sz w:val="19"/>
              </w:rPr>
              <w:t>підземного</w:t>
            </w:r>
            <w:r>
              <w:rPr>
                <w:color w:val="1E1916"/>
                <w:spacing w:val="-9"/>
                <w:sz w:val="19"/>
              </w:rPr>
              <w:t xml:space="preserve"> </w:t>
            </w:r>
            <w:r>
              <w:rPr>
                <w:color w:val="1E1916"/>
                <w:sz w:val="19"/>
              </w:rPr>
              <w:t>зберігання.</w:t>
            </w:r>
            <w:r>
              <w:rPr>
                <w:color w:val="1E1916"/>
                <w:spacing w:val="-9"/>
                <w:sz w:val="19"/>
              </w:rPr>
              <w:t xml:space="preserve"> </w:t>
            </w:r>
            <w:r>
              <w:rPr>
                <w:color w:val="1E1916"/>
                <w:sz w:val="19"/>
              </w:rPr>
              <w:t>При</w:t>
            </w:r>
            <w:r>
              <w:rPr>
                <w:color w:val="1E1916"/>
                <w:spacing w:val="-9"/>
                <w:sz w:val="19"/>
              </w:rPr>
              <w:t xml:space="preserve"> </w:t>
            </w:r>
            <w:r>
              <w:rPr>
                <w:color w:val="1E1916"/>
                <w:sz w:val="19"/>
              </w:rPr>
              <w:t>підземному</w:t>
            </w:r>
            <w:r>
              <w:rPr>
                <w:color w:val="1E1916"/>
                <w:spacing w:val="-9"/>
                <w:sz w:val="19"/>
              </w:rPr>
              <w:t xml:space="preserve"> </w:t>
            </w:r>
            <w:r>
              <w:rPr>
                <w:color w:val="1E1916"/>
                <w:sz w:val="19"/>
              </w:rPr>
              <w:t>зберіганні</w:t>
            </w:r>
            <w:r>
              <w:rPr>
                <w:color w:val="1E1916"/>
                <w:spacing w:val="-9"/>
                <w:sz w:val="19"/>
              </w:rPr>
              <w:t xml:space="preserve"> </w:t>
            </w:r>
            <w:r>
              <w:rPr>
                <w:color w:val="1E1916"/>
                <w:sz w:val="19"/>
              </w:rPr>
              <w:t>легкозаймистих</w:t>
            </w:r>
            <w:r>
              <w:rPr>
                <w:color w:val="1E1916"/>
                <w:spacing w:val="-9"/>
                <w:sz w:val="19"/>
              </w:rPr>
              <w:t xml:space="preserve"> </w:t>
            </w:r>
            <w:r>
              <w:rPr>
                <w:color w:val="1E1916"/>
                <w:sz w:val="19"/>
              </w:rPr>
              <w:t>або</w:t>
            </w:r>
            <w:r>
              <w:rPr>
                <w:color w:val="1E1916"/>
                <w:spacing w:val="-9"/>
                <w:sz w:val="19"/>
              </w:rPr>
              <w:t xml:space="preserve"> </w:t>
            </w:r>
            <w:r>
              <w:rPr>
                <w:color w:val="1E1916"/>
                <w:sz w:val="19"/>
              </w:rPr>
              <w:t>горючих</w:t>
            </w:r>
            <w:r>
              <w:rPr>
                <w:color w:val="1E1916"/>
                <w:spacing w:val="-9"/>
                <w:sz w:val="19"/>
              </w:rPr>
              <w:t xml:space="preserve"> </w:t>
            </w:r>
            <w:r>
              <w:rPr>
                <w:color w:val="1E1916"/>
                <w:sz w:val="19"/>
              </w:rPr>
              <w:t>рідин</w:t>
            </w:r>
            <w:r>
              <w:rPr>
                <w:color w:val="1E1916"/>
                <w:spacing w:val="-9"/>
                <w:sz w:val="19"/>
              </w:rPr>
              <w:t xml:space="preserve"> </w:t>
            </w:r>
            <w:r>
              <w:rPr>
                <w:color w:val="1E1916"/>
                <w:sz w:val="19"/>
              </w:rPr>
              <w:t>зазначені</w:t>
            </w:r>
            <w:r>
              <w:rPr>
                <w:color w:val="1E1916"/>
                <w:spacing w:val="-9"/>
                <w:sz w:val="19"/>
              </w:rPr>
              <w:t xml:space="preserve"> </w:t>
            </w:r>
            <w:r>
              <w:rPr>
                <w:color w:val="1E1916"/>
                <w:sz w:val="19"/>
              </w:rPr>
              <w:t>в</w:t>
            </w:r>
            <w:r>
              <w:rPr>
                <w:color w:val="1E1916"/>
                <w:spacing w:val="-9"/>
                <w:sz w:val="19"/>
              </w:rPr>
              <w:t xml:space="preserve"> </w:t>
            </w:r>
            <w:r>
              <w:rPr>
                <w:color w:val="1E1916"/>
                <w:sz w:val="19"/>
              </w:rPr>
              <w:t>таблиці</w:t>
            </w:r>
          </w:p>
          <w:p w14:paraId="7AE26A0F" w14:textId="77777777" w:rsidR="00235D8B" w:rsidRDefault="00235D8B" w:rsidP="00235D8B">
            <w:pPr>
              <w:spacing w:before="1"/>
              <w:ind w:left="1190"/>
              <w:jc w:val="both"/>
              <w:rPr>
                <w:sz w:val="19"/>
              </w:rPr>
            </w:pPr>
            <w:r>
              <w:rPr>
                <w:color w:val="1E1916"/>
                <w:sz w:val="19"/>
              </w:rPr>
              <w:t>15.2.9</w:t>
            </w:r>
            <w:r>
              <w:rPr>
                <w:color w:val="1E1916"/>
                <w:spacing w:val="-7"/>
                <w:sz w:val="19"/>
              </w:rPr>
              <w:t xml:space="preserve"> </w:t>
            </w:r>
            <w:r>
              <w:rPr>
                <w:color w:val="1E1916"/>
                <w:sz w:val="19"/>
              </w:rPr>
              <w:t>ємності</w:t>
            </w:r>
            <w:r>
              <w:rPr>
                <w:color w:val="1E1916"/>
                <w:spacing w:val="-6"/>
                <w:sz w:val="19"/>
              </w:rPr>
              <w:t xml:space="preserve"> </w:t>
            </w:r>
            <w:r>
              <w:rPr>
                <w:color w:val="1E1916"/>
                <w:sz w:val="19"/>
              </w:rPr>
              <w:t>складів</w:t>
            </w:r>
            <w:r>
              <w:rPr>
                <w:color w:val="1E1916"/>
                <w:spacing w:val="-6"/>
                <w:sz w:val="19"/>
              </w:rPr>
              <w:t xml:space="preserve"> </w:t>
            </w:r>
            <w:r>
              <w:rPr>
                <w:color w:val="1E1916"/>
                <w:sz w:val="19"/>
              </w:rPr>
              <w:t>можуть</w:t>
            </w:r>
            <w:r>
              <w:rPr>
                <w:color w:val="1E1916"/>
                <w:spacing w:val="-6"/>
                <w:sz w:val="19"/>
              </w:rPr>
              <w:t xml:space="preserve"> </w:t>
            </w:r>
            <w:r>
              <w:rPr>
                <w:color w:val="1E1916"/>
                <w:sz w:val="19"/>
              </w:rPr>
              <w:t>бути</w:t>
            </w:r>
            <w:r>
              <w:rPr>
                <w:color w:val="1E1916"/>
                <w:spacing w:val="-7"/>
                <w:sz w:val="19"/>
              </w:rPr>
              <w:t xml:space="preserve"> </w:t>
            </w:r>
            <w:r>
              <w:rPr>
                <w:color w:val="1E1916"/>
                <w:sz w:val="19"/>
              </w:rPr>
              <w:t>збільшені</w:t>
            </w:r>
            <w:r>
              <w:rPr>
                <w:color w:val="1E1916"/>
                <w:spacing w:val="-6"/>
                <w:sz w:val="19"/>
              </w:rPr>
              <w:t xml:space="preserve"> </w:t>
            </w:r>
            <w:r>
              <w:rPr>
                <w:color w:val="1E1916"/>
                <w:sz w:val="19"/>
              </w:rPr>
              <w:t>в</w:t>
            </w:r>
            <w:r>
              <w:rPr>
                <w:color w:val="1E1916"/>
                <w:spacing w:val="-6"/>
                <w:sz w:val="19"/>
              </w:rPr>
              <w:t xml:space="preserve"> </w:t>
            </w:r>
            <w:r>
              <w:rPr>
                <w:color w:val="1E1916"/>
                <w:sz w:val="19"/>
              </w:rPr>
              <w:t>2</w:t>
            </w:r>
            <w:r>
              <w:rPr>
                <w:color w:val="1E1916"/>
                <w:spacing w:val="-6"/>
                <w:sz w:val="19"/>
              </w:rPr>
              <w:t xml:space="preserve"> </w:t>
            </w:r>
            <w:r>
              <w:rPr>
                <w:color w:val="1E1916"/>
                <w:sz w:val="19"/>
              </w:rPr>
              <w:t>рази,</w:t>
            </w:r>
            <w:r>
              <w:rPr>
                <w:color w:val="1E1916"/>
                <w:spacing w:val="-6"/>
                <w:sz w:val="19"/>
              </w:rPr>
              <w:t xml:space="preserve"> </w:t>
            </w:r>
            <w:r>
              <w:rPr>
                <w:color w:val="1E1916"/>
                <w:sz w:val="19"/>
              </w:rPr>
              <w:t>а</w:t>
            </w:r>
            <w:r>
              <w:rPr>
                <w:color w:val="1E1916"/>
                <w:spacing w:val="-7"/>
                <w:sz w:val="19"/>
              </w:rPr>
              <w:t xml:space="preserve"> </w:t>
            </w:r>
            <w:r>
              <w:rPr>
                <w:color w:val="1E1916"/>
                <w:sz w:val="19"/>
              </w:rPr>
              <w:t>відстані</w:t>
            </w:r>
            <w:r>
              <w:rPr>
                <w:color w:val="1E1916"/>
                <w:spacing w:val="-6"/>
                <w:sz w:val="19"/>
              </w:rPr>
              <w:t xml:space="preserve"> </w:t>
            </w:r>
            <w:r>
              <w:rPr>
                <w:color w:val="1E1916"/>
                <w:sz w:val="19"/>
              </w:rPr>
              <w:t>скорочені</w:t>
            </w:r>
            <w:r>
              <w:rPr>
                <w:color w:val="1E1916"/>
                <w:spacing w:val="-8"/>
                <w:sz w:val="19"/>
              </w:rPr>
              <w:t xml:space="preserve"> </w:t>
            </w:r>
            <w:r>
              <w:rPr>
                <w:color w:val="1E1916"/>
                <w:sz w:val="19"/>
              </w:rPr>
              <w:t>на</w:t>
            </w:r>
            <w:r>
              <w:rPr>
                <w:color w:val="1E1916"/>
                <w:spacing w:val="-6"/>
                <w:sz w:val="19"/>
              </w:rPr>
              <w:t xml:space="preserve"> </w:t>
            </w:r>
            <w:r>
              <w:rPr>
                <w:color w:val="1E1916"/>
                <w:sz w:val="19"/>
              </w:rPr>
              <w:t>50</w:t>
            </w:r>
            <w:r>
              <w:rPr>
                <w:color w:val="1E1916"/>
                <w:spacing w:val="-6"/>
                <w:sz w:val="19"/>
              </w:rPr>
              <w:t xml:space="preserve"> </w:t>
            </w:r>
            <w:r>
              <w:rPr>
                <w:color w:val="1E1916"/>
                <w:spacing w:val="-5"/>
                <w:sz w:val="19"/>
              </w:rPr>
              <w:t>%.</w:t>
            </w:r>
          </w:p>
          <w:p w14:paraId="5B0BC253" w14:textId="77777777" w:rsidR="00235D8B" w:rsidRDefault="00235D8B" w:rsidP="00235D8B">
            <w:pPr>
              <w:spacing w:before="58"/>
              <w:ind w:left="56"/>
              <w:jc w:val="both"/>
              <w:rPr>
                <w:sz w:val="19"/>
              </w:rPr>
            </w:pPr>
            <w:r>
              <w:rPr>
                <w:rFonts w:ascii="Arial" w:hAnsi="Arial"/>
                <w:b/>
                <w:color w:val="1E1916"/>
                <w:sz w:val="19"/>
              </w:rPr>
              <w:t>Примітка</w:t>
            </w:r>
            <w:r>
              <w:rPr>
                <w:rFonts w:ascii="Arial" w:hAnsi="Arial"/>
                <w:b/>
                <w:color w:val="1E1916"/>
                <w:spacing w:val="-7"/>
                <w:sz w:val="19"/>
              </w:rPr>
              <w:t xml:space="preserve"> </w:t>
            </w:r>
            <w:r>
              <w:rPr>
                <w:rFonts w:ascii="Arial" w:hAnsi="Arial"/>
                <w:b/>
                <w:color w:val="1E1916"/>
                <w:sz w:val="19"/>
              </w:rPr>
              <w:t>4.</w:t>
            </w:r>
            <w:r>
              <w:rPr>
                <w:rFonts w:ascii="Arial" w:hAnsi="Arial"/>
                <w:b/>
                <w:color w:val="1E1916"/>
                <w:spacing w:val="-8"/>
                <w:sz w:val="19"/>
              </w:rPr>
              <w:t xml:space="preserve"> </w:t>
            </w:r>
            <w:r>
              <w:rPr>
                <w:color w:val="1E1916"/>
                <w:sz w:val="19"/>
              </w:rPr>
              <w:t>Відстань</w:t>
            </w:r>
            <w:r>
              <w:rPr>
                <w:color w:val="1E1916"/>
                <w:spacing w:val="-5"/>
                <w:sz w:val="19"/>
              </w:rPr>
              <w:t xml:space="preserve"> </w:t>
            </w:r>
            <w:r>
              <w:rPr>
                <w:color w:val="1E1916"/>
                <w:sz w:val="19"/>
              </w:rPr>
              <w:t>від</w:t>
            </w:r>
            <w:r>
              <w:rPr>
                <w:color w:val="1E1916"/>
                <w:spacing w:val="-4"/>
                <w:sz w:val="19"/>
              </w:rPr>
              <w:t xml:space="preserve"> </w:t>
            </w:r>
            <w:r>
              <w:rPr>
                <w:color w:val="1E1916"/>
                <w:sz w:val="19"/>
              </w:rPr>
              <w:t>будинків</w:t>
            </w:r>
            <w:r>
              <w:rPr>
                <w:color w:val="1E1916"/>
                <w:spacing w:val="-4"/>
                <w:sz w:val="19"/>
              </w:rPr>
              <w:t xml:space="preserve"> </w:t>
            </w:r>
            <w:r>
              <w:rPr>
                <w:color w:val="1E1916"/>
                <w:sz w:val="19"/>
              </w:rPr>
              <w:t>не</w:t>
            </w:r>
            <w:r>
              <w:rPr>
                <w:color w:val="1E1916"/>
                <w:spacing w:val="-5"/>
                <w:sz w:val="19"/>
              </w:rPr>
              <w:t xml:space="preserve"> </w:t>
            </w:r>
            <w:r>
              <w:rPr>
                <w:color w:val="1E1916"/>
                <w:spacing w:val="-2"/>
                <w:sz w:val="19"/>
              </w:rPr>
              <w:t>нормується:</w:t>
            </w:r>
          </w:p>
          <w:p w14:paraId="6D2AD42C" w14:textId="77777777" w:rsidR="00235D8B" w:rsidRDefault="00235D8B" w:rsidP="00235D8B">
            <w:pPr>
              <w:spacing w:before="20"/>
              <w:ind w:left="1190"/>
              <w:jc w:val="both"/>
              <w:rPr>
                <w:sz w:val="19"/>
              </w:rPr>
            </w:pPr>
            <w:r>
              <w:rPr>
                <w:color w:val="1E1916"/>
                <w:sz w:val="19"/>
              </w:rPr>
              <w:t>а)</w:t>
            </w:r>
            <w:r>
              <w:rPr>
                <w:color w:val="1E1916"/>
                <w:spacing w:val="-8"/>
                <w:sz w:val="19"/>
              </w:rPr>
              <w:t xml:space="preserve"> </w:t>
            </w:r>
            <w:r>
              <w:rPr>
                <w:color w:val="1E1916"/>
                <w:sz w:val="19"/>
              </w:rPr>
              <w:t>до</w:t>
            </w:r>
            <w:r>
              <w:rPr>
                <w:color w:val="1E1916"/>
                <w:spacing w:val="-8"/>
                <w:sz w:val="19"/>
              </w:rPr>
              <w:t xml:space="preserve"> </w:t>
            </w:r>
            <w:r>
              <w:rPr>
                <w:color w:val="1E1916"/>
                <w:sz w:val="19"/>
              </w:rPr>
              <w:t>складу</w:t>
            </w:r>
            <w:r>
              <w:rPr>
                <w:color w:val="1E1916"/>
                <w:spacing w:val="-10"/>
                <w:sz w:val="19"/>
              </w:rPr>
              <w:t xml:space="preserve"> </w:t>
            </w:r>
            <w:r>
              <w:rPr>
                <w:color w:val="1E1916"/>
                <w:sz w:val="19"/>
              </w:rPr>
              <w:t>кам’яного</w:t>
            </w:r>
            <w:r>
              <w:rPr>
                <w:color w:val="1E1916"/>
                <w:spacing w:val="-8"/>
                <w:sz w:val="19"/>
              </w:rPr>
              <w:t xml:space="preserve"> </w:t>
            </w:r>
            <w:r>
              <w:rPr>
                <w:color w:val="1E1916"/>
                <w:sz w:val="19"/>
              </w:rPr>
              <w:t>вугілля</w:t>
            </w:r>
            <w:r>
              <w:rPr>
                <w:color w:val="1E1916"/>
                <w:spacing w:val="-8"/>
                <w:sz w:val="19"/>
              </w:rPr>
              <w:t xml:space="preserve"> </w:t>
            </w:r>
            <w:r>
              <w:rPr>
                <w:color w:val="1E1916"/>
                <w:sz w:val="19"/>
              </w:rPr>
              <w:t>місткістю</w:t>
            </w:r>
            <w:r>
              <w:rPr>
                <w:color w:val="1E1916"/>
                <w:spacing w:val="-7"/>
                <w:sz w:val="19"/>
              </w:rPr>
              <w:t xml:space="preserve"> </w:t>
            </w:r>
            <w:r>
              <w:rPr>
                <w:color w:val="1E1916"/>
                <w:sz w:val="19"/>
              </w:rPr>
              <w:t>менш</w:t>
            </w:r>
            <w:r>
              <w:rPr>
                <w:color w:val="1E1916"/>
                <w:spacing w:val="-8"/>
                <w:sz w:val="19"/>
              </w:rPr>
              <w:t xml:space="preserve"> </w:t>
            </w:r>
            <w:r>
              <w:rPr>
                <w:color w:val="1E1916"/>
                <w:sz w:val="19"/>
              </w:rPr>
              <w:t>ніж</w:t>
            </w:r>
            <w:r>
              <w:rPr>
                <w:color w:val="1E1916"/>
                <w:spacing w:val="-8"/>
                <w:sz w:val="19"/>
              </w:rPr>
              <w:t xml:space="preserve"> </w:t>
            </w:r>
            <w:r>
              <w:rPr>
                <w:color w:val="1E1916"/>
                <w:sz w:val="19"/>
              </w:rPr>
              <w:t>100</w:t>
            </w:r>
            <w:r>
              <w:rPr>
                <w:color w:val="1E1916"/>
                <w:spacing w:val="-8"/>
                <w:sz w:val="19"/>
              </w:rPr>
              <w:t xml:space="preserve"> </w:t>
            </w:r>
            <w:r>
              <w:rPr>
                <w:color w:val="1E1916"/>
                <w:spacing w:val="-5"/>
                <w:sz w:val="19"/>
              </w:rPr>
              <w:t>т;</w:t>
            </w:r>
          </w:p>
          <w:p w14:paraId="1F1A9D03" w14:textId="77777777" w:rsidR="00235D8B" w:rsidRDefault="00235D8B" w:rsidP="00235D8B">
            <w:pPr>
              <w:spacing w:before="20" w:line="261" w:lineRule="auto"/>
              <w:ind w:left="1190" w:right="55"/>
              <w:jc w:val="both"/>
              <w:rPr>
                <w:sz w:val="19"/>
              </w:rPr>
            </w:pPr>
            <w:r>
              <w:rPr>
                <w:color w:val="1E1916"/>
                <w:sz w:val="19"/>
              </w:rPr>
              <w:t>б)</w:t>
            </w:r>
            <w:r>
              <w:rPr>
                <w:color w:val="1E1916"/>
                <w:spacing w:val="-3"/>
                <w:sz w:val="19"/>
              </w:rPr>
              <w:t xml:space="preserve"> </w:t>
            </w:r>
            <w:r>
              <w:rPr>
                <w:color w:val="1E1916"/>
                <w:sz w:val="19"/>
              </w:rPr>
              <w:t>до</w:t>
            </w:r>
            <w:r>
              <w:rPr>
                <w:color w:val="1E1916"/>
                <w:spacing w:val="-3"/>
                <w:sz w:val="19"/>
              </w:rPr>
              <w:t xml:space="preserve"> </w:t>
            </w:r>
            <w:r>
              <w:rPr>
                <w:color w:val="1E1916"/>
                <w:sz w:val="19"/>
              </w:rPr>
              <w:t>складів</w:t>
            </w:r>
            <w:r>
              <w:rPr>
                <w:color w:val="1E1916"/>
                <w:spacing w:val="-3"/>
                <w:sz w:val="19"/>
              </w:rPr>
              <w:t xml:space="preserve"> </w:t>
            </w:r>
            <w:r>
              <w:rPr>
                <w:color w:val="1E1916"/>
                <w:sz w:val="19"/>
              </w:rPr>
              <w:t>легкозаймистих</w:t>
            </w:r>
            <w:r>
              <w:rPr>
                <w:color w:val="1E1916"/>
                <w:spacing w:val="-3"/>
                <w:sz w:val="19"/>
              </w:rPr>
              <w:t xml:space="preserve"> </w:t>
            </w:r>
            <w:r>
              <w:rPr>
                <w:color w:val="1E1916"/>
                <w:sz w:val="19"/>
              </w:rPr>
              <w:t>або</w:t>
            </w:r>
            <w:r>
              <w:rPr>
                <w:color w:val="1E1916"/>
                <w:spacing w:val="-3"/>
                <w:sz w:val="19"/>
              </w:rPr>
              <w:t xml:space="preserve"> </w:t>
            </w:r>
            <w:r>
              <w:rPr>
                <w:color w:val="1E1916"/>
                <w:sz w:val="19"/>
              </w:rPr>
              <w:t>горючих</w:t>
            </w:r>
            <w:r>
              <w:rPr>
                <w:color w:val="1E1916"/>
                <w:spacing w:val="-3"/>
                <w:sz w:val="19"/>
              </w:rPr>
              <w:t xml:space="preserve"> </w:t>
            </w:r>
            <w:r>
              <w:rPr>
                <w:color w:val="1E1916"/>
                <w:sz w:val="19"/>
              </w:rPr>
              <w:t>рідин</w:t>
            </w:r>
            <w:r>
              <w:rPr>
                <w:color w:val="1E1916"/>
                <w:spacing w:val="-3"/>
                <w:sz w:val="19"/>
              </w:rPr>
              <w:t xml:space="preserve"> </w:t>
            </w:r>
            <w:r>
              <w:rPr>
                <w:color w:val="1E1916"/>
                <w:sz w:val="19"/>
              </w:rPr>
              <w:t>фактичної</w:t>
            </w:r>
            <w:r>
              <w:rPr>
                <w:color w:val="1E1916"/>
                <w:spacing w:val="-3"/>
                <w:sz w:val="19"/>
              </w:rPr>
              <w:t xml:space="preserve"> </w:t>
            </w:r>
            <w:r>
              <w:rPr>
                <w:color w:val="1E1916"/>
                <w:sz w:val="19"/>
              </w:rPr>
              <w:t>ємності</w:t>
            </w:r>
            <w:r>
              <w:rPr>
                <w:color w:val="1E1916"/>
                <w:spacing w:val="-3"/>
                <w:sz w:val="19"/>
              </w:rPr>
              <w:t xml:space="preserve"> </w:t>
            </w:r>
            <w:r>
              <w:rPr>
                <w:color w:val="1E1916"/>
                <w:sz w:val="19"/>
              </w:rPr>
              <w:t>до</w:t>
            </w:r>
            <w:r>
              <w:rPr>
                <w:color w:val="1E1916"/>
                <w:spacing w:val="-3"/>
                <w:sz w:val="19"/>
              </w:rPr>
              <w:t xml:space="preserve"> </w:t>
            </w:r>
            <w:r>
              <w:rPr>
                <w:color w:val="1E1916"/>
                <w:sz w:val="19"/>
              </w:rPr>
              <w:t>100</w:t>
            </w:r>
            <w:r>
              <w:rPr>
                <w:color w:val="1E1916"/>
                <w:spacing w:val="-3"/>
                <w:sz w:val="19"/>
              </w:rPr>
              <w:t xml:space="preserve"> </w:t>
            </w:r>
            <w:r>
              <w:rPr>
                <w:color w:val="1E1916"/>
                <w:sz w:val="19"/>
              </w:rPr>
              <w:t>м</w:t>
            </w:r>
            <w:r>
              <w:rPr>
                <w:color w:val="1E1916"/>
                <w:sz w:val="19"/>
                <w:vertAlign w:val="superscript"/>
              </w:rPr>
              <w:t>3</w:t>
            </w:r>
            <w:r>
              <w:rPr>
                <w:color w:val="1E1916"/>
                <w:spacing w:val="-3"/>
                <w:sz w:val="19"/>
              </w:rPr>
              <w:t xml:space="preserve"> </w:t>
            </w:r>
            <w:r>
              <w:rPr>
                <w:color w:val="1E1916"/>
                <w:sz w:val="19"/>
              </w:rPr>
              <w:t>і</w:t>
            </w:r>
            <w:r>
              <w:rPr>
                <w:color w:val="1E1916"/>
                <w:spacing w:val="-3"/>
                <w:sz w:val="19"/>
              </w:rPr>
              <w:t xml:space="preserve"> </w:t>
            </w:r>
            <w:r>
              <w:rPr>
                <w:color w:val="1E1916"/>
                <w:sz w:val="19"/>
              </w:rPr>
              <w:t>до</w:t>
            </w:r>
            <w:r>
              <w:rPr>
                <w:color w:val="1E1916"/>
                <w:spacing w:val="-3"/>
                <w:sz w:val="19"/>
              </w:rPr>
              <w:t xml:space="preserve"> </w:t>
            </w:r>
            <w:r>
              <w:rPr>
                <w:color w:val="1E1916"/>
                <w:sz w:val="19"/>
              </w:rPr>
              <w:t>складів</w:t>
            </w:r>
            <w:r>
              <w:rPr>
                <w:color w:val="1E1916"/>
                <w:spacing w:val="-3"/>
                <w:sz w:val="19"/>
              </w:rPr>
              <w:t xml:space="preserve"> </w:t>
            </w:r>
            <w:r>
              <w:rPr>
                <w:color w:val="1E1916"/>
                <w:sz w:val="19"/>
              </w:rPr>
              <w:t>кам’яного</w:t>
            </w:r>
            <w:r>
              <w:rPr>
                <w:color w:val="1E1916"/>
                <w:spacing w:val="-3"/>
                <w:sz w:val="19"/>
              </w:rPr>
              <w:t xml:space="preserve"> </w:t>
            </w:r>
            <w:r>
              <w:rPr>
                <w:color w:val="1E1916"/>
                <w:sz w:val="19"/>
              </w:rPr>
              <w:t>вугілля</w:t>
            </w:r>
            <w:r>
              <w:rPr>
                <w:color w:val="1E1916"/>
                <w:spacing w:val="-3"/>
                <w:sz w:val="19"/>
              </w:rPr>
              <w:t xml:space="preserve"> </w:t>
            </w:r>
            <w:r>
              <w:rPr>
                <w:color w:val="1E1916"/>
                <w:sz w:val="19"/>
              </w:rPr>
              <w:t>або</w:t>
            </w:r>
            <w:r>
              <w:rPr>
                <w:color w:val="1E1916"/>
                <w:spacing w:val="-3"/>
                <w:sz w:val="19"/>
              </w:rPr>
              <w:t xml:space="preserve"> </w:t>
            </w:r>
            <w:r>
              <w:rPr>
                <w:color w:val="1E1916"/>
                <w:sz w:val="19"/>
              </w:rPr>
              <w:t>торфу</w:t>
            </w:r>
            <w:r>
              <w:rPr>
                <w:color w:val="1E1916"/>
                <w:spacing w:val="-3"/>
                <w:sz w:val="19"/>
              </w:rPr>
              <w:t xml:space="preserve"> </w:t>
            </w:r>
            <w:r>
              <w:rPr>
                <w:color w:val="1E1916"/>
                <w:sz w:val="19"/>
              </w:rPr>
              <w:t>(фрезерного</w:t>
            </w:r>
            <w:r>
              <w:rPr>
                <w:color w:val="1E1916"/>
                <w:spacing w:val="-3"/>
                <w:sz w:val="19"/>
              </w:rPr>
              <w:t xml:space="preserve"> </w:t>
            </w:r>
            <w:r>
              <w:rPr>
                <w:color w:val="1E1916"/>
                <w:sz w:val="19"/>
              </w:rPr>
              <w:t>або</w:t>
            </w:r>
            <w:r>
              <w:rPr>
                <w:color w:val="1E1916"/>
                <w:spacing w:val="-3"/>
                <w:sz w:val="19"/>
              </w:rPr>
              <w:t xml:space="preserve"> </w:t>
            </w:r>
            <w:r>
              <w:rPr>
                <w:color w:val="1E1916"/>
                <w:sz w:val="19"/>
              </w:rPr>
              <w:t>кускового) ємністю до 1000 т, якщо стіна будівлі, обернена в бік цих складів, протипожежна.</w:t>
            </w:r>
          </w:p>
          <w:p w14:paraId="5B064DD6" w14:textId="77777777" w:rsidR="00235D8B" w:rsidRDefault="00235D8B" w:rsidP="00235D8B">
            <w:pPr>
              <w:spacing w:before="40"/>
              <w:ind w:left="56"/>
              <w:jc w:val="both"/>
              <w:rPr>
                <w:sz w:val="19"/>
              </w:rPr>
            </w:pPr>
            <w:r>
              <w:rPr>
                <w:rFonts w:ascii="Arial" w:hAnsi="Arial"/>
                <w:b/>
                <w:color w:val="1E1916"/>
                <w:sz w:val="19"/>
              </w:rPr>
              <w:t>Примітка</w:t>
            </w:r>
            <w:r>
              <w:rPr>
                <w:rFonts w:ascii="Arial" w:hAnsi="Arial"/>
                <w:b/>
                <w:color w:val="1E1916"/>
                <w:spacing w:val="-6"/>
                <w:sz w:val="19"/>
              </w:rPr>
              <w:t xml:space="preserve"> </w:t>
            </w:r>
            <w:r>
              <w:rPr>
                <w:rFonts w:ascii="Arial" w:hAnsi="Arial"/>
                <w:b/>
                <w:color w:val="1E1916"/>
                <w:sz w:val="19"/>
              </w:rPr>
              <w:t>5.</w:t>
            </w:r>
            <w:r>
              <w:rPr>
                <w:rFonts w:ascii="Arial" w:hAnsi="Arial"/>
                <w:b/>
                <w:color w:val="1E1916"/>
                <w:spacing w:val="-8"/>
                <w:sz w:val="19"/>
              </w:rPr>
              <w:t xml:space="preserve"> </w:t>
            </w:r>
            <w:r>
              <w:rPr>
                <w:color w:val="1E1916"/>
                <w:sz w:val="19"/>
              </w:rPr>
              <w:t>Відстані,</w:t>
            </w:r>
            <w:r>
              <w:rPr>
                <w:color w:val="1E1916"/>
                <w:spacing w:val="-3"/>
                <w:sz w:val="19"/>
              </w:rPr>
              <w:t xml:space="preserve"> </w:t>
            </w:r>
            <w:r>
              <w:rPr>
                <w:color w:val="1E1916"/>
                <w:sz w:val="19"/>
              </w:rPr>
              <w:t>зазначені</w:t>
            </w:r>
            <w:r>
              <w:rPr>
                <w:color w:val="1E1916"/>
                <w:spacing w:val="-4"/>
                <w:sz w:val="19"/>
              </w:rPr>
              <w:t xml:space="preserve"> </w:t>
            </w:r>
            <w:r>
              <w:rPr>
                <w:color w:val="1E1916"/>
                <w:sz w:val="19"/>
              </w:rPr>
              <w:t>в</w:t>
            </w:r>
            <w:r>
              <w:rPr>
                <w:color w:val="1E1916"/>
                <w:spacing w:val="-3"/>
                <w:sz w:val="19"/>
              </w:rPr>
              <w:t xml:space="preserve"> </w:t>
            </w:r>
            <w:r>
              <w:rPr>
                <w:color w:val="1E1916"/>
                <w:sz w:val="19"/>
              </w:rPr>
              <w:t>15.2.9,</w:t>
            </w:r>
            <w:r>
              <w:rPr>
                <w:color w:val="1E1916"/>
                <w:spacing w:val="-4"/>
                <w:sz w:val="19"/>
              </w:rPr>
              <w:t xml:space="preserve"> </w:t>
            </w:r>
            <w:r>
              <w:rPr>
                <w:color w:val="1E1916"/>
                <w:sz w:val="19"/>
              </w:rPr>
              <w:t>слід</w:t>
            </w:r>
            <w:r>
              <w:rPr>
                <w:color w:val="1E1916"/>
                <w:spacing w:val="-4"/>
                <w:sz w:val="19"/>
              </w:rPr>
              <w:t xml:space="preserve"> </w:t>
            </w:r>
            <w:r>
              <w:rPr>
                <w:color w:val="1E1916"/>
                <w:spacing w:val="-2"/>
                <w:sz w:val="19"/>
              </w:rPr>
              <w:t>визначати:</w:t>
            </w:r>
          </w:p>
          <w:p w14:paraId="1BE4EB1A" w14:textId="77777777" w:rsidR="00235D8B" w:rsidRDefault="00235D8B" w:rsidP="00235D8B">
            <w:pPr>
              <w:spacing w:before="20" w:line="261" w:lineRule="auto"/>
              <w:ind w:left="1190" w:right="53"/>
              <w:jc w:val="both"/>
              <w:rPr>
                <w:sz w:val="19"/>
              </w:rPr>
            </w:pPr>
            <w:r>
              <w:rPr>
                <w:color w:val="1E1916"/>
                <w:w w:val="105"/>
                <w:sz w:val="19"/>
              </w:rPr>
              <w:t>а)</w:t>
            </w:r>
            <w:r>
              <w:rPr>
                <w:color w:val="1E1916"/>
                <w:spacing w:val="-13"/>
                <w:w w:val="105"/>
                <w:sz w:val="19"/>
              </w:rPr>
              <w:t xml:space="preserve"> </w:t>
            </w:r>
            <w:r>
              <w:rPr>
                <w:color w:val="1E1916"/>
                <w:w w:val="105"/>
                <w:sz w:val="19"/>
              </w:rPr>
              <w:t>від</w:t>
            </w:r>
            <w:r>
              <w:rPr>
                <w:color w:val="1E1916"/>
                <w:spacing w:val="-3"/>
                <w:w w:val="105"/>
                <w:sz w:val="19"/>
              </w:rPr>
              <w:t xml:space="preserve"> </w:t>
            </w:r>
            <w:r>
              <w:rPr>
                <w:color w:val="1E1916"/>
                <w:w w:val="105"/>
                <w:sz w:val="19"/>
              </w:rPr>
              <w:t>складів</w:t>
            </w:r>
            <w:r>
              <w:rPr>
                <w:color w:val="1E1916"/>
                <w:spacing w:val="-3"/>
                <w:w w:val="105"/>
                <w:sz w:val="19"/>
              </w:rPr>
              <w:t xml:space="preserve"> </w:t>
            </w:r>
            <w:r>
              <w:rPr>
                <w:color w:val="1E1916"/>
                <w:w w:val="105"/>
                <w:sz w:val="19"/>
              </w:rPr>
              <w:t>кам’яного</w:t>
            </w:r>
            <w:r>
              <w:rPr>
                <w:color w:val="1E1916"/>
                <w:spacing w:val="-3"/>
                <w:w w:val="105"/>
                <w:sz w:val="19"/>
              </w:rPr>
              <w:t xml:space="preserve"> </w:t>
            </w:r>
            <w:r>
              <w:rPr>
                <w:color w:val="1E1916"/>
                <w:w w:val="105"/>
                <w:sz w:val="19"/>
              </w:rPr>
              <w:t>вугілля,</w:t>
            </w:r>
            <w:r>
              <w:rPr>
                <w:color w:val="1E1916"/>
                <w:spacing w:val="-3"/>
                <w:w w:val="105"/>
                <w:sz w:val="19"/>
              </w:rPr>
              <w:t xml:space="preserve"> </w:t>
            </w:r>
            <w:r>
              <w:rPr>
                <w:color w:val="1E1916"/>
                <w:w w:val="105"/>
                <w:sz w:val="19"/>
              </w:rPr>
              <w:t>торфу</w:t>
            </w:r>
            <w:r>
              <w:rPr>
                <w:color w:val="1E1916"/>
                <w:spacing w:val="-3"/>
                <w:w w:val="105"/>
                <w:sz w:val="19"/>
              </w:rPr>
              <w:t xml:space="preserve"> </w:t>
            </w:r>
            <w:r>
              <w:rPr>
                <w:color w:val="1E1916"/>
                <w:w w:val="105"/>
                <w:sz w:val="19"/>
              </w:rPr>
              <w:t>(кускового</w:t>
            </w:r>
            <w:r>
              <w:rPr>
                <w:color w:val="1E1916"/>
                <w:spacing w:val="-3"/>
                <w:w w:val="105"/>
                <w:sz w:val="19"/>
              </w:rPr>
              <w:t xml:space="preserve"> </w:t>
            </w:r>
            <w:r>
              <w:rPr>
                <w:color w:val="1E1916"/>
                <w:w w:val="105"/>
                <w:sz w:val="19"/>
              </w:rPr>
              <w:t>або</w:t>
            </w:r>
            <w:r>
              <w:rPr>
                <w:color w:val="1E1916"/>
                <w:spacing w:val="-3"/>
                <w:w w:val="105"/>
                <w:sz w:val="19"/>
              </w:rPr>
              <w:t xml:space="preserve"> </w:t>
            </w:r>
            <w:r>
              <w:rPr>
                <w:color w:val="1E1916"/>
                <w:w w:val="105"/>
                <w:sz w:val="19"/>
              </w:rPr>
              <w:t>фрезерного),</w:t>
            </w:r>
            <w:r>
              <w:rPr>
                <w:color w:val="1E1916"/>
                <w:spacing w:val="-3"/>
                <w:w w:val="105"/>
                <w:sz w:val="19"/>
              </w:rPr>
              <w:t xml:space="preserve"> </w:t>
            </w:r>
            <w:r>
              <w:rPr>
                <w:color w:val="1E1916"/>
                <w:w w:val="105"/>
                <w:sz w:val="19"/>
              </w:rPr>
              <w:t>лісоматеріалів</w:t>
            </w:r>
            <w:r>
              <w:rPr>
                <w:color w:val="1E1916"/>
                <w:spacing w:val="-3"/>
                <w:w w:val="105"/>
                <w:sz w:val="19"/>
              </w:rPr>
              <w:t xml:space="preserve"> </w:t>
            </w:r>
            <w:r>
              <w:rPr>
                <w:color w:val="1E1916"/>
                <w:w w:val="105"/>
                <w:sz w:val="19"/>
              </w:rPr>
              <w:t>і</w:t>
            </w:r>
            <w:r>
              <w:rPr>
                <w:color w:val="1E1916"/>
                <w:spacing w:val="-3"/>
                <w:w w:val="105"/>
                <w:sz w:val="19"/>
              </w:rPr>
              <w:t xml:space="preserve"> </w:t>
            </w:r>
            <w:r>
              <w:rPr>
                <w:color w:val="1E1916"/>
                <w:w w:val="105"/>
                <w:sz w:val="19"/>
              </w:rPr>
              <w:t>дров,</w:t>
            </w:r>
            <w:r>
              <w:rPr>
                <w:color w:val="1E1916"/>
                <w:spacing w:val="-3"/>
                <w:w w:val="105"/>
                <w:sz w:val="19"/>
              </w:rPr>
              <w:t xml:space="preserve"> </w:t>
            </w:r>
            <w:r>
              <w:rPr>
                <w:color w:val="1E1916"/>
                <w:w w:val="105"/>
                <w:sz w:val="19"/>
              </w:rPr>
              <w:t>тріски</w:t>
            </w:r>
            <w:r>
              <w:rPr>
                <w:color w:val="1E1916"/>
                <w:spacing w:val="-3"/>
                <w:w w:val="105"/>
                <w:sz w:val="19"/>
              </w:rPr>
              <w:t xml:space="preserve"> </w:t>
            </w:r>
            <w:r>
              <w:rPr>
                <w:color w:val="1E1916"/>
                <w:w w:val="105"/>
                <w:sz w:val="19"/>
              </w:rPr>
              <w:t>та</w:t>
            </w:r>
            <w:r>
              <w:rPr>
                <w:color w:val="1E1916"/>
                <w:spacing w:val="-3"/>
                <w:w w:val="105"/>
                <w:sz w:val="19"/>
              </w:rPr>
              <w:t xml:space="preserve"> </w:t>
            </w:r>
            <w:r>
              <w:rPr>
                <w:color w:val="1E1916"/>
                <w:w w:val="105"/>
                <w:sz w:val="19"/>
              </w:rPr>
              <w:t>тирси</w:t>
            </w:r>
            <w:r>
              <w:rPr>
                <w:color w:val="1E1916"/>
                <w:spacing w:val="-3"/>
                <w:w w:val="105"/>
                <w:sz w:val="19"/>
              </w:rPr>
              <w:t xml:space="preserve"> </w:t>
            </w:r>
            <w:r>
              <w:rPr>
                <w:color w:val="1E1916"/>
                <w:w w:val="160"/>
                <w:sz w:val="19"/>
              </w:rPr>
              <w:t>–</w:t>
            </w:r>
            <w:r>
              <w:rPr>
                <w:color w:val="1E1916"/>
                <w:spacing w:val="-21"/>
                <w:w w:val="160"/>
                <w:sz w:val="19"/>
              </w:rPr>
              <w:t xml:space="preserve"> </w:t>
            </w:r>
            <w:r>
              <w:rPr>
                <w:color w:val="1E1916"/>
                <w:w w:val="105"/>
                <w:sz w:val="19"/>
              </w:rPr>
              <w:t>від</w:t>
            </w:r>
            <w:r>
              <w:rPr>
                <w:color w:val="1E1916"/>
                <w:spacing w:val="-2"/>
                <w:w w:val="105"/>
                <w:sz w:val="19"/>
              </w:rPr>
              <w:t xml:space="preserve"> </w:t>
            </w:r>
            <w:r>
              <w:rPr>
                <w:color w:val="1E1916"/>
                <w:w w:val="105"/>
                <w:sz w:val="19"/>
              </w:rPr>
              <w:t>межі</w:t>
            </w:r>
            <w:r>
              <w:rPr>
                <w:color w:val="1E1916"/>
                <w:spacing w:val="-3"/>
                <w:w w:val="105"/>
                <w:sz w:val="19"/>
              </w:rPr>
              <w:t xml:space="preserve"> </w:t>
            </w:r>
            <w:r>
              <w:rPr>
                <w:color w:val="1E1916"/>
                <w:w w:val="105"/>
                <w:sz w:val="19"/>
              </w:rPr>
              <w:t>площ,</w:t>
            </w:r>
            <w:r>
              <w:rPr>
                <w:color w:val="1E1916"/>
                <w:spacing w:val="-3"/>
                <w:w w:val="105"/>
                <w:sz w:val="19"/>
              </w:rPr>
              <w:t xml:space="preserve"> </w:t>
            </w:r>
            <w:r>
              <w:rPr>
                <w:color w:val="1E1916"/>
                <w:w w:val="105"/>
                <w:sz w:val="19"/>
              </w:rPr>
              <w:t>призначених</w:t>
            </w:r>
            <w:r>
              <w:rPr>
                <w:color w:val="1E1916"/>
                <w:spacing w:val="-5"/>
                <w:w w:val="105"/>
                <w:sz w:val="19"/>
              </w:rPr>
              <w:t xml:space="preserve"> </w:t>
            </w:r>
            <w:r>
              <w:rPr>
                <w:color w:val="1E1916"/>
                <w:w w:val="105"/>
                <w:sz w:val="19"/>
              </w:rPr>
              <w:t xml:space="preserve">для </w:t>
            </w:r>
            <w:r>
              <w:rPr>
                <w:color w:val="1E1916"/>
                <w:sz w:val="19"/>
              </w:rPr>
              <w:t>розміщення (складування) зазначених матеріалів;</w:t>
            </w:r>
          </w:p>
          <w:p w14:paraId="381C0E8D" w14:textId="77777777" w:rsidR="00235D8B" w:rsidRDefault="00235D8B" w:rsidP="00235D8B">
            <w:pPr>
              <w:spacing w:before="2" w:line="261" w:lineRule="auto"/>
              <w:ind w:left="1190" w:right="53"/>
              <w:jc w:val="both"/>
              <w:rPr>
                <w:sz w:val="19"/>
              </w:rPr>
            </w:pPr>
            <w:r>
              <w:rPr>
                <w:color w:val="1E1916"/>
                <w:sz w:val="19"/>
              </w:rPr>
              <w:t>б)</w:t>
            </w:r>
            <w:r>
              <w:rPr>
                <w:color w:val="1E1916"/>
                <w:spacing w:val="-13"/>
                <w:sz w:val="19"/>
              </w:rPr>
              <w:t xml:space="preserve"> </w:t>
            </w:r>
            <w:r>
              <w:rPr>
                <w:color w:val="1E1916"/>
                <w:sz w:val="19"/>
              </w:rPr>
              <w:t>від</w:t>
            </w:r>
            <w:r>
              <w:rPr>
                <w:color w:val="1E1916"/>
                <w:spacing w:val="-13"/>
                <w:sz w:val="19"/>
              </w:rPr>
              <w:t xml:space="preserve"> </w:t>
            </w:r>
            <w:r>
              <w:rPr>
                <w:color w:val="1E1916"/>
                <w:sz w:val="19"/>
              </w:rPr>
              <w:t>складів</w:t>
            </w:r>
            <w:r>
              <w:rPr>
                <w:color w:val="1E1916"/>
                <w:spacing w:val="-12"/>
                <w:sz w:val="19"/>
              </w:rPr>
              <w:t xml:space="preserve"> </w:t>
            </w:r>
            <w:r>
              <w:rPr>
                <w:color w:val="1E1916"/>
                <w:sz w:val="19"/>
              </w:rPr>
              <w:t>легкозаймистих</w:t>
            </w:r>
            <w:r>
              <w:rPr>
                <w:color w:val="1E1916"/>
                <w:spacing w:val="-13"/>
                <w:sz w:val="19"/>
              </w:rPr>
              <w:t xml:space="preserve"> </w:t>
            </w:r>
            <w:r>
              <w:rPr>
                <w:color w:val="1E1916"/>
                <w:sz w:val="19"/>
              </w:rPr>
              <w:t>і</w:t>
            </w:r>
            <w:r>
              <w:rPr>
                <w:color w:val="1E1916"/>
                <w:spacing w:val="-13"/>
                <w:sz w:val="19"/>
              </w:rPr>
              <w:t xml:space="preserve"> </w:t>
            </w:r>
            <w:r>
              <w:rPr>
                <w:color w:val="1E1916"/>
                <w:sz w:val="19"/>
              </w:rPr>
              <w:t>горючих</w:t>
            </w:r>
            <w:r>
              <w:rPr>
                <w:color w:val="1E1916"/>
                <w:spacing w:val="-12"/>
                <w:sz w:val="19"/>
              </w:rPr>
              <w:t xml:space="preserve"> </w:t>
            </w:r>
            <w:r>
              <w:rPr>
                <w:color w:val="1E1916"/>
                <w:sz w:val="19"/>
              </w:rPr>
              <w:t>рідин</w:t>
            </w:r>
            <w:r>
              <w:rPr>
                <w:color w:val="1E1916"/>
                <w:spacing w:val="-13"/>
                <w:sz w:val="19"/>
              </w:rPr>
              <w:t xml:space="preserve"> </w:t>
            </w:r>
            <w:r>
              <w:rPr>
                <w:color w:val="1E1916"/>
                <w:sz w:val="19"/>
              </w:rPr>
              <w:t>від</w:t>
            </w:r>
            <w:r>
              <w:rPr>
                <w:color w:val="1E1916"/>
                <w:spacing w:val="-12"/>
                <w:sz w:val="19"/>
              </w:rPr>
              <w:t xml:space="preserve"> </w:t>
            </w:r>
            <w:r>
              <w:rPr>
                <w:color w:val="1E1916"/>
                <w:sz w:val="19"/>
              </w:rPr>
              <w:t>стінок</w:t>
            </w:r>
            <w:r>
              <w:rPr>
                <w:color w:val="1E1916"/>
                <w:spacing w:val="-13"/>
                <w:sz w:val="19"/>
              </w:rPr>
              <w:t xml:space="preserve"> </w:t>
            </w:r>
            <w:r>
              <w:rPr>
                <w:color w:val="1E1916"/>
                <w:sz w:val="19"/>
              </w:rPr>
              <w:t>резервуарів,</w:t>
            </w:r>
            <w:r>
              <w:rPr>
                <w:color w:val="1E1916"/>
                <w:spacing w:val="-12"/>
                <w:sz w:val="19"/>
              </w:rPr>
              <w:t xml:space="preserve"> </w:t>
            </w:r>
            <w:r>
              <w:rPr>
                <w:color w:val="1E1916"/>
                <w:sz w:val="19"/>
              </w:rPr>
              <w:t>зливо-наливних</w:t>
            </w:r>
            <w:r>
              <w:rPr>
                <w:color w:val="1E1916"/>
                <w:spacing w:val="-12"/>
                <w:sz w:val="19"/>
              </w:rPr>
              <w:t xml:space="preserve"> </w:t>
            </w:r>
            <w:r>
              <w:rPr>
                <w:color w:val="1E1916"/>
                <w:sz w:val="19"/>
              </w:rPr>
              <w:t>пристроїв</w:t>
            </w:r>
            <w:r>
              <w:rPr>
                <w:color w:val="1E1916"/>
                <w:spacing w:val="-12"/>
                <w:sz w:val="19"/>
              </w:rPr>
              <w:t xml:space="preserve"> </w:t>
            </w:r>
            <w:r>
              <w:rPr>
                <w:color w:val="1E1916"/>
                <w:sz w:val="19"/>
              </w:rPr>
              <w:t>або</w:t>
            </w:r>
            <w:r>
              <w:rPr>
                <w:color w:val="1E1916"/>
                <w:spacing w:val="-12"/>
                <w:sz w:val="19"/>
              </w:rPr>
              <w:t xml:space="preserve"> </w:t>
            </w:r>
            <w:r>
              <w:rPr>
                <w:color w:val="1E1916"/>
                <w:sz w:val="19"/>
              </w:rPr>
              <w:t>межі</w:t>
            </w:r>
            <w:r>
              <w:rPr>
                <w:color w:val="1E1916"/>
                <w:spacing w:val="-12"/>
                <w:sz w:val="19"/>
              </w:rPr>
              <w:t xml:space="preserve"> </w:t>
            </w:r>
            <w:r>
              <w:rPr>
                <w:color w:val="1E1916"/>
                <w:sz w:val="19"/>
              </w:rPr>
              <w:t>площ,</w:t>
            </w:r>
            <w:r>
              <w:rPr>
                <w:color w:val="1E1916"/>
                <w:spacing w:val="-12"/>
                <w:sz w:val="19"/>
              </w:rPr>
              <w:t xml:space="preserve"> </w:t>
            </w:r>
            <w:r>
              <w:rPr>
                <w:color w:val="1E1916"/>
                <w:sz w:val="19"/>
              </w:rPr>
              <w:t>призначених</w:t>
            </w:r>
            <w:r>
              <w:rPr>
                <w:color w:val="1E1916"/>
                <w:spacing w:val="-13"/>
                <w:sz w:val="19"/>
              </w:rPr>
              <w:t xml:space="preserve"> </w:t>
            </w:r>
            <w:r>
              <w:rPr>
                <w:color w:val="1E1916"/>
                <w:sz w:val="19"/>
              </w:rPr>
              <w:t>для</w:t>
            </w:r>
            <w:r>
              <w:rPr>
                <w:color w:val="1E1916"/>
                <w:spacing w:val="-11"/>
                <w:sz w:val="19"/>
              </w:rPr>
              <w:t xml:space="preserve"> </w:t>
            </w:r>
            <w:r>
              <w:rPr>
                <w:color w:val="1E1916"/>
                <w:sz w:val="19"/>
              </w:rPr>
              <w:t>розміщення</w:t>
            </w:r>
            <w:r>
              <w:rPr>
                <w:color w:val="1E1916"/>
                <w:spacing w:val="-12"/>
                <w:sz w:val="19"/>
              </w:rPr>
              <w:t xml:space="preserve"> </w:t>
            </w:r>
            <w:r>
              <w:rPr>
                <w:color w:val="1E1916"/>
                <w:sz w:val="19"/>
              </w:rPr>
              <w:t>тари</w:t>
            </w:r>
            <w:r>
              <w:rPr>
                <w:color w:val="1E1916"/>
                <w:spacing w:val="-13"/>
                <w:sz w:val="19"/>
              </w:rPr>
              <w:t xml:space="preserve"> </w:t>
            </w:r>
            <w:r>
              <w:rPr>
                <w:color w:val="1E1916"/>
                <w:sz w:val="19"/>
              </w:rPr>
              <w:t>із зазначеними рідинами;</w:t>
            </w:r>
          </w:p>
          <w:p w14:paraId="2767035A" w14:textId="77777777" w:rsidR="00235D8B" w:rsidRDefault="00235D8B" w:rsidP="00235D8B">
            <w:pPr>
              <w:spacing w:before="39" w:line="261" w:lineRule="auto"/>
              <w:ind w:left="1190" w:right="53" w:hanging="1134"/>
              <w:jc w:val="both"/>
              <w:rPr>
                <w:sz w:val="19"/>
              </w:rPr>
            </w:pPr>
            <w:r>
              <w:rPr>
                <w:rFonts w:ascii="Arial" w:hAnsi="Arial"/>
                <w:b/>
                <w:color w:val="1E1916"/>
                <w:sz w:val="19"/>
              </w:rPr>
              <w:t>Примітка</w:t>
            </w:r>
            <w:r>
              <w:rPr>
                <w:rFonts w:ascii="Arial" w:hAnsi="Arial"/>
                <w:b/>
                <w:color w:val="1E1916"/>
                <w:spacing w:val="-8"/>
                <w:sz w:val="19"/>
              </w:rPr>
              <w:t xml:space="preserve"> </w:t>
            </w:r>
            <w:r>
              <w:rPr>
                <w:rFonts w:ascii="Arial" w:hAnsi="Arial"/>
                <w:b/>
                <w:color w:val="1E1916"/>
                <w:sz w:val="19"/>
              </w:rPr>
              <w:t>6.</w:t>
            </w:r>
            <w:r>
              <w:rPr>
                <w:rFonts w:ascii="Arial" w:hAnsi="Arial"/>
                <w:b/>
                <w:color w:val="1E1916"/>
                <w:spacing w:val="-10"/>
                <w:sz w:val="19"/>
              </w:rPr>
              <w:t xml:space="preserve"> </w:t>
            </w:r>
            <w:r>
              <w:rPr>
                <w:color w:val="1E1916"/>
                <w:sz w:val="19"/>
              </w:rPr>
              <w:t>Відстані</w:t>
            </w:r>
            <w:r>
              <w:rPr>
                <w:color w:val="1E1916"/>
                <w:spacing w:val="-6"/>
                <w:sz w:val="19"/>
              </w:rPr>
              <w:t xml:space="preserve"> </w:t>
            </w:r>
            <w:r>
              <w:rPr>
                <w:color w:val="1E1916"/>
                <w:sz w:val="19"/>
              </w:rPr>
              <w:t>від</w:t>
            </w:r>
            <w:r>
              <w:rPr>
                <w:color w:val="1E1916"/>
                <w:spacing w:val="-6"/>
                <w:sz w:val="19"/>
              </w:rPr>
              <w:t xml:space="preserve"> </w:t>
            </w:r>
            <w:r>
              <w:rPr>
                <w:color w:val="1E1916"/>
                <w:sz w:val="19"/>
              </w:rPr>
              <w:t>складів,</w:t>
            </w:r>
            <w:r>
              <w:rPr>
                <w:color w:val="1E1916"/>
                <w:spacing w:val="-6"/>
                <w:sz w:val="19"/>
              </w:rPr>
              <w:t xml:space="preserve"> </w:t>
            </w:r>
            <w:r>
              <w:rPr>
                <w:color w:val="1E1916"/>
                <w:sz w:val="19"/>
              </w:rPr>
              <w:t>зазначених</w:t>
            </w:r>
            <w:r>
              <w:rPr>
                <w:color w:val="1E1916"/>
                <w:spacing w:val="-8"/>
                <w:sz w:val="19"/>
              </w:rPr>
              <w:t xml:space="preserve"> </w:t>
            </w:r>
            <w:r>
              <w:rPr>
                <w:color w:val="1E1916"/>
                <w:sz w:val="19"/>
              </w:rPr>
              <w:t>у</w:t>
            </w:r>
            <w:r>
              <w:rPr>
                <w:color w:val="1E1916"/>
                <w:spacing w:val="-6"/>
                <w:sz w:val="19"/>
              </w:rPr>
              <w:t xml:space="preserve"> </w:t>
            </w:r>
            <w:r>
              <w:rPr>
                <w:color w:val="1E1916"/>
                <w:sz w:val="19"/>
              </w:rPr>
              <w:t>15.2.9,</w:t>
            </w:r>
            <w:r>
              <w:rPr>
                <w:color w:val="1E1916"/>
                <w:spacing w:val="-6"/>
                <w:sz w:val="19"/>
              </w:rPr>
              <w:t xml:space="preserve"> </w:t>
            </w:r>
            <w:r>
              <w:rPr>
                <w:color w:val="1E1916"/>
                <w:sz w:val="19"/>
              </w:rPr>
              <w:t>до</w:t>
            </w:r>
            <w:r>
              <w:rPr>
                <w:color w:val="1E1916"/>
                <w:spacing w:val="-6"/>
                <w:sz w:val="19"/>
              </w:rPr>
              <w:t xml:space="preserve"> </w:t>
            </w:r>
            <w:r>
              <w:rPr>
                <w:color w:val="1E1916"/>
                <w:sz w:val="19"/>
              </w:rPr>
              <w:t>відкритих</w:t>
            </w:r>
            <w:r>
              <w:rPr>
                <w:color w:val="1E1916"/>
                <w:spacing w:val="-6"/>
                <w:sz w:val="19"/>
              </w:rPr>
              <w:t xml:space="preserve"> </w:t>
            </w:r>
            <w:r>
              <w:rPr>
                <w:color w:val="1E1916"/>
                <w:sz w:val="19"/>
              </w:rPr>
              <w:t>майданчиків</w:t>
            </w:r>
            <w:r>
              <w:rPr>
                <w:color w:val="1E1916"/>
                <w:spacing w:val="-6"/>
                <w:sz w:val="19"/>
              </w:rPr>
              <w:t xml:space="preserve"> </w:t>
            </w:r>
            <w:r>
              <w:rPr>
                <w:color w:val="1E1916"/>
                <w:sz w:val="19"/>
              </w:rPr>
              <w:t>(рамп)</w:t>
            </w:r>
            <w:r>
              <w:rPr>
                <w:color w:val="1E1916"/>
                <w:spacing w:val="-6"/>
                <w:sz w:val="19"/>
              </w:rPr>
              <w:t xml:space="preserve"> </w:t>
            </w:r>
            <w:r>
              <w:rPr>
                <w:color w:val="1E1916"/>
                <w:sz w:val="19"/>
              </w:rPr>
              <w:t>для</w:t>
            </w:r>
            <w:r>
              <w:rPr>
                <w:color w:val="1E1916"/>
                <w:spacing w:val="-6"/>
                <w:sz w:val="19"/>
              </w:rPr>
              <w:t xml:space="preserve"> </w:t>
            </w:r>
            <w:r>
              <w:rPr>
                <w:color w:val="1E1916"/>
                <w:sz w:val="19"/>
              </w:rPr>
              <w:t>обладнання</w:t>
            </w:r>
            <w:r>
              <w:rPr>
                <w:color w:val="1E1916"/>
                <w:spacing w:val="-6"/>
                <w:sz w:val="19"/>
              </w:rPr>
              <w:t xml:space="preserve"> </w:t>
            </w:r>
            <w:r>
              <w:rPr>
                <w:color w:val="1E1916"/>
                <w:sz w:val="19"/>
              </w:rPr>
              <w:t>(готової</w:t>
            </w:r>
            <w:r>
              <w:rPr>
                <w:color w:val="1E1916"/>
                <w:spacing w:val="-6"/>
                <w:sz w:val="19"/>
              </w:rPr>
              <w:t xml:space="preserve"> </w:t>
            </w:r>
            <w:r>
              <w:rPr>
                <w:color w:val="1E1916"/>
                <w:sz w:val="19"/>
              </w:rPr>
              <w:t>продукції)</w:t>
            </w:r>
            <w:r>
              <w:rPr>
                <w:color w:val="1E1916"/>
                <w:spacing w:val="-6"/>
                <w:sz w:val="19"/>
              </w:rPr>
              <w:t xml:space="preserve"> </w:t>
            </w:r>
            <w:r>
              <w:rPr>
                <w:color w:val="1E1916"/>
                <w:sz w:val="19"/>
              </w:rPr>
              <w:t>у</w:t>
            </w:r>
            <w:r>
              <w:rPr>
                <w:color w:val="1E1916"/>
                <w:spacing w:val="-6"/>
                <w:sz w:val="19"/>
              </w:rPr>
              <w:t xml:space="preserve"> </w:t>
            </w:r>
            <w:r>
              <w:rPr>
                <w:color w:val="1E1916"/>
                <w:sz w:val="19"/>
              </w:rPr>
              <w:t>горючій</w:t>
            </w:r>
            <w:r>
              <w:rPr>
                <w:color w:val="1E1916"/>
                <w:spacing w:val="-6"/>
                <w:sz w:val="19"/>
              </w:rPr>
              <w:t xml:space="preserve"> </w:t>
            </w:r>
            <w:r>
              <w:rPr>
                <w:color w:val="1E1916"/>
                <w:sz w:val="19"/>
              </w:rPr>
              <w:t>тарі</w:t>
            </w:r>
            <w:r>
              <w:rPr>
                <w:color w:val="1E1916"/>
                <w:spacing w:val="-6"/>
                <w:sz w:val="19"/>
              </w:rPr>
              <w:t xml:space="preserve"> </w:t>
            </w:r>
            <w:r>
              <w:rPr>
                <w:color w:val="1E1916"/>
                <w:sz w:val="19"/>
              </w:rPr>
              <w:t>слід</w:t>
            </w:r>
            <w:r>
              <w:rPr>
                <w:color w:val="1E1916"/>
                <w:spacing w:val="-6"/>
                <w:sz w:val="19"/>
              </w:rPr>
              <w:t xml:space="preserve"> </w:t>
            </w:r>
            <w:r>
              <w:rPr>
                <w:color w:val="1E1916"/>
                <w:sz w:val="19"/>
              </w:rPr>
              <w:t>приймати</w:t>
            </w:r>
            <w:r>
              <w:rPr>
                <w:color w:val="1E1916"/>
                <w:spacing w:val="-6"/>
                <w:sz w:val="19"/>
              </w:rPr>
              <w:t xml:space="preserve"> </w:t>
            </w:r>
            <w:r>
              <w:rPr>
                <w:color w:val="1E1916"/>
                <w:sz w:val="19"/>
              </w:rPr>
              <w:t>по</w:t>
            </w:r>
            <w:r>
              <w:rPr>
                <w:color w:val="1E1916"/>
                <w:spacing w:val="-6"/>
                <w:sz w:val="19"/>
              </w:rPr>
              <w:t xml:space="preserve"> </w:t>
            </w:r>
            <w:r>
              <w:rPr>
                <w:color w:val="1E1916"/>
                <w:sz w:val="19"/>
              </w:rPr>
              <w:t>графі будівель і споруд IV, IVа, V ступенів вогнестійкості.</w:t>
            </w:r>
          </w:p>
          <w:p w14:paraId="35F85C27" w14:textId="77777777" w:rsidR="00235D8B" w:rsidRDefault="00235D8B" w:rsidP="00235D8B">
            <w:pPr>
              <w:spacing w:before="39"/>
              <w:ind w:left="56"/>
              <w:jc w:val="both"/>
              <w:rPr>
                <w:sz w:val="19"/>
              </w:rPr>
            </w:pPr>
            <w:r>
              <w:rPr>
                <w:rFonts w:ascii="Arial" w:hAnsi="Arial"/>
                <w:b/>
                <w:color w:val="1E1916"/>
                <w:sz w:val="19"/>
              </w:rPr>
              <w:t>Примітка</w:t>
            </w:r>
            <w:r>
              <w:rPr>
                <w:rFonts w:ascii="Arial" w:hAnsi="Arial"/>
                <w:b/>
                <w:color w:val="1E1916"/>
                <w:spacing w:val="-10"/>
                <w:sz w:val="19"/>
              </w:rPr>
              <w:t xml:space="preserve"> </w:t>
            </w:r>
            <w:r>
              <w:rPr>
                <w:rFonts w:ascii="Arial" w:hAnsi="Arial"/>
                <w:b/>
                <w:color w:val="1E1916"/>
                <w:sz w:val="19"/>
              </w:rPr>
              <w:t>7.</w:t>
            </w:r>
            <w:r>
              <w:rPr>
                <w:rFonts w:ascii="Arial" w:hAnsi="Arial"/>
                <w:b/>
                <w:color w:val="1E1916"/>
                <w:spacing w:val="-10"/>
                <w:sz w:val="19"/>
              </w:rPr>
              <w:t xml:space="preserve"> </w:t>
            </w:r>
            <w:r>
              <w:rPr>
                <w:color w:val="1E1916"/>
                <w:sz w:val="19"/>
              </w:rPr>
              <w:t>Відстані</w:t>
            </w:r>
            <w:r>
              <w:rPr>
                <w:color w:val="1E1916"/>
                <w:spacing w:val="-7"/>
                <w:sz w:val="19"/>
              </w:rPr>
              <w:t xml:space="preserve"> </w:t>
            </w:r>
            <w:r>
              <w:rPr>
                <w:color w:val="1E1916"/>
                <w:sz w:val="19"/>
              </w:rPr>
              <w:t>від</w:t>
            </w:r>
            <w:r>
              <w:rPr>
                <w:color w:val="1E1916"/>
                <w:spacing w:val="-7"/>
                <w:sz w:val="19"/>
              </w:rPr>
              <w:t xml:space="preserve"> </w:t>
            </w:r>
            <w:r>
              <w:rPr>
                <w:color w:val="1E1916"/>
                <w:sz w:val="19"/>
              </w:rPr>
              <w:t>закритих</w:t>
            </w:r>
            <w:r>
              <w:rPr>
                <w:color w:val="1E1916"/>
                <w:spacing w:val="-7"/>
                <w:sz w:val="19"/>
              </w:rPr>
              <w:t xml:space="preserve"> </w:t>
            </w:r>
            <w:r>
              <w:rPr>
                <w:color w:val="1E1916"/>
                <w:sz w:val="19"/>
              </w:rPr>
              <w:t>складів</w:t>
            </w:r>
            <w:r>
              <w:rPr>
                <w:color w:val="1E1916"/>
                <w:spacing w:val="-8"/>
                <w:sz w:val="19"/>
              </w:rPr>
              <w:t xml:space="preserve"> </w:t>
            </w:r>
            <w:r>
              <w:rPr>
                <w:color w:val="1E1916"/>
                <w:sz w:val="19"/>
              </w:rPr>
              <w:t>легкозаймистих</w:t>
            </w:r>
            <w:r>
              <w:rPr>
                <w:color w:val="1E1916"/>
                <w:spacing w:val="-7"/>
                <w:sz w:val="19"/>
              </w:rPr>
              <w:t xml:space="preserve"> </w:t>
            </w:r>
            <w:r>
              <w:rPr>
                <w:color w:val="1E1916"/>
                <w:sz w:val="19"/>
              </w:rPr>
              <w:t>і</w:t>
            </w:r>
            <w:r>
              <w:rPr>
                <w:color w:val="1E1916"/>
                <w:spacing w:val="-9"/>
                <w:sz w:val="19"/>
              </w:rPr>
              <w:t xml:space="preserve"> </w:t>
            </w:r>
            <w:r>
              <w:rPr>
                <w:color w:val="1E1916"/>
                <w:sz w:val="19"/>
              </w:rPr>
              <w:t>горючих</w:t>
            </w:r>
            <w:r>
              <w:rPr>
                <w:color w:val="1E1916"/>
                <w:spacing w:val="-7"/>
                <w:sz w:val="19"/>
              </w:rPr>
              <w:t xml:space="preserve"> </w:t>
            </w:r>
            <w:r>
              <w:rPr>
                <w:color w:val="1E1916"/>
                <w:sz w:val="19"/>
              </w:rPr>
              <w:t>рідин</w:t>
            </w:r>
            <w:r>
              <w:rPr>
                <w:color w:val="1E1916"/>
                <w:spacing w:val="-7"/>
                <w:sz w:val="19"/>
              </w:rPr>
              <w:t xml:space="preserve"> </w:t>
            </w:r>
            <w:r>
              <w:rPr>
                <w:color w:val="1E1916"/>
                <w:sz w:val="19"/>
              </w:rPr>
              <w:t>до</w:t>
            </w:r>
            <w:r>
              <w:rPr>
                <w:color w:val="1E1916"/>
                <w:spacing w:val="-7"/>
                <w:sz w:val="19"/>
              </w:rPr>
              <w:t xml:space="preserve"> </w:t>
            </w:r>
            <w:r>
              <w:rPr>
                <w:color w:val="1E1916"/>
                <w:sz w:val="19"/>
              </w:rPr>
              <w:t>інших</w:t>
            </w:r>
            <w:r>
              <w:rPr>
                <w:color w:val="1E1916"/>
                <w:spacing w:val="-9"/>
                <w:sz w:val="19"/>
              </w:rPr>
              <w:t xml:space="preserve"> </w:t>
            </w:r>
            <w:r>
              <w:rPr>
                <w:color w:val="1E1916"/>
                <w:sz w:val="19"/>
              </w:rPr>
              <w:t>будівель</w:t>
            </w:r>
            <w:r>
              <w:rPr>
                <w:color w:val="1E1916"/>
                <w:spacing w:val="-7"/>
                <w:sz w:val="19"/>
              </w:rPr>
              <w:t xml:space="preserve"> </w:t>
            </w:r>
            <w:r>
              <w:rPr>
                <w:color w:val="1E1916"/>
                <w:sz w:val="19"/>
              </w:rPr>
              <w:t>і</w:t>
            </w:r>
            <w:r>
              <w:rPr>
                <w:color w:val="1E1916"/>
                <w:spacing w:val="-7"/>
                <w:sz w:val="19"/>
              </w:rPr>
              <w:t xml:space="preserve"> </w:t>
            </w:r>
            <w:r>
              <w:rPr>
                <w:color w:val="1E1916"/>
                <w:sz w:val="19"/>
              </w:rPr>
              <w:t>споруд</w:t>
            </w:r>
            <w:r>
              <w:rPr>
                <w:color w:val="1E1916"/>
                <w:spacing w:val="-7"/>
                <w:sz w:val="19"/>
              </w:rPr>
              <w:t xml:space="preserve"> </w:t>
            </w:r>
            <w:r>
              <w:rPr>
                <w:color w:val="1E1916"/>
                <w:sz w:val="19"/>
              </w:rPr>
              <w:t>слід</w:t>
            </w:r>
            <w:r>
              <w:rPr>
                <w:color w:val="1E1916"/>
                <w:spacing w:val="-7"/>
                <w:sz w:val="19"/>
              </w:rPr>
              <w:t xml:space="preserve"> </w:t>
            </w:r>
            <w:r>
              <w:rPr>
                <w:color w:val="1E1916"/>
                <w:sz w:val="19"/>
              </w:rPr>
              <w:t>приймати</w:t>
            </w:r>
            <w:r>
              <w:rPr>
                <w:color w:val="1E1916"/>
                <w:spacing w:val="-7"/>
                <w:sz w:val="19"/>
              </w:rPr>
              <w:t xml:space="preserve"> </w:t>
            </w:r>
            <w:r>
              <w:rPr>
                <w:color w:val="1E1916"/>
                <w:sz w:val="19"/>
              </w:rPr>
              <w:t>згідно</w:t>
            </w:r>
            <w:r>
              <w:rPr>
                <w:color w:val="1E1916"/>
                <w:spacing w:val="-7"/>
                <w:sz w:val="19"/>
              </w:rPr>
              <w:t xml:space="preserve"> </w:t>
            </w:r>
            <w:r>
              <w:rPr>
                <w:color w:val="1E1916"/>
                <w:sz w:val="19"/>
              </w:rPr>
              <w:t>з</w:t>
            </w:r>
            <w:r>
              <w:rPr>
                <w:color w:val="1E1916"/>
                <w:spacing w:val="-7"/>
                <w:sz w:val="19"/>
              </w:rPr>
              <w:t xml:space="preserve"> </w:t>
            </w:r>
            <w:r>
              <w:rPr>
                <w:color w:val="1E1916"/>
                <w:spacing w:val="-2"/>
                <w:sz w:val="19"/>
              </w:rPr>
              <w:t>15.2.2.</w:t>
            </w:r>
          </w:p>
          <w:p w14:paraId="502CDD0D" w14:textId="77777777" w:rsidR="00235D8B" w:rsidRPr="00235D8B" w:rsidRDefault="00235D8B">
            <w:pPr>
              <w:pStyle w:val="TableParagraph"/>
              <w:spacing w:before="19" w:line="230" w:lineRule="atLeast"/>
              <w:ind w:left="1195" w:hanging="1134"/>
              <w:rPr>
                <w:sz w:val="21"/>
                <w:szCs w:val="21"/>
              </w:rPr>
            </w:pPr>
          </w:p>
        </w:tc>
      </w:tr>
    </w:tbl>
    <w:p w14:paraId="1677EF22" w14:textId="77777777" w:rsidR="000F5225" w:rsidRDefault="000F5225">
      <w:pPr>
        <w:pStyle w:val="TableParagraph"/>
        <w:spacing w:line="230" w:lineRule="atLeast"/>
        <w:rPr>
          <w:sz w:val="19"/>
        </w:rPr>
        <w:sectPr w:rsidR="000F5225" w:rsidSect="00215D9C">
          <w:headerReference w:type="default" r:id="rId345"/>
          <w:footerReference w:type="even" r:id="rId346"/>
          <w:footerReference w:type="default" r:id="rId347"/>
          <w:headerReference w:type="first" r:id="rId348"/>
          <w:footerReference w:type="first" r:id="rId349"/>
          <w:pgSz w:w="16840" w:h="11920" w:orient="landscape"/>
          <w:pgMar w:top="1134" w:right="1134" w:bottom="1134" w:left="1134" w:header="340" w:footer="454" w:gutter="0"/>
          <w:cols w:space="720"/>
          <w:titlePg/>
          <w:docGrid w:linePitch="299"/>
        </w:sectPr>
      </w:pPr>
    </w:p>
    <w:p w14:paraId="29F03437" w14:textId="77777777" w:rsidR="000F5225" w:rsidRDefault="00446482">
      <w:pPr>
        <w:pStyle w:val="a3"/>
        <w:spacing w:before="59"/>
        <w:ind w:left="1334" w:right="640" w:firstLine="0"/>
        <w:jc w:val="center"/>
      </w:pPr>
      <w:r>
        <w:rPr>
          <w:color w:val="1E1916"/>
          <w:spacing w:val="-9"/>
        </w:rPr>
        <w:lastRenderedPageBreak/>
        <w:t>ДОДАТОК</w:t>
      </w:r>
      <w:r>
        <w:rPr>
          <w:color w:val="1E1916"/>
          <w:spacing w:val="-1"/>
        </w:rPr>
        <w:t xml:space="preserve"> </w:t>
      </w:r>
      <w:r>
        <w:rPr>
          <w:color w:val="1E1916"/>
          <w:spacing w:val="-10"/>
        </w:rPr>
        <w:t>Л</w:t>
      </w:r>
    </w:p>
    <w:p w14:paraId="7F0FD993" w14:textId="77777777" w:rsidR="000F5225" w:rsidRDefault="00446482">
      <w:pPr>
        <w:pStyle w:val="a3"/>
        <w:spacing w:before="22"/>
        <w:ind w:left="1334" w:right="642" w:firstLine="0"/>
        <w:jc w:val="center"/>
      </w:pPr>
      <w:r>
        <w:rPr>
          <w:color w:val="1E1916"/>
          <w:spacing w:val="-2"/>
        </w:rPr>
        <w:t>(довідковий)</w:t>
      </w:r>
    </w:p>
    <w:p w14:paraId="1E1AD411" w14:textId="77777777" w:rsidR="000F5225" w:rsidRDefault="00446482">
      <w:pPr>
        <w:pStyle w:val="1"/>
        <w:spacing w:line="297" w:lineRule="auto"/>
        <w:ind w:left="696"/>
      </w:pPr>
      <w:r>
        <w:rPr>
          <w:color w:val="1E1916"/>
        </w:rPr>
        <w:t>ФОРМА</w:t>
      </w:r>
      <w:r>
        <w:rPr>
          <w:color w:val="1E1916"/>
          <w:spacing w:val="-8"/>
        </w:rPr>
        <w:t xml:space="preserve"> </w:t>
      </w:r>
      <w:r>
        <w:rPr>
          <w:color w:val="1E1916"/>
        </w:rPr>
        <w:t>ТАБЛИЦІ</w:t>
      </w:r>
      <w:r>
        <w:rPr>
          <w:color w:val="1E1916"/>
          <w:spacing w:val="-8"/>
        </w:rPr>
        <w:t xml:space="preserve"> </w:t>
      </w:r>
      <w:r>
        <w:rPr>
          <w:color w:val="1E1916"/>
        </w:rPr>
        <w:t>"ПЛАНУВАЛЬНО-ПРОСТОРОВІ</w:t>
      </w:r>
      <w:r>
        <w:rPr>
          <w:color w:val="1E1916"/>
          <w:spacing w:val="-7"/>
        </w:rPr>
        <w:t xml:space="preserve"> </w:t>
      </w:r>
      <w:r>
        <w:rPr>
          <w:color w:val="1E1916"/>
        </w:rPr>
        <w:t>ОБМЕЖЕННЯ</w:t>
      </w:r>
      <w:r>
        <w:rPr>
          <w:color w:val="1E1916"/>
          <w:spacing w:val="-8"/>
        </w:rPr>
        <w:t xml:space="preserve"> </w:t>
      </w:r>
      <w:r>
        <w:rPr>
          <w:color w:val="1E1916"/>
        </w:rPr>
        <w:t>ЩОДО</w:t>
      </w:r>
      <w:r>
        <w:rPr>
          <w:color w:val="1E1916"/>
          <w:spacing w:val="-8"/>
        </w:rPr>
        <w:t xml:space="preserve"> </w:t>
      </w:r>
      <w:r>
        <w:rPr>
          <w:color w:val="1E1916"/>
        </w:rPr>
        <w:t>ОХОРОНИ КУЛЬТУРНОЇ СПАДЩИНИ"</w:t>
      </w:r>
    </w:p>
    <w:p w14:paraId="064646CD" w14:textId="77777777" w:rsidR="000F5225" w:rsidRDefault="000F5225">
      <w:pPr>
        <w:pStyle w:val="a3"/>
        <w:spacing w:before="68"/>
        <w:ind w:left="0" w:firstLine="0"/>
        <w:jc w:val="left"/>
        <w:rPr>
          <w:rFonts w:ascii="Arial"/>
          <w:b/>
          <w:sz w:val="20"/>
        </w:rPr>
      </w:pPr>
    </w:p>
    <w:tbl>
      <w:tblPr>
        <w:tblStyle w:val="TableNormal"/>
        <w:tblW w:w="9627" w:type="dxa"/>
        <w:tblInd w:w="147" w:type="dxa"/>
        <w:tblBorders>
          <w:top w:val="single" w:sz="4" w:space="0" w:color="1E1916"/>
          <w:left w:val="single" w:sz="4" w:space="0" w:color="1E1916"/>
          <w:bottom w:val="single" w:sz="4" w:space="0" w:color="1E1916"/>
          <w:right w:val="single" w:sz="4" w:space="0" w:color="1E1916"/>
          <w:insideH w:val="single" w:sz="4" w:space="0" w:color="1E1916"/>
          <w:insideV w:val="single" w:sz="4" w:space="0" w:color="1E1916"/>
        </w:tblBorders>
        <w:tblLayout w:type="fixed"/>
        <w:tblLook w:val="01E0" w:firstRow="1" w:lastRow="1" w:firstColumn="1" w:lastColumn="1" w:noHBand="0" w:noVBand="0"/>
      </w:tblPr>
      <w:tblGrid>
        <w:gridCol w:w="4166"/>
        <w:gridCol w:w="2728"/>
        <w:gridCol w:w="2733"/>
      </w:tblGrid>
      <w:tr w:rsidR="000F5225" w14:paraId="0BAD10B0" w14:textId="77777777" w:rsidTr="00235D8B">
        <w:trPr>
          <w:trHeight w:val="615"/>
        </w:trPr>
        <w:tc>
          <w:tcPr>
            <w:tcW w:w="4166" w:type="dxa"/>
          </w:tcPr>
          <w:p w14:paraId="5116E9E8" w14:textId="77777777" w:rsidR="000F5225" w:rsidRDefault="00446482">
            <w:pPr>
              <w:pStyle w:val="TableParagraph"/>
              <w:spacing w:before="201"/>
              <w:ind w:left="1337"/>
              <w:rPr>
                <w:sz w:val="21"/>
              </w:rPr>
            </w:pPr>
            <w:r>
              <w:rPr>
                <w:color w:val="1E1916"/>
                <w:sz w:val="21"/>
              </w:rPr>
              <w:t>Види</w:t>
            </w:r>
            <w:r>
              <w:rPr>
                <w:color w:val="1E1916"/>
                <w:spacing w:val="-1"/>
                <w:sz w:val="21"/>
              </w:rPr>
              <w:t xml:space="preserve"> </w:t>
            </w:r>
            <w:r>
              <w:rPr>
                <w:color w:val="1E1916"/>
                <w:spacing w:val="-2"/>
                <w:sz w:val="21"/>
              </w:rPr>
              <w:t>територій</w:t>
            </w:r>
          </w:p>
        </w:tc>
        <w:tc>
          <w:tcPr>
            <w:tcW w:w="2728" w:type="dxa"/>
          </w:tcPr>
          <w:p w14:paraId="77185566" w14:textId="77777777" w:rsidR="000F5225" w:rsidRDefault="00446482">
            <w:pPr>
              <w:pStyle w:val="TableParagraph"/>
              <w:spacing w:before="201"/>
              <w:ind w:left="385"/>
              <w:rPr>
                <w:sz w:val="21"/>
              </w:rPr>
            </w:pPr>
            <w:r>
              <w:rPr>
                <w:color w:val="1E1916"/>
                <w:sz w:val="21"/>
              </w:rPr>
              <w:t>Опис</w:t>
            </w:r>
            <w:r>
              <w:rPr>
                <w:color w:val="1E1916"/>
                <w:spacing w:val="-10"/>
                <w:sz w:val="21"/>
              </w:rPr>
              <w:t xml:space="preserve"> </w:t>
            </w:r>
            <w:r>
              <w:rPr>
                <w:color w:val="1E1916"/>
                <w:sz w:val="21"/>
              </w:rPr>
              <w:t>меж</w:t>
            </w:r>
            <w:r>
              <w:rPr>
                <w:color w:val="1E1916"/>
                <w:spacing w:val="-11"/>
                <w:sz w:val="21"/>
              </w:rPr>
              <w:t xml:space="preserve"> </w:t>
            </w:r>
            <w:r>
              <w:rPr>
                <w:color w:val="1E1916"/>
                <w:spacing w:val="-2"/>
                <w:sz w:val="21"/>
              </w:rPr>
              <w:t>територій</w:t>
            </w:r>
          </w:p>
        </w:tc>
        <w:tc>
          <w:tcPr>
            <w:tcW w:w="2733" w:type="dxa"/>
          </w:tcPr>
          <w:p w14:paraId="7B912E60" w14:textId="77777777" w:rsidR="000F5225" w:rsidRDefault="00446482">
            <w:pPr>
              <w:pStyle w:val="TableParagraph"/>
              <w:spacing w:before="76" w:line="252" w:lineRule="auto"/>
              <w:ind w:left="197" w:right="191" w:firstLine="491"/>
              <w:rPr>
                <w:sz w:val="21"/>
              </w:rPr>
            </w:pPr>
            <w:r>
              <w:rPr>
                <w:color w:val="1E1916"/>
                <w:sz w:val="21"/>
              </w:rPr>
              <w:t xml:space="preserve">Опис режимів </w:t>
            </w:r>
            <w:r>
              <w:rPr>
                <w:color w:val="1E1916"/>
                <w:spacing w:val="-2"/>
                <w:sz w:val="21"/>
              </w:rPr>
              <w:t>використання</w:t>
            </w:r>
            <w:r>
              <w:rPr>
                <w:color w:val="1E1916"/>
                <w:spacing w:val="-12"/>
                <w:sz w:val="21"/>
              </w:rPr>
              <w:t xml:space="preserve"> </w:t>
            </w:r>
            <w:r>
              <w:rPr>
                <w:color w:val="1E1916"/>
                <w:spacing w:val="-2"/>
                <w:sz w:val="21"/>
              </w:rPr>
              <w:t>територій</w:t>
            </w:r>
          </w:p>
        </w:tc>
      </w:tr>
      <w:tr w:rsidR="000F5225" w14:paraId="772AEAE6" w14:textId="77777777" w:rsidTr="00235D8B">
        <w:trPr>
          <w:trHeight w:val="590"/>
        </w:trPr>
        <w:tc>
          <w:tcPr>
            <w:tcW w:w="4166" w:type="dxa"/>
          </w:tcPr>
          <w:p w14:paraId="0965F480" w14:textId="77777777" w:rsidR="000F5225" w:rsidRDefault="00446482">
            <w:pPr>
              <w:pStyle w:val="TableParagraph"/>
              <w:spacing w:before="50" w:line="260" w:lineRule="atLeast"/>
              <w:ind w:left="61" w:right="316"/>
              <w:rPr>
                <w:sz w:val="21"/>
              </w:rPr>
            </w:pPr>
            <w:r>
              <w:rPr>
                <w:color w:val="1E1916"/>
                <w:sz w:val="21"/>
              </w:rPr>
              <w:t>Території</w:t>
            </w:r>
            <w:r>
              <w:rPr>
                <w:color w:val="1E1916"/>
                <w:spacing w:val="-14"/>
                <w:sz w:val="21"/>
              </w:rPr>
              <w:t xml:space="preserve"> </w:t>
            </w:r>
            <w:r>
              <w:rPr>
                <w:color w:val="1E1916"/>
                <w:sz w:val="21"/>
              </w:rPr>
              <w:t>окремих</w:t>
            </w:r>
            <w:r>
              <w:rPr>
                <w:color w:val="1E1916"/>
                <w:spacing w:val="-14"/>
                <w:sz w:val="21"/>
              </w:rPr>
              <w:t xml:space="preserve"> </w:t>
            </w:r>
            <w:r>
              <w:rPr>
                <w:color w:val="1E1916"/>
                <w:sz w:val="21"/>
              </w:rPr>
              <w:t>пам’яток</w:t>
            </w:r>
            <w:r>
              <w:rPr>
                <w:color w:val="1E1916"/>
                <w:spacing w:val="-14"/>
                <w:sz w:val="21"/>
              </w:rPr>
              <w:t xml:space="preserve"> </w:t>
            </w:r>
            <w:r>
              <w:rPr>
                <w:color w:val="1E1916"/>
                <w:sz w:val="21"/>
              </w:rPr>
              <w:t>культурної спадщини, їх комплексів (ансамблів)</w:t>
            </w:r>
          </w:p>
        </w:tc>
        <w:tc>
          <w:tcPr>
            <w:tcW w:w="2728" w:type="dxa"/>
          </w:tcPr>
          <w:p w14:paraId="27618DB2" w14:textId="77777777" w:rsidR="000F5225" w:rsidRDefault="000F5225">
            <w:pPr>
              <w:pStyle w:val="TableParagraph"/>
              <w:spacing w:before="0"/>
              <w:rPr>
                <w:rFonts w:ascii="Times New Roman"/>
                <w:sz w:val="20"/>
              </w:rPr>
            </w:pPr>
          </w:p>
        </w:tc>
        <w:tc>
          <w:tcPr>
            <w:tcW w:w="2733" w:type="dxa"/>
          </w:tcPr>
          <w:p w14:paraId="6485AC2B" w14:textId="77777777" w:rsidR="000F5225" w:rsidRDefault="000F5225">
            <w:pPr>
              <w:pStyle w:val="TableParagraph"/>
              <w:spacing w:before="0"/>
              <w:rPr>
                <w:rFonts w:ascii="Times New Roman"/>
                <w:sz w:val="20"/>
              </w:rPr>
            </w:pPr>
          </w:p>
        </w:tc>
      </w:tr>
      <w:tr w:rsidR="000F5225" w14:paraId="07B5F777" w14:textId="77777777" w:rsidTr="00235D8B">
        <w:trPr>
          <w:trHeight w:val="330"/>
        </w:trPr>
        <w:tc>
          <w:tcPr>
            <w:tcW w:w="4166" w:type="dxa"/>
          </w:tcPr>
          <w:p w14:paraId="44826E5E" w14:textId="77777777" w:rsidR="000F5225" w:rsidRDefault="00446482">
            <w:pPr>
              <w:pStyle w:val="TableParagraph"/>
              <w:spacing w:line="229" w:lineRule="exact"/>
              <w:ind w:left="61"/>
              <w:rPr>
                <w:sz w:val="21"/>
              </w:rPr>
            </w:pPr>
            <w:r>
              <w:rPr>
                <w:color w:val="1E1916"/>
                <w:sz w:val="21"/>
              </w:rPr>
              <w:t>Території</w:t>
            </w:r>
            <w:r>
              <w:rPr>
                <w:color w:val="1E1916"/>
                <w:spacing w:val="-4"/>
                <w:sz w:val="21"/>
              </w:rPr>
              <w:t xml:space="preserve"> </w:t>
            </w:r>
            <w:r>
              <w:rPr>
                <w:color w:val="1E1916"/>
                <w:sz w:val="21"/>
              </w:rPr>
              <w:t>об’єктів</w:t>
            </w:r>
            <w:r>
              <w:rPr>
                <w:color w:val="1E1916"/>
                <w:spacing w:val="-4"/>
                <w:sz w:val="21"/>
              </w:rPr>
              <w:t xml:space="preserve"> </w:t>
            </w:r>
            <w:r>
              <w:rPr>
                <w:color w:val="1E1916"/>
                <w:sz w:val="21"/>
              </w:rPr>
              <w:t>всесвітньої</w:t>
            </w:r>
            <w:r>
              <w:rPr>
                <w:color w:val="1E1916"/>
                <w:spacing w:val="-3"/>
                <w:sz w:val="21"/>
              </w:rPr>
              <w:t xml:space="preserve"> </w:t>
            </w:r>
            <w:r>
              <w:rPr>
                <w:color w:val="1E1916"/>
                <w:spacing w:val="-2"/>
                <w:sz w:val="21"/>
              </w:rPr>
              <w:t>спадщини</w:t>
            </w:r>
          </w:p>
        </w:tc>
        <w:tc>
          <w:tcPr>
            <w:tcW w:w="2728" w:type="dxa"/>
          </w:tcPr>
          <w:p w14:paraId="5AD0ECE1" w14:textId="77777777" w:rsidR="000F5225" w:rsidRDefault="000F5225">
            <w:pPr>
              <w:pStyle w:val="TableParagraph"/>
              <w:spacing w:before="0"/>
              <w:rPr>
                <w:rFonts w:ascii="Times New Roman"/>
                <w:sz w:val="20"/>
              </w:rPr>
            </w:pPr>
          </w:p>
        </w:tc>
        <w:tc>
          <w:tcPr>
            <w:tcW w:w="2733" w:type="dxa"/>
          </w:tcPr>
          <w:p w14:paraId="1C1C60B0" w14:textId="77777777" w:rsidR="000F5225" w:rsidRDefault="000F5225">
            <w:pPr>
              <w:pStyle w:val="TableParagraph"/>
              <w:spacing w:before="0"/>
              <w:rPr>
                <w:rFonts w:ascii="Times New Roman"/>
                <w:sz w:val="20"/>
              </w:rPr>
            </w:pPr>
          </w:p>
        </w:tc>
      </w:tr>
      <w:tr w:rsidR="000F5225" w14:paraId="18FFFC09" w14:textId="77777777" w:rsidTr="00235D8B">
        <w:trPr>
          <w:trHeight w:val="590"/>
        </w:trPr>
        <w:tc>
          <w:tcPr>
            <w:tcW w:w="4166" w:type="dxa"/>
          </w:tcPr>
          <w:p w14:paraId="6AE33432" w14:textId="77777777" w:rsidR="000F5225" w:rsidRDefault="00446482">
            <w:pPr>
              <w:pStyle w:val="TableParagraph"/>
              <w:spacing w:before="50" w:line="260" w:lineRule="atLeast"/>
              <w:ind w:left="61" w:right="422"/>
              <w:rPr>
                <w:sz w:val="21"/>
              </w:rPr>
            </w:pPr>
            <w:r>
              <w:rPr>
                <w:color w:val="1E1916"/>
                <w:sz w:val="21"/>
              </w:rPr>
              <w:t xml:space="preserve">Історико-культурні заповідники, </w:t>
            </w:r>
            <w:r>
              <w:rPr>
                <w:color w:val="1E1916"/>
                <w:spacing w:val="-2"/>
                <w:sz w:val="21"/>
              </w:rPr>
              <w:t>історико-культурні заповідні території</w:t>
            </w:r>
          </w:p>
        </w:tc>
        <w:tc>
          <w:tcPr>
            <w:tcW w:w="2728" w:type="dxa"/>
          </w:tcPr>
          <w:p w14:paraId="29564333" w14:textId="77777777" w:rsidR="000F5225" w:rsidRDefault="000F5225">
            <w:pPr>
              <w:pStyle w:val="TableParagraph"/>
              <w:spacing w:before="0"/>
              <w:rPr>
                <w:rFonts w:ascii="Times New Roman"/>
                <w:sz w:val="20"/>
              </w:rPr>
            </w:pPr>
          </w:p>
        </w:tc>
        <w:tc>
          <w:tcPr>
            <w:tcW w:w="2733" w:type="dxa"/>
          </w:tcPr>
          <w:p w14:paraId="6D5CB7B1" w14:textId="77777777" w:rsidR="000F5225" w:rsidRDefault="000F5225">
            <w:pPr>
              <w:pStyle w:val="TableParagraph"/>
              <w:spacing w:before="0"/>
              <w:rPr>
                <w:rFonts w:ascii="Times New Roman"/>
                <w:sz w:val="20"/>
              </w:rPr>
            </w:pPr>
          </w:p>
        </w:tc>
      </w:tr>
      <w:tr w:rsidR="000F5225" w14:paraId="354BA67C" w14:textId="77777777" w:rsidTr="00235D8B">
        <w:trPr>
          <w:trHeight w:val="330"/>
        </w:trPr>
        <w:tc>
          <w:tcPr>
            <w:tcW w:w="4166" w:type="dxa"/>
          </w:tcPr>
          <w:p w14:paraId="2F74AD21" w14:textId="77777777" w:rsidR="000F5225" w:rsidRDefault="00446482">
            <w:pPr>
              <w:pStyle w:val="TableParagraph"/>
              <w:spacing w:line="229" w:lineRule="exact"/>
              <w:ind w:left="61"/>
              <w:rPr>
                <w:sz w:val="21"/>
              </w:rPr>
            </w:pPr>
            <w:r>
              <w:rPr>
                <w:color w:val="1E1916"/>
                <w:sz w:val="21"/>
              </w:rPr>
              <w:t>Території</w:t>
            </w:r>
            <w:r>
              <w:rPr>
                <w:color w:val="1E1916"/>
                <w:spacing w:val="-6"/>
                <w:sz w:val="21"/>
              </w:rPr>
              <w:t xml:space="preserve"> </w:t>
            </w:r>
            <w:r>
              <w:rPr>
                <w:color w:val="1E1916"/>
                <w:sz w:val="21"/>
              </w:rPr>
              <w:t>музеїв</w:t>
            </w:r>
            <w:r>
              <w:rPr>
                <w:color w:val="1E1916"/>
                <w:spacing w:val="-6"/>
                <w:sz w:val="21"/>
              </w:rPr>
              <w:t xml:space="preserve"> </w:t>
            </w:r>
            <w:r>
              <w:rPr>
                <w:color w:val="1E1916"/>
                <w:sz w:val="21"/>
              </w:rPr>
              <w:t>просто</w:t>
            </w:r>
            <w:r>
              <w:rPr>
                <w:color w:val="1E1916"/>
                <w:spacing w:val="-5"/>
                <w:sz w:val="21"/>
              </w:rPr>
              <w:t xml:space="preserve"> </w:t>
            </w:r>
            <w:r>
              <w:rPr>
                <w:color w:val="1E1916"/>
                <w:spacing w:val="-4"/>
                <w:sz w:val="21"/>
              </w:rPr>
              <w:t>неба</w:t>
            </w:r>
          </w:p>
        </w:tc>
        <w:tc>
          <w:tcPr>
            <w:tcW w:w="2728" w:type="dxa"/>
          </w:tcPr>
          <w:p w14:paraId="2A2285E2" w14:textId="77777777" w:rsidR="000F5225" w:rsidRDefault="000F5225">
            <w:pPr>
              <w:pStyle w:val="TableParagraph"/>
              <w:spacing w:before="0"/>
              <w:rPr>
                <w:rFonts w:ascii="Times New Roman"/>
                <w:sz w:val="20"/>
              </w:rPr>
            </w:pPr>
          </w:p>
        </w:tc>
        <w:tc>
          <w:tcPr>
            <w:tcW w:w="2733" w:type="dxa"/>
          </w:tcPr>
          <w:p w14:paraId="0977001A" w14:textId="77777777" w:rsidR="000F5225" w:rsidRDefault="000F5225">
            <w:pPr>
              <w:pStyle w:val="TableParagraph"/>
              <w:spacing w:before="0"/>
              <w:rPr>
                <w:rFonts w:ascii="Times New Roman"/>
                <w:sz w:val="20"/>
              </w:rPr>
            </w:pPr>
          </w:p>
        </w:tc>
      </w:tr>
      <w:tr w:rsidR="000F5225" w14:paraId="70CB6128" w14:textId="77777777" w:rsidTr="00235D8B">
        <w:trPr>
          <w:trHeight w:val="330"/>
        </w:trPr>
        <w:tc>
          <w:tcPr>
            <w:tcW w:w="4166" w:type="dxa"/>
          </w:tcPr>
          <w:p w14:paraId="323EB000" w14:textId="77777777" w:rsidR="000F5225" w:rsidRDefault="00446482">
            <w:pPr>
              <w:pStyle w:val="TableParagraph"/>
              <w:spacing w:line="229" w:lineRule="exact"/>
              <w:ind w:left="61"/>
              <w:rPr>
                <w:sz w:val="21"/>
              </w:rPr>
            </w:pPr>
            <w:r>
              <w:rPr>
                <w:color w:val="1E1916"/>
                <w:spacing w:val="-2"/>
                <w:sz w:val="21"/>
              </w:rPr>
              <w:t>Території</w:t>
            </w:r>
            <w:r>
              <w:rPr>
                <w:color w:val="1E1916"/>
                <w:spacing w:val="12"/>
                <w:sz w:val="21"/>
              </w:rPr>
              <w:t xml:space="preserve"> </w:t>
            </w:r>
            <w:r>
              <w:rPr>
                <w:color w:val="1E1916"/>
                <w:spacing w:val="-2"/>
                <w:sz w:val="21"/>
              </w:rPr>
              <w:t>меморіальних</w:t>
            </w:r>
            <w:r>
              <w:rPr>
                <w:color w:val="1E1916"/>
                <w:spacing w:val="13"/>
                <w:sz w:val="21"/>
              </w:rPr>
              <w:t xml:space="preserve"> </w:t>
            </w:r>
            <w:r>
              <w:rPr>
                <w:color w:val="1E1916"/>
                <w:spacing w:val="-2"/>
                <w:sz w:val="21"/>
              </w:rPr>
              <w:t>музеїв-</w:t>
            </w:r>
            <w:r>
              <w:rPr>
                <w:color w:val="1E1916"/>
                <w:spacing w:val="-4"/>
                <w:sz w:val="21"/>
              </w:rPr>
              <w:t>садиб</w:t>
            </w:r>
          </w:p>
        </w:tc>
        <w:tc>
          <w:tcPr>
            <w:tcW w:w="2728" w:type="dxa"/>
          </w:tcPr>
          <w:p w14:paraId="29F2B862" w14:textId="77777777" w:rsidR="000F5225" w:rsidRDefault="000F5225">
            <w:pPr>
              <w:pStyle w:val="TableParagraph"/>
              <w:spacing w:before="0"/>
              <w:rPr>
                <w:rFonts w:ascii="Times New Roman"/>
                <w:sz w:val="20"/>
              </w:rPr>
            </w:pPr>
          </w:p>
        </w:tc>
        <w:tc>
          <w:tcPr>
            <w:tcW w:w="2733" w:type="dxa"/>
          </w:tcPr>
          <w:p w14:paraId="5F984CE9" w14:textId="77777777" w:rsidR="000F5225" w:rsidRDefault="000F5225">
            <w:pPr>
              <w:pStyle w:val="TableParagraph"/>
              <w:spacing w:before="0"/>
              <w:rPr>
                <w:rFonts w:ascii="Times New Roman"/>
                <w:sz w:val="20"/>
              </w:rPr>
            </w:pPr>
          </w:p>
        </w:tc>
      </w:tr>
      <w:tr w:rsidR="000F5225" w14:paraId="219DF425" w14:textId="77777777" w:rsidTr="00235D8B">
        <w:trPr>
          <w:trHeight w:val="590"/>
        </w:trPr>
        <w:tc>
          <w:tcPr>
            <w:tcW w:w="4166" w:type="dxa"/>
          </w:tcPr>
          <w:p w14:paraId="455B258E" w14:textId="77777777" w:rsidR="000F5225" w:rsidRDefault="00446482">
            <w:pPr>
              <w:pStyle w:val="TableParagraph"/>
              <w:spacing w:before="50" w:line="260" w:lineRule="atLeast"/>
              <w:ind w:left="61"/>
              <w:rPr>
                <w:sz w:val="21"/>
              </w:rPr>
            </w:pPr>
            <w:r>
              <w:rPr>
                <w:color w:val="1E1916"/>
                <w:spacing w:val="-2"/>
                <w:sz w:val="21"/>
              </w:rPr>
              <w:t>Охоронні</w:t>
            </w:r>
            <w:r>
              <w:rPr>
                <w:color w:val="1E1916"/>
                <w:spacing w:val="-10"/>
                <w:sz w:val="21"/>
              </w:rPr>
              <w:t xml:space="preserve"> </w:t>
            </w:r>
            <w:r>
              <w:rPr>
                <w:color w:val="1E1916"/>
                <w:spacing w:val="-2"/>
                <w:sz w:val="21"/>
              </w:rPr>
              <w:t>зони</w:t>
            </w:r>
            <w:r>
              <w:rPr>
                <w:color w:val="1E1916"/>
                <w:spacing w:val="-12"/>
                <w:sz w:val="21"/>
              </w:rPr>
              <w:t xml:space="preserve"> </w:t>
            </w:r>
            <w:r>
              <w:rPr>
                <w:color w:val="1E1916"/>
                <w:spacing w:val="-2"/>
                <w:sz w:val="21"/>
              </w:rPr>
              <w:t>окремих</w:t>
            </w:r>
            <w:r>
              <w:rPr>
                <w:color w:val="1E1916"/>
                <w:spacing w:val="-12"/>
                <w:sz w:val="21"/>
              </w:rPr>
              <w:t xml:space="preserve"> </w:t>
            </w:r>
            <w:r>
              <w:rPr>
                <w:color w:val="1E1916"/>
                <w:spacing w:val="-2"/>
                <w:sz w:val="21"/>
              </w:rPr>
              <w:t xml:space="preserve">пам’яток </w:t>
            </w:r>
            <w:r>
              <w:rPr>
                <w:color w:val="1E1916"/>
                <w:sz w:val="21"/>
              </w:rPr>
              <w:t>культурної спадщини</w:t>
            </w:r>
          </w:p>
        </w:tc>
        <w:tc>
          <w:tcPr>
            <w:tcW w:w="2728" w:type="dxa"/>
          </w:tcPr>
          <w:p w14:paraId="54BC9353" w14:textId="77777777" w:rsidR="000F5225" w:rsidRDefault="000F5225">
            <w:pPr>
              <w:pStyle w:val="TableParagraph"/>
              <w:spacing w:before="0"/>
              <w:rPr>
                <w:rFonts w:ascii="Times New Roman"/>
                <w:sz w:val="20"/>
              </w:rPr>
            </w:pPr>
          </w:p>
        </w:tc>
        <w:tc>
          <w:tcPr>
            <w:tcW w:w="2733" w:type="dxa"/>
          </w:tcPr>
          <w:p w14:paraId="616CAFB7" w14:textId="77777777" w:rsidR="000F5225" w:rsidRDefault="000F5225">
            <w:pPr>
              <w:pStyle w:val="TableParagraph"/>
              <w:spacing w:before="0"/>
              <w:rPr>
                <w:rFonts w:ascii="Times New Roman"/>
                <w:sz w:val="20"/>
              </w:rPr>
            </w:pPr>
          </w:p>
        </w:tc>
      </w:tr>
      <w:tr w:rsidR="000F5225" w14:paraId="5CCFE6BE" w14:textId="77777777" w:rsidTr="00235D8B">
        <w:trPr>
          <w:trHeight w:val="590"/>
        </w:trPr>
        <w:tc>
          <w:tcPr>
            <w:tcW w:w="4166" w:type="dxa"/>
          </w:tcPr>
          <w:p w14:paraId="43AC022A" w14:textId="77777777" w:rsidR="000F5225" w:rsidRDefault="00446482">
            <w:pPr>
              <w:pStyle w:val="TableParagraph"/>
              <w:spacing w:before="50" w:line="260" w:lineRule="atLeast"/>
              <w:ind w:left="61"/>
              <w:rPr>
                <w:sz w:val="21"/>
              </w:rPr>
            </w:pPr>
            <w:r>
              <w:rPr>
                <w:color w:val="1E1916"/>
                <w:spacing w:val="-2"/>
                <w:sz w:val="21"/>
              </w:rPr>
              <w:t>Комплексні</w:t>
            </w:r>
            <w:r>
              <w:rPr>
                <w:color w:val="1E1916"/>
                <w:spacing w:val="-12"/>
                <w:sz w:val="21"/>
              </w:rPr>
              <w:t xml:space="preserve"> </w:t>
            </w:r>
            <w:r>
              <w:rPr>
                <w:color w:val="1E1916"/>
                <w:spacing w:val="-2"/>
                <w:sz w:val="21"/>
              </w:rPr>
              <w:t>охоронні</w:t>
            </w:r>
            <w:r>
              <w:rPr>
                <w:color w:val="1E1916"/>
                <w:spacing w:val="-12"/>
                <w:sz w:val="21"/>
              </w:rPr>
              <w:t xml:space="preserve"> </w:t>
            </w:r>
            <w:r>
              <w:rPr>
                <w:color w:val="1E1916"/>
                <w:spacing w:val="-2"/>
                <w:sz w:val="21"/>
              </w:rPr>
              <w:t>зони</w:t>
            </w:r>
            <w:r>
              <w:rPr>
                <w:color w:val="1E1916"/>
                <w:spacing w:val="-12"/>
                <w:sz w:val="21"/>
              </w:rPr>
              <w:t xml:space="preserve"> </w:t>
            </w:r>
            <w:r>
              <w:rPr>
                <w:color w:val="1E1916"/>
                <w:spacing w:val="-2"/>
                <w:sz w:val="21"/>
              </w:rPr>
              <w:t xml:space="preserve">пам’яток </w:t>
            </w:r>
            <w:r>
              <w:rPr>
                <w:color w:val="1E1916"/>
                <w:sz w:val="21"/>
              </w:rPr>
              <w:t>культурної спадщини</w:t>
            </w:r>
          </w:p>
        </w:tc>
        <w:tc>
          <w:tcPr>
            <w:tcW w:w="2728" w:type="dxa"/>
          </w:tcPr>
          <w:p w14:paraId="38DBCD1D" w14:textId="77777777" w:rsidR="000F5225" w:rsidRDefault="000F5225">
            <w:pPr>
              <w:pStyle w:val="TableParagraph"/>
              <w:spacing w:before="0"/>
              <w:rPr>
                <w:rFonts w:ascii="Times New Roman"/>
                <w:sz w:val="20"/>
              </w:rPr>
            </w:pPr>
          </w:p>
        </w:tc>
        <w:tc>
          <w:tcPr>
            <w:tcW w:w="2733" w:type="dxa"/>
          </w:tcPr>
          <w:p w14:paraId="6358B2CA" w14:textId="77777777" w:rsidR="000F5225" w:rsidRDefault="000F5225">
            <w:pPr>
              <w:pStyle w:val="TableParagraph"/>
              <w:spacing w:before="0"/>
              <w:rPr>
                <w:rFonts w:ascii="Times New Roman"/>
                <w:sz w:val="20"/>
              </w:rPr>
            </w:pPr>
          </w:p>
        </w:tc>
      </w:tr>
      <w:tr w:rsidR="000F5225" w14:paraId="4F18FC9E" w14:textId="77777777" w:rsidTr="00235D8B">
        <w:trPr>
          <w:trHeight w:val="590"/>
        </w:trPr>
        <w:tc>
          <w:tcPr>
            <w:tcW w:w="4166" w:type="dxa"/>
          </w:tcPr>
          <w:p w14:paraId="2ED3EE6D" w14:textId="77777777" w:rsidR="000F5225" w:rsidRDefault="00446482">
            <w:pPr>
              <w:pStyle w:val="TableParagraph"/>
              <w:spacing w:before="50" w:line="260" w:lineRule="atLeast"/>
              <w:ind w:left="61"/>
              <w:rPr>
                <w:sz w:val="21"/>
              </w:rPr>
            </w:pPr>
            <w:r>
              <w:rPr>
                <w:color w:val="1E1916"/>
                <w:sz w:val="21"/>
              </w:rPr>
              <w:t>Буферні</w:t>
            </w:r>
            <w:r>
              <w:rPr>
                <w:color w:val="1E1916"/>
                <w:spacing w:val="-14"/>
                <w:sz w:val="21"/>
              </w:rPr>
              <w:t xml:space="preserve"> </w:t>
            </w:r>
            <w:r>
              <w:rPr>
                <w:color w:val="1E1916"/>
                <w:sz w:val="21"/>
              </w:rPr>
              <w:t>зони</w:t>
            </w:r>
            <w:r>
              <w:rPr>
                <w:color w:val="1E1916"/>
                <w:spacing w:val="-14"/>
                <w:sz w:val="21"/>
              </w:rPr>
              <w:t xml:space="preserve"> </w:t>
            </w:r>
            <w:r>
              <w:rPr>
                <w:color w:val="1E1916"/>
                <w:sz w:val="21"/>
              </w:rPr>
              <w:t>об’єктів</w:t>
            </w:r>
            <w:r>
              <w:rPr>
                <w:color w:val="1E1916"/>
                <w:spacing w:val="-14"/>
                <w:sz w:val="21"/>
              </w:rPr>
              <w:t xml:space="preserve"> </w:t>
            </w:r>
            <w:r>
              <w:rPr>
                <w:color w:val="1E1916"/>
                <w:sz w:val="21"/>
              </w:rPr>
              <w:t xml:space="preserve">всесвітньої </w:t>
            </w:r>
            <w:r>
              <w:rPr>
                <w:color w:val="1E1916"/>
                <w:spacing w:val="-2"/>
                <w:sz w:val="21"/>
              </w:rPr>
              <w:t>спадщини</w:t>
            </w:r>
          </w:p>
        </w:tc>
        <w:tc>
          <w:tcPr>
            <w:tcW w:w="2728" w:type="dxa"/>
          </w:tcPr>
          <w:p w14:paraId="136E988D" w14:textId="77777777" w:rsidR="000F5225" w:rsidRDefault="000F5225">
            <w:pPr>
              <w:pStyle w:val="TableParagraph"/>
              <w:spacing w:before="0"/>
              <w:rPr>
                <w:rFonts w:ascii="Times New Roman"/>
                <w:sz w:val="20"/>
              </w:rPr>
            </w:pPr>
          </w:p>
        </w:tc>
        <w:tc>
          <w:tcPr>
            <w:tcW w:w="2733" w:type="dxa"/>
          </w:tcPr>
          <w:p w14:paraId="14DF219B" w14:textId="77777777" w:rsidR="000F5225" w:rsidRDefault="000F5225">
            <w:pPr>
              <w:pStyle w:val="TableParagraph"/>
              <w:spacing w:before="0"/>
              <w:rPr>
                <w:rFonts w:ascii="Times New Roman"/>
                <w:sz w:val="20"/>
              </w:rPr>
            </w:pPr>
          </w:p>
        </w:tc>
      </w:tr>
      <w:tr w:rsidR="000F5225" w14:paraId="794B15C3" w14:textId="77777777" w:rsidTr="00235D8B">
        <w:trPr>
          <w:trHeight w:val="330"/>
        </w:trPr>
        <w:tc>
          <w:tcPr>
            <w:tcW w:w="4166" w:type="dxa"/>
          </w:tcPr>
          <w:p w14:paraId="0CA013EA" w14:textId="77777777" w:rsidR="000F5225" w:rsidRDefault="00446482">
            <w:pPr>
              <w:pStyle w:val="TableParagraph"/>
              <w:spacing w:line="229" w:lineRule="exact"/>
              <w:ind w:left="61"/>
              <w:rPr>
                <w:sz w:val="21"/>
              </w:rPr>
            </w:pPr>
            <w:r>
              <w:rPr>
                <w:color w:val="1E1916"/>
                <w:sz w:val="21"/>
              </w:rPr>
              <w:t>Зони</w:t>
            </w:r>
            <w:r>
              <w:rPr>
                <w:color w:val="1E1916"/>
                <w:spacing w:val="-12"/>
                <w:sz w:val="21"/>
              </w:rPr>
              <w:t xml:space="preserve"> </w:t>
            </w:r>
            <w:r>
              <w:rPr>
                <w:color w:val="1E1916"/>
                <w:sz w:val="21"/>
              </w:rPr>
              <w:t>регулювання</w:t>
            </w:r>
            <w:r>
              <w:rPr>
                <w:color w:val="1E1916"/>
                <w:spacing w:val="-14"/>
                <w:sz w:val="21"/>
              </w:rPr>
              <w:t xml:space="preserve"> </w:t>
            </w:r>
            <w:r>
              <w:rPr>
                <w:color w:val="1E1916"/>
                <w:spacing w:val="-2"/>
                <w:sz w:val="21"/>
              </w:rPr>
              <w:t>забудови</w:t>
            </w:r>
          </w:p>
        </w:tc>
        <w:tc>
          <w:tcPr>
            <w:tcW w:w="2728" w:type="dxa"/>
          </w:tcPr>
          <w:p w14:paraId="7428BBAA" w14:textId="77777777" w:rsidR="000F5225" w:rsidRDefault="000F5225">
            <w:pPr>
              <w:pStyle w:val="TableParagraph"/>
              <w:spacing w:before="0"/>
              <w:rPr>
                <w:rFonts w:ascii="Times New Roman"/>
                <w:sz w:val="20"/>
              </w:rPr>
            </w:pPr>
          </w:p>
        </w:tc>
        <w:tc>
          <w:tcPr>
            <w:tcW w:w="2733" w:type="dxa"/>
          </w:tcPr>
          <w:p w14:paraId="59B469C8" w14:textId="77777777" w:rsidR="000F5225" w:rsidRDefault="000F5225">
            <w:pPr>
              <w:pStyle w:val="TableParagraph"/>
              <w:spacing w:before="0"/>
              <w:rPr>
                <w:rFonts w:ascii="Times New Roman"/>
                <w:sz w:val="20"/>
              </w:rPr>
            </w:pPr>
          </w:p>
        </w:tc>
      </w:tr>
      <w:tr w:rsidR="000F5225" w14:paraId="39DD2B3D" w14:textId="77777777" w:rsidTr="00235D8B">
        <w:trPr>
          <w:trHeight w:val="330"/>
        </w:trPr>
        <w:tc>
          <w:tcPr>
            <w:tcW w:w="4166" w:type="dxa"/>
          </w:tcPr>
          <w:p w14:paraId="508EE08F" w14:textId="77777777" w:rsidR="000F5225" w:rsidRDefault="00446482">
            <w:pPr>
              <w:pStyle w:val="TableParagraph"/>
              <w:spacing w:line="229" w:lineRule="exact"/>
              <w:ind w:left="61"/>
              <w:rPr>
                <w:sz w:val="21"/>
              </w:rPr>
            </w:pPr>
            <w:r>
              <w:rPr>
                <w:color w:val="1E1916"/>
                <w:spacing w:val="-2"/>
                <w:sz w:val="21"/>
              </w:rPr>
              <w:t>Зони</w:t>
            </w:r>
            <w:r>
              <w:rPr>
                <w:color w:val="1E1916"/>
                <w:spacing w:val="2"/>
                <w:sz w:val="21"/>
              </w:rPr>
              <w:t xml:space="preserve"> </w:t>
            </w:r>
            <w:r>
              <w:rPr>
                <w:color w:val="1E1916"/>
                <w:spacing w:val="-2"/>
                <w:sz w:val="21"/>
              </w:rPr>
              <w:t>охоронюваного</w:t>
            </w:r>
            <w:r>
              <w:rPr>
                <w:color w:val="1E1916"/>
                <w:spacing w:val="1"/>
                <w:sz w:val="21"/>
              </w:rPr>
              <w:t xml:space="preserve"> </w:t>
            </w:r>
            <w:r>
              <w:rPr>
                <w:color w:val="1E1916"/>
                <w:spacing w:val="-2"/>
                <w:sz w:val="21"/>
              </w:rPr>
              <w:t>ландшафту</w:t>
            </w:r>
          </w:p>
        </w:tc>
        <w:tc>
          <w:tcPr>
            <w:tcW w:w="2728" w:type="dxa"/>
          </w:tcPr>
          <w:p w14:paraId="1449BE92" w14:textId="77777777" w:rsidR="000F5225" w:rsidRDefault="000F5225">
            <w:pPr>
              <w:pStyle w:val="TableParagraph"/>
              <w:spacing w:before="0"/>
              <w:rPr>
                <w:rFonts w:ascii="Times New Roman"/>
                <w:sz w:val="20"/>
              </w:rPr>
            </w:pPr>
          </w:p>
        </w:tc>
        <w:tc>
          <w:tcPr>
            <w:tcW w:w="2733" w:type="dxa"/>
          </w:tcPr>
          <w:p w14:paraId="6C209ABD" w14:textId="77777777" w:rsidR="000F5225" w:rsidRDefault="000F5225">
            <w:pPr>
              <w:pStyle w:val="TableParagraph"/>
              <w:spacing w:before="0"/>
              <w:rPr>
                <w:rFonts w:ascii="Times New Roman"/>
                <w:sz w:val="20"/>
              </w:rPr>
            </w:pPr>
          </w:p>
        </w:tc>
      </w:tr>
      <w:tr w:rsidR="000F5225" w14:paraId="4F3B0A21" w14:textId="77777777" w:rsidTr="00235D8B">
        <w:trPr>
          <w:trHeight w:val="590"/>
        </w:trPr>
        <w:tc>
          <w:tcPr>
            <w:tcW w:w="4166" w:type="dxa"/>
          </w:tcPr>
          <w:p w14:paraId="74D09042" w14:textId="77777777" w:rsidR="000F5225" w:rsidRDefault="00446482">
            <w:pPr>
              <w:pStyle w:val="TableParagraph"/>
              <w:spacing w:before="50" w:line="260" w:lineRule="atLeast"/>
              <w:ind w:left="61" w:right="-15"/>
              <w:rPr>
                <w:sz w:val="21"/>
              </w:rPr>
            </w:pPr>
            <w:r>
              <w:rPr>
                <w:color w:val="1E1916"/>
                <w:sz w:val="21"/>
              </w:rPr>
              <w:t>Зони</w:t>
            </w:r>
            <w:r>
              <w:rPr>
                <w:color w:val="1E1916"/>
                <w:spacing w:val="-14"/>
                <w:sz w:val="21"/>
              </w:rPr>
              <w:t xml:space="preserve"> </w:t>
            </w:r>
            <w:r>
              <w:rPr>
                <w:color w:val="1E1916"/>
                <w:sz w:val="21"/>
              </w:rPr>
              <w:t>охорони</w:t>
            </w:r>
            <w:r>
              <w:rPr>
                <w:color w:val="1E1916"/>
                <w:spacing w:val="-14"/>
                <w:sz w:val="21"/>
              </w:rPr>
              <w:t xml:space="preserve"> </w:t>
            </w:r>
            <w:r>
              <w:rPr>
                <w:color w:val="1E1916"/>
                <w:sz w:val="21"/>
              </w:rPr>
              <w:t>археологічного</w:t>
            </w:r>
            <w:r>
              <w:rPr>
                <w:color w:val="1E1916"/>
                <w:spacing w:val="-14"/>
                <w:sz w:val="21"/>
              </w:rPr>
              <w:t xml:space="preserve"> </w:t>
            </w:r>
            <w:r>
              <w:rPr>
                <w:color w:val="1E1916"/>
                <w:sz w:val="21"/>
              </w:rPr>
              <w:t xml:space="preserve">культурного </w:t>
            </w:r>
            <w:r>
              <w:rPr>
                <w:color w:val="1E1916"/>
                <w:spacing w:val="-4"/>
                <w:sz w:val="21"/>
              </w:rPr>
              <w:t>шару</w:t>
            </w:r>
          </w:p>
        </w:tc>
        <w:tc>
          <w:tcPr>
            <w:tcW w:w="2728" w:type="dxa"/>
          </w:tcPr>
          <w:p w14:paraId="003B30A9" w14:textId="77777777" w:rsidR="000F5225" w:rsidRDefault="000F5225">
            <w:pPr>
              <w:pStyle w:val="TableParagraph"/>
              <w:spacing w:before="0"/>
              <w:rPr>
                <w:rFonts w:ascii="Times New Roman"/>
                <w:sz w:val="20"/>
              </w:rPr>
            </w:pPr>
          </w:p>
        </w:tc>
        <w:tc>
          <w:tcPr>
            <w:tcW w:w="2733" w:type="dxa"/>
          </w:tcPr>
          <w:p w14:paraId="79C68075" w14:textId="77777777" w:rsidR="000F5225" w:rsidRDefault="000F5225">
            <w:pPr>
              <w:pStyle w:val="TableParagraph"/>
              <w:spacing w:before="0"/>
              <w:rPr>
                <w:rFonts w:ascii="Times New Roman"/>
                <w:sz w:val="20"/>
              </w:rPr>
            </w:pPr>
          </w:p>
        </w:tc>
      </w:tr>
      <w:tr w:rsidR="000F5225" w14:paraId="70536068" w14:textId="77777777" w:rsidTr="00235D8B">
        <w:trPr>
          <w:trHeight w:val="335"/>
        </w:trPr>
        <w:tc>
          <w:tcPr>
            <w:tcW w:w="4166" w:type="dxa"/>
          </w:tcPr>
          <w:p w14:paraId="2700855B" w14:textId="77777777" w:rsidR="000F5225" w:rsidRDefault="00446482">
            <w:pPr>
              <w:pStyle w:val="TableParagraph"/>
              <w:spacing w:line="234" w:lineRule="exact"/>
              <w:ind w:left="61"/>
              <w:rPr>
                <w:sz w:val="21"/>
              </w:rPr>
            </w:pPr>
            <w:r>
              <w:rPr>
                <w:color w:val="1E1916"/>
                <w:sz w:val="21"/>
              </w:rPr>
              <w:t>Території</w:t>
            </w:r>
            <w:r>
              <w:rPr>
                <w:color w:val="1E1916"/>
                <w:spacing w:val="-6"/>
                <w:sz w:val="21"/>
              </w:rPr>
              <w:t xml:space="preserve"> </w:t>
            </w:r>
            <w:r>
              <w:rPr>
                <w:color w:val="1E1916"/>
                <w:sz w:val="21"/>
              </w:rPr>
              <w:t>історичних</w:t>
            </w:r>
            <w:r>
              <w:rPr>
                <w:color w:val="1E1916"/>
                <w:spacing w:val="-6"/>
                <w:sz w:val="21"/>
              </w:rPr>
              <w:t xml:space="preserve"> </w:t>
            </w:r>
            <w:r>
              <w:rPr>
                <w:color w:val="1E1916"/>
                <w:spacing w:val="-2"/>
                <w:sz w:val="21"/>
              </w:rPr>
              <w:t>ареалів</w:t>
            </w:r>
          </w:p>
        </w:tc>
        <w:tc>
          <w:tcPr>
            <w:tcW w:w="2728" w:type="dxa"/>
          </w:tcPr>
          <w:p w14:paraId="5A08C714" w14:textId="77777777" w:rsidR="000F5225" w:rsidRDefault="000F5225">
            <w:pPr>
              <w:pStyle w:val="TableParagraph"/>
              <w:spacing w:before="0"/>
              <w:rPr>
                <w:rFonts w:ascii="Times New Roman"/>
                <w:sz w:val="20"/>
              </w:rPr>
            </w:pPr>
          </w:p>
        </w:tc>
        <w:tc>
          <w:tcPr>
            <w:tcW w:w="2733" w:type="dxa"/>
          </w:tcPr>
          <w:p w14:paraId="1DCA2DFF" w14:textId="77777777" w:rsidR="000F5225" w:rsidRDefault="000F5225">
            <w:pPr>
              <w:pStyle w:val="TableParagraph"/>
              <w:spacing w:before="0"/>
              <w:rPr>
                <w:rFonts w:ascii="Times New Roman"/>
                <w:sz w:val="20"/>
              </w:rPr>
            </w:pPr>
          </w:p>
        </w:tc>
      </w:tr>
    </w:tbl>
    <w:p w14:paraId="49A66EA4" w14:textId="77777777" w:rsidR="000F5225" w:rsidRDefault="000F5225">
      <w:pPr>
        <w:pStyle w:val="TableParagraph"/>
        <w:rPr>
          <w:rFonts w:ascii="Times New Roman"/>
          <w:sz w:val="20"/>
        </w:rPr>
        <w:sectPr w:rsidR="000F5225" w:rsidSect="00EA1AB8">
          <w:headerReference w:type="even" r:id="rId350"/>
          <w:headerReference w:type="default" r:id="rId351"/>
          <w:footerReference w:type="even" r:id="rId352"/>
          <w:footerReference w:type="default" r:id="rId353"/>
          <w:headerReference w:type="first" r:id="rId354"/>
          <w:footerReference w:type="first" r:id="rId355"/>
          <w:pgSz w:w="11920" w:h="16840"/>
          <w:pgMar w:top="1134" w:right="1134" w:bottom="1134" w:left="1134" w:header="693" w:footer="397" w:gutter="0"/>
          <w:pgNumType w:start="173"/>
          <w:cols w:space="720"/>
          <w:titlePg/>
          <w:docGrid w:linePitch="299"/>
        </w:sectPr>
      </w:pPr>
    </w:p>
    <w:p w14:paraId="10EF62F9" w14:textId="77777777" w:rsidR="000F5225" w:rsidRPr="00235D8B" w:rsidRDefault="00446482">
      <w:pPr>
        <w:pStyle w:val="a3"/>
        <w:spacing w:before="59"/>
        <w:ind w:left="0" w:right="437" w:firstLine="0"/>
        <w:jc w:val="center"/>
        <w:rPr>
          <w:color w:val="005E00"/>
          <w:spacing w:val="-2"/>
        </w:rPr>
      </w:pPr>
      <w:r w:rsidRPr="00235D8B">
        <w:rPr>
          <w:color w:val="005E00"/>
          <w:spacing w:val="-2"/>
        </w:rPr>
        <w:lastRenderedPageBreak/>
        <w:t>БІБЛІОГРАФІЯ</w:t>
      </w:r>
    </w:p>
    <w:p w14:paraId="6A2B2D51" w14:textId="77777777" w:rsidR="00235D8B" w:rsidRPr="00235D8B" w:rsidRDefault="00235D8B">
      <w:pPr>
        <w:pStyle w:val="a3"/>
        <w:spacing w:before="59"/>
        <w:ind w:left="0" w:right="437" w:firstLine="0"/>
        <w:jc w:val="center"/>
        <w:rPr>
          <w:color w:val="005E00"/>
        </w:rPr>
      </w:pPr>
    </w:p>
    <w:p w14:paraId="0E9328B4" w14:textId="5471CDC8" w:rsidR="00235D8B" w:rsidRPr="00235D8B" w:rsidRDefault="00235D8B" w:rsidP="00235D8B">
      <w:pPr>
        <w:pStyle w:val="24"/>
        <w:shd w:val="clear" w:color="auto" w:fill="auto"/>
        <w:spacing w:line="300" w:lineRule="auto"/>
        <w:ind w:firstLine="709"/>
        <w:jc w:val="both"/>
        <w:rPr>
          <w:color w:val="005E00"/>
          <w:sz w:val="21"/>
          <w:szCs w:val="21"/>
          <w:lang w:val="ru-RU"/>
        </w:rPr>
      </w:pPr>
      <w:r w:rsidRPr="00235D8B">
        <w:rPr>
          <w:color w:val="005E00"/>
          <w:sz w:val="21"/>
          <w:szCs w:val="21"/>
          <w:lang w:val="ru-RU"/>
        </w:rPr>
        <w:t xml:space="preserve">1.   </w:t>
      </w:r>
      <w:hyperlink r:id="rId356" w:anchor="Text" w:history="1">
        <w:r w:rsidRPr="00472683">
          <w:rPr>
            <w:rStyle w:val="af1"/>
            <w:sz w:val="21"/>
            <w:szCs w:val="21"/>
            <w:lang w:val="ru-RU"/>
          </w:rPr>
          <w:t xml:space="preserve">Конституція України </w:t>
        </w:r>
      </w:hyperlink>
      <w:r w:rsidRPr="00235D8B">
        <w:rPr>
          <w:color w:val="005E00"/>
          <w:sz w:val="21"/>
          <w:szCs w:val="21"/>
          <w:lang w:val="ru-RU"/>
        </w:rPr>
        <w:t xml:space="preserve"> </w:t>
      </w:r>
    </w:p>
    <w:p w14:paraId="3E8D3C82" w14:textId="610C9B5D" w:rsidR="00235D8B" w:rsidRPr="00235D8B" w:rsidRDefault="00235D8B" w:rsidP="00235D8B">
      <w:pPr>
        <w:pStyle w:val="24"/>
        <w:shd w:val="clear" w:color="auto" w:fill="auto"/>
        <w:spacing w:line="300" w:lineRule="auto"/>
        <w:ind w:firstLine="709"/>
        <w:jc w:val="both"/>
        <w:rPr>
          <w:color w:val="005E00"/>
          <w:sz w:val="21"/>
          <w:szCs w:val="21"/>
          <w:lang w:val="ru-RU"/>
        </w:rPr>
      </w:pPr>
      <w:r w:rsidRPr="00235D8B">
        <w:rPr>
          <w:color w:val="005E00"/>
          <w:sz w:val="21"/>
          <w:szCs w:val="21"/>
          <w:lang w:val="ru-RU"/>
        </w:rPr>
        <w:t xml:space="preserve">2.   </w:t>
      </w:r>
      <w:hyperlink r:id="rId357" w:anchor="Text" w:history="1">
        <w:r w:rsidRPr="00F67911">
          <w:rPr>
            <w:rStyle w:val="af1"/>
            <w:sz w:val="21"/>
            <w:szCs w:val="21"/>
            <w:lang w:val="ru-RU"/>
          </w:rPr>
          <w:t xml:space="preserve">Водний кодекс України </w:t>
        </w:r>
      </w:hyperlink>
      <w:r w:rsidRPr="00235D8B">
        <w:rPr>
          <w:color w:val="005E00"/>
          <w:sz w:val="21"/>
          <w:szCs w:val="21"/>
          <w:lang w:val="ru-RU"/>
        </w:rPr>
        <w:t xml:space="preserve"> </w:t>
      </w:r>
    </w:p>
    <w:p w14:paraId="4B572D21" w14:textId="15BCD702" w:rsidR="00235D8B" w:rsidRPr="00235D8B" w:rsidRDefault="00235D8B" w:rsidP="00235D8B">
      <w:pPr>
        <w:pStyle w:val="24"/>
        <w:shd w:val="clear" w:color="auto" w:fill="auto"/>
        <w:spacing w:line="300" w:lineRule="auto"/>
        <w:ind w:firstLine="709"/>
        <w:jc w:val="both"/>
        <w:rPr>
          <w:color w:val="005E00"/>
          <w:sz w:val="21"/>
          <w:szCs w:val="21"/>
          <w:lang w:val="ru-RU"/>
        </w:rPr>
      </w:pPr>
      <w:r w:rsidRPr="00235D8B">
        <w:rPr>
          <w:color w:val="005E00"/>
          <w:sz w:val="21"/>
          <w:szCs w:val="21"/>
          <w:lang w:val="ru-RU"/>
        </w:rPr>
        <w:t xml:space="preserve">3.   </w:t>
      </w:r>
      <w:hyperlink r:id="rId358" w:anchor="Text" w:history="1">
        <w:r w:rsidRPr="00F67911">
          <w:rPr>
            <w:rStyle w:val="af1"/>
            <w:sz w:val="21"/>
            <w:szCs w:val="21"/>
            <w:lang w:val="ru-RU"/>
          </w:rPr>
          <w:t xml:space="preserve">Земельний кодекс України </w:t>
        </w:r>
      </w:hyperlink>
      <w:r w:rsidRPr="00235D8B">
        <w:rPr>
          <w:color w:val="005E00"/>
          <w:sz w:val="21"/>
          <w:szCs w:val="21"/>
          <w:lang w:val="ru-RU"/>
        </w:rPr>
        <w:t xml:space="preserve"> </w:t>
      </w:r>
    </w:p>
    <w:p w14:paraId="6A6B2606" w14:textId="7B13CD72" w:rsidR="00235D8B" w:rsidRPr="00235D8B" w:rsidRDefault="00235D8B" w:rsidP="00235D8B">
      <w:pPr>
        <w:pStyle w:val="24"/>
        <w:shd w:val="clear" w:color="auto" w:fill="auto"/>
        <w:spacing w:line="300" w:lineRule="auto"/>
        <w:ind w:firstLine="709"/>
        <w:jc w:val="both"/>
        <w:rPr>
          <w:color w:val="005E00"/>
          <w:sz w:val="21"/>
          <w:szCs w:val="21"/>
          <w:lang w:val="ru-RU"/>
        </w:rPr>
      </w:pPr>
      <w:r w:rsidRPr="00235D8B">
        <w:rPr>
          <w:color w:val="005E00"/>
          <w:sz w:val="21"/>
          <w:szCs w:val="21"/>
          <w:lang w:val="ru-RU"/>
        </w:rPr>
        <w:t xml:space="preserve">4.   </w:t>
      </w:r>
      <w:hyperlink r:id="rId359" w:anchor="Text" w:history="1">
        <w:r w:rsidRPr="00F67911">
          <w:rPr>
            <w:rStyle w:val="af1"/>
            <w:sz w:val="21"/>
            <w:szCs w:val="21"/>
            <w:lang w:val="ru-RU"/>
          </w:rPr>
          <w:t xml:space="preserve">Кодекс України про надра </w:t>
        </w:r>
      </w:hyperlink>
      <w:r w:rsidRPr="00235D8B">
        <w:rPr>
          <w:color w:val="005E00"/>
          <w:sz w:val="21"/>
          <w:szCs w:val="21"/>
          <w:lang w:val="ru-RU"/>
        </w:rPr>
        <w:t xml:space="preserve"> </w:t>
      </w:r>
    </w:p>
    <w:p w14:paraId="2B9EA89F" w14:textId="233B6B60" w:rsidR="00235D8B" w:rsidRPr="00235D8B" w:rsidRDefault="00235D8B" w:rsidP="00235D8B">
      <w:pPr>
        <w:pStyle w:val="24"/>
        <w:shd w:val="clear" w:color="auto" w:fill="auto"/>
        <w:spacing w:line="300" w:lineRule="auto"/>
        <w:ind w:firstLine="709"/>
        <w:jc w:val="both"/>
        <w:rPr>
          <w:color w:val="005E00"/>
          <w:sz w:val="21"/>
          <w:szCs w:val="21"/>
          <w:lang w:val="ru-RU"/>
        </w:rPr>
      </w:pPr>
      <w:r w:rsidRPr="00235D8B">
        <w:rPr>
          <w:color w:val="005E00"/>
          <w:sz w:val="21"/>
          <w:szCs w:val="21"/>
          <w:lang w:val="ru-RU"/>
        </w:rPr>
        <w:t xml:space="preserve">5.   </w:t>
      </w:r>
      <w:hyperlink r:id="rId360" w:anchor="Text" w:history="1">
        <w:r w:rsidRPr="00F67911">
          <w:rPr>
            <w:rStyle w:val="af1"/>
            <w:sz w:val="21"/>
            <w:szCs w:val="21"/>
            <w:lang w:val="ru-RU"/>
          </w:rPr>
          <w:t xml:space="preserve">Кодекс цивільного захисту України </w:t>
        </w:r>
      </w:hyperlink>
      <w:r w:rsidRPr="00235D8B">
        <w:rPr>
          <w:color w:val="005E00"/>
          <w:sz w:val="21"/>
          <w:szCs w:val="21"/>
          <w:lang w:val="ru-RU"/>
        </w:rPr>
        <w:t xml:space="preserve"> </w:t>
      </w:r>
    </w:p>
    <w:p w14:paraId="00B79995" w14:textId="77327987" w:rsidR="00235D8B" w:rsidRPr="00235D8B" w:rsidRDefault="00235D8B" w:rsidP="00235D8B">
      <w:pPr>
        <w:pStyle w:val="24"/>
        <w:shd w:val="clear" w:color="auto" w:fill="auto"/>
        <w:spacing w:line="300" w:lineRule="auto"/>
        <w:ind w:firstLine="709"/>
        <w:jc w:val="both"/>
        <w:rPr>
          <w:color w:val="005E00"/>
          <w:sz w:val="21"/>
          <w:szCs w:val="21"/>
          <w:lang w:val="ru-RU"/>
        </w:rPr>
      </w:pPr>
      <w:r w:rsidRPr="00235D8B">
        <w:rPr>
          <w:color w:val="005E00"/>
          <w:sz w:val="21"/>
          <w:szCs w:val="21"/>
          <w:lang w:val="ru-RU"/>
        </w:rPr>
        <w:t xml:space="preserve">6.   </w:t>
      </w:r>
      <w:hyperlink r:id="rId361" w:anchor="Text" w:history="1">
        <w:r w:rsidRPr="00F67911">
          <w:rPr>
            <w:rStyle w:val="af1"/>
            <w:sz w:val="21"/>
            <w:szCs w:val="21"/>
            <w:lang w:val="ru-RU"/>
          </w:rPr>
          <w:t xml:space="preserve">Повітряний кодекс України </w:t>
        </w:r>
      </w:hyperlink>
      <w:r w:rsidRPr="00235D8B">
        <w:rPr>
          <w:color w:val="005E00"/>
          <w:sz w:val="21"/>
          <w:szCs w:val="21"/>
          <w:lang w:val="ru-RU"/>
        </w:rPr>
        <w:t xml:space="preserve"> </w:t>
      </w:r>
    </w:p>
    <w:p w14:paraId="1E8B96FD" w14:textId="4C44BA63" w:rsidR="00235D8B" w:rsidRPr="00235D8B" w:rsidRDefault="00235D8B" w:rsidP="00235D8B">
      <w:pPr>
        <w:pStyle w:val="24"/>
        <w:shd w:val="clear" w:color="auto" w:fill="auto"/>
        <w:spacing w:line="300" w:lineRule="auto"/>
        <w:ind w:firstLine="709"/>
        <w:jc w:val="both"/>
        <w:rPr>
          <w:color w:val="005E00"/>
          <w:sz w:val="21"/>
          <w:szCs w:val="21"/>
          <w:lang w:val="ru-RU"/>
        </w:rPr>
      </w:pPr>
      <w:r w:rsidRPr="00235D8B">
        <w:rPr>
          <w:color w:val="005E00"/>
          <w:sz w:val="21"/>
          <w:szCs w:val="21"/>
          <w:lang w:val="ru-RU"/>
        </w:rPr>
        <w:t xml:space="preserve">7.   </w:t>
      </w:r>
      <w:hyperlink r:id="rId362" w:anchor="Text" w:history="1">
        <w:r w:rsidRPr="00F67911">
          <w:rPr>
            <w:rStyle w:val="af1"/>
            <w:sz w:val="21"/>
            <w:szCs w:val="21"/>
            <w:lang w:val="ru-RU"/>
          </w:rPr>
          <w:t xml:space="preserve">Закон України «Про будівельні норми» </w:t>
        </w:r>
      </w:hyperlink>
      <w:r w:rsidRPr="00235D8B">
        <w:rPr>
          <w:color w:val="005E00"/>
          <w:sz w:val="21"/>
          <w:szCs w:val="21"/>
          <w:lang w:val="ru-RU"/>
        </w:rPr>
        <w:t xml:space="preserve"> </w:t>
      </w:r>
    </w:p>
    <w:p w14:paraId="6C2C21AE" w14:textId="78E080FA" w:rsidR="00235D8B" w:rsidRPr="00235D8B" w:rsidRDefault="00235D8B" w:rsidP="00235D8B">
      <w:pPr>
        <w:pStyle w:val="24"/>
        <w:shd w:val="clear" w:color="auto" w:fill="auto"/>
        <w:spacing w:line="300" w:lineRule="auto"/>
        <w:ind w:firstLine="709"/>
        <w:jc w:val="both"/>
        <w:rPr>
          <w:color w:val="005E00"/>
          <w:sz w:val="21"/>
          <w:szCs w:val="21"/>
          <w:lang w:val="ru-RU"/>
        </w:rPr>
      </w:pPr>
      <w:r w:rsidRPr="00235D8B">
        <w:rPr>
          <w:color w:val="005E00"/>
          <w:sz w:val="21"/>
          <w:szCs w:val="21"/>
          <w:lang w:val="ru-RU"/>
        </w:rPr>
        <w:t xml:space="preserve">8.   </w:t>
      </w:r>
      <w:hyperlink r:id="rId363" w:anchor="Text" w:history="1">
        <w:r w:rsidRPr="00F67911">
          <w:rPr>
            <w:rStyle w:val="af1"/>
            <w:sz w:val="21"/>
            <w:szCs w:val="21"/>
            <w:lang w:val="ru-RU"/>
          </w:rPr>
          <w:t xml:space="preserve">Закон України «Про основи містобудування» </w:t>
        </w:r>
      </w:hyperlink>
      <w:r w:rsidRPr="00235D8B">
        <w:rPr>
          <w:color w:val="005E00"/>
          <w:sz w:val="21"/>
          <w:szCs w:val="21"/>
          <w:lang w:val="ru-RU"/>
        </w:rPr>
        <w:t xml:space="preserve"> </w:t>
      </w:r>
    </w:p>
    <w:p w14:paraId="7414F746" w14:textId="5F578502" w:rsidR="00235D8B" w:rsidRPr="00235D8B" w:rsidRDefault="00235D8B" w:rsidP="00235D8B">
      <w:pPr>
        <w:pStyle w:val="24"/>
        <w:shd w:val="clear" w:color="auto" w:fill="auto"/>
        <w:spacing w:line="300" w:lineRule="auto"/>
        <w:ind w:firstLine="709"/>
        <w:jc w:val="both"/>
        <w:rPr>
          <w:color w:val="005E00"/>
          <w:sz w:val="21"/>
          <w:szCs w:val="21"/>
          <w:lang w:val="ru-RU"/>
        </w:rPr>
      </w:pPr>
      <w:r w:rsidRPr="00235D8B">
        <w:rPr>
          <w:color w:val="005E00"/>
          <w:sz w:val="21"/>
          <w:szCs w:val="21"/>
          <w:lang w:val="ru-RU"/>
        </w:rPr>
        <w:t xml:space="preserve">9.   </w:t>
      </w:r>
      <w:hyperlink r:id="rId364" w:anchor="Text" w:history="1">
        <w:r w:rsidRPr="00F67911">
          <w:rPr>
            <w:rStyle w:val="af1"/>
            <w:sz w:val="21"/>
            <w:szCs w:val="21"/>
            <w:lang w:val="ru-RU"/>
          </w:rPr>
          <w:t xml:space="preserve">Закон України «Про архітектурну діяльність» </w:t>
        </w:r>
      </w:hyperlink>
      <w:r w:rsidRPr="00235D8B">
        <w:rPr>
          <w:color w:val="005E00"/>
          <w:sz w:val="21"/>
          <w:szCs w:val="21"/>
          <w:lang w:val="ru-RU"/>
        </w:rPr>
        <w:t xml:space="preserve"> </w:t>
      </w:r>
    </w:p>
    <w:p w14:paraId="635F1F9B" w14:textId="3A6A3E0A" w:rsidR="00235D8B" w:rsidRPr="00235D8B" w:rsidRDefault="00235D8B" w:rsidP="00235D8B">
      <w:pPr>
        <w:pStyle w:val="Default"/>
        <w:spacing w:line="300" w:lineRule="auto"/>
        <w:ind w:firstLine="709"/>
        <w:jc w:val="both"/>
        <w:rPr>
          <w:rFonts w:ascii="Arial" w:eastAsia="SimSun" w:hAnsi="Arial" w:cs="Arial"/>
          <w:color w:val="005E00"/>
          <w:sz w:val="21"/>
          <w:szCs w:val="21"/>
          <w:lang w:val="ru-RU"/>
        </w:rPr>
      </w:pPr>
      <w:r w:rsidRPr="00235D8B">
        <w:rPr>
          <w:rFonts w:ascii="Arial" w:hAnsi="Arial" w:cs="Arial"/>
          <w:color w:val="005E00"/>
          <w:sz w:val="21"/>
          <w:szCs w:val="21"/>
          <w:lang w:val="ru-RU"/>
        </w:rPr>
        <w:t xml:space="preserve">10.  </w:t>
      </w:r>
      <w:hyperlink r:id="rId365" w:anchor="Text" w:history="1">
        <w:r w:rsidRPr="00FC45DE">
          <w:rPr>
            <w:rStyle w:val="af1"/>
            <w:rFonts w:ascii="Arial" w:hAnsi="Arial" w:cs="Arial"/>
            <w:sz w:val="21"/>
            <w:szCs w:val="21"/>
            <w:lang w:val="ru-RU"/>
          </w:rPr>
          <w:t xml:space="preserve">Закон України «Про управління відходами» </w:t>
        </w:r>
      </w:hyperlink>
      <w:r w:rsidRPr="00235D8B">
        <w:rPr>
          <w:rFonts w:ascii="Arial" w:hAnsi="Arial" w:cs="Arial"/>
          <w:color w:val="005E00"/>
          <w:sz w:val="21"/>
          <w:szCs w:val="21"/>
          <w:lang w:val="ru-RU"/>
        </w:rPr>
        <w:t xml:space="preserve"> </w:t>
      </w:r>
    </w:p>
    <w:p w14:paraId="534C5BCB" w14:textId="3706CE8B" w:rsidR="00235D8B" w:rsidRPr="00235D8B" w:rsidRDefault="00235D8B" w:rsidP="00235D8B">
      <w:pPr>
        <w:pStyle w:val="24"/>
        <w:shd w:val="clear" w:color="auto" w:fill="auto"/>
        <w:spacing w:line="300" w:lineRule="auto"/>
        <w:ind w:firstLine="709"/>
        <w:jc w:val="both"/>
        <w:rPr>
          <w:color w:val="005E00"/>
          <w:sz w:val="21"/>
          <w:szCs w:val="21"/>
          <w:lang w:val="ru-RU"/>
        </w:rPr>
      </w:pPr>
      <w:r w:rsidRPr="00235D8B">
        <w:rPr>
          <w:color w:val="005E00"/>
          <w:sz w:val="21"/>
          <w:szCs w:val="21"/>
          <w:lang w:val="ru-RU"/>
        </w:rPr>
        <w:t xml:space="preserve">11.  </w:t>
      </w:r>
      <w:hyperlink r:id="rId366" w:anchor="Text" w:history="1">
        <w:r w:rsidRPr="00FC45DE">
          <w:rPr>
            <w:rStyle w:val="af1"/>
            <w:sz w:val="21"/>
            <w:szCs w:val="21"/>
            <w:lang w:val="ru-RU"/>
          </w:rPr>
          <w:t xml:space="preserve">Закон України «Про електроенергетику» </w:t>
        </w:r>
      </w:hyperlink>
      <w:r w:rsidRPr="00235D8B">
        <w:rPr>
          <w:color w:val="005E00"/>
          <w:sz w:val="21"/>
          <w:szCs w:val="21"/>
          <w:lang w:val="ru-RU"/>
        </w:rPr>
        <w:t xml:space="preserve"> </w:t>
      </w:r>
    </w:p>
    <w:p w14:paraId="336A5676" w14:textId="116895E0" w:rsidR="00235D8B" w:rsidRPr="00235D8B" w:rsidRDefault="00235D8B" w:rsidP="00235D8B">
      <w:pPr>
        <w:pStyle w:val="24"/>
        <w:shd w:val="clear" w:color="auto" w:fill="auto"/>
        <w:spacing w:line="300" w:lineRule="auto"/>
        <w:ind w:firstLine="709"/>
        <w:jc w:val="both"/>
        <w:rPr>
          <w:color w:val="005E00"/>
          <w:sz w:val="21"/>
          <w:szCs w:val="21"/>
          <w:lang w:val="ru-RU"/>
        </w:rPr>
      </w:pPr>
      <w:r w:rsidRPr="00235D8B">
        <w:rPr>
          <w:color w:val="005E00"/>
          <w:sz w:val="21"/>
          <w:szCs w:val="21"/>
          <w:lang w:val="ru-RU"/>
        </w:rPr>
        <w:t xml:space="preserve">12.  </w:t>
      </w:r>
      <w:hyperlink r:id="rId367" w:anchor="Text" w:history="1">
        <w:r w:rsidRPr="00FC45DE">
          <w:rPr>
            <w:rStyle w:val="af1"/>
            <w:sz w:val="21"/>
            <w:szCs w:val="21"/>
            <w:lang w:val="ru-RU"/>
          </w:rPr>
          <w:t xml:space="preserve">Закон України «Про землеустрій» </w:t>
        </w:r>
      </w:hyperlink>
      <w:r w:rsidRPr="00235D8B">
        <w:rPr>
          <w:color w:val="005E00"/>
          <w:sz w:val="21"/>
          <w:szCs w:val="21"/>
          <w:lang w:val="ru-RU"/>
        </w:rPr>
        <w:t xml:space="preserve"> </w:t>
      </w:r>
    </w:p>
    <w:p w14:paraId="1183ACEF" w14:textId="5D4FB0C2" w:rsidR="00235D8B" w:rsidRPr="00235D8B" w:rsidRDefault="00235D8B" w:rsidP="00235D8B">
      <w:pPr>
        <w:pStyle w:val="24"/>
        <w:shd w:val="clear" w:color="auto" w:fill="auto"/>
        <w:spacing w:line="300" w:lineRule="auto"/>
        <w:ind w:firstLine="709"/>
        <w:jc w:val="both"/>
        <w:rPr>
          <w:color w:val="005E00"/>
          <w:sz w:val="21"/>
          <w:szCs w:val="21"/>
          <w:lang w:val="ru-RU"/>
        </w:rPr>
      </w:pPr>
      <w:r w:rsidRPr="00235D8B">
        <w:rPr>
          <w:color w:val="005E00"/>
          <w:sz w:val="21"/>
          <w:szCs w:val="21"/>
          <w:lang w:val="ru-RU"/>
        </w:rPr>
        <w:t xml:space="preserve">13.  </w:t>
      </w:r>
      <w:hyperlink r:id="rId368" w:anchor="Text" w:history="1">
        <w:r w:rsidRPr="00FC45DE">
          <w:rPr>
            <w:rStyle w:val="af1"/>
            <w:sz w:val="21"/>
            <w:szCs w:val="21"/>
            <w:lang w:val="ru-RU"/>
          </w:rPr>
          <w:t xml:space="preserve">Закон України «Про регулювання містобудівної діяльності» </w:t>
        </w:r>
      </w:hyperlink>
      <w:r w:rsidRPr="00235D8B">
        <w:rPr>
          <w:color w:val="005E00"/>
          <w:sz w:val="21"/>
          <w:szCs w:val="21"/>
          <w:lang w:val="ru-RU"/>
        </w:rPr>
        <w:t xml:space="preserve"> </w:t>
      </w:r>
    </w:p>
    <w:p w14:paraId="038E0BEB" w14:textId="249E91DC" w:rsidR="00235D8B" w:rsidRPr="00235D8B" w:rsidRDefault="00235D8B" w:rsidP="00235D8B">
      <w:pPr>
        <w:pStyle w:val="24"/>
        <w:shd w:val="clear" w:color="auto" w:fill="auto"/>
        <w:spacing w:line="300" w:lineRule="auto"/>
        <w:ind w:firstLine="709"/>
        <w:jc w:val="both"/>
        <w:rPr>
          <w:color w:val="005E00"/>
          <w:sz w:val="21"/>
          <w:szCs w:val="21"/>
          <w:lang w:val="ru-RU"/>
        </w:rPr>
      </w:pPr>
      <w:r w:rsidRPr="00235D8B">
        <w:rPr>
          <w:color w:val="005E00"/>
          <w:sz w:val="21"/>
          <w:szCs w:val="21"/>
          <w:lang w:val="ru-RU"/>
        </w:rPr>
        <w:t xml:space="preserve">14.  </w:t>
      </w:r>
      <w:hyperlink r:id="rId369" w:anchor="Text" w:history="1">
        <w:r w:rsidRPr="00FC45DE">
          <w:rPr>
            <w:rStyle w:val="af1"/>
            <w:sz w:val="21"/>
            <w:szCs w:val="21"/>
            <w:lang w:val="ru-RU"/>
          </w:rPr>
          <w:t>Закон України «Про Генеральну схему планування території України</w:t>
        </w:r>
      </w:hyperlink>
      <w:r w:rsidRPr="00235D8B">
        <w:rPr>
          <w:color w:val="005E00"/>
          <w:sz w:val="21"/>
          <w:szCs w:val="21"/>
          <w:lang w:val="ru-RU"/>
        </w:rPr>
        <w:t xml:space="preserve">»  </w:t>
      </w:r>
    </w:p>
    <w:p w14:paraId="7B6BE798" w14:textId="607EA52B" w:rsidR="00235D8B" w:rsidRPr="00235D8B" w:rsidRDefault="00235D8B" w:rsidP="00235D8B">
      <w:pPr>
        <w:pStyle w:val="24"/>
        <w:shd w:val="clear" w:color="auto" w:fill="auto"/>
        <w:spacing w:line="300" w:lineRule="auto"/>
        <w:ind w:firstLine="709"/>
        <w:jc w:val="both"/>
        <w:rPr>
          <w:color w:val="005E00"/>
          <w:sz w:val="21"/>
          <w:szCs w:val="21"/>
          <w:lang w:val="ru-RU"/>
        </w:rPr>
      </w:pPr>
      <w:r w:rsidRPr="00235D8B">
        <w:rPr>
          <w:color w:val="005E00"/>
          <w:sz w:val="21"/>
          <w:szCs w:val="21"/>
          <w:lang w:val="ru-RU"/>
        </w:rPr>
        <w:t xml:space="preserve">15.  </w:t>
      </w:r>
      <w:hyperlink r:id="rId370" w:anchor="Text" w:history="1">
        <w:r w:rsidRPr="00FC45DE">
          <w:rPr>
            <w:rStyle w:val="af1"/>
            <w:sz w:val="21"/>
            <w:szCs w:val="21"/>
            <w:lang w:val="ru-RU"/>
          </w:rPr>
          <w:t xml:space="preserve">Закон України «Про міжнародні договори України» </w:t>
        </w:r>
      </w:hyperlink>
      <w:r w:rsidRPr="00235D8B">
        <w:rPr>
          <w:color w:val="005E00"/>
          <w:sz w:val="21"/>
          <w:szCs w:val="21"/>
          <w:lang w:val="ru-RU"/>
        </w:rPr>
        <w:t xml:space="preserve"> </w:t>
      </w:r>
    </w:p>
    <w:p w14:paraId="75A0BF61" w14:textId="7890745F" w:rsidR="00235D8B" w:rsidRPr="00235D8B" w:rsidRDefault="00235D8B" w:rsidP="00235D8B">
      <w:pPr>
        <w:pStyle w:val="24"/>
        <w:shd w:val="clear" w:color="auto" w:fill="auto"/>
        <w:spacing w:line="300" w:lineRule="auto"/>
        <w:ind w:firstLine="709"/>
        <w:jc w:val="both"/>
        <w:rPr>
          <w:color w:val="005E00"/>
          <w:sz w:val="21"/>
          <w:szCs w:val="21"/>
          <w:lang w:val="ru-RU"/>
        </w:rPr>
      </w:pPr>
      <w:r w:rsidRPr="00235D8B">
        <w:rPr>
          <w:color w:val="005E00"/>
          <w:sz w:val="21"/>
          <w:szCs w:val="21"/>
          <w:lang w:val="ru-RU"/>
        </w:rPr>
        <w:t xml:space="preserve">16.  </w:t>
      </w:r>
      <w:hyperlink r:id="rId371" w:anchor="Text" w:history="1">
        <w:r w:rsidRPr="00FC45DE">
          <w:rPr>
            <w:rStyle w:val="af1"/>
            <w:sz w:val="21"/>
            <w:szCs w:val="21"/>
            <w:lang w:val="ru-RU"/>
          </w:rPr>
          <w:t xml:space="preserve">Закон України «Про охорону культурної спадщини» </w:t>
        </w:r>
      </w:hyperlink>
      <w:r w:rsidRPr="00235D8B">
        <w:rPr>
          <w:color w:val="005E00"/>
          <w:sz w:val="21"/>
          <w:szCs w:val="21"/>
          <w:lang w:val="ru-RU"/>
        </w:rPr>
        <w:t xml:space="preserve"> </w:t>
      </w:r>
    </w:p>
    <w:p w14:paraId="32DAF489" w14:textId="324B2FD7" w:rsidR="00235D8B" w:rsidRPr="00235D8B" w:rsidRDefault="00235D8B" w:rsidP="00235D8B">
      <w:pPr>
        <w:pStyle w:val="24"/>
        <w:shd w:val="clear" w:color="auto" w:fill="auto"/>
        <w:spacing w:line="300" w:lineRule="auto"/>
        <w:ind w:firstLine="709"/>
        <w:jc w:val="both"/>
        <w:rPr>
          <w:color w:val="005E00"/>
          <w:sz w:val="21"/>
          <w:szCs w:val="21"/>
          <w:lang w:val="ru-RU"/>
        </w:rPr>
      </w:pPr>
      <w:r w:rsidRPr="00235D8B">
        <w:rPr>
          <w:color w:val="005E00"/>
          <w:sz w:val="21"/>
          <w:szCs w:val="21"/>
          <w:lang w:val="ru-RU"/>
        </w:rPr>
        <w:t xml:space="preserve">17.  </w:t>
      </w:r>
      <w:hyperlink r:id="rId372" w:anchor="Text" w:history="1">
        <w:r w:rsidRPr="00FC45DE">
          <w:rPr>
            <w:rStyle w:val="af1"/>
            <w:sz w:val="21"/>
            <w:szCs w:val="21"/>
            <w:lang w:val="ru-RU"/>
          </w:rPr>
          <w:t xml:space="preserve">Закон України «Про курорти» </w:t>
        </w:r>
      </w:hyperlink>
      <w:r w:rsidRPr="00235D8B">
        <w:rPr>
          <w:color w:val="005E00"/>
          <w:sz w:val="21"/>
          <w:szCs w:val="21"/>
          <w:lang w:val="ru-RU"/>
        </w:rPr>
        <w:t xml:space="preserve"> </w:t>
      </w:r>
    </w:p>
    <w:p w14:paraId="14E3EED5" w14:textId="6925D23C" w:rsidR="00235D8B" w:rsidRPr="00235D8B" w:rsidRDefault="00235D8B" w:rsidP="00235D8B">
      <w:pPr>
        <w:pStyle w:val="24"/>
        <w:shd w:val="clear" w:color="auto" w:fill="auto"/>
        <w:spacing w:line="300" w:lineRule="auto"/>
        <w:ind w:firstLine="709"/>
        <w:jc w:val="both"/>
        <w:rPr>
          <w:color w:val="005E00"/>
          <w:sz w:val="21"/>
          <w:szCs w:val="21"/>
          <w:lang w:val="ru-RU"/>
        </w:rPr>
      </w:pPr>
      <w:r w:rsidRPr="00235D8B">
        <w:rPr>
          <w:color w:val="005E00"/>
          <w:sz w:val="21"/>
          <w:szCs w:val="21"/>
          <w:lang w:val="ru-RU"/>
        </w:rPr>
        <w:t xml:space="preserve">18.  </w:t>
      </w:r>
      <w:hyperlink r:id="rId373" w:anchor="Text" w:history="1">
        <w:r w:rsidRPr="00FC45DE">
          <w:rPr>
            <w:rStyle w:val="af1"/>
            <w:sz w:val="21"/>
            <w:szCs w:val="21"/>
            <w:lang w:val="ru-RU"/>
          </w:rPr>
          <w:t xml:space="preserve">Закон України «Про охорону археологічної спадщини» </w:t>
        </w:r>
      </w:hyperlink>
      <w:r w:rsidRPr="00235D8B">
        <w:rPr>
          <w:color w:val="005E00"/>
          <w:sz w:val="21"/>
          <w:szCs w:val="21"/>
          <w:lang w:val="ru-RU"/>
        </w:rPr>
        <w:t xml:space="preserve"> </w:t>
      </w:r>
    </w:p>
    <w:p w14:paraId="074E2AAA" w14:textId="60135728" w:rsidR="00235D8B" w:rsidRPr="00235D8B" w:rsidRDefault="00235D8B" w:rsidP="00235D8B">
      <w:pPr>
        <w:pStyle w:val="24"/>
        <w:shd w:val="clear" w:color="auto" w:fill="auto"/>
        <w:spacing w:line="300" w:lineRule="auto"/>
        <w:ind w:firstLine="709"/>
        <w:jc w:val="both"/>
        <w:rPr>
          <w:color w:val="005E00"/>
          <w:sz w:val="21"/>
          <w:szCs w:val="21"/>
          <w:lang w:val="ru-RU"/>
        </w:rPr>
      </w:pPr>
      <w:r w:rsidRPr="00235D8B">
        <w:rPr>
          <w:color w:val="005E00"/>
          <w:sz w:val="21"/>
          <w:szCs w:val="21"/>
          <w:lang w:val="ru-RU"/>
        </w:rPr>
        <w:t xml:space="preserve">19.  </w:t>
      </w:r>
      <w:hyperlink r:id="rId374" w:anchor="Text" w:history="1">
        <w:r w:rsidRPr="00FC45DE">
          <w:rPr>
            <w:rStyle w:val="af1"/>
            <w:sz w:val="21"/>
            <w:szCs w:val="21"/>
            <w:lang w:val="ru-RU"/>
          </w:rPr>
          <w:t>Закон України «Про видобування і переробку уранових руд»</w:t>
        </w:r>
      </w:hyperlink>
      <w:r w:rsidRPr="00235D8B">
        <w:rPr>
          <w:color w:val="005E00"/>
          <w:sz w:val="21"/>
          <w:szCs w:val="21"/>
          <w:lang w:val="ru-RU"/>
        </w:rPr>
        <w:t xml:space="preserve"> </w:t>
      </w:r>
    </w:p>
    <w:p w14:paraId="5CC76198" w14:textId="46510E58" w:rsidR="00235D8B" w:rsidRPr="00235D8B" w:rsidRDefault="00235D8B" w:rsidP="00235D8B">
      <w:pPr>
        <w:pStyle w:val="24"/>
        <w:shd w:val="clear" w:color="auto" w:fill="auto"/>
        <w:spacing w:line="300" w:lineRule="auto"/>
        <w:ind w:firstLine="709"/>
        <w:jc w:val="both"/>
        <w:rPr>
          <w:color w:val="005E00"/>
          <w:sz w:val="21"/>
          <w:szCs w:val="21"/>
          <w:lang w:val="ru-RU"/>
        </w:rPr>
      </w:pPr>
      <w:r w:rsidRPr="00235D8B">
        <w:rPr>
          <w:color w:val="005E00"/>
          <w:sz w:val="21"/>
          <w:szCs w:val="21"/>
          <w:lang w:val="ru-RU"/>
        </w:rPr>
        <w:t xml:space="preserve">20. </w:t>
      </w:r>
      <w:hyperlink r:id="rId375" w:anchor="Text" w:history="1">
        <w:r w:rsidRPr="00FC45DE">
          <w:rPr>
            <w:rStyle w:val="af1"/>
            <w:sz w:val="21"/>
            <w:szCs w:val="21"/>
            <w:lang w:val="ru-RU"/>
          </w:rPr>
          <w:t xml:space="preserve">Закон України «Про внесення змін до деяких законодавчих актів України щодо переведення садових і дачних будинків у жилі будинки та реєстрації в них місця проживання» </w:t>
        </w:r>
      </w:hyperlink>
      <w:r w:rsidRPr="00235D8B">
        <w:rPr>
          <w:color w:val="005E00"/>
          <w:sz w:val="21"/>
          <w:szCs w:val="21"/>
          <w:lang w:val="ru-RU"/>
        </w:rPr>
        <w:t xml:space="preserve"> </w:t>
      </w:r>
    </w:p>
    <w:p w14:paraId="67F7FA01" w14:textId="75B9F4E4" w:rsidR="00235D8B" w:rsidRPr="00235D8B" w:rsidRDefault="00235D8B" w:rsidP="00235D8B">
      <w:pPr>
        <w:pStyle w:val="24"/>
        <w:shd w:val="clear" w:color="auto" w:fill="auto"/>
        <w:spacing w:line="300" w:lineRule="auto"/>
        <w:ind w:firstLine="709"/>
        <w:jc w:val="both"/>
        <w:rPr>
          <w:color w:val="005E00"/>
          <w:sz w:val="21"/>
          <w:szCs w:val="21"/>
          <w:lang w:val="ru-RU"/>
        </w:rPr>
      </w:pPr>
      <w:r w:rsidRPr="00235D8B">
        <w:rPr>
          <w:color w:val="005E00"/>
          <w:sz w:val="21"/>
          <w:szCs w:val="21"/>
          <w:lang w:val="ru-RU"/>
        </w:rPr>
        <w:t xml:space="preserve">21.  </w:t>
      </w:r>
      <w:hyperlink r:id="rId376" w:anchor="Text" w:history="1">
        <w:r w:rsidRPr="00FC45DE">
          <w:rPr>
            <w:rStyle w:val="af1"/>
            <w:sz w:val="21"/>
            <w:szCs w:val="21"/>
            <w:lang w:val="ru-RU"/>
          </w:rPr>
          <w:t xml:space="preserve">Закон України «Про статус та соціальний захист громадян, які постраждали внаслідок Чорнобильської катастрофи» </w:t>
        </w:r>
      </w:hyperlink>
      <w:r w:rsidRPr="00235D8B">
        <w:rPr>
          <w:color w:val="005E00"/>
          <w:sz w:val="21"/>
          <w:szCs w:val="21"/>
          <w:lang w:val="ru-RU"/>
        </w:rPr>
        <w:t xml:space="preserve"> </w:t>
      </w:r>
    </w:p>
    <w:p w14:paraId="2F3EE6E2" w14:textId="39D02388" w:rsidR="00235D8B" w:rsidRPr="00235D8B" w:rsidRDefault="00235D8B" w:rsidP="00235D8B">
      <w:pPr>
        <w:pStyle w:val="Default"/>
        <w:spacing w:line="300" w:lineRule="auto"/>
        <w:ind w:firstLine="709"/>
        <w:jc w:val="both"/>
        <w:rPr>
          <w:rFonts w:ascii="Arial" w:eastAsia="SimSun" w:hAnsi="Arial" w:cs="Arial"/>
          <w:color w:val="005E00"/>
          <w:sz w:val="21"/>
          <w:szCs w:val="21"/>
          <w:lang w:val="ru-RU"/>
        </w:rPr>
      </w:pPr>
      <w:r w:rsidRPr="00235D8B">
        <w:rPr>
          <w:rFonts w:ascii="Arial" w:hAnsi="Arial" w:cs="Arial"/>
          <w:color w:val="005E00"/>
          <w:sz w:val="21"/>
          <w:szCs w:val="21"/>
          <w:lang w:val="ru-RU"/>
        </w:rPr>
        <w:t xml:space="preserve">22.  </w:t>
      </w:r>
      <w:hyperlink r:id="rId377" w:anchor="Text" w:history="1">
        <w:r w:rsidRPr="00FC45DE">
          <w:rPr>
            <w:rStyle w:val="af1"/>
            <w:rFonts w:ascii="Arial" w:hAnsi="Arial" w:cs="Arial"/>
            <w:sz w:val="21"/>
            <w:szCs w:val="21"/>
            <w:lang w:val="ru-RU"/>
          </w:rPr>
          <w:t>Закон України "</w:t>
        </w:r>
        <w:r w:rsidRPr="00FC45DE">
          <w:rPr>
            <w:rStyle w:val="af1"/>
            <w:rFonts w:ascii="Arial" w:eastAsia="Arial" w:hAnsi="Arial" w:cs="Arial"/>
            <w:sz w:val="21"/>
            <w:szCs w:val="21"/>
            <w:lang w:val="ru-RU"/>
          </w:rPr>
          <w:t>Про систему громадського здоров’я</w:t>
        </w:r>
        <w:r w:rsidRPr="00FC45DE">
          <w:rPr>
            <w:rStyle w:val="af1"/>
            <w:rFonts w:ascii="Arial" w:hAnsi="Arial" w:cs="Arial"/>
            <w:sz w:val="21"/>
            <w:szCs w:val="21"/>
            <w:lang w:val="ru-RU"/>
          </w:rPr>
          <w:t>"</w:t>
        </w:r>
      </w:hyperlink>
    </w:p>
    <w:p w14:paraId="1B2C42DF" w14:textId="57380AC3" w:rsidR="00235D8B" w:rsidRPr="00235D8B" w:rsidRDefault="00235D8B" w:rsidP="00235D8B">
      <w:pPr>
        <w:pStyle w:val="24"/>
        <w:shd w:val="clear" w:color="auto" w:fill="auto"/>
        <w:spacing w:line="300" w:lineRule="auto"/>
        <w:ind w:firstLine="709"/>
        <w:jc w:val="both"/>
        <w:rPr>
          <w:color w:val="005E00"/>
          <w:sz w:val="21"/>
          <w:szCs w:val="21"/>
          <w:lang w:val="ru-RU"/>
        </w:rPr>
      </w:pPr>
      <w:r w:rsidRPr="00235D8B">
        <w:rPr>
          <w:color w:val="005E00"/>
          <w:sz w:val="21"/>
          <w:szCs w:val="21"/>
          <w:lang w:val="ru-RU"/>
        </w:rPr>
        <w:t xml:space="preserve">23.  </w:t>
      </w:r>
      <w:hyperlink r:id="rId378" w:anchor="Text" w:history="1">
        <w:r w:rsidRPr="005E7DBB">
          <w:rPr>
            <w:rStyle w:val="af1"/>
            <w:sz w:val="21"/>
            <w:szCs w:val="21"/>
            <w:lang w:val="ru-RU"/>
          </w:rPr>
          <w:t xml:space="preserve">Закон України «Про основи соціальної захищеності інвалідів в Україні» </w:t>
        </w:r>
      </w:hyperlink>
      <w:r w:rsidRPr="00235D8B">
        <w:rPr>
          <w:color w:val="005E00"/>
          <w:sz w:val="21"/>
          <w:szCs w:val="21"/>
          <w:lang w:val="ru-RU"/>
        </w:rPr>
        <w:t xml:space="preserve"> </w:t>
      </w:r>
    </w:p>
    <w:p w14:paraId="0C0E2587" w14:textId="05D61C1C" w:rsidR="00235D8B" w:rsidRPr="00235D8B" w:rsidRDefault="00235D8B" w:rsidP="00235D8B">
      <w:pPr>
        <w:pStyle w:val="24"/>
        <w:shd w:val="clear" w:color="auto" w:fill="auto"/>
        <w:spacing w:line="300" w:lineRule="auto"/>
        <w:ind w:firstLine="709"/>
        <w:jc w:val="both"/>
        <w:rPr>
          <w:color w:val="005E00"/>
          <w:sz w:val="21"/>
          <w:szCs w:val="21"/>
          <w:lang w:val="ru-RU"/>
        </w:rPr>
      </w:pPr>
      <w:r w:rsidRPr="00235D8B">
        <w:rPr>
          <w:color w:val="005E00"/>
          <w:sz w:val="21"/>
          <w:szCs w:val="21"/>
          <w:lang w:val="ru-RU"/>
        </w:rPr>
        <w:t xml:space="preserve">24.  </w:t>
      </w:r>
      <w:hyperlink r:id="rId379" w:anchor="Text" w:history="1">
        <w:r w:rsidRPr="005E7DBB">
          <w:rPr>
            <w:rStyle w:val="af1"/>
            <w:sz w:val="21"/>
            <w:szCs w:val="21"/>
            <w:lang w:val="ru-RU"/>
          </w:rPr>
          <w:t xml:space="preserve">Закон України «Про основні засади (стратегію) державної екологічної політики України на період до 2030 року» </w:t>
        </w:r>
      </w:hyperlink>
      <w:r w:rsidRPr="00235D8B">
        <w:rPr>
          <w:color w:val="005E00"/>
          <w:sz w:val="21"/>
          <w:szCs w:val="21"/>
          <w:lang w:val="ru-RU"/>
        </w:rPr>
        <w:t xml:space="preserve"> </w:t>
      </w:r>
    </w:p>
    <w:p w14:paraId="15C26E95" w14:textId="6A79951A" w:rsidR="00235D8B" w:rsidRPr="00235D8B" w:rsidRDefault="00235D8B" w:rsidP="00235D8B">
      <w:pPr>
        <w:pStyle w:val="24"/>
        <w:shd w:val="clear" w:color="auto" w:fill="auto"/>
        <w:spacing w:line="300" w:lineRule="auto"/>
        <w:ind w:firstLine="709"/>
        <w:jc w:val="both"/>
        <w:rPr>
          <w:color w:val="005E00"/>
          <w:sz w:val="21"/>
          <w:szCs w:val="21"/>
          <w:lang w:val="ru-RU"/>
        </w:rPr>
      </w:pPr>
      <w:r w:rsidRPr="00235D8B">
        <w:rPr>
          <w:color w:val="005E00"/>
          <w:sz w:val="21"/>
          <w:szCs w:val="21"/>
          <w:lang w:val="ru-RU"/>
        </w:rPr>
        <w:t xml:space="preserve">25.  </w:t>
      </w:r>
      <w:hyperlink r:id="rId380" w:anchor="Text" w:history="1">
        <w:r w:rsidRPr="005E7DBB">
          <w:rPr>
            <w:rStyle w:val="af1"/>
            <w:sz w:val="21"/>
            <w:szCs w:val="21"/>
            <w:lang w:val="ru-RU"/>
          </w:rPr>
          <w:t xml:space="preserve">Закон України «Про охорону атмосферного повітря» </w:t>
        </w:r>
      </w:hyperlink>
      <w:r w:rsidRPr="00235D8B">
        <w:rPr>
          <w:color w:val="005E00"/>
          <w:sz w:val="21"/>
          <w:szCs w:val="21"/>
          <w:lang w:val="ru-RU"/>
        </w:rPr>
        <w:t xml:space="preserve"> </w:t>
      </w:r>
    </w:p>
    <w:p w14:paraId="5F1908FE" w14:textId="07B1363D" w:rsidR="00235D8B" w:rsidRPr="00235D8B" w:rsidRDefault="00235D8B" w:rsidP="00235D8B">
      <w:pPr>
        <w:pStyle w:val="24"/>
        <w:shd w:val="clear" w:color="auto" w:fill="auto"/>
        <w:spacing w:line="300" w:lineRule="auto"/>
        <w:ind w:firstLine="709"/>
        <w:jc w:val="both"/>
        <w:rPr>
          <w:color w:val="005E00"/>
          <w:sz w:val="21"/>
          <w:szCs w:val="21"/>
          <w:lang w:val="ru-RU"/>
        </w:rPr>
      </w:pPr>
      <w:r w:rsidRPr="00235D8B">
        <w:rPr>
          <w:color w:val="005E00"/>
          <w:sz w:val="21"/>
          <w:szCs w:val="21"/>
          <w:lang w:val="ru-RU"/>
        </w:rPr>
        <w:t xml:space="preserve">26.  </w:t>
      </w:r>
      <w:hyperlink r:id="rId381" w:anchor="Text" w:history="1">
        <w:r w:rsidRPr="005E7DBB">
          <w:rPr>
            <w:rStyle w:val="af1"/>
            <w:sz w:val="21"/>
            <w:szCs w:val="21"/>
            <w:lang w:val="ru-RU"/>
          </w:rPr>
          <w:t xml:space="preserve">Закон України «Про охорону навколишнього природного середовища» </w:t>
        </w:r>
      </w:hyperlink>
      <w:r w:rsidRPr="00235D8B">
        <w:rPr>
          <w:color w:val="005E00"/>
          <w:sz w:val="21"/>
          <w:szCs w:val="21"/>
          <w:lang w:val="ru-RU"/>
        </w:rPr>
        <w:t xml:space="preserve"> </w:t>
      </w:r>
    </w:p>
    <w:p w14:paraId="5E7AE152" w14:textId="4E926AD2" w:rsidR="00235D8B" w:rsidRPr="00235D8B" w:rsidRDefault="00235D8B" w:rsidP="00235D8B">
      <w:pPr>
        <w:pStyle w:val="24"/>
        <w:shd w:val="clear" w:color="auto" w:fill="auto"/>
        <w:spacing w:line="300" w:lineRule="auto"/>
        <w:ind w:firstLine="709"/>
        <w:jc w:val="both"/>
        <w:rPr>
          <w:color w:val="005E00"/>
          <w:sz w:val="21"/>
          <w:szCs w:val="21"/>
          <w:lang w:val="ru-RU"/>
        </w:rPr>
      </w:pPr>
      <w:r w:rsidRPr="00235D8B">
        <w:rPr>
          <w:color w:val="005E00"/>
          <w:sz w:val="21"/>
          <w:szCs w:val="21"/>
          <w:lang w:val="ru-RU"/>
        </w:rPr>
        <w:t xml:space="preserve">27.  </w:t>
      </w:r>
      <w:hyperlink r:id="rId382" w:anchor="Text" w:history="1">
        <w:r w:rsidRPr="005E7DBB">
          <w:rPr>
            <w:rStyle w:val="af1"/>
            <w:sz w:val="21"/>
            <w:szCs w:val="21"/>
            <w:lang w:val="ru-RU"/>
          </w:rPr>
          <w:t xml:space="preserve">Закон України «Про природно-заповідний фонд України» </w:t>
        </w:r>
      </w:hyperlink>
      <w:r w:rsidRPr="00235D8B">
        <w:rPr>
          <w:color w:val="005E00"/>
          <w:sz w:val="21"/>
          <w:szCs w:val="21"/>
          <w:lang w:val="ru-RU"/>
        </w:rPr>
        <w:t xml:space="preserve"> </w:t>
      </w:r>
    </w:p>
    <w:p w14:paraId="2B22F9F5" w14:textId="64AADBFD" w:rsidR="00235D8B" w:rsidRPr="00235D8B" w:rsidRDefault="00235D8B" w:rsidP="00235D8B">
      <w:pPr>
        <w:pStyle w:val="24"/>
        <w:shd w:val="clear" w:color="auto" w:fill="auto"/>
        <w:spacing w:line="300" w:lineRule="auto"/>
        <w:ind w:firstLine="709"/>
        <w:jc w:val="both"/>
        <w:rPr>
          <w:color w:val="005E00"/>
          <w:sz w:val="21"/>
          <w:szCs w:val="21"/>
          <w:lang w:val="ru-RU"/>
        </w:rPr>
      </w:pPr>
      <w:r w:rsidRPr="00235D8B">
        <w:rPr>
          <w:color w:val="005E00"/>
          <w:sz w:val="21"/>
          <w:szCs w:val="21"/>
          <w:lang w:val="ru-RU"/>
        </w:rPr>
        <w:t xml:space="preserve">28.  </w:t>
      </w:r>
      <w:hyperlink r:id="rId383" w:anchor="Text" w:history="1">
        <w:r w:rsidRPr="005E7DBB">
          <w:rPr>
            <w:rStyle w:val="af1"/>
            <w:sz w:val="21"/>
            <w:szCs w:val="21"/>
            <w:lang w:val="ru-RU"/>
          </w:rPr>
          <w:t xml:space="preserve">Закон України «Про транспорт» </w:t>
        </w:r>
      </w:hyperlink>
      <w:r w:rsidRPr="00235D8B">
        <w:rPr>
          <w:color w:val="005E00"/>
          <w:sz w:val="21"/>
          <w:szCs w:val="21"/>
          <w:lang w:val="ru-RU"/>
        </w:rPr>
        <w:t xml:space="preserve"> </w:t>
      </w:r>
    </w:p>
    <w:p w14:paraId="77DBE672" w14:textId="3D014D2F" w:rsidR="00235D8B" w:rsidRPr="00235D8B" w:rsidRDefault="00235D8B" w:rsidP="00235D8B">
      <w:pPr>
        <w:pStyle w:val="24"/>
        <w:shd w:val="clear" w:color="auto" w:fill="auto"/>
        <w:spacing w:line="300" w:lineRule="auto"/>
        <w:ind w:firstLine="709"/>
        <w:jc w:val="both"/>
        <w:rPr>
          <w:color w:val="005E00"/>
          <w:sz w:val="21"/>
          <w:szCs w:val="21"/>
          <w:lang w:val="ru-RU"/>
        </w:rPr>
      </w:pPr>
      <w:r w:rsidRPr="00235D8B">
        <w:rPr>
          <w:color w:val="005E00"/>
          <w:sz w:val="21"/>
          <w:szCs w:val="21"/>
          <w:lang w:val="ru-RU"/>
        </w:rPr>
        <w:t xml:space="preserve">29.  </w:t>
      </w:r>
      <w:hyperlink r:id="rId384" w:anchor="Text" w:history="1">
        <w:r w:rsidRPr="005E7DBB">
          <w:rPr>
            <w:rStyle w:val="af1"/>
            <w:sz w:val="21"/>
            <w:szCs w:val="21"/>
            <w:lang w:val="ru-RU"/>
          </w:rPr>
          <w:t xml:space="preserve">Закон України «Про правовий режим земель охоронних зон об’єктів магістральних трубопроводів» </w:t>
        </w:r>
      </w:hyperlink>
      <w:r w:rsidRPr="00235D8B">
        <w:rPr>
          <w:color w:val="005E00"/>
          <w:sz w:val="21"/>
          <w:szCs w:val="21"/>
          <w:lang w:val="ru-RU"/>
        </w:rPr>
        <w:t xml:space="preserve"> </w:t>
      </w:r>
    </w:p>
    <w:p w14:paraId="4A249754" w14:textId="4C1560C0" w:rsidR="00235D8B" w:rsidRPr="00235D8B" w:rsidRDefault="00235D8B" w:rsidP="00235D8B">
      <w:pPr>
        <w:pStyle w:val="24"/>
        <w:shd w:val="clear" w:color="auto" w:fill="auto"/>
        <w:spacing w:line="300" w:lineRule="auto"/>
        <w:ind w:firstLine="709"/>
        <w:jc w:val="both"/>
        <w:rPr>
          <w:color w:val="005E00"/>
          <w:sz w:val="21"/>
          <w:szCs w:val="21"/>
          <w:lang w:val="ru-RU"/>
        </w:rPr>
      </w:pPr>
      <w:r w:rsidRPr="00235D8B">
        <w:rPr>
          <w:color w:val="005E00"/>
          <w:sz w:val="21"/>
          <w:szCs w:val="21"/>
          <w:lang w:val="ru-RU"/>
        </w:rPr>
        <w:t xml:space="preserve">30.  </w:t>
      </w:r>
      <w:hyperlink r:id="rId385" w:anchor="Text" w:history="1">
        <w:r w:rsidRPr="005E7DBB">
          <w:rPr>
            <w:rStyle w:val="af1"/>
            <w:sz w:val="21"/>
            <w:szCs w:val="21"/>
            <w:lang w:val="ru-RU"/>
          </w:rPr>
          <w:t xml:space="preserve">Закон України «Про інноваційну діяльність» </w:t>
        </w:r>
      </w:hyperlink>
      <w:r w:rsidRPr="00235D8B">
        <w:rPr>
          <w:color w:val="005E00"/>
          <w:sz w:val="21"/>
          <w:szCs w:val="21"/>
          <w:lang w:val="ru-RU"/>
        </w:rPr>
        <w:t xml:space="preserve"> </w:t>
      </w:r>
    </w:p>
    <w:p w14:paraId="78CE4B5A" w14:textId="53A0EC40" w:rsidR="00235D8B" w:rsidRPr="00235D8B" w:rsidRDefault="00235D8B" w:rsidP="00235D8B">
      <w:pPr>
        <w:pStyle w:val="24"/>
        <w:shd w:val="clear" w:color="auto" w:fill="auto"/>
        <w:spacing w:line="300" w:lineRule="auto"/>
        <w:ind w:firstLine="709"/>
        <w:jc w:val="both"/>
        <w:rPr>
          <w:color w:val="005E00"/>
          <w:sz w:val="21"/>
          <w:szCs w:val="21"/>
          <w:lang w:val="ru-RU"/>
        </w:rPr>
      </w:pPr>
      <w:r w:rsidRPr="00235D8B">
        <w:rPr>
          <w:color w:val="005E00"/>
          <w:sz w:val="21"/>
          <w:szCs w:val="21"/>
          <w:lang w:val="ru-RU"/>
        </w:rPr>
        <w:t xml:space="preserve">31.  </w:t>
      </w:r>
      <w:hyperlink r:id="rId386" w:anchor="Text" w:history="1">
        <w:r w:rsidRPr="005E7DBB">
          <w:rPr>
            <w:rStyle w:val="af1"/>
            <w:sz w:val="21"/>
            <w:szCs w:val="21"/>
            <w:lang w:val="ru-RU"/>
          </w:rPr>
          <w:t xml:space="preserve">Закон України «Про пріоритетні напрями інноваційної діяльності в Україні» </w:t>
        </w:r>
      </w:hyperlink>
      <w:r w:rsidRPr="00235D8B">
        <w:rPr>
          <w:color w:val="005E00"/>
          <w:sz w:val="21"/>
          <w:szCs w:val="21"/>
          <w:lang w:val="ru-RU"/>
        </w:rPr>
        <w:t xml:space="preserve"> </w:t>
      </w:r>
    </w:p>
    <w:p w14:paraId="1D2DB3BC" w14:textId="3607CCDE" w:rsidR="00235D8B" w:rsidRPr="00235D8B" w:rsidRDefault="00235D8B" w:rsidP="00235D8B">
      <w:pPr>
        <w:pStyle w:val="24"/>
        <w:shd w:val="clear" w:color="auto" w:fill="auto"/>
        <w:tabs>
          <w:tab w:val="left" w:pos="1134"/>
        </w:tabs>
        <w:spacing w:line="300" w:lineRule="auto"/>
        <w:ind w:firstLine="709"/>
        <w:jc w:val="both"/>
        <w:rPr>
          <w:color w:val="005E00"/>
          <w:sz w:val="21"/>
          <w:szCs w:val="21"/>
          <w:lang w:val="ru-RU"/>
        </w:rPr>
      </w:pPr>
      <w:r w:rsidRPr="00235D8B">
        <w:rPr>
          <w:color w:val="005E00"/>
          <w:sz w:val="21"/>
          <w:szCs w:val="21"/>
          <w:lang w:val="ru-RU"/>
        </w:rPr>
        <w:t xml:space="preserve">32.  </w:t>
      </w:r>
      <w:hyperlink r:id="rId387" w:anchor="Text" w:history="1">
        <w:r w:rsidRPr="005E7DBB">
          <w:rPr>
            <w:rStyle w:val="af1"/>
            <w:sz w:val="21"/>
            <w:szCs w:val="21"/>
            <w:lang w:val="ru-RU"/>
          </w:rPr>
          <w:t xml:space="preserve">Постанова Кабінету Міністрів України від 12.08.1992 № 466 «Про затвердження Положення про Державний реєстр національного культурного надбання» </w:t>
        </w:r>
      </w:hyperlink>
      <w:r w:rsidRPr="00235D8B">
        <w:rPr>
          <w:color w:val="005E00"/>
          <w:sz w:val="21"/>
          <w:szCs w:val="21"/>
          <w:lang w:val="ru-RU"/>
        </w:rPr>
        <w:t xml:space="preserve"> </w:t>
      </w:r>
    </w:p>
    <w:p w14:paraId="7D54E678" w14:textId="12777269" w:rsidR="00235D8B" w:rsidRPr="00235D8B" w:rsidRDefault="00235D8B" w:rsidP="00235D8B">
      <w:pPr>
        <w:pStyle w:val="24"/>
        <w:shd w:val="clear" w:color="auto" w:fill="auto"/>
        <w:spacing w:line="300" w:lineRule="auto"/>
        <w:ind w:firstLine="709"/>
        <w:jc w:val="both"/>
        <w:rPr>
          <w:color w:val="005E00"/>
          <w:sz w:val="21"/>
          <w:szCs w:val="21"/>
          <w:lang w:val="ru-RU"/>
        </w:rPr>
      </w:pPr>
      <w:r w:rsidRPr="00235D8B">
        <w:rPr>
          <w:color w:val="005E00"/>
          <w:sz w:val="21"/>
          <w:szCs w:val="21"/>
          <w:lang w:val="ru-RU"/>
        </w:rPr>
        <w:t xml:space="preserve">33.  </w:t>
      </w:r>
      <w:hyperlink r:id="rId388" w:anchor="Text" w:history="1">
        <w:r w:rsidRPr="005E7DBB">
          <w:rPr>
            <w:rStyle w:val="af1"/>
            <w:sz w:val="21"/>
            <w:szCs w:val="21"/>
            <w:lang w:val="ru-RU"/>
          </w:rPr>
          <w:t xml:space="preserve">Постанова Кабінету Міністрів України від 25.05.2011 № 599 «Про містобудівний кадастр» </w:t>
        </w:r>
      </w:hyperlink>
      <w:r w:rsidRPr="00235D8B">
        <w:rPr>
          <w:color w:val="005E00"/>
          <w:sz w:val="21"/>
          <w:szCs w:val="21"/>
          <w:lang w:val="ru-RU"/>
        </w:rPr>
        <w:t xml:space="preserve"> </w:t>
      </w:r>
    </w:p>
    <w:p w14:paraId="3D1A8C1F" w14:textId="3248901B" w:rsidR="00235D8B" w:rsidRPr="00235D8B" w:rsidRDefault="00235D8B" w:rsidP="00235D8B">
      <w:pPr>
        <w:pStyle w:val="24"/>
        <w:shd w:val="clear" w:color="auto" w:fill="auto"/>
        <w:spacing w:line="300" w:lineRule="auto"/>
        <w:ind w:firstLine="709"/>
        <w:jc w:val="both"/>
        <w:rPr>
          <w:color w:val="005E00"/>
          <w:sz w:val="21"/>
          <w:szCs w:val="21"/>
          <w:lang w:val="ru-RU"/>
        </w:rPr>
      </w:pPr>
      <w:r w:rsidRPr="00235D8B">
        <w:rPr>
          <w:color w:val="005E00"/>
          <w:sz w:val="21"/>
          <w:szCs w:val="21"/>
          <w:lang w:val="ru-RU"/>
        </w:rPr>
        <w:t xml:space="preserve">34.  </w:t>
      </w:r>
      <w:hyperlink r:id="rId389" w:anchor="Text" w:history="1">
        <w:r w:rsidRPr="008F6B14">
          <w:rPr>
            <w:rStyle w:val="af1"/>
            <w:sz w:val="21"/>
            <w:szCs w:val="21"/>
            <w:lang w:val="ru-RU"/>
          </w:rPr>
          <w:t xml:space="preserve">Постанова Кабінету Міністрів України від 27.12.2001 № 1760 «Про затвердження Порядку визначення категорій пам’яток для занесення об’єктів культурної спадщини до Державного реєстру нерухомих пам’яток України» </w:t>
        </w:r>
      </w:hyperlink>
      <w:r w:rsidRPr="00235D8B">
        <w:rPr>
          <w:color w:val="005E00"/>
          <w:sz w:val="21"/>
          <w:szCs w:val="21"/>
          <w:lang w:val="ru-RU"/>
        </w:rPr>
        <w:t xml:space="preserve"> </w:t>
      </w:r>
    </w:p>
    <w:p w14:paraId="7CFFA503" w14:textId="514D5396" w:rsidR="00235D8B" w:rsidRPr="00235D8B" w:rsidRDefault="00235D8B" w:rsidP="00235D8B">
      <w:pPr>
        <w:pStyle w:val="24"/>
        <w:shd w:val="clear" w:color="auto" w:fill="auto"/>
        <w:spacing w:line="300" w:lineRule="auto"/>
        <w:ind w:firstLine="709"/>
        <w:jc w:val="both"/>
        <w:rPr>
          <w:color w:val="005E00"/>
          <w:sz w:val="21"/>
          <w:szCs w:val="21"/>
          <w:lang w:val="ru-RU"/>
        </w:rPr>
      </w:pPr>
      <w:r w:rsidRPr="00235D8B">
        <w:rPr>
          <w:color w:val="005E00"/>
          <w:sz w:val="21"/>
          <w:szCs w:val="21"/>
          <w:lang w:val="ru-RU"/>
        </w:rPr>
        <w:t xml:space="preserve">35.  </w:t>
      </w:r>
      <w:hyperlink r:id="rId390" w:anchor="Text" w:history="1">
        <w:r w:rsidRPr="008F6B14">
          <w:rPr>
            <w:rStyle w:val="af1"/>
            <w:sz w:val="21"/>
            <w:szCs w:val="21"/>
            <w:lang w:val="ru-RU"/>
          </w:rPr>
          <w:t>Постанова Кабінету Міністрів України від 13.03.2002 № 318 «Про затвердження Порядку визначення меж та режимів використання історичних ареалів населених місць, обмеження господарської діяльності на території історичних ареалів населених місць»</w:t>
        </w:r>
      </w:hyperlink>
      <w:r w:rsidRPr="00235D8B">
        <w:rPr>
          <w:color w:val="005E00"/>
          <w:sz w:val="21"/>
          <w:szCs w:val="21"/>
          <w:lang w:val="ru-RU"/>
        </w:rPr>
        <w:t xml:space="preserve"> </w:t>
      </w:r>
    </w:p>
    <w:p w14:paraId="52AC07C5" w14:textId="321727E0" w:rsidR="00235D8B" w:rsidRPr="008F6B14" w:rsidRDefault="00235D8B" w:rsidP="00235D8B">
      <w:pPr>
        <w:pStyle w:val="24"/>
        <w:shd w:val="clear" w:color="auto" w:fill="auto"/>
        <w:spacing w:line="300" w:lineRule="auto"/>
        <w:ind w:firstLine="709"/>
        <w:jc w:val="both"/>
        <w:rPr>
          <w:rStyle w:val="af1"/>
          <w:sz w:val="21"/>
          <w:szCs w:val="21"/>
          <w:lang w:val="uk-UA"/>
        </w:rPr>
      </w:pPr>
      <w:r w:rsidRPr="00235D8B">
        <w:rPr>
          <w:color w:val="005E00"/>
          <w:sz w:val="21"/>
          <w:szCs w:val="21"/>
          <w:lang w:val="uk-UA"/>
        </w:rPr>
        <w:t xml:space="preserve">36.  </w:t>
      </w:r>
      <w:r w:rsidR="008F6B14">
        <w:rPr>
          <w:color w:val="005E00"/>
          <w:sz w:val="21"/>
          <w:szCs w:val="21"/>
          <w:lang w:val="uk-UA"/>
        </w:rPr>
        <w:fldChar w:fldCharType="begin"/>
      </w:r>
      <w:r w:rsidR="008F6B14">
        <w:rPr>
          <w:color w:val="005E00"/>
          <w:sz w:val="21"/>
          <w:szCs w:val="21"/>
          <w:lang w:val="uk-UA"/>
        </w:rPr>
        <w:instrText>HYPERLINK "https://zakon.rada.gov.ua/laws/show/733-2007-%D0%BF" \l "Text"</w:instrText>
      </w:r>
      <w:r w:rsidR="008F6B14">
        <w:rPr>
          <w:color w:val="005E00"/>
          <w:sz w:val="21"/>
          <w:szCs w:val="21"/>
          <w:lang w:val="uk-UA"/>
        </w:rPr>
      </w:r>
      <w:r w:rsidR="008F6B14">
        <w:rPr>
          <w:color w:val="005E00"/>
          <w:sz w:val="21"/>
          <w:szCs w:val="21"/>
          <w:lang w:val="uk-UA"/>
        </w:rPr>
        <w:fldChar w:fldCharType="separate"/>
      </w:r>
      <w:r w:rsidRPr="008F6B14">
        <w:rPr>
          <w:rStyle w:val="af1"/>
          <w:sz w:val="21"/>
          <w:szCs w:val="21"/>
          <w:lang w:val="uk-UA"/>
        </w:rPr>
        <w:t xml:space="preserve">Постанова Кабінету Міністрів України від 16.05.2007 № 733 «Про затвердження Порядку поділу лісів на категорії та виділення особливо захисних лісових ділянок»  </w:t>
      </w:r>
    </w:p>
    <w:p w14:paraId="4B821457" w14:textId="1783A2CC" w:rsidR="001120BE" w:rsidRPr="00235D8B" w:rsidRDefault="008F6B14" w:rsidP="00235D8B">
      <w:pPr>
        <w:pStyle w:val="24"/>
        <w:shd w:val="clear" w:color="auto" w:fill="auto"/>
        <w:spacing w:line="300" w:lineRule="auto"/>
        <w:ind w:firstLine="709"/>
        <w:jc w:val="both"/>
        <w:rPr>
          <w:color w:val="005E00"/>
          <w:sz w:val="21"/>
          <w:szCs w:val="21"/>
          <w:lang w:val="uk-UA"/>
        </w:rPr>
      </w:pPr>
      <w:r>
        <w:rPr>
          <w:color w:val="005E00"/>
          <w:sz w:val="21"/>
          <w:szCs w:val="21"/>
          <w:lang w:val="uk-UA"/>
        </w:rPr>
        <w:fldChar w:fldCharType="end"/>
      </w:r>
    </w:p>
    <w:p w14:paraId="2CB2E011" w14:textId="41181931" w:rsidR="00235D8B" w:rsidRPr="00235D8B" w:rsidRDefault="00235D8B" w:rsidP="00235D8B">
      <w:pPr>
        <w:pStyle w:val="24"/>
        <w:shd w:val="clear" w:color="auto" w:fill="auto"/>
        <w:spacing w:line="300" w:lineRule="auto"/>
        <w:ind w:firstLine="709"/>
        <w:jc w:val="both"/>
        <w:rPr>
          <w:color w:val="005E00"/>
          <w:sz w:val="21"/>
          <w:szCs w:val="21"/>
          <w:lang w:val="uk-UA"/>
        </w:rPr>
      </w:pPr>
      <w:r w:rsidRPr="00235D8B">
        <w:rPr>
          <w:color w:val="005E00"/>
          <w:sz w:val="21"/>
          <w:szCs w:val="21"/>
          <w:lang w:val="uk-UA"/>
        </w:rPr>
        <w:lastRenderedPageBreak/>
        <w:t xml:space="preserve">37.  </w:t>
      </w:r>
      <w:hyperlink r:id="rId391" w:anchor="Text" w:history="1">
        <w:r w:rsidRPr="008F6B14">
          <w:rPr>
            <w:rStyle w:val="af1"/>
            <w:sz w:val="21"/>
            <w:szCs w:val="21"/>
            <w:lang w:val="uk-UA"/>
          </w:rPr>
          <w:t xml:space="preserve">Постанова Кабінету Міністрів України від 27.11.2013 № 874 «Про затвердження критеріїв утворення державних пожежно-рятувальних підрозділів (частин) Оперативно-рятувальної служби цивільного захисту в адміністративно-територіальних одиницях та переліку суб’єктів господарювання, де утворюються такі підрозділи (частини)» </w:t>
        </w:r>
      </w:hyperlink>
      <w:r w:rsidRPr="00235D8B">
        <w:rPr>
          <w:color w:val="005E00"/>
          <w:sz w:val="21"/>
          <w:szCs w:val="21"/>
          <w:lang w:val="uk-UA"/>
        </w:rPr>
        <w:t xml:space="preserve"> </w:t>
      </w:r>
    </w:p>
    <w:p w14:paraId="654ABB4C" w14:textId="206BE0D1" w:rsidR="00235D8B" w:rsidRPr="00235D8B" w:rsidRDefault="00235D8B" w:rsidP="00235D8B">
      <w:pPr>
        <w:pStyle w:val="24"/>
        <w:shd w:val="clear" w:color="auto" w:fill="auto"/>
        <w:spacing w:line="300" w:lineRule="auto"/>
        <w:ind w:firstLine="709"/>
        <w:jc w:val="both"/>
        <w:rPr>
          <w:color w:val="005E00"/>
          <w:sz w:val="21"/>
          <w:szCs w:val="21"/>
          <w:lang w:val="ru-RU"/>
        </w:rPr>
      </w:pPr>
      <w:r w:rsidRPr="00235D8B">
        <w:rPr>
          <w:color w:val="005E00"/>
          <w:sz w:val="21"/>
          <w:szCs w:val="21"/>
          <w:lang w:val="ru-RU"/>
        </w:rPr>
        <w:t xml:space="preserve">38.  </w:t>
      </w:r>
      <w:hyperlink r:id="rId392" w:anchor="Text" w:history="1">
        <w:r w:rsidRPr="008F6B14">
          <w:rPr>
            <w:rStyle w:val="af1"/>
            <w:sz w:val="21"/>
            <w:szCs w:val="21"/>
            <w:lang w:val="ru-RU"/>
          </w:rPr>
          <w:t xml:space="preserve">Постанова Кабінету Міністрів України від 03.07.2006 № 909 «Про затвердження Порядку визнання населеного місця історичним» </w:t>
        </w:r>
      </w:hyperlink>
      <w:r w:rsidRPr="00235D8B">
        <w:rPr>
          <w:color w:val="005E00"/>
          <w:sz w:val="21"/>
          <w:szCs w:val="21"/>
          <w:lang w:val="ru-RU"/>
        </w:rPr>
        <w:t xml:space="preserve"> </w:t>
      </w:r>
    </w:p>
    <w:p w14:paraId="7F004B9D" w14:textId="3F652644" w:rsidR="00235D8B" w:rsidRPr="00235D8B" w:rsidRDefault="00235D8B" w:rsidP="00235D8B">
      <w:pPr>
        <w:pStyle w:val="24"/>
        <w:shd w:val="clear" w:color="auto" w:fill="auto"/>
        <w:spacing w:line="300" w:lineRule="auto"/>
        <w:ind w:firstLine="709"/>
        <w:jc w:val="both"/>
        <w:rPr>
          <w:color w:val="005E00"/>
          <w:sz w:val="21"/>
          <w:szCs w:val="21"/>
          <w:lang w:val="ru-RU"/>
        </w:rPr>
      </w:pPr>
      <w:r w:rsidRPr="00235D8B">
        <w:rPr>
          <w:color w:val="005E00"/>
          <w:sz w:val="21"/>
          <w:szCs w:val="21"/>
          <w:lang w:val="ru-RU"/>
        </w:rPr>
        <w:t xml:space="preserve">39.  </w:t>
      </w:r>
      <w:hyperlink r:id="rId393" w:anchor="Text" w:history="1">
        <w:r w:rsidRPr="008F6B14">
          <w:rPr>
            <w:rStyle w:val="af1"/>
            <w:sz w:val="21"/>
            <w:szCs w:val="21"/>
            <w:lang w:val="ru-RU"/>
          </w:rPr>
          <w:t xml:space="preserve">Постанова Кабінету Міністрів України від 04.03.1997 № 209 «Про затвердження Правил охорони електричних мереж»  </w:t>
        </w:r>
      </w:hyperlink>
      <w:r w:rsidRPr="00235D8B">
        <w:rPr>
          <w:color w:val="005E00"/>
          <w:sz w:val="21"/>
          <w:szCs w:val="21"/>
          <w:lang w:val="ru-RU"/>
        </w:rPr>
        <w:t xml:space="preserve"> </w:t>
      </w:r>
    </w:p>
    <w:p w14:paraId="4961D3A6" w14:textId="34026ED8" w:rsidR="00235D8B" w:rsidRPr="00235D8B" w:rsidRDefault="00235D8B" w:rsidP="00235D8B">
      <w:pPr>
        <w:pStyle w:val="24"/>
        <w:shd w:val="clear" w:color="auto" w:fill="auto"/>
        <w:spacing w:line="300" w:lineRule="auto"/>
        <w:ind w:firstLine="709"/>
        <w:jc w:val="both"/>
        <w:rPr>
          <w:color w:val="005E00"/>
          <w:sz w:val="21"/>
          <w:szCs w:val="21"/>
          <w:lang w:val="ru-RU"/>
        </w:rPr>
      </w:pPr>
      <w:r w:rsidRPr="00235D8B">
        <w:rPr>
          <w:color w:val="005E00"/>
          <w:sz w:val="21"/>
          <w:szCs w:val="21"/>
          <w:lang w:val="ru-RU"/>
        </w:rPr>
        <w:t xml:space="preserve">40.  </w:t>
      </w:r>
      <w:hyperlink r:id="rId394" w:anchor="Text" w:history="1">
        <w:r w:rsidRPr="008F6B14">
          <w:rPr>
            <w:rStyle w:val="af1"/>
            <w:sz w:val="21"/>
            <w:szCs w:val="21"/>
            <w:lang w:val="ru-RU"/>
          </w:rPr>
          <w:t xml:space="preserve">Постанова Кабінету Міністрів України від 10.12.2008 № 1070 «Про затвердження Правил надання послуг з вивезення побутових відходів» </w:t>
        </w:r>
      </w:hyperlink>
      <w:r w:rsidRPr="00235D8B">
        <w:rPr>
          <w:color w:val="005E00"/>
          <w:sz w:val="21"/>
          <w:szCs w:val="21"/>
          <w:lang w:val="ru-RU"/>
        </w:rPr>
        <w:t xml:space="preserve"> </w:t>
      </w:r>
    </w:p>
    <w:p w14:paraId="49016CD5" w14:textId="2EFF3CBB" w:rsidR="00235D8B" w:rsidRPr="00235D8B" w:rsidRDefault="00235D8B" w:rsidP="00235D8B">
      <w:pPr>
        <w:pStyle w:val="24"/>
        <w:shd w:val="clear" w:color="auto" w:fill="auto"/>
        <w:spacing w:line="300" w:lineRule="auto"/>
        <w:ind w:firstLine="709"/>
        <w:jc w:val="both"/>
        <w:rPr>
          <w:color w:val="005E00"/>
          <w:sz w:val="21"/>
          <w:szCs w:val="21"/>
          <w:lang w:val="ru-RU"/>
        </w:rPr>
      </w:pPr>
      <w:r w:rsidRPr="00235D8B">
        <w:rPr>
          <w:color w:val="005E00"/>
          <w:sz w:val="21"/>
          <w:szCs w:val="21"/>
          <w:lang w:val="ru-RU"/>
        </w:rPr>
        <w:t xml:space="preserve">41.  </w:t>
      </w:r>
      <w:hyperlink r:id="rId395" w:anchor="Text" w:history="1">
        <w:r w:rsidRPr="008F6B14">
          <w:rPr>
            <w:rStyle w:val="af1"/>
            <w:sz w:val="21"/>
            <w:szCs w:val="21"/>
            <w:lang w:val="ru-RU"/>
          </w:rPr>
          <w:t xml:space="preserve">Постанова Кабінету Міністрів України від 16.11.2002 № 1747 «Правила охорони магістральних трубопроводів» </w:t>
        </w:r>
      </w:hyperlink>
      <w:r w:rsidRPr="00235D8B">
        <w:rPr>
          <w:color w:val="005E00"/>
          <w:sz w:val="21"/>
          <w:szCs w:val="21"/>
          <w:lang w:val="ru-RU"/>
        </w:rPr>
        <w:t xml:space="preserve"> </w:t>
      </w:r>
    </w:p>
    <w:p w14:paraId="56B905F0" w14:textId="1FB10A79" w:rsidR="00235D8B" w:rsidRPr="00235D8B" w:rsidRDefault="00235D8B" w:rsidP="00235D8B">
      <w:pPr>
        <w:pStyle w:val="24"/>
        <w:shd w:val="clear" w:color="auto" w:fill="auto"/>
        <w:spacing w:line="300" w:lineRule="auto"/>
        <w:ind w:firstLine="709"/>
        <w:jc w:val="both"/>
        <w:rPr>
          <w:color w:val="005E00"/>
          <w:sz w:val="21"/>
          <w:szCs w:val="21"/>
          <w:lang w:val="ru-RU"/>
        </w:rPr>
      </w:pPr>
      <w:r w:rsidRPr="00235D8B">
        <w:rPr>
          <w:color w:val="005E00"/>
          <w:sz w:val="21"/>
          <w:szCs w:val="21"/>
          <w:lang w:val="ru-RU"/>
        </w:rPr>
        <w:t xml:space="preserve">42.  </w:t>
      </w:r>
      <w:hyperlink r:id="rId396" w:anchor="Text" w:history="1">
        <w:r w:rsidRPr="008F6B14">
          <w:rPr>
            <w:rStyle w:val="af1"/>
            <w:sz w:val="21"/>
            <w:szCs w:val="21"/>
            <w:lang w:val="ru-RU"/>
          </w:rPr>
          <w:t xml:space="preserve">Постанова Кабінету Міністрів України від 29.02.1996 № 269 «Про затвердження Правил охорони внутрішніх морських вод і територіального моря від забруднення та засмічення» </w:t>
        </w:r>
      </w:hyperlink>
      <w:r w:rsidRPr="00235D8B">
        <w:rPr>
          <w:color w:val="005E00"/>
          <w:sz w:val="21"/>
          <w:szCs w:val="21"/>
          <w:lang w:val="ru-RU"/>
        </w:rPr>
        <w:t xml:space="preserve"> </w:t>
      </w:r>
    </w:p>
    <w:p w14:paraId="1325AADF" w14:textId="10C16B47" w:rsidR="00235D8B" w:rsidRPr="00235D8B" w:rsidRDefault="00235D8B" w:rsidP="00235D8B">
      <w:pPr>
        <w:pStyle w:val="24"/>
        <w:shd w:val="clear" w:color="auto" w:fill="auto"/>
        <w:spacing w:line="300" w:lineRule="auto"/>
        <w:ind w:firstLine="709"/>
        <w:jc w:val="both"/>
        <w:rPr>
          <w:color w:val="005E00"/>
          <w:sz w:val="21"/>
          <w:szCs w:val="21"/>
          <w:lang w:val="ru-RU"/>
        </w:rPr>
      </w:pPr>
      <w:r w:rsidRPr="00235D8B">
        <w:rPr>
          <w:color w:val="005E00"/>
          <w:sz w:val="21"/>
          <w:szCs w:val="21"/>
          <w:lang w:val="ru-RU"/>
        </w:rPr>
        <w:t xml:space="preserve">43.  </w:t>
      </w:r>
      <w:hyperlink r:id="rId397" w:anchor="Text" w:history="1">
        <w:r w:rsidRPr="008F6B14">
          <w:rPr>
            <w:rStyle w:val="af1"/>
            <w:sz w:val="21"/>
            <w:szCs w:val="21"/>
            <w:lang w:val="ru-RU"/>
          </w:rPr>
          <w:t xml:space="preserve">Постанова Кабінету Міністрів України від 18.12.1998 № 2024 «Правовий режим зон санітарної охорони водних об’єктів» </w:t>
        </w:r>
      </w:hyperlink>
      <w:r w:rsidRPr="00235D8B">
        <w:rPr>
          <w:color w:val="005E00"/>
          <w:sz w:val="21"/>
          <w:szCs w:val="21"/>
          <w:lang w:val="ru-RU"/>
        </w:rPr>
        <w:t xml:space="preserve"> </w:t>
      </w:r>
    </w:p>
    <w:p w14:paraId="2718E8F5" w14:textId="34AC1C74" w:rsidR="00235D8B" w:rsidRPr="00235D8B" w:rsidRDefault="00235D8B" w:rsidP="00235D8B">
      <w:pPr>
        <w:pStyle w:val="24"/>
        <w:shd w:val="clear" w:color="auto" w:fill="auto"/>
        <w:spacing w:line="300" w:lineRule="auto"/>
        <w:ind w:firstLine="709"/>
        <w:jc w:val="both"/>
        <w:rPr>
          <w:color w:val="005E00"/>
          <w:sz w:val="21"/>
          <w:szCs w:val="21"/>
          <w:lang w:val="ru-RU"/>
        </w:rPr>
      </w:pPr>
      <w:r w:rsidRPr="00235D8B">
        <w:rPr>
          <w:color w:val="005E00"/>
          <w:sz w:val="21"/>
          <w:szCs w:val="21"/>
          <w:lang w:val="ru-RU"/>
        </w:rPr>
        <w:t xml:space="preserve">43а. </w:t>
      </w:r>
      <w:hyperlink r:id="rId398" w:anchor="Text" w:history="1">
        <w:r w:rsidRPr="00501490">
          <w:rPr>
            <w:rStyle w:val="af1"/>
            <w:sz w:val="21"/>
            <w:szCs w:val="21"/>
            <w:lang w:val="ru-RU"/>
          </w:rPr>
          <w:t xml:space="preserve">Постанова Кабінету Міністрів України від 06 грудня 2017 року № 954 «Про затвердження Положення про використання повітряного простору України»  </w:t>
        </w:r>
      </w:hyperlink>
      <w:r w:rsidRPr="00235D8B">
        <w:rPr>
          <w:color w:val="005E00"/>
          <w:sz w:val="21"/>
          <w:szCs w:val="21"/>
          <w:lang w:val="ru-RU"/>
        </w:rPr>
        <w:t xml:space="preserve"> </w:t>
      </w:r>
    </w:p>
    <w:p w14:paraId="0847A5D4" w14:textId="2245CE56" w:rsidR="00235D8B" w:rsidRPr="00235D8B" w:rsidRDefault="00235D8B" w:rsidP="00235D8B">
      <w:pPr>
        <w:spacing w:line="300" w:lineRule="auto"/>
        <w:ind w:firstLine="709"/>
        <w:contextualSpacing/>
        <w:jc w:val="both"/>
        <w:rPr>
          <w:rFonts w:ascii="Arial" w:hAnsi="Arial" w:cs="Arial"/>
          <w:color w:val="005E00"/>
          <w:sz w:val="21"/>
          <w:szCs w:val="21"/>
        </w:rPr>
      </w:pPr>
      <w:r w:rsidRPr="00235D8B">
        <w:rPr>
          <w:rFonts w:ascii="Arial" w:hAnsi="Arial" w:cs="Arial"/>
          <w:i/>
          <w:color w:val="005E00"/>
          <w:sz w:val="21"/>
          <w:szCs w:val="21"/>
        </w:rPr>
        <w:t xml:space="preserve">а) </w:t>
      </w:r>
      <w:hyperlink r:id="rId399" w:anchor="Text" w:history="1">
        <w:r w:rsidRPr="003F3F6F">
          <w:rPr>
            <w:rStyle w:val="af1"/>
            <w:rFonts w:ascii="Arial" w:hAnsi="Arial" w:cs="Arial"/>
            <w:sz w:val="21"/>
            <w:szCs w:val="21"/>
          </w:rPr>
          <w:t>Постанова Кабінету Міністрів України від 1 вересня 2021 року № 926 «Про затвердження Порядку розроблення, оновлення, внесення змін та затвердження містобудівної документації»;</w:t>
        </w:r>
      </w:hyperlink>
      <w:r w:rsidRPr="00235D8B">
        <w:rPr>
          <w:rFonts w:ascii="Arial" w:hAnsi="Arial" w:cs="Arial"/>
          <w:color w:val="005E00"/>
          <w:sz w:val="21"/>
          <w:szCs w:val="21"/>
        </w:rPr>
        <w:t xml:space="preserve"> </w:t>
      </w:r>
    </w:p>
    <w:p w14:paraId="3FB158A2" w14:textId="6953AEE2" w:rsidR="00235D8B" w:rsidRPr="00235D8B" w:rsidRDefault="00235D8B" w:rsidP="00235D8B">
      <w:pPr>
        <w:spacing w:line="300" w:lineRule="auto"/>
        <w:ind w:firstLine="709"/>
        <w:contextualSpacing/>
        <w:jc w:val="both"/>
        <w:rPr>
          <w:rFonts w:ascii="Arial" w:hAnsi="Arial" w:cs="Arial"/>
          <w:color w:val="005E00"/>
          <w:sz w:val="21"/>
          <w:szCs w:val="21"/>
        </w:rPr>
      </w:pPr>
      <w:r w:rsidRPr="00235D8B">
        <w:rPr>
          <w:rFonts w:ascii="Arial" w:hAnsi="Arial" w:cs="Arial"/>
          <w:color w:val="005E00"/>
          <w:sz w:val="21"/>
          <w:szCs w:val="21"/>
        </w:rPr>
        <w:t xml:space="preserve">б) </w:t>
      </w:r>
      <w:hyperlink r:id="rId400" w:anchor="Text" w:history="1">
        <w:r w:rsidRPr="003F3F6F">
          <w:rPr>
            <w:rStyle w:val="af1"/>
            <w:rFonts w:ascii="Arial" w:hAnsi="Arial" w:cs="Arial"/>
            <w:sz w:val="21"/>
            <w:szCs w:val="21"/>
          </w:rPr>
          <w:t>Постанова Кабінету Міністрів України від 17 жовтня 2012 року № 1051 «Про затвердження Порядку ведення Державного земельного кадастру» (з урахуванням змін, внесених постановою Кабінету Міністрів України від 28 липня 2021 року № 821 «Про внесення змін до деяких актів Кабінету Міністрів України») ;</w:t>
        </w:r>
      </w:hyperlink>
      <w:r w:rsidRPr="00235D8B">
        <w:rPr>
          <w:rFonts w:ascii="Arial" w:hAnsi="Arial" w:cs="Arial"/>
          <w:color w:val="005E00"/>
          <w:sz w:val="21"/>
          <w:szCs w:val="21"/>
        </w:rPr>
        <w:t xml:space="preserve"> </w:t>
      </w:r>
    </w:p>
    <w:p w14:paraId="01ADBE79" w14:textId="7AAD2D6D" w:rsidR="00235D8B" w:rsidRPr="00235D8B" w:rsidRDefault="00235D8B" w:rsidP="00235D8B">
      <w:pPr>
        <w:pStyle w:val="24"/>
        <w:shd w:val="clear" w:color="auto" w:fill="auto"/>
        <w:spacing w:line="300" w:lineRule="auto"/>
        <w:ind w:firstLine="709"/>
        <w:jc w:val="both"/>
        <w:rPr>
          <w:color w:val="005E00"/>
          <w:sz w:val="21"/>
          <w:szCs w:val="21"/>
          <w:lang w:val="uk-UA"/>
        </w:rPr>
      </w:pPr>
      <w:r w:rsidRPr="00235D8B">
        <w:rPr>
          <w:color w:val="005E00"/>
          <w:sz w:val="21"/>
          <w:szCs w:val="21"/>
          <w:lang w:val="uk-UA"/>
        </w:rPr>
        <w:t xml:space="preserve">43б. </w:t>
      </w:r>
      <w:hyperlink r:id="rId401" w:anchor="Text" w:history="1">
        <w:r w:rsidRPr="00501490">
          <w:rPr>
            <w:rStyle w:val="af1"/>
            <w:sz w:val="21"/>
            <w:szCs w:val="21"/>
            <w:lang w:val="uk-UA"/>
          </w:rPr>
          <w:t>Постанова Кабінету Міністрів України від 1 вересня 2021 року № 926 «Про затвердження Порядку розроблення, оновлення, внесення змін та затвердження містобудівної документації»</w:t>
        </w:r>
      </w:hyperlink>
      <w:r w:rsidRPr="00235D8B">
        <w:rPr>
          <w:color w:val="005E00"/>
          <w:sz w:val="21"/>
          <w:szCs w:val="21"/>
          <w:lang w:val="uk-UA"/>
        </w:rPr>
        <w:t xml:space="preserve"> </w:t>
      </w:r>
    </w:p>
    <w:p w14:paraId="0170D5AB" w14:textId="0642600D" w:rsidR="00235D8B" w:rsidRPr="00235D8B" w:rsidRDefault="00235D8B" w:rsidP="00235D8B">
      <w:pPr>
        <w:pStyle w:val="24"/>
        <w:shd w:val="clear" w:color="auto" w:fill="auto"/>
        <w:spacing w:line="300" w:lineRule="auto"/>
        <w:ind w:firstLine="709"/>
        <w:jc w:val="both"/>
        <w:rPr>
          <w:color w:val="005E00"/>
          <w:sz w:val="21"/>
          <w:szCs w:val="21"/>
          <w:lang w:val="ru-RU"/>
        </w:rPr>
      </w:pPr>
      <w:r w:rsidRPr="00235D8B">
        <w:rPr>
          <w:color w:val="005E00"/>
          <w:sz w:val="21"/>
          <w:szCs w:val="21"/>
          <w:lang w:val="ru-RU"/>
        </w:rPr>
        <w:t xml:space="preserve">43в.  </w:t>
      </w:r>
      <w:hyperlink r:id="rId402" w:anchor="Text" w:history="1">
        <w:r w:rsidRPr="00501490">
          <w:rPr>
            <w:rStyle w:val="af1"/>
            <w:sz w:val="21"/>
            <w:szCs w:val="21"/>
            <w:lang w:val="ru-RU"/>
          </w:rPr>
          <w:t>Постанова Кабінету Міністрів України від 17 жовтня 2012 року № 1051 «Про затвердження Порядку ведення Державного земельного кадастру» (з урахування змін, внесених постановою Кабінету Міністрів України від 28 липня 2021 року № 821 «Про внесення змін до деяких актів Кабінету Міністрів України»)»</w:t>
        </w:r>
      </w:hyperlink>
      <w:r w:rsidRPr="00235D8B">
        <w:rPr>
          <w:color w:val="005E00"/>
          <w:sz w:val="21"/>
          <w:szCs w:val="21"/>
          <w:lang w:val="ru-RU"/>
        </w:rPr>
        <w:t xml:space="preserve"> </w:t>
      </w:r>
    </w:p>
    <w:p w14:paraId="60C1ACF4" w14:textId="77777777" w:rsidR="00235D8B" w:rsidRPr="00235D8B" w:rsidRDefault="00235D8B" w:rsidP="00235D8B">
      <w:pPr>
        <w:pStyle w:val="24"/>
        <w:shd w:val="clear" w:color="auto" w:fill="auto"/>
        <w:spacing w:line="300" w:lineRule="auto"/>
        <w:ind w:firstLine="709"/>
        <w:jc w:val="both"/>
        <w:rPr>
          <w:color w:val="005E00"/>
          <w:sz w:val="21"/>
          <w:szCs w:val="21"/>
          <w:lang w:val="ru-RU"/>
        </w:rPr>
      </w:pPr>
      <w:r w:rsidRPr="00235D8B">
        <w:rPr>
          <w:color w:val="005E00"/>
          <w:sz w:val="21"/>
          <w:szCs w:val="21"/>
          <w:lang w:val="ru-RU"/>
        </w:rPr>
        <w:t xml:space="preserve">44.  Наказ Міністерства охорони здоров’я від 24.03.2016 № 234 «Про затвердження Санітарного регламенту для дошкільних навчальних закладів»  </w:t>
      </w:r>
    </w:p>
    <w:p w14:paraId="01150772" w14:textId="7C40ACDE" w:rsidR="00235D8B" w:rsidRPr="00235D8B" w:rsidRDefault="00235D8B" w:rsidP="00235D8B">
      <w:pPr>
        <w:pStyle w:val="24"/>
        <w:shd w:val="clear" w:color="auto" w:fill="auto"/>
        <w:spacing w:line="300" w:lineRule="auto"/>
        <w:ind w:firstLine="709"/>
        <w:jc w:val="both"/>
        <w:rPr>
          <w:color w:val="005E00"/>
          <w:sz w:val="21"/>
          <w:szCs w:val="21"/>
          <w:lang w:val="ru-RU"/>
        </w:rPr>
      </w:pPr>
      <w:r w:rsidRPr="00235D8B">
        <w:rPr>
          <w:color w:val="005E00"/>
          <w:sz w:val="21"/>
          <w:szCs w:val="21"/>
          <w:lang w:val="ru-RU"/>
        </w:rPr>
        <w:t xml:space="preserve">45.  </w:t>
      </w:r>
      <w:hyperlink r:id="rId403" w:anchor="Text" w:history="1">
        <w:r w:rsidRPr="00501490">
          <w:rPr>
            <w:rStyle w:val="af1"/>
            <w:sz w:val="21"/>
            <w:szCs w:val="21"/>
            <w:lang w:val="ru-RU"/>
          </w:rPr>
          <w:t>Наказ Міністерства з питань житлово-комунального господарства України від 30.07.2010 № 259 «Про затвердження Правил визначення норм надання послуг з вивезення побутових відходів»</w:t>
        </w:r>
      </w:hyperlink>
      <w:r w:rsidRPr="00235D8B">
        <w:rPr>
          <w:color w:val="005E00"/>
          <w:sz w:val="21"/>
          <w:szCs w:val="21"/>
          <w:lang w:val="ru-RU"/>
        </w:rPr>
        <w:t xml:space="preserve">, зареєстрований у Міністерстві юстиції України 29 вересня 2010 за № 871/18166.  </w:t>
      </w:r>
    </w:p>
    <w:p w14:paraId="1ECB5BFC" w14:textId="77777777" w:rsidR="00235D8B" w:rsidRPr="00235D8B" w:rsidRDefault="00235D8B" w:rsidP="00235D8B">
      <w:pPr>
        <w:pStyle w:val="24"/>
        <w:shd w:val="clear" w:color="auto" w:fill="auto"/>
        <w:spacing w:line="300" w:lineRule="auto"/>
        <w:ind w:firstLine="709"/>
        <w:jc w:val="both"/>
        <w:rPr>
          <w:color w:val="005E00"/>
          <w:sz w:val="21"/>
          <w:szCs w:val="21"/>
          <w:lang w:val="ru-RU"/>
        </w:rPr>
      </w:pPr>
      <w:r w:rsidRPr="00235D8B">
        <w:rPr>
          <w:color w:val="005E00"/>
          <w:sz w:val="21"/>
          <w:szCs w:val="21"/>
          <w:lang w:val="ru-RU"/>
        </w:rPr>
        <w:t xml:space="preserve">46.  ДСП 2.2.2.028-99 Гігієнічні вимоги щодо облаштування і утримання кладовищ в населених пунктах України  </w:t>
      </w:r>
    </w:p>
    <w:p w14:paraId="7A949588" w14:textId="77777777" w:rsidR="00235D8B" w:rsidRPr="00235D8B" w:rsidRDefault="00235D8B" w:rsidP="00235D8B">
      <w:pPr>
        <w:pStyle w:val="24"/>
        <w:shd w:val="clear" w:color="auto" w:fill="auto"/>
        <w:spacing w:line="300" w:lineRule="auto"/>
        <w:ind w:firstLine="709"/>
        <w:jc w:val="both"/>
        <w:rPr>
          <w:color w:val="005E00"/>
          <w:sz w:val="21"/>
          <w:szCs w:val="21"/>
          <w:lang w:val="ru-RU"/>
        </w:rPr>
      </w:pPr>
      <w:r w:rsidRPr="00235D8B">
        <w:rPr>
          <w:color w:val="005E00"/>
          <w:sz w:val="21"/>
          <w:szCs w:val="21"/>
          <w:lang w:val="ru-RU"/>
        </w:rPr>
        <w:t xml:space="preserve">47.  ДБН А.2.2-1-2003 Склад та зміст матеріалів оцінки впливів на навколишнє середовище (ОВНС) при проектуванні і будівництві підприємств, будинків і споруд  </w:t>
      </w:r>
    </w:p>
    <w:p w14:paraId="31397695" w14:textId="2DCA6F07" w:rsidR="00235D8B" w:rsidRPr="00235D8B" w:rsidRDefault="00235D8B" w:rsidP="00235D8B">
      <w:pPr>
        <w:pStyle w:val="24"/>
        <w:shd w:val="clear" w:color="auto" w:fill="auto"/>
        <w:spacing w:line="300" w:lineRule="auto"/>
        <w:ind w:firstLine="709"/>
        <w:jc w:val="both"/>
        <w:rPr>
          <w:color w:val="005E00"/>
          <w:sz w:val="21"/>
          <w:szCs w:val="21"/>
          <w:lang w:val="ru-RU"/>
        </w:rPr>
      </w:pPr>
      <w:r w:rsidRPr="00235D8B">
        <w:rPr>
          <w:color w:val="005E00"/>
          <w:sz w:val="21"/>
          <w:szCs w:val="21"/>
          <w:lang w:val="ru-RU"/>
        </w:rPr>
        <w:t xml:space="preserve">48.  </w:t>
      </w:r>
      <w:hyperlink r:id="rId404" w:history="1">
        <w:r w:rsidRPr="00B13B59">
          <w:rPr>
            <w:rStyle w:val="af1"/>
            <w:sz w:val="21"/>
            <w:szCs w:val="21"/>
            <w:lang w:val="ru-RU"/>
          </w:rPr>
          <w:t>ДБН А.2.2-3</w:t>
        </w:r>
        <w:r w:rsidR="00501490" w:rsidRPr="00B13B59">
          <w:rPr>
            <w:rStyle w:val="af1"/>
            <w:sz w:val="21"/>
            <w:szCs w:val="21"/>
            <w:lang w:val="ru-RU"/>
          </w:rPr>
          <w:t>:</w:t>
        </w:r>
        <w:r w:rsidRPr="00B13B59">
          <w:rPr>
            <w:rStyle w:val="af1"/>
            <w:sz w:val="21"/>
            <w:szCs w:val="21"/>
            <w:lang w:val="ru-RU"/>
          </w:rPr>
          <w:t>2014</w:t>
        </w:r>
      </w:hyperlink>
      <w:r w:rsidRPr="00235D8B">
        <w:rPr>
          <w:color w:val="005E00"/>
          <w:sz w:val="21"/>
          <w:szCs w:val="21"/>
          <w:lang w:val="ru-RU"/>
        </w:rPr>
        <w:t xml:space="preserve"> Склад та зміст проектної документації на будівництво  </w:t>
      </w:r>
    </w:p>
    <w:p w14:paraId="31C0FDA1" w14:textId="33FA47C5" w:rsidR="00E31B59" w:rsidRDefault="00235D8B" w:rsidP="00E31B59">
      <w:pPr>
        <w:pStyle w:val="24"/>
        <w:shd w:val="clear" w:color="auto" w:fill="auto"/>
        <w:spacing w:line="300" w:lineRule="auto"/>
        <w:ind w:firstLine="709"/>
        <w:jc w:val="both"/>
        <w:rPr>
          <w:color w:val="005E00"/>
          <w:sz w:val="21"/>
          <w:szCs w:val="21"/>
          <w:lang w:val="ru-RU"/>
        </w:rPr>
      </w:pPr>
      <w:r w:rsidRPr="00235D8B">
        <w:rPr>
          <w:color w:val="005E00"/>
          <w:sz w:val="21"/>
          <w:szCs w:val="21"/>
          <w:lang w:val="ru-RU"/>
        </w:rPr>
        <w:t xml:space="preserve">49.  </w:t>
      </w:r>
      <w:hyperlink r:id="rId405" w:history="1">
        <w:r w:rsidRPr="00B13B59">
          <w:rPr>
            <w:rStyle w:val="af1"/>
            <w:sz w:val="21"/>
            <w:szCs w:val="21"/>
            <w:lang w:val="ru-RU"/>
          </w:rPr>
          <w:t>ДБН Б 1.1-5-2007</w:t>
        </w:r>
      </w:hyperlink>
      <w:r w:rsidRPr="00235D8B">
        <w:rPr>
          <w:color w:val="005E00"/>
          <w:sz w:val="21"/>
          <w:szCs w:val="21"/>
          <w:lang w:val="ru-RU"/>
        </w:rPr>
        <w:t xml:space="preserve"> Система містобудівної документації (СМБД). Частина друга. Склад, зміст, порядок розроблення, погодження та затвердження розділу інженерно-технічних заходів цивільного захисту (цивільної оброни) у містобудівній документації </w:t>
      </w:r>
    </w:p>
    <w:p w14:paraId="0D7B9F5B" w14:textId="77777777" w:rsidR="001120BE" w:rsidRDefault="001120BE" w:rsidP="00E31B59">
      <w:pPr>
        <w:pStyle w:val="24"/>
        <w:shd w:val="clear" w:color="auto" w:fill="auto"/>
        <w:spacing w:line="300" w:lineRule="auto"/>
        <w:ind w:firstLine="709"/>
        <w:jc w:val="both"/>
        <w:rPr>
          <w:color w:val="005E00"/>
          <w:sz w:val="21"/>
          <w:szCs w:val="21"/>
          <w:lang w:val="ru-RU"/>
        </w:rPr>
      </w:pPr>
    </w:p>
    <w:p w14:paraId="61880542" w14:textId="77777777" w:rsidR="001120BE" w:rsidRDefault="001120BE" w:rsidP="00E31B59">
      <w:pPr>
        <w:pStyle w:val="24"/>
        <w:shd w:val="clear" w:color="auto" w:fill="auto"/>
        <w:spacing w:line="300" w:lineRule="auto"/>
        <w:ind w:firstLine="709"/>
        <w:jc w:val="both"/>
        <w:rPr>
          <w:color w:val="005E00"/>
          <w:sz w:val="21"/>
          <w:szCs w:val="21"/>
          <w:lang w:val="ru-RU"/>
        </w:rPr>
      </w:pPr>
    </w:p>
    <w:p w14:paraId="573CF633" w14:textId="0FD49EB2" w:rsidR="001120BE" w:rsidRPr="00235D8B" w:rsidRDefault="001120BE" w:rsidP="00CC3083">
      <w:pPr>
        <w:pStyle w:val="24"/>
        <w:shd w:val="clear" w:color="auto" w:fill="auto"/>
        <w:spacing w:line="300" w:lineRule="auto"/>
        <w:ind w:firstLine="0"/>
        <w:jc w:val="both"/>
        <w:rPr>
          <w:color w:val="005E00"/>
          <w:sz w:val="21"/>
          <w:szCs w:val="21"/>
          <w:lang w:val="ru-RU"/>
        </w:rPr>
      </w:pPr>
      <w:r>
        <w:rPr>
          <w:color w:val="005E00"/>
          <w:sz w:val="21"/>
          <w:szCs w:val="21"/>
          <w:lang w:val="ru-RU"/>
        </w:rPr>
        <w:t>19</w:t>
      </w:r>
      <w:r w:rsidR="00CC3083">
        <w:rPr>
          <w:color w:val="005E00"/>
          <w:sz w:val="21"/>
          <w:szCs w:val="21"/>
          <w:lang w:val="ru-RU"/>
        </w:rPr>
        <w:t>4</w:t>
      </w:r>
    </w:p>
    <w:p w14:paraId="4CAC31B6" w14:textId="3633FDC5" w:rsidR="00235D8B" w:rsidRPr="00235D8B" w:rsidRDefault="00235D8B" w:rsidP="00235D8B">
      <w:pPr>
        <w:pStyle w:val="24"/>
        <w:shd w:val="clear" w:color="auto" w:fill="auto"/>
        <w:spacing w:line="300" w:lineRule="auto"/>
        <w:ind w:firstLine="709"/>
        <w:jc w:val="both"/>
        <w:rPr>
          <w:color w:val="005E00"/>
          <w:sz w:val="21"/>
          <w:szCs w:val="21"/>
          <w:lang w:val="ru-RU"/>
        </w:rPr>
      </w:pPr>
      <w:r w:rsidRPr="00235D8B">
        <w:rPr>
          <w:color w:val="005E00"/>
          <w:sz w:val="21"/>
          <w:szCs w:val="21"/>
          <w:lang w:val="ru-RU"/>
        </w:rPr>
        <w:lastRenderedPageBreak/>
        <w:t xml:space="preserve">50.  </w:t>
      </w:r>
      <w:hyperlink r:id="rId406" w:history="1">
        <w:r w:rsidRPr="00B13B59">
          <w:rPr>
            <w:rStyle w:val="af1"/>
            <w:sz w:val="21"/>
            <w:szCs w:val="21"/>
            <w:lang w:val="ru-RU"/>
          </w:rPr>
          <w:t>ДБН Б.1.1-5:2007</w:t>
        </w:r>
      </w:hyperlink>
      <w:r w:rsidRPr="00235D8B">
        <w:rPr>
          <w:color w:val="005E00"/>
          <w:sz w:val="21"/>
          <w:szCs w:val="21"/>
          <w:lang w:val="ru-RU"/>
        </w:rPr>
        <w:t xml:space="preserve"> Система містобудівної документації (СМБД). Перша частина. Склад, зміст, порядок розроблення, погодження та затвердження розділу інженерно-технічних заходів цивільного захисту (цивільної оборони) на особливий період у містобудівній документації  </w:t>
      </w:r>
    </w:p>
    <w:p w14:paraId="04FBFEF1" w14:textId="4DEFF190" w:rsidR="00235D8B" w:rsidRPr="00235D8B" w:rsidRDefault="00235D8B" w:rsidP="00235D8B">
      <w:pPr>
        <w:pStyle w:val="24"/>
        <w:shd w:val="clear" w:color="auto" w:fill="auto"/>
        <w:spacing w:line="300" w:lineRule="auto"/>
        <w:ind w:firstLine="709"/>
        <w:jc w:val="both"/>
        <w:rPr>
          <w:color w:val="005E00"/>
          <w:sz w:val="21"/>
          <w:szCs w:val="21"/>
          <w:lang w:val="ru-RU"/>
        </w:rPr>
      </w:pPr>
      <w:r w:rsidRPr="00235D8B">
        <w:rPr>
          <w:color w:val="005E00"/>
          <w:sz w:val="21"/>
          <w:szCs w:val="21"/>
          <w:lang w:val="ru-RU"/>
        </w:rPr>
        <w:t xml:space="preserve">51.  </w:t>
      </w:r>
      <w:hyperlink r:id="rId407" w:history="1">
        <w:r w:rsidRPr="00FD0B93">
          <w:rPr>
            <w:rStyle w:val="af1"/>
            <w:sz w:val="21"/>
            <w:szCs w:val="21"/>
            <w:lang w:val="ru-RU"/>
          </w:rPr>
          <w:t>ДБН Б.1.1-13:2021</w:t>
        </w:r>
      </w:hyperlink>
      <w:r w:rsidRPr="00235D8B">
        <w:rPr>
          <w:color w:val="005E00"/>
          <w:sz w:val="21"/>
          <w:szCs w:val="21"/>
          <w:lang w:val="ru-RU"/>
        </w:rPr>
        <w:t xml:space="preserve"> Склад та зміст містобудівної документації на державному та регіональному рівнях  </w:t>
      </w:r>
    </w:p>
    <w:p w14:paraId="527025A3" w14:textId="77777777" w:rsidR="00235D8B" w:rsidRPr="00235D8B" w:rsidRDefault="00235D8B" w:rsidP="00235D8B">
      <w:pPr>
        <w:pStyle w:val="24"/>
        <w:shd w:val="clear" w:color="auto" w:fill="auto"/>
        <w:spacing w:line="300" w:lineRule="auto"/>
        <w:ind w:firstLine="709"/>
        <w:jc w:val="both"/>
        <w:rPr>
          <w:color w:val="005E00"/>
          <w:sz w:val="21"/>
          <w:szCs w:val="21"/>
          <w:lang w:val="uk-UA"/>
        </w:rPr>
      </w:pPr>
      <w:r w:rsidRPr="00235D8B">
        <w:rPr>
          <w:color w:val="005E00"/>
          <w:sz w:val="21"/>
          <w:szCs w:val="21"/>
          <w:lang w:val="ru-RU"/>
        </w:rPr>
        <w:t xml:space="preserve">52. </w:t>
      </w:r>
      <w:r w:rsidRPr="00235D8B">
        <w:rPr>
          <w:color w:val="005E00"/>
          <w:sz w:val="21"/>
          <w:szCs w:val="21"/>
          <w:lang w:val="uk-UA"/>
        </w:rPr>
        <w:t>Вільна позиція</w:t>
      </w:r>
    </w:p>
    <w:p w14:paraId="1FFEF95E" w14:textId="77777777" w:rsidR="00235D8B" w:rsidRPr="00235D8B" w:rsidRDefault="00235D8B" w:rsidP="00235D8B">
      <w:pPr>
        <w:pStyle w:val="24"/>
        <w:shd w:val="clear" w:color="auto" w:fill="auto"/>
        <w:spacing w:line="300" w:lineRule="auto"/>
        <w:ind w:firstLine="709"/>
        <w:jc w:val="both"/>
        <w:rPr>
          <w:color w:val="005E00"/>
          <w:sz w:val="21"/>
          <w:szCs w:val="21"/>
          <w:lang w:val="ru-RU"/>
        </w:rPr>
      </w:pPr>
      <w:r w:rsidRPr="00235D8B">
        <w:rPr>
          <w:color w:val="005E00"/>
          <w:sz w:val="21"/>
          <w:szCs w:val="21"/>
          <w:lang w:val="ru-RU"/>
        </w:rPr>
        <w:t xml:space="preserve">53. </w:t>
      </w:r>
      <w:r w:rsidRPr="00235D8B">
        <w:rPr>
          <w:color w:val="005E00"/>
          <w:sz w:val="21"/>
          <w:szCs w:val="21"/>
          <w:lang w:val="uk-UA"/>
        </w:rPr>
        <w:t>Вільна позиція</w:t>
      </w:r>
    </w:p>
    <w:p w14:paraId="13B1613E" w14:textId="77777777" w:rsidR="00235D8B" w:rsidRPr="00235D8B" w:rsidRDefault="00235D8B" w:rsidP="00235D8B">
      <w:pPr>
        <w:pStyle w:val="24"/>
        <w:shd w:val="clear" w:color="auto" w:fill="auto"/>
        <w:spacing w:line="300" w:lineRule="auto"/>
        <w:ind w:firstLine="709"/>
        <w:jc w:val="both"/>
        <w:rPr>
          <w:color w:val="005E00"/>
          <w:sz w:val="21"/>
          <w:szCs w:val="21"/>
          <w:lang w:val="ru-RU"/>
        </w:rPr>
      </w:pPr>
      <w:r w:rsidRPr="00235D8B">
        <w:rPr>
          <w:color w:val="005E00"/>
          <w:sz w:val="21"/>
          <w:szCs w:val="21"/>
          <w:lang w:val="ru-RU"/>
        </w:rPr>
        <w:t xml:space="preserve">54. </w:t>
      </w:r>
      <w:r w:rsidRPr="00235D8B">
        <w:rPr>
          <w:color w:val="005E00"/>
          <w:sz w:val="21"/>
          <w:szCs w:val="21"/>
          <w:lang w:val="uk-UA"/>
        </w:rPr>
        <w:t>Вільна позиція</w:t>
      </w:r>
    </w:p>
    <w:p w14:paraId="16EC560D" w14:textId="6535919E" w:rsidR="00235D8B" w:rsidRPr="00235D8B" w:rsidRDefault="00235D8B" w:rsidP="00235D8B">
      <w:pPr>
        <w:pStyle w:val="24"/>
        <w:shd w:val="clear" w:color="auto" w:fill="auto"/>
        <w:spacing w:line="300" w:lineRule="auto"/>
        <w:ind w:firstLine="709"/>
        <w:jc w:val="both"/>
        <w:rPr>
          <w:color w:val="005E00"/>
          <w:sz w:val="21"/>
          <w:szCs w:val="21"/>
          <w:lang w:val="ru-RU"/>
        </w:rPr>
      </w:pPr>
      <w:r w:rsidRPr="00235D8B">
        <w:rPr>
          <w:color w:val="005E00"/>
          <w:sz w:val="21"/>
          <w:szCs w:val="21"/>
          <w:lang w:val="ru-RU"/>
        </w:rPr>
        <w:t xml:space="preserve">55.  </w:t>
      </w:r>
      <w:hyperlink r:id="rId408" w:history="1">
        <w:r w:rsidRPr="00B13B59">
          <w:rPr>
            <w:rStyle w:val="af1"/>
            <w:sz w:val="21"/>
            <w:szCs w:val="21"/>
            <w:lang w:val="ru-RU"/>
          </w:rPr>
          <w:t>ДБН Б.2.2-3:2021</w:t>
        </w:r>
      </w:hyperlink>
      <w:r w:rsidRPr="00235D8B">
        <w:rPr>
          <w:color w:val="005E00"/>
          <w:sz w:val="21"/>
          <w:szCs w:val="21"/>
          <w:lang w:val="ru-RU"/>
        </w:rPr>
        <w:t xml:space="preserve"> Склад та зміст історико-архітектурного опорного плану населеного пункту  </w:t>
      </w:r>
    </w:p>
    <w:p w14:paraId="03ADF1FD" w14:textId="7E24EE4E" w:rsidR="00235D8B" w:rsidRPr="00235D8B" w:rsidRDefault="00235D8B" w:rsidP="00B13B59">
      <w:pPr>
        <w:pStyle w:val="24"/>
        <w:shd w:val="clear" w:color="auto" w:fill="auto"/>
        <w:spacing w:line="300" w:lineRule="auto"/>
        <w:ind w:firstLine="709"/>
        <w:rPr>
          <w:color w:val="005E00"/>
          <w:sz w:val="21"/>
          <w:szCs w:val="21"/>
          <w:lang w:val="ru-RU"/>
        </w:rPr>
      </w:pPr>
      <w:r w:rsidRPr="00235D8B">
        <w:rPr>
          <w:color w:val="005E00"/>
          <w:sz w:val="21"/>
          <w:szCs w:val="21"/>
          <w:lang w:val="ru-RU"/>
        </w:rPr>
        <w:t xml:space="preserve">56.  </w:t>
      </w:r>
      <w:hyperlink r:id="rId409" w:history="1">
        <w:r w:rsidRPr="00B13B59">
          <w:rPr>
            <w:rStyle w:val="af1"/>
            <w:sz w:val="21"/>
            <w:szCs w:val="21"/>
            <w:lang w:val="ru-RU"/>
          </w:rPr>
          <w:t>ДБН В. 1.2-14:2018</w:t>
        </w:r>
      </w:hyperlink>
      <w:r w:rsidRPr="00235D8B">
        <w:rPr>
          <w:color w:val="005E00"/>
          <w:sz w:val="21"/>
          <w:szCs w:val="21"/>
          <w:lang w:val="ru-RU"/>
        </w:rPr>
        <w:t xml:space="preserve"> Загальні принципи забезпечення надійності та конструктивної безпеки будівель і споруд  </w:t>
      </w:r>
    </w:p>
    <w:p w14:paraId="43293267" w14:textId="30599E2B" w:rsidR="00235D8B" w:rsidRPr="00235D8B" w:rsidRDefault="00235D8B" w:rsidP="00235D8B">
      <w:pPr>
        <w:pStyle w:val="24"/>
        <w:shd w:val="clear" w:color="auto" w:fill="auto"/>
        <w:spacing w:line="300" w:lineRule="auto"/>
        <w:ind w:firstLine="709"/>
        <w:jc w:val="both"/>
        <w:rPr>
          <w:color w:val="005E00"/>
          <w:sz w:val="21"/>
          <w:szCs w:val="21"/>
          <w:lang w:val="ru-RU"/>
        </w:rPr>
      </w:pPr>
      <w:r w:rsidRPr="00235D8B">
        <w:rPr>
          <w:color w:val="005E00"/>
          <w:sz w:val="21"/>
          <w:szCs w:val="21"/>
          <w:lang w:val="ru-RU"/>
        </w:rPr>
        <w:t xml:space="preserve">57.  </w:t>
      </w:r>
      <w:hyperlink r:id="rId410" w:history="1">
        <w:r w:rsidRPr="00B13B59">
          <w:rPr>
            <w:rStyle w:val="af1"/>
            <w:sz w:val="21"/>
            <w:szCs w:val="21"/>
            <w:lang w:val="ru-RU"/>
          </w:rPr>
          <w:t>ДБН В.2.2-3:2018</w:t>
        </w:r>
      </w:hyperlink>
      <w:r w:rsidRPr="00235D8B">
        <w:rPr>
          <w:color w:val="005E00"/>
          <w:sz w:val="21"/>
          <w:szCs w:val="21"/>
          <w:lang w:val="ru-RU"/>
        </w:rPr>
        <w:t xml:space="preserve"> Будинки і споруди. Заклади освіти  </w:t>
      </w:r>
    </w:p>
    <w:p w14:paraId="1E7F7BCD" w14:textId="59A786FD" w:rsidR="00235D8B" w:rsidRPr="00235D8B" w:rsidRDefault="00235D8B" w:rsidP="00235D8B">
      <w:pPr>
        <w:pStyle w:val="24"/>
        <w:shd w:val="clear" w:color="auto" w:fill="auto"/>
        <w:spacing w:line="300" w:lineRule="auto"/>
        <w:ind w:firstLine="709"/>
        <w:jc w:val="both"/>
        <w:rPr>
          <w:color w:val="005E00"/>
          <w:sz w:val="21"/>
          <w:szCs w:val="21"/>
          <w:lang w:val="ru-RU"/>
        </w:rPr>
      </w:pPr>
      <w:r w:rsidRPr="00235D8B">
        <w:rPr>
          <w:color w:val="005E00"/>
          <w:sz w:val="21"/>
          <w:szCs w:val="21"/>
          <w:lang w:val="ru-RU"/>
        </w:rPr>
        <w:t xml:space="preserve">58.  </w:t>
      </w:r>
      <w:hyperlink r:id="rId411" w:history="1">
        <w:r w:rsidRPr="00B13B59">
          <w:rPr>
            <w:rStyle w:val="af1"/>
            <w:sz w:val="21"/>
            <w:szCs w:val="21"/>
            <w:lang w:val="ru-RU"/>
          </w:rPr>
          <w:t>ДБН В.2.2-9:2018</w:t>
        </w:r>
      </w:hyperlink>
      <w:r w:rsidRPr="00235D8B">
        <w:rPr>
          <w:color w:val="005E00"/>
          <w:sz w:val="21"/>
          <w:szCs w:val="21"/>
          <w:lang w:val="ru-RU"/>
        </w:rPr>
        <w:t xml:space="preserve"> Громадські будинки і споруди. Основні положення  </w:t>
      </w:r>
    </w:p>
    <w:p w14:paraId="1BBD2DE8" w14:textId="675A6EF1" w:rsidR="00235D8B" w:rsidRPr="00235D8B" w:rsidRDefault="00235D8B" w:rsidP="00235D8B">
      <w:pPr>
        <w:pStyle w:val="24"/>
        <w:shd w:val="clear" w:color="auto" w:fill="auto"/>
        <w:spacing w:line="300" w:lineRule="auto"/>
        <w:ind w:firstLine="709"/>
        <w:jc w:val="both"/>
        <w:rPr>
          <w:color w:val="005E00"/>
          <w:sz w:val="21"/>
          <w:szCs w:val="21"/>
          <w:lang w:val="ru-RU"/>
        </w:rPr>
      </w:pPr>
      <w:r w:rsidRPr="00235D8B">
        <w:rPr>
          <w:color w:val="005E00"/>
          <w:sz w:val="21"/>
          <w:szCs w:val="21"/>
          <w:lang w:val="ru-RU"/>
        </w:rPr>
        <w:t xml:space="preserve">59.  </w:t>
      </w:r>
      <w:hyperlink r:id="rId412" w:history="1">
        <w:r w:rsidRPr="00B13B59">
          <w:rPr>
            <w:rStyle w:val="af1"/>
            <w:sz w:val="21"/>
            <w:szCs w:val="21"/>
            <w:lang w:val="ru-RU"/>
          </w:rPr>
          <w:t>ДБН В.2.2-20:2008</w:t>
        </w:r>
      </w:hyperlink>
      <w:r w:rsidRPr="00235D8B">
        <w:rPr>
          <w:color w:val="005E00"/>
          <w:sz w:val="21"/>
          <w:szCs w:val="21"/>
          <w:lang w:val="ru-RU"/>
        </w:rPr>
        <w:t xml:space="preserve"> Готелі  </w:t>
      </w:r>
    </w:p>
    <w:p w14:paraId="4396ED3B" w14:textId="77777777" w:rsidR="00235D8B" w:rsidRPr="00235D8B" w:rsidRDefault="00235D8B" w:rsidP="00235D8B">
      <w:pPr>
        <w:pStyle w:val="24"/>
        <w:shd w:val="clear" w:color="auto" w:fill="auto"/>
        <w:spacing w:line="300" w:lineRule="auto"/>
        <w:ind w:firstLine="709"/>
        <w:jc w:val="both"/>
        <w:rPr>
          <w:color w:val="005E00"/>
          <w:sz w:val="21"/>
          <w:szCs w:val="21"/>
          <w:lang w:val="ru-RU"/>
        </w:rPr>
      </w:pPr>
      <w:r w:rsidRPr="00235D8B">
        <w:rPr>
          <w:color w:val="005E00"/>
          <w:sz w:val="21"/>
          <w:szCs w:val="21"/>
          <w:lang w:val="ru-RU"/>
        </w:rPr>
        <w:t xml:space="preserve">60.  ДБН В.2.3-20-2008 Споруди транспорту. Мости та труби. Виконання та приймання робіт  </w:t>
      </w:r>
    </w:p>
    <w:p w14:paraId="1017C302" w14:textId="519F72B8" w:rsidR="00235D8B" w:rsidRPr="00235D8B" w:rsidRDefault="00235D8B" w:rsidP="00235D8B">
      <w:pPr>
        <w:pStyle w:val="24"/>
        <w:shd w:val="clear" w:color="auto" w:fill="auto"/>
        <w:spacing w:line="300" w:lineRule="auto"/>
        <w:ind w:firstLine="709"/>
        <w:jc w:val="both"/>
        <w:rPr>
          <w:color w:val="005E00"/>
          <w:sz w:val="21"/>
          <w:szCs w:val="21"/>
          <w:lang w:val="ru-RU"/>
        </w:rPr>
      </w:pPr>
      <w:r w:rsidRPr="00235D8B">
        <w:rPr>
          <w:color w:val="005E00"/>
          <w:sz w:val="21"/>
          <w:szCs w:val="21"/>
          <w:lang w:val="ru-RU"/>
        </w:rPr>
        <w:t xml:space="preserve">61.  </w:t>
      </w:r>
      <w:hyperlink r:id="rId413" w:history="1">
        <w:r w:rsidRPr="00B13B59">
          <w:rPr>
            <w:rStyle w:val="af1"/>
            <w:sz w:val="21"/>
            <w:szCs w:val="21"/>
            <w:lang w:val="ru-RU"/>
          </w:rPr>
          <w:t>ДБН В.2.5-28:2018</w:t>
        </w:r>
      </w:hyperlink>
      <w:r w:rsidRPr="00235D8B">
        <w:rPr>
          <w:color w:val="005E00"/>
          <w:sz w:val="21"/>
          <w:szCs w:val="21"/>
          <w:lang w:val="ru-RU"/>
        </w:rPr>
        <w:t xml:space="preserve"> Природне і штучне освітлення  </w:t>
      </w:r>
    </w:p>
    <w:p w14:paraId="7AA0DDA5" w14:textId="38D134C2" w:rsidR="00235D8B" w:rsidRPr="00235D8B" w:rsidRDefault="00235D8B" w:rsidP="00235D8B">
      <w:pPr>
        <w:pStyle w:val="24"/>
        <w:shd w:val="clear" w:color="auto" w:fill="auto"/>
        <w:spacing w:line="300" w:lineRule="auto"/>
        <w:ind w:firstLine="709"/>
        <w:jc w:val="both"/>
        <w:rPr>
          <w:color w:val="005E00"/>
          <w:sz w:val="21"/>
          <w:szCs w:val="21"/>
          <w:lang w:val="ru-RU"/>
        </w:rPr>
      </w:pPr>
      <w:r w:rsidRPr="00235D8B">
        <w:rPr>
          <w:color w:val="005E00"/>
          <w:sz w:val="21"/>
          <w:szCs w:val="21"/>
          <w:lang w:val="ru-RU"/>
        </w:rPr>
        <w:t xml:space="preserve">62.  </w:t>
      </w:r>
      <w:hyperlink r:id="rId414" w:history="1">
        <w:r w:rsidRPr="00B13B59">
          <w:rPr>
            <w:rStyle w:val="af1"/>
            <w:sz w:val="21"/>
            <w:szCs w:val="21"/>
            <w:lang w:val="ru-RU"/>
          </w:rPr>
          <w:t>ДБН В.2.5-41:2009</w:t>
        </w:r>
      </w:hyperlink>
      <w:r w:rsidRPr="00235D8B">
        <w:rPr>
          <w:color w:val="005E00"/>
          <w:sz w:val="21"/>
          <w:szCs w:val="21"/>
          <w:lang w:val="ru-RU"/>
        </w:rPr>
        <w:t xml:space="preserve"> Газопроводи з поліетиленових труб. Частина І. Проектування. Частина II. Будівництво  </w:t>
      </w:r>
    </w:p>
    <w:p w14:paraId="0863EC72" w14:textId="5299164F" w:rsidR="00235D8B" w:rsidRPr="00235D8B" w:rsidRDefault="00235D8B" w:rsidP="00235D8B">
      <w:pPr>
        <w:pStyle w:val="24"/>
        <w:shd w:val="clear" w:color="auto" w:fill="auto"/>
        <w:spacing w:line="300" w:lineRule="auto"/>
        <w:ind w:firstLine="709"/>
        <w:jc w:val="both"/>
        <w:rPr>
          <w:color w:val="005E00"/>
          <w:sz w:val="21"/>
          <w:szCs w:val="21"/>
          <w:lang w:val="ru-RU"/>
        </w:rPr>
      </w:pPr>
      <w:r w:rsidRPr="00235D8B">
        <w:rPr>
          <w:color w:val="005E00"/>
          <w:sz w:val="21"/>
          <w:szCs w:val="21"/>
          <w:lang w:val="ru-RU"/>
        </w:rPr>
        <w:t xml:space="preserve">63.  </w:t>
      </w:r>
      <w:hyperlink r:id="rId415" w:history="1">
        <w:r w:rsidRPr="003F3F6F">
          <w:rPr>
            <w:rStyle w:val="af1"/>
            <w:sz w:val="21"/>
            <w:szCs w:val="21"/>
            <w:lang w:val="ru-RU"/>
          </w:rPr>
          <w:t>ДБН В 2.6-220:2017</w:t>
        </w:r>
      </w:hyperlink>
      <w:r w:rsidRPr="00235D8B">
        <w:rPr>
          <w:color w:val="005E00"/>
          <w:sz w:val="21"/>
          <w:szCs w:val="21"/>
          <w:lang w:val="ru-RU"/>
        </w:rPr>
        <w:t xml:space="preserve"> Конструкції будинків і споруд. Покриття будівель і споруд  </w:t>
      </w:r>
    </w:p>
    <w:p w14:paraId="7C727B4C" w14:textId="77777777" w:rsidR="00235D8B" w:rsidRPr="00235D8B" w:rsidRDefault="00235D8B" w:rsidP="00235D8B">
      <w:pPr>
        <w:pStyle w:val="24"/>
        <w:shd w:val="clear" w:color="auto" w:fill="auto"/>
        <w:spacing w:line="300" w:lineRule="auto"/>
        <w:ind w:firstLine="709"/>
        <w:jc w:val="both"/>
        <w:rPr>
          <w:color w:val="005E00"/>
          <w:sz w:val="21"/>
          <w:szCs w:val="21"/>
          <w:lang w:val="ru-RU"/>
        </w:rPr>
      </w:pPr>
      <w:r w:rsidRPr="00235D8B">
        <w:rPr>
          <w:color w:val="005E00"/>
          <w:sz w:val="21"/>
          <w:szCs w:val="21"/>
          <w:lang w:val="ru-RU"/>
        </w:rPr>
        <w:t xml:space="preserve">64.  </w:t>
      </w:r>
      <w:hyperlink r:id="rId416" w:history="1">
        <w:r w:rsidRPr="00235D8B">
          <w:rPr>
            <w:rStyle w:val="af1"/>
            <w:color w:val="005E00"/>
            <w:sz w:val="21"/>
            <w:szCs w:val="21"/>
            <w:lang w:val="ru-RU"/>
          </w:rPr>
          <w:t>ДСТУ 8773:2018</w:t>
        </w:r>
      </w:hyperlink>
      <w:r w:rsidRPr="00235D8B">
        <w:rPr>
          <w:color w:val="005E00"/>
          <w:sz w:val="21"/>
          <w:szCs w:val="21"/>
          <w:lang w:val="ru-RU"/>
        </w:rPr>
        <w:t xml:space="preserve"> Склад та зміст розділу інженерно-технічних заходів цивільного захисту в складі проектної документації на будівництво об’єктів. Основні положення  </w:t>
      </w:r>
    </w:p>
    <w:p w14:paraId="4EF1010E" w14:textId="77777777" w:rsidR="00235D8B" w:rsidRPr="00235D8B" w:rsidRDefault="00235D8B" w:rsidP="00235D8B">
      <w:pPr>
        <w:pStyle w:val="24"/>
        <w:shd w:val="clear" w:color="auto" w:fill="auto"/>
        <w:spacing w:line="300" w:lineRule="auto"/>
        <w:ind w:firstLine="709"/>
        <w:jc w:val="both"/>
        <w:rPr>
          <w:color w:val="005E00"/>
          <w:sz w:val="21"/>
          <w:szCs w:val="21"/>
          <w:lang w:val="ru-RU"/>
        </w:rPr>
      </w:pPr>
      <w:r w:rsidRPr="00235D8B">
        <w:rPr>
          <w:color w:val="005E00"/>
          <w:sz w:val="21"/>
          <w:szCs w:val="21"/>
          <w:lang w:val="ru-RU"/>
        </w:rPr>
        <w:t xml:space="preserve">65.  </w:t>
      </w:r>
      <w:hyperlink r:id="rId417" w:history="1">
        <w:r w:rsidRPr="00235D8B">
          <w:rPr>
            <w:rStyle w:val="af1"/>
            <w:color w:val="005E00"/>
            <w:sz w:val="21"/>
            <w:szCs w:val="21"/>
            <w:lang w:val="ru-RU"/>
          </w:rPr>
          <w:t>ДСТУ-Н Б Б.1.1-20:2013</w:t>
        </w:r>
      </w:hyperlink>
      <w:r w:rsidRPr="00235D8B">
        <w:rPr>
          <w:color w:val="005E00"/>
          <w:sz w:val="21"/>
          <w:szCs w:val="21"/>
          <w:lang w:val="ru-RU"/>
        </w:rPr>
        <w:t xml:space="preserve"> Настанова з виконання розділу інженерно-технічних заходів цивільного захисту (цивільної оборони) у містобудівній документації на особливий період  </w:t>
      </w:r>
    </w:p>
    <w:p w14:paraId="0EC2460A" w14:textId="77777777" w:rsidR="00235D8B" w:rsidRPr="00235D8B" w:rsidRDefault="00235D8B" w:rsidP="00235D8B">
      <w:pPr>
        <w:pStyle w:val="24"/>
        <w:shd w:val="clear" w:color="auto" w:fill="auto"/>
        <w:spacing w:line="300" w:lineRule="auto"/>
        <w:ind w:firstLine="709"/>
        <w:jc w:val="both"/>
        <w:rPr>
          <w:color w:val="005E00"/>
          <w:sz w:val="21"/>
          <w:szCs w:val="21"/>
          <w:lang w:val="ru-RU"/>
        </w:rPr>
      </w:pPr>
      <w:r w:rsidRPr="00235D8B">
        <w:rPr>
          <w:color w:val="005E00"/>
          <w:sz w:val="21"/>
          <w:szCs w:val="21"/>
          <w:lang w:val="ru-RU"/>
        </w:rPr>
        <w:t xml:space="preserve">66.  </w:t>
      </w:r>
      <w:hyperlink r:id="rId418" w:history="1">
        <w:r w:rsidRPr="00235D8B">
          <w:rPr>
            <w:rStyle w:val="af1"/>
            <w:color w:val="005E00"/>
            <w:sz w:val="21"/>
            <w:szCs w:val="21"/>
            <w:lang w:val="ru-RU"/>
          </w:rPr>
          <w:t>ДСТУ-Н Б В.1.2-16:2013</w:t>
        </w:r>
      </w:hyperlink>
      <w:r w:rsidRPr="00235D8B">
        <w:rPr>
          <w:color w:val="005E00"/>
          <w:sz w:val="21"/>
          <w:szCs w:val="21"/>
          <w:lang w:val="ru-RU"/>
        </w:rPr>
        <w:t xml:space="preserve"> Визначення класу наслідків (відповідальності) та категорії складності об’єктів будівництва  </w:t>
      </w:r>
    </w:p>
    <w:p w14:paraId="4E0599D7" w14:textId="77777777" w:rsidR="00235D8B" w:rsidRPr="00235D8B" w:rsidRDefault="00235D8B" w:rsidP="00235D8B">
      <w:pPr>
        <w:pStyle w:val="24"/>
        <w:shd w:val="clear" w:color="auto" w:fill="auto"/>
        <w:spacing w:line="300" w:lineRule="auto"/>
        <w:ind w:firstLine="709"/>
        <w:jc w:val="both"/>
        <w:rPr>
          <w:color w:val="005E00"/>
          <w:sz w:val="21"/>
          <w:szCs w:val="21"/>
          <w:lang w:val="ru-RU"/>
        </w:rPr>
      </w:pPr>
      <w:r w:rsidRPr="00235D8B">
        <w:rPr>
          <w:color w:val="005E00"/>
          <w:sz w:val="21"/>
          <w:szCs w:val="21"/>
          <w:lang w:val="ru-RU"/>
        </w:rPr>
        <w:t xml:space="preserve">67.  ГКД 341.003.003.003-2000 Вітроенергетика. Площадки для вітряних електростанцій. Вимоги щодо відбору.  </w:t>
      </w:r>
    </w:p>
    <w:p w14:paraId="47EBAD63" w14:textId="77777777" w:rsidR="00235D8B" w:rsidRPr="00235D8B" w:rsidRDefault="00235D8B" w:rsidP="00235D8B">
      <w:pPr>
        <w:pStyle w:val="24"/>
        <w:shd w:val="clear" w:color="auto" w:fill="auto"/>
        <w:spacing w:line="300" w:lineRule="auto"/>
        <w:ind w:firstLine="709"/>
        <w:jc w:val="both"/>
        <w:rPr>
          <w:color w:val="005E00"/>
          <w:sz w:val="21"/>
          <w:szCs w:val="21"/>
          <w:lang w:val="ru-RU"/>
        </w:rPr>
      </w:pPr>
      <w:r w:rsidRPr="00235D8B">
        <w:rPr>
          <w:color w:val="005E00"/>
          <w:sz w:val="21"/>
          <w:szCs w:val="21"/>
          <w:lang w:val="ru-RU"/>
        </w:rPr>
        <w:t xml:space="preserve">68.  ВБН В.2.2-58.1-94 Проектування складів нафти і нафтопродуктів з тиском насичених парів не вище 93,3 кПа  </w:t>
      </w:r>
    </w:p>
    <w:p w14:paraId="37679877" w14:textId="77777777" w:rsidR="00235D8B" w:rsidRPr="00235D8B" w:rsidRDefault="00235D8B" w:rsidP="00235D8B">
      <w:pPr>
        <w:pStyle w:val="24"/>
        <w:shd w:val="clear" w:color="auto" w:fill="auto"/>
        <w:spacing w:line="300" w:lineRule="auto"/>
        <w:ind w:firstLine="709"/>
        <w:jc w:val="both"/>
        <w:rPr>
          <w:color w:val="005E00"/>
          <w:sz w:val="21"/>
          <w:szCs w:val="21"/>
          <w:lang w:val="ru-RU"/>
        </w:rPr>
      </w:pPr>
      <w:r w:rsidRPr="00235D8B">
        <w:rPr>
          <w:color w:val="005E00"/>
          <w:sz w:val="21"/>
          <w:szCs w:val="21"/>
          <w:lang w:val="ru-RU"/>
        </w:rPr>
        <w:t xml:space="preserve">69.  НПАОП 10.0-1.01-09 Правила безпеки у вугільних шахтах  </w:t>
      </w:r>
    </w:p>
    <w:p w14:paraId="1C50DD7B" w14:textId="77777777" w:rsidR="00235D8B" w:rsidRPr="00235D8B" w:rsidRDefault="00235D8B" w:rsidP="00235D8B">
      <w:pPr>
        <w:pStyle w:val="24"/>
        <w:shd w:val="clear" w:color="auto" w:fill="auto"/>
        <w:spacing w:line="300" w:lineRule="auto"/>
        <w:ind w:firstLine="709"/>
        <w:jc w:val="both"/>
        <w:rPr>
          <w:color w:val="005E00"/>
          <w:sz w:val="21"/>
          <w:szCs w:val="21"/>
          <w:lang w:val="ru-RU"/>
        </w:rPr>
      </w:pPr>
      <w:r w:rsidRPr="00235D8B">
        <w:rPr>
          <w:color w:val="005E00"/>
          <w:sz w:val="21"/>
          <w:szCs w:val="21"/>
          <w:lang w:val="ru-RU"/>
        </w:rPr>
        <w:t xml:space="preserve">70.  ДСН 3.3.6.037-99 Санітарні норми виробничого шуму, ультразвуку та інфразвуку  </w:t>
      </w:r>
    </w:p>
    <w:p w14:paraId="654D7FC3" w14:textId="77777777" w:rsidR="00235D8B" w:rsidRPr="00235D8B" w:rsidRDefault="00235D8B" w:rsidP="00235D8B">
      <w:pPr>
        <w:pStyle w:val="24"/>
        <w:shd w:val="clear" w:color="auto" w:fill="auto"/>
        <w:spacing w:line="300" w:lineRule="auto"/>
        <w:ind w:firstLine="709"/>
        <w:jc w:val="both"/>
        <w:rPr>
          <w:color w:val="005E00"/>
          <w:sz w:val="21"/>
          <w:szCs w:val="21"/>
          <w:lang w:val="ru-RU"/>
        </w:rPr>
      </w:pPr>
      <w:r w:rsidRPr="00235D8B">
        <w:rPr>
          <w:color w:val="005E00"/>
          <w:sz w:val="21"/>
          <w:szCs w:val="21"/>
          <w:lang w:val="ru-RU"/>
        </w:rPr>
        <w:t xml:space="preserve">71.  НП 9-3-85 Нормали планировочных элементов жилых и общественных зданий. Территории городских пожарных депо  </w:t>
      </w:r>
    </w:p>
    <w:p w14:paraId="692B5200" w14:textId="77777777" w:rsidR="00235D8B" w:rsidRPr="00235D8B" w:rsidRDefault="00235D8B" w:rsidP="00235D8B">
      <w:pPr>
        <w:pStyle w:val="24"/>
        <w:shd w:val="clear" w:color="auto" w:fill="auto"/>
        <w:spacing w:line="300" w:lineRule="auto"/>
        <w:ind w:firstLine="709"/>
        <w:jc w:val="both"/>
        <w:rPr>
          <w:color w:val="005E00"/>
          <w:sz w:val="21"/>
          <w:szCs w:val="21"/>
          <w:lang w:val="ru-RU"/>
        </w:rPr>
      </w:pPr>
      <w:r w:rsidRPr="00235D8B">
        <w:rPr>
          <w:color w:val="005E00"/>
          <w:sz w:val="21"/>
          <w:szCs w:val="21"/>
          <w:lang w:val="ru-RU"/>
        </w:rPr>
        <w:t xml:space="preserve">72.  ПУЕ:2017 Правила улаштування електроустановок  </w:t>
      </w:r>
    </w:p>
    <w:p w14:paraId="3DF5B500" w14:textId="0CCFA395" w:rsidR="00235D8B" w:rsidRPr="00235D8B" w:rsidRDefault="00235D8B" w:rsidP="00235D8B">
      <w:pPr>
        <w:pStyle w:val="24"/>
        <w:shd w:val="clear" w:color="auto" w:fill="auto"/>
        <w:spacing w:line="300" w:lineRule="auto"/>
        <w:ind w:firstLine="709"/>
        <w:jc w:val="both"/>
        <w:rPr>
          <w:color w:val="005E00"/>
          <w:sz w:val="21"/>
          <w:szCs w:val="21"/>
          <w:lang w:val="ru-RU"/>
        </w:rPr>
      </w:pPr>
      <w:r w:rsidRPr="00235D8B">
        <w:rPr>
          <w:color w:val="005E00"/>
          <w:sz w:val="21"/>
          <w:szCs w:val="21"/>
          <w:lang w:val="ru-RU"/>
        </w:rPr>
        <w:t>73</w:t>
      </w:r>
      <w:r>
        <w:fldChar w:fldCharType="begin"/>
      </w:r>
      <w:r>
        <w:instrText>HYPERLINK</w:instrText>
      </w:r>
      <w:r w:rsidRPr="0083715E">
        <w:rPr>
          <w:lang w:val="ru-RU"/>
        </w:rPr>
        <w:instrText xml:space="preserve"> "</w:instrText>
      </w:r>
      <w:r>
        <w:instrText>https</w:instrText>
      </w:r>
      <w:r w:rsidRPr="0083715E">
        <w:rPr>
          <w:lang w:val="ru-RU"/>
        </w:rPr>
        <w:instrText>://</w:instrText>
      </w:r>
      <w:r>
        <w:instrText>zakon</w:instrText>
      </w:r>
      <w:r w:rsidRPr="0083715E">
        <w:rPr>
          <w:lang w:val="ru-RU"/>
        </w:rPr>
        <w:instrText>.</w:instrText>
      </w:r>
      <w:r>
        <w:instrText>rada</w:instrText>
      </w:r>
      <w:r w:rsidRPr="0083715E">
        <w:rPr>
          <w:lang w:val="ru-RU"/>
        </w:rPr>
        <w:instrText>.</w:instrText>
      </w:r>
      <w:r>
        <w:instrText>gov</w:instrText>
      </w:r>
      <w:r w:rsidRPr="0083715E">
        <w:rPr>
          <w:lang w:val="ru-RU"/>
        </w:rPr>
        <w:instrText>.</w:instrText>
      </w:r>
      <w:r>
        <w:instrText>ua</w:instrText>
      </w:r>
      <w:r w:rsidRPr="0083715E">
        <w:rPr>
          <w:lang w:val="ru-RU"/>
        </w:rPr>
        <w:instrText>/</w:instrText>
      </w:r>
      <w:r>
        <w:instrText>laws</w:instrText>
      </w:r>
      <w:r w:rsidRPr="0083715E">
        <w:rPr>
          <w:lang w:val="ru-RU"/>
        </w:rPr>
        <w:instrText>/</w:instrText>
      </w:r>
      <w:r>
        <w:instrText>show</w:instrText>
      </w:r>
      <w:r w:rsidRPr="0083715E">
        <w:rPr>
          <w:lang w:val="ru-RU"/>
        </w:rPr>
        <w:instrText>/995_089" \</w:instrText>
      </w:r>
      <w:r>
        <w:instrText>l</w:instrText>
      </w:r>
      <w:r w:rsidRPr="0083715E">
        <w:rPr>
          <w:lang w:val="ru-RU"/>
        </w:rPr>
        <w:instrText xml:space="preserve"> "</w:instrText>
      </w:r>
      <w:r>
        <w:instrText>Text</w:instrText>
      </w:r>
      <w:r w:rsidRPr="0083715E">
        <w:rPr>
          <w:lang w:val="ru-RU"/>
        </w:rPr>
        <w:instrText>"</w:instrText>
      </w:r>
      <w:r>
        <w:fldChar w:fldCharType="separate"/>
      </w:r>
      <w:r w:rsidRPr="003F3F6F">
        <w:rPr>
          <w:rStyle w:val="af1"/>
          <w:sz w:val="21"/>
          <w:szCs w:val="21"/>
          <w:lang w:val="ru-RU"/>
        </w:rPr>
        <w:t>.  Конвенція про охорону всесвітньої культурної і природної спадщини</w:t>
      </w:r>
      <w:r>
        <w:fldChar w:fldCharType="end"/>
      </w:r>
      <w:r w:rsidRPr="00235D8B">
        <w:rPr>
          <w:color w:val="005E00"/>
          <w:sz w:val="21"/>
          <w:szCs w:val="21"/>
          <w:lang w:val="ru-RU"/>
        </w:rPr>
        <w:t xml:space="preserve">, 1972 р., ратифікована Указом Президії </w:t>
      </w:r>
      <w:proofErr w:type="gramStart"/>
      <w:r w:rsidRPr="00235D8B">
        <w:rPr>
          <w:color w:val="005E00"/>
          <w:sz w:val="21"/>
          <w:szCs w:val="21"/>
          <w:lang w:val="ru-RU"/>
        </w:rPr>
        <w:t>Верховної</w:t>
      </w:r>
      <w:proofErr w:type="gramEnd"/>
      <w:r w:rsidRPr="00235D8B">
        <w:rPr>
          <w:color w:val="005E00"/>
          <w:sz w:val="21"/>
          <w:szCs w:val="21"/>
          <w:lang w:val="ru-RU"/>
        </w:rPr>
        <w:t xml:space="preserve"> Ради України № 6673-ХІ від 04.10.1988  </w:t>
      </w:r>
    </w:p>
    <w:p w14:paraId="162D832A" w14:textId="77777777" w:rsidR="00235D8B" w:rsidRPr="00235D8B" w:rsidRDefault="00235D8B" w:rsidP="00235D8B">
      <w:pPr>
        <w:pStyle w:val="24"/>
        <w:shd w:val="clear" w:color="auto" w:fill="auto"/>
        <w:spacing w:line="300" w:lineRule="auto"/>
        <w:ind w:firstLine="709"/>
        <w:jc w:val="both"/>
        <w:rPr>
          <w:color w:val="005E00"/>
          <w:sz w:val="21"/>
          <w:szCs w:val="21"/>
          <w:lang w:val="ru-RU"/>
        </w:rPr>
      </w:pPr>
      <w:r w:rsidRPr="00235D8B">
        <w:rPr>
          <w:color w:val="005E00"/>
          <w:sz w:val="21"/>
          <w:szCs w:val="21"/>
          <w:lang w:val="ru-RU"/>
        </w:rPr>
        <w:t xml:space="preserve">74.  Архітектура. Короткий словник-довідник. За заг. ред. А. П. Мардера. - К.: Будівельник, 1995. - 335 </w:t>
      </w:r>
      <w:proofErr w:type="gramStart"/>
      <w:r w:rsidRPr="00235D8B">
        <w:rPr>
          <w:color w:val="005E00"/>
          <w:sz w:val="21"/>
          <w:szCs w:val="21"/>
          <w:lang w:val="ru-RU"/>
        </w:rPr>
        <w:t>с.:іл</w:t>
      </w:r>
      <w:proofErr w:type="gramEnd"/>
      <w:r w:rsidRPr="00235D8B">
        <w:rPr>
          <w:color w:val="005E00"/>
          <w:sz w:val="21"/>
          <w:szCs w:val="21"/>
          <w:lang w:val="ru-RU"/>
        </w:rPr>
        <w:t>.</w:t>
      </w:r>
    </w:p>
    <w:p w14:paraId="6B0DA4A4" w14:textId="4619B8F7" w:rsidR="00235D8B" w:rsidRPr="00235D8B" w:rsidRDefault="00235D8B" w:rsidP="00235D8B">
      <w:pPr>
        <w:pStyle w:val="24"/>
        <w:shd w:val="clear" w:color="auto" w:fill="auto"/>
        <w:spacing w:line="300" w:lineRule="auto"/>
        <w:ind w:firstLine="709"/>
        <w:jc w:val="both"/>
        <w:rPr>
          <w:color w:val="005E00"/>
          <w:sz w:val="21"/>
          <w:szCs w:val="21"/>
          <w:lang w:val="ru-RU"/>
        </w:rPr>
      </w:pPr>
      <w:r w:rsidRPr="00235D8B">
        <w:rPr>
          <w:color w:val="005E00"/>
          <w:sz w:val="21"/>
          <w:szCs w:val="21"/>
          <w:lang w:val="ru-RU"/>
        </w:rPr>
        <w:t xml:space="preserve">75.  </w:t>
      </w:r>
      <w:hyperlink r:id="rId419" w:anchor="Text" w:history="1">
        <w:r w:rsidRPr="00501490">
          <w:rPr>
            <w:rStyle w:val="af1"/>
            <w:sz w:val="21"/>
            <w:szCs w:val="21"/>
            <w:lang w:val="ru-RU"/>
          </w:rPr>
          <w:t xml:space="preserve">Наказ Державного комітету ветеринарної медицини України від 27.10.2008 № 232 «Правила облаштування і утримання діючих (існуючих) скотомогильників та біотермічних ям для захоронения трупів тварин у населених пунктах України» </w:t>
        </w:r>
      </w:hyperlink>
      <w:r w:rsidRPr="00235D8B">
        <w:rPr>
          <w:color w:val="005E00"/>
          <w:sz w:val="21"/>
          <w:szCs w:val="21"/>
          <w:lang w:val="ru-RU"/>
        </w:rPr>
        <w:t xml:space="preserve"> </w:t>
      </w:r>
    </w:p>
    <w:p w14:paraId="0572253D" w14:textId="068AB4BA" w:rsidR="00235D8B" w:rsidRPr="00235D8B" w:rsidRDefault="00235D8B" w:rsidP="00235D8B">
      <w:pPr>
        <w:pStyle w:val="24"/>
        <w:shd w:val="clear" w:color="auto" w:fill="auto"/>
        <w:spacing w:line="300" w:lineRule="auto"/>
        <w:ind w:firstLine="709"/>
        <w:jc w:val="both"/>
        <w:rPr>
          <w:color w:val="005E00"/>
          <w:sz w:val="21"/>
          <w:szCs w:val="21"/>
          <w:lang w:val="ru-RU"/>
        </w:rPr>
      </w:pPr>
      <w:r w:rsidRPr="00235D8B">
        <w:rPr>
          <w:color w:val="005E00"/>
          <w:sz w:val="21"/>
          <w:szCs w:val="21"/>
          <w:lang w:val="ru-RU"/>
        </w:rPr>
        <w:t xml:space="preserve">76.  </w:t>
      </w:r>
      <w:hyperlink r:id="rId420" w:anchor="Text" w:history="1">
        <w:r w:rsidRPr="00501490">
          <w:rPr>
            <w:rStyle w:val="af1"/>
            <w:sz w:val="21"/>
            <w:szCs w:val="21"/>
            <w:lang w:val="ru-RU"/>
          </w:rPr>
          <w:t xml:space="preserve">Наказ Державного комітету ветеринарної медицини України від 09.07.2003 № 314 «Про заходи з профілактики захворювань на сибірку» </w:t>
        </w:r>
      </w:hyperlink>
      <w:r w:rsidRPr="00235D8B">
        <w:rPr>
          <w:color w:val="005E00"/>
          <w:sz w:val="21"/>
          <w:szCs w:val="21"/>
          <w:lang w:val="ru-RU"/>
        </w:rPr>
        <w:t xml:space="preserve"> </w:t>
      </w:r>
    </w:p>
    <w:p w14:paraId="070B39CE" w14:textId="1BA0EF6E" w:rsidR="00235D8B" w:rsidRDefault="00235D8B" w:rsidP="001120BE">
      <w:pPr>
        <w:pStyle w:val="24"/>
        <w:shd w:val="clear" w:color="auto" w:fill="auto"/>
        <w:spacing w:after="240" w:line="300" w:lineRule="auto"/>
        <w:ind w:firstLine="709"/>
        <w:jc w:val="both"/>
        <w:rPr>
          <w:color w:val="005E00"/>
          <w:sz w:val="21"/>
          <w:szCs w:val="21"/>
          <w:lang w:val="ru-RU"/>
        </w:rPr>
      </w:pPr>
      <w:r w:rsidRPr="00235D8B">
        <w:rPr>
          <w:color w:val="005E00"/>
          <w:sz w:val="21"/>
          <w:szCs w:val="21"/>
          <w:lang w:val="ru-RU"/>
        </w:rPr>
        <w:t xml:space="preserve">77.  </w:t>
      </w:r>
      <w:hyperlink r:id="rId421" w:anchor="Text" w:history="1">
        <w:r w:rsidRPr="00501490">
          <w:rPr>
            <w:rStyle w:val="af1"/>
            <w:sz w:val="21"/>
            <w:szCs w:val="21"/>
            <w:lang w:val="ru-RU"/>
          </w:rPr>
          <w:t>Державні санітарні норми та правила утримання територій населених місць, затверджені наказом Міністерства охорони здоров’я України від 17 березня 2011 року № 145,</w:t>
        </w:r>
      </w:hyperlink>
      <w:r w:rsidRPr="00235D8B">
        <w:rPr>
          <w:color w:val="005E00"/>
          <w:sz w:val="21"/>
          <w:szCs w:val="21"/>
          <w:lang w:val="ru-RU"/>
        </w:rPr>
        <w:t xml:space="preserve"> зареєстровані в Міністерстві юстиції України 05 квітня 2011 року за № 457/19195 </w:t>
      </w:r>
    </w:p>
    <w:p w14:paraId="0E9EF2AA" w14:textId="1A781645" w:rsidR="001120BE" w:rsidRPr="00235D8B" w:rsidRDefault="001120BE" w:rsidP="00CC3083">
      <w:pPr>
        <w:pStyle w:val="24"/>
        <w:shd w:val="clear" w:color="auto" w:fill="auto"/>
        <w:spacing w:line="300" w:lineRule="auto"/>
        <w:ind w:left="8640" w:firstLine="0"/>
        <w:jc w:val="both"/>
        <w:rPr>
          <w:color w:val="005E00"/>
          <w:sz w:val="21"/>
          <w:szCs w:val="21"/>
          <w:lang w:val="ru-RU"/>
        </w:rPr>
      </w:pPr>
      <w:r>
        <w:rPr>
          <w:color w:val="005E00"/>
          <w:sz w:val="21"/>
          <w:szCs w:val="21"/>
          <w:lang w:val="ru-RU"/>
        </w:rPr>
        <w:t>19</w:t>
      </w:r>
      <w:r w:rsidR="00CC3083">
        <w:rPr>
          <w:color w:val="005E00"/>
          <w:sz w:val="21"/>
          <w:szCs w:val="21"/>
          <w:lang w:val="ru-RU"/>
        </w:rPr>
        <w:t>5</w:t>
      </w:r>
    </w:p>
    <w:p w14:paraId="54B5407E" w14:textId="6755329B" w:rsidR="00235D8B" w:rsidRPr="00235D8B" w:rsidRDefault="00235D8B" w:rsidP="00235D8B">
      <w:pPr>
        <w:pStyle w:val="24"/>
        <w:shd w:val="clear" w:color="auto" w:fill="auto"/>
        <w:spacing w:line="300" w:lineRule="auto"/>
        <w:ind w:firstLine="709"/>
        <w:jc w:val="both"/>
        <w:rPr>
          <w:color w:val="005E00"/>
          <w:sz w:val="21"/>
          <w:szCs w:val="21"/>
          <w:lang w:val="ru-RU"/>
        </w:rPr>
      </w:pPr>
      <w:r w:rsidRPr="00235D8B">
        <w:rPr>
          <w:color w:val="005E00"/>
          <w:sz w:val="21"/>
          <w:szCs w:val="21"/>
          <w:lang w:val="ru-RU"/>
        </w:rPr>
        <w:lastRenderedPageBreak/>
        <w:t xml:space="preserve">78.  </w:t>
      </w:r>
      <w:hyperlink r:id="rId422" w:anchor="Text" w:history="1">
        <w:r w:rsidRPr="00501490">
          <w:rPr>
            <w:rStyle w:val="af1"/>
            <w:sz w:val="21"/>
            <w:szCs w:val="21"/>
            <w:lang w:val="ru-RU"/>
          </w:rPr>
          <w:t>Державні санітарні правила планування та забудови населених пунктів, затверджені наказом Міністерства охорони здоров’я України від 19 червня 1996 року №173,</w:t>
        </w:r>
      </w:hyperlink>
      <w:r w:rsidRPr="00235D8B">
        <w:rPr>
          <w:color w:val="005E00"/>
          <w:sz w:val="21"/>
          <w:szCs w:val="21"/>
          <w:lang w:val="ru-RU"/>
        </w:rPr>
        <w:t xml:space="preserve"> зареєстровані в Міністерстві юстиції України 24 липня 1996 року за № 379/1404 </w:t>
      </w:r>
    </w:p>
    <w:p w14:paraId="48780581" w14:textId="56502983" w:rsidR="00235D8B" w:rsidRPr="00235D8B" w:rsidRDefault="00235D8B" w:rsidP="00235D8B">
      <w:pPr>
        <w:pStyle w:val="24"/>
        <w:shd w:val="clear" w:color="auto" w:fill="auto"/>
        <w:spacing w:line="300" w:lineRule="auto"/>
        <w:ind w:firstLine="709"/>
        <w:jc w:val="both"/>
        <w:rPr>
          <w:color w:val="005E00"/>
          <w:sz w:val="21"/>
          <w:szCs w:val="21"/>
          <w:lang w:val="ru-RU"/>
        </w:rPr>
      </w:pPr>
      <w:r w:rsidRPr="00235D8B">
        <w:rPr>
          <w:color w:val="005E00"/>
          <w:sz w:val="21"/>
          <w:szCs w:val="21"/>
          <w:lang w:val="ru-RU"/>
        </w:rPr>
        <w:t xml:space="preserve">79.  </w:t>
      </w:r>
      <w:hyperlink r:id="rId423" w:history="1">
        <w:r w:rsidRPr="003F3F6F">
          <w:rPr>
            <w:rStyle w:val="af1"/>
            <w:sz w:val="21"/>
            <w:szCs w:val="21"/>
            <w:lang w:val="ru-RU"/>
          </w:rPr>
          <w:t>ДБН В.2.2-10:2022</w:t>
        </w:r>
      </w:hyperlink>
      <w:r w:rsidRPr="00235D8B">
        <w:rPr>
          <w:color w:val="005E00"/>
          <w:sz w:val="21"/>
          <w:szCs w:val="21"/>
          <w:lang w:val="ru-RU"/>
        </w:rPr>
        <w:t xml:space="preserve"> Заклади охорони здоров’я. Основні положення</w:t>
      </w:r>
    </w:p>
    <w:p w14:paraId="3F77F6A3" w14:textId="5BC96B53" w:rsidR="00235D8B" w:rsidRPr="00235D8B" w:rsidRDefault="00235D8B" w:rsidP="00235D8B">
      <w:pPr>
        <w:pStyle w:val="24"/>
        <w:shd w:val="clear" w:color="auto" w:fill="auto"/>
        <w:spacing w:line="300" w:lineRule="auto"/>
        <w:ind w:firstLine="709"/>
        <w:jc w:val="both"/>
        <w:rPr>
          <w:color w:val="005E00"/>
          <w:sz w:val="21"/>
          <w:szCs w:val="21"/>
          <w:lang w:val="ru-RU"/>
        </w:rPr>
      </w:pPr>
      <w:r w:rsidRPr="00235D8B">
        <w:rPr>
          <w:color w:val="005E00"/>
          <w:sz w:val="21"/>
          <w:szCs w:val="21"/>
          <w:lang w:val="ru-RU"/>
        </w:rPr>
        <w:t xml:space="preserve">80.  </w:t>
      </w:r>
      <w:hyperlink r:id="rId424" w:history="1">
        <w:r w:rsidRPr="00CB2D64">
          <w:rPr>
            <w:rStyle w:val="af1"/>
            <w:sz w:val="21"/>
            <w:szCs w:val="21"/>
            <w:lang w:val="ru-RU"/>
          </w:rPr>
          <w:t>ДБН В.2.2-15:2019</w:t>
        </w:r>
      </w:hyperlink>
      <w:r w:rsidRPr="00235D8B">
        <w:rPr>
          <w:color w:val="005E00"/>
          <w:sz w:val="21"/>
          <w:szCs w:val="21"/>
          <w:lang w:val="ru-RU"/>
        </w:rPr>
        <w:t xml:space="preserve"> Житлові будинки. Основні положення</w:t>
      </w:r>
    </w:p>
    <w:p w14:paraId="783D9DB5" w14:textId="4A7C1DAB" w:rsidR="00235D8B" w:rsidRPr="003F3F6F" w:rsidRDefault="00235D8B" w:rsidP="00235D8B">
      <w:pPr>
        <w:pStyle w:val="24"/>
        <w:shd w:val="clear" w:color="auto" w:fill="auto"/>
        <w:spacing w:line="300" w:lineRule="auto"/>
        <w:ind w:firstLine="709"/>
        <w:jc w:val="both"/>
        <w:rPr>
          <w:rStyle w:val="af1"/>
          <w:sz w:val="21"/>
          <w:szCs w:val="21"/>
          <w:lang w:val="ru-RU"/>
        </w:rPr>
      </w:pPr>
      <w:r w:rsidRPr="00235D8B">
        <w:rPr>
          <w:color w:val="005E00"/>
          <w:sz w:val="21"/>
          <w:szCs w:val="21"/>
          <w:lang w:val="ru-RU"/>
        </w:rPr>
        <w:t>81. «</w:t>
      </w:r>
      <w:r w:rsidR="003F3F6F">
        <w:rPr>
          <w:color w:val="005E00"/>
          <w:sz w:val="21"/>
          <w:szCs w:val="21"/>
          <w:lang w:val="ru-RU"/>
        </w:rPr>
        <w:fldChar w:fldCharType="begin"/>
      </w:r>
      <w:r w:rsidR="003F3F6F">
        <w:rPr>
          <w:color w:val="005E00"/>
          <w:sz w:val="21"/>
          <w:szCs w:val="21"/>
          <w:lang w:val="ru-RU"/>
        </w:rPr>
        <w:instrText>HYPERLINK "https://zakon.rada.gov.ua/laws/show/z0763-24" \l "Text"</w:instrText>
      </w:r>
      <w:r w:rsidR="003F3F6F">
        <w:rPr>
          <w:color w:val="005E00"/>
          <w:sz w:val="21"/>
          <w:szCs w:val="21"/>
          <w:lang w:val="ru-RU"/>
        </w:rPr>
      </w:r>
      <w:r w:rsidR="003F3F6F">
        <w:rPr>
          <w:color w:val="005E00"/>
          <w:sz w:val="21"/>
          <w:szCs w:val="21"/>
          <w:lang w:val="ru-RU"/>
        </w:rPr>
        <w:fldChar w:fldCharType="separate"/>
      </w:r>
      <w:r w:rsidRPr="003F3F6F">
        <w:rPr>
          <w:rStyle w:val="af1"/>
          <w:sz w:val="21"/>
          <w:szCs w:val="21"/>
          <w:lang w:val="ru-RU"/>
        </w:rPr>
        <w:t xml:space="preserve">Гранично допустимі концентрації хімічних і біологічних речовин в атмосферному </w:t>
      </w:r>
    </w:p>
    <w:p w14:paraId="684BB7E5" w14:textId="7A46599C" w:rsidR="00235D8B" w:rsidRPr="00235D8B" w:rsidRDefault="00235D8B" w:rsidP="00235D8B">
      <w:pPr>
        <w:pStyle w:val="24"/>
        <w:shd w:val="clear" w:color="auto" w:fill="auto"/>
        <w:spacing w:line="300" w:lineRule="auto"/>
        <w:ind w:firstLine="0"/>
        <w:jc w:val="both"/>
        <w:rPr>
          <w:color w:val="005E00"/>
          <w:sz w:val="21"/>
          <w:szCs w:val="21"/>
          <w:lang w:val="uk-UA"/>
        </w:rPr>
      </w:pPr>
      <w:r w:rsidRPr="003F3F6F">
        <w:rPr>
          <w:rStyle w:val="af1"/>
          <w:sz w:val="21"/>
          <w:szCs w:val="21"/>
          <w:lang w:val="uk-UA"/>
        </w:rPr>
        <w:t>повітрі населених місць»,</w:t>
      </w:r>
      <w:r w:rsidR="003F3F6F">
        <w:rPr>
          <w:color w:val="005E00"/>
          <w:sz w:val="21"/>
          <w:szCs w:val="21"/>
          <w:lang w:val="ru-RU"/>
        </w:rPr>
        <w:fldChar w:fldCharType="end"/>
      </w:r>
      <w:r w:rsidRPr="00235D8B">
        <w:rPr>
          <w:color w:val="005E00"/>
          <w:sz w:val="21"/>
          <w:szCs w:val="21"/>
          <w:lang w:val="uk-UA"/>
        </w:rPr>
        <w:t xml:space="preserve"> затверджено наказом Міністерства охорони здоров’я України 10 травня 2024 року № 813, зареєстровано в Міністерстві юстиції України 24 травня 2024 року за </w:t>
      </w:r>
      <w:r w:rsidRPr="00235D8B">
        <w:rPr>
          <w:color w:val="005E00"/>
          <w:sz w:val="21"/>
          <w:szCs w:val="21"/>
          <w:lang w:val="uk-UA"/>
        </w:rPr>
        <w:br/>
        <w:t>№ 763/42108</w:t>
      </w:r>
    </w:p>
    <w:p w14:paraId="3BDAB192" w14:textId="77777777" w:rsidR="00235D8B" w:rsidRDefault="00235D8B" w:rsidP="00235D8B">
      <w:pPr>
        <w:pStyle w:val="24"/>
        <w:shd w:val="clear" w:color="auto" w:fill="auto"/>
        <w:spacing w:line="300" w:lineRule="auto"/>
        <w:ind w:firstLine="709"/>
        <w:jc w:val="both"/>
        <w:rPr>
          <w:color w:val="005E00"/>
          <w:sz w:val="21"/>
          <w:szCs w:val="21"/>
          <w:lang w:val="uk-UA"/>
        </w:rPr>
      </w:pPr>
    </w:p>
    <w:p w14:paraId="02116B7F" w14:textId="5C4B534C" w:rsidR="00235D8B" w:rsidRPr="00235D8B" w:rsidRDefault="00235D8B" w:rsidP="00235D8B">
      <w:pPr>
        <w:pStyle w:val="24"/>
        <w:shd w:val="clear" w:color="auto" w:fill="auto"/>
        <w:spacing w:line="300" w:lineRule="auto"/>
        <w:ind w:firstLine="709"/>
        <w:jc w:val="both"/>
        <w:rPr>
          <w:color w:val="005E00"/>
          <w:sz w:val="21"/>
          <w:szCs w:val="21"/>
          <w:lang w:val="uk-UA"/>
        </w:rPr>
      </w:pPr>
    </w:p>
    <w:p w14:paraId="54B17E61" w14:textId="77D91467" w:rsidR="000F5225" w:rsidRDefault="000F5225" w:rsidP="00235D8B">
      <w:pPr>
        <w:pStyle w:val="a6"/>
        <w:tabs>
          <w:tab w:val="left" w:pos="706"/>
          <w:tab w:val="left" w:pos="709"/>
        </w:tabs>
        <w:spacing w:before="58" w:line="283" w:lineRule="auto"/>
        <w:ind w:right="581" w:firstLine="0"/>
        <w:jc w:val="right"/>
        <w:rPr>
          <w:sz w:val="21"/>
        </w:rPr>
      </w:pPr>
    </w:p>
    <w:p w14:paraId="7813958D" w14:textId="39F5D8B7" w:rsidR="00235D8B" w:rsidRPr="00235D8B" w:rsidRDefault="00235D8B">
      <w:pPr>
        <w:pStyle w:val="a3"/>
        <w:ind w:left="0" w:firstLine="0"/>
        <w:jc w:val="left"/>
        <w:rPr>
          <w:rFonts w:ascii="Arial" w:hAnsi="Arial" w:cs="Arial"/>
          <w:b/>
          <w:bCs/>
          <w:i/>
          <w:iCs/>
          <w:color w:val="005E00"/>
        </w:rPr>
      </w:pPr>
      <w:r w:rsidRPr="00235D8B">
        <w:rPr>
          <w:rFonts w:ascii="Arial" w:hAnsi="Arial" w:cs="Arial"/>
          <w:b/>
          <w:bCs/>
          <w:i/>
          <w:iCs/>
          <w:color w:val="005E00"/>
        </w:rPr>
        <w:t>(Бібліографія змінено, Зміна № 1)</w:t>
      </w:r>
    </w:p>
    <w:p w14:paraId="0EE8E385" w14:textId="61E717AF" w:rsidR="00235D8B" w:rsidRDefault="00235D8B">
      <w:pPr>
        <w:pStyle w:val="a3"/>
        <w:ind w:left="0" w:firstLine="0"/>
        <w:jc w:val="left"/>
      </w:pPr>
    </w:p>
    <w:p w14:paraId="2A0B32CD" w14:textId="77777777" w:rsidR="000F5225" w:rsidRDefault="000F5225">
      <w:pPr>
        <w:pStyle w:val="a3"/>
        <w:ind w:left="0" w:firstLine="0"/>
        <w:jc w:val="left"/>
      </w:pPr>
    </w:p>
    <w:p w14:paraId="176D230F" w14:textId="77777777" w:rsidR="000F5225" w:rsidRDefault="000F5225">
      <w:pPr>
        <w:pStyle w:val="a3"/>
        <w:ind w:left="0" w:firstLine="0"/>
        <w:jc w:val="left"/>
      </w:pPr>
    </w:p>
    <w:p w14:paraId="50E6C3B3" w14:textId="77777777" w:rsidR="000F5225" w:rsidRDefault="000F5225">
      <w:pPr>
        <w:pStyle w:val="a3"/>
        <w:ind w:left="0" w:firstLine="0"/>
        <w:jc w:val="left"/>
      </w:pPr>
    </w:p>
    <w:p w14:paraId="36BB2A9C" w14:textId="77777777" w:rsidR="006673A6" w:rsidRDefault="006673A6">
      <w:pPr>
        <w:pStyle w:val="a3"/>
        <w:ind w:left="0" w:firstLine="0"/>
        <w:jc w:val="left"/>
      </w:pPr>
    </w:p>
    <w:p w14:paraId="554B9A38" w14:textId="77777777" w:rsidR="006673A6" w:rsidRDefault="006673A6">
      <w:pPr>
        <w:pStyle w:val="a3"/>
        <w:ind w:left="0" w:firstLine="0"/>
        <w:jc w:val="left"/>
      </w:pPr>
    </w:p>
    <w:p w14:paraId="46E53A11" w14:textId="77777777" w:rsidR="006673A6" w:rsidRDefault="006673A6">
      <w:pPr>
        <w:pStyle w:val="a3"/>
        <w:ind w:left="0" w:firstLine="0"/>
        <w:jc w:val="left"/>
      </w:pPr>
    </w:p>
    <w:p w14:paraId="64E39FA2" w14:textId="77777777" w:rsidR="006673A6" w:rsidRDefault="006673A6">
      <w:pPr>
        <w:pStyle w:val="a3"/>
        <w:ind w:left="0" w:firstLine="0"/>
        <w:jc w:val="left"/>
      </w:pPr>
    </w:p>
    <w:p w14:paraId="5F002927" w14:textId="77777777" w:rsidR="006673A6" w:rsidRDefault="006673A6">
      <w:pPr>
        <w:pStyle w:val="a3"/>
        <w:ind w:left="0" w:firstLine="0"/>
        <w:jc w:val="left"/>
      </w:pPr>
    </w:p>
    <w:p w14:paraId="048C0F30" w14:textId="77777777" w:rsidR="006673A6" w:rsidRDefault="006673A6">
      <w:pPr>
        <w:pStyle w:val="a3"/>
        <w:ind w:left="0" w:firstLine="0"/>
        <w:jc w:val="left"/>
      </w:pPr>
    </w:p>
    <w:p w14:paraId="0C6F7EA9" w14:textId="77777777" w:rsidR="006673A6" w:rsidRDefault="006673A6">
      <w:pPr>
        <w:pStyle w:val="a3"/>
        <w:ind w:left="0" w:firstLine="0"/>
        <w:jc w:val="left"/>
      </w:pPr>
    </w:p>
    <w:p w14:paraId="34A2DF77" w14:textId="77777777" w:rsidR="006673A6" w:rsidRDefault="006673A6">
      <w:pPr>
        <w:pStyle w:val="a3"/>
        <w:ind w:left="0" w:firstLine="0"/>
        <w:jc w:val="left"/>
      </w:pPr>
    </w:p>
    <w:p w14:paraId="76EF8B7E" w14:textId="77777777" w:rsidR="006673A6" w:rsidRDefault="006673A6">
      <w:pPr>
        <w:pStyle w:val="a3"/>
        <w:ind w:left="0" w:firstLine="0"/>
        <w:jc w:val="left"/>
      </w:pPr>
    </w:p>
    <w:p w14:paraId="20565A5D" w14:textId="77777777" w:rsidR="006673A6" w:rsidRDefault="006673A6">
      <w:pPr>
        <w:pStyle w:val="a3"/>
        <w:ind w:left="0" w:firstLine="0"/>
        <w:jc w:val="left"/>
      </w:pPr>
    </w:p>
    <w:p w14:paraId="3299587D" w14:textId="77777777" w:rsidR="006673A6" w:rsidRDefault="006673A6">
      <w:pPr>
        <w:pStyle w:val="a3"/>
        <w:ind w:left="0" w:firstLine="0"/>
        <w:jc w:val="left"/>
      </w:pPr>
    </w:p>
    <w:p w14:paraId="399C3502" w14:textId="77777777" w:rsidR="006673A6" w:rsidRDefault="006673A6">
      <w:pPr>
        <w:pStyle w:val="a3"/>
        <w:ind w:left="0" w:firstLine="0"/>
        <w:jc w:val="left"/>
      </w:pPr>
    </w:p>
    <w:p w14:paraId="78FE3DC1" w14:textId="77777777" w:rsidR="006673A6" w:rsidRDefault="006673A6">
      <w:pPr>
        <w:pStyle w:val="a3"/>
        <w:ind w:left="0" w:firstLine="0"/>
        <w:jc w:val="left"/>
      </w:pPr>
    </w:p>
    <w:p w14:paraId="67647D35" w14:textId="77777777" w:rsidR="006673A6" w:rsidRDefault="006673A6">
      <w:pPr>
        <w:pStyle w:val="a3"/>
        <w:ind w:left="0" w:firstLine="0"/>
        <w:jc w:val="left"/>
      </w:pPr>
    </w:p>
    <w:p w14:paraId="2E16B308" w14:textId="77777777" w:rsidR="006673A6" w:rsidRDefault="006673A6">
      <w:pPr>
        <w:pStyle w:val="a3"/>
        <w:ind w:left="0" w:firstLine="0"/>
        <w:jc w:val="left"/>
      </w:pPr>
    </w:p>
    <w:p w14:paraId="0230CD25" w14:textId="77777777" w:rsidR="006673A6" w:rsidRDefault="006673A6">
      <w:pPr>
        <w:pStyle w:val="a3"/>
        <w:ind w:left="0" w:firstLine="0"/>
        <w:jc w:val="left"/>
      </w:pPr>
    </w:p>
    <w:p w14:paraId="55CBC548" w14:textId="77777777" w:rsidR="006673A6" w:rsidRDefault="006673A6">
      <w:pPr>
        <w:pStyle w:val="a3"/>
        <w:ind w:left="0" w:firstLine="0"/>
        <w:jc w:val="left"/>
      </w:pPr>
    </w:p>
    <w:p w14:paraId="3E895F60" w14:textId="77777777" w:rsidR="006673A6" w:rsidRDefault="006673A6">
      <w:pPr>
        <w:pStyle w:val="a3"/>
        <w:ind w:left="0" w:firstLine="0"/>
        <w:jc w:val="left"/>
      </w:pPr>
    </w:p>
    <w:p w14:paraId="665DD0DB" w14:textId="77777777" w:rsidR="006673A6" w:rsidRDefault="006673A6">
      <w:pPr>
        <w:pStyle w:val="a3"/>
        <w:ind w:left="0" w:firstLine="0"/>
        <w:jc w:val="left"/>
      </w:pPr>
    </w:p>
    <w:p w14:paraId="16E86BBA" w14:textId="77777777" w:rsidR="006673A6" w:rsidRDefault="006673A6">
      <w:pPr>
        <w:pStyle w:val="a3"/>
        <w:ind w:left="0" w:firstLine="0"/>
        <w:jc w:val="left"/>
      </w:pPr>
    </w:p>
    <w:p w14:paraId="677AC3A2" w14:textId="77777777" w:rsidR="006673A6" w:rsidRDefault="006673A6">
      <w:pPr>
        <w:pStyle w:val="a3"/>
        <w:ind w:left="0" w:firstLine="0"/>
        <w:jc w:val="left"/>
      </w:pPr>
    </w:p>
    <w:p w14:paraId="5AAC7CBA" w14:textId="77777777" w:rsidR="006673A6" w:rsidRDefault="006673A6">
      <w:pPr>
        <w:pStyle w:val="a3"/>
        <w:ind w:left="0" w:firstLine="0"/>
        <w:jc w:val="left"/>
      </w:pPr>
    </w:p>
    <w:p w14:paraId="144DFCAD" w14:textId="77777777" w:rsidR="006673A6" w:rsidRDefault="006673A6">
      <w:pPr>
        <w:pStyle w:val="a3"/>
        <w:ind w:left="0" w:firstLine="0"/>
        <w:jc w:val="left"/>
      </w:pPr>
    </w:p>
    <w:p w14:paraId="3FC5D42E" w14:textId="77777777" w:rsidR="006673A6" w:rsidRDefault="006673A6">
      <w:pPr>
        <w:pStyle w:val="a3"/>
        <w:ind w:left="0" w:firstLine="0"/>
        <w:jc w:val="left"/>
      </w:pPr>
    </w:p>
    <w:p w14:paraId="2DA3D283" w14:textId="77777777" w:rsidR="006673A6" w:rsidRDefault="006673A6">
      <w:pPr>
        <w:pStyle w:val="a3"/>
        <w:ind w:left="0" w:firstLine="0"/>
        <w:jc w:val="left"/>
      </w:pPr>
    </w:p>
    <w:p w14:paraId="3E4319B8" w14:textId="77777777" w:rsidR="006673A6" w:rsidRDefault="006673A6">
      <w:pPr>
        <w:pStyle w:val="a3"/>
        <w:ind w:left="0" w:firstLine="0"/>
        <w:jc w:val="left"/>
      </w:pPr>
    </w:p>
    <w:p w14:paraId="0B77F9EC" w14:textId="77777777" w:rsidR="006673A6" w:rsidRDefault="006673A6">
      <w:pPr>
        <w:pStyle w:val="a3"/>
        <w:ind w:left="0" w:firstLine="0"/>
        <w:jc w:val="left"/>
      </w:pPr>
    </w:p>
    <w:p w14:paraId="78B9BB8E" w14:textId="77777777" w:rsidR="006673A6" w:rsidRDefault="006673A6">
      <w:pPr>
        <w:pStyle w:val="a3"/>
        <w:ind w:left="0" w:firstLine="0"/>
        <w:jc w:val="left"/>
      </w:pPr>
    </w:p>
    <w:p w14:paraId="785CB3F6" w14:textId="77777777" w:rsidR="006673A6" w:rsidRDefault="006673A6">
      <w:pPr>
        <w:pStyle w:val="a3"/>
        <w:ind w:left="0" w:firstLine="0"/>
        <w:jc w:val="left"/>
      </w:pPr>
    </w:p>
    <w:p w14:paraId="5F0C3D3C" w14:textId="77777777" w:rsidR="006673A6" w:rsidRDefault="006673A6">
      <w:pPr>
        <w:pStyle w:val="a3"/>
        <w:ind w:left="0" w:firstLine="0"/>
        <w:jc w:val="left"/>
      </w:pPr>
    </w:p>
    <w:p w14:paraId="5C446327" w14:textId="77777777" w:rsidR="006673A6" w:rsidRDefault="006673A6">
      <w:pPr>
        <w:pStyle w:val="a3"/>
        <w:ind w:left="0" w:firstLine="0"/>
        <w:jc w:val="left"/>
      </w:pPr>
    </w:p>
    <w:p w14:paraId="06201FF8" w14:textId="77777777" w:rsidR="006673A6" w:rsidRDefault="006673A6">
      <w:pPr>
        <w:pStyle w:val="a3"/>
        <w:ind w:left="0" w:firstLine="0"/>
        <w:jc w:val="left"/>
      </w:pPr>
    </w:p>
    <w:p w14:paraId="0799F033" w14:textId="77777777" w:rsidR="006673A6" w:rsidRDefault="006673A6">
      <w:pPr>
        <w:pStyle w:val="a3"/>
        <w:ind w:left="0" w:firstLine="0"/>
        <w:jc w:val="left"/>
      </w:pPr>
    </w:p>
    <w:p w14:paraId="27518039" w14:textId="77777777" w:rsidR="006673A6" w:rsidRDefault="006673A6">
      <w:pPr>
        <w:pStyle w:val="a3"/>
        <w:ind w:left="0" w:firstLine="0"/>
        <w:jc w:val="left"/>
      </w:pPr>
    </w:p>
    <w:p w14:paraId="26B8BD81" w14:textId="77777777" w:rsidR="006673A6" w:rsidRDefault="006673A6">
      <w:pPr>
        <w:pStyle w:val="a3"/>
        <w:ind w:left="0" w:firstLine="0"/>
        <w:jc w:val="left"/>
      </w:pPr>
    </w:p>
    <w:p w14:paraId="04D2A4A9" w14:textId="77777777" w:rsidR="006673A6" w:rsidRDefault="006673A6">
      <w:pPr>
        <w:pStyle w:val="a3"/>
        <w:ind w:left="0" w:firstLine="0"/>
        <w:jc w:val="left"/>
      </w:pPr>
    </w:p>
    <w:p w14:paraId="453C6FFA" w14:textId="77777777" w:rsidR="006673A6" w:rsidRDefault="006673A6">
      <w:pPr>
        <w:pStyle w:val="a3"/>
        <w:ind w:left="0" w:firstLine="0"/>
        <w:jc w:val="left"/>
      </w:pPr>
    </w:p>
    <w:p w14:paraId="400F57EE" w14:textId="77777777" w:rsidR="006673A6" w:rsidRDefault="006673A6">
      <w:pPr>
        <w:pStyle w:val="a3"/>
        <w:ind w:left="0" w:firstLine="0"/>
        <w:jc w:val="left"/>
      </w:pPr>
    </w:p>
    <w:p w14:paraId="35017C64" w14:textId="77777777" w:rsidR="006673A6" w:rsidRDefault="006673A6">
      <w:pPr>
        <w:pStyle w:val="a3"/>
        <w:ind w:left="0" w:firstLine="0"/>
        <w:jc w:val="left"/>
      </w:pPr>
    </w:p>
    <w:p w14:paraId="4EE9F178" w14:textId="77777777" w:rsidR="006673A6" w:rsidRDefault="006673A6">
      <w:pPr>
        <w:pStyle w:val="a3"/>
        <w:ind w:left="0" w:firstLine="0"/>
        <w:jc w:val="left"/>
      </w:pPr>
    </w:p>
    <w:p w14:paraId="03145ED0" w14:textId="77777777" w:rsidR="006673A6" w:rsidRDefault="006673A6">
      <w:pPr>
        <w:pStyle w:val="a3"/>
        <w:ind w:left="0" w:firstLine="0"/>
        <w:jc w:val="left"/>
      </w:pPr>
    </w:p>
    <w:p w14:paraId="1337256A" w14:textId="384A10C1" w:rsidR="006673A6" w:rsidRDefault="001120BE" w:rsidP="00CC3083">
      <w:pPr>
        <w:pStyle w:val="a3"/>
        <w:ind w:left="0" w:firstLine="0"/>
        <w:jc w:val="left"/>
      </w:pPr>
      <w:r>
        <w:t>19</w:t>
      </w:r>
      <w:r w:rsidR="00CC3083">
        <w:t>6</w:t>
      </w:r>
    </w:p>
    <w:p w14:paraId="1B44183B" w14:textId="77777777" w:rsidR="006673A6" w:rsidRDefault="006673A6">
      <w:pPr>
        <w:pStyle w:val="a3"/>
        <w:ind w:left="0" w:firstLine="0"/>
        <w:jc w:val="left"/>
      </w:pPr>
    </w:p>
    <w:p w14:paraId="39DBDFC2" w14:textId="77777777" w:rsidR="006673A6" w:rsidRDefault="006673A6">
      <w:pPr>
        <w:pStyle w:val="a3"/>
        <w:ind w:left="0" w:firstLine="0"/>
        <w:jc w:val="left"/>
      </w:pPr>
    </w:p>
    <w:p w14:paraId="27CBF43A" w14:textId="77777777" w:rsidR="00235D8B" w:rsidRPr="00235D8B" w:rsidRDefault="00235D8B" w:rsidP="00235D8B">
      <w:pPr>
        <w:pStyle w:val="71"/>
        <w:spacing w:line="300" w:lineRule="auto"/>
        <w:ind w:firstLine="709"/>
        <w:jc w:val="both"/>
        <w:rPr>
          <w:color w:val="005E00"/>
          <w:sz w:val="21"/>
          <w:szCs w:val="21"/>
          <w:lang w:val="uk-UA"/>
        </w:rPr>
      </w:pPr>
      <w:r w:rsidRPr="00235D8B">
        <w:rPr>
          <w:b/>
          <w:color w:val="005E00"/>
          <w:sz w:val="21"/>
          <w:szCs w:val="21"/>
          <w:lang w:val="uk-UA"/>
        </w:rPr>
        <w:t>Ключові слова:</w:t>
      </w:r>
      <w:r w:rsidRPr="00235D8B">
        <w:rPr>
          <w:color w:val="005E00"/>
          <w:sz w:val="21"/>
          <w:szCs w:val="21"/>
          <w:lang w:val="uk-UA"/>
        </w:rPr>
        <w:t xml:space="preserve"> адміністративно-територіальна одиниця; архітектурно-планувальна структура; велосипедний рух; житловий мікрорайон; житловий район; зелені насадження; зона охорони пам’ятки; зона регулювання забудови; інженерна інфраструктура; інженерні мережі; квартал; комплекс проєктно-планувальних робіт (КППР); ландшафтно-рекреаційні території; мережа вулиць і доріг; містобудівна документація; міський центр; населені пункти; об’єкти громадського обслуговування; озеленені території; охорона довкілля; пам’ятка культурної спадщини; пішохідна зона; планувальний район; планувальна зона; приміська зона; природно-заповідний фонд; просторово-планувальна організація територій; протипожежні відстані; рекреаційна інфраструктура; санітарно-захисна зона; сільськогосподарські підприємства; соціальна інфраструктура; соціально-планувальна структура; транспортна інфраструктура; транспортно-пересадковий вузол; територія; функціонально-планувальна структура; червоні лінії; щільність населення; щільність забудови.  </w:t>
      </w:r>
    </w:p>
    <w:p w14:paraId="3FEE8E48" w14:textId="77777777" w:rsidR="000F5225" w:rsidRDefault="000F5225">
      <w:pPr>
        <w:pStyle w:val="a3"/>
        <w:spacing w:before="32"/>
        <w:ind w:left="0" w:firstLine="0"/>
        <w:jc w:val="left"/>
      </w:pPr>
    </w:p>
    <w:p w14:paraId="3DD53B58" w14:textId="0D02830C" w:rsidR="000F5225" w:rsidRPr="00235D8B" w:rsidRDefault="00235D8B">
      <w:pPr>
        <w:pStyle w:val="a3"/>
        <w:spacing w:line="283" w:lineRule="auto"/>
        <w:ind w:left="992" w:right="296" w:firstLine="0"/>
        <w:rPr>
          <w:b/>
          <w:i/>
          <w:iCs/>
          <w:color w:val="005E00"/>
        </w:rPr>
      </w:pPr>
      <w:r w:rsidRPr="00235D8B">
        <w:rPr>
          <w:rFonts w:ascii="Arial" w:hAnsi="Arial"/>
          <w:b/>
          <w:i/>
          <w:iCs/>
          <w:color w:val="005E00"/>
        </w:rPr>
        <w:t>(</w:t>
      </w:r>
      <w:r w:rsidR="00446482" w:rsidRPr="00235D8B">
        <w:rPr>
          <w:rFonts w:ascii="Arial" w:hAnsi="Arial"/>
          <w:b/>
          <w:i/>
          <w:iCs/>
          <w:color w:val="005E00"/>
        </w:rPr>
        <w:t>Ключові слова</w:t>
      </w:r>
      <w:r w:rsidRPr="00235D8B">
        <w:rPr>
          <w:rFonts w:ascii="Arial" w:hAnsi="Arial"/>
          <w:b/>
          <w:i/>
          <w:iCs/>
          <w:color w:val="005E00"/>
        </w:rPr>
        <w:t xml:space="preserve"> змінено, Зміна № 1)</w:t>
      </w:r>
    </w:p>
    <w:p w14:paraId="38527AFB" w14:textId="77777777" w:rsidR="000F5225" w:rsidRDefault="000F5225">
      <w:pPr>
        <w:pStyle w:val="a3"/>
        <w:ind w:left="0" w:firstLine="0"/>
        <w:jc w:val="left"/>
        <w:rPr>
          <w:sz w:val="16"/>
        </w:rPr>
      </w:pPr>
    </w:p>
    <w:p w14:paraId="4F44CB1F" w14:textId="77777777" w:rsidR="000F5225" w:rsidRDefault="000F5225">
      <w:pPr>
        <w:pStyle w:val="a3"/>
        <w:ind w:left="0" w:firstLine="0"/>
        <w:jc w:val="left"/>
        <w:rPr>
          <w:sz w:val="16"/>
        </w:rPr>
      </w:pPr>
    </w:p>
    <w:p w14:paraId="1D31393C" w14:textId="77777777" w:rsidR="000F5225" w:rsidRDefault="000F5225">
      <w:pPr>
        <w:pStyle w:val="a3"/>
        <w:ind w:left="0" w:firstLine="0"/>
        <w:jc w:val="left"/>
        <w:rPr>
          <w:sz w:val="16"/>
        </w:rPr>
      </w:pPr>
    </w:p>
    <w:p w14:paraId="046D6587" w14:textId="77777777" w:rsidR="000F5225" w:rsidRDefault="000F5225">
      <w:pPr>
        <w:pStyle w:val="a3"/>
        <w:ind w:left="0" w:firstLine="0"/>
        <w:jc w:val="left"/>
        <w:rPr>
          <w:sz w:val="16"/>
        </w:rPr>
      </w:pPr>
    </w:p>
    <w:p w14:paraId="73DC9E64" w14:textId="77777777" w:rsidR="000F5225" w:rsidRDefault="000F5225">
      <w:pPr>
        <w:pStyle w:val="a3"/>
        <w:ind w:left="0" w:firstLine="0"/>
        <w:jc w:val="left"/>
        <w:rPr>
          <w:sz w:val="16"/>
        </w:rPr>
      </w:pPr>
    </w:p>
    <w:p w14:paraId="71B564ED" w14:textId="77777777" w:rsidR="000F5225" w:rsidRDefault="000F5225">
      <w:pPr>
        <w:pStyle w:val="a3"/>
        <w:ind w:left="0" w:firstLine="0"/>
        <w:jc w:val="left"/>
        <w:rPr>
          <w:sz w:val="16"/>
        </w:rPr>
      </w:pPr>
    </w:p>
    <w:p w14:paraId="56EDC903" w14:textId="77777777" w:rsidR="000F5225" w:rsidRDefault="000F5225">
      <w:pPr>
        <w:pStyle w:val="a3"/>
        <w:ind w:left="0" w:firstLine="0"/>
        <w:jc w:val="left"/>
        <w:rPr>
          <w:sz w:val="16"/>
        </w:rPr>
      </w:pPr>
    </w:p>
    <w:p w14:paraId="7B456E19" w14:textId="77777777" w:rsidR="000F5225" w:rsidRDefault="000F5225">
      <w:pPr>
        <w:pStyle w:val="a3"/>
        <w:ind w:left="0" w:firstLine="0"/>
        <w:jc w:val="left"/>
        <w:rPr>
          <w:sz w:val="16"/>
        </w:rPr>
      </w:pPr>
    </w:p>
    <w:p w14:paraId="319DB882" w14:textId="77777777" w:rsidR="000F5225" w:rsidRDefault="000F5225">
      <w:pPr>
        <w:pStyle w:val="a3"/>
        <w:ind w:left="0" w:firstLine="0"/>
        <w:jc w:val="left"/>
        <w:rPr>
          <w:sz w:val="16"/>
        </w:rPr>
      </w:pPr>
    </w:p>
    <w:p w14:paraId="0ABC1DC9" w14:textId="77777777" w:rsidR="000F5225" w:rsidRDefault="000F5225">
      <w:pPr>
        <w:pStyle w:val="a3"/>
        <w:ind w:left="0" w:firstLine="0"/>
        <w:jc w:val="left"/>
        <w:rPr>
          <w:sz w:val="16"/>
        </w:rPr>
      </w:pPr>
    </w:p>
    <w:p w14:paraId="6DCF513A" w14:textId="77777777" w:rsidR="000F5225" w:rsidRDefault="000F5225">
      <w:pPr>
        <w:pStyle w:val="a3"/>
        <w:ind w:left="0" w:firstLine="0"/>
        <w:jc w:val="left"/>
        <w:rPr>
          <w:sz w:val="16"/>
        </w:rPr>
      </w:pPr>
    </w:p>
    <w:p w14:paraId="456C1A87" w14:textId="77777777" w:rsidR="000F5225" w:rsidRDefault="000F5225">
      <w:pPr>
        <w:pStyle w:val="a3"/>
        <w:ind w:left="0" w:firstLine="0"/>
        <w:jc w:val="left"/>
        <w:rPr>
          <w:sz w:val="16"/>
        </w:rPr>
      </w:pPr>
    </w:p>
    <w:p w14:paraId="5F427BA4" w14:textId="77777777" w:rsidR="000F5225" w:rsidRDefault="000F5225">
      <w:pPr>
        <w:pStyle w:val="a3"/>
        <w:ind w:left="0" w:firstLine="0"/>
        <w:jc w:val="left"/>
        <w:rPr>
          <w:sz w:val="16"/>
        </w:rPr>
      </w:pPr>
    </w:p>
    <w:p w14:paraId="148E312D" w14:textId="77777777" w:rsidR="000F5225" w:rsidRDefault="000F5225">
      <w:pPr>
        <w:pStyle w:val="a3"/>
        <w:ind w:left="0" w:firstLine="0"/>
        <w:jc w:val="left"/>
        <w:rPr>
          <w:sz w:val="16"/>
        </w:rPr>
      </w:pPr>
    </w:p>
    <w:p w14:paraId="2E0142B9" w14:textId="77777777" w:rsidR="000F5225" w:rsidRDefault="000F5225">
      <w:pPr>
        <w:pStyle w:val="a3"/>
        <w:ind w:left="0" w:firstLine="0"/>
        <w:jc w:val="left"/>
        <w:rPr>
          <w:sz w:val="16"/>
        </w:rPr>
      </w:pPr>
    </w:p>
    <w:p w14:paraId="01696F9A" w14:textId="77777777" w:rsidR="000F5225" w:rsidRDefault="000F5225">
      <w:pPr>
        <w:pStyle w:val="a3"/>
        <w:ind w:left="0" w:firstLine="0"/>
        <w:jc w:val="left"/>
        <w:rPr>
          <w:sz w:val="16"/>
        </w:rPr>
      </w:pPr>
    </w:p>
    <w:p w14:paraId="44EB29DB" w14:textId="77777777" w:rsidR="000F5225" w:rsidRDefault="000F5225">
      <w:pPr>
        <w:pStyle w:val="a3"/>
        <w:ind w:left="0" w:firstLine="0"/>
        <w:jc w:val="left"/>
        <w:rPr>
          <w:sz w:val="16"/>
        </w:rPr>
      </w:pPr>
    </w:p>
    <w:p w14:paraId="0CB19845" w14:textId="77777777" w:rsidR="000F5225" w:rsidRDefault="000F5225">
      <w:pPr>
        <w:pStyle w:val="a3"/>
        <w:ind w:left="0" w:firstLine="0"/>
        <w:jc w:val="left"/>
        <w:rPr>
          <w:sz w:val="16"/>
        </w:rPr>
      </w:pPr>
    </w:p>
    <w:p w14:paraId="142B489D" w14:textId="77777777" w:rsidR="000F5225" w:rsidRDefault="000F5225">
      <w:pPr>
        <w:pStyle w:val="a3"/>
        <w:ind w:left="0" w:firstLine="0"/>
        <w:jc w:val="left"/>
        <w:rPr>
          <w:sz w:val="16"/>
        </w:rPr>
      </w:pPr>
    </w:p>
    <w:p w14:paraId="5B8D75B1" w14:textId="77777777" w:rsidR="000F5225" w:rsidRDefault="000F5225">
      <w:pPr>
        <w:pStyle w:val="a3"/>
        <w:ind w:left="0" w:firstLine="0"/>
        <w:jc w:val="left"/>
        <w:rPr>
          <w:sz w:val="16"/>
        </w:rPr>
      </w:pPr>
    </w:p>
    <w:p w14:paraId="5CE8EC27" w14:textId="77777777" w:rsidR="000F5225" w:rsidRDefault="000F5225">
      <w:pPr>
        <w:pStyle w:val="a3"/>
        <w:ind w:left="0" w:firstLine="0"/>
        <w:jc w:val="left"/>
        <w:rPr>
          <w:sz w:val="16"/>
        </w:rPr>
      </w:pPr>
    </w:p>
    <w:p w14:paraId="6EB880BD" w14:textId="77777777" w:rsidR="000F5225" w:rsidRDefault="000F5225">
      <w:pPr>
        <w:pStyle w:val="a3"/>
        <w:ind w:left="0" w:firstLine="0"/>
        <w:jc w:val="left"/>
        <w:rPr>
          <w:sz w:val="16"/>
        </w:rPr>
      </w:pPr>
    </w:p>
    <w:p w14:paraId="372FB411" w14:textId="77777777" w:rsidR="000F5225" w:rsidRDefault="000F5225">
      <w:pPr>
        <w:pStyle w:val="a3"/>
        <w:ind w:left="0" w:firstLine="0"/>
        <w:jc w:val="left"/>
        <w:rPr>
          <w:sz w:val="16"/>
        </w:rPr>
      </w:pPr>
    </w:p>
    <w:p w14:paraId="3C1BCF1C" w14:textId="77777777" w:rsidR="000F5225" w:rsidRDefault="000F5225">
      <w:pPr>
        <w:pStyle w:val="a3"/>
        <w:ind w:left="0" w:firstLine="0"/>
        <w:jc w:val="left"/>
        <w:rPr>
          <w:sz w:val="16"/>
        </w:rPr>
      </w:pPr>
    </w:p>
    <w:p w14:paraId="11E54455" w14:textId="77777777" w:rsidR="000F5225" w:rsidRDefault="000F5225">
      <w:pPr>
        <w:pStyle w:val="a3"/>
        <w:ind w:left="0" w:firstLine="0"/>
        <w:jc w:val="left"/>
        <w:rPr>
          <w:sz w:val="16"/>
        </w:rPr>
      </w:pPr>
    </w:p>
    <w:p w14:paraId="237B3E95" w14:textId="77777777" w:rsidR="000F5225" w:rsidRDefault="000F5225">
      <w:pPr>
        <w:pStyle w:val="a3"/>
        <w:ind w:left="0" w:firstLine="0"/>
        <w:jc w:val="left"/>
        <w:rPr>
          <w:sz w:val="16"/>
        </w:rPr>
      </w:pPr>
    </w:p>
    <w:p w14:paraId="4A1C9B77" w14:textId="77777777" w:rsidR="000F5225" w:rsidRDefault="000F5225">
      <w:pPr>
        <w:pStyle w:val="a3"/>
        <w:ind w:left="0" w:firstLine="0"/>
        <w:jc w:val="left"/>
        <w:rPr>
          <w:sz w:val="16"/>
        </w:rPr>
      </w:pPr>
    </w:p>
    <w:p w14:paraId="46850D0E" w14:textId="77777777" w:rsidR="000F5225" w:rsidRDefault="000F5225">
      <w:pPr>
        <w:pStyle w:val="a3"/>
        <w:ind w:left="0" w:firstLine="0"/>
        <w:jc w:val="left"/>
        <w:rPr>
          <w:sz w:val="16"/>
        </w:rPr>
      </w:pPr>
    </w:p>
    <w:p w14:paraId="7952B058" w14:textId="77777777" w:rsidR="000F5225" w:rsidRDefault="000F5225">
      <w:pPr>
        <w:pStyle w:val="a3"/>
        <w:ind w:left="0" w:firstLine="0"/>
        <w:jc w:val="left"/>
        <w:rPr>
          <w:sz w:val="16"/>
        </w:rPr>
      </w:pPr>
    </w:p>
    <w:p w14:paraId="74440D23" w14:textId="77777777" w:rsidR="000F5225" w:rsidRDefault="000F5225">
      <w:pPr>
        <w:pStyle w:val="a3"/>
        <w:ind w:left="0" w:firstLine="0"/>
        <w:jc w:val="left"/>
        <w:rPr>
          <w:sz w:val="16"/>
        </w:rPr>
      </w:pPr>
    </w:p>
    <w:p w14:paraId="71B8EA94" w14:textId="77777777" w:rsidR="000F5225" w:rsidRDefault="000F5225">
      <w:pPr>
        <w:pStyle w:val="a3"/>
        <w:ind w:left="0" w:firstLine="0"/>
        <w:jc w:val="left"/>
        <w:rPr>
          <w:sz w:val="16"/>
        </w:rPr>
      </w:pPr>
    </w:p>
    <w:p w14:paraId="5E0C1B23" w14:textId="77777777" w:rsidR="000F5225" w:rsidRDefault="000F5225">
      <w:pPr>
        <w:pStyle w:val="a3"/>
        <w:ind w:left="0" w:firstLine="0"/>
        <w:jc w:val="left"/>
        <w:rPr>
          <w:sz w:val="16"/>
        </w:rPr>
      </w:pPr>
    </w:p>
    <w:p w14:paraId="1179F2CC" w14:textId="77777777" w:rsidR="000F5225" w:rsidRDefault="000F5225">
      <w:pPr>
        <w:pStyle w:val="a3"/>
        <w:ind w:left="0" w:firstLine="0"/>
        <w:jc w:val="left"/>
        <w:rPr>
          <w:sz w:val="16"/>
        </w:rPr>
      </w:pPr>
    </w:p>
    <w:p w14:paraId="0E6430DD" w14:textId="77777777" w:rsidR="000F5225" w:rsidRDefault="000F5225">
      <w:pPr>
        <w:pStyle w:val="a3"/>
        <w:ind w:left="0" w:firstLine="0"/>
        <w:jc w:val="left"/>
        <w:rPr>
          <w:sz w:val="16"/>
        </w:rPr>
      </w:pPr>
    </w:p>
    <w:p w14:paraId="34B33CF7" w14:textId="77777777" w:rsidR="000F5225" w:rsidRDefault="000F5225">
      <w:pPr>
        <w:pStyle w:val="a3"/>
        <w:ind w:left="0" w:firstLine="0"/>
        <w:jc w:val="left"/>
        <w:rPr>
          <w:sz w:val="16"/>
        </w:rPr>
      </w:pPr>
    </w:p>
    <w:p w14:paraId="5B36AFCA" w14:textId="77777777" w:rsidR="000F5225" w:rsidRDefault="000F5225">
      <w:pPr>
        <w:pStyle w:val="a3"/>
        <w:ind w:left="0" w:firstLine="0"/>
        <w:jc w:val="left"/>
        <w:rPr>
          <w:sz w:val="16"/>
        </w:rPr>
      </w:pPr>
    </w:p>
    <w:p w14:paraId="5C02ACFA" w14:textId="77777777" w:rsidR="000F5225" w:rsidRDefault="000F5225">
      <w:pPr>
        <w:pStyle w:val="a3"/>
        <w:ind w:left="0" w:firstLine="0"/>
        <w:jc w:val="left"/>
        <w:rPr>
          <w:sz w:val="16"/>
        </w:rPr>
      </w:pPr>
    </w:p>
    <w:p w14:paraId="6DB2CF6E" w14:textId="77777777" w:rsidR="000F5225" w:rsidRDefault="000F5225">
      <w:pPr>
        <w:pStyle w:val="a3"/>
        <w:ind w:left="0" w:firstLine="0"/>
        <w:jc w:val="left"/>
        <w:rPr>
          <w:sz w:val="16"/>
        </w:rPr>
      </w:pPr>
    </w:p>
    <w:p w14:paraId="7FCC9C47" w14:textId="77777777" w:rsidR="000F5225" w:rsidRDefault="000F5225">
      <w:pPr>
        <w:pStyle w:val="a3"/>
        <w:ind w:left="0" w:firstLine="0"/>
        <w:jc w:val="left"/>
        <w:rPr>
          <w:sz w:val="16"/>
        </w:rPr>
      </w:pPr>
    </w:p>
    <w:p w14:paraId="67945098" w14:textId="77777777" w:rsidR="000F5225" w:rsidRDefault="000F5225">
      <w:pPr>
        <w:pStyle w:val="a3"/>
        <w:ind w:left="0" w:firstLine="0"/>
        <w:jc w:val="left"/>
        <w:rPr>
          <w:sz w:val="16"/>
        </w:rPr>
      </w:pPr>
    </w:p>
    <w:p w14:paraId="3FE4BA59" w14:textId="77777777" w:rsidR="000F5225" w:rsidRDefault="000F5225">
      <w:pPr>
        <w:pStyle w:val="a3"/>
        <w:spacing w:before="12"/>
        <w:ind w:left="0" w:firstLine="0"/>
        <w:jc w:val="left"/>
        <w:rPr>
          <w:sz w:val="16"/>
        </w:rPr>
      </w:pPr>
    </w:p>
    <w:p w14:paraId="44AE86A8" w14:textId="77777777" w:rsidR="000F5225" w:rsidRDefault="000F5225">
      <w:pPr>
        <w:pStyle w:val="a3"/>
        <w:spacing w:before="57"/>
        <w:ind w:left="0" w:firstLine="0"/>
        <w:jc w:val="left"/>
        <w:rPr>
          <w:sz w:val="16"/>
        </w:rPr>
      </w:pPr>
    </w:p>
    <w:p w14:paraId="1A4825E2" w14:textId="77777777" w:rsidR="001120BE" w:rsidRDefault="001120BE">
      <w:pPr>
        <w:pStyle w:val="a3"/>
        <w:spacing w:before="57"/>
        <w:ind w:left="0" w:firstLine="0"/>
        <w:jc w:val="left"/>
        <w:rPr>
          <w:sz w:val="16"/>
        </w:rPr>
      </w:pPr>
    </w:p>
    <w:p w14:paraId="6877F7AE" w14:textId="77777777" w:rsidR="001120BE" w:rsidRDefault="001120BE">
      <w:pPr>
        <w:pStyle w:val="a3"/>
        <w:spacing w:before="57"/>
        <w:ind w:left="0" w:firstLine="0"/>
        <w:jc w:val="left"/>
        <w:rPr>
          <w:sz w:val="16"/>
        </w:rPr>
      </w:pPr>
    </w:p>
    <w:p w14:paraId="2564AD6A" w14:textId="77777777" w:rsidR="001120BE" w:rsidRDefault="001120BE">
      <w:pPr>
        <w:pStyle w:val="a3"/>
        <w:spacing w:before="57"/>
        <w:ind w:left="0" w:firstLine="0"/>
        <w:jc w:val="left"/>
        <w:rPr>
          <w:sz w:val="16"/>
        </w:rPr>
      </w:pPr>
    </w:p>
    <w:p w14:paraId="79573E99" w14:textId="77777777" w:rsidR="001120BE" w:rsidRDefault="001120BE">
      <w:pPr>
        <w:pStyle w:val="a3"/>
        <w:spacing w:before="57"/>
        <w:ind w:left="0" w:firstLine="0"/>
        <w:jc w:val="left"/>
        <w:rPr>
          <w:sz w:val="16"/>
        </w:rPr>
      </w:pPr>
    </w:p>
    <w:p w14:paraId="3C415CA0" w14:textId="77777777" w:rsidR="001120BE" w:rsidRDefault="001120BE">
      <w:pPr>
        <w:pStyle w:val="a3"/>
        <w:spacing w:before="57"/>
        <w:ind w:left="0" w:firstLine="0"/>
        <w:jc w:val="left"/>
        <w:rPr>
          <w:sz w:val="16"/>
        </w:rPr>
      </w:pPr>
    </w:p>
    <w:p w14:paraId="2501C2CF" w14:textId="77777777" w:rsidR="001120BE" w:rsidRDefault="001120BE">
      <w:pPr>
        <w:pStyle w:val="a3"/>
        <w:spacing w:before="57"/>
        <w:ind w:left="0" w:firstLine="0"/>
        <w:jc w:val="left"/>
        <w:rPr>
          <w:sz w:val="16"/>
        </w:rPr>
      </w:pPr>
    </w:p>
    <w:p w14:paraId="103BC54A" w14:textId="77777777" w:rsidR="001120BE" w:rsidRDefault="001120BE">
      <w:pPr>
        <w:pStyle w:val="a3"/>
        <w:spacing w:before="57"/>
        <w:ind w:left="0" w:firstLine="0"/>
        <w:jc w:val="left"/>
        <w:rPr>
          <w:sz w:val="16"/>
        </w:rPr>
      </w:pPr>
    </w:p>
    <w:p w14:paraId="56D7360C" w14:textId="77777777" w:rsidR="001120BE" w:rsidRDefault="001120BE">
      <w:pPr>
        <w:pStyle w:val="a3"/>
        <w:spacing w:before="57"/>
        <w:ind w:left="0" w:firstLine="0"/>
        <w:jc w:val="left"/>
        <w:rPr>
          <w:sz w:val="16"/>
        </w:rPr>
      </w:pPr>
    </w:p>
    <w:p w14:paraId="79D373D3" w14:textId="77777777" w:rsidR="001120BE" w:rsidRDefault="001120BE">
      <w:pPr>
        <w:pStyle w:val="a3"/>
        <w:spacing w:before="57"/>
        <w:ind w:left="0" w:firstLine="0"/>
        <w:jc w:val="left"/>
        <w:rPr>
          <w:sz w:val="16"/>
        </w:rPr>
      </w:pPr>
    </w:p>
    <w:p w14:paraId="26569BD4" w14:textId="7D5BBA42" w:rsidR="001120BE" w:rsidRPr="001120BE" w:rsidRDefault="001120BE">
      <w:pPr>
        <w:pStyle w:val="a3"/>
        <w:spacing w:before="57"/>
        <w:ind w:left="0" w:firstLine="0"/>
        <w:jc w:val="left"/>
        <w:rPr>
          <w:sz w:val="20"/>
          <w:szCs w:val="20"/>
        </w:rPr>
      </w:pPr>
      <w:r w:rsidRPr="001120BE">
        <w:rPr>
          <w:sz w:val="20"/>
          <w:szCs w:val="20"/>
        </w:rPr>
        <w:t>19</w:t>
      </w:r>
      <w:r w:rsidR="00CC3083">
        <w:rPr>
          <w:sz w:val="20"/>
          <w:szCs w:val="20"/>
        </w:rPr>
        <w:t>7</w:t>
      </w:r>
    </w:p>
    <w:sectPr w:rsidR="001120BE" w:rsidRPr="001120BE" w:rsidSect="001120BE">
      <w:headerReference w:type="even" r:id="rId425"/>
      <w:footerReference w:type="even" r:id="rId426"/>
      <w:footerReference w:type="default" r:id="rId427"/>
      <w:headerReference w:type="first" r:id="rId428"/>
      <w:footerReference w:type="first" r:id="rId429"/>
      <w:pgSz w:w="11920" w:h="16840"/>
      <w:pgMar w:top="1134" w:right="1134" w:bottom="567" w:left="1134" w:header="692" w:footer="397" w:gutter="0"/>
      <w:pgNumType w:start="195"/>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E8BD8C" w14:textId="77777777" w:rsidR="006569BA" w:rsidRDefault="006569BA">
      <w:r>
        <w:separator/>
      </w:r>
    </w:p>
  </w:endnote>
  <w:endnote w:type="continuationSeparator" w:id="0">
    <w:p w14:paraId="6EBC3E61" w14:textId="77777777" w:rsidR="006569BA" w:rsidRDefault="006569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UkrainianPragmatica">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63DBC" w14:textId="20035458" w:rsidR="000F5225" w:rsidRPr="005E239F" w:rsidRDefault="005E239F" w:rsidP="005E239F">
    <w:pPr>
      <w:pStyle w:val="a3"/>
      <w:spacing w:line="288" w:lineRule="auto"/>
      <w:ind w:left="8640" w:firstLine="720"/>
      <w:jc w:val="left"/>
      <w:rPr>
        <w:sz w:val="20"/>
        <w:lang w:val="en-US"/>
      </w:rPr>
    </w:pPr>
    <w:r>
      <w:rPr>
        <w:sz w:val="18"/>
        <w:szCs w:val="22"/>
        <w:lang w:val="en-US"/>
      </w:rPr>
      <w:t>VII</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0125621"/>
      <w:docPartObj>
        <w:docPartGallery w:val="Page Numbers (Bottom of Page)"/>
        <w:docPartUnique/>
      </w:docPartObj>
    </w:sdtPr>
    <w:sdtContent>
      <w:p w14:paraId="6342BA66" w14:textId="012C026B" w:rsidR="00687F2A" w:rsidRDefault="00687F2A">
        <w:pPr>
          <w:pStyle w:val="a9"/>
          <w:jc w:val="right"/>
        </w:pPr>
        <w:r>
          <w:fldChar w:fldCharType="begin"/>
        </w:r>
        <w:r>
          <w:instrText>PAGE   \* MERGEFORMAT</w:instrText>
        </w:r>
        <w:r>
          <w:fldChar w:fldCharType="separate"/>
        </w:r>
        <w:r>
          <w:rPr>
            <w:lang w:val="ru-RU"/>
          </w:rPr>
          <w:t>2</w:t>
        </w:r>
        <w:r>
          <w:fldChar w:fldCharType="end"/>
        </w:r>
      </w:p>
    </w:sdtContent>
  </w:sdt>
  <w:p w14:paraId="3255250D" w14:textId="044EEF65" w:rsidR="0081203C" w:rsidRPr="00687F2A" w:rsidRDefault="0081203C">
    <w:pPr>
      <w:pStyle w:val="a9"/>
      <w:rPr>
        <w:rFonts w:ascii="Arial" w:hAnsi="Arial" w:cs="Arial"/>
        <w:sz w:val="20"/>
        <w:szCs w:val="20"/>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7660720"/>
      <w:docPartObj>
        <w:docPartGallery w:val="Page Numbers (Bottom of Page)"/>
        <w:docPartUnique/>
      </w:docPartObj>
    </w:sdtPr>
    <w:sdtContent>
      <w:p w14:paraId="2811E727" w14:textId="77777777" w:rsidR="00692D5D" w:rsidRDefault="00692D5D">
        <w:pPr>
          <w:pStyle w:val="a9"/>
        </w:pPr>
        <w:r>
          <w:fldChar w:fldCharType="begin"/>
        </w:r>
        <w:r>
          <w:instrText>PAGE   \* MERGEFORMAT</w:instrText>
        </w:r>
        <w:r>
          <w:fldChar w:fldCharType="separate"/>
        </w:r>
        <w:r>
          <w:rPr>
            <w:lang w:val="ru-RU"/>
          </w:rPr>
          <w:t>2</w:t>
        </w:r>
        <w:r>
          <w:fldChar w:fldCharType="end"/>
        </w:r>
      </w:p>
    </w:sdtContent>
  </w:sdt>
  <w:p w14:paraId="51DD919E" w14:textId="77777777" w:rsidR="00692D5D" w:rsidRDefault="00692D5D" w:rsidP="00D97F4D">
    <w:pPr>
      <w:pStyle w:val="a3"/>
      <w:ind w:left="0" w:firstLine="0"/>
      <w:jc w:val="left"/>
      <w:rPr>
        <w:sz w:val="20"/>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0758677"/>
      <w:docPartObj>
        <w:docPartGallery w:val="Page Numbers (Bottom of Page)"/>
        <w:docPartUnique/>
      </w:docPartObj>
    </w:sdtPr>
    <w:sdtContent>
      <w:p w14:paraId="715B610E" w14:textId="3B8D652F" w:rsidR="00692D5D" w:rsidRDefault="00692D5D">
        <w:pPr>
          <w:pStyle w:val="a9"/>
        </w:pPr>
        <w:r>
          <w:fldChar w:fldCharType="begin"/>
        </w:r>
        <w:r>
          <w:instrText>PAGE   \* MERGEFORMAT</w:instrText>
        </w:r>
        <w:r>
          <w:fldChar w:fldCharType="separate"/>
        </w:r>
        <w:r>
          <w:rPr>
            <w:lang w:val="ru-RU"/>
          </w:rPr>
          <w:t>2</w:t>
        </w:r>
        <w:r>
          <w:fldChar w:fldCharType="end"/>
        </w:r>
      </w:p>
    </w:sdtContent>
  </w:sdt>
  <w:p w14:paraId="050E836A" w14:textId="1403D051" w:rsidR="000F5225" w:rsidRDefault="000F5225" w:rsidP="00692D5D">
    <w:pPr>
      <w:pStyle w:val="a3"/>
      <w:spacing w:line="288" w:lineRule="auto"/>
      <w:ind w:left="0" w:firstLine="0"/>
      <w:jc w:val="left"/>
      <w:rPr>
        <w:sz w:val="20"/>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0991890"/>
      <w:docPartObj>
        <w:docPartGallery w:val="Page Numbers (Bottom of Page)"/>
        <w:docPartUnique/>
      </w:docPartObj>
    </w:sdtPr>
    <w:sdtContent>
      <w:p w14:paraId="7150AF3D" w14:textId="703E3520" w:rsidR="00692D5D" w:rsidRDefault="00692D5D">
        <w:pPr>
          <w:pStyle w:val="a9"/>
          <w:jc w:val="right"/>
        </w:pPr>
        <w:r>
          <w:fldChar w:fldCharType="begin"/>
        </w:r>
        <w:r>
          <w:instrText>PAGE   \* MERGEFORMAT</w:instrText>
        </w:r>
        <w:r>
          <w:fldChar w:fldCharType="separate"/>
        </w:r>
        <w:r>
          <w:rPr>
            <w:lang w:val="ru-RU"/>
          </w:rPr>
          <w:t>2</w:t>
        </w:r>
        <w:r>
          <w:fldChar w:fldCharType="end"/>
        </w:r>
      </w:p>
    </w:sdtContent>
  </w:sdt>
  <w:p w14:paraId="1C0E50E8" w14:textId="484745E1" w:rsidR="000F5225" w:rsidRDefault="000F5225" w:rsidP="00692D5D">
    <w:pPr>
      <w:pStyle w:val="a3"/>
      <w:spacing w:line="288" w:lineRule="auto"/>
      <w:ind w:left="0" w:firstLine="0"/>
      <w:jc w:val="left"/>
      <w:rPr>
        <w:sz w:val="20"/>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0563085"/>
      <w:docPartObj>
        <w:docPartGallery w:val="Page Numbers (Bottom of Page)"/>
        <w:docPartUnique/>
      </w:docPartObj>
    </w:sdtPr>
    <w:sdtContent>
      <w:p w14:paraId="18771B3C" w14:textId="1762F8CD" w:rsidR="00FA3EC6" w:rsidRDefault="00FA3EC6">
        <w:pPr>
          <w:pStyle w:val="a9"/>
        </w:pPr>
        <w:r>
          <w:fldChar w:fldCharType="begin"/>
        </w:r>
        <w:r>
          <w:instrText>PAGE   \* MERGEFORMAT</w:instrText>
        </w:r>
        <w:r>
          <w:fldChar w:fldCharType="separate"/>
        </w:r>
        <w:r>
          <w:rPr>
            <w:lang w:val="ru-RU"/>
          </w:rPr>
          <w:t>2</w:t>
        </w:r>
        <w:r>
          <w:fldChar w:fldCharType="end"/>
        </w:r>
      </w:p>
    </w:sdtContent>
  </w:sdt>
  <w:p w14:paraId="64857431" w14:textId="2FB39C12" w:rsidR="000F5225" w:rsidRDefault="000F5225" w:rsidP="00692D5D">
    <w:pPr>
      <w:pStyle w:val="a3"/>
      <w:spacing w:line="288" w:lineRule="auto"/>
      <w:ind w:left="0" w:firstLine="0"/>
      <w:jc w:val="left"/>
      <w:rPr>
        <w:sz w:val="20"/>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640737"/>
      <w:docPartObj>
        <w:docPartGallery w:val="Page Numbers (Bottom of Page)"/>
        <w:docPartUnique/>
      </w:docPartObj>
    </w:sdtPr>
    <w:sdtContent>
      <w:p w14:paraId="22F2A2F7" w14:textId="2FDE7589" w:rsidR="00692D5D" w:rsidRDefault="00692D5D">
        <w:pPr>
          <w:pStyle w:val="a9"/>
          <w:jc w:val="right"/>
        </w:pPr>
        <w:r>
          <w:fldChar w:fldCharType="begin"/>
        </w:r>
        <w:r>
          <w:instrText>PAGE   \* MERGEFORMAT</w:instrText>
        </w:r>
        <w:r>
          <w:fldChar w:fldCharType="separate"/>
        </w:r>
        <w:r>
          <w:rPr>
            <w:lang w:val="ru-RU"/>
          </w:rPr>
          <w:t>2</w:t>
        </w:r>
        <w:r>
          <w:fldChar w:fldCharType="end"/>
        </w:r>
      </w:p>
    </w:sdtContent>
  </w:sdt>
  <w:p w14:paraId="7593E80B" w14:textId="4AE3DF19" w:rsidR="000F5225" w:rsidRDefault="000F5225" w:rsidP="00692D5D">
    <w:pPr>
      <w:pStyle w:val="a3"/>
      <w:spacing w:line="288" w:lineRule="auto"/>
      <w:ind w:left="0" w:firstLine="0"/>
      <w:jc w:val="left"/>
      <w:rPr>
        <w:sz w:val="20"/>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7097968"/>
      <w:docPartObj>
        <w:docPartGallery w:val="Page Numbers (Bottom of Page)"/>
        <w:docPartUnique/>
      </w:docPartObj>
    </w:sdtPr>
    <w:sdtContent>
      <w:p w14:paraId="2F83341A" w14:textId="577E1370" w:rsidR="00FA3EC6" w:rsidRDefault="00FA3EC6">
        <w:pPr>
          <w:pStyle w:val="a9"/>
          <w:jc w:val="right"/>
        </w:pPr>
        <w:r>
          <w:fldChar w:fldCharType="begin"/>
        </w:r>
        <w:r>
          <w:instrText>PAGE   \* MERGEFORMAT</w:instrText>
        </w:r>
        <w:r>
          <w:fldChar w:fldCharType="separate"/>
        </w:r>
        <w:r>
          <w:rPr>
            <w:lang w:val="ru-RU"/>
          </w:rPr>
          <w:t>2</w:t>
        </w:r>
        <w:r>
          <w:fldChar w:fldCharType="end"/>
        </w:r>
      </w:p>
    </w:sdtContent>
  </w:sdt>
  <w:p w14:paraId="7925A11B" w14:textId="77777777" w:rsidR="005A27D1" w:rsidRDefault="005A27D1" w:rsidP="00692D5D">
    <w:pPr>
      <w:pStyle w:val="a3"/>
      <w:spacing w:line="288" w:lineRule="auto"/>
      <w:ind w:left="0" w:firstLine="0"/>
      <w:jc w:val="left"/>
      <w:rPr>
        <w:sz w:val="20"/>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01399774"/>
      <w:docPartObj>
        <w:docPartGallery w:val="Page Numbers (Bottom of Page)"/>
        <w:docPartUnique/>
      </w:docPartObj>
    </w:sdtPr>
    <w:sdtContent>
      <w:p w14:paraId="31454907" w14:textId="39E485E5" w:rsidR="00FA3EC6" w:rsidRDefault="00FA3EC6">
        <w:pPr>
          <w:pStyle w:val="a9"/>
        </w:pPr>
        <w:r>
          <w:fldChar w:fldCharType="begin"/>
        </w:r>
        <w:r>
          <w:instrText>PAGE   \* MERGEFORMAT</w:instrText>
        </w:r>
        <w:r>
          <w:fldChar w:fldCharType="separate"/>
        </w:r>
        <w:r>
          <w:rPr>
            <w:lang w:val="ru-RU"/>
          </w:rPr>
          <w:t>2</w:t>
        </w:r>
        <w:r>
          <w:fldChar w:fldCharType="end"/>
        </w:r>
      </w:p>
    </w:sdtContent>
  </w:sdt>
  <w:p w14:paraId="7EC1EB27" w14:textId="2D22F608" w:rsidR="00FA3EC6" w:rsidRDefault="00FA3EC6" w:rsidP="00692D5D">
    <w:pPr>
      <w:pStyle w:val="a3"/>
      <w:spacing w:line="288" w:lineRule="auto"/>
      <w:ind w:left="0" w:firstLine="0"/>
      <w:jc w:val="left"/>
      <w:rPr>
        <w:sz w:val="20"/>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6279081"/>
      <w:docPartObj>
        <w:docPartGallery w:val="Page Numbers (Bottom of Page)"/>
        <w:docPartUnique/>
      </w:docPartObj>
    </w:sdtPr>
    <w:sdtContent>
      <w:p w14:paraId="03C6E0C3" w14:textId="63C05A05" w:rsidR="00AE6164" w:rsidRDefault="00AE6164">
        <w:pPr>
          <w:pStyle w:val="a9"/>
        </w:pPr>
        <w:r>
          <w:fldChar w:fldCharType="begin"/>
        </w:r>
        <w:r>
          <w:instrText>PAGE   \* MERGEFORMAT</w:instrText>
        </w:r>
        <w:r>
          <w:fldChar w:fldCharType="separate"/>
        </w:r>
        <w:r>
          <w:rPr>
            <w:lang w:val="ru-RU"/>
          </w:rPr>
          <w:t>2</w:t>
        </w:r>
        <w:r>
          <w:fldChar w:fldCharType="end"/>
        </w:r>
      </w:p>
    </w:sdtContent>
  </w:sdt>
  <w:p w14:paraId="737FAC2D" w14:textId="6FDCC6E3" w:rsidR="000F5225" w:rsidRPr="00AE6164" w:rsidRDefault="000F5225" w:rsidP="00AE6164">
    <w:pPr>
      <w:pStyle w:val="a3"/>
      <w:spacing w:line="288" w:lineRule="auto"/>
      <w:ind w:left="0" w:firstLine="0"/>
      <w:jc w:val="left"/>
      <w:rPr>
        <w:rFonts w:ascii="Arial" w:hAnsi="Arial" w:cs="Arial"/>
        <w:sz w:val="20"/>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0591076"/>
      <w:docPartObj>
        <w:docPartGallery w:val="Page Numbers (Bottom of Page)"/>
        <w:docPartUnique/>
      </w:docPartObj>
    </w:sdtPr>
    <w:sdtContent>
      <w:p w14:paraId="6EB7589F" w14:textId="29A4C14F" w:rsidR="00AE6164" w:rsidRDefault="00AE6164">
        <w:pPr>
          <w:pStyle w:val="a9"/>
          <w:jc w:val="right"/>
        </w:pPr>
        <w:r>
          <w:fldChar w:fldCharType="begin"/>
        </w:r>
        <w:r>
          <w:instrText>PAGE   \* MERGEFORMAT</w:instrText>
        </w:r>
        <w:r>
          <w:fldChar w:fldCharType="separate"/>
        </w:r>
        <w:r>
          <w:rPr>
            <w:lang w:val="ru-RU"/>
          </w:rPr>
          <w:t>2</w:t>
        </w:r>
        <w:r>
          <w:fldChar w:fldCharType="end"/>
        </w:r>
      </w:p>
    </w:sdtContent>
  </w:sdt>
  <w:p w14:paraId="22BF52DD" w14:textId="777C1826" w:rsidR="000F5225" w:rsidRPr="00AE6164" w:rsidRDefault="000F5225" w:rsidP="00AE6164">
    <w:pPr>
      <w:pStyle w:val="a3"/>
      <w:spacing w:line="288" w:lineRule="auto"/>
      <w:ind w:left="8640" w:firstLine="720"/>
      <w:jc w:val="left"/>
      <w:rPr>
        <w:rFonts w:ascii="Arial" w:hAnsi="Arial" w:cs="Arial"/>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98710" w14:textId="19EF5900" w:rsidR="00FB4351" w:rsidRPr="00FB4351" w:rsidRDefault="00FB4351">
    <w:pPr>
      <w:pStyle w:val="a9"/>
      <w:rPr>
        <w:lang w:val="en-US"/>
      </w:rPr>
    </w:pPr>
    <w:r>
      <w:rPr>
        <w:lang w:val="en-US"/>
      </w:rPr>
      <w:tab/>
    </w:r>
    <w:r>
      <w:rPr>
        <w:lang w:val="en-US"/>
      </w:rPr>
      <w:tab/>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4693281"/>
      <w:docPartObj>
        <w:docPartGallery w:val="Page Numbers (Bottom of Page)"/>
        <w:docPartUnique/>
      </w:docPartObj>
    </w:sdtPr>
    <w:sdtContent>
      <w:p w14:paraId="37CE93BB" w14:textId="4A15FFE3" w:rsidR="00AE6164" w:rsidRDefault="00AE6164">
        <w:pPr>
          <w:pStyle w:val="a9"/>
        </w:pPr>
        <w:r>
          <w:fldChar w:fldCharType="begin"/>
        </w:r>
        <w:r>
          <w:instrText>PAGE   \* MERGEFORMAT</w:instrText>
        </w:r>
        <w:r>
          <w:fldChar w:fldCharType="separate"/>
        </w:r>
        <w:r>
          <w:rPr>
            <w:lang w:val="ru-RU"/>
          </w:rPr>
          <w:t>2</w:t>
        </w:r>
        <w:r>
          <w:fldChar w:fldCharType="end"/>
        </w:r>
      </w:p>
    </w:sdtContent>
  </w:sdt>
  <w:p w14:paraId="60DA9673" w14:textId="036E415F" w:rsidR="000F5225" w:rsidRPr="00AE6164" w:rsidRDefault="000F5225" w:rsidP="00AE6164">
    <w:pPr>
      <w:pStyle w:val="a3"/>
      <w:spacing w:line="312" w:lineRule="auto"/>
      <w:ind w:left="0" w:firstLine="0"/>
      <w:jc w:val="left"/>
      <w:rPr>
        <w:rFonts w:ascii="Arial" w:hAnsi="Arial" w:cs="Arial"/>
        <w:sz w:val="20"/>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5593633"/>
      <w:docPartObj>
        <w:docPartGallery w:val="Page Numbers (Bottom of Page)"/>
        <w:docPartUnique/>
      </w:docPartObj>
    </w:sdtPr>
    <w:sdtContent>
      <w:p w14:paraId="3368B907" w14:textId="2A00929D" w:rsidR="00AE6164" w:rsidRDefault="00AE6164">
        <w:pPr>
          <w:pStyle w:val="a9"/>
          <w:jc w:val="right"/>
        </w:pPr>
        <w:r>
          <w:fldChar w:fldCharType="begin"/>
        </w:r>
        <w:r>
          <w:instrText>PAGE   \* MERGEFORMAT</w:instrText>
        </w:r>
        <w:r>
          <w:fldChar w:fldCharType="separate"/>
        </w:r>
        <w:r>
          <w:rPr>
            <w:lang w:val="ru-RU"/>
          </w:rPr>
          <w:t>2</w:t>
        </w:r>
        <w:r>
          <w:fldChar w:fldCharType="end"/>
        </w:r>
      </w:p>
    </w:sdtContent>
  </w:sdt>
  <w:p w14:paraId="47A6EB5B" w14:textId="5E4C626C" w:rsidR="000F5225" w:rsidRPr="00AE6164" w:rsidRDefault="000F5225" w:rsidP="00AE6164">
    <w:pPr>
      <w:pStyle w:val="a3"/>
      <w:spacing w:line="312" w:lineRule="auto"/>
      <w:ind w:left="0" w:firstLine="0"/>
      <w:jc w:val="left"/>
      <w:rPr>
        <w:rFonts w:ascii="Arial" w:hAnsi="Arial" w:cs="Arial"/>
        <w:sz w:val="20"/>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3855099"/>
      <w:docPartObj>
        <w:docPartGallery w:val="Page Numbers (Bottom of Page)"/>
        <w:docPartUnique/>
      </w:docPartObj>
    </w:sdtPr>
    <w:sdtContent>
      <w:p w14:paraId="2C89264C" w14:textId="4550B74C" w:rsidR="00AE6164" w:rsidRDefault="00AE6164">
        <w:pPr>
          <w:pStyle w:val="a9"/>
          <w:jc w:val="right"/>
        </w:pPr>
        <w:r>
          <w:fldChar w:fldCharType="begin"/>
        </w:r>
        <w:r>
          <w:instrText>PAGE   \* MERGEFORMAT</w:instrText>
        </w:r>
        <w:r>
          <w:fldChar w:fldCharType="separate"/>
        </w:r>
        <w:r>
          <w:rPr>
            <w:lang w:val="ru-RU"/>
          </w:rPr>
          <w:t>2</w:t>
        </w:r>
        <w:r>
          <w:fldChar w:fldCharType="end"/>
        </w:r>
      </w:p>
    </w:sdtContent>
  </w:sdt>
  <w:p w14:paraId="0E7E7144" w14:textId="685C006C" w:rsidR="00991EDA" w:rsidRPr="00AE6164" w:rsidRDefault="00991EDA" w:rsidP="00AE6164">
    <w:pPr>
      <w:pStyle w:val="a3"/>
      <w:spacing w:line="312" w:lineRule="auto"/>
      <w:ind w:left="0" w:firstLine="0"/>
      <w:jc w:val="left"/>
      <w:rPr>
        <w:rFonts w:ascii="Arial" w:hAnsi="Arial" w:cs="Arial"/>
        <w:sz w:val="20"/>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974086"/>
      <w:docPartObj>
        <w:docPartGallery w:val="Page Numbers (Bottom of Page)"/>
        <w:docPartUnique/>
      </w:docPartObj>
    </w:sdtPr>
    <w:sdtContent>
      <w:p w14:paraId="16DF46AF" w14:textId="34C194CB" w:rsidR="003B2EE5" w:rsidRDefault="003B2EE5">
        <w:pPr>
          <w:pStyle w:val="a9"/>
        </w:pPr>
        <w:r>
          <w:fldChar w:fldCharType="begin"/>
        </w:r>
        <w:r>
          <w:instrText>PAGE   \* MERGEFORMAT</w:instrText>
        </w:r>
        <w:r>
          <w:fldChar w:fldCharType="separate"/>
        </w:r>
        <w:r>
          <w:rPr>
            <w:lang w:val="ru-RU"/>
          </w:rPr>
          <w:t>2</w:t>
        </w:r>
        <w:r>
          <w:fldChar w:fldCharType="end"/>
        </w:r>
      </w:p>
    </w:sdtContent>
  </w:sdt>
  <w:p w14:paraId="08BEE3A5" w14:textId="3A317842" w:rsidR="000F5225" w:rsidRPr="003B2EE5" w:rsidRDefault="000F5225" w:rsidP="003B2EE5">
    <w:pPr>
      <w:pStyle w:val="a3"/>
      <w:spacing w:line="312" w:lineRule="auto"/>
      <w:ind w:left="0" w:firstLine="0"/>
      <w:jc w:val="left"/>
      <w:rPr>
        <w:rFonts w:ascii="Arial" w:hAnsi="Arial" w:cs="Arial"/>
        <w:sz w:val="20"/>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5571047"/>
      <w:docPartObj>
        <w:docPartGallery w:val="Page Numbers (Bottom of Page)"/>
        <w:docPartUnique/>
      </w:docPartObj>
    </w:sdtPr>
    <w:sdtContent>
      <w:p w14:paraId="599CD5B2" w14:textId="4137AF07" w:rsidR="003B2EE5" w:rsidRDefault="003B2EE5">
        <w:pPr>
          <w:pStyle w:val="a9"/>
          <w:jc w:val="right"/>
        </w:pPr>
        <w:r>
          <w:fldChar w:fldCharType="begin"/>
        </w:r>
        <w:r>
          <w:instrText>PAGE   \* MERGEFORMAT</w:instrText>
        </w:r>
        <w:r>
          <w:fldChar w:fldCharType="separate"/>
        </w:r>
        <w:r>
          <w:rPr>
            <w:lang w:val="ru-RU"/>
          </w:rPr>
          <w:t>2</w:t>
        </w:r>
        <w:r>
          <w:fldChar w:fldCharType="end"/>
        </w:r>
      </w:p>
    </w:sdtContent>
  </w:sdt>
  <w:p w14:paraId="2CB9E14C" w14:textId="65145F67" w:rsidR="000F5225" w:rsidRPr="003B2EE5" w:rsidRDefault="000F5225" w:rsidP="003B2EE5">
    <w:pPr>
      <w:pStyle w:val="a3"/>
      <w:spacing w:line="312" w:lineRule="auto"/>
      <w:ind w:left="0" w:firstLine="0"/>
      <w:jc w:val="left"/>
      <w:rPr>
        <w:rFonts w:ascii="Arial" w:hAnsi="Arial" w:cs="Arial"/>
        <w:sz w:val="20"/>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1998783"/>
      <w:docPartObj>
        <w:docPartGallery w:val="Page Numbers (Bottom of Page)"/>
        <w:docPartUnique/>
      </w:docPartObj>
    </w:sdtPr>
    <w:sdtContent>
      <w:p w14:paraId="7F4C1A7B" w14:textId="665CBC1F" w:rsidR="0085692F" w:rsidRDefault="0085692F">
        <w:pPr>
          <w:pStyle w:val="a9"/>
        </w:pPr>
        <w:r>
          <w:fldChar w:fldCharType="begin"/>
        </w:r>
        <w:r>
          <w:instrText>PAGE   \* MERGEFORMAT</w:instrText>
        </w:r>
        <w:r>
          <w:fldChar w:fldCharType="separate"/>
        </w:r>
        <w:r>
          <w:rPr>
            <w:lang w:val="ru-RU"/>
          </w:rPr>
          <w:t>2</w:t>
        </w:r>
        <w:r>
          <w:fldChar w:fldCharType="end"/>
        </w:r>
      </w:p>
    </w:sdtContent>
  </w:sdt>
  <w:p w14:paraId="73464D88" w14:textId="55D8F56C" w:rsidR="000F5225" w:rsidRPr="003B2EE5" w:rsidRDefault="000F5225" w:rsidP="003B2EE5">
    <w:pPr>
      <w:pStyle w:val="a3"/>
      <w:spacing w:line="312" w:lineRule="auto"/>
      <w:ind w:left="0" w:firstLine="0"/>
      <w:jc w:val="left"/>
      <w:rPr>
        <w:rFonts w:ascii="Arial" w:hAnsi="Arial" w:cs="Arial"/>
        <w:sz w:val="20"/>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36583" w14:textId="4BE25545" w:rsidR="003B2EE5" w:rsidRPr="003B2EE5" w:rsidRDefault="0085692F" w:rsidP="0085692F">
    <w:pPr>
      <w:pStyle w:val="a3"/>
      <w:spacing w:line="312" w:lineRule="auto"/>
      <w:ind w:left="8640" w:firstLine="0"/>
      <w:jc w:val="left"/>
      <w:rPr>
        <w:rFonts w:ascii="Arial" w:hAnsi="Arial" w:cs="Arial"/>
        <w:sz w:val="20"/>
      </w:rPr>
    </w:pPr>
    <w:r>
      <w:rPr>
        <w:rFonts w:ascii="Arial" w:hAnsi="Arial" w:cs="Arial"/>
        <w:sz w:val="20"/>
      </w:rPr>
      <w:t>137</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5691650"/>
      <w:docPartObj>
        <w:docPartGallery w:val="Page Numbers (Bottom of Page)"/>
        <w:docPartUnique/>
      </w:docPartObj>
    </w:sdtPr>
    <w:sdtContent>
      <w:p w14:paraId="63D56757" w14:textId="4F8EE0AD" w:rsidR="0085692F" w:rsidRDefault="0085692F">
        <w:pPr>
          <w:pStyle w:val="a9"/>
          <w:jc w:val="right"/>
        </w:pPr>
        <w:r>
          <w:fldChar w:fldCharType="begin"/>
        </w:r>
        <w:r>
          <w:instrText>PAGE   \* MERGEFORMAT</w:instrText>
        </w:r>
        <w:r>
          <w:fldChar w:fldCharType="separate"/>
        </w:r>
        <w:r>
          <w:rPr>
            <w:lang w:val="ru-RU"/>
          </w:rPr>
          <w:t>2</w:t>
        </w:r>
        <w:r>
          <w:fldChar w:fldCharType="end"/>
        </w:r>
      </w:p>
    </w:sdtContent>
  </w:sdt>
  <w:p w14:paraId="2182C206" w14:textId="702C0554" w:rsidR="0085692F" w:rsidRPr="003B2EE5" w:rsidRDefault="0085692F" w:rsidP="0085692F">
    <w:pPr>
      <w:pStyle w:val="a3"/>
      <w:spacing w:line="312" w:lineRule="auto"/>
      <w:ind w:left="8640" w:firstLine="0"/>
      <w:jc w:val="left"/>
      <w:rPr>
        <w:rFonts w:ascii="Arial" w:hAnsi="Arial" w:cs="Arial"/>
        <w:sz w:val="20"/>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450A8" w14:textId="17562C82" w:rsidR="0085692F" w:rsidRDefault="0085692F">
    <w:pPr>
      <w:pStyle w:val="a9"/>
    </w:pPr>
    <w:r>
      <w:t>142</w:t>
    </w:r>
  </w:p>
  <w:p w14:paraId="095727CF" w14:textId="77777777" w:rsidR="0085692F" w:rsidRPr="003B2EE5" w:rsidRDefault="0085692F" w:rsidP="003B2EE5">
    <w:pPr>
      <w:pStyle w:val="a3"/>
      <w:spacing w:line="312" w:lineRule="auto"/>
      <w:ind w:left="0" w:firstLine="0"/>
      <w:jc w:val="left"/>
      <w:rPr>
        <w:rFonts w:ascii="Arial" w:hAnsi="Arial" w:cs="Arial"/>
        <w:sz w:val="20"/>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3570524"/>
      <w:docPartObj>
        <w:docPartGallery w:val="Page Numbers (Bottom of Page)"/>
        <w:docPartUnique/>
      </w:docPartObj>
    </w:sdtPr>
    <w:sdtContent>
      <w:p w14:paraId="5F03A5B0" w14:textId="7345C0D2" w:rsidR="003B2EE5" w:rsidRDefault="003B2EE5">
        <w:pPr>
          <w:pStyle w:val="a9"/>
          <w:jc w:val="right"/>
        </w:pPr>
        <w:r>
          <w:t>157</w:t>
        </w:r>
      </w:p>
    </w:sdtContent>
  </w:sdt>
  <w:p w14:paraId="0AF9BDB0" w14:textId="778FB445" w:rsidR="000F5225" w:rsidRPr="003B2EE5" w:rsidRDefault="000F5225" w:rsidP="003B2EE5">
    <w:pPr>
      <w:pStyle w:val="a3"/>
      <w:spacing w:line="312" w:lineRule="auto"/>
      <w:ind w:left="0" w:firstLine="0"/>
      <w:jc w:val="left"/>
      <w:rPr>
        <w:rFonts w:ascii="Arial" w:hAnsi="Arial" w:cs="Arial"/>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25198" w14:textId="63B72F57" w:rsidR="005E239F" w:rsidRPr="005E239F" w:rsidRDefault="005E239F" w:rsidP="005E239F">
    <w:pPr>
      <w:pStyle w:val="a9"/>
      <w:rPr>
        <w:lang w:val="en-US"/>
      </w:rPr>
    </w:pPr>
    <w:r>
      <w:rPr>
        <w:lang w:val="en-US"/>
      </w:rPr>
      <w:t>IV</w: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1098072"/>
      <w:docPartObj>
        <w:docPartGallery w:val="Page Numbers (Bottom of Page)"/>
        <w:docPartUnique/>
      </w:docPartObj>
    </w:sdtPr>
    <w:sdtContent>
      <w:p w14:paraId="14D0ECB9" w14:textId="180744E2" w:rsidR="006D6586" w:rsidRDefault="006D6586" w:rsidP="006D6586">
        <w:pPr>
          <w:pStyle w:val="a9"/>
        </w:pPr>
        <w:r>
          <w:fldChar w:fldCharType="begin"/>
        </w:r>
        <w:r>
          <w:instrText>PAGE   \* MERGEFORMAT</w:instrText>
        </w:r>
        <w:r>
          <w:fldChar w:fldCharType="separate"/>
        </w:r>
        <w:r>
          <w:rPr>
            <w:lang w:val="ru-RU"/>
          </w:rPr>
          <w:t>2</w:t>
        </w:r>
        <w:r>
          <w:fldChar w:fldCharType="end"/>
        </w:r>
      </w:p>
    </w:sdtContent>
  </w:sdt>
  <w:p w14:paraId="66F98C84" w14:textId="42760980" w:rsidR="000F5225" w:rsidRDefault="000F5225" w:rsidP="003B2EE5">
    <w:pPr>
      <w:pStyle w:val="a9"/>
      <w:rPr>
        <w:sz w:val="20"/>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141F2" w14:textId="25C4CEA0" w:rsidR="000F5225" w:rsidRDefault="006D6586" w:rsidP="00F812C9">
    <w:pPr>
      <w:pStyle w:val="a3"/>
      <w:spacing w:line="300" w:lineRule="auto"/>
      <w:ind w:left="0" w:firstLine="0"/>
      <w:jc w:val="right"/>
      <w:rPr>
        <w:sz w:val="20"/>
      </w:rPr>
    </w:pPr>
    <w:r>
      <w:rPr>
        <w:sz w:val="20"/>
      </w:rPr>
      <w:t>143</w: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B721D" w14:textId="37553BBE" w:rsidR="006D6586" w:rsidRDefault="006D6586" w:rsidP="00F812C9">
    <w:pPr>
      <w:pStyle w:val="a3"/>
      <w:spacing w:line="300" w:lineRule="auto"/>
      <w:ind w:left="0" w:firstLine="0"/>
      <w:jc w:val="right"/>
      <w:rPr>
        <w:sz w:val="20"/>
      </w:rPr>
    </w:pPr>
    <w:r>
      <w:rPr>
        <w:sz w:val="20"/>
      </w:rPr>
      <w:t>145</w: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8858429"/>
      <w:docPartObj>
        <w:docPartGallery w:val="Page Numbers (Bottom of Page)"/>
        <w:docPartUnique/>
      </w:docPartObj>
    </w:sdtPr>
    <w:sdtContent>
      <w:p w14:paraId="4610FF16" w14:textId="77777777" w:rsidR="001C51F7" w:rsidRDefault="001C51F7" w:rsidP="006D6586">
        <w:pPr>
          <w:pStyle w:val="a9"/>
        </w:pPr>
        <w:r>
          <w:fldChar w:fldCharType="begin"/>
        </w:r>
        <w:r>
          <w:instrText>PAGE   \* MERGEFORMAT</w:instrText>
        </w:r>
        <w:r>
          <w:fldChar w:fldCharType="separate"/>
        </w:r>
        <w:r>
          <w:rPr>
            <w:lang w:val="ru-RU"/>
          </w:rPr>
          <w:t>2</w:t>
        </w:r>
        <w:r>
          <w:fldChar w:fldCharType="end"/>
        </w:r>
      </w:p>
    </w:sdtContent>
  </w:sdt>
  <w:p w14:paraId="1516C5C3" w14:textId="77777777" w:rsidR="001C51F7" w:rsidRDefault="001C51F7" w:rsidP="003B2EE5">
    <w:pPr>
      <w:pStyle w:val="a9"/>
      <w:rPr>
        <w:sz w:val="20"/>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044D6" w14:textId="16952E1C" w:rsidR="00AE7F1F" w:rsidRDefault="00AE7F1F">
    <w:pPr>
      <w:pStyle w:val="a9"/>
    </w:pPr>
    <w:r>
      <w:t>148</w:t>
    </w:r>
  </w:p>
  <w:p w14:paraId="3A60A060" w14:textId="285BC20D" w:rsidR="000F5225" w:rsidRDefault="000F5225" w:rsidP="00AC770A">
    <w:pPr>
      <w:pStyle w:val="a3"/>
      <w:spacing w:line="312" w:lineRule="auto"/>
      <w:ind w:left="0" w:firstLine="0"/>
      <w:jc w:val="left"/>
      <w:rPr>
        <w:sz w:val="20"/>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486DE" w14:textId="75E41FF6" w:rsidR="000F5225" w:rsidRDefault="006D6586" w:rsidP="006D6586">
    <w:pPr>
      <w:pStyle w:val="a9"/>
      <w:jc w:val="right"/>
      <w:rPr>
        <w:sz w:val="20"/>
      </w:rPr>
    </w:pPr>
    <w:r>
      <w:t>147</w: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F9834" w14:textId="5C510044" w:rsidR="00AC770A" w:rsidRPr="00991D6B" w:rsidRDefault="00AE7F1F" w:rsidP="00AE7F1F">
    <w:pPr>
      <w:pStyle w:val="a9"/>
      <w:jc w:val="right"/>
    </w:pPr>
    <w:r>
      <w:t>149</w: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6B5D1" w14:textId="6C0FEF13" w:rsidR="00B35288" w:rsidRDefault="001F5474">
    <w:pPr>
      <w:pStyle w:val="a9"/>
    </w:pPr>
    <w:r>
      <w:t>150</w:t>
    </w:r>
  </w:p>
  <w:p w14:paraId="3E52E902" w14:textId="2A0AFA0F" w:rsidR="000F5225" w:rsidRDefault="000F5225" w:rsidP="000F6642">
    <w:pPr>
      <w:pStyle w:val="a3"/>
      <w:spacing w:line="295" w:lineRule="auto"/>
      <w:ind w:left="0" w:firstLine="0"/>
      <w:jc w:val="left"/>
      <w:rPr>
        <w:sz w:val="2"/>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4966EC" w14:textId="663C2D37" w:rsidR="00293B8C" w:rsidRDefault="001F5474" w:rsidP="001F5474">
    <w:pPr>
      <w:pStyle w:val="a3"/>
      <w:spacing w:line="288" w:lineRule="auto"/>
      <w:ind w:left="0" w:firstLine="0"/>
      <w:jc w:val="left"/>
      <w:rPr>
        <w:sz w:val="20"/>
      </w:rPr>
    </w:pPr>
    <w:r>
      <w:rPr>
        <w:sz w:val="20"/>
      </w:rPr>
      <w:t>153</w: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2134034"/>
      <w:docPartObj>
        <w:docPartGallery w:val="Page Numbers (Bottom of Page)"/>
        <w:docPartUnique/>
      </w:docPartObj>
    </w:sdtPr>
    <w:sdtContent>
      <w:p w14:paraId="568DD3C7" w14:textId="28FABDED" w:rsidR="00DC6072" w:rsidRDefault="00DC6072" w:rsidP="003F3FAC">
        <w:pPr>
          <w:pStyle w:val="a9"/>
          <w:ind w:left="9723" w:firstLine="4677"/>
        </w:pPr>
        <w:r>
          <w:fldChar w:fldCharType="begin"/>
        </w:r>
        <w:r>
          <w:instrText>PAGE   \* MERGEFORMAT</w:instrText>
        </w:r>
        <w:r>
          <w:fldChar w:fldCharType="separate"/>
        </w:r>
        <w:r>
          <w:rPr>
            <w:lang w:val="ru-RU"/>
          </w:rPr>
          <w:t>2</w:t>
        </w:r>
        <w:r>
          <w:fldChar w:fldCharType="end"/>
        </w:r>
      </w:p>
    </w:sdtContent>
  </w:sdt>
  <w:p w14:paraId="1A024DAA" w14:textId="77777777" w:rsidR="00DC6072" w:rsidRPr="00687F2A" w:rsidRDefault="00DC6072">
    <w:pPr>
      <w:pStyle w:val="a9"/>
      <w:rPr>
        <w:rFonts w:ascii="Arial" w:hAnsi="Arial" w:cs="Arial"/>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C7CD7" w14:textId="32B09EA4" w:rsidR="005E239F" w:rsidRPr="005E239F" w:rsidRDefault="005E239F" w:rsidP="005E239F">
    <w:pPr>
      <w:pStyle w:val="a9"/>
      <w:spacing w:line="288" w:lineRule="auto"/>
      <w:rPr>
        <w:sz w:val="20"/>
        <w:szCs w:val="20"/>
      </w:rPr>
    </w:pPr>
    <w:r>
      <w:rPr>
        <w:lang w:val="en-US"/>
      </w:rPr>
      <w:tab/>
    </w:r>
    <w:r>
      <w:rPr>
        <w:lang w:val="en-US"/>
      </w:rPr>
      <w:tab/>
    </w:r>
    <w:r w:rsidRPr="005E239F">
      <w:rPr>
        <w:sz w:val="20"/>
        <w:szCs w:val="20"/>
        <w:lang w:val="en-US"/>
      </w:rPr>
      <w:t>III</w: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6814720"/>
      <w:docPartObj>
        <w:docPartGallery w:val="Page Numbers (Bottom of Page)"/>
        <w:docPartUnique/>
      </w:docPartObj>
    </w:sdtPr>
    <w:sdtContent>
      <w:p w14:paraId="64D89146" w14:textId="3E598A6B" w:rsidR="00DC6072" w:rsidRDefault="00DC6072">
        <w:pPr>
          <w:pStyle w:val="a9"/>
        </w:pPr>
        <w:r>
          <w:fldChar w:fldCharType="begin"/>
        </w:r>
        <w:r>
          <w:instrText>PAGE   \* MERGEFORMAT</w:instrText>
        </w:r>
        <w:r>
          <w:fldChar w:fldCharType="separate"/>
        </w:r>
        <w:r>
          <w:rPr>
            <w:lang w:val="ru-RU"/>
          </w:rPr>
          <w:t>2</w:t>
        </w:r>
        <w:r>
          <w:fldChar w:fldCharType="end"/>
        </w:r>
      </w:p>
    </w:sdtContent>
  </w:sdt>
  <w:p w14:paraId="6D84030E" w14:textId="145AD180" w:rsidR="001F5474" w:rsidRDefault="001F5474" w:rsidP="000F6642">
    <w:pPr>
      <w:pStyle w:val="a3"/>
      <w:spacing w:line="295" w:lineRule="auto"/>
      <w:ind w:left="0" w:firstLine="0"/>
      <w:jc w:val="left"/>
      <w:rPr>
        <w:sz w:val="2"/>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6808270"/>
      <w:docPartObj>
        <w:docPartGallery w:val="Page Numbers (Bottom of Page)"/>
        <w:docPartUnique/>
      </w:docPartObj>
    </w:sdtPr>
    <w:sdtContent>
      <w:p w14:paraId="5DE81BF6" w14:textId="08829C0D" w:rsidR="00DC6072" w:rsidRDefault="00DC6072">
        <w:pPr>
          <w:pStyle w:val="a9"/>
          <w:jc w:val="right"/>
        </w:pPr>
        <w:r>
          <w:fldChar w:fldCharType="begin"/>
        </w:r>
        <w:r>
          <w:instrText>PAGE   \* MERGEFORMAT</w:instrText>
        </w:r>
        <w:r>
          <w:fldChar w:fldCharType="separate"/>
        </w:r>
        <w:r>
          <w:rPr>
            <w:lang w:val="ru-RU"/>
          </w:rPr>
          <w:t>2</w:t>
        </w:r>
        <w:r>
          <w:fldChar w:fldCharType="end"/>
        </w:r>
      </w:p>
    </w:sdtContent>
  </w:sdt>
  <w:p w14:paraId="7AFB8798" w14:textId="70C8AED5" w:rsidR="001F5474" w:rsidRPr="00DC6072" w:rsidRDefault="001F5474" w:rsidP="00DC6072">
    <w:pPr>
      <w:pStyle w:val="a9"/>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7592412"/>
      <w:docPartObj>
        <w:docPartGallery w:val="Page Numbers (Bottom of Page)"/>
        <w:docPartUnique/>
      </w:docPartObj>
    </w:sdtPr>
    <w:sdtContent>
      <w:p w14:paraId="604EE473" w14:textId="77777777" w:rsidR="00382A76" w:rsidRDefault="00382A76">
        <w:pPr>
          <w:pStyle w:val="a9"/>
          <w:jc w:val="right"/>
        </w:pPr>
        <w:r>
          <w:fldChar w:fldCharType="begin"/>
        </w:r>
        <w:r>
          <w:instrText>PAGE   \* MERGEFORMAT</w:instrText>
        </w:r>
        <w:r>
          <w:fldChar w:fldCharType="separate"/>
        </w:r>
        <w:r>
          <w:rPr>
            <w:lang w:val="ru-RU"/>
          </w:rPr>
          <w:t>2</w:t>
        </w:r>
        <w:r>
          <w:fldChar w:fldCharType="end"/>
        </w:r>
      </w:p>
    </w:sdtContent>
  </w:sdt>
  <w:p w14:paraId="4D9EFD9F" w14:textId="77777777" w:rsidR="00382A76" w:rsidRPr="00DC6072" w:rsidRDefault="00382A76" w:rsidP="00DC6072">
    <w:pPr>
      <w:pStyle w:val="a9"/>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6009B" w14:textId="2F3D987B" w:rsidR="00382A76" w:rsidRPr="00382A76" w:rsidRDefault="00382A76" w:rsidP="00382A76">
    <w:pPr>
      <w:pStyle w:val="a9"/>
    </w:pPr>
    <w:r>
      <w:tab/>
    </w:r>
    <w:r>
      <w:tab/>
    </w:r>
    <w:r>
      <w:tab/>
    </w:r>
    <w:r>
      <w:tab/>
    </w:r>
    <w:r>
      <w:tab/>
    </w:r>
    <w:r>
      <w:tab/>
    </w:r>
    <w:r>
      <w:tab/>
    </w:r>
    <w:r>
      <w:tab/>
    </w:r>
    <w:r>
      <w:tab/>
    </w:r>
    <w:r>
      <w:t>163</w:t>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50CA0" w14:textId="0B99D7D6" w:rsidR="000F5225" w:rsidRDefault="00382A76" w:rsidP="00382A76">
    <w:pPr>
      <w:pStyle w:val="a3"/>
      <w:spacing w:line="288" w:lineRule="auto"/>
      <w:ind w:left="0" w:firstLine="0"/>
      <w:jc w:val="left"/>
      <w:rPr>
        <w:sz w:val="20"/>
      </w:rPr>
    </w:pPr>
    <w:r>
      <w:rPr>
        <w:sz w:val="20"/>
      </w:rPr>
      <w:t>167</w:t>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DE75E" w14:textId="2A9DA5E6" w:rsidR="000F5225" w:rsidRDefault="00382A76" w:rsidP="00382A76">
    <w:pPr>
      <w:pStyle w:val="a3"/>
      <w:spacing w:line="288" w:lineRule="auto"/>
      <w:ind w:left="0" w:firstLine="0"/>
      <w:jc w:val="left"/>
      <w:rPr>
        <w:sz w:val="20"/>
      </w:rPr>
    </w:pPr>
    <w:r>
      <w:rPr>
        <w:sz w:val="20"/>
      </w:rPr>
      <w:t>166</w:t>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AD51D" w14:textId="56CF333C" w:rsidR="00382A76" w:rsidRPr="00382A76" w:rsidRDefault="00382A76" w:rsidP="00382A76">
    <w:pPr>
      <w:pStyle w:val="a9"/>
    </w:pPr>
    <w:r>
      <w:t>164</w:t>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2AC26" w14:textId="085309E5" w:rsidR="00382A76" w:rsidRPr="00382A76" w:rsidRDefault="00382A76" w:rsidP="00382A76">
    <w:pPr>
      <w:pStyle w:val="a9"/>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5AFFB" w14:textId="1D08B7DC" w:rsidR="00382A76" w:rsidRPr="00382A76" w:rsidRDefault="00382A76" w:rsidP="00382A76">
    <w:pPr>
      <w:pStyle w:val="a9"/>
    </w:pPr>
    <w:r>
      <w:tab/>
    </w:r>
    <w:r>
      <w:tab/>
    </w:r>
    <w:r>
      <w:t>165</w:t>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6AE4A" w14:textId="77777777" w:rsidR="00382A76" w:rsidRDefault="00382A76" w:rsidP="00382A76">
    <w:pPr>
      <w:pStyle w:val="a3"/>
      <w:spacing w:line="288" w:lineRule="auto"/>
      <w:ind w:left="0" w:firstLine="0"/>
      <w:jc w:val="left"/>
      <w:rPr>
        <w:sz w:val="20"/>
      </w:rPr>
    </w:pPr>
    <w:r>
      <w:rPr>
        <w:sz w:val="20"/>
      </w:rPr>
      <w:t>166</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9DE0B" w14:textId="64432E2F" w:rsidR="00FB4351" w:rsidRPr="00FB4351" w:rsidRDefault="005E239F">
    <w:pPr>
      <w:pStyle w:val="a9"/>
      <w:rPr>
        <w:lang w:val="en-US"/>
      </w:rPr>
    </w:pPr>
    <w:r>
      <w:rPr>
        <w:lang w:val="en-US"/>
      </w:rPr>
      <w:tab/>
    </w:r>
    <w:r>
      <w:rPr>
        <w:lang w:val="en-US"/>
      </w:rPr>
      <w:tab/>
      <w:t>V</w:t>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1961F" w14:textId="77777777" w:rsidR="00382A76" w:rsidRDefault="00382A76" w:rsidP="00382A76">
    <w:pPr>
      <w:pStyle w:val="a3"/>
      <w:spacing w:line="288" w:lineRule="auto"/>
      <w:ind w:left="8640" w:firstLine="0"/>
      <w:jc w:val="left"/>
      <w:rPr>
        <w:sz w:val="20"/>
      </w:rPr>
    </w:pPr>
    <w:r>
      <w:rPr>
        <w:sz w:val="20"/>
      </w:rPr>
      <w:t>167</w:t>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F68A4" w14:textId="52503AFF" w:rsidR="00CC1A59" w:rsidRPr="00382A76" w:rsidRDefault="00CC1A59" w:rsidP="00382A76">
    <w:pPr>
      <w:pStyle w:val="a9"/>
    </w:pPr>
    <w:r>
      <w:tab/>
    </w:r>
    <w:r>
      <w:tab/>
    </w:r>
    <w:r>
      <w:t>167</w:t>
    </w: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9390326"/>
      <w:docPartObj>
        <w:docPartGallery w:val="Page Numbers (Bottom of Page)"/>
        <w:docPartUnique/>
      </w:docPartObj>
    </w:sdtPr>
    <w:sdtContent>
      <w:p w14:paraId="323E4A14" w14:textId="0293306B" w:rsidR="002E3FC9" w:rsidRDefault="002E3FC9">
        <w:pPr>
          <w:pStyle w:val="a9"/>
        </w:pPr>
        <w:r>
          <w:fldChar w:fldCharType="begin"/>
        </w:r>
        <w:r>
          <w:instrText>PAGE   \* MERGEFORMAT</w:instrText>
        </w:r>
        <w:r>
          <w:fldChar w:fldCharType="separate"/>
        </w:r>
        <w:r>
          <w:rPr>
            <w:lang w:val="ru-RU"/>
          </w:rPr>
          <w:t>2</w:t>
        </w:r>
        <w:r>
          <w:fldChar w:fldCharType="end"/>
        </w:r>
      </w:p>
    </w:sdtContent>
  </w:sdt>
  <w:p w14:paraId="1C3A0029" w14:textId="540DD8AD" w:rsidR="00CC1A59" w:rsidRPr="002E3FC9" w:rsidRDefault="00CC1A59" w:rsidP="002E3FC9">
    <w:pPr>
      <w:pStyle w:val="a9"/>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3923352"/>
      <w:docPartObj>
        <w:docPartGallery w:val="Page Numbers (Bottom of Page)"/>
        <w:docPartUnique/>
      </w:docPartObj>
    </w:sdtPr>
    <w:sdtContent>
      <w:p w14:paraId="4F7AF050" w14:textId="42D2FBD8" w:rsidR="002E3FC9" w:rsidRDefault="002E3FC9">
        <w:pPr>
          <w:pStyle w:val="a9"/>
          <w:jc w:val="right"/>
        </w:pPr>
        <w:r>
          <w:fldChar w:fldCharType="begin"/>
        </w:r>
        <w:r>
          <w:instrText>PAGE   \* MERGEFORMAT</w:instrText>
        </w:r>
        <w:r>
          <w:fldChar w:fldCharType="separate"/>
        </w:r>
        <w:r>
          <w:rPr>
            <w:lang w:val="ru-RU"/>
          </w:rPr>
          <w:t>2</w:t>
        </w:r>
        <w:r>
          <w:fldChar w:fldCharType="end"/>
        </w:r>
      </w:p>
    </w:sdtContent>
  </w:sdt>
  <w:p w14:paraId="40052B94" w14:textId="1CF3C936" w:rsidR="00CC1A59" w:rsidRPr="00B84AA1" w:rsidRDefault="00CC1A59" w:rsidP="00B84AA1">
    <w:pPr>
      <w:pStyle w:val="a9"/>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8323D" w14:textId="74F729E8" w:rsidR="00CC1A59" w:rsidRPr="00382A76" w:rsidRDefault="00CC1A59" w:rsidP="00382A76">
    <w:pPr>
      <w:pStyle w:val="a9"/>
    </w:pPr>
    <w:r>
      <w:t>168</w:t>
    </w: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16204" w14:textId="743062A7" w:rsidR="000F5225" w:rsidRDefault="000F5225" w:rsidP="00774E4B">
    <w:pPr>
      <w:pStyle w:val="a3"/>
      <w:spacing w:line="288" w:lineRule="auto"/>
      <w:ind w:left="0" w:firstLine="0"/>
      <w:jc w:val="left"/>
      <w:rPr>
        <w:sz w:val="20"/>
      </w:rP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C8BDB" w14:textId="26CDAEFD" w:rsidR="000F5225" w:rsidRDefault="00511293" w:rsidP="008F1917">
    <w:pPr>
      <w:pStyle w:val="a3"/>
      <w:spacing w:line="288" w:lineRule="auto"/>
      <w:ind w:left="0" w:firstLine="0"/>
      <w:jc w:val="left"/>
      <w:rPr>
        <w:sz w:val="20"/>
      </w:rPr>
    </w:pPr>
    <w:r>
      <w:rPr>
        <w:sz w:val="20"/>
      </w:rPr>
      <w:t>17</w:t>
    </w:r>
    <w:r w:rsidR="008F1917">
      <w:rPr>
        <w:sz w:val="20"/>
      </w:rPr>
      <w:t>8</w:t>
    </w: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66828" w14:textId="098AE7CF" w:rsidR="00511293" w:rsidRDefault="008F1917" w:rsidP="00382A76">
    <w:pPr>
      <w:pStyle w:val="a9"/>
    </w:pPr>
    <w:r>
      <w:tab/>
    </w:r>
    <w:r>
      <w:tab/>
    </w:r>
    <w:r w:rsidR="00511293">
      <w:t>17</w:t>
    </w:r>
    <w:r>
      <w:t>7</w:t>
    </w:r>
  </w:p>
  <w:p w14:paraId="7A0B9E86" w14:textId="77777777" w:rsidR="008F1917" w:rsidRPr="00382A76" w:rsidRDefault="008F1917" w:rsidP="00382A76">
    <w:pPr>
      <w:pStyle w:val="a9"/>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1D4F1" w14:textId="77777777" w:rsidR="00511293" w:rsidRDefault="00511293" w:rsidP="00774E4B">
    <w:pPr>
      <w:pStyle w:val="a3"/>
      <w:spacing w:line="288" w:lineRule="auto"/>
      <w:ind w:left="0" w:firstLine="0"/>
      <w:jc w:val="left"/>
      <w:rPr>
        <w:sz w:val="20"/>
      </w:rP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A80D1" w14:textId="42D67F9F" w:rsidR="00511293" w:rsidRDefault="00511293" w:rsidP="00511293">
    <w:pPr>
      <w:pStyle w:val="a3"/>
      <w:spacing w:line="288" w:lineRule="auto"/>
      <w:ind w:left="7920" w:firstLine="720"/>
      <w:jc w:val="left"/>
      <w:rPr>
        <w:sz w:val="20"/>
      </w:rPr>
    </w:pPr>
    <w:r>
      <w:rPr>
        <w:sz w:val="20"/>
      </w:rPr>
      <w:t>181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1E28D" w14:textId="63E6B4E5" w:rsidR="005E239F" w:rsidRPr="005E239F" w:rsidRDefault="005E239F" w:rsidP="005E239F">
    <w:pPr>
      <w:pStyle w:val="a9"/>
      <w:rPr>
        <w:lang w:val="en-US"/>
      </w:rPr>
    </w:pPr>
    <w:r>
      <w:rPr>
        <w:lang w:val="en-US"/>
      </w:rPr>
      <w:t>VI</w:t>
    </w: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DE412" w14:textId="5322F169" w:rsidR="00511293" w:rsidRPr="00382A76" w:rsidRDefault="008F1917" w:rsidP="00382A76">
    <w:pPr>
      <w:pStyle w:val="a9"/>
    </w:pPr>
    <w:r>
      <w:tab/>
    </w:r>
    <w:r>
      <w:tab/>
    </w:r>
    <w:r>
      <w:t>179</w:t>
    </w: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BBC1F" w14:textId="63A1A49B" w:rsidR="00511293" w:rsidRDefault="00100BDD" w:rsidP="008F1917">
    <w:pPr>
      <w:pStyle w:val="a3"/>
      <w:spacing w:line="288" w:lineRule="auto"/>
      <w:ind w:left="0" w:firstLine="0"/>
      <w:jc w:val="left"/>
      <w:rPr>
        <w:sz w:val="20"/>
      </w:rPr>
    </w:pPr>
    <w:r>
      <w:rPr>
        <w:sz w:val="20"/>
      </w:rPr>
      <w:t>18</w:t>
    </w:r>
    <w:r w:rsidR="008F1917">
      <w:rPr>
        <w:sz w:val="20"/>
      </w:rPr>
      <w:t>0</w:t>
    </w: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60E23" w14:textId="776B3163" w:rsidR="000F5225" w:rsidRDefault="00100BDD" w:rsidP="008F1917">
    <w:pPr>
      <w:pStyle w:val="a3"/>
      <w:spacing w:line="288" w:lineRule="auto"/>
      <w:ind w:left="8640" w:firstLine="0"/>
      <w:jc w:val="left"/>
      <w:rPr>
        <w:sz w:val="20"/>
      </w:rPr>
    </w:pPr>
    <w:r>
      <w:rPr>
        <w:sz w:val="20"/>
      </w:rPr>
      <w:t>18</w:t>
    </w:r>
    <w:r w:rsidR="008F1917">
      <w:rPr>
        <w:sz w:val="20"/>
      </w:rPr>
      <w:t>3</w:t>
    </w: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8308C" w14:textId="7553F90A" w:rsidR="00100BDD" w:rsidRDefault="008F1917" w:rsidP="008F1917">
    <w:pPr>
      <w:pStyle w:val="a3"/>
      <w:spacing w:line="288" w:lineRule="auto"/>
      <w:ind w:left="0" w:firstLine="0"/>
      <w:jc w:val="left"/>
      <w:rPr>
        <w:sz w:val="20"/>
      </w:rPr>
    </w:pPr>
    <w:r>
      <w:rPr>
        <w:sz w:val="20"/>
      </w:rPr>
      <w:t>182</w:t>
    </w: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0AD77" w14:textId="5393390A" w:rsidR="00100BDD" w:rsidRDefault="003A0D04">
    <w:pPr>
      <w:pStyle w:val="a9"/>
    </w:pPr>
    <w:r>
      <w:tab/>
    </w:r>
    <w:r>
      <w:tab/>
    </w:r>
  </w:p>
  <w:p w14:paraId="5B0F3411" w14:textId="17170C4E" w:rsidR="00511293" w:rsidRPr="00382A76" w:rsidRDefault="008F1917" w:rsidP="00382A76">
    <w:pPr>
      <w:pStyle w:val="a9"/>
    </w:pPr>
    <w:r>
      <w:tab/>
    </w:r>
    <w:r>
      <w:tab/>
    </w:r>
    <w:r w:rsidR="003F3FAC">
      <w:t>18</w:t>
    </w:r>
    <w:r>
      <w:t>1</w:t>
    </w: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F4B55" w14:textId="525C63C9" w:rsidR="00100BDD" w:rsidRDefault="00100BDD">
    <w:pPr>
      <w:pStyle w:val="a9"/>
    </w:pPr>
    <w:r>
      <w:t>18</w:t>
    </w:r>
    <w:r w:rsidR="008F1917">
      <w:t>4</w:t>
    </w:r>
  </w:p>
  <w:p w14:paraId="21F4AD77" w14:textId="77777777" w:rsidR="000F5225" w:rsidRDefault="000F5225" w:rsidP="00100BDD">
    <w:pPr>
      <w:pStyle w:val="a3"/>
      <w:spacing w:line="288" w:lineRule="auto"/>
      <w:ind w:left="0" w:firstLine="0"/>
      <w:jc w:val="left"/>
      <w:rPr>
        <w:sz w:val="2"/>
      </w:rP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808FD" w14:textId="7423F626" w:rsidR="00100BDD" w:rsidRDefault="008F1917">
    <w:pPr>
      <w:pStyle w:val="a9"/>
    </w:pPr>
    <w:r>
      <w:tab/>
    </w:r>
    <w:r>
      <w:tab/>
    </w:r>
    <w:r>
      <w:tab/>
    </w:r>
    <w:r>
      <w:tab/>
    </w:r>
    <w:r>
      <w:tab/>
    </w:r>
    <w:r>
      <w:tab/>
    </w:r>
    <w:r>
      <w:tab/>
    </w:r>
    <w:r>
      <w:tab/>
    </w:r>
    <w:r>
      <w:tab/>
    </w:r>
    <w:r w:rsidR="00100BDD">
      <w:t>18</w:t>
    </w:r>
    <w:r>
      <w:t>5</w:t>
    </w:r>
  </w:p>
  <w:p w14:paraId="36037CBF" w14:textId="77777777" w:rsidR="000F5225" w:rsidRDefault="000F5225">
    <w:pPr>
      <w:pStyle w:val="a3"/>
      <w:spacing w:line="14" w:lineRule="auto"/>
      <w:ind w:left="0" w:firstLine="0"/>
      <w:jc w:val="left"/>
      <w:rPr>
        <w:sz w:val="2"/>
      </w:rP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AFE59" w14:textId="3C344E6E" w:rsidR="00100BDD" w:rsidRDefault="00100BDD">
    <w:pPr>
      <w:pStyle w:val="a9"/>
    </w:pPr>
    <w:r>
      <w:t>18</w:t>
    </w:r>
    <w:r w:rsidR="008F1917">
      <w:t>6</w:t>
    </w:r>
  </w:p>
  <w:p w14:paraId="2A291306" w14:textId="77777777" w:rsidR="000F5225" w:rsidRDefault="000F5225">
    <w:pPr>
      <w:pStyle w:val="a3"/>
      <w:spacing w:line="14" w:lineRule="auto"/>
      <w:ind w:left="0" w:firstLine="0"/>
      <w:jc w:val="left"/>
      <w:rPr>
        <w:sz w:val="2"/>
      </w:rP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DA59E" w14:textId="66CEBB1F" w:rsidR="00100BDD" w:rsidRDefault="008F1917">
    <w:pPr>
      <w:pStyle w:val="a9"/>
    </w:pPr>
    <w:r>
      <w:tab/>
    </w:r>
    <w:r>
      <w:tab/>
    </w:r>
    <w:r>
      <w:tab/>
    </w:r>
    <w:r>
      <w:tab/>
    </w:r>
    <w:r>
      <w:tab/>
    </w:r>
    <w:r>
      <w:tab/>
    </w:r>
    <w:r>
      <w:tab/>
    </w:r>
    <w:r>
      <w:tab/>
    </w:r>
    <w:r>
      <w:tab/>
    </w:r>
    <w:r w:rsidR="00100BDD">
      <w:t>18</w:t>
    </w:r>
    <w:r>
      <w:t>7</w:t>
    </w:r>
  </w:p>
  <w:p w14:paraId="556BC576" w14:textId="77777777" w:rsidR="000F5225" w:rsidRDefault="000F5225">
    <w:pPr>
      <w:pStyle w:val="a3"/>
      <w:spacing w:line="14" w:lineRule="auto"/>
      <w:ind w:left="0" w:firstLine="0"/>
      <w:jc w:val="left"/>
      <w:rPr>
        <w:sz w:val="2"/>
      </w:rP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B0159" w14:textId="77777777" w:rsidR="000F5225" w:rsidRDefault="000F5225" w:rsidP="003A0D04">
    <w:pPr>
      <w:pStyle w:val="a3"/>
      <w:spacing w:line="295" w:lineRule="auto"/>
      <w:ind w:left="0" w:firstLine="0"/>
      <w:jc w:val="left"/>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3202D" w14:textId="77777777" w:rsidR="005E239F" w:rsidRPr="005E239F" w:rsidRDefault="005E239F" w:rsidP="005E239F">
    <w:pPr>
      <w:pStyle w:val="a3"/>
      <w:spacing w:line="288" w:lineRule="auto"/>
      <w:ind w:left="8640" w:firstLine="720"/>
      <w:jc w:val="left"/>
      <w:rPr>
        <w:sz w:val="20"/>
        <w:lang w:val="en-US"/>
      </w:rPr>
    </w:pPr>
    <w:r>
      <w:rPr>
        <w:sz w:val="18"/>
        <w:szCs w:val="22"/>
        <w:lang w:val="en-US"/>
      </w:rPr>
      <w:t>VII</w:t>
    </w: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17E45" w14:textId="4A47CCEB" w:rsidR="003A0D04" w:rsidRDefault="003A0D04">
    <w:pPr>
      <w:pStyle w:val="a9"/>
    </w:pPr>
    <w:r>
      <w:t>18</w:t>
    </w:r>
    <w:r w:rsidR="00193A94">
      <w:t>8</w:t>
    </w:r>
  </w:p>
  <w:p w14:paraId="7345E824" w14:textId="77777777" w:rsidR="003A0D04" w:rsidRPr="00382A76" w:rsidRDefault="003A0D04" w:rsidP="00382A76">
    <w:pPr>
      <w:pStyle w:val="a9"/>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0594842"/>
      <w:placeholder>
        <w:docPart w:val="DCA6454B4AC44D159952661804232AA8"/>
      </w:placeholder>
      <w:temporary/>
      <w:showingPlcHdr/>
      <w15:appearance w15:val="hidden"/>
    </w:sdtPr>
    <w:sdtContent>
      <w:p w14:paraId="4C8EC09F" w14:textId="77777777" w:rsidR="003A0D04" w:rsidRDefault="003A0D04">
        <w:pPr>
          <w:pStyle w:val="a9"/>
        </w:pPr>
        <w:r>
          <w:rPr>
            <w:lang w:val="ru-RU"/>
          </w:rPr>
          <w:t>[Введите текст]</w:t>
        </w:r>
      </w:p>
    </w:sdtContent>
  </w:sdt>
  <w:p w14:paraId="4F5A8033" w14:textId="77777777" w:rsidR="000F5225" w:rsidRDefault="000F5225" w:rsidP="003A0D04">
    <w:pPr>
      <w:pStyle w:val="a3"/>
      <w:spacing w:line="295" w:lineRule="auto"/>
      <w:ind w:left="0" w:firstLine="0"/>
      <w:jc w:val="left"/>
      <w:rPr>
        <w:sz w:val="2"/>
      </w:rP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4B5F8" w14:textId="77777777" w:rsidR="003A0D04" w:rsidRDefault="003A0D04">
    <w:pPr>
      <w:pStyle w:val="a9"/>
    </w:pPr>
    <w:r>
      <w:tab/>
    </w:r>
    <w:r>
      <w:tab/>
    </w:r>
  </w:p>
  <w:p w14:paraId="0E55A877" w14:textId="1C9906CB" w:rsidR="003A0D04" w:rsidRPr="00382A76" w:rsidRDefault="00193A94" w:rsidP="00382A76">
    <w:pPr>
      <w:pStyle w:val="a9"/>
    </w:pPr>
    <w:r>
      <w:tab/>
    </w:r>
    <w:r>
      <w:tab/>
    </w:r>
    <w:r>
      <w:tab/>
    </w:r>
    <w:r>
      <w:tab/>
    </w:r>
    <w:r>
      <w:tab/>
    </w:r>
    <w:r>
      <w:tab/>
    </w:r>
    <w:r>
      <w:tab/>
    </w:r>
    <w:r>
      <w:tab/>
    </w:r>
    <w:r>
      <w:tab/>
    </w:r>
    <w:r>
      <w:t>189</w:t>
    </w: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70653" w14:textId="02E3C29B" w:rsidR="00EA1AB8" w:rsidRDefault="00193A94">
    <w:pPr>
      <w:pStyle w:val="a9"/>
    </w:pPr>
    <w:r>
      <w:tab/>
    </w:r>
    <w:r>
      <w:tab/>
    </w:r>
    <w:r>
      <w:tab/>
    </w:r>
    <w:r>
      <w:tab/>
    </w:r>
    <w:r>
      <w:tab/>
    </w:r>
    <w:r>
      <w:tab/>
    </w:r>
    <w:r>
      <w:tab/>
    </w:r>
    <w:r>
      <w:tab/>
    </w:r>
    <w:r>
      <w:tab/>
    </w:r>
    <w:r w:rsidR="00EA1AB8">
      <w:t>19</w:t>
    </w:r>
    <w:r>
      <w:t>1</w:t>
    </w:r>
  </w:p>
  <w:p w14:paraId="44BA8089" w14:textId="77777777" w:rsidR="00EA1AB8" w:rsidRDefault="00EA1AB8" w:rsidP="003A0D04">
    <w:pPr>
      <w:pStyle w:val="a3"/>
      <w:spacing w:line="295" w:lineRule="auto"/>
      <w:ind w:left="0" w:firstLine="0"/>
      <w:jc w:val="left"/>
      <w:rPr>
        <w:sz w:val="2"/>
      </w:rP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D08B9" w14:textId="4C23BCFE" w:rsidR="00215D9C" w:rsidRDefault="00E31B59">
    <w:pPr>
      <w:pStyle w:val="a9"/>
    </w:pPr>
    <w:r>
      <w:t>192</w:t>
    </w:r>
  </w:p>
  <w:p w14:paraId="2EBAAC57" w14:textId="77777777" w:rsidR="000F5225" w:rsidRDefault="000F5225">
    <w:pPr>
      <w:pStyle w:val="a3"/>
      <w:spacing w:line="14" w:lineRule="auto"/>
      <w:ind w:left="0" w:firstLine="0"/>
      <w:jc w:val="left"/>
      <w:rPr>
        <w:sz w:val="2"/>
      </w:rP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8A428" w14:textId="4AC5F86F" w:rsidR="00215D9C" w:rsidRDefault="00EA1AB8">
    <w:pPr>
      <w:pStyle w:val="a9"/>
    </w:pPr>
    <w:r>
      <w:t>19</w:t>
    </w:r>
    <w:r w:rsidR="00193A94">
      <w:t>0</w:t>
    </w:r>
  </w:p>
  <w:p w14:paraId="56639347" w14:textId="77777777" w:rsidR="00215D9C" w:rsidRPr="00382A76" w:rsidRDefault="00215D9C" w:rsidP="00382A76">
    <w:pPr>
      <w:pStyle w:val="a9"/>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BBDB9" w14:textId="21F3693B" w:rsidR="006673A6" w:rsidRDefault="003F3FAC">
    <w:pPr>
      <w:pStyle w:val="a9"/>
    </w:pPr>
    <w:r>
      <w:t>195</w:t>
    </w:r>
  </w:p>
  <w:p w14:paraId="713485C8" w14:textId="505166D8" w:rsidR="000F5225" w:rsidRDefault="000F5225">
    <w:pPr>
      <w:pStyle w:val="a3"/>
      <w:spacing w:line="14" w:lineRule="auto"/>
      <w:ind w:left="0" w:firstLine="0"/>
      <w:jc w:val="left"/>
      <w:rPr>
        <w:sz w:val="20"/>
      </w:rP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1229240"/>
      <w:placeholder>
        <w:docPart w:val="50FF6AA953B141408989CB12993CC240"/>
      </w:placeholder>
      <w:temporary/>
      <w:showingPlcHdr/>
      <w15:appearance w15:val="hidden"/>
    </w:sdtPr>
    <w:sdtContent>
      <w:p w14:paraId="3BFC6AF2" w14:textId="77777777" w:rsidR="006673A6" w:rsidRDefault="006673A6">
        <w:pPr>
          <w:pStyle w:val="a9"/>
        </w:pPr>
        <w:r>
          <w:rPr>
            <w:lang w:val="ru-RU"/>
          </w:rPr>
          <w:t>[Введите текст]</w:t>
        </w:r>
      </w:p>
    </w:sdtContent>
  </w:sdt>
  <w:p w14:paraId="3A051CEA" w14:textId="748A11A5" w:rsidR="000F5225" w:rsidRDefault="000F5225">
    <w:pPr>
      <w:pStyle w:val="a3"/>
      <w:spacing w:line="14" w:lineRule="auto"/>
      <w:ind w:left="0" w:firstLine="0"/>
      <w:jc w:val="left"/>
      <w:rPr>
        <w:sz w:val="20"/>
      </w:rP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A9B62" w14:textId="14F59311" w:rsidR="00100BDD" w:rsidRDefault="00EA1AB8">
    <w:pPr>
      <w:pStyle w:val="a9"/>
    </w:pPr>
    <w:r>
      <w:t>19</w:t>
    </w:r>
    <w:r w:rsidR="00193A94">
      <w:t>2</w:t>
    </w:r>
  </w:p>
  <w:p w14:paraId="7CE4C05A" w14:textId="77777777" w:rsidR="00100BDD" w:rsidRPr="00382A76" w:rsidRDefault="00100BDD" w:rsidP="00382A76">
    <w:pPr>
      <w:pStyle w:val="a9"/>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62F16" w14:textId="5DCFD4D5" w:rsidR="003F3FAC" w:rsidRPr="00193A94" w:rsidRDefault="003F3FAC" w:rsidP="00193A94">
    <w:pPr>
      <w:pStyle w:val="a9"/>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6626531"/>
      <w:docPartObj>
        <w:docPartGallery w:val="Page Numbers (Bottom of Page)"/>
        <w:docPartUnique/>
      </w:docPartObj>
    </w:sdtPr>
    <w:sdtContent>
      <w:p w14:paraId="65A93056" w14:textId="4E01F2D4" w:rsidR="00687F2A" w:rsidRDefault="00687F2A">
        <w:pPr>
          <w:pStyle w:val="a9"/>
        </w:pPr>
        <w:r>
          <w:fldChar w:fldCharType="begin"/>
        </w:r>
        <w:r>
          <w:instrText>PAGE   \* MERGEFORMAT</w:instrText>
        </w:r>
        <w:r>
          <w:fldChar w:fldCharType="separate"/>
        </w:r>
        <w:r>
          <w:rPr>
            <w:lang w:val="ru-RU"/>
          </w:rPr>
          <w:t>2</w:t>
        </w:r>
        <w:r>
          <w:fldChar w:fldCharType="end"/>
        </w:r>
      </w:p>
    </w:sdtContent>
  </w:sdt>
  <w:p w14:paraId="4BC13D00" w14:textId="0AC293B5" w:rsidR="000F5225" w:rsidRDefault="000F5225" w:rsidP="00D97F4D">
    <w:pPr>
      <w:pStyle w:val="a3"/>
      <w:ind w:left="0" w:firstLine="0"/>
      <w:jc w:val="left"/>
      <w:rPr>
        <w:sz w:val="20"/>
      </w:rP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57623" w14:textId="3E3959C0" w:rsidR="006673A6" w:rsidRPr="001120BE" w:rsidRDefault="00193A94" w:rsidP="001120BE">
    <w:pPr>
      <w:pStyle w:val="a9"/>
    </w:pPr>
    <w:r>
      <w:tab/>
    </w:r>
    <w:r>
      <w:tab/>
    </w: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2C24C" w14:textId="7F56BE9C" w:rsidR="006673A6" w:rsidRPr="00E31B59" w:rsidRDefault="00193A94" w:rsidP="00E31B59">
    <w:pPr>
      <w:pStyle w:val="a9"/>
    </w:pPr>
    <w:r>
      <w:tab/>
    </w:r>
    <w:r>
      <w:tab/>
    </w:r>
    <w:r w:rsidR="00E31B59">
      <w:t>19</w:t>
    </w:r>
    <w:r>
      <w:t>3</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3075779"/>
      <w:docPartObj>
        <w:docPartGallery w:val="Page Numbers (Bottom of Page)"/>
        <w:docPartUnique/>
      </w:docPartObj>
    </w:sdtPr>
    <w:sdtContent>
      <w:p w14:paraId="465AC01D" w14:textId="6D53C451" w:rsidR="00687F2A" w:rsidRDefault="00687F2A">
        <w:pPr>
          <w:pStyle w:val="a9"/>
          <w:jc w:val="right"/>
        </w:pPr>
        <w:r>
          <w:fldChar w:fldCharType="begin"/>
        </w:r>
        <w:r>
          <w:instrText>PAGE   \* MERGEFORMAT</w:instrText>
        </w:r>
        <w:r>
          <w:fldChar w:fldCharType="separate"/>
        </w:r>
        <w:r>
          <w:rPr>
            <w:lang w:val="ru-RU"/>
          </w:rPr>
          <w:t>2</w:t>
        </w:r>
        <w:r>
          <w:fldChar w:fldCharType="end"/>
        </w:r>
      </w:p>
    </w:sdtContent>
  </w:sdt>
  <w:p w14:paraId="7F204027" w14:textId="5A4C90C5" w:rsidR="000F5225" w:rsidRDefault="000F5225" w:rsidP="00A95FDD">
    <w:pPr>
      <w:pStyle w:val="a3"/>
      <w:ind w:left="0" w:firstLine="0"/>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233D6A" w14:textId="77777777" w:rsidR="006569BA" w:rsidRDefault="006569BA">
      <w:r>
        <w:separator/>
      </w:r>
    </w:p>
  </w:footnote>
  <w:footnote w:type="continuationSeparator" w:id="0">
    <w:p w14:paraId="4FFDEF4E" w14:textId="77777777" w:rsidR="006569BA" w:rsidRDefault="006569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FB16D" w14:textId="32ED27DC" w:rsidR="000F5225" w:rsidRDefault="000F5225">
    <w:pPr>
      <w:pStyle w:val="a3"/>
      <w:spacing w:line="14" w:lineRule="auto"/>
      <w:ind w:left="0" w:firstLine="0"/>
      <w:jc w:val="left"/>
      <w:rPr>
        <w:sz w:val="20"/>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CAABF" w14:textId="23DFA7B5" w:rsidR="000E710D" w:rsidRPr="00680830" w:rsidRDefault="001C51F7" w:rsidP="005E239F">
    <w:pPr>
      <w:pStyle w:val="a7"/>
      <w:rPr>
        <w:rFonts w:ascii="Arial" w:hAnsi="Arial" w:cs="Arial"/>
        <w:sz w:val="21"/>
        <w:szCs w:val="21"/>
      </w:rPr>
    </w:pPr>
    <w:r>
      <w:rPr>
        <w:rFonts w:ascii="Arial" w:hAnsi="Arial" w:cs="Arial"/>
        <w:sz w:val="21"/>
        <w:szCs w:val="21"/>
      </w:rPr>
      <w:tab/>
    </w:r>
    <w:r>
      <w:rPr>
        <w:rFonts w:ascii="Arial" w:hAnsi="Arial" w:cs="Arial"/>
        <w:sz w:val="21"/>
        <w:szCs w:val="21"/>
      </w:rPr>
      <w:tab/>
    </w:r>
    <w:r w:rsidR="00DC6072">
      <w:rPr>
        <w:rFonts w:ascii="Arial" w:hAnsi="Arial" w:cs="Arial"/>
        <w:sz w:val="21"/>
        <w:szCs w:val="21"/>
      </w:rPr>
      <w:tab/>
    </w:r>
    <w:r w:rsidR="00DC6072">
      <w:rPr>
        <w:rFonts w:ascii="Arial" w:hAnsi="Arial" w:cs="Arial"/>
        <w:sz w:val="21"/>
        <w:szCs w:val="21"/>
      </w:rPr>
      <w:tab/>
    </w:r>
    <w:r w:rsidR="003F3FAC">
      <w:rPr>
        <w:rFonts w:ascii="Arial" w:hAnsi="Arial" w:cs="Arial"/>
        <w:sz w:val="21"/>
        <w:szCs w:val="21"/>
      </w:rPr>
      <w:tab/>
    </w:r>
    <w:r>
      <w:rPr>
        <w:rFonts w:ascii="Arial" w:hAnsi="Arial" w:cs="Arial"/>
        <w:sz w:val="21"/>
        <w:szCs w:val="21"/>
      </w:rPr>
      <w:t>ДБН В.2.2-12:2019</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9078E" w14:textId="07E37238" w:rsidR="000F5225" w:rsidRDefault="001C51F7" w:rsidP="005761D2">
    <w:pPr>
      <w:pStyle w:val="a3"/>
      <w:spacing w:line="288" w:lineRule="auto"/>
      <w:ind w:left="0" w:firstLine="0"/>
      <w:jc w:val="left"/>
      <w:rPr>
        <w:sz w:val="20"/>
      </w:rPr>
    </w:pPr>
    <w:r>
      <w:rPr>
        <w:rFonts w:ascii="Arial" w:hAnsi="Arial" w:cs="Arial"/>
      </w:rPr>
      <w:t>ДБН В.2.2-12:2019</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23551" w14:textId="3BA18857" w:rsidR="000F5225" w:rsidRDefault="001C51F7" w:rsidP="001C51F7">
    <w:pPr>
      <w:pStyle w:val="a3"/>
      <w:spacing w:line="288" w:lineRule="auto"/>
      <w:ind w:left="6480" w:firstLine="1175"/>
      <w:jc w:val="left"/>
      <w:rPr>
        <w:sz w:val="20"/>
      </w:rPr>
    </w:pPr>
    <w:r>
      <w:rPr>
        <w:rFonts w:ascii="Arial" w:hAnsi="Arial" w:cs="Arial"/>
      </w:rPr>
      <w:t>ДБН В.2.2-12:2019</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23AD8" w14:textId="445CD35B" w:rsidR="000F5225" w:rsidRDefault="001C51F7" w:rsidP="005761D2">
    <w:pPr>
      <w:pStyle w:val="a3"/>
      <w:spacing w:line="288" w:lineRule="auto"/>
      <w:ind w:left="0" w:firstLine="0"/>
      <w:jc w:val="left"/>
      <w:rPr>
        <w:sz w:val="20"/>
      </w:rPr>
    </w:pPr>
    <w:r>
      <w:rPr>
        <w:rFonts w:ascii="Arial" w:hAnsi="Arial" w:cs="Arial"/>
      </w:rPr>
      <w:t>ДБН В.2.2-12:2019</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F8217" w14:textId="613EF781" w:rsidR="000F5225" w:rsidRDefault="001C51F7" w:rsidP="001C51F7">
    <w:pPr>
      <w:pStyle w:val="a3"/>
      <w:spacing w:line="288" w:lineRule="auto"/>
      <w:ind w:left="0" w:firstLine="7797"/>
      <w:jc w:val="left"/>
      <w:rPr>
        <w:sz w:val="20"/>
      </w:rPr>
    </w:pPr>
    <w:r>
      <w:rPr>
        <w:rFonts w:ascii="Arial" w:hAnsi="Arial" w:cs="Arial"/>
      </w:rPr>
      <w:t>ДБН В.2.2-12:2019</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B9948" w14:textId="16C478CE" w:rsidR="000F5225" w:rsidRDefault="00AE7F1F" w:rsidP="00AE7F1F">
    <w:pPr>
      <w:pStyle w:val="a3"/>
      <w:spacing w:line="288" w:lineRule="auto"/>
      <w:ind w:left="0" w:firstLine="0"/>
      <w:jc w:val="left"/>
      <w:rPr>
        <w:sz w:val="20"/>
      </w:rPr>
    </w:pPr>
    <w:r>
      <w:rPr>
        <w:rFonts w:ascii="Arial" w:hAnsi="Arial" w:cs="Arial"/>
      </w:rPr>
      <w:t>ДБН В.2.2-12:2019</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91DED" w14:textId="3D784AF9" w:rsidR="000F5225" w:rsidRDefault="00AE7F1F" w:rsidP="00AE7F1F">
    <w:pPr>
      <w:pStyle w:val="a3"/>
      <w:spacing w:line="288" w:lineRule="auto"/>
      <w:ind w:left="7200" w:firstLine="313"/>
      <w:jc w:val="left"/>
      <w:rPr>
        <w:sz w:val="20"/>
      </w:rPr>
    </w:pPr>
    <w:r>
      <w:rPr>
        <w:rFonts w:ascii="Arial" w:hAnsi="Arial" w:cs="Arial"/>
      </w:rPr>
      <w:t>ДБН В.2.2-12:2019</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BEBE0" w14:textId="7474044A" w:rsidR="000F5225" w:rsidRDefault="00AE7F1F" w:rsidP="00AE7F1F">
    <w:pPr>
      <w:pStyle w:val="a3"/>
      <w:spacing w:line="288" w:lineRule="auto"/>
      <w:ind w:left="0" w:firstLine="0"/>
      <w:jc w:val="left"/>
      <w:rPr>
        <w:sz w:val="20"/>
      </w:rPr>
    </w:pPr>
    <w:r>
      <w:rPr>
        <w:rFonts w:ascii="Arial" w:hAnsi="Arial" w:cs="Arial"/>
      </w:rPr>
      <w:t>ДБН В.2.2-12:2019</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B8BB4" w14:textId="21D58086" w:rsidR="000F5225" w:rsidRDefault="00AE7F1F" w:rsidP="00AE7F1F">
    <w:pPr>
      <w:pStyle w:val="a3"/>
      <w:spacing w:line="288" w:lineRule="auto"/>
      <w:ind w:left="0" w:firstLine="7513"/>
      <w:jc w:val="left"/>
      <w:rPr>
        <w:sz w:val="20"/>
      </w:rPr>
    </w:pPr>
    <w:r>
      <w:rPr>
        <w:rFonts w:ascii="Arial" w:hAnsi="Arial" w:cs="Arial"/>
      </w:rPr>
      <w:t>ДБН В.2.2-12:2019</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87ACB" w14:textId="0DC7E503" w:rsidR="000F5225" w:rsidRDefault="00AE7F1F" w:rsidP="00AE7F1F">
    <w:pPr>
      <w:pStyle w:val="a3"/>
      <w:spacing w:line="288" w:lineRule="auto"/>
      <w:ind w:left="0" w:firstLine="0"/>
      <w:jc w:val="left"/>
      <w:rPr>
        <w:sz w:val="20"/>
      </w:rPr>
    </w:pPr>
    <w:r>
      <w:rPr>
        <w:rFonts w:ascii="Arial" w:hAnsi="Arial" w:cs="Arial"/>
      </w:rPr>
      <w:t>ДБН В.2.2-12:2019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DE799" w14:textId="1446F34A" w:rsidR="000F5225" w:rsidRDefault="000F5225">
    <w:pPr>
      <w:pStyle w:val="a3"/>
      <w:spacing w:line="14" w:lineRule="auto"/>
      <w:ind w:left="0" w:firstLine="0"/>
      <w:jc w:val="left"/>
      <w:rPr>
        <w:sz w:val="20"/>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F90C2" w14:textId="563E64F6" w:rsidR="000F5225" w:rsidRPr="005A1752" w:rsidRDefault="00AE7F1F" w:rsidP="00AE7F1F">
    <w:pPr>
      <w:pStyle w:val="a7"/>
      <w:ind w:firstLine="7513"/>
      <w:rPr>
        <w:sz w:val="20"/>
        <w:szCs w:val="20"/>
      </w:rPr>
    </w:pPr>
    <w:r>
      <w:rPr>
        <w:rFonts w:ascii="Arial" w:hAnsi="Arial" w:cs="Arial"/>
        <w:sz w:val="21"/>
        <w:szCs w:val="21"/>
      </w:rPr>
      <w:t>ДБН В.2.2-12:2019</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1C3B3" w14:textId="612EB34B" w:rsidR="000F5225" w:rsidRDefault="00AE7F1F" w:rsidP="00AE7F1F">
    <w:pPr>
      <w:pStyle w:val="a3"/>
      <w:spacing w:line="288" w:lineRule="auto"/>
      <w:ind w:left="0" w:firstLine="0"/>
      <w:jc w:val="left"/>
      <w:rPr>
        <w:sz w:val="20"/>
      </w:rPr>
    </w:pPr>
    <w:r>
      <w:rPr>
        <w:rFonts w:ascii="Arial" w:hAnsi="Arial" w:cs="Arial"/>
      </w:rPr>
      <w:t>ДБН В.2.2-12:2019</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75763" w14:textId="57A121AE" w:rsidR="000F5225" w:rsidRDefault="00AE7F1F" w:rsidP="00AE7F1F">
    <w:pPr>
      <w:pStyle w:val="a3"/>
      <w:spacing w:line="288" w:lineRule="auto"/>
      <w:ind w:left="0" w:firstLine="7938"/>
      <w:jc w:val="left"/>
      <w:rPr>
        <w:sz w:val="20"/>
      </w:rPr>
    </w:pPr>
    <w:r>
      <w:rPr>
        <w:rFonts w:ascii="Arial" w:hAnsi="Arial" w:cs="Arial"/>
      </w:rPr>
      <w:t>ДБН В.2.2-12:2019</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7DC4A" w14:textId="448317EE" w:rsidR="000F5225" w:rsidRDefault="00AE7F1F" w:rsidP="0085692F">
    <w:pPr>
      <w:pStyle w:val="a3"/>
      <w:spacing w:line="288" w:lineRule="auto"/>
      <w:ind w:left="0" w:firstLine="0"/>
      <w:jc w:val="left"/>
      <w:rPr>
        <w:sz w:val="20"/>
      </w:rPr>
    </w:pPr>
    <w:r>
      <w:rPr>
        <w:rFonts w:ascii="Arial" w:hAnsi="Arial" w:cs="Arial"/>
      </w:rPr>
      <w:t>ДБН В.2.2-12:2019</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1FA7F" w14:textId="7439E54B" w:rsidR="000F5225" w:rsidRDefault="00AE7F1F" w:rsidP="00AE7F1F">
    <w:pPr>
      <w:pStyle w:val="a3"/>
      <w:spacing w:line="288" w:lineRule="auto"/>
      <w:ind w:left="0" w:firstLine="7655"/>
      <w:jc w:val="left"/>
      <w:rPr>
        <w:sz w:val="20"/>
      </w:rPr>
    </w:pPr>
    <w:r>
      <w:rPr>
        <w:rFonts w:ascii="Arial" w:hAnsi="Arial" w:cs="Arial"/>
      </w:rPr>
      <w:t>ДБН В.2.2-12:2019</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43AF2" w14:textId="101877F6" w:rsidR="0085692F" w:rsidRDefault="00AE7F1F" w:rsidP="00AE7F1F">
    <w:pPr>
      <w:pStyle w:val="a3"/>
      <w:spacing w:line="288" w:lineRule="auto"/>
      <w:ind w:left="5760" w:firstLine="1895"/>
      <w:jc w:val="left"/>
      <w:rPr>
        <w:sz w:val="20"/>
      </w:rPr>
    </w:pPr>
    <w:r>
      <w:rPr>
        <w:rFonts w:ascii="Arial" w:hAnsi="Arial" w:cs="Arial"/>
      </w:rPr>
      <w:t>ДБН В.2.2-12:2019</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3BF80" w14:textId="42D1E0F4" w:rsidR="000F5225" w:rsidRDefault="00AE7F1F" w:rsidP="00AE7F1F">
    <w:pPr>
      <w:pStyle w:val="a3"/>
      <w:spacing w:line="288" w:lineRule="auto"/>
      <w:ind w:left="0" w:firstLine="0"/>
      <w:jc w:val="left"/>
      <w:rPr>
        <w:sz w:val="20"/>
      </w:rPr>
    </w:pPr>
    <w:r>
      <w:rPr>
        <w:rFonts w:ascii="Arial" w:hAnsi="Arial" w:cs="Arial"/>
      </w:rPr>
      <w:t>ДБН В.2.2-12:2019</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FBD45" w14:textId="77777777" w:rsidR="000F5225" w:rsidRDefault="00446482">
    <w:pPr>
      <w:pStyle w:val="a3"/>
      <w:spacing w:line="14" w:lineRule="auto"/>
      <w:ind w:left="0" w:firstLine="0"/>
      <w:jc w:val="left"/>
      <w:rPr>
        <w:sz w:val="20"/>
      </w:rPr>
    </w:pPr>
    <w:r>
      <w:rPr>
        <w:noProof/>
        <w:sz w:val="20"/>
      </w:rPr>
      <mc:AlternateContent>
        <mc:Choice Requires="wps">
          <w:drawing>
            <wp:anchor distT="0" distB="0" distL="0" distR="0" simplePos="0" relativeHeight="251650560" behindDoc="1" locked="0" layoutInCell="1" allowOverlap="1" wp14:anchorId="11C4006E" wp14:editId="3457DEF9">
              <wp:simplePos x="0" y="0"/>
              <wp:positionH relativeFrom="page">
                <wp:posOffset>6025856</wp:posOffset>
              </wp:positionH>
              <wp:positionV relativeFrom="page">
                <wp:posOffset>440140</wp:posOffset>
              </wp:positionV>
              <wp:extent cx="1006475" cy="139700"/>
              <wp:effectExtent l="0" t="0" r="0" b="0"/>
              <wp:wrapNone/>
              <wp:docPr id="113" name="Text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6475" cy="139700"/>
                      </a:xfrm>
                      <a:prstGeom prst="rect">
                        <a:avLst/>
                      </a:prstGeom>
                    </wps:spPr>
                    <wps:txbx>
                      <w:txbxContent>
                        <w:p w14:paraId="00A9FD62" w14:textId="77777777" w:rsidR="000F5225" w:rsidRDefault="00446482">
                          <w:pPr>
                            <w:spacing w:line="197" w:lineRule="exact"/>
                            <w:ind w:left="20"/>
                            <w:rPr>
                              <w:sz w:val="18"/>
                            </w:rPr>
                          </w:pPr>
                          <w:r>
                            <w:rPr>
                              <w:color w:val="1E1916"/>
                              <w:spacing w:val="-2"/>
                              <w:sz w:val="18"/>
                            </w:rPr>
                            <w:t>ДБН</w:t>
                          </w:r>
                          <w:r>
                            <w:rPr>
                              <w:color w:val="1E1916"/>
                              <w:spacing w:val="-6"/>
                              <w:sz w:val="18"/>
                            </w:rPr>
                            <w:t xml:space="preserve"> </w:t>
                          </w:r>
                          <w:r>
                            <w:rPr>
                              <w:color w:val="1E1916"/>
                              <w:spacing w:val="-2"/>
                              <w:sz w:val="18"/>
                            </w:rPr>
                            <w:t>Б.2.2-12:2019</w:t>
                          </w:r>
                        </w:p>
                      </w:txbxContent>
                    </wps:txbx>
                    <wps:bodyPr wrap="square" lIns="0" tIns="0" rIns="0" bIns="0" rtlCol="0">
                      <a:noAutofit/>
                    </wps:bodyPr>
                  </wps:wsp>
                </a:graphicData>
              </a:graphic>
            </wp:anchor>
          </w:drawing>
        </mc:Choice>
        <mc:Fallback>
          <w:pict>
            <v:shapetype w14:anchorId="11C4006E" id="_x0000_t202" coordsize="21600,21600" o:spt="202" path="m,l,21600r21600,l21600,xe">
              <v:stroke joinstyle="miter"/>
              <v:path gradientshapeok="t" o:connecttype="rect"/>
            </v:shapetype>
            <v:shape id="Textbox 113" o:spid="_x0000_s1041" type="#_x0000_t202" style="position:absolute;margin-left:474.5pt;margin-top:34.65pt;width:79.25pt;height:11pt;z-index:-251665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" filled="f" stroked="f">
              <v:textbox inset="0,0,0,0">
                <w:txbxContent>
                  <w:p w14:paraId="00A9FD62" w14:textId="77777777" w:rsidR="000F5225" w:rsidRDefault="00446482">
                    <w:pPr>
                      <w:spacing w:line="197" w:lineRule="exact"/>
                      <w:ind w:left="20"/>
                      <w:rPr>
                        <w:sz w:val="18"/>
                      </w:rPr>
                    </w:pPr>
                    <w:r>
                      <w:rPr>
                        <w:color w:val="1E1916"/>
                        <w:spacing w:val="-2"/>
                        <w:sz w:val="18"/>
                      </w:rPr>
                      <w:t>ДБН</w:t>
                    </w:r>
                    <w:r>
                      <w:rPr>
                        <w:color w:val="1E1916"/>
                        <w:spacing w:val="-6"/>
                        <w:sz w:val="18"/>
                      </w:rPr>
                      <w:t xml:space="preserve"> </w:t>
                    </w:r>
                    <w:r>
                      <w:rPr>
                        <w:color w:val="1E1916"/>
                        <w:spacing w:val="-2"/>
                        <w:sz w:val="18"/>
                      </w:rPr>
                      <w:t>Б.2.2-12:2019</w:t>
                    </w:r>
                  </w:p>
                </w:txbxContent>
              </v:textbox>
              <w10:wrap anchorx="page" anchory="page"/>
            </v:shape>
          </w:pict>
        </mc:Fallback>
      </mc:AlternateConten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F7C8F" w14:textId="61052BFB" w:rsidR="000F5225" w:rsidRDefault="00AE7F1F" w:rsidP="006D6586">
    <w:pPr>
      <w:pStyle w:val="a3"/>
      <w:spacing w:line="288" w:lineRule="auto"/>
      <w:ind w:left="0" w:firstLine="0"/>
      <w:jc w:val="left"/>
      <w:rPr>
        <w:sz w:val="20"/>
      </w:rPr>
    </w:pPr>
    <w:r>
      <w:rPr>
        <w:rFonts w:ascii="Arial" w:hAnsi="Arial" w:cs="Arial"/>
      </w:rPr>
      <w:t>ДБН В.2.2-12:2019</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07F59" w14:textId="08AFBAAC" w:rsidR="000F5225" w:rsidRDefault="00AE7F1F" w:rsidP="00AE7F1F">
    <w:pPr>
      <w:pStyle w:val="a3"/>
      <w:spacing w:line="288" w:lineRule="auto"/>
      <w:ind w:left="7200" w:firstLine="597"/>
      <w:jc w:val="left"/>
      <w:rPr>
        <w:sz w:val="20"/>
      </w:rPr>
    </w:pPr>
    <w:r>
      <w:rPr>
        <w:rFonts w:ascii="Arial" w:hAnsi="Arial" w:cs="Arial"/>
      </w:rPr>
      <w:t>ДБН В.2.2-12:2019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94E04" w14:textId="06B17C7B" w:rsidR="000E710D" w:rsidRPr="000E710D" w:rsidRDefault="000E710D">
    <w:pPr>
      <w:pStyle w:val="a7"/>
      <w:rPr>
        <w:rFonts w:ascii="Arial" w:hAnsi="Arial" w:cs="Arial"/>
        <w:sz w:val="20"/>
        <w:szCs w:val="20"/>
      </w:rPr>
    </w:pPr>
    <w:r>
      <w:rPr>
        <w:rFonts w:ascii="Arial" w:hAnsi="Arial" w:cs="Arial"/>
        <w:sz w:val="20"/>
        <w:szCs w:val="20"/>
      </w:rPr>
      <w:tab/>
    </w:r>
    <w:r>
      <w:rPr>
        <w:rFonts w:ascii="Arial" w:hAnsi="Arial" w:cs="Arial"/>
        <w:sz w:val="20"/>
        <w:szCs w:val="20"/>
      </w:rPr>
      <w:tab/>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7A1BE" w14:textId="74077406" w:rsidR="000F5225" w:rsidRDefault="00AE7F1F" w:rsidP="006D6586">
    <w:pPr>
      <w:pStyle w:val="a3"/>
      <w:spacing w:line="288" w:lineRule="auto"/>
      <w:ind w:left="0" w:firstLine="0"/>
      <w:jc w:val="left"/>
      <w:rPr>
        <w:sz w:val="20"/>
      </w:rPr>
    </w:pPr>
    <w:r>
      <w:rPr>
        <w:rFonts w:ascii="Arial" w:hAnsi="Arial" w:cs="Arial"/>
      </w:rPr>
      <w:t>ДБН В.2.2-12:2019</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1318E" w14:textId="7DD920F7" w:rsidR="000F5225" w:rsidRPr="006D6586" w:rsidRDefault="00AE7F1F" w:rsidP="006D6586">
    <w:pPr>
      <w:pStyle w:val="a7"/>
    </w:pPr>
    <w:r>
      <w:rPr>
        <w:rFonts w:ascii="Arial" w:hAnsi="Arial" w:cs="Arial"/>
        <w:sz w:val="21"/>
        <w:szCs w:val="21"/>
      </w:rPr>
      <w:tab/>
    </w:r>
    <w:r>
      <w:rPr>
        <w:rFonts w:ascii="Arial" w:hAnsi="Arial" w:cs="Arial"/>
        <w:sz w:val="21"/>
        <w:szCs w:val="21"/>
      </w:rPr>
      <w:tab/>
    </w:r>
    <w:r>
      <w:rPr>
        <w:rFonts w:ascii="Arial" w:hAnsi="Arial" w:cs="Arial"/>
        <w:sz w:val="21"/>
        <w:szCs w:val="21"/>
      </w:rPr>
      <w:t>ДБН В.2.2-12:2019</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E7628" w14:textId="5CFB1206" w:rsidR="000F5225" w:rsidRPr="006D6586" w:rsidRDefault="00AE7F1F" w:rsidP="006D6586">
    <w:pPr>
      <w:pStyle w:val="a7"/>
    </w:pPr>
    <w:r>
      <w:rPr>
        <w:rFonts w:ascii="Arial" w:hAnsi="Arial" w:cs="Arial"/>
        <w:sz w:val="21"/>
        <w:szCs w:val="21"/>
      </w:rPr>
      <w:t>ДБН В.2.2-12:2019</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9943B" w14:textId="0A769063" w:rsidR="00DC6072" w:rsidRPr="00680830" w:rsidRDefault="00DC6072" w:rsidP="003F3FAC">
    <w:pPr>
      <w:pStyle w:val="a7"/>
      <w:rPr>
        <w:rFonts w:ascii="Arial" w:hAnsi="Arial" w:cs="Arial"/>
        <w:sz w:val="21"/>
        <w:szCs w:val="21"/>
      </w:rPr>
    </w:pPr>
    <w:r>
      <w:rPr>
        <w:rFonts w:ascii="Arial" w:hAnsi="Arial" w:cs="Arial"/>
        <w:sz w:val="21"/>
        <w:szCs w:val="21"/>
      </w:rPr>
      <w:tab/>
    </w:r>
    <w:r>
      <w:rPr>
        <w:rFonts w:ascii="Arial" w:hAnsi="Arial" w:cs="Arial"/>
        <w:sz w:val="21"/>
        <w:szCs w:val="21"/>
      </w:rPr>
      <w:tab/>
    </w:r>
    <w:r>
      <w:rPr>
        <w:rFonts w:ascii="Arial" w:hAnsi="Arial" w:cs="Arial"/>
        <w:sz w:val="21"/>
        <w:szCs w:val="21"/>
      </w:rPr>
      <w:ptab w:relativeTo="margin" w:alignment="left" w:leader="none"/>
    </w:r>
    <w:r w:rsidR="00382A76">
      <w:rPr>
        <w:rFonts w:ascii="Arial" w:hAnsi="Arial" w:cs="Arial"/>
        <w:sz w:val="21"/>
        <w:szCs w:val="21"/>
      </w:rPr>
      <w:tab/>
    </w:r>
    <w:r w:rsidR="00382A76">
      <w:rPr>
        <w:rFonts w:ascii="Arial" w:hAnsi="Arial" w:cs="Arial"/>
        <w:sz w:val="21"/>
        <w:szCs w:val="21"/>
      </w:rPr>
      <w:tab/>
    </w:r>
    <w:r w:rsidR="00382A76">
      <w:rPr>
        <w:rFonts w:ascii="Arial" w:hAnsi="Arial" w:cs="Arial"/>
        <w:sz w:val="21"/>
        <w:szCs w:val="21"/>
      </w:rPr>
      <w:tab/>
    </w:r>
    <w:r w:rsidR="00382A76">
      <w:rPr>
        <w:rFonts w:ascii="Arial" w:hAnsi="Arial" w:cs="Arial"/>
        <w:sz w:val="21"/>
        <w:szCs w:val="21"/>
      </w:rPr>
      <w:tab/>
    </w:r>
    <w:r w:rsidR="00382A76">
      <w:rPr>
        <w:rFonts w:ascii="Arial" w:hAnsi="Arial" w:cs="Arial"/>
        <w:sz w:val="21"/>
        <w:szCs w:val="21"/>
      </w:rPr>
      <w:tab/>
    </w:r>
    <w:r w:rsidR="00382A76">
      <w:rPr>
        <w:rFonts w:ascii="Arial" w:hAnsi="Arial" w:cs="Arial"/>
        <w:sz w:val="21"/>
        <w:szCs w:val="21"/>
      </w:rPr>
      <w:tab/>
    </w:r>
    <w:r w:rsidR="003F3FAC">
      <w:rPr>
        <w:rFonts w:ascii="Arial" w:hAnsi="Arial" w:cs="Arial"/>
        <w:sz w:val="21"/>
        <w:szCs w:val="21"/>
      </w:rPr>
      <w:ptab w:relativeTo="margin" w:alignment="left" w:leader="none"/>
    </w:r>
    <w:r w:rsidR="003F3FAC">
      <w:rPr>
        <w:rFonts w:ascii="Arial" w:hAnsi="Arial" w:cs="Arial"/>
        <w:sz w:val="21"/>
        <w:szCs w:val="21"/>
      </w:rPr>
      <w:tab/>
    </w:r>
    <w:r w:rsidR="003F3FAC">
      <w:rPr>
        <w:rFonts w:ascii="Arial" w:hAnsi="Arial" w:cs="Arial"/>
        <w:sz w:val="21"/>
        <w:szCs w:val="21"/>
      </w:rPr>
      <w:tab/>
    </w:r>
    <w:r w:rsidR="003F3FAC">
      <w:rPr>
        <w:rFonts w:ascii="Arial" w:hAnsi="Arial" w:cs="Arial"/>
        <w:sz w:val="21"/>
        <w:szCs w:val="21"/>
      </w:rPr>
      <w:tab/>
    </w:r>
    <w:r w:rsidR="003F3FAC">
      <w:rPr>
        <w:rFonts w:ascii="Arial" w:hAnsi="Arial" w:cs="Arial"/>
        <w:sz w:val="21"/>
        <w:szCs w:val="21"/>
      </w:rPr>
      <w:tab/>
    </w:r>
    <w:r w:rsidR="003F3FAC">
      <w:rPr>
        <w:rFonts w:ascii="Arial" w:hAnsi="Arial" w:cs="Arial"/>
        <w:sz w:val="21"/>
        <w:szCs w:val="21"/>
      </w:rPr>
      <w:tab/>
    </w:r>
    <w:r w:rsidR="003F3FAC">
      <w:rPr>
        <w:rFonts w:ascii="Arial" w:hAnsi="Arial" w:cs="Arial"/>
        <w:sz w:val="21"/>
        <w:szCs w:val="21"/>
      </w:rPr>
      <w:tab/>
    </w:r>
    <w:r w:rsidR="003F3FAC">
      <w:rPr>
        <w:rFonts w:ascii="Arial" w:hAnsi="Arial" w:cs="Arial"/>
        <w:sz w:val="21"/>
        <w:szCs w:val="21"/>
      </w:rPr>
      <w:tab/>
    </w:r>
    <w:r>
      <w:rPr>
        <w:rFonts w:ascii="Arial" w:hAnsi="Arial" w:cs="Arial"/>
        <w:sz w:val="21"/>
        <w:szCs w:val="21"/>
      </w:rPr>
      <w:t>ДБН В.2.2-12:2019</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C99B8" w14:textId="77777777" w:rsidR="000359B2" w:rsidRPr="002E6FC0" w:rsidRDefault="000359B2" w:rsidP="000359B2">
    <w:pPr>
      <w:pStyle w:val="a7"/>
    </w:pPr>
    <w:r>
      <w:rPr>
        <w:rFonts w:ascii="Arial" w:hAnsi="Arial" w:cs="Arial"/>
        <w:sz w:val="21"/>
        <w:szCs w:val="21"/>
      </w:rPr>
      <w:t>ДБН В.2.2-12:2019</w:t>
    </w:r>
  </w:p>
  <w:p w14:paraId="45ECF317" w14:textId="4B88102D" w:rsidR="000F5225" w:rsidRPr="000359B2" w:rsidRDefault="000F5225" w:rsidP="000359B2">
    <w:pPr>
      <w:pStyle w:val="a7"/>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F1779" w14:textId="7BD5108E" w:rsidR="002E6FC0" w:rsidRPr="002E6FC0" w:rsidRDefault="00B35288" w:rsidP="00AE7F1F">
    <w:pPr>
      <w:pStyle w:val="a7"/>
      <w:ind w:firstLine="12191"/>
    </w:pPr>
    <w:r>
      <w:rPr>
        <w:rFonts w:ascii="Arial" w:hAnsi="Arial" w:cs="Arial"/>
        <w:sz w:val="21"/>
        <w:szCs w:val="21"/>
      </w:rPr>
      <w:t>Д</w:t>
    </w:r>
    <w:r w:rsidR="00AE7F1F">
      <w:rPr>
        <w:rFonts w:ascii="Arial" w:hAnsi="Arial" w:cs="Arial"/>
        <w:sz w:val="21"/>
        <w:szCs w:val="21"/>
      </w:rPr>
      <w:t>БН В.2.2-12:2019</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A1436" w14:textId="51C142F6" w:rsidR="00382A76" w:rsidRPr="00680830" w:rsidRDefault="00100BDD" w:rsidP="00382A76">
    <w:pPr>
      <w:pStyle w:val="a7"/>
      <w:rPr>
        <w:rFonts w:ascii="Arial" w:hAnsi="Arial" w:cs="Arial"/>
        <w:sz w:val="21"/>
        <w:szCs w:val="21"/>
      </w:rPr>
    </w:pP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sidR="00382A76">
      <w:rPr>
        <w:rFonts w:ascii="Arial" w:hAnsi="Arial" w:cs="Arial"/>
        <w:sz w:val="21"/>
        <w:szCs w:val="21"/>
      </w:rPr>
      <w:t>ДБН В.2.2-12:2019</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478A0" w14:textId="44379B9C" w:rsidR="000359B2" w:rsidRDefault="00795700" w:rsidP="000359B2">
    <w:pPr>
      <w:pStyle w:val="a7"/>
      <w:ind w:left="4536" w:firstLine="2694"/>
      <w:rPr>
        <w:rFonts w:ascii="Arial" w:hAnsi="Arial" w:cs="Arial"/>
        <w:sz w:val="21"/>
        <w:szCs w:val="21"/>
      </w:rPr>
    </w:pPr>
    <w:r>
      <w:rPr>
        <w:rFonts w:ascii="Arial" w:hAnsi="Arial" w:cs="Arial"/>
        <w:sz w:val="21"/>
        <w:szCs w:val="21"/>
      </w:rPr>
      <w:ptab w:relativeTo="margin" w:alignment="right" w:leader="none"/>
    </w:r>
    <w:r w:rsidR="000359B2">
      <w:rPr>
        <w:rFonts w:ascii="Arial" w:hAnsi="Arial" w:cs="Arial"/>
        <w:sz w:val="21"/>
        <w:szCs w:val="21"/>
      </w:rPr>
      <w:t>ДБН В.2.2-12:2019</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7183C" w14:textId="201BB9E1" w:rsidR="000359B2" w:rsidRPr="002E6FC0" w:rsidRDefault="00100BDD" w:rsidP="002E3FC9">
    <w:pPr>
      <w:pStyle w:val="a7"/>
      <w:jc w:val="both"/>
    </w:pPr>
    <w:r>
      <w:rPr>
        <w:rFonts w:ascii="Arial" w:hAnsi="Arial" w:cs="Arial"/>
        <w:sz w:val="21"/>
        <w:szCs w:val="21"/>
      </w:rPr>
      <w:tab/>
    </w:r>
    <w:r>
      <w:rPr>
        <w:rFonts w:ascii="Arial" w:hAnsi="Arial" w:cs="Arial"/>
        <w:sz w:val="21"/>
        <w:szCs w:val="21"/>
      </w:rPr>
      <w:tab/>
    </w:r>
    <w:r w:rsidR="000359B2">
      <w:rPr>
        <w:rFonts w:ascii="Arial" w:hAnsi="Arial" w:cs="Arial"/>
        <w:sz w:val="21"/>
        <w:szCs w:val="21"/>
      </w:rPr>
      <w:t>ДБН В.2.2-12:2019</w:t>
    </w:r>
  </w:p>
  <w:p w14:paraId="71D0E691" w14:textId="53B88968" w:rsidR="000F5225" w:rsidRDefault="000F5225">
    <w:pPr>
      <w:pStyle w:val="a3"/>
      <w:spacing w:line="14" w:lineRule="auto"/>
      <w:ind w:left="0" w:firstLine="0"/>
      <w:jc w:val="left"/>
      <w:rPr>
        <w:sz w:val="20"/>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05FF7" w14:textId="77777777" w:rsidR="00382A76" w:rsidRPr="00680830" w:rsidRDefault="00382A76" w:rsidP="00382A76">
    <w:pPr>
      <w:pStyle w:val="a7"/>
      <w:rPr>
        <w:rFonts w:ascii="Arial" w:hAnsi="Arial" w:cs="Arial"/>
        <w:sz w:val="21"/>
        <w:szCs w:val="21"/>
      </w:rPr>
    </w:pPr>
    <w:r>
      <w:rPr>
        <w:rFonts w:ascii="Arial" w:hAnsi="Arial" w:cs="Arial"/>
        <w:sz w:val="21"/>
        <w:szCs w:val="21"/>
      </w:rPr>
      <w:t>ДБН В.2.2-12:2019</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10E00" w14:textId="6C6C14BD" w:rsidR="00FB4351" w:rsidRDefault="00FB4351" w:rsidP="005E239F">
    <w:pPr>
      <w:pStyle w:val="a3"/>
      <w:spacing w:line="288" w:lineRule="auto"/>
      <w:ind w:left="0" w:firstLine="0"/>
      <w:jc w:val="left"/>
      <w:rPr>
        <w:sz w:val="20"/>
      </w:rPr>
    </w:pPr>
    <w:r>
      <w:rPr>
        <w:sz w:val="20"/>
      </w:rPr>
      <w:t>ДБН Б.2.2-12:2019</w: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0F138" w14:textId="352BDFA9" w:rsidR="00382A76" w:rsidRDefault="00382A76" w:rsidP="002E3FC9">
    <w:pPr>
      <w:pStyle w:val="a7"/>
      <w:rPr>
        <w:rFonts w:ascii="Arial" w:hAnsi="Arial" w:cs="Arial"/>
        <w:sz w:val="21"/>
        <w:szCs w:val="21"/>
      </w:rPr>
    </w:pPr>
    <w:r>
      <w:rPr>
        <w:rFonts w:ascii="Arial" w:hAnsi="Arial" w:cs="Arial"/>
        <w:sz w:val="21"/>
        <w:szCs w:val="21"/>
      </w:rPr>
      <w:t>ДБН В.2.2-12:2019</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F27B1" w14:textId="28850157" w:rsidR="00382A76" w:rsidRPr="00680830" w:rsidRDefault="008F1917" w:rsidP="00382A76">
    <w:pPr>
      <w:pStyle w:val="a7"/>
      <w:rPr>
        <w:rFonts w:ascii="Arial" w:hAnsi="Arial" w:cs="Arial"/>
        <w:sz w:val="21"/>
        <w:szCs w:val="21"/>
      </w:rPr>
    </w:pPr>
    <w:r>
      <w:rPr>
        <w:rFonts w:ascii="Arial" w:hAnsi="Arial" w:cs="Arial"/>
        <w:sz w:val="21"/>
        <w:szCs w:val="21"/>
      </w:rPr>
      <w:tab/>
    </w:r>
    <w:r>
      <w:rPr>
        <w:rFonts w:ascii="Arial" w:hAnsi="Arial" w:cs="Arial"/>
        <w:sz w:val="21"/>
        <w:szCs w:val="21"/>
      </w:rPr>
      <w:tab/>
    </w:r>
    <w:r w:rsidR="00382A76">
      <w:rPr>
        <w:rFonts w:ascii="Arial" w:hAnsi="Arial" w:cs="Arial"/>
        <w:sz w:val="21"/>
        <w:szCs w:val="21"/>
      </w:rPr>
      <w:t>ДБН В.2.2-12:2019</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10328" w14:textId="10731F41" w:rsidR="000359B2" w:rsidRPr="002E6FC0" w:rsidRDefault="000359B2" w:rsidP="000359B2">
    <w:pPr>
      <w:pStyle w:val="a7"/>
      <w:ind w:firstLine="12191"/>
    </w:pPr>
    <w:r>
      <w:rPr>
        <w:rFonts w:ascii="Arial" w:hAnsi="Arial" w:cs="Arial"/>
        <w:sz w:val="21"/>
        <w:szCs w:val="21"/>
      </w:rPr>
      <w:t>ДДБН В.2.2-12:2019</w: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68DC3" w14:textId="30EBAA0C" w:rsidR="000359B2" w:rsidRPr="002E6FC0" w:rsidRDefault="000359B2" w:rsidP="008F1917">
    <w:pPr>
      <w:pStyle w:val="a7"/>
    </w:pPr>
    <w:r>
      <w:rPr>
        <w:rFonts w:ascii="Arial" w:hAnsi="Arial" w:cs="Arial"/>
        <w:sz w:val="21"/>
        <w:szCs w:val="21"/>
      </w:rPr>
      <w:t>ДБН В.2.2-12:2019</w:t>
    </w:r>
  </w:p>
  <w:p w14:paraId="316F7DD4" w14:textId="5F44D186" w:rsidR="000F5225" w:rsidRDefault="000F5225" w:rsidP="000359B2">
    <w:pPr>
      <w:pStyle w:val="a3"/>
      <w:spacing w:line="288" w:lineRule="auto"/>
      <w:ind w:left="0" w:firstLine="0"/>
      <w:jc w:val="left"/>
      <w:rPr>
        <w:sz w:val="20"/>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305EF" w14:textId="77777777" w:rsidR="000359B2" w:rsidRPr="002E6FC0" w:rsidRDefault="000359B2" w:rsidP="008F1917">
    <w:pPr>
      <w:pStyle w:val="a7"/>
      <w:ind w:left="7200" w:firstLine="4271"/>
    </w:pPr>
    <w:r>
      <w:rPr>
        <w:rFonts w:ascii="Arial" w:hAnsi="Arial" w:cs="Arial"/>
        <w:sz w:val="21"/>
        <w:szCs w:val="21"/>
      </w:rPr>
      <w:t>ДДБН В.2.2-12:2019</w:t>
    </w:r>
  </w:p>
  <w:p w14:paraId="73831210" w14:textId="48332C39" w:rsidR="000F5225" w:rsidRDefault="000F5225" w:rsidP="000359B2">
    <w:pPr>
      <w:pStyle w:val="a3"/>
      <w:spacing w:line="288" w:lineRule="auto"/>
      <w:ind w:left="0" w:firstLine="0"/>
      <w:jc w:val="left"/>
      <w:rPr>
        <w:sz w:val="20"/>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29199" w14:textId="288DAB40" w:rsidR="00BE7A32" w:rsidRDefault="00BE7A32">
    <w:pPr>
      <w:pStyle w:val="a7"/>
    </w:pPr>
    <w:r>
      <w:t>ДБН В.2.2-12:2019</w:t>
    </w:r>
  </w:p>
  <w:p w14:paraId="0FE6FDE0" w14:textId="343C69C6" w:rsidR="000F5225" w:rsidRDefault="000F5225">
    <w:pPr>
      <w:pStyle w:val="a3"/>
      <w:spacing w:line="14" w:lineRule="auto"/>
      <w:ind w:left="0" w:firstLine="0"/>
      <w:jc w:val="left"/>
      <w:rPr>
        <w:sz w:val="2"/>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BF4B8" w14:textId="5E9E044D" w:rsidR="00BE7A32" w:rsidRDefault="008F1917" w:rsidP="00BE7A32">
    <w:pPr>
      <w:pStyle w:val="a7"/>
    </w:pPr>
    <w:r>
      <w:tab/>
    </w:r>
    <w:r>
      <w:tab/>
    </w:r>
    <w:r>
      <w:tab/>
    </w:r>
    <w:r>
      <w:tab/>
    </w:r>
    <w:r>
      <w:tab/>
    </w:r>
    <w:r>
      <w:tab/>
    </w:r>
    <w:r>
      <w:tab/>
    </w:r>
    <w:r w:rsidR="00BE7A32">
      <w:t>ДБН В.2.2-12:2019</w:t>
    </w:r>
  </w:p>
  <w:p w14:paraId="7BC882A4" w14:textId="313ADF34" w:rsidR="00BE7A32" w:rsidRDefault="00BE7A32">
    <w:pPr>
      <w:pStyle w:val="a7"/>
    </w:pPr>
  </w:p>
  <w:p w14:paraId="5D4CCE09" w14:textId="77777777" w:rsidR="000F5225" w:rsidRDefault="000F5225">
    <w:pPr>
      <w:pStyle w:val="a3"/>
      <w:spacing w:line="14" w:lineRule="auto"/>
      <w:ind w:left="0" w:firstLine="0"/>
      <w:jc w:val="left"/>
      <w:rPr>
        <w:sz w:val="2"/>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83C76" w14:textId="3352D1FD" w:rsidR="00BE7A32" w:rsidRDefault="00BE7A32">
    <w:pPr>
      <w:pStyle w:val="a7"/>
    </w:pPr>
    <w:r>
      <w:t>ДБН В.2.2-12:2019</w:t>
    </w:r>
  </w:p>
  <w:p w14:paraId="1CB31E4B" w14:textId="77777777" w:rsidR="000F5225" w:rsidRDefault="000F5225">
    <w:pPr>
      <w:pStyle w:val="a3"/>
      <w:spacing w:line="14" w:lineRule="auto"/>
      <w:ind w:left="0" w:firstLine="0"/>
      <w:jc w:val="left"/>
      <w:rPr>
        <w:sz w:val="2"/>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397FA" w14:textId="5CFE71CC" w:rsidR="00BE7A32" w:rsidRDefault="008F1917" w:rsidP="00BE7A32">
    <w:pPr>
      <w:pStyle w:val="a7"/>
    </w:pPr>
    <w:r>
      <w:tab/>
    </w:r>
    <w:r>
      <w:tab/>
    </w:r>
    <w:r>
      <w:tab/>
    </w:r>
    <w:r>
      <w:tab/>
    </w:r>
    <w:r>
      <w:tab/>
    </w:r>
    <w:r>
      <w:tab/>
    </w:r>
    <w:r>
      <w:tab/>
    </w:r>
    <w:r w:rsidR="00BE7A32">
      <w:t>ДБН В.2.2-12:2019</w:t>
    </w:r>
  </w:p>
  <w:p w14:paraId="7C3CC463" w14:textId="0F6DB481" w:rsidR="00BE7A32" w:rsidRDefault="00BE7A32">
    <w:pPr>
      <w:pStyle w:val="a7"/>
    </w:pPr>
  </w:p>
  <w:p w14:paraId="12DEE77C" w14:textId="77777777" w:rsidR="000F5225" w:rsidRDefault="000F5225">
    <w:pPr>
      <w:pStyle w:val="a3"/>
      <w:spacing w:line="14" w:lineRule="auto"/>
      <w:ind w:left="0" w:firstLine="0"/>
      <w:jc w:val="left"/>
      <w:rPr>
        <w:sz w:val="2"/>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2BAB1" w14:textId="5BEF453E" w:rsidR="00BE7A32" w:rsidRDefault="00100BDD" w:rsidP="00BE7A32">
    <w:pPr>
      <w:pStyle w:val="a7"/>
    </w:pPr>
    <w:r>
      <w:tab/>
    </w:r>
    <w:r>
      <w:tab/>
    </w:r>
    <w:r w:rsidR="00BE7A32">
      <w:t>ДБН В.2.2-12:2019</w:t>
    </w:r>
  </w:p>
  <w:p w14:paraId="1FB745D7" w14:textId="0A8BF7F8" w:rsidR="00BE7A32" w:rsidRDefault="00BE7A32">
    <w:pPr>
      <w:pStyle w:val="a7"/>
    </w:pPr>
  </w:p>
  <w:p w14:paraId="1CFF0997" w14:textId="77777777" w:rsidR="000F5225" w:rsidRDefault="000F5225">
    <w:pPr>
      <w:pStyle w:val="a3"/>
      <w:spacing w:line="14" w:lineRule="auto"/>
      <w:ind w:left="0" w:firstLine="0"/>
      <w:jc w:val="left"/>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EE780" w14:textId="77777777" w:rsidR="00FB4351" w:rsidRDefault="00FB4351" w:rsidP="00FB4351">
    <w:pPr>
      <w:pStyle w:val="a3"/>
      <w:spacing w:line="288" w:lineRule="auto"/>
      <w:ind w:left="0" w:firstLine="0"/>
      <w:jc w:val="left"/>
      <w:rPr>
        <w:sz w:val="20"/>
      </w:rPr>
    </w:pPr>
    <w:r>
      <w:rPr>
        <w:sz w:val="20"/>
      </w:rPr>
      <w:t>ДБН Б.2.2-12:2019</w:t>
    </w:r>
  </w:p>
  <w:p w14:paraId="53530BC7" w14:textId="7B377206" w:rsidR="000E710D" w:rsidRDefault="000E710D" w:rsidP="00FB4351">
    <w:pPr>
      <w:pStyle w:val="a3"/>
      <w:spacing w:line="288" w:lineRule="auto"/>
      <w:ind w:left="0" w:firstLine="0"/>
      <w:jc w:val="left"/>
      <w:rPr>
        <w:sz w:val="20"/>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617B3" w14:textId="536CAAF7" w:rsidR="003A0D04" w:rsidRPr="00680830" w:rsidRDefault="003A0D04" w:rsidP="00382A76">
    <w:pPr>
      <w:pStyle w:val="a7"/>
      <w:rPr>
        <w:rFonts w:ascii="Arial" w:hAnsi="Arial" w:cs="Arial"/>
        <w:sz w:val="21"/>
        <w:szCs w:val="21"/>
      </w:rPr>
    </w:pPr>
    <w:r>
      <w:rPr>
        <w:rFonts w:ascii="Arial" w:hAnsi="Arial" w:cs="Arial"/>
        <w:sz w:val="21"/>
        <w:szCs w:val="21"/>
      </w:rPr>
      <w:t>ДБН В.2.2-12:2019</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83D1B" w14:textId="68FEEB76" w:rsidR="00BE7A32" w:rsidRDefault="00193A94" w:rsidP="00BE7A32">
    <w:pPr>
      <w:pStyle w:val="a7"/>
    </w:pPr>
    <w:r>
      <w:tab/>
    </w:r>
    <w:r>
      <w:tab/>
    </w:r>
    <w:r>
      <w:tab/>
    </w:r>
    <w:r>
      <w:tab/>
    </w:r>
    <w:r>
      <w:tab/>
    </w:r>
    <w:r>
      <w:tab/>
    </w:r>
    <w:r>
      <w:tab/>
    </w:r>
    <w:r w:rsidR="00BE7A32">
      <w:t>ДБН В.2.2-12:2019</w:t>
    </w:r>
  </w:p>
  <w:p w14:paraId="3CBDAB87" w14:textId="1E96BC46" w:rsidR="00BE7A32" w:rsidRDefault="00BE7A32">
    <w:pPr>
      <w:pStyle w:val="a7"/>
    </w:pPr>
  </w:p>
  <w:p w14:paraId="16B8D5A8" w14:textId="77777777" w:rsidR="000F5225" w:rsidRDefault="000F5225">
    <w:pPr>
      <w:pStyle w:val="a3"/>
      <w:spacing w:line="14" w:lineRule="auto"/>
      <w:ind w:left="0" w:firstLine="0"/>
      <w:jc w:val="left"/>
      <w:rPr>
        <w:sz w:val="2"/>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AE4C1" w14:textId="309119C1" w:rsidR="003A0D04" w:rsidRPr="00680830" w:rsidRDefault="00193A94" w:rsidP="00382A76">
    <w:pPr>
      <w:pStyle w:val="a7"/>
      <w:rPr>
        <w:rFonts w:ascii="Arial" w:hAnsi="Arial" w:cs="Arial"/>
        <w:sz w:val="21"/>
        <w:szCs w:val="21"/>
      </w:rPr>
    </w:pP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sidR="003A0D04">
      <w:rPr>
        <w:rFonts w:ascii="Arial" w:hAnsi="Arial" w:cs="Arial"/>
        <w:sz w:val="21"/>
        <w:szCs w:val="21"/>
      </w:rPr>
      <w:t>ДБН В.2.2-12:2019</w:t>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858A4" w14:textId="6CA5D53C" w:rsidR="00BE7A32" w:rsidRDefault="00215D9C" w:rsidP="00BE7A32">
    <w:pPr>
      <w:pStyle w:val="a7"/>
    </w:pPr>
    <w:r>
      <w:tab/>
    </w:r>
    <w:r>
      <w:tab/>
    </w:r>
    <w:r>
      <w:tab/>
    </w:r>
    <w:r>
      <w:tab/>
    </w:r>
    <w:r>
      <w:tab/>
    </w:r>
    <w:r>
      <w:tab/>
    </w:r>
    <w:r>
      <w:tab/>
    </w:r>
    <w:r w:rsidR="00BE7A32">
      <w:t>ДБН В.2.2-12:2019</w:t>
    </w:r>
  </w:p>
  <w:p w14:paraId="2AF20C80" w14:textId="0CD9DE28" w:rsidR="00BE7A32" w:rsidRDefault="00BE7A32">
    <w:pPr>
      <w:pStyle w:val="a7"/>
    </w:pPr>
  </w:p>
  <w:p w14:paraId="1A6A9259" w14:textId="77777777" w:rsidR="000F5225" w:rsidRDefault="000F5225">
    <w:pPr>
      <w:pStyle w:val="a3"/>
      <w:spacing w:line="14" w:lineRule="auto"/>
      <w:ind w:left="0" w:firstLine="0"/>
      <w:jc w:val="left"/>
      <w:rPr>
        <w:sz w:val="2"/>
      </w:rP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F69AC" w14:textId="1CD3A79B" w:rsidR="00EA1AB8" w:rsidRPr="00680830" w:rsidRDefault="00EA1AB8" w:rsidP="00382A76">
    <w:pPr>
      <w:pStyle w:val="a7"/>
      <w:rPr>
        <w:rFonts w:ascii="Arial" w:hAnsi="Arial" w:cs="Arial"/>
        <w:sz w:val="21"/>
        <w:szCs w:val="21"/>
      </w:rPr>
    </w:pPr>
    <w:r>
      <w:rPr>
        <w:rFonts w:ascii="Arial" w:hAnsi="Arial" w:cs="Arial"/>
        <w:sz w:val="21"/>
        <w:szCs w:val="21"/>
      </w:rPr>
      <w:t>ДБН В.2.2-12:2019</w:t>
    </w: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D9944" w14:textId="01E380B8" w:rsidR="00BE7A32" w:rsidRDefault="0040499C" w:rsidP="00BE7A32">
    <w:pPr>
      <w:pStyle w:val="a7"/>
    </w:pPr>
    <w:r>
      <w:tab/>
    </w:r>
    <w:r>
      <w:tab/>
    </w:r>
    <w:r w:rsidR="00BE7A32">
      <w:t>ДБН В.2.2-12:2019</w:t>
    </w:r>
  </w:p>
  <w:p w14:paraId="414363EF" w14:textId="628C5247" w:rsidR="000F5225" w:rsidRPr="005D4BC9" w:rsidRDefault="000F5225" w:rsidP="005D4BC9">
    <w:pPr>
      <w:pStyle w:val="a7"/>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9347E" w14:textId="7E45B6CF" w:rsidR="00BE7A32" w:rsidRDefault="00193A94" w:rsidP="00BE7A32">
    <w:pPr>
      <w:pStyle w:val="a7"/>
    </w:pPr>
    <w:r>
      <w:tab/>
    </w:r>
    <w:r>
      <w:tab/>
    </w:r>
    <w:r w:rsidR="00BE7A32">
      <w:t>ДБН В.2.2-12:2019</w:t>
    </w:r>
  </w:p>
  <w:p w14:paraId="11EFD2D6" w14:textId="6ECFAEDE" w:rsidR="000F5225" w:rsidRDefault="000F5225" w:rsidP="00BE7A32">
    <w:pPr>
      <w:pStyle w:val="a3"/>
      <w:spacing w:line="288" w:lineRule="auto"/>
      <w:ind w:left="0" w:firstLine="0"/>
      <w:jc w:val="left"/>
      <w:rPr>
        <w:sz w:val="20"/>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21FB5" w14:textId="76D573C2" w:rsidR="00100BDD" w:rsidRPr="00680830" w:rsidRDefault="00100BDD" w:rsidP="00382A76">
    <w:pPr>
      <w:pStyle w:val="a7"/>
      <w:rPr>
        <w:rFonts w:ascii="Arial" w:hAnsi="Arial" w:cs="Arial"/>
        <w:sz w:val="21"/>
        <w:szCs w:val="21"/>
      </w:rPr>
    </w:pPr>
    <w:r>
      <w:rPr>
        <w:rFonts w:ascii="Arial" w:hAnsi="Arial" w:cs="Arial"/>
        <w:sz w:val="21"/>
        <w:szCs w:val="21"/>
      </w:rPr>
      <w:t>ДБН В.2.2-12:2019</w:t>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EEC62" w14:textId="51219C4E" w:rsidR="0040499C" w:rsidRDefault="0040499C" w:rsidP="00BE7A32">
    <w:pPr>
      <w:pStyle w:val="a7"/>
    </w:pPr>
    <w:r>
      <w:t>ДБН В.2.2-12:2019</w:t>
    </w:r>
  </w:p>
  <w:p w14:paraId="402F4A03" w14:textId="77777777" w:rsidR="0040499C" w:rsidRPr="005D4BC9" w:rsidRDefault="0040499C" w:rsidP="005D4BC9">
    <w:pPr>
      <w:pStyle w:val="a7"/>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BA5C6" w14:textId="2EA6C62D" w:rsidR="0040499C" w:rsidRPr="00680830" w:rsidRDefault="00193A94" w:rsidP="00382A76">
    <w:pPr>
      <w:pStyle w:val="a7"/>
      <w:rPr>
        <w:rFonts w:ascii="Arial" w:hAnsi="Arial" w:cs="Arial"/>
        <w:sz w:val="21"/>
        <w:szCs w:val="21"/>
      </w:rPr>
    </w:pPr>
    <w:r>
      <w:rPr>
        <w:rFonts w:ascii="Arial" w:hAnsi="Arial" w:cs="Arial"/>
        <w:sz w:val="21"/>
        <w:szCs w:val="21"/>
      </w:rPr>
      <w:tab/>
    </w:r>
    <w:r>
      <w:rPr>
        <w:rFonts w:ascii="Arial" w:hAnsi="Arial" w:cs="Arial"/>
        <w:sz w:val="21"/>
        <w:szCs w:val="21"/>
      </w:rPr>
      <w:tab/>
    </w:r>
    <w:r w:rsidR="0040499C">
      <w:rPr>
        <w:rFonts w:ascii="Arial" w:hAnsi="Arial" w:cs="Arial"/>
        <w:sz w:val="21"/>
        <w:szCs w:val="21"/>
      </w:rPr>
      <w:t>ДБН В.2.2-12:2019</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7CEE2" w14:textId="1A393744" w:rsidR="00FB4351" w:rsidRPr="000E710D" w:rsidRDefault="00FB4351">
    <w:pPr>
      <w:pStyle w:val="a7"/>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ДБН Б.2.2-12:2019</w:t>
    </w:r>
    <w:r>
      <w:rPr>
        <w:rFonts w:ascii="Arial" w:hAnsi="Arial" w:cs="Arial"/>
        <w:sz w:val="20"/>
        <w:szCs w:val="20"/>
      </w:rPr>
      <w:tab/>
    </w:r>
    <w:r>
      <w:rPr>
        <w:rFonts w:ascii="Arial" w:hAnsi="Arial" w:cs="Arial"/>
        <w:sz w:val="20"/>
        <w:szCs w:val="20"/>
      </w:rP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8DADA" w14:textId="77777777" w:rsidR="005E239F" w:rsidRDefault="005E239F" w:rsidP="005E239F">
    <w:pPr>
      <w:pStyle w:val="a3"/>
      <w:spacing w:line="288" w:lineRule="auto"/>
      <w:ind w:left="7200" w:firstLine="0"/>
      <w:jc w:val="left"/>
      <w:rPr>
        <w:sz w:val="20"/>
      </w:rPr>
    </w:pPr>
    <w:r>
      <w:rPr>
        <w:sz w:val="20"/>
      </w:rPr>
      <w:t>ДБН Б.2.2-12:2019</w:t>
    </w:r>
  </w:p>
  <w:p w14:paraId="2580B709" w14:textId="77777777" w:rsidR="005E239F" w:rsidRDefault="005E239F" w:rsidP="00FB4351">
    <w:pPr>
      <w:pStyle w:val="a3"/>
      <w:spacing w:line="288" w:lineRule="auto"/>
      <w:ind w:left="0" w:firstLine="0"/>
      <w:jc w:val="left"/>
      <w:rPr>
        <w:sz w:val="2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2595B" w14:textId="43D265B9" w:rsidR="000F5225" w:rsidRPr="00680830" w:rsidRDefault="001C51F7" w:rsidP="00680830">
    <w:pPr>
      <w:pStyle w:val="a7"/>
      <w:tabs>
        <w:tab w:val="left" w:pos="1102"/>
      </w:tabs>
      <w:rPr>
        <w:rFonts w:ascii="Arial" w:hAnsi="Arial" w:cs="Arial"/>
        <w:sz w:val="24"/>
        <w:szCs w:val="24"/>
      </w:rPr>
    </w:pPr>
    <w:r>
      <w:rPr>
        <w:rFonts w:ascii="Arial" w:hAnsi="Arial" w:cs="Arial"/>
        <w:sz w:val="21"/>
        <w:szCs w:val="21"/>
      </w:rPr>
      <w:t>ДБН В.2.2-12:2019</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35130" w14:textId="79954CF6" w:rsidR="000F5225" w:rsidRDefault="001C51F7" w:rsidP="001C51F7">
    <w:pPr>
      <w:pStyle w:val="a3"/>
      <w:spacing w:line="288" w:lineRule="auto"/>
      <w:ind w:left="7200" w:firstLine="455"/>
      <w:jc w:val="left"/>
      <w:rPr>
        <w:sz w:val="20"/>
      </w:rPr>
    </w:pPr>
    <w:r>
      <w:rPr>
        <w:rFonts w:ascii="Arial" w:hAnsi="Arial" w:cs="Arial"/>
      </w:rPr>
      <w:t>ДБН В.2.2-12:2019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6518"/>
    <w:multiLevelType w:val="multilevel"/>
    <w:tmpl w:val="EE88745A"/>
    <w:lvl w:ilvl="0">
      <w:start w:val="12"/>
      <w:numFmt w:val="decimal"/>
      <w:lvlText w:val="%1"/>
      <w:lvlJc w:val="left"/>
      <w:pPr>
        <w:ind w:left="420" w:hanging="420"/>
      </w:pPr>
      <w:rPr>
        <w:rFonts w:hint="default"/>
        <w:color w:val="1E1916"/>
      </w:rPr>
    </w:lvl>
    <w:lvl w:ilvl="1">
      <w:start w:val="3"/>
      <w:numFmt w:val="decimal"/>
      <w:lvlText w:val="%1.%2"/>
      <w:lvlJc w:val="left"/>
      <w:pPr>
        <w:ind w:left="846" w:hanging="420"/>
      </w:pPr>
      <w:rPr>
        <w:rFonts w:ascii="Arial" w:hAnsi="Arial" w:cs="Arial" w:hint="default"/>
        <w:b/>
        <w:bCs/>
        <w:color w:val="1E1916"/>
      </w:rPr>
    </w:lvl>
    <w:lvl w:ilvl="2">
      <w:start w:val="1"/>
      <w:numFmt w:val="decimal"/>
      <w:lvlText w:val="%1.%2.%3"/>
      <w:lvlJc w:val="left"/>
      <w:pPr>
        <w:ind w:left="1430" w:hanging="720"/>
      </w:pPr>
      <w:rPr>
        <w:rFonts w:hint="default"/>
        <w:b/>
        <w:bCs/>
        <w:color w:val="1E1916"/>
      </w:rPr>
    </w:lvl>
    <w:lvl w:ilvl="3">
      <w:start w:val="1"/>
      <w:numFmt w:val="decimal"/>
      <w:lvlText w:val="%1.%2.%3.%4"/>
      <w:lvlJc w:val="left"/>
      <w:pPr>
        <w:ind w:left="1785" w:hanging="720"/>
      </w:pPr>
      <w:rPr>
        <w:rFonts w:hint="default"/>
        <w:color w:val="1E1916"/>
      </w:rPr>
    </w:lvl>
    <w:lvl w:ilvl="4">
      <w:start w:val="1"/>
      <w:numFmt w:val="decimal"/>
      <w:lvlText w:val="%1.%2.%3.%4.%5"/>
      <w:lvlJc w:val="left"/>
      <w:pPr>
        <w:ind w:left="2500" w:hanging="1080"/>
      </w:pPr>
      <w:rPr>
        <w:rFonts w:hint="default"/>
        <w:color w:val="1E1916"/>
      </w:rPr>
    </w:lvl>
    <w:lvl w:ilvl="5">
      <w:start w:val="1"/>
      <w:numFmt w:val="decimal"/>
      <w:lvlText w:val="%1.%2.%3.%4.%5.%6"/>
      <w:lvlJc w:val="left"/>
      <w:pPr>
        <w:ind w:left="2855" w:hanging="1080"/>
      </w:pPr>
      <w:rPr>
        <w:rFonts w:hint="default"/>
        <w:color w:val="1E1916"/>
      </w:rPr>
    </w:lvl>
    <w:lvl w:ilvl="6">
      <w:start w:val="1"/>
      <w:numFmt w:val="decimal"/>
      <w:lvlText w:val="%1.%2.%3.%4.%5.%6.%7"/>
      <w:lvlJc w:val="left"/>
      <w:pPr>
        <w:ind w:left="3570" w:hanging="1440"/>
      </w:pPr>
      <w:rPr>
        <w:rFonts w:hint="default"/>
        <w:color w:val="1E1916"/>
      </w:rPr>
    </w:lvl>
    <w:lvl w:ilvl="7">
      <w:start w:val="1"/>
      <w:numFmt w:val="decimal"/>
      <w:lvlText w:val="%1.%2.%3.%4.%5.%6.%7.%8"/>
      <w:lvlJc w:val="left"/>
      <w:pPr>
        <w:ind w:left="3925" w:hanging="1440"/>
      </w:pPr>
      <w:rPr>
        <w:rFonts w:hint="default"/>
        <w:color w:val="1E1916"/>
      </w:rPr>
    </w:lvl>
    <w:lvl w:ilvl="8">
      <w:start w:val="1"/>
      <w:numFmt w:val="decimal"/>
      <w:lvlText w:val="%1.%2.%3.%4.%5.%6.%7.%8.%9"/>
      <w:lvlJc w:val="left"/>
      <w:pPr>
        <w:ind w:left="4640" w:hanging="1800"/>
      </w:pPr>
      <w:rPr>
        <w:rFonts w:hint="default"/>
        <w:color w:val="1E1916"/>
      </w:rPr>
    </w:lvl>
  </w:abstractNum>
  <w:abstractNum w:abstractNumId="1" w15:restartNumberingAfterBreak="0">
    <w:nsid w:val="06052311"/>
    <w:multiLevelType w:val="multilevel"/>
    <w:tmpl w:val="D1B0CF08"/>
    <w:lvl w:ilvl="0">
      <w:start w:val="9"/>
      <w:numFmt w:val="decimal"/>
      <w:lvlText w:val="%1"/>
      <w:lvlJc w:val="left"/>
      <w:pPr>
        <w:ind w:left="360" w:hanging="360"/>
      </w:pPr>
      <w:rPr>
        <w:rFonts w:hint="default"/>
        <w:color w:val="1E1916"/>
      </w:rPr>
    </w:lvl>
    <w:lvl w:ilvl="1">
      <w:start w:val="2"/>
      <w:numFmt w:val="decimal"/>
      <w:lvlText w:val="%1.%2"/>
      <w:lvlJc w:val="left"/>
      <w:pPr>
        <w:ind w:left="1494" w:hanging="360"/>
      </w:pPr>
      <w:rPr>
        <w:rFonts w:hint="default"/>
        <w:b/>
        <w:bCs/>
        <w:color w:val="1E1916"/>
      </w:rPr>
    </w:lvl>
    <w:lvl w:ilvl="2">
      <w:start w:val="1"/>
      <w:numFmt w:val="decimal"/>
      <w:lvlText w:val="%1.%2.%3"/>
      <w:lvlJc w:val="left"/>
      <w:pPr>
        <w:ind w:left="2988" w:hanging="720"/>
      </w:pPr>
      <w:rPr>
        <w:rFonts w:hint="default"/>
        <w:color w:val="1E1916"/>
      </w:rPr>
    </w:lvl>
    <w:lvl w:ilvl="3">
      <w:start w:val="1"/>
      <w:numFmt w:val="decimal"/>
      <w:lvlText w:val="%1.%2.%3.%4"/>
      <w:lvlJc w:val="left"/>
      <w:pPr>
        <w:ind w:left="4122" w:hanging="720"/>
      </w:pPr>
      <w:rPr>
        <w:rFonts w:hint="default"/>
        <w:color w:val="1E1916"/>
      </w:rPr>
    </w:lvl>
    <w:lvl w:ilvl="4">
      <w:start w:val="1"/>
      <w:numFmt w:val="decimal"/>
      <w:lvlText w:val="%1.%2.%3.%4.%5"/>
      <w:lvlJc w:val="left"/>
      <w:pPr>
        <w:ind w:left="5616" w:hanging="1080"/>
      </w:pPr>
      <w:rPr>
        <w:rFonts w:hint="default"/>
        <w:color w:val="1E1916"/>
      </w:rPr>
    </w:lvl>
    <w:lvl w:ilvl="5">
      <w:start w:val="1"/>
      <w:numFmt w:val="decimal"/>
      <w:lvlText w:val="%1.%2.%3.%4.%5.%6"/>
      <w:lvlJc w:val="left"/>
      <w:pPr>
        <w:ind w:left="6750" w:hanging="1080"/>
      </w:pPr>
      <w:rPr>
        <w:rFonts w:hint="default"/>
        <w:color w:val="1E1916"/>
      </w:rPr>
    </w:lvl>
    <w:lvl w:ilvl="6">
      <w:start w:val="1"/>
      <w:numFmt w:val="decimal"/>
      <w:lvlText w:val="%1.%2.%3.%4.%5.%6.%7"/>
      <w:lvlJc w:val="left"/>
      <w:pPr>
        <w:ind w:left="8244" w:hanging="1440"/>
      </w:pPr>
      <w:rPr>
        <w:rFonts w:hint="default"/>
        <w:color w:val="1E1916"/>
      </w:rPr>
    </w:lvl>
    <w:lvl w:ilvl="7">
      <w:start w:val="1"/>
      <w:numFmt w:val="decimal"/>
      <w:lvlText w:val="%1.%2.%3.%4.%5.%6.%7.%8"/>
      <w:lvlJc w:val="left"/>
      <w:pPr>
        <w:ind w:left="9378" w:hanging="1440"/>
      </w:pPr>
      <w:rPr>
        <w:rFonts w:hint="default"/>
        <w:color w:val="1E1916"/>
      </w:rPr>
    </w:lvl>
    <w:lvl w:ilvl="8">
      <w:start w:val="1"/>
      <w:numFmt w:val="decimal"/>
      <w:lvlText w:val="%1.%2.%3.%4.%5.%6.%7.%8.%9"/>
      <w:lvlJc w:val="left"/>
      <w:pPr>
        <w:ind w:left="10872" w:hanging="1800"/>
      </w:pPr>
      <w:rPr>
        <w:rFonts w:hint="default"/>
        <w:color w:val="1E1916"/>
      </w:rPr>
    </w:lvl>
  </w:abstractNum>
  <w:abstractNum w:abstractNumId="2" w15:restartNumberingAfterBreak="0">
    <w:nsid w:val="08F604D7"/>
    <w:multiLevelType w:val="multilevel"/>
    <w:tmpl w:val="54163B72"/>
    <w:lvl w:ilvl="0">
      <w:start w:val="6"/>
      <w:numFmt w:val="decimal"/>
      <w:lvlText w:val="%1"/>
      <w:lvlJc w:val="left"/>
      <w:pPr>
        <w:ind w:left="480" w:hanging="480"/>
      </w:pPr>
      <w:rPr>
        <w:rFonts w:hint="default"/>
        <w:color w:val="1E1916"/>
      </w:rPr>
    </w:lvl>
    <w:lvl w:ilvl="1">
      <w:start w:val="2"/>
      <w:numFmt w:val="decimal"/>
      <w:lvlText w:val="%1.%2"/>
      <w:lvlJc w:val="left"/>
      <w:pPr>
        <w:ind w:left="693" w:hanging="480"/>
      </w:pPr>
      <w:rPr>
        <w:rFonts w:hint="default"/>
        <w:color w:val="1E1916"/>
      </w:rPr>
    </w:lvl>
    <w:lvl w:ilvl="2">
      <w:start w:val="9"/>
      <w:numFmt w:val="decimal"/>
      <w:lvlText w:val="%1.%2.%3"/>
      <w:lvlJc w:val="left"/>
      <w:pPr>
        <w:ind w:left="1146" w:hanging="720"/>
      </w:pPr>
      <w:rPr>
        <w:rFonts w:ascii="Arial" w:hAnsi="Arial" w:cs="Arial" w:hint="default"/>
        <w:b/>
        <w:bCs/>
        <w:color w:val="1E1916"/>
      </w:rPr>
    </w:lvl>
    <w:lvl w:ilvl="3">
      <w:start w:val="1"/>
      <w:numFmt w:val="decimal"/>
      <w:lvlText w:val="%1.%2.%3.%4"/>
      <w:lvlJc w:val="left"/>
      <w:pPr>
        <w:ind w:left="1359" w:hanging="720"/>
      </w:pPr>
      <w:rPr>
        <w:rFonts w:hint="default"/>
        <w:color w:val="1E1916"/>
      </w:rPr>
    </w:lvl>
    <w:lvl w:ilvl="4">
      <w:start w:val="1"/>
      <w:numFmt w:val="decimal"/>
      <w:lvlText w:val="%1.%2.%3.%4.%5"/>
      <w:lvlJc w:val="left"/>
      <w:pPr>
        <w:ind w:left="1932" w:hanging="1080"/>
      </w:pPr>
      <w:rPr>
        <w:rFonts w:hint="default"/>
        <w:color w:val="1E1916"/>
      </w:rPr>
    </w:lvl>
    <w:lvl w:ilvl="5">
      <w:start w:val="1"/>
      <w:numFmt w:val="decimal"/>
      <w:lvlText w:val="%1.%2.%3.%4.%5.%6"/>
      <w:lvlJc w:val="left"/>
      <w:pPr>
        <w:ind w:left="2145" w:hanging="1080"/>
      </w:pPr>
      <w:rPr>
        <w:rFonts w:hint="default"/>
        <w:color w:val="1E1916"/>
      </w:rPr>
    </w:lvl>
    <w:lvl w:ilvl="6">
      <w:start w:val="1"/>
      <w:numFmt w:val="decimal"/>
      <w:lvlText w:val="%1.%2.%3.%4.%5.%6.%7"/>
      <w:lvlJc w:val="left"/>
      <w:pPr>
        <w:ind w:left="2718" w:hanging="1440"/>
      </w:pPr>
      <w:rPr>
        <w:rFonts w:hint="default"/>
        <w:color w:val="1E1916"/>
      </w:rPr>
    </w:lvl>
    <w:lvl w:ilvl="7">
      <w:start w:val="1"/>
      <w:numFmt w:val="decimal"/>
      <w:lvlText w:val="%1.%2.%3.%4.%5.%6.%7.%8"/>
      <w:lvlJc w:val="left"/>
      <w:pPr>
        <w:ind w:left="2931" w:hanging="1440"/>
      </w:pPr>
      <w:rPr>
        <w:rFonts w:hint="default"/>
        <w:color w:val="1E1916"/>
      </w:rPr>
    </w:lvl>
    <w:lvl w:ilvl="8">
      <w:start w:val="1"/>
      <w:numFmt w:val="decimal"/>
      <w:lvlText w:val="%1.%2.%3.%4.%5.%6.%7.%8.%9"/>
      <w:lvlJc w:val="left"/>
      <w:pPr>
        <w:ind w:left="3504" w:hanging="1800"/>
      </w:pPr>
      <w:rPr>
        <w:rFonts w:hint="default"/>
        <w:color w:val="1E1916"/>
      </w:rPr>
    </w:lvl>
  </w:abstractNum>
  <w:abstractNum w:abstractNumId="3" w15:restartNumberingAfterBreak="0">
    <w:nsid w:val="0C135748"/>
    <w:multiLevelType w:val="multilevel"/>
    <w:tmpl w:val="929E5CA8"/>
    <w:lvl w:ilvl="0">
      <w:start w:val="10"/>
      <w:numFmt w:val="decimal"/>
      <w:lvlText w:val="%1"/>
      <w:lvlJc w:val="left"/>
      <w:pPr>
        <w:ind w:left="720" w:hanging="720"/>
      </w:pPr>
      <w:rPr>
        <w:rFonts w:hint="default"/>
        <w:color w:val="1E1916"/>
      </w:rPr>
    </w:lvl>
    <w:lvl w:ilvl="1">
      <w:start w:val="1"/>
      <w:numFmt w:val="decimal"/>
      <w:lvlText w:val="%1.%2"/>
      <w:lvlJc w:val="left"/>
      <w:pPr>
        <w:ind w:left="3271" w:hanging="720"/>
      </w:pPr>
      <w:rPr>
        <w:rFonts w:hint="default"/>
        <w:color w:val="1E1916"/>
      </w:rPr>
    </w:lvl>
    <w:lvl w:ilvl="2">
      <w:start w:val="12"/>
      <w:numFmt w:val="decimal"/>
      <w:suff w:val="space"/>
      <w:lvlText w:val="%1.%2.%3"/>
      <w:lvlJc w:val="left"/>
      <w:pPr>
        <w:ind w:left="5822" w:hanging="720"/>
      </w:pPr>
      <w:rPr>
        <w:rFonts w:ascii="Arial" w:hAnsi="Arial" w:cs="Arial" w:hint="default"/>
        <w:b/>
        <w:bCs/>
        <w:color w:val="1E1916"/>
        <w:sz w:val="20"/>
        <w:szCs w:val="20"/>
      </w:rPr>
    </w:lvl>
    <w:lvl w:ilvl="3">
      <w:start w:val="1"/>
      <w:numFmt w:val="decimal"/>
      <w:lvlText w:val="%1.%2.%3.%4"/>
      <w:lvlJc w:val="left"/>
      <w:pPr>
        <w:ind w:left="8373" w:hanging="720"/>
      </w:pPr>
      <w:rPr>
        <w:rFonts w:hint="default"/>
        <w:color w:val="1E1916"/>
      </w:rPr>
    </w:lvl>
    <w:lvl w:ilvl="4">
      <w:start w:val="1"/>
      <w:numFmt w:val="decimal"/>
      <w:lvlText w:val="%1.%2.%3.%4.%5"/>
      <w:lvlJc w:val="left"/>
      <w:pPr>
        <w:ind w:left="11284" w:hanging="1080"/>
      </w:pPr>
      <w:rPr>
        <w:rFonts w:hint="default"/>
        <w:color w:val="1E1916"/>
      </w:rPr>
    </w:lvl>
    <w:lvl w:ilvl="5">
      <w:start w:val="1"/>
      <w:numFmt w:val="decimal"/>
      <w:lvlText w:val="%1.%2.%3.%4.%5.%6"/>
      <w:lvlJc w:val="left"/>
      <w:pPr>
        <w:ind w:left="13835" w:hanging="1080"/>
      </w:pPr>
      <w:rPr>
        <w:rFonts w:hint="default"/>
        <w:color w:val="1E1916"/>
      </w:rPr>
    </w:lvl>
    <w:lvl w:ilvl="6">
      <w:start w:val="1"/>
      <w:numFmt w:val="decimal"/>
      <w:lvlText w:val="%1.%2.%3.%4.%5.%6.%7"/>
      <w:lvlJc w:val="left"/>
      <w:pPr>
        <w:ind w:left="16746" w:hanging="1440"/>
      </w:pPr>
      <w:rPr>
        <w:rFonts w:hint="default"/>
        <w:color w:val="1E1916"/>
      </w:rPr>
    </w:lvl>
    <w:lvl w:ilvl="7">
      <w:start w:val="1"/>
      <w:numFmt w:val="decimal"/>
      <w:lvlText w:val="%1.%2.%3.%4.%5.%6.%7.%8"/>
      <w:lvlJc w:val="left"/>
      <w:pPr>
        <w:ind w:left="19297" w:hanging="1440"/>
      </w:pPr>
      <w:rPr>
        <w:rFonts w:hint="default"/>
        <w:color w:val="1E1916"/>
      </w:rPr>
    </w:lvl>
    <w:lvl w:ilvl="8">
      <w:start w:val="1"/>
      <w:numFmt w:val="decimal"/>
      <w:lvlText w:val="%1.%2.%3.%4.%5.%6.%7.%8.%9"/>
      <w:lvlJc w:val="left"/>
      <w:pPr>
        <w:ind w:left="22208" w:hanging="1800"/>
      </w:pPr>
      <w:rPr>
        <w:rFonts w:hint="default"/>
        <w:color w:val="1E1916"/>
      </w:rPr>
    </w:lvl>
  </w:abstractNum>
  <w:abstractNum w:abstractNumId="4" w15:restartNumberingAfterBreak="0">
    <w:nsid w:val="0C3048EE"/>
    <w:multiLevelType w:val="multilevel"/>
    <w:tmpl w:val="9CE8ED88"/>
    <w:lvl w:ilvl="0">
      <w:start w:val="8"/>
      <w:numFmt w:val="decimal"/>
      <w:lvlText w:val="%1"/>
      <w:lvlJc w:val="left"/>
      <w:pPr>
        <w:ind w:left="480" w:hanging="480"/>
      </w:pPr>
      <w:rPr>
        <w:rFonts w:hint="default"/>
        <w:color w:val="1E1916"/>
      </w:rPr>
    </w:lvl>
    <w:lvl w:ilvl="1">
      <w:start w:val="1"/>
      <w:numFmt w:val="decimal"/>
      <w:lvlText w:val="%1.%2"/>
      <w:lvlJc w:val="left"/>
      <w:pPr>
        <w:ind w:left="1614" w:hanging="480"/>
      </w:pPr>
      <w:rPr>
        <w:rFonts w:hint="default"/>
        <w:color w:val="1E1916"/>
      </w:rPr>
    </w:lvl>
    <w:lvl w:ilvl="2">
      <w:start w:val="3"/>
      <w:numFmt w:val="decimal"/>
      <w:lvlText w:val="%1.%2.%3"/>
      <w:lvlJc w:val="left"/>
      <w:pPr>
        <w:ind w:left="2988" w:hanging="720"/>
      </w:pPr>
      <w:rPr>
        <w:rFonts w:hint="default"/>
        <w:b/>
        <w:bCs/>
        <w:color w:val="1E1916"/>
      </w:rPr>
    </w:lvl>
    <w:lvl w:ilvl="3">
      <w:start w:val="1"/>
      <w:numFmt w:val="decimal"/>
      <w:lvlText w:val="%1.%2.%3.%4"/>
      <w:lvlJc w:val="left"/>
      <w:pPr>
        <w:ind w:left="4122" w:hanging="720"/>
      </w:pPr>
      <w:rPr>
        <w:rFonts w:hint="default"/>
        <w:color w:val="1E1916"/>
      </w:rPr>
    </w:lvl>
    <w:lvl w:ilvl="4">
      <w:start w:val="1"/>
      <w:numFmt w:val="decimal"/>
      <w:lvlText w:val="%1.%2.%3.%4.%5"/>
      <w:lvlJc w:val="left"/>
      <w:pPr>
        <w:ind w:left="5616" w:hanging="1080"/>
      </w:pPr>
      <w:rPr>
        <w:rFonts w:hint="default"/>
        <w:color w:val="1E1916"/>
      </w:rPr>
    </w:lvl>
    <w:lvl w:ilvl="5">
      <w:start w:val="1"/>
      <w:numFmt w:val="decimal"/>
      <w:lvlText w:val="%1.%2.%3.%4.%5.%6"/>
      <w:lvlJc w:val="left"/>
      <w:pPr>
        <w:ind w:left="6750" w:hanging="1080"/>
      </w:pPr>
      <w:rPr>
        <w:rFonts w:hint="default"/>
        <w:color w:val="1E1916"/>
      </w:rPr>
    </w:lvl>
    <w:lvl w:ilvl="6">
      <w:start w:val="1"/>
      <w:numFmt w:val="decimal"/>
      <w:lvlText w:val="%1.%2.%3.%4.%5.%6.%7"/>
      <w:lvlJc w:val="left"/>
      <w:pPr>
        <w:ind w:left="8244" w:hanging="1440"/>
      </w:pPr>
      <w:rPr>
        <w:rFonts w:hint="default"/>
        <w:color w:val="1E1916"/>
      </w:rPr>
    </w:lvl>
    <w:lvl w:ilvl="7">
      <w:start w:val="1"/>
      <w:numFmt w:val="decimal"/>
      <w:lvlText w:val="%1.%2.%3.%4.%5.%6.%7.%8"/>
      <w:lvlJc w:val="left"/>
      <w:pPr>
        <w:ind w:left="9378" w:hanging="1440"/>
      </w:pPr>
      <w:rPr>
        <w:rFonts w:hint="default"/>
        <w:color w:val="1E1916"/>
      </w:rPr>
    </w:lvl>
    <w:lvl w:ilvl="8">
      <w:start w:val="1"/>
      <w:numFmt w:val="decimal"/>
      <w:lvlText w:val="%1.%2.%3.%4.%5.%6.%7.%8.%9"/>
      <w:lvlJc w:val="left"/>
      <w:pPr>
        <w:ind w:left="10872" w:hanging="1800"/>
      </w:pPr>
      <w:rPr>
        <w:rFonts w:hint="default"/>
        <w:color w:val="1E1916"/>
      </w:rPr>
    </w:lvl>
  </w:abstractNum>
  <w:abstractNum w:abstractNumId="5" w15:restartNumberingAfterBreak="0">
    <w:nsid w:val="0EA74AD1"/>
    <w:multiLevelType w:val="multilevel"/>
    <w:tmpl w:val="0DD866DC"/>
    <w:lvl w:ilvl="0">
      <w:start w:val="1"/>
      <w:numFmt w:val="decimal"/>
      <w:lvlText w:val="%1"/>
      <w:lvlJc w:val="left"/>
      <w:pPr>
        <w:ind w:left="539" w:hanging="397"/>
        <w:jc w:val="right"/>
      </w:pPr>
      <w:rPr>
        <w:rFonts w:ascii="Microsoft Sans Serif" w:eastAsia="Microsoft Sans Serif" w:hAnsi="Microsoft Sans Serif" w:cs="Microsoft Sans Serif" w:hint="default"/>
        <w:b w:val="0"/>
        <w:bCs w:val="0"/>
        <w:i w:val="0"/>
        <w:iCs w:val="0"/>
        <w:color w:val="1E1916"/>
        <w:spacing w:val="0"/>
        <w:w w:val="99"/>
        <w:sz w:val="21"/>
        <w:szCs w:val="21"/>
        <w:lang w:val="uk-UA" w:eastAsia="en-US" w:bidi="ar-SA"/>
      </w:rPr>
    </w:lvl>
    <w:lvl w:ilvl="1">
      <w:start w:val="1"/>
      <w:numFmt w:val="decimal"/>
      <w:lvlText w:val="%1.%2"/>
      <w:lvlJc w:val="left"/>
      <w:pPr>
        <w:ind w:left="1162" w:hanging="624"/>
      </w:pPr>
      <w:rPr>
        <w:rFonts w:ascii="Microsoft Sans Serif" w:eastAsia="Microsoft Sans Serif" w:hAnsi="Microsoft Sans Serif" w:cs="Microsoft Sans Serif" w:hint="default"/>
        <w:b w:val="0"/>
        <w:bCs w:val="0"/>
        <w:i w:val="0"/>
        <w:iCs w:val="0"/>
        <w:color w:val="1E1916"/>
        <w:spacing w:val="-1"/>
        <w:w w:val="99"/>
        <w:sz w:val="21"/>
        <w:szCs w:val="21"/>
        <w:lang w:val="uk-UA" w:eastAsia="en-US" w:bidi="ar-SA"/>
      </w:rPr>
    </w:lvl>
    <w:lvl w:ilvl="2">
      <w:numFmt w:val="bullet"/>
      <w:lvlText w:val="•"/>
      <w:lvlJc w:val="left"/>
      <w:pPr>
        <w:ind w:left="1720" w:hanging="624"/>
      </w:pPr>
      <w:rPr>
        <w:rFonts w:hint="default"/>
        <w:lang w:val="uk-UA" w:eastAsia="en-US" w:bidi="ar-SA"/>
      </w:rPr>
    </w:lvl>
    <w:lvl w:ilvl="3">
      <w:numFmt w:val="bullet"/>
      <w:lvlText w:val="•"/>
      <w:lvlJc w:val="left"/>
      <w:pPr>
        <w:ind w:left="2800" w:hanging="624"/>
      </w:pPr>
      <w:rPr>
        <w:rFonts w:hint="default"/>
        <w:lang w:val="uk-UA" w:eastAsia="en-US" w:bidi="ar-SA"/>
      </w:rPr>
    </w:lvl>
    <w:lvl w:ilvl="4">
      <w:numFmt w:val="bullet"/>
      <w:lvlText w:val="•"/>
      <w:lvlJc w:val="left"/>
      <w:pPr>
        <w:ind w:left="3880" w:hanging="624"/>
      </w:pPr>
      <w:rPr>
        <w:rFonts w:hint="default"/>
        <w:lang w:val="uk-UA" w:eastAsia="en-US" w:bidi="ar-SA"/>
      </w:rPr>
    </w:lvl>
    <w:lvl w:ilvl="5">
      <w:numFmt w:val="bullet"/>
      <w:lvlText w:val="•"/>
      <w:lvlJc w:val="left"/>
      <w:pPr>
        <w:ind w:left="4960" w:hanging="624"/>
      </w:pPr>
      <w:rPr>
        <w:rFonts w:hint="default"/>
        <w:lang w:val="uk-UA" w:eastAsia="en-US" w:bidi="ar-SA"/>
      </w:rPr>
    </w:lvl>
    <w:lvl w:ilvl="6">
      <w:numFmt w:val="bullet"/>
      <w:lvlText w:val="•"/>
      <w:lvlJc w:val="left"/>
      <w:pPr>
        <w:ind w:left="6041" w:hanging="624"/>
      </w:pPr>
      <w:rPr>
        <w:rFonts w:hint="default"/>
        <w:lang w:val="uk-UA" w:eastAsia="en-US" w:bidi="ar-SA"/>
      </w:rPr>
    </w:lvl>
    <w:lvl w:ilvl="7">
      <w:numFmt w:val="bullet"/>
      <w:lvlText w:val="•"/>
      <w:lvlJc w:val="left"/>
      <w:pPr>
        <w:ind w:left="7121" w:hanging="624"/>
      </w:pPr>
      <w:rPr>
        <w:rFonts w:hint="default"/>
        <w:lang w:val="uk-UA" w:eastAsia="en-US" w:bidi="ar-SA"/>
      </w:rPr>
    </w:lvl>
    <w:lvl w:ilvl="8">
      <w:numFmt w:val="bullet"/>
      <w:lvlText w:val="•"/>
      <w:lvlJc w:val="left"/>
      <w:pPr>
        <w:ind w:left="8201" w:hanging="624"/>
      </w:pPr>
      <w:rPr>
        <w:rFonts w:hint="default"/>
        <w:lang w:val="uk-UA" w:eastAsia="en-US" w:bidi="ar-SA"/>
      </w:rPr>
    </w:lvl>
  </w:abstractNum>
  <w:abstractNum w:abstractNumId="6" w15:restartNumberingAfterBreak="0">
    <w:nsid w:val="12853C00"/>
    <w:multiLevelType w:val="multilevel"/>
    <w:tmpl w:val="9FEA8470"/>
    <w:lvl w:ilvl="0">
      <w:start w:val="6"/>
      <w:numFmt w:val="decimal"/>
      <w:lvlText w:val="%1"/>
      <w:lvlJc w:val="left"/>
      <w:pPr>
        <w:ind w:left="480" w:hanging="480"/>
      </w:pPr>
      <w:rPr>
        <w:rFonts w:hint="default"/>
        <w:color w:val="1E1916"/>
      </w:rPr>
    </w:lvl>
    <w:lvl w:ilvl="1">
      <w:start w:val="2"/>
      <w:numFmt w:val="decimal"/>
      <w:lvlText w:val="%1.%2"/>
      <w:lvlJc w:val="left"/>
      <w:pPr>
        <w:ind w:left="693" w:hanging="480"/>
      </w:pPr>
      <w:rPr>
        <w:rFonts w:hint="default"/>
        <w:color w:val="1E1916"/>
      </w:rPr>
    </w:lvl>
    <w:lvl w:ilvl="2">
      <w:start w:val="1"/>
      <w:numFmt w:val="decimal"/>
      <w:suff w:val="space"/>
      <w:lvlText w:val="%1.%2.%3"/>
      <w:lvlJc w:val="left"/>
      <w:pPr>
        <w:ind w:left="1146" w:hanging="720"/>
      </w:pPr>
      <w:rPr>
        <w:rFonts w:ascii="Arial" w:hAnsi="Arial" w:cs="Arial" w:hint="default"/>
        <w:b/>
        <w:bCs/>
        <w:color w:val="1E1916"/>
      </w:rPr>
    </w:lvl>
    <w:lvl w:ilvl="3">
      <w:start w:val="1"/>
      <w:numFmt w:val="decimal"/>
      <w:lvlText w:val="%1.%2.%3.%4"/>
      <w:lvlJc w:val="left"/>
      <w:pPr>
        <w:ind w:left="1359" w:hanging="720"/>
      </w:pPr>
      <w:rPr>
        <w:rFonts w:hint="default"/>
        <w:b/>
        <w:bCs/>
        <w:color w:val="1E1916"/>
      </w:rPr>
    </w:lvl>
    <w:lvl w:ilvl="4">
      <w:start w:val="1"/>
      <w:numFmt w:val="decimal"/>
      <w:lvlText w:val="%1.%2.%3.%4.%5"/>
      <w:lvlJc w:val="left"/>
      <w:pPr>
        <w:ind w:left="1932" w:hanging="1080"/>
      </w:pPr>
      <w:rPr>
        <w:rFonts w:hint="default"/>
        <w:color w:val="1E1916"/>
      </w:rPr>
    </w:lvl>
    <w:lvl w:ilvl="5">
      <w:start w:val="1"/>
      <w:numFmt w:val="decimal"/>
      <w:lvlText w:val="%1.%2.%3.%4.%5.%6"/>
      <w:lvlJc w:val="left"/>
      <w:pPr>
        <w:ind w:left="2145" w:hanging="1080"/>
      </w:pPr>
      <w:rPr>
        <w:rFonts w:hint="default"/>
        <w:color w:val="1E1916"/>
      </w:rPr>
    </w:lvl>
    <w:lvl w:ilvl="6">
      <w:start w:val="1"/>
      <w:numFmt w:val="decimal"/>
      <w:lvlText w:val="%1.%2.%3.%4.%5.%6.%7"/>
      <w:lvlJc w:val="left"/>
      <w:pPr>
        <w:ind w:left="2718" w:hanging="1440"/>
      </w:pPr>
      <w:rPr>
        <w:rFonts w:hint="default"/>
        <w:color w:val="1E1916"/>
      </w:rPr>
    </w:lvl>
    <w:lvl w:ilvl="7">
      <w:start w:val="1"/>
      <w:numFmt w:val="decimal"/>
      <w:lvlText w:val="%1.%2.%3.%4.%5.%6.%7.%8"/>
      <w:lvlJc w:val="left"/>
      <w:pPr>
        <w:ind w:left="2931" w:hanging="1440"/>
      </w:pPr>
      <w:rPr>
        <w:rFonts w:hint="default"/>
        <w:color w:val="1E1916"/>
      </w:rPr>
    </w:lvl>
    <w:lvl w:ilvl="8">
      <w:start w:val="1"/>
      <w:numFmt w:val="decimal"/>
      <w:lvlText w:val="%1.%2.%3.%4.%5.%6.%7.%8.%9"/>
      <w:lvlJc w:val="left"/>
      <w:pPr>
        <w:ind w:left="3504" w:hanging="1800"/>
      </w:pPr>
      <w:rPr>
        <w:rFonts w:hint="default"/>
        <w:color w:val="1E1916"/>
      </w:rPr>
    </w:lvl>
  </w:abstractNum>
  <w:abstractNum w:abstractNumId="7" w15:restartNumberingAfterBreak="0">
    <w:nsid w:val="15A76F22"/>
    <w:multiLevelType w:val="hybridMultilevel"/>
    <w:tmpl w:val="92343B4A"/>
    <w:lvl w:ilvl="0" w:tplc="D2D257FA">
      <w:start w:val="1"/>
      <w:numFmt w:val="decimal"/>
      <w:lvlText w:val="%1."/>
      <w:lvlJc w:val="left"/>
      <w:pPr>
        <w:ind w:left="709" w:hanging="567"/>
        <w:jc w:val="right"/>
      </w:pPr>
      <w:rPr>
        <w:rFonts w:ascii="Microsoft Sans Serif" w:eastAsia="Microsoft Sans Serif" w:hAnsi="Microsoft Sans Serif" w:cs="Microsoft Sans Serif" w:hint="default"/>
        <w:b w:val="0"/>
        <w:bCs w:val="0"/>
        <w:i w:val="0"/>
        <w:iCs w:val="0"/>
        <w:color w:val="1E1916"/>
        <w:spacing w:val="-1"/>
        <w:w w:val="100"/>
        <w:sz w:val="21"/>
        <w:szCs w:val="21"/>
        <w:lang w:val="uk-UA" w:eastAsia="en-US" w:bidi="ar-SA"/>
      </w:rPr>
    </w:lvl>
    <w:lvl w:ilvl="1" w:tplc="A810E8C0">
      <w:numFmt w:val="bullet"/>
      <w:lvlText w:val="•"/>
      <w:lvlJc w:val="left"/>
      <w:pPr>
        <w:ind w:left="1666" w:hanging="567"/>
      </w:pPr>
      <w:rPr>
        <w:rFonts w:hint="default"/>
        <w:lang w:val="uk-UA" w:eastAsia="en-US" w:bidi="ar-SA"/>
      </w:rPr>
    </w:lvl>
    <w:lvl w:ilvl="2" w:tplc="BDE69998">
      <w:numFmt w:val="bullet"/>
      <w:lvlText w:val="•"/>
      <w:lvlJc w:val="left"/>
      <w:pPr>
        <w:ind w:left="2632" w:hanging="567"/>
      </w:pPr>
      <w:rPr>
        <w:rFonts w:hint="default"/>
        <w:lang w:val="uk-UA" w:eastAsia="en-US" w:bidi="ar-SA"/>
      </w:rPr>
    </w:lvl>
    <w:lvl w:ilvl="3" w:tplc="DDBE4B9C">
      <w:numFmt w:val="bullet"/>
      <w:lvlText w:val="•"/>
      <w:lvlJc w:val="left"/>
      <w:pPr>
        <w:ind w:left="3598" w:hanging="567"/>
      </w:pPr>
      <w:rPr>
        <w:rFonts w:hint="default"/>
        <w:lang w:val="uk-UA" w:eastAsia="en-US" w:bidi="ar-SA"/>
      </w:rPr>
    </w:lvl>
    <w:lvl w:ilvl="4" w:tplc="2A3CC0DC">
      <w:numFmt w:val="bullet"/>
      <w:lvlText w:val="•"/>
      <w:lvlJc w:val="left"/>
      <w:pPr>
        <w:ind w:left="4564" w:hanging="567"/>
      </w:pPr>
      <w:rPr>
        <w:rFonts w:hint="default"/>
        <w:lang w:val="uk-UA" w:eastAsia="en-US" w:bidi="ar-SA"/>
      </w:rPr>
    </w:lvl>
    <w:lvl w:ilvl="5" w:tplc="363AA6D0">
      <w:numFmt w:val="bullet"/>
      <w:lvlText w:val="•"/>
      <w:lvlJc w:val="left"/>
      <w:pPr>
        <w:ind w:left="5531" w:hanging="567"/>
      </w:pPr>
      <w:rPr>
        <w:rFonts w:hint="default"/>
        <w:lang w:val="uk-UA" w:eastAsia="en-US" w:bidi="ar-SA"/>
      </w:rPr>
    </w:lvl>
    <w:lvl w:ilvl="6" w:tplc="E5EC2ED0">
      <w:numFmt w:val="bullet"/>
      <w:lvlText w:val="•"/>
      <w:lvlJc w:val="left"/>
      <w:pPr>
        <w:ind w:left="6497" w:hanging="567"/>
      </w:pPr>
      <w:rPr>
        <w:rFonts w:hint="default"/>
        <w:lang w:val="uk-UA" w:eastAsia="en-US" w:bidi="ar-SA"/>
      </w:rPr>
    </w:lvl>
    <w:lvl w:ilvl="7" w:tplc="39862DC8">
      <w:numFmt w:val="bullet"/>
      <w:lvlText w:val="•"/>
      <w:lvlJc w:val="left"/>
      <w:pPr>
        <w:ind w:left="7463" w:hanging="567"/>
      </w:pPr>
      <w:rPr>
        <w:rFonts w:hint="default"/>
        <w:lang w:val="uk-UA" w:eastAsia="en-US" w:bidi="ar-SA"/>
      </w:rPr>
    </w:lvl>
    <w:lvl w:ilvl="8" w:tplc="DD3CFBD2">
      <w:numFmt w:val="bullet"/>
      <w:lvlText w:val="•"/>
      <w:lvlJc w:val="left"/>
      <w:pPr>
        <w:ind w:left="8429" w:hanging="567"/>
      </w:pPr>
      <w:rPr>
        <w:rFonts w:hint="default"/>
        <w:lang w:val="uk-UA" w:eastAsia="en-US" w:bidi="ar-SA"/>
      </w:rPr>
    </w:lvl>
  </w:abstractNum>
  <w:abstractNum w:abstractNumId="8" w15:restartNumberingAfterBreak="0">
    <w:nsid w:val="16BF60D9"/>
    <w:multiLevelType w:val="multilevel"/>
    <w:tmpl w:val="5A7A5F4E"/>
    <w:lvl w:ilvl="0">
      <w:start w:val="7"/>
      <w:numFmt w:val="decimal"/>
      <w:lvlText w:val="%1"/>
      <w:lvlJc w:val="left"/>
      <w:pPr>
        <w:ind w:left="360" w:hanging="360"/>
      </w:pPr>
      <w:rPr>
        <w:rFonts w:hint="default"/>
        <w:b/>
        <w:bCs w:val="0"/>
        <w:color w:val="1E1916"/>
      </w:rPr>
    </w:lvl>
    <w:lvl w:ilvl="1">
      <w:start w:val="1"/>
      <w:numFmt w:val="decimal"/>
      <w:lvlText w:val="%1.%2"/>
      <w:lvlJc w:val="left"/>
      <w:pPr>
        <w:ind w:left="573" w:hanging="360"/>
      </w:pPr>
      <w:rPr>
        <w:rFonts w:hint="default"/>
        <w:b/>
        <w:bCs/>
        <w:color w:val="auto"/>
      </w:rPr>
    </w:lvl>
    <w:lvl w:ilvl="2">
      <w:start w:val="1"/>
      <w:numFmt w:val="decimal"/>
      <w:suff w:val="space"/>
      <w:lvlText w:val="%1.%2.%3"/>
      <w:lvlJc w:val="left"/>
      <w:pPr>
        <w:ind w:left="2989" w:hanging="720"/>
      </w:pPr>
      <w:rPr>
        <w:rFonts w:ascii="Arial" w:hAnsi="Arial" w:cs="Arial" w:hint="default"/>
        <w:b/>
        <w:bCs/>
        <w:color w:val="1E1916"/>
      </w:rPr>
    </w:lvl>
    <w:lvl w:ilvl="3">
      <w:start w:val="1"/>
      <w:numFmt w:val="decimal"/>
      <w:lvlText w:val="%1.%2.%3.%4"/>
      <w:lvlJc w:val="left"/>
      <w:pPr>
        <w:ind w:left="1359" w:hanging="720"/>
      </w:pPr>
      <w:rPr>
        <w:rFonts w:hint="default"/>
        <w:color w:val="1E1916"/>
      </w:rPr>
    </w:lvl>
    <w:lvl w:ilvl="4">
      <w:start w:val="1"/>
      <w:numFmt w:val="decimal"/>
      <w:lvlText w:val="%1.%2.%3.%4.%5"/>
      <w:lvlJc w:val="left"/>
      <w:pPr>
        <w:ind w:left="1932" w:hanging="1080"/>
      </w:pPr>
      <w:rPr>
        <w:rFonts w:hint="default"/>
        <w:color w:val="1E1916"/>
      </w:rPr>
    </w:lvl>
    <w:lvl w:ilvl="5">
      <w:start w:val="1"/>
      <w:numFmt w:val="decimal"/>
      <w:lvlText w:val="%1.%2.%3.%4.%5.%6"/>
      <w:lvlJc w:val="left"/>
      <w:pPr>
        <w:ind w:left="2145" w:hanging="1080"/>
      </w:pPr>
      <w:rPr>
        <w:rFonts w:hint="default"/>
        <w:color w:val="1E1916"/>
      </w:rPr>
    </w:lvl>
    <w:lvl w:ilvl="6">
      <w:start w:val="1"/>
      <w:numFmt w:val="decimal"/>
      <w:lvlText w:val="%1.%2.%3.%4.%5.%6.%7"/>
      <w:lvlJc w:val="left"/>
      <w:pPr>
        <w:ind w:left="2718" w:hanging="1440"/>
      </w:pPr>
      <w:rPr>
        <w:rFonts w:hint="default"/>
        <w:color w:val="1E1916"/>
      </w:rPr>
    </w:lvl>
    <w:lvl w:ilvl="7">
      <w:start w:val="1"/>
      <w:numFmt w:val="decimal"/>
      <w:lvlText w:val="%1.%2.%3.%4.%5.%6.%7.%8"/>
      <w:lvlJc w:val="left"/>
      <w:pPr>
        <w:ind w:left="2931" w:hanging="1440"/>
      </w:pPr>
      <w:rPr>
        <w:rFonts w:hint="default"/>
        <w:color w:val="1E1916"/>
      </w:rPr>
    </w:lvl>
    <w:lvl w:ilvl="8">
      <w:start w:val="1"/>
      <w:numFmt w:val="decimal"/>
      <w:lvlText w:val="%1.%2.%3.%4.%5.%6.%7.%8.%9"/>
      <w:lvlJc w:val="left"/>
      <w:pPr>
        <w:ind w:left="3504" w:hanging="1800"/>
      </w:pPr>
      <w:rPr>
        <w:rFonts w:hint="default"/>
        <w:color w:val="1E1916"/>
      </w:rPr>
    </w:lvl>
  </w:abstractNum>
  <w:abstractNum w:abstractNumId="9" w15:restartNumberingAfterBreak="0">
    <w:nsid w:val="17E6115A"/>
    <w:multiLevelType w:val="multilevel"/>
    <w:tmpl w:val="710A2F1A"/>
    <w:lvl w:ilvl="0">
      <w:start w:val="10"/>
      <w:numFmt w:val="decimal"/>
      <w:lvlText w:val="%1"/>
      <w:lvlJc w:val="left"/>
      <w:pPr>
        <w:ind w:left="600" w:hanging="600"/>
      </w:pPr>
      <w:rPr>
        <w:rFonts w:hint="default"/>
        <w:color w:val="1E1916"/>
      </w:rPr>
    </w:lvl>
    <w:lvl w:ilvl="1">
      <w:start w:val="2"/>
      <w:numFmt w:val="decimal"/>
      <w:lvlText w:val="%1.%2"/>
      <w:lvlJc w:val="left"/>
      <w:pPr>
        <w:ind w:left="3151" w:hanging="600"/>
      </w:pPr>
      <w:rPr>
        <w:rFonts w:hint="default"/>
        <w:color w:val="1E1916"/>
      </w:rPr>
    </w:lvl>
    <w:lvl w:ilvl="2">
      <w:start w:val="6"/>
      <w:numFmt w:val="decimal"/>
      <w:lvlText w:val="%1.%2.%3"/>
      <w:lvlJc w:val="left"/>
      <w:pPr>
        <w:ind w:left="1713" w:hanging="720"/>
      </w:pPr>
      <w:rPr>
        <w:rFonts w:ascii="Arial" w:hAnsi="Arial" w:cs="Arial" w:hint="default"/>
        <w:b/>
        <w:bCs/>
        <w:color w:val="1E1916"/>
      </w:rPr>
    </w:lvl>
    <w:lvl w:ilvl="3">
      <w:start w:val="1"/>
      <w:numFmt w:val="decimal"/>
      <w:lvlText w:val="%1.%2.%3.%4"/>
      <w:lvlJc w:val="left"/>
      <w:pPr>
        <w:ind w:left="8373" w:hanging="720"/>
      </w:pPr>
      <w:rPr>
        <w:rFonts w:hint="default"/>
        <w:color w:val="1E1916"/>
      </w:rPr>
    </w:lvl>
    <w:lvl w:ilvl="4">
      <w:start w:val="1"/>
      <w:numFmt w:val="decimal"/>
      <w:lvlText w:val="%1.%2.%3.%4.%5"/>
      <w:lvlJc w:val="left"/>
      <w:pPr>
        <w:ind w:left="11284" w:hanging="1080"/>
      </w:pPr>
      <w:rPr>
        <w:rFonts w:hint="default"/>
        <w:color w:val="1E1916"/>
      </w:rPr>
    </w:lvl>
    <w:lvl w:ilvl="5">
      <w:start w:val="1"/>
      <w:numFmt w:val="decimal"/>
      <w:lvlText w:val="%1.%2.%3.%4.%5.%6"/>
      <w:lvlJc w:val="left"/>
      <w:pPr>
        <w:ind w:left="13835" w:hanging="1080"/>
      </w:pPr>
      <w:rPr>
        <w:rFonts w:hint="default"/>
        <w:color w:val="1E1916"/>
      </w:rPr>
    </w:lvl>
    <w:lvl w:ilvl="6">
      <w:start w:val="1"/>
      <w:numFmt w:val="decimal"/>
      <w:lvlText w:val="%1.%2.%3.%4.%5.%6.%7"/>
      <w:lvlJc w:val="left"/>
      <w:pPr>
        <w:ind w:left="16746" w:hanging="1440"/>
      </w:pPr>
      <w:rPr>
        <w:rFonts w:hint="default"/>
        <w:color w:val="1E1916"/>
      </w:rPr>
    </w:lvl>
    <w:lvl w:ilvl="7">
      <w:start w:val="1"/>
      <w:numFmt w:val="decimal"/>
      <w:lvlText w:val="%1.%2.%3.%4.%5.%6.%7.%8"/>
      <w:lvlJc w:val="left"/>
      <w:pPr>
        <w:ind w:left="19297" w:hanging="1440"/>
      </w:pPr>
      <w:rPr>
        <w:rFonts w:hint="default"/>
        <w:color w:val="1E1916"/>
      </w:rPr>
    </w:lvl>
    <w:lvl w:ilvl="8">
      <w:start w:val="1"/>
      <w:numFmt w:val="decimal"/>
      <w:lvlText w:val="%1.%2.%3.%4.%5.%6.%7.%8.%9"/>
      <w:lvlJc w:val="left"/>
      <w:pPr>
        <w:ind w:left="22208" w:hanging="1800"/>
      </w:pPr>
      <w:rPr>
        <w:rFonts w:hint="default"/>
        <w:color w:val="1E1916"/>
      </w:rPr>
    </w:lvl>
  </w:abstractNum>
  <w:abstractNum w:abstractNumId="10" w15:restartNumberingAfterBreak="0">
    <w:nsid w:val="1C397501"/>
    <w:multiLevelType w:val="hybridMultilevel"/>
    <w:tmpl w:val="EB2C85AC"/>
    <w:lvl w:ilvl="0" w:tplc="AA2C00D0">
      <w:numFmt w:val="bullet"/>
      <w:lvlText w:val="–"/>
      <w:lvlJc w:val="left"/>
      <w:pPr>
        <w:ind w:left="714" w:hanging="176"/>
      </w:pPr>
      <w:rPr>
        <w:rFonts w:ascii="Microsoft Sans Serif" w:eastAsia="Microsoft Sans Serif" w:hAnsi="Microsoft Sans Serif" w:cs="Microsoft Sans Serif" w:hint="default"/>
        <w:b w:val="0"/>
        <w:bCs w:val="0"/>
        <w:i w:val="0"/>
        <w:iCs w:val="0"/>
        <w:color w:val="1E1916"/>
        <w:spacing w:val="0"/>
        <w:w w:val="189"/>
        <w:sz w:val="21"/>
        <w:szCs w:val="21"/>
        <w:lang w:val="uk-UA" w:eastAsia="en-US" w:bidi="ar-SA"/>
      </w:rPr>
    </w:lvl>
    <w:lvl w:ilvl="1" w:tplc="9F88A420">
      <w:numFmt w:val="bullet"/>
      <w:lvlText w:val="•"/>
      <w:lvlJc w:val="left"/>
      <w:pPr>
        <w:ind w:left="1684" w:hanging="176"/>
      </w:pPr>
      <w:rPr>
        <w:rFonts w:hint="default"/>
        <w:lang w:val="uk-UA" w:eastAsia="en-US" w:bidi="ar-SA"/>
      </w:rPr>
    </w:lvl>
    <w:lvl w:ilvl="2" w:tplc="E64228D8">
      <w:numFmt w:val="bullet"/>
      <w:lvlText w:val="•"/>
      <w:lvlJc w:val="left"/>
      <w:pPr>
        <w:ind w:left="2648" w:hanging="176"/>
      </w:pPr>
      <w:rPr>
        <w:rFonts w:hint="default"/>
        <w:lang w:val="uk-UA" w:eastAsia="en-US" w:bidi="ar-SA"/>
      </w:rPr>
    </w:lvl>
    <w:lvl w:ilvl="3" w:tplc="7548EBBC">
      <w:numFmt w:val="bullet"/>
      <w:lvlText w:val="•"/>
      <w:lvlJc w:val="left"/>
      <w:pPr>
        <w:ind w:left="3612" w:hanging="176"/>
      </w:pPr>
      <w:rPr>
        <w:rFonts w:hint="default"/>
        <w:lang w:val="uk-UA" w:eastAsia="en-US" w:bidi="ar-SA"/>
      </w:rPr>
    </w:lvl>
    <w:lvl w:ilvl="4" w:tplc="113EC896">
      <w:numFmt w:val="bullet"/>
      <w:lvlText w:val="•"/>
      <w:lvlJc w:val="left"/>
      <w:pPr>
        <w:ind w:left="4576" w:hanging="176"/>
      </w:pPr>
      <w:rPr>
        <w:rFonts w:hint="default"/>
        <w:lang w:val="uk-UA" w:eastAsia="en-US" w:bidi="ar-SA"/>
      </w:rPr>
    </w:lvl>
    <w:lvl w:ilvl="5" w:tplc="D22442AC">
      <w:numFmt w:val="bullet"/>
      <w:lvlText w:val="•"/>
      <w:lvlJc w:val="left"/>
      <w:pPr>
        <w:ind w:left="5541" w:hanging="176"/>
      </w:pPr>
      <w:rPr>
        <w:rFonts w:hint="default"/>
        <w:lang w:val="uk-UA" w:eastAsia="en-US" w:bidi="ar-SA"/>
      </w:rPr>
    </w:lvl>
    <w:lvl w:ilvl="6" w:tplc="37C27644">
      <w:numFmt w:val="bullet"/>
      <w:lvlText w:val="•"/>
      <w:lvlJc w:val="left"/>
      <w:pPr>
        <w:ind w:left="6505" w:hanging="176"/>
      </w:pPr>
      <w:rPr>
        <w:rFonts w:hint="default"/>
        <w:lang w:val="uk-UA" w:eastAsia="en-US" w:bidi="ar-SA"/>
      </w:rPr>
    </w:lvl>
    <w:lvl w:ilvl="7" w:tplc="ABF4484E">
      <w:numFmt w:val="bullet"/>
      <w:lvlText w:val="•"/>
      <w:lvlJc w:val="left"/>
      <w:pPr>
        <w:ind w:left="7469" w:hanging="176"/>
      </w:pPr>
      <w:rPr>
        <w:rFonts w:hint="default"/>
        <w:lang w:val="uk-UA" w:eastAsia="en-US" w:bidi="ar-SA"/>
      </w:rPr>
    </w:lvl>
    <w:lvl w:ilvl="8" w:tplc="57A83C2E">
      <w:numFmt w:val="bullet"/>
      <w:lvlText w:val="•"/>
      <w:lvlJc w:val="left"/>
      <w:pPr>
        <w:ind w:left="8433" w:hanging="176"/>
      </w:pPr>
      <w:rPr>
        <w:rFonts w:hint="default"/>
        <w:lang w:val="uk-UA" w:eastAsia="en-US" w:bidi="ar-SA"/>
      </w:rPr>
    </w:lvl>
  </w:abstractNum>
  <w:abstractNum w:abstractNumId="11" w15:restartNumberingAfterBreak="0">
    <w:nsid w:val="1D9E75DF"/>
    <w:multiLevelType w:val="hybridMultilevel"/>
    <w:tmpl w:val="627221CA"/>
    <w:lvl w:ilvl="0" w:tplc="9C1E9B1A">
      <w:start w:val="1"/>
      <w:numFmt w:val="decimal"/>
      <w:lvlText w:val="%1)"/>
      <w:lvlJc w:val="left"/>
      <w:pPr>
        <w:ind w:left="784" w:hanging="245"/>
      </w:pPr>
      <w:rPr>
        <w:rFonts w:ascii="Microsoft Sans Serif" w:eastAsia="Microsoft Sans Serif" w:hAnsi="Microsoft Sans Serif" w:cs="Microsoft Sans Serif" w:hint="default"/>
        <w:b w:val="0"/>
        <w:bCs w:val="0"/>
        <w:i w:val="0"/>
        <w:iCs w:val="0"/>
        <w:color w:val="1E1916"/>
        <w:spacing w:val="-1"/>
        <w:w w:val="99"/>
        <w:sz w:val="21"/>
        <w:szCs w:val="21"/>
        <w:lang w:val="uk-UA" w:eastAsia="en-US" w:bidi="ar-SA"/>
      </w:rPr>
    </w:lvl>
    <w:lvl w:ilvl="1" w:tplc="9DA66B0E">
      <w:numFmt w:val="bullet"/>
      <w:lvlText w:val="•"/>
      <w:lvlJc w:val="left"/>
      <w:pPr>
        <w:ind w:left="1738" w:hanging="245"/>
      </w:pPr>
      <w:rPr>
        <w:rFonts w:hint="default"/>
        <w:lang w:val="uk-UA" w:eastAsia="en-US" w:bidi="ar-SA"/>
      </w:rPr>
    </w:lvl>
    <w:lvl w:ilvl="2" w:tplc="5870119E">
      <w:numFmt w:val="bullet"/>
      <w:lvlText w:val="•"/>
      <w:lvlJc w:val="left"/>
      <w:pPr>
        <w:ind w:left="2696" w:hanging="245"/>
      </w:pPr>
      <w:rPr>
        <w:rFonts w:hint="default"/>
        <w:lang w:val="uk-UA" w:eastAsia="en-US" w:bidi="ar-SA"/>
      </w:rPr>
    </w:lvl>
    <w:lvl w:ilvl="3" w:tplc="59801208">
      <w:numFmt w:val="bullet"/>
      <w:lvlText w:val="•"/>
      <w:lvlJc w:val="left"/>
      <w:pPr>
        <w:ind w:left="3654" w:hanging="245"/>
      </w:pPr>
      <w:rPr>
        <w:rFonts w:hint="default"/>
        <w:lang w:val="uk-UA" w:eastAsia="en-US" w:bidi="ar-SA"/>
      </w:rPr>
    </w:lvl>
    <w:lvl w:ilvl="4" w:tplc="3040729A">
      <w:numFmt w:val="bullet"/>
      <w:lvlText w:val="•"/>
      <w:lvlJc w:val="left"/>
      <w:pPr>
        <w:ind w:left="4612" w:hanging="245"/>
      </w:pPr>
      <w:rPr>
        <w:rFonts w:hint="default"/>
        <w:lang w:val="uk-UA" w:eastAsia="en-US" w:bidi="ar-SA"/>
      </w:rPr>
    </w:lvl>
    <w:lvl w:ilvl="5" w:tplc="FDE4AF00">
      <w:numFmt w:val="bullet"/>
      <w:lvlText w:val="•"/>
      <w:lvlJc w:val="left"/>
      <w:pPr>
        <w:ind w:left="5571" w:hanging="245"/>
      </w:pPr>
      <w:rPr>
        <w:rFonts w:hint="default"/>
        <w:lang w:val="uk-UA" w:eastAsia="en-US" w:bidi="ar-SA"/>
      </w:rPr>
    </w:lvl>
    <w:lvl w:ilvl="6" w:tplc="445624C2">
      <w:numFmt w:val="bullet"/>
      <w:lvlText w:val="•"/>
      <w:lvlJc w:val="left"/>
      <w:pPr>
        <w:ind w:left="6529" w:hanging="245"/>
      </w:pPr>
      <w:rPr>
        <w:rFonts w:hint="default"/>
        <w:lang w:val="uk-UA" w:eastAsia="en-US" w:bidi="ar-SA"/>
      </w:rPr>
    </w:lvl>
    <w:lvl w:ilvl="7" w:tplc="99AA7AB8">
      <w:numFmt w:val="bullet"/>
      <w:lvlText w:val="•"/>
      <w:lvlJc w:val="left"/>
      <w:pPr>
        <w:ind w:left="7487" w:hanging="245"/>
      </w:pPr>
      <w:rPr>
        <w:rFonts w:hint="default"/>
        <w:lang w:val="uk-UA" w:eastAsia="en-US" w:bidi="ar-SA"/>
      </w:rPr>
    </w:lvl>
    <w:lvl w:ilvl="8" w:tplc="4880D594">
      <w:numFmt w:val="bullet"/>
      <w:lvlText w:val="•"/>
      <w:lvlJc w:val="left"/>
      <w:pPr>
        <w:ind w:left="8445" w:hanging="245"/>
      </w:pPr>
      <w:rPr>
        <w:rFonts w:hint="default"/>
        <w:lang w:val="uk-UA" w:eastAsia="en-US" w:bidi="ar-SA"/>
      </w:rPr>
    </w:lvl>
  </w:abstractNum>
  <w:abstractNum w:abstractNumId="12" w15:restartNumberingAfterBreak="0">
    <w:nsid w:val="1E0B5007"/>
    <w:multiLevelType w:val="multilevel"/>
    <w:tmpl w:val="C77C601E"/>
    <w:lvl w:ilvl="0">
      <w:start w:val="8"/>
      <w:numFmt w:val="decimal"/>
      <w:lvlText w:val="%1"/>
      <w:lvlJc w:val="left"/>
      <w:pPr>
        <w:ind w:left="480" w:hanging="480"/>
      </w:pPr>
      <w:rPr>
        <w:rFonts w:hint="default"/>
        <w:color w:val="1E1916"/>
      </w:rPr>
    </w:lvl>
    <w:lvl w:ilvl="1">
      <w:start w:val="3"/>
      <w:numFmt w:val="decimal"/>
      <w:lvlText w:val="%1.%2"/>
      <w:lvlJc w:val="left"/>
      <w:pPr>
        <w:ind w:left="1614" w:hanging="480"/>
      </w:pPr>
      <w:rPr>
        <w:rFonts w:hint="default"/>
        <w:color w:val="1E1916"/>
      </w:rPr>
    </w:lvl>
    <w:lvl w:ilvl="2">
      <w:start w:val="1"/>
      <w:numFmt w:val="decimal"/>
      <w:suff w:val="space"/>
      <w:lvlText w:val="%1.%2.%3"/>
      <w:lvlJc w:val="left"/>
      <w:pPr>
        <w:ind w:left="2988" w:hanging="720"/>
      </w:pPr>
      <w:rPr>
        <w:rFonts w:ascii="Arial" w:hAnsi="Arial" w:cs="Arial" w:hint="default"/>
        <w:b/>
        <w:bCs/>
        <w:color w:val="1E1916"/>
      </w:rPr>
    </w:lvl>
    <w:lvl w:ilvl="3">
      <w:start w:val="1"/>
      <w:numFmt w:val="decimal"/>
      <w:lvlText w:val="%1.%2.%3.%4"/>
      <w:lvlJc w:val="left"/>
      <w:pPr>
        <w:ind w:left="4122" w:hanging="720"/>
      </w:pPr>
      <w:rPr>
        <w:rFonts w:hint="default"/>
        <w:color w:val="1E1916"/>
      </w:rPr>
    </w:lvl>
    <w:lvl w:ilvl="4">
      <w:start w:val="1"/>
      <w:numFmt w:val="decimal"/>
      <w:lvlText w:val="%1.%2.%3.%4.%5"/>
      <w:lvlJc w:val="left"/>
      <w:pPr>
        <w:ind w:left="5616" w:hanging="1080"/>
      </w:pPr>
      <w:rPr>
        <w:rFonts w:hint="default"/>
        <w:color w:val="1E1916"/>
      </w:rPr>
    </w:lvl>
    <w:lvl w:ilvl="5">
      <w:start w:val="1"/>
      <w:numFmt w:val="decimal"/>
      <w:lvlText w:val="%1.%2.%3.%4.%5.%6"/>
      <w:lvlJc w:val="left"/>
      <w:pPr>
        <w:ind w:left="6750" w:hanging="1080"/>
      </w:pPr>
      <w:rPr>
        <w:rFonts w:hint="default"/>
        <w:color w:val="1E1916"/>
      </w:rPr>
    </w:lvl>
    <w:lvl w:ilvl="6">
      <w:start w:val="1"/>
      <w:numFmt w:val="decimal"/>
      <w:lvlText w:val="%1.%2.%3.%4.%5.%6.%7"/>
      <w:lvlJc w:val="left"/>
      <w:pPr>
        <w:ind w:left="8244" w:hanging="1440"/>
      </w:pPr>
      <w:rPr>
        <w:rFonts w:hint="default"/>
        <w:color w:val="1E1916"/>
      </w:rPr>
    </w:lvl>
    <w:lvl w:ilvl="7">
      <w:start w:val="1"/>
      <w:numFmt w:val="decimal"/>
      <w:lvlText w:val="%1.%2.%3.%4.%5.%6.%7.%8"/>
      <w:lvlJc w:val="left"/>
      <w:pPr>
        <w:ind w:left="9378" w:hanging="1440"/>
      </w:pPr>
      <w:rPr>
        <w:rFonts w:hint="default"/>
        <w:color w:val="1E1916"/>
      </w:rPr>
    </w:lvl>
    <w:lvl w:ilvl="8">
      <w:start w:val="1"/>
      <w:numFmt w:val="decimal"/>
      <w:lvlText w:val="%1.%2.%3.%4.%5.%6.%7.%8.%9"/>
      <w:lvlJc w:val="left"/>
      <w:pPr>
        <w:ind w:left="10872" w:hanging="1800"/>
      </w:pPr>
      <w:rPr>
        <w:rFonts w:hint="default"/>
        <w:color w:val="1E1916"/>
      </w:rPr>
    </w:lvl>
  </w:abstractNum>
  <w:abstractNum w:abstractNumId="13" w15:restartNumberingAfterBreak="0">
    <w:nsid w:val="208F425C"/>
    <w:multiLevelType w:val="multilevel"/>
    <w:tmpl w:val="B740C36E"/>
    <w:lvl w:ilvl="0">
      <w:start w:val="1"/>
      <w:numFmt w:val="decimal"/>
      <w:lvlText w:val="%1"/>
      <w:lvlJc w:val="left"/>
      <w:pPr>
        <w:ind w:left="1334" w:hanging="341"/>
        <w:jc w:val="right"/>
      </w:pPr>
      <w:rPr>
        <w:rFonts w:ascii="Arial" w:eastAsia="Arial" w:hAnsi="Arial" w:cs="Arial" w:hint="default"/>
        <w:b/>
        <w:bCs/>
        <w:i w:val="0"/>
        <w:iCs w:val="0"/>
        <w:color w:val="1E1916"/>
        <w:spacing w:val="0"/>
        <w:w w:val="99"/>
        <w:sz w:val="21"/>
        <w:szCs w:val="21"/>
        <w:lang w:val="uk-UA" w:eastAsia="en-US" w:bidi="ar-SA"/>
      </w:rPr>
    </w:lvl>
    <w:lvl w:ilvl="1">
      <w:start w:val="1"/>
      <w:numFmt w:val="decimal"/>
      <w:lvlText w:val="%1.%2"/>
      <w:lvlJc w:val="left"/>
      <w:pPr>
        <w:ind w:left="1337" w:hanging="344"/>
      </w:pPr>
      <w:rPr>
        <w:rFonts w:ascii="Arial" w:eastAsia="Arial" w:hAnsi="Arial" w:cs="Arial" w:hint="default"/>
        <w:b/>
        <w:bCs/>
        <w:i w:val="0"/>
        <w:iCs w:val="0"/>
        <w:color w:val="auto"/>
        <w:spacing w:val="-1"/>
        <w:w w:val="99"/>
        <w:sz w:val="21"/>
        <w:szCs w:val="21"/>
        <w:lang w:val="uk-UA" w:eastAsia="en-US" w:bidi="ar-SA"/>
      </w:rPr>
    </w:lvl>
    <w:lvl w:ilvl="2">
      <w:start w:val="1"/>
      <w:numFmt w:val="decimal"/>
      <w:lvlText w:val="%1.%2.%3"/>
      <w:lvlJc w:val="left"/>
      <w:pPr>
        <w:ind w:left="709" w:hanging="510"/>
        <w:jc w:val="right"/>
      </w:pPr>
      <w:rPr>
        <w:rFonts w:ascii="Arial" w:eastAsia="Arial" w:hAnsi="Arial" w:cs="Arial" w:hint="default"/>
        <w:b/>
        <w:bCs/>
        <w:i w:val="0"/>
        <w:iCs w:val="0"/>
        <w:color w:val="1E1916"/>
        <w:spacing w:val="-1"/>
        <w:w w:val="99"/>
        <w:sz w:val="21"/>
        <w:szCs w:val="21"/>
        <w:lang w:val="uk-UA" w:eastAsia="en-US" w:bidi="ar-SA"/>
      </w:rPr>
    </w:lvl>
    <w:lvl w:ilvl="3">
      <w:numFmt w:val="bullet"/>
      <w:lvlText w:val="–"/>
      <w:lvlJc w:val="left"/>
      <w:pPr>
        <w:ind w:left="709" w:hanging="176"/>
      </w:pPr>
      <w:rPr>
        <w:rFonts w:ascii="Microsoft Sans Serif" w:eastAsia="Microsoft Sans Serif" w:hAnsi="Microsoft Sans Serif" w:cs="Microsoft Sans Serif" w:hint="default"/>
        <w:b w:val="0"/>
        <w:bCs w:val="0"/>
        <w:i w:val="0"/>
        <w:iCs w:val="0"/>
        <w:color w:val="1E1916"/>
        <w:spacing w:val="0"/>
        <w:w w:val="189"/>
        <w:sz w:val="21"/>
        <w:szCs w:val="21"/>
        <w:lang w:val="uk-UA" w:eastAsia="en-US" w:bidi="ar-SA"/>
      </w:rPr>
    </w:lvl>
    <w:lvl w:ilvl="4">
      <w:numFmt w:val="bullet"/>
      <w:lvlText w:val="–"/>
      <w:lvlJc w:val="left"/>
      <w:pPr>
        <w:ind w:left="949" w:hanging="176"/>
      </w:pPr>
      <w:rPr>
        <w:rFonts w:ascii="Microsoft Sans Serif" w:eastAsia="Microsoft Sans Serif" w:hAnsi="Microsoft Sans Serif" w:cs="Microsoft Sans Serif" w:hint="default"/>
        <w:b w:val="0"/>
        <w:bCs w:val="0"/>
        <w:i w:val="0"/>
        <w:iCs w:val="0"/>
        <w:color w:val="1E1916"/>
        <w:spacing w:val="0"/>
        <w:w w:val="189"/>
        <w:sz w:val="21"/>
        <w:szCs w:val="21"/>
        <w:lang w:val="uk-UA" w:eastAsia="en-US" w:bidi="ar-SA"/>
      </w:rPr>
    </w:lvl>
    <w:lvl w:ilvl="5">
      <w:numFmt w:val="bullet"/>
      <w:lvlText w:val="•"/>
      <w:lvlJc w:val="left"/>
      <w:pPr>
        <w:ind w:left="1000" w:hanging="176"/>
      </w:pPr>
      <w:rPr>
        <w:rFonts w:hint="default"/>
        <w:lang w:val="uk-UA" w:eastAsia="en-US" w:bidi="ar-SA"/>
      </w:rPr>
    </w:lvl>
    <w:lvl w:ilvl="6">
      <w:numFmt w:val="bullet"/>
      <w:lvlText w:val="•"/>
      <w:lvlJc w:val="left"/>
      <w:pPr>
        <w:ind w:left="1180" w:hanging="176"/>
      </w:pPr>
      <w:rPr>
        <w:rFonts w:hint="default"/>
        <w:lang w:val="uk-UA" w:eastAsia="en-US" w:bidi="ar-SA"/>
      </w:rPr>
    </w:lvl>
    <w:lvl w:ilvl="7">
      <w:numFmt w:val="bullet"/>
      <w:lvlText w:val="•"/>
      <w:lvlJc w:val="left"/>
      <w:pPr>
        <w:ind w:left="1280" w:hanging="176"/>
      </w:pPr>
      <w:rPr>
        <w:rFonts w:hint="default"/>
        <w:lang w:val="uk-UA" w:eastAsia="en-US" w:bidi="ar-SA"/>
      </w:rPr>
    </w:lvl>
    <w:lvl w:ilvl="8">
      <w:numFmt w:val="bullet"/>
      <w:lvlText w:val="•"/>
      <w:lvlJc w:val="left"/>
      <w:pPr>
        <w:ind w:left="1340" w:hanging="176"/>
      </w:pPr>
      <w:rPr>
        <w:rFonts w:hint="default"/>
        <w:lang w:val="uk-UA" w:eastAsia="en-US" w:bidi="ar-SA"/>
      </w:rPr>
    </w:lvl>
  </w:abstractNum>
  <w:abstractNum w:abstractNumId="14" w15:restartNumberingAfterBreak="0">
    <w:nsid w:val="23DA215C"/>
    <w:multiLevelType w:val="hybridMultilevel"/>
    <w:tmpl w:val="DF0A1ADC"/>
    <w:lvl w:ilvl="0" w:tplc="EAEAACFC">
      <w:numFmt w:val="bullet"/>
      <w:lvlText w:val="–"/>
      <w:lvlJc w:val="left"/>
      <w:pPr>
        <w:ind w:left="142" w:hanging="211"/>
      </w:pPr>
      <w:rPr>
        <w:rFonts w:ascii="Microsoft Sans Serif" w:eastAsia="Microsoft Sans Serif" w:hAnsi="Microsoft Sans Serif" w:cs="Microsoft Sans Serif" w:hint="default"/>
        <w:b w:val="0"/>
        <w:bCs w:val="0"/>
        <w:i w:val="0"/>
        <w:iCs w:val="0"/>
        <w:color w:val="1E1916"/>
        <w:spacing w:val="0"/>
        <w:w w:val="189"/>
        <w:sz w:val="21"/>
        <w:szCs w:val="21"/>
        <w:lang w:val="uk-UA" w:eastAsia="en-US" w:bidi="ar-SA"/>
      </w:rPr>
    </w:lvl>
    <w:lvl w:ilvl="1" w:tplc="C0702CA2">
      <w:numFmt w:val="bullet"/>
      <w:lvlText w:val="•"/>
      <w:lvlJc w:val="left"/>
      <w:pPr>
        <w:ind w:left="1162" w:hanging="211"/>
      </w:pPr>
      <w:rPr>
        <w:rFonts w:hint="default"/>
        <w:lang w:val="uk-UA" w:eastAsia="en-US" w:bidi="ar-SA"/>
      </w:rPr>
    </w:lvl>
    <w:lvl w:ilvl="2" w:tplc="ADC858B6">
      <w:numFmt w:val="bullet"/>
      <w:lvlText w:val="•"/>
      <w:lvlJc w:val="left"/>
      <w:pPr>
        <w:ind w:left="2184" w:hanging="211"/>
      </w:pPr>
      <w:rPr>
        <w:rFonts w:hint="default"/>
        <w:lang w:val="uk-UA" w:eastAsia="en-US" w:bidi="ar-SA"/>
      </w:rPr>
    </w:lvl>
    <w:lvl w:ilvl="3" w:tplc="B64C16AC">
      <w:numFmt w:val="bullet"/>
      <w:lvlText w:val="•"/>
      <w:lvlJc w:val="left"/>
      <w:pPr>
        <w:ind w:left="3206" w:hanging="211"/>
      </w:pPr>
      <w:rPr>
        <w:rFonts w:hint="default"/>
        <w:lang w:val="uk-UA" w:eastAsia="en-US" w:bidi="ar-SA"/>
      </w:rPr>
    </w:lvl>
    <w:lvl w:ilvl="4" w:tplc="47EEFA2E">
      <w:numFmt w:val="bullet"/>
      <w:lvlText w:val="•"/>
      <w:lvlJc w:val="left"/>
      <w:pPr>
        <w:ind w:left="4228" w:hanging="211"/>
      </w:pPr>
      <w:rPr>
        <w:rFonts w:hint="default"/>
        <w:lang w:val="uk-UA" w:eastAsia="en-US" w:bidi="ar-SA"/>
      </w:rPr>
    </w:lvl>
    <w:lvl w:ilvl="5" w:tplc="4BFC9154">
      <w:numFmt w:val="bullet"/>
      <w:lvlText w:val="•"/>
      <w:lvlJc w:val="left"/>
      <w:pPr>
        <w:ind w:left="5251" w:hanging="211"/>
      </w:pPr>
      <w:rPr>
        <w:rFonts w:hint="default"/>
        <w:lang w:val="uk-UA" w:eastAsia="en-US" w:bidi="ar-SA"/>
      </w:rPr>
    </w:lvl>
    <w:lvl w:ilvl="6" w:tplc="C9A66B28">
      <w:numFmt w:val="bullet"/>
      <w:lvlText w:val="•"/>
      <w:lvlJc w:val="left"/>
      <w:pPr>
        <w:ind w:left="6273" w:hanging="211"/>
      </w:pPr>
      <w:rPr>
        <w:rFonts w:hint="default"/>
        <w:lang w:val="uk-UA" w:eastAsia="en-US" w:bidi="ar-SA"/>
      </w:rPr>
    </w:lvl>
    <w:lvl w:ilvl="7" w:tplc="7B061DE4">
      <w:numFmt w:val="bullet"/>
      <w:lvlText w:val="•"/>
      <w:lvlJc w:val="left"/>
      <w:pPr>
        <w:ind w:left="7295" w:hanging="211"/>
      </w:pPr>
      <w:rPr>
        <w:rFonts w:hint="default"/>
        <w:lang w:val="uk-UA" w:eastAsia="en-US" w:bidi="ar-SA"/>
      </w:rPr>
    </w:lvl>
    <w:lvl w:ilvl="8" w:tplc="0184A0B0">
      <w:numFmt w:val="bullet"/>
      <w:lvlText w:val="•"/>
      <w:lvlJc w:val="left"/>
      <w:pPr>
        <w:ind w:left="8317" w:hanging="211"/>
      </w:pPr>
      <w:rPr>
        <w:rFonts w:hint="default"/>
        <w:lang w:val="uk-UA" w:eastAsia="en-US" w:bidi="ar-SA"/>
      </w:rPr>
    </w:lvl>
  </w:abstractNum>
  <w:abstractNum w:abstractNumId="15" w15:restartNumberingAfterBreak="0">
    <w:nsid w:val="248B3181"/>
    <w:multiLevelType w:val="multilevel"/>
    <w:tmpl w:val="42869D8C"/>
    <w:lvl w:ilvl="0">
      <w:start w:val="9"/>
      <w:numFmt w:val="decimal"/>
      <w:lvlText w:val="%1"/>
      <w:lvlJc w:val="left"/>
      <w:pPr>
        <w:ind w:left="360" w:hanging="360"/>
      </w:pPr>
      <w:rPr>
        <w:rFonts w:hint="default"/>
        <w:color w:val="1E1916"/>
      </w:rPr>
    </w:lvl>
    <w:lvl w:ilvl="1">
      <w:start w:val="9"/>
      <w:numFmt w:val="decimal"/>
      <w:lvlText w:val="%1.%2"/>
      <w:lvlJc w:val="left"/>
      <w:pPr>
        <w:ind w:left="1494" w:hanging="360"/>
      </w:pPr>
      <w:rPr>
        <w:rFonts w:hint="default"/>
        <w:b/>
        <w:bCs/>
        <w:color w:val="1E1916"/>
      </w:rPr>
    </w:lvl>
    <w:lvl w:ilvl="2">
      <w:start w:val="1"/>
      <w:numFmt w:val="decimal"/>
      <w:lvlText w:val="%1.%2.%3"/>
      <w:lvlJc w:val="left"/>
      <w:pPr>
        <w:ind w:left="2988" w:hanging="720"/>
      </w:pPr>
      <w:rPr>
        <w:rFonts w:hint="default"/>
        <w:b/>
        <w:bCs/>
        <w:color w:val="1E1916"/>
      </w:rPr>
    </w:lvl>
    <w:lvl w:ilvl="3">
      <w:start w:val="1"/>
      <w:numFmt w:val="decimal"/>
      <w:lvlText w:val="%1.%2.%3.%4"/>
      <w:lvlJc w:val="left"/>
      <w:pPr>
        <w:ind w:left="4122" w:hanging="720"/>
      </w:pPr>
      <w:rPr>
        <w:rFonts w:hint="default"/>
        <w:color w:val="1E1916"/>
      </w:rPr>
    </w:lvl>
    <w:lvl w:ilvl="4">
      <w:start w:val="1"/>
      <w:numFmt w:val="decimal"/>
      <w:lvlText w:val="%1.%2.%3.%4.%5"/>
      <w:lvlJc w:val="left"/>
      <w:pPr>
        <w:ind w:left="5616" w:hanging="1080"/>
      </w:pPr>
      <w:rPr>
        <w:rFonts w:hint="default"/>
        <w:color w:val="1E1916"/>
      </w:rPr>
    </w:lvl>
    <w:lvl w:ilvl="5">
      <w:start w:val="1"/>
      <w:numFmt w:val="decimal"/>
      <w:lvlText w:val="%1.%2.%3.%4.%5.%6"/>
      <w:lvlJc w:val="left"/>
      <w:pPr>
        <w:ind w:left="6750" w:hanging="1080"/>
      </w:pPr>
      <w:rPr>
        <w:rFonts w:hint="default"/>
        <w:color w:val="1E1916"/>
      </w:rPr>
    </w:lvl>
    <w:lvl w:ilvl="6">
      <w:start w:val="1"/>
      <w:numFmt w:val="decimal"/>
      <w:lvlText w:val="%1.%2.%3.%4.%5.%6.%7"/>
      <w:lvlJc w:val="left"/>
      <w:pPr>
        <w:ind w:left="8244" w:hanging="1440"/>
      </w:pPr>
      <w:rPr>
        <w:rFonts w:hint="default"/>
        <w:color w:val="1E1916"/>
      </w:rPr>
    </w:lvl>
    <w:lvl w:ilvl="7">
      <w:start w:val="1"/>
      <w:numFmt w:val="decimal"/>
      <w:lvlText w:val="%1.%2.%3.%4.%5.%6.%7.%8"/>
      <w:lvlJc w:val="left"/>
      <w:pPr>
        <w:ind w:left="9378" w:hanging="1440"/>
      </w:pPr>
      <w:rPr>
        <w:rFonts w:hint="default"/>
        <w:color w:val="1E1916"/>
      </w:rPr>
    </w:lvl>
    <w:lvl w:ilvl="8">
      <w:start w:val="1"/>
      <w:numFmt w:val="decimal"/>
      <w:lvlText w:val="%1.%2.%3.%4.%5.%6.%7.%8.%9"/>
      <w:lvlJc w:val="left"/>
      <w:pPr>
        <w:ind w:left="10872" w:hanging="1800"/>
      </w:pPr>
      <w:rPr>
        <w:rFonts w:hint="default"/>
        <w:color w:val="1E1916"/>
      </w:rPr>
    </w:lvl>
  </w:abstractNum>
  <w:abstractNum w:abstractNumId="16" w15:restartNumberingAfterBreak="0">
    <w:nsid w:val="24A207CB"/>
    <w:multiLevelType w:val="multilevel"/>
    <w:tmpl w:val="EFCC2ABA"/>
    <w:lvl w:ilvl="0">
      <w:start w:val="5"/>
      <w:numFmt w:val="decimal"/>
      <w:lvlText w:val="%1"/>
      <w:lvlJc w:val="left"/>
      <w:pPr>
        <w:ind w:left="600" w:hanging="600"/>
      </w:pPr>
      <w:rPr>
        <w:rFonts w:hint="default"/>
        <w:color w:val="1E1916"/>
      </w:rPr>
    </w:lvl>
    <w:lvl w:ilvl="1">
      <w:start w:val="12"/>
      <w:numFmt w:val="decimal"/>
      <w:lvlText w:val="%1.%2"/>
      <w:lvlJc w:val="left"/>
      <w:pPr>
        <w:ind w:left="2230" w:hanging="600"/>
      </w:pPr>
      <w:rPr>
        <w:rFonts w:hint="default"/>
        <w:color w:val="1E1916"/>
      </w:rPr>
    </w:lvl>
    <w:lvl w:ilvl="2">
      <w:start w:val="3"/>
      <w:numFmt w:val="decimal"/>
      <w:lvlText w:val="%1.%2.%3"/>
      <w:lvlJc w:val="left"/>
      <w:pPr>
        <w:ind w:left="4265" w:hanging="720"/>
      </w:pPr>
      <w:rPr>
        <w:rFonts w:ascii="Arial" w:hAnsi="Arial" w:cs="Arial" w:hint="default"/>
        <w:b/>
        <w:bCs/>
        <w:color w:val="1E1916"/>
      </w:rPr>
    </w:lvl>
    <w:lvl w:ilvl="3">
      <w:start w:val="1"/>
      <w:numFmt w:val="decimal"/>
      <w:lvlText w:val="%1.%2.%3.%4"/>
      <w:lvlJc w:val="left"/>
      <w:pPr>
        <w:ind w:left="5610" w:hanging="720"/>
      </w:pPr>
      <w:rPr>
        <w:rFonts w:hint="default"/>
        <w:color w:val="1E1916"/>
      </w:rPr>
    </w:lvl>
    <w:lvl w:ilvl="4">
      <w:start w:val="1"/>
      <w:numFmt w:val="decimal"/>
      <w:lvlText w:val="%1.%2.%3.%4.%5"/>
      <w:lvlJc w:val="left"/>
      <w:pPr>
        <w:ind w:left="7600" w:hanging="1080"/>
      </w:pPr>
      <w:rPr>
        <w:rFonts w:hint="default"/>
        <w:color w:val="1E1916"/>
      </w:rPr>
    </w:lvl>
    <w:lvl w:ilvl="5">
      <w:start w:val="1"/>
      <w:numFmt w:val="decimal"/>
      <w:lvlText w:val="%1.%2.%3.%4.%5.%6"/>
      <w:lvlJc w:val="left"/>
      <w:pPr>
        <w:ind w:left="9230" w:hanging="1080"/>
      </w:pPr>
      <w:rPr>
        <w:rFonts w:hint="default"/>
        <w:color w:val="1E1916"/>
      </w:rPr>
    </w:lvl>
    <w:lvl w:ilvl="6">
      <w:start w:val="1"/>
      <w:numFmt w:val="decimal"/>
      <w:lvlText w:val="%1.%2.%3.%4.%5.%6.%7"/>
      <w:lvlJc w:val="left"/>
      <w:pPr>
        <w:ind w:left="11220" w:hanging="1440"/>
      </w:pPr>
      <w:rPr>
        <w:rFonts w:hint="default"/>
        <w:color w:val="1E1916"/>
      </w:rPr>
    </w:lvl>
    <w:lvl w:ilvl="7">
      <w:start w:val="1"/>
      <w:numFmt w:val="decimal"/>
      <w:lvlText w:val="%1.%2.%3.%4.%5.%6.%7.%8"/>
      <w:lvlJc w:val="left"/>
      <w:pPr>
        <w:ind w:left="12850" w:hanging="1440"/>
      </w:pPr>
      <w:rPr>
        <w:rFonts w:hint="default"/>
        <w:color w:val="1E1916"/>
      </w:rPr>
    </w:lvl>
    <w:lvl w:ilvl="8">
      <w:start w:val="1"/>
      <w:numFmt w:val="decimal"/>
      <w:lvlText w:val="%1.%2.%3.%4.%5.%6.%7.%8.%9"/>
      <w:lvlJc w:val="left"/>
      <w:pPr>
        <w:ind w:left="14840" w:hanging="1800"/>
      </w:pPr>
      <w:rPr>
        <w:rFonts w:hint="default"/>
        <w:color w:val="1E1916"/>
      </w:rPr>
    </w:lvl>
  </w:abstractNum>
  <w:abstractNum w:abstractNumId="17" w15:restartNumberingAfterBreak="0">
    <w:nsid w:val="27B744E9"/>
    <w:multiLevelType w:val="multilevel"/>
    <w:tmpl w:val="71DEDF24"/>
    <w:lvl w:ilvl="0">
      <w:start w:val="9"/>
      <w:numFmt w:val="decimal"/>
      <w:lvlText w:val="%1"/>
      <w:lvlJc w:val="left"/>
      <w:pPr>
        <w:ind w:left="360" w:hanging="360"/>
      </w:pPr>
      <w:rPr>
        <w:rFonts w:hint="default"/>
        <w:color w:val="1E1916"/>
      </w:rPr>
    </w:lvl>
    <w:lvl w:ilvl="1">
      <w:start w:val="7"/>
      <w:numFmt w:val="decimal"/>
      <w:lvlText w:val="%1.%2"/>
      <w:lvlJc w:val="left"/>
      <w:pPr>
        <w:ind w:left="1494" w:hanging="360"/>
      </w:pPr>
      <w:rPr>
        <w:rFonts w:hint="default"/>
        <w:b/>
        <w:bCs/>
        <w:color w:val="1E1916"/>
      </w:rPr>
    </w:lvl>
    <w:lvl w:ilvl="2">
      <w:start w:val="1"/>
      <w:numFmt w:val="decimal"/>
      <w:lvlText w:val="%1.%2.%3"/>
      <w:lvlJc w:val="left"/>
      <w:pPr>
        <w:ind w:left="2988" w:hanging="720"/>
      </w:pPr>
      <w:rPr>
        <w:rFonts w:hint="default"/>
        <w:color w:val="1E1916"/>
      </w:rPr>
    </w:lvl>
    <w:lvl w:ilvl="3">
      <w:start w:val="1"/>
      <w:numFmt w:val="decimal"/>
      <w:lvlText w:val="%1.%2.%3.%4"/>
      <w:lvlJc w:val="left"/>
      <w:pPr>
        <w:ind w:left="4122" w:hanging="720"/>
      </w:pPr>
      <w:rPr>
        <w:rFonts w:hint="default"/>
        <w:color w:val="1E1916"/>
      </w:rPr>
    </w:lvl>
    <w:lvl w:ilvl="4">
      <w:start w:val="1"/>
      <w:numFmt w:val="decimal"/>
      <w:lvlText w:val="%1.%2.%3.%4.%5"/>
      <w:lvlJc w:val="left"/>
      <w:pPr>
        <w:ind w:left="5616" w:hanging="1080"/>
      </w:pPr>
      <w:rPr>
        <w:rFonts w:hint="default"/>
        <w:color w:val="1E1916"/>
      </w:rPr>
    </w:lvl>
    <w:lvl w:ilvl="5">
      <w:start w:val="1"/>
      <w:numFmt w:val="decimal"/>
      <w:lvlText w:val="%1.%2.%3.%4.%5.%6"/>
      <w:lvlJc w:val="left"/>
      <w:pPr>
        <w:ind w:left="6750" w:hanging="1080"/>
      </w:pPr>
      <w:rPr>
        <w:rFonts w:hint="default"/>
        <w:color w:val="1E1916"/>
      </w:rPr>
    </w:lvl>
    <w:lvl w:ilvl="6">
      <w:start w:val="1"/>
      <w:numFmt w:val="decimal"/>
      <w:lvlText w:val="%1.%2.%3.%4.%5.%6.%7"/>
      <w:lvlJc w:val="left"/>
      <w:pPr>
        <w:ind w:left="8244" w:hanging="1440"/>
      </w:pPr>
      <w:rPr>
        <w:rFonts w:hint="default"/>
        <w:color w:val="1E1916"/>
      </w:rPr>
    </w:lvl>
    <w:lvl w:ilvl="7">
      <w:start w:val="1"/>
      <w:numFmt w:val="decimal"/>
      <w:lvlText w:val="%1.%2.%3.%4.%5.%6.%7.%8"/>
      <w:lvlJc w:val="left"/>
      <w:pPr>
        <w:ind w:left="9378" w:hanging="1440"/>
      </w:pPr>
      <w:rPr>
        <w:rFonts w:hint="default"/>
        <w:color w:val="1E1916"/>
      </w:rPr>
    </w:lvl>
    <w:lvl w:ilvl="8">
      <w:start w:val="1"/>
      <w:numFmt w:val="decimal"/>
      <w:lvlText w:val="%1.%2.%3.%4.%5.%6.%7.%8.%9"/>
      <w:lvlJc w:val="left"/>
      <w:pPr>
        <w:ind w:left="10872" w:hanging="1800"/>
      </w:pPr>
      <w:rPr>
        <w:rFonts w:hint="default"/>
        <w:color w:val="1E1916"/>
      </w:rPr>
    </w:lvl>
  </w:abstractNum>
  <w:abstractNum w:abstractNumId="18" w15:restartNumberingAfterBreak="0">
    <w:nsid w:val="2B650B0B"/>
    <w:multiLevelType w:val="multilevel"/>
    <w:tmpl w:val="F6D862EE"/>
    <w:lvl w:ilvl="0">
      <w:start w:val="11"/>
      <w:numFmt w:val="decimal"/>
      <w:lvlText w:val="%1"/>
      <w:lvlJc w:val="left"/>
      <w:pPr>
        <w:ind w:left="600" w:hanging="600"/>
      </w:pPr>
      <w:rPr>
        <w:rFonts w:hint="default"/>
        <w:color w:val="1E1916"/>
      </w:rPr>
    </w:lvl>
    <w:lvl w:ilvl="1">
      <w:start w:val="5"/>
      <w:numFmt w:val="decimal"/>
      <w:lvlText w:val="%1.%2"/>
      <w:lvlJc w:val="left"/>
      <w:pPr>
        <w:ind w:left="955" w:hanging="600"/>
      </w:pPr>
      <w:rPr>
        <w:rFonts w:hint="default"/>
        <w:color w:val="1E1916"/>
      </w:rPr>
    </w:lvl>
    <w:lvl w:ilvl="2">
      <w:start w:val="5"/>
      <w:numFmt w:val="decimal"/>
      <w:lvlText w:val="%1.%2.%3"/>
      <w:lvlJc w:val="left"/>
      <w:pPr>
        <w:ind w:left="1430" w:hanging="720"/>
      </w:pPr>
      <w:rPr>
        <w:rFonts w:ascii="Arial" w:hAnsi="Arial" w:cs="Arial" w:hint="default"/>
        <w:b/>
        <w:bCs/>
        <w:color w:val="1E1916"/>
      </w:rPr>
    </w:lvl>
    <w:lvl w:ilvl="3">
      <w:start w:val="1"/>
      <w:numFmt w:val="decimal"/>
      <w:lvlText w:val="%1.%2.%3.%4"/>
      <w:lvlJc w:val="left"/>
      <w:pPr>
        <w:ind w:left="1785" w:hanging="720"/>
      </w:pPr>
      <w:rPr>
        <w:rFonts w:hint="default"/>
        <w:color w:val="1E1916"/>
      </w:rPr>
    </w:lvl>
    <w:lvl w:ilvl="4">
      <w:start w:val="1"/>
      <w:numFmt w:val="decimal"/>
      <w:lvlText w:val="%1.%2.%3.%4.%5"/>
      <w:lvlJc w:val="left"/>
      <w:pPr>
        <w:ind w:left="2500" w:hanging="1080"/>
      </w:pPr>
      <w:rPr>
        <w:rFonts w:hint="default"/>
        <w:color w:val="1E1916"/>
      </w:rPr>
    </w:lvl>
    <w:lvl w:ilvl="5">
      <w:start w:val="1"/>
      <w:numFmt w:val="decimal"/>
      <w:lvlText w:val="%1.%2.%3.%4.%5.%6"/>
      <w:lvlJc w:val="left"/>
      <w:pPr>
        <w:ind w:left="2855" w:hanging="1080"/>
      </w:pPr>
      <w:rPr>
        <w:rFonts w:hint="default"/>
        <w:color w:val="1E1916"/>
      </w:rPr>
    </w:lvl>
    <w:lvl w:ilvl="6">
      <w:start w:val="1"/>
      <w:numFmt w:val="decimal"/>
      <w:lvlText w:val="%1.%2.%3.%4.%5.%6.%7"/>
      <w:lvlJc w:val="left"/>
      <w:pPr>
        <w:ind w:left="3570" w:hanging="1440"/>
      </w:pPr>
      <w:rPr>
        <w:rFonts w:hint="default"/>
        <w:color w:val="1E1916"/>
      </w:rPr>
    </w:lvl>
    <w:lvl w:ilvl="7">
      <w:start w:val="1"/>
      <w:numFmt w:val="decimal"/>
      <w:lvlText w:val="%1.%2.%3.%4.%5.%6.%7.%8"/>
      <w:lvlJc w:val="left"/>
      <w:pPr>
        <w:ind w:left="3925" w:hanging="1440"/>
      </w:pPr>
      <w:rPr>
        <w:rFonts w:hint="default"/>
        <w:color w:val="1E1916"/>
      </w:rPr>
    </w:lvl>
    <w:lvl w:ilvl="8">
      <w:start w:val="1"/>
      <w:numFmt w:val="decimal"/>
      <w:lvlText w:val="%1.%2.%3.%4.%5.%6.%7.%8.%9"/>
      <w:lvlJc w:val="left"/>
      <w:pPr>
        <w:ind w:left="4640" w:hanging="1800"/>
      </w:pPr>
      <w:rPr>
        <w:rFonts w:hint="default"/>
        <w:color w:val="1E1916"/>
      </w:rPr>
    </w:lvl>
  </w:abstractNum>
  <w:abstractNum w:abstractNumId="19" w15:restartNumberingAfterBreak="0">
    <w:nsid w:val="2C557427"/>
    <w:multiLevelType w:val="multilevel"/>
    <w:tmpl w:val="06729B00"/>
    <w:lvl w:ilvl="0">
      <w:start w:val="11"/>
      <w:numFmt w:val="decimal"/>
      <w:lvlText w:val="%1"/>
      <w:lvlJc w:val="left"/>
      <w:pPr>
        <w:ind w:left="420" w:hanging="420"/>
      </w:pPr>
      <w:rPr>
        <w:rFonts w:hint="default"/>
        <w:color w:val="1E1916"/>
      </w:rPr>
    </w:lvl>
    <w:lvl w:ilvl="1">
      <w:start w:val="1"/>
      <w:numFmt w:val="decimal"/>
      <w:lvlText w:val="%1.%2"/>
      <w:lvlJc w:val="left"/>
      <w:pPr>
        <w:ind w:left="3965" w:hanging="420"/>
      </w:pPr>
      <w:rPr>
        <w:rFonts w:hint="default"/>
        <w:color w:val="1E1916"/>
      </w:rPr>
    </w:lvl>
    <w:lvl w:ilvl="2">
      <w:start w:val="1"/>
      <w:numFmt w:val="decimal"/>
      <w:suff w:val="space"/>
      <w:lvlText w:val="%1.%2.%3"/>
      <w:lvlJc w:val="left"/>
      <w:pPr>
        <w:ind w:left="5822" w:hanging="720"/>
      </w:pPr>
      <w:rPr>
        <w:rFonts w:ascii="Arial" w:hAnsi="Arial" w:cs="Arial" w:hint="default"/>
        <w:b/>
        <w:bCs/>
        <w:color w:val="1E1916"/>
      </w:rPr>
    </w:lvl>
    <w:lvl w:ilvl="3">
      <w:start w:val="1"/>
      <w:numFmt w:val="decimal"/>
      <w:lvlText w:val="%1.%2.%3.%4"/>
      <w:lvlJc w:val="left"/>
      <w:pPr>
        <w:ind w:left="8373" w:hanging="720"/>
      </w:pPr>
      <w:rPr>
        <w:rFonts w:hint="default"/>
        <w:color w:val="1E1916"/>
      </w:rPr>
    </w:lvl>
    <w:lvl w:ilvl="4">
      <w:start w:val="1"/>
      <w:numFmt w:val="decimal"/>
      <w:lvlText w:val="%1.%2.%3.%4.%5"/>
      <w:lvlJc w:val="left"/>
      <w:pPr>
        <w:ind w:left="11284" w:hanging="1080"/>
      </w:pPr>
      <w:rPr>
        <w:rFonts w:hint="default"/>
        <w:color w:val="1E1916"/>
      </w:rPr>
    </w:lvl>
    <w:lvl w:ilvl="5">
      <w:start w:val="1"/>
      <w:numFmt w:val="decimal"/>
      <w:lvlText w:val="%1.%2.%3.%4.%5.%6"/>
      <w:lvlJc w:val="left"/>
      <w:pPr>
        <w:ind w:left="13835" w:hanging="1080"/>
      </w:pPr>
      <w:rPr>
        <w:rFonts w:hint="default"/>
        <w:color w:val="1E1916"/>
      </w:rPr>
    </w:lvl>
    <w:lvl w:ilvl="6">
      <w:start w:val="1"/>
      <w:numFmt w:val="decimal"/>
      <w:lvlText w:val="%1.%2.%3.%4.%5.%6.%7"/>
      <w:lvlJc w:val="left"/>
      <w:pPr>
        <w:ind w:left="16746" w:hanging="1440"/>
      </w:pPr>
      <w:rPr>
        <w:rFonts w:hint="default"/>
        <w:color w:val="1E1916"/>
      </w:rPr>
    </w:lvl>
    <w:lvl w:ilvl="7">
      <w:start w:val="1"/>
      <w:numFmt w:val="decimal"/>
      <w:lvlText w:val="%1.%2.%3.%4.%5.%6.%7.%8"/>
      <w:lvlJc w:val="left"/>
      <w:pPr>
        <w:ind w:left="19297" w:hanging="1440"/>
      </w:pPr>
      <w:rPr>
        <w:rFonts w:hint="default"/>
        <w:color w:val="1E1916"/>
      </w:rPr>
    </w:lvl>
    <w:lvl w:ilvl="8">
      <w:start w:val="1"/>
      <w:numFmt w:val="decimal"/>
      <w:lvlText w:val="%1.%2.%3.%4.%5.%6.%7.%8.%9"/>
      <w:lvlJc w:val="left"/>
      <w:pPr>
        <w:ind w:left="22208" w:hanging="1800"/>
      </w:pPr>
      <w:rPr>
        <w:rFonts w:hint="default"/>
        <w:color w:val="1E1916"/>
      </w:rPr>
    </w:lvl>
  </w:abstractNum>
  <w:abstractNum w:abstractNumId="20" w15:restartNumberingAfterBreak="0">
    <w:nsid w:val="2E925209"/>
    <w:multiLevelType w:val="multilevel"/>
    <w:tmpl w:val="FD6E221A"/>
    <w:lvl w:ilvl="0">
      <w:start w:val="11"/>
      <w:numFmt w:val="decimal"/>
      <w:lvlText w:val="%1"/>
      <w:lvlJc w:val="left"/>
      <w:pPr>
        <w:ind w:left="600" w:hanging="600"/>
      </w:pPr>
      <w:rPr>
        <w:rFonts w:hint="default"/>
        <w:color w:val="1E1916"/>
      </w:rPr>
    </w:lvl>
    <w:lvl w:ilvl="1">
      <w:start w:val="2"/>
      <w:numFmt w:val="decimal"/>
      <w:lvlText w:val="%1.%2"/>
      <w:lvlJc w:val="left"/>
      <w:pPr>
        <w:ind w:left="3151" w:hanging="600"/>
      </w:pPr>
      <w:rPr>
        <w:rFonts w:hint="default"/>
        <w:color w:val="1E1916"/>
      </w:rPr>
    </w:lvl>
    <w:lvl w:ilvl="2">
      <w:start w:val="1"/>
      <w:numFmt w:val="decimal"/>
      <w:lvlText w:val="%1.%2.%3"/>
      <w:lvlJc w:val="left"/>
      <w:pPr>
        <w:ind w:left="5822" w:hanging="720"/>
      </w:pPr>
      <w:rPr>
        <w:rFonts w:ascii="Arial" w:hAnsi="Arial" w:cs="Arial" w:hint="default"/>
        <w:b/>
        <w:bCs/>
        <w:color w:val="1E1916"/>
      </w:rPr>
    </w:lvl>
    <w:lvl w:ilvl="3">
      <w:start w:val="1"/>
      <w:numFmt w:val="decimal"/>
      <w:lvlText w:val="%1.%2.%3.%4"/>
      <w:lvlJc w:val="left"/>
      <w:pPr>
        <w:ind w:left="8373" w:hanging="720"/>
      </w:pPr>
      <w:rPr>
        <w:rFonts w:hint="default"/>
        <w:color w:val="1E1916"/>
      </w:rPr>
    </w:lvl>
    <w:lvl w:ilvl="4">
      <w:start w:val="1"/>
      <w:numFmt w:val="decimal"/>
      <w:lvlText w:val="%1.%2.%3.%4.%5"/>
      <w:lvlJc w:val="left"/>
      <w:pPr>
        <w:ind w:left="11284" w:hanging="1080"/>
      </w:pPr>
      <w:rPr>
        <w:rFonts w:hint="default"/>
        <w:color w:val="1E1916"/>
      </w:rPr>
    </w:lvl>
    <w:lvl w:ilvl="5">
      <w:start w:val="1"/>
      <w:numFmt w:val="decimal"/>
      <w:lvlText w:val="%1.%2.%3.%4.%5.%6"/>
      <w:lvlJc w:val="left"/>
      <w:pPr>
        <w:ind w:left="13835" w:hanging="1080"/>
      </w:pPr>
      <w:rPr>
        <w:rFonts w:hint="default"/>
        <w:color w:val="1E1916"/>
      </w:rPr>
    </w:lvl>
    <w:lvl w:ilvl="6">
      <w:start w:val="1"/>
      <w:numFmt w:val="decimal"/>
      <w:lvlText w:val="%1.%2.%3.%4.%5.%6.%7"/>
      <w:lvlJc w:val="left"/>
      <w:pPr>
        <w:ind w:left="16746" w:hanging="1440"/>
      </w:pPr>
      <w:rPr>
        <w:rFonts w:hint="default"/>
        <w:color w:val="1E1916"/>
      </w:rPr>
    </w:lvl>
    <w:lvl w:ilvl="7">
      <w:start w:val="1"/>
      <w:numFmt w:val="decimal"/>
      <w:lvlText w:val="%1.%2.%3.%4.%5.%6.%7.%8"/>
      <w:lvlJc w:val="left"/>
      <w:pPr>
        <w:ind w:left="19297" w:hanging="1440"/>
      </w:pPr>
      <w:rPr>
        <w:rFonts w:hint="default"/>
        <w:color w:val="1E1916"/>
      </w:rPr>
    </w:lvl>
    <w:lvl w:ilvl="8">
      <w:start w:val="1"/>
      <w:numFmt w:val="decimal"/>
      <w:lvlText w:val="%1.%2.%3.%4.%5.%6.%7.%8.%9"/>
      <w:lvlJc w:val="left"/>
      <w:pPr>
        <w:ind w:left="22208" w:hanging="1800"/>
      </w:pPr>
      <w:rPr>
        <w:rFonts w:hint="default"/>
        <w:color w:val="1E1916"/>
      </w:rPr>
    </w:lvl>
  </w:abstractNum>
  <w:abstractNum w:abstractNumId="21" w15:restartNumberingAfterBreak="0">
    <w:nsid w:val="2E942D93"/>
    <w:multiLevelType w:val="hybridMultilevel"/>
    <w:tmpl w:val="520AD7DC"/>
    <w:lvl w:ilvl="0" w:tplc="AA748F7A">
      <w:start w:val="1"/>
      <w:numFmt w:val="upperRoman"/>
      <w:lvlText w:val="%1"/>
      <w:lvlJc w:val="left"/>
      <w:pPr>
        <w:ind w:left="840" w:hanging="302"/>
      </w:pPr>
      <w:rPr>
        <w:rFonts w:ascii="Microsoft Sans Serif" w:eastAsia="Microsoft Sans Serif" w:hAnsi="Microsoft Sans Serif" w:cs="Microsoft Sans Serif" w:hint="default"/>
        <w:b w:val="0"/>
        <w:bCs w:val="0"/>
        <w:i w:val="0"/>
        <w:iCs w:val="0"/>
        <w:color w:val="1E1916"/>
        <w:spacing w:val="0"/>
        <w:w w:val="100"/>
        <w:sz w:val="21"/>
        <w:szCs w:val="21"/>
        <w:lang w:val="uk-UA" w:eastAsia="en-US" w:bidi="ar-SA"/>
      </w:rPr>
    </w:lvl>
    <w:lvl w:ilvl="1" w:tplc="A38845AE">
      <w:numFmt w:val="bullet"/>
      <w:lvlText w:val="•"/>
      <w:lvlJc w:val="left"/>
      <w:pPr>
        <w:ind w:left="1792" w:hanging="302"/>
      </w:pPr>
      <w:rPr>
        <w:rFonts w:hint="default"/>
        <w:lang w:val="uk-UA" w:eastAsia="en-US" w:bidi="ar-SA"/>
      </w:rPr>
    </w:lvl>
    <w:lvl w:ilvl="2" w:tplc="A8CAE484">
      <w:numFmt w:val="bullet"/>
      <w:lvlText w:val="•"/>
      <w:lvlJc w:val="left"/>
      <w:pPr>
        <w:ind w:left="2744" w:hanging="302"/>
      </w:pPr>
      <w:rPr>
        <w:rFonts w:hint="default"/>
        <w:lang w:val="uk-UA" w:eastAsia="en-US" w:bidi="ar-SA"/>
      </w:rPr>
    </w:lvl>
    <w:lvl w:ilvl="3" w:tplc="2CBEBB4E">
      <w:numFmt w:val="bullet"/>
      <w:lvlText w:val="•"/>
      <w:lvlJc w:val="left"/>
      <w:pPr>
        <w:ind w:left="3696" w:hanging="302"/>
      </w:pPr>
      <w:rPr>
        <w:rFonts w:hint="default"/>
        <w:lang w:val="uk-UA" w:eastAsia="en-US" w:bidi="ar-SA"/>
      </w:rPr>
    </w:lvl>
    <w:lvl w:ilvl="4" w:tplc="23C0CB00">
      <w:numFmt w:val="bullet"/>
      <w:lvlText w:val="•"/>
      <w:lvlJc w:val="left"/>
      <w:pPr>
        <w:ind w:left="4648" w:hanging="302"/>
      </w:pPr>
      <w:rPr>
        <w:rFonts w:hint="default"/>
        <w:lang w:val="uk-UA" w:eastAsia="en-US" w:bidi="ar-SA"/>
      </w:rPr>
    </w:lvl>
    <w:lvl w:ilvl="5" w:tplc="5A2CCFB0">
      <w:numFmt w:val="bullet"/>
      <w:lvlText w:val="•"/>
      <w:lvlJc w:val="left"/>
      <w:pPr>
        <w:ind w:left="5601" w:hanging="302"/>
      </w:pPr>
      <w:rPr>
        <w:rFonts w:hint="default"/>
        <w:lang w:val="uk-UA" w:eastAsia="en-US" w:bidi="ar-SA"/>
      </w:rPr>
    </w:lvl>
    <w:lvl w:ilvl="6" w:tplc="156E6490">
      <w:numFmt w:val="bullet"/>
      <w:lvlText w:val="•"/>
      <w:lvlJc w:val="left"/>
      <w:pPr>
        <w:ind w:left="6553" w:hanging="302"/>
      </w:pPr>
      <w:rPr>
        <w:rFonts w:hint="default"/>
        <w:lang w:val="uk-UA" w:eastAsia="en-US" w:bidi="ar-SA"/>
      </w:rPr>
    </w:lvl>
    <w:lvl w:ilvl="7" w:tplc="498602B0">
      <w:numFmt w:val="bullet"/>
      <w:lvlText w:val="•"/>
      <w:lvlJc w:val="left"/>
      <w:pPr>
        <w:ind w:left="7505" w:hanging="302"/>
      </w:pPr>
      <w:rPr>
        <w:rFonts w:hint="default"/>
        <w:lang w:val="uk-UA" w:eastAsia="en-US" w:bidi="ar-SA"/>
      </w:rPr>
    </w:lvl>
    <w:lvl w:ilvl="8" w:tplc="671860D8">
      <w:numFmt w:val="bullet"/>
      <w:lvlText w:val="•"/>
      <w:lvlJc w:val="left"/>
      <w:pPr>
        <w:ind w:left="8457" w:hanging="302"/>
      </w:pPr>
      <w:rPr>
        <w:rFonts w:hint="default"/>
        <w:lang w:val="uk-UA" w:eastAsia="en-US" w:bidi="ar-SA"/>
      </w:rPr>
    </w:lvl>
  </w:abstractNum>
  <w:abstractNum w:abstractNumId="22" w15:restartNumberingAfterBreak="0">
    <w:nsid w:val="31856CE8"/>
    <w:multiLevelType w:val="hybridMultilevel"/>
    <w:tmpl w:val="B002AD86"/>
    <w:lvl w:ilvl="0" w:tplc="7ABCEE3C">
      <w:start w:val="1"/>
      <w:numFmt w:val="decimal"/>
      <w:lvlText w:val="%1"/>
      <w:lvlJc w:val="left"/>
      <w:pPr>
        <w:ind w:left="2240" w:hanging="227"/>
        <w:jc w:val="right"/>
      </w:pPr>
      <w:rPr>
        <w:rFonts w:ascii="Microsoft Sans Serif" w:eastAsia="Microsoft Sans Serif" w:hAnsi="Microsoft Sans Serif" w:cs="Microsoft Sans Serif" w:hint="default"/>
        <w:b w:val="0"/>
        <w:bCs w:val="0"/>
        <w:i w:val="0"/>
        <w:iCs w:val="0"/>
        <w:color w:val="1E1916"/>
        <w:spacing w:val="0"/>
        <w:w w:val="99"/>
        <w:sz w:val="21"/>
        <w:szCs w:val="21"/>
        <w:lang w:val="uk-UA" w:eastAsia="en-US" w:bidi="ar-SA"/>
      </w:rPr>
    </w:lvl>
    <w:lvl w:ilvl="1" w:tplc="FEF6C552">
      <w:numFmt w:val="bullet"/>
      <w:lvlText w:val="•"/>
      <w:lvlJc w:val="left"/>
      <w:pPr>
        <w:ind w:left="3052" w:hanging="227"/>
      </w:pPr>
      <w:rPr>
        <w:rFonts w:hint="default"/>
        <w:lang w:val="uk-UA" w:eastAsia="en-US" w:bidi="ar-SA"/>
      </w:rPr>
    </w:lvl>
    <w:lvl w:ilvl="2" w:tplc="7E2E1D5C">
      <w:numFmt w:val="bullet"/>
      <w:lvlText w:val="•"/>
      <w:lvlJc w:val="left"/>
      <w:pPr>
        <w:ind w:left="3864" w:hanging="227"/>
      </w:pPr>
      <w:rPr>
        <w:rFonts w:hint="default"/>
        <w:lang w:val="uk-UA" w:eastAsia="en-US" w:bidi="ar-SA"/>
      </w:rPr>
    </w:lvl>
    <w:lvl w:ilvl="3" w:tplc="C6121AE2">
      <w:numFmt w:val="bullet"/>
      <w:lvlText w:val="•"/>
      <w:lvlJc w:val="left"/>
      <w:pPr>
        <w:ind w:left="4676" w:hanging="227"/>
      </w:pPr>
      <w:rPr>
        <w:rFonts w:hint="default"/>
        <w:lang w:val="uk-UA" w:eastAsia="en-US" w:bidi="ar-SA"/>
      </w:rPr>
    </w:lvl>
    <w:lvl w:ilvl="4" w:tplc="CE0C3C62">
      <w:numFmt w:val="bullet"/>
      <w:lvlText w:val="•"/>
      <w:lvlJc w:val="left"/>
      <w:pPr>
        <w:ind w:left="5488" w:hanging="227"/>
      </w:pPr>
      <w:rPr>
        <w:rFonts w:hint="default"/>
        <w:lang w:val="uk-UA" w:eastAsia="en-US" w:bidi="ar-SA"/>
      </w:rPr>
    </w:lvl>
    <w:lvl w:ilvl="5" w:tplc="07049AE2">
      <w:numFmt w:val="bullet"/>
      <w:lvlText w:val="•"/>
      <w:lvlJc w:val="left"/>
      <w:pPr>
        <w:ind w:left="6301" w:hanging="227"/>
      </w:pPr>
      <w:rPr>
        <w:rFonts w:hint="default"/>
        <w:lang w:val="uk-UA" w:eastAsia="en-US" w:bidi="ar-SA"/>
      </w:rPr>
    </w:lvl>
    <w:lvl w:ilvl="6" w:tplc="568255CE">
      <w:numFmt w:val="bullet"/>
      <w:lvlText w:val="•"/>
      <w:lvlJc w:val="left"/>
      <w:pPr>
        <w:ind w:left="7113" w:hanging="227"/>
      </w:pPr>
      <w:rPr>
        <w:rFonts w:hint="default"/>
        <w:lang w:val="uk-UA" w:eastAsia="en-US" w:bidi="ar-SA"/>
      </w:rPr>
    </w:lvl>
    <w:lvl w:ilvl="7" w:tplc="59CC4C12">
      <w:numFmt w:val="bullet"/>
      <w:lvlText w:val="•"/>
      <w:lvlJc w:val="left"/>
      <w:pPr>
        <w:ind w:left="7925" w:hanging="227"/>
      </w:pPr>
      <w:rPr>
        <w:rFonts w:hint="default"/>
        <w:lang w:val="uk-UA" w:eastAsia="en-US" w:bidi="ar-SA"/>
      </w:rPr>
    </w:lvl>
    <w:lvl w:ilvl="8" w:tplc="DBD4D754">
      <w:numFmt w:val="bullet"/>
      <w:lvlText w:val="•"/>
      <w:lvlJc w:val="left"/>
      <w:pPr>
        <w:ind w:left="8737" w:hanging="227"/>
      </w:pPr>
      <w:rPr>
        <w:rFonts w:hint="default"/>
        <w:lang w:val="uk-UA" w:eastAsia="en-US" w:bidi="ar-SA"/>
      </w:rPr>
    </w:lvl>
  </w:abstractNum>
  <w:abstractNum w:abstractNumId="23" w15:restartNumberingAfterBreak="0">
    <w:nsid w:val="335D3BC0"/>
    <w:multiLevelType w:val="multilevel"/>
    <w:tmpl w:val="43A0BBB2"/>
    <w:lvl w:ilvl="0">
      <w:start w:val="10"/>
      <w:numFmt w:val="decimal"/>
      <w:lvlText w:val="%1"/>
      <w:lvlJc w:val="left"/>
      <w:pPr>
        <w:ind w:left="600" w:hanging="600"/>
      </w:pPr>
      <w:rPr>
        <w:rFonts w:hint="default"/>
        <w:color w:val="1E1916"/>
      </w:rPr>
    </w:lvl>
    <w:lvl w:ilvl="1">
      <w:start w:val="7"/>
      <w:numFmt w:val="decimal"/>
      <w:lvlText w:val="%1.%2"/>
      <w:lvlJc w:val="left"/>
      <w:pPr>
        <w:ind w:left="3151" w:hanging="600"/>
      </w:pPr>
      <w:rPr>
        <w:rFonts w:hint="default"/>
        <w:color w:val="1E1916"/>
      </w:rPr>
    </w:lvl>
    <w:lvl w:ilvl="2">
      <w:start w:val="1"/>
      <w:numFmt w:val="decimal"/>
      <w:suff w:val="space"/>
      <w:lvlText w:val="%1.%2.%3"/>
      <w:lvlJc w:val="left"/>
      <w:pPr>
        <w:ind w:left="5822" w:hanging="720"/>
      </w:pPr>
      <w:rPr>
        <w:rFonts w:ascii="Arial" w:hAnsi="Arial" w:cs="Arial" w:hint="default"/>
        <w:b/>
        <w:bCs/>
        <w:color w:val="1E1916"/>
      </w:rPr>
    </w:lvl>
    <w:lvl w:ilvl="3">
      <w:start w:val="1"/>
      <w:numFmt w:val="decimal"/>
      <w:lvlText w:val="%1.%2.%3.%4"/>
      <w:lvlJc w:val="left"/>
      <w:pPr>
        <w:ind w:left="8373" w:hanging="720"/>
      </w:pPr>
      <w:rPr>
        <w:rFonts w:hint="default"/>
        <w:color w:val="1E1916"/>
      </w:rPr>
    </w:lvl>
    <w:lvl w:ilvl="4">
      <w:start w:val="1"/>
      <w:numFmt w:val="decimal"/>
      <w:lvlText w:val="%1.%2.%3.%4.%5"/>
      <w:lvlJc w:val="left"/>
      <w:pPr>
        <w:ind w:left="11284" w:hanging="1080"/>
      </w:pPr>
      <w:rPr>
        <w:rFonts w:hint="default"/>
        <w:color w:val="1E1916"/>
      </w:rPr>
    </w:lvl>
    <w:lvl w:ilvl="5">
      <w:start w:val="1"/>
      <w:numFmt w:val="decimal"/>
      <w:lvlText w:val="%1.%2.%3.%4.%5.%6"/>
      <w:lvlJc w:val="left"/>
      <w:pPr>
        <w:ind w:left="13835" w:hanging="1080"/>
      </w:pPr>
      <w:rPr>
        <w:rFonts w:hint="default"/>
        <w:color w:val="1E1916"/>
      </w:rPr>
    </w:lvl>
    <w:lvl w:ilvl="6">
      <w:start w:val="1"/>
      <w:numFmt w:val="decimal"/>
      <w:lvlText w:val="%1.%2.%3.%4.%5.%6.%7"/>
      <w:lvlJc w:val="left"/>
      <w:pPr>
        <w:ind w:left="16746" w:hanging="1440"/>
      </w:pPr>
      <w:rPr>
        <w:rFonts w:hint="default"/>
        <w:color w:val="1E1916"/>
      </w:rPr>
    </w:lvl>
    <w:lvl w:ilvl="7">
      <w:start w:val="1"/>
      <w:numFmt w:val="decimal"/>
      <w:lvlText w:val="%1.%2.%3.%4.%5.%6.%7.%8"/>
      <w:lvlJc w:val="left"/>
      <w:pPr>
        <w:ind w:left="19297" w:hanging="1440"/>
      </w:pPr>
      <w:rPr>
        <w:rFonts w:hint="default"/>
        <w:color w:val="1E1916"/>
      </w:rPr>
    </w:lvl>
    <w:lvl w:ilvl="8">
      <w:start w:val="1"/>
      <w:numFmt w:val="decimal"/>
      <w:lvlText w:val="%1.%2.%3.%4.%5.%6.%7.%8.%9"/>
      <w:lvlJc w:val="left"/>
      <w:pPr>
        <w:ind w:left="22208" w:hanging="1800"/>
      </w:pPr>
      <w:rPr>
        <w:rFonts w:hint="default"/>
        <w:color w:val="1E1916"/>
      </w:rPr>
    </w:lvl>
  </w:abstractNum>
  <w:abstractNum w:abstractNumId="24" w15:restartNumberingAfterBreak="0">
    <w:nsid w:val="35203FEE"/>
    <w:multiLevelType w:val="hybridMultilevel"/>
    <w:tmpl w:val="95485A94"/>
    <w:lvl w:ilvl="0" w:tplc="AC3E38C6">
      <w:start w:val="6"/>
      <w:numFmt w:val="decimal"/>
      <w:lvlText w:val="%1"/>
      <w:lvlJc w:val="left"/>
      <w:pPr>
        <w:ind w:left="1353" w:hanging="360"/>
      </w:pPr>
      <w:rPr>
        <w:rFonts w:hint="default"/>
        <w:color w:val="1E1916"/>
      </w:rPr>
    </w:lvl>
    <w:lvl w:ilvl="1" w:tplc="20000019">
      <w:start w:val="1"/>
      <w:numFmt w:val="lowerLetter"/>
      <w:lvlText w:val="%2."/>
      <w:lvlJc w:val="left"/>
      <w:pPr>
        <w:ind w:left="2073" w:hanging="360"/>
      </w:pPr>
    </w:lvl>
    <w:lvl w:ilvl="2" w:tplc="2000001B">
      <w:start w:val="1"/>
      <w:numFmt w:val="lowerRoman"/>
      <w:lvlText w:val="%3."/>
      <w:lvlJc w:val="right"/>
      <w:pPr>
        <w:ind w:left="2793" w:hanging="180"/>
      </w:pPr>
    </w:lvl>
    <w:lvl w:ilvl="3" w:tplc="2000000F">
      <w:start w:val="1"/>
      <w:numFmt w:val="decimal"/>
      <w:lvlText w:val="%4."/>
      <w:lvlJc w:val="left"/>
      <w:pPr>
        <w:ind w:left="3513" w:hanging="360"/>
      </w:pPr>
    </w:lvl>
    <w:lvl w:ilvl="4" w:tplc="20000019">
      <w:start w:val="1"/>
      <w:numFmt w:val="lowerLetter"/>
      <w:lvlText w:val="%5."/>
      <w:lvlJc w:val="left"/>
      <w:pPr>
        <w:ind w:left="4233" w:hanging="360"/>
      </w:pPr>
    </w:lvl>
    <w:lvl w:ilvl="5" w:tplc="2000001B" w:tentative="1">
      <w:start w:val="1"/>
      <w:numFmt w:val="lowerRoman"/>
      <w:lvlText w:val="%6."/>
      <w:lvlJc w:val="right"/>
      <w:pPr>
        <w:ind w:left="4953" w:hanging="180"/>
      </w:pPr>
    </w:lvl>
    <w:lvl w:ilvl="6" w:tplc="2000000F" w:tentative="1">
      <w:start w:val="1"/>
      <w:numFmt w:val="decimal"/>
      <w:lvlText w:val="%7."/>
      <w:lvlJc w:val="left"/>
      <w:pPr>
        <w:ind w:left="5673" w:hanging="360"/>
      </w:pPr>
    </w:lvl>
    <w:lvl w:ilvl="7" w:tplc="20000019" w:tentative="1">
      <w:start w:val="1"/>
      <w:numFmt w:val="lowerLetter"/>
      <w:lvlText w:val="%8."/>
      <w:lvlJc w:val="left"/>
      <w:pPr>
        <w:ind w:left="6393" w:hanging="360"/>
      </w:pPr>
    </w:lvl>
    <w:lvl w:ilvl="8" w:tplc="2000001B" w:tentative="1">
      <w:start w:val="1"/>
      <w:numFmt w:val="lowerRoman"/>
      <w:lvlText w:val="%9."/>
      <w:lvlJc w:val="right"/>
      <w:pPr>
        <w:ind w:left="7113" w:hanging="180"/>
      </w:pPr>
    </w:lvl>
  </w:abstractNum>
  <w:abstractNum w:abstractNumId="25" w15:restartNumberingAfterBreak="0">
    <w:nsid w:val="35A36DE3"/>
    <w:multiLevelType w:val="multilevel"/>
    <w:tmpl w:val="960A7ADE"/>
    <w:lvl w:ilvl="0">
      <w:start w:val="10"/>
      <w:numFmt w:val="decimal"/>
      <w:lvlText w:val="%1"/>
      <w:lvlJc w:val="left"/>
      <w:pPr>
        <w:ind w:left="420" w:hanging="420"/>
      </w:pPr>
      <w:rPr>
        <w:rFonts w:hint="default"/>
        <w:color w:val="1E1916"/>
      </w:rPr>
    </w:lvl>
    <w:lvl w:ilvl="1">
      <w:start w:val="1"/>
      <w:numFmt w:val="decimal"/>
      <w:lvlText w:val="%1.%2"/>
      <w:lvlJc w:val="left"/>
      <w:pPr>
        <w:ind w:left="1554" w:hanging="420"/>
      </w:pPr>
      <w:rPr>
        <w:rFonts w:hint="default"/>
        <w:color w:val="1E1916"/>
      </w:rPr>
    </w:lvl>
    <w:lvl w:ilvl="2">
      <w:start w:val="1"/>
      <w:numFmt w:val="decimal"/>
      <w:suff w:val="space"/>
      <w:lvlText w:val="%1.%2.%3"/>
      <w:lvlJc w:val="left"/>
      <w:pPr>
        <w:ind w:left="2988" w:hanging="720"/>
      </w:pPr>
      <w:rPr>
        <w:rFonts w:ascii="Arial" w:hAnsi="Arial" w:cs="Arial" w:hint="default"/>
        <w:b/>
        <w:bCs/>
        <w:color w:val="1E1916"/>
        <w:sz w:val="20"/>
        <w:szCs w:val="20"/>
      </w:rPr>
    </w:lvl>
    <w:lvl w:ilvl="3">
      <w:start w:val="1"/>
      <w:numFmt w:val="decimal"/>
      <w:lvlText w:val="%1.%2.%3.%4"/>
      <w:lvlJc w:val="left"/>
      <w:pPr>
        <w:ind w:left="4122" w:hanging="720"/>
      </w:pPr>
      <w:rPr>
        <w:rFonts w:hint="default"/>
        <w:b/>
        <w:bCs/>
        <w:color w:val="1E1916"/>
      </w:rPr>
    </w:lvl>
    <w:lvl w:ilvl="4">
      <w:start w:val="1"/>
      <w:numFmt w:val="decimal"/>
      <w:lvlText w:val="%1.%2.%3.%4.%5"/>
      <w:lvlJc w:val="left"/>
      <w:pPr>
        <w:ind w:left="5616" w:hanging="1080"/>
      </w:pPr>
      <w:rPr>
        <w:rFonts w:hint="default"/>
        <w:color w:val="1E1916"/>
      </w:rPr>
    </w:lvl>
    <w:lvl w:ilvl="5">
      <w:start w:val="1"/>
      <w:numFmt w:val="decimal"/>
      <w:lvlText w:val="%1.%2.%3.%4.%5.%6"/>
      <w:lvlJc w:val="left"/>
      <w:pPr>
        <w:ind w:left="6750" w:hanging="1080"/>
      </w:pPr>
      <w:rPr>
        <w:rFonts w:hint="default"/>
        <w:color w:val="1E1916"/>
      </w:rPr>
    </w:lvl>
    <w:lvl w:ilvl="6">
      <w:start w:val="1"/>
      <w:numFmt w:val="decimal"/>
      <w:lvlText w:val="%1.%2.%3.%4.%5.%6.%7"/>
      <w:lvlJc w:val="left"/>
      <w:pPr>
        <w:ind w:left="8244" w:hanging="1440"/>
      </w:pPr>
      <w:rPr>
        <w:rFonts w:hint="default"/>
        <w:color w:val="1E1916"/>
      </w:rPr>
    </w:lvl>
    <w:lvl w:ilvl="7">
      <w:start w:val="1"/>
      <w:numFmt w:val="decimal"/>
      <w:lvlText w:val="%1.%2.%3.%4.%5.%6.%7.%8"/>
      <w:lvlJc w:val="left"/>
      <w:pPr>
        <w:ind w:left="9378" w:hanging="1440"/>
      </w:pPr>
      <w:rPr>
        <w:rFonts w:hint="default"/>
        <w:color w:val="1E1916"/>
      </w:rPr>
    </w:lvl>
    <w:lvl w:ilvl="8">
      <w:start w:val="1"/>
      <w:numFmt w:val="decimal"/>
      <w:lvlText w:val="%1.%2.%3.%4.%5.%6.%7.%8.%9"/>
      <w:lvlJc w:val="left"/>
      <w:pPr>
        <w:ind w:left="10872" w:hanging="1800"/>
      </w:pPr>
      <w:rPr>
        <w:rFonts w:hint="default"/>
        <w:color w:val="1E1916"/>
      </w:rPr>
    </w:lvl>
  </w:abstractNum>
  <w:abstractNum w:abstractNumId="26" w15:restartNumberingAfterBreak="0">
    <w:nsid w:val="36257786"/>
    <w:multiLevelType w:val="multilevel"/>
    <w:tmpl w:val="F826683C"/>
    <w:lvl w:ilvl="0">
      <w:start w:val="6"/>
      <w:numFmt w:val="decimal"/>
      <w:lvlText w:val="%1"/>
      <w:lvlJc w:val="left"/>
      <w:pPr>
        <w:ind w:left="360" w:hanging="360"/>
      </w:pPr>
      <w:rPr>
        <w:rFonts w:hint="default"/>
        <w:color w:val="1E1916"/>
      </w:rPr>
    </w:lvl>
    <w:lvl w:ilvl="1">
      <w:start w:val="1"/>
      <w:numFmt w:val="decimal"/>
      <w:lvlText w:val="%1.%2"/>
      <w:lvlJc w:val="left"/>
      <w:pPr>
        <w:ind w:left="2073" w:hanging="360"/>
      </w:pPr>
      <w:rPr>
        <w:rFonts w:hint="default"/>
        <w:color w:val="005E00"/>
      </w:rPr>
    </w:lvl>
    <w:lvl w:ilvl="2">
      <w:start w:val="1"/>
      <w:numFmt w:val="decimal"/>
      <w:lvlText w:val="%1.%2.%3"/>
      <w:lvlJc w:val="left"/>
      <w:pPr>
        <w:ind w:left="2989" w:hanging="720"/>
      </w:pPr>
      <w:rPr>
        <w:rFonts w:ascii="Arial" w:hAnsi="Arial" w:cs="Arial" w:hint="default"/>
        <w:b/>
        <w:bCs/>
        <w:color w:val="1E1916"/>
      </w:rPr>
    </w:lvl>
    <w:lvl w:ilvl="3">
      <w:start w:val="1"/>
      <w:numFmt w:val="decimal"/>
      <w:lvlText w:val="%1.%2.%3.%4"/>
      <w:lvlJc w:val="left"/>
      <w:pPr>
        <w:ind w:left="5859" w:hanging="720"/>
      </w:pPr>
      <w:rPr>
        <w:rFonts w:hint="default"/>
        <w:color w:val="1E1916"/>
      </w:rPr>
    </w:lvl>
    <w:lvl w:ilvl="4">
      <w:start w:val="1"/>
      <w:numFmt w:val="decimal"/>
      <w:lvlText w:val="%1.%2.%3.%4.%5"/>
      <w:lvlJc w:val="left"/>
      <w:pPr>
        <w:ind w:left="7932" w:hanging="1080"/>
      </w:pPr>
      <w:rPr>
        <w:rFonts w:hint="default"/>
        <w:color w:val="1E1916"/>
      </w:rPr>
    </w:lvl>
    <w:lvl w:ilvl="5">
      <w:start w:val="1"/>
      <w:numFmt w:val="decimal"/>
      <w:lvlText w:val="%1.%2.%3.%4.%5.%6"/>
      <w:lvlJc w:val="left"/>
      <w:pPr>
        <w:ind w:left="9645" w:hanging="1080"/>
      </w:pPr>
      <w:rPr>
        <w:rFonts w:hint="default"/>
        <w:color w:val="1E1916"/>
      </w:rPr>
    </w:lvl>
    <w:lvl w:ilvl="6">
      <w:start w:val="1"/>
      <w:numFmt w:val="decimal"/>
      <w:lvlText w:val="%1.%2.%3.%4.%5.%6.%7"/>
      <w:lvlJc w:val="left"/>
      <w:pPr>
        <w:ind w:left="11718" w:hanging="1440"/>
      </w:pPr>
      <w:rPr>
        <w:rFonts w:hint="default"/>
        <w:color w:val="1E1916"/>
      </w:rPr>
    </w:lvl>
    <w:lvl w:ilvl="7">
      <w:start w:val="1"/>
      <w:numFmt w:val="decimal"/>
      <w:lvlText w:val="%1.%2.%3.%4.%5.%6.%7.%8"/>
      <w:lvlJc w:val="left"/>
      <w:pPr>
        <w:ind w:left="13431" w:hanging="1440"/>
      </w:pPr>
      <w:rPr>
        <w:rFonts w:hint="default"/>
        <w:color w:val="1E1916"/>
      </w:rPr>
    </w:lvl>
    <w:lvl w:ilvl="8">
      <w:start w:val="1"/>
      <w:numFmt w:val="decimal"/>
      <w:lvlText w:val="%1.%2.%3.%4.%5.%6.%7.%8.%9"/>
      <w:lvlJc w:val="left"/>
      <w:pPr>
        <w:ind w:left="15504" w:hanging="1800"/>
      </w:pPr>
      <w:rPr>
        <w:rFonts w:hint="default"/>
        <w:color w:val="1E1916"/>
      </w:rPr>
    </w:lvl>
  </w:abstractNum>
  <w:abstractNum w:abstractNumId="27" w15:restartNumberingAfterBreak="0">
    <w:nsid w:val="38C80397"/>
    <w:multiLevelType w:val="hybridMultilevel"/>
    <w:tmpl w:val="C8A2A8D4"/>
    <w:lvl w:ilvl="0" w:tplc="808C19B2">
      <w:numFmt w:val="bullet"/>
      <w:lvlText w:val="–"/>
      <w:lvlJc w:val="left"/>
      <w:pPr>
        <w:ind w:left="142" w:hanging="204"/>
      </w:pPr>
      <w:rPr>
        <w:rFonts w:ascii="Microsoft Sans Serif" w:eastAsia="Microsoft Sans Serif" w:hAnsi="Microsoft Sans Serif" w:cs="Microsoft Sans Serif" w:hint="default"/>
        <w:b w:val="0"/>
        <w:bCs w:val="0"/>
        <w:i w:val="0"/>
        <w:iCs w:val="0"/>
        <w:color w:val="1E1916"/>
        <w:spacing w:val="0"/>
        <w:w w:val="189"/>
        <w:sz w:val="21"/>
        <w:szCs w:val="21"/>
        <w:lang w:val="uk-UA" w:eastAsia="en-US" w:bidi="ar-SA"/>
      </w:rPr>
    </w:lvl>
    <w:lvl w:ilvl="1" w:tplc="3CF604E8">
      <w:numFmt w:val="bullet"/>
      <w:lvlText w:val="•"/>
      <w:lvlJc w:val="left"/>
      <w:pPr>
        <w:ind w:left="1162" w:hanging="204"/>
      </w:pPr>
      <w:rPr>
        <w:rFonts w:hint="default"/>
        <w:lang w:val="uk-UA" w:eastAsia="en-US" w:bidi="ar-SA"/>
      </w:rPr>
    </w:lvl>
    <w:lvl w:ilvl="2" w:tplc="B1E64754">
      <w:numFmt w:val="bullet"/>
      <w:lvlText w:val="•"/>
      <w:lvlJc w:val="left"/>
      <w:pPr>
        <w:ind w:left="2184" w:hanging="204"/>
      </w:pPr>
      <w:rPr>
        <w:rFonts w:hint="default"/>
        <w:lang w:val="uk-UA" w:eastAsia="en-US" w:bidi="ar-SA"/>
      </w:rPr>
    </w:lvl>
    <w:lvl w:ilvl="3" w:tplc="D7CAE098">
      <w:numFmt w:val="bullet"/>
      <w:lvlText w:val="•"/>
      <w:lvlJc w:val="left"/>
      <w:pPr>
        <w:ind w:left="3206" w:hanging="204"/>
      </w:pPr>
      <w:rPr>
        <w:rFonts w:hint="default"/>
        <w:lang w:val="uk-UA" w:eastAsia="en-US" w:bidi="ar-SA"/>
      </w:rPr>
    </w:lvl>
    <w:lvl w:ilvl="4" w:tplc="A9A84334">
      <w:numFmt w:val="bullet"/>
      <w:lvlText w:val="•"/>
      <w:lvlJc w:val="left"/>
      <w:pPr>
        <w:ind w:left="4228" w:hanging="204"/>
      </w:pPr>
      <w:rPr>
        <w:rFonts w:hint="default"/>
        <w:lang w:val="uk-UA" w:eastAsia="en-US" w:bidi="ar-SA"/>
      </w:rPr>
    </w:lvl>
    <w:lvl w:ilvl="5" w:tplc="AFC6EAB2">
      <w:numFmt w:val="bullet"/>
      <w:lvlText w:val="•"/>
      <w:lvlJc w:val="left"/>
      <w:pPr>
        <w:ind w:left="5251" w:hanging="204"/>
      </w:pPr>
      <w:rPr>
        <w:rFonts w:hint="default"/>
        <w:lang w:val="uk-UA" w:eastAsia="en-US" w:bidi="ar-SA"/>
      </w:rPr>
    </w:lvl>
    <w:lvl w:ilvl="6" w:tplc="6F6E2D92">
      <w:numFmt w:val="bullet"/>
      <w:lvlText w:val="•"/>
      <w:lvlJc w:val="left"/>
      <w:pPr>
        <w:ind w:left="6273" w:hanging="204"/>
      </w:pPr>
      <w:rPr>
        <w:rFonts w:hint="default"/>
        <w:lang w:val="uk-UA" w:eastAsia="en-US" w:bidi="ar-SA"/>
      </w:rPr>
    </w:lvl>
    <w:lvl w:ilvl="7" w:tplc="B416235C">
      <w:numFmt w:val="bullet"/>
      <w:lvlText w:val="•"/>
      <w:lvlJc w:val="left"/>
      <w:pPr>
        <w:ind w:left="7295" w:hanging="204"/>
      </w:pPr>
      <w:rPr>
        <w:rFonts w:hint="default"/>
        <w:lang w:val="uk-UA" w:eastAsia="en-US" w:bidi="ar-SA"/>
      </w:rPr>
    </w:lvl>
    <w:lvl w:ilvl="8" w:tplc="F9E69CC6">
      <w:numFmt w:val="bullet"/>
      <w:lvlText w:val="•"/>
      <w:lvlJc w:val="left"/>
      <w:pPr>
        <w:ind w:left="8317" w:hanging="204"/>
      </w:pPr>
      <w:rPr>
        <w:rFonts w:hint="default"/>
        <w:lang w:val="uk-UA" w:eastAsia="en-US" w:bidi="ar-SA"/>
      </w:rPr>
    </w:lvl>
  </w:abstractNum>
  <w:abstractNum w:abstractNumId="28" w15:restartNumberingAfterBreak="0">
    <w:nsid w:val="3AF50DDC"/>
    <w:multiLevelType w:val="multilevel"/>
    <w:tmpl w:val="CFA21FBE"/>
    <w:lvl w:ilvl="0">
      <w:start w:val="11"/>
      <w:numFmt w:val="decimal"/>
      <w:lvlText w:val="%1"/>
      <w:lvlJc w:val="left"/>
      <w:pPr>
        <w:ind w:left="600" w:hanging="600"/>
      </w:pPr>
      <w:rPr>
        <w:rFonts w:hint="default"/>
        <w:color w:val="1E1916"/>
      </w:rPr>
    </w:lvl>
    <w:lvl w:ilvl="1">
      <w:start w:val="1"/>
      <w:numFmt w:val="decimal"/>
      <w:lvlText w:val="%1.%2"/>
      <w:lvlJc w:val="left"/>
      <w:pPr>
        <w:ind w:left="3151" w:hanging="600"/>
      </w:pPr>
      <w:rPr>
        <w:rFonts w:hint="default"/>
        <w:color w:val="1E1916"/>
      </w:rPr>
    </w:lvl>
    <w:lvl w:ilvl="2">
      <w:start w:val="3"/>
      <w:numFmt w:val="decimal"/>
      <w:lvlText w:val="%1.%2.%3"/>
      <w:lvlJc w:val="left"/>
      <w:pPr>
        <w:ind w:left="5822" w:hanging="720"/>
      </w:pPr>
      <w:rPr>
        <w:rFonts w:ascii="Arial" w:hAnsi="Arial" w:cs="Arial" w:hint="default"/>
        <w:b/>
        <w:bCs/>
        <w:color w:val="1E1916"/>
      </w:rPr>
    </w:lvl>
    <w:lvl w:ilvl="3">
      <w:start w:val="1"/>
      <w:numFmt w:val="decimal"/>
      <w:lvlText w:val="%1.%2.%3.%4"/>
      <w:lvlJc w:val="left"/>
      <w:pPr>
        <w:ind w:left="8373" w:hanging="720"/>
      </w:pPr>
      <w:rPr>
        <w:rFonts w:hint="default"/>
        <w:color w:val="1E1916"/>
      </w:rPr>
    </w:lvl>
    <w:lvl w:ilvl="4">
      <w:start w:val="1"/>
      <w:numFmt w:val="decimal"/>
      <w:lvlText w:val="%1.%2.%3.%4.%5"/>
      <w:lvlJc w:val="left"/>
      <w:pPr>
        <w:ind w:left="11284" w:hanging="1080"/>
      </w:pPr>
      <w:rPr>
        <w:rFonts w:hint="default"/>
        <w:color w:val="1E1916"/>
      </w:rPr>
    </w:lvl>
    <w:lvl w:ilvl="5">
      <w:start w:val="1"/>
      <w:numFmt w:val="decimal"/>
      <w:lvlText w:val="%1.%2.%3.%4.%5.%6"/>
      <w:lvlJc w:val="left"/>
      <w:pPr>
        <w:ind w:left="13835" w:hanging="1080"/>
      </w:pPr>
      <w:rPr>
        <w:rFonts w:hint="default"/>
        <w:color w:val="1E1916"/>
      </w:rPr>
    </w:lvl>
    <w:lvl w:ilvl="6">
      <w:start w:val="1"/>
      <w:numFmt w:val="decimal"/>
      <w:lvlText w:val="%1.%2.%3.%4.%5.%6.%7"/>
      <w:lvlJc w:val="left"/>
      <w:pPr>
        <w:ind w:left="16746" w:hanging="1440"/>
      </w:pPr>
      <w:rPr>
        <w:rFonts w:hint="default"/>
        <w:color w:val="1E1916"/>
      </w:rPr>
    </w:lvl>
    <w:lvl w:ilvl="7">
      <w:start w:val="1"/>
      <w:numFmt w:val="decimal"/>
      <w:lvlText w:val="%1.%2.%3.%4.%5.%6.%7.%8"/>
      <w:lvlJc w:val="left"/>
      <w:pPr>
        <w:ind w:left="19297" w:hanging="1440"/>
      </w:pPr>
      <w:rPr>
        <w:rFonts w:hint="default"/>
        <w:color w:val="1E1916"/>
      </w:rPr>
    </w:lvl>
    <w:lvl w:ilvl="8">
      <w:start w:val="1"/>
      <w:numFmt w:val="decimal"/>
      <w:lvlText w:val="%1.%2.%3.%4.%5.%6.%7.%8.%9"/>
      <w:lvlJc w:val="left"/>
      <w:pPr>
        <w:ind w:left="22208" w:hanging="1800"/>
      </w:pPr>
      <w:rPr>
        <w:rFonts w:hint="default"/>
        <w:color w:val="1E1916"/>
      </w:rPr>
    </w:lvl>
  </w:abstractNum>
  <w:abstractNum w:abstractNumId="29" w15:restartNumberingAfterBreak="0">
    <w:nsid w:val="3C0E2C3E"/>
    <w:multiLevelType w:val="multilevel"/>
    <w:tmpl w:val="3CCCC9DE"/>
    <w:lvl w:ilvl="0">
      <w:start w:val="8"/>
      <w:numFmt w:val="decimal"/>
      <w:lvlText w:val="%1"/>
      <w:lvlJc w:val="left"/>
      <w:pPr>
        <w:ind w:left="480" w:hanging="480"/>
      </w:pPr>
      <w:rPr>
        <w:rFonts w:hint="default"/>
        <w:color w:val="1E1916"/>
      </w:rPr>
    </w:lvl>
    <w:lvl w:ilvl="1">
      <w:start w:val="2"/>
      <w:numFmt w:val="decimal"/>
      <w:lvlText w:val="%1.%2"/>
      <w:lvlJc w:val="left"/>
      <w:pPr>
        <w:ind w:left="1614" w:hanging="480"/>
      </w:pPr>
      <w:rPr>
        <w:rFonts w:hint="default"/>
        <w:color w:val="1E1916"/>
      </w:rPr>
    </w:lvl>
    <w:lvl w:ilvl="2">
      <w:start w:val="2"/>
      <w:numFmt w:val="decimal"/>
      <w:suff w:val="space"/>
      <w:lvlText w:val="%1.%2.%3"/>
      <w:lvlJc w:val="left"/>
      <w:pPr>
        <w:ind w:left="2988" w:hanging="720"/>
      </w:pPr>
      <w:rPr>
        <w:rFonts w:ascii="Arial" w:hAnsi="Arial" w:cs="Arial" w:hint="default"/>
        <w:b/>
        <w:bCs/>
        <w:color w:val="1E1916"/>
      </w:rPr>
    </w:lvl>
    <w:lvl w:ilvl="3">
      <w:start w:val="1"/>
      <w:numFmt w:val="decimal"/>
      <w:lvlText w:val="%1.%2.%3.%4"/>
      <w:lvlJc w:val="left"/>
      <w:pPr>
        <w:ind w:left="4122" w:hanging="720"/>
      </w:pPr>
      <w:rPr>
        <w:rFonts w:hint="default"/>
        <w:color w:val="1E1916"/>
      </w:rPr>
    </w:lvl>
    <w:lvl w:ilvl="4">
      <w:start w:val="1"/>
      <w:numFmt w:val="decimal"/>
      <w:lvlText w:val="%1.%2.%3.%4.%5"/>
      <w:lvlJc w:val="left"/>
      <w:pPr>
        <w:ind w:left="5616" w:hanging="1080"/>
      </w:pPr>
      <w:rPr>
        <w:rFonts w:hint="default"/>
        <w:color w:val="1E1916"/>
      </w:rPr>
    </w:lvl>
    <w:lvl w:ilvl="5">
      <w:start w:val="1"/>
      <w:numFmt w:val="decimal"/>
      <w:lvlText w:val="%1.%2.%3.%4.%5.%6"/>
      <w:lvlJc w:val="left"/>
      <w:pPr>
        <w:ind w:left="6750" w:hanging="1080"/>
      </w:pPr>
      <w:rPr>
        <w:rFonts w:hint="default"/>
        <w:color w:val="1E1916"/>
      </w:rPr>
    </w:lvl>
    <w:lvl w:ilvl="6">
      <w:start w:val="1"/>
      <w:numFmt w:val="decimal"/>
      <w:lvlText w:val="%1.%2.%3.%4.%5.%6.%7"/>
      <w:lvlJc w:val="left"/>
      <w:pPr>
        <w:ind w:left="8244" w:hanging="1440"/>
      </w:pPr>
      <w:rPr>
        <w:rFonts w:hint="default"/>
        <w:color w:val="1E1916"/>
      </w:rPr>
    </w:lvl>
    <w:lvl w:ilvl="7">
      <w:start w:val="1"/>
      <w:numFmt w:val="decimal"/>
      <w:lvlText w:val="%1.%2.%3.%4.%5.%6.%7.%8"/>
      <w:lvlJc w:val="left"/>
      <w:pPr>
        <w:ind w:left="9378" w:hanging="1440"/>
      </w:pPr>
      <w:rPr>
        <w:rFonts w:hint="default"/>
        <w:color w:val="1E1916"/>
      </w:rPr>
    </w:lvl>
    <w:lvl w:ilvl="8">
      <w:start w:val="1"/>
      <w:numFmt w:val="decimal"/>
      <w:lvlText w:val="%1.%2.%3.%4.%5.%6.%7.%8.%9"/>
      <w:lvlJc w:val="left"/>
      <w:pPr>
        <w:ind w:left="10872" w:hanging="1800"/>
      </w:pPr>
      <w:rPr>
        <w:rFonts w:hint="default"/>
        <w:color w:val="1E1916"/>
      </w:rPr>
    </w:lvl>
  </w:abstractNum>
  <w:abstractNum w:abstractNumId="30" w15:restartNumberingAfterBreak="0">
    <w:nsid w:val="3C925BD3"/>
    <w:multiLevelType w:val="hybridMultilevel"/>
    <w:tmpl w:val="CD2C96DE"/>
    <w:lvl w:ilvl="0" w:tplc="4B849442">
      <w:numFmt w:val="bullet"/>
      <w:lvlText w:val="–"/>
      <w:lvlJc w:val="left"/>
      <w:pPr>
        <w:ind w:left="1195" w:hanging="159"/>
      </w:pPr>
      <w:rPr>
        <w:rFonts w:ascii="Microsoft Sans Serif" w:eastAsia="Microsoft Sans Serif" w:hAnsi="Microsoft Sans Serif" w:cs="Microsoft Sans Serif" w:hint="default"/>
        <w:b w:val="0"/>
        <w:bCs w:val="0"/>
        <w:i w:val="0"/>
        <w:iCs w:val="0"/>
        <w:color w:val="1E1916"/>
        <w:spacing w:val="0"/>
        <w:w w:val="189"/>
        <w:sz w:val="19"/>
        <w:szCs w:val="19"/>
        <w:lang w:val="uk-UA" w:eastAsia="en-US" w:bidi="ar-SA"/>
      </w:rPr>
    </w:lvl>
    <w:lvl w:ilvl="1" w:tplc="443E6E88">
      <w:numFmt w:val="bullet"/>
      <w:lvlText w:val="•"/>
      <w:lvlJc w:val="left"/>
      <w:pPr>
        <w:ind w:left="2041" w:hanging="159"/>
      </w:pPr>
      <w:rPr>
        <w:rFonts w:hint="default"/>
        <w:lang w:val="uk-UA" w:eastAsia="en-US" w:bidi="ar-SA"/>
      </w:rPr>
    </w:lvl>
    <w:lvl w:ilvl="2" w:tplc="E1760D22">
      <w:numFmt w:val="bullet"/>
      <w:lvlText w:val="•"/>
      <w:lvlJc w:val="left"/>
      <w:pPr>
        <w:ind w:left="2883" w:hanging="159"/>
      </w:pPr>
      <w:rPr>
        <w:rFonts w:hint="default"/>
        <w:lang w:val="uk-UA" w:eastAsia="en-US" w:bidi="ar-SA"/>
      </w:rPr>
    </w:lvl>
    <w:lvl w:ilvl="3" w:tplc="5694E37C">
      <w:numFmt w:val="bullet"/>
      <w:lvlText w:val="•"/>
      <w:lvlJc w:val="left"/>
      <w:pPr>
        <w:ind w:left="3725" w:hanging="159"/>
      </w:pPr>
      <w:rPr>
        <w:rFonts w:hint="default"/>
        <w:lang w:val="uk-UA" w:eastAsia="en-US" w:bidi="ar-SA"/>
      </w:rPr>
    </w:lvl>
    <w:lvl w:ilvl="4" w:tplc="A282F972">
      <w:numFmt w:val="bullet"/>
      <w:lvlText w:val="•"/>
      <w:lvlJc w:val="left"/>
      <w:pPr>
        <w:ind w:left="4567" w:hanging="159"/>
      </w:pPr>
      <w:rPr>
        <w:rFonts w:hint="default"/>
        <w:lang w:val="uk-UA" w:eastAsia="en-US" w:bidi="ar-SA"/>
      </w:rPr>
    </w:lvl>
    <w:lvl w:ilvl="5" w:tplc="3080F654">
      <w:numFmt w:val="bullet"/>
      <w:lvlText w:val="•"/>
      <w:lvlJc w:val="left"/>
      <w:pPr>
        <w:ind w:left="5409" w:hanging="159"/>
      </w:pPr>
      <w:rPr>
        <w:rFonts w:hint="default"/>
        <w:lang w:val="uk-UA" w:eastAsia="en-US" w:bidi="ar-SA"/>
      </w:rPr>
    </w:lvl>
    <w:lvl w:ilvl="6" w:tplc="8F48515A">
      <w:numFmt w:val="bullet"/>
      <w:lvlText w:val="•"/>
      <w:lvlJc w:val="left"/>
      <w:pPr>
        <w:ind w:left="6250" w:hanging="159"/>
      </w:pPr>
      <w:rPr>
        <w:rFonts w:hint="default"/>
        <w:lang w:val="uk-UA" w:eastAsia="en-US" w:bidi="ar-SA"/>
      </w:rPr>
    </w:lvl>
    <w:lvl w:ilvl="7" w:tplc="535A2B88">
      <w:numFmt w:val="bullet"/>
      <w:lvlText w:val="•"/>
      <w:lvlJc w:val="left"/>
      <w:pPr>
        <w:ind w:left="7092" w:hanging="159"/>
      </w:pPr>
      <w:rPr>
        <w:rFonts w:hint="default"/>
        <w:lang w:val="uk-UA" w:eastAsia="en-US" w:bidi="ar-SA"/>
      </w:rPr>
    </w:lvl>
    <w:lvl w:ilvl="8" w:tplc="878689BE">
      <w:numFmt w:val="bullet"/>
      <w:lvlText w:val="•"/>
      <w:lvlJc w:val="left"/>
      <w:pPr>
        <w:ind w:left="7934" w:hanging="159"/>
      </w:pPr>
      <w:rPr>
        <w:rFonts w:hint="default"/>
        <w:lang w:val="uk-UA" w:eastAsia="en-US" w:bidi="ar-SA"/>
      </w:rPr>
    </w:lvl>
  </w:abstractNum>
  <w:abstractNum w:abstractNumId="31" w15:restartNumberingAfterBreak="0">
    <w:nsid w:val="3ED83581"/>
    <w:multiLevelType w:val="multilevel"/>
    <w:tmpl w:val="9A843F2E"/>
    <w:lvl w:ilvl="0">
      <w:start w:val="10"/>
      <w:numFmt w:val="decimal"/>
      <w:lvlText w:val="%1"/>
      <w:lvlJc w:val="left"/>
      <w:pPr>
        <w:ind w:left="600" w:hanging="600"/>
      </w:pPr>
      <w:rPr>
        <w:rFonts w:hint="default"/>
        <w:color w:val="1E1916"/>
      </w:rPr>
    </w:lvl>
    <w:lvl w:ilvl="1">
      <w:start w:val="6"/>
      <w:numFmt w:val="decimal"/>
      <w:lvlText w:val="%1.%2"/>
      <w:lvlJc w:val="left"/>
      <w:pPr>
        <w:ind w:left="3151" w:hanging="600"/>
      </w:pPr>
      <w:rPr>
        <w:rFonts w:hint="default"/>
        <w:color w:val="1E1916"/>
      </w:rPr>
    </w:lvl>
    <w:lvl w:ilvl="2">
      <w:start w:val="2"/>
      <w:numFmt w:val="decimal"/>
      <w:suff w:val="space"/>
      <w:lvlText w:val="%1.%2.%3"/>
      <w:lvlJc w:val="left"/>
      <w:pPr>
        <w:ind w:left="5822" w:hanging="720"/>
      </w:pPr>
      <w:rPr>
        <w:rFonts w:ascii="Arial" w:hAnsi="Arial" w:cs="Arial" w:hint="default"/>
        <w:b/>
        <w:bCs/>
        <w:color w:val="1E1916"/>
      </w:rPr>
    </w:lvl>
    <w:lvl w:ilvl="3">
      <w:start w:val="1"/>
      <w:numFmt w:val="decimal"/>
      <w:lvlText w:val="%1.%2.%3.%4"/>
      <w:lvlJc w:val="left"/>
      <w:pPr>
        <w:ind w:left="8373" w:hanging="720"/>
      </w:pPr>
      <w:rPr>
        <w:rFonts w:hint="default"/>
        <w:color w:val="1E1916"/>
      </w:rPr>
    </w:lvl>
    <w:lvl w:ilvl="4">
      <w:start w:val="1"/>
      <w:numFmt w:val="decimal"/>
      <w:lvlText w:val="%1.%2.%3.%4.%5"/>
      <w:lvlJc w:val="left"/>
      <w:pPr>
        <w:ind w:left="11284" w:hanging="1080"/>
      </w:pPr>
      <w:rPr>
        <w:rFonts w:hint="default"/>
        <w:color w:val="1E1916"/>
      </w:rPr>
    </w:lvl>
    <w:lvl w:ilvl="5">
      <w:start w:val="1"/>
      <w:numFmt w:val="decimal"/>
      <w:lvlText w:val="%1.%2.%3.%4.%5.%6"/>
      <w:lvlJc w:val="left"/>
      <w:pPr>
        <w:ind w:left="13835" w:hanging="1080"/>
      </w:pPr>
      <w:rPr>
        <w:rFonts w:hint="default"/>
        <w:color w:val="1E1916"/>
      </w:rPr>
    </w:lvl>
    <w:lvl w:ilvl="6">
      <w:start w:val="1"/>
      <w:numFmt w:val="decimal"/>
      <w:lvlText w:val="%1.%2.%3.%4.%5.%6.%7"/>
      <w:lvlJc w:val="left"/>
      <w:pPr>
        <w:ind w:left="16746" w:hanging="1440"/>
      </w:pPr>
      <w:rPr>
        <w:rFonts w:hint="default"/>
        <w:color w:val="1E1916"/>
      </w:rPr>
    </w:lvl>
    <w:lvl w:ilvl="7">
      <w:start w:val="1"/>
      <w:numFmt w:val="decimal"/>
      <w:lvlText w:val="%1.%2.%3.%4.%5.%6.%7.%8"/>
      <w:lvlJc w:val="left"/>
      <w:pPr>
        <w:ind w:left="19297" w:hanging="1440"/>
      </w:pPr>
      <w:rPr>
        <w:rFonts w:hint="default"/>
        <w:color w:val="1E1916"/>
      </w:rPr>
    </w:lvl>
    <w:lvl w:ilvl="8">
      <w:start w:val="1"/>
      <w:numFmt w:val="decimal"/>
      <w:lvlText w:val="%1.%2.%3.%4.%5.%6.%7.%8.%9"/>
      <w:lvlJc w:val="left"/>
      <w:pPr>
        <w:ind w:left="22208" w:hanging="1800"/>
      </w:pPr>
      <w:rPr>
        <w:rFonts w:hint="default"/>
        <w:color w:val="1E1916"/>
      </w:rPr>
    </w:lvl>
  </w:abstractNum>
  <w:abstractNum w:abstractNumId="32" w15:restartNumberingAfterBreak="0">
    <w:nsid w:val="407B6AD9"/>
    <w:multiLevelType w:val="multilevel"/>
    <w:tmpl w:val="43E880F6"/>
    <w:lvl w:ilvl="0">
      <w:start w:val="11"/>
      <w:numFmt w:val="decimal"/>
      <w:lvlText w:val="%1"/>
      <w:lvlJc w:val="left"/>
      <w:pPr>
        <w:ind w:left="720" w:hanging="720"/>
      </w:pPr>
      <w:rPr>
        <w:rFonts w:hint="default"/>
        <w:color w:val="1E1916"/>
      </w:rPr>
    </w:lvl>
    <w:lvl w:ilvl="1">
      <w:start w:val="1"/>
      <w:numFmt w:val="decimal"/>
      <w:lvlText w:val="%1.%2"/>
      <w:lvlJc w:val="left"/>
      <w:pPr>
        <w:ind w:left="3271" w:hanging="720"/>
      </w:pPr>
      <w:rPr>
        <w:rFonts w:hint="default"/>
        <w:color w:val="1E1916"/>
      </w:rPr>
    </w:lvl>
    <w:lvl w:ilvl="2">
      <w:start w:val="19"/>
      <w:numFmt w:val="decimal"/>
      <w:suff w:val="space"/>
      <w:lvlText w:val="%1.%2.%3"/>
      <w:lvlJc w:val="left"/>
      <w:pPr>
        <w:ind w:left="5822" w:hanging="720"/>
      </w:pPr>
      <w:rPr>
        <w:rFonts w:ascii="Arial" w:hAnsi="Arial" w:cs="Arial" w:hint="default"/>
        <w:b/>
        <w:bCs/>
        <w:color w:val="1E1916"/>
      </w:rPr>
    </w:lvl>
    <w:lvl w:ilvl="3">
      <w:start w:val="1"/>
      <w:numFmt w:val="decimal"/>
      <w:lvlText w:val="%1.%2.%3.%4"/>
      <w:lvlJc w:val="left"/>
      <w:pPr>
        <w:ind w:left="8373" w:hanging="720"/>
      </w:pPr>
      <w:rPr>
        <w:rFonts w:hint="default"/>
        <w:b/>
        <w:bCs/>
        <w:color w:val="1E1916"/>
      </w:rPr>
    </w:lvl>
    <w:lvl w:ilvl="4">
      <w:start w:val="1"/>
      <w:numFmt w:val="decimal"/>
      <w:lvlText w:val="%1.%2.%3.%4.%5"/>
      <w:lvlJc w:val="left"/>
      <w:pPr>
        <w:ind w:left="11284" w:hanging="1080"/>
      </w:pPr>
      <w:rPr>
        <w:rFonts w:hint="default"/>
        <w:color w:val="1E1916"/>
      </w:rPr>
    </w:lvl>
    <w:lvl w:ilvl="5">
      <w:start w:val="1"/>
      <w:numFmt w:val="decimal"/>
      <w:lvlText w:val="%1.%2.%3.%4.%5.%6"/>
      <w:lvlJc w:val="left"/>
      <w:pPr>
        <w:ind w:left="13835" w:hanging="1080"/>
      </w:pPr>
      <w:rPr>
        <w:rFonts w:hint="default"/>
        <w:color w:val="1E1916"/>
      </w:rPr>
    </w:lvl>
    <w:lvl w:ilvl="6">
      <w:start w:val="1"/>
      <w:numFmt w:val="decimal"/>
      <w:lvlText w:val="%1.%2.%3.%4.%5.%6.%7"/>
      <w:lvlJc w:val="left"/>
      <w:pPr>
        <w:ind w:left="16746" w:hanging="1440"/>
      </w:pPr>
      <w:rPr>
        <w:rFonts w:hint="default"/>
        <w:color w:val="1E1916"/>
      </w:rPr>
    </w:lvl>
    <w:lvl w:ilvl="7">
      <w:start w:val="1"/>
      <w:numFmt w:val="decimal"/>
      <w:lvlText w:val="%1.%2.%3.%4.%5.%6.%7.%8"/>
      <w:lvlJc w:val="left"/>
      <w:pPr>
        <w:ind w:left="19297" w:hanging="1440"/>
      </w:pPr>
      <w:rPr>
        <w:rFonts w:hint="default"/>
        <w:color w:val="1E1916"/>
      </w:rPr>
    </w:lvl>
    <w:lvl w:ilvl="8">
      <w:start w:val="1"/>
      <w:numFmt w:val="decimal"/>
      <w:lvlText w:val="%1.%2.%3.%4.%5.%6.%7.%8.%9"/>
      <w:lvlJc w:val="left"/>
      <w:pPr>
        <w:ind w:left="22208" w:hanging="1800"/>
      </w:pPr>
      <w:rPr>
        <w:rFonts w:hint="default"/>
        <w:color w:val="1E1916"/>
      </w:rPr>
    </w:lvl>
  </w:abstractNum>
  <w:abstractNum w:abstractNumId="33" w15:restartNumberingAfterBreak="0">
    <w:nsid w:val="4406658B"/>
    <w:multiLevelType w:val="multilevel"/>
    <w:tmpl w:val="A8289474"/>
    <w:lvl w:ilvl="0">
      <w:start w:val="10"/>
      <w:numFmt w:val="decimal"/>
      <w:lvlText w:val="%1"/>
      <w:lvlJc w:val="left"/>
      <w:pPr>
        <w:ind w:left="600" w:hanging="600"/>
      </w:pPr>
      <w:rPr>
        <w:rFonts w:hint="default"/>
        <w:color w:val="1E1916"/>
      </w:rPr>
    </w:lvl>
    <w:lvl w:ilvl="1">
      <w:start w:val="6"/>
      <w:numFmt w:val="decimal"/>
      <w:lvlText w:val="%1.%2"/>
      <w:lvlJc w:val="left"/>
      <w:pPr>
        <w:ind w:left="3151" w:hanging="600"/>
      </w:pPr>
      <w:rPr>
        <w:rFonts w:hint="default"/>
        <w:color w:val="1E1916"/>
      </w:rPr>
    </w:lvl>
    <w:lvl w:ilvl="2">
      <w:start w:val="1"/>
      <w:numFmt w:val="decimal"/>
      <w:lvlText w:val="%1.%2.%3"/>
      <w:lvlJc w:val="left"/>
      <w:pPr>
        <w:ind w:left="5822" w:hanging="720"/>
      </w:pPr>
      <w:rPr>
        <w:rFonts w:ascii="Arial" w:hAnsi="Arial" w:cs="Arial" w:hint="default"/>
        <w:b/>
        <w:bCs/>
        <w:color w:val="1E1916"/>
      </w:rPr>
    </w:lvl>
    <w:lvl w:ilvl="3">
      <w:start w:val="1"/>
      <w:numFmt w:val="decimal"/>
      <w:lvlText w:val="%1.%2.%3.%4"/>
      <w:lvlJc w:val="left"/>
      <w:pPr>
        <w:ind w:left="8373" w:hanging="720"/>
      </w:pPr>
      <w:rPr>
        <w:rFonts w:hint="default"/>
        <w:color w:val="1E1916"/>
      </w:rPr>
    </w:lvl>
    <w:lvl w:ilvl="4">
      <w:start w:val="1"/>
      <w:numFmt w:val="decimal"/>
      <w:lvlText w:val="%1.%2.%3.%4.%5"/>
      <w:lvlJc w:val="left"/>
      <w:pPr>
        <w:ind w:left="11284" w:hanging="1080"/>
      </w:pPr>
      <w:rPr>
        <w:rFonts w:hint="default"/>
        <w:color w:val="1E1916"/>
      </w:rPr>
    </w:lvl>
    <w:lvl w:ilvl="5">
      <w:start w:val="1"/>
      <w:numFmt w:val="decimal"/>
      <w:lvlText w:val="%1.%2.%3.%4.%5.%6"/>
      <w:lvlJc w:val="left"/>
      <w:pPr>
        <w:ind w:left="13835" w:hanging="1080"/>
      </w:pPr>
      <w:rPr>
        <w:rFonts w:hint="default"/>
        <w:color w:val="1E1916"/>
      </w:rPr>
    </w:lvl>
    <w:lvl w:ilvl="6">
      <w:start w:val="1"/>
      <w:numFmt w:val="decimal"/>
      <w:lvlText w:val="%1.%2.%3.%4.%5.%6.%7"/>
      <w:lvlJc w:val="left"/>
      <w:pPr>
        <w:ind w:left="16746" w:hanging="1440"/>
      </w:pPr>
      <w:rPr>
        <w:rFonts w:hint="default"/>
        <w:color w:val="1E1916"/>
      </w:rPr>
    </w:lvl>
    <w:lvl w:ilvl="7">
      <w:start w:val="1"/>
      <w:numFmt w:val="decimal"/>
      <w:lvlText w:val="%1.%2.%3.%4.%5.%6.%7.%8"/>
      <w:lvlJc w:val="left"/>
      <w:pPr>
        <w:ind w:left="19297" w:hanging="1440"/>
      </w:pPr>
      <w:rPr>
        <w:rFonts w:hint="default"/>
        <w:color w:val="1E1916"/>
      </w:rPr>
    </w:lvl>
    <w:lvl w:ilvl="8">
      <w:start w:val="1"/>
      <w:numFmt w:val="decimal"/>
      <w:lvlText w:val="%1.%2.%3.%4.%5.%6.%7.%8.%9"/>
      <w:lvlJc w:val="left"/>
      <w:pPr>
        <w:ind w:left="22208" w:hanging="1800"/>
      </w:pPr>
      <w:rPr>
        <w:rFonts w:hint="default"/>
        <w:color w:val="1E1916"/>
      </w:rPr>
    </w:lvl>
  </w:abstractNum>
  <w:abstractNum w:abstractNumId="34" w15:restartNumberingAfterBreak="0">
    <w:nsid w:val="4C092745"/>
    <w:multiLevelType w:val="hybridMultilevel"/>
    <w:tmpl w:val="9398CE32"/>
    <w:lvl w:ilvl="0" w:tplc="D0F84356">
      <w:numFmt w:val="bullet"/>
      <w:lvlText w:val="–"/>
      <w:lvlJc w:val="left"/>
      <w:pPr>
        <w:ind w:left="714" w:hanging="176"/>
      </w:pPr>
      <w:rPr>
        <w:rFonts w:ascii="Microsoft Sans Serif" w:eastAsia="Microsoft Sans Serif" w:hAnsi="Microsoft Sans Serif" w:cs="Microsoft Sans Serif" w:hint="default"/>
        <w:b w:val="0"/>
        <w:bCs w:val="0"/>
        <w:i w:val="0"/>
        <w:iCs w:val="0"/>
        <w:color w:val="1E1916"/>
        <w:spacing w:val="0"/>
        <w:w w:val="189"/>
        <w:sz w:val="21"/>
        <w:szCs w:val="21"/>
        <w:lang w:val="uk-UA" w:eastAsia="en-US" w:bidi="ar-SA"/>
      </w:rPr>
    </w:lvl>
    <w:lvl w:ilvl="1" w:tplc="B24E0A2C">
      <w:numFmt w:val="bullet"/>
      <w:lvlText w:val="•"/>
      <w:lvlJc w:val="left"/>
      <w:pPr>
        <w:ind w:left="1684" w:hanging="176"/>
      </w:pPr>
      <w:rPr>
        <w:rFonts w:hint="default"/>
        <w:lang w:val="uk-UA" w:eastAsia="en-US" w:bidi="ar-SA"/>
      </w:rPr>
    </w:lvl>
    <w:lvl w:ilvl="2" w:tplc="90601CF2">
      <w:numFmt w:val="bullet"/>
      <w:lvlText w:val="•"/>
      <w:lvlJc w:val="left"/>
      <w:pPr>
        <w:ind w:left="2648" w:hanging="176"/>
      </w:pPr>
      <w:rPr>
        <w:rFonts w:hint="default"/>
        <w:lang w:val="uk-UA" w:eastAsia="en-US" w:bidi="ar-SA"/>
      </w:rPr>
    </w:lvl>
    <w:lvl w:ilvl="3" w:tplc="E1DC3394">
      <w:numFmt w:val="bullet"/>
      <w:lvlText w:val="•"/>
      <w:lvlJc w:val="left"/>
      <w:pPr>
        <w:ind w:left="3612" w:hanging="176"/>
      </w:pPr>
      <w:rPr>
        <w:rFonts w:hint="default"/>
        <w:lang w:val="uk-UA" w:eastAsia="en-US" w:bidi="ar-SA"/>
      </w:rPr>
    </w:lvl>
    <w:lvl w:ilvl="4" w:tplc="0FD0E50A">
      <w:numFmt w:val="bullet"/>
      <w:lvlText w:val="•"/>
      <w:lvlJc w:val="left"/>
      <w:pPr>
        <w:ind w:left="4576" w:hanging="176"/>
      </w:pPr>
      <w:rPr>
        <w:rFonts w:hint="default"/>
        <w:lang w:val="uk-UA" w:eastAsia="en-US" w:bidi="ar-SA"/>
      </w:rPr>
    </w:lvl>
    <w:lvl w:ilvl="5" w:tplc="4798F816">
      <w:numFmt w:val="bullet"/>
      <w:lvlText w:val="•"/>
      <w:lvlJc w:val="left"/>
      <w:pPr>
        <w:ind w:left="5541" w:hanging="176"/>
      </w:pPr>
      <w:rPr>
        <w:rFonts w:hint="default"/>
        <w:lang w:val="uk-UA" w:eastAsia="en-US" w:bidi="ar-SA"/>
      </w:rPr>
    </w:lvl>
    <w:lvl w:ilvl="6" w:tplc="1892F7F8">
      <w:numFmt w:val="bullet"/>
      <w:lvlText w:val="•"/>
      <w:lvlJc w:val="left"/>
      <w:pPr>
        <w:ind w:left="6505" w:hanging="176"/>
      </w:pPr>
      <w:rPr>
        <w:rFonts w:hint="default"/>
        <w:lang w:val="uk-UA" w:eastAsia="en-US" w:bidi="ar-SA"/>
      </w:rPr>
    </w:lvl>
    <w:lvl w:ilvl="7" w:tplc="9C362C46">
      <w:numFmt w:val="bullet"/>
      <w:lvlText w:val="•"/>
      <w:lvlJc w:val="left"/>
      <w:pPr>
        <w:ind w:left="7469" w:hanging="176"/>
      </w:pPr>
      <w:rPr>
        <w:rFonts w:hint="default"/>
        <w:lang w:val="uk-UA" w:eastAsia="en-US" w:bidi="ar-SA"/>
      </w:rPr>
    </w:lvl>
    <w:lvl w:ilvl="8" w:tplc="FD5A0AC4">
      <w:numFmt w:val="bullet"/>
      <w:lvlText w:val="•"/>
      <w:lvlJc w:val="left"/>
      <w:pPr>
        <w:ind w:left="8433" w:hanging="176"/>
      </w:pPr>
      <w:rPr>
        <w:rFonts w:hint="default"/>
        <w:lang w:val="uk-UA" w:eastAsia="en-US" w:bidi="ar-SA"/>
      </w:rPr>
    </w:lvl>
  </w:abstractNum>
  <w:abstractNum w:abstractNumId="35" w15:restartNumberingAfterBreak="0">
    <w:nsid w:val="4ECB067E"/>
    <w:multiLevelType w:val="multilevel"/>
    <w:tmpl w:val="2E7A4E42"/>
    <w:lvl w:ilvl="0">
      <w:start w:val="10"/>
      <w:numFmt w:val="decimal"/>
      <w:lvlText w:val="%1"/>
      <w:lvlJc w:val="left"/>
      <w:pPr>
        <w:ind w:left="600" w:hanging="600"/>
      </w:pPr>
      <w:rPr>
        <w:rFonts w:hint="default"/>
        <w:color w:val="1E1916"/>
      </w:rPr>
    </w:lvl>
    <w:lvl w:ilvl="1">
      <w:start w:val="3"/>
      <w:numFmt w:val="decimal"/>
      <w:lvlText w:val="%1.%2"/>
      <w:lvlJc w:val="left"/>
      <w:pPr>
        <w:ind w:left="3151" w:hanging="600"/>
      </w:pPr>
      <w:rPr>
        <w:rFonts w:hint="default"/>
        <w:color w:val="1E1916"/>
      </w:rPr>
    </w:lvl>
    <w:lvl w:ilvl="2">
      <w:start w:val="1"/>
      <w:numFmt w:val="decimal"/>
      <w:lvlText w:val="%1.%2.%3"/>
      <w:lvlJc w:val="left"/>
      <w:pPr>
        <w:ind w:left="5822" w:hanging="720"/>
      </w:pPr>
      <w:rPr>
        <w:rFonts w:ascii="Arial" w:hAnsi="Arial" w:cs="Arial" w:hint="default"/>
        <w:b/>
        <w:bCs/>
        <w:color w:val="1E1916"/>
      </w:rPr>
    </w:lvl>
    <w:lvl w:ilvl="3">
      <w:start w:val="1"/>
      <w:numFmt w:val="decimal"/>
      <w:lvlText w:val="%1.%2.%3.%4"/>
      <w:lvlJc w:val="left"/>
      <w:pPr>
        <w:ind w:left="8373" w:hanging="720"/>
      </w:pPr>
      <w:rPr>
        <w:rFonts w:hint="default"/>
        <w:color w:val="1E1916"/>
      </w:rPr>
    </w:lvl>
    <w:lvl w:ilvl="4">
      <w:start w:val="1"/>
      <w:numFmt w:val="decimal"/>
      <w:lvlText w:val="%1.%2.%3.%4.%5"/>
      <w:lvlJc w:val="left"/>
      <w:pPr>
        <w:ind w:left="11284" w:hanging="1080"/>
      </w:pPr>
      <w:rPr>
        <w:rFonts w:hint="default"/>
        <w:color w:val="1E1916"/>
      </w:rPr>
    </w:lvl>
    <w:lvl w:ilvl="5">
      <w:start w:val="1"/>
      <w:numFmt w:val="decimal"/>
      <w:lvlText w:val="%1.%2.%3.%4.%5.%6"/>
      <w:lvlJc w:val="left"/>
      <w:pPr>
        <w:ind w:left="13835" w:hanging="1080"/>
      </w:pPr>
      <w:rPr>
        <w:rFonts w:hint="default"/>
        <w:color w:val="1E1916"/>
      </w:rPr>
    </w:lvl>
    <w:lvl w:ilvl="6">
      <w:start w:val="1"/>
      <w:numFmt w:val="decimal"/>
      <w:lvlText w:val="%1.%2.%3.%4.%5.%6.%7"/>
      <w:lvlJc w:val="left"/>
      <w:pPr>
        <w:ind w:left="16746" w:hanging="1440"/>
      </w:pPr>
      <w:rPr>
        <w:rFonts w:hint="default"/>
        <w:color w:val="1E1916"/>
      </w:rPr>
    </w:lvl>
    <w:lvl w:ilvl="7">
      <w:start w:val="1"/>
      <w:numFmt w:val="decimal"/>
      <w:lvlText w:val="%1.%2.%3.%4.%5.%6.%7.%8"/>
      <w:lvlJc w:val="left"/>
      <w:pPr>
        <w:ind w:left="19297" w:hanging="1440"/>
      </w:pPr>
      <w:rPr>
        <w:rFonts w:hint="default"/>
        <w:color w:val="1E1916"/>
      </w:rPr>
    </w:lvl>
    <w:lvl w:ilvl="8">
      <w:start w:val="1"/>
      <w:numFmt w:val="decimal"/>
      <w:lvlText w:val="%1.%2.%3.%4.%5.%6.%7.%8.%9"/>
      <w:lvlJc w:val="left"/>
      <w:pPr>
        <w:ind w:left="22208" w:hanging="1800"/>
      </w:pPr>
      <w:rPr>
        <w:rFonts w:hint="default"/>
        <w:color w:val="1E1916"/>
      </w:rPr>
    </w:lvl>
  </w:abstractNum>
  <w:abstractNum w:abstractNumId="36" w15:restartNumberingAfterBreak="0">
    <w:nsid w:val="54A2042B"/>
    <w:multiLevelType w:val="hybridMultilevel"/>
    <w:tmpl w:val="4F7248DE"/>
    <w:lvl w:ilvl="0" w:tplc="C2969BB0">
      <w:numFmt w:val="bullet"/>
      <w:lvlText w:val="–"/>
      <w:lvlJc w:val="left"/>
      <w:pPr>
        <w:ind w:left="886" w:hanging="176"/>
      </w:pPr>
      <w:rPr>
        <w:rFonts w:ascii="Microsoft Sans Serif" w:eastAsia="Microsoft Sans Serif" w:hAnsi="Microsoft Sans Serif" w:cs="Microsoft Sans Serif" w:hint="default"/>
        <w:b w:val="0"/>
        <w:bCs w:val="0"/>
        <w:i w:val="0"/>
        <w:iCs w:val="0"/>
        <w:color w:val="1E1916"/>
        <w:spacing w:val="0"/>
        <w:w w:val="189"/>
        <w:sz w:val="21"/>
        <w:szCs w:val="21"/>
        <w:lang w:val="uk-UA" w:eastAsia="en-US" w:bidi="ar-SA"/>
      </w:rPr>
    </w:lvl>
    <w:lvl w:ilvl="1" w:tplc="15F83172">
      <w:numFmt w:val="bullet"/>
      <w:lvlText w:val="•"/>
      <w:lvlJc w:val="left"/>
      <w:pPr>
        <w:ind w:left="2188" w:hanging="176"/>
      </w:pPr>
      <w:rPr>
        <w:rFonts w:hint="default"/>
        <w:lang w:val="uk-UA" w:eastAsia="en-US" w:bidi="ar-SA"/>
      </w:rPr>
    </w:lvl>
    <w:lvl w:ilvl="2" w:tplc="34CE274E">
      <w:numFmt w:val="bullet"/>
      <w:lvlText w:val="•"/>
      <w:lvlJc w:val="left"/>
      <w:pPr>
        <w:ind w:left="3096" w:hanging="176"/>
      </w:pPr>
      <w:rPr>
        <w:rFonts w:hint="default"/>
        <w:lang w:val="uk-UA" w:eastAsia="en-US" w:bidi="ar-SA"/>
      </w:rPr>
    </w:lvl>
    <w:lvl w:ilvl="3" w:tplc="23E8DAD0">
      <w:numFmt w:val="bullet"/>
      <w:lvlText w:val="•"/>
      <w:lvlJc w:val="left"/>
      <w:pPr>
        <w:ind w:left="4004" w:hanging="176"/>
      </w:pPr>
      <w:rPr>
        <w:rFonts w:hint="default"/>
        <w:lang w:val="uk-UA" w:eastAsia="en-US" w:bidi="ar-SA"/>
      </w:rPr>
    </w:lvl>
    <w:lvl w:ilvl="4" w:tplc="14625ABA">
      <w:numFmt w:val="bullet"/>
      <w:lvlText w:val="•"/>
      <w:lvlJc w:val="left"/>
      <w:pPr>
        <w:ind w:left="4912" w:hanging="176"/>
      </w:pPr>
      <w:rPr>
        <w:rFonts w:hint="default"/>
        <w:lang w:val="uk-UA" w:eastAsia="en-US" w:bidi="ar-SA"/>
      </w:rPr>
    </w:lvl>
    <w:lvl w:ilvl="5" w:tplc="15444116">
      <w:numFmt w:val="bullet"/>
      <w:lvlText w:val="•"/>
      <w:lvlJc w:val="left"/>
      <w:pPr>
        <w:ind w:left="5821" w:hanging="176"/>
      </w:pPr>
      <w:rPr>
        <w:rFonts w:hint="default"/>
        <w:lang w:val="uk-UA" w:eastAsia="en-US" w:bidi="ar-SA"/>
      </w:rPr>
    </w:lvl>
    <w:lvl w:ilvl="6" w:tplc="615A5940">
      <w:numFmt w:val="bullet"/>
      <w:lvlText w:val="•"/>
      <w:lvlJc w:val="left"/>
      <w:pPr>
        <w:ind w:left="6729" w:hanging="176"/>
      </w:pPr>
      <w:rPr>
        <w:rFonts w:hint="default"/>
        <w:lang w:val="uk-UA" w:eastAsia="en-US" w:bidi="ar-SA"/>
      </w:rPr>
    </w:lvl>
    <w:lvl w:ilvl="7" w:tplc="6B2E1F62">
      <w:numFmt w:val="bullet"/>
      <w:lvlText w:val="•"/>
      <w:lvlJc w:val="left"/>
      <w:pPr>
        <w:ind w:left="7637" w:hanging="176"/>
      </w:pPr>
      <w:rPr>
        <w:rFonts w:hint="default"/>
        <w:lang w:val="uk-UA" w:eastAsia="en-US" w:bidi="ar-SA"/>
      </w:rPr>
    </w:lvl>
    <w:lvl w:ilvl="8" w:tplc="5BAA0448">
      <w:numFmt w:val="bullet"/>
      <w:lvlText w:val="•"/>
      <w:lvlJc w:val="left"/>
      <w:pPr>
        <w:ind w:left="8545" w:hanging="176"/>
      </w:pPr>
      <w:rPr>
        <w:rFonts w:hint="default"/>
        <w:lang w:val="uk-UA" w:eastAsia="en-US" w:bidi="ar-SA"/>
      </w:rPr>
    </w:lvl>
  </w:abstractNum>
  <w:abstractNum w:abstractNumId="37" w15:restartNumberingAfterBreak="0">
    <w:nsid w:val="57912930"/>
    <w:multiLevelType w:val="multilevel"/>
    <w:tmpl w:val="F5B24850"/>
    <w:lvl w:ilvl="0">
      <w:start w:val="10"/>
      <w:numFmt w:val="decimal"/>
      <w:lvlText w:val="%1"/>
      <w:lvlJc w:val="left"/>
      <w:pPr>
        <w:ind w:left="600" w:hanging="600"/>
      </w:pPr>
      <w:rPr>
        <w:rFonts w:hint="default"/>
        <w:color w:val="1E1916"/>
      </w:rPr>
    </w:lvl>
    <w:lvl w:ilvl="1">
      <w:start w:val="5"/>
      <w:numFmt w:val="decimal"/>
      <w:lvlText w:val="%1.%2"/>
      <w:lvlJc w:val="left"/>
      <w:pPr>
        <w:ind w:left="3151" w:hanging="600"/>
      </w:pPr>
      <w:rPr>
        <w:rFonts w:hint="default"/>
        <w:color w:val="1E1916"/>
      </w:rPr>
    </w:lvl>
    <w:lvl w:ilvl="2">
      <w:start w:val="3"/>
      <w:numFmt w:val="decimal"/>
      <w:lvlText w:val="%1.%2.%3"/>
      <w:lvlJc w:val="left"/>
      <w:pPr>
        <w:ind w:left="5822" w:hanging="720"/>
      </w:pPr>
      <w:rPr>
        <w:rFonts w:ascii="Arial" w:hAnsi="Arial" w:cs="Arial" w:hint="default"/>
        <w:b/>
        <w:bCs/>
        <w:color w:val="1E1916"/>
      </w:rPr>
    </w:lvl>
    <w:lvl w:ilvl="3">
      <w:start w:val="1"/>
      <w:numFmt w:val="decimal"/>
      <w:lvlText w:val="%1.%2.%3.%4"/>
      <w:lvlJc w:val="left"/>
      <w:pPr>
        <w:ind w:left="8373" w:hanging="720"/>
      </w:pPr>
      <w:rPr>
        <w:rFonts w:hint="default"/>
        <w:color w:val="1E1916"/>
      </w:rPr>
    </w:lvl>
    <w:lvl w:ilvl="4">
      <w:start w:val="1"/>
      <w:numFmt w:val="decimal"/>
      <w:lvlText w:val="%1.%2.%3.%4.%5"/>
      <w:lvlJc w:val="left"/>
      <w:pPr>
        <w:ind w:left="11284" w:hanging="1080"/>
      </w:pPr>
      <w:rPr>
        <w:rFonts w:hint="default"/>
        <w:color w:val="1E1916"/>
      </w:rPr>
    </w:lvl>
    <w:lvl w:ilvl="5">
      <w:start w:val="1"/>
      <w:numFmt w:val="decimal"/>
      <w:lvlText w:val="%1.%2.%3.%4.%5.%6"/>
      <w:lvlJc w:val="left"/>
      <w:pPr>
        <w:ind w:left="13835" w:hanging="1080"/>
      </w:pPr>
      <w:rPr>
        <w:rFonts w:hint="default"/>
        <w:color w:val="1E1916"/>
      </w:rPr>
    </w:lvl>
    <w:lvl w:ilvl="6">
      <w:start w:val="1"/>
      <w:numFmt w:val="decimal"/>
      <w:lvlText w:val="%1.%2.%3.%4.%5.%6.%7"/>
      <w:lvlJc w:val="left"/>
      <w:pPr>
        <w:ind w:left="16746" w:hanging="1440"/>
      </w:pPr>
      <w:rPr>
        <w:rFonts w:hint="default"/>
        <w:color w:val="1E1916"/>
      </w:rPr>
    </w:lvl>
    <w:lvl w:ilvl="7">
      <w:start w:val="1"/>
      <w:numFmt w:val="decimal"/>
      <w:lvlText w:val="%1.%2.%3.%4.%5.%6.%7.%8"/>
      <w:lvlJc w:val="left"/>
      <w:pPr>
        <w:ind w:left="19297" w:hanging="1440"/>
      </w:pPr>
      <w:rPr>
        <w:rFonts w:hint="default"/>
        <w:color w:val="1E1916"/>
      </w:rPr>
    </w:lvl>
    <w:lvl w:ilvl="8">
      <w:start w:val="1"/>
      <w:numFmt w:val="decimal"/>
      <w:lvlText w:val="%1.%2.%3.%4.%5.%6.%7.%8.%9"/>
      <w:lvlJc w:val="left"/>
      <w:pPr>
        <w:ind w:left="22208" w:hanging="1800"/>
      </w:pPr>
      <w:rPr>
        <w:rFonts w:hint="default"/>
        <w:color w:val="1E1916"/>
      </w:rPr>
    </w:lvl>
  </w:abstractNum>
  <w:abstractNum w:abstractNumId="38" w15:restartNumberingAfterBreak="0">
    <w:nsid w:val="57C13CCB"/>
    <w:multiLevelType w:val="multilevel"/>
    <w:tmpl w:val="19CE491C"/>
    <w:lvl w:ilvl="0">
      <w:start w:val="11"/>
      <w:numFmt w:val="decimal"/>
      <w:lvlText w:val="%1"/>
      <w:lvlJc w:val="left"/>
      <w:pPr>
        <w:ind w:left="600" w:hanging="600"/>
      </w:pPr>
      <w:rPr>
        <w:rFonts w:hint="default"/>
        <w:color w:val="1E1916"/>
      </w:rPr>
    </w:lvl>
    <w:lvl w:ilvl="1">
      <w:start w:val="2"/>
      <w:numFmt w:val="decimal"/>
      <w:suff w:val="space"/>
      <w:lvlText w:val="%1.%2"/>
      <w:lvlJc w:val="left"/>
      <w:pPr>
        <w:ind w:left="813" w:hanging="600"/>
      </w:pPr>
      <w:rPr>
        <w:rFonts w:hint="default"/>
        <w:color w:val="1E1916"/>
      </w:rPr>
    </w:lvl>
    <w:lvl w:ilvl="2">
      <w:start w:val="1"/>
      <w:numFmt w:val="decimal"/>
      <w:lvlText w:val="%1.%2.%3"/>
      <w:lvlJc w:val="left"/>
      <w:pPr>
        <w:ind w:left="1430" w:hanging="720"/>
      </w:pPr>
      <w:rPr>
        <w:rFonts w:ascii="Arial" w:hAnsi="Arial" w:cs="Arial" w:hint="default"/>
        <w:b/>
        <w:bCs/>
        <w:color w:val="1E1916"/>
      </w:rPr>
    </w:lvl>
    <w:lvl w:ilvl="3">
      <w:start w:val="1"/>
      <w:numFmt w:val="decimal"/>
      <w:lvlText w:val="%1.%2.%3.%4"/>
      <w:lvlJc w:val="left"/>
      <w:pPr>
        <w:ind w:left="1359" w:hanging="720"/>
      </w:pPr>
      <w:rPr>
        <w:rFonts w:hint="default"/>
        <w:color w:val="1E1916"/>
      </w:rPr>
    </w:lvl>
    <w:lvl w:ilvl="4">
      <w:start w:val="1"/>
      <w:numFmt w:val="decimal"/>
      <w:lvlText w:val="%1.%2.%3.%4.%5"/>
      <w:lvlJc w:val="left"/>
      <w:pPr>
        <w:ind w:left="1932" w:hanging="1080"/>
      </w:pPr>
      <w:rPr>
        <w:rFonts w:hint="default"/>
        <w:color w:val="1E1916"/>
      </w:rPr>
    </w:lvl>
    <w:lvl w:ilvl="5">
      <w:start w:val="1"/>
      <w:numFmt w:val="decimal"/>
      <w:lvlText w:val="%1.%2.%3.%4.%5.%6"/>
      <w:lvlJc w:val="left"/>
      <w:pPr>
        <w:ind w:left="2145" w:hanging="1080"/>
      </w:pPr>
      <w:rPr>
        <w:rFonts w:hint="default"/>
        <w:color w:val="1E1916"/>
      </w:rPr>
    </w:lvl>
    <w:lvl w:ilvl="6">
      <w:start w:val="1"/>
      <w:numFmt w:val="decimal"/>
      <w:lvlText w:val="%1.%2.%3.%4.%5.%6.%7"/>
      <w:lvlJc w:val="left"/>
      <w:pPr>
        <w:ind w:left="2718" w:hanging="1440"/>
      </w:pPr>
      <w:rPr>
        <w:rFonts w:hint="default"/>
        <w:color w:val="1E1916"/>
      </w:rPr>
    </w:lvl>
    <w:lvl w:ilvl="7">
      <w:start w:val="1"/>
      <w:numFmt w:val="decimal"/>
      <w:lvlText w:val="%1.%2.%3.%4.%5.%6.%7.%8"/>
      <w:lvlJc w:val="left"/>
      <w:pPr>
        <w:ind w:left="2931" w:hanging="1440"/>
      </w:pPr>
      <w:rPr>
        <w:rFonts w:hint="default"/>
        <w:color w:val="1E1916"/>
      </w:rPr>
    </w:lvl>
    <w:lvl w:ilvl="8">
      <w:start w:val="1"/>
      <w:numFmt w:val="decimal"/>
      <w:lvlText w:val="%1.%2.%3.%4.%5.%6.%7.%8.%9"/>
      <w:lvlJc w:val="left"/>
      <w:pPr>
        <w:ind w:left="3504" w:hanging="1800"/>
      </w:pPr>
      <w:rPr>
        <w:rFonts w:hint="default"/>
        <w:color w:val="1E1916"/>
      </w:rPr>
    </w:lvl>
  </w:abstractNum>
  <w:abstractNum w:abstractNumId="39" w15:restartNumberingAfterBreak="0">
    <w:nsid w:val="581F5E40"/>
    <w:multiLevelType w:val="multilevel"/>
    <w:tmpl w:val="66AEAAA4"/>
    <w:lvl w:ilvl="0">
      <w:start w:val="13"/>
      <w:numFmt w:val="decimal"/>
      <w:lvlText w:val="%1"/>
      <w:lvlJc w:val="left"/>
      <w:pPr>
        <w:ind w:left="420" w:hanging="420"/>
      </w:pPr>
      <w:rPr>
        <w:rFonts w:hint="default"/>
        <w:color w:val="1E1916"/>
      </w:rPr>
    </w:lvl>
    <w:lvl w:ilvl="1">
      <w:start w:val="1"/>
      <w:numFmt w:val="decimal"/>
      <w:lvlText w:val="%1.%2"/>
      <w:lvlJc w:val="left"/>
      <w:pPr>
        <w:ind w:left="846" w:hanging="420"/>
      </w:pPr>
      <w:rPr>
        <w:rFonts w:hint="default"/>
        <w:color w:val="1E1916"/>
      </w:rPr>
    </w:lvl>
    <w:lvl w:ilvl="2">
      <w:start w:val="1"/>
      <w:numFmt w:val="decimal"/>
      <w:suff w:val="space"/>
      <w:lvlText w:val="%1.%2.%3"/>
      <w:lvlJc w:val="left"/>
      <w:pPr>
        <w:ind w:left="1288" w:hanging="720"/>
      </w:pPr>
      <w:rPr>
        <w:rFonts w:ascii="Arial" w:hAnsi="Arial" w:cs="Arial" w:hint="default"/>
        <w:b/>
        <w:bCs/>
        <w:color w:val="1E1916"/>
      </w:rPr>
    </w:lvl>
    <w:lvl w:ilvl="3">
      <w:start w:val="1"/>
      <w:numFmt w:val="decimal"/>
      <w:lvlText w:val="%1.%2.%3.%4"/>
      <w:lvlJc w:val="left"/>
      <w:pPr>
        <w:ind w:left="1998" w:hanging="720"/>
      </w:pPr>
      <w:rPr>
        <w:rFonts w:hint="default"/>
        <w:color w:val="1E1916"/>
      </w:rPr>
    </w:lvl>
    <w:lvl w:ilvl="4">
      <w:start w:val="1"/>
      <w:numFmt w:val="decimal"/>
      <w:lvlText w:val="%1.%2.%3.%4.%5"/>
      <w:lvlJc w:val="left"/>
      <w:pPr>
        <w:ind w:left="2784" w:hanging="1080"/>
      </w:pPr>
      <w:rPr>
        <w:rFonts w:hint="default"/>
        <w:color w:val="1E1916"/>
      </w:rPr>
    </w:lvl>
    <w:lvl w:ilvl="5">
      <w:start w:val="1"/>
      <w:numFmt w:val="decimal"/>
      <w:lvlText w:val="%1.%2.%3.%4.%5.%6"/>
      <w:lvlJc w:val="left"/>
      <w:pPr>
        <w:ind w:left="3210" w:hanging="1080"/>
      </w:pPr>
      <w:rPr>
        <w:rFonts w:hint="default"/>
        <w:color w:val="1E1916"/>
      </w:rPr>
    </w:lvl>
    <w:lvl w:ilvl="6">
      <w:start w:val="1"/>
      <w:numFmt w:val="decimal"/>
      <w:lvlText w:val="%1.%2.%3.%4.%5.%6.%7"/>
      <w:lvlJc w:val="left"/>
      <w:pPr>
        <w:ind w:left="3996" w:hanging="1440"/>
      </w:pPr>
      <w:rPr>
        <w:rFonts w:hint="default"/>
        <w:color w:val="1E1916"/>
      </w:rPr>
    </w:lvl>
    <w:lvl w:ilvl="7">
      <w:start w:val="1"/>
      <w:numFmt w:val="decimal"/>
      <w:lvlText w:val="%1.%2.%3.%4.%5.%6.%7.%8"/>
      <w:lvlJc w:val="left"/>
      <w:pPr>
        <w:ind w:left="4422" w:hanging="1440"/>
      </w:pPr>
      <w:rPr>
        <w:rFonts w:hint="default"/>
        <w:color w:val="1E1916"/>
      </w:rPr>
    </w:lvl>
    <w:lvl w:ilvl="8">
      <w:start w:val="1"/>
      <w:numFmt w:val="decimal"/>
      <w:lvlText w:val="%1.%2.%3.%4.%5.%6.%7.%8.%9"/>
      <w:lvlJc w:val="left"/>
      <w:pPr>
        <w:ind w:left="5208" w:hanging="1800"/>
      </w:pPr>
      <w:rPr>
        <w:rFonts w:hint="default"/>
        <w:color w:val="1E1916"/>
      </w:rPr>
    </w:lvl>
  </w:abstractNum>
  <w:abstractNum w:abstractNumId="40" w15:restartNumberingAfterBreak="0">
    <w:nsid w:val="598D4355"/>
    <w:multiLevelType w:val="multilevel"/>
    <w:tmpl w:val="598D4355"/>
    <w:lvl w:ilvl="0">
      <w:start w:val="6"/>
      <w:numFmt w:val="decimal"/>
      <w:lvlText w:val="%1"/>
      <w:lvlJc w:val="left"/>
      <w:pPr>
        <w:ind w:left="600" w:hanging="600"/>
      </w:pPr>
      <w:rPr>
        <w:rFonts w:hint="default"/>
        <w:b/>
      </w:rPr>
    </w:lvl>
    <w:lvl w:ilvl="1">
      <w:start w:val="1"/>
      <w:numFmt w:val="decimal"/>
      <w:lvlText w:val="%1.%2"/>
      <w:lvlJc w:val="left"/>
      <w:pPr>
        <w:ind w:left="954" w:hanging="600"/>
      </w:pPr>
      <w:rPr>
        <w:rFonts w:hint="default"/>
        <w:b/>
      </w:rPr>
    </w:lvl>
    <w:lvl w:ilvl="2">
      <w:start w:val="27"/>
      <w:numFmt w:val="decimal"/>
      <w:lvlText w:val="%1.%2.%3"/>
      <w:lvlJc w:val="left"/>
      <w:pPr>
        <w:ind w:left="1428" w:hanging="720"/>
      </w:pPr>
      <w:rPr>
        <w:rFonts w:hint="default"/>
        <w:b/>
      </w:rPr>
    </w:lvl>
    <w:lvl w:ilvl="3">
      <w:start w:val="1"/>
      <w:numFmt w:val="decimal"/>
      <w:lvlText w:val="%1.%2.%3.%4"/>
      <w:lvlJc w:val="left"/>
      <w:pPr>
        <w:ind w:left="1782" w:hanging="72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2850" w:hanging="1080"/>
      </w:pPr>
      <w:rPr>
        <w:rFonts w:hint="default"/>
        <w:b/>
      </w:rPr>
    </w:lvl>
    <w:lvl w:ilvl="6">
      <w:start w:val="1"/>
      <w:numFmt w:val="decimal"/>
      <w:lvlText w:val="%1.%2.%3.%4.%5.%6.%7"/>
      <w:lvlJc w:val="left"/>
      <w:pPr>
        <w:ind w:left="3564" w:hanging="1440"/>
      </w:pPr>
      <w:rPr>
        <w:rFonts w:hint="default"/>
        <w:b/>
      </w:rPr>
    </w:lvl>
    <w:lvl w:ilvl="7">
      <w:start w:val="1"/>
      <w:numFmt w:val="decimal"/>
      <w:lvlText w:val="%1.%2.%3.%4.%5.%6.%7.%8"/>
      <w:lvlJc w:val="left"/>
      <w:pPr>
        <w:ind w:left="3918" w:hanging="1440"/>
      </w:pPr>
      <w:rPr>
        <w:rFonts w:hint="default"/>
        <w:b/>
      </w:rPr>
    </w:lvl>
    <w:lvl w:ilvl="8">
      <w:start w:val="1"/>
      <w:numFmt w:val="decimal"/>
      <w:lvlText w:val="%1.%2.%3.%4.%5.%6.%7.%8.%9"/>
      <w:lvlJc w:val="left"/>
      <w:pPr>
        <w:ind w:left="4632" w:hanging="1800"/>
      </w:pPr>
      <w:rPr>
        <w:rFonts w:hint="default"/>
        <w:b/>
      </w:rPr>
    </w:lvl>
  </w:abstractNum>
  <w:abstractNum w:abstractNumId="41" w15:restartNumberingAfterBreak="0">
    <w:nsid w:val="5D886DFB"/>
    <w:multiLevelType w:val="multilevel"/>
    <w:tmpl w:val="D2D83472"/>
    <w:lvl w:ilvl="0">
      <w:start w:val="10"/>
      <w:numFmt w:val="decimal"/>
      <w:lvlText w:val="%1"/>
      <w:lvlJc w:val="left"/>
      <w:pPr>
        <w:ind w:left="862" w:hanging="720"/>
      </w:pPr>
      <w:rPr>
        <w:rFonts w:hint="default"/>
        <w:color w:val="1E1916"/>
      </w:rPr>
    </w:lvl>
    <w:lvl w:ilvl="1">
      <w:start w:val="8"/>
      <w:numFmt w:val="decimal"/>
      <w:lvlText w:val="%1.%2"/>
      <w:lvlJc w:val="left"/>
      <w:pPr>
        <w:ind w:left="3271" w:hanging="720"/>
      </w:pPr>
      <w:rPr>
        <w:rFonts w:hint="default"/>
        <w:color w:val="1E1916"/>
      </w:rPr>
    </w:lvl>
    <w:lvl w:ilvl="2">
      <w:start w:val="10"/>
      <w:numFmt w:val="decimal"/>
      <w:suff w:val="space"/>
      <w:lvlText w:val="%1.%2.%3"/>
      <w:lvlJc w:val="left"/>
      <w:pPr>
        <w:ind w:left="720" w:hanging="720"/>
      </w:pPr>
      <w:rPr>
        <w:rFonts w:ascii="Arial" w:hAnsi="Arial" w:cs="Arial" w:hint="default"/>
        <w:b/>
        <w:bCs/>
        <w:color w:val="1E1916"/>
      </w:rPr>
    </w:lvl>
    <w:lvl w:ilvl="3">
      <w:start w:val="1"/>
      <w:numFmt w:val="decimal"/>
      <w:lvlText w:val="%1.%2.%3.%4"/>
      <w:lvlJc w:val="left"/>
      <w:pPr>
        <w:ind w:left="8373" w:hanging="720"/>
      </w:pPr>
      <w:rPr>
        <w:rFonts w:hint="default"/>
        <w:color w:val="1E1916"/>
      </w:rPr>
    </w:lvl>
    <w:lvl w:ilvl="4">
      <w:start w:val="1"/>
      <w:numFmt w:val="decimal"/>
      <w:lvlText w:val="%1.%2.%3.%4.%5"/>
      <w:lvlJc w:val="left"/>
      <w:pPr>
        <w:ind w:left="11284" w:hanging="1080"/>
      </w:pPr>
      <w:rPr>
        <w:rFonts w:hint="default"/>
        <w:color w:val="1E1916"/>
      </w:rPr>
    </w:lvl>
    <w:lvl w:ilvl="5">
      <w:start w:val="1"/>
      <w:numFmt w:val="decimal"/>
      <w:lvlText w:val="%1.%2.%3.%4.%5.%6"/>
      <w:lvlJc w:val="left"/>
      <w:pPr>
        <w:ind w:left="13835" w:hanging="1080"/>
      </w:pPr>
      <w:rPr>
        <w:rFonts w:hint="default"/>
        <w:color w:val="1E1916"/>
      </w:rPr>
    </w:lvl>
    <w:lvl w:ilvl="6">
      <w:start w:val="1"/>
      <w:numFmt w:val="decimal"/>
      <w:lvlText w:val="%1.%2.%3.%4.%5.%6.%7"/>
      <w:lvlJc w:val="left"/>
      <w:pPr>
        <w:ind w:left="16746" w:hanging="1440"/>
      </w:pPr>
      <w:rPr>
        <w:rFonts w:hint="default"/>
        <w:color w:val="1E1916"/>
      </w:rPr>
    </w:lvl>
    <w:lvl w:ilvl="7">
      <w:start w:val="1"/>
      <w:numFmt w:val="decimal"/>
      <w:lvlText w:val="%1.%2.%3.%4.%5.%6.%7.%8"/>
      <w:lvlJc w:val="left"/>
      <w:pPr>
        <w:ind w:left="19297" w:hanging="1440"/>
      </w:pPr>
      <w:rPr>
        <w:rFonts w:hint="default"/>
        <w:color w:val="1E1916"/>
      </w:rPr>
    </w:lvl>
    <w:lvl w:ilvl="8">
      <w:start w:val="1"/>
      <w:numFmt w:val="decimal"/>
      <w:lvlText w:val="%1.%2.%3.%4.%5.%6.%7.%8.%9"/>
      <w:lvlJc w:val="left"/>
      <w:pPr>
        <w:ind w:left="22208" w:hanging="1800"/>
      </w:pPr>
      <w:rPr>
        <w:rFonts w:hint="default"/>
        <w:color w:val="1E1916"/>
      </w:rPr>
    </w:lvl>
  </w:abstractNum>
  <w:abstractNum w:abstractNumId="42" w15:restartNumberingAfterBreak="0">
    <w:nsid w:val="5E10680C"/>
    <w:multiLevelType w:val="multilevel"/>
    <w:tmpl w:val="E06C4308"/>
    <w:lvl w:ilvl="0">
      <w:start w:val="5"/>
      <w:numFmt w:val="decimal"/>
      <w:lvlText w:val="%1"/>
      <w:lvlJc w:val="left"/>
      <w:pPr>
        <w:ind w:left="600" w:hanging="600"/>
      </w:pPr>
      <w:rPr>
        <w:rFonts w:hint="default"/>
        <w:color w:val="1E1916"/>
      </w:rPr>
    </w:lvl>
    <w:lvl w:ilvl="1">
      <w:start w:val="12"/>
      <w:numFmt w:val="decimal"/>
      <w:lvlText w:val="%1.%2"/>
      <w:lvlJc w:val="left"/>
      <w:pPr>
        <w:ind w:left="2372" w:hanging="600"/>
      </w:pPr>
      <w:rPr>
        <w:rFonts w:hint="default"/>
        <w:color w:val="1E1916"/>
      </w:rPr>
    </w:lvl>
    <w:lvl w:ilvl="2">
      <w:start w:val="4"/>
      <w:numFmt w:val="decimal"/>
      <w:lvlText w:val="%1.%2.%3"/>
      <w:lvlJc w:val="left"/>
      <w:pPr>
        <w:ind w:left="4264" w:hanging="720"/>
      </w:pPr>
      <w:rPr>
        <w:rFonts w:hint="default"/>
        <w:color w:val="1E1916"/>
      </w:rPr>
    </w:lvl>
    <w:lvl w:ilvl="3">
      <w:start w:val="1"/>
      <w:numFmt w:val="decimal"/>
      <w:lvlText w:val="%1.%2.%3.%4"/>
      <w:lvlJc w:val="left"/>
      <w:pPr>
        <w:ind w:left="6036" w:hanging="720"/>
      </w:pPr>
      <w:rPr>
        <w:rFonts w:hint="default"/>
        <w:color w:val="1E1916"/>
      </w:rPr>
    </w:lvl>
    <w:lvl w:ilvl="4">
      <w:start w:val="1"/>
      <w:numFmt w:val="decimal"/>
      <w:lvlText w:val="%1.%2.%3.%4.%5"/>
      <w:lvlJc w:val="left"/>
      <w:pPr>
        <w:ind w:left="8168" w:hanging="1080"/>
      </w:pPr>
      <w:rPr>
        <w:rFonts w:hint="default"/>
        <w:color w:val="1E1916"/>
      </w:rPr>
    </w:lvl>
    <w:lvl w:ilvl="5">
      <w:start w:val="1"/>
      <w:numFmt w:val="decimal"/>
      <w:lvlText w:val="%1.%2.%3.%4.%5.%6"/>
      <w:lvlJc w:val="left"/>
      <w:pPr>
        <w:ind w:left="9940" w:hanging="1080"/>
      </w:pPr>
      <w:rPr>
        <w:rFonts w:hint="default"/>
        <w:color w:val="1E1916"/>
      </w:rPr>
    </w:lvl>
    <w:lvl w:ilvl="6">
      <w:start w:val="1"/>
      <w:numFmt w:val="decimal"/>
      <w:lvlText w:val="%1.%2.%3.%4.%5.%6.%7"/>
      <w:lvlJc w:val="left"/>
      <w:pPr>
        <w:ind w:left="12072" w:hanging="1440"/>
      </w:pPr>
      <w:rPr>
        <w:rFonts w:hint="default"/>
        <w:color w:val="1E1916"/>
      </w:rPr>
    </w:lvl>
    <w:lvl w:ilvl="7">
      <w:start w:val="1"/>
      <w:numFmt w:val="decimal"/>
      <w:lvlText w:val="%1.%2.%3.%4.%5.%6.%7.%8"/>
      <w:lvlJc w:val="left"/>
      <w:pPr>
        <w:ind w:left="13844" w:hanging="1440"/>
      </w:pPr>
      <w:rPr>
        <w:rFonts w:hint="default"/>
        <w:color w:val="1E1916"/>
      </w:rPr>
    </w:lvl>
    <w:lvl w:ilvl="8">
      <w:start w:val="1"/>
      <w:numFmt w:val="decimal"/>
      <w:lvlText w:val="%1.%2.%3.%4.%5.%6.%7.%8.%9"/>
      <w:lvlJc w:val="left"/>
      <w:pPr>
        <w:ind w:left="15976" w:hanging="1800"/>
      </w:pPr>
      <w:rPr>
        <w:rFonts w:hint="default"/>
        <w:color w:val="1E1916"/>
      </w:rPr>
    </w:lvl>
  </w:abstractNum>
  <w:abstractNum w:abstractNumId="43" w15:restartNumberingAfterBreak="0">
    <w:nsid w:val="60F1487D"/>
    <w:multiLevelType w:val="multilevel"/>
    <w:tmpl w:val="7328652C"/>
    <w:lvl w:ilvl="0">
      <w:start w:val="5"/>
      <w:numFmt w:val="decimal"/>
      <w:lvlText w:val="%1"/>
      <w:lvlJc w:val="left"/>
      <w:pPr>
        <w:ind w:left="600" w:hanging="600"/>
      </w:pPr>
      <w:rPr>
        <w:rFonts w:hint="default"/>
        <w:color w:val="1E1916"/>
      </w:rPr>
    </w:lvl>
    <w:lvl w:ilvl="1">
      <w:start w:val="2"/>
      <w:numFmt w:val="decimal"/>
      <w:lvlText w:val="%1.%2"/>
      <w:lvlJc w:val="left"/>
      <w:pPr>
        <w:ind w:left="2372" w:hanging="600"/>
      </w:pPr>
      <w:rPr>
        <w:rFonts w:hint="default"/>
        <w:color w:val="1E1916"/>
      </w:rPr>
    </w:lvl>
    <w:lvl w:ilvl="2">
      <w:start w:val="14"/>
      <w:numFmt w:val="decimal"/>
      <w:lvlText w:val="%1.%2.%3"/>
      <w:lvlJc w:val="left"/>
      <w:pPr>
        <w:ind w:left="4406" w:hanging="720"/>
      </w:pPr>
      <w:rPr>
        <w:rFonts w:ascii="Arial" w:hAnsi="Arial" w:cs="Arial" w:hint="default"/>
        <w:b/>
        <w:bCs/>
        <w:color w:val="1E1916"/>
      </w:rPr>
    </w:lvl>
    <w:lvl w:ilvl="3">
      <w:start w:val="1"/>
      <w:numFmt w:val="decimal"/>
      <w:lvlText w:val="%1.%2.%3.%4"/>
      <w:lvlJc w:val="left"/>
      <w:pPr>
        <w:ind w:left="6036" w:hanging="720"/>
      </w:pPr>
      <w:rPr>
        <w:rFonts w:hint="default"/>
        <w:color w:val="1E1916"/>
      </w:rPr>
    </w:lvl>
    <w:lvl w:ilvl="4">
      <w:start w:val="1"/>
      <w:numFmt w:val="decimal"/>
      <w:lvlText w:val="%1.%2.%3.%4.%5"/>
      <w:lvlJc w:val="left"/>
      <w:pPr>
        <w:ind w:left="8168" w:hanging="1080"/>
      </w:pPr>
      <w:rPr>
        <w:rFonts w:hint="default"/>
        <w:color w:val="1E1916"/>
      </w:rPr>
    </w:lvl>
    <w:lvl w:ilvl="5">
      <w:start w:val="1"/>
      <w:numFmt w:val="decimal"/>
      <w:lvlText w:val="%1.%2.%3.%4.%5.%6"/>
      <w:lvlJc w:val="left"/>
      <w:pPr>
        <w:ind w:left="9940" w:hanging="1080"/>
      </w:pPr>
      <w:rPr>
        <w:rFonts w:hint="default"/>
        <w:color w:val="1E1916"/>
      </w:rPr>
    </w:lvl>
    <w:lvl w:ilvl="6">
      <w:start w:val="1"/>
      <w:numFmt w:val="decimal"/>
      <w:lvlText w:val="%1.%2.%3.%4.%5.%6.%7"/>
      <w:lvlJc w:val="left"/>
      <w:pPr>
        <w:ind w:left="12072" w:hanging="1440"/>
      </w:pPr>
      <w:rPr>
        <w:rFonts w:hint="default"/>
        <w:color w:val="1E1916"/>
      </w:rPr>
    </w:lvl>
    <w:lvl w:ilvl="7">
      <w:start w:val="1"/>
      <w:numFmt w:val="decimal"/>
      <w:lvlText w:val="%1.%2.%3.%4.%5.%6.%7.%8"/>
      <w:lvlJc w:val="left"/>
      <w:pPr>
        <w:ind w:left="13844" w:hanging="1440"/>
      </w:pPr>
      <w:rPr>
        <w:rFonts w:hint="default"/>
        <w:color w:val="1E1916"/>
      </w:rPr>
    </w:lvl>
    <w:lvl w:ilvl="8">
      <w:start w:val="1"/>
      <w:numFmt w:val="decimal"/>
      <w:lvlText w:val="%1.%2.%3.%4.%5.%6.%7.%8.%9"/>
      <w:lvlJc w:val="left"/>
      <w:pPr>
        <w:ind w:left="15976" w:hanging="1800"/>
      </w:pPr>
      <w:rPr>
        <w:rFonts w:hint="default"/>
        <w:color w:val="1E1916"/>
      </w:rPr>
    </w:lvl>
  </w:abstractNum>
  <w:abstractNum w:abstractNumId="44" w15:restartNumberingAfterBreak="0">
    <w:nsid w:val="64FF662E"/>
    <w:multiLevelType w:val="multilevel"/>
    <w:tmpl w:val="90FA5E1E"/>
    <w:lvl w:ilvl="0">
      <w:start w:val="6"/>
      <w:numFmt w:val="decimal"/>
      <w:lvlText w:val="%1"/>
      <w:lvlJc w:val="left"/>
      <w:pPr>
        <w:ind w:left="600" w:hanging="600"/>
      </w:pPr>
      <w:rPr>
        <w:rFonts w:hint="default"/>
        <w:color w:val="1E1916"/>
      </w:rPr>
    </w:lvl>
    <w:lvl w:ilvl="1">
      <w:start w:val="1"/>
      <w:numFmt w:val="decimal"/>
      <w:lvlText w:val="%1.%2"/>
      <w:lvlJc w:val="left"/>
      <w:pPr>
        <w:ind w:left="1734" w:hanging="600"/>
      </w:pPr>
      <w:rPr>
        <w:rFonts w:hint="default"/>
        <w:color w:val="1E1916"/>
      </w:rPr>
    </w:lvl>
    <w:lvl w:ilvl="2">
      <w:start w:val="34"/>
      <w:numFmt w:val="decimal"/>
      <w:suff w:val="space"/>
      <w:lvlText w:val="%1.%2.%3"/>
      <w:lvlJc w:val="left"/>
      <w:pPr>
        <w:ind w:left="1146" w:hanging="720"/>
      </w:pPr>
      <w:rPr>
        <w:rFonts w:ascii="Arial" w:hAnsi="Arial" w:cs="Arial" w:hint="default"/>
        <w:b/>
        <w:bCs/>
        <w:color w:val="1E1916"/>
      </w:rPr>
    </w:lvl>
    <w:lvl w:ilvl="3">
      <w:start w:val="1"/>
      <w:numFmt w:val="decimal"/>
      <w:lvlText w:val="%1.%2.%3.%4"/>
      <w:lvlJc w:val="left"/>
      <w:pPr>
        <w:ind w:left="4122" w:hanging="720"/>
      </w:pPr>
      <w:rPr>
        <w:rFonts w:hint="default"/>
        <w:color w:val="1E1916"/>
      </w:rPr>
    </w:lvl>
    <w:lvl w:ilvl="4">
      <w:start w:val="1"/>
      <w:numFmt w:val="decimal"/>
      <w:lvlText w:val="%1.%2.%3.%4.%5"/>
      <w:lvlJc w:val="left"/>
      <w:pPr>
        <w:ind w:left="5616" w:hanging="1080"/>
      </w:pPr>
      <w:rPr>
        <w:rFonts w:hint="default"/>
        <w:color w:val="1E1916"/>
      </w:rPr>
    </w:lvl>
    <w:lvl w:ilvl="5">
      <w:start w:val="1"/>
      <w:numFmt w:val="decimal"/>
      <w:lvlText w:val="%1.%2.%3.%4.%5.%6"/>
      <w:lvlJc w:val="left"/>
      <w:pPr>
        <w:ind w:left="6750" w:hanging="1080"/>
      </w:pPr>
      <w:rPr>
        <w:rFonts w:hint="default"/>
        <w:color w:val="1E1916"/>
      </w:rPr>
    </w:lvl>
    <w:lvl w:ilvl="6">
      <w:start w:val="1"/>
      <w:numFmt w:val="decimal"/>
      <w:lvlText w:val="%1.%2.%3.%4.%5.%6.%7"/>
      <w:lvlJc w:val="left"/>
      <w:pPr>
        <w:ind w:left="8244" w:hanging="1440"/>
      </w:pPr>
      <w:rPr>
        <w:rFonts w:hint="default"/>
        <w:color w:val="1E1916"/>
      </w:rPr>
    </w:lvl>
    <w:lvl w:ilvl="7">
      <w:start w:val="1"/>
      <w:numFmt w:val="decimal"/>
      <w:lvlText w:val="%1.%2.%3.%4.%5.%6.%7.%8"/>
      <w:lvlJc w:val="left"/>
      <w:pPr>
        <w:ind w:left="9378" w:hanging="1440"/>
      </w:pPr>
      <w:rPr>
        <w:rFonts w:hint="default"/>
        <w:color w:val="1E1916"/>
      </w:rPr>
    </w:lvl>
    <w:lvl w:ilvl="8">
      <w:start w:val="1"/>
      <w:numFmt w:val="decimal"/>
      <w:lvlText w:val="%1.%2.%3.%4.%5.%6.%7.%8.%9"/>
      <w:lvlJc w:val="left"/>
      <w:pPr>
        <w:ind w:left="10872" w:hanging="1800"/>
      </w:pPr>
      <w:rPr>
        <w:rFonts w:hint="default"/>
        <w:color w:val="1E1916"/>
      </w:rPr>
    </w:lvl>
  </w:abstractNum>
  <w:abstractNum w:abstractNumId="45" w15:restartNumberingAfterBreak="0">
    <w:nsid w:val="69D01161"/>
    <w:multiLevelType w:val="multilevel"/>
    <w:tmpl w:val="160294E8"/>
    <w:lvl w:ilvl="0">
      <w:start w:val="10"/>
      <w:numFmt w:val="decimal"/>
      <w:lvlText w:val="%1"/>
      <w:lvlJc w:val="left"/>
      <w:pPr>
        <w:ind w:left="600" w:hanging="600"/>
      </w:pPr>
      <w:rPr>
        <w:rFonts w:hint="default"/>
        <w:color w:val="1E1916"/>
      </w:rPr>
    </w:lvl>
    <w:lvl w:ilvl="1">
      <w:start w:val="4"/>
      <w:numFmt w:val="decimal"/>
      <w:lvlText w:val="%1.%2"/>
      <w:lvlJc w:val="left"/>
      <w:pPr>
        <w:ind w:left="3151" w:hanging="600"/>
      </w:pPr>
      <w:rPr>
        <w:rFonts w:hint="default"/>
        <w:color w:val="1E1916"/>
      </w:rPr>
    </w:lvl>
    <w:lvl w:ilvl="2">
      <w:start w:val="4"/>
      <w:numFmt w:val="decimal"/>
      <w:suff w:val="space"/>
      <w:lvlText w:val="%1.%2.%3"/>
      <w:lvlJc w:val="left"/>
      <w:pPr>
        <w:ind w:left="5822" w:hanging="720"/>
      </w:pPr>
      <w:rPr>
        <w:rFonts w:ascii="Arial" w:hAnsi="Arial" w:cs="Arial" w:hint="default"/>
        <w:b/>
        <w:bCs/>
        <w:color w:val="1E1916"/>
      </w:rPr>
    </w:lvl>
    <w:lvl w:ilvl="3">
      <w:start w:val="1"/>
      <w:numFmt w:val="decimal"/>
      <w:lvlText w:val="%1.%2.%3.%4"/>
      <w:lvlJc w:val="left"/>
      <w:pPr>
        <w:ind w:left="8373" w:hanging="720"/>
      </w:pPr>
      <w:rPr>
        <w:rFonts w:hint="default"/>
        <w:color w:val="1E1916"/>
      </w:rPr>
    </w:lvl>
    <w:lvl w:ilvl="4">
      <w:start w:val="1"/>
      <w:numFmt w:val="decimal"/>
      <w:lvlText w:val="%1.%2.%3.%4.%5"/>
      <w:lvlJc w:val="left"/>
      <w:pPr>
        <w:ind w:left="11284" w:hanging="1080"/>
      </w:pPr>
      <w:rPr>
        <w:rFonts w:hint="default"/>
        <w:color w:val="1E1916"/>
      </w:rPr>
    </w:lvl>
    <w:lvl w:ilvl="5">
      <w:start w:val="1"/>
      <w:numFmt w:val="decimal"/>
      <w:lvlText w:val="%1.%2.%3.%4.%5.%6"/>
      <w:lvlJc w:val="left"/>
      <w:pPr>
        <w:ind w:left="13835" w:hanging="1080"/>
      </w:pPr>
      <w:rPr>
        <w:rFonts w:hint="default"/>
        <w:color w:val="1E1916"/>
      </w:rPr>
    </w:lvl>
    <w:lvl w:ilvl="6">
      <w:start w:val="1"/>
      <w:numFmt w:val="decimal"/>
      <w:lvlText w:val="%1.%2.%3.%4.%5.%6.%7"/>
      <w:lvlJc w:val="left"/>
      <w:pPr>
        <w:ind w:left="16746" w:hanging="1440"/>
      </w:pPr>
      <w:rPr>
        <w:rFonts w:hint="default"/>
        <w:color w:val="1E1916"/>
      </w:rPr>
    </w:lvl>
    <w:lvl w:ilvl="7">
      <w:start w:val="1"/>
      <w:numFmt w:val="decimal"/>
      <w:lvlText w:val="%1.%2.%3.%4.%5.%6.%7.%8"/>
      <w:lvlJc w:val="left"/>
      <w:pPr>
        <w:ind w:left="19297" w:hanging="1440"/>
      </w:pPr>
      <w:rPr>
        <w:rFonts w:hint="default"/>
        <w:color w:val="1E1916"/>
      </w:rPr>
    </w:lvl>
    <w:lvl w:ilvl="8">
      <w:start w:val="1"/>
      <w:numFmt w:val="decimal"/>
      <w:lvlText w:val="%1.%2.%3.%4.%5.%6.%7.%8.%9"/>
      <w:lvlJc w:val="left"/>
      <w:pPr>
        <w:ind w:left="22208" w:hanging="1800"/>
      </w:pPr>
      <w:rPr>
        <w:rFonts w:hint="default"/>
        <w:color w:val="1E1916"/>
      </w:rPr>
    </w:lvl>
  </w:abstractNum>
  <w:abstractNum w:abstractNumId="46" w15:restartNumberingAfterBreak="0">
    <w:nsid w:val="71F04D76"/>
    <w:multiLevelType w:val="multilevel"/>
    <w:tmpl w:val="A3E2A94C"/>
    <w:lvl w:ilvl="0">
      <w:start w:val="10"/>
      <w:numFmt w:val="decimal"/>
      <w:lvlText w:val="%1"/>
      <w:lvlJc w:val="left"/>
      <w:pPr>
        <w:ind w:left="600" w:hanging="600"/>
      </w:pPr>
      <w:rPr>
        <w:rFonts w:hint="default"/>
        <w:color w:val="1E1916"/>
      </w:rPr>
    </w:lvl>
    <w:lvl w:ilvl="1">
      <w:start w:val="2"/>
      <w:numFmt w:val="decimal"/>
      <w:lvlText w:val="%1.%2"/>
      <w:lvlJc w:val="left"/>
      <w:pPr>
        <w:ind w:left="3151" w:hanging="600"/>
      </w:pPr>
      <w:rPr>
        <w:rFonts w:hint="default"/>
        <w:color w:val="1E1916"/>
      </w:rPr>
    </w:lvl>
    <w:lvl w:ilvl="2">
      <w:start w:val="1"/>
      <w:numFmt w:val="decimal"/>
      <w:lvlText w:val="%1.%2.%3"/>
      <w:lvlJc w:val="left"/>
      <w:pPr>
        <w:ind w:left="5822" w:hanging="720"/>
      </w:pPr>
      <w:rPr>
        <w:rFonts w:ascii="Arial" w:hAnsi="Arial" w:cs="Arial" w:hint="default"/>
        <w:b/>
        <w:bCs/>
        <w:color w:val="1E1916"/>
      </w:rPr>
    </w:lvl>
    <w:lvl w:ilvl="3">
      <w:start w:val="1"/>
      <w:numFmt w:val="decimal"/>
      <w:lvlText w:val="%1.%2.%3.%4"/>
      <w:lvlJc w:val="left"/>
      <w:pPr>
        <w:ind w:left="8373" w:hanging="720"/>
      </w:pPr>
      <w:rPr>
        <w:rFonts w:hint="default"/>
        <w:color w:val="1E1916"/>
      </w:rPr>
    </w:lvl>
    <w:lvl w:ilvl="4">
      <w:start w:val="1"/>
      <w:numFmt w:val="decimal"/>
      <w:lvlText w:val="%1.%2.%3.%4.%5"/>
      <w:lvlJc w:val="left"/>
      <w:pPr>
        <w:ind w:left="11284" w:hanging="1080"/>
      </w:pPr>
      <w:rPr>
        <w:rFonts w:hint="default"/>
        <w:color w:val="1E1916"/>
      </w:rPr>
    </w:lvl>
    <w:lvl w:ilvl="5">
      <w:start w:val="1"/>
      <w:numFmt w:val="decimal"/>
      <w:lvlText w:val="%1.%2.%3.%4.%5.%6"/>
      <w:lvlJc w:val="left"/>
      <w:pPr>
        <w:ind w:left="13835" w:hanging="1080"/>
      </w:pPr>
      <w:rPr>
        <w:rFonts w:hint="default"/>
        <w:color w:val="1E1916"/>
      </w:rPr>
    </w:lvl>
    <w:lvl w:ilvl="6">
      <w:start w:val="1"/>
      <w:numFmt w:val="decimal"/>
      <w:lvlText w:val="%1.%2.%3.%4.%5.%6.%7"/>
      <w:lvlJc w:val="left"/>
      <w:pPr>
        <w:ind w:left="16746" w:hanging="1440"/>
      </w:pPr>
      <w:rPr>
        <w:rFonts w:hint="default"/>
        <w:color w:val="1E1916"/>
      </w:rPr>
    </w:lvl>
    <w:lvl w:ilvl="7">
      <w:start w:val="1"/>
      <w:numFmt w:val="decimal"/>
      <w:lvlText w:val="%1.%2.%3.%4.%5.%6.%7.%8"/>
      <w:lvlJc w:val="left"/>
      <w:pPr>
        <w:ind w:left="19297" w:hanging="1440"/>
      </w:pPr>
      <w:rPr>
        <w:rFonts w:hint="default"/>
        <w:color w:val="1E1916"/>
      </w:rPr>
    </w:lvl>
    <w:lvl w:ilvl="8">
      <w:start w:val="1"/>
      <w:numFmt w:val="decimal"/>
      <w:lvlText w:val="%1.%2.%3.%4.%5.%6.%7.%8.%9"/>
      <w:lvlJc w:val="left"/>
      <w:pPr>
        <w:ind w:left="22208" w:hanging="1800"/>
      </w:pPr>
      <w:rPr>
        <w:rFonts w:hint="default"/>
        <w:color w:val="1E1916"/>
      </w:rPr>
    </w:lvl>
  </w:abstractNum>
  <w:abstractNum w:abstractNumId="47" w15:restartNumberingAfterBreak="0">
    <w:nsid w:val="722F43EC"/>
    <w:multiLevelType w:val="hybridMultilevel"/>
    <w:tmpl w:val="E2EE7922"/>
    <w:lvl w:ilvl="0" w:tplc="8EEEE502">
      <w:numFmt w:val="bullet"/>
      <w:lvlText w:val="–"/>
      <w:lvlJc w:val="left"/>
      <w:pPr>
        <w:ind w:left="1195" w:hanging="159"/>
      </w:pPr>
      <w:rPr>
        <w:rFonts w:ascii="Microsoft Sans Serif" w:eastAsia="Microsoft Sans Serif" w:hAnsi="Microsoft Sans Serif" w:cs="Microsoft Sans Serif" w:hint="default"/>
        <w:b w:val="0"/>
        <w:bCs w:val="0"/>
        <w:i w:val="0"/>
        <w:iCs w:val="0"/>
        <w:color w:val="1E1916"/>
        <w:spacing w:val="0"/>
        <w:w w:val="189"/>
        <w:sz w:val="19"/>
        <w:szCs w:val="19"/>
        <w:lang w:val="uk-UA" w:eastAsia="en-US" w:bidi="ar-SA"/>
      </w:rPr>
    </w:lvl>
    <w:lvl w:ilvl="1" w:tplc="3CF6F332">
      <w:numFmt w:val="bullet"/>
      <w:lvlText w:val="•"/>
      <w:lvlJc w:val="left"/>
      <w:pPr>
        <w:ind w:left="2041" w:hanging="159"/>
      </w:pPr>
      <w:rPr>
        <w:rFonts w:hint="default"/>
        <w:lang w:val="uk-UA" w:eastAsia="en-US" w:bidi="ar-SA"/>
      </w:rPr>
    </w:lvl>
    <w:lvl w:ilvl="2" w:tplc="49CA23A4">
      <w:numFmt w:val="bullet"/>
      <w:lvlText w:val="•"/>
      <w:lvlJc w:val="left"/>
      <w:pPr>
        <w:ind w:left="2883" w:hanging="159"/>
      </w:pPr>
      <w:rPr>
        <w:rFonts w:hint="default"/>
        <w:lang w:val="uk-UA" w:eastAsia="en-US" w:bidi="ar-SA"/>
      </w:rPr>
    </w:lvl>
    <w:lvl w:ilvl="3" w:tplc="9168B300">
      <w:numFmt w:val="bullet"/>
      <w:lvlText w:val="•"/>
      <w:lvlJc w:val="left"/>
      <w:pPr>
        <w:ind w:left="3724" w:hanging="159"/>
      </w:pPr>
      <w:rPr>
        <w:rFonts w:hint="default"/>
        <w:lang w:val="uk-UA" w:eastAsia="en-US" w:bidi="ar-SA"/>
      </w:rPr>
    </w:lvl>
    <w:lvl w:ilvl="4" w:tplc="8F86A3C6">
      <w:numFmt w:val="bullet"/>
      <w:lvlText w:val="•"/>
      <w:lvlJc w:val="left"/>
      <w:pPr>
        <w:ind w:left="4566" w:hanging="159"/>
      </w:pPr>
      <w:rPr>
        <w:rFonts w:hint="default"/>
        <w:lang w:val="uk-UA" w:eastAsia="en-US" w:bidi="ar-SA"/>
      </w:rPr>
    </w:lvl>
    <w:lvl w:ilvl="5" w:tplc="615C9234">
      <w:numFmt w:val="bullet"/>
      <w:lvlText w:val="•"/>
      <w:lvlJc w:val="left"/>
      <w:pPr>
        <w:ind w:left="5408" w:hanging="159"/>
      </w:pPr>
      <w:rPr>
        <w:rFonts w:hint="default"/>
        <w:lang w:val="uk-UA" w:eastAsia="en-US" w:bidi="ar-SA"/>
      </w:rPr>
    </w:lvl>
    <w:lvl w:ilvl="6" w:tplc="5B38D4F8">
      <w:numFmt w:val="bullet"/>
      <w:lvlText w:val="•"/>
      <w:lvlJc w:val="left"/>
      <w:pPr>
        <w:ind w:left="6249" w:hanging="159"/>
      </w:pPr>
      <w:rPr>
        <w:rFonts w:hint="default"/>
        <w:lang w:val="uk-UA" w:eastAsia="en-US" w:bidi="ar-SA"/>
      </w:rPr>
    </w:lvl>
    <w:lvl w:ilvl="7" w:tplc="EB6C3B50">
      <w:numFmt w:val="bullet"/>
      <w:lvlText w:val="•"/>
      <w:lvlJc w:val="left"/>
      <w:pPr>
        <w:ind w:left="7091" w:hanging="159"/>
      </w:pPr>
      <w:rPr>
        <w:rFonts w:hint="default"/>
        <w:lang w:val="uk-UA" w:eastAsia="en-US" w:bidi="ar-SA"/>
      </w:rPr>
    </w:lvl>
    <w:lvl w:ilvl="8" w:tplc="E02EDD6A">
      <w:numFmt w:val="bullet"/>
      <w:lvlText w:val="•"/>
      <w:lvlJc w:val="left"/>
      <w:pPr>
        <w:ind w:left="7932" w:hanging="159"/>
      </w:pPr>
      <w:rPr>
        <w:rFonts w:hint="default"/>
        <w:lang w:val="uk-UA" w:eastAsia="en-US" w:bidi="ar-SA"/>
      </w:rPr>
    </w:lvl>
  </w:abstractNum>
  <w:abstractNum w:abstractNumId="48" w15:restartNumberingAfterBreak="0">
    <w:nsid w:val="753C5B7E"/>
    <w:multiLevelType w:val="hybridMultilevel"/>
    <w:tmpl w:val="8C8C63D0"/>
    <w:lvl w:ilvl="0" w:tplc="860296B0">
      <w:numFmt w:val="bullet"/>
      <w:lvlText w:val="–"/>
      <w:lvlJc w:val="left"/>
      <w:pPr>
        <w:ind w:left="709" w:hanging="176"/>
      </w:pPr>
      <w:rPr>
        <w:rFonts w:ascii="Microsoft Sans Serif" w:eastAsia="Microsoft Sans Serif" w:hAnsi="Microsoft Sans Serif" w:cs="Microsoft Sans Serif" w:hint="default"/>
        <w:b w:val="0"/>
        <w:bCs w:val="0"/>
        <w:i w:val="0"/>
        <w:iCs w:val="0"/>
        <w:color w:val="1E1916"/>
        <w:spacing w:val="0"/>
        <w:w w:val="189"/>
        <w:sz w:val="21"/>
        <w:szCs w:val="21"/>
        <w:lang w:val="uk-UA" w:eastAsia="en-US" w:bidi="ar-SA"/>
      </w:rPr>
    </w:lvl>
    <w:lvl w:ilvl="1" w:tplc="7F069026">
      <w:numFmt w:val="bullet"/>
      <w:lvlText w:val="•"/>
      <w:lvlJc w:val="left"/>
      <w:pPr>
        <w:ind w:left="1666" w:hanging="176"/>
      </w:pPr>
      <w:rPr>
        <w:rFonts w:hint="default"/>
        <w:lang w:val="uk-UA" w:eastAsia="en-US" w:bidi="ar-SA"/>
      </w:rPr>
    </w:lvl>
    <w:lvl w:ilvl="2" w:tplc="AC084C6C">
      <w:numFmt w:val="bullet"/>
      <w:lvlText w:val="•"/>
      <w:lvlJc w:val="left"/>
      <w:pPr>
        <w:ind w:left="2632" w:hanging="176"/>
      </w:pPr>
      <w:rPr>
        <w:rFonts w:hint="default"/>
        <w:lang w:val="uk-UA" w:eastAsia="en-US" w:bidi="ar-SA"/>
      </w:rPr>
    </w:lvl>
    <w:lvl w:ilvl="3" w:tplc="1B9477B6">
      <w:numFmt w:val="bullet"/>
      <w:lvlText w:val="•"/>
      <w:lvlJc w:val="left"/>
      <w:pPr>
        <w:ind w:left="3598" w:hanging="176"/>
      </w:pPr>
      <w:rPr>
        <w:rFonts w:hint="default"/>
        <w:lang w:val="uk-UA" w:eastAsia="en-US" w:bidi="ar-SA"/>
      </w:rPr>
    </w:lvl>
    <w:lvl w:ilvl="4" w:tplc="26247E08">
      <w:numFmt w:val="bullet"/>
      <w:lvlText w:val="•"/>
      <w:lvlJc w:val="left"/>
      <w:pPr>
        <w:ind w:left="4564" w:hanging="176"/>
      </w:pPr>
      <w:rPr>
        <w:rFonts w:hint="default"/>
        <w:lang w:val="uk-UA" w:eastAsia="en-US" w:bidi="ar-SA"/>
      </w:rPr>
    </w:lvl>
    <w:lvl w:ilvl="5" w:tplc="8C006F44">
      <w:numFmt w:val="bullet"/>
      <w:lvlText w:val="•"/>
      <w:lvlJc w:val="left"/>
      <w:pPr>
        <w:ind w:left="5531" w:hanging="176"/>
      </w:pPr>
      <w:rPr>
        <w:rFonts w:hint="default"/>
        <w:lang w:val="uk-UA" w:eastAsia="en-US" w:bidi="ar-SA"/>
      </w:rPr>
    </w:lvl>
    <w:lvl w:ilvl="6" w:tplc="DFC2B632">
      <w:numFmt w:val="bullet"/>
      <w:lvlText w:val="•"/>
      <w:lvlJc w:val="left"/>
      <w:pPr>
        <w:ind w:left="6497" w:hanging="176"/>
      </w:pPr>
      <w:rPr>
        <w:rFonts w:hint="default"/>
        <w:lang w:val="uk-UA" w:eastAsia="en-US" w:bidi="ar-SA"/>
      </w:rPr>
    </w:lvl>
    <w:lvl w:ilvl="7" w:tplc="4B685FA0">
      <w:numFmt w:val="bullet"/>
      <w:lvlText w:val="•"/>
      <w:lvlJc w:val="left"/>
      <w:pPr>
        <w:ind w:left="7463" w:hanging="176"/>
      </w:pPr>
      <w:rPr>
        <w:rFonts w:hint="default"/>
        <w:lang w:val="uk-UA" w:eastAsia="en-US" w:bidi="ar-SA"/>
      </w:rPr>
    </w:lvl>
    <w:lvl w:ilvl="8" w:tplc="D3AE6DDC">
      <w:numFmt w:val="bullet"/>
      <w:lvlText w:val="•"/>
      <w:lvlJc w:val="left"/>
      <w:pPr>
        <w:ind w:left="8429" w:hanging="176"/>
      </w:pPr>
      <w:rPr>
        <w:rFonts w:hint="default"/>
        <w:lang w:val="uk-UA" w:eastAsia="en-US" w:bidi="ar-SA"/>
      </w:rPr>
    </w:lvl>
  </w:abstractNum>
  <w:abstractNum w:abstractNumId="49" w15:restartNumberingAfterBreak="0">
    <w:nsid w:val="7589698D"/>
    <w:multiLevelType w:val="multilevel"/>
    <w:tmpl w:val="F60AA63E"/>
    <w:lvl w:ilvl="0">
      <w:start w:val="11"/>
      <w:numFmt w:val="decimal"/>
      <w:lvlText w:val="%1"/>
      <w:lvlJc w:val="left"/>
      <w:pPr>
        <w:ind w:left="600" w:hanging="600"/>
      </w:pPr>
      <w:rPr>
        <w:rFonts w:hint="default"/>
        <w:color w:val="1E1916"/>
      </w:rPr>
    </w:lvl>
    <w:lvl w:ilvl="1">
      <w:start w:val="1"/>
      <w:numFmt w:val="decimal"/>
      <w:suff w:val="space"/>
      <w:lvlText w:val="%1.%2"/>
      <w:lvlJc w:val="left"/>
      <w:pPr>
        <w:ind w:left="4173" w:hanging="3038"/>
      </w:pPr>
      <w:rPr>
        <w:rFonts w:ascii="Arial" w:hAnsi="Arial" w:cs="Arial" w:hint="default"/>
        <w:b/>
        <w:bCs/>
        <w:color w:val="1E1916"/>
      </w:rPr>
    </w:lvl>
    <w:lvl w:ilvl="2">
      <w:start w:val="1"/>
      <w:numFmt w:val="decimal"/>
      <w:suff w:val="space"/>
      <w:lvlText w:val="%1.%2.%3"/>
      <w:lvlJc w:val="left"/>
      <w:pPr>
        <w:ind w:left="1146" w:hanging="720"/>
      </w:pPr>
      <w:rPr>
        <w:rFonts w:ascii="Arial" w:hAnsi="Arial" w:cs="Arial" w:hint="default"/>
        <w:b/>
        <w:bCs/>
        <w:color w:val="1E1916"/>
      </w:rPr>
    </w:lvl>
    <w:lvl w:ilvl="3">
      <w:start w:val="1"/>
      <w:numFmt w:val="decimal"/>
      <w:lvlText w:val="%1.%2.%3.%4"/>
      <w:lvlJc w:val="left"/>
      <w:pPr>
        <w:ind w:left="8373" w:hanging="720"/>
      </w:pPr>
      <w:rPr>
        <w:rFonts w:hint="default"/>
        <w:color w:val="1E1916"/>
      </w:rPr>
    </w:lvl>
    <w:lvl w:ilvl="4">
      <w:start w:val="1"/>
      <w:numFmt w:val="decimal"/>
      <w:lvlText w:val="%1.%2.%3.%4.%5"/>
      <w:lvlJc w:val="left"/>
      <w:pPr>
        <w:ind w:left="11284" w:hanging="1080"/>
      </w:pPr>
      <w:rPr>
        <w:rFonts w:hint="default"/>
        <w:color w:val="1E1916"/>
      </w:rPr>
    </w:lvl>
    <w:lvl w:ilvl="5">
      <w:start w:val="1"/>
      <w:numFmt w:val="decimal"/>
      <w:lvlText w:val="%1.%2.%3.%4.%5.%6"/>
      <w:lvlJc w:val="left"/>
      <w:pPr>
        <w:ind w:left="13835" w:hanging="1080"/>
      </w:pPr>
      <w:rPr>
        <w:rFonts w:hint="default"/>
        <w:color w:val="1E1916"/>
      </w:rPr>
    </w:lvl>
    <w:lvl w:ilvl="6">
      <w:start w:val="1"/>
      <w:numFmt w:val="decimal"/>
      <w:lvlText w:val="%1.%2.%3.%4.%5.%6.%7"/>
      <w:lvlJc w:val="left"/>
      <w:pPr>
        <w:ind w:left="16746" w:hanging="1440"/>
      </w:pPr>
      <w:rPr>
        <w:rFonts w:hint="default"/>
        <w:color w:val="1E1916"/>
      </w:rPr>
    </w:lvl>
    <w:lvl w:ilvl="7">
      <w:start w:val="1"/>
      <w:numFmt w:val="decimal"/>
      <w:lvlText w:val="%1.%2.%3.%4.%5.%6.%7.%8"/>
      <w:lvlJc w:val="left"/>
      <w:pPr>
        <w:ind w:left="19297" w:hanging="1440"/>
      </w:pPr>
      <w:rPr>
        <w:rFonts w:hint="default"/>
        <w:color w:val="1E1916"/>
      </w:rPr>
    </w:lvl>
    <w:lvl w:ilvl="8">
      <w:start w:val="1"/>
      <w:numFmt w:val="decimal"/>
      <w:lvlText w:val="%1.%2.%3.%4.%5.%6.%7.%8.%9"/>
      <w:lvlJc w:val="left"/>
      <w:pPr>
        <w:ind w:left="22208" w:hanging="1800"/>
      </w:pPr>
      <w:rPr>
        <w:rFonts w:hint="default"/>
        <w:color w:val="1E1916"/>
      </w:rPr>
    </w:lvl>
  </w:abstractNum>
  <w:num w:numId="1" w16cid:durableId="432091596">
    <w:abstractNumId w:val="7"/>
  </w:num>
  <w:num w:numId="2" w16cid:durableId="2146199629">
    <w:abstractNumId w:val="30"/>
  </w:num>
  <w:num w:numId="3" w16cid:durableId="241065639">
    <w:abstractNumId w:val="10"/>
  </w:num>
  <w:num w:numId="4" w16cid:durableId="436675118">
    <w:abstractNumId w:val="47"/>
  </w:num>
  <w:num w:numId="5" w16cid:durableId="854929443">
    <w:abstractNumId w:val="21"/>
  </w:num>
  <w:num w:numId="6" w16cid:durableId="707992104">
    <w:abstractNumId w:val="48"/>
  </w:num>
  <w:num w:numId="7" w16cid:durableId="1131509357">
    <w:abstractNumId w:val="14"/>
  </w:num>
  <w:num w:numId="8" w16cid:durableId="179583526">
    <w:abstractNumId w:val="27"/>
  </w:num>
  <w:num w:numId="9" w16cid:durableId="1446079909">
    <w:abstractNumId w:val="34"/>
  </w:num>
  <w:num w:numId="10" w16cid:durableId="30955384">
    <w:abstractNumId w:val="36"/>
  </w:num>
  <w:num w:numId="11" w16cid:durableId="1171917781">
    <w:abstractNumId w:val="11"/>
  </w:num>
  <w:num w:numId="12" w16cid:durableId="2093744539">
    <w:abstractNumId w:val="13"/>
  </w:num>
  <w:num w:numId="13" w16cid:durableId="1313095490">
    <w:abstractNumId w:val="5"/>
  </w:num>
  <w:num w:numId="14" w16cid:durableId="833186492">
    <w:abstractNumId w:val="22"/>
  </w:num>
  <w:num w:numId="15" w16cid:durableId="1946957499">
    <w:abstractNumId w:val="24"/>
  </w:num>
  <w:num w:numId="16" w16cid:durableId="1846435034">
    <w:abstractNumId w:val="26"/>
  </w:num>
  <w:num w:numId="17" w16cid:durableId="1360930938">
    <w:abstractNumId w:val="40"/>
  </w:num>
  <w:num w:numId="18" w16cid:durableId="1853379203">
    <w:abstractNumId w:val="44"/>
  </w:num>
  <w:num w:numId="19" w16cid:durableId="1556620400">
    <w:abstractNumId w:val="6"/>
  </w:num>
  <w:num w:numId="20" w16cid:durableId="1107853229">
    <w:abstractNumId w:val="2"/>
  </w:num>
  <w:num w:numId="21" w16cid:durableId="2045010613">
    <w:abstractNumId w:val="8"/>
  </w:num>
  <w:num w:numId="22" w16cid:durableId="2067410399">
    <w:abstractNumId w:val="4"/>
  </w:num>
  <w:num w:numId="23" w16cid:durableId="865019106">
    <w:abstractNumId w:val="29"/>
  </w:num>
  <w:num w:numId="24" w16cid:durableId="1301417548">
    <w:abstractNumId w:val="12"/>
  </w:num>
  <w:num w:numId="25" w16cid:durableId="1429278525">
    <w:abstractNumId w:val="1"/>
  </w:num>
  <w:num w:numId="26" w16cid:durableId="1366831579">
    <w:abstractNumId w:val="17"/>
  </w:num>
  <w:num w:numId="27" w16cid:durableId="300620292">
    <w:abstractNumId w:val="15"/>
  </w:num>
  <w:num w:numId="28" w16cid:durableId="1553424667">
    <w:abstractNumId w:val="25"/>
  </w:num>
  <w:num w:numId="29" w16cid:durableId="643001002">
    <w:abstractNumId w:val="46"/>
  </w:num>
  <w:num w:numId="30" w16cid:durableId="1064333670">
    <w:abstractNumId w:val="3"/>
  </w:num>
  <w:num w:numId="31" w16cid:durableId="1498492580">
    <w:abstractNumId w:val="9"/>
  </w:num>
  <w:num w:numId="32" w16cid:durableId="140776858">
    <w:abstractNumId w:val="35"/>
  </w:num>
  <w:num w:numId="33" w16cid:durableId="1834756707">
    <w:abstractNumId w:val="37"/>
  </w:num>
  <w:num w:numId="34" w16cid:durableId="1063065651">
    <w:abstractNumId w:val="31"/>
  </w:num>
  <w:num w:numId="35" w16cid:durableId="1129473192">
    <w:abstractNumId w:val="23"/>
  </w:num>
  <w:num w:numId="36" w16cid:durableId="589119087">
    <w:abstractNumId w:val="41"/>
  </w:num>
  <w:num w:numId="37" w16cid:durableId="1880630703">
    <w:abstractNumId w:val="19"/>
  </w:num>
  <w:num w:numId="38" w16cid:durableId="138114527">
    <w:abstractNumId w:val="28"/>
  </w:num>
  <w:num w:numId="39" w16cid:durableId="525873204">
    <w:abstractNumId w:val="45"/>
  </w:num>
  <w:num w:numId="40" w16cid:durableId="627274779">
    <w:abstractNumId w:val="33"/>
  </w:num>
  <w:num w:numId="41" w16cid:durableId="1172064592">
    <w:abstractNumId w:val="32"/>
  </w:num>
  <w:num w:numId="42" w16cid:durableId="1702625541">
    <w:abstractNumId w:val="49"/>
  </w:num>
  <w:num w:numId="43" w16cid:durableId="2073115418">
    <w:abstractNumId w:val="20"/>
  </w:num>
  <w:num w:numId="44" w16cid:durableId="1153988770">
    <w:abstractNumId w:val="38"/>
  </w:num>
  <w:num w:numId="45" w16cid:durableId="73553142">
    <w:abstractNumId w:val="18"/>
  </w:num>
  <w:num w:numId="46" w16cid:durableId="1454595315">
    <w:abstractNumId w:val="0"/>
  </w:num>
  <w:num w:numId="47" w16cid:durableId="299770933">
    <w:abstractNumId w:val="39"/>
  </w:num>
  <w:num w:numId="48" w16cid:durableId="2107536577">
    <w:abstractNumId w:val="16"/>
  </w:num>
  <w:num w:numId="49" w16cid:durableId="106049193">
    <w:abstractNumId w:val="42"/>
  </w:num>
  <w:num w:numId="50" w16cid:durableId="878473910">
    <w:abstractNumId w:val="43"/>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0F5225"/>
    <w:rsid w:val="00010C56"/>
    <w:rsid w:val="00022E1C"/>
    <w:rsid w:val="00032C1A"/>
    <w:rsid w:val="000359B2"/>
    <w:rsid w:val="00040E3F"/>
    <w:rsid w:val="00043C29"/>
    <w:rsid w:val="000635F8"/>
    <w:rsid w:val="00082D85"/>
    <w:rsid w:val="00082F76"/>
    <w:rsid w:val="000919DA"/>
    <w:rsid w:val="000975D6"/>
    <w:rsid w:val="000A4AD7"/>
    <w:rsid w:val="000B107A"/>
    <w:rsid w:val="000B64F3"/>
    <w:rsid w:val="000C3DAB"/>
    <w:rsid w:val="000D58E5"/>
    <w:rsid w:val="000D6B1B"/>
    <w:rsid w:val="000E1D2B"/>
    <w:rsid w:val="000E3BEF"/>
    <w:rsid w:val="000E710D"/>
    <w:rsid w:val="000F2A87"/>
    <w:rsid w:val="000F5225"/>
    <w:rsid w:val="000F535E"/>
    <w:rsid w:val="000F58AB"/>
    <w:rsid w:val="000F6642"/>
    <w:rsid w:val="00100BDD"/>
    <w:rsid w:val="00101568"/>
    <w:rsid w:val="001120BE"/>
    <w:rsid w:val="00124742"/>
    <w:rsid w:val="001320A4"/>
    <w:rsid w:val="00136D7F"/>
    <w:rsid w:val="001531F6"/>
    <w:rsid w:val="00162EF6"/>
    <w:rsid w:val="00190D04"/>
    <w:rsid w:val="00193A94"/>
    <w:rsid w:val="001B4CCB"/>
    <w:rsid w:val="001C0E20"/>
    <w:rsid w:val="001C124B"/>
    <w:rsid w:val="001C51F7"/>
    <w:rsid w:val="001C67FC"/>
    <w:rsid w:val="001D0A82"/>
    <w:rsid w:val="001F5474"/>
    <w:rsid w:val="00203E6B"/>
    <w:rsid w:val="002127A0"/>
    <w:rsid w:val="00213990"/>
    <w:rsid w:val="00215D9C"/>
    <w:rsid w:val="00225DC9"/>
    <w:rsid w:val="00235D8B"/>
    <w:rsid w:val="00241950"/>
    <w:rsid w:val="00280204"/>
    <w:rsid w:val="002808EE"/>
    <w:rsid w:val="00293B8C"/>
    <w:rsid w:val="002942DA"/>
    <w:rsid w:val="0029561E"/>
    <w:rsid w:val="002A7033"/>
    <w:rsid w:val="002B51B8"/>
    <w:rsid w:val="002B5E0C"/>
    <w:rsid w:val="002B662B"/>
    <w:rsid w:val="002C3192"/>
    <w:rsid w:val="002E1AF7"/>
    <w:rsid w:val="002E3FC9"/>
    <w:rsid w:val="002E49F0"/>
    <w:rsid w:val="002E6F98"/>
    <w:rsid w:val="002E6FC0"/>
    <w:rsid w:val="00314AA9"/>
    <w:rsid w:val="00324F09"/>
    <w:rsid w:val="003525A9"/>
    <w:rsid w:val="0036041F"/>
    <w:rsid w:val="00382A76"/>
    <w:rsid w:val="003A0D04"/>
    <w:rsid w:val="003B2EE5"/>
    <w:rsid w:val="003C3D3E"/>
    <w:rsid w:val="003F081A"/>
    <w:rsid w:val="003F188D"/>
    <w:rsid w:val="003F3F6F"/>
    <w:rsid w:val="003F3FAC"/>
    <w:rsid w:val="003F6DC2"/>
    <w:rsid w:val="0040499C"/>
    <w:rsid w:val="00407D24"/>
    <w:rsid w:val="00417FA7"/>
    <w:rsid w:val="00425881"/>
    <w:rsid w:val="00437E68"/>
    <w:rsid w:val="004419B7"/>
    <w:rsid w:val="00444DE1"/>
    <w:rsid w:val="00446482"/>
    <w:rsid w:val="004465C3"/>
    <w:rsid w:val="00467BBA"/>
    <w:rsid w:val="00472683"/>
    <w:rsid w:val="004807EF"/>
    <w:rsid w:val="004929C1"/>
    <w:rsid w:val="00494B7C"/>
    <w:rsid w:val="00495DED"/>
    <w:rsid w:val="004B20FD"/>
    <w:rsid w:val="004C2EF5"/>
    <w:rsid w:val="004D2A40"/>
    <w:rsid w:val="004D307E"/>
    <w:rsid w:val="004E6DE8"/>
    <w:rsid w:val="004F6ED3"/>
    <w:rsid w:val="00501490"/>
    <w:rsid w:val="00505E00"/>
    <w:rsid w:val="0050746E"/>
    <w:rsid w:val="00510C50"/>
    <w:rsid w:val="00511293"/>
    <w:rsid w:val="00514909"/>
    <w:rsid w:val="00515946"/>
    <w:rsid w:val="00532615"/>
    <w:rsid w:val="00533CC3"/>
    <w:rsid w:val="0055051B"/>
    <w:rsid w:val="005561C5"/>
    <w:rsid w:val="00563BCE"/>
    <w:rsid w:val="005761D2"/>
    <w:rsid w:val="005830A4"/>
    <w:rsid w:val="005A1752"/>
    <w:rsid w:val="005A27D1"/>
    <w:rsid w:val="005B014E"/>
    <w:rsid w:val="005B6C36"/>
    <w:rsid w:val="005D219C"/>
    <w:rsid w:val="005D4937"/>
    <w:rsid w:val="005D4BC9"/>
    <w:rsid w:val="005E1774"/>
    <w:rsid w:val="005E239F"/>
    <w:rsid w:val="005E7DBB"/>
    <w:rsid w:val="005F104A"/>
    <w:rsid w:val="005F73BF"/>
    <w:rsid w:val="00617FCA"/>
    <w:rsid w:val="006325D0"/>
    <w:rsid w:val="006569BA"/>
    <w:rsid w:val="00664C71"/>
    <w:rsid w:val="006673A6"/>
    <w:rsid w:val="00680830"/>
    <w:rsid w:val="00687F2A"/>
    <w:rsid w:val="00692D5D"/>
    <w:rsid w:val="006B286E"/>
    <w:rsid w:val="006B4C14"/>
    <w:rsid w:val="006D11C8"/>
    <w:rsid w:val="006D6586"/>
    <w:rsid w:val="006D67FE"/>
    <w:rsid w:val="006E0415"/>
    <w:rsid w:val="006E07C6"/>
    <w:rsid w:val="006F3CA2"/>
    <w:rsid w:val="006F5D79"/>
    <w:rsid w:val="007005EF"/>
    <w:rsid w:val="007227BB"/>
    <w:rsid w:val="00742309"/>
    <w:rsid w:val="00750186"/>
    <w:rsid w:val="00774E4B"/>
    <w:rsid w:val="00781BFB"/>
    <w:rsid w:val="00784D40"/>
    <w:rsid w:val="00795700"/>
    <w:rsid w:val="007962A7"/>
    <w:rsid w:val="007C021B"/>
    <w:rsid w:val="007C3E56"/>
    <w:rsid w:val="007C5716"/>
    <w:rsid w:val="007C6C34"/>
    <w:rsid w:val="007D4B9C"/>
    <w:rsid w:val="007D5BEC"/>
    <w:rsid w:val="007F33E0"/>
    <w:rsid w:val="007F3B3F"/>
    <w:rsid w:val="007F4357"/>
    <w:rsid w:val="00807EFD"/>
    <w:rsid w:val="0081203C"/>
    <w:rsid w:val="00814D60"/>
    <w:rsid w:val="008171BC"/>
    <w:rsid w:val="008233F2"/>
    <w:rsid w:val="00834EE0"/>
    <w:rsid w:val="00836433"/>
    <w:rsid w:val="0083715E"/>
    <w:rsid w:val="00841E67"/>
    <w:rsid w:val="00843D4E"/>
    <w:rsid w:val="00844BF6"/>
    <w:rsid w:val="0085692F"/>
    <w:rsid w:val="00857A99"/>
    <w:rsid w:val="00864826"/>
    <w:rsid w:val="00871F5A"/>
    <w:rsid w:val="0088347F"/>
    <w:rsid w:val="00890161"/>
    <w:rsid w:val="00894DFA"/>
    <w:rsid w:val="00895E4F"/>
    <w:rsid w:val="008A062A"/>
    <w:rsid w:val="008B30F0"/>
    <w:rsid w:val="008D39A8"/>
    <w:rsid w:val="008E4548"/>
    <w:rsid w:val="008E456B"/>
    <w:rsid w:val="008F1917"/>
    <w:rsid w:val="008F2EF3"/>
    <w:rsid w:val="008F6B14"/>
    <w:rsid w:val="0090010C"/>
    <w:rsid w:val="00922400"/>
    <w:rsid w:val="00927CA4"/>
    <w:rsid w:val="00935501"/>
    <w:rsid w:val="00940A13"/>
    <w:rsid w:val="00955348"/>
    <w:rsid w:val="00957FE6"/>
    <w:rsid w:val="00964357"/>
    <w:rsid w:val="0096447D"/>
    <w:rsid w:val="009738A6"/>
    <w:rsid w:val="00976DFD"/>
    <w:rsid w:val="00977961"/>
    <w:rsid w:val="009814E7"/>
    <w:rsid w:val="00991D6B"/>
    <w:rsid w:val="00991EDA"/>
    <w:rsid w:val="00996367"/>
    <w:rsid w:val="009A4F13"/>
    <w:rsid w:val="009B0757"/>
    <w:rsid w:val="009B5461"/>
    <w:rsid w:val="009B7DD3"/>
    <w:rsid w:val="009E556D"/>
    <w:rsid w:val="009F011F"/>
    <w:rsid w:val="009F3786"/>
    <w:rsid w:val="00A04AE2"/>
    <w:rsid w:val="00A14CFC"/>
    <w:rsid w:val="00A2235C"/>
    <w:rsid w:val="00A91DE5"/>
    <w:rsid w:val="00A95FDD"/>
    <w:rsid w:val="00AB1DA8"/>
    <w:rsid w:val="00AB4073"/>
    <w:rsid w:val="00AC770A"/>
    <w:rsid w:val="00AD2F4D"/>
    <w:rsid w:val="00AE2BCD"/>
    <w:rsid w:val="00AE303C"/>
    <w:rsid w:val="00AE3C12"/>
    <w:rsid w:val="00AE5073"/>
    <w:rsid w:val="00AE6164"/>
    <w:rsid w:val="00AE777A"/>
    <w:rsid w:val="00AE7F1F"/>
    <w:rsid w:val="00B03FFB"/>
    <w:rsid w:val="00B101EF"/>
    <w:rsid w:val="00B12ABB"/>
    <w:rsid w:val="00B132C9"/>
    <w:rsid w:val="00B13B59"/>
    <w:rsid w:val="00B20AE9"/>
    <w:rsid w:val="00B33AC7"/>
    <w:rsid w:val="00B35288"/>
    <w:rsid w:val="00B35519"/>
    <w:rsid w:val="00B3745A"/>
    <w:rsid w:val="00B555B3"/>
    <w:rsid w:val="00B70B9B"/>
    <w:rsid w:val="00B70C26"/>
    <w:rsid w:val="00B8406F"/>
    <w:rsid w:val="00B84AA1"/>
    <w:rsid w:val="00B9155E"/>
    <w:rsid w:val="00B92F3E"/>
    <w:rsid w:val="00BA430F"/>
    <w:rsid w:val="00BC1405"/>
    <w:rsid w:val="00BC3431"/>
    <w:rsid w:val="00BC49EF"/>
    <w:rsid w:val="00BC710C"/>
    <w:rsid w:val="00BD199E"/>
    <w:rsid w:val="00BE0FDC"/>
    <w:rsid w:val="00BE7A32"/>
    <w:rsid w:val="00BF2474"/>
    <w:rsid w:val="00C058C2"/>
    <w:rsid w:val="00C07E24"/>
    <w:rsid w:val="00C1207E"/>
    <w:rsid w:val="00C1360F"/>
    <w:rsid w:val="00C56E30"/>
    <w:rsid w:val="00C5748D"/>
    <w:rsid w:val="00C84B4B"/>
    <w:rsid w:val="00C8620A"/>
    <w:rsid w:val="00C937EC"/>
    <w:rsid w:val="00CA26E2"/>
    <w:rsid w:val="00CA709A"/>
    <w:rsid w:val="00CB2D64"/>
    <w:rsid w:val="00CB31CE"/>
    <w:rsid w:val="00CC1A59"/>
    <w:rsid w:val="00CC3083"/>
    <w:rsid w:val="00CE2BEC"/>
    <w:rsid w:val="00CF2676"/>
    <w:rsid w:val="00CF5BD9"/>
    <w:rsid w:val="00D0301F"/>
    <w:rsid w:val="00D15740"/>
    <w:rsid w:val="00D31D60"/>
    <w:rsid w:val="00D32030"/>
    <w:rsid w:val="00D32454"/>
    <w:rsid w:val="00D32B61"/>
    <w:rsid w:val="00D476D8"/>
    <w:rsid w:val="00D50BAA"/>
    <w:rsid w:val="00D930A8"/>
    <w:rsid w:val="00D96E93"/>
    <w:rsid w:val="00D97F4D"/>
    <w:rsid w:val="00DA22A3"/>
    <w:rsid w:val="00DB4C44"/>
    <w:rsid w:val="00DC6072"/>
    <w:rsid w:val="00DC777B"/>
    <w:rsid w:val="00DE15EA"/>
    <w:rsid w:val="00DE48BA"/>
    <w:rsid w:val="00E00AF2"/>
    <w:rsid w:val="00E02795"/>
    <w:rsid w:val="00E10E1C"/>
    <w:rsid w:val="00E11462"/>
    <w:rsid w:val="00E14DC9"/>
    <w:rsid w:val="00E2210C"/>
    <w:rsid w:val="00E3095C"/>
    <w:rsid w:val="00E31B59"/>
    <w:rsid w:val="00E4531B"/>
    <w:rsid w:val="00E60ACD"/>
    <w:rsid w:val="00E62B9A"/>
    <w:rsid w:val="00E64953"/>
    <w:rsid w:val="00E72201"/>
    <w:rsid w:val="00E77B9A"/>
    <w:rsid w:val="00E834B9"/>
    <w:rsid w:val="00EA1AB8"/>
    <w:rsid w:val="00EA1D07"/>
    <w:rsid w:val="00EB4F64"/>
    <w:rsid w:val="00EC666A"/>
    <w:rsid w:val="00EC6D37"/>
    <w:rsid w:val="00ED2A47"/>
    <w:rsid w:val="00ED4562"/>
    <w:rsid w:val="00EE2C52"/>
    <w:rsid w:val="00EE6490"/>
    <w:rsid w:val="00EF4255"/>
    <w:rsid w:val="00F14EC9"/>
    <w:rsid w:val="00F33201"/>
    <w:rsid w:val="00F33367"/>
    <w:rsid w:val="00F36284"/>
    <w:rsid w:val="00F41DE7"/>
    <w:rsid w:val="00F42DCA"/>
    <w:rsid w:val="00F67911"/>
    <w:rsid w:val="00F70E6C"/>
    <w:rsid w:val="00F75311"/>
    <w:rsid w:val="00F812C9"/>
    <w:rsid w:val="00F94E3D"/>
    <w:rsid w:val="00FA3EC6"/>
    <w:rsid w:val="00FB4351"/>
    <w:rsid w:val="00FC45DE"/>
    <w:rsid w:val="00FD0B93"/>
    <w:rsid w:val="00FD49C5"/>
    <w:rsid w:val="00FD6BFF"/>
    <w:rsid w:val="00FF0472"/>
    <w:rsid w:val="00FF05B3"/>
    <w:rsid w:val="00FF684B"/>
    <w:rsid w:val="00FF6B26"/>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49C394"/>
  <w15:docId w15:val="{16B2A5A4-A416-4856-89F7-25ECC2D7D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Microsoft Sans Serif" w:eastAsia="Microsoft Sans Serif" w:hAnsi="Microsoft Sans Serif" w:cs="Microsoft Sans Serif"/>
      <w:lang w:val="uk-UA"/>
    </w:rPr>
  </w:style>
  <w:style w:type="paragraph" w:styleId="1">
    <w:name w:val="heading 1"/>
    <w:basedOn w:val="a"/>
    <w:uiPriority w:val="9"/>
    <w:qFormat/>
    <w:pPr>
      <w:spacing w:before="199"/>
      <w:ind w:left="1446"/>
      <w:jc w:val="center"/>
      <w:outlineLvl w:val="0"/>
    </w:pPr>
    <w:rPr>
      <w:rFonts w:ascii="Arial" w:eastAsia="Arial" w:hAnsi="Arial" w:cs="Arial"/>
      <w:b/>
      <w:bCs/>
      <w:sz w:val="21"/>
      <w:szCs w:val="21"/>
    </w:rPr>
  </w:style>
  <w:style w:type="paragraph" w:styleId="2">
    <w:name w:val="heading 2"/>
    <w:basedOn w:val="a"/>
    <w:uiPriority w:val="9"/>
    <w:unhideWhenUsed/>
    <w:qFormat/>
    <w:pPr>
      <w:ind w:left="1570" w:hanging="464"/>
      <w:outlineLvl w:val="1"/>
    </w:pPr>
    <w:rPr>
      <w:rFonts w:ascii="Arial" w:eastAsia="Arial" w:hAnsi="Arial" w:cs="Arial"/>
      <w:b/>
      <w:b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39"/>
    <w:qFormat/>
    <w:pPr>
      <w:spacing w:before="96"/>
      <w:ind w:left="539" w:hanging="397"/>
    </w:pPr>
    <w:rPr>
      <w:sz w:val="21"/>
      <w:szCs w:val="21"/>
    </w:rPr>
  </w:style>
  <w:style w:type="paragraph" w:styleId="20">
    <w:name w:val="toc 2"/>
    <w:basedOn w:val="a"/>
    <w:uiPriority w:val="39"/>
    <w:qFormat/>
    <w:pPr>
      <w:spacing w:before="95"/>
      <w:ind w:left="142"/>
    </w:pPr>
    <w:rPr>
      <w:sz w:val="21"/>
      <w:szCs w:val="21"/>
    </w:rPr>
  </w:style>
  <w:style w:type="paragraph" w:styleId="3">
    <w:name w:val="toc 3"/>
    <w:basedOn w:val="a"/>
    <w:uiPriority w:val="39"/>
    <w:qFormat/>
    <w:pPr>
      <w:spacing w:before="77"/>
      <w:ind w:left="1162" w:hanging="623"/>
    </w:pPr>
    <w:rPr>
      <w:sz w:val="21"/>
      <w:szCs w:val="21"/>
    </w:rPr>
  </w:style>
  <w:style w:type="paragraph" w:styleId="4">
    <w:name w:val="toc 4"/>
    <w:basedOn w:val="a"/>
    <w:uiPriority w:val="39"/>
    <w:qFormat/>
    <w:pPr>
      <w:spacing w:before="95"/>
      <w:ind w:left="1104" w:hanging="395"/>
    </w:pPr>
    <w:rPr>
      <w:sz w:val="21"/>
      <w:szCs w:val="21"/>
    </w:rPr>
  </w:style>
  <w:style w:type="paragraph" w:styleId="5">
    <w:name w:val="toc 5"/>
    <w:basedOn w:val="a"/>
    <w:uiPriority w:val="39"/>
    <w:qFormat/>
    <w:pPr>
      <w:spacing w:before="95"/>
      <w:ind w:left="709"/>
    </w:pPr>
    <w:rPr>
      <w:sz w:val="21"/>
      <w:szCs w:val="21"/>
    </w:rPr>
  </w:style>
  <w:style w:type="paragraph" w:styleId="6">
    <w:name w:val="toc 6"/>
    <w:basedOn w:val="a"/>
    <w:uiPriority w:val="39"/>
    <w:qFormat/>
    <w:pPr>
      <w:spacing w:before="77"/>
      <w:ind w:left="1729" w:hanging="623"/>
    </w:pPr>
    <w:rPr>
      <w:sz w:val="21"/>
      <w:szCs w:val="21"/>
    </w:rPr>
  </w:style>
  <w:style w:type="paragraph" w:styleId="7">
    <w:name w:val="toc 7"/>
    <w:basedOn w:val="a"/>
    <w:uiPriority w:val="39"/>
    <w:qFormat/>
    <w:pPr>
      <w:spacing w:before="35"/>
      <w:ind w:left="1729"/>
    </w:pPr>
    <w:rPr>
      <w:sz w:val="21"/>
      <w:szCs w:val="21"/>
    </w:rPr>
  </w:style>
  <w:style w:type="paragraph" w:styleId="a3">
    <w:name w:val="Body Text"/>
    <w:basedOn w:val="a"/>
    <w:link w:val="a4"/>
    <w:uiPriority w:val="1"/>
    <w:qFormat/>
    <w:pPr>
      <w:ind w:left="709" w:firstLine="396"/>
      <w:jc w:val="both"/>
    </w:pPr>
    <w:rPr>
      <w:sz w:val="21"/>
      <w:szCs w:val="21"/>
    </w:rPr>
  </w:style>
  <w:style w:type="paragraph" w:styleId="a5">
    <w:name w:val="Title"/>
    <w:basedOn w:val="a"/>
    <w:uiPriority w:val="10"/>
    <w:qFormat/>
    <w:pPr>
      <w:spacing w:line="920" w:lineRule="exact"/>
      <w:ind w:left="1334" w:right="636"/>
      <w:jc w:val="center"/>
    </w:pPr>
    <w:rPr>
      <w:rFonts w:ascii="Arial" w:eastAsia="Arial" w:hAnsi="Arial" w:cs="Arial"/>
      <w:b/>
      <w:bCs/>
      <w:sz w:val="35"/>
      <w:szCs w:val="35"/>
    </w:rPr>
  </w:style>
  <w:style w:type="paragraph" w:styleId="a6">
    <w:name w:val="List Paragraph"/>
    <w:basedOn w:val="a"/>
    <w:uiPriority w:val="34"/>
    <w:qFormat/>
    <w:pPr>
      <w:ind w:left="709" w:firstLine="396"/>
      <w:jc w:val="both"/>
    </w:pPr>
  </w:style>
  <w:style w:type="paragraph" w:customStyle="1" w:styleId="TableParagraph">
    <w:name w:val="Table Paragraph"/>
    <w:basedOn w:val="a"/>
    <w:uiPriority w:val="1"/>
    <w:qFormat/>
    <w:pPr>
      <w:spacing w:before="81"/>
    </w:pPr>
  </w:style>
  <w:style w:type="paragraph" w:styleId="a7">
    <w:name w:val="header"/>
    <w:basedOn w:val="a"/>
    <w:link w:val="a8"/>
    <w:uiPriority w:val="99"/>
    <w:unhideWhenUsed/>
    <w:rsid w:val="000975D6"/>
    <w:pPr>
      <w:tabs>
        <w:tab w:val="center" w:pos="4677"/>
        <w:tab w:val="right" w:pos="9355"/>
      </w:tabs>
    </w:pPr>
  </w:style>
  <w:style w:type="character" w:customStyle="1" w:styleId="a8">
    <w:name w:val="Верхний колонтитул Знак"/>
    <w:basedOn w:val="a0"/>
    <w:link w:val="a7"/>
    <w:uiPriority w:val="99"/>
    <w:rsid w:val="000975D6"/>
    <w:rPr>
      <w:rFonts w:ascii="Microsoft Sans Serif" w:eastAsia="Microsoft Sans Serif" w:hAnsi="Microsoft Sans Serif" w:cs="Microsoft Sans Serif"/>
      <w:lang w:val="uk-UA"/>
    </w:rPr>
  </w:style>
  <w:style w:type="paragraph" w:styleId="a9">
    <w:name w:val="footer"/>
    <w:basedOn w:val="a"/>
    <w:link w:val="aa"/>
    <w:uiPriority w:val="99"/>
    <w:unhideWhenUsed/>
    <w:rsid w:val="000975D6"/>
    <w:pPr>
      <w:tabs>
        <w:tab w:val="center" w:pos="4677"/>
        <w:tab w:val="right" w:pos="9355"/>
      </w:tabs>
    </w:pPr>
  </w:style>
  <w:style w:type="character" w:customStyle="1" w:styleId="aa">
    <w:name w:val="Нижний колонтитул Знак"/>
    <w:basedOn w:val="a0"/>
    <w:link w:val="a9"/>
    <w:uiPriority w:val="99"/>
    <w:rsid w:val="000975D6"/>
    <w:rPr>
      <w:rFonts w:ascii="Microsoft Sans Serif" w:eastAsia="Microsoft Sans Serif" w:hAnsi="Microsoft Sans Serif" w:cs="Microsoft Sans Serif"/>
      <w:lang w:val="uk-UA"/>
    </w:rPr>
  </w:style>
  <w:style w:type="table" w:styleId="ab">
    <w:name w:val="Table Grid"/>
    <w:basedOn w:val="a1"/>
    <w:uiPriority w:val="39"/>
    <w:rsid w:val="005B6C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annotation text"/>
    <w:basedOn w:val="a"/>
    <w:link w:val="ad"/>
    <w:uiPriority w:val="99"/>
    <w:rsid w:val="005B6C36"/>
    <w:pPr>
      <w:widowControl/>
      <w:autoSpaceDE/>
      <w:autoSpaceDN/>
    </w:pPr>
    <w:rPr>
      <w:rFonts w:ascii="Times New Roman" w:eastAsia="SimSun" w:hAnsi="Times New Roman" w:cs="Times New Roman"/>
      <w:sz w:val="20"/>
      <w:szCs w:val="20"/>
      <w:lang w:val="ru-RU" w:eastAsia="ru-RU"/>
    </w:rPr>
  </w:style>
  <w:style w:type="character" w:customStyle="1" w:styleId="ad">
    <w:name w:val="Текст примечания Знак"/>
    <w:basedOn w:val="a0"/>
    <w:link w:val="ac"/>
    <w:uiPriority w:val="99"/>
    <w:rsid w:val="005B6C36"/>
    <w:rPr>
      <w:rFonts w:ascii="Times New Roman" w:eastAsia="SimSun" w:hAnsi="Times New Roman" w:cs="Times New Roman"/>
      <w:sz w:val="20"/>
      <w:szCs w:val="20"/>
      <w:lang w:val="ru-RU" w:eastAsia="ru-RU"/>
    </w:rPr>
  </w:style>
  <w:style w:type="character" w:customStyle="1" w:styleId="21">
    <w:name w:val="Заголовок №2_"/>
    <w:link w:val="22"/>
    <w:rsid w:val="00C84B4B"/>
    <w:rPr>
      <w:rFonts w:ascii="Arial" w:eastAsia="Arial" w:hAnsi="Arial" w:cs="Arial"/>
      <w:b/>
      <w:bCs/>
      <w:color w:val="1F1A17"/>
    </w:rPr>
  </w:style>
  <w:style w:type="paragraph" w:customStyle="1" w:styleId="22">
    <w:name w:val="Заголовок №2"/>
    <w:basedOn w:val="a"/>
    <w:link w:val="21"/>
    <w:rsid w:val="00C84B4B"/>
    <w:pPr>
      <w:autoSpaceDE/>
      <w:autoSpaceDN/>
      <w:spacing w:line="293" w:lineRule="auto"/>
      <w:ind w:firstLine="420"/>
      <w:outlineLvl w:val="1"/>
    </w:pPr>
    <w:rPr>
      <w:rFonts w:ascii="Arial" w:eastAsia="Arial" w:hAnsi="Arial" w:cs="Arial"/>
      <w:b/>
      <w:bCs/>
      <w:color w:val="1F1A17"/>
      <w:lang w:val="en-US"/>
    </w:rPr>
  </w:style>
  <w:style w:type="character" w:customStyle="1" w:styleId="ae">
    <w:name w:val="Основной текст_"/>
    <w:link w:val="11"/>
    <w:rsid w:val="00C84B4B"/>
    <w:rPr>
      <w:rFonts w:ascii="Arial" w:eastAsia="Arial" w:hAnsi="Arial" w:cs="Arial"/>
      <w:color w:val="1F1A17"/>
    </w:rPr>
  </w:style>
  <w:style w:type="paragraph" w:customStyle="1" w:styleId="11">
    <w:name w:val="Основной текст1"/>
    <w:basedOn w:val="a"/>
    <w:link w:val="ae"/>
    <w:rsid w:val="00C84B4B"/>
    <w:pPr>
      <w:autoSpaceDE/>
      <w:autoSpaceDN/>
      <w:spacing w:line="293" w:lineRule="auto"/>
      <w:ind w:firstLine="400"/>
    </w:pPr>
    <w:rPr>
      <w:rFonts w:ascii="Arial" w:eastAsia="Arial" w:hAnsi="Arial" w:cs="Arial"/>
      <w:color w:val="1F1A17"/>
      <w:lang w:val="en-US"/>
    </w:rPr>
  </w:style>
  <w:style w:type="paragraph" w:customStyle="1" w:styleId="xfmc2">
    <w:name w:val="xfmc2"/>
    <w:basedOn w:val="a"/>
    <w:rsid w:val="00AE777A"/>
    <w:pPr>
      <w:widowControl/>
      <w:autoSpaceDE/>
      <w:autoSpaceDN/>
      <w:spacing w:before="100" w:beforeAutospacing="1" w:after="100" w:afterAutospacing="1"/>
    </w:pPr>
    <w:rPr>
      <w:rFonts w:ascii="Times New Roman" w:eastAsia="Times New Roman" w:hAnsi="Times New Roman" w:cs="Times New Roman"/>
      <w:sz w:val="24"/>
      <w:szCs w:val="24"/>
      <w:lang w:val="en-US"/>
    </w:rPr>
  </w:style>
  <w:style w:type="character" w:customStyle="1" w:styleId="23">
    <w:name w:val="Основной текст (2)_"/>
    <w:link w:val="24"/>
    <w:rsid w:val="00FF0472"/>
    <w:rPr>
      <w:rFonts w:ascii="Arial" w:eastAsia="Arial" w:hAnsi="Arial" w:cs="Arial"/>
      <w:shd w:val="clear" w:color="auto" w:fill="FFFFFF"/>
    </w:rPr>
  </w:style>
  <w:style w:type="paragraph" w:customStyle="1" w:styleId="24">
    <w:name w:val="Основной текст (2)"/>
    <w:basedOn w:val="a"/>
    <w:link w:val="23"/>
    <w:rsid w:val="00FF0472"/>
    <w:pPr>
      <w:shd w:val="clear" w:color="auto" w:fill="FFFFFF"/>
      <w:autoSpaceDE/>
      <w:autoSpaceDN/>
      <w:spacing w:line="259" w:lineRule="exact"/>
      <w:ind w:hanging="1220"/>
    </w:pPr>
    <w:rPr>
      <w:rFonts w:ascii="Arial" w:eastAsia="Arial" w:hAnsi="Arial" w:cs="Arial"/>
      <w:lang w:val="en-US"/>
    </w:rPr>
  </w:style>
  <w:style w:type="paragraph" w:styleId="af">
    <w:name w:val="annotation subject"/>
    <w:basedOn w:val="ac"/>
    <w:next w:val="ac"/>
    <w:link w:val="af0"/>
    <w:rsid w:val="00225DC9"/>
    <w:rPr>
      <w:b/>
      <w:bCs/>
    </w:rPr>
  </w:style>
  <w:style w:type="character" w:customStyle="1" w:styleId="af0">
    <w:name w:val="Тема примечания Знак"/>
    <w:basedOn w:val="ad"/>
    <w:link w:val="af"/>
    <w:rsid w:val="00225DC9"/>
    <w:rPr>
      <w:rFonts w:ascii="Times New Roman" w:eastAsia="SimSun" w:hAnsi="Times New Roman" w:cs="Times New Roman"/>
      <w:b/>
      <w:bCs/>
      <w:sz w:val="20"/>
      <w:szCs w:val="20"/>
      <w:lang w:val="ru-RU" w:eastAsia="ru-RU"/>
    </w:rPr>
  </w:style>
  <w:style w:type="character" w:styleId="af1">
    <w:name w:val="Hyperlink"/>
    <w:basedOn w:val="a0"/>
    <w:uiPriority w:val="99"/>
    <w:unhideWhenUsed/>
    <w:rsid w:val="00B33AC7"/>
    <w:rPr>
      <w:color w:val="0000FF" w:themeColor="hyperlink"/>
      <w:u w:val="single"/>
    </w:rPr>
  </w:style>
  <w:style w:type="character" w:styleId="af2">
    <w:name w:val="Unresolved Mention"/>
    <w:basedOn w:val="a0"/>
    <w:uiPriority w:val="99"/>
    <w:semiHidden/>
    <w:unhideWhenUsed/>
    <w:rsid w:val="00B33AC7"/>
    <w:rPr>
      <w:color w:val="605E5C"/>
      <w:shd w:val="clear" w:color="auto" w:fill="E1DFDD"/>
    </w:rPr>
  </w:style>
  <w:style w:type="character" w:customStyle="1" w:styleId="a4">
    <w:name w:val="Основной текст Знак"/>
    <w:basedOn w:val="a0"/>
    <w:link w:val="a3"/>
    <w:uiPriority w:val="1"/>
    <w:rsid w:val="001C124B"/>
    <w:rPr>
      <w:rFonts w:ascii="Microsoft Sans Serif" w:eastAsia="Microsoft Sans Serif" w:hAnsi="Microsoft Sans Serif" w:cs="Microsoft Sans Serif"/>
      <w:sz w:val="21"/>
      <w:szCs w:val="21"/>
      <w:lang w:val="uk-UA"/>
    </w:rPr>
  </w:style>
  <w:style w:type="character" w:styleId="af3">
    <w:name w:val="annotation reference"/>
    <w:basedOn w:val="a0"/>
    <w:uiPriority w:val="99"/>
    <w:semiHidden/>
    <w:unhideWhenUsed/>
    <w:rsid w:val="00AC770A"/>
    <w:rPr>
      <w:sz w:val="16"/>
      <w:szCs w:val="16"/>
    </w:rPr>
  </w:style>
  <w:style w:type="paragraph" w:customStyle="1" w:styleId="210">
    <w:name w:val="Основной текст с отступом 21"/>
    <w:basedOn w:val="a"/>
    <w:rsid w:val="002B51B8"/>
    <w:pPr>
      <w:widowControl/>
      <w:overflowPunct w:val="0"/>
      <w:adjustRightInd w:val="0"/>
      <w:spacing w:line="360" w:lineRule="auto"/>
      <w:ind w:firstLine="709"/>
      <w:jc w:val="both"/>
    </w:pPr>
    <w:rPr>
      <w:rFonts w:ascii="UkrainianPragmatica" w:eastAsia="Times New Roman" w:hAnsi="UkrainianPragmatica" w:cs="Times New Roman"/>
      <w:sz w:val="28"/>
      <w:szCs w:val="20"/>
      <w:lang w:eastAsia="ru-RU"/>
    </w:rPr>
  </w:style>
  <w:style w:type="paragraph" w:customStyle="1" w:styleId="25">
    <w:name w:val="Обычный2"/>
    <w:rsid w:val="0050746E"/>
    <w:pPr>
      <w:autoSpaceDE/>
      <w:autoSpaceDN/>
    </w:pPr>
    <w:rPr>
      <w:rFonts w:ascii="Times New Roman" w:eastAsia="Times New Roman" w:hAnsi="Times New Roman" w:cs="Times New Roman"/>
      <w:sz w:val="28"/>
      <w:szCs w:val="28"/>
      <w:lang w:val="ru-RU" w:eastAsia="ru-RU"/>
    </w:rPr>
  </w:style>
  <w:style w:type="paragraph" w:customStyle="1" w:styleId="Default">
    <w:name w:val="Default"/>
    <w:rsid w:val="00235D8B"/>
    <w:pPr>
      <w:widowControl/>
      <w:adjustRightInd w:val="0"/>
    </w:pPr>
    <w:rPr>
      <w:rFonts w:ascii="Times New Roman" w:eastAsia="Calibri" w:hAnsi="Times New Roman" w:cs="Times New Roman"/>
      <w:color w:val="000000"/>
      <w:sz w:val="24"/>
      <w:szCs w:val="24"/>
    </w:rPr>
  </w:style>
  <w:style w:type="character" w:customStyle="1" w:styleId="70">
    <w:name w:val="Основной текст (7)_"/>
    <w:link w:val="71"/>
    <w:rsid w:val="00235D8B"/>
    <w:rPr>
      <w:rFonts w:ascii="Arial" w:eastAsia="Arial" w:hAnsi="Arial" w:cs="Arial"/>
      <w:color w:val="1F1A17"/>
      <w:sz w:val="19"/>
      <w:szCs w:val="19"/>
    </w:rPr>
  </w:style>
  <w:style w:type="paragraph" w:customStyle="1" w:styleId="71">
    <w:name w:val="Основной текст (7)"/>
    <w:basedOn w:val="a"/>
    <w:link w:val="70"/>
    <w:rsid w:val="00235D8B"/>
    <w:pPr>
      <w:autoSpaceDE/>
      <w:autoSpaceDN/>
      <w:spacing w:line="259" w:lineRule="auto"/>
    </w:pPr>
    <w:rPr>
      <w:rFonts w:ascii="Arial" w:eastAsia="Arial" w:hAnsi="Arial" w:cs="Arial"/>
      <w:color w:val="1F1A17"/>
      <w:sz w:val="19"/>
      <w:szCs w:val="19"/>
      <w:lang w:val="en-US"/>
    </w:rPr>
  </w:style>
  <w:style w:type="paragraph" w:styleId="af4">
    <w:name w:val="TOC Heading"/>
    <w:basedOn w:val="1"/>
    <w:next w:val="a"/>
    <w:uiPriority w:val="39"/>
    <w:unhideWhenUsed/>
    <w:qFormat/>
    <w:rsid w:val="009F011F"/>
    <w:pPr>
      <w:keepNext/>
      <w:keepLines/>
      <w:widowControl/>
      <w:autoSpaceDE/>
      <w:autoSpaceDN/>
      <w:spacing w:before="240" w:line="259" w:lineRule="auto"/>
      <w:ind w:left="0"/>
      <w:jc w:val="left"/>
      <w:outlineLvl w:val="9"/>
    </w:pPr>
    <w:rPr>
      <w:rFonts w:asciiTheme="majorHAnsi" w:eastAsiaTheme="majorEastAsia" w:hAnsiTheme="majorHAnsi" w:cstheme="majorBidi"/>
      <w:b w:val="0"/>
      <w:bCs w:val="0"/>
      <w:color w:val="365F91" w:themeColor="accent1" w:themeShade="BF"/>
      <w:sz w:val="32"/>
      <w:szCs w:val="32"/>
      <w:lang w:val="ru-UA" w:eastAsia="ru-UA"/>
    </w:rPr>
  </w:style>
  <w:style w:type="paragraph" w:styleId="8">
    <w:name w:val="toc 8"/>
    <w:basedOn w:val="a"/>
    <w:next w:val="a"/>
    <w:autoRedefine/>
    <w:uiPriority w:val="39"/>
    <w:unhideWhenUsed/>
    <w:rsid w:val="009F011F"/>
    <w:pPr>
      <w:widowControl/>
      <w:autoSpaceDE/>
      <w:autoSpaceDN/>
      <w:spacing w:after="100" w:line="278" w:lineRule="auto"/>
      <w:ind w:left="1680"/>
    </w:pPr>
    <w:rPr>
      <w:rFonts w:asciiTheme="minorHAnsi" w:eastAsiaTheme="minorEastAsia" w:hAnsiTheme="minorHAnsi" w:cstheme="minorBidi"/>
      <w:kern w:val="2"/>
      <w:sz w:val="24"/>
      <w:szCs w:val="24"/>
      <w:lang w:val="ru-UA" w:eastAsia="ru-UA"/>
      <w14:ligatures w14:val="standardContextual"/>
    </w:rPr>
  </w:style>
  <w:style w:type="paragraph" w:styleId="9">
    <w:name w:val="toc 9"/>
    <w:basedOn w:val="a"/>
    <w:next w:val="a"/>
    <w:autoRedefine/>
    <w:uiPriority w:val="39"/>
    <w:unhideWhenUsed/>
    <w:rsid w:val="009F011F"/>
    <w:pPr>
      <w:widowControl/>
      <w:autoSpaceDE/>
      <w:autoSpaceDN/>
      <w:spacing w:after="100" w:line="278" w:lineRule="auto"/>
      <w:ind w:left="1920"/>
    </w:pPr>
    <w:rPr>
      <w:rFonts w:asciiTheme="minorHAnsi" w:eastAsiaTheme="minorEastAsia" w:hAnsiTheme="minorHAnsi" w:cstheme="minorBidi"/>
      <w:kern w:val="2"/>
      <w:sz w:val="24"/>
      <w:szCs w:val="24"/>
      <w:lang w:val="ru-UA" w:eastAsia="ru-UA"/>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e-construction.gov.ua/laws_detail/3236500339955861496?doc_type=2" TargetMode="External"/><Relationship Id="rId299" Type="http://schemas.openxmlformats.org/officeDocument/2006/relationships/footer" Target="footer50.xml"/><Relationship Id="rId21" Type="http://schemas.openxmlformats.org/officeDocument/2006/relationships/footer" Target="footer6.xml"/><Relationship Id="rId63" Type="http://schemas.openxmlformats.org/officeDocument/2006/relationships/hyperlink" Target="https://uas.gov.ua/" TargetMode="External"/><Relationship Id="rId159" Type="http://schemas.openxmlformats.org/officeDocument/2006/relationships/image" Target="media/image5.png"/><Relationship Id="rId324" Type="http://schemas.openxmlformats.org/officeDocument/2006/relationships/footer" Target="footer64.xml"/><Relationship Id="rId366" Type="http://schemas.openxmlformats.org/officeDocument/2006/relationships/hyperlink" Target="https://zakon.rada.gov.ua/laws/show/575/97-%D0%B2%D1%80" TargetMode="External"/><Relationship Id="rId170" Type="http://schemas.openxmlformats.org/officeDocument/2006/relationships/hyperlink" Target="https://e-construction.gov.ua/laws_detail/3199686959802877315?doc_type=2" TargetMode="External"/><Relationship Id="rId226" Type="http://schemas.openxmlformats.org/officeDocument/2006/relationships/hyperlink" Target="https://zakon.rada.gov.ua/laws/show/2354-19" TargetMode="External"/><Relationship Id="rId268" Type="http://schemas.openxmlformats.org/officeDocument/2006/relationships/footer" Target="footer32.xml"/><Relationship Id="rId32" Type="http://schemas.openxmlformats.org/officeDocument/2006/relationships/hyperlink" Target="https://e-construction.gov.ua/laws_detail/3622191845250959326?doc_type=2" TargetMode="External"/><Relationship Id="rId74" Type="http://schemas.openxmlformats.org/officeDocument/2006/relationships/hyperlink" Target="https://zakon.rada.gov.ua/laws/show/2807-15" TargetMode="External"/><Relationship Id="rId128" Type="http://schemas.openxmlformats.org/officeDocument/2006/relationships/hyperlink" Target="https://e-construction.gov.ua/laws_detail/3648097243560412266?doc_type=2" TargetMode="External"/><Relationship Id="rId335" Type="http://schemas.openxmlformats.org/officeDocument/2006/relationships/footer" Target="footer68.xml"/><Relationship Id="rId377" Type="http://schemas.openxmlformats.org/officeDocument/2006/relationships/hyperlink" Target="https://zakon.rada.gov.ua/laws/show/2573-20" TargetMode="External"/><Relationship Id="rId5" Type="http://schemas.openxmlformats.org/officeDocument/2006/relationships/webSettings" Target="webSettings.xml"/><Relationship Id="rId181" Type="http://schemas.openxmlformats.org/officeDocument/2006/relationships/hyperlink" Target="https://e-construction.gov.ua/laws_detail/3074953152127042850?doc_type=2" TargetMode="External"/><Relationship Id="rId237" Type="http://schemas.openxmlformats.org/officeDocument/2006/relationships/hyperlink" Target="https://e-construction.gov.ua/laws_detail/3307711387089765865?doc_type=2" TargetMode="External"/><Relationship Id="rId402" Type="http://schemas.openxmlformats.org/officeDocument/2006/relationships/hyperlink" Target="https://zakon.rada.gov.ua/laws/show/1051-2012-%D0%BF" TargetMode="External"/><Relationship Id="rId279" Type="http://schemas.openxmlformats.org/officeDocument/2006/relationships/footer" Target="footer39.xml"/><Relationship Id="rId43" Type="http://schemas.openxmlformats.org/officeDocument/2006/relationships/hyperlink" Target="https://e-construction.gov.ua/laws_detail/3074916889835603006?doc_type=2" TargetMode="External"/><Relationship Id="rId139" Type="http://schemas.openxmlformats.org/officeDocument/2006/relationships/footer" Target="footer10.xml"/><Relationship Id="rId290" Type="http://schemas.openxmlformats.org/officeDocument/2006/relationships/footer" Target="footer44.xml"/><Relationship Id="rId304" Type="http://schemas.openxmlformats.org/officeDocument/2006/relationships/footer" Target="footer54.xml"/><Relationship Id="rId346" Type="http://schemas.openxmlformats.org/officeDocument/2006/relationships/footer" Target="footer73.xml"/><Relationship Id="rId388" Type="http://schemas.openxmlformats.org/officeDocument/2006/relationships/hyperlink" Target="https://zakon.rada.gov.ua/laws/show/559-2011-%D0%BF" TargetMode="External"/><Relationship Id="rId85" Type="http://schemas.openxmlformats.org/officeDocument/2006/relationships/hyperlink" Target="https://zakon.rada.gov.ua/laws/show/2739-17" TargetMode="External"/><Relationship Id="rId150" Type="http://schemas.openxmlformats.org/officeDocument/2006/relationships/hyperlink" Target="https://e-construction.gov.ua/laws_detail/3199686959802877315?doc_type=2" TargetMode="External"/><Relationship Id="rId192" Type="http://schemas.openxmlformats.org/officeDocument/2006/relationships/hyperlink" Target="https://e-construction.gov.ua/laws_detail/3307711387089765865?doc_type=2" TargetMode="External"/><Relationship Id="rId206" Type="http://schemas.openxmlformats.org/officeDocument/2006/relationships/header" Target="header18.xml"/><Relationship Id="rId413" Type="http://schemas.openxmlformats.org/officeDocument/2006/relationships/hyperlink" Target="https://e-construction.gov.ua/laws_detail/3718602641056466807?doc_type=2" TargetMode="External"/><Relationship Id="rId248" Type="http://schemas.openxmlformats.org/officeDocument/2006/relationships/footer" Target="footer24.xml"/><Relationship Id="rId12" Type="http://schemas.openxmlformats.org/officeDocument/2006/relationships/header" Target="header3.xml"/><Relationship Id="rId108" Type="http://schemas.openxmlformats.org/officeDocument/2006/relationships/hyperlink" Target="https://zakon.rada.gov.ua/laws/show/1626-15" TargetMode="External"/><Relationship Id="rId315" Type="http://schemas.openxmlformats.org/officeDocument/2006/relationships/hyperlink" Target="https://uas.gov.ua/" TargetMode="External"/><Relationship Id="rId357" Type="http://schemas.openxmlformats.org/officeDocument/2006/relationships/hyperlink" Target="https://zakon.rada.gov.ua/laws/show/213/95-%D0%B2%D1%80" TargetMode="External"/><Relationship Id="rId54" Type="http://schemas.openxmlformats.org/officeDocument/2006/relationships/hyperlink" Target="https://uas.gov.ua/" TargetMode="External"/><Relationship Id="rId96" Type="http://schemas.openxmlformats.org/officeDocument/2006/relationships/hyperlink" Target="https://zakon.rada.gov.ua/laws/show/2573-20" TargetMode="External"/><Relationship Id="rId161" Type="http://schemas.openxmlformats.org/officeDocument/2006/relationships/hyperlink" Target="https://e-construction.gov.ua/laws_detail/3744861064462861870?doc_type=2" TargetMode="External"/><Relationship Id="rId217" Type="http://schemas.openxmlformats.org/officeDocument/2006/relationships/hyperlink" Target="https://e-construction.gov.ua/laws_detail/3307711387089765865?doc_type=2" TargetMode="External"/><Relationship Id="rId399" Type="http://schemas.openxmlformats.org/officeDocument/2006/relationships/hyperlink" Target="https://zakon.rada.gov.ua/laws/show/926-2021-%D0%BF" TargetMode="External"/><Relationship Id="rId259" Type="http://schemas.openxmlformats.org/officeDocument/2006/relationships/footer" Target="footer27.xml"/><Relationship Id="rId424" Type="http://schemas.openxmlformats.org/officeDocument/2006/relationships/hyperlink" Target="https://e-construction.gov.ua/laws_detail/3740280531686786235?doc_type=2" TargetMode="External"/><Relationship Id="rId23" Type="http://schemas.openxmlformats.org/officeDocument/2006/relationships/hyperlink" Target="https://e-construction.gov.ua/laws_detail/3074132130146550876?doc_type=2" TargetMode="External"/><Relationship Id="rId119" Type="http://schemas.openxmlformats.org/officeDocument/2006/relationships/hyperlink" Target="https://e-construction.gov.ua/laws_detail/3622191845250959326?doc_type=2" TargetMode="External"/><Relationship Id="rId270" Type="http://schemas.openxmlformats.org/officeDocument/2006/relationships/header" Target="header30.xml"/><Relationship Id="rId326" Type="http://schemas.openxmlformats.org/officeDocument/2006/relationships/header" Target="header45.xml"/><Relationship Id="rId65" Type="http://schemas.openxmlformats.org/officeDocument/2006/relationships/hyperlink" Target="https://uas.gov.ua/" TargetMode="External"/><Relationship Id="rId130" Type="http://schemas.openxmlformats.org/officeDocument/2006/relationships/hyperlink" Target="https://uas.gov.ua/" TargetMode="External"/><Relationship Id="rId368" Type="http://schemas.openxmlformats.org/officeDocument/2006/relationships/hyperlink" Target="https://zakon.rada.gov.ua/laws/show/3038-17" TargetMode="External"/><Relationship Id="rId172" Type="http://schemas.openxmlformats.org/officeDocument/2006/relationships/hyperlink" Target="https://e-construction.gov.ua/laws_detail/3199686959802877315?doc_type=2" TargetMode="External"/><Relationship Id="rId228" Type="http://schemas.openxmlformats.org/officeDocument/2006/relationships/hyperlink" Target="https://e-construction.gov.ua/laws_detail/3307711387089765865?doc_type=2" TargetMode="External"/><Relationship Id="rId281" Type="http://schemas.openxmlformats.org/officeDocument/2006/relationships/header" Target="header34.xml"/><Relationship Id="rId337" Type="http://schemas.openxmlformats.org/officeDocument/2006/relationships/header" Target="header49.xml"/><Relationship Id="rId34" Type="http://schemas.openxmlformats.org/officeDocument/2006/relationships/hyperlink" Target="https://e-construction.gov.ua/laws_detail/3740280531686786235?doc_type=2" TargetMode="External"/><Relationship Id="rId76" Type="http://schemas.openxmlformats.org/officeDocument/2006/relationships/hyperlink" Target="https://zakon.rada.gov.ua/laws/show/1989-14" TargetMode="External"/><Relationship Id="rId141" Type="http://schemas.openxmlformats.org/officeDocument/2006/relationships/hyperlink" Target="https://e-construction.gov.ua/laws_detail/3074293124562945479?doc_type=2" TargetMode="External"/><Relationship Id="rId379" Type="http://schemas.openxmlformats.org/officeDocument/2006/relationships/hyperlink" Target="https://zakon.rada.gov.ua/laws/show/2697-19" TargetMode="External"/><Relationship Id="rId7" Type="http://schemas.openxmlformats.org/officeDocument/2006/relationships/endnotes" Target="endnotes.xml"/><Relationship Id="rId183" Type="http://schemas.openxmlformats.org/officeDocument/2006/relationships/hyperlink" Target="https://e-construction.gov.ua/laws_detail/3200385397578270089?doc_type=2" TargetMode="External"/><Relationship Id="rId239" Type="http://schemas.openxmlformats.org/officeDocument/2006/relationships/hyperlink" Target="https://uas.gov.ua/" TargetMode="External"/><Relationship Id="rId390" Type="http://schemas.openxmlformats.org/officeDocument/2006/relationships/hyperlink" Target="https://zakon.rada.gov.ua/laws/show/318-2002-%D0%BF" TargetMode="External"/><Relationship Id="rId404" Type="http://schemas.openxmlformats.org/officeDocument/2006/relationships/hyperlink" Target="https://e-construction.gov.ua/laws_detail/3683782065003693791?doc_type=2" TargetMode="External"/><Relationship Id="rId250" Type="http://schemas.openxmlformats.org/officeDocument/2006/relationships/hyperlink" Target="https://e-construction.gov.ua/laws_detail/3074920736381470676?doc_type=2" TargetMode="External"/><Relationship Id="rId292" Type="http://schemas.openxmlformats.org/officeDocument/2006/relationships/header" Target="header39.xml"/><Relationship Id="rId306" Type="http://schemas.openxmlformats.org/officeDocument/2006/relationships/header" Target="header43.xml"/><Relationship Id="rId45" Type="http://schemas.openxmlformats.org/officeDocument/2006/relationships/hyperlink" Target="https://e-construction.gov.ua/laws_detail/3728029580368283042?doc_type=2" TargetMode="External"/><Relationship Id="rId87" Type="http://schemas.openxmlformats.org/officeDocument/2006/relationships/hyperlink" Target="https://zakon.rada.gov.ua/laws/show/964-15" TargetMode="External"/><Relationship Id="rId110" Type="http://schemas.openxmlformats.org/officeDocument/2006/relationships/hyperlink" Target="https://uas.gov.ua/" TargetMode="External"/><Relationship Id="rId348" Type="http://schemas.openxmlformats.org/officeDocument/2006/relationships/header" Target="header54.xml"/><Relationship Id="rId152" Type="http://schemas.openxmlformats.org/officeDocument/2006/relationships/header" Target="header12.xml"/><Relationship Id="rId194" Type="http://schemas.openxmlformats.org/officeDocument/2006/relationships/hyperlink" Target="https://e-construction.gov.ua/laws_detail/3307711387089765865?doc_type=2" TargetMode="External"/><Relationship Id="rId208" Type="http://schemas.openxmlformats.org/officeDocument/2006/relationships/footer" Target="footer19.xml"/><Relationship Id="rId415" Type="http://schemas.openxmlformats.org/officeDocument/2006/relationships/hyperlink" Target="https://e-construction.gov.ua/laws_detail/3075022912814581025?doc_type=2" TargetMode="External"/><Relationship Id="rId261" Type="http://schemas.openxmlformats.org/officeDocument/2006/relationships/header" Target="header27.xml"/><Relationship Id="rId14" Type="http://schemas.openxmlformats.org/officeDocument/2006/relationships/header" Target="header4.xml"/><Relationship Id="rId56" Type="http://schemas.openxmlformats.org/officeDocument/2006/relationships/hyperlink" Target="https://uas.gov.ua/" TargetMode="External"/><Relationship Id="rId317" Type="http://schemas.openxmlformats.org/officeDocument/2006/relationships/hyperlink" Target="https://uas.gov.ua/" TargetMode="External"/><Relationship Id="rId359" Type="http://schemas.openxmlformats.org/officeDocument/2006/relationships/hyperlink" Target="https://zakon.rada.gov.ua/laws/show/132/94-%D0%B2%D1%80" TargetMode="External"/><Relationship Id="rId98" Type="http://schemas.openxmlformats.org/officeDocument/2006/relationships/hyperlink" Target="https://zakon.rada.gov.ua/laws/show/2850-15" TargetMode="External"/><Relationship Id="rId121" Type="http://schemas.openxmlformats.org/officeDocument/2006/relationships/hyperlink" Target="https://e-construction.gov.ua/laws_detail/3083626778627933844?doc_type=2" TargetMode="External"/><Relationship Id="rId163" Type="http://schemas.openxmlformats.org/officeDocument/2006/relationships/hyperlink" Target="https://e-construction.gov.ua/laws_detail/3199686959802877315?doc_type=2" TargetMode="External"/><Relationship Id="rId219" Type="http://schemas.openxmlformats.org/officeDocument/2006/relationships/footer" Target="footer22.xml"/><Relationship Id="rId370" Type="http://schemas.openxmlformats.org/officeDocument/2006/relationships/hyperlink" Target="https://zakon.rada.gov.ua/laws/show/1906-15" TargetMode="External"/><Relationship Id="rId426" Type="http://schemas.openxmlformats.org/officeDocument/2006/relationships/footer" Target="footer79.xml"/><Relationship Id="rId230" Type="http://schemas.openxmlformats.org/officeDocument/2006/relationships/hyperlink" Target="https://e-construction.gov.ua/laws_detail/3083626778627933844?doc_type=2" TargetMode="External"/><Relationship Id="rId25" Type="http://schemas.openxmlformats.org/officeDocument/2006/relationships/hyperlink" Target="https://e-construction.gov.ua/laws_detail/3074059974024889775?doc_type=2" TargetMode="External"/><Relationship Id="rId67" Type="http://schemas.openxmlformats.org/officeDocument/2006/relationships/hyperlink" Target="https://uas.gov.ua/" TargetMode="External"/><Relationship Id="rId272" Type="http://schemas.openxmlformats.org/officeDocument/2006/relationships/footer" Target="footer34.xml"/><Relationship Id="rId328" Type="http://schemas.openxmlformats.org/officeDocument/2006/relationships/hyperlink" Target="https://e-construction.gov.ua/laws_detail/3200370846212294438?doc_type=2" TargetMode="External"/><Relationship Id="rId132" Type="http://schemas.openxmlformats.org/officeDocument/2006/relationships/hyperlink" Target="https://e-construction.gov.ua/laws_detail/3744861064462861870?doc_type=2" TargetMode="External"/><Relationship Id="rId174" Type="http://schemas.openxmlformats.org/officeDocument/2006/relationships/hyperlink" Target="https://e-construction.gov.ua/laws_detail/3200360843703224166?doc_type=2" TargetMode="External"/><Relationship Id="rId381" Type="http://schemas.openxmlformats.org/officeDocument/2006/relationships/hyperlink" Target="https://zakon.rada.gov.ua/laws/show/1264-12" TargetMode="External"/><Relationship Id="rId241" Type="http://schemas.openxmlformats.org/officeDocument/2006/relationships/hyperlink" Target="https://e-construction.gov.ua/laws_detail/3080743763845318619?doc_type=2" TargetMode="External"/><Relationship Id="rId36" Type="http://schemas.openxmlformats.org/officeDocument/2006/relationships/hyperlink" Target="https://e-construction.gov.ua/laws_detail/3074920736381470676?doc_type=2" TargetMode="External"/><Relationship Id="rId283" Type="http://schemas.openxmlformats.org/officeDocument/2006/relationships/footer" Target="footer40.xml"/><Relationship Id="rId339" Type="http://schemas.openxmlformats.org/officeDocument/2006/relationships/header" Target="header50.xml"/><Relationship Id="rId78" Type="http://schemas.openxmlformats.org/officeDocument/2006/relationships/hyperlink" Target="https://zakon.rada.gov.ua/laws/show/858-15" TargetMode="External"/><Relationship Id="rId101" Type="http://schemas.openxmlformats.org/officeDocument/2006/relationships/hyperlink" Target="https://zakon.rada.gov.ua/laws/show/324/95-%D0%B2%D1%80" TargetMode="External"/><Relationship Id="rId143" Type="http://schemas.openxmlformats.org/officeDocument/2006/relationships/hyperlink" Target="https://e-construction.gov.ua/laws_detail/3200385397578270089?doc_type=2" TargetMode="External"/><Relationship Id="rId185" Type="http://schemas.openxmlformats.org/officeDocument/2006/relationships/hyperlink" Target="https://e-construction.gov.ua/laws_detail/3200391384846566485?doc_type=2" TargetMode="External"/><Relationship Id="rId350" Type="http://schemas.openxmlformats.org/officeDocument/2006/relationships/header" Target="header55.xml"/><Relationship Id="rId406" Type="http://schemas.openxmlformats.org/officeDocument/2006/relationships/hyperlink" Target="https://e-construction.gov.ua/laws_detail/3074256437195573110?doc_type=2" TargetMode="External"/><Relationship Id="rId9" Type="http://schemas.openxmlformats.org/officeDocument/2006/relationships/header" Target="header1.xml"/><Relationship Id="rId210" Type="http://schemas.openxmlformats.org/officeDocument/2006/relationships/header" Target="header19.xml"/><Relationship Id="rId392" Type="http://schemas.openxmlformats.org/officeDocument/2006/relationships/hyperlink" Target="https://zakon.rada.gov.ua/laws/show/909-2006-%D0%BF" TargetMode="External"/><Relationship Id="rId252" Type="http://schemas.openxmlformats.org/officeDocument/2006/relationships/header" Target="header23.xml"/><Relationship Id="rId294" Type="http://schemas.openxmlformats.org/officeDocument/2006/relationships/header" Target="header40.xml"/><Relationship Id="rId308" Type="http://schemas.openxmlformats.org/officeDocument/2006/relationships/footer" Target="footer56.xml"/><Relationship Id="rId47" Type="http://schemas.openxmlformats.org/officeDocument/2006/relationships/hyperlink" Target="https://e-construction.gov.ua/laws_detail/3200385397578270089?doc_type=2" TargetMode="External"/><Relationship Id="rId89" Type="http://schemas.openxmlformats.org/officeDocument/2006/relationships/hyperlink" Target="https://zakon.rada.gov.ua/laws/show/962-15" TargetMode="External"/><Relationship Id="rId112" Type="http://schemas.openxmlformats.org/officeDocument/2006/relationships/hyperlink" Target="https://uas.gov.ua/" TargetMode="External"/><Relationship Id="rId154" Type="http://schemas.openxmlformats.org/officeDocument/2006/relationships/footer" Target="footer13.xml"/><Relationship Id="rId361" Type="http://schemas.openxmlformats.org/officeDocument/2006/relationships/hyperlink" Target="https://zakon.rada.gov.ua/laws/show/3393-17" TargetMode="External"/><Relationship Id="rId196" Type="http://schemas.openxmlformats.org/officeDocument/2006/relationships/hyperlink" Target="https://e-construction.gov.ua/laws_detail/3200391384846566485?doc_type=2" TargetMode="External"/><Relationship Id="rId417" Type="http://schemas.openxmlformats.org/officeDocument/2006/relationships/hyperlink" Target="https://uas.gov.ua/" TargetMode="External"/><Relationship Id="rId16" Type="http://schemas.openxmlformats.org/officeDocument/2006/relationships/footer" Target="footer3.xml"/><Relationship Id="rId221" Type="http://schemas.openxmlformats.org/officeDocument/2006/relationships/hyperlink" Target="https://e-construction.gov.ua/laws_detail/3200391384846566485?doc_type=2" TargetMode="External"/><Relationship Id="rId263" Type="http://schemas.openxmlformats.org/officeDocument/2006/relationships/footer" Target="footer29.xml"/><Relationship Id="rId319" Type="http://schemas.openxmlformats.org/officeDocument/2006/relationships/hyperlink" Target="https://uas.gov.ua/" TargetMode="External"/><Relationship Id="rId58" Type="http://schemas.openxmlformats.org/officeDocument/2006/relationships/hyperlink" Target="https://uas.gov.ua/" TargetMode="External"/><Relationship Id="rId123" Type="http://schemas.openxmlformats.org/officeDocument/2006/relationships/image" Target="media/image2.png"/><Relationship Id="rId330" Type="http://schemas.openxmlformats.org/officeDocument/2006/relationships/footer" Target="footer66.xml"/><Relationship Id="rId165" Type="http://schemas.openxmlformats.org/officeDocument/2006/relationships/hyperlink" Target="https://e-construction.gov.ua/laws_detail/3074953152127042850?doc_type=2" TargetMode="External"/><Relationship Id="rId372" Type="http://schemas.openxmlformats.org/officeDocument/2006/relationships/hyperlink" Target="https://zakon.rada.gov.ua/laws/show/2026-14" TargetMode="External"/><Relationship Id="rId428" Type="http://schemas.openxmlformats.org/officeDocument/2006/relationships/header" Target="header59.xml"/><Relationship Id="rId232" Type="http://schemas.openxmlformats.org/officeDocument/2006/relationships/hyperlink" Target="https://e-construction.gov.ua/laws_detail/3083626778627933844?doc_type=2" TargetMode="External"/><Relationship Id="rId274" Type="http://schemas.openxmlformats.org/officeDocument/2006/relationships/footer" Target="footer36.xml"/><Relationship Id="rId27" Type="http://schemas.openxmlformats.org/officeDocument/2006/relationships/hyperlink" Target="https://e-construction.gov.ua/laws_detail/3080743763845318619?doc_type=2" TargetMode="External"/><Relationship Id="rId69" Type="http://schemas.openxmlformats.org/officeDocument/2006/relationships/hyperlink" Target="https://zakon.rada.gov.ua/laws/show/2768-14" TargetMode="External"/><Relationship Id="rId134" Type="http://schemas.openxmlformats.org/officeDocument/2006/relationships/header" Target="header8.xml"/><Relationship Id="rId80" Type="http://schemas.openxmlformats.org/officeDocument/2006/relationships/hyperlink" Target="https://zakon.rada.gov.ua/laws/show/1560-12" TargetMode="External"/><Relationship Id="rId176" Type="http://schemas.openxmlformats.org/officeDocument/2006/relationships/hyperlink" Target="https://e-construction.gov.ua/laws_detail/3200360843703224166?doc_type=2" TargetMode="External"/><Relationship Id="rId341" Type="http://schemas.openxmlformats.org/officeDocument/2006/relationships/header" Target="header51.xml"/><Relationship Id="rId383" Type="http://schemas.openxmlformats.org/officeDocument/2006/relationships/hyperlink" Target="https://zakon.rada.gov.ua/laws/show/232/94-%D0%B2%D1%80" TargetMode="External"/><Relationship Id="rId201" Type="http://schemas.openxmlformats.org/officeDocument/2006/relationships/hyperlink" Target="https://e-construction.gov.ua/laws_detail/3728029580368283042?doc_type=2" TargetMode="External"/><Relationship Id="rId243" Type="http://schemas.openxmlformats.org/officeDocument/2006/relationships/hyperlink" Target="https://uas.gov.ua/" TargetMode="External"/><Relationship Id="rId285" Type="http://schemas.openxmlformats.org/officeDocument/2006/relationships/footer" Target="footer42.xml"/><Relationship Id="rId38" Type="http://schemas.openxmlformats.org/officeDocument/2006/relationships/hyperlink" Target="https://e-construction.gov.ua/laws_detail/3074953152127042850?doc_type=2" TargetMode="External"/><Relationship Id="rId103" Type="http://schemas.openxmlformats.org/officeDocument/2006/relationships/hyperlink" Target="https://zakon.rada.gov.ua/laws/show/z1043-22" TargetMode="External"/><Relationship Id="rId310" Type="http://schemas.openxmlformats.org/officeDocument/2006/relationships/footer" Target="footer58.xml"/><Relationship Id="rId91" Type="http://schemas.openxmlformats.org/officeDocument/2006/relationships/hyperlink" Target="https://zakon.rada.gov.ua/laws/show/1264-12" TargetMode="External"/><Relationship Id="rId145" Type="http://schemas.openxmlformats.org/officeDocument/2006/relationships/hyperlink" Target="https://e-construction.gov.ua/laws_detail/3200381547559519359?doc_type=2" TargetMode="External"/><Relationship Id="rId187" Type="http://schemas.openxmlformats.org/officeDocument/2006/relationships/hyperlink" Target="https://e-construction.gov.ua/laws_detail/3200391384846566485?doc_type=2" TargetMode="External"/><Relationship Id="rId352" Type="http://schemas.openxmlformats.org/officeDocument/2006/relationships/footer" Target="footer76.xml"/><Relationship Id="rId394" Type="http://schemas.openxmlformats.org/officeDocument/2006/relationships/hyperlink" Target="https://zakon.rada.gov.ua/laws/show/1070-2008-%D0%BF" TargetMode="External"/><Relationship Id="rId408" Type="http://schemas.openxmlformats.org/officeDocument/2006/relationships/hyperlink" Target="https://e-construction.gov.ua/laws_detail/3073558108673410845?doc_type=2" TargetMode="External"/><Relationship Id="rId1" Type="http://schemas.openxmlformats.org/officeDocument/2006/relationships/customXml" Target="../customXml/item1.xml"/><Relationship Id="rId212" Type="http://schemas.openxmlformats.org/officeDocument/2006/relationships/footer" Target="footer20.xml"/><Relationship Id="rId233" Type="http://schemas.openxmlformats.org/officeDocument/2006/relationships/hyperlink" Target="https://e-construction.gov.ua/laws_detail/3083626778627933844?doc_type=2" TargetMode="External"/><Relationship Id="rId254" Type="http://schemas.openxmlformats.org/officeDocument/2006/relationships/footer" Target="footer25.xml"/><Relationship Id="rId28" Type="http://schemas.openxmlformats.org/officeDocument/2006/relationships/hyperlink" Target="https://e-construction.gov.ua/laws_detail/3744861064462861870?doc_type=2" TargetMode="External"/><Relationship Id="rId49" Type="http://schemas.openxmlformats.org/officeDocument/2006/relationships/hyperlink" Target="https://e-construction.gov.ua/laws_detail/3200391384846566485?doc_type=2" TargetMode="External"/><Relationship Id="rId114" Type="http://schemas.openxmlformats.org/officeDocument/2006/relationships/hyperlink" Target="https://uas.gov.ua/" TargetMode="External"/><Relationship Id="rId275" Type="http://schemas.openxmlformats.org/officeDocument/2006/relationships/header" Target="header32.xml"/><Relationship Id="rId296" Type="http://schemas.openxmlformats.org/officeDocument/2006/relationships/header" Target="header41.xml"/><Relationship Id="rId300" Type="http://schemas.openxmlformats.org/officeDocument/2006/relationships/footer" Target="footer51.xml"/><Relationship Id="rId60" Type="http://schemas.openxmlformats.org/officeDocument/2006/relationships/hyperlink" Target="https://uas.gov.ua/" TargetMode="External"/><Relationship Id="rId81" Type="http://schemas.openxmlformats.org/officeDocument/2006/relationships/hyperlink" Target="https://zakon.rada.gov.ua/laws/show/5018-17" TargetMode="External"/><Relationship Id="rId135" Type="http://schemas.openxmlformats.org/officeDocument/2006/relationships/header" Target="header9.xml"/><Relationship Id="rId156" Type="http://schemas.openxmlformats.org/officeDocument/2006/relationships/header" Target="header14.xml"/><Relationship Id="rId177" Type="http://schemas.openxmlformats.org/officeDocument/2006/relationships/header" Target="header15.xml"/><Relationship Id="rId198" Type="http://schemas.openxmlformats.org/officeDocument/2006/relationships/hyperlink" Target="https://e-construction.gov.ua/laws_detail/3200370846212294438?doc_type=2" TargetMode="External"/><Relationship Id="rId321" Type="http://schemas.openxmlformats.org/officeDocument/2006/relationships/header" Target="header44.xml"/><Relationship Id="rId342" Type="http://schemas.openxmlformats.org/officeDocument/2006/relationships/footer" Target="footer71.xml"/><Relationship Id="rId363" Type="http://schemas.openxmlformats.org/officeDocument/2006/relationships/hyperlink" Target="https://zakon.rada.gov.ua/laws/show/2780-12" TargetMode="External"/><Relationship Id="rId384" Type="http://schemas.openxmlformats.org/officeDocument/2006/relationships/hyperlink" Target="https://zakon.rada.gov.ua/laws/show/3041-17" TargetMode="External"/><Relationship Id="rId419" Type="http://schemas.openxmlformats.org/officeDocument/2006/relationships/hyperlink" Target="https://zakon.rada.gov.ua/laws/show/z0085-09" TargetMode="External"/><Relationship Id="rId202" Type="http://schemas.openxmlformats.org/officeDocument/2006/relationships/hyperlink" Target="https://e-construction.gov.ua/laws_detail/3075196638495507996?doc_type=2" TargetMode="External"/><Relationship Id="rId223" Type="http://schemas.openxmlformats.org/officeDocument/2006/relationships/hyperlink" Target="https://e-construction.gov.ua/laws_detail/3074132130146550876?doc_type=2" TargetMode="External"/><Relationship Id="rId244" Type="http://schemas.openxmlformats.org/officeDocument/2006/relationships/hyperlink" Target="https://e-construction.gov.ua/laws_detail/3200377925350196674?doc_type=2" TargetMode="External"/><Relationship Id="rId430" Type="http://schemas.openxmlformats.org/officeDocument/2006/relationships/fontTable" Target="fontTable.xml"/><Relationship Id="rId18" Type="http://schemas.openxmlformats.org/officeDocument/2006/relationships/footer" Target="footer4.xml"/><Relationship Id="rId39" Type="http://schemas.openxmlformats.org/officeDocument/2006/relationships/hyperlink" Target="https://e-construction.gov.ua/laws_detail/3200360843703224166?doc_type=2" TargetMode="External"/><Relationship Id="rId265" Type="http://schemas.openxmlformats.org/officeDocument/2006/relationships/header" Target="header29.xml"/><Relationship Id="rId286" Type="http://schemas.openxmlformats.org/officeDocument/2006/relationships/header" Target="header36.xml"/><Relationship Id="rId50" Type="http://schemas.openxmlformats.org/officeDocument/2006/relationships/hyperlink" Target="https://e-construction.gov.ua/laws_detail/3200408674656846852?doc_type=2" TargetMode="External"/><Relationship Id="rId104" Type="http://schemas.openxmlformats.org/officeDocument/2006/relationships/hyperlink" Target="https://uas.gov.ua/" TargetMode="External"/><Relationship Id="rId125" Type="http://schemas.openxmlformats.org/officeDocument/2006/relationships/hyperlink" Target="https://e-construction.gov.ua/laws_detail/3626580502787392825?doc_type=2" TargetMode="External"/><Relationship Id="rId146" Type="http://schemas.openxmlformats.org/officeDocument/2006/relationships/hyperlink" Target="https://e-construction.gov.ua/laws_detail/3200385397578270089?doc_type=2" TargetMode="External"/><Relationship Id="rId167" Type="http://schemas.openxmlformats.org/officeDocument/2006/relationships/hyperlink" Target="https://e-construction.gov.ua/laws_detail/3199686959802877315?doc_type=2" TargetMode="External"/><Relationship Id="rId188" Type="http://schemas.openxmlformats.org/officeDocument/2006/relationships/hyperlink" Target="https://e-construction.gov.ua/laws_detail/3307711387089765865?doc_type=2" TargetMode="External"/><Relationship Id="rId311" Type="http://schemas.openxmlformats.org/officeDocument/2006/relationships/footer" Target="footer59.xml"/><Relationship Id="rId332" Type="http://schemas.openxmlformats.org/officeDocument/2006/relationships/footer" Target="footer67.xml"/><Relationship Id="rId353" Type="http://schemas.openxmlformats.org/officeDocument/2006/relationships/footer" Target="footer77.xml"/><Relationship Id="rId374" Type="http://schemas.openxmlformats.org/officeDocument/2006/relationships/hyperlink" Target="https://zakon.rada.gov.ua/laws/show/645/97-%D0%B2%D1%80" TargetMode="External"/><Relationship Id="rId395" Type="http://schemas.openxmlformats.org/officeDocument/2006/relationships/hyperlink" Target="https://zakon.rada.gov.ua/laws/show/1747-2002-%D0%BF" TargetMode="External"/><Relationship Id="rId409" Type="http://schemas.openxmlformats.org/officeDocument/2006/relationships/hyperlink" Target="https://e-construction.gov.ua/laws_detail/3199634775304307868?doc_type=2" TargetMode="External"/><Relationship Id="rId71" Type="http://schemas.openxmlformats.org/officeDocument/2006/relationships/hyperlink" Target="https://zakon.rada.gov.ua/laws/show/3393-17" TargetMode="External"/><Relationship Id="rId92" Type="http://schemas.openxmlformats.org/officeDocument/2006/relationships/hyperlink" Target="https://zakon.rada.gov.ua/laws/show/3041-17" TargetMode="External"/><Relationship Id="rId213" Type="http://schemas.openxmlformats.org/officeDocument/2006/relationships/footer" Target="footer21.xml"/><Relationship Id="rId234" Type="http://schemas.openxmlformats.org/officeDocument/2006/relationships/hyperlink" Target="https://e-construction.gov.ua/laws_detail/3083672408050107465?doc_type=2" TargetMode="External"/><Relationship Id="rId420" Type="http://schemas.openxmlformats.org/officeDocument/2006/relationships/hyperlink" Target="https://zakon.rada.gov.ua/rada/show/v0314282-03" TargetMode="External"/><Relationship Id="rId2" Type="http://schemas.openxmlformats.org/officeDocument/2006/relationships/numbering" Target="numbering.xml"/><Relationship Id="rId29" Type="http://schemas.openxmlformats.org/officeDocument/2006/relationships/hyperlink" Target="https://e-construction.gov.ua/laws_detail/3074293124562945479?doc_type=2" TargetMode="External"/><Relationship Id="rId255" Type="http://schemas.openxmlformats.org/officeDocument/2006/relationships/footer" Target="footer26.xml"/><Relationship Id="rId276" Type="http://schemas.openxmlformats.org/officeDocument/2006/relationships/footer" Target="footer37.xml"/><Relationship Id="rId297" Type="http://schemas.openxmlformats.org/officeDocument/2006/relationships/footer" Target="footer48.xml"/><Relationship Id="rId40" Type="http://schemas.openxmlformats.org/officeDocument/2006/relationships/hyperlink" Target="https://e-construction.gov.ua/laws_detail/3200362504286897835?doc_type=2" TargetMode="External"/><Relationship Id="rId115" Type="http://schemas.openxmlformats.org/officeDocument/2006/relationships/hyperlink" Target="https://zakon.rada.gov.ua/laws/show/1051-2012-%D0%BF" TargetMode="External"/><Relationship Id="rId136" Type="http://schemas.openxmlformats.org/officeDocument/2006/relationships/footer" Target="footer8.xml"/><Relationship Id="rId157" Type="http://schemas.openxmlformats.org/officeDocument/2006/relationships/footer" Target="footer14.xml"/><Relationship Id="rId178" Type="http://schemas.openxmlformats.org/officeDocument/2006/relationships/header" Target="header16.xml"/><Relationship Id="rId301" Type="http://schemas.openxmlformats.org/officeDocument/2006/relationships/hyperlink" Target="https://uas.gov.ua/" TargetMode="External"/><Relationship Id="rId322" Type="http://schemas.openxmlformats.org/officeDocument/2006/relationships/footer" Target="footer62.xml"/><Relationship Id="rId343" Type="http://schemas.openxmlformats.org/officeDocument/2006/relationships/header" Target="header52.xml"/><Relationship Id="rId364" Type="http://schemas.openxmlformats.org/officeDocument/2006/relationships/hyperlink" Target="https://zakon.rada.gov.ua/laws/show/687-14" TargetMode="External"/><Relationship Id="rId61" Type="http://schemas.openxmlformats.org/officeDocument/2006/relationships/hyperlink" Target="https://uas.gov.ua/" TargetMode="External"/><Relationship Id="rId82" Type="http://schemas.openxmlformats.org/officeDocument/2006/relationships/hyperlink" Target="https://zakon.rada.gov.ua/laws/show/40-15" TargetMode="External"/><Relationship Id="rId199" Type="http://schemas.openxmlformats.org/officeDocument/2006/relationships/hyperlink" Target="https://uas.gov.ua/" TargetMode="External"/><Relationship Id="rId203" Type="http://schemas.openxmlformats.org/officeDocument/2006/relationships/hyperlink" Target="https://e-construction.gov.ua/laws_detail/3648097243560412266?doc_type=2" TargetMode="External"/><Relationship Id="rId385" Type="http://schemas.openxmlformats.org/officeDocument/2006/relationships/hyperlink" Target="https://zakon.rada.gov.ua/laws/show/40-15" TargetMode="External"/><Relationship Id="rId19" Type="http://schemas.openxmlformats.org/officeDocument/2006/relationships/footer" Target="footer5.xml"/><Relationship Id="rId224" Type="http://schemas.openxmlformats.org/officeDocument/2006/relationships/hyperlink" Target="https://e-construction.gov.ua/laws_detail/3744861064462861870?doc_type=2" TargetMode="External"/><Relationship Id="rId245" Type="http://schemas.openxmlformats.org/officeDocument/2006/relationships/header" Target="header21.xml"/><Relationship Id="rId266" Type="http://schemas.openxmlformats.org/officeDocument/2006/relationships/footer" Target="footer30.xml"/><Relationship Id="rId287" Type="http://schemas.openxmlformats.org/officeDocument/2006/relationships/footer" Target="footer43.xml"/><Relationship Id="rId410" Type="http://schemas.openxmlformats.org/officeDocument/2006/relationships/hyperlink" Target="https://e-construction.gov.ua/laws_detail/3622178468516594852?doc_type=2" TargetMode="External"/><Relationship Id="rId431" Type="http://schemas.openxmlformats.org/officeDocument/2006/relationships/glossaryDocument" Target="glossary/document.xml"/><Relationship Id="rId30" Type="http://schemas.openxmlformats.org/officeDocument/2006/relationships/hyperlink" Target="https://e-construction.gov.ua/laws_detail/3083626778627933844?doc_type=2" TargetMode="External"/><Relationship Id="rId105" Type="http://schemas.openxmlformats.org/officeDocument/2006/relationships/hyperlink" Target="https://zakon.rada.gov.ua/laws/show/687-14" TargetMode="External"/><Relationship Id="rId126" Type="http://schemas.openxmlformats.org/officeDocument/2006/relationships/hyperlink" Target="https://uas.gov.ua/" TargetMode="External"/><Relationship Id="rId147" Type="http://schemas.openxmlformats.org/officeDocument/2006/relationships/hyperlink" Target="https://zakon.rada.gov.ua/laws/show/5018-17" TargetMode="External"/><Relationship Id="rId168" Type="http://schemas.openxmlformats.org/officeDocument/2006/relationships/hyperlink" Target="https://e-construction.gov.ua/laws_detail/3648097243560412266?doc_type=2" TargetMode="External"/><Relationship Id="rId312" Type="http://schemas.openxmlformats.org/officeDocument/2006/relationships/footer" Target="footer60.xml"/><Relationship Id="rId333" Type="http://schemas.openxmlformats.org/officeDocument/2006/relationships/hyperlink" Target="https://e-construction.gov.ua/laws_detail/3200377925350196674?doc_type=2" TargetMode="External"/><Relationship Id="rId354" Type="http://schemas.openxmlformats.org/officeDocument/2006/relationships/header" Target="header57.xml"/><Relationship Id="rId51" Type="http://schemas.openxmlformats.org/officeDocument/2006/relationships/hyperlink" Target="https://e-construction.gov.ua/laws_detail/3075196638495507996?doc_type=2" TargetMode="External"/><Relationship Id="rId72" Type="http://schemas.openxmlformats.org/officeDocument/2006/relationships/hyperlink" Target="https://zakon.rada.gov.ua/laws/show/2862-15" TargetMode="External"/><Relationship Id="rId93" Type="http://schemas.openxmlformats.org/officeDocument/2006/relationships/hyperlink" Target="https://zakon.rada.gov.ua/laws/show/2456-12" TargetMode="External"/><Relationship Id="rId189" Type="http://schemas.openxmlformats.org/officeDocument/2006/relationships/hyperlink" Target="https://e-construction.gov.ua/laws_detail/3200385397578270089?doc_type=2" TargetMode="External"/><Relationship Id="rId375" Type="http://schemas.openxmlformats.org/officeDocument/2006/relationships/hyperlink" Target="https://zakon.rada.gov.ua/laws/show/1673-18" TargetMode="External"/><Relationship Id="rId396" Type="http://schemas.openxmlformats.org/officeDocument/2006/relationships/hyperlink" Target="https://zakon.rada.gov.ua/laws/show/269-96-%D0%BF" TargetMode="External"/><Relationship Id="rId3" Type="http://schemas.openxmlformats.org/officeDocument/2006/relationships/styles" Target="styles.xml"/><Relationship Id="rId214" Type="http://schemas.openxmlformats.org/officeDocument/2006/relationships/hyperlink" Target="https://e-construction.gov.ua/laws_detail/3200377925350196674?doc_type=2" TargetMode="External"/><Relationship Id="rId235" Type="http://schemas.openxmlformats.org/officeDocument/2006/relationships/hyperlink" Target="https://zakon.rada.gov.ua/laws/show/z1874-23" TargetMode="External"/><Relationship Id="rId256" Type="http://schemas.openxmlformats.org/officeDocument/2006/relationships/image" Target="media/image9.png"/><Relationship Id="rId277" Type="http://schemas.openxmlformats.org/officeDocument/2006/relationships/footer" Target="footer38.xml"/><Relationship Id="rId298" Type="http://schemas.openxmlformats.org/officeDocument/2006/relationships/footer" Target="footer49.xml"/><Relationship Id="rId400" Type="http://schemas.openxmlformats.org/officeDocument/2006/relationships/hyperlink" Target="https://zakon.rada.gov.ua/laws/show/1051-2012-%D0%BF" TargetMode="External"/><Relationship Id="rId421" Type="http://schemas.openxmlformats.org/officeDocument/2006/relationships/hyperlink" Target="https://zakon.rada.gov.ua/laws/show/z0457-11" TargetMode="External"/><Relationship Id="rId116" Type="http://schemas.openxmlformats.org/officeDocument/2006/relationships/hyperlink" Target="https://e-construction.gov.ua/laws_detail/3236500339955861496?doc_type=2" TargetMode="External"/><Relationship Id="rId137" Type="http://schemas.openxmlformats.org/officeDocument/2006/relationships/footer" Target="footer9.xml"/><Relationship Id="rId158" Type="http://schemas.openxmlformats.org/officeDocument/2006/relationships/footer" Target="footer15.xml"/><Relationship Id="rId302" Type="http://schemas.openxmlformats.org/officeDocument/2006/relationships/footer" Target="footer52.xml"/><Relationship Id="rId323" Type="http://schemas.openxmlformats.org/officeDocument/2006/relationships/footer" Target="footer63.xml"/><Relationship Id="rId344" Type="http://schemas.openxmlformats.org/officeDocument/2006/relationships/footer" Target="footer72.xml"/><Relationship Id="rId20" Type="http://schemas.openxmlformats.org/officeDocument/2006/relationships/header" Target="header7.xml"/><Relationship Id="rId41" Type="http://schemas.openxmlformats.org/officeDocument/2006/relationships/hyperlink" Target="https://e-construction.gov.ua/laws_detail/3200370846212294438?doc_type=2" TargetMode="External"/><Relationship Id="rId62" Type="http://schemas.openxmlformats.org/officeDocument/2006/relationships/hyperlink" Target="https://uas.gov.ua/" TargetMode="External"/><Relationship Id="rId83" Type="http://schemas.openxmlformats.org/officeDocument/2006/relationships/hyperlink" Target="https://zakon.rada.gov.ua/laws/show/2026-14" TargetMode="External"/><Relationship Id="rId179" Type="http://schemas.openxmlformats.org/officeDocument/2006/relationships/footer" Target="footer17.xml"/><Relationship Id="rId365" Type="http://schemas.openxmlformats.org/officeDocument/2006/relationships/hyperlink" Target="https://zakon.rada.gov.ua/laws/show/2320-20" TargetMode="External"/><Relationship Id="rId386" Type="http://schemas.openxmlformats.org/officeDocument/2006/relationships/hyperlink" Target="https://zakon.rada.gov.ua/laws/show/3715-17" TargetMode="External"/><Relationship Id="rId190" Type="http://schemas.openxmlformats.org/officeDocument/2006/relationships/hyperlink" Target="https://e-construction.gov.ua/laws_detail/3307711387089765865?doc_type=2" TargetMode="External"/><Relationship Id="rId204" Type="http://schemas.openxmlformats.org/officeDocument/2006/relationships/hyperlink" Target="https://e-construction.gov.ua/laws_detail/3074916889835603006?doc_type=2" TargetMode="External"/><Relationship Id="rId225" Type="http://schemas.openxmlformats.org/officeDocument/2006/relationships/hyperlink" Target="https://zakon.rada.gov.ua/laws/show/1805-14" TargetMode="External"/><Relationship Id="rId246" Type="http://schemas.openxmlformats.org/officeDocument/2006/relationships/header" Target="header22.xml"/><Relationship Id="rId267" Type="http://schemas.openxmlformats.org/officeDocument/2006/relationships/footer" Target="footer31.xml"/><Relationship Id="rId288" Type="http://schemas.openxmlformats.org/officeDocument/2006/relationships/header" Target="header37.xml"/><Relationship Id="rId411" Type="http://schemas.openxmlformats.org/officeDocument/2006/relationships/hyperlink" Target="https://e-construction.gov.ua/laws_detail/3199648113669179181?doc_type=2" TargetMode="External"/><Relationship Id="rId432" Type="http://schemas.openxmlformats.org/officeDocument/2006/relationships/theme" Target="theme/theme1.xml"/><Relationship Id="rId106" Type="http://schemas.openxmlformats.org/officeDocument/2006/relationships/hyperlink" Target="https://zakon.rada.gov.ua/laws/show/851-15" TargetMode="External"/><Relationship Id="rId127" Type="http://schemas.openxmlformats.org/officeDocument/2006/relationships/image" Target="media/image3.png"/><Relationship Id="rId313" Type="http://schemas.openxmlformats.org/officeDocument/2006/relationships/footer" Target="footer61.xml"/><Relationship Id="rId10" Type="http://schemas.openxmlformats.org/officeDocument/2006/relationships/header" Target="header2.xml"/><Relationship Id="rId31" Type="http://schemas.openxmlformats.org/officeDocument/2006/relationships/hyperlink" Target="https://e-construction.gov.ua/laws_detail/3236500339955861496?doc_type=2" TargetMode="External"/><Relationship Id="rId52" Type="http://schemas.openxmlformats.org/officeDocument/2006/relationships/hyperlink" Target="https://uas.gov.ua/" TargetMode="External"/><Relationship Id="rId73" Type="http://schemas.openxmlformats.org/officeDocument/2006/relationships/hyperlink" Target="https://zakon.rada.gov.ua/laws/show/555-15" TargetMode="External"/><Relationship Id="rId94" Type="http://schemas.openxmlformats.org/officeDocument/2006/relationships/hyperlink" Target="https://zakon.rada.gov.ua/laws/show/3038-17" TargetMode="External"/><Relationship Id="rId148" Type="http://schemas.openxmlformats.org/officeDocument/2006/relationships/image" Target="media/image4.png"/><Relationship Id="rId169" Type="http://schemas.openxmlformats.org/officeDocument/2006/relationships/hyperlink" Target="https://e-construction.gov.ua/laws_detail/3626580502787392825?doc_type=2" TargetMode="External"/><Relationship Id="rId334" Type="http://schemas.openxmlformats.org/officeDocument/2006/relationships/header" Target="header48.xml"/><Relationship Id="rId355" Type="http://schemas.openxmlformats.org/officeDocument/2006/relationships/footer" Target="footer78.xml"/><Relationship Id="rId376" Type="http://schemas.openxmlformats.org/officeDocument/2006/relationships/hyperlink" Target="https://zakon.rada.gov.ua/laws/show/796-12" TargetMode="External"/><Relationship Id="rId397" Type="http://schemas.openxmlformats.org/officeDocument/2006/relationships/hyperlink" Target="https://zakon.rada.gov.ua/laws/show/2024-98-%D0%BF" TargetMode="External"/><Relationship Id="rId4" Type="http://schemas.openxmlformats.org/officeDocument/2006/relationships/settings" Target="settings.xml"/><Relationship Id="rId180" Type="http://schemas.openxmlformats.org/officeDocument/2006/relationships/hyperlink" Target="https://e-construction.gov.ua/laws_detail/3074920736381470676?doc_type=2" TargetMode="External"/><Relationship Id="rId215" Type="http://schemas.openxmlformats.org/officeDocument/2006/relationships/hyperlink" Target="https://e-construction.gov.ua/laws_detail/3074953152127042850?doc_type=2" TargetMode="External"/><Relationship Id="rId236" Type="http://schemas.openxmlformats.org/officeDocument/2006/relationships/hyperlink" Target="https://uas.gov.ua/" TargetMode="External"/><Relationship Id="rId257" Type="http://schemas.openxmlformats.org/officeDocument/2006/relationships/image" Target="media/image10.png"/><Relationship Id="rId278" Type="http://schemas.openxmlformats.org/officeDocument/2006/relationships/header" Target="header33.xml"/><Relationship Id="rId401" Type="http://schemas.openxmlformats.org/officeDocument/2006/relationships/hyperlink" Target="https://zakon.rada.gov.ua/laws/show/926-2021-%D0%BF" TargetMode="External"/><Relationship Id="rId422" Type="http://schemas.openxmlformats.org/officeDocument/2006/relationships/hyperlink" Target="https://zakon.rada.gov.ua/laws/show/z0379-96" TargetMode="External"/><Relationship Id="rId303" Type="http://schemas.openxmlformats.org/officeDocument/2006/relationships/footer" Target="footer53.xml"/><Relationship Id="rId42" Type="http://schemas.openxmlformats.org/officeDocument/2006/relationships/hyperlink" Target="https://e-construction.gov.ua/laws_detail/3083672408050107465?doc_type=2" TargetMode="External"/><Relationship Id="rId84" Type="http://schemas.openxmlformats.org/officeDocument/2006/relationships/hyperlink" Target="https://zakon.rada.gov.ua/laws/show/280/97-%D0%B2%D1%80" TargetMode="External"/><Relationship Id="rId138" Type="http://schemas.openxmlformats.org/officeDocument/2006/relationships/header" Target="header10.xml"/><Relationship Id="rId345" Type="http://schemas.openxmlformats.org/officeDocument/2006/relationships/header" Target="header53.xml"/><Relationship Id="rId387" Type="http://schemas.openxmlformats.org/officeDocument/2006/relationships/hyperlink" Target="https://zakon.rada.gov.ua/laws/show/466-92-%D0%BF" TargetMode="External"/><Relationship Id="rId191" Type="http://schemas.openxmlformats.org/officeDocument/2006/relationships/hyperlink" Target="https://e-construction.gov.ua/laws_detail/3200385397578270089?doc_type=2" TargetMode="External"/><Relationship Id="rId205" Type="http://schemas.openxmlformats.org/officeDocument/2006/relationships/header" Target="header17.xml"/><Relationship Id="rId247" Type="http://schemas.openxmlformats.org/officeDocument/2006/relationships/footer" Target="footer23.xml"/><Relationship Id="rId412" Type="http://schemas.openxmlformats.org/officeDocument/2006/relationships/hyperlink" Target="https://e-construction.gov.ua/laws_detail/3199654438578947875?doc_type=2" TargetMode="External"/><Relationship Id="rId107" Type="http://schemas.openxmlformats.org/officeDocument/2006/relationships/hyperlink" Target="https://zakon.rada.gov.ua/laws/show/554-20" TargetMode="External"/><Relationship Id="rId289" Type="http://schemas.openxmlformats.org/officeDocument/2006/relationships/header" Target="header38.xml"/><Relationship Id="rId11" Type="http://schemas.openxmlformats.org/officeDocument/2006/relationships/footer" Target="footer1.xml"/><Relationship Id="rId53" Type="http://schemas.openxmlformats.org/officeDocument/2006/relationships/hyperlink" Target="https://uas.gov.ua/" TargetMode="External"/><Relationship Id="rId149" Type="http://schemas.openxmlformats.org/officeDocument/2006/relationships/hyperlink" Target="https://e-construction.gov.ua/laws_detail/3648097243560412266?doc_type=2" TargetMode="External"/><Relationship Id="rId314" Type="http://schemas.openxmlformats.org/officeDocument/2006/relationships/hyperlink" Target="https://uas.gov.ua/" TargetMode="External"/><Relationship Id="rId356" Type="http://schemas.openxmlformats.org/officeDocument/2006/relationships/hyperlink" Target="https://zakon.rada.gov.ua/laws/show/254%D0%BA/96-%D0%B2%D1%80" TargetMode="External"/><Relationship Id="rId398" Type="http://schemas.openxmlformats.org/officeDocument/2006/relationships/hyperlink" Target="https://zakon.rada.gov.ua/laws/show/954-2017-%D0%BF" TargetMode="External"/><Relationship Id="rId95" Type="http://schemas.openxmlformats.org/officeDocument/2006/relationships/hyperlink" Target="https://zakon.rada.gov.ua/laws/show/2019-19" TargetMode="External"/><Relationship Id="rId160" Type="http://schemas.openxmlformats.org/officeDocument/2006/relationships/image" Target="media/image6.png"/><Relationship Id="rId216" Type="http://schemas.openxmlformats.org/officeDocument/2006/relationships/hyperlink" Target="https://uas.gov.ua/" TargetMode="External"/><Relationship Id="rId423" Type="http://schemas.openxmlformats.org/officeDocument/2006/relationships/hyperlink" Target="https://e-construction.gov.ua/laws_detail/3530025933949896110?doc_type=2" TargetMode="External"/><Relationship Id="rId258" Type="http://schemas.openxmlformats.org/officeDocument/2006/relationships/header" Target="header25.xml"/><Relationship Id="rId22" Type="http://schemas.openxmlformats.org/officeDocument/2006/relationships/footer" Target="footer7.xml"/><Relationship Id="rId64" Type="http://schemas.openxmlformats.org/officeDocument/2006/relationships/hyperlink" Target="https://uas.gov.ua/" TargetMode="External"/><Relationship Id="rId118" Type="http://schemas.openxmlformats.org/officeDocument/2006/relationships/hyperlink" Target="https://e-construction.gov.ua/laws_detail/3530699073772324792?doc_type=2" TargetMode="External"/><Relationship Id="rId325" Type="http://schemas.openxmlformats.org/officeDocument/2006/relationships/hyperlink" Target="https://e-construction.gov.ua/laws_detail/3200381547559519359?doc_type=2" TargetMode="External"/><Relationship Id="rId367" Type="http://schemas.openxmlformats.org/officeDocument/2006/relationships/hyperlink" Target="https://zakon.rada.gov.ua/laws/show/858-15" TargetMode="External"/><Relationship Id="rId171" Type="http://schemas.openxmlformats.org/officeDocument/2006/relationships/hyperlink" Target="https://e-construction.gov.ua/laws_detail/3199686959802877315?doc_type=2" TargetMode="External"/><Relationship Id="rId227" Type="http://schemas.openxmlformats.org/officeDocument/2006/relationships/hyperlink" Target="https://uas.gov.ua/" TargetMode="External"/><Relationship Id="rId269" Type="http://schemas.openxmlformats.org/officeDocument/2006/relationships/footer" Target="footer33.xml"/><Relationship Id="rId33" Type="http://schemas.openxmlformats.org/officeDocument/2006/relationships/hyperlink" Target="https://e-construction.gov.ua/laws_detail/3530699073772324792?doc_type=2" TargetMode="External"/><Relationship Id="rId129" Type="http://schemas.openxmlformats.org/officeDocument/2006/relationships/hyperlink" Target="https://uas.gov.ua/" TargetMode="External"/><Relationship Id="rId280" Type="http://schemas.openxmlformats.org/officeDocument/2006/relationships/hyperlink" Target="https://uas.gov.ua/" TargetMode="External"/><Relationship Id="rId336" Type="http://schemas.openxmlformats.org/officeDocument/2006/relationships/hyperlink" Target="https://e-construction.gov.ua/laws_detail/3083672408050107465?doc_type=2" TargetMode="External"/><Relationship Id="rId75" Type="http://schemas.openxmlformats.org/officeDocument/2006/relationships/hyperlink" Target="https://zakon.rada.gov.ua/laws/show/2956-20" TargetMode="External"/><Relationship Id="rId140" Type="http://schemas.openxmlformats.org/officeDocument/2006/relationships/hyperlink" Target="https://e-construction.gov.ua/laws_detail/3080743763845318619?doc_type=2" TargetMode="External"/><Relationship Id="rId182" Type="http://schemas.openxmlformats.org/officeDocument/2006/relationships/hyperlink" Target="https://uas.gov.ua/" TargetMode="External"/><Relationship Id="rId378" Type="http://schemas.openxmlformats.org/officeDocument/2006/relationships/hyperlink" Target="https://zakon.rada.gov.ua/laws/show/875-12" TargetMode="External"/><Relationship Id="rId403" Type="http://schemas.openxmlformats.org/officeDocument/2006/relationships/hyperlink" Target="https://zakon.rada.gov.ua/laws/show/z0871-10" TargetMode="External"/><Relationship Id="rId6" Type="http://schemas.openxmlformats.org/officeDocument/2006/relationships/footnotes" Target="footnotes.xml"/><Relationship Id="rId238" Type="http://schemas.openxmlformats.org/officeDocument/2006/relationships/hyperlink" Target="https://uas.gov.ua/" TargetMode="External"/><Relationship Id="rId291" Type="http://schemas.openxmlformats.org/officeDocument/2006/relationships/footer" Target="footer45.xml"/><Relationship Id="rId305" Type="http://schemas.openxmlformats.org/officeDocument/2006/relationships/header" Target="header42.xml"/><Relationship Id="rId347" Type="http://schemas.openxmlformats.org/officeDocument/2006/relationships/footer" Target="footer74.xml"/><Relationship Id="rId44" Type="http://schemas.openxmlformats.org/officeDocument/2006/relationships/hyperlink" Target="https://e-construction.gov.ua/laws_detail/3200377925350196674?doc_type=2" TargetMode="External"/><Relationship Id="rId86" Type="http://schemas.openxmlformats.org/officeDocument/2006/relationships/hyperlink" Target="https://zakon.rada.gov.ua/laws/show/2780-12" TargetMode="External"/><Relationship Id="rId151" Type="http://schemas.openxmlformats.org/officeDocument/2006/relationships/header" Target="header11.xml"/><Relationship Id="rId389" Type="http://schemas.openxmlformats.org/officeDocument/2006/relationships/hyperlink" Target="https://zakon.rada.gov.ua/laws/show/1760-2001-%D0%BF" TargetMode="External"/><Relationship Id="rId193" Type="http://schemas.openxmlformats.org/officeDocument/2006/relationships/hyperlink" Target="https://e-construction.gov.ua/laws_detail/3307711387089765865?doc_type=2" TargetMode="External"/><Relationship Id="rId207" Type="http://schemas.openxmlformats.org/officeDocument/2006/relationships/footer" Target="footer18.xml"/><Relationship Id="rId249" Type="http://schemas.openxmlformats.org/officeDocument/2006/relationships/image" Target="media/image8.png"/><Relationship Id="rId414" Type="http://schemas.openxmlformats.org/officeDocument/2006/relationships/hyperlink" Target="https://e-construction.gov.ua/laws_detail/3074961428965229900?doc_type=2" TargetMode="External"/><Relationship Id="rId13" Type="http://schemas.openxmlformats.org/officeDocument/2006/relationships/footer" Target="footer2.xml"/><Relationship Id="rId109" Type="http://schemas.openxmlformats.org/officeDocument/2006/relationships/hyperlink" Target="https://uas.gov.ua/" TargetMode="External"/><Relationship Id="rId260" Type="http://schemas.openxmlformats.org/officeDocument/2006/relationships/header" Target="header26.xml"/><Relationship Id="rId316" Type="http://schemas.openxmlformats.org/officeDocument/2006/relationships/hyperlink" Target="https://uas.gov.ua/" TargetMode="External"/><Relationship Id="rId55" Type="http://schemas.openxmlformats.org/officeDocument/2006/relationships/hyperlink" Target="https://uas.gov.ua/" TargetMode="External"/><Relationship Id="rId97" Type="http://schemas.openxmlformats.org/officeDocument/2006/relationships/hyperlink" Target="https://zakon.rada.gov.ua/laws/show/991-14" TargetMode="External"/><Relationship Id="rId120" Type="http://schemas.openxmlformats.org/officeDocument/2006/relationships/hyperlink" Target="https://e-construction.gov.ua/laws_detail/3740280531686786235?doc_type=2" TargetMode="External"/><Relationship Id="rId358" Type="http://schemas.openxmlformats.org/officeDocument/2006/relationships/hyperlink" Target="https://zakon.rada.gov.ua/laws/show/2768-14" TargetMode="External"/><Relationship Id="rId162" Type="http://schemas.openxmlformats.org/officeDocument/2006/relationships/hyperlink" Target="https://e-construction.gov.ua/laws_detail/3074920736381470676?doc_type=2" TargetMode="External"/><Relationship Id="rId218" Type="http://schemas.openxmlformats.org/officeDocument/2006/relationships/hyperlink" Target="https://e-construction.gov.ua/laws_detail/3200391384846566485?doc_type=2" TargetMode="External"/><Relationship Id="rId425" Type="http://schemas.openxmlformats.org/officeDocument/2006/relationships/header" Target="header58.xml"/><Relationship Id="rId271" Type="http://schemas.openxmlformats.org/officeDocument/2006/relationships/header" Target="header31.xml"/><Relationship Id="rId24" Type="http://schemas.openxmlformats.org/officeDocument/2006/relationships/hyperlink" Target="https://e-construction.gov.ua/laws_detail/3073513080773150091?doc_type=2" TargetMode="External"/><Relationship Id="rId66" Type="http://schemas.openxmlformats.org/officeDocument/2006/relationships/hyperlink" Target="https://uas.gov.ua/" TargetMode="External"/><Relationship Id="rId131" Type="http://schemas.openxmlformats.org/officeDocument/2006/relationships/hyperlink" Target="https://e-construction.gov.ua/laws_detail/3740280531686786235?doc_type=2" TargetMode="External"/><Relationship Id="rId327" Type="http://schemas.openxmlformats.org/officeDocument/2006/relationships/footer" Target="footer65.xml"/><Relationship Id="rId369" Type="http://schemas.openxmlformats.org/officeDocument/2006/relationships/hyperlink" Target="https://zakon.rada.gov.ua/laws/show/3059-14" TargetMode="External"/><Relationship Id="rId173" Type="http://schemas.openxmlformats.org/officeDocument/2006/relationships/hyperlink" Target="https://e-construction.gov.ua/laws_detail/3200360843703224166?doc_type=2" TargetMode="External"/><Relationship Id="rId229" Type="http://schemas.openxmlformats.org/officeDocument/2006/relationships/hyperlink" Target="https://e-construction.gov.ua/laws_detail/3083626778627933844?doc_type=2" TargetMode="External"/><Relationship Id="rId380" Type="http://schemas.openxmlformats.org/officeDocument/2006/relationships/hyperlink" Target="https://zakon.rada.gov.ua/laws/show/2707-12" TargetMode="External"/><Relationship Id="rId240" Type="http://schemas.openxmlformats.org/officeDocument/2006/relationships/hyperlink" Target="https://uas.gov.ua/" TargetMode="External"/><Relationship Id="rId35" Type="http://schemas.openxmlformats.org/officeDocument/2006/relationships/hyperlink" Target="https://e-construction.gov.ua/laws_detail/3626580502787392825?doc_type=2" TargetMode="External"/><Relationship Id="rId77" Type="http://schemas.openxmlformats.org/officeDocument/2006/relationships/hyperlink" Target="https://zakon.rada.gov.ua/laws/show/156-19" TargetMode="External"/><Relationship Id="rId100" Type="http://schemas.openxmlformats.org/officeDocument/2006/relationships/hyperlink" Target="https://zakon.rada.gov.ua/laws/show/192/96-%D0%B2%D1%80" TargetMode="External"/><Relationship Id="rId282" Type="http://schemas.openxmlformats.org/officeDocument/2006/relationships/header" Target="header35.xml"/><Relationship Id="rId338" Type="http://schemas.openxmlformats.org/officeDocument/2006/relationships/footer" Target="footer69.xml"/><Relationship Id="rId8" Type="http://schemas.openxmlformats.org/officeDocument/2006/relationships/image" Target="media/image1.png"/><Relationship Id="rId142" Type="http://schemas.openxmlformats.org/officeDocument/2006/relationships/footer" Target="footer11.xml"/><Relationship Id="rId184" Type="http://schemas.openxmlformats.org/officeDocument/2006/relationships/hyperlink" Target="https://e-construction.gov.ua/laws_detail/3307711387089765865?doc_type=2" TargetMode="External"/><Relationship Id="rId391" Type="http://schemas.openxmlformats.org/officeDocument/2006/relationships/hyperlink" Target="https://zakon.rada.gov.ua/laws/show/874-2013-%D0%BF" TargetMode="External"/><Relationship Id="rId405" Type="http://schemas.openxmlformats.org/officeDocument/2006/relationships/hyperlink" Target="https://e-construction.gov.ua/laws_detail/3074256437195573110?doc_type=2" TargetMode="External"/><Relationship Id="rId251" Type="http://schemas.openxmlformats.org/officeDocument/2006/relationships/hyperlink" Target="https://uas.gov.ua/" TargetMode="External"/><Relationship Id="rId46" Type="http://schemas.openxmlformats.org/officeDocument/2006/relationships/hyperlink" Target="https://e-construction.gov.ua/laws_detail/3200381547559519359?doc_type=2" TargetMode="External"/><Relationship Id="rId293" Type="http://schemas.openxmlformats.org/officeDocument/2006/relationships/footer" Target="footer46.xml"/><Relationship Id="rId307" Type="http://schemas.openxmlformats.org/officeDocument/2006/relationships/footer" Target="footer55.xml"/><Relationship Id="rId349" Type="http://schemas.openxmlformats.org/officeDocument/2006/relationships/footer" Target="footer75.xml"/><Relationship Id="rId88" Type="http://schemas.openxmlformats.org/officeDocument/2006/relationships/hyperlink" Target="https://zakon.rada.gov.ua/laws/show/417-19" TargetMode="External"/><Relationship Id="rId111" Type="http://schemas.openxmlformats.org/officeDocument/2006/relationships/hyperlink" Target="https://uas.gov.ua/" TargetMode="External"/><Relationship Id="rId153" Type="http://schemas.openxmlformats.org/officeDocument/2006/relationships/footer" Target="footer12.xml"/><Relationship Id="rId195" Type="http://schemas.openxmlformats.org/officeDocument/2006/relationships/hyperlink" Target="https://e-construction.gov.ua/laws_detail/3200391384846566485?doc_type=2" TargetMode="External"/><Relationship Id="rId209" Type="http://schemas.openxmlformats.org/officeDocument/2006/relationships/hyperlink" Target="https://e-construction.gov.ua/laws_detail/3200408674656846852?doc_type=2" TargetMode="External"/><Relationship Id="rId360" Type="http://schemas.openxmlformats.org/officeDocument/2006/relationships/hyperlink" Target="https://zakon.rada.gov.ua/laws/show/5403-17" TargetMode="External"/><Relationship Id="rId416" Type="http://schemas.openxmlformats.org/officeDocument/2006/relationships/hyperlink" Target="https://uas.gov.ua/" TargetMode="External"/><Relationship Id="rId220" Type="http://schemas.openxmlformats.org/officeDocument/2006/relationships/hyperlink" Target="https://e-construction.gov.ua/laws_detail/3200391384846566485?doc_type=2" TargetMode="External"/><Relationship Id="rId15" Type="http://schemas.openxmlformats.org/officeDocument/2006/relationships/header" Target="header5.xml"/><Relationship Id="rId57" Type="http://schemas.openxmlformats.org/officeDocument/2006/relationships/hyperlink" Target="https://uas.gov.ua/" TargetMode="External"/><Relationship Id="rId262" Type="http://schemas.openxmlformats.org/officeDocument/2006/relationships/footer" Target="footer28.xml"/><Relationship Id="rId318" Type="http://schemas.openxmlformats.org/officeDocument/2006/relationships/hyperlink" Target="https://uas.gov.ua/" TargetMode="External"/><Relationship Id="rId99" Type="http://schemas.openxmlformats.org/officeDocument/2006/relationships/hyperlink" Target="https://zakon.rada.gov.ua/laws/show/2354-19" TargetMode="External"/><Relationship Id="rId122" Type="http://schemas.openxmlformats.org/officeDocument/2006/relationships/hyperlink" Target="https://e-construction.gov.ua/laws_detail/3626580502787392825?doc_type=2" TargetMode="External"/><Relationship Id="rId164" Type="http://schemas.openxmlformats.org/officeDocument/2006/relationships/footer" Target="footer16.xml"/><Relationship Id="rId371" Type="http://schemas.openxmlformats.org/officeDocument/2006/relationships/hyperlink" Target="https://zakon.rada.gov.ua/laws/show/1805-14" TargetMode="External"/><Relationship Id="rId427" Type="http://schemas.openxmlformats.org/officeDocument/2006/relationships/footer" Target="footer80.xml"/><Relationship Id="rId26" Type="http://schemas.openxmlformats.org/officeDocument/2006/relationships/hyperlink" Target="https://e-construction.gov.ua/laws_detail/3648097243560412266?doc_type=2" TargetMode="External"/><Relationship Id="rId231" Type="http://schemas.openxmlformats.org/officeDocument/2006/relationships/hyperlink" Target="https://e-construction.gov.ua/laws_detail/3083626778627933844?doc_type=2" TargetMode="External"/><Relationship Id="rId273" Type="http://schemas.openxmlformats.org/officeDocument/2006/relationships/footer" Target="footer35.xml"/><Relationship Id="rId329" Type="http://schemas.openxmlformats.org/officeDocument/2006/relationships/header" Target="header46.xml"/><Relationship Id="rId68" Type="http://schemas.openxmlformats.org/officeDocument/2006/relationships/hyperlink" Target="https://zakon.rada.gov.ua/laws/show/213/95-%D0%B2%D1%80" TargetMode="External"/><Relationship Id="rId133" Type="http://schemas.openxmlformats.org/officeDocument/2006/relationships/hyperlink" Target="https://e-construction.gov.ua/laws_detail/3648097243560412266?doc_type=2" TargetMode="External"/><Relationship Id="rId175" Type="http://schemas.openxmlformats.org/officeDocument/2006/relationships/hyperlink" Target="https://e-construction.gov.ua/laws_detail/3200360843703224166?doc_type=2" TargetMode="External"/><Relationship Id="rId340" Type="http://schemas.openxmlformats.org/officeDocument/2006/relationships/footer" Target="footer70.xml"/><Relationship Id="rId200" Type="http://schemas.openxmlformats.org/officeDocument/2006/relationships/hyperlink" Target="https://e-construction.gov.ua/laws_detail/3200377925350196674?doc_type=2" TargetMode="External"/><Relationship Id="rId382" Type="http://schemas.openxmlformats.org/officeDocument/2006/relationships/hyperlink" Target="https://zakon.rada.gov.ua/laws/show/2456-12" TargetMode="External"/><Relationship Id="rId242" Type="http://schemas.openxmlformats.org/officeDocument/2006/relationships/hyperlink" Target="https://e-construction.gov.ua/laws_detail/3080743763845318619?doc_type=2" TargetMode="External"/><Relationship Id="rId284" Type="http://schemas.openxmlformats.org/officeDocument/2006/relationships/footer" Target="footer41.xml"/><Relationship Id="rId37" Type="http://schemas.openxmlformats.org/officeDocument/2006/relationships/hyperlink" Target="https://e-construction.gov.ua/laws_detail/3199686959802877315?doc_type=2" TargetMode="External"/><Relationship Id="rId79" Type="http://schemas.openxmlformats.org/officeDocument/2006/relationships/hyperlink" Target="https://zakon.rada.gov.ua/laws/show/2480-17" TargetMode="External"/><Relationship Id="rId102" Type="http://schemas.openxmlformats.org/officeDocument/2006/relationships/hyperlink" Target="https://zakon.rada.gov.ua/laws/show/926-2021-%D0%BF" TargetMode="External"/><Relationship Id="rId144" Type="http://schemas.openxmlformats.org/officeDocument/2006/relationships/hyperlink" Target="https://e-construction.gov.ua/laws_detail/3200391384846566485?doc_type=2" TargetMode="External"/><Relationship Id="rId90" Type="http://schemas.openxmlformats.org/officeDocument/2006/relationships/hyperlink" Target="https://zakon.rada.gov.ua/laws/show/1805-14" TargetMode="External"/><Relationship Id="rId186" Type="http://schemas.openxmlformats.org/officeDocument/2006/relationships/hyperlink" Target="https://e-construction.gov.ua/laws_detail/3307711387089765865?doc_type=2" TargetMode="External"/><Relationship Id="rId351" Type="http://schemas.openxmlformats.org/officeDocument/2006/relationships/header" Target="header56.xml"/><Relationship Id="rId393" Type="http://schemas.openxmlformats.org/officeDocument/2006/relationships/hyperlink" Target="https://zakon.rada.gov.ua/laws/show/209-97-%D0%BF" TargetMode="External"/><Relationship Id="rId407" Type="http://schemas.openxmlformats.org/officeDocument/2006/relationships/hyperlink" Target="https://e-construction.gov.ua/laws_detail/3073513080773150091?doc_type=2" TargetMode="External"/><Relationship Id="rId211" Type="http://schemas.openxmlformats.org/officeDocument/2006/relationships/header" Target="header20.xml"/><Relationship Id="rId253" Type="http://schemas.openxmlformats.org/officeDocument/2006/relationships/header" Target="header24.xml"/><Relationship Id="rId295" Type="http://schemas.openxmlformats.org/officeDocument/2006/relationships/footer" Target="footer47.xml"/><Relationship Id="rId309" Type="http://schemas.openxmlformats.org/officeDocument/2006/relationships/footer" Target="footer57.xml"/><Relationship Id="rId48" Type="http://schemas.openxmlformats.org/officeDocument/2006/relationships/hyperlink" Target="https://e-construction.gov.ua/laws_detail/3307711387089765865?doc_type=2" TargetMode="External"/><Relationship Id="rId113" Type="http://schemas.openxmlformats.org/officeDocument/2006/relationships/hyperlink" Target="https://uas.gov.ua/" TargetMode="External"/><Relationship Id="rId320" Type="http://schemas.openxmlformats.org/officeDocument/2006/relationships/hyperlink" Target="https://uas.gov.ua/" TargetMode="External"/><Relationship Id="rId155" Type="http://schemas.openxmlformats.org/officeDocument/2006/relationships/header" Target="header13.xml"/><Relationship Id="rId197" Type="http://schemas.openxmlformats.org/officeDocument/2006/relationships/hyperlink" Target="https://e-construction.gov.ua/laws_detail/3200391384846566485?doc_type=2" TargetMode="External"/><Relationship Id="rId362" Type="http://schemas.openxmlformats.org/officeDocument/2006/relationships/hyperlink" Target="https://zakon.rada.gov.ua/laws/show/1704-17" TargetMode="External"/><Relationship Id="rId418" Type="http://schemas.openxmlformats.org/officeDocument/2006/relationships/hyperlink" Target="https://uas.gov.ua/" TargetMode="External"/><Relationship Id="rId222" Type="http://schemas.openxmlformats.org/officeDocument/2006/relationships/hyperlink" Target="https://e-construction.gov.ua/laws_detail/3074293124562945479?doc_type=2" TargetMode="External"/><Relationship Id="rId264" Type="http://schemas.openxmlformats.org/officeDocument/2006/relationships/header" Target="header28.xml"/><Relationship Id="rId17" Type="http://schemas.openxmlformats.org/officeDocument/2006/relationships/header" Target="header6.xml"/><Relationship Id="rId59" Type="http://schemas.openxmlformats.org/officeDocument/2006/relationships/hyperlink" Target="https://uas.gov.ua/" TargetMode="External"/><Relationship Id="rId124" Type="http://schemas.openxmlformats.org/officeDocument/2006/relationships/hyperlink" Target="https://e-construction.gov.ua/laws_detail/3740280531686786235?doc_type=2" TargetMode="External"/><Relationship Id="rId70" Type="http://schemas.openxmlformats.org/officeDocument/2006/relationships/hyperlink" Target="https://zakon.rada.gov.ua/laws/show/5403-17" TargetMode="External"/><Relationship Id="rId166" Type="http://schemas.openxmlformats.org/officeDocument/2006/relationships/image" Target="media/image7.png"/><Relationship Id="rId331" Type="http://schemas.openxmlformats.org/officeDocument/2006/relationships/header" Target="header47.xml"/><Relationship Id="rId373" Type="http://schemas.openxmlformats.org/officeDocument/2006/relationships/hyperlink" Target="https://zakon.rada.gov.ua/laws/show/1626-15" TargetMode="External"/><Relationship Id="rId429" Type="http://schemas.openxmlformats.org/officeDocument/2006/relationships/footer" Target="footer8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CA6454B4AC44D159952661804232AA8"/>
        <w:category>
          <w:name w:val="Общие"/>
          <w:gallery w:val="placeholder"/>
        </w:category>
        <w:types>
          <w:type w:val="bbPlcHdr"/>
        </w:types>
        <w:behaviors>
          <w:behavior w:val="content"/>
        </w:behaviors>
        <w:guid w:val="{F11EABEC-5896-4C37-BEF3-820DC8AB3110}"/>
      </w:docPartPr>
      <w:docPartBody>
        <w:p w:rsidR="00E6293F" w:rsidRDefault="00E6293F" w:rsidP="00E6293F">
          <w:pPr>
            <w:pStyle w:val="DCA6454B4AC44D159952661804232AA8"/>
          </w:pPr>
          <w:r>
            <w:rPr>
              <w:lang w:val="ru-RU"/>
            </w:rPr>
            <w:t>[Введите текст]</w:t>
          </w:r>
        </w:p>
      </w:docPartBody>
    </w:docPart>
    <w:docPart>
      <w:docPartPr>
        <w:name w:val="50FF6AA953B141408989CB12993CC240"/>
        <w:category>
          <w:name w:val="Общие"/>
          <w:gallery w:val="placeholder"/>
        </w:category>
        <w:types>
          <w:type w:val="bbPlcHdr"/>
        </w:types>
        <w:behaviors>
          <w:behavior w:val="content"/>
        </w:behaviors>
        <w:guid w:val="{F923CC73-7764-4796-8B2D-6DC78C8AF066}"/>
      </w:docPartPr>
      <w:docPartBody>
        <w:p w:rsidR="00E6293F" w:rsidRDefault="00E6293F" w:rsidP="00E6293F">
          <w:pPr>
            <w:pStyle w:val="50FF6AA953B141408989CB12993CC240"/>
          </w:pPr>
          <w:r>
            <w:rPr>
              <w:lang w:val="ru-RU"/>
            </w:rPr>
            <w:t>[Введите текст]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UkrainianPragmatica">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93F"/>
    <w:rsid w:val="000919DA"/>
    <w:rsid w:val="00314AA9"/>
    <w:rsid w:val="007C5716"/>
    <w:rsid w:val="007F33E0"/>
    <w:rsid w:val="0092031C"/>
    <w:rsid w:val="00940A13"/>
    <w:rsid w:val="00AD5BA6"/>
    <w:rsid w:val="00BF2474"/>
    <w:rsid w:val="00CC4455"/>
    <w:rsid w:val="00E6293F"/>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UA" w:eastAsia="ru-UA"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CA6454B4AC44D159952661804232AA8">
    <w:name w:val="DCA6454B4AC44D159952661804232AA8"/>
    <w:rsid w:val="00E6293F"/>
  </w:style>
  <w:style w:type="paragraph" w:customStyle="1" w:styleId="50FF6AA953B141408989CB12993CC240">
    <w:name w:val="50FF6AA953B141408989CB12993CC240"/>
    <w:rsid w:val="00E629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69D73-12E3-4FB0-A735-8EC0CE8474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764</TotalTime>
  <Pages>1</Pages>
  <Words>82367</Words>
  <Characters>469492</Characters>
  <Application>Microsoft Office Word</Application>
  <DocSecurity>0</DocSecurity>
  <Lines>3912</Lines>
  <Paragraphs>1101</Paragraphs>
  <ScaleCrop>false</ScaleCrop>
  <HeadingPairs>
    <vt:vector size="2" baseType="variant">
      <vt:variant>
        <vt:lpstr>Название</vt:lpstr>
      </vt:variant>
      <vt:variant>
        <vt:i4>1</vt:i4>
      </vt:variant>
    </vt:vector>
  </HeadingPairs>
  <TitlesOfParts>
    <vt:vector size="1" baseType="lpstr">
      <vt:lpstr>B2212-IB.vp</vt:lpstr>
    </vt:vector>
  </TitlesOfParts>
  <Company/>
  <LinksUpToDate>false</LinksUpToDate>
  <CharactersWithSpaces>550758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boyar</dc:creator>
  <cp:keywords/>
  <dc:description/>
  <cp:lastModifiedBy>boyarkina1996@gmail.com</cp:lastModifiedBy>
  <cp:revision>3</cp:revision>
  <cp:lastPrinted>2026-04-13T09:02:00Z</cp:lastPrinted>
  <dcterms:created xsi:type="dcterms:W3CDTF">2025-10-27T15:31:00Z</dcterms:created>
  <dcterms:modified xsi:type="dcterms:W3CDTF">2026-04-13T09:04:00Z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2019-06-21T00:00:00Z</vt:filetime>
  </property>
  <property fmtid="{D5CDD505-2E9C-101B-9397-08002B2CF9AE}" pid="3" name="Creator">
    <vt:lpwstr>Corel Ventura 10.0</vt:lpwstr>
  </property>
  <property fmtid="{D5CDD505-2E9C-101B-9397-08002B2CF9AE}" pid="4" name="LastSaved">
    <vt:filetime>2025-08-29T00:00:00Z</vt:filetime>
  </property>
  <property fmtid="{D5CDD505-2E9C-101B-9397-08002B2CF9AE}" pid="5" name="Producer">
    <vt:lpwstr>Corel PDF Engine Version 10.397</vt:lpwstr>
  </property>
</Properties>
</file>